
<file path=[Content_Types].xml><?xml version="1.0" encoding="utf-8"?>
<Types xmlns="http://schemas.openxmlformats.org/package/2006/content-types">
  <Default Extension="emf" ContentType="image/x-emf"/>
  <Default Extension="jpg" ContentType="image/jpeg"/>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diagrams/data2.xml" ContentType="application/vnd.openxmlformats-officedocument.drawingml.diagramData+xml"/>
  <Override PartName="/word/diagrams/layout2.xml" ContentType="application/vnd.openxmlformats-officedocument.drawingml.diagramLayout+xml"/>
  <Override PartName="/word/diagrams/quickStyle2.xml" ContentType="application/vnd.openxmlformats-officedocument.drawingml.diagramStyle+xml"/>
  <Override PartName="/word/diagrams/colors2.xml" ContentType="application/vnd.openxmlformats-officedocument.drawingml.diagramColors+xml"/>
  <Override PartName="/word/diagrams/drawing2.xml" ContentType="application/vnd.ms-office.drawingml.diagramDrawing+xml"/>
  <Override PartName="/word/diagrams/data3.xml" ContentType="application/vnd.openxmlformats-officedocument.drawingml.diagramData+xml"/>
  <Override PartName="/word/diagrams/layout3.xml" ContentType="application/vnd.openxmlformats-officedocument.drawingml.diagramLayout+xml"/>
  <Override PartName="/word/diagrams/quickStyle3.xml" ContentType="application/vnd.openxmlformats-officedocument.drawingml.diagramStyle+xml"/>
  <Override PartName="/word/diagrams/colors3.xml" ContentType="application/vnd.openxmlformats-officedocument.drawingml.diagramColors+xml"/>
  <Override PartName="/word/diagrams/drawing3.xml" ContentType="application/vnd.ms-office.drawingml.diagramDrawing+xml"/>
  <Override PartName="/word/diagrams/data4.xml" ContentType="application/vnd.openxmlformats-officedocument.drawingml.diagramData+xml"/>
  <Override PartName="/word/diagrams/layout4.xml" ContentType="application/vnd.openxmlformats-officedocument.drawingml.diagramLayout+xml"/>
  <Override PartName="/word/diagrams/quickStyle4.xml" ContentType="application/vnd.openxmlformats-officedocument.drawingml.diagramStyle+xml"/>
  <Override PartName="/word/diagrams/colors4.xml" ContentType="application/vnd.openxmlformats-officedocument.drawingml.diagramColors+xml"/>
  <Override PartName="/word/diagrams/drawing4.xml" ContentType="application/vnd.ms-office.drawingml.diagramDrawing+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diagrams/data5.xml" ContentType="application/vnd.openxmlformats-officedocument.drawingml.diagramData+xml"/>
  <Override PartName="/word/diagrams/layout5.xml" ContentType="application/vnd.openxmlformats-officedocument.drawingml.diagramLayout+xml"/>
  <Override PartName="/word/diagrams/quickStyle5.xml" ContentType="application/vnd.openxmlformats-officedocument.drawingml.diagramStyle+xml"/>
  <Override PartName="/word/diagrams/colors5.xml" ContentType="application/vnd.openxmlformats-officedocument.drawingml.diagramColors+xml"/>
  <Override PartName="/word/diagrams/drawing5.xml" ContentType="application/vnd.ms-office.drawingml.diagramDrawing+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275BBFA" w14:textId="77777777" w:rsidR="006B43E7" w:rsidRPr="006B43E7" w:rsidRDefault="006B43E7" w:rsidP="006B43E7">
      <w:pPr>
        <w:ind w:firstLine="360"/>
        <w:jc w:val="right"/>
        <w:rPr>
          <w:rFonts w:eastAsia="Calibri"/>
          <w:sz w:val="28"/>
          <w:szCs w:val="28"/>
          <w:lang w:val="lv-LV" w:eastAsia="en-US"/>
        </w:rPr>
      </w:pPr>
      <w:r w:rsidRPr="006B43E7">
        <w:rPr>
          <w:rFonts w:eastAsia="Calibri"/>
          <w:sz w:val="28"/>
          <w:szCs w:val="28"/>
          <w:lang w:val="lv-LV" w:eastAsia="en-US"/>
        </w:rPr>
        <w:t xml:space="preserve">(Ministru kabineta </w:t>
      </w:r>
    </w:p>
    <w:p w14:paraId="69B94427" w14:textId="77777777" w:rsidR="006B43E7" w:rsidRPr="006B43E7" w:rsidRDefault="006B43E7" w:rsidP="006B43E7">
      <w:pPr>
        <w:overflowPunct w:val="0"/>
        <w:autoSpaceDE w:val="0"/>
        <w:autoSpaceDN w:val="0"/>
        <w:adjustRightInd w:val="0"/>
        <w:spacing w:before="20"/>
        <w:jc w:val="right"/>
        <w:textAlignment w:val="baseline"/>
        <w:rPr>
          <w:rFonts w:eastAsia="Calibri" w:cs="Calibri"/>
          <w:sz w:val="28"/>
          <w:szCs w:val="28"/>
          <w:lang w:val="lv-LV" w:eastAsia="en-US"/>
        </w:rPr>
      </w:pPr>
      <w:r w:rsidRPr="006B43E7">
        <w:rPr>
          <w:rFonts w:eastAsia="Calibri" w:cs="Calibri"/>
          <w:sz w:val="28"/>
          <w:szCs w:val="28"/>
          <w:lang w:val="lv-LV" w:eastAsia="en-US"/>
        </w:rPr>
        <w:fldChar w:fldCharType="begin"/>
      </w:r>
      <w:r w:rsidRPr="006B43E7">
        <w:rPr>
          <w:rFonts w:eastAsia="Calibri" w:cs="Calibri"/>
          <w:sz w:val="28"/>
          <w:szCs w:val="28"/>
          <w:lang w:val="lv-LV" w:eastAsia="en-US"/>
        </w:rPr>
        <w:instrText xml:space="preserve"> MERGEFIELD  =TAP_RIK_DATUMS_GEN  \* MERGEFORMAT </w:instrText>
      </w:r>
      <w:r w:rsidRPr="006B43E7">
        <w:rPr>
          <w:rFonts w:eastAsia="Calibri" w:cs="Calibri"/>
          <w:sz w:val="28"/>
          <w:szCs w:val="28"/>
          <w:lang w:val="lv-LV" w:eastAsia="en-US"/>
        </w:rPr>
        <w:fldChar w:fldCharType="separate"/>
      </w:r>
      <w:r w:rsidRPr="006B43E7">
        <w:rPr>
          <w:rFonts w:eastAsia="Calibri" w:cs="Calibri"/>
          <w:sz w:val="28"/>
          <w:szCs w:val="28"/>
          <w:lang w:val="lv-LV" w:eastAsia="en-US"/>
        </w:rPr>
        <w:t>«=TAP_RIK_DATUMS_GEN»</w:t>
      </w:r>
      <w:r w:rsidRPr="006B43E7">
        <w:rPr>
          <w:rFonts w:eastAsia="Calibri" w:cs="Calibri"/>
          <w:sz w:val="28"/>
          <w:szCs w:val="28"/>
          <w:lang w:val="lv-LV" w:eastAsia="en-US"/>
        </w:rPr>
        <w:fldChar w:fldCharType="end"/>
      </w:r>
    </w:p>
    <w:p w14:paraId="03788050" w14:textId="77777777" w:rsidR="006B43E7" w:rsidRPr="006B43E7" w:rsidRDefault="006B43E7" w:rsidP="006B43E7">
      <w:pPr>
        <w:ind w:firstLine="360"/>
        <w:jc w:val="right"/>
        <w:rPr>
          <w:rFonts w:eastAsia="Calibri"/>
          <w:sz w:val="28"/>
          <w:szCs w:val="28"/>
          <w:lang w:val="lv-LV" w:eastAsia="en-US"/>
        </w:rPr>
      </w:pPr>
      <w:r w:rsidRPr="006B43E7">
        <w:rPr>
          <w:rFonts w:eastAsia="Calibri"/>
          <w:sz w:val="28"/>
          <w:szCs w:val="28"/>
          <w:lang w:val="lv-LV" w:eastAsia="en-US"/>
        </w:rPr>
        <w:t xml:space="preserve">rīkojums Nr. </w:t>
      </w:r>
      <w:r w:rsidRPr="006B43E7">
        <w:rPr>
          <w:rFonts w:eastAsia="Calibri" w:cs="Calibri"/>
          <w:sz w:val="28"/>
          <w:szCs w:val="28"/>
          <w:lang w:val="lv-LV" w:eastAsia="en-US"/>
        </w:rPr>
        <w:t>393</w:t>
      </w:r>
      <w:r w:rsidRPr="006B43E7">
        <w:rPr>
          <w:rFonts w:eastAsia="Calibri"/>
          <w:sz w:val="28"/>
          <w:szCs w:val="28"/>
          <w:lang w:val="lv-LV" w:eastAsia="en-US"/>
        </w:rPr>
        <w:t>)</w:t>
      </w:r>
    </w:p>
    <w:p w14:paraId="2E273996" w14:textId="77777777" w:rsidR="00E16211" w:rsidRPr="004F5E17" w:rsidRDefault="00E16211" w:rsidP="001109F2">
      <w:pPr>
        <w:jc w:val="both"/>
        <w:rPr>
          <w:bCs/>
          <w:color w:val="000000" w:themeColor="text1"/>
          <w:lang w:val="lv-LV"/>
        </w:rPr>
      </w:pPr>
    </w:p>
    <w:p w14:paraId="69BE87CC" w14:textId="77777777" w:rsidR="00E16211" w:rsidRPr="004F5E17" w:rsidRDefault="00E16211" w:rsidP="001109F2">
      <w:pPr>
        <w:jc w:val="both"/>
        <w:rPr>
          <w:bCs/>
          <w:color w:val="000000" w:themeColor="text1"/>
          <w:lang w:val="lv-LV"/>
        </w:rPr>
      </w:pPr>
    </w:p>
    <w:p w14:paraId="3F871465" w14:textId="77777777" w:rsidR="004A32B2" w:rsidRPr="004F5E17" w:rsidRDefault="004A32B2" w:rsidP="001109F2">
      <w:pPr>
        <w:jc w:val="both"/>
        <w:rPr>
          <w:bCs/>
          <w:color w:val="000000" w:themeColor="text1"/>
          <w:lang w:val="lv-LV"/>
        </w:rPr>
      </w:pPr>
    </w:p>
    <w:p w14:paraId="57554057" w14:textId="03D43848" w:rsidR="00E16211" w:rsidRPr="004F5E17" w:rsidRDefault="00E16211" w:rsidP="001109F2">
      <w:pPr>
        <w:jc w:val="both"/>
        <w:rPr>
          <w:bCs/>
          <w:color w:val="000000" w:themeColor="text1"/>
          <w:lang w:val="lv-LV"/>
        </w:rPr>
      </w:pPr>
    </w:p>
    <w:p w14:paraId="095CC4CB" w14:textId="77777777" w:rsidR="004F0755" w:rsidRPr="004F5E17" w:rsidRDefault="004F0755" w:rsidP="001109F2">
      <w:pPr>
        <w:jc w:val="both"/>
        <w:rPr>
          <w:b/>
          <w:color w:val="000000" w:themeColor="text1"/>
          <w:lang w:val="lv-LV"/>
        </w:rPr>
      </w:pPr>
    </w:p>
    <w:p w14:paraId="58011DB2" w14:textId="77777777" w:rsidR="004F0755" w:rsidRPr="004F5E17" w:rsidRDefault="004F0755" w:rsidP="001109F2">
      <w:pPr>
        <w:jc w:val="both"/>
        <w:rPr>
          <w:b/>
          <w:color w:val="000000" w:themeColor="text1"/>
          <w:lang w:val="lv-LV"/>
        </w:rPr>
      </w:pPr>
    </w:p>
    <w:p w14:paraId="2CDCA5CA" w14:textId="24BC1893" w:rsidR="00BC6E9E" w:rsidRPr="004F5E17" w:rsidRDefault="00DF3450" w:rsidP="001109F2">
      <w:pPr>
        <w:jc w:val="both"/>
        <w:rPr>
          <w:color w:val="000000" w:themeColor="text1"/>
          <w:sz w:val="18"/>
          <w:szCs w:val="18"/>
          <w:lang w:val="lv-LV"/>
        </w:rPr>
      </w:pPr>
      <w:r w:rsidRPr="004F5E17">
        <w:rPr>
          <w:b/>
          <w:noProof/>
          <w:color w:val="000000" w:themeColor="text1"/>
          <w:lang w:val="lv-LV"/>
        </w:rPr>
        <mc:AlternateContent>
          <mc:Choice Requires="wps">
            <w:drawing>
              <wp:anchor distT="0" distB="0" distL="114300" distR="114300" simplePos="0" relativeHeight="251658242" behindDoc="0" locked="0" layoutInCell="1" allowOverlap="1" wp14:anchorId="5CE8DE0F" wp14:editId="764A4D6D">
                <wp:simplePos x="0" y="0"/>
                <wp:positionH relativeFrom="page">
                  <wp:posOffset>2028025</wp:posOffset>
                </wp:positionH>
                <wp:positionV relativeFrom="paragraph">
                  <wp:posOffset>1536700</wp:posOffset>
                </wp:positionV>
                <wp:extent cx="3883025" cy="2077720"/>
                <wp:effectExtent l="0" t="0" r="0" b="0"/>
                <wp:wrapNone/>
                <wp:docPr id="23" name="Text Box 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883025" cy="2077720"/>
                        </a:xfrm>
                        <a:prstGeom prst="rect">
                          <a:avLst/>
                        </a:prstGeom>
                        <a:noFill/>
                        <a:ln w="6350">
                          <a:noFill/>
                        </a:ln>
                      </wps:spPr>
                      <wps:txbx>
                        <w:txbxContent>
                          <w:p w14:paraId="533D64BD" w14:textId="45E7DD13" w:rsidR="00DF3450" w:rsidRPr="00B10592" w:rsidRDefault="00DF3450" w:rsidP="00DF3450">
                            <w:pPr>
                              <w:spacing w:line="257" w:lineRule="auto"/>
                              <w:jc w:val="center"/>
                              <w:rPr>
                                <w:b/>
                                <w:bCs/>
                                <w:sz w:val="32"/>
                                <w:szCs w:val="32"/>
                              </w:rPr>
                            </w:pPr>
                            <w:r w:rsidRPr="00B10592">
                              <w:rPr>
                                <w:b/>
                                <w:bCs/>
                                <w:sz w:val="32"/>
                                <w:szCs w:val="32"/>
                              </w:rPr>
                              <w:t>Latvijas Sociāl</w:t>
                            </w:r>
                            <w:r w:rsidR="005062E0">
                              <w:rPr>
                                <w:b/>
                                <w:bCs/>
                                <w:sz w:val="32"/>
                                <w:szCs w:val="32"/>
                              </w:rPr>
                              <w:t>ā</w:t>
                            </w:r>
                            <w:r w:rsidRPr="00B10592">
                              <w:rPr>
                                <w:b/>
                                <w:bCs/>
                                <w:sz w:val="32"/>
                                <w:szCs w:val="32"/>
                              </w:rPr>
                              <w:t xml:space="preserve"> klimata </w:t>
                            </w:r>
                            <w:r w:rsidR="005062E0">
                              <w:rPr>
                                <w:b/>
                                <w:bCs/>
                                <w:sz w:val="32"/>
                                <w:szCs w:val="32"/>
                              </w:rPr>
                              <w:t xml:space="preserve">fonda </w:t>
                            </w:r>
                            <w:r w:rsidRPr="00B10592">
                              <w:rPr>
                                <w:b/>
                                <w:bCs/>
                                <w:sz w:val="32"/>
                                <w:szCs w:val="32"/>
                              </w:rPr>
                              <w:t>plāns</w:t>
                            </w:r>
                          </w:p>
                          <w:p w14:paraId="754E8059" w14:textId="77777777" w:rsidR="00DF3450" w:rsidRPr="00B10592" w:rsidRDefault="00DF3450" w:rsidP="00DF3450">
                            <w:pPr>
                              <w:jc w:val="center"/>
                            </w:pPr>
                            <w:r w:rsidRPr="00B10592">
                              <w:rPr>
                                <w:b/>
                                <w:bCs/>
                                <w:sz w:val="32"/>
                                <w:szCs w:val="32"/>
                              </w:rPr>
                              <w:t>2026.-2032. gadam</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CE8DE0F" id="_x0000_t202" coordsize="21600,21600" o:spt="202" path="m,l,21600r21600,l21600,xe">
                <v:stroke joinstyle="miter"/>
                <v:path gradientshapeok="t" o:connecttype="rect"/>
              </v:shapetype>
              <v:shape id="Text Box 23" o:spid="_x0000_s1026" type="#_x0000_t202" style="position:absolute;left:0;text-align:left;margin-left:159.7pt;margin-top:121pt;width:305.75pt;height:163.6pt;z-index:25165824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" filled="f" stroked="f" strokeweight=".5pt">
                <v:textbox>
                  <w:txbxContent>
                    <w:p w14:paraId="533D64BD" w14:textId="45E7DD13" w:rsidR="00DF3450" w:rsidRPr="00B10592" w:rsidRDefault="00DF3450" w:rsidP="00DF3450">
                      <w:pPr>
                        <w:spacing w:line="257" w:lineRule="auto"/>
                        <w:jc w:val="center"/>
                        <w:rPr>
                          <w:b/>
                          <w:bCs/>
                          <w:sz w:val="32"/>
                          <w:szCs w:val="32"/>
                        </w:rPr>
                      </w:pPr>
                      <w:r w:rsidRPr="00B10592">
                        <w:rPr>
                          <w:b/>
                          <w:bCs/>
                          <w:sz w:val="32"/>
                          <w:szCs w:val="32"/>
                        </w:rPr>
                        <w:t>Latvijas Sociāl</w:t>
                      </w:r>
                      <w:r w:rsidR="005062E0">
                        <w:rPr>
                          <w:b/>
                          <w:bCs/>
                          <w:sz w:val="32"/>
                          <w:szCs w:val="32"/>
                        </w:rPr>
                        <w:t>ā</w:t>
                      </w:r>
                      <w:r w:rsidRPr="00B10592">
                        <w:rPr>
                          <w:b/>
                          <w:bCs/>
                          <w:sz w:val="32"/>
                          <w:szCs w:val="32"/>
                        </w:rPr>
                        <w:t xml:space="preserve"> klimata </w:t>
                      </w:r>
                      <w:r w:rsidR="005062E0">
                        <w:rPr>
                          <w:b/>
                          <w:bCs/>
                          <w:sz w:val="32"/>
                          <w:szCs w:val="32"/>
                        </w:rPr>
                        <w:t xml:space="preserve">fonda </w:t>
                      </w:r>
                      <w:r w:rsidRPr="00B10592">
                        <w:rPr>
                          <w:b/>
                          <w:bCs/>
                          <w:sz w:val="32"/>
                          <w:szCs w:val="32"/>
                        </w:rPr>
                        <w:t>plāns</w:t>
                      </w:r>
                    </w:p>
                    <w:p w14:paraId="754E8059" w14:textId="77777777" w:rsidR="00DF3450" w:rsidRPr="00B10592" w:rsidRDefault="00DF3450" w:rsidP="00DF3450">
                      <w:pPr>
                        <w:jc w:val="center"/>
                      </w:pPr>
                      <w:r w:rsidRPr="00B10592">
                        <w:rPr>
                          <w:b/>
                          <w:bCs/>
                          <w:sz w:val="32"/>
                          <w:szCs w:val="32"/>
                        </w:rPr>
                        <w:t>2026.-2032. gadam</w:t>
                      </w:r>
                    </w:p>
                  </w:txbxContent>
                </v:textbox>
                <w10:wrap anchorx="page"/>
              </v:shape>
            </w:pict>
          </mc:Fallback>
        </mc:AlternateContent>
      </w:r>
      <w:r w:rsidRPr="004F5E17">
        <w:rPr>
          <w:b/>
          <w:noProof/>
          <w:color w:val="000000" w:themeColor="text1"/>
          <w:lang w:val="lv-LV"/>
        </w:rPr>
        <mc:AlternateContent>
          <mc:Choice Requires="wps">
            <w:drawing>
              <wp:anchor distT="0" distB="0" distL="114300" distR="114300" simplePos="0" relativeHeight="251658241" behindDoc="0" locked="0" layoutInCell="1" allowOverlap="1" wp14:anchorId="2F877A3A" wp14:editId="7B68CD52">
                <wp:simplePos x="0" y="0"/>
                <wp:positionH relativeFrom="page">
                  <wp:posOffset>1852405</wp:posOffset>
                </wp:positionH>
                <wp:positionV relativeFrom="paragraph">
                  <wp:posOffset>1273810</wp:posOffset>
                </wp:positionV>
                <wp:extent cx="4251325" cy="2541270"/>
                <wp:effectExtent l="0" t="0" r="0" b="0"/>
                <wp:wrapNone/>
                <wp:docPr id="27" name="Rectangle 2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251325" cy="2541270"/>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5F9EC06E" w14:textId="77777777" w:rsidR="00DF3450" w:rsidRPr="004C6B75" w:rsidRDefault="00DF3450" w:rsidP="00DF3450">
                            <w:pPr>
                              <w:jc w:val="center"/>
                              <w:rPr>
                                <w:color w:val="000000" w:themeColor="text1"/>
                              </w:rPr>
                            </w:pPr>
                          </w:p>
                        </w:txbxContent>
                      </wps:txbx>
                      <wps:bodyPr wrap="square" rtlCol="0" anchor="ctr">
                        <a:noAutofit/>
                      </wps:bodyPr>
                    </wps:wsp>
                  </a:graphicData>
                </a:graphic>
                <wp14:sizeRelH relativeFrom="margin">
                  <wp14:pctWidth>0</wp14:pctWidth>
                </wp14:sizeRelH>
                <wp14:sizeRelV relativeFrom="margin">
                  <wp14:pctHeight>0</wp14:pctHeight>
                </wp14:sizeRelV>
              </wp:anchor>
            </w:drawing>
          </mc:Choice>
          <mc:Fallback>
            <w:pict>
              <v:rect w14:anchorId="2F877A3A" id="Rectangle 27" o:spid="_x0000_s1027" style="position:absolute;left:0;text-align:left;margin-left:145.85pt;margin-top:100.3pt;width:334.75pt;height:200.1pt;z-index:251658241;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" fillcolor="white [3212]" stroked="f" strokeweight="1pt">
                <v:textbox>
                  <w:txbxContent>
                    <w:p w14:paraId="5F9EC06E" w14:textId="77777777" w:rsidR="00DF3450" w:rsidRPr="004C6B75" w:rsidRDefault="00DF3450" w:rsidP="00DF3450">
                      <w:pPr>
                        <w:jc w:val="center"/>
                        <w:rPr>
                          <w:color w:val="000000" w:themeColor="text1"/>
                        </w:rPr>
                      </w:pPr>
                    </w:p>
                  </w:txbxContent>
                </v:textbox>
                <w10:wrap anchorx="page"/>
              </v:rect>
            </w:pict>
          </mc:Fallback>
        </mc:AlternateContent>
      </w:r>
      <w:r w:rsidRPr="004F5E17">
        <w:rPr>
          <w:b/>
          <w:noProof/>
          <w:color w:val="000000" w:themeColor="text1"/>
          <w:lang w:val="lv-LV"/>
        </w:rPr>
        <mc:AlternateContent>
          <mc:Choice Requires="wps">
            <w:drawing>
              <wp:anchor distT="0" distB="0" distL="114300" distR="114300" simplePos="0" relativeHeight="251658240" behindDoc="0" locked="0" layoutInCell="1" allowOverlap="1" wp14:anchorId="7E99C336" wp14:editId="6BE2FBB4">
                <wp:simplePos x="0" y="0"/>
                <wp:positionH relativeFrom="page">
                  <wp:posOffset>1445895</wp:posOffset>
                </wp:positionH>
                <wp:positionV relativeFrom="paragraph">
                  <wp:posOffset>1394543</wp:posOffset>
                </wp:positionV>
                <wp:extent cx="5034915" cy="2220595"/>
                <wp:effectExtent l="0" t="0" r="0" b="8255"/>
                <wp:wrapNone/>
                <wp:docPr id="22" name="Rectangle 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034915" cy="2220595"/>
                        </a:xfrm>
                        <a:prstGeom prst="rect">
                          <a:avLst/>
                        </a:prstGeom>
                        <a:solidFill>
                          <a:srgbClr val="155452"/>
                        </a:solidFill>
                        <a:ln>
                          <a:noFill/>
                        </a:ln>
                        <a:extLst>
                          <a:ext uri="{91240B29-F687-4F45-9708-019B960494DF}">
                            <a14:hiddenLine xmlns:a14="http://schemas.microsoft.com/office/drawing/2010/main" w="12700">
                              <a:solidFill>
                                <a:srgbClr val="000000"/>
                              </a:solidFill>
                              <a:miter lim="800000"/>
                              <a:headEnd/>
                              <a:tailEnd/>
                            </a14:hiddenLine>
                          </a:ext>
                        </a:extLst>
                      </wps:spPr>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oel="http://schemas.microsoft.com/office/2019/extlst">
            <w:pict>
              <v:rect w14:anchorId="5A5C46B2" id="Rectangle 22" o:spid="_x0000_s1026" style="position:absolute;margin-left:113.85pt;margin-top:109.8pt;width:396.45pt;height:174.85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" fillcolor="#155452" stroked="f" strokeweight="1pt">
                <w10:wrap anchorx="page"/>
              </v:rect>
            </w:pict>
          </mc:Fallback>
        </mc:AlternateContent>
      </w:r>
      <w:r w:rsidRPr="004F5E17">
        <w:rPr>
          <w:b/>
          <w:noProof/>
          <w:color w:val="000000" w:themeColor="text1"/>
          <w:lang w:val="lv-LV"/>
        </w:rPr>
        <mc:AlternateContent>
          <mc:Choice Requires="wps">
            <w:drawing>
              <wp:anchor distT="0" distB="0" distL="114300" distR="114300" simplePos="0" relativeHeight="251658243" behindDoc="0" locked="0" layoutInCell="1" allowOverlap="1" wp14:anchorId="7DDF29CA" wp14:editId="75531EE5">
                <wp:simplePos x="0" y="0"/>
                <wp:positionH relativeFrom="page">
                  <wp:posOffset>3155950</wp:posOffset>
                </wp:positionH>
                <wp:positionV relativeFrom="paragraph">
                  <wp:posOffset>7211060</wp:posOffset>
                </wp:positionV>
                <wp:extent cx="1460500" cy="425450"/>
                <wp:effectExtent l="0" t="0" r="6350" b="0"/>
                <wp:wrapNone/>
                <wp:docPr id="26" name="Text Box 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460500" cy="425450"/>
                        </a:xfrm>
                        <a:prstGeom prst="rect">
                          <a:avLst/>
                        </a:prstGeom>
                        <a:solidFill>
                          <a:schemeClr val="lt1"/>
                        </a:solidFill>
                        <a:ln w="6350">
                          <a:noFill/>
                        </a:ln>
                      </wps:spPr>
                      <wps:txbx>
                        <w:txbxContent>
                          <w:p w14:paraId="68491D97" w14:textId="77777777" w:rsidR="00DF3450" w:rsidRPr="00B10592" w:rsidRDefault="00DF3450" w:rsidP="00DF3450">
                            <w:pPr>
                              <w:jc w:val="center"/>
                              <w:rPr>
                                <w:b/>
                                <w:bCs/>
                                <w:sz w:val="32"/>
                                <w:szCs w:val="32"/>
                              </w:rPr>
                            </w:pPr>
                            <w:r w:rsidRPr="00B10592">
                              <w:rPr>
                                <w:b/>
                                <w:bCs/>
                                <w:sz w:val="32"/>
                                <w:szCs w:val="32"/>
                              </w:rPr>
                              <w:t>2025</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 w14:anchorId="7DDF29CA" id="Text Box 26" o:spid="_x0000_s1028" type="#_x0000_t202" style="position:absolute;left:0;text-align:left;margin-left:248.5pt;margin-top:567.8pt;width:115pt;height:33.5pt;z-index:251658243;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" fillcolor="white [3201]" stroked="f" strokeweight=".5pt">
                <v:textbox>
                  <w:txbxContent>
                    <w:p w14:paraId="68491D97" w14:textId="77777777" w:rsidR="00DF3450" w:rsidRPr="00B10592" w:rsidRDefault="00DF3450" w:rsidP="00DF3450">
                      <w:pPr>
                        <w:jc w:val="center"/>
                        <w:rPr>
                          <w:b/>
                          <w:bCs/>
                          <w:sz w:val="32"/>
                          <w:szCs w:val="32"/>
                        </w:rPr>
                      </w:pPr>
                      <w:r w:rsidRPr="00B10592">
                        <w:rPr>
                          <w:b/>
                          <w:bCs/>
                          <w:sz w:val="32"/>
                          <w:szCs w:val="32"/>
                        </w:rPr>
                        <w:t>2025</w:t>
                      </w:r>
                    </w:p>
                  </w:txbxContent>
                </v:textbox>
                <w10:wrap anchorx="page"/>
              </v:shape>
            </w:pict>
          </mc:Fallback>
        </mc:AlternateContent>
      </w:r>
      <w:r w:rsidRPr="004F5E17">
        <w:rPr>
          <w:b/>
          <w:noProof/>
          <w:color w:val="000000" w:themeColor="text1"/>
          <w:lang w:val="lv-LV"/>
        </w:rPr>
        <w:drawing>
          <wp:inline distT="0" distB="0" distL="0" distR="0" wp14:anchorId="10D5226B" wp14:editId="5B9613A6">
            <wp:extent cx="5712377" cy="4775323"/>
            <wp:effectExtent l="0" t="0" r="3175" b="6350"/>
            <wp:docPr id="1323968417" name="Picture 6" descr="Close-up of a grass fiel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3968417" name="Picture 6" descr="Close-up of a grass field&#10;&#10;AI-generated content may be incorrect."/>
                    <pic:cNvPicPr/>
                  </pic:nvPicPr>
                  <pic:blipFill>
                    <a:blip r:embed="rId11">
                      <a:extLst>
                        <a:ext uri="{28A0092B-C50C-407E-A947-70E740481C1C}">
                          <a14:useLocalDpi xmlns:a14="http://schemas.microsoft.com/office/drawing/2010/main" val="0"/>
                        </a:ext>
                      </a:extLst>
                    </a:blip>
                    <a:stretch>
                      <a:fillRect/>
                    </a:stretch>
                  </pic:blipFill>
                  <pic:spPr>
                    <a:xfrm>
                      <a:off x="0" y="0"/>
                      <a:ext cx="5727411" cy="4787891"/>
                    </a:xfrm>
                    <a:prstGeom prst="rect">
                      <a:avLst/>
                    </a:prstGeom>
                  </pic:spPr>
                </pic:pic>
              </a:graphicData>
            </a:graphic>
          </wp:inline>
        </w:drawing>
      </w:r>
      <w:r w:rsidR="00852E85" w:rsidRPr="004F5E17">
        <w:rPr>
          <w:b/>
          <w:color w:val="000000" w:themeColor="text1"/>
          <w:lang w:val="lv-LV"/>
        </w:rPr>
        <w:br w:type="page"/>
      </w:r>
    </w:p>
    <w:p w14:paraId="120201F1" w14:textId="42825776" w:rsidR="00590851" w:rsidRPr="004F5E17" w:rsidRDefault="00E80CC7" w:rsidP="00E80CC7">
      <w:pPr>
        <w:jc w:val="center"/>
        <w:rPr>
          <w:color w:val="000000" w:themeColor="text1"/>
          <w:sz w:val="28"/>
          <w:szCs w:val="28"/>
          <w:lang w:val="lv-LV"/>
        </w:rPr>
      </w:pPr>
      <w:r w:rsidRPr="004F5E17">
        <w:rPr>
          <w:color w:val="000000" w:themeColor="text1"/>
          <w:sz w:val="28"/>
          <w:szCs w:val="28"/>
          <w:lang w:val="lv-LV"/>
        </w:rPr>
        <w:lastRenderedPageBreak/>
        <w:t>SATURA RĀDĪTĀJS</w:t>
      </w:r>
    </w:p>
    <w:p w14:paraId="6E7C1DF5" w14:textId="77B5E220" w:rsidR="00C4598F" w:rsidRPr="00EA174F" w:rsidRDefault="00DA706C">
      <w:pPr>
        <w:pStyle w:val="TOC1"/>
        <w:rPr>
          <w:b w:val="0"/>
          <w:bCs w:val="0"/>
          <w:caps w:val="0"/>
          <w:kern w:val="2"/>
          <w14:ligatures w14:val="standardContextual"/>
        </w:rPr>
      </w:pPr>
      <w:r w:rsidRPr="00EA174F">
        <w:rPr>
          <w:color w:val="000000" w:themeColor="text1"/>
        </w:rPr>
        <w:fldChar w:fldCharType="begin"/>
      </w:r>
      <w:r w:rsidRPr="00EA174F">
        <w:rPr>
          <w:color w:val="000000" w:themeColor="text1"/>
        </w:rPr>
        <w:instrText>TOC \o "1-4" \z \u \h</w:instrText>
      </w:r>
      <w:r w:rsidRPr="00EA174F">
        <w:rPr>
          <w:color w:val="000000" w:themeColor="text1"/>
        </w:rPr>
        <w:fldChar w:fldCharType="separate"/>
      </w:r>
      <w:hyperlink w:anchor="_Toc201844271" w:history="1">
        <w:r w:rsidR="00C4598F" w:rsidRPr="00EA174F">
          <w:rPr>
            <w:rStyle w:val="Hyperlink"/>
          </w:rPr>
          <w:t>1.</w:t>
        </w:r>
        <w:r w:rsidR="00C4598F" w:rsidRPr="00EA174F">
          <w:rPr>
            <w:b w:val="0"/>
            <w:bCs w:val="0"/>
            <w:caps w:val="0"/>
            <w:kern w:val="2"/>
            <w14:ligatures w14:val="standardContextual"/>
          </w:rPr>
          <w:tab/>
        </w:r>
        <w:r w:rsidR="00C4598F" w:rsidRPr="00EA174F">
          <w:rPr>
            <w:rStyle w:val="Hyperlink"/>
          </w:rPr>
          <w:t>SOCIĀLĀ KLIMATA PLĀNA IZSTRĀDES PĀRSKATS UN PROCESS</w:t>
        </w:r>
        <w:r w:rsidR="00C4598F" w:rsidRPr="00EA174F">
          <w:rPr>
            <w:webHidden/>
          </w:rPr>
          <w:tab/>
        </w:r>
        <w:r w:rsidR="00C4598F" w:rsidRPr="00EA174F">
          <w:rPr>
            <w:webHidden/>
          </w:rPr>
          <w:fldChar w:fldCharType="begin"/>
        </w:r>
        <w:r w:rsidR="00C4598F" w:rsidRPr="00EA174F">
          <w:rPr>
            <w:webHidden/>
          </w:rPr>
          <w:instrText xml:space="preserve"> PAGEREF _Toc201844271 \h </w:instrText>
        </w:r>
        <w:r w:rsidR="00C4598F" w:rsidRPr="00EA174F">
          <w:rPr>
            <w:webHidden/>
          </w:rPr>
        </w:r>
        <w:r w:rsidR="00C4598F" w:rsidRPr="00EA174F">
          <w:rPr>
            <w:webHidden/>
          </w:rPr>
          <w:fldChar w:fldCharType="separate"/>
        </w:r>
        <w:r w:rsidR="00485B88">
          <w:rPr>
            <w:webHidden/>
          </w:rPr>
          <w:t>6</w:t>
        </w:r>
        <w:r w:rsidR="00C4598F" w:rsidRPr="00EA174F">
          <w:rPr>
            <w:webHidden/>
          </w:rPr>
          <w:fldChar w:fldCharType="end"/>
        </w:r>
      </w:hyperlink>
    </w:p>
    <w:p w14:paraId="2A96448E" w14:textId="78A7452C" w:rsidR="00C4598F" w:rsidRPr="00EA174F" w:rsidRDefault="00CD0B97">
      <w:pPr>
        <w:pStyle w:val="TOC2"/>
        <w:rPr>
          <w:rFonts w:ascii="Times New Roman" w:hAnsi="Times New Roman"/>
          <w:b w:val="0"/>
          <w:bCs w:val="0"/>
          <w:smallCaps w:val="0"/>
          <w:noProof/>
          <w:kern w:val="2"/>
          <w:sz w:val="24"/>
          <w:szCs w:val="24"/>
          <w:lang w:val="lv-LV"/>
          <w14:ligatures w14:val="standardContextual"/>
        </w:rPr>
      </w:pPr>
      <w:hyperlink w:anchor="_Toc201844272" w:history="1">
        <w:r w:rsidR="00C4598F" w:rsidRPr="00EA174F">
          <w:rPr>
            <w:rStyle w:val="Hyperlink"/>
            <w:rFonts w:ascii="Times New Roman" w:hAnsi="Times New Roman"/>
            <w:noProof/>
            <w:lang w:val="lv-LV"/>
          </w:rPr>
          <w:t>1.1. Kopsavilkums</w:t>
        </w:r>
        <w:r w:rsidR="00C4598F" w:rsidRPr="00EA174F">
          <w:rPr>
            <w:rFonts w:ascii="Times New Roman" w:hAnsi="Times New Roman"/>
            <w:noProof/>
            <w:webHidden/>
          </w:rPr>
          <w:tab/>
        </w:r>
        <w:r w:rsidR="00C4598F" w:rsidRPr="00EA174F">
          <w:rPr>
            <w:rFonts w:ascii="Times New Roman" w:hAnsi="Times New Roman"/>
            <w:noProof/>
            <w:webHidden/>
          </w:rPr>
          <w:fldChar w:fldCharType="begin"/>
        </w:r>
        <w:r w:rsidR="00C4598F" w:rsidRPr="00EA174F">
          <w:rPr>
            <w:rFonts w:ascii="Times New Roman" w:hAnsi="Times New Roman"/>
            <w:noProof/>
            <w:webHidden/>
          </w:rPr>
          <w:instrText xml:space="preserve"> PAGEREF _Toc201844272 \h </w:instrText>
        </w:r>
        <w:r w:rsidR="00C4598F" w:rsidRPr="00EA174F">
          <w:rPr>
            <w:rFonts w:ascii="Times New Roman" w:hAnsi="Times New Roman"/>
            <w:noProof/>
            <w:webHidden/>
          </w:rPr>
        </w:r>
        <w:r w:rsidR="00C4598F" w:rsidRPr="00EA174F">
          <w:rPr>
            <w:rFonts w:ascii="Times New Roman" w:hAnsi="Times New Roman"/>
            <w:noProof/>
            <w:webHidden/>
          </w:rPr>
          <w:fldChar w:fldCharType="separate"/>
        </w:r>
        <w:r w:rsidR="00485B88">
          <w:rPr>
            <w:rFonts w:ascii="Times New Roman" w:hAnsi="Times New Roman"/>
            <w:noProof/>
            <w:webHidden/>
          </w:rPr>
          <w:t>6</w:t>
        </w:r>
        <w:r w:rsidR="00C4598F" w:rsidRPr="00EA174F">
          <w:rPr>
            <w:rFonts w:ascii="Times New Roman" w:hAnsi="Times New Roman"/>
            <w:noProof/>
            <w:webHidden/>
          </w:rPr>
          <w:fldChar w:fldCharType="end"/>
        </w:r>
      </w:hyperlink>
    </w:p>
    <w:p w14:paraId="61D0BB7F" w14:textId="0E2806D7" w:rsidR="00C4598F" w:rsidRPr="00EA174F" w:rsidRDefault="00CD0B97">
      <w:pPr>
        <w:pStyle w:val="TOC3"/>
        <w:rPr>
          <w:rFonts w:ascii="Times New Roman" w:hAnsi="Times New Roman"/>
          <w:smallCaps w:val="0"/>
          <w:noProof/>
          <w:kern w:val="2"/>
          <w:sz w:val="24"/>
          <w:szCs w:val="24"/>
          <w:lang w:val="lv-LV"/>
          <w14:ligatures w14:val="standardContextual"/>
        </w:rPr>
      </w:pPr>
      <w:hyperlink w:anchor="_Toc201844273" w:history="1">
        <w:r w:rsidR="00C4598F" w:rsidRPr="00EA174F">
          <w:rPr>
            <w:rStyle w:val="Hyperlink"/>
            <w:rFonts w:ascii="Times New Roman" w:hAnsi="Times New Roman"/>
            <w:iCs/>
            <w:noProof/>
            <w:lang w:val="lv-LV"/>
          </w:rPr>
          <w:t>1.1.1.</w:t>
        </w:r>
        <w:r w:rsidR="00C4598F" w:rsidRPr="00EA174F">
          <w:rPr>
            <w:rFonts w:ascii="Times New Roman" w:hAnsi="Times New Roman"/>
            <w:smallCaps w:val="0"/>
            <w:noProof/>
            <w:kern w:val="2"/>
            <w:sz w:val="24"/>
            <w:szCs w:val="24"/>
            <w:lang w:val="lv-LV"/>
            <w14:ligatures w14:val="standardContextual"/>
          </w:rPr>
          <w:tab/>
        </w:r>
        <w:r w:rsidR="00C4598F" w:rsidRPr="00EA174F">
          <w:rPr>
            <w:rStyle w:val="Hyperlink"/>
            <w:rFonts w:ascii="Times New Roman" w:hAnsi="Times New Roman"/>
            <w:noProof/>
            <w:lang w:val="lv-LV"/>
          </w:rPr>
          <w:t>Zaļās pārkārtošanās konteksts</w:t>
        </w:r>
        <w:r w:rsidR="00C4598F" w:rsidRPr="00EA174F">
          <w:rPr>
            <w:rFonts w:ascii="Times New Roman" w:hAnsi="Times New Roman"/>
            <w:noProof/>
            <w:webHidden/>
          </w:rPr>
          <w:tab/>
        </w:r>
        <w:r w:rsidR="00C4598F" w:rsidRPr="00EA174F">
          <w:rPr>
            <w:rFonts w:ascii="Times New Roman" w:hAnsi="Times New Roman"/>
            <w:noProof/>
            <w:webHidden/>
          </w:rPr>
          <w:fldChar w:fldCharType="begin"/>
        </w:r>
        <w:r w:rsidR="00C4598F" w:rsidRPr="00EA174F">
          <w:rPr>
            <w:rFonts w:ascii="Times New Roman" w:hAnsi="Times New Roman"/>
            <w:noProof/>
            <w:webHidden/>
          </w:rPr>
          <w:instrText xml:space="preserve"> PAGEREF _Toc201844273 \h </w:instrText>
        </w:r>
        <w:r w:rsidR="00C4598F" w:rsidRPr="00EA174F">
          <w:rPr>
            <w:rFonts w:ascii="Times New Roman" w:hAnsi="Times New Roman"/>
            <w:noProof/>
            <w:webHidden/>
          </w:rPr>
        </w:r>
        <w:r w:rsidR="00C4598F" w:rsidRPr="00EA174F">
          <w:rPr>
            <w:rFonts w:ascii="Times New Roman" w:hAnsi="Times New Roman"/>
            <w:noProof/>
            <w:webHidden/>
          </w:rPr>
          <w:fldChar w:fldCharType="separate"/>
        </w:r>
        <w:r w:rsidR="00485B88">
          <w:rPr>
            <w:rFonts w:ascii="Times New Roman" w:hAnsi="Times New Roman"/>
            <w:noProof/>
            <w:webHidden/>
          </w:rPr>
          <w:t>6</w:t>
        </w:r>
        <w:r w:rsidR="00C4598F" w:rsidRPr="00EA174F">
          <w:rPr>
            <w:rFonts w:ascii="Times New Roman" w:hAnsi="Times New Roman"/>
            <w:noProof/>
            <w:webHidden/>
          </w:rPr>
          <w:fldChar w:fldCharType="end"/>
        </w:r>
      </w:hyperlink>
    </w:p>
    <w:p w14:paraId="1FB5F505" w14:textId="4A2B4F8D" w:rsidR="00C4598F" w:rsidRPr="00EA174F" w:rsidRDefault="00CD0B97">
      <w:pPr>
        <w:pStyle w:val="TOC3"/>
        <w:rPr>
          <w:rFonts w:ascii="Times New Roman" w:hAnsi="Times New Roman"/>
          <w:smallCaps w:val="0"/>
          <w:noProof/>
          <w:kern w:val="2"/>
          <w:sz w:val="24"/>
          <w:szCs w:val="24"/>
          <w:lang w:val="lv-LV"/>
          <w14:ligatures w14:val="standardContextual"/>
        </w:rPr>
      </w:pPr>
      <w:hyperlink w:anchor="_Toc201844274" w:history="1">
        <w:r w:rsidR="00C4598F" w:rsidRPr="00EA174F">
          <w:rPr>
            <w:rStyle w:val="Hyperlink"/>
            <w:rFonts w:ascii="Times New Roman" w:hAnsi="Times New Roman"/>
            <w:iCs/>
            <w:noProof/>
            <w:lang w:val="lv-LV"/>
          </w:rPr>
          <w:t>1.1.2.</w:t>
        </w:r>
        <w:r w:rsidR="00C4598F" w:rsidRPr="00EA174F">
          <w:rPr>
            <w:rFonts w:ascii="Times New Roman" w:hAnsi="Times New Roman"/>
            <w:smallCaps w:val="0"/>
            <w:noProof/>
            <w:kern w:val="2"/>
            <w:sz w:val="24"/>
            <w:szCs w:val="24"/>
            <w:lang w:val="lv-LV"/>
            <w14:ligatures w14:val="standardContextual"/>
          </w:rPr>
          <w:tab/>
        </w:r>
        <w:r w:rsidR="00C4598F" w:rsidRPr="00EA174F">
          <w:rPr>
            <w:rStyle w:val="Hyperlink"/>
            <w:rFonts w:ascii="Times New Roman" w:hAnsi="Times New Roman"/>
            <w:noProof/>
            <w:lang w:val="lv-LV"/>
          </w:rPr>
          <w:t>Pārskats par galvenajiem plānotajiem pasākumiem un investīcijām</w:t>
        </w:r>
        <w:r w:rsidR="00C4598F" w:rsidRPr="00EA174F">
          <w:rPr>
            <w:rFonts w:ascii="Times New Roman" w:hAnsi="Times New Roman"/>
            <w:noProof/>
            <w:webHidden/>
          </w:rPr>
          <w:tab/>
        </w:r>
        <w:r w:rsidR="00C4598F" w:rsidRPr="00EA174F">
          <w:rPr>
            <w:rFonts w:ascii="Times New Roman" w:hAnsi="Times New Roman"/>
            <w:noProof/>
            <w:webHidden/>
          </w:rPr>
          <w:fldChar w:fldCharType="begin"/>
        </w:r>
        <w:r w:rsidR="00C4598F" w:rsidRPr="00EA174F">
          <w:rPr>
            <w:rFonts w:ascii="Times New Roman" w:hAnsi="Times New Roman"/>
            <w:noProof/>
            <w:webHidden/>
          </w:rPr>
          <w:instrText xml:space="preserve"> PAGEREF _Toc201844274 \h </w:instrText>
        </w:r>
        <w:r w:rsidR="00C4598F" w:rsidRPr="00EA174F">
          <w:rPr>
            <w:rFonts w:ascii="Times New Roman" w:hAnsi="Times New Roman"/>
            <w:noProof/>
            <w:webHidden/>
          </w:rPr>
        </w:r>
        <w:r w:rsidR="00C4598F" w:rsidRPr="00EA174F">
          <w:rPr>
            <w:rFonts w:ascii="Times New Roman" w:hAnsi="Times New Roman"/>
            <w:noProof/>
            <w:webHidden/>
          </w:rPr>
          <w:fldChar w:fldCharType="separate"/>
        </w:r>
        <w:r w:rsidR="00485B88">
          <w:rPr>
            <w:rFonts w:ascii="Times New Roman" w:hAnsi="Times New Roman"/>
            <w:noProof/>
            <w:webHidden/>
          </w:rPr>
          <w:t>10</w:t>
        </w:r>
        <w:r w:rsidR="00C4598F" w:rsidRPr="00EA174F">
          <w:rPr>
            <w:rFonts w:ascii="Times New Roman" w:hAnsi="Times New Roman"/>
            <w:noProof/>
            <w:webHidden/>
          </w:rPr>
          <w:fldChar w:fldCharType="end"/>
        </w:r>
      </w:hyperlink>
    </w:p>
    <w:p w14:paraId="22857A4A" w14:textId="25EF6527" w:rsidR="00C4598F" w:rsidRPr="00EA174F" w:rsidRDefault="00CD0B97">
      <w:pPr>
        <w:pStyle w:val="TOC3"/>
        <w:rPr>
          <w:rFonts w:ascii="Times New Roman" w:hAnsi="Times New Roman"/>
          <w:smallCaps w:val="0"/>
          <w:noProof/>
          <w:kern w:val="2"/>
          <w:sz w:val="24"/>
          <w:szCs w:val="24"/>
          <w:lang w:val="lv-LV"/>
          <w14:ligatures w14:val="standardContextual"/>
        </w:rPr>
      </w:pPr>
      <w:hyperlink w:anchor="_Toc201844275" w:history="1">
        <w:r w:rsidR="00C4598F" w:rsidRPr="00EA174F">
          <w:rPr>
            <w:rStyle w:val="Hyperlink"/>
            <w:rFonts w:ascii="Times New Roman" w:hAnsi="Times New Roman"/>
            <w:iCs/>
            <w:noProof/>
            <w:lang w:val="lv-LV"/>
          </w:rPr>
          <w:t>1.1.3.</w:t>
        </w:r>
        <w:r w:rsidR="00C4598F" w:rsidRPr="00EA174F">
          <w:rPr>
            <w:rFonts w:ascii="Times New Roman" w:hAnsi="Times New Roman"/>
            <w:smallCaps w:val="0"/>
            <w:noProof/>
            <w:kern w:val="2"/>
            <w:sz w:val="24"/>
            <w:szCs w:val="24"/>
            <w:lang w:val="lv-LV"/>
            <w14:ligatures w14:val="standardContextual"/>
          </w:rPr>
          <w:tab/>
        </w:r>
        <w:r w:rsidR="00C4598F" w:rsidRPr="00EA174F">
          <w:rPr>
            <w:rStyle w:val="Hyperlink"/>
            <w:rFonts w:ascii="Times New Roman" w:hAnsi="Times New Roman"/>
            <w:noProof/>
            <w:lang w:val="lv-LV"/>
          </w:rPr>
          <w:t>Pasākumu un investīciju mērķi</w:t>
        </w:r>
        <w:r w:rsidR="00C4598F" w:rsidRPr="00EA174F">
          <w:rPr>
            <w:rFonts w:ascii="Times New Roman" w:hAnsi="Times New Roman"/>
            <w:noProof/>
            <w:webHidden/>
          </w:rPr>
          <w:tab/>
        </w:r>
        <w:r w:rsidR="00C4598F" w:rsidRPr="00EA174F">
          <w:rPr>
            <w:rFonts w:ascii="Times New Roman" w:hAnsi="Times New Roman"/>
            <w:noProof/>
            <w:webHidden/>
          </w:rPr>
          <w:fldChar w:fldCharType="begin"/>
        </w:r>
        <w:r w:rsidR="00C4598F" w:rsidRPr="00EA174F">
          <w:rPr>
            <w:rFonts w:ascii="Times New Roman" w:hAnsi="Times New Roman"/>
            <w:noProof/>
            <w:webHidden/>
          </w:rPr>
          <w:instrText xml:space="preserve"> PAGEREF _Toc201844275 \h </w:instrText>
        </w:r>
        <w:r w:rsidR="00C4598F" w:rsidRPr="00EA174F">
          <w:rPr>
            <w:rFonts w:ascii="Times New Roman" w:hAnsi="Times New Roman"/>
            <w:noProof/>
            <w:webHidden/>
          </w:rPr>
        </w:r>
        <w:r w:rsidR="00C4598F" w:rsidRPr="00EA174F">
          <w:rPr>
            <w:rFonts w:ascii="Times New Roman" w:hAnsi="Times New Roman"/>
            <w:noProof/>
            <w:webHidden/>
          </w:rPr>
          <w:fldChar w:fldCharType="separate"/>
        </w:r>
        <w:r w:rsidR="00485B88">
          <w:rPr>
            <w:rFonts w:ascii="Times New Roman" w:hAnsi="Times New Roman"/>
            <w:noProof/>
            <w:webHidden/>
          </w:rPr>
          <w:t>16</w:t>
        </w:r>
        <w:r w:rsidR="00C4598F" w:rsidRPr="00EA174F">
          <w:rPr>
            <w:rFonts w:ascii="Times New Roman" w:hAnsi="Times New Roman"/>
            <w:noProof/>
            <w:webHidden/>
          </w:rPr>
          <w:fldChar w:fldCharType="end"/>
        </w:r>
      </w:hyperlink>
    </w:p>
    <w:p w14:paraId="75B12892" w14:textId="16C5ACAE" w:rsidR="00C4598F" w:rsidRPr="00EA174F" w:rsidRDefault="00CD0B97">
      <w:pPr>
        <w:pStyle w:val="TOC3"/>
        <w:rPr>
          <w:rFonts w:ascii="Times New Roman" w:hAnsi="Times New Roman"/>
          <w:smallCaps w:val="0"/>
          <w:noProof/>
          <w:kern w:val="2"/>
          <w:sz w:val="24"/>
          <w:szCs w:val="24"/>
          <w:lang w:val="lv-LV"/>
          <w14:ligatures w14:val="standardContextual"/>
        </w:rPr>
      </w:pPr>
      <w:hyperlink w:anchor="_Toc201844276" w:history="1">
        <w:r w:rsidR="00C4598F" w:rsidRPr="00EA174F">
          <w:rPr>
            <w:rStyle w:val="Hyperlink"/>
            <w:rFonts w:ascii="Times New Roman" w:hAnsi="Times New Roman"/>
            <w:iCs/>
            <w:noProof/>
            <w:lang w:val="lv-LV"/>
          </w:rPr>
          <w:t>1.1.4.</w:t>
        </w:r>
        <w:r w:rsidR="00C4598F" w:rsidRPr="00EA174F">
          <w:rPr>
            <w:rFonts w:ascii="Times New Roman" w:hAnsi="Times New Roman"/>
            <w:smallCaps w:val="0"/>
            <w:noProof/>
            <w:kern w:val="2"/>
            <w:sz w:val="24"/>
            <w:szCs w:val="24"/>
            <w:lang w:val="lv-LV"/>
            <w14:ligatures w14:val="standardContextual"/>
          </w:rPr>
          <w:tab/>
        </w:r>
        <w:r w:rsidR="00C4598F" w:rsidRPr="00EA174F">
          <w:rPr>
            <w:rStyle w:val="Hyperlink"/>
            <w:rFonts w:ascii="Times New Roman" w:hAnsi="Times New Roman"/>
            <w:noProof/>
            <w:lang w:val="lv-LV"/>
          </w:rPr>
          <w:t>Pārskata tabula</w:t>
        </w:r>
        <w:r w:rsidR="00C4598F" w:rsidRPr="00EA174F">
          <w:rPr>
            <w:rFonts w:ascii="Times New Roman" w:hAnsi="Times New Roman"/>
            <w:noProof/>
            <w:webHidden/>
          </w:rPr>
          <w:tab/>
        </w:r>
        <w:r w:rsidR="00C4598F" w:rsidRPr="00EA174F">
          <w:rPr>
            <w:rFonts w:ascii="Times New Roman" w:hAnsi="Times New Roman"/>
            <w:noProof/>
            <w:webHidden/>
          </w:rPr>
          <w:fldChar w:fldCharType="begin"/>
        </w:r>
        <w:r w:rsidR="00C4598F" w:rsidRPr="00EA174F">
          <w:rPr>
            <w:rFonts w:ascii="Times New Roman" w:hAnsi="Times New Roman"/>
            <w:noProof/>
            <w:webHidden/>
          </w:rPr>
          <w:instrText xml:space="preserve"> PAGEREF _Toc201844276 \h </w:instrText>
        </w:r>
        <w:r w:rsidR="00C4598F" w:rsidRPr="00EA174F">
          <w:rPr>
            <w:rFonts w:ascii="Times New Roman" w:hAnsi="Times New Roman"/>
            <w:noProof/>
            <w:webHidden/>
          </w:rPr>
        </w:r>
        <w:r w:rsidR="00C4598F" w:rsidRPr="00EA174F">
          <w:rPr>
            <w:rFonts w:ascii="Times New Roman" w:hAnsi="Times New Roman"/>
            <w:noProof/>
            <w:webHidden/>
          </w:rPr>
          <w:fldChar w:fldCharType="separate"/>
        </w:r>
        <w:r w:rsidR="00485B88">
          <w:rPr>
            <w:rFonts w:ascii="Times New Roman" w:hAnsi="Times New Roman"/>
            <w:noProof/>
            <w:webHidden/>
          </w:rPr>
          <w:t>17</w:t>
        </w:r>
        <w:r w:rsidR="00C4598F" w:rsidRPr="00EA174F">
          <w:rPr>
            <w:rFonts w:ascii="Times New Roman" w:hAnsi="Times New Roman"/>
            <w:noProof/>
            <w:webHidden/>
          </w:rPr>
          <w:fldChar w:fldCharType="end"/>
        </w:r>
      </w:hyperlink>
    </w:p>
    <w:p w14:paraId="286E5204" w14:textId="60B415E2" w:rsidR="00C4598F" w:rsidRPr="00EA174F" w:rsidRDefault="00CD0B97">
      <w:pPr>
        <w:pStyle w:val="TOC2"/>
        <w:rPr>
          <w:rFonts w:ascii="Times New Roman" w:hAnsi="Times New Roman"/>
          <w:b w:val="0"/>
          <w:bCs w:val="0"/>
          <w:smallCaps w:val="0"/>
          <w:noProof/>
          <w:kern w:val="2"/>
          <w:sz w:val="24"/>
          <w:szCs w:val="24"/>
          <w:lang w:val="lv-LV"/>
          <w14:ligatures w14:val="standardContextual"/>
        </w:rPr>
      </w:pPr>
      <w:hyperlink w:anchor="_Toc201844277" w:history="1">
        <w:r w:rsidR="00C4598F" w:rsidRPr="00EA174F">
          <w:rPr>
            <w:rStyle w:val="Hyperlink"/>
            <w:rFonts w:ascii="Times New Roman" w:hAnsi="Times New Roman"/>
            <w:noProof/>
            <w:lang w:val="lv-LV"/>
          </w:rPr>
          <w:t>1.2. Pārskats par pašreizējo rīcībpolitiku</w:t>
        </w:r>
        <w:r w:rsidR="00C4598F" w:rsidRPr="00EA174F">
          <w:rPr>
            <w:rFonts w:ascii="Times New Roman" w:hAnsi="Times New Roman"/>
            <w:noProof/>
            <w:webHidden/>
          </w:rPr>
          <w:tab/>
        </w:r>
        <w:r w:rsidR="00C4598F" w:rsidRPr="00EA174F">
          <w:rPr>
            <w:rFonts w:ascii="Times New Roman" w:hAnsi="Times New Roman"/>
            <w:noProof/>
            <w:webHidden/>
          </w:rPr>
          <w:fldChar w:fldCharType="begin"/>
        </w:r>
        <w:r w:rsidR="00C4598F" w:rsidRPr="00EA174F">
          <w:rPr>
            <w:rFonts w:ascii="Times New Roman" w:hAnsi="Times New Roman"/>
            <w:noProof/>
            <w:webHidden/>
          </w:rPr>
          <w:instrText xml:space="preserve"> PAGEREF _Toc201844277 \h </w:instrText>
        </w:r>
        <w:r w:rsidR="00C4598F" w:rsidRPr="00EA174F">
          <w:rPr>
            <w:rFonts w:ascii="Times New Roman" w:hAnsi="Times New Roman"/>
            <w:noProof/>
            <w:webHidden/>
          </w:rPr>
        </w:r>
        <w:r w:rsidR="00C4598F" w:rsidRPr="00EA174F">
          <w:rPr>
            <w:rFonts w:ascii="Times New Roman" w:hAnsi="Times New Roman"/>
            <w:noProof/>
            <w:webHidden/>
          </w:rPr>
          <w:fldChar w:fldCharType="separate"/>
        </w:r>
        <w:r w:rsidR="00485B88">
          <w:rPr>
            <w:rFonts w:ascii="Times New Roman" w:hAnsi="Times New Roman"/>
            <w:noProof/>
            <w:webHidden/>
          </w:rPr>
          <w:t>18</w:t>
        </w:r>
        <w:r w:rsidR="00C4598F" w:rsidRPr="00EA174F">
          <w:rPr>
            <w:rFonts w:ascii="Times New Roman" w:hAnsi="Times New Roman"/>
            <w:noProof/>
            <w:webHidden/>
          </w:rPr>
          <w:fldChar w:fldCharType="end"/>
        </w:r>
      </w:hyperlink>
    </w:p>
    <w:p w14:paraId="2B4D295D" w14:textId="75E2AB19" w:rsidR="00C4598F" w:rsidRPr="00EA174F" w:rsidRDefault="00CD0B97">
      <w:pPr>
        <w:pStyle w:val="TOC2"/>
        <w:rPr>
          <w:rFonts w:ascii="Times New Roman" w:hAnsi="Times New Roman"/>
          <w:b w:val="0"/>
          <w:bCs w:val="0"/>
          <w:smallCaps w:val="0"/>
          <w:noProof/>
          <w:kern w:val="2"/>
          <w:sz w:val="24"/>
          <w:szCs w:val="24"/>
          <w:lang w:val="lv-LV"/>
          <w14:ligatures w14:val="standardContextual"/>
        </w:rPr>
      </w:pPr>
      <w:hyperlink w:anchor="_Toc201844278" w:history="1">
        <w:r w:rsidR="00C4598F" w:rsidRPr="00EA174F">
          <w:rPr>
            <w:rStyle w:val="Hyperlink"/>
            <w:rFonts w:ascii="Times New Roman" w:hAnsi="Times New Roman"/>
            <w:noProof/>
            <w:lang w:val="lv-LV"/>
          </w:rPr>
          <w:t>1.3. Sabiedriskās apspriešanas process</w:t>
        </w:r>
        <w:r w:rsidR="00C4598F" w:rsidRPr="00EA174F">
          <w:rPr>
            <w:rFonts w:ascii="Times New Roman" w:hAnsi="Times New Roman"/>
            <w:noProof/>
            <w:webHidden/>
          </w:rPr>
          <w:tab/>
        </w:r>
        <w:r w:rsidR="00C4598F" w:rsidRPr="00EA174F">
          <w:rPr>
            <w:rFonts w:ascii="Times New Roman" w:hAnsi="Times New Roman"/>
            <w:noProof/>
            <w:webHidden/>
          </w:rPr>
          <w:fldChar w:fldCharType="begin"/>
        </w:r>
        <w:r w:rsidR="00C4598F" w:rsidRPr="00EA174F">
          <w:rPr>
            <w:rFonts w:ascii="Times New Roman" w:hAnsi="Times New Roman"/>
            <w:noProof/>
            <w:webHidden/>
          </w:rPr>
          <w:instrText xml:space="preserve"> PAGEREF _Toc201844278 \h </w:instrText>
        </w:r>
        <w:r w:rsidR="00C4598F" w:rsidRPr="00EA174F">
          <w:rPr>
            <w:rFonts w:ascii="Times New Roman" w:hAnsi="Times New Roman"/>
            <w:noProof/>
            <w:webHidden/>
          </w:rPr>
        </w:r>
        <w:r w:rsidR="00C4598F" w:rsidRPr="00EA174F">
          <w:rPr>
            <w:rFonts w:ascii="Times New Roman" w:hAnsi="Times New Roman"/>
            <w:noProof/>
            <w:webHidden/>
          </w:rPr>
          <w:fldChar w:fldCharType="separate"/>
        </w:r>
        <w:r w:rsidR="00485B88">
          <w:rPr>
            <w:rFonts w:ascii="Times New Roman" w:hAnsi="Times New Roman"/>
            <w:noProof/>
            <w:webHidden/>
          </w:rPr>
          <w:t>24</w:t>
        </w:r>
        <w:r w:rsidR="00C4598F" w:rsidRPr="00EA174F">
          <w:rPr>
            <w:rFonts w:ascii="Times New Roman" w:hAnsi="Times New Roman"/>
            <w:noProof/>
            <w:webHidden/>
          </w:rPr>
          <w:fldChar w:fldCharType="end"/>
        </w:r>
      </w:hyperlink>
    </w:p>
    <w:p w14:paraId="4A389A51" w14:textId="69F4DA4C" w:rsidR="00C4598F" w:rsidRPr="00EA174F" w:rsidRDefault="00CD0B97">
      <w:pPr>
        <w:pStyle w:val="TOC2"/>
        <w:rPr>
          <w:rFonts w:ascii="Times New Roman" w:hAnsi="Times New Roman"/>
          <w:b w:val="0"/>
          <w:bCs w:val="0"/>
          <w:smallCaps w:val="0"/>
          <w:noProof/>
          <w:kern w:val="2"/>
          <w:sz w:val="24"/>
          <w:szCs w:val="24"/>
          <w:lang w:val="lv-LV"/>
          <w14:ligatures w14:val="standardContextual"/>
        </w:rPr>
      </w:pPr>
      <w:hyperlink w:anchor="_Toc201844279" w:history="1">
        <w:r w:rsidR="00C4598F" w:rsidRPr="00EA174F">
          <w:rPr>
            <w:rStyle w:val="Hyperlink"/>
            <w:rFonts w:ascii="Times New Roman" w:hAnsi="Times New Roman"/>
            <w:noProof/>
            <w:lang w:val="lv-LV"/>
          </w:rPr>
          <w:t>1.4. Definīcijas</w:t>
        </w:r>
        <w:r w:rsidR="00C4598F" w:rsidRPr="00EA174F">
          <w:rPr>
            <w:rFonts w:ascii="Times New Roman" w:hAnsi="Times New Roman"/>
            <w:noProof/>
            <w:webHidden/>
          </w:rPr>
          <w:tab/>
        </w:r>
        <w:r w:rsidR="00C4598F" w:rsidRPr="00EA174F">
          <w:rPr>
            <w:rFonts w:ascii="Times New Roman" w:hAnsi="Times New Roman"/>
            <w:noProof/>
            <w:webHidden/>
          </w:rPr>
          <w:fldChar w:fldCharType="begin"/>
        </w:r>
        <w:r w:rsidR="00C4598F" w:rsidRPr="00EA174F">
          <w:rPr>
            <w:rFonts w:ascii="Times New Roman" w:hAnsi="Times New Roman"/>
            <w:noProof/>
            <w:webHidden/>
          </w:rPr>
          <w:instrText xml:space="preserve"> PAGEREF _Toc201844279 \h </w:instrText>
        </w:r>
        <w:r w:rsidR="00C4598F" w:rsidRPr="00EA174F">
          <w:rPr>
            <w:rFonts w:ascii="Times New Roman" w:hAnsi="Times New Roman"/>
            <w:noProof/>
            <w:webHidden/>
          </w:rPr>
        </w:r>
        <w:r w:rsidR="00C4598F" w:rsidRPr="00EA174F">
          <w:rPr>
            <w:rFonts w:ascii="Times New Roman" w:hAnsi="Times New Roman"/>
            <w:noProof/>
            <w:webHidden/>
          </w:rPr>
          <w:fldChar w:fldCharType="separate"/>
        </w:r>
        <w:r w:rsidR="00485B88">
          <w:rPr>
            <w:rFonts w:ascii="Times New Roman" w:hAnsi="Times New Roman"/>
            <w:noProof/>
            <w:webHidden/>
          </w:rPr>
          <w:t>27</w:t>
        </w:r>
        <w:r w:rsidR="00C4598F" w:rsidRPr="00EA174F">
          <w:rPr>
            <w:rFonts w:ascii="Times New Roman" w:hAnsi="Times New Roman"/>
            <w:noProof/>
            <w:webHidden/>
          </w:rPr>
          <w:fldChar w:fldCharType="end"/>
        </w:r>
      </w:hyperlink>
    </w:p>
    <w:p w14:paraId="788504D7" w14:textId="2B6FDAD1" w:rsidR="00C4598F" w:rsidRPr="00EA174F" w:rsidRDefault="00CD0B97">
      <w:pPr>
        <w:pStyle w:val="TOC3"/>
        <w:rPr>
          <w:rFonts w:ascii="Times New Roman" w:hAnsi="Times New Roman"/>
          <w:smallCaps w:val="0"/>
          <w:noProof/>
          <w:kern w:val="2"/>
          <w:sz w:val="24"/>
          <w:szCs w:val="24"/>
          <w:lang w:val="lv-LV"/>
          <w14:ligatures w14:val="standardContextual"/>
        </w:rPr>
      </w:pPr>
      <w:hyperlink w:anchor="_Toc201844280" w:history="1">
        <w:r w:rsidR="00C4598F" w:rsidRPr="00EA174F">
          <w:rPr>
            <w:rStyle w:val="Hyperlink"/>
            <w:rFonts w:ascii="Times New Roman" w:hAnsi="Times New Roman"/>
            <w:bCs/>
            <w:noProof/>
            <w:lang w:val="lv-LV"/>
          </w:rPr>
          <w:t>1.4.1.</w:t>
        </w:r>
        <w:r w:rsidR="00C4598F" w:rsidRPr="00EA174F">
          <w:rPr>
            <w:rFonts w:ascii="Times New Roman" w:hAnsi="Times New Roman"/>
            <w:smallCaps w:val="0"/>
            <w:noProof/>
            <w:kern w:val="2"/>
            <w:sz w:val="24"/>
            <w:szCs w:val="24"/>
            <w:lang w:val="lv-LV"/>
            <w14:ligatures w14:val="standardContextual"/>
          </w:rPr>
          <w:tab/>
        </w:r>
        <w:r w:rsidR="00C4598F" w:rsidRPr="00EA174F">
          <w:rPr>
            <w:rStyle w:val="Hyperlink"/>
            <w:rFonts w:ascii="Times New Roman" w:hAnsi="Times New Roman"/>
            <w:bCs/>
            <w:noProof/>
            <w:shd w:val="clear" w:color="auto" w:fill="FFFFFF"/>
            <w:lang w:val="lv-LV"/>
          </w:rPr>
          <w:t>Definīcija “enerģētiskā nabadzība”</w:t>
        </w:r>
        <w:r w:rsidR="00C4598F" w:rsidRPr="00EA174F">
          <w:rPr>
            <w:rFonts w:ascii="Times New Roman" w:hAnsi="Times New Roman"/>
            <w:noProof/>
            <w:webHidden/>
          </w:rPr>
          <w:tab/>
        </w:r>
        <w:r w:rsidR="00C4598F" w:rsidRPr="00EA174F">
          <w:rPr>
            <w:rFonts w:ascii="Times New Roman" w:hAnsi="Times New Roman"/>
            <w:noProof/>
            <w:webHidden/>
          </w:rPr>
          <w:fldChar w:fldCharType="begin"/>
        </w:r>
        <w:r w:rsidR="00C4598F" w:rsidRPr="00EA174F">
          <w:rPr>
            <w:rFonts w:ascii="Times New Roman" w:hAnsi="Times New Roman"/>
            <w:noProof/>
            <w:webHidden/>
          </w:rPr>
          <w:instrText xml:space="preserve"> PAGEREF _Toc201844280 \h </w:instrText>
        </w:r>
        <w:r w:rsidR="00C4598F" w:rsidRPr="00EA174F">
          <w:rPr>
            <w:rFonts w:ascii="Times New Roman" w:hAnsi="Times New Roman"/>
            <w:noProof/>
            <w:webHidden/>
          </w:rPr>
        </w:r>
        <w:r w:rsidR="00C4598F" w:rsidRPr="00EA174F">
          <w:rPr>
            <w:rFonts w:ascii="Times New Roman" w:hAnsi="Times New Roman"/>
            <w:noProof/>
            <w:webHidden/>
          </w:rPr>
          <w:fldChar w:fldCharType="separate"/>
        </w:r>
        <w:r w:rsidR="00485B88">
          <w:rPr>
            <w:rFonts w:ascii="Times New Roman" w:hAnsi="Times New Roman"/>
            <w:noProof/>
            <w:webHidden/>
          </w:rPr>
          <w:t>27</w:t>
        </w:r>
        <w:r w:rsidR="00C4598F" w:rsidRPr="00EA174F">
          <w:rPr>
            <w:rFonts w:ascii="Times New Roman" w:hAnsi="Times New Roman"/>
            <w:noProof/>
            <w:webHidden/>
          </w:rPr>
          <w:fldChar w:fldCharType="end"/>
        </w:r>
      </w:hyperlink>
    </w:p>
    <w:p w14:paraId="2217B022" w14:textId="5BCF4BB8" w:rsidR="00C4598F" w:rsidRPr="00EA174F" w:rsidRDefault="00CD0B97">
      <w:pPr>
        <w:pStyle w:val="TOC3"/>
        <w:rPr>
          <w:rFonts w:ascii="Times New Roman" w:hAnsi="Times New Roman"/>
          <w:smallCaps w:val="0"/>
          <w:noProof/>
          <w:kern w:val="2"/>
          <w:sz w:val="24"/>
          <w:szCs w:val="24"/>
          <w:lang w:val="lv-LV"/>
          <w14:ligatures w14:val="standardContextual"/>
        </w:rPr>
      </w:pPr>
      <w:hyperlink w:anchor="_Toc201844281" w:history="1">
        <w:r w:rsidR="00C4598F" w:rsidRPr="00EA174F">
          <w:rPr>
            <w:rStyle w:val="Hyperlink"/>
            <w:rFonts w:ascii="Times New Roman" w:hAnsi="Times New Roman"/>
            <w:bCs/>
            <w:noProof/>
            <w:lang w:val="lv-LV"/>
          </w:rPr>
          <w:t>1.4.2.</w:t>
        </w:r>
        <w:r w:rsidR="00C4598F" w:rsidRPr="00EA174F">
          <w:rPr>
            <w:rFonts w:ascii="Times New Roman" w:hAnsi="Times New Roman"/>
            <w:smallCaps w:val="0"/>
            <w:noProof/>
            <w:kern w:val="2"/>
            <w:sz w:val="24"/>
            <w:szCs w:val="24"/>
            <w:lang w:val="lv-LV"/>
            <w14:ligatures w14:val="standardContextual"/>
          </w:rPr>
          <w:tab/>
        </w:r>
        <w:r w:rsidR="00C4598F" w:rsidRPr="00EA174F">
          <w:rPr>
            <w:rStyle w:val="Hyperlink"/>
            <w:rFonts w:ascii="Times New Roman" w:hAnsi="Times New Roman"/>
            <w:bCs/>
            <w:noProof/>
            <w:shd w:val="clear" w:color="auto" w:fill="FFFFFF"/>
            <w:lang w:val="lv-LV"/>
          </w:rPr>
          <w:t>Definīcija “mazaizsargātās mājsaimniecības”</w:t>
        </w:r>
        <w:r w:rsidR="00C4598F" w:rsidRPr="00EA174F">
          <w:rPr>
            <w:rFonts w:ascii="Times New Roman" w:hAnsi="Times New Roman"/>
            <w:noProof/>
            <w:webHidden/>
          </w:rPr>
          <w:tab/>
        </w:r>
        <w:r w:rsidR="00C4598F" w:rsidRPr="00EA174F">
          <w:rPr>
            <w:rFonts w:ascii="Times New Roman" w:hAnsi="Times New Roman"/>
            <w:noProof/>
            <w:webHidden/>
          </w:rPr>
          <w:fldChar w:fldCharType="begin"/>
        </w:r>
        <w:r w:rsidR="00C4598F" w:rsidRPr="00EA174F">
          <w:rPr>
            <w:rFonts w:ascii="Times New Roman" w:hAnsi="Times New Roman"/>
            <w:noProof/>
            <w:webHidden/>
          </w:rPr>
          <w:instrText xml:space="preserve"> PAGEREF _Toc201844281 \h </w:instrText>
        </w:r>
        <w:r w:rsidR="00C4598F" w:rsidRPr="00EA174F">
          <w:rPr>
            <w:rFonts w:ascii="Times New Roman" w:hAnsi="Times New Roman"/>
            <w:noProof/>
            <w:webHidden/>
          </w:rPr>
        </w:r>
        <w:r w:rsidR="00C4598F" w:rsidRPr="00EA174F">
          <w:rPr>
            <w:rFonts w:ascii="Times New Roman" w:hAnsi="Times New Roman"/>
            <w:noProof/>
            <w:webHidden/>
          </w:rPr>
          <w:fldChar w:fldCharType="separate"/>
        </w:r>
        <w:r w:rsidR="00485B88">
          <w:rPr>
            <w:rFonts w:ascii="Times New Roman" w:hAnsi="Times New Roman"/>
            <w:noProof/>
            <w:webHidden/>
          </w:rPr>
          <w:t>29</w:t>
        </w:r>
        <w:r w:rsidR="00C4598F" w:rsidRPr="00EA174F">
          <w:rPr>
            <w:rFonts w:ascii="Times New Roman" w:hAnsi="Times New Roman"/>
            <w:noProof/>
            <w:webHidden/>
          </w:rPr>
          <w:fldChar w:fldCharType="end"/>
        </w:r>
      </w:hyperlink>
    </w:p>
    <w:p w14:paraId="01CCBDEE" w14:textId="12AAF473" w:rsidR="00C4598F" w:rsidRPr="00EA174F" w:rsidRDefault="00CD0B97">
      <w:pPr>
        <w:pStyle w:val="TOC3"/>
        <w:rPr>
          <w:rFonts w:ascii="Times New Roman" w:hAnsi="Times New Roman"/>
          <w:smallCaps w:val="0"/>
          <w:noProof/>
          <w:kern w:val="2"/>
          <w:sz w:val="24"/>
          <w:szCs w:val="24"/>
          <w:lang w:val="lv-LV"/>
          <w14:ligatures w14:val="standardContextual"/>
        </w:rPr>
      </w:pPr>
      <w:hyperlink w:anchor="_Toc201844282" w:history="1">
        <w:r w:rsidR="00C4598F" w:rsidRPr="00EA174F">
          <w:rPr>
            <w:rStyle w:val="Hyperlink"/>
            <w:rFonts w:ascii="Times New Roman" w:hAnsi="Times New Roman"/>
            <w:bCs/>
            <w:noProof/>
            <w:lang w:val="lv-LV"/>
          </w:rPr>
          <w:t>1.4.3.</w:t>
        </w:r>
        <w:r w:rsidR="00C4598F" w:rsidRPr="00EA174F">
          <w:rPr>
            <w:rFonts w:ascii="Times New Roman" w:hAnsi="Times New Roman"/>
            <w:smallCaps w:val="0"/>
            <w:noProof/>
            <w:kern w:val="2"/>
            <w:sz w:val="24"/>
            <w:szCs w:val="24"/>
            <w:lang w:val="lv-LV"/>
            <w14:ligatures w14:val="standardContextual"/>
          </w:rPr>
          <w:tab/>
        </w:r>
        <w:r w:rsidR="00C4598F" w:rsidRPr="00EA174F">
          <w:rPr>
            <w:rStyle w:val="Hyperlink"/>
            <w:rFonts w:ascii="Times New Roman" w:hAnsi="Times New Roman"/>
            <w:bCs/>
            <w:noProof/>
            <w:shd w:val="clear" w:color="auto" w:fill="FFFFFF"/>
            <w:lang w:val="lv-LV"/>
          </w:rPr>
          <w:t>Definīcija “transporta nabadzība”</w:t>
        </w:r>
        <w:r w:rsidR="00C4598F" w:rsidRPr="00EA174F">
          <w:rPr>
            <w:rFonts w:ascii="Times New Roman" w:hAnsi="Times New Roman"/>
            <w:noProof/>
            <w:webHidden/>
          </w:rPr>
          <w:tab/>
        </w:r>
        <w:r w:rsidR="00C4598F" w:rsidRPr="00EA174F">
          <w:rPr>
            <w:rFonts w:ascii="Times New Roman" w:hAnsi="Times New Roman"/>
            <w:noProof/>
            <w:webHidden/>
          </w:rPr>
          <w:fldChar w:fldCharType="begin"/>
        </w:r>
        <w:r w:rsidR="00C4598F" w:rsidRPr="00EA174F">
          <w:rPr>
            <w:rFonts w:ascii="Times New Roman" w:hAnsi="Times New Roman"/>
            <w:noProof/>
            <w:webHidden/>
          </w:rPr>
          <w:instrText xml:space="preserve"> PAGEREF _Toc201844282 \h </w:instrText>
        </w:r>
        <w:r w:rsidR="00C4598F" w:rsidRPr="00EA174F">
          <w:rPr>
            <w:rFonts w:ascii="Times New Roman" w:hAnsi="Times New Roman"/>
            <w:noProof/>
            <w:webHidden/>
          </w:rPr>
        </w:r>
        <w:r w:rsidR="00C4598F" w:rsidRPr="00EA174F">
          <w:rPr>
            <w:rFonts w:ascii="Times New Roman" w:hAnsi="Times New Roman"/>
            <w:noProof/>
            <w:webHidden/>
          </w:rPr>
          <w:fldChar w:fldCharType="separate"/>
        </w:r>
        <w:r w:rsidR="00485B88">
          <w:rPr>
            <w:rFonts w:ascii="Times New Roman" w:hAnsi="Times New Roman"/>
            <w:noProof/>
            <w:webHidden/>
          </w:rPr>
          <w:t>30</w:t>
        </w:r>
        <w:r w:rsidR="00C4598F" w:rsidRPr="00EA174F">
          <w:rPr>
            <w:rFonts w:ascii="Times New Roman" w:hAnsi="Times New Roman"/>
            <w:noProof/>
            <w:webHidden/>
          </w:rPr>
          <w:fldChar w:fldCharType="end"/>
        </w:r>
      </w:hyperlink>
    </w:p>
    <w:p w14:paraId="269F0211" w14:textId="5288A25E" w:rsidR="00C4598F" w:rsidRPr="00EA174F" w:rsidRDefault="00CD0B97">
      <w:pPr>
        <w:pStyle w:val="TOC3"/>
        <w:rPr>
          <w:rFonts w:ascii="Times New Roman" w:hAnsi="Times New Roman"/>
          <w:smallCaps w:val="0"/>
          <w:noProof/>
          <w:kern w:val="2"/>
          <w:sz w:val="24"/>
          <w:szCs w:val="24"/>
          <w:lang w:val="lv-LV"/>
          <w14:ligatures w14:val="standardContextual"/>
        </w:rPr>
      </w:pPr>
      <w:hyperlink w:anchor="_Toc201844283" w:history="1">
        <w:r w:rsidR="00C4598F" w:rsidRPr="00EA174F">
          <w:rPr>
            <w:rStyle w:val="Hyperlink"/>
            <w:rFonts w:ascii="Times New Roman" w:hAnsi="Times New Roman"/>
            <w:bCs/>
            <w:noProof/>
            <w:lang w:val="lv-LV"/>
          </w:rPr>
          <w:t>1.4.4.</w:t>
        </w:r>
        <w:r w:rsidR="00C4598F" w:rsidRPr="00EA174F">
          <w:rPr>
            <w:rFonts w:ascii="Times New Roman" w:hAnsi="Times New Roman"/>
            <w:smallCaps w:val="0"/>
            <w:noProof/>
            <w:kern w:val="2"/>
            <w:sz w:val="24"/>
            <w:szCs w:val="24"/>
            <w:lang w:val="lv-LV"/>
            <w14:ligatures w14:val="standardContextual"/>
          </w:rPr>
          <w:tab/>
        </w:r>
        <w:r w:rsidR="00C4598F" w:rsidRPr="00EA174F">
          <w:rPr>
            <w:rStyle w:val="Hyperlink"/>
            <w:rFonts w:ascii="Times New Roman" w:hAnsi="Times New Roman"/>
            <w:bCs/>
            <w:noProof/>
            <w:shd w:val="clear" w:color="auto" w:fill="FFFFFF"/>
            <w:lang w:val="lv-LV"/>
          </w:rPr>
          <w:t>Definīcija “mazaizsargāts transporta lietotājs”</w:t>
        </w:r>
        <w:r w:rsidR="00C4598F" w:rsidRPr="00EA174F">
          <w:rPr>
            <w:rFonts w:ascii="Times New Roman" w:hAnsi="Times New Roman"/>
            <w:noProof/>
            <w:webHidden/>
          </w:rPr>
          <w:tab/>
        </w:r>
        <w:r w:rsidR="00C4598F" w:rsidRPr="00EA174F">
          <w:rPr>
            <w:rFonts w:ascii="Times New Roman" w:hAnsi="Times New Roman"/>
            <w:noProof/>
            <w:webHidden/>
          </w:rPr>
          <w:fldChar w:fldCharType="begin"/>
        </w:r>
        <w:r w:rsidR="00C4598F" w:rsidRPr="00EA174F">
          <w:rPr>
            <w:rFonts w:ascii="Times New Roman" w:hAnsi="Times New Roman"/>
            <w:noProof/>
            <w:webHidden/>
          </w:rPr>
          <w:instrText xml:space="preserve"> PAGEREF _Toc201844283 \h </w:instrText>
        </w:r>
        <w:r w:rsidR="00C4598F" w:rsidRPr="00EA174F">
          <w:rPr>
            <w:rFonts w:ascii="Times New Roman" w:hAnsi="Times New Roman"/>
            <w:noProof/>
            <w:webHidden/>
          </w:rPr>
        </w:r>
        <w:r w:rsidR="00C4598F" w:rsidRPr="00EA174F">
          <w:rPr>
            <w:rFonts w:ascii="Times New Roman" w:hAnsi="Times New Roman"/>
            <w:noProof/>
            <w:webHidden/>
          </w:rPr>
          <w:fldChar w:fldCharType="separate"/>
        </w:r>
        <w:r w:rsidR="00485B88">
          <w:rPr>
            <w:rFonts w:ascii="Times New Roman" w:hAnsi="Times New Roman"/>
            <w:noProof/>
            <w:webHidden/>
          </w:rPr>
          <w:t>32</w:t>
        </w:r>
        <w:r w:rsidR="00C4598F" w:rsidRPr="00EA174F">
          <w:rPr>
            <w:rFonts w:ascii="Times New Roman" w:hAnsi="Times New Roman"/>
            <w:noProof/>
            <w:webHidden/>
          </w:rPr>
          <w:fldChar w:fldCharType="end"/>
        </w:r>
      </w:hyperlink>
    </w:p>
    <w:p w14:paraId="3D1F1F45" w14:textId="00E6231A" w:rsidR="00C4598F" w:rsidRPr="00EA174F" w:rsidRDefault="00CD0B97">
      <w:pPr>
        <w:pStyle w:val="TOC3"/>
        <w:rPr>
          <w:rFonts w:ascii="Times New Roman" w:hAnsi="Times New Roman"/>
          <w:smallCaps w:val="0"/>
          <w:noProof/>
          <w:kern w:val="2"/>
          <w:sz w:val="24"/>
          <w:szCs w:val="24"/>
          <w:lang w:val="lv-LV"/>
          <w14:ligatures w14:val="standardContextual"/>
        </w:rPr>
      </w:pPr>
      <w:hyperlink w:anchor="_Toc201844284" w:history="1">
        <w:r w:rsidR="00C4598F" w:rsidRPr="00EA174F">
          <w:rPr>
            <w:rStyle w:val="Hyperlink"/>
            <w:rFonts w:ascii="Times New Roman" w:hAnsi="Times New Roman"/>
            <w:bCs/>
            <w:noProof/>
            <w:lang w:val="lv-LV"/>
          </w:rPr>
          <w:t>1.4.5.</w:t>
        </w:r>
        <w:r w:rsidR="00C4598F" w:rsidRPr="00EA174F">
          <w:rPr>
            <w:rFonts w:ascii="Times New Roman" w:hAnsi="Times New Roman"/>
            <w:smallCaps w:val="0"/>
            <w:noProof/>
            <w:kern w:val="2"/>
            <w:sz w:val="24"/>
            <w:szCs w:val="24"/>
            <w:lang w:val="lv-LV"/>
            <w14:ligatures w14:val="standardContextual"/>
          </w:rPr>
          <w:tab/>
        </w:r>
        <w:r w:rsidR="00C4598F" w:rsidRPr="00EA174F">
          <w:rPr>
            <w:rStyle w:val="Hyperlink"/>
            <w:rFonts w:ascii="Times New Roman" w:hAnsi="Times New Roman"/>
            <w:bCs/>
            <w:noProof/>
            <w:shd w:val="clear" w:color="auto" w:fill="FFFFFF"/>
            <w:lang w:val="lv-LV"/>
          </w:rPr>
          <w:t>Definīcija “mazaizsargāts mikrouzņēmums”</w:t>
        </w:r>
        <w:r w:rsidR="00C4598F" w:rsidRPr="00EA174F">
          <w:rPr>
            <w:rFonts w:ascii="Times New Roman" w:hAnsi="Times New Roman"/>
            <w:noProof/>
            <w:webHidden/>
          </w:rPr>
          <w:tab/>
        </w:r>
        <w:r w:rsidR="00C4598F" w:rsidRPr="00EA174F">
          <w:rPr>
            <w:rFonts w:ascii="Times New Roman" w:hAnsi="Times New Roman"/>
            <w:noProof/>
            <w:webHidden/>
          </w:rPr>
          <w:fldChar w:fldCharType="begin"/>
        </w:r>
        <w:r w:rsidR="00C4598F" w:rsidRPr="00EA174F">
          <w:rPr>
            <w:rFonts w:ascii="Times New Roman" w:hAnsi="Times New Roman"/>
            <w:noProof/>
            <w:webHidden/>
          </w:rPr>
          <w:instrText xml:space="preserve"> PAGEREF _Toc201844284 \h </w:instrText>
        </w:r>
        <w:r w:rsidR="00C4598F" w:rsidRPr="00EA174F">
          <w:rPr>
            <w:rFonts w:ascii="Times New Roman" w:hAnsi="Times New Roman"/>
            <w:noProof/>
            <w:webHidden/>
          </w:rPr>
        </w:r>
        <w:r w:rsidR="00C4598F" w:rsidRPr="00EA174F">
          <w:rPr>
            <w:rFonts w:ascii="Times New Roman" w:hAnsi="Times New Roman"/>
            <w:noProof/>
            <w:webHidden/>
          </w:rPr>
          <w:fldChar w:fldCharType="separate"/>
        </w:r>
        <w:r w:rsidR="00485B88">
          <w:rPr>
            <w:rFonts w:ascii="Times New Roman" w:hAnsi="Times New Roman"/>
            <w:noProof/>
            <w:webHidden/>
          </w:rPr>
          <w:t>32</w:t>
        </w:r>
        <w:r w:rsidR="00C4598F" w:rsidRPr="00EA174F">
          <w:rPr>
            <w:rFonts w:ascii="Times New Roman" w:hAnsi="Times New Roman"/>
            <w:noProof/>
            <w:webHidden/>
          </w:rPr>
          <w:fldChar w:fldCharType="end"/>
        </w:r>
      </w:hyperlink>
    </w:p>
    <w:p w14:paraId="6DFF636B" w14:textId="1D6A43C7" w:rsidR="00C4598F" w:rsidRPr="00EA174F" w:rsidRDefault="00CD0B97">
      <w:pPr>
        <w:pStyle w:val="TOC3"/>
        <w:rPr>
          <w:rFonts w:ascii="Times New Roman" w:hAnsi="Times New Roman"/>
          <w:smallCaps w:val="0"/>
          <w:noProof/>
          <w:kern w:val="2"/>
          <w:sz w:val="24"/>
          <w:szCs w:val="24"/>
          <w:lang w:val="lv-LV"/>
          <w14:ligatures w14:val="standardContextual"/>
        </w:rPr>
      </w:pPr>
      <w:hyperlink w:anchor="_Toc201844285" w:history="1">
        <w:r w:rsidR="00C4598F" w:rsidRPr="00EA174F">
          <w:rPr>
            <w:rStyle w:val="Hyperlink"/>
            <w:rFonts w:ascii="Times New Roman" w:hAnsi="Times New Roman"/>
            <w:bCs/>
            <w:noProof/>
            <w:lang w:val="lv-LV"/>
          </w:rPr>
          <w:t>1.4.6.</w:t>
        </w:r>
        <w:r w:rsidR="00C4598F" w:rsidRPr="00EA174F">
          <w:rPr>
            <w:rFonts w:ascii="Times New Roman" w:hAnsi="Times New Roman"/>
            <w:smallCaps w:val="0"/>
            <w:noProof/>
            <w:kern w:val="2"/>
            <w:sz w:val="24"/>
            <w:szCs w:val="24"/>
            <w:lang w:val="lv-LV"/>
            <w14:ligatures w14:val="standardContextual"/>
          </w:rPr>
          <w:tab/>
        </w:r>
        <w:r w:rsidR="00C4598F" w:rsidRPr="00EA174F">
          <w:rPr>
            <w:rStyle w:val="Hyperlink"/>
            <w:rFonts w:ascii="Times New Roman" w:hAnsi="Times New Roman"/>
            <w:bCs/>
            <w:noProof/>
            <w:shd w:val="clear" w:color="auto" w:fill="FFFFFF"/>
            <w:lang w:val="lv-LV"/>
          </w:rPr>
          <w:t>Personīgo datu apstrāde</w:t>
        </w:r>
        <w:r w:rsidR="00C4598F" w:rsidRPr="00EA174F">
          <w:rPr>
            <w:rFonts w:ascii="Times New Roman" w:hAnsi="Times New Roman"/>
            <w:noProof/>
            <w:webHidden/>
          </w:rPr>
          <w:tab/>
        </w:r>
        <w:r w:rsidR="00C4598F" w:rsidRPr="00EA174F">
          <w:rPr>
            <w:rFonts w:ascii="Times New Roman" w:hAnsi="Times New Roman"/>
            <w:noProof/>
            <w:webHidden/>
          </w:rPr>
          <w:fldChar w:fldCharType="begin"/>
        </w:r>
        <w:r w:rsidR="00C4598F" w:rsidRPr="00EA174F">
          <w:rPr>
            <w:rFonts w:ascii="Times New Roman" w:hAnsi="Times New Roman"/>
            <w:noProof/>
            <w:webHidden/>
          </w:rPr>
          <w:instrText xml:space="preserve"> PAGEREF _Toc201844285 \h </w:instrText>
        </w:r>
        <w:r w:rsidR="00C4598F" w:rsidRPr="00EA174F">
          <w:rPr>
            <w:rFonts w:ascii="Times New Roman" w:hAnsi="Times New Roman"/>
            <w:noProof/>
            <w:webHidden/>
          </w:rPr>
        </w:r>
        <w:r w:rsidR="00C4598F" w:rsidRPr="00EA174F">
          <w:rPr>
            <w:rFonts w:ascii="Times New Roman" w:hAnsi="Times New Roman"/>
            <w:noProof/>
            <w:webHidden/>
          </w:rPr>
          <w:fldChar w:fldCharType="separate"/>
        </w:r>
        <w:r w:rsidR="00485B88">
          <w:rPr>
            <w:rFonts w:ascii="Times New Roman" w:hAnsi="Times New Roman"/>
            <w:noProof/>
            <w:webHidden/>
          </w:rPr>
          <w:t>33</w:t>
        </w:r>
        <w:r w:rsidR="00C4598F" w:rsidRPr="00EA174F">
          <w:rPr>
            <w:rFonts w:ascii="Times New Roman" w:hAnsi="Times New Roman"/>
            <w:noProof/>
            <w:webHidden/>
          </w:rPr>
          <w:fldChar w:fldCharType="end"/>
        </w:r>
      </w:hyperlink>
    </w:p>
    <w:p w14:paraId="7995F967" w14:textId="5244930B" w:rsidR="00C4598F" w:rsidRPr="00EA174F" w:rsidRDefault="00CD0B97">
      <w:pPr>
        <w:pStyle w:val="TOC2"/>
        <w:rPr>
          <w:rFonts w:ascii="Times New Roman" w:hAnsi="Times New Roman"/>
          <w:b w:val="0"/>
          <w:bCs w:val="0"/>
          <w:smallCaps w:val="0"/>
          <w:noProof/>
          <w:kern w:val="2"/>
          <w:sz w:val="24"/>
          <w:szCs w:val="24"/>
          <w:lang w:val="lv-LV"/>
          <w14:ligatures w14:val="standardContextual"/>
        </w:rPr>
      </w:pPr>
      <w:hyperlink w:anchor="_Toc201844286" w:history="1">
        <w:r w:rsidR="00C4598F" w:rsidRPr="00EA174F">
          <w:rPr>
            <w:rStyle w:val="Hyperlink"/>
            <w:rFonts w:ascii="Times New Roman" w:hAnsi="Times New Roman"/>
            <w:noProof/>
            <w:lang w:val="lv-LV"/>
          </w:rPr>
          <w:t>1.5. Prognozētā ietekme uz mazaizsargātām grupām</w:t>
        </w:r>
        <w:r w:rsidR="00C4598F" w:rsidRPr="00EA174F">
          <w:rPr>
            <w:rFonts w:ascii="Times New Roman" w:hAnsi="Times New Roman"/>
            <w:noProof/>
            <w:webHidden/>
          </w:rPr>
          <w:tab/>
        </w:r>
        <w:r w:rsidR="00C4598F" w:rsidRPr="00EA174F">
          <w:rPr>
            <w:rFonts w:ascii="Times New Roman" w:hAnsi="Times New Roman"/>
            <w:noProof/>
            <w:webHidden/>
          </w:rPr>
          <w:fldChar w:fldCharType="begin"/>
        </w:r>
        <w:r w:rsidR="00C4598F" w:rsidRPr="00EA174F">
          <w:rPr>
            <w:rFonts w:ascii="Times New Roman" w:hAnsi="Times New Roman"/>
            <w:noProof/>
            <w:webHidden/>
          </w:rPr>
          <w:instrText xml:space="preserve"> PAGEREF _Toc201844286 \h </w:instrText>
        </w:r>
        <w:r w:rsidR="00C4598F" w:rsidRPr="00EA174F">
          <w:rPr>
            <w:rFonts w:ascii="Times New Roman" w:hAnsi="Times New Roman"/>
            <w:noProof/>
            <w:webHidden/>
          </w:rPr>
        </w:r>
        <w:r w:rsidR="00C4598F" w:rsidRPr="00EA174F">
          <w:rPr>
            <w:rFonts w:ascii="Times New Roman" w:hAnsi="Times New Roman"/>
            <w:noProof/>
            <w:webHidden/>
          </w:rPr>
          <w:fldChar w:fldCharType="separate"/>
        </w:r>
        <w:r w:rsidR="00485B88">
          <w:rPr>
            <w:rFonts w:ascii="Times New Roman" w:hAnsi="Times New Roman"/>
            <w:noProof/>
            <w:webHidden/>
          </w:rPr>
          <w:t>33</w:t>
        </w:r>
        <w:r w:rsidR="00C4598F" w:rsidRPr="00EA174F">
          <w:rPr>
            <w:rFonts w:ascii="Times New Roman" w:hAnsi="Times New Roman"/>
            <w:noProof/>
            <w:webHidden/>
          </w:rPr>
          <w:fldChar w:fldCharType="end"/>
        </w:r>
      </w:hyperlink>
    </w:p>
    <w:p w14:paraId="098DD63D" w14:textId="7D8AEBC9" w:rsidR="00C4598F" w:rsidRPr="00EA174F" w:rsidRDefault="00CD0B97">
      <w:pPr>
        <w:pStyle w:val="TOC1"/>
        <w:tabs>
          <w:tab w:val="left" w:pos="1560"/>
        </w:tabs>
        <w:rPr>
          <w:b w:val="0"/>
          <w:bCs w:val="0"/>
          <w:caps w:val="0"/>
          <w:kern w:val="2"/>
          <w14:ligatures w14:val="standardContextual"/>
        </w:rPr>
      </w:pPr>
      <w:hyperlink w:anchor="_Toc201844287" w:history="1">
        <w:r w:rsidR="00C4598F" w:rsidRPr="00EA174F">
          <w:rPr>
            <w:rStyle w:val="Hyperlink"/>
          </w:rPr>
          <w:t>2.</w:t>
        </w:r>
        <w:r w:rsidR="00C4598F" w:rsidRPr="00EA174F">
          <w:rPr>
            <w:b w:val="0"/>
            <w:bCs w:val="0"/>
            <w:caps w:val="0"/>
            <w:kern w:val="2"/>
            <w14:ligatures w14:val="standardContextual"/>
          </w:rPr>
          <w:tab/>
        </w:r>
        <w:r w:rsidR="00C4598F" w:rsidRPr="00EA174F">
          <w:rPr>
            <w:rStyle w:val="Hyperlink"/>
          </w:rPr>
          <w:t>PASĀKUMU UN INVESTĪCIJU APRAKSTS, ATSKAITES PUNKTI UN MĒRĶRĀDĪTĀJI</w:t>
        </w:r>
        <w:r w:rsidR="00C4598F" w:rsidRPr="00EA174F">
          <w:rPr>
            <w:webHidden/>
          </w:rPr>
          <w:tab/>
        </w:r>
        <w:r w:rsidR="00C4598F" w:rsidRPr="00EA174F">
          <w:rPr>
            <w:webHidden/>
          </w:rPr>
          <w:fldChar w:fldCharType="begin"/>
        </w:r>
        <w:r w:rsidR="00C4598F" w:rsidRPr="00EA174F">
          <w:rPr>
            <w:webHidden/>
          </w:rPr>
          <w:instrText xml:space="preserve"> PAGEREF _Toc201844287 \h </w:instrText>
        </w:r>
        <w:r w:rsidR="00C4598F" w:rsidRPr="00EA174F">
          <w:rPr>
            <w:webHidden/>
          </w:rPr>
        </w:r>
        <w:r w:rsidR="00C4598F" w:rsidRPr="00EA174F">
          <w:rPr>
            <w:webHidden/>
          </w:rPr>
          <w:fldChar w:fldCharType="separate"/>
        </w:r>
        <w:r w:rsidR="00485B88">
          <w:rPr>
            <w:webHidden/>
          </w:rPr>
          <w:t>41</w:t>
        </w:r>
        <w:r w:rsidR="00C4598F" w:rsidRPr="00EA174F">
          <w:rPr>
            <w:webHidden/>
          </w:rPr>
          <w:fldChar w:fldCharType="end"/>
        </w:r>
      </w:hyperlink>
    </w:p>
    <w:p w14:paraId="21609257" w14:textId="57699CC3" w:rsidR="00C4598F" w:rsidRPr="00EA174F" w:rsidRDefault="00CD0B97">
      <w:pPr>
        <w:pStyle w:val="TOC2"/>
        <w:rPr>
          <w:rFonts w:ascii="Times New Roman" w:hAnsi="Times New Roman"/>
          <w:b w:val="0"/>
          <w:bCs w:val="0"/>
          <w:smallCaps w:val="0"/>
          <w:noProof/>
          <w:kern w:val="2"/>
          <w:sz w:val="24"/>
          <w:szCs w:val="24"/>
          <w:lang w:val="lv-LV"/>
          <w14:ligatures w14:val="standardContextual"/>
        </w:rPr>
      </w:pPr>
      <w:hyperlink w:anchor="_Toc201844288" w:history="1">
        <w:r w:rsidR="00C4598F" w:rsidRPr="00EA174F">
          <w:rPr>
            <w:rStyle w:val="Hyperlink"/>
            <w:rFonts w:ascii="Times New Roman" w:hAnsi="Times New Roman"/>
            <w:noProof/>
            <w:lang w:val="lv-LV"/>
          </w:rPr>
          <w:t>2.1. Komponente: C1 – Ēku sektors</w:t>
        </w:r>
        <w:r w:rsidR="00C4598F" w:rsidRPr="00EA174F">
          <w:rPr>
            <w:rFonts w:ascii="Times New Roman" w:hAnsi="Times New Roman"/>
            <w:noProof/>
            <w:webHidden/>
          </w:rPr>
          <w:tab/>
        </w:r>
        <w:r w:rsidR="00C4598F" w:rsidRPr="00EA174F">
          <w:rPr>
            <w:rFonts w:ascii="Times New Roman" w:hAnsi="Times New Roman"/>
            <w:noProof/>
            <w:webHidden/>
          </w:rPr>
          <w:fldChar w:fldCharType="begin"/>
        </w:r>
        <w:r w:rsidR="00C4598F" w:rsidRPr="00EA174F">
          <w:rPr>
            <w:rFonts w:ascii="Times New Roman" w:hAnsi="Times New Roman"/>
            <w:noProof/>
            <w:webHidden/>
          </w:rPr>
          <w:instrText xml:space="preserve"> PAGEREF _Toc201844288 \h </w:instrText>
        </w:r>
        <w:r w:rsidR="00C4598F" w:rsidRPr="00EA174F">
          <w:rPr>
            <w:rFonts w:ascii="Times New Roman" w:hAnsi="Times New Roman"/>
            <w:noProof/>
            <w:webHidden/>
          </w:rPr>
        </w:r>
        <w:r w:rsidR="00C4598F" w:rsidRPr="00EA174F">
          <w:rPr>
            <w:rFonts w:ascii="Times New Roman" w:hAnsi="Times New Roman"/>
            <w:noProof/>
            <w:webHidden/>
          </w:rPr>
          <w:fldChar w:fldCharType="separate"/>
        </w:r>
        <w:r w:rsidR="00485B88">
          <w:rPr>
            <w:rFonts w:ascii="Times New Roman" w:hAnsi="Times New Roman"/>
            <w:noProof/>
            <w:webHidden/>
          </w:rPr>
          <w:t>41</w:t>
        </w:r>
        <w:r w:rsidR="00C4598F" w:rsidRPr="00EA174F">
          <w:rPr>
            <w:rFonts w:ascii="Times New Roman" w:hAnsi="Times New Roman"/>
            <w:noProof/>
            <w:webHidden/>
          </w:rPr>
          <w:fldChar w:fldCharType="end"/>
        </w:r>
      </w:hyperlink>
    </w:p>
    <w:p w14:paraId="10DAE595" w14:textId="38BF6D87" w:rsidR="00C4598F" w:rsidRPr="00EA174F" w:rsidRDefault="00CD0B97">
      <w:pPr>
        <w:pStyle w:val="TOC3"/>
        <w:rPr>
          <w:rFonts w:ascii="Times New Roman" w:hAnsi="Times New Roman"/>
          <w:smallCaps w:val="0"/>
          <w:noProof/>
          <w:kern w:val="2"/>
          <w:sz w:val="24"/>
          <w:szCs w:val="24"/>
          <w:lang w:val="lv-LV"/>
          <w14:ligatures w14:val="standardContextual"/>
        </w:rPr>
      </w:pPr>
      <w:hyperlink w:anchor="_Toc201844289" w:history="1">
        <w:r w:rsidR="00C4598F" w:rsidRPr="00EA174F">
          <w:rPr>
            <w:rStyle w:val="Hyperlink"/>
            <w:rFonts w:ascii="Times New Roman" w:hAnsi="Times New Roman"/>
            <w:noProof/>
            <w:lang w:val="lv-LV"/>
          </w:rPr>
          <w:t>2.1.1.</w:t>
        </w:r>
        <w:r w:rsidR="00C4598F" w:rsidRPr="00EA174F">
          <w:rPr>
            <w:rFonts w:ascii="Times New Roman" w:hAnsi="Times New Roman"/>
            <w:smallCaps w:val="0"/>
            <w:noProof/>
            <w:kern w:val="2"/>
            <w:sz w:val="24"/>
            <w:szCs w:val="24"/>
            <w:lang w:val="lv-LV"/>
            <w14:ligatures w14:val="standardContextual"/>
          </w:rPr>
          <w:tab/>
        </w:r>
        <w:r w:rsidR="00C4598F" w:rsidRPr="00EA174F">
          <w:rPr>
            <w:rStyle w:val="Hyperlink"/>
            <w:rFonts w:ascii="Times New Roman" w:hAnsi="Times New Roman"/>
            <w:noProof/>
            <w:lang w:val="lv-LV"/>
          </w:rPr>
          <w:t>Komponentes apraksts (kopsavilkuma logs)</w:t>
        </w:r>
        <w:r w:rsidR="00C4598F" w:rsidRPr="00EA174F">
          <w:rPr>
            <w:rFonts w:ascii="Times New Roman" w:hAnsi="Times New Roman"/>
            <w:noProof/>
            <w:webHidden/>
          </w:rPr>
          <w:tab/>
        </w:r>
        <w:r w:rsidR="00C4598F" w:rsidRPr="00EA174F">
          <w:rPr>
            <w:rFonts w:ascii="Times New Roman" w:hAnsi="Times New Roman"/>
            <w:noProof/>
            <w:webHidden/>
          </w:rPr>
          <w:fldChar w:fldCharType="begin"/>
        </w:r>
        <w:r w:rsidR="00C4598F" w:rsidRPr="00EA174F">
          <w:rPr>
            <w:rFonts w:ascii="Times New Roman" w:hAnsi="Times New Roman"/>
            <w:noProof/>
            <w:webHidden/>
          </w:rPr>
          <w:instrText xml:space="preserve"> PAGEREF _Toc201844289 \h </w:instrText>
        </w:r>
        <w:r w:rsidR="00C4598F" w:rsidRPr="00EA174F">
          <w:rPr>
            <w:rFonts w:ascii="Times New Roman" w:hAnsi="Times New Roman"/>
            <w:noProof/>
            <w:webHidden/>
          </w:rPr>
        </w:r>
        <w:r w:rsidR="00C4598F" w:rsidRPr="00EA174F">
          <w:rPr>
            <w:rFonts w:ascii="Times New Roman" w:hAnsi="Times New Roman"/>
            <w:noProof/>
            <w:webHidden/>
          </w:rPr>
          <w:fldChar w:fldCharType="separate"/>
        </w:r>
        <w:r w:rsidR="00485B88">
          <w:rPr>
            <w:rFonts w:ascii="Times New Roman" w:hAnsi="Times New Roman"/>
            <w:noProof/>
            <w:webHidden/>
          </w:rPr>
          <w:t>41</w:t>
        </w:r>
        <w:r w:rsidR="00C4598F" w:rsidRPr="00EA174F">
          <w:rPr>
            <w:rFonts w:ascii="Times New Roman" w:hAnsi="Times New Roman"/>
            <w:noProof/>
            <w:webHidden/>
          </w:rPr>
          <w:fldChar w:fldCharType="end"/>
        </w:r>
      </w:hyperlink>
    </w:p>
    <w:p w14:paraId="38A62DAA" w14:textId="11A90308" w:rsidR="00C4598F" w:rsidRPr="00EA174F" w:rsidRDefault="00CD0B97">
      <w:pPr>
        <w:pStyle w:val="TOC3"/>
        <w:rPr>
          <w:rFonts w:ascii="Times New Roman" w:hAnsi="Times New Roman"/>
          <w:smallCaps w:val="0"/>
          <w:noProof/>
          <w:kern w:val="2"/>
          <w:sz w:val="24"/>
          <w:szCs w:val="24"/>
          <w:lang w:val="lv-LV"/>
          <w14:ligatures w14:val="standardContextual"/>
        </w:rPr>
      </w:pPr>
      <w:hyperlink w:anchor="_Toc201844290" w:history="1">
        <w:r w:rsidR="00C4598F" w:rsidRPr="00EA174F">
          <w:rPr>
            <w:rStyle w:val="Hyperlink"/>
            <w:rFonts w:ascii="Times New Roman" w:hAnsi="Times New Roman"/>
            <w:noProof/>
            <w:lang w:val="lv-LV"/>
          </w:rPr>
          <w:t>2.1.2.</w:t>
        </w:r>
        <w:r w:rsidR="00C4598F" w:rsidRPr="00EA174F">
          <w:rPr>
            <w:rFonts w:ascii="Times New Roman" w:hAnsi="Times New Roman"/>
            <w:smallCaps w:val="0"/>
            <w:noProof/>
            <w:kern w:val="2"/>
            <w:sz w:val="24"/>
            <w:szCs w:val="24"/>
            <w:lang w:val="lv-LV"/>
            <w14:ligatures w14:val="standardContextual"/>
          </w:rPr>
          <w:tab/>
        </w:r>
        <w:r w:rsidR="00C4598F" w:rsidRPr="00EA174F">
          <w:rPr>
            <w:rStyle w:val="Hyperlink"/>
            <w:rFonts w:ascii="Times New Roman" w:hAnsi="Times New Roman"/>
            <w:noProof/>
            <w:lang w:val="lv-LV"/>
          </w:rPr>
          <w:t>Komponentes pasākumu un investīciju apraksts</w:t>
        </w:r>
        <w:r w:rsidR="00C4598F" w:rsidRPr="00EA174F">
          <w:rPr>
            <w:rFonts w:ascii="Times New Roman" w:hAnsi="Times New Roman"/>
            <w:noProof/>
            <w:webHidden/>
          </w:rPr>
          <w:tab/>
        </w:r>
        <w:r w:rsidR="00C4598F" w:rsidRPr="00EA174F">
          <w:rPr>
            <w:rFonts w:ascii="Times New Roman" w:hAnsi="Times New Roman"/>
            <w:noProof/>
            <w:webHidden/>
          </w:rPr>
          <w:fldChar w:fldCharType="begin"/>
        </w:r>
        <w:r w:rsidR="00C4598F" w:rsidRPr="00EA174F">
          <w:rPr>
            <w:rFonts w:ascii="Times New Roman" w:hAnsi="Times New Roman"/>
            <w:noProof/>
            <w:webHidden/>
          </w:rPr>
          <w:instrText xml:space="preserve"> PAGEREF _Toc201844290 \h </w:instrText>
        </w:r>
        <w:r w:rsidR="00C4598F" w:rsidRPr="00EA174F">
          <w:rPr>
            <w:rFonts w:ascii="Times New Roman" w:hAnsi="Times New Roman"/>
            <w:noProof/>
            <w:webHidden/>
          </w:rPr>
        </w:r>
        <w:r w:rsidR="00C4598F" w:rsidRPr="00EA174F">
          <w:rPr>
            <w:rFonts w:ascii="Times New Roman" w:hAnsi="Times New Roman"/>
            <w:noProof/>
            <w:webHidden/>
          </w:rPr>
          <w:fldChar w:fldCharType="separate"/>
        </w:r>
        <w:r w:rsidR="00485B88">
          <w:rPr>
            <w:rFonts w:ascii="Times New Roman" w:hAnsi="Times New Roman"/>
            <w:noProof/>
            <w:webHidden/>
          </w:rPr>
          <w:t>43</w:t>
        </w:r>
        <w:r w:rsidR="00C4598F" w:rsidRPr="00EA174F">
          <w:rPr>
            <w:rFonts w:ascii="Times New Roman" w:hAnsi="Times New Roman"/>
            <w:noProof/>
            <w:webHidden/>
          </w:rPr>
          <w:fldChar w:fldCharType="end"/>
        </w:r>
      </w:hyperlink>
    </w:p>
    <w:p w14:paraId="5A32B6DC" w14:textId="600897DA" w:rsidR="00C4598F" w:rsidRPr="00EA174F" w:rsidRDefault="00CD0B97">
      <w:pPr>
        <w:pStyle w:val="TOC4"/>
        <w:rPr>
          <w:rFonts w:ascii="Times New Roman" w:hAnsi="Times New Roman"/>
          <w:noProof/>
          <w:kern w:val="2"/>
          <w:sz w:val="24"/>
          <w:szCs w:val="24"/>
          <w:lang w:val="lv-LV"/>
          <w14:ligatures w14:val="standardContextual"/>
        </w:rPr>
      </w:pPr>
      <w:hyperlink w:anchor="_Toc201844291" w:history="1">
        <w:r w:rsidR="00C4598F" w:rsidRPr="00EA174F">
          <w:rPr>
            <w:rStyle w:val="Hyperlink"/>
            <w:rFonts w:ascii="Times New Roman" w:hAnsi="Times New Roman"/>
            <w:noProof/>
            <w:lang w:val="lv-LV"/>
          </w:rPr>
          <w:t>2.1.2.1.</w:t>
        </w:r>
        <w:r w:rsidR="00C4598F" w:rsidRPr="00EA174F">
          <w:rPr>
            <w:rFonts w:ascii="Times New Roman" w:hAnsi="Times New Roman"/>
            <w:noProof/>
            <w:kern w:val="2"/>
            <w:sz w:val="24"/>
            <w:szCs w:val="24"/>
            <w:lang w:val="lv-LV"/>
            <w14:ligatures w14:val="standardContextual"/>
          </w:rPr>
          <w:tab/>
        </w:r>
        <w:r w:rsidR="00C4598F" w:rsidRPr="00EA174F">
          <w:rPr>
            <w:rStyle w:val="Hyperlink"/>
            <w:rFonts w:ascii="Times New Roman" w:hAnsi="Times New Roman"/>
            <w:noProof/>
            <w:lang w:val="lv-LV"/>
          </w:rPr>
          <w:t>(C1.A.I1) Energoefektivitātes paaugstināšana un atjaunīgo energoresursu izmantošana daudzdzīvokļu dzīvojamās mājās</w:t>
        </w:r>
        <w:r w:rsidR="00C4598F" w:rsidRPr="00EA174F">
          <w:rPr>
            <w:rFonts w:ascii="Times New Roman" w:hAnsi="Times New Roman"/>
            <w:noProof/>
            <w:webHidden/>
          </w:rPr>
          <w:tab/>
        </w:r>
        <w:r w:rsidR="00C4598F" w:rsidRPr="00EA174F">
          <w:rPr>
            <w:rFonts w:ascii="Times New Roman" w:hAnsi="Times New Roman"/>
            <w:noProof/>
            <w:webHidden/>
          </w:rPr>
          <w:fldChar w:fldCharType="begin"/>
        </w:r>
        <w:r w:rsidR="00C4598F" w:rsidRPr="00EA174F">
          <w:rPr>
            <w:rFonts w:ascii="Times New Roman" w:hAnsi="Times New Roman"/>
            <w:noProof/>
            <w:webHidden/>
          </w:rPr>
          <w:instrText xml:space="preserve"> PAGEREF _Toc201844291 \h </w:instrText>
        </w:r>
        <w:r w:rsidR="00C4598F" w:rsidRPr="00EA174F">
          <w:rPr>
            <w:rFonts w:ascii="Times New Roman" w:hAnsi="Times New Roman"/>
            <w:noProof/>
            <w:webHidden/>
          </w:rPr>
        </w:r>
        <w:r w:rsidR="00C4598F" w:rsidRPr="00EA174F">
          <w:rPr>
            <w:rFonts w:ascii="Times New Roman" w:hAnsi="Times New Roman"/>
            <w:noProof/>
            <w:webHidden/>
          </w:rPr>
          <w:fldChar w:fldCharType="separate"/>
        </w:r>
        <w:r w:rsidR="00485B88">
          <w:rPr>
            <w:rFonts w:ascii="Times New Roman" w:hAnsi="Times New Roman"/>
            <w:noProof/>
            <w:webHidden/>
          </w:rPr>
          <w:t>43</w:t>
        </w:r>
        <w:r w:rsidR="00C4598F" w:rsidRPr="00EA174F">
          <w:rPr>
            <w:rFonts w:ascii="Times New Roman" w:hAnsi="Times New Roman"/>
            <w:noProof/>
            <w:webHidden/>
          </w:rPr>
          <w:fldChar w:fldCharType="end"/>
        </w:r>
      </w:hyperlink>
    </w:p>
    <w:p w14:paraId="669E0989" w14:textId="2518D93A" w:rsidR="00C4598F" w:rsidRPr="00EA174F" w:rsidRDefault="00CD0B97">
      <w:pPr>
        <w:pStyle w:val="TOC4"/>
        <w:rPr>
          <w:rFonts w:ascii="Times New Roman" w:hAnsi="Times New Roman"/>
          <w:noProof/>
          <w:kern w:val="2"/>
          <w:sz w:val="24"/>
          <w:szCs w:val="24"/>
          <w:lang w:val="lv-LV"/>
          <w14:ligatures w14:val="standardContextual"/>
        </w:rPr>
      </w:pPr>
      <w:hyperlink w:anchor="_Toc201844292" w:history="1">
        <w:r w:rsidR="00C4598F" w:rsidRPr="00EA174F">
          <w:rPr>
            <w:rStyle w:val="Hyperlink"/>
            <w:rFonts w:ascii="Times New Roman" w:hAnsi="Times New Roman"/>
            <w:noProof/>
            <w:lang w:val="lv-LV"/>
          </w:rPr>
          <w:t>2.1.2.2.</w:t>
        </w:r>
        <w:r w:rsidR="00C4598F" w:rsidRPr="00EA174F">
          <w:rPr>
            <w:rFonts w:ascii="Times New Roman" w:hAnsi="Times New Roman"/>
            <w:noProof/>
            <w:kern w:val="2"/>
            <w:sz w:val="24"/>
            <w:szCs w:val="24"/>
            <w:lang w:val="lv-LV"/>
            <w14:ligatures w14:val="standardContextual"/>
          </w:rPr>
          <w:tab/>
        </w:r>
        <w:r w:rsidR="00C4598F" w:rsidRPr="00EA174F">
          <w:rPr>
            <w:rStyle w:val="Hyperlink"/>
            <w:rFonts w:ascii="Times New Roman" w:hAnsi="Times New Roman"/>
            <w:noProof/>
            <w:lang w:val="lv-LV"/>
          </w:rPr>
          <w:t>(C1.B.I1) Atbalsts mazaizsargātām mājsaimniecībām maza mēroga energoefektivitātes pasākumu īstenošanai un privātmāju atjaunošanai</w:t>
        </w:r>
        <w:r w:rsidR="00C4598F" w:rsidRPr="00EA174F">
          <w:rPr>
            <w:rFonts w:ascii="Times New Roman" w:hAnsi="Times New Roman"/>
            <w:noProof/>
            <w:webHidden/>
          </w:rPr>
          <w:tab/>
        </w:r>
        <w:r w:rsidR="00C4598F" w:rsidRPr="00EA174F">
          <w:rPr>
            <w:rFonts w:ascii="Times New Roman" w:hAnsi="Times New Roman"/>
            <w:noProof/>
            <w:webHidden/>
          </w:rPr>
          <w:fldChar w:fldCharType="begin"/>
        </w:r>
        <w:r w:rsidR="00C4598F" w:rsidRPr="00EA174F">
          <w:rPr>
            <w:rFonts w:ascii="Times New Roman" w:hAnsi="Times New Roman"/>
            <w:noProof/>
            <w:webHidden/>
          </w:rPr>
          <w:instrText xml:space="preserve"> PAGEREF _Toc201844292 \h </w:instrText>
        </w:r>
        <w:r w:rsidR="00C4598F" w:rsidRPr="00EA174F">
          <w:rPr>
            <w:rFonts w:ascii="Times New Roman" w:hAnsi="Times New Roman"/>
            <w:noProof/>
            <w:webHidden/>
          </w:rPr>
        </w:r>
        <w:r w:rsidR="00C4598F" w:rsidRPr="00EA174F">
          <w:rPr>
            <w:rFonts w:ascii="Times New Roman" w:hAnsi="Times New Roman"/>
            <w:noProof/>
            <w:webHidden/>
          </w:rPr>
          <w:fldChar w:fldCharType="separate"/>
        </w:r>
        <w:r w:rsidR="00485B88">
          <w:rPr>
            <w:rFonts w:ascii="Times New Roman" w:hAnsi="Times New Roman"/>
            <w:noProof/>
            <w:webHidden/>
          </w:rPr>
          <w:t>59</w:t>
        </w:r>
        <w:r w:rsidR="00C4598F" w:rsidRPr="00EA174F">
          <w:rPr>
            <w:rFonts w:ascii="Times New Roman" w:hAnsi="Times New Roman"/>
            <w:noProof/>
            <w:webHidden/>
          </w:rPr>
          <w:fldChar w:fldCharType="end"/>
        </w:r>
      </w:hyperlink>
    </w:p>
    <w:p w14:paraId="57E0B106" w14:textId="00060F8F" w:rsidR="00C4598F" w:rsidRPr="00EA174F" w:rsidRDefault="00CD0B97">
      <w:pPr>
        <w:pStyle w:val="TOC4"/>
        <w:rPr>
          <w:rFonts w:ascii="Times New Roman" w:hAnsi="Times New Roman"/>
          <w:noProof/>
          <w:kern w:val="2"/>
          <w:sz w:val="24"/>
          <w:szCs w:val="24"/>
          <w:lang w:val="lv-LV"/>
          <w14:ligatures w14:val="standardContextual"/>
        </w:rPr>
      </w:pPr>
      <w:hyperlink w:anchor="_Toc201844293" w:history="1">
        <w:r w:rsidR="00C4598F" w:rsidRPr="00EA174F">
          <w:rPr>
            <w:rStyle w:val="Hyperlink"/>
            <w:rFonts w:ascii="Times New Roman" w:hAnsi="Times New Roman"/>
            <w:noProof/>
            <w:lang w:val="lv-LV"/>
          </w:rPr>
          <w:t>2.1.2.3.</w:t>
        </w:r>
        <w:r w:rsidR="00C4598F" w:rsidRPr="00EA174F">
          <w:rPr>
            <w:rFonts w:ascii="Times New Roman" w:hAnsi="Times New Roman"/>
            <w:noProof/>
            <w:kern w:val="2"/>
            <w:sz w:val="24"/>
            <w:szCs w:val="24"/>
            <w:lang w:val="lv-LV"/>
            <w14:ligatures w14:val="standardContextual"/>
          </w:rPr>
          <w:tab/>
        </w:r>
        <w:r w:rsidR="00C4598F" w:rsidRPr="00EA174F">
          <w:rPr>
            <w:rStyle w:val="Hyperlink"/>
            <w:rFonts w:ascii="Times New Roman" w:hAnsi="Times New Roman"/>
            <w:noProof/>
            <w:lang w:val="lv-LV"/>
          </w:rPr>
          <w:t>(C1.B.I2) Energoefektivitātes pasākumi ēkās, kas nodrošina pašvaldību sociālās funkcijas</w:t>
        </w:r>
        <w:r w:rsidR="00C4598F" w:rsidRPr="00EA174F">
          <w:rPr>
            <w:rFonts w:ascii="Times New Roman" w:hAnsi="Times New Roman"/>
            <w:noProof/>
            <w:webHidden/>
          </w:rPr>
          <w:tab/>
        </w:r>
        <w:r w:rsidR="00C4598F" w:rsidRPr="00EA174F">
          <w:rPr>
            <w:rFonts w:ascii="Times New Roman" w:hAnsi="Times New Roman"/>
            <w:noProof/>
            <w:webHidden/>
          </w:rPr>
          <w:fldChar w:fldCharType="begin"/>
        </w:r>
        <w:r w:rsidR="00C4598F" w:rsidRPr="00EA174F">
          <w:rPr>
            <w:rFonts w:ascii="Times New Roman" w:hAnsi="Times New Roman"/>
            <w:noProof/>
            <w:webHidden/>
          </w:rPr>
          <w:instrText xml:space="preserve"> PAGEREF _Toc201844293 \h </w:instrText>
        </w:r>
        <w:r w:rsidR="00C4598F" w:rsidRPr="00EA174F">
          <w:rPr>
            <w:rFonts w:ascii="Times New Roman" w:hAnsi="Times New Roman"/>
            <w:noProof/>
            <w:webHidden/>
          </w:rPr>
        </w:r>
        <w:r w:rsidR="00C4598F" w:rsidRPr="00EA174F">
          <w:rPr>
            <w:rFonts w:ascii="Times New Roman" w:hAnsi="Times New Roman"/>
            <w:noProof/>
            <w:webHidden/>
          </w:rPr>
          <w:fldChar w:fldCharType="separate"/>
        </w:r>
        <w:r w:rsidR="00485B88">
          <w:rPr>
            <w:rFonts w:ascii="Times New Roman" w:hAnsi="Times New Roman"/>
            <w:noProof/>
            <w:webHidden/>
          </w:rPr>
          <w:t>72</w:t>
        </w:r>
        <w:r w:rsidR="00C4598F" w:rsidRPr="00EA174F">
          <w:rPr>
            <w:rFonts w:ascii="Times New Roman" w:hAnsi="Times New Roman"/>
            <w:noProof/>
            <w:webHidden/>
          </w:rPr>
          <w:fldChar w:fldCharType="end"/>
        </w:r>
      </w:hyperlink>
    </w:p>
    <w:p w14:paraId="61F40E5E" w14:textId="36914785" w:rsidR="00C4598F" w:rsidRPr="00EA174F" w:rsidRDefault="00CD0B97">
      <w:pPr>
        <w:pStyle w:val="TOC3"/>
        <w:rPr>
          <w:rFonts w:ascii="Times New Roman" w:hAnsi="Times New Roman"/>
          <w:smallCaps w:val="0"/>
          <w:noProof/>
          <w:kern w:val="2"/>
          <w:sz w:val="24"/>
          <w:szCs w:val="24"/>
          <w:lang w:val="lv-LV"/>
          <w14:ligatures w14:val="standardContextual"/>
        </w:rPr>
      </w:pPr>
      <w:hyperlink w:anchor="_Toc201844294" w:history="1">
        <w:r w:rsidR="00C4598F" w:rsidRPr="00EA174F">
          <w:rPr>
            <w:rStyle w:val="Hyperlink"/>
            <w:rFonts w:ascii="Times New Roman" w:hAnsi="Times New Roman"/>
            <w:noProof/>
            <w:lang w:val="lv-LV"/>
          </w:rPr>
          <w:t>2.1.3.</w:t>
        </w:r>
        <w:r w:rsidR="00C4598F" w:rsidRPr="00EA174F">
          <w:rPr>
            <w:rFonts w:ascii="Times New Roman" w:hAnsi="Times New Roman"/>
            <w:smallCaps w:val="0"/>
            <w:noProof/>
            <w:kern w:val="2"/>
            <w:sz w:val="24"/>
            <w:szCs w:val="24"/>
            <w:lang w:val="lv-LV"/>
            <w14:ligatures w14:val="standardContextual"/>
          </w:rPr>
          <w:tab/>
        </w:r>
        <w:r w:rsidR="00C4598F" w:rsidRPr="00EA174F">
          <w:rPr>
            <w:rStyle w:val="Hyperlink"/>
            <w:rFonts w:ascii="Times New Roman" w:hAnsi="Times New Roman"/>
            <w:noProof/>
            <w:lang w:val="lv-LV"/>
          </w:rPr>
          <w:t>Komponentes C1 aplēstās kopējās izmaksas</w:t>
        </w:r>
        <w:r w:rsidR="00C4598F" w:rsidRPr="00EA174F">
          <w:rPr>
            <w:rFonts w:ascii="Times New Roman" w:hAnsi="Times New Roman"/>
            <w:noProof/>
            <w:webHidden/>
          </w:rPr>
          <w:tab/>
        </w:r>
        <w:r w:rsidR="00C4598F" w:rsidRPr="00EA174F">
          <w:rPr>
            <w:rFonts w:ascii="Times New Roman" w:hAnsi="Times New Roman"/>
            <w:noProof/>
            <w:webHidden/>
          </w:rPr>
          <w:fldChar w:fldCharType="begin"/>
        </w:r>
        <w:r w:rsidR="00C4598F" w:rsidRPr="00EA174F">
          <w:rPr>
            <w:rFonts w:ascii="Times New Roman" w:hAnsi="Times New Roman"/>
            <w:noProof/>
            <w:webHidden/>
          </w:rPr>
          <w:instrText xml:space="preserve"> PAGEREF _Toc201844294 \h </w:instrText>
        </w:r>
        <w:r w:rsidR="00C4598F" w:rsidRPr="00EA174F">
          <w:rPr>
            <w:rFonts w:ascii="Times New Roman" w:hAnsi="Times New Roman"/>
            <w:noProof/>
            <w:webHidden/>
          </w:rPr>
        </w:r>
        <w:r w:rsidR="00C4598F" w:rsidRPr="00EA174F">
          <w:rPr>
            <w:rFonts w:ascii="Times New Roman" w:hAnsi="Times New Roman"/>
            <w:noProof/>
            <w:webHidden/>
          </w:rPr>
          <w:fldChar w:fldCharType="separate"/>
        </w:r>
        <w:r w:rsidR="00485B88">
          <w:rPr>
            <w:rFonts w:ascii="Times New Roman" w:hAnsi="Times New Roman"/>
            <w:noProof/>
            <w:webHidden/>
          </w:rPr>
          <w:t>86</w:t>
        </w:r>
        <w:r w:rsidR="00C4598F" w:rsidRPr="00EA174F">
          <w:rPr>
            <w:rFonts w:ascii="Times New Roman" w:hAnsi="Times New Roman"/>
            <w:noProof/>
            <w:webHidden/>
          </w:rPr>
          <w:fldChar w:fldCharType="end"/>
        </w:r>
      </w:hyperlink>
    </w:p>
    <w:p w14:paraId="6AD80828" w14:textId="67784005" w:rsidR="00C4598F" w:rsidRPr="00EA174F" w:rsidRDefault="00CD0B97">
      <w:pPr>
        <w:pStyle w:val="TOC3"/>
        <w:rPr>
          <w:rFonts w:ascii="Times New Roman" w:hAnsi="Times New Roman"/>
          <w:smallCaps w:val="0"/>
          <w:noProof/>
          <w:kern w:val="2"/>
          <w:sz w:val="24"/>
          <w:szCs w:val="24"/>
          <w:lang w:val="lv-LV"/>
          <w14:ligatures w14:val="standardContextual"/>
        </w:rPr>
      </w:pPr>
      <w:hyperlink w:anchor="_Toc201844295" w:history="1">
        <w:r w:rsidR="00C4598F" w:rsidRPr="00EA174F">
          <w:rPr>
            <w:rStyle w:val="Hyperlink"/>
            <w:rFonts w:ascii="Times New Roman" w:hAnsi="Times New Roman"/>
            <w:noProof/>
            <w:lang w:val="lv-LV"/>
          </w:rPr>
          <w:t>2.1.4.</w:t>
        </w:r>
        <w:r w:rsidR="00C4598F" w:rsidRPr="00EA174F">
          <w:rPr>
            <w:rFonts w:ascii="Times New Roman" w:hAnsi="Times New Roman"/>
            <w:smallCaps w:val="0"/>
            <w:noProof/>
            <w:kern w:val="2"/>
            <w:sz w:val="24"/>
            <w:szCs w:val="24"/>
            <w:lang w:val="lv-LV"/>
            <w14:ligatures w14:val="standardContextual"/>
          </w:rPr>
          <w:tab/>
        </w:r>
        <w:r w:rsidR="00C4598F" w:rsidRPr="00EA174F">
          <w:rPr>
            <w:rStyle w:val="Hyperlink"/>
            <w:rFonts w:ascii="Times New Roman" w:hAnsi="Times New Roman"/>
            <w:noProof/>
            <w:lang w:val="lv-LV"/>
          </w:rPr>
          <w:t>Komponentes C1 atskaites punkti un mērķrādītāji</w:t>
        </w:r>
        <w:r w:rsidR="00C4598F" w:rsidRPr="00EA174F">
          <w:rPr>
            <w:rFonts w:ascii="Times New Roman" w:hAnsi="Times New Roman"/>
            <w:noProof/>
            <w:webHidden/>
          </w:rPr>
          <w:tab/>
        </w:r>
        <w:r w:rsidR="00C4598F" w:rsidRPr="00EA174F">
          <w:rPr>
            <w:rFonts w:ascii="Times New Roman" w:hAnsi="Times New Roman"/>
            <w:noProof/>
            <w:webHidden/>
          </w:rPr>
          <w:fldChar w:fldCharType="begin"/>
        </w:r>
        <w:r w:rsidR="00C4598F" w:rsidRPr="00EA174F">
          <w:rPr>
            <w:rFonts w:ascii="Times New Roman" w:hAnsi="Times New Roman"/>
            <w:noProof/>
            <w:webHidden/>
          </w:rPr>
          <w:instrText xml:space="preserve"> PAGEREF _Toc201844295 \h </w:instrText>
        </w:r>
        <w:r w:rsidR="00C4598F" w:rsidRPr="00EA174F">
          <w:rPr>
            <w:rFonts w:ascii="Times New Roman" w:hAnsi="Times New Roman"/>
            <w:noProof/>
            <w:webHidden/>
          </w:rPr>
        </w:r>
        <w:r w:rsidR="00C4598F" w:rsidRPr="00EA174F">
          <w:rPr>
            <w:rFonts w:ascii="Times New Roman" w:hAnsi="Times New Roman"/>
            <w:noProof/>
            <w:webHidden/>
          </w:rPr>
          <w:fldChar w:fldCharType="separate"/>
        </w:r>
        <w:r w:rsidR="00485B88">
          <w:rPr>
            <w:rFonts w:ascii="Times New Roman" w:hAnsi="Times New Roman"/>
            <w:noProof/>
            <w:webHidden/>
          </w:rPr>
          <w:t>87</w:t>
        </w:r>
        <w:r w:rsidR="00C4598F" w:rsidRPr="00EA174F">
          <w:rPr>
            <w:rFonts w:ascii="Times New Roman" w:hAnsi="Times New Roman"/>
            <w:noProof/>
            <w:webHidden/>
          </w:rPr>
          <w:fldChar w:fldCharType="end"/>
        </w:r>
      </w:hyperlink>
    </w:p>
    <w:p w14:paraId="7CBDE8D4" w14:textId="3A7C3C6D" w:rsidR="00C4598F" w:rsidRPr="00EA174F" w:rsidRDefault="00CD0B97">
      <w:pPr>
        <w:pStyle w:val="TOC3"/>
        <w:rPr>
          <w:rFonts w:ascii="Times New Roman" w:hAnsi="Times New Roman"/>
          <w:smallCaps w:val="0"/>
          <w:noProof/>
          <w:kern w:val="2"/>
          <w:sz w:val="24"/>
          <w:szCs w:val="24"/>
          <w:lang w:val="lv-LV"/>
          <w14:ligatures w14:val="standardContextual"/>
        </w:rPr>
      </w:pPr>
      <w:hyperlink w:anchor="_Toc201844296" w:history="1">
        <w:r w:rsidR="00C4598F" w:rsidRPr="00EA174F">
          <w:rPr>
            <w:rStyle w:val="Hyperlink"/>
            <w:rFonts w:ascii="Times New Roman" w:hAnsi="Times New Roman"/>
            <w:noProof/>
            <w:lang w:val="lv-LV"/>
          </w:rPr>
          <w:t>2.1.5.</w:t>
        </w:r>
        <w:r w:rsidR="00C4598F" w:rsidRPr="00EA174F">
          <w:rPr>
            <w:rFonts w:ascii="Times New Roman" w:hAnsi="Times New Roman"/>
            <w:smallCaps w:val="0"/>
            <w:noProof/>
            <w:kern w:val="2"/>
            <w:sz w:val="24"/>
            <w:szCs w:val="24"/>
            <w:lang w:val="lv-LV"/>
            <w14:ligatures w14:val="standardContextual"/>
          </w:rPr>
          <w:tab/>
        </w:r>
        <w:r w:rsidR="00C4598F" w:rsidRPr="00EA174F">
          <w:rPr>
            <w:rStyle w:val="Hyperlink"/>
            <w:rFonts w:ascii="Times New Roman" w:hAnsi="Times New Roman"/>
            <w:noProof/>
            <w:lang w:val="lv-LV"/>
          </w:rPr>
          <w:t>Scenārijs gadījumā, ja ETS 2 sāk darboties vēlāk</w:t>
        </w:r>
        <w:r w:rsidR="00C4598F" w:rsidRPr="00EA174F">
          <w:rPr>
            <w:rFonts w:ascii="Times New Roman" w:hAnsi="Times New Roman"/>
            <w:noProof/>
            <w:webHidden/>
          </w:rPr>
          <w:tab/>
        </w:r>
        <w:r w:rsidR="00C4598F" w:rsidRPr="00EA174F">
          <w:rPr>
            <w:rFonts w:ascii="Times New Roman" w:hAnsi="Times New Roman"/>
            <w:noProof/>
            <w:webHidden/>
          </w:rPr>
          <w:fldChar w:fldCharType="begin"/>
        </w:r>
        <w:r w:rsidR="00C4598F" w:rsidRPr="00EA174F">
          <w:rPr>
            <w:rFonts w:ascii="Times New Roman" w:hAnsi="Times New Roman"/>
            <w:noProof/>
            <w:webHidden/>
          </w:rPr>
          <w:instrText xml:space="preserve"> PAGEREF _Toc201844296 \h </w:instrText>
        </w:r>
        <w:r w:rsidR="00C4598F" w:rsidRPr="00EA174F">
          <w:rPr>
            <w:rFonts w:ascii="Times New Roman" w:hAnsi="Times New Roman"/>
            <w:noProof/>
            <w:webHidden/>
          </w:rPr>
        </w:r>
        <w:r w:rsidR="00C4598F" w:rsidRPr="00EA174F">
          <w:rPr>
            <w:rFonts w:ascii="Times New Roman" w:hAnsi="Times New Roman"/>
            <w:noProof/>
            <w:webHidden/>
          </w:rPr>
          <w:fldChar w:fldCharType="separate"/>
        </w:r>
        <w:r w:rsidR="00485B88">
          <w:rPr>
            <w:rFonts w:ascii="Times New Roman" w:hAnsi="Times New Roman"/>
            <w:noProof/>
            <w:webHidden/>
          </w:rPr>
          <w:t>89</w:t>
        </w:r>
        <w:r w:rsidR="00C4598F" w:rsidRPr="00EA174F">
          <w:rPr>
            <w:rFonts w:ascii="Times New Roman" w:hAnsi="Times New Roman"/>
            <w:noProof/>
            <w:webHidden/>
          </w:rPr>
          <w:fldChar w:fldCharType="end"/>
        </w:r>
      </w:hyperlink>
    </w:p>
    <w:p w14:paraId="1C9A086D" w14:textId="2F892061" w:rsidR="00C4598F" w:rsidRPr="00EA174F" w:rsidRDefault="00CD0B97">
      <w:pPr>
        <w:pStyle w:val="TOC2"/>
        <w:rPr>
          <w:rFonts w:ascii="Times New Roman" w:hAnsi="Times New Roman"/>
          <w:b w:val="0"/>
          <w:bCs w:val="0"/>
          <w:smallCaps w:val="0"/>
          <w:noProof/>
          <w:kern w:val="2"/>
          <w:sz w:val="24"/>
          <w:szCs w:val="24"/>
          <w:lang w:val="lv-LV"/>
          <w14:ligatures w14:val="standardContextual"/>
        </w:rPr>
      </w:pPr>
      <w:hyperlink w:anchor="_Toc201844297" w:history="1">
        <w:r w:rsidR="00C4598F" w:rsidRPr="00EA174F">
          <w:rPr>
            <w:rStyle w:val="Hyperlink"/>
            <w:rFonts w:ascii="Times New Roman" w:hAnsi="Times New Roman"/>
            <w:noProof/>
            <w:lang w:val="lv-LV"/>
          </w:rPr>
          <w:t>2.2. Komponente: C2 – Transporta sektors</w:t>
        </w:r>
        <w:r w:rsidR="00C4598F" w:rsidRPr="00EA174F">
          <w:rPr>
            <w:rFonts w:ascii="Times New Roman" w:hAnsi="Times New Roman"/>
            <w:noProof/>
            <w:webHidden/>
          </w:rPr>
          <w:tab/>
        </w:r>
        <w:r w:rsidR="00C4598F" w:rsidRPr="00EA174F">
          <w:rPr>
            <w:rFonts w:ascii="Times New Roman" w:hAnsi="Times New Roman"/>
            <w:noProof/>
            <w:webHidden/>
          </w:rPr>
          <w:fldChar w:fldCharType="begin"/>
        </w:r>
        <w:r w:rsidR="00C4598F" w:rsidRPr="00EA174F">
          <w:rPr>
            <w:rFonts w:ascii="Times New Roman" w:hAnsi="Times New Roman"/>
            <w:noProof/>
            <w:webHidden/>
          </w:rPr>
          <w:instrText xml:space="preserve"> PAGEREF _Toc201844297 \h </w:instrText>
        </w:r>
        <w:r w:rsidR="00C4598F" w:rsidRPr="00EA174F">
          <w:rPr>
            <w:rFonts w:ascii="Times New Roman" w:hAnsi="Times New Roman"/>
            <w:noProof/>
            <w:webHidden/>
          </w:rPr>
        </w:r>
        <w:r w:rsidR="00C4598F" w:rsidRPr="00EA174F">
          <w:rPr>
            <w:rFonts w:ascii="Times New Roman" w:hAnsi="Times New Roman"/>
            <w:noProof/>
            <w:webHidden/>
          </w:rPr>
          <w:fldChar w:fldCharType="separate"/>
        </w:r>
        <w:r w:rsidR="00485B88">
          <w:rPr>
            <w:rFonts w:ascii="Times New Roman" w:hAnsi="Times New Roman"/>
            <w:noProof/>
            <w:webHidden/>
          </w:rPr>
          <w:t>91</w:t>
        </w:r>
        <w:r w:rsidR="00C4598F" w:rsidRPr="00EA174F">
          <w:rPr>
            <w:rFonts w:ascii="Times New Roman" w:hAnsi="Times New Roman"/>
            <w:noProof/>
            <w:webHidden/>
          </w:rPr>
          <w:fldChar w:fldCharType="end"/>
        </w:r>
      </w:hyperlink>
    </w:p>
    <w:p w14:paraId="5C41F75E" w14:textId="749FE0B1" w:rsidR="00C4598F" w:rsidRPr="00EA174F" w:rsidRDefault="00CD0B97">
      <w:pPr>
        <w:pStyle w:val="TOC3"/>
        <w:rPr>
          <w:rFonts w:ascii="Times New Roman" w:hAnsi="Times New Roman"/>
          <w:smallCaps w:val="0"/>
          <w:noProof/>
          <w:kern w:val="2"/>
          <w:sz w:val="24"/>
          <w:szCs w:val="24"/>
          <w:lang w:val="lv-LV"/>
          <w14:ligatures w14:val="standardContextual"/>
        </w:rPr>
      </w:pPr>
      <w:hyperlink w:anchor="_Toc201844298" w:history="1">
        <w:r w:rsidR="00C4598F" w:rsidRPr="00EA174F">
          <w:rPr>
            <w:rStyle w:val="Hyperlink"/>
            <w:rFonts w:ascii="Times New Roman" w:hAnsi="Times New Roman"/>
            <w:noProof/>
            <w:lang w:val="lv-LV"/>
          </w:rPr>
          <w:t>2.2.1.</w:t>
        </w:r>
        <w:r w:rsidR="00C4598F" w:rsidRPr="00EA174F">
          <w:rPr>
            <w:rFonts w:ascii="Times New Roman" w:hAnsi="Times New Roman"/>
            <w:smallCaps w:val="0"/>
            <w:noProof/>
            <w:kern w:val="2"/>
            <w:sz w:val="24"/>
            <w:szCs w:val="24"/>
            <w:lang w:val="lv-LV"/>
            <w14:ligatures w14:val="standardContextual"/>
          </w:rPr>
          <w:tab/>
        </w:r>
        <w:r w:rsidR="00C4598F" w:rsidRPr="00EA174F">
          <w:rPr>
            <w:rStyle w:val="Hyperlink"/>
            <w:rFonts w:ascii="Times New Roman" w:hAnsi="Times New Roman"/>
            <w:noProof/>
            <w:lang w:val="lv-LV"/>
          </w:rPr>
          <w:t>Komponentes apraksts (kopsavilkuma logs)</w:t>
        </w:r>
        <w:r w:rsidR="00C4598F" w:rsidRPr="00EA174F">
          <w:rPr>
            <w:rFonts w:ascii="Times New Roman" w:hAnsi="Times New Roman"/>
            <w:noProof/>
            <w:webHidden/>
          </w:rPr>
          <w:tab/>
        </w:r>
        <w:r w:rsidR="00C4598F" w:rsidRPr="00EA174F">
          <w:rPr>
            <w:rFonts w:ascii="Times New Roman" w:hAnsi="Times New Roman"/>
            <w:noProof/>
            <w:webHidden/>
          </w:rPr>
          <w:fldChar w:fldCharType="begin"/>
        </w:r>
        <w:r w:rsidR="00C4598F" w:rsidRPr="00EA174F">
          <w:rPr>
            <w:rFonts w:ascii="Times New Roman" w:hAnsi="Times New Roman"/>
            <w:noProof/>
            <w:webHidden/>
          </w:rPr>
          <w:instrText xml:space="preserve"> PAGEREF _Toc201844298 \h </w:instrText>
        </w:r>
        <w:r w:rsidR="00C4598F" w:rsidRPr="00EA174F">
          <w:rPr>
            <w:rFonts w:ascii="Times New Roman" w:hAnsi="Times New Roman"/>
            <w:noProof/>
            <w:webHidden/>
          </w:rPr>
        </w:r>
        <w:r w:rsidR="00C4598F" w:rsidRPr="00EA174F">
          <w:rPr>
            <w:rFonts w:ascii="Times New Roman" w:hAnsi="Times New Roman"/>
            <w:noProof/>
            <w:webHidden/>
          </w:rPr>
          <w:fldChar w:fldCharType="separate"/>
        </w:r>
        <w:r w:rsidR="00485B88">
          <w:rPr>
            <w:rFonts w:ascii="Times New Roman" w:hAnsi="Times New Roman"/>
            <w:noProof/>
            <w:webHidden/>
          </w:rPr>
          <w:t>91</w:t>
        </w:r>
        <w:r w:rsidR="00C4598F" w:rsidRPr="00EA174F">
          <w:rPr>
            <w:rFonts w:ascii="Times New Roman" w:hAnsi="Times New Roman"/>
            <w:noProof/>
            <w:webHidden/>
          </w:rPr>
          <w:fldChar w:fldCharType="end"/>
        </w:r>
      </w:hyperlink>
    </w:p>
    <w:p w14:paraId="69BBACB5" w14:textId="101E766D" w:rsidR="00C4598F" w:rsidRPr="00EA174F" w:rsidRDefault="00CD0B97">
      <w:pPr>
        <w:pStyle w:val="TOC3"/>
        <w:rPr>
          <w:rFonts w:ascii="Times New Roman" w:hAnsi="Times New Roman"/>
          <w:smallCaps w:val="0"/>
          <w:noProof/>
          <w:kern w:val="2"/>
          <w:sz w:val="24"/>
          <w:szCs w:val="24"/>
          <w:lang w:val="lv-LV"/>
          <w14:ligatures w14:val="standardContextual"/>
        </w:rPr>
      </w:pPr>
      <w:hyperlink w:anchor="_Toc201844299" w:history="1">
        <w:r w:rsidR="00C4598F" w:rsidRPr="00EA174F">
          <w:rPr>
            <w:rStyle w:val="Hyperlink"/>
            <w:rFonts w:ascii="Times New Roman" w:hAnsi="Times New Roman"/>
            <w:noProof/>
            <w:lang w:val="lv-LV"/>
          </w:rPr>
          <w:t>2.2.2.</w:t>
        </w:r>
        <w:r w:rsidR="00C4598F" w:rsidRPr="00EA174F">
          <w:rPr>
            <w:rFonts w:ascii="Times New Roman" w:hAnsi="Times New Roman"/>
            <w:smallCaps w:val="0"/>
            <w:noProof/>
            <w:kern w:val="2"/>
            <w:sz w:val="24"/>
            <w:szCs w:val="24"/>
            <w:lang w:val="lv-LV"/>
            <w14:ligatures w14:val="standardContextual"/>
          </w:rPr>
          <w:tab/>
        </w:r>
        <w:r w:rsidR="00C4598F" w:rsidRPr="00EA174F">
          <w:rPr>
            <w:rStyle w:val="Hyperlink"/>
            <w:rFonts w:ascii="Times New Roman" w:hAnsi="Times New Roman"/>
            <w:noProof/>
            <w:lang w:val="lv-LV"/>
          </w:rPr>
          <w:t>Komponentes pasākumu un investīciju apraksts</w:t>
        </w:r>
        <w:r w:rsidR="00C4598F" w:rsidRPr="00EA174F">
          <w:rPr>
            <w:rFonts w:ascii="Times New Roman" w:hAnsi="Times New Roman"/>
            <w:noProof/>
            <w:webHidden/>
          </w:rPr>
          <w:tab/>
        </w:r>
        <w:r w:rsidR="00C4598F" w:rsidRPr="00EA174F">
          <w:rPr>
            <w:rFonts w:ascii="Times New Roman" w:hAnsi="Times New Roman"/>
            <w:noProof/>
            <w:webHidden/>
          </w:rPr>
          <w:fldChar w:fldCharType="begin"/>
        </w:r>
        <w:r w:rsidR="00C4598F" w:rsidRPr="00EA174F">
          <w:rPr>
            <w:rFonts w:ascii="Times New Roman" w:hAnsi="Times New Roman"/>
            <w:noProof/>
            <w:webHidden/>
          </w:rPr>
          <w:instrText xml:space="preserve"> PAGEREF _Toc201844299 \h </w:instrText>
        </w:r>
        <w:r w:rsidR="00C4598F" w:rsidRPr="00EA174F">
          <w:rPr>
            <w:rFonts w:ascii="Times New Roman" w:hAnsi="Times New Roman"/>
            <w:noProof/>
            <w:webHidden/>
          </w:rPr>
        </w:r>
        <w:r w:rsidR="00C4598F" w:rsidRPr="00EA174F">
          <w:rPr>
            <w:rFonts w:ascii="Times New Roman" w:hAnsi="Times New Roman"/>
            <w:noProof/>
            <w:webHidden/>
          </w:rPr>
          <w:fldChar w:fldCharType="separate"/>
        </w:r>
        <w:r w:rsidR="00485B88">
          <w:rPr>
            <w:rFonts w:ascii="Times New Roman" w:hAnsi="Times New Roman"/>
            <w:noProof/>
            <w:webHidden/>
          </w:rPr>
          <w:t>93</w:t>
        </w:r>
        <w:r w:rsidR="00C4598F" w:rsidRPr="00EA174F">
          <w:rPr>
            <w:rFonts w:ascii="Times New Roman" w:hAnsi="Times New Roman"/>
            <w:noProof/>
            <w:webHidden/>
          </w:rPr>
          <w:fldChar w:fldCharType="end"/>
        </w:r>
      </w:hyperlink>
    </w:p>
    <w:p w14:paraId="5FDD9A9B" w14:textId="711A8B2B" w:rsidR="00C4598F" w:rsidRPr="00EA174F" w:rsidRDefault="00CD0B97">
      <w:pPr>
        <w:pStyle w:val="TOC4"/>
        <w:rPr>
          <w:rFonts w:ascii="Times New Roman" w:hAnsi="Times New Roman"/>
          <w:noProof/>
          <w:kern w:val="2"/>
          <w:sz w:val="24"/>
          <w:szCs w:val="24"/>
          <w:lang w:val="lv-LV"/>
          <w14:ligatures w14:val="standardContextual"/>
        </w:rPr>
      </w:pPr>
      <w:hyperlink w:anchor="_Toc201844300" w:history="1">
        <w:r w:rsidR="00C4598F" w:rsidRPr="00EA174F">
          <w:rPr>
            <w:rStyle w:val="Hyperlink"/>
            <w:rFonts w:ascii="Times New Roman" w:hAnsi="Times New Roman"/>
            <w:noProof/>
            <w:lang w:val="lv-LV"/>
          </w:rPr>
          <w:t>2.2.2.1.</w:t>
        </w:r>
        <w:r w:rsidR="00C4598F" w:rsidRPr="00EA174F">
          <w:rPr>
            <w:rFonts w:ascii="Times New Roman" w:hAnsi="Times New Roman"/>
            <w:noProof/>
            <w:kern w:val="2"/>
            <w:sz w:val="24"/>
            <w:szCs w:val="24"/>
            <w:lang w:val="lv-LV"/>
            <w14:ligatures w14:val="standardContextual"/>
          </w:rPr>
          <w:tab/>
        </w:r>
        <w:r w:rsidR="00C4598F" w:rsidRPr="00EA174F">
          <w:rPr>
            <w:rStyle w:val="Hyperlink"/>
            <w:rFonts w:ascii="Times New Roman" w:hAnsi="Times New Roman"/>
            <w:noProof/>
            <w:lang w:val="lv-LV"/>
          </w:rPr>
          <w:t>(C2.G.I1) Autotransports pēc pieprasījuma attālākos lauku reģionos</w:t>
        </w:r>
        <w:r w:rsidR="00C4598F" w:rsidRPr="00EA174F">
          <w:rPr>
            <w:rFonts w:ascii="Times New Roman" w:hAnsi="Times New Roman"/>
            <w:noProof/>
            <w:webHidden/>
          </w:rPr>
          <w:tab/>
        </w:r>
        <w:r w:rsidR="00C4598F" w:rsidRPr="00EA174F">
          <w:rPr>
            <w:rFonts w:ascii="Times New Roman" w:hAnsi="Times New Roman"/>
            <w:noProof/>
            <w:webHidden/>
          </w:rPr>
          <w:fldChar w:fldCharType="begin"/>
        </w:r>
        <w:r w:rsidR="00C4598F" w:rsidRPr="00EA174F">
          <w:rPr>
            <w:rFonts w:ascii="Times New Roman" w:hAnsi="Times New Roman"/>
            <w:noProof/>
            <w:webHidden/>
          </w:rPr>
          <w:instrText xml:space="preserve"> PAGEREF _Toc201844300 \h </w:instrText>
        </w:r>
        <w:r w:rsidR="00C4598F" w:rsidRPr="00EA174F">
          <w:rPr>
            <w:rFonts w:ascii="Times New Roman" w:hAnsi="Times New Roman"/>
            <w:noProof/>
            <w:webHidden/>
          </w:rPr>
        </w:r>
        <w:r w:rsidR="00C4598F" w:rsidRPr="00EA174F">
          <w:rPr>
            <w:rFonts w:ascii="Times New Roman" w:hAnsi="Times New Roman"/>
            <w:noProof/>
            <w:webHidden/>
          </w:rPr>
          <w:fldChar w:fldCharType="separate"/>
        </w:r>
        <w:r w:rsidR="00485B88">
          <w:rPr>
            <w:rFonts w:ascii="Times New Roman" w:hAnsi="Times New Roman"/>
            <w:noProof/>
            <w:webHidden/>
          </w:rPr>
          <w:t>93</w:t>
        </w:r>
        <w:r w:rsidR="00C4598F" w:rsidRPr="00EA174F">
          <w:rPr>
            <w:rFonts w:ascii="Times New Roman" w:hAnsi="Times New Roman"/>
            <w:noProof/>
            <w:webHidden/>
          </w:rPr>
          <w:fldChar w:fldCharType="end"/>
        </w:r>
      </w:hyperlink>
    </w:p>
    <w:p w14:paraId="53811A01" w14:textId="6F11250D" w:rsidR="00C4598F" w:rsidRPr="00EA174F" w:rsidRDefault="00CD0B97">
      <w:pPr>
        <w:pStyle w:val="TOC4"/>
        <w:rPr>
          <w:rFonts w:ascii="Times New Roman" w:hAnsi="Times New Roman"/>
          <w:noProof/>
          <w:kern w:val="2"/>
          <w:sz w:val="24"/>
          <w:szCs w:val="24"/>
          <w:lang w:val="lv-LV"/>
          <w14:ligatures w14:val="standardContextual"/>
        </w:rPr>
      </w:pPr>
      <w:hyperlink w:anchor="_Toc201844301" w:history="1">
        <w:r w:rsidR="00C4598F" w:rsidRPr="00EA174F">
          <w:rPr>
            <w:rStyle w:val="Hyperlink"/>
            <w:rFonts w:ascii="Times New Roman" w:hAnsi="Times New Roman"/>
            <w:noProof/>
            <w:lang w:val="lv-LV"/>
          </w:rPr>
          <w:t>2.2.2.2.</w:t>
        </w:r>
        <w:r w:rsidR="00C4598F" w:rsidRPr="00EA174F">
          <w:rPr>
            <w:rFonts w:ascii="Times New Roman" w:hAnsi="Times New Roman"/>
            <w:noProof/>
            <w:kern w:val="2"/>
            <w:sz w:val="24"/>
            <w:szCs w:val="24"/>
            <w:lang w:val="lv-LV"/>
            <w14:ligatures w14:val="standardContextual"/>
          </w:rPr>
          <w:tab/>
        </w:r>
        <w:r w:rsidR="00C4598F" w:rsidRPr="00EA174F">
          <w:rPr>
            <w:rStyle w:val="Hyperlink"/>
            <w:rFonts w:ascii="Times New Roman" w:hAnsi="Times New Roman"/>
            <w:noProof/>
            <w:lang w:val="lv-LV"/>
          </w:rPr>
          <w:t>(C2.F.I1) Atbalsts bezemisiju un mazemisiju transportlīdzekļu iegādei sociālo pakalpojumu un veselības aprūpes pakalpojumu sniedzējiem</w:t>
        </w:r>
        <w:r w:rsidR="00C4598F" w:rsidRPr="00EA174F">
          <w:rPr>
            <w:rFonts w:ascii="Times New Roman" w:hAnsi="Times New Roman"/>
            <w:noProof/>
            <w:webHidden/>
          </w:rPr>
          <w:tab/>
        </w:r>
        <w:r w:rsidR="00C4598F" w:rsidRPr="00EA174F">
          <w:rPr>
            <w:rFonts w:ascii="Times New Roman" w:hAnsi="Times New Roman"/>
            <w:noProof/>
            <w:webHidden/>
          </w:rPr>
          <w:fldChar w:fldCharType="begin"/>
        </w:r>
        <w:r w:rsidR="00C4598F" w:rsidRPr="00EA174F">
          <w:rPr>
            <w:rFonts w:ascii="Times New Roman" w:hAnsi="Times New Roman"/>
            <w:noProof/>
            <w:webHidden/>
          </w:rPr>
          <w:instrText xml:space="preserve"> PAGEREF _Toc201844301 \h </w:instrText>
        </w:r>
        <w:r w:rsidR="00C4598F" w:rsidRPr="00EA174F">
          <w:rPr>
            <w:rFonts w:ascii="Times New Roman" w:hAnsi="Times New Roman"/>
            <w:noProof/>
            <w:webHidden/>
          </w:rPr>
        </w:r>
        <w:r w:rsidR="00C4598F" w:rsidRPr="00EA174F">
          <w:rPr>
            <w:rFonts w:ascii="Times New Roman" w:hAnsi="Times New Roman"/>
            <w:noProof/>
            <w:webHidden/>
          </w:rPr>
          <w:fldChar w:fldCharType="separate"/>
        </w:r>
        <w:r w:rsidR="00485B88">
          <w:rPr>
            <w:rFonts w:ascii="Times New Roman" w:hAnsi="Times New Roman"/>
            <w:noProof/>
            <w:webHidden/>
          </w:rPr>
          <w:t>109</w:t>
        </w:r>
        <w:r w:rsidR="00C4598F" w:rsidRPr="00EA174F">
          <w:rPr>
            <w:rFonts w:ascii="Times New Roman" w:hAnsi="Times New Roman"/>
            <w:noProof/>
            <w:webHidden/>
          </w:rPr>
          <w:fldChar w:fldCharType="end"/>
        </w:r>
      </w:hyperlink>
    </w:p>
    <w:p w14:paraId="1ACF6F35" w14:textId="1F87EA77" w:rsidR="00C4598F" w:rsidRPr="00EA174F" w:rsidRDefault="00CD0B97">
      <w:pPr>
        <w:pStyle w:val="TOC4"/>
        <w:rPr>
          <w:rFonts w:ascii="Times New Roman" w:hAnsi="Times New Roman"/>
          <w:noProof/>
          <w:kern w:val="2"/>
          <w:sz w:val="24"/>
          <w:szCs w:val="24"/>
          <w:lang w:val="lv-LV"/>
          <w14:ligatures w14:val="standardContextual"/>
        </w:rPr>
      </w:pPr>
      <w:hyperlink w:anchor="_Toc201844302" w:history="1">
        <w:r w:rsidR="00C4598F" w:rsidRPr="00EA174F">
          <w:rPr>
            <w:rStyle w:val="Hyperlink"/>
            <w:rFonts w:ascii="Times New Roman" w:hAnsi="Times New Roman"/>
            <w:noProof/>
            <w:lang w:val="lv-LV"/>
          </w:rPr>
          <w:t>2.2.2.3.</w:t>
        </w:r>
        <w:r w:rsidR="00C4598F" w:rsidRPr="00EA174F">
          <w:rPr>
            <w:rFonts w:ascii="Times New Roman" w:hAnsi="Times New Roman"/>
            <w:noProof/>
            <w:kern w:val="2"/>
            <w:sz w:val="24"/>
            <w:szCs w:val="24"/>
            <w:lang w:val="lv-LV"/>
            <w14:ligatures w14:val="standardContextual"/>
          </w:rPr>
          <w:tab/>
        </w:r>
        <w:r w:rsidR="00C4598F" w:rsidRPr="00EA174F">
          <w:rPr>
            <w:rStyle w:val="Hyperlink"/>
            <w:rFonts w:ascii="Times New Roman" w:hAnsi="Times New Roman"/>
            <w:noProof/>
            <w:lang w:val="lv-LV"/>
          </w:rPr>
          <w:t>(C2.F.I2) Atbalsts elektromobiļu iegādei mazaizsargātajām mājsaimniecībām</w:t>
        </w:r>
        <w:r w:rsidR="00C4598F" w:rsidRPr="00EA174F">
          <w:rPr>
            <w:rFonts w:ascii="Times New Roman" w:hAnsi="Times New Roman"/>
            <w:noProof/>
            <w:webHidden/>
          </w:rPr>
          <w:tab/>
        </w:r>
        <w:r w:rsidR="00C4598F" w:rsidRPr="00EA174F">
          <w:rPr>
            <w:rFonts w:ascii="Times New Roman" w:hAnsi="Times New Roman"/>
            <w:noProof/>
            <w:webHidden/>
          </w:rPr>
          <w:fldChar w:fldCharType="begin"/>
        </w:r>
        <w:r w:rsidR="00C4598F" w:rsidRPr="00EA174F">
          <w:rPr>
            <w:rFonts w:ascii="Times New Roman" w:hAnsi="Times New Roman"/>
            <w:noProof/>
            <w:webHidden/>
          </w:rPr>
          <w:instrText xml:space="preserve"> PAGEREF _Toc201844302 \h </w:instrText>
        </w:r>
        <w:r w:rsidR="00C4598F" w:rsidRPr="00EA174F">
          <w:rPr>
            <w:rFonts w:ascii="Times New Roman" w:hAnsi="Times New Roman"/>
            <w:noProof/>
            <w:webHidden/>
          </w:rPr>
        </w:r>
        <w:r w:rsidR="00C4598F" w:rsidRPr="00EA174F">
          <w:rPr>
            <w:rFonts w:ascii="Times New Roman" w:hAnsi="Times New Roman"/>
            <w:noProof/>
            <w:webHidden/>
          </w:rPr>
          <w:fldChar w:fldCharType="separate"/>
        </w:r>
        <w:r w:rsidR="00485B88">
          <w:rPr>
            <w:rFonts w:ascii="Times New Roman" w:hAnsi="Times New Roman"/>
            <w:noProof/>
            <w:webHidden/>
          </w:rPr>
          <w:t>124</w:t>
        </w:r>
        <w:r w:rsidR="00C4598F" w:rsidRPr="00EA174F">
          <w:rPr>
            <w:rFonts w:ascii="Times New Roman" w:hAnsi="Times New Roman"/>
            <w:noProof/>
            <w:webHidden/>
          </w:rPr>
          <w:fldChar w:fldCharType="end"/>
        </w:r>
      </w:hyperlink>
    </w:p>
    <w:p w14:paraId="22EA0BBD" w14:textId="2EB3FEBC" w:rsidR="00C4598F" w:rsidRPr="00EA174F" w:rsidRDefault="00CD0B97">
      <w:pPr>
        <w:pStyle w:val="TOC4"/>
        <w:rPr>
          <w:rFonts w:ascii="Times New Roman" w:hAnsi="Times New Roman"/>
          <w:noProof/>
          <w:kern w:val="2"/>
          <w:sz w:val="24"/>
          <w:szCs w:val="24"/>
          <w:lang w:val="lv-LV"/>
          <w14:ligatures w14:val="standardContextual"/>
        </w:rPr>
      </w:pPr>
      <w:hyperlink w:anchor="_Toc201844303" w:history="1">
        <w:r w:rsidR="00C4598F" w:rsidRPr="00EA174F">
          <w:rPr>
            <w:rStyle w:val="Hyperlink"/>
            <w:rFonts w:ascii="Times New Roman" w:hAnsi="Times New Roman"/>
            <w:noProof/>
            <w:lang w:val="lv-LV"/>
          </w:rPr>
          <w:t>2.2.2.4.</w:t>
        </w:r>
        <w:r w:rsidR="00C4598F" w:rsidRPr="00EA174F">
          <w:rPr>
            <w:rFonts w:ascii="Times New Roman" w:hAnsi="Times New Roman"/>
            <w:noProof/>
            <w:kern w:val="2"/>
            <w:sz w:val="24"/>
            <w:szCs w:val="24"/>
            <w:lang w:val="lv-LV"/>
            <w14:ligatures w14:val="standardContextual"/>
          </w:rPr>
          <w:tab/>
        </w:r>
        <w:r w:rsidR="00C4598F" w:rsidRPr="00EA174F">
          <w:rPr>
            <w:rStyle w:val="Hyperlink"/>
            <w:rFonts w:ascii="Times New Roman" w:hAnsi="Times New Roman"/>
            <w:noProof/>
            <w:lang w:val="lv-LV"/>
          </w:rPr>
          <w:t>(C2.F.I3) Mikromobilitātes attīstība</w:t>
        </w:r>
        <w:r w:rsidR="00C4598F" w:rsidRPr="00EA174F">
          <w:rPr>
            <w:rFonts w:ascii="Times New Roman" w:hAnsi="Times New Roman"/>
            <w:noProof/>
            <w:webHidden/>
          </w:rPr>
          <w:tab/>
        </w:r>
        <w:r w:rsidR="00C4598F" w:rsidRPr="00EA174F">
          <w:rPr>
            <w:rFonts w:ascii="Times New Roman" w:hAnsi="Times New Roman"/>
            <w:noProof/>
            <w:webHidden/>
          </w:rPr>
          <w:fldChar w:fldCharType="begin"/>
        </w:r>
        <w:r w:rsidR="00C4598F" w:rsidRPr="00EA174F">
          <w:rPr>
            <w:rFonts w:ascii="Times New Roman" w:hAnsi="Times New Roman"/>
            <w:noProof/>
            <w:webHidden/>
          </w:rPr>
          <w:instrText xml:space="preserve"> PAGEREF _Toc201844303 \h </w:instrText>
        </w:r>
        <w:r w:rsidR="00C4598F" w:rsidRPr="00EA174F">
          <w:rPr>
            <w:rFonts w:ascii="Times New Roman" w:hAnsi="Times New Roman"/>
            <w:noProof/>
            <w:webHidden/>
          </w:rPr>
        </w:r>
        <w:r w:rsidR="00C4598F" w:rsidRPr="00EA174F">
          <w:rPr>
            <w:rFonts w:ascii="Times New Roman" w:hAnsi="Times New Roman"/>
            <w:noProof/>
            <w:webHidden/>
          </w:rPr>
          <w:fldChar w:fldCharType="separate"/>
        </w:r>
        <w:r w:rsidR="00485B88">
          <w:rPr>
            <w:rFonts w:ascii="Times New Roman" w:hAnsi="Times New Roman"/>
            <w:noProof/>
            <w:webHidden/>
          </w:rPr>
          <w:t>135</w:t>
        </w:r>
        <w:r w:rsidR="00C4598F" w:rsidRPr="00EA174F">
          <w:rPr>
            <w:rFonts w:ascii="Times New Roman" w:hAnsi="Times New Roman"/>
            <w:noProof/>
            <w:webHidden/>
          </w:rPr>
          <w:fldChar w:fldCharType="end"/>
        </w:r>
      </w:hyperlink>
    </w:p>
    <w:p w14:paraId="07D11014" w14:textId="1E907995" w:rsidR="00C4598F" w:rsidRPr="00EA174F" w:rsidRDefault="00CD0B97">
      <w:pPr>
        <w:pStyle w:val="TOC4"/>
        <w:rPr>
          <w:rFonts w:ascii="Times New Roman" w:hAnsi="Times New Roman"/>
          <w:noProof/>
          <w:kern w:val="2"/>
          <w:sz w:val="24"/>
          <w:szCs w:val="24"/>
          <w:lang w:val="lv-LV"/>
          <w14:ligatures w14:val="standardContextual"/>
        </w:rPr>
      </w:pPr>
      <w:hyperlink w:anchor="_Toc201844304" w:history="1">
        <w:r w:rsidR="00C4598F" w:rsidRPr="00EA174F">
          <w:rPr>
            <w:rStyle w:val="Hyperlink"/>
            <w:rFonts w:ascii="Times New Roman" w:hAnsi="Times New Roman"/>
            <w:noProof/>
            <w:lang w:val="lv-LV"/>
          </w:rPr>
          <w:t>2.2.2.5.</w:t>
        </w:r>
        <w:r w:rsidR="00C4598F" w:rsidRPr="00EA174F">
          <w:rPr>
            <w:rFonts w:ascii="Times New Roman" w:hAnsi="Times New Roman"/>
            <w:noProof/>
            <w:kern w:val="2"/>
            <w:sz w:val="24"/>
            <w:szCs w:val="24"/>
            <w:lang w:val="lv-LV"/>
            <w14:ligatures w14:val="standardContextual"/>
          </w:rPr>
          <w:tab/>
        </w:r>
        <w:r w:rsidR="00C4598F" w:rsidRPr="00EA174F">
          <w:rPr>
            <w:rStyle w:val="Hyperlink"/>
            <w:rFonts w:ascii="Times New Roman" w:hAnsi="Times New Roman"/>
            <w:noProof/>
            <w:lang w:val="lv-LV"/>
          </w:rPr>
          <w:t>(C2.F.I4) Atbalsts tehnisko palīglīdzekļu iegādei mazaizsargātām grupām</w:t>
        </w:r>
        <w:r w:rsidR="00C4598F" w:rsidRPr="00EA174F">
          <w:rPr>
            <w:rFonts w:ascii="Times New Roman" w:hAnsi="Times New Roman"/>
            <w:noProof/>
            <w:webHidden/>
          </w:rPr>
          <w:tab/>
        </w:r>
        <w:r w:rsidR="00C4598F" w:rsidRPr="00EA174F">
          <w:rPr>
            <w:rFonts w:ascii="Times New Roman" w:hAnsi="Times New Roman"/>
            <w:noProof/>
            <w:webHidden/>
          </w:rPr>
          <w:fldChar w:fldCharType="begin"/>
        </w:r>
        <w:r w:rsidR="00C4598F" w:rsidRPr="00EA174F">
          <w:rPr>
            <w:rFonts w:ascii="Times New Roman" w:hAnsi="Times New Roman"/>
            <w:noProof/>
            <w:webHidden/>
          </w:rPr>
          <w:instrText xml:space="preserve"> PAGEREF _Toc201844304 \h </w:instrText>
        </w:r>
        <w:r w:rsidR="00C4598F" w:rsidRPr="00EA174F">
          <w:rPr>
            <w:rFonts w:ascii="Times New Roman" w:hAnsi="Times New Roman"/>
            <w:noProof/>
            <w:webHidden/>
          </w:rPr>
        </w:r>
        <w:r w:rsidR="00C4598F" w:rsidRPr="00EA174F">
          <w:rPr>
            <w:rFonts w:ascii="Times New Roman" w:hAnsi="Times New Roman"/>
            <w:noProof/>
            <w:webHidden/>
          </w:rPr>
          <w:fldChar w:fldCharType="separate"/>
        </w:r>
        <w:r w:rsidR="00485B88">
          <w:rPr>
            <w:rFonts w:ascii="Times New Roman" w:hAnsi="Times New Roman"/>
            <w:noProof/>
            <w:webHidden/>
          </w:rPr>
          <w:t>150</w:t>
        </w:r>
        <w:r w:rsidR="00C4598F" w:rsidRPr="00EA174F">
          <w:rPr>
            <w:rFonts w:ascii="Times New Roman" w:hAnsi="Times New Roman"/>
            <w:noProof/>
            <w:webHidden/>
          </w:rPr>
          <w:fldChar w:fldCharType="end"/>
        </w:r>
      </w:hyperlink>
    </w:p>
    <w:p w14:paraId="7A628E80" w14:textId="195B1B9B" w:rsidR="00C4598F" w:rsidRPr="00EA174F" w:rsidRDefault="00CD0B97">
      <w:pPr>
        <w:pStyle w:val="TOC4"/>
        <w:rPr>
          <w:rFonts w:ascii="Times New Roman" w:hAnsi="Times New Roman"/>
          <w:noProof/>
          <w:kern w:val="2"/>
          <w:sz w:val="24"/>
          <w:szCs w:val="24"/>
          <w:lang w:val="lv-LV"/>
          <w14:ligatures w14:val="standardContextual"/>
        </w:rPr>
      </w:pPr>
      <w:hyperlink w:anchor="_Toc201844305" w:history="1">
        <w:r w:rsidR="00C4598F" w:rsidRPr="00EA174F">
          <w:rPr>
            <w:rStyle w:val="Hyperlink"/>
            <w:rFonts w:ascii="Times New Roman" w:hAnsi="Times New Roman"/>
            <w:noProof/>
            <w:lang w:val="lv-LV"/>
          </w:rPr>
          <w:t>2.2.2.6.</w:t>
        </w:r>
        <w:r w:rsidR="00C4598F" w:rsidRPr="00EA174F">
          <w:rPr>
            <w:rFonts w:ascii="Times New Roman" w:hAnsi="Times New Roman"/>
            <w:noProof/>
            <w:kern w:val="2"/>
            <w:sz w:val="24"/>
            <w:szCs w:val="24"/>
            <w:lang w:val="lv-LV"/>
            <w14:ligatures w14:val="standardContextual"/>
          </w:rPr>
          <w:tab/>
        </w:r>
        <w:r w:rsidR="00C4598F" w:rsidRPr="00EA174F">
          <w:rPr>
            <w:rStyle w:val="Hyperlink"/>
            <w:rFonts w:ascii="Times New Roman" w:hAnsi="Times New Roman"/>
            <w:noProof/>
            <w:lang w:val="lv-LV"/>
          </w:rPr>
          <w:t>(C2.G.I2) Piekļūstamības uzlabošana dzelzceļa stacijās</w:t>
        </w:r>
        <w:r w:rsidR="00C4598F" w:rsidRPr="00EA174F">
          <w:rPr>
            <w:rFonts w:ascii="Times New Roman" w:hAnsi="Times New Roman"/>
            <w:noProof/>
            <w:webHidden/>
          </w:rPr>
          <w:tab/>
        </w:r>
        <w:r w:rsidR="00C4598F" w:rsidRPr="00EA174F">
          <w:rPr>
            <w:rFonts w:ascii="Times New Roman" w:hAnsi="Times New Roman"/>
            <w:noProof/>
            <w:webHidden/>
          </w:rPr>
          <w:fldChar w:fldCharType="begin"/>
        </w:r>
        <w:r w:rsidR="00C4598F" w:rsidRPr="00EA174F">
          <w:rPr>
            <w:rFonts w:ascii="Times New Roman" w:hAnsi="Times New Roman"/>
            <w:noProof/>
            <w:webHidden/>
          </w:rPr>
          <w:instrText xml:space="preserve"> PAGEREF _Toc201844305 \h </w:instrText>
        </w:r>
        <w:r w:rsidR="00C4598F" w:rsidRPr="00EA174F">
          <w:rPr>
            <w:rFonts w:ascii="Times New Roman" w:hAnsi="Times New Roman"/>
            <w:noProof/>
            <w:webHidden/>
          </w:rPr>
        </w:r>
        <w:r w:rsidR="00C4598F" w:rsidRPr="00EA174F">
          <w:rPr>
            <w:rFonts w:ascii="Times New Roman" w:hAnsi="Times New Roman"/>
            <w:noProof/>
            <w:webHidden/>
          </w:rPr>
          <w:fldChar w:fldCharType="separate"/>
        </w:r>
        <w:r w:rsidR="00485B88">
          <w:rPr>
            <w:rFonts w:ascii="Times New Roman" w:hAnsi="Times New Roman"/>
            <w:noProof/>
            <w:webHidden/>
          </w:rPr>
          <w:t>165</w:t>
        </w:r>
        <w:r w:rsidR="00C4598F" w:rsidRPr="00EA174F">
          <w:rPr>
            <w:rFonts w:ascii="Times New Roman" w:hAnsi="Times New Roman"/>
            <w:noProof/>
            <w:webHidden/>
          </w:rPr>
          <w:fldChar w:fldCharType="end"/>
        </w:r>
      </w:hyperlink>
    </w:p>
    <w:p w14:paraId="3201D064" w14:textId="1CD77CF4" w:rsidR="00C4598F" w:rsidRPr="00EA174F" w:rsidRDefault="00CD0B97">
      <w:pPr>
        <w:pStyle w:val="TOC4"/>
        <w:rPr>
          <w:rFonts w:ascii="Times New Roman" w:hAnsi="Times New Roman"/>
          <w:noProof/>
          <w:kern w:val="2"/>
          <w:sz w:val="24"/>
          <w:szCs w:val="24"/>
          <w:lang w:val="lv-LV"/>
          <w14:ligatures w14:val="standardContextual"/>
        </w:rPr>
      </w:pPr>
      <w:hyperlink w:anchor="_Toc201844306" w:history="1">
        <w:r w:rsidR="00C4598F" w:rsidRPr="00EA174F">
          <w:rPr>
            <w:rStyle w:val="Hyperlink"/>
            <w:rFonts w:ascii="Times New Roman" w:hAnsi="Times New Roman"/>
            <w:noProof/>
            <w:lang w:val="lv-LV"/>
          </w:rPr>
          <w:t>2.2.2.7.</w:t>
        </w:r>
        <w:r w:rsidR="00C4598F" w:rsidRPr="00EA174F">
          <w:rPr>
            <w:rFonts w:ascii="Times New Roman" w:hAnsi="Times New Roman"/>
            <w:noProof/>
            <w:kern w:val="2"/>
            <w:sz w:val="24"/>
            <w:szCs w:val="24"/>
            <w:lang w:val="lv-LV"/>
            <w14:ligatures w14:val="standardContextual"/>
          </w:rPr>
          <w:tab/>
        </w:r>
        <w:r w:rsidR="00C4598F" w:rsidRPr="00EA174F">
          <w:rPr>
            <w:rStyle w:val="Hyperlink"/>
            <w:rFonts w:ascii="Times New Roman" w:hAnsi="Times New Roman"/>
            <w:noProof/>
            <w:lang w:val="lv-LV"/>
          </w:rPr>
          <w:t>(C2.G.I3) Atbalsts bateriju elektrovilcieniem</w:t>
        </w:r>
        <w:r w:rsidR="00C4598F" w:rsidRPr="00EA174F">
          <w:rPr>
            <w:rFonts w:ascii="Times New Roman" w:hAnsi="Times New Roman"/>
            <w:noProof/>
            <w:webHidden/>
          </w:rPr>
          <w:tab/>
        </w:r>
        <w:r w:rsidR="00C4598F" w:rsidRPr="00EA174F">
          <w:rPr>
            <w:rFonts w:ascii="Times New Roman" w:hAnsi="Times New Roman"/>
            <w:noProof/>
            <w:webHidden/>
          </w:rPr>
          <w:fldChar w:fldCharType="begin"/>
        </w:r>
        <w:r w:rsidR="00C4598F" w:rsidRPr="00EA174F">
          <w:rPr>
            <w:rFonts w:ascii="Times New Roman" w:hAnsi="Times New Roman"/>
            <w:noProof/>
            <w:webHidden/>
          </w:rPr>
          <w:instrText xml:space="preserve"> PAGEREF _Toc201844306 \h </w:instrText>
        </w:r>
        <w:r w:rsidR="00C4598F" w:rsidRPr="00EA174F">
          <w:rPr>
            <w:rFonts w:ascii="Times New Roman" w:hAnsi="Times New Roman"/>
            <w:noProof/>
            <w:webHidden/>
          </w:rPr>
        </w:r>
        <w:r w:rsidR="00C4598F" w:rsidRPr="00EA174F">
          <w:rPr>
            <w:rFonts w:ascii="Times New Roman" w:hAnsi="Times New Roman"/>
            <w:noProof/>
            <w:webHidden/>
          </w:rPr>
          <w:fldChar w:fldCharType="separate"/>
        </w:r>
        <w:r w:rsidR="00485B88">
          <w:rPr>
            <w:rFonts w:ascii="Times New Roman" w:hAnsi="Times New Roman"/>
            <w:noProof/>
            <w:webHidden/>
          </w:rPr>
          <w:t>172</w:t>
        </w:r>
        <w:r w:rsidR="00C4598F" w:rsidRPr="00EA174F">
          <w:rPr>
            <w:rFonts w:ascii="Times New Roman" w:hAnsi="Times New Roman"/>
            <w:noProof/>
            <w:webHidden/>
          </w:rPr>
          <w:fldChar w:fldCharType="end"/>
        </w:r>
      </w:hyperlink>
    </w:p>
    <w:p w14:paraId="0AA46AF7" w14:textId="0CF65320" w:rsidR="00C4598F" w:rsidRPr="00EA174F" w:rsidRDefault="00CD0B97">
      <w:pPr>
        <w:pStyle w:val="TOC3"/>
        <w:rPr>
          <w:rFonts w:ascii="Times New Roman" w:hAnsi="Times New Roman"/>
          <w:smallCaps w:val="0"/>
          <w:noProof/>
          <w:kern w:val="2"/>
          <w:sz w:val="24"/>
          <w:szCs w:val="24"/>
          <w:lang w:val="lv-LV"/>
          <w14:ligatures w14:val="standardContextual"/>
        </w:rPr>
      </w:pPr>
      <w:hyperlink w:anchor="_Toc201844307" w:history="1">
        <w:r w:rsidR="00C4598F" w:rsidRPr="00EA174F">
          <w:rPr>
            <w:rStyle w:val="Hyperlink"/>
            <w:rFonts w:ascii="Times New Roman" w:hAnsi="Times New Roman"/>
            <w:noProof/>
            <w:lang w:val="lv-LV"/>
          </w:rPr>
          <w:t>2.2.3.</w:t>
        </w:r>
        <w:r w:rsidR="00C4598F" w:rsidRPr="00EA174F">
          <w:rPr>
            <w:rFonts w:ascii="Times New Roman" w:hAnsi="Times New Roman"/>
            <w:smallCaps w:val="0"/>
            <w:noProof/>
            <w:kern w:val="2"/>
            <w:sz w:val="24"/>
            <w:szCs w:val="24"/>
            <w:lang w:val="lv-LV"/>
            <w14:ligatures w14:val="standardContextual"/>
          </w:rPr>
          <w:tab/>
        </w:r>
        <w:r w:rsidR="00C4598F" w:rsidRPr="00EA174F">
          <w:rPr>
            <w:rStyle w:val="Hyperlink"/>
            <w:rFonts w:ascii="Times New Roman" w:hAnsi="Times New Roman"/>
            <w:noProof/>
            <w:lang w:val="lv-LV"/>
          </w:rPr>
          <w:t>Komponentes C2 aplēstās kopējās izmaksas</w:t>
        </w:r>
        <w:r w:rsidR="00C4598F" w:rsidRPr="00EA174F">
          <w:rPr>
            <w:rFonts w:ascii="Times New Roman" w:hAnsi="Times New Roman"/>
            <w:noProof/>
            <w:webHidden/>
          </w:rPr>
          <w:tab/>
        </w:r>
        <w:r w:rsidR="00C4598F" w:rsidRPr="00EA174F">
          <w:rPr>
            <w:rFonts w:ascii="Times New Roman" w:hAnsi="Times New Roman"/>
            <w:noProof/>
            <w:webHidden/>
          </w:rPr>
          <w:fldChar w:fldCharType="begin"/>
        </w:r>
        <w:r w:rsidR="00C4598F" w:rsidRPr="00EA174F">
          <w:rPr>
            <w:rFonts w:ascii="Times New Roman" w:hAnsi="Times New Roman"/>
            <w:noProof/>
            <w:webHidden/>
          </w:rPr>
          <w:instrText xml:space="preserve"> PAGEREF _Toc201844307 \h </w:instrText>
        </w:r>
        <w:r w:rsidR="00C4598F" w:rsidRPr="00EA174F">
          <w:rPr>
            <w:rFonts w:ascii="Times New Roman" w:hAnsi="Times New Roman"/>
            <w:noProof/>
            <w:webHidden/>
          </w:rPr>
        </w:r>
        <w:r w:rsidR="00C4598F" w:rsidRPr="00EA174F">
          <w:rPr>
            <w:rFonts w:ascii="Times New Roman" w:hAnsi="Times New Roman"/>
            <w:noProof/>
            <w:webHidden/>
          </w:rPr>
          <w:fldChar w:fldCharType="separate"/>
        </w:r>
        <w:r w:rsidR="00485B88">
          <w:rPr>
            <w:rFonts w:ascii="Times New Roman" w:hAnsi="Times New Roman"/>
            <w:noProof/>
            <w:webHidden/>
          </w:rPr>
          <w:t>180</w:t>
        </w:r>
        <w:r w:rsidR="00C4598F" w:rsidRPr="00EA174F">
          <w:rPr>
            <w:rFonts w:ascii="Times New Roman" w:hAnsi="Times New Roman"/>
            <w:noProof/>
            <w:webHidden/>
          </w:rPr>
          <w:fldChar w:fldCharType="end"/>
        </w:r>
      </w:hyperlink>
    </w:p>
    <w:p w14:paraId="60A84904" w14:textId="7DE5D145" w:rsidR="00C4598F" w:rsidRPr="00EA174F" w:rsidRDefault="00CD0B97">
      <w:pPr>
        <w:pStyle w:val="TOC3"/>
        <w:rPr>
          <w:rFonts w:ascii="Times New Roman" w:hAnsi="Times New Roman"/>
          <w:smallCaps w:val="0"/>
          <w:noProof/>
          <w:kern w:val="2"/>
          <w:sz w:val="24"/>
          <w:szCs w:val="24"/>
          <w:lang w:val="lv-LV"/>
          <w14:ligatures w14:val="standardContextual"/>
        </w:rPr>
      </w:pPr>
      <w:hyperlink w:anchor="_Toc201844308" w:history="1">
        <w:r w:rsidR="00C4598F" w:rsidRPr="00EA174F">
          <w:rPr>
            <w:rStyle w:val="Hyperlink"/>
            <w:rFonts w:ascii="Times New Roman" w:hAnsi="Times New Roman"/>
            <w:noProof/>
            <w:lang w:val="lv-LV"/>
          </w:rPr>
          <w:t>2.2.4.</w:t>
        </w:r>
        <w:r w:rsidR="00C4598F" w:rsidRPr="00EA174F">
          <w:rPr>
            <w:rFonts w:ascii="Times New Roman" w:hAnsi="Times New Roman"/>
            <w:smallCaps w:val="0"/>
            <w:noProof/>
            <w:kern w:val="2"/>
            <w:sz w:val="24"/>
            <w:szCs w:val="24"/>
            <w:lang w:val="lv-LV"/>
            <w14:ligatures w14:val="standardContextual"/>
          </w:rPr>
          <w:tab/>
        </w:r>
        <w:r w:rsidR="00C4598F" w:rsidRPr="00EA174F">
          <w:rPr>
            <w:rStyle w:val="Hyperlink"/>
            <w:rFonts w:ascii="Times New Roman" w:hAnsi="Times New Roman"/>
            <w:noProof/>
            <w:lang w:val="lv-LV"/>
          </w:rPr>
          <w:t>Komponentes C2 atskaites punkti un mērķrādītāji</w:t>
        </w:r>
        <w:r w:rsidR="00C4598F" w:rsidRPr="00EA174F">
          <w:rPr>
            <w:rFonts w:ascii="Times New Roman" w:hAnsi="Times New Roman"/>
            <w:noProof/>
            <w:webHidden/>
          </w:rPr>
          <w:tab/>
        </w:r>
        <w:r w:rsidR="00C4598F" w:rsidRPr="00EA174F">
          <w:rPr>
            <w:rFonts w:ascii="Times New Roman" w:hAnsi="Times New Roman"/>
            <w:noProof/>
            <w:webHidden/>
          </w:rPr>
          <w:fldChar w:fldCharType="begin"/>
        </w:r>
        <w:r w:rsidR="00C4598F" w:rsidRPr="00EA174F">
          <w:rPr>
            <w:rFonts w:ascii="Times New Roman" w:hAnsi="Times New Roman"/>
            <w:noProof/>
            <w:webHidden/>
          </w:rPr>
          <w:instrText xml:space="preserve"> PAGEREF _Toc201844308 \h </w:instrText>
        </w:r>
        <w:r w:rsidR="00C4598F" w:rsidRPr="00EA174F">
          <w:rPr>
            <w:rFonts w:ascii="Times New Roman" w:hAnsi="Times New Roman"/>
            <w:noProof/>
            <w:webHidden/>
          </w:rPr>
        </w:r>
        <w:r w:rsidR="00C4598F" w:rsidRPr="00EA174F">
          <w:rPr>
            <w:rFonts w:ascii="Times New Roman" w:hAnsi="Times New Roman"/>
            <w:noProof/>
            <w:webHidden/>
          </w:rPr>
          <w:fldChar w:fldCharType="separate"/>
        </w:r>
        <w:r w:rsidR="00485B88">
          <w:rPr>
            <w:rFonts w:ascii="Times New Roman" w:hAnsi="Times New Roman"/>
            <w:noProof/>
            <w:webHidden/>
          </w:rPr>
          <w:t>181</w:t>
        </w:r>
        <w:r w:rsidR="00C4598F" w:rsidRPr="00EA174F">
          <w:rPr>
            <w:rFonts w:ascii="Times New Roman" w:hAnsi="Times New Roman"/>
            <w:noProof/>
            <w:webHidden/>
          </w:rPr>
          <w:fldChar w:fldCharType="end"/>
        </w:r>
      </w:hyperlink>
    </w:p>
    <w:p w14:paraId="3305FCA4" w14:textId="5DB8571F" w:rsidR="00C4598F" w:rsidRPr="00EA174F" w:rsidRDefault="00CD0B97">
      <w:pPr>
        <w:pStyle w:val="TOC3"/>
        <w:rPr>
          <w:rFonts w:ascii="Times New Roman" w:hAnsi="Times New Roman"/>
          <w:smallCaps w:val="0"/>
          <w:noProof/>
          <w:kern w:val="2"/>
          <w:sz w:val="24"/>
          <w:szCs w:val="24"/>
          <w:lang w:val="lv-LV"/>
          <w14:ligatures w14:val="standardContextual"/>
        </w:rPr>
      </w:pPr>
      <w:hyperlink w:anchor="_Toc201844309" w:history="1">
        <w:r w:rsidR="00C4598F" w:rsidRPr="00EA174F">
          <w:rPr>
            <w:rStyle w:val="Hyperlink"/>
            <w:rFonts w:ascii="Times New Roman" w:hAnsi="Times New Roman"/>
            <w:noProof/>
            <w:lang w:val="lv-LV"/>
          </w:rPr>
          <w:t>2.2.5.</w:t>
        </w:r>
        <w:r w:rsidR="00C4598F" w:rsidRPr="00EA174F">
          <w:rPr>
            <w:rFonts w:ascii="Times New Roman" w:hAnsi="Times New Roman"/>
            <w:smallCaps w:val="0"/>
            <w:noProof/>
            <w:kern w:val="2"/>
            <w:sz w:val="24"/>
            <w:szCs w:val="24"/>
            <w:lang w:val="lv-LV"/>
            <w14:ligatures w14:val="standardContextual"/>
          </w:rPr>
          <w:tab/>
        </w:r>
        <w:r w:rsidR="00C4598F" w:rsidRPr="00EA174F">
          <w:rPr>
            <w:rStyle w:val="Hyperlink"/>
            <w:rFonts w:ascii="Times New Roman" w:hAnsi="Times New Roman"/>
            <w:noProof/>
            <w:lang w:val="lv-LV"/>
          </w:rPr>
          <w:t>Scenārijs gadījumā, ja ETS 2 sāk darboties vēlāk</w:t>
        </w:r>
        <w:r w:rsidR="00C4598F" w:rsidRPr="00EA174F">
          <w:rPr>
            <w:rFonts w:ascii="Times New Roman" w:hAnsi="Times New Roman"/>
            <w:noProof/>
            <w:webHidden/>
          </w:rPr>
          <w:tab/>
        </w:r>
        <w:r w:rsidR="00C4598F" w:rsidRPr="00EA174F">
          <w:rPr>
            <w:rFonts w:ascii="Times New Roman" w:hAnsi="Times New Roman"/>
            <w:noProof/>
            <w:webHidden/>
          </w:rPr>
          <w:fldChar w:fldCharType="begin"/>
        </w:r>
        <w:r w:rsidR="00C4598F" w:rsidRPr="00EA174F">
          <w:rPr>
            <w:rFonts w:ascii="Times New Roman" w:hAnsi="Times New Roman"/>
            <w:noProof/>
            <w:webHidden/>
          </w:rPr>
          <w:instrText xml:space="preserve"> PAGEREF _Toc201844309 \h </w:instrText>
        </w:r>
        <w:r w:rsidR="00C4598F" w:rsidRPr="00EA174F">
          <w:rPr>
            <w:rFonts w:ascii="Times New Roman" w:hAnsi="Times New Roman"/>
            <w:noProof/>
            <w:webHidden/>
          </w:rPr>
        </w:r>
        <w:r w:rsidR="00C4598F" w:rsidRPr="00EA174F">
          <w:rPr>
            <w:rFonts w:ascii="Times New Roman" w:hAnsi="Times New Roman"/>
            <w:noProof/>
            <w:webHidden/>
          </w:rPr>
          <w:fldChar w:fldCharType="separate"/>
        </w:r>
        <w:r w:rsidR="00485B88">
          <w:rPr>
            <w:rFonts w:ascii="Times New Roman" w:hAnsi="Times New Roman"/>
            <w:noProof/>
            <w:webHidden/>
          </w:rPr>
          <w:t>184</w:t>
        </w:r>
        <w:r w:rsidR="00C4598F" w:rsidRPr="00EA174F">
          <w:rPr>
            <w:rFonts w:ascii="Times New Roman" w:hAnsi="Times New Roman"/>
            <w:noProof/>
            <w:webHidden/>
          </w:rPr>
          <w:fldChar w:fldCharType="end"/>
        </w:r>
      </w:hyperlink>
    </w:p>
    <w:p w14:paraId="07B9DF6C" w14:textId="22CC8BA2" w:rsidR="00C4598F" w:rsidRPr="00EA174F" w:rsidRDefault="00CD0B97">
      <w:pPr>
        <w:pStyle w:val="TOC2"/>
        <w:rPr>
          <w:rFonts w:ascii="Times New Roman" w:hAnsi="Times New Roman"/>
          <w:b w:val="0"/>
          <w:bCs w:val="0"/>
          <w:smallCaps w:val="0"/>
          <w:noProof/>
          <w:kern w:val="2"/>
          <w:sz w:val="24"/>
          <w:szCs w:val="24"/>
          <w:lang w:val="lv-LV"/>
          <w14:ligatures w14:val="standardContextual"/>
        </w:rPr>
      </w:pPr>
      <w:hyperlink w:anchor="_Toc201844310" w:history="1">
        <w:r w:rsidR="00C4598F" w:rsidRPr="00EA174F">
          <w:rPr>
            <w:rStyle w:val="Hyperlink"/>
            <w:rFonts w:ascii="Times New Roman" w:hAnsi="Times New Roman"/>
            <w:noProof/>
            <w:lang w:val="lv-LV"/>
          </w:rPr>
          <w:t>2.3. Komponente: C3 – Tiešais ienākumu atbalsts</w:t>
        </w:r>
        <w:r w:rsidR="00C4598F" w:rsidRPr="00EA174F">
          <w:rPr>
            <w:rFonts w:ascii="Times New Roman" w:hAnsi="Times New Roman"/>
            <w:noProof/>
            <w:webHidden/>
          </w:rPr>
          <w:tab/>
        </w:r>
        <w:r w:rsidR="00C4598F" w:rsidRPr="00EA174F">
          <w:rPr>
            <w:rFonts w:ascii="Times New Roman" w:hAnsi="Times New Roman"/>
            <w:noProof/>
            <w:webHidden/>
          </w:rPr>
          <w:fldChar w:fldCharType="begin"/>
        </w:r>
        <w:r w:rsidR="00C4598F" w:rsidRPr="00EA174F">
          <w:rPr>
            <w:rFonts w:ascii="Times New Roman" w:hAnsi="Times New Roman"/>
            <w:noProof/>
            <w:webHidden/>
          </w:rPr>
          <w:instrText xml:space="preserve"> PAGEREF _Toc201844310 \h </w:instrText>
        </w:r>
        <w:r w:rsidR="00C4598F" w:rsidRPr="00EA174F">
          <w:rPr>
            <w:rFonts w:ascii="Times New Roman" w:hAnsi="Times New Roman"/>
            <w:noProof/>
            <w:webHidden/>
          </w:rPr>
        </w:r>
        <w:r w:rsidR="00C4598F" w:rsidRPr="00EA174F">
          <w:rPr>
            <w:rFonts w:ascii="Times New Roman" w:hAnsi="Times New Roman"/>
            <w:noProof/>
            <w:webHidden/>
          </w:rPr>
          <w:fldChar w:fldCharType="separate"/>
        </w:r>
        <w:r w:rsidR="00485B88">
          <w:rPr>
            <w:rFonts w:ascii="Times New Roman" w:hAnsi="Times New Roman"/>
            <w:noProof/>
            <w:webHidden/>
          </w:rPr>
          <w:t>186</w:t>
        </w:r>
        <w:r w:rsidR="00C4598F" w:rsidRPr="00EA174F">
          <w:rPr>
            <w:rFonts w:ascii="Times New Roman" w:hAnsi="Times New Roman"/>
            <w:noProof/>
            <w:webHidden/>
          </w:rPr>
          <w:fldChar w:fldCharType="end"/>
        </w:r>
      </w:hyperlink>
    </w:p>
    <w:p w14:paraId="00BCDC6C" w14:textId="01B67C58" w:rsidR="00C4598F" w:rsidRPr="00EA174F" w:rsidRDefault="00CD0B97">
      <w:pPr>
        <w:pStyle w:val="TOC3"/>
        <w:rPr>
          <w:rFonts w:ascii="Times New Roman" w:hAnsi="Times New Roman"/>
          <w:smallCaps w:val="0"/>
          <w:noProof/>
          <w:kern w:val="2"/>
          <w:sz w:val="24"/>
          <w:szCs w:val="24"/>
          <w:lang w:val="lv-LV"/>
          <w14:ligatures w14:val="standardContextual"/>
        </w:rPr>
      </w:pPr>
      <w:hyperlink w:anchor="_Toc201844311" w:history="1">
        <w:r w:rsidR="00C4598F" w:rsidRPr="00EA174F">
          <w:rPr>
            <w:rStyle w:val="Hyperlink"/>
            <w:rFonts w:ascii="Times New Roman" w:hAnsi="Times New Roman"/>
            <w:noProof/>
            <w:lang w:val="lv-LV"/>
          </w:rPr>
          <w:t>2.3.1.</w:t>
        </w:r>
        <w:r w:rsidR="00C4598F" w:rsidRPr="00EA174F">
          <w:rPr>
            <w:rFonts w:ascii="Times New Roman" w:hAnsi="Times New Roman"/>
            <w:smallCaps w:val="0"/>
            <w:noProof/>
            <w:kern w:val="2"/>
            <w:sz w:val="24"/>
            <w:szCs w:val="24"/>
            <w:lang w:val="lv-LV"/>
            <w14:ligatures w14:val="standardContextual"/>
          </w:rPr>
          <w:tab/>
        </w:r>
        <w:r w:rsidR="00C4598F" w:rsidRPr="00EA174F">
          <w:rPr>
            <w:rStyle w:val="Hyperlink"/>
            <w:rFonts w:ascii="Times New Roman" w:hAnsi="Times New Roman"/>
            <w:noProof/>
            <w:lang w:val="lv-LV"/>
          </w:rPr>
          <w:t>Komponentes apraksts (kopsavilkuma logs)</w:t>
        </w:r>
        <w:r w:rsidR="00C4598F" w:rsidRPr="00EA174F">
          <w:rPr>
            <w:rFonts w:ascii="Times New Roman" w:hAnsi="Times New Roman"/>
            <w:noProof/>
            <w:webHidden/>
          </w:rPr>
          <w:tab/>
        </w:r>
        <w:r w:rsidR="00C4598F" w:rsidRPr="00EA174F">
          <w:rPr>
            <w:rFonts w:ascii="Times New Roman" w:hAnsi="Times New Roman"/>
            <w:noProof/>
            <w:webHidden/>
          </w:rPr>
          <w:fldChar w:fldCharType="begin"/>
        </w:r>
        <w:r w:rsidR="00C4598F" w:rsidRPr="00EA174F">
          <w:rPr>
            <w:rFonts w:ascii="Times New Roman" w:hAnsi="Times New Roman"/>
            <w:noProof/>
            <w:webHidden/>
          </w:rPr>
          <w:instrText xml:space="preserve"> PAGEREF _Toc201844311 \h </w:instrText>
        </w:r>
        <w:r w:rsidR="00C4598F" w:rsidRPr="00EA174F">
          <w:rPr>
            <w:rFonts w:ascii="Times New Roman" w:hAnsi="Times New Roman"/>
            <w:noProof/>
            <w:webHidden/>
          </w:rPr>
        </w:r>
        <w:r w:rsidR="00C4598F" w:rsidRPr="00EA174F">
          <w:rPr>
            <w:rFonts w:ascii="Times New Roman" w:hAnsi="Times New Roman"/>
            <w:noProof/>
            <w:webHidden/>
          </w:rPr>
          <w:fldChar w:fldCharType="separate"/>
        </w:r>
        <w:r w:rsidR="00485B88">
          <w:rPr>
            <w:rFonts w:ascii="Times New Roman" w:hAnsi="Times New Roman"/>
            <w:noProof/>
            <w:webHidden/>
          </w:rPr>
          <w:t>186</w:t>
        </w:r>
        <w:r w:rsidR="00C4598F" w:rsidRPr="00EA174F">
          <w:rPr>
            <w:rFonts w:ascii="Times New Roman" w:hAnsi="Times New Roman"/>
            <w:noProof/>
            <w:webHidden/>
          </w:rPr>
          <w:fldChar w:fldCharType="end"/>
        </w:r>
      </w:hyperlink>
    </w:p>
    <w:p w14:paraId="6860D8D3" w14:textId="5F55CDBF" w:rsidR="00C4598F" w:rsidRPr="00EA174F" w:rsidRDefault="00CD0B97">
      <w:pPr>
        <w:pStyle w:val="TOC3"/>
        <w:rPr>
          <w:rFonts w:ascii="Times New Roman" w:hAnsi="Times New Roman"/>
          <w:smallCaps w:val="0"/>
          <w:noProof/>
          <w:kern w:val="2"/>
          <w:sz w:val="24"/>
          <w:szCs w:val="24"/>
          <w:lang w:val="lv-LV"/>
          <w14:ligatures w14:val="standardContextual"/>
        </w:rPr>
      </w:pPr>
      <w:hyperlink w:anchor="_Toc201844312" w:history="1">
        <w:r w:rsidR="00C4598F" w:rsidRPr="00EA174F">
          <w:rPr>
            <w:rStyle w:val="Hyperlink"/>
            <w:rFonts w:ascii="Times New Roman" w:hAnsi="Times New Roman"/>
            <w:noProof/>
            <w:lang w:val="lv-LV"/>
          </w:rPr>
          <w:t>2.3.2.</w:t>
        </w:r>
        <w:r w:rsidR="00C4598F" w:rsidRPr="00EA174F">
          <w:rPr>
            <w:rFonts w:ascii="Times New Roman" w:hAnsi="Times New Roman"/>
            <w:smallCaps w:val="0"/>
            <w:noProof/>
            <w:kern w:val="2"/>
            <w:sz w:val="24"/>
            <w:szCs w:val="24"/>
            <w:lang w:val="lv-LV"/>
            <w14:ligatures w14:val="standardContextual"/>
          </w:rPr>
          <w:tab/>
        </w:r>
        <w:r w:rsidR="00C4598F" w:rsidRPr="00EA174F">
          <w:rPr>
            <w:rStyle w:val="Hyperlink"/>
            <w:rFonts w:ascii="Times New Roman" w:hAnsi="Times New Roman"/>
            <w:noProof/>
            <w:lang w:val="lv-LV"/>
          </w:rPr>
          <w:t>Komponentes C3 aplēstās kopējās izmaksas</w:t>
        </w:r>
        <w:r w:rsidR="00C4598F" w:rsidRPr="00EA174F">
          <w:rPr>
            <w:rFonts w:ascii="Times New Roman" w:hAnsi="Times New Roman"/>
            <w:noProof/>
            <w:webHidden/>
          </w:rPr>
          <w:tab/>
        </w:r>
        <w:r w:rsidR="00C4598F" w:rsidRPr="00EA174F">
          <w:rPr>
            <w:rFonts w:ascii="Times New Roman" w:hAnsi="Times New Roman"/>
            <w:noProof/>
            <w:webHidden/>
          </w:rPr>
          <w:fldChar w:fldCharType="begin"/>
        </w:r>
        <w:r w:rsidR="00C4598F" w:rsidRPr="00EA174F">
          <w:rPr>
            <w:rFonts w:ascii="Times New Roman" w:hAnsi="Times New Roman"/>
            <w:noProof/>
            <w:webHidden/>
          </w:rPr>
          <w:instrText xml:space="preserve"> PAGEREF _Toc201844312 \h </w:instrText>
        </w:r>
        <w:r w:rsidR="00C4598F" w:rsidRPr="00EA174F">
          <w:rPr>
            <w:rFonts w:ascii="Times New Roman" w:hAnsi="Times New Roman"/>
            <w:noProof/>
            <w:webHidden/>
          </w:rPr>
        </w:r>
        <w:r w:rsidR="00C4598F" w:rsidRPr="00EA174F">
          <w:rPr>
            <w:rFonts w:ascii="Times New Roman" w:hAnsi="Times New Roman"/>
            <w:noProof/>
            <w:webHidden/>
          </w:rPr>
          <w:fldChar w:fldCharType="separate"/>
        </w:r>
        <w:r w:rsidR="00485B88">
          <w:rPr>
            <w:rFonts w:ascii="Times New Roman" w:hAnsi="Times New Roman"/>
            <w:noProof/>
            <w:webHidden/>
          </w:rPr>
          <w:t>186</w:t>
        </w:r>
        <w:r w:rsidR="00C4598F" w:rsidRPr="00EA174F">
          <w:rPr>
            <w:rFonts w:ascii="Times New Roman" w:hAnsi="Times New Roman"/>
            <w:noProof/>
            <w:webHidden/>
          </w:rPr>
          <w:fldChar w:fldCharType="end"/>
        </w:r>
      </w:hyperlink>
    </w:p>
    <w:p w14:paraId="666AFC54" w14:textId="4657D24E" w:rsidR="00C4598F" w:rsidRPr="00EA174F" w:rsidRDefault="00CD0B97">
      <w:pPr>
        <w:pStyle w:val="TOC3"/>
        <w:rPr>
          <w:rFonts w:ascii="Times New Roman" w:hAnsi="Times New Roman"/>
          <w:smallCaps w:val="0"/>
          <w:noProof/>
          <w:kern w:val="2"/>
          <w:sz w:val="24"/>
          <w:szCs w:val="24"/>
          <w:lang w:val="lv-LV"/>
          <w14:ligatures w14:val="standardContextual"/>
        </w:rPr>
      </w:pPr>
      <w:hyperlink w:anchor="_Toc201844313" w:history="1">
        <w:r w:rsidR="00C4598F" w:rsidRPr="00EA174F">
          <w:rPr>
            <w:rStyle w:val="Hyperlink"/>
            <w:rFonts w:ascii="Times New Roman" w:hAnsi="Times New Roman"/>
            <w:noProof/>
            <w:lang w:val="lv-LV"/>
          </w:rPr>
          <w:t>2.3.3.</w:t>
        </w:r>
        <w:r w:rsidR="00C4598F" w:rsidRPr="00EA174F">
          <w:rPr>
            <w:rFonts w:ascii="Times New Roman" w:hAnsi="Times New Roman"/>
            <w:smallCaps w:val="0"/>
            <w:noProof/>
            <w:kern w:val="2"/>
            <w:sz w:val="24"/>
            <w:szCs w:val="24"/>
            <w:lang w:val="lv-LV"/>
            <w14:ligatures w14:val="standardContextual"/>
          </w:rPr>
          <w:tab/>
        </w:r>
        <w:r w:rsidR="00C4598F" w:rsidRPr="00EA174F">
          <w:rPr>
            <w:rStyle w:val="Hyperlink"/>
            <w:rFonts w:ascii="Times New Roman" w:hAnsi="Times New Roman"/>
            <w:noProof/>
            <w:lang w:val="lv-LV"/>
          </w:rPr>
          <w:t>Komponentes C3 atskaites punkti un mērķrādītāji</w:t>
        </w:r>
        <w:r w:rsidR="00C4598F" w:rsidRPr="00EA174F">
          <w:rPr>
            <w:rFonts w:ascii="Times New Roman" w:hAnsi="Times New Roman"/>
            <w:noProof/>
            <w:webHidden/>
          </w:rPr>
          <w:tab/>
        </w:r>
        <w:r w:rsidR="00C4598F" w:rsidRPr="00EA174F">
          <w:rPr>
            <w:rFonts w:ascii="Times New Roman" w:hAnsi="Times New Roman"/>
            <w:noProof/>
            <w:webHidden/>
          </w:rPr>
          <w:fldChar w:fldCharType="begin"/>
        </w:r>
        <w:r w:rsidR="00C4598F" w:rsidRPr="00EA174F">
          <w:rPr>
            <w:rFonts w:ascii="Times New Roman" w:hAnsi="Times New Roman"/>
            <w:noProof/>
            <w:webHidden/>
          </w:rPr>
          <w:instrText xml:space="preserve"> PAGEREF _Toc201844313 \h </w:instrText>
        </w:r>
        <w:r w:rsidR="00C4598F" w:rsidRPr="00EA174F">
          <w:rPr>
            <w:rFonts w:ascii="Times New Roman" w:hAnsi="Times New Roman"/>
            <w:noProof/>
            <w:webHidden/>
          </w:rPr>
        </w:r>
        <w:r w:rsidR="00C4598F" w:rsidRPr="00EA174F">
          <w:rPr>
            <w:rFonts w:ascii="Times New Roman" w:hAnsi="Times New Roman"/>
            <w:noProof/>
            <w:webHidden/>
          </w:rPr>
          <w:fldChar w:fldCharType="separate"/>
        </w:r>
        <w:r w:rsidR="00485B88">
          <w:rPr>
            <w:rFonts w:ascii="Times New Roman" w:hAnsi="Times New Roman"/>
            <w:noProof/>
            <w:webHidden/>
          </w:rPr>
          <w:t>186</w:t>
        </w:r>
        <w:r w:rsidR="00C4598F" w:rsidRPr="00EA174F">
          <w:rPr>
            <w:rFonts w:ascii="Times New Roman" w:hAnsi="Times New Roman"/>
            <w:noProof/>
            <w:webHidden/>
          </w:rPr>
          <w:fldChar w:fldCharType="end"/>
        </w:r>
      </w:hyperlink>
    </w:p>
    <w:p w14:paraId="315F1A7A" w14:textId="5438ADE2" w:rsidR="00C4598F" w:rsidRPr="00EA174F" w:rsidRDefault="00CD0B97">
      <w:pPr>
        <w:pStyle w:val="TOC3"/>
        <w:rPr>
          <w:rFonts w:ascii="Times New Roman" w:hAnsi="Times New Roman"/>
          <w:smallCaps w:val="0"/>
          <w:noProof/>
          <w:kern w:val="2"/>
          <w:sz w:val="24"/>
          <w:szCs w:val="24"/>
          <w:lang w:val="lv-LV"/>
          <w14:ligatures w14:val="standardContextual"/>
        </w:rPr>
      </w:pPr>
      <w:hyperlink w:anchor="_Toc201844314" w:history="1">
        <w:r w:rsidR="00C4598F" w:rsidRPr="00EA174F">
          <w:rPr>
            <w:rStyle w:val="Hyperlink"/>
            <w:rFonts w:ascii="Times New Roman" w:hAnsi="Times New Roman"/>
            <w:noProof/>
            <w:lang w:val="lv-LV"/>
          </w:rPr>
          <w:t>2.3.4.</w:t>
        </w:r>
        <w:r w:rsidR="00C4598F" w:rsidRPr="00EA174F">
          <w:rPr>
            <w:rFonts w:ascii="Times New Roman" w:hAnsi="Times New Roman"/>
            <w:smallCaps w:val="0"/>
            <w:noProof/>
            <w:kern w:val="2"/>
            <w:sz w:val="24"/>
            <w:szCs w:val="24"/>
            <w:lang w:val="lv-LV"/>
            <w14:ligatures w14:val="standardContextual"/>
          </w:rPr>
          <w:tab/>
        </w:r>
        <w:r w:rsidR="00C4598F" w:rsidRPr="00EA174F">
          <w:rPr>
            <w:rStyle w:val="Hyperlink"/>
            <w:rFonts w:ascii="Times New Roman" w:hAnsi="Times New Roman"/>
            <w:noProof/>
            <w:lang w:val="lv-LV"/>
          </w:rPr>
          <w:t>Scenārijs gadījumā, ja ETS 2 sāk darboties vēlāk</w:t>
        </w:r>
        <w:r w:rsidR="00C4598F" w:rsidRPr="00EA174F">
          <w:rPr>
            <w:rFonts w:ascii="Times New Roman" w:hAnsi="Times New Roman"/>
            <w:noProof/>
            <w:webHidden/>
          </w:rPr>
          <w:tab/>
        </w:r>
        <w:r w:rsidR="00C4598F" w:rsidRPr="00EA174F">
          <w:rPr>
            <w:rFonts w:ascii="Times New Roman" w:hAnsi="Times New Roman"/>
            <w:noProof/>
            <w:webHidden/>
          </w:rPr>
          <w:fldChar w:fldCharType="begin"/>
        </w:r>
        <w:r w:rsidR="00C4598F" w:rsidRPr="00EA174F">
          <w:rPr>
            <w:rFonts w:ascii="Times New Roman" w:hAnsi="Times New Roman"/>
            <w:noProof/>
            <w:webHidden/>
          </w:rPr>
          <w:instrText xml:space="preserve"> PAGEREF _Toc201844314 \h </w:instrText>
        </w:r>
        <w:r w:rsidR="00C4598F" w:rsidRPr="00EA174F">
          <w:rPr>
            <w:rFonts w:ascii="Times New Roman" w:hAnsi="Times New Roman"/>
            <w:noProof/>
            <w:webHidden/>
          </w:rPr>
        </w:r>
        <w:r w:rsidR="00C4598F" w:rsidRPr="00EA174F">
          <w:rPr>
            <w:rFonts w:ascii="Times New Roman" w:hAnsi="Times New Roman"/>
            <w:noProof/>
            <w:webHidden/>
          </w:rPr>
          <w:fldChar w:fldCharType="separate"/>
        </w:r>
        <w:r w:rsidR="00485B88">
          <w:rPr>
            <w:rFonts w:ascii="Times New Roman" w:hAnsi="Times New Roman"/>
            <w:noProof/>
            <w:webHidden/>
          </w:rPr>
          <w:t>186</w:t>
        </w:r>
        <w:r w:rsidR="00C4598F" w:rsidRPr="00EA174F">
          <w:rPr>
            <w:rFonts w:ascii="Times New Roman" w:hAnsi="Times New Roman"/>
            <w:noProof/>
            <w:webHidden/>
          </w:rPr>
          <w:fldChar w:fldCharType="end"/>
        </w:r>
      </w:hyperlink>
    </w:p>
    <w:p w14:paraId="28878CBE" w14:textId="7843DFEC" w:rsidR="00C4598F" w:rsidRPr="00EA174F" w:rsidRDefault="00CD0B97">
      <w:pPr>
        <w:pStyle w:val="TOC2"/>
        <w:rPr>
          <w:rFonts w:ascii="Times New Roman" w:hAnsi="Times New Roman"/>
          <w:b w:val="0"/>
          <w:bCs w:val="0"/>
          <w:smallCaps w:val="0"/>
          <w:noProof/>
          <w:kern w:val="2"/>
          <w:sz w:val="24"/>
          <w:szCs w:val="24"/>
          <w:lang w:val="lv-LV"/>
          <w14:ligatures w14:val="standardContextual"/>
        </w:rPr>
      </w:pPr>
      <w:hyperlink w:anchor="_Toc201844315" w:history="1">
        <w:r w:rsidR="00C4598F" w:rsidRPr="00EA174F">
          <w:rPr>
            <w:rStyle w:val="Hyperlink"/>
            <w:rFonts w:ascii="Times New Roman" w:hAnsi="Times New Roman"/>
            <w:noProof/>
            <w:lang w:val="lv-LV"/>
          </w:rPr>
          <w:t>2.4. Komponente: C4 - Tehniskā palīdzība</w:t>
        </w:r>
        <w:r w:rsidR="00C4598F" w:rsidRPr="00EA174F">
          <w:rPr>
            <w:rFonts w:ascii="Times New Roman" w:hAnsi="Times New Roman"/>
            <w:noProof/>
            <w:webHidden/>
          </w:rPr>
          <w:tab/>
        </w:r>
        <w:r w:rsidR="00C4598F" w:rsidRPr="00EA174F">
          <w:rPr>
            <w:rFonts w:ascii="Times New Roman" w:hAnsi="Times New Roman"/>
            <w:noProof/>
            <w:webHidden/>
          </w:rPr>
          <w:fldChar w:fldCharType="begin"/>
        </w:r>
        <w:r w:rsidR="00C4598F" w:rsidRPr="00EA174F">
          <w:rPr>
            <w:rFonts w:ascii="Times New Roman" w:hAnsi="Times New Roman"/>
            <w:noProof/>
            <w:webHidden/>
          </w:rPr>
          <w:instrText xml:space="preserve"> PAGEREF _Toc201844315 \h </w:instrText>
        </w:r>
        <w:r w:rsidR="00C4598F" w:rsidRPr="00EA174F">
          <w:rPr>
            <w:rFonts w:ascii="Times New Roman" w:hAnsi="Times New Roman"/>
            <w:noProof/>
            <w:webHidden/>
          </w:rPr>
        </w:r>
        <w:r w:rsidR="00C4598F" w:rsidRPr="00EA174F">
          <w:rPr>
            <w:rFonts w:ascii="Times New Roman" w:hAnsi="Times New Roman"/>
            <w:noProof/>
            <w:webHidden/>
          </w:rPr>
          <w:fldChar w:fldCharType="separate"/>
        </w:r>
        <w:r w:rsidR="00485B88">
          <w:rPr>
            <w:rFonts w:ascii="Times New Roman" w:hAnsi="Times New Roman"/>
            <w:noProof/>
            <w:webHidden/>
          </w:rPr>
          <w:t>187</w:t>
        </w:r>
        <w:r w:rsidR="00C4598F" w:rsidRPr="00EA174F">
          <w:rPr>
            <w:rFonts w:ascii="Times New Roman" w:hAnsi="Times New Roman"/>
            <w:noProof/>
            <w:webHidden/>
          </w:rPr>
          <w:fldChar w:fldCharType="end"/>
        </w:r>
      </w:hyperlink>
    </w:p>
    <w:p w14:paraId="732F275E" w14:textId="13722974" w:rsidR="00C4598F" w:rsidRPr="00EA174F" w:rsidRDefault="00CD0B97">
      <w:pPr>
        <w:pStyle w:val="TOC3"/>
        <w:rPr>
          <w:rFonts w:ascii="Times New Roman" w:hAnsi="Times New Roman"/>
          <w:smallCaps w:val="0"/>
          <w:noProof/>
          <w:kern w:val="2"/>
          <w:sz w:val="24"/>
          <w:szCs w:val="24"/>
          <w:lang w:val="lv-LV"/>
          <w14:ligatures w14:val="standardContextual"/>
        </w:rPr>
      </w:pPr>
      <w:hyperlink w:anchor="_Toc201844316" w:history="1">
        <w:r w:rsidR="00C4598F" w:rsidRPr="00EA174F">
          <w:rPr>
            <w:rStyle w:val="Hyperlink"/>
            <w:rFonts w:ascii="Times New Roman" w:hAnsi="Times New Roman"/>
            <w:noProof/>
            <w:lang w:val="lv-LV"/>
          </w:rPr>
          <w:t>2.4.1.</w:t>
        </w:r>
        <w:r w:rsidR="00C4598F" w:rsidRPr="00EA174F">
          <w:rPr>
            <w:rFonts w:ascii="Times New Roman" w:hAnsi="Times New Roman"/>
            <w:smallCaps w:val="0"/>
            <w:noProof/>
            <w:kern w:val="2"/>
            <w:sz w:val="24"/>
            <w:szCs w:val="24"/>
            <w:lang w:val="lv-LV"/>
            <w14:ligatures w14:val="standardContextual"/>
          </w:rPr>
          <w:tab/>
        </w:r>
        <w:r w:rsidR="00C4598F" w:rsidRPr="00EA174F">
          <w:rPr>
            <w:rStyle w:val="Hyperlink"/>
            <w:rFonts w:ascii="Times New Roman" w:hAnsi="Times New Roman"/>
            <w:noProof/>
            <w:lang w:val="lv-LV"/>
          </w:rPr>
          <w:t>Komponentes apraksts (kopsavilkuma logs)</w:t>
        </w:r>
        <w:r w:rsidR="00C4598F" w:rsidRPr="00EA174F">
          <w:rPr>
            <w:rFonts w:ascii="Times New Roman" w:hAnsi="Times New Roman"/>
            <w:noProof/>
            <w:webHidden/>
          </w:rPr>
          <w:tab/>
        </w:r>
        <w:r w:rsidR="00C4598F" w:rsidRPr="00EA174F">
          <w:rPr>
            <w:rFonts w:ascii="Times New Roman" w:hAnsi="Times New Roman"/>
            <w:noProof/>
            <w:webHidden/>
          </w:rPr>
          <w:fldChar w:fldCharType="begin"/>
        </w:r>
        <w:r w:rsidR="00C4598F" w:rsidRPr="00EA174F">
          <w:rPr>
            <w:rFonts w:ascii="Times New Roman" w:hAnsi="Times New Roman"/>
            <w:noProof/>
            <w:webHidden/>
          </w:rPr>
          <w:instrText xml:space="preserve"> PAGEREF _Toc201844316 \h </w:instrText>
        </w:r>
        <w:r w:rsidR="00C4598F" w:rsidRPr="00EA174F">
          <w:rPr>
            <w:rFonts w:ascii="Times New Roman" w:hAnsi="Times New Roman"/>
            <w:noProof/>
            <w:webHidden/>
          </w:rPr>
        </w:r>
        <w:r w:rsidR="00C4598F" w:rsidRPr="00EA174F">
          <w:rPr>
            <w:rFonts w:ascii="Times New Roman" w:hAnsi="Times New Roman"/>
            <w:noProof/>
            <w:webHidden/>
          </w:rPr>
          <w:fldChar w:fldCharType="separate"/>
        </w:r>
        <w:r w:rsidR="00485B88">
          <w:rPr>
            <w:rFonts w:ascii="Times New Roman" w:hAnsi="Times New Roman"/>
            <w:noProof/>
            <w:webHidden/>
          </w:rPr>
          <w:t>187</w:t>
        </w:r>
        <w:r w:rsidR="00C4598F" w:rsidRPr="00EA174F">
          <w:rPr>
            <w:rFonts w:ascii="Times New Roman" w:hAnsi="Times New Roman"/>
            <w:noProof/>
            <w:webHidden/>
          </w:rPr>
          <w:fldChar w:fldCharType="end"/>
        </w:r>
      </w:hyperlink>
    </w:p>
    <w:p w14:paraId="730632E3" w14:textId="1389C95F" w:rsidR="00C4598F" w:rsidRPr="00EA174F" w:rsidRDefault="00CD0B97">
      <w:pPr>
        <w:pStyle w:val="TOC3"/>
        <w:rPr>
          <w:rFonts w:ascii="Times New Roman" w:hAnsi="Times New Roman"/>
          <w:smallCaps w:val="0"/>
          <w:noProof/>
          <w:kern w:val="2"/>
          <w:sz w:val="24"/>
          <w:szCs w:val="24"/>
          <w:lang w:val="lv-LV"/>
          <w14:ligatures w14:val="standardContextual"/>
        </w:rPr>
      </w:pPr>
      <w:hyperlink w:anchor="_Toc201844317" w:history="1">
        <w:r w:rsidR="00C4598F" w:rsidRPr="00EA174F">
          <w:rPr>
            <w:rStyle w:val="Hyperlink"/>
            <w:rFonts w:ascii="Times New Roman" w:hAnsi="Times New Roman"/>
            <w:noProof/>
            <w:lang w:val="lv-LV"/>
          </w:rPr>
          <w:t>2.4.2.</w:t>
        </w:r>
        <w:r w:rsidR="00C4598F" w:rsidRPr="00EA174F">
          <w:rPr>
            <w:rFonts w:ascii="Times New Roman" w:hAnsi="Times New Roman"/>
            <w:smallCaps w:val="0"/>
            <w:noProof/>
            <w:kern w:val="2"/>
            <w:sz w:val="24"/>
            <w:szCs w:val="24"/>
            <w:lang w:val="lv-LV"/>
            <w14:ligatures w14:val="standardContextual"/>
          </w:rPr>
          <w:tab/>
        </w:r>
        <w:r w:rsidR="00C4598F" w:rsidRPr="00EA174F">
          <w:rPr>
            <w:rStyle w:val="Hyperlink"/>
            <w:rFonts w:ascii="Times New Roman" w:hAnsi="Times New Roman"/>
            <w:noProof/>
            <w:lang w:val="lv-LV"/>
          </w:rPr>
          <w:t>Komponentes darbību apraksts</w:t>
        </w:r>
        <w:r w:rsidR="00C4598F" w:rsidRPr="00EA174F">
          <w:rPr>
            <w:rFonts w:ascii="Times New Roman" w:hAnsi="Times New Roman"/>
            <w:noProof/>
            <w:webHidden/>
          </w:rPr>
          <w:tab/>
        </w:r>
        <w:r w:rsidR="00C4598F" w:rsidRPr="00EA174F">
          <w:rPr>
            <w:rFonts w:ascii="Times New Roman" w:hAnsi="Times New Roman"/>
            <w:noProof/>
            <w:webHidden/>
          </w:rPr>
          <w:fldChar w:fldCharType="begin"/>
        </w:r>
        <w:r w:rsidR="00C4598F" w:rsidRPr="00EA174F">
          <w:rPr>
            <w:rFonts w:ascii="Times New Roman" w:hAnsi="Times New Roman"/>
            <w:noProof/>
            <w:webHidden/>
          </w:rPr>
          <w:instrText xml:space="preserve"> PAGEREF _Toc201844317 \h </w:instrText>
        </w:r>
        <w:r w:rsidR="00C4598F" w:rsidRPr="00EA174F">
          <w:rPr>
            <w:rFonts w:ascii="Times New Roman" w:hAnsi="Times New Roman"/>
            <w:noProof/>
            <w:webHidden/>
          </w:rPr>
        </w:r>
        <w:r w:rsidR="00C4598F" w:rsidRPr="00EA174F">
          <w:rPr>
            <w:rFonts w:ascii="Times New Roman" w:hAnsi="Times New Roman"/>
            <w:noProof/>
            <w:webHidden/>
          </w:rPr>
          <w:fldChar w:fldCharType="separate"/>
        </w:r>
        <w:r w:rsidR="00485B88">
          <w:rPr>
            <w:rFonts w:ascii="Times New Roman" w:hAnsi="Times New Roman"/>
            <w:noProof/>
            <w:webHidden/>
          </w:rPr>
          <w:t>188</w:t>
        </w:r>
        <w:r w:rsidR="00C4598F" w:rsidRPr="00EA174F">
          <w:rPr>
            <w:rFonts w:ascii="Times New Roman" w:hAnsi="Times New Roman"/>
            <w:noProof/>
            <w:webHidden/>
          </w:rPr>
          <w:fldChar w:fldCharType="end"/>
        </w:r>
      </w:hyperlink>
    </w:p>
    <w:p w14:paraId="4FDB247A" w14:textId="7B17BEEF" w:rsidR="00C4598F" w:rsidRPr="00EA174F" w:rsidRDefault="00CD0B97">
      <w:pPr>
        <w:pStyle w:val="TOC4"/>
        <w:rPr>
          <w:rFonts w:ascii="Times New Roman" w:hAnsi="Times New Roman"/>
          <w:noProof/>
          <w:kern w:val="2"/>
          <w:sz w:val="24"/>
          <w:szCs w:val="24"/>
          <w:lang w:val="lv-LV"/>
          <w14:ligatures w14:val="standardContextual"/>
        </w:rPr>
      </w:pPr>
      <w:hyperlink w:anchor="_Toc201844318" w:history="1">
        <w:r w:rsidR="00C4598F" w:rsidRPr="00EA174F">
          <w:rPr>
            <w:rStyle w:val="Hyperlink"/>
            <w:rFonts w:ascii="Times New Roman" w:hAnsi="Times New Roman"/>
            <w:noProof/>
            <w:lang w:val="lv-LV"/>
          </w:rPr>
          <w:t>2.4.2.1.</w:t>
        </w:r>
        <w:r w:rsidR="00C4598F" w:rsidRPr="00EA174F">
          <w:rPr>
            <w:rFonts w:ascii="Times New Roman" w:hAnsi="Times New Roman"/>
            <w:noProof/>
            <w:kern w:val="2"/>
            <w:sz w:val="24"/>
            <w:szCs w:val="24"/>
            <w:lang w:val="lv-LV"/>
            <w14:ligatures w14:val="standardContextual"/>
          </w:rPr>
          <w:tab/>
        </w:r>
        <w:r w:rsidR="00C4598F" w:rsidRPr="00EA174F">
          <w:rPr>
            <w:rStyle w:val="Hyperlink"/>
            <w:rFonts w:ascii="Times New Roman" w:hAnsi="Times New Roman"/>
            <w:noProof/>
            <w:lang w:val="lv-LV"/>
          </w:rPr>
          <w:t>(C4.TA.A1) – Tehniskā palīdzība administrēšanas, īstenošanas un kontroles funkciju nodrošināšanai, kā arī KPVIS pielāgošanai un uzturēšanai</w:t>
        </w:r>
        <w:r w:rsidR="00C4598F" w:rsidRPr="00EA174F">
          <w:rPr>
            <w:rFonts w:ascii="Times New Roman" w:hAnsi="Times New Roman"/>
            <w:noProof/>
            <w:webHidden/>
          </w:rPr>
          <w:tab/>
        </w:r>
        <w:r w:rsidR="00C4598F" w:rsidRPr="00EA174F">
          <w:rPr>
            <w:rFonts w:ascii="Times New Roman" w:hAnsi="Times New Roman"/>
            <w:noProof/>
            <w:webHidden/>
          </w:rPr>
          <w:fldChar w:fldCharType="begin"/>
        </w:r>
        <w:r w:rsidR="00C4598F" w:rsidRPr="00EA174F">
          <w:rPr>
            <w:rFonts w:ascii="Times New Roman" w:hAnsi="Times New Roman"/>
            <w:noProof/>
            <w:webHidden/>
          </w:rPr>
          <w:instrText xml:space="preserve"> PAGEREF _Toc201844318 \h </w:instrText>
        </w:r>
        <w:r w:rsidR="00C4598F" w:rsidRPr="00EA174F">
          <w:rPr>
            <w:rFonts w:ascii="Times New Roman" w:hAnsi="Times New Roman"/>
            <w:noProof/>
            <w:webHidden/>
          </w:rPr>
        </w:r>
        <w:r w:rsidR="00C4598F" w:rsidRPr="00EA174F">
          <w:rPr>
            <w:rFonts w:ascii="Times New Roman" w:hAnsi="Times New Roman"/>
            <w:noProof/>
            <w:webHidden/>
          </w:rPr>
          <w:fldChar w:fldCharType="separate"/>
        </w:r>
        <w:r w:rsidR="00485B88">
          <w:rPr>
            <w:rFonts w:ascii="Times New Roman" w:hAnsi="Times New Roman"/>
            <w:noProof/>
            <w:webHidden/>
          </w:rPr>
          <w:t>188</w:t>
        </w:r>
        <w:r w:rsidR="00C4598F" w:rsidRPr="00EA174F">
          <w:rPr>
            <w:rFonts w:ascii="Times New Roman" w:hAnsi="Times New Roman"/>
            <w:noProof/>
            <w:webHidden/>
          </w:rPr>
          <w:fldChar w:fldCharType="end"/>
        </w:r>
      </w:hyperlink>
    </w:p>
    <w:p w14:paraId="25133975" w14:textId="26923DB5" w:rsidR="00C4598F" w:rsidRPr="00EA174F" w:rsidRDefault="00CD0B97">
      <w:pPr>
        <w:pStyle w:val="TOC3"/>
        <w:rPr>
          <w:rFonts w:ascii="Times New Roman" w:hAnsi="Times New Roman"/>
          <w:smallCaps w:val="0"/>
          <w:noProof/>
          <w:kern w:val="2"/>
          <w:sz w:val="24"/>
          <w:szCs w:val="24"/>
          <w:lang w:val="lv-LV"/>
          <w14:ligatures w14:val="standardContextual"/>
        </w:rPr>
      </w:pPr>
      <w:hyperlink w:anchor="_Toc201844319" w:history="1">
        <w:r w:rsidR="00C4598F" w:rsidRPr="00EA174F">
          <w:rPr>
            <w:rStyle w:val="Hyperlink"/>
            <w:rFonts w:ascii="Times New Roman" w:hAnsi="Times New Roman"/>
            <w:noProof/>
            <w:lang w:val="lv-LV"/>
          </w:rPr>
          <w:t>2.4.3.</w:t>
        </w:r>
        <w:r w:rsidR="00C4598F" w:rsidRPr="00EA174F">
          <w:rPr>
            <w:rFonts w:ascii="Times New Roman" w:hAnsi="Times New Roman"/>
            <w:smallCaps w:val="0"/>
            <w:noProof/>
            <w:kern w:val="2"/>
            <w:sz w:val="24"/>
            <w:szCs w:val="24"/>
            <w:lang w:val="lv-LV"/>
            <w14:ligatures w14:val="standardContextual"/>
          </w:rPr>
          <w:tab/>
        </w:r>
        <w:r w:rsidR="00C4598F" w:rsidRPr="00EA174F">
          <w:rPr>
            <w:rStyle w:val="Hyperlink"/>
            <w:rFonts w:ascii="Times New Roman" w:hAnsi="Times New Roman"/>
            <w:noProof/>
            <w:lang w:val="lv-LV"/>
          </w:rPr>
          <w:t>Komponentes C4 aplēstās kopējās izmaksas</w:t>
        </w:r>
        <w:r w:rsidR="00C4598F" w:rsidRPr="00EA174F">
          <w:rPr>
            <w:rFonts w:ascii="Times New Roman" w:hAnsi="Times New Roman"/>
            <w:noProof/>
            <w:webHidden/>
          </w:rPr>
          <w:tab/>
        </w:r>
        <w:r w:rsidR="00C4598F" w:rsidRPr="00EA174F">
          <w:rPr>
            <w:rFonts w:ascii="Times New Roman" w:hAnsi="Times New Roman"/>
            <w:noProof/>
            <w:webHidden/>
          </w:rPr>
          <w:fldChar w:fldCharType="begin"/>
        </w:r>
        <w:r w:rsidR="00C4598F" w:rsidRPr="00EA174F">
          <w:rPr>
            <w:rFonts w:ascii="Times New Roman" w:hAnsi="Times New Roman"/>
            <w:noProof/>
            <w:webHidden/>
          </w:rPr>
          <w:instrText xml:space="preserve"> PAGEREF _Toc201844319 \h </w:instrText>
        </w:r>
        <w:r w:rsidR="00C4598F" w:rsidRPr="00EA174F">
          <w:rPr>
            <w:rFonts w:ascii="Times New Roman" w:hAnsi="Times New Roman"/>
            <w:noProof/>
            <w:webHidden/>
          </w:rPr>
        </w:r>
        <w:r w:rsidR="00C4598F" w:rsidRPr="00EA174F">
          <w:rPr>
            <w:rFonts w:ascii="Times New Roman" w:hAnsi="Times New Roman"/>
            <w:noProof/>
            <w:webHidden/>
          </w:rPr>
          <w:fldChar w:fldCharType="separate"/>
        </w:r>
        <w:r w:rsidR="00485B88">
          <w:rPr>
            <w:rFonts w:ascii="Times New Roman" w:hAnsi="Times New Roman"/>
            <w:noProof/>
            <w:webHidden/>
          </w:rPr>
          <w:t>193</w:t>
        </w:r>
        <w:r w:rsidR="00C4598F" w:rsidRPr="00EA174F">
          <w:rPr>
            <w:rFonts w:ascii="Times New Roman" w:hAnsi="Times New Roman"/>
            <w:noProof/>
            <w:webHidden/>
          </w:rPr>
          <w:fldChar w:fldCharType="end"/>
        </w:r>
      </w:hyperlink>
    </w:p>
    <w:p w14:paraId="6D900EE0" w14:textId="27D0B18B" w:rsidR="00C4598F" w:rsidRPr="00EA174F" w:rsidRDefault="00CD0B97">
      <w:pPr>
        <w:pStyle w:val="TOC3"/>
        <w:rPr>
          <w:rFonts w:ascii="Times New Roman" w:hAnsi="Times New Roman"/>
          <w:smallCaps w:val="0"/>
          <w:noProof/>
          <w:kern w:val="2"/>
          <w:sz w:val="24"/>
          <w:szCs w:val="24"/>
          <w:lang w:val="lv-LV"/>
          <w14:ligatures w14:val="standardContextual"/>
        </w:rPr>
      </w:pPr>
      <w:hyperlink w:anchor="_Toc201844320" w:history="1">
        <w:r w:rsidR="00C4598F" w:rsidRPr="00EA174F">
          <w:rPr>
            <w:rStyle w:val="Hyperlink"/>
            <w:rFonts w:ascii="Times New Roman" w:hAnsi="Times New Roman"/>
            <w:noProof/>
            <w:lang w:val="lv-LV"/>
          </w:rPr>
          <w:t>2.4.4.</w:t>
        </w:r>
        <w:r w:rsidR="00C4598F" w:rsidRPr="00EA174F">
          <w:rPr>
            <w:rFonts w:ascii="Times New Roman" w:hAnsi="Times New Roman"/>
            <w:smallCaps w:val="0"/>
            <w:noProof/>
            <w:kern w:val="2"/>
            <w:sz w:val="24"/>
            <w:szCs w:val="24"/>
            <w:lang w:val="lv-LV"/>
            <w14:ligatures w14:val="standardContextual"/>
          </w:rPr>
          <w:tab/>
        </w:r>
        <w:r w:rsidR="00C4598F" w:rsidRPr="00EA174F">
          <w:rPr>
            <w:rStyle w:val="Hyperlink"/>
            <w:rFonts w:ascii="Times New Roman" w:hAnsi="Times New Roman"/>
            <w:noProof/>
            <w:lang w:val="lv-LV"/>
          </w:rPr>
          <w:t>Komponentes C4 atskaites punkti un mērķrādītāji</w:t>
        </w:r>
        <w:r w:rsidR="00C4598F" w:rsidRPr="00EA174F">
          <w:rPr>
            <w:rFonts w:ascii="Times New Roman" w:hAnsi="Times New Roman"/>
            <w:noProof/>
            <w:webHidden/>
          </w:rPr>
          <w:tab/>
        </w:r>
        <w:r w:rsidR="00C4598F" w:rsidRPr="00EA174F">
          <w:rPr>
            <w:rFonts w:ascii="Times New Roman" w:hAnsi="Times New Roman"/>
            <w:noProof/>
            <w:webHidden/>
          </w:rPr>
          <w:fldChar w:fldCharType="begin"/>
        </w:r>
        <w:r w:rsidR="00C4598F" w:rsidRPr="00EA174F">
          <w:rPr>
            <w:rFonts w:ascii="Times New Roman" w:hAnsi="Times New Roman"/>
            <w:noProof/>
            <w:webHidden/>
          </w:rPr>
          <w:instrText xml:space="preserve"> PAGEREF _Toc201844320 \h </w:instrText>
        </w:r>
        <w:r w:rsidR="00C4598F" w:rsidRPr="00EA174F">
          <w:rPr>
            <w:rFonts w:ascii="Times New Roman" w:hAnsi="Times New Roman"/>
            <w:noProof/>
            <w:webHidden/>
          </w:rPr>
        </w:r>
        <w:r w:rsidR="00C4598F" w:rsidRPr="00EA174F">
          <w:rPr>
            <w:rFonts w:ascii="Times New Roman" w:hAnsi="Times New Roman"/>
            <w:noProof/>
            <w:webHidden/>
          </w:rPr>
          <w:fldChar w:fldCharType="separate"/>
        </w:r>
        <w:r w:rsidR="00485B88">
          <w:rPr>
            <w:rFonts w:ascii="Times New Roman" w:hAnsi="Times New Roman"/>
            <w:noProof/>
            <w:webHidden/>
          </w:rPr>
          <w:t>194</w:t>
        </w:r>
        <w:r w:rsidR="00C4598F" w:rsidRPr="00EA174F">
          <w:rPr>
            <w:rFonts w:ascii="Times New Roman" w:hAnsi="Times New Roman"/>
            <w:noProof/>
            <w:webHidden/>
          </w:rPr>
          <w:fldChar w:fldCharType="end"/>
        </w:r>
      </w:hyperlink>
    </w:p>
    <w:p w14:paraId="4A978B41" w14:textId="57846883" w:rsidR="00C4598F" w:rsidRPr="00EA174F" w:rsidRDefault="00CD0B97">
      <w:pPr>
        <w:pStyle w:val="TOC3"/>
        <w:rPr>
          <w:rFonts w:ascii="Times New Roman" w:hAnsi="Times New Roman"/>
          <w:smallCaps w:val="0"/>
          <w:noProof/>
          <w:kern w:val="2"/>
          <w:sz w:val="24"/>
          <w:szCs w:val="24"/>
          <w:lang w:val="lv-LV"/>
          <w14:ligatures w14:val="standardContextual"/>
        </w:rPr>
      </w:pPr>
      <w:hyperlink w:anchor="_Toc201844321" w:history="1">
        <w:r w:rsidR="00C4598F" w:rsidRPr="00EA174F">
          <w:rPr>
            <w:rStyle w:val="Hyperlink"/>
            <w:rFonts w:ascii="Times New Roman" w:hAnsi="Times New Roman"/>
            <w:noProof/>
            <w:lang w:val="lv-LV"/>
          </w:rPr>
          <w:t>2.4.5.</w:t>
        </w:r>
        <w:r w:rsidR="00C4598F" w:rsidRPr="00EA174F">
          <w:rPr>
            <w:rFonts w:ascii="Times New Roman" w:hAnsi="Times New Roman"/>
            <w:smallCaps w:val="0"/>
            <w:noProof/>
            <w:kern w:val="2"/>
            <w:sz w:val="24"/>
            <w:szCs w:val="24"/>
            <w:lang w:val="lv-LV"/>
            <w14:ligatures w14:val="standardContextual"/>
          </w:rPr>
          <w:tab/>
        </w:r>
        <w:r w:rsidR="00C4598F" w:rsidRPr="00EA174F">
          <w:rPr>
            <w:rStyle w:val="Hyperlink"/>
            <w:rFonts w:ascii="Times New Roman" w:hAnsi="Times New Roman"/>
            <w:noProof/>
            <w:lang w:val="lv-LV"/>
          </w:rPr>
          <w:t>Scenārijs gadījumā, ja ETS 2 sāk darboties vēlāk</w:t>
        </w:r>
        <w:r w:rsidR="00C4598F" w:rsidRPr="00EA174F">
          <w:rPr>
            <w:rFonts w:ascii="Times New Roman" w:hAnsi="Times New Roman"/>
            <w:noProof/>
            <w:webHidden/>
          </w:rPr>
          <w:tab/>
        </w:r>
        <w:r w:rsidR="00C4598F" w:rsidRPr="00EA174F">
          <w:rPr>
            <w:rFonts w:ascii="Times New Roman" w:hAnsi="Times New Roman"/>
            <w:noProof/>
            <w:webHidden/>
          </w:rPr>
          <w:fldChar w:fldCharType="begin"/>
        </w:r>
        <w:r w:rsidR="00C4598F" w:rsidRPr="00EA174F">
          <w:rPr>
            <w:rFonts w:ascii="Times New Roman" w:hAnsi="Times New Roman"/>
            <w:noProof/>
            <w:webHidden/>
          </w:rPr>
          <w:instrText xml:space="preserve"> PAGEREF _Toc201844321 \h </w:instrText>
        </w:r>
        <w:r w:rsidR="00C4598F" w:rsidRPr="00EA174F">
          <w:rPr>
            <w:rFonts w:ascii="Times New Roman" w:hAnsi="Times New Roman"/>
            <w:noProof/>
            <w:webHidden/>
          </w:rPr>
        </w:r>
        <w:r w:rsidR="00C4598F" w:rsidRPr="00EA174F">
          <w:rPr>
            <w:rFonts w:ascii="Times New Roman" w:hAnsi="Times New Roman"/>
            <w:noProof/>
            <w:webHidden/>
          </w:rPr>
          <w:fldChar w:fldCharType="separate"/>
        </w:r>
        <w:r w:rsidR="00485B88">
          <w:rPr>
            <w:rFonts w:ascii="Times New Roman" w:hAnsi="Times New Roman"/>
            <w:noProof/>
            <w:webHidden/>
          </w:rPr>
          <w:t>195</w:t>
        </w:r>
        <w:r w:rsidR="00C4598F" w:rsidRPr="00EA174F">
          <w:rPr>
            <w:rFonts w:ascii="Times New Roman" w:hAnsi="Times New Roman"/>
            <w:noProof/>
            <w:webHidden/>
          </w:rPr>
          <w:fldChar w:fldCharType="end"/>
        </w:r>
      </w:hyperlink>
    </w:p>
    <w:p w14:paraId="32C61B66" w14:textId="5A25AAE5" w:rsidR="00C4598F" w:rsidRPr="00EA174F" w:rsidRDefault="00CD0B97">
      <w:pPr>
        <w:pStyle w:val="TOC2"/>
        <w:rPr>
          <w:rFonts w:ascii="Times New Roman" w:hAnsi="Times New Roman"/>
          <w:b w:val="0"/>
          <w:bCs w:val="0"/>
          <w:smallCaps w:val="0"/>
          <w:noProof/>
          <w:kern w:val="2"/>
          <w:sz w:val="24"/>
          <w:szCs w:val="24"/>
          <w:lang w:val="lv-LV"/>
          <w14:ligatures w14:val="standardContextual"/>
        </w:rPr>
      </w:pPr>
      <w:hyperlink w:anchor="_Toc201844322" w:history="1">
        <w:r w:rsidR="00C4598F" w:rsidRPr="00EA174F">
          <w:rPr>
            <w:rStyle w:val="Hyperlink"/>
            <w:rFonts w:ascii="Times New Roman" w:hAnsi="Times New Roman"/>
            <w:noProof/>
            <w:lang w:val="lv-LV"/>
          </w:rPr>
          <w:t>2.5. Pārvietojumi uz/no dalītās pārvaldības programmām</w:t>
        </w:r>
        <w:r w:rsidR="00C4598F" w:rsidRPr="00EA174F">
          <w:rPr>
            <w:rFonts w:ascii="Times New Roman" w:hAnsi="Times New Roman"/>
            <w:noProof/>
            <w:webHidden/>
          </w:rPr>
          <w:tab/>
        </w:r>
        <w:r w:rsidR="00C4598F" w:rsidRPr="00EA174F">
          <w:rPr>
            <w:rFonts w:ascii="Times New Roman" w:hAnsi="Times New Roman"/>
            <w:noProof/>
            <w:webHidden/>
          </w:rPr>
          <w:fldChar w:fldCharType="begin"/>
        </w:r>
        <w:r w:rsidR="00C4598F" w:rsidRPr="00EA174F">
          <w:rPr>
            <w:rFonts w:ascii="Times New Roman" w:hAnsi="Times New Roman"/>
            <w:noProof/>
            <w:webHidden/>
          </w:rPr>
          <w:instrText xml:space="preserve"> PAGEREF _Toc201844322 \h </w:instrText>
        </w:r>
        <w:r w:rsidR="00C4598F" w:rsidRPr="00EA174F">
          <w:rPr>
            <w:rFonts w:ascii="Times New Roman" w:hAnsi="Times New Roman"/>
            <w:noProof/>
            <w:webHidden/>
          </w:rPr>
        </w:r>
        <w:r w:rsidR="00C4598F" w:rsidRPr="00EA174F">
          <w:rPr>
            <w:rFonts w:ascii="Times New Roman" w:hAnsi="Times New Roman"/>
            <w:noProof/>
            <w:webHidden/>
          </w:rPr>
          <w:fldChar w:fldCharType="separate"/>
        </w:r>
        <w:r w:rsidR="00485B88">
          <w:rPr>
            <w:rFonts w:ascii="Times New Roman" w:hAnsi="Times New Roman"/>
            <w:noProof/>
            <w:webHidden/>
          </w:rPr>
          <w:t>197</w:t>
        </w:r>
        <w:r w:rsidR="00C4598F" w:rsidRPr="00EA174F">
          <w:rPr>
            <w:rFonts w:ascii="Times New Roman" w:hAnsi="Times New Roman"/>
            <w:noProof/>
            <w:webHidden/>
          </w:rPr>
          <w:fldChar w:fldCharType="end"/>
        </w:r>
      </w:hyperlink>
    </w:p>
    <w:p w14:paraId="7515E946" w14:textId="6B2AD519" w:rsidR="00C4598F" w:rsidRPr="00EA174F" w:rsidRDefault="00CD0B97">
      <w:pPr>
        <w:pStyle w:val="TOC3"/>
        <w:rPr>
          <w:rFonts w:ascii="Times New Roman" w:hAnsi="Times New Roman"/>
          <w:smallCaps w:val="0"/>
          <w:noProof/>
          <w:kern w:val="2"/>
          <w:sz w:val="24"/>
          <w:szCs w:val="24"/>
          <w:lang w:val="lv-LV"/>
          <w14:ligatures w14:val="standardContextual"/>
        </w:rPr>
      </w:pPr>
      <w:hyperlink w:anchor="_Toc201844323" w:history="1">
        <w:r w:rsidR="00C4598F" w:rsidRPr="00EA174F">
          <w:rPr>
            <w:rStyle w:val="Hyperlink"/>
            <w:rFonts w:ascii="Times New Roman" w:hAnsi="Times New Roman"/>
            <w:noProof/>
            <w:lang w:val="lv-LV"/>
          </w:rPr>
          <w:t>2.5.1.</w:t>
        </w:r>
        <w:r w:rsidR="00C4598F" w:rsidRPr="00EA174F">
          <w:rPr>
            <w:rFonts w:ascii="Times New Roman" w:hAnsi="Times New Roman"/>
            <w:smallCaps w:val="0"/>
            <w:noProof/>
            <w:kern w:val="2"/>
            <w:sz w:val="24"/>
            <w:szCs w:val="24"/>
            <w:lang w:val="lv-LV"/>
            <w14:ligatures w14:val="standardContextual"/>
          </w:rPr>
          <w:tab/>
        </w:r>
        <w:r w:rsidR="00C4598F" w:rsidRPr="00EA174F">
          <w:rPr>
            <w:rStyle w:val="Hyperlink"/>
            <w:rFonts w:ascii="Times New Roman" w:hAnsi="Times New Roman"/>
            <w:noProof/>
            <w:lang w:val="lv-LV"/>
          </w:rPr>
          <w:t>Pamatojums pārvietojumiem uz dalītās pārvaldības programmām</w:t>
        </w:r>
        <w:r w:rsidR="00C4598F" w:rsidRPr="00EA174F">
          <w:rPr>
            <w:rFonts w:ascii="Times New Roman" w:hAnsi="Times New Roman"/>
            <w:noProof/>
            <w:webHidden/>
          </w:rPr>
          <w:tab/>
        </w:r>
        <w:r w:rsidR="00C4598F" w:rsidRPr="00EA174F">
          <w:rPr>
            <w:rFonts w:ascii="Times New Roman" w:hAnsi="Times New Roman"/>
            <w:noProof/>
            <w:webHidden/>
          </w:rPr>
          <w:fldChar w:fldCharType="begin"/>
        </w:r>
        <w:r w:rsidR="00C4598F" w:rsidRPr="00EA174F">
          <w:rPr>
            <w:rFonts w:ascii="Times New Roman" w:hAnsi="Times New Roman"/>
            <w:noProof/>
            <w:webHidden/>
          </w:rPr>
          <w:instrText xml:space="preserve"> PAGEREF _Toc201844323 \h </w:instrText>
        </w:r>
        <w:r w:rsidR="00C4598F" w:rsidRPr="00EA174F">
          <w:rPr>
            <w:rFonts w:ascii="Times New Roman" w:hAnsi="Times New Roman"/>
            <w:noProof/>
            <w:webHidden/>
          </w:rPr>
        </w:r>
        <w:r w:rsidR="00C4598F" w:rsidRPr="00EA174F">
          <w:rPr>
            <w:rFonts w:ascii="Times New Roman" w:hAnsi="Times New Roman"/>
            <w:noProof/>
            <w:webHidden/>
          </w:rPr>
          <w:fldChar w:fldCharType="separate"/>
        </w:r>
        <w:r w:rsidR="00485B88">
          <w:rPr>
            <w:rFonts w:ascii="Times New Roman" w:hAnsi="Times New Roman"/>
            <w:noProof/>
            <w:webHidden/>
          </w:rPr>
          <w:t>197</w:t>
        </w:r>
        <w:r w:rsidR="00C4598F" w:rsidRPr="00EA174F">
          <w:rPr>
            <w:rFonts w:ascii="Times New Roman" w:hAnsi="Times New Roman"/>
            <w:noProof/>
            <w:webHidden/>
          </w:rPr>
          <w:fldChar w:fldCharType="end"/>
        </w:r>
      </w:hyperlink>
    </w:p>
    <w:p w14:paraId="64A31EBC" w14:textId="17C60C2C" w:rsidR="00C4598F" w:rsidRPr="00EA174F" w:rsidRDefault="00CD0B97">
      <w:pPr>
        <w:pStyle w:val="TOC3"/>
        <w:rPr>
          <w:rFonts w:ascii="Times New Roman" w:hAnsi="Times New Roman"/>
          <w:smallCaps w:val="0"/>
          <w:noProof/>
          <w:kern w:val="2"/>
          <w:sz w:val="24"/>
          <w:szCs w:val="24"/>
          <w:lang w:val="lv-LV"/>
          <w14:ligatures w14:val="standardContextual"/>
        </w:rPr>
      </w:pPr>
      <w:hyperlink w:anchor="_Toc201844324" w:history="1">
        <w:r w:rsidR="00C4598F" w:rsidRPr="00EA174F">
          <w:rPr>
            <w:rStyle w:val="Hyperlink"/>
            <w:rFonts w:ascii="Times New Roman" w:hAnsi="Times New Roman"/>
            <w:noProof/>
            <w:lang w:val="lv-LV"/>
          </w:rPr>
          <w:t>2.5.2.</w:t>
        </w:r>
        <w:r w:rsidR="00C4598F" w:rsidRPr="00EA174F">
          <w:rPr>
            <w:rFonts w:ascii="Times New Roman" w:hAnsi="Times New Roman"/>
            <w:smallCaps w:val="0"/>
            <w:noProof/>
            <w:kern w:val="2"/>
            <w:sz w:val="24"/>
            <w:szCs w:val="24"/>
            <w:lang w:val="lv-LV"/>
            <w14:ligatures w14:val="standardContextual"/>
          </w:rPr>
          <w:tab/>
        </w:r>
        <w:r w:rsidR="00C4598F" w:rsidRPr="00EA174F">
          <w:rPr>
            <w:rStyle w:val="Hyperlink"/>
            <w:rFonts w:ascii="Times New Roman" w:hAnsi="Times New Roman"/>
            <w:noProof/>
            <w:lang w:val="lv-LV"/>
          </w:rPr>
          <w:t>Pamatojums pārvietojumiem no dalītās pārvaldības programmām uz Sociālo klimata plānu</w:t>
        </w:r>
        <w:r w:rsidR="00C4598F" w:rsidRPr="00EA174F">
          <w:rPr>
            <w:rFonts w:ascii="Times New Roman" w:hAnsi="Times New Roman"/>
            <w:noProof/>
            <w:webHidden/>
          </w:rPr>
          <w:tab/>
        </w:r>
        <w:r w:rsidR="00C4598F" w:rsidRPr="00EA174F">
          <w:rPr>
            <w:rFonts w:ascii="Times New Roman" w:hAnsi="Times New Roman"/>
            <w:noProof/>
            <w:webHidden/>
          </w:rPr>
          <w:fldChar w:fldCharType="begin"/>
        </w:r>
        <w:r w:rsidR="00C4598F" w:rsidRPr="00EA174F">
          <w:rPr>
            <w:rFonts w:ascii="Times New Roman" w:hAnsi="Times New Roman"/>
            <w:noProof/>
            <w:webHidden/>
          </w:rPr>
          <w:instrText xml:space="preserve"> PAGEREF _Toc201844324 \h </w:instrText>
        </w:r>
        <w:r w:rsidR="00C4598F" w:rsidRPr="00EA174F">
          <w:rPr>
            <w:rFonts w:ascii="Times New Roman" w:hAnsi="Times New Roman"/>
            <w:noProof/>
            <w:webHidden/>
          </w:rPr>
        </w:r>
        <w:r w:rsidR="00C4598F" w:rsidRPr="00EA174F">
          <w:rPr>
            <w:rFonts w:ascii="Times New Roman" w:hAnsi="Times New Roman"/>
            <w:noProof/>
            <w:webHidden/>
          </w:rPr>
          <w:fldChar w:fldCharType="separate"/>
        </w:r>
        <w:r w:rsidR="00485B88">
          <w:rPr>
            <w:rFonts w:ascii="Times New Roman" w:hAnsi="Times New Roman"/>
            <w:noProof/>
            <w:webHidden/>
          </w:rPr>
          <w:t>199</w:t>
        </w:r>
        <w:r w:rsidR="00C4598F" w:rsidRPr="00EA174F">
          <w:rPr>
            <w:rFonts w:ascii="Times New Roman" w:hAnsi="Times New Roman"/>
            <w:noProof/>
            <w:webHidden/>
          </w:rPr>
          <w:fldChar w:fldCharType="end"/>
        </w:r>
      </w:hyperlink>
    </w:p>
    <w:p w14:paraId="60DEF952" w14:textId="2378CD39" w:rsidR="00C4598F" w:rsidRPr="00EA174F" w:rsidRDefault="00CD0B97">
      <w:pPr>
        <w:pStyle w:val="TOC3"/>
        <w:rPr>
          <w:rFonts w:ascii="Times New Roman" w:hAnsi="Times New Roman"/>
          <w:smallCaps w:val="0"/>
          <w:noProof/>
          <w:kern w:val="2"/>
          <w:sz w:val="24"/>
          <w:szCs w:val="24"/>
          <w:lang w:val="lv-LV"/>
          <w14:ligatures w14:val="standardContextual"/>
        </w:rPr>
      </w:pPr>
      <w:hyperlink w:anchor="_Toc201844325" w:history="1">
        <w:r w:rsidR="00C4598F" w:rsidRPr="00EA174F">
          <w:rPr>
            <w:rStyle w:val="Hyperlink"/>
            <w:rFonts w:ascii="Times New Roman" w:hAnsi="Times New Roman"/>
            <w:noProof/>
            <w:lang w:val="lv-LV"/>
          </w:rPr>
          <w:t>2.5.3.</w:t>
        </w:r>
        <w:r w:rsidR="00C4598F" w:rsidRPr="00EA174F">
          <w:rPr>
            <w:rFonts w:ascii="Times New Roman" w:hAnsi="Times New Roman"/>
            <w:smallCaps w:val="0"/>
            <w:noProof/>
            <w:kern w:val="2"/>
            <w:sz w:val="24"/>
            <w:szCs w:val="24"/>
            <w:lang w:val="lv-LV"/>
            <w14:ligatures w14:val="standardContextual"/>
          </w:rPr>
          <w:tab/>
        </w:r>
        <w:r w:rsidR="00C4598F" w:rsidRPr="00EA174F">
          <w:rPr>
            <w:rStyle w:val="Hyperlink"/>
            <w:rFonts w:ascii="Times New Roman" w:hAnsi="Times New Roman"/>
            <w:noProof/>
            <w:lang w:val="lv-LV"/>
          </w:rPr>
          <w:t>Pārvietojumu tabula</w:t>
        </w:r>
        <w:r w:rsidR="00C4598F" w:rsidRPr="00EA174F">
          <w:rPr>
            <w:rFonts w:ascii="Times New Roman" w:hAnsi="Times New Roman"/>
            <w:noProof/>
            <w:webHidden/>
          </w:rPr>
          <w:tab/>
        </w:r>
        <w:r w:rsidR="00C4598F" w:rsidRPr="00EA174F">
          <w:rPr>
            <w:rFonts w:ascii="Times New Roman" w:hAnsi="Times New Roman"/>
            <w:noProof/>
            <w:webHidden/>
          </w:rPr>
          <w:fldChar w:fldCharType="begin"/>
        </w:r>
        <w:r w:rsidR="00C4598F" w:rsidRPr="00EA174F">
          <w:rPr>
            <w:rFonts w:ascii="Times New Roman" w:hAnsi="Times New Roman"/>
            <w:noProof/>
            <w:webHidden/>
          </w:rPr>
          <w:instrText xml:space="preserve"> PAGEREF _Toc201844325 \h </w:instrText>
        </w:r>
        <w:r w:rsidR="00C4598F" w:rsidRPr="00EA174F">
          <w:rPr>
            <w:rFonts w:ascii="Times New Roman" w:hAnsi="Times New Roman"/>
            <w:noProof/>
            <w:webHidden/>
          </w:rPr>
        </w:r>
        <w:r w:rsidR="00C4598F" w:rsidRPr="00EA174F">
          <w:rPr>
            <w:rFonts w:ascii="Times New Roman" w:hAnsi="Times New Roman"/>
            <w:noProof/>
            <w:webHidden/>
          </w:rPr>
          <w:fldChar w:fldCharType="separate"/>
        </w:r>
        <w:r w:rsidR="00485B88">
          <w:rPr>
            <w:rFonts w:ascii="Times New Roman" w:hAnsi="Times New Roman"/>
            <w:noProof/>
            <w:webHidden/>
          </w:rPr>
          <w:t>199</w:t>
        </w:r>
        <w:r w:rsidR="00C4598F" w:rsidRPr="00EA174F">
          <w:rPr>
            <w:rFonts w:ascii="Times New Roman" w:hAnsi="Times New Roman"/>
            <w:noProof/>
            <w:webHidden/>
          </w:rPr>
          <w:fldChar w:fldCharType="end"/>
        </w:r>
      </w:hyperlink>
    </w:p>
    <w:p w14:paraId="650FB5A0" w14:textId="17679E46" w:rsidR="00C4598F" w:rsidRPr="00EA174F" w:rsidRDefault="00CD0B97">
      <w:pPr>
        <w:pStyle w:val="TOC2"/>
        <w:rPr>
          <w:rFonts w:ascii="Times New Roman" w:hAnsi="Times New Roman"/>
          <w:b w:val="0"/>
          <w:bCs w:val="0"/>
          <w:smallCaps w:val="0"/>
          <w:noProof/>
          <w:kern w:val="2"/>
          <w:sz w:val="24"/>
          <w:szCs w:val="24"/>
          <w:lang w:val="lv-LV"/>
          <w14:ligatures w14:val="standardContextual"/>
        </w:rPr>
      </w:pPr>
      <w:hyperlink w:anchor="_Toc201844326" w:history="1">
        <w:r w:rsidR="00C4598F" w:rsidRPr="00EA174F">
          <w:rPr>
            <w:rStyle w:val="Hyperlink"/>
            <w:rFonts w:ascii="Times New Roman" w:hAnsi="Times New Roman"/>
            <w:noProof/>
            <w:lang w:val="lv-LV"/>
          </w:rPr>
          <w:t>2.6. Kopējās aplēstās Plāna izmaksas</w:t>
        </w:r>
        <w:r w:rsidR="00C4598F" w:rsidRPr="00EA174F">
          <w:rPr>
            <w:rFonts w:ascii="Times New Roman" w:hAnsi="Times New Roman"/>
            <w:noProof/>
            <w:webHidden/>
          </w:rPr>
          <w:tab/>
        </w:r>
        <w:r w:rsidR="00C4598F" w:rsidRPr="00EA174F">
          <w:rPr>
            <w:rFonts w:ascii="Times New Roman" w:hAnsi="Times New Roman"/>
            <w:noProof/>
            <w:webHidden/>
          </w:rPr>
          <w:fldChar w:fldCharType="begin"/>
        </w:r>
        <w:r w:rsidR="00C4598F" w:rsidRPr="00EA174F">
          <w:rPr>
            <w:rFonts w:ascii="Times New Roman" w:hAnsi="Times New Roman"/>
            <w:noProof/>
            <w:webHidden/>
          </w:rPr>
          <w:instrText xml:space="preserve"> PAGEREF _Toc201844326 \h </w:instrText>
        </w:r>
        <w:r w:rsidR="00C4598F" w:rsidRPr="00EA174F">
          <w:rPr>
            <w:rFonts w:ascii="Times New Roman" w:hAnsi="Times New Roman"/>
            <w:noProof/>
            <w:webHidden/>
          </w:rPr>
        </w:r>
        <w:r w:rsidR="00C4598F" w:rsidRPr="00EA174F">
          <w:rPr>
            <w:rFonts w:ascii="Times New Roman" w:hAnsi="Times New Roman"/>
            <w:noProof/>
            <w:webHidden/>
          </w:rPr>
          <w:fldChar w:fldCharType="separate"/>
        </w:r>
        <w:r w:rsidR="00485B88">
          <w:rPr>
            <w:rFonts w:ascii="Times New Roman" w:hAnsi="Times New Roman"/>
            <w:noProof/>
            <w:webHidden/>
          </w:rPr>
          <w:t>201</w:t>
        </w:r>
        <w:r w:rsidR="00C4598F" w:rsidRPr="00EA174F">
          <w:rPr>
            <w:rFonts w:ascii="Times New Roman" w:hAnsi="Times New Roman"/>
            <w:noProof/>
            <w:webHidden/>
          </w:rPr>
          <w:fldChar w:fldCharType="end"/>
        </w:r>
      </w:hyperlink>
    </w:p>
    <w:p w14:paraId="26B7981D" w14:textId="24C01F56" w:rsidR="00C4598F" w:rsidRPr="00EA174F" w:rsidRDefault="00CD0B97">
      <w:pPr>
        <w:pStyle w:val="TOC3"/>
        <w:rPr>
          <w:rFonts w:ascii="Times New Roman" w:hAnsi="Times New Roman"/>
          <w:smallCaps w:val="0"/>
          <w:noProof/>
          <w:kern w:val="2"/>
          <w:sz w:val="24"/>
          <w:szCs w:val="24"/>
          <w:lang w:val="lv-LV"/>
          <w14:ligatures w14:val="standardContextual"/>
        </w:rPr>
      </w:pPr>
      <w:hyperlink w:anchor="_Toc201844327" w:history="1">
        <w:r w:rsidR="00C4598F" w:rsidRPr="00EA174F">
          <w:rPr>
            <w:rStyle w:val="Hyperlink"/>
            <w:rFonts w:ascii="Times New Roman" w:hAnsi="Times New Roman"/>
            <w:noProof/>
            <w:lang w:val="lv-LV"/>
          </w:rPr>
          <w:t>2.6.1.</w:t>
        </w:r>
        <w:r w:rsidR="00C4598F" w:rsidRPr="00EA174F">
          <w:rPr>
            <w:rFonts w:ascii="Times New Roman" w:hAnsi="Times New Roman"/>
            <w:smallCaps w:val="0"/>
            <w:noProof/>
            <w:kern w:val="2"/>
            <w:sz w:val="24"/>
            <w:szCs w:val="24"/>
            <w:lang w:val="lv-LV"/>
            <w14:ligatures w14:val="standardContextual"/>
          </w:rPr>
          <w:tab/>
        </w:r>
        <w:r w:rsidR="00C4598F" w:rsidRPr="00EA174F">
          <w:rPr>
            <w:rStyle w:val="Hyperlink"/>
            <w:rFonts w:ascii="Times New Roman" w:hAnsi="Times New Roman"/>
            <w:noProof/>
            <w:lang w:val="lv-LV"/>
          </w:rPr>
          <w:t>Apraksts par to, kā izmaksas atbilst izmaksu efektivitātes principam un kā tās ir samērīgas ar plāna paredzamo ietekmi</w:t>
        </w:r>
        <w:r w:rsidR="00C4598F" w:rsidRPr="00EA174F">
          <w:rPr>
            <w:rFonts w:ascii="Times New Roman" w:hAnsi="Times New Roman"/>
            <w:noProof/>
            <w:webHidden/>
          </w:rPr>
          <w:tab/>
        </w:r>
        <w:r w:rsidR="00C4598F" w:rsidRPr="00EA174F">
          <w:rPr>
            <w:rFonts w:ascii="Times New Roman" w:hAnsi="Times New Roman"/>
            <w:noProof/>
            <w:webHidden/>
          </w:rPr>
          <w:fldChar w:fldCharType="begin"/>
        </w:r>
        <w:r w:rsidR="00C4598F" w:rsidRPr="00EA174F">
          <w:rPr>
            <w:rFonts w:ascii="Times New Roman" w:hAnsi="Times New Roman"/>
            <w:noProof/>
            <w:webHidden/>
          </w:rPr>
          <w:instrText xml:space="preserve"> PAGEREF _Toc201844327 \h </w:instrText>
        </w:r>
        <w:r w:rsidR="00C4598F" w:rsidRPr="00EA174F">
          <w:rPr>
            <w:rFonts w:ascii="Times New Roman" w:hAnsi="Times New Roman"/>
            <w:noProof/>
            <w:webHidden/>
          </w:rPr>
        </w:r>
        <w:r w:rsidR="00C4598F" w:rsidRPr="00EA174F">
          <w:rPr>
            <w:rFonts w:ascii="Times New Roman" w:hAnsi="Times New Roman"/>
            <w:noProof/>
            <w:webHidden/>
          </w:rPr>
          <w:fldChar w:fldCharType="separate"/>
        </w:r>
        <w:r w:rsidR="00485B88">
          <w:rPr>
            <w:rFonts w:ascii="Times New Roman" w:hAnsi="Times New Roman"/>
            <w:noProof/>
            <w:webHidden/>
          </w:rPr>
          <w:t>201</w:t>
        </w:r>
        <w:r w:rsidR="00C4598F" w:rsidRPr="00EA174F">
          <w:rPr>
            <w:rFonts w:ascii="Times New Roman" w:hAnsi="Times New Roman"/>
            <w:noProof/>
            <w:webHidden/>
          </w:rPr>
          <w:fldChar w:fldCharType="end"/>
        </w:r>
      </w:hyperlink>
    </w:p>
    <w:p w14:paraId="6C5353F8" w14:textId="15029C08" w:rsidR="00C4598F" w:rsidRPr="00EA174F" w:rsidRDefault="00CD0B97">
      <w:pPr>
        <w:pStyle w:val="TOC3"/>
        <w:rPr>
          <w:rFonts w:ascii="Times New Roman" w:hAnsi="Times New Roman"/>
          <w:smallCaps w:val="0"/>
          <w:noProof/>
          <w:kern w:val="2"/>
          <w:sz w:val="24"/>
          <w:szCs w:val="24"/>
          <w:lang w:val="lv-LV"/>
          <w14:ligatures w14:val="standardContextual"/>
        </w:rPr>
      </w:pPr>
      <w:hyperlink w:anchor="_Toc201844328" w:history="1">
        <w:r w:rsidR="00C4598F" w:rsidRPr="00EA174F">
          <w:rPr>
            <w:rStyle w:val="Hyperlink"/>
            <w:rFonts w:ascii="Times New Roman" w:hAnsi="Times New Roman"/>
            <w:noProof/>
            <w:lang w:val="lv-LV"/>
          </w:rPr>
          <w:t>2.6.2.</w:t>
        </w:r>
        <w:r w:rsidR="00C4598F" w:rsidRPr="00EA174F">
          <w:rPr>
            <w:rFonts w:ascii="Times New Roman" w:hAnsi="Times New Roman"/>
            <w:smallCaps w:val="0"/>
            <w:noProof/>
            <w:kern w:val="2"/>
            <w:sz w:val="24"/>
            <w:szCs w:val="24"/>
            <w:lang w:val="lv-LV"/>
            <w14:ligatures w14:val="standardContextual"/>
          </w:rPr>
          <w:tab/>
        </w:r>
        <w:r w:rsidR="00C4598F" w:rsidRPr="00EA174F">
          <w:rPr>
            <w:rStyle w:val="Hyperlink"/>
            <w:rFonts w:ascii="Times New Roman" w:hAnsi="Times New Roman"/>
            <w:noProof/>
            <w:lang w:val="lv-LV"/>
          </w:rPr>
          <w:t>Kopsavilkuma tabula par Fonda izmaksām pa finansējuma avotiem</w:t>
        </w:r>
        <w:r w:rsidR="00C4598F" w:rsidRPr="00EA174F">
          <w:rPr>
            <w:rFonts w:ascii="Times New Roman" w:hAnsi="Times New Roman"/>
            <w:noProof/>
            <w:webHidden/>
          </w:rPr>
          <w:tab/>
        </w:r>
        <w:r w:rsidR="00C4598F" w:rsidRPr="00EA174F">
          <w:rPr>
            <w:rFonts w:ascii="Times New Roman" w:hAnsi="Times New Roman"/>
            <w:noProof/>
            <w:webHidden/>
          </w:rPr>
          <w:fldChar w:fldCharType="begin"/>
        </w:r>
        <w:r w:rsidR="00C4598F" w:rsidRPr="00EA174F">
          <w:rPr>
            <w:rFonts w:ascii="Times New Roman" w:hAnsi="Times New Roman"/>
            <w:noProof/>
            <w:webHidden/>
          </w:rPr>
          <w:instrText xml:space="preserve"> PAGEREF _Toc201844328 \h </w:instrText>
        </w:r>
        <w:r w:rsidR="00C4598F" w:rsidRPr="00EA174F">
          <w:rPr>
            <w:rFonts w:ascii="Times New Roman" w:hAnsi="Times New Roman"/>
            <w:noProof/>
            <w:webHidden/>
          </w:rPr>
        </w:r>
        <w:r w:rsidR="00C4598F" w:rsidRPr="00EA174F">
          <w:rPr>
            <w:rFonts w:ascii="Times New Roman" w:hAnsi="Times New Roman"/>
            <w:noProof/>
            <w:webHidden/>
          </w:rPr>
          <w:fldChar w:fldCharType="separate"/>
        </w:r>
        <w:r w:rsidR="00485B88">
          <w:rPr>
            <w:rFonts w:ascii="Times New Roman" w:hAnsi="Times New Roman"/>
            <w:noProof/>
            <w:webHidden/>
          </w:rPr>
          <w:t>202</w:t>
        </w:r>
        <w:r w:rsidR="00C4598F" w:rsidRPr="00EA174F">
          <w:rPr>
            <w:rFonts w:ascii="Times New Roman" w:hAnsi="Times New Roman"/>
            <w:noProof/>
            <w:webHidden/>
          </w:rPr>
          <w:fldChar w:fldCharType="end"/>
        </w:r>
      </w:hyperlink>
    </w:p>
    <w:p w14:paraId="53C93D37" w14:textId="52646A2A" w:rsidR="00C4598F" w:rsidRPr="00EA174F" w:rsidRDefault="00CD0B97">
      <w:pPr>
        <w:pStyle w:val="TOC3"/>
        <w:rPr>
          <w:rFonts w:ascii="Times New Roman" w:hAnsi="Times New Roman"/>
          <w:smallCaps w:val="0"/>
          <w:noProof/>
          <w:kern w:val="2"/>
          <w:sz w:val="24"/>
          <w:szCs w:val="24"/>
          <w:lang w:val="lv-LV"/>
          <w14:ligatures w14:val="standardContextual"/>
        </w:rPr>
      </w:pPr>
      <w:hyperlink w:anchor="_Toc201844329" w:history="1">
        <w:r w:rsidR="00C4598F" w:rsidRPr="00EA174F">
          <w:rPr>
            <w:rStyle w:val="Hyperlink"/>
            <w:rFonts w:ascii="Times New Roman" w:hAnsi="Times New Roman"/>
            <w:noProof/>
            <w:lang w:val="lv-LV"/>
          </w:rPr>
          <w:t>2.6.3.</w:t>
        </w:r>
        <w:r w:rsidR="00C4598F" w:rsidRPr="00EA174F">
          <w:rPr>
            <w:rFonts w:ascii="Times New Roman" w:hAnsi="Times New Roman"/>
            <w:smallCaps w:val="0"/>
            <w:noProof/>
            <w:kern w:val="2"/>
            <w:sz w:val="24"/>
            <w:szCs w:val="24"/>
            <w:lang w:val="lv-LV"/>
            <w14:ligatures w14:val="standardContextual"/>
          </w:rPr>
          <w:tab/>
        </w:r>
        <w:r w:rsidR="00C4598F" w:rsidRPr="00EA174F">
          <w:rPr>
            <w:rStyle w:val="Hyperlink"/>
            <w:rFonts w:ascii="Times New Roman" w:hAnsi="Times New Roman"/>
            <w:noProof/>
            <w:lang w:val="lv-LV"/>
          </w:rPr>
          <w:t>Minimālie un maksimālie finansējuma kritēriji, kas jāievēro</w:t>
        </w:r>
        <w:r w:rsidR="00C4598F" w:rsidRPr="00EA174F">
          <w:rPr>
            <w:rFonts w:ascii="Times New Roman" w:hAnsi="Times New Roman"/>
            <w:noProof/>
            <w:webHidden/>
          </w:rPr>
          <w:tab/>
        </w:r>
        <w:r w:rsidR="00C4598F" w:rsidRPr="00EA174F">
          <w:rPr>
            <w:rFonts w:ascii="Times New Roman" w:hAnsi="Times New Roman"/>
            <w:noProof/>
            <w:webHidden/>
          </w:rPr>
          <w:fldChar w:fldCharType="begin"/>
        </w:r>
        <w:r w:rsidR="00C4598F" w:rsidRPr="00EA174F">
          <w:rPr>
            <w:rFonts w:ascii="Times New Roman" w:hAnsi="Times New Roman"/>
            <w:noProof/>
            <w:webHidden/>
          </w:rPr>
          <w:instrText xml:space="preserve"> PAGEREF _Toc201844329 \h </w:instrText>
        </w:r>
        <w:r w:rsidR="00C4598F" w:rsidRPr="00EA174F">
          <w:rPr>
            <w:rFonts w:ascii="Times New Roman" w:hAnsi="Times New Roman"/>
            <w:noProof/>
            <w:webHidden/>
          </w:rPr>
        </w:r>
        <w:r w:rsidR="00C4598F" w:rsidRPr="00EA174F">
          <w:rPr>
            <w:rFonts w:ascii="Times New Roman" w:hAnsi="Times New Roman"/>
            <w:noProof/>
            <w:webHidden/>
          </w:rPr>
          <w:fldChar w:fldCharType="separate"/>
        </w:r>
        <w:r w:rsidR="00485B88">
          <w:rPr>
            <w:rFonts w:ascii="Times New Roman" w:hAnsi="Times New Roman"/>
            <w:noProof/>
            <w:webHidden/>
          </w:rPr>
          <w:t>204</w:t>
        </w:r>
        <w:r w:rsidR="00C4598F" w:rsidRPr="00EA174F">
          <w:rPr>
            <w:rFonts w:ascii="Times New Roman" w:hAnsi="Times New Roman"/>
            <w:noProof/>
            <w:webHidden/>
          </w:rPr>
          <w:fldChar w:fldCharType="end"/>
        </w:r>
      </w:hyperlink>
    </w:p>
    <w:p w14:paraId="6A3E4503" w14:textId="346ADB6C" w:rsidR="00C4598F" w:rsidRPr="00EA174F" w:rsidRDefault="00CD0B97">
      <w:pPr>
        <w:pStyle w:val="TOC1"/>
        <w:rPr>
          <w:b w:val="0"/>
          <w:bCs w:val="0"/>
          <w:caps w:val="0"/>
          <w:kern w:val="2"/>
          <w14:ligatures w14:val="standardContextual"/>
        </w:rPr>
      </w:pPr>
      <w:hyperlink w:anchor="_Toc201844330" w:history="1">
        <w:r w:rsidR="00C4598F" w:rsidRPr="00EA174F">
          <w:rPr>
            <w:rStyle w:val="Hyperlink"/>
          </w:rPr>
          <w:t>3.</w:t>
        </w:r>
        <w:r w:rsidR="00C4598F" w:rsidRPr="00EA174F">
          <w:rPr>
            <w:b w:val="0"/>
            <w:bCs w:val="0"/>
            <w:caps w:val="0"/>
            <w:kern w:val="2"/>
            <w14:ligatures w14:val="standardContextual"/>
          </w:rPr>
          <w:tab/>
        </w:r>
        <w:r w:rsidR="00C4598F" w:rsidRPr="00EA174F">
          <w:rPr>
            <w:rStyle w:val="Hyperlink"/>
          </w:rPr>
          <w:t>ANALĪZE UN VISPĀRĒJĀ IETEKME</w:t>
        </w:r>
        <w:r w:rsidR="00C4598F" w:rsidRPr="00EA174F">
          <w:rPr>
            <w:webHidden/>
          </w:rPr>
          <w:tab/>
        </w:r>
        <w:r w:rsidR="00C4598F" w:rsidRPr="00EA174F">
          <w:rPr>
            <w:webHidden/>
          </w:rPr>
          <w:fldChar w:fldCharType="begin"/>
        </w:r>
        <w:r w:rsidR="00C4598F" w:rsidRPr="00EA174F">
          <w:rPr>
            <w:webHidden/>
          </w:rPr>
          <w:instrText xml:space="preserve"> PAGEREF _Toc201844330 \h </w:instrText>
        </w:r>
        <w:r w:rsidR="00C4598F" w:rsidRPr="00EA174F">
          <w:rPr>
            <w:webHidden/>
          </w:rPr>
        </w:r>
        <w:r w:rsidR="00C4598F" w:rsidRPr="00EA174F">
          <w:rPr>
            <w:webHidden/>
          </w:rPr>
          <w:fldChar w:fldCharType="separate"/>
        </w:r>
        <w:r w:rsidR="00485B88">
          <w:rPr>
            <w:webHidden/>
          </w:rPr>
          <w:t>205</w:t>
        </w:r>
        <w:r w:rsidR="00C4598F" w:rsidRPr="00EA174F">
          <w:rPr>
            <w:webHidden/>
          </w:rPr>
          <w:fldChar w:fldCharType="end"/>
        </w:r>
      </w:hyperlink>
    </w:p>
    <w:p w14:paraId="71EA82B7" w14:textId="354A59C8" w:rsidR="00C4598F" w:rsidRPr="00EA174F" w:rsidRDefault="00CD0B97">
      <w:pPr>
        <w:pStyle w:val="TOC2"/>
        <w:rPr>
          <w:rFonts w:ascii="Times New Roman" w:hAnsi="Times New Roman"/>
          <w:b w:val="0"/>
          <w:bCs w:val="0"/>
          <w:smallCaps w:val="0"/>
          <w:noProof/>
          <w:kern w:val="2"/>
          <w:sz w:val="24"/>
          <w:szCs w:val="24"/>
          <w:lang w:val="lv-LV"/>
          <w14:ligatures w14:val="standardContextual"/>
        </w:rPr>
      </w:pPr>
      <w:hyperlink w:anchor="_Toc201844331" w:history="1">
        <w:r w:rsidR="00C4598F" w:rsidRPr="00EA174F">
          <w:rPr>
            <w:rStyle w:val="Hyperlink"/>
            <w:rFonts w:ascii="Times New Roman" w:hAnsi="Times New Roman"/>
            <w:noProof/>
            <w:lang w:val="lv-LV"/>
          </w:rPr>
          <w:t>3.1. Plānoto pasākumu un investīciju paredzamā ietekme</w:t>
        </w:r>
        <w:r w:rsidR="00C4598F" w:rsidRPr="00EA174F">
          <w:rPr>
            <w:rFonts w:ascii="Times New Roman" w:hAnsi="Times New Roman"/>
            <w:noProof/>
            <w:webHidden/>
          </w:rPr>
          <w:tab/>
        </w:r>
        <w:r w:rsidR="00C4598F" w:rsidRPr="00EA174F">
          <w:rPr>
            <w:rFonts w:ascii="Times New Roman" w:hAnsi="Times New Roman"/>
            <w:noProof/>
            <w:webHidden/>
          </w:rPr>
          <w:fldChar w:fldCharType="begin"/>
        </w:r>
        <w:r w:rsidR="00C4598F" w:rsidRPr="00EA174F">
          <w:rPr>
            <w:rFonts w:ascii="Times New Roman" w:hAnsi="Times New Roman"/>
            <w:noProof/>
            <w:webHidden/>
          </w:rPr>
          <w:instrText xml:space="preserve"> PAGEREF _Toc201844331 \h </w:instrText>
        </w:r>
        <w:r w:rsidR="00C4598F" w:rsidRPr="00EA174F">
          <w:rPr>
            <w:rFonts w:ascii="Times New Roman" w:hAnsi="Times New Roman"/>
            <w:noProof/>
            <w:webHidden/>
          </w:rPr>
        </w:r>
        <w:r w:rsidR="00C4598F" w:rsidRPr="00EA174F">
          <w:rPr>
            <w:rFonts w:ascii="Times New Roman" w:hAnsi="Times New Roman"/>
            <w:noProof/>
            <w:webHidden/>
          </w:rPr>
          <w:fldChar w:fldCharType="separate"/>
        </w:r>
        <w:r w:rsidR="00485B88">
          <w:rPr>
            <w:rFonts w:ascii="Times New Roman" w:hAnsi="Times New Roman"/>
            <w:noProof/>
            <w:webHidden/>
          </w:rPr>
          <w:t>205</w:t>
        </w:r>
        <w:r w:rsidR="00C4598F" w:rsidRPr="00EA174F">
          <w:rPr>
            <w:rFonts w:ascii="Times New Roman" w:hAnsi="Times New Roman"/>
            <w:noProof/>
            <w:webHidden/>
          </w:rPr>
          <w:fldChar w:fldCharType="end"/>
        </w:r>
      </w:hyperlink>
    </w:p>
    <w:p w14:paraId="4CA5A5A2" w14:textId="751D70C2" w:rsidR="00C4598F" w:rsidRPr="00EA174F" w:rsidRDefault="00CD0B97">
      <w:pPr>
        <w:pStyle w:val="TOC3"/>
        <w:rPr>
          <w:rFonts w:ascii="Times New Roman" w:hAnsi="Times New Roman"/>
          <w:smallCaps w:val="0"/>
          <w:noProof/>
          <w:kern w:val="2"/>
          <w:sz w:val="24"/>
          <w:szCs w:val="24"/>
          <w:lang w:val="lv-LV"/>
          <w14:ligatures w14:val="standardContextual"/>
        </w:rPr>
      </w:pPr>
      <w:hyperlink w:anchor="_Toc201844332" w:history="1">
        <w:r w:rsidR="00C4598F" w:rsidRPr="00EA174F">
          <w:rPr>
            <w:rStyle w:val="Hyperlink"/>
            <w:rFonts w:ascii="Times New Roman" w:hAnsi="Times New Roman"/>
            <w:noProof/>
            <w:lang w:val="lv-LV"/>
          </w:rPr>
          <w:t>3.1.1.</w:t>
        </w:r>
        <w:r w:rsidR="00C4598F" w:rsidRPr="00EA174F">
          <w:rPr>
            <w:rFonts w:ascii="Times New Roman" w:hAnsi="Times New Roman"/>
            <w:smallCaps w:val="0"/>
            <w:noProof/>
            <w:kern w:val="2"/>
            <w:sz w:val="24"/>
            <w:szCs w:val="24"/>
            <w:lang w:val="lv-LV"/>
            <w14:ligatures w14:val="standardContextual"/>
          </w:rPr>
          <w:tab/>
        </w:r>
        <w:r w:rsidR="00C4598F" w:rsidRPr="00EA174F">
          <w:rPr>
            <w:rStyle w:val="Hyperlink"/>
            <w:rFonts w:ascii="Times New Roman" w:hAnsi="Times New Roman"/>
            <w:noProof/>
            <w:lang w:val="lv-LV"/>
          </w:rPr>
          <w:t>Aplēsēs izmantotās metodikas apraksts</w:t>
        </w:r>
        <w:r w:rsidR="00C4598F" w:rsidRPr="00EA174F">
          <w:rPr>
            <w:rFonts w:ascii="Times New Roman" w:hAnsi="Times New Roman"/>
            <w:noProof/>
            <w:webHidden/>
          </w:rPr>
          <w:tab/>
        </w:r>
        <w:r w:rsidR="00C4598F" w:rsidRPr="00EA174F">
          <w:rPr>
            <w:rFonts w:ascii="Times New Roman" w:hAnsi="Times New Roman"/>
            <w:noProof/>
            <w:webHidden/>
          </w:rPr>
          <w:fldChar w:fldCharType="begin"/>
        </w:r>
        <w:r w:rsidR="00C4598F" w:rsidRPr="00EA174F">
          <w:rPr>
            <w:rFonts w:ascii="Times New Roman" w:hAnsi="Times New Roman"/>
            <w:noProof/>
            <w:webHidden/>
          </w:rPr>
          <w:instrText xml:space="preserve"> PAGEREF _Toc201844332 \h </w:instrText>
        </w:r>
        <w:r w:rsidR="00C4598F" w:rsidRPr="00EA174F">
          <w:rPr>
            <w:rFonts w:ascii="Times New Roman" w:hAnsi="Times New Roman"/>
            <w:noProof/>
            <w:webHidden/>
          </w:rPr>
        </w:r>
        <w:r w:rsidR="00C4598F" w:rsidRPr="00EA174F">
          <w:rPr>
            <w:rFonts w:ascii="Times New Roman" w:hAnsi="Times New Roman"/>
            <w:noProof/>
            <w:webHidden/>
          </w:rPr>
          <w:fldChar w:fldCharType="separate"/>
        </w:r>
        <w:r w:rsidR="00485B88">
          <w:rPr>
            <w:rFonts w:ascii="Times New Roman" w:hAnsi="Times New Roman"/>
            <w:noProof/>
            <w:webHidden/>
          </w:rPr>
          <w:t>205</w:t>
        </w:r>
        <w:r w:rsidR="00C4598F" w:rsidRPr="00EA174F">
          <w:rPr>
            <w:rFonts w:ascii="Times New Roman" w:hAnsi="Times New Roman"/>
            <w:noProof/>
            <w:webHidden/>
          </w:rPr>
          <w:fldChar w:fldCharType="end"/>
        </w:r>
      </w:hyperlink>
    </w:p>
    <w:p w14:paraId="09D01B23" w14:textId="78CB830D" w:rsidR="00C4598F" w:rsidRPr="00EA174F" w:rsidRDefault="00CD0B97">
      <w:pPr>
        <w:pStyle w:val="TOC3"/>
        <w:rPr>
          <w:rFonts w:ascii="Times New Roman" w:hAnsi="Times New Roman"/>
          <w:smallCaps w:val="0"/>
          <w:noProof/>
          <w:kern w:val="2"/>
          <w:sz w:val="24"/>
          <w:szCs w:val="24"/>
          <w:lang w:val="lv-LV"/>
          <w14:ligatures w14:val="standardContextual"/>
        </w:rPr>
      </w:pPr>
      <w:hyperlink w:anchor="_Toc201844333" w:history="1">
        <w:r w:rsidR="00C4598F" w:rsidRPr="00EA174F">
          <w:rPr>
            <w:rStyle w:val="Hyperlink"/>
            <w:rFonts w:ascii="Times New Roman" w:hAnsi="Times New Roman"/>
            <w:noProof/>
            <w:lang w:val="lv-LV"/>
          </w:rPr>
          <w:t>3.1.2.</w:t>
        </w:r>
        <w:r w:rsidR="00C4598F" w:rsidRPr="00EA174F">
          <w:rPr>
            <w:rFonts w:ascii="Times New Roman" w:hAnsi="Times New Roman"/>
            <w:smallCaps w:val="0"/>
            <w:noProof/>
            <w:kern w:val="2"/>
            <w:sz w:val="24"/>
            <w:szCs w:val="24"/>
            <w:lang w:val="lv-LV"/>
            <w14:ligatures w14:val="standardContextual"/>
          </w:rPr>
          <w:tab/>
        </w:r>
        <w:r w:rsidR="00C4598F" w:rsidRPr="00EA174F">
          <w:rPr>
            <w:rStyle w:val="Hyperlink"/>
            <w:rFonts w:ascii="Times New Roman" w:hAnsi="Times New Roman"/>
            <w:noProof/>
            <w:lang w:val="lv-LV"/>
          </w:rPr>
          <w:t>Komponenšu paredzamās ietekmes apraksts</w:t>
        </w:r>
        <w:r w:rsidR="00C4598F" w:rsidRPr="00EA174F">
          <w:rPr>
            <w:rFonts w:ascii="Times New Roman" w:hAnsi="Times New Roman"/>
            <w:noProof/>
            <w:webHidden/>
          </w:rPr>
          <w:tab/>
        </w:r>
        <w:r w:rsidR="00C4598F" w:rsidRPr="00EA174F">
          <w:rPr>
            <w:rFonts w:ascii="Times New Roman" w:hAnsi="Times New Roman"/>
            <w:noProof/>
            <w:webHidden/>
          </w:rPr>
          <w:fldChar w:fldCharType="begin"/>
        </w:r>
        <w:r w:rsidR="00C4598F" w:rsidRPr="00EA174F">
          <w:rPr>
            <w:rFonts w:ascii="Times New Roman" w:hAnsi="Times New Roman"/>
            <w:noProof/>
            <w:webHidden/>
          </w:rPr>
          <w:instrText xml:space="preserve"> PAGEREF _Toc201844333 \h </w:instrText>
        </w:r>
        <w:r w:rsidR="00C4598F" w:rsidRPr="00EA174F">
          <w:rPr>
            <w:rFonts w:ascii="Times New Roman" w:hAnsi="Times New Roman"/>
            <w:noProof/>
            <w:webHidden/>
          </w:rPr>
        </w:r>
        <w:r w:rsidR="00C4598F" w:rsidRPr="00EA174F">
          <w:rPr>
            <w:rFonts w:ascii="Times New Roman" w:hAnsi="Times New Roman"/>
            <w:noProof/>
            <w:webHidden/>
          </w:rPr>
          <w:fldChar w:fldCharType="separate"/>
        </w:r>
        <w:r w:rsidR="00485B88">
          <w:rPr>
            <w:rFonts w:ascii="Times New Roman" w:hAnsi="Times New Roman"/>
            <w:noProof/>
            <w:webHidden/>
          </w:rPr>
          <w:t>205</w:t>
        </w:r>
        <w:r w:rsidR="00C4598F" w:rsidRPr="00EA174F">
          <w:rPr>
            <w:rFonts w:ascii="Times New Roman" w:hAnsi="Times New Roman"/>
            <w:noProof/>
            <w:webHidden/>
          </w:rPr>
          <w:fldChar w:fldCharType="end"/>
        </w:r>
      </w:hyperlink>
    </w:p>
    <w:p w14:paraId="0FADB4AE" w14:textId="78762405" w:rsidR="00C4598F" w:rsidRPr="00EA174F" w:rsidRDefault="00CD0B97">
      <w:pPr>
        <w:pStyle w:val="TOC4"/>
        <w:rPr>
          <w:rFonts w:ascii="Times New Roman" w:hAnsi="Times New Roman"/>
          <w:noProof/>
          <w:kern w:val="2"/>
          <w:sz w:val="24"/>
          <w:szCs w:val="24"/>
          <w:lang w:val="lv-LV"/>
          <w14:ligatures w14:val="standardContextual"/>
        </w:rPr>
      </w:pPr>
      <w:hyperlink w:anchor="_Toc201844334" w:history="1">
        <w:r w:rsidR="00C4598F" w:rsidRPr="00EA174F">
          <w:rPr>
            <w:rStyle w:val="Hyperlink"/>
            <w:rFonts w:ascii="Times New Roman" w:hAnsi="Times New Roman"/>
            <w:noProof/>
            <w:lang w:val="lv-LV"/>
          </w:rPr>
          <w:t>3.1.2.1.</w:t>
        </w:r>
        <w:r w:rsidR="00C4598F" w:rsidRPr="00EA174F">
          <w:rPr>
            <w:rFonts w:ascii="Times New Roman" w:hAnsi="Times New Roman"/>
            <w:noProof/>
            <w:kern w:val="2"/>
            <w:sz w:val="24"/>
            <w:szCs w:val="24"/>
            <w:lang w:val="lv-LV"/>
            <w14:ligatures w14:val="standardContextual"/>
          </w:rPr>
          <w:tab/>
        </w:r>
        <w:r w:rsidR="00C4598F" w:rsidRPr="00EA174F">
          <w:rPr>
            <w:rStyle w:val="Hyperlink"/>
            <w:rFonts w:ascii="Times New Roman" w:hAnsi="Times New Roman"/>
            <w:noProof/>
            <w:lang w:val="lv-LV"/>
          </w:rPr>
          <w:t>Energoefektivitāte</w:t>
        </w:r>
        <w:r w:rsidR="00C4598F" w:rsidRPr="00EA174F">
          <w:rPr>
            <w:rFonts w:ascii="Times New Roman" w:hAnsi="Times New Roman"/>
            <w:noProof/>
            <w:webHidden/>
          </w:rPr>
          <w:tab/>
        </w:r>
        <w:r w:rsidR="00C4598F" w:rsidRPr="00EA174F">
          <w:rPr>
            <w:rFonts w:ascii="Times New Roman" w:hAnsi="Times New Roman"/>
            <w:noProof/>
            <w:webHidden/>
          </w:rPr>
          <w:fldChar w:fldCharType="begin"/>
        </w:r>
        <w:r w:rsidR="00C4598F" w:rsidRPr="00EA174F">
          <w:rPr>
            <w:rFonts w:ascii="Times New Roman" w:hAnsi="Times New Roman"/>
            <w:noProof/>
            <w:webHidden/>
          </w:rPr>
          <w:instrText xml:space="preserve"> PAGEREF _Toc201844334 \h </w:instrText>
        </w:r>
        <w:r w:rsidR="00C4598F" w:rsidRPr="00EA174F">
          <w:rPr>
            <w:rFonts w:ascii="Times New Roman" w:hAnsi="Times New Roman"/>
            <w:noProof/>
            <w:webHidden/>
          </w:rPr>
        </w:r>
        <w:r w:rsidR="00C4598F" w:rsidRPr="00EA174F">
          <w:rPr>
            <w:rFonts w:ascii="Times New Roman" w:hAnsi="Times New Roman"/>
            <w:noProof/>
            <w:webHidden/>
          </w:rPr>
          <w:fldChar w:fldCharType="separate"/>
        </w:r>
        <w:r w:rsidR="00485B88">
          <w:rPr>
            <w:rFonts w:ascii="Times New Roman" w:hAnsi="Times New Roman"/>
            <w:noProof/>
            <w:webHidden/>
          </w:rPr>
          <w:t>205</w:t>
        </w:r>
        <w:r w:rsidR="00C4598F" w:rsidRPr="00EA174F">
          <w:rPr>
            <w:rFonts w:ascii="Times New Roman" w:hAnsi="Times New Roman"/>
            <w:noProof/>
            <w:webHidden/>
          </w:rPr>
          <w:fldChar w:fldCharType="end"/>
        </w:r>
      </w:hyperlink>
    </w:p>
    <w:p w14:paraId="15F93C13" w14:textId="245B24B3" w:rsidR="00C4598F" w:rsidRPr="00EA174F" w:rsidRDefault="00CD0B97">
      <w:pPr>
        <w:pStyle w:val="TOC4"/>
        <w:rPr>
          <w:rFonts w:ascii="Times New Roman" w:hAnsi="Times New Roman"/>
          <w:noProof/>
          <w:kern w:val="2"/>
          <w:sz w:val="24"/>
          <w:szCs w:val="24"/>
          <w:lang w:val="lv-LV"/>
          <w14:ligatures w14:val="standardContextual"/>
        </w:rPr>
      </w:pPr>
      <w:hyperlink w:anchor="_Toc201844335" w:history="1">
        <w:r w:rsidR="00C4598F" w:rsidRPr="00EA174F">
          <w:rPr>
            <w:rStyle w:val="Hyperlink"/>
            <w:rFonts w:ascii="Times New Roman" w:hAnsi="Times New Roman"/>
            <w:noProof/>
            <w:lang w:val="lv-LV"/>
          </w:rPr>
          <w:t>3.1.2.2.</w:t>
        </w:r>
        <w:r w:rsidR="00C4598F" w:rsidRPr="00EA174F">
          <w:rPr>
            <w:rFonts w:ascii="Times New Roman" w:hAnsi="Times New Roman"/>
            <w:noProof/>
            <w:kern w:val="2"/>
            <w:sz w:val="24"/>
            <w:szCs w:val="24"/>
            <w:lang w:val="lv-LV"/>
            <w14:ligatures w14:val="standardContextual"/>
          </w:rPr>
          <w:tab/>
        </w:r>
        <w:r w:rsidR="00C4598F" w:rsidRPr="00EA174F">
          <w:rPr>
            <w:rStyle w:val="Hyperlink"/>
            <w:rFonts w:ascii="Times New Roman" w:hAnsi="Times New Roman"/>
            <w:noProof/>
            <w:lang w:val="lv-LV"/>
          </w:rPr>
          <w:t>Ēku atjaunošana</w:t>
        </w:r>
        <w:r w:rsidR="00C4598F" w:rsidRPr="00EA174F">
          <w:rPr>
            <w:rFonts w:ascii="Times New Roman" w:hAnsi="Times New Roman"/>
            <w:noProof/>
            <w:webHidden/>
          </w:rPr>
          <w:tab/>
        </w:r>
        <w:r w:rsidR="00C4598F" w:rsidRPr="00EA174F">
          <w:rPr>
            <w:rFonts w:ascii="Times New Roman" w:hAnsi="Times New Roman"/>
            <w:noProof/>
            <w:webHidden/>
          </w:rPr>
          <w:fldChar w:fldCharType="begin"/>
        </w:r>
        <w:r w:rsidR="00C4598F" w:rsidRPr="00EA174F">
          <w:rPr>
            <w:rFonts w:ascii="Times New Roman" w:hAnsi="Times New Roman"/>
            <w:noProof/>
            <w:webHidden/>
          </w:rPr>
          <w:instrText xml:space="preserve"> PAGEREF _Toc201844335 \h </w:instrText>
        </w:r>
        <w:r w:rsidR="00C4598F" w:rsidRPr="00EA174F">
          <w:rPr>
            <w:rFonts w:ascii="Times New Roman" w:hAnsi="Times New Roman"/>
            <w:noProof/>
            <w:webHidden/>
          </w:rPr>
        </w:r>
        <w:r w:rsidR="00C4598F" w:rsidRPr="00EA174F">
          <w:rPr>
            <w:rFonts w:ascii="Times New Roman" w:hAnsi="Times New Roman"/>
            <w:noProof/>
            <w:webHidden/>
          </w:rPr>
          <w:fldChar w:fldCharType="separate"/>
        </w:r>
        <w:r w:rsidR="00485B88">
          <w:rPr>
            <w:rFonts w:ascii="Times New Roman" w:hAnsi="Times New Roman"/>
            <w:noProof/>
            <w:webHidden/>
          </w:rPr>
          <w:t>206</w:t>
        </w:r>
        <w:r w:rsidR="00C4598F" w:rsidRPr="00EA174F">
          <w:rPr>
            <w:rFonts w:ascii="Times New Roman" w:hAnsi="Times New Roman"/>
            <w:noProof/>
            <w:webHidden/>
          </w:rPr>
          <w:fldChar w:fldCharType="end"/>
        </w:r>
      </w:hyperlink>
    </w:p>
    <w:p w14:paraId="1582559C" w14:textId="091E260C" w:rsidR="00C4598F" w:rsidRPr="00EA174F" w:rsidRDefault="00CD0B97">
      <w:pPr>
        <w:pStyle w:val="TOC4"/>
        <w:rPr>
          <w:rFonts w:ascii="Times New Roman" w:hAnsi="Times New Roman"/>
          <w:noProof/>
          <w:kern w:val="2"/>
          <w:sz w:val="24"/>
          <w:szCs w:val="24"/>
          <w:lang w:val="lv-LV"/>
          <w14:ligatures w14:val="standardContextual"/>
        </w:rPr>
      </w:pPr>
      <w:hyperlink w:anchor="_Toc201844336" w:history="1">
        <w:r w:rsidR="00C4598F" w:rsidRPr="00EA174F">
          <w:rPr>
            <w:rStyle w:val="Hyperlink"/>
            <w:rFonts w:ascii="Times New Roman" w:hAnsi="Times New Roman"/>
            <w:noProof/>
            <w:lang w:val="lv-LV"/>
          </w:rPr>
          <w:t>3.1.2.3.</w:t>
        </w:r>
        <w:r w:rsidR="00C4598F" w:rsidRPr="00EA174F">
          <w:rPr>
            <w:rFonts w:ascii="Times New Roman" w:hAnsi="Times New Roman"/>
            <w:noProof/>
            <w:kern w:val="2"/>
            <w:sz w:val="24"/>
            <w:szCs w:val="24"/>
            <w:lang w:val="lv-LV"/>
            <w14:ligatures w14:val="standardContextual"/>
          </w:rPr>
          <w:tab/>
        </w:r>
        <w:r w:rsidR="00C4598F" w:rsidRPr="00EA174F">
          <w:rPr>
            <w:rStyle w:val="Hyperlink"/>
            <w:rFonts w:ascii="Times New Roman" w:hAnsi="Times New Roman"/>
            <w:noProof/>
            <w:lang w:val="lv-LV"/>
          </w:rPr>
          <w:t>Bezemisiju un zemu emisiju mobilitāte un transports</w:t>
        </w:r>
        <w:r w:rsidR="00C4598F" w:rsidRPr="00EA174F">
          <w:rPr>
            <w:rFonts w:ascii="Times New Roman" w:hAnsi="Times New Roman"/>
            <w:noProof/>
            <w:webHidden/>
          </w:rPr>
          <w:tab/>
        </w:r>
        <w:r w:rsidR="00C4598F" w:rsidRPr="00EA174F">
          <w:rPr>
            <w:rFonts w:ascii="Times New Roman" w:hAnsi="Times New Roman"/>
            <w:noProof/>
            <w:webHidden/>
          </w:rPr>
          <w:fldChar w:fldCharType="begin"/>
        </w:r>
        <w:r w:rsidR="00C4598F" w:rsidRPr="00EA174F">
          <w:rPr>
            <w:rFonts w:ascii="Times New Roman" w:hAnsi="Times New Roman"/>
            <w:noProof/>
            <w:webHidden/>
          </w:rPr>
          <w:instrText xml:space="preserve"> PAGEREF _Toc201844336 \h </w:instrText>
        </w:r>
        <w:r w:rsidR="00C4598F" w:rsidRPr="00EA174F">
          <w:rPr>
            <w:rFonts w:ascii="Times New Roman" w:hAnsi="Times New Roman"/>
            <w:noProof/>
            <w:webHidden/>
          </w:rPr>
        </w:r>
        <w:r w:rsidR="00C4598F" w:rsidRPr="00EA174F">
          <w:rPr>
            <w:rFonts w:ascii="Times New Roman" w:hAnsi="Times New Roman"/>
            <w:noProof/>
            <w:webHidden/>
          </w:rPr>
          <w:fldChar w:fldCharType="separate"/>
        </w:r>
        <w:r w:rsidR="00485B88">
          <w:rPr>
            <w:rFonts w:ascii="Times New Roman" w:hAnsi="Times New Roman"/>
            <w:noProof/>
            <w:webHidden/>
          </w:rPr>
          <w:t>206</w:t>
        </w:r>
        <w:r w:rsidR="00C4598F" w:rsidRPr="00EA174F">
          <w:rPr>
            <w:rFonts w:ascii="Times New Roman" w:hAnsi="Times New Roman"/>
            <w:noProof/>
            <w:webHidden/>
          </w:rPr>
          <w:fldChar w:fldCharType="end"/>
        </w:r>
      </w:hyperlink>
    </w:p>
    <w:p w14:paraId="441AF7B2" w14:textId="58DFD51D" w:rsidR="00C4598F" w:rsidRPr="00EA174F" w:rsidRDefault="00CD0B97">
      <w:pPr>
        <w:pStyle w:val="TOC4"/>
        <w:rPr>
          <w:rFonts w:ascii="Times New Roman" w:hAnsi="Times New Roman"/>
          <w:noProof/>
          <w:kern w:val="2"/>
          <w:sz w:val="24"/>
          <w:szCs w:val="24"/>
          <w:lang w:val="lv-LV"/>
          <w14:ligatures w14:val="standardContextual"/>
        </w:rPr>
      </w:pPr>
      <w:hyperlink w:anchor="_Toc201844337" w:history="1">
        <w:r w:rsidR="00C4598F" w:rsidRPr="00EA174F">
          <w:rPr>
            <w:rStyle w:val="Hyperlink"/>
            <w:rFonts w:ascii="Times New Roman" w:hAnsi="Times New Roman"/>
            <w:noProof/>
            <w:lang w:val="lv-LV"/>
          </w:rPr>
          <w:t>3.1.2.4.</w:t>
        </w:r>
        <w:r w:rsidR="00C4598F" w:rsidRPr="00EA174F">
          <w:rPr>
            <w:rFonts w:ascii="Times New Roman" w:hAnsi="Times New Roman"/>
            <w:noProof/>
            <w:kern w:val="2"/>
            <w:sz w:val="24"/>
            <w:szCs w:val="24"/>
            <w:lang w:val="lv-LV"/>
            <w14:ligatures w14:val="standardContextual"/>
          </w:rPr>
          <w:tab/>
        </w:r>
        <w:r w:rsidR="00C4598F" w:rsidRPr="00EA174F">
          <w:rPr>
            <w:rStyle w:val="Hyperlink"/>
            <w:rFonts w:ascii="Times New Roman" w:hAnsi="Times New Roman"/>
            <w:noProof/>
            <w:lang w:val="lv-LV"/>
          </w:rPr>
          <w:t>Siltumnīcefekta gāzu (SEG) emisiju samazināšana</w:t>
        </w:r>
        <w:r w:rsidR="00C4598F" w:rsidRPr="00EA174F">
          <w:rPr>
            <w:rFonts w:ascii="Times New Roman" w:hAnsi="Times New Roman"/>
            <w:noProof/>
            <w:webHidden/>
          </w:rPr>
          <w:tab/>
        </w:r>
        <w:r w:rsidR="00C4598F" w:rsidRPr="00EA174F">
          <w:rPr>
            <w:rFonts w:ascii="Times New Roman" w:hAnsi="Times New Roman"/>
            <w:noProof/>
            <w:webHidden/>
          </w:rPr>
          <w:fldChar w:fldCharType="begin"/>
        </w:r>
        <w:r w:rsidR="00C4598F" w:rsidRPr="00EA174F">
          <w:rPr>
            <w:rFonts w:ascii="Times New Roman" w:hAnsi="Times New Roman"/>
            <w:noProof/>
            <w:webHidden/>
          </w:rPr>
          <w:instrText xml:space="preserve"> PAGEREF _Toc201844337 \h </w:instrText>
        </w:r>
        <w:r w:rsidR="00C4598F" w:rsidRPr="00EA174F">
          <w:rPr>
            <w:rFonts w:ascii="Times New Roman" w:hAnsi="Times New Roman"/>
            <w:noProof/>
            <w:webHidden/>
          </w:rPr>
        </w:r>
        <w:r w:rsidR="00C4598F" w:rsidRPr="00EA174F">
          <w:rPr>
            <w:rFonts w:ascii="Times New Roman" w:hAnsi="Times New Roman"/>
            <w:noProof/>
            <w:webHidden/>
          </w:rPr>
          <w:fldChar w:fldCharType="separate"/>
        </w:r>
        <w:r w:rsidR="00485B88">
          <w:rPr>
            <w:rFonts w:ascii="Times New Roman" w:hAnsi="Times New Roman"/>
            <w:noProof/>
            <w:webHidden/>
          </w:rPr>
          <w:t>207</w:t>
        </w:r>
        <w:r w:rsidR="00C4598F" w:rsidRPr="00EA174F">
          <w:rPr>
            <w:rFonts w:ascii="Times New Roman" w:hAnsi="Times New Roman"/>
            <w:noProof/>
            <w:webHidden/>
          </w:rPr>
          <w:fldChar w:fldCharType="end"/>
        </w:r>
      </w:hyperlink>
    </w:p>
    <w:p w14:paraId="599D4014" w14:textId="73AE1A0C" w:rsidR="00C4598F" w:rsidRPr="00EA174F" w:rsidRDefault="00CD0B97">
      <w:pPr>
        <w:pStyle w:val="TOC4"/>
        <w:rPr>
          <w:rFonts w:ascii="Times New Roman" w:hAnsi="Times New Roman"/>
          <w:noProof/>
          <w:kern w:val="2"/>
          <w:sz w:val="24"/>
          <w:szCs w:val="24"/>
          <w:lang w:val="lv-LV"/>
          <w14:ligatures w14:val="standardContextual"/>
        </w:rPr>
      </w:pPr>
      <w:hyperlink w:anchor="_Toc201844338" w:history="1">
        <w:r w:rsidR="00C4598F" w:rsidRPr="00EA174F">
          <w:rPr>
            <w:rStyle w:val="Hyperlink"/>
            <w:rFonts w:ascii="Times New Roman" w:hAnsi="Times New Roman"/>
            <w:noProof/>
            <w:lang w:val="lv-LV"/>
          </w:rPr>
          <w:t>3.1.2.5.</w:t>
        </w:r>
        <w:r w:rsidR="00C4598F" w:rsidRPr="00EA174F">
          <w:rPr>
            <w:rFonts w:ascii="Times New Roman" w:hAnsi="Times New Roman"/>
            <w:noProof/>
            <w:kern w:val="2"/>
            <w:sz w:val="24"/>
            <w:szCs w:val="24"/>
            <w:lang w:val="lv-LV"/>
            <w14:ligatures w14:val="standardContextual"/>
          </w:rPr>
          <w:tab/>
        </w:r>
        <w:r w:rsidR="00C4598F" w:rsidRPr="00EA174F">
          <w:rPr>
            <w:rStyle w:val="Hyperlink"/>
            <w:rFonts w:ascii="Times New Roman" w:hAnsi="Times New Roman"/>
            <w:noProof/>
            <w:lang w:val="lv-LV"/>
          </w:rPr>
          <w:t>Mazaizsargātu mājsaimniecību un mazaizsargātu transporta lietotāju skaita samazināšanās (vienība: mājsaimniecības)</w:t>
        </w:r>
        <w:r w:rsidR="00C4598F" w:rsidRPr="00EA174F">
          <w:rPr>
            <w:rFonts w:ascii="Times New Roman" w:hAnsi="Times New Roman"/>
            <w:noProof/>
            <w:webHidden/>
          </w:rPr>
          <w:tab/>
        </w:r>
        <w:r w:rsidR="00C4598F" w:rsidRPr="00EA174F">
          <w:rPr>
            <w:rFonts w:ascii="Times New Roman" w:hAnsi="Times New Roman"/>
            <w:noProof/>
            <w:webHidden/>
          </w:rPr>
          <w:fldChar w:fldCharType="begin"/>
        </w:r>
        <w:r w:rsidR="00C4598F" w:rsidRPr="00EA174F">
          <w:rPr>
            <w:rFonts w:ascii="Times New Roman" w:hAnsi="Times New Roman"/>
            <w:noProof/>
            <w:webHidden/>
          </w:rPr>
          <w:instrText xml:space="preserve"> PAGEREF _Toc201844338 \h </w:instrText>
        </w:r>
        <w:r w:rsidR="00C4598F" w:rsidRPr="00EA174F">
          <w:rPr>
            <w:rFonts w:ascii="Times New Roman" w:hAnsi="Times New Roman"/>
            <w:noProof/>
            <w:webHidden/>
          </w:rPr>
        </w:r>
        <w:r w:rsidR="00C4598F" w:rsidRPr="00EA174F">
          <w:rPr>
            <w:rFonts w:ascii="Times New Roman" w:hAnsi="Times New Roman"/>
            <w:noProof/>
            <w:webHidden/>
          </w:rPr>
          <w:fldChar w:fldCharType="separate"/>
        </w:r>
        <w:r w:rsidR="00485B88">
          <w:rPr>
            <w:rFonts w:ascii="Times New Roman" w:hAnsi="Times New Roman"/>
            <w:noProof/>
            <w:webHidden/>
          </w:rPr>
          <w:t>208</w:t>
        </w:r>
        <w:r w:rsidR="00C4598F" w:rsidRPr="00EA174F">
          <w:rPr>
            <w:rFonts w:ascii="Times New Roman" w:hAnsi="Times New Roman"/>
            <w:noProof/>
            <w:webHidden/>
          </w:rPr>
          <w:fldChar w:fldCharType="end"/>
        </w:r>
      </w:hyperlink>
    </w:p>
    <w:p w14:paraId="00B025FF" w14:textId="65A340FD" w:rsidR="00C4598F" w:rsidRPr="00EA174F" w:rsidRDefault="00CD0B97">
      <w:pPr>
        <w:pStyle w:val="TOC3"/>
        <w:rPr>
          <w:rFonts w:ascii="Times New Roman" w:hAnsi="Times New Roman"/>
          <w:smallCaps w:val="0"/>
          <w:noProof/>
          <w:kern w:val="2"/>
          <w:sz w:val="24"/>
          <w:szCs w:val="24"/>
          <w:lang w:val="lv-LV"/>
          <w14:ligatures w14:val="standardContextual"/>
        </w:rPr>
      </w:pPr>
      <w:hyperlink w:anchor="_Toc201844339" w:history="1">
        <w:r w:rsidR="00C4598F" w:rsidRPr="00EA174F">
          <w:rPr>
            <w:rStyle w:val="Hyperlink"/>
            <w:rFonts w:ascii="Times New Roman" w:hAnsi="Times New Roman"/>
            <w:noProof/>
            <w:lang w:val="lv-LV"/>
          </w:rPr>
          <w:t>3.1.3.</w:t>
        </w:r>
        <w:r w:rsidR="00C4598F" w:rsidRPr="00EA174F">
          <w:rPr>
            <w:rFonts w:ascii="Times New Roman" w:hAnsi="Times New Roman"/>
            <w:smallCaps w:val="0"/>
            <w:noProof/>
            <w:kern w:val="2"/>
            <w:sz w:val="24"/>
            <w:szCs w:val="24"/>
            <w:lang w:val="lv-LV"/>
            <w14:ligatures w14:val="standardContextual"/>
          </w:rPr>
          <w:tab/>
        </w:r>
        <w:r w:rsidR="00C4598F" w:rsidRPr="00EA174F">
          <w:rPr>
            <w:rStyle w:val="Hyperlink"/>
            <w:rFonts w:ascii="Times New Roman" w:hAnsi="Times New Roman"/>
            <w:noProof/>
            <w:lang w:val="lv-LV"/>
          </w:rPr>
          <w:t>Kvantitatīva tabula par plāna ietekmi</w:t>
        </w:r>
        <w:r w:rsidR="00C4598F" w:rsidRPr="00EA174F">
          <w:rPr>
            <w:rFonts w:ascii="Times New Roman" w:hAnsi="Times New Roman"/>
            <w:noProof/>
            <w:webHidden/>
          </w:rPr>
          <w:tab/>
        </w:r>
        <w:r w:rsidR="00C4598F" w:rsidRPr="00EA174F">
          <w:rPr>
            <w:rFonts w:ascii="Times New Roman" w:hAnsi="Times New Roman"/>
            <w:noProof/>
            <w:webHidden/>
          </w:rPr>
          <w:fldChar w:fldCharType="begin"/>
        </w:r>
        <w:r w:rsidR="00C4598F" w:rsidRPr="00EA174F">
          <w:rPr>
            <w:rFonts w:ascii="Times New Roman" w:hAnsi="Times New Roman"/>
            <w:noProof/>
            <w:webHidden/>
          </w:rPr>
          <w:instrText xml:space="preserve"> PAGEREF _Toc201844339 \h </w:instrText>
        </w:r>
        <w:r w:rsidR="00C4598F" w:rsidRPr="00EA174F">
          <w:rPr>
            <w:rFonts w:ascii="Times New Roman" w:hAnsi="Times New Roman"/>
            <w:noProof/>
            <w:webHidden/>
          </w:rPr>
        </w:r>
        <w:r w:rsidR="00C4598F" w:rsidRPr="00EA174F">
          <w:rPr>
            <w:rFonts w:ascii="Times New Roman" w:hAnsi="Times New Roman"/>
            <w:noProof/>
            <w:webHidden/>
          </w:rPr>
          <w:fldChar w:fldCharType="separate"/>
        </w:r>
        <w:r w:rsidR="00485B88">
          <w:rPr>
            <w:rFonts w:ascii="Times New Roman" w:hAnsi="Times New Roman"/>
            <w:noProof/>
            <w:webHidden/>
          </w:rPr>
          <w:t>209</w:t>
        </w:r>
        <w:r w:rsidR="00C4598F" w:rsidRPr="00EA174F">
          <w:rPr>
            <w:rFonts w:ascii="Times New Roman" w:hAnsi="Times New Roman"/>
            <w:noProof/>
            <w:webHidden/>
          </w:rPr>
          <w:fldChar w:fldCharType="end"/>
        </w:r>
      </w:hyperlink>
    </w:p>
    <w:p w14:paraId="00AE5C3E" w14:textId="1DEA7585" w:rsidR="00C4598F" w:rsidRPr="00EA174F" w:rsidRDefault="00CD0B97">
      <w:pPr>
        <w:pStyle w:val="TOC3"/>
        <w:rPr>
          <w:rFonts w:ascii="Times New Roman" w:hAnsi="Times New Roman"/>
          <w:smallCaps w:val="0"/>
          <w:noProof/>
          <w:kern w:val="2"/>
          <w:sz w:val="24"/>
          <w:szCs w:val="24"/>
          <w:lang w:val="lv-LV"/>
          <w14:ligatures w14:val="standardContextual"/>
        </w:rPr>
      </w:pPr>
      <w:hyperlink w:anchor="_Toc201844340" w:history="1">
        <w:r w:rsidR="00C4598F" w:rsidRPr="00EA174F">
          <w:rPr>
            <w:rStyle w:val="Hyperlink"/>
            <w:rFonts w:ascii="Times New Roman" w:hAnsi="Times New Roman"/>
            <w:noProof/>
            <w:lang w:val="lv-LV"/>
          </w:rPr>
          <w:t>3.1.4.</w:t>
        </w:r>
        <w:r w:rsidR="00C4598F" w:rsidRPr="00EA174F">
          <w:rPr>
            <w:rFonts w:ascii="Times New Roman" w:hAnsi="Times New Roman"/>
            <w:smallCaps w:val="0"/>
            <w:noProof/>
            <w:kern w:val="2"/>
            <w:sz w:val="24"/>
            <w:szCs w:val="24"/>
            <w:lang w:val="lv-LV"/>
            <w14:ligatures w14:val="standardContextual"/>
          </w:rPr>
          <w:tab/>
        </w:r>
        <w:r w:rsidR="00C4598F" w:rsidRPr="00EA174F">
          <w:rPr>
            <w:rStyle w:val="Hyperlink"/>
            <w:rFonts w:ascii="Times New Roman" w:hAnsi="Times New Roman"/>
            <w:noProof/>
            <w:lang w:val="lv-LV"/>
          </w:rPr>
          <w:t>Tiešā ienākumu atbalsta pasākumi: kvalitatīva un kvantitatīva tabula</w:t>
        </w:r>
        <w:r w:rsidR="00C4598F" w:rsidRPr="00EA174F">
          <w:rPr>
            <w:rFonts w:ascii="Times New Roman" w:hAnsi="Times New Roman"/>
            <w:noProof/>
            <w:webHidden/>
          </w:rPr>
          <w:tab/>
        </w:r>
        <w:r w:rsidR="00C4598F" w:rsidRPr="00EA174F">
          <w:rPr>
            <w:rFonts w:ascii="Times New Roman" w:hAnsi="Times New Roman"/>
            <w:noProof/>
            <w:webHidden/>
          </w:rPr>
          <w:fldChar w:fldCharType="begin"/>
        </w:r>
        <w:r w:rsidR="00C4598F" w:rsidRPr="00EA174F">
          <w:rPr>
            <w:rFonts w:ascii="Times New Roman" w:hAnsi="Times New Roman"/>
            <w:noProof/>
            <w:webHidden/>
          </w:rPr>
          <w:instrText xml:space="preserve"> PAGEREF _Toc201844340 \h </w:instrText>
        </w:r>
        <w:r w:rsidR="00C4598F" w:rsidRPr="00EA174F">
          <w:rPr>
            <w:rFonts w:ascii="Times New Roman" w:hAnsi="Times New Roman"/>
            <w:noProof/>
            <w:webHidden/>
          </w:rPr>
        </w:r>
        <w:r w:rsidR="00C4598F" w:rsidRPr="00EA174F">
          <w:rPr>
            <w:rFonts w:ascii="Times New Roman" w:hAnsi="Times New Roman"/>
            <w:noProof/>
            <w:webHidden/>
          </w:rPr>
          <w:fldChar w:fldCharType="separate"/>
        </w:r>
        <w:r w:rsidR="00485B88">
          <w:rPr>
            <w:rFonts w:ascii="Times New Roman" w:hAnsi="Times New Roman"/>
            <w:noProof/>
            <w:webHidden/>
          </w:rPr>
          <w:t>209</w:t>
        </w:r>
        <w:r w:rsidR="00C4598F" w:rsidRPr="00EA174F">
          <w:rPr>
            <w:rFonts w:ascii="Times New Roman" w:hAnsi="Times New Roman"/>
            <w:noProof/>
            <w:webHidden/>
          </w:rPr>
          <w:fldChar w:fldCharType="end"/>
        </w:r>
      </w:hyperlink>
    </w:p>
    <w:p w14:paraId="3C155745" w14:textId="328A2792" w:rsidR="00C4598F" w:rsidRPr="00EA174F" w:rsidRDefault="00CD0B97">
      <w:pPr>
        <w:pStyle w:val="TOC1"/>
        <w:rPr>
          <w:b w:val="0"/>
          <w:bCs w:val="0"/>
          <w:caps w:val="0"/>
          <w:kern w:val="2"/>
          <w14:ligatures w14:val="standardContextual"/>
        </w:rPr>
      </w:pPr>
      <w:hyperlink w:anchor="_Toc201844341" w:history="1">
        <w:r w:rsidR="00C4598F" w:rsidRPr="00EA174F">
          <w:rPr>
            <w:rStyle w:val="Hyperlink"/>
          </w:rPr>
          <w:t>4.</w:t>
        </w:r>
        <w:r w:rsidR="00C4598F" w:rsidRPr="00EA174F">
          <w:rPr>
            <w:b w:val="0"/>
            <w:bCs w:val="0"/>
            <w:caps w:val="0"/>
            <w:kern w:val="2"/>
            <w14:ligatures w14:val="standardContextual"/>
          </w:rPr>
          <w:tab/>
        </w:r>
        <w:r w:rsidR="00C4598F" w:rsidRPr="00EA174F">
          <w:rPr>
            <w:rStyle w:val="Hyperlink"/>
          </w:rPr>
          <w:t>PLĀNA PAPILDINĀMĪBA UN ĪSTENOŠANA</w:t>
        </w:r>
        <w:r w:rsidR="00C4598F" w:rsidRPr="00EA174F">
          <w:rPr>
            <w:webHidden/>
          </w:rPr>
          <w:tab/>
        </w:r>
        <w:r w:rsidR="00C4598F" w:rsidRPr="00EA174F">
          <w:rPr>
            <w:webHidden/>
          </w:rPr>
          <w:fldChar w:fldCharType="begin"/>
        </w:r>
        <w:r w:rsidR="00C4598F" w:rsidRPr="00EA174F">
          <w:rPr>
            <w:webHidden/>
          </w:rPr>
          <w:instrText xml:space="preserve"> PAGEREF _Toc201844341 \h </w:instrText>
        </w:r>
        <w:r w:rsidR="00C4598F" w:rsidRPr="00EA174F">
          <w:rPr>
            <w:webHidden/>
          </w:rPr>
        </w:r>
        <w:r w:rsidR="00C4598F" w:rsidRPr="00EA174F">
          <w:rPr>
            <w:webHidden/>
          </w:rPr>
          <w:fldChar w:fldCharType="separate"/>
        </w:r>
        <w:r w:rsidR="00485B88">
          <w:rPr>
            <w:webHidden/>
          </w:rPr>
          <w:t>210</w:t>
        </w:r>
        <w:r w:rsidR="00C4598F" w:rsidRPr="00EA174F">
          <w:rPr>
            <w:webHidden/>
          </w:rPr>
          <w:fldChar w:fldCharType="end"/>
        </w:r>
      </w:hyperlink>
    </w:p>
    <w:p w14:paraId="19C1BF81" w14:textId="60506C96" w:rsidR="00C4598F" w:rsidRPr="00EA174F" w:rsidRDefault="00CD0B97">
      <w:pPr>
        <w:pStyle w:val="TOC2"/>
        <w:rPr>
          <w:rFonts w:ascii="Times New Roman" w:hAnsi="Times New Roman"/>
          <w:b w:val="0"/>
          <w:bCs w:val="0"/>
          <w:smallCaps w:val="0"/>
          <w:noProof/>
          <w:kern w:val="2"/>
          <w:sz w:val="24"/>
          <w:szCs w:val="24"/>
          <w:lang w:val="lv-LV"/>
          <w14:ligatures w14:val="standardContextual"/>
        </w:rPr>
      </w:pPr>
      <w:hyperlink w:anchor="_Toc201844342" w:history="1">
        <w:r w:rsidR="00C4598F" w:rsidRPr="00EA174F">
          <w:rPr>
            <w:rStyle w:val="Hyperlink"/>
            <w:rFonts w:ascii="Times New Roman" w:hAnsi="Times New Roman"/>
            <w:noProof/>
            <w:lang w:val="lv-LV"/>
          </w:rPr>
          <w:t>4.1. Plāna uzraudzība un īstenošana</w:t>
        </w:r>
        <w:r w:rsidR="00C4598F" w:rsidRPr="00EA174F">
          <w:rPr>
            <w:rFonts w:ascii="Times New Roman" w:hAnsi="Times New Roman"/>
            <w:noProof/>
            <w:webHidden/>
          </w:rPr>
          <w:tab/>
        </w:r>
        <w:r w:rsidR="00C4598F" w:rsidRPr="00EA174F">
          <w:rPr>
            <w:rFonts w:ascii="Times New Roman" w:hAnsi="Times New Roman"/>
            <w:noProof/>
            <w:webHidden/>
          </w:rPr>
          <w:fldChar w:fldCharType="begin"/>
        </w:r>
        <w:r w:rsidR="00C4598F" w:rsidRPr="00EA174F">
          <w:rPr>
            <w:rFonts w:ascii="Times New Roman" w:hAnsi="Times New Roman"/>
            <w:noProof/>
            <w:webHidden/>
          </w:rPr>
          <w:instrText xml:space="preserve"> PAGEREF _Toc201844342 \h </w:instrText>
        </w:r>
        <w:r w:rsidR="00C4598F" w:rsidRPr="00EA174F">
          <w:rPr>
            <w:rFonts w:ascii="Times New Roman" w:hAnsi="Times New Roman"/>
            <w:noProof/>
            <w:webHidden/>
          </w:rPr>
        </w:r>
        <w:r w:rsidR="00C4598F" w:rsidRPr="00EA174F">
          <w:rPr>
            <w:rFonts w:ascii="Times New Roman" w:hAnsi="Times New Roman"/>
            <w:noProof/>
            <w:webHidden/>
          </w:rPr>
          <w:fldChar w:fldCharType="separate"/>
        </w:r>
        <w:r w:rsidR="00485B88">
          <w:rPr>
            <w:rFonts w:ascii="Times New Roman" w:hAnsi="Times New Roman"/>
            <w:noProof/>
            <w:webHidden/>
          </w:rPr>
          <w:t>210</w:t>
        </w:r>
        <w:r w:rsidR="00C4598F" w:rsidRPr="00EA174F">
          <w:rPr>
            <w:rFonts w:ascii="Times New Roman" w:hAnsi="Times New Roman"/>
            <w:noProof/>
            <w:webHidden/>
          </w:rPr>
          <w:fldChar w:fldCharType="end"/>
        </w:r>
      </w:hyperlink>
    </w:p>
    <w:p w14:paraId="38DC8364" w14:textId="4C24B210" w:rsidR="00C4598F" w:rsidRPr="00EA174F" w:rsidRDefault="00CD0B97">
      <w:pPr>
        <w:pStyle w:val="TOC3"/>
        <w:rPr>
          <w:rFonts w:ascii="Times New Roman" w:hAnsi="Times New Roman"/>
          <w:smallCaps w:val="0"/>
          <w:noProof/>
          <w:kern w:val="2"/>
          <w:sz w:val="24"/>
          <w:szCs w:val="24"/>
          <w:lang w:val="lv-LV"/>
          <w14:ligatures w14:val="standardContextual"/>
        </w:rPr>
      </w:pPr>
      <w:hyperlink w:anchor="_Toc201844343" w:history="1">
        <w:r w:rsidR="00C4598F" w:rsidRPr="00EA174F">
          <w:rPr>
            <w:rStyle w:val="Hyperlink"/>
            <w:rFonts w:ascii="Times New Roman" w:hAnsi="Times New Roman"/>
            <w:noProof/>
            <w:lang w:val="lv-LV"/>
          </w:rPr>
          <w:t>4.1.1.</w:t>
        </w:r>
        <w:r w:rsidR="00C4598F" w:rsidRPr="00EA174F">
          <w:rPr>
            <w:rFonts w:ascii="Times New Roman" w:hAnsi="Times New Roman"/>
            <w:smallCaps w:val="0"/>
            <w:noProof/>
            <w:kern w:val="2"/>
            <w:sz w:val="24"/>
            <w:szCs w:val="24"/>
            <w:lang w:val="lv-LV"/>
            <w14:ligatures w14:val="standardContextual"/>
          </w:rPr>
          <w:tab/>
        </w:r>
        <w:r w:rsidR="00C4598F" w:rsidRPr="00EA174F">
          <w:rPr>
            <w:rStyle w:val="Hyperlink"/>
            <w:rFonts w:ascii="Times New Roman" w:hAnsi="Times New Roman"/>
            <w:noProof/>
            <w:lang w:val="lv-LV"/>
          </w:rPr>
          <w:t>Deleģējums</w:t>
        </w:r>
        <w:r w:rsidR="00C4598F" w:rsidRPr="00EA174F">
          <w:rPr>
            <w:rFonts w:ascii="Times New Roman" w:hAnsi="Times New Roman"/>
            <w:noProof/>
            <w:webHidden/>
          </w:rPr>
          <w:tab/>
        </w:r>
        <w:r w:rsidR="00C4598F" w:rsidRPr="00EA174F">
          <w:rPr>
            <w:rFonts w:ascii="Times New Roman" w:hAnsi="Times New Roman"/>
            <w:noProof/>
            <w:webHidden/>
          </w:rPr>
          <w:fldChar w:fldCharType="begin"/>
        </w:r>
        <w:r w:rsidR="00C4598F" w:rsidRPr="00EA174F">
          <w:rPr>
            <w:rFonts w:ascii="Times New Roman" w:hAnsi="Times New Roman"/>
            <w:noProof/>
            <w:webHidden/>
          </w:rPr>
          <w:instrText xml:space="preserve"> PAGEREF _Toc201844343 \h </w:instrText>
        </w:r>
        <w:r w:rsidR="00C4598F" w:rsidRPr="00EA174F">
          <w:rPr>
            <w:rFonts w:ascii="Times New Roman" w:hAnsi="Times New Roman"/>
            <w:noProof/>
            <w:webHidden/>
          </w:rPr>
        </w:r>
        <w:r w:rsidR="00C4598F" w:rsidRPr="00EA174F">
          <w:rPr>
            <w:rFonts w:ascii="Times New Roman" w:hAnsi="Times New Roman"/>
            <w:noProof/>
            <w:webHidden/>
          </w:rPr>
          <w:fldChar w:fldCharType="separate"/>
        </w:r>
        <w:r w:rsidR="00485B88">
          <w:rPr>
            <w:rFonts w:ascii="Times New Roman" w:hAnsi="Times New Roman"/>
            <w:noProof/>
            <w:webHidden/>
          </w:rPr>
          <w:t>210</w:t>
        </w:r>
        <w:r w:rsidR="00C4598F" w:rsidRPr="00EA174F">
          <w:rPr>
            <w:rFonts w:ascii="Times New Roman" w:hAnsi="Times New Roman"/>
            <w:noProof/>
            <w:webHidden/>
          </w:rPr>
          <w:fldChar w:fldCharType="end"/>
        </w:r>
      </w:hyperlink>
    </w:p>
    <w:p w14:paraId="7EA970C3" w14:textId="61773B03" w:rsidR="00C4598F" w:rsidRPr="00EA174F" w:rsidRDefault="00CD0B97">
      <w:pPr>
        <w:pStyle w:val="TOC3"/>
        <w:rPr>
          <w:rFonts w:ascii="Times New Roman" w:hAnsi="Times New Roman"/>
          <w:smallCaps w:val="0"/>
          <w:noProof/>
          <w:kern w:val="2"/>
          <w:sz w:val="24"/>
          <w:szCs w:val="24"/>
          <w:lang w:val="lv-LV"/>
          <w14:ligatures w14:val="standardContextual"/>
        </w:rPr>
      </w:pPr>
      <w:hyperlink w:anchor="_Toc201844344" w:history="1">
        <w:r w:rsidR="00C4598F" w:rsidRPr="00EA174F">
          <w:rPr>
            <w:rStyle w:val="Hyperlink"/>
            <w:rFonts w:ascii="Times New Roman" w:hAnsi="Times New Roman"/>
            <w:noProof/>
            <w:lang w:val="lv-LV"/>
          </w:rPr>
          <w:t>4.1.2.</w:t>
        </w:r>
        <w:r w:rsidR="00C4598F" w:rsidRPr="00EA174F">
          <w:rPr>
            <w:rFonts w:ascii="Times New Roman" w:hAnsi="Times New Roman"/>
            <w:smallCaps w:val="0"/>
            <w:noProof/>
            <w:kern w:val="2"/>
            <w:sz w:val="24"/>
            <w:szCs w:val="24"/>
            <w:lang w:val="lv-LV"/>
            <w14:ligatures w14:val="standardContextual"/>
          </w:rPr>
          <w:tab/>
        </w:r>
        <w:r w:rsidR="00C4598F" w:rsidRPr="00EA174F">
          <w:rPr>
            <w:rStyle w:val="Hyperlink"/>
            <w:rFonts w:ascii="Times New Roman" w:hAnsi="Times New Roman"/>
            <w:noProof/>
            <w:lang w:val="lv-LV"/>
          </w:rPr>
          <w:t>Ieviešanas sistēma un atbalsta piešķiršanas mehānisms</w:t>
        </w:r>
        <w:r w:rsidR="00C4598F" w:rsidRPr="00EA174F">
          <w:rPr>
            <w:rFonts w:ascii="Times New Roman" w:hAnsi="Times New Roman"/>
            <w:noProof/>
            <w:webHidden/>
          </w:rPr>
          <w:tab/>
        </w:r>
        <w:r w:rsidR="00C4598F" w:rsidRPr="00EA174F">
          <w:rPr>
            <w:rFonts w:ascii="Times New Roman" w:hAnsi="Times New Roman"/>
            <w:noProof/>
            <w:webHidden/>
          </w:rPr>
          <w:fldChar w:fldCharType="begin"/>
        </w:r>
        <w:r w:rsidR="00C4598F" w:rsidRPr="00EA174F">
          <w:rPr>
            <w:rFonts w:ascii="Times New Roman" w:hAnsi="Times New Roman"/>
            <w:noProof/>
            <w:webHidden/>
          </w:rPr>
          <w:instrText xml:space="preserve"> PAGEREF _Toc201844344 \h </w:instrText>
        </w:r>
        <w:r w:rsidR="00C4598F" w:rsidRPr="00EA174F">
          <w:rPr>
            <w:rFonts w:ascii="Times New Roman" w:hAnsi="Times New Roman"/>
            <w:noProof/>
            <w:webHidden/>
          </w:rPr>
        </w:r>
        <w:r w:rsidR="00C4598F" w:rsidRPr="00EA174F">
          <w:rPr>
            <w:rFonts w:ascii="Times New Roman" w:hAnsi="Times New Roman"/>
            <w:noProof/>
            <w:webHidden/>
          </w:rPr>
          <w:fldChar w:fldCharType="separate"/>
        </w:r>
        <w:r w:rsidR="00485B88">
          <w:rPr>
            <w:rFonts w:ascii="Times New Roman" w:hAnsi="Times New Roman"/>
            <w:noProof/>
            <w:webHidden/>
          </w:rPr>
          <w:t>211</w:t>
        </w:r>
        <w:r w:rsidR="00C4598F" w:rsidRPr="00EA174F">
          <w:rPr>
            <w:rFonts w:ascii="Times New Roman" w:hAnsi="Times New Roman"/>
            <w:noProof/>
            <w:webHidden/>
          </w:rPr>
          <w:fldChar w:fldCharType="end"/>
        </w:r>
      </w:hyperlink>
    </w:p>
    <w:p w14:paraId="4557D616" w14:textId="7AC9E782" w:rsidR="00C4598F" w:rsidRPr="00EA174F" w:rsidRDefault="00CD0B97">
      <w:pPr>
        <w:pStyle w:val="TOC3"/>
        <w:rPr>
          <w:rFonts w:ascii="Times New Roman" w:hAnsi="Times New Roman"/>
          <w:smallCaps w:val="0"/>
          <w:noProof/>
          <w:kern w:val="2"/>
          <w:sz w:val="24"/>
          <w:szCs w:val="24"/>
          <w:lang w:val="lv-LV"/>
          <w14:ligatures w14:val="standardContextual"/>
        </w:rPr>
      </w:pPr>
      <w:hyperlink w:anchor="_Toc201844345" w:history="1">
        <w:r w:rsidR="00C4598F" w:rsidRPr="00EA174F">
          <w:rPr>
            <w:rStyle w:val="Hyperlink"/>
            <w:rFonts w:ascii="Times New Roman" w:hAnsi="Times New Roman"/>
            <w:noProof/>
            <w:lang w:val="lv-LV"/>
          </w:rPr>
          <w:t>4.1.3.</w:t>
        </w:r>
        <w:r w:rsidR="00C4598F" w:rsidRPr="00EA174F">
          <w:rPr>
            <w:rFonts w:ascii="Times New Roman" w:hAnsi="Times New Roman"/>
            <w:smallCaps w:val="0"/>
            <w:noProof/>
            <w:kern w:val="2"/>
            <w:sz w:val="24"/>
            <w:szCs w:val="24"/>
            <w:lang w:val="lv-LV"/>
            <w14:ligatures w14:val="standardContextual"/>
          </w:rPr>
          <w:tab/>
        </w:r>
        <w:r w:rsidR="00C4598F" w:rsidRPr="00EA174F">
          <w:rPr>
            <w:rStyle w:val="Hyperlink"/>
            <w:rFonts w:ascii="Times New Roman" w:hAnsi="Times New Roman"/>
            <w:noProof/>
            <w:lang w:val="lv-LV"/>
          </w:rPr>
          <w:t>Fonda ieviešanas uzraudzībā iesaistītās iestādes un to funkcijas</w:t>
        </w:r>
        <w:r w:rsidR="00C4598F" w:rsidRPr="00EA174F">
          <w:rPr>
            <w:rFonts w:ascii="Times New Roman" w:hAnsi="Times New Roman"/>
            <w:noProof/>
            <w:webHidden/>
          </w:rPr>
          <w:tab/>
        </w:r>
        <w:r w:rsidR="00C4598F" w:rsidRPr="00EA174F">
          <w:rPr>
            <w:rFonts w:ascii="Times New Roman" w:hAnsi="Times New Roman"/>
            <w:noProof/>
            <w:webHidden/>
          </w:rPr>
          <w:fldChar w:fldCharType="begin"/>
        </w:r>
        <w:r w:rsidR="00C4598F" w:rsidRPr="00EA174F">
          <w:rPr>
            <w:rFonts w:ascii="Times New Roman" w:hAnsi="Times New Roman"/>
            <w:noProof/>
            <w:webHidden/>
          </w:rPr>
          <w:instrText xml:space="preserve"> PAGEREF _Toc201844345 \h </w:instrText>
        </w:r>
        <w:r w:rsidR="00C4598F" w:rsidRPr="00EA174F">
          <w:rPr>
            <w:rFonts w:ascii="Times New Roman" w:hAnsi="Times New Roman"/>
            <w:noProof/>
            <w:webHidden/>
          </w:rPr>
        </w:r>
        <w:r w:rsidR="00C4598F" w:rsidRPr="00EA174F">
          <w:rPr>
            <w:rFonts w:ascii="Times New Roman" w:hAnsi="Times New Roman"/>
            <w:noProof/>
            <w:webHidden/>
          </w:rPr>
          <w:fldChar w:fldCharType="separate"/>
        </w:r>
        <w:r w:rsidR="00485B88">
          <w:rPr>
            <w:rFonts w:ascii="Times New Roman" w:hAnsi="Times New Roman"/>
            <w:noProof/>
            <w:webHidden/>
          </w:rPr>
          <w:t>212</w:t>
        </w:r>
        <w:r w:rsidR="00C4598F" w:rsidRPr="00EA174F">
          <w:rPr>
            <w:rFonts w:ascii="Times New Roman" w:hAnsi="Times New Roman"/>
            <w:noProof/>
            <w:webHidden/>
          </w:rPr>
          <w:fldChar w:fldCharType="end"/>
        </w:r>
      </w:hyperlink>
    </w:p>
    <w:p w14:paraId="55BCDD89" w14:textId="19209D01" w:rsidR="00C4598F" w:rsidRPr="00EA174F" w:rsidRDefault="00CD0B97">
      <w:pPr>
        <w:pStyle w:val="TOC3"/>
        <w:rPr>
          <w:rFonts w:ascii="Times New Roman" w:hAnsi="Times New Roman"/>
          <w:smallCaps w:val="0"/>
          <w:noProof/>
          <w:kern w:val="2"/>
          <w:sz w:val="24"/>
          <w:szCs w:val="24"/>
          <w:lang w:val="lv-LV"/>
          <w14:ligatures w14:val="standardContextual"/>
        </w:rPr>
      </w:pPr>
      <w:hyperlink w:anchor="_Toc201844346" w:history="1">
        <w:r w:rsidR="00C4598F" w:rsidRPr="00EA174F">
          <w:rPr>
            <w:rStyle w:val="Hyperlink"/>
            <w:rFonts w:ascii="Times New Roman" w:hAnsi="Times New Roman"/>
            <w:noProof/>
            <w:lang w:val="lv-LV"/>
          </w:rPr>
          <w:t>4.1.4.</w:t>
        </w:r>
        <w:r w:rsidR="00C4598F" w:rsidRPr="00EA174F">
          <w:rPr>
            <w:rFonts w:ascii="Times New Roman" w:hAnsi="Times New Roman"/>
            <w:smallCaps w:val="0"/>
            <w:noProof/>
            <w:kern w:val="2"/>
            <w:sz w:val="24"/>
            <w:szCs w:val="24"/>
            <w:lang w:val="lv-LV"/>
            <w14:ligatures w14:val="standardContextual"/>
          </w:rPr>
          <w:tab/>
        </w:r>
        <w:r w:rsidR="00C4598F" w:rsidRPr="00EA174F">
          <w:rPr>
            <w:rStyle w:val="Hyperlink"/>
            <w:rFonts w:ascii="Times New Roman" w:hAnsi="Times New Roman"/>
            <w:noProof/>
            <w:lang w:val="lv-LV"/>
          </w:rPr>
          <w:t>Institucionālā struktūra un lēmumu pieņemšanas process</w:t>
        </w:r>
        <w:r w:rsidR="00C4598F" w:rsidRPr="00EA174F">
          <w:rPr>
            <w:rFonts w:ascii="Times New Roman" w:hAnsi="Times New Roman"/>
            <w:noProof/>
            <w:webHidden/>
          </w:rPr>
          <w:tab/>
        </w:r>
        <w:r w:rsidR="00C4598F" w:rsidRPr="00EA174F">
          <w:rPr>
            <w:rFonts w:ascii="Times New Roman" w:hAnsi="Times New Roman"/>
            <w:noProof/>
            <w:webHidden/>
          </w:rPr>
          <w:fldChar w:fldCharType="begin"/>
        </w:r>
        <w:r w:rsidR="00C4598F" w:rsidRPr="00EA174F">
          <w:rPr>
            <w:rFonts w:ascii="Times New Roman" w:hAnsi="Times New Roman"/>
            <w:noProof/>
            <w:webHidden/>
          </w:rPr>
          <w:instrText xml:space="preserve"> PAGEREF _Toc201844346 \h </w:instrText>
        </w:r>
        <w:r w:rsidR="00C4598F" w:rsidRPr="00EA174F">
          <w:rPr>
            <w:rFonts w:ascii="Times New Roman" w:hAnsi="Times New Roman"/>
            <w:noProof/>
            <w:webHidden/>
          </w:rPr>
        </w:r>
        <w:r w:rsidR="00C4598F" w:rsidRPr="00EA174F">
          <w:rPr>
            <w:rFonts w:ascii="Times New Roman" w:hAnsi="Times New Roman"/>
            <w:noProof/>
            <w:webHidden/>
          </w:rPr>
          <w:fldChar w:fldCharType="separate"/>
        </w:r>
        <w:r w:rsidR="00485B88">
          <w:rPr>
            <w:rFonts w:ascii="Times New Roman" w:hAnsi="Times New Roman"/>
            <w:noProof/>
            <w:webHidden/>
          </w:rPr>
          <w:t>217</w:t>
        </w:r>
        <w:r w:rsidR="00C4598F" w:rsidRPr="00EA174F">
          <w:rPr>
            <w:rFonts w:ascii="Times New Roman" w:hAnsi="Times New Roman"/>
            <w:noProof/>
            <w:webHidden/>
          </w:rPr>
          <w:fldChar w:fldCharType="end"/>
        </w:r>
      </w:hyperlink>
    </w:p>
    <w:p w14:paraId="498BBEEA" w14:textId="49F9739C" w:rsidR="00C4598F" w:rsidRPr="00EA174F" w:rsidRDefault="00CD0B97">
      <w:pPr>
        <w:pStyle w:val="TOC3"/>
        <w:rPr>
          <w:rFonts w:ascii="Times New Roman" w:hAnsi="Times New Roman"/>
          <w:smallCaps w:val="0"/>
          <w:noProof/>
          <w:kern w:val="2"/>
          <w:sz w:val="24"/>
          <w:szCs w:val="24"/>
          <w:lang w:val="lv-LV"/>
          <w14:ligatures w14:val="standardContextual"/>
        </w:rPr>
      </w:pPr>
      <w:hyperlink w:anchor="_Toc201844347" w:history="1">
        <w:r w:rsidR="00C4598F" w:rsidRPr="00EA174F">
          <w:rPr>
            <w:rStyle w:val="Hyperlink"/>
            <w:rFonts w:ascii="Times New Roman" w:hAnsi="Times New Roman"/>
            <w:noProof/>
            <w:lang w:val="lv-LV"/>
          </w:rPr>
          <w:t>4.1.5.</w:t>
        </w:r>
        <w:r w:rsidR="00C4598F" w:rsidRPr="00EA174F">
          <w:rPr>
            <w:rFonts w:ascii="Times New Roman" w:hAnsi="Times New Roman"/>
            <w:smallCaps w:val="0"/>
            <w:noProof/>
            <w:kern w:val="2"/>
            <w:sz w:val="24"/>
            <w:szCs w:val="24"/>
            <w:lang w:val="lv-LV"/>
            <w14:ligatures w14:val="standardContextual"/>
          </w:rPr>
          <w:tab/>
        </w:r>
        <w:r w:rsidR="00C4598F" w:rsidRPr="00EA174F">
          <w:rPr>
            <w:rStyle w:val="Hyperlink"/>
            <w:rFonts w:ascii="Times New Roman" w:hAnsi="Times New Roman"/>
            <w:noProof/>
            <w:lang w:val="lv-LV"/>
          </w:rPr>
          <w:t>Efektīva ieviešana</w:t>
        </w:r>
        <w:r w:rsidR="00C4598F" w:rsidRPr="00EA174F">
          <w:rPr>
            <w:rFonts w:ascii="Times New Roman" w:hAnsi="Times New Roman"/>
            <w:noProof/>
            <w:webHidden/>
          </w:rPr>
          <w:tab/>
        </w:r>
        <w:r w:rsidR="00C4598F" w:rsidRPr="00EA174F">
          <w:rPr>
            <w:rFonts w:ascii="Times New Roman" w:hAnsi="Times New Roman"/>
            <w:noProof/>
            <w:webHidden/>
          </w:rPr>
          <w:fldChar w:fldCharType="begin"/>
        </w:r>
        <w:r w:rsidR="00C4598F" w:rsidRPr="00EA174F">
          <w:rPr>
            <w:rFonts w:ascii="Times New Roman" w:hAnsi="Times New Roman"/>
            <w:noProof/>
            <w:webHidden/>
          </w:rPr>
          <w:instrText xml:space="preserve"> PAGEREF _Toc201844347 \h </w:instrText>
        </w:r>
        <w:r w:rsidR="00C4598F" w:rsidRPr="00EA174F">
          <w:rPr>
            <w:rFonts w:ascii="Times New Roman" w:hAnsi="Times New Roman"/>
            <w:noProof/>
            <w:webHidden/>
          </w:rPr>
        </w:r>
        <w:r w:rsidR="00C4598F" w:rsidRPr="00EA174F">
          <w:rPr>
            <w:rFonts w:ascii="Times New Roman" w:hAnsi="Times New Roman"/>
            <w:noProof/>
            <w:webHidden/>
          </w:rPr>
          <w:fldChar w:fldCharType="separate"/>
        </w:r>
        <w:r w:rsidR="00485B88">
          <w:rPr>
            <w:rFonts w:ascii="Times New Roman" w:hAnsi="Times New Roman"/>
            <w:noProof/>
            <w:webHidden/>
          </w:rPr>
          <w:t>222</w:t>
        </w:r>
        <w:r w:rsidR="00C4598F" w:rsidRPr="00EA174F">
          <w:rPr>
            <w:rFonts w:ascii="Times New Roman" w:hAnsi="Times New Roman"/>
            <w:noProof/>
            <w:webHidden/>
          </w:rPr>
          <w:fldChar w:fldCharType="end"/>
        </w:r>
      </w:hyperlink>
    </w:p>
    <w:p w14:paraId="1127F14D" w14:textId="66E0CB25" w:rsidR="00C4598F" w:rsidRPr="00EA174F" w:rsidRDefault="00CD0B97">
      <w:pPr>
        <w:pStyle w:val="TOC2"/>
        <w:rPr>
          <w:rFonts w:ascii="Times New Roman" w:hAnsi="Times New Roman"/>
          <w:b w:val="0"/>
          <w:bCs w:val="0"/>
          <w:smallCaps w:val="0"/>
          <w:noProof/>
          <w:kern w:val="2"/>
          <w:sz w:val="24"/>
          <w:szCs w:val="24"/>
          <w:lang w:val="lv-LV"/>
          <w14:ligatures w14:val="standardContextual"/>
        </w:rPr>
      </w:pPr>
      <w:hyperlink w:anchor="_Toc201844348" w:history="1">
        <w:r w:rsidR="00C4598F" w:rsidRPr="00EA174F">
          <w:rPr>
            <w:rStyle w:val="Hyperlink"/>
            <w:rFonts w:ascii="Times New Roman" w:hAnsi="Times New Roman"/>
            <w:noProof/>
            <w:lang w:val="lv-LV"/>
          </w:rPr>
          <w:t>4.2. Atbilstība citām iniciatīvām</w:t>
        </w:r>
        <w:r w:rsidR="00C4598F" w:rsidRPr="00EA174F">
          <w:rPr>
            <w:rFonts w:ascii="Times New Roman" w:hAnsi="Times New Roman"/>
            <w:noProof/>
            <w:webHidden/>
          </w:rPr>
          <w:tab/>
        </w:r>
        <w:r w:rsidR="00C4598F" w:rsidRPr="00EA174F">
          <w:rPr>
            <w:rFonts w:ascii="Times New Roman" w:hAnsi="Times New Roman"/>
            <w:noProof/>
            <w:webHidden/>
          </w:rPr>
          <w:fldChar w:fldCharType="begin"/>
        </w:r>
        <w:r w:rsidR="00C4598F" w:rsidRPr="00EA174F">
          <w:rPr>
            <w:rFonts w:ascii="Times New Roman" w:hAnsi="Times New Roman"/>
            <w:noProof/>
            <w:webHidden/>
          </w:rPr>
          <w:instrText xml:space="preserve"> PAGEREF _Toc201844348 \h </w:instrText>
        </w:r>
        <w:r w:rsidR="00C4598F" w:rsidRPr="00EA174F">
          <w:rPr>
            <w:rFonts w:ascii="Times New Roman" w:hAnsi="Times New Roman"/>
            <w:noProof/>
            <w:webHidden/>
          </w:rPr>
        </w:r>
        <w:r w:rsidR="00C4598F" w:rsidRPr="00EA174F">
          <w:rPr>
            <w:rFonts w:ascii="Times New Roman" w:hAnsi="Times New Roman"/>
            <w:noProof/>
            <w:webHidden/>
          </w:rPr>
          <w:fldChar w:fldCharType="separate"/>
        </w:r>
        <w:r w:rsidR="00485B88">
          <w:rPr>
            <w:rFonts w:ascii="Times New Roman" w:hAnsi="Times New Roman"/>
            <w:noProof/>
            <w:webHidden/>
          </w:rPr>
          <w:t>223</w:t>
        </w:r>
        <w:r w:rsidR="00C4598F" w:rsidRPr="00EA174F">
          <w:rPr>
            <w:rFonts w:ascii="Times New Roman" w:hAnsi="Times New Roman"/>
            <w:noProof/>
            <w:webHidden/>
          </w:rPr>
          <w:fldChar w:fldCharType="end"/>
        </w:r>
      </w:hyperlink>
    </w:p>
    <w:p w14:paraId="4460C5BA" w14:textId="5E0B9C5B" w:rsidR="00C4598F" w:rsidRPr="00EA174F" w:rsidRDefault="00CD0B97">
      <w:pPr>
        <w:pStyle w:val="TOC2"/>
        <w:rPr>
          <w:rFonts w:ascii="Times New Roman" w:hAnsi="Times New Roman"/>
          <w:b w:val="0"/>
          <w:bCs w:val="0"/>
          <w:smallCaps w:val="0"/>
          <w:noProof/>
          <w:kern w:val="2"/>
          <w:sz w:val="24"/>
          <w:szCs w:val="24"/>
          <w:lang w:val="lv-LV"/>
          <w14:ligatures w14:val="standardContextual"/>
        </w:rPr>
      </w:pPr>
      <w:hyperlink w:anchor="_Toc201844349" w:history="1">
        <w:r w:rsidR="00C4598F" w:rsidRPr="00EA174F">
          <w:rPr>
            <w:rStyle w:val="Hyperlink"/>
            <w:rFonts w:ascii="Times New Roman" w:hAnsi="Times New Roman"/>
            <w:noProof/>
            <w:lang w:val="lv-LV"/>
          </w:rPr>
          <w:t>4.3. Finansējuma savstarpējā papildināmība</w:t>
        </w:r>
        <w:r w:rsidR="00C4598F" w:rsidRPr="00EA174F">
          <w:rPr>
            <w:rFonts w:ascii="Times New Roman" w:hAnsi="Times New Roman"/>
            <w:noProof/>
            <w:webHidden/>
          </w:rPr>
          <w:tab/>
        </w:r>
        <w:r w:rsidR="00C4598F" w:rsidRPr="00EA174F">
          <w:rPr>
            <w:rFonts w:ascii="Times New Roman" w:hAnsi="Times New Roman"/>
            <w:noProof/>
            <w:webHidden/>
          </w:rPr>
          <w:fldChar w:fldCharType="begin"/>
        </w:r>
        <w:r w:rsidR="00C4598F" w:rsidRPr="00EA174F">
          <w:rPr>
            <w:rFonts w:ascii="Times New Roman" w:hAnsi="Times New Roman"/>
            <w:noProof/>
            <w:webHidden/>
          </w:rPr>
          <w:instrText xml:space="preserve"> PAGEREF _Toc201844349 \h </w:instrText>
        </w:r>
        <w:r w:rsidR="00C4598F" w:rsidRPr="00EA174F">
          <w:rPr>
            <w:rFonts w:ascii="Times New Roman" w:hAnsi="Times New Roman"/>
            <w:noProof/>
            <w:webHidden/>
          </w:rPr>
        </w:r>
        <w:r w:rsidR="00C4598F" w:rsidRPr="00EA174F">
          <w:rPr>
            <w:rFonts w:ascii="Times New Roman" w:hAnsi="Times New Roman"/>
            <w:noProof/>
            <w:webHidden/>
          </w:rPr>
          <w:fldChar w:fldCharType="separate"/>
        </w:r>
        <w:r w:rsidR="00485B88">
          <w:rPr>
            <w:rFonts w:ascii="Times New Roman" w:hAnsi="Times New Roman"/>
            <w:noProof/>
            <w:webHidden/>
          </w:rPr>
          <w:t>232</w:t>
        </w:r>
        <w:r w:rsidR="00C4598F" w:rsidRPr="00EA174F">
          <w:rPr>
            <w:rFonts w:ascii="Times New Roman" w:hAnsi="Times New Roman"/>
            <w:noProof/>
            <w:webHidden/>
          </w:rPr>
          <w:fldChar w:fldCharType="end"/>
        </w:r>
      </w:hyperlink>
    </w:p>
    <w:p w14:paraId="4F8E5799" w14:textId="2FCA8DDE" w:rsidR="00C4598F" w:rsidRPr="00EA174F" w:rsidRDefault="00CD0B97">
      <w:pPr>
        <w:pStyle w:val="TOC2"/>
        <w:rPr>
          <w:rFonts w:ascii="Times New Roman" w:hAnsi="Times New Roman"/>
          <w:b w:val="0"/>
          <w:bCs w:val="0"/>
          <w:smallCaps w:val="0"/>
          <w:noProof/>
          <w:kern w:val="2"/>
          <w:sz w:val="24"/>
          <w:szCs w:val="24"/>
          <w:lang w:val="lv-LV"/>
          <w14:ligatures w14:val="standardContextual"/>
        </w:rPr>
      </w:pPr>
      <w:hyperlink w:anchor="_Toc201844350" w:history="1">
        <w:r w:rsidR="00C4598F" w:rsidRPr="00EA174F">
          <w:rPr>
            <w:rStyle w:val="Hyperlink"/>
            <w:rFonts w:ascii="Times New Roman" w:hAnsi="Times New Roman"/>
            <w:noProof/>
            <w:lang w:val="lv-LV"/>
          </w:rPr>
          <w:t>4.4. Ģeogrāfiskās īpatnības</w:t>
        </w:r>
        <w:r w:rsidR="00C4598F" w:rsidRPr="00EA174F">
          <w:rPr>
            <w:rFonts w:ascii="Times New Roman" w:hAnsi="Times New Roman"/>
            <w:noProof/>
            <w:webHidden/>
          </w:rPr>
          <w:tab/>
        </w:r>
        <w:r w:rsidR="00C4598F" w:rsidRPr="00EA174F">
          <w:rPr>
            <w:rFonts w:ascii="Times New Roman" w:hAnsi="Times New Roman"/>
            <w:noProof/>
            <w:webHidden/>
          </w:rPr>
          <w:fldChar w:fldCharType="begin"/>
        </w:r>
        <w:r w:rsidR="00C4598F" w:rsidRPr="00EA174F">
          <w:rPr>
            <w:rFonts w:ascii="Times New Roman" w:hAnsi="Times New Roman"/>
            <w:noProof/>
            <w:webHidden/>
          </w:rPr>
          <w:instrText xml:space="preserve"> PAGEREF _Toc201844350 \h </w:instrText>
        </w:r>
        <w:r w:rsidR="00C4598F" w:rsidRPr="00EA174F">
          <w:rPr>
            <w:rFonts w:ascii="Times New Roman" w:hAnsi="Times New Roman"/>
            <w:noProof/>
            <w:webHidden/>
          </w:rPr>
        </w:r>
        <w:r w:rsidR="00C4598F" w:rsidRPr="00EA174F">
          <w:rPr>
            <w:rFonts w:ascii="Times New Roman" w:hAnsi="Times New Roman"/>
            <w:noProof/>
            <w:webHidden/>
          </w:rPr>
          <w:fldChar w:fldCharType="separate"/>
        </w:r>
        <w:r w:rsidR="00485B88">
          <w:rPr>
            <w:rFonts w:ascii="Times New Roman" w:hAnsi="Times New Roman"/>
            <w:noProof/>
            <w:webHidden/>
          </w:rPr>
          <w:t>234</w:t>
        </w:r>
        <w:r w:rsidR="00C4598F" w:rsidRPr="00EA174F">
          <w:rPr>
            <w:rFonts w:ascii="Times New Roman" w:hAnsi="Times New Roman"/>
            <w:noProof/>
            <w:webHidden/>
          </w:rPr>
          <w:fldChar w:fldCharType="end"/>
        </w:r>
      </w:hyperlink>
    </w:p>
    <w:p w14:paraId="22C3590F" w14:textId="11D5DD5E" w:rsidR="00C4598F" w:rsidRPr="00EA174F" w:rsidRDefault="00CD0B97">
      <w:pPr>
        <w:pStyle w:val="TOC2"/>
        <w:rPr>
          <w:rFonts w:ascii="Times New Roman" w:hAnsi="Times New Roman"/>
          <w:b w:val="0"/>
          <w:bCs w:val="0"/>
          <w:smallCaps w:val="0"/>
          <w:noProof/>
          <w:kern w:val="2"/>
          <w:sz w:val="24"/>
          <w:szCs w:val="24"/>
          <w:lang w:val="lv-LV"/>
          <w14:ligatures w14:val="standardContextual"/>
        </w:rPr>
      </w:pPr>
      <w:hyperlink w:anchor="_Toc201844351" w:history="1">
        <w:r w:rsidR="00C4598F" w:rsidRPr="00EA174F">
          <w:rPr>
            <w:rStyle w:val="Hyperlink"/>
            <w:rFonts w:ascii="Times New Roman" w:hAnsi="Times New Roman"/>
            <w:noProof/>
            <w:lang w:val="lv-LV"/>
          </w:rPr>
          <w:t>4.5. Korupcijas, krāpšanas un interešu konfliktu novēršana</w:t>
        </w:r>
        <w:r w:rsidR="00C4598F" w:rsidRPr="00EA174F">
          <w:rPr>
            <w:rFonts w:ascii="Times New Roman" w:hAnsi="Times New Roman"/>
            <w:noProof/>
            <w:webHidden/>
          </w:rPr>
          <w:tab/>
        </w:r>
        <w:r w:rsidR="00C4598F" w:rsidRPr="00EA174F">
          <w:rPr>
            <w:rFonts w:ascii="Times New Roman" w:hAnsi="Times New Roman"/>
            <w:noProof/>
            <w:webHidden/>
          </w:rPr>
          <w:fldChar w:fldCharType="begin"/>
        </w:r>
        <w:r w:rsidR="00C4598F" w:rsidRPr="00EA174F">
          <w:rPr>
            <w:rFonts w:ascii="Times New Roman" w:hAnsi="Times New Roman"/>
            <w:noProof/>
            <w:webHidden/>
          </w:rPr>
          <w:instrText xml:space="preserve"> PAGEREF _Toc201844351 \h </w:instrText>
        </w:r>
        <w:r w:rsidR="00C4598F" w:rsidRPr="00EA174F">
          <w:rPr>
            <w:rFonts w:ascii="Times New Roman" w:hAnsi="Times New Roman"/>
            <w:noProof/>
            <w:webHidden/>
          </w:rPr>
        </w:r>
        <w:r w:rsidR="00C4598F" w:rsidRPr="00EA174F">
          <w:rPr>
            <w:rFonts w:ascii="Times New Roman" w:hAnsi="Times New Roman"/>
            <w:noProof/>
            <w:webHidden/>
          </w:rPr>
          <w:fldChar w:fldCharType="separate"/>
        </w:r>
        <w:r w:rsidR="00485B88">
          <w:rPr>
            <w:rFonts w:ascii="Times New Roman" w:hAnsi="Times New Roman"/>
            <w:noProof/>
            <w:webHidden/>
          </w:rPr>
          <w:t>235</w:t>
        </w:r>
        <w:r w:rsidR="00C4598F" w:rsidRPr="00EA174F">
          <w:rPr>
            <w:rFonts w:ascii="Times New Roman" w:hAnsi="Times New Roman"/>
            <w:noProof/>
            <w:webHidden/>
          </w:rPr>
          <w:fldChar w:fldCharType="end"/>
        </w:r>
      </w:hyperlink>
    </w:p>
    <w:p w14:paraId="3B3C4B13" w14:textId="37338581" w:rsidR="00C4598F" w:rsidRPr="00EA174F" w:rsidRDefault="00CD0B97">
      <w:pPr>
        <w:pStyle w:val="TOC2"/>
        <w:rPr>
          <w:rFonts w:ascii="Times New Roman" w:hAnsi="Times New Roman"/>
          <w:b w:val="0"/>
          <w:bCs w:val="0"/>
          <w:smallCaps w:val="0"/>
          <w:noProof/>
          <w:kern w:val="2"/>
          <w:sz w:val="24"/>
          <w:szCs w:val="24"/>
          <w:lang w:val="lv-LV"/>
          <w14:ligatures w14:val="standardContextual"/>
        </w:rPr>
      </w:pPr>
      <w:hyperlink w:anchor="_Toc201844352" w:history="1">
        <w:r w:rsidR="00C4598F" w:rsidRPr="00EA174F">
          <w:rPr>
            <w:rStyle w:val="Hyperlink"/>
            <w:rFonts w:ascii="Times New Roman" w:hAnsi="Times New Roman"/>
            <w:noProof/>
            <w:lang w:val="lv-LV"/>
          </w:rPr>
          <w:t>4.6. Informācija, komunikācija un redzamība</w:t>
        </w:r>
        <w:r w:rsidR="00C4598F" w:rsidRPr="00EA174F">
          <w:rPr>
            <w:rFonts w:ascii="Times New Roman" w:hAnsi="Times New Roman"/>
            <w:noProof/>
            <w:webHidden/>
          </w:rPr>
          <w:tab/>
        </w:r>
        <w:r w:rsidR="00C4598F" w:rsidRPr="00EA174F">
          <w:rPr>
            <w:rFonts w:ascii="Times New Roman" w:hAnsi="Times New Roman"/>
            <w:noProof/>
            <w:webHidden/>
          </w:rPr>
          <w:fldChar w:fldCharType="begin"/>
        </w:r>
        <w:r w:rsidR="00C4598F" w:rsidRPr="00EA174F">
          <w:rPr>
            <w:rFonts w:ascii="Times New Roman" w:hAnsi="Times New Roman"/>
            <w:noProof/>
            <w:webHidden/>
          </w:rPr>
          <w:instrText xml:space="preserve"> PAGEREF _Toc201844352 \h </w:instrText>
        </w:r>
        <w:r w:rsidR="00C4598F" w:rsidRPr="00EA174F">
          <w:rPr>
            <w:rFonts w:ascii="Times New Roman" w:hAnsi="Times New Roman"/>
            <w:noProof/>
            <w:webHidden/>
          </w:rPr>
        </w:r>
        <w:r w:rsidR="00C4598F" w:rsidRPr="00EA174F">
          <w:rPr>
            <w:rFonts w:ascii="Times New Roman" w:hAnsi="Times New Roman"/>
            <w:noProof/>
            <w:webHidden/>
          </w:rPr>
          <w:fldChar w:fldCharType="separate"/>
        </w:r>
        <w:r w:rsidR="00485B88">
          <w:rPr>
            <w:rFonts w:ascii="Times New Roman" w:hAnsi="Times New Roman"/>
            <w:noProof/>
            <w:webHidden/>
          </w:rPr>
          <w:t>237</w:t>
        </w:r>
        <w:r w:rsidR="00C4598F" w:rsidRPr="00EA174F">
          <w:rPr>
            <w:rFonts w:ascii="Times New Roman" w:hAnsi="Times New Roman"/>
            <w:noProof/>
            <w:webHidden/>
          </w:rPr>
          <w:fldChar w:fldCharType="end"/>
        </w:r>
      </w:hyperlink>
    </w:p>
    <w:p w14:paraId="18882D7B" w14:textId="1318DB57" w:rsidR="00BC6E9E" w:rsidRPr="004F5E17" w:rsidRDefault="00DA706C" w:rsidP="00CC0906">
      <w:pPr>
        <w:pStyle w:val="TOC2"/>
        <w:rPr>
          <w:rFonts w:ascii="Times New Roman" w:hAnsi="Times New Roman"/>
          <w:color w:val="000000" w:themeColor="text1"/>
          <w:lang w:val="lv-LV"/>
        </w:rPr>
      </w:pPr>
      <w:r w:rsidRPr="00EA174F">
        <w:rPr>
          <w:rFonts w:ascii="Times New Roman" w:hAnsi="Times New Roman"/>
          <w:color w:val="000000" w:themeColor="text1"/>
          <w:lang w:val="lv-LV"/>
        </w:rPr>
        <w:fldChar w:fldCharType="end"/>
      </w:r>
      <w:r w:rsidR="00852E85" w:rsidRPr="004F5E17">
        <w:rPr>
          <w:rFonts w:ascii="Times New Roman" w:eastAsia="Times New Roman" w:hAnsi="Times New Roman"/>
          <w:color w:val="000000" w:themeColor="text1"/>
          <w:sz w:val="24"/>
          <w:lang w:val="lv-LV"/>
        </w:rPr>
        <w:br w:type="page"/>
      </w:r>
    </w:p>
    <w:p w14:paraId="1F010FB5" w14:textId="3A6C9EB2" w:rsidR="00A62C9C" w:rsidRPr="004F5E17" w:rsidRDefault="00A62C9C" w:rsidP="004040DA">
      <w:pPr>
        <w:spacing w:after="120"/>
        <w:jc w:val="center"/>
        <w:rPr>
          <w:color w:val="000000" w:themeColor="text1"/>
          <w:sz w:val="28"/>
          <w:szCs w:val="28"/>
          <w:lang w:val="lv-LV"/>
        </w:rPr>
      </w:pPr>
      <w:r w:rsidRPr="004F5E17">
        <w:rPr>
          <w:color w:val="000000" w:themeColor="text1"/>
          <w:sz w:val="28"/>
          <w:szCs w:val="28"/>
          <w:lang w:val="lv-LV"/>
        </w:rPr>
        <w:lastRenderedPageBreak/>
        <w:t>SAĪSINĀJUMI</w:t>
      </w:r>
    </w:p>
    <w:tbl>
      <w:tblPr>
        <w:tblStyle w:val="Style1"/>
        <w:tblW w:w="9016" w:type="dxa"/>
        <w:tblLook w:val="04A0" w:firstRow="1" w:lastRow="0" w:firstColumn="1" w:lastColumn="0" w:noHBand="0" w:noVBand="1"/>
      </w:tblPr>
      <w:tblGrid>
        <w:gridCol w:w="1603"/>
        <w:gridCol w:w="7413"/>
      </w:tblGrid>
      <w:tr w:rsidR="004F5E17" w:rsidRPr="004F5E17" w14:paraId="03B7286D" w14:textId="77777777" w:rsidTr="006334D9">
        <w:trPr>
          <w:trHeight w:val="227"/>
        </w:trPr>
        <w:tc>
          <w:tcPr>
            <w:tcW w:w="1603" w:type="dxa"/>
          </w:tcPr>
          <w:p w14:paraId="5CE306CF" w14:textId="77777777" w:rsidR="007661D7" w:rsidRPr="004F5E17" w:rsidRDefault="007661D7" w:rsidP="00573C94">
            <w:pPr>
              <w:jc w:val="both"/>
              <w:rPr>
                <w:color w:val="000000" w:themeColor="text1"/>
                <w:sz w:val="22"/>
                <w:szCs w:val="22"/>
                <w:lang w:val="lv-LV"/>
              </w:rPr>
            </w:pPr>
            <w:r w:rsidRPr="004F5E17">
              <w:rPr>
                <w:color w:val="000000" w:themeColor="text1"/>
                <w:sz w:val="22"/>
                <w:szCs w:val="22"/>
                <w:lang w:val="lv-LV"/>
              </w:rPr>
              <w:t>AER</w:t>
            </w:r>
          </w:p>
        </w:tc>
        <w:tc>
          <w:tcPr>
            <w:tcW w:w="7413" w:type="dxa"/>
          </w:tcPr>
          <w:p w14:paraId="0C8920AC" w14:textId="77777777" w:rsidR="007661D7" w:rsidRPr="004F5E17" w:rsidRDefault="007661D7">
            <w:pPr>
              <w:rPr>
                <w:color w:val="000000" w:themeColor="text1"/>
                <w:sz w:val="22"/>
                <w:szCs w:val="22"/>
                <w:lang w:val="lv-LV"/>
              </w:rPr>
            </w:pPr>
            <w:r w:rsidRPr="004F5E17">
              <w:rPr>
                <w:color w:val="000000" w:themeColor="text1"/>
                <w:sz w:val="22"/>
                <w:szCs w:val="22"/>
                <w:lang w:val="lv-LV"/>
              </w:rPr>
              <w:t>Atjaunīgie energoresursi</w:t>
            </w:r>
          </w:p>
        </w:tc>
      </w:tr>
      <w:tr w:rsidR="004F5E17" w:rsidRPr="004F5E17" w14:paraId="24D1FCB1" w14:textId="77777777" w:rsidTr="006334D9">
        <w:trPr>
          <w:trHeight w:val="227"/>
        </w:trPr>
        <w:tc>
          <w:tcPr>
            <w:tcW w:w="1603" w:type="dxa"/>
          </w:tcPr>
          <w:p w14:paraId="2A7CE08C" w14:textId="43FC0220" w:rsidR="00851272" w:rsidRPr="004F5E17" w:rsidRDefault="00851272" w:rsidP="00573C94">
            <w:pPr>
              <w:jc w:val="both"/>
              <w:rPr>
                <w:color w:val="000000" w:themeColor="text1"/>
                <w:sz w:val="22"/>
                <w:szCs w:val="22"/>
                <w:lang w:val="lv-LV"/>
              </w:rPr>
            </w:pPr>
            <w:r w:rsidRPr="004F5E17">
              <w:rPr>
                <w:color w:val="000000" w:themeColor="text1"/>
                <w:sz w:val="22"/>
                <w:szCs w:val="22"/>
                <w:lang w:val="lv-LV"/>
              </w:rPr>
              <w:t>ALTUM</w:t>
            </w:r>
          </w:p>
        </w:tc>
        <w:tc>
          <w:tcPr>
            <w:tcW w:w="7413" w:type="dxa"/>
          </w:tcPr>
          <w:p w14:paraId="13BF1695" w14:textId="549C2FC6" w:rsidR="00851272" w:rsidRPr="004F5E17" w:rsidRDefault="00851272" w:rsidP="00851272">
            <w:pPr>
              <w:rPr>
                <w:color w:val="000000" w:themeColor="text1"/>
                <w:sz w:val="22"/>
                <w:szCs w:val="22"/>
                <w:lang w:val="lv-LV"/>
              </w:rPr>
            </w:pPr>
            <w:r w:rsidRPr="004F5E17">
              <w:rPr>
                <w:color w:val="000000" w:themeColor="text1"/>
                <w:sz w:val="22"/>
                <w:szCs w:val="22"/>
                <w:lang w:val="lv-LV"/>
              </w:rPr>
              <w:t>AS “Attīstības finanšu institūcija Altum”</w:t>
            </w:r>
          </w:p>
        </w:tc>
      </w:tr>
      <w:tr w:rsidR="004F5E17" w:rsidRPr="004F5E17" w14:paraId="77440D53" w14:textId="77777777" w:rsidTr="006334D9">
        <w:trPr>
          <w:trHeight w:val="227"/>
        </w:trPr>
        <w:tc>
          <w:tcPr>
            <w:tcW w:w="1603" w:type="dxa"/>
          </w:tcPr>
          <w:p w14:paraId="20C996E6" w14:textId="77777777" w:rsidR="00851272" w:rsidRPr="004F5E17" w:rsidRDefault="00851272" w:rsidP="00573C94">
            <w:pPr>
              <w:jc w:val="both"/>
              <w:rPr>
                <w:color w:val="000000" w:themeColor="text1"/>
                <w:sz w:val="22"/>
                <w:szCs w:val="22"/>
                <w:lang w:val="lv-LV"/>
              </w:rPr>
            </w:pPr>
            <w:r w:rsidRPr="004F5E17">
              <w:rPr>
                <w:color w:val="000000" w:themeColor="text1"/>
                <w:sz w:val="22"/>
                <w:szCs w:val="22"/>
                <w:lang w:val="lv-LV"/>
              </w:rPr>
              <w:t>ANM</w:t>
            </w:r>
          </w:p>
        </w:tc>
        <w:tc>
          <w:tcPr>
            <w:tcW w:w="7413" w:type="dxa"/>
          </w:tcPr>
          <w:p w14:paraId="70AEA6DB" w14:textId="77777777" w:rsidR="00851272" w:rsidRPr="004F5E17" w:rsidRDefault="00851272" w:rsidP="00851272">
            <w:pPr>
              <w:rPr>
                <w:color w:val="000000" w:themeColor="text1"/>
                <w:sz w:val="22"/>
                <w:szCs w:val="22"/>
                <w:lang w:val="lv-LV"/>
              </w:rPr>
            </w:pPr>
            <w:r w:rsidRPr="004F5E17">
              <w:rPr>
                <w:color w:val="000000" w:themeColor="text1"/>
                <w:sz w:val="22"/>
                <w:szCs w:val="22"/>
                <w:lang w:val="lv-LV"/>
              </w:rPr>
              <w:t>Atveseļošanās un noturības mehānisms</w:t>
            </w:r>
          </w:p>
        </w:tc>
      </w:tr>
      <w:tr w:rsidR="004F5E17" w:rsidRPr="004F5E17" w14:paraId="18B0E671" w14:textId="77777777" w:rsidTr="006334D9">
        <w:trPr>
          <w:trHeight w:val="227"/>
        </w:trPr>
        <w:tc>
          <w:tcPr>
            <w:tcW w:w="1603" w:type="dxa"/>
          </w:tcPr>
          <w:p w14:paraId="1C9D7738" w14:textId="77777777" w:rsidR="00851272" w:rsidRPr="004F5E17" w:rsidRDefault="00851272" w:rsidP="00573C94">
            <w:pPr>
              <w:jc w:val="both"/>
              <w:rPr>
                <w:color w:val="000000" w:themeColor="text1"/>
                <w:sz w:val="22"/>
                <w:szCs w:val="22"/>
                <w:lang w:val="lv-LV"/>
              </w:rPr>
            </w:pPr>
            <w:r w:rsidRPr="004F5E17">
              <w:rPr>
                <w:color w:val="000000" w:themeColor="text1"/>
                <w:sz w:val="22"/>
                <w:szCs w:val="22"/>
                <w:lang w:val="lv-LV"/>
              </w:rPr>
              <w:t>ATD</w:t>
            </w:r>
          </w:p>
        </w:tc>
        <w:tc>
          <w:tcPr>
            <w:tcW w:w="7413" w:type="dxa"/>
          </w:tcPr>
          <w:p w14:paraId="5FF36D31" w14:textId="77777777" w:rsidR="00851272" w:rsidRPr="004F5E17" w:rsidRDefault="00851272" w:rsidP="00851272">
            <w:pPr>
              <w:rPr>
                <w:color w:val="000000" w:themeColor="text1"/>
                <w:sz w:val="22"/>
                <w:szCs w:val="22"/>
                <w:lang w:val="lv-LV"/>
              </w:rPr>
            </w:pPr>
            <w:r w:rsidRPr="004F5E17">
              <w:rPr>
                <w:color w:val="000000" w:themeColor="text1"/>
                <w:sz w:val="22"/>
                <w:szCs w:val="22"/>
                <w:lang w:val="lv-LV"/>
              </w:rPr>
              <w:t>Autotransporta direkcija</w:t>
            </w:r>
          </w:p>
        </w:tc>
      </w:tr>
      <w:tr w:rsidR="004F5E17" w:rsidRPr="004F5E17" w14:paraId="3D901E32" w14:textId="77777777" w:rsidTr="006334D9">
        <w:trPr>
          <w:trHeight w:val="227"/>
        </w:trPr>
        <w:tc>
          <w:tcPr>
            <w:tcW w:w="1603" w:type="dxa"/>
          </w:tcPr>
          <w:p w14:paraId="37398E8A" w14:textId="58192B1E" w:rsidR="00851272" w:rsidRPr="004F5E17" w:rsidRDefault="00851272" w:rsidP="00573C94">
            <w:pPr>
              <w:jc w:val="both"/>
              <w:rPr>
                <w:color w:val="000000" w:themeColor="text1"/>
                <w:sz w:val="22"/>
                <w:szCs w:val="22"/>
                <w:lang w:val="lv-LV"/>
              </w:rPr>
            </w:pPr>
            <w:r w:rsidRPr="004F5E17">
              <w:rPr>
                <w:color w:val="000000" w:themeColor="text1"/>
                <w:sz w:val="22"/>
                <w:szCs w:val="22"/>
                <w:lang w:val="lv-LV"/>
              </w:rPr>
              <w:t>CFLA</w:t>
            </w:r>
          </w:p>
        </w:tc>
        <w:tc>
          <w:tcPr>
            <w:tcW w:w="7413" w:type="dxa"/>
          </w:tcPr>
          <w:p w14:paraId="361E2577" w14:textId="0D0FF5CF" w:rsidR="00851272" w:rsidRPr="004F5E17" w:rsidRDefault="00851272" w:rsidP="00851272">
            <w:pPr>
              <w:rPr>
                <w:color w:val="000000" w:themeColor="text1"/>
                <w:sz w:val="22"/>
                <w:szCs w:val="22"/>
                <w:lang w:val="lv-LV"/>
              </w:rPr>
            </w:pPr>
            <w:r w:rsidRPr="004F5E17">
              <w:rPr>
                <w:color w:val="000000" w:themeColor="text1"/>
                <w:sz w:val="22"/>
                <w:szCs w:val="22"/>
                <w:lang w:val="lv-LV"/>
              </w:rPr>
              <w:t>Centrālā finanšu un līgumu aģentūra</w:t>
            </w:r>
          </w:p>
        </w:tc>
      </w:tr>
      <w:tr w:rsidR="004F5E17" w:rsidRPr="004F5E17" w14:paraId="1782345A" w14:textId="77777777" w:rsidTr="006334D9">
        <w:trPr>
          <w:trHeight w:val="227"/>
        </w:trPr>
        <w:tc>
          <w:tcPr>
            <w:tcW w:w="1603" w:type="dxa"/>
          </w:tcPr>
          <w:p w14:paraId="07AA03F5" w14:textId="77777777" w:rsidR="00851272" w:rsidRPr="004F5E17" w:rsidRDefault="00851272" w:rsidP="00573C94">
            <w:pPr>
              <w:jc w:val="both"/>
              <w:rPr>
                <w:color w:val="000000" w:themeColor="text1"/>
                <w:sz w:val="22"/>
                <w:szCs w:val="22"/>
                <w:lang w:val="lv-LV"/>
              </w:rPr>
            </w:pPr>
            <w:r w:rsidRPr="004F5E17">
              <w:rPr>
                <w:color w:val="000000" w:themeColor="text1"/>
                <w:sz w:val="22"/>
                <w:szCs w:val="22"/>
                <w:lang w:val="lv-LV"/>
              </w:rPr>
              <w:t>CSP</w:t>
            </w:r>
          </w:p>
        </w:tc>
        <w:tc>
          <w:tcPr>
            <w:tcW w:w="7413" w:type="dxa"/>
          </w:tcPr>
          <w:p w14:paraId="2066817C" w14:textId="77777777" w:rsidR="00851272" w:rsidRPr="004F5E17" w:rsidRDefault="00851272" w:rsidP="00851272">
            <w:pPr>
              <w:rPr>
                <w:color w:val="000000" w:themeColor="text1"/>
                <w:sz w:val="22"/>
                <w:szCs w:val="22"/>
                <w:lang w:val="lv-LV"/>
              </w:rPr>
            </w:pPr>
            <w:r w:rsidRPr="004F5E17">
              <w:rPr>
                <w:color w:val="000000" w:themeColor="text1"/>
                <w:sz w:val="22"/>
                <w:szCs w:val="22"/>
                <w:lang w:val="lv-LV"/>
              </w:rPr>
              <w:t>Centrālā statistikas pārvalde</w:t>
            </w:r>
          </w:p>
        </w:tc>
      </w:tr>
      <w:tr w:rsidR="004F5E17" w:rsidRPr="004F5E17" w14:paraId="78DFF29C" w14:textId="77777777" w:rsidTr="006334D9">
        <w:trPr>
          <w:trHeight w:val="227"/>
        </w:trPr>
        <w:tc>
          <w:tcPr>
            <w:tcW w:w="1603" w:type="dxa"/>
          </w:tcPr>
          <w:p w14:paraId="791F21C4" w14:textId="77777777" w:rsidR="00851272" w:rsidRPr="004F5E17" w:rsidRDefault="00851272" w:rsidP="00573C94">
            <w:pPr>
              <w:jc w:val="both"/>
              <w:rPr>
                <w:color w:val="000000" w:themeColor="text1"/>
                <w:sz w:val="22"/>
                <w:szCs w:val="22"/>
                <w:lang w:val="lv-LV"/>
              </w:rPr>
            </w:pPr>
            <w:r w:rsidRPr="004F5E17">
              <w:rPr>
                <w:color w:val="000000" w:themeColor="text1"/>
                <w:sz w:val="22"/>
                <w:szCs w:val="22"/>
                <w:lang w:val="lv-LV"/>
              </w:rPr>
              <w:t>CO</w:t>
            </w:r>
            <w:r w:rsidRPr="004F5E17">
              <w:rPr>
                <w:color w:val="000000" w:themeColor="text1"/>
                <w:sz w:val="22"/>
                <w:szCs w:val="22"/>
                <w:vertAlign w:val="subscript"/>
                <w:lang w:val="lv-LV"/>
              </w:rPr>
              <w:t>2</w:t>
            </w:r>
            <w:r w:rsidRPr="004F5E17">
              <w:rPr>
                <w:color w:val="000000" w:themeColor="text1"/>
                <w:sz w:val="22"/>
                <w:szCs w:val="22"/>
                <w:lang w:val="lv-LV"/>
              </w:rPr>
              <w:t xml:space="preserve"> </w:t>
            </w:r>
            <w:proofErr w:type="spellStart"/>
            <w:r w:rsidRPr="004F5E17">
              <w:rPr>
                <w:color w:val="000000" w:themeColor="text1"/>
                <w:sz w:val="22"/>
                <w:szCs w:val="22"/>
                <w:lang w:val="lv-LV"/>
              </w:rPr>
              <w:t>ekv</w:t>
            </w:r>
            <w:proofErr w:type="spellEnd"/>
            <w:r w:rsidRPr="004F5E17">
              <w:rPr>
                <w:color w:val="000000" w:themeColor="text1"/>
                <w:sz w:val="22"/>
                <w:szCs w:val="22"/>
                <w:lang w:val="lv-LV"/>
              </w:rPr>
              <w:t>.</w:t>
            </w:r>
          </w:p>
        </w:tc>
        <w:tc>
          <w:tcPr>
            <w:tcW w:w="7413" w:type="dxa"/>
          </w:tcPr>
          <w:p w14:paraId="3A5F662F" w14:textId="77777777" w:rsidR="00851272" w:rsidRPr="004F5E17" w:rsidRDefault="00851272" w:rsidP="00851272">
            <w:pPr>
              <w:rPr>
                <w:color w:val="000000" w:themeColor="text1"/>
                <w:sz w:val="22"/>
                <w:szCs w:val="22"/>
                <w:lang w:val="lv-LV"/>
              </w:rPr>
            </w:pPr>
            <w:r w:rsidRPr="004F5E17">
              <w:rPr>
                <w:color w:val="000000" w:themeColor="text1"/>
                <w:sz w:val="22"/>
                <w:szCs w:val="22"/>
                <w:lang w:val="lv-LV"/>
              </w:rPr>
              <w:t>Oglekļa dioksīda ekvivalents</w:t>
            </w:r>
          </w:p>
        </w:tc>
      </w:tr>
      <w:tr w:rsidR="004F5E17" w:rsidRPr="004F5E17" w14:paraId="475D10EF" w14:textId="77777777" w:rsidTr="006334D9">
        <w:trPr>
          <w:trHeight w:val="227"/>
        </w:trPr>
        <w:tc>
          <w:tcPr>
            <w:tcW w:w="1603" w:type="dxa"/>
          </w:tcPr>
          <w:p w14:paraId="12904849" w14:textId="60A76B46" w:rsidR="00851272" w:rsidRPr="004F5E17" w:rsidRDefault="00851272" w:rsidP="00573C94">
            <w:pPr>
              <w:jc w:val="both"/>
              <w:rPr>
                <w:color w:val="000000" w:themeColor="text1"/>
                <w:sz w:val="22"/>
                <w:szCs w:val="22"/>
                <w:lang w:val="lv-LV"/>
              </w:rPr>
            </w:pPr>
            <w:r w:rsidRPr="004F5E17">
              <w:rPr>
                <w:color w:val="000000" w:themeColor="text1"/>
                <w:sz w:val="22"/>
                <w:szCs w:val="22"/>
                <w:lang w:val="lv-LV"/>
              </w:rPr>
              <w:t>Direktīva 2003/87/EK</w:t>
            </w:r>
          </w:p>
        </w:tc>
        <w:tc>
          <w:tcPr>
            <w:tcW w:w="7413" w:type="dxa"/>
          </w:tcPr>
          <w:p w14:paraId="5A9183D5" w14:textId="77777777" w:rsidR="00851272" w:rsidRPr="004F5E17" w:rsidRDefault="00851272" w:rsidP="00851272">
            <w:pPr>
              <w:rPr>
                <w:color w:val="000000" w:themeColor="text1"/>
                <w:sz w:val="22"/>
                <w:szCs w:val="22"/>
                <w:lang w:val="lv-LV"/>
              </w:rPr>
            </w:pPr>
            <w:r w:rsidRPr="004F5E17">
              <w:rPr>
                <w:color w:val="000000" w:themeColor="text1"/>
                <w:sz w:val="22"/>
                <w:szCs w:val="22"/>
                <w:lang w:val="lv-LV"/>
              </w:rPr>
              <w:t xml:space="preserve">Eiropas Parlamenta un Padomes 2003. gada 13. oktobra Direktīva 2003/87/EK, ar kuru nosaka sistēmu siltumnīcas efektu izraisošo gāzu emisijas kvotu tirdzniecībai Savienībā un groza Padomes Direktīvu 96/61/EK. </w:t>
            </w:r>
          </w:p>
          <w:p w14:paraId="4431D8F5" w14:textId="1B7B58B3" w:rsidR="00851272" w:rsidRPr="004F5E17" w:rsidRDefault="00851272" w:rsidP="00851272">
            <w:pPr>
              <w:rPr>
                <w:color w:val="000000" w:themeColor="text1"/>
                <w:sz w:val="22"/>
                <w:szCs w:val="22"/>
                <w:lang w:val="lv-LV"/>
              </w:rPr>
            </w:pPr>
            <w:r w:rsidRPr="004F5E17">
              <w:rPr>
                <w:color w:val="000000" w:themeColor="text1"/>
                <w:sz w:val="22"/>
                <w:szCs w:val="22"/>
                <w:lang w:val="lv-LV"/>
              </w:rPr>
              <w:t xml:space="preserve">Pieejams: </w:t>
            </w:r>
            <w:hyperlink r:id="rId12" w:history="1">
              <w:r w:rsidRPr="004F5E17">
                <w:rPr>
                  <w:rStyle w:val="Hyperlink"/>
                  <w:color w:val="000000" w:themeColor="text1"/>
                  <w:sz w:val="22"/>
                  <w:szCs w:val="22"/>
                  <w:lang w:val="lv-LV"/>
                </w:rPr>
                <w:t>https://eur-lex.europa.eu/legal-content/EN/TXT/?uri=CELEX%3A02003L0087-20240301</w:t>
              </w:r>
            </w:hyperlink>
          </w:p>
        </w:tc>
      </w:tr>
      <w:tr w:rsidR="004F5E17" w:rsidRPr="004F5E17" w14:paraId="4B2FBBB8" w14:textId="77777777" w:rsidTr="006334D9">
        <w:trPr>
          <w:trHeight w:val="227"/>
        </w:trPr>
        <w:tc>
          <w:tcPr>
            <w:tcW w:w="1603" w:type="dxa"/>
          </w:tcPr>
          <w:p w14:paraId="627F2F1D" w14:textId="48291E35" w:rsidR="000E4F17" w:rsidRPr="004F5E17" w:rsidRDefault="000E4F17" w:rsidP="00573C94">
            <w:pPr>
              <w:jc w:val="both"/>
              <w:rPr>
                <w:color w:val="000000" w:themeColor="text1"/>
                <w:sz w:val="22"/>
                <w:szCs w:val="22"/>
                <w:lang w:val="lv-LV"/>
              </w:rPr>
            </w:pPr>
            <w:r w:rsidRPr="004F5E17">
              <w:rPr>
                <w:color w:val="000000" w:themeColor="text1"/>
                <w:sz w:val="22"/>
                <w:szCs w:val="22"/>
                <w:lang w:val="lv-LV"/>
              </w:rPr>
              <w:t>DNSH</w:t>
            </w:r>
          </w:p>
        </w:tc>
        <w:tc>
          <w:tcPr>
            <w:tcW w:w="7413" w:type="dxa"/>
          </w:tcPr>
          <w:p w14:paraId="443F4B12" w14:textId="69A0B7D2" w:rsidR="000E4F17" w:rsidRPr="004F5E17" w:rsidRDefault="000E4F17" w:rsidP="00851272">
            <w:pPr>
              <w:rPr>
                <w:color w:val="000000" w:themeColor="text1"/>
                <w:sz w:val="22"/>
                <w:szCs w:val="22"/>
                <w:lang w:val="lv-LV"/>
              </w:rPr>
            </w:pPr>
            <w:r w:rsidRPr="004F5E17">
              <w:rPr>
                <w:color w:val="000000" w:themeColor="text1"/>
                <w:sz w:val="22"/>
                <w:szCs w:val="22"/>
                <w:lang w:val="lv-LV"/>
              </w:rPr>
              <w:t>Princips “nenodarīt būtisku kaitējumu”</w:t>
            </w:r>
          </w:p>
        </w:tc>
      </w:tr>
      <w:tr w:rsidR="004F5E17" w:rsidRPr="004F5E17" w14:paraId="37DB7072" w14:textId="77777777" w:rsidTr="006334D9">
        <w:trPr>
          <w:trHeight w:val="227"/>
        </w:trPr>
        <w:tc>
          <w:tcPr>
            <w:tcW w:w="1603" w:type="dxa"/>
          </w:tcPr>
          <w:p w14:paraId="18EE7263" w14:textId="77777777" w:rsidR="00851272" w:rsidRPr="004F5E17" w:rsidRDefault="00851272" w:rsidP="00573C94">
            <w:pPr>
              <w:jc w:val="both"/>
              <w:rPr>
                <w:color w:val="000000" w:themeColor="text1"/>
                <w:sz w:val="22"/>
                <w:szCs w:val="22"/>
                <w:lang w:val="lv-LV"/>
              </w:rPr>
            </w:pPr>
            <w:r w:rsidRPr="004F5E17">
              <w:rPr>
                <w:color w:val="000000" w:themeColor="text1"/>
                <w:sz w:val="22"/>
                <w:szCs w:val="22"/>
                <w:lang w:val="lv-LV"/>
              </w:rPr>
              <w:t>EK</w:t>
            </w:r>
          </w:p>
        </w:tc>
        <w:tc>
          <w:tcPr>
            <w:tcW w:w="7413" w:type="dxa"/>
          </w:tcPr>
          <w:p w14:paraId="0EA700EE" w14:textId="77777777" w:rsidR="00851272" w:rsidRPr="004F5E17" w:rsidRDefault="00851272" w:rsidP="00851272">
            <w:pPr>
              <w:rPr>
                <w:color w:val="000000" w:themeColor="text1"/>
                <w:sz w:val="22"/>
                <w:szCs w:val="22"/>
                <w:lang w:val="lv-LV"/>
              </w:rPr>
            </w:pPr>
            <w:r w:rsidRPr="004F5E17">
              <w:rPr>
                <w:color w:val="000000" w:themeColor="text1"/>
                <w:sz w:val="22"/>
                <w:szCs w:val="22"/>
                <w:lang w:val="lv-LV"/>
              </w:rPr>
              <w:t>Eiropas Komisija</w:t>
            </w:r>
          </w:p>
        </w:tc>
      </w:tr>
      <w:tr w:rsidR="004F5E17" w:rsidRPr="004F5E17" w14:paraId="2A4AF35F" w14:textId="77777777" w:rsidTr="006334D9">
        <w:trPr>
          <w:trHeight w:val="227"/>
        </w:trPr>
        <w:tc>
          <w:tcPr>
            <w:tcW w:w="1603" w:type="dxa"/>
          </w:tcPr>
          <w:p w14:paraId="787591EA" w14:textId="77777777" w:rsidR="00851272" w:rsidRPr="004F5E17" w:rsidRDefault="00851272" w:rsidP="00573C94">
            <w:pPr>
              <w:jc w:val="both"/>
              <w:rPr>
                <w:color w:val="000000" w:themeColor="text1"/>
                <w:sz w:val="22"/>
                <w:szCs w:val="22"/>
                <w:lang w:val="lv-LV"/>
              </w:rPr>
            </w:pPr>
            <w:r w:rsidRPr="004F5E17">
              <w:rPr>
                <w:color w:val="000000" w:themeColor="text1"/>
                <w:sz w:val="22"/>
                <w:szCs w:val="22"/>
                <w:lang w:val="lv-LV"/>
              </w:rPr>
              <w:t>EKII</w:t>
            </w:r>
          </w:p>
        </w:tc>
        <w:tc>
          <w:tcPr>
            <w:tcW w:w="7413" w:type="dxa"/>
          </w:tcPr>
          <w:p w14:paraId="516BA94E" w14:textId="77777777" w:rsidR="00851272" w:rsidRPr="004F5E17" w:rsidRDefault="00851272" w:rsidP="00851272">
            <w:pPr>
              <w:rPr>
                <w:color w:val="000000" w:themeColor="text1"/>
                <w:sz w:val="22"/>
                <w:szCs w:val="22"/>
                <w:lang w:val="lv-LV"/>
              </w:rPr>
            </w:pPr>
            <w:r w:rsidRPr="004F5E17">
              <w:rPr>
                <w:color w:val="000000" w:themeColor="text1"/>
                <w:sz w:val="22"/>
                <w:szCs w:val="22"/>
                <w:lang w:val="lv-LV"/>
              </w:rPr>
              <w:t>Emisijas kvotu izsolīšanas instruments</w:t>
            </w:r>
          </w:p>
        </w:tc>
      </w:tr>
      <w:tr w:rsidR="004F5E17" w:rsidRPr="004F5E17" w14:paraId="2B479AD6" w14:textId="77777777" w:rsidTr="006334D9">
        <w:trPr>
          <w:trHeight w:val="227"/>
        </w:trPr>
        <w:tc>
          <w:tcPr>
            <w:tcW w:w="1603" w:type="dxa"/>
          </w:tcPr>
          <w:p w14:paraId="18675BC8" w14:textId="77777777" w:rsidR="00851272" w:rsidRPr="004F5E17" w:rsidRDefault="00851272" w:rsidP="00573C94">
            <w:pPr>
              <w:jc w:val="both"/>
              <w:rPr>
                <w:color w:val="000000" w:themeColor="text1"/>
                <w:sz w:val="22"/>
                <w:szCs w:val="22"/>
                <w:lang w:val="lv-LV"/>
              </w:rPr>
            </w:pPr>
            <w:r w:rsidRPr="004F5E17">
              <w:rPr>
                <w:color w:val="000000" w:themeColor="text1"/>
                <w:sz w:val="22"/>
                <w:szCs w:val="22"/>
                <w:lang w:val="lv-LV"/>
              </w:rPr>
              <w:t>EM</w:t>
            </w:r>
          </w:p>
        </w:tc>
        <w:tc>
          <w:tcPr>
            <w:tcW w:w="7413" w:type="dxa"/>
          </w:tcPr>
          <w:p w14:paraId="5038BA15" w14:textId="77777777" w:rsidR="00851272" w:rsidRPr="004F5E17" w:rsidRDefault="00851272" w:rsidP="00851272">
            <w:pPr>
              <w:rPr>
                <w:color w:val="000000" w:themeColor="text1"/>
                <w:sz w:val="22"/>
                <w:szCs w:val="22"/>
                <w:lang w:val="lv-LV"/>
              </w:rPr>
            </w:pPr>
            <w:r w:rsidRPr="004F5E17">
              <w:rPr>
                <w:color w:val="000000" w:themeColor="text1"/>
                <w:sz w:val="22"/>
                <w:szCs w:val="22"/>
                <w:lang w:val="lv-LV"/>
              </w:rPr>
              <w:t>Ekonomikas ministrija</w:t>
            </w:r>
          </w:p>
        </w:tc>
      </w:tr>
      <w:tr w:rsidR="004F5E17" w:rsidRPr="004F5E17" w14:paraId="5F1430AD" w14:textId="77777777" w:rsidTr="006334D9">
        <w:trPr>
          <w:trHeight w:val="227"/>
        </w:trPr>
        <w:tc>
          <w:tcPr>
            <w:tcW w:w="1603" w:type="dxa"/>
          </w:tcPr>
          <w:p w14:paraId="28D84289" w14:textId="77777777" w:rsidR="00851272" w:rsidRPr="004F5E17" w:rsidRDefault="00851272" w:rsidP="00573C94">
            <w:pPr>
              <w:jc w:val="both"/>
              <w:rPr>
                <w:color w:val="000000" w:themeColor="text1"/>
                <w:sz w:val="22"/>
                <w:szCs w:val="22"/>
                <w:lang w:val="lv-LV"/>
              </w:rPr>
            </w:pPr>
            <w:r w:rsidRPr="004F5E17">
              <w:rPr>
                <w:color w:val="000000" w:themeColor="text1"/>
                <w:sz w:val="22"/>
                <w:szCs w:val="22"/>
                <w:lang w:val="lv-LV"/>
              </w:rPr>
              <w:t>ES</w:t>
            </w:r>
          </w:p>
        </w:tc>
        <w:tc>
          <w:tcPr>
            <w:tcW w:w="7413" w:type="dxa"/>
          </w:tcPr>
          <w:p w14:paraId="0B7D4030" w14:textId="77777777" w:rsidR="00851272" w:rsidRPr="004F5E17" w:rsidRDefault="00851272" w:rsidP="00851272">
            <w:pPr>
              <w:rPr>
                <w:color w:val="000000" w:themeColor="text1"/>
                <w:sz w:val="22"/>
                <w:szCs w:val="22"/>
                <w:lang w:val="lv-LV"/>
              </w:rPr>
            </w:pPr>
            <w:r w:rsidRPr="004F5E17">
              <w:rPr>
                <w:color w:val="000000" w:themeColor="text1"/>
                <w:sz w:val="22"/>
                <w:szCs w:val="22"/>
                <w:lang w:val="lv-LV"/>
              </w:rPr>
              <w:t>Eiropas Savienība</w:t>
            </w:r>
          </w:p>
        </w:tc>
      </w:tr>
      <w:tr w:rsidR="004F5E17" w:rsidRPr="004F5E17" w14:paraId="5913F401" w14:textId="77777777" w:rsidTr="006334D9">
        <w:trPr>
          <w:trHeight w:val="227"/>
        </w:trPr>
        <w:tc>
          <w:tcPr>
            <w:tcW w:w="1603" w:type="dxa"/>
          </w:tcPr>
          <w:p w14:paraId="249C4261" w14:textId="7F6DD427" w:rsidR="00851272" w:rsidRPr="004F5E17" w:rsidRDefault="00851272" w:rsidP="00573C94">
            <w:pPr>
              <w:jc w:val="both"/>
              <w:rPr>
                <w:color w:val="000000" w:themeColor="text1"/>
                <w:sz w:val="22"/>
                <w:szCs w:val="22"/>
                <w:lang w:val="lv-LV"/>
              </w:rPr>
            </w:pPr>
            <w:r w:rsidRPr="004F5E17">
              <w:rPr>
                <w:rFonts w:eastAsia="Calibri"/>
                <w:color w:val="000000" w:themeColor="text1"/>
                <w:sz w:val="22"/>
                <w:szCs w:val="22"/>
                <w:lang w:val="lv-LV"/>
              </w:rPr>
              <w:t>ES ETS</w:t>
            </w:r>
          </w:p>
        </w:tc>
        <w:tc>
          <w:tcPr>
            <w:tcW w:w="7413" w:type="dxa"/>
          </w:tcPr>
          <w:p w14:paraId="19AB3B70" w14:textId="6A295D19" w:rsidR="00851272" w:rsidRPr="004F5E17" w:rsidRDefault="00851272" w:rsidP="00851272">
            <w:pPr>
              <w:ind w:left="-453" w:firstLine="453"/>
              <w:rPr>
                <w:color w:val="000000" w:themeColor="text1"/>
                <w:sz w:val="22"/>
                <w:szCs w:val="22"/>
                <w:lang w:val="lv-LV"/>
              </w:rPr>
            </w:pPr>
            <w:r w:rsidRPr="004F5E17">
              <w:rPr>
                <w:rFonts w:eastAsia="Calibri"/>
                <w:color w:val="000000" w:themeColor="text1"/>
                <w:sz w:val="22"/>
                <w:szCs w:val="22"/>
                <w:lang w:val="lv-LV"/>
              </w:rPr>
              <w:t>Eiropas Savienības emisijas kvotu tirdzniecības sistēma</w:t>
            </w:r>
          </w:p>
        </w:tc>
      </w:tr>
      <w:tr w:rsidR="004F5E17" w:rsidRPr="004F5E17" w14:paraId="03AF6128" w14:textId="77777777" w:rsidTr="006334D9">
        <w:trPr>
          <w:trHeight w:val="227"/>
        </w:trPr>
        <w:tc>
          <w:tcPr>
            <w:tcW w:w="1603" w:type="dxa"/>
          </w:tcPr>
          <w:p w14:paraId="4ED510CA" w14:textId="4925F4CF" w:rsidR="004F11BD" w:rsidRPr="004F5E17" w:rsidRDefault="009F50E9" w:rsidP="00573C94">
            <w:pPr>
              <w:jc w:val="both"/>
              <w:rPr>
                <w:rFonts w:eastAsia="Calibri"/>
                <w:color w:val="000000" w:themeColor="text1"/>
                <w:sz w:val="22"/>
                <w:szCs w:val="22"/>
                <w:lang w:val="lv-LV"/>
              </w:rPr>
            </w:pPr>
            <w:r w:rsidRPr="004F5E17">
              <w:rPr>
                <w:rFonts w:eastAsia="Calibri"/>
                <w:color w:val="000000" w:themeColor="text1"/>
                <w:sz w:val="22"/>
                <w:szCs w:val="22"/>
                <w:lang w:val="lv-LV"/>
              </w:rPr>
              <w:t>ESTP</w:t>
            </w:r>
          </w:p>
        </w:tc>
        <w:tc>
          <w:tcPr>
            <w:tcW w:w="7413" w:type="dxa"/>
          </w:tcPr>
          <w:p w14:paraId="5EF1F776" w14:textId="1141F7CA" w:rsidR="004F11BD" w:rsidRPr="004F5E17" w:rsidRDefault="009F50E9" w:rsidP="00851272">
            <w:pPr>
              <w:ind w:left="-453" w:firstLine="453"/>
              <w:rPr>
                <w:rFonts w:eastAsia="Calibri"/>
                <w:color w:val="000000" w:themeColor="text1"/>
                <w:sz w:val="22"/>
                <w:szCs w:val="22"/>
                <w:lang w:val="lv-LV"/>
              </w:rPr>
            </w:pPr>
            <w:r w:rsidRPr="004F5E17">
              <w:rPr>
                <w:rFonts w:eastAsia="Times New Roman"/>
                <w:color w:val="000000" w:themeColor="text1"/>
                <w:sz w:val="22"/>
                <w:szCs w:val="22"/>
                <w:lang w:val="lv-LV"/>
              </w:rPr>
              <w:t>Eiropas sociālo tiesību pīlārs un tā rīcīb</w:t>
            </w:r>
            <w:r w:rsidR="00C74BCB" w:rsidRPr="004F5E17">
              <w:rPr>
                <w:rFonts w:eastAsia="Times New Roman"/>
                <w:color w:val="000000" w:themeColor="text1"/>
                <w:sz w:val="22"/>
                <w:szCs w:val="22"/>
                <w:lang w:val="lv-LV"/>
              </w:rPr>
              <w:t>u plāns</w:t>
            </w:r>
          </w:p>
        </w:tc>
      </w:tr>
      <w:tr w:rsidR="004F5E17" w:rsidRPr="004F5E17" w14:paraId="66A85E4D" w14:textId="77777777" w:rsidTr="006334D9">
        <w:trPr>
          <w:trHeight w:val="227"/>
        </w:trPr>
        <w:tc>
          <w:tcPr>
            <w:tcW w:w="1603" w:type="dxa"/>
          </w:tcPr>
          <w:p w14:paraId="368651CF" w14:textId="17653727" w:rsidR="00851272" w:rsidRPr="004F5E17" w:rsidRDefault="00851272" w:rsidP="00573C94">
            <w:pPr>
              <w:jc w:val="both"/>
              <w:rPr>
                <w:rFonts w:eastAsia="Calibri"/>
                <w:color w:val="000000" w:themeColor="text1"/>
                <w:sz w:val="22"/>
                <w:szCs w:val="22"/>
                <w:lang w:val="lv-LV"/>
              </w:rPr>
            </w:pPr>
            <w:r w:rsidRPr="004F5E17">
              <w:rPr>
                <w:color w:val="000000" w:themeColor="text1"/>
                <w:sz w:val="22"/>
                <w:szCs w:val="22"/>
                <w:lang w:val="lv-LV"/>
              </w:rPr>
              <w:t>ETS 2</w:t>
            </w:r>
          </w:p>
        </w:tc>
        <w:tc>
          <w:tcPr>
            <w:tcW w:w="7413" w:type="dxa"/>
          </w:tcPr>
          <w:p w14:paraId="59FD54BB" w14:textId="20B4E2A3" w:rsidR="00851272" w:rsidRPr="004F5E17" w:rsidRDefault="00851272" w:rsidP="00851272">
            <w:pPr>
              <w:ind w:left="-15" w:firstLine="15"/>
              <w:rPr>
                <w:rFonts w:eastAsia="Calibri"/>
                <w:color w:val="000000" w:themeColor="text1"/>
                <w:sz w:val="22"/>
                <w:szCs w:val="22"/>
                <w:lang w:val="lv-LV"/>
              </w:rPr>
            </w:pPr>
            <w:r w:rsidRPr="004F5E17">
              <w:rPr>
                <w:color w:val="000000" w:themeColor="text1"/>
                <w:sz w:val="22"/>
                <w:szCs w:val="22"/>
                <w:lang w:val="lv-LV"/>
              </w:rPr>
              <w:t>Eiropas Savienības emisijas kvotu tirdzniecības sistēmas daļa, kas aptver ēkas, autotransportu un citus sektorus (Direktīvas 2003/87/EKI</w:t>
            </w:r>
            <w:r w:rsidR="00AE78AE" w:rsidRPr="004F5E17">
              <w:rPr>
                <w:color w:val="000000" w:themeColor="text1"/>
                <w:sz w:val="22"/>
                <w:szCs w:val="22"/>
                <w:lang w:val="lv-LV"/>
              </w:rPr>
              <w:t xml:space="preserve"> </w:t>
            </w:r>
            <w:proofErr w:type="spellStart"/>
            <w:r w:rsidRPr="004F5E17">
              <w:rPr>
                <w:color w:val="000000" w:themeColor="text1"/>
                <w:sz w:val="22"/>
                <w:szCs w:val="22"/>
                <w:lang w:val="lv-LV"/>
              </w:rPr>
              <w:t>Va.nodaļa</w:t>
            </w:r>
            <w:proofErr w:type="spellEnd"/>
            <w:r w:rsidRPr="004F5E17">
              <w:rPr>
                <w:color w:val="000000" w:themeColor="text1"/>
                <w:sz w:val="22"/>
                <w:szCs w:val="22"/>
                <w:lang w:val="lv-LV"/>
              </w:rPr>
              <w:t>)</w:t>
            </w:r>
          </w:p>
        </w:tc>
      </w:tr>
      <w:tr w:rsidR="004F5E17" w:rsidRPr="004F5E17" w14:paraId="6470A70B" w14:textId="77777777" w:rsidTr="006334D9">
        <w:trPr>
          <w:trHeight w:val="227"/>
        </w:trPr>
        <w:tc>
          <w:tcPr>
            <w:tcW w:w="1603" w:type="dxa"/>
          </w:tcPr>
          <w:p w14:paraId="198BCDEE" w14:textId="77777777" w:rsidR="00851272" w:rsidRPr="004F5E17" w:rsidRDefault="00851272" w:rsidP="00573C94">
            <w:pPr>
              <w:jc w:val="both"/>
              <w:rPr>
                <w:color w:val="000000" w:themeColor="text1"/>
                <w:sz w:val="22"/>
                <w:szCs w:val="22"/>
                <w:lang w:val="lv-LV"/>
              </w:rPr>
            </w:pPr>
            <w:r w:rsidRPr="004F5E17">
              <w:rPr>
                <w:color w:val="000000" w:themeColor="text1"/>
                <w:sz w:val="22"/>
                <w:szCs w:val="22"/>
                <w:lang w:val="lv-LV"/>
              </w:rPr>
              <w:t>FM</w:t>
            </w:r>
          </w:p>
        </w:tc>
        <w:tc>
          <w:tcPr>
            <w:tcW w:w="7413" w:type="dxa"/>
          </w:tcPr>
          <w:p w14:paraId="2367E95F" w14:textId="77777777" w:rsidR="00851272" w:rsidRPr="004F5E17" w:rsidRDefault="00851272" w:rsidP="00851272">
            <w:pPr>
              <w:ind w:left="-453" w:firstLine="453"/>
              <w:rPr>
                <w:color w:val="000000" w:themeColor="text1"/>
                <w:sz w:val="22"/>
                <w:szCs w:val="22"/>
                <w:lang w:val="lv-LV"/>
              </w:rPr>
            </w:pPr>
            <w:r w:rsidRPr="004F5E17">
              <w:rPr>
                <w:color w:val="000000" w:themeColor="text1"/>
                <w:sz w:val="22"/>
                <w:szCs w:val="22"/>
                <w:lang w:val="lv-LV"/>
              </w:rPr>
              <w:t>Finanšu ministrija</w:t>
            </w:r>
          </w:p>
        </w:tc>
      </w:tr>
      <w:tr w:rsidR="004F5E17" w:rsidRPr="004F5E17" w14:paraId="5E2A1F74" w14:textId="77777777" w:rsidTr="00A17D07">
        <w:trPr>
          <w:trHeight w:val="227"/>
        </w:trPr>
        <w:tc>
          <w:tcPr>
            <w:tcW w:w="1603" w:type="dxa"/>
          </w:tcPr>
          <w:p w14:paraId="538AB79B" w14:textId="77777777" w:rsidR="00851272" w:rsidRPr="004F5E17" w:rsidRDefault="00851272" w:rsidP="00573C94">
            <w:pPr>
              <w:jc w:val="both"/>
              <w:rPr>
                <w:color w:val="000000" w:themeColor="text1"/>
                <w:sz w:val="22"/>
                <w:szCs w:val="22"/>
                <w:lang w:val="lv-LV"/>
              </w:rPr>
            </w:pPr>
            <w:r w:rsidRPr="004F5E17">
              <w:rPr>
                <w:color w:val="000000" w:themeColor="text1"/>
                <w:sz w:val="22"/>
                <w:szCs w:val="22"/>
                <w:lang w:val="lv-LV"/>
              </w:rPr>
              <w:t>Fonds</w:t>
            </w:r>
          </w:p>
        </w:tc>
        <w:tc>
          <w:tcPr>
            <w:tcW w:w="7413" w:type="dxa"/>
          </w:tcPr>
          <w:p w14:paraId="0BB29C7D" w14:textId="77777777" w:rsidR="00851272" w:rsidRPr="004F5E17" w:rsidRDefault="00851272" w:rsidP="00851272">
            <w:pPr>
              <w:rPr>
                <w:color w:val="000000" w:themeColor="text1"/>
                <w:sz w:val="22"/>
                <w:szCs w:val="22"/>
                <w:lang w:val="lv-LV"/>
              </w:rPr>
            </w:pPr>
            <w:r w:rsidRPr="004F5E17">
              <w:rPr>
                <w:color w:val="000000" w:themeColor="text1"/>
                <w:sz w:val="22"/>
                <w:szCs w:val="22"/>
                <w:lang w:val="lv-LV"/>
              </w:rPr>
              <w:t>Sociālais klimata fonds</w:t>
            </w:r>
          </w:p>
        </w:tc>
      </w:tr>
      <w:tr w:rsidR="004F5E17" w:rsidRPr="004F5E17" w14:paraId="508A2AF8" w14:textId="77777777" w:rsidTr="00A17D07">
        <w:trPr>
          <w:trHeight w:val="227"/>
        </w:trPr>
        <w:tc>
          <w:tcPr>
            <w:tcW w:w="1603" w:type="dxa"/>
          </w:tcPr>
          <w:p w14:paraId="38DA3A9A" w14:textId="5A7D9260" w:rsidR="00E63C2D" w:rsidRPr="004F5E17" w:rsidRDefault="00E63C2D" w:rsidP="00573C94">
            <w:pPr>
              <w:jc w:val="both"/>
              <w:rPr>
                <w:color w:val="000000" w:themeColor="text1"/>
                <w:sz w:val="22"/>
                <w:szCs w:val="22"/>
                <w:lang w:val="lv-LV"/>
              </w:rPr>
            </w:pPr>
            <w:r w:rsidRPr="004F5E17">
              <w:rPr>
                <w:color w:val="000000" w:themeColor="text1"/>
                <w:sz w:val="22"/>
                <w:szCs w:val="22"/>
                <w:lang w:val="lv-LV"/>
              </w:rPr>
              <w:t>IKS</w:t>
            </w:r>
          </w:p>
        </w:tc>
        <w:tc>
          <w:tcPr>
            <w:tcW w:w="7413" w:type="dxa"/>
          </w:tcPr>
          <w:p w14:paraId="2706F24D" w14:textId="333C54D8" w:rsidR="00E63C2D" w:rsidRPr="004F5E17" w:rsidRDefault="00E63C2D" w:rsidP="00851272">
            <w:pPr>
              <w:rPr>
                <w:color w:val="000000" w:themeColor="text1"/>
                <w:sz w:val="22"/>
                <w:szCs w:val="22"/>
                <w:lang w:val="lv-LV"/>
              </w:rPr>
            </w:pPr>
            <w:r w:rsidRPr="004F5E17">
              <w:rPr>
                <w:color w:val="000000" w:themeColor="text1"/>
                <w:sz w:val="22"/>
                <w:szCs w:val="22"/>
                <w:lang w:val="lv-LV"/>
              </w:rPr>
              <w:t>Iekšējā kontroles sistēma</w:t>
            </w:r>
          </w:p>
        </w:tc>
      </w:tr>
      <w:tr w:rsidR="004F5E17" w:rsidRPr="004F5E17" w14:paraId="17A7B0C3" w14:textId="77777777" w:rsidTr="006334D9">
        <w:trPr>
          <w:trHeight w:val="227"/>
        </w:trPr>
        <w:tc>
          <w:tcPr>
            <w:tcW w:w="1603" w:type="dxa"/>
          </w:tcPr>
          <w:p w14:paraId="40E201A5" w14:textId="77777777" w:rsidR="00851272" w:rsidRPr="004F5E17" w:rsidRDefault="00851272" w:rsidP="00573C94">
            <w:pPr>
              <w:jc w:val="both"/>
              <w:rPr>
                <w:color w:val="000000" w:themeColor="text1"/>
                <w:sz w:val="22"/>
                <w:szCs w:val="22"/>
                <w:lang w:val="lv-LV"/>
              </w:rPr>
            </w:pPr>
            <w:r w:rsidRPr="004F5E17">
              <w:rPr>
                <w:color w:val="000000" w:themeColor="text1"/>
                <w:sz w:val="22"/>
                <w:szCs w:val="22"/>
                <w:lang w:val="lv-LV"/>
              </w:rPr>
              <w:t>KEM</w:t>
            </w:r>
          </w:p>
        </w:tc>
        <w:tc>
          <w:tcPr>
            <w:tcW w:w="7413" w:type="dxa"/>
          </w:tcPr>
          <w:p w14:paraId="3965F653" w14:textId="77777777" w:rsidR="00851272" w:rsidRPr="004F5E17" w:rsidRDefault="00851272" w:rsidP="00851272">
            <w:pPr>
              <w:rPr>
                <w:color w:val="000000" w:themeColor="text1"/>
                <w:sz w:val="22"/>
                <w:szCs w:val="22"/>
                <w:lang w:val="lv-LV"/>
              </w:rPr>
            </w:pPr>
            <w:r w:rsidRPr="004F5E17">
              <w:rPr>
                <w:color w:val="000000" w:themeColor="text1"/>
                <w:sz w:val="22"/>
                <w:szCs w:val="22"/>
                <w:lang w:val="lv-LV"/>
              </w:rPr>
              <w:t>Klimata un enerģētikas ministrija</w:t>
            </w:r>
          </w:p>
        </w:tc>
      </w:tr>
      <w:tr w:rsidR="004F5E17" w:rsidRPr="004F5E17" w14:paraId="36E8DB01" w14:textId="77777777" w:rsidTr="006334D9">
        <w:trPr>
          <w:trHeight w:val="227"/>
        </w:trPr>
        <w:tc>
          <w:tcPr>
            <w:tcW w:w="1603" w:type="dxa"/>
          </w:tcPr>
          <w:p w14:paraId="708919B8" w14:textId="2FB5F2EB" w:rsidR="00D82175" w:rsidRPr="004F5E17" w:rsidRDefault="00D82175" w:rsidP="00573C94">
            <w:pPr>
              <w:jc w:val="both"/>
              <w:rPr>
                <w:color w:val="000000" w:themeColor="text1"/>
                <w:sz w:val="22"/>
                <w:szCs w:val="22"/>
                <w:lang w:val="lv-LV"/>
              </w:rPr>
            </w:pPr>
            <w:r w:rsidRPr="004F5E17">
              <w:rPr>
                <w:color w:val="000000" w:themeColor="text1"/>
                <w:sz w:val="22"/>
                <w:szCs w:val="22"/>
                <w:lang w:val="lv-LV"/>
              </w:rPr>
              <w:t>KNAB</w:t>
            </w:r>
          </w:p>
        </w:tc>
        <w:tc>
          <w:tcPr>
            <w:tcW w:w="7413" w:type="dxa"/>
          </w:tcPr>
          <w:p w14:paraId="56AC9BFB" w14:textId="2CBEAD23" w:rsidR="00D82175" w:rsidRPr="004F5E17" w:rsidRDefault="00D82175" w:rsidP="00851272">
            <w:pPr>
              <w:rPr>
                <w:color w:val="000000" w:themeColor="text1"/>
                <w:sz w:val="22"/>
                <w:szCs w:val="22"/>
                <w:lang w:val="lv-LV"/>
              </w:rPr>
            </w:pPr>
            <w:r w:rsidRPr="004F5E17">
              <w:rPr>
                <w:color w:val="000000" w:themeColor="text1"/>
                <w:sz w:val="22"/>
                <w:szCs w:val="22"/>
                <w:lang w:val="lv-LV"/>
              </w:rPr>
              <w:t>Korupcijas novēršanas un apkarošanas birojs</w:t>
            </w:r>
          </w:p>
        </w:tc>
      </w:tr>
      <w:tr w:rsidR="004F5E17" w:rsidRPr="004F5E17" w14:paraId="6E10A453" w14:textId="77777777" w:rsidTr="006334D9">
        <w:trPr>
          <w:trHeight w:val="227"/>
        </w:trPr>
        <w:tc>
          <w:tcPr>
            <w:tcW w:w="1603" w:type="dxa"/>
          </w:tcPr>
          <w:p w14:paraId="32781E81" w14:textId="79AE4C5D" w:rsidR="00612D6C" w:rsidRPr="004F5E17" w:rsidRDefault="00612D6C" w:rsidP="00573C94">
            <w:pPr>
              <w:jc w:val="both"/>
              <w:rPr>
                <w:color w:val="000000" w:themeColor="text1"/>
                <w:sz w:val="22"/>
                <w:szCs w:val="22"/>
                <w:lang w:val="lv-LV"/>
              </w:rPr>
            </w:pPr>
            <w:r w:rsidRPr="004F5E17">
              <w:rPr>
                <w:color w:val="000000" w:themeColor="text1"/>
                <w:sz w:val="22"/>
                <w:szCs w:val="22"/>
                <w:lang w:val="lv-LV"/>
              </w:rPr>
              <w:t>KPVIS</w:t>
            </w:r>
          </w:p>
        </w:tc>
        <w:tc>
          <w:tcPr>
            <w:tcW w:w="7413" w:type="dxa"/>
          </w:tcPr>
          <w:p w14:paraId="45371AEC" w14:textId="60A7297F" w:rsidR="00612D6C" w:rsidRPr="004F5E17" w:rsidRDefault="0006707E" w:rsidP="00851272">
            <w:pPr>
              <w:rPr>
                <w:color w:val="000000" w:themeColor="text1"/>
                <w:sz w:val="22"/>
                <w:szCs w:val="22"/>
                <w:lang w:val="lv-LV"/>
              </w:rPr>
            </w:pPr>
            <w:r w:rsidRPr="004F5E17">
              <w:rPr>
                <w:rFonts w:eastAsia="Times New Roman"/>
                <w:color w:val="000000" w:themeColor="text1"/>
                <w:sz w:val="22"/>
                <w:szCs w:val="22"/>
                <w:lang w:val="lv-LV"/>
              </w:rPr>
              <w:t>Kohēzijas politikas fondu vadības informācijas sistēma</w:t>
            </w:r>
          </w:p>
        </w:tc>
      </w:tr>
      <w:tr w:rsidR="004F5E17" w:rsidRPr="004F5E17" w14:paraId="691B8BAA" w14:textId="77777777" w:rsidTr="006334D9">
        <w:trPr>
          <w:trHeight w:val="227"/>
        </w:trPr>
        <w:tc>
          <w:tcPr>
            <w:tcW w:w="1603" w:type="dxa"/>
          </w:tcPr>
          <w:p w14:paraId="0C487707" w14:textId="308C95AB" w:rsidR="009401F9" w:rsidRPr="004F5E17" w:rsidRDefault="009401F9" w:rsidP="00573C94">
            <w:pPr>
              <w:jc w:val="both"/>
              <w:rPr>
                <w:color w:val="000000" w:themeColor="text1"/>
                <w:sz w:val="22"/>
                <w:szCs w:val="22"/>
                <w:lang w:val="lv-LV"/>
              </w:rPr>
            </w:pPr>
            <w:r w:rsidRPr="004F5E17">
              <w:rPr>
                <w:color w:val="000000" w:themeColor="text1"/>
                <w:sz w:val="22"/>
                <w:szCs w:val="22"/>
                <w:lang w:val="lv-LV"/>
              </w:rPr>
              <w:t>KPVIS Fonda modulis</w:t>
            </w:r>
          </w:p>
        </w:tc>
        <w:tc>
          <w:tcPr>
            <w:tcW w:w="7413" w:type="dxa"/>
          </w:tcPr>
          <w:p w14:paraId="530B0715" w14:textId="5627536C" w:rsidR="001C1126" w:rsidRPr="004F5E17" w:rsidRDefault="003B1397" w:rsidP="00851272">
            <w:pPr>
              <w:rPr>
                <w:rFonts w:eastAsia="Times New Roman"/>
                <w:color w:val="000000" w:themeColor="text1"/>
                <w:sz w:val="22"/>
                <w:szCs w:val="22"/>
                <w:lang w:val="lv-LV"/>
              </w:rPr>
            </w:pPr>
            <w:r w:rsidRPr="004F5E17">
              <w:rPr>
                <w:rFonts w:eastAsia="Times New Roman"/>
                <w:color w:val="000000" w:themeColor="text1"/>
                <w:sz w:val="22"/>
                <w:szCs w:val="22"/>
                <w:lang w:val="lv-LV"/>
              </w:rPr>
              <w:t xml:space="preserve">Fonda vadības </w:t>
            </w:r>
            <w:r w:rsidR="001E5CEC" w:rsidRPr="004F5E17">
              <w:rPr>
                <w:rFonts w:eastAsia="Times New Roman"/>
                <w:color w:val="000000" w:themeColor="text1"/>
                <w:sz w:val="22"/>
                <w:szCs w:val="22"/>
                <w:lang w:val="lv-LV"/>
              </w:rPr>
              <w:t xml:space="preserve">informācijas </w:t>
            </w:r>
            <w:r w:rsidRPr="004F5E17">
              <w:rPr>
                <w:rFonts w:eastAsia="Times New Roman"/>
                <w:color w:val="000000" w:themeColor="text1"/>
                <w:sz w:val="22"/>
                <w:szCs w:val="22"/>
                <w:lang w:val="lv-LV"/>
              </w:rPr>
              <w:t xml:space="preserve">sistēma, ko </w:t>
            </w:r>
            <w:r w:rsidR="00212B11" w:rsidRPr="004F5E17">
              <w:rPr>
                <w:rFonts w:eastAsia="Times New Roman"/>
                <w:color w:val="000000" w:themeColor="text1"/>
                <w:sz w:val="22"/>
                <w:szCs w:val="22"/>
                <w:lang w:val="lv-LV"/>
              </w:rPr>
              <w:t>veido, balstoties uz KPVIS</w:t>
            </w:r>
            <w:r w:rsidR="00131BB4" w:rsidRPr="004F5E17">
              <w:rPr>
                <w:rFonts w:eastAsia="Times New Roman"/>
                <w:color w:val="000000" w:themeColor="text1"/>
                <w:sz w:val="22"/>
                <w:szCs w:val="22"/>
                <w:lang w:val="lv-LV"/>
              </w:rPr>
              <w:t xml:space="preserve"> īstenošanas laikā uzkrāto pieredzi</w:t>
            </w:r>
            <w:r w:rsidR="00212B11" w:rsidRPr="004F5E17">
              <w:rPr>
                <w:rFonts w:eastAsia="Times New Roman"/>
                <w:color w:val="000000" w:themeColor="text1"/>
                <w:sz w:val="22"/>
                <w:szCs w:val="22"/>
                <w:lang w:val="lv-LV"/>
              </w:rPr>
              <w:t>, pielāgojot to Fonda ieviešanas prasībām un specifikai</w:t>
            </w:r>
          </w:p>
        </w:tc>
      </w:tr>
      <w:tr w:rsidR="004F5E17" w:rsidRPr="004F5E17" w14:paraId="47A3A836" w14:textId="77777777" w:rsidTr="006334D9">
        <w:trPr>
          <w:trHeight w:val="227"/>
        </w:trPr>
        <w:tc>
          <w:tcPr>
            <w:tcW w:w="1603" w:type="dxa"/>
          </w:tcPr>
          <w:p w14:paraId="03B6AC95" w14:textId="5A60DB71" w:rsidR="00D213F1" w:rsidRPr="004F5E17" w:rsidRDefault="0094707E" w:rsidP="00573C94">
            <w:pPr>
              <w:jc w:val="both"/>
              <w:rPr>
                <w:color w:val="000000" w:themeColor="text1"/>
                <w:sz w:val="22"/>
                <w:szCs w:val="22"/>
                <w:lang w:val="lv-LV"/>
              </w:rPr>
            </w:pPr>
            <w:proofErr w:type="spellStart"/>
            <w:r w:rsidRPr="004F5E17">
              <w:rPr>
                <w:color w:val="000000" w:themeColor="text1"/>
                <w:sz w:val="22"/>
                <w:szCs w:val="22"/>
                <w:lang w:val="lv-LV"/>
              </w:rPr>
              <w:t>LDz</w:t>
            </w:r>
            <w:proofErr w:type="spellEnd"/>
          </w:p>
        </w:tc>
        <w:tc>
          <w:tcPr>
            <w:tcW w:w="7413" w:type="dxa"/>
          </w:tcPr>
          <w:p w14:paraId="1207931E" w14:textId="33328DF4" w:rsidR="00D213F1" w:rsidRPr="004F5E17" w:rsidRDefault="0094707E" w:rsidP="00851272">
            <w:pPr>
              <w:rPr>
                <w:rFonts w:eastAsia="Times New Roman"/>
                <w:color w:val="000000" w:themeColor="text1"/>
                <w:sz w:val="22"/>
                <w:szCs w:val="22"/>
                <w:lang w:val="lv-LV"/>
              </w:rPr>
            </w:pPr>
            <w:r w:rsidRPr="004F5E17">
              <w:rPr>
                <w:rFonts w:eastAsia="Times New Roman"/>
                <w:color w:val="000000" w:themeColor="text1"/>
                <w:sz w:val="22"/>
                <w:szCs w:val="22"/>
                <w:lang w:val="lv-LV"/>
              </w:rPr>
              <w:t>Valsts akciju sabiedrība “Latvijas dzelzceļš”</w:t>
            </w:r>
          </w:p>
        </w:tc>
      </w:tr>
      <w:tr w:rsidR="004F5E17" w:rsidRPr="004F5E17" w14:paraId="23098E88" w14:textId="77777777" w:rsidTr="006334D9">
        <w:trPr>
          <w:trHeight w:val="227"/>
        </w:trPr>
        <w:tc>
          <w:tcPr>
            <w:tcW w:w="1603" w:type="dxa"/>
          </w:tcPr>
          <w:p w14:paraId="06EB85BE" w14:textId="59A7D63C" w:rsidR="00851272" w:rsidRPr="004F5E17" w:rsidRDefault="00851272" w:rsidP="00573C94">
            <w:pPr>
              <w:jc w:val="both"/>
              <w:rPr>
                <w:color w:val="000000" w:themeColor="text1"/>
                <w:sz w:val="22"/>
                <w:szCs w:val="22"/>
                <w:lang w:val="lv-LV"/>
              </w:rPr>
            </w:pPr>
            <w:r w:rsidRPr="004F5E17">
              <w:rPr>
                <w:color w:val="000000" w:themeColor="text1"/>
                <w:sz w:val="22"/>
                <w:szCs w:val="22"/>
                <w:lang w:val="lv-LV"/>
              </w:rPr>
              <w:t>LESD</w:t>
            </w:r>
          </w:p>
        </w:tc>
        <w:tc>
          <w:tcPr>
            <w:tcW w:w="7413" w:type="dxa"/>
          </w:tcPr>
          <w:p w14:paraId="14768CF0" w14:textId="6FC26296" w:rsidR="00851272" w:rsidRPr="004F5E17" w:rsidRDefault="00851272" w:rsidP="00851272">
            <w:pPr>
              <w:rPr>
                <w:color w:val="000000" w:themeColor="text1"/>
                <w:sz w:val="22"/>
                <w:szCs w:val="22"/>
                <w:lang w:val="lv-LV"/>
              </w:rPr>
            </w:pPr>
            <w:r w:rsidRPr="004F5E17">
              <w:rPr>
                <w:color w:val="000000" w:themeColor="text1"/>
                <w:sz w:val="22"/>
                <w:szCs w:val="22"/>
                <w:lang w:val="lv-LV"/>
              </w:rPr>
              <w:t>Līgums par Eiropas Savienības darbību</w:t>
            </w:r>
          </w:p>
        </w:tc>
      </w:tr>
      <w:tr w:rsidR="004F5E17" w:rsidRPr="004F5E17" w14:paraId="326DDD44" w14:textId="77777777" w:rsidTr="006334D9">
        <w:trPr>
          <w:trHeight w:val="227"/>
        </w:trPr>
        <w:tc>
          <w:tcPr>
            <w:tcW w:w="1603" w:type="dxa"/>
          </w:tcPr>
          <w:p w14:paraId="36BB8162" w14:textId="77777777" w:rsidR="00851272" w:rsidRPr="004F5E17" w:rsidRDefault="00851272" w:rsidP="00573C94">
            <w:pPr>
              <w:jc w:val="both"/>
              <w:rPr>
                <w:color w:val="000000" w:themeColor="text1"/>
                <w:sz w:val="22"/>
                <w:szCs w:val="22"/>
                <w:lang w:val="lv-LV"/>
              </w:rPr>
            </w:pPr>
            <w:r w:rsidRPr="004F5E17">
              <w:rPr>
                <w:color w:val="000000" w:themeColor="text1"/>
                <w:sz w:val="22"/>
                <w:szCs w:val="22"/>
                <w:lang w:val="lv-LV"/>
              </w:rPr>
              <w:t>LLPA</w:t>
            </w:r>
          </w:p>
        </w:tc>
        <w:tc>
          <w:tcPr>
            <w:tcW w:w="7413" w:type="dxa"/>
          </w:tcPr>
          <w:p w14:paraId="525F708E" w14:textId="77777777" w:rsidR="00851272" w:rsidRPr="004F5E17" w:rsidRDefault="00851272" w:rsidP="00851272">
            <w:pPr>
              <w:rPr>
                <w:color w:val="000000" w:themeColor="text1"/>
                <w:sz w:val="22"/>
                <w:szCs w:val="22"/>
                <w:lang w:val="lv-LV"/>
              </w:rPr>
            </w:pPr>
            <w:r w:rsidRPr="004F5E17">
              <w:rPr>
                <w:color w:val="000000" w:themeColor="text1"/>
                <w:sz w:val="22"/>
                <w:szCs w:val="22"/>
                <w:lang w:val="lv-LV"/>
              </w:rPr>
              <w:t>Latvijas Lielo pilsētu asociācija</w:t>
            </w:r>
          </w:p>
        </w:tc>
      </w:tr>
      <w:tr w:rsidR="004F5E17" w:rsidRPr="004F5E17" w14:paraId="63D22683" w14:textId="77777777" w:rsidTr="006334D9">
        <w:trPr>
          <w:trHeight w:val="227"/>
        </w:trPr>
        <w:tc>
          <w:tcPr>
            <w:tcW w:w="1603" w:type="dxa"/>
          </w:tcPr>
          <w:p w14:paraId="15E19161" w14:textId="77777777" w:rsidR="00851272" w:rsidRPr="004F5E17" w:rsidRDefault="00851272" w:rsidP="00573C94">
            <w:pPr>
              <w:jc w:val="both"/>
              <w:rPr>
                <w:color w:val="000000" w:themeColor="text1"/>
                <w:sz w:val="22"/>
                <w:szCs w:val="22"/>
                <w:lang w:val="lv-LV"/>
              </w:rPr>
            </w:pPr>
            <w:r w:rsidRPr="004F5E17">
              <w:rPr>
                <w:color w:val="000000" w:themeColor="text1"/>
                <w:sz w:val="22"/>
                <w:szCs w:val="22"/>
                <w:lang w:val="lv-LV"/>
              </w:rPr>
              <w:t>LPS</w:t>
            </w:r>
          </w:p>
        </w:tc>
        <w:tc>
          <w:tcPr>
            <w:tcW w:w="7413" w:type="dxa"/>
          </w:tcPr>
          <w:p w14:paraId="0992E7C5" w14:textId="77777777" w:rsidR="00851272" w:rsidRPr="004F5E17" w:rsidRDefault="00851272" w:rsidP="00851272">
            <w:pPr>
              <w:rPr>
                <w:color w:val="000000" w:themeColor="text1"/>
                <w:sz w:val="22"/>
                <w:szCs w:val="22"/>
                <w:lang w:val="lv-LV"/>
              </w:rPr>
            </w:pPr>
            <w:r w:rsidRPr="004F5E17">
              <w:rPr>
                <w:color w:val="000000" w:themeColor="text1"/>
                <w:sz w:val="22"/>
                <w:szCs w:val="22"/>
                <w:lang w:val="lv-LV"/>
              </w:rPr>
              <w:t>Latvijas Pašvaldību savienība</w:t>
            </w:r>
          </w:p>
        </w:tc>
      </w:tr>
      <w:tr w:rsidR="004F5E17" w:rsidRPr="004F5E17" w14:paraId="3C8B1467" w14:textId="77777777" w:rsidTr="006334D9">
        <w:trPr>
          <w:trHeight w:val="227"/>
        </w:trPr>
        <w:tc>
          <w:tcPr>
            <w:tcW w:w="1603" w:type="dxa"/>
          </w:tcPr>
          <w:p w14:paraId="5C5DDF78" w14:textId="77777777" w:rsidR="00851272" w:rsidRPr="004F5E17" w:rsidRDefault="00851272" w:rsidP="00573C94">
            <w:pPr>
              <w:jc w:val="both"/>
              <w:rPr>
                <w:color w:val="000000" w:themeColor="text1"/>
                <w:sz w:val="22"/>
                <w:szCs w:val="22"/>
                <w:lang w:val="lv-LV"/>
              </w:rPr>
            </w:pPr>
            <w:r w:rsidRPr="004F5E17">
              <w:rPr>
                <w:color w:val="000000" w:themeColor="text1"/>
                <w:sz w:val="22"/>
                <w:szCs w:val="22"/>
                <w:lang w:val="lv-LV"/>
              </w:rPr>
              <w:t>LVĢMC</w:t>
            </w:r>
          </w:p>
        </w:tc>
        <w:tc>
          <w:tcPr>
            <w:tcW w:w="7413" w:type="dxa"/>
          </w:tcPr>
          <w:p w14:paraId="1852D391" w14:textId="77777777" w:rsidR="00851272" w:rsidRPr="004F5E17" w:rsidRDefault="00851272" w:rsidP="00851272">
            <w:pPr>
              <w:rPr>
                <w:color w:val="000000" w:themeColor="text1"/>
                <w:sz w:val="22"/>
                <w:szCs w:val="22"/>
                <w:lang w:val="lv-LV"/>
              </w:rPr>
            </w:pPr>
            <w:r w:rsidRPr="004F5E17">
              <w:rPr>
                <w:color w:val="000000" w:themeColor="text1"/>
                <w:sz w:val="22"/>
                <w:szCs w:val="22"/>
                <w:lang w:val="lv-LV"/>
              </w:rPr>
              <w:t>Latvijas Vides, ģeoloģijas un meteoroloģijas centrs</w:t>
            </w:r>
          </w:p>
        </w:tc>
      </w:tr>
      <w:tr w:rsidR="004F5E17" w:rsidRPr="004F5E17" w14:paraId="62A5A02D" w14:textId="77777777" w:rsidTr="006334D9">
        <w:trPr>
          <w:trHeight w:val="227"/>
        </w:trPr>
        <w:tc>
          <w:tcPr>
            <w:tcW w:w="1603" w:type="dxa"/>
          </w:tcPr>
          <w:p w14:paraId="20C33161" w14:textId="77777777" w:rsidR="00851272" w:rsidRPr="004F5E17" w:rsidRDefault="00851272" w:rsidP="00573C94">
            <w:pPr>
              <w:jc w:val="both"/>
              <w:rPr>
                <w:color w:val="000000" w:themeColor="text1"/>
                <w:sz w:val="22"/>
                <w:szCs w:val="22"/>
                <w:lang w:val="lv-LV"/>
              </w:rPr>
            </w:pPr>
            <w:r w:rsidRPr="004F5E17">
              <w:rPr>
                <w:color w:val="000000" w:themeColor="text1"/>
                <w:sz w:val="22"/>
                <w:szCs w:val="22"/>
                <w:lang w:val="lv-LV"/>
              </w:rPr>
              <w:t>MK</w:t>
            </w:r>
          </w:p>
        </w:tc>
        <w:tc>
          <w:tcPr>
            <w:tcW w:w="7413" w:type="dxa"/>
          </w:tcPr>
          <w:p w14:paraId="7B4A0B6F" w14:textId="77777777" w:rsidR="00851272" w:rsidRPr="004F5E17" w:rsidRDefault="00851272" w:rsidP="00851272">
            <w:pPr>
              <w:rPr>
                <w:color w:val="000000" w:themeColor="text1"/>
                <w:sz w:val="22"/>
                <w:szCs w:val="22"/>
                <w:lang w:val="lv-LV"/>
              </w:rPr>
            </w:pPr>
            <w:r w:rsidRPr="004F5E17">
              <w:rPr>
                <w:color w:val="000000" w:themeColor="text1"/>
                <w:sz w:val="22"/>
                <w:szCs w:val="22"/>
                <w:lang w:val="lv-LV"/>
              </w:rPr>
              <w:t>Ministru kabinets</w:t>
            </w:r>
          </w:p>
        </w:tc>
      </w:tr>
      <w:tr w:rsidR="004F5E17" w:rsidRPr="004F5E17" w14:paraId="6F97A898" w14:textId="77777777" w:rsidTr="006334D9">
        <w:trPr>
          <w:trHeight w:val="227"/>
        </w:trPr>
        <w:tc>
          <w:tcPr>
            <w:tcW w:w="1603" w:type="dxa"/>
          </w:tcPr>
          <w:p w14:paraId="75E7AA8C" w14:textId="77777777" w:rsidR="00851272" w:rsidRPr="004F5E17" w:rsidRDefault="00851272" w:rsidP="00573C94">
            <w:pPr>
              <w:jc w:val="both"/>
              <w:rPr>
                <w:color w:val="000000" w:themeColor="text1"/>
                <w:sz w:val="22"/>
                <w:szCs w:val="22"/>
                <w:lang w:val="lv-LV"/>
              </w:rPr>
            </w:pPr>
            <w:r w:rsidRPr="004F5E17">
              <w:rPr>
                <w:color w:val="000000" w:themeColor="text1"/>
                <w:sz w:val="22"/>
                <w:szCs w:val="22"/>
                <w:lang w:val="lv-LV"/>
              </w:rPr>
              <w:t>NAP2027</w:t>
            </w:r>
          </w:p>
        </w:tc>
        <w:tc>
          <w:tcPr>
            <w:tcW w:w="7413" w:type="dxa"/>
          </w:tcPr>
          <w:p w14:paraId="5386A5E8" w14:textId="2B6F04D4" w:rsidR="00851272" w:rsidRPr="004F5E17" w:rsidRDefault="00851272" w:rsidP="00851272">
            <w:pPr>
              <w:rPr>
                <w:color w:val="000000" w:themeColor="text1"/>
                <w:sz w:val="22"/>
                <w:szCs w:val="22"/>
                <w:lang w:val="lv-LV"/>
              </w:rPr>
            </w:pPr>
            <w:r w:rsidRPr="004F5E17">
              <w:rPr>
                <w:rFonts w:eastAsia="Times New Roman"/>
                <w:color w:val="000000" w:themeColor="text1"/>
                <w:sz w:val="22"/>
                <w:szCs w:val="22"/>
                <w:lang w:val="lv-LV"/>
              </w:rPr>
              <w:t xml:space="preserve">Latvijas </w:t>
            </w:r>
            <w:r w:rsidRPr="004F5E17">
              <w:rPr>
                <w:color w:val="000000" w:themeColor="text1"/>
                <w:sz w:val="22"/>
                <w:szCs w:val="22"/>
                <w:lang w:val="lv-LV"/>
              </w:rPr>
              <w:t>Nacionālais attīstības plāns 2021. – 2027. gadam</w:t>
            </w:r>
          </w:p>
        </w:tc>
      </w:tr>
      <w:tr w:rsidR="004F5E17" w:rsidRPr="004F5E17" w14:paraId="4418B0D0" w14:textId="77777777" w:rsidTr="006334D9">
        <w:trPr>
          <w:trHeight w:val="227"/>
        </w:trPr>
        <w:tc>
          <w:tcPr>
            <w:tcW w:w="1603" w:type="dxa"/>
          </w:tcPr>
          <w:p w14:paraId="5BB68E8E" w14:textId="05661D05" w:rsidR="00851272" w:rsidRPr="004F5E17" w:rsidRDefault="00851272" w:rsidP="00573C94">
            <w:pPr>
              <w:jc w:val="both"/>
              <w:rPr>
                <w:color w:val="000000" w:themeColor="text1"/>
                <w:sz w:val="22"/>
                <w:szCs w:val="22"/>
                <w:lang w:val="lv-LV"/>
              </w:rPr>
            </w:pPr>
            <w:r w:rsidRPr="004F5E17">
              <w:rPr>
                <w:color w:val="000000" w:themeColor="text1"/>
                <w:sz w:val="22"/>
                <w:szCs w:val="22"/>
                <w:lang w:val="lv-LV"/>
              </w:rPr>
              <w:t>NEKP</w:t>
            </w:r>
          </w:p>
        </w:tc>
        <w:tc>
          <w:tcPr>
            <w:tcW w:w="7413" w:type="dxa"/>
          </w:tcPr>
          <w:p w14:paraId="0587C18B" w14:textId="12F07DAA" w:rsidR="00851272" w:rsidRPr="004F5E17" w:rsidRDefault="00851272" w:rsidP="00851272">
            <w:pPr>
              <w:rPr>
                <w:color w:val="000000" w:themeColor="text1"/>
                <w:sz w:val="22"/>
                <w:szCs w:val="22"/>
                <w:lang w:val="lv-LV"/>
              </w:rPr>
            </w:pPr>
            <w:r w:rsidRPr="004F5E17">
              <w:rPr>
                <w:color w:val="000000" w:themeColor="text1"/>
                <w:sz w:val="22"/>
                <w:szCs w:val="22"/>
                <w:lang w:val="lv-LV"/>
              </w:rPr>
              <w:t>Aktualizētais Nacionālais enerģētikas un klimata plāns</w:t>
            </w:r>
          </w:p>
        </w:tc>
      </w:tr>
      <w:tr w:rsidR="004F5E17" w:rsidRPr="004F5E17" w14:paraId="37E083E3" w14:textId="77777777" w:rsidTr="006334D9">
        <w:trPr>
          <w:trHeight w:val="227"/>
        </w:trPr>
        <w:tc>
          <w:tcPr>
            <w:tcW w:w="1603" w:type="dxa"/>
          </w:tcPr>
          <w:p w14:paraId="282BBDF7" w14:textId="48E13695" w:rsidR="00851272" w:rsidRPr="004F5E17" w:rsidRDefault="00851272" w:rsidP="00573C94">
            <w:pPr>
              <w:jc w:val="both"/>
              <w:rPr>
                <w:color w:val="000000" w:themeColor="text1"/>
                <w:sz w:val="22"/>
                <w:szCs w:val="22"/>
                <w:lang w:val="lv-LV"/>
              </w:rPr>
            </w:pPr>
            <w:r w:rsidRPr="004F5E17">
              <w:rPr>
                <w:color w:val="000000" w:themeColor="text1"/>
                <w:sz w:val="22"/>
                <w:szCs w:val="22"/>
                <w:lang w:val="lv-LV"/>
              </w:rPr>
              <w:t>N</w:t>
            </w:r>
            <w:r w:rsidR="000019BD" w:rsidRPr="004F5E17">
              <w:rPr>
                <w:color w:val="000000" w:themeColor="text1"/>
                <w:sz w:val="22"/>
                <w:szCs w:val="22"/>
                <w:lang w:val="lv-LV"/>
              </w:rPr>
              <w:t>MPD</w:t>
            </w:r>
          </w:p>
        </w:tc>
        <w:tc>
          <w:tcPr>
            <w:tcW w:w="7413" w:type="dxa"/>
          </w:tcPr>
          <w:p w14:paraId="31237231" w14:textId="1E1CB32C" w:rsidR="00851272" w:rsidRPr="004F5E17" w:rsidRDefault="000019BD" w:rsidP="00851272">
            <w:pPr>
              <w:rPr>
                <w:color w:val="000000" w:themeColor="text1"/>
                <w:sz w:val="22"/>
                <w:szCs w:val="22"/>
                <w:lang w:val="lv-LV"/>
              </w:rPr>
            </w:pPr>
            <w:r w:rsidRPr="004F5E17">
              <w:rPr>
                <w:color w:val="000000" w:themeColor="text1"/>
                <w:sz w:val="22"/>
                <w:szCs w:val="22"/>
                <w:lang w:val="lv-LV"/>
              </w:rPr>
              <w:t>Neatliekamās medicīniskās palīdzības dienests</w:t>
            </w:r>
          </w:p>
        </w:tc>
      </w:tr>
      <w:tr w:rsidR="004F5E17" w:rsidRPr="004F5E17" w14:paraId="5081721A" w14:textId="77777777" w:rsidTr="006334D9">
        <w:trPr>
          <w:trHeight w:val="227"/>
        </w:trPr>
        <w:tc>
          <w:tcPr>
            <w:tcW w:w="1603" w:type="dxa"/>
          </w:tcPr>
          <w:p w14:paraId="3FC2164C" w14:textId="44D16A1B" w:rsidR="002A6ED0" w:rsidRPr="004F5E17" w:rsidRDefault="002A6ED0" w:rsidP="00573C94">
            <w:pPr>
              <w:jc w:val="both"/>
              <w:rPr>
                <w:color w:val="000000" w:themeColor="text1"/>
                <w:sz w:val="22"/>
                <w:szCs w:val="22"/>
                <w:lang w:val="lv-LV"/>
              </w:rPr>
            </w:pPr>
            <w:r w:rsidRPr="004F5E17">
              <w:rPr>
                <w:color w:val="000000" w:themeColor="text1"/>
                <w:sz w:val="22"/>
                <w:szCs w:val="22"/>
                <w:lang w:val="lv-LV"/>
              </w:rPr>
              <w:t>NVD</w:t>
            </w:r>
          </w:p>
        </w:tc>
        <w:tc>
          <w:tcPr>
            <w:tcW w:w="7413" w:type="dxa"/>
          </w:tcPr>
          <w:p w14:paraId="13DE4172" w14:textId="18D7E4FB" w:rsidR="002A6ED0" w:rsidRPr="004F5E17" w:rsidRDefault="002A6ED0" w:rsidP="00851272">
            <w:pPr>
              <w:rPr>
                <w:color w:val="000000" w:themeColor="text1"/>
                <w:sz w:val="22"/>
                <w:szCs w:val="22"/>
                <w:lang w:val="lv-LV"/>
              </w:rPr>
            </w:pPr>
            <w:r w:rsidRPr="004F5E17">
              <w:rPr>
                <w:color w:val="000000" w:themeColor="text1"/>
                <w:sz w:val="22"/>
                <w:szCs w:val="22"/>
                <w:lang w:val="lv-LV"/>
              </w:rPr>
              <w:t>Nacionālais veselības dienests</w:t>
            </w:r>
          </w:p>
        </w:tc>
      </w:tr>
      <w:tr w:rsidR="004F5E17" w:rsidRPr="004F5E17" w14:paraId="78A37BA9" w14:textId="77777777" w:rsidTr="006334D9">
        <w:trPr>
          <w:trHeight w:val="227"/>
        </w:trPr>
        <w:tc>
          <w:tcPr>
            <w:tcW w:w="1603" w:type="dxa"/>
          </w:tcPr>
          <w:p w14:paraId="1DBBE520" w14:textId="003D15C8" w:rsidR="0018276C" w:rsidRPr="004F5E17" w:rsidRDefault="0018276C" w:rsidP="00573C94">
            <w:pPr>
              <w:jc w:val="both"/>
              <w:rPr>
                <w:color w:val="000000" w:themeColor="text1"/>
                <w:sz w:val="22"/>
                <w:szCs w:val="22"/>
                <w:lang w:val="lv-LV"/>
              </w:rPr>
            </w:pPr>
            <w:r w:rsidRPr="004F5E17">
              <w:rPr>
                <w:color w:val="000000" w:themeColor="text1"/>
                <w:sz w:val="22"/>
                <w:szCs w:val="22"/>
                <w:lang w:val="lv-LV"/>
              </w:rPr>
              <w:t>OMT</w:t>
            </w:r>
          </w:p>
        </w:tc>
        <w:tc>
          <w:tcPr>
            <w:tcW w:w="7413" w:type="dxa"/>
          </w:tcPr>
          <w:p w14:paraId="4C51C947" w14:textId="29C0BD1A" w:rsidR="0018276C" w:rsidRPr="004F5E17" w:rsidRDefault="0018276C" w:rsidP="00851272">
            <w:pPr>
              <w:rPr>
                <w:color w:val="000000" w:themeColor="text1"/>
                <w:sz w:val="22"/>
                <w:szCs w:val="22"/>
                <w:lang w:val="lv-LV"/>
              </w:rPr>
            </w:pPr>
            <w:r w:rsidRPr="004F5E17">
              <w:rPr>
                <w:rFonts w:eastAsia="Times New Roman"/>
                <w:color w:val="000000" w:themeColor="text1"/>
                <w:sz w:val="22"/>
                <w:szCs w:val="22"/>
                <w:lang w:val="lv-LV"/>
              </w:rPr>
              <w:t>Operatīvie medicīniskie transportlīdzekļi</w:t>
            </w:r>
          </w:p>
        </w:tc>
      </w:tr>
      <w:tr w:rsidR="004F5E17" w:rsidRPr="004F5E17" w14:paraId="4ADC7167" w14:textId="77777777" w:rsidTr="006334D9">
        <w:trPr>
          <w:trHeight w:val="227"/>
        </w:trPr>
        <w:tc>
          <w:tcPr>
            <w:tcW w:w="1603" w:type="dxa"/>
          </w:tcPr>
          <w:p w14:paraId="01647E35" w14:textId="77777777" w:rsidR="00851272" w:rsidRPr="004F5E17" w:rsidRDefault="00851272" w:rsidP="00573C94">
            <w:pPr>
              <w:jc w:val="both"/>
              <w:rPr>
                <w:color w:val="000000" w:themeColor="text1"/>
                <w:sz w:val="22"/>
                <w:szCs w:val="22"/>
                <w:lang w:val="lv-LV"/>
              </w:rPr>
            </w:pPr>
            <w:r w:rsidRPr="004F5E17">
              <w:rPr>
                <w:color w:val="000000" w:themeColor="text1"/>
                <w:sz w:val="22"/>
                <w:szCs w:val="22"/>
                <w:lang w:val="lv-LV"/>
              </w:rPr>
              <w:t>PB</w:t>
            </w:r>
          </w:p>
        </w:tc>
        <w:tc>
          <w:tcPr>
            <w:tcW w:w="7413" w:type="dxa"/>
          </w:tcPr>
          <w:p w14:paraId="074A5CF2" w14:textId="77777777" w:rsidR="00851272" w:rsidRPr="004F5E17" w:rsidRDefault="00851272" w:rsidP="00851272">
            <w:pPr>
              <w:rPr>
                <w:color w:val="000000" w:themeColor="text1"/>
                <w:sz w:val="22"/>
                <w:szCs w:val="22"/>
                <w:lang w:val="lv-LV"/>
              </w:rPr>
            </w:pPr>
            <w:r w:rsidRPr="004F5E17">
              <w:rPr>
                <w:color w:val="000000" w:themeColor="text1"/>
                <w:sz w:val="22"/>
                <w:szCs w:val="22"/>
                <w:lang w:val="lv-LV"/>
              </w:rPr>
              <w:t>Pašvaldību budžets</w:t>
            </w:r>
          </w:p>
        </w:tc>
      </w:tr>
      <w:tr w:rsidR="004F5E17" w:rsidRPr="004F5E17" w14:paraId="6B8CE2EE" w14:textId="77777777" w:rsidTr="006334D9">
        <w:trPr>
          <w:trHeight w:val="227"/>
        </w:trPr>
        <w:tc>
          <w:tcPr>
            <w:tcW w:w="1603" w:type="dxa"/>
          </w:tcPr>
          <w:p w14:paraId="057D553C" w14:textId="77777777" w:rsidR="00851272" w:rsidRPr="004F5E17" w:rsidRDefault="00851272" w:rsidP="00573C94">
            <w:pPr>
              <w:jc w:val="both"/>
              <w:rPr>
                <w:color w:val="000000" w:themeColor="text1"/>
                <w:sz w:val="22"/>
                <w:szCs w:val="22"/>
                <w:lang w:val="lv-LV"/>
              </w:rPr>
            </w:pPr>
            <w:r w:rsidRPr="004F5E17">
              <w:rPr>
                <w:color w:val="000000" w:themeColor="text1"/>
                <w:sz w:val="22"/>
                <w:szCs w:val="22"/>
                <w:lang w:val="lv-LV"/>
              </w:rPr>
              <w:t>PVN</w:t>
            </w:r>
          </w:p>
        </w:tc>
        <w:tc>
          <w:tcPr>
            <w:tcW w:w="7413" w:type="dxa"/>
          </w:tcPr>
          <w:p w14:paraId="343B8C94" w14:textId="77777777" w:rsidR="00851272" w:rsidRPr="004F5E17" w:rsidRDefault="00851272" w:rsidP="00851272">
            <w:pPr>
              <w:rPr>
                <w:color w:val="000000" w:themeColor="text1"/>
                <w:sz w:val="22"/>
                <w:szCs w:val="22"/>
                <w:lang w:val="lv-LV"/>
              </w:rPr>
            </w:pPr>
            <w:r w:rsidRPr="004F5E17">
              <w:rPr>
                <w:color w:val="000000" w:themeColor="text1"/>
                <w:sz w:val="22"/>
                <w:szCs w:val="22"/>
                <w:lang w:val="lv-LV"/>
              </w:rPr>
              <w:t>Pievienotās vērtības nodoklis</w:t>
            </w:r>
          </w:p>
        </w:tc>
      </w:tr>
      <w:tr w:rsidR="004F5E17" w:rsidRPr="004F5E17" w14:paraId="17AF3D9B" w14:textId="77777777" w:rsidTr="006334D9">
        <w:trPr>
          <w:trHeight w:val="227"/>
        </w:trPr>
        <w:tc>
          <w:tcPr>
            <w:tcW w:w="1603" w:type="dxa"/>
          </w:tcPr>
          <w:p w14:paraId="15BA5AC8" w14:textId="4D1852F5" w:rsidR="00851272" w:rsidRPr="004F5E17" w:rsidRDefault="00851272" w:rsidP="00573C94">
            <w:pPr>
              <w:jc w:val="both"/>
              <w:rPr>
                <w:color w:val="000000" w:themeColor="text1"/>
                <w:sz w:val="22"/>
                <w:szCs w:val="22"/>
                <w:lang w:val="lv-LV"/>
              </w:rPr>
            </w:pPr>
            <w:r w:rsidRPr="004F5E17">
              <w:rPr>
                <w:color w:val="000000" w:themeColor="text1"/>
                <w:sz w:val="22"/>
                <w:szCs w:val="22"/>
                <w:lang w:val="lv-LV"/>
              </w:rPr>
              <w:t>Regula 2023/955</w:t>
            </w:r>
          </w:p>
        </w:tc>
        <w:tc>
          <w:tcPr>
            <w:tcW w:w="7413" w:type="dxa"/>
          </w:tcPr>
          <w:p w14:paraId="42BA5952" w14:textId="77777777" w:rsidR="00851272" w:rsidRPr="004F5E17" w:rsidRDefault="00851272" w:rsidP="00851272">
            <w:pPr>
              <w:rPr>
                <w:color w:val="000000" w:themeColor="text1"/>
                <w:sz w:val="22"/>
                <w:szCs w:val="22"/>
                <w:lang w:val="lv-LV"/>
              </w:rPr>
            </w:pPr>
            <w:r w:rsidRPr="004F5E17">
              <w:rPr>
                <w:color w:val="000000" w:themeColor="text1"/>
                <w:sz w:val="22"/>
                <w:szCs w:val="22"/>
                <w:lang w:val="lv-LV"/>
              </w:rPr>
              <w:t xml:space="preserve">Eiropas Parlamenta un Padomes 2023. gada 19. maija Regula (ES) 2023/955, ar ko izveido Sociālo klimata fondu un groza Regulu (ES) 2021/1060. </w:t>
            </w:r>
          </w:p>
          <w:p w14:paraId="29395644" w14:textId="02017F87" w:rsidR="00851272" w:rsidRPr="004F5E17" w:rsidRDefault="00851272" w:rsidP="00851272">
            <w:pPr>
              <w:rPr>
                <w:color w:val="000000" w:themeColor="text1"/>
                <w:sz w:val="22"/>
                <w:szCs w:val="22"/>
                <w:lang w:val="lv-LV"/>
              </w:rPr>
            </w:pPr>
            <w:r w:rsidRPr="004F5E17">
              <w:rPr>
                <w:color w:val="000000" w:themeColor="text1"/>
                <w:sz w:val="22"/>
                <w:szCs w:val="22"/>
                <w:lang w:val="lv-LV"/>
              </w:rPr>
              <w:t xml:space="preserve">Pieejams: </w:t>
            </w:r>
            <w:hyperlink r:id="rId13" w:history="1">
              <w:r w:rsidRPr="004F5E17">
                <w:rPr>
                  <w:rStyle w:val="Hyperlink"/>
                  <w:color w:val="000000" w:themeColor="text1"/>
                  <w:sz w:val="22"/>
                  <w:szCs w:val="22"/>
                  <w:lang w:val="lv-LV"/>
                </w:rPr>
                <w:t>https://eur-lex.europa.eu/eli/reg/2023/955</w:t>
              </w:r>
            </w:hyperlink>
          </w:p>
        </w:tc>
      </w:tr>
      <w:tr w:rsidR="004F5E17" w:rsidRPr="004F5E17" w14:paraId="3D68BA88" w14:textId="77777777" w:rsidTr="006334D9">
        <w:trPr>
          <w:trHeight w:val="227"/>
        </w:trPr>
        <w:tc>
          <w:tcPr>
            <w:tcW w:w="1603" w:type="dxa"/>
          </w:tcPr>
          <w:p w14:paraId="3F936B51" w14:textId="33F535DF" w:rsidR="00294454" w:rsidRPr="004F5E17" w:rsidRDefault="00294454" w:rsidP="00573C94">
            <w:pPr>
              <w:jc w:val="both"/>
              <w:rPr>
                <w:color w:val="000000" w:themeColor="text1"/>
                <w:sz w:val="22"/>
                <w:szCs w:val="22"/>
                <w:lang w:val="lv-LV"/>
              </w:rPr>
            </w:pPr>
            <w:r w:rsidRPr="004F5E17">
              <w:rPr>
                <w:color w:val="000000" w:themeColor="text1"/>
                <w:sz w:val="22"/>
                <w:szCs w:val="22"/>
                <w:lang w:val="lv-LV"/>
              </w:rPr>
              <w:t>RI</w:t>
            </w:r>
          </w:p>
        </w:tc>
        <w:tc>
          <w:tcPr>
            <w:tcW w:w="7413" w:type="dxa"/>
          </w:tcPr>
          <w:p w14:paraId="1588D539" w14:textId="3D5C836C" w:rsidR="00294454" w:rsidRPr="004F5E17" w:rsidRDefault="00294454" w:rsidP="00851272">
            <w:pPr>
              <w:rPr>
                <w:color w:val="000000" w:themeColor="text1"/>
                <w:sz w:val="22"/>
                <w:szCs w:val="22"/>
                <w:lang w:val="lv-LV"/>
              </w:rPr>
            </w:pPr>
            <w:r w:rsidRPr="004F5E17">
              <w:rPr>
                <w:color w:val="000000" w:themeColor="text1"/>
                <w:sz w:val="22"/>
                <w:szCs w:val="22"/>
                <w:lang w:val="lv-LV"/>
              </w:rPr>
              <w:t>Revīzijas iestāde</w:t>
            </w:r>
          </w:p>
        </w:tc>
      </w:tr>
      <w:tr w:rsidR="004F5E17" w:rsidRPr="004F5E17" w14:paraId="6BF92DF7" w14:textId="77777777" w:rsidTr="006334D9">
        <w:trPr>
          <w:trHeight w:val="227"/>
        </w:trPr>
        <w:tc>
          <w:tcPr>
            <w:tcW w:w="1603" w:type="dxa"/>
          </w:tcPr>
          <w:p w14:paraId="661720C7" w14:textId="77777777" w:rsidR="00851272" w:rsidRPr="004F5E17" w:rsidRDefault="00851272" w:rsidP="00573C94">
            <w:pPr>
              <w:jc w:val="both"/>
              <w:rPr>
                <w:color w:val="000000" w:themeColor="text1"/>
                <w:sz w:val="22"/>
                <w:szCs w:val="22"/>
                <w:lang w:val="lv-LV"/>
              </w:rPr>
            </w:pPr>
            <w:r w:rsidRPr="004F5E17">
              <w:rPr>
                <w:color w:val="000000" w:themeColor="text1"/>
                <w:sz w:val="22"/>
                <w:szCs w:val="22"/>
                <w:lang w:val="lv-LV"/>
              </w:rPr>
              <w:t>SEG</w:t>
            </w:r>
          </w:p>
        </w:tc>
        <w:tc>
          <w:tcPr>
            <w:tcW w:w="7413" w:type="dxa"/>
          </w:tcPr>
          <w:p w14:paraId="20515A12" w14:textId="696727CF" w:rsidR="00851272" w:rsidRPr="004F5E17" w:rsidRDefault="00851272" w:rsidP="00851272">
            <w:pPr>
              <w:rPr>
                <w:color w:val="000000" w:themeColor="text1"/>
                <w:sz w:val="22"/>
                <w:szCs w:val="22"/>
                <w:lang w:val="lv-LV"/>
              </w:rPr>
            </w:pPr>
            <w:r w:rsidRPr="004F5E17">
              <w:rPr>
                <w:color w:val="000000" w:themeColor="text1"/>
                <w:sz w:val="22"/>
                <w:szCs w:val="22"/>
                <w:lang w:val="lv-LV"/>
              </w:rPr>
              <w:t>Siltumnīcefekta gāzes</w:t>
            </w:r>
          </w:p>
        </w:tc>
      </w:tr>
      <w:tr w:rsidR="004F5E17" w:rsidRPr="004F5E17" w14:paraId="7C5A7B92" w14:textId="77777777" w:rsidTr="006334D9">
        <w:trPr>
          <w:trHeight w:val="227"/>
        </w:trPr>
        <w:tc>
          <w:tcPr>
            <w:tcW w:w="1603" w:type="dxa"/>
          </w:tcPr>
          <w:p w14:paraId="50161618" w14:textId="2AA322EB" w:rsidR="00851272" w:rsidRPr="004F5E17" w:rsidRDefault="00851272" w:rsidP="00573C94">
            <w:pPr>
              <w:jc w:val="both"/>
              <w:rPr>
                <w:color w:val="000000" w:themeColor="text1"/>
                <w:sz w:val="22"/>
                <w:szCs w:val="22"/>
                <w:lang w:val="lv-LV"/>
              </w:rPr>
            </w:pPr>
            <w:r w:rsidRPr="004F5E17">
              <w:rPr>
                <w:color w:val="000000" w:themeColor="text1"/>
                <w:sz w:val="22"/>
                <w:szCs w:val="22"/>
                <w:lang w:val="lv-LV"/>
              </w:rPr>
              <w:t>SKF plāns</w:t>
            </w:r>
          </w:p>
        </w:tc>
        <w:tc>
          <w:tcPr>
            <w:tcW w:w="7413" w:type="dxa"/>
          </w:tcPr>
          <w:p w14:paraId="7A5A7C2B" w14:textId="56DEBB84" w:rsidR="00851272" w:rsidRPr="004F5E17" w:rsidRDefault="00851272" w:rsidP="00851272">
            <w:pPr>
              <w:rPr>
                <w:color w:val="000000" w:themeColor="text1"/>
                <w:sz w:val="22"/>
                <w:szCs w:val="22"/>
                <w:lang w:val="lv-LV"/>
              </w:rPr>
            </w:pPr>
            <w:r w:rsidRPr="004F5E17">
              <w:rPr>
                <w:color w:val="000000" w:themeColor="text1"/>
                <w:sz w:val="22"/>
                <w:szCs w:val="22"/>
                <w:lang w:val="lv-LV"/>
              </w:rPr>
              <w:t>Latvijas Sociālais klimata plāns 2026.-2032.gadam</w:t>
            </w:r>
          </w:p>
        </w:tc>
      </w:tr>
      <w:tr w:rsidR="004F5E17" w:rsidRPr="004F5E17" w14:paraId="2B01B8AE" w14:textId="77777777" w:rsidTr="006334D9">
        <w:trPr>
          <w:trHeight w:val="227"/>
        </w:trPr>
        <w:tc>
          <w:tcPr>
            <w:tcW w:w="1603" w:type="dxa"/>
          </w:tcPr>
          <w:p w14:paraId="5E600D1B" w14:textId="77777777" w:rsidR="00851272" w:rsidRPr="004F5E17" w:rsidRDefault="00851272" w:rsidP="00573C94">
            <w:pPr>
              <w:jc w:val="both"/>
              <w:rPr>
                <w:color w:val="000000" w:themeColor="text1"/>
                <w:sz w:val="22"/>
                <w:szCs w:val="22"/>
                <w:lang w:val="lv-LV"/>
              </w:rPr>
            </w:pPr>
            <w:r w:rsidRPr="004F5E17">
              <w:rPr>
                <w:color w:val="000000" w:themeColor="text1"/>
                <w:sz w:val="22"/>
                <w:szCs w:val="22"/>
                <w:lang w:val="lv-LV"/>
              </w:rPr>
              <w:t>SM</w:t>
            </w:r>
          </w:p>
        </w:tc>
        <w:tc>
          <w:tcPr>
            <w:tcW w:w="7413" w:type="dxa"/>
          </w:tcPr>
          <w:p w14:paraId="25E3B0C8" w14:textId="77777777" w:rsidR="00851272" w:rsidRPr="004F5E17" w:rsidRDefault="00851272" w:rsidP="00851272">
            <w:pPr>
              <w:rPr>
                <w:color w:val="000000" w:themeColor="text1"/>
                <w:sz w:val="22"/>
                <w:szCs w:val="22"/>
                <w:lang w:val="lv-LV"/>
              </w:rPr>
            </w:pPr>
            <w:r w:rsidRPr="004F5E17">
              <w:rPr>
                <w:color w:val="000000" w:themeColor="text1"/>
                <w:sz w:val="22"/>
                <w:szCs w:val="22"/>
                <w:lang w:val="lv-LV"/>
              </w:rPr>
              <w:t>Satiksmes ministrija</w:t>
            </w:r>
          </w:p>
        </w:tc>
      </w:tr>
      <w:tr w:rsidR="004F5E17" w:rsidRPr="004F5E17" w14:paraId="78B60354" w14:textId="77777777" w:rsidTr="006334D9">
        <w:trPr>
          <w:trHeight w:val="227"/>
        </w:trPr>
        <w:tc>
          <w:tcPr>
            <w:tcW w:w="1603" w:type="dxa"/>
          </w:tcPr>
          <w:p w14:paraId="0F89ADFF" w14:textId="0B011A41" w:rsidR="00180220" w:rsidRPr="004F5E17" w:rsidRDefault="009933AB" w:rsidP="00573C94">
            <w:pPr>
              <w:jc w:val="both"/>
              <w:rPr>
                <w:color w:val="000000" w:themeColor="text1"/>
                <w:sz w:val="22"/>
                <w:szCs w:val="22"/>
                <w:lang w:val="lv-LV"/>
              </w:rPr>
            </w:pPr>
            <w:r w:rsidRPr="004F5E17">
              <w:rPr>
                <w:color w:val="000000" w:themeColor="text1"/>
                <w:sz w:val="22"/>
                <w:szCs w:val="22"/>
                <w:lang w:val="lv-LV"/>
              </w:rPr>
              <w:t>SPSP likums</w:t>
            </w:r>
          </w:p>
        </w:tc>
        <w:tc>
          <w:tcPr>
            <w:tcW w:w="7413" w:type="dxa"/>
          </w:tcPr>
          <w:p w14:paraId="2FE4D46C" w14:textId="030547DF" w:rsidR="00180220" w:rsidRPr="004F5E17" w:rsidRDefault="009933AB" w:rsidP="00851272">
            <w:pPr>
              <w:rPr>
                <w:color w:val="000000" w:themeColor="text1"/>
                <w:sz w:val="22"/>
                <w:szCs w:val="22"/>
                <w:lang w:val="lv-LV"/>
              </w:rPr>
            </w:pPr>
            <w:r w:rsidRPr="004F5E17">
              <w:rPr>
                <w:rFonts w:eastAsia="Times New Roman"/>
                <w:color w:val="000000" w:themeColor="text1"/>
                <w:sz w:val="22"/>
                <w:szCs w:val="22"/>
                <w:lang w:val="lv-LV"/>
              </w:rPr>
              <w:t>Sociālo pakalpojumu un sociālās palīdzības likums</w:t>
            </w:r>
          </w:p>
        </w:tc>
      </w:tr>
      <w:tr w:rsidR="004F5E17" w:rsidRPr="004F5E17" w14:paraId="0B9DD570" w14:textId="77777777" w:rsidTr="006334D9">
        <w:trPr>
          <w:trHeight w:val="227"/>
        </w:trPr>
        <w:tc>
          <w:tcPr>
            <w:tcW w:w="1603" w:type="dxa"/>
          </w:tcPr>
          <w:p w14:paraId="53EFDFC1" w14:textId="66ABD6ED" w:rsidR="00092E8D" w:rsidRPr="004F5E17" w:rsidRDefault="00092E8D" w:rsidP="00573C94">
            <w:pPr>
              <w:jc w:val="both"/>
              <w:rPr>
                <w:color w:val="000000" w:themeColor="text1"/>
                <w:sz w:val="22"/>
                <w:szCs w:val="22"/>
                <w:lang w:val="lv-LV"/>
              </w:rPr>
            </w:pPr>
            <w:r w:rsidRPr="004F5E17">
              <w:rPr>
                <w:color w:val="000000" w:themeColor="text1"/>
                <w:sz w:val="22"/>
                <w:szCs w:val="22"/>
                <w:lang w:val="lv-LV"/>
              </w:rPr>
              <w:t>TL</w:t>
            </w:r>
          </w:p>
        </w:tc>
        <w:tc>
          <w:tcPr>
            <w:tcW w:w="7413" w:type="dxa"/>
          </w:tcPr>
          <w:p w14:paraId="3467C282" w14:textId="63E17447" w:rsidR="00092E8D" w:rsidRPr="004F5E17" w:rsidRDefault="00092E8D" w:rsidP="00851272">
            <w:pPr>
              <w:rPr>
                <w:color w:val="000000" w:themeColor="text1"/>
                <w:sz w:val="22"/>
                <w:szCs w:val="22"/>
                <w:lang w:val="lv-LV"/>
              </w:rPr>
            </w:pPr>
            <w:r w:rsidRPr="004F5E17">
              <w:rPr>
                <w:color w:val="000000" w:themeColor="text1"/>
                <w:sz w:val="22"/>
                <w:szCs w:val="22"/>
                <w:lang w:val="lv-LV"/>
              </w:rPr>
              <w:t>Transportlīdzekļi</w:t>
            </w:r>
          </w:p>
        </w:tc>
      </w:tr>
      <w:tr w:rsidR="004F5E17" w:rsidRPr="004F5E17" w14:paraId="00980031" w14:textId="77777777" w:rsidTr="006334D9">
        <w:trPr>
          <w:trHeight w:val="227"/>
        </w:trPr>
        <w:tc>
          <w:tcPr>
            <w:tcW w:w="1603" w:type="dxa"/>
          </w:tcPr>
          <w:p w14:paraId="5EA401DF" w14:textId="2FD669B6" w:rsidR="00092E8D" w:rsidRPr="004F5E17" w:rsidRDefault="00092E8D" w:rsidP="00573C94">
            <w:pPr>
              <w:jc w:val="both"/>
              <w:rPr>
                <w:color w:val="000000" w:themeColor="text1"/>
                <w:sz w:val="22"/>
                <w:szCs w:val="22"/>
                <w:lang w:val="lv-LV"/>
              </w:rPr>
            </w:pPr>
            <w:r w:rsidRPr="004F5E17">
              <w:rPr>
                <w:color w:val="000000" w:themeColor="text1"/>
                <w:sz w:val="22"/>
                <w:szCs w:val="22"/>
                <w:lang w:val="lv-LV"/>
              </w:rPr>
              <w:t>TPL</w:t>
            </w:r>
          </w:p>
        </w:tc>
        <w:tc>
          <w:tcPr>
            <w:tcW w:w="7413" w:type="dxa"/>
          </w:tcPr>
          <w:p w14:paraId="54E8C345" w14:textId="76297880" w:rsidR="00092E8D" w:rsidRPr="004F5E17" w:rsidRDefault="00092E8D" w:rsidP="00851272">
            <w:pPr>
              <w:rPr>
                <w:color w:val="000000" w:themeColor="text1"/>
                <w:sz w:val="22"/>
                <w:szCs w:val="22"/>
                <w:lang w:val="lv-LV"/>
              </w:rPr>
            </w:pPr>
            <w:r w:rsidRPr="004F5E17">
              <w:rPr>
                <w:color w:val="000000" w:themeColor="text1"/>
                <w:sz w:val="22"/>
                <w:szCs w:val="22"/>
                <w:lang w:val="lv-LV"/>
              </w:rPr>
              <w:t>Tehniskie palīglīdzekļi</w:t>
            </w:r>
          </w:p>
        </w:tc>
      </w:tr>
      <w:tr w:rsidR="004F5E17" w:rsidRPr="004F5E17" w14:paraId="7946889F" w14:textId="77777777" w:rsidTr="006334D9">
        <w:trPr>
          <w:trHeight w:val="227"/>
        </w:trPr>
        <w:tc>
          <w:tcPr>
            <w:tcW w:w="1603" w:type="dxa"/>
          </w:tcPr>
          <w:p w14:paraId="71A026D7" w14:textId="0C78E819" w:rsidR="00851272" w:rsidRPr="004F5E17" w:rsidRDefault="00851272" w:rsidP="00573C94">
            <w:pPr>
              <w:jc w:val="both"/>
              <w:rPr>
                <w:color w:val="000000" w:themeColor="text1"/>
                <w:sz w:val="22"/>
                <w:szCs w:val="22"/>
                <w:highlight w:val="yellow"/>
                <w:lang w:val="lv-LV"/>
              </w:rPr>
            </w:pPr>
            <w:r w:rsidRPr="004F5E17">
              <w:rPr>
                <w:color w:val="000000" w:themeColor="text1"/>
                <w:sz w:val="22"/>
                <w:szCs w:val="22"/>
                <w:lang w:val="lv-LV"/>
              </w:rPr>
              <w:lastRenderedPageBreak/>
              <w:t>TSI projekts</w:t>
            </w:r>
          </w:p>
        </w:tc>
        <w:tc>
          <w:tcPr>
            <w:tcW w:w="7413" w:type="dxa"/>
          </w:tcPr>
          <w:p w14:paraId="27FEE93D" w14:textId="6F5C81FE" w:rsidR="00851272" w:rsidRPr="004F5E17" w:rsidRDefault="00851272" w:rsidP="00851272">
            <w:pPr>
              <w:rPr>
                <w:color w:val="000000" w:themeColor="text1"/>
                <w:sz w:val="22"/>
                <w:szCs w:val="22"/>
                <w:highlight w:val="yellow"/>
                <w:lang w:val="lv-LV"/>
              </w:rPr>
            </w:pPr>
            <w:r w:rsidRPr="004F5E17">
              <w:rPr>
                <w:color w:val="000000" w:themeColor="text1"/>
                <w:sz w:val="22"/>
                <w:szCs w:val="22"/>
                <w:lang w:val="lv-LV"/>
              </w:rPr>
              <w:t>Eiropas Komisijas Tehniskā atbalsta instrumenta finansētais projekts “Par palīdzību Sociālo klimata plānu izstrādē”</w:t>
            </w:r>
          </w:p>
        </w:tc>
      </w:tr>
      <w:tr w:rsidR="004F5E17" w:rsidRPr="004F5E17" w14:paraId="699B738C" w14:textId="77777777" w:rsidTr="006334D9">
        <w:trPr>
          <w:trHeight w:val="227"/>
        </w:trPr>
        <w:tc>
          <w:tcPr>
            <w:tcW w:w="1603" w:type="dxa"/>
          </w:tcPr>
          <w:p w14:paraId="0404509F" w14:textId="77777777" w:rsidR="00851272" w:rsidRPr="004F5E17" w:rsidRDefault="00851272" w:rsidP="00573C94">
            <w:pPr>
              <w:jc w:val="both"/>
              <w:rPr>
                <w:color w:val="000000" w:themeColor="text1"/>
                <w:sz w:val="22"/>
                <w:szCs w:val="22"/>
                <w:lang w:val="lv-LV"/>
              </w:rPr>
            </w:pPr>
            <w:r w:rsidRPr="004F5E17">
              <w:rPr>
                <w:color w:val="000000" w:themeColor="text1"/>
                <w:sz w:val="22"/>
                <w:szCs w:val="22"/>
                <w:lang w:val="lv-LV"/>
              </w:rPr>
              <w:t>VARAM</w:t>
            </w:r>
          </w:p>
        </w:tc>
        <w:tc>
          <w:tcPr>
            <w:tcW w:w="7413" w:type="dxa"/>
          </w:tcPr>
          <w:p w14:paraId="349595AA" w14:textId="77777777" w:rsidR="00851272" w:rsidRPr="004F5E17" w:rsidRDefault="00851272" w:rsidP="00851272">
            <w:pPr>
              <w:rPr>
                <w:color w:val="000000" w:themeColor="text1"/>
                <w:sz w:val="22"/>
                <w:szCs w:val="22"/>
                <w:lang w:val="lv-LV"/>
              </w:rPr>
            </w:pPr>
            <w:r w:rsidRPr="004F5E17">
              <w:rPr>
                <w:rFonts w:eastAsia="Calibri"/>
                <w:color w:val="000000" w:themeColor="text1"/>
                <w:sz w:val="22"/>
                <w:szCs w:val="22"/>
                <w:lang w:val="lv-LV"/>
              </w:rPr>
              <w:t>Viedās administrācija un reģionālās attīstības ministrija</w:t>
            </w:r>
          </w:p>
        </w:tc>
      </w:tr>
      <w:tr w:rsidR="004F5E17" w:rsidRPr="004F5E17" w14:paraId="713CA7BF" w14:textId="77777777" w:rsidTr="006334D9">
        <w:trPr>
          <w:trHeight w:val="227"/>
        </w:trPr>
        <w:tc>
          <w:tcPr>
            <w:tcW w:w="1603" w:type="dxa"/>
          </w:tcPr>
          <w:p w14:paraId="0BACA511" w14:textId="77777777" w:rsidR="00851272" w:rsidRPr="004F5E17" w:rsidRDefault="00851272" w:rsidP="00573C94">
            <w:pPr>
              <w:jc w:val="both"/>
              <w:rPr>
                <w:color w:val="000000" w:themeColor="text1"/>
                <w:sz w:val="22"/>
                <w:szCs w:val="22"/>
                <w:lang w:val="lv-LV"/>
              </w:rPr>
            </w:pPr>
            <w:r w:rsidRPr="004F5E17">
              <w:rPr>
                <w:color w:val="000000" w:themeColor="text1"/>
                <w:sz w:val="22"/>
                <w:szCs w:val="22"/>
                <w:lang w:val="lv-LV"/>
              </w:rPr>
              <w:t>VB</w:t>
            </w:r>
          </w:p>
        </w:tc>
        <w:tc>
          <w:tcPr>
            <w:tcW w:w="7413" w:type="dxa"/>
          </w:tcPr>
          <w:p w14:paraId="79454388" w14:textId="77777777" w:rsidR="00851272" w:rsidRPr="004F5E17" w:rsidRDefault="00851272" w:rsidP="00851272">
            <w:pPr>
              <w:rPr>
                <w:color w:val="000000" w:themeColor="text1"/>
                <w:sz w:val="22"/>
                <w:szCs w:val="22"/>
                <w:lang w:val="lv-LV"/>
              </w:rPr>
            </w:pPr>
            <w:r w:rsidRPr="004F5E17">
              <w:rPr>
                <w:color w:val="000000" w:themeColor="text1"/>
                <w:sz w:val="22"/>
                <w:szCs w:val="22"/>
                <w:lang w:val="lv-LV"/>
              </w:rPr>
              <w:t>Valsts budžets</w:t>
            </w:r>
          </w:p>
        </w:tc>
      </w:tr>
      <w:tr w:rsidR="004F5E17" w:rsidRPr="004F5E17" w14:paraId="6BA7ECAD" w14:textId="77777777" w:rsidTr="006334D9">
        <w:trPr>
          <w:trHeight w:val="227"/>
        </w:trPr>
        <w:tc>
          <w:tcPr>
            <w:tcW w:w="1603" w:type="dxa"/>
          </w:tcPr>
          <w:p w14:paraId="3EFC4798" w14:textId="77777777" w:rsidR="00851272" w:rsidRPr="004F5E17" w:rsidRDefault="00851272" w:rsidP="00573C94">
            <w:pPr>
              <w:jc w:val="both"/>
              <w:rPr>
                <w:color w:val="000000" w:themeColor="text1"/>
                <w:sz w:val="22"/>
                <w:szCs w:val="22"/>
                <w:lang w:val="lv-LV"/>
              </w:rPr>
            </w:pPr>
            <w:r w:rsidRPr="004F5E17">
              <w:rPr>
                <w:color w:val="000000" w:themeColor="text1"/>
                <w:sz w:val="22"/>
                <w:szCs w:val="22"/>
                <w:lang w:val="lv-LV"/>
              </w:rPr>
              <w:t>VEA</w:t>
            </w:r>
          </w:p>
        </w:tc>
        <w:tc>
          <w:tcPr>
            <w:tcW w:w="7413" w:type="dxa"/>
          </w:tcPr>
          <w:p w14:paraId="6F5359C6" w14:textId="77777777" w:rsidR="00851272" w:rsidRPr="004F5E17" w:rsidRDefault="00851272" w:rsidP="00851272">
            <w:pPr>
              <w:rPr>
                <w:color w:val="000000" w:themeColor="text1"/>
                <w:sz w:val="22"/>
                <w:szCs w:val="22"/>
                <w:lang w:val="lv-LV"/>
              </w:rPr>
            </w:pPr>
            <w:r w:rsidRPr="004F5E17">
              <w:rPr>
                <w:color w:val="000000" w:themeColor="text1"/>
                <w:sz w:val="22"/>
                <w:szCs w:val="22"/>
                <w:lang w:val="lv-LV"/>
              </w:rPr>
              <w:t>Vēja enerģijas asociācija</w:t>
            </w:r>
          </w:p>
        </w:tc>
      </w:tr>
      <w:tr w:rsidR="004F5E17" w:rsidRPr="004F5E17" w14:paraId="108BFD90" w14:textId="77777777" w:rsidTr="006334D9">
        <w:trPr>
          <w:trHeight w:val="227"/>
        </w:trPr>
        <w:tc>
          <w:tcPr>
            <w:tcW w:w="1603" w:type="dxa"/>
          </w:tcPr>
          <w:p w14:paraId="242F8A7B" w14:textId="77777777" w:rsidR="00851272" w:rsidRPr="004F5E17" w:rsidRDefault="00851272" w:rsidP="00573C94">
            <w:pPr>
              <w:jc w:val="both"/>
              <w:rPr>
                <w:color w:val="000000" w:themeColor="text1"/>
                <w:sz w:val="22"/>
                <w:szCs w:val="22"/>
                <w:lang w:val="lv-LV"/>
              </w:rPr>
            </w:pPr>
            <w:r w:rsidRPr="004F5E17">
              <w:rPr>
                <w:color w:val="000000" w:themeColor="text1"/>
                <w:sz w:val="22"/>
                <w:szCs w:val="22"/>
                <w:lang w:val="lv-LV"/>
              </w:rPr>
              <w:t>VID</w:t>
            </w:r>
          </w:p>
        </w:tc>
        <w:tc>
          <w:tcPr>
            <w:tcW w:w="7413" w:type="dxa"/>
          </w:tcPr>
          <w:p w14:paraId="4EE05E3C" w14:textId="77777777" w:rsidR="00851272" w:rsidRPr="004F5E17" w:rsidRDefault="00851272" w:rsidP="00851272">
            <w:pPr>
              <w:rPr>
                <w:color w:val="000000" w:themeColor="text1"/>
                <w:sz w:val="22"/>
                <w:szCs w:val="22"/>
                <w:lang w:val="lv-LV"/>
              </w:rPr>
            </w:pPr>
            <w:r w:rsidRPr="004F5E17">
              <w:rPr>
                <w:color w:val="000000" w:themeColor="text1"/>
                <w:sz w:val="22"/>
                <w:szCs w:val="22"/>
                <w:lang w:val="lv-LV"/>
              </w:rPr>
              <w:t>Valsts ieņēmumu dienests</w:t>
            </w:r>
          </w:p>
        </w:tc>
      </w:tr>
      <w:tr w:rsidR="004F5E17" w:rsidRPr="004F5E17" w14:paraId="473E1891" w14:textId="77777777" w:rsidTr="006334D9">
        <w:trPr>
          <w:trHeight w:val="227"/>
        </w:trPr>
        <w:tc>
          <w:tcPr>
            <w:tcW w:w="1603" w:type="dxa"/>
          </w:tcPr>
          <w:p w14:paraId="1ECDF260" w14:textId="602E5A0E" w:rsidR="00851272" w:rsidRPr="004F5E17" w:rsidRDefault="00851272" w:rsidP="00573C94">
            <w:pPr>
              <w:jc w:val="both"/>
              <w:rPr>
                <w:color w:val="000000" w:themeColor="text1"/>
                <w:sz w:val="22"/>
                <w:szCs w:val="22"/>
                <w:lang w:val="lv-LV"/>
              </w:rPr>
            </w:pPr>
            <w:r w:rsidRPr="004F5E17">
              <w:rPr>
                <w:color w:val="000000" w:themeColor="text1"/>
                <w:sz w:val="22"/>
                <w:szCs w:val="22"/>
                <w:lang w:val="lv-LV"/>
              </w:rPr>
              <w:t>VIF</w:t>
            </w:r>
          </w:p>
        </w:tc>
        <w:tc>
          <w:tcPr>
            <w:tcW w:w="7413" w:type="dxa"/>
          </w:tcPr>
          <w:p w14:paraId="5DD81F85" w14:textId="3A3C59D1" w:rsidR="00851272" w:rsidRPr="004F5E17" w:rsidRDefault="00851272" w:rsidP="00851272">
            <w:pPr>
              <w:rPr>
                <w:color w:val="000000" w:themeColor="text1"/>
                <w:sz w:val="22"/>
                <w:szCs w:val="22"/>
                <w:lang w:val="lv-LV"/>
              </w:rPr>
            </w:pPr>
            <w:r w:rsidRPr="004F5E17">
              <w:rPr>
                <w:color w:val="000000" w:themeColor="text1"/>
                <w:sz w:val="22"/>
                <w:szCs w:val="22"/>
                <w:lang w:val="lv-LV"/>
              </w:rPr>
              <w:t>SIA “Vides Investīciju fonds”</w:t>
            </w:r>
          </w:p>
        </w:tc>
      </w:tr>
      <w:tr w:rsidR="004F5E17" w:rsidRPr="004F5E17" w14:paraId="49E0A39D" w14:textId="77777777" w:rsidTr="006334D9">
        <w:trPr>
          <w:trHeight w:val="227"/>
        </w:trPr>
        <w:tc>
          <w:tcPr>
            <w:tcW w:w="1603" w:type="dxa"/>
          </w:tcPr>
          <w:p w14:paraId="733303A0" w14:textId="599C3ACE" w:rsidR="00E63C2D" w:rsidRPr="004F5E17" w:rsidRDefault="00E63C2D" w:rsidP="00573C94">
            <w:pPr>
              <w:jc w:val="both"/>
              <w:rPr>
                <w:color w:val="000000" w:themeColor="text1"/>
                <w:sz w:val="22"/>
                <w:szCs w:val="22"/>
                <w:lang w:val="lv-LV"/>
              </w:rPr>
            </w:pPr>
            <w:r w:rsidRPr="004F5E17">
              <w:rPr>
                <w:color w:val="000000" w:themeColor="text1"/>
                <w:sz w:val="22"/>
                <w:szCs w:val="22"/>
                <w:lang w:val="lv-LV"/>
              </w:rPr>
              <w:t>VKS</w:t>
            </w:r>
          </w:p>
        </w:tc>
        <w:tc>
          <w:tcPr>
            <w:tcW w:w="7413" w:type="dxa"/>
          </w:tcPr>
          <w:p w14:paraId="071EF66F" w14:textId="3F3E94F2" w:rsidR="00E63C2D" w:rsidRPr="004F5E17" w:rsidRDefault="00E63C2D" w:rsidP="00851272">
            <w:pPr>
              <w:rPr>
                <w:color w:val="000000" w:themeColor="text1"/>
                <w:sz w:val="22"/>
                <w:szCs w:val="22"/>
                <w:lang w:val="lv-LV"/>
              </w:rPr>
            </w:pPr>
            <w:r w:rsidRPr="004F5E17">
              <w:rPr>
                <w:color w:val="000000" w:themeColor="text1"/>
                <w:sz w:val="22"/>
                <w:szCs w:val="22"/>
                <w:lang w:val="lv-LV"/>
              </w:rPr>
              <w:t>Vadības un kontroles sistēma</w:t>
            </w:r>
          </w:p>
        </w:tc>
      </w:tr>
      <w:tr w:rsidR="004F5E17" w:rsidRPr="004F5E17" w14:paraId="287728CB" w14:textId="77777777" w:rsidTr="006334D9">
        <w:trPr>
          <w:trHeight w:val="227"/>
        </w:trPr>
        <w:tc>
          <w:tcPr>
            <w:tcW w:w="1603" w:type="dxa"/>
          </w:tcPr>
          <w:p w14:paraId="0A219BDC" w14:textId="77777777" w:rsidR="00851272" w:rsidRPr="004F5E17" w:rsidRDefault="00851272" w:rsidP="00573C94">
            <w:pPr>
              <w:jc w:val="both"/>
              <w:rPr>
                <w:color w:val="000000" w:themeColor="text1"/>
                <w:sz w:val="22"/>
                <w:szCs w:val="22"/>
                <w:lang w:val="lv-LV"/>
              </w:rPr>
            </w:pPr>
            <w:r w:rsidRPr="004F5E17">
              <w:rPr>
                <w:color w:val="000000" w:themeColor="text1"/>
                <w:sz w:val="22"/>
                <w:szCs w:val="22"/>
                <w:lang w:val="lv-LV"/>
              </w:rPr>
              <w:t>VM</w:t>
            </w:r>
          </w:p>
        </w:tc>
        <w:tc>
          <w:tcPr>
            <w:tcW w:w="7413" w:type="dxa"/>
          </w:tcPr>
          <w:p w14:paraId="4664EA23" w14:textId="77777777" w:rsidR="00851272" w:rsidRPr="004F5E17" w:rsidRDefault="00851272" w:rsidP="00851272">
            <w:pPr>
              <w:rPr>
                <w:color w:val="000000" w:themeColor="text1"/>
                <w:sz w:val="22"/>
                <w:szCs w:val="22"/>
                <w:lang w:val="lv-LV"/>
              </w:rPr>
            </w:pPr>
            <w:r w:rsidRPr="004F5E17">
              <w:rPr>
                <w:color w:val="000000" w:themeColor="text1"/>
                <w:sz w:val="22"/>
                <w:szCs w:val="22"/>
                <w:lang w:val="lv-LV"/>
              </w:rPr>
              <w:t>Veselības ministrija</w:t>
            </w:r>
          </w:p>
        </w:tc>
      </w:tr>
      <w:tr w:rsidR="00241C93" w:rsidRPr="004F5E17" w14:paraId="5066EBA3" w14:textId="77777777" w:rsidTr="006334D9">
        <w:trPr>
          <w:trHeight w:val="227"/>
        </w:trPr>
        <w:tc>
          <w:tcPr>
            <w:tcW w:w="1603" w:type="dxa"/>
          </w:tcPr>
          <w:p w14:paraId="1C3B10BF" w14:textId="59C0FDA2" w:rsidR="00241C93" w:rsidRPr="004F5E17" w:rsidRDefault="00241C93" w:rsidP="00573C94">
            <w:pPr>
              <w:jc w:val="both"/>
              <w:rPr>
                <w:color w:val="000000" w:themeColor="text1"/>
                <w:sz w:val="22"/>
                <w:szCs w:val="22"/>
                <w:lang w:val="lv-LV"/>
              </w:rPr>
            </w:pPr>
            <w:r w:rsidRPr="004F5E17">
              <w:rPr>
                <w:color w:val="000000" w:themeColor="text1"/>
                <w:sz w:val="22"/>
                <w:szCs w:val="22"/>
                <w:lang w:val="lv-LV"/>
              </w:rPr>
              <w:t>VTPC</w:t>
            </w:r>
          </w:p>
        </w:tc>
        <w:tc>
          <w:tcPr>
            <w:tcW w:w="7413" w:type="dxa"/>
          </w:tcPr>
          <w:p w14:paraId="20FE21E4" w14:textId="08F2F63B" w:rsidR="00241C93" w:rsidRPr="004F5E17" w:rsidRDefault="00241C93" w:rsidP="00851272">
            <w:pPr>
              <w:rPr>
                <w:color w:val="000000" w:themeColor="text1"/>
                <w:sz w:val="22"/>
                <w:szCs w:val="22"/>
                <w:lang w:val="lv-LV"/>
              </w:rPr>
            </w:pPr>
            <w:r w:rsidRPr="004F5E17">
              <w:rPr>
                <w:rFonts w:eastAsia="Times New Roman"/>
                <w:color w:val="000000" w:themeColor="text1"/>
                <w:sz w:val="22"/>
                <w:szCs w:val="22"/>
                <w:lang w:val="lv-LV"/>
              </w:rPr>
              <w:t>Valsts SIA "Nacionālais rehabilitācijas centrs "Vaivari"" struktūrvienība "Vaivaru tehnisko palīglīdzekļu centrs"</w:t>
            </w:r>
          </w:p>
        </w:tc>
      </w:tr>
    </w:tbl>
    <w:p w14:paraId="624C01B2" w14:textId="77777777" w:rsidR="00EB19B5" w:rsidRPr="004F5E17" w:rsidRDefault="00EB19B5">
      <w:pPr>
        <w:rPr>
          <w:color w:val="000000" w:themeColor="text1"/>
          <w:lang w:val="lv-LV"/>
        </w:rPr>
      </w:pPr>
    </w:p>
    <w:p w14:paraId="729D3C56" w14:textId="7931741A" w:rsidR="00A62C9C" w:rsidRPr="004F5E17" w:rsidRDefault="004040DA" w:rsidP="001109F2">
      <w:pPr>
        <w:rPr>
          <w:color w:val="000000" w:themeColor="text1"/>
          <w:lang w:val="lv-LV"/>
        </w:rPr>
      </w:pPr>
      <w:r w:rsidRPr="004F5E17">
        <w:rPr>
          <w:color w:val="000000" w:themeColor="text1"/>
          <w:lang w:val="lv-LV"/>
        </w:rPr>
        <w:br w:type="page"/>
      </w:r>
    </w:p>
    <w:p w14:paraId="1859FEBE" w14:textId="00E9F011" w:rsidR="00BC6E9E" w:rsidRPr="004F5E17" w:rsidRDefault="009817EB" w:rsidP="001109F2">
      <w:pPr>
        <w:pStyle w:val="Heading1"/>
        <w:spacing w:after="120"/>
        <w:ind w:left="357" w:hanging="357"/>
        <w:rPr>
          <w:rFonts w:ascii="Times New Roman" w:hAnsi="Times New Roman" w:cs="Times New Roman"/>
          <w:b/>
          <w:bCs/>
          <w:color w:val="000000" w:themeColor="text1"/>
          <w:sz w:val="24"/>
          <w:szCs w:val="24"/>
          <w:lang w:val="lv-LV"/>
        </w:rPr>
      </w:pPr>
      <w:bookmarkStart w:id="0" w:name="_Toc201844271"/>
      <w:r w:rsidRPr="004F5E17">
        <w:rPr>
          <w:rStyle w:val="s1"/>
          <w:rFonts w:ascii="Times New Roman" w:hAnsi="Times New Roman" w:cs="Times New Roman"/>
          <w:b/>
          <w:color w:val="000000" w:themeColor="text1"/>
          <w:sz w:val="24"/>
          <w:szCs w:val="24"/>
          <w:lang w:val="lv-LV"/>
        </w:rPr>
        <w:lastRenderedPageBreak/>
        <w:t>SOCIĀLĀ KLIMATA PLĀNA IZSTRĀDES PĀRSKATS UN PROCESS</w:t>
      </w:r>
      <w:bookmarkEnd w:id="0"/>
    </w:p>
    <w:p w14:paraId="2378C030" w14:textId="01EEE16A" w:rsidR="00BC6E9E" w:rsidRPr="004F5E17" w:rsidRDefault="00852E85" w:rsidP="001109F2">
      <w:pPr>
        <w:pStyle w:val="P68B1DB1-Heading210"/>
        <w:numPr>
          <w:ilvl w:val="1"/>
          <w:numId w:val="2"/>
        </w:numPr>
        <w:spacing w:after="120"/>
        <w:ind w:hanging="1080"/>
        <w:rPr>
          <w:rFonts w:ascii="Times New Roman" w:hAnsi="Times New Roman" w:cs="Times New Roman"/>
          <w:color w:val="000000" w:themeColor="text1"/>
          <w:sz w:val="24"/>
          <w:szCs w:val="24"/>
          <w:lang w:val="lv-LV"/>
        </w:rPr>
      </w:pPr>
      <w:bookmarkStart w:id="1" w:name="_Toc201844272"/>
      <w:r w:rsidRPr="004F5E17">
        <w:rPr>
          <w:rFonts w:ascii="Times New Roman" w:hAnsi="Times New Roman" w:cs="Times New Roman"/>
          <w:color w:val="000000" w:themeColor="text1"/>
          <w:sz w:val="24"/>
          <w:szCs w:val="24"/>
          <w:lang w:val="lv-LV"/>
        </w:rPr>
        <w:t>Kopsavilkums</w:t>
      </w:r>
      <w:bookmarkEnd w:id="1"/>
    </w:p>
    <w:p w14:paraId="77B76233" w14:textId="22798771" w:rsidR="00BC6E9E" w:rsidRPr="004F5E17" w:rsidRDefault="00852E85" w:rsidP="001109F2">
      <w:pPr>
        <w:pStyle w:val="P68B1DB1-Heading311"/>
        <w:keepLines w:val="0"/>
        <w:numPr>
          <w:ilvl w:val="2"/>
          <w:numId w:val="4"/>
        </w:numPr>
        <w:spacing w:before="60" w:after="120"/>
        <w:ind w:left="505" w:hanging="505"/>
        <w:jc w:val="both"/>
        <w:rPr>
          <w:rFonts w:ascii="Times New Roman" w:hAnsi="Times New Roman" w:cs="Times New Roman"/>
          <w:iCs/>
          <w:color w:val="000000" w:themeColor="text1"/>
          <w:lang w:val="lv-LV"/>
        </w:rPr>
      </w:pPr>
      <w:bookmarkStart w:id="2" w:name="_Ref199947053"/>
      <w:bookmarkStart w:id="3" w:name="_Toc201844273"/>
      <w:r w:rsidRPr="004F5E17">
        <w:rPr>
          <w:rFonts w:ascii="Times New Roman" w:hAnsi="Times New Roman" w:cs="Times New Roman"/>
          <w:color w:val="000000" w:themeColor="text1"/>
          <w:lang w:val="lv-LV"/>
        </w:rPr>
        <w:t>Zaļās pārkārtošanās konteksts</w:t>
      </w:r>
      <w:bookmarkEnd w:id="2"/>
      <w:bookmarkEnd w:id="3"/>
    </w:p>
    <w:p w14:paraId="341AC364" w14:textId="2513B9C7" w:rsidR="00BC6E9E" w:rsidRPr="004F5E17" w:rsidRDefault="0064286E" w:rsidP="001109F2">
      <w:pPr>
        <w:jc w:val="both"/>
        <w:rPr>
          <w:color w:val="000000" w:themeColor="text1"/>
          <w:sz w:val="18"/>
          <w:szCs w:val="18"/>
          <w:lang w:val="lv-LV"/>
        </w:rPr>
      </w:pPr>
      <w:r w:rsidRPr="004F5E17">
        <w:rPr>
          <w:rStyle w:val="s1"/>
          <w:color w:val="000000" w:themeColor="text1"/>
          <w:sz w:val="18"/>
          <w:szCs w:val="18"/>
          <w:lang w:val="lv-LV"/>
        </w:rPr>
        <w:t>Z</w:t>
      </w:r>
      <w:r w:rsidR="00852E85" w:rsidRPr="004F5E17">
        <w:rPr>
          <w:rStyle w:val="s1"/>
          <w:color w:val="000000" w:themeColor="text1"/>
          <w:sz w:val="18"/>
          <w:szCs w:val="18"/>
          <w:lang w:val="lv-LV"/>
        </w:rPr>
        <w:t>aļās pārkārtošanās konteksts dalībvalstī, īpašu uzmanību pievēršot galvenaj</w:t>
      </w:r>
      <w:r w:rsidR="00464BFE" w:rsidRPr="004F5E17">
        <w:rPr>
          <w:rStyle w:val="s1"/>
          <w:color w:val="000000" w:themeColor="text1"/>
          <w:sz w:val="18"/>
          <w:szCs w:val="18"/>
          <w:lang w:val="lv-LV"/>
        </w:rPr>
        <w:t>iem izaicinājumiem</w:t>
      </w:r>
      <w:r w:rsidR="00464BFE" w:rsidRPr="004F5E17">
        <w:rPr>
          <w:color w:val="000000" w:themeColor="text1"/>
          <w:lang w:val="lv-LV"/>
        </w:rPr>
        <w:t xml:space="preserve"> </w:t>
      </w:r>
      <w:r w:rsidR="00464BFE" w:rsidRPr="004F5E17">
        <w:rPr>
          <w:rStyle w:val="s1"/>
          <w:color w:val="000000" w:themeColor="text1"/>
          <w:sz w:val="18"/>
          <w:szCs w:val="18"/>
          <w:lang w:val="lv-LV"/>
        </w:rPr>
        <w:t>kas saistīti ar sociālo ietekmi, kura izriet no ēku un autotransporta sektoros radītās siltumnīcefekta gāzu emisijas iekļaušanas Direktīvas 2003/87/EK darbības jomā, un tam, kā ar plānu reaģēs uz šiem izaicinājumiem.</w:t>
      </w:r>
    </w:p>
    <w:p w14:paraId="3B16DD03" w14:textId="77777777" w:rsidR="00BC6E9E" w:rsidRPr="004F5E17" w:rsidRDefault="00BC6E9E" w:rsidP="001109F2">
      <w:pPr>
        <w:rPr>
          <w:color w:val="000000" w:themeColor="text1"/>
          <w:lang w:val="lv-LV"/>
        </w:rPr>
      </w:pPr>
    </w:p>
    <w:tbl>
      <w:tblPr>
        <w:tblStyle w:val="TableGrid"/>
        <w:tblW w:w="0" w:type="auto"/>
        <w:tblLook w:val="04A0" w:firstRow="1" w:lastRow="0" w:firstColumn="1" w:lastColumn="0" w:noHBand="0" w:noVBand="1"/>
      </w:tblPr>
      <w:tblGrid>
        <w:gridCol w:w="8988"/>
      </w:tblGrid>
      <w:tr w:rsidR="00960242" w:rsidRPr="004F5E17" w14:paraId="039E1E36" w14:textId="77777777" w:rsidTr="05BCB77D">
        <w:trPr>
          <w:trHeight w:val="311"/>
        </w:trPr>
        <w:tc>
          <w:tcPr>
            <w:tcW w:w="8988" w:type="dxa"/>
            <w:tcBorders>
              <w:left w:val="single" w:sz="12" w:space="0" w:color="0F9ED5" w:themeColor="accent4"/>
            </w:tcBorders>
          </w:tcPr>
          <w:p w14:paraId="7406DA44" w14:textId="2E1DD98B" w:rsidR="00392794" w:rsidRPr="004F5E17" w:rsidRDefault="00392794" w:rsidP="00392794">
            <w:pPr>
              <w:tabs>
                <w:tab w:val="left" w:pos="873"/>
              </w:tabs>
              <w:suppressAutoHyphens/>
              <w:autoSpaceDN w:val="0"/>
              <w:spacing w:before="120" w:after="120"/>
              <w:jc w:val="both"/>
              <w:textAlignment w:val="baseline"/>
              <w:rPr>
                <w:color w:val="000000" w:themeColor="text1"/>
                <w:lang w:val="lv-LV"/>
              </w:rPr>
            </w:pPr>
            <w:r w:rsidRPr="004F5E17">
              <w:rPr>
                <w:color w:val="000000" w:themeColor="text1"/>
                <w:lang w:val="lv-LV"/>
              </w:rPr>
              <w:t>Latvija, tāpat kā pārējās Eiropas Savienības (ES) dalībvalstis, īsteno pāreju uz klimatneitralitāti līdz 2050. gadam. Saskaņā ar Eiropas Zaļā kurs</w:t>
            </w:r>
            <w:r w:rsidR="0076152D" w:rsidRPr="004F5E17">
              <w:rPr>
                <w:color w:val="000000" w:themeColor="text1"/>
                <w:lang w:val="lv-LV"/>
              </w:rPr>
              <w:t>u</w:t>
            </w:r>
            <w:r w:rsidR="00B22E33" w:rsidRPr="004F5E17">
              <w:rPr>
                <w:rStyle w:val="FootnoteReference"/>
                <w:color w:val="000000" w:themeColor="text1"/>
                <w:lang w:val="lv-LV"/>
              </w:rPr>
              <w:footnoteReference w:id="2"/>
            </w:r>
            <w:r w:rsidR="001811C6" w:rsidRPr="004F5E17">
              <w:rPr>
                <w:color w:val="000000" w:themeColor="text1"/>
                <w:lang w:val="lv-LV"/>
              </w:rPr>
              <w:t xml:space="preserve">, </w:t>
            </w:r>
            <w:r w:rsidR="00C22F5F" w:rsidRPr="004F5E17">
              <w:rPr>
                <w:color w:val="000000" w:themeColor="text1"/>
                <w:lang w:val="lv-LV"/>
              </w:rPr>
              <w:t>Eiropas Klimata likum</w:t>
            </w:r>
            <w:r w:rsidR="00E26B0A" w:rsidRPr="004F5E17">
              <w:rPr>
                <w:color w:val="000000" w:themeColor="text1"/>
                <w:lang w:val="lv-LV"/>
              </w:rPr>
              <w:t>u</w:t>
            </w:r>
            <w:r w:rsidR="00E26B0A" w:rsidRPr="004F5E17">
              <w:rPr>
                <w:rStyle w:val="FootnoteReference"/>
                <w:color w:val="000000" w:themeColor="text1"/>
                <w:lang w:val="lv-LV"/>
              </w:rPr>
              <w:footnoteReference w:id="3"/>
            </w:r>
            <w:r w:rsidR="00E26B0A" w:rsidRPr="004F5E17">
              <w:rPr>
                <w:color w:val="000000" w:themeColor="text1"/>
                <w:lang w:val="lv-LV"/>
              </w:rPr>
              <w:t xml:space="preserve"> </w:t>
            </w:r>
            <w:r w:rsidRPr="004F5E17">
              <w:rPr>
                <w:color w:val="000000" w:themeColor="text1"/>
                <w:lang w:val="lv-LV"/>
              </w:rPr>
              <w:t xml:space="preserve">un </w:t>
            </w:r>
            <w:r w:rsidR="000C55F2" w:rsidRPr="004F5E17">
              <w:rPr>
                <w:color w:val="000000" w:themeColor="text1"/>
                <w:lang w:val="lv-LV"/>
              </w:rPr>
              <w:t>tiesību aktu kopumu</w:t>
            </w:r>
            <w:r w:rsidR="00384DB4" w:rsidRPr="004F5E17">
              <w:rPr>
                <w:color w:val="000000" w:themeColor="text1"/>
                <w:lang w:val="lv-LV"/>
              </w:rPr>
              <w:t xml:space="preserve"> </w:t>
            </w:r>
            <w:r w:rsidR="00DF4657" w:rsidRPr="004F5E17">
              <w:rPr>
                <w:color w:val="000000" w:themeColor="text1"/>
                <w:lang w:val="lv-LV"/>
              </w:rPr>
              <w:t>“</w:t>
            </w:r>
            <w:r w:rsidR="004C6C7B" w:rsidRPr="004F5E17">
              <w:rPr>
                <w:color w:val="000000" w:themeColor="text1"/>
                <w:lang w:val="lv-LV"/>
              </w:rPr>
              <w:t xml:space="preserve">Gatavi </w:t>
            </w:r>
            <w:proofErr w:type="spellStart"/>
            <w:r w:rsidR="00D65EC4" w:rsidRPr="004F5E17">
              <w:rPr>
                <w:color w:val="000000" w:themeColor="text1"/>
                <w:lang w:val="lv-LV"/>
              </w:rPr>
              <w:t>mērķrādītājam</w:t>
            </w:r>
            <w:proofErr w:type="spellEnd"/>
            <w:r w:rsidR="004C6C7B" w:rsidRPr="004F5E17">
              <w:rPr>
                <w:color w:val="000000" w:themeColor="text1"/>
                <w:lang w:val="lv-LV"/>
              </w:rPr>
              <w:t xml:space="preserve"> 55</w:t>
            </w:r>
            <w:r w:rsidR="00DF4657" w:rsidRPr="004F5E17">
              <w:rPr>
                <w:color w:val="000000" w:themeColor="text1"/>
                <w:lang w:val="lv-LV"/>
              </w:rPr>
              <w:t>”</w:t>
            </w:r>
            <w:r w:rsidR="00384DB4" w:rsidRPr="004F5E17">
              <w:rPr>
                <w:color w:val="000000" w:themeColor="text1"/>
                <w:lang w:val="lv-LV"/>
              </w:rPr>
              <w:t xml:space="preserve"> (</w:t>
            </w:r>
            <w:r w:rsidR="00384DB4" w:rsidRPr="004F5E17">
              <w:rPr>
                <w:i/>
                <w:iCs/>
                <w:color w:val="000000" w:themeColor="text1"/>
                <w:lang w:val="lv-LV"/>
              </w:rPr>
              <w:t>“</w:t>
            </w:r>
            <w:proofErr w:type="spellStart"/>
            <w:r w:rsidR="00384DB4" w:rsidRPr="004F5E17">
              <w:rPr>
                <w:i/>
                <w:iCs/>
                <w:color w:val="000000" w:themeColor="text1"/>
                <w:lang w:val="lv-LV"/>
              </w:rPr>
              <w:t>Fit</w:t>
            </w:r>
            <w:proofErr w:type="spellEnd"/>
            <w:r w:rsidR="00384DB4" w:rsidRPr="004F5E17">
              <w:rPr>
                <w:i/>
                <w:iCs/>
                <w:color w:val="000000" w:themeColor="text1"/>
                <w:lang w:val="lv-LV"/>
              </w:rPr>
              <w:t xml:space="preserve"> </w:t>
            </w:r>
            <w:proofErr w:type="spellStart"/>
            <w:r w:rsidR="00384DB4" w:rsidRPr="004F5E17">
              <w:rPr>
                <w:i/>
                <w:iCs/>
                <w:color w:val="000000" w:themeColor="text1"/>
                <w:lang w:val="lv-LV"/>
              </w:rPr>
              <w:t>for</w:t>
            </w:r>
            <w:proofErr w:type="spellEnd"/>
            <w:r w:rsidR="00384DB4" w:rsidRPr="004F5E17">
              <w:rPr>
                <w:i/>
                <w:iCs/>
                <w:color w:val="000000" w:themeColor="text1"/>
                <w:lang w:val="lv-LV"/>
              </w:rPr>
              <w:t xml:space="preserve"> 55”</w:t>
            </w:r>
            <w:r w:rsidR="00384DB4" w:rsidRPr="004F5E17">
              <w:rPr>
                <w:color w:val="000000" w:themeColor="text1"/>
                <w:lang w:val="lv-LV"/>
              </w:rPr>
              <w:t>)</w:t>
            </w:r>
            <w:r w:rsidR="00DF4657" w:rsidRPr="004F5E17">
              <w:rPr>
                <w:rStyle w:val="FootnoteReference"/>
                <w:color w:val="000000" w:themeColor="text1"/>
                <w:lang w:val="lv-LV"/>
              </w:rPr>
              <w:footnoteReference w:id="4"/>
            </w:r>
            <w:r w:rsidRPr="004F5E17">
              <w:rPr>
                <w:color w:val="000000" w:themeColor="text1"/>
                <w:lang w:val="lv-LV"/>
              </w:rPr>
              <w:t xml:space="preserve">, </w:t>
            </w:r>
            <w:r w:rsidR="0095425D" w:rsidRPr="004F5E17">
              <w:rPr>
                <w:color w:val="000000" w:themeColor="text1"/>
                <w:lang w:val="lv-LV"/>
              </w:rPr>
              <w:t xml:space="preserve">Latvijai </w:t>
            </w:r>
            <w:r w:rsidRPr="004F5E17">
              <w:rPr>
                <w:color w:val="000000" w:themeColor="text1"/>
                <w:lang w:val="lv-LV"/>
              </w:rPr>
              <w:t>līdz 2030.</w:t>
            </w:r>
            <w:r w:rsidR="00496B0C" w:rsidRPr="004F5E17">
              <w:rPr>
                <w:color w:val="000000" w:themeColor="text1"/>
                <w:lang w:val="lv-LV"/>
              </w:rPr>
              <w:t> </w:t>
            </w:r>
            <w:r w:rsidRPr="004F5E17">
              <w:rPr>
                <w:color w:val="000000" w:themeColor="text1"/>
                <w:lang w:val="lv-LV"/>
              </w:rPr>
              <w:t xml:space="preserve">gadam jāsamazina siltumnīcefekta gāzu (SEG) emisijas </w:t>
            </w:r>
            <w:r w:rsidR="003304CD" w:rsidRPr="004F5E17">
              <w:rPr>
                <w:color w:val="000000" w:themeColor="text1"/>
                <w:lang w:val="lv-LV"/>
              </w:rPr>
              <w:t xml:space="preserve">nozarēs </w:t>
            </w:r>
            <w:r w:rsidRPr="004F5E17">
              <w:rPr>
                <w:color w:val="000000" w:themeColor="text1"/>
                <w:lang w:val="lv-LV"/>
              </w:rPr>
              <w:t xml:space="preserve">ārpus </w:t>
            </w:r>
            <w:r w:rsidR="003304CD" w:rsidRPr="004F5E17">
              <w:rPr>
                <w:color w:val="000000" w:themeColor="text1"/>
                <w:lang w:val="lv-LV"/>
              </w:rPr>
              <w:t xml:space="preserve">Eiropas Savienības (ES) </w:t>
            </w:r>
            <w:r w:rsidRPr="004F5E17">
              <w:rPr>
                <w:color w:val="000000" w:themeColor="text1"/>
                <w:lang w:val="lv-LV"/>
              </w:rPr>
              <w:t>emisijas kvotu tirdzniecības sistēmas (</w:t>
            </w:r>
            <w:r w:rsidR="003304CD" w:rsidRPr="004F5E17">
              <w:rPr>
                <w:color w:val="000000" w:themeColor="text1"/>
                <w:lang w:val="lv-LV"/>
              </w:rPr>
              <w:t xml:space="preserve">ES </w:t>
            </w:r>
            <w:r w:rsidRPr="004F5E17">
              <w:rPr>
                <w:color w:val="000000" w:themeColor="text1"/>
                <w:lang w:val="lv-LV"/>
              </w:rPr>
              <w:t>ETS)</w:t>
            </w:r>
            <w:r w:rsidR="00822746" w:rsidRPr="004F5E17">
              <w:rPr>
                <w:rStyle w:val="FootnoteReference"/>
                <w:color w:val="000000" w:themeColor="text1"/>
                <w:lang w:val="lv-LV"/>
              </w:rPr>
              <w:footnoteReference w:id="5"/>
            </w:r>
            <w:r w:rsidRPr="004F5E17">
              <w:rPr>
                <w:color w:val="000000" w:themeColor="text1"/>
                <w:lang w:val="lv-LV"/>
              </w:rPr>
              <w:t xml:space="preserve"> par vismaz 17% salīdzinājumā ar 2005</w:t>
            </w:r>
            <w:r w:rsidRPr="004F5E17">
              <w:rPr>
                <w:b/>
                <w:bCs/>
                <w:color w:val="000000" w:themeColor="text1"/>
                <w:lang w:val="lv-LV"/>
              </w:rPr>
              <w:t xml:space="preserve">. </w:t>
            </w:r>
            <w:r w:rsidRPr="004F5E17">
              <w:rPr>
                <w:color w:val="000000" w:themeColor="text1"/>
                <w:lang w:val="lv-LV"/>
              </w:rPr>
              <w:t xml:space="preserve">gadu. </w:t>
            </w:r>
            <w:r w:rsidR="00227C1F" w:rsidRPr="004F5E17">
              <w:rPr>
                <w:color w:val="000000" w:themeColor="text1"/>
                <w:lang w:val="lv-LV"/>
              </w:rPr>
              <w:t>2023.gadā tika pieņemt</w:t>
            </w:r>
            <w:r w:rsidR="004A78B3" w:rsidRPr="004F5E17">
              <w:rPr>
                <w:color w:val="000000" w:themeColor="text1"/>
                <w:lang w:val="lv-LV"/>
              </w:rPr>
              <w:t>s normatīvais tvērums</w:t>
            </w:r>
            <w:r w:rsidR="00B00F88" w:rsidRPr="004F5E17">
              <w:rPr>
                <w:color w:val="000000" w:themeColor="text1"/>
                <w:lang w:val="lv-LV"/>
              </w:rPr>
              <w:t>, kas paredz no 2027.gada paplašināt ES ETS s</w:t>
            </w:r>
            <w:r w:rsidR="001308C9" w:rsidRPr="004F5E17">
              <w:rPr>
                <w:color w:val="000000" w:themeColor="text1"/>
                <w:lang w:val="lv-LV"/>
              </w:rPr>
              <w:t xml:space="preserve">istēmu </w:t>
            </w:r>
            <w:r w:rsidR="00BA7C8C" w:rsidRPr="004F5E17">
              <w:rPr>
                <w:color w:val="000000" w:themeColor="text1"/>
                <w:lang w:val="lv-LV"/>
              </w:rPr>
              <w:t>uz ēku un autotransporta sektoru radītajām SEG emisijām (ETS 2</w:t>
            </w:r>
            <w:r w:rsidR="00BA7C8C" w:rsidRPr="004F5E17">
              <w:rPr>
                <w:rStyle w:val="FootnoteReference"/>
                <w:color w:val="000000" w:themeColor="text1"/>
                <w:lang w:val="lv-LV"/>
              </w:rPr>
              <w:footnoteReference w:id="6"/>
            </w:r>
            <w:r w:rsidR="00BA7C8C" w:rsidRPr="004F5E17">
              <w:rPr>
                <w:color w:val="000000" w:themeColor="text1"/>
                <w:lang w:val="lv-LV"/>
              </w:rPr>
              <w:t>).</w:t>
            </w:r>
            <w:r w:rsidRPr="004F5E17">
              <w:rPr>
                <w:color w:val="000000" w:themeColor="text1"/>
                <w:lang w:val="lv-LV"/>
              </w:rPr>
              <w:t xml:space="preserve"> Tas būtiski maina </w:t>
            </w:r>
            <w:r w:rsidR="0036431B" w:rsidRPr="004F5E17">
              <w:rPr>
                <w:color w:val="000000" w:themeColor="text1"/>
                <w:lang w:val="lv-LV"/>
              </w:rPr>
              <w:t xml:space="preserve">energoresursu </w:t>
            </w:r>
            <w:r w:rsidRPr="004F5E17">
              <w:rPr>
                <w:color w:val="000000" w:themeColor="text1"/>
                <w:lang w:val="lv-LV"/>
              </w:rPr>
              <w:t>cenu veidošanos galalietotājam – īpaši attiecībā uz:</w:t>
            </w:r>
          </w:p>
          <w:p w14:paraId="45F05D36" w14:textId="77777777" w:rsidR="00392794" w:rsidRPr="004F5E17" w:rsidRDefault="00392794" w:rsidP="002E20B5">
            <w:pPr>
              <w:numPr>
                <w:ilvl w:val="0"/>
                <w:numId w:val="72"/>
              </w:numPr>
              <w:tabs>
                <w:tab w:val="num" w:pos="720"/>
                <w:tab w:val="left" w:pos="873"/>
              </w:tabs>
              <w:suppressAutoHyphens/>
              <w:autoSpaceDN w:val="0"/>
              <w:spacing w:after="120"/>
              <w:ind w:left="714" w:hanging="357"/>
              <w:contextualSpacing/>
              <w:jc w:val="both"/>
              <w:textAlignment w:val="baseline"/>
              <w:rPr>
                <w:color w:val="000000" w:themeColor="text1"/>
                <w:lang w:val="lv-LV"/>
              </w:rPr>
            </w:pPr>
            <w:r w:rsidRPr="004F5E17">
              <w:rPr>
                <w:color w:val="000000" w:themeColor="text1"/>
                <w:lang w:val="lv-LV"/>
              </w:rPr>
              <w:t>degvielas izmaksām mājsaimniecībām un uzņēmumiem;</w:t>
            </w:r>
          </w:p>
          <w:p w14:paraId="3134B9DC" w14:textId="77777777" w:rsidR="00392794" w:rsidRPr="004F5E17" w:rsidRDefault="00392794" w:rsidP="00AB332D">
            <w:pPr>
              <w:numPr>
                <w:ilvl w:val="0"/>
                <w:numId w:val="72"/>
              </w:numPr>
              <w:tabs>
                <w:tab w:val="num" w:pos="720"/>
                <w:tab w:val="left" w:pos="873"/>
              </w:tabs>
              <w:suppressAutoHyphens/>
              <w:autoSpaceDN w:val="0"/>
              <w:spacing w:after="120"/>
              <w:ind w:left="714" w:hanging="357"/>
              <w:jc w:val="both"/>
              <w:textAlignment w:val="baseline"/>
              <w:rPr>
                <w:color w:val="000000" w:themeColor="text1"/>
                <w:lang w:val="lv-LV"/>
              </w:rPr>
            </w:pPr>
            <w:r w:rsidRPr="004F5E17">
              <w:rPr>
                <w:color w:val="000000" w:themeColor="text1"/>
                <w:lang w:val="lv-LV"/>
              </w:rPr>
              <w:t>apkures izdevumiem, īpaši fosilā kurināmā (dīzeļdegviela, ogles, dabasgāze) lietotājiem.</w:t>
            </w:r>
          </w:p>
          <w:p w14:paraId="4ECAED36" w14:textId="6C78018C" w:rsidR="00392794" w:rsidRPr="004F5E17" w:rsidRDefault="00392794" w:rsidP="00392794">
            <w:pPr>
              <w:tabs>
                <w:tab w:val="left" w:pos="873"/>
              </w:tabs>
              <w:suppressAutoHyphens/>
              <w:autoSpaceDN w:val="0"/>
              <w:spacing w:after="120"/>
              <w:jc w:val="both"/>
              <w:textAlignment w:val="baseline"/>
              <w:rPr>
                <w:color w:val="000000" w:themeColor="text1"/>
                <w:lang w:val="lv-LV"/>
              </w:rPr>
            </w:pPr>
            <w:r w:rsidRPr="004F5E17">
              <w:rPr>
                <w:color w:val="000000" w:themeColor="text1"/>
                <w:lang w:val="lv-LV"/>
              </w:rPr>
              <w:t>Latvijā šī pāreja norit apstākļos, kad relatīvi augsts iedzīvotāju īpatsvars dzīvo ēkās</w:t>
            </w:r>
            <w:r w:rsidR="0036431B" w:rsidRPr="004F5E17">
              <w:rPr>
                <w:color w:val="000000" w:themeColor="text1"/>
                <w:lang w:val="lv-LV"/>
              </w:rPr>
              <w:t xml:space="preserve"> ar zemu </w:t>
            </w:r>
            <w:r w:rsidR="008A1660" w:rsidRPr="004F5E17">
              <w:rPr>
                <w:color w:val="000000" w:themeColor="text1"/>
                <w:lang w:val="lv-LV"/>
              </w:rPr>
              <w:t>energoefektivitātes līmeni</w:t>
            </w:r>
            <w:r w:rsidRPr="004F5E17">
              <w:rPr>
                <w:color w:val="000000" w:themeColor="text1"/>
                <w:lang w:val="lv-LV"/>
              </w:rPr>
              <w:t xml:space="preserve">, </w:t>
            </w:r>
            <w:r w:rsidR="008A1660" w:rsidRPr="004F5E17">
              <w:rPr>
                <w:color w:val="000000" w:themeColor="text1"/>
                <w:lang w:val="lv-LV"/>
              </w:rPr>
              <w:t xml:space="preserve">ēku atjaunošanas ātrums </w:t>
            </w:r>
            <w:r w:rsidRPr="004F5E17">
              <w:rPr>
                <w:color w:val="000000" w:themeColor="text1"/>
                <w:lang w:val="lv-LV"/>
              </w:rPr>
              <w:t>temps ir nepietiekams un sabiedriskā transporta pieejamība ir ierobežota, īpaši lauku un reģionālajos apgabalos.</w:t>
            </w:r>
          </w:p>
          <w:p w14:paraId="1B197717" w14:textId="00C03860" w:rsidR="0015140C" w:rsidRPr="0015140C" w:rsidRDefault="0015140C" w:rsidP="0015140C">
            <w:pPr>
              <w:tabs>
                <w:tab w:val="left" w:pos="873"/>
              </w:tabs>
              <w:suppressAutoHyphens/>
              <w:autoSpaceDN w:val="0"/>
              <w:spacing w:after="120"/>
              <w:jc w:val="both"/>
              <w:textAlignment w:val="baseline"/>
              <w:rPr>
                <w:color w:val="000000" w:themeColor="text1"/>
                <w:lang w:val="lv-LV"/>
              </w:rPr>
            </w:pPr>
            <w:r w:rsidRPr="0015140C">
              <w:rPr>
                <w:color w:val="000000" w:themeColor="text1"/>
                <w:lang w:val="lv-LV"/>
              </w:rPr>
              <w:t>Latvija</w:t>
            </w:r>
            <w:r w:rsidR="00FC3C04" w:rsidRPr="004F5E17">
              <w:rPr>
                <w:color w:val="000000" w:themeColor="text1"/>
                <w:lang w:val="lv-LV"/>
              </w:rPr>
              <w:t xml:space="preserve"> šobrīd </w:t>
            </w:r>
            <w:r w:rsidRPr="0015140C">
              <w:rPr>
                <w:color w:val="000000" w:themeColor="text1"/>
                <w:lang w:val="lv-LV"/>
              </w:rPr>
              <w:t xml:space="preserve">aktīvi </w:t>
            </w:r>
            <w:r w:rsidR="00731E62" w:rsidRPr="004F5E17">
              <w:rPr>
                <w:color w:val="000000" w:themeColor="text1"/>
                <w:lang w:val="lv-LV"/>
              </w:rPr>
              <w:t>strādā pie ETS 2 regulējuma</w:t>
            </w:r>
            <w:r w:rsidR="000B4437" w:rsidRPr="004F5E17">
              <w:rPr>
                <w:color w:val="000000" w:themeColor="text1"/>
                <w:vertAlign w:val="superscript"/>
                <w:lang w:val="lv-LV"/>
              </w:rPr>
              <w:t>5</w:t>
            </w:r>
            <w:r w:rsidR="00731E62" w:rsidRPr="004F5E17">
              <w:rPr>
                <w:color w:val="000000" w:themeColor="text1"/>
                <w:lang w:val="lv-LV"/>
              </w:rPr>
              <w:t xml:space="preserve"> </w:t>
            </w:r>
            <w:r w:rsidR="000B4437" w:rsidRPr="004F5E17">
              <w:rPr>
                <w:color w:val="000000" w:themeColor="text1"/>
                <w:lang w:val="lv-LV"/>
              </w:rPr>
              <w:t>(</w:t>
            </w:r>
            <w:r w:rsidRPr="0015140C">
              <w:rPr>
                <w:color w:val="000000" w:themeColor="text1"/>
                <w:lang w:val="lv-LV"/>
              </w:rPr>
              <w:t>Direktīva 2023/959</w:t>
            </w:r>
            <w:r w:rsidR="000B4437" w:rsidRPr="004F5E17">
              <w:rPr>
                <w:color w:val="000000" w:themeColor="text1"/>
                <w:lang w:val="lv-LV"/>
              </w:rPr>
              <w:t>)</w:t>
            </w:r>
            <w:r w:rsidRPr="0015140C">
              <w:rPr>
                <w:color w:val="000000" w:themeColor="text1"/>
                <w:lang w:val="lv-LV"/>
              </w:rPr>
              <w:t xml:space="preserve"> transponēšan</w:t>
            </w:r>
            <w:r w:rsidR="000B4437" w:rsidRPr="004F5E17">
              <w:rPr>
                <w:color w:val="000000" w:themeColor="text1"/>
                <w:lang w:val="lv-LV"/>
              </w:rPr>
              <w:t>as</w:t>
            </w:r>
            <w:r w:rsidRPr="0015140C">
              <w:rPr>
                <w:color w:val="000000" w:themeColor="text1"/>
                <w:lang w:val="lv-LV"/>
              </w:rPr>
              <w:t xml:space="preserve"> nacionālajos normatīvajos aktos, </w:t>
            </w:r>
            <w:r w:rsidR="000B4437" w:rsidRPr="0015140C">
              <w:rPr>
                <w:color w:val="000000" w:themeColor="text1"/>
                <w:lang w:val="lv-LV"/>
              </w:rPr>
              <w:t xml:space="preserve">veicot nepieciešamos grozījumus likumā </w:t>
            </w:r>
            <w:r w:rsidR="000B4437" w:rsidRPr="004F5E17">
              <w:rPr>
                <w:color w:val="000000" w:themeColor="text1"/>
                <w:lang w:val="lv-LV"/>
              </w:rPr>
              <w:t>“</w:t>
            </w:r>
            <w:r w:rsidR="000B4437" w:rsidRPr="0015140C">
              <w:rPr>
                <w:color w:val="000000" w:themeColor="text1"/>
                <w:lang w:val="lv-LV"/>
              </w:rPr>
              <w:t>Par piesārņojumu</w:t>
            </w:r>
            <w:r w:rsidR="000B4437" w:rsidRPr="004F5E17">
              <w:rPr>
                <w:color w:val="000000" w:themeColor="text1"/>
                <w:lang w:val="lv-LV"/>
              </w:rPr>
              <w:t xml:space="preserve">” un </w:t>
            </w:r>
            <w:r w:rsidRPr="0015140C">
              <w:rPr>
                <w:color w:val="000000" w:themeColor="text1"/>
                <w:lang w:val="lv-LV"/>
              </w:rPr>
              <w:t>izstrādājot jauno "Ekonomiskās ilgtspējas likumu". Transponēšanas procesu plānots pabeigt līdz 2025. gada 1. novembrim, nodrošinot atbilstošu tiesisko ietvaru ETS</w:t>
            </w:r>
            <w:r w:rsidR="000B4437" w:rsidRPr="004F5E17">
              <w:rPr>
                <w:color w:val="000000" w:themeColor="text1"/>
                <w:lang w:val="lv-LV"/>
              </w:rPr>
              <w:t> </w:t>
            </w:r>
            <w:r w:rsidRPr="0015140C">
              <w:rPr>
                <w:color w:val="000000" w:themeColor="text1"/>
                <w:lang w:val="lv-LV"/>
              </w:rPr>
              <w:t xml:space="preserve">2 ieviešanai un </w:t>
            </w:r>
            <w:r w:rsidR="000B4437" w:rsidRPr="004F5E17">
              <w:rPr>
                <w:color w:val="000000" w:themeColor="text1"/>
                <w:lang w:val="lv-LV"/>
              </w:rPr>
              <w:t xml:space="preserve">Fonda </w:t>
            </w:r>
            <w:r w:rsidRPr="0015140C">
              <w:rPr>
                <w:color w:val="000000" w:themeColor="text1"/>
                <w:lang w:val="lv-LV"/>
              </w:rPr>
              <w:t>efektīvai izmantošanai.</w:t>
            </w:r>
          </w:p>
          <w:p w14:paraId="4B047D96" w14:textId="172935F3" w:rsidR="0015140C" w:rsidRPr="004F5E17" w:rsidRDefault="0015140C" w:rsidP="00392794">
            <w:pPr>
              <w:tabs>
                <w:tab w:val="left" w:pos="873"/>
              </w:tabs>
              <w:suppressAutoHyphens/>
              <w:autoSpaceDN w:val="0"/>
              <w:spacing w:after="120"/>
              <w:jc w:val="both"/>
              <w:textAlignment w:val="baseline"/>
              <w:rPr>
                <w:color w:val="000000" w:themeColor="text1"/>
                <w:lang w:val="lv-LV"/>
              </w:rPr>
            </w:pPr>
            <w:r w:rsidRPr="0015140C">
              <w:rPr>
                <w:color w:val="000000" w:themeColor="text1"/>
                <w:lang w:val="lv-LV"/>
              </w:rPr>
              <w:t xml:space="preserve">Latvija ir apņēmusies turpināt mērķtiecīgi strādāt, lai radītu skaidru un stabilu regulatīvo vidi, kas veicinās ne tikai emisiju samazināšanu, bet arī sociāli taisnīgu un iekļaujošu pāreju uz </w:t>
            </w:r>
            <w:proofErr w:type="spellStart"/>
            <w:r w:rsidRPr="0015140C">
              <w:rPr>
                <w:color w:val="000000" w:themeColor="text1"/>
                <w:lang w:val="lv-LV"/>
              </w:rPr>
              <w:t>klimatneitrālu</w:t>
            </w:r>
            <w:proofErr w:type="spellEnd"/>
            <w:r w:rsidRPr="0015140C">
              <w:rPr>
                <w:color w:val="000000" w:themeColor="text1"/>
                <w:lang w:val="lv-LV"/>
              </w:rPr>
              <w:t xml:space="preserve"> ekonomiku.</w:t>
            </w:r>
          </w:p>
          <w:p w14:paraId="5C993660" w14:textId="18C38773" w:rsidR="00695E5D" w:rsidRPr="004F5E17" w:rsidRDefault="00695E5D" w:rsidP="00695E5D">
            <w:pPr>
              <w:tabs>
                <w:tab w:val="left" w:pos="873"/>
              </w:tabs>
              <w:suppressAutoHyphens/>
              <w:autoSpaceDN w:val="0"/>
              <w:spacing w:after="120"/>
              <w:jc w:val="both"/>
              <w:textAlignment w:val="baseline"/>
              <w:rPr>
                <w:color w:val="000000" w:themeColor="text1"/>
                <w:lang w:val="lv-LV"/>
              </w:rPr>
            </w:pPr>
            <w:r w:rsidRPr="004F5E17">
              <w:rPr>
                <w:color w:val="000000" w:themeColor="text1"/>
                <w:lang w:val="lv-LV"/>
              </w:rPr>
              <w:t xml:space="preserve">Apkopojot galvenos </w:t>
            </w:r>
            <w:r w:rsidRPr="004F5E17">
              <w:rPr>
                <w:b/>
                <w:bCs/>
                <w:color w:val="000000" w:themeColor="text1"/>
                <w:lang w:val="lv-LV"/>
              </w:rPr>
              <w:t>stratēģiskos izaicinājumus</w:t>
            </w:r>
            <w:r w:rsidRPr="004F5E17">
              <w:rPr>
                <w:color w:val="000000" w:themeColor="text1"/>
                <w:lang w:val="lv-LV"/>
              </w:rPr>
              <w:t xml:space="preserve"> no nacionālā līmeņa plānošanas dokumentiem (aktualizētais Nacionālais enerģētikas un klimata plāns 2021.-</w:t>
            </w:r>
            <w:proofErr w:type="gramStart"/>
            <w:r w:rsidRPr="004F5E17">
              <w:rPr>
                <w:color w:val="000000" w:themeColor="text1"/>
                <w:lang w:val="lv-LV"/>
              </w:rPr>
              <w:t>2030.gadam</w:t>
            </w:r>
            <w:proofErr w:type="gramEnd"/>
            <w:r w:rsidRPr="004F5E17">
              <w:rPr>
                <w:color w:val="000000" w:themeColor="text1"/>
                <w:lang w:val="lv-LV"/>
              </w:rPr>
              <w:t xml:space="preserve">, </w:t>
            </w:r>
            <w:r w:rsidRPr="004F5E17">
              <w:rPr>
                <w:color w:val="000000" w:themeColor="text1"/>
                <w:lang w:val="lv-LV"/>
              </w:rPr>
              <w:lastRenderedPageBreak/>
              <w:t xml:space="preserve">Eiropas Savienības kohēzijas politikas programma 2021.–2027.gadam, Latvijas Atveseļošanas un noturības mehānisma plāns, Ēku atjaunošanas ilgtermiņa stratēģija, </w:t>
            </w:r>
            <w:r w:rsidRPr="004F5E17">
              <w:rPr>
                <w:rFonts w:eastAsia="Times New Roman"/>
                <w:color w:val="000000" w:themeColor="text1"/>
                <w:lang w:val="lv-LV"/>
              </w:rPr>
              <w:t>Transporta attīstības pamatnostādnes 2021. – 2027. gadam</w:t>
            </w:r>
            <w:r w:rsidRPr="004F5E17">
              <w:rPr>
                <w:color w:val="000000" w:themeColor="text1"/>
                <w:lang w:val="lv-LV"/>
              </w:rPr>
              <w:t xml:space="preserve"> u.c. – detalizētāku informāciju skatīt </w:t>
            </w:r>
            <w:r w:rsidRPr="004F5E17">
              <w:rPr>
                <w:color w:val="000000" w:themeColor="text1"/>
                <w:lang w:val="lv-LV"/>
              </w:rPr>
              <w:fldChar w:fldCharType="begin"/>
            </w:r>
            <w:r w:rsidRPr="004F5E17">
              <w:rPr>
                <w:color w:val="000000" w:themeColor="text1"/>
                <w:lang w:val="lv-LV"/>
              </w:rPr>
              <w:instrText xml:space="preserve"> REF _Ref199874986 \r \h  \* MERGEFORMAT </w:instrText>
            </w:r>
            <w:r w:rsidRPr="004F5E17">
              <w:rPr>
                <w:color w:val="000000" w:themeColor="text1"/>
                <w:lang w:val="lv-LV"/>
              </w:rPr>
            </w:r>
            <w:r w:rsidRPr="004F5E17">
              <w:rPr>
                <w:color w:val="000000" w:themeColor="text1"/>
                <w:lang w:val="lv-LV"/>
              </w:rPr>
              <w:fldChar w:fldCharType="separate"/>
            </w:r>
            <w:r w:rsidR="0081444D">
              <w:rPr>
                <w:color w:val="000000" w:themeColor="text1"/>
                <w:lang w:val="lv-LV"/>
              </w:rPr>
              <w:t>1.2</w:t>
            </w:r>
            <w:r w:rsidRPr="004F5E17">
              <w:rPr>
                <w:color w:val="000000" w:themeColor="text1"/>
                <w:lang w:val="lv-LV"/>
              </w:rPr>
              <w:fldChar w:fldCharType="end"/>
            </w:r>
            <w:r w:rsidRPr="004F5E17">
              <w:rPr>
                <w:color w:val="000000" w:themeColor="text1"/>
                <w:lang w:val="lv-LV"/>
              </w:rPr>
              <w:t xml:space="preserve">. un </w:t>
            </w:r>
            <w:r w:rsidRPr="004F5E17">
              <w:rPr>
                <w:color w:val="000000" w:themeColor="text1"/>
                <w:lang w:val="lv-LV"/>
              </w:rPr>
              <w:fldChar w:fldCharType="begin"/>
            </w:r>
            <w:r w:rsidRPr="004F5E17">
              <w:rPr>
                <w:color w:val="000000" w:themeColor="text1"/>
                <w:lang w:val="lv-LV"/>
              </w:rPr>
              <w:instrText xml:space="preserve"> REF _Ref201233461 \r \h </w:instrText>
            </w:r>
            <w:r w:rsidRPr="004F5E17">
              <w:rPr>
                <w:color w:val="000000" w:themeColor="text1"/>
                <w:lang w:val="lv-LV"/>
              </w:rPr>
            </w:r>
            <w:r w:rsidRPr="004F5E17">
              <w:rPr>
                <w:color w:val="000000" w:themeColor="text1"/>
                <w:lang w:val="lv-LV"/>
              </w:rPr>
              <w:fldChar w:fldCharType="separate"/>
            </w:r>
            <w:r w:rsidR="0081444D">
              <w:rPr>
                <w:color w:val="000000" w:themeColor="text1"/>
                <w:lang w:val="lv-LV"/>
              </w:rPr>
              <w:t>4.2</w:t>
            </w:r>
            <w:r w:rsidRPr="004F5E17">
              <w:rPr>
                <w:color w:val="000000" w:themeColor="text1"/>
                <w:lang w:val="lv-LV"/>
              </w:rPr>
              <w:fldChar w:fldCharType="end"/>
            </w:r>
            <w:r w:rsidRPr="004F5E17">
              <w:rPr>
                <w:color w:val="000000" w:themeColor="text1"/>
                <w:lang w:val="lv-LV"/>
              </w:rPr>
              <w:t>.sadaļā), kā arī ES Padomes rekomendācijām 2022., 2023. un 2024.gadam, ir izceļami šādi izaicinājumi:</w:t>
            </w:r>
          </w:p>
          <w:p w14:paraId="743D9C86" w14:textId="7AEC7483" w:rsidR="00013BA8" w:rsidRPr="004F5E17" w:rsidRDefault="00013BA8" w:rsidP="004074F7">
            <w:pPr>
              <w:pStyle w:val="ListParagraph"/>
              <w:numPr>
                <w:ilvl w:val="0"/>
                <w:numId w:val="72"/>
              </w:numPr>
              <w:tabs>
                <w:tab w:val="left" w:pos="960"/>
              </w:tabs>
              <w:suppressAutoHyphens/>
              <w:autoSpaceDN w:val="0"/>
              <w:spacing w:after="120"/>
              <w:ind w:left="540" w:hanging="378"/>
              <w:jc w:val="both"/>
              <w:textAlignment w:val="baseline"/>
              <w:rPr>
                <w:color w:val="000000" w:themeColor="text1"/>
                <w:lang w:val="lv-LV"/>
              </w:rPr>
            </w:pPr>
            <w:r w:rsidRPr="004F5E17">
              <w:rPr>
                <w:color w:val="000000" w:themeColor="text1"/>
                <w:lang w:val="lv-LV"/>
              </w:rPr>
              <w:t>klimata politikas mērķa 2030.gadam un 2050.gadam sasniegšana;</w:t>
            </w:r>
          </w:p>
          <w:p w14:paraId="5679134D" w14:textId="77777777" w:rsidR="00314D47" w:rsidRPr="004F5E17" w:rsidRDefault="00314D47" w:rsidP="004074F7">
            <w:pPr>
              <w:pStyle w:val="ListParagraph"/>
              <w:numPr>
                <w:ilvl w:val="0"/>
                <w:numId w:val="72"/>
              </w:numPr>
              <w:tabs>
                <w:tab w:val="left" w:pos="960"/>
              </w:tabs>
              <w:suppressAutoHyphens/>
              <w:autoSpaceDN w:val="0"/>
              <w:spacing w:after="120"/>
              <w:ind w:left="540" w:hanging="378"/>
              <w:jc w:val="both"/>
              <w:textAlignment w:val="baseline"/>
              <w:rPr>
                <w:color w:val="000000" w:themeColor="text1"/>
                <w:lang w:val="lv-LV"/>
              </w:rPr>
            </w:pPr>
            <w:r w:rsidRPr="004F5E17">
              <w:rPr>
                <w:color w:val="000000" w:themeColor="text1"/>
                <w:lang w:val="lv-LV"/>
              </w:rPr>
              <w:t>liels SEG emisiju īpatsvars transporta, īpaši autotransporta sektorā;</w:t>
            </w:r>
          </w:p>
          <w:p w14:paraId="14497477" w14:textId="77777777" w:rsidR="00E63C8A" w:rsidRPr="004F5E17" w:rsidRDefault="00E63C8A" w:rsidP="004074F7">
            <w:pPr>
              <w:pStyle w:val="ListParagraph"/>
              <w:numPr>
                <w:ilvl w:val="0"/>
                <w:numId w:val="72"/>
              </w:numPr>
              <w:tabs>
                <w:tab w:val="left" w:pos="960"/>
              </w:tabs>
              <w:suppressAutoHyphens/>
              <w:autoSpaceDN w:val="0"/>
              <w:spacing w:after="120"/>
              <w:ind w:left="540" w:hanging="378"/>
              <w:jc w:val="both"/>
              <w:textAlignment w:val="baseline"/>
              <w:rPr>
                <w:color w:val="000000" w:themeColor="text1"/>
                <w:lang w:val="lv-LV"/>
              </w:rPr>
            </w:pPr>
            <w:r w:rsidRPr="004F5E17">
              <w:rPr>
                <w:color w:val="000000" w:themeColor="text1"/>
                <w:lang w:val="lv-LV"/>
              </w:rPr>
              <w:t>atkarības mazināšana no fosilo energoresursu izmantošanas;</w:t>
            </w:r>
          </w:p>
          <w:p w14:paraId="36E23FF6" w14:textId="3CD96927" w:rsidR="002E20B5" w:rsidRPr="004F5E17" w:rsidRDefault="002A568A" w:rsidP="004074F7">
            <w:pPr>
              <w:pStyle w:val="ListParagraph"/>
              <w:numPr>
                <w:ilvl w:val="0"/>
                <w:numId w:val="72"/>
              </w:numPr>
              <w:tabs>
                <w:tab w:val="left" w:pos="960"/>
              </w:tabs>
              <w:suppressAutoHyphens/>
              <w:autoSpaceDN w:val="0"/>
              <w:spacing w:after="120"/>
              <w:ind w:left="540" w:hanging="378"/>
              <w:jc w:val="both"/>
              <w:textAlignment w:val="baseline"/>
              <w:rPr>
                <w:color w:val="000000" w:themeColor="text1"/>
                <w:lang w:val="lv-LV"/>
              </w:rPr>
            </w:pPr>
            <w:r w:rsidRPr="004F5E17">
              <w:rPr>
                <w:color w:val="000000" w:themeColor="text1"/>
                <w:lang w:val="lv-LV"/>
              </w:rPr>
              <w:t>zema ēku energoefektivitāte un nepietiekama ēku atjaunošana (a</w:t>
            </w:r>
            <w:r w:rsidR="002E20B5" w:rsidRPr="004F5E17">
              <w:rPr>
                <w:color w:val="000000" w:themeColor="text1"/>
                <w:lang w:val="lv-LV"/>
              </w:rPr>
              <w:t>p 50% Latvijas dzīvojamā fonda veido padomju laika būvētas daudzdzīvokļu mājas ar augstu siltuma zudumu līmeni</w:t>
            </w:r>
            <w:r w:rsidRPr="004F5E17">
              <w:rPr>
                <w:color w:val="000000" w:themeColor="text1"/>
                <w:lang w:val="lv-LV"/>
              </w:rPr>
              <w:t>);</w:t>
            </w:r>
          </w:p>
          <w:p w14:paraId="20BC9484" w14:textId="713F3231" w:rsidR="002E20B5" w:rsidRPr="004F5E17" w:rsidRDefault="00C60C33" w:rsidP="004074F7">
            <w:pPr>
              <w:pStyle w:val="ListParagraph"/>
              <w:numPr>
                <w:ilvl w:val="0"/>
                <w:numId w:val="72"/>
              </w:numPr>
              <w:tabs>
                <w:tab w:val="left" w:pos="960"/>
              </w:tabs>
              <w:suppressAutoHyphens/>
              <w:autoSpaceDN w:val="0"/>
              <w:spacing w:after="120"/>
              <w:ind w:left="540" w:hanging="378"/>
              <w:jc w:val="both"/>
              <w:textAlignment w:val="baseline"/>
              <w:rPr>
                <w:color w:val="000000" w:themeColor="text1"/>
                <w:lang w:val="lv-LV"/>
              </w:rPr>
            </w:pPr>
            <w:r w:rsidRPr="004F5E17">
              <w:rPr>
                <w:color w:val="000000" w:themeColor="text1"/>
                <w:lang w:val="lv-LV"/>
              </w:rPr>
              <w:t>enerģētiskā nabadzība (</w:t>
            </w:r>
            <w:r w:rsidR="001252F1" w:rsidRPr="004F5E17">
              <w:rPr>
                <w:color w:val="000000" w:themeColor="text1"/>
                <w:lang w:val="lv-LV"/>
              </w:rPr>
              <w:t>2025.gad</w:t>
            </w:r>
            <w:r w:rsidR="004F2512" w:rsidRPr="004F5E17">
              <w:rPr>
                <w:color w:val="000000" w:themeColor="text1"/>
                <w:lang w:val="lv-LV"/>
              </w:rPr>
              <w:t xml:space="preserve">ā </w:t>
            </w:r>
            <w:r w:rsidRPr="004F5E17">
              <w:rPr>
                <w:color w:val="000000" w:themeColor="text1"/>
                <w:lang w:val="lv-LV"/>
              </w:rPr>
              <w:t>38,3</w:t>
            </w:r>
            <w:r w:rsidR="004F2512" w:rsidRPr="004F5E17">
              <w:rPr>
                <w:color w:val="000000" w:themeColor="text1"/>
                <w:lang w:val="lv-LV"/>
              </w:rPr>
              <w:t xml:space="preserve"> </w:t>
            </w:r>
            <w:r w:rsidRPr="004F5E17">
              <w:rPr>
                <w:color w:val="000000" w:themeColor="text1"/>
                <w:lang w:val="lv-LV"/>
              </w:rPr>
              <w:t>% Latvijas mājsaimn</w:t>
            </w:r>
            <w:r w:rsidR="00710F0A" w:rsidRPr="004F5E17">
              <w:rPr>
                <w:color w:val="000000" w:themeColor="text1"/>
                <w:lang w:val="lv-LV"/>
              </w:rPr>
              <w:t>iecību</w:t>
            </w:r>
            <w:r w:rsidRPr="004F5E17">
              <w:rPr>
                <w:color w:val="000000" w:themeColor="text1"/>
                <w:lang w:val="lv-LV"/>
              </w:rPr>
              <w:t xml:space="preserve"> ir</w:t>
            </w:r>
            <w:r w:rsidR="00710F0A" w:rsidRPr="004F5E17">
              <w:rPr>
                <w:color w:val="000000" w:themeColor="text1"/>
                <w:lang w:val="lv-LV"/>
              </w:rPr>
              <w:t xml:space="preserve"> </w:t>
            </w:r>
            <w:r w:rsidR="00902BAC" w:rsidRPr="004F5E17">
              <w:rPr>
                <w:color w:val="000000" w:themeColor="text1"/>
                <w:lang w:val="lv-LV"/>
              </w:rPr>
              <w:t>pakļautas enerģētiskās nabadzības riskam</w:t>
            </w:r>
            <w:r w:rsidR="009F36EB" w:rsidRPr="004F5E17">
              <w:rPr>
                <w:color w:val="000000" w:themeColor="text1"/>
                <w:lang w:val="lv-LV"/>
              </w:rPr>
              <w:t xml:space="preserve">; </w:t>
            </w:r>
            <w:r w:rsidR="006F5C92" w:rsidRPr="004F5E17">
              <w:rPr>
                <w:color w:val="000000" w:themeColor="text1"/>
                <w:lang w:val="lv-LV"/>
              </w:rPr>
              <w:t>a</w:t>
            </w:r>
            <w:r w:rsidR="002E20B5" w:rsidRPr="004F5E17">
              <w:rPr>
                <w:color w:val="000000" w:themeColor="text1"/>
                <w:lang w:val="lv-LV"/>
              </w:rPr>
              <w:t>pkures izmaksas ir būtiska daļa no trūcīgo mājsaimniecību izdevumiem (vairāk nekā 10–15% no ienākumiem)</w:t>
            </w:r>
            <w:r w:rsidR="00314D47" w:rsidRPr="004F5E17">
              <w:rPr>
                <w:color w:val="000000" w:themeColor="text1"/>
                <w:lang w:val="lv-LV"/>
              </w:rPr>
              <w:t>;</w:t>
            </w:r>
          </w:p>
          <w:p w14:paraId="606ACFAE" w14:textId="15E5A780" w:rsidR="00695E5D" w:rsidRPr="004F5E17" w:rsidRDefault="00695E5D" w:rsidP="004074F7">
            <w:pPr>
              <w:pStyle w:val="ListParagraph"/>
              <w:numPr>
                <w:ilvl w:val="0"/>
                <w:numId w:val="72"/>
              </w:numPr>
              <w:tabs>
                <w:tab w:val="left" w:pos="960"/>
              </w:tabs>
              <w:suppressAutoHyphens/>
              <w:autoSpaceDN w:val="0"/>
              <w:spacing w:after="120"/>
              <w:ind w:left="540" w:hanging="378"/>
              <w:jc w:val="both"/>
              <w:textAlignment w:val="baseline"/>
              <w:rPr>
                <w:color w:val="000000" w:themeColor="text1"/>
                <w:lang w:val="lv-LV"/>
              </w:rPr>
            </w:pPr>
            <w:r w:rsidRPr="004F5E17">
              <w:rPr>
                <w:color w:val="000000" w:themeColor="text1"/>
                <w:lang w:val="lv-LV"/>
              </w:rPr>
              <w:t>transporta nabadzība;</w:t>
            </w:r>
          </w:p>
          <w:p w14:paraId="7CAE35DA" w14:textId="3ACDD787" w:rsidR="00695E5D" w:rsidRPr="004F5E17" w:rsidRDefault="00695E5D" w:rsidP="004074F7">
            <w:pPr>
              <w:pStyle w:val="ListParagraph"/>
              <w:numPr>
                <w:ilvl w:val="0"/>
                <w:numId w:val="72"/>
              </w:numPr>
              <w:tabs>
                <w:tab w:val="left" w:pos="960"/>
              </w:tabs>
              <w:suppressAutoHyphens/>
              <w:autoSpaceDN w:val="0"/>
              <w:spacing w:after="120"/>
              <w:ind w:left="540" w:hanging="378"/>
              <w:jc w:val="both"/>
              <w:textAlignment w:val="baseline"/>
              <w:rPr>
                <w:color w:val="000000" w:themeColor="text1"/>
                <w:lang w:val="lv-LV"/>
              </w:rPr>
            </w:pPr>
            <w:r w:rsidRPr="004F5E17">
              <w:rPr>
                <w:color w:val="000000" w:themeColor="text1"/>
                <w:lang w:val="lv-LV"/>
              </w:rPr>
              <w:t>nepietiekama sabiedriskā transporta pieejamība reģionos</w:t>
            </w:r>
            <w:r w:rsidR="00102D4D" w:rsidRPr="004F5E17">
              <w:rPr>
                <w:color w:val="000000" w:themeColor="text1"/>
                <w:lang w:val="lv-LV"/>
              </w:rPr>
              <w:t xml:space="preserve"> (sabiedriskā transporta tīkls lauku teritorijās ir neregulārs un bieži nepieejams cilvēkiem ar invaliditāti vai vecāka gadagājuma iedzīvotājiem</w:t>
            </w:r>
            <w:r w:rsidR="00DA3DF1" w:rsidRPr="004F5E17">
              <w:rPr>
                <w:color w:val="000000" w:themeColor="text1"/>
                <w:lang w:val="lv-LV"/>
              </w:rPr>
              <w:t>; 2021.gadā 87,6 % no visa pasažierkilometru skaita Latvijā tiek veikti ar privāto automašīnu</w:t>
            </w:r>
            <w:r w:rsidR="00102D4D" w:rsidRPr="004F5E17">
              <w:rPr>
                <w:color w:val="000000" w:themeColor="text1"/>
                <w:lang w:val="lv-LV"/>
              </w:rPr>
              <w:t>)</w:t>
            </w:r>
            <w:r w:rsidRPr="004F5E17">
              <w:rPr>
                <w:color w:val="000000" w:themeColor="text1"/>
                <w:lang w:val="lv-LV"/>
              </w:rPr>
              <w:t>;</w:t>
            </w:r>
          </w:p>
          <w:p w14:paraId="4254DEC3" w14:textId="5B4DFA13" w:rsidR="00695E5D" w:rsidRPr="004F5E17" w:rsidRDefault="00695E5D" w:rsidP="004074F7">
            <w:pPr>
              <w:pStyle w:val="ListParagraph"/>
              <w:numPr>
                <w:ilvl w:val="0"/>
                <w:numId w:val="72"/>
              </w:numPr>
              <w:tabs>
                <w:tab w:val="left" w:pos="960"/>
              </w:tabs>
              <w:suppressAutoHyphens/>
              <w:autoSpaceDN w:val="0"/>
              <w:spacing w:after="120"/>
              <w:ind w:left="540" w:hanging="378"/>
              <w:jc w:val="both"/>
              <w:textAlignment w:val="baseline"/>
              <w:rPr>
                <w:color w:val="000000" w:themeColor="text1"/>
                <w:lang w:val="lv-LV"/>
              </w:rPr>
            </w:pPr>
            <w:r w:rsidRPr="004F5E17">
              <w:rPr>
                <w:color w:val="000000" w:themeColor="text1"/>
                <w:lang w:val="lv-LV"/>
              </w:rPr>
              <w:t>nepārejoši augsts nabadzības vai sociālās atstumtības riskam pakļauto iedzīvotāju īpatsvars Latvijā (2023.gadā tas bija 26.6%, ES – 21,6%);</w:t>
            </w:r>
          </w:p>
          <w:p w14:paraId="4CF2AE57" w14:textId="6BF50DEF" w:rsidR="00695E5D" w:rsidRPr="004F5E17" w:rsidRDefault="00695E5D" w:rsidP="004074F7">
            <w:pPr>
              <w:pStyle w:val="ListParagraph"/>
              <w:numPr>
                <w:ilvl w:val="0"/>
                <w:numId w:val="72"/>
              </w:numPr>
              <w:tabs>
                <w:tab w:val="left" w:pos="960"/>
              </w:tabs>
              <w:suppressAutoHyphens/>
              <w:autoSpaceDN w:val="0"/>
              <w:spacing w:after="120"/>
              <w:ind w:left="540" w:hanging="378"/>
              <w:jc w:val="both"/>
              <w:textAlignment w:val="baseline"/>
              <w:rPr>
                <w:color w:val="000000" w:themeColor="text1"/>
                <w:lang w:val="lv-LV"/>
              </w:rPr>
            </w:pPr>
            <w:r w:rsidRPr="004F5E17">
              <w:rPr>
                <w:color w:val="000000" w:themeColor="text1"/>
                <w:lang w:val="lv-LV"/>
              </w:rPr>
              <w:t>nabadzības risks 21,6% (ES – 16,5%), pensionāriem – 41,4% (ES – 16%). Latvijā ir novērojama arī salīdzinoši augsta ienākumu nevienlīdzība – cilvēkiem ar invaliditāti – 2023.gadā Džini koeficients Latvijā bija 34,2 (ES – 30,2);</w:t>
            </w:r>
          </w:p>
          <w:p w14:paraId="15170EBC" w14:textId="66040963" w:rsidR="00695E5D" w:rsidRPr="004F5E17" w:rsidRDefault="00695E5D" w:rsidP="004074F7">
            <w:pPr>
              <w:pStyle w:val="ListParagraph"/>
              <w:numPr>
                <w:ilvl w:val="0"/>
                <w:numId w:val="72"/>
              </w:numPr>
              <w:tabs>
                <w:tab w:val="left" w:pos="960"/>
              </w:tabs>
              <w:suppressAutoHyphens/>
              <w:autoSpaceDN w:val="0"/>
              <w:spacing w:after="120"/>
              <w:ind w:left="540" w:hanging="378"/>
              <w:jc w:val="both"/>
              <w:textAlignment w:val="baseline"/>
              <w:rPr>
                <w:color w:val="000000" w:themeColor="text1"/>
                <w:lang w:val="lv-LV"/>
              </w:rPr>
            </w:pPr>
            <w:r w:rsidRPr="004F5E17">
              <w:rPr>
                <w:color w:val="000000" w:themeColor="text1"/>
                <w:lang w:val="lv-LV"/>
              </w:rPr>
              <w:t>sabiedrības informētība un līdzdalība (zems izpratnes līmenis par risinājumiem, nepietiekama informācija par atbalstu).</w:t>
            </w:r>
          </w:p>
          <w:p w14:paraId="6302F387" w14:textId="799DE031" w:rsidR="00AC5F37" w:rsidRPr="004F5E17" w:rsidRDefault="00AC5F37" w:rsidP="00AC5F37">
            <w:pPr>
              <w:tabs>
                <w:tab w:val="left" w:pos="873"/>
              </w:tabs>
              <w:suppressAutoHyphens/>
              <w:autoSpaceDN w:val="0"/>
              <w:spacing w:before="240" w:after="120"/>
              <w:jc w:val="both"/>
              <w:textAlignment w:val="baseline"/>
              <w:rPr>
                <w:b/>
                <w:bCs/>
                <w:color w:val="000000" w:themeColor="text1"/>
                <w:lang w:val="lv-LV"/>
              </w:rPr>
            </w:pPr>
            <w:r w:rsidRPr="004F5E17">
              <w:rPr>
                <w:b/>
                <w:bCs/>
                <w:color w:val="000000" w:themeColor="text1"/>
                <w:lang w:val="lv-LV"/>
              </w:rPr>
              <w:t>Sociālais klimata fonds</w:t>
            </w:r>
          </w:p>
          <w:p w14:paraId="4B777DE3" w14:textId="435E2686" w:rsidR="00960242" w:rsidRPr="004F5E17" w:rsidRDefault="00960242" w:rsidP="001109F2">
            <w:pPr>
              <w:tabs>
                <w:tab w:val="left" w:pos="873"/>
              </w:tabs>
              <w:suppressAutoHyphens/>
              <w:autoSpaceDN w:val="0"/>
              <w:spacing w:after="120"/>
              <w:jc w:val="both"/>
              <w:textAlignment w:val="baseline"/>
              <w:rPr>
                <w:color w:val="000000" w:themeColor="text1"/>
                <w:lang w:val="lv-LV"/>
              </w:rPr>
            </w:pPr>
            <w:r w:rsidRPr="004F5E17">
              <w:rPr>
                <w:color w:val="000000" w:themeColor="text1"/>
                <w:lang w:val="lv-LV"/>
              </w:rPr>
              <w:t>Lai veicinātu sociāli taisnīgu pārkārtošanos uz klimatneitralitāti, pievēršoties sociālajai ietekmei, ko rada ETS 2</w:t>
            </w:r>
            <w:r w:rsidR="00E11D54" w:rsidRPr="004F5E17">
              <w:rPr>
                <w:color w:val="000000" w:themeColor="text1"/>
                <w:lang w:val="lv-LV"/>
              </w:rPr>
              <w:t xml:space="preserve"> ieviešana</w:t>
            </w:r>
            <w:r w:rsidRPr="004F5E17">
              <w:rPr>
                <w:color w:val="000000" w:themeColor="text1"/>
                <w:lang w:val="lv-LV"/>
              </w:rPr>
              <w:t>, ir izveidots Sociālais klimata fonds (Fonds). Fonda darbību nosaka Regula 2023/955</w:t>
            </w:r>
            <w:r w:rsidRPr="004F5E17">
              <w:rPr>
                <w:color w:val="000000" w:themeColor="text1"/>
                <w:vertAlign w:val="superscript"/>
                <w:lang w:val="lv-LV"/>
              </w:rPr>
              <w:footnoteReference w:id="7"/>
            </w:r>
            <w:r w:rsidRPr="004F5E17">
              <w:rPr>
                <w:color w:val="000000" w:themeColor="text1"/>
                <w:lang w:val="lv-LV"/>
              </w:rPr>
              <w:t>. Fonda darbības periods ir no 2026.gada līdz 2032.gadam.</w:t>
            </w:r>
          </w:p>
          <w:p w14:paraId="42253BC4" w14:textId="77777777" w:rsidR="00960242" w:rsidRPr="004F5E17" w:rsidRDefault="00960242" w:rsidP="001109F2">
            <w:pPr>
              <w:tabs>
                <w:tab w:val="left" w:pos="873"/>
              </w:tabs>
              <w:suppressAutoHyphens/>
              <w:autoSpaceDN w:val="0"/>
              <w:spacing w:after="120"/>
              <w:jc w:val="both"/>
              <w:textAlignment w:val="baseline"/>
              <w:rPr>
                <w:color w:val="000000" w:themeColor="text1"/>
                <w:lang w:val="lv-LV"/>
              </w:rPr>
            </w:pPr>
            <w:r w:rsidRPr="004F5E17">
              <w:rPr>
                <w:color w:val="000000" w:themeColor="text1"/>
                <w:shd w:val="clear" w:color="auto" w:fill="FFFFFF"/>
                <w:lang w:val="lv-LV"/>
              </w:rPr>
              <w:t>Fonda mērķis ir sniegt finansiālu atbalstu Eiropas Savienības (ES) dalībvalstīm, tostarp Latvijai, lai tās atbalstītu Fonda mērķa grupas - mazaizsargātās mājsaimniecības, mazaizsargātos mikrouzņēmumus un mazaizsargātos transporta lietotājus, kurus zaļās pārkārtošanās laikā nesamērīgi skar augstākas enerģijas un transporta izmaksas.</w:t>
            </w:r>
          </w:p>
          <w:p w14:paraId="2972A0ED" w14:textId="77777777" w:rsidR="00960242" w:rsidRPr="004F5E17" w:rsidRDefault="00960242" w:rsidP="001109F2">
            <w:pPr>
              <w:tabs>
                <w:tab w:val="left" w:pos="873"/>
              </w:tabs>
              <w:suppressAutoHyphens/>
              <w:autoSpaceDN w:val="0"/>
              <w:spacing w:after="120"/>
              <w:jc w:val="both"/>
              <w:textAlignment w:val="baseline"/>
              <w:rPr>
                <w:color w:val="000000" w:themeColor="text1"/>
                <w:lang w:val="lv-LV"/>
              </w:rPr>
            </w:pPr>
            <w:r w:rsidRPr="004F5E17">
              <w:rPr>
                <w:color w:val="000000" w:themeColor="text1"/>
                <w:shd w:val="clear" w:color="auto" w:fill="FFFFFF"/>
                <w:lang w:val="lv-LV"/>
              </w:rPr>
              <w:t>Fonda ietvaros ES dalībvalstīm tiek dota izvēles iespēja sniegt atbalstu trim galvenajām pasākumu un investīciju grupām: 1) ēku energoefektivitāte un dekarbonizācija; 2) tīras mobilitātes veicināšana un 3) pagaidu tiešs ienākumu atbalsts</w:t>
            </w:r>
            <w:r w:rsidRPr="004F5E17">
              <w:rPr>
                <w:rStyle w:val="FootnoteReference"/>
                <w:color w:val="000000" w:themeColor="text1"/>
                <w:shd w:val="clear" w:color="auto" w:fill="FFFFFF"/>
                <w:lang w:val="lv-LV"/>
              </w:rPr>
              <w:footnoteReference w:id="8"/>
            </w:r>
            <w:r w:rsidRPr="004F5E17">
              <w:rPr>
                <w:color w:val="000000" w:themeColor="text1"/>
                <w:shd w:val="clear" w:color="auto" w:fill="FFFFFF"/>
                <w:lang w:val="lv-LV"/>
              </w:rPr>
              <w:t>.</w:t>
            </w:r>
          </w:p>
          <w:p w14:paraId="2D946BF5" w14:textId="1461CD71" w:rsidR="00960242" w:rsidRPr="004F5E17" w:rsidRDefault="00960242" w:rsidP="001109F2">
            <w:pPr>
              <w:tabs>
                <w:tab w:val="left" w:pos="873"/>
              </w:tabs>
              <w:suppressAutoHyphens/>
              <w:autoSpaceDN w:val="0"/>
              <w:spacing w:after="120"/>
              <w:jc w:val="both"/>
              <w:textAlignment w:val="baseline"/>
              <w:rPr>
                <w:color w:val="000000" w:themeColor="text1"/>
                <w:lang w:val="lv-LV"/>
              </w:rPr>
            </w:pPr>
            <w:r w:rsidRPr="004F5E17">
              <w:rPr>
                <w:color w:val="000000" w:themeColor="text1"/>
                <w:lang w:val="lv-LV"/>
              </w:rPr>
              <w:t>Lai saņemtu Fonda finansējumu, ikvienai ES dalībvalstij ir nepieciešams izstrādāt un līdz 2025. gada 30. jūnijam</w:t>
            </w:r>
            <w:r w:rsidRPr="004F5E17">
              <w:rPr>
                <w:rStyle w:val="FootnoteReference"/>
                <w:color w:val="000000" w:themeColor="text1"/>
                <w:lang w:val="lv-LV"/>
              </w:rPr>
              <w:footnoteReference w:id="9"/>
            </w:r>
            <w:r w:rsidRPr="004F5E17">
              <w:rPr>
                <w:color w:val="000000" w:themeColor="text1"/>
                <w:lang w:val="lv-LV"/>
              </w:rPr>
              <w:t xml:space="preserve"> Eiropas Komisijā (EK) iesniegt Sociāl</w:t>
            </w:r>
            <w:r w:rsidR="009E605F" w:rsidRPr="004F5E17">
              <w:rPr>
                <w:color w:val="000000" w:themeColor="text1"/>
                <w:lang w:val="lv-LV"/>
              </w:rPr>
              <w:t>ā</w:t>
            </w:r>
            <w:r w:rsidRPr="004F5E17">
              <w:rPr>
                <w:color w:val="000000" w:themeColor="text1"/>
                <w:lang w:val="lv-LV"/>
              </w:rPr>
              <w:t xml:space="preserve"> klimata</w:t>
            </w:r>
            <w:r w:rsidR="009E605F" w:rsidRPr="004F5E17">
              <w:rPr>
                <w:color w:val="000000" w:themeColor="text1"/>
                <w:lang w:val="lv-LV"/>
              </w:rPr>
              <w:t xml:space="preserve"> fonda</w:t>
            </w:r>
            <w:r w:rsidRPr="004F5E17">
              <w:rPr>
                <w:color w:val="000000" w:themeColor="text1"/>
                <w:lang w:val="lv-LV"/>
              </w:rPr>
              <w:t xml:space="preserve"> plānu (SKF plāns).</w:t>
            </w:r>
          </w:p>
          <w:p w14:paraId="798472D9" w14:textId="1C5B634B" w:rsidR="00960242" w:rsidRPr="004F5E17" w:rsidRDefault="00960242" w:rsidP="001109F2">
            <w:pPr>
              <w:tabs>
                <w:tab w:val="left" w:pos="873"/>
              </w:tabs>
              <w:suppressAutoHyphens/>
              <w:autoSpaceDN w:val="0"/>
              <w:spacing w:after="120"/>
              <w:jc w:val="both"/>
              <w:textAlignment w:val="baseline"/>
              <w:rPr>
                <w:color w:val="000000" w:themeColor="text1"/>
                <w:lang w:val="lv-LV"/>
              </w:rPr>
            </w:pPr>
            <w:r w:rsidRPr="004F5E17">
              <w:rPr>
                <w:color w:val="000000" w:themeColor="text1"/>
                <w:lang w:val="lv-LV"/>
              </w:rPr>
              <w:lastRenderedPageBreak/>
              <w:t xml:space="preserve">Saskaņā ar Regulas 2023/955 nosacījumiem, SKF plānā ietver esošu vai jaunu pasākumu un investīciju saskaņotu kopumu, ar ko mazina ēku un autotransporta sektoru iekļaušanas ES ETS ietekmi uz mazaizsargātām mājsaimniecībām, mazaizsargātiem mikrouzņēmumiem un mazaizsargātiem transporta lietotājiem, lai nodrošinātu cenas ziņā pieejamus siltumapgādes, </w:t>
            </w:r>
            <w:proofErr w:type="spellStart"/>
            <w:r w:rsidRPr="004F5E17">
              <w:rPr>
                <w:color w:val="000000" w:themeColor="text1"/>
                <w:lang w:val="lv-LV"/>
              </w:rPr>
              <w:t>aukstumapgādes</w:t>
            </w:r>
            <w:proofErr w:type="spellEnd"/>
            <w:r w:rsidRPr="004F5E17">
              <w:rPr>
                <w:color w:val="000000" w:themeColor="text1"/>
                <w:lang w:val="lv-LV"/>
              </w:rPr>
              <w:t xml:space="preserve"> un mobilitātes risinājumus, vienlaikus papildinot un paātrinot nepieciešamos pasākumus, lai sasniegtu ES klimata politikas mērķrādītājus.</w:t>
            </w:r>
          </w:p>
          <w:p w14:paraId="0472588E" w14:textId="2B59941D" w:rsidR="00960242" w:rsidRPr="004F5E17" w:rsidRDefault="00960242" w:rsidP="001109F2">
            <w:pPr>
              <w:tabs>
                <w:tab w:val="left" w:pos="873"/>
              </w:tabs>
              <w:suppressAutoHyphens/>
              <w:autoSpaceDN w:val="0"/>
              <w:spacing w:after="120"/>
              <w:jc w:val="both"/>
              <w:textAlignment w:val="baseline"/>
              <w:rPr>
                <w:color w:val="000000" w:themeColor="text1"/>
                <w:lang w:val="lv-LV"/>
              </w:rPr>
            </w:pPr>
            <w:r w:rsidRPr="004F5E17">
              <w:rPr>
                <w:color w:val="000000" w:themeColor="text1"/>
                <w:lang w:val="lv-LV"/>
              </w:rPr>
              <w:t xml:space="preserve">Latvijai pieejamais Fonda finansējums ir 462,7 milj. </w:t>
            </w:r>
            <w:r w:rsidR="00AA5517" w:rsidRPr="004F5E17">
              <w:rPr>
                <w:color w:val="000000" w:themeColor="text1"/>
                <w:lang w:val="lv-LV"/>
              </w:rPr>
              <w:t>EUR</w:t>
            </w:r>
            <w:r w:rsidRPr="004F5E17">
              <w:rPr>
                <w:rStyle w:val="FootnoteReference"/>
                <w:color w:val="000000" w:themeColor="text1"/>
                <w:lang w:val="lv-LV"/>
              </w:rPr>
              <w:footnoteReference w:id="10"/>
            </w:r>
            <w:r w:rsidRPr="004F5E17">
              <w:rPr>
                <w:color w:val="000000" w:themeColor="text1"/>
                <w:lang w:val="lv-LV"/>
              </w:rPr>
              <w:t xml:space="preserve"> apmērā, tostarp Latvijai ir papildus jānodrošina 25% nacionālais līdzfinansējums, t.i. vismaz 154,3 milj. </w:t>
            </w:r>
            <w:r w:rsidR="00304E10" w:rsidRPr="004F5E17">
              <w:rPr>
                <w:color w:val="000000" w:themeColor="text1"/>
                <w:lang w:val="lv-LV"/>
              </w:rPr>
              <w:t>EUR</w:t>
            </w:r>
            <w:r w:rsidRPr="004F5E17">
              <w:rPr>
                <w:i/>
                <w:color w:val="000000" w:themeColor="text1"/>
                <w:lang w:val="lv-LV"/>
              </w:rPr>
              <w:t xml:space="preserve"> </w:t>
            </w:r>
            <w:r w:rsidRPr="004F5E17">
              <w:rPr>
                <w:color w:val="000000" w:themeColor="text1"/>
                <w:lang w:val="lv-LV"/>
              </w:rPr>
              <w:t xml:space="preserve">apmērā. Attiecīgi kopējais maksimālais finansējuma apjoms Latvijai šī instrumenta ietvaros ir 617,0 milj. </w:t>
            </w:r>
            <w:r w:rsidR="00304E10" w:rsidRPr="004F5E17">
              <w:rPr>
                <w:color w:val="000000" w:themeColor="text1"/>
                <w:lang w:val="lv-LV"/>
              </w:rPr>
              <w:t>EUR</w:t>
            </w:r>
            <w:r w:rsidRPr="004F5E17">
              <w:rPr>
                <w:i/>
                <w:color w:val="000000" w:themeColor="text1"/>
                <w:lang w:val="lv-LV"/>
              </w:rPr>
              <w:t xml:space="preserve">. </w:t>
            </w:r>
            <w:r w:rsidRPr="004F5E17">
              <w:rPr>
                <w:color w:val="000000" w:themeColor="text1"/>
                <w:lang w:val="lv-LV"/>
              </w:rPr>
              <w:t>Vienlaikus, ja ETS 2 darbības sākums tiks atlikts uz 2028. gadu</w:t>
            </w:r>
            <w:r w:rsidRPr="004F5E17">
              <w:rPr>
                <w:rStyle w:val="FootnoteReference"/>
                <w:color w:val="000000" w:themeColor="text1"/>
                <w:lang w:val="lv-LV"/>
              </w:rPr>
              <w:footnoteReference w:id="11"/>
            </w:r>
            <w:r w:rsidRPr="004F5E17">
              <w:rPr>
                <w:color w:val="000000" w:themeColor="text1"/>
                <w:lang w:val="lv-LV"/>
              </w:rPr>
              <w:t xml:space="preserve">, tad Latvijai pieejamais Fonda finansējums būs 388,57 milj. </w:t>
            </w:r>
            <w:r w:rsidR="00AA5517" w:rsidRPr="004F5E17">
              <w:rPr>
                <w:color w:val="000000" w:themeColor="text1"/>
                <w:lang w:val="lv-LV"/>
              </w:rPr>
              <w:t>EUR</w:t>
            </w:r>
            <w:r w:rsidRPr="004F5E17">
              <w:rPr>
                <w:color w:val="000000" w:themeColor="text1"/>
                <w:lang w:val="lv-LV"/>
              </w:rPr>
              <w:t xml:space="preserve"> apmērā (attiecīgi nacionālā līdzfinansējuma apmērs būs vismaz 129,6 milj. </w:t>
            </w:r>
            <w:r w:rsidR="00304E10" w:rsidRPr="004F5E17">
              <w:rPr>
                <w:color w:val="000000" w:themeColor="text1"/>
                <w:lang w:val="lv-LV"/>
              </w:rPr>
              <w:t>EUR</w:t>
            </w:r>
            <w:r w:rsidRPr="004F5E17">
              <w:rPr>
                <w:color w:val="000000" w:themeColor="text1"/>
                <w:lang w:val="lv-LV"/>
              </w:rPr>
              <w:t>).</w:t>
            </w:r>
          </w:p>
          <w:p w14:paraId="57D7FF81" w14:textId="7DB2DD04" w:rsidR="00AC5F37" w:rsidRPr="004F5E17" w:rsidRDefault="00EB5162" w:rsidP="00EB5162">
            <w:pPr>
              <w:tabs>
                <w:tab w:val="left" w:pos="873"/>
              </w:tabs>
              <w:suppressAutoHyphens/>
              <w:autoSpaceDN w:val="0"/>
              <w:spacing w:before="240" w:after="120"/>
              <w:jc w:val="both"/>
              <w:textAlignment w:val="baseline"/>
              <w:rPr>
                <w:b/>
                <w:color w:val="000000" w:themeColor="text1"/>
                <w:lang w:val="lv-LV"/>
              </w:rPr>
            </w:pPr>
            <w:r w:rsidRPr="004F5E17">
              <w:rPr>
                <w:b/>
                <w:bCs/>
                <w:color w:val="000000" w:themeColor="text1"/>
                <w:lang w:val="lv-LV"/>
              </w:rPr>
              <w:t xml:space="preserve">Latvijas </w:t>
            </w:r>
            <w:r w:rsidR="00F519FC" w:rsidRPr="004F5E17">
              <w:rPr>
                <w:b/>
                <w:bCs/>
                <w:color w:val="000000" w:themeColor="text1"/>
                <w:lang w:val="lv-LV"/>
              </w:rPr>
              <w:t xml:space="preserve">ETS 2 </w:t>
            </w:r>
            <w:r w:rsidRPr="004F5E17">
              <w:rPr>
                <w:b/>
                <w:bCs/>
                <w:color w:val="000000" w:themeColor="text1"/>
                <w:lang w:val="lv-LV"/>
              </w:rPr>
              <w:t>sektors</w:t>
            </w:r>
          </w:p>
          <w:p w14:paraId="676C8DD3" w14:textId="56F33A05" w:rsidR="00162FD8" w:rsidRPr="004F5E17" w:rsidRDefault="00960242" w:rsidP="001109F2">
            <w:pPr>
              <w:tabs>
                <w:tab w:val="left" w:pos="873"/>
              </w:tabs>
              <w:suppressAutoHyphens/>
              <w:autoSpaceDN w:val="0"/>
              <w:spacing w:after="120"/>
              <w:jc w:val="both"/>
              <w:textAlignment w:val="baseline"/>
              <w:rPr>
                <w:color w:val="000000" w:themeColor="text1"/>
                <w:lang w:val="lv-LV"/>
              </w:rPr>
            </w:pPr>
            <w:r w:rsidRPr="004F5E17">
              <w:rPr>
                <w:color w:val="000000" w:themeColor="text1"/>
                <w:lang w:val="lv-LV"/>
              </w:rPr>
              <w:t>Atbilstoši Latvijas SEG emisiju inventarizācijas datiem</w:t>
            </w:r>
            <w:r w:rsidR="003811EC" w:rsidRPr="004F5E17">
              <w:rPr>
                <w:color w:val="000000" w:themeColor="text1"/>
                <w:lang w:val="lv-LV"/>
              </w:rPr>
              <w:t xml:space="preserve">, 2022.gadā </w:t>
            </w:r>
            <w:r w:rsidR="001B2FEA" w:rsidRPr="004F5E17">
              <w:rPr>
                <w:color w:val="000000" w:themeColor="text1"/>
                <w:lang w:val="lv-LV"/>
              </w:rPr>
              <w:t>Latvija emitēja 10</w:t>
            </w:r>
            <w:r w:rsidR="00F968CF" w:rsidRPr="004F5E17">
              <w:rPr>
                <w:color w:val="000000" w:themeColor="text1"/>
                <w:lang w:val="lv-LV"/>
              </w:rPr>
              <w:t> </w:t>
            </w:r>
            <w:r w:rsidR="001B2FEA" w:rsidRPr="004F5E17">
              <w:rPr>
                <w:color w:val="000000" w:themeColor="text1"/>
                <w:lang w:val="lv-LV"/>
              </w:rPr>
              <w:t>119</w:t>
            </w:r>
            <w:r w:rsidR="00F968CF" w:rsidRPr="004F5E17">
              <w:rPr>
                <w:color w:val="000000" w:themeColor="text1"/>
                <w:lang w:val="lv-LV"/>
              </w:rPr>
              <w:t> </w:t>
            </w:r>
            <w:proofErr w:type="spellStart"/>
            <w:r w:rsidR="00A427E1" w:rsidRPr="004F5E17">
              <w:rPr>
                <w:color w:val="000000" w:themeColor="text1"/>
                <w:lang w:val="lv-LV"/>
              </w:rPr>
              <w:t>kt</w:t>
            </w:r>
            <w:proofErr w:type="spellEnd"/>
            <w:r w:rsidR="00A427E1" w:rsidRPr="004F5E17">
              <w:rPr>
                <w:color w:val="000000" w:themeColor="text1"/>
                <w:lang w:val="lv-LV"/>
              </w:rPr>
              <w:t xml:space="preserve"> CO</w:t>
            </w:r>
            <w:r w:rsidR="00A427E1" w:rsidRPr="004F5E17">
              <w:rPr>
                <w:color w:val="000000" w:themeColor="text1"/>
                <w:vertAlign w:val="subscript"/>
                <w:lang w:val="lv-LV"/>
              </w:rPr>
              <w:t>2</w:t>
            </w:r>
            <w:r w:rsidR="00A427E1" w:rsidRPr="004F5E17">
              <w:rPr>
                <w:color w:val="000000" w:themeColor="text1"/>
                <w:lang w:val="lv-LV"/>
              </w:rPr>
              <w:t xml:space="preserve"> </w:t>
            </w:r>
            <w:proofErr w:type="spellStart"/>
            <w:r w:rsidR="00A427E1" w:rsidRPr="004F5E17">
              <w:rPr>
                <w:color w:val="000000" w:themeColor="text1"/>
                <w:lang w:val="lv-LV"/>
              </w:rPr>
              <w:t>ekv</w:t>
            </w:r>
            <w:proofErr w:type="spellEnd"/>
            <w:r w:rsidR="00AA6340" w:rsidRPr="004F5E17">
              <w:rPr>
                <w:color w:val="000000" w:themeColor="text1"/>
                <w:lang w:val="lv-LV"/>
              </w:rPr>
              <w:t xml:space="preserve"> </w:t>
            </w:r>
            <w:r w:rsidR="00B74D68" w:rsidRPr="004F5E17">
              <w:rPr>
                <w:color w:val="000000" w:themeColor="text1"/>
                <w:lang w:val="lv-LV"/>
              </w:rPr>
              <w:t xml:space="preserve"> </w:t>
            </w:r>
            <w:r w:rsidR="00FB4240" w:rsidRPr="004F5E17">
              <w:rPr>
                <w:color w:val="000000" w:themeColor="text1"/>
                <w:lang w:val="lv-LV"/>
              </w:rPr>
              <w:t>Būtisk</w:t>
            </w:r>
            <w:r w:rsidR="007D79C7" w:rsidRPr="004F5E17">
              <w:rPr>
                <w:color w:val="000000" w:themeColor="text1"/>
                <w:lang w:val="lv-LV"/>
              </w:rPr>
              <w:t>a</w:t>
            </w:r>
            <w:r w:rsidR="00FB4240" w:rsidRPr="004F5E17">
              <w:rPr>
                <w:color w:val="000000" w:themeColor="text1"/>
                <w:lang w:val="lv-LV"/>
              </w:rPr>
              <w:t xml:space="preserve"> </w:t>
            </w:r>
            <w:r w:rsidR="007D79C7" w:rsidRPr="004F5E17">
              <w:rPr>
                <w:color w:val="000000" w:themeColor="text1"/>
                <w:lang w:val="lv-LV"/>
              </w:rPr>
              <w:t xml:space="preserve">emisiju </w:t>
            </w:r>
            <w:r w:rsidR="00FB4240" w:rsidRPr="004F5E17">
              <w:rPr>
                <w:color w:val="000000" w:themeColor="text1"/>
                <w:lang w:val="lv-LV"/>
              </w:rPr>
              <w:t>daļ</w:t>
            </w:r>
            <w:r w:rsidR="007D79C7" w:rsidRPr="004F5E17">
              <w:rPr>
                <w:color w:val="000000" w:themeColor="text1"/>
                <w:lang w:val="lv-LV"/>
              </w:rPr>
              <w:t xml:space="preserve">a </w:t>
            </w:r>
            <w:r w:rsidR="00FB4240" w:rsidRPr="004F5E17">
              <w:rPr>
                <w:color w:val="000000" w:themeColor="text1"/>
                <w:lang w:val="lv-LV"/>
              </w:rPr>
              <w:t>(45</w:t>
            </w:r>
            <w:r w:rsidR="007D79C7" w:rsidRPr="004F5E17">
              <w:rPr>
                <w:color w:val="000000" w:themeColor="text1"/>
                <w:lang w:val="lv-LV"/>
              </w:rPr>
              <w:t xml:space="preserve"> </w:t>
            </w:r>
            <w:r w:rsidR="00FB4240" w:rsidRPr="004F5E17">
              <w:rPr>
                <w:color w:val="000000" w:themeColor="text1"/>
                <w:lang w:val="lv-LV"/>
              </w:rPr>
              <w:t>%</w:t>
            </w:r>
            <w:r w:rsidR="007D79C7" w:rsidRPr="004F5E17">
              <w:rPr>
                <w:color w:val="000000" w:themeColor="text1"/>
                <w:lang w:val="lv-LV"/>
              </w:rPr>
              <w:t xml:space="preserve"> jeb 4553 </w:t>
            </w:r>
            <w:proofErr w:type="spellStart"/>
            <w:r w:rsidR="007D79C7" w:rsidRPr="004F5E17">
              <w:rPr>
                <w:color w:val="000000" w:themeColor="text1"/>
                <w:lang w:val="lv-LV"/>
              </w:rPr>
              <w:t>kt</w:t>
            </w:r>
            <w:proofErr w:type="spellEnd"/>
            <w:r w:rsidR="007D79C7" w:rsidRPr="004F5E17">
              <w:rPr>
                <w:color w:val="000000" w:themeColor="text1"/>
                <w:lang w:val="lv-LV"/>
              </w:rPr>
              <w:t xml:space="preserve"> CO</w:t>
            </w:r>
            <w:r w:rsidR="007D79C7" w:rsidRPr="004F5E17">
              <w:rPr>
                <w:color w:val="000000" w:themeColor="text1"/>
                <w:vertAlign w:val="subscript"/>
                <w:lang w:val="lv-LV"/>
              </w:rPr>
              <w:t xml:space="preserve">2 </w:t>
            </w:r>
            <w:proofErr w:type="spellStart"/>
            <w:r w:rsidR="007D79C7" w:rsidRPr="004F5E17">
              <w:rPr>
                <w:color w:val="000000" w:themeColor="text1"/>
                <w:lang w:val="lv-LV"/>
              </w:rPr>
              <w:t>ekv</w:t>
            </w:r>
            <w:proofErr w:type="spellEnd"/>
            <w:r w:rsidR="00A91837" w:rsidRPr="004F5E17">
              <w:rPr>
                <w:color w:val="000000" w:themeColor="text1"/>
                <w:lang w:val="lv-LV"/>
              </w:rPr>
              <w:t>.</w:t>
            </w:r>
            <w:r w:rsidR="00FB4240" w:rsidRPr="004F5E17">
              <w:rPr>
                <w:color w:val="000000" w:themeColor="text1"/>
                <w:lang w:val="lv-LV"/>
              </w:rPr>
              <w:t>)</w:t>
            </w:r>
            <w:r w:rsidR="00A427E1" w:rsidRPr="004F5E17">
              <w:rPr>
                <w:color w:val="000000" w:themeColor="text1"/>
                <w:lang w:val="lv-LV"/>
              </w:rPr>
              <w:t xml:space="preserve"> </w:t>
            </w:r>
            <w:r w:rsidR="007D79C7" w:rsidRPr="004F5E17">
              <w:rPr>
                <w:color w:val="000000" w:themeColor="text1"/>
                <w:lang w:val="lv-LV"/>
              </w:rPr>
              <w:t>ti</w:t>
            </w:r>
            <w:r w:rsidR="00552871" w:rsidRPr="004F5E17">
              <w:rPr>
                <w:color w:val="000000" w:themeColor="text1"/>
                <w:lang w:val="lv-LV"/>
              </w:rPr>
              <w:t>ek</w:t>
            </w:r>
            <w:r w:rsidR="007D79C7" w:rsidRPr="004F5E17">
              <w:rPr>
                <w:color w:val="000000" w:themeColor="text1"/>
                <w:lang w:val="lv-LV"/>
              </w:rPr>
              <w:t xml:space="preserve"> emitēta</w:t>
            </w:r>
            <w:r w:rsidRPr="004F5E17">
              <w:rPr>
                <w:color w:val="000000" w:themeColor="text1"/>
                <w:lang w:val="lv-LV"/>
              </w:rPr>
              <w:t xml:space="preserve"> ETS 2 </w:t>
            </w:r>
            <w:r w:rsidR="00C27764" w:rsidRPr="004F5E17">
              <w:rPr>
                <w:color w:val="000000" w:themeColor="text1"/>
                <w:lang w:val="lv-LV"/>
              </w:rPr>
              <w:t>sektor</w:t>
            </w:r>
            <w:r w:rsidR="00D644C5" w:rsidRPr="004F5E17">
              <w:rPr>
                <w:color w:val="000000" w:themeColor="text1"/>
                <w:lang w:val="lv-LV"/>
              </w:rPr>
              <w:t>ā</w:t>
            </w:r>
            <w:r w:rsidRPr="004F5E17">
              <w:rPr>
                <w:color w:val="000000" w:themeColor="text1"/>
                <w:lang w:val="lv-LV"/>
              </w:rPr>
              <w:t xml:space="preserve"> (skatīt </w:t>
            </w:r>
            <w:r w:rsidR="004754C1" w:rsidRPr="004F5E17">
              <w:rPr>
                <w:color w:val="000000" w:themeColor="text1"/>
                <w:lang w:val="lv-LV"/>
              </w:rPr>
              <w:t>1.</w:t>
            </w:r>
            <w:r w:rsidR="00DE6808" w:rsidRPr="004F5E17">
              <w:rPr>
                <w:color w:val="000000" w:themeColor="text1"/>
                <w:lang w:val="lv-LV"/>
              </w:rPr>
              <w:t> </w:t>
            </w:r>
            <w:r w:rsidRPr="004F5E17">
              <w:rPr>
                <w:color w:val="000000" w:themeColor="text1"/>
                <w:lang w:val="lv-LV"/>
              </w:rPr>
              <w:t>attēlu).</w:t>
            </w:r>
            <w:r w:rsidR="00035EEC" w:rsidRPr="004F5E17">
              <w:rPr>
                <w:color w:val="000000" w:themeColor="text1"/>
                <w:lang w:val="lv-LV"/>
              </w:rPr>
              <w:t xml:space="preserve"> </w:t>
            </w:r>
          </w:p>
          <w:p w14:paraId="4E70C937" w14:textId="443534EF" w:rsidR="008554E0" w:rsidRPr="004F5E17" w:rsidRDefault="000061A0" w:rsidP="008554E0">
            <w:pPr>
              <w:spacing w:before="120" w:after="120"/>
              <w:jc w:val="both"/>
              <w:rPr>
                <w:color w:val="000000" w:themeColor="text1"/>
                <w:lang w:val="lv-LV"/>
              </w:rPr>
            </w:pPr>
            <w:r w:rsidRPr="004F5E17">
              <w:rPr>
                <w:color w:val="000000" w:themeColor="text1"/>
                <w:lang w:val="lv-LV"/>
              </w:rPr>
              <w:t xml:space="preserve">Nozīmīgākais ETS 2 sektors ir </w:t>
            </w:r>
            <w:r w:rsidRPr="004F5E17">
              <w:rPr>
                <w:b/>
                <w:bCs/>
                <w:color w:val="000000" w:themeColor="text1"/>
                <w:lang w:val="lv-LV"/>
              </w:rPr>
              <w:t>a</w:t>
            </w:r>
            <w:r w:rsidR="00960242" w:rsidRPr="004F5E17">
              <w:rPr>
                <w:b/>
                <w:bCs/>
                <w:color w:val="000000" w:themeColor="text1"/>
                <w:lang w:val="lv-LV"/>
              </w:rPr>
              <w:t>utotransport</w:t>
            </w:r>
            <w:r w:rsidR="00C83628" w:rsidRPr="004F5E17">
              <w:rPr>
                <w:b/>
                <w:bCs/>
                <w:color w:val="000000" w:themeColor="text1"/>
                <w:lang w:val="lv-LV"/>
              </w:rPr>
              <w:t>s</w:t>
            </w:r>
            <w:r w:rsidR="00A95258" w:rsidRPr="004F5E17">
              <w:rPr>
                <w:color w:val="000000" w:themeColor="text1"/>
                <w:lang w:val="lv-LV"/>
              </w:rPr>
              <w:t xml:space="preserve"> (</w:t>
            </w:r>
            <w:r w:rsidR="002C73BF" w:rsidRPr="004F5E17">
              <w:rPr>
                <w:color w:val="000000" w:themeColor="text1"/>
                <w:lang w:val="lv-LV"/>
              </w:rPr>
              <w:t xml:space="preserve">3051 </w:t>
            </w:r>
            <w:proofErr w:type="spellStart"/>
            <w:r w:rsidR="002C73BF" w:rsidRPr="004F5E17">
              <w:rPr>
                <w:color w:val="000000" w:themeColor="text1"/>
                <w:lang w:val="lv-LV"/>
              </w:rPr>
              <w:t>kt</w:t>
            </w:r>
            <w:proofErr w:type="spellEnd"/>
            <w:r w:rsidR="002C73BF" w:rsidRPr="004F5E17">
              <w:rPr>
                <w:color w:val="000000" w:themeColor="text1"/>
                <w:lang w:val="lv-LV"/>
              </w:rPr>
              <w:t xml:space="preserve"> CO</w:t>
            </w:r>
            <w:r w:rsidR="002C73BF" w:rsidRPr="004F5E17">
              <w:rPr>
                <w:color w:val="000000" w:themeColor="text1"/>
                <w:vertAlign w:val="subscript"/>
                <w:lang w:val="lv-LV"/>
              </w:rPr>
              <w:t>2</w:t>
            </w:r>
            <w:r w:rsidR="00F6554D" w:rsidRPr="004F5E17">
              <w:rPr>
                <w:color w:val="000000" w:themeColor="text1"/>
                <w:vertAlign w:val="subscript"/>
                <w:lang w:val="lv-LV"/>
              </w:rPr>
              <w:t> </w:t>
            </w:r>
            <w:proofErr w:type="spellStart"/>
            <w:r w:rsidR="002C73BF" w:rsidRPr="004F5E17">
              <w:rPr>
                <w:color w:val="000000" w:themeColor="text1"/>
                <w:lang w:val="lv-LV"/>
              </w:rPr>
              <w:t>ekv</w:t>
            </w:r>
            <w:proofErr w:type="spellEnd"/>
            <w:r w:rsidR="002C73BF" w:rsidRPr="004F5E17">
              <w:rPr>
                <w:color w:val="000000" w:themeColor="text1"/>
                <w:lang w:val="lv-LV"/>
              </w:rPr>
              <w:t xml:space="preserve"> jeb </w:t>
            </w:r>
            <w:r w:rsidR="00A95258" w:rsidRPr="004F5E17">
              <w:rPr>
                <w:color w:val="000000" w:themeColor="text1"/>
                <w:lang w:val="lv-LV"/>
              </w:rPr>
              <w:t xml:space="preserve">67% no </w:t>
            </w:r>
            <w:r w:rsidR="001B4317" w:rsidRPr="004F5E17">
              <w:rPr>
                <w:color w:val="000000" w:themeColor="text1"/>
                <w:lang w:val="lv-LV"/>
              </w:rPr>
              <w:t xml:space="preserve">kopējā </w:t>
            </w:r>
            <w:r w:rsidR="00A95258" w:rsidRPr="004F5E17">
              <w:rPr>
                <w:color w:val="000000" w:themeColor="text1"/>
                <w:lang w:val="lv-LV"/>
              </w:rPr>
              <w:t>ETS 2 sektora emisij</w:t>
            </w:r>
            <w:r w:rsidR="001B4317" w:rsidRPr="004F5E17">
              <w:rPr>
                <w:color w:val="000000" w:themeColor="text1"/>
                <w:lang w:val="lv-LV"/>
              </w:rPr>
              <w:t>u apjoma</w:t>
            </w:r>
            <w:r w:rsidR="00A95258" w:rsidRPr="004F5E17">
              <w:rPr>
                <w:color w:val="000000" w:themeColor="text1"/>
                <w:lang w:val="lv-LV"/>
              </w:rPr>
              <w:t>)</w:t>
            </w:r>
            <w:r w:rsidR="001B4317" w:rsidRPr="004F5E17">
              <w:rPr>
                <w:color w:val="000000" w:themeColor="text1"/>
                <w:lang w:val="lv-LV"/>
              </w:rPr>
              <w:t>. Autotransporta</w:t>
            </w:r>
            <w:r w:rsidR="00C83628" w:rsidRPr="004F5E17">
              <w:rPr>
                <w:color w:val="000000" w:themeColor="text1"/>
                <w:lang w:val="lv-LV"/>
              </w:rPr>
              <w:t xml:space="preserve"> sektor</w:t>
            </w:r>
            <w:r w:rsidR="00EF3157" w:rsidRPr="004F5E17">
              <w:rPr>
                <w:color w:val="000000" w:themeColor="text1"/>
                <w:lang w:val="lv-LV"/>
              </w:rPr>
              <w:t>ā izaicinājumus rada</w:t>
            </w:r>
            <w:r w:rsidR="00BB7185" w:rsidRPr="004F5E17">
              <w:rPr>
                <w:color w:val="000000" w:themeColor="text1"/>
                <w:lang w:val="lv-LV"/>
              </w:rPr>
              <w:t xml:space="preserve"> </w:t>
            </w:r>
            <w:r w:rsidR="00AB2C3D" w:rsidRPr="004F5E17">
              <w:rPr>
                <w:color w:val="000000" w:themeColor="text1"/>
                <w:lang w:val="lv-LV"/>
              </w:rPr>
              <w:t>augsts</w:t>
            </w:r>
            <w:r w:rsidR="00E4310F" w:rsidRPr="004F5E17">
              <w:rPr>
                <w:color w:val="000000" w:themeColor="text1"/>
                <w:lang w:val="lv-LV"/>
              </w:rPr>
              <w:t xml:space="preserve"> vec</w:t>
            </w:r>
            <w:r w:rsidR="00FE02CA" w:rsidRPr="004F5E17">
              <w:rPr>
                <w:color w:val="000000" w:themeColor="text1"/>
                <w:lang w:val="lv-LV"/>
              </w:rPr>
              <w:t>u</w:t>
            </w:r>
            <w:r w:rsidR="00E4310F" w:rsidRPr="004F5E17">
              <w:rPr>
                <w:color w:val="000000" w:themeColor="text1"/>
                <w:lang w:val="lv-LV"/>
              </w:rPr>
              <w:t xml:space="preserve"> transportlīdzekļu īpatsvars</w:t>
            </w:r>
            <w:r w:rsidR="00BF6887" w:rsidRPr="004F5E17">
              <w:rPr>
                <w:color w:val="000000" w:themeColor="text1"/>
                <w:lang w:val="lv-LV"/>
              </w:rPr>
              <w:t xml:space="preserve"> (2025.gadā - 15,5 gadi)</w:t>
            </w:r>
            <w:r w:rsidR="00EF3157" w:rsidRPr="004F5E17">
              <w:rPr>
                <w:color w:val="000000" w:themeColor="text1"/>
                <w:lang w:val="lv-LV"/>
              </w:rPr>
              <w:t>,</w:t>
            </w:r>
            <w:r w:rsidR="008D1069" w:rsidRPr="004F5E17">
              <w:rPr>
                <w:color w:val="000000" w:themeColor="text1"/>
                <w:lang w:val="lv-LV"/>
              </w:rPr>
              <w:t xml:space="preserve"> liels ar dīzeļdegvielu darbināmo transportlīdzekļu skaits</w:t>
            </w:r>
            <w:r w:rsidR="00BF6887" w:rsidRPr="004F5E17">
              <w:rPr>
                <w:color w:val="000000" w:themeColor="text1"/>
                <w:lang w:val="lv-LV"/>
              </w:rPr>
              <w:t xml:space="preserve"> (2025.gadā – 65%</w:t>
            </w:r>
            <w:r w:rsidR="009C53A5" w:rsidRPr="004F5E17">
              <w:rPr>
                <w:color w:val="000000" w:themeColor="text1"/>
                <w:lang w:val="lv-LV"/>
              </w:rPr>
              <w:t>)</w:t>
            </w:r>
            <w:r w:rsidR="003A7627" w:rsidRPr="004F5E17">
              <w:rPr>
                <w:rStyle w:val="FootnoteReference"/>
                <w:color w:val="000000" w:themeColor="text1"/>
                <w:lang w:val="lv-LV"/>
              </w:rPr>
              <w:footnoteReference w:id="12"/>
            </w:r>
            <w:r w:rsidR="00EF3157" w:rsidRPr="004F5E17">
              <w:rPr>
                <w:color w:val="000000" w:themeColor="text1"/>
                <w:lang w:val="lv-LV"/>
              </w:rPr>
              <w:t xml:space="preserve">, </w:t>
            </w:r>
            <w:r w:rsidR="008554E0" w:rsidRPr="004F5E17">
              <w:rPr>
                <w:color w:val="000000" w:themeColor="text1"/>
                <w:lang w:val="lv-LV"/>
              </w:rPr>
              <w:t>zems iedzīvotāju blīvums un augsts lauku reģiona iedzīvotāju īpatsvars (Latvijā - 30,2 % 2023.</w:t>
            </w:r>
            <w:r w:rsidR="00A353A5" w:rsidRPr="004F5E17">
              <w:rPr>
                <w:color w:val="000000" w:themeColor="text1"/>
                <w:lang w:val="lv-LV"/>
              </w:rPr>
              <w:t> </w:t>
            </w:r>
            <w:r w:rsidR="008554E0" w:rsidRPr="004F5E17">
              <w:rPr>
                <w:color w:val="000000" w:themeColor="text1"/>
                <w:lang w:val="lv-LV"/>
              </w:rPr>
              <w:t>g</w:t>
            </w:r>
            <w:r w:rsidR="00A353A5" w:rsidRPr="004F5E17">
              <w:rPr>
                <w:color w:val="000000" w:themeColor="text1"/>
                <w:lang w:val="lv-LV"/>
              </w:rPr>
              <w:t>adā</w:t>
            </w:r>
            <w:r w:rsidR="008554E0" w:rsidRPr="004F5E17">
              <w:rPr>
                <w:color w:val="000000" w:themeColor="text1"/>
                <w:lang w:val="lv-LV"/>
              </w:rPr>
              <w:t xml:space="preserve">, savukārt ES vidēji – 20,6 %). Visi šie apstākļi veicina </w:t>
            </w:r>
            <w:proofErr w:type="spellStart"/>
            <w:r w:rsidR="008554E0" w:rsidRPr="004F5E17">
              <w:rPr>
                <w:color w:val="000000" w:themeColor="text1"/>
                <w:lang w:val="lv-LV"/>
              </w:rPr>
              <w:t>transportatkarību</w:t>
            </w:r>
            <w:proofErr w:type="spellEnd"/>
            <w:r w:rsidR="008554E0" w:rsidRPr="004F5E17">
              <w:rPr>
                <w:color w:val="000000" w:themeColor="text1"/>
                <w:lang w:val="lv-LV"/>
              </w:rPr>
              <w:t xml:space="preserve"> un mazina sabiedriskā transporta attīstības pasākumu efektivitāti.</w:t>
            </w:r>
            <w:r w:rsidR="00162FD8" w:rsidRPr="004F5E17">
              <w:rPr>
                <w:color w:val="000000" w:themeColor="text1"/>
                <w:lang w:val="lv-LV"/>
              </w:rPr>
              <w:t xml:space="preserve"> </w:t>
            </w:r>
          </w:p>
          <w:p w14:paraId="4E1412FB" w14:textId="6726C175" w:rsidR="00730887" w:rsidRPr="004F5E17" w:rsidRDefault="009C53A5" w:rsidP="008554E0">
            <w:pPr>
              <w:spacing w:before="120" w:after="120"/>
              <w:jc w:val="both"/>
              <w:rPr>
                <w:color w:val="000000" w:themeColor="text1"/>
                <w:lang w:val="lv-LV"/>
              </w:rPr>
            </w:pPr>
            <w:r w:rsidRPr="004F5E17">
              <w:rPr>
                <w:color w:val="000000" w:themeColor="text1"/>
                <w:lang w:val="lv-LV"/>
              </w:rPr>
              <w:t>Pārējo ETS 2 daļu</w:t>
            </w:r>
            <w:r w:rsidR="006E5061" w:rsidRPr="004F5E17">
              <w:rPr>
                <w:rStyle w:val="FootnoteReference"/>
                <w:color w:val="000000" w:themeColor="text1"/>
                <w:lang w:val="lv-LV"/>
              </w:rPr>
              <w:footnoteReference w:id="13"/>
            </w:r>
            <w:r w:rsidRPr="004F5E17">
              <w:rPr>
                <w:color w:val="000000" w:themeColor="text1"/>
                <w:lang w:val="lv-LV"/>
              </w:rPr>
              <w:t xml:space="preserve"> </w:t>
            </w:r>
            <w:r w:rsidR="00D230D5" w:rsidRPr="004F5E17">
              <w:rPr>
                <w:color w:val="000000" w:themeColor="text1"/>
                <w:lang w:val="lv-LV"/>
              </w:rPr>
              <w:t xml:space="preserve">veido </w:t>
            </w:r>
            <w:r w:rsidR="00D230D5" w:rsidRPr="004F5E17">
              <w:rPr>
                <w:b/>
                <w:bCs/>
                <w:color w:val="000000" w:themeColor="text1"/>
                <w:lang w:val="lv-LV"/>
              </w:rPr>
              <w:t>enerģētika</w:t>
            </w:r>
            <w:r w:rsidR="00D230D5" w:rsidRPr="004F5E17">
              <w:rPr>
                <w:color w:val="000000" w:themeColor="text1"/>
                <w:lang w:val="lv-LV"/>
              </w:rPr>
              <w:t xml:space="preserve"> (</w:t>
            </w:r>
            <w:r w:rsidR="00B426D2" w:rsidRPr="004F5E17">
              <w:rPr>
                <w:color w:val="000000" w:themeColor="text1"/>
                <w:lang w:val="lv-LV"/>
              </w:rPr>
              <w:t xml:space="preserve">galvenokārt </w:t>
            </w:r>
            <w:r w:rsidR="007E2A84" w:rsidRPr="004F5E17">
              <w:rPr>
                <w:color w:val="000000" w:themeColor="text1"/>
                <w:lang w:val="lv-LV"/>
              </w:rPr>
              <w:t>sadedzināšanas iekārtas ar uzstādīto jaudu zem 20 MW)</w:t>
            </w:r>
            <w:r w:rsidR="001409E7" w:rsidRPr="004F5E17">
              <w:rPr>
                <w:color w:val="000000" w:themeColor="text1"/>
                <w:lang w:val="lv-LV"/>
              </w:rPr>
              <w:t xml:space="preserve"> un div</w:t>
            </w:r>
            <w:r w:rsidR="00473747" w:rsidRPr="004F5E17">
              <w:rPr>
                <w:color w:val="000000" w:themeColor="text1"/>
                <w:lang w:val="lv-LV"/>
              </w:rPr>
              <w:t xml:space="preserve">as </w:t>
            </w:r>
            <w:r w:rsidR="00473747" w:rsidRPr="004F5E17">
              <w:rPr>
                <w:b/>
                <w:bCs/>
                <w:color w:val="000000" w:themeColor="text1"/>
                <w:lang w:val="lv-LV"/>
              </w:rPr>
              <w:t>ēku sektora</w:t>
            </w:r>
            <w:r w:rsidR="00473747" w:rsidRPr="004F5E17">
              <w:rPr>
                <w:color w:val="000000" w:themeColor="text1"/>
                <w:lang w:val="lv-LV"/>
              </w:rPr>
              <w:t xml:space="preserve"> komponentes </w:t>
            </w:r>
            <w:r w:rsidR="00BA2751" w:rsidRPr="004F5E17">
              <w:rPr>
                <w:color w:val="000000" w:themeColor="text1"/>
                <w:lang w:val="lv-LV"/>
              </w:rPr>
              <w:t>–</w:t>
            </w:r>
            <w:r w:rsidR="00473747" w:rsidRPr="004F5E17">
              <w:rPr>
                <w:color w:val="000000" w:themeColor="text1"/>
                <w:lang w:val="lv-LV"/>
              </w:rPr>
              <w:t xml:space="preserve"> </w:t>
            </w:r>
            <w:r w:rsidR="00BA2751" w:rsidRPr="004F5E17">
              <w:rPr>
                <w:color w:val="000000" w:themeColor="text1"/>
                <w:lang w:val="lv-LV"/>
              </w:rPr>
              <w:t xml:space="preserve">(a) </w:t>
            </w:r>
            <w:r w:rsidR="00BC4944" w:rsidRPr="004F5E17">
              <w:rPr>
                <w:color w:val="000000" w:themeColor="text1"/>
                <w:lang w:val="lv-LV"/>
              </w:rPr>
              <w:t xml:space="preserve">mājsaimniecības un </w:t>
            </w:r>
            <w:r w:rsidR="00BA2751" w:rsidRPr="004F5E17">
              <w:rPr>
                <w:color w:val="000000" w:themeColor="text1"/>
                <w:lang w:val="lv-LV"/>
              </w:rPr>
              <w:t>(b)</w:t>
            </w:r>
            <w:r w:rsidR="00B426D2" w:rsidRPr="004F5E17">
              <w:rPr>
                <w:color w:val="000000" w:themeColor="text1"/>
                <w:lang w:val="lv-LV"/>
              </w:rPr>
              <w:t> </w:t>
            </w:r>
            <w:r w:rsidR="007E2A84" w:rsidRPr="004F5E17">
              <w:rPr>
                <w:color w:val="000000" w:themeColor="text1"/>
                <w:lang w:val="lv-LV"/>
              </w:rPr>
              <w:t>komerciālais</w:t>
            </w:r>
            <w:r w:rsidR="00CD45DA" w:rsidRPr="004F5E17">
              <w:rPr>
                <w:color w:val="000000" w:themeColor="text1"/>
                <w:lang w:val="lv-LV"/>
              </w:rPr>
              <w:t xml:space="preserve"> un institucionālais sektors.</w:t>
            </w:r>
            <w:r w:rsidR="001D0FC4" w:rsidRPr="004F5E17">
              <w:rPr>
                <w:color w:val="000000" w:themeColor="text1"/>
                <w:lang w:val="lv-LV"/>
              </w:rPr>
              <w:t xml:space="preserve"> </w:t>
            </w:r>
            <w:r w:rsidR="00473747" w:rsidRPr="004F5E17">
              <w:rPr>
                <w:color w:val="000000" w:themeColor="text1"/>
                <w:lang w:val="lv-LV"/>
              </w:rPr>
              <w:t>202</w:t>
            </w:r>
            <w:r w:rsidR="0009190D" w:rsidRPr="004F5E17">
              <w:rPr>
                <w:color w:val="000000" w:themeColor="text1"/>
                <w:lang w:val="lv-LV"/>
              </w:rPr>
              <w:t>2</w:t>
            </w:r>
            <w:r w:rsidR="00473747" w:rsidRPr="004F5E17">
              <w:rPr>
                <w:color w:val="000000" w:themeColor="text1"/>
                <w:lang w:val="lv-LV"/>
              </w:rPr>
              <w:t>.gadā</w:t>
            </w:r>
            <w:r w:rsidR="00754E35" w:rsidRPr="004F5E17">
              <w:rPr>
                <w:rStyle w:val="FootnoteReference"/>
                <w:color w:val="000000" w:themeColor="text1"/>
                <w:lang w:val="lv-LV"/>
              </w:rPr>
              <w:footnoteReference w:id="14"/>
            </w:r>
            <w:r w:rsidR="00473747" w:rsidRPr="004F5E17">
              <w:rPr>
                <w:color w:val="000000" w:themeColor="text1"/>
                <w:lang w:val="lv-LV"/>
              </w:rPr>
              <w:t xml:space="preserve"> </w:t>
            </w:r>
            <w:r w:rsidR="00754E35" w:rsidRPr="004F5E17">
              <w:rPr>
                <w:color w:val="000000" w:themeColor="text1"/>
                <w:lang w:val="lv-LV"/>
              </w:rPr>
              <w:t>ēku sektors</w:t>
            </w:r>
            <w:r w:rsidR="009424DE" w:rsidRPr="004F5E17">
              <w:rPr>
                <w:color w:val="000000" w:themeColor="text1"/>
                <w:lang w:val="lv-LV"/>
              </w:rPr>
              <w:t xml:space="preserve"> Latvijā</w:t>
            </w:r>
            <w:r w:rsidR="00AC3CD5" w:rsidRPr="004F5E17">
              <w:rPr>
                <w:color w:val="000000" w:themeColor="text1"/>
                <w:lang w:val="lv-LV"/>
              </w:rPr>
              <w:t xml:space="preserve"> </w:t>
            </w:r>
            <w:r w:rsidR="003C0EFC" w:rsidRPr="004F5E17">
              <w:rPr>
                <w:color w:val="000000" w:themeColor="text1"/>
                <w:lang w:val="lv-LV"/>
              </w:rPr>
              <w:t xml:space="preserve">patērēja 44% no </w:t>
            </w:r>
            <w:r w:rsidR="00DC1F73" w:rsidRPr="004F5E17">
              <w:rPr>
                <w:color w:val="000000" w:themeColor="text1"/>
                <w:lang w:val="lv-LV"/>
              </w:rPr>
              <w:t>kopējā gala enerģijas patēriņa valst</w:t>
            </w:r>
            <w:r w:rsidR="00BC4944" w:rsidRPr="004F5E17">
              <w:rPr>
                <w:color w:val="000000" w:themeColor="text1"/>
                <w:lang w:val="lv-LV"/>
              </w:rPr>
              <w:t>ī</w:t>
            </w:r>
            <w:r w:rsidR="004A1E8A" w:rsidRPr="004F5E17">
              <w:rPr>
                <w:color w:val="000000" w:themeColor="text1"/>
                <w:lang w:val="lv-LV"/>
              </w:rPr>
              <w:t xml:space="preserve"> (</w:t>
            </w:r>
            <w:r w:rsidR="00F53DFE" w:rsidRPr="004F5E17">
              <w:rPr>
                <w:color w:val="000000" w:themeColor="text1"/>
                <w:lang w:val="lv-LV"/>
              </w:rPr>
              <w:t>29%</w:t>
            </w:r>
            <w:r w:rsidR="00BC4944" w:rsidRPr="004F5E17">
              <w:rPr>
                <w:color w:val="000000" w:themeColor="text1"/>
                <w:lang w:val="lv-LV"/>
              </w:rPr>
              <w:t xml:space="preserve"> māj</w:t>
            </w:r>
            <w:r w:rsidR="00031AEF" w:rsidRPr="004F5E17">
              <w:rPr>
                <w:color w:val="000000" w:themeColor="text1"/>
                <w:lang w:val="lv-LV"/>
              </w:rPr>
              <w:t>s</w:t>
            </w:r>
            <w:r w:rsidR="00BC4944" w:rsidRPr="004F5E17">
              <w:rPr>
                <w:color w:val="000000" w:themeColor="text1"/>
                <w:lang w:val="lv-LV"/>
              </w:rPr>
              <w:t>aimniecības</w:t>
            </w:r>
            <w:r w:rsidR="00F53DFE" w:rsidRPr="004F5E17">
              <w:rPr>
                <w:color w:val="000000" w:themeColor="text1"/>
                <w:lang w:val="lv-LV"/>
              </w:rPr>
              <w:t xml:space="preserve"> un 15% komerciālais un institucionālais sektors</w:t>
            </w:r>
            <w:r w:rsidR="004A1E8A" w:rsidRPr="004F5E17">
              <w:rPr>
                <w:color w:val="000000" w:themeColor="text1"/>
                <w:lang w:val="lv-LV"/>
              </w:rPr>
              <w:t>)</w:t>
            </w:r>
            <w:r w:rsidR="00C176B0" w:rsidRPr="004F5E17">
              <w:rPr>
                <w:color w:val="000000" w:themeColor="text1"/>
                <w:lang w:val="lv-LV"/>
              </w:rPr>
              <w:t xml:space="preserve">. </w:t>
            </w:r>
            <w:r w:rsidR="00730887" w:rsidRPr="004F5E17">
              <w:rPr>
                <w:color w:val="000000" w:themeColor="text1"/>
                <w:lang w:val="lv-LV"/>
              </w:rPr>
              <w:t>Būtiski novecojis un būvniecības risinājumu ziņā sadrumstalots mājokļu fonds ir izaicinājums energoefektivitātes pasākumiem, kuru īstenošanu negatīvi ietekmē arī Latvijas iedzīvotāju zemā pirktspēja</w:t>
            </w:r>
            <w:r w:rsidR="00FF5419" w:rsidRPr="004F5E17">
              <w:rPr>
                <w:rStyle w:val="FootnoteReference"/>
                <w:color w:val="000000" w:themeColor="text1"/>
                <w:lang w:val="lv-LV"/>
              </w:rPr>
              <w:footnoteReference w:id="15"/>
            </w:r>
            <w:r w:rsidR="00730887" w:rsidRPr="004F5E17">
              <w:rPr>
                <w:color w:val="000000" w:themeColor="text1"/>
                <w:lang w:val="lv-LV"/>
              </w:rPr>
              <w:t xml:space="preserve"> un būtiskais būvniecības un kredītu izmaksu sadārdzinājums.</w:t>
            </w:r>
          </w:p>
          <w:p w14:paraId="2DF53A1C" w14:textId="528D0887" w:rsidR="00F1490D" w:rsidRPr="004F5E17" w:rsidRDefault="008C03F1" w:rsidP="008554E0">
            <w:pPr>
              <w:spacing w:before="120" w:after="120"/>
              <w:jc w:val="both"/>
              <w:rPr>
                <w:color w:val="000000" w:themeColor="text1"/>
                <w:lang w:val="lv-LV"/>
              </w:rPr>
            </w:pPr>
            <w:r w:rsidRPr="004F5E17">
              <w:rPr>
                <w:b/>
                <w:bCs/>
                <w:color w:val="000000" w:themeColor="text1"/>
                <w:lang w:val="lv-LV"/>
              </w:rPr>
              <w:lastRenderedPageBreak/>
              <w:t>Mājsaimniecības</w:t>
            </w:r>
            <w:r w:rsidR="009F38F9" w:rsidRPr="004F5E17">
              <w:rPr>
                <w:color w:val="000000" w:themeColor="text1"/>
                <w:lang w:val="lv-LV"/>
              </w:rPr>
              <w:t xml:space="preserve"> būtisku ienākumu daļu patērē energoresursu apmaksai. </w:t>
            </w:r>
            <w:r w:rsidR="00C8249E" w:rsidRPr="004F5E17">
              <w:rPr>
                <w:color w:val="000000" w:themeColor="text1"/>
                <w:lang w:val="lv-LV"/>
              </w:rPr>
              <w:t>Gala enerģijas patēriņš mājsaimniecībās Latvijā 2023.</w:t>
            </w:r>
            <w:r w:rsidR="001D3C67" w:rsidRPr="004F5E17">
              <w:rPr>
                <w:color w:val="000000" w:themeColor="text1"/>
                <w:lang w:val="lv-LV"/>
              </w:rPr>
              <w:t> </w:t>
            </w:r>
            <w:r w:rsidR="00C8249E" w:rsidRPr="004F5E17">
              <w:rPr>
                <w:color w:val="000000" w:themeColor="text1"/>
                <w:lang w:val="lv-LV"/>
              </w:rPr>
              <w:t>gadā</w:t>
            </w:r>
            <w:r w:rsidR="00FC7284" w:rsidRPr="004F5E17">
              <w:rPr>
                <w:rStyle w:val="FootnoteReference"/>
                <w:color w:val="000000" w:themeColor="text1"/>
                <w:lang w:val="lv-LV"/>
              </w:rPr>
              <w:footnoteReference w:id="16"/>
            </w:r>
            <w:r w:rsidR="00C8249E" w:rsidRPr="004F5E17">
              <w:rPr>
                <w:color w:val="000000" w:themeColor="text1"/>
                <w:lang w:val="lv-LV"/>
              </w:rPr>
              <w:t xml:space="preserve"> bija </w:t>
            </w:r>
            <w:r w:rsidR="00E35A7B" w:rsidRPr="004F5E17">
              <w:rPr>
                <w:color w:val="000000" w:themeColor="text1"/>
                <w:lang w:val="lv-LV"/>
              </w:rPr>
              <w:t xml:space="preserve">12,51 </w:t>
            </w:r>
            <w:proofErr w:type="spellStart"/>
            <w:r w:rsidR="00E35A7B" w:rsidRPr="004F5E17">
              <w:rPr>
                <w:color w:val="000000" w:themeColor="text1"/>
                <w:lang w:val="lv-LV"/>
              </w:rPr>
              <w:t>TWh</w:t>
            </w:r>
            <w:proofErr w:type="spellEnd"/>
            <w:r w:rsidR="008601A8" w:rsidRPr="004F5E17">
              <w:rPr>
                <w:color w:val="000000" w:themeColor="text1"/>
                <w:lang w:val="lv-LV"/>
              </w:rPr>
              <w:t xml:space="preserve"> </w:t>
            </w:r>
            <w:r w:rsidR="00C8249E" w:rsidRPr="004F5E17">
              <w:rPr>
                <w:color w:val="000000" w:themeColor="text1"/>
                <w:lang w:val="lv-LV"/>
              </w:rPr>
              <w:t>(jeb aptuveni 1</w:t>
            </w:r>
            <w:r w:rsidR="00113502" w:rsidRPr="004F5E17">
              <w:rPr>
                <w:color w:val="000000" w:themeColor="text1"/>
                <w:lang w:val="lv-LV"/>
              </w:rPr>
              <w:t>5 </w:t>
            </w:r>
            <w:proofErr w:type="spellStart"/>
            <w:r w:rsidR="00113502" w:rsidRPr="004F5E17">
              <w:rPr>
                <w:color w:val="000000" w:themeColor="text1"/>
                <w:lang w:val="lv-LV"/>
              </w:rPr>
              <w:t>MWh</w:t>
            </w:r>
            <w:proofErr w:type="spellEnd"/>
            <w:r w:rsidR="00113502" w:rsidRPr="004F5E17">
              <w:rPr>
                <w:color w:val="000000" w:themeColor="text1"/>
                <w:lang w:val="lv-LV"/>
              </w:rPr>
              <w:t xml:space="preserve"> </w:t>
            </w:r>
            <w:r w:rsidR="00C8249E" w:rsidRPr="004F5E17">
              <w:rPr>
                <w:color w:val="000000" w:themeColor="text1"/>
                <w:lang w:val="lv-LV"/>
              </w:rPr>
              <w:t>uz mājsaimniecību)</w:t>
            </w:r>
            <w:r w:rsidR="00F00285" w:rsidRPr="004F5E17">
              <w:rPr>
                <w:color w:val="000000" w:themeColor="text1"/>
                <w:lang w:val="lv-LV"/>
              </w:rPr>
              <w:t>. Enerģijas patēriņu mājsaimniecībās nodrošina biomasa</w:t>
            </w:r>
            <w:r w:rsidR="00F00285" w:rsidRPr="004F5E17">
              <w:rPr>
                <w:rStyle w:val="FootnoteReference"/>
                <w:color w:val="000000" w:themeColor="text1"/>
                <w:lang w:val="lv-LV"/>
              </w:rPr>
              <w:footnoteReference w:id="17"/>
            </w:r>
            <w:r w:rsidR="00AD1C8B" w:rsidRPr="004F5E17">
              <w:rPr>
                <w:color w:val="000000" w:themeColor="text1"/>
                <w:lang w:val="lv-LV"/>
              </w:rPr>
              <w:t xml:space="preserve"> (</w:t>
            </w:r>
            <w:r w:rsidR="0002459B" w:rsidRPr="004F5E17">
              <w:rPr>
                <w:color w:val="000000" w:themeColor="text1"/>
                <w:lang w:val="lv-LV"/>
              </w:rPr>
              <w:t>40</w:t>
            </w:r>
            <w:r w:rsidR="006F4459" w:rsidRPr="004F5E17">
              <w:rPr>
                <w:color w:val="000000" w:themeColor="text1"/>
                <w:lang w:val="lv-LV"/>
              </w:rPr>
              <w:t>,4</w:t>
            </w:r>
            <w:r w:rsidR="00B6298B" w:rsidRPr="004F5E17">
              <w:rPr>
                <w:color w:val="000000" w:themeColor="text1"/>
                <w:lang w:val="lv-LV"/>
              </w:rPr>
              <w:t> </w:t>
            </w:r>
            <w:r w:rsidR="0002459B" w:rsidRPr="004F5E17">
              <w:rPr>
                <w:color w:val="000000" w:themeColor="text1"/>
                <w:lang w:val="lv-LV"/>
              </w:rPr>
              <w:t>%</w:t>
            </w:r>
            <w:r w:rsidR="001D3C67" w:rsidRPr="004F5E17">
              <w:rPr>
                <w:color w:val="000000" w:themeColor="text1"/>
                <w:lang w:val="lv-LV"/>
              </w:rPr>
              <w:t xml:space="preserve">), </w:t>
            </w:r>
            <w:r w:rsidR="009A2DA8" w:rsidRPr="004F5E17">
              <w:rPr>
                <w:color w:val="000000" w:themeColor="text1"/>
                <w:lang w:val="lv-LV"/>
              </w:rPr>
              <w:t xml:space="preserve">centralizētā siltumapgāde </w:t>
            </w:r>
            <w:r w:rsidR="00AD1C8B" w:rsidRPr="004F5E17">
              <w:rPr>
                <w:color w:val="000000" w:themeColor="text1"/>
                <w:lang w:val="lv-LV"/>
              </w:rPr>
              <w:t>(</w:t>
            </w:r>
            <w:r w:rsidR="009A2DA8" w:rsidRPr="004F5E17">
              <w:rPr>
                <w:color w:val="000000" w:themeColor="text1"/>
                <w:lang w:val="lv-LV"/>
              </w:rPr>
              <w:t>32,3%</w:t>
            </w:r>
            <w:r w:rsidR="00AD1C8B" w:rsidRPr="004F5E17">
              <w:rPr>
                <w:color w:val="000000" w:themeColor="text1"/>
                <w:lang w:val="lv-LV"/>
              </w:rPr>
              <w:t>)</w:t>
            </w:r>
            <w:r w:rsidR="00C6443D" w:rsidRPr="004F5E17">
              <w:rPr>
                <w:color w:val="000000" w:themeColor="text1"/>
                <w:lang w:val="lv-LV"/>
              </w:rPr>
              <w:t>, elektrība</w:t>
            </w:r>
            <w:r w:rsidR="00AD1C8B" w:rsidRPr="004F5E17">
              <w:rPr>
                <w:color w:val="000000" w:themeColor="text1"/>
                <w:lang w:val="lv-LV"/>
              </w:rPr>
              <w:t xml:space="preserve"> (</w:t>
            </w:r>
            <w:r w:rsidR="00F61DE5" w:rsidRPr="004F5E17">
              <w:rPr>
                <w:color w:val="000000" w:themeColor="text1"/>
                <w:lang w:val="lv-LV"/>
              </w:rPr>
              <w:t>13,2%</w:t>
            </w:r>
            <w:r w:rsidR="00AD1C8B" w:rsidRPr="004F5E17">
              <w:rPr>
                <w:color w:val="000000" w:themeColor="text1"/>
                <w:lang w:val="lv-LV"/>
              </w:rPr>
              <w:t>)</w:t>
            </w:r>
            <w:r w:rsidR="00F61DE5" w:rsidRPr="004F5E17">
              <w:rPr>
                <w:color w:val="000000" w:themeColor="text1"/>
                <w:lang w:val="lv-LV"/>
              </w:rPr>
              <w:t>, dabasgāze</w:t>
            </w:r>
            <w:r w:rsidR="00DF4397" w:rsidRPr="004F5E17">
              <w:rPr>
                <w:color w:val="000000" w:themeColor="text1"/>
                <w:lang w:val="lv-LV"/>
              </w:rPr>
              <w:t xml:space="preserve"> </w:t>
            </w:r>
            <w:r w:rsidR="00AD1C8B" w:rsidRPr="004F5E17">
              <w:rPr>
                <w:color w:val="000000" w:themeColor="text1"/>
                <w:lang w:val="lv-LV"/>
              </w:rPr>
              <w:t>(</w:t>
            </w:r>
            <w:r w:rsidR="0032140F" w:rsidRPr="004F5E17">
              <w:rPr>
                <w:color w:val="000000" w:themeColor="text1"/>
                <w:lang w:val="lv-LV"/>
              </w:rPr>
              <w:t>7,7%</w:t>
            </w:r>
            <w:r w:rsidR="00AD1C8B" w:rsidRPr="004F5E17">
              <w:rPr>
                <w:color w:val="000000" w:themeColor="text1"/>
                <w:lang w:val="lv-LV"/>
              </w:rPr>
              <w:t>)</w:t>
            </w:r>
            <w:r w:rsidR="00E158E1" w:rsidRPr="004F5E17">
              <w:rPr>
                <w:color w:val="000000" w:themeColor="text1"/>
                <w:lang w:val="lv-LV"/>
              </w:rPr>
              <w:t>, naftas produkti</w:t>
            </w:r>
            <w:r w:rsidR="00AF2DCF" w:rsidRPr="004F5E17">
              <w:rPr>
                <w:color w:val="000000" w:themeColor="text1"/>
                <w:lang w:val="lv-LV"/>
              </w:rPr>
              <w:t xml:space="preserve"> (krāšņu kurināmais</w:t>
            </w:r>
            <w:r w:rsidR="00081ABA" w:rsidRPr="004F5E17">
              <w:rPr>
                <w:color w:val="000000" w:themeColor="text1"/>
                <w:lang w:val="lv-LV"/>
              </w:rPr>
              <w:t xml:space="preserve">, </w:t>
            </w:r>
            <w:r w:rsidR="00C57A88" w:rsidRPr="004F5E17">
              <w:rPr>
                <w:color w:val="000000" w:themeColor="text1"/>
                <w:lang w:val="lv-LV"/>
              </w:rPr>
              <w:t>sašķidrinātā naftas</w:t>
            </w:r>
            <w:r w:rsidR="00081ABA" w:rsidRPr="004F5E17">
              <w:rPr>
                <w:color w:val="000000" w:themeColor="text1"/>
                <w:lang w:val="lv-LV"/>
              </w:rPr>
              <w:t xml:space="preserve"> gāze)</w:t>
            </w:r>
            <w:r w:rsidR="00E158E1" w:rsidRPr="004F5E17">
              <w:rPr>
                <w:color w:val="000000" w:themeColor="text1"/>
                <w:lang w:val="lv-LV"/>
              </w:rPr>
              <w:t xml:space="preserve"> </w:t>
            </w:r>
            <w:r w:rsidR="00AF2DCF" w:rsidRPr="004F5E17">
              <w:rPr>
                <w:color w:val="000000" w:themeColor="text1"/>
                <w:lang w:val="lv-LV"/>
              </w:rPr>
              <w:t>– 5,6%</w:t>
            </w:r>
            <w:r w:rsidR="00162876" w:rsidRPr="004F5E17">
              <w:rPr>
                <w:color w:val="000000" w:themeColor="text1"/>
                <w:lang w:val="lv-LV"/>
              </w:rPr>
              <w:t>.</w:t>
            </w:r>
            <w:r w:rsidR="00015ED1" w:rsidRPr="004F5E17">
              <w:rPr>
                <w:color w:val="000000" w:themeColor="text1"/>
                <w:lang w:val="lv-LV"/>
              </w:rPr>
              <w:t xml:space="preserve"> </w:t>
            </w:r>
          </w:p>
          <w:p w14:paraId="1470C714" w14:textId="381EC8B6" w:rsidR="00960242" w:rsidRPr="004F5E17" w:rsidRDefault="00CA3927" w:rsidP="00304E10">
            <w:pPr>
              <w:keepNext/>
              <w:keepLines/>
              <w:tabs>
                <w:tab w:val="left" w:pos="873"/>
              </w:tabs>
              <w:suppressAutoHyphens/>
              <w:autoSpaceDN w:val="0"/>
              <w:jc w:val="center"/>
              <w:textAlignment w:val="baseline"/>
              <w:rPr>
                <w:i/>
                <w:color w:val="000000" w:themeColor="text1"/>
                <w:lang w:val="lv-LV"/>
              </w:rPr>
            </w:pPr>
            <w:r w:rsidRPr="004F5E17">
              <w:rPr>
                <w:i/>
                <w:iCs/>
                <w:color w:val="000000" w:themeColor="text1"/>
                <w:lang w:val="lv-LV"/>
              </w:rPr>
              <w:t>1.</w:t>
            </w:r>
            <w:r w:rsidR="00DE6808" w:rsidRPr="004F5E17">
              <w:rPr>
                <w:i/>
                <w:iCs/>
                <w:color w:val="000000" w:themeColor="text1"/>
                <w:lang w:val="lv-LV"/>
              </w:rPr>
              <w:t> </w:t>
            </w:r>
            <w:r w:rsidR="00960242" w:rsidRPr="004F5E17">
              <w:rPr>
                <w:i/>
                <w:color w:val="000000" w:themeColor="text1"/>
                <w:lang w:val="lv-LV"/>
              </w:rPr>
              <w:t>attēls. ETS 2 sektora ietekme</w:t>
            </w:r>
          </w:p>
          <w:p w14:paraId="459212A5" w14:textId="77777777" w:rsidR="00960242" w:rsidRPr="004F5E17" w:rsidRDefault="00960242" w:rsidP="00304E10">
            <w:pPr>
              <w:keepNext/>
              <w:keepLines/>
              <w:tabs>
                <w:tab w:val="left" w:pos="873"/>
              </w:tabs>
              <w:suppressAutoHyphens/>
              <w:autoSpaceDN w:val="0"/>
              <w:spacing w:after="120"/>
              <w:jc w:val="center"/>
              <w:textAlignment w:val="baseline"/>
              <w:rPr>
                <w:i/>
                <w:color w:val="000000" w:themeColor="text1"/>
                <w:sz w:val="20"/>
                <w:szCs w:val="20"/>
                <w:lang w:val="lv-LV"/>
              </w:rPr>
            </w:pPr>
            <w:r w:rsidRPr="004F5E17">
              <w:rPr>
                <w:color w:val="000000" w:themeColor="text1"/>
                <w:sz w:val="20"/>
                <w:szCs w:val="20"/>
                <w:lang w:val="lv-LV"/>
              </w:rPr>
              <w:t>(</w:t>
            </w:r>
            <w:r w:rsidRPr="004F5E17">
              <w:rPr>
                <w:i/>
                <w:color w:val="000000" w:themeColor="text1"/>
                <w:sz w:val="20"/>
                <w:szCs w:val="20"/>
                <w:lang w:val="lv-LV"/>
              </w:rPr>
              <w:t>Avots: 2024. gada SEG inventarizācija par 2022. gadu)</w:t>
            </w:r>
          </w:p>
          <w:p w14:paraId="2EC637F2" w14:textId="30AB92A9" w:rsidR="00C52D53" w:rsidRPr="004F5E17" w:rsidRDefault="00C52D53" w:rsidP="00304E10">
            <w:pPr>
              <w:keepNext/>
              <w:keepLines/>
              <w:tabs>
                <w:tab w:val="left" w:pos="873"/>
              </w:tabs>
              <w:suppressAutoHyphens/>
              <w:autoSpaceDN w:val="0"/>
              <w:spacing w:after="120"/>
              <w:jc w:val="center"/>
              <w:textAlignment w:val="baseline"/>
              <w:rPr>
                <w:color w:val="000000" w:themeColor="text1"/>
                <w:lang w:val="lv-LV"/>
              </w:rPr>
            </w:pPr>
            <w:r w:rsidRPr="004F5E17">
              <w:rPr>
                <w:noProof/>
                <w:color w:val="000000" w:themeColor="text1"/>
                <w:lang w:val="lv-LV"/>
              </w:rPr>
              <w:drawing>
                <wp:inline distT="0" distB="0" distL="0" distR="0" wp14:anchorId="5C294A8E" wp14:editId="0C4F4136">
                  <wp:extent cx="4850352" cy="2787650"/>
                  <wp:effectExtent l="0" t="0" r="7620" b="0"/>
                  <wp:docPr id="749467218"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4856190" cy="2791005"/>
                          </a:xfrm>
                          <a:prstGeom prst="rect">
                            <a:avLst/>
                          </a:prstGeom>
                          <a:noFill/>
                        </pic:spPr>
                      </pic:pic>
                    </a:graphicData>
                  </a:graphic>
                </wp:inline>
              </w:drawing>
            </w:r>
          </w:p>
          <w:p w14:paraId="394A1BFA" w14:textId="08E39711" w:rsidR="00410DF2" w:rsidRPr="004F5E17" w:rsidRDefault="00C52D53" w:rsidP="00743558">
            <w:pPr>
              <w:tabs>
                <w:tab w:val="left" w:pos="873"/>
              </w:tabs>
              <w:suppressAutoHyphens/>
              <w:autoSpaceDN w:val="0"/>
              <w:spacing w:after="120"/>
              <w:jc w:val="both"/>
              <w:textAlignment w:val="baseline"/>
              <w:rPr>
                <w:color w:val="000000" w:themeColor="text1"/>
                <w:lang w:val="lv-LV"/>
              </w:rPr>
            </w:pPr>
            <w:r w:rsidRPr="004F5E17">
              <w:rPr>
                <w:color w:val="000000" w:themeColor="text1"/>
                <w:lang w:val="lv-LV"/>
              </w:rPr>
              <w:t xml:space="preserve">Šajā sadaļā </w:t>
            </w:r>
            <w:r w:rsidR="00743558" w:rsidRPr="004F5E17">
              <w:rPr>
                <w:color w:val="000000" w:themeColor="text1"/>
                <w:lang w:val="lv-LV"/>
              </w:rPr>
              <w:t>minēto</w:t>
            </w:r>
            <w:r w:rsidR="00F97FFE" w:rsidRPr="004F5E17">
              <w:rPr>
                <w:color w:val="000000" w:themeColor="text1"/>
                <w:lang w:val="lv-LV"/>
              </w:rPr>
              <w:t xml:space="preserve"> stratēģisko</w:t>
            </w:r>
            <w:r w:rsidR="00743558" w:rsidRPr="004F5E17">
              <w:rPr>
                <w:color w:val="000000" w:themeColor="text1"/>
                <w:lang w:val="lv-LV"/>
              </w:rPr>
              <w:t xml:space="preserve"> izaicinājumu risināšanai</w:t>
            </w:r>
            <w:r w:rsidR="000114B5" w:rsidRPr="004F5E17">
              <w:rPr>
                <w:color w:val="000000" w:themeColor="text1"/>
                <w:lang w:val="lv-LV"/>
              </w:rPr>
              <w:t xml:space="preserve"> ir izstrādāts</w:t>
            </w:r>
            <w:r w:rsidR="00743558" w:rsidRPr="004F5E17">
              <w:rPr>
                <w:color w:val="000000" w:themeColor="text1"/>
                <w:lang w:val="lv-LV"/>
              </w:rPr>
              <w:t xml:space="preserve"> Latvija</w:t>
            </w:r>
            <w:r w:rsidR="00410DF2" w:rsidRPr="004F5E17">
              <w:rPr>
                <w:color w:val="000000" w:themeColor="text1"/>
                <w:lang w:val="lv-LV"/>
              </w:rPr>
              <w:t>s</w:t>
            </w:r>
            <w:r w:rsidR="00743558" w:rsidRPr="004F5E17">
              <w:rPr>
                <w:color w:val="000000" w:themeColor="text1"/>
                <w:lang w:val="lv-LV"/>
              </w:rPr>
              <w:t xml:space="preserve"> SKF plāna</w:t>
            </w:r>
            <w:r w:rsidR="00410DF2" w:rsidRPr="004F5E17">
              <w:rPr>
                <w:color w:val="000000" w:themeColor="text1"/>
                <w:lang w:val="lv-LV"/>
              </w:rPr>
              <w:t xml:space="preserve">s, kas paredz mērķētu atbalstu šo izaicinājumu </w:t>
            </w:r>
            <w:r w:rsidR="004460FD" w:rsidRPr="004F5E17">
              <w:rPr>
                <w:color w:val="000000" w:themeColor="text1"/>
                <w:lang w:val="lv-LV"/>
              </w:rPr>
              <w:t xml:space="preserve">risināšanai un </w:t>
            </w:r>
            <w:r w:rsidR="00410DF2" w:rsidRPr="004F5E17">
              <w:rPr>
                <w:color w:val="000000" w:themeColor="text1"/>
                <w:lang w:val="lv-LV"/>
              </w:rPr>
              <w:t>mazināšanai:</w:t>
            </w:r>
          </w:p>
          <w:p w14:paraId="2B158161" w14:textId="77777777" w:rsidR="00410DF2" w:rsidRPr="004F5E17" w:rsidRDefault="00410DF2" w:rsidP="00E01D10">
            <w:pPr>
              <w:tabs>
                <w:tab w:val="left" w:pos="873"/>
              </w:tabs>
              <w:suppressAutoHyphens/>
              <w:autoSpaceDN w:val="0"/>
              <w:spacing w:after="120"/>
              <w:jc w:val="both"/>
              <w:textAlignment w:val="baseline"/>
              <w:rPr>
                <w:color w:val="000000" w:themeColor="text1"/>
                <w:lang w:val="lv-LV"/>
              </w:rPr>
            </w:pPr>
            <w:r w:rsidRPr="004F5E17">
              <w:rPr>
                <w:b/>
                <w:bCs/>
                <w:color w:val="000000" w:themeColor="text1"/>
                <w:lang w:val="lv-LV"/>
              </w:rPr>
              <w:t>Ēku sektorā</w:t>
            </w:r>
            <w:r w:rsidRPr="004F5E17">
              <w:rPr>
                <w:color w:val="000000" w:themeColor="text1"/>
                <w:lang w:val="lv-LV"/>
              </w:rPr>
              <w:t>:</w:t>
            </w:r>
          </w:p>
          <w:p w14:paraId="73111D3C" w14:textId="08DBAD6C" w:rsidR="00410DF2" w:rsidRPr="004F5E17" w:rsidRDefault="00410DF2" w:rsidP="00531ED7">
            <w:pPr>
              <w:numPr>
                <w:ilvl w:val="0"/>
                <w:numId w:val="129"/>
              </w:numPr>
              <w:tabs>
                <w:tab w:val="left" w:pos="873"/>
              </w:tabs>
              <w:suppressAutoHyphens/>
              <w:autoSpaceDN w:val="0"/>
              <w:contextualSpacing/>
              <w:jc w:val="both"/>
              <w:textAlignment w:val="baseline"/>
              <w:rPr>
                <w:color w:val="000000" w:themeColor="text1"/>
                <w:lang w:val="lv-LV"/>
              </w:rPr>
            </w:pPr>
            <w:r w:rsidRPr="004F5E17">
              <w:rPr>
                <w:color w:val="000000" w:themeColor="text1"/>
                <w:lang w:val="lv-LV"/>
              </w:rPr>
              <w:t xml:space="preserve">atbalsts daudzdzīvokļu un privātmāju īpašniekiem zemas energoefektivitātes mājokļu </w:t>
            </w:r>
            <w:r w:rsidR="00E01D10" w:rsidRPr="004F5E17">
              <w:rPr>
                <w:color w:val="000000" w:themeColor="text1"/>
                <w:lang w:val="lv-LV"/>
              </w:rPr>
              <w:t xml:space="preserve">atjaunošanai un </w:t>
            </w:r>
            <w:r w:rsidR="005E22D0" w:rsidRPr="004F5E17">
              <w:rPr>
                <w:color w:val="000000" w:themeColor="text1"/>
                <w:lang w:val="lv-LV"/>
              </w:rPr>
              <w:t xml:space="preserve">maza mēroga energoefektivitātes </w:t>
            </w:r>
            <w:r w:rsidR="0068263E" w:rsidRPr="004F5E17">
              <w:rPr>
                <w:color w:val="000000" w:themeColor="text1"/>
                <w:lang w:val="lv-LV"/>
              </w:rPr>
              <w:t>pasākumu īstenošanai</w:t>
            </w:r>
            <w:r w:rsidRPr="004F5E17">
              <w:rPr>
                <w:color w:val="000000" w:themeColor="text1"/>
                <w:lang w:val="lv-LV"/>
              </w:rPr>
              <w:t>;</w:t>
            </w:r>
          </w:p>
          <w:p w14:paraId="729B6D12" w14:textId="678FA9AE" w:rsidR="00410DF2" w:rsidRPr="004F5E17" w:rsidRDefault="00410DF2" w:rsidP="00531ED7">
            <w:pPr>
              <w:numPr>
                <w:ilvl w:val="0"/>
                <w:numId w:val="129"/>
              </w:numPr>
              <w:tabs>
                <w:tab w:val="left" w:pos="873"/>
              </w:tabs>
              <w:suppressAutoHyphens/>
              <w:autoSpaceDN w:val="0"/>
              <w:contextualSpacing/>
              <w:jc w:val="both"/>
              <w:textAlignment w:val="baseline"/>
              <w:rPr>
                <w:color w:val="000000" w:themeColor="text1"/>
                <w:lang w:val="lv-LV"/>
              </w:rPr>
            </w:pPr>
            <w:r w:rsidRPr="004F5E17">
              <w:rPr>
                <w:color w:val="000000" w:themeColor="text1"/>
                <w:lang w:val="lv-LV"/>
              </w:rPr>
              <w:t>īpaši izstrādātas</w:t>
            </w:r>
            <w:r w:rsidR="00E63D39" w:rsidRPr="004F5E17">
              <w:rPr>
                <w:color w:val="000000" w:themeColor="text1"/>
                <w:lang w:val="lv-LV"/>
              </w:rPr>
              <w:t xml:space="preserve"> grantu</w:t>
            </w:r>
            <w:r w:rsidRPr="004F5E17">
              <w:rPr>
                <w:color w:val="000000" w:themeColor="text1"/>
                <w:lang w:val="lv-LV"/>
              </w:rPr>
              <w:t xml:space="preserve"> programmas </w:t>
            </w:r>
            <w:proofErr w:type="spellStart"/>
            <w:r w:rsidR="00E63D39" w:rsidRPr="004F5E17">
              <w:rPr>
                <w:color w:val="000000" w:themeColor="text1"/>
                <w:lang w:val="lv-LV"/>
              </w:rPr>
              <w:t>mazaizsagātām</w:t>
            </w:r>
            <w:proofErr w:type="spellEnd"/>
            <w:r w:rsidR="00E63D39" w:rsidRPr="004F5E17">
              <w:rPr>
                <w:color w:val="000000" w:themeColor="text1"/>
                <w:lang w:val="lv-LV"/>
              </w:rPr>
              <w:t xml:space="preserve"> </w:t>
            </w:r>
            <w:r w:rsidRPr="004F5E17">
              <w:rPr>
                <w:color w:val="000000" w:themeColor="text1"/>
                <w:lang w:val="lv-LV"/>
              </w:rPr>
              <w:t>mājsaimniecībām;</w:t>
            </w:r>
          </w:p>
          <w:p w14:paraId="73BE91F0" w14:textId="2DE71E3D" w:rsidR="004059B9" w:rsidRPr="004F5E17" w:rsidRDefault="00410DF2" w:rsidP="00531ED7">
            <w:pPr>
              <w:numPr>
                <w:ilvl w:val="0"/>
                <w:numId w:val="129"/>
              </w:numPr>
              <w:tabs>
                <w:tab w:val="left" w:pos="873"/>
              </w:tabs>
              <w:suppressAutoHyphens/>
              <w:autoSpaceDN w:val="0"/>
              <w:contextualSpacing/>
              <w:jc w:val="both"/>
              <w:textAlignment w:val="baseline"/>
              <w:rPr>
                <w:color w:val="000000" w:themeColor="text1"/>
                <w:lang w:val="lv-LV"/>
              </w:rPr>
            </w:pPr>
            <w:r w:rsidRPr="004F5E17">
              <w:rPr>
                <w:color w:val="000000" w:themeColor="text1"/>
                <w:lang w:val="lv-LV"/>
              </w:rPr>
              <w:t>siltumapgādes sistēmu modernizācija, pārejot uz</w:t>
            </w:r>
            <w:r w:rsidR="00125877" w:rsidRPr="004F5E17">
              <w:rPr>
                <w:color w:val="000000" w:themeColor="text1"/>
                <w:lang w:val="lv-LV"/>
              </w:rPr>
              <w:t xml:space="preserve"> bezemisiju</w:t>
            </w:r>
            <w:r w:rsidR="003E465D" w:rsidRPr="004F5E17">
              <w:rPr>
                <w:color w:val="000000" w:themeColor="text1"/>
                <w:lang w:val="lv-LV"/>
              </w:rPr>
              <w:t xml:space="preserve"> risinājumiem</w:t>
            </w:r>
            <w:r w:rsidR="00125877" w:rsidRPr="004F5E17">
              <w:rPr>
                <w:color w:val="000000" w:themeColor="text1"/>
                <w:lang w:val="lv-LV"/>
              </w:rPr>
              <w:t>,</w:t>
            </w:r>
            <w:r w:rsidRPr="004F5E17">
              <w:rPr>
                <w:color w:val="000000" w:themeColor="text1"/>
                <w:lang w:val="lv-LV"/>
              </w:rPr>
              <w:t xml:space="preserve"> </w:t>
            </w:r>
            <w:r w:rsidR="00DD6F5D" w:rsidRPr="004F5E17">
              <w:rPr>
                <w:color w:val="000000" w:themeColor="text1"/>
                <w:lang w:val="lv-LV"/>
              </w:rPr>
              <w:t xml:space="preserve">sniedzot atbalstu AER iekārtas </w:t>
            </w:r>
            <w:r w:rsidR="004059B9" w:rsidRPr="004F5E17">
              <w:rPr>
                <w:color w:val="000000" w:themeColor="text1"/>
                <w:lang w:val="lv-LV"/>
              </w:rPr>
              <w:t>iegādei vai pieslēdzoties centralizētai siltumapgādes sistēmai</w:t>
            </w:r>
          </w:p>
          <w:p w14:paraId="4FB4497E" w14:textId="48CB4D30" w:rsidR="00410DF2" w:rsidRPr="004F5E17" w:rsidRDefault="00A20897" w:rsidP="00531ED7">
            <w:pPr>
              <w:numPr>
                <w:ilvl w:val="0"/>
                <w:numId w:val="129"/>
              </w:numPr>
              <w:tabs>
                <w:tab w:val="left" w:pos="873"/>
              </w:tabs>
              <w:suppressAutoHyphens/>
              <w:autoSpaceDN w:val="0"/>
              <w:contextualSpacing/>
              <w:jc w:val="both"/>
              <w:textAlignment w:val="baseline"/>
              <w:rPr>
                <w:color w:val="000000" w:themeColor="text1"/>
                <w:lang w:val="lv-LV"/>
              </w:rPr>
            </w:pPr>
            <w:r w:rsidRPr="004F5E17">
              <w:rPr>
                <w:color w:val="000000" w:themeColor="text1"/>
                <w:lang w:val="lv-LV"/>
              </w:rPr>
              <w:t xml:space="preserve">atbalsts </w:t>
            </w:r>
            <w:r w:rsidR="007350CE" w:rsidRPr="004F5E17">
              <w:rPr>
                <w:color w:val="000000" w:themeColor="text1"/>
                <w:lang w:val="lv-LV"/>
              </w:rPr>
              <w:t>energoefektivitātes pasākumi</w:t>
            </w:r>
            <w:r w:rsidR="00655D8E" w:rsidRPr="004F5E17">
              <w:rPr>
                <w:color w:val="000000" w:themeColor="text1"/>
                <w:lang w:val="lv-LV"/>
              </w:rPr>
              <w:t>em</w:t>
            </w:r>
            <w:r w:rsidR="007350CE" w:rsidRPr="004F5E17">
              <w:rPr>
                <w:color w:val="000000" w:themeColor="text1"/>
                <w:lang w:val="lv-LV"/>
              </w:rPr>
              <w:t xml:space="preserve"> īstenošanai ēk</w:t>
            </w:r>
            <w:r w:rsidR="00655D8E" w:rsidRPr="004F5E17">
              <w:rPr>
                <w:color w:val="000000" w:themeColor="text1"/>
                <w:lang w:val="lv-LV"/>
              </w:rPr>
              <w:t>ās</w:t>
            </w:r>
            <w:r w:rsidR="001F5604" w:rsidRPr="004F5E17">
              <w:rPr>
                <w:color w:val="000000" w:themeColor="text1"/>
                <w:lang w:val="lv-LV"/>
              </w:rPr>
              <w:t>, kas nodrošina pašvaldību sociālās funkcijas</w:t>
            </w:r>
            <w:r w:rsidR="00410DF2" w:rsidRPr="004F5E17">
              <w:rPr>
                <w:color w:val="000000" w:themeColor="text1"/>
                <w:lang w:val="lv-LV"/>
              </w:rPr>
              <w:t>.</w:t>
            </w:r>
          </w:p>
          <w:p w14:paraId="52744DA6" w14:textId="77777777" w:rsidR="00410DF2" w:rsidRPr="004F5E17" w:rsidRDefault="00410DF2" w:rsidP="00E01D10">
            <w:pPr>
              <w:tabs>
                <w:tab w:val="left" w:pos="873"/>
              </w:tabs>
              <w:suppressAutoHyphens/>
              <w:autoSpaceDN w:val="0"/>
              <w:spacing w:before="120" w:after="120"/>
              <w:jc w:val="both"/>
              <w:textAlignment w:val="baseline"/>
              <w:rPr>
                <w:color w:val="000000" w:themeColor="text1"/>
                <w:lang w:val="lv-LV"/>
              </w:rPr>
            </w:pPr>
            <w:r w:rsidRPr="004F5E17">
              <w:rPr>
                <w:b/>
                <w:bCs/>
                <w:color w:val="000000" w:themeColor="text1"/>
                <w:lang w:val="lv-LV"/>
              </w:rPr>
              <w:t>Transporta sektorā</w:t>
            </w:r>
            <w:r w:rsidRPr="004F5E17">
              <w:rPr>
                <w:color w:val="000000" w:themeColor="text1"/>
                <w:lang w:val="lv-LV"/>
              </w:rPr>
              <w:t>:</w:t>
            </w:r>
          </w:p>
          <w:p w14:paraId="5396A94C" w14:textId="468A3450" w:rsidR="00760165" w:rsidRPr="004F5E17" w:rsidRDefault="00410DF2" w:rsidP="00531ED7">
            <w:pPr>
              <w:numPr>
                <w:ilvl w:val="0"/>
                <w:numId w:val="130"/>
              </w:numPr>
              <w:tabs>
                <w:tab w:val="left" w:pos="873"/>
              </w:tabs>
              <w:suppressAutoHyphens/>
              <w:autoSpaceDN w:val="0"/>
              <w:spacing w:after="120"/>
              <w:ind w:left="714" w:hanging="357"/>
              <w:contextualSpacing/>
              <w:jc w:val="both"/>
              <w:textAlignment w:val="baseline"/>
              <w:rPr>
                <w:color w:val="000000" w:themeColor="text1"/>
                <w:lang w:val="lv-LV"/>
              </w:rPr>
            </w:pPr>
            <w:r w:rsidRPr="004F5E17">
              <w:rPr>
                <w:color w:val="000000" w:themeColor="text1"/>
                <w:lang w:val="lv-LV"/>
              </w:rPr>
              <w:t xml:space="preserve">bezemisiju </w:t>
            </w:r>
            <w:r w:rsidR="00760165" w:rsidRPr="004F5E17">
              <w:rPr>
                <w:color w:val="000000" w:themeColor="text1"/>
                <w:lang w:val="lv-LV"/>
              </w:rPr>
              <w:t xml:space="preserve">un mazemisiju </w:t>
            </w:r>
            <w:r w:rsidRPr="004F5E17">
              <w:rPr>
                <w:color w:val="000000" w:themeColor="text1"/>
                <w:lang w:val="lv-LV"/>
              </w:rPr>
              <w:t>transportlīdzekļu iegādes atbalsts sociālo pakalpojumu</w:t>
            </w:r>
            <w:r w:rsidR="00760165" w:rsidRPr="004F5E17">
              <w:rPr>
                <w:color w:val="000000" w:themeColor="text1"/>
                <w:lang w:val="lv-LV"/>
              </w:rPr>
              <w:t xml:space="preserve"> un veselības </w:t>
            </w:r>
            <w:r w:rsidR="007A3428" w:rsidRPr="004F5E17">
              <w:rPr>
                <w:color w:val="000000" w:themeColor="text1"/>
                <w:lang w:val="lv-LV"/>
              </w:rPr>
              <w:t xml:space="preserve">aprūpes </w:t>
            </w:r>
            <w:r w:rsidR="00760165" w:rsidRPr="004F5E17">
              <w:rPr>
                <w:color w:val="000000" w:themeColor="text1"/>
                <w:lang w:val="lv-LV"/>
              </w:rPr>
              <w:t>pakalpojumu</w:t>
            </w:r>
            <w:r w:rsidRPr="004F5E17">
              <w:rPr>
                <w:color w:val="000000" w:themeColor="text1"/>
                <w:lang w:val="lv-LV"/>
              </w:rPr>
              <w:t xml:space="preserve"> sniedzējiem</w:t>
            </w:r>
            <w:r w:rsidR="00760165" w:rsidRPr="004F5E17">
              <w:rPr>
                <w:color w:val="000000" w:themeColor="text1"/>
                <w:lang w:val="lv-LV"/>
              </w:rPr>
              <w:t>;</w:t>
            </w:r>
          </w:p>
          <w:p w14:paraId="2BEEB26B" w14:textId="7BCB900B" w:rsidR="009C794E" w:rsidRPr="004F5E17" w:rsidRDefault="001A552D" w:rsidP="00531ED7">
            <w:pPr>
              <w:numPr>
                <w:ilvl w:val="0"/>
                <w:numId w:val="130"/>
              </w:numPr>
              <w:tabs>
                <w:tab w:val="left" w:pos="873"/>
              </w:tabs>
              <w:suppressAutoHyphens/>
              <w:autoSpaceDN w:val="0"/>
              <w:spacing w:after="120"/>
              <w:ind w:left="714" w:hanging="357"/>
              <w:contextualSpacing/>
              <w:jc w:val="both"/>
              <w:textAlignment w:val="baseline"/>
              <w:rPr>
                <w:color w:val="000000" w:themeColor="text1"/>
                <w:lang w:val="lv-LV"/>
              </w:rPr>
            </w:pPr>
            <w:r>
              <w:rPr>
                <w:color w:val="000000" w:themeColor="text1"/>
                <w:lang w:val="lv-LV"/>
              </w:rPr>
              <w:t xml:space="preserve">elektromobiļu </w:t>
            </w:r>
            <w:r w:rsidR="009C794E" w:rsidRPr="004F5E17">
              <w:rPr>
                <w:color w:val="000000" w:themeColor="text1"/>
                <w:lang w:val="lv-LV"/>
              </w:rPr>
              <w:t>iegādes atbalsts mazaizsargātām mājsaimniecībām;</w:t>
            </w:r>
          </w:p>
          <w:p w14:paraId="20CE2A1F" w14:textId="59480200" w:rsidR="00410DF2" w:rsidRPr="004F5E17" w:rsidRDefault="008E3123" w:rsidP="00531ED7">
            <w:pPr>
              <w:numPr>
                <w:ilvl w:val="0"/>
                <w:numId w:val="130"/>
              </w:numPr>
              <w:tabs>
                <w:tab w:val="left" w:pos="873"/>
              </w:tabs>
              <w:suppressAutoHyphens/>
              <w:autoSpaceDN w:val="0"/>
              <w:spacing w:after="120"/>
              <w:ind w:left="714" w:hanging="357"/>
              <w:contextualSpacing/>
              <w:jc w:val="both"/>
              <w:textAlignment w:val="baseline"/>
              <w:rPr>
                <w:color w:val="000000" w:themeColor="text1"/>
                <w:lang w:val="lv-LV"/>
              </w:rPr>
            </w:pPr>
            <w:r w:rsidRPr="004F5E17">
              <w:rPr>
                <w:color w:val="000000" w:themeColor="text1"/>
                <w:lang w:val="lv-LV"/>
              </w:rPr>
              <w:t>mobilitātes risinājumi</w:t>
            </w:r>
            <w:r w:rsidR="00410DF2" w:rsidRPr="004F5E17">
              <w:rPr>
                <w:color w:val="000000" w:themeColor="text1"/>
                <w:lang w:val="lv-LV"/>
              </w:rPr>
              <w:t xml:space="preserve"> attāl</w:t>
            </w:r>
            <w:r w:rsidR="00615BD1" w:rsidRPr="004F5E17">
              <w:rPr>
                <w:color w:val="000000" w:themeColor="text1"/>
                <w:lang w:val="lv-LV"/>
              </w:rPr>
              <w:t>ākajos la</w:t>
            </w:r>
            <w:r w:rsidR="0077416A" w:rsidRPr="004F5E17">
              <w:rPr>
                <w:color w:val="000000" w:themeColor="text1"/>
                <w:lang w:val="lv-LV"/>
              </w:rPr>
              <w:t>uku reģionos</w:t>
            </w:r>
            <w:r w:rsidR="00410DF2" w:rsidRPr="004F5E17">
              <w:rPr>
                <w:color w:val="000000" w:themeColor="text1"/>
                <w:lang w:val="lv-LV"/>
              </w:rPr>
              <w:t>;</w:t>
            </w:r>
          </w:p>
          <w:p w14:paraId="304EF327" w14:textId="126E3DD1" w:rsidR="008E3123" w:rsidRPr="004F5E17" w:rsidRDefault="00410DF2" w:rsidP="00531ED7">
            <w:pPr>
              <w:numPr>
                <w:ilvl w:val="0"/>
                <w:numId w:val="130"/>
              </w:numPr>
              <w:tabs>
                <w:tab w:val="left" w:pos="873"/>
              </w:tabs>
              <w:suppressAutoHyphens/>
              <w:autoSpaceDN w:val="0"/>
              <w:spacing w:after="120"/>
              <w:ind w:left="714" w:hanging="357"/>
              <w:contextualSpacing/>
              <w:jc w:val="both"/>
              <w:textAlignment w:val="baseline"/>
              <w:rPr>
                <w:color w:val="000000" w:themeColor="text1"/>
                <w:lang w:val="lv-LV"/>
              </w:rPr>
            </w:pPr>
            <w:r w:rsidRPr="004F5E17">
              <w:rPr>
                <w:color w:val="000000" w:themeColor="text1"/>
                <w:lang w:val="lv-LV"/>
              </w:rPr>
              <w:t xml:space="preserve">mikromobilitātes infrastruktūras attīstība (velosipēdi, skrejriteņi u.c.) </w:t>
            </w:r>
            <w:r w:rsidR="008E3123" w:rsidRPr="004F5E17">
              <w:rPr>
                <w:color w:val="000000" w:themeColor="text1"/>
                <w:lang w:val="lv-LV"/>
              </w:rPr>
              <w:t>un atbalsts mikromobilitātes rīko iegādei;</w:t>
            </w:r>
          </w:p>
          <w:p w14:paraId="2032A9F3" w14:textId="4B3FB8D1" w:rsidR="00410DF2" w:rsidRPr="004F5E17" w:rsidRDefault="008E3123" w:rsidP="00531ED7">
            <w:pPr>
              <w:numPr>
                <w:ilvl w:val="0"/>
                <w:numId w:val="130"/>
              </w:numPr>
              <w:tabs>
                <w:tab w:val="left" w:pos="873"/>
              </w:tabs>
              <w:suppressAutoHyphens/>
              <w:autoSpaceDN w:val="0"/>
              <w:spacing w:after="120"/>
              <w:ind w:left="714" w:hanging="357"/>
              <w:contextualSpacing/>
              <w:jc w:val="both"/>
              <w:textAlignment w:val="baseline"/>
              <w:rPr>
                <w:color w:val="000000" w:themeColor="text1"/>
                <w:lang w:val="lv-LV"/>
              </w:rPr>
            </w:pPr>
            <w:r w:rsidRPr="004F5E17">
              <w:rPr>
                <w:color w:val="000000" w:themeColor="text1"/>
                <w:lang w:val="lv-LV"/>
              </w:rPr>
              <w:t>atbalst</w:t>
            </w:r>
            <w:r w:rsidR="00E17AA5" w:rsidRPr="004F5E17">
              <w:rPr>
                <w:color w:val="000000" w:themeColor="text1"/>
                <w:lang w:val="lv-LV"/>
              </w:rPr>
              <w:t>a pasākumi bateriju elektrovilcienu</w:t>
            </w:r>
            <w:r w:rsidR="00C51F4C" w:rsidRPr="004F5E17">
              <w:rPr>
                <w:color w:val="000000" w:themeColor="text1"/>
                <w:lang w:val="lv-LV"/>
              </w:rPr>
              <w:t xml:space="preserve"> iegādei</w:t>
            </w:r>
            <w:r w:rsidR="0077416A" w:rsidRPr="004F5E17">
              <w:rPr>
                <w:color w:val="000000" w:themeColor="text1"/>
                <w:lang w:val="lv-LV"/>
              </w:rPr>
              <w:t xml:space="preserve"> u.c</w:t>
            </w:r>
            <w:r w:rsidR="00410DF2" w:rsidRPr="004F5E17" w:rsidDel="0077416A">
              <w:rPr>
                <w:color w:val="000000" w:themeColor="text1"/>
                <w:lang w:val="lv-LV"/>
              </w:rPr>
              <w:t>.</w:t>
            </w:r>
          </w:p>
          <w:p w14:paraId="70B8FBBB" w14:textId="3EEE2B89" w:rsidR="00960242" w:rsidRPr="004F5E17" w:rsidRDefault="00960242" w:rsidP="00316D50">
            <w:pPr>
              <w:tabs>
                <w:tab w:val="left" w:pos="873"/>
              </w:tabs>
              <w:suppressAutoHyphens/>
              <w:autoSpaceDN w:val="0"/>
              <w:spacing w:after="120"/>
              <w:jc w:val="both"/>
              <w:textAlignment w:val="baseline"/>
              <w:rPr>
                <w:rStyle w:val="s1"/>
                <w:color w:val="000000" w:themeColor="text1"/>
                <w:lang w:val="lv-LV"/>
              </w:rPr>
            </w:pPr>
          </w:p>
        </w:tc>
      </w:tr>
    </w:tbl>
    <w:p w14:paraId="5E733AB6" w14:textId="39FD6490" w:rsidR="00BC6E9E" w:rsidRPr="004F5E17" w:rsidRDefault="00BC6E9E" w:rsidP="001109F2">
      <w:pPr>
        <w:rPr>
          <w:color w:val="000000" w:themeColor="text1"/>
          <w:lang w:val="lv-LV"/>
        </w:rPr>
      </w:pPr>
    </w:p>
    <w:p w14:paraId="26D45270" w14:textId="05E9628D" w:rsidR="00BC6E9E" w:rsidRPr="004F5E17" w:rsidRDefault="00852E85" w:rsidP="007743EA">
      <w:pPr>
        <w:pStyle w:val="P68B1DB1-Heading311"/>
        <w:keepLines w:val="0"/>
        <w:numPr>
          <w:ilvl w:val="2"/>
          <w:numId w:val="73"/>
        </w:numPr>
        <w:spacing w:before="60" w:after="120"/>
        <w:ind w:left="709" w:hanging="709"/>
        <w:jc w:val="both"/>
        <w:rPr>
          <w:rFonts w:ascii="Times New Roman" w:hAnsi="Times New Roman" w:cs="Times New Roman"/>
          <w:iCs/>
          <w:color w:val="000000" w:themeColor="text1"/>
          <w:lang w:val="lv-LV"/>
        </w:rPr>
      </w:pPr>
      <w:bookmarkStart w:id="4" w:name="_Toc201844274"/>
      <w:r w:rsidRPr="004F5E17">
        <w:rPr>
          <w:rFonts w:ascii="Times New Roman" w:hAnsi="Times New Roman" w:cs="Times New Roman"/>
          <w:color w:val="000000" w:themeColor="text1"/>
          <w:lang w:val="lv-LV"/>
        </w:rPr>
        <w:lastRenderedPageBreak/>
        <w:t>Pārskats par galvenajiem plānotajiem pasākumiem un investīcijām</w:t>
      </w:r>
      <w:bookmarkEnd w:id="4"/>
    </w:p>
    <w:tbl>
      <w:tblPr>
        <w:tblStyle w:val="TableGrid"/>
        <w:tblW w:w="9298" w:type="dxa"/>
        <w:tblLook w:val="04A0" w:firstRow="1" w:lastRow="0" w:firstColumn="1" w:lastColumn="0" w:noHBand="0" w:noVBand="1"/>
      </w:tblPr>
      <w:tblGrid>
        <w:gridCol w:w="9313"/>
      </w:tblGrid>
      <w:tr w:rsidR="00BC6E9E" w:rsidRPr="004F5E17" w14:paraId="42E22EBD" w14:textId="77777777" w:rsidTr="06823864">
        <w:trPr>
          <w:trHeight w:val="4705"/>
        </w:trPr>
        <w:tc>
          <w:tcPr>
            <w:tcW w:w="9298" w:type="dxa"/>
            <w:tcBorders>
              <w:left w:val="single" w:sz="12" w:space="0" w:color="0F9ED5" w:themeColor="accent4"/>
            </w:tcBorders>
          </w:tcPr>
          <w:p w14:paraId="5DBD2CF4" w14:textId="1E0E5364" w:rsidR="003041A7" w:rsidRPr="004F5E17" w:rsidRDefault="003041A7" w:rsidP="003041A7">
            <w:pPr>
              <w:tabs>
                <w:tab w:val="left" w:pos="873"/>
              </w:tabs>
              <w:suppressAutoHyphens/>
              <w:autoSpaceDN w:val="0"/>
              <w:spacing w:before="120" w:after="120"/>
              <w:jc w:val="both"/>
              <w:textAlignment w:val="baseline"/>
              <w:rPr>
                <w:color w:val="000000" w:themeColor="text1"/>
                <w:lang w:val="lv-LV"/>
              </w:rPr>
            </w:pPr>
            <w:r w:rsidRPr="004F5E17">
              <w:rPr>
                <w:color w:val="000000" w:themeColor="text1"/>
                <w:lang w:val="lv-LV"/>
              </w:rPr>
              <w:t xml:space="preserve">SKF </w:t>
            </w:r>
            <w:r w:rsidR="00C86AF7" w:rsidRPr="004F5E17">
              <w:rPr>
                <w:color w:val="000000" w:themeColor="text1"/>
                <w:lang w:val="lv-LV"/>
              </w:rPr>
              <w:t>plānā iekļautie pasākumi un investīcijas</w:t>
            </w:r>
            <w:r w:rsidRPr="004F5E17">
              <w:rPr>
                <w:color w:val="000000" w:themeColor="text1"/>
                <w:lang w:val="lv-LV"/>
              </w:rPr>
              <w:t xml:space="preserve"> ir </w:t>
            </w:r>
            <w:r w:rsidR="00C86AF7" w:rsidRPr="004F5E17">
              <w:rPr>
                <w:color w:val="000000" w:themeColor="text1"/>
                <w:lang w:val="lv-LV"/>
              </w:rPr>
              <w:t>grupētas trijos savstarpēji saistītos blokos</w:t>
            </w:r>
            <w:r w:rsidR="00D82F44" w:rsidRPr="004F5E17">
              <w:rPr>
                <w:color w:val="000000" w:themeColor="text1"/>
                <w:lang w:val="lv-LV"/>
              </w:rPr>
              <w:t xml:space="preserve"> (komponentēs)</w:t>
            </w:r>
            <w:r w:rsidR="00C86AF7" w:rsidRPr="004F5E17">
              <w:rPr>
                <w:color w:val="000000" w:themeColor="text1"/>
                <w:lang w:val="lv-LV"/>
              </w:rPr>
              <w:t xml:space="preserve">, kas sniedz ieguldījumu </w:t>
            </w:r>
            <w:r w:rsidR="00BA0DF3" w:rsidRPr="004F5E17">
              <w:rPr>
                <w:color w:val="000000" w:themeColor="text1"/>
                <w:lang w:val="lv-LV"/>
              </w:rPr>
              <w:t xml:space="preserve">virknē </w:t>
            </w:r>
            <w:r w:rsidR="00CB20C1" w:rsidRPr="004F5E17">
              <w:rPr>
                <w:color w:val="000000" w:themeColor="text1"/>
                <w:lang w:val="lv-LV"/>
              </w:rPr>
              <w:t xml:space="preserve">rīcībpolitiku īstenošanā, jo īpaši </w:t>
            </w:r>
            <w:r w:rsidR="00C86AF7" w:rsidRPr="004F5E17">
              <w:rPr>
                <w:color w:val="000000" w:themeColor="text1"/>
                <w:lang w:val="lv-LV"/>
              </w:rPr>
              <w:t>NEKP, ēku energoefektivitātes un transporta nozares stratēģiju mērķu sasniegšanā</w:t>
            </w:r>
            <w:r w:rsidRPr="004F5E17">
              <w:rPr>
                <w:color w:val="000000" w:themeColor="text1"/>
                <w:lang w:val="lv-LV"/>
              </w:rPr>
              <w:t>: (1) ēku sektors; (2)</w:t>
            </w:r>
            <w:r w:rsidR="00B02F1D" w:rsidRPr="004F5E17">
              <w:rPr>
                <w:color w:val="000000" w:themeColor="text1"/>
                <w:lang w:val="lv-LV"/>
              </w:rPr>
              <w:t> </w:t>
            </w:r>
            <w:r w:rsidRPr="004F5E17">
              <w:rPr>
                <w:color w:val="000000" w:themeColor="text1"/>
                <w:lang w:val="lv-LV"/>
              </w:rPr>
              <w:t xml:space="preserve">transporta sektors; (3) tehniskā palīdzība (skatīt 2.attēlu), kopumā paredzot īstenot virkni atbalsttiesīgo pasākumu un investīciju (skat. 2.sadaļu). </w:t>
            </w:r>
          </w:p>
          <w:p w14:paraId="11AC93EC" w14:textId="7FFE580C" w:rsidR="004460FD" w:rsidRPr="004F5E17" w:rsidRDefault="004460FD" w:rsidP="00D82F44">
            <w:pPr>
              <w:tabs>
                <w:tab w:val="left" w:pos="873"/>
              </w:tabs>
              <w:suppressAutoHyphens/>
              <w:autoSpaceDN w:val="0"/>
              <w:spacing w:before="120" w:after="120"/>
              <w:jc w:val="both"/>
              <w:textAlignment w:val="baseline"/>
              <w:rPr>
                <w:color w:val="000000" w:themeColor="text1"/>
                <w:lang w:val="lv-LV"/>
              </w:rPr>
            </w:pPr>
            <w:r w:rsidRPr="004F5E17">
              <w:rPr>
                <w:color w:val="000000" w:themeColor="text1"/>
                <w:lang w:val="lv-LV"/>
              </w:rPr>
              <w:t>Paredzams, ka šāda izvēle sniegs sabalansētu ieguldījumu mazaizsargāto mājsaimniecību, mazaizsargāto transporta lietotāju un mazaizsargāto mikrouzņēmumu atbalstam, mazinot ETS 2 ietekmi uz šīm iedzīvotāju grupām, vienlaikus veicin</w:t>
            </w:r>
            <w:r w:rsidR="00756849" w:rsidRPr="004F5E17">
              <w:rPr>
                <w:color w:val="000000" w:themeColor="text1"/>
                <w:lang w:val="lv-LV"/>
              </w:rPr>
              <w:t>ot</w:t>
            </w:r>
            <w:r w:rsidRPr="004F5E17">
              <w:rPr>
                <w:color w:val="000000" w:themeColor="text1"/>
                <w:lang w:val="lv-LV"/>
              </w:rPr>
              <w:t xml:space="preserve"> SEG emisiju samazināšanu, </w:t>
            </w:r>
            <w:proofErr w:type="spellStart"/>
            <w:r w:rsidRPr="004F5E17">
              <w:rPr>
                <w:color w:val="000000" w:themeColor="text1"/>
                <w:lang w:val="lv-LV"/>
              </w:rPr>
              <w:t>energefektivitātes</w:t>
            </w:r>
            <w:proofErr w:type="spellEnd"/>
            <w:r w:rsidRPr="004F5E17">
              <w:rPr>
                <w:color w:val="000000" w:themeColor="text1"/>
                <w:lang w:val="lv-LV"/>
              </w:rPr>
              <w:t xml:space="preserve"> paaugstināšanu, atjaunojamo energoresursu izmantošanas paātrināšanu un atkarības mazināšanu no fosilo energoresursu izmantošanas. </w:t>
            </w:r>
          </w:p>
          <w:p w14:paraId="6AFA3586" w14:textId="77777777" w:rsidR="003041A7" w:rsidRPr="004F5E17" w:rsidRDefault="003041A7" w:rsidP="00CA15B5">
            <w:pPr>
              <w:pStyle w:val="ListParagraph"/>
              <w:keepNext/>
              <w:tabs>
                <w:tab w:val="left" w:pos="873"/>
              </w:tabs>
              <w:suppressAutoHyphens/>
              <w:autoSpaceDN w:val="0"/>
              <w:spacing w:after="120"/>
              <w:ind w:left="357"/>
              <w:contextualSpacing w:val="0"/>
              <w:jc w:val="center"/>
              <w:textAlignment w:val="baseline"/>
              <w:rPr>
                <w:i/>
                <w:color w:val="000000" w:themeColor="text1"/>
                <w:lang w:val="lv-LV"/>
              </w:rPr>
            </w:pPr>
            <w:r w:rsidRPr="004F5E17">
              <w:rPr>
                <w:i/>
                <w:color w:val="000000" w:themeColor="text1"/>
                <w:lang w:val="lv-LV"/>
              </w:rPr>
              <w:t>2.attēls. Latvijas SKF plāna komponentes</w:t>
            </w:r>
          </w:p>
          <w:p w14:paraId="58AE5823" w14:textId="77777777" w:rsidR="00CA15B5" w:rsidRPr="004F5E17" w:rsidRDefault="00CA15B5" w:rsidP="00CA15B5">
            <w:pPr>
              <w:pStyle w:val="ListParagraph"/>
              <w:keepNext/>
              <w:tabs>
                <w:tab w:val="left" w:pos="873"/>
              </w:tabs>
              <w:suppressAutoHyphens/>
              <w:autoSpaceDN w:val="0"/>
              <w:spacing w:after="120"/>
              <w:ind w:left="162" w:hanging="162"/>
              <w:jc w:val="both"/>
              <w:textAlignment w:val="baseline"/>
              <w:rPr>
                <w:color w:val="000000" w:themeColor="text1"/>
                <w:lang w:val="lv-LV"/>
              </w:rPr>
            </w:pPr>
            <w:r w:rsidRPr="004F5E17">
              <w:rPr>
                <w:noProof/>
                <w:color w:val="000000" w:themeColor="text1"/>
                <w:lang w:val="lv-LV"/>
              </w:rPr>
              <w:drawing>
                <wp:inline distT="0" distB="0" distL="0" distR="0" wp14:anchorId="246CD7BA" wp14:editId="1F815294">
                  <wp:extent cx="5528310" cy="914400"/>
                  <wp:effectExtent l="0" t="0" r="0" b="19050"/>
                  <wp:docPr id="35975895" name="Diagram 6"/>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5" r:lo="rId16" r:qs="rId17" r:cs="rId18"/>
                    </a:graphicData>
                  </a:graphic>
                </wp:inline>
              </w:drawing>
            </w:r>
          </w:p>
          <w:p w14:paraId="274EFA49" w14:textId="67BAC910" w:rsidR="00190F06" w:rsidRPr="004F5E17" w:rsidRDefault="00190F06" w:rsidP="00190F06">
            <w:pPr>
              <w:tabs>
                <w:tab w:val="left" w:pos="873"/>
              </w:tabs>
              <w:suppressAutoHyphens/>
              <w:autoSpaceDN w:val="0"/>
              <w:spacing w:before="120" w:after="120"/>
              <w:jc w:val="both"/>
              <w:textAlignment w:val="baseline"/>
              <w:rPr>
                <w:color w:val="000000" w:themeColor="text1"/>
                <w:lang w:val="lv-LV"/>
              </w:rPr>
            </w:pPr>
            <w:r w:rsidRPr="004F5E17">
              <w:rPr>
                <w:color w:val="000000" w:themeColor="text1"/>
                <w:lang w:val="lv-LV"/>
              </w:rPr>
              <w:t>Izstrādājot SKF plānu un izdarot izvēles par konkrētiem ieguldījumiem, ir ņemtas vērā nozaru attīstības stratēģijas, ES kopējās prioritātes, Eiropas sociālo tiesību pīlārs un tā rīcības plāns (ESTP)</w:t>
            </w:r>
            <w:r w:rsidRPr="004F5E17">
              <w:rPr>
                <w:rStyle w:val="FootnoteReference"/>
                <w:color w:val="000000" w:themeColor="text1"/>
                <w:lang w:val="lv-LV"/>
              </w:rPr>
              <w:footnoteReference w:id="18"/>
            </w:r>
            <w:r w:rsidRPr="004F5E17">
              <w:rPr>
                <w:color w:val="000000" w:themeColor="text1"/>
                <w:lang w:val="lv-LV"/>
              </w:rPr>
              <w:t>, Latvijas uzņemtās starptautiskās saistības, kā arī citi ilgtermiņa izaicinājumi, kuri ir traucējuši sasniegt augstāku sociālo konverģenci</w:t>
            </w:r>
            <w:r w:rsidR="00014D9D" w:rsidRPr="004F5E17">
              <w:rPr>
                <w:color w:val="000000" w:themeColor="text1"/>
                <w:lang w:val="lv-LV"/>
              </w:rPr>
              <w:t xml:space="preserve"> </w:t>
            </w:r>
            <w:proofErr w:type="gramStart"/>
            <w:r w:rsidR="00014D9D" w:rsidRPr="004F5E17">
              <w:rPr>
                <w:color w:val="000000" w:themeColor="text1"/>
                <w:lang w:val="lv-LV"/>
              </w:rPr>
              <w:t>(</w:t>
            </w:r>
            <w:proofErr w:type="gramEnd"/>
            <w:r w:rsidR="00014D9D" w:rsidRPr="004F5E17">
              <w:rPr>
                <w:color w:val="000000" w:themeColor="text1"/>
                <w:lang w:val="lv-LV"/>
              </w:rPr>
              <w:t xml:space="preserve">skatīt </w:t>
            </w:r>
            <w:r w:rsidR="0076647A" w:rsidRPr="004F5E17">
              <w:rPr>
                <w:color w:val="000000" w:themeColor="text1"/>
                <w:lang w:val="lv-LV"/>
              </w:rPr>
              <w:t xml:space="preserve">SKF plāna </w:t>
            </w:r>
            <w:r w:rsidR="0076647A" w:rsidRPr="004F5E17">
              <w:rPr>
                <w:color w:val="000000" w:themeColor="text1"/>
                <w:lang w:val="lv-LV"/>
              </w:rPr>
              <w:fldChar w:fldCharType="begin"/>
            </w:r>
            <w:r w:rsidR="0076647A" w:rsidRPr="004F5E17">
              <w:rPr>
                <w:color w:val="000000" w:themeColor="text1"/>
                <w:lang w:val="lv-LV"/>
              </w:rPr>
              <w:instrText xml:space="preserve"> REF _Ref199874986 \r \h </w:instrText>
            </w:r>
            <w:r w:rsidR="0076647A" w:rsidRPr="004F5E17">
              <w:rPr>
                <w:color w:val="000000" w:themeColor="text1"/>
                <w:lang w:val="lv-LV"/>
              </w:rPr>
            </w:r>
            <w:r w:rsidR="0076647A" w:rsidRPr="004F5E17">
              <w:rPr>
                <w:color w:val="000000" w:themeColor="text1"/>
                <w:lang w:val="lv-LV"/>
              </w:rPr>
              <w:fldChar w:fldCharType="separate"/>
            </w:r>
            <w:r w:rsidR="0081444D">
              <w:rPr>
                <w:color w:val="000000" w:themeColor="text1"/>
                <w:lang w:val="lv-LV"/>
              </w:rPr>
              <w:t>1.2</w:t>
            </w:r>
            <w:r w:rsidR="0076647A" w:rsidRPr="004F5E17">
              <w:rPr>
                <w:color w:val="000000" w:themeColor="text1"/>
                <w:lang w:val="lv-LV"/>
              </w:rPr>
              <w:fldChar w:fldCharType="end"/>
            </w:r>
            <w:r w:rsidR="0076647A" w:rsidRPr="004F5E17">
              <w:rPr>
                <w:color w:val="000000" w:themeColor="text1"/>
                <w:lang w:val="lv-LV"/>
              </w:rPr>
              <w:t xml:space="preserve">. un </w:t>
            </w:r>
            <w:r w:rsidR="0076647A" w:rsidRPr="004F5E17">
              <w:rPr>
                <w:color w:val="000000" w:themeColor="text1"/>
                <w:lang w:val="lv-LV"/>
              </w:rPr>
              <w:fldChar w:fldCharType="begin"/>
            </w:r>
            <w:r w:rsidR="0076647A" w:rsidRPr="004F5E17">
              <w:rPr>
                <w:color w:val="000000" w:themeColor="text1"/>
                <w:lang w:val="lv-LV"/>
              </w:rPr>
              <w:instrText xml:space="preserve"> REF _Ref201404620 \r \h </w:instrText>
            </w:r>
            <w:r w:rsidR="0076647A" w:rsidRPr="004F5E17">
              <w:rPr>
                <w:color w:val="000000" w:themeColor="text1"/>
                <w:lang w:val="lv-LV"/>
              </w:rPr>
            </w:r>
            <w:r w:rsidR="0076647A" w:rsidRPr="004F5E17">
              <w:rPr>
                <w:color w:val="000000" w:themeColor="text1"/>
                <w:lang w:val="lv-LV"/>
              </w:rPr>
              <w:fldChar w:fldCharType="separate"/>
            </w:r>
            <w:r w:rsidR="0081444D">
              <w:rPr>
                <w:color w:val="000000" w:themeColor="text1"/>
                <w:lang w:val="lv-LV"/>
              </w:rPr>
              <w:t>4.2</w:t>
            </w:r>
            <w:r w:rsidR="0076647A" w:rsidRPr="004F5E17">
              <w:rPr>
                <w:color w:val="000000" w:themeColor="text1"/>
                <w:lang w:val="lv-LV"/>
              </w:rPr>
              <w:fldChar w:fldCharType="end"/>
            </w:r>
            <w:r w:rsidR="0076647A" w:rsidRPr="004F5E17">
              <w:rPr>
                <w:color w:val="000000" w:themeColor="text1"/>
                <w:lang w:val="lv-LV"/>
              </w:rPr>
              <w:t>.sadaļu)</w:t>
            </w:r>
            <w:r w:rsidRPr="004F5E17">
              <w:rPr>
                <w:color w:val="000000" w:themeColor="text1"/>
                <w:lang w:val="lv-LV"/>
              </w:rPr>
              <w:t>.</w:t>
            </w:r>
          </w:p>
          <w:p w14:paraId="1BE48043" w14:textId="77777777" w:rsidR="00190F06" w:rsidRPr="004F5E17" w:rsidRDefault="00190F06" w:rsidP="00190F06">
            <w:pPr>
              <w:tabs>
                <w:tab w:val="left" w:pos="873"/>
              </w:tabs>
              <w:suppressAutoHyphens/>
              <w:autoSpaceDN w:val="0"/>
              <w:spacing w:after="120"/>
              <w:jc w:val="both"/>
              <w:textAlignment w:val="baseline"/>
              <w:rPr>
                <w:color w:val="000000" w:themeColor="text1"/>
                <w:lang w:val="lv-LV"/>
              </w:rPr>
            </w:pPr>
            <w:r w:rsidRPr="004F5E17">
              <w:rPr>
                <w:color w:val="000000" w:themeColor="text1"/>
                <w:lang w:val="lv-LV"/>
              </w:rPr>
              <w:t xml:space="preserve">Lai nodrošinātu SKF plāna atbilstību ES politikas virzieniem un nodrošinātu piekļuvi ES finansējumam, ir būtiski integrēt </w:t>
            </w:r>
            <w:r w:rsidRPr="004F5E17">
              <w:rPr>
                <w:b/>
                <w:bCs/>
                <w:color w:val="000000" w:themeColor="text1"/>
                <w:lang w:val="lv-LV"/>
              </w:rPr>
              <w:t>Eiropas Semestra procesa</w:t>
            </w:r>
            <w:r w:rsidRPr="004F5E17">
              <w:rPr>
                <w:color w:val="000000" w:themeColor="text1"/>
                <w:lang w:val="lv-LV"/>
              </w:rPr>
              <w:t xml:space="preserve"> ietvaros identificētos izaicinājumus, kā arī nacionālās vajadzības. </w:t>
            </w:r>
            <w:r w:rsidRPr="004F5E17">
              <w:rPr>
                <w:rFonts w:eastAsia="Times New Roman"/>
                <w:color w:val="000000" w:themeColor="text1"/>
                <w:lang w:val="lv-LV"/>
              </w:rPr>
              <w:t>Eiropas Semestra rekomendācijas Latvijai 2022., 2023., un 2024.</w:t>
            </w:r>
            <w:r w:rsidRPr="004F5E17">
              <w:rPr>
                <w:color w:val="000000" w:themeColor="text1"/>
                <w:lang w:val="lv-LV"/>
              </w:rPr>
              <w:t>gadā</w:t>
            </w:r>
            <w:r w:rsidRPr="004F5E17">
              <w:rPr>
                <w:rStyle w:val="FootnoteReference"/>
                <w:color w:val="000000" w:themeColor="text1"/>
                <w:lang w:val="lv-LV"/>
              </w:rPr>
              <w:footnoteReference w:id="19"/>
            </w:r>
            <w:r w:rsidRPr="004F5E17">
              <w:rPr>
                <w:rFonts w:eastAsia="Times New Roman"/>
                <w:color w:val="000000" w:themeColor="text1"/>
                <w:lang w:val="lv-LV"/>
              </w:rPr>
              <w:t xml:space="preserve"> skar vairākas darbības jomas, kurām ir tieša saistība ar SKF plānā iekļautajām investīcijām. Tā, piemēram, Eiropas Semestra rekomendācijas aicina mazināt atkarību no fosilo energoresursu izmantošanas, kā arī mazināt nevienlīdzību un stiprināt sociālās aizsardzības adekvātumu. Šie aspekti ir Fonda pamatbūtībā, un visas desmit SKF plāna ietvertās investīcijas ir vērstas, lai risinātu šos jautājumus. Papildus tam, Eiropas Semestra rekomendācijās ir uzsvērta energoefektivitātes paaugstināšana, AER izmantošanas paātrināšana, veselības aprūpes stiprināšana, ES fondu efektīva apguve, un SKF plānā ietvertas konkrētas iniciatīvas, lai veicinātu šo rekomendāciju ieviešanu. </w:t>
            </w:r>
            <w:r w:rsidRPr="004F5E17">
              <w:rPr>
                <w:color w:val="000000" w:themeColor="text1"/>
                <w:lang w:val="lv-LV"/>
              </w:rPr>
              <w:t>1.tabulā ir izklāstītas galvenās jomas, kurās Latvijai sniegtas rekomendācijas 2022., 2023. un 2024. gadā, un to saistība ar SKF plāna izstrādi. Integrējot šīs rekomendācijas SKF plānā, tiek nodrošināta saskaņotība ar ES politikas virzieniem un veicināta ilgtspējīga un iekļaujoša attīstība.</w:t>
            </w:r>
          </w:p>
          <w:p w14:paraId="7DC1594D" w14:textId="06D675A4" w:rsidR="00AA245D" w:rsidRPr="004F5E17" w:rsidRDefault="00AA245D" w:rsidP="00AA245D">
            <w:pPr>
              <w:tabs>
                <w:tab w:val="left" w:pos="873"/>
              </w:tabs>
              <w:suppressAutoHyphens/>
              <w:autoSpaceDN w:val="0"/>
              <w:spacing w:after="120"/>
              <w:jc w:val="both"/>
              <w:textAlignment w:val="baseline"/>
              <w:rPr>
                <w:color w:val="000000" w:themeColor="text1"/>
                <w:lang w:val="lv-LV"/>
              </w:rPr>
            </w:pPr>
            <w:r w:rsidRPr="004F5E17">
              <w:rPr>
                <w:color w:val="000000" w:themeColor="text1"/>
                <w:lang w:val="lv-LV"/>
              </w:rPr>
              <w:t>SKF plāna izstrādē nozīmīga loma ir EK Tehniskā atbalsta instrumenta finansētajam projektam “Par palīdzību Sociālo klimata plānu izstrādē”</w:t>
            </w:r>
            <w:r w:rsidRPr="004F5E17">
              <w:rPr>
                <w:rStyle w:val="FootnoteReference"/>
                <w:color w:val="000000" w:themeColor="text1"/>
                <w:lang w:val="lv-LV"/>
              </w:rPr>
              <w:footnoteReference w:id="20"/>
            </w:r>
            <w:r w:rsidRPr="004F5E17">
              <w:rPr>
                <w:color w:val="000000" w:themeColor="text1"/>
                <w:lang w:val="lv-LV"/>
              </w:rPr>
              <w:t xml:space="preserve"> (TSI projekts), kura ietvaros tiek nodrošināts atbalstu deviņām ES dalībvalstīm, tostarp Latvijai. TSI projekta mērķis ir novērtēt ietekmi, ko radīs ēku un autotransporta sektoru iekļaušana ES ETS, identificēt Fonda mērķa grupas, potenciālos atbalsttiesīgos pasākumus un investīcijas, tostarp modelēt šo pasākumu ietekmi un novērtēt pasākumu īstenošanai nepieciešamo finansējumu, kā arī identificēt indikatīvos </w:t>
            </w:r>
            <w:r w:rsidRPr="004F5E17">
              <w:rPr>
                <w:color w:val="000000" w:themeColor="text1"/>
                <w:lang w:val="lv-LV"/>
              </w:rPr>
              <w:lastRenderedPageBreak/>
              <w:t xml:space="preserve">atskaites punktus un mērķrādītājus, lai novērtētu Latvijas SKF plāna īstenošanu. Projekta īstenošana – 2024.gada jūnijs – 2025.gada jūlijs (vairāk informācijas skatīt </w:t>
            </w:r>
            <w:r w:rsidRPr="004F5E17">
              <w:rPr>
                <w:color w:val="000000" w:themeColor="text1"/>
                <w:lang w:val="lv-LV"/>
              </w:rPr>
              <w:fldChar w:fldCharType="begin"/>
            </w:r>
            <w:r w:rsidRPr="004F5E17">
              <w:rPr>
                <w:color w:val="000000" w:themeColor="text1"/>
                <w:lang w:val="lv-LV"/>
              </w:rPr>
              <w:instrText xml:space="preserve"> REF _Ref199877519 \r \h  \* MERGEFORMAT </w:instrText>
            </w:r>
            <w:r w:rsidRPr="004F5E17">
              <w:rPr>
                <w:color w:val="000000" w:themeColor="text1"/>
                <w:lang w:val="lv-LV"/>
              </w:rPr>
            </w:r>
            <w:r w:rsidRPr="004F5E17">
              <w:rPr>
                <w:color w:val="000000" w:themeColor="text1"/>
                <w:lang w:val="lv-LV"/>
              </w:rPr>
              <w:fldChar w:fldCharType="separate"/>
            </w:r>
            <w:r w:rsidR="0081444D">
              <w:rPr>
                <w:color w:val="000000" w:themeColor="text1"/>
                <w:lang w:val="lv-LV"/>
              </w:rPr>
              <w:t>1.3</w:t>
            </w:r>
            <w:r w:rsidRPr="004F5E17">
              <w:rPr>
                <w:color w:val="000000" w:themeColor="text1"/>
                <w:lang w:val="lv-LV"/>
              </w:rPr>
              <w:fldChar w:fldCharType="end"/>
            </w:r>
            <w:r w:rsidRPr="004F5E17">
              <w:rPr>
                <w:color w:val="000000" w:themeColor="text1"/>
                <w:lang w:val="lv-LV"/>
              </w:rPr>
              <w:t>. sadaļā).</w:t>
            </w:r>
          </w:p>
          <w:p w14:paraId="28195798" w14:textId="77777777" w:rsidR="00190F06" w:rsidRPr="004F5E17" w:rsidRDefault="00190F06" w:rsidP="004E6393">
            <w:pPr>
              <w:keepNext/>
              <w:keepLines/>
              <w:spacing w:before="120"/>
              <w:jc w:val="center"/>
              <w:rPr>
                <w:i/>
                <w:color w:val="000000" w:themeColor="text1"/>
                <w:shd w:val="clear" w:color="auto" w:fill="FFFFFF"/>
                <w:lang w:val="lv-LV"/>
              </w:rPr>
            </w:pPr>
            <w:r w:rsidRPr="004F5E17">
              <w:rPr>
                <w:i/>
                <w:iCs/>
                <w:color w:val="000000" w:themeColor="text1"/>
                <w:shd w:val="clear" w:color="auto" w:fill="FFFFFF"/>
                <w:lang w:val="lv-LV"/>
              </w:rPr>
              <w:t>1.</w:t>
            </w:r>
            <w:r w:rsidRPr="004F5E17">
              <w:rPr>
                <w:i/>
                <w:color w:val="000000" w:themeColor="text1"/>
                <w:shd w:val="clear" w:color="auto" w:fill="FFFFFF"/>
                <w:lang w:val="lv-LV"/>
              </w:rPr>
              <w:t>tabula. SKF plāna ieguldījumu sasaiste ar Eiropas Semestra rekomendācijām Latvijai (2022.–2024.gads)</w:t>
            </w:r>
          </w:p>
          <w:tbl>
            <w:tblPr>
              <w:tblStyle w:val="TableGrid"/>
              <w:tblW w:w="90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01"/>
              <w:gridCol w:w="1989"/>
              <w:gridCol w:w="1494"/>
              <w:gridCol w:w="5103"/>
            </w:tblGrid>
            <w:tr w:rsidR="004F5E17" w:rsidRPr="004F5E17" w14:paraId="52DDFD33" w14:textId="77777777" w:rsidTr="00B446C5">
              <w:tc>
                <w:tcPr>
                  <w:tcW w:w="501" w:type="dxa"/>
                  <w:vAlign w:val="center"/>
                </w:tcPr>
                <w:p w14:paraId="6F42201B" w14:textId="77777777" w:rsidR="00190F06" w:rsidRPr="004F5E17" w:rsidRDefault="00190F06" w:rsidP="00B446C5">
                  <w:pPr>
                    <w:keepNext/>
                    <w:keepLines/>
                    <w:jc w:val="center"/>
                    <w:rPr>
                      <w:b/>
                      <w:color w:val="000000" w:themeColor="text1"/>
                      <w:sz w:val="20"/>
                      <w:szCs w:val="20"/>
                      <w:shd w:val="clear" w:color="auto" w:fill="FFFFFF"/>
                      <w:lang w:val="lv-LV"/>
                    </w:rPr>
                  </w:pPr>
                  <w:r w:rsidRPr="004F5E17">
                    <w:rPr>
                      <w:b/>
                      <w:color w:val="000000" w:themeColor="text1"/>
                      <w:sz w:val="20"/>
                      <w:szCs w:val="20"/>
                      <w:shd w:val="clear" w:color="auto" w:fill="FFFFFF"/>
                      <w:lang w:val="lv-LV"/>
                    </w:rPr>
                    <w:t>Nr.</w:t>
                  </w:r>
                </w:p>
              </w:tc>
              <w:tc>
                <w:tcPr>
                  <w:tcW w:w="1989" w:type="dxa"/>
                  <w:vAlign w:val="center"/>
                </w:tcPr>
                <w:p w14:paraId="56D6AD5C" w14:textId="77777777" w:rsidR="00190F06" w:rsidRPr="004F5E17" w:rsidRDefault="00190F06" w:rsidP="00B446C5">
                  <w:pPr>
                    <w:keepNext/>
                    <w:keepLines/>
                    <w:jc w:val="center"/>
                    <w:rPr>
                      <w:b/>
                      <w:color w:val="000000" w:themeColor="text1"/>
                      <w:sz w:val="20"/>
                      <w:szCs w:val="20"/>
                      <w:shd w:val="clear" w:color="auto" w:fill="FFFFFF"/>
                      <w:lang w:val="lv-LV"/>
                    </w:rPr>
                  </w:pPr>
                  <w:r w:rsidRPr="004F5E17">
                    <w:rPr>
                      <w:b/>
                      <w:color w:val="000000" w:themeColor="text1"/>
                      <w:sz w:val="20"/>
                      <w:szCs w:val="20"/>
                      <w:shd w:val="clear" w:color="auto" w:fill="FFFFFF"/>
                      <w:lang w:val="lv-LV"/>
                    </w:rPr>
                    <w:t>Darbības joma</w:t>
                  </w:r>
                </w:p>
              </w:tc>
              <w:tc>
                <w:tcPr>
                  <w:tcW w:w="1494" w:type="dxa"/>
                  <w:vAlign w:val="center"/>
                </w:tcPr>
                <w:p w14:paraId="04C57E83" w14:textId="77777777" w:rsidR="00190F06" w:rsidRPr="004F5E17" w:rsidRDefault="00190F06" w:rsidP="00B446C5">
                  <w:pPr>
                    <w:keepNext/>
                    <w:keepLines/>
                    <w:jc w:val="center"/>
                    <w:rPr>
                      <w:b/>
                      <w:color w:val="000000" w:themeColor="text1"/>
                      <w:sz w:val="20"/>
                      <w:szCs w:val="20"/>
                      <w:shd w:val="clear" w:color="auto" w:fill="FFFFFF"/>
                      <w:lang w:val="lv-LV"/>
                    </w:rPr>
                  </w:pPr>
                  <w:r w:rsidRPr="004F5E17">
                    <w:rPr>
                      <w:b/>
                      <w:color w:val="000000" w:themeColor="text1"/>
                      <w:sz w:val="20"/>
                      <w:szCs w:val="20"/>
                      <w:shd w:val="clear" w:color="auto" w:fill="FFFFFF"/>
                      <w:lang w:val="lv-LV"/>
                    </w:rPr>
                    <w:t>Eiropas Semestra rekomendācija (gads, numurs)</w:t>
                  </w:r>
                </w:p>
              </w:tc>
              <w:tc>
                <w:tcPr>
                  <w:tcW w:w="5103" w:type="dxa"/>
                  <w:vAlign w:val="center"/>
                </w:tcPr>
                <w:p w14:paraId="27932422" w14:textId="77777777" w:rsidR="00190F06" w:rsidRPr="004F5E17" w:rsidRDefault="00190F06" w:rsidP="00B446C5">
                  <w:pPr>
                    <w:keepNext/>
                    <w:keepLines/>
                    <w:jc w:val="center"/>
                    <w:rPr>
                      <w:b/>
                      <w:color w:val="000000" w:themeColor="text1"/>
                      <w:sz w:val="20"/>
                      <w:szCs w:val="20"/>
                      <w:shd w:val="clear" w:color="auto" w:fill="FFFFFF"/>
                      <w:lang w:val="lv-LV"/>
                    </w:rPr>
                  </w:pPr>
                  <w:r w:rsidRPr="004F5E17">
                    <w:rPr>
                      <w:b/>
                      <w:bCs/>
                      <w:color w:val="000000" w:themeColor="text1"/>
                      <w:sz w:val="20"/>
                      <w:szCs w:val="20"/>
                      <w:shd w:val="clear" w:color="auto" w:fill="FFFFFF"/>
                      <w:lang w:val="lv-LV"/>
                    </w:rPr>
                    <w:t>SKF plānā</w:t>
                  </w:r>
                  <w:r w:rsidRPr="004F5E17">
                    <w:rPr>
                      <w:b/>
                      <w:color w:val="000000" w:themeColor="text1"/>
                      <w:sz w:val="20"/>
                      <w:szCs w:val="20"/>
                      <w:shd w:val="clear" w:color="auto" w:fill="FFFFFF"/>
                      <w:lang w:val="lv-LV"/>
                    </w:rPr>
                    <w:t xml:space="preserve"> minētie atbalsta virzieni</w:t>
                  </w:r>
                </w:p>
              </w:tc>
            </w:tr>
            <w:tr w:rsidR="004F5E17" w:rsidRPr="004F5E17" w14:paraId="5EED1D10" w14:textId="77777777" w:rsidTr="004E6393">
              <w:trPr>
                <w:trHeight w:val="729"/>
              </w:trPr>
              <w:tc>
                <w:tcPr>
                  <w:tcW w:w="501" w:type="dxa"/>
                </w:tcPr>
                <w:p w14:paraId="294766FE" w14:textId="77777777" w:rsidR="00190F06" w:rsidRPr="004F5E17" w:rsidRDefault="00190F06" w:rsidP="004E6393">
                  <w:pPr>
                    <w:keepNext/>
                    <w:keepLines/>
                    <w:spacing w:before="40" w:after="40"/>
                    <w:jc w:val="both"/>
                    <w:rPr>
                      <w:color w:val="000000" w:themeColor="text1"/>
                      <w:sz w:val="20"/>
                      <w:szCs w:val="20"/>
                      <w:shd w:val="clear" w:color="auto" w:fill="FFFFFF"/>
                      <w:lang w:val="lv-LV"/>
                    </w:rPr>
                  </w:pPr>
                  <w:r w:rsidRPr="004F5E17">
                    <w:rPr>
                      <w:color w:val="000000" w:themeColor="text1"/>
                      <w:sz w:val="20"/>
                      <w:szCs w:val="20"/>
                      <w:shd w:val="clear" w:color="auto" w:fill="FFFFFF"/>
                      <w:lang w:val="lv-LV"/>
                    </w:rPr>
                    <w:t>1.</w:t>
                  </w:r>
                </w:p>
              </w:tc>
              <w:tc>
                <w:tcPr>
                  <w:tcW w:w="1989" w:type="dxa"/>
                </w:tcPr>
                <w:p w14:paraId="3346F378" w14:textId="77777777" w:rsidR="00190F06" w:rsidRPr="004F5E17" w:rsidRDefault="00190F06" w:rsidP="004E6393">
                  <w:pPr>
                    <w:keepNext/>
                    <w:keepLines/>
                    <w:spacing w:before="40" w:after="40"/>
                    <w:rPr>
                      <w:color w:val="000000" w:themeColor="text1"/>
                      <w:sz w:val="20"/>
                      <w:szCs w:val="20"/>
                      <w:shd w:val="clear" w:color="auto" w:fill="FFFFFF"/>
                      <w:lang w:val="lv-LV"/>
                    </w:rPr>
                  </w:pPr>
                  <w:r w:rsidRPr="004F5E17">
                    <w:rPr>
                      <w:color w:val="000000" w:themeColor="text1"/>
                      <w:sz w:val="20"/>
                      <w:szCs w:val="20"/>
                      <w:shd w:val="clear" w:color="auto" w:fill="FFFFFF"/>
                      <w:lang w:val="lv-LV"/>
                    </w:rPr>
                    <w:t>Vispārējas atkarības mazināšana no fosilo energoresursu izmantošanas</w:t>
                  </w:r>
                </w:p>
              </w:tc>
              <w:tc>
                <w:tcPr>
                  <w:tcW w:w="1494" w:type="dxa"/>
                </w:tcPr>
                <w:p w14:paraId="43F70A3A" w14:textId="77777777" w:rsidR="00190F06" w:rsidRPr="004F5E17" w:rsidRDefault="00190F06" w:rsidP="004E6393">
                  <w:pPr>
                    <w:keepNext/>
                    <w:keepLines/>
                    <w:spacing w:before="40" w:after="40"/>
                    <w:jc w:val="center"/>
                    <w:rPr>
                      <w:color w:val="000000" w:themeColor="text1"/>
                      <w:sz w:val="20"/>
                      <w:szCs w:val="20"/>
                      <w:shd w:val="clear" w:color="auto" w:fill="FFFFFF"/>
                      <w:lang w:val="lv-LV"/>
                    </w:rPr>
                  </w:pPr>
                  <w:r w:rsidRPr="004F5E17">
                    <w:rPr>
                      <w:color w:val="000000" w:themeColor="text1"/>
                      <w:sz w:val="20"/>
                      <w:szCs w:val="20"/>
                      <w:shd w:val="clear" w:color="auto" w:fill="FFFFFF"/>
                      <w:lang w:val="lv-LV"/>
                    </w:rPr>
                    <w:t>2022 CSR 4</w:t>
                  </w:r>
                </w:p>
                <w:p w14:paraId="77501F6B" w14:textId="77777777" w:rsidR="00190F06" w:rsidRPr="004F5E17" w:rsidRDefault="00190F06" w:rsidP="004E6393">
                  <w:pPr>
                    <w:keepNext/>
                    <w:keepLines/>
                    <w:spacing w:before="40" w:after="40"/>
                    <w:jc w:val="center"/>
                    <w:rPr>
                      <w:color w:val="000000" w:themeColor="text1"/>
                      <w:sz w:val="20"/>
                      <w:szCs w:val="20"/>
                      <w:shd w:val="clear" w:color="auto" w:fill="FFFFFF"/>
                      <w:lang w:val="lv-LV"/>
                    </w:rPr>
                  </w:pPr>
                  <w:r w:rsidRPr="004F5E17">
                    <w:rPr>
                      <w:color w:val="000000" w:themeColor="text1"/>
                      <w:sz w:val="20"/>
                      <w:szCs w:val="20"/>
                      <w:shd w:val="clear" w:color="auto" w:fill="FFFFFF"/>
                      <w:lang w:val="lv-LV"/>
                    </w:rPr>
                    <w:t>2023 CSR 4</w:t>
                  </w:r>
                </w:p>
              </w:tc>
              <w:tc>
                <w:tcPr>
                  <w:tcW w:w="5103" w:type="dxa"/>
                  <w:vMerge w:val="restart"/>
                  <w:vAlign w:val="center"/>
                </w:tcPr>
                <w:p w14:paraId="57D24F98" w14:textId="5B84BFD7" w:rsidR="00190F06" w:rsidRPr="004F5E17" w:rsidRDefault="00190F06" w:rsidP="004E6393">
                  <w:pPr>
                    <w:keepNext/>
                    <w:keepLines/>
                    <w:spacing w:before="40" w:after="40"/>
                    <w:jc w:val="both"/>
                    <w:rPr>
                      <w:color w:val="000000" w:themeColor="text1"/>
                      <w:sz w:val="20"/>
                      <w:szCs w:val="20"/>
                      <w:shd w:val="clear" w:color="auto" w:fill="FFFFFF"/>
                      <w:lang w:val="lv-LV"/>
                    </w:rPr>
                  </w:pPr>
                  <w:r w:rsidRPr="004F5E17">
                    <w:rPr>
                      <w:color w:val="000000" w:themeColor="text1"/>
                      <w:sz w:val="20"/>
                      <w:szCs w:val="20"/>
                      <w:shd w:val="clear" w:color="auto" w:fill="FFFFFF"/>
                      <w:lang w:val="lv-LV"/>
                    </w:rPr>
                    <w:t>Atbalsts daudzdzīvokļu ēku un privātmāju atjaunošanai un maza mēroga energoefektivitātes pasākumu īstenošanai.</w:t>
                  </w:r>
                </w:p>
                <w:p w14:paraId="3A4460A5" w14:textId="77777777" w:rsidR="00190F06" w:rsidRPr="004F5E17" w:rsidRDefault="00190F06" w:rsidP="004E6393">
                  <w:pPr>
                    <w:keepNext/>
                    <w:keepLines/>
                    <w:spacing w:before="40" w:after="40"/>
                    <w:jc w:val="both"/>
                    <w:rPr>
                      <w:color w:val="000000" w:themeColor="text1"/>
                      <w:sz w:val="20"/>
                      <w:szCs w:val="20"/>
                      <w:shd w:val="clear" w:color="auto" w:fill="FFFFFF"/>
                      <w:lang w:val="lv-LV"/>
                    </w:rPr>
                  </w:pPr>
                  <w:r w:rsidRPr="004F5E17">
                    <w:rPr>
                      <w:color w:val="000000" w:themeColor="text1"/>
                      <w:sz w:val="20"/>
                      <w:szCs w:val="20"/>
                      <w:shd w:val="clear" w:color="auto" w:fill="FFFFFF"/>
                      <w:lang w:val="lv-LV"/>
                    </w:rPr>
                    <w:t>Atbalsts ēkās, kas nodrošina pašvaldību sociālās funkcijas.</w:t>
                  </w:r>
                </w:p>
                <w:p w14:paraId="6C3C7F64" w14:textId="77777777" w:rsidR="00190F06" w:rsidRPr="004F5E17" w:rsidRDefault="00190F06" w:rsidP="004E6393">
                  <w:pPr>
                    <w:keepNext/>
                    <w:keepLines/>
                    <w:spacing w:before="40" w:after="40"/>
                    <w:jc w:val="both"/>
                    <w:rPr>
                      <w:color w:val="000000" w:themeColor="text1"/>
                      <w:sz w:val="20"/>
                      <w:szCs w:val="20"/>
                      <w:shd w:val="clear" w:color="auto" w:fill="FFFFFF"/>
                      <w:lang w:val="lv-LV"/>
                    </w:rPr>
                  </w:pPr>
                  <w:r w:rsidRPr="004F5E17">
                    <w:rPr>
                      <w:color w:val="000000" w:themeColor="text1"/>
                      <w:sz w:val="20"/>
                      <w:szCs w:val="20"/>
                      <w:shd w:val="clear" w:color="auto" w:fill="FFFFFF"/>
                      <w:lang w:val="lv-LV"/>
                    </w:rPr>
                    <w:t>Atbalsts neregulāriem autotransporta pārvadājumiem pēc pieprasījuma.</w:t>
                  </w:r>
                </w:p>
                <w:p w14:paraId="67F01D48" w14:textId="0EC08223" w:rsidR="00190F06" w:rsidRPr="004F5E17" w:rsidRDefault="00190F06" w:rsidP="004E6393">
                  <w:pPr>
                    <w:keepNext/>
                    <w:keepLines/>
                    <w:spacing w:before="40" w:after="40"/>
                    <w:jc w:val="both"/>
                    <w:rPr>
                      <w:color w:val="000000" w:themeColor="text1"/>
                      <w:sz w:val="20"/>
                      <w:szCs w:val="20"/>
                      <w:shd w:val="clear" w:color="auto" w:fill="FFFFFF"/>
                      <w:lang w:val="lv-LV"/>
                    </w:rPr>
                  </w:pPr>
                  <w:r w:rsidRPr="004F5E17">
                    <w:rPr>
                      <w:color w:val="000000" w:themeColor="text1"/>
                      <w:sz w:val="20"/>
                      <w:szCs w:val="20"/>
                      <w:shd w:val="clear" w:color="auto" w:fill="FFFFFF"/>
                      <w:lang w:val="lv-LV"/>
                    </w:rPr>
                    <w:t>Atbalsts bezemisiju un mazemisiju transportlīdzekļu iegādei mazaizsargātajām mājsaimniecībām, sociālo pakalpojumu un veselības aprūpes pakalpojumu sniedzējiem.</w:t>
                  </w:r>
                </w:p>
                <w:p w14:paraId="01A03A09" w14:textId="77777777" w:rsidR="00190F06" w:rsidRPr="004F5E17" w:rsidRDefault="00190F06" w:rsidP="004E6393">
                  <w:pPr>
                    <w:keepNext/>
                    <w:keepLines/>
                    <w:spacing w:before="40" w:after="40"/>
                    <w:jc w:val="both"/>
                    <w:rPr>
                      <w:color w:val="000000" w:themeColor="text1"/>
                      <w:sz w:val="20"/>
                      <w:szCs w:val="20"/>
                      <w:shd w:val="clear" w:color="auto" w:fill="FFFFFF"/>
                      <w:lang w:val="lv-LV"/>
                    </w:rPr>
                  </w:pPr>
                  <w:r w:rsidRPr="004F5E17">
                    <w:rPr>
                      <w:color w:val="000000" w:themeColor="text1"/>
                      <w:sz w:val="20"/>
                      <w:szCs w:val="20"/>
                      <w:shd w:val="clear" w:color="auto" w:fill="FFFFFF"/>
                      <w:lang w:val="lv-LV"/>
                    </w:rPr>
                    <w:t>Atbalsts mikromobilitātes pasākumiem.</w:t>
                  </w:r>
                </w:p>
                <w:p w14:paraId="7ADF2DCD" w14:textId="77777777" w:rsidR="00190F06" w:rsidRPr="004F5E17" w:rsidRDefault="00190F06" w:rsidP="004E6393">
                  <w:pPr>
                    <w:keepNext/>
                    <w:keepLines/>
                    <w:spacing w:before="40" w:after="40"/>
                    <w:jc w:val="both"/>
                    <w:rPr>
                      <w:color w:val="000000" w:themeColor="text1"/>
                      <w:sz w:val="20"/>
                      <w:szCs w:val="20"/>
                      <w:shd w:val="clear" w:color="auto" w:fill="FFFFFF"/>
                      <w:lang w:val="lv-LV"/>
                    </w:rPr>
                  </w:pPr>
                  <w:r w:rsidRPr="004F5E17">
                    <w:rPr>
                      <w:color w:val="000000" w:themeColor="text1"/>
                      <w:sz w:val="20"/>
                      <w:szCs w:val="20"/>
                      <w:shd w:val="clear" w:color="auto" w:fill="FFFFFF"/>
                      <w:lang w:val="lv-LV"/>
                    </w:rPr>
                    <w:t>Atbalsts elektrovilcieniem.</w:t>
                  </w:r>
                </w:p>
              </w:tc>
            </w:tr>
            <w:tr w:rsidR="004F5E17" w:rsidRPr="004F5E17" w14:paraId="48835E02" w14:textId="77777777" w:rsidTr="004E6393">
              <w:trPr>
                <w:trHeight w:val="431"/>
              </w:trPr>
              <w:tc>
                <w:tcPr>
                  <w:tcW w:w="501" w:type="dxa"/>
                </w:tcPr>
                <w:p w14:paraId="4980E37A" w14:textId="77777777" w:rsidR="00190F06" w:rsidRPr="004F5E17" w:rsidRDefault="00190F06" w:rsidP="004460FD">
                  <w:pPr>
                    <w:spacing w:before="40" w:after="40"/>
                    <w:jc w:val="both"/>
                    <w:rPr>
                      <w:color w:val="000000" w:themeColor="text1"/>
                      <w:sz w:val="20"/>
                      <w:szCs w:val="20"/>
                      <w:shd w:val="clear" w:color="auto" w:fill="FFFFFF"/>
                      <w:lang w:val="lv-LV"/>
                    </w:rPr>
                  </w:pPr>
                  <w:r w:rsidRPr="004F5E17">
                    <w:rPr>
                      <w:color w:val="000000" w:themeColor="text1"/>
                      <w:sz w:val="20"/>
                      <w:szCs w:val="20"/>
                      <w:shd w:val="clear" w:color="auto" w:fill="FFFFFF"/>
                      <w:lang w:val="lv-LV"/>
                    </w:rPr>
                    <w:t>2.</w:t>
                  </w:r>
                </w:p>
              </w:tc>
              <w:tc>
                <w:tcPr>
                  <w:tcW w:w="1989" w:type="dxa"/>
                </w:tcPr>
                <w:p w14:paraId="70A3920A" w14:textId="77777777" w:rsidR="00190F06" w:rsidRPr="004F5E17" w:rsidRDefault="00190F06" w:rsidP="004E6393">
                  <w:pPr>
                    <w:spacing w:before="40" w:after="40"/>
                    <w:rPr>
                      <w:color w:val="000000" w:themeColor="text1"/>
                      <w:sz w:val="20"/>
                      <w:szCs w:val="20"/>
                      <w:shd w:val="clear" w:color="auto" w:fill="FFFFFF"/>
                      <w:lang w:val="lv-LV"/>
                    </w:rPr>
                  </w:pPr>
                  <w:r w:rsidRPr="004F5E17">
                    <w:rPr>
                      <w:color w:val="000000" w:themeColor="text1"/>
                      <w:sz w:val="20"/>
                      <w:szCs w:val="20"/>
                      <w:shd w:val="clear" w:color="auto" w:fill="FFFFFF"/>
                      <w:lang w:val="lv-LV"/>
                    </w:rPr>
                    <w:t>ES fondu efektīva investēšana, lai veicinātu zaļo un digitālo pārkārtošanos</w:t>
                  </w:r>
                </w:p>
              </w:tc>
              <w:tc>
                <w:tcPr>
                  <w:tcW w:w="1494" w:type="dxa"/>
                </w:tcPr>
                <w:p w14:paraId="4E2677DA" w14:textId="77777777" w:rsidR="00190F06" w:rsidRPr="004F5E17" w:rsidRDefault="00190F06" w:rsidP="004460FD">
                  <w:pPr>
                    <w:spacing w:before="40" w:after="40"/>
                    <w:jc w:val="center"/>
                    <w:rPr>
                      <w:color w:val="000000" w:themeColor="text1"/>
                      <w:sz w:val="20"/>
                      <w:szCs w:val="20"/>
                      <w:shd w:val="clear" w:color="auto" w:fill="FFFFFF"/>
                      <w:lang w:val="lv-LV"/>
                    </w:rPr>
                  </w:pPr>
                  <w:r w:rsidRPr="004F5E17">
                    <w:rPr>
                      <w:color w:val="000000" w:themeColor="text1"/>
                      <w:sz w:val="20"/>
                      <w:szCs w:val="20"/>
                      <w:shd w:val="clear" w:color="auto" w:fill="FFFFFF"/>
                      <w:lang w:val="lv-LV"/>
                    </w:rPr>
                    <w:t>2023 CSR 1</w:t>
                  </w:r>
                </w:p>
              </w:tc>
              <w:tc>
                <w:tcPr>
                  <w:tcW w:w="5103" w:type="dxa"/>
                  <w:vMerge/>
                  <w:vAlign w:val="center"/>
                </w:tcPr>
                <w:p w14:paraId="34D0C787" w14:textId="77777777" w:rsidR="00190F06" w:rsidRPr="004F5E17" w:rsidRDefault="00190F06" w:rsidP="004460FD">
                  <w:pPr>
                    <w:spacing w:before="40" w:after="40"/>
                    <w:jc w:val="both"/>
                    <w:rPr>
                      <w:color w:val="000000" w:themeColor="text1"/>
                      <w:sz w:val="20"/>
                      <w:szCs w:val="20"/>
                      <w:shd w:val="clear" w:color="auto" w:fill="FFFFFF"/>
                      <w:lang w:val="lv-LV"/>
                    </w:rPr>
                  </w:pPr>
                </w:p>
              </w:tc>
            </w:tr>
            <w:tr w:rsidR="004F5E17" w:rsidRPr="004F5E17" w14:paraId="75080870" w14:textId="77777777" w:rsidTr="004E6393">
              <w:trPr>
                <w:trHeight w:val="435"/>
              </w:trPr>
              <w:tc>
                <w:tcPr>
                  <w:tcW w:w="501" w:type="dxa"/>
                </w:tcPr>
                <w:p w14:paraId="72BA5601" w14:textId="77777777" w:rsidR="00190F06" w:rsidRPr="004F5E17" w:rsidRDefault="00190F06" w:rsidP="004460FD">
                  <w:pPr>
                    <w:spacing w:before="40" w:after="40"/>
                    <w:jc w:val="both"/>
                    <w:rPr>
                      <w:color w:val="000000" w:themeColor="text1"/>
                      <w:sz w:val="20"/>
                      <w:szCs w:val="20"/>
                      <w:shd w:val="clear" w:color="auto" w:fill="FFFFFF"/>
                      <w:lang w:val="lv-LV"/>
                    </w:rPr>
                  </w:pPr>
                  <w:r w:rsidRPr="004F5E17">
                    <w:rPr>
                      <w:color w:val="000000" w:themeColor="text1"/>
                      <w:sz w:val="20"/>
                      <w:szCs w:val="20"/>
                      <w:shd w:val="clear" w:color="auto" w:fill="FFFFFF"/>
                      <w:lang w:val="lv-LV"/>
                    </w:rPr>
                    <w:t>3.</w:t>
                  </w:r>
                </w:p>
              </w:tc>
              <w:tc>
                <w:tcPr>
                  <w:tcW w:w="1989" w:type="dxa"/>
                </w:tcPr>
                <w:p w14:paraId="7182580D" w14:textId="77777777" w:rsidR="00190F06" w:rsidRPr="004F5E17" w:rsidRDefault="00190F06" w:rsidP="004E6393">
                  <w:pPr>
                    <w:spacing w:before="40" w:after="40"/>
                    <w:rPr>
                      <w:color w:val="000000" w:themeColor="text1"/>
                      <w:sz w:val="20"/>
                      <w:szCs w:val="20"/>
                      <w:shd w:val="clear" w:color="auto" w:fill="FFFFFF"/>
                      <w:lang w:val="lv-LV"/>
                    </w:rPr>
                  </w:pPr>
                  <w:r w:rsidRPr="004F5E17">
                    <w:rPr>
                      <w:color w:val="000000" w:themeColor="text1"/>
                      <w:sz w:val="20"/>
                      <w:szCs w:val="20"/>
                      <w:shd w:val="clear" w:color="auto" w:fill="FFFFFF"/>
                      <w:lang w:val="lv-LV"/>
                    </w:rPr>
                    <w:t>Nevienlīdzības mazināšana</w:t>
                  </w:r>
                </w:p>
              </w:tc>
              <w:tc>
                <w:tcPr>
                  <w:tcW w:w="1494" w:type="dxa"/>
                </w:tcPr>
                <w:p w14:paraId="3078D5F2" w14:textId="77777777" w:rsidR="00190F06" w:rsidRPr="004F5E17" w:rsidRDefault="00190F06" w:rsidP="004460FD">
                  <w:pPr>
                    <w:spacing w:before="40" w:after="40"/>
                    <w:jc w:val="center"/>
                    <w:rPr>
                      <w:color w:val="000000" w:themeColor="text1"/>
                      <w:sz w:val="20"/>
                      <w:szCs w:val="20"/>
                      <w:shd w:val="clear" w:color="auto" w:fill="FFFFFF"/>
                      <w:lang w:val="lv-LV"/>
                    </w:rPr>
                  </w:pPr>
                  <w:r w:rsidRPr="004F5E17">
                    <w:rPr>
                      <w:color w:val="000000" w:themeColor="text1"/>
                      <w:sz w:val="20"/>
                      <w:szCs w:val="20"/>
                      <w:shd w:val="clear" w:color="auto" w:fill="FFFFFF"/>
                      <w:lang w:val="lv-LV"/>
                    </w:rPr>
                    <w:t>2022 CSR 1</w:t>
                  </w:r>
                </w:p>
              </w:tc>
              <w:tc>
                <w:tcPr>
                  <w:tcW w:w="5103" w:type="dxa"/>
                  <w:vMerge/>
                  <w:vAlign w:val="center"/>
                </w:tcPr>
                <w:p w14:paraId="26B47C0F" w14:textId="77777777" w:rsidR="00190F06" w:rsidRPr="004F5E17" w:rsidRDefault="00190F06" w:rsidP="004460FD">
                  <w:pPr>
                    <w:spacing w:before="40" w:after="40"/>
                    <w:jc w:val="both"/>
                    <w:rPr>
                      <w:color w:val="000000" w:themeColor="text1"/>
                      <w:sz w:val="20"/>
                      <w:szCs w:val="20"/>
                      <w:shd w:val="clear" w:color="auto" w:fill="FFFFFF"/>
                      <w:lang w:val="lv-LV"/>
                    </w:rPr>
                  </w:pPr>
                </w:p>
              </w:tc>
            </w:tr>
            <w:tr w:rsidR="004F5E17" w:rsidRPr="004F5E17" w14:paraId="00B4ED77" w14:textId="77777777" w:rsidTr="004E6393">
              <w:tc>
                <w:tcPr>
                  <w:tcW w:w="501" w:type="dxa"/>
                </w:tcPr>
                <w:p w14:paraId="5038AB58" w14:textId="77777777" w:rsidR="00190F06" w:rsidRPr="004F5E17" w:rsidRDefault="00190F06" w:rsidP="004460FD">
                  <w:pPr>
                    <w:spacing w:before="40" w:after="40"/>
                    <w:jc w:val="both"/>
                    <w:rPr>
                      <w:color w:val="000000" w:themeColor="text1"/>
                      <w:sz w:val="20"/>
                      <w:szCs w:val="20"/>
                      <w:shd w:val="clear" w:color="auto" w:fill="FFFFFF"/>
                      <w:lang w:val="lv-LV"/>
                    </w:rPr>
                  </w:pPr>
                  <w:r w:rsidRPr="004F5E17">
                    <w:rPr>
                      <w:color w:val="000000" w:themeColor="text1"/>
                      <w:sz w:val="20"/>
                      <w:szCs w:val="20"/>
                      <w:shd w:val="clear" w:color="auto" w:fill="FFFFFF"/>
                      <w:lang w:val="lv-LV"/>
                    </w:rPr>
                    <w:t>4.</w:t>
                  </w:r>
                </w:p>
              </w:tc>
              <w:tc>
                <w:tcPr>
                  <w:tcW w:w="1989" w:type="dxa"/>
                </w:tcPr>
                <w:p w14:paraId="29123626" w14:textId="77777777" w:rsidR="00190F06" w:rsidRPr="004F5E17" w:rsidRDefault="00190F06" w:rsidP="004E6393">
                  <w:pPr>
                    <w:spacing w:before="40" w:after="40"/>
                    <w:rPr>
                      <w:color w:val="000000" w:themeColor="text1"/>
                      <w:sz w:val="20"/>
                      <w:szCs w:val="20"/>
                      <w:shd w:val="clear" w:color="auto" w:fill="FFFFFF"/>
                      <w:lang w:val="lv-LV"/>
                    </w:rPr>
                  </w:pPr>
                  <w:r w:rsidRPr="004F5E17">
                    <w:rPr>
                      <w:color w:val="000000" w:themeColor="text1"/>
                      <w:sz w:val="20"/>
                      <w:szCs w:val="20"/>
                      <w:shd w:val="clear" w:color="auto" w:fill="FFFFFF"/>
                      <w:lang w:val="lv-LV"/>
                    </w:rPr>
                    <w:t>Atjaunīgo energoresursu izmantošanas paātrināšana</w:t>
                  </w:r>
                </w:p>
              </w:tc>
              <w:tc>
                <w:tcPr>
                  <w:tcW w:w="1494" w:type="dxa"/>
                </w:tcPr>
                <w:p w14:paraId="3AB407DA" w14:textId="77777777" w:rsidR="00190F06" w:rsidRPr="004F5E17" w:rsidRDefault="00190F06" w:rsidP="004460FD">
                  <w:pPr>
                    <w:spacing w:before="40" w:after="40"/>
                    <w:jc w:val="center"/>
                    <w:rPr>
                      <w:color w:val="000000" w:themeColor="text1"/>
                      <w:sz w:val="20"/>
                      <w:szCs w:val="20"/>
                      <w:shd w:val="clear" w:color="auto" w:fill="FFFFFF"/>
                      <w:lang w:val="lv-LV"/>
                    </w:rPr>
                  </w:pPr>
                  <w:r w:rsidRPr="004F5E17">
                    <w:rPr>
                      <w:color w:val="000000" w:themeColor="text1"/>
                      <w:sz w:val="20"/>
                      <w:szCs w:val="20"/>
                      <w:shd w:val="clear" w:color="auto" w:fill="FFFFFF"/>
                      <w:lang w:val="lv-LV"/>
                    </w:rPr>
                    <w:t>2022 CSR 4</w:t>
                  </w:r>
                </w:p>
                <w:p w14:paraId="279E0AF1" w14:textId="77777777" w:rsidR="00190F06" w:rsidRPr="004F5E17" w:rsidRDefault="00190F06" w:rsidP="004460FD">
                  <w:pPr>
                    <w:spacing w:before="40" w:after="40"/>
                    <w:jc w:val="center"/>
                    <w:rPr>
                      <w:color w:val="000000" w:themeColor="text1"/>
                      <w:sz w:val="20"/>
                      <w:szCs w:val="20"/>
                      <w:shd w:val="clear" w:color="auto" w:fill="FFFFFF"/>
                      <w:lang w:val="lv-LV"/>
                    </w:rPr>
                  </w:pPr>
                  <w:r w:rsidRPr="004F5E17">
                    <w:rPr>
                      <w:color w:val="000000" w:themeColor="text1"/>
                      <w:sz w:val="20"/>
                      <w:szCs w:val="20"/>
                      <w:shd w:val="clear" w:color="auto" w:fill="FFFFFF"/>
                      <w:lang w:val="lv-LV"/>
                    </w:rPr>
                    <w:t>2023 CSR 4</w:t>
                  </w:r>
                </w:p>
              </w:tc>
              <w:tc>
                <w:tcPr>
                  <w:tcW w:w="5103" w:type="dxa"/>
                  <w:vAlign w:val="center"/>
                </w:tcPr>
                <w:p w14:paraId="751683BC" w14:textId="0A4D22D4" w:rsidR="00190F06" w:rsidRPr="004F5E17" w:rsidRDefault="00190F06" w:rsidP="004460FD">
                  <w:pPr>
                    <w:spacing w:before="40" w:after="40"/>
                    <w:jc w:val="both"/>
                    <w:rPr>
                      <w:color w:val="000000" w:themeColor="text1"/>
                      <w:sz w:val="20"/>
                      <w:szCs w:val="20"/>
                      <w:shd w:val="clear" w:color="auto" w:fill="FFFFFF"/>
                      <w:lang w:val="lv-LV"/>
                    </w:rPr>
                  </w:pPr>
                  <w:r w:rsidRPr="004F5E17">
                    <w:rPr>
                      <w:color w:val="000000" w:themeColor="text1"/>
                      <w:sz w:val="20"/>
                      <w:szCs w:val="20"/>
                      <w:shd w:val="clear" w:color="auto" w:fill="FFFFFF"/>
                      <w:lang w:val="lv-LV"/>
                    </w:rPr>
                    <w:t>Atbalsts daudzdzīvokļu ēku un privātmāju atjaunošanai un maza mēroga energoefektivitātes pasākumu īstenošanai.</w:t>
                  </w:r>
                </w:p>
                <w:p w14:paraId="7BC8A85F" w14:textId="4C3DD5A3" w:rsidR="00190F06" w:rsidRPr="004F5E17" w:rsidRDefault="00190F06" w:rsidP="004460FD">
                  <w:pPr>
                    <w:spacing w:before="40" w:after="40"/>
                    <w:jc w:val="both"/>
                    <w:rPr>
                      <w:color w:val="000000" w:themeColor="text1"/>
                      <w:sz w:val="20"/>
                      <w:szCs w:val="20"/>
                      <w:shd w:val="clear" w:color="auto" w:fill="FFFFFF"/>
                      <w:lang w:val="lv-LV"/>
                    </w:rPr>
                  </w:pPr>
                  <w:r w:rsidRPr="004F5E17">
                    <w:rPr>
                      <w:color w:val="000000" w:themeColor="text1"/>
                      <w:sz w:val="20"/>
                      <w:szCs w:val="20"/>
                      <w:shd w:val="clear" w:color="auto" w:fill="FFFFFF"/>
                      <w:lang w:val="lv-LV"/>
                    </w:rPr>
                    <w:t>Atbalsts bezemisiju</w:t>
                  </w:r>
                  <w:r w:rsidR="000E4172" w:rsidRPr="004F5E17">
                    <w:rPr>
                      <w:color w:val="000000" w:themeColor="text1"/>
                      <w:sz w:val="20"/>
                      <w:szCs w:val="20"/>
                      <w:shd w:val="clear" w:color="auto" w:fill="FFFFFF"/>
                      <w:lang w:val="lv-LV"/>
                    </w:rPr>
                    <w:t xml:space="preserve"> (</w:t>
                  </w:r>
                  <w:r w:rsidR="00AE3A58" w:rsidRPr="004F5E17">
                    <w:rPr>
                      <w:color w:val="000000" w:themeColor="text1"/>
                      <w:sz w:val="20"/>
                      <w:szCs w:val="20"/>
                      <w:shd w:val="clear" w:color="auto" w:fill="FFFFFF"/>
                      <w:lang w:val="lv-LV"/>
                    </w:rPr>
                    <w:t>elektromobiļu)</w:t>
                  </w:r>
                  <w:r w:rsidRPr="004F5E17">
                    <w:rPr>
                      <w:color w:val="000000" w:themeColor="text1"/>
                      <w:sz w:val="20"/>
                      <w:szCs w:val="20"/>
                      <w:shd w:val="clear" w:color="auto" w:fill="FFFFFF"/>
                      <w:lang w:val="lv-LV"/>
                    </w:rPr>
                    <w:t xml:space="preserve"> un mazemisiju transportlīdzekļu iegādei mazaizsargātajām mājsaimniecībām, sociālo pakalpojumu un veselības aprūpes pakalpojumu sniedzējiem.</w:t>
                  </w:r>
                </w:p>
                <w:p w14:paraId="5BF04610" w14:textId="77777777" w:rsidR="00190F06" w:rsidRPr="004F5E17" w:rsidRDefault="00190F06" w:rsidP="004460FD">
                  <w:pPr>
                    <w:spacing w:before="40" w:after="40"/>
                    <w:jc w:val="both"/>
                    <w:rPr>
                      <w:color w:val="000000" w:themeColor="text1"/>
                      <w:sz w:val="20"/>
                      <w:szCs w:val="20"/>
                      <w:shd w:val="clear" w:color="auto" w:fill="FFFFFF"/>
                      <w:lang w:val="lv-LV"/>
                    </w:rPr>
                  </w:pPr>
                  <w:r w:rsidRPr="004F5E17">
                    <w:rPr>
                      <w:color w:val="000000" w:themeColor="text1"/>
                      <w:sz w:val="20"/>
                      <w:szCs w:val="20"/>
                      <w:shd w:val="clear" w:color="auto" w:fill="FFFFFF"/>
                      <w:lang w:val="lv-LV"/>
                    </w:rPr>
                    <w:t>Atbalsts mikromobilitātes pasākumiem.</w:t>
                  </w:r>
                </w:p>
                <w:p w14:paraId="2BBCAFE7" w14:textId="77777777" w:rsidR="00190F06" w:rsidRPr="004F5E17" w:rsidRDefault="00190F06" w:rsidP="004460FD">
                  <w:pPr>
                    <w:spacing w:before="40" w:after="40"/>
                    <w:jc w:val="both"/>
                    <w:rPr>
                      <w:color w:val="000000" w:themeColor="text1"/>
                      <w:sz w:val="20"/>
                      <w:szCs w:val="20"/>
                      <w:shd w:val="clear" w:color="auto" w:fill="FFFFFF"/>
                      <w:lang w:val="lv-LV"/>
                    </w:rPr>
                  </w:pPr>
                  <w:r w:rsidRPr="004F5E17">
                    <w:rPr>
                      <w:color w:val="000000" w:themeColor="text1"/>
                      <w:sz w:val="20"/>
                      <w:szCs w:val="20"/>
                      <w:shd w:val="clear" w:color="auto" w:fill="FFFFFF"/>
                      <w:lang w:val="lv-LV"/>
                    </w:rPr>
                    <w:t>Atbalsts elektrovilcieniem.</w:t>
                  </w:r>
                </w:p>
              </w:tc>
            </w:tr>
            <w:tr w:rsidR="004F5E17" w:rsidRPr="004F5E17" w14:paraId="11E42840" w14:textId="77777777" w:rsidTr="004E6393">
              <w:tc>
                <w:tcPr>
                  <w:tcW w:w="501" w:type="dxa"/>
                </w:tcPr>
                <w:p w14:paraId="380698B7" w14:textId="77777777" w:rsidR="00190F06" w:rsidRPr="004F5E17" w:rsidRDefault="00190F06" w:rsidP="004460FD">
                  <w:pPr>
                    <w:spacing w:before="40" w:after="40"/>
                    <w:jc w:val="both"/>
                    <w:rPr>
                      <w:color w:val="000000" w:themeColor="text1"/>
                      <w:sz w:val="20"/>
                      <w:szCs w:val="20"/>
                      <w:shd w:val="clear" w:color="auto" w:fill="FFFFFF"/>
                      <w:lang w:val="lv-LV"/>
                    </w:rPr>
                  </w:pPr>
                  <w:r w:rsidRPr="004F5E17">
                    <w:rPr>
                      <w:color w:val="000000" w:themeColor="text1"/>
                      <w:sz w:val="20"/>
                      <w:szCs w:val="20"/>
                      <w:shd w:val="clear" w:color="auto" w:fill="FFFFFF"/>
                      <w:lang w:val="lv-LV"/>
                    </w:rPr>
                    <w:t>5.</w:t>
                  </w:r>
                </w:p>
              </w:tc>
              <w:tc>
                <w:tcPr>
                  <w:tcW w:w="1989" w:type="dxa"/>
                </w:tcPr>
                <w:p w14:paraId="701D7DF2" w14:textId="77777777" w:rsidR="00190F06" w:rsidRPr="004F5E17" w:rsidRDefault="00190F06" w:rsidP="004E6393">
                  <w:pPr>
                    <w:spacing w:before="40" w:after="40"/>
                    <w:rPr>
                      <w:color w:val="000000" w:themeColor="text1"/>
                      <w:sz w:val="20"/>
                      <w:szCs w:val="20"/>
                      <w:shd w:val="clear" w:color="auto" w:fill="FFFFFF"/>
                      <w:lang w:val="lv-LV"/>
                    </w:rPr>
                  </w:pPr>
                  <w:r w:rsidRPr="004F5E17">
                    <w:rPr>
                      <w:color w:val="000000" w:themeColor="text1"/>
                      <w:sz w:val="20"/>
                      <w:szCs w:val="20"/>
                      <w:shd w:val="clear" w:color="auto" w:fill="FFFFFF"/>
                      <w:lang w:val="lv-LV"/>
                    </w:rPr>
                    <w:t>Energoefektivitātes pasākumu stiprināšana</w:t>
                  </w:r>
                </w:p>
              </w:tc>
              <w:tc>
                <w:tcPr>
                  <w:tcW w:w="1494" w:type="dxa"/>
                </w:tcPr>
                <w:p w14:paraId="36758D93" w14:textId="77777777" w:rsidR="00190F06" w:rsidRPr="004F5E17" w:rsidRDefault="00190F06" w:rsidP="004460FD">
                  <w:pPr>
                    <w:spacing w:before="40" w:after="40"/>
                    <w:jc w:val="center"/>
                    <w:rPr>
                      <w:color w:val="000000" w:themeColor="text1"/>
                      <w:sz w:val="20"/>
                      <w:szCs w:val="20"/>
                      <w:shd w:val="clear" w:color="auto" w:fill="FFFFFF"/>
                      <w:lang w:val="lv-LV"/>
                    </w:rPr>
                  </w:pPr>
                  <w:r w:rsidRPr="004F5E17">
                    <w:rPr>
                      <w:color w:val="000000" w:themeColor="text1"/>
                      <w:sz w:val="20"/>
                      <w:szCs w:val="20"/>
                      <w:shd w:val="clear" w:color="auto" w:fill="FFFFFF"/>
                      <w:lang w:val="lv-LV"/>
                    </w:rPr>
                    <w:t>2022 CSR 4</w:t>
                  </w:r>
                </w:p>
                <w:p w14:paraId="56C5002A" w14:textId="77777777" w:rsidR="00190F06" w:rsidRPr="004F5E17" w:rsidRDefault="00190F06" w:rsidP="004460FD">
                  <w:pPr>
                    <w:spacing w:before="40" w:after="40"/>
                    <w:jc w:val="center"/>
                    <w:rPr>
                      <w:color w:val="000000" w:themeColor="text1"/>
                      <w:sz w:val="20"/>
                      <w:szCs w:val="20"/>
                      <w:shd w:val="clear" w:color="auto" w:fill="FFFFFF"/>
                      <w:lang w:val="lv-LV"/>
                    </w:rPr>
                  </w:pPr>
                  <w:r w:rsidRPr="004F5E17">
                    <w:rPr>
                      <w:color w:val="000000" w:themeColor="text1"/>
                      <w:sz w:val="20"/>
                      <w:szCs w:val="20"/>
                      <w:shd w:val="clear" w:color="auto" w:fill="FFFFFF"/>
                      <w:lang w:val="lv-LV"/>
                    </w:rPr>
                    <w:t>2023 CSR 4</w:t>
                  </w:r>
                </w:p>
              </w:tc>
              <w:tc>
                <w:tcPr>
                  <w:tcW w:w="5103" w:type="dxa"/>
                  <w:vAlign w:val="center"/>
                </w:tcPr>
                <w:p w14:paraId="5EA43B33" w14:textId="7B39B803" w:rsidR="00190F06" w:rsidRPr="004F5E17" w:rsidRDefault="00190F06" w:rsidP="004460FD">
                  <w:pPr>
                    <w:spacing w:before="40" w:after="40"/>
                    <w:jc w:val="both"/>
                    <w:rPr>
                      <w:color w:val="000000" w:themeColor="text1"/>
                      <w:sz w:val="20"/>
                      <w:szCs w:val="20"/>
                      <w:shd w:val="clear" w:color="auto" w:fill="FFFFFF"/>
                      <w:lang w:val="lv-LV"/>
                    </w:rPr>
                  </w:pPr>
                  <w:r w:rsidRPr="004F5E17">
                    <w:rPr>
                      <w:color w:val="000000" w:themeColor="text1"/>
                      <w:sz w:val="20"/>
                      <w:szCs w:val="20"/>
                      <w:shd w:val="clear" w:color="auto" w:fill="FFFFFF"/>
                      <w:lang w:val="lv-LV"/>
                    </w:rPr>
                    <w:t>Atbalsts daudzdzīvokļu ēku un privātmāju atjaunošana un maza mēroga energoefektivitātes pasākumu īstenošanai.</w:t>
                  </w:r>
                </w:p>
                <w:p w14:paraId="5D7FFB9A" w14:textId="77777777" w:rsidR="00190F06" w:rsidRPr="004F5E17" w:rsidRDefault="00190F06" w:rsidP="004460FD">
                  <w:pPr>
                    <w:spacing w:before="40" w:after="40"/>
                    <w:jc w:val="both"/>
                    <w:rPr>
                      <w:color w:val="000000" w:themeColor="text1"/>
                      <w:sz w:val="20"/>
                      <w:szCs w:val="20"/>
                      <w:shd w:val="clear" w:color="auto" w:fill="FFFFFF"/>
                      <w:lang w:val="lv-LV"/>
                    </w:rPr>
                  </w:pPr>
                  <w:r w:rsidRPr="004F5E17">
                    <w:rPr>
                      <w:color w:val="000000" w:themeColor="text1"/>
                      <w:sz w:val="20"/>
                      <w:szCs w:val="20"/>
                      <w:shd w:val="clear" w:color="auto" w:fill="FFFFFF"/>
                      <w:lang w:val="lv-LV"/>
                    </w:rPr>
                    <w:t>Atbalsts ēkās, kas nodrošina pašvaldību sociālās funkcijas.</w:t>
                  </w:r>
                </w:p>
              </w:tc>
            </w:tr>
            <w:tr w:rsidR="004F5E17" w:rsidRPr="004F5E17" w14:paraId="78E99FE9" w14:textId="77777777" w:rsidTr="004E6393">
              <w:trPr>
                <w:trHeight w:val="747"/>
              </w:trPr>
              <w:tc>
                <w:tcPr>
                  <w:tcW w:w="501" w:type="dxa"/>
                </w:tcPr>
                <w:p w14:paraId="78E8E8E7" w14:textId="77777777" w:rsidR="00190F06" w:rsidRPr="004F5E17" w:rsidRDefault="00190F06" w:rsidP="004460FD">
                  <w:pPr>
                    <w:spacing w:before="60" w:after="60"/>
                    <w:jc w:val="both"/>
                    <w:rPr>
                      <w:color w:val="000000" w:themeColor="text1"/>
                      <w:sz w:val="20"/>
                      <w:szCs w:val="20"/>
                      <w:shd w:val="clear" w:color="auto" w:fill="FFFFFF"/>
                      <w:lang w:val="lv-LV"/>
                    </w:rPr>
                  </w:pPr>
                  <w:r w:rsidRPr="004F5E17">
                    <w:rPr>
                      <w:color w:val="000000" w:themeColor="text1"/>
                      <w:sz w:val="20"/>
                      <w:szCs w:val="20"/>
                      <w:shd w:val="clear" w:color="auto" w:fill="FFFFFF"/>
                      <w:lang w:val="lv-LV"/>
                    </w:rPr>
                    <w:t>6.</w:t>
                  </w:r>
                </w:p>
              </w:tc>
              <w:tc>
                <w:tcPr>
                  <w:tcW w:w="1989" w:type="dxa"/>
                </w:tcPr>
                <w:p w14:paraId="1A3BD4F7" w14:textId="77777777" w:rsidR="00190F06" w:rsidRPr="004F5E17" w:rsidRDefault="00190F06" w:rsidP="004E6393">
                  <w:pPr>
                    <w:spacing w:before="60" w:after="60"/>
                    <w:rPr>
                      <w:color w:val="000000" w:themeColor="text1"/>
                      <w:sz w:val="20"/>
                      <w:szCs w:val="20"/>
                      <w:shd w:val="clear" w:color="auto" w:fill="FFFFFF"/>
                      <w:lang w:val="lv-LV"/>
                    </w:rPr>
                  </w:pPr>
                  <w:r w:rsidRPr="004F5E17">
                    <w:rPr>
                      <w:color w:val="000000" w:themeColor="text1"/>
                      <w:sz w:val="20"/>
                      <w:szCs w:val="20"/>
                      <w:shd w:val="clear" w:color="auto" w:fill="FFFFFF"/>
                      <w:lang w:val="lv-LV"/>
                    </w:rPr>
                    <w:t>Enerģētikas atbalsta pasākumi neaizsargātajām mājsaimniecībām</w:t>
                  </w:r>
                </w:p>
              </w:tc>
              <w:tc>
                <w:tcPr>
                  <w:tcW w:w="1494" w:type="dxa"/>
                </w:tcPr>
                <w:p w14:paraId="0465C2B4" w14:textId="77777777" w:rsidR="00190F06" w:rsidRPr="004F5E17" w:rsidRDefault="00190F06" w:rsidP="004460FD">
                  <w:pPr>
                    <w:jc w:val="center"/>
                    <w:rPr>
                      <w:color w:val="000000" w:themeColor="text1"/>
                      <w:sz w:val="20"/>
                      <w:szCs w:val="20"/>
                      <w:shd w:val="clear" w:color="auto" w:fill="FFFFFF"/>
                      <w:lang w:val="lv-LV"/>
                    </w:rPr>
                  </w:pPr>
                  <w:r w:rsidRPr="004F5E17">
                    <w:rPr>
                      <w:color w:val="000000" w:themeColor="text1"/>
                      <w:sz w:val="20"/>
                      <w:szCs w:val="20"/>
                      <w:shd w:val="clear" w:color="auto" w:fill="FFFFFF"/>
                      <w:lang w:val="lv-LV"/>
                    </w:rPr>
                    <w:t>2023 CSR 1</w:t>
                  </w:r>
                </w:p>
              </w:tc>
              <w:tc>
                <w:tcPr>
                  <w:tcW w:w="5103" w:type="dxa"/>
                  <w:vAlign w:val="center"/>
                </w:tcPr>
                <w:p w14:paraId="4EEB24FE" w14:textId="247CF504" w:rsidR="00190F06" w:rsidRPr="004F5E17" w:rsidRDefault="00190F06" w:rsidP="004460FD">
                  <w:pPr>
                    <w:spacing w:before="60" w:after="60"/>
                    <w:jc w:val="both"/>
                    <w:rPr>
                      <w:color w:val="000000" w:themeColor="text1"/>
                      <w:sz w:val="20"/>
                      <w:szCs w:val="20"/>
                      <w:shd w:val="clear" w:color="auto" w:fill="FFFFFF"/>
                      <w:lang w:val="lv-LV"/>
                    </w:rPr>
                  </w:pPr>
                  <w:r w:rsidRPr="004F5E17">
                    <w:rPr>
                      <w:color w:val="000000" w:themeColor="text1"/>
                      <w:sz w:val="20"/>
                      <w:szCs w:val="20"/>
                      <w:shd w:val="clear" w:color="auto" w:fill="FFFFFF"/>
                      <w:lang w:val="lv-LV"/>
                    </w:rPr>
                    <w:t>Atbalsts daudzdzīvokļu ēku un privātmāju atjaunošanai un maza mēroga energoefektivitātes pasākumu īstenošanai.</w:t>
                  </w:r>
                </w:p>
                <w:p w14:paraId="2DF7078E" w14:textId="77777777" w:rsidR="00190F06" w:rsidRPr="004F5E17" w:rsidRDefault="00190F06" w:rsidP="004460FD">
                  <w:pPr>
                    <w:spacing w:before="60" w:after="60"/>
                    <w:jc w:val="both"/>
                    <w:rPr>
                      <w:color w:val="000000" w:themeColor="text1"/>
                      <w:sz w:val="20"/>
                      <w:szCs w:val="20"/>
                      <w:shd w:val="clear" w:color="auto" w:fill="FFFFFF"/>
                      <w:lang w:val="lv-LV"/>
                    </w:rPr>
                  </w:pPr>
                  <w:r w:rsidRPr="004F5E17">
                    <w:rPr>
                      <w:color w:val="000000" w:themeColor="text1"/>
                      <w:sz w:val="20"/>
                      <w:szCs w:val="20"/>
                      <w:shd w:val="clear" w:color="auto" w:fill="FFFFFF"/>
                      <w:lang w:val="lv-LV"/>
                    </w:rPr>
                    <w:t>Atbalsts ēkās, kas nodrošina pašvaldību sociālās funkcijas.</w:t>
                  </w:r>
                </w:p>
              </w:tc>
            </w:tr>
            <w:tr w:rsidR="004F5E17" w:rsidRPr="004F5E17" w14:paraId="5CB4876D" w14:textId="77777777" w:rsidTr="004E6393">
              <w:trPr>
                <w:trHeight w:val="974"/>
              </w:trPr>
              <w:tc>
                <w:tcPr>
                  <w:tcW w:w="501" w:type="dxa"/>
                </w:tcPr>
                <w:p w14:paraId="35A898DE" w14:textId="77777777" w:rsidR="00190F06" w:rsidRPr="004F5E17" w:rsidRDefault="00190F06" w:rsidP="00D14F36">
                  <w:pPr>
                    <w:spacing w:before="40" w:after="40"/>
                    <w:jc w:val="both"/>
                    <w:rPr>
                      <w:color w:val="000000" w:themeColor="text1"/>
                      <w:sz w:val="20"/>
                      <w:szCs w:val="20"/>
                      <w:shd w:val="clear" w:color="auto" w:fill="FFFFFF"/>
                      <w:lang w:val="lv-LV"/>
                    </w:rPr>
                  </w:pPr>
                  <w:r w:rsidRPr="004F5E17">
                    <w:rPr>
                      <w:color w:val="000000" w:themeColor="text1"/>
                      <w:sz w:val="20"/>
                      <w:szCs w:val="20"/>
                      <w:shd w:val="clear" w:color="auto" w:fill="FFFFFF"/>
                      <w:lang w:val="lv-LV"/>
                    </w:rPr>
                    <w:t>7.</w:t>
                  </w:r>
                </w:p>
              </w:tc>
              <w:tc>
                <w:tcPr>
                  <w:tcW w:w="1989" w:type="dxa"/>
                </w:tcPr>
                <w:p w14:paraId="1FFD53CB" w14:textId="77777777" w:rsidR="00190F06" w:rsidRPr="004F5E17" w:rsidRDefault="00190F06" w:rsidP="004E6393">
                  <w:pPr>
                    <w:spacing w:before="40" w:after="40"/>
                    <w:rPr>
                      <w:color w:val="000000" w:themeColor="text1"/>
                      <w:sz w:val="20"/>
                      <w:szCs w:val="20"/>
                      <w:shd w:val="clear" w:color="auto" w:fill="FFFFFF"/>
                      <w:lang w:val="lv-LV"/>
                    </w:rPr>
                  </w:pPr>
                  <w:r w:rsidRPr="004F5E17">
                    <w:rPr>
                      <w:color w:val="000000" w:themeColor="text1"/>
                      <w:sz w:val="20"/>
                      <w:szCs w:val="20"/>
                      <w:shd w:val="clear" w:color="auto" w:fill="FFFFFF"/>
                      <w:lang w:val="lv-LV"/>
                    </w:rPr>
                    <w:t>Veselības aprūpes un sociālās aizsardzības adekvātuma stiprināšana</w:t>
                  </w:r>
                </w:p>
              </w:tc>
              <w:tc>
                <w:tcPr>
                  <w:tcW w:w="1494" w:type="dxa"/>
                </w:tcPr>
                <w:p w14:paraId="54844FBD" w14:textId="77777777" w:rsidR="00190F06" w:rsidRPr="004F5E17" w:rsidRDefault="00190F06" w:rsidP="00D14F36">
                  <w:pPr>
                    <w:spacing w:before="40" w:after="40"/>
                    <w:jc w:val="center"/>
                    <w:rPr>
                      <w:color w:val="000000" w:themeColor="text1"/>
                      <w:sz w:val="20"/>
                      <w:szCs w:val="20"/>
                      <w:shd w:val="clear" w:color="auto" w:fill="FFFFFF"/>
                      <w:lang w:val="lv-LV"/>
                    </w:rPr>
                  </w:pPr>
                  <w:r w:rsidRPr="004F5E17">
                    <w:rPr>
                      <w:color w:val="000000" w:themeColor="text1"/>
                      <w:sz w:val="20"/>
                      <w:szCs w:val="20"/>
                      <w:shd w:val="clear" w:color="auto" w:fill="FFFFFF"/>
                      <w:lang w:val="lv-LV"/>
                    </w:rPr>
                    <w:t>2022 CSR 1</w:t>
                  </w:r>
                </w:p>
                <w:p w14:paraId="72F3D9F4" w14:textId="77777777" w:rsidR="00190F06" w:rsidRPr="004F5E17" w:rsidRDefault="00190F06" w:rsidP="00D14F36">
                  <w:pPr>
                    <w:spacing w:before="40" w:after="40"/>
                    <w:jc w:val="center"/>
                    <w:rPr>
                      <w:color w:val="000000" w:themeColor="text1"/>
                      <w:sz w:val="20"/>
                      <w:szCs w:val="20"/>
                      <w:shd w:val="clear" w:color="auto" w:fill="FFFFFF"/>
                      <w:lang w:val="lv-LV"/>
                    </w:rPr>
                  </w:pPr>
                  <w:r w:rsidRPr="004F5E17">
                    <w:rPr>
                      <w:color w:val="000000" w:themeColor="text1"/>
                      <w:sz w:val="20"/>
                      <w:szCs w:val="20"/>
                      <w:shd w:val="clear" w:color="auto" w:fill="FFFFFF"/>
                      <w:lang w:val="lv-LV"/>
                    </w:rPr>
                    <w:t>2023 CSR 1</w:t>
                  </w:r>
                </w:p>
                <w:p w14:paraId="0FFD4CBF" w14:textId="77777777" w:rsidR="00190F06" w:rsidRPr="004F5E17" w:rsidRDefault="00190F06" w:rsidP="00D14F36">
                  <w:pPr>
                    <w:spacing w:before="40" w:after="40"/>
                    <w:jc w:val="center"/>
                    <w:rPr>
                      <w:color w:val="000000" w:themeColor="text1"/>
                      <w:sz w:val="20"/>
                      <w:szCs w:val="20"/>
                      <w:shd w:val="clear" w:color="auto" w:fill="FFFFFF"/>
                      <w:lang w:val="lv-LV"/>
                    </w:rPr>
                  </w:pPr>
                  <w:r w:rsidRPr="004F5E17">
                    <w:rPr>
                      <w:color w:val="000000" w:themeColor="text1"/>
                      <w:sz w:val="20"/>
                      <w:szCs w:val="20"/>
                      <w:shd w:val="clear" w:color="auto" w:fill="FFFFFF"/>
                      <w:lang w:val="lv-LV"/>
                    </w:rPr>
                    <w:t>2024 CSR 1</w:t>
                  </w:r>
                </w:p>
              </w:tc>
              <w:tc>
                <w:tcPr>
                  <w:tcW w:w="5103" w:type="dxa"/>
                  <w:vAlign w:val="center"/>
                </w:tcPr>
                <w:p w14:paraId="0375EC78" w14:textId="77777777" w:rsidR="00190F06" w:rsidRPr="004F5E17" w:rsidRDefault="00190F06" w:rsidP="00D14F36">
                  <w:pPr>
                    <w:spacing w:before="40" w:after="40"/>
                    <w:jc w:val="both"/>
                    <w:rPr>
                      <w:color w:val="000000" w:themeColor="text1"/>
                      <w:sz w:val="20"/>
                      <w:szCs w:val="20"/>
                      <w:shd w:val="clear" w:color="auto" w:fill="FFFFFF"/>
                      <w:lang w:val="lv-LV"/>
                    </w:rPr>
                  </w:pPr>
                  <w:r w:rsidRPr="004F5E17">
                    <w:rPr>
                      <w:color w:val="000000" w:themeColor="text1"/>
                      <w:sz w:val="20"/>
                      <w:szCs w:val="20"/>
                      <w:shd w:val="clear" w:color="auto" w:fill="FFFFFF"/>
                      <w:lang w:val="lv-LV"/>
                    </w:rPr>
                    <w:t>Atbalsts ēkās, kas nodrošina pašvaldību sociālās funkcijas.</w:t>
                  </w:r>
                </w:p>
                <w:p w14:paraId="5DFD6A18" w14:textId="62054901" w:rsidR="00190F06" w:rsidRPr="004F5E17" w:rsidRDefault="00190F06" w:rsidP="00D14F36">
                  <w:pPr>
                    <w:spacing w:before="40" w:after="40"/>
                    <w:jc w:val="both"/>
                    <w:rPr>
                      <w:color w:val="000000" w:themeColor="text1"/>
                      <w:sz w:val="20"/>
                      <w:szCs w:val="20"/>
                      <w:shd w:val="clear" w:color="auto" w:fill="FFFFFF"/>
                      <w:lang w:val="lv-LV"/>
                    </w:rPr>
                  </w:pPr>
                  <w:r w:rsidRPr="004F5E17">
                    <w:rPr>
                      <w:color w:val="000000" w:themeColor="text1"/>
                      <w:sz w:val="20"/>
                      <w:szCs w:val="20"/>
                      <w:shd w:val="clear" w:color="auto" w:fill="FFFFFF"/>
                      <w:lang w:val="lv-LV"/>
                    </w:rPr>
                    <w:t>Atbalsts bezemisiju</w:t>
                  </w:r>
                  <w:r w:rsidR="00AE3A58" w:rsidRPr="004F5E17">
                    <w:rPr>
                      <w:color w:val="000000" w:themeColor="text1"/>
                      <w:sz w:val="20"/>
                      <w:szCs w:val="20"/>
                      <w:shd w:val="clear" w:color="auto" w:fill="FFFFFF"/>
                      <w:lang w:val="lv-LV"/>
                    </w:rPr>
                    <w:t xml:space="preserve"> (elektromobiļu)</w:t>
                  </w:r>
                  <w:r w:rsidRPr="004F5E17">
                    <w:rPr>
                      <w:color w:val="000000" w:themeColor="text1"/>
                      <w:sz w:val="20"/>
                      <w:szCs w:val="20"/>
                      <w:shd w:val="clear" w:color="auto" w:fill="FFFFFF"/>
                      <w:lang w:val="lv-LV"/>
                    </w:rPr>
                    <w:t xml:space="preserve"> un mazemisiju transportlīdzekļu iegādei sociālo pakalpojumu un veselības aprūpes pakalpojumu sniedzējiem.</w:t>
                  </w:r>
                </w:p>
                <w:p w14:paraId="5DDC04E4" w14:textId="77777777" w:rsidR="00190F06" w:rsidRPr="004F5E17" w:rsidRDefault="00190F06" w:rsidP="00D14F36">
                  <w:pPr>
                    <w:spacing w:before="40" w:after="40"/>
                    <w:jc w:val="both"/>
                    <w:rPr>
                      <w:color w:val="000000" w:themeColor="text1"/>
                      <w:sz w:val="20"/>
                      <w:szCs w:val="20"/>
                      <w:shd w:val="clear" w:color="auto" w:fill="FFFFFF"/>
                      <w:lang w:val="lv-LV"/>
                    </w:rPr>
                  </w:pPr>
                  <w:r w:rsidRPr="004F5E17">
                    <w:rPr>
                      <w:color w:val="000000" w:themeColor="text1"/>
                      <w:sz w:val="20"/>
                      <w:szCs w:val="20"/>
                      <w:shd w:val="clear" w:color="auto" w:fill="FFFFFF"/>
                      <w:lang w:val="lv-LV"/>
                    </w:rPr>
                    <w:t>Atbalsts tehnisko palīglīdzekļu iegādei mazaizsargātām grupām.</w:t>
                  </w:r>
                </w:p>
              </w:tc>
            </w:tr>
          </w:tbl>
          <w:p w14:paraId="14BC5052" w14:textId="156A8C46" w:rsidR="00190F06" w:rsidRPr="004F5E17" w:rsidRDefault="00190F06" w:rsidP="00190F06">
            <w:pPr>
              <w:rPr>
                <w:color w:val="000000" w:themeColor="text1"/>
                <w:lang w:val="lv-LV"/>
              </w:rPr>
            </w:pPr>
          </w:p>
          <w:p w14:paraId="03249AA7" w14:textId="15C5F9FB" w:rsidR="000D43C8" w:rsidRPr="004F5E17" w:rsidRDefault="000D43C8" w:rsidP="00D165D6">
            <w:pPr>
              <w:tabs>
                <w:tab w:val="left" w:pos="873"/>
              </w:tabs>
              <w:suppressAutoHyphens/>
              <w:autoSpaceDN w:val="0"/>
              <w:spacing w:after="120"/>
              <w:jc w:val="both"/>
              <w:textAlignment w:val="baseline"/>
              <w:rPr>
                <w:color w:val="000000" w:themeColor="text1"/>
              </w:rPr>
            </w:pPr>
            <w:r w:rsidRPr="004F5E17">
              <w:rPr>
                <w:color w:val="000000" w:themeColor="text1"/>
                <w:lang w:val="lv-LV"/>
              </w:rPr>
              <w:t>S</w:t>
            </w:r>
            <w:r w:rsidR="00AA245D" w:rsidRPr="004F5E17">
              <w:rPr>
                <w:color w:val="000000" w:themeColor="text1"/>
                <w:lang w:val="lv-LV"/>
              </w:rPr>
              <w:t>K</w:t>
            </w:r>
            <w:r w:rsidRPr="004F5E17">
              <w:rPr>
                <w:color w:val="000000" w:themeColor="text1"/>
                <w:lang w:val="lv-LV"/>
              </w:rPr>
              <w:t>F plāna izstrād</w:t>
            </w:r>
            <w:r w:rsidR="00AA245D" w:rsidRPr="004F5E17">
              <w:rPr>
                <w:color w:val="000000" w:themeColor="text1"/>
                <w:lang w:val="lv-LV"/>
              </w:rPr>
              <w:t xml:space="preserve">es laikā </w:t>
            </w:r>
            <w:r w:rsidRPr="004F5E17">
              <w:rPr>
                <w:color w:val="000000" w:themeColor="text1"/>
                <w:lang w:val="lv-LV"/>
              </w:rPr>
              <w:t>ņemt</w:t>
            </w:r>
            <w:r w:rsidR="00B06AED" w:rsidRPr="004F5E17">
              <w:rPr>
                <w:color w:val="000000" w:themeColor="text1"/>
                <w:lang w:val="lv-LV"/>
              </w:rPr>
              <w:t xml:space="preserve">i vērā EK </w:t>
            </w:r>
            <w:r w:rsidR="007A1B19" w:rsidRPr="004F5E17">
              <w:rPr>
                <w:color w:val="000000" w:themeColor="text1"/>
                <w:lang w:val="lv-LV"/>
              </w:rPr>
              <w:t>pu</w:t>
            </w:r>
            <w:r w:rsidR="007974E4" w:rsidRPr="004F5E17">
              <w:rPr>
                <w:color w:val="000000" w:themeColor="text1"/>
                <w:lang w:val="lv-LV"/>
              </w:rPr>
              <w:t>blicētie norādījumi</w:t>
            </w:r>
            <w:r w:rsidR="00C603D5" w:rsidRPr="004F5E17">
              <w:rPr>
                <w:color w:val="000000" w:themeColor="text1"/>
                <w:lang w:val="lv-LV"/>
              </w:rPr>
              <w:t xml:space="preserve">, tostarp </w:t>
            </w:r>
            <w:r w:rsidR="00C603D5" w:rsidRPr="004F5E17">
              <w:rPr>
                <w:color w:val="000000" w:themeColor="text1"/>
              </w:rPr>
              <w:t xml:space="preserve">EK 2025.gada </w:t>
            </w:r>
            <w:r w:rsidR="00735EE9" w:rsidRPr="004F5E17">
              <w:rPr>
                <w:color w:val="000000" w:themeColor="text1"/>
              </w:rPr>
              <w:t>2</w:t>
            </w:r>
            <w:r w:rsidR="00C603D5" w:rsidRPr="004F5E17">
              <w:rPr>
                <w:color w:val="000000" w:themeColor="text1"/>
              </w:rPr>
              <w:t>5.marta paziņojums “Norādījumi par sociālajiem klimata plāniem” (C/2025/1597)</w:t>
            </w:r>
            <w:r w:rsidR="00C603D5" w:rsidRPr="004F5E17">
              <w:rPr>
                <w:rStyle w:val="FootnoteReference"/>
                <w:color w:val="000000" w:themeColor="text1"/>
              </w:rPr>
              <w:footnoteReference w:id="21"/>
            </w:r>
            <w:r w:rsidR="00A268DC" w:rsidRPr="004F5E17">
              <w:rPr>
                <w:color w:val="000000" w:themeColor="text1"/>
              </w:rPr>
              <w:t xml:space="preserve">, </w:t>
            </w:r>
            <w:r w:rsidR="00D165D6" w:rsidRPr="004F5E17">
              <w:rPr>
                <w:color w:val="000000" w:themeColor="text1"/>
              </w:rPr>
              <w:t xml:space="preserve">EK </w:t>
            </w:r>
            <w:r w:rsidR="006B09C5" w:rsidRPr="004F5E17">
              <w:rPr>
                <w:color w:val="000000" w:themeColor="text1"/>
              </w:rPr>
              <w:t xml:space="preserve">2025.gada </w:t>
            </w:r>
            <w:r w:rsidR="00BD599F" w:rsidRPr="004F5E17">
              <w:rPr>
                <w:color w:val="000000" w:themeColor="text1"/>
              </w:rPr>
              <w:t xml:space="preserve">25.marta </w:t>
            </w:r>
            <w:r w:rsidR="00D165D6" w:rsidRPr="004F5E17">
              <w:rPr>
                <w:color w:val="000000" w:themeColor="text1"/>
              </w:rPr>
              <w:t>paziņojums “Tehniskie norādījumi par principa “nenodarīt būtisku kaitējumu” piemērošanu saskaņā ar Sociālā klimata fonda regulu” (C/2025/1596)</w:t>
            </w:r>
            <w:r w:rsidR="00370DB6" w:rsidRPr="004F5E17">
              <w:rPr>
                <w:rStyle w:val="FootnoteReference"/>
                <w:color w:val="000000" w:themeColor="text1"/>
              </w:rPr>
              <w:footnoteReference w:id="22"/>
            </w:r>
            <w:r w:rsidR="007974E4" w:rsidRPr="004F5E17">
              <w:rPr>
                <w:color w:val="000000" w:themeColor="text1"/>
              </w:rPr>
              <w:t xml:space="preserve">. SKF </w:t>
            </w:r>
            <w:r w:rsidR="006113A9" w:rsidRPr="004F5E17">
              <w:rPr>
                <w:color w:val="000000" w:themeColor="text1"/>
              </w:rPr>
              <w:t xml:space="preserve">plāna </w:t>
            </w:r>
            <w:r w:rsidR="007974E4" w:rsidRPr="004F5E17">
              <w:rPr>
                <w:color w:val="000000" w:themeColor="text1"/>
              </w:rPr>
              <w:t>īstenošanas ietvaros tiks ņemti</w:t>
            </w:r>
            <w:r w:rsidR="00FF7C6C" w:rsidRPr="004F5E17">
              <w:rPr>
                <w:color w:val="000000" w:themeColor="text1"/>
              </w:rPr>
              <w:t xml:space="preserve"> vērā EK norādījumi par SKF plānu </w:t>
            </w:r>
            <w:r w:rsidR="00045A0D" w:rsidRPr="004F5E17">
              <w:rPr>
                <w:color w:val="000000" w:themeColor="text1"/>
              </w:rPr>
              <w:t>īstenošanu</w:t>
            </w:r>
            <w:r w:rsidR="00846292" w:rsidRPr="004F5E17">
              <w:rPr>
                <w:rStyle w:val="FootnoteReference"/>
                <w:color w:val="000000" w:themeColor="text1"/>
              </w:rPr>
              <w:footnoteReference w:id="23"/>
            </w:r>
            <w:r w:rsidR="006113A9" w:rsidRPr="004F5E17">
              <w:rPr>
                <w:color w:val="000000" w:themeColor="text1"/>
              </w:rPr>
              <w:t>.</w:t>
            </w:r>
          </w:p>
          <w:p w14:paraId="022DD2DF" w14:textId="77777777" w:rsidR="00C86AF7" w:rsidRPr="004F5E17" w:rsidRDefault="00C86AF7" w:rsidP="00372F90">
            <w:pPr>
              <w:keepNext/>
              <w:tabs>
                <w:tab w:val="left" w:pos="873"/>
              </w:tabs>
              <w:suppressAutoHyphens/>
              <w:autoSpaceDN w:val="0"/>
              <w:spacing w:before="240" w:after="120"/>
              <w:ind w:firstLine="590"/>
              <w:jc w:val="both"/>
              <w:textAlignment w:val="baseline"/>
              <w:rPr>
                <w:b/>
                <w:color w:val="000000" w:themeColor="text1"/>
                <w:lang w:val="lv-LV"/>
              </w:rPr>
            </w:pPr>
            <w:r w:rsidRPr="004F5E17">
              <w:rPr>
                <w:b/>
                <w:color w:val="000000" w:themeColor="text1"/>
                <w:lang w:val="lv-LV"/>
              </w:rPr>
              <w:lastRenderedPageBreak/>
              <w:t>I Ēku sektora komponente</w:t>
            </w:r>
          </w:p>
          <w:p w14:paraId="32FF53A9" w14:textId="70463FCC" w:rsidR="00C86AF7" w:rsidRPr="004F5E17" w:rsidRDefault="00C86AF7" w:rsidP="001109F2">
            <w:pPr>
              <w:tabs>
                <w:tab w:val="left" w:pos="873"/>
              </w:tabs>
              <w:suppressAutoHyphens/>
              <w:autoSpaceDN w:val="0"/>
              <w:spacing w:after="120"/>
              <w:jc w:val="both"/>
              <w:textAlignment w:val="baseline"/>
              <w:rPr>
                <w:color w:val="000000" w:themeColor="text1"/>
                <w:lang w:val="lv-LV"/>
              </w:rPr>
            </w:pPr>
            <w:r w:rsidRPr="004F5E17">
              <w:rPr>
                <w:color w:val="000000" w:themeColor="text1"/>
                <w:lang w:val="lv-LV"/>
              </w:rPr>
              <w:t xml:space="preserve">SKF plāna struktūrā ieguldījumiem ēku sektorā ir izveidota atsevišķa komponente, lai nodrošinātu vienotu ietvaru, kas fokusējas uz atbalsta sniegšanu mazaizsargātajām grupām un saistošo mērķu SEG emisiju samazināšanā, ēku energoefektivitātes palielināšanā un atjaunīgo energoresursu </w:t>
            </w:r>
            <w:r w:rsidR="00BB5B7A" w:rsidRPr="004F5E17">
              <w:rPr>
                <w:color w:val="000000" w:themeColor="text1"/>
                <w:lang w:val="lv-LV"/>
              </w:rPr>
              <w:t>(AER)</w:t>
            </w:r>
            <w:r w:rsidRPr="004F5E17">
              <w:rPr>
                <w:color w:val="000000" w:themeColor="text1"/>
                <w:lang w:val="lv-LV"/>
              </w:rPr>
              <w:t xml:space="preserve"> izmantošanas īpatsvara palielināšanā (skatīt </w:t>
            </w:r>
            <w:r w:rsidR="000D2CD4" w:rsidRPr="004F5E17">
              <w:rPr>
                <w:color w:val="000000" w:themeColor="text1"/>
                <w:lang w:val="lv-LV"/>
              </w:rPr>
              <w:t>3. </w:t>
            </w:r>
            <w:r w:rsidRPr="004F5E17">
              <w:rPr>
                <w:color w:val="000000" w:themeColor="text1"/>
                <w:lang w:val="lv-LV"/>
              </w:rPr>
              <w:t>attēlu).</w:t>
            </w:r>
          </w:p>
          <w:p w14:paraId="0839390A" w14:textId="10C1F5F2" w:rsidR="00C86AF7" w:rsidRPr="004F5E17" w:rsidRDefault="000D2CD4" w:rsidP="004E6393">
            <w:pPr>
              <w:spacing w:before="120"/>
              <w:jc w:val="center"/>
              <w:rPr>
                <w:color w:val="000000" w:themeColor="text1"/>
                <w:shd w:val="clear" w:color="auto" w:fill="FFFFFF"/>
                <w:lang w:val="lv-LV"/>
              </w:rPr>
            </w:pPr>
            <w:r w:rsidRPr="004F5E17">
              <w:rPr>
                <w:i/>
                <w:iCs/>
                <w:color w:val="000000" w:themeColor="text1"/>
                <w:shd w:val="clear" w:color="auto" w:fill="FFFFFF"/>
                <w:lang w:val="lv-LV"/>
              </w:rPr>
              <w:t>3. </w:t>
            </w:r>
            <w:r w:rsidR="00C86AF7" w:rsidRPr="004F5E17">
              <w:rPr>
                <w:i/>
                <w:color w:val="000000" w:themeColor="text1"/>
                <w:shd w:val="clear" w:color="auto" w:fill="FFFFFF"/>
                <w:lang w:val="lv-LV"/>
              </w:rPr>
              <w:t>attēls. Ēku sektora komponente</w:t>
            </w:r>
          </w:p>
          <w:p w14:paraId="164DF96B" w14:textId="77777777" w:rsidR="00C86AF7" w:rsidRPr="004F5E17" w:rsidRDefault="00C86AF7" w:rsidP="001109F2">
            <w:pPr>
              <w:spacing w:before="100" w:after="240"/>
              <w:jc w:val="both"/>
              <w:rPr>
                <w:color w:val="000000" w:themeColor="text1"/>
                <w:shd w:val="clear" w:color="auto" w:fill="FFFFFF"/>
                <w:lang w:val="lv-LV"/>
              </w:rPr>
            </w:pPr>
            <w:r w:rsidRPr="004F5E17">
              <w:rPr>
                <w:noProof/>
                <w:color w:val="000000" w:themeColor="text1"/>
                <w:lang w:val="lv-LV"/>
              </w:rPr>
              <w:drawing>
                <wp:inline distT="0" distB="0" distL="0" distR="0" wp14:anchorId="651BEA1E" wp14:editId="3951ED94">
                  <wp:extent cx="5504180" cy="1195600"/>
                  <wp:effectExtent l="0" t="0" r="20320" b="0"/>
                  <wp:docPr id="2127266780" name="Diagram 6"/>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0" r:lo="rId21" r:qs="rId22" r:cs="rId23"/>
                    </a:graphicData>
                  </a:graphic>
                </wp:inline>
              </w:drawing>
            </w:r>
          </w:p>
          <w:p w14:paraId="48664DF8" w14:textId="55A2309E" w:rsidR="00C86AF7" w:rsidRPr="004F5E17" w:rsidRDefault="00C86AF7" w:rsidP="001109F2">
            <w:pPr>
              <w:tabs>
                <w:tab w:val="left" w:pos="873"/>
              </w:tabs>
              <w:suppressAutoHyphens/>
              <w:autoSpaceDN w:val="0"/>
              <w:spacing w:after="120"/>
              <w:jc w:val="both"/>
              <w:textAlignment w:val="baseline"/>
              <w:rPr>
                <w:color w:val="000000" w:themeColor="text1"/>
                <w:lang w:val="lv-LV"/>
              </w:rPr>
            </w:pPr>
            <w:r w:rsidRPr="004F5E17">
              <w:rPr>
                <w:color w:val="000000" w:themeColor="text1"/>
                <w:lang w:val="lv-LV"/>
              </w:rPr>
              <w:t xml:space="preserve">SKF plānā iekļautie energoefektivitātes pasākumi būs papildinoši plānotajiem </w:t>
            </w:r>
            <w:r w:rsidR="00940D7B" w:rsidRPr="004F5E17">
              <w:rPr>
                <w:color w:val="000000" w:themeColor="text1"/>
                <w:lang w:val="lv-LV"/>
              </w:rPr>
              <w:t xml:space="preserve">ES </w:t>
            </w:r>
            <w:r w:rsidR="00707923" w:rsidRPr="004F5E17">
              <w:rPr>
                <w:color w:val="000000" w:themeColor="text1"/>
                <w:lang w:val="lv-LV"/>
              </w:rPr>
              <w:t>k</w:t>
            </w:r>
            <w:r w:rsidRPr="004F5E17">
              <w:rPr>
                <w:color w:val="000000" w:themeColor="text1"/>
                <w:lang w:val="lv-LV"/>
              </w:rPr>
              <w:t xml:space="preserve">ohēzijas politikas </w:t>
            </w:r>
            <w:r w:rsidR="00673A51" w:rsidRPr="004F5E17">
              <w:rPr>
                <w:color w:val="000000" w:themeColor="text1"/>
                <w:lang w:val="lv-LV"/>
              </w:rPr>
              <w:t xml:space="preserve">programmas 2021.-2027. gadam </w:t>
            </w:r>
            <w:r w:rsidR="005B235A" w:rsidRPr="004F5E17">
              <w:rPr>
                <w:color w:val="000000" w:themeColor="text1"/>
                <w:lang w:val="lv-LV"/>
              </w:rPr>
              <w:t>un Atveseļošan</w:t>
            </w:r>
            <w:r w:rsidR="00F656EF" w:rsidRPr="004F5E17">
              <w:rPr>
                <w:color w:val="000000" w:themeColor="text1"/>
                <w:lang w:val="lv-LV"/>
              </w:rPr>
              <w:t>a</w:t>
            </w:r>
            <w:r w:rsidR="005B235A" w:rsidRPr="004F5E17">
              <w:rPr>
                <w:color w:val="000000" w:themeColor="text1"/>
                <w:lang w:val="lv-LV"/>
              </w:rPr>
              <w:t xml:space="preserve">s un noturības </w:t>
            </w:r>
            <w:r w:rsidR="00F656EF" w:rsidRPr="004F5E17">
              <w:rPr>
                <w:color w:val="000000" w:themeColor="text1"/>
                <w:lang w:val="lv-LV"/>
              </w:rPr>
              <w:t>mehānisma</w:t>
            </w:r>
            <w:r w:rsidRPr="004F5E17">
              <w:rPr>
                <w:color w:val="000000" w:themeColor="text1"/>
                <w:lang w:val="lv-LV"/>
              </w:rPr>
              <w:t xml:space="preserve"> </w:t>
            </w:r>
            <w:r w:rsidR="00F656EF" w:rsidRPr="004F5E17">
              <w:rPr>
                <w:color w:val="000000" w:themeColor="text1"/>
                <w:lang w:val="lv-LV"/>
              </w:rPr>
              <w:t xml:space="preserve">(ANM) </w:t>
            </w:r>
            <w:r w:rsidRPr="004F5E17">
              <w:rPr>
                <w:color w:val="000000" w:themeColor="text1"/>
                <w:lang w:val="lv-LV"/>
              </w:rPr>
              <w:t xml:space="preserve">ieguldījumiem, lai palielinātu kopējo investīciju apjomu. </w:t>
            </w:r>
            <w:r w:rsidR="007C19FE" w:rsidRPr="004F5E17">
              <w:rPr>
                <w:color w:val="000000" w:themeColor="text1"/>
                <w:lang w:val="lv-LV"/>
              </w:rPr>
              <w:t>Visu šo</w:t>
            </w:r>
            <w:r w:rsidRPr="004F5E17">
              <w:rPr>
                <w:color w:val="000000" w:themeColor="text1"/>
                <w:lang w:val="lv-LV"/>
              </w:rPr>
              <w:t xml:space="preserve"> instrumentu ieviešana tiks sasvstarpēji koordinēta, kur iespējams, izmantojot </w:t>
            </w:r>
            <w:r w:rsidR="00E01A6A" w:rsidRPr="004F5E17">
              <w:rPr>
                <w:color w:val="000000" w:themeColor="text1"/>
                <w:lang w:val="lv-LV"/>
              </w:rPr>
              <w:t xml:space="preserve">(pielāgojot) </w:t>
            </w:r>
            <w:r w:rsidRPr="004F5E17">
              <w:rPr>
                <w:color w:val="000000" w:themeColor="text1"/>
                <w:lang w:val="lv-LV"/>
              </w:rPr>
              <w:t>vienu juridisko bāzi un institūcijas. Finansiāli lielākais uzsvars SKF plānā ir veltīts mazaizsargāto mājsaimniecību energoefektivitātes pasākumu īstenošanai.</w:t>
            </w:r>
          </w:p>
          <w:p w14:paraId="17CA039B" w14:textId="217BD94F" w:rsidR="00C86AF7" w:rsidRPr="004F5E17" w:rsidRDefault="00C86AF7" w:rsidP="001109F2">
            <w:pPr>
              <w:tabs>
                <w:tab w:val="left" w:pos="873"/>
              </w:tabs>
              <w:suppressAutoHyphens/>
              <w:autoSpaceDN w:val="0"/>
              <w:spacing w:after="120"/>
              <w:jc w:val="both"/>
              <w:textAlignment w:val="baseline"/>
              <w:rPr>
                <w:color w:val="000000" w:themeColor="text1"/>
                <w:lang w:val="lv-LV"/>
              </w:rPr>
            </w:pPr>
            <w:r w:rsidRPr="004F5E17">
              <w:rPr>
                <w:color w:val="000000" w:themeColor="text1"/>
                <w:lang w:val="lv-LV"/>
              </w:rPr>
              <w:t xml:space="preserve">SKF plāns paredz </w:t>
            </w:r>
            <w:r w:rsidR="00715306" w:rsidRPr="004F5E17">
              <w:rPr>
                <w:color w:val="000000" w:themeColor="text1"/>
                <w:lang w:val="lv-LV"/>
              </w:rPr>
              <w:t xml:space="preserve">Fonda līdzekļu </w:t>
            </w:r>
            <w:r w:rsidRPr="004F5E17">
              <w:rPr>
                <w:color w:val="000000" w:themeColor="text1"/>
                <w:lang w:val="lv-LV"/>
              </w:rPr>
              <w:t xml:space="preserve">pārvedumu uz </w:t>
            </w:r>
            <w:r w:rsidR="00940D7B" w:rsidRPr="004F5E17">
              <w:rPr>
                <w:color w:val="000000" w:themeColor="text1"/>
                <w:lang w:val="lv-LV"/>
              </w:rPr>
              <w:t xml:space="preserve">ES </w:t>
            </w:r>
            <w:r w:rsidR="009B6351" w:rsidRPr="004F5E17">
              <w:rPr>
                <w:color w:val="000000" w:themeColor="text1"/>
                <w:lang w:val="lv-LV"/>
              </w:rPr>
              <w:t>k</w:t>
            </w:r>
            <w:r w:rsidRPr="004F5E17">
              <w:rPr>
                <w:color w:val="000000" w:themeColor="text1"/>
                <w:lang w:val="lv-LV"/>
              </w:rPr>
              <w:t xml:space="preserve">ohēzijas politikas programmu, lai īstenotu investīciju </w:t>
            </w:r>
            <w:r w:rsidR="0039212C" w:rsidRPr="004F5E17">
              <w:rPr>
                <w:color w:val="000000" w:themeColor="text1"/>
                <w:lang w:val="lv-LV"/>
              </w:rPr>
              <w:t xml:space="preserve">ES </w:t>
            </w:r>
            <w:r w:rsidR="009B6351" w:rsidRPr="004F5E17">
              <w:rPr>
                <w:color w:val="000000" w:themeColor="text1"/>
                <w:lang w:val="lv-LV"/>
              </w:rPr>
              <w:t>k</w:t>
            </w:r>
            <w:r w:rsidRPr="004F5E17">
              <w:rPr>
                <w:color w:val="000000" w:themeColor="text1"/>
                <w:lang w:val="lv-LV"/>
              </w:rPr>
              <w:t>ohēzijas politikas programmas 2021</w:t>
            </w:r>
            <w:r w:rsidR="006A459C" w:rsidRPr="004F5E17">
              <w:rPr>
                <w:color w:val="000000" w:themeColor="text1"/>
                <w:lang w:val="lv-LV"/>
              </w:rPr>
              <w:t>.</w:t>
            </w:r>
            <w:r w:rsidRPr="004F5E17">
              <w:rPr>
                <w:color w:val="000000" w:themeColor="text1"/>
                <w:lang w:val="lv-LV"/>
              </w:rPr>
              <w:t>-2027.</w:t>
            </w:r>
            <w:r w:rsidR="006A459C" w:rsidRPr="004F5E17">
              <w:rPr>
                <w:color w:val="000000" w:themeColor="text1"/>
                <w:lang w:val="lv-LV"/>
              </w:rPr>
              <w:t> </w:t>
            </w:r>
            <w:r w:rsidRPr="004F5E17">
              <w:rPr>
                <w:color w:val="000000" w:themeColor="text1"/>
                <w:lang w:val="lv-LV"/>
              </w:rPr>
              <w:t>gadam 2.1.1.6.</w:t>
            </w:r>
            <w:r w:rsidR="006A459C" w:rsidRPr="004F5E17">
              <w:rPr>
                <w:color w:val="000000" w:themeColor="text1"/>
                <w:lang w:val="lv-LV"/>
              </w:rPr>
              <w:t> </w:t>
            </w:r>
            <w:r w:rsidRPr="004F5E17">
              <w:rPr>
                <w:color w:val="000000" w:themeColor="text1"/>
                <w:lang w:val="lv-LV"/>
              </w:rPr>
              <w:t>pasākuma “Pašvaldību ēku energoefektivitātes paaugstināšana” ietvaros, budžeta sadalījumam 2026. un 2027.</w:t>
            </w:r>
            <w:r w:rsidR="006A459C" w:rsidRPr="004F5E17">
              <w:rPr>
                <w:color w:val="000000" w:themeColor="text1"/>
                <w:lang w:val="lv-LV"/>
              </w:rPr>
              <w:t> </w:t>
            </w:r>
            <w:r w:rsidRPr="004F5E17">
              <w:rPr>
                <w:color w:val="000000" w:themeColor="text1"/>
                <w:lang w:val="lv-LV"/>
              </w:rPr>
              <w:t>gadā</w:t>
            </w:r>
            <w:r w:rsidR="00AE582A" w:rsidRPr="004F5E17">
              <w:rPr>
                <w:color w:val="000000" w:themeColor="text1"/>
                <w:lang w:val="lv-LV"/>
              </w:rPr>
              <w:t xml:space="preserve"> (skatīt SKF plāna 2.5.sadaļu)</w:t>
            </w:r>
            <w:r w:rsidRPr="004F5E17">
              <w:rPr>
                <w:color w:val="000000" w:themeColor="text1"/>
                <w:lang w:val="lv-LV"/>
              </w:rPr>
              <w:t>.</w:t>
            </w:r>
          </w:p>
          <w:p w14:paraId="3BF902FD" w14:textId="77777777" w:rsidR="00C86AF7" w:rsidRPr="004F5E17" w:rsidRDefault="00C86AF7" w:rsidP="002A3CDF">
            <w:pPr>
              <w:keepNext/>
              <w:tabs>
                <w:tab w:val="left" w:pos="873"/>
              </w:tabs>
              <w:suppressAutoHyphens/>
              <w:autoSpaceDN w:val="0"/>
              <w:spacing w:before="240" w:after="120"/>
              <w:ind w:firstLine="590"/>
              <w:jc w:val="both"/>
              <w:textAlignment w:val="baseline"/>
              <w:rPr>
                <w:color w:val="000000" w:themeColor="text1"/>
                <w:lang w:val="lv-LV"/>
              </w:rPr>
            </w:pPr>
            <w:r w:rsidRPr="004F5E17">
              <w:rPr>
                <w:b/>
                <w:color w:val="000000" w:themeColor="text1"/>
                <w:lang w:val="lv-LV"/>
              </w:rPr>
              <w:t>II Transporta sektora komponente</w:t>
            </w:r>
          </w:p>
          <w:p w14:paraId="5AF467CB" w14:textId="6017B170" w:rsidR="00C86AF7" w:rsidRPr="004F5E17" w:rsidRDefault="00C86AF7" w:rsidP="001109F2">
            <w:pPr>
              <w:tabs>
                <w:tab w:val="left" w:pos="873"/>
              </w:tabs>
              <w:suppressAutoHyphens/>
              <w:autoSpaceDN w:val="0"/>
              <w:spacing w:after="120"/>
              <w:jc w:val="both"/>
              <w:textAlignment w:val="baseline"/>
              <w:rPr>
                <w:color w:val="000000" w:themeColor="text1"/>
                <w:shd w:val="clear" w:color="auto" w:fill="FFFFFF"/>
                <w:lang w:val="lv-LV"/>
              </w:rPr>
            </w:pPr>
            <w:r w:rsidRPr="004F5E17">
              <w:rPr>
                <w:color w:val="000000" w:themeColor="text1"/>
                <w:lang w:val="lv-LV"/>
              </w:rPr>
              <w:t>SEG e</w:t>
            </w:r>
            <w:r w:rsidRPr="004F5E17">
              <w:rPr>
                <w:color w:val="000000" w:themeColor="text1"/>
                <w:shd w:val="clear" w:color="auto" w:fill="FFFFFF"/>
                <w:lang w:val="lv-LV"/>
              </w:rPr>
              <w:t>misiju mazināšana</w:t>
            </w:r>
            <w:r w:rsidRPr="06823864">
              <w:rPr>
                <w:b/>
                <w:bCs/>
                <w:color w:val="000000" w:themeColor="text1"/>
                <w:shd w:val="clear" w:color="auto" w:fill="FFFFFF"/>
                <w:lang w:val="lv-LV"/>
              </w:rPr>
              <w:t xml:space="preserve"> transporta sektorā</w:t>
            </w:r>
            <w:r w:rsidRPr="004F5E17">
              <w:rPr>
                <w:color w:val="000000" w:themeColor="text1"/>
                <w:shd w:val="clear" w:color="auto" w:fill="FFFFFF"/>
                <w:lang w:val="lv-LV"/>
              </w:rPr>
              <w:t xml:space="preserve"> ir viens no galvenajiem izaicinājumiem Latvijai ceļā uz 2030. un 2050.</w:t>
            </w:r>
            <w:r w:rsidR="006A459C" w:rsidRPr="004F5E17">
              <w:rPr>
                <w:color w:val="000000" w:themeColor="text1"/>
                <w:shd w:val="clear" w:color="auto" w:fill="FFFFFF"/>
                <w:lang w:val="lv-LV"/>
              </w:rPr>
              <w:t> </w:t>
            </w:r>
            <w:r w:rsidRPr="004F5E17">
              <w:rPr>
                <w:color w:val="000000" w:themeColor="text1"/>
                <w:shd w:val="clear" w:color="auto" w:fill="FFFFFF"/>
                <w:lang w:val="lv-LV"/>
              </w:rPr>
              <w:t xml:space="preserve">gada klimata mērķu sasniegšanu. SKF plāna ietvaros plānotie pasākumi ir cieši saistīti ar </w:t>
            </w:r>
            <w:r w:rsidR="006A459C" w:rsidRPr="004F5E17">
              <w:rPr>
                <w:color w:val="000000" w:themeColor="text1"/>
                <w:shd w:val="clear" w:color="auto" w:fill="FFFFFF"/>
                <w:lang w:val="lv-LV"/>
              </w:rPr>
              <w:t>NEKP</w:t>
            </w:r>
            <w:r w:rsidRPr="004F5E17">
              <w:rPr>
                <w:color w:val="000000" w:themeColor="text1"/>
                <w:shd w:val="clear" w:color="auto" w:fill="FFFFFF"/>
                <w:lang w:val="lv-LV"/>
              </w:rPr>
              <w:t xml:space="preserve"> un strukturālajām pārmaiņām atbilstoši Latvijas transporta nozares pamatnostādnēm</w:t>
            </w:r>
            <w:r w:rsidRPr="004F5E17">
              <w:rPr>
                <w:rStyle w:val="FootnoteReference"/>
                <w:color w:val="000000" w:themeColor="text1"/>
                <w:shd w:val="clear" w:color="auto" w:fill="FFFFFF"/>
                <w:lang w:val="lv-LV"/>
              </w:rPr>
              <w:footnoteReference w:id="24"/>
            </w:r>
            <w:r w:rsidRPr="004F5E17">
              <w:rPr>
                <w:color w:val="000000" w:themeColor="text1"/>
                <w:shd w:val="clear" w:color="auto" w:fill="FFFFFF"/>
                <w:lang w:val="lv-LV"/>
              </w:rPr>
              <w:t xml:space="preserve">, kur viens no stūrakmeņiem ir drošas un ilgtspējīgas transporta sistēmas pilnveidošana. Transporta sektora komponentes ietvaros plānots sniegt investīciju atbalstu </w:t>
            </w:r>
            <w:proofErr w:type="spellStart"/>
            <w:r w:rsidRPr="004F5E17">
              <w:rPr>
                <w:color w:val="000000" w:themeColor="text1"/>
                <w:shd w:val="clear" w:color="auto" w:fill="FFFFFF"/>
                <w:lang w:val="lv-LV"/>
              </w:rPr>
              <w:t>autrotransporta</w:t>
            </w:r>
            <w:proofErr w:type="spellEnd"/>
            <w:r w:rsidRPr="004F5E17">
              <w:rPr>
                <w:color w:val="000000" w:themeColor="text1"/>
                <w:shd w:val="clear" w:color="auto" w:fill="FFFFFF"/>
                <w:lang w:val="lv-LV"/>
              </w:rPr>
              <w:t xml:space="preserve">, </w:t>
            </w:r>
            <w:proofErr w:type="spellStart"/>
            <w:r w:rsidRPr="004F5E17">
              <w:rPr>
                <w:color w:val="000000" w:themeColor="text1"/>
                <w:shd w:val="clear" w:color="auto" w:fill="FFFFFF"/>
                <w:lang w:val="lv-LV"/>
              </w:rPr>
              <w:t>mikromobilitātes</w:t>
            </w:r>
            <w:proofErr w:type="spellEnd"/>
            <w:r w:rsidRPr="004F5E17">
              <w:rPr>
                <w:color w:val="000000" w:themeColor="text1"/>
                <w:shd w:val="clear" w:color="auto" w:fill="FFFFFF"/>
                <w:lang w:val="lv-LV"/>
              </w:rPr>
              <w:t xml:space="preserve"> un dzelzceļa jomās (skat. </w:t>
            </w:r>
            <w:r w:rsidR="000D2CD4" w:rsidRPr="004F5E17">
              <w:rPr>
                <w:color w:val="000000" w:themeColor="text1"/>
                <w:shd w:val="clear" w:color="auto" w:fill="FFFFFF"/>
                <w:lang w:val="lv-LV"/>
              </w:rPr>
              <w:t>4. </w:t>
            </w:r>
            <w:r w:rsidRPr="004F5E17">
              <w:rPr>
                <w:color w:val="000000" w:themeColor="text1"/>
                <w:shd w:val="clear" w:color="auto" w:fill="FFFFFF"/>
                <w:lang w:val="lv-LV"/>
              </w:rPr>
              <w:t>attēlu)</w:t>
            </w:r>
            <w:r w:rsidR="00E01A6A" w:rsidRPr="004F5E17">
              <w:rPr>
                <w:color w:val="000000" w:themeColor="text1"/>
                <w:shd w:val="clear" w:color="auto" w:fill="FFFFFF"/>
                <w:lang w:val="lv-LV"/>
              </w:rPr>
              <w:t>.</w:t>
            </w:r>
            <w:r w:rsidRPr="004F5E17">
              <w:rPr>
                <w:color w:val="000000" w:themeColor="text1"/>
                <w:shd w:val="clear" w:color="auto" w:fill="FFFFFF"/>
                <w:lang w:val="lv-LV"/>
              </w:rPr>
              <w:t xml:space="preserve"> </w:t>
            </w:r>
          </w:p>
          <w:p w14:paraId="227CF268" w14:textId="1E2BC508" w:rsidR="003855DD" w:rsidRPr="004F5E17" w:rsidRDefault="003855DD" w:rsidP="003855DD">
            <w:pPr>
              <w:keepNext/>
              <w:tabs>
                <w:tab w:val="left" w:pos="873"/>
              </w:tabs>
              <w:suppressAutoHyphens/>
              <w:autoSpaceDN w:val="0"/>
              <w:spacing w:before="120" w:after="120"/>
              <w:jc w:val="both"/>
              <w:textAlignment w:val="baseline"/>
              <w:rPr>
                <w:color w:val="000000" w:themeColor="text1"/>
                <w:lang w:val="lv-LV"/>
              </w:rPr>
            </w:pPr>
            <w:r w:rsidRPr="06823864">
              <w:rPr>
                <w:color w:val="000000" w:themeColor="text1"/>
                <w:lang w:val="lv-LV"/>
              </w:rPr>
              <w:t>Dzelzceļam ir būtiska loma zaļās pārkārtošanās procesā, īpaši ņemot vērā Latvijas apņemšanos samazināt SEG emisijas, attīstīt ilgtspējīgu mobilitāti un veicināt pāreju uz videi draudzīgāku transporta sistēmu.</w:t>
            </w:r>
          </w:p>
          <w:p w14:paraId="2E6C3F9F" w14:textId="3D4560E0" w:rsidR="003855DD" w:rsidRPr="004F5E17" w:rsidRDefault="003855DD" w:rsidP="003855DD">
            <w:pPr>
              <w:keepNext/>
              <w:tabs>
                <w:tab w:val="left" w:pos="873"/>
              </w:tabs>
              <w:suppressAutoHyphens/>
              <w:autoSpaceDN w:val="0"/>
              <w:spacing w:before="120" w:after="120"/>
              <w:jc w:val="both"/>
              <w:textAlignment w:val="baseline"/>
              <w:rPr>
                <w:color w:val="000000" w:themeColor="text1"/>
                <w:lang w:val="lv-LV"/>
              </w:rPr>
            </w:pPr>
            <w:r w:rsidRPr="06823864">
              <w:rPr>
                <w:color w:val="000000" w:themeColor="text1"/>
                <w:lang w:val="lv-LV"/>
              </w:rPr>
              <w:t xml:space="preserve">Plānojot Latvijas ilgtspējīgas transporta sistēmas attīstību, ir plānots veicināt pāreju uz videi draudzīgākiem transporta veidiem, tostarp veidojot dzelzceļu kā transporta sistēmas “mugurkaulu”, attīstīt integrētu un multimodālu transporta sistēmu, kur dzelzceļam ir centrāla nozīme pasažieru (un kravu) plūsmu organizēšanā. Tiek veikta sabiedriskās transporta sistēmas optimizēšana, samazinot reģionālās nozīmes autobusu maršrutu skaitu, kas kursē paralēli dzelzceļa maršrutiem. Lai veicinātu pasažieru skaita pieaugumu, pakāpeniski plānots īstenot dzelzceļa infrastruktūras modernizāciju, uzlabot dzelzceļa piekļūstamību, komfortu un drošību, kā arī attīstīt digitālos risinājumus. Dzelzceļa modernizācijas īstenošana efektīvi ļaus darboties 32 jaunajiem elektrovilcieniem, kuri tika nodoti ekspluatācijā 2024. gadā. Līdzi dzelzceļa infrastruktūras modernizācijai tiek attīstīti multimodālie punkti un </w:t>
            </w:r>
            <w:proofErr w:type="spellStart"/>
            <w:r w:rsidRPr="06823864">
              <w:rPr>
                <w:i/>
                <w:iCs/>
                <w:color w:val="000000" w:themeColor="text1"/>
                <w:lang w:val="lv-LV"/>
              </w:rPr>
              <w:t>park&amp;ride</w:t>
            </w:r>
            <w:proofErr w:type="spellEnd"/>
            <w:r w:rsidRPr="06823864">
              <w:rPr>
                <w:color w:val="000000" w:themeColor="text1"/>
                <w:lang w:val="lv-LV"/>
              </w:rPr>
              <w:t xml:space="preserve"> infrastruktūra. Lai samazinātu transporta radītās emisijas, ir svarīgi paplašināt dzelzceļa elektrificētās līnijas un īstenot </w:t>
            </w:r>
            <w:proofErr w:type="spellStart"/>
            <w:r w:rsidRPr="06823864">
              <w:rPr>
                <w:color w:val="000000" w:themeColor="text1"/>
                <w:lang w:val="lv-LV"/>
              </w:rPr>
              <w:t>Rail</w:t>
            </w:r>
            <w:proofErr w:type="spellEnd"/>
            <w:r w:rsidRPr="06823864">
              <w:rPr>
                <w:color w:val="000000" w:themeColor="text1"/>
                <w:lang w:val="lv-LV"/>
              </w:rPr>
              <w:t xml:space="preserve"> Baltica projektu, </w:t>
            </w:r>
            <w:r w:rsidRPr="06823864">
              <w:rPr>
                <w:color w:val="000000" w:themeColor="text1"/>
              </w:rPr>
              <w:t>kā arī ieviest pasažieru pārvadājumus ar bateriju elektrovilcieniem dzelzceļa neelektrificētajos maršrutos, nomainot vecos dīzeļvilcienus</w:t>
            </w:r>
            <w:r w:rsidRPr="06823864">
              <w:rPr>
                <w:color w:val="000000" w:themeColor="text1"/>
                <w:lang w:val="lv-LV"/>
              </w:rPr>
              <w:t>.</w:t>
            </w:r>
          </w:p>
          <w:p w14:paraId="4281DCFD" w14:textId="77777777" w:rsidR="002A3CDF" w:rsidRPr="004F5E17" w:rsidRDefault="002A3CDF" w:rsidP="001109F2">
            <w:pPr>
              <w:tabs>
                <w:tab w:val="left" w:pos="873"/>
              </w:tabs>
              <w:suppressAutoHyphens/>
              <w:autoSpaceDN w:val="0"/>
              <w:spacing w:after="120"/>
              <w:jc w:val="both"/>
              <w:textAlignment w:val="baseline"/>
              <w:rPr>
                <w:color w:val="000000" w:themeColor="text1"/>
                <w:shd w:val="clear" w:color="auto" w:fill="FFFFFF"/>
                <w:lang w:val="lv-LV"/>
              </w:rPr>
            </w:pPr>
          </w:p>
          <w:p w14:paraId="594D405C" w14:textId="18FDE1C4" w:rsidR="00532956" w:rsidRPr="004F5E17" w:rsidRDefault="000D2CD4" w:rsidP="002A3CDF">
            <w:pPr>
              <w:keepNext/>
              <w:keepLines/>
              <w:spacing w:before="120"/>
              <w:jc w:val="center"/>
              <w:rPr>
                <w:i/>
                <w:color w:val="000000" w:themeColor="text1"/>
                <w:shd w:val="clear" w:color="auto" w:fill="FFFFFF"/>
                <w:lang w:val="lv-LV"/>
              </w:rPr>
            </w:pPr>
            <w:r w:rsidRPr="004F5E17">
              <w:rPr>
                <w:i/>
                <w:iCs/>
                <w:color w:val="000000" w:themeColor="text1"/>
                <w:shd w:val="clear" w:color="auto" w:fill="FFFFFF"/>
                <w:lang w:val="lv-LV"/>
              </w:rPr>
              <w:t>4. </w:t>
            </w:r>
            <w:r w:rsidR="00532956" w:rsidRPr="004F5E17">
              <w:rPr>
                <w:i/>
                <w:color w:val="000000" w:themeColor="text1"/>
                <w:shd w:val="clear" w:color="auto" w:fill="FFFFFF"/>
                <w:lang w:val="lv-LV"/>
              </w:rPr>
              <w:t>attēls</w:t>
            </w:r>
            <w:r w:rsidR="00AD21EC" w:rsidRPr="004F5E17">
              <w:rPr>
                <w:i/>
                <w:color w:val="000000" w:themeColor="text1"/>
                <w:shd w:val="clear" w:color="auto" w:fill="FFFFFF"/>
                <w:lang w:val="lv-LV"/>
              </w:rPr>
              <w:t>.</w:t>
            </w:r>
            <w:r w:rsidR="00532956" w:rsidRPr="004F5E17">
              <w:rPr>
                <w:i/>
                <w:color w:val="000000" w:themeColor="text1"/>
                <w:shd w:val="clear" w:color="auto" w:fill="FFFFFF"/>
                <w:lang w:val="lv-LV"/>
              </w:rPr>
              <w:t xml:space="preserve"> Transporta sektora komponente</w:t>
            </w:r>
          </w:p>
          <w:p w14:paraId="03AADF4B" w14:textId="77777777" w:rsidR="00532956" w:rsidRPr="004F5E17" w:rsidRDefault="00532956" w:rsidP="02B16CEA">
            <w:pPr>
              <w:tabs>
                <w:tab w:val="left" w:pos="873"/>
              </w:tabs>
              <w:suppressAutoHyphens/>
              <w:autoSpaceDN w:val="0"/>
              <w:spacing w:before="240" w:after="120"/>
              <w:jc w:val="both"/>
              <w:textAlignment w:val="baseline"/>
              <w:rPr>
                <w:b/>
                <w:bCs/>
                <w:color w:val="000000" w:themeColor="text1"/>
                <w:lang w:val="lv-LV"/>
              </w:rPr>
            </w:pPr>
            <w:r w:rsidRPr="004F5E17">
              <w:rPr>
                <w:b/>
                <w:bCs/>
                <w:noProof/>
                <w:color w:val="000000" w:themeColor="text1"/>
                <w:lang w:val="lv-LV"/>
              </w:rPr>
              <w:drawing>
                <wp:inline distT="0" distB="0" distL="0" distR="0" wp14:anchorId="6A328746" wp14:editId="12777D9A">
                  <wp:extent cx="5486400" cy="3643532"/>
                  <wp:effectExtent l="38100" t="0" r="0" b="0"/>
                  <wp:docPr id="999631260" name="Diagram 7"/>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5" r:lo="rId26" r:qs="rId27" r:cs="rId28"/>
                    </a:graphicData>
                  </a:graphic>
                </wp:inline>
              </w:drawing>
            </w:r>
          </w:p>
          <w:p w14:paraId="29E5227C" w14:textId="23C34837" w:rsidR="00C86AF7" w:rsidRPr="004F5E17" w:rsidRDefault="00C86AF7" w:rsidP="001109F2">
            <w:pPr>
              <w:keepNext/>
              <w:tabs>
                <w:tab w:val="left" w:pos="873"/>
              </w:tabs>
              <w:suppressAutoHyphens/>
              <w:autoSpaceDN w:val="0"/>
              <w:spacing w:before="240" w:after="120"/>
              <w:ind w:firstLine="720"/>
              <w:jc w:val="both"/>
              <w:textAlignment w:val="baseline"/>
              <w:rPr>
                <w:b/>
                <w:color w:val="000000" w:themeColor="text1"/>
                <w:lang w:val="lv-LV"/>
              </w:rPr>
            </w:pPr>
            <w:r w:rsidRPr="004F5E17">
              <w:rPr>
                <w:b/>
                <w:color w:val="000000" w:themeColor="text1"/>
                <w:lang w:val="lv-LV"/>
              </w:rPr>
              <w:t>III Tehniskās palīdzības komponente</w:t>
            </w:r>
          </w:p>
          <w:p w14:paraId="5668A79E" w14:textId="77777777" w:rsidR="00C86AF7" w:rsidRPr="004F5E17" w:rsidRDefault="00C86AF7" w:rsidP="001109F2">
            <w:pPr>
              <w:tabs>
                <w:tab w:val="left" w:pos="873"/>
              </w:tabs>
              <w:suppressAutoHyphens/>
              <w:autoSpaceDN w:val="0"/>
              <w:spacing w:after="120"/>
              <w:jc w:val="both"/>
              <w:textAlignment w:val="baseline"/>
              <w:rPr>
                <w:color w:val="000000" w:themeColor="text1"/>
                <w:lang w:val="lv-LV"/>
              </w:rPr>
            </w:pPr>
            <w:r w:rsidRPr="004F5E17">
              <w:rPr>
                <w:color w:val="000000" w:themeColor="text1"/>
                <w:lang w:val="lv-LV"/>
              </w:rPr>
              <w:t>Saskaņā ar Regulas 2023/955 nosacījumiem</w:t>
            </w:r>
            <w:r w:rsidRPr="004F5E17">
              <w:rPr>
                <w:rStyle w:val="FootnoteReference"/>
                <w:color w:val="000000" w:themeColor="text1"/>
                <w:lang w:val="lv-LV"/>
              </w:rPr>
              <w:footnoteReference w:id="25"/>
            </w:r>
            <w:r w:rsidRPr="004F5E17">
              <w:rPr>
                <w:color w:val="000000" w:themeColor="text1"/>
                <w:lang w:val="lv-LV"/>
              </w:rPr>
              <w:t>, SKF plānā ietver</w:t>
            </w:r>
            <w:r w:rsidRPr="004F5E17">
              <w:rPr>
                <w:b/>
                <w:color w:val="000000" w:themeColor="text1"/>
                <w:lang w:val="lv-LV"/>
              </w:rPr>
              <w:t xml:space="preserve"> tehniskās palīdzības izmaksas</w:t>
            </w:r>
            <w:r w:rsidRPr="004F5E17">
              <w:rPr>
                <w:color w:val="000000" w:themeColor="text1"/>
                <w:lang w:val="lv-LV"/>
              </w:rPr>
              <w:t>, lai segtu tādus izdevumus, kuri saistīti ar mācību, plānošanas, uzraudzības, kontroles, revīzijas un izvērtēšanas darbībām, kas nepieciešamas Fonda pārvaldībai un tā mērķu sasniegšanai, piemēram, pētījumiem, informācijas tehnoloģiju izdevumiem, publiskām konsultācijām ar ieinteresētajām personām, informēšanas un komunikācijas darbībām.</w:t>
            </w:r>
          </w:p>
          <w:p w14:paraId="142F9673" w14:textId="7D9A3AC0" w:rsidR="00C86AF7" w:rsidRPr="004F5E17" w:rsidRDefault="00C86AF7" w:rsidP="001109F2">
            <w:pPr>
              <w:tabs>
                <w:tab w:val="left" w:pos="873"/>
              </w:tabs>
              <w:suppressAutoHyphens/>
              <w:autoSpaceDN w:val="0"/>
              <w:spacing w:after="120"/>
              <w:jc w:val="both"/>
              <w:textAlignment w:val="baseline"/>
              <w:rPr>
                <w:color w:val="000000" w:themeColor="text1"/>
                <w:lang w:val="lv-LV"/>
              </w:rPr>
            </w:pPr>
            <w:r w:rsidRPr="004F5E17">
              <w:rPr>
                <w:color w:val="000000" w:themeColor="text1"/>
                <w:lang w:val="lv-LV"/>
              </w:rPr>
              <w:t xml:space="preserve">Latvija tehniskās palīdzības komponentes ietvaros īstenos virkni pasākumu, kas nodrošinās SKF plāna pilnvērtīgu un kvalitatīvu īstenošanu (skatīt </w:t>
            </w:r>
            <w:r w:rsidR="000D2CD4" w:rsidRPr="004F5E17">
              <w:rPr>
                <w:color w:val="000000" w:themeColor="text1"/>
                <w:lang w:val="lv-LV"/>
              </w:rPr>
              <w:t>5. </w:t>
            </w:r>
            <w:r w:rsidRPr="004F5E17">
              <w:rPr>
                <w:color w:val="000000" w:themeColor="text1"/>
                <w:lang w:val="lv-LV"/>
              </w:rPr>
              <w:t>attēlu). Plānotais finansējums - 2,5 % no SKF plāna izmaksām.</w:t>
            </w:r>
          </w:p>
          <w:p w14:paraId="61E86601" w14:textId="05843A0E" w:rsidR="00C86AF7" w:rsidRPr="004F5E17" w:rsidRDefault="00ED62D9" w:rsidP="001109F2">
            <w:pPr>
              <w:keepNext/>
              <w:keepLines/>
              <w:tabs>
                <w:tab w:val="left" w:pos="873"/>
              </w:tabs>
              <w:suppressAutoHyphens/>
              <w:autoSpaceDN w:val="0"/>
              <w:spacing w:after="120"/>
              <w:ind w:firstLine="17"/>
              <w:jc w:val="center"/>
              <w:textAlignment w:val="baseline"/>
              <w:rPr>
                <w:i/>
                <w:color w:val="000000" w:themeColor="text1"/>
                <w:lang w:val="lv-LV"/>
              </w:rPr>
            </w:pPr>
            <w:r w:rsidRPr="004F5E17">
              <w:rPr>
                <w:i/>
                <w:iCs/>
                <w:color w:val="000000" w:themeColor="text1"/>
                <w:lang w:val="lv-LV"/>
              </w:rPr>
              <w:t>5. </w:t>
            </w:r>
            <w:r w:rsidR="00C86AF7" w:rsidRPr="004F5E17">
              <w:rPr>
                <w:i/>
                <w:color w:val="000000" w:themeColor="text1"/>
                <w:lang w:val="lv-LV"/>
              </w:rPr>
              <w:t>attēls. Tehniskās palīdzības komponente</w:t>
            </w:r>
          </w:p>
          <w:p w14:paraId="2B9E1D31" w14:textId="77777777" w:rsidR="00C86AF7" w:rsidRPr="004F5E17" w:rsidRDefault="00C86AF7" w:rsidP="001109F2">
            <w:pPr>
              <w:tabs>
                <w:tab w:val="left" w:pos="873"/>
              </w:tabs>
              <w:suppressAutoHyphens/>
              <w:autoSpaceDN w:val="0"/>
              <w:spacing w:after="120"/>
              <w:jc w:val="both"/>
              <w:textAlignment w:val="baseline"/>
              <w:rPr>
                <w:color w:val="000000" w:themeColor="text1"/>
                <w:lang w:val="lv-LV"/>
              </w:rPr>
            </w:pPr>
            <w:r w:rsidRPr="004F5E17">
              <w:rPr>
                <w:noProof/>
                <w:color w:val="000000" w:themeColor="text1"/>
                <w:lang w:val="lv-LV"/>
              </w:rPr>
              <w:drawing>
                <wp:inline distT="0" distB="0" distL="0" distR="0" wp14:anchorId="7CB6E995" wp14:editId="73C1EF76">
                  <wp:extent cx="5547360" cy="1836751"/>
                  <wp:effectExtent l="0" t="0" r="15240" b="11430"/>
                  <wp:docPr id="677083015" name="Diagram 6"/>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30" r:lo="rId31" r:qs="rId32" r:cs="rId33"/>
                    </a:graphicData>
                  </a:graphic>
                </wp:inline>
              </w:drawing>
            </w:r>
          </w:p>
          <w:p w14:paraId="0938D1D7" w14:textId="77777777" w:rsidR="00C86AF7" w:rsidRPr="004F5E17" w:rsidRDefault="00C86AF7" w:rsidP="001109F2">
            <w:pPr>
              <w:spacing w:after="120"/>
              <w:jc w:val="both"/>
              <w:rPr>
                <w:b/>
                <w:color w:val="000000" w:themeColor="text1"/>
                <w:shd w:val="clear" w:color="auto" w:fill="FFFFFF"/>
                <w:lang w:val="lv-LV"/>
              </w:rPr>
            </w:pPr>
            <w:r w:rsidRPr="004F5E17">
              <w:rPr>
                <w:b/>
                <w:color w:val="000000" w:themeColor="text1"/>
                <w:shd w:val="clear" w:color="auto" w:fill="FFFFFF"/>
                <w:lang w:val="lv-LV"/>
              </w:rPr>
              <w:lastRenderedPageBreak/>
              <w:t>Sociālā iekļaušana</w:t>
            </w:r>
          </w:p>
          <w:p w14:paraId="7345334F" w14:textId="6049D276" w:rsidR="00C86AF7" w:rsidRPr="004F5E17" w:rsidRDefault="00C86AF7" w:rsidP="0BAFAEB7">
            <w:pPr>
              <w:spacing w:after="120"/>
              <w:jc w:val="both"/>
              <w:rPr>
                <w:rFonts w:eastAsia="Times New Roman"/>
                <w:color w:val="000000" w:themeColor="text1"/>
                <w:lang w:val="lv-LV"/>
              </w:rPr>
            </w:pPr>
            <w:r w:rsidRPr="004F5E17">
              <w:rPr>
                <w:color w:val="000000" w:themeColor="text1"/>
                <w:shd w:val="clear" w:color="auto" w:fill="FFFFFF"/>
                <w:lang w:val="lv-LV"/>
              </w:rPr>
              <w:t xml:space="preserve">Attiecībā uz </w:t>
            </w:r>
            <w:r w:rsidRPr="004F5E17">
              <w:rPr>
                <w:b/>
                <w:color w:val="000000" w:themeColor="text1"/>
                <w:shd w:val="clear" w:color="auto" w:fill="FFFFFF"/>
                <w:lang w:val="lv-LV"/>
              </w:rPr>
              <w:t>sociālo iekļaušanu SKF plānā</w:t>
            </w:r>
            <w:r w:rsidRPr="004F5E17">
              <w:rPr>
                <w:color w:val="000000" w:themeColor="text1"/>
                <w:shd w:val="clear" w:color="auto" w:fill="FFFFFF"/>
                <w:lang w:val="lv-LV"/>
              </w:rPr>
              <w:t xml:space="preserve"> paredzētie ieguldījumi fokusēsies uz vienlīdzīgu iespēju nodrošināšanu dažādām sabiedrības grupām.</w:t>
            </w:r>
            <w:r w:rsidR="696C36A2" w:rsidRPr="004F5E17">
              <w:rPr>
                <w:color w:val="000000" w:themeColor="text1"/>
                <w:lang w:val="lv-LV"/>
              </w:rPr>
              <w:t xml:space="preserve"> </w:t>
            </w:r>
            <w:r w:rsidR="66E9F888" w:rsidRPr="004F5E17">
              <w:rPr>
                <w:rFonts w:eastAsia="Times New Roman"/>
                <w:color w:val="000000" w:themeColor="text1"/>
                <w:lang w:val="lv-LV"/>
              </w:rPr>
              <w:t>Sociālā iekļaušanas politikas mērķis ir mazināt nabadzību un ienākumu nevienlīdzību, nabadzības un sociālās atstumtības riskam pakļautajām personām nodrošinot iespējas, pakalpojumus un resursus, kuri nepieciešami, lai pilnvērtīgi piedalītos sabiedrības ekonomiskajā, sociālajā un kultūras dzīvē, uzlabojot dzīves līmeni un labklājību, kā arī lielākas līdzdalības iespējas lēmumu pieņemšanā un pieejamību personas pamattiesībām.</w:t>
            </w:r>
          </w:p>
          <w:p w14:paraId="3F736F76" w14:textId="1459E421" w:rsidR="00C86AF7" w:rsidRPr="004F5E17" w:rsidRDefault="66E9F888" w:rsidP="00FD5692">
            <w:pPr>
              <w:spacing w:after="120"/>
              <w:jc w:val="both"/>
              <w:rPr>
                <w:rFonts w:eastAsia="Times New Roman"/>
                <w:color w:val="000000" w:themeColor="text1"/>
                <w:lang w:val="lv-LV"/>
              </w:rPr>
            </w:pPr>
            <w:r w:rsidRPr="004F5E17">
              <w:rPr>
                <w:rFonts w:eastAsia="Times New Roman"/>
                <w:color w:val="000000" w:themeColor="text1"/>
                <w:lang w:val="lv-LV"/>
              </w:rPr>
              <w:t>Sociālās iekļaušanas politika ir koordinējošā politika, kas ir cieši saistīta un tiek īstenota ar citām valsts politikām un tās veidošanā, īstenošanā un uzraudzībā ir iesaistīts plašs valsts un pašvaldību institūciju loks. Koordinējošā iestāde sociālās iekļaušanas jomā ir Labklājības ministrija</w:t>
            </w:r>
            <w:r w:rsidR="00CF0E78" w:rsidRPr="004F5E17">
              <w:rPr>
                <w:rFonts w:eastAsia="Times New Roman"/>
                <w:color w:val="000000" w:themeColor="text1"/>
                <w:lang w:val="lv-LV"/>
              </w:rPr>
              <w:t xml:space="preserve"> (LM)</w:t>
            </w:r>
            <w:r w:rsidRPr="004F5E17">
              <w:rPr>
                <w:rFonts w:eastAsia="Times New Roman"/>
                <w:color w:val="000000" w:themeColor="text1"/>
                <w:lang w:val="lv-LV"/>
              </w:rPr>
              <w:t>. Starpnozaru sadarbības veicināšanai LM ir izveidota Sociālās iekļaušanas politikas koordinācijas</w:t>
            </w:r>
            <w:r w:rsidRPr="004F5E17">
              <w:rPr>
                <w:rFonts w:eastAsia="Times New Roman"/>
                <w:b/>
                <w:bCs/>
                <w:color w:val="000000" w:themeColor="text1"/>
                <w:lang w:val="lv-LV"/>
              </w:rPr>
              <w:t xml:space="preserve"> </w:t>
            </w:r>
            <w:r w:rsidRPr="004F5E17">
              <w:rPr>
                <w:rFonts w:eastAsia="Times New Roman"/>
                <w:color w:val="000000" w:themeColor="text1"/>
                <w:lang w:val="lv-LV"/>
              </w:rPr>
              <w:t>komiteja. Tā ir koleģiāla sociālās iekļaušanas politikas koordinēšanā iesaistīta institūcija, kas veicina ministriju, nevalstisko organizāciju, sociālo partneru, pašvaldību un citu iesaistīto pārstāvju sadarbību un līdzdalību, lai sekmētu sociālās iekļaušanas politikas īstenošanu, pārraudzību un pilnveidošanu.</w:t>
            </w:r>
          </w:p>
          <w:p w14:paraId="2ED06943" w14:textId="1F9AF87B" w:rsidR="60AD2403" w:rsidRPr="004F5E17" w:rsidRDefault="60AD2403" w:rsidP="445A4416">
            <w:pPr>
              <w:spacing w:after="120"/>
              <w:jc w:val="both"/>
              <w:rPr>
                <w:rFonts w:eastAsia="Times New Roman"/>
                <w:color w:val="000000" w:themeColor="text1"/>
                <w:lang w:val="lv-LV"/>
              </w:rPr>
            </w:pPr>
            <w:r w:rsidRPr="004F5E17">
              <w:rPr>
                <w:rFonts w:eastAsia="Times New Roman"/>
                <w:color w:val="000000" w:themeColor="text1"/>
                <w:lang w:val="lv-LV"/>
              </w:rPr>
              <w:t>Latvijā nabadzības un sociālās atstumtības risks ir viens no augstākajiem ES dalībvalstu vidū</w:t>
            </w:r>
            <w:r w:rsidR="4D31B116" w:rsidRPr="004F5E17">
              <w:rPr>
                <w:rFonts w:eastAsia="Times New Roman"/>
                <w:color w:val="000000" w:themeColor="text1"/>
                <w:lang w:val="lv-LV"/>
              </w:rPr>
              <w:t xml:space="preserve"> - </w:t>
            </w:r>
            <w:r w:rsidR="6B500B08" w:rsidRPr="004F5E17">
              <w:rPr>
                <w:rFonts w:eastAsia="Times New Roman"/>
                <w:color w:val="000000" w:themeColor="text1"/>
                <w:lang w:val="lv-LV"/>
              </w:rPr>
              <w:t xml:space="preserve">2024.gadā </w:t>
            </w:r>
            <w:r w:rsidR="4D31B116" w:rsidRPr="004F5E17">
              <w:rPr>
                <w:rFonts w:eastAsia="Times New Roman"/>
                <w:color w:val="000000" w:themeColor="text1"/>
                <w:lang w:val="lv-LV"/>
              </w:rPr>
              <w:t>24,3 % (ES-27 – 21%)</w:t>
            </w:r>
            <w:r w:rsidRPr="004F5E17">
              <w:rPr>
                <w:rFonts w:eastAsia="Times New Roman"/>
                <w:color w:val="000000" w:themeColor="text1"/>
                <w:lang w:val="lv-LV"/>
              </w:rPr>
              <w:t>.</w:t>
            </w:r>
            <w:r w:rsidR="4DE5FF63" w:rsidRPr="004F5E17">
              <w:rPr>
                <w:rFonts w:eastAsia="Times New Roman"/>
                <w:color w:val="000000" w:themeColor="text1"/>
                <w:lang w:val="lv-LV"/>
              </w:rPr>
              <w:t xml:space="preserve"> </w:t>
            </w:r>
            <w:r w:rsidRPr="004F5E17">
              <w:rPr>
                <w:rFonts w:eastAsia="Times New Roman"/>
                <w:color w:val="000000" w:themeColor="text1"/>
                <w:lang w:val="lv-LV"/>
              </w:rPr>
              <w:t xml:space="preserve">Galvenie to cēloņi ir zemi ienākumi, </w:t>
            </w:r>
            <w:r w:rsidR="71737D77" w:rsidRPr="004F5E17">
              <w:rPr>
                <w:rFonts w:eastAsia="Times New Roman"/>
                <w:color w:val="000000" w:themeColor="text1"/>
                <w:lang w:val="lv-LV"/>
              </w:rPr>
              <w:t xml:space="preserve">materiālā nenodrošinātība, </w:t>
            </w:r>
            <w:r w:rsidRPr="004F5E17">
              <w:rPr>
                <w:rFonts w:eastAsia="Times New Roman"/>
                <w:color w:val="000000" w:themeColor="text1"/>
                <w:lang w:val="lv-LV"/>
              </w:rPr>
              <w:t xml:space="preserve">bezdarbs, slikts veselības stāvoklis, </w:t>
            </w:r>
            <w:r w:rsidR="684D0607" w:rsidRPr="004F5E17">
              <w:rPr>
                <w:rFonts w:eastAsia="Times New Roman"/>
                <w:color w:val="000000" w:themeColor="text1"/>
                <w:lang w:val="lv-LV"/>
              </w:rPr>
              <w:t xml:space="preserve">zems izglītības līmenis vai analfabētisms, darba tirgum </w:t>
            </w:r>
            <w:r w:rsidR="3C44B1EF" w:rsidRPr="004F5E17">
              <w:rPr>
                <w:rFonts w:eastAsia="Times New Roman"/>
                <w:color w:val="000000" w:themeColor="text1"/>
                <w:lang w:val="lv-LV"/>
              </w:rPr>
              <w:t xml:space="preserve">un sadzīvei </w:t>
            </w:r>
            <w:r w:rsidR="684D0607" w:rsidRPr="004F5E17">
              <w:rPr>
                <w:rFonts w:eastAsia="Times New Roman"/>
                <w:color w:val="000000" w:themeColor="text1"/>
                <w:lang w:val="lv-LV"/>
              </w:rPr>
              <w:t xml:space="preserve">nepiemērotas prasmes un zināšanas (īpaši digitālās, </w:t>
            </w:r>
            <w:r w:rsidR="4A63FFB4" w:rsidRPr="004F5E17">
              <w:rPr>
                <w:rFonts w:eastAsia="Times New Roman"/>
                <w:color w:val="000000" w:themeColor="text1"/>
                <w:lang w:val="lv-LV"/>
              </w:rPr>
              <w:t xml:space="preserve">finanšu pratības, </w:t>
            </w:r>
            <w:r w:rsidR="684D0607" w:rsidRPr="004F5E17">
              <w:rPr>
                <w:rFonts w:eastAsia="Times New Roman"/>
                <w:color w:val="000000" w:themeColor="text1"/>
                <w:lang w:val="lv-LV"/>
              </w:rPr>
              <w:t>valodu)</w:t>
            </w:r>
            <w:r w:rsidR="7AA596B1" w:rsidRPr="004F5E17">
              <w:rPr>
                <w:rFonts w:eastAsia="Times New Roman"/>
                <w:color w:val="000000" w:themeColor="text1"/>
                <w:lang w:val="lv-LV"/>
              </w:rPr>
              <w:t xml:space="preserve"> u.c.</w:t>
            </w:r>
            <w:r w:rsidR="684D0607" w:rsidRPr="004F5E17">
              <w:rPr>
                <w:rFonts w:eastAsia="Times New Roman"/>
                <w:color w:val="000000" w:themeColor="text1"/>
                <w:lang w:val="lv-LV"/>
              </w:rPr>
              <w:t xml:space="preserve"> </w:t>
            </w:r>
            <w:r w:rsidR="195E33D3" w:rsidRPr="004F5E17">
              <w:rPr>
                <w:rFonts w:eastAsia="Times New Roman"/>
                <w:color w:val="000000" w:themeColor="text1"/>
                <w:lang w:val="lv-LV"/>
              </w:rPr>
              <w:t xml:space="preserve">Šie iemesli nereti ir </w:t>
            </w:r>
            <w:r w:rsidR="6DF8A38B" w:rsidRPr="004F5E17">
              <w:rPr>
                <w:rFonts w:eastAsia="Times New Roman"/>
                <w:color w:val="000000" w:themeColor="text1"/>
                <w:lang w:val="lv-LV"/>
              </w:rPr>
              <w:t>cēloņi enerģētiskai un transporta nabadzībai</w:t>
            </w:r>
            <w:r w:rsidR="55927085" w:rsidRPr="004F5E17">
              <w:rPr>
                <w:rFonts w:eastAsia="Times New Roman"/>
                <w:color w:val="000000" w:themeColor="text1"/>
                <w:lang w:val="lv-LV"/>
              </w:rPr>
              <w:t>,</w:t>
            </w:r>
            <w:r w:rsidR="6DF8A38B" w:rsidRPr="004F5E17">
              <w:rPr>
                <w:rFonts w:eastAsia="Times New Roman"/>
                <w:color w:val="000000" w:themeColor="text1"/>
                <w:lang w:val="lv-LV"/>
              </w:rPr>
              <w:t xml:space="preserve"> </w:t>
            </w:r>
            <w:r w:rsidR="55927085" w:rsidRPr="004F5E17">
              <w:rPr>
                <w:rFonts w:eastAsia="Times New Roman"/>
                <w:color w:val="000000" w:themeColor="text1"/>
                <w:lang w:val="lv-LV"/>
              </w:rPr>
              <w:t>jo</w:t>
            </w:r>
            <w:r w:rsidR="6DF8A38B" w:rsidRPr="004F5E17">
              <w:rPr>
                <w:rFonts w:eastAsia="Times New Roman"/>
                <w:color w:val="000000" w:themeColor="text1"/>
                <w:lang w:val="lv-LV"/>
              </w:rPr>
              <w:t xml:space="preserve"> netiek īstenoti pasākumi </w:t>
            </w:r>
            <w:r w:rsidR="493EB336" w:rsidRPr="004F5E17">
              <w:rPr>
                <w:rFonts w:eastAsia="Times New Roman"/>
                <w:color w:val="000000" w:themeColor="text1"/>
                <w:lang w:val="lv-LV"/>
              </w:rPr>
              <w:t>ē</w:t>
            </w:r>
            <w:r w:rsidR="6DF8A38B" w:rsidRPr="004F5E17">
              <w:rPr>
                <w:rFonts w:eastAsia="Times New Roman"/>
                <w:color w:val="000000" w:themeColor="text1"/>
                <w:lang w:val="lv-LV"/>
              </w:rPr>
              <w:t xml:space="preserve">ku </w:t>
            </w:r>
            <w:proofErr w:type="spellStart"/>
            <w:r w:rsidR="6DF8A38B" w:rsidRPr="004F5E17">
              <w:rPr>
                <w:rFonts w:eastAsia="Times New Roman"/>
                <w:color w:val="000000" w:themeColor="text1"/>
                <w:lang w:val="lv-LV"/>
              </w:rPr>
              <w:t>energofektivitātes</w:t>
            </w:r>
            <w:proofErr w:type="spellEnd"/>
            <w:r w:rsidR="6DF8A38B" w:rsidRPr="004F5E17">
              <w:rPr>
                <w:rFonts w:eastAsia="Times New Roman"/>
                <w:color w:val="000000" w:themeColor="text1"/>
                <w:lang w:val="lv-LV"/>
              </w:rPr>
              <w:t xml:space="preserve"> </w:t>
            </w:r>
            <w:r w:rsidR="384867CF" w:rsidRPr="004F5E17">
              <w:rPr>
                <w:rFonts w:eastAsia="Times New Roman"/>
                <w:color w:val="000000" w:themeColor="text1"/>
                <w:lang w:val="lv-LV"/>
              </w:rPr>
              <w:t xml:space="preserve">stiprināšanai </w:t>
            </w:r>
            <w:r w:rsidR="764C23BE" w:rsidRPr="004F5E17">
              <w:rPr>
                <w:rFonts w:eastAsia="Times New Roman"/>
                <w:color w:val="000000" w:themeColor="text1"/>
                <w:lang w:val="lv-LV"/>
              </w:rPr>
              <w:t>nepietiekamu ienākumu</w:t>
            </w:r>
            <w:r w:rsidR="384867CF" w:rsidRPr="004F5E17">
              <w:rPr>
                <w:rFonts w:eastAsia="Times New Roman"/>
                <w:color w:val="000000" w:themeColor="text1"/>
                <w:lang w:val="lv-LV"/>
              </w:rPr>
              <w:t xml:space="preserve"> un zināšanu </w:t>
            </w:r>
            <w:r w:rsidR="7486FD6F" w:rsidRPr="004F5E17">
              <w:rPr>
                <w:rFonts w:eastAsia="Times New Roman"/>
                <w:color w:val="000000" w:themeColor="text1"/>
                <w:lang w:val="lv-LV"/>
              </w:rPr>
              <w:t>trūkuma dēļ</w:t>
            </w:r>
            <w:r w:rsidR="3453F0CD" w:rsidRPr="004F5E17">
              <w:rPr>
                <w:rFonts w:eastAsia="Times New Roman"/>
                <w:color w:val="000000" w:themeColor="text1"/>
                <w:lang w:val="lv-LV"/>
              </w:rPr>
              <w:t>, kā arī zemie ienākumi</w:t>
            </w:r>
            <w:r w:rsidR="7F05C1B4" w:rsidRPr="004F5E17">
              <w:rPr>
                <w:rFonts w:eastAsia="Times New Roman"/>
                <w:color w:val="000000" w:themeColor="text1"/>
                <w:lang w:val="lv-LV"/>
              </w:rPr>
              <w:t xml:space="preserve"> un</w:t>
            </w:r>
            <w:r w:rsidR="3453F0CD" w:rsidRPr="004F5E17">
              <w:rPr>
                <w:rFonts w:eastAsia="Times New Roman"/>
                <w:color w:val="000000" w:themeColor="text1"/>
                <w:lang w:val="lv-LV"/>
              </w:rPr>
              <w:t xml:space="preserve"> slikt</w:t>
            </w:r>
            <w:r w:rsidR="660294D6" w:rsidRPr="004F5E17">
              <w:rPr>
                <w:rFonts w:eastAsia="Times New Roman"/>
                <w:color w:val="000000" w:themeColor="text1"/>
                <w:lang w:val="lv-LV"/>
              </w:rPr>
              <w:t xml:space="preserve">ais veselības stāvoklis </w:t>
            </w:r>
            <w:r w:rsidR="575610B1" w:rsidRPr="004F5E17">
              <w:rPr>
                <w:rFonts w:eastAsia="Times New Roman"/>
                <w:color w:val="000000" w:themeColor="text1"/>
                <w:lang w:val="lv-LV"/>
              </w:rPr>
              <w:t>var būt</w:t>
            </w:r>
            <w:r w:rsidR="660294D6" w:rsidRPr="004F5E17">
              <w:rPr>
                <w:rFonts w:eastAsia="Times New Roman"/>
                <w:color w:val="000000" w:themeColor="text1"/>
                <w:lang w:val="lv-LV"/>
              </w:rPr>
              <w:t xml:space="preserve"> transporta nabadzības cēloņi. </w:t>
            </w:r>
            <w:r w:rsidR="4477833C" w:rsidRPr="004F5E17">
              <w:rPr>
                <w:rFonts w:eastAsia="Times New Roman"/>
                <w:color w:val="000000" w:themeColor="text1"/>
                <w:lang w:val="lv-LV"/>
              </w:rPr>
              <w:t>Nenoliedzami pastāv arī sistēmiski izaicinājumi mājokļu un transporta nozarēs</w:t>
            </w:r>
            <w:r w:rsidR="17E1FCE2" w:rsidRPr="004F5E17">
              <w:rPr>
                <w:rFonts w:eastAsia="Times New Roman"/>
                <w:color w:val="000000" w:themeColor="text1"/>
                <w:lang w:val="lv-LV"/>
              </w:rPr>
              <w:t>. M</w:t>
            </w:r>
            <w:r w:rsidR="3A73101D" w:rsidRPr="004F5E17">
              <w:rPr>
                <w:rFonts w:eastAsia="Times New Roman"/>
                <w:color w:val="000000" w:themeColor="text1"/>
                <w:lang w:val="lv-LV"/>
              </w:rPr>
              <w:t>ājokļu jomā Latvijā dzīvojamais fonds ir novecojis</w:t>
            </w:r>
            <w:r w:rsidR="4727E137" w:rsidRPr="004F5E17">
              <w:rPr>
                <w:rFonts w:eastAsia="Times New Roman"/>
                <w:color w:val="000000" w:themeColor="text1"/>
                <w:lang w:val="lv-LV"/>
              </w:rPr>
              <w:t xml:space="preserve"> - kopš 2001.gada uzbūvēto mājokļu skaits Latvijā sastāda tikai 7.6% no kopējā mājokļu skaita</w:t>
            </w:r>
            <w:r w:rsidR="3A73101D" w:rsidRPr="004F5E17">
              <w:rPr>
                <w:rFonts w:eastAsia="Times New Roman"/>
                <w:color w:val="000000" w:themeColor="text1"/>
                <w:lang w:val="lv-LV"/>
              </w:rPr>
              <w:t xml:space="preserve">, </w:t>
            </w:r>
            <w:r w:rsidR="70388655" w:rsidRPr="004F5E17">
              <w:rPr>
                <w:rFonts w:eastAsia="Times New Roman"/>
                <w:color w:val="000000" w:themeColor="text1"/>
                <w:lang w:val="lv-LV"/>
              </w:rPr>
              <w:t>savukārt zemie ienākumi kavē ieguldījumus mājokļa kvalitātes uzlabošanai</w:t>
            </w:r>
            <w:r w:rsidRPr="004F5E17">
              <w:rPr>
                <w:rFonts w:eastAsia="Times New Roman"/>
                <w:color w:val="000000" w:themeColor="text1"/>
                <w:vertAlign w:val="superscript"/>
                <w:lang w:val="lv-LV"/>
              </w:rPr>
              <w:footnoteReference w:id="26"/>
            </w:r>
            <w:r w:rsidR="70388655" w:rsidRPr="004F5E17">
              <w:rPr>
                <w:rFonts w:eastAsia="Times New Roman"/>
                <w:color w:val="000000" w:themeColor="text1"/>
                <w:lang w:val="lv-LV"/>
              </w:rPr>
              <w:t xml:space="preserve">. Transporta nozarē </w:t>
            </w:r>
            <w:r w:rsidR="1DD82729" w:rsidRPr="004F5E17">
              <w:rPr>
                <w:rFonts w:eastAsia="Times New Roman"/>
                <w:color w:val="000000" w:themeColor="text1"/>
                <w:lang w:val="lv-LV"/>
              </w:rPr>
              <w:t>jāuzsver zemā autoceļu kvalitāte, kas sadārdzina autotransporta ekspluatācijas izmaksas, palielinot brauciena ilgumu un degvielas patēriņu</w:t>
            </w:r>
            <w:r w:rsidRPr="004F5E17">
              <w:rPr>
                <w:rFonts w:eastAsia="Times New Roman"/>
                <w:color w:val="000000" w:themeColor="text1"/>
                <w:vertAlign w:val="superscript"/>
                <w:lang w:val="lv-LV"/>
              </w:rPr>
              <w:footnoteReference w:id="27"/>
            </w:r>
            <w:r w:rsidR="1DD82729" w:rsidRPr="004F5E17">
              <w:rPr>
                <w:rFonts w:eastAsia="Times New Roman"/>
                <w:color w:val="000000" w:themeColor="text1"/>
                <w:lang w:val="lv-LV"/>
              </w:rPr>
              <w:t xml:space="preserve">, savukārt </w:t>
            </w:r>
            <w:r w:rsidR="4F173FD5" w:rsidRPr="004F5E17">
              <w:rPr>
                <w:rFonts w:eastAsia="Times New Roman"/>
                <w:color w:val="000000" w:themeColor="text1"/>
                <w:lang w:val="lv-LV"/>
              </w:rPr>
              <w:t>sabiedriskais transports, īpaši ārpus lielajām pilsētām, nereti nav pielāgots cilvēkiem ar dažādiem fun</w:t>
            </w:r>
            <w:r w:rsidR="3148B2DD" w:rsidRPr="004F5E17">
              <w:rPr>
                <w:rFonts w:eastAsia="Times New Roman"/>
                <w:color w:val="000000" w:themeColor="text1"/>
                <w:lang w:val="lv-LV"/>
              </w:rPr>
              <w:t>k</w:t>
            </w:r>
            <w:r w:rsidR="4F173FD5" w:rsidRPr="004F5E17">
              <w:rPr>
                <w:rFonts w:eastAsia="Times New Roman"/>
                <w:color w:val="000000" w:themeColor="text1"/>
                <w:lang w:val="lv-LV"/>
              </w:rPr>
              <w:t>cionā</w:t>
            </w:r>
            <w:r w:rsidR="59E5D5C0" w:rsidRPr="004F5E17">
              <w:rPr>
                <w:rFonts w:eastAsia="Times New Roman"/>
                <w:color w:val="000000" w:themeColor="text1"/>
                <w:lang w:val="lv-LV"/>
              </w:rPr>
              <w:t>l</w:t>
            </w:r>
            <w:r w:rsidR="4F173FD5" w:rsidRPr="004F5E17">
              <w:rPr>
                <w:rFonts w:eastAsia="Times New Roman"/>
                <w:color w:val="000000" w:themeColor="text1"/>
                <w:lang w:val="lv-LV"/>
              </w:rPr>
              <w:t>iem tr</w:t>
            </w:r>
            <w:r w:rsidR="48941408" w:rsidRPr="004F5E17">
              <w:rPr>
                <w:rFonts w:eastAsia="Times New Roman"/>
                <w:color w:val="000000" w:themeColor="text1"/>
                <w:lang w:val="lv-LV"/>
              </w:rPr>
              <w:t xml:space="preserve">aucējumiem, </w:t>
            </w:r>
            <w:r w:rsidR="7F0855B6" w:rsidRPr="004F5E17">
              <w:rPr>
                <w:rFonts w:eastAsia="Times New Roman"/>
                <w:color w:val="000000" w:themeColor="text1"/>
                <w:lang w:val="lv-LV"/>
              </w:rPr>
              <w:t>transporta kursēšanas laiki un nepiemēroti vai ļoti reti, kā arī ceļā pavadīt</w:t>
            </w:r>
            <w:r w:rsidR="64CDD2B6" w:rsidRPr="004F5E17">
              <w:rPr>
                <w:rFonts w:eastAsia="Times New Roman"/>
                <w:color w:val="000000" w:themeColor="text1"/>
                <w:lang w:val="lv-LV"/>
              </w:rPr>
              <w:t>ai</w:t>
            </w:r>
            <w:r w:rsidR="7F0855B6" w:rsidRPr="004F5E17">
              <w:rPr>
                <w:rFonts w:eastAsia="Times New Roman"/>
                <w:color w:val="000000" w:themeColor="text1"/>
                <w:lang w:val="lv-LV"/>
              </w:rPr>
              <w:t>s laiks nereti ir pārāk ilgs</w:t>
            </w:r>
            <w:r w:rsidRPr="004F5E17">
              <w:rPr>
                <w:rFonts w:eastAsia="Times New Roman"/>
                <w:color w:val="000000" w:themeColor="text1"/>
                <w:vertAlign w:val="superscript"/>
                <w:lang w:val="lv-LV"/>
              </w:rPr>
              <w:footnoteReference w:id="28"/>
            </w:r>
            <w:r w:rsidR="31B566AE" w:rsidRPr="004F5E17">
              <w:rPr>
                <w:rFonts w:eastAsia="Times New Roman"/>
                <w:color w:val="000000" w:themeColor="text1"/>
                <w:lang w:val="lv-LV"/>
              </w:rPr>
              <w:t xml:space="preserve">. </w:t>
            </w:r>
            <w:r w:rsidR="70388655" w:rsidRPr="004F5E17">
              <w:rPr>
                <w:rFonts w:eastAsia="Times New Roman"/>
                <w:color w:val="000000" w:themeColor="text1"/>
                <w:lang w:val="lv-LV"/>
              </w:rPr>
              <w:t xml:space="preserve">Minētie izaicinājumi </w:t>
            </w:r>
            <w:r w:rsidR="4A1C6183" w:rsidRPr="004F5E17">
              <w:rPr>
                <w:rFonts w:eastAsia="Times New Roman"/>
                <w:color w:val="000000" w:themeColor="text1"/>
                <w:lang w:val="lv-LV"/>
              </w:rPr>
              <w:t xml:space="preserve">būtiski </w:t>
            </w:r>
            <w:r w:rsidR="70388655" w:rsidRPr="004F5E17">
              <w:rPr>
                <w:rFonts w:eastAsia="Times New Roman"/>
                <w:color w:val="000000" w:themeColor="text1"/>
                <w:lang w:val="lv-LV"/>
              </w:rPr>
              <w:t>pastiprina enerģētiskos un transporta nabadzības riskus iedzīvotajiem, īpaši tiem, kuri pakļauti nabadzības un sociālās atstumtības riskam.</w:t>
            </w:r>
          </w:p>
          <w:p w14:paraId="3B1A0BDA" w14:textId="7D0062D4" w:rsidR="00C86AF7" w:rsidRPr="004F5E17" w:rsidRDefault="39976239" w:rsidP="00FD5692">
            <w:pPr>
              <w:spacing w:after="120"/>
              <w:jc w:val="both"/>
              <w:rPr>
                <w:rFonts w:eastAsia="Times New Roman"/>
                <w:color w:val="000000" w:themeColor="text1"/>
                <w:lang w:val="lv-LV"/>
              </w:rPr>
            </w:pPr>
            <w:r w:rsidRPr="004F5E17">
              <w:rPr>
                <w:rFonts w:eastAsia="Times New Roman"/>
                <w:color w:val="000000" w:themeColor="text1"/>
                <w:lang w:val="lv-LV"/>
              </w:rPr>
              <w:t>Latvijā nabadzības un sociālās atstumtības riskam pakļautās iedzīvotāju grupas tiek regulāri aktualizētas un to saraksts ir pieejams</w:t>
            </w:r>
            <w:r w:rsidR="00200CFA" w:rsidRPr="004F5E17">
              <w:rPr>
                <w:rFonts w:eastAsia="Times New Roman"/>
                <w:color w:val="000000" w:themeColor="text1"/>
                <w:lang w:val="lv-LV"/>
              </w:rPr>
              <w:t xml:space="preserve"> tiešsaistē</w:t>
            </w:r>
            <w:r w:rsidRPr="004F5E17">
              <w:rPr>
                <w:rFonts w:eastAsia="Times New Roman"/>
                <w:color w:val="000000" w:themeColor="text1"/>
                <w:lang w:val="lv-LV"/>
              </w:rPr>
              <w:t xml:space="preserve"> LM mājas lapā</w:t>
            </w:r>
            <w:r w:rsidR="00200CFA" w:rsidRPr="004F5E17">
              <w:rPr>
                <w:rStyle w:val="FootnoteReference"/>
                <w:rFonts w:eastAsia="Times New Roman"/>
                <w:color w:val="000000" w:themeColor="text1"/>
                <w:lang w:val="lv-LV"/>
              </w:rPr>
              <w:footnoteReference w:id="29"/>
            </w:r>
            <w:r w:rsidRPr="004F5E17">
              <w:rPr>
                <w:rFonts w:eastAsia="Times New Roman"/>
                <w:color w:val="000000" w:themeColor="text1"/>
                <w:lang w:val="lv-LV"/>
              </w:rPr>
              <w:t>.</w:t>
            </w:r>
          </w:p>
          <w:p w14:paraId="423FF4D2" w14:textId="35E923B4" w:rsidR="00C86AF7" w:rsidRPr="004F5E17" w:rsidRDefault="00C86AF7" w:rsidP="001109F2">
            <w:pPr>
              <w:spacing w:after="120"/>
              <w:jc w:val="both"/>
              <w:rPr>
                <w:color w:val="000000" w:themeColor="text1"/>
                <w:shd w:val="clear" w:color="auto" w:fill="FFFFFF"/>
                <w:lang w:val="lv-LV"/>
              </w:rPr>
            </w:pPr>
            <w:r w:rsidRPr="004F5E17">
              <w:rPr>
                <w:color w:val="000000" w:themeColor="text1"/>
                <w:shd w:val="clear" w:color="auto" w:fill="FFFFFF"/>
                <w:lang w:val="lv-LV"/>
              </w:rPr>
              <w:t>Lai risinātu augstāk minētos izaicinājumus</w:t>
            </w:r>
            <w:r w:rsidR="009D32EA" w:rsidRPr="004F5E17">
              <w:rPr>
                <w:color w:val="000000" w:themeColor="text1"/>
                <w:shd w:val="clear" w:color="auto" w:fill="FFFFFF"/>
                <w:lang w:val="lv-LV"/>
              </w:rPr>
              <w:t>,</w:t>
            </w:r>
            <w:r w:rsidRPr="004F5E17">
              <w:rPr>
                <w:color w:val="000000" w:themeColor="text1"/>
                <w:shd w:val="clear" w:color="auto" w:fill="FFFFFF"/>
                <w:lang w:val="lv-LV"/>
              </w:rPr>
              <w:t xml:space="preserve"> SKF plāna ietvaros tiek plānoti ieguldījumi gan ēku</w:t>
            </w:r>
            <w:r w:rsidR="00EF27CD" w:rsidRPr="004F5E17">
              <w:rPr>
                <w:color w:val="000000" w:themeColor="text1"/>
                <w:shd w:val="clear" w:color="auto" w:fill="FFFFFF"/>
                <w:lang w:val="lv-LV"/>
              </w:rPr>
              <w:t xml:space="preserve"> sektorā</w:t>
            </w:r>
            <w:r w:rsidR="00D01585" w:rsidRPr="004F5E17">
              <w:rPr>
                <w:color w:val="000000" w:themeColor="text1"/>
                <w:shd w:val="clear" w:color="auto" w:fill="FFFFFF"/>
                <w:lang w:val="lv-LV"/>
              </w:rPr>
              <w:t xml:space="preserve">, lai īstenotu </w:t>
            </w:r>
            <w:r w:rsidR="007F5D48" w:rsidRPr="004F5E17">
              <w:rPr>
                <w:color w:val="000000" w:themeColor="text1"/>
                <w:shd w:val="clear" w:color="auto" w:fill="FFFFFF"/>
                <w:lang w:val="lv-LV"/>
              </w:rPr>
              <w:t xml:space="preserve">investīcijas </w:t>
            </w:r>
            <w:r w:rsidRPr="004F5E17">
              <w:rPr>
                <w:color w:val="000000" w:themeColor="text1"/>
                <w:shd w:val="clear" w:color="auto" w:fill="FFFFFF"/>
                <w:lang w:val="lv-LV"/>
              </w:rPr>
              <w:t>energoefektivitātes paaugstināšan</w:t>
            </w:r>
            <w:r w:rsidR="007F5D48" w:rsidRPr="004F5E17">
              <w:rPr>
                <w:color w:val="000000" w:themeColor="text1"/>
                <w:shd w:val="clear" w:color="auto" w:fill="FFFFFF"/>
                <w:lang w:val="lv-LV"/>
              </w:rPr>
              <w:t>ā</w:t>
            </w:r>
            <w:r w:rsidR="00434E52" w:rsidRPr="004F5E17">
              <w:rPr>
                <w:color w:val="000000" w:themeColor="text1"/>
                <w:shd w:val="clear" w:color="auto" w:fill="FFFFFF"/>
                <w:lang w:val="lv-LV"/>
              </w:rPr>
              <w:t xml:space="preserve">, tādējādi </w:t>
            </w:r>
            <w:r w:rsidR="00F716F2" w:rsidRPr="004F5E17">
              <w:rPr>
                <w:color w:val="000000" w:themeColor="text1"/>
                <w:shd w:val="clear" w:color="auto" w:fill="FFFFFF"/>
                <w:lang w:val="lv-LV"/>
              </w:rPr>
              <w:t>mazin</w:t>
            </w:r>
            <w:r w:rsidR="00434E52" w:rsidRPr="004F5E17">
              <w:rPr>
                <w:color w:val="000000" w:themeColor="text1"/>
                <w:shd w:val="clear" w:color="auto" w:fill="FFFFFF"/>
                <w:lang w:val="lv-LV"/>
              </w:rPr>
              <w:t>ot</w:t>
            </w:r>
            <w:r w:rsidR="00F716F2" w:rsidRPr="004F5E17">
              <w:rPr>
                <w:color w:val="000000" w:themeColor="text1"/>
                <w:shd w:val="clear" w:color="auto" w:fill="FFFFFF"/>
                <w:lang w:val="lv-LV"/>
              </w:rPr>
              <w:t xml:space="preserve"> </w:t>
            </w:r>
            <w:r w:rsidR="009738B7" w:rsidRPr="004F5E17">
              <w:rPr>
                <w:color w:val="000000" w:themeColor="text1"/>
                <w:shd w:val="clear" w:color="auto" w:fill="FFFFFF"/>
                <w:lang w:val="lv-LV"/>
              </w:rPr>
              <w:t>enerģētisko nabadzību</w:t>
            </w:r>
            <w:r w:rsidR="00434E52" w:rsidRPr="004F5E17">
              <w:rPr>
                <w:color w:val="000000" w:themeColor="text1"/>
                <w:shd w:val="clear" w:color="auto" w:fill="FFFFFF"/>
                <w:lang w:val="lv-LV"/>
              </w:rPr>
              <w:t xml:space="preserve"> mazaizsargāto mājsaimniecību grupā</w:t>
            </w:r>
            <w:r w:rsidRPr="004F5E17">
              <w:rPr>
                <w:color w:val="000000" w:themeColor="text1"/>
                <w:shd w:val="clear" w:color="auto" w:fill="FFFFFF"/>
                <w:lang w:val="lv-LV"/>
              </w:rPr>
              <w:t xml:space="preserve">, gan atbalsta pasākumi transporta </w:t>
            </w:r>
            <w:r w:rsidR="003F5AD6" w:rsidRPr="004F5E17">
              <w:rPr>
                <w:color w:val="000000" w:themeColor="text1"/>
                <w:shd w:val="clear" w:color="auto" w:fill="FFFFFF"/>
                <w:lang w:val="lv-LV"/>
              </w:rPr>
              <w:t>sektorā</w:t>
            </w:r>
            <w:r w:rsidRPr="004F5E17">
              <w:rPr>
                <w:color w:val="000000" w:themeColor="text1"/>
                <w:shd w:val="clear" w:color="auto" w:fill="FFFFFF"/>
                <w:lang w:val="lv-LV"/>
              </w:rPr>
              <w:t xml:space="preserve">, </w:t>
            </w:r>
            <w:r w:rsidR="001E0A0F" w:rsidRPr="004F5E17">
              <w:rPr>
                <w:color w:val="000000" w:themeColor="text1"/>
                <w:shd w:val="clear" w:color="auto" w:fill="FFFFFF"/>
                <w:lang w:val="lv-LV"/>
              </w:rPr>
              <w:t xml:space="preserve">lai veicinātu mobilitātes pieejamību, </w:t>
            </w:r>
            <w:r w:rsidRPr="004F5E17">
              <w:rPr>
                <w:color w:val="000000" w:themeColor="text1"/>
                <w:shd w:val="clear" w:color="auto" w:fill="FFFFFF"/>
                <w:lang w:val="lv-LV"/>
              </w:rPr>
              <w:t>tostarp bezemisiju transportlīdzekļu iegādei, mikromobilitātes rīku iegādei un tehnisko palīglīdzekļu iegādei mazaizsargātām grupām.</w:t>
            </w:r>
          </w:p>
          <w:p w14:paraId="2A9FFA53" w14:textId="77777777" w:rsidR="00C86AF7" w:rsidRPr="004F5E17" w:rsidRDefault="00C86AF7" w:rsidP="001109F2">
            <w:pPr>
              <w:spacing w:after="120"/>
              <w:rPr>
                <w:b/>
                <w:color w:val="000000" w:themeColor="text1"/>
                <w:shd w:val="clear" w:color="auto" w:fill="FFFFFF"/>
                <w:lang w:val="lv-LV"/>
              </w:rPr>
            </w:pPr>
            <w:r w:rsidRPr="004F5E17">
              <w:rPr>
                <w:b/>
                <w:color w:val="000000" w:themeColor="text1"/>
                <w:shd w:val="clear" w:color="auto" w:fill="FFFFFF"/>
                <w:lang w:val="lv-LV"/>
              </w:rPr>
              <w:lastRenderedPageBreak/>
              <w:t>Dzimumu līdztiesība un vienlīdzīgas iespējas visiem</w:t>
            </w:r>
          </w:p>
          <w:p w14:paraId="56531A6B" w14:textId="1F83E48F" w:rsidR="00C86AF7" w:rsidRPr="004F5E17" w:rsidRDefault="00C86AF7" w:rsidP="001109F2">
            <w:pPr>
              <w:spacing w:after="120"/>
              <w:jc w:val="both"/>
              <w:rPr>
                <w:rStyle w:val="s1"/>
                <w:color w:val="000000" w:themeColor="text1"/>
                <w:shd w:val="clear" w:color="auto" w:fill="FFFFFF"/>
                <w:lang w:val="lv-LV"/>
              </w:rPr>
            </w:pPr>
            <w:r w:rsidRPr="004F5E17">
              <w:rPr>
                <w:color w:val="000000" w:themeColor="text1"/>
                <w:shd w:val="clear" w:color="auto" w:fill="FFFFFF"/>
                <w:lang w:val="lv-LV"/>
              </w:rPr>
              <w:t>Eiropas sociālo tiesību pīlāra (ESTP) 2.</w:t>
            </w:r>
            <w:r w:rsidR="00BB05A7" w:rsidRPr="004F5E17">
              <w:rPr>
                <w:color w:val="000000" w:themeColor="text1"/>
                <w:shd w:val="clear" w:color="auto" w:fill="FFFFFF"/>
                <w:lang w:val="lv-LV"/>
              </w:rPr>
              <w:t> </w:t>
            </w:r>
            <w:r w:rsidRPr="004F5E17">
              <w:rPr>
                <w:color w:val="000000" w:themeColor="text1"/>
                <w:shd w:val="clear" w:color="auto" w:fill="FFFFFF"/>
                <w:lang w:val="lv-LV"/>
              </w:rPr>
              <w:t xml:space="preserve">principa </w:t>
            </w:r>
            <w:r w:rsidRPr="004F5E17">
              <w:rPr>
                <w:b/>
                <w:color w:val="000000" w:themeColor="text1"/>
                <w:shd w:val="clear" w:color="auto" w:fill="FFFFFF"/>
                <w:lang w:val="lv-LV"/>
              </w:rPr>
              <w:t xml:space="preserve">"Dzimumu līdztiesība" </w:t>
            </w:r>
            <w:r w:rsidRPr="004F5E17">
              <w:rPr>
                <w:color w:val="000000" w:themeColor="text1"/>
                <w:shd w:val="clear" w:color="auto" w:fill="FFFFFF"/>
                <w:lang w:val="lv-LV"/>
              </w:rPr>
              <w:t>ievērošanas jomā Latvija Eiropas Dzimumu līdztiesības institūta (EIGE) Dzimumu līdztiesības indeksā 2023.</w:t>
            </w:r>
            <w:r w:rsidR="00BB05A7" w:rsidRPr="004F5E17">
              <w:rPr>
                <w:color w:val="000000" w:themeColor="text1"/>
                <w:shd w:val="clear" w:color="auto" w:fill="FFFFFF"/>
                <w:lang w:val="lv-LV"/>
              </w:rPr>
              <w:t> </w:t>
            </w:r>
            <w:r w:rsidRPr="004F5E17">
              <w:rPr>
                <w:color w:val="000000" w:themeColor="text1"/>
                <w:shd w:val="clear" w:color="auto" w:fill="FFFFFF"/>
                <w:lang w:val="lv-LV"/>
              </w:rPr>
              <w:t>gadā ieņēma 19.</w:t>
            </w:r>
            <w:r w:rsidR="00BB05A7" w:rsidRPr="004F5E17">
              <w:rPr>
                <w:color w:val="000000" w:themeColor="text1"/>
                <w:shd w:val="clear" w:color="auto" w:fill="FFFFFF"/>
                <w:lang w:val="lv-LV"/>
              </w:rPr>
              <w:t> </w:t>
            </w:r>
            <w:r w:rsidRPr="004F5E17">
              <w:rPr>
                <w:color w:val="000000" w:themeColor="text1"/>
                <w:shd w:val="clear" w:color="auto" w:fill="FFFFFF"/>
                <w:lang w:val="lv-LV"/>
              </w:rPr>
              <w:t>vietu starp ES dalībvalstīm ar 61,5 punktiem no 100, atpaliekot par 8,7</w:t>
            </w:r>
            <w:r w:rsidR="001E0A0F" w:rsidRPr="004F5E17">
              <w:rPr>
                <w:color w:val="000000" w:themeColor="text1"/>
                <w:shd w:val="clear" w:color="auto" w:fill="FFFFFF"/>
                <w:lang w:val="lv-LV"/>
              </w:rPr>
              <w:t> </w:t>
            </w:r>
            <w:r w:rsidRPr="004F5E17">
              <w:rPr>
                <w:color w:val="000000" w:themeColor="text1"/>
                <w:shd w:val="clear" w:color="auto" w:fill="FFFFFF"/>
                <w:lang w:val="lv-LV"/>
              </w:rPr>
              <w:t>punktiem no ES vidējā rādītāja</w:t>
            </w:r>
            <w:r w:rsidRPr="004F5E17">
              <w:rPr>
                <w:rStyle w:val="FootnoteReference"/>
                <w:color w:val="000000" w:themeColor="text1"/>
                <w:shd w:val="clear" w:color="auto" w:fill="FFFFFF"/>
                <w:lang w:val="lv-LV"/>
              </w:rPr>
              <w:footnoteReference w:id="30"/>
            </w:r>
            <w:r w:rsidRPr="004F5E17">
              <w:rPr>
                <w:color w:val="000000" w:themeColor="text1"/>
                <w:shd w:val="clear" w:color="auto" w:fill="FFFFFF"/>
                <w:lang w:val="lv-LV"/>
              </w:rPr>
              <w:t>. Kopš 2010.</w:t>
            </w:r>
            <w:r w:rsidR="00BB05A7" w:rsidRPr="004F5E17">
              <w:rPr>
                <w:color w:val="000000" w:themeColor="text1"/>
                <w:shd w:val="clear" w:color="auto" w:fill="FFFFFF"/>
                <w:lang w:val="lv-LV"/>
              </w:rPr>
              <w:t> </w:t>
            </w:r>
            <w:r w:rsidRPr="004F5E17">
              <w:rPr>
                <w:color w:val="000000" w:themeColor="text1"/>
                <w:shd w:val="clear" w:color="auto" w:fill="FFFFFF"/>
                <w:lang w:val="lv-LV"/>
              </w:rPr>
              <w:t>gada Latvija savu sniegumu ir uzlabojusi par 6,3 punktiem. Dzimumu līdztiesības indeksa ietvaros tiek izvērtēts dalībvalstu sniegums tādās jomās kā sieviešu un vīriešu vienlīdzība darba tirgū (t.sk. ienākumu atšķirības), nevienlīdzība izglītības, sociālās drošības, veselības aprūpes un mājsaimniecības pienākumu sadales jomā, kā arī vīriešu un sieviešu īpatsvars vadošos amatos.</w:t>
            </w:r>
          </w:p>
          <w:p w14:paraId="00AB6CF5" w14:textId="77777777" w:rsidR="00C86AF7" w:rsidRPr="004F5E17" w:rsidRDefault="00C86AF7" w:rsidP="001109F2">
            <w:pPr>
              <w:spacing w:after="120"/>
              <w:jc w:val="both"/>
              <w:rPr>
                <w:color w:val="000000" w:themeColor="text1"/>
                <w:shd w:val="clear" w:color="auto" w:fill="FFFFFF"/>
                <w:lang w:val="lv-LV"/>
              </w:rPr>
            </w:pPr>
            <w:r w:rsidRPr="004F5E17">
              <w:rPr>
                <w:color w:val="000000" w:themeColor="text1"/>
                <w:shd w:val="clear" w:color="auto" w:fill="FFFFFF"/>
                <w:lang w:val="lv-LV"/>
              </w:rPr>
              <w:t xml:space="preserve">Attiecībā uz </w:t>
            </w:r>
            <w:r w:rsidRPr="004F5E17">
              <w:rPr>
                <w:b/>
                <w:color w:val="000000" w:themeColor="text1"/>
                <w:shd w:val="clear" w:color="auto" w:fill="FFFFFF"/>
                <w:lang w:val="lv-LV"/>
              </w:rPr>
              <w:t>normatīvo aktu bāzi</w:t>
            </w:r>
            <w:r w:rsidRPr="004F5E17">
              <w:rPr>
                <w:color w:val="000000" w:themeColor="text1"/>
                <w:shd w:val="clear" w:color="auto" w:fill="FFFFFF"/>
                <w:lang w:val="lv-LV"/>
              </w:rPr>
              <w:t xml:space="preserve">, Latvija dzimumu līdztiesības nodrošināšanai ir izvēlējusies integrēto pieeju, kas nozīmē, ka dzimumu līdztiesība (tāpat kā nediskriminācijas princips kopumā) kā horizontāls princips iekļaujas valstī definētajās nozaru </w:t>
            </w:r>
            <w:proofErr w:type="spellStart"/>
            <w:r w:rsidRPr="004F5E17">
              <w:rPr>
                <w:color w:val="000000" w:themeColor="text1"/>
                <w:shd w:val="clear" w:color="auto" w:fill="FFFFFF"/>
                <w:lang w:val="lv-LV"/>
              </w:rPr>
              <w:t>rīcībpolitikās</w:t>
            </w:r>
            <w:proofErr w:type="spellEnd"/>
            <w:r w:rsidRPr="004F5E17">
              <w:rPr>
                <w:color w:val="000000" w:themeColor="text1"/>
                <w:shd w:val="clear" w:color="auto" w:fill="FFFFFF"/>
                <w:lang w:val="lv-LV"/>
              </w:rPr>
              <w:t xml:space="preserve"> un normatīvajos aktos to izstrādes un īstenošanas posmos, iesaistot ieinteresētās puses un sadarbības partnerus. Pasaules Banka 2023.gada pētījumā "Sievietes, bizness un jurisprudence"</w:t>
            </w:r>
            <w:r w:rsidRPr="004F5E17">
              <w:rPr>
                <w:rStyle w:val="FootnoteReference"/>
                <w:color w:val="000000" w:themeColor="text1"/>
                <w:shd w:val="clear" w:color="auto" w:fill="FFFFFF"/>
                <w:lang w:val="lv-LV"/>
              </w:rPr>
              <w:footnoteReference w:id="31"/>
            </w:r>
            <w:r w:rsidRPr="004F5E17">
              <w:rPr>
                <w:color w:val="000000" w:themeColor="text1"/>
                <w:shd w:val="clear" w:color="auto" w:fill="FFFFFF"/>
                <w:lang w:val="lv-LV"/>
              </w:rPr>
              <w:t xml:space="preserve"> konstatējusi, ka Latvija ir viena no 14 valstīm pasaulē, kas normatīvajos aktos nodrošina pilnīgu dzimumu līdztiesību.</w:t>
            </w:r>
          </w:p>
          <w:p w14:paraId="4B7FA8CD" w14:textId="11EA21F3" w:rsidR="00C86AF7" w:rsidRPr="004F5E17" w:rsidRDefault="00C86AF7" w:rsidP="001109F2">
            <w:pPr>
              <w:spacing w:after="120"/>
              <w:jc w:val="both"/>
              <w:rPr>
                <w:color w:val="000000" w:themeColor="text1"/>
                <w:shd w:val="clear" w:color="auto" w:fill="FFFFFF"/>
                <w:lang w:val="lv-LV"/>
              </w:rPr>
            </w:pPr>
            <w:r w:rsidRPr="004F5E17">
              <w:rPr>
                <w:color w:val="000000" w:themeColor="text1"/>
                <w:shd w:val="clear" w:color="auto" w:fill="FFFFFF"/>
                <w:lang w:val="lv-LV"/>
              </w:rPr>
              <w:t xml:space="preserve">Nacionālās politikas prioritāšu koordinēšana dzimumu līdztiesības jomā ir Labklājības ministrijas (LM) pārziņā. Pasākumi dzimumu līdztiesības jomā vidējā termiņā, balstoties uz integrēto pieeju, tiek noteikti rīcības plānā, ko apstiprina </w:t>
            </w:r>
            <w:r w:rsidR="008A6A89" w:rsidRPr="004F5E17">
              <w:rPr>
                <w:color w:val="000000" w:themeColor="text1"/>
                <w:shd w:val="clear" w:color="auto" w:fill="FFFFFF"/>
                <w:lang w:val="lv-LV"/>
              </w:rPr>
              <w:t>Ministru kabineta (</w:t>
            </w:r>
            <w:r w:rsidRPr="004F5E17">
              <w:rPr>
                <w:color w:val="000000" w:themeColor="text1"/>
                <w:shd w:val="clear" w:color="auto" w:fill="FFFFFF"/>
                <w:lang w:val="lv-LV"/>
              </w:rPr>
              <w:t>MK</w:t>
            </w:r>
            <w:r w:rsidR="008A6A89" w:rsidRPr="004F5E17">
              <w:rPr>
                <w:color w:val="000000" w:themeColor="text1"/>
                <w:shd w:val="clear" w:color="auto" w:fill="FFFFFF"/>
                <w:lang w:val="lv-LV"/>
              </w:rPr>
              <w:t>)</w:t>
            </w:r>
            <w:r w:rsidRPr="004F5E17">
              <w:rPr>
                <w:color w:val="000000" w:themeColor="text1"/>
                <w:shd w:val="clear" w:color="auto" w:fill="FFFFFF"/>
                <w:lang w:val="lv-LV"/>
              </w:rPr>
              <w:t>. 202</w:t>
            </w:r>
            <w:r w:rsidR="0026467E" w:rsidRPr="004F5E17">
              <w:rPr>
                <w:color w:val="000000" w:themeColor="text1"/>
                <w:shd w:val="clear" w:color="auto" w:fill="FFFFFF"/>
                <w:lang w:val="lv-LV"/>
              </w:rPr>
              <w:t>4</w:t>
            </w:r>
            <w:r w:rsidRPr="004F5E17">
              <w:rPr>
                <w:color w:val="000000" w:themeColor="text1"/>
                <w:shd w:val="clear" w:color="auto" w:fill="FFFFFF"/>
                <w:lang w:val="lv-LV"/>
              </w:rPr>
              <w:t xml:space="preserve">.gada </w:t>
            </w:r>
            <w:r w:rsidR="0026467E" w:rsidRPr="004F5E17">
              <w:rPr>
                <w:color w:val="000000" w:themeColor="text1"/>
                <w:shd w:val="clear" w:color="auto" w:fill="FFFFFF"/>
                <w:lang w:val="lv-LV"/>
              </w:rPr>
              <w:t>18.jūnijā</w:t>
            </w:r>
            <w:r w:rsidRPr="004F5E17">
              <w:rPr>
                <w:color w:val="000000" w:themeColor="text1"/>
                <w:shd w:val="clear" w:color="auto" w:fill="FFFFFF"/>
                <w:lang w:val="lv-LV"/>
              </w:rPr>
              <w:t xml:space="preserve"> MK apstiprinā</w:t>
            </w:r>
            <w:r w:rsidR="0026467E" w:rsidRPr="004F5E17">
              <w:rPr>
                <w:color w:val="000000" w:themeColor="text1"/>
                <w:shd w:val="clear" w:color="auto" w:fill="FFFFFF"/>
                <w:lang w:val="lv-LV"/>
              </w:rPr>
              <w:t>ja</w:t>
            </w:r>
            <w:r w:rsidRPr="004F5E17">
              <w:rPr>
                <w:color w:val="000000" w:themeColor="text1"/>
                <w:shd w:val="clear" w:color="auto" w:fill="FFFFFF"/>
                <w:lang w:val="lv-LV"/>
              </w:rPr>
              <w:t xml:space="preserve"> "</w:t>
            </w:r>
            <w:r w:rsidR="0026467E" w:rsidRPr="004F5E17">
              <w:rPr>
                <w:color w:val="000000" w:themeColor="text1"/>
                <w:shd w:val="clear" w:color="auto" w:fill="FFFFFF"/>
                <w:lang w:val="lv-LV"/>
              </w:rPr>
              <w:t>Sieviešu</w:t>
            </w:r>
            <w:r w:rsidRPr="004F5E17">
              <w:rPr>
                <w:color w:val="000000" w:themeColor="text1"/>
                <w:shd w:val="clear" w:color="auto" w:fill="FFFFFF"/>
                <w:lang w:val="lv-LV"/>
              </w:rPr>
              <w:t xml:space="preserve"> un vīriešu vienlīdzīgu tiesību un iespēju </w:t>
            </w:r>
            <w:r w:rsidR="0026467E" w:rsidRPr="004F5E17">
              <w:rPr>
                <w:color w:val="000000" w:themeColor="text1"/>
                <w:shd w:val="clear" w:color="auto" w:fill="FFFFFF"/>
                <w:lang w:val="lv-LV"/>
              </w:rPr>
              <w:t>veicināšanas plān</w:t>
            </w:r>
            <w:r w:rsidR="00047E4B" w:rsidRPr="004F5E17">
              <w:rPr>
                <w:color w:val="000000" w:themeColor="text1"/>
                <w:shd w:val="clear" w:color="auto" w:fill="FFFFFF"/>
                <w:lang w:val="lv-LV"/>
              </w:rPr>
              <w:t>s</w:t>
            </w:r>
            <w:r w:rsidR="0026467E" w:rsidRPr="004F5E17">
              <w:rPr>
                <w:color w:val="000000" w:themeColor="text1"/>
                <w:shd w:val="clear" w:color="auto" w:fill="FFFFFF"/>
                <w:lang w:val="lv-LV"/>
              </w:rPr>
              <w:t xml:space="preserve"> 2024.–2027.</w:t>
            </w:r>
            <w:r w:rsidR="00047E4B" w:rsidRPr="004F5E17">
              <w:rPr>
                <w:color w:val="000000" w:themeColor="text1"/>
                <w:shd w:val="clear" w:color="auto" w:fill="FFFFFF"/>
                <w:lang w:val="lv-LV"/>
              </w:rPr>
              <w:t> </w:t>
            </w:r>
            <w:r w:rsidRPr="004F5E17">
              <w:rPr>
                <w:color w:val="000000" w:themeColor="text1"/>
                <w:shd w:val="clear" w:color="auto" w:fill="FFFFFF"/>
                <w:lang w:val="lv-LV"/>
              </w:rPr>
              <w:t>gadam</w:t>
            </w:r>
            <w:r w:rsidR="00047E4B" w:rsidRPr="004F5E17">
              <w:rPr>
                <w:color w:val="000000" w:themeColor="text1"/>
                <w:shd w:val="clear" w:color="auto" w:fill="FFFFFF"/>
                <w:lang w:val="lv-LV"/>
              </w:rPr>
              <w:t>”</w:t>
            </w:r>
            <w:r w:rsidR="00BB3929" w:rsidRPr="004F5E17">
              <w:rPr>
                <w:rStyle w:val="FootnoteReference"/>
                <w:color w:val="000000" w:themeColor="text1"/>
                <w:shd w:val="clear" w:color="auto" w:fill="FFFFFF"/>
                <w:lang w:val="lv-LV"/>
              </w:rPr>
              <w:footnoteReference w:id="32"/>
            </w:r>
            <w:r w:rsidRPr="004F5E17">
              <w:rPr>
                <w:color w:val="000000" w:themeColor="text1"/>
                <w:shd w:val="clear" w:color="auto" w:fill="FFFFFF"/>
                <w:lang w:val="lv-LV"/>
              </w:rPr>
              <w:t xml:space="preserve">, kura mērķis </w:t>
            </w:r>
            <w:r w:rsidR="00047E4B" w:rsidRPr="004F5E17">
              <w:rPr>
                <w:color w:val="000000" w:themeColor="text1"/>
                <w:shd w:val="clear" w:color="auto" w:fill="FFFFFF"/>
                <w:lang w:val="lv-LV"/>
              </w:rPr>
              <w:t>ir</w:t>
            </w:r>
            <w:r w:rsidRPr="004F5E17">
              <w:rPr>
                <w:color w:val="000000" w:themeColor="text1"/>
                <w:shd w:val="clear" w:color="auto" w:fill="FFFFFF"/>
                <w:lang w:val="lv-LV"/>
              </w:rPr>
              <w:t xml:space="preserve"> nodrošināt integrētu, mērķtiecīgu un efektīvu politiku, kas sekmē sieviešu un vīriešu vienlīdzīgu tiesību un iespēju īstenošanu. Mērķa sasniegšanai izvirzīti trīs rīcības virzieni: (1) sieviešu un vīriešu vienlīdzīgas tiesības un iespējas darba tirgū un izglītībā; (2) </w:t>
            </w:r>
            <w:r w:rsidR="00847271" w:rsidRPr="004F5E17">
              <w:rPr>
                <w:color w:val="000000" w:themeColor="text1"/>
                <w:shd w:val="clear" w:color="auto" w:fill="FFFFFF"/>
                <w:lang w:val="lv-LV"/>
              </w:rPr>
              <w:t>ar dzimumu saistītu negatīvu stereotipu mazināšana</w:t>
            </w:r>
            <w:r w:rsidRPr="004F5E17">
              <w:rPr>
                <w:color w:val="000000" w:themeColor="text1"/>
                <w:shd w:val="clear" w:color="auto" w:fill="FFFFFF"/>
                <w:lang w:val="lv-LV"/>
              </w:rPr>
              <w:t xml:space="preserve">; (3) dzimumu līdztiesības </w:t>
            </w:r>
            <w:r w:rsidR="00847271" w:rsidRPr="004F5E17">
              <w:rPr>
                <w:color w:val="000000" w:themeColor="text1"/>
                <w:shd w:val="clear" w:color="auto" w:fill="FFFFFF"/>
                <w:lang w:val="lv-LV"/>
              </w:rPr>
              <w:t>principa integrēšana politikas plānošanas procesos</w:t>
            </w:r>
            <w:r w:rsidRPr="004F5E17">
              <w:rPr>
                <w:color w:val="000000" w:themeColor="text1"/>
                <w:shd w:val="clear" w:color="auto" w:fill="FFFFFF"/>
                <w:lang w:val="lv-LV"/>
              </w:rPr>
              <w:t>. LM paspārnē darbojas arī Dzimumu līdztiesības komiteja, kas veicina ministriju, sadarbības partneru, pašvaldību un citu iesaistīto pārstāvju sadarbību un līdzdalību, lai sekmētu dzimumu līdztiesības politikas īstenošanu, pārraudzību un pilnveidošanu.</w:t>
            </w:r>
          </w:p>
          <w:p w14:paraId="7B7BAA58" w14:textId="3000DB2E" w:rsidR="00C86AF7" w:rsidRPr="004F5E17" w:rsidRDefault="00C86AF7" w:rsidP="001109F2">
            <w:pPr>
              <w:spacing w:after="120"/>
              <w:jc w:val="both"/>
              <w:rPr>
                <w:color w:val="000000" w:themeColor="text1"/>
                <w:shd w:val="clear" w:color="auto" w:fill="FFFFFF"/>
                <w:lang w:val="lv-LV"/>
              </w:rPr>
            </w:pPr>
            <w:r w:rsidRPr="004F5E17">
              <w:rPr>
                <w:color w:val="000000" w:themeColor="text1"/>
                <w:shd w:val="clear" w:color="auto" w:fill="FFFFFF"/>
                <w:lang w:val="lv-LV"/>
              </w:rPr>
              <w:t>2020.</w:t>
            </w:r>
            <w:r w:rsidR="003F2957" w:rsidRPr="004F5E17">
              <w:rPr>
                <w:color w:val="000000" w:themeColor="text1"/>
                <w:shd w:val="clear" w:color="auto" w:fill="FFFFFF"/>
                <w:lang w:val="lv-LV"/>
              </w:rPr>
              <w:t> </w:t>
            </w:r>
            <w:r w:rsidRPr="004F5E17">
              <w:rPr>
                <w:color w:val="000000" w:themeColor="text1"/>
                <w:shd w:val="clear" w:color="auto" w:fill="FFFFFF"/>
                <w:lang w:val="lv-LV"/>
              </w:rPr>
              <w:t>gada 14.</w:t>
            </w:r>
            <w:r w:rsidR="003F2957" w:rsidRPr="004F5E17">
              <w:rPr>
                <w:color w:val="000000" w:themeColor="text1"/>
                <w:shd w:val="clear" w:color="auto" w:fill="FFFFFF"/>
                <w:lang w:val="lv-LV"/>
              </w:rPr>
              <w:t> </w:t>
            </w:r>
            <w:r w:rsidRPr="004F5E17">
              <w:rPr>
                <w:color w:val="000000" w:themeColor="text1"/>
                <w:shd w:val="clear" w:color="auto" w:fill="FFFFFF"/>
                <w:lang w:val="lv-LV"/>
              </w:rPr>
              <w:t>jūlijā MK apstiprināts "Nacionālais rīcības plāns Apvienoto Nāciju Organizācijas (ANO) Drošības padomes Rezolūcijas 1325 par sievietēm, mieru un drošību mērķu īstenošanai Latvijā 2020.-2025.gadam"</w:t>
            </w:r>
            <w:r w:rsidR="00111279" w:rsidRPr="004F5E17">
              <w:rPr>
                <w:rStyle w:val="FootnoteReference"/>
                <w:color w:val="000000" w:themeColor="text1"/>
                <w:shd w:val="clear" w:color="auto" w:fill="FFFFFF"/>
                <w:lang w:val="lv-LV"/>
              </w:rPr>
              <w:footnoteReference w:id="33"/>
            </w:r>
            <w:r w:rsidRPr="004F5E17">
              <w:rPr>
                <w:color w:val="000000" w:themeColor="text1"/>
                <w:shd w:val="clear" w:color="auto" w:fill="FFFFFF"/>
                <w:lang w:val="lv-LV"/>
              </w:rPr>
              <w:t xml:space="preserve">, kas izstrādāts Ārlietu ministrijas vadībā. Nacionālais rīcības plāns paredz trīs galvenos uzdevumus: (1) sabiedrības, īpaši jaunās paaudzes, izpratnes un zināšanu veicināšanu par dzimumu līdztiesību un ar dzimumu saistītas vardarbības izskaušanu; (2) apmācības aizsardzības un iekšlietu sektoram, tai skaitā dzimumu līdztiesības konsultanta pozīcijas izveidi un (3) Latvijas pieredzes un zināšanu nodošanu tālāk. </w:t>
            </w:r>
            <w:r w:rsidR="00E27315" w:rsidRPr="004F5E17">
              <w:rPr>
                <w:color w:val="000000" w:themeColor="text1"/>
                <w:shd w:val="clear" w:color="auto" w:fill="FFFFFF"/>
                <w:lang w:val="lv-LV"/>
              </w:rPr>
              <w:t>Nacionālajā rīcības p</w:t>
            </w:r>
            <w:r w:rsidRPr="004F5E17">
              <w:rPr>
                <w:color w:val="000000" w:themeColor="text1"/>
                <w:shd w:val="clear" w:color="auto" w:fill="FFFFFF"/>
                <w:lang w:val="lv-LV"/>
              </w:rPr>
              <w:t>lānā paredzētie pasākumi tiks īstenoti sadarbībā ar nozaru ministrijām un nevalstiskajām organizācijām.</w:t>
            </w:r>
          </w:p>
          <w:p w14:paraId="28DAFDC9" w14:textId="519C2CEE" w:rsidR="00C86AF7" w:rsidRPr="004F5E17" w:rsidRDefault="00C86AF7" w:rsidP="001109F2">
            <w:pPr>
              <w:tabs>
                <w:tab w:val="left" w:pos="873"/>
              </w:tabs>
              <w:suppressAutoHyphens/>
              <w:autoSpaceDN w:val="0"/>
              <w:spacing w:after="120"/>
              <w:jc w:val="both"/>
              <w:textAlignment w:val="baseline"/>
              <w:rPr>
                <w:color w:val="000000" w:themeColor="text1"/>
                <w:lang w:val="lv-LV"/>
              </w:rPr>
            </w:pPr>
            <w:r w:rsidRPr="004F5E17">
              <w:rPr>
                <w:b/>
                <w:color w:val="000000" w:themeColor="text1"/>
                <w:shd w:val="clear" w:color="auto" w:fill="FFFFFF"/>
                <w:lang w:val="lv-LV"/>
              </w:rPr>
              <w:t>SKF plāns dzimumu līdztiesības jautājumus risinās integrēti</w:t>
            </w:r>
            <w:r w:rsidRPr="004F5E17">
              <w:rPr>
                <w:color w:val="000000" w:themeColor="text1"/>
                <w:shd w:val="clear" w:color="auto" w:fill="FFFFFF"/>
                <w:lang w:val="lv-LV"/>
              </w:rPr>
              <w:t xml:space="preserve">, papildinot iepriekšminētajos politikas plānošanas dokumentos iekļautos pasākumus. Lai gan SKF plāna ietvaros netiek paredzēti speciāli nodalīti pasākumi dzimumu līdztiesības veicināšanai, tiek plānots, ka pozitīvu ietekmi uz dzimumu </w:t>
            </w:r>
            <w:r w:rsidR="788D3328" w:rsidRPr="004F5E17">
              <w:rPr>
                <w:color w:val="000000" w:themeColor="text1"/>
                <w:lang w:val="lv-LV"/>
              </w:rPr>
              <w:t xml:space="preserve">līdztiesību </w:t>
            </w:r>
            <w:r w:rsidRPr="004F5E17">
              <w:rPr>
                <w:color w:val="000000" w:themeColor="text1"/>
                <w:shd w:val="clear" w:color="auto" w:fill="FFFFFF"/>
                <w:lang w:val="lv-LV"/>
              </w:rPr>
              <w:t>radīs visas SKF plānā iekļautās investīcijas.</w:t>
            </w:r>
          </w:p>
        </w:tc>
      </w:tr>
    </w:tbl>
    <w:p w14:paraId="1D7F40FF" w14:textId="77777777" w:rsidR="00193461" w:rsidRPr="004F5E17" w:rsidRDefault="00193461" w:rsidP="001109F2">
      <w:pPr>
        <w:pStyle w:val="p2"/>
        <w:spacing w:after="0"/>
        <w:jc w:val="both"/>
        <w:rPr>
          <w:rFonts w:ascii="Times New Roman" w:hAnsi="Times New Roman"/>
          <w:color w:val="000000" w:themeColor="text1"/>
          <w:sz w:val="24"/>
          <w:szCs w:val="24"/>
          <w:lang w:val="lv-LV"/>
        </w:rPr>
      </w:pPr>
    </w:p>
    <w:p w14:paraId="3F620439" w14:textId="20955F8C" w:rsidR="00BC6E9E" w:rsidRPr="004F5E17" w:rsidRDefault="00852E85" w:rsidP="007743EA">
      <w:pPr>
        <w:pStyle w:val="P68B1DB1-Heading311"/>
        <w:keepLines w:val="0"/>
        <w:numPr>
          <w:ilvl w:val="2"/>
          <w:numId w:val="73"/>
        </w:numPr>
        <w:spacing w:before="60" w:after="120"/>
        <w:ind w:left="505" w:hanging="505"/>
        <w:jc w:val="both"/>
        <w:rPr>
          <w:rFonts w:ascii="Times New Roman" w:hAnsi="Times New Roman" w:cs="Times New Roman"/>
          <w:iCs/>
          <w:color w:val="000000" w:themeColor="text1"/>
          <w:lang w:val="lv-LV"/>
        </w:rPr>
      </w:pPr>
      <w:bookmarkStart w:id="5" w:name="_Toc201844275"/>
      <w:r w:rsidRPr="004F5E17">
        <w:rPr>
          <w:rFonts w:ascii="Times New Roman" w:hAnsi="Times New Roman" w:cs="Times New Roman"/>
          <w:color w:val="000000" w:themeColor="text1"/>
          <w:lang w:val="lv-LV"/>
        </w:rPr>
        <w:t>Pasākumu un investīciju mērķi</w:t>
      </w:r>
      <w:bookmarkEnd w:id="5"/>
    </w:p>
    <w:tbl>
      <w:tblPr>
        <w:tblStyle w:val="TableGrid"/>
        <w:tblW w:w="9341" w:type="dxa"/>
        <w:tblLook w:val="04A0" w:firstRow="1" w:lastRow="0" w:firstColumn="1" w:lastColumn="0" w:noHBand="0" w:noVBand="1"/>
      </w:tblPr>
      <w:tblGrid>
        <w:gridCol w:w="9341"/>
      </w:tblGrid>
      <w:tr w:rsidR="00BC6E9E" w:rsidRPr="004F5E17" w14:paraId="1937B04A" w14:textId="77777777" w:rsidTr="004A6A14">
        <w:tc>
          <w:tcPr>
            <w:tcW w:w="9341" w:type="dxa"/>
            <w:tcBorders>
              <w:left w:val="single" w:sz="12" w:space="0" w:color="0F9ED5" w:themeColor="accent4"/>
            </w:tcBorders>
          </w:tcPr>
          <w:p w14:paraId="766BA65D" w14:textId="1759477F" w:rsidR="00C57FF0" w:rsidRPr="004F5E17" w:rsidRDefault="00C57FF0" w:rsidP="001109F2">
            <w:pPr>
              <w:spacing w:before="120" w:after="120"/>
              <w:jc w:val="both"/>
              <w:rPr>
                <w:rStyle w:val="s1"/>
                <w:color w:val="000000" w:themeColor="text1"/>
                <w:shd w:val="clear" w:color="auto" w:fill="FFFFFF"/>
                <w:lang w:val="lv-LV"/>
              </w:rPr>
            </w:pPr>
            <w:r w:rsidRPr="004F5E17">
              <w:rPr>
                <w:rStyle w:val="s1"/>
                <w:color w:val="000000" w:themeColor="text1"/>
                <w:shd w:val="clear" w:color="auto" w:fill="FFFFFF"/>
                <w:lang w:val="lv-LV"/>
              </w:rPr>
              <w:t>SKF plānā iekļauto pasākum</w:t>
            </w:r>
            <w:r w:rsidR="00583EB6" w:rsidRPr="004F5E17">
              <w:rPr>
                <w:rStyle w:val="s1"/>
                <w:color w:val="000000" w:themeColor="text1"/>
                <w:shd w:val="clear" w:color="auto" w:fill="FFFFFF"/>
                <w:lang w:val="lv-LV"/>
              </w:rPr>
              <w:t>u</w:t>
            </w:r>
            <w:r w:rsidRPr="004F5E17">
              <w:rPr>
                <w:rStyle w:val="s1"/>
                <w:color w:val="000000" w:themeColor="text1"/>
                <w:shd w:val="clear" w:color="auto" w:fill="FFFFFF"/>
                <w:lang w:val="lv-LV"/>
              </w:rPr>
              <w:t xml:space="preserve"> un investīciju mērķis ir atbalstīt Fonda mērķa grupas - mazaizsargātās mājsaimniecības, mazaizsargātos mikrouzņēmumus un mazaizsargātos transporta lietotājus, īstenojot pasākumu un investīciju kopumu, kas veicina sociāli taisnīgu pārkārtošanos uz klimatneitralitāti un mazina sociālo ietekmi, ko rada ETS 2 ieviešana.</w:t>
            </w:r>
          </w:p>
          <w:p w14:paraId="5FA6B341" w14:textId="7866A4E1" w:rsidR="00BC6E9E" w:rsidRPr="004F5E17" w:rsidRDefault="00C57FF0" w:rsidP="001109F2">
            <w:pPr>
              <w:spacing w:before="100" w:after="240"/>
              <w:jc w:val="both"/>
              <w:rPr>
                <w:rStyle w:val="s1"/>
                <w:color w:val="000000" w:themeColor="text1"/>
                <w:shd w:val="clear" w:color="auto" w:fill="FFFFFF"/>
                <w:lang w:val="lv-LV"/>
              </w:rPr>
            </w:pPr>
            <w:r w:rsidRPr="004F5E17">
              <w:rPr>
                <w:rStyle w:val="s1"/>
                <w:color w:val="000000" w:themeColor="text1"/>
                <w:shd w:val="clear" w:color="auto" w:fill="FFFFFF"/>
                <w:lang w:val="lv-LV"/>
              </w:rPr>
              <w:t>SKF plān</w:t>
            </w:r>
            <w:r w:rsidR="00D412E2" w:rsidRPr="004F5E17">
              <w:rPr>
                <w:rStyle w:val="s1"/>
                <w:color w:val="000000" w:themeColor="text1"/>
                <w:shd w:val="clear" w:color="auto" w:fill="FFFFFF"/>
                <w:lang w:val="lv-LV"/>
              </w:rPr>
              <w:t>ā</w:t>
            </w:r>
            <w:r w:rsidRPr="004F5E17">
              <w:rPr>
                <w:rStyle w:val="s1"/>
                <w:color w:val="000000" w:themeColor="text1"/>
                <w:shd w:val="clear" w:color="auto" w:fill="FFFFFF"/>
                <w:lang w:val="lv-LV"/>
              </w:rPr>
              <w:t xml:space="preserve"> ir iekļautas trīs investīcijas ēku sektorā, septiņas investīcijas transporta sektorā un atbalsta pasākum</w:t>
            </w:r>
            <w:r w:rsidR="00D412E2" w:rsidRPr="004F5E17">
              <w:rPr>
                <w:rStyle w:val="s1"/>
                <w:color w:val="000000" w:themeColor="text1"/>
                <w:shd w:val="clear" w:color="auto" w:fill="FFFFFF"/>
                <w:lang w:val="lv-LV"/>
              </w:rPr>
              <w:t>i</w:t>
            </w:r>
            <w:r w:rsidRPr="004F5E17">
              <w:rPr>
                <w:rStyle w:val="s1"/>
                <w:color w:val="000000" w:themeColor="text1"/>
                <w:shd w:val="clear" w:color="auto" w:fill="FFFFFF"/>
                <w:lang w:val="lv-LV"/>
              </w:rPr>
              <w:t>, kas ietverti komponentē “Tehniskā palīdzība”. Investīciju ietvaros tiks sniegts atbalsts visām trim Fonda mērķa grupām. Vairums investīciju vērstas uz visu Latvijas teritoriju.</w:t>
            </w:r>
          </w:p>
        </w:tc>
      </w:tr>
    </w:tbl>
    <w:p w14:paraId="0872BB09" w14:textId="4664A6FC" w:rsidR="00BC6E9E" w:rsidRPr="004F5E17" w:rsidRDefault="00BC6E9E" w:rsidP="001109F2">
      <w:pPr>
        <w:pStyle w:val="p2"/>
        <w:rPr>
          <w:rStyle w:val="s1"/>
          <w:rFonts w:ascii="Times New Roman" w:hAnsi="Times New Roman"/>
          <w:color w:val="000000" w:themeColor="text1"/>
          <w:lang w:val="lv-LV"/>
        </w:rPr>
      </w:pPr>
    </w:p>
    <w:p w14:paraId="55E64669" w14:textId="70791482" w:rsidR="00BC6E9E" w:rsidRPr="004F5E17" w:rsidRDefault="00BC6E9E" w:rsidP="001109F2">
      <w:pPr>
        <w:rPr>
          <w:color w:val="000000" w:themeColor="text1"/>
          <w:lang w:val="lv-LV"/>
        </w:rPr>
        <w:sectPr w:rsidR="00BC6E9E" w:rsidRPr="004F5E17" w:rsidSect="006124BC">
          <w:footerReference w:type="default" r:id="rId35"/>
          <w:pgSz w:w="11906" w:h="16838"/>
          <w:pgMar w:top="1418" w:right="1134" w:bottom="1134" w:left="1701" w:header="708" w:footer="708" w:gutter="0"/>
          <w:cols w:space="708"/>
          <w:docGrid w:linePitch="360"/>
        </w:sectPr>
      </w:pPr>
    </w:p>
    <w:p w14:paraId="596CC5F1" w14:textId="77777777" w:rsidR="00BC6E9E" w:rsidRPr="004F5E17" w:rsidRDefault="00852E85" w:rsidP="007743EA">
      <w:pPr>
        <w:pStyle w:val="P68B1DB1-Heading311"/>
        <w:keepLines w:val="0"/>
        <w:numPr>
          <w:ilvl w:val="2"/>
          <w:numId w:val="73"/>
        </w:numPr>
        <w:spacing w:before="60" w:after="120"/>
        <w:ind w:left="505" w:hanging="505"/>
        <w:jc w:val="both"/>
        <w:rPr>
          <w:rFonts w:ascii="Times New Roman" w:hAnsi="Times New Roman" w:cs="Times New Roman"/>
          <w:iCs/>
          <w:color w:val="000000" w:themeColor="text1"/>
          <w:lang w:val="lv-LV"/>
        </w:rPr>
      </w:pPr>
      <w:bookmarkStart w:id="6" w:name="_Toc201844276"/>
      <w:r w:rsidRPr="004F5E17">
        <w:rPr>
          <w:rFonts w:ascii="Times New Roman" w:hAnsi="Times New Roman" w:cs="Times New Roman"/>
          <w:color w:val="000000" w:themeColor="text1"/>
          <w:lang w:val="lv-LV"/>
        </w:rPr>
        <w:lastRenderedPageBreak/>
        <w:t>Pārskata tabula</w:t>
      </w:r>
      <w:bookmarkEnd w:id="6"/>
    </w:p>
    <w:p w14:paraId="21D3833C" w14:textId="4636A9BE" w:rsidR="004133CD" w:rsidRPr="004F5E17" w:rsidRDefault="004133CD" w:rsidP="001109F2">
      <w:pPr>
        <w:pStyle w:val="p2"/>
        <w:jc w:val="both"/>
        <w:rPr>
          <w:rStyle w:val="s1"/>
          <w:rFonts w:ascii="Times New Roman" w:hAnsi="Times New Roman"/>
          <w:color w:val="000000" w:themeColor="text1"/>
          <w:lang w:val="lv-LV"/>
        </w:rPr>
      </w:pPr>
      <w:r w:rsidRPr="004F5E17">
        <w:rPr>
          <w:rFonts w:ascii="Times New Roman" w:hAnsi="Times New Roman"/>
          <w:color w:val="000000" w:themeColor="text1"/>
          <w:lang w:val="lv-LV"/>
        </w:rPr>
        <w:t>Pārskata tabula, kurā apkopoti Plāna galvenie mērķi, kā arī aplēstās Plāna kopējās izmaksas, tostarp Fonda ieguldījums, valsts ieguldījums (</w:t>
      </w:r>
      <w:r w:rsidR="001B7902" w:rsidRPr="004F5E17">
        <w:rPr>
          <w:rFonts w:ascii="Times New Roman" w:hAnsi="Times New Roman"/>
          <w:color w:val="000000" w:themeColor="text1"/>
          <w:lang w:val="lv-LV"/>
        </w:rPr>
        <w:t xml:space="preserve">nacionālais </w:t>
      </w:r>
      <w:r w:rsidRPr="004F5E17">
        <w:rPr>
          <w:rFonts w:ascii="Times New Roman" w:hAnsi="Times New Roman"/>
          <w:color w:val="000000" w:themeColor="text1"/>
          <w:lang w:val="lv-LV"/>
        </w:rPr>
        <w:t>līdzfinansējums) un</w:t>
      </w:r>
      <w:r w:rsidR="001B7902" w:rsidRPr="004F5E17">
        <w:rPr>
          <w:rStyle w:val="s1"/>
          <w:rFonts w:ascii="Times New Roman" w:hAnsi="Times New Roman"/>
          <w:color w:val="000000" w:themeColor="text1"/>
          <w:lang w:val="lv-LV"/>
        </w:rPr>
        <w:t xml:space="preserve"> </w:t>
      </w:r>
      <w:r w:rsidR="00AA0F31" w:rsidRPr="004F5E17">
        <w:rPr>
          <w:rStyle w:val="s1"/>
          <w:rFonts w:ascii="Times New Roman" w:hAnsi="Times New Roman"/>
          <w:color w:val="000000" w:themeColor="text1"/>
          <w:lang w:val="lv-LV"/>
        </w:rPr>
        <w:t>uz Fondu pārvietojamie resursi no dalītās pārvaldības programmām</w:t>
      </w:r>
      <w:r w:rsidRPr="004F5E17">
        <w:rPr>
          <w:rFonts w:ascii="Times New Roman" w:hAnsi="Times New Roman"/>
          <w:color w:val="000000" w:themeColor="text1"/>
          <w:lang w:val="lv-LV"/>
        </w:rPr>
        <w:t xml:space="preserve">, sadalījumā pa trim intervences jomām: pasākumi un investīcijas ēku sektorā, </w:t>
      </w:r>
      <w:r w:rsidR="008C393D" w:rsidRPr="004F5E17">
        <w:rPr>
          <w:rFonts w:ascii="Times New Roman" w:hAnsi="Times New Roman"/>
          <w:color w:val="000000" w:themeColor="text1"/>
          <w:lang w:val="lv-LV"/>
        </w:rPr>
        <w:t xml:space="preserve">pasākumi un investīcijas </w:t>
      </w:r>
      <w:r w:rsidRPr="004F5E17">
        <w:rPr>
          <w:rFonts w:ascii="Times New Roman" w:hAnsi="Times New Roman"/>
          <w:color w:val="000000" w:themeColor="text1"/>
          <w:lang w:val="lv-LV"/>
        </w:rPr>
        <w:t>transporta sektorā un tieša</w:t>
      </w:r>
      <w:r w:rsidR="002B5148" w:rsidRPr="004F5E17">
        <w:rPr>
          <w:rFonts w:ascii="Times New Roman" w:hAnsi="Times New Roman"/>
          <w:color w:val="000000" w:themeColor="text1"/>
          <w:lang w:val="lv-LV"/>
        </w:rPr>
        <w:t>ja</w:t>
      </w:r>
      <w:r w:rsidRPr="004F5E17">
        <w:rPr>
          <w:rFonts w:ascii="Times New Roman" w:hAnsi="Times New Roman"/>
          <w:color w:val="000000" w:themeColor="text1"/>
          <w:lang w:val="lv-LV"/>
        </w:rPr>
        <w:t xml:space="preserve">m ienākumu atbalstam paredzēti pasākumi, pamatojoties uz </w:t>
      </w:r>
      <w:r w:rsidR="00F61D6F" w:rsidRPr="004F5E17">
        <w:rPr>
          <w:rFonts w:ascii="Times New Roman" w:hAnsi="Times New Roman"/>
          <w:color w:val="000000" w:themeColor="text1"/>
          <w:lang w:val="lv-LV"/>
        </w:rPr>
        <w:t>šādu</w:t>
      </w:r>
      <w:r w:rsidRPr="004F5E17">
        <w:rPr>
          <w:rFonts w:ascii="Times New Roman" w:hAnsi="Times New Roman"/>
          <w:color w:val="000000" w:themeColor="text1"/>
          <w:lang w:val="lv-LV"/>
        </w:rPr>
        <w:t xml:space="preserve"> veidni:</w:t>
      </w:r>
    </w:p>
    <w:p w14:paraId="59BA7093" w14:textId="7795002F" w:rsidR="00BC6E9E" w:rsidRPr="004F5E17" w:rsidRDefault="002E4032" w:rsidP="001109F2">
      <w:pPr>
        <w:pStyle w:val="p2"/>
        <w:spacing w:after="120"/>
        <w:jc w:val="center"/>
        <w:rPr>
          <w:rFonts w:ascii="Times New Roman" w:hAnsi="Times New Roman"/>
          <w:color w:val="000000" w:themeColor="text1"/>
          <w:sz w:val="24"/>
          <w:szCs w:val="24"/>
          <w:lang w:val="lv-LV"/>
        </w:rPr>
      </w:pPr>
      <w:r w:rsidRPr="004F5E17">
        <w:rPr>
          <w:rFonts w:ascii="Times New Roman" w:hAnsi="Times New Roman"/>
          <w:i/>
          <w:iCs/>
          <w:color w:val="000000" w:themeColor="text1"/>
          <w:sz w:val="24"/>
          <w:szCs w:val="24"/>
          <w:lang w:val="lv-LV"/>
        </w:rPr>
        <w:t xml:space="preserve">Pārskats </w:t>
      </w:r>
      <w:r w:rsidR="00C045C2" w:rsidRPr="004F5E17">
        <w:rPr>
          <w:rFonts w:ascii="Times New Roman" w:hAnsi="Times New Roman"/>
          <w:i/>
          <w:iCs/>
          <w:color w:val="000000" w:themeColor="text1"/>
          <w:sz w:val="24"/>
          <w:szCs w:val="24"/>
          <w:lang w:val="lv-LV"/>
        </w:rPr>
        <w:t>p</w:t>
      </w:r>
      <w:r w:rsidRPr="004F5E17">
        <w:rPr>
          <w:rFonts w:ascii="Times New Roman" w:hAnsi="Times New Roman"/>
          <w:i/>
          <w:iCs/>
          <w:color w:val="000000" w:themeColor="text1"/>
          <w:sz w:val="24"/>
          <w:szCs w:val="24"/>
          <w:lang w:val="lv-LV"/>
        </w:rPr>
        <w:t>ar SKF plāna galvenajiem mērķiem, kopējām SKF plāna izmaksām, Fonda ieguldījumu un nacionālo līdzfinansējumu</w:t>
      </w:r>
    </w:p>
    <w:tbl>
      <w:tblPr>
        <w:tblpPr w:leftFromText="180" w:rightFromText="180" w:vertAnchor="text" w:tblpY="1"/>
        <w:tblOverlap w:val="never"/>
        <w:tblW w:w="14312" w:type="dxa"/>
        <w:tblCellSpacing w:w="0" w:type="dxa"/>
        <w:tblBorders>
          <w:top w:val="single" w:sz="4" w:space="0" w:color="0F9ED5" w:themeColor="accent4"/>
          <w:left w:val="single" w:sz="4" w:space="0" w:color="0F9ED5" w:themeColor="accent4"/>
          <w:bottom w:val="single" w:sz="4" w:space="0" w:color="0F9ED5" w:themeColor="accent4"/>
          <w:right w:val="single" w:sz="4" w:space="0" w:color="0F9ED5" w:themeColor="accent4"/>
          <w:insideH w:val="single" w:sz="4" w:space="0" w:color="0F9ED5" w:themeColor="accent4"/>
          <w:insideV w:val="single" w:sz="4" w:space="0" w:color="0F9ED5" w:themeColor="accent4"/>
        </w:tblBorders>
        <w:tblLayout w:type="fixed"/>
        <w:tblCellMar>
          <w:left w:w="0" w:type="dxa"/>
          <w:right w:w="0" w:type="dxa"/>
        </w:tblCellMar>
        <w:tblLook w:val="04A0" w:firstRow="1" w:lastRow="0" w:firstColumn="1" w:lastColumn="0" w:noHBand="0" w:noVBand="1"/>
      </w:tblPr>
      <w:tblGrid>
        <w:gridCol w:w="1696"/>
        <w:gridCol w:w="993"/>
        <w:gridCol w:w="495"/>
        <w:gridCol w:w="922"/>
        <w:gridCol w:w="566"/>
        <w:gridCol w:w="993"/>
        <w:gridCol w:w="496"/>
        <w:gridCol w:w="602"/>
        <w:gridCol w:w="603"/>
        <w:gridCol w:w="1157"/>
        <w:gridCol w:w="1158"/>
        <w:gridCol w:w="1158"/>
        <w:gridCol w:w="1157"/>
        <w:gridCol w:w="1158"/>
        <w:gridCol w:w="1158"/>
      </w:tblGrid>
      <w:tr w:rsidR="004F5E17" w:rsidRPr="004F5E17" w14:paraId="29A35C45" w14:textId="77777777" w:rsidTr="002A1B6F">
        <w:trPr>
          <w:tblCellSpacing w:w="0" w:type="dxa"/>
        </w:trPr>
        <w:tc>
          <w:tcPr>
            <w:tcW w:w="1696" w:type="dxa"/>
            <w:vMerge w:val="restart"/>
            <w:vAlign w:val="center"/>
            <w:hideMark/>
          </w:tcPr>
          <w:p w14:paraId="607D8D58" w14:textId="77777777" w:rsidR="00BC6E9E" w:rsidRPr="004F5E17" w:rsidRDefault="00852E85" w:rsidP="001109F2">
            <w:pPr>
              <w:spacing w:before="40" w:after="40"/>
              <w:jc w:val="center"/>
              <w:rPr>
                <w:color w:val="000000" w:themeColor="text1"/>
                <w:sz w:val="16"/>
                <w:szCs w:val="16"/>
                <w:lang w:val="lv-LV"/>
              </w:rPr>
            </w:pPr>
            <w:r w:rsidRPr="004F5E17">
              <w:rPr>
                <w:rStyle w:val="s1"/>
                <w:color w:val="000000" w:themeColor="text1"/>
                <w:sz w:val="16"/>
                <w:szCs w:val="16"/>
                <w:lang w:val="lv-LV"/>
              </w:rPr>
              <w:t>Intervences joma</w:t>
            </w:r>
          </w:p>
        </w:tc>
        <w:tc>
          <w:tcPr>
            <w:tcW w:w="1488" w:type="dxa"/>
            <w:gridSpan w:val="2"/>
            <w:vAlign w:val="center"/>
            <w:hideMark/>
          </w:tcPr>
          <w:p w14:paraId="4BA44FEB" w14:textId="13C6F4BE" w:rsidR="00BC6E9E" w:rsidRPr="004F5E17" w:rsidRDefault="00852E85" w:rsidP="001109F2">
            <w:pPr>
              <w:spacing w:before="40" w:after="40"/>
              <w:jc w:val="center"/>
              <w:rPr>
                <w:color w:val="000000" w:themeColor="text1"/>
                <w:sz w:val="16"/>
                <w:szCs w:val="16"/>
                <w:lang w:val="lv-LV"/>
              </w:rPr>
            </w:pPr>
            <w:r w:rsidRPr="004F5E17">
              <w:rPr>
                <w:rStyle w:val="s1"/>
                <w:color w:val="000000" w:themeColor="text1"/>
                <w:sz w:val="16"/>
                <w:szCs w:val="16"/>
                <w:lang w:val="lv-LV"/>
              </w:rPr>
              <w:t>Kopējās izmaksas</w:t>
            </w:r>
          </w:p>
        </w:tc>
        <w:tc>
          <w:tcPr>
            <w:tcW w:w="1488" w:type="dxa"/>
            <w:gridSpan w:val="2"/>
            <w:vAlign w:val="center"/>
          </w:tcPr>
          <w:p w14:paraId="799ADA3C" w14:textId="0388CAE7" w:rsidR="00BC6E9E" w:rsidRPr="004F5E17" w:rsidRDefault="00345E0B" w:rsidP="001109F2">
            <w:pPr>
              <w:pStyle w:val="P68B1DB1-Normal12"/>
              <w:spacing w:before="40" w:after="40"/>
              <w:jc w:val="center"/>
              <w:rPr>
                <w:rFonts w:ascii="Times New Roman" w:hAnsi="Times New Roman" w:cs="Times New Roman"/>
                <w:color w:val="000000" w:themeColor="text1"/>
                <w:lang w:val="lv-LV"/>
              </w:rPr>
            </w:pPr>
            <w:r w:rsidRPr="004F5E17">
              <w:rPr>
                <w:rFonts w:ascii="Times New Roman" w:hAnsi="Times New Roman" w:cs="Times New Roman"/>
                <w:color w:val="000000" w:themeColor="text1"/>
                <w:lang w:val="lv-LV"/>
              </w:rPr>
              <w:t>Fonds</w:t>
            </w:r>
          </w:p>
        </w:tc>
        <w:tc>
          <w:tcPr>
            <w:tcW w:w="1489" w:type="dxa"/>
            <w:gridSpan w:val="2"/>
            <w:vAlign w:val="center"/>
          </w:tcPr>
          <w:p w14:paraId="2867BED6" w14:textId="26E57FE7" w:rsidR="00BC6E9E" w:rsidRPr="004F5E17" w:rsidRDefault="00345E0B" w:rsidP="001109F2">
            <w:pPr>
              <w:pStyle w:val="P68B1DB1-Normal12"/>
              <w:spacing w:before="40" w:after="40"/>
              <w:jc w:val="center"/>
              <w:rPr>
                <w:rFonts w:ascii="Times New Roman" w:hAnsi="Times New Roman" w:cs="Times New Roman"/>
                <w:color w:val="000000" w:themeColor="text1"/>
                <w:lang w:val="lv-LV"/>
              </w:rPr>
            </w:pPr>
            <w:r w:rsidRPr="004F5E17">
              <w:rPr>
                <w:rFonts w:ascii="Times New Roman" w:hAnsi="Times New Roman" w:cs="Times New Roman"/>
                <w:color w:val="000000" w:themeColor="text1"/>
                <w:lang w:val="lv-LV"/>
              </w:rPr>
              <w:t>Nacionālais līdzfinansējums</w:t>
            </w:r>
          </w:p>
        </w:tc>
        <w:tc>
          <w:tcPr>
            <w:tcW w:w="1205" w:type="dxa"/>
            <w:gridSpan w:val="2"/>
            <w:vAlign w:val="center"/>
            <w:hideMark/>
          </w:tcPr>
          <w:p w14:paraId="44B33744" w14:textId="1A83B66D" w:rsidR="00BC6E9E" w:rsidRPr="004F5E17" w:rsidRDefault="00852E85" w:rsidP="001109F2">
            <w:pPr>
              <w:pStyle w:val="P68B1DB1-Normal12"/>
              <w:spacing w:before="40" w:after="40"/>
              <w:jc w:val="center"/>
              <w:rPr>
                <w:rFonts w:ascii="Times New Roman" w:hAnsi="Times New Roman" w:cs="Times New Roman"/>
                <w:color w:val="000000" w:themeColor="text1"/>
                <w:lang w:val="lv-LV"/>
              </w:rPr>
            </w:pPr>
            <w:r w:rsidRPr="004F5E17">
              <w:rPr>
                <w:rFonts w:ascii="Times New Roman" w:hAnsi="Times New Roman" w:cs="Times New Roman"/>
                <w:color w:val="000000" w:themeColor="text1"/>
                <w:lang w:val="lv-LV"/>
              </w:rPr>
              <w:t>Pārvietojums no dalītas pārvaldības programmām</w:t>
            </w:r>
          </w:p>
        </w:tc>
        <w:tc>
          <w:tcPr>
            <w:tcW w:w="6946" w:type="dxa"/>
            <w:gridSpan w:val="6"/>
            <w:vAlign w:val="center"/>
          </w:tcPr>
          <w:p w14:paraId="2A5C1521" w14:textId="2A0579F6" w:rsidR="00BC6E9E" w:rsidRPr="004F5E17" w:rsidRDefault="00852E85" w:rsidP="001109F2">
            <w:pPr>
              <w:spacing w:before="40" w:after="40"/>
              <w:jc w:val="center"/>
              <w:rPr>
                <w:color w:val="000000" w:themeColor="text1"/>
                <w:sz w:val="16"/>
                <w:szCs w:val="16"/>
                <w:lang w:val="lv-LV"/>
              </w:rPr>
            </w:pPr>
            <w:r w:rsidRPr="004F5E17">
              <w:rPr>
                <w:rStyle w:val="s1"/>
                <w:color w:val="000000" w:themeColor="text1"/>
                <w:sz w:val="16"/>
                <w:szCs w:val="16"/>
                <w:lang w:val="lv-LV"/>
              </w:rPr>
              <w:t>Pasākumu un investīciju ietekme</w:t>
            </w:r>
            <w:r w:rsidR="003B2723" w:rsidRPr="004F5E17">
              <w:rPr>
                <w:rStyle w:val="s1"/>
                <w:color w:val="000000" w:themeColor="text1"/>
                <w:sz w:val="16"/>
                <w:szCs w:val="16"/>
                <w:lang w:val="lv-LV"/>
              </w:rPr>
              <w:t>*</w:t>
            </w:r>
          </w:p>
        </w:tc>
      </w:tr>
      <w:tr w:rsidR="004F5E17" w:rsidRPr="004F5E17" w14:paraId="44653ECA" w14:textId="77777777" w:rsidTr="002A1B6F">
        <w:trPr>
          <w:trHeight w:val="990"/>
          <w:tblCellSpacing w:w="0" w:type="dxa"/>
        </w:trPr>
        <w:tc>
          <w:tcPr>
            <w:tcW w:w="1696" w:type="dxa"/>
            <w:vMerge/>
            <w:vAlign w:val="center"/>
            <w:hideMark/>
          </w:tcPr>
          <w:p w14:paraId="7B178F44" w14:textId="77777777" w:rsidR="00BC6E9E" w:rsidRPr="004F5E17" w:rsidRDefault="00BC6E9E" w:rsidP="001109F2">
            <w:pPr>
              <w:spacing w:before="40" w:after="40"/>
              <w:jc w:val="center"/>
              <w:rPr>
                <w:color w:val="000000" w:themeColor="text1"/>
                <w:sz w:val="16"/>
                <w:szCs w:val="16"/>
                <w:lang w:val="lv-LV"/>
              </w:rPr>
            </w:pPr>
          </w:p>
        </w:tc>
        <w:tc>
          <w:tcPr>
            <w:tcW w:w="993" w:type="dxa"/>
            <w:vAlign w:val="center"/>
            <w:hideMark/>
          </w:tcPr>
          <w:p w14:paraId="3293C1C5" w14:textId="1C62AA26" w:rsidR="00BC6E9E" w:rsidRPr="004F5E17" w:rsidRDefault="00852E85" w:rsidP="001109F2">
            <w:pPr>
              <w:pStyle w:val="P68B1DB1-Normal12"/>
              <w:spacing w:before="40" w:after="40"/>
              <w:jc w:val="center"/>
              <w:rPr>
                <w:rFonts w:ascii="Times New Roman" w:hAnsi="Times New Roman" w:cs="Times New Roman"/>
                <w:color w:val="000000" w:themeColor="text1"/>
                <w:lang w:val="lv-LV"/>
              </w:rPr>
            </w:pPr>
            <w:r w:rsidRPr="004F5E17">
              <w:rPr>
                <w:rFonts w:ascii="Times New Roman" w:hAnsi="Times New Roman" w:cs="Times New Roman"/>
                <w:color w:val="000000" w:themeColor="text1"/>
                <w:lang w:val="lv-LV"/>
              </w:rPr>
              <w:t>EUR</w:t>
            </w:r>
          </w:p>
        </w:tc>
        <w:tc>
          <w:tcPr>
            <w:tcW w:w="495" w:type="dxa"/>
            <w:vAlign w:val="center"/>
          </w:tcPr>
          <w:p w14:paraId="51E0197D" w14:textId="10263DD6" w:rsidR="00BC6E9E" w:rsidRPr="004F5E17" w:rsidRDefault="00852E85" w:rsidP="001109F2">
            <w:pPr>
              <w:pStyle w:val="P68B1DB1-Normal12"/>
              <w:spacing w:before="40" w:after="40"/>
              <w:jc w:val="center"/>
              <w:rPr>
                <w:rFonts w:ascii="Times New Roman" w:hAnsi="Times New Roman" w:cs="Times New Roman"/>
                <w:color w:val="000000" w:themeColor="text1"/>
                <w:lang w:val="lv-LV"/>
              </w:rPr>
            </w:pPr>
            <w:r w:rsidRPr="004F5E17">
              <w:rPr>
                <w:rFonts w:ascii="Times New Roman" w:hAnsi="Times New Roman" w:cs="Times New Roman"/>
                <w:color w:val="000000" w:themeColor="text1"/>
                <w:lang w:val="lv-LV"/>
              </w:rPr>
              <w:t>%</w:t>
            </w:r>
          </w:p>
        </w:tc>
        <w:tc>
          <w:tcPr>
            <w:tcW w:w="922" w:type="dxa"/>
            <w:vAlign w:val="center"/>
            <w:hideMark/>
          </w:tcPr>
          <w:p w14:paraId="36BA19C6" w14:textId="24D1749C" w:rsidR="00BC6E9E" w:rsidRPr="004F5E17" w:rsidRDefault="00852E85" w:rsidP="001109F2">
            <w:pPr>
              <w:pStyle w:val="P68B1DB1-Normal12"/>
              <w:spacing w:before="40" w:after="40"/>
              <w:jc w:val="center"/>
              <w:rPr>
                <w:rFonts w:ascii="Times New Roman" w:hAnsi="Times New Roman" w:cs="Times New Roman"/>
                <w:color w:val="000000" w:themeColor="text1"/>
                <w:lang w:val="lv-LV"/>
              </w:rPr>
            </w:pPr>
            <w:r w:rsidRPr="004F5E17">
              <w:rPr>
                <w:rFonts w:ascii="Times New Roman" w:hAnsi="Times New Roman" w:cs="Times New Roman"/>
                <w:color w:val="000000" w:themeColor="text1"/>
                <w:lang w:val="lv-LV"/>
              </w:rPr>
              <w:t>EUR</w:t>
            </w:r>
          </w:p>
        </w:tc>
        <w:tc>
          <w:tcPr>
            <w:tcW w:w="566" w:type="dxa"/>
            <w:vAlign w:val="center"/>
          </w:tcPr>
          <w:p w14:paraId="1D3EBEEF" w14:textId="127356CC" w:rsidR="00BC6E9E" w:rsidRPr="004F5E17" w:rsidRDefault="00852E85" w:rsidP="001109F2">
            <w:pPr>
              <w:pStyle w:val="P68B1DB1-Normal12"/>
              <w:spacing w:before="40" w:after="40"/>
              <w:jc w:val="center"/>
              <w:rPr>
                <w:rFonts w:ascii="Times New Roman" w:hAnsi="Times New Roman" w:cs="Times New Roman"/>
                <w:color w:val="000000" w:themeColor="text1"/>
                <w:lang w:val="lv-LV"/>
              </w:rPr>
            </w:pPr>
            <w:r w:rsidRPr="004F5E17">
              <w:rPr>
                <w:rFonts w:ascii="Times New Roman" w:hAnsi="Times New Roman" w:cs="Times New Roman"/>
                <w:color w:val="000000" w:themeColor="text1"/>
                <w:lang w:val="lv-LV"/>
              </w:rPr>
              <w:t>%</w:t>
            </w:r>
          </w:p>
        </w:tc>
        <w:tc>
          <w:tcPr>
            <w:tcW w:w="993" w:type="dxa"/>
            <w:vAlign w:val="center"/>
          </w:tcPr>
          <w:p w14:paraId="17C71B65" w14:textId="52933274" w:rsidR="00BC6E9E" w:rsidRPr="004F5E17" w:rsidRDefault="00852E85" w:rsidP="001109F2">
            <w:pPr>
              <w:pStyle w:val="P68B1DB1-Normal12"/>
              <w:spacing w:before="40" w:after="40"/>
              <w:jc w:val="center"/>
              <w:rPr>
                <w:rFonts w:ascii="Times New Roman" w:hAnsi="Times New Roman" w:cs="Times New Roman"/>
                <w:color w:val="000000" w:themeColor="text1"/>
                <w:lang w:val="lv-LV"/>
              </w:rPr>
            </w:pPr>
            <w:r w:rsidRPr="004F5E17">
              <w:rPr>
                <w:rFonts w:ascii="Times New Roman" w:hAnsi="Times New Roman" w:cs="Times New Roman"/>
                <w:color w:val="000000" w:themeColor="text1"/>
                <w:lang w:val="lv-LV"/>
              </w:rPr>
              <w:t>EUR</w:t>
            </w:r>
          </w:p>
        </w:tc>
        <w:tc>
          <w:tcPr>
            <w:tcW w:w="496" w:type="dxa"/>
            <w:vAlign w:val="center"/>
          </w:tcPr>
          <w:p w14:paraId="36D760E6" w14:textId="3A025897" w:rsidR="00BC6E9E" w:rsidRPr="004F5E17" w:rsidRDefault="00852E85" w:rsidP="001109F2">
            <w:pPr>
              <w:pStyle w:val="P68B1DB1-Normal12"/>
              <w:spacing w:before="40" w:after="40"/>
              <w:jc w:val="center"/>
              <w:rPr>
                <w:rFonts w:ascii="Times New Roman" w:hAnsi="Times New Roman" w:cs="Times New Roman"/>
                <w:color w:val="000000" w:themeColor="text1"/>
                <w:lang w:val="lv-LV"/>
              </w:rPr>
            </w:pPr>
            <w:r w:rsidRPr="004F5E17">
              <w:rPr>
                <w:rFonts w:ascii="Times New Roman" w:hAnsi="Times New Roman" w:cs="Times New Roman"/>
                <w:color w:val="000000" w:themeColor="text1"/>
                <w:lang w:val="lv-LV"/>
              </w:rPr>
              <w:t>%</w:t>
            </w:r>
          </w:p>
        </w:tc>
        <w:tc>
          <w:tcPr>
            <w:tcW w:w="602" w:type="dxa"/>
            <w:vAlign w:val="center"/>
            <w:hideMark/>
          </w:tcPr>
          <w:p w14:paraId="3ABA5B64" w14:textId="6199B1FE" w:rsidR="00BC6E9E" w:rsidRPr="004F5E17" w:rsidRDefault="00852E85" w:rsidP="001109F2">
            <w:pPr>
              <w:pStyle w:val="P68B1DB1-Normal12"/>
              <w:spacing w:before="40" w:after="40"/>
              <w:jc w:val="center"/>
              <w:rPr>
                <w:rFonts w:ascii="Times New Roman" w:hAnsi="Times New Roman" w:cs="Times New Roman"/>
                <w:color w:val="000000" w:themeColor="text1"/>
                <w:lang w:val="lv-LV"/>
              </w:rPr>
            </w:pPr>
            <w:r w:rsidRPr="004F5E17">
              <w:rPr>
                <w:rFonts w:ascii="Times New Roman" w:hAnsi="Times New Roman" w:cs="Times New Roman"/>
                <w:color w:val="000000" w:themeColor="text1"/>
                <w:lang w:val="lv-LV"/>
              </w:rPr>
              <w:t>EUR</w:t>
            </w:r>
          </w:p>
        </w:tc>
        <w:tc>
          <w:tcPr>
            <w:tcW w:w="603" w:type="dxa"/>
            <w:vAlign w:val="center"/>
          </w:tcPr>
          <w:p w14:paraId="0B2F873B" w14:textId="604E4918" w:rsidR="00BC6E9E" w:rsidRPr="004F5E17" w:rsidRDefault="00852E85" w:rsidP="001109F2">
            <w:pPr>
              <w:pStyle w:val="P68B1DB1-Normal12"/>
              <w:spacing w:before="40" w:after="40"/>
              <w:jc w:val="center"/>
              <w:rPr>
                <w:rFonts w:ascii="Times New Roman" w:hAnsi="Times New Roman" w:cs="Times New Roman"/>
                <w:color w:val="000000" w:themeColor="text1"/>
                <w:lang w:val="lv-LV"/>
              </w:rPr>
            </w:pPr>
            <w:r w:rsidRPr="004F5E17">
              <w:rPr>
                <w:rFonts w:ascii="Times New Roman" w:hAnsi="Times New Roman" w:cs="Times New Roman"/>
                <w:color w:val="000000" w:themeColor="text1"/>
                <w:lang w:val="lv-LV"/>
              </w:rPr>
              <w:t>%</w:t>
            </w:r>
          </w:p>
        </w:tc>
        <w:tc>
          <w:tcPr>
            <w:tcW w:w="1157" w:type="dxa"/>
            <w:vAlign w:val="center"/>
          </w:tcPr>
          <w:p w14:paraId="608E82B1" w14:textId="52A7D824" w:rsidR="00BC6E9E" w:rsidRPr="004F5E17" w:rsidRDefault="00852E85" w:rsidP="001109F2">
            <w:pPr>
              <w:spacing w:before="40" w:after="40"/>
              <w:jc w:val="center"/>
              <w:rPr>
                <w:rStyle w:val="s1"/>
                <w:color w:val="000000" w:themeColor="text1"/>
                <w:sz w:val="16"/>
                <w:szCs w:val="16"/>
                <w:lang w:val="lv-LV"/>
              </w:rPr>
            </w:pPr>
            <w:r w:rsidRPr="004F5E17">
              <w:rPr>
                <w:rStyle w:val="s1"/>
                <w:color w:val="000000" w:themeColor="text1"/>
                <w:sz w:val="16"/>
                <w:szCs w:val="16"/>
                <w:lang w:val="lv-LV"/>
              </w:rPr>
              <w:t>Mazaizsargātu mājsaimniecību skaita samazināšana</w:t>
            </w:r>
          </w:p>
        </w:tc>
        <w:tc>
          <w:tcPr>
            <w:tcW w:w="1158" w:type="dxa"/>
            <w:vAlign w:val="center"/>
          </w:tcPr>
          <w:p w14:paraId="69812E5C" w14:textId="0C1BC2FC" w:rsidR="00BC6E9E" w:rsidRPr="004F5E17" w:rsidRDefault="00852E85" w:rsidP="001109F2">
            <w:pPr>
              <w:spacing w:before="40" w:after="40"/>
              <w:jc w:val="center"/>
              <w:rPr>
                <w:rStyle w:val="s1"/>
                <w:color w:val="000000" w:themeColor="text1"/>
                <w:sz w:val="16"/>
                <w:szCs w:val="16"/>
                <w:lang w:val="lv-LV"/>
              </w:rPr>
            </w:pPr>
            <w:r w:rsidRPr="004F5E17">
              <w:rPr>
                <w:rStyle w:val="s1"/>
                <w:color w:val="000000" w:themeColor="text1"/>
                <w:sz w:val="16"/>
                <w:szCs w:val="16"/>
                <w:lang w:val="lv-LV"/>
              </w:rPr>
              <w:t>Enerģētiski nabadzīgo mājsaimniecību skaita samazināšana</w:t>
            </w:r>
          </w:p>
        </w:tc>
        <w:tc>
          <w:tcPr>
            <w:tcW w:w="1158" w:type="dxa"/>
            <w:vAlign w:val="center"/>
          </w:tcPr>
          <w:p w14:paraId="71F98A6F" w14:textId="101BFBCC" w:rsidR="00BC6E9E" w:rsidRPr="004F5E17" w:rsidRDefault="00852E85" w:rsidP="001109F2">
            <w:pPr>
              <w:spacing w:before="40" w:after="40"/>
              <w:jc w:val="center"/>
              <w:rPr>
                <w:rStyle w:val="s1"/>
                <w:color w:val="000000" w:themeColor="text1"/>
                <w:sz w:val="16"/>
                <w:szCs w:val="16"/>
                <w:lang w:val="lv-LV"/>
              </w:rPr>
            </w:pPr>
            <w:r w:rsidRPr="004F5E17">
              <w:rPr>
                <w:rStyle w:val="s1"/>
                <w:color w:val="000000" w:themeColor="text1"/>
                <w:sz w:val="16"/>
                <w:szCs w:val="16"/>
                <w:lang w:val="lv-LV"/>
              </w:rPr>
              <w:t>Mazaizsargātu transporta lietotāju skaita samazināšana</w:t>
            </w:r>
          </w:p>
        </w:tc>
        <w:tc>
          <w:tcPr>
            <w:tcW w:w="1157" w:type="dxa"/>
            <w:vAlign w:val="center"/>
            <w:hideMark/>
          </w:tcPr>
          <w:p w14:paraId="01C0C817" w14:textId="62F4CF4C" w:rsidR="00BC6E9E" w:rsidRPr="004F5E17" w:rsidRDefault="00852E85" w:rsidP="001109F2">
            <w:pPr>
              <w:spacing w:before="40" w:after="40"/>
              <w:jc w:val="center"/>
              <w:rPr>
                <w:color w:val="000000" w:themeColor="text1"/>
                <w:sz w:val="16"/>
                <w:szCs w:val="16"/>
                <w:lang w:val="lv-LV"/>
              </w:rPr>
            </w:pPr>
            <w:r w:rsidRPr="004F5E17">
              <w:rPr>
                <w:rStyle w:val="s1"/>
                <w:color w:val="000000" w:themeColor="text1"/>
                <w:sz w:val="16"/>
                <w:szCs w:val="16"/>
                <w:lang w:val="lv-LV"/>
              </w:rPr>
              <w:t>Transporta nabadzības skarto mājsaimniecību skaita samazināšana</w:t>
            </w:r>
          </w:p>
        </w:tc>
        <w:tc>
          <w:tcPr>
            <w:tcW w:w="1158" w:type="dxa"/>
            <w:vAlign w:val="center"/>
          </w:tcPr>
          <w:p w14:paraId="3963A2F3" w14:textId="2013F239" w:rsidR="00BC6E9E" w:rsidRPr="004F5E17" w:rsidRDefault="00852E85" w:rsidP="001109F2">
            <w:pPr>
              <w:spacing w:before="40" w:after="40"/>
              <w:jc w:val="center"/>
              <w:rPr>
                <w:color w:val="000000" w:themeColor="text1"/>
                <w:sz w:val="16"/>
                <w:szCs w:val="16"/>
                <w:lang w:val="lv-LV"/>
              </w:rPr>
            </w:pPr>
            <w:r w:rsidRPr="004F5E17">
              <w:rPr>
                <w:rStyle w:val="s1"/>
                <w:color w:val="000000" w:themeColor="text1"/>
                <w:sz w:val="16"/>
                <w:szCs w:val="16"/>
                <w:lang w:val="lv-LV"/>
              </w:rPr>
              <w:t>Mazaizsargātu mikrouzņēmumu skaita samazināšana</w:t>
            </w:r>
          </w:p>
        </w:tc>
        <w:tc>
          <w:tcPr>
            <w:tcW w:w="1158" w:type="dxa"/>
            <w:vAlign w:val="center"/>
            <w:hideMark/>
          </w:tcPr>
          <w:p w14:paraId="3E6F06D0" w14:textId="21E62E20" w:rsidR="00BC6E9E" w:rsidRPr="004F5E17" w:rsidRDefault="00852E85" w:rsidP="001109F2">
            <w:pPr>
              <w:spacing w:before="40" w:after="40"/>
              <w:jc w:val="center"/>
              <w:rPr>
                <w:color w:val="000000" w:themeColor="text1"/>
                <w:sz w:val="16"/>
                <w:szCs w:val="16"/>
                <w:lang w:val="lv-LV"/>
              </w:rPr>
            </w:pPr>
            <w:r w:rsidRPr="004F5E17">
              <w:rPr>
                <w:rStyle w:val="s1"/>
                <w:color w:val="000000" w:themeColor="text1"/>
                <w:sz w:val="16"/>
                <w:szCs w:val="16"/>
                <w:lang w:val="lv-LV"/>
              </w:rPr>
              <w:t>CO</w:t>
            </w:r>
            <w:r w:rsidRPr="004F5E17">
              <w:rPr>
                <w:rStyle w:val="s1"/>
                <w:color w:val="000000" w:themeColor="text1"/>
                <w:sz w:val="16"/>
                <w:szCs w:val="16"/>
                <w:vertAlign w:val="subscript"/>
                <w:lang w:val="lv-LV"/>
              </w:rPr>
              <w:t>2</w:t>
            </w:r>
            <w:r w:rsidRPr="004F5E17">
              <w:rPr>
                <w:rStyle w:val="s1"/>
                <w:color w:val="000000" w:themeColor="text1"/>
                <w:sz w:val="16"/>
                <w:szCs w:val="16"/>
                <w:lang w:val="lv-LV"/>
              </w:rPr>
              <w:t xml:space="preserve"> emisiju samazinājums (ktCO</w:t>
            </w:r>
            <w:r w:rsidRPr="004F5E17">
              <w:rPr>
                <w:rStyle w:val="s1"/>
                <w:color w:val="000000" w:themeColor="text1"/>
                <w:sz w:val="16"/>
                <w:szCs w:val="16"/>
                <w:vertAlign w:val="subscript"/>
                <w:lang w:val="lv-LV"/>
              </w:rPr>
              <w:t>2</w:t>
            </w:r>
            <w:r w:rsidRPr="004F5E17">
              <w:rPr>
                <w:rStyle w:val="s1"/>
                <w:color w:val="000000" w:themeColor="text1"/>
                <w:sz w:val="16"/>
                <w:szCs w:val="16"/>
                <w:lang w:val="lv-LV"/>
              </w:rPr>
              <w:t>)</w:t>
            </w:r>
          </w:p>
        </w:tc>
      </w:tr>
      <w:tr w:rsidR="004F5E17" w:rsidRPr="004F5E17" w14:paraId="7B89B189" w14:textId="77777777" w:rsidTr="002A1B6F">
        <w:trPr>
          <w:tblCellSpacing w:w="0" w:type="dxa"/>
        </w:trPr>
        <w:tc>
          <w:tcPr>
            <w:tcW w:w="1696" w:type="dxa"/>
            <w:hideMark/>
          </w:tcPr>
          <w:p w14:paraId="7B26B46E" w14:textId="77777777" w:rsidR="00A918A6" w:rsidRPr="004F5E17" w:rsidRDefault="00A918A6" w:rsidP="00A918A6">
            <w:pPr>
              <w:spacing w:before="40" w:after="40"/>
              <w:rPr>
                <w:color w:val="000000" w:themeColor="text1"/>
                <w:sz w:val="16"/>
                <w:szCs w:val="16"/>
                <w:lang w:val="lv-LV"/>
              </w:rPr>
            </w:pPr>
            <w:r w:rsidRPr="004F5E17">
              <w:rPr>
                <w:rStyle w:val="s1"/>
                <w:color w:val="000000" w:themeColor="text1"/>
                <w:sz w:val="16"/>
                <w:szCs w:val="16"/>
                <w:lang w:val="lv-LV"/>
              </w:rPr>
              <w:t>Ēku sektors</w:t>
            </w:r>
          </w:p>
        </w:tc>
        <w:tc>
          <w:tcPr>
            <w:tcW w:w="993" w:type="dxa"/>
          </w:tcPr>
          <w:p w14:paraId="74070BE0" w14:textId="6A95B76E" w:rsidR="00A918A6" w:rsidRPr="004F5E17" w:rsidRDefault="00A918A6" w:rsidP="00A918A6">
            <w:pPr>
              <w:spacing w:before="40" w:after="40"/>
              <w:jc w:val="right"/>
              <w:rPr>
                <w:color w:val="000000" w:themeColor="text1"/>
                <w:sz w:val="16"/>
                <w:szCs w:val="16"/>
                <w:lang w:val="lv-LV"/>
              </w:rPr>
            </w:pPr>
            <w:r w:rsidRPr="004F5E17">
              <w:rPr>
                <w:color w:val="000000" w:themeColor="text1"/>
                <w:sz w:val="16"/>
                <w:szCs w:val="16"/>
                <w:lang w:val="lv-LV"/>
              </w:rPr>
              <w:t>364 139 573</w:t>
            </w:r>
          </w:p>
        </w:tc>
        <w:tc>
          <w:tcPr>
            <w:tcW w:w="495" w:type="dxa"/>
          </w:tcPr>
          <w:p w14:paraId="16E4D321" w14:textId="1BBCCF7D" w:rsidR="00A918A6" w:rsidRPr="004F5E17" w:rsidRDefault="00A918A6" w:rsidP="00A918A6">
            <w:pPr>
              <w:spacing w:before="40" w:after="40"/>
              <w:jc w:val="right"/>
              <w:rPr>
                <w:color w:val="000000" w:themeColor="text1"/>
                <w:sz w:val="16"/>
                <w:szCs w:val="16"/>
                <w:lang w:val="lv-LV"/>
              </w:rPr>
            </w:pPr>
            <w:r w:rsidRPr="004F5E17">
              <w:rPr>
                <w:color w:val="000000" w:themeColor="text1"/>
                <w:sz w:val="16"/>
                <w:szCs w:val="16"/>
                <w:lang w:val="lv-LV"/>
              </w:rPr>
              <w:t>61,1</w:t>
            </w:r>
          </w:p>
        </w:tc>
        <w:tc>
          <w:tcPr>
            <w:tcW w:w="922" w:type="dxa"/>
          </w:tcPr>
          <w:p w14:paraId="0AEBE5B8" w14:textId="40CE1067" w:rsidR="00A918A6" w:rsidRPr="004F5E17" w:rsidRDefault="00A918A6" w:rsidP="00A918A6">
            <w:pPr>
              <w:spacing w:before="40" w:after="40"/>
              <w:jc w:val="right"/>
              <w:rPr>
                <w:color w:val="000000" w:themeColor="text1"/>
                <w:sz w:val="16"/>
                <w:szCs w:val="16"/>
                <w:lang w:val="lv-LV"/>
              </w:rPr>
            </w:pPr>
            <w:r w:rsidRPr="004F5E17">
              <w:rPr>
                <w:color w:val="000000" w:themeColor="text1"/>
                <w:sz w:val="16"/>
                <w:szCs w:val="16"/>
                <w:lang w:val="lv-LV"/>
              </w:rPr>
              <w:t>273 104 680</w:t>
            </w:r>
          </w:p>
        </w:tc>
        <w:tc>
          <w:tcPr>
            <w:tcW w:w="566" w:type="dxa"/>
          </w:tcPr>
          <w:p w14:paraId="63845381" w14:textId="38F3DD7D" w:rsidR="00A918A6" w:rsidRPr="004F5E17" w:rsidRDefault="00A918A6" w:rsidP="00A918A6">
            <w:pPr>
              <w:spacing w:before="40" w:after="40"/>
              <w:jc w:val="right"/>
              <w:rPr>
                <w:color w:val="000000" w:themeColor="text1"/>
                <w:sz w:val="16"/>
                <w:szCs w:val="16"/>
                <w:lang w:val="lv-LV"/>
              </w:rPr>
            </w:pPr>
            <w:r w:rsidRPr="004F5E17">
              <w:rPr>
                <w:color w:val="000000" w:themeColor="text1"/>
                <w:sz w:val="16"/>
                <w:szCs w:val="16"/>
                <w:lang w:val="lv-LV"/>
              </w:rPr>
              <w:t>75</w:t>
            </w:r>
          </w:p>
        </w:tc>
        <w:tc>
          <w:tcPr>
            <w:tcW w:w="993" w:type="dxa"/>
          </w:tcPr>
          <w:p w14:paraId="37644C24" w14:textId="6C065692" w:rsidR="00A918A6" w:rsidRPr="004F5E17" w:rsidRDefault="00A918A6" w:rsidP="00A918A6">
            <w:pPr>
              <w:spacing w:before="40" w:after="40"/>
              <w:jc w:val="right"/>
              <w:rPr>
                <w:color w:val="000000" w:themeColor="text1"/>
                <w:sz w:val="16"/>
                <w:szCs w:val="16"/>
                <w:lang w:val="lv-LV"/>
              </w:rPr>
            </w:pPr>
            <w:r w:rsidRPr="004F5E17">
              <w:rPr>
                <w:color w:val="000000" w:themeColor="text1"/>
                <w:sz w:val="16"/>
                <w:szCs w:val="16"/>
                <w:lang w:val="lv-LV"/>
              </w:rPr>
              <w:t>91 034 893</w:t>
            </w:r>
          </w:p>
        </w:tc>
        <w:tc>
          <w:tcPr>
            <w:tcW w:w="496" w:type="dxa"/>
          </w:tcPr>
          <w:p w14:paraId="308F3569" w14:textId="479A12DB" w:rsidR="00A918A6" w:rsidRPr="004F5E17" w:rsidRDefault="00A918A6" w:rsidP="00A918A6">
            <w:pPr>
              <w:spacing w:before="40" w:after="40"/>
              <w:jc w:val="right"/>
              <w:rPr>
                <w:color w:val="000000" w:themeColor="text1"/>
                <w:sz w:val="16"/>
                <w:szCs w:val="16"/>
                <w:lang w:val="lv-LV"/>
              </w:rPr>
            </w:pPr>
            <w:r w:rsidRPr="004F5E17">
              <w:rPr>
                <w:color w:val="000000" w:themeColor="text1"/>
                <w:sz w:val="16"/>
                <w:szCs w:val="16"/>
                <w:lang w:val="lv-LV"/>
              </w:rPr>
              <w:t>25</w:t>
            </w:r>
          </w:p>
        </w:tc>
        <w:tc>
          <w:tcPr>
            <w:tcW w:w="602" w:type="dxa"/>
          </w:tcPr>
          <w:p w14:paraId="5C71BC2B" w14:textId="7D2EBFFE" w:rsidR="00A918A6" w:rsidRPr="004F5E17" w:rsidRDefault="00A918A6" w:rsidP="00A918A6">
            <w:pPr>
              <w:spacing w:before="40" w:after="40"/>
              <w:jc w:val="right"/>
              <w:rPr>
                <w:color w:val="000000" w:themeColor="text1"/>
                <w:sz w:val="16"/>
                <w:szCs w:val="16"/>
                <w:lang w:val="lv-LV"/>
              </w:rPr>
            </w:pPr>
            <w:r w:rsidRPr="004F5E17">
              <w:rPr>
                <w:color w:val="000000" w:themeColor="text1"/>
                <w:sz w:val="16"/>
                <w:szCs w:val="16"/>
                <w:lang w:val="lv-LV"/>
              </w:rPr>
              <w:t>0</w:t>
            </w:r>
          </w:p>
        </w:tc>
        <w:tc>
          <w:tcPr>
            <w:tcW w:w="603" w:type="dxa"/>
          </w:tcPr>
          <w:p w14:paraId="668476BE" w14:textId="05887C8C" w:rsidR="00A918A6" w:rsidRPr="004F5E17" w:rsidRDefault="00A918A6" w:rsidP="00A918A6">
            <w:pPr>
              <w:spacing w:before="40" w:after="40"/>
              <w:jc w:val="right"/>
              <w:rPr>
                <w:color w:val="000000" w:themeColor="text1"/>
                <w:sz w:val="16"/>
                <w:szCs w:val="16"/>
                <w:lang w:val="lv-LV"/>
              </w:rPr>
            </w:pPr>
            <w:r w:rsidRPr="004F5E17">
              <w:rPr>
                <w:color w:val="000000" w:themeColor="text1"/>
                <w:sz w:val="16"/>
                <w:szCs w:val="16"/>
                <w:lang w:val="lv-LV"/>
              </w:rPr>
              <w:t>0</w:t>
            </w:r>
          </w:p>
        </w:tc>
        <w:tc>
          <w:tcPr>
            <w:tcW w:w="1157" w:type="dxa"/>
          </w:tcPr>
          <w:p w14:paraId="5489A83B" w14:textId="041160EE" w:rsidR="00A918A6" w:rsidRPr="004F5E17" w:rsidRDefault="00A918A6" w:rsidP="00A918A6">
            <w:pPr>
              <w:spacing w:before="40" w:after="40"/>
              <w:jc w:val="center"/>
              <w:rPr>
                <w:rStyle w:val="s1"/>
                <w:color w:val="000000" w:themeColor="text1"/>
                <w:sz w:val="16"/>
                <w:szCs w:val="16"/>
                <w:lang w:val="lv-LV"/>
              </w:rPr>
            </w:pPr>
            <w:r w:rsidRPr="004F5E17">
              <w:rPr>
                <w:rStyle w:val="s1"/>
                <w:color w:val="000000" w:themeColor="text1"/>
                <w:sz w:val="16"/>
                <w:szCs w:val="16"/>
                <w:lang w:val="lv-LV"/>
              </w:rPr>
              <w:t>10 673</w:t>
            </w:r>
          </w:p>
        </w:tc>
        <w:tc>
          <w:tcPr>
            <w:tcW w:w="1158" w:type="dxa"/>
          </w:tcPr>
          <w:p w14:paraId="7E5C4E87" w14:textId="0978CF64" w:rsidR="00A918A6" w:rsidRPr="004F5E17" w:rsidRDefault="00A918A6" w:rsidP="00A918A6">
            <w:pPr>
              <w:spacing w:before="40" w:after="40"/>
              <w:jc w:val="center"/>
              <w:rPr>
                <w:rStyle w:val="s1"/>
                <w:color w:val="000000" w:themeColor="text1"/>
                <w:sz w:val="16"/>
                <w:szCs w:val="16"/>
                <w:lang w:val="lv-LV"/>
              </w:rPr>
            </w:pPr>
            <w:r w:rsidRPr="004F5E17">
              <w:rPr>
                <w:rStyle w:val="s1"/>
                <w:color w:val="000000" w:themeColor="text1"/>
                <w:sz w:val="16"/>
                <w:szCs w:val="16"/>
                <w:lang w:val="lv-LV"/>
              </w:rPr>
              <w:t>10 673</w:t>
            </w:r>
          </w:p>
        </w:tc>
        <w:tc>
          <w:tcPr>
            <w:tcW w:w="1158" w:type="dxa"/>
          </w:tcPr>
          <w:p w14:paraId="09081D7C" w14:textId="7E18F1D0" w:rsidR="00A918A6" w:rsidRPr="004F5E17" w:rsidRDefault="00D03DFB" w:rsidP="00A918A6">
            <w:pPr>
              <w:spacing w:before="40" w:after="40"/>
              <w:jc w:val="center"/>
              <w:rPr>
                <w:rStyle w:val="s1"/>
                <w:color w:val="000000" w:themeColor="text1"/>
                <w:sz w:val="16"/>
                <w:szCs w:val="16"/>
                <w:lang w:val="lv-LV"/>
              </w:rPr>
            </w:pPr>
            <w:r w:rsidRPr="004F5E17">
              <w:rPr>
                <w:rStyle w:val="s1"/>
                <w:color w:val="000000" w:themeColor="text1"/>
                <w:sz w:val="16"/>
                <w:szCs w:val="16"/>
                <w:lang w:val="lv-LV"/>
              </w:rPr>
              <w:t>0</w:t>
            </w:r>
          </w:p>
        </w:tc>
        <w:tc>
          <w:tcPr>
            <w:tcW w:w="1157" w:type="dxa"/>
          </w:tcPr>
          <w:p w14:paraId="682AE87D" w14:textId="1E01B685" w:rsidR="00A918A6" w:rsidRPr="004F5E17" w:rsidRDefault="00D03DFB" w:rsidP="00A918A6">
            <w:pPr>
              <w:spacing w:before="40" w:after="40"/>
              <w:jc w:val="center"/>
              <w:rPr>
                <w:color w:val="000000" w:themeColor="text1"/>
                <w:sz w:val="16"/>
                <w:szCs w:val="16"/>
                <w:lang w:val="lv-LV"/>
              </w:rPr>
            </w:pPr>
            <w:r w:rsidRPr="004F5E17">
              <w:rPr>
                <w:color w:val="000000" w:themeColor="text1"/>
                <w:sz w:val="16"/>
                <w:szCs w:val="16"/>
                <w:lang w:val="lv-LV"/>
              </w:rPr>
              <w:t>0</w:t>
            </w:r>
          </w:p>
        </w:tc>
        <w:tc>
          <w:tcPr>
            <w:tcW w:w="1158" w:type="dxa"/>
          </w:tcPr>
          <w:p w14:paraId="02CC5309" w14:textId="50A39E26" w:rsidR="00A918A6" w:rsidRPr="004F5E17" w:rsidRDefault="00D03DFB" w:rsidP="00A918A6">
            <w:pPr>
              <w:spacing w:before="40" w:after="40"/>
              <w:jc w:val="center"/>
              <w:rPr>
                <w:color w:val="000000" w:themeColor="text1"/>
                <w:sz w:val="16"/>
                <w:szCs w:val="16"/>
                <w:lang w:val="lv-LV"/>
              </w:rPr>
            </w:pPr>
            <w:r w:rsidRPr="004F5E17">
              <w:rPr>
                <w:color w:val="000000" w:themeColor="text1"/>
                <w:sz w:val="16"/>
                <w:szCs w:val="16"/>
                <w:lang w:val="lv-LV"/>
              </w:rPr>
              <w:t>0</w:t>
            </w:r>
          </w:p>
        </w:tc>
        <w:tc>
          <w:tcPr>
            <w:tcW w:w="1158" w:type="dxa"/>
          </w:tcPr>
          <w:p w14:paraId="739A24FB" w14:textId="69CA2A5B" w:rsidR="00A918A6" w:rsidRPr="004F5E17" w:rsidRDefault="003F2A86" w:rsidP="00A918A6">
            <w:pPr>
              <w:spacing w:before="40" w:after="40"/>
              <w:jc w:val="center"/>
              <w:rPr>
                <w:color w:val="000000" w:themeColor="text1"/>
                <w:sz w:val="16"/>
                <w:szCs w:val="16"/>
                <w:lang w:val="lv-LV"/>
              </w:rPr>
            </w:pPr>
            <w:r w:rsidRPr="004F5E17">
              <w:rPr>
                <w:color w:val="000000" w:themeColor="text1"/>
                <w:sz w:val="16"/>
                <w:szCs w:val="16"/>
                <w:lang w:val="lv-LV"/>
              </w:rPr>
              <w:t>4,23</w:t>
            </w:r>
          </w:p>
        </w:tc>
      </w:tr>
      <w:tr w:rsidR="004F5E17" w:rsidRPr="004F5E17" w14:paraId="6211DEB8" w14:textId="77777777" w:rsidTr="002A1B6F">
        <w:trPr>
          <w:tblCellSpacing w:w="0" w:type="dxa"/>
        </w:trPr>
        <w:tc>
          <w:tcPr>
            <w:tcW w:w="1696" w:type="dxa"/>
            <w:hideMark/>
          </w:tcPr>
          <w:p w14:paraId="6C6CCB61" w14:textId="1BFED51F" w:rsidR="00A918A6" w:rsidRPr="004F5E17" w:rsidRDefault="00A918A6" w:rsidP="00A918A6">
            <w:pPr>
              <w:spacing w:before="40" w:after="40"/>
              <w:rPr>
                <w:color w:val="000000" w:themeColor="text1"/>
                <w:sz w:val="16"/>
                <w:szCs w:val="16"/>
                <w:lang w:val="lv-LV"/>
              </w:rPr>
            </w:pPr>
            <w:r w:rsidRPr="004F5E17">
              <w:rPr>
                <w:rStyle w:val="s1"/>
                <w:color w:val="000000" w:themeColor="text1"/>
                <w:sz w:val="16"/>
                <w:szCs w:val="16"/>
                <w:lang w:val="lv-LV"/>
              </w:rPr>
              <w:t>Transporta sektors</w:t>
            </w:r>
          </w:p>
        </w:tc>
        <w:tc>
          <w:tcPr>
            <w:tcW w:w="993" w:type="dxa"/>
          </w:tcPr>
          <w:p w14:paraId="0C874D50" w14:textId="7DE004BB" w:rsidR="00A918A6" w:rsidRPr="004F5E17" w:rsidRDefault="00A918A6" w:rsidP="00A918A6">
            <w:pPr>
              <w:spacing w:before="40" w:after="40"/>
              <w:jc w:val="right"/>
              <w:rPr>
                <w:color w:val="000000" w:themeColor="text1"/>
                <w:sz w:val="16"/>
                <w:szCs w:val="16"/>
                <w:lang w:val="lv-LV"/>
              </w:rPr>
            </w:pPr>
            <w:r w:rsidRPr="004F5E17">
              <w:rPr>
                <w:color w:val="000000" w:themeColor="text1"/>
                <w:sz w:val="16"/>
                <w:szCs w:val="16"/>
                <w:lang w:val="lv-LV"/>
              </w:rPr>
              <w:t>216 777 903</w:t>
            </w:r>
          </w:p>
          <w:p w14:paraId="0495D91D" w14:textId="55A3DC44" w:rsidR="00A918A6" w:rsidRPr="004F5E17" w:rsidRDefault="00A918A6" w:rsidP="00A918A6">
            <w:pPr>
              <w:spacing w:before="40" w:after="40"/>
              <w:jc w:val="right"/>
              <w:rPr>
                <w:color w:val="000000" w:themeColor="text1"/>
                <w:sz w:val="16"/>
                <w:szCs w:val="16"/>
                <w:lang w:val="lv-LV"/>
              </w:rPr>
            </w:pPr>
          </w:p>
        </w:tc>
        <w:tc>
          <w:tcPr>
            <w:tcW w:w="495" w:type="dxa"/>
          </w:tcPr>
          <w:p w14:paraId="24C336C2" w14:textId="274AA044" w:rsidR="00A918A6" w:rsidRPr="004F5E17" w:rsidRDefault="00A918A6" w:rsidP="00A918A6">
            <w:pPr>
              <w:spacing w:before="40" w:after="40"/>
              <w:jc w:val="right"/>
              <w:rPr>
                <w:color w:val="000000" w:themeColor="text1"/>
                <w:sz w:val="16"/>
                <w:szCs w:val="16"/>
                <w:lang w:val="lv-LV"/>
              </w:rPr>
            </w:pPr>
            <w:r w:rsidRPr="004F5E17">
              <w:rPr>
                <w:color w:val="000000" w:themeColor="text1"/>
                <w:sz w:val="16"/>
                <w:szCs w:val="16"/>
                <w:lang w:val="lv-LV"/>
              </w:rPr>
              <w:t>36,4</w:t>
            </w:r>
          </w:p>
        </w:tc>
        <w:tc>
          <w:tcPr>
            <w:tcW w:w="922" w:type="dxa"/>
          </w:tcPr>
          <w:p w14:paraId="32A0E61C" w14:textId="0B95D99B" w:rsidR="00A918A6" w:rsidRPr="004F5E17" w:rsidRDefault="00A918A6" w:rsidP="00A918A6">
            <w:pPr>
              <w:spacing w:before="40" w:after="40"/>
              <w:jc w:val="right"/>
              <w:rPr>
                <w:color w:val="000000" w:themeColor="text1"/>
                <w:sz w:val="16"/>
                <w:szCs w:val="16"/>
                <w:lang w:val="lv-LV"/>
              </w:rPr>
            </w:pPr>
            <w:r w:rsidRPr="004F5E17">
              <w:rPr>
                <w:color w:val="000000" w:themeColor="text1"/>
                <w:sz w:val="16"/>
                <w:szCs w:val="16"/>
                <w:lang w:val="lv-LV"/>
              </w:rPr>
              <w:t>162 583 427</w:t>
            </w:r>
          </w:p>
        </w:tc>
        <w:tc>
          <w:tcPr>
            <w:tcW w:w="566" w:type="dxa"/>
          </w:tcPr>
          <w:p w14:paraId="70188751" w14:textId="781EA1A9" w:rsidR="00A918A6" w:rsidRPr="004F5E17" w:rsidRDefault="00A918A6" w:rsidP="00A918A6">
            <w:pPr>
              <w:spacing w:before="40" w:after="40"/>
              <w:jc w:val="right"/>
              <w:rPr>
                <w:color w:val="000000" w:themeColor="text1"/>
                <w:sz w:val="16"/>
                <w:szCs w:val="16"/>
                <w:lang w:val="lv-LV"/>
              </w:rPr>
            </w:pPr>
            <w:r w:rsidRPr="004F5E17">
              <w:rPr>
                <w:color w:val="000000" w:themeColor="text1"/>
                <w:sz w:val="16"/>
                <w:szCs w:val="16"/>
                <w:lang w:val="lv-LV"/>
              </w:rPr>
              <w:t>75</w:t>
            </w:r>
          </w:p>
        </w:tc>
        <w:tc>
          <w:tcPr>
            <w:tcW w:w="993" w:type="dxa"/>
          </w:tcPr>
          <w:p w14:paraId="746CE67F" w14:textId="5360B300" w:rsidR="00A918A6" w:rsidRPr="004F5E17" w:rsidRDefault="00A918A6" w:rsidP="00A918A6">
            <w:pPr>
              <w:spacing w:before="40" w:after="40"/>
              <w:jc w:val="right"/>
              <w:rPr>
                <w:color w:val="000000" w:themeColor="text1"/>
                <w:sz w:val="16"/>
                <w:szCs w:val="16"/>
                <w:lang w:val="lv-LV"/>
              </w:rPr>
            </w:pPr>
            <w:r w:rsidRPr="004F5E17">
              <w:rPr>
                <w:color w:val="000000" w:themeColor="text1"/>
                <w:sz w:val="16"/>
                <w:szCs w:val="16"/>
                <w:lang w:val="lv-LV"/>
              </w:rPr>
              <w:t>54 194 476</w:t>
            </w:r>
          </w:p>
        </w:tc>
        <w:tc>
          <w:tcPr>
            <w:tcW w:w="496" w:type="dxa"/>
          </w:tcPr>
          <w:p w14:paraId="16336B04" w14:textId="28B32C14" w:rsidR="00A918A6" w:rsidRPr="004F5E17" w:rsidRDefault="00A918A6" w:rsidP="00A918A6">
            <w:pPr>
              <w:spacing w:before="40" w:after="40"/>
              <w:jc w:val="right"/>
              <w:rPr>
                <w:color w:val="000000" w:themeColor="text1"/>
                <w:sz w:val="16"/>
                <w:szCs w:val="16"/>
                <w:lang w:val="lv-LV"/>
              </w:rPr>
            </w:pPr>
            <w:r w:rsidRPr="004F5E17">
              <w:rPr>
                <w:color w:val="000000" w:themeColor="text1"/>
                <w:sz w:val="16"/>
                <w:szCs w:val="16"/>
                <w:lang w:val="lv-LV"/>
              </w:rPr>
              <w:t>25</w:t>
            </w:r>
          </w:p>
        </w:tc>
        <w:tc>
          <w:tcPr>
            <w:tcW w:w="602" w:type="dxa"/>
          </w:tcPr>
          <w:p w14:paraId="1B97CC01" w14:textId="601EB158" w:rsidR="00A918A6" w:rsidRPr="004F5E17" w:rsidRDefault="00A918A6" w:rsidP="00A918A6">
            <w:pPr>
              <w:spacing w:before="40" w:after="40"/>
              <w:jc w:val="right"/>
              <w:rPr>
                <w:color w:val="000000" w:themeColor="text1"/>
                <w:sz w:val="16"/>
                <w:szCs w:val="16"/>
                <w:lang w:val="lv-LV"/>
              </w:rPr>
            </w:pPr>
            <w:r w:rsidRPr="004F5E17">
              <w:rPr>
                <w:color w:val="000000" w:themeColor="text1"/>
                <w:sz w:val="16"/>
                <w:szCs w:val="16"/>
                <w:lang w:val="lv-LV"/>
              </w:rPr>
              <w:t>0</w:t>
            </w:r>
          </w:p>
        </w:tc>
        <w:tc>
          <w:tcPr>
            <w:tcW w:w="603" w:type="dxa"/>
          </w:tcPr>
          <w:p w14:paraId="780C1C44" w14:textId="14865670" w:rsidR="00A918A6" w:rsidRPr="004F5E17" w:rsidRDefault="00A918A6" w:rsidP="00A918A6">
            <w:pPr>
              <w:spacing w:before="40" w:after="40"/>
              <w:jc w:val="right"/>
              <w:rPr>
                <w:color w:val="000000" w:themeColor="text1"/>
                <w:sz w:val="16"/>
                <w:szCs w:val="16"/>
                <w:lang w:val="lv-LV"/>
              </w:rPr>
            </w:pPr>
            <w:r w:rsidRPr="004F5E17">
              <w:rPr>
                <w:color w:val="000000" w:themeColor="text1"/>
                <w:sz w:val="16"/>
                <w:szCs w:val="16"/>
                <w:lang w:val="lv-LV"/>
              </w:rPr>
              <w:t>0</w:t>
            </w:r>
          </w:p>
        </w:tc>
        <w:tc>
          <w:tcPr>
            <w:tcW w:w="1157" w:type="dxa"/>
          </w:tcPr>
          <w:p w14:paraId="06919F1E" w14:textId="3039873A" w:rsidR="00A918A6" w:rsidRPr="004F5E17" w:rsidRDefault="00A918A6" w:rsidP="00A918A6">
            <w:pPr>
              <w:spacing w:before="40" w:after="40"/>
              <w:jc w:val="center"/>
              <w:rPr>
                <w:rStyle w:val="s1"/>
                <w:color w:val="000000" w:themeColor="text1"/>
                <w:sz w:val="16"/>
                <w:szCs w:val="16"/>
                <w:lang w:val="lv-LV"/>
              </w:rPr>
            </w:pPr>
            <w:r w:rsidRPr="004F5E17">
              <w:rPr>
                <w:rStyle w:val="s1"/>
                <w:color w:val="000000" w:themeColor="text1"/>
                <w:sz w:val="16"/>
                <w:szCs w:val="16"/>
                <w:lang w:val="lv-LV"/>
              </w:rPr>
              <w:t>47 735</w:t>
            </w:r>
          </w:p>
        </w:tc>
        <w:tc>
          <w:tcPr>
            <w:tcW w:w="1158" w:type="dxa"/>
          </w:tcPr>
          <w:p w14:paraId="74A952FD" w14:textId="35F11E02" w:rsidR="00A918A6" w:rsidRPr="004F5E17" w:rsidRDefault="00D03DFB" w:rsidP="00A918A6">
            <w:pPr>
              <w:spacing w:before="40" w:after="40"/>
              <w:jc w:val="center"/>
              <w:rPr>
                <w:rStyle w:val="s1"/>
                <w:color w:val="000000" w:themeColor="text1"/>
                <w:sz w:val="16"/>
                <w:szCs w:val="16"/>
                <w:lang w:val="lv-LV"/>
              </w:rPr>
            </w:pPr>
            <w:r w:rsidRPr="004F5E17">
              <w:rPr>
                <w:rStyle w:val="s1"/>
                <w:color w:val="000000" w:themeColor="text1"/>
                <w:sz w:val="16"/>
                <w:szCs w:val="16"/>
                <w:lang w:val="lv-LV"/>
              </w:rPr>
              <w:t>0</w:t>
            </w:r>
          </w:p>
        </w:tc>
        <w:tc>
          <w:tcPr>
            <w:tcW w:w="1158" w:type="dxa"/>
          </w:tcPr>
          <w:p w14:paraId="53B35F4E" w14:textId="1577F4A5" w:rsidR="00A918A6" w:rsidRPr="004F5E17" w:rsidRDefault="00D03DFB" w:rsidP="00A918A6">
            <w:pPr>
              <w:spacing w:before="40" w:after="40"/>
              <w:jc w:val="center"/>
              <w:rPr>
                <w:rStyle w:val="s1"/>
                <w:color w:val="000000" w:themeColor="text1"/>
                <w:sz w:val="16"/>
                <w:szCs w:val="16"/>
                <w:lang w:val="lv-LV"/>
              </w:rPr>
            </w:pPr>
            <w:r w:rsidRPr="004F5E17">
              <w:rPr>
                <w:rStyle w:val="s1"/>
                <w:color w:val="000000" w:themeColor="text1"/>
                <w:sz w:val="16"/>
                <w:szCs w:val="16"/>
                <w:lang w:val="lv-LV"/>
              </w:rPr>
              <w:t>247 000</w:t>
            </w:r>
          </w:p>
        </w:tc>
        <w:tc>
          <w:tcPr>
            <w:tcW w:w="1157" w:type="dxa"/>
          </w:tcPr>
          <w:p w14:paraId="3310F0BA" w14:textId="32056527" w:rsidR="00A918A6" w:rsidRPr="004F5E17" w:rsidRDefault="00D03DFB" w:rsidP="00A918A6">
            <w:pPr>
              <w:spacing w:before="40" w:after="40"/>
              <w:jc w:val="center"/>
              <w:rPr>
                <w:color w:val="000000" w:themeColor="text1"/>
                <w:sz w:val="16"/>
                <w:szCs w:val="16"/>
                <w:lang w:val="lv-LV"/>
              </w:rPr>
            </w:pPr>
            <w:r w:rsidRPr="004F5E17">
              <w:rPr>
                <w:color w:val="000000" w:themeColor="text1"/>
                <w:sz w:val="16"/>
                <w:szCs w:val="16"/>
                <w:lang w:val="lv-LV"/>
              </w:rPr>
              <w:t>247</w:t>
            </w:r>
            <w:r w:rsidR="00E87598" w:rsidRPr="004F5E17">
              <w:rPr>
                <w:color w:val="000000" w:themeColor="text1"/>
                <w:sz w:val="16"/>
                <w:szCs w:val="16"/>
                <w:lang w:val="lv-LV"/>
              </w:rPr>
              <w:t xml:space="preserve"> 000</w:t>
            </w:r>
          </w:p>
        </w:tc>
        <w:tc>
          <w:tcPr>
            <w:tcW w:w="1158" w:type="dxa"/>
          </w:tcPr>
          <w:p w14:paraId="03A56800" w14:textId="782F7B8C" w:rsidR="00A918A6" w:rsidRPr="004F5E17" w:rsidRDefault="00D03DFB" w:rsidP="00A918A6">
            <w:pPr>
              <w:spacing w:before="40" w:after="40"/>
              <w:jc w:val="center"/>
              <w:rPr>
                <w:color w:val="000000" w:themeColor="text1"/>
                <w:sz w:val="16"/>
                <w:szCs w:val="16"/>
                <w:lang w:val="lv-LV"/>
              </w:rPr>
            </w:pPr>
            <w:r w:rsidRPr="004F5E17">
              <w:rPr>
                <w:color w:val="000000" w:themeColor="text1"/>
                <w:sz w:val="16"/>
                <w:szCs w:val="16"/>
                <w:lang w:val="lv-LV"/>
              </w:rPr>
              <w:t>250</w:t>
            </w:r>
          </w:p>
        </w:tc>
        <w:tc>
          <w:tcPr>
            <w:tcW w:w="1158" w:type="dxa"/>
          </w:tcPr>
          <w:p w14:paraId="7B936EE2" w14:textId="75244A0E" w:rsidR="00A918A6" w:rsidRPr="004F5E17" w:rsidRDefault="00816110" w:rsidP="00A918A6">
            <w:pPr>
              <w:spacing w:before="40" w:after="40"/>
              <w:jc w:val="center"/>
              <w:rPr>
                <w:color w:val="000000" w:themeColor="text1"/>
                <w:sz w:val="16"/>
                <w:szCs w:val="16"/>
                <w:lang w:val="lv-LV"/>
              </w:rPr>
            </w:pPr>
            <w:r>
              <w:rPr>
                <w:color w:val="000000" w:themeColor="text1"/>
                <w:sz w:val="16"/>
                <w:szCs w:val="16"/>
                <w:lang w:val="lv-LV"/>
              </w:rPr>
              <w:t>61,44</w:t>
            </w:r>
          </w:p>
        </w:tc>
      </w:tr>
      <w:tr w:rsidR="004F5E17" w:rsidRPr="004F5E17" w14:paraId="4299EE4C" w14:textId="77777777" w:rsidTr="002A1B6F">
        <w:trPr>
          <w:trHeight w:val="66"/>
          <w:tblCellSpacing w:w="0" w:type="dxa"/>
        </w:trPr>
        <w:tc>
          <w:tcPr>
            <w:tcW w:w="1696" w:type="dxa"/>
            <w:hideMark/>
          </w:tcPr>
          <w:p w14:paraId="629A142E" w14:textId="77777777" w:rsidR="00A918A6" w:rsidRPr="004F5E17" w:rsidRDefault="00A918A6" w:rsidP="00A918A6">
            <w:pPr>
              <w:spacing w:before="40" w:after="40"/>
              <w:rPr>
                <w:color w:val="000000" w:themeColor="text1"/>
                <w:sz w:val="16"/>
                <w:szCs w:val="16"/>
                <w:lang w:val="lv-LV"/>
              </w:rPr>
            </w:pPr>
            <w:r w:rsidRPr="004F5E17">
              <w:rPr>
                <w:rStyle w:val="s1"/>
                <w:color w:val="000000" w:themeColor="text1"/>
                <w:sz w:val="16"/>
                <w:szCs w:val="16"/>
                <w:lang w:val="lv-LV"/>
              </w:rPr>
              <w:t>Pagaidu tiešais ienākumu atbalsts</w:t>
            </w:r>
          </w:p>
        </w:tc>
        <w:tc>
          <w:tcPr>
            <w:tcW w:w="993" w:type="dxa"/>
          </w:tcPr>
          <w:p w14:paraId="5F06C0EB" w14:textId="7ECDED37" w:rsidR="00A918A6" w:rsidRPr="004F5E17" w:rsidRDefault="00A918A6" w:rsidP="00A918A6">
            <w:pPr>
              <w:spacing w:before="40" w:after="40"/>
              <w:jc w:val="right"/>
              <w:rPr>
                <w:color w:val="000000" w:themeColor="text1"/>
                <w:sz w:val="16"/>
                <w:szCs w:val="16"/>
                <w:lang w:val="lv-LV"/>
              </w:rPr>
            </w:pPr>
            <w:r w:rsidRPr="004F5E17">
              <w:rPr>
                <w:color w:val="000000" w:themeColor="text1"/>
                <w:sz w:val="16"/>
                <w:szCs w:val="16"/>
                <w:lang w:val="lv-LV"/>
              </w:rPr>
              <w:t>0</w:t>
            </w:r>
          </w:p>
        </w:tc>
        <w:tc>
          <w:tcPr>
            <w:tcW w:w="495" w:type="dxa"/>
          </w:tcPr>
          <w:p w14:paraId="4C0512A9" w14:textId="3D124F51" w:rsidR="00A918A6" w:rsidRPr="004F5E17" w:rsidRDefault="00A918A6" w:rsidP="00A918A6">
            <w:pPr>
              <w:spacing w:before="40" w:after="40"/>
              <w:jc w:val="right"/>
              <w:rPr>
                <w:color w:val="000000" w:themeColor="text1"/>
                <w:sz w:val="16"/>
                <w:szCs w:val="16"/>
                <w:lang w:val="lv-LV"/>
              </w:rPr>
            </w:pPr>
            <w:r w:rsidRPr="004F5E17">
              <w:rPr>
                <w:color w:val="000000" w:themeColor="text1"/>
                <w:sz w:val="16"/>
                <w:szCs w:val="16"/>
                <w:lang w:val="lv-LV"/>
              </w:rPr>
              <w:t>0</w:t>
            </w:r>
          </w:p>
        </w:tc>
        <w:tc>
          <w:tcPr>
            <w:tcW w:w="922" w:type="dxa"/>
          </w:tcPr>
          <w:p w14:paraId="5437AC85" w14:textId="45ECE017" w:rsidR="00A918A6" w:rsidRPr="004F5E17" w:rsidRDefault="00A918A6" w:rsidP="00A918A6">
            <w:pPr>
              <w:spacing w:before="40" w:after="40"/>
              <w:jc w:val="right"/>
              <w:rPr>
                <w:color w:val="000000" w:themeColor="text1"/>
                <w:sz w:val="16"/>
                <w:szCs w:val="16"/>
                <w:lang w:val="lv-LV"/>
              </w:rPr>
            </w:pPr>
          </w:p>
        </w:tc>
        <w:tc>
          <w:tcPr>
            <w:tcW w:w="566" w:type="dxa"/>
          </w:tcPr>
          <w:p w14:paraId="79A9B116" w14:textId="2F0494CD" w:rsidR="00A918A6" w:rsidRPr="004F5E17" w:rsidRDefault="00A918A6" w:rsidP="00A918A6">
            <w:pPr>
              <w:spacing w:before="40" w:after="40"/>
              <w:jc w:val="right"/>
              <w:rPr>
                <w:color w:val="000000" w:themeColor="text1"/>
                <w:sz w:val="16"/>
                <w:szCs w:val="16"/>
                <w:lang w:val="lv-LV"/>
              </w:rPr>
            </w:pPr>
            <w:r w:rsidRPr="004F5E17">
              <w:rPr>
                <w:color w:val="000000" w:themeColor="text1"/>
                <w:sz w:val="16"/>
                <w:szCs w:val="16"/>
                <w:lang w:val="lv-LV"/>
              </w:rPr>
              <w:t>0</w:t>
            </w:r>
          </w:p>
        </w:tc>
        <w:tc>
          <w:tcPr>
            <w:tcW w:w="993" w:type="dxa"/>
          </w:tcPr>
          <w:p w14:paraId="5BF679E3" w14:textId="702F49DD" w:rsidR="00A918A6" w:rsidRPr="004F5E17" w:rsidRDefault="00A918A6" w:rsidP="00A918A6">
            <w:pPr>
              <w:spacing w:before="40" w:after="40"/>
              <w:jc w:val="right"/>
              <w:rPr>
                <w:color w:val="000000" w:themeColor="text1"/>
                <w:sz w:val="16"/>
                <w:szCs w:val="16"/>
                <w:lang w:val="lv-LV"/>
              </w:rPr>
            </w:pPr>
          </w:p>
        </w:tc>
        <w:tc>
          <w:tcPr>
            <w:tcW w:w="496" w:type="dxa"/>
          </w:tcPr>
          <w:p w14:paraId="2600B4B7" w14:textId="7CAED4CD" w:rsidR="00A918A6" w:rsidRPr="004F5E17" w:rsidRDefault="00A918A6" w:rsidP="00A918A6">
            <w:pPr>
              <w:spacing w:before="40" w:after="40"/>
              <w:jc w:val="right"/>
              <w:rPr>
                <w:color w:val="000000" w:themeColor="text1"/>
                <w:sz w:val="16"/>
                <w:szCs w:val="16"/>
                <w:lang w:val="lv-LV"/>
              </w:rPr>
            </w:pPr>
            <w:r w:rsidRPr="004F5E17">
              <w:rPr>
                <w:color w:val="000000" w:themeColor="text1"/>
                <w:sz w:val="16"/>
                <w:szCs w:val="16"/>
                <w:lang w:val="lv-LV"/>
              </w:rPr>
              <w:t>0</w:t>
            </w:r>
          </w:p>
        </w:tc>
        <w:tc>
          <w:tcPr>
            <w:tcW w:w="602" w:type="dxa"/>
          </w:tcPr>
          <w:p w14:paraId="1B24CA46" w14:textId="00AEB586" w:rsidR="00A918A6" w:rsidRPr="004F5E17" w:rsidRDefault="00A918A6" w:rsidP="00A918A6">
            <w:pPr>
              <w:spacing w:before="40" w:after="40"/>
              <w:jc w:val="right"/>
              <w:rPr>
                <w:color w:val="000000" w:themeColor="text1"/>
                <w:sz w:val="16"/>
                <w:szCs w:val="16"/>
                <w:lang w:val="lv-LV"/>
              </w:rPr>
            </w:pPr>
            <w:r w:rsidRPr="004F5E17">
              <w:rPr>
                <w:color w:val="000000" w:themeColor="text1"/>
                <w:sz w:val="16"/>
                <w:szCs w:val="16"/>
                <w:lang w:val="lv-LV"/>
              </w:rPr>
              <w:t>0</w:t>
            </w:r>
          </w:p>
        </w:tc>
        <w:tc>
          <w:tcPr>
            <w:tcW w:w="603" w:type="dxa"/>
          </w:tcPr>
          <w:p w14:paraId="7DFB9512" w14:textId="497676F3" w:rsidR="00A918A6" w:rsidRPr="004F5E17" w:rsidRDefault="00A918A6" w:rsidP="00A918A6">
            <w:pPr>
              <w:spacing w:before="40" w:after="40"/>
              <w:jc w:val="right"/>
              <w:rPr>
                <w:color w:val="000000" w:themeColor="text1"/>
                <w:sz w:val="16"/>
                <w:szCs w:val="16"/>
                <w:lang w:val="lv-LV"/>
              </w:rPr>
            </w:pPr>
            <w:r w:rsidRPr="004F5E17">
              <w:rPr>
                <w:color w:val="000000" w:themeColor="text1"/>
                <w:sz w:val="16"/>
                <w:szCs w:val="16"/>
                <w:lang w:val="lv-LV"/>
              </w:rPr>
              <w:t>0</w:t>
            </w:r>
          </w:p>
        </w:tc>
        <w:tc>
          <w:tcPr>
            <w:tcW w:w="1157" w:type="dxa"/>
          </w:tcPr>
          <w:p w14:paraId="4B0623F5" w14:textId="30E4E1D9" w:rsidR="00A918A6" w:rsidRPr="004F5E17" w:rsidRDefault="00A918A6" w:rsidP="00A918A6">
            <w:pPr>
              <w:spacing w:before="40" w:after="40"/>
              <w:jc w:val="center"/>
              <w:rPr>
                <w:rStyle w:val="s1"/>
                <w:color w:val="000000" w:themeColor="text1"/>
                <w:sz w:val="16"/>
                <w:szCs w:val="16"/>
                <w:lang w:val="lv-LV"/>
              </w:rPr>
            </w:pPr>
            <w:r w:rsidRPr="004F5E17">
              <w:rPr>
                <w:rStyle w:val="s1"/>
                <w:color w:val="000000" w:themeColor="text1"/>
                <w:sz w:val="16"/>
                <w:szCs w:val="16"/>
                <w:lang w:val="lv-LV"/>
              </w:rPr>
              <w:t>0</w:t>
            </w:r>
          </w:p>
        </w:tc>
        <w:tc>
          <w:tcPr>
            <w:tcW w:w="1158" w:type="dxa"/>
          </w:tcPr>
          <w:p w14:paraId="45B142C2" w14:textId="02CDEC0A" w:rsidR="00A918A6" w:rsidRPr="004F5E17" w:rsidRDefault="00A918A6" w:rsidP="00A918A6">
            <w:pPr>
              <w:spacing w:before="40" w:after="40"/>
              <w:jc w:val="center"/>
              <w:rPr>
                <w:rStyle w:val="s1"/>
                <w:color w:val="000000" w:themeColor="text1"/>
                <w:sz w:val="16"/>
                <w:szCs w:val="16"/>
                <w:lang w:val="lv-LV"/>
              </w:rPr>
            </w:pPr>
            <w:r w:rsidRPr="004F5E17">
              <w:rPr>
                <w:rStyle w:val="s1"/>
                <w:color w:val="000000" w:themeColor="text1"/>
                <w:sz w:val="16"/>
                <w:szCs w:val="16"/>
                <w:lang w:val="lv-LV"/>
              </w:rPr>
              <w:t>0</w:t>
            </w:r>
          </w:p>
        </w:tc>
        <w:tc>
          <w:tcPr>
            <w:tcW w:w="1158" w:type="dxa"/>
          </w:tcPr>
          <w:p w14:paraId="1F6392A6" w14:textId="5549945F" w:rsidR="00A918A6" w:rsidRPr="004F5E17" w:rsidRDefault="00A918A6" w:rsidP="00A918A6">
            <w:pPr>
              <w:spacing w:before="40" w:after="40"/>
              <w:jc w:val="center"/>
              <w:rPr>
                <w:rStyle w:val="s1"/>
                <w:color w:val="000000" w:themeColor="text1"/>
                <w:sz w:val="16"/>
                <w:szCs w:val="16"/>
                <w:lang w:val="lv-LV"/>
              </w:rPr>
            </w:pPr>
            <w:r w:rsidRPr="004F5E17">
              <w:rPr>
                <w:rStyle w:val="s1"/>
                <w:color w:val="000000" w:themeColor="text1"/>
                <w:sz w:val="16"/>
                <w:szCs w:val="16"/>
                <w:lang w:val="lv-LV"/>
              </w:rPr>
              <w:t>0</w:t>
            </w:r>
          </w:p>
        </w:tc>
        <w:tc>
          <w:tcPr>
            <w:tcW w:w="1157" w:type="dxa"/>
          </w:tcPr>
          <w:p w14:paraId="0844B19D" w14:textId="7309AD48" w:rsidR="00A918A6" w:rsidRPr="004F5E17" w:rsidRDefault="00A918A6" w:rsidP="00A918A6">
            <w:pPr>
              <w:tabs>
                <w:tab w:val="left" w:pos="640"/>
                <w:tab w:val="center" w:pos="840"/>
              </w:tabs>
              <w:spacing w:before="40" w:after="40"/>
              <w:jc w:val="center"/>
              <w:rPr>
                <w:rStyle w:val="s1"/>
                <w:color w:val="000000" w:themeColor="text1"/>
                <w:sz w:val="16"/>
                <w:szCs w:val="16"/>
                <w:lang w:val="lv-LV"/>
              </w:rPr>
            </w:pPr>
            <w:r w:rsidRPr="004F5E17">
              <w:rPr>
                <w:rStyle w:val="s1"/>
                <w:color w:val="000000" w:themeColor="text1"/>
                <w:sz w:val="16"/>
                <w:szCs w:val="16"/>
                <w:lang w:val="lv-LV"/>
              </w:rPr>
              <w:t>0</w:t>
            </w:r>
          </w:p>
        </w:tc>
        <w:tc>
          <w:tcPr>
            <w:tcW w:w="1158" w:type="dxa"/>
            <w:shd w:val="clear" w:color="auto" w:fill="D1D1D1" w:themeFill="background2" w:themeFillShade="E6"/>
          </w:tcPr>
          <w:p w14:paraId="3792CBF3" w14:textId="2F37BC6F" w:rsidR="00A918A6" w:rsidRPr="004F5E17" w:rsidRDefault="00A918A6" w:rsidP="00A918A6">
            <w:pPr>
              <w:spacing w:before="40" w:after="40"/>
              <w:jc w:val="center"/>
              <w:rPr>
                <w:color w:val="000000" w:themeColor="text1"/>
                <w:sz w:val="16"/>
                <w:szCs w:val="16"/>
                <w:lang w:val="lv-LV"/>
              </w:rPr>
            </w:pPr>
          </w:p>
        </w:tc>
        <w:tc>
          <w:tcPr>
            <w:tcW w:w="1158" w:type="dxa"/>
            <w:shd w:val="clear" w:color="auto" w:fill="D1D1D1" w:themeFill="background2" w:themeFillShade="E6"/>
          </w:tcPr>
          <w:p w14:paraId="15A6FF39" w14:textId="25A82D86" w:rsidR="00A918A6" w:rsidRPr="004F5E17" w:rsidRDefault="00A918A6" w:rsidP="00A918A6">
            <w:pPr>
              <w:spacing w:before="40" w:after="40"/>
              <w:jc w:val="center"/>
              <w:rPr>
                <w:color w:val="000000" w:themeColor="text1"/>
                <w:sz w:val="16"/>
                <w:szCs w:val="16"/>
                <w:lang w:val="lv-LV"/>
              </w:rPr>
            </w:pPr>
          </w:p>
        </w:tc>
      </w:tr>
      <w:tr w:rsidR="004F5E17" w:rsidRPr="004F5E17" w14:paraId="3B445CCF" w14:textId="77777777" w:rsidTr="002A1B6F">
        <w:trPr>
          <w:tblCellSpacing w:w="0" w:type="dxa"/>
        </w:trPr>
        <w:tc>
          <w:tcPr>
            <w:tcW w:w="1696" w:type="dxa"/>
            <w:hideMark/>
          </w:tcPr>
          <w:p w14:paraId="2657A31E" w14:textId="1072EB4D" w:rsidR="00A918A6" w:rsidRPr="004F5E17" w:rsidRDefault="00A918A6" w:rsidP="00A918A6">
            <w:pPr>
              <w:spacing w:before="40" w:after="40"/>
              <w:rPr>
                <w:rStyle w:val="s1"/>
                <w:color w:val="000000" w:themeColor="text1"/>
                <w:sz w:val="16"/>
                <w:szCs w:val="16"/>
                <w:lang w:val="lv-LV"/>
              </w:rPr>
            </w:pPr>
            <w:r w:rsidRPr="004F5E17">
              <w:rPr>
                <w:rStyle w:val="s1"/>
                <w:color w:val="000000" w:themeColor="text1"/>
                <w:sz w:val="16"/>
                <w:szCs w:val="16"/>
                <w:lang w:val="lv-LV"/>
              </w:rPr>
              <w:t>Tehniskā palīdzība (8. panta 3. punkts)</w:t>
            </w:r>
            <w:r w:rsidRPr="004F5E17">
              <w:rPr>
                <w:rStyle w:val="FootnoteReference"/>
                <w:color w:val="000000" w:themeColor="text1"/>
                <w:sz w:val="16"/>
                <w:szCs w:val="16"/>
                <w:lang w:val="lv-LV"/>
              </w:rPr>
              <w:footnoteReference w:id="34"/>
            </w:r>
          </w:p>
        </w:tc>
        <w:tc>
          <w:tcPr>
            <w:tcW w:w="993" w:type="dxa"/>
          </w:tcPr>
          <w:p w14:paraId="7AC7A0D2" w14:textId="4CEBA176" w:rsidR="00A918A6" w:rsidRPr="004F5E17" w:rsidRDefault="00A918A6" w:rsidP="00A918A6">
            <w:pPr>
              <w:spacing w:before="40" w:after="40"/>
              <w:jc w:val="right"/>
              <w:rPr>
                <w:color w:val="000000" w:themeColor="text1"/>
                <w:sz w:val="16"/>
                <w:szCs w:val="16"/>
                <w:lang w:val="lv-LV"/>
              </w:rPr>
            </w:pPr>
            <w:r w:rsidRPr="004F5E17">
              <w:rPr>
                <w:color w:val="000000" w:themeColor="text1"/>
                <w:sz w:val="16"/>
                <w:szCs w:val="16"/>
                <w:lang w:val="lv-LV"/>
              </w:rPr>
              <w:t>14 895 320</w:t>
            </w:r>
          </w:p>
          <w:p w14:paraId="03C2EC56" w14:textId="6B08F82B" w:rsidR="00A918A6" w:rsidRPr="004F5E17" w:rsidRDefault="00A918A6" w:rsidP="00A918A6">
            <w:pPr>
              <w:spacing w:before="40" w:after="40"/>
              <w:jc w:val="right"/>
              <w:rPr>
                <w:color w:val="000000" w:themeColor="text1"/>
                <w:sz w:val="16"/>
                <w:szCs w:val="16"/>
                <w:lang w:val="lv-LV"/>
              </w:rPr>
            </w:pPr>
          </w:p>
        </w:tc>
        <w:tc>
          <w:tcPr>
            <w:tcW w:w="495" w:type="dxa"/>
          </w:tcPr>
          <w:p w14:paraId="0B1970A5" w14:textId="053B520C" w:rsidR="00A918A6" w:rsidRPr="004F5E17" w:rsidRDefault="00A918A6" w:rsidP="00A918A6">
            <w:pPr>
              <w:spacing w:before="40" w:after="40"/>
              <w:jc w:val="right"/>
              <w:rPr>
                <w:color w:val="000000" w:themeColor="text1"/>
                <w:sz w:val="16"/>
                <w:szCs w:val="16"/>
                <w:lang w:val="lv-LV"/>
              </w:rPr>
            </w:pPr>
            <w:r w:rsidRPr="004F5E17">
              <w:rPr>
                <w:color w:val="000000" w:themeColor="text1"/>
                <w:sz w:val="16"/>
                <w:szCs w:val="16"/>
                <w:lang w:val="lv-LV"/>
              </w:rPr>
              <w:t>2,5</w:t>
            </w:r>
          </w:p>
        </w:tc>
        <w:tc>
          <w:tcPr>
            <w:tcW w:w="922" w:type="dxa"/>
          </w:tcPr>
          <w:p w14:paraId="42F95CFE" w14:textId="24BDFAF3" w:rsidR="00A918A6" w:rsidRPr="004F5E17" w:rsidRDefault="00A918A6" w:rsidP="00A918A6">
            <w:pPr>
              <w:spacing w:before="40" w:after="40"/>
              <w:jc w:val="right"/>
              <w:rPr>
                <w:color w:val="000000" w:themeColor="text1"/>
                <w:sz w:val="16"/>
                <w:szCs w:val="16"/>
                <w:lang w:val="lv-LV"/>
              </w:rPr>
            </w:pPr>
            <w:r w:rsidRPr="004F5E17">
              <w:rPr>
                <w:color w:val="000000" w:themeColor="text1"/>
                <w:sz w:val="16"/>
                <w:szCs w:val="16"/>
                <w:lang w:val="lv-LV"/>
              </w:rPr>
              <w:t>11 171 490</w:t>
            </w:r>
          </w:p>
        </w:tc>
        <w:tc>
          <w:tcPr>
            <w:tcW w:w="566" w:type="dxa"/>
          </w:tcPr>
          <w:p w14:paraId="6A032D00" w14:textId="35930096" w:rsidR="00A918A6" w:rsidRPr="004F5E17" w:rsidRDefault="00A918A6" w:rsidP="00A918A6">
            <w:pPr>
              <w:spacing w:before="40" w:after="40"/>
              <w:jc w:val="right"/>
              <w:rPr>
                <w:color w:val="000000" w:themeColor="text1"/>
                <w:sz w:val="16"/>
                <w:szCs w:val="16"/>
                <w:lang w:val="lv-LV"/>
              </w:rPr>
            </w:pPr>
            <w:r w:rsidRPr="004F5E17">
              <w:rPr>
                <w:color w:val="000000" w:themeColor="text1"/>
                <w:sz w:val="16"/>
                <w:szCs w:val="16"/>
                <w:lang w:val="lv-LV"/>
              </w:rPr>
              <w:t>75</w:t>
            </w:r>
          </w:p>
        </w:tc>
        <w:tc>
          <w:tcPr>
            <w:tcW w:w="993" w:type="dxa"/>
          </w:tcPr>
          <w:p w14:paraId="03794C5B" w14:textId="7148F48F" w:rsidR="00A918A6" w:rsidRPr="004F5E17" w:rsidRDefault="00A918A6" w:rsidP="00A918A6">
            <w:pPr>
              <w:spacing w:before="40" w:after="40"/>
              <w:jc w:val="right"/>
              <w:rPr>
                <w:color w:val="000000" w:themeColor="text1"/>
                <w:sz w:val="16"/>
                <w:szCs w:val="16"/>
                <w:lang w:val="lv-LV"/>
              </w:rPr>
            </w:pPr>
            <w:r w:rsidRPr="004F5E17">
              <w:rPr>
                <w:color w:val="000000" w:themeColor="text1"/>
                <w:sz w:val="16"/>
                <w:szCs w:val="16"/>
                <w:lang w:val="lv-LV"/>
              </w:rPr>
              <w:t>3 723 830</w:t>
            </w:r>
          </w:p>
        </w:tc>
        <w:tc>
          <w:tcPr>
            <w:tcW w:w="496" w:type="dxa"/>
          </w:tcPr>
          <w:p w14:paraId="1A0303CD" w14:textId="1B7A26AA" w:rsidR="00A918A6" w:rsidRPr="004F5E17" w:rsidRDefault="00A918A6" w:rsidP="00A918A6">
            <w:pPr>
              <w:spacing w:before="40" w:after="40"/>
              <w:jc w:val="right"/>
              <w:rPr>
                <w:color w:val="000000" w:themeColor="text1"/>
                <w:sz w:val="16"/>
                <w:szCs w:val="16"/>
                <w:lang w:val="lv-LV"/>
              </w:rPr>
            </w:pPr>
            <w:r w:rsidRPr="004F5E17">
              <w:rPr>
                <w:color w:val="000000" w:themeColor="text1"/>
                <w:sz w:val="16"/>
                <w:szCs w:val="16"/>
                <w:lang w:val="lv-LV"/>
              </w:rPr>
              <w:t>25</w:t>
            </w:r>
          </w:p>
        </w:tc>
        <w:tc>
          <w:tcPr>
            <w:tcW w:w="602" w:type="dxa"/>
          </w:tcPr>
          <w:p w14:paraId="12FA3860" w14:textId="60BE14A1" w:rsidR="00A918A6" w:rsidRPr="004F5E17" w:rsidRDefault="00A918A6" w:rsidP="00A918A6">
            <w:pPr>
              <w:spacing w:before="40" w:after="40"/>
              <w:jc w:val="right"/>
              <w:rPr>
                <w:color w:val="000000" w:themeColor="text1"/>
                <w:sz w:val="16"/>
                <w:szCs w:val="16"/>
                <w:lang w:val="lv-LV"/>
              </w:rPr>
            </w:pPr>
            <w:r w:rsidRPr="004F5E17">
              <w:rPr>
                <w:color w:val="000000" w:themeColor="text1"/>
                <w:sz w:val="16"/>
                <w:szCs w:val="16"/>
                <w:lang w:val="lv-LV"/>
              </w:rPr>
              <w:t>0</w:t>
            </w:r>
          </w:p>
        </w:tc>
        <w:tc>
          <w:tcPr>
            <w:tcW w:w="603" w:type="dxa"/>
          </w:tcPr>
          <w:p w14:paraId="16E248A5" w14:textId="772A4D4F" w:rsidR="00A918A6" w:rsidRPr="004F5E17" w:rsidRDefault="00A918A6" w:rsidP="00A918A6">
            <w:pPr>
              <w:spacing w:before="40" w:after="40"/>
              <w:jc w:val="right"/>
              <w:rPr>
                <w:color w:val="000000" w:themeColor="text1"/>
                <w:sz w:val="16"/>
                <w:szCs w:val="16"/>
                <w:lang w:val="lv-LV"/>
              </w:rPr>
            </w:pPr>
            <w:r w:rsidRPr="004F5E17">
              <w:rPr>
                <w:color w:val="000000" w:themeColor="text1"/>
                <w:sz w:val="16"/>
                <w:szCs w:val="16"/>
                <w:lang w:val="lv-LV"/>
              </w:rPr>
              <w:t>0</w:t>
            </w:r>
          </w:p>
        </w:tc>
        <w:tc>
          <w:tcPr>
            <w:tcW w:w="1157" w:type="dxa"/>
            <w:shd w:val="clear" w:color="auto" w:fill="D1D1D1" w:themeFill="background2" w:themeFillShade="E6"/>
          </w:tcPr>
          <w:p w14:paraId="6664A20D" w14:textId="77777777" w:rsidR="00A918A6" w:rsidRPr="004F5E17" w:rsidRDefault="00A918A6" w:rsidP="00A918A6">
            <w:pPr>
              <w:spacing w:before="40" w:after="40"/>
              <w:jc w:val="center"/>
              <w:rPr>
                <w:color w:val="000000" w:themeColor="text1"/>
                <w:sz w:val="16"/>
                <w:szCs w:val="16"/>
                <w:lang w:val="lv-LV"/>
              </w:rPr>
            </w:pPr>
          </w:p>
        </w:tc>
        <w:tc>
          <w:tcPr>
            <w:tcW w:w="1158" w:type="dxa"/>
            <w:shd w:val="clear" w:color="auto" w:fill="D1D1D1" w:themeFill="background2" w:themeFillShade="E6"/>
          </w:tcPr>
          <w:p w14:paraId="51A468B1" w14:textId="459E5661" w:rsidR="00A918A6" w:rsidRPr="004F5E17" w:rsidRDefault="00A918A6" w:rsidP="00A918A6">
            <w:pPr>
              <w:spacing w:before="40" w:after="40"/>
              <w:jc w:val="center"/>
              <w:rPr>
                <w:color w:val="000000" w:themeColor="text1"/>
                <w:sz w:val="16"/>
                <w:szCs w:val="16"/>
                <w:lang w:val="lv-LV"/>
              </w:rPr>
            </w:pPr>
          </w:p>
        </w:tc>
        <w:tc>
          <w:tcPr>
            <w:tcW w:w="1158" w:type="dxa"/>
            <w:shd w:val="clear" w:color="auto" w:fill="D1D1D1" w:themeFill="background2" w:themeFillShade="E6"/>
          </w:tcPr>
          <w:p w14:paraId="23EDD88F" w14:textId="0AA406C5" w:rsidR="00A918A6" w:rsidRPr="004F5E17" w:rsidRDefault="00A918A6" w:rsidP="00A918A6">
            <w:pPr>
              <w:spacing w:before="40" w:after="40"/>
              <w:jc w:val="center"/>
              <w:rPr>
                <w:color w:val="000000" w:themeColor="text1"/>
                <w:sz w:val="16"/>
                <w:szCs w:val="16"/>
                <w:lang w:val="lv-LV"/>
              </w:rPr>
            </w:pPr>
          </w:p>
        </w:tc>
        <w:tc>
          <w:tcPr>
            <w:tcW w:w="1157" w:type="dxa"/>
            <w:shd w:val="clear" w:color="auto" w:fill="D1D1D1" w:themeFill="background2" w:themeFillShade="E6"/>
          </w:tcPr>
          <w:p w14:paraId="318FE5B1" w14:textId="77777777" w:rsidR="00A918A6" w:rsidRPr="004F5E17" w:rsidRDefault="00A918A6" w:rsidP="00A918A6">
            <w:pPr>
              <w:spacing w:before="40" w:after="40"/>
              <w:jc w:val="center"/>
              <w:rPr>
                <w:color w:val="000000" w:themeColor="text1"/>
                <w:sz w:val="16"/>
                <w:szCs w:val="16"/>
                <w:lang w:val="lv-LV"/>
              </w:rPr>
            </w:pPr>
          </w:p>
        </w:tc>
        <w:tc>
          <w:tcPr>
            <w:tcW w:w="1158" w:type="dxa"/>
            <w:shd w:val="clear" w:color="auto" w:fill="D1D1D1" w:themeFill="background2" w:themeFillShade="E6"/>
          </w:tcPr>
          <w:p w14:paraId="0209AE26" w14:textId="4EEB3CFF" w:rsidR="00A918A6" w:rsidRPr="004F5E17" w:rsidRDefault="00A918A6" w:rsidP="00A918A6">
            <w:pPr>
              <w:spacing w:before="40" w:after="40"/>
              <w:jc w:val="center"/>
              <w:rPr>
                <w:color w:val="000000" w:themeColor="text1"/>
                <w:sz w:val="16"/>
                <w:szCs w:val="16"/>
                <w:lang w:val="lv-LV"/>
              </w:rPr>
            </w:pPr>
          </w:p>
        </w:tc>
        <w:tc>
          <w:tcPr>
            <w:tcW w:w="1158" w:type="dxa"/>
            <w:shd w:val="clear" w:color="auto" w:fill="D1D1D1" w:themeFill="background2" w:themeFillShade="E6"/>
          </w:tcPr>
          <w:p w14:paraId="486A90DD" w14:textId="374BCC31" w:rsidR="00A918A6" w:rsidRPr="004F5E17" w:rsidRDefault="00A918A6" w:rsidP="00A918A6">
            <w:pPr>
              <w:spacing w:before="40" w:after="40"/>
              <w:jc w:val="center"/>
              <w:rPr>
                <w:color w:val="000000" w:themeColor="text1"/>
                <w:sz w:val="16"/>
                <w:szCs w:val="16"/>
                <w:lang w:val="lv-LV"/>
              </w:rPr>
            </w:pPr>
          </w:p>
        </w:tc>
      </w:tr>
      <w:tr w:rsidR="004F5E17" w:rsidRPr="004F5E17" w14:paraId="4FAC6079" w14:textId="77777777" w:rsidTr="002A1B6F">
        <w:trPr>
          <w:tblCellSpacing w:w="0" w:type="dxa"/>
        </w:trPr>
        <w:tc>
          <w:tcPr>
            <w:tcW w:w="1696" w:type="dxa"/>
            <w:tcBorders>
              <w:bottom w:val="single" w:sz="4" w:space="0" w:color="0F9ED5" w:themeColor="accent4"/>
            </w:tcBorders>
          </w:tcPr>
          <w:p w14:paraId="5D8E4593" w14:textId="77777777" w:rsidR="00A918A6" w:rsidRPr="004F5E17" w:rsidRDefault="00A918A6" w:rsidP="00A918A6">
            <w:pPr>
              <w:spacing w:before="40" w:after="40"/>
              <w:rPr>
                <w:rStyle w:val="s1"/>
                <w:b/>
                <w:color w:val="000000" w:themeColor="text1"/>
                <w:sz w:val="16"/>
                <w:szCs w:val="16"/>
                <w:lang w:val="lv-LV"/>
              </w:rPr>
            </w:pPr>
            <w:r w:rsidRPr="004F5E17">
              <w:rPr>
                <w:rStyle w:val="s1"/>
                <w:b/>
                <w:color w:val="000000" w:themeColor="text1"/>
                <w:sz w:val="16"/>
                <w:szCs w:val="16"/>
                <w:lang w:val="lv-LV"/>
              </w:rPr>
              <w:t>Kopā</w:t>
            </w:r>
          </w:p>
        </w:tc>
        <w:tc>
          <w:tcPr>
            <w:tcW w:w="993" w:type="dxa"/>
            <w:tcBorders>
              <w:bottom w:val="single" w:sz="4" w:space="0" w:color="0F9ED5" w:themeColor="accent4"/>
            </w:tcBorders>
          </w:tcPr>
          <w:p w14:paraId="360FF324" w14:textId="223E3CB5" w:rsidR="00A918A6" w:rsidRPr="004F5E17" w:rsidRDefault="00A918A6" w:rsidP="00A918A6">
            <w:pPr>
              <w:spacing w:before="40" w:after="40"/>
              <w:jc w:val="right"/>
              <w:rPr>
                <w:rStyle w:val="s1"/>
                <w:b/>
                <w:color w:val="000000" w:themeColor="text1"/>
                <w:sz w:val="16"/>
                <w:szCs w:val="16"/>
                <w:lang w:val="lv-LV"/>
              </w:rPr>
            </w:pPr>
            <w:r w:rsidRPr="004F5E17">
              <w:rPr>
                <w:rStyle w:val="s1"/>
                <w:b/>
                <w:bCs/>
                <w:color w:val="000000" w:themeColor="text1"/>
                <w:sz w:val="16"/>
                <w:szCs w:val="16"/>
                <w:lang w:val="lv-LV"/>
              </w:rPr>
              <w:t>595 812 796</w:t>
            </w:r>
          </w:p>
        </w:tc>
        <w:tc>
          <w:tcPr>
            <w:tcW w:w="495" w:type="dxa"/>
            <w:tcBorders>
              <w:bottom w:val="single" w:sz="4" w:space="0" w:color="0F9ED5" w:themeColor="accent4"/>
            </w:tcBorders>
          </w:tcPr>
          <w:p w14:paraId="1CEF84A5" w14:textId="5C6D84F2" w:rsidR="00A918A6" w:rsidRPr="004F5E17" w:rsidRDefault="00A918A6" w:rsidP="00A918A6">
            <w:pPr>
              <w:spacing w:before="40" w:after="40"/>
              <w:jc w:val="right"/>
              <w:rPr>
                <w:rStyle w:val="s1"/>
                <w:b/>
                <w:color w:val="000000" w:themeColor="text1"/>
                <w:sz w:val="16"/>
                <w:szCs w:val="16"/>
                <w:lang w:val="lv-LV"/>
              </w:rPr>
            </w:pPr>
            <w:r w:rsidRPr="004F5E17">
              <w:rPr>
                <w:rStyle w:val="s1"/>
                <w:b/>
                <w:color w:val="000000" w:themeColor="text1"/>
                <w:sz w:val="16"/>
                <w:szCs w:val="16"/>
                <w:lang w:val="lv-LV"/>
              </w:rPr>
              <w:t>100</w:t>
            </w:r>
          </w:p>
        </w:tc>
        <w:tc>
          <w:tcPr>
            <w:tcW w:w="922" w:type="dxa"/>
            <w:tcBorders>
              <w:bottom w:val="single" w:sz="4" w:space="0" w:color="0F9ED5" w:themeColor="accent4"/>
            </w:tcBorders>
          </w:tcPr>
          <w:p w14:paraId="2BC07C3E" w14:textId="24188762" w:rsidR="00A918A6" w:rsidRPr="004F5E17" w:rsidRDefault="00A918A6" w:rsidP="00A918A6">
            <w:pPr>
              <w:spacing w:before="40" w:after="40"/>
              <w:jc w:val="right"/>
              <w:rPr>
                <w:rStyle w:val="s1"/>
                <w:b/>
                <w:color w:val="000000" w:themeColor="text1"/>
                <w:sz w:val="16"/>
                <w:szCs w:val="16"/>
                <w:lang w:val="lv-LV"/>
              </w:rPr>
            </w:pPr>
            <w:r w:rsidRPr="004F5E17">
              <w:rPr>
                <w:rStyle w:val="s1"/>
                <w:b/>
                <w:bCs/>
                <w:color w:val="000000" w:themeColor="text1"/>
                <w:sz w:val="16"/>
                <w:szCs w:val="16"/>
                <w:lang w:val="lv-LV"/>
              </w:rPr>
              <w:t>446 859 597</w:t>
            </w:r>
          </w:p>
        </w:tc>
        <w:tc>
          <w:tcPr>
            <w:tcW w:w="566" w:type="dxa"/>
            <w:tcBorders>
              <w:bottom w:val="single" w:sz="4" w:space="0" w:color="0F9ED5" w:themeColor="accent4"/>
            </w:tcBorders>
          </w:tcPr>
          <w:p w14:paraId="126B293F" w14:textId="638A5168" w:rsidR="00A918A6" w:rsidRPr="004F5E17" w:rsidRDefault="00A918A6" w:rsidP="00A918A6">
            <w:pPr>
              <w:spacing w:before="40" w:after="40"/>
              <w:jc w:val="right"/>
              <w:rPr>
                <w:rStyle w:val="s1"/>
                <w:b/>
                <w:color w:val="000000" w:themeColor="text1"/>
                <w:sz w:val="16"/>
                <w:szCs w:val="16"/>
                <w:lang w:val="lv-LV"/>
              </w:rPr>
            </w:pPr>
            <w:r w:rsidRPr="004F5E17">
              <w:rPr>
                <w:rStyle w:val="s1"/>
                <w:b/>
                <w:color w:val="000000" w:themeColor="text1"/>
                <w:sz w:val="16"/>
                <w:szCs w:val="16"/>
                <w:lang w:val="lv-LV"/>
              </w:rPr>
              <w:t>75</w:t>
            </w:r>
          </w:p>
        </w:tc>
        <w:tc>
          <w:tcPr>
            <w:tcW w:w="993" w:type="dxa"/>
            <w:tcBorders>
              <w:bottom w:val="single" w:sz="4" w:space="0" w:color="0F9ED5" w:themeColor="accent4"/>
            </w:tcBorders>
          </w:tcPr>
          <w:p w14:paraId="341A1DBE" w14:textId="1D4B84ED" w:rsidR="00A918A6" w:rsidRPr="004F5E17" w:rsidRDefault="00A918A6" w:rsidP="00A918A6">
            <w:pPr>
              <w:spacing w:before="40" w:after="40"/>
              <w:jc w:val="right"/>
              <w:rPr>
                <w:rStyle w:val="s1"/>
                <w:b/>
                <w:color w:val="000000" w:themeColor="text1"/>
                <w:sz w:val="16"/>
                <w:szCs w:val="16"/>
                <w:lang w:val="lv-LV"/>
              </w:rPr>
            </w:pPr>
            <w:r w:rsidRPr="004F5E17">
              <w:rPr>
                <w:rStyle w:val="s1"/>
                <w:b/>
                <w:bCs/>
                <w:color w:val="000000" w:themeColor="text1"/>
                <w:sz w:val="16"/>
                <w:szCs w:val="16"/>
                <w:lang w:val="lv-LV"/>
              </w:rPr>
              <w:t>148 953 199</w:t>
            </w:r>
          </w:p>
        </w:tc>
        <w:tc>
          <w:tcPr>
            <w:tcW w:w="496" w:type="dxa"/>
            <w:tcBorders>
              <w:bottom w:val="single" w:sz="4" w:space="0" w:color="0F9ED5" w:themeColor="accent4"/>
            </w:tcBorders>
          </w:tcPr>
          <w:p w14:paraId="68F3E347" w14:textId="3DB79D0C" w:rsidR="00A918A6" w:rsidRPr="004F5E17" w:rsidRDefault="00A918A6" w:rsidP="00A918A6">
            <w:pPr>
              <w:spacing w:before="40" w:after="40"/>
              <w:jc w:val="right"/>
              <w:rPr>
                <w:rStyle w:val="s1"/>
                <w:b/>
                <w:color w:val="000000" w:themeColor="text1"/>
                <w:sz w:val="16"/>
                <w:szCs w:val="16"/>
                <w:lang w:val="lv-LV"/>
              </w:rPr>
            </w:pPr>
            <w:r w:rsidRPr="004F5E17">
              <w:rPr>
                <w:rStyle w:val="s1"/>
                <w:b/>
                <w:bCs/>
                <w:color w:val="000000" w:themeColor="text1"/>
                <w:sz w:val="16"/>
                <w:szCs w:val="16"/>
                <w:lang w:val="lv-LV"/>
              </w:rPr>
              <w:t>25</w:t>
            </w:r>
          </w:p>
        </w:tc>
        <w:tc>
          <w:tcPr>
            <w:tcW w:w="602" w:type="dxa"/>
            <w:tcBorders>
              <w:bottom w:val="single" w:sz="4" w:space="0" w:color="0F9ED5" w:themeColor="accent4"/>
            </w:tcBorders>
          </w:tcPr>
          <w:p w14:paraId="6F631227" w14:textId="2CE4D453" w:rsidR="00A918A6" w:rsidRPr="004F5E17" w:rsidRDefault="00A918A6" w:rsidP="00A918A6">
            <w:pPr>
              <w:tabs>
                <w:tab w:val="left" w:pos="420"/>
                <w:tab w:val="right" w:pos="689"/>
              </w:tabs>
              <w:spacing w:before="40" w:after="40"/>
              <w:jc w:val="right"/>
              <w:rPr>
                <w:rStyle w:val="s1"/>
                <w:b/>
                <w:color w:val="000000" w:themeColor="text1"/>
                <w:sz w:val="16"/>
                <w:szCs w:val="16"/>
                <w:lang w:val="lv-LV"/>
              </w:rPr>
            </w:pPr>
            <w:r w:rsidRPr="004F5E17">
              <w:rPr>
                <w:rStyle w:val="s1"/>
                <w:b/>
                <w:bCs/>
                <w:color w:val="000000" w:themeColor="text1"/>
                <w:sz w:val="16"/>
                <w:szCs w:val="16"/>
                <w:lang w:val="lv-LV"/>
              </w:rPr>
              <w:t>0</w:t>
            </w:r>
          </w:p>
        </w:tc>
        <w:tc>
          <w:tcPr>
            <w:tcW w:w="603" w:type="dxa"/>
            <w:tcBorders>
              <w:bottom w:val="single" w:sz="4" w:space="0" w:color="0F9ED5" w:themeColor="accent4"/>
            </w:tcBorders>
          </w:tcPr>
          <w:p w14:paraId="46BC4992" w14:textId="61B23B1C" w:rsidR="00A918A6" w:rsidRPr="004F5E17" w:rsidRDefault="00A918A6" w:rsidP="00A918A6">
            <w:pPr>
              <w:spacing w:before="40" w:after="40"/>
              <w:jc w:val="right"/>
              <w:rPr>
                <w:rStyle w:val="s1"/>
                <w:b/>
                <w:color w:val="000000" w:themeColor="text1"/>
                <w:sz w:val="16"/>
                <w:szCs w:val="16"/>
                <w:lang w:val="lv-LV"/>
              </w:rPr>
            </w:pPr>
            <w:r w:rsidRPr="004F5E17">
              <w:rPr>
                <w:rStyle w:val="s1"/>
                <w:b/>
                <w:bCs/>
                <w:color w:val="000000" w:themeColor="text1"/>
                <w:sz w:val="16"/>
                <w:szCs w:val="16"/>
                <w:lang w:val="lv-LV"/>
              </w:rPr>
              <w:t>0</w:t>
            </w:r>
          </w:p>
        </w:tc>
        <w:tc>
          <w:tcPr>
            <w:tcW w:w="1157" w:type="dxa"/>
            <w:tcBorders>
              <w:bottom w:val="single" w:sz="4" w:space="0" w:color="0F9ED5" w:themeColor="accent4"/>
            </w:tcBorders>
            <w:shd w:val="clear" w:color="auto" w:fill="D1D1D1" w:themeFill="background2" w:themeFillShade="E6"/>
          </w:tcPr>
          <w:p w14:paraId="31422A28" w14:textId="77777777" w:rsidR="00A918A6" w:rsidRPr="004F5E17" w:rsidRDefault="00A918A6" w:rsidP="00A918A6">
            <w:pPr>
              <w:spacing w:before="40" w:after="40"/>
              <w:jc w:val="center"/>
              <w:rPr>
                <w:rStyle w:val="s1"/>
                <w:color w:val="000000" w:themeColor="text1"/>
                <w:sz w:val="16"/>
                <w:szCs w:val="16"/>
                <w:lang w:val="lv-LV"/>
              </w:rPr>
            </w:pPr>
          </w:p>
        </w:tc>
        <w:tc>
          <w:tcPr>
            <w:tcW w:w="1158" w:type="dxa"/>
            <w:tcBorders>
              <w:bottom w:val="single" w:sz="4" w:space="0" w:color="0F9ED5" w:themeColor="accent4"/>
            </w:tcBorders>
            <w:shd w:val="clear" w:color="auto" w:fill="D1D1D1" w:themeFill="background2" w:themeFillShade="E6"/>
          </w:tcPr>
          <w:p w14:paraId="405F32FE" w14:textId="3DA9AC42" w:rsidR="00A918A6" w:rsidRPr="004F5E17" w:rsidRDefault="00A918A6" w:rsidP="00A918A6">
            <w:pPr>
              <w:spacing w:before="40" w:after="40"/>
              <w:jc w:val="center"/>
              <w:rPr>
                <w:rStyle w:val="s1"/>
                <w:color w:val="000000" w:themeColor="text1"/>
                <w:sz w:val="16"/>
                <w:szCs w:val="16"/>
                <w:lang w:val="lv-LV"/>
              </w:rPr>
            </w:pPr>
          </w:p>
        </w:tc>
        <w:tc>
          <w:tcPr>
            <w:tcW w:w="1158" w:type="dxa"/>
            <w:tcBorders>
              <w:bottom w:val="single" w:sz="4" w:space="0" w:color="0F9ED5" w:themeColor="accent4"/>
            </w:tcBorders>
            <w:shd w:val="clear" w:color="auto" w:fill="D1D1D1" w:themeFill="background2" w:themeFillShade="E6"/>
          </w:tcPr>
          <w:p w14:paraId="1F3402A8" w14:textId="6524A3C0" w:rsidR="00A918A6" w:rsidRPr="004F5E17" w:rsidRDefault="00A918A6" w:rsidP="00A918A6">
            <w:pPr>
              <w:spacing w:before="40" w:after="40"/>
              <w:jc w:val="center"/>
              <w:rPr>
                <w:rStyle w:val="s1"/>
                <w:color w:val="000000" w:themeColor="text1"/>
                <w:sz w:val="16"/>
                <w:szCs w:val="16"/>
                <w:lang w:val="lv-LV"/>
              </w:rPr>
            </w:pPr>
          </w:p>
        </w:tc>
        <w:tc>
          <w:tcPr>
            <w:tcW w:w="1157" w:type="dxa"/>
            <w:tcBorders>
              <w:bottom w:val="single" w:sz="4" w:space="0" w:color="0F9ED5" w:themeColor="accent4"/>
            </w:tcBorders>
            <w:shd w:val="clear" w:color="auto" w:fill="D1D1D1" w:themeFill="background2" w:themeFillShade="E6"/>
          </w:tcPr>
          <w:p w14:paraId="2956AC57" w14:textId="4AB9017E" w:rsidR="00A918A6" w:rsidRPr="004F5E17" w:rsidRDefault="00A918A6" w:rsidP="00A918A6">
            <w:pPr>
              <w:spacing w:before="40" w:after="40"/>
              <w:jc w:val="center"/>
              <w:rPr>
                <w:rStyle w:val="s1"/>
                <w:color w:val="000000" w:themeColor="text1"/>
                <w:sz w:val="16"/>
                <w:szCs w:val="16"/>
                <w:lang w:val="lv-LV"/>
              </w:rPr>
            </w:pPr>
          </w:p>
        </w:tc>
        <w:tc>
          <w:tcPr>
            <w:tcW w:w="1158" w:type="dxa"/>
            <w:tcBorders>
              <w:bottom w:val="single" w:sz="4" w:space="0" w:color="0F9ED5" w:themeColor="accent4"/>
            </w:tcBorders>
            <w:shd w:val="clear" w:color="auto" w:fill="D1D1D1" w:themeFill="background2" w:themeFillShade="E6"/>
          </w:tcPr>
          <w:p w14:paraId="7D1E601E" w14:textId="03C96520" w:rsidR="00A918A6" w:rsidRPr="004F5E17" w:rsidRDefault="00A918A6" w:rsidP="00A918A6">
            <w:pPr>
              <w:spacing w:before="40" w:after="40"/>
              <w:jc w:val="center"/>
              <w:rPr>
                <w:rStyle w:val="s1"/>
                <w:color w:val="000000" w:themeColor="text1"/>
                <w:sz w:val="16"/>
                <w:szCs w:val="16"/>
                <w:lang w:val="lv-LV"/>
              </w:rPr>
            </w:pPr>
          </w:p>
        </w:tc>
        <w:tc>
          <w:tcPr>
            <w:tcW w:w="1158" w:type="dxa"/>
            <w:tcBorders>
              <w:bottom w:val="single" w:sz="4" w:space="0" w:color="0F9ED5" w:themeColor="accent4"/>
            </w:tcBorders>
            <w:shd w:val="clear" w:color="auto" w:fill="D1D1D1" w:themeFill="background2" w:themeFillShade="E6"/>
          </w:tcPr>
          <w:p w14:paraId="115A48ED" w14:textId="522580C2" w:rsidR="00A918A6" w:rsidRPr="004F5E17" w:rsidRDefault="00A918A6" w:rsidP="00A918A6">
            <w:pPr>
              <w:spacing w:before="40" w:after="40"/>
              <w:jc w:val="center"/>
              <w:rPr>
                <w:rStyle w:val="s1"/>
                <w:color w:val="000000" w:themeColor="text1"/>
                <w:sz w:val="16"/>
                <w:szCs w:val="16"/>
                <w:lang w:val="lv-LV"/>
              </w:rPr>
            </w:pPr>
          </w:p>
        </w:tc>
      </w:tr>
      <w:tr w:rsidR="004F5E17" w:rsidRPr="004F5E17" w14:paraId="7F94D639" w14:textId="77777777" w:rsidTr="002A1B6F">
        <w:trPr>
          <w:tblCellSpacing w:w="0" w:type="dxa"/>
        </w:trPr>
        <w:tc>
          <w:tcPr>
            <w:tcW w:w="1696" w:type="dxa"/>
            <w:hideMark/>
          </w:tcPr>
          <w:p w14:paraId="48A9389B" w14:textId="68DC68A0" w:rsidR="00A918A6" w:rsidRPr="004F5E17" w:rsidRDefault="00A918A6" w:rsidP="00A918A6">
            <w:pPr>
              <w:spacing w:before="40" w:after="40"/>
              <w:rPr>
                <w:color w:val="000000" w:themeColor="text1"/>
                <w:sz w:val="16"/>
                <w:szCs w:val="16"/>
                <w:lang w:val="lv-LV"/>
              </w:rPr>
            </w:pPr>
            <w:r w:rsidRPr="004F5E17">
              <w:rPr>
                <w:rStyle w:val="s1"/>
                <w:color w:val="000000" w:themeColor="text1"/>
                <w:sz w:val="16"/>
                <w:szCs w:val="16"/>
                <w:lang w:val="lv-LV"/>
              </w:rPr>
              <w:t>Ieguldījums tehniskā atbalsta instrumentā (11. panta 4. punkts)</w:t>
            </w:r>
          </w:p>
        </w:tc>
        <w:tc>
          <w:tcPr>
            <w:tcW w:w="993" w:type="dxa"/>
          </w:tcPr>
          <w:p w14:paraId="5811855A" w14:textId="64BAAAE4" w:rsidR="00A918A6" w:rsidRPr="004F5E17" w:rsidRDefault="00A918A6" w:rsidP="00A918A6">
            <w:pPr>
              <w:spacing w:before="40" w:after="40"/>
              <w:jc w:val="right"/>
              <w:rPr>
                <w:color w:val="000000" w:themeColor="text1"/>
                <w:sz w:val="16"/>
                <w:szCs w:val="16"/>
                <w:lang w:val="lv-LV"/>
              </w:rPr>
            </w:pPr>
            <w:r w:rsidRPr="004F5E17">
              <w:rPr>
                <w:color w:val="000000" w:themeColor="text1"/>
                <w:sz w:val="16"/>
                <w:szCs w:val="16"/>
                <w:lang w:val="lv-LV"/>
              </w:rPr>
              <w:t>0</w:t>
            </w:r>
          </w:p>
        </w:tc>
        <w:tc>
          <w:tcPr>
            <w:tcW w:w="495" w:type="dxa"/>
          </w:tcPr>
          <w:p w14:paraId="1EED701F" w14:textId="36F7A557" w:rsidR="00A918A6" w:rsidRPr="004F5E17" w:rsidRDefault="00A918A6" w:rsidP="00A918A6">
            <w:pPr>
              <w:spacing w:before="40" w:after="40"/>
              <w:jc w:val="right"/>
              <w:rPr>
                <w:color w:val="000000" w:themeColor="text1"/>
                <w:sz w:val="16"/>
                <w:szCs w:val="16"/>
                <w:lang w:val="lv-LV"/>
              </w:rPr>
            </w:pPr>
            <w:r w:rsidRPr="004F5E17">
              <w:rPr>
                <w:color w:val="000000" w:themeColor="text1"/>
                <w:sz w:val="16"/>
                <w:szCs w:val="16"/>
                <w:lang w:val="lv-LV"/>
              </w:rPr>
              <w:t>0</w:t>
            </w:r>
          </w:p>
        </w:tc>
        <w:tc>
          <w:tcPr>
            <w:tcW w:w="922" w:type="dxa"/>
            <w:shd w:val="clear" w:color="auto" w:fill="D1D1D1" w:themeFill="background2" w:themeFillShade="E6"/>
            <w:hideMark/>
          </w:tcPr>
          <w:p w14:paraId="12DB72EB" w14:textId="24719E42" w:rsidR="00A918A6" w:rsidRPr="004F5E17" w:rsidRDefault="00A918A6" w:rsidP="00A918A6">
            <w:pPr>
              <w:spacing w:before="40" w:after="40"/>
              <w:jc w:val="center"/>
              <w:rPr>
                <w:color w:val="000000" w:themeColor="text1"/>
                <w:sz w:val="16"/>
                <w:szCs w:val="16"/>
                <w:lang w:val="lv-LV"/>
              </w:rPr>
            </w:pPr>
          </w:p>
        </w:tc>
        <w:tc>
          <w:tcPr>
            <w:tcW w:w="566" w:type="dxa"/>
            <w:shd w:val="clear" w:color="auto" w:fill="D1D1D1" w:themeFill="background2" w:themeFillShade="E6"/>
          </w:tcPr>
          <w:p w14:paraId="15F318A0" w14:textId="7625E656" w:rsidR="00A918A6" w:rsidRPr="004F5E17" w:rsidRDefault="00A918A6" w:rsidP="00A918A6">
            <w:pPr>
              <w:spacing w:before="40" w:after="40"/>
              <w:jc w:val="right"/>
              <w:rPr>
                <w:color w:val="000000" w:themeColor="text1"/>
                <w:sz w:val="16"/>
                <w:szCs w:val="16"/>
                <w:lang w:val="lv-LV"/>
              </w:rPr>
            </w:pPr>
          </w:p>
        </w:tc>
        <w:tc>
          <w:tcPr>
            <w:tcW w:w="993" w:type="dxa"/>
            <w:shd w:val="clear" w:color="auto" w:fill="D1D1D1" w:themeFill="background2" w:themeFillShade="E6"/>
          </w:tcPr>
          <w:p w14:paraId="15BDDB8D" w14:textId="724BFB78" w:rsidR="00A918A6" w:rsidRPr="004F5E17" w:rsidRDefault="00A918A6" w:rsidP="00A918A6">
            <w:pPr>
              <w:spacing w:before="40" w:after="40"/>
              <w:jc w:val="center"/>
              <w:rPr>
                <w:color w:val="000000" w:themeColor="text1"/>
                <w:sz w:val="16"/>
                <w:szCs w:val="16"/>
                <w:lang w:val="lv-LV"/>
              </w:rPr>
            </w:pPr>
          </w:p>
        </w:tc>
        <w:tc>
          <w:tcPr>
            <w:tcW w:w="496" w:type="dxa"/>
            <w:shd w:val="clear" w:color="auto" w:fill="D1D1D1" w:themeFill="background2" w:themeFillShade="E6"/>
          </w:tcPr>
          <w:p w14:paraId="4FE04544" w14:textId="17D8174B" w:rsidR="00A918A6" w:rsidRPr="004F5E17" w:rsidRDefault="00A918A6" w:rsidP="00A918A6">
            <w:pPr>
              <w:spacing w:before="40" w:after="40"/>
              <w:jc w:val="right"/>
              <w:rPr>
                <w:color w:val="000000" w:themeColor="text1"/>
                <w:sz w:val="16"/>
                <w:szCs w:val="16"/>
                <w:lang w:val="lv-LV"/>
              </w:rPr>
            </w:pPr>
          </w:p>
        </w:tc>
        <w:tc>
          <w:tcPr>
            <w:tcW w:w="602" w:type="dxa"/>
            <w:shd w:val="clear" w:color="auto" w:fill="D1D1D1" w:themeFill="background2" w:themeFillShade="E6"/>
            <w:hideMark/>
          </w:tcPr>
          <w:p w14:paraId="0CAD1241" w14:textId="32AF32B6" w:rsidR="00A918A6" w:rsidRPr="004F5E17" w:rsidRDefault="00A918A6" w:rsidP="00A918A6">
            <w:pPr>
              <w:spacing w:before="40" w:after="40"/>
              <w:jc w:val="right"/>
              <w:rPr>
                <w:color w:val="000000" w:themeColor="text1"/>
                <w:sz w:val="16"/>
                <w:szCs w:val="16"/>
                <w:lang w:val="lv-LV"/>
              </w:rPr>
            </w:pPr>
          </w:p>
        </w:tc>
        <w:tc>
          <w:tcPr>
            <w:tcW w:w="603" w:type="dxa"/>
            <w:shd w:val="clear" w:color="auto" w:fill="D1D1D1" w:themeFill="background2" w:themeFillShade="E6"/>
          </w:tcPr>
          <w:p w14:paraId="2A0470EB" w14:textId="3EDAFD9F" w:rsidR="00A918A6" w:rsidRPr="004F5E17" w:rsidRDefault="00A918A6" w:rsidP="00A918A6">
            <w:pPr>
              <w:spacing w:before="40" w:after="40"/>
              <w:jc w:val="center"/>
              <w:rPr>
                <w:color w:val="000000" w:themeColor="text1"/>
                <w:sz w:val="16"/>
                <w:szCs w:val="16"/>
                <w:lang w:val="lv-LV"/>
              </w:rPr>
            </w:pPr>
          </w:p>
        </w:tc>
        <w:tc>
          <w:tcPr>
            <w:tcW w:w="1157" w:type="dxa"/>
            <w:shd w:val="clear" w:color="auto" w:fill="D1D1D1" w:themeFill="background2" w:themeFillShade="E6"/>
          </w:tcPr>
          <w:p w14:paraId="17F5CBD3" w14:textId="77777777" w:rsidR="00A918A6" w:rsidRPr="004F5E17" w:rsidRDefault="00A918A6" w:rsidP="00A918A6">
            <w:pPr>
              <w:spacing w:before="40" w:after="40"/>
              <w:jc w:val="right"/>
              <w:rPr>
                <w:color w:val="000000" w:themeColor="text1"/>
                <w:sz w:val="16"/>
                <w:szCs w:val="16"/>
                <w:lang w:val="lv-LV"/>
              </w:rPr>
            </w:pPr>
          </w:p>
        </w:tc>
        <w:tc>
          <w:tcPr>
            <w:tcW w:w="1158" w:type="dxa"/>
            <w:shd w:val="clear" w:color="auto" w:fill="D1D1D1" w:themeFill="background2" w:themeFillShade="E6"/>
          </w:tcPr>
          <w:p w14:paraId="0411E29F" w14:textId="525813A0" w:rsidR="00A918A6" w:rsidRPr="004F5E17" w:rsidRDefault="00A918A6" w:rsidP="00A918A6">
            <w:pPr>
              <w:spacing w:before="40" w:after="40"/>
              <w:jc w:val="right"/>
              <w:rPr>
                <w:color w:val="000000" w:themeColor="text1"/>
                <w:sz w:val="16"/>
                <w:szCs w:val="16"/>
                <w:lang w:val="lv-LV"/>
              </w:rPr>
            </w:pPr>
          </w:p>
        </w:tc>
        <w:tc>
          <w:tcPr>
            <w:tcW w:w="1158" w:type="dxa"/>
            <w:shd w:val="clear" w:color="auto" w:fill="D1D1D1" w:themeFill="background2" w:themeFillShade="E6"/>
          </w:tcPr>
          <w:p w14:paraId="01F26A7C" w14:textId="687F4DB8" w:rsidR="00A918A6" w:rsidRPr="004F5E17" w:rsidRDefault="00A918A6" w:rsidP="00A918A6">
            <w:pPr>
              <w:spacing w:before="40" w:after="40"/>
              <w:jc w:val="right"/>
              <w:rPr>
                <w:color w:val="000000" w:themeColor="text1"/>
                <w:sz w:val="16"/>
                <w:szCs w:val="16"/>
                <w:lang w:val="lv-LV"/>
              </w:rPr>
            </w:pPr>
          </w:p>
        </w:tc>
        <w:tc>
          <w:tcPr>
            <w:tcW w:w="1157" w:type="dxa"/>
            <w:shd w:val="clear" w:color="auto" w:fill="D1D1D1" w:themeFill="background2" w:themeFillShade="E6"/>
            <w:hideMark/>
          </w:tcPr>
          <w:p w14:paraId="465B6E0E" w14:textId="77777777" w:rsidR="00A918A6" w:rsidRPr="004F5E17" w:rsidRDefault="00A918A6" w:rsidP="00A918A6">
            <w:pPr>
              <w:spacing w:before="40" w:after="40"/>
              <w:jc w:val="center"/>
              <w:rPr>
                <w:color w:val="000000" w:themeColor="text1"/>
                <w:sz w:val="16"/>
                <w:szCs w:val="16"/>
                <w:lang w:val="lv-LV"/>
              </w:rPr>
            </w:pPr>
          </w:p>
        </w:tc>
        <w:tc>
          <w:tcPr>
            <w:tcW w:w="1158" w:type="dxa"/>
            <w:shd w:val="clear" w:color="auto" w:fill="D1D1D1" w:themeFill="background2" w:themeFillShade="E6"/>
          </w:tcPr>
          <w:p w14:paraId="076CA318" w14:textId="58FEE9C7" w:rsidR="00A918A6" w:rsidRPr="004F5E17" w:rsidRDefault="00A918A6" w:rsidP="00A918A6">
            <w:pPr>
              <w:spacing w:before="40" w:after="40"/>
              <w:jc w:val="center"/>
              <w:rPr>
                <w:color w:val="000000" w:themeColor="text1"/>
                <w:sz w:val="16"/>
                <w:szCs w:val="16"/>
                <w:lang w:val="lv-LV"/>
              </w:rPr>
            </w:pPr>
          </w:p>
        </w:tc>
        <w:tc>
          <w:tcPr>
            <w:tcW w:w="1158" w:type="dxa"/>
            <w:shd w:val="clear" w:color="auto" w:fill="D1D1D1" w:themeFill="background2" w:themeFillShade="E6"/>
            <w:hideMark/>
          </w:tcPr>
          <w:p w14:paraId="6DB97A47" w14:textId="06280F83" w:rsidR="00A918A6" w:rsidRPr="004F5E17" w:rsidRDefault="00A918A6" w:rsidP="00A918A6">
            <w:pPr>
              <w:spacing w:before="40" w:after="40"/>
              <w:jc w:val="center"/>
              <w:rPr>
                <w:color w:val="000000" w:themeColor="text1"/>
                <w:sz w:val="16"/>
                <w:szCs w:val="16"/>
                <w:lang w:val="lv-LV"/>
              </w:rPr>
            </w:pPr>
          </w:p>
        </w:tc>
      </w:tr>
      <w:tr w:rsidR="004F5E17" w:rsidRPr="004F5E17" w14:paraId="1116A811" w14:textId="77777777" w:rsidTr="002A1B6F">
        <w:trPr>
          <w:trHeight w:val="598"/>
          <w:tblCellSpacing w:w="0" w:type="dxa"/>
        </w:trPr>
        <w:tc>
          <w:tcPr>
            <w:tcW w:w="1696" w:type="dxa"/>
            <w:hideMark/>
          </w:tcPr>
          <w:p w14:paraId="0BEB4039" w14:textId="1AB35F9B" w:rsidR="00A918A6" w:rsidRPr="004F5E17" w:rsidRDefault="00A918A6" w:rsidP="00A918A6">
            <w:pPr>
              <w:spacing w:before="40" w:after="40"/>
              <w:rPr>
                <w:rStyle w:val="s1"/>
                <w:color w:val="000000" w:themeColor="text1"/>
                <w:sz w:val="16"/>
                <w:szCs w:val="16"/>
                <w:lang w:val="lv-LV"/>
              </w:rPr>
            </w:pPr>
            <w:r w:rsidRPr="004F5E17">
              <w:rPr>
                <w:rStyle w:val="s1"/>
                <w:color w:val="000000" w:themeColor="text1"/>
                <w:sz w:val="16"/>
                <w:szCs w:val="16"/>
                <w:lang w:val="lv-LV"/>
              </w:rPr>
              <w:t xml:space="preserve">Iemaksa </w:t>
            </w:r>
            <w:proofErr w:type="spellStart"/>
            <w:r w:rsidRPr="004F5E17">
              <w:rPr>
                <w:rStyle w:val="s1"/>
                <w:color w:val="000000" w:themeColor="text1"/>
                <w:sz w:val="16"/>
                <w:szCs w:val="16"/>
                <w:lang w:val="lv-LV"/>
              </w:rPr>
              <w:t>InvestEU</w:t>
            </w:r>
            <w:proofErr w:type="spellEnd"/>
            <w:r w:rsidRPr="004F5E17">
              <w:rPr>
                <w:rStyle w:val="s1"/>
                <w:color w:val="000000" w:themeColor="text1"/>
                <w:sz w:val="16"/>
                <w:szCs w:val="16"/>
                <w:lang w:val="lv-LV"/>
              </w:rPr>
              <w:t xml:space="preserve">  dalībvalsts nodalījumā (11. panta 3. punkts)</w:t>
            </w:r>
          </w:p>
        </w:tc>
        <w:tc>
          <w:tcPr>
            <w:tcW w:w="993" w:type="dxa"/>
          </w:tcPr>
          <w:p w14:paraId="5D47459D" w14:textId="683AE888" w:rsidR="00A918A6" w:rsidRPr="004F5E17" w:rsidRDefault="00A918A6" w:rsidP="00A918A6">
            <w:pPr>
              <w:spacing w:before="40" w:after="40"/>
              <w:jc w:val="right"/>
              <w:rPr>
                <w:color w:val="000000" w:themeColor="text1"/>
                <w:sz w:val="16"/>
                <w:szCs w:val="16"/>
                <w:lang w:val="lv-LV"/>
              </w:rPr>
            </w:pPr>
            <w:r w:rsidRPr="004F5E17">
              <w:rPr>
                <w:color w:val="000000" w:themeColor="text1"/>
                <w:sz w:val="16"/>
                <w:szCs w:val="16"/>
                <w:lang w:val="lv-LV"/>
              </w:rPr>
              <w:t>0</w:t>
            </w:r>
          </w:p>
        </w:tc>
        <w:tc>
          <w:tcPr>
            <w:tcW w:w="495" w:type="dxa"/>
          </w:tcPr>
          <w:p w14:paraId="5B0B7364" w14:textId="558EBEB7" w:rsidR="00A918A6" w:rsidRPr="004F5E17" w:rsidRDefault="00A918A6" w:rsidP="00A918A6">
            <w:pPr>
              <w:spacing w:before="40" w:after="40"/>
              <w:jc w:val="right"/>
              <w:rPr>
                <w:color w:val="000000" w:themeColor="text1"/>
                <w:sz w:val="16"/>
                <w:szCs w:val="16"/>
                <w:lang w:val="lv-LV"/>
              </w:rPr>
            </w:pPr>
            <w:r w:rsidRPr="004F5E17">
              <w:rPr>
                <w:color w:val="000000" w:themeColor="text1"/>
                <w:sz w:val="16"/>
                <w:szCs w:val="16"/>
                <w:lang w:val="lv-LV"/>
              </w:rPr>
              <w:t>0</w:t>
            </w:r>
          </w:p>
        </w:tc>
        <w:tc>
          <w:tcPr>
            <w:tcW w:w="922" w:type="dxa"/>
            <w:shd w:val="clear" w:color="auto" w:fill="D1D1D1" w:themeFill="background2" w:themeFillShade="E6"/>
            <w:hideMark/>
          </w:tcPr>
          <w:p w14:paraId="5C51D63C" w14:textId="7A14508D" w:rsidR="00A918A6" w:rsidRPr="004F5E17" w:rsidRDefault="00A918A6" w:rsidP="00A918A6">
            <w:pPr>
              <w:spacing w:before="40" w:after="40"/>
              <w:jc w:val="center"/>
              <w:rPr>
                <w:color w:val="000000" w:themeColor="text1"/>
                <w:sz w:val="16"/>
                <w:szCs w:val="16"/>
                <w:lang w:val="lv-LV"/>
              </w:rPr>
            </w:pPr>
          </w:p>
        </w:tc>
        <w:tc>
          <w:tcPr>
            <w:tcW w:w="566" w:type="dxa"/>
            <w:shd w:val="clear" w:color="auto" w:fill="D1D1D1" w:themeFill="background2" w:themeFillShade="E6"/>
          </w:tcPr>
          <w:p w14:paraId="6156B55E" w14:textId="616BF711" w:rsidR="00A918A6" w:rsidRPr="004F5E17" w:rsidRDefault="00A918A6" w:rsidP="00A918A6">
            <w:pPr>
              <w:spacing w:before="40" w:after="40"/>
              <w:jc w:val="right"/>
              <w:rPr>
                <w:color w:val="000000" w:themeColor="text1"/>
                <w:sz w:val="16"/>
                <w:szCs w:val="16"/>
                <w:lang w:val="lv-LV"/>
              </w:rPr>
            </w:pPr>
          </w:p>
        </w:tc>
        <w:tc>
          <w:tcPr>
            <w:tcW w:w="993" w:type="dxa"/>
            <w:shd w:val="clear" w:color="auto" w:fill="D1D1D1" w:themeFill="background2" w:themeFillShade="E6"/>
          </w:tcPr>
          <w:p w14:paraId="44B8BC19" w14:textId="67FB27CC" w:rsidR="00A918A6" w:rsidRPr="004F5E17" w:rsidRDefault="00A918A6" w:rsidP="00A918A6">
            <w:pPr>
              <w:spacing w:before="40" w:after="40"/>
              <w:jc w:val="center"/>
              <w:rPr>
                <w:color w:val="000000" w:themeColor="text1"/>
                <w:sz w:val="16"/>
                <w:szCs w:val="16"/>
                <w:lang w:val="lv-LV"/>
              </w:rPr>
            </w:pPr>
          </w:p>
        </w:tc>
        <w:tc>
          <w:tcPr>
            <w:tcW w:w="496" w:type="dxa"/>
            <w:shd w:val="clear" w:color="auto" w:fill="D1D1D1" w:themeFill="background2" w:themeFillShade="E6"/>
          </w:tcPr>
          <w:p w14:paraId="23C417F8" w14:textId="5802535D" w:rsidR="00A918A6" w:rsidRPr="004F5E17" w:rsidRDefault="00A918A6" w:rsidP="00A918A6">
            <w:pPr>
              <w:spacing w:before="40" w:after="40"/>
              <w:jc w:val="right"/>
              <w:rPr>
                <w:color w:val="000000" w:themeColor="text1"/>
                <w:sz w:val="16"/>
                <w:szCs w:val="16"/>
                <w:lang w:val="lv-LV"/>
              </w:rPr>
            </w:pPr>
          </w:p>
        </w:tc>
        <w:tc>
          <w:tcPr>
            <w:tcW w:w="602" w:type="dxa"/>
            <w:shd w:val="clear" w:color="auto" w:fill="D1D1D1" w:themeFill="background2" w:themeFillShade="E6"/>
            <w:hideMark/>
          </w:tcPr>
          <w:p w14:paraId="0308AED0" w14:textId="10E97718" w:rsidR="00A918A6" w:rsidRPr="004F5E17" w:rsidRDefault="00A918A6" w:rsidP="00A918A6">
            <w:pPr>
              <w:spacing w:before="40" w:after="40"/>
              <w:jc w:val="right"/>
              <w:rPr>
                <w:color w:val="000000" w:themeColor="text1"/>
                <w:sz w:val="16"/>
                <w:szCs w:val="16"/>
                <w:lang w:val="lv-LV"/>
              </w:rPr>
            </w:pPr>
          </w:p>
        </w:tc>
        <w:tc>
          <w:tcPr>
            <w:tcW w:w="603" w:type="dxa"/>
            <w:shd w:val="clear" w:color="auto" w:fill="D1D1D1" w:themeFill="background2" w:themeFillShade="E6"/>
          </w:tcPr>
          <w:p w14:paraId="5678C285" w14:textId="72409D44" w:rsidR="00A918A6" w:rsidRPr="004F5E17" w:rsidRDefault="00A918A6" w:rsidP="00A918A6">
            <w:pPr>
              <w:spacing w:before="40" w:after="40"/>
              <w:jc w:val="center"/>
              <w:rPr>
                <w:color w:val="000000" w:themeColor="text1"/>
                <w:sz w:val="16"/>
                <w:szCs w:val="16"/>
                <w:lang w:val="lv-LV"/>
              </w:rPr>
            </w:pPr>
          </w:p>
        </w:tc>
        <w:tc>
          <w:tcPr>
            <w:tcW w:w="1157" w:type="dxa"/>
            <w:shd w:val="clear" w:color="auto" w:fill="D1D1D1" w:themeFill="background2" w:themeFillShade="E6"/>
          </w:tcPr>
          <w:p w14:paraId="4DF8C535" w14:textId="77777777" w:rsidR="00A918A6" w:rsidRPr="004F5E17" w:rsidRDefault="00A918A6" w:rsidP="00A918A6">
            <w:pPr>
              <w:spacing w:before="40" w:after="40"/>
              <w:jc w:val="right"/>
              <w:rPr>
                <w:color w:val="000000" w:themeColor="text1"/>
                <w:sz w:val="16"/>
                <w:szCs w:val="16"/>
                <w:lang w:val="lv-LV"/>
              </w:rPr>
            </w:pPr>
          </w:p>
        </w:tc>
        <w:tc>
          <w:tcPr>
            <w:tcW w:w="1158" w:type="dxa"/>
            <w:shd w:val="clear" w:color="auto" w:fill="D1D1D1" w:themeFill="background2" w:themeFillShade="E6"/>
          </w:tcPr>
          <w:p w14:paraId="1B3AC812" w14:textId="4B992A4E" w:rsidR="00A918A6" w:rsidRPr="004F5E17" w:rsidRDefault="00A918A6" w:rsidP="00A918A6">
            <w:pPr>
              <w:spacing w:before="40" w:after="40"/>
              <w:jc w:val="right"/>
              <w:rPr>
                <w:color w:val="000000" w:themeColor="text1"/>
                <w:sz w:val="16"/>
                <w:szCs w:val="16"/>
                <w:lang w:val="lv-LV"/>
              </w:rPr>
            </w:pPr>
          </w:p>
        </w:tc>
        <w:tc>
          <w:tcPr>
            <w:tcW w:w="1158" w:type="dxa"/>
            <w:shd w:val="clear" w:color="auto" w:fill="D1D1D1" w:themeFill="background2" w:themeFillShade="E6"/>
          </w:tcPr>
          <w:p w14:paraId="2DA8E0AB" w14:textId="3209E52C" w:rsidR="00A918A6" w:rsidRPr="004F5E17" w:rsidRDefault="00A918A6" w:rsidP="00A918A6">
            <w:pPr>
              <w:spacing w:before="40" w:after="40"/>
              <w:jc w:val="right"/>
              <w:rPr>
                <w:color w:val="000000" w:themeColor="text1"/>
                <w:sz w:val="16"/>
                <w:szCs w:val="16"/>
                <w:lang w:val="lv-LV"/>
              </w:rPr>
            </w:pPr>
          </w:p>
        </w:tc>
        <w:tc>
          <w:tcPr>
            <w:tcW w:w="1157" w:type="dxa"/>
            <w:shd w:val="clear" w:color="auto" w:fill="D1D1D1" w:themeFill="background2" w:themeFillShade="E6"/>
            <w:hideMark/>
          </w:tcPr>
          <w:p w14:paraId="5B6F0045" w14:textId="77777777" w:rsidR="00A918A6" w:rsidRPr="004F5E17" w:rsidRDefault="00A918A6" w:rsidP="00A918A6">
            <w:pPr>
              <w:spacing w:before="40" w:after="40"/>
              <w:jc w:val="center"/>
              <w:rPr>
                <w:color w:val="000000" w:themeColor="text1"/>
                <w:sz w:val="16"/>
                <w:szCs w:val="16"/>
                <w:lang w:val="lv-LV"/>
              </w:rPr>
            </w:pPr>
          </w:p>
        </w:tc>
        <w:tc>
          <w:tcPr>
            <w:tcW w:w="1158" w:type="dxa"/>
            <w:shd w:val="clear" w:color="auto" w:fill="D1D1D1" w:themeFill="background2" w:themeFillShade="E6"/>
          </w:tcPr>
          <w:p w14:paraId="71CB4D51" w14:textId="2C2325D4" w:rsidR="00A918A6" w:rsidRPr="004F5E17" w:rsidRDefault="00A918A6" w:rsidP="00A918A6">
            <w:pPr>
              <w:spacing w:before="40" w:after="40"/>
              <w:jc w:val="center"/>
              <w:rPr>
                <w:color w:val="000000" w:themeColor="text1"/>
                <w:sz w:val="16"/>
                <w:szCs w:val="16"/>
                <w:lang w:val="lv-LV"/>
              </w:rPr>
            </w:pPr>
          </w:p>
        </w:tc>
        <w:tc>
          <w:tcPr>
            <w:tcW w:w="1158" w:type="dxa"/>
            <w:shd w:val="clear" w:color="auto" w:fill="D1D1D1" w:themeFill="background2" w:themeFillShade="E6"/>
            <w:hideMark/>
          </w:tcPr>
          <w:p w14:paraId="1F6216F0" w14:textId="49E7BE2D" w:rsidR="00A918A6" w:rsidRPr="004F5E17" w:rsidRDefault="00A918A6" w:rsidP="00A918A6">
            <w:pPr>
              <w:spacing w:before="40" w:after="40"/>
              <w:jc w:val="center"/>
              <w:rPr>
                <w:color w:val="000000" w:themeColor="text1"/>
                <w:sz w:val="16"/>
                <w:szCs w:val="16"/>
                <w:lang w:val="lv-LV"/>
              </w:rPr>
            </w:pPr>
          </w:p>
        </w:tc>
      </w:tr>
    </w:tbl>
    <w:p w14:paraId="37998D07" w14:textId="0A11E037" w:rsidR="00BC6E9E" w:rsidRPr="004F5E17" w:rsidRDefault="000D0285" w:rsidP="000D0285">
      <w:pPr>
        <w:tabs>
          <w:tab w:val="left" w:pos="4392"/>
        </w:tabs>
        <w:spacing w:before="120"/>
        <w:rPr>
          <w:rStyle w:val="s1"/>
          <w:color w:val="000000" w:themeColor="text1"/>
          <w:sz w:val="18"/>
          <w:szCs w:val="18"/>
          <w:lang w:val="lv-LV"/>
        </w:rPr>
      </w:pPr>
      <w:r w:rsidRPr="004F5E17">
        <w:rPr>
          <w:rStyle w:val="s1"/>
          <w:color w:val="000000" w:themeColor="text1"/>
          <w:sz w:val="18"/>
          <w:szCs w:val="18"/>
          <w:lang w:val="lv-LV"/>
        </w:rPr>
        <w:t>* Indikatīvs novērtējums</w:t>
      </w:r>
      <w:r w:rsidR="00816110">
        <w:rPr>
          <w:rStyle w:val="s1"/>
          <w:color w:val="000000" w:themeColor="text1"/>
          <w:sz w:val="18"/>
          <w:szCs w:val="18"/>
          <w:lang w:val="lv-LV"/>
        </w:rPr>
        <w:t>, neaptver visas investīcijas</w:t>
      </w:r>
    </w:p>
    <w:p w14:paraId="60A847B4" w14:textId="0B2A5130" w:rsidR="00BC6E9E" w:rsidRPr="004F5E17" w:rsidRDefault="00BC6E9E" w:rsidP="001109F2">
      <w:pPr>
        <w:tabs>
          <w:tab w:val="left" w:pos="8269"/>
        </w:tabs>
        <w:rPr>
          <w:color w:val="000000" w:themeColor="text1"/>
          <w:lang w:val="lv-LV"/>
        </w:rPr>
      </w:pPr>
    </w:p>
    <w:p w14:paraId="7E280315" w14:textId="717961F2" w:rsidR="0007211F" w:rsidRPr="004F5E17" w:rsidRDefault="0007211F" w:rsidP="001109F2">
      <w:pPr>
        <w:tabs>
          <w:tab w:val="left" w:pos="8269"/>
        </w:tabs>
        <w:rPr>
          <w:color w:val="000000" w:themeColor="text1"/>
          <w:lang w:val="lv-LV"/>
        </w:rPr>
        <w:sectPr w:rsidR="0007211F" w:rsidRPr="004F5E17" w:rsidSect="006124BC">
          <w:headerReference w:type="default" r:id="rId36"/>
          <w:pgSz w:w="16838" w:h="11906" w:orient="landscape"/>
          <w:pgMar w:top="1418" w:right="1134" w:bottom="1134" w:left="1701" w:header="708" w:footer="708" w:gutter="0"/>
          <w:cols w:space="708"/>
          <w:docGrid w:linePitch="360"/>
        </w:sectPr>
      </w:pPr>
    </w:p>
    <w:p w14:paraId="4D34D5B0" w14:textId="2425819C" w:rsidR="00BC6E9E" w:rsidRPr="004F5E17" w:rsidRDefault="00852E85" w:rsidP="001109F2">
      <w:pPr>
        <w:pStyle w:val="P68B1DB1-Heading210"/>
        <w:numPr>
          <w:ilvl w:val="1"/>
          <w:numId w:val="2"/>
        </w:numPr>
        <w:spacing w:after="120"/>
        <w:ind w:hanging="1080"/>
        <w:rPr>
          <w:rFonts w:ascii="Times New Roman" w:hAnsi="Times New Roman" w:cs="Times New Roman"/>
          <w:color w:val="000000" w:themeColor="text1"/>
          <w:lang w:val="lv-LV"/>
        </w:rPr>
      </w:pPr>
      <w:bookmarkStart w:id="7" w:name="_Ref199874986"/>
      <w:bookmarkStart w:id="8" w:name="_Toc201844277"/>
      <w:r w:rsidRPr="004F5E17">
        <w:rPr>
          <w:rFonts w:ascii="Times New Roman" w:hAnsi="Times New Roman" w:cs="Times New Roman"/>
          <w:color w:val="000000" w:themeColor="text1"/>
          <w:lang w:val="lv-LV"/>
        </w:rPr>
        <w:lastRenderedPageBreak/>
        <w:t xml:space="preserve">Pārskats par pašreizējo </w:t>
      </w:r>
      <w:r w:rsidR="0061324A" w:rsidRPr="004F5E17">
        <w:rPr>
          <w:rFonts w:ascii="Times New Roman" w:hAnsi="Times New Roman" w:cs="Times New Roman"/>
          <w:color w:val="000000" w:themeColor="text1"/>
          <w:lang w:val="lv-LV"/>
        </w:rPr>
        <w:t>rīcīb</w:t>
      </w:r>
      <w:r w:rsidRPr="004F5E17">
        <w:rPr>
          <w:rFonts w:ascii="Times New Roman" w:hAnsi="Times New Roman" w:cs="Times New Roman"/>
          <w:color w:val="000000" w:themeColor="text1"/>
          <w:lang w:val="lv-LV"/>
        </w:rPr>
        <w:t>politi</w:t>
      </w:r>
      <w:r w:rsidR="0061324A" w:rsidRPr="004F5E17">
        <w:rPr>
          <w:rFonts w:ascii="Times New Roman" w:hAnsi="Times New Roman" w:cs="Times New Roman"/>
          <w:color w:val="000000" w:themeColor="text1"/>
          <w:lang w:val="lv-LV"/>
        </w:rPr>
        <w:t>k</w:t>
      </w:r>
      <w:r w:rsidRPr="004F5E17">
        <w:rPr>
          <w:rFonts w:ascii="Times New Roman" w:hAnsi="Times New Roman" w:cs="Times New Roman"/>
          <w:color w:val="000000" w:themeColor="text1"/>
          <w:lang w:val="lv-LV"/>
        </w:rPr>
        <w:t>u</w:t>
      </w:r>
      <w:bookmarkEnd w:id="7"/>
      <w:bookmarkEnd w:id="8"/>
    </w:p>
    <w:p w14:paraId="44057F27" w14:textId="5B307F3D" w:rsidR="00EE4F6A" w:rsidRPr="004F5E17" w:rsidRDefault="00EE4F6A" w:rsidP="001109F2">
      <w:pPr>
        <w:jc w:val="both"/>
        <w:rPr>
          <w:rStyle w:val="s1"/>
          <w:color w:val="000000" w:themeColor="text1"/>
          <w:sz w:val="18"/>
          <w:szCs w:val="18"/>
          <w:lang w:val="lv-LV"/>
        </w:rPr>
      </w:pPr>
      <w:r w:rsidRPr="004F5E17">
        <w:rPr>
          <w:rStyle w:val="s1"/>
          <w:color w:val="000000" w:themeColor="text1"/>
          <w:sz w:val="18"/>
          <w:szCs w:val="18"/>
          <w:lang w:val="lv-LV"/>
        </w:rPr>
        <w:t xml:space="preserve">Informācija par pašreizējām valstu enerģētikas un klimata </w:t>
      </w:r>
      <w:proofErr w:type="spellStart"/>
      <w:r w:rsidRPr="004F5E17">
        <w:rPr>
          <w:rStyle w:val="s1"/>
          <w:color w:val="000000" w:themeColor="text1"/>
          <w:sz w:val="18"/>
          <w:szCs w:val="18"/>
          <w:lang w:val="lv-LV"/>
        </w:rPr>
        <w:t>rīcībpolitikām</w:t>
      </w:r>
      <w:proofErr w:type="spellEnd"/>
      <w:r w:rsidRPr="004F5E17">
        <w:rPr>
          <w:rStyle w:val="s1"/>
          <w:color w:val="000000" w:themeColor="text1"/>
          <w:sz w:val="18"/>
          <w:szCs w:val="18"/>
          <w:lang w:val="lv-LV"/>
        </w:rPr>
        <w:t xml:space="preserve">, par to, kā tās tiek piemērotas valsts kontekstā, īpašu uzmanību pievēršot ēku un transporta sektoriem un attiecībā uz </w:t>
      </w:r>
      <w:proofErr w:type="spellStart"/>
      <w:r w:rsidRPr="004F5E17">
        <w:rPr>
          <w:rStyle w:val="s1"/>
          <w:color w:val="000000" w:themeColor="text1"/>
          <w:sz w:val="18"/>
          <w:szCs w:val="18"/>
          <w:lang w:val="lv-LV"/>
        </w:rPr>
        <w:t>mazaizsargātākajām</w:t>
      </w:r>
      <w:proofErr w:type="spellEnd"/>
      <w:r w:rsidRPr="004F5E17">
        <w:rPr>
          <w:rStyle w:val="s1"/>
          <w:color w:val="000000" w:themeColor="text1"/>
          <w:sz w:val="18"/>
          <w:szCs w:val="18"/>
          <w:lang w:val="lv-LV"/>
        </w:rPr>
        <w:t xml:space="preserve"> grupām</w:t>
      </w:r>
      <w:r w:rsidR="00F9497E" w:rsidRPr="004F5E17">
        <w:rPr>
          <w:rStyle w:val="s1"/>
          <w:color w:val="000000" w:themeColor="text1"/>
          <w:sz w:val="18"/>
          <w:szCs w:val="18"/>
          <w:lang w:val="lv-LV"/>
        </w:rPr>
        <w:t>.</w:t>
      </w:r>
    </w:p>
    <w:p w14:paraId="0CB0795B" w14:textId="77777777" w:rsidR="00BC6E9E" w:rsidRPr="004F5E17" w:rsidRDefault="00BC6E9E" w:rsidP="001109F2">
      <w:pPr>
        <w:rPr>
          <w:color w:val="000000" w:themeColor="text1"/>
          <w:sz w:val="18"/>
          <w:szCs w:val="18"/>
          <w:lang w:val="lv-LV"/>
        </w:rPr>
      </w:pPr>
    </w:p>
    <w:tbl>
      <w:tblPr>
        <w:tblStyle w:val="TableGrid"/>
        <w:tblW w:w="9033" w:type="dxa"/>
        <w:tblLook w:val="04A0" w:firstRow="1" w:lastRow="0" w:firstColumn="1" w:lastColumn="0" w:noHBand="0" w:noVBand="1"/>
      </w:tblPr>
      <w:tblGrid>
        <w:gridCol w:w="9033"/>
      </w:tblGrid>
      <w:tr w:rsidR="004F5E17" w:rsidRPr="004F5E17" w14:paraId="16A9D395" w14:textId="77777777" w:rsidTr="00F30313">
        <w:tc>
          <w:tcPr>
            <w:tcW w:w="9033" w:type="dxa"/>
            <w:tcBorders>
              <w:left w:val="single" w:sz="12" w:space="0" w:color="0F9ED5" w:themeColor="accent4"/>
            </w:tcBorders>
          </w:tcPr>
          <w:p w14:paraId="687BC168" w14:textId="12DC52A2" w:rsidR="00F30313" w:rsidRPr="004F5E17" w:rsidRDefault="00F30313" w:rsidP="001109F2">
            <w:pPr>
              <w:autoSpaceDE w:val="0"/>
              <w:autoSpaceDN w:val="0"/>
              <w:adjustRightInd w:val="0"/>
              <w:spacing w:before="120" w:after="120"/>
              <w:jc w:val="both"/>
              <w:rPr>
                <w:color w:val="000000" w:themeColor="text1"/>
                <w:shd w:val="clear" w:color="auto" w:fill="FFFFFF"/>
                <w:lang w:val="lv-LV"/>
              </w:rPr>
            </w:pPr>
            <w:r w:rsidRPr="004F5E17">
              <w:rPr>
                <w:color w:val="000000" w:themeColor="text1"/>
                <w:shd w:val="clear" w:color="auto" w:fill="FFFFFF"/>
                <w:lang w:val="lv-LV"/>
              </w:rPr>
              <w:t xml:space="preserve">Latvijas klimata un enerģētikas politika tiek īstenota saskaņā ar </w:t>
            </w:r>
            <w:r w:rsidR="00F164EC" w:rsidRPr="004F5E17">
              <w:rPr>
                <w:color w:val="000000" w:themeColor="text1"/>
                <w:lang w:val="lv-LV"/>
              </w:rPr>
              <w:t>2019.gada 11.decembrī publicēto EK paziņojums “</w:t>
            </w:r>
            <w:r w:rsidR="00F164EC" w:rsidRPr="004F5E17">
              <w:rPr>
                <w:b/>
                <w:bCs/>
                <w:color w:val="000000" w:themeColor="text1"/>
                <w:lang w:val="lv-LV"/>
              </w:rPr>
              <w:t>Eiropas zaļais kurss</w:t>
            </w:r>
            <w:r w:rsidR="00F164EC" w:rsidRPr="004F5E17">
              <w:rPr>
                <w:color w:val="000000" w:themeColor="text1"/>
                <w:lang w:val="lv-LV"/>
              </w:rPr>
              <w:t>”</w:t>
            </w:r>
            <w:r w:rsidR="00F164EC" w:rsidRPr="004F5E17">
              <w:rPr>
                <w:rStyle w:val="FootnoteReference"/>
                <w:color w:val="000000" w:themeColor="text1"/>
                <w:lang w:val="lv-LV"/>
              </w:rPr>
              <w:footnoteReference w:id="35"/>
            </w:r>
            <w:r w:rsidR="00693D15" w:rsidRPr="004F5E17">
              <w:rPr>
                <w:color w:val="000000" w:themeColor="text1"/>
                <w:lang w:val="lv-LV"/>
              </w:rPr>
              <w:t xml:space="preserve">, kas </w:t>
            </w:r>
            <w:r w:rsidR="001E796A" w:rsidRPr="004F5E17">
              <w:rPr>
                <w:color w:val="000000" w:themeColor="text1"/>
                <w:lang w:val="lv-LV"/>
              </w:rPr>
              <w:t xml:space="preserve">akcentē </w:t>
            </w:r>
            <w:r w:rsidRPr="004F5E17">
              <w:rPr>
                <w:color w:val="000000" w:themeColor="text1"/>
                <w:shd w:val="clear" w:color="auto" w:fill="FFFFFF"/>
                <w:lang w:val="lv-LV"/>
              </w:rPr>
              <w:t xml:space="preserve">pāreju uz </w:t>
            </w:r>
            <w:proofErr w:type="spellStart"/>
            <w:r w:rsidRPr="004F5E17">
              <w:rPr>
                <w:color w:val="000000" w:themeColor="text1"/>
                <w:shd w:val="clear" w:color="auto" w:fill="FFFFFF"/>
                <w:lang w:val="lv-LV"/>
              </w:rPr>
              <w:t>klimatneitrālu</w:t>
            </w:r>
            <w:proofErr w:type="spellEnd"/>
            <w:r w:rsidRPr="004F5E17">
              <w:rPr>
                <w:color w:val="000000" w:themeColor="text1"/>
                <w:shd w:val="clear" w:color="auto" w:fill="FFFFFF"/>
                <w:lang w:val="lv-LV"/>
              </w:rPr>
              <w:t xml:space="preserve"> ekonomiku līdz 2050.</w:t>
            </w:r>
            <w:r w:rsidR="008504BE" w:rsidRPr="004F5E17">
              <w:rPr>
                <w:color w:val="000000" w:themeColor="text1"/>
                <w:shd w:val="clear" w:color="auto" w:fill="FFFFFF"/>
                <w:lang w:val="lv-LV"/>
              </w:rPr>
              <w:t> </w:t>
            </w:r>
            <w:r w:rsidRPr="004F5E17">
              <w:rPr>
                <w:color w:val="000000" w:themeColor="text1"/>
                <w:shd w:val="clear" w:color="auto" w:fill="FFFFFF"/>
                <w:lang w:val="lv-LV"/>
              </w:rPr>
              <w:t xml:space="preserve">gadam. </w:t>
            </w:r>
            <w:r w:rsidRPr="004F5E17">
              <w:rPr>
                <w:color w:val="000000" w:themeColor="text1"/>
                <w:lang w:val="lv-LV"/>
              </w:rPr>
              <w:t xml:space="preserve">Latvijā spēkā ir vairāki politikas plānošanas dokumenti (t.sk. informatīvie ziņojumi), kas skar enerģētikas un klimata pārmaiņu mazināšanas jautājumus. Šajos dokumentos ir noteikti enerģētikas un klimata pārmaiņu mazināšanas un pielāgošanās klimata pārmaiņām mērķi, kā arī noteikta rīcībpolitika, kas tiešā vai netiešā veidā palīdz šo mērķu sasniegšanai. </w:t>
            </w:r>
            <w:r w:rsidR="00F04822" w:rsidRPr="004F5E17">
              <w:rPr>
                <w:color w:val="000000" w:themeColor="text1"/>
                <w:lang w:val="lv-LV"/>
              </w:rPr>
              <w:t>2</w:t>
            </w:r>
            <w:r w:rsidR="000672D5" w:rsidRPr="004F5E17">
              <w:rPr>
                <w:color w:val="000000" w:themeColor="text1"/>
                <w:shd w:val="clear" w:color="auto" w:fill="FFFFFF"/>
                <w:lang w:val="lv-LV"/>
              </w:rPr>
              <w:t>. </w:t>
            </w:r>
            <w:r w:rsidRPr="004F5E17">
              <w:rPr>
                <w:color w:val="000000" w:themeColor="text1"/>
                <w:shd w:val="clear" w:color="auto" w:fill="FFFFFF"/>
                <w:lang w:val="lv-LV"/>
              </w:rPr>
              <w:t xml:space="preserve">tabulā apkopoti galvenie stratēģiskie nacionālā līmeņa dokumenti </w:t>
            </w:r>
            <w:r w:rsidRPr="004F5E17">
              <w:rPr>
                <w:color w:val="000000" w:themeColor="text1"/>
                <w:lang w:val="lv-LV"/>
              </w:rPr>
              <w:t>klimata un enerģētikas jomā</w:t>
            </w:r>
            <w:r w:rsidRPr="004F5E17">
              <w:rPr>
                <w:color w:val="000000" w:themeColor="text1"/>
                <w:shd w:val="clear" w:color="auto" w:fill="FFFFFF"/>
                <w:lang w:val="lv-LV"/>
              </w:rPr>
              <w:t>.</w:t>
            </w:r>
          </w:p>
          <w:p w14:paraId="6EB7B108" w14:textId="3CB0A336" w:rsidR="00F30313" w:rsidRPr="004F5E17" w:rsidRDefault="00F04822" w:rsidP="001109F2">
            <w:pPr>
              <w:spacing w:after="120"/>
              <w:jc w:val="center"/>
              <w:rPr>
                <w:i/>
                <w:color w:val="000000" w:themeColor="text1"/>
                <w:shd w:val="clear" w:color="auto" w:fill="FFFFFF"/>
                <w:lang w:val="lv-LV"/>
              </w:rPr>
            </w:pPr>
            <w:r w:rsidRPr="004F5E17">
              <w:rPr>
                <w:i/>
                <w:iCs/>
                <w:color w:val="000000" w:themeColor="text1"/>
                <w:lang w:val="lv-LV"/>
              </w:rPr>
              <w:t>2</w:t>
            </w:r>
            <w:r w:rsidR="000672D5" w:rsidRPr="004F5E17">
              <w:rPr>
                <w:i/>
                <w:iCs/>
                <w:color w:val="000000" w:themeColor="text1"/>
                <w:lang w:val="lv-LV"/>
              </w:rPr>
              <w:t>. </w:t>
            </w:r>
            <w:r w:rsidR="00F30313" w:rsidRPr="004F5E17">
              <w:rPr>
                <w:i/>
                <w:color w:val="000000" w:themeColor="text1"/>
                <w:lang w:val="lv-LV"/>
              </w:rPr>
              <w:t>tabula. Būtiskākie politikas plānošanas dokumenti (t.sk. informatīvie ziņojumi) enerģētikas un klimata pārmaiņu mazināšanas jautājumos</w:t>
            </w:r>
          </w:p>
          <w:tbl>
            <w:tblPr>
              <w:tblStyle w:val="TableGrid"/>
              <w:tblW w:w="88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7"/>
              <w:gridCol w:w="1872"/>
              <w:gridCol w:w="3118"/>
              <w:gridCol w:w="3261"/>
            </w:tblGrid>
            <w:tr w:rsidR="004F5E17" w:rsidRPr="004F5E17" w14:paraId="0DC2ECBD" w14:textId="77777777" w:rsidTr="00560053">
              <w:trPr>
                <w:tblHeader/>
              </w:trPr>
              <w:tc>
                <w:tcPr>
                  <w:tcW w:w="557" w:type="dxa"/>
                  <w:vAlign w:val="center"/>
                </w:tcPr>
                <w:p w14:paraId="180F8295" w14:textId="77777777" w:rsidR="00F30313" w:rsidRPr="004F5E17" w:rsidRDefault="00F30313" w:rsidP="001109F2">
                  <w:pPr>
                    <w:spacing w:before="40" w:after="40"/>
                    <w:jc w:val="center"/>
                    <w:rPr>
                      <w:color w:val="000000" w:themeColor="text1"/>
                      <w:sz w:val="20"/>
                      <w:szCs w:val="20"/>
                      <w:shd w:val="clear" w:color="auto" w:fill="FFFFFF"/>
                      <w:lang w:val="lv-LV"/>
                    </w:rPr>
                  </w:pPr>
                  <w:r w:rsidRPr="004F5E17">
                    <w:rPr>
                      <w:color w:val="000000" w:themeColor="text1"/>
                      <w:sz w:val="20"/>
                      <w:szCs w:val="20"/>
                      <w:shd w:val="clear" w:color="auto" w:fill="FFFFFF"/>
                      <w:lang w:val="lv-LV"/>
                    </w:rPr>
                    <w:t>Nr.</w:t>
                  </w:r>
                </w:p>
              </w:tc>
              <w:tc>
                <w:tcPr>
                  <w:tcW w:w="1872" w:type="dxa"/>
                  <w:vAlign w:val="center"/>
                </w:tcPr>
                <w:p w14:paraId="26115F94" w14:textId="77777777" w:rsidR="00F30313" w:rsidRPr="004F5E17" w:rsidRDefault="00F30313" w:rsidP="001109F2">
                  <w:pPr>
                    <w:spacing w:before="40" w:after="40"/>
                    <w:jc w:val="center"/>
                    <w:rPr>
                      <w:color w:val="000000" w:themeColor="text1"/>
                      <w:sz w:val="20"/>
                      <w:szCs w:val="20"/>
                      <w:shd w:val="clear" w:color="auto" w:fill="FFFFFF"/>
                      <w:lang w:val="lv-LV"/>
                    </w:rPr>
                  </w:pPr>
                  <w:r w:rsidRPr="004F5E17">
                    <w:rPr>
                      <w:color w:val="000000" w:themeColor="text1"/>
                      <w:sz w:val="20"/>
                      <w:szCs w:val="20"/>
                      <w:shd w:val="clear" w:color="auto" w:fill="FFFFFF"/>
                      <w:lang w:val="lv-LV"/>
                    </w:rPr>
                    <w:t>Dokuments</w:t>
                  </w:r>
                </w:p>
              </w:tc>
              <w:tc>
                <w:tcPr>
                  <w:tcW w:w="3118" w:type="dxa"/>
                  <w:vAlign w:val="center"/>
                </w:tcPr>
                <w:p w14:paraId="038C7541" w14:textId="77777777" w:rsidR="00F30313" w:rsidRPr="004F5E17" w:rsidRDefault="00F30313" w:rsidP="001109F2">
                  <w:pPr>
                    <w:spacing w:before="40" w:after="40"/>
                    <w:jc w:val="center"/>
                    <w:rPr>
                      <w:color w:val="000000" w:themeColor="text1"/>
                      <w:sz w:val="20"/>
                      <w:szCs w:val="20"/>
                      <w:shd w:val="clear" w:color="auto" w:fill="FFFFFF"/>
                      <w:lang w:val="lv-LV"/>
                    </w:rPr>
                  </w:pPr>
                  <w:r w:rsidRPr="004F5E17">
                    <w:rPr>
                      <w:color w:val="000000" w:themeColor="text1"/>
                      <w:sz w:val="20"/>
                      <w:szCs w:val="20"/>
                      <w:shd w:val="clear" w:color="auto" w:fill="FFFFFF"/>
                      <w:lang w:val="lv-LV"/>
                    </w:rPr>
                    <w:t>Galvenie mērķi un saistība ar klimata un enerģētikas politiku</w:t>
                  </w:r>
                </w:p>
              </w:tc>
              <w:tc>
                <w:tcPr>
                  <w:tcW w:w="3261" w:type="dxa"/>
                  <w:vAlign w:val="center"/>
                </w:tcPr>
                <w:p w14:paraId="3E7AF2D7" w14:textId="77777777" w:rsidR="00F30313" w:rsidRPr="004F5E17" w:rsidRDefault="00F30313" w:rsidP="001109F2">
                  <w:pPr>
                    <w:spacing w:before="40" w:after="40"/>
                    <w:jc w:val="center"/>
                    <w:rPr>
                      <w:color w:val="000000" w:themeColor="text1"/>
                      <w:sz w:val="20"/>
                      <w:szCs w:val="20"/>
                      <w:shd w:val="clear" w:color="auto" w:fill="FFFFFF"/>
                      <w:lang w:val="lv-LV"/>
                    </w:rPr>
                  </w:pPr>
                  <w:r w:rsidRPr="004F5E17">
                    <w:rPr>
                      <w:color w:val="000000" w:themeColor="text1"/>
                      <w:sz w:val="20"/>
                      <w:szCs w:val="20"/>
                      <w:shd w:val="clear" w:color="auto" w:fill="FFFFFF"/>
                      <w:lang w:val="lv-LV"/>
                    </w:rPr>
                    <w:t>Saistība ar mazaizsargātajām grupām</w:t>
                  </w:r>
                </w:p>
              </w:tc>
            </w:tr>
            <w:tr w:rsidR="004F5E17" w:rsidRPr="004F5E17" w14:paraId="1349DE0A" w14:textId="77777777" w:rsidTr="00560053">
              <w:tc>
                <w:tcPr>
                  <w:tcW w:w="557" w:type="dxa"/>
                </w:tcPr>
                <w:p w14:paraId="0A00BED8" w14:textId="77777777" w:rsidR="00F30313" w:rsidRPr="004F5E17" w:rsidRDefault="00F30313" w:rsidP="001109F2">
                  <w:pPr>
                    <w:spacing w:before="40" w:after="40"/>
                    <w:rPr>
                      <w:color w:val="000000" w:themeColor="text1"/>
                      <w:sz w:val="20"/>
                      <w:szCs w:val="20"/>
                      <w:shd w:val="clear" w:color="auto" w:fill="FFFFFF"/>
                      <w:lang w:val="lv-LV"/>
                    </w:rPr>
                  </w:pPr>
                  <w:r w:rsidRPr="004F5E17">
                    <w:rPr>
                      <w:color w:val="000000" w:themeColor="text1"/>
                      <w:sz w:val="20"/>
                      <w:szCs w:val="20"/>
                      <w:shd w:val="clear" w:color="auto" w:fill="FFFFFF"/>
                      <w:lang w:val="lv-LV"/>
                    </w:rPr>
                    <w:t>1</w:t>
                  </w:r>
                </w:p>
              </w:tc>
              <w:tc>
                <w:tcPr>
                  <w:tcW w:w="1872" w:type="dxa"/>
                </w:tcPr>
                <w:p w14:paraId="59A61013" w14:textId="432D784D" w:rsidR="00F30313" w:rsidRPr="004F5E17" w:rsidRDefault="00F30313" w:rsidP="001109F2">
                  <w:pPr>
                    <w:spacing w:before="40" w:after="40"/>
                    <w:rPr>
                      <w:color w:val="000000" w:themeColor="text1"/>
                      <w:sz w:val="20"/>
                      <w:szCs w:val="20"/>
                      <w:shd w:val="clear" w:color="auto" w:fill="FFFFFF"/>
                      <w:lang w:val="lv-LV"/>
                    </w:rPr>
                  </w:pPr>
                  <w:r w:rsidRPr="004F5E17">
                    <w:rPr>
                      <w:color w:val="000000" w:themeColor="text1"/>
                      <w:sz w:val="20"/>
                      <w:szCs w:val="20"/>
                      <w:shd w:val="clear" w:color="auto" w:fill="FFFFFF"/>
                      <w:lang w:val="lv-LV"/>
                    </w:rPr>
                    <w:t>Latvijas ilgtspējīgas attīstības stratēģija "Latvija 2030"</w:t>
                  </w:r>
                  <w:r w:rsidRPr="004F5E17">
                    <w:rPr>
                      <w:rStyle w:val="FootnoteReference"/>
                      <w:rFonts w:eastAsia="Times New Roman"/>
                      <w:color w:val="000000" w:themeColor="text1"/>
                      <w:sz w:val="20"/>
                      <w:szCs w:val="20"/>
                      <w:lang w:val="lv-LV"/>
                    </w:rPr>
                    <w:footnoteReference w:id="36"/>
                  </w:r>
                </w:p>
              </w:tc>
              <w:tc>
                <w:tcPr>
                  <w:tcW w:w="3118" w:type="dxa"/>
                </w:tcPr>
                <w:p w14:paraId="0AC91519" w14:textId="433A4CB3" w:rsidR="00F94CAC" w:rsidRPr="004F5E17" w:rsidRDefault="00F94CAC" w:rsidP="001109F2">
                  <w:pPr>
                    <w:spacing w:before="40" w:after="40"/>
                    <w:rPr>
                      <w:color w:val="000000" w:themeColor="text1"/>
                      <w:sz w:val="20"/>
                      <w:szCs w:val="20"/>
                      <w:shd w:val="clear" w:color="auto" w:fill="FFFFFF"/>
                      <w:lang w:val="lv-LV"/>
                    </w:rPr>
                  </w:pPr>
                  <w:r w:rsidRPr="004F5E17">
                    <w:rPr>
                      <w:color w:val="000000" w:themeColor="text1"/>
                      <w:sz w:val="20"/>
                      <w:szCs w:val="20"/>
                      <w:shd w:val="clear" w:color="auto" w:fill="FFFFFF"/>
                      <w:lang w:val="lv-LV"/>
                    </w:rPr>
                    <w:t xml:space="preserve">- </w:t>
                  </w:r>
                  <w:r w:rsidR="00CF1B80" w:rsidRPr="004F5E17">
                    <w:rPr>
                      <w:color w:val="000000" w:themeColor="text1"/>
                      <w:sz w:val="20"/>
                      <w:szCs w:val="20"/>
                      <w:shd w:val="clear" w:color="auto" w:fill="FFFFFF"/>
                      <w:lang w:val="lv-LV"/>
                    </w:rPr>
                    <w:t>Ilgtspējīga un līdzsvarota attīstība kā pamatprincips visās jomās</w:t>
                  </w:r>
                  <w:r w:rsidR="003D1978" w:rsidRPr="004F5E17">
                    <w:rPr>
                      <w:color w:val="000000" w:themeColor="text1"/>
                      <w:sz w:val="20"/>
                      <w:szCs w:val="20"/>
                      <w:shd w:val="clear" w:color="auto" w:fill="FFFFFF"/>
                      <w:lang w:val="lv-LV"/>
                    </w:rPr>
                    <w:t>.</w:t>
                  </w:r>
                  <w:r w:rsidR="00CF1B80" w:rsidRPr="004F5E17">
                    <w:rPr>
                      <w:color w:val="000000" w:themeColor="text1"/>
                      <w:sz w:val="20"/>
                      <w:szCs w:val="20"/>
                      <w:shd w:val="clear" w:color="auto" w:fill="FFFFFF"/>
                      <w:lang w:val="lv-LV"/>
                    </w:rPr>
                    <w:t xml:space="preserve"> </w:t>
                  </w:r>
                </w:p>
                <w:p w14:paraId="16EF217E" w14:textId="64404FF7" w:rsidR="00F94CAC" w:rsidRPr="004F5E17" w:rsidRDefault="00CF1B80" w:rsidP="001109F2">
                  <w:pPr>
                    <w:spacing w:before="40" w:after="40"/>
                    <w:rPr>
                      <w:color w:val="000000" w:themeColor="text1"/>
                      <w:sz w:val="20"/>
                      <w:szCs w:val="20"/>
                      <w:shd w:val="clear" w:color="auto" w:fill="FFFFFF"/>
                      <w:lang w:val="lv-LV"/>
                    </w:rPr>
                  </w:pPr>
                  <w:r w:rsidRPr="004F5E17">
                    <w:rPr>
                      <w:color w:val="000000" w:themeColor="text1"/>
                      <w:sz w:val="20"/>
                      <w:szCs w:val="20"/>
                      <w:shd w:val="clear" w:color="auto" w:fill="FFFFFF"/>
                      <w:lang w:val="lv-LV"/>
                    </w:rPr>
                    <w:t xml:space="preserve">- </w:t>
                  </w:r>
                  <w:r w:rsidRPr="004F5E17">
                    <w:rPr>
                      <w:b/>
                      <w:color w:val="000000" w:themeColor="text1"/>
                      <w:sz w:val="20"/>
                      <w:szCs w:val="20"/>
                      <w:shd w:val="clear" w:color="auto" w:fill="FFFFFF"/>
                      <w:lang w:val="lv-LV"/>
                    </w:rPr>
                    <w:t>Zaļās infrastruktūras attīstība</w:t>
                  </w:r>
                  <w:r w:rsidRPr="004F5E17">
                    <w:rPr>
                      <w:color w:val="000000" w:themeColor="text1"/>
                      <w:sz w:val="20"/>
                      <w:szCs w:val="20"/>
                      <w:shd w:val="clear" w:color="auto" w:fill="FFFFFF"/>
                      <w:lang w:val="lv-LV"/>
                    </w:rPr>
                    <w:t>, ilgtspējīgs resursu patēriņš, zemes racionāla izmantošana</w:t>
                  </w:r>
                  <w:r w:rsidR="003D1978" w:rsidRPr="004F5E17">
                    <w:rPr>
                      <w:color w:val="000000" w:themeColor="text1"/>
                      <w:sz w:val="20"/>
                      <w:szCs w:val="20"/>
                      <w:shd w:val="clear" w:color="auto" w:fill="FFFFFF"/>
                      <w:lang w:val="lv-LV"/>
                    </w:rPr>
                    <w:t>.</w:t>
                  </w:r>
                </w:p>
                <w:p w14:paraId="6D3907A6" w14:textId="053DDE72" w:rsidR="00F94CAC" w:rsidRPr="004F5E17" w:rsidRDefault="00CF1B80" w:rsidP="001109F2">
                  <w:pPr>
                    <w:spacing w:before="40" w:after="40"/>
                    <w:rPr>
                      <w:color w:val="000000" w:themeColor="text1"/>
                      <w:sz w:val="20"/>
                      <w:szCs w:val="20"/>
                      <w:shd w:val="clear" w:color="auto" w:fill="FFFFFF"/>
                      <w:lang w:val="lv-LV"/>
                    </w:rPr>
                  </w:pPr>
                  <w:r w:rsidRPr="004F5E17">
                    <w:rPr>
                      <w:color w:val="000000" w:themeColor="text1"/>
                      <w:sz w:val="20"/>
                      <w:szCs w:val="20"/>
                      <w:shd w:val="clear" w:color="auto" w:fill="FFFFFF"/>
                      <w:lang w:val="lv-LV"/>
                    </w:rPr>
                    <w:t xml:space="preserve">- </w:t>
                  </w:r>
                  <w:r w:rsidRPr="004F5E17">
                    <w:rPr>
                      <w:b/>
                      <w:color w:val="000000" w:themeColor="text1"/>
                      <w:sz w:val="20"/>
                      <w:szCs w:val="20"/>
                      <w:shd w:val="clear" w:color="auto" w:fill="FFFFFF"/>
                      <w:lang w:val="lv-LV"/>
                    </w:rPr>
                    <w:t>Atjaunojamo energoresursu veicināšana</w:t>
                  </w:r>
                  <w:r w:rsidRPr="004F5E17">
                    <w:rPr>
                      <w:color w:val="000000" w:themeColor="text1"/>
                      <w:sz w:val="20"/>
                      <w:szCs w:val="20"/>
                      <w:shd w:val="clear" w:color="auto" w:fill="FFFFFF"/>
                      <w:lang w:val="lv-LV"/>
                    </w:rPr>
                    <w:t xml:space="preserve"> un energoefektivitāte kā valsts konkurētspējas daļa</w:t>
                  </w:r>
                  <w:r w:rsidR="003D1978" w:rsidRPr="004F5E17">
                    <w:rPr>
                      <w:color w:val="000000" w:themeColor="text1"/>
                      <w:sz w:val="20"/>
                      <w:szCs w:val="20"/>
                      <w:shd w:val="clear" w:color="auto" w:fill="FFFFFF"/>
                      <w:lang w:val="lv-LV"/>
                    </w:rPr>
                    <w:t>.</w:t>
                  </w:r>
                </w:p>
                <w:p w14:paraId="52C39E2A" w14:textId="52C8678A" w:rsidR="00F30313" w:rsidRPr="004F5E17" w:rsidRDefault="00CF1B80" w:rsidP="001109F2">
                  <w:pPr>
                    <w:spacing w:before="40" w:after="40"/>
                    <w:rPr>
                      <w:color w:val="000000" w:themeColor="text1"/>
                      <w:sz w:val="20"/>
                      <w:szCs w:val="20"/>
                      <w:shd w:val="clear" w:color="auto" w:fill="FFFFFF"/>
                      <w:lang w:val="lv-LV"/>
                    </w:rPr>
                  </w:pPr>
                  <w:r w:rsidRPr="004F5E17">
                    <w:rPr>
                      <w:color w:val="000000" w:themeColor="text1"/>
                      <w:sz w:val="20"/>
                      <w:szCs w:val="20"/>
                      <w:shd w:val="clear" w:color="auto" w:fill="FFFFFF"/>
                      <w:lang w:val="lv-LV"/>
                    </w:rPr>
                    <w:t xml:space="preserve">- </w:t>
                  </w:r>
                  <w:r w:rsidRPr="004F5E17">
                    <w:rPr>
                      <w:b/>
                      <w:color w:val="000000" w:themeColor="text1"/>
                      <w:sz w:val="20"/>
                      <w:szCs w:val="20"/>
                      <w:shd w:val="clear" w:color="auto" w:fill="FFFFFF"/>
                      <w:lang w:val="lv-LV"/>
                    </w:rPr>
                    <w:t>Teritoriju policentriskā attīstība</w:t>
                  </w:r>
                  <w:r w:rsidRPr="004F5E17">
                    <w:rPr>
                      <w:color w:val="000000" w:themeColor="text1"/>
                      <w:sz w:val="20"/>
                      <w:szCs w:val="20"/>
                      <w:shd w:val="clear" w:color="auto" w:fill="FFFFFF"/>
                      <w:lang w:val="lv-LV"/>
                    </w:rPr>
                    <w:t xml:space="preserve"> ar uzsvaru uz mobilitāti, pieejamību un ilgtspējīgu transportu.</w:t>
                  </w:r>
                </w:p>
              </w:tc>
              <w:tc>
                <w:tcPr>
                  <w:tcW w:w="3261" w:type="dxa"/>
                </w:tcPr>
                <w:p w14:paraId="60F71BFD" w14:textId="4FB67524" w:rsidR="00B6595B" w:rsidRPr="004F5E17" w:rsidRDefault="00B6595B" w:rsidP="001109F2">
                  <w:pPr>
                    <w:spacing w:before="40" w:after="40"/>
                    <w:rPr>
                      <w:color w:val="000000" w:themeColor="text1"/>
                      <w:sz w:val="20"/>
                      <w:szCs w:val="20"/>
                      <w:shd w:val="clear" w:color="auto" w:fill="FFFFFF"/>
                      <w:lang w:val="lv-LV"/>
                    </w:rPr>
                  </w:pPr>
                  <w:r w:rsidRPr="004F5E17">
                    <w:rPr>
                      <w:color w:val="000000" w:themeColor="text1"/>
                      <w:sz w:val="20"/>
                      <w:szCs w:val="20"/>
                      <w:shd w:val="clear" w:color="auto" w:fill="FFFFFF"/>
                      <w:lang w:val="lv-LV"/>
                    </w:rPr>
                    <w:t xml:space="preserve">- Stratēģijas mērķis veidot </w:t>
                  </w:r>
                  <w:r w:rsidRPr="004F5E17">
                    <w:rPr>
                      <w:b/>
                      <w:color w:val="000000" w:themeColor="text1"/>
                      <w:sz w:val="20"/>
                      <w:szCs w:val="20"/>
                      <w:shd w:val="clear" w:color="auto" w:fill="FFFFFF"/>
                      <w:lang w:val="lv-LV"/>
                    </w:rPr>
                    <w:t>vienlīdzīgākas iespējas dzīves kvalitātei neatkarīgi no dzīvesvietas</w:t>
                  </w:r>
                  <w:r w:rsidR="003D1978" w:rsidRPr="004F5E17">
                    <w:rPr>
                      <w:b/>
                      <w:color w:val="000000" w:themeColor="text1"/>
                      <w:sz w:val="20"/>
                      <w:szCs w:val="20"/>
                      <w:shd w:val="clear" w:color="auto" w:fill="FFFFFF"/>
                      <w:lang w:val="lv-LV"/>
                    </w:rPr>
                    <w:t>.</w:t>
                  </w:r>
                </w:p>
                <w:p w14:paraId="5AE5B414" w14:textId="3F1FA415" w:rsidR="00B6595B" w:rsidRPr="004F5E17" w:rsidRDefault="00B6595B" w:rsidP="001109F2">
                  <w:pPr>
                    <w:spacing w:before="40" w:after="40"/>
                    <w:rPr>
                      <w:color w:val="000000" w:themeColor="text1"/>
                      <w:sz w:val="20"/>
                      <w:szCs w:val="20"/>
                      <w:shd w:val="clear" w:color="auto" w:fill="FFFFFF"/>
                      <w:lang w:val="lv-LV"/>
                    </w:rPr>
                  </w:pPr>
                  <w:r w:rsidRPr="004F5E17">
                    <w:rPr>
                      <w:color w:val="000000" w:themeColor="text1"/>
                      <w:sz w:val="20"/>
                      <w:szCs w:val="20"/>
                      <w:shd w:val="clear" w:color="auto" w:fill="FFFFFF"/>
                      <w:lang w:val="lv-LV"/>
                    </w:rPr>
                    <w:t xml:space="preserve">- Uzsvars uz </w:t>
                  </w:r>
                  <w:r w:rsidRPr="004F5E17">
                    <w:rPr>
                      <w:b/>
                      <w:color w:val="000000" w:themeColor="text1"/>
                      <w:sz w:val="20"/>
                      <w:szCs w:val="20"/>
                      <w:shd w:val="clear" w:color="auto" w:fill="FFFFFF"/>
                      <w:lang w:val="lv-LV"/>
                    </w:rPr>
                    <w:t>iekļaujošu sabiedrību</w:t>
                  </w:r>
                  <w:r w:rsidRPr="004F5E17">
                    <w:rPr>
                      <w:color w:val="000000" w:themeColor="text1"/>
                      <w:sz w:val="20"/>
                      <w:szCs w:val="20"/>
                      <w:shd w:val="clear" w:color="auto" w:fill="FFFFFF"/>
                      <w:lang w:val="lv-LV"/>
                    </w:rPr>
                    <w:t>, pieejamību pakalpojumiem visiem, īpaši lauku teritorijās</w:t>
                  </w:r>
                  <w:r w:rsidR="003D1978" w:rsidRPr="004F5E17">
                    <w:rPr>
                      <w:color w:val="000000" w:themeColor="text1"/>
                      <w:sz w:val="20"/>
                      <w:szCs w:val="20"/>
                      <w:shd w:val="clear" w:color="auto" w:fill="FFFFFF"/>
                      <w:lang w:val="lv-LV"/>
                    </w:rPr>
                    <w:t>.</w:t>
                  </w:r>
                </w:p>
                <w:p w14:paraId="3597955D" w14:textId="3BE68B9A" w:rsidR="00F30313" w:rsidRPr="004F5E17" w:rsidRDefault="00B6595B" w:rsidP="001109F2">
                  <w:pPr>
                    <w:spacing w:before="40" w:after="40"/>
                    <w:rPr>
                      <w:color w:val="000000" w:themeColor="text1"/>
                      <w:sz w:val="20"/>
                      <w:szCs w:val="20"/>
                      <w:shd w:val="clear" w:color="auto" w:fill="FFFFFF"/>
                      <w:lang w:val="lv-LV"/>
                    </w:rPr>
                  </w:pPr>
                  <w:r w:rsidRPr="004F5E17">
                    <w:rPr>
                      <w:color w:val="000000" w:themeColor="text1"/>
                      <w:sz w:val="20"/>
                      <w:szCs w:val="20"/>
                      <w:shd w:val="clear" w:color="auto" w:fill="FFFFFF"/>
                      <w:lang w:val="lv-LV"/>
                    </w:rPr>
                    <w:t>- Netieša saistība ar mazaizsargātām grupām caur sabiedrības saliedētības, vienlīdzīgas piekļuves un sociālās drošības nostādnēm</w:t>
                  </w:r>
                  <w:r w:rsidR="003D1978" w:rsidRPr="004F5E17">
                    <w:rPr>
                      <w:color w:val="000000" w:themeColor="text1"/>
                      <w:sz w:val="20"/>
                      <w:szCs w:val="20"/>
                      <w:shd w:val="clear" w:color="auto" w:fill="FFFFFF"/>
                      <w:lang w:val="lv-LV"/>
                    </w:rPr>
                    <w:t>.</w:t>
                  </w:r>
                </w:p>
              </w:tc>
            </w:tr>
            <w:tr w:rsidR="004F5E17" w:rsidRPr="004F5E17" w14:paraId="16BBC2DA" w14:textId="77777777" w:rsidTr="00560053">
              <w:tc>
                <w:tcPr>
                  <w:tcW w:w="557" w:type="dxa"/>
                </w:tcPr>
                <w:p w14:paraId="13D7E387" w14:textId="77777777" w:rsidR="00F30313" w:rsidRPr="004F5E17" w:rsidRDefault="00F30313" w:rsidP="001109F2">
                  <w:pPr>
                    <w:spacing w:before="40" w:after="40"/>
                    <w:rPr>
                      <w:color w:val="000000" w:themeColor="text1"/>
                      <w:sz w:val="20"/>
                      <w:szCs w:val="20"/>
                      <w:shd w:val="clear" w:color="auto" w:fill="FFFFFF"/>
                      <w:lang w:val="lv-LV"/>
                    </w:rPr>
                  </w:pPr>
                  <w:r w:rsidRPr="004F5E17">
                    <w:rPr>
                      <w:color w:val="000000" w:themeColor="text1"/>
                      <w:sz w:val="20"/>
                      <w:szCs w:val="20"/>
                      <w:shd w:val="clear" w:color="auto" w:fill="FFFFFF"/>
                      <w:lang w:val="lv-LV"/>
                    </w:rPr>
                    <w:t>2</w:t>
                  </w:r>
                </w:p>
              </w:tc>
              <w:tc>
                <w:tcPr>
                  <w:tcW w:w="1872" w:type="dxa"/>
                </w:tcPr>
                <w:p w14:paraId="5C4066DE" w14:textId="3369E5CC" w:rsidR="00F30313" w:rsidRPr="004F5E17" w:rsidRDefault="00F30313" w:rsidP="001109F2">
                  <w:pPr>
                    <w:spacing w:before="40" w:after="40"/>
                    <w:rPr>
                      <w:color w:val="000000" w:themeColor="text1"/>
                      <w:sz w:val="20"/>
                      <w:szCs w:val="20"/>
                      <w:shd w:val="clear" w:color="auto" w:fill="FFFFFF"/>
                      <w:lang w:val="lv-LV"/>
                    </w:rPr>
                  </w:pPr>
                  <w:r w:rsidRPr="004F5E17">
                    <w:rPr>
                      <w:rFonts w:eastAsia="Times New Roman"/>
                      <w:color w:val="000000" w:themeColor="text1"/>
                      <w:sz w:val="20"/>
                      <w:szCs w:val="20"/>
                      <w:lang w:val="lv-LV"/>
                    </w:rPr>
                    <w:t xml:space="preserve">Latvijas </w:t>
                  </w:r>
                  <w:r w:rsidRPr="004F5E17">
                    <w:rPr>
                      <w:color w:val="000000" w:themeColor="text1"/>
                      <w:sz w:val="20"/>
                      <w:szCs w:val="20"/>
                      <w:lang w:val="lv-LV"/>
                    </w:rPr>
                    <w:t>Nacionālais attīstības plāns 2021. – 2027. gadam</w:t>
                  </w:r>
                  <w:r w:rsidRPr="004F5E17">
                    <w:rPr>
                      <w:rStyle w:val="FootnoteReference"/>
                      <w:rFonts w:eastAsia="Times New Roman"/>
                      <w:color w:val="000000" w:themeColor="text1"/>
                      <w:sz w:val="20"/>
                      <w:szCs w:val="20"/>
                      <w:lang w:val="lv-LV"/>
                    </w:rPr>
                    <w:footnoteReference w:id="37"/>
                  </w:r>
                  <w:r w:rsidR="00AA0611" w:rsidRPr="004F5E17">
                    <w:rPr>
                      <w:color w:val="000000" w:themeColor="text1"/>
                      <w:sz w:val="20"/>
                      <w:szCs w:val="20"/>
                      <w:lang w:val="lv-LV"/>
                    </w:rPr>
                    <w:t xml:space="preserve"> (NAP2027)</w:t>
                  </w:r>
                </w:p>
              </w:tc>
              <w:tc>
                <w:tcPr>
                  <w:tcW w:w="3118" w:type="dxa"/>
                </w:tcPr>
                <w:p w14:paraId="0B1BF2E6" w14:textId="5503B691" w:rsidR="00A3712D" w:rsidRPr="004F5E17" w:rsidRDefault="006153F7" w:rsidP="001109F2">
                  <w:pPr>
                    <w:spacing w:before="40" w:after="40"/>
                    <w:rPr>
                      <w:color w:val="000000" w:themeColor="text1"/>
                      <w:sz w:val="20"/>
                      <w:szCs w:val="20"/>
                      <w:shd w:val="clear" w:color="auto" w:fill="FFFFFF"/>
                      <w:lang w:val="lv-LV"/>
                    </w:rPr>
                  </w:pPr>
                  <w:r w:rsidRPr="004F5E17">
                    <w:rPr>
                      <w:color w:val="000000" w:themeColor="text1"/>
                      <w:sz w:val="20"/>
                      <w:szCs w:val="20"/>
                      <w:shd w:val="clear" w:color="auto" w:fill="FFFFFF"/>
                      <w:lang w:val="lv-LV"/>
                    </w:rPr>
                    <w:t xml:space="preserve">- </w:t>
                  </w:r>
                  <w:r w:rsidRPr="004F5E17">
                    <w:rPr>
                      <w:b/>
                      <w:color w:val="000000" w:themeColor="text1"/>
                      <w:sz w:val="20"/>
                      <w:szCs w:val="20"/>
                      <w:shd w:val="clear" w:color="auto" w:fill="FFFFFF"/>
                      <w:lang w:val="lv-LV"/>
                    </w:rPr>
                    <w:t>Prioritāte “Zaļa un droša dzīvesvide”</w:t>
                  </w:r>
                  <w:r w:rsidRPr="004F5E17">
                    <w:rPr>
                      <w:color w:val="000000" w:themeColor="text1"/>
                      <w:sz w:val="20"/>
                      <w:szCs w:val="20"/>
                      <w:shd w:val="clear" w:color="auto" w:fill="FFFFFF"/>
                      <w:lang w:val="lv-LV"/>
                    </w:rPr>
                    <w:t xml:space="preserve"> ietver klimata pārmaiņu mazināšanu, vides kvalitāti un aprites ekonomiku</w:t>
                  </w:r>
                  <w:r w:rsidR="002A2B18" w:rsidRPr="004F5E17">
                    <w:rPr>
                      <w:color w:val="000000" w:themeColor="text1"/>
                      <w:sz w:val="20"/>
                      <w:szCs w:val="20"/>
                      <w:shd w:val="clear" w:color="auto" w:fill="FFFFFF"/>
                      <w:lang w:val="lv-LV"/>
                    </w:rPr>
                    <w:t>.</w:t>
                  </w:r>
                </w:p>
                <w:p w14:paraId="6DB526B6" w14:textId="4C90EE67" w:rsidR="00A3712D" w:rsidRPr="004F5E17" w:rsidRDefault="006153F7" w:rsidP="007743EA">
                  <w:pPr>
                    <w:pStyle w:val="ListParagraph"/>
                    <w:numPr>
                      <w:ilvl w:val="0"/>
                      <w:numId w:val="81"/>
                    </w:numPr>
                    <w:spacing w:before="40" w:after="40"/>
                    <w:ind w:left="167" w:hanging="167"/>
                    <w:rPr>
                      <w:color w:val="000000" w:themeColor="text1"/>
                      <w:sz w:val="20"/>
                      <w:szCs w:val="20"/>
                      <w:shd w:val="clear" w:color="auto" w:fill="FFFFFF"/>
                      <w:lang w:val="lv-LV"/>
                    </w:rPr>
                  </w:pPr>
                  <w:r w:rsidRPr="004F5E17">
                    <w:rPr>
                      <w:color w:val="000000" w:themeColor="text1"/>
                      <w:sz w:val="20"/>
                      <w:szCs w:val="20"/>
                      <w:shd w:val="clear" w:color="auto" w:fill="FFFFFF"/>
                      <w:lang w:val="lv-LV"/>
                    </w:rPr>
                    <w:t xml:space="preserve">Mērķi: </w:t>
                  </w:r>
                </w:p>
                <w:p w14:paraId="7F739F05" w14:textId="6B21BF6E" w:rsidR="00A3712D" w:rsidRPr="004F5E17" w:rsidRDefault="006153F7" w:rsidP="001109F2">
                  <w:pPr>
                    <w:spacing w:before="40" w:after="40"/>
                    <w:ind w:left="311" w:hanging="142"/>
                    <w:rPr>
                      <w:color w:val="000000" w:themeColor="text1"/>
                      <w:sz w:val="20"/>
                      <w:szCs w:val="20"/>
                      <w:shd w:val="clear" w:color="auto" w:fill="FFFFFF"/>
                      <w:lang w:val="lv-LV"/>
                    </w:rPr>
                  </w:pPr>
                  <w:r w:rsidRPr="004F5E17">
                    <w:rPr>
                      <w:color w:val="000000" w:themeColor="text1"/>
                      <w:sz w:val="20"/>
                      <w:szCs w:val="20"/>
                      <w:shd w:val="clear" w:color="auto" w:fill="FFFFFF"/>
                      <w:lang w:val="lv-LV"/>
                    </w:rPr>
                    <w:t>• līdz 2030.</w:t>
                  </w:r>
                  <w:r w:rsidR="00D40242" w:rsidRPr="004F5E17">
                    <w:rPr>
                      <w:color w:val="000000" w:themeColor="text1"/>
                      <w:sz w:val="20"/>
                      <w:szCs w:val="20"/>
                      <w:shd w:val="clear" w:color="auto" w:fill="FFFFFF"/>
                      <w:lang w:val="lv-LV"/>
                    </w:rPr>
                    <w:t> </w:t>
                  </w:r>
                  <w:r w:rsidRPr="004F5E17">
                    <w:rPr>
                      <w:color w:val="000000" w:themeColor="text1"/>
                      <w:sz w:val="20"/>
                      <w:szCs w:val="20"/>
                      <w:shd w:val="clear" w:color="auto" w:fill="FFFFFF"/>
                      <w:lang w:val="lv-LV"/>
                    </w:rPr>
                    <w:t>gadam samazināt SEG emisijas par 55% salīdzinot ar 1990.</w:t>
                  </w:r>
                  <w:r w:rsidR="00D40242" w:rsidRPr="004F5E17">
                    <w:rPr>
                      <w:color w:val="000000" w:themeColor="text1"/>
                      <w:sz w:val="20"/>
                      <w:szCs w:val="20"/>
                      <w:shd w:val="clear" w:color="auto" w:fill="FFFFFF"/>
                      <w:lang w:val="lv-LV"/>
                    </w:rPr>
                    <w:t> </w:t>
                  </w:r>
                  <w:r w:rsidRPr="004F5E17">
                    <w:rPr>
                      <w:color w:val="000000" w:themeColor="text1"/>
                      <w:sz w:val="20"/>
                      <w:szCs w:val="20"/>
                      <w:shd w:val="clear" w:color="auto" w:fill="FFFFFF"/>
                      <w:lang w:val="lv-LV"/>
                    </w:rPr>
                    <w:t xml:space="preserve">gadu; </w:t>
                  </w:r>
                </w:p>
                <w:p w14:paraId="755DC274" w14:textId="77777777" w:rsidR="00A3712D" w:rsidRPr="004F5E17" w:rsidRDefault="006153F7" w:rsidP="001109F2">
                  <w:pPr>
                    <w:spacing w:before="40" w:after="40"/>
                    <w:ind w:left="311" w:hanging="142"/>
                    <w:rPr>
                      <w:color w:val="000000" w:themeColor="text1"/>
                      <w:sz w:val="20"/>
                      <w:szCs w:val="20"/>
                      <w:shd w:val="clear" w:color="auto" w:fill="FFFFFF"/>
                      <w:lang w:val="lv-LV"/>
                    </w:rPr>
                  </w:pPr>
                  <w:r w:rsidRPr="004F5E17">
                    <w:rPr>
                      <w:color w:val="000000" w:themeColor="text1"/>
                      <w:sz w:val="20"/>
                      <w:szCs w:val="20"/>
                      <w:shd w:val="clear" w:color="auto" w:fill="FFFFFF"/>
                      <w:lang w:val="lv-LV"/>
                    </w:rPr>
                    <w:t>• paaugstināt energoefektivitāti un atjaunojamo enerģiju īpatsvaru;</w:t>
                  </w:r>
                </w:p>
                <w:p w14:paraId="5F496F28" w14:textId="3C647F93" w:rsidR="00A3712D" w:rsidRPr="004F5E17" w:rsidRDefault="006153F7" w:rsidP="001109F2">
                  <w:pPr>
                    <w:spacing w:before="40" w:after="40"/>
                    <w:ind w:left="311" w:hanging="142"/>
                    <w:rPr>
                      <w:color w:val="000000" w:themeColor="text1"/>
                      <w:sz w:val="20"/>
                      <w:szCs w:val="20"/>
                      <w:shd w:val="clear" w:color="auto" w:fill="FFFFFF"/>
                      <w:lang w:val="lv-LV"/>
                    </w:rPr>
                  </w:pPr>
                  <w:r w:rsidRPr="004F5E17">
                    <w:rPr>
                      <w:color w:val="000000" w:themeColor="text1"/>
                      <w:sz w:val="20"/>
                      <w:szCs w:val="20"/>
                      <w:shd w:val="clear" w:color="auto" w:fill="FFFFFF"/>
                      <w:lang w:val="lv-LV"/>
                    </w:rPr>
                    <w:t>• veicināt sabiedriskā transporta izmantošanu un samazināt privātā transporta īpatsvaru</w:t>
                  </w:r>
                  <w:r w:rsidR="003D1978" w:rsidRPr="004F5E17">
                    <w:rPr>
                      <w:color w:val="000000" w:themeColor="text1"/>
                      <w:sz w:val="20"/>
                      <w:szCs w:val="20"/>
                      <w:shd w:val="clear" w:color="auto" w:fill="FFFFFF"/>
                      <w:lang w:val="lv-LV"/>
                    </w:rPr>
                    <w:t>.</w:t>
                  </w:r>
                </w:p>
                <w:p w14:paraId="2DB72EA9" w14:textId="66C46689" w:rsidR="00F30313" w:rsidRPr="004F5E17" w:rsidRDefault="006153F7" w:rsidP="001109F2">
                  <w:pPr>
                    <w:spacing w:before="40" w:after="40"/>
                    <w:rPr>
                      <w:color w:val="000000" w:themeColor="text1"/>
                      <w:sz w:val="20"/>
                      <w:szCs w:val="20"/>
                      <w:shd w:val="clear" w:color="auto" w:fill="FFFFFF"/>
                      <w:lang w:val="lv-LV"/>
                    </w:rPr>
                  </w:pPr>
                  <w:r w:rsidRPr="004F5E17">
                    <w:rPr>
                      <w:color w:val="000000" w:themeColor="text1"/>
                      <w:sz w:val="20"/>
                      <w:szCs w:val="20"/>
                      <w:shd w:val="clear" w:color="auto" w:fill="FFFFFF"/>
                      <w:lang w:val="lv-LV"/>
                    </w:rPr>
                    <w:t>- Ēku energoefektivitātes paaugstināšana (valsts, pašvaldību un privātais sektors)</w:t>
                  </w:r>
                </w:p>
              </w:tc>
              <w:tc>
                <w:tcPr>
                  <w:tcW w:w="3261" w:type="dxa"/>
                </w:tcPr>
                <w:p w14:paraId="67095576" w14:textId="7E79BDD5" w:rsidR="00493DCF" w:rsidRPr="004F5E17" w:rsidRDefault="00493DCF" w:rsidP="001109F2">
                  <w:pPr>
                    <w:spacing w:before="40" w:after="40"/>
                    <w:rPr>
                      <w:color w:val="000000" w:themeColor="text1"/>
                      <w:sz w:val="20"/>
                      <w:szCs w:val="20"/>
                      <w:shd w:val="clear" w:color="auto" w:fill="FFFFFF"/>
                      <w:lang w:val="lv-LV"/>
                    </w:rPr>
                  </w:pPr>
                  <w:r w:rsidRPr="004F5E17">
                    <w:rPr>
                      <w:color w:val="000000" w:themeColor="text1"/>
                      <w:sz w:val="20"/>
                      <w:szCs w:val="20"/>
                      <w:shd w:val="clear" w:color="auto" w:fill="FFFFFF"/>
                      <w:lang w:val="lv-LV"/>
                    </w:rPr>
                    <w:t xml:space="preserve">- </w:t>
                  </w:r>
                  <w:r w:rsidRPr="004F5E17">
                    <w:rPr>
                      <w:b/>
                      <w:color w:val="000000" w:themeColor="text1"/>
                      <w:sz w:val="20"/>
                      <w:szCs w:val="20"/>
                      <w:shd w:val="clear" w:color="auto" w:fill="FFFFFF"/>
                      <w:lang w:val="lv-LV"/>
                    </w:rPr>
                    <w:t>Mērķis: sociālās atstumtības mazināšana</w:t>
                  </w:r>
                  <w:r w:rsidRPr="004F5E17">
                    <w:rPr>
                      <w:color w:val="000000" w:themeColor="text1"/>
                      <w:sz w:val="20"/>
                      <w:szCs w:val="20"/>
                      <w:shd w:val="clear" w:color="auto" w:fill="FFFFFF"/>
                      <w:lang w:val="lv-LV"/>
                    </w:rPr>
                    <w:t xml:space="preserve"> un vienlīdzīgas iespējas ikvienam</w:t>
                  </w:r>
                  <w:r w:rsidR="002A2B18" w:rsidRPr="004F5E17">
                    <w:rPr>
                      <w:color w:val="000000" w:themeColor="text1"/>
                      <w:sz w:val="20"/>
                      <w:szCs w:val="20"/>
                      <w:shd w:val="clear" w:color="auto" w:fill="FFFFFF"/>
                      <w:lang w:val="lv-LV"/>
                    </w:rPr>
                    <w:t>.</w:t>
                  </w:r>
                </w:p>
                <w:p w14:paraId="0C512AA6" w14:textId="55249915" w:rsidR="00493DCF" w:rsidRPr="004F5E17" w:rsidRDefault="00493DCF" w:rsidP="001109F2">
                  <w:pPr>
                    <w:spacing w:before="40" w:after="40"/>
                    <w:rPr>
                      <w:color w:val="000000" w:themeColor="text1"/>
                      <w:sz w:val="20"/>
                      <w:szCs w:val="20"/>
                      <w:shd w:val="clear" w:color="auto" w:fill="FFFFFF"/>
                      <w:lang w:val="lv-LV"/>
                    </w:rPr>
                  </w:pPr>
                  <w:r w:rsidRPr="004F5E17">
                    <w:rPr>
                      <w:color w:val="000000" w:themeColor="text1"/>
                      <w:sz w:val="20"/>
                      <w:szCs w:val="20"/>
                      <w:shd w:val="clear" w:color="auto" w:fill="FFFFFF"/>
                      <w:lang w:val="lv-LV"/>
                    </w:rPr>
                    <w:t>- Atbalsts piekļuvei kvalitatīviem pakalpojumiem (t.sk. enerģētika, transports)</w:t>
                  </w:r>
                  <w:r w:rsidR="002A2B18" w:rsidRPr="004F5E17">
                    <w:rPr>
                      <w:color w:val="000000" w:themeColor="text1"/>
                      <w:sz w:val="20"/>
                      <w:szCs w:val="20"/>
                      <w:shd w:val="clear" w:color="auto" w:fill="FFFFFF"/>
                      <w:lang w:val="lv-LV"/>
                    </w:rPr>
                    <w:t>.</w:t>
                  </w:r>
                </w:p>
                <w:p w14:paraId="7A2FE624" w14:textId="6234E980" w:rsidR="00493DCF" w:rsidRPr="004F5E17" w:rsidRDefault="00493DCF" w:rsidP="001109F2">
                  <w:pPr>
                    <w:spacing w:before="40" w:after="40"/>
                    <w:rPr>
                      <w:color w:val="000000" w:themeColor="text1"/>
                      <w:sz w:val="20"/>
                      <w:szCs w:val="20"/>
                      <w:shd w:val="clear" w:color="auto" w:fill="FFFFFF"/>
                      <w:lang w:val="lv-LV"/>
                    </w:rPr>
                  </w:pPr>
                  <w:r w:rsidRPr="004F5E17">
                    <w:rPr>
                      <w:color w:val="000000" w:themeColor="text1"/>
                      <w:sz w:val="20"/>
                      <w:szCs w:val="20"/>
                      <w:shd w:val="clear" w:color="auto" w:fill="FFFFFF"/>
                      <w:lang w:val="lv-LV"/>
                    </w:rPr>
                    <w:t xml:space="preserve">- </w:t>
                  </w:r>
                  <w:r w:rsidRPr="004F5E17">
                    <w:rPr>
                      <w:b/>
                      <w:color w:val="000000" w:themeColor="text1"/>
                      <w:sz w:val="20"/>
                      <w:szCs w:val="20"/>
                      <w:shd w:val="clear" w:color="auto" w:fill="FFFFFF"/>
                      <w:lang w:val="lv-LV"/>
                    </w:rPr>
                    <w:t>Energoefektivitātes un sabiedriskā transporta uzlabošanas pasākumi</w:t>
                  </w:r>
                  <w:r w:rsidRPr="004F5E17">
                    <w:rPr>
                      <w:color w:val="000000" w:themeColor="text1"/>
                      <w:sz w:val="20"/>
                      <w:szCs w:val="20"/>
                      <w:shd w:val="clear" w:color="auto" w:fill="FFFFFF"/>
                      <w:lang w:val="lv-LV"/>
                    </w:rPr>
                    <w:t xml:space="preserve"> ar mērķi uzlabot pieejamību iedzīvotājiem ar zemiem ienākumiem</w:t>
                  </w:r>
                  <w:r w:rsidR="002A2B18" w:rsidRPr="004F5E17">
                    <w:rPr>
                      <w:color w:val="000000" w:themeColor="text1"/>
                      <w:sz w:val="20"/>
                      <w:szCs w:val="20"/>
                      <w:shd w:val="clear" w:color="auto" w:fill="FFFFFF"/>
                      <w:lang w:val="lv-LV"/>
                    </w:rPr>
                    <w:t>.</w:t>
                  </w:r>
                </w:p>
                <w:p w14:paraId="6785E554" w14:textId="22EEB86E" w:rsidR="00F30313" w:rsidRPr="004F5E17" w:rsidRDefault="00493DCF" w:rsidP="001109F2">
                  <w:pPr>
                    <w:spacing w:before="40" w:after="40"/>
                    <w:rPr>
                      <w:color w:val="000000" w:themeColor="text1"/>
                      <w:sz w:val="20"/>
                      <w:szCs w:val="20"/>
                      <w:shd w:val="clear" w:color="auto" w:fill="FFFFFF"/>
                      <w:lang w:val="lv-LV"/>
                    </w:rPr>
                  </w:pPr>
                  <w:r w:rsidRPr="004F5E17">
                    <w:rPr>
                      <w:color w:val="000000" w:themeColor="text1"/>
                      <w:sz w:val="20"/>
                      <w:szCs w:val="20"/>
                      <w:shd w:val="clear" w:color="auto" w:fill="FFFFFF"/>
                      <w:lang w:val="lv-LV"/>
                    </w:rPr>
                    <w:t>- Atbalsts mājokļu uzlabošanai, īpaši mazaizsargātajām grupām</w:t>
                  </w:r>
                  <w:r w:rsidR="002A2B18" w:rsidRPr="004F5E17">
                    <w:rPr>
                      <w:color w:val="000000" w:themeColor="text1"/>
                      <w:sz w:val="20"/>
                      <w:szCs w:val="20"/>
                      <w:shd w:val="clear" w:color="auto" w:fill="FFFFFF"/>
                      <w:lang w:val="lv-LV"/>
                    </w:rPr>
                    <w:t>.</w:t>
                  </w:r>
                </w:p>
              </w:tc>
            </w:tr>
            <w:tr w:rsidR="004F5E17" w:rsidRPr="004F5E17" w14:paraId="64FADD4C" w14:textId="77777777" w:rsidTr="00560053">
              <w:tc>
                <w:tcPr>
                  <w:tcW w:w="557" w:type="dxa"/>
                </w:tcPr>
                <w:p w14:paraId="3C2ED7EC" w14:textId="77777777" w:rsidR="00F30313" w:rsidRPr="004F5E17" w:rsidRDefault="00F30313" w:rsidP="001109F2">
                  <w:pPr>
                    <w:spacing w:before="40" w:after="40"/>
                    <w:rPr>
                      <w:color w:val="000000" w:themeColor="text1"/>
                      <w:sz w:val="20"/>
                      <w:szCs w:val="20"/>
                      <w:shd w:val="clear" w:color="auto" w:fill="FFFFFF"/>
                      <w:lang w:val="lv-LV"/>
                    </w:rPr>
                  </w:pPr>
                  <w:r w:rsidRPr="004F5E17">
                    <w:rPr>
                      <w:color w:val="000000" w:themeColor="text1"/>
                      <w:sz w:val="20"/>
                      <w:szCs w:val="20"/>
                      <w:shd w:val="clear" w:color="auto" w:fill="FFFFFF"/>
                      <w:lang w:val="lv-LV"/>
                    </w:rPr>
                    <w:t>3</w:t>
                  </w:r>
                </w:p>
              </w:tc>
              <w:tc>
                <w:tcPr>
                  <w:tcW w:w="1872" w:type="dxa"/>
                </w:tcPr>
                <w:p w14:paraId="6C1E5172" w14:textId="2BB2F73A" w:rsidR="00F30313" w:rsidRPr="004F5E17" w:rsidRDefault="00F30313" w:rsidP="001109F2">
                  <w:pPr>
                    <w:spacing w:before="40" w:after="40"/>
                    <w:rPr>
                      <w:color w:val="000000" w:themeColor="text1"/>
                      <w:sz w:val="20"/>
                      <w:szCs w:val="20"/>
                      <w:shd w:val="clear" w:color="auto" w:fill="FFFFFF"/>
                      <w:lang w:val="lv-LV"/>
                    </w:rPr>
                  </w:pPr>
                  <w:r w:rsidRPr="004F5E17">
                    <w:rPr>
                      <w:color w:val="000000" w:themeColor="text1"/>
                      <w:sz w:val="20"/>
                      <w:szCs w:val="20"/>
                      <w:shd w:val="clear" w:color="auto" w:fill="FFFFFF"/>
                      <w:lang w:val="lv-LV"/>
                    </w:rPr>
                    <w:t>Aktualizētais Nacionālais enerģētikas un klimata plāns 2021–</w:t>
                  </w:r>
                  <w:r w:rsidRPr="004F5E17">
                    <w:rPr>
                      <w:color w:val="000000" w:themeColor="text1"/>
                      <w:sz w:val="20"/>
                      <w:szCs w:val="20"/>
                      <w:shd w:val="clear" w:color="auto" w:fill="FFFFFF"/>
                      <w:lang w:val="lv-LV"/>
                    </w:rPr>
                    <w:lastRenderedPageBreak/>
                    <w:t>2030</w:t>
                  </w:r>
                  <w:r w:rsidR="008D16EC" w:rsidRPr="004F5E17">
                    <w:rPr>
                      <w:color w:val="000000" w:themeColor="text1"/>
                      <w:sz w:val="20"/>
                      <w:szCs w:val="20"/>
                      <w:shd w:val="clear" w:color="auto" w:fill="FFFFFF"/>
                      <w:lang w:val="lv-LV"/>
                    </w:rPr>
                    <w:t>.gadam</w:t>
                  </w:r>
                  <w:r w:rsidRPr="004F5E17">
                    <w:rPr>
                      <w:rStyle w:val="FootnoteReference"/>
                      <w:color w:val="000000" w:themeColor="text1"/>
                      <w:sz w:val="20"/>
                      <w:szCs w:val="20"/>
                      <w:lang w:val="lv-LV"/>
                    </w:rPr>
                    <w:footnoteReference w:id="38"/>
                  </w:r>
                  <w:r w:rsidRPr="004F5E17">
                    <w:rPr>
                      <w:color w:val="000000" w:themeColor="text1"/>
                      <w:sz w:val="20"/>
                      <w:szCs w:val="20"/>
                      <w:shd w:val="clear" w:color="auto" w:fill="FFFFFF"/>
                      <w:lang w:val="lv-LV"/>
                    </w:rPr>
                    <w:t xml:space="preserve"> (NEKP)</w:t>
                  </w:r>
                </w:p>
              </w:tc>
              <w:tc>
                <w:tcPr>
                  <w:tcW w:w="3118" w:type="dxa"/>
                </w:tcPr>
                <w:p w14:paraId="1B702E50" w14:textId="26D1DD0B" w:rsidR="008A6A4F" w:rsidRPr="004F5E17" w:rsidRDefault="00F30313" w:rsidP="001109F2">
                  <w:pPr>
                    <w:spacing w:before="40" w:after="40"/>
                    <w:rPr>
                      <w:color w:val="000000" w:themeColor="text1"/>
                      <w:sz w:val="20"/>
                      <w:szCs w:val="20"/>
                      <w:shd w:val="clear" w:color="auto" w:fill="FFFFFF"/>
                      <w:lang w:val="lv-LV"/>
                    </w:rPr>
                  </w:pPr>
                  <w:r w:rsidRPr="004F5E17">
                    <w:rPr>
                      <w:color w:val="000000" w:themeColor="text1"/>
                      <w:sz w:val="20"/>
                      <w:szCs w:val="20"/>
                      <w:shd w:val="clear" w:color="auto" w:fill="FFFFFF"/>
                      <w:lang w:val="lv-LV"/>
                    </w:rPr>
                    <w:lastRenderedPageBreak/>
                    <w:t xml:space="preserve">- </w:t>
                  </w:r>
                  <w:r w:rsidRPr="004F5E17">
                    <w:rPr>
                      <w:b/>
                      <w:color w:val="000000" w:themeColor="text1"/>
                      <w:sz w:val="20"/>
                      <w:szCs w:val="20"/>
                      <w:shd w:val="clear" w:color="auto" w:fill="FFFFFF"/>
                      <w:lang w:val="lv-LV"/>
                    </w:rPr>
                    <w:t>SEG emisiju samazinājums nozarēs ārpus ES ETS sektora</w:t>
                  </w:r>
                  <w:r w:rsidRPr="004F5E17">
                    <w:rPr>
                      <w:color w:val="000000" w:themeColor="text1"/>
                      <w:sz w:val="20"/>
                      <w:szCs w:val="20"/>
                      <w:shd w:val="clear" w:color="auto" w:fill="FFFFFF"/>
                      <w:lang w:val="lv-LV"/>
                    </w:rPr>
                    <w:t xml:space="preserve">: vismaz par </w:t>
                  </w:r>
                  <w:r w:rsidRPr="004F5E17">
                    <w:rPr>
                      <w:b/>
                      <w:color w:val="000000" w:themeColor="text1"/>
                      <w:sz w:val="20"/>
                      <w:szCs w:val="20"/>
                      <w:shd w:val="clear" w:color="auto" w:fill="FFFFFF"/>
                      <w:lang w:val="lv-LV"/>
                    </w:rPr>
                    <w:t>17% līdz 2030.</w:t>
                  </w:r>
                  <w:r w:rsidR="009230DB" w:rsidRPr="004F5E17">
                    <w:rPr>
                      <w:b/>
                      <w:bCs/>
                      <w:color w:val="000000" w:themeColor="text1"/>
                      <w:sz w:val="20"/>
                      <w:szCs w:val="20"/>
                      <w:shd w:val="clear" w:color="auto" w:fill="FFFFFF"/>
                      <w:lang w:val="lv-LV"/>
                    </w:rPr>
                    <w:t> </w:t>
                  </w:r>
                  <w:r w:rsidRPr="004F5E17">
                    <w:rPr>
                      <w:b/>
                      <w:color w:val="000000" w:themeColor="text1"/>
                      <w:sz w:val="20"/>
                      <w:szCs w:val="20"/>
                      <w:shd w:val="clear" w:color="auto" w:fill="FFFFFF"/>
                      <w:lang w:val="lv-LV"/>
                    </w:rPr>
                    <w:t>gadam</w:t>
                  </w:r>
                  <w:r w:rsidRPr="004F5E17">
                    <w:rPr>
                      <w:color w:val="000000" w:themeColor="text1"/>
                      <w:sz w:val="20"/>
                      <w:szCs w:val="20"/>
                      <w:shd w:val="clear" w:color="auto" w:fill="FFFFFF"/>
                      <w:lang w:val="lv-LV"/>
                    </w:rPr>
                    <w:t>, salīdzinot ar 2005.</w:t>
                  </w:r>
                  <w:r w:rsidR="009230DB" w:rsidRPr="004F5E17">
                    <w:rPr>
                      <w:color w:val="000000" w:themeColor="text1"/>
                      <w:sz w:val="20"/>
                      <w:szCs w:val="20"/>
                      <w:shd w:val="clear" w:color="auto" w:fill="FFFFFF"/>
                      <w:lang w:val="lv-LV"/>
                    </w:rPr>
                    <w:t> g</w:t>
                  </w:r>
                  <w:r w:rsidRPr="004F5E17">
                    <w:rPr>
                      <w:color w:val="000000" w:themeColor="text1"/>
                      <w:sz w:val="20"/>
                      <w:szCs w:val="20"/>
                      <w:shd w:val="clear" w:color="auto" w:fill="FFFFFF"/>
                      <w:lang w:val="lv-LV"/>
                    </w:rPr>
                    <w:t>adu</w:t>
                  </w:r>
                  <w:r w:rsidR="002A2B18" w:rsidRPr="004F5E17">
                    <w:rPr>
                      <w:color w:val="000000" w:themeColor="text1"/>
                      <w:sz w:val="20"/>
                      <w:szCs w:val="20"/>
                      <w:shd w:val="clear" w:color="auto" w:fill="FFFFFF"/>
                      <w:lang w:val="lv-LV"/>
                    </w:rPr>
                    <w:t>.</w:t>
                  </w:r>
                </w:p>
                <w:p w14:paraId="7D878E3F" w14:textId="223EDB0E" w:rsidR="008A6A4F" w:rsidRPr="004F5E17" w:rsidRDefault="00F30313" w:rsidP="001109F2">
                  <w:pPr>
                    <w:spacing w:before="40" w:after="40"/>
                    <w:rPr>
                      <w:color w:val="000000" w:themeColor="text1"/>
                      <w:sz w:val="20"/>
                      <w:szCs w:val="20"/>
                      <w:shd w:val="clear" w:color="auto" w:fill="FFFFFF"/>
                      <w:lang w:val="lv-LV"/>
                    </w:rPr>
                  </w:pPr>
                  <w:r w:rsidRPr="004F5E17">
                    <w:rPr>
                      <w:color w:val="000000" w:themeColor="text1"/>
                      <w:sz w:val="20"/>
                      <w:szCs w:val="20"/>
                      <w:shd w:val="clear" w:color="auto" w:fill="FFFFFF"/>
                      <w:lang w:val="lv-LV"/>
                    </w:rPr>
                    <w:lastRenderedPageBreak/>
                    <w:t xml:space="preserve">- </w:t>
                  </w:r>
                  <w:r w:rsidRPr="004F5E17">
                    <w:rPr>
                      <w:b/>
                      <w:color w:val="000000" w:themeColor="text1"/>
                      <w:sz w:val="20"/>
                      <w:szCs w:val="20"/>
                      <w:shd w:val="clear" w:color="auto" w:fill="FFFFFF"/>
                      <w:lang w:val="lv-LV"/>
                    </w:rPr>
                    <w:t>Energoefektivitāte</w:t>
                  </w:r>
                  <w:r w:rsidRPr="004F5E17">
                    <w:rPr>
                      <w:color w:val="000000" w:themeColor="text1"/>
                      <w:sz w:val="20"/>
                      <w:szCs w:val="20"/>
                      <w:shd w:val="clear" w:color="auto" w:fill="FFFFFF"/>
                      <w:lang w:val="lv-LV"/>
                    </w:rPr>
                    <w:t xml:space="preserve">: galapatēriņa ietaupījums par 14,7 </w:t>
                  </w:r>
                  <w:proofErr w:type="spellStart"/>
                  <w:r w:rsidRPr="004F5E17">
                    <w:rPr>
                      <w:color w:val="000000" w:themeColor="text1"/>
                      <w:sz w:val="20"/>
                      <w:szCs w:val="20"/>
                      <w:shd w:val="clear" w:color="auto" w:fill="FFFFFF"/>
                      <w:lang w:val="lv-LV"/>
                    </w:rPr>
                    <w:t>TWh</w:t>
                  </w:r>
                  <w:proofErr w:type="spellEnd"/>
                  <w:r w:rsidRPr="004F5E17">
                    <w:rPr>
                      <w:color w:val="000000" w:themeColor="text1"/>
                      <w:sz w:val="20"/>
                      <w:szCs w:val="20"/>
                      <w:shd w:val="clear" w:color="auto" w:fill="FFFFFF"/>
                      <w:lang w:val="lv-LV"/>
                    </w:rPr>
                    <w:t xml:space="preserve"> līdz 2030.</w:t>
                  </w:r>
                  <w:r w:rsidR="00747ACE" w:rsidRPr="004F5E17">
                    <w:rPr>
                      <w:color w:val="000000" w:themeColor="text1"/>
                      <w:sz w:val="20"/>
                      <w:szCs w:val="20"/>
                      <w:shd w:val="clear" w:color="auto" w:fill="FFFFFF"/>
                      <w:lang w:val="lv-LV"/>
                    </w:rPr>
                    <w:t> </w:t>
                  </w:r>
                  <w:r w:rsidR="008D16EC" w:rsidRPr="004F5E17">
                    <w:rPr>
                      <w:color w:val="000000" w:themeColor="text1"/>
                      <w:sz w:val="20"/>
                      <w:szCs w:val="20"/>
                      <w:shd w:val="clear" w:color="auto" w:fill="FFFFFF"/>
                      <w:lang w:val="lv-LV"/>
                    </w:rPr>
                    <w:t>g</w:t>
                  </w:r>
                  <w:r w:rsidRPr="004F5E17">
                    <w:rPr>
                      <w:color w:val="000000" w:themeColor="text1"/>
                      <w:sz w:val="20"/>
                      <w:szCs w:val="20"/>
                      <w:shd w:val="clear" w:color="auto" w:fill="FFFFFF"/>
                      <w:lang w:val="lv-LV"/>
                    </w:rPr>
                    <w:t>adam</w:t>
                  </w:r>
                  <w:r w:rsidR="002A2B18" w:rsidRPr="004F5E17">
                    <w:rPr>
                      <w:color w:val="000000" w:themeColor="text1"/>
                      <w:sz w:val="20"/>
                      <w:szCs w:val="20"/>
                      <w:shd w:val="clear" w:color="auto" w:fill="FFFFFF"/>
                      <w:lang w:val="lv-LV"/>
                    </w:rPr>
                    <w:t>.</w:t>
                  </w:r>
                </w:p>
                <w:p w14:paraId="3AC41F90" w14:textId="36734186" w:rsidR="008A6A4F" w:rsidRPr="004F5E17" w:rsidRDefault="00F30313" w:rsidP="001109F2">
                  <w:pPr>
                    <w:spacing w:before="40" w:after="40"/>
                    <w:rPr>
                      <w:color w:val="000000" w:themeColor="text1"/>
                      <w:sz w:val="20"/>
                      <w:szCs w:val="20"/>
                      <w:shd w:val="clear" w:color="auto" w:fill="FFFFFF"/>
                      <w:lang w:val="lv-LV"/>
                    </w:rPr>
                  </w:pPr>
                  <w:r w:rsidRPr="004F5E17">
                    <w:rPr>
                      <w:color w:val="000000" w:themeColor="text1"/>
                      <w:sz w:val="20"/>
                      <w:szCs w:val="20"/>
                      <w:shd w:val="clear" w:color="auto" w:fill="FFFFFF"/>
                      <w:lang w:val="lv-LV"/>
                    </w:rPr>
                    <w:t xml:space="preserve">- </w:t>
                  </w:r>
                  <w:r w:rsidRPr="004F5E17">
                    <w:rPr>
                      <w:b/>
                      <w:color w:val="000000" w:themeColor="text1"/>
                      <w:sz w:val="20"/>
                      <w:szCs w:val="20"/>
                      <w:shd w:val="clear" w:color="auto" w:fill="FFFFFF"/>
                      <w:lang w:val="lv-LV"/>
                    </w:rPr>
                    <w:t>Atjaunojamie energoresursi</w:t>
                  </w:r>
                  <w:r w:rsidRPr="004F5E17">
                    <w:rPr>
                      <w:color w:val="000000" w:themeColor="text1"/>
                      <w:sz w:val="20"/>
                      <w:szCs w:val="20"/>
                      <w:shd w:val="clear" w:color="auto" w:fill="FFFFFF"/>
                      <w:lang w:val="lv-LV"/>
                    </w:rPr>
                    <w:t xml:space="preserve">: mērķis palielināt AER īpatsvaru kopējā enerģijas galapatēriņā līdz </w:t>
                  </w:r>
                  <w:r w:rsidRPr="004F5E17">
                    <w:rPr>
                      <w:b/>
                      <w:color w:val="000000" w:themeColor="text1"/>
                      <w:sz w:val="20"/>
                      <w:szCs w:val="20"/>
                      <w:shd w:val="clear" w:color="auto" w:fill="FFFFFF"/>
                      <w:lang w:val="lv-LV"/>
                    </w:rPr>
                    <w:t>50%</w:t>
                  </w:r>
                  <w:r w:rsidRPr="004F5E17">
                    <w:rPr>
                      <w:color w:val="000000" w:themeColor="text1"/>
                      <w:sz w:val="20"/>
                      <w:szCs w:val="20"/>
                      <w:shd w:val="clear" w:color="auto" w:fill="FFFFFF"/>
                      <w:lang w:val="lv-LV"/>
                    </w:rPr>
                    <w:t xml:space="preserve"> (2020: ~42%)</w:t>
                  </w:r>
                  <w:r w:rsidR="002A2B18" w:rsidRPr="004F5E17">
                    <w:rPr>
                      <w:color w:val="000000" w:themeColor="text1"/>
                      <w:sz w:val="20"/>
                      <w:szCs w:val="20"/>
                      <w:shd w:val="clear" w:color="auto" w:fill="FFFFFF"/>
                      <w:lang w:val="lv-LV"/>
                    </w:rPr>
                    <w:t>.</w:t>
                  </w:r>
                </w:p>
                <w:p w14:paraId="29D5D48B" w14:textId="7EA5945B" w:rsidR="008A6A4F" w:rsidRPr="004F5E17" w:rsidRDefault="00F30313" w:rsidP="001109F2">
                  <w:pPr>
                    <w:spacing w:before="40" w:after="40"/>
                    <w:rPr>
                      <w:color w:val="000000" w:themeColor="text1"/>
                      <w:sz w:val="20"/>
                      <w:szCs w:val="20"/>
                      <w:shd w:val="clear" w:color="auto" w:fill="FFFFFF"/>
                      <w:lang w:val="lv-LV"/>
                    </w:rPr>
                  </w:pPr>
                  <w:r w:rsidRPr="004F5E17">
                    <w:rPr>
                      <w:color w:val="000000" w:themeColor="text1"/>
                      <w:sz w:val="20"/>
                      <w:szCs w:val="20"/>
                      <w:shd w:val="clear" w:color="auto" w:fill="FFFFFF"/>
                      <w:lang w:val="lv-LV"/>
                    </w:rPr>
                    <w:t xml:space="preserve">- Attīstīt </w:t>
                  </w:r>
                  <w:r w:rsidRPr="004F5E17">
                    <w:rPr>
                      <w:b/>
                      <w:color w:val="000000" w:themeColor="text1"/>
                      <w:sz w:val="20"/>
                      <w:szCs w:val="20"/>
                      <w:shd w:val="clear" w:color="auto" w:fill="FFFFFF"/>
                      <w:lang w:val="lv-LV"/>
                    </w:rPr>
                    <w:t>centralizēto siltumapgādi</w:t>
                  </w:r>
                  <w:r w:rsidRPr="004F5E17">
                    <w:rPr>
                      <w:color w:val="000000" w:themeColor="text1"/>
                      <w:sz w:val="20"/>
                      <w:szCs w:val="20"/>
                      <w:shd w:val="clear" w:color="auto" w:fill="FFFFFF"/>
                      <w:lang w:val="lv-LV"/>
                    </w:rPr>
                    <w:t>, uzlabot tās efektivitāti un pieslēgt jaunus patērētājus</w:t>
                  </w:r>
                  <w:r w:rsidR="002A2B18" w:rsidRPr="004F5E17">
                    <w:rPr>
                      <w:color w:val="000000" w:themeColor="text1"/>
                      <w:sz w:val="20"/>
                      <w:szCs w:val="20"/>
                      <w:shd w:val="clear" w:color="auto" w:fill="FFFFFF"/>
                      <w:lang w:val="lv-LV"/>
                    </w:rPr>
                    <w:t>.</w:t>
                  </w:r>
                </w:p>
                <w:p w14:paraId="4421F867" w14:textId="31396FBB" w:rsidR="008A6A4F" w:rsidRPr="004F5E17" w:rsidRDefault="00F30313" w:rsidP="001109F2">
                  <w:pPr>
                    <w:spacing w:before="40" w:after="40"/>
                    <w:rPr>
                      <w:color w:val="000000" w:themeColor="text1"/>
                      <w:sz w:val="20"/>
                      <w:szCs w:val="20"/>
                      <w:shd w:val="clear" w:color="auto" w:fill="FFFFFF"/>
                      <w:lang w:val="lv-LV"/>
                    </w:rPr>
                  </w:pPr>
                  <w:r w:rsidRPr="004F5E17">
                    <w:rPr>
                      <w:color w:val="000000" w:themeColor="text1"/>
                      <w:sz w:val="20"/>
                      <w:szCs w:val="20"/>
                      <w:shd w:val="clear" w:color="auto" w:fill="FFFFFF"/>
                      <w:lang w:val="lv-LV"/>
                    </w:rPr>
                    <w:t xml:space="preserve">- </w:t>
                  </w:r>
                  <w:r w:rsidRPr="004F5E17">
                    <w:rPr>
                      <w:b/>
                      <w:color w:val="000000" w:themeColor="text1"/>
                      <w:sz w:val="20"/>
                      <w:szCs w:val="20"/>
                      <w:shd w:val="clear" w:color="auto" w:fill="FFFFFF"/>
                      <w:lang w:val="lv-LV"/>
                    </w:rPr>
                    <w:t>Transporta dekarbonizācija</w:t>
                  </w:r>
                  <w:r w:rsidRPr="004F5E17">
                    <w:rPr>
                      <w:color w:val="000000" w:themeColor="text1"/>
                      <w:sz w:val="20"/>
                      <w:szCs w:val="20"/>
                      <w:shd w:val="clear" w:color="auto" w:fill="FFFFFF"/>
                      <w:lang w:val="lv-LV"/>
                    </w:rPr>
                    <w:t xml:space="preserve">: atbalsts bezemisiju un </w:t>
                  </w:r>
                  <w:proofErr w:type="spellStart"/>
                  <w:r w:rsidRPr="004F5E17">
                    <w:rPr>
                      <w:color w:val="000000" w:themeColor="text1"/>
                      <w:sz w:val="20"/>
                      <w:szCs w:val="20"/>
                      <w:shd w:val="clear" w:color="auto" w:fill="FFFFFF"/>
                      <w:lang w:val="lv-LV"/>
                    </w:rPr>
                    <w:t>mazemisiju</w:t>
                  </w:r>
                  <w:proofErr w:type="spellEnd"/>
                  <w:r w:rsidRPr="004F5E17">
                    <w:rPr>
                      <w:color w:val="000000" w:themeColor="text1"/>
                      <w:sz w:val="20"/>
                      <w:szCs w:val="20"/>
                      <w:shd w:val="clear" w:color="auto" w:fill="FFFFFF"/>
                      <w:lang w:val="lv-LV"/>
                    </w:rPr>
                    <w:t xml:space="preserve"> transportlīdzekļiem, </w:t>
                  </w:r>
                  <w:proofErr w:type="spellStart"/>
                  <w:r w:rsidRPr="004F5E17">
                    <w:rPr>
                      <w:color w:val="000000" w:themeColor="text1"/>
                      <w:sz w:val="20"/>
                      <w:szCs w:val="20"/>
                      <w:shd w:val="clear" w:color="auto" w:fill="FFFFFF"/>
                      <w:lang w:val="lv-LV"/>
                    </w:rPr>
                    <w:t>mikromobilitātei</w:t>
                  </w:r>
                  <w:proofErr w:type="spellEnd"/>
                  <w:r w:rsidRPr="004F5E17">
                    <w:rPr>
                      <w:color w:val="000000" w:themeColor="text1"/>
                      <w:sz w:val="20"/>
                      <w:szCs w:val="20"/>
                      <w:shd w:val="clear" w:color="auto" w:fill="FFFFFF"/>
                      <w:lang w:val="lv-LV"/>
                    </w:rPr>
                    <w:t>, infrastruktūrai</w:t>
                  </w:r>
                  <w:r w:rsidR="002A2B18" w:rsidRPr="004F5E17">
                    <w:rPr>
                      <w:color w:val="000000" w:themeColor="text1"/>
                      <w:sz w:val="20"/>
                      <w:szCs w:val="20"/>
                      <w:shd w:val="clear" w:color="auto" w:fill="FFFFFF"/>
                      <w:lang w:val="lv-LV"/>
                    </w:rPr>
                    <w:t>.</w:t>
                  </w:r>
                </w:p>
                <w:p w14:paraId="62278503" w14:textId="14BA24C9" w:rsidR="00F30313" w:rsidRPr="004F5E17" w:rsidRDefault="00F30313" w:rsidP="001109F2">
                  <w:pPr>
                    <w:spacing w:before="40" w:after="40"/>
                    <w:rPr>
                      <w:color w:val="000000" w:themeColor="text1"/>
                      <w:sz w:val="20"/>
                      <w:szCs w:val="20"/>
                      <w:shd w:val="clear" w:color="auto" w:fill="FFFFFF"/>
                      <w:lang w:val="lv-LV"/>
                    </w:rPr>
                  </w:pPr>
                  <w:r w:rsidRPr="004F5E17">
                    <w:rPr>
                      <w:color w:val="000000" w:themeColor="text1"/>
                      <w:sz w:val="20"/>
                      <w:szCs w:val="20"/>
                      <w:shd w:val="clear" w:color="auto" w:fill="FFFFFF"/>
                      <w:lang w:val="lv-LV"/>
                    </w:rPr>
                    <w:t>- Vērsta sinerģija ar citām stratēģijām – Klimatneitralitātes stratēģiju 2050, LTSER, transporta pamatnostādnēm u.c.</w:t>
                  </w:r>
                </w:p>
              </w:tc>
              <w:tc>
                <w:tcPr>
                  <w:tcW w:w="3261" w:type="dxa"/>
                </w:tcPr>
                <w:p w14:paraId="51F47DB5" w14:textId="3EDF00B4" w:rsidR="008A6A4F" w:rsidRPr="004F5E17" w:rsidRDefault="00F30313" w:rsidP="001109F2">
                  <w:pPr>
                    <w:spacing w:before="40" w:after="40"/>
                    <w:rPr>
                      <w:color w:val="000000" w:themeColor="text1"/>
                      <w:sz w:val="20"/>
                      <w:szCs w:val="20"/>
                      <w:shd w:val="clear" w:color="auto" w:fill="FFFFFF"/>
                      <w:lang w:val="lv-LV"/>
                    </w:rPr>
                  </w:pPr>
                  <w:r w:rsidRPr="004F5E17">
                    <w:rPr>
                      <w:color w:val="000000" w:themeColor="text1"/>
                      <w:sz w:val="20"/>
                      <w:szCs w:val="20"/>
                      <w:shd w:val="clear" w:color="auto" w:fill="FFFFFF"/>
                      <w:lang w:val="lv-LV"/>
                    </w:rPr>
                    <w:lastRenderedPageBreak/>
                    <w:t xml:space="preserve">- Mērķēts </w:t>
                  </w:r>
                  <w:r w:rsidRPr="004F5E17">
                    <w:rPr>
                      <w:b/>
                      <w:color w:val="000000" w:themeColor="text1"/>
                      <w:sz w:val="20"/>
                      <w:szCs w:val="20"/>
                      <w:shd w:val="clear" w:color="auto" w:fill="FFFFFF"/>
                      <w:lang w:val="lv-LV"/>
                    </w:rPr>
                    <w:t>finansiālais atbalsts energonabadzības mazināšanai</w:t>
                  </w:r>
                  <w:r w:rsidRPr="004F5E17">
                    <w:rPr>
                      <w:color w:val="000000" w:themeColor="text1"/>
                      <w:sz w:val="20"/>
                      <w:szCs w:val="20"/>
                      <w:shd w:val="clear" w:color="auto" w:fill="FFFFFF"/>
                      <w:lang w:val="lv-LV"/>
                    </w:rPr>
                    <w:t xml:space="preserve">, īpaši siltumenerģijas jomā </w:t>
                  </w:r>
                  <w:r w:rsidRPr="004F5E17">
                    <w:rPr>
                      <w:color w:val="000000" w:themeColor="text1"/>
                      <w:sz w:val="20"/>
                      <w:szCs w:val="20"/>
                      <w:shd w:val="clear" w:color="auto" w:fill="FFFFFF"/>
                      <w:lang w:val="lv-LV"/>
                    </w:rPr>
                    <w:lastRenderedPageBreak/>
                    <w:t>(piemēram, ēku atjaunošana, termoregulācija)</w:t>
                  </w:r>
                  <w:r w:rsidR="002A2B18" w:rsidRPr="004F5E17">
                    <w:rPr>
                      <w:color w:val="000000" w:themeColor="text1"/>
                      <w:sz w:val="20"/>
                      <w:szCs w:val="20"/>
                      <w:shd w:val="clear" w:color="auto" w:fill="FFFFFF"/>
                      <w:lang w:val="lv-LV"/>
                    </w:rPr>
                    <w:t>.</w:t>
                  </w:r>
                </w:p>
                <w:p w14:paraId="5695CFC3" w14:textId="03801867" w:rsidR="008A6A4F" w:rsidRPr="004F5E17" w:rsidRDefault="00F30313" w:rsidP="001109F2">
                  <w:pPr>
                    <w:spacing w:before="40" w:after="40"/>
                    <w:rPr>
                      <w:color w:val="000000" w:themeColor="text1"/>
                      <w:sz w:val="20"/>
                      <w:szCs w:val="20"/>
                      <w:shd w:val="clear" w:color="auto" w:fill="FFFFFF"/>
                      <w:lang w:val="lv-LV"/>
                    </w:rPr>
                  </w:pPr>
                  <w:r w:rsidRPr="004F5E17">
                    <w:rPr>
                      <w:color w:val="000000" w:themeColor="text1"/>
                      <w:sz w:val="20"/>
                      <w:szCs w:val="20"/>
                      <w:shd w:val="clear" w:color="auto" w:fill="FFFFFF"/>
                      <w:lang w:val="lv-LV"/>
                    </w:rPr>
                    <w:t xml:space="preserve">- Veidojami </w:t>
                  </w:r>
                  <w:r w:rsidRPr="004F5E17">
                    <w:rPr>
                      <w:b/>
                      <w:color w:val="000000" w:themeColor="text1"/>
                      <w:sz w:val="20"/>
                      <w:szCs w:val="20"/>
                      <w:shd w:val="clear" w:color="auto" w:fill="FFFFFF"/>
                      <w:lang w:val="lv-LV"/>
                    </w:rPr>
                    <w:t>atbalsta mehānismi</w:t>
                  </w:r>
                  <w:r w:rsidRPr="004F5E17">
                    <w:rPr>
                      <w:color w:val="000000" w:themeColor="text1"/>
                      <w:sz w:val="20"/>
                      <w:szCs w:val="20"/>
                      <w:shd w:val="clear" w:color="auto" w:fill="FFFFFF"/>
                      <w:lang w:val="lv-LV"/>
                    </w:rPr>
                    <w:t xml:space="preserve"> bezemisiju transportlīdzekļu iegādei sociālajām grupām (seniori, invalīdi, daudzbērnu ģimenes)</w:t>
                  </w:r>
                  <w:r w:rsidR="002A2B18" w:rsidRPr="004F5E17">
                    <w:rPr>
                      <w:color w:val="000000" w:themeColor="text1"/>
                      <w:sz w:val="20"/>
                      <w:szCs w:val="20"/>
                      <w:shd w:val="clear" w:color="auto" w:fill="FFFFFF"/>
                      <w:lang w:val="lv-LV"/>
                    </w:rPr>
                    <w:t>.</w:t>
                  </w:r>
                </w:p>
                <w:p w14:paraId="315664A1" w14:textId="59E0FED2" w:rsidR="008A6A4F" w:rsidRPr="004F5E17" w:rsidRDefault="00F30313" w:rsidP="001109F2">
                  <w:pPr>
                    <w:spacing w:before="40" w:after="40"/>
                    <w:rPr>
                      <w:color w:val="000000" w:themeColor="text1"/>
                      <w:sz w:val="20"/>
                      <w:szCs w:val="20"/>
                      <w:shd w:val="clear" w:color="auto" w:fill="FFFFFF"/>
                      <w:lang w:val="lv-LV"/>
                    </w:rPr>
                  </w:pPr>
                  <w:r w:rsidRPr="004F5E17">
                    <w:rPr>
                      <w:color w:val="000000" w:themeColor="text1"/>
                      <w:sz w:val="20"/>
                      <w:szCs w:val="20"/>
                      <w:shd w:val="clear" w:color="auto" w:fill="FFFFFF"/>
                      <w:lang w:val="lv-LV"/>
                    </w:rPr>
                    <w:t xml:space="preserve">- Iekļauta </w:t>
                  </w:r>
                  <w:r w:rsidRPr="004F5E17">
                    <w:rPr>
                      <w:b/>
                      <w:color w:val="000000" w:themeColor="text1"/>
                      <w:sz w:val="20"/>
                      <w:szCs w:val="20"/>
                      <w:shd w:val="clear" w:color="auto" w:fill="FFFFFF"/>
                      <w:lang w:val="lv-LV"/>
                    </w:rPr>
                    <w:t>sabiedrības iesaiste un komunikācijas pasākumi</w:t>
                  </w:r>
                  <w:r w:rsidRPr="004F5E17">
                    <w:rPr>
                      <w:color w:val="000000" w:themeColor="text1"/>
                      <w:sz w:val="20"/>
                      <w:szCs w:val="20"/>
                      <w:shd w:val="clear" w:color="auto" w:fill="FFFFFF"/>
                      <w:lang w:val="lv-LV"/>
                    </w:rPr>
                    <w:t>, lai nodrošinātu pārejas taisnīgumu</w:t>
                  </w:r>
                  <w:r w:rsidR="002A2B18" w:rsidRPr="004F5E17">
                    <w:rPr>
                      <w:color w:val="000000" w:themeColor="text1"/>
                      <w:sz w:val="20"/>
                      <w:szCs w:val="20"/>
                      <w:shd w:val="clear" w:color="auto" w:fill="FFFFFF"/>
                      <w:lang w:val="lv-LV"/>
                    </w:rPr>
                    <w:t>.</w:t>
                  </w:r>
                  <w:r w:rsidRPr="004F5E17">
                    <w:rPr>
                      <w:color w:val="000000" w:themeColor="text1"/>
                      <w:sz w:val="20"/>
                      <w:szCs w:val="20"/>
                      <w:shd w:val="clear" w:color="auto" w:fill="FFFFFF"/>
                      <w:lang w:val="lv-LV"/>
                    </w:rPr>
                    <w:br/>
                    <w:t xml:space="preserve">- Uzsvars uz </w:t>
                  </w:r>
                  <w:r w:rsidRPr="004F5E17">
                    <w:rPr>
                      <w:b/>
                      <w:color w:val="000000" w:themeColor="text1"/>
                      <w:sz w:val="20"/>
                      <w:szCs w:val="20"/>
                      <w:shd w:val="clear" w:color="auto" w:fill="FFFFFF"/>
                      <w:lang w:val="lv-LV"/>
                    </w:rPr>
                    <w:t>reģionālo nevienlīdzību mazināšanu</w:t>
                  </w:r>
                  <w:r w:rsidRPr="004F5E17">
                    <w:rPr>
                      <w:color w:val="000000" w:themeColor="text1"/>
                      <w:sz w:val="20"/>
                      <w:szCs w:val="20"/>
                      <w:shd w:val="clear" w:color="auto" w:fill="FFFFFF"/>
                      <w:lang w:val="lv-LV"/>
                    </w:rPr>
                    <w:t>, pievēršot uzmanību lauku un mazattīstītiem reģioniem</w:t>
                  </w:r>
                  <w:r w:rsidR="002A2B18" w:rsidRPr="004F5E17">
                    <w:rPr>
                      <w:color w:val="000000" w:themeColor="text1"/>
                      <w:sz w:val="20"/>
                      <w:szCs w:val="20"/>
                      <w:shd w:val="clear" w:color="auto" w:fill="FFFFFF"/>
                      <w:lang w:val="lv-LV"/>
                    </w:rPr>
                    <w:t>.</w:t>
                  </w:r>
                </w:p>
                <w:p w14:paraId="2126B502" w14:textId="279CA218" w:rsidR="00F30313" w:rsidRPr="004F5E17" w:rsidRDefault="00F30313" w:rsidP="001109F2">
                  <w:pPr>
                    <w:spacing w:before="40" w:after="40"/>
                    <w:rPr>
                      <w:color w:val="000000" w:themeColor="text1"/>
                      <w:sz w:val="20"/>
                      <w:szCs w:val="20"/>
                      <w:shd w:val="clear" w:color="auto" w:fill="FFFFFF"/>
                      <w:lang w:val="lv-LV"/>
                    </w:rPr>
                  </w:pPr>
                  <w:r w:rsidRPr="004F5E17">
                    <w:rPr>
                      <w:color w:val="000000" w:themeColor="text1"/>
                      <w:sz w:val="20"/>
                      <w:szCs w:val="20"/>
                      <w:shd w:val="clear" w:color="auto" w:fill="FFFFFF"/>
                      <w:lang w:val="lv-LV"/>
                    </w:rPr>
                    <w:t xml:space="preserve">- Paredzēta </w:t>
                  </w:r>
                  <w:r w:rsidRPr="004F5E17">
                    <w:rPr>
                      <w:b/>
                      <w:color w:val="000000" w:themeColor="text1"/>
                      <w:sz w:val="20"/>
                      <w:szCs w:val="20"/>
                      <w:shd w:val="clear" w:color="auto" w:fill="FFFFFF"/>
                      <w:lang w:val="lv-LV"/>
                    </w:rPr>
                    <w:t>koordinācija ar ES Sociālā klimata fondu (2026–2032)</w:t>
                  </w:r>
                  <w:r w:rsidR="002A2B18" w:rsidRPr="004F5E17">
                    <w:rPr>
                      <w:b/>
                      <w:color w:val="000000" w:themeColor="text1"/>
                      <w:sz w:val="20"/>
                      <w:szCs w:val="20"/>
                      <w:shd w:val="clear" w:color="auto" w:fill="FFFFFF"/>
                      <w:lang w:val="lv-LV"/>
                    </w:rPr>
                    <w:t>.</w:t>
                  </w:r>
                </w:p>
              </w:tc>
            </w:tr>
            <w:tr w:rsidR="004F5E17" w:rsidRPr="004F5E17" w14:paraId="1289E3EF" w14:textId="77777777" w:rsidTr="00560053">
              <w:tc>
                <w:tcPr>
                  <w:tcW w:w="557" w:type="dxa"/>
                </w:tcPr>
                <w:p w14:paraId="0708A912" w14:textId="77777777" w:rsidR="00F30313" w:rsidRPr="004F5E17" w:rsidRDefault="00F30313" w:rsidP="001109F2">
                  <w:pPr>
                    <w:spacing w:before="40" w:after="40"/>
                    <w:rPr>
                      <w:color w:val="000000" w:themeColor="text1"/>
                      <w:sz w:val="20"/>
                      <w:szCs w:val="20"/>
                      <w:shd w:val="clear" w:color="auto" w:fill="FFFFFF"/>
                      <w:lang w:val="lv-LV"/>
                    </w:rPr>
                  </w:pPr>
                  <w:r w:rsidRPr="004F5E17">
                    <w:rPr>
                      <w:color w:val="000000" w:themeColor="text1"/>
                      <w:sz w:val="20"/>
                      <w:szCs w:val="20"/>
                      <w:shd w:val="clear" w:color="auto" w:fill="FFFFFF"/>
                      <w:lang w:val="lv-LV"/>
                    </w:rPr>
                    <w:lastRenderedPageBreak/>
                    <w:t>4</w:t>
                  </w:r>
                </w:p>
              </w:tc>
              <w:tc>
                <w:tcPr>
                  <w:tcW w:w="1872" w:type="dxa"/>
                </w:tcPr>
                <w:p w14:paraId="724ABFB3" w14:textId="77777777" w:rsidR="00F30313" w:rsidRPr="004F5E17" w:rsidRDefault="00F30313" w:rsidP="001109F2">
                  <w:pPr>
                    <w:spacing w:before="40" w:after="40"/>
                    <w:rPr>
                      <w:color w:val="000000" w:themeColor="text1"/>
                      <w:sz w:val="20"/>
                      <w:szCs w:val="20"/>
                      <w:shd w:val="clear" w:color="auto" w:fill="FFFFFF"/>
                      <w:lang w:val="lv-LV"/>
                    </w:rPr>
                  </w:pPr>
                  <w:r w:rsidRPr="004F5E17">
                    <w:rPr>
                      <w:color w:val="000000" w:themeColor="text1"/>
                      <w:sz w:val="20"/>
                      <w:szCs w:val="20"/>
                      <w:shd w:val="clear" w:color="auto" w:fill="FFFFFF"/>
                      <w:lang w:val="lv-LV"/>
                    </w:rPr>
                    <w:t>Latvijas enerģētikas stratēģija līdz 2050. gadam</w:t>
                  </w:r>
                  <w:r w:rsidRPr="004F5E17">
                    <w:rPr>
                      <w:rStyle w:val="FootnoteReference"/>
                      <w:color w:val="000000" w:themeColor="text1"/>
                      <w:sz w:val="20"/>
                      <w:szCs w:val="20"/>
                      <w:shd w:val="clear" w:color="auto" w:fill="FFFFFF"/>
                      <w:lang w:val="lv-LV"/>
                    </w:rPr>
                    <w:footnoteReference w:id="39"/>
                  </w:r>
                </w:p>
              </w:tc>
              <w:tc>
                <w:tcPr>
                  <w:tcW w:w="3118" w:type="dxa"/>
                </w:tcPr>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902"/>
                  </w:tblGrid>
                  <w:tr w:rsidR="004F5E17" w:rsidRPr="004F5E17" w14:paraId="11DB6D6D" w14:textId="77777777">
                    <w:trPr>
                      <w:tblCellSpacing w:w="15" w:type="dxa"/>
                    </w:trPr>
                    <w:tc>
                      <w:tcPr>
                        <w:tcW w:w="0" w:type="auto"/>
                        <w:hideMark/>
                      </w:tcPr>
                      <w:p w14:paraId="30ECC547" w14:textId="77777777" w:rsidR="006F6416" w:rsidRPr="004F5E17" w:rsidRDefault="006F6416" w:rsidP="001109F2">
                        <w:pPr>
                          <w:spacing w:before="40" w:after="40"/>
                          <w:rPr>
                            <w:color w:val="000000" w:themeColor="text1"/>
                            <w:sz w:val="20"/>
                            <w:szCs w:val="20"/>
                            <w:lang w:val="lv-LV"/>
                          </w:rPr>
                        </w:pPr>
                        <w:r w:rsidRPr="004F5E17">
                          <w:rPr>
                            <w:color w:val="000000" w:themeColor="text1"/>
                            <w:sz w:val="20"/>
                            <w:szCs w:val="20"/>
                            <w:lang w:val="lv-LV"/>
                          </w:rPr>
                          <w:t xml:space="preserve">- Stratēģijas virsmērķis: </w:t>
                        </w:r>
                        <w:r w:rsidRPr="004F5E17">
                          <w:rPr>
                            <w:rStyle w:val="Strong"/>
                            <w:color w:val="000000" w:themeColor="text1"/>
                            <w:sz w:val="20"/>
                            <w:szCs w:val="20"/>
                            <w:lang w:val="lv-LV"/>
                          </w:rPr>
                          <w:t>“Enerģētika vairo Latvijas konkurētspēju”</w:t>
                        </w:r>
                        <w:r w:rsidRPr="004F5E17">
                          <w:rPr>
                            <w:color w:val="000000" w:themeColor="text1"/>
                            <w:sz w:val="20"/>
                            <w:szCs w:val="20"/>
                            <w:lang w:val="lv-LV"/>
                          </w:rPr>
                          <w:t>.</w:t>
                        </w:r>
                      </w:p>
                      <w:p w14:paraId="679E5050" w14:textId="77777777" w:rsidR="006F6416" w:rsidRPr="004F5E17" w:rsidRDefault="006F6416" w:rsidP="001109F2">
                        <w:pPr>
                          <w:spacing w:before="40" w:after="40"/>
                          <w:rPr>
                            <w:color w:val="000000" w:themeColor="text1"/>
                            <w:sz w:val="20"/>
                            <w:szCs w:val="20"/>
                            <w:lang w:val="lv-LV"/>
                          </w:rPr>
                        </w:pPr>
                        <w:r w:rsidRPr="004F5E17">
                          <w:rPr>
                            <w:color w:val="000000" w:themeColor="text1"/>
                            <w:sz w:val="20"/>
                            <w:szCs w:val="20"/>
                            <w:lang w:val="lv-LV"/>
                          </w:rPr>
                          <w:t>- Trīs apakšmērķi:</w:t>
                        </w:r>
                      </w:p>
                      <w:p w14:paraId="0BEC3377" w14:textId="3E8E30BC" w:rsidR="006F6416" w:rsidRPr="004F5E17" w:rsidRDefault="006F6416" w:rsidP="001109F2">
                        <w:pPr>
                          <w:spacing w:before="40" w:after="40"/>
                          <w:ind w:left="402" w:hanging="141"/>
                          <w:rPr>
                            <w:color w:val="000000" w:themeColor="text1"/>
                            <w:sz w:val="20"/>
                            <w:szCs w:val="20"/>
                            <w:lang w:val="lv-LV"/>
                          </w:rPr>
                        </w:pPr>
                        <w:r w:rsidRPr="004F5E17">
                          <w:rPr>
                            <w:color w:val="000000" w:themeColor="text1"/>
                            <w:sz w:val="20"/>
                            <w:szCs w:val="20"/>
                            <w:lang w:val="lv-LV"/>
                          </w:rPr>
                          <w:t xml:space="preserve">• </w:t>
                        </w:r>
                        <w:r w:rsidRPr="004F5E17">
                          <w:rPr>
                            <w:rStyle w:val="Strong"/>
                            <w:color w:val="000000" w:themeColor="text1"/>
                            <w:sz w:val="20"/>
                            <w:szCs w:val="20"/>
                            <w:lang w:val="lv-LV"/>
                          </w:rPr>
                          <w:t xml:space="preserve">Latvija ir reģiona </w:t>
                        </w:r>
                        <w:proofErr w:type="spellStart"/>
                        <w:r w:rsidRPr="004F5E17">
                          <w:rPr>
                            <w:rStyle w:val="Strong"/>
                            <w:color w:val="000000" w:themeColor="text1"/>
                            <w:sz w:val="20"/>
                            <w:szCs w:val="20"/>
                            <w:lang w:val="lv-LV"/>
                          </w:rPr>
                          <w:t>energocenu</w:t>
                        </w:r>
                        <w:proofErr w:type="spellEnd"/>
                        <w:r w:rsidRPr="004F5E17">
                          <w:rPr>
                            <w:rStyle w:val="Strong"/>
                            <w:color w:val="000000" w:themeColor="text1"/>
                            <w:sz w:val="20"/>
                            <w:szCs w:val="20"/>
                            <w:lang w:val="lv-LV"/>
                          </w:rPr>
                          <w:t xml:space="preserve"> līderis</w:t>
                        </w:r>
                        <w:r w:rsidR="006501EB" w:rsidRPr="004F5E17">
                          <w:rPr>
                            <w:rStyle w:val="FootnoteReference"/>
                            <w:b/>
                            <w:bCs/>
                            <w:color w:val="000000" w:themeColor="text1"/>
                            <w:sz w:val="20"/>
                            <w:szCs w:val="20"/>
                            <w:lang w:val="lv-LV"/>
                          </w:rPr>
                          <w:footnoteReference w:id="40"/>
                        </w:r>
                        <w:r w:rsidR="002A2B18" w:rsidRPr="004F5E17">
                          <w:rPr>
                            <w:rStyle w:val="Strong"/>
                            <w:color w:val="000000" w:themeColor="text1"/>
                            <w:lang w:val="lv-LV"/>
                          </w:rPr>
                          <w:t>.</w:t>
                        </w:r>
                      </w:p>
                      <w:p w14:paraId="1C131EF4" w14:textId="1691ACCB" w:rsidR="006F6416" w:rsidRPr="004F5E17" w:rsidRDefault="006F6416" w:rsidP="001109F2">
                        <w:pPr>
                          <w:spacing w:before="40" w:after="40"/>
                          <w:ind w:left="402" w:hanging="141"/>
                          <w:rPr>
                            <w:color w:val="000000" w:themeColor="text1"/>
                            <w:sz w:val="20"/>
                            <w:szCs w:val="20"/>
                            <w:lang w:val="lv-LV"/>
                          </w:rPr>
                        </w:pPr>
                        <w:r w:rsidRPr="004F5E17">
                          <w:rPr>
                            <w:color w:val="000000" w:themeColor="text1"/>
                            <w:sz w:val="20"/>
                            <w:szCs w:val="20"/>
                            <w:lang w:val="lv-LV"/>
                          </w:rPr>
                          <w:t xml:space="preserve">• </w:t>
                        </w:r>
                        <w:r w:rsidRPr="004F5E17">
                          <w:rPr>
                            <w:rStyle w:val="Strong"/>
                            <w:color w:val="000000" w:themeColor="text1"/>
                            <w:sz w:val="20"/>
                            <w:szCs w:val="20"/>
                            <w:lang w:val="lv-LV"/>
                          </w:rPr>
                          <w:t>Augsta enerģētiskā pašpietiekamība</w:t>
                        </w:r>
                        <w:r w:rsidR="002A2B18" w:rsidRPr="004F5E17">
                          <w:rPr>
                            <w:rStyle w:val="Strong"/>
                            <w:color w:val="000000" w:themeColor="text1"/>
                            <w:sz w:val="20"/>
                            <w:szCs w:val="20"/>
                            <w:lang w:val="lv-LV"/>
                          </w:rPr>
                          <w:t>.</w:t>
                        </w:r>
                      </w:p>
                      <w:p w14:paraId="0D3A433C" w14:textId="77777777" w:rsidR="006F6416" w:rsidRPr="004F5E17" w:rsidRDefault="006F6416" w:rsidP="001109F2">
                        <w:pPr>
                          <w:spacing w:before="40" w:after="40"/>
                          <w:ind w:left="402" w:hanging="141"/>
                          <w:rPr>
                            <w:color w:val="000000" w:themeColor="text1"/>
                            <w:sz w:val="20"/>
                            <w:szCs w:val="20"/>
                            <w:lang w:val="lv-LV"/>
                          </w:rPr>
                        </w:pPr>
                        <w:r w:rsidRPr="004F5E17">
                          <w:rPr>
                            <w:color w:val="000000" w:themeColor="text1"/>
                            <w:sz w:val="20"/>
                            <w:szCs w:val="20"/>
                            <w:lang w:val="lv-LV"/>
                          </w:rPr>
                          <w:t xml:space="preserve">• </w:t>
                        </w:r>
                        <w:r w:rsidRPr="004F5E17">
                          <w:rPr>
                            <w:rStyle w:val="Strong"/>
                            <w:color w:val="000000" w:themeColor="text1"/>
                            <w:sz w:val="20"/>
                            <w:szCs w:val="20"/>
                            <w:lang w:val="lv-LV"/>
                          </w:rPr>
                          <w:t>Enerģētikas infrastruktūra tiek izmantota efektīvi un ilgtspējīgi</w:t>
                        </w:r>
                        <w:r w:rsidRPr="004F5E17">
                          <w:rPr>
                            <w:color w:val="000000" w:themeColor="text1"/>
                            <w:sz w:val="20"/>
                            <w:szCs w:val="20"/>
                            <w:lang w:val="lv-LV"/>
                          </w:rPr>
                          <w:t>.</w:t>
                        </w:r>
                      </w:p>
                      <w:p w14:paraId="4E264EC6" w14:textId="77777777" w:rsidR="006F6416" w:rsidRPr="004F5E17" w:rsidRDefault="006F6416" w:rsidP="001109F2">
                        <w:pPr>
                          <w:spacing w:before="40" w:after="40"/>
                          <w:rPr>
                            <w:color w:val="000000" w:themeColor="text1"/>
                            <w:sz w:val="20"/>
                            <w:szCs w:val="20"/>
                            <w:lang w:val="lv-LV"/>
                          </w:rPr>
                        </w:pPr>
                        <w:r w:rsidRPr="004F5E17">
                          <w:rPr>
                            <w:color w:val="000000" w:themeColor="text1"/>
                            <w:sz w:val="20"/>
                            <w:szCs w:val="20"/>
                            <w:lang w:val="lv-LV"/>
                          </w:rPr>
                          <w:t>- Mērķrādītāji:</w:t>
                        </w:r>
                      </w:p>
                      <w:p w14:paraId="7D845730" w14:textId="77777777" w:rsidR="006F6416" w:rsidRPr="004F5E17" w:rsidRDefault="006F6416" w:rsidP="001109F2">
                        <w:pPr>
                          <w:spacing w:before="40" w:after="40"/>
                          <w:ind w:left="402" w:hanging="141"/>
                          <w:rPr>
                            <w:color w:val="000000" w:themeColor="text1"/>
                            <w:sz w:val="20"/>
                            <w:szCs w:val="20"/>
                            <w:lang w:val="lv-LV"/>
                          </w:rPr>
                        </w:pPr>
                        <w:r w:rsidRPr="004F5E17">
                          <w:rPr>
                            <w:color w:val="000000" w:themeColor="text1"/>
                            <w:sz w:val="20"/>
                            <w:szCs w:val="20"/>
                            <w:lang w:val="lv-LV"/>
                          </w:rPr>
                          <w:t>• SEG emisiju samazinājums;</w:t>
                        </w:r>
                      </w:p>
                      <w:p w14:paraId="37FF0AA9" w14:textId="77777777" w:rsidR="006F6416" w:rsidRPr="004F5E17" w:rsidRDefault="006F6416" w:rsidP="001109F2">
                        <w:pPr>
                          <w:spacing w:before="40" w:after="40"/>
                          <w:ind w:left="402" w:hanging="141"/>
                          <w:rPr>
                            <w:color w:val="000000" w:themeColor="text1"/>
                            <w:sz w:val="20"/>
                            <w:szCs w:val="20"/>
                            <w:lang w:val="lv-LV"/>
                          </w:rPr>
                        </w:pPr>
                        <w:r w:rsidRPr="004F5E17">
                          <w:rPr>
                            <w:color w:val="000000" w:themeColor="text1"/>
                            <w:sz w:val="20"/>
                            <w:szCs w:val="20"/>
                            <w:lang w:val="lv-LV"/>
                          </w:rPr>
                          <w:t>• AER īpatsvara pieaugums līdz &gt;70% līdz 2050. gadam;</w:t>
                        </w:r>
                      </w:p>
                      <w:p w14:paraId="1B5793B9" w14:textId="77777777" w:rsidR="006F6416" w:rsidRPr="004F5E17" w:rsidRDefault="006F6416" w:rsidP="001109F2">
                        <w:pPr>
                          <w:spacing w:before="40" w:after="40"/>
                          <w:ind w:left="402" w:hanging="141"/>
                          <w:rPr>
                            <w:color w:val="000000" w:themeColor="text1"/>
                            <w:sz w:val="20"/>
                            <w:szCs w:val="20"/>
                            <w:lang w:val="lv-LV"/>
                          </w:rPr>
                        </w:pPr>
                        <w:r w:rsidRPr="004F5E17">
                          <w:rPr>
                            <w:color w:val="000000" w:themeColor="text1"/>
                            <w:sz w:val="20"/>
                            <w:szCs w:val="20"/>
                            <w:lang w:val="lv-LV"/>
                          </w:rPr>
                          <w:t>• Enerģētiskā neatkarība, diversifikācija;</w:t>
                        </w:r>
                      </w:p>
                      <w:p w14:paraId="5F840EFC" w14:textId="77777777" w:rsidR="006F6416" w:rsidRPr="004F5E17" w:rsidRDefault="006F6416" w:rsidP="001109F2">
                        <w:pPr>
                          <w:spacing w:before="40" w:after="40"/>
                          <w:ind w:left="402" w:hanging="141"/>
                          <w:rPr>
                            <w:color w:val="000000" w:themeColor="text1"/>
                            <w:sz w:val="20"/>
                            <w:szCs w:val="20"/>
                            <w:lang w:val="lv-LV"/>
                          </w:rPr>
                        </w:pPr>
                        <w:r w:rsidRPr="004F5E17">
                          <w:rPr>
                            <w:color w:val="000000" w:themeColor="text1"/>
                            <w:sz w:val="20"/>
                            <w:szCs w:val="20"/>
                            <w:lang w:val="lv-LV"/>
                          </w:rPr>
                          <w:t>• Investīciju plānošana scenārijos (optimistiskie, pesimistiskie u.c.);</w:t>
                        </w:r>
                      </w:p>
                      <w:p w14:paraId="5DF818C7" w14:textId="478BF6B3" w:rsidR="006F6416" w:rsidRPr="004F5E17" w:rsidRDefault="006F6416" w:rsidP="001109F2">
                        <w:pPr>
                          <w:spacing w:before="40" w:after="40"/>
                          <w:ind w:left="402" w:hanging="141"/>
                          <w:rPr>
                            <w:color w:val="000000" w:themeColor="text1"/>
                            <w:sz w:val="20"/>
                            <w:szCs w:val="20"/>
                            <w:shd w:val="clear" w:color="auto" w:fill="FFFFFF"/>
                            <w:lang w:val="lv-LV"/>
                          </w:rPr>
                        </w:pPr>
                        <w:r w:rsidRPr="004F5E17">
                          <w:rPr>
                            <w:color w:val="000000" w:themeColor="text1"/>
                            <w:sz w:val="20"/>
                            <w:szCs w:val="20"/>
                            <w:lang w:val="lv-LV"/>
                          </w:rPr>
                          <w:t xml:space="preserve">• Atbalsts viedajiem tīkliem, </w:t>
                        </w:r>
                        <w:proofErr w:type="spellStart"/>
                        <w:r w:rsidRPr="004F5E17">
                          <w:rPr>
                            <w:color w:val="000000" w:themeColor="text1"/>
                            <w:sz w:val="20"/>
                            <w:szCs w:val="20"/>
                            <w:lang w:val="lv-LV"/>
                          </w:rPr>
                          <w:t>energouzglabāšanas</w:t>
                        </w:r>
                        <w:proofErr w:type="spellEnd"/>
                        <w:r w:rsidRPr="004F5E17">
                          <w:rPr>
                            <w:color w:val="000000" w:themeColor="text1"/>
                            <w:sz w:val="20"/>
                            <w:szCs w:val="20"/>
                            <w:lang w:val="lv-LV"/>
                          </w:rPr>
                          <w:t xml:space="preserve"> risinājumiem, ūdeņraža tehnoloģijām.</w:t>
                        </w:r>
                      </w:p>
                    </w:tc>
                  </w:tr>
                </w:tbl>
                <w:p w14:paraId="38A91DA7" w14:textId="2FA17F03" w:rsidR="00F30313" w:rsidRPr="004F5E17" w:rsidRDefault="00F30313" w:rsidP="001109F2">
                  <w:pPr>
                    <w:spacing w:before="40" w:after="40"/>
                    <w:rPr>
                      <w:color w:val="000000" w:themeColor="text1"/>
                      <w:sz w:val="20"/>
                      <w:szCs w:val="20"/>
                      <w:shd w:val="clear" w:color="auto" w:fill="FFFFFF"/>
                      <w:lang w:val="lv-LV"/>
                    </w:rPr>
                  </w:pPr>
                </w:p>
              </w:tc>
              <w:tc>
                <w:tcPr>
                  <w:tcW w:w="3261" w:type="dxa"/>
                </w:tcPr>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3045"/>
                  </w:tblGrid>
                  <w:tr w:rsidR="004F5E17" w:rsidRPr="004F5E17" w14:paraId="4ED898D8" w14:textId="77777777">
                    <w:trPr>
                      <w:tblCellSpacing w:w="15" w:type="dxa"/>
                    </w:trPr>
                    <w:tc>
                      <w:tcPr>
                        <w:tcW w:w="0" w:type="auto"/>
                        <w:hideMark/>
                      </w:tcPr>
                      <w:p w14:paraId="0572E2AB" w14:textId="7AEBF1E6" w:rsidR="00704C67" w:rsidRPr="004F5E17" w:rsidRDefault="00704C67" w:rsidP="001109F2">
                        <w:pPr>
                          <w:spacing w:before="40" w:after="40"/>
                          <w:rPr>
                            <w:color w:val="000000" w:themeColor="text1"/>
                            <w:sz w:val="20"/>
                            <w:szCs w:val="20"/>
                            <w:lang w:val="lv-LV"/>
                          </w:rPr>
                        </w:pPr>
                        <w:r w:rsidRPr="004F5E17">
                          <w:rPr>
                            <w:color w:val="000000" w:themeColor="text1"/>
                            <w:sz w:val="20"/>
                            <w:szCs w:val="20"/>
                            <w:lang w:val="lv-LV"/>
                          </w:rPr>
                          <w:t xml:space="preserve">- Uzsvars uz </w:t>
                        </w:r>
                        <w:r w:rsidRPr="004F5E17">
                          <w:rPr>
                            <w:rStyle w:val="Strong"/>
                            <w:color w:val="000000" w:themeColor="text1"/>
                            <w:sz w:val="20"/>
                            <w:szCs w:val="20"/>
                            <w:lang w:val="lv-LV"/>
                          </w:rPr>
                          <w:t>enerģētiskās nabadzības mazināšanu</w:t>
                        </w:r>
                        <w:r w:rsidRPr="004F5E17">
                          <w:rPr>
                            <w:color w:val="000000" w:themeColor="text1"/>
                            <w:sz w:val="20"/>
                            <w:szCs w:val="20"/>
                            <w:lang w:val="lv-LV"/>
                          </w:rPr>
                          <w:t xml:space="preserve"> un vides taisnīgumu</w:t>
                        </w:r>
                        <w:r w:rsidR="002A2B18" w:rsidRPr="004F5E17">
                          <w:rPr>
                            <w:color w:val="000000" w:themeColor="text1"/>
                            <w:sz w:val="20"/>
                            <w:szCs w:val="20"/>
                            <w:lang w:val="lv-LV"/>
                          </w:rPr>
                          <w:t>.</w:t>
                        </w:r>
                      </w:p>
                      <w:p w14:paraId="60E5FA10" w14:textId="0942639C" w:rsidR="00704C67" w:rsidRPr="004F5E17" w:rsidRDefault="00704C67" w:rsidP="001109F2">
                        <w:pPr>
                          <w:spacing w:before="40" w:after="40"/>
                          <w:rPr>
                            <w:color w:val="000000" w:themeColor="text1"/>
                            <w:sz w:val="20"/>
                            <w:szCs w:val="20"/>
                            <w:lang w:val="lv-LV"/>
                          </w:rPr>
                        </w:pPr>
                        <w:r w:rsidRPr="004F5E17">
                          <w:rPr>
                            <w:color w:val="000000" w:themeColor="text1"/>
                            <w:sz w:val="20"/>
                            <w:szCs w:val="20"/>
                            <w:lang w:val="lv-LV"/>
                          </w:rPr>
                          <w:t>- Atbalsts mājsaimniecībām (īpaši reģionos) energoefektivitātes pasākumu īstenošanā</w:t>
                        </w:r>
                        <w:r w:rsidR="002A2B18" w:rsidRPr="004F5E17">
                          <w:rPr>
                            <w:color w:val="000000" w:themeColor="text1"/>
                            <w:sz w:val="20"/>
                            <w:szCs w:val="20"/>
                            <w:lang w:val="lv-LV"/>
                          </w:rPr>
                          <w:t>.</w:t>
                        </w:r>
                      </w:p>
                      <w:p w14:paraId="2EE27658" w14:textId="7531BB6F" w:rsidR="00704C67" w:rsidRPr="004F5E17" w:rsidRDefault="00704C67" w:rsidP="001109F2">
                        <w:pPr>
                          <w:spacing w:before="40" w:after="40"/>
                          <w:rPr>
                            <w:color w:val="000000" w:themeColor="text1"/>
                            <w:sz w:val="20"/>
                            <w:szCs w:val="20"/>
                            <w:lang w:val="lv-LV"/>
                          </w:rPr>
                        </w:pPr>
                        <w:r w:rsidRPr="004F5E17">
                          <w:rPr>
                            <w:color w:val="000000" w:themeColor="text1"/>
                            <w:sz w:val="20"/>
                            <w:szCs w:val="20"/>
                            <w:lang w:val="lv-LV"/>
                          </w:rPr>
                          <w:t xml:space="preserve">- Plānota </w:t>
                        </w:r>
                        <w:r w:rsidRPr="004F5E17">
                          <w:rPr>
                            <w:rStyle w:val="Strong"/>
                            <w:color w:val="000000" w:themeColor="text1"/>
                            <w:sz w:val="20"/>
                            <w:szCs w:val="20"/>
                            <w:lang w:val="lv-LV"/>
                          </w:rPr>
                          <w:t>sociāli taisnīga pāreja</w:t>
                        </w:r>
                        <w:r w:rsidRPr="004F5E17">
                          <w:rPr>
                            <w:color w:val="000000" w:themeColor="text1"/>
                            <w:sz w:val="20"/>
                            <w:szCs w:val="20"/>
                            <w:lang w:val="lv-LV"/>
                          </w:rPr>
                          <w:t xml:space="preserve"> uz AER, nodrošinot kompensācijas mehānismus iedzīvotājiem ar zemu maksātspēju</w:t>
                        </w:r>
                        <w:r w:rsidR="002A2B18" w:rsidRPr="004F5E17">
                          <w:rPr>
                            <w:color w:val="000000" w:themeColor="text1"/>
                            <w:sz w:val="20"/>
                            <w:szCs w:val="20"/>
                            <w:lang w:val="lv-LV"/>
                          </w:rPr>
                          <w:t>.</w:t>
                        </w:r>
                      </w:p>
                      <w:p w14:paraId="5D4AF782" w14:textId="1970AC36" w:rsidR="00704C67" w:rsidRPr="004F5E17" w:rsidRDefault="00704C67" w:rsidP="001109F2">
                        <w:pPr>
                          <w:spacing w:before="40" w:after="40"/>
                          <w:rPr>
                            <w:color w:val="000000" w:themeColor="text1"/>
                            <w:sz w:val="20"/>
                            <w:szCs w:val="20"/>
                            <w:lang w:val="lv-LV"/>
                          </w:rPr>
                        </w:pPr>
                        <w:r w:rsidRPr="004F5E17">
                          <w:rPr>
                            <w:color w:val="000000" w:themeColor="text1"/>
                            <w:sz w:val="20"/>
                            <w:szCs w:val="20"/>
                            <w:lang w:val="lv-LV"/>
                          </w:rPr>
                          <w:t xml:space="preserve">- </w:t>
                        </w:r>
                        <w:r w:rsidRPr="004F5E17">
                          <w:rPr>
                            <w:rStyle w:val="Strong"/>
                            <w:color w:val="000000" w:themeColor="text1"/>
                            <w:sz w:val="20"/>
                            <w:szCs w:val="20"/>
                            <w:lang w:val="lv-LV"/>
                          </w:rPr>
                          <w:t>Decentralizēta enerģijas ražošana</w:t>
                        </w:r>
                        <w:r w:rsidRPr="004F5E17">
                          <w:rPr>
                            <w:color w:val="000000" w:themeColor="text1"/>
                            <w:sz w:val="20"/>
                            <w:szCs w:val="20"/>
                            <w:lang w:val="lv-LV"/>
                          </w:rPr>
                          <w:t>, iespējas enerģētikas kopienām un mazajiem ražotājiem piedalīties tirgū</w:t>
                        </w:r>
                        <w:r w:rsidR="002A2B18" w:rsidRPr="004F5E17">
                          <w:rPr>
                            <w:color w:val="000000" w:themeColor="text1"/>
                            <w:sz w:val="20"/>
                            <w:szCs w:val="20"/>
                            <w:lang w:val="lv-LV"/>
                          </w:rPr>
                          <w:t>.</w:t>
                        </w:r>
                      </w:p>
                      <w:p w14:paraId="4A1CD307" w14:textId="5BE0E200" w:rsidR="00704C67" w:rsidRPr="004F5E17" w:rsidRDefault="00704C67" w:rsidP="001109F2">
                        <w:pPr>
                          <w:spacing w:before="40" w:after="40"/>
                          <w:rPr>
                            <w:color w:val="000000" w:themeColor="text1"/>
                            <w:sz w:val="20"/>
                            <w:szCs w:val="20"/>
                            <w:shd w:val="clear" w:color="auto" w:fill="FFFFFF"/>
                            <w:lang w:val="lv-LV"/>
                          </w:rPr>
                        </w:pPr>
                        <w:r w:rsidRPr="004F5E17">
                          <w:rPr>
                            <w:color w:val="000000" w:themeColor="text1"/>
                            <w:sz w:val="20"/>
                            <w:szCs w:val="20"/>
                            <w:lang w:val="lv-LV"/>
                          </w:rPr>
                          <w:t>- Sabiedrības līdzdalība politikas veidošanā (uzsvērta demokrātiska uzraudzība un elastīga pielāgošanās).</w:t>
                        </w:r>
                      </w:p>
                    </w:tc>
                  </w:tr>
                </w:tbl>
                <w:p w14:paraId="4AE37199" w14:textId="13E718AE" w:rsidR="00F30313" w:rsidRPr="004F5E17" w:rsidRDefault="00F30313" w:rsidP="001109F2">
                  <w:pPr>
                    <w:spacing w:before="40" w:after="40"/>
                    <w:rPr>
                      <w:color w:val="000000" w:themeColor="text1"/>
                      <w:sz w:val="20"/>
                      <w:szCs w:val="20"/>
                      <w:shd w:val="clear" w:color="auto" w:fill="FFFFFF"/>
                      <w:lang w:val="lv-LV"/>
                    </w:rPr>
                  </w:pPr>
                </w:p>
              </w:tc>
            </w:tr>
            <w:tr w:rsidR="004F5E17" w:rsidRPr="004F5E17" w14:paraId="170D06A0" w14:textId="77777777" w:rsidTr="00560053">
              <w:tc>
                <w:tcPr>
                  <w:tcW w:w="557" w:type="dxa"/>
                </w:tcPr>
                <w:p w14:paraId="4EFA0A23" w14:textId="77777777" w:rsidR="00F30313" w:rsidRPr="004F5E17" w:rsidRDefault="00F30313" w:rsidP="001109F2">
                  <w:pPr>
                    <w:spacing w:before="40" w:after="40"/>
                    <w:rPr>
                      <w:color w:val="000000" w:themeColor="text1"/>
                      <w:sz w:val="20"/>
                      <w:szCs w:val="20"/>
                      <w:shd w:val="clear" w:color="auto" w:fill="FFFFFF"/>
                      <w:lang w:val="lv-LV"/>
                    </w:rPr>
                  </w:pPr>
                  <w:r w:rsidRPr="004F5E17">
                    <w:rPr>
                      <w:color w:val="000000" w:themeColor="text1"/>
                      <w:sz w:val="20"/>
                      <w:szCs w:val="20"/>
                      <w:shd w:val="clear" w:color="auto" w:fill="FFFFFF"/>
                      <w:lang w:val="lv-LV"/>
                    </w:rPr>
                    <w:t>5</w:t>
                  </w:r>
                </w:p>
              </w:tc>
              <w:tc>
                <w:tcPr>
                  <w:tcW w:w="1872" w:type="dxa"/>
                </w:tcPr>
                <w:p w14:paraId="6963B109" w14:textId="77777777" w:rsidR="00F30313" w:rsidRPr="004F5E17" w:rsidRDefault="00F30313" w:rsidP="001109F2">
                  <w:pPr>
                    <w:spacing w:before="40" w:after="40"/>
                    <w:rPr>
                      <w:color w:val="000000" w:themeColor="text1"/>
                      <w:sz w:val="20"/>
                      <w:szCs w:val="20"/>
                      <w:shd w:val="clear" w:color="auto" w:fill="FFFFFF"/>
                      <w:lang w:val="lv-LV"/>
                    </w:rPr>
                  </w:pPr>
                  <w:r w:rsidRPr="004F5E17">
                    <w:rPr>
                      <w:color w:val="000000" w:themeColor="text1"/>
                      <w:sz w:val="20"/>
                      <w:szCs w:val="20"/>
                      <w:shd w:val="clear" w:color="auto" w:fill="FFFFFF"/>
                      <w:lang w:val="lv-LV"/>
                    </w:rPr>
                    <w:t>Ēku atjaunošanas ilgtermiņa stratēģija</w:t>
                  </w:r>
                  <w:r w:rsidRPr="004F5E17">
                    <w:rPr>
                      <w:rStyle w:val="FootnoteReference"/>
                      <w:rFonts w:eastAsia="Times New Roman"/>
                      <w:color w:val="000000" w:themeColor="text1"/>
                      <w:sz w:val="20"/>
                      <w:szCs w:val="20"/>
                      <w:lang w:val="lv-LV"/>
                    </w:rPr>
                    <w:footnoteReference w:id="41"/>
                  </w:r>
                </w:p>
              </w:tc>
              <w:tc>
                <w:tcPr>
                  <w:tcW w:w="3118" w:type="dxa"/>
                </w:tcPr>
                <w:p w14:paraId="0ED68160" w14:textId="6B346C8B" w:rsidR="00DE52FC" w:rsidRPr="004F5E17" w:rsidRDefault="00BF1F49" w:rsidP="00DE52FC">
                  <w:pPr>
                    <w:spacing w:before="40" w:after="40"/>
                    <w:rPr>
                      <w:color w:val="000000" w:themeColor="text1"/>
                      <w:sz w:val="20"/>
                      <w:szCs w:val="20"/>
                      <w:shd w:val="clear" w:color="auto" w:fill="FFFFFF"/>
                      <w:lang w:val="lv-LV"/>
                    </w:rPr>
                  </w:pPr>
                  <w:r w:rsidRPr="004F5E17">
                    <w:rPr>
                      <w:color w:val="000000" w:themeColor="text1"/>
                      <w:sz w:val="20"/>
                      <w:szCs w:val="20"/>
                      <w:shd w:val="clear" w:color="auto" w:fill="FFFFFF"/>
                      <w:lang w:val="lv-LV"/>
                    </w:rPr>
                    <w:t>C</w:t>
                  </w:r>
                  <w:r w:rsidR="00DE52FC" w:rsidRPr="004F5E17">
                    <w:rPr>
                      <w:color w:val="000000" w:themeColor="text1"/>
                      <w:sz w:val="20"/>
                      <w:szCs w:val="20"/>
                      <w:shd w:val="clear" w:color="auto" w:fill="FFFFFF"/>
                      <w:lang w:val="lv-LV"/>
                    </w:rPr>
                    <w:t>eļvedi</w:t>
                  </w:r>
                  <w:r w:rsidRPr="004F5E17">
                    <w:rPr>
                      <w:color w:val="000000" w:themeColor="text1"/>
                      <w:sz w:val="20"/>
                      <w:szCs w:val="20"/>
                      <w:shd w:val="clear" w:color="auto" w:fill="FFFFFF"/>
                      <w:lang w:val="lv-LV"/>
                    </w:rPr>
                    <w:t>s</w:t>
                  </w:r>
                  <w:r w:rsidR="00DE52FC" w:rsidRPr="004F5E17">
                    <w:rPr>
                      <w:color w:val="000000" w:themeColor="text1"/>
                      <w:sz w:val="20"/>
                      <w:szCs w:val="20"/>
                      <w:shd w:val="clear" w:color="auto" w:fill="FFFFFF"/>
                      <w:lang w:val="lv-LV"/>
                    </w:rPr>
                    <w:t xml:space="preserve"> ēku energoefektivitātes uzlabošanai un siltumnīcefekta gāzu emisiju samazināšanai. Stratēģijas mērķis ir radīt priekšnoteikumus:</w:t>
                  </w:r>
                </w:p>
                <w:p w14:paraId="562E0376" w14:textId="77777777" w:rsidR="00DE52FC" w:rsidRPr="004F5E17" w:rsidRDefault="00DE52FC" w:rsidP="00531ED7">
                  <w:pPr>
                    <w:numPr>
                      <w:ilvl w:val="0"/>
                      <w:numId w:val="132"/>
                    </w:numPr>
                    <w:tabs>
                      <w:tab w:val="clear" w:pos="720"/>
                      <w:tab w:val="num" w:pos="319"/>
                    </w:tabs>
                    <w:spacing w:before="40" w:after="40"/>
                    <w:ind w:left="319" w:hanging="283"/>
                    <w:rPr>
                      <w:color w:val="000000" w:themeColor="text1"/>
                      <w:sz w:val="20"/>
                      <w:szCs w:val="20"/>
                      <w:shd w:val="clear" w:color="auto" w:fill="FFFFFF"/>
                      <w:lang w:val="lv-LV"/>
                    </w:rPr>
                  </w:pPr>
                  <w:r w:rsidRPr="004F5E17">
                    <w:rPr>
                      <w:color w:val="000000" w:themeColor="text1"/>
                      <w:sz w:val="20"/>
                      <w:szCs w:val="20"/>
                      <w:shd w:val="clear" w:color="auto" w:fill="FFFFFF"/>
                      <w:lang w:val="lv-LV"/>
                    </w:rPr>
                    <w:t>nodrošināt 3 % valsts ēku renovāciju gadā;</w:t>
                  </w:r>
                </w:p>
                <w:p w14:paraId="3E479990" w14:textId="77777777" w:rsidR="00DE52FC" w:rsidRPr="004F5E17" w:rsidRDefault="00DE52FC" w:rsidP="00531ED7">
                  <w:pPr>
                    <w:numPr>
                      <w:ilvl w:val="0"/>
                      <w:numId w:val="132"/>
                    </w:numPr>
                    <w:tabs>
                      <w:tab w:val="clear" w:pos="720"/>
                      <w:tab w:val="num" w:pos="319"/>
                    </w:tabs>
                    <w:spacing w:before="40" w:after="40"/>
                    <w:ind w:left="319" w:hanging="283"/>
                    <w:rPr>
                      <w:color w:val="000000" w:themeColor="text1"/>
                      <w:sz w:val="20"/>
                      <w:szCs w:val="20"/>
                      <w:shd w:val="clear" w:color="auto" w:fill="FFFFFF"/>
                      <w:lang w:val="lv-LV"/>
                    </w:rPr>
                  </w:pPr>
                  <w:r w:rsidRPr="004F5E17">
                    <w:rPr>
                      <w:color w:val="000000" w:themeColor="text1"/>
                      <w:sz w:val="20"/>
                      <w:szCs w:val="20"/>
                      <w:shd w:val="clear" w:color="auto" w:fill="FFFFFF"/>
                      <w:lang w:val="lv-LV"/>
                    </w:rPr>
                    <w:lastRenderedPageBreak/>
                    <w:t>sasniegt vidējo siltumenerģijas patēriņu 70 kWh/m²/gadā dzīvojamām ēkām;</w:t>
                  </w:r>
                </w:p>
                <w:p w14:paraId="5BDAFF07" w14:textId="77777777" w:rsidR="00DE52FC" w:rsidRPr="004F5E17" w:rsidRDefault="00DE52FC" w:rsidP="00531ED7">
                  <w:pPr>
                    <w:numPr>
                      <w:ilvl w:val="0"/>
                      <w:numId w:val="132"/>
                    </w:numPr>
                    <w:tabs>
                      <w:tab w:val="clear" w:pos="720"/>
                      <w:tab w:val="num" w:pos="319"/>
                    </w:tabs>
                    <w:spacing w:before="40" w:after="40"/>
                    <w:ind w:left="319" w:hanging="283"/>
                    <w:rPr>
                      <w:color w:val="000000" w:themeColor="text1"/>
                      <w:sz w:val="20"/>
                      <w:szCs w:val="20"/>
                      <w:shd w:val="clear" w:color="auto" w:fill="FFFFFF"/>
                      <w:lang w:val="lv-LV"/>
                    </w:rPr>
                  </w:pPr>
                  <w:r w:rsidRPr="004F5E17">
                    <w:rPr>
                      <w:color w:val="000000" w:themeColor="text1"/>
                      <w:sz w:val="20"/>
                      <w:szCs w:val="20"/>
                      <w:shd w:val="clear" w:color="auto" w:fill="FFFFFF"/>
                      <w:lang w:val="lv-LV"/>
                    </w:rPr>
                    <w:t>atjaunot 500 000 m² publisko ēku līdz 2030. gadam;</w:t>
                  </w:r>
                </w:p>
                <w:p w14:paraId="7B76A7F3" w14:textId="77777777" w:rsidR="00DE52FC" w:rsidRPr="004F5E17" w:rsidRDefault="00DE52FC" w:rsidP="00531ED7">
                  <w:pPr>
                    <w:numPr>
                      <w:ilvl w:val="0"/>
                      <w:numId w:val="132"/>
                    </w:numPr>
                    <w:tabs>
                      <w:tab w:val="clear" w:pos="720"/>
                      <w:tab w:val="num" w:pos="319"/>
                    </w:tabs>
                    <w:spacing w:before="40" w:after="40"/>
                    <w:ind w:left="319" w:hanging="283"/>
                    <w:rPr>
                      <w:color w:val="000000" w:themeColor="text1"/>
                      <w:sz w:val="20"/>
                      <w:szCs w:val="20"/>
                      <w:shd w:val="clear" w:color="auto" w:fill="FFFFFF"/>
                      <w:lang w:val="lv-LV"/>
                    </w:rPr>
                  </w:pPr>
                  <w:r w:rsidRPr="004F5E17">
                    <w:rPr>
                      <w:color w:val="000000" w:themeColor="text1"/>
                      <w:sz w:val="20"/>
                      <w:szCs w:val="20"/>
                      <w:shd w:val="clear" w:color="auto" w:fill="FFFFFF"/>
                      <w:lang w:val="lv-LV"/>
                    </w:rPr>
                    <w:t xml:space="preserve">panākt ietaupījumu 3,6–5,4 </w:t>
                  </w:r>
                  <w:proofErr w:type="spellStart"/>
                  <w:r w:rsidRPr="004F5E17">
                    <w:rPr>
                      <w:color w:val="000000" w:themeColor="text1"/>
                      <w:sz w:val="20"/>
                      <w:szCs w:val="20"/>
                      <w:shd w:val="clear" w:color="auto" w:fill="FFFFFF"/>
                      <w:lang w:val="lv-LV"/>
                    </w:rPr>
                    <w:t>TWh</w:t>
                  </w:r>
                  <w:proofErr w:type="spellEnd"/>
                  <w:r w:rsidRPr="004F5E17">
                    <w:rPr>
                      <w:color w:val="000000" w:themeColor="text1"/>
                      <w:sz w:val="20"/>
                      <w:szCs w:val="20"/>
                      <w:shd w:val="clear" w:color="auto" w:fill="FFFFFF"/>
                      <w:lang w:val="lv-LV"/>
                    </w:rPr>
                    <w:t xml:space="preserve"> siltumenerģijas gadā, samazinot atkarību no fosilajiem kurināmajiem.</w:t>
                  </w:r>
                </w:p>
                <w:p w14:paraId="12161183" w14:textId="79193DCC" w:rsidR="00DE52FC" w:rsidRPr="004F5E17" w:rsidRDefault="00DE52FC" w:rsidP="00DE52FC">
                  <w:pPr>
                    <w:spacing w:before="40" w:after="40"/>
                    <w:rPr>
                      <w:color w:val="000000" w:themeColor="text1"/>
                      <w:sz w:val="20"/>
                      <w:szCs w:val="20"/>
                      <w:shd w:val="clear" w:color="auto" w:fill="FFFFFF"/>
                      <w:lang w:val="lv-LV"/>
                    </w:rPr>
                  </w:pPr>
                  <w:r w:rsidRPr="004F5E17">
                    <w:rPr>
                      <w:color w:val="000000" w:themeColor="text1"/>
                      <w:sz w:val="20"/>
                      <w:szCs w:val="20"/>
                      <w:shd w:val="clear" w:color="auto" w:fill="FFFFFF"/>
                      <w:lang w:val="lv-LV"/>
                    </w:rPr>
                    <w:t>Stratēģija ir cieši saskaņota ar NEKP un E</w:t>
                  </w:r>
                  <w:r w:rsidR="00BF1F49" w:rsidRPr="004F5E17">
                    <w:rPr>
                      <w:color w:val="000000" w:themeColor="text1"/>
                      <w:sz w:val="20"/>
                      <w:szCs w:val="20"/>
                      <w:shd w:val="clear" w:color="auto" w:fill="FFFFFF"/>
                      <w:lang w:val="lv-LV"/>
                    </w:rPr>
                    <w:t>S</w:t>
                  </w:r>
                  <w:r w:rsidRPr="004F5E17">
                    <w:rPr>
                      <w:color w:val="000000" w:themeColor="text1"/>
                      <w:sz w:val="20"/>
                      <w:szCs w:val="20"/>
                      <w:shd w:val="clear" w:color="auto" w:fill="FFFFFF"/>
                      <w:lang w:val="lv-LV"/>
                    </w:rPr>
                    <w:t xml:space="preserve"> mērķiem energoefektivitātes jomā, kā arī atbilst Direktīvas (ES) 2010/31 un 2024/1275 prasībām.</w:t>
                  </w:r>
                </w:p>
                <w:p w14:paraId="73AA885B" w14:textId="77777777" w:rsidR="00DE52FC" w:rsidRPr="004F5E17" w:rsidRDefault="00DE52FC" w:rsidP="00DE52FC">
                  <w:pPr>
                    <w:spacing w:before="40" w:after="40"/>
                    <w:rPr>
                      <w:color w:val="000000" w:themeColor="text1"/>
                      <w:sz w:val="20"/>
                      <w:szCs w:val="20"/>
                      <w:shd w:val="clear" w:color="auto" w:fill="FFFFFF"/>
                      <w:lang w:val="lv-LV"/>
                    </w:rPr>
                  </w:pPr>
                  <w:r w:rsidRPr="004F5E17">
                    <w:rPr>
                      <w:b/>
                      <w:bCs/>
                      <w:color w:val="000000" w:themeColor="text1"/>
                      <w:sz w:val="20"/>
                      <w:szCs w:val="20"/>
                      <w:shd w:val="clear" w:color="auto" w:fill="FFFFFF"/>
                      <w:lang w:val="lv-LV"/>
                    </w:rPr>
                    <w:t>Līdz 2050. gadam stratēģijas ilgtermiņa mērķis ir panākt klimatneitralitāti ēku sektorā</w:t>
                  </w:r>
                  <w:r w:rsidRPr="004F5E17">
                    <w:rPr>
                      <w:color w:val="000000" w:themeColor="text1"/>
                      <w:sz w:val="20"/>
                      <w:szCs w:val="20"/>
                      <w:shd w:val="clear" w:color="auto" w:fill="FFFFFF"/>
                      <w:lang w:val="lv-LV"/>
                    </w:rPr>
                    <w:t>, nodrošinot, ka:</w:t>
                  </w:r>
                </w:p>
                <w:p w14:paraId="703E0CFB" w14:textId="4773E1E9" w:rsidR="00DE52FC" w:rsidRPr="004F5E17" w:rsidRDefault="00DE52FC" w:rsidP="00531ED7">
                  <w:pPr>
                    <w:numPr>
                      <w:ilvl w:val="0"/>
                      <w:numId w:val="132"/>
                    </w:numPr>
                    <w:tabs>
                      <w:tab w:val="clear" w:pos="720"/>
                      <w:tab w:val="num" w:pos="319"/>
                    </w:tabs>
                    <w:spacing w:before="40" w:after="40"/>
                    <w:ind w:left="319" w:hanging="283"/>
                    <w:rPr>
                      <w:color w:val="000000" w:themeColor="text1"/>
                      <w:sz w:val="20"/>
                      <w:szCs w:val="20"/>
                      <w:shd w:val="clear" w:color="auto" w:fill="FFFFFF"/>
                      <w:lang w:val="lv-LV"/>
                    </w:rPr>
                  </w:pPr>
                  <w:r w:rsidRPr="004F5E17">
                    <w:rPr>
                      <w:color w:val="000000" w:themeColor="text1"/>
                      <w:sz w:val="20"/>
                      <w:szCs w:val="20"/>
                      <w:shd w:val="clear" w:color="auto" w:fill="FFFFFF"/>
                      <w:lang w:val="lv-LV"/>
                    </w:rPr>
                    <w:t>gandrīz visas ēkas ir zemas vai nulles emisiju ēkas,</w:t>
                  </w:r>
                </w:p>
                <w:p w14:paraId="1784F831" w14:textId="003ECD08" w:rsidR="00DE52FC" w:rsidRPr="004F5E17" w:rsidRDefault="00DE52FC" w:rsidP="00531ED7">
                  <w:pPr>
                    <w:numPr>
                      <w:ilvl w:val="0"/>
                      <w:numId w:val="132"/>
                    </w:numPr>
                    <w:tabs>
                      <w:tab w:val="clear" w:pos="720"/>
                      <w:tab w:val="num" w:pos="319"/>
                    </w:tabs>
                    <w:spacing w:before="40" w:after="40"/>
                    <w:ind w:left="319" w:hanging="283"/>
                    <w:rPr>
                      <w:color w:val="000000" w:themeColor="text1"/>
                      <w:sz w:val="20"/>
                      <w:szCs w:val="20"/>
                      <w:shd w:val="clear" w:color="auto" w:fill="FFFFFF"/>
                      <w:lang w:val="lv-LV"/>
                    </w:rPr>
                  </w:pPr>
                  <w:r w:rsidRPr="004F5E17">
                    <w:rPr>
                      <w:color w:val="000000" w:themeColor="text1"/>
                      <w:sz w:val="20"/>
                      <w:szCs w:val="20"/>
                      <w:shd w:val="clear" w:color="auto" w:fill="FFFFFF"/>
                      <w:lang w:val="lv-LV"/>
                    </w:rPr>
                    <w:t xml:space="preserve">ēku fonds tiek dekarbonizēts, </w:t>
                  </w:r>
                </w:p>
                <w:p w14:paraId="308B9BAF" w14:textId="365D6D7C" w:rsidR="00F30313" w:rsidRPr="004F5E17" w:rsidRDefault="00DE52FC" w:rsidP="00531ED7">
                  <w:pPr>
                    <w:numPr>
                      <w:ilvl w:val="0"/>
                      <w:numId w:val="132"/>
                    </w:numPr>
                    <w:tabs>
                      <w:tab w:val="clear" w:pos="720"/>
                      <w:tab w:val="num" w:pos="319"/>
                    </w:tabs>
                    <w:spacing w:before="40" w:after="40"/>
                    <w:ind w:left="319" w:hanging="283"/>
                    <w:rPr>
                      <w:color w:val="000000" w:themeColor="text1"/>
                      <w:sz w:val="20"/>
                      <w:szCs w:val="20"/>
                      <w:shd w:val="clear" w:color="auto" w:fill="FFFFFF"/>
                      <w:lang w:val="lv-LV"/>
                    </w:rPr>
                  </w:pPr>
                  <w:r w:rsidRPr="004F5E17">
                    <w:rPr>
                      <w:color w:val="000000" w:themeColor="text1"/>
                      <w:sz w:val="20"/>
                      <w:szCs w:val="20"/>
                      <w:shd w:val="clear" w:color="auto" w:fill="FFFFFF"/>
                      <w:lang w:val="lv-LV"/>
                    </w:rPr>
                    <w:t>renovācija tiek veikta sistemātiski, sociāli taisnīgi un ekonomiski ilgtspējīgi.</w:t>
                  </w:r>
                </w:p>
              </w:tc>
              <w:tc>
                <w:tcPr>
                  <w:tcW w:w="3261" w:type="dxa"/>
                </w:tcPr>
                <w:p w14:paraId="3D6314DE" w14:textId="52DDCF48" w:rsidR="008A6A4F" w:rsidRPr="004F5E17" w:rsidRDefault="00F30313" w:rsidP="001109F2">
                  <w:pPr>
                    <w:spacing w:before="40" w:after="40"/>
                    <w:rPr>
                      <w:color w:val="000000" w:themeColor="text1"/>
                      <w:sz w:val="20"/>
                      <w:szCs w:val="20"/>
                      <w:shd w:val="clear" w:color="auto" w:fill="FFFFFF"/>
                      <w:lang w:val="lv-LV"/>
                    </w:rPr>
                  </w:pPr>
                  <w:r w:rsidRPr="004F5E17">
                    <w:rPr>
                      <w:color w:val="000000" w:themeColor="text1"/>
                      <w:sz w:val="20"/>
                      <w:szCs w:val="20"/>
                      <w:shd w:val="clear" w:color="auto" w:fill="FFFFFF"/>
                      <w:lang w:val="lv-LV"/>
                    </w:rPr>
                    <w:lastRenderedPageBreak/>
                    <w:t xml:space="preserve">- Stratēģijā paredzēta </w:t>
                  </w:r>
                  <w:r w:rsidRPr="004F5E17">
                    <w:rPr>
                      <w:b/>
                      <w:color w:val="000000" w:themeColor="text1"/>
                      <w:sz w:val="20"/>
                      <w:szCs w:val="20"/>
                      <w:shd w:val="clear" w:color="auto" w:fill="FFFFFF"/>
                      <w:lang w:val="lv-LV"/>
                    </w:rPr>
                    <w:t>mērķēta palīdzība zema ienākuma mājsaimniecībām</w:t>
                  </w:r>
                  <w:r w:rsidRPr="004F5E17">
                    <w:rPr>
                      <w:color w:val="000000" w:themeColor="text1"/>
                      <w:sz w:val="20"/>
                      <w:szCs w:val="20"/>
                      <w:shd w:val="clear" w:color="auto" w:fill="FFFFFF"/>
                      <w:lang w:val="lv-LV"/>
                    </w:rPr>
                    <w:t xml:space="preserve"> ēku siltināšanai</w:t>
                  </w:r>
                  <w:r w:rsidR="00AA5E47" w:rsidRPr="004F5E17">
                    <w:rPr>
                      <w:color w:val="000000" w:themeColor="text1"/>
                      <w:sz w:val="20"/>
                      <w:szCs w:val="20"/>
                      <w:shd w:val="clear" w:color="auto" w:fill="FFFFFF"/>
                      <w:lang w:val="lv-LV"/>
                    </w:rPr>
                    <w:t>.</w:t>
                  </w:r>
                </w:p>
                <w:p w14:paraId="0E71A71B" w14:textId="3A00EEC6" w:rsidR="008A6A4F" w:rsidRPr="004F5E17" w:rsidRDefault="00F30313" w:rsidP="001109F2">
                  <w:pPr>
                    <w:spacing w:before="40" w:after="40"/>
                    <w:rPr>
                      <w:color w:val="000000" w:themeColor="text1"/>
                      <w:sz w:val="20"/>
                      <w:szCs w:val="20"/>
                      <w:shd w:val="clear" w:color="auto" w:fill="FFFFFF"/>
                      <w:lang w:val="lv-LV"/>
                    </w:rPr>
                  </w:pPr>
                  <w:r w:rsidRPr="004F5E17">
                    <w:rPr>
                      <w:color w:val="000000" w:themeColor="text1"/>
                      <w:sz w:val="20"/>
                      <w:szCs w:val="20"/>
                      <w:shd w:val="clear" w:color="auto" w:fill="FFFFFF"/>
                      <w:lang w:val="lv-LV"/>
                    </w:rPr>
                    <w:t xml:space="preserve">- </w:t>
                  </w:r>
                  <w:r w:rsidRPr="004F5E17">
                    <w:rPr>
                      <w:b/>
                      <w:color w:val="000000" w:themeColor="text1"/>
                      <w:sz w:val="20"/>
                      <w:szCs w:val="20"/>
                      <w:shd w:val="clear" w:color="auto" w:fill="FFFFFF"/>
                      <w:lang w:val="lv-LV"/>
                    </w:rPr>
                    <w:t>Atbalsts privātmājām un dzīvokļiem</w:t>
                  </w:r>
                  <w:r w:rsidRPr="004F5E17">
                    <w:rPr>
                      <w:color w:val="000000" w:themeColor="text1"/>
                      <w:sz w:val="20"/>
                      <w:szCs w:val="20"/>
                      <w:shd w:val="clear" w:color="auto" w:fill="FFFFFF"/>
                      <w:lang w:val="lv-LV"/>
                    </w:rPr>
                    <w:t>, kuros dzīvo mazaizsargātās grupas (seniori, cilvēki ar invaliditāti)</w:t>
                  </w:r>
                  <w:r w:rsidR="00AA5E47" w:rsidRPr="004F5E17">
                    <w:rPr>
                      <w:color w:val="000000" w:themeColor="text1"/>
                      <w:sz w:val="20"/>
                      <w:szCs w:val="20"/>
                      <w:shd w:val="clear" w:color="auto" w:fill="FFFFFF"/>
                      <w:lang w:val="lv-LV"/>
                    </w:rPr>
                    <w:t>.</w:t>
                  </w:r>
                </w:p>
                <w:p w14:paraId="55123354" w14:textId="588CD40D" w:rsidR="008A6A4F" w:rsidRPr="004F5E17" w:rsidRDefault="00F30313" w:rsidP="001109F2">
                  <w:pPr>
                    <w:spacing w:before="40" w:after="40"/>
                    <w:rPr>
                      <w:color w:val="000000" w:themeColor="text1"/>
                      <w:sz w:val="20"/>
                      <w:szCs w:val="20"/>
                      <w:shd w:val="clear" w:color="auto" w:fill="FFFFFF"/>
                      <w:lang w:val="lv-LV"/>
                    </w:rPr>
                  </w:pPr>
                  <w:r w:rsidRPr="004F5E17">
                    <w:rPr>
                      <w:color w:val="000000" w:themeColor="text1"/>
                      <w:sz w:val="20"/>
                      <w:szCs w:val="20"/>
                      <w:shd w:val="clear" w:color="auto" w:fill="FFFFFF"/>
                      <w:lang w:val="lv-LV"/>
                    </w:rPr>
                    <w:lastRenderedPageBreak/>
                    <w:t xml:space="preserve">- Paredzēta </w:t>
                  </w:r>
                  <w:r w:rsidRPr="004F5E17">
                    <w:rPr>
                      <w:b/>
                      <w:color w:val="000000" w:themeColor="text1"/>
                      <w:sz w:val="20"/>
                      <w:szCs w:val="20"/>
                      <w:shd w:val="clear" w:color="auto" w:fill="FFFFFF"/>
                      <w:lang w:val="lv-LV"/>
                    </w:rPr>
                    <w:t>energoefektivitātes pasākumu sociālā ietekmes novērtēšana</w:t>
                  </w:r>
                  <w:r w:rsidRPr="004F5E17">
                    <w:rPr>
                      <w:color w:val="000000" w:themeColor="text1"/>
                      <w:sz w:val="20"/>
                      <w:szCs w:val="20"/>
                      <w:shd w:val="clear" w:color="auto" w:fill="FFFFFF"/>
                      <w:lang w:val="lv-LV"/>
                    </w:rPr>
                    <w:t xml:space="preserve"> un finansēšanas mehānismi (piemēram, dotācijas nevis tikai aizdevumi)</w:t>
                  </w:r>
                  <w:r w:rsidR="00AA5E47" w:rsidRPr="004F5E17">
                    <w:rPr>
                      <w:color w:val="000000" w:themeColor="text1"/>
                      <w:sz w:val="20"/>
                      <w:szCs w:val="20"/>
                      <w:shd w:val="clear" w:color="auto" w:fill="FFFFFF"/>
                      <w:lang w:val="lv-LV"/>
                    </w:rPr>
                    <w:t>.</w:t>
                  </w:r>
                </w:p>
                <w:p w14:paraId="76E05440" w14:textId="2DAFD343" w:rsidR="00F30313" w:rsidRPr="004F5E17" w:rsidRDefault="00F30313" w:rsidP="001109F2">
                  <w:pPr>
                    <w:spacing w:before="40" w:after="40"/>
                    <w:rPr>
                      <w:color w:val="000000" w:themeColor="text1"/>
                      <w:sz w:val="20"/>
                      <w:szCs w:val="20"/>
                      <w:shd w:val="clear" w:color="auto" w:fill="FFFFFF"/>
                      <w:lang w:val="lv-LV"/>
                    </w:rPr>
                  </w:pPr>
                  <w:r w:rsidRPr="004F5E17">
                    <w:rPr>
                      <w:color w:val="000000" w:themeColor="text1"/>
                      <w:sz w:val="20"/>
                      <w:szCs w:val="20"/>
                      <w:shd w:val="clear" w:color="auto" w:fill="FFFFFF"/>
                      <w:lang w:val="lv-LV"/>
                    </w:rPr>
                    <w:t>- Daudzfunkcionālu pašvaldību ēku pielāgošana sociālajām vajadzībām</w:t>
                  </w:r>
                  <w:r w:rsidR="00AA5E47" w:rsidRPr="004F5E17">
                    <w:rPr>
                      <w:color w:val="000000" w:themeColor="text1"/>
                      <w:sz w:val="20"/>
                      <w:szCs w:val="20"/>
                      <w:shd w:val="clear" w:color="auto" w:fill="FFFFFF"/>
                      <w:lang w:val="lv-LV"/>
                    </w:rPr>
                    <w:t>.</w:t>
                  </w:r>
                </w:p>
              </w:tc>
            </w:tr>
            <w:tr w:rsidR="004F5E17" w:rsidRPr="004F5E17" w14:paraId="05BC24B1" w14:textId="77777777" w:rsidTr="00560053">
              <w:tc>
                <w:tcPr>
                  <w:tcW w:w="557" w:type="dxa"/>
                </w:tcPr>
                <w:p w14:paraId="69C3E6D6" w14:textId="77777777" w:rsidR="00F30313" w:rsidRPr="004F5E17" w:rsidRDefault="00F30313" w:rsidP="001109F2">
                  <w:pPr>
                    <w:spacing w:before="40" w:after="40"/>
                    <w:rPr>
                      <w:color w:val="000000" w:themeColor="text1"/>
                      <w:sz w:val="20"/>
                      <w:szCs w:val="20"/>
                      <w:shd w:val="clear" w:color="auto" w:fill="FFFFFF"/>
                      <w:lang w:val="lv-LV"/>
                    </w:rPr>
                  </w:pPr>
                  <w:r w:rsidRPr="004F5E17">
                    <w:rPr>
                      <w:color w:val="000000" w:themeColor="text1"/>
                      <w:sz w:val="20"/>
                      <w:szCs w:val="20"/>
                      <w:shd w:val="clear" w:color="auto" w:fill="FFFFFF"/>
                      <w:lang w:val="lv-LV"/>
                    </w:rPr>
                    <w:lastRenderedPageBreak/>
                    <w:t>6</w:t>
                  </w:r>
                </w:p>
              </w:tc>
              <w:tc>
                <w:tcPr>
                  <w:tcW w:w="1872" w:type="dxa"/>
                </w:tcPr>
                <w:p w14:paraId="1B7BA139" w14:textId="77777777" w:rsidR="00F30313" w:rsidRPr="004F5E17" w:rsidRDefault="00F30313" w:rsidP="001109F2">
                  <w:pPr>
                    <w:spacing w:before="120"/>
                    <w:rPr>
                      <w:rFonts w:eastAsia="Times New Roman"/>
                      <w:color w:val="000000" w:themeColor="text1"/>
                      <w:sz w:val="20"/>
                      <w:szCs w:val="20"/>
                      <w:lang w:val="lv-LV"/>
                    </w:rPr>
                  </w:pPr>
                  <w:r w:rsidRPr="004F5E17">
                    <w:rPr>
                      <w:rFonts w:eastAsia="Cambria"/>
                      <w:color w:val="000000" w:themeColor="text1"/>
                      <w:sz w:val="20"/>
                      <w:szCs w:val="20"/>
                      <w:lang w:val="lv-LV"/>
                    </w:rPr>
                    <w:t>Latvijas stratēģija klimatneitralitātes sasniegšanai līdz 2050. gadam</w:t>
                  </w:r>
                  <w:r w:rsidRPr="004F5E17">
                    <w:rPr>
                      <w:rStyle w:val="FootnoteReference"/>
                      <w:rFonts w:eastAsia="Cambria"/>
                      <w:color w:val="000000" w:themeColor="text1"/>
                      <w:sz w:val="20"/>
                      <w:szCs w:val="20"/>
                      <w:lang w:val="lv-LV"/>
                    </w:rPr>
                    <w:footnoteReference w:id="42"/>
                  </w:r>
                </w:p>
              </w:tc>
              <w:tc>
                <w:tcPr>
                  <w:tcW w:w="3118" w:type="dxa"/>
                </w:tcPr>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857"/>
                    <w:gridCol w:w="45"/>
                  </w:tblGrid>
                  <w:tr w:rsidR="004F5E17" w:rsidRPr="004F5E17" w14:paraId="1135D407" w14:textId="77777777">
                    <w:trPr>
                      <w:gridAfter w:val="1"/>
                      <w:tblCellSpacing w:w="15" w:type="dxa"/>
                    </w:trPr>
                    <w:tc>
                      <w:tcPr>
                        <w:tcW w:w="0" w:type="auto"/>
                        <w:vAlign w:val="center"/>
                        <w:hideMark/>
                      </w:tcPr>
                      <w:p w14:paraId="70E4B662" w14:textId="77777777" w:rsidR="00F30313" w:rsidRPr="004F5E17" w:rsidRDefault="00F30313" w:rsidP="001109F2">
                        <w:pPr>
                          <w:spacing w:before="40" w:after="40"/>
                          <w:rPr>
                            <w:color w:val="000000" w:themeColor="text1"/>
                            <w:sz w:val="20"/>
                            <w:szCs w:val="20"/>
                            <w:shd w:val="clear" w:color="auto" w:fill="FFFFFF"/>
                            <w:lang w:val="lv-LV"/>
                          </w:rPr>
                        </w:pPr>
                        <w:r w:rsidRPr="004F5E17">
                          <w:rPr>
                            <w:color w:val="000000" w:themeColor="text1"/>
                            <w:sz w:val="20"/>
                            <w:szCs w:val="20"/>
                            <w:shd w:val="clear" w:color="auto" w:fill="FFFFFF"/>
                            <w:lang w:val="lv-LV"/>
                          </w:rPr>
                          <w:t xml:space="preserve">Ceļvedis </w:t>
                        </w:r>
                        <w:proofErr w:type="spellStart"/>
                        <w:r w:rsidRPr="004F5E17">
                          <w:rPr>
                            <w:color w:val="000000" w:themeColor="text1"/>
                            <w:sz w:val="20"/>
                            <w:szCs w:val="20"/>
                            <w:shd w:val="clear" w:color="auto" w:fill="FFFFFF"/>
                            <w:lang w:val="lv-LV"/>
                          </w:rPr>
                          <w:t>klimatneitralitātei</w:t>
                        </w:r>
                        <w:proofErr w:type="spellEnd"/>
                        <w:r w:rsidRPr="004F5E17">
                          <w:rPr>
                            <w:color w:val="000000" w:themeColor="text1"/>
                            <w:sz w:val="20"/>
                            <w:szCs w:val="20"/>
                            <w:shd w:val="clear" w:color="auto" w:fill="FFFFFF"/>
                            <w:lang w:val="lv-LV"/>
                          </w:rPr>
                          <w:t>:</w:t>
                        </w:r>
                      </w:p>
                    </w:tc>
                  </w:tr>
                  <w:tr w:rsidR="004F5E17" w:rsidRPr="004F5E17" w14:paraId="65904E48" w14:textId="77777777">
                    <w:trPr>
                      <w:tblCellSpacing w:w="15" w:type="dxa"/>
                    </w:trPr>
                    <w:tc>
                      <w:tcPr>
                        <w:tcW w:w="0" w:type="auto"/>
                        <w:gridSpan w:val="2"/>
                        <w:vAlign w:val="center"/>
                        <w:hideMark/>
                      </w:tcPr>
                      <w:p w14:paraId="1EA3CD63" w14:textId="77777777" w:rsidR="008A6A4F" w:rsidRPr="004F5E17" w:rsidRDefault="00F30313" w:rsidP="001109F2">
                        <w:pPr>
                          <w:spacing w:before="40" w:after="40"/>
                          <w:rPr>
                            <w:color w:val="000000" w:themeColor="text1"/>
                            <w:sz w:val="20"/>
                            <w:szCs w:val="20"/>
                            <w:shd w:val="clear" w:color="auto" w:fill="FFFFFF"/>
                            <w:lang w:val="lv-LV"/>
                          </w:rPr>
                        </w:pPr>
                        <w:r w:rsidRPr="004F5E17">
                          <w:rPr>
                            <w:color w:val="000000" w:themeColor="text1"/>
                            <w:sz w:val="20"/>
                            <w:szCs w:val="20"/>
                            <w:shd w:val="clear" w:color="auto" w:fill="FFFFFF"/>
                            <w:lang w:val="lv-LV"/>
                          </w:rPr>
                          <w:t xml:space="preserve">- </w:t>
                        </w:r>
                        <w:proofErr w:type="spellStart"/>
                        <w:r w:rsidRPr="004F5E17">
                          <w:rPr>
                            <w:b/>
                            <w:color w:val="000000" w:themeColor="text1"/>
                            <w:sz w:val="20"/>
                            <w:szCs w:val="20"/>
                            <w:shd w:val="clear" w:color="auto" w:fill="FFFFFF"/>
                            <w:lang w:val="lv-LV"/>
                          </w:rPr>
                          <w:t>Klimatneitralitāte</w:t>
                        </w:r>
                        <w:proofErr w:type="spellEnd"/>
                        <w:r w:rsidRPr="004F5E17">
                          <w:rPr>
                            <w:b/>
                            <w:color w:val="000000" w:themeColor="text1"/>
                            <w:sz w:val="20"/>
                            <w:szCs w:val="20"/>
                            <w:shd w:val="clear" w:color="auto" w:fill="FFFFFF"/>
                            <w:lang w:val="lv-LV"/>
                          </w:rPr>
                          <w:t xml:space="preserve"> līdz 2050. gadam</w:t>
                        </w:r>
                        <w:r w:rsidRPr="004F5E17">
                          <w:rPr>
                            <w:color w:val="000000" w:themeColor="text1"/>
                            <w:sz w:val="20"/>
                            <w:szCs w:val="20"/>
                            <w:shd w:val="clear" w:color="auto" w:fill="FFFFFF"/>
                            <w:lang w:val="lv-LV"/>
                          </w:rPr>
                          <w:t xml:space="preserve"> – SEG emisiju samazinājums vismaz par 85% (salīdzinot ar 1990. gadu), pārējo daļu kompensējot ar CO₂ piesaisti</w:t>
                        </w:r>
                      </w:p>
                      <w:p w14:paraId="7F668DC4" w14:textId="34EDB775" w:rsidR="008A6A4F" w:rsidRPr="004F5E17" w:rsidRDefault="00F30313" w:rsidP="001109F2">
                        <w:pPr>
                          <w:spacing w:before="40" w:after="40"/>
                          <w:rPr>
                            <w:color w:val="000000" w:themeColor="text1"/>
                            <w:sz w:val="20"/>
                            <w:szCs w:val="20"/>
                            <w:shd w:val="clear" w:color="auto" w:fill="FFFFFF"/>
                            <w:lang w:val="lv-LV"/>
                          </w:rPr>
                        </w:pPr>
                        <w:r w:rsidRPr="004F5E17">
                          <w:rPr>
                            <w:color w:val="000000" w:themeColor="text1"/>
                            <w:sz w:val="20"/>
                            <w:szCs w:val="20"/>
                            <w:shd w:val="clear" w:color="auto" w:fill="FFFFFF"/>
                            <w:lang w:val="lv-LV"/>
                          </w:rPr>
                          <w:t xml:space="preserve">- </w:t>
                        </w:r>
                        <w:r w:rsidRPr="004F5E17">
                          <w:rPr>
                            <w:b/>
                            <w:color w:val="000000" w:themeColor="text1"/>
                            <w:sz w:val="20"/>
                            <w:szCs w:val="20"/>
                            <w:shd w:val="clear" w:color="auto" w:fill="FFFFFF"/>
                            <w:lang w:val="lv-LV"/>
                          </w:rPr>
                          <w:t>Prioritātes sektori</w:t>
                        </w:r>
                        <w:r w:rsidRPr="004F5E17">
                          <w:rPr>
                            <w:color w:val="000000" w:themeColor="text1"/>
                            <w:sz w:val="20"/>
                            <w:szCs w:val="20"/>
                            <w:shd w:val="clear" w:color="auto" w:fill="FFFFFF"/>
                            <w:lang w:val="lv-LV"/>
                          </w:rPr>
                          <w:t>: ēkas, transports, lauksaimniecība, atkritumi un rūpniecība</w:t>
                        </w:r>
                      </w:p>
                      <w:p w14:paraId="45569321" w14:textId="77777777" w:rsidR="008A6A4F" w:rsidRPr="004F5E17" w:rsidRDefault="00F30313" w:rsidP="001109F2">
                        <w:pPr>
                          <w:spacing w:before="40" w:after="40"/>
                          <w:rPr>
                            <w:color w:val="000000" w:themeColor="text1"/>
                            <w:sz w:val="20"/>
                            <w:szCs w:val="20"/>
                            <w:shd w:val="clear" w:color="auto" w:fill="FFFFFF"/>
                            <w:lang w:val="lv-LV"/>
                          </w:rPr>
                        </w:pPr>
                        <w:r w:rsidRPr="004F5E17">
                          <w:rPr>
                            <w:color w:val="000000" w:themeColor="text1"/>
                            <w:sz w:val="20"/>
                            <w:szCs w:val="20"/>
                            <w:shd w:val="clear" w:color="auto" w:fill="FFFFFF"/>
                            <w:lang w:val="lv-LV"/>
                          </w:rPr>
                          <w:t xml:space="preserve">- Mērķis palielināt </w:t>
                        </w:r>
                        <w:r w:rsidRPr="004F5E17">
                          <w:rPr>
                            <w:b/>
                            <w:color w:val="000000" w:themeColor="text1"/>
                            <w:sz w:val="20"/>
                            <w:szCs w:val="20"/>
                            <w:shd w:val="clear" w:color="auto" w:fill="FFFFFF"/>
                            <w:lang w:val="lv-LV"/>
                          </w:rPr>
                          <w:t>Oglekļa piesaistes apjomu meža sektorā</w:t>
                        </w:r>
                        <w:r w:rsidRPr="004F5E17">
                          <w:rPr>
                            <w:color w:val="000000" w:themeColor="text1"/>
                            <w:sz w:val="20"/>
                            <w:szCs w:val="20"/>
                            <w:shd w:val="clear" w:color="auto" w:fill="FFFFFF"/>
                            <w:lang w:val="lv-LV"/>
                          </w:rPr>
                          <w:t xml:space="preserve"> un atbalstīt ilgtspējīgu zemes izmantošanu</w:t>
                        </w:r>
                      </w:p>
                      <w:p w14:paraId="5913BEEC" w14:textId="7AF93441" w:rsidR="00F30313" w:rsidRPr="004F5E17" w:rsidRDefault="00F30313" w:rsidP="001109F2">
                        <w:pPr>
                          <w:spacing w:before="40" w:after="40"/>
                          <w:rPr>
                            <w:color w:val="000000" w:themeColor="text1"/>
                            <w:sz w:val="20"/>
                            <w:szCs w:val="20"/>
                            <w:shd w:val="clear" w:color="auto" w:fill="FFFFFF"/>
                            <w:lang w:val="lv-LV"/>
                          </w:rPr>
                        </w:pPr>
                        <w:r w:rsidRPr="004F5E17">
                          <w:rPr>
                            <w:color w:val="000000" w:themeColor="text1"/>
                            <w:sz w:val="20"/>
                            <w:szCs w:val="20"/>
                            <w:shd w:val="clear" w:color="auto" w:fill="FFFFFF"/>
                            <w:lang w:val="lv-LV"/>
                          </w:rPr>
                          <w:t>- Stratēģija integrēta ar NEKP, LTSER, Transporta un Vides pamatnostādnēm</w:t>
                        </w:r>
                      </w:p>
                    </w:tc>
                  </w:tr>
                </w:tbl>
                <w:p w14:paraId="6C18053B" w14:textId="77777777" w:rsidR="00F30313" w:rsidRPr="004F5E17" w:rsidRDefault="00F30313" w:rsidP="001109F2">
                  <w:pPr>
                    <w:spacing w:before="40" w:after="40"/>
                    <w:rPr>
                      <w:color w:val="000000" w:themeColor="text1"/>
                      <w:sz w:val="20"/>
                      <w:szCs w:val="20"/>
                      <w:shd w:val="clear" w:color="auto" w:fill="FFFFFF"/>
                      <w:lang w:val="lv-LV"/>
                    </w:rPr>
                  </w:pPr>
                </w:p>
              </w:tc>
              <w:tc>
                <w:tcPr>
                  <w:tcW w:w="3261" w:type="dxa"/>
                </w:tcPr>
                <w:p w14:paraId="7265AED4" w14:textId="77777777" w:rsidR="008A6A4F" w:rsidRPr="004F5E17" w:rsidRDefault="00F30313" w:rsidP="001109F2">
                  <w:pPr>
                    <w:spacing w:before="40" w:after="40"/>
                    <w:rPr>
                      <w:color w:val="000000" w:themeColor="text1"/>
                      <w:sz w:val="20"/>
                      <w:szCs w:val="20"/>
                      <w:shd w:val="clear" w:color="auto" w:fill="FFFFFF"/>
                      <w:lang w:val="lv-LV"/>
                    </w:rPr>
                  </w:pPr>
                  <w:r w:rsidRPr="004F5E17">
                    <w:rPr>
                      <w:color w:val="000000" w:themeColor="text1"/>
                      <w:sz w:val="20"/>
                      <w:szCs w:val="20"/>
                      <w:shd w:val="clear" w:color="auto" w:fill="FFFFFF"/>
                      <w:lang w:val="lv-LV"/>
                    </w:rPr>
                    <w:t xml:space="preserve">Stratēģijā uzsvērta nepieciešamība pēc </w:t>
                  </w:r>
                  <w:r w:rsidRPr="004F5E17">
                    <w:rPr>
                      <w:b/>
                      <w:color w:val="000000" w:themeColor="text1"/>
                      <w:sz w:val="20"/>
                      <w:szCs w:val="20"/>
                      <w:shd w:val="clear" w:color="auto" w:fill="FFFFFF"/>
                      <w:lang w:val="lv-LV"/>
                    </w:rPr>
                    <w:t>sociāli taisnīgas pārejas</w:t>
                  </w:r>
                  <w:r w:rsidRPr="004F5E17">
                    <w:rPr>
                      <w:color w:val="000000" w:themeColor="text1"/>
                      <w:sz w:val="20"/>
                      <w:szCs w:val="20"/>
                      <w:shd w:val="clear" w:color="auto" w:fill="FFFFFF"/>
                      <w:lang w:val="lv-LV"/>
                    </w:rPr>
                    <w:t>, lai mazinātu ietekmi uz iedzīvotājiem ar zemu ienākumu līmeni</w:t>
                  </w:r>
                </w:p>
                <w:p w14:paraId="7EDACA49" w14:textId="77777777" w:rsidR="008A6A4F" w:rsidRPr="004F5E17" w:rsidRDefault="00F30313" w:rsidP="001109F2">
                  <w:pPr>
                    <w:spacing w:before="40" w:after="40"/>
                    <w:rPr>
                      <w:color w:val="000000" w:themeColor="text1"/>
                      <w:sz w:val="20"/>
                      <w:szCs w:val="20"/>
                      <w:shd w:val="clear" w:color="auto" w:fill="FFFFFF"/>
                      <w:lang w:val="lv-LV"/>
                    </w:rPr>
                  </w:pPr>
                  <w:r w:rsidRPr="004F5E17">
                    <w:rPr>
                      <w:color w:val="000000" w:themeColor="text1"/>
                      <w:sz w:val="20"/>
                      <w:szCs w:val="20"/>
                      <w:shd w:val="clear" w:color="auto" w:fill="FFFFFF"/>
                      <w:lang w:val="lv-LV"/>
                    </w:rPr>
                    <w:t xml:space="preserve">- Nepieciešami </w:t>
                  </w:r>
                  <w:r w:rsidRPr="004F5E17">
                    <w:rPr>
                      <w:b/>
                      <w:color w:val="000000" w:themeColor="text1"/>
                      <w:sz w:val="20"/>
                      <w:szCs w:val="20"/>
                      <w:shd w:val="clear" w:color="auto" w:fill="FFFFFF"/>
                      <w:lang w:val="lv-LV"/>
                    </w:rPr>
                    <w:t>kompensācijas un atbalsta mehānismi</w:t>
                  </w:r>
                  <w:r w:rsidRPr="004F5E17">
                    <w:rPr>
                      <w:color w:val="000000" w:themeColor="text1"/>
                      <w:sz w:val="20"/>
                      <w:szCs w:val="20"/>
                      <w:shd w:val="clear" w:color="auto" w:fill="FFFFFF"/>
                      <w:lang w:val="lv-LV"/>
                    </w:rPr>
                    <w:t xml:space="preserve"> iedzīvotājiem, kurus skars pārmaiņas (piemēram, energoresursu cenas, mobilitātes pārkārtošana)</w:t>
                  </w:r>
                </w:p>
                <w:p w14:paraId="7751A836" w14:textId="77777777" w:rsidR="008A6A4F" w:rsidRPr="004F5E17" w:rsidRDefault="00F30313" w:rsidP="001109F2">
                  <w:pPr>
                    <w:spacing w:before="40" w:after="40"/>
                    <w:rPr>
                      <w:color w:val="000000" w:themeColor="text1"/>
                      <w:sz w:val="20"/>
                      <w:szCs w:val="20"/>
                      <w:shd w:val="clear" w:color="auto" w:fill="FFFFFF"/>
                      <w:lang w:val="lv-LV"/>
                    </w:rPr>
                  </w:pPr>
                  <w:r w:rsidRPr="004F5E17">
                    <w:rPr>
                      <w:color w:val="000000" w:themeColor="text1"/>
                      <w:sz w:val="20"/>
                      <w:szCs w:val="20"/>
                      <w:shd w:val="clear" w:color="auto" w:fill="FFFFFF"/>
                      <w:lang w:val="lv-LV"/>
                    </w:rPr>
                    <w:t>- Iekļauts princips “</w:t>
                  </w:r>
                  <w:r w:rsidRPr="004F5E17">
                    <w:rPr>
                      <w:b/>
                      <w:color w:val="000000" w:themeColor="text1"/>
                      <w:sz w:val="20"/>
                      <w:szCs w:val="20"/>
                      <w:shd w:val="clear" w:color="auto" w:fill="FFFFFF"/>
                      <w:lang w:val="lv-LV"/>
                    </w:rPr>
                    <w:t>neatstāt nevienu novārtā</w:t>
                  </w:r>
                  <w:r w:rsidRPr="004F5E17">
                    <w:rPr>
                      <w:color w:val="000000" w:themeColor="text1"/>
                      <w:sz w:val="20"/>
                      <w:szCs w:val="20"/>
                      <w:shd w:val="clear" w:color="auto" w:fill="FFFFFF"/>
                      <w:lang w:val="lv-LV"/>
                    </w:rPr>
                    <w:t>” klimata pārejā, īpaši lauku un novecojošajos reģionos</w:t>
                  </w:r>
                </w:p>
                <w:p w14:paraId="708DA9E8" w14:textId="56A79D7D" w:rsidR="00F30313" w:rsidRPr="004F5E17" w:rsidRDefault="00F30313" w:rsidP="001109F2">
                  <w:pPr>
                    <w:spacing w:before="40" w:after="40"/>
                    <w:rPr>
                      <w:color w:val="000000" w:themeColor="text1"/>
                      <w:sz w:val="20"/>
                      <w:szCs w:val="20"/>
                      <w:shd w:val="clear" w:color="auto" w:fill="FFFFFF"/>
                      <w:lang w:val="lv-LV"/>
                    </w:rPr>
                  </w:pPr>
                  <w:r w:rsidRPr="004F5E17">
                    <w:rPr>
                      <w:color w:val="000000" w:themeColor="text1"/>
                      <w:sz w:val="20"/>
                      <w:szCs w:val="20"/>
                      <w:shd w:val="clear" w:color="auto" w:fill="FFFFFF"/>
                      <w:lang w:val="lv-LV"/>
                    </w:rPr>
                    <w:t xml:space="preserve">- Paredzēta sabiedrības iesaiste un </w:t>
                  </w:r>
                  <w:r w:rsidRPr="004F5E17">
                    <w:rPr>
                      <w:b/>
                      <w:color w:val="000000" w:themeColor="text1"/>
                      <w:sz w:val="20"/>
                      <w:szCs w:val="20"/>
                      <w:shd w:val="clear" w:color="auto" w:fill="FFFFFF"/>
                      <w:lang w:val="lv-LV"/>
                    </w:rPr>
                    <w:t>mērķēti ieguldījumi sabiedriskajā transportā, energoefektivitātē, izglītībā</w:t>
                  </w:r>
                  <w:r w:rsidRPr="004F5E17">
                    <w:rPr>
                      <w:color w:val="000000" w:themeColor="text1"/>
                      <w:sz w:val="20"/>
                      <w:szCs w:val="20"/>
                      <w:shd w:val="clear" w:color="auto" w:fill="FFFFFF"/>
                      <w:lang w:val="lv-LV"/>
                    </w:rPr>
                    <w:t xml:space="preserve"> u.c. jomās ar augstu sociālo ietekmi</w:t>
                  </w:r>
                </w:p>
              </w:tc>
            </w:tr>
            <w:tr w:rsidR="004F5E17" w:rsidRPr="004F5E17" w14:paraId="765D8A28" w14:textId="77777777" w:rsidTr="00560053">
              <w:tc>
                <w:tcPr>
                  <w:tcW w:w="557" w:type="dxa"/>
                </w:tcPr>
                <w:p w14:paraId="1DD85413" w14:textId="77777777" w:rsidR="00F30313" w:rsidRPr="004F5E17" w:rsidRDefault="00F30313" w:rsidP="001109F2">
                  <w:pPr>
                    <w:spacing w:before="40" w:after="40"/>
                    <w:rPr>
                      <w:color w:val="000000" w:themeColor="text1"/>
                      <w:sz w:val="20"/>
                      <w:szCs w:val="20"/>
                      <w:shd w:val="clear" w:color="auto" w:fill="FFFFFF"/>
                      <w:lang w:val="lv-LV"/>
                    </w:rPr>
                  </w:pPr>
                  <w:r w:rsidRPr="004F5E17">
                    <w:rPr>
                      <w:color w:val="000000" w:themeColor="text1"/>
                      <w:sz w:val="20"/>
                      <w:szCs w:val="20"/>
                      <w:shd w:val="clear" w:color="auto" w:fill="FFFFFF"/>
                      <w:lang w:val="lv-LV"/>
                    </w:rPr>
                    <w:t>7</w:t>
                  </w:r>
                </w:p>
              </w:tc>
              <w:tc>
                <w:tcPr>
                  <w:tcW w:w="1872" w:type="dxa"/>
                </w:tcPr>
                <w:p w14:paraId="0F1E121B" w14:textId="77777777" w:rsidR="00F30313" w:rsidRPr="004F5E17" w:rsidRDefault="00F30313" w:rsidP="001109F2">
                  <w:pPr>
                    <w:autoSpaceDE w:val="0"/>
                    <w:autoSpaceDN w:val="0"/>
                    <w:adjustRightInd w:val="0"/>
                    <w:spacing w:before="120" w:after="120"/>
                    <w:jc w:val="both"/>
                    <w:rPr>
                      <w:color w:val="000000" w:themeColor="text1"/>
                      <w:sz w:val="20"/>
                      <w:szCs w:val="20"/>
                      <w:lang w:val="lv-LV"/>
                    </w:rPr>
                  </w:pPr>
                  <w:r w:rsidRPr="004F5E17">
                    <w:rPr>
                      <w:rFonts w:eastAsia="Times New Roman"/>
                      <w:color w:val="000000" w:themeColor="text1"/>
                      <w:sz w:val="20"/>
                      <w:szCs w:val="20"/>
                      <w:lang w:val="lv-LV"/>
                    </w:rPr>
                    <w:t>Transporta attīstības pamatnostādnes 2021. – 2027. gadam</w:t>
                  </w:r>
                  <w:r w:rsidRPr="004F5E17">
                    <w:rPr>
                      <w:rStyle w:val="FootnoteReference"/>
                      <w:rFonts w:eastAsia="Times New Roman"/>
                      <w:color w:val="000000" w:themeColor="text1"/>
                      <w:sz w:val="20"/>
                      <w:szCs w:val="20"/>
                      <w:lang w:val="lv-LV"/>
                    </w:rPr>
                    <w:footnoteReference w:id="43"/>
                  </w:r>
                </w:p>
              </w:tc>
              <w:tc>
                <w:tcPr>
                  <w:tcW w:w="3118" w:type="dxa"/>
                </w:tcPr>
                <w:p w14:paraId="55BC60B0" w14:textId="77777777" w:rsidR="008A6A4F" w:rsidRPr="004F5E17" w:rsidRDefault="00F30313" w:rsidP="001109F2">
                  <w:pPr>
                    <w:spacing w:before="40" w:after="40"/>
                    <w:rPr>
                      <w:color w:val="000000" w:themeColor="text1"/>
                      <w:sz w:val="20"/>
                      <w:szCs w:val="20"/>
                      <w:shd w:val="clear" w:color="auto" w:fill="FFFFFF"/>
                      <w:lang w:val="lv-LV"/>
                    </w:rPr>
                  </w:pPr>
                  <w:r w:rsidRPr="004F5E17">
                    <w:rPr>
                      <w:color w:val="000000" w:themeColor="text1"/>
                      <w:sz w:val="20"/>
                      <w:szCs w:val="20"/>
                      <w:shd w:val="clear" w:color="auto" w:fill="FFFFFF"/>
                      <w:lang w:val="lv-LV"/>
                    </w:rPr>
                    <w:t xml:space="preserve">Transporta sektora </w:t>
                  </w:r>
                  <w:r w:rsidRPr="004F5E17">
                    <w:rPr>
                      <w:b/>
                      <w:color w:val="000000" w:themeColor="text1"/>
                      <w:sz w:val="20"/>
                      <w:szCs w:val="20"/>
                      <w:shd w:val="clear" w:color="auto" w:fill="FFFFFF"/>
                      <w:lang w:val="lv-LV"/>
                    </w:rPr>
                    <w:t>dekarbonizācija</w:t>
                  </w:r>
                  <w:r w:rsidRPr="004F5E17">
                    <w:rPr>
                      <w:color w:val="000000" w:themeColor="text1"/>
                      <w:sz w:val="20"/>
                      <w:szCs w:val="20"/>
                      <w:shd w:val="clear" w:color="auto" w:fill="FFFFFF"/>
                      <w:lang w:val="lv-LV"/>
                    </w:rPr>
                    <w:t xml:space="preserve">, pārejot uz </w:t>
                  </w:r>
                  <w:r w:rsidRPr="004F5E17">
                    <w:rPr>
                      <w:b/>
                      <w:color w:val="000000" w:themeColor="text1"/>
                      <w:sz w:val="20"/>
                      <w:szCs w:val="20"/>
                      <w:shd w:val="clear" w:color="auto" w:fill="FFFFFF"/>
                      <w:lang w:val="lv-LV"/>
                    </w:rPr>
                    <w:t>bezemisiju un mazemisiju transportu</w:t>
                  </w:r>
                  <w:r w:rsidRPr="004F5E17">
                    <w:rPr>
                      <w:color w:val="000000" w:themeColor="text1"/>
                      <w:sz w:val="20"/>
                      <w:szCs w:val="20"/>
                      <w:shd w:val="clear" w:color="auto" w:fill="FFFFFF"/>
                      <w:lang w:val="lv-LV"/>
                    </w:rPr>
                    <w:t xml:space="preserve"> (īpaši pilsētās)</w:t>
                  </w:r>
                </w:p>
                <w:p w14:paraId="27901B6D" w14:textId="1A9B5FF1" w:rsidR="008A6A4F" w:rsidRPr="004F5E17" w:rsidRDefault="00F30313" w:rsidP="001109F2">
                  <w:pPr>
                    <w:spacing w:before="40" w:after="40"/>
                    <w:rPr>
                      <w:color w:val="000000" w:themeColor="text1"/>
                      <w:sz w:val="20"/>
                      <w:szCs w:val="20"/>
                      <w:shd w:val="clear" w:color="auto" w:fill="FFFFFF"/>
                      <w:lang w:val="lv-LV"/>
                    </w:rPr>
                  </w:pPr>
                  <w:r w:rsidRPr="004F5E17">
                    <w:rPr>
                      <w:color w:val="000000" w:themeColor="text1"/>
                      <w:sz w:val="20"/>
                      <w:szCs w:val="20"/>
                      <w:shd w:val="clear" w:color="auto" w:fill="FFFFFF"/>
                      <w:lang w:val="lv-LV"/>
                    </w:rPr>
                    <w:t xml:space="preserve">- </w:t>
                  </w:r>
                  <w:r w:rsidRPr="004F5E17">
                    <w:rPr>
                      <w:b/>
                      <w:color w:val="000000" w:themeColor="text1"/>
                      <w:sz w:val="20"/>
                      <w:szCs w:val="20"/>
                      <w:shd w:val="clear" w:color="auto" w:fill="FFFFFF"/>
                      <w:lang w:val="lv-LV"/>
                    </w:rPr>
                    <w:t>Multimodālās mobilitātes</w:t>
                  </w:r>
                  <w:r w:rsidRPr="004F5E17">
                    <w:rPr>
                      <w:color w:val="000000" w:themeColor="text1"/>
                      <w:sz w:val="20"/>
                      <w:szCs w:val="20"/>
                      <w:shd w:val="clear" w:color="auto" w:fill="FFFFFF"/>
                      <w:lang w:val="lv-LV"/>
                    </w:rPr>
                    <w:t xml:space="preserve"> un </w:t>
                  </w:r>
                  <w:r w:rsidRPr="004F5E17">
                    <w:rPr>
                      <w:b/>
                      <w:color w:val="000000" w:themeColor="text1"/>
                      <w:sz w:val="20"/>
                      <w:szCs w:val="20"/>
                      <w:shd w:val="clear" w:color="auto" w:fill="FFFFFF"/>
                      <w:lang w:val="lv-LV"/>
                    </w:rPr>
                    <w:t>sabiedriskā transporta sistēmas attīstība</w:t>
                  </w:r>
                  <w:r w:rsidRPr="004F5E17">
                    <w:rPr>
                      <w:color w:val="000000" w:themeColor="text1"/>
                      <w:sz w:val="20"/>
                      <w:szCs w:val="20"/>
                      <w:shd w:val="clear" w:color="auto" w:fill="FFFFFF"/>
                      <w:lang w:val="lv-LV"/>
                    </w:rPr>
                    <w:t>, veicinot pārvietošanos bez personīgā auto</w:t>
                  </w:r>
                </w:p>
                <w:p w14:paraId="46DDFFC5" w14:textId="0EE5F90D" w:rsidR="008A6A4F" w:rsidRPr="004F5E17" w:rsidRDefault="00F30313" w:rsidP="001109F2">
                  <w:pPr>
                    <w:spacing w:before="40" w:after="40"/>
                    <w:rPr>
                      <w:color w:val="000000" w:themeColor="text1"/>
                      <w:sz w:val="20"/>
                      <w:szCs w:val="20"/>
                      <w:shd w:val="clear" w:color="auto" w:fill="FFFFFF"/>
                      <w:lang w:val="lv-LV"/>
                    </w:rPr>
                  </w:pPr>
                  <w:r w:rsidRPr="004F5E17">
                    <w:rPr>
                      <w:color w:val="000000" w:themeColor="text1"/>
                      <w:sz w:val="20"/>
                      <w:szCs w:val="20"/>
                      <w:shd w:val="clear" w:color="auto" w:fill="FFFFFF"/>
                      <w:lang w:val="lv-LV"/>
                    </w:rPr>
                    <w:t xml:space="preserve">- </w:t>
                  </w:r>
                  <w:r w:rsidRPr="004F5E17">
                    <w:rPr>
                      <w:b/>
                      <w:color w:val="000000" w:themeColor="text1"/>
                      <w:sz w:val="20"/>
                      <w:szCs w:val="20"/>
                      <w:shd w:val="clear" w:color="auto" w:fill="FFFFFF"/>
                      <w:lang w:val="lv-LV"/>
                    </w:rPr>
                    <w:t>Alternatīvo degvielu infrastruktūras</w:t>
                  </w:r>
                  <w:r w:rsidRPr="004F5E17">
                    <w:rPr>
                      <w:color w:val="000000" w:themeColor="text1"/>
                      <w:sz w:val="20"/>
                      <w:szCs w:val="20"/>
                      <w:shd w:val="clear" w:color="auto" w:fill="FFFFFF"/>
                      <w:lang w:val="lv-LV"/>
                    </w:rPr>
                    <w:t xml:space="preserve"> attīstība (elektroauto uzlādes punkti, ūdeņradis u.c.)</w:t>
                  </w:r>
                </w:p>
                <w:p w14:paraId="00556982" w14:textId="63978534" w:rsidR="008A6A4F" w:rsidRPr="004F5E17" w:rsidRDefault="00F30313" w:rsidP="001109F2">
                  <w:pPr>
                    <w:spacing w:before="40" w:after="40"/>
                    <w:rPr>
                      <w:color w:val="000000" w:themeColor="text1"/>
                      <w:sz w:val="20"/>
                      <w:szCs w:val="20"/>
                      <w:shd w:val="clear" w:color="auto" w:fill="FFFFFF"/>
                      <w:lang w:val="lv-LV"/>
                    </w:rPr>
                  </w:pPr>
                  <w:r w:rsidRPr="004F5E17">
                    <w:rPr>
                      <w:color w:val="000000" w:themeColor="text1"/>
                      <w:sz w:val="20"/>
                      <w:szCs w:val="20"/>
                      <w:shd w:val="clear" w:color="auto" w:fill="FFFFFF"/>
                      <w:lang w:val="lv-LV"/>
                    </w:rPr>
                    <w:lastRenderedPageBreak/>
                    <w:t xml:space="preserve">- </w:t>
                  </w:r>
                  <w:r w:rsidRPr="004F5E17">
                    <w:rPr>
                      <w:b/>
                      <w:color w:val="000000" w:themeColor="text1"/>
                      <w:sz w:val="20"/>
                      <w:szCs w:val="20"/>
                      <w:shd w:val="clear" w:color="auto" w:fill="FFFFFF"/>
                      <w:lang w:val="lv-LV"/>
                    </w:rPr>
                    <w:t>Dzelzceļa elektrifikācijas</w:t>
                  </w:r>
                  <w:r w:rsidRPr="004F5E17">
                    <w:rPr>
                      <w:color w:val="000000" w:themeColor="text1"/>
                      <w:sz w:val="20"/>
                      <w:szCs w:val="20"/>
                      <w:shd w:val="clear" w:color="auto" w:fill="FFFFFF"/>
                      <w:lang w:val="lv-LV"/>
                    </w:rPr>
                    <w:t xml:space="preserve"> paplašināšana un pāreja uz bateriju elektrovilcieniem</w:t>
                  </w:r>
                </w:p>
                <w:p w14:paraId="0A2B8C35" w14:textId="77777777" w:rsidR="008A6A4F" w:rsidRPr="004F5E17" w:rsidRDefault="00F30313" w:rsidP="001109F2">
                  <w:pPr>
                    <w:spacing w:before="40" w:after="40"/>
                    <w:rPr>
                      <w:color w:val="000000" w:themeColor="text1"/>
                      <w:sz w:val="20"/>
                      <w:szCs w:val="20"/>
                      <w:shd w:val="clear" w:color="auto" w:fill="FFFFFF"/>
                      <w:lang w:val="lv-LV"/>
                    </w:rPr>
                  </w:pPr>
                  <w:r w:rsidRPr="004F5E17">
                    <w:rPr>
                      <w:color w:val="000000" w:themeColor="text1"/>
                      <w:sz w:val="20"/>
                      <w:szCs w:val="20"/>
                      <w:shd w:val="clear" w:color="auto" w:fill="FFFFFF"/>
                      <w:lang w:val="lv-LV"/>
                    </w:rPr>
                    <w:t xml:space="preserve">- </w:t>
                  </w:r>
                  <w:r w:rsidRPr="004F5E17">
                    <w:rPr>
                      <w:b/>
                      <w:color w:val="000000" w:themeColor="text1"/>
                      <w:sz w:val="20"/>
                      <w:szCs w:val="20"/>
                      <w:shd w:val="clear" w:color="auto" w:fill="FFFFFF"/>
                      <w:lang w:val="lv-LV"/>
                    </w:rPr>
                    <w:t>Videi draudzīgu un efektīvu loģistikas sistēmu</w:t>
                  </w:r>
                  <w:r w:rsidRPr="004F5E17">
                    <w:rPr>
                      <w:color w:val="000000" w:themeColor="text1"/>
                      <w:sz w:val="20"/>
                      <w:szCs w:val="20"/>
                      <w:shd w:val="clear" w:color="auto" w:fill="FFFFFF"/>
                      <w:lang w:val="lv-LV"/>
                    </w:rPr>
                    <w:t xml:space="preserve"> veidošana (kravu pārvadājumi, </w:t>
                  </w:r>
                  <w:proofErr w:type="spellStart"/>
                  <w:r w:rsidRPr="004F5E17">
                    <w:rPr>
                      <w:color w:val="000000" w:themeColor="text1"/>
                      <w:sz w:val="20"/>
                      <w:szCs w:val="20"/>
                      <w:shd w:val="clear" w:color="auto" w:fill="FFFFFF"/>
                      <w:lang w:val="lv-LV"/>
                    </w:rPr>
                    <w:t>intermodalitāte</w:t>
                  </w:r>
                  <w:proofErr w:type="spellEnd"/>
                  <w:r w:rsidRPr="004F5E17">
                    <w:rPr>
                      <w:color w:val="000000" w:themeColor="text1"/>
                      <w:sz w:val="20"/>
                      <w:szCs w:val="20"/>
                      <w:shd w:val="clear" w:color="auto" w:fill="FFFFFF"/>
                      <w:lang w:val="lv-LV"/>
                    </w:rPr>
                    <w:t>)</w:t>
                  </w:r>
                </w:p>
                <w:p w14:paraId="0FA947F0" w14:textId="0D0342BC" w:rsidR="00F30313" w:rsidRPr="004F5E17" w:rsidRDefault="00F30313" w:rsidP="001109F2">
                  <w:pPr>
                    <w:spacing w:before="40" w:after="40"/>
                    <w:rPr>
                      <w:color w:val="000000" w:themeColor="text1"/>
                      <w:sz w:val="20"/>
                      <w:szCs w:val="20"/>
                      <w:shd w:val="clear" w:color="auto" w:fill="FFFFFF"/>
                      <w:lang w:val="lv-LV"/>
                    </w:rPr>
                  </w:pPr>
                  <w:r w:rsidRPr="004F5E17">
                    <w:rPr>
                      <w:color w:val="000000" w:themeColor="text1"/>
                      <w:sz w:val="20"/>
                      <w:szCs w:val="20"/>
                      <w:shd w:val="clear" w:color="auto" w:fill="FFFFFF"/>
                      <w:lang w:val="lv-LV"/>
                    </w:rPr>
                    <w:t>- Mērķis saskaņots ar NEKP 2021–2030</w:t>
                  </w:r>
                  <w:r w:rsidR="006F26E6" w:rsidRPr="004F5E17">
                    <w:rPr>
                      <w:color w:val="000000" w:themeColor="text1"/>
                      <w:sz w:val="20"/>
                      <w:szCs w:val="20"/>
                      <w:shd w:val="clear" w:color="auto" w:fill="FFFFFF"/>
                      <w:lang w:val="lv-LV"/>
                    </w:rPr>
                    <w:t>.gadam</w:t>
                  </w:r>
                  <w:r w:rsidRPr="004F5E17">
                    <w:rPr>
                      <w:color w:val="000000" w:themeColor="text1"/>
                      <w:sz w:val="20"/>
                      <w:szCs w:val="20"/>
                      <w:shd w:val="clear" w:color="auto" w:fill="FFFFFF"/>
                      <w:lang w:val="lv-LV"/>
                    </w:rPr>
                    <w:t xml:space="preserve"> un klimatneitralitātes stratēģiju līdz 2050. gadam</w:t>
                  </w:r>
                </w:p>
              </w:tc>
              <w:tc>
                <w:tcPr>
                  <w:tcW w:w="3261" w:type="dxa"/>
                </w:tcPr>
                <w:p w14:paraId="67A64A01" w14:textId="77777777" w:rsidR="008A6A4F" w:rsidRPr="004F5E17" w:rsidRDefault="00F30313" w:rsidP="001109F2">
                  <w:pPr>
                    <w:spacing w:before="40" w:after="40"/>
                    <w:rPr>
                      <w:color w:val="000000" w:themeColor="text1"/>
                      <w:sz w:val="20"/>
                      <w:szCs w:val="20"/>
                      <w:shd w:val="clear" w:color="auto" w:fill="FFFFFF"/>
                      <w:lang w:val="lv-LV"/>
                    </w:rPr>
                  </w:pPr>
                  <w:r w:rsidRPr="004F5E17">
                    <w:rPr>
                      <w:color w:val="000000" w:themeColor="text1"/>
                      <w:sz w:val="20"/>
                      <w:szCs w:val="20"/>
                      <w:shd w:val="clear" w:color="auto" w:fill="FFFFFF"/>
                      <w:lang w:val="lv-LV"/>
                    </w:rPr>
                    <w:lastRenderedPageBreak/>
                    <w:t xml:space="preserve">Atbalsts </w:t>
                  </w:r>
                  <w:r w:rsidRPr="004F5E17">
                    <w:rPr>
                      <w:b/>
                      <w:color w:val="000000" w:themeColor="text1"/>
                      <w:sz w:val="20"/>
                      <w:szCs w:val="20"/>
                      <w:shd w:val="clear" w:color="auto" w:fill="FFFFFF"/>
                      <w:lang w:val="lv-LV"/>
                    </w:rPr>
                    <w:t>pieprasījuma pārvadājumu sistēmām</w:t>
                  </w:r>
                  <w:r w:rsidRPr="004F5E17">
                    <w:rPr>
                      <w:color w:val="000000" w:themeColor="text1"/>
                      <w:sz w:val="20"/>
                      <w:szCs w:val="20"/>
                      <w:shd w:val="clear" w:color="auto" w:fill="FFFFFF"/>
                      <w:lang w:val="lv-LV"/>
                    </w:rPr>
                    <w:t xml:space="preserve"> (</w:t>
                  </w:r>
                  <w:proofErr w:type="spellStart"/>
                  <w:r w:rsidRPr="004F5E17">
                    <w:rPr>
                      <w:color w:val="000000" w:themeColor="text1"/>
                      <w:sz w:val="20"/>
                      <w:szCs w:val="20"/>
                      <w:shd w:val="clear" w:color="auto" w:fill="FFFFFF"/>
                      <w:lang w:val="lv-LV"/>
                    </w:rPr>
                    <w:t>mobility</w:t>
                  </w:r>
                  <w:proofErr w:type="spellEnd"/>
                  <w:r w:rsidRPr="004F5E17">
                    <w:rPr>
                      <w:color w:val="000000" w:themeColor="text1"/>
                      <w:sz w:val="20"/>
                      <w:szCs w:val="20"/>
                      <w:shd w:val="clear" w:color="auto" w:fill="FFFFFF"/>
                      <w:lang w:val="lv-LV"/>
                    </w:rPr>
                    <w:t xml:space="preserve"> </w:t>
                  </w:r>
                  <w:proofErr w:type="spellStart"/>
                  <w:r w:rsidRPr="004F5E17">
                    <w:rPr>
                      <w:color w:val="000000" w:themeColor="text1"/>
                      <w:sz w:val="20"/>
                      <w:szCs w:val="20"/>
                      <w:shd w:val="clear" w:color="auto" w:fill="FFFFFF"/>
                      <w:lang w:val="lv-LV"/>
                    </w:rPr>
                    <w:t>on</w:t>
                  </w:r>
                  <w:proofErr w:type="spellEnd"/>
                  <w:r w:rsidRPr="004F5E17">
                    <w:rPr>
                      <w:color w:val="000000" w:themeColor="text1"/>
                      <w:sz w:val="20"/>
                      <w:szCs w:val="20"/>
                      <w:shd w:val="clear" w:color="auto" w:fill="FFFFFF"/>
                      <w:lang w:val="lv-LV"/>
                    </w:rPr>
                    <w:t xml:space="preserve"> </w:t>
                  </w:r>
                  <w:proofErr w:type="spellStart"/>
                  <w:r w:rsidRPr="004F5E17">
                    <w:rPr>
                      <w:color w:val="000000" w:themeColor="text1"/>
                      <w:sz w:val="20"/>
                      <w:szCs w:val="20"/>
                      <w:shd w:val="clear" w:color="auto" w:fill="FFFFFF"/>
                      <w:lang w:val="lv-LV"/>
                    </w:rPr>
                    <w:t>demand</w:t>
                  </w:r>
                  <w:proofErr w:type="spellEnd"/>
                  <w:r w:rsidRPr="004F5E17">
                    <w:rPr>
                      <w:color w:val="000000" w:themeColor="text1"/>
                      <w:sz w:val="20"/>
                      <w:szCs w:val="20"/>
                      <w:shd w:val="clear" w:color="auto" w:fill="FFFFFF"/>
                      <w:lang w:val="lv-LV"/>
                    </w:rPr>
                    <w:t>) mazapdzīvotās teritorijās, īpaši cilvēkiem ar ierobežotām pārvietošanās iespējām</w:t>
                  </w:r>
                </w:p>
                <w:p w14:paraId="0BD2C71C" w14:textId="77777777" w:rsidR="008A6A4F" w:rsidRPr="004F5E17" w:rsidRDefault="00F30313" w:rsidP="001109F2">
                  <w:pPr>
                    <w:spacing w:before="40" w:after="40"/>
                    <w:rPr>
                      <w:color w:val="000000" w:themeColor="text1"/>
                      <w:sz w:val="20"/>
                      <w:szCs w:val="20"/>
                      <w:shd w:val="clear" w:color="auto" w:fill="FFFFFF"/>
                      <w:lang w:val="lv-LV"/>
                    </w:rPr>
                  </w:pPr>
                  <w:r w:rsidRPr="004F5E17">
                    <w:rPr>
                      <w:color w:val="000000" w:themeColor="text1"/>
                      <w:sz w:val="20"/>
                      <w:szCs w:val="20"/>
                      <w:shd w:val="clear" w:color="auto" w:fill="FFFFFF"/>
                      <w:lang w:val="lv-LV"/>
                    </w:rPr>
                    <w:t xml:space="preserve">- Plānots veicināt </w:t>
                  </w:r>
                  <w:r w:rsidRPr="004F5E17">
                    <w:rPr>
                      <w:b/>
                      <w:color w:val="000000" w:themeColor="text1"/>
                      <w:sz w:val="20"/>
                      <w:szCs w:val="20"/>
                      <w:shd w:val="clear" w:color="auto" w:fill="FFFFFF"/>
                      <w:lang w:val="lv-LV"/>
                    </w:rPr>
                    <w:t>sabiedriskā transporta pieejamību un piekļūstamību</w:t>
                  </w:r>
                  <w:r w:rsidRPr="004F5E17">
                    <w:rPr>
                      <w:color w:val="000000" w:themeColor="text1"/>
                      <w:sz w:val="20"/>
                      <w:szCs w:val="20"/>
                      <w:shd w:val="clear" w:color="auto" w:fill="FFFFFF"/>
                      <w:lang w:val="lv-LV"/>
                    </w:rPr>
                    <w:t>, īpaši senioriem, cilvēkiem ar invaliditāti, bērniem un iedzīvotājiem ar zemiem ienākumiem</w:t>
                  </w:r>
                </w:p>
                <w:p w14:paraId="3CEAD0A4" w14:textId="77777777" w:rsidR="008A6A4F" w:rsidRPr="004F5E17" w:rsidRDefault="00F30313" w:rsidP="001109F2">
                  <w:pPr>
                    <w:spacing w:before="40" w:after="40"/>
                    <w:rPr>
                      <w:color w:val="000000" w:themeColor="text1"/>
                      <w:sz w:val="20"/>
                      <w:szCs w:val="20"/>
                      <w:shd w:val="clear" w:color="auto" w:fill="FFFFFF"/>
                      <w:lang w:val="lv-LV"/>
                    </w:rPr>
                  </w:pPr>
                  <w:r w:rsidRPr="004F5E17">
                    <w:rPr>
                      <w:color w:val="000000" w:themeColor="text1"/>
                      <w:sz w:val="20"/>
                      <w:szCs w:val="20"/>
                      <w:shd w:val="clear" w:color="auto" w:fill="FFFFFF"/>
                      <w:lang w:val="lv-LV"/>
                    </w:rPr>
                    <w:t xml:space="preserve">- </w:t>
                  </w:r>
                  <w:r w:rsidRPr="004F5E17">
                    <w:rPr>
                      <w:b/>
                      <w:color w:val="000000" w:themeColor="text1"/>
                      <w:sz w:val="20"/>
                      <w:szCs w:val="20"/>
                      <w:shd w:val="clear" w:color="auto" w:fill="FFFFFF"/>
                      <w:lang w:val="lv-LV"/>
                    </w:rPr>
                    <w:t>Mikromobilitātes risinājumu attīstība</w:t>
                  </w:r>
                  <w:r w:rsidRPr="004F5E17">
                    <w:rPr>
                      <w:color w:val="000000" w:themeColor="text1"/>
                      <w:sz w:val="20"/>
                      <w:szCs w:val="20"/>
                      <w:shd w:val="clear" w:color="auto" w:fill="FFFFFF"/>
                      <w:lang w:val="lv-LV"/>
                    </w:rPr>
                    <w:t xml:space="preserve"> pilsētās (velosipēdi, skrejriteņi) pieejami visām sabiedrības grupām</w:t>
                  </w:r>
                </w:p>
                <w:p w14:paraId="16D168F4" w14:textId="77777777" w:rsidR="008A6A4F" w:rsidRPr="004F5E17" w:rsidRDefault="00F30313" w:rsidP="001109F2">
                  <w:pPr>
                    <w:spacing w:before="40" w:after="40"/>
                    <w:rPr>
                      <w:color w:val="000000" w:themeColor="text1"/>
                      <w:sz w:val="20"/>
                      <w:szCs w:val="20"/>
                      <w:shd w:val="clear" w:color="auto" w:fill="FFFFFF"/>
                      <w:lang w:val="lv-LV"/>
                    </w:rPr>
                  </w:pPr>
                  <w:r w:rsidRPr="004F5E17">
                    <w:rPr>
                      <w:color w:val="000000" w:themeColor="text1"/>
                      <w:sz w:val="20"/>
                      <w:szCs w:val="20"/>
                      <w:shd w:val="clear" w:color="auto" w:fill="FFFFFF"/>
                      <w:lang w:val="lv-LV"/>
                    </w:rPr>
                    <w:lastRenderedPageBreak/>
                    <w:t xml:space="preserve">- </w:t>
                  </w:r>
                  <w:r w:rsidRPr="004F5E17">
                    <w:rPr>
                      <w:b/>
                      <w:color w:val="000000" w:themeColor="text1"/>
                      <w:sz w:val="20"/>
                      <w:szCs w:val="20"/>
                      <w:shd w:val="clear" w:color="auto" w:fill="FFFFFF"/>
                      <w:lang w:val="lv-LV"/>
                    </w:rPr>
                    <w:t xml:space="preserve">Dzelzceļa staciju un pieturvietu </w:t>
                  </w:r>
                  <w:proofErr w:type="spellStart"/>
                  <w:r w:rsidRPr="004F5E17">
                    <w:rPr>
                      <w:b/>
                      <w:color w:val="000000" w:themeColor="text1"/>
                      <w:sz w:val="20"/>
                      <w:szCs w:val="20"/>
                      <w:shd w:val="clear" w:color="auto" w:fill="FFFFFF"/>
                      <w:lang w:val="lv-LV"/>
                    </w:rPr>
                    <w:t>piekļūstamības</w:t>
                  </w:r>
                  <w:proofErr w:type="spellEnd"/>
                  <w:r w:rsidRPr="004F5E17">
                    <w:rPr>
                      <w:color w:val="000000" w:themeColor="text1"/>
                      <w:sz w:val="20"/>
                      <w:szCs w:val="20"/>
                      <w:shd w:val="clear" w:color="auto" w:fill="FFFFFF"/>
                      <w:lang w:val="lv-LV"/>
                    </w:rPr>
                    <w:t xml:space="preserve"> uzlabošana</w:t>
                  </w:r>
                </w:p>
                <w:p w14:paraId="6C398984" w14:textId="66383EE3" w:rsidR="00F30313" w:rsidRPr="004F5E17" w:rsidRDefault="00F30313" w:rsidP="001109F2">
                  <w:pPr>
                    <w:spacing w:before="40" w:after="40"/>
                    <w:rPr>
                      <w:color w:val="000000" w:themeColor="text1"/>
                      <w:sz w:val="20"/>
                      <w:szCs w:val="20"/>
                      <w:shd w:val="clear" w:color="auto" w:fill="FFFFFF"/>
                      <w:lang w:val="lv-LV"/>
                    </w:rPr>
                  </w:pPr>
                  <w:r w:rsidRPr="004F5E17">
                    <w:rPr>
                      <w:color w:val="000000" w:themeColor="text1"/>
                      <w:sz w:val="20"/>
                      <w:szCs w:val="20"/>
                      <w:shd w:val="clear" w:color="auto" w:fill="FFFFFF"/>
                      <w:lang w:val="lv-LV"/>
                    </w:rPr>
                    <w:t xml:space="preserve">- Paredzēts </w:t>
                  </w:r>
                  <w:r w:rsidRPr="004F5E17">
                    <w:rPr>
                      <w:b/>
                      <w:color w:val="000000" w:themeColor="text1"/>
                      <w:sz w:val="20"/>
                      <w:szCs w:val="20"/>
                      <w:shd w:val="clear" w:color="auto" w:fill="FFFFFF"/>
                      <w:lang w:val="lv-LV"/>
                    </w:rPr>
                    <w:t>sociāli atbildīgs</w:t>
                  </w:r>
                  <w:r w:rsidRPr="004F5E17">
                    <w:rPr>
                      <w:color w:val="000000" w:themeColor="text1"/>
                      <w:sz w:val="20"/>
                      <w:szCs w:val="20"/>
                      <w:shd w:val="clear" w:color="auto" w:fill="FFFFFF"/>
                      <w:lang w:val="lv-LV"/>
                    </w:rPr>
                    <w:t xml:space="preserve"> sabiedriskā transporta maršrutu plānojums, nodrošinot pamata mobilitātes vajadzības arī sociāli mazāk aizsargātajiem</w:t>
                  </w:r>
                </w:p>
              </w:tc>
            </w:tr>
            <w:tr w:rsidR="004F5E17" w:rsidRPr="004F5E17" w14:paraId="79D4EF31" w14:textId="77777777" w:rsidTr="00560053">
              <w:tc>
                <w:tcPr>
                  <w:tcW w:w="557" w:type="dxa"/>
                </w:tcPr>
                <w:p w14:paraId="7D8A0E73" w14:textId="77777777" w:rsidR="00F30313" w:rsidRPr="004F5E17" w:rsidRDefault="00F30313" w:rsidP="001109F2">
                  <w:pPr>
                    <w:spacing w:before="40" w:after="40"/>
                    <w:rPr>
                      <w:color w:val="000000" w:themeColor="text1"/>
                      <w:sz w:val="20"/>
                      <w:szCs w:val="20"/>
                      <w:shd w:val="clear" w:color="auto" w:fill="FFFFFF"/>
                      <w:lang w:val="lv-LV"/>
                    </w:rPr>
                  </w:pPr>
                  <w:r w:rsidRPr="004F5E17">
                    <w:rPr>
                      <w:color w:val="000000" w:themeColor="text1"/>
                      <w:sz w:val="20"/>
                      <w:szCs w:val="20"/>
                      <w:shd w:val="clear" w:color="auto" w:fill="FFFFFF"/>
                      <w:lang w:val="lv-LV"/>
                    </w:rPr>
                    <w:lastRenderedPageBreak/>
                    <w:t>8</w:t>
                  </w:r>
                </w:p>
              </w:tc>
              <w:tc>
                <w:tcPr>
                  <w:tcW w:w="1872" w:type="dxa"/>
                </w:tcPr>
                <w:p w14:paraId="34593D9A" w14:textId="77777777" w:rsidR="00F30313" w:rsidRPr="004F5E17" w:rsidRDefault="00F30313" w:rsidP="001109F2">
                  <w:pPr>
                    <w:spacing w:before="120"/>
                    <w:rPr>
                      <w:rFonts w:eastAsia="Times New Roman"/>
                      <w:color w:val="000000" w:themeColor="text1"/>
                      <w:sz w:val="20"/>
                      <w:szCs w:val="20"/>
                      <w:lang w:val="lv-LV"/>
                    </w:rPr>
                  </w:pPr>
                  <w:r w:rsidRPr="004F5E17">
                    <w:rPr>
                      <w:rFonts w:eastAsia="Times New Roman"/>
                      <w:color w:val="000000" w:themeColor="text1"/>
                      <w:sz w:val="20"/>
                      <w:szCs w:val="20"/>
                      <w:lang w:val="lv-LV"/>
                    </w:rPr>
                    <w:t>Vides politikas pamatnostādnes 2021. – 2027. gadam</w:t>
                  </w:r>
                  <w:r w:rsidRPr="004F5E17">
                    <w:rPr>
                      <w:rStyle w:val="FootnoteReference"/>
                      <w:rFonts w:eastAsia="Times New Roman"/>
                      <w:color w:val="000000" w:themeColor="text1"/>
                      <w:sz w:val="20"/>
                      <w:szCs w:val="20"/>
                      <w:lang w:val="lv-LV"/>
                    </w:rPr>
                    <w:footnoteReference w:id="44"/>
                  </w:r>
                </w:p>
              </w:tc>
              <w:tc>
                <w:tcPr>
                  <w:tcW w:w="3118" w:type="dxa"/>
                </w:tcPr>
                <w:p w14:paraId="23C9962F" w14:textId="77777777" w:rsidR="008A6A4F" w:rsidRPr="004F5E17" w:rsidRDefault="00F30313" w:rsidP="001109F2">
                  <w:pPr>
                    <w:spacing w:before="40" w:after="40"/>
                    <w:rPr>
                      <w:color w:val="000000" w:themeColor="text1"/>
                      <w:sz w:val="20"/>
                      <w:szCs w:val="20"/>
                      <w:shd w:val="clear" w:color="auto" w:fill="FFFFFF"/>
                      <w:lang w:val="lv-LV"/>
                    </w:rPr>
                  </w:pPr>
                  <w:r w:rsidRPr="004F5E17">
                    <w:rPr>
                      <w:color w:val="000000" w:themeColor="text1"/>
                      <w:sz w:val="20"/>
                      <w:szCs w:val="20"/>
                      <w:shd w:val="clear" w:color="auto" w:fill="FFFFFF"/>
                      <w:lang w:val="lv-LV"/>
                    </w:rPr>
                    <w:t>- Klimata pārmaiņu mazināšana un ilgtspējīga pielāgošanās</w:t>
                  </w:r>
                </w:p>
                <w:p w14:paraId="6BE724C7" w14:textId="0C90A2FE" w:rsidR="008A6A4F" w:rsidRPr="004F5E17" w:rsidRDefault="00F30313" w:rsidP="001109F2">
                  <w:pPr>
                    <w:spacing w:before="40" w:after="40"/>
                    <w:rPr>
                      <w:color w:val="000000" w:themeColor="text1"/>
                      <w:sz w:val="20"/>
                      <w:szCs w:val="20"/>
                      <w:shd w:val="clear" w:color="auto" w:fill="FFFFFF"/>
                      <w:lang w:val="lv-LV"/>
                    </w:rPr>
                  </w:pPr>
                  <w:r w:rsidRPr="004F5E17">
                    <w:rPr>
                      <w:color w:val="000000" w:themeColor="text1"/>
                      <w:sz w:val="20"/>
                      <w:szCs w:val="20"/>
                      <w:shd w:val="clear" w:color="auto" w:fill="FFFFFF"/>
                      <w:lang w:val="lv-LV"/>
                    </w:rPr>
                    <w:t>- Ilgtspējīga dabas resursu pārvaldība</w:t>
                  </w:r>
                </w:p>
                <w:p w14:paraId="248C3F44" w14:textId="180AA84C" w:rsidR="008A6A4F" w:rsidRPr="004F5E17" w:rsidRDefault="00F30313" w:rsidP="001109F2">
                  <w:pPr>
                    <w:spacing w:before="40" w:after="40"/>
                    <w:rPr>
                      <w:color w:val="000000" w:themeColor="text1"/>
                      <w:sz w:val="20"/>
                      <w:szCs w:val="20"/>
                      <w:shd w:val="clear" w:color="auto" w:fill="FFFFFF"/>
                      <w:lang w:val="lv-LV"/>
                    </w:rPr>
                  </w:pPr>
                  <w:r w:rsidRPr="004F5E17">
                    <w:rPr>
                      <w:color w:val="000000" w:themeColor="text1"/>
                      <w:sz w:val="20"/>
                      <w:szCs w:val="20"/>
                      <w:shd w:val="clear" w:color="auto" w:fill="FFFFFF"/>
                      <w:lang w:val="lv-LV"/>
                    </w:rPr>
                    <w:t>- Aprites ekonomikas ieviešana un pāreja uz bezatkritumu principiem</w:t>
                  </w:r>
                </w:p>
                <w:p w14:paraId="00A1D881" w14:textId="580A7736" w:rsidR="008A6A4F" w:rsidRPr="004F5E17" w:rsidRDefault="00F30313" w:rsidP="001109F2">
                  <w:pPr>
                    <w:spacing w:before="40" w:after="40"/>
                    <w:rPr>
                      <w:color w:val="000000" w:themeColor="text1"/>
                      <w:sz w:val="20"/>
                      <w:szCs w:val="20"/>
                      <w:shd w:val="clear" w:color="auto" w:fill="FFFFFF"/>
                      <w:lang w:val="lv-LV"/>
                    </w:rPr>
                  </w:pPr>
                  <w:r w:rsidRPr="004F5E17">
                    <w:rPr>
                      <w:color w:val="000000" w:themeColor="text1"/>
                      <w:sz w:val="20"/>
                      <w:szCs w:val="20"/>
                      <w:shd w:val="clear" w:color="auto" w:fill="FFFFFF"/>
                      <w:lang w:val="lv-LV"/>
                    </w:rPr>
                    <w:t>- Vides kvalitātes uzlabošana (gaiss, ūdeņi, augsne)</w:t>
                  </w:r>
                </w:p>
                <w:p w14:paraId="447FABDF" w14:textId="77777777" w:rsidR="008A6A4F" w:rsidRPr="004F5E17" w:rsidRDefault="00F30313" w:rsidP="001109F2">
                  <w:pPr>
                    <w:spacing w:before="40" w:after="40"/>
                    <w:rPr>
                      <w:color w:val="000000" w:themeColor="text1"/>
                      <w:sz w:val="20"/>
                      <w:szCs w:val="20"/>
                      <w:shd w:val="clear" w:color="auto" w:fill="FFFFFF"/>
                      <w:lang w:val="lv-LV"/>
                    </w:rPr>
                  </w:pPr>
                  <w:r w:rsidRPr="004F5E17">
                    <w:rPr>
                      <w:color w:val="000000" w:themeColor="text1"/>
                      <w:sz w:val="20"/>
                      <w:szCs w:val="20"/>
                      <w:shd w:val="clear" w:color="auto" w:fill="FFFFFF"/>
                      <w:lang w:val="lv-LV"/>
                    </w:rPr>
                    <w:t>- Emisiju mazināšana, īpaši transportā un lauksaimniecībā</w:t>
                  </w:r>
                </w:p>
                <w:p w14:paraId="5E9CFF1B" w14:textId="391061AB" w:rsidR="00F30313" w:rsidRPr="004F5E17" w:rsidRDefault="00F30313" w:rsidP="001109F2">
                  <w:pPr>
                    <w:spacing w:before="40" w:after="40"/>
                    <w:rPr>
                      <w:color w:val="000000" w:themeColor="text1"/>
                      <w:sz w:val="20"/>
                      <w:szCs w:val="20"/>
                      <w:shd w:val="clear" w:color="auto" w:fill="FFFFFF"/>
                      <w:lang w:val="lv-LV"/>
                    </w:rPr>
                  </w:pPr>
                  <w:r w:rsidRPr="004F5E17">
                    <w:rPr>
                      <w:color w:val="000000" w:themeColor="text1"/>
                      <w:sz w:val="20"/>
                      <w:szCs w:val="20"/>
                      <w:shd w:val="clear" w:color="auto" w:fill="FFFFFF"/>
                      <w:lang w:val="lv-LV"/>
                    </w:rPr>
                    <w:t>- Ilgtspējīgas enerģijas ražošanas un patēriņa veicināšana</w:t>
                  </w:r>
                </w:p>
              </w:tc>
              <w:tc>
                <w:tcPr>
                  <w:tcW w:w="3261" w:type="dxa"/>
                </w:tcPr>
                <w:p w14:paraId="47F3978F" w14:textId="77777777" w:rsidR="00F30313" w:rsidRPr="004F5E17" w:rsidRDefault="00F30313" w:rsidP="001109F2">
                  <w:pPr>
                    <w:spacing w:before="40" w:after="40"/>
                    <w:rPr>
                      <w:color w:val="000000" w:themeColor="text1"/>
                      <w:sz w:val="20"/>
                      <w:szCs w:val="20"/>
                      <w:shd w:val="clear" w:color="auto" w:fill="FFFFFF"/>
                      <w:lang w:val="lv-LV"/>
                    </w:rPr>
                  </w:pPr>
                  <w:r w:rsidRPr="004F5E17">
                    <w:rPr>
                      <w:color w:val="000000" w:themeColor="text1"/>
                      <w:sz w:val="20"/>
                      <w:szCs w:val="20"/>
                      <w:shd w:val="clear" w:color="auto" w:fill="FFFFFF"/>
                      <w:lang w:val="lv-LV"/>
                    </w:rPr>
                    <w:t>- Uzsver nepieciešamību mazināt vides riskus un piesārņojumu, kas biežāk skar mazaizsargātas grupas;</w:t>
                  </w:r>
                </w:p>
                <w:p w14:paraId="670A203D" w14:textId="77777777" w:rsidR="00F30313" w:rsidRPr="004F5E17" w:rsidRDefault="00F30313" w:rsidP="001109F2">
                  <w:pPr>
                    <w:spacing w:before="40" w:after="40"/>
                    <w:rPr>
                      <w:color w:val="000000" w:themeColor="text1"/>
                      <w:sz w:val="20"/>
                      <w:szCs w:val="20"/>
                      <w:shd w:val="clear" w:color="auto" w:fill="FFFFFF"/>
                      <w:lang w:val="lv-LV"/>
                    </w:rPr>
                  </w:pPr>
                  <w:r w:rsidRPr="004F5E17">
                    <w:rPr>
                      <w:color w:val="000000" w:themeColor="text1"/>
                      <w:sz w:val="20"/>
                      <w:szCs w:val="20"/>
                      <w:shd w:val="clear" w:color="auto" w:fill="FFFFFF"/>
                      <w:lang w:val="lv-LV"/>
                    </w:rPr>
                    <w:t>- Uzsver sociālo taisnīgumu un iedzīvotāju iesaisti.</w:t>
                  </w:r>
                </w:p>
                <w:p w14:paraId="603FA078" w14:textId="77777777" w:rsidR="008A6A4F" w:rsidRPr="004F5E17" w:rsidRDefault="00F30313" w:rsidP="001109F2">
                  <w:pPr>
                    <w:spacing w:before="40" w:after="40"/>
                    <w:rPr>
                      <w:color w:val="000000" w:themeColor="text1"/>
                      <w:sz w:val="20"/>
                      <w:szCs w:val="20"/>
                      <w:shd w:val="clear" w:color="auto" w:fill="FFFFFF"/>
                      <w:lang w:val="lv-LV"/>
                    </w:rPr>
                  </w:pPr>
                  <w:r w:rsidRPr="004F5E17">
                    <w:rPr>
                      <w:color w:val="000000" w:themeColor="text1"/>
                      <w:sz w:val="20"/>
                      <w:szCs w:val="20"/>
                      <w:shd w:val="clear" w:color="auto" w:fill="FFFFFF"/>
                      <w:lang w:val="lv-LV"/>
                    </w:rPr>
                    <w:t>- Aicina nodrošināt vienlīdzīgu piekļuvi videi draudzīgām tehnoloģijām, transportam un mājoklim</w:t>
                  </w:r>
                </w:p>
                <w:p w14:paraId="0A83B575" w14:textId="77039A33" w:rsidR="00F30313" w:rsidRPr="004F5E17" w:rsidRDefault="00F30313" w:rsidP="001109F2">
                  <w:pPr>
                    <w:spacing w:before="40" w:after="40"/>
                    <w:rPr>
                      <w:color w:val="000000" w:themeColor="text1"/>
                      <w:sz w:val="20"/>
                      <w:szCs w:val="20"/>
                      <w:shd w:val="clear" w:color="auto" w:fill="FFFFFF"/>
                      <w:lang w:val="lv-LV"/>
                    </w:rPr>
                  </w:pPr>
                  <w:r w:rsidRPr="004F5E17">
                    <w:rPr>
                      <w:color w:val="000000" w:themeColor="text1"/>
                      <w:sz w:val="20"/>
                      <w:szCs w:val="20"/>
                      <w:shd w:val="clear" w:color="auto" w:fill="FFFFFF"/>
                      <w:lang w:val="lv-LV"/>
                    </w:rPr>
                    <w:t>- Rosina sabiedrības izglītošanu, tai skaitā sociāli neaizsargātajiem iedzīvotājiem</w:t>
                  </w:r>
                </w:p>
              </w:tc>
            </w:tr>
            <w:tr w:rsidR="004F5E17" w:rsidRPr="004F5E17" w14:paraId="67237653" w14:textId="77777777" w:rsidTr="00560053">
              <w:tc>
                <w:tcPr>
                  <w:tcW w:w="557" w:type="dxa"/>
                </w:tcPr>
                <w:p w14:paraId="78E912A6" w14:textId="77777777" w:rsidR="00F30313" w:rsidRPr="004F5E17" w:rsidRDefault="00F30313" w:rsidP="001109F2">
                  <w:pPr>
                    <w:spacing w:before="40" w:after="40"/>
                    <w:rPr>
                      <w:color w:val="000000" w:themeColor="text1"/>
                      <w:sz w:val="20"/>
                      <w:szCs w:val="20"/>
                      <w:shd w:val="clear" w:color="auto" w:fill="FFFFFF"/>
                      <w:lang w:val="lv-LV"/>
                    </w:rPr>
                  </w:pPr>
                  <w:r w:rsidRPr="004F5E17">
                    <w:rPr>
                      <w:color w:val="000000" w:themeColor="text1"/>
                      <w:sz w:val="20"/>
                      <w:szCs w:val="20"/>
                      <w:shd w:val="clear" w:color="auto" w:fill="FFFFFF"/>
                      <w:lang w:val="lv-LV"/>
                    </w:rPr>
                    <w:t>9</w:t>
                  </w:r>
                </w:p>
              </w:tc>
              <w:tc>
                <w:tcPr>
                  <w:tcW w:w="1872" w:type="dxa"/>
                </w:tcPr>
                <w:p w14:paraId="207D6138" w14:textId="77777777" w:rsidR="00F30313" w:rsidRPr="004F5E17" w:rsidRDefault="00F30313" w:rsidP="001109F2">
                  <w:pPr>
                    <w:spacing w:before="120"/>
                    <w:rPr>
                      <w:rFonts w:eastAsia="Times New Roman"/>
                      <w:color w:val="000000" w:themeColor="text1"/>
                      <w:sz w:val="20"/>
                      <w:szCs w:val="20"/>
                      <w:lang w:val="lv-LV"/>
                    </w:rPr>
                  </w:pPr>
                  <w:r w:rsidRPr="004F5E17">
                    <w:rPr>
                      <w:rFonts w:eastAsia="Times New Roman"/>
                      <w:color w:val="000000" w:themeColor="text1"/>
                      <w:sz w:val="20"/>
                      <w:szCs w:val="20"/>
                      <w:lang w:val="lv-LV"/>
                    </w:rPr>
                    <w:t>Latvijas pielāgošanās klimata pārmaiņām plāns laika posmam līdz 2030. gadam</w:t>
                  </w:r>
                  <w:r w:rsidRPr="004F5E17">
                    <w:rPr>
                      <w:rStyle w:val="FootnoteReference"/>
                      <w:rFonts w:eastAsia="Times New Roman"/>
                      <w:color w:val="000000" w:themeColor="text1"/>
                      <w:sz w:val="20"/>
                      <w:szCs w:val="20"/>
                      <w:lang w:val="lv-LV"/>
                    </w:rPr>
                    <w:footnoteReference w:id="45"/>
                  </w:r>
                </w:p>
              </w:tc>
              <w:tc>
                <w:tcPr>
                  <w:tcW w:w="3118" w:type="dxa"/>
                </w:tcPr>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902"/>
                  </w:tblGrid>
                  <w:tr w:rsidR="004F5E17" w:rsidRPr="004F5E17" w14:paraId="06D4BC60" w14:textId="77777777">
                    <w:trPr>
                      <w:tblCellSpacing w:w="15" w:type="dxa"/>
                    </w:trPr>
                    <w:tc>
                      <w:tcPr>
                        <w:tcW w:w="0" w:type="auto"/>
                        <w:vAlign w:val="center"/>
                        <w:hideMark/>
                      </w:tcPr>
                      <w:p w14:paraId="425FFAB5" w14:textId="77777777" w:rsidR="008A6A4F" w:rsidRPr="004F5E17" w:rsidRDefault="00F30313" w:rsidP="001109F2">
                        <w:pPr>
                          <w:spacing w:before="40" w:after="40"/>
                          <w:rPr>
                            <w:color w:val="000000" w:themeColor="text1"/>
                            <w:sz w:val="20"/>
                            <w:szCs w:val="20"/>
                            <w:shd w:val="clear" w:color="auto" w:fill="FFFFFF"/>
                            <w:lang w:val="lv-LV"/>
                          </w:rPr>
                        </w:pPr>
                        <w:r w:rsidRPr="004F5E17">
                          <w:rPr>
                            <w:color w:val="000000" w:themeColor="text1"/>
                            <w:sz w:val="20"/>
                            <w:szCs w:val="20"/>
                            <w:shd w:val="clear" w:color="auto" w:fill="FFFFFF"/>
                            <w:lang w:val="lv-LV"/>
                          </w:rPr>
                          <w:t>- Stiprināt valsts spēju pielāgoties klimata pārmaiņām (karstuma viļņi, plūdi, sausuma periodi)</w:t>
                        </w:r>
                      </w:p>
                      <w:p w14:paraId="03FFE1A7" w14:textId="77777777" w:rsidR="008A6A4F" w:rsidRPr="004F5E17" w:rsidRDefault="00F30313" w:rsidP="001109F2">
                        <w:pPr>
                          <w:spacing w:before="40" w:after="40"/>
                          <w:rPr>
                            <w:color w:val="000000" w:themeColor="text1"/>
                            <w:sz w:val="20"/>
                            <w:szCs w:val="20"/>
                            <w:shd w:val="clear" w:color="auto" w:fill="FFFFFF"/>
                            <w:lang w:val="lv-LV"/>
                          </w:rPr>
                        </w:pPr>
                        <w:r w:rsidRPr="004F5E17">
                          <w:rPr>
                            <w:color w:val="000000" w:themeColor="text1"/>
                            <w:sz w:val="20"/>
                            <w:szCs w:val="20"/>
                            <w:shd w:val="clear" w:color="auto" w:fill="FFFFFF"/>
                            <w:lang w:val="lv-LV"/>
                          </w:rPr>
                          <w:t>- Identificē riska nozares: lauksaimniecība, mežsaimniecība, veselība, būvniecība, infrastruktūra</w:t>
                        </w:r>
                      </w:p>
                      <w:p w14:paraId="05075F03" w14:textId="65478681" w:rsidR="00F30313" w:rsidRPr="004F5E17" w:rsidRDefault="00F30313" w:rsidP="001109F2">
                        <w:pPr>
                          <w:spacing w:before="40" w:after="40"/>
                          <w:rPr>
                            <w:color w:val="000000" w:themeColor="text1"/>
                            <w:sz w:val="20"/>
                            <w:szCs w:val="20"/>
                            <w:shd w:val="clear" w:color="auto" w:fill="FFFFFF"/>
                            <w:lang w:val="lv-LV"/>
                          </w:rPr>
                        </w:pPr>
                        <w:r w:rsidRPr="004F5E17">
                          <w:rPr>
                            <w:color w:val="000000" w:themeColor="text1"/>
                            <w:sz w:val="20"/>
                            <w:szCs w:val="20"/>
                            <w:shd w:val="clear" w:color="auto" w:fill="FFFFFF"/>
                            <w:lang w:val="lv-LV"/>
                          </w:rPr>
                          <w:t>- Uzsvars uz integrētu klimata risku vadību un pielāgošanās pasākumiem nacionālajos plānošanas dokumentos</w:t>
                        </w:r>
                      </w:p>
                    </w:tc>
                  </w:tr>
                </w:tbl>
                <w:p w14:paraId="2A4B70E3" w14:textId="77777777" w:rsidR="00F30313" w:rsidRPr="004F5E17" w:rsidRDefault="00F30313" w:rsidP="001109F2">
                  <w:pPr>
                    <w:spacing w:before="40" w:after="40"/>
                    <w:rPr>
                      <w:color w:val="000000" w:themeColor="text1"/>
                      <w:sz w:val="20"/>
                      <w:szCs w:val="20"/>
                      <w:shd w:val="clear" w:color="auto" w:fill="FFFFFF"/>
                      <w:lang w:val="lv-LV"/>
                    </w:rPr>
                  </w:pPr>
                </w:p>
              </w:tc>
              <w:tc>
                <w:tcPr>
                  <w:tcW w:w="3261" w:type="dxa"/>
                </w:tcPr>
                <w:p w14:paraId="2765F2E6" w14:textId="77777777" w:rsidR="008A6A4F" w:rsidRPr="004F5E17" w:rsidRDefault="00F30313" w:rsidP="001109F2">
                  <w:pPr>
                    <w:spacing w:before="40" w:after="40"/>
                    <w:rPr>
                      <w:color w:val="000000" w:themeColor="text1"/>
                      <w:sz w:val="20"/>
                      <w:szCs w:val="20"/>
                      <w:shd w:val="clear" w:color="auto" w:fill="FFFFFF"/>
                      <w:lang w:val="lv-LV"/>
                    </w:rPr>
                  </w:pPr>
                  <w:r w:rsidRPr="004F5E17">
                    <w:rPr>
                      <w:color w:val="000000" w:themeColor="text1"/>
                      <w:sz w:val="20"/>
                      <w:szCs w:val="20"/>
                      <w:shd w:val="clear" w:color="auto" w:fill="FFFFFF"/>
                      <w:lang w:val="lv-LV"/>
                    </w:rPr>
                    <w:t>- Atzīts, ka sociāli neaizsargātās grupas (seniori, cilvēki ar invaliditāti, bērni, zemie ienākumi) ir visvairāk apdraudētas klimata pārmaiņu sekām</w:t>
                  </w:r>
                </w:p>
                <w:p w14:paraId="052EC97E" w14:textId="77777777" w:rsidR="008A6A4F" w:rsidRPr="004F5E17" w:rsidRDefault="00F30313" w:rsidP="001109F2">
                  <w:pPr>
                    <w:spacing w:before="40" w:after="40"/>
                    <w:rPr>
                      <w:color w:val="000000" w:themeColor="text1"/>
                      <w:sz w:val="20"/>
                      <w:szCs w:val="20"/>
                      <w:shd w:val="clear" w:color="auto" w:fill="FFFFFF"/>
                      <w:lang w:val="lv-LV"/>
                    </w:rPr>
                  </w:pPr>
                  <w:r w:rsidRPr="004F5E17">
                    <w:rPr>
                      <w:color w:val="000000" w:themeColor="text1"/>
                      <w:sz w:val="20"/>
                      <w:szCs w:val="20"/>
                      <w:shd w:val="clear" w:color="auto" w:fill="FFFFFF"/>
                      <w:lang w:val="lv-LV"/>
                    </w:rPr>
                    <w:t>- Plānots uzlabot piekļuvi veselības aprūpei un atbalsta mehānismiem karstuma vai aukstuma periodos</w:t>
                  </w:r>
                </w:p>
                <w:p w14:paraId="2B368F48" w14:textId="41E4E4EA" w:rsidR="00F30313" w:rsidRPr="004F5E17" w:rsidRDefault="00F30313" w:rsidP="001109F2">
                  <w:pPr>
                    <w:spacing w:before="40" w:after="40"/>
                    <w:rPr>
                      <w:color w:val="000000" w:themeColor="text1"/>
                      <w:sz w:val="20"/>
                      <w:szCs w:val="20"/>
                      <w:shd w:val="clear" w:color="auto" w:fill="FFFFFF"/>
                      <w:lang w:val="lv-LV"/>
                    </w:rPr>
                  </w:pPr>
                  <w:r w:rsidRPr="004F5E17">
                    <w:rPr>
                      <w:color w:val="000000" w:themeColor="text1"/>
                      <w:sz w:val="20"/>
                      <w:szCs w:val="20"/>
                      <w:shd w:val="clear" w:color="auto" w:fill="FFFFFF"/>
                      <w:lang w:val="lv-LV"/>
                    </w:rPr>
                    <w:t>- Sabiedrības informēšana un adaptācijas prasmju veicināšana, īpaši sociāli neaizsargātajiem</w:t>
                  </w:r>
                </w:p>
              </w:tc>
            </w:tr>
            <w:tr w:rsidR="004F5E17" w:rsidRPr="004F5E17" w14:paraId="398828BE" w14:textId="77777777" w:rsidTr="00560053">
              <w:tc>
                <w:tcPr>
                  <w:tcW w:w="557" w:type="dxa"/>
                </w:tcPr>
                <w:p w14:paraId="567F3EB2" w14:textId="77777777" w:rsidR="00F30313" w:rsidRPr="004F5E17" w:rsidRDefault="00F30313" w:rsidP="001109F2">
                  <w:pPr>
                    <w:spacing w:before="40" w:after="40"/>
                    <w:rPr>
                      <w:color w:val="000000" w:themeColor="text1"/>
                      <w:sz w:val="20"/>
                      <w:szCs w:val="20"/>
                      <w:shd w:val="clear" w:color="auto" w:fill="FFFFFF"/>
                      <w:lang w:val="lv-LV"/>
                    </w:rPr>
                  </w:pPr>
                  <w:r w:rsidRPr="004F5E17">
                    <w:rPr>
                      <w:color w:val="000000" w:themeColor="text1"/>
                      <w:sz w:val="20"/>
                      <w:szCs w:val="20"/>
                      <w:shd w:val="clear" w:color="auto" w:fill="FFFFFF"/>
                      <w:lang w:val="lv-LV"/>
                    </w:rPr>
                    <w:t>10</w:t>
                  </w:r>
                </w:p>
              </w:tc>
              <w:tc>
                <w:tcPr>
                  <w:tcW w:w="1872" w:type="dxa"/>
                </w:tcPr>
                <w:p w14:paraId="6A9505C2" w14:textId="77777777" w:rsidR="00F30313" w:rsidRPr="004F5E17" w:rsidRDefault="00F30313" w:rsidP="001109F2">
                  <w:pPr>
                    <w:spacing w:before="40" w:after="40"/>
                    <w:rPr>
                      <w:color w:val="000000" w:themeColor="text1"/>
                      <w:sz w:val="20"/>
                      <w:szCs w:val="20"/>
                      <w:shd w:val="clear" w:color="auto" w:fill="FFFFFF"/>
                      <w:lang w:val="lv-LV"/>
                    </w:rPr>
                  </w:pPr>
                  <w:r w:rsidRPr="004F5E17">
                    <w:rPr>
                      <w:color w:val="000000" w:themeColor="text1"/>
                      <w:sz w:val="20"/>
                      <w:szCs w:val="20"/>
                      <w:lang w:val="lv-LV"/>
                    </w:rPr>
                    <w:t>Rīcības plāns pārejai uz aprites ekonomiku 2020.-2027. gadam</w:t>
                  </w:r>
                  <w:r w:rsidRPr="004F5E17">
                    <w:rPr>
                      <w:rStyle w:val="FootnoteReference"/>
                      <w:color w:val="000000" w:themeColor="text1"/>
                      <w:sz w:val="20"/>
                      <w:szCs w:val="20"/>
                      <w:lang w:val="lv-LV"/>
                    </w:rPr>
                    <w:footnoteReference w:id="46"/>
                  </w:r>
                </w:p>
              </w:tc>
              <w:tc>
                <w:tcPr>
                  <w:tcW w:w="3118" w:type="dxa"/>
                </w:tcPr>
                <w:p w14:paraId="368DE3F9" w14:textId="77777777" w:rsidR="008A6A4F" w:rsidRPr="004F5E17" w:rsidRDefault="00F30313" w:rsidP="001109F2">
                  <w:pPr>
                    <w:spacing w:before="40" w:after="40"/>
                    <w:rPr>
                      <w:color w:val="000000" w:themeColor="text1"/>
                      <w:sz w:val="20"/>
                      <w:szCs w:val="20"/>
                      <w:shd w:val="clear" w:color="auto" w:fill="FFFFFF"/>
                      <w:lang w:val="lv-LV"/>
                    </w:rPr>
                  </w:pPr>
                  <w:r w:rsidRPr="004F5E17">
                    <w:rPr>
                      <w:color w:val="000000" w:themeColor="text1"/>
                      <w:sz w:val="20"/>
                      <w:szCs w:val="20"/>
                      <w:shd w:val="clear" w:color="auto" w:fill="FFFFFF"/>
                      <w:lang w:val="lv-LV"/>
                    </w:rPr>
                    <w:t>- Samazināt resursu patēriņu, veicinot atkārtotu izmantošanu, pārstrādi, koplietošanu</w:t>
                  </w:r>
                </w:p>
                <w:p w14:paraId="22F347B4" w14:textId="5E4274F6" w:rsidR="008A6A4F" w:rsidRPr="004F5E17" w:rsidRDefault="00F30313" w:rsidP="001109F2">
                  <w:pPr>
                    <w:spacing w:before="40" w:after="40"/>
                    <w:rPr>
                      <w:color w:val="000000" w:themeColor="text1"/>
                      <w:sz w:val="20"/>
                      <w:szCs w:val="20"/>
                      <w:shd w:val="clear" w:color="auto" w:fill="FFFFFF"/>
                      <w:lang w:val="lv-LV"/>
                    </w:rPr>
                  </w:pPr>
                  <w:r w:rsidRPr="004F5E17">
                    <w:rPr>
                      <w:color w:val="000000" w:themeColor="text1"/>
                      <w:sz w:val="20"/>
                      <w:szCs w:val="20"/>
                      <w:shd w:val="clear" w:color="auto" w:fill="FFFFFF"/>
                      <w:lang w:val="lv-LV"/>
                    </w:rPr>
                    <w:t>- Pārorientēt ražošanu uz ilgtspējīgām tehnoloģijām</w:t>
                  </w:r>
                </w:p>
                <w:p w14:paraId="63E94806" w14:textId="77777777" w:rsidR="008A6A4F" w:rsidRPr="004F5E17" w:rsidRDefault="00F30313" w:rsidP="001109F2">
                  <w:pPr>
                    <w:spacing w:before="40" w:after="40"/>
                    <w:rPr>
                      <w:color w:val="000000" w:themeColor="text1"/>
                      <w:sz w:val="20"/>
                      <w:szCs w:val="20"/>
                      <w:shd w:val="clear" w:color="auto" w:fill="FFFFFF"/>
                      <w:lang w:val="lv-LV"/>
                    </w:rPr>
                  </w:pPr>
                  <w:r w:rsidRPr="004F5E17">
                    <w:rPr>
                      <w:color w:val="000000" w:themeColor="text1"/>
                      <w:sz w:val="20"/>
                      <w:szCs w:val="20"/>
                      <w:shd w:val="clear" w:color="auto" w:fill="FFFFFF"/>
                      <w:lang w:val="lv-LV"/>
                    </w:rPr>
                    <w:t>- Uzlabot atkritumu apsaimniekošanu un resursu efektīvu izmantošanu</w:t>
                  </w:r>
                </w:p>
                <w:p w14:paraId="720ACE2C" w14:textId="61FA8C67" w:rsidR="00F30313" w:rsidRPr="004F5E17" w:rsidRDefault="00F30313" w:rsidP="001109F2">
                  <w:pPr>
                    <w:spacing w:before="40" w:after="40"/>
                    <w:rPr>
                      <w:color w:val="000000" w:themeColor="text1"/>
                      <w:sz w:val="20"/>
                      <w:szCs w:val="20"/>
                      <w:shd w:val="clear" w:color="auto" w:fill="FFFFFF"/>
                      <w:lang w:val="lv-LV"/>
                    </w:rPr>
                  </w:pPr>
                  <w:r w:rsidRPr="004F5E17">
                    <w:rPr>
                      <w:color w:val="000000" w:themeColor="text1"/>
                      <w:sz w:val="20"/>
                      <w:szCs w:val="20"/>
                      <w:shd w:val="clear" w:color="auto" w:fill="FFFFFF"/>
                      <w:lang w:val="lv-LV"/>
                    </w:rPr>
                    <w:t>- Samazināt siltumnīcefekta gāzu emisijas ražošanas un patēriņa ciklā</w:t>
                  </w:r>
                </w:p>
              </w:tc>
              <w:tc>
                <w:tcPr>
                  <w:tcW w:w="3261" w:type="dxa"/>
                </w:tcPr>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3045"/>
                  </w:tblGrid>
                  <w:tr w:rsidR="004F5E17" w:rsidRPr="004F5E17" w14:paraId="0E5A0FF3" w14:textId="77777777">
                    <w:trPr>
                      <w:tblCellSpacing w:w="15" w:type="dxa"/>
                    </w:trPr>
                    <w:tc>
                      <w:tcPr>
                        <w:tcW w:w="0" w:type="auto"/>
                        <w:vAlign w:val="center"/>
                        <w:hideMark/>
                      </w:tcPr>
                      <w:p w14:paraId="1D4CCF25" w14:textId="77777777" w:rsidR="008A6A4F" w:rsidRPr="004F5E17" w:rsidRDefault="00F30313" w:rsidP="001109F2">
                        <w:pPr>
                          <w:spacing w:before="40" w:after="40"/>
                          <w:rPr>
                            <w:color w:val="000000" w:themeColor="text1"/>
                            <w:sz w:val="20"/>
                            <w:szCs w:val="20"/>
                            <w:shd w:val="clear" w:color="auto" w:fill="FFFFFF"/>
                            <w:lang w:val="lv-LV"/>
                          </w:rPr>
                        </w:pPr>
                        <w:r w:rsidRPr="004F5E17">
                          <w:rPr>
                            <w:color w:val="000000" w:themeColor="text1"/>
                            <w:sz w:val="20"/>
                            <w:szCs w:val="20"/>
                            <w:shd w:val="clear" w:color="auto" w:fill="FFFFFF"/>
                            <w:lang w:val="lv-LV"/>
                          </w:rPr>
                          <w:t>- Veicina videi draudzīgus un pieejamus pakalpojumus, piemēram, koplietošanas sistēmas</w:t>
                        </w:r>
                      </w:p>
                      <w:p w14:paraId="587EBB01" w14:textId="77777777" w:rsidR="008A6A4F" w:rsidRPr="004F5E17" w:rsidRDefault="00F30313" w:rsidP="001109F2">
                        <w:pPr>
                          <w:spacing w:before="40" w:after="40"/>
                          <w:rPr>
                            <w:color w:val="000000" w:themeColor="text1"/>
                            <w:sz w:val="20"/>
                            <w:szCs w:val="20"/>
                            <w:shd w:val="clear" w:color="auto" w:fill="FFFFFF"/>
                            <w:lang w:val="lv-LV"/>
                          </w:rPr>
                        </w:pPr>
                        <w:r w:rsidRPr="004F5E17">
                          <w:rPr>
                            <w:color w:val="000000" w:themeColor="text1"/>
                            <w:sz w:val="20"/>
                            <w:szCs w:val="20"/>
                            <w:shd w:val="clear" w:color="auto" w:fill="FFFFFF"/>
                            <w:lang w:val="lv-LV"/>
                          </w:rPr>
                          <w:t>- Potenciāli jaunas darba vietas un prasmes mazaizsargātiem iedzīvotājiem aprites ekonomikā</w:t>
                        </w:r>
                      </w:p>
                      <w:p w14:paraId="23946100" w14:textId="4FA71934" w:rsidR="00F30313" w:rsidRPr="004F5E17" w:rsidRDefault="00F30313" w:rsidP="001109F2">
                        <w:pPr>
                          <w:spacing w:before="40" w:after="40"/>
                          <w:rPr>
                            <w:color w:val="000000" w:themeColor="text1"/>
                            <w:sz w:val="20"/>
                            <w:szCs w:val="20"/>
                            <w:shd w:val="clear" w:color="auto" w:fill="FFFFFF"/>
                            <w:lang w:val="lv-LV"/>
                          </w:rPr>
                        </w:pPr>
                        <w:r w:rsidRPr="004F5E17">
                          <w:rPr>
                            <w:color w:val="000000" w:themeColor="text1"/>
                            <w:sz w:val="20"/>
                            <w:szCs w:val="20"/>
                            <w:shd w:val="clear" w:color="auto" w:fill="FFFFFF"/>
                            <w:lang w:val="lv-LV"/>
                          </w:rPr>
                          <w:t>- Uzsvars uz sabiedrības izglītošanu, īpaši iedzīvotājiem ar ierobežotiem resursiem</w:t>
                        </w:r>
                      </w:p>
                    </w:tc>
                  </w:tr>
                </w:tbl>
                <w:p w14:paraId="302293AD" w14:textId="77777777" w:rsidR="00F30313" w:rsidRPr="004F5E17" w:rsidRDefault="00F30313" w:rsidP="001109F2">
                  <w:pPr>
                    <w:spacing w:before="40" w:after="40"/>
                    <w:rPr>
                      <w:color w:val="000000" w:themeColor="text1"/>
                      <w:sz w:val="20"/>
                      <w:szCs w:val="20"/>
                      <w:shd w:val="clear" w:color="auto" w:fill="FFFFFF"/>
                      <w:lang w:val="lv-LV"/>
                    </w:rPr>
                  </w:pPr>
                </w:p>
              </w:tc>
            </w:tr>
            <w:tr w:rsidR="004F5E17" w:rsidRPr="004F5E17" w14:paraId="353E411E" w14:textId="77777777" w:rsidTr="00560053">
              <w:tc>
                <w:tcPr>
                  <w:tcW w:w="557" w:type="dxa"/>
                </w:tcPr>
                <w:p w14:paraId="378FD325" w14:textId="77777777" w:rsidR="00F30313" w:rsidRPr="004F5E17" w:rsidRDefault="00F30313" w:rsidP="001109F2">
                  <w:pPr>
                    <w:spacing w:before="40" w:after="40"/>
                    <w:rPr>
                      <w:color w:val="000000" w:themeColor="text1"/>
                      <w:sz w:val="20"/>
                      <w:szCs w:val="20"/>
                      <w:shd w:val="clear" w:color="auto" w:fill="FFFFFF"/>
                      <w:lang w:val="lv-LV"/>
                    </w:rPr>
                  </w:pPr>
                  <w:r w:rsidRPr="004F5E17">
                    <w:rPr>
                      <w:color w:val="000000" w:themeColor="text1"/>
                      <w:sz w:val="20"/>
                      <w:szCs w:val="20"/>
                      <w:shd w:val="clear" w:color="auto" w:fill="FFFFFF"/>
                      <w:lang w:val="lv-LV"/>
                    </w:rPr>
                    <w:t>11</w:t>
                  </w:r>
                </w:p>
              </w:tc>
              <w:tc>
                <w:tcPr>
                  <w:tcW w:w="1872" w:type="dxa"/>
                </w:tcPr>
                <w:p w14:paraId="23A40F48" w14:textId="77777777" w:rsidR="00F30313" w:rsidRPr="004F5E17" w:rsidRDefault="00F30313" w:rsidP="001109F2">
                  <w:pPr>
                    <w:spacing w:before="40" w:after="40"/>
                    <w:rPr>
                      <w:color w:val="000000" w:themeColor="text1"/>
                      <w:sz w:val="20"/>
                      <w:szCs w:val="20"/>
                      <w:shd w:val="clear" w:color="auto" w:fill="FFFFFF"/>
                      <w:lang w:val="lv-LV"/>
                    </w:rPr>
                  </w:pPr>
                  <w:r w:rsidRPr="004F5E17">
                    <w:rPr>
                      <w:rFonts w:eastAsia="Times New Roman"/>
                      <w:color w:val="000000" w:themeColor="text1"/>
                      <w:sz w:val="20"/>
                      <w:szCs w:val="20"/>
                      <w:lang w:val="lv-LV"/>
                    </w:rPr>
                    <w:t>Reģionālās politikas pamatnostādnes 2021. – 2027. gadam</w:t>
                  </w:r>
                  <w:r w:rsidRPr="004F5E17">
                    <w:rPr>
                      <w:rStyle w:val="FootnoteReference"/>
                      <w:rFonts w:eastAsia="Times New Roman"/>
                      <w:color w:val="000000" w:themeColor="text1"/>
                      <w:sz w:val="20"/>
                      <w:szCs w:val="20"/>
                      <w:lang w:val="lv-LV"/>
                    </w:rPr>
                    <w:footnoteReference w:id="47"/>
                  </w:r>
                </w:p>
              </w:tc>
              <w:tc>
                <w:tcPr>
                  <w:tcW w:w="3118" w:type="dxa"/>
                </w:tcPr>
                <w:p w14:paraId="64C39382" w14:textId="77777777" w:rsidR="008A6A4F" w:rsidRPr="004F5E17" w:rsidRDefault="00F30313" w:rsidP="001109F2">
                  <w:pPr>
                    <w:spacing w:before="40" w:after="40"/>
                    <w:rPr>
                      <w:color w:val="000000" w:themeColor="text1"/>
                      <w:sz w:val="20"/>
                      <w:szCs w:val="20"/>
                      <w:lang w:val="lv-LV"/>
                    </w:rPr>
                  </w:pPr>
                  <w:r w:rsidRPr="004F5E17">
                    <w:rPr>
                      <w:color w:val="000000" w:themeColor="text1"/>
                      <w:sz w:val="20"/>
                      <w:szCs w:val="20"/>
                      <w:lang w:val="lv-LV"/>
                    </w:rPr>
                    <w:t>- Veicināt līdzsvarotu reģionālo attīstību, samazinot teritoriālās atšķirības.</w:t>
                  </w:r>
                  <w:r w:rsidRPr="004F5E17">
                    <w:rPr>
                      <w:color w:val="000000" w:themeColor="text1"/>
                      <w:sz w:val="20"/>
                      <w:szCs w:val="20"/>
                      <w:lang w:val="lv-LV"/>
                    </w:rPr>
                    <w:br/>
                    <w:t>- Atbalstīt ilgtspējīgu attīstību un resursu efektīvu izmantošanu.</w:t>
                  </w:r>
                </w:p>
                <w:p w14:paraId="67EAF2A7" w14:textId="61C52FB1" w:rsidR="00F30313" w:rsidRPr="004F5E17" w:rsidRDefault="00F30313" w:rsidP="001109F2">
                  <w:pPr>
                    <w:spacing w:before="40" w:after="40"/>
                    <w:rPr>
                      <w:color w:val="000000" w:themeColor="text1"/>
                      <w:sz w:val="20"/>
                      <w:szCs w:val="20"/>
                      <w:shd w:val="clear" w:color="auto" w:fill="FFFFFF"/>
                      <w:lang w:val="lv-LV"/>
                    </w:rPr>
                  </w:pPr>
                  <w:r w:rsidRPr="004F5E17">
                    <w:rPr>
                      <w:color w:val="000000" w:themeColor="text1"/>
                      <w:sz w:val="20"/>
                      <w:szCs w:val="20"/>
                      <w:lang w:val="lv-LV"/>
                    </w:rPr>
                    <w:t>- Saskaņot ar Nacionālo attīstības plānu un Eiropas zaļo kursu.</w:t>
                  </w:r>
                </w:p>
              </w:tc>
              <w:tc>
                <w:tcPr>
                  <w:tcW w:w="3261" w:type="dxa"/>
                </w:tcPr>
                <w:p w14:paraId="3B6BE508" w14:textId="77777777" w:rsidR="00F30313" w:rsidRPr="004F5E17" w:rsidRDefault="00F30313" w:rsidP="001109F2">
                  <w:pPr>
                    <w:spacing w:before="40" w:after="40"/>
                    <w:rPr>
                      <w:color w:val="000000" w:themeColor="text1"/>
                      <w:sz w:val="20"/>
                      <w:szCs w:val="20"/>
                      <w:shd w:val="clear" w:color="auto" w:fill="FFFFFF"/>
                      <w:lang w:val="lv-LV"/>
                    </w:rPr>
                  </w:pPr>
                  <w:r w:rsidRPr="004F5E17">
                    <w:rPr>
                      <w:color w:val="000000" w:themeColor="text1"/>
                      <w:sz w:val="20"/>
                      <w:szCs w:val="20"/>
                      <w:lang w:val="lv-LV"/>
                    </w:rPr>
                    <w:t>- Uzlabot dzīves kvalitāti reģionos, īpaši mazaizsargātām grupām.</w:t>
                  </w:r>
                  <w:r w:rsidRPr="004F5E17">
                    <w:rPr>
                      <w:color w:val="000000" w:themeColor="text1"/>
                      <w:sz w:val="20"/>
                      <w:szCs w:val="20"/>
                      <w:lang w:val="lv-LV"/>
                    </w:rPr>
                    <w:br/>
                    <w:t>- Veicināt piekļuvi pakalpojumiem un nodarbinātības iespējām.</w:t>
                  </w:r>
                </w:p>
              </w:tc>
            </w:tr>
            <w:tr w:rsidR="004F5E17" w:rsidRPr="004F5E17" w14:paraId="0E1F259F" w14:textId="77777777" w:rsidTr="00560053">
              <w:tc>
                <w:tcPr>
                  <w:tcW w:w="557" w:type="dxa"/>
                </w:tcPr>
                <w:p w14:paraId="3054F43D" w14:textId="77777777" w:rsidR="00F30313" w:rsidRPr="004F5E17" w:rsidRDefault="00F30313" w:rsidP="001109F2">
                  <w:pPr>
                    <w:spacing w:before="40" w:after="40"/>
                    <w:rPr>
                      <w:color w:val="000000" w:themeColor="text1"/>
                      <w:sz w:val="20"/>
                      <w:szCs w:val="20"/>
                      <w:shd w:val="clear" w:color="auto" w:fill="FFFFFF"/>
                      <w:lang w:val="lv-LV"/>
                    </w:rPr>
                  </w:pPr>
                  <w:r w:rsidRPr="004F5E17">
                    <w:rPr>
                      <w:color w:val="000000" w:themeColor="text1"/>
                      <w:sz w:val="20"/>
                      <w:szCs w:val="20"/>
                      <w:shd w:val="clear" w:color="auto" w:fill="FFFFFF"/>
                      <w:lang w:val="lv-LV"/>
                    </w:rPr>
                    <w:lastRenderedPageBreak/>
                    <w:t>12</w:t>
                  </w:r>
                </w:p>
              </w:tc>
              <w:tc>
                <w:tcPr>
                  <w:tcW w:w="1872" w:type="dxa"/>
                </w:tcPr>
                <w:p w14:paraId="462AA7EB" w14:textId="77777777" w:rsidR="00F30313" w:rsidRPr="004F5E17" w:rsidRDefault="00F30313" w:rsidP="001109F2">
                  <w:pPr>
                    <w:spacing w:before="40" w:after="40"/>
                    <w:rPr>
                      <w:color w:val="000000" w:themeColor="text1"/>
                      <w:sz w:val="20"/>
                      <w:szCs w:val="20"/>
                      <w:shd w:val="clear" w:color="auto" w:fill="FFFFFF"/>
                      <w:lang w:val="lv-LV"/>
                    </w:rPr>
                  </w:pPr>
                  <w:r w:rsidRPr="004F5E17">
                    <w:rPr>
                      <w:color w:val="000000" w:themeColor="text1"/>
                      <w:sz w:val="20"/>
                      <w:szCs w:val="20"/>
                      <w:shd w:val="clear" w:color="auto" w:fill="FFFFFF"/>
                      <w:lang w:val="lv-LV"/>
                    </w:rPr>
                    <w:t>Finanšu sektora attīstības plāns 2024.-2026.gadam</w:t>
                  </w:r>
                  <w:r w:rsidRPr="004F5E17">
                    <w:rPr>
                      <w:rStyle w:val="FootnoteReference"/>
                      <w:color w:val="000000" w:themeColor="text1"/>
                      <w:sz w:val="20"/>
                      <w:szCs w:val="20"/>
                      <w:shd w:val="clear" w:color="auto" w:fill="FFFFFF"/>
                      <w:lang w:val="lv-LV"/>
                    </w:rPr>
                    <w:footnoteReference w:id="48"/>
                  </w:r>
                </w:p>
              </w:tc>
              <w:tc>
                <w:tcPr>
                  <w:tcW w:w="3118" w:type="dxa"/>
                </w:tcPr>
                <w:p w14:paraId="2E380A64" w14:textId="77777777" w:rsidR="008A6A4F" w:rsidRPr="004F5E17" w:rsidRDefault="00F30313" w:rsidP="001109F2">
                  <w:pPr>
                    <w:spacing w:before="40" w:after="40"/>
                    <w:rPr>
                      <w:color w:val="000000" w:themeColor="text1"/>
                      <w:sz w:val="20"/>
                      <w:szCs w:val="20"/>
                      <w:shd w:val="clear" w:color="auto" w:fill="FFFFFF"/>
                      <w:lang w:val="lv-LV"/>
                    </w:rPr>
                  </w:pPr>
                  <w:r w:rsidRPr="004F5E17">
                    <w:rPr>
                      <w:color w:val="000000" w:themeColor="text1"/>
                      <w:sz w:val="20"/>
                      <w:szCs w:val="20"/>
                      <w:lang w:val="lv-LV"/>
                    </w:rPr>
                    <w:t xml:space="preserve">- </w:t>
                  </w:r>
                  <w:r w:rsidRPr="004F5E17">
                    <w:rPr>
                      <w:b/>
                      <w:color w:val="000000" w:themeColor="text1"/>
                      <w:sz w:val="20"/>
                      <w:szCs w:val="20"/>
                      <w:shd w:val="clear" w:color="auto" w:fill="FFFFFF"/>
                      <w:lang w:val="lv-LV"/>
                    </w:rPr>
                    <w:t>Ilgtspējīgu finanšu veicināšana</w:t>
                  </w:r>
                  <w:r w:rsidRPr="004F5E17">
                    <w:rPr>
                      <w:color w:val="000000" w:themeColor="text1"/>
                      <w:sz w:val="20"/>
                      <w:szCs w:val="20"/>
                      <w:shd w:val="clear" w:color="auto" w:fill="FFFFFF"/>
                      <w:lang w:val="lv-LV"/>
                    </w:rPr>
                    <w:t>: Plānā paredzēts attīstīt zaļo finanšu instrumentus, lai atbalstītu investīcijas ilgtspējīgos un klimatam draudzīgos projektos.</w:t>
                  </w:r>
                </w:p>
                <w:p w14:paraId="10875DC2" w14:textId="79257CF7" w:rsidR="008A6A4F" w:rsidRPr="004F5E17" w:rsidRDefault="00F30313" w:rsidP="001109F2">
                  <w:pPr>
                    <w:spacing w:before="40" w:after="40"/>
                    <w:rPr>
                      <w:color w:val="000000" w:themeColor="text1"/>
                      <w:sz w:val="20"/>
                      <w:szCs w:val="20"/>
                      <w:shd w:val="clear" w:color="auto" w:fill="FFFFFF"/>
                      <w:lang w:val="lv-LV"/>
                    </w:rPr>
                  </w:pPr>
                  <w:r w:rsidRPr="004F5E17">
                    <w:rPr>
                      <w:color w:val="000000" w:themeColor="text1"/>
                      <w:sz w:val="20"/>
                      <w:szCs w:val="20"/>
                      <w:shd w:val="clear" w:color="auto" w:fill="FFFFFF"/>
                      <w:lang w:val="lv-LV"/>
                    </w:rPr>
                    <w:t xml:space="preserve">- </w:t>
                  </w:r>
                  <w:r w:rsidRPr="004F5E17">
                    <w:rPr>
                      <w:b/>
                      <w:color w:val="000000" w:themeColor="text1"/>
                      <w:sz w:val="20"/>
                      <w:szCs w:val="20"/>
                      <w:shd w:val="clear" w:color="auto" w:fill="FFFFFF"/>
                      <w:lang w:val="lv-LV"/>
                    </w:rPr>
                    <w:t>Atbalsts energoefektivitātei</w:t>
                  </w:r>
                  <w:r w:rsidRPr="004F5E17">
                    <w:rPr>
                      <w:color w:val="000000" w:themeColor="text1"/>
                      <w:sz w:val="20"/>
                      <w:szCs w:val="20"/>
                      <w:shd w:val="clear" w:color="auto" w:fill="FFFFFF"/>
                      <w:lang w:val="lv-LV"/>
                    </w:rPr>
                    <w:t>: Finanšu sektors tiek virzīts uz atbalstu energoefektivitātes uzlabošanas projektiem, īpaši ēku renovācijā un atjaunojamo energoresursu izmantošanā.</w:t>
                  </w:r>
                </w:p>
                <w:p w14:paraId="6D78C174" w14:textId="07C0F518" w:rsidR="00F30313" w:rsidRPr="004F5E17" w:rsidRDefault="00F30313" w:rsidP="001109F2">
                  <w:pPr>
                    <w:spacing w:before="40" w:after="40"/>
                    <w:rPr>
                      <w:color w:val="000000" w:themeColor="text1"/>
                      <w:sz w:val="20"/>
                      <w:szCs w:val="20"/>
                      <w:shd w:val="clear" w:color="auto" w:fill="FFFFFF"/>
                      <w:lang w:val="lv-LV"/>
                    </w:rPr>
                  </w:pPr>
                  <w:r w:rsidRPr="004F5E17">
                    <w:rPr>
                      <w:color w:val="000000" w:themeColor="text1"/>
                      <w:sz w:val="20"/>
                      <w:szCs w:val="20"/>
                      <w:shd w:val="clear" w:color="auto" w:fill="FFFFFF"/>
                      <w:lang w:val="lv-LV"/>
                    </w:rPr>
                    <w:t xml:space="preserve">- </w:t>
                  </w:r>
                  <w:r w:rsidRPr="004F5E17">
                    <w:rPr>
                      <w:b/>
                      <w:color w:val="000000" w:themeColor="text1"/>
                      <w:sz w:val="20"/>
                      <w:szCs w:val="20"/>
                      <w:shd w:val="clear" w:color="auto" w:fill="FFFFFF"/>
                      <w:lang w:val="lv-LV"/>
                    </w:rPr>
                    <w:t>Integrācija ar klimata politiku</w:t>
                  </w:r>
                  <w:r w:rsidRPr="004F5E17">
                    <w:rPr>
                      <w:color w:val="000000" w:themeColor="text1"/>
                      <w:sz w:val="20"/>
                      <w:szCs w:val="20"/>
                      <w:shd w:val="clear" w:color="auto" w:fill="FFFFFF"/>
                      <w:lang w:val="lv-LV"/>
                    </w:rPr>
                    <w:t>: Plāns saskaņots ar Nacionālo enerģētikas un klimata plānu 2021–2030, lai nodrošinātu finanšu sektora iesaisti klimata mērķu sasniegšanā.</w:t>
                  </w:r>
                </w:p>
              </w:tc>
              <w:tc>
                <w:tcPr>
                  <w:tcW w:w="3261" w:type="dxa"/>
                </w:tcPr>
                <w:p w14:paraId="59EC7E27" w14:textId="77777777" w:rsidR="008A6A4F" w:rsidRPr="004F5E17" w:rsidRDefault="00F30313" w:rsidP="001109F2">
                  <w:pPr>
                    <w:spacing w:before="40" w:after="40"/>
                    <w:rPr>
                      <w:color w:val="000000" w:themeColor="text1"/>
                      <w:sz w:val="20"/>
                      <w:szCs w:val="20"/>
                      <w:lang w:val="lv-LV"/>
                    </w:rPr>
                  </w:pPr>
                  <w:r w:rsidRPr="004F5E17">
                    <w:rPr>
                      <w:color w:val="000000" w:themeColor="text1"/>
                      <w:sz w:val="20"/>
                      <w:szCs w:val="20"/>
                      <w:lang w:val="lv-LV"/>
                    </w:rPr>
                    <w:t xml:space="preserve">- </w:t>
                  </w:r>
                  <w:r w:rsidRPr="004F5E17">
                    <w:rPr>
                      <w:b/>
                      <w:color w:val="000000" w:themeColor="text1"/>
                      <w:sz w:val="20"/>
                      <w:szCs w:val="20"/>
                      <w:lang w:val="lv-LV"/>
                    </w:rPr>
                    <w:t>Finanšu pieejamības uzlabošana</w:t>
                  </w:r>
                  <w:r w:rsidRPr="004F5E17">
                    <w:rPr>
                      <w:color w:val="000000" w:themeColor="text1"/>
                      <w:sz w:val="20"/>
                      <w:szCs w:val="20"/>
                      <w:lang w:val="lv-LV"/>
                    </w:rPr>
                    <w:t>: Plānā paredzēti pasākumi, lai uzlabotu finanšu pakalpojumu pieejamību mazaizsargātajām grupām, tostarp zemiem ienākumiem un senioriem.</w:t>
                  </w:r>
                </w:p>
                <w:p w14:paraId="2BD07E10" w14:textId="77777777" w:rsidR="008A6A4F" w:rsidRPr="004F5E17" w:rsidRDefault="00F30313" w:rsidP="001109F2">
                  <w:pPr>
                    <w:spacing w:before="40" w:after="40"/>
                    <w:rPr>
                      <w:color w:val="000000" w:themeColor="text1"/>
                      <w:sz w:val="20"/>
                      <w:szCs w:val="20"/>
                      <w:lang w:val="lv-LV"/>
                    </w:rPr>
                  </w:pPr>
                  <w:r w:rsidRPr="004F5E17">
                    <w:rPr>
                      <w:color w:val="000000" w:themeColor="text1"/>
                      <w:sz w:val="20"/>
                      <w:szCs w:val="20"/>
                      <w:lang w:val="lv-LV"/>
                    </w:rPr>
                    <w:t xml:space="preserve">- </w:t>
                  </w:r>
                  <w:r w:rsidRPr="004F5E17">
                    <w:rPr>
                      <w:b/>
                      <w:color w:val="000000" w:themeColor="text1"/>
                      <w:sz w:val="20"/>
                      <w:szCs w:val="20"/>
                      <w:lang w:val="lv-LV"/>
                    </w:rPr>
                    <w:t>Finanšu pratības veicināšana</w:t>
                  </w:r>
                  <w:r w:rsidRPr="004F5E17">
                    <w:rPr>
                      <w:color w:val="000000" w:themeColor="text1"/>
                      <w:sz w:val="20"/>
                      <w:szCs w:val="20"/>
                      <w:lang w:val="lv-LV"/>
                    </w:rPr>
                    <w:t>: Tiek plānotas iniciatīvas finanšu izglītības jomā, lai mazaizsargātās grupas spētu labāk pārvaldīt savas finanses un izmantot pieejamos finanšu instrumentus.</w:t>
                  </w:r>
                </w:p>
                <w:p w14:paraId="4CA26C3C" w14:textId="6F79B98E" w:rsidR="00F30313" w:rsidRPr="004F5E17" w:rsidRDefault="00F30313" w:rsidP="001109F2">
                  <w:pPr>
                    <w:spacing w:before="40" w:after="40"/>
                    <w:rPr>
                      <w:color w:val="000000" w:themeColor="text1"/>
                      <w:sz w:val="20"/>
                      <w:szCs w:val="20"/>
                      <w:shd w:val="clear" w:color="auto" w:fill="FFFFFF"/>
                      <w:lang w:val="lv-LV"/>
                    </w:rPr>
                  </w:pPr>
                  <w:r w:rsidRPr="004F5E17">
                    <w:rPr>
                      <w:color w:val="000000" w:themeColor="text1"/>
                      <w:sz w:val="20"/>
                      <w:szCs w:val="20"/>
                      <w:lang w:val="lv-LV"/>
                    </w:rPr>
                    <w:t xml:space="preserve">- </w:t>
                  </w:r>
                  <w:r w:rsidRPr="004F5E17">
                    <w:rPr>
                      <w:b/>
                      <w:color w:val="000000" w:themeColor="text1"/>
                      <w:sz w:val="20"/>
                      <w:szCs w:val="20"/>
                      <w:lang w:val="lv-LV"/>
                    </w:rPr>
                    <w:t>Atbalsts sociālajai uzņēmējdarbībai</w:t>
                  </w:r>
                  <w:r w:rsidRPr="004F5E17">
                    <w:rPr>
                      <w:color w:val="000000" w:themeColor="text1"/>
                      <w:sz w:val="20"/>
                      <w:szCs w:val="20"/>
                      <w:lang w:val="lv-LV"/>
                    </w:rPr>
                    <w:t>: Plānā iekļauti pasākumi sociālās uzņēmējdarbības attīstībai, kas var nodrošināt darba iespējas mazaizsargātajiem iedzīvotājiem.</w:t>
                  </w:r>
                </w:p>
              </w:tc>
            </w:tr>
            <w:tr w:rsidR="004F5E17" w:rsidRPr="004F5E17" w14:paraId="5E359074" w14:textId="77777777" w:rsidTr="00560053">
              <w:tc>
                <w:tcPr>
                  <w:tcW w:w="557" w:type="dxa"/>
                </w:tcPr>
                <w:p w14:paraId="5BF306D9" w14:textId="77777777" w:rsidR="00F30313" w:rsidRPr="004F5E17" w:rsidRDefault="00F30313" w:rsidP="001109F2">
                  <w:pPr>
                    <w:spacing w:before="40" w:after="40"/>
                    <w:rPr>
                      <w:color w:val="000000" w:themeColor="text1"/>
                      <w:sz w:val="20"/>
                      <w:szCs w:val="20"/>
                      <w:shd w:val="clear" w:color="auto" w:fill="FFFFFF"/>
                      <w:lang w:val="lv-LV"/>
                    </w:rPr>
                  </w:pPr>
                  <w:r w:rsidRPr="004F5E17">
                    <w:rPr>
                      <w:color w:val="000000" w:themeColor="text1"/>
                      <w:sz w:val="20"/>
                      <w:szCs w:val="20"/>
                      <w:shd w:val="clear" w:color="auto" w:fill="FFFFFF"/>
                      <w:lang w:val="lv-LV"/>
                    </w:rPr>
                    <w:t>13</w:t>
                  </w:r>
                </w:p>
              </w:tc>
              <w:tc>
                <w:tcPr>
                  <w:tcW w:w="1872" w:type="dxa"/>
                </w:tcPr>
                <w:p w14:paraId="155A949E" w14:textId="77777777" w:rsidR="00F30313" w:rsidRPr="004F5E17" w:rsidRDefault="00F30313" w:rsidP="001109F2">
                  <w:pPr>
                    <w:spacing w:before="120"/>
                    <w:rPr>
                      <w:color w:val="000000" w:themeColor="text1"/>
                      <w:sz w:val="20"/>
                      <w:szCs w:val="20"/>
                      <w:lang w:val="lv-LV"/>
                    </w:rPr>
                  </w:pPr>
                  <w:r w:rsidRPr="004F5E17">
                    <w:rPr>
                      <w:color w:val="000000" w:themeColor="text1"/>
                      <w:sz w:val="20"/>
                      <w:szCs w:val="20"/>
                      <w:lang w:val="lv-LV"/>
                    </w:rPr>
                    <w:t>Eiropas Savienības kohēzijas politikas programma 2021.–2027.gadam</w:t>
                  </w:r>
                  <w:r w:rsidRPr="004F5E17">
                    <w:rPr>
                      <w:rStyle w:val="FootnoteReference"/>
                      <w:color w:val="000000" w:themeColor="text1"/>
                      <w:sz w:val="20"/>
                      <w:szCs w:val="20"/>
                      <w:lang w:val="lv-LV"/>
                    </w:rPr>
                    <w:footnoteReference w:id="49"/>
                  </w:r>
                </w:p>
              </w:tc>
              <w:tc>
                <w:tcPr>
                  <w:tcW w:w="3118" w:type="dxa"/>
                </w:tcPr>
                <w:p w14:paraId="319DBBA8" w14:textId="77777777" w:rsidR="008A6A4F" w:rsidRPr="004F5E17" w:rsidRDefault="00F30313" w:rsidP="001109F2">
                  <w:pPr>
                    <w:spacing w:before="40" w:after="40"/>
                    <w:rPr>
                      <w:color w:val="000000" w:themeColor="text1"/>
                      <w:sz w:val="20"/>
                      <w:szCs w:val="20"/>
                      <w:lang w:val="lv-LV"/>
                    </w:rPr>
                  </w:pPr>
                  <w:r w:rsidRPr="004F5E17">
                    <w:rPr>
                      <w:color w:val="000000" w:themeColor="text1"/>
                      <w:sz w:val="20"/>
                      <w:szCs w:val="20"/>
                      <w:lang w:val="lv-LV"/>
                    </w:rPr>
                    <w:t xml:space="preserve">- Programmas viens no centrālajiem mērķiem ir </w:t>
                  </w:r>
                  <w:r w:rsidRPr="004F5E17">
                    <w:rPr>
                      <w:b/>
                      <w:color w:val="000000" w:themeColor="text1"/>
                      <w:sz w:val="20"/>
                      <w:szCs w:val="20"/>
                      <w:lang w:val="lv-LV"/>
                    </w:rPr>
                    <w:t>zaļā pāreja</w:t>
                  </w:r>
                  <w:r w:rsidRPr="004F5E17">
                    <w:rPr>
                      <w:color w:val="000000" w:themeColor="text1"/>
                      <w:sz w:val="20"/>
                      <w:szCs w:val="20"/>
                      <w:lang w:val="lv-LV"/>
                    </w:rPr>
                    <w:t xml:space="preserve">, tajā skaitā </w:t>
                  </w:r>
                  <w:r w:rsidRPr="004F5E17">
                    <w:rPr>
                      <w:b/>
                      <w:color w:val="000000" w:themeColor="text1"/>
                      <w:sz w:val="20"/>
                      <w:szCs w:val="20"/>
                      <w:lang w:val="lv-LV"/>
                    </w:rPr>
                    <w:t>atbalsts energoefektivitātes pasākumiem</w:t>
                  </w:r>
                  <w:r w:rsidRPr="004F5E17">
                    <w:rPr>
                      <w:color w:val="000000" w:themeColor="text1"/>
                      <w:sz w:val="20"/>
                      <w:szCs w:val="20"/>
                      <w:lang w:val="lv-LV"/>
                    </w:rPr>
                    <w:t xml:space="preserve">, </w:t>
                  </w:r>
                  <w:r w:rsidRPr="004F5E17">
                    <w:rPr>
                      <w:b/>
                      <w:color w:val="000000" w:themeColor="text1"/>
                      <w:sz w:val="20"/>
                      <w:szCs w:val="20"/>
                      <w:lang w:val="lv-LV"/>
                    </w:rPr>
                    <w:t>atjaunojamo energoresursu attīstībai</w:t>
                  </w:r>
                  <w:r w:rsidRPr="004F5E17">
                    <w:rPr>
                      <w:color w:val="000000" w:themeColor="text1"/>
                      <w:sz w:val="20"/>
                      <w:szCs w:val="20"/>
                      <w:lang w:val="lv-LV"/>
                    </w:rPr>
                    <w:t xml:space="preserve">, kā arī </w:t>
                  </w:r>
                  <w:r w:rsidRPr="004F5E17">
                    <w:rPr>
                      <w:b/>
                      <w:color w:val="000000" w:themeColor="text1"/>
                      <w:sz w:val="20"/>
                      <w:szCs w:val="20"/>
                      <w:lang w:val="lv-LV"/>
                    </w:rPr>
                    <w:t>SEG</w:t>
                  </w:r>
                  <w:r w:rsidRPr="004F5E17">
                    <w:rPr>
                      <w:color w:val="000000" w:themeColor="text1"/>
                      <w:sz w:val="20"/>
                      <w:szCs w:val="20"/>
                      <w:lang w:val="lv-LV"/>
                    </w:rPr>
                    <w:t xml:space="preserve"> </w:t>
                  </w:r>
                  <w:r w:rsidRPr="004F5E17">
                    <w:rPr>
                      <w:b/>
                      <w:color w:val="000000" w:themeColor="text1"/>
                      <w:sz w:val="20"/>
                      <w:szCs w:val="20"/>
                      <w:lang w:val="lv-LV"/>
                    </w:rPr>
                    <w:t>emisiju samazināšanai transporta un ēku sektorā</w:t>
                  </w:r>
                  <w:r w:rsidRPr="004F5E17">
                    <w:rPr>
                      <w:color w:val="000000" w:themeColor="text1"/>
                      <w:sz w:val="20"/>
                      <w:szCs w:val="20"/>
                      <w:lang w:val="lv-LV"/>
                    </w:rPr>
                    <w:t>.</w:t>
                  </w:r>
                </w:p>
                <w:p w14:paraId="2D0E5FE3" w14:textId="037EC6D0" w:rsidR="008A6A4F" w:rsidRPr="004F5E17" w:rsidRDefault="00F30313" w:rsidP="001109F2">
                  <w:pPr>
                    <w:spacing w:before="40" w:after="40"/>
                    <w:rPr>
                      <w:color w:val="000000" w:themeColor="text1"/>
                      <w:sz w:val="20"/>
                      <w:szCs w:val="20"/>
                      <w:lang w:val="lv-LV"/>
                    </w:rPr>
                  </w:pPr>
                  <w:r w:rsidRPr="004F5E17">
                    <w:rPr>
                      <w:color w:val="000000" w:themeColor="text1"/>
                      <w:sz w:val="20"/>
                      <w:szCs w:val="20"/>
                      <w:lang w:val="lv-LV"/>
                    </w:rPr>
                    <w:t xml:space="preserve">- Finansējums tiek virzīts uz </w:t>
                  </w:r>
                  <w:r w:rsidRPr="004F5E17">
                    <w:rPr>
                      <w:b/>
                      <w:color w:val="000000" w:themeColor="text1"/>
                      <w:sz w:val="20"/>
                      <w:szCs w:val="20"/>
                      <w:lang w:val="lv-LV"/>
                    </w:rPr>
                    <w:t>zemu emisiju mobilitāti</w:t>
                  </w:r>
                  <w:r w:rsidRPr="004F5E17">
                    <w:rPr>
                      <w:color w:val="000000" w:themeColor="text1"/>
                      <w:sz w:val="20"/>
                      <w:szCs w:val="20"/>
                      <w:lang w:val="lv-LV"/>
                    </w:rPr>
                    <w:t xml:space="preserve"> (sabiedriskā transporta attīstību, dzelzceļa modernizāciju), </w:t>
                  </w:r>
                  <w:r w:rsidRPr="004F5E17">
                    <w:rPr>
                      <w:b/>
                      <w:color w:val="000000" w:themeColor="text1"/>
                      <w:sz w:val="20"/>
                      <w:szCs w:val="20"/>
                      <w:lang w:val="lv-LV"/>
                    </w:rPr>
                    <w:t>ēku renovāciju</w:t>
                  </w:r>
                  <w:r w:rsidRPr="004F5E17">
                    <w:rPr>
                      <w:color w:val="000000" w:themeColor="text1"/>
                      <w:sz w:val="20"/>
                      <w:szCs w:val="20"/>
                      <w:lang w:val="lv-LV"/>
                    </w:rPr>
                    <w:t xml:space="preserve">, </w:t>
                  </w:r>
                  <w:r w:rsidRPr="004F5E17">
                    <w:rPr>
                      <w:b/>
                      <w:color w:val="000000" w:themeColor="text1"/>
                      <w:sz w:val="20"/>
                      <w:szCs w:val="20"/>
                      <w:lang w:val="lv-LV"/>
                    </w:rPr>
                    <w:t>siltumapgādes sistēmu modernizāciju</w:t>
                  </w:r>
                  <w:r w:rsidRPr="004F5E17">
                    <w:rPr>
                      <w:color w:val="000000" w:themeColor="text1"/>
                      <w:sz w:val="20"/>
                      <w:szCs w:val="20"/>
                      <w:lang w:val="lv-LV"/>
                    </w:rPr>
                    <w:t>.</w:t>
                  </w:r>
                </w:p>
                <w:p w14:paraId="797ABA12" w14:textId="77777777" w:rsidR="008A6A4F" w:rsidRPr="004F5E17" w:rsidRDefault="00F30313" w:rsidP="001109F2">
                  <w:pPr>
                    <w:spacing w:before="40" w:after="40"/>
                    <w:rPr>
                      <w:color w:val="000000" w:themeColor="text1"/>
                      <w:sz w:val="20"/>
                      <w:szCs w:val="20"/>
                      <w:lang w:val="lv-LV"/>
                    </w:rPr>
                  </w:pPr>
                  <w:r w:rsidRPr="004F5E17">
                    <w:rPr>
                      <w:color w:val="000000" w:themeColor="text1"/>
                      <w:sz w:val="20"/>
                      <w:szCs w:val="20"/>
                      <w:lang w:val="lv-LV"/>
                    </w:rPr>
                    <w:t>- Saskaņots ar NEKP 2021–2030 un Latvijas klimata mērķiem līdz 2050. gadam.</w:t>
                  </w:r>
                </w:p>
                <w:p w14:paraId="4F042672" w14:textId="49B32AB8" w:rsidR="00F30313" w:rsidRPr="004F5E17" w:rsidRDefault="00F30313" w:rsidP="001109F2">
                  <w:pPr>
                    <w:spacing w:before="40" w:after="40"/>
                    <w:rPr>
                      <w:color w:val="000000" w:themeColor="text1"/>
                      <w:sz w:val="20"/>
                      <w:szCs w:val="20"/>
                      <w:shd w:val="clear" w:color="auto" w:fill="FFFFFF"/>
                      <w:lang w:val="lv-LV"/>
                    </w:rPr>
                  </w:pPr>
                  <w:r w:rsidRPr="004F5E17">
                    <w:rPr>
                      <w:color w:val="000000" w:themeColor="text1"/>
                      <w:sz w:val="20"/>
                      <w:szCs w:val="20"/>
                      <w:lang w:val="lv-LV"/>
                    </w:rPr>
                    <w:t xml:space="preserve">- Klimata un enerģētikas pasākumiem paredzēti vismaz </w:t>
                  </w:r>
                  <w:r w:rsidRPr="004F5E17">
                    <w:rPr>
                      <w:b/>
                      <w:color w:val="000000" w:themeColor="text1"/>
                      <w:sz w:val="20"/>
                      <w:szCs w:val="20"/>
                      <w:lang w:val="lv-LV"/>
                    </w:rPr>
                    <w:t>30% no programmas kopējā finansējuma</w:t>
                  </w:r>
                  <w:r w:rsidRPr="004F5E17">
                    <w:rPr>
                      <w:color w:val="000000" w:themeColor="text1"/>
                      <w:sz w:val="20"/>
                      <w:szCs w:val="20"/>
                      <w:lang w:val="lv-LV"/>
                    </w:rPr>
                    <w:t>.</w:t>
                  </w:r>
                </w:p>
              </w:tc>
              <w:tc>
                <w:tcPr>
                  <w:tcW w:w="3261" w:type="dxa"/>
                </w:tcPr>
                <w:p w14:paraId="7DF915CF" w14:textId="77777777" w:rsidR="008A6A4F" w:rsidRPr="004F5E17" w:rsidRDefault="00F30313" w:rsidP="001109F2">
                  <w:pPr>
                    <w:spacing w:before="40" w:after="40"/>
                    <w:rPr>
                      <w:color w:val="000000" w:themeColor="text1"/>
                      <w:sz w:val="20"/>
                      <w:szCs w:val="20"/>
                      <w:lang w:val="lv-LV"/>
                    </w:rPr>
                  </w:pPr>
                  <w:r w:rsidRPr="004F5E17">
                    <w:rPr>
                      <w:color w:val="000000" w:themeColor="text1"/>
                      <w:sz w:val="20"/>
                      <w:szCs w:val="20"/>
                      <w:lang w:val="lv-LV"/>
                    </w:rPr>
                    <w:t xml:space="preserve">- </w:t>
                  </w:r>
                  <w:r w:rsidRPr="004F5E17">
                    <w:rPr>
                      <w:b/>
                      <w:color w:val="000000" w:themeColor="text1"/>
                      <w:sz w:val="20"/>
                      <w:szCs w:val="20"/>
                      <w:lang w:val="lv-LV"/>
                    </w:rPr>
                    <w:t>Atbalsts sociāliem mērķiem</w:t>
                  </w:r>
                  <w:r w:rsidRPr="004F5E17">
                    <w:rPr>
                      <w:color w:val="000000" w:themeColor="text1"/>
                      <w:sz w:val="20"/>
                      <w:szCs w:val="20"/>
                      <w:lang w:val="lv-LV"/>
                    </w:rPr>
                    <w:t xml:space="preserve">: programma paredz investīcijas </w:t>
                  </w:r>
                  <w:r w:rsidRPr="004F5E17">
                    <w:rPr>
                      <w:b/>
                      <w:color w:val="000000" w:themeColor="text1"/>
                      <w:sz w:val="20"/>
                      <w:szCs w:val="20"/>
                      <w:lang w:val="lv-LV"/>
                    </w:rPr>
                    <w:t>sociālo pakalpojumu uzlabošanā</w:t>
                  </w:r>
                  <w:r w:rsidRPr="004F5E17">
                    <w:rPr>
                      <w:color w:val="000000" w:themeColor="text1"/>
                      <w:sz w:val="20"/>
                      <w:szCs w:val="20"/>
                      <w:lang w:val="lv-LV"/>
                    </w:rPr>
                    <w:t xml:space="preserve">, </w:t>
                  </w:r>
                  <w:r w:rsidRPr="004F5E17">
                    <w:rPr>
                      <w:b/>
                      <w:color w:val="000000" w:themeColor="text1"/>
                      <w:sz w:val="20"/>
                      <w:szCs w:val="20"/>
                      <w:lang w:val="lv-LV"/>
                    </w:rPr>
                    <w:t>pieejama mājokļa attīstībā</w:t>
                  </w:r>
                  <w:r w:rsidRPr="004F5E17">
                    <w:rPr>
                      <w:color w:val="000000" w:themeColor="text1"/>
                      <w:sz w:val="20"/>
                      <w:szCs w:val="20"/>
                      <w:lang w:val="lv-LV"/>
                    </w:rPr>
                    <w:t xml:space="preserve">, </w:t>
                  </w:r>
                  <w:r w:rsidRPr="004F5E17">
                    <w:rPr>
                      <w:b/>
                      <w:color w:val="000000" w:themeColor="text1"/>
                      <w:sz w:val="20"/>
                      <w:szCs w:val="20"/>
                      <w:lang w:val="lv-LV"/>
                    </w:rPr>
                    <w:t>veselības aprūpes infrastruktūrā</w:t>
                  </w:r>
                  <w:r w:rsidRPr="004F5E17">
                    <w:rPr>
                      <w:color w:val="000000" w:themeColor="text1"/>
                      <w:sz w:val="20"/>
                      <w:szCs w:val="20"/>
                      <w:lang w:val="lv-LV"/>
                    </w:rPr>
                    <w:t>.</w:t>
                  </w:r>
                </w:p>
                <w:p w14:paraId="77E9BCDD" w14:textId="77777777" w:rsidR="008A6A4F" w:rsidRPr="004F5E17" w:rsidRDefault="00F30313" w:rsidP="001109F2">
                  <w:pPr>
                    <w:spacing w:before="40" w:after="40"/>
                    <w:rPr>
                      <w:color w:val="000000" w:themeColor="text1"/>
                      <w:sz w:val="20"/>
                      <w:szCs w:val="20"/>
                      <w:lang w:val="lv-LV"/>
                    </w:rPr>
                  </w:pPr>
                  <w:r w:rsidRPr="004F5E17">
                    <w:rPr>
                      <w:color w:val="000000" w:themeColor="text1"/>
                      <w:sz w:val="20"/>
                      <w:szCs w:val="20"/>
                      <w:lang w:val="lv-LV"/>
                    </w:rPr>
                    <w:t xml:space="preserve">- </w:t>
                  </w:r>
                  <w:r w:rsidRPr="004F5E17">
                    <w:rPr>
                      <w:b/>
                      <w:color w:val="000000" w:themeColor="text1"/>
                      <w:sz w:val="20"/>
                      <w:szCs w:val="20"/>
                      <w:lang w:val="lv-LV"/>
                    </w:rPr>
                    <w:t>Ēku renovācijas atbalsts iedzīvotājiem ar zemiem ienākumiem</w:t>
                  </w:r>
                  <w:r w:rsidRPr="004F5E17">
                    <w:rPr>
                      <w:color w:val="000000" w:themeColor="text1"/>
                      <w:sz w:val="20"/>
                      <w:szCs w:val="20"/>
                      <w:lang w:val="lv-LV"/>
                    </w:rPr>
                    <w:t xml:space="preserve"> – maza mēroga energoefektivitātes pasākumu atbalsts.</w:t>
                  </w:r>
                </w:p>
                <w:p w14:paraId="4451ACC0" w14:textId="7B188D18" w:rsidR="0040473C" w:rsidRPr="004F5E17" w:rsidRDefault="00F30313" w:rsidP="001109F2">
                  <w:pPr>
                    <w:spacing w:before="40" w:after="40"/>
                    <w:rPr>
                      <w:color w:val="000000" w:themeColor="text1"/>
                      <w:sz w:val="20"/>
                      <w:szCs w:val="20"/>
                      <w:lang w:val="lv-LV"/>
                    </w:rPr>
                  </w:pPr>
                  <w:r w:rsidRPr="004F5E17">
                    <w:rPr>
                      <w:color w:val="000000" w:themeColor="text1"/>
                      <w:sz w:val="20"/>
                      <w:szCs w:val="20"/>
                      <w:lang w:val="lv-LV"/>
                    </w:rPr>
                    <w:t xml:space="preserve">- </w:t>
                  </w:r>
                  <w:r w:rsidRPr="004F5E17">
                    <w:rPr>
                      <w:b/>
                      <w:color w:val="000000" w:themeColor="text1"/>
                      <w:sz w:val="20"/>
                      <w:szCs w:val="20"/>
                      <w:lang w:val="lv-LV"/>
                    </w:rPr>
                    <w:t>Pieejamības uzlabošana</w:t>
                  </w:r>
                  <w:r w:rsidRPr="004F5E17">
                    <w:rPr>
                      <w:color w:val="000000" w:themeColor="text1"/>
                      <w:sz w:val="20"/>
                      <w:szCs w:val="20"/>
                      <w:lang w:val="lv-LV"/>
                    </w:rPr>
                    <w:t>: transporta infrastruktūras pielāgošana cilvēkiem ar invaliditāti un mobilitātes traucējumiem.</w:t>
                  </w:r>
                </w:p>
                <w:p w14:paraId="6D43D454" w14:textId="57110DF7" w:rsidR="00F30313" w:rsidRPr="004F5E17" w:rsidRDefault="00F30313" w:rsidP="001109F2">
                  <w:pPr>
                    <w:spacing w:before="40" w:after="40"/>
                    <w:rPr>
                      <w:color w:val="000000" w:themeColor="text1"/>
                      <w:sz w:val="20"/>
                      <w:szCs w:val="20"/>
                      <w:shd w:val="clear" w:color="auto" w:fill="FFFFFF"/>
                      <w:lang w:val="lv-LV"/>
                    </w:rPr>
                  </w:pPr>
                  <w:r w:rsidRPr="004F5E17">
                    <w:rPr>
                      <w:color w:val="000000" w:themeColor="text1"/>
                      <w:sz w:val="20"/>
                      <w:szCs w:val="20"/>
                      <w:lang w:val="lv-LV"/>
                    </w:rPr>
                    <w:t xml:space="preserve">- Iekļauti arī pasākumi, kas mazina </w:t>
                  </w:r>
                  <w:r w:rsidRPr="004F5E17">
                    <w:rPr>
                      <w:b/>
                      <w:color w:val="000000" w:themeColor="text1"/>
                      <w:sz w:val="20"/>
                      <w:szCs w:val="20"/>
                      <w:lang w:val="lv-LV"/>
                    </w:rPr>
                    <w:t>reģionālās nevienlīdzības</w:t>
                  </w:r>
                  <w:r w:rsidRPr="004F5E17">
                    <w:rPr>
                      <w:color w:val="000000" w:themeColor="text1"/>
                      <w:sz w:val="20"/>
                      <w:szCs w:val="20"/>
                      <w:lang w:val="lv-LV"/>
                    </w:rPr>
                    <w:t>, sevišķi lauku reģionos.</w:t>
                  </w:r>
                </w:p>
              </w:tc>
            </w:tr>
            <w:tr w:rsidR="004F5E17" w:rsidRPr="004F5E17" w14:paraId="210E54DE" w14:textId="77777777" w:rsidTr="00560053">
              <w:tc>
                <w:tcPr>
                  <w:tcW w:w="557" w:type="dxa"/>
                </w:tcPr>
                <w:p w14:paraId="47F38862" w14:textId="77777777" w:rsidR="00F30313" w:rsidRPr="004F5E17" w:rsidRDefault="00F30313" w:rsidP="001109F2">
                  <w:pPr>
                    <w:spacing w:before="40" w:after="40"/>
                    <w:rPr>
                      <w:color w:val="000000" w:themeColor="text1"/>
                      <w:sz w:val="20"/>
                      <w:szCs w:val="20"/>
                      <w:shd w:val="clear" w:color="auto" w:fill="FFFFFF"/>
                      <w:lang w:val="lv-LV"/>
                    </w:rPr>
                  </w:pPr>
                  <w:r w:rsidRPr="004F5E17">
                    <w:rPr>
                      <w:color w:val="000000" w:themeColor="text1"/>
                      <w:sz w:val="20"/>
                      <w:szCs w:val="20"/>
                      <w:shd w:val="clear" w:color="auto" w:fill="FFFFFF"/>
                      <w:lang w:val="lv-LV"/>
                    </w:rPr>
                    <w:t>14</w:t>
                  </w:r>
                </w:p>
              </w:tc>
              <w:tc>
                <w:tcPr>
                  <w:tcW w:w="1872" w:type="dxa"/>
                </w:tcPr>
                <w:p w14:paraId="64C3F410" w14:textId="77777777" w:rsidR="00F30313" w:rsidRPr="004F5E17" w:rsidRDefault="00F30313" w:rsidP="001109F2">
                  <w:pPr>
                    <w:spacing w:before="40" w:after="40"/>
                    <w:rPr>
                      <w:color w:val="000000" w:themeColor="text1"/>
                      <w:sz w:val="20"/>
                      <w:szCs w:val="20"/>
                      <w:lang w:val="lv-LV"/>
                    </w:rPr>
                  </w:pPr>
                  <w:r w:rsidRPr="004F5E17">
                    <w:rPr>
                      <w:color w:val="000000" w:themeColor="text1"/>
                      <w:sz w:val="20"/>
                      <w:szCs w:val="20"/>
                      <w:lang w:val="lv-LV"/>
                    </w:rPr>
                    <w:t>Taisnīgas pārkārtošanās teritoriālais plāns</w:t>
                  </w:r>
                  <w:r w:rsidRPr="004F5E17">
                    <w:rPr>
                      <w:color w:val="000000" w:themeColor="text1"/>
                      <w:sz w:val="20"/>
                      <w:szCs w:val="20"/>
                      <w:vertAlign w:val="superscript"/>
                      <w:lang w:val="lv-LV"/>
                    </w:rPr>
                    <w:footnoteReference w:id="50"/>
                  </w:r>
                </w:p>
              </w:tc>
              <w:tc>
                <w:tcPr>
                  <w:tcW w:w="3118" w:type="dxa"/>
                </w:tcPr>
                <w:p w14:paraId="3C475422" w14:textId="77777777" w:rsidR="00C15F5E" w:rsidRPr="004F5E17" w:rsidRDefault="00C15F5E" w:rsidP="001109F2">
                  <w:pPr>
                    <w:spacing w:before="40" w:after="40"/>
                    <w:rPr>
                      <w:color w:val="000000" w:themeColor="text1"/>
                      <w:sz w:val="20"/>
                      <w:szCs w:val="20"/>
                      <w:shd w:val="clear" w:color="auto" w:fill="FFFFFF"/>
                      <w:lang w:val="lv-LV"/>
                    </w:rPr>
                  </w:pPr>
                  <w:r w:rsidRPr="004F5E17">
                    <w:rPr>
                      <w:color w:val="000000" w:themeColor="text1"/>
                      <w:sz w:val="20"/>
                      <w:szCs w:val="20"/>
                      <w:shd w:val="clear" w:color="auto" w:fill="FFFFFF"/>
                      <w:lang w:val="lv-LV"/>
                    </w:rPr>
                    <w:t xml:space="preserve">- Plāns izstrādāts, lai </w:t>
                  </w:r>
                  <w:r w:rsidRPr="004F5E17">
                    <w:rPr>
                      <w:b/>
                      <w:color w:val="000000" w:themeColor="text1"/>
                      <w:sz w:val="20"/>
                      <w:szCs w:val="20"/>
                      <w:shd w:val="clear" w:color="auto" w:fill="FFFFFF"/>
                      <w:lang w:val="lv-LV"/>
                    </w:rPr>
                    <w:t>mazinātu sociāli ekonomiskās sekas</w:t>
                  </w:r>
                  <w:r w:rsidRPr="004F5E17">
                    <w:rPr>
                      <w:color w:val="000000" w:themeColor="text1"/>
                      <w:sz w:val="20"/>
                      <w:szCs w:val="20"/>
                      <w:shd w:val="clear" w:color="auto" w:fill="FFFFFF"/>
                      <w:lang w:val="lv-LV"/>
                    </w:rPr>
                    <w:t xml:space="preserve"> reģionos, kas visvairāk ietekmēti no pārejas uz </w:t>
                  </w:r>
                  <w:proofErr w:type="spellStart"/>
                  <w:r w:rsidRPr="004F5E17">
                    <w:rPr>
                      <w:color w:val="000000" w:themeColor="text1"/>
                      <w:sz w:val="20"/>
                      <w:szCs w:val="20"/>
                      <w:shd w:val="clear" w:color="auto" w:fill="FFFFFF"/>
                      <w:lang w:val="lv-LV"/>
                    </w:rPr>
                    <w:t>klimatneitrālu</w:t>
                  </w:r>
                  <w:proofErr w:type="spellEnd"/>
                  <w:r w:rsidRPr="004F5E17">
                    <w:rPr>
                      <w:color w:val="000000" w:themeColor="text1"/>
                      <w:sz w:val="20"/>
                      <w:szCs w:val="20"/>
                      <w:shd w:val="clear" w:color="auto" w:fill="FFFFFF"/>
                      <w:lang w:val="lv-LV"/>
                    </w:rPr>
                    <w:t xml:space="preserve"> ekonomiku – kurināmās kūdras ieguves un izmantošanas pakāpeniskas pārtraukšanas dēļ.</w:t>
                  </w:r>
                </w:p>
                <w:p w14:paraId="1773725F" w14:textId="77777777" w:rsidR="00C15F5E" w:rsidRPr="004F5E17" w:rsidRDefault="00C15F5E" w:rsidP="001109F2">
                  <w:pPr>
                    <w:spacing w:before="40" w:after="40"/>
                    <w:rPr>
                      <w:color w:val="000000" w:themeColor="text1"/>
                      <w:sz w:val="20"/>
                      <w:szCs w:val="20"/>
                      <w:shd w:val="clear" w:color="auto" w:fill="FFFFFF"/>
                      <w:lang w:val="lv-LV"/>
                    </w:rPr>
                  </w:pPr>
                  <w:r w:rsidRPr="004F5E17">
                    <w:rPr>
                      <w:color w:val="000000" w:themeColor="text1"/>
                      <w:sz w:val="20"/>
                      <w:szCs w:val="20"/>
                      <w:shd w:val="clear" w:color="auto" w:fill="FFFFFF"/>
                      <w:lang w:val="lv-LV"/>
                    </w:rPr>
                    <w:t xml:space="preserve">- Atbalsts pārejai uz </w:t>
                  </w:r>
                  <w:r w:rsidRPr="004F5E17">
                    <w:rPr>
                      <w:b/>
                      <w:color w:val="000000" w:themeColor="text1"/>
                      <w:sz w:val="20"/>
                      <w:szCs w:val="20"/>
                      <w:shd w:val="clear" w:color="auto" w:fill="FFFFFF"/>
                      <w:lang w:val="lv-LV"/>
                    </w:rPr>
                    <w:t>zaļu un ilgtspējīgu uzņēmējdarbību, energoefektīvu infrastruktūru un atjaunojamo energoresursu risinājumiem.</w:t>
                  </w:r>
                </w:p>
                <w:p w14:paraId="42F76E12" w14:textId="77777777" w:rsidR="00C15F5E" w:rsidRPr="004F5E17" w:rsidRDefault="00C15F5E" w:rsidP="001109F2">
                  <w:pPr>
                    <w:spacing w:before="40" w:after="40"/>
                    <w:rPr>
                      <w:color w:val="000000" w:themeColor="text1"/>
                      <w:sz w:val="20"/>
                      <w:szCs w:val="20"/>
                      <w:shd w:val="clear" w:color="auto" w:fill="FFFFFF"/>
                      <w:lang w:val="lv-LV"/>
                    </w:rPr>
                  </w:pPr>
                  <w:r w:rsidRPr="004F5E17">
                    <w:rPr>
                      <w:color w:val="000000" w:themeColor="text1"/>
                      <w:sz w:val="20"/>
                      <w:szCs w:val="20"/>
                      <w:shd w:val="clear" w:color="auto" w:fill="FFFFFF"/>
                      <w:lang w:val="lv-LV"/>
                    </w:rPr>
                    <w:t xml:space="preserve">- Ievērots </w:t>
                  </w:r>
                  <w:r w:rsidRPr="004F5E17">
                    <w:rPr>
                      <w:b/>
                      <w:color w:val="000000" w:themeColor="text1"/>
                      <w:sz w:val="20"/>
                      <w:szCs w:val="20"/>
                      <w:shd w:val="clear" w:color="auto" w:fill="FFFFFF"/>
                      <w:lang w:val="lv-LV"/>
                    </w:rPr>
                    <w:t>zaļais princips</w:t>
                  </w:r>
                  <w:r w:rsidRPr="004F5E17">
                    <w:rPr>
                      <w:color w:val="000000" w:themeColor="text1"/>
                      <w:sz w:val="20"/>
                      <w:szCs w:val="20"/>
                      <w:shd w:val="clear" w:color="auto" w:fill="FFFFFF"/>
                      <w:lang w:val="lv-LV"/>
                    </w:rPr>
                    <w:t>, līdzsvarojot sociālās un vides intereses.</w:t>
                  </w:r>
                </w:p>
                <w:p w14:paraId="4C76E932" w14:textId="29466DED" w:rsidR="00C15F5E" w:rsidRPr="004F5E17" w:rsidRDefault="00C15F5E" w:rsidP="001109F2">
                  <w:pPr>
                    <w:spacing w:before="40" w:after="40"/>
                    <w:rPr>
                      <w:color w:val="000000" w:themeColor="text1"/>
                      <w:sz w:val="20"/>
                      <w:szCs w:val="20"/>
                      <w:shd w:val="clear" w:color="auto" w:fill="FFFFFF"/>
                      <w:lang w:val="lv-LV"/>
                    </w:rPr>
                  </w:pPr>
                  <w:r w:rsidRPr="004F5E17">
                    <w:rPr>
                      <w:color w:val="000000" w:themeColor="text1"/>
                      <w:sz w:val="20"/>
                      <w:szCs w:val="20"/>
                      <w:shd w:val="clear" w:color="auto" w:fill="FFFFFF"/>
                      <w:lang w:val="lv-LV"/>
                    </w:rPr>
                    <w:lastRenderedPageBreak/>
                    <w:t xml:space="preserve">- Mērķa teritorijas: galvenokārt </w:t>
                  </w:r>
                  <w:r w:rsidRPr="004F5E17">
                    <w:rPr>
                      <w:b/>
                      <w:color w:val="000000" w:themeColor="text1"/>
                      <w:sz w:val="20"/>
                      <w:szCs w:val="20"/>
                      <w:shd w:val="clear" w:color="auto" w:fill="FFFFFF"/>
                      <w:lang w:val="lv-LV"/>
                    </w:rPr>
                    <w:t>Vidzemes un Zemgales reģioni</w:t>
                  </w:r>
                  <w:r w:rsidRPr="004F5E17">
                    <w:rPr>
                      <w:color w:val="000000" w:themeColor="text1"/>
                      <w:sz w:val="20"/>
                      <w:szCs w:val="20"/>
                      <w:shd w:val="clear" w:color="auto" w:fill="FFFFFF"/>
                      <w:lang w:val="lv-LV"/>
                    </w:rPr>
                    <w:t>, kur koncentrēta kūdras ieguve</w:t>
                  </w:r>
                </w:p>
              </w:tc>
              <w:tc>
                <w:tcPr>
                  <w:tcW w:w="3261" w:type="dxa"/>
                </w:tcPr>
                <w:p w14:paraId="1BE66F48" w14:textId="77777777" w:rsidR="008A6A4F" w:rsidRPr="004F5E17" w:rsidRDefault="008A6A4F" w:rsidP="001109F2">
                  <w:pPr>
                    <w:spacing w:before="40" w:after="40"/>
                    <w:rPr>
                      <w:color w:val="000000" w:themeColor="text1"/>
                      <w:sz w:val="20"/>
                      <w:szCs w:val="20"/>
                      <w:lang w:val="lv-LV"/>
                    </w:rPr>
                  </w:pPr>
                  <w:r w:rsidRPr="004F5E17">
                    <w:rPr>
                      <w:color w:val="000000" w:themeColor="text1"/>
                      <w:sz w:val="20"/>
                      <w:szCs w:val="20"/>
                      <w:lang w:val="lv-LV"/>
                    </w:rPr>
                    <w:lastRenderedPageBreak/>
                    <w:t xml:space="preserve">- </w:t>
                  </w:r>
                  <w:r w:rsidRPr="004F5E17">
                    <w:rPr>
                      <w:b/>
                      <w:color w:val="000000" w:themeColor="text1"/>
                      <w:sz w:val="20"/>
                      <w:szCs w:val="20"/>
                      <w:lang w:val="lv-LV"/>
                    </w:rPr>
                    <w:t>Atbalsts darbinieku pārkvalifikācijai</w:t>
                  </w:r>
                  <w:r w:rsidRPr="004F5E17">
                    <w:rPr>
                      <w:color w:val="000000" w:themeColor="text1"/>
                      <w:sz w:val="20"/>
                      <w:szCs w:val="20"/>
                      <w:lang w:val="lv-LV"/>
                    </w:rPr>
                    <w:t xml:space="preserve"> kūdras nozarē un atkarīgajos sektoros;</w:t>
                  </w:r>
                </w:p>
                <w:p w14:paraId="094BE6FB" w14:textId="77777777" w:rsidR="008A6A4F" w:rsidRPr="004F5E17" w:rsidRDefault="008A6A4F" w:rsidP="001109F2">
                  <w:pPr>
                    <w:spacing w:before="40" w:after="40"/>
                    <w:rPr>
                      <w:color w:val="000000" w:themeColor="text1"/>
                      <w:sz w:val="20"/>
                      <w:szCs w:val="20"/>
                      <w:lang w:val="lv-LV"/>
                    </w:rPr>
                  </w:pPr>
                  <w:r w:rsidRPr="004F5E17">
                    <w:rPr>
                      <w:color w:val="000000" w:themeColor="text1"/>
                      <w:sz w:val="20"/>
                      <w:szCs w:val="20"/>
                      <w:lang w:val="lv-LV"/>
                    </w:rPr>
                    <w:t xml:space="preserve">- </w:t>
                  </w:r>
                  <w:r w:rsidRPr="004F5E17">
                    <w:rPr>
                      <w:b/>
                      <w:color w:val="000000" w:themeColor="text1"/>
                      <w:sz w:val="20"/>
                      <w:szCs w:val="20"/>
                      <w:lang w:val="lv-LV"/>
                    </w:rPr>
                    <w:t>Sociālā aizsardzība</w:t>
                  </w:r>
                  <w:r w:rsidRPr="004F5E17">
                    <w:rPr>
                      <w:color w:val="000000" w:themeColor="text1"/>
                      <w:sz w:val="20"/>
                      <w:szCs w:val="20"/>
                      <w:lang w:val="lv-LV"/>
                    </w:rPr>
                    <w:t xml:space="preserve"> un nodarbinātības veicināšana iedzīvotājiem, kurus skar ekonomikas pārkārtošana;</w:t>
                  </w:r>
                </w:p>
                <w:p w14:paraId="412E6B7F" w14:textId="77777777" w:rsidR="008A6A4F" w:rsidRPr="004F5E17" w:rsidRDefault="008A6A4F" w:rsidP="001109F2">
                  <w:pPr>
                    <w:spacing w:before="40" w:after="40"/>
                    <w:rPr>
                      <w:color w:val="000000" w:themeColor="text1"/>
                      <w:sz w:val="20"/>
                      <w:szCs w:val="20"/>
                      <w:lang w:val="lv-LV"/>
                    </w:rPr>
                  </w:pPr>
                  <w:r w:rsidRPr="004F5E17">
                    <w:rPr>
                      <w:color w:val="000000" w:themeColor="text1"/>
                      <w:sz w:val="20"/>
                      <w:szCs w:val="20"/>
                      <w:lang w:val="lv-LV"/>
                    </w:rPr>
                    <w:t xml:space="preserve">- </w:t>
                  </w:r>
                  <w:r w:rsidRPr="004F5E17">
                    <w:rPr>
                      <w:b/>
                      <w:color w:val="000000" w:themeColor="text1"/>
                      <w:sz w:val="20"/>
                      <w:szCs w:val="20"/>
                      <w:lang w:val="lv-LV"/>
                    </w:rPr>
                    <w:t>Atbalsts mazajiem uzņēmumiem</w:t>
                  </w:r>
                  <w:r w:rsidRPr="004F5E17">
                    <w:rPr>
                      <w:color w:val="000000" w:themeColor="text1"/>
                      <w:sz w:val="20"/>
                      <w:szCs w:val="20"/>
                      <w:lang w:val="lv-LV"/>
                    </w:rPr>
                    <w:t>, īpaši lauku reģionos, lai veicinātu ekonomikas noturību;</w:t>
                  </w:r>
                </w:p>
                <w:p w14:paraId="779D58B8" w14:textId="77777777" w:rsidR="008A6A4F" w:rsidRPr="004F5E17" w:rsidRDefault="008A6A4F" w:rsidP="001109F2">
                  <w:pPr>
                    <w:spacing w:before="40" w:after="40"/>
                    <w:rPr>
                      <w:color w:val="000000" w:themeColor="text1"/>
                      <w:sz w:val="20"/>
                      <w:szCs w:val="20"/>
                      <w:lang w:val="lv-LV"/>
                    </w:rPr>
                  </w:pPr>
                  <w:r w:rsidRPr="004F5E17">
                    <w:rPr>
                      <w:color w:val="000000" w:themeColor="text1"/>
                      <w:sz w:val="20"/>
                      <w:szCs w:val="20"/>
                      <w:lang w:val="lv-LV"/>
                    </w:rPr>
                    <w:t xml:space="preserve">- Uzlabota </w:t>
                  </w:r>
                  <w:r w:rsidRPr="004F5E17">
                    <w:rPr>
                      <w:b/>
                      <w:color w:val="000000" w:themeColor="text1"/>
                      <w:sz w:val="20"/>
                      <w:szCs w:val="20"/>
                      <w:lang w:val="lv-LV"/>
                    </w:rPr>
                    <w:t>sabiedriskā transporta pieejamība un energoefektīva infrastruktūra</w:t>
                  </w:r>
                  <w:r w:rsidRPr="004F5E17">
                    <w:rPr>
                      <w:color w:val="000000" w:themeColor="text1"/>
                      <w:sz w:val="20"/>
                      <w:szCs w:val="20"/>
                      <w:lang w:val="lv-LV"/>
                    </w:rPr>
                    <w:t>, lai uzlabotu dzīves kvalitāti reģionos;</w:t>
                  </w:r>
                </w:p>
                <w:p w14:paraId="223331E8" w14:textId="77399887" w:rsidR="00F30313" w:rsidRPr="004F5E17" w:rsidRDefault="008A6A4F" w:rsidP="001109F2">
                  <w:pPr>
                    <w:spacing w:before="40" w:after="40"/>
                    <w:rPr>
                      <w:color w:val="000000" w:themeColor="text1"/>
                      <w:sz w:val="20"/>
                      <w:szCs w:val="20"/>
                      <w:shd w:val="clear" w:color="auto" w:fill="FFFFFF"/>
                      <w:lang w:val="lv-LV"/>
                    </w:rPr>
                  </w:pPr>
                  <w:r w:rsidRPr="004F5E17">
                    <w:rPr>
                      <w:color w:val="000000" w:themeColor="text1"/>
                      <w:sz w:val="20"/>
                      <w:szCs w:val="20"/>
                      <w:lang w:val="lv-LV"/>
                    </w:rPr>
                    <w:lastRenderedPageBreak/>
                    <w:t xml:space="preserve">- Netieši – </w:t>
                  </w:r>
                  <w:r w:rsidRPr="004F5E17">
                    <w:rPr>
                      <w:b/>
                      <w:color w:val="000000" w:themeColor="text1"/>
                      <w:sz w:val="20"/>
                      <w:szCs w:val="20"/>
                      <w:lang w:val="lv-LV"/>
                    </w:rPr>
                    <w:t>energoefektivitātes projekti</w:t>
                  </w:r>
                  <w:r w:rsidRPr="004F5E17">
                    <w:rPr>
                      <w:color w:val="000000" w:themeColor="text1"/>
                      <w:sz w:val="20"/>
                      <w:szCs w:val="20"/>
                      <w:lang w:val="lv-LV"/>
                    </w:rPr>
                    <w:t xml:space="preserve"> publiskajās ēkās un uzņēmumos ar vietējo nodarbinātību</w:t>
                  </w:r>
                </w:p>
              </w:tc>
            </w:tr>
            <w:tr w:rsidR="004F5E17" w:rsidRPr="004F5E17" w14:paraId="3DCE457E" w14:textId="77777777" w:rsidTr="00560053">
              <w:tc>
                <w:tcPr>
                  <w:tcW w:w="557" w:type="dxa"/>
                </w:tcPr>
                <w:p w14:paraId="3DDA9C58" w14:textId="77777777" w:rsidR="00F30313" w:rsidRPr="004F5E17" w:rsidRDefault="00F30313" w:rsidP="001109F2">
                  <w:pPr>
                    <w:spacing w:before="40" w:after="40"/>
                    <w:rPr>
                      <w:color w:val="000000" w:themeColor="text1"/>
                      <w:sz w:val="20"/>
                      <w:szCs w:val="20"/>
                      <w:shd w:val="clear" w:color="auto" w:fill="FFFFFF"/>
                      <w:lang w:val="lv-LV"/>
                    </w:rPr>
                  </w:pPr>
                  <w:r w:rsidRPr="004F5E17">
                    <w:rPr>
                      <w:color w:val="000000" w:themeColor="text1"/>
                      <w:sz w:val="20"/>
                      <w:szCs w:val="20"/>
                      <w:shd w:val="clear" w:color="auto" w:fill="FFFFFF"/>
                      <w:lang w:val="lv-LV"/>
                    </w:rPr>
                    <w:lastRenderedPageBreak/>
                    <w:t>15</w:t>
                  </w:r>
                </w:p>
              </w:tc>
              <w:tc>
                <w:tcPr>
                  <w:tcW w:w="1872" w:type="dxa"/>
                </w:tcPr>
                <w:p w14:paraId="06ACB1B1" w14:textId="77777777" w:rsidR="00F30313" w:rsidRPr="004F5E17" w:rsidRDefault="00F30313" w:rsidP="001109F2">
                  <w:pPr>
                    <w:spacing w:before="40" w:after="40"/>
                    <w:rPr>
                      <w:color w:val="000000" w:themeColor="text1"/>
                      <w:sz w:val="20"/>
                      <w:szCs w:val="20"/>
                      <w:lang w:val="lv-LV"/>
                    </w:rPr>
                  </w:pPr>
                  <w:r w:rsidRPr="004F5E17">
                    <w:rPr>
                      <w:color w:val="000000" w:themeColor="text1"/>
                      <w:sz w:val="20"/>
                      <w:szCs w:val="20"/>
                      <w:lang w:val="lv-LV"/>
                    </w:rPr>
                    <w:t>Latvijas Atveseļošanas un noturības plāns (papildināts 2023. un 2024.gadā)</w:t>
                  </w:r>
                  <w:r w:rsidRPr="004F5E17">
                    <w:rPr>
                      <w:rStyle w:val="FootnoteReference"/>
                      <w:color w:val="000000" w:themeColor="text1"/>
                      <w:sz w:val="20"/>
                      <w:szCs w:val="20"/>
                      <w:lang w:val="lv-LV"/>
                    </w:rPr>
                    <w:footnoteReference w:id="51"/>
                  </w:r>
                </w:p>
              </w:tc>
              <w:tc>
                <w:tcPr>
                  <w:tcW w:w="3118" w:type="dxa"/>
                </w:tcPr>
                <w:p w14:paraId="2A297EFC" w14:textId="77777777" w:rsidR="00F30313" w:rsidRPr="004F5E17" w:rsidRDefault="00F30313" w:rsidP="001109F2">
                  <w:pPr>
                    <w:spacing w:before="40" w:after="40"/>
                    <w:rPr>
                      <w:color w:val="000000" w:themeColor="text1"/>
                      <w:sz w:val="20"/>
                      <w:szCs w:val="20"/>
                      <w:lang w:val="lv-LV"/>
                    </w:rPr>
                  </w:pPr>
                  <w:r w:rsidRPr="004F5E17">
                    <w:rPr>
                      <w:color w:val="000000" w:themeColor="text1"/>
                      <w:sz w:val="20"/>
                      <w:szCs w:val="20"/>
                      <w:lang w:val="lv-LV"/>
                    </w:rPr>
                    <w:t xml:space="preserve">- Vērsts uz strukturālo reformu īstenošanu un investīcijām atbilstoši </w:t>
                  </w:r>
                  <w:r w:rsidRPr="004F5E17">
                    <w:rPr>
                      <w:b/>
                      <w:color w:val="000000" w:themeColor="text1"/>
                      <w:sz w:val="20"/>
                      <w:szCs w:val="20"/>
                      <w:lang w:val="lv-LV"/>
                    </w:rPr>
                    <w:t>zaļajam un digitālajam kursam</w:t>
                  </w:r>
                  <w:r w:rsidRPr="004F5E17">
                    <w:rPr>
                      <w:color w:val="000000" w:themeColor="text1"/>
                      <w:sz w:val="20"/>
                      <w:szCs w:val="20"/>
                      <w:lang w:val="lv-LV"/>
                    </w:rPr>
                    <w:t>.</w:t>
                  </w:r>
                  <w:r w:rsidRPr="004F5E17">
                    <w:rPr>
                      <w:color w:val="000000" w:themeColor="text1"/>
                      <w:sz w:val="20"/>
                      <w:szCs w:val="20"/>
                      <w:lang w:val="lv-LV"/>
                    </w:rPr>
                    <w:br/>
                    <w:t>- Plānā paredzētas būtiskas investīcijas klimata mērķu sasniegšanai:</w:t>
                  </w:r>
                  <w:r w:rsidRPr="004F5E17">
                    <w:rPr>
                      <w:color w:val="000000" w:themeColor="text1"/>
                      <w:sz w:val="20"/>
                      <w:szCs w:val="20"/>
                      <w:lang w:val="lv-LV"/>
                    </w:rPr>
                    <w:br/>
                    <w:t xml:space="preserve">• </w:t>
                  </w:r>
                  <w:r w:rsidRPr="004F5E17">
                    <w:rPr>
                      <w:b/>
                      <w:color w:val="000000" w:themeColor="text1"/>
                      <w:sz w:val="20"/>
                      <w:szCs w:val="20"/>
                      <w:lang w:val="lv-LV"/>
                    </w:rPr>
                    <w:t>Ēku energoefektivitātes paaugstināšana</w:t>
                  </w:r>
                  <w:r w:rsidRPr="004F5E17">
                    <w:rPr>
                      <w:color w:val="000000" w:themeColor="text1"/>
                      <w:sz w:val="20"/>
                      <w:szCs w:val="20"/>
                      <w:lang w:val="lv-LV"/>
                    </w:rPr>
                    <w:t xml:space="preserve"> – atbalsts daudzdzīvokļu ēku, privātmāju un publisko ēku atjaunošanai;</w:t>
                  </w:r>
                  <w:r w:rsidRPr="004F5E17">
                    <w:rPr>
                      <w:color w:val="000000" w:themeColor="text1"/>
                      <w:sz w:val="20"/>
                      <w:szCs w:val="20"/>
                      <w:lang w:val="lv-LV"/>
                    </w:rPr>
                    <w:br/>
                    <w:t xml:space="preserve">• </w:t>
                  </w:r>
                  <w:r w:rsidRPr="004F5E17">
                    <w:rPr>
                      <w:b/>
                      <w:color w:val="000000" w:themeColor="text1"/>
                      <w:sz w:val="20"/>
                      <w:szCs w:val="20"/>
                      <w:lang w:val="lv-LV"/>
                    </w:rPr>
                    <w:t>Atbalsts atjaunojamo energoresursu izmantošanai</w:t>
                  </w:r>
                  <w:r w:rsidRPr="004F5E17">
                    <w:rPr>
                      <w:color w:val="000000" w:themeColor="text1"/>
                      <w:sz w:val="20"/>
                      <w:szCs w:val="20"/>
                      <w:lang w:val="lv-LV"/>
                    </w:rPr>
                    <w:t>, t.sk. saules paneļiem un siltumsūkņiem mājsaimniecībās;</w:t>
                  </w:r>
                  <w:r w:rsidRPr="004F5E17">
                    <w:rPr>
                      <w:color w:val="000000" w:themeColor="text1"/>
                      <w:sz w:val="20"/>
                      <w:szCs w:val="20"/>
                      <w:lang w:val="lv-LV"/>
                    </w:rPr>
                    <w:br/>
                    <w:t xml:space="preserve">• </w:t>
                  </w:r>
                  <w:r w:rsidRPr="004F5E17">
                    <w:rPr>
                      <w:b/>
                      <w:color w:val="000000" w:themeColor="text1"/>
                      <w:sz w:val="20"/>
                      <w:szCs w:val="20"/>
                      <w:lang w:val="lv-LV"/>
                    </w:rPr>
                    <w:t>Atbalsts bezemisiju transportlīdzekļiem</w:t>
                  </w:r>
                  <w:r w:rsidRPr="004F5E17">
                    <w:rPr>
                      <w:color w:val="000000" w:themeColor="text1"/>
                      <w:sz w:val="20"/>
                      <w:szCs w:val="20"/>
                      <w:lang w:val="lv-LV"/>
                    </w:rPr>
                    <w:t xml:space="preserve"> un uzlādes infrastruktūrai;</w:t>
                  </w:r>
                  <w:r w:rsidRPr="004F5E17">
                    <w:rPr>
                      <w:color w:val="000000" w:themeColor="text1"/>
                      <w:sz w:val="20"/>
                      <w:szCs w:val="20"/>
                      <w:lang w:val="lv-LV"/>
                    </w:rPr>
                    <w:br/>
                    <w:t xml:space="preserve">• </w:t>
                  </w:r>
                  <w:r w:rsidRPr="004F5E17">
                    <w:rPr>
                      <w:b/>
                      <w:color w:val="000000" w:themeColor="text1"/>
                      <w:sz w:val="20"/>
                      <w:szCs w:val="20"/>
                      <w:lang w:val="lv-LV"/>
                    </w:rPr>
                    <w:t>Siltumapgādes modernizācija</w:t>
                  </w:r>
                  <w:r w:rsidRPr="004F5E17">
                    <w:rPr>
                      <w:color w:val="000000" w:themeColor="text1"/>
                      <w:sz w:val="20"/>
                      <w:szCs w:val="20"/>
                      <w:lang w:val="lv-LV"/>
                    </w:rPr>
                    <w:t xml:space="preserve"> – siltumtīklu efektivitātes uzlabošana, decentralizēti risinājumi.</w:t>
                  </w:r>
                  <w:r w:rsidRPr="004F5E17">
                    <w:rPr>
                      <w:color w:val="000000" w:themeColor="text1"/>
                      <w:sz w:val="20"/>
                      <w:szCs w:val="20"/>
                      <w:lang w:val="lv-LV"/>
                    </w:rPr>
                    <w:br/>
                    <w:t xml:space="preserve">- Klimata mērķiem paredzēti vismaz </w:t>
                  </w:r>
                  <w:r w:rsidRPr="004F5E17">
                    <w:rPr>
                      <w:b/>
                      <w:color w:val="000000" w:themeColor="text1"/>
                      <w:sz w:val="20"/>
                      <w:szCs w:val="20"/>
                      <w:lang w:val="lv-LV"/>
                    </w:rPr>
                    <w:t>37% no Plāna finansējuma</w:t>
                  </w:r>
                  <w:r w:rsidRPr="004F5E17">
                    <w:rPr>
                      <w:color w:val="000000" w:themeColor="text1"/>
                      <w:sz w:val="20"/>
                      <w:szCs w:val="20"/>
                      <w:lang w:val="lv-LV"/>
                    </w:rPr>
                    <w:t>.</w:t>
                  </w:r>
                </w:p>
              </w:tc>
              <w:tc>
                <w:tcPr>
                  <w:tcW w:w="3261" w:type="dxa"/>
                </w:tcPr>
                <w:p w14:paraId="14F95F6B" w14:textId="77777777" w:rsidR="00F30313" w:rsidRPr="004F5E17" w:rsidRDefault="00F30313" w:rsidP="001109F2">
                  <w:pPr>
                    <w:spacing w:before="40" w:after="40"/>
                    <w:rPr>
                      <w:color w:val="000000" w:themeColor="text1"/>
                      <w:sz w:val="20"/>
                      <w:szCs w:val="20"/>
                      <w:shd w:val="clear" w:color="auto" w:fill="FFFFFF"/>
                      <w:lang w:val="lv-LV"/>
                    </w:rPr>
                  </w:pPr>
                  <w:r w:rsidRPr="004F5E17">
                    <w:rPr>
                      <w:b/>
                      <w:color w:val="000000" w:themeColor="text1"/>
                      <w:sz w:val="20"/>
                      <w:szCs w:val="20"/>
                      <w:lang w:val="lv-LV"/>
                    </w:rPr>
                    <w:t>Atbalsts mazaizsargātām mājsaimniecībām ēku atjaunošanai un energoefektivitātes pasākumiem</w:t>
                  </w:r>
                  <w:r w:rsidRPr="004F5E17">
                    <w:rPr>
                      <w:color w:val="000000" w:themeColor="text1"/>
                      <w:sz w:val="20"/>
                      <w:szCs w:val="20"/>
                      <w:lang w:val="lv-LV"/>
                    </w:rPr>
                    <w:t>;</w:t>
                  </w:r>
                  <w:r w:rsidRPr="004F5E17">
                    <w:rPr>
                      <w:color w:val="000000" w:themeColor="text1"/>
                      <w:sz w:val="20"/>
                      <w:szCs w:val="20"/>
                      <w:lang w:val="lv-LV"/>
                    </w:rPr>
                    <w:br/>
                    <w:t xml:space="preserve">- </w:t>
                  </w:r>
                  <w:r w:rsidRPr="004F5E17">
                    <w:rPr>
                      <w:b/>
                      <w:color w:val="000000" w:themeColor="text1"/>
                      <w:sz w:val="20"/>
                      <w:szCs w:val="20"/>
                      <w:lang w:val="lv-LV"/>
                    </w:rPr>
                    <w:t>Atbalsts bezemisiju transportlīdzekļu iegādei sociālajiem pakalpojumiem</w:t>
                  </w:r>
                  <w:r w:rsidRPr="004F5E17">
                    <w:rPr>
                      <w:color w:val="000000" w:themeColor="text1"/>
                      <w:sz w:val="20"/>
                      <w:szCs w:val="20"/>
                      <w:lang w:val="lv-LV"/>
                    </w:rPr>
                    <w:t xml:space="preserve"> un mazaizsargātām grupām;</w:t>
                  </w:r>
                  <w:r w:rsidRPr="004F5E17">
                    <w:rPr>
                      <w:color w:val="000000" w:themeColor="text1"/>
                      <w:sz w:val="20"/>
                      <w:szCs w:val="20"/>
                      <w:lang w:val="lv-LV"/>
                    </w:rPr>
                    <w:br/>
                    <w:t xml:space="preserve">- </w:t>
                  </w:r>
                  <w:r w:rsidRPr="004F5E17">
                    <w:rPr>
                      <w:b/>
                      <w:color w:val="000000" w:themeColor="text1"/>
                      <w:sz w:val="20"/>
                      <w:szCs w:val="20"/>
                      <w:lang w:val="lv-LV"/>
                    </w:rPr>
                    <w:t>Digitālās prasmes un pieejamība</w:t>
                  </w:r>
                  <w:r w:rsidRPr="004F5E17">
                    <w:rPr>
                      <w:color w:val="000000" w:themeColor="text1"/>
                      <w:sz w:val="20"/>
                      <w:szCs w:val="20"/>
                      <w:lang w:val="lv-LV"/>
                    </w:rPr>
                    <w:t xml:space="preserve"> mazāk aizsargātiem iedzīvotājiem – īpaši lauku reģionos un senioriem;</w:t>
                  </w:r>
                  <w:r w:rsidRPr="004F5E17">
                    <w:rPr>
                      <w:color w:val="000000" w:themeColor="text1"/>
                      <w:sz w:val="20"/>
                      <w:szCs w:val="20"/>
                      <w:lang w:val="lv-LV"/>
                    </w:rPr>
                    <w:br/>
                    <w:t xml:space="preserve">- </w:t>
                  </w:r>
                  <w:r w:rsidRPr="004F5E17">
                    <w:rPr>
                      <w:b/>
                      <w:color w:val="000000" w:themeColor="text1"/>
                      <w:sz w:val="20"/>
                      <w:szCs w:val="20"/>
                      <w:lang w:val="lv-LV"/>
                    </w:rPr>
                    <w:t>Sociālās aprūpes pakalpojumu infrastruktūras uzlabošana</w:t>
                  </w:r>
                  <w:r w:rsidRPr="004F5E17">
                    <w:rPr>
                      <w:color w:val="000000" w:themeColor="text1"/>
                      <w:sz w:val="20"/>
                      <w:szCs w:val="20"/>
                      <w:lang w:val="lv-LV"/>
                    </w:rPr>
                    <w:t xml:space="preserve"> – aprūpes centriem, grupu mājām, pieejamības uzlabošana personām ar invaliditāti;</w:t>
                  </w:r>
                  <w:r w:rsidRPr="004F5E17">
                    <w:rPr>
                      <w:color w:val="000000" w:themeColor="text1"/>
                      <w:sz w:val="20"/>
                      <w:szCs w:val="20"/>
                      <w:lang w:val="lv-LV"/>
                    </w:rPr>
                    <w:br/>
                    <w:t xml:space="preserve">- </w:t>
                  </w:r>
                  <w:r w:rsidRPr="004F5E17">
                    <w:rPr>
                      <w:b/>
                      <w:color w:val="000000" w:themeColor="text1"/>
                      <w:sz w:val="20"/>
                      <w:szCs w:val="20"/>
                      <w:lang w:val="lv-LV"/>
                    </w:rPr>
                    <w:t>Atbalsts veselības aprūpes pakalpojumu attīstībai</w:t>
                  </w:r>
                  <w:r w:rsidRPr="004F5E17">
                    <w:rPr>
                      <w:color w:val="000000" w:themeColor="text1"/>
                      <w:sz w:val="20"/>
                      <w:szCs w:val="20"/>
                      <w:lang w:val="lv-LV"/>
                    </w:rPr>
                    <w:t xml:space="preserve"> – uzlabota pieejamība reģionos un mazaizsargātām grupām.</w:t>
                  </w:r>
                </w:p>
              </w:tc>
            </w:tr>
          </w:tbl>
          <w:p w14:paraId="747DE9C9" w14:textId="7B4E90A1" w:rsidR="00F30313" w:rsidRPr="004F5E17" w:rsidRDefault="00F30313" w:rsidP="001109F2">
            <w:pPr>
              <w:spacing w:before="120" w:after="120"/>
              <w:jc w:val="both"/>
              <w:rPr>
                <w:rStyle w:val="s1"/>
                <w:color w:val="000000" w:themeColor="text1"/>
                <w:shd w:val="clear" w:color="auto" w:fill="FFFFFF"/>
                <w:lang w:val="lv-LV"/>
              </w:rPr>
            </w:pPr>
            <w:r w:rsidRPr="004F5E17">
              <w:rPr>
                <w:rStyle w:val="s1"/>
                <w:color w:val="000000" w:themeColor="text1"/>
                <w:shd w:val="clear" w:color="auto" w:fill="FFFFFF"/>
                <w:lang w:val="lv-LV"/>
              </w:rPr>
              <w:t>C</w:t>
            </w:r>
            <w:r w:rsidRPr="004F5E17">
              <w:rPr>
                <w:rStyle w:val="s1"/>
                <w:color w:val="000000" w:themeColor="text1"/>
                <w:lang w:val="lv-LV"/>
              </w:rPr>
              <w:t xml:space="preserve">entrālais politikas plānošanas dokuments </w:t>
            </w:r>
            <w:r w:rsidRPr="004F5E17">
              <w:rPr>
                <w:rStyle w:val="s1"/>
                <w:color w:val="000000" w:themeColor="text1"/>
                <w:shd w:val="clear" w:color="auto" w:fill="FFFFFF"/>
                <w:lang w:val="lv-LV"/>
              </w:rPr>
              <w:t>Latvijas klimata un enerģētikas politikā</w:t>
            </w:r>
            <w:r w:rsidRPr="004F5E17">
              <w:rPr>
                <w:rStyle w:val="s1"/>
                <w:color w:val="000000" w:themeColor="text1"/>
                <w:lang w:val="lv-LV"/>
              </w:rPr>
              <w:t xml:space="preserve"> ir </w:t>
            </w:r>
            <w:r w:rsidRPr="004F5E17">
              <w:rPr>
                <w:rStyle w:val="s1"/>
                <w:b/>
                <w:color w:val="000000" w:themeColor="text1"/>
                <w:lang w:val="lv-LV"/>
              </w:rPr>
              <w:t>Aktualizētais</w:t>
            </w:r>
            <w:r w:rsidRPr="004F5E17">
              <w:rPr>
                <w:rStyle w:val="s1"/>
                <w:color w:val="000000" w:themeColor="text1"/>
                <w:lang w:val="lv-LV"/>
              </w:rPr>
              <w:t xml:space="preserve"> </w:t>
            </w:r>
            <w:r w:rsidRPr="004F5E17">
              <w:rPr>
                <w:rStyle w:val="s1"/>
                <w:b/>
                <w:color w:val="000000" w:themeColor="text1"/>
                <w:shd w:val="clear" w:color="auto" w:fill="FFFFFF"/>
                <w:lang w:val="lv-LV"/>
              </w:rPr>
              <w:t>Nacionālais enerģētikas un klimata plāns 2021.–2030. gadam</w:t>
            </w:r>
            <w:r w:rsidRPr="004F5E17">
              <w:rPr>
                <w:rStyle w:val="s1"/>
                <w:color w:val="000000" w:themeColor="text1"/>
                <w:shd w:val="clear" w:color="auto" w:fill="FFFFFF"/>
                <w:lang w:val="lv-LV"/>
              </w:rPr>
              <w:t xml:space="preserve"> (NEKP), kas nosaka mērķus un pasākumus SEG emisiju samazināšanai, </w:t>
            </w:r>
            <w:r w:rsidR="00BB50D2" w:rsidRPr="004F5E17">
              <w:rPr>
                <w:rStyle w:val="s1"/>
                <w:color w:val="000000" w:themeColor="text1"/>
                <w:shd w:val="clear" w:color="auto" w:fill="FFFFFF"/>
                <w:lang w:val="lv-LV"/>
              </w:rPr>
              <w:t>AER</w:t>
            </w:r>
            <w:r w:rsidRPr="004F5E17">
              <w:rPr>
                <w:rStyle w:val="s1"/>
                <w:color w:val="000000" w:themeColor="text1"/>
                <w:shd w:val="clear" w:color="auto" w:fill="FFFFFF"/>
                <w:lang w:val="lv-LV"/>
              </w:rPr>
              <w:t xml:space="preserve"> izmantošanas veicināšanai un energoefektivitātes uzlabošanai </w:t>
            </w:r>
            <w:r w:rsidRPr="004F5E17">
              <w:rPr>
                <w:rStyle w:val="s1"/>
                <w:color w:val="000000" w:themeColor="text1"/>
                <w:lang w:val="lv-LV"/>
              </w:rPr>
              <w:t xml:space="preserve">(skatīt </w:t>
            </w:r>
            <w:r w:rsidR="000672D5" w:rsidRPr="004F5E17">
              <w:rPr>
                <w:rStyle w:val="s1"/>
                <w:color w:val="000000" w:themeColor="text1"/>
                <w:lang w:val="lv-LV"/>
              </w:rPr>
              <w:t>6.</w:t>
            </w:r>
            <w:r w:rsidRPr="004F5E17">
              <w:rPr>
                <w:rStyle w:val="s1"/>
                <w:color w:val="000000" w:themeColor="text1"/>
                <w:lang w:val="lv-LV"/>
              </w:rPr>
              <w:t>attēlu)</w:t>
            </w:r>
            <w:r w:rsidRPr="004F5E17">
              <w:rPr>
                <w:rStyle w:val="s1"/>
                <w:color w:val="000000" w:themeColor="text1"/>
                <w:shd w:val="clear" w:color="auto" w:fill="FFFFFF"/>
                <w:lang w:val="lv-LV"/>
              </w:rPr>
              <w:t xml:space="preserve">. NEKP ietver ap 250 pasākumu, no kuriem liela daļa ir vērsta uz enerģētiku, ēku energoefektivitāti un transporta sektoru. </w:t>
            </w:r>
            <w:r w:rsidR="00201450" w:rsidRPr="004F5E17">
              <w:rPr>
                <w:rStyle w:val="s1"/>
                <w:color w:val="000000" w:themeColor="text1"/>
                <w:shd w:val="clear" w:color="auto" w:fill="FFFFFF"/>
                <w:lang w:val="lv-LV"/>
              </w:rPr>
              <w:t xml:space="preserve">Detalizētāku informāciju par SKF plānā iekļauto </w:t>
            </w:r>
            <w:r w:rsidR="00840C9C" w:rsidRPr="004F5E17">
              <w:rPr>
                <w:rStyle w:val="s1"/>
                <w:color w:val="000000" w:themeColor="text1"/>
                <w:shd w:val="clear" w:color="auto" w:fill="FFFFFF"/>
                <w:lang w:val="lv-LV"/>
              </w:rPr>
              <w:t xml:space="preserve">atbalsttiesīgo pasākumu un investīciju sasaisti ar NEKP un Transporta attīstības pamatnostādnēm </w:t>
            </w:r>
            <w:proofErr w:type="gramStart"/>
            <w:r w:rsidR="00840C9C" w:rsidRPr="004F5E17">
              <w:rPr>
                <w:rStyle w:val="s1"/>
                <w:color w:val="000000" w:themeColor="text1"/>
                <w:shd w:val="clear" w:color="auto" w:fill="FFFFFF"/>
                <w:lang w:val="lv-LV"/>
              </w:rPr>
              <w:t>2021. – 2027.</w:t>
            </w:r>
            <w:proofErr w:type="gramEnd"/>
            <w:r w:rsidR="00840C9C" w:rsidRPr="004F5E17">
              <w:rPr>
                <w:rStyle w:val="s1"/>
                <w:color w:val="000000" w:themeColor="text1"/>
                <w:shd w:val="clear" w:color="auto" w:fill="FFFFFF"/>
                <w:lang w:val="lv-LV"/>
              </w:rPr>
              <w:t xml:space="preserve"> gadam skatīt </w:t>
            </w:r>
            <w:r w:rsidR="00E308E4" w:rsidRPr="004F5E17">
              <w:rPr>
                <w:rStyle w:val="s1"/>
                <w:color w:val="000000" w:themeColor="text1"/>
                <w:shd w:val="clear" w:color="auto" w:fill="FFFFFF"/>
                <w:lang w:val="lv-LV"/>
              </w:rPr>
              <w:t xml:space="preserve">SKF plāna </w:t>
            </w:r>
            <w:r w:rsidR="00F46BA5" w:rsidRPr="004F5E17">
              <w:rPr>
                <w:rStyle w:val="s1"/>
                <w:color w:val="000000" w:themeColor="text1"/>
                <w:shd w:val="clear" w:color="auto" w:fill="FFFFFF"/>
                <w:lang w:val="lv-LV"/>
              </w:rPr>
              <w:fldChar w:fldCharType="begin"/>
            </w:r>
            <w:r w:rsidR="00F46BA5" w:rsidRPr="004F5E17">
              <w:rPr>
                <w:rStyle w:val="s1"/>
                <w:color w:val="000000" w:themeColor="text1"/>
                <w:shd w:val="clear" w:color="auto" w:fill="FFFFFF"/>
                <w:lang w:val="lv-LV"/>
              </w:rPr>
              <w:instrText xml:space="preserve"> REF _Ref201159154 \r \h </w:instrText>
            </w:r>
            <w:r w:rsidR="00F46BA5" w:rsidRPr="004F5E17">
              <w:rPr>
                <w:rStyle w:val="s1"/>
                <w:color w:val="000000" w:themeColor="text1"/>
                <w:shd w:val="clear" w:color="auto" w:fill="FFFFFF"/>
                <w:lang w:val="lv-LV"/>
              </w:rPr>
            </w:r>
            <w:r w:rsidR="00F46BA5" w:rsidRPr="004F5E17">
              <w:rPr>
                <w:rStyle w:val="s1"/>
                <w:color w:val="000000" w:themeColor="text1"/>
                <w:shd w:val="clear" w:color="auto" w:fill="FFFFFF"/>
                <w:lang w:val="lv-LV"/>
              </w:rPr>
              <w:fldChar w:fldCharType="separate"/>
            </w:r>
            <w:r w:rsidR="0081444D">
              <w:rPr>
                <w:rStyle w:val="s1"/>
                <w:color w:val="000000" w:themeColor="text1"/>
                <w:shd w:val="clear" w:color="auto" w:fill="FFFFFF"/>
                <w:lang w:val="lv-LV"/>
              </w:rPr>
              <w:t>4.2</w:t>
            </w:r>
            <w:r w:rsidR="00F46BA5" w:rsidRPr="004F5E17">
              <w:rPr>
                <w:rStyle w:val="s1"/>
                <w:color w:val="000000" w:themeColor="text1"/>
                <w:shd w:val="clear" w:color="auto" w:fill="FFFFFF"/>
                <w:lang w:val="lv-LV"/>
              </w:rPr>
              <w:fldChar w:fldCharType="end"/>
            </w:r>
            <w:r w:rsidR="00E308E4" w:rsidRPr="004F5E17">
              <w:rPr>
                <w:rStyle w:val="s1"/>
                <w:color w:val="000000" w:themeColor="text1"/>
                <w:shd w:val="clear" w:color="auto" w:fill="FFFFFF"/>
                <w:lang w:val="lv-LV"/>
              </w:rPr>
              <w:t>.sadaļā.</w:t>
            </w:r>
          </w:p>
          <w:p w14:paraId="1D7EB0F8" w14:textId="4C2ED000" w:rsidR="00F30313" w:rsidRPr="004F5E17" w:rsidRDefault="000672D5" w:rsidP="001109F2">
            <w:pPr>
              <w:keepNext/>
              <w:spacing w:before="120"/>
              <w:jc w:val="center"/>
              <w:rPr>
                <w:rStyle w:val="s1"/>
                <w:i/>
                <w:color w:val="000000" w:themeColor="text1"/>
                <w:shd w:val="clear" w:color="auto" w:fill="FFFFFF"/>
                <w:lang w:val="lv-LV"/>
              </w:rPr>
            </w:pPr>
            <w:r w:rsidRPr="004F5E17">
              <w:rPr>
                <w:rStyle w:val="s1"/>
                <w:i/>
                <w:iCs/>
                <w:color w:val="000000" w:themeColor="text1"/>
                <w:shd w:val="clear" w:color="auto" w:fill="FFFFFF"/>
                <w:lang w:val="lv-LV"/>
              </w:rPr>
              <w:t>6</w:t>
            </w:r>
            <w:r w:rsidRPr="004F5E17">
              <w:rPr>
                <w:rStyle w:val="s1"/>
                <w:i/>
                <w:iCs/>
                <w:color w:val="000000" w:themeColor="text1"/>
                <w:lang w:val="lv-LV"/>
              </w:rPr>
              <w:t>.</w:t>
            </w:r>
            <w:r w:rsidR="00F06F5E" w:rsidRPr="004F5E17">
              <w:rPr>
                <w:rStyle w:val="s1"/>
                <w:i/>
                <w:iCs/>
                <w:color w:val="000000" w:themeColor="text1"/>
                <w:lang w:val="lv-LV"/>
              </w:rPr>
              <w:t> </w:t>
            </w:r>
            <w:r w:rsidR="00F30313" w:rsidRPr="004F5E17">
              <w:rPr>
                <w:rStyle w:val="s1"/>
                <w:i/>
                <w:color w:val="000000" w:themeColor="text1"/>
                <w:lang w:val="lv-LV"/>
              </w:rPr>
              <w:t>attēls</w:t>
            </w:r>
            <w:r w:rsidR="00F30313" w:rsidRPr="004F5E17">
              <w:rPr>
                <w:rStyle w:val="s1"/>
                <w:i/>
                <w:color w:val="000000" w:themeColor="text1"/>
                <w:shd w:val="clear" w:color="auto" w:fill="FFFFFF"/>
                <w:lang w:val="lv-LV"/>
              </w:rPr>
              <w:t xml:space="preserve">. </w:t>
            </w:r>
            <w:r w:rsidR="00F30313" w:rsidRPr="004F5E17">
              <w:rPr>
                <w:i/>
                <w:color w:val="000000" w:themeColor="text1"/>
                <w:lang w:val="lv-LV"/>
              </w:rPr>
              <w:t>Klimata un enerģētikas politikas mērķi 2030.gadam</w:t>
            </w:r>
          </w:p>
          <w:p w14:paraId="0FCE1CFB" w14:textId="402DB1FE" w:rsidR="00F30313" w:rsidRPr="004F5E17" w:rsidRDefault="00F30313" w:rsidP="001109F2">
            <w:pPr>
              <w:autoSpaceDE w:val="0"/>
              <w:autoSpaceDN w:val="0"/>
              <w:adjustRightInd w:val="0"/>
              <w:spacing w:before="120" w:after="120"/>
              <w:jc w:val="both"/>
              <w:rPr>
                <w:color w:val="000000" w:themeColor="text1"/>
                <w:shd w:val="clear" w:color="auto" w:fill="FFFFFF"/>
                <w:lang w:val="lv-LV"/>
              </w:rPr>
            </w:pPr>
            <w:r w:rsidRPr="004F5E17">
              <w:rPr>
                <w:noProof/>
                <w:color w:val="000000" w:themeColor="text1"/>
                <w:lang w:val="lv-LV"/>
              </w:rPr>
              <w:drawing>
                <wp:inline distT="0" distB="0" distL="0" distR="0" wp14:anchorId="64172477" wp14:editId="41C0345D">
                  <wp:extent cx="4689389" cy="2545307"/>
                  <wp:effectExtent l="0" t="0" r="0" b="7620"/>
                  <wp:docPr id="1858786385" name="Picture 1858786385" descr="A black background with white circles and arrows&#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58786385"/>
                          <pic:cNvPicPr/>
                        </pic:nvPicPr>
                        <pic:blipFill>
                          <a:blip r:embed="rId37">
                            <a:extLst>
                              <a:ext uri="{FF2B5EF4-FFF2-40B4-BE49-F238E27FC236}">
                                <a16:creationId xmlns:arto="http://schemas.microsoft.com/office/word/2006/arto" xmlns:a16="http://schemas.microsoft.com/office/drawing/2014/main" xmlns:asvg="http://schemas.microsoft.com/office/drawing/2016/SVG/main" xmlns:dgm="http://schemas.openxmlformats.org/drawingml/2006/diagram" xmlns:a14="http://schemas.microsoft.com/office/drawing/2010/main" xmlns:w="http://schemas.openxmlformats.org/wordprocessingml/2006/main" xmlns:w10="urn:schemas-microsoft-com:office:word" xmlns:v="urn:schemas-microsoft-com:vml" xmlns:o="urn:schemas-microsoft-com:office:office" xmlns="" xmlns:w16sdtfl="http://schemas.microsoft.com/office/word/2024/wordml/sdtformatlock" xmlns:w16du="http://schemas.microsoft.com/office/word/2023/wordml/word16du" xmlns:oel="http://schemas.microsoft.com/office/2019/extlst" id="{101C66A0-0D2D-B245-79E5-2EDA22A2266D}"/>
                              </a:ext>
                            </a:extLst>
                          </a:blip>
                          <a:stretch>
                            <a:fillRect/>
                          </a:stretch>
                        </pic:blipFill>
                        <pic:spPr>
                          <a:xfrm>
                            <a:off x="0" y="0"/>
                            <a:ext cx="4709002" cy="2555953"/>
                          </a:xfrm>
                          <a:prstGeom prst="rect">
                            <a:avLst/>
                          </a:prstGeom>
                        </pic:spPr>
                      </pic:pic>
                    </a:graphicData>
                  </a:graphic>
                </wp:inline>
              </w:drawing>
            </w:r>
          </w:p>
        </w:tc>
      </w:tr>
    </w:tbl>
    <w:p w14:paraId="411ED54C" w14:textId="503A48ED" w:rsidR="00BC6E9E" w:rsidRPr="004F5E17" w:rsidRDefault="00852E85" w:rsidP="001109F2">
      <w:pPr>
        <w:pStyle w:val="P68B1DB1-Heading210"/>
        <w:numPr>
          <w:ilvl w:val="1"/>
          <w:numId w:val="2"/>
        </w:numPr>
        <w:spacing w:after="120"/>
        <w:ind w:hanging="1080"/>
        <w:rPr>
          <w:rFonts w:ascii="Times New Roman" w:hAnsi="Times New Roman" w:cs="Times New Roman"/>
          <w:color w:val="000000" w:themeColor="text1"/>
          <w:lang w:val="lv-LV"/>
        </w:rPr>
      </w:pPr>
      <w:bookmarkStart w:id="9" w:name="_Ref199874943"/>
      <w:bookmarkStart w:id="10" w:name="_Ref199874946"/>
      <w:bookmarkStart w:id="11" w:name="_Ref199877519"/>
      <w:bookmarkStart w:id="12" w:name="_Toc201844278"/>
      <w:r w:rsidRPr="004F5E17">
        <w:rPr>
          <w:rFonts w:ascii="Times New Roman" w:hAnsi="Times New Roman" w:cs="Times New Roman"/>
          <w:color w:val="000000" w:themeColor="text1"/>
          <w:lang w:val="lv-LV"/>
        </w:rPr>
        <w:lastRenderedPageBreak/>
        <w:t>Sabiedriskās apspriešanas process</w:t>
      </w:r>
      <w:bookmarkEnd w:id="9"/>
      <w:bookmarkEnd w:id="10"/>
      <w:bookmarkEnd w:id="11"/>
      <w:bookmarkEnd w:id="12"/>
    </w:p>
    <w:p w14:paraId="63F31D05" w14:textId="237BB08B" w:rsidR="00904878" w:rsidRPr="004F5E17" w:rsidRDefault="00852E85" w:rsidP="001109F2">
      <w:pPr>
        <w:jc w:val="both"/>
        <w:rPr>
          <w:rStyle w:val="s1"/>
          <w:color w:val="000000" w:themeColor="text1"/>
          <w:sz w:val="18"/>
          <w:szCs w:val="18"/>
          <w:lang w:val="lv-LV"/>
        </w:rPr>
      </w:pPr>
      <w:r w:rsidRPr="004F5E17">
        <w:rPr>
          <w:rStyle w:val="s1"/>
          <w:color w:val="000000" w:themeColor="text1"/>
          <w:sz w:val="18"/>
          <w:szCs w:val="18"/>
          <w:lang w:val="lv-LV"/>
        </w:rPr>
        <w:t xml:space="preserve">Kopsavilkums par apspriešanās procesu ar vietējām un reģionālajām </w:t>
      </w:r>
      <w:r w:rsidR="004957BC" w:rsidRPr="004F5E17">
        <w:rPr>
          <w:rStyle w:val="s1"/>
          <w:color w:val="000000" w:themeColor="text1"/>
          <w:sz w:val="18"/>
          <w:szCs w:val="18"/>
          <w:lang w:val="lv-LV"/>
        </w:rPr>
        <w:t>iestādēm</w:t>
      </w:r>
      <w:r w:rsidRPr="004F5E17">
        <w:rPr>
          <w:rStyle w:val="s1"/>
          <w:color w:val="000000" w:themeColor="text1"/>
          <w:sz w:val="18"/>
          <w:szCs w:val="18"/>
          <w:lang w:val="lv-LV"/>
        </w:rPr>
        <w:t>, sociālajiem partneriem, pilsoniskās sabiedrības organizācijām, jaunatnes organizācijām un citām attiecīgajām ieinteresētajām personām, kas īstenots saskaņā ar valsts tiesisko regulējumu, lai sagatavotu un</w:t>
      </w:r>
      <w:r w:rsidR="00904878" w:rsidRPr="004F5E17">
        <w:rPr>
          <w:rStyle w:val="s1"/>
          <w:color w:val="000000" w:themeColor="text1"/>
          <w:sz w:val="18"/>
          <w:szCs w:val="18"/>
          <w:lang w:val="lv-LV"/>
        </w:rPr>
        <w:t xml:space="preserve"> – attiecīgā gadījumā – īstenotu plānu, aptverot apspriešanās pasākumu tvērumu, veidu un grafiku un arī to, kā ieinteresēto personu viedokļi ir atspoguļoti Plānā</w:t>
      </w:r>
      <w:r w:rsidR="00F9497E" w:rsidRPr="004F5E17">
        <w:rPr>
          <w:rStyle w:val="s1"/>
          <w:color w:val="000000" w:themeColor="text1"/>
          <w:sz w:val="18"/>
          <w:szCs w:val="18"/>
          <w:lang w:val="lv-LV"/>
        </w:rPr>
        <w:t>.</w:t>
      </w:r>
    </w:p>
    <w:p w14:paraId="18C974FD" w14:textId="77777777" w:rsidR="00BC6E9E" w:rsidRPr="004F5E17" w:rsidRDefault="00BC6E9E" w:rsidP="001109F2">
      <w:pPr>
        <w:rPr>
          <w:color w:val="000000" w:themeColor="text1"/>
          <w:sz w:val="18"/>
          <w:szCs w:val="18"/>
          <w:lang w:val="lv-LV"/>
        </w:rPr>
      </w:pPr>
    </w:p>
    <w:tbl>
      <w:tblPr>
        <w:tblStyle w:val="TableGrid"/>
        <w:tblW w:w="0" w:type="auto"/>
        <w:tblLook w:val="04A0" w:firstRow="1" w:lastRow="0" w:firstColumn="1" w:lastColumn="0" w:noHBand="0" w:noVBand="1"/>
      </w:tblPr>
      <w:tblGrid>
        <w:gridCol w:w="9033"/>
      </w:tblGrid>
      <w:tr w:rsidR="00BC6E9E" w:rsidRPr="004F5E17" w14:paraId="409656DB" w14:textId="77777777">
        <w:tc>
          <w:tcPr>
            <w:tcW w:w="13948" w:type="dxa"/>
            <w:tcBorders>
              <w:left w:val="single" w:sz="12" w:space="0" w:color="0F9ED5" w:themeColor="accent4"/>
            </w:tcBorders>
          </w:tcPr>
          <w:p w14:paraId="58A39716" w14:textId="50E1D26B" w:rsidR="00362BCA" w:rsidRPr="004F5E17" w:rsidRDefault="00362BCA" w:rsidP="001470B0">
            <w:pPr>
              <w:spacing w:before="120" w:after="120"/>
              <w:jc w:val="both"/>
              <w:rPr>
                <w:color w:val="000000" w:themeColor="text1"/>
                <w:lang w:val="lv-LV"/>
              </w:rPr>
            </w:pPr>
            <w:r w:rsidRPr="004F5E17">
              <w:rPr>
                <w:color w:val="000000" w:themeColor="text1"/>
                <w:lang w:val="lv-LV"/>
              </w:rPr>
              <w:t>Saskaņā ar Regulas (ES) 2023/955 5. panta 1. punktu un Eiropas Komisijas ieteikumiem par labas prakses nodrošināšanu Sociālā klimata plānu (SKP) izstrādē</w:t>
            </w:r>
            <w:r w:rsidR="001B7AEA" w:rsidRPr="004F5E17">
              <w:rPr>
                <w:rStyle w:val="FootnoteReference"/>
                <w:color w:val="000000" w:themeColor="text1"/>
                <w:lang w:val="lv-LV"/>
              </w:rPr>
              <w:footnoteReference w:id="52"/>
            </w:r>
            <w:r w:rsidRPr="004F5E17">
              <w:rPr>
                <w:color w:val="000000" w:themeColor="text1"/>
                <w:lang w:val="lv-LV"/>
              </w:rPr>
              <w:t>, Latvijā tika īstenots daudzslāņains sabiedriskās apspriešanas process. Tā mērķis bija nodrošināt plāna izstrādes atklātību, kvalitāti un atbilstību sabiedrības vajadzībām, īpašu uzmanību pievēršot sociālajiem partneriem, pašvaldībām, uzņēmējdarbības un pilsoniskās sabiedrības pārstāvjiem.</w:t>
            </w:r>
          </w:p>
          <w:p w14:paraId="5CA5F4DF" w14:textId="62AB6FF1" w:rsidR="001B7AEA" w:rsidRPr="004F5E17" w:rsidRDefault="001B7AEA" w:rsidP="001B7AEA">
            <w:pPr>
              <w:spacing w:before="240" w:after="120"/>
              <w:jc w:val="both"/>
              <w:rPr>
                <w:b/>
                <w:bCs/>
                <w:color w:val="000000" w:themeColor="text1"/>
                <w:lang w:val="lv-LV"/>
              </w:rPr>
            </w:pPr>
            <w:r w:rsidRPr="004F5E17">
              <w:rPr>
                <w:b/>
                <w:bCs/>
                <w:color w:val="000000" w:themeColor="text1"/>
                <w:lang w:val="lv-LV"/>
              </w:rPr>
              <w:t>2023.gads</w:t>
            </w:r>
          </w:p>
          <w:p w14:paraId="11B7A037" w14:textId="2CC11DB6" w:rsidR="001B7AEA" w:rsidRPr="004F5E17" w:rsidRDefault="001B7AEA" w:rsidP="001B7AEA">
            <w:pPr>
              <w:suppressAutoHyphens/>
              <w:autoSpaceDN w:val="0"/>
              <w:spacing w:after="120"/>
              <w:jc w:val="both"/>
              <w:textAlignment w:val="baseline"/>
              <w:rPr>
                <w:color w:val="000000" w:themeColor="text1"/>
                <w:lang w:val="lv-LV"/>
              </w:rPr>
            </w:pPr>
            <w:r w:rsidRPr="004F5E17">
              <w:rPr>
                <w:color w:val="000000" w:themeColor="text1"/>
                <w:lang w:val="lv-LV"/>
              </w:rPr>
              <w:t xml:space="preserve">2023. gada septembrī KEM apstiprināja </w:t>
            </w:r>
            <w:r w:rsidRPr="004F5E17">
              <w:rPr>
                <w:b/>
                <w:bCs/>
                <w:color w:val="000000" w:themeColor="text1"/>
                <w:lang w:val="lv-LV"/>
              </w:rPr>
              <w:t>rīkojumu par starpinstitūciju darba grupas izveidi</w:t>
            </w:r>
            <w:r w:rsidRPr="004F5E17">
              <w:rPr>
                <w:rStyle w:val="FootnoteReference"/>
                <w:bCs/>
                <w:color w:val="000000" w:themeColor="text1"/>
                <w:lang w:val="lv-LV"/>
              </w:rPr>
              <w:footnoteReference w:id="53"/>
            </w:r>
            <w:r w:rsidRPr="004F5E17">
              <w:rPr>
                <w:b/>
                <w:bCs/>
                <w:color w:val="000000" w:themeColor="text1"/>
                <w:lang w:val="lv-LV"/>
              </w:rPr>
              <w:t xml:space="preserve"> </w:t>
            </w:r>
            <w:r w:rsidRPr="004F5E17">
              <w:rPr>
                <w:color w:val="000000" w:themeColor="text1"/>
                <w:lang w:val="lv-LV"/>
              </w:rPr>
              <w:t xml:space="preserve">(SKP darba grupa), nodrošinot </w:t>
            </w:r>
            <w:r w:rsidR="00B46487" w:rsidRPr="004F5E17">
              <w:rPr>
                <w:color w:val="000000" w:themeColor="text1"/>
                <w:lang w:val="lv-LV"/>
              </w:rPr>
              <w:t xml:space="preserve">ciešu sadarbību ar </w:t>
            </w:r>
            <w:r w:rsidRPr="004F5E17">
              <w:rPr>
                <w:color w:val="000000" w:themeColor="text1"/>
                <w:lang w:val="lv-LV"/>
              </w:rPr>
              <w:t>nozaru ministrij</w:t>
            </w:r>
            <w:r w:rsidR="00B46487" w:rsidRPr="004F5E17">
              <w:rPr>
                <w:color w:val="000000" w:themeColor="text1"/>
                <w:lang w:val="lv-LV"/>
              </w:rPr>
              <w:t xml:space="preserve">ām - </w:t>
            </w:r>
            <w:r w:rsidRPr="004F5E17">
              <w:rPr>
                <w:color w:val="000000" w:themeColor="text1"/>
                <w:lang w:val="lv-LV"/>
              </w:rPr>
              <w:t>Ekonomikas ministrij</w:t>
            </w:r>
            <w:r w:rsidR="0004197F" w:rsidRPr="004F5E17">
              <w:rPr>
                <w:color w:val="000000" w:themeColor="text1"/>
                <w:lang w:val="lv-LV"/>
              </w:rPr>
              <w:t>u</w:t>
            </w:r>
            <w:r w:rsidRPr="004F5E17">
              <w:rPr>
                <w:color w:val="000000" w:themeColor="text1"/>
                <w:lang w:val="lv-LV"/>
              </w:rPr>
              <w:t>, Finanšu ministrij</w:t>
            </w:r>
            <w:r w:rsidR="0004197F" w:rsidRPr="004F5E17">
              <w:rPr>
                <w:color w:val="000000" w:themeColor="text1"/>
                <w:lang w:val="lv-LV"/>
              </w:rPr>
              <w:t>u</w:t>
            </w:r>
            <w:r w:rsidRPr="004F5E17">
              <w:rPr>
                <w:color w:val="000000" w:themeColor="text1"/>
                <w:lang w:val="lv-LV"/>
              </w:rPr>
              <w:t>, Labklājības ministrij</w:t>
            </w:r>
            <w:r w:rsidR="0004197F" w:rsidRPr="004F5E17">
              <w:rPr>
                <w:color w:val="000000" w:themeColor="text1"/>
                <w:lang w:val="lv-LV"/>
              </w:rPr>
              <w:t>u</w:t>
            </w:r>
            <w:r w:rsidRPr="004F5E17">
              <w:rPr>
                <w:color w:val="000000" w:themeColor="text1"/>
                <w:lang w:val="lv-LV"/>
              </w:rPr>
              <w:t>, Satiksmes ministrij</w:t>
            </w:r>
            <w:r w:rsidR="0004197F" w:rsidRPr="004F5E17">
              <w:rPr>
                <w:color w:val="000000" w:themeColor="text1"/>
                <w:lang w:val="lv-LV"/>
              </w:rPr>
              <w:t>u</w:t>
            </w:r>
            <w:r w:rsidRPr="004F5E17">
              <w:rPr>
                <w:color w:val="000000" w:themeColor="text1"/>
                <w:lang w:val="lv-LV"/>
              </w:rPr>
              <w:t xml:space="preserve"> un Viedās administrācijas un reģionālās attīstības ministrij</w:t>
            </w:r>
            <w:r w:rsidR="0004197F" w:rsidRPr="004F5E17">
              <w:rPr>
                <w:color w:val="000000" w:themeColor="text1"/>
                <w:lang w:val="lv-LV"/>
              </w:rPr>
              <w:t>u</w:t>
            </w:r>
            <w:r w:rsidRPr="004F5E17">
              <w:rPr>
                <w:color w:val="000000" w:themeColor="text1"/>
                <w:lang w:val="lv-LV"/>
              </w:rPr>
              <w:t xml:space="preserve">) </w:t>
            </w:r>
            <w:r w:rsidRPr="004F5E17">
              <w:rPr>
                <w:bCs/>
                <w:color w:val="000000" w:themeColor="text1"/>
                <w:lang w:val="lv-LV"/>
              </w:rPr>
              <w:t>Latvijas SKF plāna sagatavošan</w:t>
            </w:r>
            <w:r w:rsidR="0004197F" w:rsidRPr="004F5E17">
              <w:rPr>
                <w:bCs/>
                <w:color w:val="000000" w:themeColor="text1"/>
                <w:lang w:val="lv-LV"/>
              </w:rPr>
              <w:t>a</w:t>
            </w:r>
            <w:r w:rsidR="00D03BC7" w:rsidRPr="004F5E17">
              <w:rPr>
                <w:bCs/>
                <w:color w:val="000000" w:themeColor="text1"/>
                <w:lang w:val="lv-LV"/>
              </w:rPr>
              <w:t>s procesā</w:t>
            </w:r>
            <w:r w:rsidRPr="004F5E17">
              <w:rPr>
                <w:color w:val="000000" w:themeColor="text1"/>
                <w:lang w:val="lv-LV"/>
              </w:rPr>
              <w:t>.</w:t>
            </w:r>
          </w:p>
          <w:p w14:paraId="352D42C9" w14:textId="586C969D" w:rsidR="00D03BC7" w:rsidRPr="004F5E17" w:rsidRDefault="00D03BC7" w:rsidP="001B7AEA">
            <w:pPr>
              <w:suppressAutoHyphens/>
              <w:autoSpaceDN w:val="0"/>
              <w:spacing w:after="120"/>
              <w:jc w:val="both"/>
              <w:textAlignment w:val="baseline"/>
              <w:rPr>
                <w:color w:val="000000" w:themeColor="text1"/>
                <w:lang w:val="lv-LV"/>
              </w:rPr>
            </w:pPr>
            <w:r w:rsidRPr="004F5E17">
              <w:rPr>
                <w:color w:val="000000" w:themeColor="text1"/>
                <w:lang w:val="lv-LV"/>
              </w:rPr>
              <w:t xml:space="preserve">2023.gada oktobrī Latvija iesniedza projekta pieteikumu </w:t>
            </w:r>
            <w:r w:rsidR="00763BFD" w:rsidRPr="004F5E17">
              <w:rPr>
                <w:color w:val="000000" w:themeColor="text1"/>
                <w:lang w:val="lv-LV"/>
              </w:rPr>
              <w:t>EK Tehniskā atbalsta instrumenta projekta “Par palīdzību Sociālo klimata plānu izstrādē” īstenošan</w:t>
            </w:r>
            <w:r w:rsidR="00C227C4" w:rsidRPr="004F5E17">
              <w:rPr>
                <w:color w:val="000000" w:themeColor="text1"/>
                <w:lang w:val="lv-LV"/>
              </w:rPr>
              <w:t>ai</w:t>
            </w:r>
            <w:r w:rsidR="00763BFD" w:rsidRPr="004F5E17">
              <w:rPr>
                <w:color w:val="000000" w:themeColor="text1"/>
                <w:lang w:val="lv-LV"/>
              </w:rPr>
              <w:t>.</w:t>
            </w:r>
            <w:r w:rsidR="00C227C4" w:rsidRPr="004F5E17">
              <w:rPr>
                <w:color w:val="000000" w:themeColor="text1"/>
                <w:lang w:val="lv-LV"/>
              </w:rPr>
              <w:t xml:space="preserve"> Projekta pieteikums tika apstiprināts 2024.gada pavasarī.</w:t>
            </w:r>
          </w:p>
          <w:p w14:paraId="4237CFD3" w14:textId="67F3C5E7" w:rsidR="00763BFD" w:rsidRPr="004F5E17" w:rsidRDefault="00763BFD" w:rsidP="00763BFD">
            <w:pPr>
              <w:spacing w:before="240" w:after="120"/>
              <w:jc w:val="both"/>
              <w:rPr>
                <w:b/>
                <w:bCs/>
                <w:color w:val="000000" w:themeColor="text1"/>
                <w:lang w:val="lv-LV"/>
              </w:rPr>
            </w:pPr>
            <w:r w:rsidRPr="004F5E17">
              <w:rPr>
                <w:b/>
                <w:bCs/>
                <w:color w:val="000000" w:themeColor="text1"/>
                <w:lang w:val="lv-LV"/>
              </w:rPr>
              <w:t>2024.gads</w:t>
            </w:r>
          </w:p>
          <w:p w14:paraId="11DC6CD5" w14:textId="54059255" w:rsidR="003B3275" w:rsidRPr="004F5E17" w:rsidRDefault="00904659" w:rsidP="00904659">
            <w:pPr>
              <w:suppressAutoHyphens/>
              <w:autoSpaceDN w:val="0"/>
              <w:spacing w:after="120"/>
              <w:jc w:val="both"/>
              <w:textAlignment w:val="baseline"/>
              <w:rPr>
                <w:color w:val="000000" w:themeColor="text1"/>
                <w:lang w:val="lv-LV"/>
              </w:rPr>
            </w:pPr>
            <w:r w:rsidRPr="004F5E17">
              <w:rPr>
                <w:color w:val="000000" w:themeColor="text1"/>
                <w:lang w:val="lv-LV"/>
              </w:rPr>
              <w:t xml:space="preserve">2024. gada jūnijā darbību uzsāka </w:t>
            </w:r>
            <w:r w:rsidRPr="004F5E17">
              <w:rPr>
                <w:b/>
                <w:bCs/>
                <w:color w:val="000000" w:themeColor="text1"/>
                <w:lang w:val="lv-LV"/>
              </w:rPr>
              <w:t xml:space="preserve">EK Tehniskā atbalsta instrumenta finansētais projekts “Par palīdzību Sociālo klimata plānu izstrādē” </w:t>
            </w:r>
            <w:r w:rsidRPr="004F5E17">
              <w:rPr>
                <w:color w:val="000000" w:themeColor="text1"/>
                <w:lang w:val="lv-LV"/>
              </w:rPr>
              <w:t xml:space="preserve">(TSI projekts). TSI projekta mērķis ir nodrošināt atbalstu deviņām ES dalībvalstīm, tostarp Latvijai. Projektu īsteno </w:t>
            </w:r>
            <w:r w:rsidRPr="004F5E17">
              <w:rPr>
                <w:i/>
                <w:iCs/>
                <w:color w:val="000000" w:themeColor="text1"/>
                <w:lang w:val="lv-LV"/>
              </w:rPr>
              <w:t>TRINOMICS</w:t>
            </w:r>
            <w:r w:rsidRPr="004F5E17">
              <w:rPr>
                <w:color w:val="000000" w:themeColor="text1"/>
                <w:lang w:val="lv-LV"/>
              </w:rPr>
              <w:t xml:space="preserve"> sadarbībā ar Latvijas sadarbības partneri – SIA “</w:t>
            </w:r>
            <w:proofErr w:type="spellStart"/>
            <w:r w:rsidRPr="004F5E17">
              <w:rPr>
                <w:i/>
                <w:iCs/>
                <w:color w:val="000000" w:themeColor="text1"/>
                <w:lang w:val="lv-LV"/>
              </w:rPr>
              <w:t>Estonian</w:t>
            </w:r>
            <w:proofErr w:type="spellEnd"/>
            <w:r w:rsidRPr="004F5E17">
              <w:rPr>
                <w:i/>
                <w:iCs/>
                <w:color w:val="000000" w:themeColor="text1"/>
                <w:lang w:val="lv-LV"/>
              </w:rPr>
              <w:t xml:space="preserve">, </w:t>
            </w:r>
            <w:proofErr w:type="spellStart"/>
            <w:r w:rsidRPr="004F5E17">
              <w:rPr>
                <w:i/>
                <w:iCs/>
                <w:color w:val="000000" w:themeColor="text1"/>
                <w:lang w:val="lv-LV"/>
              </w:rPr>
              <w:t>Latvian</w:t>
            </w:r>
            <w:proofErr w:type="spellEnd"/>
            <w:r w:rsidRPr="004F5E17">
              <w:rPr>
                <w:i/>
                <w:iCs/>
                <w:color w:val="000000" w:themeColor="text1"/>
                <w:lang w:val="lv-LV"/>
              </w:rPr>
              <w:t xml:space="preserve"> &amp; </w:t>
            </w:r>
            <w:proofErr w:type="spellStart"/>
            <w:r w:rsidRPr="004F5E17">
              <w:rPr>
                <w:i/>
                <w:iCs/>
                <w:color w:val="000000" w:themeColor="text1"/>
                <w:lang w:val="lv-LV"/>
              </w:rPr>
              <w:t>Lithuanian</w:t>
            </w:r>
            <w:proofErr w:type="spellEnd"/>
            <w:r w:rsidRPr="004F5E17">
              <w:rPr>
                <w:i/>
                <w:iCs/>
                <w:color w:val="000000" w:themeColor="text1"/>
                <w:lang w:val="lv-LV"/>
              </w:rPr>
              <w:t xml:space="preserve"> </w:t>
            </w:r>
            <w:proofErr w:type="spellStart"/>
            <w:r w:rsidRPr="004F5E17">
              <w:rPr>
                <w:i/>
                <w:iCs/>
                <w:color w:val="000000" w:themeColor="text1"/>
                <w:lang w:val="lv-LV"/>
              </w:rPr>
              <w:t>Environment</w:t>
            </w:r>
            <w:proofErr w:type="spellEnd"/>
            <w:r w:rsidRPr="004F5E17">
              <w:rPr>
                <w:color w:val="000000" w:themeColor="text1"/>
                <w:lang w:val="lv-LV"/>
              </w:rPr>
              <w:t xml:space="preserve">”. </w:t>
            </w:r>
            <w:r w:rsidR="003B3275" w:rsidRPr="004F5E17">
              <w:rPr>
                <w:color w:val="000000" w:themeColor="text1"/>
                <w:lang w:val="lv-LV"/>
              </w:rPr>
              <w:t>Projekts nodrošināja kvantitatīvu un kvalitatīvu analīzi par ēku un transporta ETS2 ietekmi, mērķa grupu identificēšanu, pasākumu modelēšanu, investīciju aprēķinus un uzraudzības sistēmas sagatavošanu.</w:t>
            </w:r>
          </w:p>
          <w:p w14:paraId="11A7C944" w14:textId="77777777" w:rsidR="00D75C6F" w:rsidRPr="004F5E17" w:rsidRDefault="00362BCA" w:rsidP="00362BCA">
            <w:pPr>
              <w:spacing w:after="120"/>
              <w:jc w:val="both"/>
              <w:rPr>
                <w:color w:val="000000" w:themeColor="text1"/>
                <w:lang w:val="lv-LV"/>
              </w:rPr>
            </w:pPr>
            <w:r w:rsidRPr="004F5E17">
              <w:rPr>
                <w:color w:val="000000" w:themeColor="text1"/>
                <w:lang w:val="lv-LV"/>
              </w:rPr>
              <w:t>TSI projekt</w:t>
            </w:r>
            <w:r w:rsidR="005F5842" w:rsidRPr="004F5E17">
              <w:rPr>
                <w:color w:val="000000" w:themeColor="text1"/>
                <w:lang w:val="lv-LV"/>
              </w:rPr>
              <w:t>a ietvaros</w:t>
            </w:r>
            <w:r w:rsidRPr="004F5E17">
              <w:rPr>
                <w:color w:val="000000" w:themeColor="text1"/>
                <w:lang w:val="lv-LV"/>
              </w:rPr>
              <w:t xml:space="preserve"> </w:t>
            </w:r>
            <w:r w:rsidR="005F5842" w:rsidRPr="004F5E17">
              <w:rPr>
                <w:color w:val="000000" w:themeColor="text1"/>
                <w:lang w:val="lv-LV"/>
              </w:rPr>
              <w:t xml:space="preserve">sadarbībā ar KEM, SKP darba grupas locekļiem un citām ieinteresētajām pusēm </w:t>
            </w:r>
            <w:r w:rsidRPr="004F5E17">
              <w:rPr>
                <w:color w:val="000000" w:themeColor="text1"/>
                <w:lang w:val="lv-LV"/>
              </w:rPr>
              <w:t xml:space="preserve">tika izveidots galveno ieinteresēto pušu saraksts, kas kalpoja par pamatu mērķētai </w:t>
            </w:r>
            <w:r w:rsidR="00A8598E" w:rsidRPr="004F5E17">
              <w:rPr>
                <w:color w:val="000000" w:themeColor="text1"/>
                <w:lang w:val="lv-LV"/>
              </w:rPr>
              <w:t xml:space="preserve">sabiedrības </w:t>
            </w:r>
            <w:r w:rsidRPr="004F5E17">
              <w:rPr>
                <w:color w:val="000000" w:themeColor="text1"/>
                <w:lang w:val="lv-LV"/>
              </w:rPr>
              <w:t xml:space="preserve">līdzdalībai. </w:t>
            </w:r>
            <w:r w:rsidR="005F5842" w:rsidRPr="004F5E17">
              <w:rPr>
                <w:color w:val="000000" w:themeColor="text1"/>
                <w:lang w:val="lv-LV"/>
              </w:rPr>
              <w:t>Galveno ieinteresēto pušu radaru karti skatīt 7.attēlā</w:t>
            </w:r>
            <w:r w:rsidR="00D75C6F" w:rsidRPr="004F5E17">
              <w:rPr>
                <w:color w:val="000000" w:themeColor="text1"/>
                <w:lang w:val="lv-LV"/>
              </w:rPr>
              <w:t>.</w:t>
            </w:r>
          </w:p>
          <w:p w14:paraId="7A510EBB" w14:textId="1D7B970E" w:rsidR="00362BCA" w:rsidRPr="004F5E17" w:rsidRDefault="005F5842" w:rsidP="00362BCA">
            <w:pPr>
              <w:spacing w:after="120"/>
              <w:jc w:val="both"/>
              <w:rPr>
                <w:color w:val="000000" w:themeColor="text1"/>
                <w:lang w:val="lv-LV"/>
              </w:rPr>
            </w:pPr>
            <w:r w:rsidRPr="004F5E17">
              <w:rPr>
                <w:color w:val="000000" w:themeColor="text1"/>
                <w:lang w:val="lv-LV"/>
              </w:rPr>
              <w:t xml:space="preserve"> </w:t>
            </w:r>
            <w:r w:rsidR="00362BCA" w:rsidRPr="004F5E17">
              <w:rPr>
                <w:color w:val="000000" w:themeColor="text1"/>
                <w:lang w:val="lv-LV"/>
              </w:rPr>
              <w:t xml:space="preserve">2024. </w:t>
            </w:r>
            <w:r w:rsidR="00D75C6F" w:rsidRPr="004F5E17">
              <w:rPr>
                <w:color w:val="000000" w:themeColor="text1"/>
                <w:lang w:val="lv-LV"/>
              </w:rPr>
              <w:t xml:space="preserve">gadā </w:t>
            </w:r>
            <w:r w:rsidR="00362BCA" w:rsidRPr="004F5E17">
              <w:rPr>
                <w:color w:val="000000" w:themeColor="text1"/>
                <w:lang w:val="lv-LV"/>
              </w:rPr>
              <w:t>tika organizēt</w:t>
            </w:r>
            <w:r w:rsidR="00D75C6F" w:rsidRPr="004F5E17">
              <w:rPr>
                <w:color w:val="000000" w:themeColor="text1"/>
                <w:lang w:val="lv-LV"/>
              </w:rPr>
              <w:t>as</w:t>
            </w:r>
            <w:r w:rsidR="00362BCA" w:rsidRPr="004F5E17">
              <w:rPr>
                <w:color w:val="000000" w:themeColor="text1"/>
                <w:lang w:val="lv-LV"/>
              </w:rPr>
              <w:t>:</w:t>
            </w:r>
          </w:p>
          <w:p w14:paraId="127AEBD4" w14:textId="77777777" w:rsidR="004B3985" w:rsidRPr="004F5E17" w:rsidRDefault="00362BCA" w:rsidP="00531ED7">
            <w:pPr>
              <w:numPr>
                <w:ilvl w:val="0"/>
                <w:numId w:val="133"/>
              </w:numPr>
              <w:spacing w:before="120" w:after="120"/>
              <w:ind w:left="714" w:hanging="357"/>
              <w:contextualSpacing/>
              <w:jc w:val="both"/>
              <w:rPr>
                <w:color w:val="000000" w:themeColor="text1"/>
                <w:lang w:val="lv-LV"/>
              </w:rPr>
            </w:pPr>
            <w:r w:rsidRPr="004F5E17">
              <w:rPr>
                <w:color w:val="000000" w:themeColor="text1"/>
                <w:lang w:val="lv-LV"/>
              </w:rPr>
              <w:t>SKP darba grupas sanāksmes</w:t>
            </w:r>
            <w:r w:rsidR="004B3985" w:rsidRPr="004F5E17">
              <w:rPr>
                <w:color w:val="000000" w:themeColor="text1"/>
                <w:lang w:val="lv-LV"/>
              </w:rPr>
              <w:t>;</w:t>
            </w:r>
          </w:p>
          <w:p w14:paraId="12AF15EC" w14:textId="70973DFD" w:rsidR="00362BCA" w:rsidRPr="004F5E17" w:rsidRDefault="00362BCA" w:rsidP="00531ED7">
            <w:pPr>
              <w:numPr>
                <w:ilvl w:val="0"/>
                <w:numId w:val="133"/>
              </w:numPr>
              <w:spacing w:before="120" w:after="120"/>
              <w:ind w:left="714" w:hanging="357"/>
              <w:contextualSpacing/>
              <w:jc w:val="both"/>
              <w:rPr>
                <w:color w:val="000000" w:themeColor="text1"/>
                <w:lang w:val="lv-LV"/>
              </w:rPr>
            </w:pPr>
            <w:r w:rsidRPr="004F5E17">
              <w:rPr>
                <w:color w:val="000000" w:themeColor="text1"/>
                <w:lang w:val="lv-LV"/>
              </w:rPr>
              <w:t>tematiskie semināri (t.sk. 2024. gada 3. oktobrī</w:t>
            </w:r>
            <w:r w:rsidR="00BF5494" w:rsidRPr="004F5E17">
              <w:rPr>
                <w:color w:val="000000" w:themeColor="text1"/>
                <w:lang w:val="lv-LV"/>
              </w:rPr>
              <w:t>, 2025.gada 4.februārī</w:t>
            </w:r>
            <w:r w:rsidRPr="004F5E17">
              <w:rPr>
                <w:color w:val="000000" w:themeColor="text1"/>
                <w:lang w:val="lv-LV"/>
              </w:rPr>
              <w:t>);</w:t>
            </w:r>
          </w:p>
          <w:p w14:paraId="61E8A71E" w14:textId="77777777" w:rsidR="00362BCA" w:rsidRPr="004F5E17" w:rsidRDefault="00362BCA" w:rsidP="00531ED7">
            <w:pPr>
              <w:numPr>
                <w:ilvl w:val="0"/>
                <w:numId w:val="133"/>
              </w:numPr>
              <w:spacing w:before="120" w:after="120"/>
              <w:ind w:left="714" w:hanging="357"/>
              <w:contextualSpacing/>
              <w:jc w:val="both"/>
              <w:rPr>
                <w:color w:val="000000" w:themeColor="text1"/>
                <w:lang w:val="lv-LV"/>
              </w:rPr>
            </w:pPr>
            <w:r w:rsidRPr="004F5E17">
              <w:rPr>
                <w:color w:val="000000" w:themeColor="text1"/>
                <w:lang w:val="lv-LV"/>
              </w:rPr>
              <w:t xml:space="preserve">fokusa grupas un </w:t>
            </w:r>
            <w:proofErr w:type="spellStart"/>
            <w:r w:rsidRPr="004F5E17">
              <w:rPr>
                <w:i/>
                <w:iCs/>
                <w:color w:val="000000" w:themeColor="text1"/>
                <w:lang w:val="lv-LV"/>
              </w:rPr>
              <w:t>ad</w:t>
            </w:r>
            <w:proofErr w:type="spellEnd"/>
            <w:r w:rsidRPr="004F5E17">
              <w:rPr>
                <w:i/>
                <w:iCs/>
                <w:color w:val="000000" w:themeColor="text1"/>
                <w:lang w:val="lv-LV"/>
              </w:rPr>
              <w:t xml:space="preserve"> </w:t>
            </w:r>
            <w:proofErr w:type="spellStart"/>
            <w:r w:rsidRPr="004F5E17">
              <w:rPr>
                <w:i/>
                <w:iCs/>
                <w:color w:val="000000" w:themeColor="text1"/>
                <w:lang w:val="lv-LV"/>
              </w:rPr>
              <w:t>hoc</w:t>
            </w:r>
            <w:proofErr w:type="spellEnd"/>
            <w:r w:rsidRPr="004F5E17">
              <w:rPr>
                <w:color w:val="000000" w:themeColor="text1"/>
                <w:lang w:val="lv-LV"/>
              </w:rPr>
              <w:t xml:space="preserve"> konsultācijas ar pašvaldībām, NVO, nozaru ekspertiem;</w:t>
            </w:r>
          </w:p>
          <w:p w14:paraId="3560266E" w14:textId="77777777" w:rsidR="00362BCA" w:rsidRPr="004F5E17" w:rsidRDefault="00362BCA" w:rsidP="00531ED7">
            <w:pPr>
              <w:numPr>
                <w:ilvl w:val="0"/>
                <w:numId w:val="133"/>
              </w:numPr>
              <w:spacing w:before="120" w:after="120"/>
              <w:ind w:left="714" w:hanging="357"/>
              <w:contextualSpacing/>
              <w:jc w:val="both"/>
              <w:rPr>
                <w:color w:val="000000" w:themeColor="text1"/>
                <w:lang w:val="lv-LV"/>
              </w:rPr>
            </w:pPr>
            <w:r w:rsidRPr="004F5E17">
              <w:rPr>
                <w:color w:val="000000" w:themeColor="text1"/>
                <w:lang w:val="lv-LV"/>
              </w:rPr>
              <w:t>aptaujas, t.sk. mikrouzņēmumu vajadzību noskaidrošanai;</w:t>
            </w:r>
          </w:p>
          <w:p w14:paraId="4055500C" w14:textId="119F57B1" w:rsidR="00CA0F12" w:rsidRPr="004F5E17" w:rsidRDefault="00362BCA" w:rsidP="00531ED7">
            <w:pPr>
              <w:numPr>
                <w:ilvl w:val="0"/>
                <w:numId w:val="133"/>
              </w:numPr>
              <w:spacing w:before="120" w:after="120"/>
              <w:ind w:left="714" w:hanging="357"/>
              <w:jc w:val="both"/>
              <w:rPr>
                <w:color w:val="000000" w:themeColor="text1"/>
                <w:lang w:val="lv-LV"/>
              </w:rPr>
            </w:pPr>
            <w:r w:rsidRPr="004F5E17">
              <w:rPr>
                <w:color w:val="000000" w:themeColor="text1"/>
                <w:lang w:val="lv-LV"/>
              </w:rPr>
              <w:t>validācijas sanāksmes un divpusējas tikšanās ar mērķa grupu pārstāvjiem.</w:t>
            </w:r>
          </w:p>
          <w:p w14:paraId="23ECB454" w14:textId="77777777" w:rsidR="00DA5D8F" w:rsidRPr="004F5E17" w:rsidRDefault="00DA5D8F" w:rsidP="001109F2">
            <w:pPr>
              <w:keepNext/>
              <w:ind w:left="-567" w:firstLine="567"/>
              <w:jc w:val="center"/>
              <w:rPr>
                <w:i/>
                <w:iCs/>
                <w:color w:val="000000" w:themeColor="text1"/>
                <w:lang w:val="lv-LV"/>
              </w:rPr>
            </w:pPr>
            <w:r w:rsidRPr="004F5E17">
              <w:rPr>
                <w:i/>
                <w:iCs/>
                <w:color w:val="000000" w:themeColor="text1"/>
                <w:lang w:val="lv-LV"/>
              </w:rPr>
              <w:lastRenderedPageBreak/>
              <w:t>7. attēls. Galveno ieinteresēto pušu radaru karte</w:t>
            </w:r>
          </w:p>
          <w:p w14:paraId="4ACEB76F" w14:textId="77777777" w:rsidR="00DA5D8F" w:rsidRPr="004F5E17" w:rsidRDefault="00DA5D8F" w:rsidP="001109F2">
            <w:pPr>
              <w:keepNext/>
              <w:ind w:left="-567" w:firstLine="567"/>
              <w:jc w:val="center"/>
              <w:rPr>
                <w:noProof/>
                <w:color w:val="000000" w:themeColor="text1"/>
                <w:lang w:val="lv-LV"/>
              </w:rPr>
            </w:pPr>
            <w:r w:rsidRPr="004F5E17">
              <w:rPr>
                <w:i/>
                <w:iCs/>
                <w:noProof/>
                <w:color w:val="000000" w:themeColor="text1"/>
                <w:lang w:val="lv-LV"/>
              </w:rPr>
              <w:t xml:space="preserve">Avots: TSI projekta </w:t>
            </w:r>
            <w:r w:rsidR="00BA33A5" w:rsidRPr="004F5E17">
              <w:rPr>
                <w:i/>
                <w:iCs/>
                <w:noProof/>
                <w:color w:val="000000" w:themeColor="text1"/>
                <w:lang w:val="lv-LV"/>
              </w:rPr>
              <w:t>ziņojuma rezultāti (2025)</w:t>
            </w:r>
          </w:p>
          <w:p w14:paraId="775FEAA6" w14:textId="77777777" w:rsidR="00841A46" w:rsidRPr="004F5E17" w:rsidRDefault="00CA0F12" w:rsidP="001109F2">
            <w:pPr>
              <w:keepNext/>
              <w:ind w:left="-567" w:firstLine="567"/>
              <w:jc w:val="center"/>
              <w:rPr>
                <w:color w:val="000000" w:themeColor="text1"/>
                <w:lang w:val="lv-LV"/>
              </w:rPr>
            </w:pPr>
            <w:r w:rsidRPr="004F5E17">
              <w:rPr>
                <w:noProof/>
                <w:color w:val="000000" w:themeColor="text1"/>
                <w:lang w:val="lv-LV"/>
              </w:rPr>
              <w:drawing>
                <wp:inline distT="0" distB="0" distL="0" distR="0" wp14:anchorId="340E8B30" wp14:editId="2CFE6D6E">
                  <wp:extent cx="5581816" cy="4708984"/>
                  <wp:effectExtent l="0" t="0" r="0" b="0"/>
                  <wp:docPr id="289710479"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38">
                            <a:extLst>
                              <a:ext uri="{28A0092B-C50C-407E-A947-70E740481C1C}">
                                <a14:useLocalDpi xmlns:a14="http://schemas.microsoft.com/office/drawing/2010/main" val="0"/>
                              </a:ext>
                            </a:extLst>
                          </a:blip>
                          <a:srcRect l="22066" t="8222" r="22175" b="8222"/>
                          <a:stretch/>
                        </pic:blipFill>
                        <pic:spPr bwMode="auto">
                          <a:xfrm>
                            <a:off x="0" y="0"/>
                            <a:ext cx="5658789" cy="4773920"/>
                          </a:xfrm>
                          <a:prstGeom prst="rect">
                            <a:avLst/>
                          </a:prstGeom>
                          <a:noFill/>
                          <a:ln>
                            <a:noFill/>
                          </a:ln>
                          <a:extLst>
                            <a:ext uri="{53640926-AAD7-44D8-BBD7-CCE9431645EC}">
                              <a14:shadowObscured xmlns:a14="http://schemas.microsoft.com/office/drawing/2010/main"/>
                            </a:ext>
                          </a:extLst>
                        </pic:spPr>
                      </pic:pic>
                    </a:graphicData>
                  </a:graphic>
                </wp:inline>
              </w:drawing>
            </w:r>
          </w:p>
          <w:p w14:paraId="35B9CD87" w14:textId="77777777" w:rsidR="00841A46" w:rsidRPr="004F5E17" w:rsidRDefault="00841A46" w:rsidP="001109F2">
            <w:pPr>
              <w:jc w:val="both"/>
              <w:rPr>
                <w:color w:val="000000" w:themeColor="text1"/>
                <w:lang w:val="lv-LV"/>
              </w:rPr>
            </w:pPr>
            <w:bookmarkStart w:id="13" w:name="_Toc190300995"/>
            <w:bookmarkStart w:id="14" w:name="_Toc190301071"/>
            <w:bookmarkStart w:id="15" w:name="_Toc190301151"/>
            <w:bookmarkEnd w:id="13"/>
            <w:bookmarkEnd w:id="14"/>
            <w:bookmarkEnd w:id="15"/>
          </w:p>
          <w:p w14:paraId="05B58285" w14:textId="249A8436" w:rsidR="42D7244B" w:rsidRPr="004F5E17" w:rsidRDefault="3ED716E6" w:rsidP="42D7244B">
            <w:pPr>
              <w:spacing w:after="120"/>
              <w:jc w:val="both"/>
              <w:rPr>
                <w:color w:val="000000" w:themeColor="text1"/>
                <w:lang w:val="lv-LV"/>
              </w:rPr>
            </w:pPr>
            <w:r w:rsidRPr="004F5E17">
              <w:rPr>
                <w:color w:val="000000" w:themeColor="text1"/>
                <w:lang w:val="lv-LV"/>
              </w:rPr>
              <w:t>Pirmais ieinteresēto pušu seminārs norisinājās 2024.gada 3.oktobrī</w:t>
            </w:r>
            <w:r w:rsidR="003F6B79" w:rsidRPr="004F5E17">
              <w:rPr>
                <w:color w:val="000000" w:themeColor="text1"/>
                <w:lang w:val="lv-LV"/>
              </w:rPr>
              <w:t xml:space="preserve">, tajā piedaloties </w:t>
            </w:r>
            <w:r w:rsidR="00BF5494" w:rsidRPr="004F5E17">
              <w:rPr>
                <w:color w:val="000000" w:themeColor="text1"/>
                <w:lang w:val="lv-LV"/>
              </w:rPr>
              <w:t>pārstāvji</w:t>
            </w:r>
            <w:r w:rsidR="003F6B79" w:rsidRPr="004F5E17">
              <w:rPr>
                <w:color w:val="000000" w:themeColor="text1"/>
                <w:lang w:val="lv-LV"/>
              </w:rPr>
              <w:t>em</w:t>
            </w:r>
            <w:r w:rsidR="1362F160" w:rsidRPr="004F5E17">
              <w:rPr>
                <w:color w:val="000000" w:themeColor="text1"/>
                <w:lang w:val="lv-LV"/>
              </w:rPr>
              <w:t xml:space="preserve"> no nozaru ministrijām, plānošanas reģ</w:t>
            </w:r>
            <w:r w:rsidR="72B043A8" w:rsidRPr="004F5E17">
              <w:rPr>
                <w:color w:val="000000" w:themeColor="text1"/>
                <w:lang w:val="lv-LV"/>
              </w:rPr>
              <w:t>ioniem, nevalstiskajām organizācijām</w:t>
            </w:r>
            <w:r w:rsidR="5D1C386D" w:rsidRPr="004F5E17">
              <w:rPr>
                <w:color w:val="000000" w:themeColor="text1"/>
                <w:lang w:val="lv-LV"/>
              </w:rPr>
              <w:t xml:space="preserve">, </w:t>
            </w:r>
            <w:r w:rsidR="406A5894" w:rsidRPr="004F5E17">
              <w:rPr>
                <w:color w:val="000000" w:themeColor="text1"/>
                <w:lang w:val="lv-LV"/>
              </w:rPr>
              <w:t>profesionālajām</w:t>
            </w:r>
            <w:r w:rsidR="4AE52A66" w:rsidRPr="004F5E17">
              <w:rPr>
                <w:color w:val="000000" w:themeColor="text1"/>
                <w:lang w:val="lv-LV"/>
              </w:rPr>
              <w:t xml:space="preserve"> </w:t>
            </w:r>
            <w:r w:rsidR="5D1C386D" w:rsidRPr="004F5E17">
              <w:rPr>
                <w:color w:val="000000" w:themeColor="text1"/>
                <w:lang w:val="lv-LV"/>
              </w:rPr>
              <w:t>asociācijām</w:t>
            </w:r>
            <w:r w:rsidR="25E43EBA" w:rsidRPr="004F5E17">
              <w:rPr>
                <w:color w:val="000000" w:themeColor="text1"/>
                <w:lang w:val="lv-LV"/>
              </w:rPr>
              <w:t>,</w:t>
            </w:r>
            <w:r w:rsidR="5D1C386D" w:rsidRPr="004F5E17">
              <w:rPr>
                <w:color w:val="000000" w:themeColor="text1"/>
                <w:lang w:val="lv-LV"/>
              </w:rPr>
              <w:t xml:space="preserve"> </w:t>
            </w:r>
            <w:r w:rsidR="462DDC7E" w:rsidRPr="004F5E17">
              <w:rPr>
                <w:color w:val="000000" w:themeColor="text1"/>
                <w:lang w:val="lv-LV"/>
              </w:rPr>
              <w:t xml:space="preserve">zinātniskajām institūcijām </w:t>
            </w:r>
            <w:r w:rsidR="5D1C386D" w:rsidRPr="004F5E17">
              <w:rPr>
                <w:color w:val="000000" w:themeColor="text1"/>
                <w:lang w:val="lv-LV"/>
              </w:rPr>
              <w:t xml:space="preserve">u.c. Semināra galvenais mērķis bija </w:t>
            </w:r>
            <w:r w:rsidR="6037D412" w:rsidRPr="004F5E17">
              <w:rPr>
                <w:color w:val="000000" w:themeColor="text1"/>
                <w:lang w:val="lv-LV"/>
              </w:rPr>
              <w:t>note</w:t>
            </w:r>
            <w:r w:rsidR="3C156225" w:rsidRPr="004F5E17">
              <w:rPr>
                <w:color w:val="000000" w:themeColor="text1"/>
                <w:lang w:val="lv-LV"/>
              </w:rPr>
              <w:t>i</w:t>
            </w:r>
            <w:r w:rsidR="6037D412" w:rsidRPr="004F5E17">
              <w:rPr>
                <w:color w:val="000000" w:themeColor="text1"/>
                <w:lang w:val="lv-LV"/>
              </w:rPr>
              <w:t>kt</w:t>
            </w:r>
            <w:r w:rsidR="5D1C386D" w:rsidRPr="004F5E17">
              <w:rPr>
                <w:color w:val="000000" w:themeColor="text1"/>
                <w:lang w:val="lv-LV"/>
              </w:rPr>
              <w:t xml:space="preserve"> potenciālo plānā iekļaujamo pasākumu garo sarakstu, īstenojot dar</w:t>
            </w:r>
            <w:r w:rsidR="78DD8099" w:rsidRPr="004F5E17">
              <w:rPr>
                <w:color w:val="000000" w:themeColor="text1"/>
                <w:lang w:val="lv-LV"/>
              </w:rPr>
              <w:t xml:space="preserve">bu tematiskajās grupās - </w:t>
            </w:r>
            <w:r w:rsidR="20756DA2" w:rsidRPr="004F5E17">
              <w:rPr>
                <w:color w:val="000000" w:themeColor="text1"/>
                <w:lang w:val="lv-LV"/>
              </w:rPr>
              <w:t>"</w:t>
            </w:r>
            <w:r w:rsidR="78DD8099" w:rsidRPr="004F5E17">
              <w:rPr>
                <w:color w:val="000000" w:themeColor="text1"/>
                <w:lang w:val="lv-LV"/>
              </w:rPr>
              <w:t>transporta nabadzība</w:t>
            </w:r>
            <w:r w:rsidR="4FA60DFF" w:rsidRPr="004F5E17">
              <w:rPr>
                <w:color w:val="000000" w:themeColor="text1"/>
                <w:lang w:val="lv-LV"/>
              </w:rPr>
              <w:t>"</w:t>
            </w:r>
            <w:r w:rsidR="78DD8099" w:rsidRPr="004F5E17">
              <w:rPr>
                <w:color w:val="000000" w:themeColor="text1"/>
                <w:lang w:val="lv-LV"/>
              </w:rPr>
              <w:t xml:space="preserve"> un </w:t>
            </w:r>
            <w:r w:rsidR="369299B2" w:rsidRPr="004F5E17">
              <w:rPr>
                <w:color w:val="000000" w:themeColor="text1"/>
                <w:lang w:val="lv-LV"/>
              </w:rPr>
              <w:t>"</w:t>
            </w:r>
            <w:r w:rsidR="78DD8099" w:rsidRPr="004F5E17">
              <w:rPr>
                <w:color w:val="000000" w:themeColor="text1"/>
                <w:lang w:val="lv-LV"/>
              </w:rPr>
              <w:t>enerģētiskā nabadzība</w:t>
            </w:r>
            <w:r w:rsidR="769AEF31" w:rsidRPr="004F5E17">
              <w:rPr>
                <w:color w:val="000000" w:themeColor="text1"/>
                <w:lang w:val="lv-LV"/>
              </w:rPr>
              <w:t>"</w:t>
            </w:r>
            <w:r w:rsidR="1D23E041" w:rsidRPr="004F5E17">
              <w:rPr>
                <w:color w:val="000000" w:themeColor="text1"/>
                <w:lang w:val="lv-LV"/>
              </w:rPr>
              <w:t>.</w:t>
            </w:r>
            <w:r w:rsidR="78DD8099" w:rsidRPr="004F5E17">
              <w:rPr>
                <w:color w:val="000000" w:themeColor="text1"/>
                <w:lang w:val="lv-LV"/>
              </w:rPr>
              <w:t xml:space="preserve"> </w:t>
            </w:r>
            <w:r w:rsidR="7EFBAC94" w:rsidRPr="004F5E17">
              <w:rPr>
                <w:color w:val="000000" w:themeColor="text1"/>
                <w:lang w:val="lv-LV"/>
              </w:rPr>
              <w:t>Semin</w:t>
            </w:r>
            <w:r w:rsidR="60B71B02" w:rsidRPr="004F5E17">
              <w:rPr>
                <w:color w:val="000000" w:themeColor="text1"/>
                <w:lang w:val="lv-LV"/>
              </w:rPr>
              <w:t>ā</w:t>
            </w:r>
            <w:r w:rsidR="7EFBAC94" w:rsidRPr="004F5E17">
              <w:rPr>
                <w:color w:val="000000" w:themeColor="text1"/>
                <w:lang w:val="lv-LV"/>
              </w:rPr>
              <w:t xml:space="preserve">rā </w:t>
            </w:r>
            <w:r w:rsidR="007B66D1" w:rsidRPr="004F5E17">
              <w:rPr>
                <w:color w:val="000000" w:themeColor="text1"/>
                <w:lang w:val="lv-LV"/>
              </w:rPr>
              <w:t>piedalījās</w:t>
            </w:r>
            <w:r w:rsidR="7EFBAC94" w:rsidRPr="004F5E17">
              <w:rPr>
                <w:color w:val="000000" w:themeColor="text1"/>
                <w:lang w:val="lv-LV"/>
              </w:rPr>
              <w:t xml:space="preserve"> </w:t>
            </w:r>
            <w:r w:rsidR="581EF43A" w:rsidRPr="004F5E17">
              <w:rPr>
                <w:color w:val="000000" w:themeColor="text1"/>
                <w:lang w:val="lv-LV"/>
              </w:rPr>
              <w:t>30</w:t>
            </w:r>
            <w:r w:rsidR="7EFBAC94" w:rsidRPr="004F5E17">
              <w:rPr>
                <w:color w:val="000000" w:themeColor="text1"/>
                <w:lang w:val="lv-LV"/>
              </w:rPr>
              <w:t xml:space="preserve"> dalībnieki</w:t>
            </w:r>
            <w:r w:rsidR="49ED5267" w:rsidRPr="004F5E17">
              <w:rPr>
                <w:color w:val="000000" w:themeColor="text1"/>
                <w:lang w:val="lv-LV"/>
              </w:rPr>
              <w:t>, un tā rezultātā tika izstrād</w:t>
            </w:r>
            <w:r w:rsidR="19611B11" w:rsidRPr="004F5E17">
              <w:rPr>
                <w:color w:val="000000" w:themeColor="text1"/>
                <w:lang w:val="lv-LV"/>
              </w:rPr>
              <w:t>ā</w:t>
            </w:r>
            <w:r w:rsidR="49ED5267" w:rsidRPr="004F5E17">
              <w:rPr>
                <w:color w:val="000000" w:themeColor="text1"/>
                <w:lang w:val="lv-LV"/>
              </w:rPr>
              <w:t xml:space="preserve">ts saraksts ar 30 potenciālajiem </w:t>
            </w:r>
            <w:r w:rsidR="007824B2" w:rsidRPr="004F5E17">
              <w:rPr>
                <w:color w:val="000000" w:themeColor="text1"/>
                <w:lang w:val="lv-LV"/>
              </w:rPr>
              <w:t>S</w:t>
            </w:r>
            <w:r w:rsidR="007824B2" w:rsidRPr="004F5E17">
              <w:rPr>
                <w:color w:val="000000" w:themeColor="text1"/>
              </w:rPr>
              <w:t xml:space="preserve">KF </w:t>
            </w:r>
            <w:r w:rsidR="49ED5267" w:rsidRPr="004F5E17">
              <w:rPr>
                <w:color w:val="000000" w:themeColor="text1"/>
                <w:lang w:val="lv-LV"/>
              </w:rPr>
              <w:t xml:space="preserve">plānā iekļaujamajiem pasākumiem. </w:t>
            </w:r>
            <w:r w:rsidR="7F990348" w:rsidRPr="004F5E17">
              <w:rPr>
                <w:color w:val="000000" w:themeColor="text1"/>
                <w:lang w:val="lv-LV"/>
              </w:rPr>
              <w:t>Saraksts tika iekļauts TSI projekta 2.nodevumā.</w:t>
            </w:r>
          </w:p>
          <w:p w14:paraId="122BC6E6" w14:textId="77777777" w:rsidR="6E63E97D" w:rsidRPr="004F5E17" w:rsidRDefault="6E63E97D" w:rsidP="4B68ABCD">
            <w:pPr>
              <w:spacing w:after="120"/>
              <w:jc w:val="both"/>
              <w:rPr>
                <w:color w:val="000000" w:themeColor="text1"/>
                <w:lang w:val="lv-LV"/>
              </w:rPr>
            </w:pPr>
            <w:r w:rsidRPr="004F5E17">
              <w:rPr>
                <w:color w:val="000000" w:themeColor="text1"/>
                <w:lang w:val="lv-LV"/>
              </w:rPr>
              <w:t xml:space="preserve">Lai noskaidrotu mazaizsargāto mikrouzņēmumu vajadzības, 2024.gada decembrī TSI projekta ietvaros tika izsūtīta mikrouzņēmumu aptauja. Aptauja tika izsūtīta </w:t>
            </w:r>
            <w:r w:rsidR="315EBB4D" w:rsidRPr="004F5E17">
              <w:rPr>
                <w:color w:val="000000" w:themeColor="text1"/>
                <w:lang w:val="lv-LV"/>
              </w:rPr>
              <w:t>103 adresātiem</w:t>
            </w:r>
            <w:r w:rsidR="29946FDD" w:rsidRPr="004F5E17">
              <w:rPr>
                <w:color w:val="000000" w:themeColor="text1"/>
                <w:lang w:val="lv-LV"/>
              </w:rPr>
              <w:t xml:space="preserve"> (t.sk., plānošanas reģioniem, profesionālajām asociācijām un citām uzņēmēju pārstāvošajām organizācijām)</w:t>
            </w:r>
            <w:r w:rsidR="315EBB4D" w:rsidRPr="004F5E17">
              <w:rPr>
                <w:color w:val="000000" w:themeColor="text1"/>
                <w:lang w:val="lv-LV"/>
              </w:rPr>
              <w:t>. Papildus, aicinājums aizpildīt aptauju tika publicēt</w:t>
            </w:r>
            <w:r w:rsidR="007B66D1" w:rsidRPr="004F5E17">
              <w:rPr>
                <w:color w:val="000000" w:themeColor="text1"/>
                <w:lang w:val="lv-LV"/>
              </w:rPr>
              <w:t>a</w:t>
            </w:r>
            <w:r w:rsidR="315EBB4D" w:rsidRPr="004F5E17">
              <w:rPr>
                <w:color w:val="000000" w:themeColor="text1"/>
                <w:lang w:val="lv-LV"/>
              </w:rPr>
              <w:t xml:space="preserve"> Klimata un enerģētikas ministrijas mājaslapā un sociālajos tīklos. </w:t>
            </w:r>
            <w:r w:rsidR="00277D78" w:rsidRPr="004F5E17">
              <w:rPr>
                <w:color w:val="000000" w:themeColor="text1"/>
                <w:lang w:val="lv-LV"/>
              </w:rPr>
              <w:t xml:space="preserve">Ņemot vērā zemo </w:t>
            </w:r>
            <w:proofErr w:type="spellStart"/>
            <w:r w:rsidR="00277D78" w:rsidRPr="004F5E17">
              <w:rPr>
                <w:color w:val="000000" w:themeColor="text1"/>
                <w:lang w:val="lv-LV"/>
              </w:rPr>
              <w:t>respondetu</w:t>
            </w:r>
            <w:proofErr w:type="spellEnd"/>
            <w:r w:rsidR="25B61306" w:rsidRPr="004F5E17">
              <w:rPr>
                <w:color w:val="000000" w:themeColor="text1"/>
                <w:lang w:val="lv-LV"/>
              </w:rPr>
              <w:t xml:space="preserve"> skaitu (tika saņemtas četras atbildes), anketēšanas rezultāti </w:t>
            </w:r>
            <w:r w:rsidR="007B66D1" w:rsidRPr="004F5E17">
              <w:rPr>
                <w:color w:val="000000" w:themeColor="text1"/>
                <w:lang w:val="lv-LV"/>
              </w:rPr>
              <w:t xml:space="preserve">SKF plāna izstrādē </w:t>
            </w:r>
            <w:r w:rsidR="25B61306" w:rsidRPr="004F5E17">
              <w:rPr>
                <w:color w:val="000000" w:themeColor="text1"/>
                <w:lang w:val="lv-LV"/>
              </w:rPr>
              <w:t xml:space="preserve">netika izmantoti. </w:t>
            </w:r>
          </w:p>
          <w:p w14:paraId="57EF9672" w14:textId="77777777" w:rsidR="71308217" w:rsidRPr="004F5E17" w:rsidRDefault="71308217" w:rsidP="1193EDDD">
            <w:pPr>
              <w:spacing w:after="120"/>
              <w:jc w:val="both"/>
              <w:rPr>
                <w:color w:val="000000" w:themeColor="text1"/>
                <w:lang w:val="lv-LV"/>
              </w:rPr>
            </w:pPr>
            <w:r w:rsidRPr="004F5E17">
              <w:rPr>
                <w:color w:val="000000" w:themeColor="text1"/>
                <w:lang w:val="lv-LV"/>
              </w:rPr>
              <w:t>Paralēli, visā TSI projekta īstenoša</w:t>
            </w:r>
            <w:r w:rsidR="0091559A" w:rsidRPr="004F5E17">
              <w:rPr>
                <w:color w:val="000000" w:themeColor="text1"/>
                <w:lang w:val="lv-LV"/>
              </w:rPr>
              <w:t>na</w:t>
            </w:r>
            <w:r w:rsidRPr="004F5E17">
              <w:rPr>
                <w:color w:val="000000" w:themeColor="text1"/>
                <w:lang w:val="lv-LV"/>
              </w:rPr>
              <w:t xml:space="preserve">s laikā tika organizētas </w:t>
            </w:r>
            <w:proofErr w:type="spellStart"/>
            <w:r w:rsidRPr="004F5E17">
              <w:rPr>
                <w:color w:val="000000" w:themeColor="text1"/>
                <w:lang w:val="lv-LV"/>
              </w:rPr>
              <w:t>divspusējas</w:t>
            </w:r>
            <w:proofErr w:type="spellEnd"/>
            <w:r w:rsidRPr="004F5E17">
              <w:rPr>
                <w:color w:val="000000" w:themeColor="text1"/>
                <w:lang w:val="lv-LV"/>
              </w:rPr>
              <w:t xml:space="preserve"> sanāksmes ar mērķi noskaidrot kontekstu un mazaizsargāto grupu vajadzības, noteikt datu pieejamību, </w:t>
            </w:r>
            <w:r w:rsidR="6CF7D632" w:rsidRPr="004F5E17">
              <w:rPr>
                <w:color w:val="000000" w:themeColor="text1"/>
                <w:lang w:val="lv-LV"/>
              </w:rPr>
              <w:t xml:space="preserve">identificēt </w:t>
            </w:r>
            <w:r w:rsidRPr="004F5E17">
              <w:rPr>
                <w:color w:val="000000" w:themeColor="text1"/>
                <w:lang w:val="lv-LV"/>
              </w:rPr>
              <w:t>esošos</w:t>
            </w:r>
            <w:r w:rsidR="76ED2AE5" w:rsidRPr="004F5E17">
              <w:rPr>
                <w:color w:val="000000" w:themeColor="text1"/>
                <w:lang w:val="lv-LV"/>
              </w:rPr>
              <w:t xml:space="preserve"> atbalsta pasākumus, izstrādāt detalizētus atbalsta pasākumu raksturojumus un noteikt potenciālās atbalsta pasākumu izmaksas. </w:t>
            </w:r>
          </w:p>
          <w:p w14:paraId="4FA6F7E6" w14:textId="77777777" w:rsidR="00591491" w:rsidRPr="004F5E17" w:rsidRDefault="00591491" w:rsidP="002F461C">
            <w:pPr>
              <w:spacing w:after="120"/>
              <w:jc w:val="both"/>
              <w:rPr>
                <w:color w:val="000000" w:themeColor="text1"/>
                <w:lang w:val="lv-LV"/>
              </w:rPr>
            </w:pPr>
          </w:p>
          <w:p w14:paraId="7218BAE0" w14:textId="231B801F" w:rsidR="00277D78" w:rsidRPr="004F5E17" w:rsidRDefault="00277D78" w:rsidP="00591491">
            <w:pPr>
              <w:keepNext/>
              <w:keepLines/>
              <w:spacing w:before="240" w:after="120"/>
              <w:jc w:val="both"/>
              <w:rPr>
                <w:b/>
                <w:bCs/>
                <w:color w:val="000000" w:themeColor="text1"/>
                <w:lang w:val="lv-LV"/>
              </w:rPr>
            </w:pPr>
            <w:r w:rsidRPr="004F5E17">
              <w:rPr>
                <w:b/>
                <w:bCs/>
                <w:color w:val="000000" w:themeColor="text1"/>
                <w:lang w:val="lv-LV"/>
              </w:rPr>
              <w:lastRenderedPageBreak/>
              <w:t>2025.gads</w:t>
            </w:r>
          </w:p>
          <w:p w14:paraId="43FFAC60" w14:textId="1F2CBABA" w:rsidR="00277D78" w:rsidRPr="004F5E17" w:rsidRDefault="00277D78" w:rsidP="00591491">
            <w:pPr>
              <w:keepNext/>
              <w:keepLines/>
              <w:spacing w:after="120"/>
              <w:jc w:val="both"/>
              <w:rPr>
                <w:color w:val="000000" w:themeColor="text1"/>
                <w:lang w:val="lv-LV"/>
              </w:rPr>
            </w:pPr>
            <w:r w:rsidRPr="004F5E17">
              <w:rPr>
                <w:color w:val="000000" w:themeColor="text1"/>
                <w:lang w:val="lv-LV"/>
              </w:rPr>
              <w:t xml:space="preserve">2025.gada sākumā intensificējās diskusijas par SKF plānā iekļaujamo atbalsttiesīgo pasākumu izvēli. </w:t>
            </w:r>
          </w:p>
          <w:p w14:paraId="2509BA35" w14:textId="67D1D4DD" w:rsidR="00277D78" w:rsidRPr="004F5E17" w:rsidRDefault="00362BCA" w:rsidP="00362BCA">
            <w:pPr>
              <w:spacing w:after="120"/>
              <w:jc w:val="both"/>
              <w:rPr>
                <w:color w:val="000000" w:themeColor="text1"/>
                <w:lang w:val="lv-LV"/>
              </w:rPr>
            </w:pPr>
            <w:r w:rsidRPr="004F5E17">
              <w:rPr>
                <w:color w:val="000000" w:themeColor="text1"/>
                <w:lang w:val="lv-LV"/>
              </w:rPr>
              <w:t xml:space="preserve">Svarīgs posms bija 2025. gada 4. februāra klātienes seminārs, kurā tika izvērtēti prioritārie atbalsta pasākumi. Pamatojoties uz diskusiju rezultātiem, no 30 sākotnējiem pasākumiem 13 tika identificēti kā prioritāri, </w:t>
            </w:r>
            <w:r w:rsidR="00266553" w:rsidRPr="004F5E17">
              <w:rPr>
                <w:color w:val="000000" w:themeColor="text1"/>
                <w:lang w:val="lv-LV"/>
              </w:rPr>
              <w:t>no kuriem tālākā procesā tika izvēlēti astoņi, kas tika padziļināti analizēti TSI projekta 3.nodevuma ietvaros</w:t>
            </w:r>
            <w:r w:rsidRPr="004F5E17">
              <w:rPr>
                <w:color w:val="000000" w:themeColor="text1"/>
                <w:lang w:val="lv-LV"/>
              </w:rPr>
              <w:t>.</w:t>
            </w:r>
            <w:r w:rsidR="008F4650" w:rsidRPr="004F5E17">
              <w:rPr>
                <w:color w:val="000000" w:themeColor="text1"/>
                <w:lang w:val="lv-LV"/>
              </w:rPr>
              <w:t xml:space="preserve"> </w:t>
            </w:r>
            <w:r w:rsidR="005C76B4" w:rsidRPr="004F5E17">
              <w:rPr>
                <w:color w:val="000000" w:themeColor="text1"/>
                <w:lang w:val="lv-LV"/>
              </w:rPr>
              <w:t>SKF plānā ietvertās investīcijas aptver visas</w:t>
            </w:r>
            <w:r w:rsidR="008F4650" w:rsidRPr="004F5E17">
              <w:rPr>
                <w:color w:val="000000" w:themeColor="text1"/>
                <w:lang w:val="lv-LV"/>
              </w:rPr>
              <w:t xml:space="preserve"> </w:t>
            </w:r>
            <w:r w:rsidR="007824B2" w:rsidRPr="004F5E17">
              <w:rPr>
                <w:color w:val="000000" w:themeColor="text1"/>
                <w:lang w:val="lv-LV"/>
              </w:rPr>
              <w:t>s</w:t>
            </w:r>
            <w:proofErr w:type="spellStart"/>
            <w:r w:rsidR="007824B2" w:rsidRPr="004F5E17">
              <w:rPr>
                <w:color w:val="000000" w:themeColor="text1"/>
              </w:rPr>
              <w:t>eptiņas</w:t>
            </w:r>
            <w:proofErr w:type="spellEnd"/>
            <w:r w:rsidR="005C76B4" w:rsidRPr="004F5E17">
              <w:rPr>
                <w:color w:val="000000" w:themeColor="text1"/>
                <w:lang w:val="lv-LV"/>
              </w:rPr>
              <w:t xml:space="preserve"> padziļināti analizēt</w:t>
            </w:r>
            <w:r w:rsidR="00277D78" w:rsidRPr="004F5E17">
              <w:rPr>
                <w:color w:val="000000" w:themeColor="text1"/>
                <w:lang w:val="lv-LV"/>
              </w:rPr>
              <w:t>ās aktivitātes.</w:t>
            </w:r>
          </w:p>
          <w:p w14:paraId="50625CD7" w14:textId="547CEE68" w:rsidR="003E0C73" w:rsidRPr="004F5E17" w:rsidRDefault="00CA0F12" w:rsidP="00362BCA">
            <w:pPr>
              <w:spacing w:after="120"/>
              <w:jc w:val="both"/>
              <w:rPr>
                <w:color w:val="000000" w:themeColor="text1"/>
                <w:lang w:val="lv-LV"/>
              </w:rPr>
            </w:pPr>
            <w:r w:rsidRPr="004F5E17">
              <w:rPr>
                <w:color w:val="000000" w:themeColor="text1"/>
                <w:lang w:val="lv-LV"/>
              </w:rPr>
              <w:t>2025.gada janvārī-maijā t</w:t>
            </w:r>
            <w:r w:rsidR="003E0C73" w:rsidRPr="004F5E17">
              <w:rPr>
                <w:color w:val="000000" w:themeColor="text1"/>
                <w:lang w:val="lv-LV"/>
              </w:rPr>
              <w:t xml:space="preserve">ika </w:t>
            </w:r>
            <w:r w:rsidRPr="004F5E17">
              <w:rPr>
                <w:color w:val="000000" w:themeColor="text1"/>
                <w:lang w:val="lv-LV"/>
              </w:rPr>
              <w:t>organizētas</w:t>
            </w:r>
            <w:r w:rsidR="003E0C73" w:rsidRPr="004F5E17">
              <w:rPr>
                <w:color w:val="000000" w:themeColor="text1"/>
                <w:lang w:val="lv-LV"/>
              </w:rPr>
              <w:t xml:space="preserve"> </w:t>
            </w:r>
            <w:proofErr w:type="spellStart"/>
            <w:r w:rsidR="003E0C73" w:rsidRPr="004F5E17">
              <w:rPr>
                <w:color w:val="000000" w:themeColor="text1"/>
                <w:lang w:val="lv-LV"/>
              </w:rPr>
              <w:t>daudzskaitlīgas</w:t>
            </w:r>
            <w:proofErr w:type="spellEnd"/>
            <w:r w:rsidR="003E0C73" w:rsidRPr="004F5E17">
              <w:rPr>
                <w:color w:val="000000" w:themeColor="text1"/>
                <w:lang w:val="lv-LV"/>
              </w:rPr>
              <w:t xml:space="preserve"> tematiskās sarunas ar nozaru ministrijām, Latvijas </w:t>
            </w:r>
            <w:r w:rsidR="00C001C6" w:rsidRPr="004F5E17">
              <w:rPr>
                <w:color w:val="000000" w:themeColor="text1"/>
                <w:lang w:val="lv-LV"/>
              </w:rPr>
              <w:t>P</w:t>
            </w:r>
            <w:r w:rsidR="003E0C73" w:rsidRPr="004F5E17">
              <w:rPr>
                <w:color w:val="000000" w:themeColor="text1"/>
                <w:lang w:val="lv-LV"/>
              </w:rPr>
              <w:t>ašvaldību savienīb</w:t>
            </w:r>
            <w:r w:rsidR="001B0C10" w:rsidRPr="004F5E17">
              <w:rPr>
                <w:color w:val="000000" w:themeColor="text1"/>
                <w:lang w:val="lv-LV"/>
              </w:rPr>
              <w:t>as</w:t>
            </w:r>
            <w:r w:rsidR="003E0C73" w:rsidRPr="004F5E17">
              <w:rPr>
                <w:color w:val="000000" w:themeColor="text1"/>
                <w:lang w:val="lv-LV"/>
              </w:rPr>
              <w:t>, Latvijas Lielo pilsētu asociācij</w:t>
            </w:r>
            <w:r w:rsidR="001B0C10" w:rsidRPr="004F5E17">
              <w:rPr>
                <w:color w:val="000000" w:themeColor="text1"/>
                <w:lang w:val="lv-LV"/>
              </w:rPr>
              <w:t>as</w:t>
            </w:r>
            <w:r w:rsidR="003E0C73" w:rsidRPr="004F5E17">
              <w:rPr>
                <w:color w:val="000000" w:themeColor="text1"/>
                <w:lang w:val="lv-LV"/>
              </w:rPr>
              <w:t xml:space="preserve">, </w:t>
            </w:r>
            <w:r w:rsidR="001B0C10" w:rsidRPr="004F5E17">
              <w:rPr>
                <w:color w:val="000000" w:themeColor="text1"/>
                <w:lang w:val="lv-LV"/>
              </w:rPr>
              <w:t xml:space="preserve">plānošanas reģionu, </w:t>
            </w:r>
            <w:r w:rsidR="003E0C73" w:rsidRPr="004F5E17">
              <w:rPr>
                <w:color w:val="000000" w:themeColor="text1"/>
                <w:lang w:val="lv-LV"/>
              </w:rPr>
              <w:t>pašvaldīb</w:t>
            </w:r>
            <w:r w:rsidR="001B0C10" w:rsidRPr="004F5E17">
              <w:rPr>
                <w:color w:val="000000" w:themeColor="text1"/>
                <w:lang w:val="lv-LV"/>
              </w:rPr>
              <w:t>u</w:t>
            </w:r>
            <w:r w:rsidR="00B2116A" w:rsidRPr="004F5E17">
              <w:rPr>
                <w:color w:val="000000" w:themeColor="text1"/>
                <w:lang w:val="lv-LV"/>
              </w:rPr>
              <w:t xml:space="preserve">, sociālo partneru </w:t>
            </w:r>
            <w:r w:rsidR="004A1ECC" w:rsidRPr="004F5E17">
              <w:rPr>
                <w:color w:val="000000" w:themeColor="text1"/>
                <w:lang w:val="lv-LV"/>
              </w:rPr>
              <w:t>(piemēram, Latvi</w:t>
            </w:r>
            <w:r w:rsidR="009A0789" w:rsidRPr="004F5E17">
              <w:rPr>
                <w:color w:val="000000" w:themeColor="text1"/>
                <w:lang w:val="lv-LV"/>
              </w:rPr>
              <w:t>jas</w:t>
            </w:r>
            <w:r w:rsidR="004A1ECC" w:rsidRPr="004F5E17">
              <w:rPr>
                <w:color w:val="000000" w:themeColor="text1"/>
                <w:lang w:val="lv-LV"/>
              </w:rPr>
              <w:t xml:space="preserve"> Darba devēju </w:t>
            </w:r>
            <w:r w:rsidR="009A0789" w:rsidRPr="004F5E17">
              <w:rPr>
                <w:color w:val="000000" w:themeColor="text1"/>
                <w:lang w:val="lv-LV"/>
              </w:rPr>
              <w:t xml:space="preserve">konfederācija) </w:t>
            </w:r>
            <w:r w:rsidR="00B2116A" w:rsidRPr="004F5E17">
              <w:rPr>
                <w:color w:val="000000" w:themeColor="text1"/>
                <w:lang w:val="lv-LV"/>
              </w:rPr>
              <w:t xml:space="preserve">un </w:t>
            </w:r>
            <w:r w:rsidR="001B0C10" w:rsidRPr="004F5E17">
              <w:rPr>
                <w:color w:val="000000" w:themeColor="text1"/>
                <w:lang w:val="lv-LV"/>
              </w:rPr>
              <w:t>nevalstisko organizāciju</w:t>
            </w:r>
            <w:r w:rsidR="00B2116A" w:rsidRPr="004F5E17">
              <w:rPr>
                <w:color w:val="000000" w:themeColor="text1"/>
                <w:lang w:val="lv-LV"/>
              </w:rPr>
              <w:t xml:space="preserve"> pārstāvjiem</w:t>
            </w:r>
            <w:r w:rsidR="009A0789" w:rsidRPr="004F5E17">
              <w:rPr>
                <w:color w:val="000000" w:themeColor="text1"/>
                <w:lang w:val="lv-LV"/>
              </w:rPr>
              <w:t xml:space="preserve"> (piemēram, biedrība “Zaļā </w:t>
            </w:r>
            <w:r w:rsidR="3E4201B4" w:rsidRPr="004F5E17">
              <w:rPr>
                <w:color w:val="000000" w:themeColor="text1"/>
                <w:lang w:val="lv-LV"/>
              </w:rPr>
              <w:t>brīv</w:t>
            </w:r>
            <w:r w:rsidR="64A3FE87" w:rsidRPr="004F5E17">
              <w:rPr>
                <w:color w:val="000000" w:themeColor="text1"/>
                <w:lang w:val="lv-LV"/>
              </w:rPr>
              <w:t>ī</w:t>
            </w:r>
            <w:r w:rsidR="3E4201B4" w:rsidRPr="004F5E17">
              <w:rPr>
                <w:color w:val="000000" w:themeColor="text1"/>
                <w:lang w:val="lv-LV"/>
              </w:rPr>
              <w:t>ba</w:t>
            </w:r>
            <w:r w:rsidR="009A0789" w:rsidRPr="004F5E17">
              <w:rPr>
                <w:color w:val="000000" w:themeColor="text1"/>
                <w:lang w:val="lv-LV"/>
              </w:rPr>
              <w:t>”</w:t>
            </w:r>
            <w:r w:rsidR="0023005A" w:rsidRPr="004F5E17">
              <w:rPr>
                <w:color w:val="000000" w:themeColor="text1"/>
                <w:lang w:val="lv-LV"/>
              </w:rPr>
              <w:t>,</w:t>
            </w:r>
            <w:r w:rsidR="0023005A" w:rsidRPr="004F5E17">
              <w:rPr>
                <w:color w:val="000000" w:themeColor="text1"/>
              </w:rPr>
              <w:t xml:space="preserve"> Nevalstisko organizāciju un Ministru kabineta sadarbības memoranda īstenošanas padome</w:t>
            </w:r>
            <w:r w:rsidR="009A0789" w:rsidRPr="004F5E17">
              <w:rPr>
                <w:color w:val="000000" w:themeColor="text1"/>
                <w:lang w:val="lv-LV"/>
              </w:rPr>
              <w:t>)</w:t>
            </w:r>
            <w:r w:rsidR="00B2116A" w:rsidRPr="004F5E17">
              <w:rPr>
                <w:color w:val="000000" w:themeColor="text1"/>
                <w:lang w:val="lv-LV"/>
              </w:rPr>
              <w:t>,</w:t>
            </w:r>
            <w:r w:rsidR="001B0C10" w:rsidRPr="004F5E17">
              <w:rPr>
                <w:color w:val="000000" w:themeColor="text1"/>
                <w:lang w:val="lv-LV"/>
              </w:rPr>
              <w:t xml:space="preserve"> </w:t>
            </w:r>
            <w:r w:rsidR="003E0C73" w:rsidRPr="004F5E17">
              <w:rPr>
                <w:color w:val="000000" w:themeColor="text1"/>
                <w:lang w:val="lv-LV"/>
              </w:rPr>
              <w:t xml:space="preserve">kā arī Eiropas Komisijas </w:t>
            </w:r>
            <w:r w:rsidR="00B2116A" w:rsidRPr="004F5E17">
              <w:rPr>
                <w:color w:val="000000" w:themeColor="text1"/>
                <w:lang w:val="lv-LV"/>
              </w:rPr>
              <w:t>pārstāvjiem</w:t>
            </w:r>
            <w:r w:rsidR="003E0C73" w:rsidRPr="004F5E17">
              <w:rPr>
                <w:color w:val="000000" w:themeColor="text1"/>
                <w:lang w:val="lv-LV"/>
              </w:rPr>
              <w:t xml:space="preserve">. Šo </w:t>
            </w:r>
            <w:r w:rsidR="002F461C" w:rsidRPr="004F5E17">
              <w:rPr>
                <w:color w:val="000000" w:themeColor="text1"/>
                <w:lang w:val="lv-LV"/>
              </w:rPr>
              <w:t>diskusiju</w:t>
            </w:r>
            <w:r w:rsidR="003E0C73" w:rsidRPr="004F5E17">
              <w:rPr>
                <w:color w:val="000000" w:themeColor="text1"/>
                <w:lang w:val="lv-LV"/>
              </w:rPr>
              <w:t xml:space="preserve"> rezultātā </w:t>
            </w:r>
            <w:r w:rsidR="00606ACC" w:rsidRPr="004F5E17">
              <w:rPr>
                <w:color w:val="000000" w:themeColor="text1"/>
                <w:lang w:val="lv-LV"/>
              </w:rPr>
              <w:t>tika sagatavots SKF plāna investīciju kopums</w:t>
            </w:r>
            <w:r w:rsidR="00292CEF" w:rsidRPr="004F5E17">
              <w:rPr>
                <w:color w:val="000000" w:themeColor="text1"/>
                <w:lang w:val="lv-LV"/>
              </w:rPr>
              <w:t xml:space="preserve">, kas integrēts </w:t>
            </w:r>
            <w:r w:rsidR="0059639D" w:rsidRPr="004F5E17">
              <w:rPr>
                <w:color w:val="000000" w:themeColor="text1"/>
                <w:lang w:val="lv-LV"/>
              </w:rPr>
              <w:t>SKF plāna 2.sadaļā</w:t>
            </w:r>
            <w:r w:rsidR="003E0C73" w:rsidRPr="004F5E17">
              <w:rPr>
                <w:color w:val="000000" w:themeColor="text1"/>
                <w:lang w:val="lv-LV"/>
              </w:rPr>
              <w:t>.</w:t>
            </w:r>
          </w:p>
          <w:p w14:paraId="603DEAD8" w14:textId="3457C9F2" w:rsidR="00362BCA" w:rsidRPr="004F5E17" w:rsidRDefault="008964BE" w:rsidP="008964BE">
            <w:pPr>
              <w:spacing w:after="120"/>
              <w:jc w:val="both"/>
              <w:rPr>
                <w:color w:val="000000" w:themeColor="text1"/>
                <w:lang w:val="lv-LV"/>
              </w:rPr>
            </w:pPr>
            <w:r w:rsidRPr="004F5E17">
              <w:rPr>
                <w:color w:val="000000" w:themeColor="text1"/>
                <w:lang w:val="lv-LV"/>
              </w:rPr>
              <w:t>2025.</w:t>
            </w:r>
            <w:r w:rsidR="00362BCA" w:rsidRPr="004F5E17">
              <w:rPr>
                <w:color w:val="000000" w:themeColor="text1"/>
                <w:lang w:val="lv-LV"/>
              </w:rPr>
              <w:t>gada 5. jūnijā SKF plāna projekts</w:t>
            </w:r>
            <w:r w:rsidR="00C001C6" w:rsidRPr="004F5E17">
              <w:rPr>
                <w:rStyle w:val="FootnoteReference"/>
                <w:color w:val="000000" w:themeColor="text1"/>
                <w:lang w:val="lv-LV"/>
              </w:rPr>
              <w:footnoteReference w:id="54"/>
            </w:r>
            <w:r w:rsidR="00362BCA" w:rsidRPr="004F5E17">
              <w:rPr>
                <w:color w:val="000000" w:themeColor="text1"/>
                <w:lang w:val="lv-LV"/>
              </w:rPr>
              <w:t xml:space="preserve"> tika publicēts TAP portālā, savukārt 12.–17. jūnijā notika sabiedriskā apspriešana un tematiskās sarunas par investīcijām ēku un transporta sektoros. Tika saņemti konkrēti priekšlikumi </w:t>
            </w:r>
            <w:r w:rsidR="00C001C6" w:rsidRPr="004F5E17">
              <w:rPr>
                <w:color w:val="000000" w:themeColor="text1"/>
                <w:lang w:val="lv-LV"/>
              </w:rPr>
              <w:t xml:space="preserve">(skatīt 1.ievilkumu) </w:t>
            </w:r>
            <w:r w:rsidR="00362BCA" w:rsidRPr="004F5E17">
              <w:rPr>
                <w:color w:val="000000" w:themeColor="text1"/>
                <w:lang w:val="lv-LV"/>
              </w:rPr>
              <w:t>par finansējuma avotiem, reģionālo atbalsta diferenciāciju, pašvaldību iesaisti SEG emisiju samazināšanā, regresīviem atbalsta mehānismiem un ēku elektroapgādes infrastruktūru.</w:t>
            </w:r>
          </w:p>
          <w:p w14:paraId="426738A9" w14:textId="0BB35663" w:rsidR="00362BCA" w:rsidRPr="004F5E17" w:rsidRDefault="00FB0459" w:rsidP="00362BCA">
            <w:pPr>
              <w:spacing w:after="120"/>
              <w:jc w:val="both"/>
              <w:rPr>
                <w:color w:val="000000" w:themeColor="text1"/>
                <w:lang w:val="lv-LV"/>
              </w:rPr>
            </w:pPr>
            <w:r w:rsidRPr="004F5E17">
              <w:rPr>
                <w:color w:val="000000" w:themeColor="text1"/>
                <w:lang w:val="lv-LV"/>
              </w:rPr>
              <w:t xml:space="preserve">Sabiedriskās apspriešanas un tematisko sarunu laikā nozaru ministrijas sniedza detalizētu skaidrojumu par atbalsttiesīgām aktivitātēm, mērķgrupām, plānoto īstenošanu un finansējumu. </w:t>
            </w:r>
            <w:r w:rsidR="00362BCA" w:rsidRPr="004F5E17">
              <w:rPr>
                <w:color w:val="000000" w:themeColor="text1"/>
                <w:lang w:val="lv-LV"/>
              </w:rPr>
              <w:t xml:space="preserve">Visi saņemtie mutiskie un rakstiskie komentāri tika izvērtēti, un SKF plāns tika attiecīgi papildināts, atspoguļojot ieinteresēto pušu vajadzības un uzsverot sociālo taisnīgumu kā centrālo principu </w:t>
            </w:r>
            <w:proofErr w:type="spellStart"/>
            <w:r w:rsidR="00362BCA" w:rsidRPr="004F5E17">
              <w:rPr>
                <w:color w:val="000000" w:themeColor="text1"/>
                <w:lang w:val="lv-LV"/>
              </w:rPr>
              <w:t>klimatneitrālās</w:t>
            </w:r>
            <w:proofErr w:type="spellEnd"/>
            <w:r w:rsidR="00362BCA" w:rsidRPr="004F5E17">
              <w:rPr>
                <w:color w:val="000000" w:themeColor="text1"/>
                <w:lang w:val="lv-LV"/>
              </w:rPr>
              <w:t xml:space="preserve"> pārejas procesā.</w:t>
            </w:r>
          </w:p>
          <w:tbl>
            <w:tblPr>
              <w:tblStyle w:val="TableGrid"/>
              <w:tblW w:w="0" w:type="auto"/>
              <w:tblLook w:val="04A0" w:firstRow="1" w:lastRow="0" w:firstColumn="1" w:lastColumn="0" w:noHBand="0" w:noVBand="1"/>
            </w:tblPr>
            <w:tblGrid>
              <w:gridCol w:w="8771"/>
            </w:tblGrid>
            <w:tr w:rsidR="004F5E17" w:rsidRPr="004F5E17" w14:paraId="3589A1AE" w14:textId="77777777">
              <w:tc>
                <w:tcPr>
                  <w:tcW w:w="8771" w:type="dxa"/>
                </w:tcPr>
                <w:p w14:paraId="71763BCF" w14:textId="5E739ABE" w:rsidR="00C001C6" w:rsidRPr="004F5E17" w:rsidRDefault="00C001C6" w:rsidP="001109F2">
                  <w:pPr>
                    <w:spacing w:after="120"/>
                    <w:jc w:val="both"/>
                    <w:rPr>
                      <w:b/>
                      <w:bCs/>
                      <w:i/>
                      <w:iCs/>
                      <w:color w:val="000000" w:themeColor="text1"/>
                      <w:sz w:val="22"/>
                      <w:szCs w:val="22"/>
                      <w:lang w:val="lv-LV"/>
                    </w:rPr>
                  </w:pPr>
                  <w:r w:rsidRPr="004F5E17">
                    <w:rPr>
                      <w:b/>
                      <w:bCs/>
                      <w:i/>
                      <w:iCs/>
                      <w:color w:val="000000" w:themeColor="text1"/>
                      <w:sz w:val="22"/>
                      <w:szCs w:val="22"/>
                      <w:lang w:val="lv-LV"/>
                    </w:rPr>
                    <w:t>1. ievilkums. Sabiedriskās apspriešanas un tematisko sarunu laikā saņemto priekšlikumu apkopojums</w:t>
                  </w:r>
                </w:p>
                <w:p w14:paraId="3B864726" w14:textId="274D5065" w:rsidR="00886838" w:rsidRPr="004F5E17" w:rsidRDefault="00886838" w:rsidP="001109F2">
                  <w:pPr>
                    <w:spacing w:after="120"/>
                    <w:jc w:val="both"/>
                    <w:rPr>
                      <w:color w:val="000000" w:themeColor="text1"/>
                      <w:sz w:val="22"/>
                      <w:szCs w:val="22"/>
                      <w:lang w:val="lv-LV"/>
                    </w:rPr>
                  </w:pPr>
                  <w:r w:rsidRPr="004F5E17">
                    <w:rPr>
                      <w:color w:val="000000" w:themeColor="text1"/>
                      <w:sz w:val="22"/>
                      <w:szCs w:val="22"/>
                      <w:lang w:val="lv-LV"/>
                    </w:rPr>
                    <w:t>Galvenie uzrunātie jautājumi</w:t>
                  </w:r>
                  <w:r w:rsidR="001C29C5" w:rsidRPr="004F5E17">
                    <w:rPr>
                      <w:color w:val="000000" w:themeColor="text1"/>
                      <w:sz w:val="22"/>
                      <w:szCs w:val="22"/>
                      <w:lang w:val="lv-LV"/>
                    </w:rPr>
                    <w:t>:</w:t>
                  </w:r>
                </w:p>
                <w:p w14:paraId="28F40960" w14:textId="77777777" w:rsidR="001C29C5" w:rsidRPr="004F5E17" w:rsidRDefault="001C29C5" w:rsidP="00531ED7">
                  <w:pPr>
                    <w:pStyle w:val="ListParagraph"/>
                    <w:numPr>
                      <w:ilvl w:val="0"/>
                      <w:numId w:val="131"/>
                    </w:numPr>
                    <w:spacing w:after="120"/>
                    <w:jc w:val="both"/>
                    <w:rPr>
                      <w:color w:val="000000" w:themeColor="text1"/>
                      <w:sz w:val="22"/>
                      <w:szCs w:val="22"/>
                      <w:lang w:val="lv-LV"/>
                    </w:rPr>
                  </w:pPr>
                  <w:r w:rsidRPr="004F5E17">
                    <w:rPr>
                      <w:color w:val="000000" w:themeColor="text1"/>
                      <w:sz w:val="22"/>
                      <w:szCs w:val="22"/>
                      <w:lang w:val="lv-LV"/>
                    </w:rPr>
                    <w:t>Nepieciešamība precizēt investīciju finansējuma avotus (proti, nacionālā līdzfinansējuma avotus) – būtiskākās iebildes par nepieciešamību pašvaldībām nodrošināt nacionālo līdzfinansējumu;</w:t>
                  </w:r>
                </w:p>
                <w:p w14:paraId="35186D42" w14:textId="77777777" w:rsidR="001C29C5" w:rsidRPr="004F5E17" w:rsidRDefault="001C29C5" w:rsidP="00531ED7">
                  <w:pPr>
                    <w:pStyle w:val="ListParagraph"/>
                    <w:numPr>
                      <w:ilvl w:val="0"/>
                      <w:numId w:val="131"/>
                    </w:numPr>
                    <w:spacing w:after="120"/>
                    <w:jc w:val="both"/>
                    <w:rPr>
                      <w:color w:val="000000" w:themeColor="text1"/>
                      <w:sz w:val="22"/>
                      <w:szCs w:val="22"/>
                      <w:lang w:val="lv-LV"/>
                    </w:rPr>
                  </w:pPr>
                  <w:r w:rsidRPr="004F5E17">
                    <w:rPr>
                      <w:color w:val="000000" w:themeColor="text1"/>
                      <w:sz w:val="22"/>
                      <w:szCs w:val="22"/>
                      <w:lang w:val="lv-LV"/>
                    </w:rPr>
                    <w:t>Iekļaut SKF plānā aktivitātes, kas spēj pēc iespējas efektīvāk mazināt enerģētikas vai transporta nabadzību valstī;</w:t>
                  </w:r>
                </w:p>
                <w:p w14:paraId="05245E76" w14:textId="117A65A7" w:rsidR="001C29C5" w:rsidRPr="004F5E17" w:rsidRDefault="0020446B" w:rsidP="00531ED7">
                  <w:pPr>
                    <w:pStyle w:val="ListParagraph"/>
                    <w:numPr>
                      <w:ilvl w:val="0"/>
                      <w:numId w:val="131"/>
                    </w:numPr>
                    <w:spacing w:after="120"/>
                    <w:jc w:val="both"/>
                    <w:rPr>
                      <w:color w:val="000000" w:themeColor="text1"/>
                      <w:sz w:val="22"/>
                      <w:szCs w:val="22"/>
                      <w:lang w:val="lv-LV"/>
                    </w:rPr>
                  </w:pPr>
                  <w:r w:rsidRPr="004F5E17">
                    <w:rPr>
                      <w:color w:val="000000" w:themeColor="text1"/>
                      <w:sz w:val="22"/>
                      <w:szCs w:val="22"/>
                      <w:lang w:val="lv-LV"/>
                    </w:rPr>
                    <w:t xml:space="preserve">Pretējas nostājas par </w:t>
                  </w:r>
                  <w:r w:rsidR="004347FC" w:rsidRPr="004F5E17">
                    <w:rPr>
                      <w:color w:val="000000" w:themeColor="text1"/>
                      <w:sz w:val="22"/>
                      <w:szCs w:val="22"/>
                      <w:lang w:val="lv-LV"/>
                    </w:rPr>
                    <w:t xml:space="preserve">nepieciešamību </w:t>
                  </w:r>
                  <w:r w:rsidR="001C29C5" w:rsidRPr="004F5E17">
                    <w:rPr>
                      <w:color w:val="000000" w:themeColor="text1"/>
                      <w:sz w:val="22"/>
                      <w:szCs w:val="22"/>
                      <w:lang w:val="lv-LV"/>
                    </w:rPr>
                    <w:t xml:space="preserve">SKF plānā </w:t>
                  </w:r>
                  <w:r w:rsidR="004347FC" w:rsidRPr="004F5E17">
                    <w:rPr>
                      <w:color w:val="000000" w:themeColor="text1"/>
                      <w:sz w:val="22"/>
                      <w:szCs w:val="22"/>
                      <w:lang w:val="lv-LV"/>
                    </w:rPr>
                    <w:t xml:space="preserve">iekļaut </w:t>
                  </w:r>
                  <w:r w:rsidR="001C29C5" w:rsidRPr="004F5E17">
                    <w:rPr>
                      <w:color w:val="000000" w:themeColor="text1"/>
                      <w:sz w:val="22"/>
                      <w:szCs w:val="22"/>
                      <w:lang w:val="lv-LV"/>
                    </w:rPr>
                    <w:t>investīciju atbalstu mikromobilitātes rīk</w:t>
                  </w:r>
                  <w:r w:rsidR="00163DB9" w:rsidRPr="004F5E17">
                    <w:rPr>
                      <w:color w:val="000000" w:themeColor="text1"/>
                      <w:sz w:val="22"/>
                      <w:szCs w:val="22"/>
                      <w:lang w:val="lv-LV"/>
                    </w:rPr>
                    <w:t>u (velosipēdu),</w:t>
                  </w:r>
                  <w:r w:rsidR="00A42F8A" w:rsidRPr="004F5E17">
                    <w:rPr>
                      <w:color w:val="000000" w:themeColor="text1"/>
                      <w:sz w:val="22"/>
                      <w:szCs w:val="22"/>
                      <w:lang w:val="lv-LV"/>
                    </w:rPr>
                    <w:t xml:space="preserve"> mazemisiju transportlīdzekļu</w:t>
                  </w:r>
                  <w:r w:rsidR="00163DB9" w:rsidRPr="004F5E17">
                    <w:rPr>
                      <w:color w:val="000000" w:themeColor="text1"/>
                      <w:sz w:val="22"/>
                      <w:szCs w:val="22"/>
                      <w:lang w:val="lv-LV"/>
                    </w:rPr>
                    <w:t xml:space="preserve"> </w:t>
                  </w:r>
                  <w:r w:rsidR="004347FC" w:rsidRPr="004F5E17">
                    <w:rPr>
                      <w:color w:val="000000" w:themeColor="text1"/>
                      <w:sz w:val="22"/>
                      <w:szCs w:val="22"/>
                      <w:lang w:val="lv-LV"/>
                    </w:rPr>
                    <w:t xml:space="preserve">un </w:t>
                  </w:r>
                  <w:r w:rsidR="001C29C5" w:rsidRPr="004F5E17">
                    <w:rPr>
                      <w:color w:val="000000" w:themeColor="text1"/>
                      <w:sz w:val="22"/>
                      <w:szCs w:val="22"/>
                      <w:lang w:val="lv-LV"/>
                    </w:rPr>
                    <w:t>elektrovilcienu iegādei;</w:t>
                  </w:r>
                </w:p>
                <w:p w14:paraId="5F489468" w14:textId="77777777" w:rsidR="001C29C5" w:rsidRPr="004F5E17" w:rsidRDefault="001C29C5" w:rsidP="00531ED7">
                  <w:pPr>
                    <w:pStyle w:val="ListParagraph"/>
                    <w:numPr>
                      <w:ilvl w:val="0"/>
                      <w:numId w:val="131"/>
                    </w:numPr>
                    <w:spacing w:after="120"/>
                    <w:jc w:val="both"/>
                    <w:rPr>
                      <w:color w:val="000000" w:themeColor="text1"/>
                      <w:sz w:val="22"/>
                      <w:szCs w:val="22"/>
                      <w:lang w:val="lv-LV"/>
                    </w:rPr>
                  </w:pPr>
                  <w:r w:rsidRPr="004F5E17">
                    <w:rPr>
                      <w:color w:val="000000" w:themeColor="text1"/>
                      <w:sz w:val="22"/>
                      <w:szCs w:val="22"/>
                      <w:lang w:val="lv-LV"/>
                    </w:rPr>
                    <w:t>Papildināt SKF plānu ar papildu pasākumiem un investīcijām:</w:t>
                  </w:r>
                </w:p>
                <w:p w14:paraId="7E7234D1" w14:textId="77777777" w:rsidR="001C29C5" w:rsidRPr="004F5E17" w:rsidRDefault="001C29C5" w:rsidP="00531ED7">
                  <w:pPr>
                    <w:pStyle w:val="ListParagraph"/>
                    <w:numPr>
                      <w:ilvl w:val="1"/>
                      <w:numId w:val="131"/>
                    </w:numPr>
                    <w:spacing w:after="120"/>
                    <w:jc w:val="both"/>
                    <w:rPr>
                      <w:color w:val="000000" w:themeColor="text1"/>
                      <w:sz w:val="22"/>
                      <w:szCs w:val="22"/>
                      <w:lang w:val="lv-LV"/>
                    </w:rPr>
                  </w:pPr>
                  <w:r w:rsidRPr="004F5E17">
                    <w:rPr>
                      <w:color w:val="000000" w:themeColor="text1"/>
                      <w:sz w:val="22"/>
                      <w:szCs w:val="22"/>
                      <w:lang w:val="lv-LV"/>
                    </w:rPr>
                    <w:t xml:space="preserve">tiešais ienākuma atbalsts; </w:t>
                  </w:r>
                </w:p>
                <w:p w14:paraId="7E612A5C" w14:textId="77777777" w:rsidR="001C29C5" w:rsidRPr="004F5E17" w:rsidRDefault="001C29C5" w:rsidP="00531ED7">
                  <w:pPr>
                    <w:pStyle w:val="ListParagraph"/>
                    <w:numPr>
                      <w:ilvl w:val="1"/>
                      <w:numId w:val="131"/>
                    </w:numPr>
                    <w:spacing w:after="120"/>
                    <w:jc w:val="both"/>
                    <w:rPr>
                      <w:color w:val="000000" w:themeColor="text1"/>
                      <w:sz w:val="22"/>
                      <w:szCs w:val="22"/>
                      <w:lang w:val="lv-LV"/>
                    </w:rPr>
                  </w:pPr>
                  <w:proofErr w:type="spellStart"/>
                  <w:r w:rsidRPr="004F5E17">
                    <w:rPr>
                      <w:color w:val="000000" w:themeColor="text1"/>
                      <w:sz w:val="22"/>
                      <w:szCs w:val="22"/>
                      <w:lang w:val="lv-LV"/>
                    </w:rPr>
                    <w:t>mikromibilitātes</w:t>
                  </w:r>
                  <w:proofErr w:type="spellEnd"/>
                  <w:r w:rsidRPr="004F5E17">
                    <w:rPr>
                      <w:color w:val="000000" w:themeColor="text1"/>
                      <w:sz w:val="22"/>
                      <w:szCs w:val="22"/>
                      <w:lang w:val="lv-LV"/>
                    </w:rPr>
                    <w:t xml:space="preserve"> </w:t>
                  </w:r>
                  <w:proofErr w:type="spellStart"/>
                  <w:r w:rsidRPr="004F5E17">
                    <w:rPr>
                      <w:color w:val="000000" w:themeColor="text1"/>
                      <w:sz w:val="22"/>
                      <w:szCs w:val="22"/>
                      <w:lang w:val="lv-LV"/>
                    </w:rPr>
                    <w:t>atīstība</w:t>
                  </w:r>
                  <w:proofErr w:type="spellEnd"/>
                  <w:r w:rsidRPr="004F5E17">
                    <w:rPr>
                      <w:color w:val="000000" w:themeColor="text1"/>
                      <w:sz w:val="22"/>
                      <w:szCs w:val="22"/>
                      <w:lang w:val="lv-LV"/>
                    </w:rPr>
                    <w:t xml:space="preserve"> </w:t>
                  </w:r>
                  <w:proofErr w:type="spellStart"/>
                  <w:r w:rsidRPr="004F5E17">
                    <w:rPr>
                      <w:color w:val="000000" w:themeColor="text1"/>
                      <w:sz w:val="22"/>
                      <w:szCs w:val="22"/>
                      <w:lang w:val="lv-LV"/>
                    </w:rPr>
                    <w:t>valstpilsētās</w:t>
                  </w:r>
                  <w:proofErr w:type="spellEnd"/>
                  <w:r w:rsidRPr="004F5E17">
                    <w:rPr>
                      <w:color w:val="000000" w:themeColor="text1"/>
                      <w:sz w:val="22"/>
                      <w:szCs w:val="22"/>
                      <w:lang w:val="lv-LV"/>
                    </w:rPr>
                    <w:t>;</w:t>
                  </w:r>
                </w:p>
                <w:p w14:paraId="70A3161D" w14:textId="77777777" w:rsidR="001C29C5" w:rsidRPr="004F5E17" w:rsidRDefault="001C29C5" w:rsidP="00531ED7">
                  <w:pPr>
                    <w:pStyle w:val="ListParagraph"/>
                    <w:numPr>
                      <w:ilvl w:val="1"/>
                      <w:numId w:val="131"/>
                    </w:numPr>
                    <w:spacing w:after="120"/>
                    <w:jc w:val="both"/>
                    <w:rPr>
                      <w:color w:val="000000" w:themeColor="text1"/>
                      <w:sz w:val="22"/>
                      <w:szCs w:val="22"/>
                      <w:lang w:val="lv-LV"/>
                    </w:rPr>
                  </w:pPr>
                  <w:r w:rsidRPr="004F5E17">
                    <w:rPr>
                      <w:color w:val="000000" w:themeColor="text1"/>
                      <w:sz w:val="22"/>
                      <w:szCs w:val="22"/>
                      <w:lang w:val="lv-LV"/>
                    </w:rPr>
                    <w:t>vienas pieturas aģentūras izveide;</w:t>
                  </w:r>
                </w:p>
                <w:p w14:paraId="3B9438C4" w14:textId="77777777" w:rsidR="001C29C5" w:rsidRPr="004F5E17" w:rsidRDefault="001C29C5" w:rsidP="00531ED7">
                  <w:pPr>
                    <w:pStyle w:val="ListParagraph"/>
                    <w:numPr>
                      <w:ilvl w:val="1"/>
                      <w:numId w:val="131"/>
                    </w:numPr>
                    <w:spacing w:after="120"/>
                    <w:jc w:val="both"/>
                    <w:rPr>
                      <w:color w:val="000000" w:themeColor="text1"/>
                      <w:sz w:val="22"/>
                      <w:szCs w:val="22"/>
                      <w:lang w:val="lv-LV"/>
                    </w:rPr>
                  </w:pPr>
                  <w:r w:rsidRPr="004F5E17">
                    <w:rPr>
                      <w:color w:val="000000" w:themeColor="text1"/>
                      <w:sz w:val="22"/>
                      <w:szCs w:val="22"/>
                      <w:lang w:val="lv-LV"/>
                    </w:rPr>
                    <w:t>atbalsts pašvaldībām mobilitātes nodrošināšanai un enerģētiskās nabadzības mazināšanai ne tikai sociāli mazaizsargātajām grupām, bet iedzīvotājiem kopumā;</w:t>
                  </w:r>
                </w:p>
                <w:p w14:paraId="40529623" w14:textId="77777777" w:rsidR="001C29C5" w:rsidRPr="004F5E17" w:rsidRDefault="001C29C5" w:rsidP="00531ED7">
                  <w:pPr>
                    <w:pStyle w:val="ListParagraph"/>
                    <w:numPr>
                      <w:ilvl w:val="1"/>
                      <w:numId w:val="131"/>
                    </w:numPr>
                    <w:spacing w:after="120"/>
                    <w:jc w:val="both"/>
                    <w:rPr>
                      <w:color w:val="000000" w:themeColor="text1"/>
                      <w:sz w:val="22"/>
                      <w:szCs w:val="22"/>
                      <w:lang w:val="lv-LV"/>
                    </w:rPr>
                  </w:pPr>
                  <w:r w:rsidRPr="004F5E17">
                    <w:rPr>
                      <w:color w:val="000000" w:themeColor="text1"/>
                      <w:sz w:val="22"/>
                      <w:szCs w:val="22"/>
                      <w:lang w:val="lv-LV"/>
                    </w:rPr>
                    <w:t>pašvaldību vadīta SEG emisiju samazināšanas projekti kā instruments nodokļu zaļināšanas seku mazināšanai (pasākuma ietvaros tiktu precizētas pašvaldību iespējas un pienākumi plānot un īstenot pasākumus SEG emisiju samazināšanai, mērķtiecīgi samazinot nodokļu zaļināšanas potenciāli negatīvo ietekmi uz pašvaldību sabiedrisko pakalpojumu sniedzējiem un vietējiem iedzīvotājiem). </w:t>
                  </w:r>
                </w:p>
                <w:p w14:paraId="3B569BE0" w14:textId="77777777" w:rsidR="001C29C5" w:rsidRPr="004F5E17" w:rsidRDefault="001C29C5" w:rsidP="00531ED7">
                  <w:pPr>
                    <w:pStyle w:val="ListParagraph"/>
                    <w:numPr>
                      <w:ilvl w:val="0"/>
                      <w:numId w:val="131"/>
                    </w:numPr>
                    <w:spacing w:after="120"/>
                    <w:jc w:val="both"/>
                    <w:rPr>
                      <w:color w:val="000000" w:themeColor="text1"/>
                      <w:sz w:val="22"/>
                      <w:szCs w:val="22"/>
                      <w:lang w:val="lv-LV"/>
                    </w:rPr>
                  </w:pPr>
                  <w:r w:rsidRPr="004F5E17">
                    <w:rPr>
                      <w:color w:val="000000" w:themeColor="text1"/>
                      <w:sz w:val="22"/>
                      <w:szCs w:val="22"/>
                      <w:lang w:val="lv-LV"/>
                    </w:rPr>
                    <w:t>Pārskatīt SKF plānā iekļauto investīciju nosacījumus:</w:t>
                  </w:r>
                </w:p>
                <w:p w14:paraId="04A6AE14" w14:textId="77777777" w:rsidR="001C29C5" w:rsidRPr="004F5E17" w:rsidRDefault="001C29C5" w:rsidP="00531ED7">
                  <w:pPr>
                    <w:pStyle w:val="ListParagraph"/>
                    <w:numPr>
                      <w:ilvl w:val="1"/>
                      <w:numId w:val="131"/>
                    </w:numPr>
                    <w:spacing w:after="120"/>
                    <w:jc w:val="both"/>
                    <w:rPr>
                      <w:color w:val="000000" w:themeColor="text1"/>
                      <w:sz w:val="22"/>
                      <w:szCs w:val="22"/>
                      <w:lang w:val="lv-LV"/>
                    </w:rPr>
                  </w:pPr>
                  <w:r w:rsidRPr="004F5E17">
                    <w:rPr>
                      <w:color w:val="000000" w:themeColor="text1"/>
                      <w:sz w:val="22"/>
                      <w:szCs w:val="22"/>
                      <w:lang w:val="lv-LV"/>
                    </w:rPr>
                    <w:lastRenderedPageBreak/>
                    <w:t>Izvērtēt iespēju ieviest regresīvu atbalsta mehānismu atkarībā no investīcijas saņēmēja ienākuma līmeņa;</w:t>
                  </w:r>
                </w:p>
                <w:p w14:paraId="0970F69B" w14:textId="3DCB93E1" w:rsidR="001C29C5" w:rsidRPr="004F5E17" w:rsidRDefault="001C29C5" w:rsidP="00531ED7">
                  <w:pPr>
                    <w:pStyle w:val="ListParagraph"/>
                    <w:numPr>
                      <w:ilvl w:val="1"/>
                      <w:numId w:val="131"/>
                    </w:numPr>
                    <w:spacing w:after="120"/>
                    <w:jc w:val="both"/>
                    <w:rPr>
                      <w:color w:val="000000" w:themeColor="text1"/>
                      <w:sz w:val="22"/>
                      <w:szCs w:val="22"/>
                      <w:lang w:val="lv-LV"/>
                    </w:rPr>
                  </w:pPr>
                  <w:r w:rsidRPr="004F5E17">
                    <w:rPr>
                      <w:color w:val="000000" w:themeColor="text1"/>
                      <w:sz w:val="22"/>
                      <w:szCs w:val="22"/>
                      <w:lang w:val="lv-LV"/>
                    </w:rPr>
                    <w:t>Neizmantot Fonda līdzekļus hibrīdo katlu iegādes atbalstam;</w:t>
                  </w:r>
                </w:p>
                <w:p w14:paraId="4DB15AC5" w14:textId="3F0151DB" w:rsidR="001C29C5" w:rsidRPr="004F5E17" w:rsidRDefault="00B75B7B" w:rsidP="00531ED7">
                  <w:pPr>
                    <w:pStyle w:val="ListParagraph"/>
                    <w:numPr>
                      <w:ilvl w:val="1"/>
                      <w:numId w:val="131"/>
                    </w:numPr>
                    <w:spacing w:after="120"/>
                    <w:jc w:val="both"/>
                    <w:rPr>
                      <w:color w:val="000000" w:themeColor="text1"/>
                      <w:sz w:val="22"/>
                      <w:szCs w:val="22"/>
                      <w:lang w:val="lv-LV"/>
                    </w:rPr>
                  </w:pPr>
                  <w:r w:rsidRPr="004F5E17">
                    <w:rPr>
                      <w:color w:val="000000" w:themeColor="text1"/>
                      <w:sz w:val="22"/>
                      <w:szCs w:val="22"/>
                      <w:lang w:val="lv-LV"/>
                    </w:rPr>
                    <w:t xml:space="preserve">Sniegt </w:t>
                  </w:r>
                  <w:r w:rsidR="00585BB7" w:rsidRPr="004F5E17">
                    <w:rPr>
                      <w:color w:val="000000" w:themeColor="text1"/>
                      <w:sz w:val="22"/>
                      <w:szCs w:val="22"/>
                      <w:lang w:val="lv-LV"/>
                    </w:rPr>
                    <w:t xml:space="preserve">iespēju </w:t>
                  </w:r>
                  <w:r w:rsidR="001C29C5" w:rsidRPr="004F5E17">
                    <w:rPr>
                      <w:color w:val="000000" w:themeColor="text1"/>
                      <w:sz w:val="22"/>
                      <w:szCs w:val="22"/>
                      <w:lang w:val="lv-LV"/>
                    </w:rPr>
                    <w:t>īrniekiem</w:t>
                  </w:r>
                  <w:r w:rsidR="00585BB7" w:rsidRPr="004F5E17">
                    <w:rPr>
                      <w:color w:val="000000" w:themeColor="text1"/>
                      <w:sz w:val="22"/>
                      <w:szCs w:val="22"/>
                      <w:lang w:val="lv-LV"/>
                    </w:rPr>
                    <w:t xml:space="preserve"> saņemt atbalstu energoefektivitātes pasākumu īstenošanai</w:t>
                  </w:r>
                  <w:r w:rsidR="001C29C5" w:rsidRPr="004F5E17">
                    <w:rPr>
                      <w:color w:val="000000" w:themeColor="text1"/>
                      <w:sz w:val="22"/>
                      <w:szCs w:val="22"/>
                      <w:lang w:val="lv-LV"/>
                    </w:rPr>
                    <w:t>;</w:t>
                  </w:r>
                </w:p>
                <w:p w14:paraId="27F415D4" w14:textId="77777777" w:rsidR="001C29C5" w:rsidRPr="004F5E17" w:rsidRDefault="001C29C5" w:rsidP="00531ED7">
                  <w:pPr>
                    <w:pStyle w:val="ListParagraph"/>
                    <w:numPr>
                      <w:ilvl w:val="1"/>
                      <w:numId w:val="131"/>
                    </w:numPr>
                    <w:spacing w:after="120"/>
                    <w:jc w:val="both"/>
                    <w:rPr>
                      <w:color w:val="000000" w:themeColor="text1"/>
                      <w:sz w:val="22"/>
                      <w:szCs w:val="22"/>
                      <w:lang w:val="lv-LV"/>
                    </w:rPr>
                  </w:pPr>
                  <w:r w:rsidRPr="004F5E17">
                    <w:rPr>
                      <w:color w:val="000000" w:themeColor="text1"/>
                      <w:sz w:val="22"/>
                      <w:szCs w:val="22"/>
                      <w:lang w:val="lv-LV"/>
                    </w:rPr>
                    <w:t>Iekļaut atbalstu ēku elektroapgādes infrastruktūras uzlabošanai;</w:t>
                  </w:r>
                </w:p>
                <w:p w14:paraId="59F62CD2" w14:textId="050CEABB" w:rsidR="001C29C5" w:rsidRPr="004F5E17" w:rsidRDefault="001C29C5" w:rsidP="00531ED7">
                  <w:pPr>
                    <w:pStyle w:val="ListParagraph"/>
                    <w:numPr>
                      <w:ilvl w:val="1"/>
                      <w:numId w:val="131"/>
                    </w:numPr>
                    <w:spacing w:after="120"/>
                    <w:jc w:val="both"/>
                    <w:rPr>
                      <w:color w:val="000000" w:themeColor="text1"/>
                      <w:sz w:val="22"/>
                      <w:szCs w:val="22"/>
                      <w:lang w:val="lv-LV"/>
                    </w:rPr>
                  </w:pPr>
                  <w:r w:rsidRPr="004F5E17">
                    <w:rPr>
                      <w:color w:val="000000" w:themeColor="text1"/>
                      <w:sz w:val="22"/>
                      <w:szCs w:val="22"/>
                      <w:lang w:val="lv-LV"/>
                    </w:rPr>
                    <w:t>Sadalīt atbalstu pa reģioniem</w:t>
                  </w:r>
                  <w:r w:rsidR="00E01181" w:rsidRPr="004F5E17">
                    <w:rPr>
                      <w:color w:val="000000" w:themeColor="text1"/>
                      <w:sz w:val="22"/>
                      <w:szCs w:val="22"/>
                      <w:lang w:val="lv-LV"/>
                    </w:rPr>
                    <w:t>, administratīvajām teritorijām</w:t>
                  </w:r>
                  <w:r w:rsidRPr="004F5E17">
                    <w:rPr>
                      <w:color w:val="000000" w:themeColor="text1"/>
                      <w:sz w:val="22"/>
                      <w:szCs w:val="22"/>
                      <w:lang w:val="lv-LV"/>
                    </w:rPr>
                    <w:t>;</w:t>
                  </w:r>
                </w:p>
                <w:p w14:paraId="54226714" w14:textId="77777777" w:rsidR="001C29C5" w:rsidRPr="004F5E17" w:rsidRDefault="001C29C5" w:rsidP="00531ED7">
                  <w:pPr>
                    <w:pStyle w:val="ListParagraph"/>
                    <w:numPr>
                      <w:ilvl w:val="0"/>
                      <w:numId w:val="131"/>
                    </w:numPr>
                    <w:spacing w:after="120"/>
                    <w:jc w:val="both"/>
                    <w:rPr>
                      <w:color w:val="000000" w:themeColor="text1"/>
                      <w:sz w:val="22"/>
                      <w:szCs w:val="22"/>
                      <w:lang w:val="lv-LV"/>
                    </w:rPr>
                  </w:pPr>
                  <w:r w:rsidRPr="004F5E17">
                    <w:rPr>
                      <w:color w:val="000000" w:themeColor="text1"/>
                      <w:sz w:val="22"/>
                      <w:szCs w:val="22"/>
                      <w:lang w:val="lv-LV"/>
                    </w:rPr>
                    <w:t>Iekļaut detalizētākus valsts atbalsta nosacījumus un dzimumu līdztiesības aspektus;</w:t>
                  </w:r>
                </w:p>
                <w:p w14:paraId="46D94E98" w14:textId="77777777" w:rsidR="001C29C5" w:rsidRPr="004F5E17" w:rsidRDefault="001C29C5" w:rsidP="00531ED7">
                  <w:pPr>
                    <w:pStyle w:val="ListParagraph"/>
                    <w:numPr>
                      <w:ilvl w:val="0"/>
                      <w:numId w:val="131"/>
                    </w:numPr>
                    <w:spacing w:after="120"/>
                    <w:jc w:val="both"/>
                    <w:rPr>
                      <w:color w:val="000000" w:themeColor="text1"/>
                      <w:sz w:val="22"/>
                      <w:szCs w:val="22"/>
                      <w:lang w:val="lv-LV"/>
                    </w:rPr>
                  </w:pPr>
                  <w:r w:rsidRPr="004F5E17">
                    <w:rPr>
                      <w:color w:val="000000" w:themeColor="text1"/>
                      <w:sz w:val="22"/>
                      <w:szCs w:val="22"/>
                      <w:lang w:val="lv-LV"/>
                    </w:rPr>
                    <w:t>Precizēt datu kvalitātes pārbaudes, mērķrādītājus un uzraudzības mehānismus;</w:t>
                  </w:r>
                </w:p>
                <w:p w14:paraId="3F839220" w14:textId="446F7DF0" w:rsidR="00C001C6" w:rsidRPr="004F5E17" w:rsidRDefault="001C29C5" w:rsidP="00531ED7">
                  <w:pPr>
                    <w:pStyle w:val="ListParagraph"/>
                    <w:numPr>
                      <w:ilvl w:val="0"/>
                      <w:numId w:val="131"/>
                    </w:numPr>
                    <w:spacing w:after="120"/>
                    <w:jc w:val="both"/>
                    <w:rPr>
                      <w:color w:val="000000" w:themeColor="text1"/>
                      <w:sz w:val="22"/>
                      <w:szCs w:val="22"/>
                      <w:lang w:val="lv-LV"/>
                    </w:rPr>
                  </w:pPr>
                  <w:r w:rsidRPr="004F5E17">
                    <w:rPr>
                      <w:color w:val="000000" w:themeColor="text1"/>
                      <w:sz w:val="22"/>
                      <w:szCs w:val="22"/>
                      <w:lang w:val="lv-LV"/>
                    </w:rPr>
                    <w:t>Uzlabot sabiedrības, tostarp pašvaldību līdzdalības mehānismu SKF plāna ieviešanā.</w:t>
                  </w:r>
                </w:p>
              </w:tc>
            </w:tr>
          </w:tbl>
          <w:p w14:paraId="0399DBEA" w14:textId="539C683D" w:rsidR="00BC6E9E" w:rsidRPr="004F5E17" w:rsidRDefault="00BC6E9E" w:rsidP="001109F2">
            <w:pPr>
              <w:spacing w:after="120"/>
              <w:jc w:val="both"/>
              <w:rPr>
                <w:rStyle w:val="s1"/>
                <w:color w:val="000000" w:themeColor="text1"/>
                <w:shd w:val="clear" w:color="auto" w:fill="FFFFFF"/>
                <w:lang w:val="lv-LV"/>
              </w:rPr>
            </w:pPr>
          </w:p>
        </w:tc>
      </w:tr>
    </w:tbl>
    <w:p w14:paraId="628EE7E6" w14:textId="3F8E09D3" w:rsidR="00BC6E9E" w:rsidRPr="004F5E17" w:rsidRDefault="00BC6E9E" w:rsidP="001109F2">
      <w:pPr>
        <w:pStyle w:val="p2"/>
        <w:rPr>
          <w:rStyle w:val="s1"/>
          <w:rFonts w:ascii="Times New Roman" w:hAnsi="Times New Roman"/>
          <w:color w:val="000000" w:themeColor="text1"/>
          <w:lang w:val="lv-LV"/>
        </w:rPr>
      </w:pPr>
    </w:p>
    <w:p w14:paraId="77FCA0EF" w14:textId="1F5D8D1E" w:rsidR="00BC6E9E" w:rsidRPr="004F5E17" w:rsidRDefault="00852E85" w:rsidP="001109F2">
      <w:pPr>
        <w:pStyle w:val="P68B1DB1-Heading210"/>
        <w:numPr>
          <w:ilvl w:val="1"/>
          <w:numId w:val="2"/>
        </w:numPr>
        <w:spacing w:after="120"/>
        <w:ind w:hanging="1080"/>
        <w:rPr>
          <w:rFonts w:ascii="Times New Roman" w:hAnsi="Times New Roman" w:cs="Times New Roman"/>
          <w:color w:val="000000" w:themeColor="text1"/>
          <w:lang w:val="lv-LV"/>
        </w:rPr>
      </w:pPr>
      <w:bookmarkStart w:id="16" w:name="_Ref199931638"/>
      <w:bookmarkStart w:id="17" w:name="_Toc201844279"/>
      <w:r w:rsidRPr="004F5E17">
        <w:rPr>
          <w:rFonts w:ascii="Times New Roman" w:hAnsi="Times New Roman" w:cs="Times New Roman"/>
          <w:color w:val="000000" w:themeColor="text1"/>
          <w:lang w:val="lv-LV"/>
        </w:rPr>
        <w:t>Definīcijas</w:t>
      </w:r>
      <w:bookmarkEnd w:id="16"/>
      <w:bookmarkEnd w:id="17"/>
    </w:p>
    <w:p w14:paraId="05F1B5C8" w14:textId="182AEF84" w:rsidR="00BC6E9E" w:rsidRPr="004F5E17" w:rsidRDefault="00852E85" w:rsidP="001109F2">
      <w:pPr>
        <w:keepNext/>
        <w:keepLines/>
        <w:rPr>
          <w:rStyle w:val="s1"/>
          <w:color w:val="000000" w:themeColor="text1"/>
          <w:sz w:val="18"/>
          <w:szCs w:val="18"/>
          <w:lang w:val="lv-LV"/>
        </w:rPr>
      </w:pPr>
      <w:r w:rsidRPr="004F5E17">
        <w:rPr>
          <w:rStyle w:val="s1"/>
          <w:color w:val="000000" w:themeColor="text1"/>
          <w:sz w:val="18"/>
          <w:szCs w:val="18"/>
          <w:lang w:val="lv-LV"/>
        </w:rPr>
        <w:t xml:space="preserve">Skaidrojums par to, kā </w:t>
      </w:r>
      <w:r w:rsidR="007944E0" w:rsidRPr="004F5E17">
        <w:rPr>
          <w:rStyle w:val="s1"/>
          <w:color w:val="000000" w:themeColor="text1"/>
          <w:sz w:val="18"/>
          <w:szCs w:val="18"/>
          <w:lang w:val="lv-LV"/>
        </w:rPr>
        <w:t xml:space="preserve">valsts līmenī jāpiemēro </w:t>
      </w:r>
      <w:r w:rsidRPr="004F5E17">
        <w:rPr>
          <w:rStyle w:val="s1"/>
          <w:color w:val="000000" w:themeColor="text1"/>
          <w:sz w:val="18"/>
          <w:szCs w:val="18"/>
          <w:lang w:val="lv-LV"/>
        </w:rPr>
        <w:t>enerģētiskās nabadzības un transporta nabadzības definīcijas.</w:t>
      </w:r>
    </w:p>
    <w:p w14:paraId="24D75FF2" w14:textId="77777777" w:rsidR="00BC6E9E" w:rsidRPr="004F5E17" w:rsidRDefault="00BC6E9E" w:rsidP="001109F2">
      <w:pPr>
        <w:keepNext/>
        <w:keepLines/>
        <w:rPr>
          <w:color w:val="000000" w:themeColor="text1"/>
          <w:sz w:val="18"/>
          <w:szCs w:val="18"/>
          <w:lang w:val="lv-LV"/>
        </w:rPr>
      </w:pPr>
    </w:p>
    <w:tbl>
      <w:tblPr>
        <w:tblStyle w:val="TableGrid"/>
        <w:tblW w:w="9270" w:type="dxa"/>
        <w:tblLook w:val="04A0" w:firstRow="1" w:lastRow="0" w:firstColumn="1" w:lastColumn="0" w:noHBand="0" w:noVBand="1"/>
      </w:tblPr>
      <w:tblGrid>
        <w:gridCol w:w="9287"/>
      </w:tblGrid>
      <w:tr w:rsidR="00BC6E9E" w:rsidRPr="004F5E17" w14:paraId="148089D1" w14:textId="77777777" w:rsidTr="27FFE0F8">
        <w:tc>
          <w:tcPr>
            <w:tcW w:w="9270" w:type="dxa"/>
            <w:tcBorders>
              <w:left w:val="single" w:sz="12" w:space="0" w:color="0F9ED5" w:themeColor="accent4"/>
            </w:tcBorders>
          </w:tcPr>
          <w:p w14:paraId="67DBF51C" w14:textId="4485C348" w:rsidR="00D02567" w:rsidRPr="004F5E17" w:rsidRDefault="07C048A9" w:rsidP="00CD0C45">
            <w:pPr>
              <w:spacing w:before="120" w:after="120"/>
              <w:jc w:val="both"/>
              <w:rPr>
                <w:rStyle w:val="s1"/>
                <w:color w:val="000000" w:themeColor="text1"/>
                <w:lang w:val="lv-LV"/>
              </w:rPr>
            </w:pPr>
            <w:r w:rsidRPr="004F5E17">
              <w:rPr>
                <w:rStyle w:val="s1"/>
                <w:color w:val="000000" w:themeColor="text1"/>
                <w:lang w:val="lv-LV"/>
              </w:rPr>
              <w:t>Regulas</w:t>
            </w:r>
            <w:r w:rsidR="004A292E" w:rsidRPr="004F5E17">
              <w:rPr>
                <w:rStyle w:val="s1"/>
                <w:color w:val="000000" w:themeColor="text1"/>
                <w:lang w:val="lv-LV"/>
              </w:rPr>
              <w:t xml:space="preserve"> </w:t>
            </w:r>
            <w:r w:rsidR="001155A2" w:rsidRPr="004F5E17">
              <w:rPr>
                <w:rStyle w:val="s1"/>
                <w:color w:val="000000" w:themeColor="text1"/>
                <w:lang w:val="lv-LV"/>
              </w:rPr>
              <w:t>2023/955 2.pant</w:t>
            </w:r>
            <w:r w:rsidR="004A292E" w:rsidRPr="004F5E17">
              <w:rPr>
                <w:rStyle w:val="s1"/>
                <w:color w:val="000000" w:themeColor="text1"/>
                <w:lang w:val="lv-LV"/>
              </w:rPr>
              <w:t>ā minēt</w:t>
            </w:r>
            <w:r w:rsidR="00F63E20" w:rsidRPr="004F5E17">
              <w:rPr>
                <w:rStyle w:val="s1"/>
                <w:color w:val="000000" w:themeColor="text1"/>
                <w:lang w:val="lv-LV"/>
              </w:rPr>
              <w:t>a</w:t>
            </w:r>
            <w:r w:rsidR="004A292E" w:rsidRPr="004F5E17">
              <w:rPr>
                <w:rStyle w:val="s1"/>
                <w:color w:val="000000" w:themeColor="text1"/>
                <w:lang w:val="lv-LV"/>
              </w:rPr>
              <w:t>s definīcijas</w:t>
            </w:r>
            <w:r w:rsidR="00F63E20" w:rsidRPr="004F5E17">
              <w:rPr>
                <w:rStyle w:val="s1"/>
                <w:color w:val="000000" w:themeColor="text1"/>
                <w:lang w:val="lv-LV"/>
              </w:rPr>
              <w:t>, kuras tiek piemērotas SKF plāna īstenošanā</w:t>
            </w:r>
            <w:r w:rsidR="00D02567" w:rsidRPr="004F5E17">
              <w:rPr>
                <w:rStyle w:val="s1"/>
                <w:color w:val="000000" w:themeColor="text1"/>
                <w:lang w:val="lv-LV"/>
              </w:rPr>
              <w:t>.</w:t>
            </w:r>
          </w:p>
          <w:p w14:paraId="20728AA7" w14:textId="07759C10" w:rsidR="00DC2A75" w:rsidRPr="004F5E17" w:rsidRDefault="00D02567" w:rsidP="00D02567">
            <w:pPr>
              <w:spacing w:before="120" w:after="120"/>
              <w:jc w:val="both"/>
              <w:rPr>
                <w:rStyle w:val="s1"/>
                <w:bCs/>
                <w:color w:val="000000" w:themeColor="text1"/>
                <w:shd w:val="clear" w:color="auto" w:fill="FFFFFF"/>
                <w:lang w:val="lv-LV"/>
              </w:rPr>
            </w:pPr>
            <w:r w:rsidRPr="004F5E17">
              <w:rPr>
                <w:rStyle w:val="s1"/>
                <w:bCs/>
                <w:color w:val="000000" w:themeColor="text1"/>
                <w:shd w:val="clear" w:color="auto" w:fill="FFFFFF"/>
                <w:lang w:val="lv-LV"/>
              </w:rPr>
              <w:t xml:space="preserve">Definīcijas “mājsaimniecība”, “mikrouzņēmums” un “bezemisiju un mazemisiju transportlīdzeklis” ir skaidri izprotamas un viennozīmīgi piemērojamas. </w:t>
            </w:r>
            <w:r w:rsidR="00DC2A75" w:rsidRPr="004F5E17">
              <w:rPr>
                <w:rStyle w:val="s1"/>
                <w:bCs/>
                <w:color w:val="000000" w:themeColor="text1"/>
                <w:shd w:val="clear" w:color="auto" w:fill="FFFFFF"/>
                <w:lang w:val="lv-LV"/>
              </w:rPr>
              <w:t xml:space="preserve">Attiecīgi nav nepieciešams </w:t>
            </w:r>
            <w:r w:rsidR="00EC742C" w:rsidRPr="004F5E17">
              <w:rPr>
                <w:rStyle w:val="s1"/>
                <w:bCs/>
                <w:color w:val="000000" w:themeColor="text1"/>
                <w:shd w:val="clear" w:color="auto" w:fill="FFFFFF"/>
                <w:lang w:val="lv-LV"/>
              </w:rPr>
              <w:t>papildu skaidrojums par to</w:t>
            </w:r>
            <w:r w:rsidR="00DC2A75" w:rsidRPr="004F5E17">
              <w:rPr>
                <w:rStyle w:val="s1"/>
                <w:bCs/>
                <w:color w:val="000000" w:themeColor="text1"/>
                <w:shd w:val="clear" w:color="auto" w:fill="FFFFFF"/>
                <w:lang w:val="lv-LV"/>
              </w:rPr>
              <w:t xml:space="preserve"> </w:t>
            </w:r>
            <w:r w:rsidR="00051DE9" w:rsidRPr="004F5E17">
              <w:rPr>
                <w:rStyle w:val="s1"/>
                <w:bCs/>
                <w:color w:val="000000" w:themeColor="text1"/>
                <w:shd w:val="clear" w:color="auto" w:fill="FFFFFF"/>
                <w:lang w:val="lv-LV"/>
              </w:rPr>
              <w:t>piemērošanu SKF plāna ietveros:</w:t>
            </w:r>
          </w:p>
          <w:p w14:paraId="0FA2A62E" w14:textId="241D6910" w:rsidR="003623F2" w:rsidRPr="004F5E17" w:rsidRDefault="006F310E" w:rsidP="006F310E">
            <w:pPr>
              <w:spacing w:before="120" w:after="120"/>
              <w:jc w:val="both"/>
              <w:rPr>
                <w:bCs/>
                <w:color w:val="000000" w:themeColor="text1"/>
                <w:shd w:val="clear" w:color="auto" w:fill="FFFFFF"/>
                <w:lang w:val="lv-LV"/>
              </w:rPr>
            </w:pPr>
            <w:r w:rsidRPr="004F5E17">
              <w:rPr>
                <w:bCs/>
                <w:color w:val="000000" w:themeColor="text1"/>
                <w:shd w:val="clear" w:color="auto" w:fill="FFFFFF"/>
                <w:lang w:val="lv-LV"/>
              </w:rPr>
              <w:t>“</w:t>
            </w:r>
            <w:r w:rsidRPr="004F5E17">
              <w:rPr>
                <w:b/>
                <w:color w:val="000000" w:themeColor="text1"/>
                <w:shd w:val="clear" w:color="auto" w:fill="FFFFFF"/>
                <w:lang w:val="lv-LV"/>
              </w:rPr>
              <w:t>mājsaimniecība</w:t>
            </w:r>
            <w:r w:rsidRPr="004F5E17">
              <w:rPr>
                <w:bCs/>
                <w:color w:val="000000" w:themeColor="text1"/>
                <w:shd w:val="clear" w:color="auto" w:fill="FFFFFF"/>
                <w:lang w:val="lv-LV"/>
              </w:rPr>
              <w:t>”</w:t>
            </w:r>
            <w:r w:rsidR="003623F2" w:rsidRPr="004F5E17">
              <w:rPr>
                <w:rStyle w:val="FootnoteReference"/>
                <w:bCs/>
                <w:color w:val="000000" w:themeColor="text1"/>
                <w:shd w:val="clear" w:color="auto" w:fill="FFFFFF"/>
                <w:lang w:val="lv-LV"/>
              </w:rPr>
              <w:footnoteReference w:id="55"/>
            </w:r>
            <w:r w:rsidRPr="004F5E17">
              <w:rPr>
                <w:bCs/>
                <w:color w:val="000000" w:themeColor="text1"/>
                <w:shd w:val="clear" w:color="auto" w:fill="FFFFFF"/>
                <w:lang w:val="lv-LV"/>
              </w:rPr>
              <w:t xml:space="preserve"> </w:t>
            </w:r>
            <w:r w:rsidR="003623F2" w:rsidRPr="004F5E17">
              <w:rPr>
                <w:bCs/>
                <w:color w:val="000000" w:themeColor="text1"/>
                <w:shd w:val="clear" w:color="auto" w:fill="FFFFFF"/>
                <w:lang w:val="lv-LV"/>
              </w:rPr>
              <w:t>ir persona, kura dzīvo viena, vai personu grupa, kuras dzīvo kopā, un kura vai kuras nodrošina sev dzīves pamatvajadzības.</w:t>
            </w:r>
          </w:p>
          <w:p w14:paraId="73161382" w14:textId="697C14D5" w:rsidR="009B6E8E" w:rsidRPr="004F5E17" w:rsidRDefault="006F310E" w:rsidP="006F310E">
            <w:pPr>
              <w:spacing w:before="120" w:after="120"/>
              <w:jc w:val="both"/>
              <w:rPr>
                <w:bCs/>
                <w:color w:val="000000" w:themeColor="text1"/>
                <w:shd w:val="clear" w:color="auto" w:fill="FFFFFF"/>
                <w:lang w:val="lv-LV"/>
              </w:rPr>
            </w:pPr>
            <w:r w:rsidRPr="004F5E17">
              <w:rPr>
                <w:bCs/>
                <w:color w:val="000000" w:themeColor="text1"/>
                <w:shd w:val="clear" w:color="auto" w:fill="FFFFFF"/>
                <w:lang w:val="lv-LV"/>
              </w:rPr>
              <w:t>“</w:t>
            </w:r>
            <w:r w:rsidRPr="004F5E17">
              <w:rPr>
                <w:b/>
                <w:color w:val="000000" w:themeColor="text1"/>
                <w:shd w:val="clear" w:color="auto" w:fill="FFFFFF"/>
                <w:lang w:val="lv-LV"/>
              </w:rPr>
              <w:t>mikrouzņēmums</w:t>
            </w:r>
            <w:r w:rsidRPr="004F5E17">
              <w:rPr>
                <w:bCs/>
                <w:color w:val="000000" w:themeColor="text1"/>
                <w:shd w:val="clear" w:color="auto" w:fill="FFFFFF"/>
                <w:lang w:val="lv-LV"/>
              </w:rPr>
              <w:t xml:space="preserve">” ir uzņēmums, kurā ir nodarbināti mazāk nekā 10 darbinieki un kura gada apgrozījums vai gada bilance nepārsniedz 2 miljonus EUR, kas aprēķināts saskaņā ar Komisijas </w:t>
            </w:r>
            <w:r w:rsidR="004F061C" w:rsidRPr="004F5E17">
              <w:rPr>
                <w:bCs/>
                <w:color w:val="000000" w:themeColor="text1"/>
                <w:shd w:val="clear" w:color="auto" w:fill="FFFFFF"/>
                <w:lang w:val="lv-LV"/>
              </w:rPr>
              <w:t>r</w:t>
            </w:r>
            <w:r w:rsidRPr="004F5E17">
              <w:rPr>
                <w:bCs/>
                <w:color w:val="000000" w:themeColor="text1"/>
                <w:shd w:val="clear" w:color="auto" w:fill="FFFFFF"/>
                <w:lang w:val="lv-LV"/>
              </w:rPr>
              <w:t>egulas Nr. 651/2014</w:t>
            </w:r>
            <w:r w:rsidR="004F061C" w:rsidRPr="004F5E17">
              <w:rPr>
                <w:rStyle w:val="FootnoteReference"/>
                <w:bCs/>
                <w:color w:val="000000" w:themeColor="text1"/>
                <w:shd w:val="clear" w:color="auto" w:fill="FFFFFF"/>
                <w:lang w:val="lv-LV"/>
              </w:rPr>
              <w:footnoteReference w:id="56"/>
            </w:r>
            <w:r w:rsidRPr="004F5E17">
              <w:rPr>
                <w:bCs/>
                <w:color w:val="000000" w:themeColor="text1"/>
                <w:shd w:val="clear" w:color="auto" w:fill="FFFFFF"/>
                <w:lang w:val="lv-LV"/>
              </w:rPr>
              <w:t xml:space="preserve"> I pielikuma 3. līdz 6. pantu;</w:t>
            </w:r>
          </w:p>
          <w:p w14:paraId="50FC976E" w14:textId="77777777" w:rsidR="00051DE9" w:rsidRPr="004F5E17" w:rsidRDefault="006F310E" w:rsidP="006F310E">
            <w:pPr>
              <w:spacing w:before="120" w:after="120"/>
              <w:jc w:val="both"/>
              <w:rPr>
                <w:color w:val="000000" w:themeColor="text1"/>
                <w:lang w:val="lv-LV"/>
              </w:rPr>
            </w:pPr>
            <w:r w:rsidRPr="004F5E17">
              <w:rPr>
                <w:bCs/>
                <w:color w:val="000000" w:themeColor="text1"/>
                <w:shd w:val="clear" w:color="auto" w:fill="FFFFFF"/>
                <w:lang w:val="lv-LV"/>
              </w:rPr>
              <w:t xml:space="preserve"> </w:t>
            </w:r>
            <w:r w:rsidR="009B6E8E" w:rsidRPr="004F5E17">
              <w:rPr>
                <w:bCs/>
                <w:color w:val="000000" w:themeColor="text1"/>
                <w:shd w:val="clear" w:color="auto" w:fill="FFFFFF"/>
                <w:lang w:val="lv-LV"/>
              </w:rPr>
              <w:t>“</w:t>
            </w:r>
            <w:r w:rsidR="009B6E8E" w:rsidRPr="004F5E17">
              <w:rPr>
                <w:b/>
                <w:color w:val="000000" w:themeColor="text1"/>
                <w:shd w:val="clear" w:color="auto" w:fill="FFFFFF"/>
                <w:lang w:val="lv-LV"/>
              </w:rPr>
              <w:t>bezemisiju un mazemisiju transportlīdzeklis</w:t>
            </w:r>
            <w:r w:rsidR="009B6E8E" w:rsidRPr="004F5E17">
              <w:rPr>
                <w:bCs/>
                <w:color w:val="000000" w:themeColor="text1"/>
                <w:shd w:val="clear" w:color="auto" w:fill="FFFFFF"/>
                <w:lang w:val="lv-LV"/>
              </w:rPr>
              <w:t>”</w:t>
            </w:r>
            <w:r w:rsidR="009B6E8E" w:rsidRPr="004F5E17">
              <w:rPr>
                <w:rStyle w:val="FootnoteReference"/>
                <w:bCs/>
                <w:color w:val="000000" w:themeColor="text1"/>
                <w:shd w:val="clear" w:color="auto" w:fill="FFFFFF"/>
                <w:lang w:val="lv-LV"/>
              </w:rPr>
              <w:footnoteReference w:id="57"/>
            </w:r>
            <w:r w:rsidR="009B6E8E" w:rsidRPr="004F5E17">
              <w:rPr>
                <w:bCs/>
                <w:color w:val="000000" w:themeColor="text1"/>
                <w:shd w:val="clear" w:color="auto" w:fill="FFFFFF"/>
                <w:lang w:val="lv-LV"/>
              </w:rPr>
              <w:t xml:space="preserve"> ir vieglais pasažieru automobilis vai vieglais komerciālais transportlīdzeklis ar izpūtēja emisijām no nulles līdz 50 g CO</w:t>
            </w:r>
            <w:r w:rsidR="009B6E8E" w:rsidRPr="004F5E17">
              <w:rPr>
                <w:bCs/>
                <w:color w:val="000000" w:themeColor="text1"/>
                <w:shd w:val="clear" w:color="auto" w:fill="FFFFFF"/>
                <w:vertAlign w:val="subscript"/>
                <w:lang w:val="lv-LV"/>
              </w:rPr>
              <w:t>2</w:t>
            </w:r>
            <w:r w:rsidR="009B6E8E" w:rsidRPr="004F5E17">
              <w:rPr>
                <w:bCs/>
                <w:color w:val="000000" w:themeColor="text1"/>
                <w:shd w:val="clear" w:color="auto" w:fill="FFFFFF"/>
                <w:lang w:val="lv-LV"/>
              </w:rPr>
              <w:t>/km, tās nosakot saskaņā ar Regulu (ES) 2017/1151</w:t>
            </w:r>
            <w:r w:rsidR="00051DE9" w:rsidRPr="004F5E17">
              <w:rPr>
                <w:bCs/>
                <w:color w:val="000000" w:themeColor="text1"/>
                <w:shd w:val="clear" w:color="auto" w:fill="FFFFFF"/>
                <w:lang w:val="lv-LV"/>
              </w:rPr>
              <w:t>.</w:t>
            </w:r>
          </w:p>
          <w:p w14:paraId="392288B9" w14:textId="35E37EF0" w:rsidR="00051DE9" w:rsidRPr="004F5E17" w:rsidRDefault="00051DE9" w:rsidP="00051DE9">
            <w:pPr>
              <w:spacing w:before="120" w:after="120"/>
              <w:jc w:val="both"/>
              <w:rPr>
                <w:rStyle w:val="s1"/>
                <w:bCs/>
                <w:color w:val="000000" w:themeColor="text1"/>
                <w:shd w:val="clear" w:color="auto" w:fill="FFFFFF"/>
                <w:lang w:val="lv-LV"/>
              </w:rPr>
            </w:pPr>
            <w:r w:rsidRPr="004F5E17">
              <w:rPr>
                <w:rStyle w:val="s1"/>
                <w:bCs/>
                <w:color w:val="000000" w:themeColor="text1"/>
                <w:shd w:val="clear" w:color="auto" w:fill="FFFFFF"/>
                <w:lang w:val="lv-LV"/>
              </w:rPr>
              <w:t xml:space="preserve">Vienlaikus </w:t>
            </w:r>
            <w:r w:rsidR="00C74158" w:rsidRPr="004F5E17">
              <w:rPr>
                <w:rStyle w:val="s1"/>
                <w:bCs/>
                <w:color w:val="000000" w:themeColor="text1"/>
                <w:shd w:val="clear" w:color="auto" w:fill="FFFFFF"/>
                <w:lang w:val="lv-LV"/>
              </w:rPr>
              <w:t xml:space="preserve">vairākām </w:t>
            </w:r>
            <w:r w:rsidR="00C94CE6" w:rsidRPr="004F5E17">
              <w:rPr>
                <w:rStyle w:val="s1"/>
                <w:color w:val="000000" w:themeColor="text1"/>
                <w:lang w:val="lv-LV"/>
              </w:rPr>
              <w:t>Regulas 2023/955 2.pantā minētajām definīcijām</w:t>
            </w:r>
            <w:r w:rsidR="0058429E" w:rsidRPr="004F5E17">
              <w:rPr>
                <w:rStyle w:val="s1"/>
                <w:color w:val="000000" w:themeColor="text1"/>
                <w:lang w:val="lv-LV"/>
              </w:rPr>
              <w:t xml:space="preserve"> būtiski </w:t>
            </w:r>
            <w:r w:rsidRPr="004F5E17">
              <w:rPr>
                <w:rStyle w:val="s1"/>
                <w:bCs/>
                <w:color w:val="000000" w:themeColor="text1"/>
                <w:shd w:val="clear" w:color="auto" w:fill="FFFFFF"/>
                <w:lang w:val="lv-LV"/>
              </w:rPr>
              <w:t xml:space="preserve">sniegt papildu skaidrojumu par piemērošanu Latvijas SKF plāna ietvaros. </w:t>
            </w:r>
          </w:p>
          <w:p w14:paraId="0B237C55" w14:textId="3F00D83D" w:rsidR="00334BF2" w:rsidRPr="004F5E17" w:rsidRDefault="00686A3D" w:rsidP="00446AEE">
            <w:pPr>
              <w:pStyle w:val="P68B1DB1-Heading314"/>
              <w:numPr>
                <w:ilvl w:val="2"/>
                <w:numId w:val="2"/>
              </w:numPr>
              <w:spacing w:before="240" w:after="120"/>
              <w:ind w:left="720"/>
              <w:rPr>
                <w:rStyle w:val="s1"/>
                <w:rFonts w:ascii="Times New Roman" w:hAnsi="Times New Roman" w:cs="Times New Roman"/>
                <w:bCs/>
                <w:color w:val="000000" w:themeColor="text1"/>
                <w:shd w:val="clear" w:color="auto" w:fill="FFFFFF"/>
                <w:lang w:val="lv-LV"/>
              </w:rPr>
            </w:pPr>
            <w:bookmarkStart w:id="18" w:name="_Toc201844280"/>
            <w:r w:rsidRPr="004F5E17">
              <w:rPr>
                <w:rStyle w:val="s1"/>
                <w:bCs/>
                <w:color w:val="000000" w:themeColor="text1"/>
                <w:shd w:val="clear" w:color="auto" w:fill="FFFFFF"/>
                <w:lang w:val="lv-LV"/>
              </w:rPr>
              <w:t>Definīcija “e</w:t>
            </w:r>
            <w:r w:rsidR="00097F5C" w:rsidRPr="004F5E17">
              <w:rPr>
                <w:rStyle w:val="s1"/>
                <w:bCs/>
                <w:color w:val="000000" w:themeColor="text1"/>
                <w:shd w:val="clear" w:color="auto" w:fill="FFFFFF"/>
                <w:lang w:val="lv-LV"/>
              </w:rPr>
              <w:t>nerģētiskā nabadzība</w:t>
            </w:r>
            <w:r w:rsidRPr="004F5E17">
              <w:rPr>
                <w:rStyle w:val="s1"/>
                <w:bCs/>
                <w:color w:val="000000" w:themeColor="text1"/>
                <w:shd w:val="clear" w:color="auto" w:fill="FFFFFF"/>
                <w:lang w:val="lv-LV"/>
              </w:rPr>
              <w:t>”</w:t>
            </w:r>
            <w:bookmarkEnd w:id="18"/>
          </w:p>
          <w:p w14:paraId="73529EAC" w14:textId="2F390084" w:rsidR="002027A6" w:rsidRPr="004F5E17" w:rsidRDefault="002027A6" w:rsidP="002027A6">
            <w:pPr>
              <w:spacing w:before="120" w:after="120"/>
              <w:jc w:val="both"/>
              <w:rPr>
                <w:i/>
                <w:iCs/>
                <w:color w:val="000000" w:themeColor="text1"/>
                <w:lang w:val="lv-LV"/>
              </w:rPr>
            </w:pPr>
            <w:r w:rsidRPr="004F5E17">
              <w:rPr>
                <w:i/>
                <w:iCs/>
                <w:color w:val="000000" w:themeColor="text1"/>
                <w:lang w:val="lv-LV"/>
              </w:rPr>
              <w:t>“</w:t>
            </w:r>
            <w:r w:rsidRPr="004F5E17">
              <w:rPr>
                <w:b/>
                <w:bCs/>
                <w:i/>
                <w:iCs/>
                <w:color w:val="000000" w:themeColor="text1"/>
                <w:lang w:val="lv-LV"/>
              </w:rPr>
              <w:t>enerģētiskā nabadzība</w:t>
            </w:r>
            <w:r w:rsidRPr="004F5E17">
              <w:rPr>
                <w:i/>
                <w:iCs/>
                <w:color w:val="000000" w:themeColor="text1"/>
                <w:lang w:val="lv-LV"/>
              </w:rPr>
              <w:t>”</w:t>
            </w:r>
            <w:r w:rsidRPr="004F5E17">
              <w:rPr>
                <w:rStyle w:val="FootnoteReference"/>
                <w:bCs/>
                <w:i/>
                <w:iCs/>
                <w:color w:val="000000" w:themeColor="text1"/>
                <w:shd w:val="clear" w:color="auto" w:fill="FFFFFF"/>
                <w:lang w:val="lv-LV"/>
              </w:rPr>
              <w:footnoteReference w:id="58"/>
            </w:r>
            <w:r w:rsidRPr="004F5E17">
              <w:rPr>
                <w:i/>
                <w:iCs/>
                <w:color w:val="000000" w:themeColor="text1"/>
                <w:lang w:val="lv-LV"/>
              </w:rPr>
              <w:t xml:space="preserve"> ir mājsaimniecības nespēja piekļūt pamata energopakalpojumiem, ja šādi pakalpojumi nodrošina pamata līmeņus un pienācīgu dzīves un veselības standartu, tostarp pienācīgu siltumapgādi, karsto ūdeni, </w:t>
            </w:r>
            <w:proofErr w:type="spellStart"/>
            <w:r w:rsidRPr="004F5E17">
              <w:rPr>
                <w:i/>
                <w:iCs/>
                <w:color w:val="000000" w:themeColor="text1"/>
                <w:lang w:val="lv-LV"/>
              </w:rPr>
              <w:t>aukstumapgādi</w:t>
            </w:r>
            <w:proofErr w:type="spellEnd"/>
            <w:r w:rsidRPr="004F5E17">
              <w:rPr>
                <w:i/>
                <w:iCs/>
                <w:color w:val="000000" w:themeColor="text1"/>
                <w:lang w:val="lv-LV"/>
              </w:rPr>
              <w:t xml:space="preserve">, apgaismi un enerģiju iekārtu darbināšanai, attiecīgajā nacionālajā kontekstā, spēkā esošajā nacionālajā sociālajā rīcībpolitikā un citās attiecīgās nacionālajās </w:t>
            </w:r>
            <w:proofErr w:type="spellStart"/>
            <w:r w:rsidRPr="004F5E17">
              <w:rPr>
                <w:i/>
                <w:iCs/>
                <w:color w:val="000000" w:themeColor="text1"/>
                <w:lang w:val="lv-LV"/>
              </w:rPr>
              <w:t>rīcībpolitikās</w:t>
            </w:r>
            <w:proofErr w:type="spellEnd"/>
            <w:r w:rsidRPr="004F5E17">
              <w:rPr>
                <w:i/>
                <w:iCs/>
                <w:color w:val="000000" w:themeColor="text1"/>
                <w:lang w:val="lv-LV"/>
              </w:rPr>
              <w:t xml:space="preserve">, ko izraisījusi vairāku faktoru </w:t>
            </w:r>
            <w:r w:rsidRPr="004F5E17">
              <w:rPr>
                <w:i/>
                <w:iCs/>
                <w:color w:val="000000" w:themeColor="text1"/>
                <w:lang w:val="lv-LV"/>
              </w:rPr>
              <w:lastRenderedPageBreak/>
              <w:t>kombinācija, tostarp vismaz nespēja nodrošināt cenas, nepietiekami izmantojamie ienākumi, lieli enerģijas izdevumi un slikta energoefektivitāte</w:t>
            </w:r>
          </w:p>
          <w:p w14:paraId="57D37000" w14:textId="2F5CD811" w:rsidR="00CE59D9" w:rsidRPr="004F5E17" w:rsidRDefault="00B03DB3" w:rsidP="001109F2">
            <w:pPr>
              <w:spacing w:before="120" w:after="120"/>
              <w:jc w:val="both"/>
              <w:rPr>
                <w:color w:val="000000" w:themeColor="text1"/>
                <w:shd w:val="clear" w:color="auto" w:fill="FFFFFF"/>
                <w:lang w:val="lv-LV"/>
              </w:rPr>
            </w:pPr>
            <w:r w:rsidRPr="004F5E17">
              <w:rPr>
                <w:rStyle w:val="s1"/>
                <w:color w:val="000000" w:themeColor="text1"/>
                <w:lang w:val="lv-LV"/>
              </w:rPr>
              <w:t xml:space="preserve">Nacionālā līmenī </w:t>
            </w:r>
            <w:r w:rsidR="00683A9F" w:rsidRPr="004F5E17">
              <w:rPr>
                <w:rStyle w:val="s1"/>
                <w:color w:val="000000" w:themeColor="text1"/>
                <w:lang w:val="lv-LV"/>
              </w:rPr>
              <w:t xml:space="preserve">definīcija “enerģētiskā nabadzība” </w:t>
            </w:r>
            <w:r w:rsidR="00690FA2" w:rsidRPr="004F5E17">
              <w:rPr>
                <w:rStyle w:val="s1"/>
                <w:color w:val="000000" w:themeColor="text1"/>
                <w:lang w:val="lv-LV"/>
              </w:rPr>
              <w:t xml:space="preserve">ir </w:t>
            </w:r>
            <w:r w:rsidR="00683A9F" w:rsidRPr="004F5E17">
              <w:rPr>
                <w:rStyle w:val="s1"/>
                <w:color w:val="000000" w:themeColor="text1"/>
                <w:lang w:val="lv-LV"/>
              </w:rPr>
              <w:t xml:space="preserve">definēta </w:t>
            </w:r>
            <w:r w:rsidR="00BB675A" w:rsidRPr="004F5E17">
              <w:rPr>
                <w:rStyle w:val="s1"/>
                <w:color w:val="000000" w:themeColor="text1"/>
                <w:lang w:val="lv-LV"/>
              </w:rPr>
              <w:t>Enerģētikas likumā</w:t>
            </w:r>
            <w:r w:rsidR="006A4F3E" w:rsidRPr="004F5E17">
              <w:rPr>
                <w:rStyle w:val="FootnoteReference"/>
                <w:color w:val="000000" w:themeColor="text1"/>
                <w:shd w:val="clear" w:color="auto" w:fill="FFFFFF"/>
                <w:lang w:val="lv-LV"/>
              </w:rPr>
              <w:footnoteReference w:id="59"/>
            </w:r>
            <w:r w:rsidR="00BB675A" w:rsidRPr="004F5E17">
              <w:rPr>
                <w:rStyle w:val="s1"/>
                <w:color w:val="000000" w:themeColor="text1"/>
                <w:lang w:val="lv-LV"/>
              </w:rPr>
              <w:t xml:space="preserve">. </w:t>
            </w:r>
            <w:r w:rsidR="009961F7" w:rsidRPr="004F5E17">
              <w:rPr>
                <w:rStyle w:val="s1"/>
                <w:color w:val="000000" w:themeColor="text1"/>
                <w:shd w:val="clear" w:color="auto" w:fill="FFFFFF"/>
                <w:lang w:val="lv-LV"/>
              </w:rPr>
              <w:t>SKF</w:t>
            </w:r>
            <w:r w:rsidR="006002CC" w:rsidRPr="004F5E17">
              <w:rPr>
                <w:rStyle w:val="s1"/>
                <w:color w:val="000000" w:themeColor="text1"/>
                <w:shd w:val="clear" w:color="auto" w:fill="FFFFFF"/>
                <w:lang w:val="lv-LV"/>
              </w:rPr>
              <w:t> </w:t>
            </w:r>
            <w:r w:rsidR="009961F7" w:rsidRPr="004F5E17">
              <w:rPr>
                <w:rStyle w:val="s1"/>
                <w:color w:val="000000" w:themeColor="text1"/>
                <w:shd w:val="clear" w:color="auto" w:fill="FFFFFF"/>
                <w:lang w:val="lv-LV"/>
              </w:rPr>
              <w:t>plāna</w:t>
            </w:r>
            <w:r w:rsidR="632FE50D" w:rsidRPr="004F5E17">
              <w:rPr>
                <w:rStyle w:val="s1"/>
                <w:color w:val="000000" w:themeColor="text1"/>
                <w:shd w:val="clear" w:color="auto" w:fill="FFFFFF"/>
                <w:lang w:val="lv-LV"/>
              </w:rPr>
              <w:t xml:space="preserve"> īstenošanas</w:t>
            </w:r>
            <w:r w:rsidR="009961F7" w:rsidRPr="004F5E17">
              <w:rPr>
                <w:rStyle w:val="s1"/>
                <w:color w:val="000000" w:themeColor="text1"/>
                <w:shd w:val="clear" w:color="auto" w:fill="FFFFFF"/>
                <w:lang w:val="lv-LV"/>
              </w:rPr>
              <w:t xml:space="preserve"> ietvaros e</w:t>
            </w:r>
            <w:r w:rsidR="0083350B" w:rsidRPr="004F5E17">
              <w:rPr>
                <w:rStyle w:val="s1"/>
                <w:color w:val="000000" w:themeColor="text1"/>
                <w:shd w:val="clear" w:color="auto" w:fill="FFFFFF"/>
                <w:lang w:val="lv-LV"/>
              </w:rPr>
              <w:t xml:space="preserve">nerģētiskās nabadzības definīcija tiks piemērota, izmantojot </w:t>
            </w:r>
            <w:r w:rsidR="009C6A7B" w:rsidRPr="004F5E17">
              <w:rPr>
                <w:color w:val="000000" w:themeColor="text1"/>
                <w:shd w:val="clear" w:color="auto" w:fill="FFFFFF"/>
                <w:lang w:val="lv-LV"/>
              </w:rPr>
              <w:t>Energoresursu izmaksu kompensācijas informācijas sistēmu (EIKIS)</w:t>
            </w:r>
            <w:r w:rsidR="00CD426F" w:rsidRPr="004F5E17">
              <w:rPr>
                <w:color w:val="000000" w:themeColor="text1"/>
                <w:shd w:val="clear" w:color="auto" w:fill="FFFFFF"/>
                <w:lang w:val="lv-LV"/>
              </w:rPr>
              <w:t xml:space="preserve">, kas ir </w:t>
            </w:r>
            <w:r w:rsidR="009C6A7B" w:rsidRPr="004F5E17">
              <w:rPr>
                <w:color w:val="000000" w:themeColor="text1"/>
                <w:shd w:val="clear" w:color="auto" w:fill="FFFFFF"/>
                <w:lang w:val="lv-LV"/>
              </w:rPr>
              <w:t>Latvijā radīts informācijas tehnoloģiju rīks automātiskai mājsaimniecības ienākumu uz vienu mājsaimniecības locekli aprēķināšanai</w:t>
            </w:r>
            <w:r w:rsidR="00CD426F" w:rsidRPr="004F5E17">
              <w:rPr>
                <w:color w:val="000000" w:themeColor="text1"/>
                <w:shd w:val="clear" w:color="auto" w:fill="FFFFFF"/>
                <w:lang w:val="lv-LV"/>
              </w:rPr>
              <w:t>.</w:t>
            </w:r>
            <w:r w:rsidR="009C6A7B" w:rsidRPr="004F5E17">
              <w:rPr>
                <w:color w:val="000000" w:themeColor="text1"/>
                <w:shd w:val="clear" w:color="auto" w:fill="FFFFFF"/>
                <w:lang w:val="lv-LV"/>
              </w:rPr>
              <w:t xml:space="preserve"> Saskaņā ar Energoapgādes izmaksu valsts atbalsta likumā noteikto </w:t>
            </w:r>
            <w:r w:rsidR="00CD426F" w:rsidRPr="004F5E17">
              <w:rPr>
                <w:color w:val="000000" w:themeColor="text1"/>
                <w:shd w:val="clear" w:color="auto" w:fill="FFFFFF"/>
                <w:lang w:val="lv-LV"/>
              </w:rPr>
              <w:t>EIKIS</w:t>
            </w:r>
            <w:r w:rsidR="009C6A7B" w:rsidRPr="004F5E17">
              <w:rPr>
                <w:color w:val="000000" w:themeColor="text1"/>
                <w:shd w:val="clear" w:color="auto" w:fill="FFFFFF"/>
                <w:lang w:val="lv-LV"/>
              </w:rPr>
              <w:t xml:space="preserve"> primāri radīts, lai mājsaimniecībām nodrošinātu automātiska atbalsta piešķiršanu periodos, kad identificētas augstas energoresursu cenas, bet Klimata un enerģētikas ministrija (KEM) ir identificējusi iespēju EIKIS ietverto algoritmu izmantot arī </w:t>
            </w:r>
            <w:r w:rsidR="009C6A7B" w:rsidRPr="004F5E17">
              <w:rPr>
                <w:b/>
                <w:bCs/>
                <w:color w:val="000000" w:themeColor="text1"/>
                <w:shd w:val="clear" w:color="auto" w:fill="FFFFFF"/>
                <w:lang w:val="lv-LV"/>
              </w:rPr>
              <w:t>enerģētiskās nabadzības riskam pakļauto mājsaimniecību</w:t>
            </w:r>
            <w:r w:rsidR="009C6A7B" w:rsidRPr="004F5E17">
              <w:rPr>
                <w:color w:val="000000" w:themeColor="text1"/>
                <w:shd w:val="clear" w:color="auto" w:fill="FFFFFF"/>
                <w:lang w:val="lv-LV"/>
              </w:rPr>
              <w:t xml:space="preserve"> īpatsvara Latvijā identificēšanai un individuālu mājsaimniecību, kas pakļautas enerģētiskās nabadzības riskam</w:t>
            </w:r>
            <w:r w:rsidR="6B405190" w:rsidRPr="004F5E17">
              <w:rPr>
                <w:color w:val="000000" w:themeColor="text1"/>
                <w:shd w:val="clear" w:color="auto" w:fill="FFFFFF"/>
                <w:lang w:val="lv-LV"/>
              </w:rPr>
              <w:t>,</w:t>
            </w:r>
            <w:r w:rsidR="009C6A7B" w:rsidRPr="004F5E17">
              <w:rPr>
                <w:color w:val="000000" w:themeColor="text1"/>
                <w:shd w:val="clear" w:color="auto" w:fill="FFFFFF"/>
                <w:lang w:val="lv-LV"/>
              </w:rPr>
              <w:t xml:space="preserve"> identificēšanai (tiesiskais pamatojums ietverts KEM izstrādātajā likumprojektā “Grozījumi Enerģētikas likumā”</w:t>
            </w:r>
            <w:r w:rsidR="001C637B" w:rsidRPr="004F5E17">
              <w:rPr>
                <w:rStyle w:val="FootnoteReference"/>
                <w:color w:val="000000" w:themeColor="text1"/>
                <w:shd w:val="clear" w:color="auto" w:fill="FFFFFF"/>
                <w:lang w:val="lv-LV"/>
              </w:rPr>
              <w:footnoteReference w:id="60"/>
            </w:r>
            <w:r w:rsidR="009C6A7B" w:rsidRPr="004F5E17">
              <w:rPr>
                <w:color w:val="000000" w:themeColor="text1"/>
                <w:shd w:val="clear" w:color="auto" w:fill="FFFFFF"/>
                <w:lang w:val="lv-LV"/>
              </w:rPr>
              <w:t>, kas</w:t>
            </w:r>
            <w:r w:rsidR="00535FB6" w:rsidRPr="004F5E17">
              <w:rPr>
                <w:color w:val="000000" w:themeColor="text1"/>
                <w:shd w:val="clear" w:color="auto" w:fill="FFFFFF"/>
                <w:lang w:val="lv-LV"/>
              </w:rPr>
              <w:t xml:space="preserve"> 2025.gadā</w:t>
            </w:r>
            <w:r w:rsidR="009C6A7B" w:rsidRPr="004F5E17">
              <w:rPr>
                <w:color w:val="000000" w:themeColor="text1"/>
                <w:shd w:val="clear" w:color="auto" w:fill="FFFFFF"/>
                <w:lang w:val="lv-LV"/>
              </w:rPr>
              <w:t xml:space="preserve"> iesniegts izskatīšanai Saeimā).</w:t>
            </w:r>
          </w:p>
          <w:p w14:paraId="2BBA221D" w14:textId="76438CD8" w:rsidR="00CE59D9" w:rsidRPr="004F5E17" w:rsidRDefault="00CE59D9" w:rsidP="001109F2">
            <w:pPr>
              <w:spacing w:before="120" w:after="120"/>
              <w:jc w:val="both"/>
              <w:rPr>
                <w:color w:val="000000" w:themeColor="text1"/>
                <w:shd w:val="clear" w:color="auto" w:fill="FFFFFF"/>
                <w:lang w:val="lv-LV"/>
              </w:rPr>
            </w:pPr>
            <w:r w:rsidRPr="004F5E17">
              <w:rPr>
                <w:color w:val="000000" w:themeColor="text1"/>
                <w:lang w:val="lv-LV"/>
              </w:rPr>
              <w:t>E</w:t>
            </w:r>
            <w:r w:rsidR="008B5E33" w:rsidRPr="004F5E17">
              <w:rPr>
                <w:color w:val="000000" w:themeColor="text1"/>
                <w:lang w:val="lv-LV"/>
              </w:rPr>
              <w:t>I</w:t>
            </w:r>
            <w:r w:rsidRPr="004F5E17">
              <w:rPr>
                <w:color w:val="000000" w:themeColor="text1"/>
                <w:lang w:val="lv-LV"/>
              </w:rPr>
              <w:t xml:space="preserve">KIS ietvertais algoritms, balstoties uz tajā integrētajiem Valsts ieņēmumu dienesta (VID), Valsts sociālās apdrošināšanas aģentūras (VSAA) un </w:t>
            </w:r>
            <w:r w:rsidRPr="004F5E17">
              <w:rPr>
                <w:color w:val="000000" w:themeColor="text1"/>
                <w:shd w:val="clear" w:color="auto" w:fill="FFFFFF"/>
                <w:lang w:val="lv-LV"/>
              </w:rPr>
              <w:t xml:space="preserve">Fizisko personu reģistrā (FPR) uzkrātajiem </w:t>
            </w:r>
            <w:r w:rsidRPr="004F5E17">
              <w:rPr>
                <w:color w:val="000000" w:themeColor="text1"/>
                <w:lang w:val="lv-LV"/>
              </w:rPr>
              <w:t xml:space="preserve">datiem, veic aprēķinu par konkrētā adresē deklarēto, reģistrēto un kontaktadresi norādījušo personu skaitu, veic aprēķinu par šo personu kopējiem ienākumiem, un kopējo ienākumu apmēru izdala uz minēto personu skaitu. </w:t>
            </w:r>
            <w:r w:rsidR="00304DB3" w:rsidRPr="004F5E17">
              <w:rPr>
                <w:color w:val="000000" w:themeColor="text1"/>
                <w:shd w:val="clear" w:color="auto" w:fill="FFFFFF"/>
                <w:lang w:val="lv-LV"/>
              </w:rPr>
              <w:t xml:space="preserve">Ar vienu adresi tiek saprasta FPR fiksētā katra iedzīvotāja pamatadresi, neatkarīgi no adreses ieguves veida: deklarētā, reģistrētā vai norādītā. EIKIS nav ietvertas papildadreses. </w:t>
            </w:r>
          </w:p>
          <w:p w14:paraId="79E8EB4B" w14:textId="6B8AC587" w:rsidR="00CE59D9" w:rsidRPr="004F5E17" w:rsidRDefault="00315672" w:rsidP="001109F2">
            <w:pPr>
              <w:spacing w:before="120" w:after="120"/>
              <w:jc w:val="both"/>
              <w:rPr>
                <w:color w:val="000000" w:themeColor="text1"/>
                <w:lang w:val="lv-LV"/>
              </w:rPr>
            </w:pPr>
            <w:r w:rsidRPr="004F5E17">
              <w:rPr>
                <w:color w:val="000000" w:themeColor="text1"/>
                <w:lang w:val="lv-LV"/>
              </w:rPr>
              <w:t xml:space="preserve">Enerģētikas likumā ietvertā enerģētiskās nabadzības definīcija teorētiski nosaka, ka mājsaimniecības lietotāja nespēja uzturēt mājoklī atbilstošu temperatūru vai izmantot energoapgādes komersantu sniegtos pakalpojumus, vai norēķināties par tiem zemas energoefektivitātes dēļ vai tādēļ, ka maksai par šiem pakalpojumiem ir augsts īpatsvars mājsaimniecības ienākumos. Taču praksē un EIKIS ietvertajā algoritmā ar enerģētiskās nabadzības riskam pakļautām mājsaimniecībām tiek saprastas tādas mājsaimniecības, kuru izdevumi par mājokli mēnesī uz vienu mājsaimniecības locekli ir vismaz 30% no ienākumiem mēnesī uz vienu mājsaimniecības locekli. Attiecīgais princips noteikts saskaņā ar Ekonomiskās sadarbības un attīstības organizācijas </w:t>
            </w:r>
            <w:r w:rsidR="00CE59D9" w:rsidRPr="004F5E17">
              <w:rPr>
                <w:color w:val="000000" w:themeColor="text1"/>
                <w:lang w:val="lv-LV"/>
              </w:rPr>
              <w:t xml:space="preserve">(OECD) </w:t>
            </w:r>
            <w:r w:rsidRPr="004F5E17">
              <w:rPr>
                <w:color w:val="000000" w:themeColor="text1"/>
                <w:lang w:val="lv-LV"/>
              </w:rPr>
              <w:t>veiktajiem pētījumiem par iedzīvotāju labklājību, kur secināts, ka mājoklis iedzīvotājiem ir pieejams tad, ja kopējie ikmēneša izdevumi par mājokli nepārsniedz 30% no ienākumiem. Ar kopējiem izdevumiem par mājokli saprotot izdevumus par īri (t.sk., zemes noma</w:t>
            </w:r>
            <w:r w:rsidR="00E61FD6" w:rsidRPr="004F5E17">
              <w:rPr>
                <w:color w:val="000000" w:themeColor="text1"/>
                <w:lang w:val="lv-LV"/>
              </w:rPr>
              <w:t xml:space="preserve"> vai nekustamā īpašuma nodokli</w:t>
            </w:r>
            <w:r w:rsidR="00EF50FB" w:rsidRPr="004F5E17">
              <w:rPr>
                <w:color w:val="000000" w:themeColor="text1"/>
                <w:lang w:val="lv-LV"/>
              </w:rPr>
              <w:t>s</w:t>
            </w:r>
            <w:r w:rsidRPr="004F5E17">
              <w:rPr>
                <w:color w:val="000000" w:themeColor="text1"/>
                <w:lang w:val="lv-LV"/>
              </w:rPr>
              <w:t>), par komunālajiem pakalpojumiem (ūdens, kanalizācija, siltumenerģija, elektroenerģija, dabasgāze), par citiem ar mājokļa ikmēneša uzturēšanu saistītiem pakalpojumiem (piemēram, mājokļa apdrošināšana). Mājsaimniecību ienākumu līmenis uz vienu mājsaimniecības locekli ir noteikts kā vidējais statistiskais lielums Latvijas Republikā, balstoties uz Centrālās statistikas pārvaldes (CSP) apkopotajiem datiem.</w:t>
            </w:r>
          </w:p>
          <w:p w14:paraId="102280D0" w14:textId="56569E36" w:rsidR="00315672" w:rsidRPr="004F5E17" w:rsidRDefault="00EF637A" w:rsidP="001109F2">
            <w:pPr>
              <w:spacing w:before="120" w:after="120"/>
              <w:jc w:val="both"/>
              <w:rPr>
                <w:color w:val="000000" w:themeColor="text1"/>
                <w:lang w:val="lv-LV"/>
              </w:rPr>
            </w:pPr>
            <w:r w:rsidRPr="004F5E17">
              <w:rPr>
                <w:color w:val="000000" w:themeColor="text1"/>
                <w:lang w:val="lv-LV"/>
              </w:rPr>
              <w:t xml:space="preserve">Izmantojot </w:t>
            </w:r>
            <w:r w:rsidR="00CE59D9" w:rsidRPr="004F5E17">
              <w:rPr>
                <w:color w:val="000000" w:themeColor="text1"/>
                <w:lang w:val="lv-LV"/>
              </w:rPr>
              <w:t>EIKIS algoritmu</w:t>
            </w:r>
            <w:r w:rsidRPr="004F5E17">
              <w:rPr>
                <w:color w:val="000000" w:themeColor="text1"/>
                <w:lang w:val="lv-LV"/>
              </w:rPr>
              <w:t xml:space="preserve"> kopējie vidējie mājsaimniecības izdevumi par mājokli uz vienu </w:t>
            </w:r>
            <w:r w:rsidR="00CE59D9" w:rsidRPr="004F5E17">
              <w:rPr>
                <w:color w:val="000000" w:themeColor="text1"/>
                <w:lang w:val="lv-LV"/>
              </w:rPr>
              <w:t xml:space="preserve">Latvijas </w:t>
            </w:r>
            <w:r w:rsidRPr="004F5E17">
              <w:rPr>
                <w:color w:val="000000" w:themeColor="text1"/>
                <w:lang w:val="lv-LV"/>
              </w:rPr>
              <w:t xml:space="preserve">mājsaimniecības locekli mēnesī uz </w:t>
            </w:r>
            <w:r w:rsidR="00EF50FB" w:rsidRPr="004F5E17">
              <w:rPr>
                <w:b/>
                <w:bCs/>
                <w:color w:val="000000" w:themeColor="text1"/>
                <w:lang w:val="lv-LV"/>
              </w:rPr>
              <w:t>2025.gada 31.martu</w:t>
            </w:r>
            <w:r w:rsidRPr="004F5E17">
              <w:rPr>
                <w:b/>
                <w:color w:val="000000" w:themeColor="text1"/>
                <w:lang w:val="lv-LV"/>
              </w:rPr>
              <w:t xml:space="preserve"> ir 141,19 </w:t>
            </w:r>
            <w:r w:rsidR="00304E10" w:rsidRPr="004F5E17">
              <w:rPr>
                <w:b/>
                <w:color w:val="000000" w:themeColor="text1"/>
                <w:lang w:val="lv-LV"/>
              </w:rPr>
              <w:t>EUR</w:t>
            </w:r>
            <w:r w:rsidRPr="004F5E17">
              <w:rPr>
                <w:color w:val="000000" w:themeColor="text1"/>
                <w:lang w:val="lv-LV"/>
              </w:rPr>
              <w:t xml:space="preserve">. Ņemot vērā, ka izdevumi 141,19 </w:t>
            </w:r>
            <w:r w:rsidR="00304E10" w:rsidRPr="004F5E17">
              <w:rPr>
                <w:color w:val="000000" w:themeColor="text1"/>
                <w:lang w:val="lv-LV"/>
              </w:rPr>
              <w:t>EUR</w:t>
            </w:r>
            <w:r w:rsidRPr="004F5E17">
              <w:rPr>
                <w:color w:val="000000" w:themeColor="text1"/>
                <w:lang w:val="lv-LV"/>
              </w:rPr>
              <w:t xml:space="preserve"> apmērā nedrīkst pārsniegt </w:t>
            </w:r>
            <w:r w:rsidRPr="004F5E17">
              <w:rPr>
                <w:b/>
                <w:color w:val="000000" w:themeColor="text1"/>
                <w:lang w:val="lv-LV"/>
              </w:rPr>
              <w:t>30%</w:t>
            </w:r>
            <w:r w:rsidRPr="004F5E17">
              <w:rPr>
                <w:color w:val="000000" w:themeColor="text1"/>
                <w:lang w:val="lv-LV"/>
              </w:rPr>
              <w:t xml:space="preserve"> no mājsaimniecības ienākumiem mēnesī, lai mājoklis pēc OECD aplēsēm būtu pieejams, </w:t>
            </w:r>
            <w:r w:rsidRPr="004F5E17">
              <w:rPr>
                <w:b/>
                <w:color w:val="000000" w:themeColor="text1"/>
                <w:lang w:val="lv-LV"/>
              </w:rPr>
              <w:t xml:space="preserve">mājsaimniecības, kas ir pakļauta enerģētiskās nabadzības riskam ienākumi uz vienu mājsaimniecības locekli mēnesī ir 470,64 </w:t>
            </w:r>
            <w:r w:rsidR="00304E10" w:rsidRPr="004F5E17">
              <w:rPr>
                <w:b/>
                <w:color w:val="000000" w:themeColor="text1"/>
                <w:lang w:val="lv-LV"/>
              </w:rPr>
              <w:t>EUR</w:t>
            </w:r>
            <w:r w:rsidRPr="004F5E17">
              <w:rPr>
                <w:b/>
                <w:color w:val="000000" w:themeColor="text1"/>
                <w:lang w:val="lv-LV"/>
              </w:rPr>
              <w:t xml:space="preserve"> vai zemāki</w:t>
            </w:r>
            <w:r w:rsidR="009E41D2" w:rsidRPr="004F5E17">
              <w:rPr>
                <w:color w:val="000000" w:themeColor="text1"/>
                <w:lang w:val="lv-LV"/>
              </w:rPr>
              <w:t xml:space="preserve">, </w:t>
            </w:r>
            <w:r w:rsidR="009E41D2" w:rsidRPr="004F5E17">
              <w:rPr>
                <w:b/>
                <w:bCs/>
                <w:color w:val="000000" w:themeColor="text1"/>
                <w:lang w:val="lv-LV"/>
              </w:rPr>
              <w:t>kas ietver arī pašvaldību sociālo pakalpojumu saņēmējus</w:t>
            </w:r>
            <w:r w:rsidR="009E41D2" w:rsidRPr="004F5E17">
              <w:rPr>
                <w:color w:val="000000" w:themeColor="text1"/>
                <w:lang w:val="lv-LV"/>
              </w:rPr>
              <w:t>.</w:t>
            </w:r>
            <w:r w:rsidR="00B67B45" w:rsidRPr="004F5E17">
              <w:rPr>
                <w:color w:val="000000" w:themeColor="text1"/>
                <w:lang w:val="lv-LV"/>
              </w:rPr>
              <w:t xml:space="preserve"> </w:t>
            </w:r>
            <w:r w:rsidRPr="004F5E17">
              <w:rPr>
                <w:color w:val="000000" w:themeColor="text1"/>
                <w:lang w:val="lv-LV"/>
              </w:rPr>
              <w:t xml:space="preserve">Iegūtie dati par enerģētiskās nabadzības riskam pakļautajām mājsaimniecībām liecina, ka Latvijā uz </w:t>
            </w:r>
            <w:r w:rsidR="00605FF5" w:rsidRPr="004F5E17">
              <w:rPr>
                <w:color w:val="000000" w:themeColor="text1"/>
                <w:lang w:val="lv-LV"/>
              </w:rPr>
              <w:t>31.03</w:t>
            </w:r>
            <w:r w:rsidRPr="004F5E17">
              <w:rPr>
                <w:color w:val="000000" w:themeColor="text1"/>
                <w:lang w:val="lv-LV"/>
              </w:rPr>
              <w:t>.2025. ir identificētas 883</w:t>
            </w:r>
            <w:r w:rsidR="001E17E3" w:rsidRPr="004F5E17">
              <w:rPr>
                <w:color w:val="000000" w:themeColor="text1"/>
                <w:lang w:val="lv-LV"/>
              </w:rPr>
              <w:t> </w:t>
            </w:r>
            <w:r w:rsidRPr="004F5E17">
              <w:rPr>
                <w:color w:val="000000" w:themeColor="text1"/>
                <w:lang w:val="lv-LV"/>
              </w:rPr>
              <w:t>062 mājsaimniecības, no kurām 338</w:t>
            </w:r>
            <w:r w:rsidR="00BE7243" w:rsidRPr="004F5E17">
              <w:rPr>
                <w:color w:val="000000" w:themeColor="text1"/>
                <w:lang w:val="lv-LV"/>
              </w:rPr>
              <w:t> </w:t>
            </w:r>
            <w:r w:rsidRPr="004F5E17">
              <w:rPr>
                <w:color w:val="000000" w:themeColor="text1"/>
                <w:lang w:val="lv-LV"/>
              </w:rPr>
              <w:t xml:space="preserve">333 mājsaimniecības jeb </w:t>
            </w:r>
            <w:r w:rsidRPr="004F5E17">
              <w:rPr>
                <w:color w:val="000000" w:themeColor="text1"/>
                <w:lang w:val="lv-LV"/>
              </w:rPr>
              <w:lastRenderedPageBreak/>
              <w:t>38,31% mājsaimniecību ir pakļautas enerģētiskās nabadzības riskam</w:t>
            </w:r>
            <w:r w:rsidR="00B67B45" w:rsidRPr="004F5E17">
              <w:rPr>
                <w:color w:val="000000" w:themeColor="text1"/>
                <w:lang w:val="lv-LV"/>
              </w:rPr>
              <w:t>.</w:t>
            </w:r>
            <w:r w:rsidR="002C0DEC" w:rsidRPr="004F5E17">
              <w:rPr>
                <w:color w:val="000000" w:themeColor="text1"/>
                <w:lang w:val="lv-LV"/>
              </w:rPr>
              <w:t xml:space="preserve"> </w:t>
            </w:r>
            <w:r w:rsidR="00587E83" w:rsidRPr="004F5E17">
              <w:rPr>
                <w:color w:val="000000" w:themeColor="text1"/>
                <w:lang w:val="lv-LV"/>
              </w:rPr>
              <w:t>Enerģētiskai nabadzībai pakļauto m</w:t>
            </w:r>
            <w:r w:rsidR="002C0DEC" w:rsidRPr="004F5E17">
              <w:rPr>
                <w:color w:val="000000" w:themeColor="text1"/>
                <w:lang w:val="lv-LV"/>
              </w:rPr>
              <w:t>azaizsargāto mājsaimniecību īpatsvara izplatīb</w:t>
            </w:r>
            <w:r w:rsidR="00E013C8" w:rsidRPr="004F5E17">
              <w:rPr>
                <w:color w:val="000000" w:themeColor="text1"/>
                <w:lang w:val="lv-LV"/>
              </w:rPr>
              <w:t>u</w:t>
            </w:r>
            <w:r w:rsidR="002C0DEC" w:rsidRPr="004F5E17">
              <w:rPr>
                <w:color w:val="000000" w:themeColor="text1"/>
                <w:lang w:val="lv-LV"/>
              </w:rPr>
              <w:t xml:space="preserve"> Latvijā, balstoties uz EIKIS</w:t>
            </w:r>
            <w:r w:rsidR="00E013C8" w:rsidRPr="004F5E17">
              <w:rPr>
                <w:color w:val="000000" w:themeColor="text1"/>
                <w:lang w:val="lv-LV"/>
              </w:rPr>
              <w:t xml:space="preserve"> sistēmas datiem skatīt </w:t>
            </w:r>
            <w:r w:rsidR="00F65EFF" w:rsidRPr="004F5E17">
              <w:rPr>
                <w:color w:val="000000" w:themeColor="text1"/>
                <w:lang w:val="lv-LV"/>
              </w:rPr>
              <w:t>8. </w:t>
            </w:r>
            <w:r w:rsidR="00E013C8" w:rsidRPr="004F5E17">
              <w:rPr>
                <w:color w:val="000000" w:themeColor="text1"/>
                <w:lang w:val="lv-LV"/>
              </w:rPr>
              <w:t>attēlā.</w:t>
            </w:r>
          </w:p>
          <w:p w14:paraId="2DEC93A3" w14:textId="7F8B15E1" w:rsidR="000A41BA" w:rsidRPr="004F5E17" w:rsidRDefault="00F65EFF" w:rsidP="001109F2">
            <w:pPr>
              <w:spacing w:before="120" w:after="120"/>
              <w:jc w:val="center"/>
              <w:rPr>
                <w:color w:val="000000" w:themeColor="text1"/>
                <w:shd w:val="clear" w:color="auto" w:fill="FFFFFF"/>
                <w:lang w:val="lv-LV"/>
              </w:rPr>
            </w:pPr>
            <w:r w:rsidRPr="004F5E17">
              <w:rPr>
                <w:i/>
                <w:iCs/>
                <w:color w:val="000000" w:themeColor="text1"/>
                <w:lang w:val="lv-LV"/>
              </w:rPr>
              <w:t>8</w:t>
            </w:r>
            <w:r w:rsidR="0035582C" w:rsidRPr="004F5E17">
              <w:rPr>
                <w:i/>
                <w:iCs/>
                <w:color w:val="000000" w:themeColor="text1"/>
                <w:lang w:val="lv-LV"/>
              </w:rPr>
              <w:t>. </w:t>
            </w:r>
            <w:r w:rsidR="00605FF5" w:rsidRPr="004F5E17">
              <w:rPr>
                <w:i/>
                <w:color w:val="000000" w:themeColor="text1"/>
                <w:lang w:val="lv-LV"/>
              </w:rPr>
              <w:t xml:space="preserve">attēls. </w:t>
            </w:r>
            <w:r w:rsidR="00587E83" w:rsidRPr="004F5E17">
              <w:rPr>
                <w:i/>
                <w:color w:val="000000" w:themeColor="text1"/>
                <w:lang w:val="lv-LV"/>
              </w:rPr>
              <w:t>Enerģētiskā nabadzības izplatība Latvijā</w:t>
            </w:r>
            <w:r w:rsidR="00C36A17" w:rsidRPr="004F5E17">
              <w:rPr>
                <w:i/>
                <w:color w:val="000000" w:themeColor="text1"/>
                <w:lang w:val="lv-LV"/>
              </w:rPr>
              <w:t>, % no kopējā mājsaimniecību skaita konkrētā teritorijā</w:t>
            </w:r>
            <w:r w:rsidR="00587E83" w:rsidRPr="004F5E17">
              <w:rPr>
                <w:i/>
                <w:color w:val="000000" w:themeColor="text1"/>
                <w:lang w:val="lv-LV"/>
              </w:rPr>
              <w:t xml:space="preserve"> (EIKIS sistēmas dati uz 2025.gada</w:t>
            </w:r>
            <w:r w:rsidR="00605FF5" w:rsidRPr="004F5E17">
              <w:rPr>
                <w:i/>
                <w:color w:val="000000" w:themeColor="text1"/>
                <w:lang w:val="lv-LV"/>
              </w:rPr>
              <w:t xml:space="preserve"> 31.martu)</w:t>
            </w:r>
            <w:r w:rsidR="00E013C8" w:rsidRPr="004F5E17">
              <w:rPr>
                <w:color w:val="000000" w:themeColor="text1"/>
                <w:lang w:val="lv-LV"/>
              </w:rPr>
              <w:t xml:space="preserve"> </w:t>
            </w:r>
            <w:r w:rsidR="00166A50" w:rsidRPr="004F5E17">
              <w:rPr>
                <w:noProof/>
                <w:color w:val="000000" w:themeColor="text1"/>
                <w:shd w:val="clear" w:color="auto" w:fill="FFFFFF"/>
                <w:lang w:val="lv-LV"/>
              </w:rPr>
              <w:drawing>
                <wp:inline distT="0" distB="0" distL="0" distR="0" wp14:anchorId="335CCB28" wp14:editId="09EA90EE">
                  <wp:extent cx="5760085" cy="3357245"/>
                  <wp:effectExtent l="0" t="0" r="0" b="0"/>
                  <wp:docPr id="16" name="Picture 15" descr="A map of latvia with different shades of green&#10;&#10;AI-generated content may be incorrect.">
                    <a:extLst xmlns:a="http://schemas.openxmlformats.org/drawingml/2006/main">
                      <a:ext uri="{FF2B5EF4-FFF2-40B4-BE49-F238E27FC236}">
                        <a16:creationId xmlns:a16="http://schemas.microsoft.com/office/drawing/2014/main" id="{BC35AB24-4215-1FCD-DEB4-1B1F528C890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icture 15" descr="A map of latvia with different shades of green&#10;&#10;AI-generated content may be incorrect.">
                            <a:extLst>
                              <a:ext uri="{FF2B5EF4-FFF2-40B4-BE49-F238E27FC236}">
                                <a16:creationId xmlns:a16="http://schemas.microsoft.com/office/drawing/2014/main" id="{BC35AB24-4215-1FCD-DEB4-1B1F528C890A}"/>
                              </a:ext>
                            </a:extLst>
                          </pic:cNvPr>
                          <pic:cNvPicPr>
                            <a:picLocks noChangeAspect="1"/>
                          </pic:cNvPicPr>
                        </pic:nvPicPr>
                        <pic:blipFill>
                          <a:blip r:embed="rId39">
                            <a:extLst>
                              <a:ext uri="{BEBA8EAE-BF5A-486C-A8C5-ECC9F3942E4B}">
                                <a14:imgProps xmlns:a14="http://schemas.microsoft.com/office/drawing/2010/main">
                                  <a14:imgLayer r:embed="rId40">
                                    <a14:imgEffect>
                                      <a14:colorTemperature colorTemp="7216"/>
                                    </a14:imgEffect>
                                  </a14:imgLayer>
                                </a14:imgProps>
                              </a:ext>
                              <a:ext uri="{28A0092B-C50C-407E-A947-70E740481C1C}">
                                <a14:useLocalDpi xmlns:a14="http://schemas.microsoft.com/office/drawing/2010/main" val="0"/>
                              </a:ext>
                            </a:extLst>
                          </a:blip>
                          <a:stretch>
                            <a:fillRect/>
                          </a:stretch>
                        </pic:blipFill>
                        <pic:spPr>
                          <a:xfrm>
                            <a:off x="0" y="0"/>
                            <a:ext cx="5760085" cy="3357245"/>
                          </a:xfrm>
                          <a:prstGeom prst="rect">
                            <a:avLst/>
                          </a:prstGeom>
                          <a:noFill/>
                          <a:ln>
                            <a:noFill/>
                          </a:ln>
                          <a:effectLst>
                            <a:softEdge rad="112500"/>
                          </a:effectLst>
                        </pic:spPr>
                      </pic:pic>
                    </a:graphicData>
                  </a:graphic>
                </wp:inline>
              </w:drawing>
            </w:r>
          </w:p>
          <w:p w14:paraId="55516743" w14:textId="52DB98BD" w:rsidR="007E5973" w:rsidRPr="004F5E17" w:rsidRDefault="00440030" w:rsidP="001109F2">
            <w:pPr>
              <w:contextualSpacing/>
              <w:jc w:val="both"/>
              <w:rPr>
                <w:rStyle w:val="s1"/>
                <w:color w:val="000000" w:themeColor="text1"/>
                <w:shd w:val="clear" w:color="auto" w:fill="FFFFFF"/>
                <w:lang w:val="lv-LV"/>
              </w:rPr>
            </w:pPr>
            <w:r w:rsidRPr="004F5E17">
              <w:rPr>
                <w:rStyle w:val="s1"/>
                <w:color w:val="000000" w:themeColor="text1"/>
                <w:shd w:val="clear" w:color="auto" w:fill="FFFFFF"/>
                <w:lang w:val="lv-LV"/>
              </w:rPr>
              <w:t>Paredzēts, ka EIKIS</w:t>
            </w:r>
            <w:r w:rsidR="006D7292" w:rsidRPr="004F5E17">
              <w:rPr>
                <w:rStyle w:val="s1"/>
                <w:color w:val="000000" w:themeColor="text1"/>
                <w:shd w:val="clear" w:color="auto" w:fill="FFFFFF"/>
                <w:lang w:val="lv-LV"/>
              </w:rPr>
              <w:t xml:space="preserve"> sistēmas dati tiks izmantoti </w:t>
            </w:r>
            <w:r w:rsidR="00113EAF" w:rsidRPr="004F5E17">
              <w:rPr>
                <w:rStyle w:val="s1"/>
                <w:color w:val="000000" w:themeColor="text1"/>
                <w:shd w:val="clear" w:color="auto" w:fill="FFFFFF"/>
                <w:lang w:val="lv-LV"/>
              </w:rPr>
              <w:t>mazaizsargāto</w:t>
            </w:r>
            <w:r w:rsidR="00577ED7" w:rsidRPr="004F5E17">
              <w:rPr>
                <w:rStyle w:val="s1"/>
                <w:color w:val="000000" w:themeColor="text1"/>
                <w:shd w:val="clear" w:color="auto" w:fill="FFFFFF"/>
                <w:lang w:val="lv-LV"/>
              </w:rPr>
              <w:t xml:space="preserve"> mājsaimniecību atlasei vai ide</w:t>
            </w:r>
            <w:r w:rsidR="00113EAF" w:rsidRPr="004F5E17">
              <w:rPr>
                <w:rStyle w:val="s1"/>
                <w:color w:val="000000" w:themeColor="text1"/>
                <w:shd w:val="clear" w:color="auto" w:fill="FFFFFF"/>
                <w:lang w:val="lv-LV"/>
              </w:rPr>
              <w:t>n</w:t>
            </w:r>
            <w:r w:rsidR="00577ED7" w:rsidRPr="004F5E17">
              <w:rPr>
                <w:rStyle w:val="s1"/>
                <w:color w:val="000000" w:themeColor="text1"/>
                <w:shd w:val="clear" w:color="auto" w:fill="FFFFFF"/>
                <w:lang w:val="lv-LV"/>
              </w:rPr>
              <w:t>tifikācijai</w:t>
            </w:r>
            <w:r w:rsidR="00113EAF" w:rsidRPr="004F5E17">
              <w:rPr>
                <w:rStyle w:val="s1"/>
                <w:color w:val="000000" w:themeColor="text1"/>
                <w:shd w:val="clear" w:color="auto" w:fill="FFFFFF"/>
                <w:lang w:val="lv-LV"/>
              </w:rPr>
              <w:t xml:space="preserve"> vairākās investīciju programmās</w:t>
            </w:r>
            <w:r w:rsidR="002744B5" w:rsidRPr="004F5E17">
              <w:rPr>
                <w:rStyle w:val="s1"/>
                <w:color w:val="000000" w:themeColor="text1"/>
                <w:shd w:val="clear" w:color="auto" w:fill="FFFFFF"/>
                <w:lang w:val="lv-LV"/>
              </w:rPr>
              <w:t xml:space="preserve">, proti, visās ēku sektora komponentes investīcijās, kā arī </w:t>
            </w:r>
            <w:r w:rsidR="00115C6A" w:rsidRPr="004F5E17">
              <w:rPr>
                <w:rStyle w:val="s1"/>
                <w:color w:val="000000" w:themeColor="text1"/>
                <w:shd w:val="clear" w:color="auto" w:fill="FFFFFF"/>
                <w:lang w:val="lv-LV"/>
              </w:rPr>
              <w:t>atsevišķā</w:t>
            </w:r>
            <w:r w:rsidR="00472C45" w:rsidRPr="004F5E17">
              <w:rPr>
                <w:rStyle w:val="s1"/>
                <w:color w:val="000000" w:themeColor="text1"/>
                <w:shd w:val="clear" w:color="auto" w:fill="FFFFFF"/>
                <w:lang w:val="lv-LV"/>
              </w:rPr>
              <w:t>s</w:t>
            </w:r>
            <w:r w:rsidR="00115C6A" w:rsidRPr="004F5E17">
              <w:rPr>
                <w:rStyle w:val="s1"/>
                <w:color w:val="000000" w:themeColor="text1"/>
                <w:shd w:val="clear" w:color="auto" w:fill="FFFFFF"/>
                <w:lang w:val="lv-LV"/>
              </w:rPr>
              <w:t xml:space="preserve"> transporta sektora investīcijā</w:t>
            </w:r>
            <w:r w:rsidR="00472C45" w:rsidRPr="004F5E17">
              <w:rPr>
                <w:rStyle w:val="s1"/>
                <w:color w:val="000000" w:themeColor="text1"/>
                <w:shd w:val="clear" w:color="auto" w:fill="FFFFFF"/>
                <w:lang w:val="lv-LV"/>
              </w:rPr>
              <w:t>s</w:t>
            </w:r>
            <w:r w:rsidR="00115C6A" w:rsidRPr="004F5E17">
              <w:rPr>
                <w:rStyle w:val="s1"/>
                <w:color w:val="000000" w:themeColor="text1"/>
                <w:shd w:val="clear" w:color="auto" w:fill="FFFFFF"/>
                <w:lang w:val="lv-LV"/>
              </w:rPr>
              <w:t>. Konkrēti at</w:t>
            </w:r>
            <w:r w:rsidR="00175EF2" w:rsidRPr="004F5E17">
              <w:rPr>
                <w:rStyle w:val="s1"/>
                <w:color w:val="000000" w:themeColor="text1"/>
                <w:shd w:val="clear" w:color="auto" w:fill="FFFFFF"/>
                <w:lang w:val="lv-LV"/>
              </w:rPr>
              <w:t>l</w:t>
            </w:r>
            <w:r w:rsidR="00115C6A" w:rsidRPr="004F5E17">
              <w:rPr>
                <w:rStyle w:val="s1"/>
                <w:color w:val="000000" w:themeColor="text1"/>
                <w:shd w:val="clear" w:color="auto" w:fill="FFFFFF"/>
                <w:lang w:val="lv-LV"/>
              </w:rPr>
              <w:t xml:space="preserve">ases/identifikācijas kritēriji tiks noteikti investīciju </w:t>
            </w:r>
            <w:r w:rsidR="00175EF2" w:rsidRPr="004F5E17">
              <w:rPr>
                <w:rStyle w:val="s1"/>
                <w:color w:val="000000" w:themeColor="text1"/>
                <w:shd w:val="clear" w:color="auto" w:fill="FFFFFF"/>
                <w:lang w:val="lv-LV"/>
              </w:rPr>
              <w:t>programmās.</w:t>
            </w:r>
          </w:p>
          <w:p w14:paraId="074D3BB0" w14:textId="45C8C8F3" w:rsidR="00440030" w:rsidRPr="004F5E17" w:rsidRDefault="0012674F" w:rsidP="00A51496">
            <w:pPr>
              <w:spacing w:before="120"/>
              <w:jc w:val="both"/>
              <w:rPr>
                <w:rStyle w:val="s1"/>
                <w:color w:val="000000" w:themeColor="text1"/>
                <w:shd w:val="clear" w:color="auto" w:fill="FFFFFF"/>
                <w:lang w:val="lv-LV"/>
              </w:rPr>
            </w:pPr>
            <w:r w:rsidRPr="004F5E17">
              <w:rPr>
                <w:rStyle w:val="s1"/>
                <w:color w:val="000000" w:themeColor="text1"/>
                <w:shd w:val="clear" w:color="auto" w:fill="FFFFFF"/>
                <w:lang w:val="lv-LV"/>
              </w:rPr>
              <w:t>Vienlaikus, ievērojot</w:t>
            </w:r>
            <w:r w:rsidR="00472C45" w:rsidRPr="004F5E17">
              <w:rPr>
                <w:rStyle w:val="s1"/>
                <w:color w:val="000000" w:themeColor="text1"/>
                <w:shd w:val="clear" w:color="auto" w:fill="FFFFFF"/>
                <w:lang w:val="lv-LV"/>
              </w:rPr>
              <w:t xml:space="preserve"> </w:t>
            </w:r>
            <w:r w:rsidR="00734DB8" w:rsidRPr="004F5E17">
              <w:rPr>
                <w:rStyle w:val="s1"/>
                <w:color w:val="000000" w:themeColor="text1"/>
                <w:shd w:val="clear" w:color="auto" w:fill="FFFFFF"/>
                <w:lang w:val="lv-LV"/>
              </w:rPr>
              <w:t>augsto</w:t>
            </w:r>
            <w:r w:rsidR="006C0EA8" w:rsidRPr="004F5E17">
              <w:rPr>
                <w:rStyle w:val="s1"/>
                <w:color w:val="000000" w:themeColor="text1"/>
                <w:shd w:val="clear" w:color="auto" w:fill="FFFFFF"/>
                <w:lang w:val="lv-LV"/>
              </w:rPr>
              <w:t xml:space="preserve"> ener</w:t>
            </w:r>
            <w:r w:rsidR="00734DB8" w:rsidRPr="004F5E17">
              <w:rPr>
                <w:rStyle w:val="s1"/>
                <w:color w:val="000000" w:themeColor="text1"/>
                <w:shd w:val="clear" w:color="auto" w:fill="FFFFFF"/>
                <w:lang w:val="lv-LV"/>
              </w:rPr>
              <w:t xml:space="preserve">ģētiskās </w:t>
            </w:r>
            <w:r w:rsidR="006C0EA8" w:rsidRPr="004F5E17">
              <w:rPr>
                <w:rStyle w:val="s1"/>
                <w:color w:val="000000" w:themeColor="text1"/>
                <w:shd w:val="clear" w:color="auto" w:fill="FFFFFF"/>
                <w:lang w:val="lv-LV"/>
              </w:rPr>
              <w:t>nabadzības</w:t>
            </w:r>
            <w:r w:rsidR="007577CC" w:rsidRPr="004F5E17">
              <w:rPr>
                <w:rStyle w:val="s1"/>
                <w:color w:val="000000" w:themeColor="text1"/>
                <w:shd w:val="clear" w:color="auto" w:fill="FFFFFF"/>
                <w:lang w:val="lv-LV"/>
              </w:rPr>
              <w:t xml:space="preserve"> līmen</w:t>
            </w:r>
            <w:r w:rsidR="00734DB8" w:rsidRPr="004F5E17">
              <w:rPr>
                <w:rStyle w:val="s1"/>
                <w:color w:val="000000" w:themeColor="text1"/>
                <w:shd w:val="clear" w:color="auto" w:fill="FFFFFF"/>
                <w:lang w:val="lv-LV"/>
              </w:rPr>
              <w:t>i</w:t>
            </w:r>
            <w:r w:rsidR="007577CC" w:rsidRPr="004F5E17">
              <w:rPr>
                <w:rStyle w:val="s1"/>
                <w:color w:val="000000" w:themeColor="text1"/>
                <w:shd w:val="clear" w:color="auto" w:fill="FFFFFF"/>
                <w:lang w:val="lv-LV"/>
              </w:rPr>
              <w:t xml:space="preserve"> valstī</w:t>
            </w:r>
            <w:r w:rsidR="00AE0CFF" w:rsidRPr="004F5E17">
              <w:rPr>
                <w:rStyle w:val="s1"/>
                <w:color w:val="000000" w:themeColor="text1"/>
                <w:shd w:val="clear" w:color="auto" w:fill="FFFFFF"/>
                <w:lang w:val="lv-LV"/>
              </w:rPr>
              <w:t xml:space="preserve"> (</w:t>
            </w:r>
            <w:r w:rsidR="00AE0CFF" w:rsidRPr="004F5E17">
              <w:rPr>
                <w:color w:val="000000" w:themeColor="text1"/>
                <w:lang w:val="lv-LV"/>
              </w:rPr>
              <w:t xml:space="preserve">38,31% </w:t>
            </w:r>
            <w:r w:rsidR="00600EC6" w:rsidRPr="004F5E17">
              <w:rPr>
                <w:color w:val="000000" w:themeColor="text1"/>
                <w:lang w:val="lv-LV"/>
              </w:rPr>
              <w:t xml:space="preserve">no visām </w:t>
            </w:r>
            <w:r w:rsidR="00AE0CFF" w:rsidRPr="004F5E17">
              <w:rPr>
                <w:color w:val="000000" w:themeColor="text1"/>
                <w:lang w:val="lv-LV"/>
              </w:rPr>
              <w:t>mājsaimniecīb</w:t>
            </w:r>
            <w:r w:rsidR="00600EC6" w:rsidRPr="004F5E17">
              <w:rPr>
                <w:color w:val="000000" w:themeColor="text1"/>
                <w:lang w:val="lv-LV"/>
              </w:rPr>
              <w:t>ām</w:t>
            </w:r>
            <w:r w:rsidR="00F12C3F" w:rsidRPr="004F5E17">
              <w:rPr>
                <w:color w:val="000000" w:themeColor="text1"/>
                <w:lang w:val="lv-LV"/>
              </w:rPr>
              <w:t xml:space="preserve"> jeb </w:t>
            </w:r>
            <w:r w:rsidR="00F12C3F" w:rsidRPr="004F5E17">
              <w:rPr>
                <w:rStyle w:val="s1"/>
                <w:color w:val="000000" w:themeColor="text1"/>
                <w:shd w:val="clear" w:color="auto" w:fill="FFFFFF"/>
                <w:lang w:val="lv-LV"/>
              </w:rPr>
              <w:t>338 333 mājsaimniecības</w:t>
            </w:r>
            <w:r w:rsidR="00AE0CFF" w:rsidRPr="004F5E17">
              <w:rPr>
                <w:color w:val="000000" w:themeColor="text1"/>
                <w:lang w:val="lv-LV"/>
              </w:rPr>
              <w:t xml:space="preserve">) </w:t>
            </w:r>
            <w:r w:rsidR="007577CC" w:rsidRPr="004F5E17">
              <w:rPr>
                <w:rStyle w:val="s1"/>
                <w:color w:val="000000" w:themeColor="text1"/>
                <w:shd w:val="clear" w:color="auto" w:fill="FFFFFF"/>
                <w:lang w:val="lv-LV"/>
              </w:rPr>
              <w:t xml:space="preserve">un </w:t>
            </w:r>
            <w:r w:rsidR="00472C45" w:rsidRPr="004F5E17">
              <w:rPr>
                <w:rStyle w:val="s1"/>
                <w:color w:val="000000" w:themeColor="text1"/>
                <w:shd w:val="clear" w:color="auto" w:fill="FFFFFF"/>
                <w:lang w:val="lv-LV"/>
              </w:rPr>
              <w:t xml:space="preserve">ierobežoto </w:t>
            </w:r>
            <w:r w:rsidR="00A171DD" w:rsidRPr="004F5E17">
              <w:rPr>
                <w:rStyle w:val="s1"/>
                <w:color w:val="000000" w:themeColor="text1"/>
                <w:shd w:val="clear" w:color="auto" w:fill="FFFFFF"/>
                <w:lang w:val="lv-LV"/>
              </w:rPr>
              <w:t>Fonda apjomu</w:t>
            </w:r>
            <w:r w:rsidR="007577CC" w:rsidRPr="004F5E17">
              <w:rPr>
                <w:rStyle w:val="s1"/>
                <w:color w:val="000000" w:themeColor="text1"/>
                <w:shd w:val="clear" w:color="auto" w:fill="FFFFFF"/>
                <w:lang w:val="lv-LV"/>
              </w:rPr>
              <w:t xml:space="preserve">, investīciju īstenošanā </w:t>
            </w:r>
            <w:r w:rsidR="00457949" w:rsidRPr="004F5E17">
              <w:rPr>
                <w:rStyle w:val="s1"/>
                <w:color w:val="000000" w:themeColor="text1"/>
                <w:shd w:val="clear" w:color="auto" w:fill="FFFFFF"/>
                <w:lang w:val="lv-LV"/>
              </w:rPr>
              <w:t>definīci</w:t>
            </w:r>
            <w:r w:rsidR="002D68AD" w:rsidRPr="004F5E17">
              <w:rPr>
                <w:rStyle w:val="s1"/>
                <w:color w:val="000000" w:themeColor="text1"/>
                <w:shd w:val="clear" w:color="auto" w:fill="FFFFFF"/>
                <w:lang w:val="lv-LV"/>
              </w:rPr>
              <w:t xml:space="preserve">ja “enerģētiskā nabadzība” </w:t>
            </w:r>
            <w:r w:rsidR="007577CC" w:rsidRPr="004F5E17">
              <w:rPr>
                <w:rStyle w:val="s1"/>
                <w:color w:val="000000" w:themeColor="text1"/>
                <w:shd w:val="clear" w:color="auto" w:fill="FFFFFF"/>
                <w:lang w:val="lv-LV"/>
              </w:rPr>
              <w:t>var tik</w:t>
            </w:r>
            <w:r w:rsidR="00815C7F" w:rsidRPr="004F5E17">
              <w:rPr>
                <w:rStyle w:val="s1"/>
                <w:color w:val="000000" w:themeColor="text1"/>
                <w:shd w:val="clear" w:color="auto" w:fill="FFFFFF"/>
                <w:lang w:val="lv-LV"/>
              </w:rPr>
              <w:t>t</w:t>
            </w:r>
            <w:r w:rsidR="007577CC" w:rsidRPr="004F5E17">
              <w:rPr>
                <w:rStyle w:val="s1"/>
                <w:color w:val="000000" w:themeColor="text1"/>
                <w:shd w:val="clear" w:color="auto" w:fill="FFFFFF"/>
                <w:lang w:val="lv-LV"/>
              </w:rPr>
              <w:t xml:space="preserve"> piemērot</w:t>
            </w:r>
            <w:r w:rsidR="00815C7F" w:rsidRPr="004F5E17">
              <w:rPr>
                <w:rStyle w:val="s1"/>
                <w:color w:val="000000" w:themeColor="text1"/>
                <w:shd w:val="clear" w:color="auto" w:fill="FFFFFF"/>
                <w:lang w:val="lv-LV"/>
              </w:rPr>
              <w:t>a</w:t>
            </w:r>
            <w:r w:rsidR="007577CC" w:rsidRPr="004F5E17">
              <w:rPr>
                <w:rStyle w:val="s1"/>
                <w:color w:val="000000" w:themeColor="text1"/>
                <w:shd w:val="clear" w:color="auto" w:fill="FFFFFF"/>
                <w:lang w:val="lv-LV"/>
              </w:rPr>
              <w:t xml:space="preserve"> sa</w:t>
            </w:r>
            <w:r w:rsidR="00457949" w:rsidRPr="004F5E17">
              <w:rPr>
                <w:rStyle w:val="s1"/>
                <w:color w:val="000000" w:themeColor="text1"/>
                <w:shd w:val="clear" w:color="auto" w:fill="FFFFFF"/>
                <w:lang w:val="lv-LV"/>
              </w:rPr>
              <w:t>šaurināt</w:t>
            </w:r>
            <w:r w:rsidR="002D68AD" w:rsidRPr="004F5E17">
              <w:rPr>
                <w:rStyle w:val="s1"/>
                <w:color w:val="000000" w:themeColor="text1"/>
                <w:shd w:val="clear" w:color="auto" w:fill="FFFFFF"/>
                <w:lang w:val="lv-LV"/>
              </w:rPr>
              <w:t xml:space="preserve">ā izpratnē, </w:t>
            </w:r>
            <w:r w:rsidR="00974D6A" w:rsidRPr="004F5E17">
              <w:rPr>
                <w:rStyle w:val="s1"/>
                <w:color w:val="000000" w:themeColor="text1"/>
                <w:shd w:val="clear" w:color="auto" w:fill="FFFFFF"/>
                <w:lang w:val="lv-LV"/>
              </w:rPr>
              <w:t>piemēram</w:t>
            </w:r>
            <w:r w:rsidR="002D68AD" w:rsidRPr="004F5E17">
              <w:rPr>
                <w:rStyle w:val="s1"/>
                <w:color w:val="000000" w:themeColor="text1"/>
                <w:shd w:val="clear" w:color="auto" w:fill="FFFFFF"/>
                <w:lang w:val="lv-LV"/>
              </w:rPr>
              <w:t>, mērķorientēta uz konkrētām</w:t>
            </w:r>
            <w:r w:rsidR="002C2C36" w:rsidRPr="004F5E17">
              <w:rPr>
                <w:rStyle w:val="s1"/>
                <w:color w:val="000000" w:themeColor="text1"/>
                <w:shd w:val="clear" w:color="auto" w:fill="FFFFFF"/>
                <w:lang w:val="lv-LV"/>
              </w:rPr>
              <w:t xml:space="preserve"> vismazāk aizsargātām</w:t>
            </w:r>
            <w:r w:rsidR="002D68AD" w:rsidRPr="004F5E17">
              <w:rPr>
                <w:rStyle w:val="s1"/>
                <w:color w:val="000000" w:themeColor="text1"/>
                <w:shd w:val="clear" w:color="auto" w:fill="FFFFFF"/>
                <w:lang w:val="lv-LV"/>
              </w:rPr>
              <w:t xml:space="preserve"> </w:t>
            </w:r>
            <w:proofErr w:type="spellStart"/>
            <w:r w:rsidR="002D68AD" w:rsidRPr="004F5E17">
              <w:rPr>
                <w:rStyle w:val="s1"/>
                <w:color w:val="000000" w:themeColor="text1"/>
                <w:shd w:val="clear" w:color="auto" w:fill="FFFFFF"/>
                <w:lang w:val="lv-LV"/>
              </w:rPr>
              <w:t>saņ</w:t>
            </w:r>
            <w:r w:rsidR="009C5B03" w:rsidRPr="004F5E17">
              <w:rPr>
                <w:rStyle w:val="s1"/>
                <w:color w:val="000000" w:themeColor="text1"/>
                <w:shd w:val="clear" w:color="auto" w:fill="FFFFFF"/>
                <w:lang w:val="lv-LV"/>
              </w:rPr>
              <w:t>ē</w:t>
            </w:r>
            <w:r w:rsidR="002D68AD" w:rsidRPr="004F5E17">
              <w:rPr>
                <w:rStyle w:val="s1"/>
                <w:color w:val="000000" w:themeColor="text1"/>
                <w:shd w:val="clear" w:color="auto" w:fill="FFFFFF"/>
                <w:lang w:val="lv-LV"/>
              </w:rPr>
              <w:t>mējgrupām</w:t>
            </w:r>
            <w:proofErr w:type="spellEnd"/>
            <w:r w:rsidR="002C2C36" w:rsidRPr="004F5E17">
              <w:rPr>
                <w:rStyle w:val="s1"/>
                <w:color w:val="000000" w:themeColor="text1"/>
                <w:shd w:val="clear" w:color="auto" w:fill="FFFFFF"/>
                <w:lang w:val="lv-LV"/>
              </w:rPr>
              <w:t>, nosakot</w:t>
            </w:r>
            <w:r w:rsidR="005013C6" w:rsidRPr="004F5E17">
              <w:rPr>
                <w:rStyle w:val="s1"/>
                <w:color w:val="000000" w:themeColor="text1"/>
                <w:shd w:val="clear" w:color="auto" w:fill="FFFFFF"/>
                <w:lang w:val="lv-LV"/>
              </w:rPr>
              <w:t xml:space="preserve"> </w:t>
            </w:r>
            <w:r w:rsidR="002367EF" w:rsidRPr="004F5E17">
              <w:rPr>
                <w:rStyle w:val="s1"/>
                <w:color w:val="000000" w:themeColor="text1"/>
                <w:shd w:val="clear" w:color="auto" w:fill="FFFFFF"/>
                <w:lang w:val="lv-LV"/>
              </w:rPr>
              <w:t>detalizēt</w:t>
            </w:r>
            <w:r w:rsidR="002C2C36" w:rsidRPr="004F5E17">
              <w:rPr>
                <w:rStyle w:val="s1"/>
                <w:color w:val="000000" w:themeColor="text1"/>
                <w:shd w:val="clear" w:color="auto" w:fill="FFFFFF"/>
                <w:lang w:val="lv-LV"/>
              </w:rPr>
              <w:t>us</w:t>
            </w:r>
            <w:r w:rsidR="00974D6A" w:rsidRPr="004F5E17">
              <w:rPr>
                <w:rStyle w:val="s1"/>
                <w:color w:val="000000" w:themeColor="text1"/>
                <w:shd w:val="clear" w:color="auto" w:fill="FFFFFF"/>
                <w:lang w:val="lv-LV"/>
              </w:rPr>
              <w:t xml:space="preserve"> </w:t>
            </w:r>
            <w:r w:rsidR="002D68AD" w:rsidRPr="004F5E17">
              <w:rPr>
                <w:rStyle w:val="s1"/>
                <w:color w:val="000000" w:themeColor="text1"/>
                <w:shd w:val="clear" w:color="auto" w:fill="FFFFFF"/>
                <w:lang w:val="lv-LV"/>
              </w:rPr>
              <w:t>kritērij</w:t>
            </w:r>
            <w:r w:rsidR="002C2C36" w:rsidRPr="004F5E17">
              <w:rPr>
                <w:rStyle w:val="s1"/>
                <w:color w:val="000000" w:themeColor="text1"/>
                <w:shd w:val="clear" w:color="auto" w:fill="FFFFFF"/>
                <w:lang w:val="lv-LV"/>
              </w:rPr>
              <w:t>us konkrēt</w:t>
            </w:r>
            <w:r w:rsidR="0005727A" w:rsidRPr="004F5E17">
              <w:rPr>
                <w:rStyle w:val="s1"/>
                <w:color w:val="000000" w:themeColor="text1"/>
                <w:shd w:val="clear" w:color="auto" w:fill="FFFFFF"/>
                <w:lang w:val="lv-LV"/>
              </w:rPr>
              <w:t>u</w:t>
            </w:r>
            <w:r w:rsidR="00F170A4" w:rsidRPr="004F5E17">
              <w:rPr>
                <w:rStyle w:val="s1"/>
                <w:color w:val="000000" w:themeColor="text1"/>
                <w:shd w:val="clear" w:color="auto" w:fill="FFFFFF"/>
                <w:lang w:val="lv-LV"/>
              </w:rPr>
              <w:t xml:space="preserve"> mājsaimniecību</w:t>
            </w:r>
            <w:r w:rsidR="00EB6DAC" w:rsidRPr="004F5E17">
              <w:rPr>
                <w:rStyle w:val="s1"/>
                <w:color w:val="000000" w:themeColor="text1"/>
                <w:shd w:val="clear" w:color="auto" w:fill="FFFFFF"/>
                <w:lang w:val="lv-LV"/>
              </w:rPr>
              <w:t xml:space="preserve"> vai</w:t>
            </w:r>
            <w:r w:rsidR="00CB0EC7" w:rsidRPr="004F5E17">
              <w:rPr>
                <w:rStyle w:val="s1"/>
                <w:color w:val="000000" w:themeColor="text1"/>
                <w:shd w:val="clear" w:color="auto" w:fill="FFFFFF"/>
                <w:lang w:val="lv-LV"/>
              </w:rPr>
              <w:t xml:space="preserve"> </w:t>
            </w:r>
            <w:r w:rsidR="00F170A4" w:rsidRPr="004F5E17">
              <w:rPr>
                <w:rStyle w:val="s1"/>
                <w:color w:val="000000" w:themeColor="text1"/>
                <w:shd w:val="clear" w:color="auto" w:fill="FFFFFF"/>
                <w:lang w:val="lv-LV"/>
              </w:rPr>
              <w:t xml:space="preserve">transporta lietotāju </w:t>
            </w:r>
            <w:r w:rsidR="009C5B03" w:rsidRPr="004F5E17">
              <w:rPr>
                <w:rStyle w:val="s1"/>
                <w:color w:val="000000" w:themeColor="text1"/>
                <w:shd w:val="clear" w:color="auto" w:fill="FFFFFF"/>
                <w:lang w:val="lv-LV"/>
              </w:rPr>
              <w:t>atlasei</w:t>
            </w:r>
            <w:r w:rsidR="002D68AD" w:rsidRPr="004F5E17">
              <w:rPr>
                <w:rStyle w:val="s1"/>
                <w:color w:val="000000" w:themeColor="text1"/>
                <w:shd w:val="clear" w:color="auto" w:fill="FFFFFF"/>
                <w:lang w:val="lv-LV"/>
              </w:rPr>
              <w:t>.</w:t>
            </w:r>
            <w:r w:rsidR="00F82E45" w:rsidRPr="004F5E17">
              <w:rPr>
                <w:rStyle w:val="s1"/>
                <w:color w:val="000000" w:themeColor="text1"/>
                <w:shd w:val="clear" w:color="auto" w:fill="FFFFFF"/>
                <w:lang w:val="lv-LV"/>
              </w:rPr>
              <w:t xml:space="preserve"> Detalizēti </w:t>
            </w:r>
            <w:r w:rsidR="0005727A" w:rsidRPr="004F5E17">
              <w:rPr>
                <w:rStyle w:val="s1"/>
                <w:color w:val="000000" w:themeColor="text1"/>
                <w:shd w:val="clear" w:color="auto" w:fill="FFFFFF"/>
                <w:lang w:val="lv-LV"/>
              </w:rPr>
              <w:t xml:space="preserve">atlases kritēriju </w:t>
            </w:r>
            <w:r w:rsidR="00F82E45" w:rsidRPr="004F5E17">
              <w:rPr>
                <w:rStyle w:val="s1"/>
                <w:color w:val="000000" w:themeColor="text1"/>
                <w:shd w:val="clear" w:color="auto" w:fill="FFFFFF"/>
                <w:lang w:val="lv-LV"/>
              </w:rPr>
              <w:t>nosacījumi tiks</w:t>
            </w:r>
            <w:r w:rsidR="008C3412" w:rsidRPr="004F5E17">
              <w:rPr>
                <w:rStyle w:val="s1"/>
                <w:color w:val="000000" w:themeColor="text1"/>
                <w:shd w:val="clear" w:color="auto" w:fill="FFFFFF"/>
                <w:lang w:val="lv-LV"/>
              </w:rPr>
              <w:t xml:space="preserve"> noteikti MK noteikumos par investīciju īstenošanu</w:t>
            </w:r>
            <w:r w:rsidR="090F77FB" w:rsidRPr="004F5E17">
              <w:rPr>
                <w:rStyle w:val="s1"/>
                <w:color w:val="000000" w:themeColor="text1"/>
                <w:shd w:val="clear" w:color="auto" w:fill="FFFFFF"/>
                <w:lang w:val="lv-LV"/>
              </w:rPr>
              <w:t xml:space="preserve">, un to izstrādē tiks iesaistītas ieinteresētās puses, t.sk., </w:t>
            </w:r>
            <w:r w:rsidR="00F042D2" w:rsidRPr="004F5E17">
              <w:rPr>
                <w:rStyle w:val="s1"/>
                <w:color w:val="000000" w:themeColor="text1"/>
                <w:shd w:val="clear" w:color="auto" w:fill="FFFFFF"/>
                <w:lang w:val="lv-LV"/>
              </w:rPr>
              <w:t xml:space="preserve">NVO un </w:t>
            </w:r>
            <w:r w:rsidR="090F77FB" w:rsidRPr="004F5E17">
              <w:rPr>
                <w:rStyle w:val="s1"/>
                <w:color w:val="000000" w:themeColor="text1"/>
                <w:shd w:val="clear" w:color="auto" w:fill="FFFFFF"/>
                <w:lang w:val="lv-LV"/>
              </w:rPr>
              <w:t>sociālie partneri</w:t>
            </w:r>
            <w:r w:rsidR="008C3412" w:rsidRPr="004F5E17">
              <w:rPr>
                <w:rStyle w:val="s1"/>
                <w:color w:val="000000" w:themeColor="text1"/>
                <w:shd w:val="clear" w:color="auto" w:fill="FFFFFF"/>
                <w:lang w:val="lv-LV"/>
              </w:rPr>
              <w:t>.</w:t>
            </w:r>
          </w:p>
          <w:p w14:paraId="7CF80B11" w14:textId="41A208B8" w:rsidR="006B40B9" w:rsidRPr="004F5E17" w:rsidRDefault="006B40B9" w:rsidP="00CF0E78">
            <w:pPr>
              <w:pStyle w:val="P68B1DB1-Heading314"/>
              <w:numPr>
                <w:ilvl w:val="2"/>
                <w:numId w:val="2"/>
              </w:numPr>
              <w:spacing w:before="240" w:after="120"/>
              <w:ind w:left="720"/>
              <w:rPr>
                <w:rFonts w:ascii="Times New Roman" w:hAnsi="Times New Roman" w:cs="Times New Roman"/>
                <w:bCs/>
                <w:color w:val="000000" w:themeColor="text1"/>
                <w:lang w:val="lv-LV"/>
              </w:rPr>
            </w:pPr>
            <w:bookmarkStart w:id="19" w:name="_Toc201844281"/>
            <w:r w:rsidRPr="004F5E17">
              <w:rPr>
                <w:rStyle w:val="s1"/>
                <w:rFonts w:ascii="Times New Roman" w:hAnsi="Times New Roman" w:cs="Times New Roman"/>
                <w:bCs/>
                <w:color w:val="000000" w:themeColor="text1"/>
                <w:shd w:val="clear" w:color="auto" w:fill="FFFFFF"/>
                <w:lang w:val="lv-LV"/>
              </w:rPr>
              <w:t>Definīcija “mazaizsargātās mājsaimniecības”</w:t>
            </w:r>
            <w:bookmarkEnd w:id="19"/>
          </w:p>
          <w:p w14:paraId="3D44483B" w14:textId="59834016" w:rsidR="006002CC" w:rsidRPr="004F5E17" w:rsidRDefault="006002CC" w:rsidP="006002CC">
            <w:pPr>
              <w:spacing w:before="120" w:after="120"/>
              <w:jc w:val="both"/>
              <w:rPr>
                <w:i/>
                <w:iCs/>
                <w:color w:val="000000" w:themeColor="text1"/>
                <w:lang w:val="lv-LV"/>
              </w:rPr>
            </w:pPr>
            <w:r w:rsidRPr="004F5E17">
              <w:rPr>
                <w:i/>
                <w:iCs/>
                <w:color w:val="000000" w:themeColor="text1"/>
                <w:lang w:val="lv-LV"/>
              </w:rPr>
              <w:t>“</w:t>
            </w:r>
            <w:r w:rsidRPr="004F5E17">
              <w:rPr>
                <w:b/>
                <w:bCs/>
                <w:i/>
                <w:iCs/>
                <w:color w:val="000000" w:themeColor="text1"/>
                <w:lang w:val="lv-LV"/>
              </w:rPr>
              <w:t>mazaizsargātas mājsaimniecības</w:t>
            </w:r>
            <w:r w:rsidRPr="004F5E17">
              <w:rPr>
                <w:i/>
                <w:iCs/>
                <w:color w:val="000000" w:themeColor="text1"/>
                <w:lang w:val="lv-LV"/>
              </w:rPr>
              <w:t>” ir mājsaimniecības, kuras skar enerģētiskā nabadzība, vai mājsaimniecības, tostarp tās ar zemiem ienākumiem un vidēji zemiem ienākumiem, kuras būtiski skar ēku sektora iekļaušanas Direktīvas 2003/87/EK darbības jomā radītā ietekme uz cenām un kurām trūkst līdzekļu to ēku renovēšanai, kurās tās mitinās</w:t>
            </w:r>
            <w:r w:rsidR="00E70F2E" w:rsidRPr="004F5E17">
              <w:rPr>
                <w:i/>
                <w:iCs/>
                <w:color w:val="000000" w:themeColor="text1"/>
                <w:lang w:val="lv-LV"/>
              </w:rPr>
              <w:t>.</w:t>
            </w:r>
          </w:p>
          <w:p w14:paraId="0E3289B7" w14:textId="5154CC01" w:rsidR="006B40B9" w:rsidRPr="004F5E17" w:rsidRDefault="006002CC" w:rsidP="00DA1123">
            <w:pPr>
              <w:spacing w:before="120"/>
              <w:jc w:val="both"/>
              <w:rPr>
                <w:rStyle w:val="s1"/>
                <w:color w:val="000000" w:themeColor="text1"/>
                <w:shd w:val="clear" w:color="auto" w:fill="FFFFFF"/>
                <w:lang w:val="lv-LV"/>
              </w:rPr>
            </w:pPr>
            <w:r w:rsidRPr="004F5E17">
              <w:rPr>
                <w:rStyle w:val="s1"/>
                <w:color w:val="000000" w:themeColor="text1"/>
                <w:shd w:val="clear" w:color="auto" w:fill="FFFFFF"/>
                <w:lang w:val="lv-LV"/>
              </w:rPr>
              <w:t>Saskaņā ar Regul</w:t>
            </w:r>
            <w:r w:rsidR="00BC5BBA" w:rsidRPr="004F5E17">
              <w:rPr>
                <w:rStyle w:val="s1"/>
                <w:color w:val="000000" w:themeColor="text1"/>
                <w:shd w:val="clear" w:color="auto" w:fill="FFFFFF"/>
                <w:lang w:val="lv-LV"/>
              </w:rPr>
              <w:t>ā</w:t>
            </w:r>
            <w:r w:rsidR="005C4024" w:rsidRPr="004F5E17">
              <w:rPr>
                <w:rStyle w:val="s1"/>
                <w:color w:val="000000" w:themeColor="text1"/>
                <w:shd w:val="clear" w:color="auto" w:fill="FFFFFF"/>
                <w:lang w:val="lv-LV"/>
              </w:rPr>
              <w:t xml:space="preserve"> 2023/955 </w:t>
            </w:r>
            <w:r w:rsidR="00BC5BBA" w:rsidRPr="004F5E17">
              <w:rPr>
                <w:rStyle w:val="s1"/>
                <w:color w:val="000000" w:themeColor="text1"/>
                <w:shd w:val="clear" w:color="auto" w:fill="FFFFFF"/>
                <w:lang w:val="lv-LV"/>
              </w:rPr>
              <w:t xml:space="preserve">noteikto </w:t>
            </w:r>
            <w:r w:rsidR="009F6042" w:rsidRPr="004F5E17">
              <w:rPr>
                <w:rStyle w:val="s1"/>
                <w:color w:val="000000" w:themeColor="text1"/>
                <w:shd w:val="clear" w:color="auto" w:fill="FFFFFF"/>
                <w:lang w:val="lv-LV"/>
              </w:rPr>
              <w:t>definīciju, mazaizsargātas mājsaimniecības ir</w:t>
            </w:r>
            <w:r w:rsidR="0066495A" w:rsidRPr="004F5E17">
              <w:rPr>
                <w:rStyle w:val="s1"/>
                <w:color w:val="000000" w:themeColor="text1"/>
                <w:shd w:val="clear" w:color="auto" w:fill="FFFFFF"/>
                <w:lang w:val="lv-LV"/>
              </w:rPr>
              <w:t xml:space="preserve"> 1)</w:t>
            </w:r>
            <w:r w:rsidR="00420FD7" w:rsidRPr="004F5E17">
              <w:rPr>
                <w:rStyle w:val="s1"/>
                <w:color w:val="000000" w:themeColor="text1"/>
                <w:shd w:val="clear" w:color="auto" w:fill="FFFFFF"/>
                <w:lang w:val="lv-LV"/>
              </w:rPr>
              <w:t> </w:t>
            </w:r>
            <w:r w:rsidR="00D9173B" w:rsidRPr="004F5E17">
              <w:rPr>
                <w:rStyle w:val="s1"/>
                <w:color w:val="000000" w:themeColor="text1"/>
                <w:shd w:val="clear" w:color="auto" w:fill="FFFFFF"/>
                <w:lang w:val="lv-LV"/>
              </w:rPr>
              <w:t>visas enerģētiskās nabadzības riskam pakļautās mājsaimniecības</w:t>
            </w:r>
            <w:r w:rsidR="00BC5BBA" w:rsidRPr="004F5E17">
              <w:rPr>
                <w:rStyle w:val="s1"/>
                <w:color w:val="000000" w:themeColor="text1"/>
                <w:shd w:val="clear" w:color="auto" w:fill="FFFFFF"/>
                <w:lang w:val="lv-LV"/>
              </w:rPr>
              <w:t xml:space="preserve"> (1.4.1.sadaļ</w:t>
            </w:r>
            <w:r w:rsidR="00CA61E2" w:rsidRPr="004F5E17">
              <w:rPr>
                <w:rStyle w:val="s1"/>
                <w:color w:val="000000" w:themeColor="text1"/>
                <w:shd w:val="clear" w:color="auto" w:fill="FFFFFF"/>
                <w:lang w:val="lv-LV"/>
              </w:rPr>
              <w:t>ā noteiktās)</w:t>
            </w:r>
            <w:r w:rsidR="00D9173B" w:rsidRPr="004F5E17">
              <w:rPr>
                <w:rStyle w:val="s1"/>
                <w:color w:val="000000" w:themeColor="text1"/>
                <w:shd w:val="clear" w:color="auto" w:fill="FFFFFF"/>
                <w:lang w:val="lv-LV"/>
              </w:rPr>
              <w:t xml:space="preserve"> </w:t>
            </w:r>
            <w:r w:rsidR="00F413C2" w:rsidRPr="004F5E17">
              <w:rPr>
                <w:rStyle w:val="s1"/>
                <w:color w:val="000000" w:themeColor="text1"/>
                <w:shd w:val="clear" w:color="auto" w:fill="FFFFFF"/>
                <w:lang w:val="lv-LV"/>
              </w:rPr>
              <w:t>un 2)</w:t>
            </w:r>
            <w:r w:rsidR="00CA61E2" w:rsidRPr="004F5E17">
              <w:rPr>
                <w:rStyle w:val="s1"/>
                <w:color w:val="000000" w:themeColor="text1"/>
                <w:shd w:val="clear" w:color="auto" w:fill="FFFFFF"/>
                <w:lang w:val="lv-LV"/>
              </w:rPr>
              <w:t> </w:t>
            </w:r>
            <w:r w:rsidR="00F413C2" w:rsidRPr="004F5E17">
              <w:rPr>
                <w:rStyle w:val="s1"/>
                <w:color w:val="000000" w:themeColor="text1"/>
                <w:shd w:val="clear" w:color="auto" w:fill="FFFFFF"/>
                <w:lang w:val="lv-LV"/>
              </w:rPr>
              <w:t>mājsaimniecības, kuras būtiski skar</w:t>
            </w:r>
            <w:r w:rsidR="00261329" w:rsidRPr="004F5E17">
              <w:rPr>
                <w:rStyle w:val="s1"/>
                <w:color w:val="000000" w:themeColor="text1"/>
                <w:shd w:val="clear" w:color="auto" w:fill="FFFFFF"/>
                <w:lang w:val="lv-LV"/>
              </w:rPr>
              <w:t xml:space="preserve"> ETS</w:t>
            </w:r>
            <w:r w:rsidR="006C03FF" w:rsidRPr="004F5E17">
              <w:rPr>
                <w:rStyle w:val="s1"/>
                <w:color w:val="000000" w:themeColor="text1"/>
                <w:shd w:val="clear" w:color="auto" w:fill="FFFFFF"/>
                <w:lang w:val="lv-LV"/>
              </w:rPr>
              <w:t xml:space="preserve"> </w:t>
            </w:r>
            <w:r w:rsidR="00261329" w:rsidRPr="004F5E17">
              <w:rPr>
                <w:rStyle w:val="s1"/>
                <w:color w:val="000000" w:themeColor="text1"/>
                <w:shd w:val="clear" w:color="auto" w:fill="FFFFFF"/>
                <w:lang w:val="lv-LV"/>
              </w:rPr>
              <w:t>2 radītā ietekme</w:t>
            </w:r>
            <w:r w:rsidR="00DA1123" w:rsidRPr="004F5E17">
              <w:rPr>
                <w:rStyle w:val="s1"/>
                <w:color w:val="000000" w:themeColor="text1"/>
                <w:shd w:val="clear" w:color="auto" w:fill="FFFFFF"/>
                <w:lang w:val="lv-LV"/>
              </w:rPr>
              <w:t>.</w:t>
            </w:r>
          </w:p>
          <w:p w14:paraId="3259B413" w14:textId="16FD35EA" w:rsidR="00DA1123" w:rsidRPr="004F5E17" w:rsidRDefault="0059544A" w:rsidP="00E41FB9">
            <w:pPr>
              <w:spacing w:before="120"/>
              <w:jc w:val="both"/>
              <w:rPr>
                <w:rStyle w:val="s1"/>
                <w:color w:val="000000" w:themeColor="text1"/>
                <w:shd w:val="clear" w:color="auto" w:fill="FFFFFF"/>
                <w:lang w:val="lv-LV"/>
              </w:rPr>
            </w:pPr>
            <w:r w:rsidRPr="004F5E17">
              <w:rPr>
                <w:rStyle w:val="s1"/>
                <w:color w:val="000000" w:themeColor="text1"/>
                <w:shd w:val="clear" w:color="auto" w:fill="FFFFFF"/>
                <w:lang w:val="lv-LV"/>
              </w:rPr>
              <w:t>ETS2 radītā ietekme</w:t>
            </w:r>
            <w:r w:rsidR="000E13DE" w:rsidRPr="004F5E17">
              <w:rPr>
                <w:rStyle w:val="s1"/>
                <w:color w:val="000000" w:themeColor="text1"/>
                <w:shd w:val="clear" w:color="auto" w:fill="FFFFFF"/>
                <w:lang w:val="lv-LV"/>
              </w:rPr>
              <w:t xml:space="preserve"> uz ēku sektora iekļau</w:t>
            </w:r>
            <w:r w:rsidR="00C36A17" w:rsidRPr="004F5E17">
              <w:rPr>
                <w:rStyle w:val="s1"/>
                <w:color w:val="000000" w:themeColor="text1"/>
                <w:shd w:val="clear" w:color="auto" w:fill="FFFFFF"/>
                <w:lang w:val="lv-LV"/>
              </w:rPr>
              <w:t>šanu</w:t>
            </w:r>
            <w:r w:rsidR="006C2BB8" w:rsidRPr="004F5E17">
              <w:rPr>
                <w:rStyle w:val="s1"/>
                <w:color w:val="000000" w:themeColor="text1"/>
                <w:shd w:val="clear" w:color="auto" w:fill="FFFFFF"/>
                <w:lang w:val="lv-LV"/>
              </w:rPr>
              <w:t xml:space="preserve"> ES ETS</w:t>
            </w:r>
            <w:r w:rsidRPr="004F5E17">
              <w:rPr>
                <w:rStyle w:val="s1"/>
                <w:color w:val="000000" w:themeColor="text1"/>
                <w:shd w:val="clear" w:color="auto" w:fill="FFFFFF"/>
                <w:lang w:val="lv-LV"/>
              </w:rPr>
              <w:t xml:space="preserve"> </w:t>
            </w:r>
            <w:r w:rsidR="00975943" w:rsidRPr="004F5E17">
              <w:rPr>
                <w:rStyle w:val="s1"/>
                <w:color w:val="000000" w:themeColor="text1"/>
                <w:shd w:val="clear" w:color="auto" w:fill="FFFFFF"/>
                <w:lang w:val="lv-LV"/>
              </w:rPr>
              <w:t>tika analizēta</w:t>
            </w:r>
            <w:r w:rsidR="00CD0EF0" w:rsidRPr="004F5E17">
              <w:rPr>
                <w:rStyle w:val="s1"/>
                <w:color w:val="000000" w:themeColor="text1"/>
                <w:shd w:val="clear" w:color="auto" w:fill="FFFFFF"/>
                <w:lang w:val="lv-LV"/>
              </w:rPr>
              <w:t xml:space="preserve"> TSI projekta ietvaros </w:t>
            </w:r>
            <w:r w:rsidR="00C808D3" w:rsidRPr="004F5E17">
              <w:rPr>
                <w:rStyle w:val="s1"/>
                <w:color w:val="000000" w:themeColor="text1"/>
                <w:shd w:val="clear" w:color="auto" w:fill="FFFFFF"/>
                <w:lang w:val="lv-LV"/>
              </w:rPr>
              <w:t>(skatīt 1.5.sadaļu)</w:t>
            </w:r>
            <w:r w:rsidR="009F2292" w:rsidRPr="004F5E17">
              <w:rPr>
                <w:rStyle w:val="s1"/>
                <w:color w:val="000000" w:themeColor="text1"/>
                <w:shd w:val="clear" w:color="auto" w:fill="FFFFFF"/>
                <w:lang w:val="lv-LV"/>
              </w:rPr>
              <w:t xml:space="preserve">. Saskaņā ar </w:t>
            </w:r>
            <w:r w:rsidR="003D2536" w:rsidRPr="004F5E17">
              <w:rPr>
                <w:rStyle w:val="s1"/>
                <w:color w:val="000000" w:themeColor="text1"/>
                <w:shd w:val="clear" w:color="auto" w:fill="FFFFFF"/>
                <w:lang w:val="lv-LV"/>
              </w:rPr>
              <w:t>TSI proj</w:t>
            </w:r>
            <w:r w:rsidR="007A4E7D" w:rsidRPr="004F5E17">
              <w:rPr>
                <w:rStyle w:val="s1"/>
                <w:color w:val="000000" w:themeColor="text1"/>
                <w:shd w:val="clear" w:color="auto" w:fill="FFFFFF"/>
                <w:lang w:val="lv-LV"/>
              </w:rPr>
              <w:t>ekta</w:t>
            </w:r>
            <w:r w:rsidR="003D2536" w:rsidRPr="004F5E17">
              <w:rPr>
                <w:rStyle w:val="s1"/>
                <w:color w:val="000000" w:themeColor="text1"/>
                <w:shd w:val="clear" w:color="auto" w:fill="FFFFFF"/>
                <w:lang w:val="lv-LV"/>
              </w:rPr>
              <w:t xml:space="preserve"> rezultātiem</w:t>
            </w:r>
            <w:r w:rsidR="007A4E7D" w:rsidRPr="004F5E17">
              <w:rPr>
                <w:rStyle w:val="s1"/>
                <w:color w:val="000000" w:themeColor="text1"/>
                <w:shd w:val="clear" w:color="auto" w:fill="FFFFFF"/>
                <w:lang w:val="lv-LV"/>
              </w:rPr>
              <w:t xml:space="preserve"> mazaizsargāto mājsaimn</w:t>
            </w:r>
            <w:r w:rsidR="006012D3" w:rsidRPr="004F5E17">
              <w:rPr>
                <w:rStyle w:val="s1"/>
                <w:color w:val="000000" w:themeColor="text1"/>
                <w:shd w:val="clear" w:color="auto" w:fill="FFFFFF"/>
                <w:lang w:val="lv-LV"/>
              </w:rPr>
              <w:t>iecību</w:t>
            </w:r>
            <w:r w:rsidR="007A4E7D" w:rsidRPr="004F5E17">
              <w:rPr>
                <w:rStyle w:val="s1"/>
                <w:color w:val="000000" w:themeColor="text1"/>
                <w:shd w:val="clear" w:color="auto" w:fill="FFFFFF"/>
                <w:lang w:val="lv-LV"/>
              </w:rPr>
              <w:t xml:space="preserve"> skaits </w:t>
            </w:r>
            <w:r w:rsidR="0015258E" w:rsidRPr="004F5E17">
              <w:rPr>
                <w:rStyle w:val="s1"/>
                <w:color w:val="000000" w:themeColor="text1"/>
                <w:shd w:val="clear" w:color="auto" w:fill="FFFFFF"/>
                <w:lang w:val="lv-LV"/>
              </w:rPr>
              <w:t xml:space="preserve">ETS 2 ietekmes dēļ </w:t>
            </w:r>
            <w:r w:rsidR="006012D3" w:rsidRPr="004F5E17">
              <w:rPr>
                <w:rStyle w:val="s1"/>
                <w:color w:val="000000" w:themeColor="text1"/>
                <w:shd w:val="clear" w:color="auto" w:fill="FFFFFF"/>
                <w:lang w:val="lv-LV"/>
              </w:rPr>
              <w:t>pie</w:t>
            </w:r>
            <w:r w:rsidR="008D603F" w:rsidRPr="004F5E17">
              <w:rPr>
                <w:rStyle w:val="s1"/>
                <w:color w:val="000000" w:themeColor="text1"/>
                <w:shd w:val="clear" w:color="auto" w:fill="FFFFFF"/>
                <w:lang w:val="lv-LV"/>
              </w:rPr>
              <w:t>augs par 3</w:t>
            </w:r>
            <w:r w:rsidR="00B202D0" w:rsidRPr="004F5E17">
              <w:rPr>
                <w:rStyle w:val="s1"/>
                <w:color w:val="000000" w:themeColor="text1"/>
                <w:shd w:val="clear" w:color="auto" w:fill="FFFFFF"/>
                <w:lang w:val="lv-LV"/>
              </w:rPr>
              <w:t> </w:t>
            </w:r>
            <w:r w:rsidR="43F7B80F" w:rsidRPr="004F5E17">
              <w:rPr>
                <w:rStyle w:val="s1"/>
                <w:color w:val="000000" w:themeColor="text1"/>
                <w:lang w:val="lv-LV"/>
              </w:rPr>
              <w:t>0</w:t>
            </w:r>
            <w:r w:rsidR="008D603F" w:rsidRPr="004F5E17">
              <w:rPr>
                <w:rStyle w:val="s1"/>
                <w:color w:val="000000" w:themeColor="text1"/>
                <w:shd w:val="clear" w:color="auto" w:fill="FFFFFF"/>
                <w:lang w:val="lv-LV"/>
              </w:rPr>
              <w:t>00</w:t>
            </w:r>
            <w:r w:rsidR="00B202D0" w:rsidRPr="004F5E17">
              <w:rPr>
                <w:rStyle w:val="s1"/>
                <w:color w:val="000000" w:themeColor="text1"/>
                <w:shd w:val="clear" w:color="auto" w:fill="FFFFFF"/>
                <w:lang w:val="lv-LV"/>
              </w:rPr>
              <w:t xml:space="preserve"> (pie ETS</w:t>
            </w:r>
            <w:r w:rsidR="003611A0" w:rsidRPr="004F5E17">
              <w:rPr>
                <w:rStyle w:val="s1"/>
                <w:color w:val="000000" w:themeColor="text1"/>
                <w:shd w:val="clear" w:color="auto" w:fill="FFFFFF"/>
                <w:lang w:val="lv-LV"/>
              </w:rPr>
              <w:t> 2 emisijas kvotu cenas 60 EUR/tCO</w:t>
            </w:r>
            <w:r w:rsidR="003611A0" w:rsidRPr="004F5E17">
              <w:rPr>
                <w:rStyle w:val="s1"/>
                <w:color w:val="000000" w:themeColor="text1"/>
                <w:shd w:val="clear" w:color="auto" w:fill="FFFFFF"/>
                <w:vertAlign w:val="subscript"/>
                <w:lang w:val="lv-LV"/>
              </w:rPr>
              <w:t>2</w:t>
            </w:r>
            <w:r w:rsidR="003611A0" w:rsidRPr="004F5E17">
              <w:rPr>
                <w:rStyle w:val="s1"/>
                <w:color w:val="000000" w:themeColor="text1"/>
                <w:shd w:val="clear" w:color="auto" w:fill="FFFFFF"/>
                <w:lang w:val="lv-LV"/>
              </w:rPr>
              <w:t>)</w:t>
            </w:r>
            <w:r w:rsidR="000743B3" w:rsidRPr="004F5E17">
              <w:rPr>
                <w:rStyle w:val="s1"/>
                <w:color w:val="000000" w:themeColor="text1"/>
                <w:shd w:val="clear" w:color="auto" w:fill="FFFFFF"/>
                <w:lang w:val="lv-LV"/>
              </w:rPr>
              <w:t>, proti</w:t>
            </w:r>
            <w:r w:rsidR="00797E7A" w:rsidRPr="004F5E17">
              <w:rPr>
                <w:rStyle w:val="s1"/>
                <w:color w:val="000000" w:themeColor="text1"/>
                <w:shd w:val="clear" w:color="auto" w:fill="FFFFFF"/>
                <w:lang w:val="lv-LV"/>
              </w:rPr>
              <w:t xml:space="preserve">, par </w:t>
            </w:r>
            <w:r w:rsidR="004D1FFD" w:rsidRPr="004F5E17">
              <w:rPr>
                <w:rStyle w:val="s1"/>
                <w:color w:val="000000" w:themeColor="text1"/>
                <w:shd w:val="clear" w:color="auto" w:fill="FFFFFF"/>
                <w:lang w:val="lv-LV"/>
              </w:rPr>
              <w:t xml:space="preserve">1 </w:t>
            </w:r>
            <w:r w:rsidR="00F113C3" w:rsidRPr="004F5E17">
              <w:rPr>
                <w:rStyle w:val="s1"/>
                <w:color w:val="000000" w:themeColor="text1"/>
                <w:shd w:val="clear" w:color="auto" w:fill="FFFFFF"/>
                <w:lang w:val="lv-LV"/>
              </w:rPr>
              <w:t xml:space="preserve">% no </w:t>
            </w:r>
            <w:r w:rsidR="00FD0709" w:rsidRPr="004F5E17">
              <w:rPr>
                <w:rStyle w:val="s1"/>
                <w:color w:val="000000" w:themeColor="text1"/>
                <w:shd w:val="clear" w:color="auto" w:fill="FFFFFF"/>
                <w:lang w:val="lv-LV"/>
              </w:rPr>
              <w:t>enerģētiski nabadzības riskam pakļauto mājsaimniecību skaita</w:t>
            </w:r>
            <w:r w:rsidR="5778E135" w:rsidRPr="004F5E17">
              <w:rPr>
                <w:rStyle w:val="s1"/>
                <w:color w:val="000000" w:themeColor="text1"/>
                <w:shd w:val="clear" w:color="auto" w:fill="FFFFFF"/>
                <w:lang w:val="lv-LV"/>
              </w:rPr>
              <w:t xml:space="preserve"> pirms ETS 2 </w:t>
            </w:r>
            <w:r w:rsidR="5778E135" w:rsidRPr="004F5E17">
              <w:rPr>
                <w:rStyle w:val="s1"/>
                <w:color w:val="000000" w:themeColor="text1"/>
                <w:shd w:val="clear" w:color="auto" w:fill="FFFFFF"/>
                <w:lang w:val="lv-LV"/>
              </w:rPr>
              <w:lastRenderedPageBreak/>
              <w:t>ieviešanas</w:t>
            </w:r>
            <w:r w:rsidR="00FD0709" w:rsidRPr="004F5E17">
              <w:rPr>
                <w:rStyle w:val="s1"/>
                <w:color w:val="000000" w:themeColor="text1"/>
                <w:shd w:val="clear" w:color="auto" w:fill="FFFFFF"/>
                <w:lang w:val="lv-LV"/>
              </w:rPr>
              <w:t>. Attiecīgi</w:t>
            </w:r>
            <w:r w:rsidR="004D1FFD" w:rsidRPr="004F5E17">
              <w:rPr>
                <w:rStyle w:val="s1"/>
                <w:color w:val="000000" w:themeColor="text1"/>
                <w:shd w:val="clear" w:color="auto" w:fill="FFFFFF"/>
                <w:lang w:val="lv-LV"/>
              </w:rPr>
              <w:t xml:space="preserve">, piemērojot definīciju “mazaizsargāta </w:t>
            </w:r>
            <w:r w:rsidR="00C015C6" w:rsidRPr="004F5E17">
              <w:rPr>
                <w:rStyle w:val="s1"/>
                <w:color w:val="000000" w:themeColor="text1"/>
                <w:shd w:val="clear" w:color="auto" w:fill="FFFFFF"/>
                <w:lang w:val="lv-LV"/>
              </w:rPr>
              <w:t>mājsaimniecība”</w:t>
            </w:r>
            <w:r w:rsidR="77E013A7" w:rsidRPr="004F5E17">
              <w:rPr>
                <w:rStyle w:val="s1"/>
                <w:color w:val="000000" w:themeColor="text1"/>
                <w:shd w:val="clear" w:color="auto" w:fill="FFFFFF"/>
                <w:lang w:val="lv-LV"/>
              </w:rPr>
              <w:t>,</w:t>
            </w:r>
            <w:r w:rsidR="00FD0709" w:rsidRPr="004F5E17">
              <w:rPr>
                <w:rStyle w:val="s1"/>
                <w:color w:val="000000" w:themeColor="text1"/>
                <w:shd w:val="clear" w:color="auto" w:fill="FFFFFF"/>
                <w:lang w:val="lv-LV"/>
              </w:rPr>
              <w:t xml:space="preserve"> </w:t>
            </w:r>
            <w:r w:rsidR="00A262F9" w:rsidRPr="004F5E17">
              <w:rPr>
                <w:rStyle w:val="s1"/>
                <w:color w:val="000000" w:themeColor="text1"/>
                <w:shd w:val="clear" w:color="auto" w:fill="FFFFFF"/>
                <w:lang w:val="lv-LV"/>
              </w:rPr>
              <w:t>tiek piemērots definīcijas “enerģētiskā nabadzība” indikator</w:t>
            </w:r>
            <w:r w:rsidR="0033374C" w:rsidRPr="004F5E17">
              <w:rPr>
                <w:rStyle w:val="s1"/>
                <w:color w:val="000000" w:themeColor="text1"/>
                <w:shd w:val="clear" w:color="auto" w:fill="FFFFFF"/>
                <w:lang w:val="lv-LV"/>
              </w:rPr>
              <w:t>s, proti EIKIS sistēma.</w:t>
            </w:r>
          </w:p>
          <w:p w14:paraId="2F5339E6" w14:textId="0C681250" w:rsidR="006002CC" w:rsidRPr="004F5E17" w:rsidRDefault="0033374C" w:rsidP="00E41FB9">
            <w:pPr>
              <w:spacing w:before="120"/>
              <w:jc w:val="both"/>
              <w:rPr>
                <w:rStyle w:val="s1"/>
                <w:color w:val="000000" w:themeColor="text1"/>
                <w:shd w:val="clear" w:color="auto" w:fill="FFFFFF"/>
                <w:lang w:val="lv-LV"/>
              </w:rPr>
            </w:pPr>
            <w:r w:rsidRPr="004F5E17">
              <w:rPr>
                <w:rStyle w:val="s1"/>
                <w:color w:val="000000" w:themeColor="text1"/>
                <w:shd w:val="clear" w:color="auto" w:fill="FFFFFF"/>
                <w:lang w:val="lv-LV"/>
              </w:rPr>
              <w:t>Vienlaikus, ievērojot augsto enerģētiskās nabadzības līmeni valstī</w:t>
            </w:r>
            <w:r w:rsidRPr="004F5E17">
              <w:rPr>
                <w:color w:val="000000" w:themeColor="text1"/>
                <w:lang w:val="lv-LV"/>
              </w:rPr>
              <w:t xml:space="preserve"> </w:t>
            </w:r>
            <w:r w:rsidRPr="004F5E17">
              <w:rPr>
                <w:rStyle w:val="s1"/>
                <w:color w:val="000000" w:themeColor="text1"/>
                <w:shd w:val="clear" w:color="auto" w:fill="FFFFFF"/>
                <w:lang w:val="lv-LV"/>
              </w:rPr>
              <w:t xml:space="preserve">un ierobežoto Fonda apjomu, investīciju īstenošanā definīcija “enerģētiskā nabadzība” var tikt piemērota sašaurinātā izpratnē, piemēram, mērķorientēta uz konkrētām vismazāk aizsargātām </w:t>
            </w:r>
            <w:proofErr w:type="spellStart"/>
            <w:r w:rsidRPr="004F5E17">
              <w:rPr>
                <w:rStyle w:val="s1"/>
                <w:color w:val="000000" w:themeColor="text1"/>
                <w:shd w:val="clear" w:color="auto" w:fill="FFFFFF"/>
                <w:lang w:val="lv-LV"/>
              </w:rPr>
              <w:t>saņēmējgrupām</w:t>
            </w:r>
            <w:proofErr w:type="spellEnd"/>
            <w:r w:rsidRPr="004F5E17">
              <w:rPr>
                <w:rStyle w:val="s1"/>
                <w:color w:val="000000" w:themeColor="text1"/>
                <w:shd w:val="clear" w:color="auto" w:fill="FFFFFF"/>
                <w:lang w:val="lv-LV"/>
              </w:rPr>
              <w:t>, nosakot detalizētus kritērijus konkrētu mājsaimniecību vai transporta lietotāju atlasei. Detalizēti atlases kritēriju nosacījumi tiks noteikti MK noteikumos par investīciju īstenošanu</w:t>
            </w:r>
            <w:r w:rsidR="6BB29651" w:rsidRPr="004F5E17">
              <w:rPr>
                <w:rStyle w:val="s1"/>
                <w:color w:val="000000" w:themeColor="text1"/>
                <w:shd w:val="clear" w:color="auto" w:fill="FFFFFF"/>
                <w:lang w:val="lv-LV"/>
              </w:rPr>
              <w:t xml:space="preserve">, un to izstrādē tiks iesaistītas ieinteresētās puses, t.sk., </w:t>
            </w:r>
            <w:r w:rsidR="00F042D2" w:rsidRPr="004F5E17">
              <w:rPr>
                <w:rStyle w:val="s1"/>
                <w:color w:val="000000" w:themeColor="text1"/>
                <w:shd w:val="clear" w:color="auto" w:fill="FFFFFF"/>
                <w:lang w:val="lv-LV"/>
              </w:rPr>
              <w:t xml:space="preserve">NVO un </w:t>
            </w:r>
            <w:r w:rsidR="6BB29651" w:rsidRPr="004F5E17">
              <w:rPr>
                <w:rStyle w:val="s1"/>
                <w:color w:val="000000" w:themeColor="text1"/>
                <w:shd w:val="clear" w:color="auto" w:fill="FFFFFF"/>
                <w:lang w:val="lv-LV"/>
              </w:rPr>
              <w:t>sociālie partneri</w:t>
            </w:r>
            <w:r w:rsidRPr="004F5E17">
              <w:rPr>
                <w:rStyle w:val="s1"/>
                <w:color w:val="000000" w:themeColor="text1"/>
                <w:shd w:val="clear" w:color="auto" w:fill="FFFFFF"/>
                <w:lang w:val="lv-LV"/>
              </w:rPr>
              <w:t>.</w:t>
            </w:r>
          </w:p>
          <w:p w14:paraId="1C16AA28" w14:textId="417474FA" w:rsidR="007E5973" w:rsidRPr="004F5E17" w:rsidRDefault="0033374C" w:rsidP="0033374C">
            <w:pPr>
              <w:pStyle w:val="P68B1DB1-Heading314"/>
              <w:numPr>
                <w:ilvl w:val="2"/>
                <w:numId w:val="2"/>
              </w:numPr>
              <w:spacing w:before="240" w:after="120"/>
              <w:ind w:left="720"/>
              <w:rPr>
                <w:rStyle w:val="s1"/>
                <w:rFonts w:ascii="Times New Roman" w:hAnsi="Times New Roman" w:cs="Times New Roman"/>
                <w:bCs/>
                <w:color w:val="000000" w:themeColor="text1"/>
                <w:shd w:val="clear" w:color="auto" w:fill="FFFFFF"/>
                <w:lang w:val="lv-LV"/>
              </w:rPr>
            </w:pPr>
            <w:bookmarkStart w:id="20" w:name="_Toc201844282"/>
            <w:r w:rsidRPr="004F5E17">
              <w:rPr>
                <w:rStyle w:val="s1"/>
                <w:rFonts w:ascii="Times New Roman" w:hAnsi="Times New Roman" w:cs="Times New Roman"/>
                <w:bCs/>
                <w:color w:val="000000" w:themeColor="text1"/>
                <w:shd w:val="clear" w:color="auto" w:fill="FFFFFF"/>
                <w:lang w:val="lv-LV"/>
              </w:rPr>
              <w:t>Definīcija “t</w:t>
            </w:r>
            <w:r w:rsidR="007E5973" w:rsidRPr="004F5E17">
              <w:rPr>
                <w:rStyle w:val="s1"/>
                <w:rFonts w:ascii="Times New Roman" w:hAnsi="Times New Roman" w:cs="Times New Roman"/>
                <w:bCs/>
                <w:color w:val="000000" w:themeColor="text1"/>
                <w:shd w:val="clear" w:color="auto" w:fill="FFFFFF"/>
                <w:lang w:val="lv-LV"/>
              </w:rPr>
              <w:t>ransporta nabadzība</w:t>
            </w:r>
            <w:r w:rsidRPr="004F5E17">
              <w:rPr>
                <w:rStyle w:val="s1"/>
                <w:rFonts w:ascii="Times New Roman" w:hAnsi="Times New Roman" w:cs="Times New Roman"/>
                <w:bCs/>
                <w:color w:val="000000" w:themeColor="text1"/>
                <w:shd w:val="clear" w:color="auto" w:fill="FFFFFF"/>
                <w:lang w:val="lv-LV"/>
              </w:rPr>
              <w:t>”</w:t>
            </w:r>
            <w:bookmarkEnd w:id="20"/>
          </w:p>
          <w:p w14:paraId="1E7E6E3F" w14:textId="77777777" w:rsidR="00E41FB9" w:rsidRPr="004F5E17" w:rsidRDefault="009D53DD" w:rsidP="009D53DD">
            <w:pPr>
              <w:spacing w:before="120" w:after="120"/>
              <w:jc w:val="both"/>
              <w:rPr>
                <w:bCs/>
                <w:i/>
                <w:iCs/>
                <w:color w:val="000000" w:themeColor="text1"/>
                <w:shd w:val="clear" w:color="auto" w:fill="FFFFFF"/>
                <w:lang w:val="lv-LV"/>
              </w:rPr>
            </w:pPr>
            <w:r w:rsidRPr="004F5E17">
              <w:rPr>
                <w:bCs/>
                <w:i/>
                <w:iCs/>
                <w:color w:val="000000" w:themeColor="text1"/>
                <w:shd w:val="clear" w:color="auto" w:fill="FFFFFF"/>
                <w:lang w:val="lv-LV"/>
              </w:rPr>
              <w:t>“</w:t>
            </w:r>
            <w:r w:rsidRPr="004F5E17">
              <w:rPr>
                <w:b/>
                <w:i/>
                <w:iCs/>
                <w:color w:val="000000" w:themeColor="text1"/>
                <w:shd w:val="clear" w:color="auto" w:fill="FFFFFF"/>
                <w:lang w:val="lv-LV"/>
              </w:rPr>
              <w:t>transporta nabadzība</w:t>
            </w:r>
            <w:r w:rsidRPr="004F5E17">
              <w:rPr>
                <w:bCs/>
                <w:i/>
                <w:iCs/>
                <w:color w:val="000000" w:themeColor="text1"/>
                <w:shd w:val="clear" w:color="auto" w:fill="FFFFFF"/>
                <w:lang w:val="lv-LV"/>
              </w:rPr>
              <w:t>” ir personu un mājsaimniecību nespēja vai grūtības segt privātā vai sabiedriskā transporta izmaksas vai tāda transporta piekļuves neesamība vai ierobežota piekļuve transportam, kas vajadzīgs, lai piekļūtu būtiskiem sociālekonomiskiem pakalpojumiem un aktivitātēm, ņemot vērā valsts un ģeogrāfisko kontekstu</w:t>
            </w:r>
          </w:p>
          <w:p w14:paraId="17CE75E6" w14:textId="4A94FC3E" w:rsidR="00E551B4" w:rsidRPr="004F5E17" w:rsidRDefault="00DD6172" w:rsidP="00E551B4">
            <w:pPr>
              <w:spacing w:after="120"/>
              <w:jc w:val="both"/>
              <w:rPr>
                <w:rFonts w:eastAsia="Times New Roman"/>
                <w:color w:val="000000" w:themeColor="text1"/>
                <w:lang w:val="lv-LV"/>
              </w:rPr>
            </w:pPr>
            <w:r w:rsidRPr="004F5E17">
              <w:rPr>
                <w:rFonts w:eastAsia="Times New Roman"/>
                <w:color w:val="000000" w:themeColor="text1"/>
                <w:lang w:val="lv-LV"/>
              </w:rPr>
              <w:t>2025.gada 22.maij</w:t>
            </w:r>
            <w:r w:rsidR="0002165A" w:rsidRPr="004F5E17">
              <w:rPr>
                <w:rFonts w:eastAsia="Times New Roman"/>
                <w:color w:val="000000" w:themeColor="text1"/>
                <w:lang w:val="lv-LV"/>
              </w:rPr>
              <w:t>ā</w:t>
            </w:r>
            <w:r w:rsidR="00F26F2F" w:rsidRPr="004F5E17">
              <w:rPr>
                <w:rFonts w:eastAsia="Times New Roman"/>
                <w:color w:val="000000" w:themeColor="text1"/>
                <w:lang w:val="lv-LV"/>
              </w:rPr>
              <w:t xml:space="preserve"> tika</w:t>
            </w:r>
            <w:r w:rsidRPr="004F5E17">
              <w:rPr>
                <w:rFonts w:eastAsia="Times New Roman"/>
                <w:color w:val="000000" w:themeColor="text1"/>
                <w:lang w:val="lv-LV"/>
              </w:rPr>
              <w:t xml:space="preserve"> publiskot</w:t>
            </w:r>
            <w:r w:rsidR="00F26F2F" w:rsidRPr="004F5E17">
              <w:rPr>
                <w:rFonts w:eastAsia="Times New Roman"/>
                <w:color w:val="000000" w:themeColor="text1"/>
                <w:lang w:val="lv-LV"/>
              </w:rPr>
              <w:t>s</w:t>
            </w:r>
            <w:r w:rsidRPr="004F5E17">
              <w:rPr>
                <w:rFonts w:eastAsia="Times New Roman"/>
                <w:color w:val="000000" w:themeColor="text1"/>
                <w:lang w:val="lv-LV"/>
              </w:rPr>
              <w:t xml:space="preserve"> EK ieteikum</w:t>
            </w:r>
            <w:r w:rsidR="00173487" w:rsidRPr="004F5E17">
              <w:rPr>
                <w:rFonts w:eastAsia="Times New Roman"/>
                <w:color w:val="000000" w:themeColor="text1"/>
                <w:lang w:val="lv-LV"/>
              </w:rPr>
              <w:t>s</w:t>
            </w:r>
            <w:r w:rsidR="00813125" w:rsidRPr="004F5E17">
              <w:rPr>
                <w:rFonts w:eastAsia="Times New Roman"/>
                <w:color w:val="000000" w:themeColor="text1"/>
                <w:lang w:val="lv-LV"/>
              </w:rPr>
              <w:t xml:space="preserve"> 2025/1021</w:t>
            </w:r>
            <w:r w:rsidRPr="004F5E17">
              <w:rPr>
                <w:rFonts w:eastAsia="Times New Roman"/>
                <w:color w:val="000000" w:themeColor="text1"/>
                <w:lang w:val="lv-LV"/>
              </w:rPr>
              <w:t xml:space="preserve"> par transporta na</w:t>
            </w:r>
            <w:r w:rsidR="00F830B2" w:rsidRPr="004F5E17">
              <w:rPr>
                <w:rFonts w:eastAsia="Times New Roman"/>
                <w:color w:val="000000" w:themeColor="text1"/>
                <w:lang w:val="lv-LV"/>
              </w:rPr>
              <w:t>b</w:t>
            </w:r>
            <w:r w:rsidR="00A71A81" w:rsidRPr="004F5E17">
              <w:rPr>
                <w:rFonts w:eastAsia="Times New Roman"/>
                <w:color w:val="000000" w:themeColor="text1"/>
                <w:lang w:val="lv-LV"/>
              </w:rPr>
              <w:t>adzību</w:t>
            </w:r>
            <w:r w:rsidR="001A56A7" w:rsidRPr="004F5E17">
              <w:rPr>
                <w:rStyle w:val="FootnoteReference"/>
                <w:rFonts w:eastAsia="Times New Roman"/>
                <w:color w:val="000000" w:themeColor="text1"/>
                <w:lang w:val="lv-LV"/>
              </w:rPr>
              <w:footnoteReference w:id="61"/>
            </w:r>
            <w:r w:rsidR="00813125" w:rsidRPr="004F5E17">
              <w:rPr>
                <w:rFonts w:eastAsia="Times New Roman"/>
                <w:color w:val="000000" w:themeColor="text1"/>
                <w:lang w:val="lv-LV"/>
              </w:rPr>
              <w:t xml:space="preserve"> (EK</w:t>
            </w:r>
            <w:r w:rsidR="001C0897" w:rsidRPr="004F5E17">
              <w:rPr>
                <w:rFonts w:eastAsia="Times New Roman"/>
                <w:color w:val="000000" w:themeColor="text1"/>
                <w:lang w:val="lv-LV"/>
              </w:rPr>
              <w:t> </w:t>
            </w:r>
            <w:r w:rsidR="00813125" w:rsidRPr="004F5E17">
              <w:rPr>
                <w:rFonts w:eastAsia="Times New Roman"/>
                <w:color w:val="000000" w:themeColor="text1"/>
                <w:lang w:val="lv-LV"/>
              </w:rPr>
              <w:t>ieteikums 2025/1021)</w:t>
            </w:r>
            <w:r w:rsidR="00C057F3" w:rsidRPr="004F5E17">
              <w:rPr>
                <w:rFonts w:eastAsia="Times New Roman"/>
                <w:color w:val="000000" w:themeColor="text1"/>
                <w:lang w:val="lv-LV"/>
              </w:rPr>
              <w:t xml:space="preserve">, </w:t>
            </w:r>
            <w:r w:rsidR="004443DE" w:rsidRPr="004F5E17">
              <w:rPr>
                <w:rFonts w:eastAsia="Times New Roman"/>
                <w:color w:val="000000" w:themeColor="text1"/>
                <w:lang w:val="lv-LV"/>
              </w:rPr>
              <w:t xml:space="preserve">kas ietilpst </w:t>
            </w:r>
            <w:r w:rsidR="00F830B2" w:rsidRPr="004F5E17">
              <w:rPr>
                <w:rFonts w:eastAsia="Times New Roman"/>
                <w:color w:val="000000" w:themeColor="text1"/>
                <w:lang w:val="lv-LV"/>
              </w:rPr>
              <w:t>Eiropas Sociālo tiesību pīlāra ietvarā (</w:t>
            </w:r>
            <w:r w:rsidR="00FD2EBB" w:rsidRPr="004F5E17">
              <w:rPr>
                <w:rFonts w:eastAsia="Times New Roman"/>
                <w:color w:val="000000" w:themeColor="text1"/>
                <w:lang w:val="lv-LV"/>
              </w:rPr>
              <w:t>20.princips</w:t>
            </w:r>
            <w:r w:rsidR="00F830B2" w:rsidRPr="004F5E17">
              <w:rPr>
                <w:rFonts w:eastAsia="Times New Roman"/>
                <w:color w:val="000000" w:themeColor="text1"/>
                <w:lang w:val="lv-LV"/>
              </w:rPr>
              <w:t>) ar mērķi nodrošināt pieejamu, pie</w:t>
            </w:r>
            <w:r w:rsidR="00AC626D" w:rsidRPr="004F5E17">
              <w:rPr>
                <w:rFonts w:eastAsia="Times New Roman"/>
                <w:color w:val="000000" w:themeColor="text1"/>
                <w:lang w:val="lv-LV"/>
              </w:rPr>
              <w:t>kļūstamu</w:t>
            </w:r>
            <w:r w:rsidR="00220756" w:rsidRPr="004F5E17">
              <w:rPr>
                <w:rFonts w:eastAsia="Times New Roman"/>
                <w:color w:val="000000" w:themeColor="text1"/>
                <w:lang w:val="lv-LV"/>
              </w:rPr>
              <w:t xml:space="preserve"> </w:t>
            </w:r>
            <w:r w:rsidR="00F830B2" w:rsidRPr="004F5E17">
              <w:rPr>
                <w:rFonts w:eastAsia="Times New Roman"/>
                <w:color w:val="000000" w:themeColor="text1"/>
                <w:lang w:val="lv-LV"/>
              </w:rPr>
              <w:t>un taisnīgu mobilitāti vis</w:t>
            </w:r>
            <w:r w:rsidR="00B53A92" w:rsidRPr="004F5E17">
              <w:rPr>
                <w:rFonts w:eastAsia="Times New Roman"/>
                <w:color w:val="000000" w:themeColor="text1"/>
                <w:lang w:val="lv-LV"/>
              </w:rPr>
              <w:t>ām iedzīvotāju grupām</w:t>
            </w:r>
            <w:r w:rsidR="0002165A" w:rsidRPr="004F5E17">
              <w:rPr>
                <w:rFonts w:eastAsia="Times New Roman"/>
                <w:color w:val="000000" w:themeColor="text1"/>
                <w:lang w:val="lv-LV"/>
              </w:rPr>
              <w:t>.</w:t>
            </w:r>
            <w:r w:rsidR="00AC05F2" w:rsidRPr="004F5E17">
              <w:rPr>
                <w:rFonts w:eastAsia="Times New Roman"/>
                <w:color w:val="000000" w:themeColor="text1"/>
                <w:lang w:val="lv-LV"/>
              </w:rPr>
              <w:t xml:space="preserve"> EK ieteikumā minētas</w:t>
            </w:r>
            <w:r w:rsidR="00113A50" w:rsidRPr="004F5E17">
              <w:rPr>
                <w:rFonts w:eastAsia="Times New Roman"/>
                <w:color w:val="000000" w:themeColor="text1"/>
                <w:lang w:val="lv-LV"/>
              </w:rPr>
              <w:t xml:space="preserve"> šādas </w:t>
            </w:r>
            <w:r w:rsidR="00E551B4" w:rsidRPr="004F5E17">
              <w:rPr>
                <w:rFonts w:eastAsia="Times New Roman"/>
                <w:color w:val="000000" w:themeColor="text1"/>
                <w:lang w:val="lv-LV"/>
              </w:rPr>
              <w:t>transporta nabadzības definīci</w:t>
            </w:r>
            <w:r w:rsidR="0021372C" w:rsidRPr="004F5E17">
              <w:rPr>
                <w:rFonts w:eastAsia="Times New Roman"/>
                <w:color w:val="000000" w:themeColor="text1"/>
                <w:lang w:val="lv-LV"/>
              </w:rPr>
              <w:t xml:space="preserve">jas </w:t>
            </w:r>
            <w:r w:rsidR="00E551B4" w:rsidRPr="004F5E17">
              <w:rPr>
                <w:rFonts w:eastAsia="Times New Roman"/>
                <w:color w:val="000000" w:themeColor="text1"/>
                <w:lang w:val="lv-LV"/>
              </w:rPr>
              <w:t>dimensijas:</w:t>
            </w:r>
          </w:p>
          <w:p w14:paraId="41EE0989" w14:textId="54E1B3EC" w:rsidR="00A90295" w:rsidRPr="004F5E17" w:rsidRDefault="00A90295" w:rsidP="007743EA">
            <w:pPr>
              <w:pStyle w:val="ListParagraph"/>
              <w:numPr>
                <w:ilvl w:val="0"/>
                <w:numId w:val="115"/>
              </w:numPr>
              <w:spacing w:after="120"/>
              <w:jc w:val="both"/>
              <w:rPr>
                <w:rFonts w:eastAsia="Times New Roman"/>
                <w:color w:val="000000" w:themeColor="text1"/>
                <w:lang w:val="lv-LV"/>
              </w:rPr>
            </w:pPr>
            <w:r w:rsidRPr="004F5E17">
              <w:rPr>
                <w:rFonts w:eastAsia="Times New Roman"/>
                <w:color w:val="000000" w:themeColor="text1"/>
                <w:lang w:val="lv-LV"/>
              </w:rPr>
              <w:t>ekonomiskā pieejamība</w:t>
            </w:r>
            <w:r w:rsidR="00772D26" w:rsidRPr="004F5E17">
              <w:rPr>
                <w:rFonts w:eastAsia="Times New Roman"/>
                <w:color w:val="000000" w:themeColor="text1"/>
                <w:lang w:val="lv-LV"/>
              </w:rPr>
              <w:t xml:space="preserve"> (</w:t>
            </w:r>
            <w:proofErr w:type="spellStart"/>
            <w:r w:rsidR="00772D26" w:rsidRPr="004F5E17">
              <w:rPr>
                <w:rFonts w:eastAsia="Times New Roman"/>
                <w:i/>
                <w:iCs/>
                <w:color w:val="000000" w:themeColor="text1"/>
                <w:lang w:val="lv-LV"/>
              </w:rPr>
              <w:t>affordability</w:t>
            </w:r>
            <w:proofErr w:type="spellEnd"/>
            <w:r w:rsidR="00772D26" w:rsidRPr="004F5E17">
              <w:rPr>
                <w:rFonts w:eastAsia="Times New Roman"/>
                <w:color w:val="000000" w:themeColor="text1"/>
                <w:lang w:val="lv-LV"/>
              </w:rPr>
              <w:t>)</w:t>
            </w:r>
            <w:r w:rsidRPr="004F5E17">
              <w:rPr>
                <w:rFonts w:eastAsia="Times New Roman"/>
                <w:color w:val="000000" w:themeColor="text1"/>
                <w:lang w:val="lv-LV"/>
              </w:rPr>
              <w:t>: personu un mājsaimniecību spēja atļauties privāto vai sabiedrisko transportu</w:t>
            </w:r>
          </w:p>
          <w:p w14:paraId="3349A8A6" w14:textId="741CC626" w:rsidR="00A90295" w:rsidRPr="004F5E17" w:rsidRDefault="00A90295" w:rsidP="007743EA">
            <w:pPr>
              <w:pStyle w:val="ListParagraph"/>
              <w:numPr>
                <w:ilvl w:val="0"/>
                <w:numId w:val="115"/>
              </w:numPr>
              <w:spacing w:after="120"/>
              <w:jc w:val="both"/>
              <w:rPr>
                <w:rFonts w:eastAsia="Times New Roman"/>
                <w:color w:val="000000" w:themeColor="text1"/>
                <w:lang w:val="lv-LV"/>
              </w:rPr>
            </w:pPr>
            <w:r w:rsidRPr="004F5E17">
              <w:rPr>
                <w:rFonts w:eastAsia="Times New Roman"/>
                <w:color w:val="000000" w:themeColor="text1"/>
                <w:lang w:val="lv-LV"/>
              </w:rPr>
              <w:t>transporta pieejamība</w:t>
            </w:r>
            <w:r w:rsidR="00772D26" w:rsidRPr="004F5E17">
              <w:rPr>
                <w:rFonts w:eastAsia="Times New Roman"/>
                <w:color w:val="000000" w:themeColor="text1"/>
                <w:lang w:val="lv-LV"/>
              </w:rPr>
              <w:t xml:space="preserve"> (</w:t>
            </w:r>
            <w:proofErr w:type="spellStart"/>
            <w:r w:rsidR="00772D26" w:rsidRPr="004F5E17">
              <w:rPr>
                <w:rFonts w:eastAsia="Times New Roman"/>
                <w:i/>
                <w:iCs/>
                <w:color w:val="000000" w:themeColor="text1"/>
                <w:lang w:val="lv-LV"/>
              </w:rPr>
              <w:t>availability</w:t>
            </w:r>
            <w:proofErr w:type="spellEnd"/>
            <w:r w:rsidR="00772D26" w:rsidRPr="004F5E17">
              <w:rPr>
                <w:rFonts w:eastAsia="Times New Roman"/>
                <w:color w:val="000000" w:themeColor="text1"/>
                <w:lang w:val="lv-LV"/>
              </w:rPr>
              <w:t>)</w:t>
            </w:r>
            <w:r w:rsidRPr="004F5E17">
              <w:rPr>
                <w:rFonts w:eastAsia="Times New Roman"/>
                <w:color w:val="000000" w:themeColor="text1"/>
                <w:lang w:val="lv-LV"/>
              </w:rPr>
              <w:t>: transporta pakalpojumu esība un biežums;</w:t>
            </w:r>
          </w:p>
          <w:p w14:paraId="415D3E70" w14:textId="1BF8670E" w:rsidR="00A90295" w:rsidRPr="004F5E17" w:rsidRDefault="00A90295" w:rsidP="007743EA">
            <w:pPr>
              <w:pStyle w:val="ListParagraph"/>
              <w:numPr>
                <w:ilvl w:val="0"/>
                <w:numId w:val="115"/>
              </w:numPr>
              <w:spacing w:after="120"/>
              <w:jc w:val="both"/>
              <w:rPr>
                <w:rFonts w:eastAsia="Times New Roman"/>
                <w:color w:val="000000" w:themeColor="text1"/>
                <w:lang w:val="lv-LV"/>
              </w:rPr>
            </w:pPr>
            <w:proofErr w:type="spellStart"/>
            <w:r w:rsidRPr="004F5E17">
              <w:rPr>
                <w:rFonts w:eastAsia="Times New Roman"/>
                <w:color w:val="000000" w:themeColor="text1"/>
                <w:lang w:val="lv-LV"/>
              </w:rPr>
              <w:t>piekļūstamība</w:t>
            </w:r>
            <w:proofErr w:type="spellEnd"/>
            <w:r w:rsidR="00772D26" w:rsidRPr="004F5E17">
              <w:rPr>
                <w:rFonts w:eastAsia="Times New Roman"/>
                <w:color w:val="000000" w:themeColor="text1"/>
                <w:lang w:val="lv-LV"/>
              </w:rPr>
              <w:t xml:space="preserve"> (</w:t>
            </w:r>
            <w:proofErr w:type="spellStart"/>
            <w:r w:rsidR="00772D26" w:rsidRPr="004F5E17">
              <w:rPr>
                <w:rFonts w:eastAsia="Times New Roman"/>
                <w:i/>
                <w:iCs/>
                <w:color w:val="000000" w:themeColor="text1"/>
                <w:lang w:val="lv-LV"/>
              </w:rPr>
              <w:t>acces</w:t>
            </w:r>
            <w:r w:rsidR="406400F5" w:rsidRPr="004F5E17">
              <w:rPr>
                <w:rFonts w:eastAsia="Times New Roman"/>
                <w:i/>
                <w:iCs/>
                <w:color w:val="000000" w:themeColor="text1"/>
                <w:lang w:val="lv-LV"/>
              </w:rPr>
              <w:t>si</w:t>
            </w:r>
            <w:r w:rsidR="00772D26" w:rsidRPr="004F5E17">
              <w:rPr>
                <w:rFonts w:eastAsia="Times New Roman"/>
                <w:i/>
                <w:iCs/>
                <w:color w:val="000000" w:themeColor="text1"/>
                <w:lang w:val="lv-LV"/>
              </w:rPr>
              <w:t>bility</w:t>
            </w:r>
            <w:proofErr w:type="spellEnd"/>
            <w:r w:rsidR="00772D26" w:rsidRPr="004F5E17">
              <w:rPr>
                <w:rFonts w:eastAsia="Times New Roman"/>
                <w:color w:val="000000" w:themeColor="text1"/>
                <w:lang w:val="lv-LV"/>
              </w:rPr>
              <w:t>)</w:t>
            </w:r>
            <w:r w:rsidRPr="004F5E17">
              <w:rPr>
                <w:rFonts w:eastAsia="Times New Roman"/>
                <w:color w:val="000000" w:themeColor="text1"/>
                <w:lang w:val="lv-LV"/>
              </w:rPr>
              <w:t>: personu un mājsaimniecību spēja saprātīgā laikā sasniegt būtiskus sociālekonomiskos pakalpojumus un aktivitātes;</w:t>
            </w:r>
          </w:p>
          <w:p w14:paraId="44774A7F" w14:textId="48A70D23" w:rsidR="00A90295" w:rsidRPr="004F5E17" w:rsidRDefault="00A90295" w:rsidP="007743EA">
            <w:pPr>
              <w:pStyle w:val="ListParagraph"/>
              <w:numPr>
                <w:ilvl w:val="0"/>
                <w:numId w:val="115"/>
              </w:numPr>
              <w:spacing w:after="120"/>
              <w:jc w:val="both"/>
              <w:rPr>
                <w:rFonts w:eastAsia="Times New Roman"/>
                <w:color w:val="000000" w:themeColor="text1"/>
                <w:lang w:val="lv-LV"/>
              </w:rPr>
            </w:pPr>
            <w:r w:rsidRPr="004F5E17">
              <w:rPr>
                <w:rFonts w:eastAsia="Times New Roman"/>
                <w:color w:val="000000" w:themeColor="text1"/>
                <w:lang w:val="lv-LV"/>
              </w:rPr>
              <w:t>transporta sistēmas pienācīgums</w:t>
            </w:r>
            <w:r w:rsidR="009F6F1A" w:rsidRPr="004F5E17">
              <w:rPr>
                <w:rFonts w:eastAsia="Times New Roman"/>
                <w:color w:val="000000" w:themeColor="text1"/>
                <w:lang w:val="lv-LV"/>
              </w:rPr>
              <w:t xml:space="preserve"> (</w:t>
            </w:r>
            <w:proofErr w:type="spellStart"/>
            <w:r w:rsidR="009F6F1A" w:rsidRPr="004F5E17">
              <w:rPr>
                <w:rFonts w:eastAsia="Times New Roman"/>
                <w:i/>
                <w:iCs/>
                <w:color w:val="000000" w:themeColor="text1"/>
                <w:lang w:val="lv-LV"/>
              </w:rPr>
              <w:t>adequacy</w:t>
            </w:r>
            <w:proofErr w:type="spellEnd"/>
            <w:r w:rsidR="009F6F1A" w:rsidRPr="004F5E17">
              <w:rPr>
                <w:rFonts w:eastAsia="Times New Roman"/>
                <w:color w:val="000000" w:themeColor="text1"/>
                <w:lang w:val="lv-LV"/>
              </w:rPr>
              <w:t>)</w:t>
            </w:r>
            <w:r w:rsidRPr="004F5E17">
              <w:rPr>
                <w:rFonts w:eastAsia="Times New Roman"/>
                <w:color w:val="000000" w:themeColor="text1"/>
                <w:lang w:val="lv-LV"/>
              </w:rPr>
              <w:t xml:space="preserve"> –</w:t>
            </w:r>
            <w:r w:rsidR="00C33E32" w:rsidRPr="004F5E17">
              <w:rPr>
                <w:rFonts w:eastAsia="Times New Roman"/>
                <w:color w:val="000000" w:themeColor="text1"/>
                <w:lang w:val="lv-LV"/>
              </w:rPr>
              <w:t xml:space="preserve"> </w:t>
            </w:r>
            <w:r w:rsidRPr="004F5E17">
              <w:rPr>
                <w:rFonts w:eastAsia="Times New Roman"/>
                <w:color w:val="000000" w:themeColor="text1"/>
                <w:lang w:val="lv-LV"/>
              </w:rPr>
              <w:t>raksturo</w:t>
            </w:r>
            <w:r w:rsidR="00C33E32" w:rsidRPr="004F5E17">
              <w:rPr>
                <w:rFonts w:eastAsia="Times New Roman"/>
                <w:color w:val="000000" w:themeColor="text1"/>
                <w:lang w:val="lv-LV"/>
              </w:rPr>
              <w:t xml:space="preserve"> </w:t>
            </w:r>
            <w:r w:rsidRPr="004F5E17">
              <w:rPr>
                <w:rFonts w:eastAsia="Times New Roman"/>
                <w:color w:val="000000" w:themeColor="text1"/>
                <w:lang w:val="lv-LV"/>
              </w:rPr>
              <w:t>sistēmas izmantojamību</w:t>
            </w:r>
            <w:r w:rsidR="00C33E32" w:rsidRPr="004F5E17">
              <w:rPr>
                <w:rFonts w:eastAsia="Times New Roman"/>
                <w:color w:val="000000" w:themeColor="text1"/>
                <w:lang w:val="lv-LV"/>
              </w:rPr>
              <w:t xml:space="preserve">. </w:t>
            </w:r>
            <w:r w:rsidRPr="004F5E17">
              <w:rPr>
                <w:rFonts w:eastAsia="Times New Roman"/>
                <w:color w:val="000000" w:themeColor="text1"/>
                <w:lang w:val="lv-LV"/>
              </w:rPr>
              <w:t>“Pienācīgums” ietver dažādus papildu elementus, tādus kā transporta sistēmas uzticamība, piemērotība cilvēkiem, kuri to izmanto darbam un/vai aprūpes pienākumu veikšanai (piemēram, lai ceļotu uz darba vietu un no darba vietas un pārvadātu bērnus), drošums un drošība un tās pieejamība ārpus sastrēgumstundām, neraugoties uz to, vai tā ir bez šķēršļiem un informācija par ceļošanas iespējām ir plaši pieejama</w:t>
            </w:r>
          </w:p>
          <w:p w14:paraId="55B12D3B" w14:textId="7B274578" w:rsidR="0002165A" w:rsidRPr="004F5E17" w:rsidRDefault="001C0897" w:rsidP="001109F2">
            <w:pPr>
              <w:spacing w:after="120"/>
              <w:jc w:val="both"/>
              <w:rPr>
                <w:rFonts w:eastAsia="Times New Roman"/>
                <w:color w:val="000000" w:themeColor="text1"/>
                <w:lang w:val="lv-LV"/>
              </w:rPr>
            </w:pPr>
            <w:r w:rsidRPr="004F5E17">
              <w:rPr>
                <w:rFonts w:eastAsia="Times New Roman"/>
                <w:color w:val="000000" w:themeColor="text1"/>
                <w:lang w:val="lv-LV"/>
              </w:rPr>
              <w:t>EK ieteikum</w:t>
            </w:r>
            <w:r w:rsidR="00A07E94" w:rsidRPr="004F5E17">
              <w:rPr>
                <w:rFonts w:eastAsia="Times New Roman"/>
                <w:color w:val="000000" w:themeColor="text1"/>
                <w:lang w:val="lv-LV"/>
              </w:rPr>
              <w:t xml:space="preserve">ā </w:t>
            </w:r>
            <w:r w:rsidRPr="004F5E17">
              <w:rPr>
                <w:rFonts w:eastAsia="Times New Roman"/>
                <w:color w:val="000000" w:themeColor="text1"/>
                <w:lang w:val="lv-LV"/>
              </w:rPr>
              <w:t xml:space="preserve">2025/1021 </w:t>
            </w:r>
            <w:r w:rsidR="00F96015" w:rsidRPr="004F5E17">
              <w:rPr>
                <w:rFonts w:eastAsia="Times New Roman"/>
                <w:color w:val="000000" w:themeColor="text1"/>
                <w:lang w:val="lv-LV"/>
              </w:rPr>
              <w:t>sniegt</w:t>
            </w:r>
            <w:r w:rsidR="009402D0" w:rsidRPr="004F5E17">
              <w:rPr>
                <w:rFonts w:eastAsia="Times New Roman"/>
                <w:color w:val="000000" w:themeColor="text1"/>
                <w:lang w:val="lv-LV"/>
              </w:rPr>
              <w:t>i politikas ieteikumi</w:t>
            </w:r>
            <w:r w:rsidR="00F57756" w:rsidRPr="004F5E17">
              <w:rPr>
                <w:rFonts w:eastAsia="Times New Roman"/>
                <w:color w:val="000000" w:themeColor="text1"/>
                <w:lang w:val="lv-LV"/>
              </w:rPr>
              <w:t>,</w:t>
            </w:r>
            <w:r w:rsidR="00354881" w:rsidRPr="004F5E17">
              <w:rPr>
                <w:rFonts w:eastAsia="Times New Roman"/>
                <w:color w:val="000000" w:themeColor="text1"/>
                <w:lang w:val="lv-LV"/>
              </w:rPr>
              <w:t xml:space="preserve"> </w:t>
            </w:r>
            <w:r w:rsidR="00F57756" w:rsidRPr="004F5E17">
              <w:rPr>
                <w:rFonts w:eastAsia="Times New Roman"/>
                <w:color w:val="000000" w:themeColor="text1"/>
                <w:lang w:val="lv-LV"/>
              </w:rPr>
              <w:t>pasākumu un investīciju piemēri</w:t>
            </w:r>
            <w:r w:rsidR="00885A02" w:rsidRPr="004F5E17">
              <w:rPr>
                <w:rFonts w:eastAsia="Times New Roman"/>
                <w:color w:val="000000" w:themeColor="text1"/>
                <w:lang w:val="lv-LV"/>
              </w:rPr>
              <w:t>, kā arī</w:t>
            </w:r>
            <w:r w:rsidR="00F57756" w:rsidRPr="004F5E17">
              <w:rPr>
                <w:rFonts w:eastAsia="Times New Roman"/>
                <w:color w:val="000000" w:themeColor="text1"/>
                <w:lang w:val="lv-LV"/>
              </w:rPr>
              <w:t xml:space="preserve"> </w:t>
            </w:r>
            <w:r w:rsidR="00354881" w:rsidRPr="004F5E17">
              <w:rPr>
                <w:rFonts w:eastAsia="Times New Roman"/>
                <w:color w:val="000000" w:themeColor="text1"/>
                <w:lang w:val="lv-LV"/>
              </w:rPr>
              <w:t xml:space="preserve">transporta nabadzības </w:t>
            </w:r>
            <w:r w:rsidR="00F57756" w:rsidRPr="004F5E17">
              <w:rPr>
                <w:rFonts w:eastAsia="Times New Roman"/>
                <w:color w:val="000000" w:themeColor="text1"/>
                <w:lang w:val="lv-LV"/>
              </w:rPr>
              <w:t xml:space="preserve">rādītāju uzskaitījums. </w:t>
            </w:r>
          </w:p>
          <w:p w14:paraId="52864FA4" w14:textId="7A095D54" w:rsidR="00A30D25" w:rsidRPr="004F5E17" w:rsidRDefault="00F44AC9" w:rsidP="001109F2">
            <w:pPr>
              <w:spacing w:after="120"/>
              <w:jc w:val="both"/>
              <w:rPr>
                <w:rFonts w:eastAsia="Times New Roman"/>
                <w:color w:val="000000" w:themeColor="text1"/>
                <w:lang w:val="lv-LV"/>
              </w:rPr>
            </w:pPr>
            <w:r w:rsidRPr="004F5E17">
              <w:rPr>
                <w:rFonts w:eastAsia="Times New Roman"/>
                <w:color w:val="000000" w:themeColor="text1"/>
                <w:lang w:val="lv-LV"/>
              </w:rPr>
              <w:t xml:space="preserve">SKF plāna īstenošanas ietvaros, proti, sagatavojot MK noteikumus par </w:t>
            </w:r>
            <w:r w:rsidR="00442CB1" w:rsidRPr="004F5E17">
              <w:rPr>
                <w:rFonts w:eastAsia="Times New Roman"/>
                <w:color w:val="000000" w:themeColor="text1"/>
                <w:lang w:val="lv-LV"/>
              </w:rPr>
              <w:t>SKF plāna investīciju ieviešanu,</w:t>
            </w:r>
            <w:r w:rsidRPr="004F5E17">
              <w:rPr>
                <w:rFonts w:eastAsia="Times New Roman"/>
                <w:color w:val="000000" w:themeColor="text1"/>
                <w:lang w:val="lv-LV"/>
              </w:rPr>
              <w:t xml:space="preserve"> </w:t>
            </w:r>
            <w:r w:rsidR="00041CC6" w:rsidRPr="004F5E17">
              <w:rPr>
                <w:rFonts w:eastAsia="Times New Roman"/>
                <w:color w:val="000000" w:themeColor="text1"/>
                <w:lang w:val="lv-LV"/>
              </w:rPr>
              <w:t>tiks</w:t>
            </w:r>
            <w:r w:rsidRPr="004F5E17">
              <w:rPr>
                <w:rFonts w:eastAsia="Times New Roman"/>
                <w:color w:val="000000" w:themeColor="text1"/>
                <w:lang w:val="lv-LV"/>
              </w:rPr>
              <w:t xml:space="preserve"> izvērtē</w:t>
            </w:r>
            <w:r w:rsidR="00041CC6" w:rsidRPr="004F5E17">
              <w:rPr>
                <w:rFonts w:eastAsia="Times New Roman"/>
                <w:color w:val="000000" w:themeColor="text1"/>
                <w:lang w:val="lv-LV"/>
              </w:rPr>
              <w:t>ta</w:t>
            </w:r>
            <w:r w:rsidRPr="004F5E17">
              <w:rPr>
                <w:rFonts w:eastAsia="Times New Roman"/>
                <w:color w:val="000000" w:themeColor="text1"/>
                <w:lang w:val="lv-LV"/>
              </w:rPr>
              <w:t xml:space="preserve"> iespēj</w:t>
            </w:r>
            <w:r w:rsidR="00041CC6" w:rsidRPr="004F5E17">
              <w:rPr>
                <w:rFonts w:eastAsia="Times New Roman"/>
                <w:color w:val="000000" w:themeColor="text1"/>
                <w:lang w:val="lv-LV"/>
              </w:rPr>
              <w:t>a</w:t>
            </w:r>
            <w:r w:rsidRPr="004F5E17">
              <w:rPr>
                <w:rFonts w:eastAsia="Times New Roman"/>
                <w:color w:val="000000" w:themeColor="text1"/>
                <w:lang w:val="lv-LV"/>
              </w:rPr>
              <w:t xml:space="preserve"> izmantot </w:t>
            </w:r>
            <w:r w:rsidR="00A30D25" w:rsidRPr="004F5E17">
              <w:rPr>
                <w:rFonts w:eastAsia="Times New Roman"/>
                <w:color w:val="000000" w:themeColor="text1"/>
                <w:lang w:val="lv-LV"/>
              </w:rPr>
              <w:t>EK ieteikum</w:t>
            </w:r>
            <w:r w:rsidRPr="004F5E17">
              <w:rPr>
                <w:rFonts w:eastAsia="Times New Roman"/>
                <w:color w:val="000000" w:themeColor="text1"/>
                <w:lang w:val="lv-LV"/>
              </w:rPr>
              <w:t>ā</w:t>
            </w:r>
            <w:r w:rsidR="00A30D25" w:rsidRPr="004F5E17">
              <w:rPr>
                <w:rFonts w:eastAsia="Times New Roman"/>
                <w:color w:val="000000" w:themeColor="text1"/>
                <w:lang w:val="lv-LV"/>
              </w:rPr>
              <w:t xml:space="preserve"> 2025/1021 </w:t>
            </w:r>
            <w:r w:rsidR="00A56C70" w:rsidRPr="004F5E17">
              <w:rPr>
                <w:rFonts w:eastAsia="Times New Roman"/>
                <w:color w:val="000000" w:themeColor="text1"/>
                <w:lang w:val="lv-LV"/>
              </w:rPr>
              <w:t>minēto</w:t>
            </w:r>
            <w:r w:rsidR="00041CC6" w:rsidRPr="004F5E17">
              <w:rPr>
                <w:rFonts w:eastAsia="Times New Roman"/>
                <w:color w:val="000000" w:themeColor="text1"/>
                <w:lang w:val="lv-LV"/>
              </w:rPr>
              <w:t>s</w:t>
            </w:r>
            <w:r w:rsidR="00A56C70" w:rsidRPr="004F5E17">
              <w:rPr>
                <w:rFonts w:eastAsia="Times New Roman"/>
                <w:color w:val="000000" w:themeColor="text1"/>
                <w:lang w:val="lv-LV"/>
              </w:rPr>
              <w:t xml:space="preserve"> </w:t>
            </w:r>
            <w:r w:rsidR="002A4193" w:rsidRPr="004F5E17">
              <w:rPr>
                <w:rFonts w:eastAsia="Times New Roman"/>
                <w:color w:val="000000" w:themeColor="text1"/>
                <w:lang w:val="lv-LV"/>
              </w:rPr>
              <w:t>transporta nabadzības rādītāju</w:t>
            </w:r>
            <w:r w:rsidR="00041CC6" w:rsidRPr="004F5E17">
              <w:rPr>
                <w:rFonts w:eastAsia="Times New Roman"/>
                <w:color w:val="000000" w:themeColor="text1"/>
                <w:lang w:val="lv-LV"/>
              </w:rPr>
              <w:t>s</w:t>
            </w:r>
            <w:r w:rsidR="6591914D" w:rsidRPr="004F5E17">
              <w:rPr>
                <w:rFonts w:eastAsia="Times New Roman"/>
                <w:color w:val="000000" w:themeColor="text1"/>
                <w:lang w:val="lv-LV"/>
              </w:rPr>
              <w:t>, izvēloties Latvijas kontekstam atbilstošākos</w:t>
            </w:r>
            <w:r w:rsidRPr="004F5E17">
              <w:rPr>
                <w:rFonts w:eastAsia="Times New Roman"/>
                <w:color w:val="000000" w:themeColor="text1"/>
                <w:lang w:val="lv-LV"/>
              </w:rPr>
              <w:t>.</w:t>
            </w:r>
          </w:p>
          <w:p w14:paraId="7C4B0287" w14:textId="2EDFC365" w:rsidR="35E10C00" w:rsidRPr="004F5E17" w:rsidRDefault="35E10C00" w:rsidP="001109F2">
            <w:pPr>
              <w:spacing w:after="120"/>
              <w:jc w:val="both"/>
              <w:rPr>
                <w:rFonts w:eastAsia="Times New Roman"/>
                <w:color w:val="000000" w:themeColor="text1"/>
                <w:lang w:val="lv-LV"/>
              </w:rPr>
            </w:pPr>
            <w:r w:rsidRPr="004F5E17">
              <w:rPr>
                <w:rFonts w:eastAsia="Times New Roman"/>
                <w:color w:val="000000" w:themeColor="text1"/>
                <w:lang w:val="lv-LV"/>
              </w:rPr>
              <w:t>Latvijas lauku iedzīvotāji saskaras ar ievērojamām transporta pieejamības problēmām un 8,6</w:t>
            </w:r>
            <w:r w:rsidR="00CF6218" w:rsidRPr="004F5E17">
              <w:rPr>
                <w:rFonts w:eastAsia="Times New Roman"/>
                <w:color w:val="000000" w:themeColor="text1"/>
                <w:lang w:val="lv-LV"/>
              </w:rPr>
              <w:t> </w:t>
            </w:r>
            <w:r w:rsidRPr="004F5E17">
              <w:rPr>
                <w:rFonts w:eastAsia="Times New Roman"/>
                <w:color w:val="000000" w:themeColor="text1"/>
                <w:lang w:val="lv-LV"/>
              </w:rPr>
              <w:t>% Latvijas lauku iedzīvotāju saskaras ar grūtībām piekļūt sabiedriskajam transportam. Uzticamu transporta iespēju trūkums liek daudziem cilvēkiem izmantot privātos automobiļus, kas nav nedz dzīvotspējīgs, nedz ilgtspējīgs risinājums ievērojamai iedzīvotāju daļai. Faktiski 22</w:t>
            </w:r>
            <w:r w:rsidR="00041CC6" w:rsidRPr="004F5E17">
              <w:rPr>
                <w:rFonts w:eastAsia="Times New Roman"/>
                <w:color w:val="000000" w:themeColor="text1"/>
                <w:lang w:val="lv-LV"/>
              </w:rPr>
              <w:t> </w:t>
            </w:r>
            <w:r w:rsidRPr="004F5E17">
              <w:rPr>
                <w:rFonts w:eastAsia="Times New Roman"/>
                <w:color w:val="000000" w:themeColor="text1"/>
                <w:lang w:val="lv-LV"/>
              </w:rPr>
              <w:t xml:space="preserve">% mājsaimniecību ar viszemākajiem ienākumiem ziņo par nespēju atļauties automašīnu, uzsverot transporta nabadzības apmēru. Lauku apvidos, kur attālumi ir lielāki, ievērojamu daļu sabiedriskā transporta lietotāju veido </w:t>
            </w:r>
            <w:r w:rsidR="00CC33A2" w:rsidRPr="004F5E17">
              <w:rPr>
                <w:rFonts w:eastAsia="Times New Roman"/>
                <w:color w:val="000000" w:themeColor="text1"/>
                <w:lang w:val="lv-LV"/>
              </w:rPr>
              <w:t>maz</w:t>
            </w:r>
            <w:r w:rsidRPr="004F5E17">
              <w:rPr>
                <w:rFonts w:eastAsia="Times New Roman"/>
                <w:color w:val="000000" w:themeColor="text1"/>
                <w:lang w:val="lv-LV"/>
              </w:rPr>
              <w:t xml:space="preserve">aizsargātas personas. Tie ietver tos, kuri nevar atļauties iegādāties transportlīdzekli vai nespēj vadīt transportlīdzekli vecuma, invaliditātes vai citu personisku apstākļu dēļ. Transporta nabadzību raksturo situācija, kad daudzās lauku teritorijās sabiedriskā transporta pieturas atrodas vairāk nekā 2 kilometru attālumā vai reisu skaits ir nepietiekams (mazāk par 4 reisiem dienā), lai cilvēki varētu ērti saņemt nepieciešamos </w:t>
            </w:r>
            <w:r w:rsidRPr="004F5E17">
              <w:rPr>
                <w:rFonts w:eastAsia="Times New Roman"/>
                <w:color w:val="000000" w:themeColor="text1"/>
                <w:lang w:val="lv-LV"/>
              </w:rPr>
              <w:lastRenderedPageBreak/>
              <w:t>pakalpojumus, padarot sabiedriskā transporta regulāru izmantošanu nepraktisku. Turklāt tiem, kam pieder privāta automašīna, ir jāmēro lielāki attālumi, un tādējādi ETS</w:t>
            </w:r>
            <w:r w:rsidR="00FA7CC2" w:rsidRPr="004F5E17">
              <w:rPr>
                <w:rFonts w:eastAsia="Times New Roman"/>
                <w:color w:val="000000" w:themeColor="text1"/>
                <w:lang w:val="lv-LV"/>
              </w:rPr>
              <w:t xml:space="preserve"> </w:t>
            </w:r>
            <w:r w:rsidRPr="004F5E17">
              <w:rPr>
                <w:rFonts w:eastAsia="Times New Roman"/>
                <w:color w:val="000000" w:themeColor="text1"/>
                <w:lang w:val="lv-LV"/>
              </w:rPr>
              <w:t>2 ieviešana radīs lielāku ietekmi.</w:t>
            </w:r>
          </w:p>
          <w:p w14:paraId="3ECB3DD5" w14:textId="3B3918A3" w:rsidR="35E10C00" w:rsidRPr="004F5E17" w:rsidRDefault="35E10C00" w:rsidP="001109F2">
            <w:pPr>
              <w:spacing w:after="120"/>
              <w:jc w:val="both"/>
              <w:rPr>
                <w:rFonts w:eastAsia="Times New Roman"/>
                <w:color w:val="000000" w:themeColor="text1"/>
                <w:lang w:val="lv-LV"/>
              </w:rPr>
            </w:pPr>
            <w:r w:rsidRPr="004F5E17">
              <w:rPr>
                <w:rFonts w:eastAsia="Times New Roman"/>
                <w:color w:val="000000" w:themeColor="text1"/>
                <w:lang w:val="lv-LV"/>
              </w:rPr>
              <w:t>2022.</w:t>
            </w:r>
            <w:r w:rsidR="00CF6218" w:rsidRPr="004F5E17">
              <w:rPr>
                <w:rFonts w:eastAsia="Times New Roman"/>
                <w:color w:val="000000" w:themeColor="text1"/>
                <w:lang w:val="lv-LV"/>
              </w:rPr>
              <w:t> </w:t>
            </w:r>
            <w:r w:rsidRPr="004F5E17">
              <w:rPr>
                <w:rFonts w:eastAsia="Times New Roman"/>
                <w:color w:val="000000" w:themeColor="text1"/>
                <w:lang w:val="lv-LV"/>
              </w:rPr>
              <w:t>gadā Vidzemes plānošanas reģiona (VPR) projekta “</w:t>
            </w:r>
            <w:proofErr w:type="spellStart"/>
            <w:r w:rsidRPr="004F5E17">
              <w:rPr>
                <w:rFonts w:eastAsia="Times New Roman"/>
                <w:color w:val="000000" w:themeColor="text1"/>
                <w:lang w:val="lv-LV"/>
              </w:rPr>
              <w:t>Maksimalizēta</w:t>
            </w:r>
            <w:proofErr w:type="spellEnd"/>
            <w:r w:rsidRPr="004F5E17">
              <w:rPr>
                <w:rFonts w:eastAsia="Times New Roman"/>
                <w:color w:val="000000" w:themeColor="text1"/>
                <w:lang w:val="lv-LV"/>
              </w:rPr>
              <w:t xml:space="preserve"> mobilitāte un pakalpojumu pieejamība demogrāfisko pārmaiņu skartajos reģionos” (MAMBA) pētījumā</w:t>
            </w:r>
            <w:r w:rsidR="001E532F" w:rsidRPr="004F5E17">
              <w:rPr>
                <w:rStyle w:val="FootnoteReference"/>
                <w:rFonts w:eastAsia="Times New Roman"/>
                <w:color w:val="000000" w:themeColor="text1"/>
                <w:lang w:val="lv-LV"/>
              </w:rPr>
              <w:footnoteReference w:id="62"/>
            </w:r>
            <w:r w:rsidRPr="004F5E17">
              <w:rPr>
                <w:rFonts w:eastAsia="Times New Roman"/>
                <w:color w:val="000000" w:themeColor="text1"/>
                <w:lang w:val="lv-LV"/>
              </w:rPr>
              <w:t xml:space="preserve"> konstatēts, ka Latvijas 92 zonās 36 900 iedzīvotājiem ir grūtības piekļūt vai tie nevar piekļūt sabiedriskā transporta pakalpojumiem, jo viņu dzīvesvieta atrodas vairāk nekā 2 km rādiusā no piedāvātajiem sabiedriskā transporta maršrutiem</w:t>
            </w:r>
            <w:r w:rsidR="006C3A7C" w:rsidRPr="004F5E17">
              <w:rPr>
                <w:rFonts w:eastAsia="Times New Roman"/>
                <w:color w:val="000000" w:themeColor="text1"/>
                <w:lang w:val="lv-LV"/>
              </w:rPr>
              <w:t xml:space="preserve"> (skatīt. </w:t>
            </w:r>
            <w:r w:rsidR="0035582C" w:rsidRPr="004F5E17">
              <w:rPr>
                <w:rFonts w:eastAsia="Times New Roman"/>
                <w:color w:val="000000" w:themeColor="text1"/>
                <w:lang w:val="lv-LV"/>
              </w:rPr>
              <w:t>9. </w:t>
            </w:r>
            <w:r w:rsidR="006C3A7C" w:rsidRPr="004F5E17">
              <w:rPr>
                <w:rFonts w:eastAsia="Times New Roman"/>
                <w:color w:val="000000" w:themeColor="text1"/>
                <w:lang w:val="lv-LV"/>
              </w:rPr>
              <w:t>attēlu)</w:t>
            </w:r>
            <w:r w:rsidRPr="004F5E17">
              <w:rPr>
                <w:rFonts w:eastAsia="Times New Roman"/>
                <w:color w:val="000000" w:themeColor="text1"/>
                <w:lang w:val="lv-LV"/>
              </w:rPr>
              <w:t>.</w:t>
            </w:r>
          </w:p>
          <w:p w14:paraId="513F70C6" w14:textId="5665C256" w:rsidR="35E10C00" w:rsidRPr="004F5E17" w:rsidRDefault="0035582C" w:rsidP="008969F1">
            <w:pPr>
              <w:keepNext/>
              <w:spacing w:after="60"/>
              <w:jc w:val="center"/>
              <w:rPr>
                <w:rFonts w:eastAsia="Times New Roman"/>
                <w:i/>
                <w:color w:val="000000" w:themeColor="text1"/>
                <w:highlight w:val="yellow"/>
                <w:lang w:val="lv-LV"/>
              </w:rPr>
            </w:pPr>
            <w:r w:rsidRPr="004F5E17">
              <w:rPr>
                <w:rFonts w:eastAsia="Times New Roman"/>
                <w:i/>
                <w:iCs/>
                <w:color w:val="000000" w:themeColor="text1"/>
                <w:lang w:val="lv-LV"/>
              </w:rPr>
              <w:t>9. </w:t>
            </w:r>
            <w:r w:rsidR="00606298" w:rsidRPr="004F5E17">
              <w:rPr>
                <w:rFonts w:eastAsia="Times New Roman"/>
                <w:i/>
                <w:iCs/>
                <w:color w:val="000000" w:themeColor="text1"/>
                <w:lang w:val="lv-LV"/>
              </w:rPr>
              <w:t>attēls.</w:t>
            </w:r>
            <w:r w:rsidR="00612563" w:rsidRPr="004F5E17">
              <w:rPr>
                <w:color w:val="000000" w:themeColor="text1"/>
                <w:lang w:val="lv-LV"/>
              </w:rPr>
              <w:t xml:space="preserve"> </w:t>
            </w:r>
            <w:r w:rsidR="00612563" w:rsidRPr="004F5E17">
              <w:rPr>
                <w:rFonts w:eastAsia="Times New Roman"/>
                <w:i/>
                <w:iCs/>
                <w:color w:val="000000" w:themeColor="text1"/>
                <w:lang w:val="lv-LV"/>
              </w:rPr>
              <w:t xml:space="preserve">Potenciālās teritorijas 2 km attālumā no </w:t>
            </w:r>
            <w:r w:rsidR="007531A0" w:rsidRPr="004F5E17">
              <w:rPr>
                <w:rFonts w:eastAsia="Times New Roman"/>
                <w:i/>
                <w:iCs/>
                <w:color w:val="000000" w:themeColor="text1"/>
                <w:lang w:val="lv-LV"/>
              </w:rPr>
              <w:t xml:space="preserve">MAMBA </w:t>
            </w:r>
            <w:r w:rsidR="00612563" w:rsidRPr="004F5E17">
              <w:rPr>
                <w:rFonts w:eastAsia="Times New Roman"/>
                <w:i/>
                <w:iCs/>
                <w:color w:val="000000" w:themeColor="text1"/>
                <w:lang w:val="lv-LV"/>
              </w:rPr>
              <w:t xml:space="preserve">pētījumā definētajiem </w:t>
            </w:r>
            <w:r w:rsidR="000A4FE4" w:rsidRPr="004F5E17">
              <w:rPr>
                <w:rFonts w:eastAsia="Times New Roman"/>
                <w:i/>
                <w:iCs/>
                <w:color w:val="000000" w:themeColor="text1"/>
                <w:lang w:val="lv-LV"/>
              </w:rPr>
              <w:t xml:space="preserve">publiskā transporta </w:t>
            </w:r>
            <w:r w:rsidR="00612563" w:rsidRPr="004F5E17">
              <w:rPr>
                <w:rFonts w:eastAsia="Times New Roman"/>
                <w:i/>
                <w:iCs/>
                <w:color w:val="000000" w:themeColor="text1"/>
                <w:lang w:val="lv-LV"/>
              </w:rPr>
              <w:t xml:space="preserve">maršrutiem, </w:t>
            </w:r>
            <w:r w:rsidR="00B907FF" w:rsidRPr="004F5E17">
              <w:rPr>
                <w:rFonts w:eastAsia="Times New Roman"/>
                <w:i/>
                <w:iCs/>
                <w:color w:val="000000" w:themeColor="text1"/>
                <w:lang w:val="lv-LV"/>
              </w:rPr>
              <w:t>(</w:t>
            </w:r>
            <w:r w:rsidR="6F2B00AE" w:rsidRPr="004F5E17">
              <w:rPr>
                <w:rFonts w:eastAsia="Times New Roman"/>
                <w:i/>
                <w:iCs/>
                <w:color w:val="000000" w:themeColor="text1"/>
                <w:lang w:val="lv-LV"/>
              </w:rPr>
              <w:t>Vidzemes plānošan</w:t>
            </w:r>
            <w:r w:rsidR="1FEABDBA" w:rsidRPr="004F5E17">
              <w:rPr>
                <w:rFonts w:eastAsia="Times New Roman"/>
                <w:i/>
                <w:iCs/>
                <w:color w:val="000000" w:themeColor="text1"/>
                <w:lang w:val="lv-LV"/>
              </w:rPr>
              <w:t>a</w:t>
            </w:r>
            <w:r w:rsidR="6F2B00AE" w:rsidRPr="004F5E17">
              <w:rPr>
                <w:rFonts w:eastAsia="Times New Roman"/>
                <w:i/>
                <w:iCs/>
                <w:color w:val="000000" w:themeColor="text1"/>
                <w:lang w:val="lv-LV"/>
              </w:rPr>
              <w:t>s reģion</w:t>
            </w:r>
            <w:r w:rsidR="272CB0DE" w:rsidRPr="004F5E17">
              <w:rPr>
                <w:rFonts w:eastAsia="Times New Roman"/>
                <w:i/>
                <w:iCs/>
                <w:color w:val="000000" w:themeColor="text1"/>
                <w:lang w:val="lv-LV"/>
              </w:rPr>
              <w:t>a izpēte</w:t>
            </w:r>
            <w:r w:rsidR="6F2B00AE" w:rsidRPr="004F5E17">
              <w:rPr>
                <w:rFonts w:eastAsia="Times New Roman"/>
                <w:i/>
                <w:iCs/>
                <w:color w:val="000000" w:themeColor="text1"/>
                <w:lang w:val="lv-LV"/>
              </w:rPr>
              <w:t xml:space="preserve">, balstoties uz </w:t>
            </w:r>
            <w:r w:rsidR="00612563" w:rsidRPr="004F5E17">
              <w:rPr>
                <w:rFonts w:eastAsia="Times New Roman"/>
                <w:i/>
                <w:iCs/>
                <w:color w:val="000000" w:themeColor="text1"/>
                <w:lang w:val="lv-LV"/>
              </w:rPr>
              <w:t>MAMBA proj</w:t>
            </w:r>
            <w:r w:rsidR="00B907FF" w:rsidRPr="004F5E17">
              <w:rPr>
                <w:rFonts w:eastAsia="Times New Roman"/>
                <w:i/>
                <w:iCs/>
                <w:color w:val="000000" w:themeColor="text1"/>
                <w:lang w:val="lv-LV"/>
              </w:rPr>
              <w:t>ekta rezultāti</w:t>
            </w:r>
            <w:r w:rsidR="2AC5FEC9" w:rsidRPr="004F5E17">
              <w:rPr>
                <w:rFonts w:eastAsia="Times New Roman"/>
                <w:i/>
                <w:iCs/>
                <w:color w:val="000000" w:themeColor="text1"/>
                <w:lang w:val="lv-LV"/>
              </w:rPr>
              <w:t>em</w:t>
            </w:r>
            <w:r w:rsidR="00B907FF" w:rsidRPr="004F5E17">
              <w:rPr>
                <w:rFonts w:eastAsia="Times New Roman"/>
                <w:i/>
                <w:iCs/>
                <w:color w:val="000000" w:themeColor="text1"/>
                <w:lang w:val="lv-LV"/>
              </w:rPr>
              <w:t>, 2022.gads)</w:t>
            </w:r>
          </w:p>
          <w:p w14:paraId="6BC073F9" w14:textId="1A687BF3" w:rsidR="35E10C00" w:rsidRPr="004F5E17" w:rsidRDefault="35E10C00" w:rsidP="001109F2">
            <w:pPr>
              <w:ind w:firstLine="13"/>
              <w:jc w:val="center"/>
              <w:rPr>
                <w:color w:val="000000" w:themeColor="text1"/>
                <w:lang w:val="lv-LV"/>
              </w:rPr>
            </w:pPr>
            <w:r w:rsidRPr="004F5E17">
              <w:rPr>
                <w:noProof/>
                <w:color w:val="000000" w:themeColor="text1"/>
                <w:lang w:val="lv-LV"/>
              </w:rPr>
              <w:drawing>
                <wp:inline distT="0" distB="0" distL="0" distR="0" wp14:anchorId="421948A7" wp14:editId="6F07C04D">
                  <wp:extent cx="5162552" cy="3638550"/>
                  <wp:effectExtent l="0" t="0" r="0" b="0"/>
                  <wp:docPr id="1927338187" name="Picture 19273381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1">
                            <a:extLst>
                              <a:ext uri="{28A0092B-C50C-407E-A947-70E740481C1C}">
                                <a14:useLocalDpi xmlns:a14="http://schemas.microsoft.com/office/drawing/2010/main" val="0"/>
                              </a:ext>
                            </a:extLst>
                          </a:blip>
                          <a:stretch>
                            <a:fillRect/>
                          </a:stretch>
                        </pic:blipFill>
                        <pic:spPr>
                          <a:xfrm>
                            <a:off x="0" y="0"/>
                            <a:ext cx="5162552" cy="3638550"/>
                          </a:xfrm>
                          <a:prstGeom prst="rect">
                            <a:avLst/>
                          </a:prstGeom>
                        </pic:spPr>
                      </pic:pic>
                    </a:graphicData>
                  </a:graphic>
                </wp:inline>
              </w:drawing>
            </w:r>
          </w:p>
          <w:p w14:paraId="2720CDB3" w14:textId="79526650" w:rsidR="35E10C00" w:rsidRPr="004F5E17" w:rsidRDefault="35E10C00" w:rsidP="001109F2">
            <w:pPr>
              <w:jc w:val="both"/>
              <w:rPr>
                <w:rFonts w:eastAsia="Times New Roman"/>
                <w:color w:val="000000" w:themeColor="text1"/>
                <w:lang w:val="lv-LV"/>
              </w:rPr>
            </w:pPr>
          </w:p>
          <w:p w14:paraId="2B68E9F8" w14:textId="54993E07" w:rsidR="35E10C00" w:rsidRPr="004F5E17" w:rsidRDefault="35E10C00" w:rsidP="001109F2">
            <w:pPr>
              <w:spacing w:after="120"/>
              <w:jc w:val="both"/>
              <w:rPr>
                <w:rFonts w:eastAsia="Times New Roman"/>
                <w:color w:val="000000" w:themeColor="text1"/>
                <w:lang w:val="lv-LV"/>
              </w:rPr>
            </w:pPr>
            <w:r w:rsidRPr="004F5E17">
              <w:rPr>
                <w:rFonts w:eastAsia="Times New Roman"/>
                <w:color w:val="000000" w:themeColor="text1"/>
                <w:lang w:val="lv-LV"/>
              </w:rPr>
              <w:t>Apkopojot iepriekš minēto</w:t>
            </w:r>
            <w:r w:rsidR="00981978" w:rsidRPr="004F5E17">
              <w:rPr>
                <w:rFonts w:eastAsia="Times New Roman"/>
                <w:color w:val="000000" w:themeColor="text1"/>
                <w:lang w:val="lv-LV"/>
              </w:rPr>
              <w:t>,</w:t>
            </w:r>
            <w:r w:rsidRPr="004F5E17">
              <w:rPr>
                <w:rFonts w:eastAsia="Times New Roman"/>
                <w:color w:val="000000" w:themeColor="text1"/>
                <w:lang w:val="lv-LV"/>
              </w:rPr>
              <w:t xml:space="preserve"> "transporta nabadzība" ir definējama kā indivīdu un mājsaimniecību nespēja vai grūtības segt privātā vai sabiedriskā transporta izmaksas, vai trūkums vai ierobežota piekļuve transportam, kas nepieciešams, lai piekļūtu būtiskiem sociālekonomiskiem pakalpojumiem un darbībām, ņemot vērā valsts un telpisko kontekstu.</w:t>
            </w:r>
          </w:p>
          <w:p w14:paraId="45BA34A9" w14:textId="26D71FD0" w:rsidR="35E10C00" w:rsidRPr="004F5E17" w:rsidRDefault="00BB095B" w:rsidP="001109F2">
            <w:pPr>
              <w:spacing w:after="120"/>
              <w:jc w:val="both"/>
              <w:rPr>
                <w:rFonts w:eastAsia="Times New Roman"/>
                <w:color w:val="000000" w:themeColor="text1"/>
                <w:lang w:val="lv-LV"/>
              </w:rPr>
            </w:pPr>
            <w:r w:rsidRPr="004F5E17">
              <w:rPr>
                <w:rFonts w:eastAsia="Times New Roman"/>
                <w:color w:val="000000" w:themeColor="text1"/>
                <w:lang w:val="lv-LV"/>
              </w:rPr>
              <w:t>Investīcijas “Autotransports pēc pieprasījuma attālākos lauku reģionos”</w:t>
            </w:r>
            <w:r w:rsidR="35E10C00" w:rsidRPr="004F5E17">
              <w:rPr>
                <w:rFonts w:eastAsia="Times New Roman"/>
                <w:color w:val="000000" w:themeColor="text1"/>
                <w:lang w:val="lv-LV"/>
              </w:rPr>
              <w:t xml:space="preserve"> ietvaros noteiktie indikatori, kas tiks izmantoti pakalpojuma tvēruma noteikšanā ir:</w:t>
            </w:r>
          </w:p>
          <w:p w14:paraId="2BE46B96" w14:textId="77777777" w:rsidR="005B23B1" w:rsidRPr="004F5E17" w:rsidRDefault="002C3BC1" w:rsidP="007743EA">
            <w:pPr>
              <w:pStyle w:val="ListParagraph"/>
              <w:numPr>
                <w:ilvl w:val="0"/>
                <w:numId w:val="87"/>
              </w:numPr>
              <w:spacing w:after="120"/>
              <w:ind w:left="1077" w:hanging="357"/>
              <w:jc w:val="both"/>
              <w:rPr>
                <w:rFonts w:eastAsia="Times New Roman"/>
                <w:color w:val="000000" w:themeColor="text1"/>
                <w:lang w:val="lv-LV"/>
              </w:rPr>
            </w:pPr>
            <w:r w:rsidRPr="004F5E17">
              <w:rPr>
                <w:rFonts w:eastAsia="Times New Roman"/>
                <w:color w:val="000000" w:themeColor="text1"/>
                <w:lang w:val="lv-LV"/>
              </w:rPr>
              <w:t>mājsaimniecības</w:t>
            </w:r>
            <w:r w:rsidR="35E10C00" w:rsidRPr="004F5E17">
              <w:rPr>
                <w:rFonts w:eastAsia="Times New Roman"/>
                <w:color w:val="000000" w:themeColor="text1"/>
                <w:lang w:val="lv-LV"/>
              </w:rPr>
              <w:t>, kur</w:t>
            </w:r>
            <w:r w:rsidR="00A563C4" w:rsidRPr="004F5E17">
              <w:rPr>
                <w:rFonts w:eastAsia="Times New Roman"/>
                <w:color w:val="000000" w:themeColor="text1"/>
                <w:lang w:val="lv-LV"/>
              </w:rPr>
              <w:t>ām</w:t>
            </w:r>
            <w:r w:rsidR="35E10C00" w:rsidRPr="004F5E17" w:rsidDel="00507947">
              <w:rPr>
                <w:rFonts w:eastAsia="Times New Roman"/>
                <w:color w:val="000000" w:themeColor="text1"/>
                <w:lang w:val="lv-LV"/>
              </w:rPr>
              <w:t xml:space="preserve"> </w:t>
            </w:r>
            <w:r w:rsidR="00507947" w:rsidRPr="004F5E17">
              <w:rPr>
                <w:rFonts w:eastAsia="Times New Roman"/>
                <w:color w:val="000000" w:themeColor="text1"/>
                <w:lang w:val="lv-LV"/>
              </w:rPr>
              <w:t xml:space="preserve">tuvākā </w:t>
            </w:r>
            <w:r w:rsidR="35E10C00" w:rsidRPr="004F5E17">
              <w:rPr>
                <w:rFonts w:eastAsia="Times New Roman"/>
                <w:color w:val="000000" w:themeColor="text1"/>
                <w:lang w:val="lv-LV"/>
              </w:rPr>
              <w:t xml:space="preserve">sabiedriskā transporta pietura ir </w:t>
            </w:r>
            <w:r w:rsidR="007267A7" w:rsidRPr="004F5E17">
              <w:rPr>
                <w:rFonts w:eastAsia="Times New Roman"/>
                <w:color w:val="000000" w:themeColor="text1"/>
                <w:lang w:val="lv-LV"/>
              </w:rPr>
              <w:t>“</w:t>
            </w:r>
            <w:r w:rsidR="35E10C00" w:rsidRPr="004F5E17">
              <w:rPr>
                <w:rFonts w:eastAsia="Times New Roman"/>
                <w:color w:val="000000" w:themeColor="text1"/>
                <w:lang w:val="lv-LV"/>
              </w:rPr>
              <w:t>pārāk tālu”</w:t>
            </w:r>
            <w:r w:rsidR="36D2BE48" w:rsidRPr="004F5E17">
              <w:rPr>
                <w:rFonts w:eastAsia="Times New Roman"/>
                <w:color w:val="000000" w:themeColor="text1"/>
                <w:lang w:val="lv-LV"/>
              </w:rPr>
              <w:t xml:space="preserve"> (2 km un vairāk)</w:t>
            </w:r>
          </w:p>
          <w:p w14:paraId="71262EA0" w14:textId="26798ED4" w:rsidR="35E10C00" w:rsidRPr="004F5E17" w:rsidRDefault="00177701" w:rsidP="007743EA">
            <w:pPr>
              <w:pStyle w:val="ListParagraph"/>
              <w:numPr>
                <w:ilvl w:val="0"/>
                <w:numId w:val="87"/>
              </w:numPr>
              <w:ind w:left="1077" w:hanging="357"/>
              <w:jc w:val="both"/>
              <w:rPr>
                <w:rFonts w:eastAsia="Times New Roman"/>
                <w:color w:val="000000" w:themeColor="text1"/>
                <w:lang w:val="lv-LV"/>
              </w:rPr>
            </w:pPr>
            <w:r w:rsidRPr="004F5E17">
              <w:rPr>
                <w:rFonts w:eastAsia="Times New Roman"/>
                <w:color w:val="000000" w:themeColor="text1"/>
                <w:lang w:val="lv-LV"/>
              </w:rPr>
              <w:t>v</w:t>
            </w:r>
            <w:r w:rsidR="35E10C00" w:rsidRPr="004F5E17">
              <w:rPr>
                <w:rFonts w:eastAsia="Times New Roman"/>
                <w:color w:val="000000" w:themeColor="text1"/>
                <w:lang w:val="lv-LV"/>
              </w:rPr>
              <w:t>ietās, kur reisu skaits ir mazāk</w:t>
            </w:r>
            <w:r w:rsidR="00037D47" w:rsidRPr="004F5E17">
              <w:rPr>
                <w:rFonts w:eastAsia="Times New Roman"/>
                <w:color w:val="000000" w:themeColor="text1"/>
                <w:lang w:val="lv-LV"/>
              </w:rPr>
              <w:t>s</w:t>
            </w:r>
            <w:r w:rsidR="35E10C00" w:rsidRPr="004F5E17">
              <w:rPr>
                <w:rFonts w:eastAsia="Times New Roman"/>
                <w:color w:val="000000" w:themeColor="text1"/>
                <w:lang w:val="lv-LV"/>
              </w:rPr>
              <w:t xml:space="preserve"> par </w:t>
            </w:r>
            <w:r w:rsidR="001C58A0" w:rsidRPr="004F5E17">
              <w:rPr>
                <w:rFonts w:eastAsia="Times New Roman"/>
                <w:color w:val="000000" w:themeColor="text1"/>
                <w:lang w:val="lv-LV"/>
              </w:rPr>
              <w:t>4</w:t>
            </w:r>
            <w:r w:rsidR="35E10C00" w:rsidRPr="004F5E17">
              <w:rPr>
                <w:rFonts w:eastAsia="Times New Roman"/>
                <w:color w:val="000000" w:themeColor="text1"/>
                <w:lang w:val="lv-LV"/>
              </w:rPr>
              <w:t xml:space="preserve"> reisiem dienā</w:t>
            </w:r>
            <w:r w:rsidR="009977C8" w:rsidRPr="004F5E17">
              <w:rPr>
                <w:rFonts w:eastAsia="Times New Roman"/>
                <w:color w:val="000000" w:themeColor="text1"/>
                <w:lang w:val="lv-LV"/>
              </w:rPr>
              <w:t>.</w:t>
            </w:r>
          </w:p>
          <w:p w14:paraId="7E84C688" w14:textId="35F0B859" w:rsidR="0026681B" w:rsidRPr="004F5E17" w:rsidRDefault="008F6BF2" w:rsidP="002C3BC1">
            <w:pPr>
              <w:spacing w:before="120"/>
              <w:jc w:val="both"/>
              <w:rPr>
                <w:rFonts w:eastAsia="Times New Roman"/>
                <w:color w:val="000000" w:themeColor="text1"/>
                <w:lang w:val="lv-LV"/>
              </w:rPr>
            </w:pPr>
            <w:r w:rsidRPr="004F5E17">
              <w:rPr>
                <w:rFonts w:eastAsia="Times New Roman"/>
                <w:color w:val="000000" w:themeColor="text1"/>
                <w:lang w:val="lv-LV"/>
              </w:rPr>
              <w:t>Investīcijas “</w:t>
            </w:r>
            <w:r w:rsidRPr="004F5E17">
              <w:rPr>
                <w:color w:val="000000" w:themeColor="text1"/>
                <w:lang w:val="lv-LV"/>
              </w:rPr>
              <w:t>Atbalsts tehnisko palīglīdzekļu iegādei mazaizsargātām grupām</w:t>
            </w:r>
            <w:r w:rsidR="002C3BC1" w:rsidRPr="004F5E17">
              <w:rPr>
                <w:color w:val="000000" w:themeColor="text1"/>
                <w:lang w:val="lv-LV"/>
              </w:rPr>
              <w:t>” ietvaros</w:t>
            </w:r>
            <w:r w:rsidR="00A563C4" w:rsidRPr="004F5E17">
              <w:rPr>
                <w:color w:val="000000" w:themeColor="text1"/>
                <w:lang w:val="lv-LV"/>
              </w:rPr>
              <w:t xml:space="preserve"> </w:t>
            </w:r>
            <w:r w:rsidR="00612CAC" w:rsidRPr="004F5E17">
              <w:rPr>
                <w:rFonts w:eastAsia="Times New Roman"/>
                <w:color w:val="000000" w:themeColor="text1"/>
                <w:lang w:val="lv-LV"/>
              </w:rPr>
              <w:t>ir izsniegt elektropiedziņas t</w:t>
            </w:r>
            <w:r w:rsidR="005C40CA" w:rsidRPr="004F5E17">
              <w:rPr>
                <w:rFonts w:eastAsia="Times New Roman"/>
                <w:color w:val="000000" w:themeColor="text1"/>
                <w:lang w:val="lv-LV"/>
              </w:rPr>
              <w:t xml:space="preserve">ehniskos </w:t>
            </w:r>
            <w:r w:rsidR="00612CAC" w:rsidRPr="004F5E17">
              <w:rPr>
                <w:rFonts w:eastAsia="Times New Roman"/>
                <w:color w:val="000000" w:themeColor="text1"/>
                <w:lang w:val="lv-LV"/>
              </w:rPr>
              <w:t xml:space="preserve">palīglīdzekļus </w:t>
            </w:r>
            <w:r w:rsidR="005C40CA" w:rsidRPr="004F5E17">
              <w:rPr>
                <w:rFonts w:eastAsia="Times New Roman"/>
                <w:color w:val="000000" w:themeColor="text1"/>
                <w:lang w:val="lv-LV"/>
              </w:rPr>
              <w:t>(</w:t>
            </w:r>
            <w:r w:rsidR="00612CAC" w:rsidRPr="004F5E17">
              <w:rPr>
                <w:rFonts w:eastAsia="Times New Roman"/>
                <w:color w:val="000000" w:themeColor="text1"/>
                <w:lang w:val="lv-LV"/>
              </w:rPr>
              <w:t>TPL</w:t>
            </w:r>
            <w:r w:rsidR="005C40CA" w:rsidRPr="004F5E17">
              <w:rPr>
                <w:rFonts w:eastAsia="Times New Roman"/>
                <w:color w:val="000000" w:themeColor="text1"/>
                <w:lang w:val="lv-LV"/>
              </w:rPr>
              <w:t>)</w:t>
            </w:r>
            <w:r w:rsidR="00612CAC" w:rsidRPr="004F5E17">
              <w:rPr>
                <w:rFonts w:eastAsia="Times New Roman"/>
                <w:color w:val="000000" w:themeColor="text1"/>
                <w:lang w:val="lv-LV"/>
              </w:rPr>
              <w:t xml:space="preserve"> mobilitātei bērniem un pilngadīgām personām ar invaliditāti vai funkcionēšanas traucējumiem, tādējādi veicinot pieejamu un videi draudzīgu individuālās mobilitātes risinājumu ieviešanu visā Latvijas teritorijā. Šis atbalsts </w:t>
            </w:r>
            <w:r w:rsidR="00612CAC" w:rsidRPr="004F5E17">
              <w:rPr>
                <w:rFonts w:eastAsia="Times New Roman"/>
                <w:color w:val="000000" w:themeColor="text1"/>
                <w:lang w:val="lv-LV"/>
              </w:rPr>
              <w:lastRenderedPageBreak/>
              <w:t>nodrošina personām ar pārvietošanās ierobežojumiem iespēju aktīvāk piedalīties sabiedriskajā dzīvē, izglītībā un darba tirgū</w:t>
            </w:r>
            <w:r w:rsidR="00474435" w:rsidRPr="004F5E17">
              <w:rPr>
                <w:rFonts w:eastAsia="Times New Roman"/>
                <w:color w:val="000000" w:themeColor="text1"/>
                <w:lang w:val="lv-LV"/>
              </w:rPr>
              <w:t xml:space="preserve">. Investīcijas ietvaros </w:t>
            </w:r>
            <w:r w:rsidR="00A563C4" w:rsidRPr="004F5E17">
              <w:rPr>
                <w:color w:val="000000" w:themeColor="text1"/>
                <w:lang w:val="lv-LV"/>
              </w:rPr>
              <w:t>noteiktie indikatori, kas tiks izmantoti pakalpojuma tvēruma noteikšanā ir:</w:t>
            </w:r>
          </w:p>
          <w:p w14:paraId="52E041BD" w14:textId="77777777" w:rsidR="006A2F3F" w:rsidRPr="004F5E17" w:rsidRDefault="006A2F3F" w:rsidP="007743EA">
            <w:pPr>
              <w:pStyle w:val="ListParagraph"/>
              <w:numPr>
                <w:ilvl w:val="0"/>
                <w:numId w:val="45"/>
              </w:numPr>
              <w:spacing w:before="120" w:after="120"/>
              <w:jc w:val="both"/>
              <w:rPr>
                <w:rFonts w:eastAsia="Times New Roman"/>
                <w:color w:val="000000" w:themeColor="text1"/>
                <w:lang w:val="lv-LV"/>
              </w:rPr>
            </w:pPr>
            <w:r w:rsidRPr="004F5E17">
              <w:rPr>
                <w:rFonts w:eastAsia="Times New Roman"/>
                <w:color w:val="000000" w:themeColor="text1"/>
                <w:lang w:val="lv-LV"/>
              </w:rPr>
              <w:t>Bērni ar kustību traucējumiem (piemēram, cerebrālā trieka, ģenētiskās saslimšanas u.c.);</w:t>
            </w:r>
          </w:p>
          <w:p w14:paraId="0046DA5D" w14:textId="77777777" w:rsidR="006A2F3F" w:rsidRPr="004F5E17" w:rsidRDefault="006A2F3F" w:rsidP="007743EA">
            <w:pPr>
              <w:pStyle w:val="ListParagraph"/>
              <w:numPr>
                <w:ilvl w:val="0"/>
                <w:numId w:val="45"/>
              </w:numPr>
              <w:spacing w:before="120" w:after="120"/>
              <w:jc w:val="both"/>
              <w:rPr>
                <w:rFonts w:eastAsia="Times New Roman"/>
                <w:color w:val="000000" w:themeColor="text1"/>
                <w:lang w:val="lv-LV"/>
              </w:rPr>
            </w:pPr>
            <w:r w:rsidRPr="004F5E17">
              <w:rPr>
                <w:rFonts w:eastAsia="Times New Roman"/>
                <w:color w:val="000000" w:themeColor="text1"/>
                <w:lang w:val="lv-LV"/>
              </w:rPr>
              <w:t>Pilngadīgas personas ar funkcionēšanas traucējumiem, t.sk. ar muguras smadzeņu bojājumiem, multiplās sklerozes, retu slimību un citu ilgstošu traucējumu sekām;</w:t>
            </w:r>
          </w:p>
          <w:p w14:paraId="4BA48CE4" w14:textId="77777777" w:rsidR="00743B73" w:rsidRPr="004F5E17" w:rsidRDefault="006A2F3F" w:rsidP="007743EA">
            <w:pPr>
              <w:pStyle w:val="ListParagraph"/>
              <w:numPr>
                <w:ilvl w:val="0"/>
                <w:numId w:val="45"/>
              </w:numPr>
              <w:spacing w:before="120" w:after="120"/>
              <w:jc w:val="both"/>
              <w:rPr>
                <w:rFonts w:eastAsia="Times New Roman"/>
                <w:color w:val="000000" w:themeColor="text1"/>
                <w:lang w:val="lv-LV"/>
              </w:rPr>
            </w:pPr>
            <w:r w:rsidRPr="004F5E17">
              <w:rPr>
                <w:rFonts w:eastAsia="Times New Roman"/>
                <w:color w:val="000000" w:themeColor="text1"/>
                <w:lang w:val="lv-LV"/>
              </w:rPr>
              <w:t>Seniori ar mobilitātes ierobežojumiem, kam nepieciešama neatkarīga pārvietošanās un dalība sabiedrībā</w:t>
            </w:r>
            <w:r w:rsidR="00743B73" w:rsidRPr="004F5E17">
              <w:rPr>
                <w:rFonts w:eastAsia="Times New Roman"/>
                <w:color w:val="000000" w:themeColor="text1"/>
                <w:lang w:val="lv-LV"/>
              </w:rPr>
              <w:t>;</w:t>
            </w:r>
          </w:p>
          <w:p w14:paraId="21A14099" w14:textId="2C6DD599" w:rsidR="006A2F3F" w:rsidRPr="004F5E17" w:rsidRDefault="00743B73" w:rsidP="007743EA">
            <w:pPr>
              <w:pStyle w:val="ListParagraph"/>
              <w:numPr>
                <w:ilvl w:val="0"/>
                <w:numId w:val="45"/>
              </w:numPr>
              <w:spacing w:before="120" w:after="120"/>
              <w:jc w:val="both"/>
              <w:rPr>
                <w:rFonts w:eastAsia="Times New Roman"/>
                <w:color w:val="000000" w:themeColor="text1"/>
                <w:lang w:val="lv-LV"/>
              </w:rPr>
            </w:pPr>
            <w:r w:rsidRPr="004F5E17">
              <w:rPr>
                <w:rFonts w:eastAsia="Times New Roman"/>
                <w:color w:val="000000" w:themeColor="text1"/>
                <w:lang w:val="lv-LV"/>
              </w:rPr>
              <w:t>Citi mazaizsargāti transporta lietotāji ar invaliditāti vai prognozējamu invaliditāti, funkcionālu mazspēju, kā arī anatomiskiem defektiem</w:t>
            </w:r>
            <w:r w:rsidR="006A2F3F" w:rsidRPr="004F5E17">
              <w:rPr>
                <w:rFonts w:eastAsia="Times New Roman"/>
                <w:color w:val="000000" w:themeColor="text1"/>
                <w:lang w:val="lv-LV"/>
              </w:rPr>
              <w:t>.</w:t>
            </w:r>
          </w:p>
          <w:p w14:paraId="73FECF4E" w14:textId="10C5DE5B" w:rsidR="60FA1E50" w:rsidRPr="004F5E17" w:rsidRDefault="00EE6C70" w:rsidP="00EE6C70">
            <w:pPr>
              <w:pStyle w:val="P68B1DB1-Heading314"/>
              <w:numPr>
                <w:ilvl w:val="2"/>
                <w:numId w:val="2"/>
              </w:numPr>
              <w:spacing w:before="240" w:after="120"/>
              <w:ind w:left="720"/>
              <w:rPr>
                <w:rStyle w:val="s1"/>
                <w:rFonts w:ascii="Times New Roman" w:hAnsi="Times New Roman" w:cs="Times New Roman"/>
                <w:bCs/>
                <w:color w:val="000000" w:themeColor="text1"/>
                <w:shd w:val="clear" w:color="auto" w:fill="FFFFFF"/>
                <w:lang w:val="lv-LV"/>
              </w:rPr>
            </w:pPr>
            <w:bookmarkStart w:id="21" w:name="_Toc201844283"/>
            <w:r w:rsidRPr="004F5E17">
              <w:rPr>
                <w:rStyle w:val="s1"/>
                <w:rFonts w:ascii="Times New Roman" w:hAnsi="Times New Roman" w:cs="Times New Roman"/>
                <w:bCs/>
                <w:color w:val="000000" w:themeColor="text1"/>
                <w:shd w:val="clear" w:color="auto" w:fill="FFFFFF"/>
                <w:lang w:val="lv-LV"/>
              </w:rPr>
              <w:t>Definīcija “m</w:t>
            </w:r>
            <w:r w:rsidR="32E24FF1" w:rsidRPr="004F5E17">
              <w:rPr>
                <w:rStyle w:val="s1"/>
                <w:rFonts w:ascii="Times New Roman" w:hAnsi="Times New Roman" w:cs="Times New Roman"/>
                <w:bCs/>
                <w:color w:val="000000" w:themeColor="text1"/>
                <w:shd w:val="clear" w:color="auto" w:fill="FFFFFF"/>
                <w:lang w:val="lv-LV"/>
              </w:rPr>
              <w:t>azaizsargāts transporta lietotājs</w:t>
            </w:r>
            <w:r w:rsidRPr="004F5E17">
              <w:rPr>
                <w:rStyle w:val="s1"/>
                <w:rFonts w:ascii="Times New Roman" w:hAnsi="Times New Roman" w:cs="Times New Roman"/>
                <w:bCs/>
                <w:color w:val="000000" w:themeColor="text1"/>
                <w:shd w:val="clear" w:color="auto" w:fill="FFFFFF"/>
                <w:lang w:val="lv-LV"/>
              </w:rPr>
              <w:t>”</w:t>
            </w:r>
            <w:bookmarkEnd w:id="21"/>
          </w:p>
          <w:p w14:paraId="32692DDB" w14:textId="77777777" w:rsidR="00EE6C70" w:rsidRPr="004F5E17" w:rsidRDefault="00EE6C70" w:rsidP="00EE6C70">
            <w:pPr>
              <w:spacing w:before="120" w:after="120"/>
              <w:jc w:val="both"/>
              <w:rPr>
                <w:i/>
                <w:iCs/>
                <w:color w:val="000000" w:themeColor="text1"/>
                <w:lang w:val="lv-LV"/>
              </w:rPr>
            </w:pPr>
            <w:r w:rsidRPr="004F5E17">
              <w:rPr>
                <w:i/>
                <w:iCs/>
                <w:color w:val="000000" w:themeColor="text1"/>
                <w:lang w:val="lv-LV"/>
              </w:rPr>
              <w:t>“</w:t>
            </w:r>
            <w:r w:rsidRPr="004F5E17">
              <w:rPr>
                <w:b/>
                <w:bCs/>
                <w:i/>
                <w:iCs/>
                <w:color w:val="000000" w:themeColor="text1"/>
                <w:lang w:val="lv-LV"/>
              </w:rPr>
              <w:t>mazaizsargāti transporta lietotāji</w:t>
            </w:r>
            <w:r w:rsidRPr="004F5E17">
              <w:rPr>
                <w:i/>
                <w:iCs/>
                <w:color w:val="000000" w:themeColor="text1"/>
                <w:lang w:val="lv-LV"/>
              </w:rPr>
              <w:t>” ir personas un mājsaimniecības, kuras skar transporta nabadzība, kā arī personas un mājsaimniecības, tostarp tās ar zemiem un vidēji zemiem ienākumiem, kuras būtiski skar autotransporta sektora siltumnīcefekta gāzu emisijas iekļaušanas Direktīvas 2003/87/EK darbības jomā radītā ietekme uz cenām un kurām trūkst līdzekļu, lai iegādātos bezemisiju un mazemisiju transportlīdzekļus vai pārietu uz alternatīviem, ilgtspējīgiem transporta veidiem, tostarp sabiedrisko transportu;</w:t>
            </w:r>
          </w:p>
          <w:p w14:paraId="26BA8161" w14:textId="7B9B2FF4" w:rsidR="60FA1E50" w:rsidRPr="004F5E17" w:rsidRDefault="00E8765F" w:rsidP="001109F2">
            <w:pPr>
              <w:spacing w:before="120"/>
              <w:jc w:val="both"/>
              <w:rPr>
                <w:rFonts w:eastAsia="Times New Roman"/>
                <w:color w:val="000000" w:themeColor="text1"/>
                <w:lang w:val="lv-LV"/>
              </w:rPr>
            </w:pPr>
            <w:r w:rsidRPr="004F5E17">
              <w:rPr>
                <w:rFonts w:eastAsia="Times New Roman"/>
                <w:color w:val="000000" w:themeColor="text1"/>
                <w:lang w:val="lv-LV"/>
              </w:rPr>
              <w:t xml:space="preserve">Investīcijas “Autotransports pēc pieprasījuma attālākos lauku reģionos” ietvaros </w:t>
            </w:r>
            <w:r w:rsidR="00470081" w:rsidRPr="004F5E17">
              <w:rPr>
                <w:rFonts w:eastAsia="Times New Roman"/>
                <w:color w:val="000000" w:themeColor="text1"/>
                <w:lang w:val="lv-LV"/>
              </w:rPr>
              <w:t>mazaizsargāta transporta lietotāja</w:t>
            </w:r>
            <w:r w:rsidR="0023370E" w:rsidRPr="004F5E17">
              <w:rPr>
                <w:rFonts w:eastAsia="Times New Roman"/>
                <w:color w:val="000000" w:themeColor="text1"/>
                <w:lang w:val="lv-LV"/>
              </w:rPr>
              <w:t xml:space="preserve"> </w:t>
            </w:r>
            <w:r w:rsidR="32E24FF1" w:rsidRPr="004F5E17">
              <w:rPr>
                <w:rFonts w:eastAsia="Times New Roman"/>
                <w:color w:val="000000" w:themeColor="text1"/>
                <w:lang w:val="lv-LV"/>
              </w:rPr>
              <w:t>statuss tiek noteikts, ja persona atbilst vismaz vienam no šiem kritērijiem:</w:t>
            </w:r>
          </w:p>
          <w:p w14:paraId="4E0CD011" w14:textId="7A4DD884" w:rsidR="00085BC4" w:rsidRPr="004F5E17" w:rsidRDefault="32E24FF1" w:rsidP="007743EA">
            <w:pPr>
              <w:pStyle w:val="ListParagraph"/>
              <w:numPr>
                <w:ilvl w:val="0"/>
                <w:numId w:val="86"/>
              </w:numPr>
              <w:jc w:val="both"/>
              <w:rPr>
                <w:rFonts w:eastAsia="Times New Roman"/>
                <w:color w:val="000000" w:themeColor="text1"/>
                <w:lang w:val="lv-LV"/>
              </w:rPr>
            </w:pPr>
            <w:r w:rsidRPr="004F5E17">
              <w:rPr>
                <w:rFonts w:eastAsia="Times New Roman"/>
                <w:color w:val="000000" w:themeColor="text1"/>
                <w:lang w:val="lv-LV"/>
              </w:rPr>
              <w:t>mājsaimniecības rīcībā esošie ienākumi ir zemāki par 20% no iedzīvotāju vidējā ienākumu līmeņa (zemākie 20% pēc CSP datiem);</w:t>
            </w:r>
          </w:p>
          <w:p w14:paraId="33484B88" w14:textId="753A50D5" w:rsidR="00085BC4" w:rsidRPr="004F5E17" w:rsidRDefault="32E24FF1" w:rsidP="007743EA">
            <w:pPr>
              <w:pStyle w:val="ListParagraph"/>
              <w:numPr>
                <w:ilvl w:val="0"/>
                <w:numId w:val="86"/>
              </w:numPr>
              <w:jc w:val="both"/>
              <w:rPr>
                <w:rFonts w:eastAsia="Times New Roman"/>
                <w:color w:val="000000" w:themeColor="text1"/>
                <w:lang w:val="lv-LV"/>
              </w:rPr>
            </w:pPr>
            <w:r w:rsidRPr="004F5E17">
              <w:rPr>
                <w:rFonts w:eastAsia="Times New Roman"/>
                <w:color w:val="000000" w:themeColor="text1"/>
                <w:lang w:val="lv-LV"/>
              </w:rPr>
              <w:t xml:space="preserve">dzīvesvieta atrodas teritorijā, kur nav pieejams sabiedriskais transports </w:t>
            </w:r>
            <w:r w:rsidR="00445C53" w:rsidRPr="004F5E17">
              <w:rPr>
                <w:rFonts w:eastAsia="Times New Roman"/>
                <w:color w:val="000000" w:themeColor="text1"/>
                <w:lang w:val="lv-LV"/>
              </w:rPr>
              <w:t>(l</w:t>
            </w:r>
            <w:r w:rsidR="00462FB4" w:rsidRPr="004F5E17">
              <w:rPr>
                <w:rFonts w:eastAsia="Times New Roman"/>
                <w:color w:val="000000" w:themeColor="text1"/>
                <w:lang w:val="lv-LV"/>
              </w:rPr>
              <w:t>īdz tuvākai</w:t>
            </w:r>
            <w:r w:rsidR="00445C53" w:rsidRPr="004F5E17">
              <w:rPr>
                <w:rFonts w:eastAsia="Times New Roman"/>
                <w:color w:val="000000" w:themeColor="text1"/>
                <w:lang w:val="lv-LV"/>
              </w:rPr>
              <w:t xml:space="preserve"> </w:t>
            </w:r>
            <w:r w:rsidR="00332773" w:rsidRPr="004F5E17">
              <w:rPr>
                <w:rFonts w:eastAsia="Times New Roman"/>
                <w:color w:val="000000" w:themeColor="text1"/>
                <w:lang w:val="lv-LV"/>
              </w:rPr>
              <w:t xml:space="preserve">sabiedriskā transporta </w:t>
            </w:r>
            <w:r w:rsidR="00445C53" w:rsidRPr="004F5E17">
              <w:rPr>
                <w:rFonts w:eastAsia="Times New Roman"/>
                <w:color w:val="000000" w:themeColor="text1"/>
                <w:lang w:val="lv-LV"/>
              </w:rPr>
              <w:t>pietu</w:t>
            </w:r>
            <w:r w:rsidR="00332773" w:rsidRPr="004F5E17">
              <w:rPr>
                <w:rFonts w:eastAsia="Times New Roman"/>
                <w:color w:val="000000" w:themeColor="text1"/>
                <w:lang w:val="lv-LV"/>
              </w:rPr>
              <w:t>rai</w:t>
            </w:r>
            <w:r w:rsidR="00445C53" w:rsidRPr="004F5E17">
              <w:rPr>
                <w:rFonts w:eastAsia="Times New Roman"/>
                <w:color w:val="000000" w:themeColor="text1"/>
                <w:lang w:val="lv-LV"/>
              </w:rPr>
              <w:t xml:space="preserve"> ir 2 km un vairāk)</w:t>
            </w:r>
            <w:r w:rsidRPr="004F5E17">
              <w:rPr>
                <w:rFonts w:eastAsia="Times New Roman"/>
                <w:color w:val="000000" w:themeColor="text1"/>
                <w:lang w:val="lv-LV"/>
              </w:rPr>
              <w:t>;</w:t>
            </w:r>
          </w:p>
          <w:p w14:paraId="4C25D92E" w14:textId="6061A841" w:rsidR="60FA1E50" w:rsidRPr="004F5E17" w:rsidRDefault="32E24FF1" w:rsidP="007743EA">
            <w:pPr>
              <w:pStyle w:val="ListParagraph"/>
              <w:numPr>
                <w:ilvl w:val="0"/>
                <w:numId w:val="86"/>
              </w:numPr>
              <w:jc w:val="both"/>
              <w:rPr>
                <w:rFonts w:eastAsia="Times New Roman"/>
                <w:color w:val="000000" w:themeColor="text1"/>
                <w:lang w:val="lv-LV"/>
              </w:rPr>
            </w:pPr>
            <w:r w:rsidRPr="004F5E17">
              <w:rPr>
                <w:rFonts w:eastAsia="Times New Roman"/>
                <w:color w:val="000000" w:themeColor="text1"/>
                <w:lang w:val="lv-LV"/>
              </w:rPr>
              <w:t>nav piekļuves privātam transportam, un regulāra pārvietošanās ar komerciāliem transporta pakalpojumiem (piemēram, taksometriem) nav finansiāli iespējama.</w:t>
            </w:r>
          </w:p>
          <w:p w14:paraId="5264E935" w14:textId="114D6DC6" w:rsidR="008969F1" w:rsidRPr="004F5E17" w:rsidRDefault="32E24FF1" w:rsidP="001109F2">
            <w:pPr>
              <w:spacing w:before="120"/>
              <w:jc w:val="both"/>
              <w:rPr>
                <w:rFonts w:eastAsia="Times New Roman"/>
                <w:color w:val="000000" w:themeColor="text1"/>
                <w:lang w:val="lv-LV"/>
              </w:rPr>
            </w:pPr>
            <w:r w:rsidRPr="004F5E17">
              <w:rPr>
                <w:rFonts w:eastAsia="Times New Roman"/>
                <w:color w:val="000000" w:themeColor="text1"/>
                <w:lang w:val="lv-LV"/>
              </w:rPr>
              <w:t>Kritēriju pārbaude balstās uz datiem no EIKIS</w:t>
            </w:r>
            <w:r w:rsidR="00AB3D58" w:rsidRPr="004F5E17">
              <w:rPr>
                <w:rFonts w:eastAsia="Times New Roman"/>
                <w:color w:val="000000" w:themeColor="text1"/>
                <w:lang w:val="lv-LV"/>
              </w:rPr>
              <w:t xml:space="preserve"> sistēmas</w:t>
            </w:r>
            <w:r w:rsidRPr="004F5E17">
              <w:rPr>
                <w:rFonts w:eastAsia="Times New Roman"/>
                <w:color w:val="000000" w:themeColor="text1"/>
                <w:lang w:val="lv-LV"/>
              </w:rPr>
              <w:t xml:space="preserve">, Centrālās statistikas pārvaldes ienākumu statistikām un TSI projekta </w:t>
            </w:r>
            <w:r w:rsidR="007726AB" w:rsidRPr="004F5E17">
              <w:rPr>
                <w:rFonts w:eastAsia="Times New Roman"/>
                <w:color w:val="000000" w:themeColor="text1"/>
                <w:lang w:val="lv-LV"/>
              </w:rPr>
              <w:t xml:space="preserve">ietvaros apkopotajiem </w:t>
            </w:r>
            <w:r w:rsidRPr="004F5E17">
              <w:rPr>
                <w:rFonts w:eastAsia="Times New Roman"/>
                <w:color w:val="000000" w:themeColor="text1"/>
                <w:lang w:val="lv-LV"/>
              </w:rPr>
              <w:t>reģionālajiem novērtējumiem.</w:t>
            </w:r>
          </w:p>
          <w:p w14:paraId="1C23DF5E" w14:textId="77777777" w:rsidR="007A2B4B" w:rsidRPr="004F5E17" w:rsidRDefault="007A2B4B" w:rsidP="007A2B4B">
            <w:pPr>
              <w:spacing w:before="120"/>
              <w:jc w:val="both"/>
              <w:rPr>
                <w:rFonts w:eastAsia="Times New Roman"/>
                <w:color w:val="000000" w:themeColor="text1"/>
                <w:lang w:val="lv-LV"/>
              </w:rPr>
            </w:pPr>
            <w:r w:rsidRPr="004F5E17">
              <w:rPr>
                <w:rFonts w:eastAsia="Times New Roman"/>
                <w:color w:val="000000" w:themeColor="text1"/>
                <w:lang w:val="lv-LV"/>
              </w:rPr>
              <w:t>Investīcijas “</w:t>
            </w:r>
            <w:r w:rsidRPr="004F5E17">
              <w:rPr>
                <w:color w:val="000000" w:themeColor="text1"/>
                <w:lang w:val="lv-LV"/>
              </w:rPr>
              <w:t>Atbalsts tehnisko palīglīdzekļu iegādei mazaizsargātām grupām” ietvaros noteiktie indikatori, kas tiks izmantoti pakalpojuma tvēruma noteikšanā ir:</w:t>
            </w:r>
          </w:p>
          <w:p w14:paraId="273CDEAF" w14:textId="77777777" w:rsidR="007A2B4B" w:rsidRPr="004F5E17" w:rsidRDefault="007A2B4B" w:rsidP="007743EA">
            <w:pPr>
              <w:pStyle w:val="ListParagraph"/>
              <w:numPr>
                <w:ilvl w:val="0"/>
                <w:numId w:val="45"/>
              </w:numPr>
              <w:spacing w:before="120" w:after="120"/>
              <w:jc w:val="both"/>
              <w:rPr>
                <w:rFonts w:eastAsia="Times New Roman"/>
                <w:color w:val="000000" w:themeColor="text1"/>
                <w:lang w:val="lv-LV"/>
              </w:rPr>
            </w:pPr>
            <w:r w:rsidRPr="004F5E17">
              <w:rPr>
                <w:rFonts w:eastAsia="Times New Roman"/>
                <w:color w:val="000000" w:themeColor="text1"/>
                <w:lang w:val="lv-LV"/>
              </w:rPr>
              <w:t>Bērni ar kustību traucējumiem (piemēram, cerebrālā trieka, ģenētiskās saslimšanas u.c.);</w:t>
            </w:r>
          </w:p>
          <w:p w14:paraId="6537A8A1" w14:textId="77777777" w:rsidR="007A2B4B" w:rsidRPr="004F5E17" w:rsidRDefault="007A2B4B" w:rsidP="007743EA">
            <w:pPr>
              <w:pStyle w:val="ListParagraph"/>
              <w:numPr>
                <w:ilvl w:val="0"/>
                <w:numId w:val="45"/>
              </w:numPr>
              <w:spacing w:before="120" w:after="120"/>
              <w:jc w:val="both"/>
              <w:rPr>
                <w:rFonts w:eastAsia="Times New Roman"/>
                <w:color w:val="000000" w:themeColor="text1"/>
                <w:lang w:val="lv-LV"/>
              </w:rPr>
            </w:pPr>
            <w:r w:rsidRPr="004F5E17">
              <w:rPr>
                <w:rFonts w:eastAsia="Times New Roman"/>
                <w:color w:val="000000" w:themeColor="text1"/>
                <w:lang w:val="lv-LV"/>
              </w:rPr>
              <w:t>Pilngadīgas personas ar funkcionēšanas traucējumiem, t.sk. ar muguras smadzeņu bojājumiem, multiplās sklerozes, retu slimību un citu ilgstošu traucējumu sekām;</w:t>
            </w:r>
          </w:p>
          <w:p w14:paraId="5FD4BBBB" w14:textId="77777777" w:rsidR="007A2B4B" w:rsidRPr="004F5E17" w:rsidRDefault="007A2B4B" w:rsidP="007743EA">
            <w:pPr>
              <w:pStyle w:val="ListParagraph"/>
              <w:numPr>
                <w:ilvl w:val="0"/>
                <w:numId w:val="45"/>
              </w:numPr>
              <w:spacing w:before="120" w:after="120"/>
              <w:jc w:val="both"/>
              <w:rPr>
                <w:rFonts w:eastAsia="Times New Roman"/>
                <w:color w:val="000000" w:themeColor="text1"/>
                <w:lang w:val="lv-LV"/>
              </w:rPr>
            </w:pPr>
            <w:r w:rsidRPr="004F5E17">
              <w:rPr>
                <w:rFonts w:eastAsia="Times New Roman"/>
                <w:color w:val="000000" w:themeColor="text1"/>
                <w:lang w:val="lv-LV"/>
              </w:rPr>
              <w:t>Seniori ar mobilitātes ierobežojumiem, kam nepieciešama neatkarīga pārvietošanās un dalība sabiedrībā;</w:t>
            </w:r>
          </w:p>
          <w:p w14:paraId="70EA37D2" w14:textId="72A1EEEF" w:rsidR="007A2B4B" w:rsidRPr="004F5E17" w:rsidRDefault="007A2B4B" w:rsidP="007743EA">
            <w:pPr>
              <w:pStyle w:val="ListParagraph"/>
              <w:numPr>
                <w:ilvl w:val="0"/>
                <w:numId w:val="45"/>
              </w:numPr>
              <w:spacing w:before="120" w:after="120"/>
              <w:jc w:val="both"/>
              <w:rPr>
                <w:rFonts w:eastAsia="Times New Roman"/>
                <w:color w:val="000000" w:themeColor="text1"/>
                <w:lang w:val="lv-LV"/>
              </w:rPr>
            </w:pPr>
            <w:r w:rsidRPr="004F5E17">
              <w:rPr>
                <w:rFonts w:eastAsia="Times New Roman"/>
                <w:color w:val="000000" w:themeColor="text1"/>
                <w:lang w:val="lv-LV"/>
              </w:rPr>
              <w:t>Citi mazaizsargāti transporta lietotāji ar invaliditāti vai prognozējamu invaliditāti, funkcionālu mazspēju, kā arī anatomiskiem defektiem</w:t>
            </w:r>
            <w:r w:rsidR="00C36BD3" w:rsidRPr="004F5E17">
              <w:rPr>
                <w:rFonts w:eastAsia="Times New Roman"/>
                <w:color w:val="000000" w:themeColor="text1"/>
                <w:lang w:val="lv-LV"/>
              </w:rPr>
              <w:t>.</w:t>
            </w:r>
          </w:p>
          <w:p w14:paraId="0A228331" w14:textId="5BCB5529" w:rsidR="008969F1" w:rsidRPr="004F5E17" w:rsidRDefault="001E1995" w:rsidP="0076133A">
            <w:pPr>
              <w:pStyle w:val="P68B1DB1-Heading314"/>
              <w:numPr>
                <w:ilvl w:val="2"/>
                <w:numId w:val="2"/>
              </w:numPr>
              <w:spacing w:before="240" w:after="120"/>
              <w:ind w:left="720"/>
              <w:rPr>
                <w:rStyle w:val="s1"/>
                <w:rFonts w:ascii="Times New Roman" w:hAnsi="Times New Roman" w:cs="Times New Roman"/>
                <w:bCs/>
                <w:color w:val="000000" w:themeColor="text1"/>
                <w:shd w:val="clear" w:color="auto" w:fill="FFFFFF"/>
                <w:lang w:val="lv-LV"/>
              </w:rPr>
            </w:pPr>
            <w:bookmarkStart w:id="22" w:name="_Toc201844284"/>
            <w:r w:rsidRPr="004F5E17">
              <w:rPr>
                <w:rStyle w:val="s1"/>
                <w:rFonts w:ascii="Times New Roman" w:hAnsi="Times New Roman" w:cs="Times New Roman"/>
                <w:bCs/>
                <w:color w:val="000000" w:themeColor="text1"/>
                <w:shd w:val="clear" w:color="auto" w:fill="FFFFFF"/>
                <w:lang w:val="lv-LV"/>
              </w:rPr>
              <w:t>Definīcija “</w:t>
            </w:r>
            <w:r w:rsidR="0076133A" w:rsidRPr="004F5E17">
              <w:rPr>
                <w:rStyle w:val="s1"/>
                <w:rFonts w:ascii="Times New Roman" w:hAnsi="Times New Roman" w:cs="Times New Roman"/>
                <w:bCs/>
                <w:color w:val="000000" w:themeColor="text1"/>
                <w:shd w:val="clear" w:color="auto" w:fill="FFFFFF"/>
                <w:lang w:val="lv-LV"/>
              </w:rPr>
              <w:t>mazaizsargāts mikrouzņēmums”</w:t>
            </w:r>
            <w:bookmarkEnd w:id="22"/>
          </w:p>
          <w:p w14:paraId="173056B6" w14:textId="77777777" w:rsidR="008969F1" w:rsidRPr="004F5E17" w:rsidRDefault="008969F1" w:rsidP="008969F1">
            <w:pPr>
              <w:spacing w:before="120" w:after="120"/>
              <w:jc w:val="both"/>
              <w:rPr>
                <w:bCs/>
                <w:i/>
                <w:iCs/>
                <w:color w:val="000000" w:themeColor="text1"/>
                <w:shd w:val="clear" w:color="auto" w:fill="FFFFFF"/>
                <w:lang w:val="lv-LV"/>
              </w:rPr>
            </w:pPr>
            <w:r w:rsidRPr="004F5E17">
              <w:rPr>
                <w:i/>
                <w:iCs/>
                <w:color w:val="000000" w:themeColor="text1"/>
                <w:lang w:val="lv-LV"/>
              </w:rPr>
              <w:t>“</w:t>
            </w:r>
            <w:r w:rsidRPr="004F5E17">
              <w:rPr>
                <w:b/>
                <w:bCs/>
                <w:i/>
                <w:iCs/>
                <w:color w:val="000000" w:themeColor="text1"/>
                <w:lang w:val="lv-LV"/>
              </w:rPr>
              <w:t>mazaizsargāti mikrouzņēmumi</w:t>
            </w:r>
            <w:r w:rsidRPr="004F5E17">
              <w:rPr>
                <w:i/>
                <w:iCs/>
                <w:color w:val="000000" w:themeColor="text1"/>
                <w:lang w:val="lv-LV"/>
              </w:rPr>
              <w:t xml:space="preserve">” ir mikrouzņēmumi, kurus būtiski skar ēku vai autotransporta sektoru siltumnīcefekta gāzu emisijas iekļaušanas Direktīvas 2003/87/EK darbības jomā radītā ietekme uz cenām un kuriem savas darbības vajadzībām trūkst līdzekļu, lai vai nu attiecīgi renovētu ēku, kurā tie atrodas, vai iegādātos bezemisiju un mazemisiju transportlīdzekļus, vai pārietu uz alternatīviem, ilgtspējīgiem transporta veidiem, tostarp sabiedrisko transportu; </w:t>
            </w:r>
          </w:p>
          <w:p w14:paraId="72120AB6" w14:textId="77777777" w:rsidR="00BE7F6E" w:rsidRPr="004F5E17" w:rsidRDefault="004253EB" w:rsidP="00397791">
            <w:pPr>
              <w:spacing w:before="120"/>
              <w:jc w:val="both"/>
              <w:rPr>
                <w:color w:val="000000" w:themeColor="text1"/>
                <w:lang w:val="lv-LV"/>
              </w:rPr>
            </w:pPr>
            <w:r w:rsidRPr="004F5E17">
              <w:rPr>
                <w:color w:val="000000" w:themeColor="text1"/>
                <w:lang w:val="lv-LV"/>
              </w:rPr>
              <w:t>SKF plā</w:t>
            </w:r>
            <w:r w:rsidR="00967424" w:rsidRPr="004F5E17">
              <w:rPr>
                <w:color w:val="000000" w:themeColor="text1"/>
                <w:lang w:val="lv-LV"/>
              </w:rPr>
              <w:t xml:space="preserve">na ietvaros </w:t>
            </w:r>
            <w:r w:rsidR="00A1591A" w:rsidRPr="004F5E17">
              <w:rPr>
                <w:color w:val="000000" w:themeColor="text1"/>
                <w:lang w:val="lv-LV"/>
              </w:rPr>
              <w:t xml:space="preserve">paredzēts sniegt atbalstu </w:t>
            </w:r>
            <w:r w:rsidR="00211FFE" w:rsidRPr="004F5E17">
              <w:rPr>
                <w:color w:val="000000" w:themeColor="text1"/>
                <w:lang w:val="lv-LV"/>
              </w:rPr>
              <w:t>ģimenes ārstiem, kuri</w:t>
            </w:r>
            <w:r w:rsidR="00AD1AB4" w:rsidRPr="004F5E17">
              <w:rPr>
                <w:color w:val="000000" w:themeColor="text1"/>
                <w:lang w:val="lv-LV"/>
              </w:rPr>
              <w:t xml:space="preserve"> ir mikrouzņēmumi.</w:t>
            </w:r>
            <w:r w:rsidR="00764740" w:rsidRPr="004F5E17">
              <w:rPr>
                <w:color w:val="000000" w:themeColor="text1"/>
                <w:lang w:val="lv-LV"/>
              </w:rPr>
              <w:t xml:space="preserve"> Atbalstu plānots sniegt transp</w:t>
            </w:r>
            <w:r w:rsidR="00A85DF9" w:rsidRPr="004F5E17">
              <w:rPr>
                <w:color w:val="000000" w:themeColor="text1"/>
                <w:lang w:val="lv-LV"/>
              </w:rPr>
              <w:t>orta nabadzības mazināšan</w:t>
            </w:r>
            <w:r w:rsidR="00397791" w:rsidRPr="004F5E17">
              <w:rPr>
                <w:color w:val="000000" w:themeColor="text1"/>
                <w:lang w:val="lv-LV"/>
              </w:rPr>
              <w:t xml:space="preserve">ai. </w:t>
            </w:r>
          </w:p>
          <w:p w14:paraId="745EFEAB" w14:textId="42D1E453" w:rsidR="00397791" w:rsidRPr="004F5E17" w:rsidRDefault="00397791" w:rsidP="00397791">
            <w:pPr>
              <w:spacing w:before="120"/>
              <w:jc w:val="both"/>
              <w:rPr>
                <w:rFonts w:eastAsia="Times New Roman"/>
                <w:color w:val="000000" w:themeColor="text1"/>
                <w:lang w:val="lv-LV"/>
              </w:rPr>
            </w:pPr>
            <w:r w:rsidRPr="004F5E17">
              <w:rPr>
                <w:color w:val="000000" w:themeColor="text1"/>
                <w:lang w:val="lv-LV"/>
              </w:rPr>
              <w:lastRenderedPageBreak/>
              <w:t>Ģimenes ārstu pienākums ir nodrošināt mājas vizītes noteiktām iedzīvotāju grupām</w:t>
            </w:r>
            <w:r w:rsidR="00860338" w:rsidRPr="004F5E17">
              <w:rPr>
                <w:color w:val="000000" w:themeColor="text1"/>
                <w:lang w:val="lv-LV"/>
              </w:rPr>
              <w:t>. Tā kā ģ</w:t>
            </w:r>
            <w:r w:rsidRPr="004F5E17">
              <w:rPr>
                <w:color w:val="000000" w:themeColor="text1"/>
                <w:u w:val="single"/>
                <w:lang w:val="lv-LV"/>
              </w:rPr>
              <w:t>imenes ārsti regulāri izmanto transportu</w:t>
            </w:r>
            <w:r w:rsidR="00860338" w:rsidRPr="004F5E17">
              <w:rPr>
                <w:color w:val="000000" w:themeColor="text1"/>
                <w:u w:val="single"/>
                <w:lang w:val="lv-LV"/>
              </w:rPr>
              <w:t xml:space="preserve"> šo mājas vizīšu nodrošināšanai</w:t>
            </w:r>
            <w:r w:rsidRPr="004F5E17">
              <w:rPr>
                <w:color w:val="000000" w:themeColor="text1"/>
                <w:lang w:val="lv-LV"/>
              </w:rPr>
              <w:t xml:space="preserve">, tad tieši ģimenes ārsti ir tie, kurus negatīvi ietekmē fosilā kurināmā cenu pieaugums </w:t>
            </w:r>
            <w:r w:rsidRPr="004F5E17">
              <w:rPr>
                <w:color w:val="000000" w:themeColor="text1"/>
                <w:u w:val="single"/>
                <w:lang w:val="lv-LV"/>
              </w:rPr>
              <w:t>un izmaksas transporta nozarē</w:t>
            </w:r>
            <w:r w:rsidR="008C3492" w:rsidRPr="004F5E17">
              <w:rPr>
                <w:color w:val="000000" w:themeColor="text1"/>
                <w:u w:val="single"/>
                <w:lang w:val="lv-LV"/>
              </w:rPr>
              <w:t xml:space="preserve">. </w:t>
            </w:r>
            <w:r w:rsidR="008C3492" w:rsidRPr="004F5E17">
              <w:rPr>
                <w:color w:val="000000" w:themeColor="text1"/>
                <w:lang w:val="lv-LV"/>
              </w:rPr>
              <w:t xml:space="preserve">Papildus tam, ģimenes ārsti </w:t>
            </w:r>
            <w:r w:rsidR="009B2F6D" w:rsidRPr="004F5E17">
              <w:rPr>
                <w:color w:val="000000" w:themeColor="text1"/>
                <w:lang w:val="lv-LV"/>
              </w:rPr>
              <w:t>sniedz iedzīvotājiem</w:t>
            </w:r>
            <w:r w:rsidR="008C3492" w:rsidRPr="004F5E17">
              <w:rPr>
                <w:color w:val="000000" w:themeColor="text1"/>
                <w:lang w:val="lv-LV"/>
              </w:rPr>
              <w:t xml:space="preserve"> normatīvajos aktos noteiktu obligāto pakalpojumu un tā izmaksas/ sadārdzinājums netiek kompensēts. </w:t>
            </w:r>
            <w:r w:rsidR="009B2F6D" w:rsidRPr="004F5E17">
              <w:rPr>
                <w:color w:val="000000" w:themeColor="text1"/>
                <w:lang w:val="lv-LV"/>
              </w:rPr>
              <w:t xml:space="preserve">Šī </w:t>
            </w:r>
            <w:r w:rsidR="008C3492" w:rsidRPr="004F5E17">
              <w:rPr>
                <w:color w:val="000000" w:themeColor="text1"/>
                <w:lang w:val="lv-LV"/>
              </w:rPr>
              <w:t>pakalpojuma saņ</w:t>
            </w:r>
            <w:r w:rsidR="009B2F6D" w:rsidRPr="004F5E17">
              <w:rPr>
                <w:color w:val="000000" w:themeColor="text1"/>
                <w:lang w:val="lv-LV"/>
              </w:rPr>
              <w:t>ē</w:t>
            </w:r>
            <w:r w:rsidR="008C3492" w:rsidRPr="004F5E17">
              <w:rPr>
                <w:color w:val="000000" w:themeColor="text1"/>
                <w:lang w:val="lv-LV"/>
              </w:rPr>
              <w:t xml:space="preserve">mēji bieži ir mazaizsargātie transporta lietotāji, kuri sava veselības stāvokļa dēļ nespēj izmantot sabiedriskā transporta pakalpojumu un/ vai to īpašumā nav privātā </w:t>
            </w:r>
            <w:r w:rsidR="000E20DC" w:rsidRPr="004F5E17">
              <w:rPr>
                <w:color w:val="000000" w:themeColor="text1"/>
                <w:lang w:val="lv-LV"/>
              </w:rPr>
              <w:t>autotransporta</w:t>
            </w:r>
            <w:r w:rsidRPr="004F5E17">
              <w:rPr>
                <w:color w:val="000000" w:themeColor="text1"/>
                <w:lang w:val="lv-LV"/>
              </w:rPr>
              <w:t>.</w:t>
            </w:r>
          </w:p>
          <w:p w14:paraId="45BF777A" w14:textId="13C42D2D" w:rsidR="00BC6E9E" w:rsidRPr="004F5E17" w:rsidRDefault="00004DDF" w:rsidP="00860338">
            <w:pPr>
              <w:pStyle w:val="P68B1DB1-Heading314"/>
              <w:numPr>
                <w:ilvl w:val="2"/>
                <w:numId w:val="2"/>
              </w:numPr>
              <w:spacing w:before="240" w:after="120"/>
              <w:ind w:left="720"/>
              <w:rPr>
                <w:rStyle w:val="s1"/>
                <w:rFonts w:ascii="Times New Roman" w:hAnsi="Times New Roman" w:cs="Times New Roman"/>
                <w:bCs/>
                <w:color w:val="000000" w:themeColor="text1"/>
                <w:shd w:val="clear" w:color="auto" w:fill="FFFFFF"/>
                <w:lang w:val="lv-LV"/>
              </w:rPr>
            </w:pPr>
            <w:bookmarkStart w:id="23" w:name="_Toc201844285"/>
            <w:r w:rsidRPr="004F5E17">
              <w:rPr>
                <w:rStyle w:val="s1"/>
                <w:rFonts w:ascii="Times New Roman" w:hAnsi="Times New Roman" w:cs="Times New Roman"/>
                <w:bCs/>
                <w:color w:val="000000" w:themeColor="text1"/>
                <w:shd w:val="clear" w:color="auto" w:fill="FFFFFF"/>
                <w:lang w:val="lv-LV"/>
              </w:rPr>
              <w:t>Personīgo datu apstrāde</w:t>
            </w:r>
            <w:bookmarkEnd w:id="23"/>
          </w:p>
          <w:p w14:paraId="758899C8" w14:textId="69047EAB" w:rsidR="00BC6E9E" w:rsidRPr="004F5E17" w:rsidRDefault="00175EF2" w:rsidP="001109F2">
            <w:pPr>
              <w:spacing w:before="120" w:after="120"/>
              <w:jc w:val="both"/>
              <w:rPr>
                <w:rStyle w:val="s1"/>
                <w:color w:val="000000" w:themeColor="text1"/>
                <w:shd w:val="clear" w:color="auto" w:fill="FFFFFF"/>
                <w:lang w:val="lv-LV"/>
              </w:rPr>
            </w:pPr>
            <w:r w:rsidRPr="004F5E17">
              <w:rPr>
                <w:rStyle w:val="s1"/>
                <w:color w:val="000000" w:themeColor="text1"/>
                <w:shd w:val="clear" w:color="auto" w:fill="FFFFFF"/>
                <w:lang w:val="lv-LV"/>
              </w:rPr>
              <w:t xml:space="preserve">Ievērojot Fonda </w:t>
            </w:r>
            <w:r w:rsidR="00655280" w:rsidRPr="004F5E17">
              <w:rPr>
                <w:rStyle w:val="s1"/>
                <w:color w:val="000000" w:themeColor="text1"/>
                <w:shd w:val="clear" w:color="auto" w:fill="FFFFFF"/>
                <w:lang w:val="lv-LV"/>
              </w:rPr>
              <w:t xml:space="preserve">mērķus, proti, </w:t>
            </w:r>
            <w:r w:rsidR="00741316" w:rsidRPr="004F5E17">
              <w:rPr>
                <w:rStyle w:val="s1"/>
                <w:color w:val="000000" w:themeColor="text1"/>
                <w:shd w:val="clear" w:color="auto" w:fill="FFFFFF"/>
                <w:lang w:val="lv-LV"/>
              </w:rPr>
              <w:t xml:space="preserve">atbalstīt mazaizsargātas mājsaimniecības, mazaizsargātus mikrouzņēmumus un mazaizsargātus transporta lietotājus, būs nepieciešama </w:t>
            </w:r>
            <w:r w:rsidR="00716A01" w:rsidRPr="004F5E17">
              <w:rPr>
                <w:rStyle w:val="s1"/>
                <w:color w:val="000000" w:themeColor="text1"/>
                <w:shd w:val="clear" w:color="auto" w:fill="FFFFFF"/>
                <w:lang w:val="lv-LV"/>
              </w:rPr>
              <w:t xml:space="preserve">no Fonda līdzekļiem </w:t>
            </w:r>
            <w:r w:rsidR="00FD0F48" w:rsidRPr="004F5E17">
              <w:rPr>
                <w:rStyle w:val="s1"/>
                <w:color w:val="000000" w:themeColor="text1"/>
                <w:shd w:val="clear" w:color="auto" w:fill="FFFFFF"/>
                <w:lang w:val="lv-LV"/>
              </w:rPr>
              <w:t xml:space="preserve">atbalstīto </w:t>
            </w:r>
            <w:r w:rsidR="009F3105" w:rsidRPr="004F5E17">
              <w:rPr>
                <w:rStyle w:val="s1"/>
                <w:color w:val="000000" w:themeColor="text1"/>
                <w:shd w:val="clear" w:color="auto" w:fill="FFFFFF"/>
                <w:lang w:val="lv-LV"/>
              </w:rPr>
              <w:t xml:space="preserve">personu </w:t>
            </w:r>
            <w:r w:rsidR="00FD0F48" w:rsidRPr="004F5E17">
              <w:rPr>
                <w:rStyle w:val="s1"/>
                <w:color w:val="000000" w:themeColor="text1"/>
                <w:shd w:val="clear" w:color="auto" w:fill="FFFFFF"/>
                <w:lang w:val="lv-LV"/>
              </w:rPr>
              <w:t>datu apstrāde</w:t>
            </w:r>
            <w:r w:rsidR="009F3105" w:rsidRPr="004F5E17">
              <w:rPr>
                <w:rStyle w:val="s1"/>
                <w:color w:val="000000" w:themeColor="text1"/>
                <w:shd w:val="clear" w:color="auto" w:fill="FFFFFF"/>
                <w:lang w:val="lv-LV"/>
              </w:rPr>
              <w:t>. Konkrēti datu apstrādes nosacījumi tiks noteikti normatīvajos aktos, kas noteiks</w:t>
            </w:r>
            <w:r w:rsidR="00F4175F" w:rsidRPr="004F5E17">
              <w:rPr>
                <w:rStyle w:val="s1"/>
                <w:color w:val="000000" w:themeColor="text1"/>
                <w:shd w:val="clear" w:color="auto" w:fill="FFFFFF"/>
                <w:lang w:val="lv-LV"/>
              </w:rPr>
              <w:t xml:space="preserve"> </w:t>
            </w:r>
            <w:r w:rsidR="00245A9E" w:rsidRPr="004F5E17">
              <w:rPr>
                <w:rStyle w:val="s1"/>
                <w:color w:val="000000" w:themeColor="text1"/>
                <w:shd w:val="clear" w:color="auto" w:fill="FFFFFF"/>
                <w:lang w:val="lv-LV"/>
              </w:rPr>
              <w:t>SKF p</w:t>
            </w:r>
            <w:r w:rsidR="00F4175F" w:rsidRPr="004F5E17">
              <w:rPr>
                <w:rStyle w:val="s1"/>
                <w:color w:val="000000" w:themeColor="text1"/>
                <w:shd w:val="clear" w:color="auto" w:fill="FFFFFF"/>
                <w:lang w:val="lv-LV"/>
              </w:rPr>
              <w:t>lāna</w:t>
            </w:r>
            <w:r w:rsidR="00585BD1" w:rsidRPr="004F5E17">
              <w:rPr>
                <w:rStyle w:val="s1"/>
                <w:color w:val="000000" w:themeColor="text1"/>
                <w:shd w:val="clear" w:color="auto" w:fill="FFFFFF"/>
                <w:lang w:val="lv-LV"/>
              </w:rPr>
              <w:t xml:space="preserve"> un tajā iekļauto </w:t>
            </w:r>
            <w:r w:rsidR="009F3105" w:rsidRPr="004F5E17">
              <w:rPr>
                <w:rStyle w:val="s1"/>
                <w:color w:val="000000" w:themeColor="text1"/>
                <w:shd w:val="clear" w:color="auto" w:fill="FFFFFF"/>
                <w:lang w:val="lv-LV"/>
              </w:rPr>
              <w:t>investīciju īstenošanu.</w:t>
            </w:r>
            <w:r w:rsidR="00F965FE" w:rsidRPr="004F5E17">
              <w:rPr>
                <w:rStyle w:val="s1"/>
                <w:color w:val="000000" w:themeColor="text1"/>
                <w:shd w:val="clear" w:color="auto" w:fill="FFFFFF"/>
                <w:lang w:val="lv-LV"/>
              </w:rPr>
              <w:t xml:space="preserve"> Nosacījumu izstrādē tiks ņemti vērā </w:t>
            </w:r>
            <w:r w:rsidR="00F965FE" w:rsidRPr="004F5E17">
              <w:rPr>
                <w:color w:val="000000" w:themeColor="text1"/>
                <w:shd w:val="clear" w:color="auto" w:fill="FFFFFF"/>
                <w:lang w:val="lv-LV"/>
              </w:rPr>
              <w:t>Eiropas Parlamenta un Padomes 2016.</w:t>
            </w:r>
            <w:r w:rsidR="00354CAA" w:rsidRPr="004F5E17">
              <w:rPr>
                <w:color w:val="000000" w:themeColor="text1"/>
                <w:shd w:val="clear" w:color="auto" w:fill="FFFFFF"/>
                <w:lang w:val="lv-LV"/>
              </w:rPr>
              <w:t> </w:t>
            </w:r>
            <w:r w:rsidR="00F965FE" w:rsidRPr="004F5E17">
              <w:rPr>
                <w:color w:val="000000" w:themeColor="text1"/>
                <w:shd w:val="clear" w:color="auto" w:fill="FFFFFF"/>
                <w:lang w:val="lv-LV"/>
              </w:rPr>
              <w:t>gada 27.</w:t>
            </w:r>
            <w:r w:rsidR="00354CAA" w:rsidRPr="004F5E17">
              <w:rPr>
                <w:color w:val="000000" w:themeColor="text1"/>
                <w:shd w:val="clear" w:color="auto" w:fill="FFFFFF"/>
                <w:lang w:val="lv-LV"/>
              </w:rPr>
              <w:t> </w:t>
            </w:r>
            <w:r w:rsidR="00F965FE" w:rsidRPr="004F5E17">
              <w:rPr>
                <w:color w:val="000000" w:themeColor="text1"/>
                <w:shd w:val="clear" w:color="auto" w:fill="FFFFFF"/>
                <w:lang w:val="lv-LV"/>
              </w:rPr>
              <w:t>aprīļa </w:t>
            </w:r>
            <w:r w:rsidR="0095383F" w:rsidRPr="004F5E17">
              <w:rPr>
                <w:color w:val="000000" w:themeColor="text1"/>
                <w:shd w:val="clear" w:color="auto" w:fill="FFFFFF"/>
                <w:lang w:val="lv-LV"/>
              </w:rPr>
              <w:t>r</w:t>
            </w:r>
            <w:r w:rsidR="00F965FE" w:rsidRPr="004F5E17">
              <w:rPr>
                <w:color w:val="000000" w:themeColor="text1"/>
                <w:shd w:val="clear" w:color="auto" w:fill="FFFFFF"/>
                <w:lang w:val="lv-LV"/>
              </w:rPr>
              <w:t xml:space="preserve">egulas </w:t>
            </w:r>
            <w:r w:rsidR="0095383F" w:rsidRPr="004F5E17">
              <w:rPr>
                <w:color w:val="000000" w:themeColor="text1"/>
                <w:shd w:val="clear" w:color="auto" w:fill="FFFFFF"/>
                <w:lang w:val="lv-LV"/>
              </w:rPr>
              <w:t>Nr. </w:t>
            </w:r>
            <w:r w:rsidR="00F965FE" w:rsidRPr="004F5E17">
              <w:rPr>
                <w:color w:val="000000" w:themeColor="text1"/>
                <w:shd w:val="clear" w:color="auto" w:fill="FFFFFF"/>
                <w:lang w:val="lv-LV"/>
              </w:rPr>
              <w:t>2016/679 par fizisku personu aizsardzību attiecībā uz personas datu apstrādi un šādu datu brīvu apriti un ar ko atceļ Direktīvu 95/46/EK (Vispārīgā datu aizsardzības regula) n</w:t>
            </w:r>
            <w:r w:rsidR="00F965FE" w:rsidRPr="004F5E17">
              <w:rPr>
                <w:color w:val="000000" w:themeColor="text1"/>
                <w:lang w:val="lv-LV"/>
              </w:rPr>
              <w:t>osacījumi.</w:t>
            </w:r>
          </w:p>
        </w:tc>
      </w:tr>
    </w:tbl>
    <w:p w14:paraId="2233C9A8" w14:textId="77777777" w:rsidR="00BC6E9E" w:rsidRPr="004F5E17" w:rsidRDefault="00BC6E9E" w:rsidP="001109F2">
      <w:pPr>
        <w:pStyle w:val="p2"/>
        <w:rPr>
          <w:rStyle w:val="s1"/>
          <w:rFonts w:ascii="Times New Roman" w:hAnsi="Times New Roman"/>
          <w:color w:val="000000" w:themeColor="text1"/>
          <w:lang w:val="lv-LV"/>
        </w:rPr>
      </w:pPr>
    </w:p>
    <w:p w14:paraId="22C11528" w14:textId="77777777" w:rsidR="00B65193" w:rsidRPr="004F5E17" w:rsidRDefault="00B65193" w:rsidP="001109F2">
      <w:pPr>
        <w:pStyle w:val="p2"/>
        <w:rPr>
          <w:rStyle w:val="s1"/>
          <w:rFonts w:ascii="Times New Roman" w:hAnsi="Times New Roman"/>
          <w:color w:val="000000" w:themeColor="text1"/>
          <w:lang w:val="lv-LV"/>
        </w:rPr>
      </w:pPr>
    </w:p>
    <w:p w14:paraId="51E1EFF2" w14:textId="7C5BEB03" w:rsidR="00BC6E9E" w:rsidRPr="004F5E17" w:rsidRDefault="00852E85" w:rsidP="001109F2">
      <w:pPr>
        <w:pStyle w:val="P68B1DB1-Heading210"/>
        <w:numPr>
          <w:ilvl w:val="1"/>
          <w:numId w:val="2"/>
        </w:numPr>
        <w:spacing w:after="120"/>
        <w:ind w:hanging="1080"/>
        <w:rPr>
          <w:rFonts w:ascii="Times New Roman" w:hAnsi="Times New Roman" w:cs="Times New Roman"/>
          <w:color w:val="000000" w:themeColor="text1"/>
          <w:lang w:val="lv-LV"/>
        </w:rPr>
      </w:pPr>
      <w:bookmarkStart w:id="24" w:name="_Toc201844286"/>
      <w:r w:rsidRPr="004F5E17">
        <w:rPr>
          <w:rFonts w:ascii="Times New Roman" w:hAnsi="Times New Roman" w:cs="Times New Roman"/>
          <w:color w:val="000000" w:themeColor="text1"/>
          <w:lang w:val="lv-LV"/>
        </w:rPr>
        <w:t xml:space="preserve">Prognozētā ietekme uz </w:t>
      </w:r>
      <w:r w:rsidR="00C874C2" w:rsidRPr="004F5E17">
        <w:rPr>
          <w:rFonts w:ascii="Times New Roman" w:hAnsi="Times New Roman" w:cs="Times New Roman"/>
          <w:color w:val="000000" w:themeColor="text1"/>
          <w:lang w:val="lv-LV"/>
        </w:rPr>
        <w:t>maza</w:t>
      </w:r>
      <w:r w:rsidRPr="004F5E17">
        <w:rPr>
          <w:rFonts w:ascii="Times New Roman" w:hAnsi="Times New Roman" w:cs="Times New Roman"/>
          <w:color w:val="000000" w:themeColor="text1"/>
          <w:lang w:val="lv-LV"/>
        </w:rPr>
        <w:t>izsargātām grupām</w:t>
      </w:r>
      <w:bookmarkEnd w:id="24"/>
    </w:p>
    <w:p w14:paraId="5555DADF" w14:textId="54B6B042" w:rsidR="00A27B4F" w:rsidRPr="004F5E17" w:rsidRDefault="00A27B4F" w:rsidP="001109F2">
      <w:pPr>
        <w:pStyle w:val="p2"/>
        <w:jc w:val="both"/>
        <w:rPr>
          <w:rFonts w:ascii="Times New Roman" w:hAnsi="Times New Roman"/>
          <w:color w:val="000000" w:themeColor="text1"/>
          <w:lang w:val="lv-LV"/>
        </w:rPr>
      </w:pPr>
      <w:r w:rsidRPr="004F5E17">
        <w:rPr>
          <w:rFonts w:ascii="Times New Roman" w:hAnsi="Times New Roman"/>
          <w:color w:val="000000" w:themeColor="text1"/>
          <w:lang w:val="lv-LV"/>
        </w:rPr>
        <w:t>Aplēse par to, kāda ietekme cenu palielinājumam, kurš izriet no emisijas kvotu tirdzniecības sistēmas, kura izveidota</w:t>
      </w:r>
      <w:r w:rsidR="00F979C0" w:rsidRPr="004F5E17">
        <w:rPr>
          <w:rFonts w:ascii="Times New Roman" w:hAnsi="Times New Roman"/>
          <w:color w:val="000000" w:themeColor="text1"/>
          <w:lang w:val="lv-LV"/>
        </w:rPr>
        <w:t xml:space="preserve"> saskaņā ar </w:t>
      </w:r>
      <w:r w:rsidRPr="004F5E17">
        <w:rPr>
          <w:rFonts w:ascii="Times New Roman" w:hAnsi="Times New Roman"/>
          <w:color w:val="000000" w:themeColor="text1"/>
          <w:lang w:val="lv-LV"/>
        </w:rPr>
        <w:t xml:space="preserve">Direktīvas 2003/87/EK </w:t>
      </w:r>
      <w:proofErr w:type="spellStart"/>
      <w:r w:rsidRPr="004F5E17">
        <w:rPr>
          <w:rFonts w:ascii="Times New Roman" w:hAnsi="Times New Roman"/>
          <w:color w:val="000000" w:themeColor="text1"/>
          <w:lang w:val="lv-LV"/>
        </w:rPr>
        <w:t>IVa</w:t>
      </w:r>
      <w:proofErr w:type="spellEnd"/>
      <w:r w:rsidRPr="004F5E17">
        <w:rPr>
          <w:rFonts w:ascii="Times New Roman" w:hAnsi="Times New Roman"/>
          <w:color w:val="000000" w:themeColor="text1"/>
          <w:lang w:val="lv-LV"/>
        </w:rPr>
        <w:t xml:space="preserve"> nodaļu, visticamāk, būs uz mājsaimniecībām un it sevišķi uz enerģētiskās nabadzības un transporta nabadzības izplatību, un uz mikrouzņēmumiem, kas ietver jo īpaši mazaizsargātu mājsaimniecību, mazaizsargātu mikrouzņēmumu un mazaizsargātu transporta lietotāju aplēsto skaitu un to noteikšanu. Šī ietekme jāanalizē attiecīgajā teritoriālajā līmenī, kā to noteikusi katra dalībvalsts, ņemot vērā valstu īpatnības un tādus aspektus kā piekļuve sabiedriskajam transportam un pamatpakalpojumiem un nosakot visvairāk skartās teritorijas.</w:t>
      </w:r>
    </w:p>
    <w:tbl>
      <w:tblPr>
        <w:tblW w:w="8996" w:type="dxa"/>
        <w:tblBorders>
          <w:top w:val="single" w:sz="8" w:space="0" w:color="0F9ED5"/>
          <w:left w:val="single" w:sz="8" w:space="0" w:color="0F9ED5"/>
          <w:bottom w:val="single" w:sz="8" w:space="0" w:color="0F9ED5"/>
          <w:right w:val="single" w:sz="8" w:space="0" w:color="0F9ED5"/>
          <w:insideH w:val="single" w:sz="8" w:space="0" w:color="0F9ED5"/>
          <w:insideV w:val="single" w:sz="8" w:space="0" w:color="0F9ED5"/>
        </w:tblBorders>
        <w:tblCellMar>
          <w:left w:w="0" w:type="dxa"/>
          <w:right w:w="0" w:type="dxa"/>
        </w:tblCellMar>
        <w:tblLook w:val="04A0" w:firstRow="1" w:lastRow="0" w:firstColumn="1" w:lastColumn="0" w:noHBand="0" w:noVBand="1"/>
      </w:tblPr>
      <w:tblGrid>
        <w:gridCol w:w="4947"/>
        <w:gridCol w:w="4049"/>
      </w:tblGrid>
      <w:tr w:rsidR="004F5E17" w:rsidRPr="004F5E17" w14:paraId="7411E1D8" w14:textId="77777777" w:rsidTr="2BCF83C5">
        <w:trPr>
          <w:trHeight w:val="300"/>
        </w:trPr>
        <w:tc>
          <w:tcPr>
            <w:tcW w:w="4947" w:type="dxa"/>
            <w:tcBorders>
              <w:top w:val="single" w:sz="12" w:space="0" w:color="0F9ED5" w:themeColor="accent4"/>
              <w:left w:val="single" w:sz="12" w:space="0" w:color="0F9ED5" w:themeColor="accent4"/>
              <w:bottom w:val="single" w:sz="12" w:space="0" w:color="0F9ED5" w:themeColor="accent4"/>
              <w:right w:val="single" w:sz="12" w:space="0" w:color="0F9ED5" w:themeColor="accent4"/>
            </w:tcBorders>
          </w:tcPr>
          <w:p w14:paraId="12B8CF45" w14:textId="0F22CB28" w:rsidR="00BC6E9E" w:rsidRPr="004F5E17" w:rsidRDefault="00852E85" w:rsidP="001109F2">
            <w:pPr>
              <w:pStyle w:val="P68B1DB1-Normal13"/>
              <w:textAlignment w:val="baseline"/>
              <w:rPr>
                <w:rFonts w:ascii="Times New Roman" w:hAnsi="Times New Roman" w:cs="Times New Roman"/>
                <w:b/>
                <w:color w:val="000000" w:themeColor="text1"/>
                <w:lang w:val="lv-LV"/>
              </w:rPr>
            </w:pPr>
            <w:r w:rsidRPr="004F5E17">
              <w:rPr>
                <w:rFonts w:ascii="Times New Roman" w:hAnsi="Times New Roman" w:cs="Times New Roman"/>
                <w:b/>
                <w:color w:val="000000" w:themeColor="text1"/>
                <w:lang w:val="lv-LV"/>
              </w:rPr>
              <w:t>Konteksta rādītāji</w:t>
            </w:r>
            <w:r w:rsidR="00F40650" w:rsidRPr="004F5E17">
              <w:rPr>
                <w:rStyle w:val="FootnoteReference"/>
                <w:rFonts w:ascii="Times New Roman" w:hAnsi="Times New Roman" w:cs="Times New Roman"/>
                <w:b/>
                <w:color w:val="000000" w:themeColor="text1"/>
                <w:lang w:val="lv-LV"/>
              </w:rPr>
              <w:footnoteReference w:id="63"/>
            </w:r>
          </w:p>
        </w:tc>
        <w:tc>
          <w:tcPr>
            <w:tcW w:w="4049" w:type="dxa"/>
            <w:tcBorders>
              <w:top w:val="single" w:sz="12" w:space="0" w:color="0F9ED5" w:themeColor="accent4"/>
              <w:left w:val="single" w:sz="12" w:space="0" w:color="0F9ED5" w:themeColor="accent4"/>
              <w:bottom w:val="single" w:sz="12" w:space="0" w:color="0F9ED5" w:themeColor="accent4"/>
              <w:right w:val="single" w:sz="12" w:space="0" w:color="0F9ED5" w:themeColor="accent4"/>
            </w:tcBorders>
          </w:tcPr>
          <w:p w14:paraId="56F44542" w14:textId="7A0E88AC" w:rsidR="00BC6E9E" w:rsidRPr="004F5E17" w:rsidRDefault="00BC6E9E" w:rsidP="001109F2">
            <w:pPr>
              <w:textAlignment w:val="baseline"/>
              <w:rPr>
                <w:rFonts w:eastAsia="Times New Roman"/>
                <w:color w:val="000000" w:themeColor="text1"/>
                <w:sz w:val="18"/>
                <w:szCs w:val="18"/>
                <w:lang w:val="lv-LV"/>
              </w:rPr>
            </w:pPr>
          </w:p>
        </w:tc>
      </w:tr>
      <w:tr w:rsidR="004F5E17" w:rsidRPr="004F5E17" w14:paraId="0C142143" w14:textId="77777777" w:rsidTr="2BCF83C5">
        <w:trPr>
          <w:trHeight w:val="300"/>
        </w:trPr>
        <w:tc>
          <w:tcPr>
            <w:tcW w:w="4947" w:type="dxa"/>
            <w:tcBorders>
              <w:top w:val="single" w:sz="12" w:space="0" w:color="0F9ED5" w:themeColor="accent4"/>
              <w:left w:val="single" w:sz="12" w:space="0" w:color="0F9ED5" w:themeColor="accent4"/>
              <w:bottom w:val="single" w:sz="12" w:space="0" w:color="0F9ED5" w:themeColor="accent4"/>
              <w:right w:val="single" w:sz="12" w:space="0" w:color="0F9ED5" w:themeColor="accent4"/>
            </w:tcBorders>
          </w:tcPr>
          <w:p w14:paraId="6D1218BF" w14:textId="4EBF0435" w:rsidR="00BC6E9E" w:rsidRPr="004F5E17" w:rsidRDefault="00852E85" w:rsidP="001109F2">
            <w:pPr>
              <w:pStyle w:val="P68B1DB1-Normal13"/>
              <w:textAlignment w:val="baseline"/>
              <w:rPr>
                <w:rFonts w:ascii="Times New Roman" w:hAnsi="Times New Roman" w:cs="Times New Roman"/>
                <w:color w:val="000000" w:themeColor="text1"/>
                <w:lang w:val="lv-LV"/>
              </w:rPr>
            </w:pPr>
            <w:r w:rsidRPr="004F5E17">
              <w:rPr>
                <w:rFonts w:ascii="Times New Roman" w:hAnsi="Times New Roman" w:cs="Times New Roman"/>
                <w:color w:val="000000" w:themeColor="text1"/>
                <w:lang w:val="lv-LV"/>
              </w:rPr>
              <w:t xml:space="preserve">1. </w:t>
            </w:r>
            <w:r w:rsidR="00056D23" w:rsidRPr="004F5E17">
              <w:rPr>
                <w:rFonts w:ascii="Times New Roman" w:hAnsi="Times New Roman" w:cs="Times New Roman"/>
                <w:color w:val="000000" w:themeColor="text1"/>
                <w:lang w:val="lv-LV"/>
              </w:rPr>
              <w:t>Mazaizsargātu</w:t>
            </w:r>
            <w:r w:rsidRPr="004F5E17">
              <w:rPr>
                <w:rFonts w:ascii="Times New Roman" w:hAnsi="Times New Roman" w:cs="Times New Roman"/>
                <w:color w:val="000000" w:themeColor="text1"/>
                <w:lang w:val="lv-LV"/>
              </w:rPr>
              <w:t xml:space="preserve"> mājsaimniecību skaits </w:t>
            </w:r>
          </w:p>
        </w:tc>
        <w:tc>
          <w:tcPr>
            <w:tcW w:w="4049" w:type="dxa"/>
            <w:tcBorders>
              <w:top w:val="single" w:sz="12" w:space="0" w:color="0F9ED5" w:themeColor="accent4"/>
              <w:left w:val="single" w:sz="12" w:space="0" w:color="0F9ED5" w:themeColor="accent4"/>
              <w:bottom w:val="single" w:sz="12" w:space="0" w:color="0F9ED5" w:themeColor="accent4"/>
              <w:right w:val="single" w:sz="12" w:space="0" w:color="0F9ED5" w:themeColor="accent4"/>
            </w:tcBorders>
          </w:tcPr>
          <w:p w14:paraId="6A4C4C33" w14:textId="3704A84C" w:rsidR="00BC6E9E" w:rsidRPr="004F5E17" w:rsidRDefault="00FD3086" w:rsidP="001109F2">
            <w:pPr>
              <w:jc w:val="right"/>
              <w:textAlignment w:val="baseline"/>
              <w:rPr>
                <w:rFonts w:eastAsia="Times New Roman"/>
                <w:color w:val="000000" w:themeColor="text1"/>
                <w:sz w:val="18"/>
                <w:szCs w:val="18"/>
                <w:lang w:val="lv-LV"/>
              </w:rPr>
            </w:pPr>
            <w:r w:rsidRPr="004F5E17">
              <w:rPr>
                <w:rFonts w:eastAsia="Times New Roman"/>
                <w:color w:val="000000" w:themeColor="text1"/>
                <w:sz w:val="18"/>
                <w:szCs w:val="18"/>
                <w:lang w:val="lv-LV"/>
              </w:rPr>
              <w:t>3</w:t>
            </w:r>
            <w:r w:rsidR="002848F6" w:rsidRPr="004F5E17">
              <w:rPr>
                <w:rFonts w:eastAsia="Times New Roman"/>
                <w:color w:val="000000" w:themeColor="text1"/>
                <w:sz w:val="18"/>
                <w:szCs w:val="18"/>
                <w:lang w:val="lv-LV"/>
              </w:rPr>
              <w:t>41</w:t>
            </w:r>
            <w:r w:rsidR="001845BB" w:rsidRPr="004F5E17">
              <w:rPr>
                <w:rFonts w:eastAsia="Times New Roman"/>
                <w:color w:val="000000" w:themeColor="text1"/>
                <w:sz w:val="18"/>
                <w:szCs w:val="18"/>
                <w:lang w:val="lv-LV"/>
              </w:rPr>
              <w:t xml:space="preserve"> </w:t>
            </w:r>
            <w:r w:rsidR="002848F6" w:rsidRPr="004F5E17">
              <w:rPr>
                <w:rFonts w:eastAsia="Times New Roman"/>
                <w:color w:val="000000" w:themeColor="text1"/>
                <w:sz w:val="18"/>
                <w:szCs w:val="18"/>
                <w:lang w:val="lv-LV"/>
              </w:rPr>
              <w:t>33</w:t>
            </w:r>
            <w:r w:rsidRPr="004F5E17" w:rsidDel="00EB2D91">
              <w:rPr>
                <w:rFonts w:eastAsia="Times New Roman"/>
                <w:color w:val="000000" w:themeColor="text1"/>
                <w:sz w:val="18"/>
                <w:szCs w:val="18"/>
                <w:lang w:val="lv-LV"/>
              </w:rPr>
              <w:t>3</w:t>
            </w:r>
            <w:r w:rsidR="000633AD" w:rsidRPr="004F5E17">
              <w:rPr>
                <w:rStyle w:val="FootnoteReference"/>
                <w:rFonts w:eastAsia="Times New Roman"/>
                <w:color w:val="000000" w:themeColor="text1"/>
                <w:sz w:val="18"/>
                <w:szCs w:val="18"/>
                <w:lang w:val="lv-LV"/>
              </w:rPr>
              <w:footnoteReference w:id="64"/>
            </w:r>
          </w:p>
        </w:tc>
      </w:tr>
      <w:tr w:rsidR="004F5E17" w:rsidRPr="004F5E17" w14:paraId="1A12022B" w14:textId="77777777" w:rsidTr="2BCF83C5">
        <w:trPr>
          <w:trHeight w:val="300"/>
        </w:trPr>
        <w:tc>
          <w:tcPr>
            <w:tcW w:w="4947" w:type="dxa"/>
            <w:tcBorders>
              <w:top w:val="single" w:sz="12" w:space="0" w:color="0F9ED5" w:themeColor="accent4"/>
              <w:left w:val="single" w:sz="12" w:space="0" w:color="0F9ED5" w:themeColor="accent4"/>
              <w:bottom w:val="single" w:sz="12" w:space="0" w:color="0F9ED5" w:themeColor="accent4"/>
              <w:right w:val="single" w:sz="12" w:space="0" w:color="0F9ED5" w:themeColor="accent4"/>
            </w:tcBorders>
          </w:tcPr>
          <w:p w14:paraId="7B4CCDEB" w14:textId="77777777" w:rsidR="00BC6E9E" w:rsidRPr="004F5E17" w:rsidRDefault="00852E85" w:rsidP="001109F2">
            <w:pPr>
              <w:pStyle w:val="P68B1DB1-Normal13"/>
              <w:textAlignment w:val="baseline"/>
              <w:rPr>
                <w:rFonts w:ascii="Times New Roman" w:hAnsi="Times New Roman" w:cs="Times New Roman"/>
                <w:color w:val="000000" w:themeColor="text1"/>
                <w:lang w:val="lv-LV"/>
              </w:rPr>
            </w:pPr>
            <w:r w:rsidRPr="004F5E17">
              <w:rPr>
                <w:rFonts w:ascii="Times New Roman" w:hAnsi="Times New Roman" w:cs="Times New Roman"/>
                <w:color w:val="000000" w:themeColor="text1"/>
                <w:lang w:val="lv-LV"/>
              </w:rPr>
              <w:t>2. Enerģētiski nabadzīgo mājsaimniecību skaits</w:t>
            </w:r>
          </w:p>
        </w:tc>
        <w:tc>
          <w:tcPr>
            <w:tcW w:w="4049" w:type="dxa"/>
            <w:tcBorders>
              <w:top w:val="single" w:sz="12" w:space="0" w:color="0F9ED5" w:themeColor="accent4"/>
              <w:left w:val="single" w:sz="12" w:space="0" w:color="0F9ED5" w:themeColor="accent4"/>
              <w:bottom w:val="single" w:sz="12" w:space="0" w:color="0F9ED5" w:themeColor="accent4"/>
              <w:right w:val="single" w:sz="12" w:space="0" w:color="0F9ED5" w:themeColor="accent4"/>
            </w:tcBorders>
          </w:tcPr>
          <w:p w14:paraId="4C84B49E" w14:textId="0855005F" w:rsidR="00BC6E9E" w:rsidRPr="004F5E17" w:rsidRDefault="00794745" w:rsidP="001109F2">
            <w:pPr>
              <w:jc w:val="right"/>
              <w:textAlignment w:val="baseline"/>
              <w:rPr>
                <w:rFonts w:eastAsia="Times New Roman"/>
                <w:color w:val="000000" w:themeColor="text1"/>
                <w:sz w:val="18"/>
                <w:szCs w:val="18"/>
                <w:lang w:val="lv-LV"/>
              </w:rPr>
            </w:pPr>
            <w:r w:rsidRPr="004F5E17">
              <w:rPr>
                <w:rFonts w:eastAsia="Times New Roman"/>
                <w:color w:val="000000" w:themeColor="text1"/>
                <w:sz w:val="18"/>
                <w:szCs w:val="18"/>
                <w:lang w:val="lv-LV"/>
              </w:rPr>
              <w:t>33</w:t>
            </w:r>
            <w:r w:rsidR="00361DAF" w:rsidRPr="004F5E17">
              <w:rPr>
                <w:rFonts w:eastAsia="Times New Roman"/>
                <w:color w:val="000000" w:themeColor="text1"/>
                <w:sz w:val="18"/>
                <w:szCs w:val="18"/>
                <w:lang w:val="lv-LV"/>
              </w:rPr>
              <w:t>8</w:t>
            </w:r>
            <w:r w:rsidR="00FD3086" w:rsidRPr="004F5E17">
              <w:rPr>
                <w:rFonts w:eastAsia="Times New Roman"/>
                <w:color w:val="000000" w:themeColor="text1"/>
                <w:sz w:val="18"/>
                <w:szCs w:val="18"/>
                <w:lang w:val="lv-LV"/>
              </w:rPr>
              <w:t xml:space="preserve"> 333</w:t>
            </w:r>
            <w:r w:rsidR="00AF3EB8" w:rsidRPr="004F5E17">
              <w:rPr>
                <w:rStyle w:val="FootnoteReference"/>
                <w:rFonts w:eastAsia="Times New Roman"/>
                <w:color w:val="000000" w:themeColor="text1"/>
                <w:sz w:val="18"/>
                <w:szCs w:val="18"/>
                <w:lang w:val="lv-LV"/>
              </w:rPr>
              <w:footnoteReference w:id="65"/>
            </w:r>
          </w:p>
        </w:tc>
      </w:tr>
      <w:tr w:rsidR="004F5E17" w:rsidRPr="004F5E17" w14:paraId="08CD59D7" w14:textId="77777777" w:rsidTr="2BCF83C5">
        <w:trPr>
          <w:trHeight w:val="300"/>
        </w:trPr>
        <w:tc>
          <w:tcPr>
            <w:tcW w:w="4947" w:type="dxa"/>
            <w:tcBorders>
              <w:top w:val="single" w:sz="12" w:space="0" w:color="0F9ED5" w:themeColor="accent4"/>
              <w:left w:val="single" w:sz="12" w:space="0" w:color="0F9ED5" w:themeColor="accent4"/>
              <w:bottom w:val="single" w:sz="12" w:space="0" w:color="0F9ED5" w:themeColor="accent4"/>
              <w:right w:val="single" w:sz="12" w:space="0" w:color="0F9ED5" w:themeColor="accent4"/>
            </w:tcBorders>
          </w:tcPr>
          <w:p w14:paraId="3FE9ED42" w14:textId="0A6054CD" w:rsidR="00BC6E9E" w:rsidRPr="004F5E17" w:rsidRDefault="00852E85" w:rsidP="001109F2">
            <w:pPr>
              <w:pStyle w:val="P68B1DB1-Normal13"/>
              <w:textAlignment w:val="baseline"/>
              <w:rPr>
                <w:rFonts w:ascii="Times New Roman" w:hAnsi="Times New Roman" w:cs="Times New Roman"/>
                <w:color w:val="000000" w:themeColor="text1"/>
                <w:lang w:val="lv-LV"/>
              </w:rPr>
            </w:pPr>
            <w:r w:rsidRPr="004F5E17">
              <w:rPr>
                <w:rFonts w:ascii="Times New Roman" w:hAnsi="Times New Roman" w:cs="Times New Roman"/>
                <w:color w:val="000000" w:themeColor="text1"/>
                <w:lang w:val="lv-LV"/>
              </w:rPr>
              <w:t xml:space="preserve">18. </w:t>
            </w:r>
            <w:r w:rsidR="00056D23" w:rsidRPr="004F5E17">
              <w:rPr>
                <w:rFonts w:ascii="Times New Roman" w:hAnsi="Times New Roman" w:cs="Times New Roman"/>
                <w:color w:val="000000" w:themeColor="text1"/>
                <w:lang w:val="lv-LV"/>
              </w:rPr>
              <w:t>Mazaizsargātu</w:t>
            </w:r>
            <w:r w:rsidRPr="004F5E17">
              <w:rPr>
                <w:rFonts w:ascii="Times New Roman" w:hAnsi="Times New Roman" w:cs="Times New Roman"/>
                <w:color w:val="000000" w:themeColor="text1"/>
                <w:lang w:val="lv-LV"/>
              </w:rPr>
              <w:t xml:space="preserve"> transporta lietotāju skaits </w:t>
            </w:r>
          </w:p>
        </w:tc>
        <w:tc>
          <w:tcPr>
            <w:tcW w:w="4049" w:type="dxa"/>
            <w:tcBorders>
              <w:top w:val="single" w:sz="12" w:space="0" w:color="0F9ED5" w:themeColor="accent4"/>
              <w:left w:val="single" w:sz="12" w:space="0" w:color="0F9ED5" w:themeColor="accent4"/>
              <w:bottom w:val="single" w:sz="12" w:space="0" w:color="0F9ED5" w:themeColor="accent4"/>
              <w:right w:val="single" w:sz="12" w:space="0" w:color="0F9ED5" w:themeColor="accent4"/>
            </w:tcBorders>
          </w:tcPr>
          <w:p w14:paraId="0C3FDB51" w14:textId="06461C43" w:rsidR="00BC6E9E" w:rsidRPr="004F5E17" w:rsidRDefault="008210C5" w:rsidP="001109F2">
            <w:pPr>
              <w:jc w:val="right"/>
              <w:textAlignment w:val="baseline"/>
              <w:rPr>
                <w:rFonts w:eastAsia="Times New Roman"/>
                <w:color w:val="000000" w:themeColor="text1"/>
                <w:sz w:val="18"/>
                <w:szCs w:val="18"/>
                <w:lang w:val="lv-LV"/>
              </w:rPr>
            </w:pPr>
            <w:r w:rsidRPr="004F5E17">
              <w:rPr>
                <w:rFonts w:eastAsia="Times New Roman"/>
                <w:color w:val="000000" w:themeColor="text1"/>
                <w:sz w:val="18"/>
                <w:szCs w:val="18"/>
                <w:lang w:val="lv-LV"/>
              </w:rPr>
              <w:t>246 200</w:t>
            </w:r>
            <w:r w:rsidR="00F05BDE" w:rsidRPr="004F5E17">
              <w:rPr>
                <w:rStyle w:val="FootnoteReference"/>
                <w:rFonts w:eastAsia="Times New Roman"/>
                <w:color w:val="000000" w:themeColor="text1"/>
                <w:sz w:val="18"/>
                <w:szCs w:val="18"/>
                <w:lang w:val="lv-LV"/>
              </w:rPr>
              <w:footnoteReference w:id="66"/>
            </w:r>
          </w:p>
        </w:tc>
      </w:tr>
      <w:tr w:rsidR="004F5E17" w:rsidRPr="004F5E17" w14:paraId="38334078" w14:textId="77777777" w:rsidTr="2BCF83C5">
        <w:trPr>
          <w:trHeight w:val="300"/>
        </w:trPr>
        <w:tc>
          <w:tcPr>
            <w:tcW w:w="4947" w:type="dxa"/>
            <w:tcBorders>
              <w:top w:val="single" w:sz="12" w:space="0" w:color="0F9ED5" w:themeColor="accent4"/>
              <w:left w:val="single" w:sz="12" w:space="0" w:color="0F9ED5" w:themeColor="accent4"/>
              <w:bottom w:val="single" w:sz="12" w:space="0" w:color="0F9ED5" w:themeColor="accent4"/>
              <w:right w:val="single" w:sz="12" w:space="0" w:color="0F9ED5" w:themeColor="accent4"/>
            </w:tcBorders>
          </w:tcPr>
          <w:p w14:paraId="48FC5569" w14:textId="77777777" w:rsidR="00BC6E9E" w:rsidRPr="004F5E17" w:rsidRDefault="00852E85" w:rsidP="001109F2">
            <w:pPr>
              <w:pStyle w:val="P68B1DB1-Normal13"/>
              <w:textAlignment w:val="baseline"/>
              <w:rPr>
                <w:rFonts w:ascii="Times New Roman" w:hAnsi="Times New Roman" w:cs="Times New Roman"/>
                <w:color w:val="000000" w:themeColor="text1"/>
                <w:lang w:val="lv-LV"/>
              </w:rPr>
            </w:pPr>
            <w:r w:rsidRPr="004F5E17">
              <w:rPr>
                <w:rFonts w:ascii="Times New Roman" w:hAnsi="Times New Roman" w:cs="Times New Roman"/>
                <w:color w:val="000000" w:themeColor="text1"/>
                <w:lang w:val="lv-LV"/>
              </w:rPr>
              <w:t>19. Transporta nabadzības skarto mājsaimniecību skaits </w:t>
            </w:r>
          </w:p>
        </w:tc>
        <w:tc>
          <w:tcPr>
            <w:tcW w:w="4049" w:type="dxa"/>
            <w:tcBorders>
              <w:top w:val="single" w:sz="12" w:space="0" w:color="0F9ED5" w:themeColor="accent4"/>
              <w:left w:val="single" w:sz="12" w:space="0" w:color="0F9ED5" w:themeColor="accent4"/>
              <w:bottom w:val="single" w:sz="12" w:space="0" w:color="0F9ED5" w:themeColor="accent4"/>
              <w:right w:val="single" w:sz="12" w:space="0" w:color="0F9ED5" w:themeColor="accent4"/>
            </w:tcBorders>
          </w:tcPr>
          <w:p w14:paraId="0328A5DC" w14:textId="5346CF7C" w:rsidR="63A6F6E2" w:rsidRPr="004F5E17" w:rsidRDefault="001C4E4B" w:rsidP="001109F2">
            <w:pPr>
              <w:tabs>
                <w:tab w:val="left" w:pos="1020"/>
              </w:tabs>
              <w:jc w:val="right"/>
              <w:rPr>
                <w:rFonts w:eastAsia="Times New Roman"/>
                <w:color w:val="000000" w:themeColor="text1"/>
                <w:sz w:val="18"/>
                <w:szCs w:val="18"/>
                <w:lang w:val="lv-LV"/>
              </w:rPr>
            </w:pPr>
            <w:r w:rsidRPr="004F5E17">
              <w:rPr>
                <w:rFonts w:eastAsia="Times New Roman"/>
                <w:color w:val="000000" w:themeColor="text1"/>
                <w:sz w:val="18"/>
                <w:szCs w:val="18"/>
                <w:lang w:val="lv-LV"/>
              </w:rPr>
              <w:t>243 000</w:t>
            </w:r>
            <w:r w:rsidR="00F05BDE" w:rsidRPr="004F5E17">
              <w:rPr>
                <w:rStyle w:val="FootnoteReference"/>
                <w:rFonts w:eastAsia="Times New Roman"/>
                <w:color w:val="000000" w:themeColor="text1"/>
                <w:sz w:val="18"/>
                <w:szCs w:val="18"/>
                <w:lang w:val="lv-LV"/>
              </w:rPr>
              <w:footnoteReference w:id="67"/>
            </w:r>
          </w:p>
        </w:tc>
      </w:tr>
      <w:tr w:rsidR="00BC6E9E" w:rsidRPr="004F5E17" w14:paraId="07A3D2F1" w14:textId="77777777" w:rsidTr="2BCF83C5">
        <w:trPr>
          <w:trHeight w:val="300"/>
        </w:trPr>
        <w:tc>
          <w:tcPr>
            <w:tcW w:w="4947" w:type="dxa"/>
            <w:tcBorders>
              <w:top w:val="single" w:sz="12" w:space="0" w:color="0F9ED5" w:themeColor="accent4"/>
              <w:left w:val="single" w:sz="12" w:space="0" w:color="0F9ED5" w:themeColor="accent4"/>
              <w:bottom w:val="single" w:sz="12" w:space="0" w:color="0F9ED5" w:themeColor="accent4"/>
              <w:right w:val="single" w:sz="12" w:space="0" w:color="0F9ED5" w:themeColor="accent4"/>
            </w:tcBorders>
          </w:tcPr>
          <w:p w14:paraId="213CFEE2" w14:textId="77777777" w:rsidR="00BC6E9E" w:rsidRPr="004F5E17" w:rsidRDefault="00852E85" w:rsidP="001109F2">
            <w:pPr>
              <w:pStyle w:val="P68B1DB1-Normal13"/>
              <w:textAlignment w:val="baseline"/>
              <w:rPr>
                <w:rFonts w:ascii="Times New Roman" w:hAnsi="Times New Roman" w:cs="Times New Roman"/>
                <w:color w:val="000000" w:themeColor="text1"/>
                <w:lang w:val="lv-LV"/>
              </w:rPr>
            </w:pPr>
            <w:r w:rsidRPr="004F5E17">
              <w:rPr>
                <w:rFonts w:ascii="Times New Roman" w:hAnsi="Times New Roman" w:cs="Times New Roman"/>
                <w:color w:val="000000" w:themeColor="text1"/>
                <w:lang w:val="lv-LV"/>
              </w:rPr>
              <w:t>32. Mazaizsargātu mikrouzņēmumu skaits </w:t>
            </w:r>
          </w:p>
        </w:tc>
        <w:tc>
          <w:tcPr>
            <w:tcW w:w="4049" w:type="dxa"/>
            <w:tcBorders>
              <w:top w:val="single" w:sz="12" w:space="0" w:color="0F9ED5" w:themeColor="accent4"/>
              <w:left w:val="single" w:sz="12" w:space="0" w:color="0F9ED5" w:themeColor="accent4"/>
              <w:bottom w:val="single" w:sz="12" w:space="0" w:color="0F9ED5" w:themeColor="accent4"/>
              <w:right w:val="single" w:sz="12" w:space="0" w:color="0F9ED5" w:themeColor="accent4"/>
            </w:tcBorders>
          </w:tcPr>
          <w:p w14:paraId="3C0ADBEC" w14:textId="23DEEFB7" w:rsidR="00BC6E9E" w:rsidRPr="004F5E17" w:rsidRDefault="00CA2D4A" w:rsidP="001109F2">
            <w:pPr>
              <w:jc w:val="right"/>
              <w:textAlignment w:val="baseline"/>
              <w:rPr>
                <w:rFonts w:eastAsia="Times New Roman"/>
                <w:color w:val="000000" w:themeColor="text1"/>
                <w:sz w:val="18"/>
                <w:szCs w:val="18"/>
                <w:lang w:val="lv-LV"/>
              </w:rPr>
            </w:pPr>
            <w:r w:rsidRPr="004F5E17">
              <w:rPr>
                <w:rFonts w:eastAsia="Times New Roman"/>
                <w:color w:val="000000" w:themeColor="text1"/>
                <w:sz w:val="18"/>
                <w:szCs w:val="18"/>
                <w:lang w:val="lv-LV"/>
              </w:rPr>
              <w:t>4 3</w:t>
            </w:r>
            <w:r w:rsidR="64B5EB9E" w:rsidRPr="004F5E17">
              <w:rPr>
                <w:rFonts w:eastAsia="Times New Roman"/>
                <w:color w:val="000000" w:themeColor="text1"/>
                <w:sz w:val="18"/>
                <w:szCs w:val="18"/>
                <w:lang w:val="lv-LV"/>
              </w:rPr>
              <w:t>5</w:t>
            </w:r>
            <w:r w:rsidRPr="004F5E17" w:rsidDel="00CA2D4A">
              <w:rPr>
                <w:rFonts w:eastAsia="Times New Roman"/>
                <w:color w:val="000000" w:themeColor="text1"/>
                <w:sz w:val="18"/>
                <w:szCs w:val="18"/>
                <w:lang w:val="lv-LV"/>
              </w:rPr>
              <w:t>0</w:t>
            </w:r>
            <w:r w:rsidR="00F766EB" w:rsidRPr="004F5E17">
              <w:rPr>
                <w:rStyle w:val="FootnoteReference"/>
                <w:rFonts w:eastAsia="Times New Roman"/>
                <w:color w:val="000000" w:themeColor="text1"/>
                <w:sz w:val="18"/>
                <w:szCs w:val="18"/>
                <w:lang w:val="lv-LV"/>
              </w:rPr>
              <w:footnoteReference w:id="68"/>
            </w:r>
          </w:p>
        </w:tc>
      </w:tr>
    </w:tbl>
    <w:p w14:paraId="269CE9E9" w14:textId="77777777" w:rsidR="003162CF" w:rsidRPr="004F5E17" w:rsidRDefault="003162CF" w:rsidP="001109F2">
      <w:pPr>
        <w:spacing w:after="120"/>
        <w:jc w:val="both"/>
        <w:rPr>
          <w:rStyle w:val="s1"/>
          <w:i/>
          <w:color w:val="000000" w:themeColor="text1"/>
          <w:lang w:val="lv-LV"/>
        </w:rPr>
      </w:pPr>
    </w:p>
    <w:p w14:paraId="47963768" w14:textId="3BCC45C2" w:rsidR="00BC6E9E" w:rsidRPr="004F5E17" w:rsidRDefault="00852E85" w:rsidP="001109F2">
      <w:pPr>
        <w:spacing w:after="120"/>
        <w:jc w:val="both"/>
        <w:rPr>
          <w:color w:val="000000" w:themeColor="text1"/>
          <w:sz w:val="18"/>
          <w:szCs w:val="18"/>
          <w:lang w:val="lv-LV"/>
        </w:rPr>
      </w:pPr>
      <w:r w:rsidRPr="004F5E17">
        <w:rPr>
          <w:rStyle w:val="s1"/>
          <w:i/>
          <w:color w:val="000000" w:themeColor="text1"/>
          <w:lang w:val="lv-LV"/>
        </w:rPr>
        <w:t>Aplēsēs izmantotās metodikas apraksts, vienlaikus nodrošinot, ka aplēses tiek aprēķinātas pietiekamā reģionālā sadalījuma līmenī.</w:t>
      </w:r>
    </w:p>
    <w:tbl>
      <w:tblPr>
        <w:tblStyle w:val="TableGrid"/>
        <w:tblW w:w="0" w:type="auto"/>
        <w:tblLook w:val="04A0" w:firstRow="1" w:lastRow="0" w:firstColumn="1" w:lastColumn="0" w:noHBand="0" w:noVBand="1"/>
      </w:tblPr>
      <w:tblGrid>
        <w:gridCol w:w="9033"/>
      </w:tblGrid>
      <w:tr w:rsidR="00BC6E9E" w:rsidRPr="004F5E17" w14:paraId="502636F4" w14:textId="77777777">
        <w:tc>
          <w:tcPr>
            <w:tcW w:w="13948" w:type="dxa"/>
            <w:tcBorders>
              <w:left w:val="single" w:sz="12" w:space="0" w:color="0F9ED5" w:themeColor="accent4"/>
            </w:tcBorders>
          </w:tcPr>
          <w:p w14:paraId="30E195CD" w14:textId="253D7B43" w:rsidR="00BC6E9E" w:rsidRPr="004F5E17" w:rsidRDefault="009C3C84" w:rsidP="001109F2">
            <w:pPr>
              <w:spacing w:before="120" w:after="120"/>
              <w:jc w:val="both"/>
              <w:rPr>
                <w:color w:val="000000" w:themeColor="text1"/>
                <w:lang w:val="lv-LV"/>
              </w:rPr>
            </w:pPr>
            <w:r w:rsidRPr="004F5E17">
              <w:rPr>
                <w:rStyle w:val="s1"/>
                <w:color w:val="000000" w:themeColor="text1"/>
                <w:shd w:val="clear" w:color="auto" w:fill="FFFFFF"/>
                <w:lang w:val="lv-LV"/>
              </w:rPr>
              <w:t>Aplēsē izmantot</w:t>
            </w:r>
            <w:r w:rsidR="006F2115" w:rsidRPr="004F5E17">
              <w:rPr>
                <w:rStyle w:val="s1"/>
                <w:color w:val="000000" w:themeColor="text1"/>
                <w:shd w:val="clear" w:color="auto" w:fill="FFFFFF"/>
                <w:lang w:val="lv-LV"/>
              </w:rPr>
              <w:t>i</w:t>
            </w:r>
            <w:r w:rsidRPr="004F5E17">
              <w:rPr>
                <w:rStyle w:val="s1"/>
                <w:color w:val="000000" w:themeColor="text1"/>
                <w:shd w:val="clear" w:color="auto" w:fill="FFFFFF"/>
                <w:lang w:val="lv-LV"/>
              </w:rPr>
              <w:t xml:space="preserve"> </w:t>
            </w:r>
            <w:r w:rsidR="006F2115" w:rsidRPr="004F5E17">
              <w:rPr>
                <w:color w:val="000000" w:themeColor="text1"/>
                <w:lang w:val="lv-LV"/>
              </w:rPr>
              <w:t xml:space="preserve">EIKIS sistēmas dati par enerģētiski nabadzīgo mājsaimniecību skaitu Latvijā (uz 2025.gada martu) un </w:t>
            </w:r>
            <w:r w:rsidRPr="004F5E17">
              <w:rPr>
                <w:color w:val="000000" w:themeColor="text1"/>
                <w:lang w:val="lv-LV"/>
              </w:rPr>
              <w:t xml:space="preserve">EK Tehniskā atbalsta instrumenta finansētā projekta “Par palīdzību Sociālo klimata plānu izstrādē” (TSI projekts) </w:t>
            </w:r>
            <w:r w:rsidR="006F2115" w:rsidRPr="004F5E17">
              <w:rPr>
                <w:color w:val="000000" w:themeColor="text1"/>
                <w:lang w:val="lv-LV"/>
              </w:rPr>
              <w:t>2.nodevuma</w:t>
            </w:r>
            <w:r w:rsidRPr="004F5E17">
              <w:rPr>
                <w:color w:val="000000" w:themeColor="text1"/>
                <w:lang w:val="lv-LV"/>
              </w:rPr>
              <w:t xml:space="preserve"> rezultāti</w:t>
            </w:r>
            <w:r w:rsidR="008F0BEC" w:rsidRPr="004F5E17">
              <w:rPr>
                <w:color w:val="000000" w:themeColor="text1"/>
                <w:lang w:val="lv-LV"/>
              </w:rPr>
              <w:t xml:space="preserve"> (skatīt </w:t>
            </w:r>
            <w:r w:rsidR="009420A5" w:rsidRPr="004F5E17">
              <w:rPr>
                <w:color w:val="000000" w:themeColor="text1"/>
                <w:lang w:val="lv-LV"/>
              </w:rPr>
              <w:lastRenderedPageBreak/>
              <w:t>4</w:t>
            </w:r>
            <w:r w:rsidR="008F0BEC" w:rsidRPr="004F5E17">
              <w:rPr>
                <w:color w:val="000000" w:themeColor="text1"/>
                <w:lang w:val="lv-LV"/>
              </w:rPr>
              <w:t>.tabulu)</w:t>
            </w:r>
            <w:r w:rsidR="004B4668" w:rsidRPr="004F5E17">
              <w:rPr>
                <w:color w:val="000000" w:themeColor="text1"/>
                <w:lang w:val="lv-LV"/>
              </w:rPr>
              <w:t xml:space="preserve">, </w:t>
            </w:r>
            <w:r w:rsidR="006F2115" w:rsidRPr="004F5E17">
              <w:rPr>
                <w:color w:val="000000" w:themeColor="text1"/>
                <w:lang w:val="lv-LV"/>
              </w:rPr>
              <w:t>kur</w:t>
            </w:r>
            <w:r w:rsidR="00FD5831" w:rsidRPr="004F5E17">
              <w:rPr>
                <w:color w:val="000000" w:themeColor="text1"/>
                <w:lang w:val="lv-LV"/>
              </w:rPr>
              <w:t>a ietvaros</w:t>
            </w:r>
            <w:r w:rsidR="006F2115" w:rsidRPr="004F5E17">
              <w:rPr>
                <w:color w:val="000000" w:themeColor="text1"/>
                <w:lang w:val="lv-LV"/>
              </w:rPr>
              <w:t xml:space="preserve"> </w:t>
            </w:r>
            <w:r w:rsidR="00FD5831" w:rsidRPr="004F5E17">
              <w:rPr>
                <w:color w:val="000000" w:themeColor="text1"/>
                <w:lang w:val="lv-LV"/>
              </w:rPr>
              <w:t xml:space="preserve">tika </w:t>
            </w:r>
            <w:r w:rsidR="00FD589F" w:rsidRPr="004F5E17">
              <w:rPr>
                <w:color w:val="000000" w:themeColor="text1"/>
                <w:lang w:val="lv-LV"/>
              </w:rPr>
              <w:t xml:space="preserve">veikta </w:t>
            </w:r>
            <w:r w:rsidR="000A7FED" w:rsidRPr="004F5E17">
              <w:rPr>
                <w:color w:val="000000" w:themeColor="text1"/>
                <w:lang w:val="lv-LV"/>
              </w:rPr>
              <w:t xml:space="preserve">Regulā 2023/955 noteikto </w:t>
            </w:r>
            <w:r w:rsidR="00FD5831" w:rsidRPr="004F5E17">
              <w:rPr>
                <w:color w:val="000000" w:themeColor="text1"/>
                <w:lang w:val="lv-LV"/>
              </w:rPr>
              <w:t>maza</w:t>
            </w:r>
            <w:r w:rsidR="006776C2" w:rsidRPr="004F5E17">
              <w:rPr>
                <w:color w:val="000000" w:themeColor="text1"/>
                <w:lang w:val="lv-LV"/>
              </w:rPr>
              <w:t>izsargāt</w:t>
            </w:r>
            <w:r w:rsidR="00FD589F" w:rsidRPr="004F5E17">
              <w:rPr>
                <w:color w:val="000000" w:themeColor="text1"/>
                <w:lang w:val="lv-LV"/>
              </w:rPr>
              <w:t>o</w:t>
            </w:r>
            <w:r w:rsidR="006776C2" w:rsidRPr="004F5E17">
              <w:rPr>
                <w:color w:val="000000" w:themeColor="text1"/>
                <w:lang w:val="lv-LV"/>
              </w:rPr>
              <w:t xml:space="preserve"> grup</w:t>
            </w:r>
            <w:r w:rsidR="00FD589F" w:rsidRPr="004F5E17">
              <w:rPr>
                <w:color w:val="000000" w:themeColor="text1"/>
                <w:lang w:val="lv-LV"/>
              </w:rPr>
              <w:t>u apzināšana</w:t>
            </w:r>
            <w:r w:rsidR="006776C2" w:rsidRPr="004F5E17">
              <w:rPr>
                <w:color w:val="000000" w:themeColor="text1"/>
                <w:lang w:val="lv-LV"/>
              </w:rPr>
              <w:t xml:space="preserve"> un </w:t>
            </w:r>
            <w:r w:rsidR="006F2115" w:rsidRPr="004F5E17">
              <w:rPr>
                <w:color w:val="000000" w:themeColor="text1"/>
                <w:lang w:val="lv-LV"/>
              </w:rPr>
              <w:t>analizēt</w:t>
            </w:r>
            <w:r w:rsidR="000C0D01" w:rsidRPr="004F5E17">
              <w:rPr>
                <w:color w:val="000000" w:themeColor="text1"/>
                <w:lang w:val="lv-LV"/>
              </w:rPr>
              <w:t>s</w:t>
            </w:r>
            <w:r w:rsidR="006F2115" w:rsidRPr="004F5E17">
              <w:rPr>
                <w:color w:val="000000" w:themeColor="text1"/>
                <w:lang w:val="lv-LV"/>
              </w:rPr>
              <w:t xml:space="preserve"> potenciālais ETS</w:t>
            </w:r>
            <w:r w:rsidR="00F705F0" w:rsidRPr="004F5E17">
              <w:rPr>
                <w:color w:val="000000" w:themeColor="text1"/>
                <w:lang w:val="lv-LV"/>
              </w:rPr>
              <w:t xml:space="preserve"> </w:t>
            </w:r>
            <w:r w:rsidR="006F2115" w:rsidRPr="004F5E17">
              <w:rPr>
                <w:color w:val="000000" w:themeColor="text1"/>
                <w:lang w:val="lv-LV"/>
              </w:rPr>
              <w:t>2 ietekmes palielinājums</w:t>
            </w:r>
            <w:r w:rsidRPr="004F5E17">
              <w:rPr>
                <w:color w:val="000000" w:themeColor="text1"/>
                <w:lang w:val="lv-LV"/>
              </w:rPr>
              <w:t>.</w:t>
            </w:r>
          </w:p>
          <w:p w14:paraId="2712C4B4" w14:textId="378DAEA7" w:rsidR="00142666" w:rsidRPr="004F5E17" w:rsidRDefault="004D3B16" w:rsidP="00905C91">
            <w:pPr>
              <w:keepNext/>
              <w:spacing w:before="240" w:after="120"/>
              <w:jc w:val="both"/>
              <w:rPr>
                <w:b/>
                <w:bCs/>
                <w:color w:val="000000" w:themeColor="text1"/>
                <w:lang w:val="lv-LV"/>
              </w:rPr>
            </w:pPr>
            <w:r w:rsidRPr="004F5E17">
              <w:rPr>
                <w:b/>
                <w:bCs/>
                <w:color w:val="000000" w:themeColor="text1"/>
                <w:lang w:val="lv-LV"/>
              </w:rPr>
              <w:t>Enerģētiski nabadzīgās mājsaimniecības</w:t>
            </w:r>
          </w:p>
          <w:p w14:paraId="6E61A003" w14:textId="3A4394FB" w:rsidR="005A617B" w:rsidRPr="004F5E17" w:rsidRDefault="000633AD" w:rsidP="009C6CF9">
            <w:pPr>
              <w:spacing w:before="120" w:after="120"/>
              <w:jc w:val="both"/>
              <w:rPr>
                <w:color w:val="000000" w:themeColor="text1"/>
                <w:lang w:val="lv-LV"/>
              </w:rPr>
            </w:pPr>
            <w:r w:rsidRPr="004F5E17">
              <w:rPr>
                <w:color w:val="000000" w:themeColor="text1"/>
                <w:lang w:val="lv-LV"/>
              </w:rPr>
              <w:t>Saskaņā ar EIKIS sistēmas datiem</w:t>
            </w:r>
            <w:r w:rsidR="005A617B" w:rsidRPr="004F5E17">
              <w:rPr>
                <w:color w:val="000000" w:themeColor="text1"/>
                <w:lang w:val="lv-LV"/>
              </w:rPr>
              <w:t xml:space="preserve"> </w:t>
            </w:r>
            <w:proofErr w:type="gramStart"/>
            <w:r w:rsidR="005A617B" w:rsidRPr="004F5E17">
              <w:rPr>
                <w:color w:val="000000" w:themeColor="text1"/>
                <w:lang w:val="lv-LV"/>
              </w:rPr>
              <w:t>(</w:t>
            </w:r>
            <w:proofErr w:type="gramEnd"/>
            <w:r w:rsidR="005A617B" w:rsidRPr="004F5E17">
              <w:rPr>
                <w:color w:val="000000" w:themeColor="text1"/>
                <w:lang w:val="lv-LV"/>
              </w:rPr>
              <w:t xml:space="preserve">skatīt </w:t>
            </w:r>
            <w:r w:rsidR="005A617B" w:rsidRPr="004F5E17">
              <w:rPr>
                <w:color w:val="000000" w:themeColor="text1"/>
                <w:lang w:val="lv-LV"/>
              </w:rPr>
              <w:fldChar w:fldCharType="begin"/>
            </w:r>
            <w:r w:rsidR="005A617B" w:rsidRPr="004F5E17">
              <w:rPr>
                <w:color w:val="000000" w:themeColor="text1"/>
                <w:lang w:val="lv-LV"/>
              </w:rPr>
              <w:instrText xml:space="preserve"> REF _Ref199931638 \r \h </w:instrText>
            </w:r>
            <w:r w:rsidR="005A617B" w:rsidRPr="004F5E17">
              <w:rPr>
                <w:color w:val="000000" w:themeColor="text1"/>
                <w:lang w:val="lv-LV"/>
              </w:rPr>
            </w:r>
            <w:r w:rsidR="005A617B" w:rsidRPr="004F5E17">
              <w:rPr>
                <w:color w:val="000000" w:themeColor="text1"/>
                <w:lang w:val="lv-LV"/>
              </w:rPr>
              <w:fldChar w:fldCharType="separate"/>
            </w:r>
            <w:r w:rsidR="0081444D">
              <w:rPr>
                <w:color w:val="000000" w:themeColor="text1"/>
                <w:lang w:val="lv-LV"/>
              </w:rPr>
              <w:t>1.4</w:t>
            </w:r>
            <w:r w:rsidR="005A617B" w:rsidRPr="004F5E17">
              <w:rPr>
                <w:color w:val="000000" w:themeColor="text1"/>
                <w:lang w:val="lv-LV"/>
              </w:rPr>
              <w:fldChar w:fldCharType="end"/>
            </w:r>
            <w:r w:rsidR="005A617B" w:rsidRPr="004F5E17">
              <w:rPr>
                <w:color w:val="000000" w:themeColor="text1"/>
                <w:lang w:val="lv-LV"/>
              </w:rPr>
              <w:t>.sadaļu)</w:t>
            </w:r>
            <w:r w:rsidRPr="004F5E17">
              <w:rPr>
                <w:color w:val="000000" w:themeColor="text1"/>
                <w:lang w:val="lv-LV"/>
              </w:rPr>
              <w:t xml:space="preserve">, </w:t>
            </w:r>
            <w:r w:rsidR="005A617B" w:rsidRPr="004F5E17">
              <w:rPr>
                <w:color w:val="000000" w:themeColor="text1"/>
                <w:lang w:val="lv-LV"/>
              </w:rPr>
              <w:t xml:space="preserve">Latvijā uz 31.03.2025. ir identificētas 883 062 mājsaimniecības, no kurām 338 333 mājsaimniecības jeb 38,31% </w:t>
            </w:r>
            <w:r w:rsidR="005A617B" w:rsidRPr="004F5E17">
              <w:rPr>
                <w:b/>
                <w:bCs/>
                <w:color w:val="000000" w:themeColor="text1"/>
                <w:lang w:val="lv-LV"/>
              </w:rPr>
              <w:t>mājsaimniecību ir pakļautas enerģētiskās nabadzības riskam</w:t>
            </w:r>
            <w:r w:rsidR="005A617B" w:rsidRPr="004F5E17">
              <w:rPr>
                <w:color w:val="000000" w:themeColor="text1"/>
                <w:lang w:val="lv-LV"/>
              </w:rPr>
              <w:t xml:space="preserve">. </w:t>
            </w:r>
          </w:p>
          <w:p w14:paraId="7BF11889" w14:textId="3D24A984" w:rsidR="004D3B16" w:rsidRPr="004F5E17" w:rsidRDefault="004D3B16" w:rsidP="004D3B16">
            <w:pPr>
              <w:spacing w:before="240" w:after="120"/>
              <w:jc w:val="both"/>
              <w:rPr>
                <w:b/>
                <w:bCs/>
                <w:color w:val="000000" w:themeColor="text1"/>
                <w:lang w:val="lv-LV"/>
              </w:rPr>
            </w:pPr>
            <w:r w:rsidRPr="004F5E17">
              <w:rPr>
                <w:b/>
                <w:bCs/>
                <w:color w:val="000000" w:themeColor="text1"/>
                <w:lang w:val="lv-LV"/>
              </w:rPr>
              <w:t>Mazaizsargātas mājsaimniecības</w:t>
            </w:r>
          </w:p>
          <w:p w14:paraId="0BF9399A" w14:textId="281CD9D4" w:rsidR="00DE479D" w:rsidRPr="004F5E17" w:rsidRDefault="00FD36CB" w:rsidP="001109F2">
            <w:pPr>
              <w:spacing w:before="120" w:after="120"/>
              <w:jc w:val="both"/>
              <w:rPr>
                <w:color w:val="000000" w:themeColor="text1"/>
                <w:lang w:val="lv-LV"/>
              </w:rPr>
            </w:pPr>
            <w:r w:rsidRPr="004F5E17">
              <w:rPr>
                <w:color w:val="000000" w:themeColor="text1"/>
                <w:lang w:val="lv-LV"/>
              </w:rPr>
              <w:t xml:space="preserve">Kopējais prognozētais </w:t>
            </w:r>
            <w:r w:rsidRPr="004F5E17">
              <w:rPr>
                <w:b/>
                <w:bCs/>
                <w:color w:val="000000" w:themeColor="text1"/>
                <w:lang w:val="lv-LV"/>
              </w:rPr>
              <w:t>mazaizsargāto mājsaimniecību</w:t>
            </w:r>
            <w:r w:rsidRPr="004F5E17">
              <w:rPr>
                <w:color w:val="000000" w:themeColor="text1"/>
                <w:lang w:val="lv-LV"/>
              </w:rPr>
              <w:t xml:space="preserve"> skaits ir 341 333 mājsaimniecības</w:t>
            </w:r>
            <w:r w:rsidR="00AF331C" w:rsidRPr="004F5E17">
              <w:rPr>
                <w:color w:val="000000" w:themeColor="text1"/>
                <w:lang w:val="lv-LV"/>
              </w:rPr>
              <w:t xml:space="preserve">. </w:t>
            </w:r>
            <w:r w:rsidR="00FA3500" w:rsidRPr="004F5E17">
              <w:rPr>
                <w:color w:val="000000" w:themeColor="text1"/>
                <w:lang w:val="lv-LV"/>
              </w:rPr>
              <w:t>A</w:t>
            </w:r>
            <w:r w:rsidR="00AF331C" w:rsidRPr="004F5E17">
              <w:rPr>
                <w:color w:val="000000" w:themeColor="text1"/>
                <w:lang w:val="lv-LV"/>
              </w:rPr>
              <w:t xml:space="preserve">prēķins balstīts uz </w:t>
            </w:r>
            <w:r w:rsidR="00FA3500" w:rsidRPr="004F5E17">
              <w:rPr>
                <w:rStyle w:val="s1"/>
                <w:color w:val="000000" w:themeColor="text1"/>
                <w:lang w:val="lv-LV"/>
              </w:rPr>
              <w:t xml:space="preserve">Regulā 2023/955 noteikto definīciju, proti, mazaizsargātas mājsaimniecības ir 1) visas enerģētiskās nabadzības riskam pakļautās mājsaimniecības un 2) mājsaimniecības, kuras būtiski skar ETS 2 radītā ietekme. </w:t>
            </w:r>
            <w:r w:rsidR="00EA6650" w:rsidRPr="004F5E17">
              <w:rPr>
                <w:rStyle w:val="s1"/>
                <w:color w:val="000000" w:themeColor="text1"/>
                <w:lang w:val="lv-LV"/>
              </w:rPr>
              <w:t xml:space="preserve">Attiecīgi, </w:t>
            </w:r>
            <w:r w:rsidR="00AF331C" w:rsidRPr="004F5E17">
              <w:rPr>
                <w:color w:val="000000" w:themeColor="text1"/>
                <w:lang w:val="lv-LV"/>
              </w:rPr>
              <w:t>m</w:t>
            </w:r>
            <w:r w:rsidR="0022746F" w:rsidRPr="004F5E17">
              <w:rPr>
                <w:color w:val="000000" w:themeColor="text1"/>
                <w:lang w:val="lv-LV"/>
              </w:rPr>
              <w:t>azaizsargāto mājsaimniecību skait</w:t>
            </w:r>
            <w:r w:rsidR="00D5299C" w:rsidRPr="004F5E17">
              <w:rPr>
                <w:color w:val="000000" w:themeColor="text1"/>
                <w:lang w:val="lv-LV"/>
              </w:rPr>
              <w:t>s ir summa, k</w:t>
            </w:r>
            <w:r w:rsidR="00A30DE5" w:rsidRPr="004F5E17">
              <w:rPr>
                <w:color w:val="000000" w:themeColor="text1"/>
                <w:lang w:val="lv-LV"/>
              </w:rPr>
              <w:t>o veido</w:t>
            </w:r>
            <w:r w:rsidR="00DE479D" w:rsidRPr="004F5E17">
              <w:rPr>
                <w:color w:val="000000" w:themeColor="text1"/>
                <w:lang w:val="lv-LV"/>
              </w:rPr>
              <w:t>:</w:t>
            </w:r>
          </w:p>
          <w:p w14:paraId="3008B828" w14:textId="6333C830" w:rsidR="00DE479D" w:rsidRPr="004F5E17" w:rsidRDefault="00A30DE5" w:rsidP="007743EA">
            <w:pPr>
              <w:pStyle w:val="ListParagraph"/>
              <w:numPr>
                <w:ilvl w:val="0"/>
                <w:numId w:val="128"/>
              </w:numPr>
              <w:spacing w:before="120" w:after="120"/>
              <w:jc w:val="both"/>
              <w:rPr>
                <w:color w:val="000000" w:themeColor="text1"/>
                <w:lang w:val="lv-LV"/>
              </w:rPr>
            </w:pPr>
            <w:r w:rsidRPr="004F5E17">
              <w:rPr>
                <w:color w:val="000000" w:themeColor="text1"/>
                <w:lang w:val="lv-LV"/>
              </w:rPr>
              <w:t>EIKIS sistēmas dati</w:t>
            </w:r>
            <w:r w:rsidR="00C44B74" w:rsidRPr="004F5E17">
              <w:rPr>
                <w:color w:val="000000" w:themeColor="text1"/>
                <w:lang w:val="lv-LV"/>
              </w:rPr>
              <w:t xml:space="preserve"> par mājsaimniecībām, kas pakļautas enerģētiskās nabadzības riskam</w:t>
            </w:r>
            <w:r w:rsidR="00503DA8" w:rsidRPr="004F5E17">
              <w:rPr>
                <w:color w:val="000000" w:themeColor="text1"/>
                <w:lang w:val="lv-LV"/>
              </w:rPr>
              <w:t xml:space="preserve"> (33</w:t>
            </w:r>
            <w:r w:rsidR="0098771D" w:rsidRPr="004F5E17">
              <w:rPr>
                <w:color w:val="000000" w:themeColor="text1"/>
                <w:lang w:val="lv-LV"/>
              </w:rPr>
              <w:t>8 333 mājsaimniecības)</w:t>
            </w:r>
            <w:r w:rsidR="00503DA8" w:rsidRPr="004F5E17">
              <w:rPr>
                <w:color w:val="000000" w:themeColor="text1"/>
                <w:lang w:val="lv-LV"/>
              </w:rPr>
              <w:t>,</w:t>
            </w:r>
            <w:r w:rsidR="00C44B74" w:rsidRPr="004F5E17">
              <w:rPr>
                <w:color w:val="000000" w:themeColor="text1"/>
                <w:lang w:val="lv-LV"/>
              </w:rPr>
              <w:t xml:space="preserve"> un </w:t>
            </w:r>
          </w:p>
          <w:p w14:paraId="5E58E535" w14:textId="4BAE9358" w:rsidR="002C542A" w:rsidRPr="004F5E17" w:rsidRDefault="00C44B74" w:rsidP="007743EA">
            <w:pPr>
              <w:pStyle w:val="ListParagraph"/>
              <w:numPr>
                <w:ilvl w:val="0"/>
                <w:numId w:val="128"/>
              </w:numPr>
              <w:spacing w:before="120" w:after="120"/>
              <w:jc w:val="both"/>
              <w:rPr>
                <w:color w:val="000000" w:themeColor="text1"/>
                <w:lang w:val="lv-LV"/>
              </w:rPr>
            </w:pPr>
            <w:r w:rsidRPr="004F5E17">
              <w:rPr>
                <w:color w:val="000000" w:themeColor="text1"/>
                <w:lang w:val="lv-LV"/>
              </w:rPr>
              <w:t>TSI projekta dati</w:t>
            </w:r>
            <w:r w:rsidR="00503DA8" w:rsidRPr="004F5E17">
              <w:rPr>
                <w:color w:val="000000" w:themeColor="text1"/>
                <w:lang w:val="lv-LV"/>
              </w:rPr>
              <w:t xml:space="preserve"> par </w:t>
            </w:r>
            <w:r w:rsidR="00877255" w:rsidRPr="004F5E17">
              <w:rPr>
                <w:color w:val="000000" w:themeColor="text1"/>
                <w:lang w:val="lv-LV"/>
              </w:rPr>
              <w:t>ETS 2 prognozēt</w:t>
            </w:r>
            <w:r w:rsidR="0098771D" w:rsidRPr="004F5E17">
              <w:rPr>
                <w:color w:val="000000" w:themeColor="text1"/>
                <w:lang w:val="lv-LV"/>
              </w:rPr>
              <w:t>o</w:t>
            </w:r>
            <w:r w:rsidR="00877255" w:rsidRPr="004F5E17">
              <w:rPr>
                <w:color w:val="000000" w:themeColor="text1"/>
                <w:lang w:val="lv-LV"/>
              </w:rPr>
              <w:t xml:space="preserve"> ietekm</w:t>
            </w:r>
            <w:r w:rsidR="0098771D" w:rsidRPr="004F5E17">
              <w:rPr>
                <w:color w:val="000000" w:themeColor="text1"/>
                <w:lang w:val="lv-LV"/>
              </w:rPr>
              <w:t>i</w:t>
            </w:r>
            <w:r w:rsidR="000764A6" w:rsidRPr="004F5E17">
              <w:rPr>
                <w:color w:val="000000" w:themeColor="text1"/>
                <w:lang w:val="lv-LV"/>
              </w:rPr>
              <w:t xml:space="preserve"> </w:t>
            </w:r>
            <w:r w:rsidR="0098771D" w:rsidRPr="004F5E17">
              <w:rPr>
                <w:color w:val="000000" w:themeColor="text1"/>
                <w:lang w:val="lv-LV"/>
              </w:rPr>
              <w:t>(3</w:t>
            </w:r>
            <w:r w:rsidR="00220575" w:rsidRPr="004F5E17">
              <w:rPr>
                <w:color w:val="000000" w:themeColor="text1"/>
                <w:lang w:val="lv-LV"/>
              </w:rPr>
              <w:t> </w:t>
            </w:r>
            <w:r w:rsidR="0098771D" w:rsidRPr="004F5E17">
              <w:rPr>
                <w:color w:val="000000" w:themeColor="text1"/>
                <w:lang w:val="lv-LV"/>
              </w:rPr>
              <w:t xml:space="preserve">000 mājsaimniecības) </w:t>
            </w:r>
            <w:r w:rsidR="00877255" w:rsidRPr="004F5E17">
              <w:rPr>
                <w:color w:val="000000" w:themeColor="text1"/>
                <w:lang w:val="lv-LV"/>
              </w:rPr>
              <w:t xml:space="preserve">uz </w:t>
            </w:r>
            <w:r w:rsidR="000764A6" w:rsidRPr="004F5E17">
              <w:rPr>
                <w:color w:val="000000" w:themeColor="text1"/>
                <w:lang w:val="lv-LV"/>
              </w:rPr>
              <w:t>mazaizsargāto mājsaimniecību skaita palielinājumu</w:t>
            </w:r>
            <w:r w:rsidR="0098771D" w:rsidRPr="004F5E17">
              <w:rPr>
                <w:color w:val="000000" w:themeColor="text1"/>
                <w:lang w:val="lv-LV"/>
              </w:rPr>
              <w:t xml:space="preserve"> (pie ETS</w:t>
            </w:r>
            <w:r w:rsidR="00220575" w:rsidRPr="004F5E17">
              <w:rPr>
                <w:color w:val="000000" w:themeColor="text1"/>
                <w:lang w:val="lv-LV"/>
              </w:rPr>
              <w:t> </w:t>
            </w:r>
            <w:r w:rsidR="0098771D" w:rsidRPr="004F5E17">
              <w:rPr>
                <w:color w:val="000000" w:themeColor="text1"/>
                <w:lang w:val="lv-LV"/>
              </w:rPr>
              <w:t>2 emisijas kvotu cenas 60 EUR/t CO</w:t>
            </w:r>
            <w:r w:rsidR="0098771D" w:rsidRPr="004F5E17">
              <w:rPr>
                <w:color w:val="000000" w:themeColor="text1"/>
                <w:vertAlign w:val="subscript"/>
                <w:lang w:val="lv-LV"/>
              </w:rPr>
              <w:t>2</w:t>
            </w:r>
            <w:r w:rsidR="0098771D" w:rsidRPr="004F5E17">
              <w:rPr>
                <w:color w:val="000000" w:themeColor="text1"/>
                <w:lang w:val="lv-LV"/>
              </w:rPr>
              <w:t>)</w:t>
            </w:r>
            <w:r w:rsidR="000764A6" w:rsidRPr="004F5E17">
              <w:rPr>
                <w:color w:val="000000" w:themeColor="text1"/>
                <w:lang w:val="lv-LV"/>
              </w:rPr>
              <w:t>.</w:t>
            </w:r>
            <w:r w:rsidR="007831EE" w:rsidRPr="004F5E17">
              <w:rPr>
                <w:color w:val="000000" w:themeColor="text1"/>
                <w:lang w:val="lv-LV"/>
              </w:rPr>
              <w:t xml:space="preserve"> </w:t>
            </w:r>
          </w:p>
          <w:p w14:paraId="1A5A002E" w14:textId="13E431C5" w:rsidR="008F0BEC" w:rsidRPr="004F5E17" w:rsidRDefault="008F0BEC" w:rsidP="004D3B16">
            <w:pPr>
              <w:spacing w:before="240" w:after="120"/>
              <w:jc w:val="both"/>
              <w:rPr>
                <w:b/>
                <w:bCs/>
                <w:color w:val="000000" w:themeColor="text1"/>
                <w:lang w:val="lv-LV"/>
              </w:rPr>
            </w:pPr>
            <w:r w:rsidRPr="004F5E17">
              <w:rPr>
                <w:b/>
                <w:bCs/>
                <w:color w:val="000000" w:themeColor="text1"/>
                <w:lang w:val="lv-LV"/>
              </w:rPr>
              <w:t>Mazaizsargātie transporta lietotāji un personas, kuras ir transporta nabadzīgas</w:t>
            </w:r>
          </w:p>
          <w:p w14:paraId="09C597BE" w14:textId="1FF6A19D" w:rsidR="008F0BEC" w:rsidRPr="004F5E17" w:rsidRDefault="00C570A8" w:rsidP="008F0BEC">
            <w:pPr>
              <w:spacing w:before="120" w:after="120"/>
              <w:jc w:val="both"/>
              <w:rPr>
                <w:color w:val="000000" w:themeColor="text1"/>
                <w:lang w:val="lv-LV"/>
              </w:rPr>
            </w:pPr>
            <w:r w:rsidRPr="004F5E17">
              <w:rPr>
                <w:color w:val="000000" w:themeColor="text1"/>
                <w:lang w:val="lv-LV"/>
              </w:rPr>
              <w:t>Saskaņā ar TSI projekta ietvaros veikto izpēti un analīzi, paredzams</w:t>
            </w:r>
            <w:r w:rsidR="008F0BEC" w:rsidRPr="004F5E17">
              <w:rPr>
                <w:color w:val="000000" w:themeColor="text1"/>
                <w:lang w:val="lv-LV"/>
              </w:rPr>
              <w:t>, ka mājsaimniecībām, kas izmanto benzīnu vai dīzeļdegvielu, oglekļa cena radīs papildu izdevumus, un ka tie būs lielāki apakšējās ienākumu decilēs un mazāki – augšējās ienākumu decilēs.</w:t>
            </w:r>
          </w:p>
          <w:p w14:paraId="7C5AFBE2" w14:textId="3CBB312C" w:rsidR="008F0BEC" w:rsidRPr="004F5E17" w:rsidRDefault="008F0BEC" w:rsidP="008F0BEC">
            <w:pPr>
              <w:spacing w:before="120" w:after="120"/>
              <w:jc w:val="both"/>
              <w:rPr>
                <w:color w:val="000000" w:themeColor="text1"/>
                <w:lang w:val="lv-LV"/>
              </w:rPr>
            </w:pPr>
            <w:r w:rsidRPr="004F5E17">
              <w:rPr>
                <w:color w:val="000000" w:themeColor="text1"/>
                <w:lang w:val="lv-LV"/>
              </w:rPr>
              <w:t xml:space="preserve">Mājsaimniecību apdzīvotības blīvumam ir liela nozīme ETS2 ietekmes noteikšanā. </w:t>
            </w:r>
            <w:r w:rsidRPr="004F5E17">
              <w:rPr>
                <w:rFonts w:eastAsia="Montserrat" w:cs="Montserrat"/>
                <w:color w:val="000000" w:themeColor="text1"/>
                <w:lang w:val="lv-LV"/>
              </w:rPr>
              <w:t>Paredzams, ka ETS</w:t>
            </w:r>
            <w:r w:rsidR="00054CF3" w:rsidRPr="004F5E17">
              <w:rPr>
                <w:rFonts w:eastAsia="Montserrat" w:cs="Montserrat"/>
                <w:color w:val="000000" w:themeColor="text1"/>
                <w:lang w:val="lv-LV"/>
              </w:rPr>
              <w:t xml:space="preserve"> </w:t>
            </w:r>
            <w:r w:rsidRPr="004F5E17">
              <w:rPr>
                <w:rFonts w:eastAsia="Montserrat" w:cs="Montserrat"/>
                <w:color w:val="000000" w:themeColor="text1"/>
                <w:lang w:val="lv-LV"/>
              </w:rPr>
              <w:t xml:space="preserve">2 izmaksas vairāk skars mājsaimniecības reti apdzīvotās teritorijās, jo lielāka daļa no to kopējiem izdevumiem tiks novirzīta šīm izmaksām. Gan pilsētu, gan lauku teritorijās mājsaimniecībām degvielas izmaksas palielināsies līdzīgi. Taču pilsētu mājsaimniecībām ierasti ir lielāki ienākumi, tāpēc tām var būt vieglāk absorbēt finansiālo ietekmi, kā arī transporta izmaksas sastāda mazāku daļu no to kopējiem izdevumiem nekā lauku teritorijās dzīvojošajām mājsaimniecībām. </w:t>
            </w:r>
            <w:r w:rsidRPr="004F5E17">
              <w:rPr>
                <w:color w:val="000000" w:themeColor="text1"/>
                <w:lang w:val="lv-LV"/>
              </w:rPr>
              <w:t xml:space="preserve">Ir svarīgi norādīt, ka daudzām mājsaimniecībām ar zemiem ienākumiem nav transportlīdzekļa. Šīm mājsaimniecībām var nebūt tiešu izdevumu palielinājumu ETS2 izmaksu dēļ, bet tās var tikt ietekmētas, ja šīs izmaksas ietekmē sabiedrisko transportu, kā arī citus transporta veidus, piemēram, skolu autobusus, koplietošanas transportlīdzekļus, transportlīdzekļus, ko izmanto sociālo pakalpojumu sniegšanai utt. Šīs mājsaimniecības joprojām var saņemt atbalstu no SKF, ja tās tiek uzskatītas par transporta nabadzīgām. Tiek pieņemts, ka 20% personu pirmajā ienākumu </w:t>
            </w:r>
            <w:proofErr w:type="spellStart"/>
            <w:r w:rsidRPr="004F5E17">
              <w:rPr>
                <w:color w:val="000000" w:themeColor="text1"/>
                <w:lang w:val="lv-LV"/>
              </w:rPr>
              <w:t>kvintilē</w:t>
            </w:r>
            <w:proofErr w:type="spellEnd"/>
            <w:r w:rsidRPr="004F5E17">
              <w:rPr>
                <w:color w:val="000000" w:themeColor="text1"/>
                <w:lang w:val="lv-LV"/>
              </w:rPr>
              <w:t xml:space="preserve"> nevar atļauties automašīnu finansiālu iemeslu dēļ.</w:t>
            </w:r>
          </w:p>
          <w:p w14:paraId="497DFF38" w14:textId="6479D0CF" w:rsidR="008F0BEC" w:rsidRPr="004F5E17" w:rsidRDefault="005C498A" w:rsidP="008F0BEC">
            <w:pPr>
              <w:spacing w:before="120" w:after="120"/>
              <w:jc w:val="both"/>
              <w:rPr>
                <w:rStyle w:val="normaltextrun"/>
                <w:rFonts w:cs="Segoe UI"/>
                <w:color w:val="000000" w:themeColor="text1"/>
                <w:lang w:val="lv-LV"/>
              </w:rPr>
            </w:pPr>
            <w:r w:rsidRPr="004F5E17">
              <w:rPr>
                <w:color w:val="000000" w:themeColor="text1"/>
                <w:lang w:val="lv-LV"/>
              </w:rPr>
              <w:t>Saska</w:t>
            </w:r>
            <w:r w:rsidR="00C91B9F" w:rsidRPr="004F5E17">
              <w:rPr>
                <w:color w:val="000000" w:themeColor="text1"/>
                <w:lang w:val="lv-LV"/>
              </w:rPr>
              <w:t xml:space="preserve">ņā </w:t>
            </w:r>
            <w:r w:rsidRPr="004F5E17">
              <w:rPr>
                <w:color w:val="000000" w:themeColor="text1"/>
                <w:lang w:val="lv-LV"/>
              </w:rPr>
              <w:t xml:space="preserve">ar TSI projekta </w:t>
            </w:r>
            <w:r w:rsidR="00025A95" w:rsidRPr="004F5E17">
              <w:rPr>
                <w:color w:val="000000" w:themeColor="text1"/>
                <w:lang w:val="lv-LV"/>
              </w:rPr>
              <w:t xml:space="preserve">ietvaros veikto </w:t>
            </w:r>
            <w:r w:rsidR="00C91B9F" w:rsidRPr="004F5E17">
              <w:rPr>
                <w:color w:val="000000" w:themeColor="text1"/>
                <w:lang w:val="lv-LV"/>
              </w:rPr>
              <w:t xml:space="preserve">novērtējumu </w:t>
            </w:r>
            <w:r w:rsidR="008F0BEC" w:rsidRPr="004F5E17">
              <w:rPr>
                <w:color w:val="000000" w:themeColor="text1"/>
                <w:lang w:val="lv-LV"/>
              </w:rPr>
              <w:t xml:space="preserve">Latvijā aptuveni 10% mājsaimniecību </w:t>
            </w:r>
            <w:r w:rsidR="006915CB" w:rsidRPr="004F5E17">
              <w:rPr>
                <w:color w:val="000000" w:themeColor="text1"/>
                <w:lang w:val="lv-LV"/>
              </w:rPr>
              <w:t xml:space="preserve">un aptuveni </w:t>
            </w:r>
            <w:r w:rsidR="000334DA" w:rsidRPr="004F5E17">
              <w:rPr>
                <w:color w:val="000000" w:themeColor="text1"/>
                <w:lang w:val="lv-LV"/>
              </w:rPr>
              <w:t xml:space="preserve">13% iedzīvotāju </w:t>
            </w:r>
            <w:r w:rsidR="004E6AAC" w:rsidRPr="004F5E17">
              <w:rPr>
                <w:color w:val="000000" w:themeColor="text1"/>
                <w:lang w:val="lv-LV"/>
              </w:rPr>
              <w:t xml:space="preserve">(kas atbilst 246 200 personām) </w:t>
            </w:r>
            <w:r w:rsidR="008F0BEC" w:rsidRPr="004F5E17">
              <w:rPr>
                <w:color w:val="000000" w:themeColor="text1"/>
                <w:lang w:val="lv-LV"/>
              </w:rPr>
              <w:t>tiek uzskatīt</w:t>
            </w:r>
            <w:r w:rsidR="004E6AAC" w:rsidRPr="004F5E17">
              <w:rPr>
                <w:color w:val="000000" w:themeColor="text1"/>
                <w:lang w:val="lv-LV"/>
              </w:rPr>
              <w:t>i</w:t>
            </w:r>
            <w:r w:rsidR="008F0BEC" w:rsidRPr="004F5E17">
              <w:rPr>
                <w:color w:val="000000" w:themeColor="text1"/>
                <w:lang w:val="lv-LV"/>
              </w:rPr>
              <w:t xml:space="preserve"> par </w:t>
            </w:r>
            <w:r w:rsidR="008F0BEC" w:rsidRPr="004F5E17">
              <w:rPr>
                <w:b/>
                <w:color w:val="000000" w:themeColor="text1"/>
                <w:lang w:val="lv-LV"/>
              </w:rPr>
              <w:t>mazaizsargātām transporta nabadzības</w:t>
            </w:r>
            <w:r w:rsidR="008F0BEC" w:rsidRPr="004F5E17">
              <w:rPr>
                <w:color w:val="000000" w:themeColor="text1"/>
                <w:lang w:val="lv-LV"/>
              </w:rPr>
              <w:t xml:space="preserve"> kontekstā un tās īpaši ietekmē ETS</w:t>
            </w:r>
            <w:r w:rsidR="00F93589" w:rsidRPr="004F5E17">
              <w:rPr>
                <w:color w:val="000000" w:themeColor="text1"/>
                <w:lang w:val="lv-LV"/>
              </w:rPr>
              <w:t xml:space="preserve"> </w:t>
            </w:r>
            <w:r w:rsidR="008F0BEC" w:rsidRPr="004F5E17">
              <w:rPr>
                <w:color w:val="000000" w:themeColor="text1"/>
                <w:lang w:val="lv-LV"/>
              </w:rPr>
              <w:t xml:space="preserve">2 ieviešana. </w:t>
            </w:r>
            <w:r w:rsidR="008F0BEC" w:rsidRPr="004F5E17">
              <w:rPr>
                <w:rStyle w:val="normaltextrun"/>
                <w:rFonts w:cs="Segoe UI"/>
                <w:color w:val="000000" w:themeColor="text1"/>
                <w:lang w:val="lv-LV"/>
              </w:rPr>
              <w:t xml:space="preserve">Ietekmēto mājsaimniecību un indivīdu skaitu </w:t>
            </w:r>
            <w:r w:rsidR="00E44956" w:rsidRPr="004F5E17">
              <w:rPr>
                <w:rStyle w:val="normaltextrun"/>
                <w:rFonts w:cs="Segoe UI"/>
                <w:color w:val="000000" w:themeColor="text1"/>
                <w:lang w:val="lv-LV"/>
              </w:rPr>
              <w:t>ETS 2 emisijas kvotu</w:t>
            </w:r>
            <w:r w:rsidR="008F0BEC" w:rsidRPr="004F5E17">
              <w:rPr>
                <w:rStyle w:val="normaltextrun"/>
                <w:rFonts w:cs="Segoe UI"/>
                <w:color w:val="000000" w:themeColor="text1"/>
                <w:lang w:val="lv-LV"/>
              </w:rPr>
              <w:t xml:space="preserve"> cena ietekmē tikai nedaudz</w:t>
            </w:r>
            <w:r w:rsidR="00E80265" w:rsidRPr="004F5E17">
              <w:rPr>
                <w:rStyle w:val="normaltextrun"/>
                <w:rFonts w:cs="Segoe UI"/>
                <w:color w:val="000000" w:themeColor="text1"/>
                <w:lang w:val="lv-LV"/>
              </w:rPr>
              <w:t xml:space="preserve"> (skatīt </w:t>
            </w:r>
            <w:r w:rsidR="00936DD9" w:rsidRPr="004F5E17">
              <w:rPr>
                <w:rStyle w:val="normaltextrun"/>
                <w:rFonts w:cs="Segoe UI"/>
                <w:color w:val="000000" w:themeColor="text1"/>
                <w:lang w:val="lv-LV"/>
              </w:rPr>
              <w:t>10</w:t>
            </w:r>
            <w:r w:rsidR="00E80265" w:rsidRPr="004F5E17">
              <w:rPr>
                <w:rStyle w:val="normaltextrun"/>
                <w:rFonts w:cs="Segoe UI"/>
                <w:color w:val="000000" w:themeColor="text1"/>
                <w:lang w:val="lv-LV"/>
              </w:rPr>
              <w:t>.attēlu)</w:t>
            </w:r>
            <w:r w:rsidR="008F0BEC" w:rsidRPr="004F5E17">
              <w:rPr>
                <w:rStyle w:val="normaltextrun"/>
                <w:rFonts w:cs="Segoe UI"/>
                <w:color w:val="000000" w:themeColor="text1"/>
                <w:lang w:val="lv-LV"/>
              </w:rPr>
              <w:t>, kas nozīmē, ka ETS</w:t>
            </w:r>
            <w:r w:rsidR="007B7BD2" w:rsidRPr="004F5E17">
              <w:rPr>
                <w:rStyle w:val="normaltextrun"/>
                <w:rFonts w:cs="Segoe UI"/>
                <w:color w:val="000000" w:themeColor="text1"/>
                <w:lang w:val="lv-LV"/>
              </w:rPr>
              <w:t> </w:t>
            </w:r>
            <w:r w:rsidR="008F0BEC" w:rsidRPr="004F5E17">
              <w:rPr>
                <w:rStyle w:val="normaltextrun"/>
                <w:rFonts w:cs="Segoe UI"/>
                <w:color w:val="000000" w:themeColor="text1"/>
                <w:lang w:val="lv-LV"/>
              </w:rPr>
              <w:t xml:space="preserve">2 ietekme ir ierobežota - </w:t>
            </w:r>
            <w:r w:rsidR="008F0BEC" w:rsidRPr="004F5E17">
              <w:rPr>
                <w:rFonts w:eastAsia="Montserrat" w:cs="Montserrat"/>
                <w:color w:val="000000" w:themeColor="text1"/>
                <w:lang w:val="lv-LV"/>
              </w:rPr>
              <w:t>lielākā daļa mājsaimniecību un personu, kas tiek uzskatītas par mazaizsargātām transporta nabadzības kontekstā un īpaši mazaizsargātām pret ETS 2 ieviešanu, tiek identificētas pat pie oglekļa cenas 0 EUR/tCO</w:t>
            </w:r>
            <w:r w:rsidR="008F0BEC" w:rsidRPr="004F5E17">
              <w:rPr>
                <w:rFonts w:eastAsia="Montserrat" w:cs="Montserrat"/>
                <w:color w:val="000000" w:themeColor="text1"/>
                <w:vertAlign w:val="subscript"/>
                <w:lang w:val="lv-LV"/>
              </w:rPr>
              <w:t>2</w:t>
            </w:r>
            <w:r w:rsidR="008F0BEC" w:rsidRPr="004F5E17">
              <w:rPr>
                <w:rStyle w:val="normaltextrun"/>
                <w:rFonts w:cs="Segoe UI"/>
                <w:color w:val="000000" w:themeColor="text1"/>
                <w:lang w:val="lv-LV"/>
              </w:rPr>
              <w:t>.</w:t>
            </w:r>
          </w:p>
          <w:p w14:paraId="7BEC1B24" w14:textId="77777777" w:rsidR="008F0BEC" w:rsidRPr="004F5E17" w:rsidRDefault="008F0BEC" w:rsidP="008F0BEC">
            <w:pPr>
              <w:jc w:val="both"/>
              <w:rPr>
                <w:rFonts w:eastAsia="Montserrat" w:cs="Montserrat"/>
                <w:color w:val="000000" w:themeColor="text1"/>
                <w:lang w:val="lv-LV"/>
              </w:rPr>
            </w:pPr>
            <w:r w:rsidRPr="004F5E17">
              <w:rPr>
                <w:color w:val="000000" w:themeColor="text1"/>
                <w:lang w:val="lv-LV"/>
              </w:rPr>
              <w:t xml:space="preserve">Citi rādītāji liecina, ka </w:t>
            </w:r>
            <w:r w:rsidRPr="004F5E17">
              <w:rPr>
                <w:b/>
                <w:bCs/>
                <w:color w:val="000000" w:themeColor="text1"/>
                <w:lang w:val="lv-LV"/>
              </w:rPr>
              <w:t>transporta nabadzība</w:t>
            </w:r>
            <w:r w:rsidRPr="004F5E17">
              <w:rPr>
                <w:color w:val="000000" w:themeColor="text1"/>
                <w:lang w:val="lv-LV"/>
              </w:rPr>
              <w:t xml:space="preserve"> ir īpaši raksturīga iedzīvotāju grupām ar zemākiem ienākumiem un lauku iedzīvotājiem. Lauku iedzīvotājiem ir apgrūtināta piekļuve </w:t>
            </w:r>
            <w:r w:rsidRPr="004F5E17">
              <w:rPr>
                <w:color w:val="000000" w:themeColor="text1"/>
                <w:lang w:val="lv-LV"/>
              </w:rPr>
              <w:lastRenderedPageBreak/>
              <w:t xml:space="preserve">sabiedriskajam transportam - 8,6% lauku iedzīvotāju norādīja, ka piekļuve sabiedriskajam transportam ir ļoti apgrūtināta, salīdzinot ar 4,8% no kopējā iedzīvotāju skaita. Automašīnas trūkums ir lielāka problēma ienākumu sadales zemākās </w:t>
            </w:r>
            <w:proofErr w:type="spellStart"/>
            <w:r w:rsidRPr="004F5E17">
              <w:rPr>
                <w:color w:val="000000" w:themeColor="text1"/>
                <w:lang w:val="lv-LV"/>
              </w:rPr>
              <w:t>kvintiles</w:t>
            </w:r>
            <w:proofErr w:type="spellEnd"/>
            <w:r w:rsidRPr="004F5E17">
              <w:rPr>
                <w:color w:val="000000" w:themeColor="text1"/>
                <w:lang w:val="lv-LV"/>
              </w:rPr>
              <w:t xml:space="preserve"> iedzīvotājiem, kur 22% aptaujāto apgalvo, ka nevar atļauties automašīnu. </w:t>
            </w:r>
            <w:r w:rsidRPr="004F5E17">
              <w:rPr>
                <w:rFonts w:eastAsia="Montserrat" w:cs="Montserrat"/>
                <w:color w:val="000000" w:themeColor="text1"/>
                <w:lang w:val="lv-LV"/>
              </w:rPr>
              <w:t>Latvijas iedzīvotāji, kas dzīvo ciemos un piepilsētās, tikpat bieži apgalvo, ka nevar atļauties automašīnu, kā iedzīvotāji pilsētās.</w:t>
            </w:r>
          </w:p>
          <w:p w14:paraId="7532AE56" w14:textId="77777777" w:rsidR="00E80265" w:rsidRPr="004F5E17" w:rsidRDefault="00E80265" w:rsidP="00E80265">
            <w:pPr>
              <w:jc w:val="both"/>
              <w:rPr>
                <w:rFonts w:eastAsia="Montserrat" w:cs="Montserrat"/>
                <w:color w:val="000000" w:themeColor="text1"/>
                <w:lang w:val="lv-LV"/>
              </w:rPr>
            </w:pPr>
          </w:p>
          <w:p w14:paraId="2F27169E" w14:textId="7F9843B6" w:rsidR="00383429" w:rsidRPr="004F5E17" w:rsidRDefault="00936DD9" w:rsidP="009D3F43">
            <w:pPr>
              <w:keepNext/>
              <w:keepLines/>
              <w:jc w:val="center"/>
              <w:rPr>
                <w:i/>
                <w:iCs/>
                <w:color w:val="000000" w:themeColor="text1"/>
                <w:lang w:val="lv-LV"/>
              </w:rPr>
            </w:pPr>
            <w:r w:rsidRPr="004F5E17">
              <w:rPr>
                <w:i/>
                <w:iCs/>
                <w:color w:val="000000" w:themeColor="text1"/>
                <w:lang w:val="lv-LV"/>
              </w:rPr>
              <w:t>10</w:t>
            </w:r>
            <w:r w:rsidR="00B1269E" w:rsidRPr="004F5E17">
              <w:rPr>
                <w:i/>
                <w:iCs/>
                <w:color w:val="000000" w:themeColor="text1"/>
                <w:lang w:val="lv-LV"/>
              </w:rPr>
              <w:t>.attēls.</w:t>
            </w:r>
            <w:r w:rsidR="00F1198E" w:rsidRPr="004F5E17">
              <w:rPr>
                <w:i/>
                <w:iCs/>
                <w:color w:val="000000" w:themeColor="text1"/>
                <w:lang w:val="lv-LV"/>
              </w:rPr>
              <w:t xml:space="preserve"> </w:t>
            </w:r>
            <w:r w:rsidR="000F0600" w:rsidRPr="004F5E17">
              <w:rPr>
                <w:i/>
                <w:iCs/>
                <w:color w:val="000000" w:themeColor="text1"/>
                <w:lang w:val="lv-LV"/>
              </w:rPr>
              <w:t>M</w:t>
            </w:r>
            <w:r w:rsidR="00F1198E" w:rsidRPr="004F5E17">
              <w:rPr>
                <w:i/>
                <w:iCs/>
                <w:color w:val="000000" w:themeColor="text1"/>
                <w:lang w:val="lv-LV"/>
              </w:rPr>
              <w:t>ājsaimniecīb</w:t>
            </w:r>
            <w:r w:rsidR="000F0600" w:rsidRPr="004F5E17">
              <w:rPr>
                <w:i/>
                <w:iCs/>
                <w:color w:val="000000" w:themeColor="text1"/>
                <w:lang w:val="lv-LV"/>
              </w:rPr>
              <w:t>as</w:t>
            </w:r>
            <w:r w:rsidR="0031352C" w:rsidRPr="004F5E17">
              <w:rPr>
                <w:i/>
                <w:iCs/>
                <w:color w:val="000000" w:themeColor="text1"/>
                <w:lang w:val="lv-LV"/>
              </w:rPr>
              <w:t xml:space="preserve"> un iedzīvotāj</w:t>
            </w:r>
            <w:r w:rsidR="000F0600" w:rsidRPr="004F5E17">
              <w:rPr>
                <w:i/>
                <w:iCs/>
                <w:color w:val="000000" w:themeColor="text1"/>
                <w:lang w:val="lv-LV"/>
              </w:rPr>
              <w:t>i</w:t>
            </w:r>
            <w:r w:rsidR="003A43A8" w:rsidRPr="004F5E17">
              <w:rPr>
                <w:i/>
                <w:iCs/>
                <w:color w:val="000000" w:themeColor="text1"/>
                <w:lang w:val="lv-LV"/>
              </w:rPr>
              <w:t>, kurus skar transporta nabadzība</w:t>
            </w:r>
            <w:r w:rsidR="004B48DF" w:rsidRPr="004F5E17">
              <w:rPr>
                <w:i/>
                <w:iCs/>
                <w:color w:val="000000" w:themeColor="text1"/>
                <w:lang w:val="lv-LV"/>
              </w:rPr>
              <w:t xml:space="preserve"> un kurus būtiski skar ETS 2 </w:t>
            </w:r>
            <w:r w:rsidR="00E052A7" w:rsidRPr="004F5E17">
              <w:rPr>
                <w:i/>
                <w:iCs/>
                <w:color w:val="000000" w:themeColor="text1"/>
                <w:lang w:val="lv-LV"/>
              </w:rPr>
              <w:t>radītā ietekme</w:t>
            </w:r>
            <w:r w:rsidR="00383429" w:rsidRPr="004F5E17">
              <w:rPr>
                <w:i/>
                <w:iCs/>
                <w:color w:val="000000" w:themeColor="text1"/>
                <w:lang w:val="lv-LV"/>
              </w:rPr>
              <w:t xml:space="preserve"> (% no kopējā apjoma)</w:t>
            </w:r>
          </w:p>
          <w:p w14:paraId="227CF9EF" w14:textId="186AD149" w:rsidR="009D3F43" w:rsidRPr="004F5E17" w:rsidRDefault="009D3F43" w:rsidP="00936DD9">
            <w:pPr>
              <w:jc w:val="center"/>
              <w:rPr>
                <w:i/>
                <w:iCs/>
                <w:color w:val="000000" w:themeColor="text1"/>
                <w:lang w:val="lv-LV"/>
              </w:rPr>
            </w:pPr>
            <w:r w:rsidRPr="004F5E17">
              <w:rPr>
                <w:noProof/>
                <w:color w:val="000000" w:themeColor="text1"/>
                <w:lang w:val="lv-LV"/>
              </w:rPr>
              <w:drawing>
                <wp:inline distT="0" distB="0" distL="0" distR="0" wp14:anchorId="54EBA7D9" wp14:editId="2DA47EAB">
                  <wp:extent cx="4675137" cy="2701697"/>
                  <wp:effectExtent l="0" t="0" r="0" b="3810"/>
                  <wp:docPr id="10" name="Grafik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0"/>
                          <pic:cNvPicPr/>
                        </pic:nvPicPr>
                        <pic:blipFill>
                          <a:blip r:embed="rId42" cstate="print">
                            <a:extLst>
                              <a:ext uri="{28A0092B-C50C-407E-A947-70E740481C1C}">
                                <a14:useLocalDpi xmlns:a14="http://schemas.microsoft.com/office/drawing/2010/main" val="0"/>
                              </a:ext>
                            </a:extLst>
                          </a:blip>
                          <a:stretch>
                            <a:fillRect/>
                          </a:stretch>
                        </pic:blipFill>
                        <pic:spPr>
                          <a:xfrm>
                            <a:off x="0" y="0"/>
                            <a:ext cx="4681885" cy="2705597"/>
                          </a:xfrm>
                          <a:prstGeom prst="rect">
                            <a:avLst/>
                          </a:prstGeom>
                        </pic:spPr>
                      </pic:pic>
                    </a:graphicData>
                  </a:graphic>
                </wp:inline>
              </w:drawing>
            </w:r>
          </w:p>
          <w:p w14:paraId="111EB18C" w14:textId="21AD87B2" w:rsidR="008F0BEC" w:rsidRPr="004F5E17" w:rsidRDefault="008F0BEC" w:rsidP="004D3B16">
            <w:pPr>
              <w:spacing w:before="240" w:after="120"/>
              <w:jc w:val="both"/>
              <w:rPr>
                <w:b/>
                <w:bCs/>
                <w:color w:val="000000" w:themeColor="text1"/>
                <w:lang w:val="lv-LV"/>
              </w:rPr>
            </w:pPr>
            <w:r w:rsidRPr="004F5E17">
              <w:rPr>
                <w:b/>
                <w:bCs/>
                <w:color w:val="000000" w:themeColor="text1"/>
                <w:lang w:val="lv-LV"/>
              </w:rPr>
              <w:t>Mazaizsargāti mikrouzņēmumi</w:t>
            </w:r>
          </w:p>
          <w:p w14:paraId="618DF1E5" w14:textId="271D0A27" w:rsidR="008F0BEC" w:rsidRPr="004F5E17" w:rsidRDefault="00083AD8" w:rsidP="00282A92">
            <w:pPr>
              <w:spacing w:before="120" w:after="120"/>
              <w:jc w:val="both"/>
              <w:rPr>
                <w:color w:val="000000" w:themeColor="text1"/>
                <w:lang w:val="lv-LV"/>
              </w:rPr>
            </w:pPr>
            <w:r w:rsidRPr="004F5E17">
              <w:rPr>
                <w:color w:val="000000" w:themeColor="text1"/>
                <w:lang w:val="lv-LV"/>
              </w:rPr>
              <w:t>ETS 2 ietekme</w:t>
            </w:r>
            <w:r w:rsidR="00282A92" w:rsidRPr="004F5E17">
              <w:rPr>
                <w:color w:val="000000" w:themeColor="text1"/>
                <w:lang w:val="lv-LV"/>
              </w:rPr>
              <w:t>s novērtējums</w:t>
            </w:r>
            <w:r w:rsidRPr="004F5E17">
              <w:rPr>
                <w:color w:val="000000" w:themeColor="text1"/>
                <w:lang w:val="lv-LV"/>
              </w:rPr>
              <w:t xml:space="preserve"> uz mikrouzņēmumiem tika novērtēt</w:t>
            </w:r>
            <w:r w:rsidR="00282A92" w:rsidRPr="004F5E17">
              <w:rPr>
                <w:color w:val="000000" w:themeColor="text1"/>
                <w:lang w:val="lv-LV"/>
              </w:rPr>
              <w:t>s</w:t>
            </w:r>
            <w:r w:rsidRPr="004F5E17">
              <w:rPr>
                <w:color w:val="000000" w:themeColor="text1"/>
                <w:lang w:val="lv-LV"/>
              </w:rPr>
              <w:t xml:space="preserve"> TSI projekta ietvaros. </w:t>
            </w:r>
            <w:r w:rsidR="008F0BEC" w:rsidRPr="004F5E17">
              <w:rPr>
                <w:color w:val="000000" w:themeColor="text1"/>
                <w:lang w:val="lv-LV"/>
              </w:rPr>
              <w:t xml:space="preserve">Atbilstoši TSI projekta ietvaros veiktajam novērtējumam, Latvijā pakalpojumu nozares mikrouzņēmumi, kas ir atkarīgi no fosilā kurināmā apkurei un citām vajadzībām, veido aptuveni </w:t>
            </w:r>
            <w:r w:rsidR="008F0BEC" w:rsidRPr="004F5E17">
              <w:rPr>
                <w:bCs/>
                <w:color w:val="000000" w:themeColor="text1"/>
                <w:lang w:val="lv-LV"/>
              </w:rPr>
              <w:t>41% no visiem mikrouzņēmumiem, kas ir aptuveni 42 500 uzņēmumu. No tiem aptuveni 11 000 tiek uzskatīti par mazaizsargātiem. Turklāt aptuveni 19% mikrouzņēmumu</w:t>
            </w:r>
            <w:r w:rsidR="008F0BEC" w:rsidRPr="004F5E17">
              <w:rPr>
                <w:b/>
                <w:color w:val="000000" w:themeColor="text1"/>
                <w:lang w:val="lv-LV"/>
              </w:rPr>
              <w:t xml:space="preserve"> </w:t>
            </w:r>
            <w:r w:rsidR="008F0BEC" w:rsidRPr="004F5E17">
              <w:rPr>
                <w:color w:val="000000" w:themeColor="text1"/>
                <w:lang w:val="lv-LV"/>
              </w:rPr>
              <w:t xml:space="preserve">(aptuveni 19 500 uzņēmumu) pieder transportlīdzekļi, neņemot vērā transporta nozares uzņēmumus, bet tikai </w:t>
            </w:r>
            <w:r w:rsidR="008F0BEC" w:rsidRPr="004F5E17">
              <w:rPr>
                <w:b/>
                <w:bCs/>
                <w:color w:val="000000" w:themeColor="text1"/>
                <w:lang w:val="lv-LV"/>
              </w:rPr>
              <w:t>3</w:t>
            </w:r>
            <w:r w:rsidR="0037247A" w:rsidRPr="004F5E17">
              <w:rPr>
                <w:b/>
                <w:bCs/>
                <w:color w:val="000000" w:themeColor="text1"/>
                <w:lang w:val="lv-LV"/>
              </w:rPr>
              <w:t> </w:t>
            </w:r>
            <w:r w:rsidR="008F0BEC" w:rsidRPr="004F5E17">
              <w:rPr>
                <w:b/>
                <w:bCs/>
                <w:color w:val="000000" w:themeColor="text1"/>
                <w:lang w:val="lv-LV"/>
              </w:rPr>
              <w:t>200 no tiem var uzskatīt par mazaizsargātiem</w:t>
            </w:r>
            <w:r w:rsidR="00425DF2" w:rsidRPr="004F5E17">
              <w:rPr>
                <w:b/>
                <w:bCs/>
                <w:color w:val="000000" w:themeColor="text1"/>
                <w:lang w:val="lv-LV"/>
              </w:rPr>
              <w:t xml:space="preserve"> mikrouzņēmumiem</w:t>
            </w:r>
            <w:r w:rsidR="008F0BEC" w:rsidRPr="004F5E17">
              <w:rPr>
                <w:b/>
                <w:bCs/>
                <w:color w:val="000000" w:themeColor="text1"/>
                <w:lang w:val="lv-LV"/>
              </w:rPr>
              <w:t>.</w:t>
            </w:r>
            <w:r w:rsidR="008F0BEC" w:rsidRPr="004F5E17">
              <w:rPr>
                <w:color w:val="000000" w:themeColor="text1"/>
                <w:lang w:val="lv-LV"/>
              </w:rPr>
              <w:t xml:space="preserve"> </w:t>
            </w:r>
          </w:p>
          <w:p w14:paraId="1D85CB37" w14:textId="6F604940" w:rsidR="008F0BEC" w:rsidRPr="004F5E17" w:rsidRDefault="008F0BEC" w:rsidP="00282A92">
            <w:pPr>
              <w:spacing w:before="120" w:after="120"/>
              <w:jc w:val="both"/>
              <w:rPr>
                <w:rFonts w:eastAsia="Montserrat" w:cs="Montserrat"/>
                <w:color w:val="000000" w:themeColor="text1"/>
                <w:lang w:val="lv-LV"/>
              </w:rPr>
            </w:pPr>
            <w:r w:rsidRPr="004F5E17">
              <w:rPr>
                <w:rFonts w:eastAsia="Montserrat" w:cs="Montserrat"/>
                <w:color w:val="000000" w:themeColor="text1"/>
                <w:lang w:val="lv-LV"/>
              </w:rPr>
              <w:t>Paredzams, ka ETS</w:t>
            </w:r>
            <w:r w:rsidR="00B74FD2" w:rsidRPr="004F5E17">
              <w:rPr>
                <w:rFonts w:eastAsia="Montserrat" w:cs="Montserrat"/>
                <w:color w:val="000000" w:themeColor="text1"/>
                <w:lang w:val="lv-LV"/>
              </w:rPr>
              <w:t> </w:t>
            </w:r>
            <w:r w:rsidRPr="004F5E17">
              <w:rPr>
                <w:rFonts w:eastAsia="Montserrat" w:cs="Montserrat"/>
                <w:color w:val="000000" w:themeColor="text1"/>
                <w:lang w:val="lv-LV"/>
              </w:rPr>
              <w:t>2 ietekme uz enerģijas patēriņu un izmaksām transporta nozarē un mikrouzņēmumos, kas regulāri izmanto transportu, būs lielāka nekā parastiem uzņēmumiem. Lielākā ietekme ir uz mikrouzņēmumiem, kas nodarbojas ar kravu autopārvadājumiem.</w:t>
            </w:r>
          </w:p>
          <w:p w14:paraId="31E227BF" w14:textId="30D1BB79" w:rsidR="00B263A7" w:rsidRPr="004F5E17" w:rsidRDefault="008F0BEC" w:rsidP="00282A92">
            <w:pPr>
              <w:spacing w:before="120" w:after="120"/>
              <w:jc w:val="both"/>
              <w:rPr>
                <w:color w:val="000000" w:themeColor="text1"/>
                <w:lang w:val="lv-LV"/>
              </w:rPr>
            </w:pPr>
            <w:r w:rsidRPr="004F5E17">
              <w:rPr>
                <w:color w:val="000000" w:themeColor="text1"/>
                <w:lang w:val="lv-LV"/>
              </w:rPr>
              <w:t>Mikrouzņēmumu enerģijas patēriņš Latvijā var pārklāties ar mājsaimniecību enerģijas patēriņu, jo īpaši gadījumos, kad personas dzīvo un strādā vienā ēkā. Turklāt, ņemot vērā salīdzinoši zemo iedzīvotāju blīvumu daudzos reģionos, ievērojama daļa mikrouzņēmumu var būt mazaizsargāti pret pieaugošajām transporta izmaksām, jo to darbība bieži ir atkarīga no transportlīdzekļu izmantošanas. No mikrouzņēmumu apsekojuma rezultātiem gaidāms plašāks ieskats mikrouzņēmumu kontekstā Latvijā.</w:t>
            </w:r>
          </w:p>
          <w:p w14:paraId="0308CD3C" w14:textId="3C995803" w:rsidR="00B263A7" w:rsidRPr="004F5E17" w:rsidRDefault="00763216" w:rsidP="00DA530F">
            <w:pPr>
              <w:spacing w:before="240" w:after="120"/>
              <w:jc w:val="both"/>
              <w:rPr>
                <w:color w:val="000000" w:themeColor="text1"/>
                <w:lang w:val="lv-LV"/>
              </w:rPr>
            </w:pPr>
            <w:r w:rsidRPr="004F5E17">
              <w:rPr>
                <w:b/>
                <w:bCs/>
                <w:color w:val="000000" w:themeColor="text1"/>
                <w:lang w:val="lv-LV"/>
              </w:rPr>
              <w:t>TSI projekta ietvaros veiktā analīze</w:t>
            </w:r>
            <w:r w:rsidR="00DA530F" w:rsidRPr="004F5E17">
              <w:rPr>
                <w:b/>
                <w:bCs/>
                <w:color w:val="000000" w:themeColor="text1"/>
                <w:lang w:val="lv-LV"/>
              </w:rPr>
              <w:t xml:space="preserve"> un metodika</w:t>
            </w:r>
          </w:p>
          <w:p w14:paraId="334017C3" w14:textId="295305E7" w:rsidR="00BB17A2" w:rsidRPr="004F5E17" w:rsidRDefault="004D020A" w:rsidP="001109F2">
            <w:pPr>
              <w:jc w:val="both"/>
              <w:rPr>
                <w:color w:val="000000" w:themeColor="text1"/>
                <w:lang w:val="lv-LV"/>
              </w:rPr>
            </w:pPr>
            <w:r w:rsidRPr="004F5E17">
              <w:rPr>
                <w:color w:val="000000" w:themeColor="text1"/>
                <w:lang w:val="lv-LV"/>
              </w:rPr>
              <w:t>TSI projekta ietvaros veiktajā a</w:t>
            </w:r>
            <w:r w:rsidR="00BB17A2" w:rsidRPr="004F5E17">
              <w:rPr>
                <w:color w:val="000000" w:themeColor="text1"/>
                <w:lang w:val="lv-LV"/>
              </w:rPr>
              <w:t>nalīzē tika izmantoti dažādi dati, tostarp:</w:t>
            </w:r>
          </w:p>
          <w:p w14:paraId="3CDC5F38" w14:textId="5143A3E6" w:rsidR="00BB17A2" w:rsidRPr="004F5E17" w:rsidRDefault="0027358F" w:rsidP="007743EA">
            <w:pPr>
              <w:pStyle w:val="ListParagraph"/>
              <w:numPr>
                <w:ilvl w:val="0"/>
                <w:numId w:val="92"/>
              </w:numPr>
              <w:spacing w:after="160"/>
              <w:jc w:val="both"/>
              <w:rPr>
                <w:color w:val="000000" w:themeColor="text1"/>
                <w:lang w:val="lv-LV"/>
              </w:rPr>
            </w:pPr>
            <w:r w:rsidRPr="004F5E17">
              <w:rPr>
                <w:color w:val="000000" w:themeColor="text1"/>
                <w:lang w:val="lv-LV"/>
              </w:rPr>
              <w:t>m</w:t>
            </w:r>
            <w:r w:rsidR="00BB17A2" w:rsidRPr="004F5E17">
              <w:rPr>
                <w:color w:val="000000" w:themeColor="text1"/>
                <w:lang w:val="lv-LV"/>
              </w:rPr>
              <w:t>akro- un mikro - modelēšana, pamatojoties uz ES līmeņa apsekojumu datu kopām un citiem ES līmeņa avotiem;</w:t>
            </w:r>
          </w:p>
          <w:p w14:paraId="7480DB43" w14:textId="292C81C4" w:rsidR="002B17F8" w:rsidRPr="004F5E17" w:rsidRDefault="002B17F8" w:rsidP="007743EA">
            <w:pPr>
              <w:pStyle w:val="ListParagraph"/>
              <w:numPr>
                <w:ilvl w:val="0"/>
                <w:numId w:val="92"/>
              </w:numPr>
              <w:spacing w:after="160"/>
              <w:jc w:val="both"/>
              <w:rPr>
                <w:color w:val="000000" w:themeColor="text1"/>
                <w:lang w:val="lv-LV"/>
              </w:rPr>
            </w:pPr>
            <w:r w:rsidRPr="004F5E17">
              <w:rPr>
                <w:color w:val="000000" w:themeColor="text1"/>
                <w:lang w:val="lv-LV"/>
              </w:rPr>
              <w:lastRenderedPageBreak/>
              <w:t xml:space="preserve">ETS 2 </w:t>
            </w:r>
            <w:r w:rsidR="00AF7B86" w:rsidRPr="004F5E17">
              <w:rPr>
                <w:color w:val="000000" w:themeColor="text1"/>
                <w:lang w:val="lv-LV"/>
              </w:rPr>
              <w:t>ietekme uz degvielas</w:t>
            </w:r>
            <w:r w:rsidR="008819D8" w:rsidRPr="004F5E17">
              <w:rPr>
                <w:color w:val="000000" w:themeColor="text1"/>
                <w:lang w:val="lv-LV"/>
              </w:rPr>
              <w:t xml:space="preserve"> un kurināmā cen</w:t>
            </w:r>
            <w:r w:rsidR="00541050" w:rsidRPr="004F5E17">
              <w:rPr>
                <w:color w:val="000000" w:themeColor="text1"/>
                <w:lang w:val="lv-LV"/>
              </w:rPr>
              <w:t>as</w:t>
            </w:r>
            <w:r w:rsidR="008819D8" w:rsidRPr="004F5E17">
              <w:rPr>
                <w:color w:val="000000" w:themeColor="text1"/>
                <w:lang w:val="lv-LV"/>
              </w:rPr>
              <w:t xml:space="preserve"> palielinājumu</w:t>
            </w:r>
            <w:r w:rsidR="004B619F" w:rsidRPr="004F5E17">
              <w:rPr>
                <w:rStyle w:val="FootnoteReference"/>
                <w:color w:val="000000" w:themeColor="text1"/>
                <w:lang w:val="lv-LV"/>
              </w:rPr>
              <w:footnoteReference w:id="69"/>
            </w:r>
            <w:r w:rsidR="008819D8" w:rsidRPr="004F5E17">
              <w:rPr>
                <w:color w:val="000000" w:themeColor="text1"/>
                <w:lang w:val="lv-LV"/>
              </w:rPr>
              <w:t>;</w:t>
            </w:r>
          </w:p>
          <w:p w14:paraId="6D3DB6D7" w14:textId="77777777" w:rsidR="00BB17A2" w:rsidRPr="004F5E17" w:rsidRDefault="00BB17A2" w:rsidP="007743EA">
            <w:pPr>
              <w:pStyle w:val="ListParagraph"/>
              <w:numPr>
                <w:ilvl w:val="0"/>
                <w:numId w:val="92"/>
              </w:numPr>
              <w:spacing w:after="160"/>
              <w:jc w:val="both"/>
              <w:rPr>
                <w:color w:val="000000" w:themeColor="text1"/>
                <w:lang w:val="lv-LV"/>
              </w:rPr>
            </w:pPr>
            <w:r w:rsidRPr="004F5E17">
              <w:rPr>
                <w:color w:val="000000" w:themeColor="text1"/>
                <w:lang w:val="lv-LV"/>
              </w:rPr>
              <w:t>valsts un reģionālie statistikas dati, tostarp tādi rādītāji kā enerģijas patēriņš, emisiju līmenis un sociālekonomiskie rādītāji;</w:t>
            </w:r>
          </w:p>
          <w:p w14:paraId="739C4B97" w14:textId="77777777" w:rsidR="00BB17A2" w:rsidRPr="004F5E17" w:rsidRDefault="00BB17A2" w:rsidP="007743EA">
            <w:pPr>
              <w:pStyle w:val="ListParagraph"/>
              <w:numPr>
                <w:ilvl w:val="0"/>
                <w:numId w:val="92"/>
              </w:numPr>
              <w:spacing w:after="160"/>
              <w:jc w:val="both"/>
              <w:rPr>
                <w:color w:val="000000" w:themeColor="text1"/>
                <w:lang w:val="lv-LV"/>
              </w:rPr>
            </w:pPr>
            <w:r w:rsidRPr="004F5E17">
              <w:rPr>
                <w:color w:val="000000" w:themeColor="text1"/>
                <w:lang w:val="lv-LV"/>
              </w:rPr>
              <w:t>konsultācijas ar ekspertiem, lai apstiprinātu pieņēmumus un uzlabotu ietekmes novērtējuma pamatotību;</w:t>
            </w:r>
          </w:p>
          <w:p w14:paraId="4E0CD8DD" w14:textId="362D7C17" w:rsidR="00BB17A2" w:rsidRPr="004F5E17" w:rsidRDefault="00BB17A2" w:rsidP="007743EA">
            <w:pPr>
              <w:pStyle w:val="ListParagraph"/>
              <w:numPr>
                <w:ilvl w:val="0"/>
                <w:numId w:val="92"/>
              </w:numPr>
              <w:spacing w:after="160"/>
              <w:jc w:val="both"/>
              <w:rPr>
                <w:color w:val="000000" w:themeColor="text1"/>
                <w:lang w:val="lv-LV"/>
              </w:rPr>
            </w:pPr>
            <w:r w:rsidRPr="004F5E17">
              <w:rPr>
                <w:color w:val="000000" w:themeColor="text1"/>
                <w:lang w:val="lv-LV"/>
              </w:rPr>
              <w:t xml:space="preserve">metodoloģiskas diskusijas ar </w:t>
            </w:r>
            <w:r w:rsidR="003F2863" w:rsidRPr="004F5E17">
              <w:rPr>
                <w:color w:val="000000" w:themeColor="text1"/>
                <w:lang w:val="lv-LV"/>
              </w:rPr>
              <w:t>EK</w:t>
            </w:r>
            <w:r w:rsidR="009765FA" w:rsidRPr="004F5E17">
              <w:rPr>
                <w:color w:val="000000" w:themeColor="text1"/>
                <w:lang w:val="lv-LV"/>
              </w:rPr>
              <w:t>;</w:t>
            </w:r>
          </w:p>
          <w:p w14:paraId="5DE87D9C" w14:textId="77777777" w:rsidR="00BB17A2" w:rsidRPr="004F5E17" w:rsidRDefault="00BB17A2" w:rsidP="007743EA">
            <w:pPr>
              <w:pStyle w:val="ListParagraph"/>
              <w:numPr>
                <w:ilvl w:val="0"/>
                <w:numId w:val="92"/>
              </w:numPr>
              <w:jc w:val="both"/>
              <w:rPr>
                <w:color w:val="000000" w:themeColor="text1"/>
                <w:lang w:val="lv-LV"/>
              </w:rPr>
            </w:pPr>
            <w:r w:rsidRPr="004F5E17">
              <w:rPr>
                <w:color w:val="000000" w:themeColor="text1"/>
                <w:lang w:val="lv-LV"/>
              </w:rPr>
              <w:t>pirmajā ieinteresēto pušu iesaistes pasākumā gūtie rezultāti, kā arī divpusējās diskusijas;</w:t>
            </w:r>
          </w:p>
          <w:p w14:paraId="3B27B605" w14:textId="40BC2F07" w:rsidR="00BB17A2" w:rsidRPr="004F5E17" w:rsidRDefault="0007411D" w:rsidP="007743EA">
            <w:pPr>
              <w:pStyle w:val="ListParagraph"/>
              <w:numPr>
                <w:ilvl w:val="0"/>
                <w:numId w:val="92"/>
              </w:numPr>
              <w:jc w:val="both"/>
              <w:rPr>
                <w:color w:val="000000" w:themeColor="text1"/>
                <w:lang w:val="lv-LV"/>
              </w:rPr>
            </w:pPr>
            <w:r w:rsidRPr="004F5E17">
              <w:rPr>
                <w:color w:val="000000" w:themeColor="text1"/>
                <w:lang w:val="lv-LV"/>
              </w:rPr>
              <w:t>TSI</w:t>
            </w:r>
            <w:r w:rsidR="00BB17A2" w:rsidRPr="004F5E17">
              <w:rPr>
                <w:color w:val="000000" w:themeColor="text1"/>
                <w:lang w:val="lv-LV"/>
              </w:rPr>
              <w:t xml:space="preserve"> projekta ekspertu grupas datu analīze;</w:t>
            </w:r>
          </w:p>
          <w:p w14:paraId="7D7EAA51" w14:textId="4149B6E7" w:rsidR="00BB17A2" w:rsidRPr="004F5E17" w:rsidRDefault="00BB17A2" w:rsidP="007743EA">
            <w:pPr>
              <w:pStyle w:val="ListParagraph"/>
              <w:numPr>
                <w:ilvl w:val="0"/>
                <w:numId w:val="92"/>
              </w:numPr>
              <w:jc w:val="both"/>
              <w:rPr>
                <w:color w:val="000000" w:themeColor="text1"/>
                <w:lang w:val="lv-LV"/>
              </w:rPr>
            </w:pPr>
            <w:r w:rsidRPr="004F5E17">
              <w:rPr>
                <w:color w:val="000000" w:themeColor="text1"/>
                <w:lang w:val="lv-LV"/>
              </w:rPr>
              <w:t>datu analīze un kvalitatīvā analīze, ko veica valsts ekspertu komanda.</w:t>
            </w:r>
          </w:p>
          <w:p w14:paraId="7F58D0B8" w14:textId="68B9867D" w:rsidR="00BB17A2" w:rsidRPr="004F5E17" w:rsidRDefault="004D020A" w:rsidP="001109F2">
            <w:pPr>
              <w:spacing w:before="240"/>
              <w:jc w:val="both"/>
              <w:rPr>
                <w:color w:val="000000" w:themeColor="text1"/>
                <w:lang w:val="lv-LV"/>
              </w:rPr>
            </w:pPr>
            <w:r w:rsidRPr="004F5E17">
              <w:rPr>
                <w:color w:val="000000" w:themeColor="text1"/>
                <w:lang w:val="lv-LV"/>
              </w:rPr>
              <w:t>TSI projekta veiktā a</w:t>
            </w:r>
            <w:r w:rsidR="00BB17A2" w:rsidRPr="004F5E17">
              <w:rPr>
                <w:color w:val="000000" w:themeColor="text1"/>
                <w:lang w:val="lv-LV"/>
              </w:rPr>
              <w:t xml:space="preserve">nalīze par mājsaimniecību un transporta lietotāju </w:t>
            </w:r>
            <w:proofErr w:type="spellStart"/>
            <w:r w:rsidR="00BB17A2" w:rsidRPr="004F5E17">
              <w:rPr>
                <w:color w:val="000000" w:themeColor="text1"/>
                <w:lang w:val="lv-LV"/>
              </w:rPr>
              <w:t>mazaizsargātību</w:t>
            </w:r>
            <w:proofErr w:type="spellEnd"/>
            <w:r w:rsidR="00BB17A2" w:rsidRPr="004F5E17">
              <w:rPr>
                <w:color w:val="000000" w:themeColor="text1"/>
                <w:lang w:val="lv-LV"/>
              </w:rPr>
              <w:t xml:space="preserve"> ir balstīta uz ES “Statistiku par ienākumiem un dzīves apstākļiem” (EU-SILC) 2023 un ES “Mājsaimniecību budžeta apsekojumu” (HBS) 2015. Attiecībā uz HBS datiem, tiek izmantoti 2015. gada dati, lai izvairītos no </w:t>
            </w:r>
            <w:r w:rsidR="00AC040F" w:rsidRPr="004F5E17">
              <w:rPr>
                <w:color w:val="000000" w:themeColor="text1"/>
                <w:lang w:val="lv-LV"/>
              </w:rPr>
              <w:t xml:space="preserve">COVID-19 </w:t>
            </w:r>
            <w:r w:rsidR="00BB17A2" w:rsidRPr="004F5E17">
              <w:rPr>
                <w:color w:val="000000" w:themeColor="text1"/>
                <w:lang w:val="lv-LV"/>
              </w:rPr>
              <w:t>pandēmijas ietekmes</w:t>
            </w:r>
            <w:r w:rsidR="0080162A" w:rsidRPr="004F5E17">
              <w:rPr>
                <w:color w:val="000000" w:themeColor="text1"/>
                <w:lang w:val="lv-LV"/>
              </w:rPr>
              <w:t>, kas</w:t>
            </w:r>
            <w:r w:rsidR="00AC040F" w:rsidRPr="004F5E17">
              <w:rPr>
                <w:color w:val="000000" w:themeColor="text1"/>
                <w:lang w:val="lv-LV"/>
              </w:rPr>
              <w:t xml:space="preserve"> atspoguļojas</w:t>
            </w:r>
            <w:r w:rsidR="00BB17A2" w:rsidRPr="004F5E17">
              <w:rPr>
                <w:color w:val="000000" w:themeColor="text1"/>
                <w:lang w:val="lv-LV"/>
              </w:rPr>
              <w:t xml:space="preserve"> </w:t>
            </w:r>
            <w:r w:rsidR="00AC040F" w:rsidRPr="004F5E17">
              <w:rPr>
                <w:color w:val="000000" w:themeColor="text1"/>
                <w:lang w:val="lv-LV"/>
              </w:rPr>
              <w:t xml:space="preserve">HBS </w:t>
            </w:r>
            <w:r w:rsidR="00BB17A2" w:rsidRPr="004F5E17">
              <w:rPr>
                <w:color w:val="000000" w:themeColor="text1"/>
                <w:lang w:val="lv-LV"/>
              </w:rPr>
              <w:t>2020. gada dat</w:t>
            </w:r>
            <w:r w:rsidR="00AC040F" w:rsidRPr="004F5E17">
              <w:rPr>
                <w:color w:val="000000" w:themeColor="text1"/>
                <w:lang w:val="lv-LV"/>
              </w:rPr>
              <w:t>os</w:t>
            </w:r>
            <w:r w:rsidR="00BB17A2" w:rsidRPr="004F5E17">
              <w:rPr>
                <w:color w:val="000000" w:themeColor="text1"/>
                <w:lang w:val="lv-LV"/>
              </w:rPr>
              <w:t xml:space="preserve">. </w:t>
            </w:r>
            <w:r w:rsidR="00A54B6B" w:rsidRPr="004F5E17">
              <w:rPr>
                <w:color w:val="000000" w:themeColor="text1"/>
                <w:lang w:val="lv-LV"/>
              </w:rPr>
              <w:t>Tomēr šis novērtējums</w:t>
            </w:r>
            <w:r w:rsidR="00BB17A2" w:rsidRPr="004F5E17">
              <w:rPr>
                <w:color w:val="000000" w:themeColor="text1"/>
                <w:lang w:val="lv-LV"/>
              </w:rPr>
              <w:t>, iespējams, pārspīlē ETS</w:t>
            </w:r>
            <w:r w:rsidR="003F2863" w:rsidRPr="004F5E17">
              <w:rPr>
                <w:color w:val="000000" w:themeColor="text1"/>
                <w:lang w:val="lv-LV"/>
              </w:rPr>
              <w:t xml:space="preserve"> </w:t>
            </w:r>
            <w:r w:rsidR="00BB17A2" w:rsidRPr="004F5E17">
              <w:rPr>
                <w:color w:val="000000" w:themeColor="text1"/>
                <w:lang w:val="lv-LV"/>
              </w:rPr>
              <w:t xml:space="preserve">2 faktisko ietekmi, jo </w:t>
            </w:r>
            <w:r w:rsidR="7CAC759C" w:rsidRPr="004F5E17">
              <w:rPr>
                <w:color w:val="000000" w:themeColor="text1"/>
                <w:lang w:val="lv-LV"/>
              </w:rPr>
              <w:t>laik</w:t>
            </w:r>
            <w:r w:rsidR="1158A4F4" w:rsidRPr="004F5E17">
              <w:rPr>
                <w:color w:val="000000" w:themeColor="text1"/>
                <w:lang w:val="lv-LV"/>
              </w:rPr>
              <w:t xml:space="preserve">a </w:t>
            </w:r>
            <w:r w:rsidR="00A54B6B" w:rsidRPr="004F5E17">
              <w:rPr>
                <w:color w:val="000000" w:themeColor="text1"/>
                <w:lang w:val="lv-LV"/>
              </w:rPr>
              <w:t>periodā</w:t>
            </w:r>
            <w:r w:rsidR="00BB17A2" w:rsidRPr="004F5E17">
              <w:rPr>
                <w:color w:val="000000" w:themeColor="text1"/>
                <w:lang w:val="lv-LV"/>
              </w:rPr>
              <w:t xml:space="preserve"> no 2015. līdz 2027. gadam mājsaimniecību fosilā kurināmā </w:t>
            </w:r>
            <w:r w:rsidR="00A54B6B" w:rsidRPr="004F5E17">
              <w:rPr>
                <w:color w:val="000000" w:themeColor="text1"/>
                <w:lang w:val="lv-LV"/>
              </w:rPr>
              <w:t xml:space="preserve">patēriņa samazinājumu </w:t>
            </w:r>
            <w:r w:rsidR="00BB17A2" w:rsidRPr="004F5E17">
              <w:rPr>
                <w:color w:val="000000" w:themeColor="text1"/>
                <w:lang w:val="lv-LV"/>
              </w:rPr>
              <w:t xml:space="preserve">apkurei un transportam </w:t>
            </w:r>
            <w:r w:rsidR="39705155" w:rsidRPr="004F5E17">
              <w:rPr>
                <w:color w:val="000000" w:themeColor="text1"/>
                <w:lang w:val="lv-LV"/>
              </w:rPr>
              <w:t>ietekmē</w:t>
            </w:r>
            <w:r w:rsidR="7CAC759C" w:rsidRPr="004F5E17">
              <w:rPr>
                <w:color w:val="000000" w:themeColor="text1"/>
                <w:lang w:val="lv-LV"/>
              </w:rPr>
              <w:t xml:space="preserve"> </w:t>
            </w:r>
            <w:r w:rsidR="00A54B6B" w:rsidRPr="004F5E17">
              <w:rPr>
                <w:color w:val="000000" w:themeColor="text1"/>
                <w:lang w:val="lv-LV"/>
              </w:rPr>
              <w:t>arī citi</w:t>
            </w:r>
            <w:r w:rsidR="00BB17A2" w:rsidRPr="004F5E17">
              <w:rPr>
                <w:color w:val="000000" w:themeColor="text1"/>
                <w:lang w:val="lv-LV"/>
              </w:rPr>
              <w:t xml:space="preserve"> enerģētikas un klimata politikas </w:t>
            </w:r>
            <w:r w:rsidR="00A54B6B" w:rsidRPr="004F5E17">
              <w:rPr>
                <w:color w:val="000000" w:themeColor="text1"/>
                <w:lang w:val="lv-LV"/>
              </w:rPr>
              <w:t>pasākumi, kā arī vispārējas</w:t>
            </w:r>
            <w:r w:rsidR="00BB17A2" w:rsidRPr="004F5E17">
              <w:rPr>
                <w:color w:val="000000" w:themeColor="text1"/>
                <w:lang w:val="lv-LV"/>
              </w:rPr>
              <w:t xml:space="preserve"> šo kurināmo cenu </w:t>
            </w:r>
            <w:r w:rsidR="00A54B6B" w:rsidRPr="004F5E17">
              <w:rPr>
                <w:color w:val="000000" w:themeColor="text1"/>
                <w:lang w:val="lv-LV"/>
              </w:rPr>
              <w:t>izmaiņas</w:t>
            </w:r>
            <w:r w:rsidR="00812AA4" w:rsidRPr="004F5E17">
              <w:rPr>
                <w:color w:val="000000" w:themeColor="text1"/>
                <w:lang w:val="lv-LV"/>
              </w:rPr>
              <w:t>.</w:t>
            </w:r>
            <w:r w:rsidR="00BB17A2" w:rsidRPr="004F5E17">
              <w:rPr>
                <w:color w:val="000000" w:themeColor="text1"/>
                <w:lang w:val="lv-LV"/>
              </w:rPr>
              <w:t xml:space="preserve"> Neskatoties uz to, tiek pieņemts, ka mazaizsargāto grupu gadījumā šie samazinājumi ir mazāk izteikti, un 2015. gada dati joprojām ir pamatots pašreizējās situācijas atspoguļojums, jo šīm grupām trūkst līdzekļu ieguldījumiem klimatam draudzīgās alternatīvās. Šādu ieguldījumu veicināšana ir </w:t>
            </w:r>
            <w:r w:rsidR="00AE4242" w:rsidRPr="004F5E17">
              <w:rPr>
                <w:color w:val="000000" w:themeColor="text1"/>
                <w:lang w:val="lv-LV"/>
              </w:rPr>
              <w:t xml:space="preserve">Fonda </w:t>
            </w:r>
            <w:r w:rsidR="003F2863" w:rsidRPr="004F5E17">
              <w:rPr>
                <w:color w:val="000000" w:themeColor="text1"/>
                <w:lang w:val="lv-LV"/>
              </w:rPr>
              <w:t>mē</w:t>
            </w:r>
            <w:r w:rsidR="00BB17A2" w:rsidRPr="004F5E17">
              <w:rPr>
                <w:color w:val="000000" w:themeColor="text1"/>
                <w:lang w:val="lv-LV"/>
              </w:rPr>
              <w:t>rķis.</w:t>
            </w:r>
          </w:p>
          <w:p w14:paraId="3D8A4DDD" w14:textId="07FF7127" w:rsidR="00BB17A2" w:rsidRPr="004F5E17" w:rsidRDefault="00936DD9" w:rsidP="001109F2">
            <w:pPr>
              <w:spacing w:before="120"/>
              <w:jc w:val="both"/>
              <w:rPr>
                <w:color w:val="000000" w:themeColor="text1"/>
                <w:lang w:val="lv-LV"/>
              </w:rPr>
            </w:pPr>
            <w:r w:rsidRPr="004F5E17">
              <w:rPr>
                <w:color w:val="000000" w:themeColor="text1"/>
                <w:lang w:val="lv-LV"/>
              </w:rPr>
              <w:t>11</w:t>
            </w:r>
            <w:r w:rsidR="00D16CB0" w:rsidRPr="004F5E17">
              <w:rPr>
                <w:color w:val="000000" w:themeColor="text1"/>
                <w:lang w:val="lv-LV"/>
              </w:rPr>
              <w:t>.attēlā</w:t>
            </w:r>
            <w:r w:rsidR="00BB17A2" w:rsidRPr="004F5E17">
              <w:rPr>
                <w:color w:val="000000" w:themeColor="text1"/>
                <w:lang w:val="lv-LV"/>
              </w:rPr>
              <w:t xml:space="preserve"> </w:t>
            </w:r>
            <w:r w:rsidR="00FE5D53" w:rsidRPr="004F5E17">
              <w:rPr>
                <w:color w:val="000000" w:themeColor="text1"/>
                <w:lang w:val="lv-LV"/>
              </w:rPr>
              <w:t xml:space="preserve">un </w:t>
            </w:r>
            <w:r w:rsidR="009420A5" w:rsidRPr="004F5E17">
              <w:rPr>
                <w:color w:val="000000" w:themeColor="text1"/>
                <w:lang w:val="lv-LV"/>
              </w:rPr>
              <w:t>3</w:t>
            </w:r>
            <w:r w:rsidR="00213A40" w:rsidRPr="004F5E17">
              <w:rPr>
                <w:color w:val="000000" w:themeColor="text1"/>
                <w:lang w:val="lv-LV"/>
              </w:rPr>
              <w:t>. </w:t>
            </w:r>
            <w:r w:rsidR="00D16CB0" w:rsidRPr="004F5E17">
              <w:rPr>
                <w:color w:val="000000" w:themeColor="text1"/>
                <w:lang w:val="lv-LV"/>
              </w:rPr>
              <w:t xml:space="preserve">un </w:t>
            </w:r>
            <w:r w:rsidR="009420A5" w:rsidRPr="004F5E17">
              <w:rPr>
                <w:color w:val="000000" w:themeColor="text1"/>
                <w:lang w:val="lv-LV"/>
              </w:rPr>
              <w:t>4</w:t>
            </w:r>
            <w:r w:rsidR="00213A40" w:rsidRPr="004F5E17">
              <w:rPr>
                <w:color w:val="000000" w:themeColor="text1"/>
                <w:lang w:val="lv-LV"/>
              </w:rPr>
              <w:t>.tabulā</w:t>
            </w:r>
            <w:r w:rsidR="00BB17A2" w:rsidRPr="004F5E17">
              <w:rPr>
                <w:color w:val="000000" w:themeColor="text1"/>
                <w:lang w:val="lv-LV"/>
              </w:rPr>
              <w:t xml:space="preserve"> sniegts pārskats par galvenajiem </w:t>
            </w:r>
            <w:r w:rsidR="004D020A" w:rsidRPr="004F5E17">
              <w:rPr>
                <w:color w:val="000000" w:themeColor="text1"/>
                <w:lang w:val="lv-LV"/>
              </w:rPr>
              <w:t>TSI projekta 2.nodevuma ietvaros</w:t>
            </w:r>
            <w:r w:rsidR="00BB17A2" w:rsidRPr="004F5E17">
              <w:rPr>
                <w:color w:val="000000" w:themeColor="text1"/>
                <w:lang w:val="lv-LV"/>
              </w:rPr>
              <w:t xml:space="preserve"> aprēķinātajiem un analizētajiem datiem.</w:t>
            </w:r>
          </w:p>
          <w:p w14:paraId="144FCC80" w14:textId="77777777" w:rsidR="00213A40" w:rsidRPr="004F5E17" w:rsidRDefault="00213A40" w:rsidP="001109F2">
            <w:pPr>
              <w:spacing w:before="120"/>
              <w:jc w:val="both"/>
              <w:rPr>
                <w:color w:val="000000" w:themeColor="text1"/>
                <w:lang w:val="lv-LV"/>
              </w:rPr>
            </w:pPr>
          </w:p>
          <w:p w14:paraId="26370930" w14:textId="77777777" w:rsidR="00213A40" w:rsidRPr="004F5E17" w:rsidRDefault="00213A40" w:rsidP="00213A40">
            <w:pPr>
              <w:keepNext/>
              <w:keepLines/>
              <w:jc w:val="center"/>
              <w:rPr>
                <w:i/>
                <w:iCs/>
                <w:color w:val="000000" w:themeColor="text1"/>
                <w:vertAlign w:val="subscript"/>
                <w:lang w:val="lv-LV"/>
              </w:rPr>
            </w:pPr>
            <w:r w:rsidRPr="004F5E17">
              <w:rPr>
                <w:i/>
                <w:iCs/>
                <w:color w:val="000000" w:themeColor="text1"/>
                <w:lang w:val="lv-LV"/>
              </w:rPr>
              <w:t>11.attēls. Benzīna, dīzeļdegvielas un dabas gāzes cenas palielinājums pie ETS 2 emisijas kvotu cenas 30 EUR/tCO</w:t>
            </w:r>
            <w:r w:rsidRPr="004F5E17">
              <w:rPr>
                <w:i/>
                <w:iCs/>
                <w:color w:val="000000" w:themeColor="text1"/>
                <w:vertAlign w:val="subscript"/>
                <w:lang w:val="lv-LV"/>
              </w:rPr>
              <w:t xml:space="preserve">2 </w:t>
            </w:r>
            <w:r w:rsidRPr="004F5E17">
              <w:rPr>
                <w:i/>
                <w:iCs/>
                <w:color w:val="000000" w:themeColor="text1"/>
                <w:lang w:val="lv-LV"/>
              </w:rPr>
              <w:t>un 60 EUR/tCO</w:t>
            </w:r>
            <w:r w:rsidRPr="004F5E17">
              <w:rPr>
                <w:i/>
                <w:iCs/>
                <w:color w:val="000000" w:themeColor="text1"/>
                <w:vertAlign w:val="subscript"/>
                <w:lang w:val="lv-LV"/>
              </w:rPr>
              <w:t xml:space="preserve">2 </w:t>
            </w:r>
          </w:p>
          <w:p w14:paraId="28684BC8" w14:textId="77777777" w:rsidR="00213A40" w:rsidRPr="004F5E17" w:rsidRDefault="00213A40" w:rsidP="00213A40">
            <w:pPr>
              <w:keepNext/>
              <w:keepLines/>
              <w:jc w:val="center"/>
              <w:rPr>
                <w:i/>
                <w:iCs/>
                <w:color w:val="000000" w:themeColor="text1"/>
                <w:sz w:val="20"/>
                <w:szCs w:val="20"/>
                <w:lang w:val="lv-LV"/>
              </w:rPr>
            </w:pPr>
            <w:r w:rsidRPr="004F5E17">
              <w:rPr>
                <w:i/>
                <w:iCs/>
                <w:color w:val="000000" w:themeColor="text1"/>
                <w:sz w:val="20"/>
                <w:szCs w:val="20"/>
                <w:lang w:val="lv-LV"/>
              </w:rPr>
              <w:t>(cenas palielinājums, salīdzinot ar 2024.gada cenu, cenās ietverti nodokļi un PVN)</w:t>
            </w:r>
          </w:p>
          <w:p w14:paraId="44300D39" w14:textId="77777777" w:rsidR="00213A40" w:rsidRPr="004F5E17" w:rsidRDefault="00213A40" w:rsidP="00213A40">
            <w:pPr>
              <w:jc w:val="both"/>
              <w:rPr>
                <w:color w:val="000000" w:themeColor="text1"/>
                <w:lang w:val="lv-LV"/>
              </w:rPr>
            </w:pPr>
            <w:r w:rsidRPr="004F5E17">
              <w:rPr>
                <w:noProof/>
                <w:color w:val="000000" w:themeColor="text1"/>
                <w:lang w:val="lv-LV"/>
              </w:rPr>
              <w:drawing>
                <wp:inline distT="0" distB="0" distL="0" distR="0" wp14:anchorId="02782E2F" wp14:editId="579078D2">
                  <wp:extent cx="5579569" cy="2543768"/>
                  <wp:effectExtent l="0" t="0" r="2540" b="9525"/>
                  <wp:docPr id="2139145057" name="Grafik 21391450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3" cstate="print">
                            <a:extLst>
                              <a:ext uri="{28A0092B-C50C-407E-A947-70E740481C1C}">
                                <a14:useLocalDpi xmlns:a14="http://schemas.microsoft.com/office/drawing/2010/main" val="0"/>
                              </a:ext>
                            </a:extLst>
                          </a:blip>
                          <a:srcRect/>
                          <a:stretch>
                            <a:fillRect/>
                          </a:stretch>
                        </pic:blipFill>
                        <pic:spPr bwMode="auto">
                          <a:xfrm>
                            <a:off x="0" y="0"/>
                            <a:ext cx="5591568" cy="2549238"/>
                          </a:xfrm>
                          <a:prstGeom prst="rect">
                            <a:avLst/>
                          </a:prstGeom>
                          <a:noFill/>
                        </pic:spPr>
                      </pic:pic>
                    </a:graphicData>
                  </a:graphic>
                </wp:inline>
              </w:drawing>
            </w:r>
          </w:p>
          <w:p w14:paraId="0E5F4F1E" w14:textId="77777777" w:rsidR="009A124A" w:rsidRPr="004F5E17" w:rsidRDefault="009A124A" w:rsidP="001109F2">
            <w:pPr>
              <w:spacing w:before="120" w:after="60"/>
              <w:jc w:val="center"/>
              <w:rPr>
                <w:i/>
                <w:iCs/>
                <w:color w:val="000000" w:themeColor="text1"/>
                <w:lang w:val="lv-LV"/>
              </w:rPr>
            </w:pPr>
          </w:p>
          <w:p w14:paraId="69921BD3" w14:textId="77777777" w:rsidR="009A124A" w:rsidRPr="004F5E17" w:rsidRDefault="009A124A" w:rsidP="001109F2">
            <w:pPr>
              <w:spacing w:before="120" w:after="60"/>
              <w:jc w:val="center"/>
              <w:rPr>
                <w:i/>
                <w:iCs/>
                <w:color w:val="000000" w:themeColor="text1"/>
                <w:lang w:val="lv-LV"/>
              </w:rPr>
            </w:pPr>
          </w:p>
          <w:p w14:paraId="7DD9F70A" w14:textId="1E2E196D" w:rsidR="00BB17A2" w:rsidRPr="004F5E17" w:rsidRDefault="009420A5" w:rsidP="001109F2">
            <w:pPr>
              <w:spacing w:before="120" w:after="60"/>
              <w:jc w:val="center"/>
              <w:rPr>
                <w:color w:val="000000" w:themeColor="text1"/>
                <w:lang w:val="lv-LV"/>
              </w:rPr>
            </w:pPr>
            <w:r w:rsidRPr="004F5E17">
              <w:rPr>
                <w:i/>
                <w:iCs/>
                <w:color w:val="000000" w:themeColor="text1"/>
                <w:lang w:val="lv-LV"/>
              </w:rPr>
              <w:lastRenderedPageBreak/>
              <w:t>3</w:t>
            </w:r>
            <w:r w:rsidR="004D020A" w:rsidRPr="004F5E17">
              <w:rPr>
                <w:i/>
                <w:iCs/>
                <w:color w:val="000000" w:themeColor="text1"/>
                <w:lang w:val="lv-LV"/>
              </w:rPr>
              <w:t xml:space="preserve">. tabula. </w:t>
            </w:r>
            <w:r w:rsidR="004B7B6F" w:rsidRPr="004F5E17">
              <w:rPr>
                <w:i/>
                <w:iCs/>
                <w:color w:val="000000" w:themeColor="text1"/>
                <w:lang w:val="lv-LV"/>
              </w:rPr>
              <w:t>TSI projekta ietvaros izmantotie p</w:t>
            </w:r>
            <w:r w:rsidR="00BB17A2" w:rsidRPr="004F5E17">
              <w:rPr>
                <w:i/>
                <w:color w:val="000000" w:themeColor="text1"/>
                <w:lang w:val="lv-LV"/>
              </w:rPr>
              <w:t>amata dati</w:t>
            </w:r>
          </w:p>
          <w:tbl>
            <w:tblPr>
              <w:tblStyle w:val="Blue"/>
              <w:tblW w:w="5000" w:type="pct"/>
              <w:tblLook w:val="04A0" w:firstRow="1" w:lastRow="0" w:firstColumn="1" w:lastColumn="0" w:noHBand="0" w:noVBand="1"/>
            </w:tblPr>
            <w:tblGrid>
              <w:gridCol w:w="3157"/>
              <w:gridCol w:w="2474"/>
              <w:gridCol w:w="3176"/>
            </w:tblGrid>
            <w:tr w:rsidR="004F5E17" w:rsidRPr="004F5E17" w14:paraId="3D2EE9DD" w14:textId="77777777" w:rsidTr="00512668">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pct"/>
                  <w:tcBorders>
                    <w:bottom w:val="single" w:sz="4" w:space="0" w:color="auto"/>
                  </w:tcBorders>
                </w:tcPr>
                <w:p w14:paraId="2DE74015" w14:textId="77777777" w:rsidR="00BB17A2" w:rsidRPr="004F5E17" w:rsidRDefault="00BB17A2" w:rsidP="001109F2">
                  <w:pPr>
                    <w:jc w:val="both"/>
                    <w:rPr>
                      <w:rFonts w:ascii="Times New Roman" w:hAnsi="Times New Roman" w:cs="Times New Roman"/>
                      <w:color w:val="000000" w:themeColor="text1"/>
                      <w:sz w:val="20"/>
                      <w:szCs w:val="20"/>
                      <w:lang w:val="lv-LV"/>
                    </w:rPr>
                  </w:pPr>
                </w:p>
              </w:tc>
              <w:tc>
                <w:tcPr>
                  <w:tcW w:w="0" w:type="pct"/>
                  <w:tcBorders>
                    <w:bottom w:val="single" w:sz="4" w:space="0" w:color="auto"/>
                  </w:tcBorders>
                  <w:vAlign w:val="center"/>
                </w:tcPr>
                <w:p w14:paraId="1B922C70" w14:textId="77777777" w:rsidR="00BB17A2" w:rsidRPr="004F5E17" w:rsidRDefault="00BB17A2" w:rsidP="001109F2">
                  <w:pPr>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0"/>
                      <w:szCs w:val="20"/>
                      <w:lang w:val="lv-LV"/>
                    </w:rPr>
                  </w:pPr>
                  <w:r w:rsidRPr="004F5E17">
                    <w:rPr>
                      <w:rFonts w:ascii="Times New Roman" w:hAnsi="Times New Roman" w:cs="Times New Roman"/>
                      <w:color w:val="000000" w:themeColor="text1"/>
                      <w:sz w:val="20"/>
                      <w:szCs w:val="20"/>
                      <w:lang w:val="lv-LV"/>
                    </w:rPr>
                    <w:t>Skaits (tūkst.)</w:t>
                  </w:r>
                </w:p>
              </w:tc>
              <w:tc>
                <w:tcPr>
                  <w:tcW w:w="0" w:type="pct"/>
                  <w:tcBorders>
                    <w:bottom w:val="single" w:sz="4" w:space="0" w:color="auto"/>
                  </w:tcBorders>
                  <w:vAlign w:val="center"/>
                </w:tcPr>
                <w:p w14:paraId="51BF911D" w14:textId="77777777" w:rsidR="00BB17A2" w:rsidRPr="004F5E17" w:rsidRDefault="00BB17A2" w:rsidP="001109F2">
                  <w:pPr>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0"/>
                      <w:szCs w:val="20"/>
                      <w:lang w:val="lv-LV"/>
                    </w:rPr>
                  </w:pPr>
                  <w:r w:rsidRPr="004F5E17">
                    <w:rPr>
                      <w:rFonts w:ascii="Times New Roman" w:hAnsi="Times New Roman" w:cs="Times New Roman"/>
                      <w:color w:val="000000" w:themeColor="text1"/>
                      <w:sz w:val="20"/>
                      <w:szCs w:val="20"/>
                      <w:lang w:val="lv-LV"/>
                    </w:rPr>
                    <w:t>Piezīmes</w:t>
                  </w:r>
                </w:p>
              </w:tc>
            </w:tr>
            <w:tr w:rsidR="004F5E17" w:rsidRPr="004F5E17" w14:paraId="2B6E13BC" w14:textId="77777777" w:rsidTr="0051266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pct"/>
                  <w:tcBorders>
                    <w:top w:val="single" w:sz="4" w:space="0" w:color="auto"/>
                    <w:left w:val="single" w:sz="4" w:space="0" w:color="auto"/>
                    <w:bottom w:val="single" w:sz="4" w:space="0" w:color="auto"/>
                    <w:right w:val="single" w:sz="4" w:space="0" w:color="auto"/>
                  </w:tcBorders>
                </w:tcPr>
                <w:p w14:paraId="4BCEA571" w14:textId="77777777" w:rsidR="00BB17A2" w:rsidRPr="004F5E17" w:rsidRDefault="00BB17A2" w:rsidP="00A97A6F">
                  <w:pPr>
                    <w:jc w:val="both"/>
                    <w:rPr>
                      <w:rFonts w:ascii="Times New Roman" w:hAnsi="Times New Roman" w:cs="Times New Roman"/>
                      <w:color w:val="000000" w:themeColor="text1"/>
                      <w:sz w:val="18"/>
                      <w:szCs w:val="18"/>
                      <w:lang w:val="lv-LV"/>
                    </w:rPr>
                  </w:pPr>
                  <w:r w:rsidRPr="004F5E17">
                    <w:rPr>
                      <w:rFonts w:ascii="Times New Roman" w:hAnsi="Times New Roman" w:cs="Times New Roman"/>
                      <w:color w:val="000000" w:themeColor="text1"/>
                      <w:sz w:val="18"/>
                      <w:szCs w:val="18"/>
                      <w:lang w:val="lv-LV"/>
                    </w:rPr>
                    <w:t>Iedzīvotāju skaits (2023)</w:t>
                  </w:r>
                </w:p>
              </w:tc>
              <w:tc>
                <w:tcPr>
                  <w:tcW w:w="0" w:type="pct"/>
                  <w:tcBorders>
                    <w:top w:val="single" w:sz="4" w:space="0" w:color="auto"/>
                    <w:left w:val="single" w:sz="4" w:space="0" w:color="auto"/>
                    <w:bottom w:val="single" w:sz="4" w:space="0" w:color="auto"/>
                    <w:right w:val="single" w:sz="4" w:space="0" w:color="auto"/>
                  </w:tcBorders>
                </w:tcPr>
                <w:p w14:paraId="51ADB7F1" w14:textId="77777777" w:rsidR="00BB17A2" w:rsidRPr="004F5E17" w:rsidRDefault="00BB17A2" w:rsidP="00A97A6F">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8"/>
                      <w:szCs w:val="18"/>
                      <w:lang w:val="lv-LV"/>
                    </w:rPr>
                  </w:pPr>
                  <w:r w:rsidRPr="004F5E17">
                    <w:rPr>
                      <w:rFonts w:ascii="Times New Roman" w:hAnsi="Times New Roman" w:cs="Times New Roman"/>
                      <w:color w:val="000000" w:themeColor="text1"/>
                      <w:sz w:val="18"/>
                      <w:szCs w:val="18"/>
                      <w:lang w:val="lv-LV"/>
                    </w:rPr>
                    <w:t>1 883</w:t>
                  </w:r>
                </w:p>
              </w:tc>
              <w:tc>
                <w:tcPr>
                  <w:tcW w:w="0" w:type="pct"/>
                  <w:tcBorders>
                    <w:top w:val="single" w:sz="4" w:space="0" w:color="auto"/>
                    <w:left w:val="single" w:sz="4" w:space="0" w:color="auto"/>
                    <w:bottom w:val="single" w:sz="4" w:space="0" w:color="auto"/>
                    <w:right w:val="single" w:sz="4" w:space="0" w:color="auto"/>
                  </w:tcBorders>
                  <w:vAlign w:val="center"/>
                </w:tcPr>
                <w:p w14:paraId="107674DE" w14:textId="77777777" w:rsidR="00BB17A2" w:rsidRPr="004F5E17" w:rsidRDefault="00BB17A2" w:rsidP="00A97A6F">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8"/>
                      <w:szCs w:val="18"/>
                      <w:lang w:val="lv-LV"/>
                    </w:rPr>
                  </w:pPr>
                  <w:r w:rsidRPr="004F5E17">
                    <w:rPr>
                      <w:rFonts w:ascii="Times New Roman" w:hAnsi="Times New Roman" w:cs="Times New Roman"/>
                      <w:color w:val="000000" w:themeColor="text1"/>
                      <w:sz w:val="18"/>
                      <w:szCs w:val="18"/>
                      <w:lang w:val="lv-LV"/>
                    </w:rPr>
                    <w:t>Avots: Eurostat. Norāda arī transporta lietotāju skaitu</w:t>
                  </w:r>
                </w:p>
              </w:tc>
            </w:tr>
            <w:tr w:rsidR="004F5E17" w:rsidRPr="004F5E17" w14:paraId="102BEB80" w14:textId="77777777" w:rsidTr="00A97A6F">
              <w:trPr>
                <w:trHeight w:val="320"/>
              </w:trPr>
              <w:tc>
                <w:tcPr>
                  <w:cnfStyle w:val="001000000000" w:firstRow="0" w:lastRow="0" w:firstColumn="1" w:lastColumn="0" w:oddVBand="0" w:evenVBand="0" w:oddHBand="0" w:evenHBand="0" w:firstRowFirstColumn="0" w:firstRowLastColumn="0" w:lastRowFirstColumn="0" w:lastRowLastColumn="0"/>
                  <w:tcW w:w="0" w:type="pct"/>
                  <w:tcBorders>
                    <w:top w:val="single" w:sz="4" w:space="0" w:color="auto"/>
                    <w:left w:val="single" w:sz="4" w:space="0" w:color="auto"/>
                    <w:bottom w:val="single" w:sz="4" w:space="0" w:color="auto"/>
                    <w:right w:val="single" w:sz="4" w:space="0" w:color="auto"/>
                  </w:tcBorders>
                </w:tcPr>
                <w:p w14:paraId="38F7D7C8" w14:textId="77777777" w:rsidR="00BB17A2" w:rsidRPr="004F5E17" w:rsidRDefault="00BB17A2" w:rsidP="00A97A6F">
                  <w:pPr>
                    <w:jc w:val="both"/>
                    <w:rPr>
                      <w:rFonts w:ascii="Times New Roman" w:hAnsi="Times New Roman" w:cs="Times New Roman"/>
                      <w:b w:val="0"/>
                      <w:color w:val="000000" w:themeColor="text1"/>
                      <w:sz w:val="18"/>
                      <w:szCs w:val="18"/>
                      <w:lang w:val="lv-LV"/>
                    </w:rPr>
                  </w:pPr>
                  <w:r w:rsidRPr="004F5E17">
                    <w:rPr>
                      <w:rFonts w:ascii="Times New Roman" w:hAnsi="Times New Roman" w:cs="Times New Roman"/>
                      <w:color w:val="000000" w:themeColor="text1"/>
                      <w:sz w:val="18"/>
                      <w:szCs w:val="18"/>
                      <w:lang w:val="lv-LV"/>
                    </w:rPr>
                    <w:t>Mājsaimniecību skaits (2023)</w:t>
                  </w:r>
                </w:p>
              </w:tc>
              <w:tc>
                <w:tcPr>
                  <w:tcW w:w="0" w:type="pct"/>
                  <w:tcBorders>
                    <w:top w:val="single" w:sz="4" w:space="0" w:color="auto"/>
                    <w:left w:val="single" w:sz="4" w:space="0" w:color="auto"/>
                    <w:bottom w:val="single" w:sz="4" w:space="0" w:color="auto"/>
                    <w:right w:val="single" w:sz="4" w:space="0" w:color="auto"/>
                  </w:tcBorders>
                </w:tcPr>
                <w:p w14:paraId="171DEE3F" w14:textId="77777777" w:rsidR="00BB17A2" w:rsidRPr="004F5E17" w:rsidRDefault="00BB17A2" w:rsidP="00A97A6F">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8"/>
                      <w:szCs w:val="18"/>
                      <w:lang w:val="lv-LV"/>
                    </w:rPr>
                  </w:pPr>
                  <w:r w:rsidRPr="004F5E17">
                    <w:rPr>
                      <w:rFonts w:ascii="Times New Roman" w:hAnsi="Times New Roman" w:cs="Times New Roman"/>
                      <w:color w:val="000000" w:themeColor="text1"/>
                      <w:sz w:val="18"/>
                      <w:szCs w:val="18"/>
                      <w:lang w:val="lv-LV"/>
                    </w:rPr>
                    <w:t>870</w:t>
                  </w:r>
                </w:p>
              </w:tc>
              <w:tc>
                <w:tcPr>
                  <w:tcW w:w="0" w:type="pct"/>
                  <w:tcBorders>
                    <w:top w:val="single" w:sz="4" w:space="0" w:color="auto"/>
                    <w:left w:val="single" w:sz="4" w:space="0" w:color="auto"/>
                    <w:bottom w:val="single" w:sz="4" w:space="0" w:color="auto"/>
                    <w:right w:val="single" w:sz="4" w:space="0" w:color="auto"/>
                  </w:tcBorders>
                  <w:vAlign w:val="center"/>
                </w:tcPr>
                <w:p w14:paraId="7249B183" w14:textId="77777777" w:rsidR="00BB17A2" w:rsidRPr="004F5E17" w:rsidRDefault="00BB17A2" w:rsidP="00A97A6F">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8"/>
                      <w:szCs w:val="18"/>
                      <w:lang w:val="lv-LV"/>
                    </w:rPr>
                  </w:pPr>
                  <w:r w:rsidRPr="004F5E17">
                    <w:rPr>
                      <w:rFonts w:ascii="Times New Roman" w:hAnsi="Times New Roman" w:cs="Times New Roman"/>
                      <w:color w:val="000000" w:themeColor="text1"/>
                      <w:sz w:val="18"/>
                      <w:szCs w:val="18"/>
                      <w:lang w:val="lv-LV"/>
                    </w:rPr>
                    <w:t>Avots: Eurostat</w:t>
                  </w:r>
                </w:p>
              </w:tc>
            </w:tr>
            <w:tr w:rsidR="004F5E17" w:rsidRPr="004F5E17" w14:paraId="27D2FB23" w14:textId="77777777" w:rsidTr="0051266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pct"/>
                  <w:tcBorders>
                    <w:top w:val="single" w:sz="4" w:space="0" w:color="auto"/>
                    <w:left w:val="single" w:sz="4" w:space="0" w:color="auto"/>
                    <w:bottom w:val="single" w:sz="4" w:space="0" w:color="auto"/>
                    <w:right w:val="single" w:sz="4" w:space="0" w:color="auto"/>
                  </w:tcBorders>
                </w:tcPr>
                <w:p w14:paraId="7FF6392E" w14:textId="77777777" w:rsidR="00BB17A2" w:rsidRPr="004F5E17" w:rsidRDefault="00BB17A2" w:rsidP="00A97A6F">
                  <w:pPr>
                    <w:jc w:val="both"/>
                    <w:rPr>
                      <w:rFonts w:ascii="Times New Roman" w:hAnsi="Times New Roman" w:cs="Times New Roman"/>
                      <w:color w:val="000000" w:themeColor="text1"/>
                      <w:sz w:val="18"/>
                      <w:szCs w:val="18"/>
                      <w:lang w:val="lv-LV"/>
                    </w:rPr>
                  </w:pPr>
                  <w:r w:rsidRPr="004F5E17">
                    <w:rPr>
                      <w:rFonts w:ascii="Times New Roman" w:hAnsi="Times New Roman" w:cs="Times New Roman"/>
                      <w:color w:val="000000" w:themeColor="text1"/>
                      <w:sz w:val="18"/>
                      <w:szCs w:val="18"/>
                      <w:lang w:val="lv-LV"/>
                    </w:rPr>
                    <w:t xml:space="preserve">Mikrouzņēmumi </w:t>
                  </w:r>
                </w:p>
              </w:tc>
              <w:tc>
                <w:tcPr>
                  <w:tcW w:w="0" w:type="pct"/>
                  <w:tcBorders>
                    <w:top w:val="single" w:sz="4" w:space="0" w:color="auto"/>
                    <w:left w:val="single" w:sz="4" w:space="0" w:color="auto"/>
                    <w:bottom w:val="single" w:sz="4" w:space="0" w:color="auto"/>
                    <w:right w:val="single" w:sz="4" w:space="0" w:color="auto"/>
                  </w:tcBorders>
                </w:tcPr>
                <w:p w14:paraId="23FC95F2" w14:textId="77777777" w:rsidR="00BB17A2" w:rsidRPr="004F5E17" w:rsidRDefault="00BB17A2" w:rsidP="00A97A6F">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8"/>
                      <w:szCs w:val="18"/>
                      <w:lang w:val="lv-LV"/>
                    </w:rPr>
                  </w:pPr>
                  <w:r w:rsidRPr="004F5E17">
                    <w:rPr>
                      <w:rFonts w:ascii="Times New Roman" w:hAnsi="Times New Roman" w:cs="Times New Roman"/>
                      <w:color w:val="000000" w:themeColor="text1"/>
                      <w:sz w:val="18"/>
                      <w:szCs w:val="18"/>
                      <w:lang w:val="lv-LV"/>
                    </w:rPr>
                    <w:t>100</w:t>
                  </w:r>
                </w:p>
              </w:tc>
              <w:tc>
                <w:tcPr>
                  <w:tcW w:w="0" w:type="pct"/>
                  <w:tcBorders>
                    <w:top w:val="single" w:sz="4" w:space="0" w:color="auto"/>
                    <w:left w:val="single" w:sz="4" w:space="0" w:color="auto"/>
                    <w:bottom w:val="single" w:sz="4" w:space="0" w:color="auto"/>
                    <w:right w:val="single" w:sz="4" w:space="0" w:color="auto"/>
                  </w:tcBorders>
                  <w:vAlign w:val="center"/>
                </w:tcPr>
                <w:p w14:paraId="2C111EAF" w14:textId="77777777" w:rsidR="00BB17A2" w:rsidRPr="004F5E17" w:rsidRDefault="00BB17A2" w:rsidP="00A97A6F">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8"/>
                      <w:szCs w:val="18"/>
                      <w:lang w:val="lv-LV"/>
                    </w:rPr>
                  </w:pPr>
                  <w:r w:rsidRPr="004F5E17">
                    <w:rPr>
                      <w:rFonts w:ascii="Times New Roman" w:hAnsi="Times New Roman" w:cs="Times New Roman"/>
                      <w:color w:val="000000" w:themeColor="text1"/>
                      <w:sz w:val="18"/>
                      <w:szCs w:val="18"/>
                      <w:lang w:val="lv-LV"/>
                    </w:rPr>
                    <w:t>Avots: Eurostat SBS (Uzņēmējdarbības strukturālā statistika)</w:t>
                  </w:r>
                </w:p>
              </w:tc>
            </w:tr>
          </w:tbl>
          <w:p w14:paraId="63F94634" w14:textId="77777777" w:rsidR="00BB17A2" w:rsidRPr="004F5E17" w:rsidRDefault="00BB17A2" w:rsidP="001109F2">
            <w:pPr>
              <w:jc w:val="both"/>
              <w:rPr>
                <w:color w:val="000000" w:themeColor="text1"/>
                <w:sz w:val="18"/>
                <w:szCs w:val="18"/>
                <w:lang w:val="lv-LV"/>
              </w:rPr>
            </w:pPr>
          </w:p>
          <w:p w14:paraId="44AB67D1" w14:textId="74B5A90D" w:rsidR="003F0815" w:rsidRPr="004F5E17" w:rsidRDefault="009420A5" w:rsidP="003F0815">
            <w:pPr>
              <w:jc w:val="center"/>
              <w:rPr>
                <w:i/>
                <w:iCs/>
                <w:color w:val="000000" w:themeColor="text1"/>
                <w:lang w:val="lv-LV"/>
              </w:rPr>
            </w:pPr>
            <w:r w:rsidRPr="004F5E17">
              <w:rPr>
                <w:i/>
                <w:iCs/>
                <w:color w:val="000000" w:themeColor="text1"/>
                <w:lang w:val="lv-LV"/>
              </w:rPr>
              <w:t>4</w:t>
            </w:r>
            <w:r w:rsidR="00512668" w:rsidRPr="004F5E17">
              <w:rPr>
                <w:i/>
                <w:iCs/>
                <w:color w:val="000000" w:themeColor="text1"/>
                <w:lang w:val="lv-LV"/>
              </w:rPr>
              <w:t>.</w:t>
            </w:r>
            <w:r w:rsidR="000633AD" w:rsidRPr="004F5E17">
              <w:rPr>
                <w:i/>
                <w:iCs/>
                <w:color w:val="000000" w:themeColor="text1"/>
                <w:lang w:val="lv-LV"/>
              </w:rPr>
              <w:t> </w:t>
            </w:r>
            <w:r w:rsidR="00512668" w:rsidRPr="004F5E17">
              <w:rPr>
                <w:i/>
                <w:iCs/>
                <w:color w:val="000000" w:themeColor="text1"/>
                <w:lang w:val="lv-LV"/>
              </w:rPr>
              <w:t>tabula. TSI projekt</w:t>
            </w:r>
            <w:r w:rsidR="00AB71C1" w:rsidRPr="004F5E17">
              <w:rPr>
                <w:i/>
                <w:iCs/>
                <w:color w:val="000000" w:themeColor="text1"/>
                <w:lang w:val="lv-LV"/>
              </w:rPr>
              <w:t>a ietvaros</w:t>
            </w:r>
            <w:r w:rsidR="00512668" w:rsidRPr="004F5E17">
              <w:rPr>
                <w:i/>
                <w:iCs/>
                <w:color w:val="000000" w:themeColor="text1"/>
                <w:lang w:val="lv-LV"/>
              </w:rPr>
              <w:t xml:space="preserve"> novērtētā ETS</w:t>
            </w:r>
            <w:r w:rsidR="00AB71C1" w:rsidRPr="004F5E17">
              <w:rPr>
                <w:i/>
                <w:iCs/>
                <w:color w:val="000000" w:themeColor="text1"/>
                <w:lang w:val="lv-LV"/>
              </w:rPr>
              <w:t> </w:t>
            </w:r>
            <w:r w:rsidR="00512668" w:rsidRPr="004F5E17">
              <w:rPr>
                <w:i/>
                <w:iCs/>
                <w:color w:val="000000" w:themeColor="text1"/>
                <w:lang w:val="lv-LV"/>
              </w:rPr>
              <w:t>2 ietekme</w:t>
            </w:r>
            <w:r w:rsidR="00AB71C1" w:rsidRPr="004F5E17">
              <w:rPr>
                <w:i/>
                <w:iCs/>
                <w:color w:val="000000" w:themeColor="text1"/>
                <w:lang w:val="lv-LV"/>
              </w:rPr>
              <w:t xml:space="preserve"> uz mājsaimniecībām</w:t>
            </w:r>
            <w:r w:rsidR="00E813A1" w:rsidRPr="004F5E17">
              <w:rPr>
                <w:i/>
                <w:iCs/>
                <w:color w:val="000000" w:themeColor="text1"/>
                <w:lang w:val="lv-LV"/>
              </w:rPr>
              <w:t>, transporta lietotājiem</w:t>
            </w:r>
            <w:r w:rsidR="00AB71C1" w:rsidRPr="004F5E17">
              <w:rPr>
                <w:i/>
                <w:iCs/>
                <w:color w:val="000000" w:themeColor="text1"/>
                <w:lang w:val="lv-LV"/>
              </w:rPr>
              <w:t xml:space="preserve"> un mikrouzņēmumiem</w:t>
            </w:r>
          </w:p>
          <w:tbl>
            <w:tblPr>
              <w:tblStyle w:val="Blue"/>
              <w:tblpPr w:leftFromText="180" w:rightFromText="180" w:vertAnchor="text" w:tblpY="1"/>
              <w:tblOverlap w:val="never"/>
              <w:tblW w:w="5000" w:type="pct"/>
              <w:tblLook w:val="04A0" w:firstRow="1" w:lastRow="0" w:firstColumn="1" w:lastColumn="0" w:noHBand="0" w:noVBand="1"/>
            </w:tblPr>
            <w:tblGrid>
              <w:gridCol w:w="1860"/>
              <w:gridCol w:w="987"/>
              <w:gridCol w:w="1561"/>
              <w:gridCol w:w="1561"/>
              <w:gridCol w:w="1081"/>
              <w:gridCol w:w="801"/>
              <w:gridCol w:w="956"/>
            </w:tblGrid>
            <w:tr w:rsidR="004F5E17" w:rsidRPr="004F5E17" w14:paraId="1B95F3D0" w14:textId="77777777">
              <w:trPr>
                <w:cnfStyle w:val="100000000000" w:firstRow="1" w:lastRow="0" w:firstColumn="0" w:lastColumn="0" w:oddVBand="0" w:evenVBand="0" w:oddHBand="0" w:evenHBand="0" w:firstRowFirstColumn="0" w:firstRowLastColumn="0" w:lastRowFirstColumn="0" w:lastRowLastColumn="0"/>
                <w:trHeight w:val="285"/>
                <w:tblHeader/>
              </w:trPr>
              <w:tc>
                <w:tcPr>
                  <w:cnfStyle w:val="001000000000" w:firstRow="0" w:lastRow="0" w:firstColumn="1" w:lastColumn="0" w:oddVBand="0" w:evenVBand="0" w:oddHBand="0" w:evenHBand="0" w:firstRowFirstColumn="0" w:firstRowLastColumn="0" w:lastRowFirstColumn="0" w:lastRowLastColumn="0"/>
                  <w:tcW w:w="1124" w:type="pct"/>
                  <w:hideMark/>
                </w:tcPr>
                <w:p w14:paraId="7EBA8AB3" w14:textId="77777777" w:rsidR="003F0815" w:rsidRPr="004F5E17" w:rsidRDefault="003F0815" w:rsidP="003F0815">
                  <w:pPr>
                    <w:jc w:val="both"/>
                    <w:rPr>
                      <w:rFonts w:ascii="Times New Roman" w:eastAsia="Times New Roman" w:hAnsi="Times New Roman" w:cs="Times New Roman"/>
                      <w:color w:val="000000" w:themeColor="text1"/>
                      <w:sz w:val="18"/>
                      <w:szCs w:val="18"/>
                      <w:lang w:val="lv-LV" w:eastAsia="en-GB"/>
                    </w:rPr>
                  </w:pPr>
                </w:p>
              </w:tc>
              <w:tc>
                <w:tcPr>
                  <w:tcW w:w="428" w:type="pct"/>
                  <w:tcBorders>
                    <w:bottom w:val="single" w:sz="4" w:space="0" w:color="auto"/>
                  </w:tcBorders>
                  <w:hideMark/>
                </w:tcPr>
                <w:p w14:paraId="5567E3B2" w14:textId="77777777" w:rsidR="003F0815" w:rsidRPr="004F5E17" w:rsidRDefault="003F0815" w:rsidP="003F0815">
                  <w:pPr>
                    <w:jc w:val="both"/>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8"/>
                      <w:szCs w:val="18"/>
                      <w:lang w:val="lv-LV" w:eastAsia="en-GB"/>
                    </w:rPr>
                  </w:pPr>
                </w:p>
              </w:tc>
              <w:tc>
                <w:tcPr>
                  <w:tcW w:w="886" w:type="pct"/>
                  <w:tcBorders>
                    <w:bottom w:val="single" w:sz="4" w:space="0" w:color="auto"/>
                  </w:tcBorders>
                  <w:hideMark/>
                </w:tcPr>
                <w:p w14:paraId="0D970872" w14:textId="77777777" w:rsidR="003F0815" w:rsidRPr="004F5E17" w:rsidRDefault="003F0815" w:rsidP="003F0815">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8"/>
                      <w:szCs w:val="18"/>
                      <w:lang w:val="lv-LV" w:eastAsia="en-GB"/>
                    </w:rPr>
                  </w:pPr>
                  <w:r w:rsidRPr="004F5E17">
                    <w:rPr>
                      <w:rFonts w:ascii="Times New Roman" w:eastAsia="Times New Roman" w:hAnsi="Times New Roman" w:cs="Times New Roman"/>
                      <w:color w:val="000000" w:themeColor="text1"/>
                      <w:sz w:val="18"/>
                      <w:szCs w:val="18"/>
                      <w:lang w:val="lv-LV" w:eastAsia="en-GB"/>
                    </w:rPr>
                    <w:t>Mājsaimniecības, %</w:t>
                  </w:r>
                </w:p>
              </w:tc>
              <w:tc>
                <w:tcPr>
                  <w:tcW w:w="886" w:type="pct"/>
                  <w:tcBorders>
                    <w:bottom w:val="single" w:sz="4" w:space="0" w:color="auto"/>
                  </w:tcBorders>
                  <w:hideMark/>
                </w:tcPr>
                <w:p w14:paraId="762BBCA7" w14:textId="77777777" w:rsidR="003F0815" w:rsidRPr="004F5E17" w:rsidRDefault="003F0815" w:rsidP="003F0815">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8"/>
                      <w:szCs w:val="18"/>
                      <w:lang w:val="lv-LV" w:eastAsia="en-GB"/>
                    </w:rPr>
                  </w:pPr>
                  <w:r w:rsidRPr="004F5E17">
                    <w:rPr>
                      <w:rFonts w:ascii="Times New Roman" w:eastAsia="Times New Roman" w:hAnsi="Times New Roman" w:cs="Times New Roman"/>
                      <w:color w:val="000000" w:themeColor="text1"/>
                      <w:sz w:val="18"/>
                      <w:szCs w:val="18"/>
                      <w:lang w:val="lv-LV" w:eastAsia="en-GB"/>
                    </w:rPr>
                    <w:t>Mājsaimniecības, skaits</w:t>
                  </w:r>
                </w:p>
              </w:tc>
              <w:tc>
                <w:tcPr>
                  <w:tcW w:w="614" w:type="pct"/>
                  <w:tcBorders>
                    <w:bottom w:val="single" w:sz="4" w:space="0" w:color="auto"/>
                  </w:tcBorders>
                  <w:hideMark/>
                </w:tcPr>
                <w:p w14:paraId="06F13833" w14:textId="77777777" w:rsidR="003F0815" w:rsidRPr="004F5E17" w:rsidRDefault="003F0815" w:rsidP="003F0815">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8"/>
                      <w:szCs w:val="18"/>
                      <w:lang w:val="lv-LV" w:eastAsia="en-GB"/>
                    </w:rPr>
                  </w:pPr>
                  <w:r w:rsidRPr="004F5E17">
                    <w:rPr>
                      <w:rFonts w:ascii="Times New Roman" w:eastAsia="Times New Roman" w:hAnsi="Times New Roman" w:cs="Times New Roman"/>
                      <w:color w:val="000000" w:themeColor="text1"/>
                      <w:sz w:val="18"/>
                      <w:szCs w:val="18"/>
                      <w:lang w:val="lv-LV" w:eastAsia="en-GB"/>
                    </w:rPr>
                    <w:t>Iedzīvotāji, %</w:t>
                  </w:r>
                </w:p>
              </w:tc>
              <w:tc>
                <w:tcPr>
                  <w:tcW w:w="492" w:type="pct"/>
                  <w:tcBorders>
                    <w:bottom w:val="single" w:sz="4" w:space="0" w:color="auto"/>
                  </w:tcBorders>
                  <w:hideMark/>
                </w:tcPr>
                <w:p w14:paraId="6F05B4CC" w14:textId="77777777" w:rsidR="003F0815" w:rsidRPr="004F5E17" w:rsidRDefault="003F0815" w:rsidP="003F0815">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8"/>
                      <w:szCs w:val="18"/>
                      <w:lang w:val="lv-LV" w:eastAsia="en-GB"/>
                    </w:rPr>
                  </w:pPr>
                  <w:r w:rsidRPr="004F5E17">
                    <w:rPr>
                      <w:rFonts w:ascii="Times New Roman" w:eastAsia="Times New Roman" w:hAnsi="Times New Roman" w:cs="Times New Roman"/>
                      <w:color w:val="000000" w:themeColor="text1"/>
                      <w:sz w:val="18"/>
                      <w:szCs w:val="18"/>
                      <w:lang w:val="lv-LV" w:eastAsia="en-GB"/>
                    </w:rPr>
                    <w:t>Skaits</w:t>
                  </w:r>
                </w:p>
              </w:tc>
              <w:tc>
                <w:tcPr>
                  <w:tcW w:w="571" w:type="pct"/>
                  <w:tcBorders>
                    <w:bottom w:val="single" w:sz="4" w:space="0" w:color="auto"/>
                  </w:tcBorders>
                </w:tcPr>
                <w:p w14:paraId="48F5DFC2" w14:textId="77777777" w:rsidR="003F0815" w:rsidRPr="004F5E17" w:rsidRDefault="003F0815" w:rsidP="003F0815">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8"/>
                      <w:szCs w:val="18"/>
                      <w:lang w:val="lv-LV" w:eastAsia="en-GB"/>
                    </w:rPr>
                  </w:pPr>
                  <w:r w:rsidRPr="004F5E17">
                    <w:rPr>
                      <w:rFonts w:ascii="Times New Roman" w:eastAsia="Times New Roman" w:hAnsi="Times New Roman" w:cs="Times New Roman"/>
                      <w:color w:val="000000" w:themeColor="text1"/>
                      <w:sz w:val="18"/>
                      <w:szCs w:val="18"/>
                      <w:lang w:val="lv-LV" w:eastAsia="en-GB"/>
                    </w:rPr>
                    <w:t>Piezīmes</w:t>
                  </w:r>
                </w:p>
              </w:tc>
            </w:tr>
            <w:tr w:rsidR="004F5E17" w:rsidRPr="004F5E17" w14:paraId="01317A3D" w14:textId="77777777">
              <w:trPr>
                <w:cnfStyle w:val="000000100000" w:firstRow="0" w:lastRow="0" w:firstColumn="0" w:lastColumn="0" w:oddVBand="0" w:evenVBand="0" w:oddHBand="1" w:evenHBand="0" w:firstRowFirstColumn="0" w:firstRowLastColumn="0" w:lastRowFirstColumn="0" w:lastRowLastColumn="0"/>
                <w:trHeight w:val="699"/>
              </w:trPr>
              <w:tc>
                <w:tcPr>
                  <w:cnfStyle w:val="001000000000" w:firstRow="0" w:lastRow="0" w:firstColumn="1" w:lastColumn="0" w:oddVBand="0" w:evenVBand="0" w:oddHBand="0" w:evenHBand="0" w:firstRowFirstColumn="0" w:firstRowLastColumn="0" w:lastRowFirstColumn="0" w:lastRowLastColumn="0"/>
                  <w:tcW w:w="1124" w:type="pct"/>
                  <w:vMerge w:val="restart"/>
                  <w:tcBorders>
                    <w:right w:val="single" w:sz="4" w:space="0" w:color="auto"/>
                  </w:tcBorders>
                  <w:shd w:val="clear" w:color="auto" w:fill="0E2841" w:themeFill="text2"/>
                  <w:hideMark/>
                </w:tcPr>
                <w:p w14:paraId="62B74056" w14:textId="77777777" w:rsidR="003F0815" w:rsidRPr="004F5E17" w:rsidRDefault="003F0815" w:rsidP="003F0815">
                  <w:pPr>
                    <w:jc w:val="both"/>
                    <w:rPr>
                      <w:rFonts w:ascii="Times New Roman" w:eastAsia="Times New Roman" w:hAnsi="Times New Roman" w:cs="Times New Roman"/>
                      <w:color w:val="000000" w:themeColor="text1"/>
                      <w:sz w:val="18"/>
                      <w:szCs w:val="18"/>
                      <w:lang w:val="lv-LV" w:eastAsia="en-GB"/>
                    </w:rPr>
                  </w:pPr>
                  <w:r w:rsidRPr="004F5E17">
                    <w:rPr>
                      <w:rFonts w:ascii="Times New Roman" w:eastAsia="Times New Roman" w:hAnsi="Times New Roman" w:cs="Times New Roman"/>
                      <w:color w:val="000000" w:themeColor="text1"/>
                      <w:sz w:val="18"/>
                      <w:szCs w:val="18"/>
                      <w:lang w:val="lv-LV" w:eastAsia="en-GB"/>
                    </w:rPr>
                    <w:t xml:space="preserve">Mazaizsargāti pret enerģētisko nabadzību un īpaši mazaizsargāti pret ETS2 ieviešanu </w:t>
                  </w:r>
                </w:p>
              </w:tc>
              <w:tc>
                <w:tcPr>
                  <w:tcW w:w="428" w:type="pct"/>
                  <w:tcBorders>
                    <w:top w:val="single" w:sz="4" w:space="0" w:color="auto"/>
                    <w:left w:val="single" w:sz="4" w:space="0" w:color="auto"/>
                    <w:bottom w:val="single" w:sz="4" w:space="0" w:color="auto"/>
                    <w:right w:val="single" w:sz="4" w:space="0" w:color="auto"/>
                  </w:tcBorders>
                  <w:vAlign w:val="center"/>
                  <w:hideMark/>
                </w:tcPr>
                <w:p w14:paraId="2B2C11EA" w14:textId="77777777" w:rsidR="003F0815" w:rsidRPr="004F5E17" w:rsidRDefault="003F0815" w:rsidP="003F0815">
                  <w:pPr>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 w:val="18"/>
                      <w:szCs w:val="18"/>
                      <w:lang w:val="lv-LV" w:eastAsia="en-GB"/>
                    </w:rPr>
                  </w:pPr>
                  <w:r w:rsidRPr="004F5E17">
                    <w:rPr>
                      <w:rFonts w:ascii="Times New Roman" w:eastAsia="Times New Roman" w:hAnsi="Times New Roman" w:cs="Times New Roman"/>
                      <w:color w:val="000000" w:themeColor="text1"/>
                      <w:sz w:val="18"/>
                      <w:szCs w:val="18"/>
                      <w:lang w:val="lv-LV" w:eastAsia="en-GB"/>
                    </w:rPr>
                    <w:t>Pirms ETS2</w:t>
                  </w:r>
                </w:p>
              </w:tc>
              <w:tc>
                <w:tcPr>
                  <w:tcW w:w="886" w:type="pct"/>
                  <w:tcBorders>
                    <w:top w:val="single" w:sz="4" w:space="0" w:color="auto"/>
                    <w:left w:val="single" w:sz="4" w:space="0" w:color="auto"/>
                    <w:bottom w:val="single" w:sz="4" w:space="0" w:color="auto"/>
                    <w:right w:val="single" w:sz="4" w:space="0" w:color="auto"/>
                  </w:tcBorders>
                  <w:vAlign w:val="center"/>
                  <w:hideMark/>
                </w:tcPr>
                <w:p w14:paraId="54B7FC59" w14:textId="77777777" w:rsidR="003F0815" w:rsidRPr="004F5E17" w:rsidRDefault="003F0815" w:rsidP="003F0815">
                  <w:pPr>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 w:val="18"/>
                      <w:szCs w:val="18"/>
                      <w:lang w:val="lv-LV" w:eastAsia="en-GB"/>
                    </w:rPr>
                  </w:pPr>
                  <w:r w:rsidRPr="004F5E17">
                    <w:rPr>
                      <w:rFonts w:ascii="Times New Roman" w:eastAsia="Times New Roman" w:hAnsi="Times New Roman" w:cs="Times New Roman"/>
                      <w:color w:val="000000" w:themeColor="text1"/>
                      <w:sz w:val="18"/>
                      <w:szCs w:val="18"/>
                      <w:lang w:val="lv-LV" w:eastAsia="en-GB"/>
                    </w:rPr>
                    <w:t>1.2%</w:t>
                  </w:r>
                </w:p>
              </w:tc>
              <w:tc>
                <w:tcPr>
                  <w:tcW w:w="886" w:type="pct"/>
                  <w:tcBorders>
                    <w:top w:val="single" w:sz="4" w:space="0" w:color="auto"/>
                    <w:left w:val="single" w:sz="4" w:space="0" w:color="auto"/>
                    <w:bottom w:val="single" w:sz="4" w:space="0" w:color="auto"/>
                    <w:right w:val="single" w:sz="4" w:space="0" w:color="auto"/>
                  </w:tcBorders>
                  <w:noWrap/>
                  <w:vAlign w:val="center"/>
                  <w:hideMark/>
                </w:tcPr>
                <w:p w14:paraId="3158C0F8" w14:textId="77777777" w:rsidR="003F0815" w:rsidRPr="004F5E17" w:rsidRDefault="003F0815" w:rsidP="003F0815">
                  <w:pPr>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 w:val="18"/>
                      <w:szCs w:val="18"/>
                      <w:lang w:val="lv-LV" w:eastAsia="en-GB"/>
                    </w:rPr>
                  </w:pPr>
                  <w:r w:rsidRPr="004F5E17">
                    <w:rPr>
                      <w:rFonts w:ascii="Times New Roman" w:eastAsia="Times New Roman" w:hAnsi="Times New Roman" w:cs="Times New Roman"/>
                      <w:color w:val="000000" w:themeColor="text1"/>
                      <w:sz w:val="18"/>
                      <w:szCs w:val="18"/>
                      <w:lang w:val="lv-LV" w:eastAsia="en-GB"/>
                    </w:rPr>
                    <w:t>10 400</w:t>
                  </w:r>
                </w:p>
              </w:tc>
              <w:tc>
                <w:tcPr>
                  <w:tcW w:w="614" w:type="pct"/>
                  <w:tcBorders>
                    <w:top w:val="single" w:sz="4" w:space="0" w:color="auto"/>
                    <w:left w:val="single" w:sz="4" w:space="0" w:color="auto"/>
                    <w:bottom w:val="single" w:sz="4" w:space="0" w:color="auto"/>
                    <w:right w:val="single" w:sz="4" w:space="0" w:color="auto"/>
                  </w:tcBorders>
                  <w:vAlign w:val="center"/>
                  <w:hideMark/>
                </w:tcPr>
                <w:p w14:paraId="34EFAD61" w14:textId="77777777" w:rsidR="003F0815" w:rsidRPr="004F5E17" w:rsidRDefault="003F0815" w:rsidP="003F0815">
                  <w:pPr>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 w:val="18"/>
                      <w:szCs w:val="18"/>
                      <w:lang w:val="lv-LV" w:eastAsia="en-GB"/>
                    </w:rPr>
                  </w:pPr>
                  <w:r w:rsidRPr="004F5E17">
                    <w:rPr>
                      <w:rFonts w:ascii="Times New Roman" w:eastAsia="Times New Roman" w:hAnsi="Times New Roman" w:cs="Times New Roman"/>
                      <w:color w:val="000000" w:themeColor="text1"/>
                      <w:sz w:val="18"/>
                      <w:szCs w:val="18"/>
                      <w:lang w:val="lv-LV" w:eastAsia="en-GB"/>
                    </w:rPr>
                    <w:t>1.2%</w:t>
                  </w:r>
                </w:p>
              </w:tc>
              <w:tc>
                <w:tcPr>
                  <w:tcW w:w="492" w:type="pct"/>
                  <w:tcBorders>
                    <w:top w:val="single" w:sz="4" w:space="0" w:color="auto"/>
                    <w:left w:val="single" w:sz="4" w:space="0" w:color="auto"/>
                    <w:bottom w:val="single" w:sz="4" w:space="0" w:color="auto"/>
                    <w:right w:val="single" w:sz="4" w:space="0" w:color="auto"/>
                  </w:tcBorders>
                  <w:noWrap/>
                  <w:vAlign w:val="center"/>
                  <w:hideMark/>
                </w:tcPr>
                <w:p w14:paraId="69DB406C" w14:textId="77777777" w:rsidR="003F0815" w:rsidRPr="004F5E17" w:rsidRDefault="003F0815" w:rsidP="003F0815">
                  <w:pPr>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 w:val="18"/>
                      <w:szCs w:val="18"/>
                      <w:lang w:val="lv-LV" w:eastAsia="en-GB"/>
                    </w:rPr>
                  </w:pPr>
                  <w:r w:rsidRPr="004F5E17">
                    <w:rPr>
                      <w:rFonts w:ascii="Times New Roman" w:eastAsia="Times New Roman" w:hAnsi="Times New Roman" w:cs="Times New Roman"/>
                      <w:color w:val="000000" w:themeColor="text1"/>
                      <w:sz w:val="18"/>
                      <w:szCs w:val="18"/>
                      <w:lang w:val="lv-LV" w:eastAsia="en-GB"/>
                    </w:rPr>
                    <w:t>23 000</w:t>
                  </w:r>
                </w:p>
              </w:tc>
              <w:tc>
                <w:tcPr>
                  <w:tcW w:w="571" w:type="pct"/>
                  <w:vMerge w:val="restart"/>
                  <w:tcBorders>
                    <w:top w:val="single" w:sz="4" w:space="0" w:color="auto"/>
                    <w:left w:val="single" w:sz="4" w:space="0" w:color="auto"/>
                    <w:bottom w:val="single" w:sz="4" w:space="0" w:color="auto"/>
                    <w:right w:val="single" w:sz="4" w:space="0" w:color="auto"/>
                  </w:tcBorders>
                  <w:vAlign w:val="center"/>
                </w:tcPr>
                <w:p w14:paraId="1B435570" w14:textId="77777777" w:rsidR="003F0815" w:rsidRPr="004F5E17" w:rsidRDefault="003F0815" w:rsidP="003F0815">
                  <w:pPr>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 w:val="18"/>
                      <w:szCs w:val="18"/>
                      <w:lang w:val="lv-LV" w:eastAsia="en-GB"/>
                    </w:rPr>
                  </w:pPr>
                  <w:proofErr w:type="spellStart"/>
                  <w:r w:rsidRPr="004F5E17">
                    <w:rPr>
                      <w:rFonts w:ascii="Times New Roman" w:eastAsia="Times New Roman" w:hAnsi="Times New Roman" w:cs="Times New Roman"/>
                      <w:color w:val="000000" w:themeColor="text1"/>
                      <w:sz w:val="18"/>
                      <w:szCs w:val="18"/>
                      <w:lang w:val="lv-LV" w:eastAsia="en-GB"/>
                    </w:rPr>
                    <w:t>Pamatojo-ties</w:t>
                  </w:r>
                  <w:proofErr w:type="spellEnd"/>
                  <w:r w:rsidRPr="004F5E17">
                    <w:rPr>
                      <w:rFonts w:ascii="Times New Roman" w:eastAsia="Times New Roman" w:hAnsi="Times New Roman" w:cs="Times New Roman"/>
                      <w:color w:val="000000" w:themeColor="text1"/>
                      <w:sz w:val="18"/>
                      <w:szCs w:val="18"/>
                      <w:lang w:val="lv-LV" w:eastAsia="en-GB"/>
                    </w:rPr>
                    <w:t xml:space="preserve"> uz ES HBS 2015</w:t>
                  </w:r>
                </w:p>
              </w:tc>
            </w:tr>
            <w:tr w:rsidR="004F5E17" w:rsidRPr="004F5E17" w14:paraId="00361216" w14:textId="77777777">
              <w:trPr>
                <w:trHeight w:val="377"/>
              </w:trPr>
              <w:tc>
                <w:tcPr>
                  <w:cnfStyle w:val="001000000000" w:firstRow="0" w:lastRow="0" w:firstColumn="1" w:lastColumn="0" w:oddVBand="0" w:evenVBand="0" w:oddHBand="0" w:evenHBand="0" w:firstRowFirstColumn="0" w:firstRowLastColumn="0" w:lastRowFirstColumn="0" w:lastRowLastColumn="0"/>
                  <w:tcW w:w="1124" w:type="pct"/>
                  <w:vMerge/>
                  <w:tcBorders>
                    <w:right w:val="single" w:sz="4" w:space="0" w:color="auto"/>
                  </w:tcBorders>
                  <w:shd w:val="clear" w:color="auto" w:fill="0E2841" w:themeFill="text2"/>
                  <w:hideMark/>
                </w:tcPr>
                <w:p w14:paraId="622B33C0" w14:textId="77777777" w:rsidR="003F0815" w:rsidRPr="004F5E17" w:rsidRDefault="003F0815" w:rsidP="003F0815">
                  <w:pPr>
                    <w:jc w:val="both"/>
                    <w:rPr>
                      <w:rFonts w:ascii="Times New Roman" w:eastAsia="Times New Roman" w:hAnsi="Times New Roman" w:cs="Times New Roman"/>
                      <w:color w:val="000000" w:themeColor="text1"/>
                      <w:sz w:val="18"/>
                      <w:szCs w:val="18"/>
                      <w:lang w:val="lv-LV" w:eastAsia="en-GB"/>
                    </w:rPr>
                  </w:pPr>
                </w:p>
              </w:tc>
              <w:tc>
                <w:tcPr>
                  <w:tcW w:w="428" w:type="pct"/>
                  <w:tcBorders>
                    <w:top w:val="single" w:sz="4" w:space="0" w:color="auto"/>
                    <w:left w:val="single" w:sz="4" w:space="0" w:color="auto"/>
                    <w:bottom w:val="single" w:sz="4" w:space="0" w:color="auto"/>
                    <w:right w:val="single" w:sz="4" w:space="0" w:color="auto"/>
                  </w:tcBorders>
                  <w:vAlign w:val="center"/>
                  <w:hideMark/>
                </w:tcPr>
                <w:p w14:paraId="2E6D326E" w14:textId="77777777" w:rsidR="003F0815" w:rsidRPr="004F5E17" w:rsidRDefault="003F0815" w:rsidP="003F0815">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8"/>
                      <w:szCs w:val="18"/>
                      <w:lang w:val="lv-LV" w:eastAsia="en-GB"/>
                    </w:rPr>
                  </w:pPr>
                  <w:r w:rsidRPr="004F5E17">
                    <w:rPr>
                      <w:rFonts w:ascii="Times New Roman" w:eastAsia="Times New Roman" w:hAnsi="Times New Roman" w:cs="Times New Roman"/>
                      <w:color w:val="000000" w:themeColor="text1"/>
                      <w:sz w:val="18"/>
                      <w:szCs w:val="18"/>
                      <w:lang w:val="lv-LV" w:eastAsia="en-GB"/>
                    </w:rPr>
                    <w:t>€60/tCO</w:t>
                  </w:r>
                  <w:r w:rsidRPr="004F5E17">
                    <w:rPr>
                      <w:rFonts w:ascii="Times New Roman" w:eastAsia="Times New Roman" w:hAnsi="Times New Roman" w:cs="Times New Roman"/>
                      <w:color w:val="000000" w:themeColor="text1"/>
                      <w:sz w:val="18"/>
                      <w:szCs w:val="18"/>
                      <w:vertAlign w:val="subscript"/>
                      <w:lang w:val="lv-LV" w:eastAsia="en-GB"/>
                    </w:rPr>
                    <w:t>2</w:t>
                  </w:r>
                </w:p>
              </w:tc>
              <w:tc>
                <w:tcPr>
                  <w:tcW w:w="886" w:type="pct"/>
                  <w:tcBorders>
                    <w:top w:val="single" w:sz="4" w:space="0" w:color="auto"/>
                    <w:left w:val="single" w:sz="4" w:space="0" w:color="auto"/>
                    <w:bottom w:val="single" w:sz="4" w:space="0" w:color="auto"/>
                    <w:right w:val="single" w:sz="4" w:space="0" w:color="auto"/>
                  </w:tcBorders>
                  <w:vAlign w:val="center"/>
                  <w:hideMark/>
                </w:tcPr>
                <w:p w14:paraId="2E34778F" w14:textId="77777777" w:rsidR="003F0815" w:rsidRPr="004F5E17" w:rsidRDefault="003F0815" w:rsidP="003F0815">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8"/>
                      <w:szCs w:val="18"/>
                      <w:lang w:val="lv-LV" w:eastAsia="en-GB"/>
                    </w:rPr>
                  </w:pPr>
                  <w:r w:rsidRPr="004F5E17">
                    <w:rPr>
                      <w:rFonts w:ascii="Times New Roman" w:eastAsia="Times New Roman" w:hAnsi="Times New Roman" w:cs="Times New Roman"/>
                      <w:color w:val="000000" w:themeColor="text1"/>
                      <w:sz w:val="18"/>
                      <w:szCs w:val="18"/>
                      <w:lang w:val="lv-LV" w:eastAsia="en-GB"/>
                    </w:rPr>
                    <w:t>1.5%</w:t>
                  </w:r>
                </w:p>
              </w:tc>
              <w:tc>
                <w:tcPr>
                  <w:tcW w:w="886" w:type="pct"/>
                  <w:tcBorders>
                    <w:top w:val="single" w:sz="4" w:space="0" w:color="auto"/>
                    <w:left w:val="single" w:sz="4" w:space="0" w:color="auto"/>
                    <w:bottom w:val="single" w:sz="4" w:space="0" w:color="auto"/>
                    <w:right w:val="single" w:sz="4" w:space="0" w:color="auto"/>
                  </w:tcBorders>
                  <w:vAlign w:val="center"/>
                  <w:hideMark/>
                </w:tcPr>
                <w:p w14:paraId="2DDB7B5F" w14:textId="77777777" w:rsidR="003F0815" w:rsidRPr="004F5E17" w:rsidRDefault="003F0815" w:rsidP="003F0815">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8"/>
                      <w:szCs w:val="18"/>
                      <w:lang w:val="lv-LV" w:eastAsia="en-GB"/>
                    </w:rPr>
                  </w:pPr>
                  <w:r w:rsidRPr="004F5E17">
                    <w:rPr>
                      <w:rFonts w:ascii="Times New Roman" w:eastAsia="Times New Roman" w:hAnsi="Times New Roman" w:cs="Times New Roman"/>
                      <w:color w:val="000000" w:themeColor="text1"/>
                      <w:sz w:val="18"/>
                      <w:szCs w:val="18"/>
                      <w:lang w:val="lv-LV" w:eastAsia="en-GB"/>
                    </w:rPr>
                    <w:t>13 400</w:t>
                  </w:r>
                </w:p>
              </w:tc>
              <w:tc>
                <w:tcPr>
                  <w:tcW w:w="614" w:type="pct"/>
                  <w:tcBorders>
                    <w:top w:val="single" w:sz="4" w:space="0" w:color="auto"/>
                    <w:left w:val="single" w:sz="4" w:space="0" w:color="auto"/>
                    <w:bottom w:val="single" w:sz="4" w:space="0" w:color="auto"/>
                    <w:right w:val="single" w:sz="4" w:space="0" w:color="auto"/>
                  </w:tcBorders>
                  <w:vAlign w:val="center"/>
                  <w:hideMark/>
                </w:tcPr>
                <w:p w14:paraId="5818BDDB" w14:textId="77777777" w:rsidR="003F0815" w:rsidRPr="004F5E17" w:rsidRDefault="003F0815" w:rsidP="003F0815">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8"/>
                      <w:szCs w:val="18"/>
                      <w:lang w:val="lv-LV" w:eastAsia="en-GB"/>
                    </w:rPr>
                  </w:pPr>
                  <w:r w:rsidRPr="004F5E17">
                    <w:rPr>
                      <w:rFonts w:ascii="Times New Roman" w:eastAsia="Times New Roman" w:hAnsi="Times New Roman" w:cs="Times New Roman"/>
                      <w:color w:val="000000" w:themeColor="text1"/>
                      <w:sz w:val="18"/>
                      <w:szCs w:val="18"/>
                      <w:lang w:val="lv-LV" w:eastAsia="en-GB"/>
                    </w:rPr>
                    <w:t>1.7%</w:t>
                  </w:r>
                </w:p>
              </w:tc>
              <w:tc>
                <w:tcPr>
                  <w:tcW w:w="492" w:type="pct"/>
                  <w:tcBorders>
                    <w:top w:val="single" w:sz="4" w:space="0" w:color="auto"/>
                    <w:left w:val="single" w:sz="4" w:space="0" w:color="auto"/>
                    <w:bottom w:val="single" w:sz="4" w:space="0" w:color="auto"/>
                    <w:right w:val="single" w:sz="4" w:space="0" w:color="auto"/>
                  </w:tcBorders>
                  <w:vAlign w:val="center"/>
                  <w:hideMark/>
                </w:tcPr>
                <w:p w14:paraId="48386C4D" w14:textId="77777777" w:rsidR="003F0815" w:rsidRPr="004F5E17" w:rsidRDefault="003F0815" w:rsidP="003F0815">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8"/>
                      <w:szCs w:val="18"/>
                      <w:lang w:val="lv-LV" w:eastAsia="en-GB"/>
                    </w:rPr>
                  </w:pPr>
                  <w:r w:rsidRPr="004F5E17">
                    <w:rPr>
                      <w:rFonts w:ascii="Times New Roman" w:eastAsia="Times New Roman" w:hAnsi="Times New Roman" w:cs="Times New Roman"/>
                      <w:color w:val="000000" w:themeColor="text1"/>
                      <w:sz w:val="18"/>
                      <w:szCs w:val="18"/>
                      <w:lang w:val="lv-LV" w:eastAsia="en-GB"/>
                    </w:rPr>
                    <w:t>32 500</w:t>
                  </w:r>
                </w:p>
              </w:tc>
              <w:tc>
                <w:tcPr>
                  <w:tcW w:w="571" w:type="pct"/>
                  <w:vMerge/>
                  <w:tcBorders>
                    <w:top w:val="single" w:sz="4" w:space="0" w:color="auto"/>
                    <w:left w:val="single" w:sz="4" w:space="0" w:color="auto"/>
                    <w:bottom w:val="single" w:sz="4" w:space="0" w:color="auto"/>
                    <w:right w:val="single" w:sz="4" w:space="0" w:color="auto"/>
                  </w:tcBorders>
                  <w:vAlign w:val="center"/>
                </w:tcPr>
                <w:p w14:paraId="379F9579" w14:textId="77777777" w:rsidR="003F0815" w:rsidRPr="004F5E17" w:rsidRDefault="003F0815" w:rsidP="003F0815">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8"/>
                      <w:szCs w:val="18"/>
                      <w:lang w:val="lv-LV" w:eastAsia="en-GB"/>
                    </w:rPr>
                  </w:pPr>
                </w:p>
              </w:tc>
            </w:tr>
            <w:tr w:rsidR="004F5E17" w:rsidRPr="004F5E17" w14:paraId="0E621B6F" w14:textId="77777777">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1124" w:type="pct"/>
                  <w:tcBorders>
                    <w:right w:val="single" w:sz="4" w:space="0" w:color="auto"/>
                  </w:tcBorders>
                  <w:shd w:val="clear" w:color="auto" w:fill="0E2841" w:themeFill="text2"/>
                  <w:hideMark/>
                </w:tcPr>
                <w:p w14:paraId="35608247" w14:textId="77777777" w:rsidR="003F0815" w:rsidRPr="004F5E17" w:rsidRDefault="003F0815" w:rsidP="003F0815">
                  <w:pPr>
                    <w:jc w:val="both"/>
                    <w:rPr>
                      <w:rFonts w:ascii="Times New Roman" w:eastAsia="Times New Roman" w:hAnsi="Times New Roman" w:cs="Times New Roman"/>
                      <w:color w:val="000000" w:themeColor="text1"/>
                      <w:sz w:val="18"/>
                      <w:szCs w:val="18"/>
                      <w:lang w:val="lv-LV" w:eastAsia="en-GB"/>
                    </w:rPr>
                  </w:pPr>
                  <w:r w:rsidRPr="004F5E17">
                    <w:rPr>
                      <w:rFonts w:ascii="Times New Roman" w:eastAsia="Times New Roman" w:hAnsi="Times New Roman" w:cs="Times New Roman"/>
                      <w:color w:val="000000" w:themeColor="text1"/>
                      <w:sz w:val="18"/>
                      <w:szCs w:val="18"/>
                      <w:lang w:val="lv-LV" w:eastAsia="en-GB"/>
                    </w:rPr>
                    <w:t>Mājoklī ir tekošs jumts, mitras sienas, griesti, grīdas, mājas pamati vai trupe logu rāmjos, durvīs vai grīdās</w:t>
                  </w:r>
                </w:p>
              </w:tc>
              <w:tc>
                <w:tcPr>
                  <w:tcW w:w="428" w:type="pct"/>
                  <w:tcBorders>
                    <w:top w:val="single" w:sz="4" w:space="0" w:color="auto"/>
                    <w:left w:val="single" w:sz="4" w:space="0" w:color="auto"/>
                    <w:bottom w:val="single" w:sz="4" w:space="0" w:color="auto"/>
                    <w:right w:val="single" w:sz="4" w:space="0" w:color="auto"/>
                  </w:tcBorders>
                  <w:vAlign w:val="center"/>
                  <w:hideMark/>
                </w:tcPr>
                <w:p w14:paraId="52729EAE" w14:textId="77777777" w:rsidR="003F0815" w:rsidRPr="004F5E17" w:rsidRDefault="003F0815" w:rsidP="003F0815">
                  <w:pPr>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 w:val="18"/>
                      <w:szCs w:val="18"/>
                      <w:lang w:val="lv-LV" w:eastAsia="en-GB"/>
                    </w:rPr>
                  </w:pPr>
                </w:p>
              </w:tc>
              <w:tc>
                <w:tcPr>
                  <w:tcW w:w="886" w:type="pct"/>
                  <w:tcBorders>
                    <w:top w:val="single" w:sz="4" w:space="0" w:color="auto"/>
                    <w:left w:val="single" w:sz="4" w:space="0" w:color="auto"/>
                    <w:bottom w:val="single" w:sz="4" w:space="0" w:color="auto"/>
                    <w:right w:val="single" w:sz="4" w:space="0" w:color="auto"/>
                  </w:tcBorders>
                  <w:vAlign w:val="center"/>
                  <w:hideMark/>
                </w:tcPr>
                <w:p w14:paraId="123E6CFA" w14:textId="77777777" w:rsidR="003F0815" w:rsidRPr="004F5E17" w:rsidRDefault="003F0815" w:rsidP="003F0815">
                  <w:pPr>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 w:val="18"/>
                      <w:szCs w:val="18"/>
                      <w:lang w:val="lv-LV" w:eastAsia="en-GB"/>
                    </w:rPr>
                  </w:pPr>
                  <w:r w:rsidRPr="004F5E17">
                    <w:rPr>
                      <w:rFonts w:ascii="Times New Roman" w:eastAsia="Times New Roman" w:hAnsi="Times New Roman" w:cs="Times New Roman"/>
                      <w:color w:val="000000" w:themeColor="text1"/>
                      <w:sz w:val="18"/>
                      <w:szCs w:val="18"/>
                      <w:lang w:val="lv-LV" w:eastAsia="en-GB"/>
                    </w:rPr>
                    <w:t>18%</w:t>
                  </w:r>
                </w:p>
              </w:tc>
              <w:tc>
                <w:tcPr>
                  <w:tcW w:w="886" w:type="pct"/>
                  <w:tcBorders>
                    <w:top w:val="single" w:sz="4" w:space="0" w:color="auto"/>
                    <w:left w:val="single" w:sz="4" w:space="0" w:color="auto"/>
                    <w:bottom w:val="single" w:sz="4" w:space="0" w:color="auto"/>
                    <w:right w:val="single" w:sz="4" w:space="0" w:color="auto"/>
                  </w:tcBorders>
                  <w:vAlign w:val="center"/>
                  <w:hideMark/>
                </w:tcPr>
                <w:p w14:paraId="7FE77EA5" w14:textId="77777777" w:rsidR="003F0815" w:rsidRPr="004F5E17" w:rsidRDefault="003F0815" w:rsidP="003F0815">
                  <w:pPr>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 w:val="18"/>
                      <w:szCs w:val="18"/>
                      <w:lang w:val="lv-LV" w:eastAsia="en-GB"/>
                    </w:rPr>
                  </w:pPr>
                  <w:r w:rsidRPr="004F5E17">
                    <w:rPr>
                      <w:rFonts w:ascii="Times New Roman" w:eastAsia="Times New Roman" w:hAnsi="Times New Roman" w:cs="Times New Roman"/>
                      <w:color w:val="000000" w:themeColor="text1"/>
                      <w:sz w:val="18"/>
                      <w:szCs w:val="18"/>
                      <w:lang w:val="lv-LV" w:eastAsia="en-GB"/>
                    </w:rPr>
                    <w:t>156 000</w:t>
                  </w:r>
                </w:p>
              </w:tc>
              <w:tc>
                <w:tcPr>
                  <w:tcW w:w="614" w:type="pct"/>
                  <w:tcBorders>
                    <w:top w:val="single" w:sz="4" w:space="0" w:color="auto"/>
                    <w:left w:val="single" w:sz="4" w:space="0" w:color="auto"/>
                    <w:bottom w:val="single" w:sz="4" w:space="0" w:color="auto"/>
                    <w:right w:val="single" w:sz="4" w:space="0" w:color="auto"/>
                  </w:tcBorders>
                  <w:vAlign w:val="center"/>
                  <w:hideMark/>
                </w:tcPr>
                <w:p w14:paraId="6EF2793F" w14:textId="77777777" w:rsidR="003F0815" w:rsidRPr="004F5E17" w:rsidRDefault="003F0815" w:rsidP="003F0815">
                  <w:pPr>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 w:val="18"/>
                      <w:szCs w:val="18"/>
                      <w:lang w:val="lv-LV" w:eastAsia="en-GB"/>
                    </w:rPr>
                  </w:pPr>
                  <w:r w:rsidRPr="004F5E17">
                    <w:rPr>
                      <w:rFonts w:ascii="Times New Roman" w:eastAsia="Times New Roman" w:hAnsi="Times New Roman" w:cs="Times New Roman"/>
                      <w:color w:val="000000" w:themeColor="text1"/>
                      <w:sz w:val="18"/>
                      <w:szCs w:val="18"/>
                      <w:lang w:val="lv-LV" w:eastAsia="en-GB"/>
                    </w:rPr>
                    <w:t>19%</w:t>
                  </w:r>
                </w:p>
              </w:tc>
              <w:tc>
                <w:tcPr>
                  <w:tcW w:w="492" w:type="pct"/>
                  <w:tcBorders>
                    <w:top w:val="single" w:sz="4" w:space="0" w:color="auto"/>
                    <w:left w:val="single" w:sz="4" w:space="0" w:color="auto"/>
                    <w:bottom w:val="single" w:sz="4" w:space="0" w:color="auto"/>
                    <w:right w:val="single" w:sz="4" w:space="0" w:color="auto"/>
                  </w:tcBorders>
                  <w:vAlign w:val="center"/>
                  <w:hideMark/>
                </w:tcPr>
                <w:p w14:paraId="67226916" w14:textId="77777777" w:rsidR="003F0815" w:rsidRPr="004F5E17" w:rsidRDefault="003F0815" w:rsidP="003F0815">
                  <w:pPr>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 w:val="18"/>
                      <w:szCs w:val="18"/>
                      <w:lang w:val="lv-LV" w:eastAsia="en-GB"/>
                    </w:rPr>
                  </w:pPr>
                  <w:r w:rsidRPr="004F5E17">
                    <w:rPr>
                      <w:rFonts w:ascii="Times New Roman" w:eastAsia="Times New Roman" w:hAnsi="Times New Roman" w:cs="Times New Roman"/>
                      <w:color w:val="000000" w:themeColor="text1"/>
                      <w:sz w:val="18"/>
                      <w:szCs w:val="18"/>
                      <w:lang w:val="lv-LV" w:eastAsia="en-GB"/>
                    </w:rPr>
                    <w:t>351 700</w:t>
                  </w:r>
                </w:p>
              </w:tc>
              <w:tc>
                <w:tcPr>
                  <w:tcW w:w="571" w:type="pct"/>
                  <w:tcBorders>
                    <w:top w:val="single" w:sz="4" w:space="0" w:color="auto"/>
                    <w:left w:val="single" w:sz="4" w:space="0" w:color="auto"/>
                    <w:bottom w:val="single" w:sz="4" w:space="0" w:color="auto"/>
                    <w:right w:val="single" w:sz="4" w:space="0" w:color="auto"/>
                  </w:tcBorders>
                  <w:vAlign w:val="center"/>
                </w:tcPr>
                <w:p w14:paraId="2E264CEE" w14:textId="77777777" w:rsidR="003F0815" w:rsidRPr="004F5E17" w:rsidRDefault="003F0815" w:rsidP="003F0815">
                  <w:pPr>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color w:val="000000" w:themeColor="text1"/>
                      <w:sz w:val="18"/>
                      <w:szCs w:val="18"/>
                      <w:lang w:val="lv-LV" w:eastAsia="en-GB"/>
                    </w:rPr>
                  </w:pPr>
                  <w:r w:rsidRPr="004F5E17">
                    <w:rPr>
                      <w:rFonts w:ascii="Times New Roman" w:eastAsia="Times New Roman" w:hAnsi="Times New Roman" w:cs="Times New Roman"/>
                      <w:color w:val="000000" w:themeColor="text1"/>
                      <w:sz w:val="18"/>
                      <w:szCs w:val="18"/>
                      <w:lang w:val="lv-LV" w:eastAsia="en-GB"/>
                    </w:rPr>
                    <w:t>EU-SILC 2023</w:t>
                  </w:r>
                </w:p>
              </w:tc>
            </w:tr>
            <w:tr w:rsidR="004F5E17" w:rsidRPr="004F5E17" w14:paraId="2330B3FE" w14:textId="77777777">
              <w:trPr>
                <w:trHeight w:val="285"/>
              </w:trPr>
              <w:tc>
                <w:tcPr>
                  <w:cnfStyle w:val="001000000000" w:firstRow="0" w:lastRow="0" w:firstColumn="1" w:lastColumn="0" w:oddVBand="0" w:evenVBand="0" w:oddHBand="0" w:evenHBand="0" w:firstRowFirstColumn="0" w:firstRowLastColumn="0" w:lastRowFirstColumn="0" w:lastRowLastColumn="0"/>
                  <w:tcW w:w="1124" w:type="pct"/>
                  <w:tcBorders>
                    <w:right w:val="single" w:sz="4" w:space="0" w:color="auto"/>
                  </w:tcBorders>
                  <w:shd w:val="clear" w:color="auto" w:fill="0E2841" w:themeFill="text2"/>
                  <w:hideMark/>
                </w:tcPr>
                <w:p w14:paraId="64C3240C" w14:textId="77777777" w:rsidR="003F0815" w:rsidRPr="004F5E17" w:rsidRDefault="003F0815" w:rsidP="003F0815">
                  <w:pPr>
                    <w:jc w:val="both"/>
                    <w:rPr>
                      <w:rFonts w:ascii="Times New Roman" w:eastAsia="Times New Roman" w:hAnsi="Times New Roman" w:cs="Times New Roman"/>
                      <w:color w:val="000000" w:themeColor="text1"/>
                      <w:sz w:val="18"/>
                      <w:szCs w:val="18"/>
                      <w:lang w:val="lv-LV" w:eastAsia="en-GB"/>
                    </w:rPr>
                  </w:pPr>
                  <w:r w:rsidRPr="004F5E17">
                    <w:rPr>
                      <w:rFonts w:ascii="Times New Roman" w:eastAsia="Times New Roman" w:hAnsi="Times New Roman" w:cs="Times New Roman"/>
                      <w:color w:val="000000" w:themeColor="text1"/>
                      <w:sz w:val="18"/>
                      <w:szCs w:val="18"/>
                      <w:lang w:val="lv-LV" w:eastAsia="en-GB"/>
                    </w:rPr>
                    <w:t>Izdevumi par apkuri vairāk nekā divas reizes pārsniedz vidējos izdevumus</w:t>
                  </w:r>
                </w:p>
              </w:tc>
              <w:tc>
                <w:tcPr>
                  <w:tcW w:w="428" w:type="pct"/>
                  <w:tcBorders>
                    <w:top w:val="single" w:sz="4" w:space="0" w:color="auto"/>
                    <w:left w:val="single" w:sz="4" w:space="0" w:color="auto"/>
                    <w:bottom w:val="single" w:sz="4" w:space="0" w:color="auto"/>
                    <w:right w:val="single" w:sz="4" w:space="0" w:color="auto"/>
                  </w:tcBorders>
                  <w:hideMark/>
                </w:tcPr>
                <w:p w14:paraId="2D4ADF70" w14:textId="77777777" w:rsidR="003F0815" w:rsidRPr="004F5E17" w:rsidRDefault="003F0815" w:rsidP="003F0815">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8"/>
                      <w:szCs w:val="18"/>
                      <w:lang w:val="lv-LV" w:eastAsia="en-GB"/>
                    </w:rPr>
                  </w:pPr>
                </w:p>
              </w:tc>
              <w:tc>
                <w:tcPr>
                  <w:tcW w:w="886" w:type="pct"/>
                  <w:tcBorders>
                    <w:top w:val="single" w:sz="4" w:space="0" w:color="auto"/>
                    <w:left w:val="single" w:sz="4" w:space="0" w:color="auto"/>
                    <w:bottom w:val="single" w:sz="4" w:space="0" w:color="auto"/>
                    <w:right w:val="single" w:sz="4" w:space="0" w:color="auto"/>
                  </w:tcBorders>
                  <w:vAlign w:val="center"/>
                  <w:hideMark/>
                </w:tcPr>
                <w:p w14:paraId="2C6AA7ED" w14:textId="77777777" w:rsidR="003F0815" w:rsidRPr="004F5E17" w:rsidRDefault="003F0815" w:rsidP="003F0815">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8"/>
                      <w:szCs w:val="18"/>
                      <w:lang w:val="lv-LV" w:eastAsia="en-GB"/>
                    </w:rPr>
                  </w:pPr>
                  <w:r w:rsidRPr="004F5E17">
                    <w:rPr>
                      <w:rFonts w:ascii="Times New Roman" w:eastAsia="Times New Roman" w:hAnsi="Times New Roman" w:cs="Times New Roman"/>
                      <w:color w:val="000000" w:themeColor="text1"/>
                      <w:sz w:val="18"/>
                      <w:szCs w:val="18"/>
                      <w:lang w:val="lv-LV" w:eastAsia="en-GB"/>
                    </w:rPr>
                    <w:t>24%</w:t>
                  </w:r>
                  <w:r w:rsidRPr="004F5E17">
                    <w:rPr>
                      <w:rStyle w:val="FootnoteReference"/>
                      <w:rFonts w:ascii="Times New Roman" w:eastAsia="Times New Roman" w:hAnsi="Times New Roman" w:cs="Times New Roman"/>
                      <w:color w:val="000000" w:themeColor="text1"/>
                      <w:sz w:val="18"/>
                      <w:szCs w:val="18"/>
                      <w:lang w:val="lv-LV" w:eastAsia="en-GB"/>
                    </w:rPr>
                    <w:footnoteReference w:id="70"/>
                  </w:r>
                </w:p>
              </w:tc>
              <w:tc>
                <w:tcPr>
                  <w:tcW w:w="886" w:type="pct"/>
                  <w:tcBorders>
                    <w:top w:val="single" w:sz="4" w:space="0" w:color="auto"/>
                    <w:left w:val="single" w:sz="4" w:space="0" w:color="auto"/>
                    <w:bottom w:val="single" w:sz="4" w:space="0" w:color="auto"/>
                    <w:right w:val="single" w:sz="4" w:space="0" w:color="auto"/>
                  </w:tcBorders>
                  <w:noWrap/>
                  <w:vAlign w:val="center"/>
                  <w:hideMark/>
                </w:tcPr>
                <w:p w14:paraId="12B8F994" w14:textId="77777777" w:rsidR="003F0815" w:rsidRPr="004F5E17" w:rsidRDefault="003F0815" w:rsidP="003F0815">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8"/>
                      <w:szCs w:val="18"/>
                      <w:lang w:val="lv-LV" w:eastAsia="en-GB"/>
                    </w:rPr>
                  </w:pPr>
                  <w:r w:rsidRPr="004F5E17">
                    <w:rPr>
                      <w:rFonts w:ascii="Times New Roman" w:eastAsia="Times New Roman" w:hAnsi="Times New Roman" w:cs="Times New Roman"/>
                      <w:color w:val="000000" w:themeColor="text1"/>
                      <w:sz w:val="18"/>
                      <w:szCs w:val="18"/>
                      <w:lang w:val="lv-LV" w:eastAsia="en-GB"/>
                    </w:rPr>
                    <w:t>209 400</w:t>
                  </w:r>
                </w:p>
              </w:tc>
              <w:tc>
                <w:tcPr>
                  <w:tcW w:w="614" w:type="pct"/>
                  <w:tcBorders>
                    <w:top w:val="single" w:sz="4" w:space="0" w:color="auto"/>
                    <w:left w:val="single" w:sz="4" w:space="0" w:color="auto"/>
                    <w:bottom w:val="single" w:sz="4" w:space="0" w:color="auto"/>
                    <w:right w:val="single" w:sz="4" w:space="0" w:color="auto"/>
                  </w:tcBorders>
                  <w:vAlign w:val="center"/>
                  <w:hideMark/>
                </w:tcPr>
                <w:p w14:paraId="5D4B6B5F" w14:textId="77777777" w:rsidR="003F0815" w:rsidRPr="004F5E17" w:rsidRDefault="003F0815" w:rsidP="003F0815">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8"/>
                      <w:szCs w:val="18"/>
                      <w:lang w:val="lv-LV" w:eastAsia="en-GB"/>
                    </w:rPr>
                  </w:pPr>
                  <w:r w:rsidRPr="004F5E17">
                    <w:rPr>
                      <w:rFonts w:ascii="Times New Roman" w:eastAsia="Times New Roman" w:hAnsi="Times New Roman" w:cs="Times New Roman"/>
                      <w:color w:val="000000" w:themeColor="text1"/>
                      <w:sz w:val="18"/>
                      <w:szCs w:val="18"/>
                      <w:lang w:val="lv-LV" w:eastAsia="en-GB"/>
                    </w:rPr>
                    <w:t>26%</w:t>
                  </w:r>
                </w:p>
              </w:tc>
              <w:tc>
                <w:tcPr>
                  <w:tcW w:w="492" w:type="pct"/>
                  <w:tcBorders>
                    <w:top w:val="single" w:sz="4" w:space="0" w:color="auto"/>
                    <w:left w:val="single" w:sz="4" w:space="0" w:color="auto"/>
                    <w:bottom w:val="single" w:sz="4" w:space="0" w:color="auto"/>
                    <w:right w:val="single" w:sz="4" w:space="0" w:color="auto"/>
                  </w:tcBorders>
                  <w:noWrap/>
                  <w:vAlign w:val="center"/>
                  <w:hideMark/>
                </w:tcPr>
                <w:p w14:paraId="3162F5BA" w14:textId="77777777" w:rsidR="003F0815" w:rsidRPr="004F5E17" w:rsidRDefault="003F0815" w:rsidP="003F0815">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8"/>
                      <w:szCs w:val="18"/>
                      <w:lang w:val="lv-LV" w:eastAsia="en-GB"/>
                    </w:rPr>
                  </w:pPr>
                  <w:r w:rsidRPr="004F5E17">
                    <w:rPr>
                      <w:rFonts w:ascii="Times New Roman" w:eastAsia="Times New Roman" w:hAnsi="Times New Roman" w:cs="Times New Roman"/>
                      <w:color w:val="000000" w:themeColor="text1"/>
                      <w:sz w:val="18"/>
                      <w:szCs w:val="18"/>
                      <w:lang w:val="lv-LV" w:eastAsia="en-GB"/>
                    </w:rPr>
                    <w:t>489 600</w:t>
                  </w:r>
                </w:p>
              </w:tc>
              <w:tc>
                <w:tcPr>
                  <w:tcW w:w="571" w:type="pct"/>
                  <w:tcBorders>
                    <w:top w:val="single" w:sz="4" w:space="0" w:color="auto"/>
                    <w:left w:val="single" w:sz="4" w:space="0" w:color="auto"/>
                    <w:bottom w:val="single" w:sz="4" w:space="0" w:color="auto"/>
                    <w:right w:val="single" w:sz="4" w:space="0" w:color="auto"/>
                  </w:tcBorders>
                  <w:vAlign w:val="center"/>
                </w:tcPr>
                <w:p w14:paraId="3C79AEB9" w14:textId="77777777" w:rsidR="003F0815" w:rsidRPr="004F5E17" w:rsidRDefault="003F0815" w:rsidP="003F0815">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color w:val="000000" w:themeColor="text1"/>
                      <w:sz w:val="18"/>
                      <w:szCs w:val="18"/>
                      <w:lang w:val="lv-LV" w:eastAsia="en-GB"/>
                    </w:rPr>
                  </w:pPr>
                  <w:r w:rsidRPr="004F5E17">
                    <w:rPr>
                      <w:rFonts w:ascii="Times New Roman" w:eastAsia="Times New Roman" w:hAnsi="Times New Roman" w:cs="Times New Roman"/>
                      <w:color w:val="000000" w:themeColor="text1"/>
                      <w:sz w:val="18"/>
                      <w:szCs w:val="18"/>
                      <w:lang w:val="lv-LV" w:eastAsia="en-GB"/>
                    </w:rPr>
                    <w:t>ES HBS 2015</w:t>
                  </w:r>
                </w:p>
              </w:tc>
            </w:tr>
            <w:tr w:rsidR="004F5E17" w:rsidRPr="004F5E17" w14:paraId="42D8618B" w14:textId="77777777">
              <w:trPr>
                <w:cnfStyle w:val="000000100000" w:firstRow="0" w:lastRow="0" w:firstColumn="0" w:lastColumn="0" w:oddVBand="0" w:evenVBand="0" w:oddHBand="1" w:evenHBand="0" w:firstRowFirstColumn="0" w:firstRowLastColumn="0" w:lastRowFirstColumn="0" w:lastRowLastColumn="0"/>
                <w:trHeight w:val="564"/>
              </w:trPr>
              <w:tc>
                <w:tcPr>
                  <w:cnfStyle w:val="001000000000" w:firstRow="0" w:lastRow="0" w:firstColumn="1" w:lastColumn="0" w:oddVBand="0" w:evenVBand="0" w:oddHBand="0" w:evenHBand="0" w:firstRowFirstColumn="0" w:firstRowLastColumn="0" w:lastRowFirstColumn="0" w:lastRowLastColumn="0"/>
                  <w:tcW w:w="1124" w:type="pct"/>
                  <w:vMerge w:val="restart"/>
                  <w:tcBorders>
                    <w:right w:val="single" w:sz="4" w:space="0" w:color="auto"/>
                  </w:tcBorders>
                  <w:shd w:val="clear" w:color="auto" w:fill="0E2841" w:themeFill="text2"/>
                  <w:hideMark/>
                </w:tcPr>
                <w:p w14:paraId="1E75E760" w14:textId="77777777" w:rsidR="003F0815" w:rsidRPr="004F5E17" w:rsidRDefault="003F0815" w:rsidP="003F0815">
                  <w:pPr>
                    <w:jc w:val="both"/>
                    <w:rPr>
                      <w:rFonts w:ascii="Times New Roman" w:eastAsia="Times New Roman" w:hAnsi="Times New Roman" w:cs="Times New Roman"/>
                      <w:color w:val="000000" w:themeColor="text1"/>
                      <w:sz w:val="18"/>
                      <w:szCs w:val="18"/>
                      <w:lang w:val="lv-LV" w:eastAsia="en-GB"/>
                    </w:rPr>
                  </w:pPr>
                  <w:r w:rsidRPr="004F5E17">
                    <w:rPr>
                      <w:rFonts w:ascii="Times New Roman" w:eastAsia="Times New Roman" w:hAnsi="Times New Roman" w:cs="Times New Roman"/>
                      <w:color w:val="000000" w:themeColor="text1"/>
                      <w:sz w:val="18"/>
                      <w:szCs w:val="18"/>
                      <w:lang w:val="lv-LV" w:eastAsia="en-GB"/>
                    </w:rPr>
                    <w:t>Mazaizsargāti pret nabadzību transporta jomā un īpaši neaizsargāti pret ETS2 ieviešanu</w:t>
                  </w:r>
                </w:p>
              </w:tc>
              <w:tc>
                <w:tcPr>
                  <w:tcW w:w="428" w:type="pct"/>
                  <w:tcBorders>
                    <w:top w:val="single" w:sz="4" w:space="0" w:color="auto"/>
                    <w:left w:val="single" w:sz="4" w:space="0" w:color="auto"/>
                    <w:bottom w:val="single" w:sz="4" w:space="0" w:color="auto"/>
                    <w:right w:val="single" w:sz="4" w:space="0" w:color="auto"/>
                  </w:tcBorders>
                  <w:vAlign w:val="center"/>
                  <w:hideMark/>
                </w:tcPr>
                <w:p w14:paraId="2C3A0805" w14:textId="77777777" w:rsidR="003F0815" w:rsidRPr="004F5E17" w:rsidRDefault="003F0815" w:rsidP="003F0815">
                  <w:pPr>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 w:val="18"/>
                      <w:szCs w:val="18"/>
                      <w:lang w:val="lv-LV" w:eastAsia="en-GB"/>
                    </w:rPr>
                  </w:pPr>
                  <w:r w:rsidRPr="004F5E17">
                    <w:rPr>
                      <w:rFonts w:ascii="Times New Roman" w:eastAsia="Times New Roman" w:hAnsi="Times New Roman" w:cs="Times New Roman"/>
                      <w:color w:val="000000" w:themeColor="text1"/>
                      <w:sz w:val="18"/>
                      <w:szCs w:val="18"/>
                      <w:lang w:val="lv-LV" w:eastAsia="en-GB"/>
                    </w:rPr>
                    <w:t>Pirms ETS2</w:t>
                  </w:r>
                </w:p>
              </w:tc>
              <w:tc>
                <w:tcPr>
                  <w:tcW w:w="886" w:type="pct"/>
                  <w:tcBorders>
                    <w:top w:val="single" w:sz="4" w:space="0" w:color="auto"/>
                    <w:left w:val="single" w:sz="4" w:space="0" w:color="auto"/>
                    <w:bottom w:val="single" w:sz="4" w:space="0" w:color="auto"/>
                    <w:right w:val="single" w:sz="4" w:space="0" w:color="auto"/>
                  </w:tcBorders>
                  <w:vAlign w:val="center"/>
                  <w:hideMark/>
                </w:tcPr>
                <w:p w14:paraId="49527FDB" w14:textId="77777777" w:rsidR="003F0815" w:rsidRPr="004F5E17" w:rsidRDefault="003F0815" w:rsidP="003F0815">
                  <w:pPr>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 w:val="18"/>
                      <w:szCs w:val="18"/>
                      <w:lang w:val="lv-LV" w:eastAsia="en-GB"/>
                    </w:rPr>
                  </w:pPr>
                  <w:r w:rsidRPr="004F5E17">
                    <w:rPr>
                      <w:rFonts w:ascii="Times New Roman" w:eastAsia="Times New Roman" w:hAnsi="Times New Roman" w:cs="Times New Roman"/>
                      <w:color w:val="000000" w:themeColor="text1"/>
                      <w:sz w:val="18"/>
                      <w:szCs w:val="18"/>
                      <w:lang w:val="lv-LV" w:eastAsia="en-GB"/>
                    </w:rPr>
                    <w:t>9%</w:t>
                  </w:r>
                </w:p>
              </w:tc>
              <w:tc>
                <w:tcPr>
                  <w:tcW w:w="886" w:type="pct"/>
                  <w:tcBorders>
                    <w:top w:val="single" w:sz="4" w:space="0" w:color="auto"/>
                    <w:left w:val="single" w:sz="4" w:space="0" w:color="auto"/>
                    <w:bottom w:val="single" w:sz="4" w:space="0" w:color="auto"/>
                    <w:right w:val="single" w:sz="4" w:space="0" w:color="auto"/>
                  </w:tcBorders>
                  <w:vAlign w:val="center"/>
                  <w:hideMark/>
                </w:tcPr>
                <w:p w14:paraId="7CFFDECE" w14:textId="77777777" w:rsidR="003F0815" w:rsidRPr="004F5E17" w:rsidRDefault="003F0815" w:rsidP="003F0815">
                  <w:pPr>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 w:val="18"/>
                      <w:szCs w:val="18"/>
                      <w:lang w:val="lv-LV" w:eastAsia="en-GB"/>
                    </w:rPr>
                  </w:pPr>
                  <w:r w:rsidRPr="004F5E17">
                    <w:rPr>
                      <w:rFonts w:ascii="Times New Roman" w:eastAsia="Times New Roman" w:hAnsi="Times New Roman" w:cs="Times New Roman"/>
                      <w:color w:val="000000" w:themeColor="text1"/>
                      <w:sz w:val="18"/>
                      <w:szCs w:val="18"/>
                      <w:lang w:val="lv-LV" w:eastAsia="en-GB"/>
                    </w:rPr>
                    <w:t>82 400</w:t>
                  </w:r>
                </w:p>
              </w:tc>
              <w:tc>
                <w:tcPr>
                  <w:tcW w:w="614" w:type="pct"/>
                  <w:tcBorders>
                    <w:top w:val="single" w:sz="4" w:space="0" w:color="auto"/>
                    <w:left w:val="single" w:sz="4" w:space="0" w:color="auto"/>
                    <w:bottom w:val="single" w:sz="4" w:space="0" w:color="auto"/>
                    <w:right w:val="single" w:sz="4" w:space="0" w:color="auto"/>
                  </w:tcBorders>
                  <w:vAlign w:val="center"/>
                  <w:hideMark/>
                </w:tcPr>
                <w:p w14:paraId="7F137467" w14:textId="77777777" w:rsidR="003F0815" w:rsidRPr="004F5E17" w:rsidRDefault="003F0815" w:rsidP="003F0815">
                  <w:pPr>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 w:val="18"/>
                      <w:szCs w:val="18"/>
                      <w:lang w:val="lv-LV" w:eastAsia="en-GB"/>
                    </w:rPr>
                  </w:pPr>
                  <w:r w:rsidRPr="004F5E17">
                    <w:rPr>
                      <w:rFonts w:ascii="Times New Roman" w:eastAsia="Times New Roman" w:hAnsi="Times New Roman" w:cs="Times New Roman"/>
                      <w:color w:val="000000" w:themeColor="text1"/>
                      <w:sz w:val="18"/>
                      <w:szCs w:val="18"/>
                      <w:lang w:val="lv-LV" w:eastAsia="en-GB"/>
                    </w:rPr>
                    <w:t>13%</w:t>
                  </w:r>
                </w:p>
              </w:tc>
              <w:tc>
                <w:tcPr>
                  <w:tcW w:w="492" w:type="pct"/>
                  <w:tcBorders>
                    <w:top w:val="single" w:sz="4" w:space="0" w:color="auto"/>
                    <w:left w:val="single" w:sz="4" w:space="0" w:color="auto"/>
                    <w:bottom w:val="single" w:sz="4" w:space="0" w:color="auto"/>
                    <w:right w:val="single" w:sz="4" w:space="0" w:color="auto"/>
                  </w:tcBorders>
                  <w:vAlign w:val="center"/>
                  <w:hideMark/>
                </w:tcPr>
                <w:p w14:paraId="28657F17" w14:textId="77777777" w:rsidR="003F0815" w:rsidRPr="004F5E17" w:rsidRDefault="003F0815" w:rsidP="003F0815">
                  <w:pPr>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 w:val="18"/>
                      <w:szCs w:val="18"/>
                      <w:lang w:val="lv-LV" w:eastAsia="en-GB"/>
                    </w:rPr>
                  </w:pPr>
                  <w:r w:rsidRPr="004F5E17">
                    <w:rPr>
                      <w:rFonts w:ascii="Times New Roman" w:eastAsia="Times New Roman" w:hAnsi="Times New Roman" w:cs="Times New Roman"/>
                      <w:color w:val="000000" w:themeColor="text1"/>
                      <w:sz w:val="18"/>
                      <w:szCs w:val="18"/>
                      <w:lang w:val="lv-LV" w:eastAsia="en-GB"/>
                    </w:rPr>
                    <w:t>243 000</w:t>
                  </w:r>
                </w:p>
              </w:tc>
              <w:tc>
                <w:tcPr>
                  <w:tcW w:w="571" w:type="pct"/>
                  <w:vMerge w:val="restart"/>
                  <w:tcBorders>
                    <w:top w:val="single" w:sz="4" w:space="0" w:color="auto"/>
                    <w:left w:val="single" w:sz="4" w:space="0" w:color="auto"/>
                    <w:bottom w:val="single" w:sz="4" w:space="0" w:color="auto"/>
                    <w:right w:val="single" w:sz="4" w:space="0" w:color="auto"/>
                  </w:tcBorders>
                  <w:vAlign w:val="center"/>
                </w:tcPr>
                <w:p w14:paraId="58C96FF1" w14:textId="77777777" w:rsidR="003F0815" w:rsidRPr="004F5E17" w:rsidRDefault="003F0815" w:rsidP="003F0815">
                  <w:pPr>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 w:val="18"/>
                      <w:szCs w:val="18"/>
                      <w:lang w:val="lv-LV" w:eastAsia="en-GB"/>
                    </w:rPr>
                  </w:pPr>
                  <w:r w:rsidRPr="004F5E17">
                    <w:rPr>
                      <w:rFonts w:ascii="Times New Roman" w:eastAsia="Times New Roman" w:hAnsi="Times New Roman" w:cs="Times New Roman"/>
                      <w:color w:val="000000" w:themeColor="text1"/>
                      <w:sz w:val="18"/>
                      <w:szCs w:val="18"/>
                      <w:lang w:val="lv-LV" w:eastAsia="en-GB"/>
                    </w:rPr>
                    <w:t>Balstoties uz ES HBS 2015</w:t>
                  </w:r>
                </w:p>
              </w:tc>
            </w:tr>
            <w:tr w:rsidR="004F5E17" w:rsidRPr="004F5E17" w14:paraId="4AA072FF" w14:textId="77777777">
              <w:trPr>
                <w:trHeight w:val="300"/>
              </w:trPr>
              <w:tc>
                <w:tcPr>
                  <w:cnfStyle w:val="001000000000" w:firstRow="0" w:lastRow="0" w:firstColumn="1" w:lastColumn="0" w:oddVBand="0" w:evenVBand="0" w:oddHBand="0" w:evenHBand="0" w:firstRowFirstColumn="0" w:firstRowLastColumn="0" w:lastRowFirstColumn="0" w:lastRowLastColumn="0"/>
                  <w:tcW w:w="1124" w:type="pct"/>
                  <w:vMerge/>
                  <w:tcBorders>
                    <w:right w:val="single" w:sz="4" w:space="0" w:color="auto"/>
                  </w:tcBorders>
                  <w:shd w:val="clear" w:color="auto" w:fill="0E2841" w:themeFill="text2"/>
                  <w:hideMark/>
                </w:tcPr>
                <w:p w14:paraId="0222E80B" w14:textId="77777777" w:rsidR="003F0815" w:rsidRPr="004F5E17" w:rsidRDefault="003F0815" w:rsidP="003F0815">
                  <w:pPr>
                    <w:jc w:val="both"/>
                    <w:rPr>
                      <w:rFonts w:ascii="Times New Roman" w:eastAsia="Times New Roman" w:hAnsi="Times New Roman" w:cs="Times New Roman"/>
                      <w:color w:val="000000" w:themeColor="text1"/>
                      <w:sz w:val="18"/>
                      <w:szCs w:val="18"/>
                      <w:lang w:val="lv-LV" w:eastAsia="en-GB"/>
                    </w:rPr>
                  </w:pPr>
                </w:p>
              </w:tc>
              <w:tc>
                <w:tcPr>
                  <w:tcW w:w="428" w:type="pct"/>
                  <w:tcBorders>
                    <w:top w:val="single" w:sz="4" w:space="0" w:color="auto"/>
                    <w:left w:val="single" w:sz="4" w:space="0" w:color="auto"/>
                    <w:bottom w:val="single" w:sz="4" w:space="0" w:color="auto"/>
                    <w:right w:val="single" w:sz="4" w:space="0" w:color="auto"/>
                  </w:tcBorders>
                  <w:vAlign w:val="center"/>
                  <w:hideMark/>
                </w:tcPr>
                <w:p w14:paraId="102C999C" w14:textId="77777777" w:rsidR="003F0815" w:rsidRPr="004F5E17" w:rsidRDefault="003F0815" w:rsidP="003F0815">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8"/>
                      <w:szCs w:val="18"/>
                      <w:lang w:val="lv-LV" w:eastAsia="en-GB"/>
                    </w:rPr>
                  </w:pPr>
                  <w:r w:rsidRPr="004F5E17">
                    <w:rPr>
                      <w:rFonts w:ascii="Times New Roman" w:eastAsia="Times New Roman" w:hAnsi="Times New Roman" w:cs="Times New Roman"/>
                      <w:color w:val="000000" w:themeColor="text1"/>
                      <w:sz w:val="18"/>
                      <w:szCs w:val="18"/>
                      <w:lang w:val="lv-LV" w:eastAsia="en-GB"/>
                    </w:rPr>
                    <w:t>60 EUR/tCO</w:t>
                  </w:r>
                  <w:r w:rsidRPr="004F5E17">
                    <w:rPr>
                      <w:rFonts w:ascii="Times New Roman" w:eastAsia="Times New Roman" w:hAnsi="Times New Roman" w:cs="Times New Roman"/>
                      <w:color w:val="000000" w:themeColor="text1"/>
                      <w:sz w:val="18"/>
                      <w:szCs w:val="18"/>
                      <w:vertAlign w:val="subscript"/>
                      <w:lang w:val="lv-LV" w:eastAsia="en-GB"/>
                    </w:rPr>
                    <w:t>2</w:t>
                  </w:r>
                </w:p>
              </w:tc>
              <w:tc>
                <w:tcPr>
                  <w:tcW w:w="886" w:type="pct"/>
                  <w:tcBorders>
                    <w:top w:val="single" w:sz="4" w:space="0" w:color="auto"/>
                    <w:left w:val="single" w:sz="4" w:space="0" w:color="auto"/>
                    <w:bottom w:val="single" w:sz="4" w:space="0" w:color="auto"/>
                    <w:right w:val="single" w:sz="4" w:space="0" w:color="auto"/>
                  </w:tcBorders>
                  <w:vAlign w:val="center"/>
                  <w:hideMark/>
                </w:tcPr>
                <w:p w14:paraId="1A0D9E37" w14:textId="77777777" w:rsidR="003F0815" w:rsidRPr="004F5E17" w:rsidRDefault="003F0815" w:rsidP="003F0815">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8"/>
                      <w:szCs w:val="18"/>
                      <w:lang w:val="lv-LV" w:eastAsia="en-GB"/>
                    </w:rPr>
                  </w:pPr>
                  <w:r w:rsidRPr="004F5E17">
                    <w:rPr>
                      <w:rFonts w:ascii="Times New Roman" w:eastAsia="Times New Roman" w:hAnsi="Times New Roman" w:cs="Times New Roman"/>
                      <w:color w:val="000000" w:themeColor="text1"/>
                      <w:sz w:val="18"/>
                      <w:szCs w:val="18"/>
                      <w:lang w:val="lv-LV" w:eastAsia="en-GB"/>
                    </w:rPr>
                    <w:t>10%</w:t>
                  </w:r>
                </w:p>
              </w:tc>
              <w:tc>
                <w:tcPr>
                  <w:tcW w:w="886" w:type="pct"/>
                  <w:tcBorders>
                    <w:top w:val="single" w:sz="4" w:space="0" w:color="auto"/>
                    <w:left w:val="single" w:sz="4" w:space="0" w:color="auto"/>
                    <w:bottom w:val="single" w:sz="4" w:space="0" w:color="auto"/>
                    <w:right w:val="single" w:sz="4" w:space="0" w:color="auto"/>
                  </w:tcBorders>
                  <w:noWrap/>
                  <w:vAlign w:val="center"/>
                  <w:hideMark/>
                </w:tcPr>
                <w:p w14:paraId="177B525D" w14:textId="77777777" w:rsidR="003F0815" w:rsidRPr="004F5E17" w:rsidRDefault="003F0815" w:rsidP="003F0815">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8"/>
                      <w:szCs w:val="18"/>
                      <w:lang w:val="lv-LV" w:eastAsia="en-GB"/>
                    </w:rPr>
                  </w:pPr>
                  <w:r w:rsidRPr="004F5E17">
                    <w:rPr>
                      <w:rFonts w:ascii="Times New Roman" w:eastAsia="Times New Roman" w:hAnsi="Times New Roman" w:cs="Times New Roman"/>
                      <w:color w:val="000000" w:themeColor="text1"/>
                      <w:sz w:val="18"/>
                      <w:szCs w:val="18"/>
                      <w:lang w:val="lv-LV" w:eastAsia="en-GB"/>
                    </w:rPr>
                    <w:t>83 700</w:t>
                  </w:r>
                </w:p>
              </w:tc>
              <w:tc>
                <w:tcPr>
                  <w:tcW w:w="614" w:type="pct"/>
                  <w:tcBorders>
                    <w:top w:val="single" w:sz="4" w:space="0" w:color="auto"/>
                    <w:left w:val="single" w:sz="4" w:space="0" w:color="auto"/>
                    <w:bottom w:val="single" w:sz="4" w:space="0" w:color="auto"/>
                    <w:right w:val="single" w:sz="4" w:space="0" w:color="auto"/>
                  </w:tcBorders>
                  <w:vAlign w:val="center"/>
                  <w:hideMark/>
                </w:tcPr>
                <w:p w14:paraId="71137DF8" w14:textId="77777777" w:rsidR="003F0815" w:rsidRPr="004F5E17" w:rsidRDefault="003F0815" w:rsidP="003F0815">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8"/>
                      <w:szCs w:val="18"/>
                      <w:lang w:val="lv-LV" w:eastAsia="en-GB"/>
                    </w:rPr>
                  </w:pPr>
                  <w:r w:rsidRPr="004F5E17">
                    <w:rPr>
                      <w:rFonts w:ascii="Times New Roman" w:eastAsia="Times New Roman" w:hAnsi="Times New Roman" w:cs="Times New Roman"/>
                      <w:color w:val="000000" w:themeColor="text1"/>
                      <w:sz w:val="18"/>
                      <w:szCs w:val="18"/>
                      <w:lang w:val="lv-LV" w:eastAsia="en-GB"/>
                    </w:rPr>
                    <w:t>13%</w:t>
                  </w:r>
                </w:p>
              </w:tc>
              <w:tc>
                <w:tcPr>
                  <w:tcW w:w="492" w:type="pct"/>
                  <w:tcBorders>
                    <w:top w:val="single" w:sz="4" w:space="0" w:color="auto"/>
                    <w:left w:val="single" w:sz="4" w:space="0" w:color="auto"/>
                    <w:bottom w:val="single" w:sz="4" w:space="0" w:color="auto"/>
                    <w:right w:val="single" w:sz="4" w:space="0" w:color="auto"/>
                  </w:tcBorders>
                  <w:noWrap/>
                  <w:vAlign w:val="center"/>
                  <w:hideMark/>
                </w:tcPr>
                <w:p w14:paraId="13D4782D" w14:textId="77777777" w:rsidR="003F0815" w:rsidRPr="004F5E17" w:rsidRDefault="003F0815" w:rsidP="003F0815">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8"/>
                      <w:szCs w:val="18"/>
                      <w:lang w:val="lv-LV" w:eastAsia="en-GB"/>
                    </w:rPr>
                  </w:pPr>
                  <w:r w:rsidRPr="004F5E17">
                    <w:rPr>
                      <w:rFonts w:ascii="Times New Roman" w:eastAsia="Times New Roman" w:hAnsi="Times New Roman" w:cs="Times New Roman"/>
                      <w:color w:val="000000" w:themeColor="text1"/>
                      <w:sz w:val="18"/>
                      <w:szCs w:val="18"/>
                      <w:lang w:val="lv-LV" w:eastAsia="en-GB"/>
                    </w:rPr>
                    <w:t>246 200</w:t>
                  </w:r>
                </w:p>
              </w:tc>
              <w:tc>
                <w:tcPr>
                  <w:tcW w:w="571" w:type="pct"/>
                  <w:vMerge/>
                  <w:tcBorders>
                    <w:top w:val="single" w:sz="4" w:space="0" w:color="auto"/>
                    <w:left w:val="single" w:sz="4" w:space="0" w:color="auto"/>
                    <w:bottom w:val="single" w:sz="4" w:space="0" w:color="auto"/>
                    <w:right w:val="single" w:sz="4" w:space="0" w:color="auto"/>
                  </w:tcBorders>
                  <w:vAlign w:val="center"/>
                </w:tcPr>
                <w:p w14:paraId="59130B2C" w14:textId="77777777" w:rsidR="003F0815" w:rsidRPr="004F5E17" w:rsidRDefault="003F0815" w:rsidP="003F0815">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8"/>
                      <w:szCs w:val="18"/>
                      <w:lang w:val="lv-LV" w:eastAsia="en-GB"/>
                    </w:rPr>
                  </w:pPr>
                </w:p>
              </w:tc>
            </w:tr>
            <w:tr w:rsidR="004F5E17" w:rsidRPr="004F5E17" w14:paraId="4504C943" w14:textId="77777777">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1124" w:type="pct"/>
                  <w:shd w:val="clear" w:color="auto" w:fill="0E2841" w:themeFill="text2"/>
                  <w:hideMark/>
                </w:tcPr>
                <w:p w14:paraId="08687C94" w14:textId="77777777" w:rsidR="003F0815" w:rsidRPr="004F5E17" w:rsidRDefault="003F0815" w:rsidP="003F0815">
                  <w:pPr>
                    <w:jc w:val="both"/>
                    <w:rPr>
                      <w:rFonts w:ascii="Times New Roman" w:eastAsia="Times New Roman" w:hAnsi="Times New Roman" w:cs="Times New Roman"/>
                      <w:color w:val="000000" w:themeColor="text1"/>
                      <w:sz w:val="18"/>
                      <w:szCs w:val="18"/>
                      <w:lang w:val="lv-LV" w:eastAsia="en-GB"/>
                    </w:rPr>
                  </w:pPr>
                  <w:r w:rsidRPr="004F5E17">
                    <w:rPr>
                      <w:rFonts w:ascii="Times New Roman" w:eastAsia="Times New Roman" w:hAnsi="Times New Roman" w:cs="Times New Roman"/>
                      <w:color w:val="000000" w:themeColor="text1"/>
                      <w:sz w:val="18"/>
                      <w:szCs w:val="18"/>
                      <w:lang w:val="lv-LV" w:eastAsia="en-GB"/>
                    </w:rPr>
                    <w:t>Nevar atļauties automašīnu</w:t>
                  </w:r>
                </w:p>
              </w:tc>
              <w:tc>
                <w:tcPr>
                  <w:tcW w:w="428" w:type="pct"/>
                  <w:tcBorders>
                    <w:top w:val="single" w:sz="4" w:space="0" w:color="auto"/>
                    <w:right w:val="single" w:sz="4" w:space="0" w:color="auto"/>
                  </w:tcBorders>
                  <w:hideMark/>
                </w:tcPr>
                <w:p w14:paraId="2B7FE85F" w14:textId="77777777" w:rsidR="003F0815" w:rsidRPr="004F5E17" w:rsidRDefault="003F0815" w:rsidP="003F0815">
                  <w:pPr>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 w:val="18"/>
                      <w:szCs w:val="18"/>
                      <w:lang w:val="lv-LV" w:eastAsia="en-GB"/>
                    </w:rPr>
                  </w:pPr>
                </w:p>
              </w:tc>
              <w:tc>
                <w:tcPr>
                  <w:tcW w:w="886" w:type="pct"/>
                  <w:tcBorders>
                    <w:top w:val="single" w:sz="4" w:space="0" w:color="auto"/>
                    <w:left w:val="single" w:sz="4" w:space="0" w:color="auto"/>
                    <w:bottom w:val="single" w:sz="4" w:space="0" w:color="auto"/>
                    <w:right w:val="single" w:sz="4" w:space="0" w:color="auto"/>
                  </w:tcBorders>
                  <w:vAlign w:val="center"/>
                  <w:hideMark/>
                </w:tcPr>
                <w:p w14:paraId="65025D99" w14:textId="77777777" w:rsidR="003F0815" w:rsidRPr="004F5E17" w:rsidRDefault="003F0815" w:rsidP="003F0815">
                  <w:pPr>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 w:val="18"/>
                      <w:szCs w:val="18"/>
                      <w:lang w:val="lv-LV" w:eastAsia="en-GB"/>
                    </w:rPr>
                  </w:pPr>
                  <w:r w:rsidRPr="004F5E17">
                    <w:rPr>
                      <w:rFonts w:ascii="Times New Roman" w:eastAsia="Times New Roman" w:hAnsi="Times New Roman" w:cs="Times New Roman"/>
                      <w:color w:val="000000" w:themeColor="text1"/>
                      <w:sz w:val="18"/>
                      <w:szCs w:val="18"/>
                      <w:lang w:val="lv-LV" w:eastAsia="en-GB"/>
                    </w:rPr>
                    <w:t>12%</w:t>
                  </w:r>
                </w:p>
              </w:tc>
              <w:tc>
                <w:tcPr>
                  <w:tcW w:w="886" w:type="pct"/>
                  <w:tcBorders>
                    <w:top w:val="single" w:sz="4" w:space="0" w:color="auto"/>
                    <w:left w:val="single" w:sz="4" w:space="0" w:color="auto"/>
                    <w:bottom w:val="single" w:sz="4" w:space="0" w:color="auto"/>
                    <w:right w:val="single" w:sz="4" w:space="0" w:color="auto"/>
                  </w:tcBorders>
                  <w:vAlign w:val="center"/>
                  <w:hideMark/>
                </w:tcPr>
                <w:p w14:paraId="26CDB5AA" w14:textId="77777777" w:rsidR="003F0815" w:rsidRPr="004F5E17" w:rsidRDefault="003F0815" w:rsidP="003F0815">
                  <w:pPr>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 w:val="18"/>
                      <w:szCs w:val="18"/>
                      <w:lang w:val="lv-LV" w:eastAsia="en-GB"/>
                    </w:rPr>
                  </w:pPr>
                  <w:r w:rsidRPr="004F5E17">
                    <w:rPr>
                      <w:rFonts w:ascii="Times New Roman" w:eastAsia="Times New Roman" w:hAnsi="Times New Roman" w:cs="Times New Roman"/>
                      <w:color w:val="000000" w:themeColor="text1"/>
                      <w:sz w:val="18"/>
                      <w:szCs w:val="18"/>
                      <w:lang w:val="lv-LV" w:eastAsia="en-GB"/>
                    </w:rPr>
                    <w:t>104 700</w:t>
                  </w:r>
                </w:p>
              </w:tc>
              <w:tc>
                <w:tcPr>
                  <w:tcW w:w="614" w:type="pct"/>
                  <w:tcBorders>
                    <w:top w:val="single" w:sz="4" w:space="0" w:color="auto"/>
                    <w:left w:val="single" w:sz="4" w:space="0" w:color="auto"/>
                    <w:bottom w:val="single" w:sz="4" w:space="0" w:color="auto"/>
                    <w:right w:val="single" w:sz="4" w:space="0" w:color="auto"/>
                  </w:tcBorders>
                  <w:vAlign w:val="center"/>
                  <w:hideMark/>
                </w:tcPr>
                <w:p w14:paraId="3CBEF0A2" w14:textId="77777777" w:rsidR="003F0815" w:rsidRPr="004F5E17" w:rsidRDefault="003F0815" w:rsidP="003F0815">
                  <w:pPr>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 w:val="18"/>
                      <w:szCs w:val="18"/>
                      <w:lang w:val="lv-LV" w:eastAsia="en-GB"/>
                    </w:rPr>
                  </w:pPr>
                  <w:r w:rsidRPr="004F5E17">
                    <w:rPr>
                      <w:rFonts w:ascii="Times New Roman" w:eastAsia="Times New Roman" w:hAnsi="Times New Roman" w:cs="Times New Roman"/>
                      <w:color w:val="000000" w:themeColor="text1"/>
                      <w:sz w:val="18"/>
                      <w:szCs w:val="18"/>
                      <w:lang w:val="lv-LV" w:eastAsia="en-GB"/>
                    </w:rPr>
                    <w:t>10%</w:t>
                  </w:r>
                </w:p>
              </w:tc>
              <w:tc>
                <w:tcPr>
                  <w:tcW w:w="492" w:type="pct"/>
                  <w:tcBorders>
                    <w:top w:val="single" w:sz="4" w:space="0" w:color="auto"/>
                    <w:left w:val="single" w:sz="4" w:space="0" w:color="auto"/>
                    <w:bottom w:val="single" w:sz="4" w:space="0" w:color="auto"/>
                    <w:right w:val="single" w:sz="4" w:space="0" w:color="auto"/>
                  </w:tcBorders>
                  <w:vAlign w:val="center"/>
                  <w:hideMark/>
                </w:tcPr>
                <w:p w14:paraId="04224156" w14:textId="77777777" w:rsidR="003F0815" w:rsidRPr="004F5E17" w:rsidRDefault="003F0815" w:rsidP="003F0815">
                  <w:pPr>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 w:val="18"/>
                      <w:szCs w:val="18"/>
                      <w:lang w:val="lv-LV" w:eastAsia="en-GB"/>
                    </w:rPr>
                  </w:pPr>
                  <w:r w:rsidRPr="004F5E17">
                    <w:rPr>
                      <w:rFonts w:ascii="Times New Roman" w:eastAsia="Times New Roman" w:hAnsi="Times New Roman" w:cs="Times New Roman"/>
                      <w:color w:val="000000" w:themeColor="text1"/>
                      <w:sz w:val="18"/>
                      <w:szCs w:val="18"/>
                      <w:lang w:val="lv-LV" w:eastAsia="en-GB"/>
                    </w:rPr>
                    <w:t>188 300</w:t>
                  </w:r>
                </w:p>
              </w:tc>
              <w:tc>
                <w:tcPr>
                  <w:tcW w:w="571" w:type="pct"/>
                  <w:tcBorders>
                    <w:top w:val="single" w:sz="4" w:space="0" w:color="auto"/>
                    <w:left w:val="single" w:sz="4" w:space="0" w:color="auto"/>
                    <w:bottom w:val="single" w:sz="4" w:space="0" w:color="auto"/>
                    <w:right w:val="single" w:sz="4" w:space="0" w:color="auto"/>
                  </w:tcBorders>
                  <w:vAlign w:val="center"/>
                </w:tcPr>
                <w:p w14:paraId="3131227C" w14:textId="77777777" w:rsidR="003F0815" w:rsidRPr="004F5E17" w:rsidRDefault="003F0815" w:rsidP="003F0815">
                  <w:pPr>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 w:val="18"/>
                      <w:szCs w:val="18"/>
                      <w:lang w:val="lv-LV" w:eastAsia="en-GB"/>
                    </w:rPr>
                  </w:pPr>
                  <w:r w:rsidRPr="004F5E17">
                    <w:rPr>
                      <w:rFonts w:ascii="Times New Roman" w:eastAsia="Times New Roman" w:hAnsi="Times New Roman" w:cs="Times New Roman"/>
                      <w:color w:val="000000" w:themeColor="text1"/>
                      <w:sz w:val="18"/>
                      <w:szCs w:val="18"/>
                      <w:lang w:val="lv-LV" w:eastAsia="en-GB"/>
                    </w:rPr>
                    <w:t>EU-SILC 2023</w:t>
                  </w:r>
                </w:p>
              </w:tc>
            </w:tr>
            <w:tr w:rsidR="004F5E17" w:rsidRPr="004F5E17" w14:paraId="2D482040" w14:textId="77777777">
              <w:trPr>
                <w:trHeight w:val="285"/>
              </w:trPr>
              <w:tc>
                <w:tcPr>
                  <w:cnfStyle w:val="001000000000" w:firstRow="0" w:lastRow="0" w:firstColumn="1" w:lastColumn="0" w:oddVBand="0" w:evenVBand="0" w:oddHBand="0" w:evenHBand="0" w:firstRowFirstColumn="0" w:firstRowLastColumn="0" w:lastRowFirstColumn="0" w:lastRowLastColumn="0"/>
                  <w:tcW w:w="1124" w:type="pct"/>
                  <w:shd w:val="clear" w:color="auto" w:fill="0E2841" w:themeFill="text2"/>
                  <w:hideMark/>
                </w:tcPr>
                <w:p w14:paraId="63A9DD7D" w14:textId="77777777" w:rsidR="003F0815" w:rsidRPr="004F5E17" w:rsidRDefault="003F0815" w:rsidP="003F0815">
                  <w:pPr>
                    <w:jc w:val="both"/>
                    <w:rPr>
                      <w:rFonts w:ascii="Times New Roman" w:eastAsia="Times New Roman" w:hAnsi="Times New Roman" w:cs="Times New Roman"/>
                      <w:color w:val="000000" w:themeColor="text1"/>
                      <w:sz w:val="18"/>
                      <w:szCs w:val="18"/>
                      <w:lang w:val="lv-LV" w:eastAsia="en-GB"/>
                    </w:rPr>
                  </w:pPr>
                  <w:r w:rsidRPr="004F5E17">
                    <w:rPr>
                      <w:rFonts w:ascii="Times New Roman" w:eastAsia="Times New Roman" w:hAnsi="Times New Roman" w:cs="Times New Roman"/>
                      <w:color w:val="000000" w:themeColor="text1"/>
                      <w:sz w:val="18"/>
                      <w:szCs w:val="18"/>
                      <w:lang w:val="lv-LV" w:eastAsia="en-GB"/>
                    </w:rPr>
                    <w:t>Ļoti apgrūtināta piekļuve sabiedriskajam transportam</w:t>
                  </w:r>
                </w:p>
              </w:tc>
              <w:tc>
                <w:tcPr>
                  <w:tcW w:w="428" w:type="pct"/>
                  <w:tcBorders>
                    <w:right w:val="single" w:sz="4" w:space="0" w:color="auto"/>
                  </w:tcBorders>
                  <w:hideMark/>
                </w:tcPr>
                <w:p w14:paraId="06A2EF90" w14:textId="77777777" w:rsidR="003F0815" w:rsidRPr="004F5E17" w:rsidRDefault="003F0815" w:rsidP="003F0815">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8"/>
                      <w:szCs w:val="18"/>
                      <w:lang w:val="lv-LV" w:eastAsia="en-GB"/>
                    </w:rPr>
                  </w:pPr>
                </w:p>
              </w:tc>
              <w:tc>
                <w:tcPr>
                  <w:tcW w:w="886" w:type="pct"/>
                  <w:tcBorders>
                    <w:top w:val="single" w:sz="4" w:space="0" w:color="auto"/>
                    <w:left w:val="single" w:sz="4" w:space="0" w:color="auto"/>
                    <w:bottom w:val="single" w:sz="4" w:space="0" w:color="auto"/>
                    <w:right w:val="single" w:sz="4" w:space="0" w:color="auto"/>
                  </w:tcBorders>
                  <w:vAlign w:val="center"/>
                  <w:hideMark/>
                </w:tcPr>
                <w:p w14:paraId="33CD110C" w14:textId="77777777" w:rsidR="003F0815" w:rsidRPr="004F5E17" w:rsidRDefault="003F0815" w:rsidP="003F0815">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8"/>
                      <w:szCs w:val="18"/>
                      <w:lang w:val="lv-LV" w:eastAsia="en-GB"/>
                    </w:rPr>
                  </w:pPr>
                </w:p>
              </w:tc>
              <w:tc>
                <w:tcPr>
                  <w:tcW w:w="886" w:type="pct"/>
                  <w:tcBorders>
                    <w:top w:val="single" w:sz="4" w:space="0" w:color="auto"/>
                    <w:left w:val="single" w:sz="4" w:space="0" w:color="auto"/>
                    <w:bottom w:val="single" w:sz="4" w:space="0" w:color="auto"/>
                    <w:right w:val="single" w:sz="4" w:space="0" w:color="auto"/>
                  </w:tcBorders>
                  <w:vAlign w:val="center"/>
                  <w:hideMark/>
                </w:tcPr>
                <w:p w14:paraId="5D13D9DE" w14:textId="77777777" w:rsidR="003F0815" w:rsidRPr="004F5E17" w:rsidRDefault="003F0815" w:rsidP="003F0815">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8"/>
                      <w:szCs w:val="18"/>
                      <w:lang w:val="lv-LV" w:eastAsia="en-GB"/>
                    </w:rPr>
                  </w:pPr>
                </w:p>
              </w:tc>
              <w:tc>
                <w:tcPr>
                  <w:tcW w:w="614" w:type="pct"/>
                  <w:tcBorders>
                    <w:top w:val="single" w:sz="4" w:space="0" w:color="auto"/>
                    <w:left w:val="single" w:sz="4" w:space="0" w:color="auto"/>
                    <w:bottom w:val="single" w:sz="4" w:space="0" w:color="auto"/>
                    <w:right w:val="single" w:sz="4" w:space="0" w:color="auto"/>
                  </w:tcBorders>
                  <w:vAlign w:val="center"/>
                  <w:hideMark/>
                </w:tcPr>
                <w:p w14:paraId="5D99F1B0" w14:textId="77777777" w:rsidR="003F0815" w:rsidRPr="004F5E17" w:rsidRDefault="003F0815" w:rsidP="003F0815">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8"/>
                      <w:szCs w:val="18"/>
                      <w:lang w:val="lv-LV" w:eastAsia="en-GB"/>
                    </w:rPr>
                  </w:pPr>
                  <w:r w:rsidRPr="004F5E17">
                    <w:rPr>
                      <w:rFonts w:ascii="Times New Roman" w:eastAsia="Times New Roman" w:hAnsi="Times New Roman" w:cs="Times New Roman"/>
                      <w:color w:val="000000" w:themeColor="text1"/>
                      <w:sz w:val="18"/>
                      <w:szCs w:val="18"/>
                      <w:lang w:val="lv-LV" w:eastAsia="en-GB"/>
                    </w:rPr>
                    <w:t>5%</w:t>
                  </w:r>
                </w:p>
              </w:tc>
              <w:tc>
                <w:tcPr>
                  <w:tcW w:w="492" w:type="pct"/>
                  <w:tcBorders>
                    <w:top w:val="single" w:sz="4" w:space="0" w:color="auto"/>
                    <w:left w:val="single" w:sz="4" w:space="0" w:color="auto"/>
                    <w:bottom w:val="single" w:sz="4" w:space="0" w:color="auto"/>
                    <w:right w:val="single" w:sz="4" w:space="0" w:color="auto"/>
                  </w:tcBorders>
                  <w:noWrap/>
                  <w:vAlign w:val="center"/>
                  <w:hideMark/>
                </w:tcPr>
                <w:p w14:paraId="75D9D72F" w14:textId="77777777" w:rsidR="003F0815" w:rsidRPr="004F5E17" w:rsidRDefault="003F0815" w:rsidP="003F0815">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8"/>
                      <w:szCs w:val="18"/>
                      <w:lang w:val="lv-LV" w:eastAsia="en-GB"/>
                    </w:rPr>
                  </w:pPr>
                  <w:r w:rsidRPr="004F5E17">
                    <w:rPr>
                      <w:rFonts w:ascii="Times New Roman" w:eastAsia="Times New Roman" w:hAnsi="Times New Roman" w:cs="Times New Roman"/>
                      <w:color w:val="000000" w:themeColor="text1"/>
                      <w:sz w:val="18"/>
                      <w:szCs w:val="18"/>
                      <w:lang w:val="lv-LV" w:eastAsia="en-GB"/>
                    </w:rPr>
                    <w:t>90 800</w:t>
                  </w:r>
                </w:p>
              </w:tc>
              <w:tc>
                <w:tcPr>
                  <w:tcW w:w="571" w:type="pct"/>
                  <w:tcBorders>
                    <w:top w:val="single" w:sz="4" w:space="0" w:color="auto"/>
                    <w:left w:val="single" w:sz="4" w:space="0" w:color="auto"/>
                    <w:bottom w:val="single" w:sz="4" w:space="0" w:color="auto"/>
                    <w:right w:val="single" w:sz="4" w:space="0" w:color="auto"/>
                  </w:tcBorders>
                  <w:vAlign w:val="center"/>
                </w:tcPr>
                <w:p w14:paraId="412115A5" w14:textId="77777777" w:rsidR="003F0815" w:rsidRPr="004F5E17" w:rsidRDefault="003F0815" w:rsidP="003F0815">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18"/>
                      <w:szCs w:val="18"/>
                      <w:lang w:val="lv-LV" w:eastAsia="en-GB"/>
                    </w:rPr>
                  </w:pPr>
                  <w:r w:rsidRPr="004F5E17">
                    <w:rPr>
                      <w:rFonts w:ascii="Times New Roman" w:eastAsia="Times New Roman" w:hAnsi="Times New Roman" w:cs="Times New Roman"/>
                      <w:color w:val="000000" w:themeColor="text1"/>
                      <w:sz w:val="18"/>
                      <w:szCs w:val="18"/>
                      <w:lang w:val="lv-LV" w:eastAsia="en-GB"/>
                    </w:rPr>
                    <w:t>EQLS 2016</w:t>
                  </w:r>
                </w:p>
              </w:tc>
            </w:tr>
          </w:tbl>
          <w:tbl>
            <w:tblPr>
              <w:tblStyle w:val="Blue"/>
              <w:tblW w:w="5000" w:type="pct"/>
              <w:tblLook w:val="04A0" w:firstRow="1" w:lastRow="0" w:firstColumn="1" w:lastColumn="0" w:noHBand="0" w:noVBand="1"/>
            </w:tblPr>
            <w:tblGrid>
              <w:gridCol w:w="2824"/>
              <w:gridCol w:w="1916"/>
              <w:gridCol w:w="1923"/>
              <w:gridCol w:w="2144"/>
            </w:tblGrid>
            <w:tr w:rsidR="004F5E17" w:rsidRPr="004F5E17" w14:paraId="7A79D59C" w14:textId="77777777" w:rsidTr="00B1269E">
              <w:trPr>
                <w:cnfStyle w:val="100000000000" w:firstRow="1" w:lastRow="0" w:firstColumn="0" w:lastColumn="0" w:oddVBand="0" w:evenVBand="0" w:oddHBand="0" w:evenHBand="0" w:firstRowFirstColumn="0" w:firstRowLastColumn="0" w:lastRowFirstColumn="0" w:lastRowLastColumn="0"/>
                <w:trHeight w:val="503"/>
              </w:trPr>
              <w:tc>
                <w:tcPr>
                  <w:cnfStyle w:val="001000000000" w:firstRow="0" w:lastRow="0" w:firstColumn="1" w:lastColumn="0" w:oddVBand="0" w:evenVBand="0" w:oddHBand="0" w:evenHBand="0" w:firstRowFirstColumn="0" w:firstRowLastColumn="0" w:lastRowFirstColumn="0" w:lastRowLastColumn="0"/>
                  <w:tcW w:w="1603" w:type="pct"/>
                  <w:tcBorders>
                    <w:bottom w:val="single" w:sz="4" w:space="0" w:color="auto"/>
                  </w:tcBorders>
                </w:tcPr>
                <w:p w14:paraId="430A11C3" w14:textId="77777777" w:rsidR="003F0815" w:rsidRPr="004F5E17" w:rsidRDefault="003F0815" w:rsidP="003F0815">
                  <w:pPr>
                    <w:jc w:val="both"/>
                    <w:rPr>
                      <w:rFonts w:ascii="Times New Roman" w:hAnsi="Times New Roman" w:cs="Times New Roman"/>
                      <w:color w:val="000000" w:themeColor="text1"/>
                      <w:sz w:val="18"/>
                      <w:szCs w:val="18"/>
                      <w:lang w:val="lv-LV"/>
                    </w:rPr>
                  </w:pPr>
                </w:p>
              </w:tc>
              <w:tc>
                <w:tcPr>
                  <w:tcW w:w="1088" w:type="pct"/>
                  <w:tcBorders>
                    <w:bottom w:val="single" w:sz="4" w:space="0" w:color="auto"/>
                  </w:tcBorders>
                  <w:vAlign w:val="center"/>
                </w:tcPr>
                <w:p w14:paraId="74584FDC" w14:textId="77777777" w:rsidR="003F0815" w:rsidRPr="004F5E17" w:rsidRDefault="003F0815" w:rsidP="003F0815">
                  <w:pPr>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8"/>
                      <w:szCs w:val="18"/>
                      <w:lang w:val="lv-LV"/>
                    </w:rPr>
                  </w:pPr>
                  <w:r w:rsidRPr="004F5E17">
                    <w:rPr>
                      <w:rFonts w:ascii="Times New Roman" w:hAnsi="Times New Roman" w:cs="Times New Roman"/>
                      <w:color w:val="000000" w:themeColor="text1"/>
                      <w:sz w:val="18"/>
                      <w:szCs w:val="18"/>
                      <w:lang w:val="lv-LV"/>
                    </w:rPr>
                    <w:t>%</w:t>
                  </w:r>
                </w:p>
              </w:tc>
              <w:tc>
                <w:tcPr>
                  <w:tcW w:w="1092" w:type="pct"/>
                  <w:tcBorders>
                    <w:bottom w:val="single" w:sz="4" w:space="0" w:color="auto"/>
                  </w:tcBorders>
                  <w:vAlign w:val="center"/>
                </w:tcPr>
                <w:p w14:paraId="7AFCABF2" w14:textId="77777777" w:rsidR="003F0815" w:rsidRPr="004F5E17" w:rsidRDefault="003F0815" w:rsidP="003F0815">
                  <w:pPr>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8"/>
                      <w:szCs w:val="18"/>
                      <w:lang w:val="lv-LV"/>
                    </w:rPr>
                  </w:pPr>
                  <w:r w:rsidRPr="004F5E17">
                    <w:rPr>
                      <w:rFonts w:ascii="Times New Roman" w:hAnsi="Times New Roman" w:cs="Times New Roman"/>
                      <w:color w:val="000000" w:themeColor="text1"/>
                      <w:sz w:val="18"/>
                      <w:szCs w:val="18"/>
                      <w:lang w:val="lv-LV"/>
                    </w:rPr>
                    <w:t>Skaits</w:t>
                  </w:r>
                </w:p>
              </w:tc>
              <w:tc>
                <w:tcPr>
                  <w:tcW w:w="1217" w:type="pct"/>
                  <w:tcBorders>
                    <w:bottom w:val="single" w:sz="4" w:space="0" w:color="auto"/>
                  </w:tcBorders>
                  <w:vAlign w:val="center"/>
                </w:tcPr>
                <w:p w14:paraId="4A5D5B06" w14:textId="77777777" w:rsidR="003F0815" w:rsidRPr="004F5E17" w:rsidRDefault="003F0815" w:rsidP="003F0815">
                  <w:pPr>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8"/>
                      <w:szCs w:val="18"/>
                      <w:lang w:val="lv-LV"/>
                    </w:rPr>
                  </w:pPr>
                  <w:r w:rsidRPr="004F5E17">
                    <w:rPr>
                      <w:rFonts w:ascii="Times New Roman" w:hAnsi="Times New Roman" w:cs="Times New Roman"/>
                      <w:color w:val="000000" w:themeColor="text1"/>
                      <w:sz w:val="18"/>
                      <w:szCs w:val="18"/>
                      <w:lang w:val="lv-LV"/>
                    </w:rPr>
                    <w:t>Piezīmes</w:t>
                  </w:r>
                </w:p>
              </w:tc>
            </w:tr>
            <w:tr w:rsidR="004F5E17" w:rsidRPr="004F5E17" w14:paraId="184DE8CF" w14:textId="77777777" w:rsidTr="00B1269E">
              <w:trPr>
                <w:cnfStyle w:val="000000100000" w:firstRow="0" w:lastRow="0" w:firstColumn="0" w:lastColumn="0" w:oddVBand="0" w:evenVBand="0" w:oddHBand="1" w:evenHBand="0" w:firstRowFirstColumn="0" w:firstRowLastColumn="0" w:lastRowFirstColumn="0" w:lastRowLastColumn="0"/>
                <w:trHeight w:val="620"/>
              </w:trPr>
              <w:tc>
                <w:tcPr>
                  <w:cnfStyle w:val="001000000000" w:firstRow="0" w:lastRow="0" w:firstColumn="1" w:lastColumn="0" w:oddVBand="0" w:evenVBand="0" w:oddHBand="0" w:evenHBand="0" w:firstRowFirstColumn="0" w:firstRowLastColumn="0" w:lastRowFirstColumn="0" w:lastRowLastColumn="0"/>
                  <w:tcW w:w="1603" w:type="pct"/>
                  <w:tcBorders>
                    <w:top w:val="single" w:sz="4" w:space="0" w:color="auto"/>
                    <w:left w:val="single" w:sz="4" w:space="0" w:color="auto"/>
                    <w:bottom w:val="single" w:sz="4" w:space="0" w:color="auto"/>
                    <w:right w:val="single" w:sz="4" w:space="0" w:color="auto"/>
                  </w:tcBorders>
                  <w:shd w:val="clear" w:color="auto" w:fill="0E2841" w:themeFill="text2"/>
                </w:tcPr>
                <w:p w14:paraId="2F04B91C" w14:textId="77777777" w:rsidR="003F0815" w:rsidRPr="004F5E17" w:rsidRDefault="003F0815" w:rsidP="003F0815">
                  <w:pPr>
                    <w:jc w:val="both"/>
                    <w:rPr>
                      <w:rFonts w:ascii="Times New Roman" w:hAnsi="Times New Roman" w:cs="Times New Roman"/>
                      <w:color w:val="000000" w:themeColor="text1"/>
                      <w:sz w:val="18"/>
                      <w:szCs w:val="18"/>
                      <w:lang w:val="lv-LV"/>
                    </w:rPr>
                  </w:pPr>
                  <w:r w:rsidRPr="004F5E17">
                    <w:rPr>
                      <w:rFonts w:ascii="Times New Roman" w:hAnsi="Times New Roman" w:cs="Times New Roman"/>
                      <w:color w:val="000000" w:themeColor="text1"/>
                      <w:sz w:val="18"/>
                      <w:szCs w:val="18"/>
                      <w:lang w:val="lv-LV"/>
                    </w:rPr>
                    <w:t xml:space="preserve">Mazaizsargāti mikrouzņēmumi </w:t>
                  </w:r>
                </w:p>
              </w:tc>
              <w:tc>
                <w:tcPr>
                  <w:tcW w:w="1088" w:type="pct"/>
                  <w:tcBorders>
                    <w:top w:val="single" w:sz="4" w:space="0" w:color="auto"/>
                    <w:left w:val="single" w:sz="4" w:space="0" w:color="auto"/>
                    <w:bottom w:val="single" w:sz="4" w:space="0" w:color="auto"/>
                    <w:right w:val="single" w:sz="4" w:space="0" w:color="auto"/>
                  </w:tcBorders>
                  <w:vAlign w:val="center"/>
                </w:tcPr>
                <w:p w14:paraId="633E2F53" w14:textId="77777777" w:rsidR="003F0815" w:rsidRPr="004F5E17" w:rsidRDefault="003F0815" w:rsidP="003F0815">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8"/>
                      <w:szCs w:val="18"/>
                      <w:lang w:val="lv-LV"/>
                    </w:rPr>
                  </w:pPr>
                  <w:r w:rsidRPr="004F5E17">
                    <w:rPr>
                      <w:rFonts w:ascii="Times New Roman" w:hAnsi="Times New Roman" w:cs="Times New Roman"/>
                      <w:color w:val="000000" w:themeColor="text1"/>
                      <w:sz w:val="18"/>
                      <w:szCs w:val="18"/>
                      <w:lang w:val="lv-LV"/>
                    </w:rPr>
                    <w:t>4.25%</w:t>
                  </w:r>
                </w:p>
              </w:tc>
              <w:tc>
                <w:tcPr>
                  <w:tcW w:w="1092" w:type="pct"/>
                  <w:tcBorders>
                    <w:top w:val="single" w:sz="4" w:space="0" w:color="auto"/>
                    <w:left w:val="single" w:sz="4" w:space="0" w:color="auto"/>
                    <w:bottom w:val="single" w:sz="4" w:space="0" w:color="auto"/>
                    <w:right w:val="single" w:sz="4" w:space="0" w:color="auto"/>
                  </w:tcBorders>
                  <w:vAlign w:val="center"/>
                </w:tcPr>
                <w:p w14:paraId="63AA8048" w14:textId="77777777" w:rsidR="003F0815" w:rsidRPr="004F5E17" w:rsidRDefault="003F0815" w:rsidP="003F0815">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8"/>
                      <w:szCs w:val="18"/>
                      <w:lang w:val="lv-LV"/>
                    </w:rPr>
                  </w:pPr>
                  <w:r w:rsidRPr="004F5E17">
                    <w:rPr>
                      <w:rFonts w:ascii="Times New Roman" w:hAnsi="Times New Roman" w:cs="Times New Roman"/>
                      <w:color w:val="000000" w:themeColor="text1"/>
                      <w:sz w:val="18"/>
                      <w:szCs w:val="18"/>
                      <w:lang w:val="lv-LV"/>
                    </w:rPr>
                    <w:t>4 350</w:t>
                  </w:r>
                </w:p>
              </w:tc>
              <w:tc>
                <w:tcPr>
                  <w:tcW w:w="1217" w:type="pct"/>
                  <w:tcBorders>
                    <w:top w:val="single" w:sz="4" w:space="0" w:color="auto"/>
                    <w:left w:val="single" w:sz="4" w:space="0" w:color="auto"/>
                    <w:bottom w:val="single" w:sz="4" w:space="0" w:color="auto"/>
                    <w:right w:val="single" w:sz="4" w:space="0" w:color="auto"/>
                  </w:tcBorders>
                  <w:vAlign w:val="center"/>
                </w:tcPr>
                <w:p w14:paraId="1F083109" w14:textId="77777777" w:rsidR="003F0815" w:rsidRPr="004F5E17" w:rsidRDefault="003F0815" w:rsidP="003F0815">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18"/>
                      <w:szCs w:val="18"/>
                      <w:lang w:val="lv-LV"/>
                    </w:rPr>
                  </w:pPr>
                </w:p>
              </w:tc>
            </w:tr>
          </w:tbl>
          <w:p w14:paraId="49FD741A" w14:textId="7F463F6C" w:rsidR="00BB17A2" w:rsidRPr="004F5E17" w:rsidRDefault="006C3D86" w:rsidP="00B24B72">
            <w:pPr>
              <w:spacing w:before="240" w:after="120"/>
              <w:jc w:val="both"/>
              <w:rPr>
                <w:color w:val="000000" w:themeColor="text1"/>
                <w:lang w:val="lv-LV"/>
              </w:rPr>
            </w:pPr>
            <w:r w:rsidRPr="004F5E17">
              <w:rPr>
                <w:color w:val="000000" w:themeColor="text1"/>
                <w:lang w:val="lv-LV"/>
              </w:rPr>
              <w:t>Saskaņā ar TSI projekta rezultātiem p</w:t>
            </w:r>
            <w:r w:rsidR="00BB17A2" w:rsidRPr="004F5E17">
              <w:rPr>
                <w:color w:val="000000" w:themeColor="text1"/>
                <w:lang w:val="lv-LV"/>
              </w:rPr>
              <w:t>aredzams, ka ETS</w:t>
            </w:r>
            <w:r w:rsidR="00842C43" w:rsidRPr="004F5E17">
              <w:rPr>
                <w:color w:val="000000" w:themeColor="text1"/>
                <w:lang w:val="lv-LV"/>
              </w:rPr>
              <w:t xml:space="preserve"> </w:t>
            </w:r>
            <w:r w:rsidR="00BB17A2" w:rsidRPr="004F5E17">
              <w:rPr>
                <w:color w:val="000000" w:themeColor="text1"/>
                <w:lang w:val="lv-LV"/>
              </w:rPr>
              <w:t>2 mēreni palielinās apkures enerģijas izmaksas gan mājsaimniecībām, gan mikrouzņēmumiem, kas izmanto fosilo kurināmo. Arī mājsaimniecībām, kas izmanto ar dīzeļdegvielu vai ar benzīnu darbināmus transportlīdzekļus, būs jārēķinās ar ikgadēju izmaksu pieaugumu, jo īpaši tām mājsaimniecībām, kas veic lielākus attālumus un patērē vairāk degvielas.</w:t>
            </w:r>
            <w:r w:rsidR="00AD2E32" w:rsidRPr="004F5E17">
              <w:rPr>
                <w:color w:val="000000" w:themeColor="text1"/>
                <w:lang w:val="lv-LV"/>
              </w:rPr>
              <w:t xml:space="preserve"> </w:t>
            </w:r>
            <w:r w:rsidR="00BB17A2" w:rsidRPr="004F5E17">
              <w:rPr>
                <w:color w:val="000000" w:themeColor="text1"/>
                <w:lang w:val="lv-LV"/>
              </w:rPr>
              <w:t xml:space="preserve">Tiek lēsts, ka iedzīvotāju daļa, kas tiek uzskatīta par </w:t>
            </w:r>
            <w:r w:rsidR="0022650F" w:rsidRPr="004F5E17">
              <w:rPr>
                <w:color w:val="000000" w:themeColor="text1"/>
                <w:lang w:val="lv-LV"/>
              </w:rPr>
              <w:t>maz</w:t>
            </w:r>
            <w:r w:rsidR="00BB17A2" w:rsidRPr="004F5E17">
              <w:rPr>
                <w:color w:val="000000" w:themeColor="text1"/>
                <w:lang w:val="lv-LV"/>
              </w:rPr>
              <w:t xml:space="preserve">aizsargātu pret enerģētisko nabadzību un īpaši </w:t>
            </w:r>
            <w:r w:rsidR="0022650F" w:rsidRPr="004F5E17">
              <w:rPr>
                <w:color w:val="000000" w:themeColor="text1"/>
                <w:lang w:val="lv-LV"/>
              </w:rPr>
              <w:t>maz</w:t>
            </w:r>
            <w:r w:rsidR="00BB17A2" w:rsidRPr="004F5E17">
              <w:rPr>
                <w:color w:val="000000" w:themeColor="text1"/>
                <w:lang w:val="lv-LV"/>
              </w:rPr>
              <w:t>aizsargātu pret ETS</w:t>
            </w:r>
            <w:r w:rsidR="00AD2E32" w:rsidRPr="004F5E17">
              <w:rPr>
                <w:color w:val="000000" w:themeColor="text1"/>
                <w:lang w:val="lv-LV"/>
              </w:rPr>
              <w:t> </w:t>
            </w:r>
            <w:r w:rsidR="00BB17A2" w:rsidRPr="004F5E17">
              <w:rPr>
                <w:color w:val="000000" w:themeColor="text1"/>
                <w:lang w:val="lv-LV"/>
              </w:rPr>
              <w:t xml:space="preserve">2 ieviešanu Latvijā, pieaugs par 0,3 </w:t>
            </w:r>
            <w:r w:rsidR="00534531" w:rsidRPr="004F5E17">
              <w:rPr>
                <w:color w:val="000000" w:themeColor="text1"/>
                <w:lang w:val="lv-LV"/>
              </w:rPr>
              <w:t>(uz</w:t>
            </w:r>
            <w:r w:rsidR="00BB17A2" w:rsidRPr="004F5E17">
              <w:rPr>
                <w:color w:val="000000" w:themeColor="text1"/>
                <w:lang w:val="lv-LV"/>
              </w:rPr>
              <w:t xml:space="preserve"> mājsaimniecībām) un 0,5 procentpunktiem (</w:t>
            </w:r>
            <w:r w:rsidR="00D640D5" w:rsidRPr="004F5E17">
              <w:rPr>
                <w:color w:val="000000" w:themeColor="text1"/>
                <w:lang w:val="lv-LV"/>
              </w:rPr>
              <w:t xml:space="preserve">uz iedzīvotājiem) </w:t>
            </w:r>
            <w:r w:rsidR="00BB17A2" w:rsidRPr="004F5E17">
              <w:rPr>
                <w:color w:val="000000" w:themeColor="text1"/>
                <w:lang w:val="lv-LV"/>
              </w:rPr>
              <w:t>salīdzinājum</w:t>
            </w:r>
            <w:r w:rsidR="00D640D5" w:rsidRPr="004F5E17">
              <w:rPr>
                <w:color w:val="000000" w:themeColor="text1"/>
                <w:lang w:val="lv-LV"/>
              </w:rPr>
              <w:t xml:space="preserve">ā </w:t>
            </w:r>
            <w:r w:rsidR="00D31743" w:rsidRPr="004F5E17">
              <w:rPr>
                <w:color w:val="000000" w:themeColor="text1"/>
                <w:lang w:val="lv-LV"/>
              </w:rPr>
              <w:t xml:space="preserve">ar </w:t>
            </w:r>
            <w:r w:rsidR="000C216F" w:rsidRPr="004F5E17">
              <w:rPr>
                <w:color w:val="000000" w:themeColor="text1"/>
                <w:lang w:val="lv-LV"/>
              </w:rPr>
              <w:t>situāciju</w:t>
            </w:r>
            <w:r w:rsidR="00BB17A2" w:rsidRPr="004F5E17">
              <w:rPr>
                <w:color w:val="000000" w:themeColor="text1"/>
                <w:lang w:val="lv-LV"/>
              </w:rPr>
              <w:t xml:space="preserve"> pirms ETS2 ieviešanas. Šie rezultāti ir balstīti uz pieņēmumu, ka ETS</w:t>
            </w:r>
            <w:r w:rsidR="00987807" w:rsidRPr="004F5E17">
              <w:rPr>
                <w:color w:val="000000" w:themeColor="text1"/>
                <w:lang w:val="lv-LV"/>
              </w:rPr>
              <w:t> </w:t>
            </w:r>
            <w:r w:rsidR="00BB17A2" w:rsidRPr="004F5E17">
              <w:rPr>
                <w:color w:val="000000" w:themeColor="text1"/>
                <w:lang w:val="lv-LV"/>
              </w:rPr>
              <w:t>2 tiks noteiktas divas oglekļa cenas vērtības, attiecīgi 30 EUR/tCO</w:t>
            </w:r>
            <w:r w:rsidR="00BB17A2" w:rsidRPr="004F5E17">
              <w:rPr>
                <w:color w:val="000000" w:themeColor="text1"/>
                <w:vertAlign w:val="subscript"/>
                <w:lang w:val="lv-LV"/>
              </w:rPr>
              <w:t xml:space="preserve">2 </w:t>
            </w:r>
            <w:r w:rsidR="00BB17A2" w:rsidRPr="004F5E17">
              <w:rPr>
                <w:color w:val="000000" w:themeColor="text1"/>
                <w:lang w:val="lv-LV"/>
              </w:rPr>
              <w:t>un 60 EUR/tCO</w:t>
            </w:r>
            <w:r w:rsidR="00BB17A2" w:rsidRPr="004F5E17">
              <w:rPr>
                <w:color w:val="000000" w:themeColor="text1"/>
                <w:vertAlign w:val="subscript"/>
                <w:lang w:val="lv-LV"/>
              </w:rPr>
              <w:t>2</w:t>
            </w:r>
            <w:r w:rsidR="00BB17A2" w:rsidRPr="004F5E17">
              <w:rPr>
                <w:color w:val="000000" w:themeColor="text1"/>
                <w:lang w:val="lv-LV"/>
              </w:rPr>
              <w:t>. Kopumā nelielais</w:t>
            </w:r>
            <w:r w:rsidR="000A111F" w:rsidRPr="004F5E17">
              <w:rPr>
                <w:color w:val="000000" w:themeColor="text1"/>
                <w:lang w:val="lv-LV"/>
              </w:rPr>
              <w:t xml:space="preserve"> ETS</w:t>
            </w:r>
            <w:r w:rsidR="00AD2E32" w:rsidRPr="004F5E17">
              <w:rPr>
                <w:color w:val="000000" w:themeColor="text1"/>
                <w:lang w:val="lv-LV"/>
              </w:rPr>
              <w:t> </w:t>
            </w:r>
            <w:r w:rsidR="000A111F" w:rsidRPr="004F5E17">
              <w:rPr>
                <w:color w:val="000000" w:themeColor="text1"/>
                <w:lang w:val="lv-LV"/>
              </w:rPr>
              <w:t>2</w:t>
            </w:r>
            <w:r w:rsidR="00BB17A2" w:rsidRPr="004F5E17">
              <w:rPr>
                <w:color w:val="000000" w:themeColor="text1"/>
                <w:lang w:val="lv-LV"/>
              </w:rPr>
              <w:t xml:space="preserve"> ietekmēto grupu skaits </w:t>
            </w:r>
            <w:r w:rsidR="00BB17A2" w:rsidRPr="004F5E17">
              <w:rPr>
                <w:color w:val="000000" w:themeColor="text1"/>
                <w:lang w:val="lv-LV"/>
              </w:rPr>
              <w:lastRenderedPageBreak/>
              <w:t>atspoguļo faktu, ka Latvijā fosilajam kurināmajam ir neliela nozīme siltumenerģijas bilancē - lielāka nozīme ir centralizētai siltumapgādei un biomasai, kas nav iekļautas ETS</w:t>
            </w:r>
            <w:r w:rsidR="00454B73" w:rsidRPr="004F5E17">
              <w:rPr>
                <w:color w:val="000000" w:themeColor="text1"/>
                <w:lang w:val="lv-LV"/>
              </w:rPr>
              <w:t xml:space="preserve"> </w:t>
            </w:r>
            <w:r w:rsidR="00BB17A2" w:rsidRPr="004F5E17">
              <w:rPr>
                <w:color w:val="000000" w:themeColor="text1"/>
                <w:lang w:val="lv-LV"/>
              </w:rPr>
              <w:t>2.</w:t>
            </w:r>
          </w:p>
          <w:p w14:paraId="1B5BDC9E" w14:textId="77777777" w:rsidR="00BB17A2" w:rsidRPr="004F5E17" w:rsidRDefault="00BB17A2" w:rsidP="001109F2">
            <w:pPr>
              <w:spacing w:before="120" w:after="120"/>
              <w:jc w:val="both"/>
              <w:rPr>
                <w:rFonts w:eastAsia="Montserrat" w:cs="Montserrat"/>
                <w:color w:val="000000" w:themeColor="text1"/>
                <w:lang w:val="lv-LV"/>
              </w:rPr>
            </w:pPr>
            <w:r w:rsidRPr="004F5E17">
              <w:rPr>
                <w:rFonts w:eastAsia="Montserrat" w:cs="Montserrat"/>
                <w:color w:val="000000" w:themeColor="text1"/>
                <w:lang w:val="lv-LV"/>
              </w:rPr>
              <w:t>Kopš 2019. gada atjaunojamie energoresursi ir veidojuši aptuveni 38 % no kopējā enerģijas patēriņa mājsaimniecībās, no kuriem gandrīz visu veido biomasa (galvenokārt koksne un koksnes granulas), savukārt citu atjaunojamo energoresursu īpatsvars joprojām ir niecīgs. Dabasgāze un naftas produkti nekad nav bijuši dominējošie kurināmā veidi - katrs no tiem sastāda 7,6%. Elektroenerģijas patēriņš ierīcēm, apgaismojumam un apkurei ir 15,3%, bet centralizētā siltumapgāde - 30%, un laika gaitā nav vērojams būtisks samazinājums.</w:t>
            </w:r>
          </w:p>
          <w:p w14:paraId="2E2B64B4" w14:textId="3F6E0AC3" w:rsidR="00BB17A2" w:rsidRPr="004F5E17" w:rsidRDefault="00BB17A2" w:rsidP="001109F2">
            <w:pPr>
              <w:spacing w:before="120" w:after="120"/>
              <w:jc w:val="both"/>
              <w:rPr>
                <w:color w:val="000000" w:themeColor="text1"/>
                <w:lang w:val="lv-LV"/>
              </w:rPr>
            </w:pPr>
            <w:r w:rsidRPr="004F5E17">
              <w:rPr>
                <w:color w:val="000000" w:themeColor="text1"/>
                <w:lang w:val="lv-LV"/>
              </w:rPr>
              <w:t>Izmantotā kurināmā veids joprojām var radīt netiešu ietekmi uz mājsaimniecībām, kuras neizmanto fosilo kurināmo, jo, pieaugot fosilā kurināmā cenām ETS</w:t>
            </w:r>
            <w:r w:rsidR="00A542DD" w:rsidRPr="004F5E17">
              <w:rPr>
                <w:color w:val="000000" w:themeColor="text1"/>
                <w:lang w:val="lv-LV"/>
              </w:rPr>
              <w:t xml:space="preserve"> </w:t>
            </w:r>
            <w:r w:rsidRPr="004F5E17">
              <w:rPr>
                <w:color w:val="000000" w:themeColor="text1"/>
                <w:lang w:val="lv-LV"/>
              </w:rPr>
              <w:t xml:space="preserve">2 dēļ, var palielināties pieprasījums pēc alternatīviem enerģijas avotiem, tostarp biomasas. Jānorāda, ka </w:t>
            </w:r>
            <w:r w:rsidRPr="004F5E17">
              <w:rPr>
                <w:b/>
                <w:color w:val="000000" w:themeColor="text1"/>
                <w:lang w:val="lv-LV"/>
              </w:rPr>
              <w:t xml:space="preserve">slēptās enerģētiskās nabadzības </w:t>
            </w:r>
            <w:r w:rsidRPr="004F5E17">
              <w:rPr>
                <w:i/>
                <w:color w:val="000000" w:themeColor="text1"/>
                <w:lang w:val="lv-LV"/>
              </w:rPr>
              <w:t xml:space="preserve">(no angļu valodas: </w:t>
            </w:r>
            <w:proofErr w:type="spellStart"/>
            <w:r w:rsidRPr="004F5E17">
              <w:rPr>
                <w:i/>
                <w:color w:val="000000" w:themeColor="text1"/>
                <w:lang w:val="lv-LV"/>
              </w:rPr>
              <w:t>hidden</w:t>
            </w:r>
            <w:proofErr w:type="spellEnd"/>
            <w:r w:rsidRPr="004F5E17">
              <w:rPr>
                <w:i/>
                <w:color w:val="000000" w:themeColor="text1"/>
                <w:lang w:val="lv-LV"/>
              </w:rPr>
              <w:t xml:space="preserve"> </w:t>
            </w:r>
            <w:proofErr w:type="spellStart"/>
            <w:r w:rsidRPr="004F5E17">
              <w:rPr>
                <w:i/>
                <w:color w:val="000000" w:themeColor="text1"/>
                <w:lang w:val="lv-LV"/>
              </w:rPr>
              <w:t>energy</w:t>
            </w:r>
            <w:proofErr w:type="spellEnd"/>
            <w:r w:rsidRPr="004F5E17">
              <w:rPr>
                <w:i/>
                <w:color w:val="000000" w:themeColor="text1"/>
                <w:lang w:val="lv-LV"/>
              </w:rPr>
              <w:t xml:space="preserve"> </w:t>
            </w:r>
            <w:proofErr w:type="spellStart"/>
            <w:r w:rsidRPr="004F5E17">
              <w:rPr>
                <w:i/>
                <w:color w:val="000000" w:themeColor="text1"/>
                <w:lang w:val="lv-LV"/>
              </w:rPr>
              <w:t>poverty</w:t>
            </w:r>
            <w:proofErr w:type="spellEnd"/>
            <w:r w:rsidRPr="004F5E17">
              <w:rPr>
                <w:i/>
                <w:color w:val="000000" w:themeColor="text1"/>
                <w:lang w:val="lv-LV"/>
              </w:rPr>
              <w:t>)</w:t>
            </w:r>
            <w:r w:rsidRPr="004F5E17">
              <w:rPr>
                <w:b/>
                <w:color w:val="000000" w:themeColor="text1"/>
                <w:lang w:val="lv-LV"/>
              </w:rPr>
              <w:t xml:space="preserve"> </w:t>
            </w:r>
            <w:r w:rsidRPr="004F5E17">
              <w:rPr>
                <w:color w:val="000000" w:themeColor="text1"/>
                <w:lang w:val="lv-LV"/>
              </w:rPr>
              <w:t>aspekts</w:t>
            </w:r>
            <w:r w:rsidRPr="004F5E17">
              <w:rPr>
                <w:rStyle w:val="FootnoteReference"/>
                <w:color w:val="000000" w:themeColor="text1"/>
                <w:lang w:val="lv-LV"/>
              </w:rPr>
              <w:footnoteReference w:id="71"/>
            </w:r>
            <w:r w:rsidRPr="004F5E17">
              <w:rPr>
                <w:color w:val="000000" w:themeColor="text1"/>
                <w:lang w:val="lv-LV"/>
              </w:rPr>
              <w:t xml:space="preserve"> ir īpaši nozīmīgs Latvijas kontekstā, tāpēc ir svarīgi aplūkot arī indikatorus, ar kuriem var aptvert arī slēpto enerģētisko nabadzību. Piemēram, indikatori, kas balstīti uz tādiem rādītājiem kā "parādi par komunālo pakalpojumu rēķiniem", neiekļauj slēptās enerģētiskās nabadzības aspektu, jo potenciāli pastāv liela daļa mājsaimniecību, kas drīzāk upurē citus izdevumus, nevis riskē uzkrāt komunālo pakalpojumu rēķinu parādus. Tāpēc tādi rādītāji kā EIKIS, kas nav vērsti uz parādiem, bet gan uz apkures izdevumu daļu attiecībā pret ienākumiem (aprakstīts mājsaimniecību enerģijas patēriņa konteksta rādītāju nodaļā), atspoguļo citus enerģētiskās nabadzības aspektus. </w:t>
            </w:r>
            <w:r w:rsidR="00F40FB5" w:rsidRPr="004F5E17">
              <w:rPr>
                <w:color w:val="000000" w:themeColor="text1"/>
                <w:lang w:val="lv-LV"/>
              </w:rPr>
              <w:t>Saskaņā ar Regulas 2023/955 nosacījumiem, m</w:t>
            </w:r>
            <w:r w:rsidRPr="004F5E17">
              <w:rPr>
                <w:color w:val="000000" w:themeColor="text1"/>
                <w:lang w:val="lv-LV"/>
              </w:rPr>
              <w:t xml:space="preserve">ājsaimniecības, kas tiek uzskatītas par slēptās enerģētiskās nabadzības skartajām mājsaimniecībām, var gūt labumu no </w:t>
            </w:r>
            <w:r w:rsidR="00392BF0" w:rsidRPr="004F5E17">
              <w:rPr>
                <w:color w:val="000000" w:themeColor="text1"/>
                <w:lang w:val="lv-LV"/>
              </w:rPr>
              <w:t xml:space="preserve">SKF plānā iekļautajiem </w:t>
            </w:r>
            <w:r w:rsidRPr="004F5E17">
              <w:rPr>
                <w:color w:val="000000" w:themeColor="text1"/>
                <w:lang w:val="lv-LV"/>
              </w:rPr>
              <w:t xml:space="preserve">pasākumiem un </w:t>
            </w:r>
            <w:r w:rsidR="00F40FB5" w:rsidRPr="004F5E17">
              <w:rPr>
                <w:color w:val="000000" w:themeColor="text1"/>
                <w:lang w:val="lv-LV"/>
              </w:rPr>
              <w:t>investīcijām</w:t>
            </w:r>
            <w:r w:rsidRPr="004F5E17">
              <w:rPr>
                <w:color w:val="000000" w:themeColor="text1"/>
                <w:lang w:val="lv-LV"/>
              </w:rPr>
              <w:t>.</w:t>
            </w:r>
          </w:p>
          <w:p w14:paraId="51C315EC" w14:textId="0B0876DC" w:rsidR="00BB17A2" w:rsidRPr="004F5E17" w:rsidRDefault="00BB17A2" w:rsidP="001109F2">
            <w:pPr>
              <w:spacing w:before="120" w:after="120"/>
              <w:jc w:val="both"/>
              <w:rPr>
                <w:color w:val="000000" w:themeColor="text1"/>
                <w:lang w:val="lv-LV"/>
              </w:rPr>
            </w:pPr>
            <w:r w:rsidRPr="004F5E17">
              <w:rPr>
                <w:color w:val="000000" w:themeColor="text1"/>
                <w:lang w:val="lv-LV"/>
              </w:rPr>
              <w:t xml:space="preserve">Turklāt Latvija saskaras ar ievērojamām problēmām, kas saistītas ar novecojošu dzīvojamo fondu. Šajās ēkās bieži vien ir slikta siltumizolācija, neefektīvas apkures sistēmas un nolietojušies konstrukcijas elementi, kas veicina augstu enerģijas patēriņu un paaugstinātas sadzīves izmaksas iedzīvotājiem. Problēmas, ko rada šādi ēku stāvokļi, nesamērīgi ietekmē mājsaimniecības ar zemiem ienākumiem - energoefektīvas renovācijas veicināšana mājsaimniecībām ir nozīmīga enerģētiskās </w:t>
            </w:r>
            <w:r w:rsidR="0042595B" w:rsidRPr="004F5E17">
              <w:rPr>
                <w:color w:val="000000" w:themeColor="text1"/>
                <w:lang w:val="lv-LV"/>
              </w:rPr>
              <w:t xml:space="preserve">nabadzības </w:t>
            </w:r>
            <w:r w:rsidRPr="004F5E17">
              <w:rPr>
                <w:color w:val="000000" w:themeColor="text1"/>
                <w:lang w:val="lv-LV"/>
              </w:rPr>
              <w:t>problēmas risināšanas sastāvdaļa.</w:t>
            </w:r>
          </w:p>
          <w:p w14:paraId="442CD1FB" w14:textId="77777777" w:rsidR="00BB17A2" w:rsidRPr="004F5E17" w:rsidRDefault="00BB17A2" w:rsidP="001109F2">
            <w:pPr>
              <w:spacing w:before="120" w:after="120"/>
              <w:jc w:val="both"/>
              <w:rPr>
                <w:color w:val="000000" w:themeColor="text1"/>
                <w:lang w:val="lv-LV"/>
              </w:rPr>
            </w:pPr>
            <w:r w:rsidRPr="004F5E17">
              <w:rPr>
                <w:color w:val="000000" w:themeColor="text1"/>
                <w:lang w:val="lv-LV"/>
              </w:rPr>
              <w:t xml:space="preserve">Fosilā kurināmā izmaksu pieaugums ietekmēs arī transporta izmaksas, kas ietekmēs gan mājsaimniecības, gan mikrouzņēmumus. </w:t>
            </w:r>
          </w:p>
          <w:p w14:paraId="06805C75" w14:textId="61F3F6C9" w:rsidR="00BB17A2" w:rsidRPr="004F5E17" w:rsidRDefault="00BB17A2" w:rsidP="001109F2">
            <w:pPr>
              <w:spacing w:before="120" w:after="120"/>
              <w:jc w:val="both"/>
              <w:rPr>
                <w:color w:val="000000" w:themeColor="text1"/>
                <w:lang w:val="lv-LV"/>
              </w:rPr>
            </w:pPr>
            <w:r w:rsidRPr="004F5E17">
              <w:rPr>
                <w:color w:val="000000" w:themeColor="text1"/>
                <w:lang w:val="lv-LV"/>
              </w:rPr>
              <w:t>ETS</w:t>
            </w:r>
            <w:r w:rsidR="00A542DD" w:rsidRPr="004F5E17">
              <w:rPr>
                <w:color w:val="000000" w:themeColor="text1"/>
                <w:lang w:val="lv-LV"/>
              </w:rPr>
              <w:t xml:space="preserve"> </w:t>
            </w:r>
            <w:r w:rsidRPr="004F5E17">
              <w:rPr>
                <w:color w:val="000000" w:themeColor="text1"/>
                <w:lang w:val="lv-LV"/>
              </w:rPr>
              <w:t xml:space="preserve">2 ir daļa no plašāka pasākumu kopuma (t.i., </w:t>
            </w:r>
            <w:r w:rsidR="007913F6" w:rsidRPr="004F5E17">
              <w:rPr>
                <w:color w:val="000000" w:themeColor="text1"/>
                <w:lang w:val="lv-LV"/>
              </w:rPr>
              <w:t>tiesību aktu kopums “Gatavi mērķrādītājam 55”</w:t>
            </w:r>
            <w:r w:rsidR="007913F6" w:rsidRPr="004F5E17">
              <w:rPr>
                <w:rStyle w:val="FootnoteReference"/>
                <w:color w:val="000000" w:themeColor="text1"/>
                <w:lang w:val="lv-LV"/>
              </w:rPr>
              <w:footnoteReference w:id="72"/>
            </w:r>
            <w:r w:rsidRPr="004F5E17">
              <w:rPr>
                <w:color w:val="000000" w:themeColor="text1"/>
                <w:lang w:val="lv-LV"/>
              </w:rPr>
              <w:t>). Tāpēc šī atsevišķā pasākuma ietekmes izolēšana ir sarežģīta un iegūtie rezultāti ietver ievērojamu nenoteiktības robežu. Tiek pieņemts, ka pēc</w:t>
            </w:r>
            <w:r w:rsidR="001B7A7D" w:rsidRPr="004F5E17">
              <w:rPr>
                <w:color w:val="000000" w:themeColor="text1"/>
                <w:lang w:val="lv-LV"/>
              </w:rPr>
              <w:t xml:space="preserve"> tiesību aktu kopumā “Gatavi mērķrādītājam 55” ietverto</w:t>
            </w:r>
            <w:r w:rsidRPr="004F5E17">
              <w:rPr>
                <w:color w:val="000000" w:themeColor="text1"/>
                <w:lang w:val="lv-LV"/>
              </w:rPr>
              <w:t xml:space="preserve"> pasākumu </w:t>
            </w:r>
            <w:r w:rsidR="002C1834" w:rsidRPr="004F5E17">
              <w:rPr>
                <w:color w:val="000000" w:themeColor="text1"/>
                <w:lang w:val="lv-LV"/>
              </w:rPr>
              <w:t xml:space="preserve">īstenošanas </w:t>
            </w:r>
            <w:r w:rsidRPr="004F5E17">
              <w:rPr>
                <w:color w:val="000000" w:themeColor="text1"/>
                <w:lang w:val="lv-LV"/>
              </w:rPr>
              <w:t>ar apkuri saistītie izdevumi varētu samazināties attiecīgi par -0,4% līdz -1,0% no kopējiem izdevumiem par precēm un pakalpojumiem mājsaimniecībām ar zemiem un augstiem ienākumiem, jo īpaši pateicoties zemākiem enerģētikas izdevumiem.</w:t>
            </w:r>
          </w:p>
          <w:p w14:paraId="0567B8EB" w14:textId="77777777" w:rsidR="00BB17A2" w:rsidRPr="004F5E17" w:rsidRDefault="00BB17A2" w:rsidP="00E57FBC">
            <w:pPr>
              <w:keepNext/>
              <w:spacing w:before="240" w:after="120"/>
              <w:jc w:val="both"/>
              <w:rPr>
                <w:bCs/>
                <w:color w:val="000000" w:themeColor="text1"/>
                <w:u w:val="single"/>
                <w:lang w:val="lv-LV"/>
              </w:rPr>
            </w:pPr>
            <w:r w:rsidRPr="004F5E17">
              <w:rPr>
                <w:bCs/>
                <w:color w:val="000000" w:themeColor="text1"/>
                <w:u w:val="single"/>
                <w:lang w:val="lv-LV"/>
              </w:rPr>
              <w:lastRenderedPageBreak/>
              <w:t>Mazaizsargāto grupu identificēšana</w:t>
            </w:r>
          </w:p>
          <w:p w14:paraId="772DBCA0" w14:textId="04124DF3" w:rsidR="00BB17A2" w:rsidRPr="004F5E17" w:rsidRDefault="00486754" w:rsidP="00E57FBC">
            <w:pPr>
              <w:spacing w:before="120" w:after="120"/>
              <w:jc w:val="both"/>
              <w:rPr>
                <w:color w:val="000000" w:themeColor="text1"/>
                <w:lang w:val="lv-LV"/>
              </w:rPr>
            </w:pPr>
            <w:r w:rsidRPr="004F5E17">
              <w:rPr>
                <w:color w:val="000000" w:themeColor="text1"/>
                <w:lang w:val="lv-LV"/>
              </w:rPr>
              <w:t>TSI</w:t>
            </w:r>
            <w:r w:rsidR="00BB17A2" w:rsidRPr="004F5E17">
              <w:rPr>
                <w:color w:val="000000" w:themeColor="text1"/>
                <w:lang w:val="lv-LV"/>
              </w:rPr>
              <w:t xml:space="preserve"> projekta ietvaros tika izstrādāti īpaši indikatori ēku un transporta jomai (modificēti 2M </w:t>
            </w:r>
            <w:r w:rsidR="00C45BC6" w:rsidRPr="004F5E17">
              <w:rPr>
                <w:color w:val="000000" w:themeColor="text1"/>
                <w:lang w:val="lv-LV"/>
              </w:rPr>
              <w:t>indikatori</w:t>
            </w:r>
            <w:r w:rsidR="00BB17A2" w:rsidRPr="004F5E17">
              <w:rPr>
                <w:color w:val="000000" w:themeColor="text1"/>
                <w:lang w:val="lv-LV"/>
              </w:rPr>
              <w:t>), kas identificē grupas, kuras tiks skartas no</w:t>
            </w:r>
            <w:r w:rsidR="00FA3E64" w:rsidRPr="004F5E17">
              <w:rPr>
                <w:color w:val="000000" w:themeColor="text1"/>
                <w:lang w:val="lv-LV"/>
              </w:rPr>
              <w:t xml:space="preserve"> </w:t>
            </w:r>
            <w:r w:rsidR="00BB17A2" w:rsidRPr="004F5E17">
              <w:rPr>
                <w:color w:val="000000" w:themeColor="text1"/>
                <w:lang w:val="lv-LV"/>
              </w:rPr>
              <w:t>ETS</w:t>
            </w:r>
            <w:r w:rsidR="005D2A29" w:rsidRPr="004F5E17">
              <w:rPr>
                <w:color w:val="000000" w:themeColor="text1"/>
                <w:lang w:val="lv-LV"/>
              </w:rPr>
              <w:t> </w:t>
            </w:r>
            <w:r w:rsidR="00BB17A2" w:rsidRPr="004F5E17">
              <w:rPr>
                <w:color w:val="000000" w:themeColor="text1"/>
                <w:lang w:val="lv-LV"/>
              </w:rPr>
              <w:t>2 ieviešanas un tie ir aprēķināti, pamatojoties uz ES līmeņa datiem</w:t>
            </w:r>
            <w:r w:rsidR="00CF57A9" w:rsidRPr="004F5E17">
              <w:rPr>
                <w:color w:val="000000" w:themeColor="text1"/>
                <w:lang w:val="lv-LV"/>
              </w:rPr>
              <w:t xml:space="preserve"> (skatīt 2.ievilkumu)</w:t>
            </w:r>
            <w:r w:rsidR="00BB17A2" w:rsidRPr="004F5E17">
              <w:rPr>
                <w:color w:val="000000" w:themeColor="text1"/>
                <w:lang w:val="lv-LV"/>
              </w:rPr>
              <w:t>.</w:t>
            </w:r>
          </w:p>
          <w:tbl>
            <w:tblPr>
              <w:tblStyle w:val="TableGrid"/>
              <w:tblW w:w="0" w:type="auto"/>
              <w:tblLook w:val="04A0" w:firstRow="1" w:lastRow="0" w:firstColumn="1" w:lastColumn="0" w:noHBand="0" w:noVBand="1"/>
            </w:tblPr>
            <w:tblGrid>
              <w:gridCol w:w="8771"/>
            </w:tblGrid>
            <w:tr w:rsidR="004F5E17" w:rsidRPr="004F5E17" w14:paraId="416E41CF" w14:textId="77777777">
              <w:tc>
                <w:tcPr>
                  <w:tcW w:w="8771" w:type="dxa"/>
                </w:tcPr>
                <w:p w14:paraId="7165B0C9" w14:textId="0A330F7A" w:rsidR="00CF57A9" w:rsidRPr="004F5E17" w:rsidRDefault="00CF57A9" w:rsidP="00E57FBC">
                  <w:pPr>
                    <w:spacing w:before="120" w:after="120"/>
                    <w:jc w:val="both"/>
                    <w:rPr>
                      <w:b/>
                      <w:bCs/>
                      <w:i/>
                      <w:iCs/>
                      <w:color w:val="000000" w:themeColor="text1"/>
                      <w:lang w:val="lv-LV"/>
                    </w:rPr>
                  </w:pPr>
                  <w:r w:rsidRPr="004F5E17">
                    <w:rPr>
                      <w:b/>
                      <w:bCs/>
                      <w:i/>
                      <w:iCs/>
                      <w:color w:val="000000" w:themeColor="text1"/>
                      <w:lang w:val="lv-LV"/>
                    </w:rPr>
                    <w:t xml:space="preserve">2.ievilkums. </w:t>
                  </w:r>
                  <w:r w:rsidR="009233E3" w:rsidRPr="004F5E17">
                    <w:rPr>
                      <w:b/>
                      <w:bCs/>
                      <w:i/>
                      <w:iCs/>
                      <w:color w:val="000000" w:themeColor="text1"/>
                      <w:lang w:val="lv-LV"/>
                    </w:rPr>
                    <w:t xml:space="preserve">TSI projekta ietvaros izstrādātais </w:t>
                  </w:r>
                  <w:r w:rsidR="000F3BF0" w:rsidRPr="004F5E17">
                    <w:rPr>
                      <w:b/>
                      <w:bCs/>
                      <w:i/>
                      <w:iCs/>
                      <w:color w:val="000000" w:themeColor="text1"/>
                      <w:lang w:val="lv-LV"/>
                    </w:rPr>
                    <w:t xml:space="preserve">2M </w:t>
                  </w:r>
                  <w:r w:rsidR="000F410B" w:rsidRPr="004F5E17">
                    <w:rPr>
                      <w:b/>
                      <w:bCs/>
                      <w:i/>
                      <w:iCs/>
                      <w:color w:val="000000" w:themeColor="text1"/>
                      <w:lang w:val="lv-LV"/>
                    </w:rPr>
                    <w:t>indikator</w:t>
                  </w:r>
                  <w:r w:rsidR="009233E3" w:rsidRPr="004F5E17">
                    <w:rPr>
                      <w:b/>
                      <w:bCs/>
                      <w:i/>
                      <w:iCs/>
                      <w:color w:val="000000" w:themeColor="text1"/>
                      <w:lang w:val="lv-LV"/>
                    </w:rPr>
                    <w:t>s - skaidrojums</w:t>
                  </w:r>
                </w:p>
                <w:p w14:paraId="350374C5" w14:textId="6F21DB2D" w:rsidR="00201466" w:rsidRPr="004F5E17" w:rsidRDefault="00201466" w:rsidP="00201466">
                  <w:pPr>
                    <w:spacing w:before="120" w:after="120"/>
                    <w:jc w:val="both"/>
                    <w:rPr>
                      <w:color w:val="000000" w:themeColor="text1"/>
                      <w:sz w:val="20"/>
                      <w:szCs w:val="20"/>
                      <w:lang w:val="lv-LV"/>
                    </w:rPr>
                  </w:pPr>
                  <w:r w:rsidRPr="004F5E17">
                    <w:rPr>
                      <w:color w:val="000000" w:themeColor="text1"/>
                      <w:sz w:val="20"/>
                      <w:szCs w:val="20"/>
                      <w:lang w:val="lv-LV"/>
                    </w:rPr>
                    <w:t xml:space="preserve">Pielāgotais 2M indikators" </w:t>
                  </w:r>
                  <w:r w:rsidR="000F410B" w:rsidRPr="004F5E17">
                    <w:rPr>
                      <w:color w:val="000000" w:themeColor="text1"/>
                      <w:sz w:val="20"/>
                      <w:szCs w:val="20"/>
                      <w:lang w:val="lv-LV"/>
                    </w:rPr>
                    <w:t>ēku sektorā</w:t>
                  </w:r>
                  <w:r w:rsidRPr="004F5E17">
                    <w:rPr>
                      <w:color w:val="000000" w:themeColor="text1"/>
                      <w:sz w:val="20"/>
                      <w:szCs w:val="20"/>
                      <w:lang w:val="lv-LV"/>
                    </w:rPr>
                    <w:t>:</w:t>
                  </w:r>
                </w:p>
                <w:p w14:paraId="60A38859" w14:textId="739392E0" w:rsidR="00201466" w:rsidRPr="004F5E17" w:rsidRDefault="00201466" w:rsidP="00201466">
                  <w:pPr>
                    <w:pStyle w:val="ListParagraph"/>
                    <w:spacing w:before="120" w:after="120"/>
                    <w:jc w:val="both"/>
                    <w:rPr>
                      <w:color w:val="000000" w:themeColor="text1"/>
                      <w:sz w:val="20"/>
                      <w:szCs w:val="20"/>
                      <w:lang w:val="lv-LV"/>
                    </w:rPr>
                  </w:pPr>
                  <w:r w:rsidRPr="004F5E17">
                    <w:rPr>
                      <w:color w:val="000000" w:themeColor="text1"/>
                      <w:sz w:val="20"/>
                      <w:szCs w:val="20"/>
                      <w:lang w:val="lv-LV"/>
                    </w:rPr>
                    <w:t>Tiek iekļautas tikai mājsaimniecības un personas, kur</w:t>
                  </w:r>
                  <w:r w:rsidR="0001211C" w:rsidRPr="004F5E17">
                    <w:rPr>
                      <w:color w:val="000000" w:themeColor="text1"/>
                      <w:sz w:val="20"/>
                      <w:szCs w:val="20"/>
                      <w:lang w:val="lv-LV"/>
                    </w:rPr>
                    <w:t>ām ir</w:t>
                  </w:r>
                  <w:r w:rsidRPr="004F5E17">
                    <w:rPr>
                      <w:color w:val="000000" w:themeColor="text1"/>
                      <w:sz w:val="20"/>
                      <w:szCs w:val="20"/>
                      <w:lang w:val="lv-LV"/>
                    </w:rPr>
                    <w:t xml:space="preserve"> izdevumi par fosilo resursu (</w:t>
                  </w:r>
                  <w:r w:rsidR="0092089E" w:rsidRPr="004F5E17">
                    <w:rPr>
                      <w:color w:val="000000" w:themeColor="text1"/>
                      <w:sz w:val="20"/>
                      <w:szCs w:val="20"/>
                      <w:lang w:val="lv-LV"/>
                    </w:rPr>
                    <w:t>dabas</w:t>
                  </w:r>
                  <w:r w:rsidRPr="004F5E17">
                    <w:rPr>
                      <w:color w:val="000000" w:themeColor="text1"/>
                      <w:sz w:val="20"/>
                      <w:szCs w:val="20"/>
                      <w:lang w:val="lv-LV"/>
                    </w:rPr>
                    <w:t>gāzes</w:t>
                  </w:r>
                  <w:r w:rsidR="0092089E" w:rsidRPr="004F5E17">
                    <w:rPr>
                      <w:color w:val="000000" w:themeColor="text1"/>
                      <w:sz w:val="20"/>
                      <w:szCs w:val="20"/>
                      <w:lang w:val="lv-LV"/>
                    </w:rPr>
                    <w:t>, krāšņu kurināmais,</w:t>
                  </w:r>
                  <w:r w:rsidRPr="004F5E17">
                    <w:rPr>
                      <w:color w:val="000000" w:themeColor="text1"/>
                      <w:sz w:val="20"/>
                      <w:szCs w:val="20"/>
                      <w:lang w:val="lv-LV"/>
                    </w:rPr>
                    <w:t xml:space="preserve"> akmeņogļu</w:t>
                  </w:r>
                  <w:r w:rsidR="0092089E" w:rsidRPr="004F5E17">
                    <w:rPr>
                      <w:color w:val="000000" w:themeColor="text1"/>
                      <w:sz w:val="20"/>
                      <w:szCs w:val="20"/>
                      <w:lang w:val="lv-LV"/>
                    </w:rPr>
                    <w:t xml:space="preserve"> u.c.</w:t>
                  </w:r>
                  <w:r w:rsidRPr="004F5E17">
                    <w:rPr>
                      <w:color w:val="000000" w:themeColor="text1"/>
                      <w:sz w:val="20"/>
                      <w:szCs w:val="20"/>
                      <w:lang w:val="lv-LV"/>
                    </w:rPr>
                    <w:t xml:space="preserve">) izmantošanu; </w:t>
                  </w:r>
                </w:p>
                <w:p w14:paraId="7CB2B5EA" w14:textId="77777777" w:rsidR="00201466" w:rsidRPr="004F5E17" w:rsidRDefault="00201466" w:rsidP="00201466">
                  <w:pPr>
                    <w:pStyle w:val="ListParagraph"/>
                    <w:spacing w:before="120" w:after="120"/>
                    <w:jc w:val="both"/>
                    <w:rPr>
                      <w:color w:val="000000" w:themeColor="text1"/>
                      <w:lang w:val="lv-LV"/>
                    </w:rPr>
                  </w:pPr>
                  <w:r w:rsidRPr="004F5E17">
                    <w:rPr>
                      <w:color w:val="000000" w:themeColor="text1"/>
                      <w:sz w:val="20"/>
                      <w:szCs w:val="20"/>
                      <w:lang w:val="lv-LV"/>
                    </w:rPr>
                    <w:t>Lai atspoguļotu prasību, ka šis indikators būtu ierobežots tikai zemu un vidēji zemu ienākumu grupām, tiek iekļautas mājsaimniecības, kas atrodas izdevumu sadalījuma apakšējā pusē.</w:t>
                  </w:r>
                </w:p>
                <w:p w14:paraId="6EF9CE50" w14:textId="77777777" w:rsidR="00201466" w:rsidRPr="004F5E17" w:rsidRDefault="00201466" w:rsidP="00201466">
                  <w:pPr>
                    <w:pStyle w:val="ListParagraph"/>
                    <w:spacing w:before="120" w:after="120"/>
                    <w:jc w:val="both"/>
                    <w:rPr>
                      <w:color w:val="000000" w:themeColor="text1"/>
                      <w:lang w:val="lv-LV"/>
                    </w:rPr>
                  </w:pPr>
                  <w:r w:rsidRPr="004F5E17">
                    <w:rPr>
                      <w:color w:val="000000" w:themeColor="text1"/>
                      <w:sz w:val="20"/>
                      <w:szCs w:val="20"/>
                      <w:lang w:val="lv-LV"/>
                    </w:rPr>
                    <w:t>2M slieksnis tiek novērtēts bez CO</w:t>
                  </w:r>
                  <w:r w:rsidRPr="004F5E17">
                    <w:rPr>
                      <w:color w:val="000000" w:themeColor="text1"/>
                      <w:sz w:val="20"/>
                      <w:szCs w:val="20"/>
                      <w:vertAlign w:val="subscript"/>
                      <w:lang w:val="lv-LV"/>
                    </w:rPr>
                    <w:t>2</w:t>
                  </w:r>
                  <w:r w:rsidRPr="004F5E17">
                    <w:rPr>
                      <w:color w:val="000000" w:themeColor="text1"/>
                      <w:sz w:val="20"/>
                      <w:szCs w:val="20"/>
                      <w:lang w:val="lv-LV"/>
                    </w:rPr>
                    <w:t xml:space="preserve"> izmaksām visām mājsaimniecībām un apkures avotiem (izmantojot HBS 2015). Šis slieksnis tiek noteikts visiem CO</w:t>
                  </w:r>
                  <w:r w:rsidRPr="004F5E17">
                    <w:rPr>
                      <w:color w:val="000000" w:themeColor="text1"/>
                      <w:sz w:val="20"/>
                      <w:szCs w:val="20"/>
                      <w:vertAlign w:val="subscript"/>
                      <w:lang w:val="lv-LV"/>
                    </w:rPr>
                    <w:t>2</w:t>
                  </w:r>
                  <w:r w:rsidRPr="004F5E17">
                    <w:rPr>
                      <w:color w:val="000000" w:themeColor="text1"/>
                      <w:sz w:val="20"/>
                      <w:szCs w:val="20"/>
                      <w:lang w:val="lv-LV"/>
                    </w:rPr>
                    <w:t xml:space="preserve"> cenu līmeņiem.</w:t>
                  </w:r>
                </w:p>
                <w:p w14:paraId="072A005E" w14:textId="77777777" w:rsidR="00201466" w:rsidRPr="004F5E17" w:rsidRDefault="00201466" w:rsidP="00201466">
                  <w:pPr>
                    <w:pStyle w:val="ListParagraph"/>
                    <w:spacing w:before="120" w:after="120"/>
                    <w:jc w:val="both"/>
                    <w:rPr>
                      <w:color w:val="000000" w:themeColor="text1"/>
                      <w:sz w:val="20"/>
                      <w:szCs w:val="20"/>
                      <w:lang w:val="lv-LV"/>
                    </w:rPr>
                  </w:pPr>
                  <w:r w:rsidRPr="004F5E17">
                    <w:rPr>
                      <w:color w:val="000000" w:themeColor="text1"/>
                      <w:sz w:val="20"/>
                      <w:szCs w:val="20"/>
                      <w:lang w:val="lv-LV"/>
                    </w:rPr>
                    <w:t>Ievainojamās mājsaimniecības ir tās, kuru patēriņš pārsniedz 2M slieksni, ņemot vērā to izdevumus par fosilo degvielu, tostarp CO</w:t>
                  </w:r>
                  <w:r w:rsidRPr="004F5E17">
                    <w:rPr>
                      <w:color w:val="000000" w:themeColor="text1"/>
                      <w:sz w:val="20"/>
                      <w:szCs w:val="20"/>
                      <w:vertAlign w:val="subscript"/>
                      <w:lang w:val="lv-LV"/>
                    </w:rPr>
                    <w:t>2</w:t>
                  </w:r>
                  <w:r w:rsidRPr="004F5E17">
                    <w:rPr>
                      <w:color w:val="000000" w:themeColor="text1"/>
                      <w:sz w:val="20"/>
                      <w:szCs w:val="20"/>
                      <w:lang w:val="lv-LV"/>
                    </w:rPr>
                    <w:t xml:space="preserve"> izmaksas.</w:t>
                  </w:r>
                </w:p>
                <w:p w14:paraId="65D08E14" w14:textId="77777777" w:rsidR="000F3BF0" w:rsidRPr="004F5E17" w:rsidRDefault="00201466" w:rsidP="00201466">
                  <w:pPr>
                    <w:pStyle w:val="ListParagraph"/>
                    <w:spacing w:before="120" w:after="120"/>
                    <w:jc w:val="both"/>
                    <w:rPr>
                      <w:color w:val="000000" w:themeColor="text1"/>
                      <w:sz w:val="20"/>
                      <w:szCs w:val="20"/>
                      <w:lang w:val="lv-LV"/>
                    </w:rPr>
                  </w:pPr>
                  <w:r w:rsidRPr="004F5E17">
                    <w:rPr>
                      <w:color w:val="000000" w:themeColor="text1"/>
                      <w:sz w:val="20"/>
                      <w:szCs w:val="20"/>
                      <w:lang w:val="lv-LV"/>
                    </w:rPr>
                    <w:t>Ievainojamo mājsaimniecību skaits atbilstoši šim indikatoram atšķiras atkarībā no CO</w:t>
                  </w:r>
                  <w:r w:rsidRPr="004F5E17">
                    <w:rPr>
                      <w:color w:val="000000" w:themeColor="text1"/>
                      <w:sz w:val="20"/>
                      <w:szCs w:val="20"/>
                      <w:vertAlign w:val="subscript"/>
                      <w:lang w:val="lv-LV"/>
                    </w:rPr>
                    <w:t>2</w:t>
                  </w:r>
                  <w:r w:rsidRPr="004F5E17">
                    <w:rPr>
                      <w:color w:val="000000" w:themeColor="text1"/>
                      <w:sz w:val="20"/>
                      <w:szCs w:val="20"/>
                      <w:lang w:val="lv-LV"/>
                    </w:rPr>
                    <w:t xml:space="preserve"> cenas līmeņa</w:t>
                  </w:r>
                </w:p>
                <w:p w14:paraId="06E02A37" w14:textId="15543289" w:rsidR="00201466" w:rsidRPr="004F5E17" w:rsidRDefault="00201466" w:rsidP="00201466">
                  <w:pPr>
                    <w:spacing w:before="120" w:after="120"/>
                    <w:jc w:val="both"/>
                    <w:rPr>
                      <w:color w:val="000000" w:themeColor="text1"/>
                      <w:sz w:val="20"/>
                      <w:szCs w:val="20"/>
                      <w:lang w:val="lv-LV"/>
                    </w:rPr>
                  </w:pPr>
                  <w:r w:rsidRPr="004F5E17">
                    <w:rPr>
                      <w:color w:val="000000" w:themeColor="text1"/>
                      <w:sz w:val="20"/>
                      <w:szCs w:val="20"/>
                      <w:lang w:val="lv-LV"/>
                    </w:rPr>
                    <w:t>"Pielāgotais 2M indikators" transporta</w:t>
                  </w:r>
                  <w:r w:rsidR="000F410B" w:rsidRPr="004F5E17">
                    <w:rPr>
                      <w:color w:val="000000" w:themeColor="text1"/>
                      <w:sz w:val="20"/>
                      <w:szCs w:val="20"/>
                      <w:lang w:val="lv-LV"/>
                    </w:rPr>
                    <w:t xml:space="preserve"> sektorā</w:t>
                  </w:r>
                  <w:r w:rsidRPr="004F5E17">
                    <w:rPr>
                      <w:color w:val="000000" w:themeColor="text1"/>
                      <w:sz w:val="20"/>
                      <w:szCs w:val="20"/>
                      <w:lang w:val="lv-LV"/>
                    </w:rPr>
                    <w:t>:</w:t>
                  </w:r>
                </w:p>
                <w:p w14:paraId="60C03601" w14:textId="52033BFE" w:rsidR="00201466" w:rsidRPr="004F5E17" w:rsidRDefault="00201466" w:rsidP="00201466">
                  <w:pPr>
                    <w:pStyle w:val="ListParagraph"/>
                    <w:spacing w:before="120" w:after="120"/>
                    <w:jc w:val="both"/>
                    <w:rPr>
                      <w:color w:val="000000" w:themeColor="text1"/>
                      <w:sz w:val="20"/>
                      <w:szCs w:val="20"/>
                      <w:lang w:val="lv-LV"/>
                    </w:rPr>
                  </w:pPr>
                  <w:r w:rsidRPr="004F5E17">
                    <w:rPr>
                      <w:color w:val="000000" w:themeColor="text1"/>
                      <w:sz w:val="20"/>
                      <w:szCs w:val="20"/>
                      <w:lang w:val="lv-LV"/>
                    </w:rPr>
                    <w:t>Tiek iekļautas tikai mājsaimniecības un personas, kuru izdevumi par fosilās degviel</w:t>
                  </w:r>
                  <w:r w:rsidR="000A7352" w:rsidRPr="004F5E17">
                    <w:rPr>
                      <w:color w:val="000000" w:themeColor="text1"/>
                      <w:sz w:val="20"/>
                      <w:szCs w:val="20"/>
                      <w:lang w:val="lv-LV"/>
                    </w:rPr>
                    <w:t>as</w:t>
                  </w:r>
                  <w:r w:rsidRPr="004F5E17">
                    <w:rPr>
                      <w:color w:val="000000" w:themeColor="text1"/>
                      <w:sz w:val="20"/>
                      <w:szCs w:val="20"/>
                      <w:lang w:val="lv-LV"/>
                    </w:rPr>
                    <w:t xml:space="preserve"> (benzīns, dīzeļdegviela</w:t>
                  </w:r>
                  <w:r w:rsidR="00540821" w:rsidRPr="004F5E17">
                    <w:rPr>
                      <w:color w:val="000000" w:themeColor="text1"/>
                      <w:sz w:val="20"/>
                      <w:szCs w:val="20"/>
                      <w:lang w:val="lv-LV"/>
                    </w:rPr>
                    <w:t xml:space="preserve">, </w:t>
                  </w:r>
                  <w:r w:rsidR="00AE007E" w:rsidRPr="004F5E17">
                    <w:rPr>
                      <w:color w:val="000000" w:themeColor="text1"/>
                      <w:sz w:val="20"/>
                      <w:szCs w:val="20"/>
                      <w:lang w:val="lv-LV"/>
                    </w:rPr>
                    <w:t>saspiestā dabasgāze (CNG), sašķidrinātā dabasgāze (LNG)</w:t>
                  </w:r>
                  <w:r w:rsidRPr="004F5E17">
                    <w:rPr>
                      <w:color w:val="000000" w:themeColor="text1"/>
                      <w:sz w:val="20"/>
                      <w:szCs w:val="20"/>
                      <w:lang w:val="lv-LV"/>
                    </w:rPr>
                    <w:t xml:space="preserve">) </w:t>
                  </w:r>
                  <w:r w:rsidR="000A7352" w:rsidRPr="004F5E17">
                    <w:rPr>
                      <w:color w:val="000000" w:themeColor="text1"/>
                      <w:sz w:val="20"/>
                      <w:szCs w:val="20"/>
                      <w:lang w:val="lv-LV"/>
                    </w:rPr>
                    <w:t xml:space="preserve">izmantošanu </w:t>
                  </w:r>
                  <w:r w:rsidRPr="004F5E17">
                    <w:rPr>
                      <w:color w:val="000000" w:themeColor="text1"/>
                      <w:sz w:val="20"/>
                      <w:szCs w:val="20"/>
                      <w:lang w:val="lv-LV"/>
                    </w:rPr>
                    <w:t>ir ievērojami.</w:t>
                  </w:r>
                </w:p>
                <w:p w14:paraId="48E49CC7" w14:textId="77777777" w:rsidR="00201466" w:rsidRPr="004F5E17" w:rsidRDefault="00201466" w:rsidP="00201466">
                  <w:pPr>
                    <w:pStyle w:val="ListParagraph"/>
                    <w:spacing w:before="120" w:after="120"/>
                    <w:jc w:val="both"/>
                    <w:rPr>
                      <w:color w:val="000000" w:themeColor="text1"/>
                      <w:sz w:val="20"/>
                      <w:szCs w:val="20"/>
                      <w:lang w:val="lv-LV"/>
                    </w:rPr>
                  </w:pPr>
                  <w:r w:rsidRPr="004F5E17">
                    <w:rPr>
                      <w:color w:val="000000" w:themeColor="text1"/>
                      <w:sz w:val="20"/>
                      <w:szCs w:val="20"/>
                      <w:lang w:val="lv-LV"/>
                    </w:rPr>
                    <w:t>Lai atspoguļotu prasību, ka šis indikators būtu ierobežots tikai zemu un vidēji zemu ienākumu grupām, tiek iekļautas mājsaimniecības, kas atrodas izdevumu sadalījuma apakšējā pusē;</w:t>
                  </w:r>
                </w:p>
                <w:p w14:paraId="055F6506" w14:textId="77777777" w:rsidR="00201466" w:rsidRPr="004F5E17" w:rsidRDefault="00201466" w:rsidP="00201466">
                  <w:pPr>
                    <w:pStyle w:val="ListParagraph"/>
                    <w:spacing w:before="120" w:after="120"/>
                    <w:jc w:val="both"/>
                    <w:rPr>
                      <w:color w:val="000000" w:themeColor="text1"/>
                      <w:sz w:val="20"/>
                      <w:szCs w:val="20"/>
                      <w:lang w:val="lv-LV"/>
                    </w:rPr>
                  </w:pPr>
                  <w:r w:rsidRPr="004F5E17">
                    <w:rPr>
                      <w:color w:val="000000" w:themeColor="text1"/>
                      <w:sz w:val="20"/>
                      <w:szCs w:val="20"/>
                      <w:lang w:val="lv-LV"/>
                    </w:rPr>
                    <w:t>2M slieksnis tiek novērtēts visām mājsaimniecībām un visiem pārvietošanās veidiem bez CO</w:t>
                  </w:r>
                  <w:r w:rsidRPr="004F5E17">
                    <w:rPr>
                      <w:color w:val="000000" w:themeColor="text1"/>
                      <w:sz w:val="20"/>
                      <w:szCs w:val="20"/>
                      <w:vertAlign w:val="subscript"/>
                      <w:lang w:val="lv-LV"/>
                    </w:rPr>
                    <w:t>2</w:t>
                  </w:r>
                  <w:r w:rsidRPr="004F5E17">
                    <w:rPr>
                      <w:color w:val="000000" w:themeColor="text1"/>
                      <w:sz w:val="20"/>
                      <w:szCs w:val="20"/>
                      <w:lang w:val="lv-LV"/>
                    </w:rPr>
                    <w:t xml:space="preserve"> izmaksām (izmantojot HBS 2015). Šis slieksnis tiek noteikts neatkarīgi no CO2 cenas līmeņa.</w:t>
                  </w:r>
                </w:p>
                <w:p w14:paraId="37B34BC8" w14:textId="77777777" w:rsidR="00201466" w:rsidRPr="004F5E17" w:rsidRDefault="00201466" w:rsidP="00201466">
                  <w:pPr>
                    <w:pStyle w:val="ListParagraph"/>
                    <w:spacing w:before="120" w:after="120"/>
                    <w:jc w:val="both"/>
                    <w:rPr>
                      <w:color w:val="000000" w:themeColor="text1"/>
                      <w:sz w:val="20"/>
                      <w:szCs w:val="20"/>
                      <w:lang w:val="lv-LV"/>
                    </w:rPr>
                  </w:pPr>
                  <w:r w:rsidRPr="004F5E17">
                    <w:rPr>
                      <w:color w:val="000000" w:themeColor="text1"/>
                      <w:sz w:val="20"/>
                      <w:szCs w:val="20"/>
                      <w:lang w:val="lv-LV"/>
                    </w:rPr>
                    <w:t>Ievainojamās mājsaimniecības ir tās, kuru patēriņš pārsniedz 2M slieksni, ņemot vērā to izdevumus par fosilo degvielu transportā, tostarp CO</w:t>
                  </w:r>
                  <w:r w:rsidRPr="004F5E17">
                    <w:rPr>
                      <w:color w:val="000000" w:themeColor="text1"/>
                      <w:sz w:val="20"/>
                      <w:szCs w:val="20"/>
                      <w:vertAlign w:val="subscript"/>
                      <w:lang w:val="lv-LV"/>
                    </w:rPr>
                    <w:t>2</w:t>
                  </w:r>
                  <w:r w:rsidRPr="004F5E17">
                    <w:rPr>
                      <w:color w:val="000000" w:themeColor="text1"/>
                      <w:sz w:val="20"/>
                      <w:szCs w:val="20"/>
                      <w:lang w:val="lv-LV"/>
                    </w:rPr>
                    <w:t xml:space="preserve"> izmaksas.</w:t>
                  </w:r>
                </w:p>
                <w:p w14:paraId="5FD31F8D" w14:textId="0A8CB617" w:rsidR="00201466" w:rsidRPr="004F5E17" w:rsidRDefault="00201466" w:rsidP="00201466">
                  <w:pPr>
                    <w:pStyle w:val="ListParagraph"/>
                    <w:spacing w:before="120" w:after="120"/>
                    <w:jc w:val="both"/>
                    <w:rPr>
                      <w:color w:val="000000" w:themeColor="text1"/>
                      <w:sz w:val="20"/>
                      <w:szCs w:val="20"/>
                      <w:lang w:val="lv-LV"/>
                    </w:rPr>
                  </w:pPr>
                  <w:r w:rsidRPr="004F5E17">
                    <w:rPr>
                      <w:color w:val="000000" w:themeColor="text1"/>
                      <w:sz w:val="20"/>
                      <w:szCs w:val="20"/>
                      <w:lang w:val="lv-LV"/>
                    </w:rPr>
                    <w:t>Ievainojamo mājsaimniecību skaits atbilstoši šim indikatoram atšķiras atkarībā no CO2 cenas līmeņa.</w:t>
                  </w:r>
                </w:p>
              </w:tc>
            </w:tr>
          </w:tbl>
          <w:p w14:paraId="3E2F3A8A" w14:textId="77777777" w:rsidR="00C45BC6" w:rsidRPr="004F5E17" w:rsidRDefault="00C45BC6" w:rsidP="001109F2">
            <w:pPr>
              <w:jc w:val="both"/>
              <w:rPr>
                <w:rStyle w:val="normaltextrun"/>
                <w:rFonts w:cs="Segoe UI"/>
                <w:color w:val="000000" w:themeColor="text1"/>
                <w:u w:val="single"/>
                <w:lang w:val="lv-LV"/>
              </w:rPr>
            </w:pPr>
          </w:p>
          <w:p w14:paraId="30AA3B3D" w14:textId="0F535F1C" w:rsidR="00BB17A2" w:rsidRPr="004F5E17" w:rsidRDefault="15163120" w:rsidP="001109F2">
            <w:pPr>
              <w:jc w:val="both"/>
              <w:rPr>
                <w:rStyle w:val="normaltextrun"/>
                <w:color w:val="000000" w:themeColor="text1"/>
                <w:u w:val="single"/>
                <w:lang w:val="lv-LV"/>
              </w:rPr>
            </w:pPr>
            <w:r w:rsidRPr="004F5E17">
              <w:rPr>
                <w:rStyle w:val="normaltextrun"/>
                <w:rFonts w:cs="Segoe UI"/>
                <w:color w:val="000000" w:themeColor="text1"/>
                <w:u w:val="single"/>
                <w:lang w:val="lv-LV"/>
              </w:rPr>
              <w:t>M</w:t>
            </w:r>
            <w:r w:rsidR="00BB17A2" w:rsidRPr="004F5E17">
              <w:rPr>
                <w:rStyle w:val="normaltextrun"/>
                <w:rFonts w:cs="Segoe UI"/>
                <w:color w:val="000000" w:themeColor="text1"/>
                <w:u w:val="single"/>
                <w:lang w:val="lv-LV"/>
              </w:rPr>
              <w:t xml:space="preserve">azaizsargātās mājsaimniecības </w:t>
            </w:r>
            <w:r w:rsidR="556DA7D9" w:rsidRPr="004F5E17">
              <w:rPr>
                <w:rStyle w:val="normaltextrun"/>
                <w:rFonts w:cs="Segoe UI"/>
                <w:color w:val="000000" w:themeColor="text1"/>
                <w:u w:val="single"/>
                <w:lang w:val="lv-LV"/>
              </w:rPr>
              <w:t xml:space="preserve">siltumapgādes kontekstā </w:t>
            </w:r>
            <w:r w:rsidR="00BB17A2" w:rsidRPr="004F5E17">
              <w:rPr>
                <w:rStyle w:val="normaltextrun"/>
                <w:rFonts w:cs="Segoe UI"/>
                <w:color w:val="000000" w:themeColor="text1"/>
                <w:u w:val="single"/>
                <w:lang w:val="lv-LV"/>
              </w:rPr>
              <w:t>un enerģētiski nabadzīgās mājsaimniecības</w:t>
            </w:r>
            <w:r w:rsidR="00FA3E64" w:rsidRPr="004F5E17">
              <w:rPr>
                <w:rStyle w:val="normaltextrun"/>
                <w:rFonts w:cs="Segoe UI"/>
                <w:color w:val="000000" w:themeColor="text1"/>
                <w:u w:val="single"/>
                <w:lang w:val="lv-LV"/>
              </w:rPr>
              <w:t>.</w:t>
            </w:r>
          </w:p>
          <w:p w14:paraId="0DAF6968" w14:textId="09311A06" w:rsidR="00BB17A2" w:rsidRPr="004F5E17" w:rsidRDefault="00BB17A2" w:rsidP="001109F2">
            <w:pPr>
              <w:spacing w:before="120" w:after="120"/>
              <w:jc w:val="both"/>
              <w:rPr>
                <w:color w:val="000000" w:themeColor="text1"/>
                <w:lang w:val="lv-LV"/>
              </w:rPr>
            </w:pPr>
            <w:r w:rsidRPr="004F5E17">
              <w:rPr>
                <w:color w:val="000000" w:themeColor="text1"/>
                <w:lang w:val="lv-LV"/>
              </w:rPr>
              <w:t xml:space="preserve">Tiek lēsts, ka enerģētiskās nabadzības apdraudēto mājsaimniecību īpatsvars, kuras ir īpaši </w:t>
            </w:r>
            <w:r w:rsidR="009D7738" w:rsidRPr="004F5E17">
              <w:rPr>
                <w:color w:val="000000" w:themeColor="text1"/>
                <w:lang w:val="lv-LV"/>
              </w:rPr>
              <w:t>maz</w:t>
            </w:r>
            <w:r w:rsidRPr="004F5E17">
              <w:rPr>
                <w:color w:val="000000" w:themeColor="text1"/>
                <w:lang w:val="lv-LV"/>
              </w:rPr>
              <w:t xml:space="preserve">aizsargātas pret ETS2 ieviešanu apkures kontekstā ir 3 % ienākumu grupas </w:t>
            </w:r>
            <w:r w:rsidRPr="004F5E17">
              <w:rPr>
                <w:b/>
                <w:color w:val="000000" w:themeColor="text1"/>
                <w:lang w:val="lv-LV"/>
              </w:rPr>
              <w:t xml:space="preserve">apakšējā </w:t>
            </w:r>
            <w:proofErr w:type="spellStart"/>
            <w:r w:rsidRPr="004F5E17">
              <w:rPr>
                <w:b/>
                <w:color w:val="000000" w:themeColor="text1"/>
                <w:lang w:val="lv-LV"/>
              </w:rPr>
              <w:t>tercilē</w:t>
            </w:r>
            <w:proofErr w:type="spellEnd"/>
            <w:r w:rsidRPr="004F5E17">
              <w:rPr>
                <w:b/>
                <w:color w:val="000000" w:themeColor="text1"/>
                <w:lang w:val="lv-LV"/>
              </w:rPr>
              <w:t xml:space="preserve"> </w:t>
            </w:r>
            <w:r w:rsidRPr="004F5E17">
              <w:rPr>
                <w:color w:val="000000" w:themeColor="text1"/>
                <w:lang w:val="lv-LV"/>
              </w:rPr>
              <w:t xml:space="preserve">un 1,6% </w:t>
            </w:r>
            <w:r w:rsidRPr="004F5E17">
              <w:rPr>
                <w:b/>
                <w:color w:val="000000" w:themeColor="text1"/>
                <w:lang w:val="lv-LV"/>
              </w:rPr>
              <w:t xml:space="preserve">vidējā </w:t>
            </w:r>
            <w:proofErr w:type="spellStart"/>
            <w:r w:rsidRPr="004F5E17">
              <w:rPr>
                <w:b/>
                <w:color w:val="000000" w:themeColor="text1"/>
                <w:lang w:val="lv-LV"/>
              </w:rPr>
              <w:t>tercilē</w:t>
            </w:r>
            <w:proofErr w:type="spellEnd"/>
            <w:r w:rsidRPr="004F5E17">
              <w:rPr>
                <w:color w:val="000000" w:themeColor="text1"/>
                <w:lang w:val="lv-LV"/>
              </w:rPr>
              <w:t>, ņemot vērā CO</w:t>
            </w:r>
            <w:r w:rsidRPr="004F5E17">
              <w:rPr>
                <w:color w:val="000000" w:themeColor="text1"/>
                <w:vertAlign w:val="subscript"/>
                <w:lang w:val="lv-LV"/>
              </w:rPr>
              <w:t xml:space="preserve">2 </w:t>
            </w:r>
            <w:r w:rsidRPr="004F5E17">
              <w:rPr>
                <w:color w:val="000000" w:themeColor="text1"/>
                <w:lang w:val="lv-LV"/>
              </w:rPr>
              <w:t xml:space="preserve">cenu diapazonus. Tas ir neliels pieaugums salīdzinājumā ar situāciju bez ETS2 ieviešanas, kas liecina, ka 2,1% un 1,5% mājsaimniecību attiecīgi apakšējā un vidējā </w:t>
            </w:r>
            <w:proofErr w:type="spellStart"/>
            <w:r w:rsidRPr="004F5E17">
              <w:rPr>
                <w:color w:val="000000" w:themeColor="text1"/>
                <w:lang w:val="lv-LV"/>
              </w:rPr>
              <w:t>tercilē</w:t>
            </w:r>
            <w:proofErr w:type="spellEnd"/>
            <w:r w:rsidRPr="004F5E17">
              <w:rPr>
                <w:color w:val="000000" w:themeColor="text1"/>
                <w:lang w:val="lv-LV"/>
              </w:rPr>
              <w:t xml:space="preserve"> jau tiek uzskatītas par mazaizsargātām. Neviena mājsaimniecība augšējā </w:t>
            </w:r>
            <w:proofErr w:type="spellStart"/>
            <w:r w:rsidRPr="004F5E17">
              <w:rPr>
                <w:color w:val="000000" w:themeColor="text1"/>
                <w:lang w:val="lv-LV"/>
              </w:rPr>
              <w:t>tercilē</w:t>
            </w:r>
            <w:proofErr w:type="spellEnd"/>
            <w:r w:rsidRPr="004F5E17">
              <w:rPr>
                <w:color w:val="000000" w:themeColor="text1"/>
                <w:lang w:val="lv-LV"/>
              </w:rPr>
              <w:t xml:space="preserve"> netika uzskatīta par mazaizsargātu pret enerģētisko nabadzību un īpaši </w:t>
            </w:r>
            <w:r w:rsidR="003D6E33" w:rsidRPr="004F5E17">
              <w:rPr>
                <w:color w:val="000000" w:themeColor="text1"/>
                <w:lang w:val="lv-LV"/>
              </w:rPr>
              <w:t>maz</w:t>
            </w:r>
            <w:r w:rsidRPr="004F5E17">
              <w:rPr>
                <w:color w:val="000000" w:themeColor="text1"/>
                <w:lang w:val="lv-LV"/>
              </w:rPr>
              <w:t>aizsargātu pret ETS</w:t>
            </w:r>
            <w:r w:rsidR="003D6E33" w:rsidRPr="004F5E17">
              <w:rPr>
                <w:color w:val="000000" w:themeColor="text1"/>
                <w:lang w:val="lv-LV"/>
              </w:rPr>
              <w:t xml:space="preserve"> </w:t>
            </w:r>
            <w:r w:rsidRPr="004F5E17">
              <w:rPr>
                <w:color w:val="000000" w:themeColor="text1"/>
                <w:lang w:val="lv-LV"/>
              </w:rPr>
              <w:t xml:space="preserve">2 ieviešanu. Kopējo izdevumu daļa kas saistīta ar ETS2 izmaksām apkurei mājsaimniecībām, kuras izmanto </w:t>
            </w:r>
            <w:r w:rsidRPr="004F5E17">
              <w:rPr>
                <w:b/>
                <w:color w:val="000000" w:themeColor="text1"/>
                <w:lang w:val="lv-LV"/>
              </w:rPr>
              <w:t>fosilo kurināmo</w:t>
            </w:r>
            <w:r w:rsidRPr="004F5E17">
              <w:rPr>
                <w:color w:val="000000" w:themeColor="text1"/>
                <w:lang w:val="lv-LV"/>
              </w:rPr>
              <w:t xml:space="preserve">, ir salīdzinoši nemainīga visās decilēs, bet vislielākā tā ir mājsaimniecībām </w:t>
            </w:r>
            <w:r w:rsidRPr="004F5E17">
              <w:rPr>
                <w:b/>
                <w:color w:val="000000" w:themeColor="text1"/>
                <w:lang w:val="lv-LV"/>
              </w:rPr>
              <w:t>pirmajā decilē</w:t>
            </w:r>
            <w:r w:rsidRPr="004F5E17">
              <w:rPr>
                <w:color w:val="000000" w:themeColor="text1"/>
                <w:lang w:val="lv-LV"/>
              </w:rPr>
              <w:t>.</w:t>
            </w:r>
          </w:p>
          <w:p w14:paraId="1D6B70E2" w14:textId="453D4AFE" w:rsidR="00BB17A2" w:rsidRPr="004F5E17" w:rsidRDefault="00BB17A2" w:rsidP="001109F2">
            <w:pPr>
              <w:spacing w:before="120" w:after="120"/>
              <w:jc w:val="both"/>
              <w:rPr>
                <w:color w:val="000000" w:themeColor="text1"/>
                <w:lang w:val="lv-LV"/>
              </w:rPr>
            </w:pPr>
            <w:r w:rsidRPr="004F5E17">
              <w:rPr>
                <w:color w:val="000000" w:themeColor="text1"/>
                <w:lang w:val="lv-LV"/>
              </w:rPr>
              <w:t>Analizējot aspektus urbanizācijas griezumā</w:t>
            </w:r>
            <w:r w:rsidR="09B256D0" w:rsidRPr="004F5E17">
              <w:rPr>
                <w:color w:val="000000" w:themeColor="text1"/>
                <w:lang w:val="lv-LV"/>
              </w:rPr>
              <w:t>,</w:t>
            </w:r>
            <w:r w:rsidRPr="004F5E17">
              <w:rPr>
                <w:color w:val="000000" w:themeColor="text1"/>
                <w:lang w:val="lv-LV"/>
              </w:rPr>
              <w:t xml:space="preserve"> redzams, ka ETS</w:t>
            </w:r>
            <w:r w:rsidR="003D6E33" w:rsidRPr="004F5E17">
              <w:rPr>
                <w:color w:val="000000" w:themeColor="text1"/>
                <w:lang w:val="lv-LV"/>
              </w:rPr>
              <w:t xml:space="preserve"> </w:t>
            </w:r>
            <w:r w:rsidRPr="004F5E17">
              <w:rPr>
                <w:color w:val="000000" w:themeColor="text1"/>
                <w:lang w:val="lv-LV"/>
              </w:rPr>
              <w:t xml:space="preserve">2 ietekme ir lielāka reģionos ar </w:t>
            </w:r>
            <w:r w:rsidRPr="004F5E17">
              <w:rPr>
                <w:b/>
                <w:color w:val="000000" w:themeColor="text1"/>
                <w:lang w:val="lv-LV"/>
              </w:rPr>
              <w:t xml:space="preserve">vidēju apdzīvotības blīvumu </w:t>
            </w:r>
            <w:r w:rsidRPr="004F5E17">
              <w:rPr>
                <w:color w:val="000000" w:themeColor="text1"/>
                <w:lang w:val="lv-LV"/>
              </w:rPr>
              <w:t>(</w:t>
            </w:r>
            <w:r w:rsidRPr="004F5E17">
              <w:rPr>
                <w:rFonts w:eastAsia="Montserrat" w:cs="Montserrat"/>
                <w:color w:val="000000" w:themeColor="text1"/>
                <w:lang w:val="lv-LV"/>
              </w:rPr>
              <w:t>75 EUR/gadā pie oglekļa cenas 60 EUR/tCO</w:t>
            </w:r>
            <w:r w:rsidRPr="004F5E17">
              <w:rPr>
                <w:rFonts w:eastAsia="Montserrat" w:cs="Montserrat"/>
                <w:color w:val="000000" w:themeColor="text1"/>
                <w:vertAlign w:val="subscript"/>
                <w:lang w:val="lv-LV"/>
              </w:rPr>
              <w:t>2</w:t>
            </w:r>
            <w:r w:rsidRPr="004F5E17">
              <w:rPr>
                <w:color w:val="000000" w:themeColor="text1"/>
                <w:lang w:val="lv-LV"/>
              </w:rPr>
              <w:t>) un vismazākā - mājsaimniecībām, kas dzīvo blīvi apdzīvotās teritorijās (</w:t>
            </w:r>
            <w:r w:rsidRPr="004F5E17">
              <w:rPr>
                <w:rFonts w:eastAsia="Montserrat" w:cs="Montserrat"/>
                <w:color w:val="000000" w:themeColor="text1"/>
                <w:lang w:val="lv-LV"/>
              </w:rPr>
              <w:t>30 EUR/gadā pie oglekļa cenas 60</w:t>
            </w:r>
            <w:r w:rsidR="003D6E33" w:rsidRPr="004F5E17">
              <w:rPr>
                <w:rFonts w:eastAsia="Montserrat" w:cs="Montserrat"/>
                <w:color w:val="000000" w:themeColor="text1"/>
                <w:lang w:val="lv-LV"/>
              </w:rPr>
              <w:t> </w:t>
            </w:r>
            <w:r w:rsidRPr="004F5E17">
              <w:rPr>
                <w:rFonts w:eastAsia="Montserrat" w:cs="Montserrat"/>
                <w:color w:val="000000" w:themeColor="text1"/>
                <w:lang w:val="lv-LV"/>
              </w:rPr>
              <w:t>EUR/tCO</w:t>
            </w:r>
            <w:r w:rsidRPr="004F5E17">
              <w:rPr>
                <w:rFonts w:eastAsia="Montserrat" w:cs="Montserrat"/>
                <w:color w:val="000000" w:themeColor="text1"/>
                <w:vertAlign w:val="subscript"/>
                <w:lang w:val="lv-LV"/>
              </w:rPr>
              <w:t>2)</w:t>
            </w:r>
            <w:r w:rsidRPr="004F5E17">
              <w:rPr>
                <w:color w:val="000000" w:themeColor="text1"/>
                <w:lang w:val="lv-LV"/>
              </w:rPr>
              <w:t>. Iespējams, ka ETS</w:t>
            </w:r>
            <w:r w:rsidR="004C7EBE" w:rsidRPr="004F5E17">
              <w:rPr>
                <w:color w:val="000000" w:themeColor="text1"/>
                <w:lang w:val="lv-LV"/>
              </w:rPr>
              <w:t> </w:t>
            </w:r>
            <w:r w:rsidRPr="004F5E17">
              <w:rPr>
                <w:color w:val="000000" w:themeColor="text1"/>
                <w:lang w:val="lv-LV"/>
              </w:rPr>
              <w:t xml:space="preserve">2 mazāk ietekmē blīvi apdzīvotas teritorijas, jo tajās ir salīdzinoši liels centralizētās siltumapgādes īpatsvars, kas daļēji vai pilnībā izmanto atjaunojamos enerģijas avotus. Liela daļa centralizētās siltumapgādes iekārtu Latvijā jau ir iekļautas </w:t>
            </w:r>
            <w:r w:rsidR="003D6E33" w:rsidRPr="004F5E17">
              <w:rPr>
                <w:color w:val="000000" w:themeColor="text1"/>
                <w:lang w:val="lv-LV"/>
              </w:rPr>
              <w:t xml:space="preserve">ES </w:t>
            </w:r>
            <w:r w:rsidRPr="004F5E17">
              <w:rPr>
                <w:color w:val="000000" w:themeColor="text1"/>
                <w:lang w:val="lv-LV"/>
              </w:rPr>
              <w:t>ETS, tāpēc ETS</w:t>
            </w:r>
            <w:r w:rsidR="003D6E33" w:rsidRPr="004F5E17">
              <w:rPr>
                <w:color w:val="000000" w:themeColor="text1"/>
                <w:lang w:val="lv-LV"/>
              </w:rPr>
              <w:t xml:space="preserve"> </w:t>
            </w:r>
            <w:r w:rsidRPr="004F5E17">
              <w:rPr>
                <w:color w:val="000000" w:themeColor="text1"/>
                <w:lang w:val="lv-LV"/>
              </w:rPr>
              <w:t>2 tās tieši neietekmē. Saskaņā ar CS</w:t>
            </w:r>
            <w:r w:rsidR="003D6E33" w:rsidRPr="004F5E17">
              <w:rPr>
                <w:color w:val="000000" w:themeColor="text1"/>
                <w:lang w:val="lv-LV"/>
              </w:rPr>
              <w:t>P</w:t>
            </w:r>
            <w:r w:rsidRPr="004F5E17">
              <w:rPr>
                <w:color w:val="000000" w:themeColor="text1"/>
                <w:lang w:val="lv-LV"/>
              </w:rPr>
              <w:t xml:space="preserve"> statistiku un </w:t>
            </w:r>
            <w:r w:rsidR="00BA1B76" w:rsidRPr="004F5E17">
              <w:rPr>
                <w:color w:val="000000" w:themeColor="text1"/>
                <w:lang w:val="lv-LV"/>
              </w:rPr>
              <w:t xml:space="preserve">ES </w:t>
            </w:r>
            <w:r w:rsidRPr="004F5E17">
              <w:rPr>
                <w:color w:val="000000" w:themeColor="text1"/>
                <w:lang w:val="lv-LV"/>
              </w:rPr>
              <w:t xml:space="preserve">ETS ziņojumiem, 2023. gadā aptuveni 52 % centralizētās siltumapgādes iekārtu Latvijā ir </w:t>
            </w:r>
            <w:r w:rsidR="005E0757" w:rsidRPr="004F5E17">
              <w:rPr>
                <w:color w:val="000000" w:themeColor="text1"/>
                <w:lang w:val="lv-LV"/>
              </w:rPr>
              <w:t>ie</w:t>
            </w:r>
            <w:r w:rsidRPr="004F5E17">
              <w:rPr>
                <w:color w:val="000000" w:themeColor="text1"/>
                <w:lang w:val="lv-LV"/>
              </w:rPr>
              <w:t xml:space="preserve">kļautas </w:t>
            </w:r>
            <w:r w:rsidR="00BA1B76" w:rsidRPr="004F5E17">
              <w:rPr>
                <w:color w:val="000000" w:themeColor="text1"/>
                <w:lang w:val="lv-LV"/>
              </w:rPr>
              <w:t>E</w:t>
            </w:r>
            <w:r w:rsidR="005E0757" w:rsidRPr="004F5E17">
              <w:rPr>
                <w:color w:val="000000" w:themeColor="text1"/>
                <w:lang w:val="lv-LV"/>
              </w:rPr>
              <w:t xml:space="preserve">S </w:t>
            </w:r>
            <w:r w:rsidRPr="004F5E17">
              <w:rPr>
                <w:color w:val="000000" w:themeColor="text1"/>
                <w:lang w:val="lv-LV"/>
              </w:rPr>
              <w:t xml:space="preserve">ETS. </w:t>
            </w:r>
          </w:p>
          <w:p w14:paraId="68D861A0" w14:textId="3BC011CD" w:rsidR="00BC6E9E" w:rsidRPr="004F5E17" w:rsidRDefault="00BB17A2" w:rsidP="001109F2">
            <w:pPr>
              <w:spacing w:before="120" w:after="120"/>
              <w:jc w:val="both"/>
              <w:rPr>
                <w:rStyle w:val="s1"/>
                <w:color w:val="000000" w:themeColor="text1"/>
                <w:shd w:val="clear" w:color="auto" w:fill="FFFFFF"/>
                <w:lang w:val="lv-LV"/>
              </w:rPr>
            </w:pPr>
            <w:r w:rsidRPr="004F5E17">
              <w:rPr>
                <w:rStyle w:val="normaltextrun"/>
                <w:rFonts w:cs="Segoe UI"/>
                <w:color w:val="000000" w:themeColor="text1"/>
                <w:lang w:val="lv-LV"/>
              </w:rPr>
              <w:lastRenderedPageBreak/>
              <w:t xml:space="preserve">Enerģētiskās nabadzības indikatori liecina par sliktāku mājokļu stāvokli iedzīvotājiem ar zemākiem ienākumiem, kā arī iedzīvotājiem lauku reģionos. Latvijā 18,7% iedzīvotāju (351 709 personas) ir norādījuši, ka mājoklī ir "tekošs jumts, mitras sienas, griesti, grīdas, mājas pamati vai trupe logu rāmjos, durvīs vai grīdās", tostarp no pirmās ienākumu </w:t>
            </w:r>
            <w:proofErr w:type="spellStart"/>
            <w:r w:rsidRPr="004F5E17">
              <w:rPr>
                <w:rStyle w:val="normaltextrun"/>
                <w:rFonts w:cs="Segoe UI"/>
                <w:color w:val="000000" w:themeColor="text1"/>
                <w:lang w:val="lv-LV"/>
              </w:rPr>
              <w:t>kvinti</w:t>
            </w:r>
            <w:r w:rsidR="00F0578A" w:rsidRPr="004F5E17">
              <w:rPr>
                <w:rStyle w:val="normaltextrun"/>
                <w:rFonts w:cs="Segoe UI"/>
                <w:color w:val="000000" w:themeColor="text1"/>
                <w:lang w:val="lv-LV"/>
              </w:rPr>
              <w:t>l</w:t>
            </w:r>
            <w:r w:rsidRPr="004F5E17">
              <w:rPr>
                <w:rStyle w:val="normaltextrun"/>
                <w:rFonts w:cs="Segoe UI"/>
                <w:color w:val="000000" w:themeColor="text1"/>
                <w:lang w:val="lv-LV"/>
              </w:rPr>
              <w:t>es</w:t>
            </w:r>
            <w:proofErr w:type="spellEnd"/>
            <w:r w:rsidRPr="004F5E17">
              <w:rPr>
                <w:rStyle w:val="normaltextrun"/>
                <w:rFonts w:cs="Segoe UI"/>
                <w:color w:val="000000" w:themeColor="text1"/>
                <w:lang w:val="lv-LV"/>
              </w:rPr>
              <w:t xml:space="preserve"> šis rādītājs aptver 24% mājsaimniecību. Šāds mājokļa stāvoklis ir izteiktāks lauku teritorijās (22% iedzīvotāju) nekā pilsētās (16% iedzīvotāju). Iedzīvotāju īpatsvars, kuri par kurināmo iztērē mazāk nekā pusi no valsts vidējā rādītāja un kuru kopējie izdevumi ir zemāki par valsts vidējo rādītāju (M/2 rādītājs) sasniedz 26% un tas ir ļoti izplatīts starp mājsaimniecībām ar zemākiem ienākumiem - pirmajā ienākumu </w:t>
            </w:r>
            <w:proofErr w:type="spellStart"/>
            <w:r w:rsidRPr="004F5E17">
              <w:rPr>
                <w:rStyle w:val="normaltextrun"/>
                <w:rFonts w:cs="Segoe UI"/>
                <w:color w:val="000000" w:themeColor="text1"/>
                <w:lang w:val="lv-LV"/>
              </w:rPr>
              <w:t>kvintilē</w:t>
            </w:r>
            <w:proofErr w:type="spellEnd"/>
            <w:r w:rsidRPr="004F5E17">
              <w:rPr>
                <w:rStyle w:val="normaltextrun"/>
                <w:rFonts w:cs="Segoe UI"/>
                <w:color w:val="000000" w:themeColor="text1"/>
                <w:lang w:val="lv-LV"/>
              </w:rPr>
              <w:t xml:space="preserve"> šis rādītājs skar 63% iedzīvotāju un 57% mājsaimniecību. Tajā pašā laikā salīdzinoši neliels iedzīvotāju skaits norāda, ka viņiem ir parādi par komunālajiem maksājumiem - 7,1%. Lielais iedzīvotāju īpatsvars, kas visticamāk dzīvo apstākļos ar neatbilstošu enerģijas patēriņu (M/2 rādītājs), kopā ar salīdzinoši nelielo iedzīvotāju skaitu, kuri norāda, ka tiem ir parādi par komunālajiem maksājumiem, varētu norādīt uz to, ka Latvijā mājsaimniecības samazina savus izdevumus par energoresursiem un prioritāri apmaksā rēķinus, lai izvairītos no parādsaistību uzkrāšanās, norādot uz iedzīvotāju slēpto enerģētisko nabadzību.</w:t>
            </w:r>
            <w:r w:rsidRPr="004F5E17">
              <w:rPr>
                <w:color w:val="000000" w:themeColor="text1"/>
                <w:lang w:val="lv-LV"/>
              </w:rPr>
              <w:t xml:space="preserve"> Līdztekus to iedzīvotāju atbalstīšanai, kuri ir </w:t>
            </w:r>
            <w:r w:rsidR="00540A1D" w:rsidRPr="004F5E17">
              <w:rPr>
                <w:color w:val="000000" w:themeColor="text1"/>
                <w:lang w:val="lv-LV"/>
              </w:rPr>
              <w:t>maz</w:t>
            </w:r>
            <w:r w:rsidRPr="004F5E17">
              <w:rPr>
                <w:color w:val="000000" w:themeColor="text1"/>
                <w:lang w:val="lv-LV"/>
              </w:rPr>
              <w:t>aizsargāti pret ETS</w:t>
            </w:r>
            <w:r w:rsidR="00540A1D" w:rsidRPr="004F5E17">
              <w:rPr>
                <w:color w:val="000000" w:themeColor="text1"/>
                <w:lang w:val="lv-LV"/>
              </w:rPr>
              <w:t xml:space="preserve"> </w:t>
            </w:r>
            <w:r w:rsidRPr="004F5E17">
              <w:rPr>
                <w:color w:val="000000" w:themeColor="text1"/>
                <w:lang w:val="lv-LV"/>
              </w:rPr>
              <w:t xml:space="preserve">2 ieviešanu fosilā kurināmā izmantošanas dēļ, </w:t>
            </w:r>
            <w:r w:rsidR="00540A1D" w:rsidRPr="004F5E17">
              <w:rPr>
                <w:color w:val="000000" w:themeColor="text1"/>
                <w:lang w:val="lv-LV"/>
              </w:rPr>
              <w:t xml:space="preserve">Fonda </w:t>
            </w:r>
            <w:r w:rsidRPr="004F5E17">
              <w:rPr>
                <w:color w:val="000000" w:themeColor="text1"/>
                <w:lang w:val="lv-LV"/>
              </w:rPr>
              <w:t>ieguldījumus un pasākumus var izmantot arī tam, lai risinātu ar enerģētisko nabadzību saistītās problēmas</w:t>
            </w:r>
            <w:r w:rsidR="004C7EBE" w:rsidRPr="004F5E17">
              <w:rPr>
                <w:color w:val="000000" w:themeColor="text1"/>
                <w:lang w:val="lv-LV"/>
              </w:rPr>
              <w:t>.</w:t>
            </w:r>
          </w:p>
        </w:tc>
      </w:tr>
    </w:tbl>
    <w:p w14:paraId="651703D5" w14:textId="77777777" w:rsidR="00BC6E9E" w:rsidRPr="004F5E17" w:rsidRDefault="00BC6E9E" w:rsidP="001109F2">
      <w:pPr>
        <w:pStyle w:val="p2"/>
        <w:rPr>
          <w:rStyle w:val="s1"/>
          <w:rFonts w:ascii="Times New Roman" w:hAnsi="Times New Roman"/>
          <w:color w:val="000000" w:themeColor="text1"/>
          <w:lang w:val="lv-LV"/>
        </w:rPr>
      </w:pPr>
    </w:p>
    <w:p w14:paraId="29ECE8B0" w14:textId="383CB1AB" w:rsidR="00BC6E9E" w:rsidRPr="004F5E17" w:rsidRDefault="00852E85" w:rsidP="001109F2">
      <w:pPr>
        <w:rPr>
          <w:rStyle w:val="s1"/>
          <w:color w:val="000000" w:themeColor="text1"/>
          <w:sz w:val="18"/>
          <w:szCs w:val="18"/>
          <w:lang w:val="lv-LV"/>
        </w:rPr>
      </w:pPr>
      <w:r w:rsidRPr="004F5E17">
        <w:rPr>
          <w:rStyle w:val="s1"/>
          <w:color w:val="000000" w:themeColor="text1"/>
          <w:lang w:val="lv-LV"/>
        </w:rPr>
        <w:br w:type="page"/>
      </w:r>
    </w:p>
    <w:p w14:paraId="5D8CDB22" w14:textId="3DA36270" w:rsidR="00BC6E9E" w:rsidRPr="004F5E17" w:rsidRDefault="00852E85" w:rsidP="001109F2">
      <w:pPr>
        <w:pStyle w:val="Heading1"/>
        <w:spacing w:after="120"/>
        <w:ind w:left="357" w:hanging="357"/>
        <w:jc w:val="both"/>
        <w:rPr>
          <w:rStyle w:val="s1"/>
          <w:rFonts w:ascii="Times New Roman" w:hAnsi="Times New Roman" w:cs="Times New Roman"/>
          <w:b/>
          <w:bCs/>
          <w:color w:val="000000" w:themeColor="text1"/>
          <w:sz w:val="24"/>
          <w:szCs w:val="24"/>
          <w:lang w:val="lv-LV"/>
        </w:rPr>
      </w:pPr>
      <w:bookmarkStart w:id="25" w:name="_Ref201222143"/>
      <w:bookmarkStart w:id="26" w:name="_Toc201844287"/>
      <w:r w:rsidRPr="004F5E17">
        <w:rPr>
          <w:rStyle w:val="s1"/>
          <w:rFonts w:ascii="Times New Roman" w:hAnsi="Times New Roman" w:cs="Times New Roman"/>
          <w:b/>
          <w:color w:val="000000" w:themeColor="text1"/>
          <w:sz w:val="24"/>
          <w:szCs w:val="24"/>
          <w:lang w:val="lv-LV"/>
        </w:rPr>
        <w:lastRenderedPageBreak/>
        <w:t>PASĀKUMU UN I</w:t>
      </w:r>
      <w:r w:rsidR="004E21E0" w:rsidRPr="004F5E17">
        <w:rPr>
          <w:rStyle w:val="s1"/>
          <w:rFonts w:ascii="Times New Roman" w:hAnsi="Times New Roman" w:cs="Times New Roman"/>
          <w:b/>
          <w:color w:val="000000" w:themeColor="text1"/>
          <w:sz w:val="24"/>
          <w:szCs w:val="24"/>
          <w:lang w:val="lv-LV"/>
        </w:rPr>
        <w:t>NVESTĪCIJU APRAKSTS</w:t>
      </w:r>
      <w:r w:rsidRPr="004F5E17">
        <w:rPr>
          <w:rStyle w:val="s1"/>
          <w:rFonts w:ascii="Times New Roman" w:hAnsi="Times New Roman" w:cs="Times New Roman"/>
          <w:b/>
          <w:color w:val="000000" w:themeColor="text1"/>
          <w:sz w:val="24"/>
          <w:szCs w:val="24"/>
          <w:lang w:val="lv-LV"/>
        </w:rPr>
        <w:t xml:space="preserve">, </w:t>
      </w:r>
      <w:r w:rsidR="004E21E0" w:rsidRPr="004F5E17">
        <w:rPr>
          <w:rStyle w:val="s1"/>
          <w:rFonts w:ascii="Times New Roman" w:hAnsi="Times New Roman" w:cs="Times New Roman"/>
          <w:b/>
          <w:color w:val="000000" w:themeColor="text1"/>
          <w:sz w:val="24"/>
          <w:szCs w:val="24"/>
          <w:lang w:val="lv-LV"/>
        </w:rPr>
        <w:t>ATSKAITES PUNKTI UN MĒRĶRĀ</w:t>
      </w:r>
      <w:r w:rsidR="00A20684" w:rsidRPr="004F5E17">
        <w:rPr>
          <w:rStyle w:val="s1"/>
          <w:rFonts w:ascii="Times New Roman" w:hAnsi="Times New Roman" w:cs="Times New Roman"/>
          <w:b/>
          <w:color w:val="000000" w:themeColor="text1"/>
          <w:sz w:val="24"/>
          <w:szCs w:val="24"/>
          <w:lang w:val="lv-LV"/>
        </w:rPr>
        <w:t>DĪTĀJI</w:t>
      </w:r>
      <w:bookmarkEnd w:id="25"/>
      <w:bookmarkEnd w:id="26"/>
    </w:p>
    <w:p w14:paraId="6CDB31F8" w14:textId="0D949ED4" w:rsidR="00BC6E9E" w:rsidRPr="004F5E17" w:rsidRDefault="005001BF" w:rsidP="001109F2">
      <w:pPr>
        <w:pStyle w:val="P68B1DB1-Heading210"/>
        <w:numPr>
          <w:ilvl w:val="1"/>
          <w:numId w:val="2"/>
        </w:numPr>
        <w:spacing w:after="120"/>
        <w:ind w:left="720"/>
        <w:rPr>
          <w:rFonts w:ascii="Times New Roman" w:hAnsi="Times New Roman" w:cs="Times New Roman"/>
          <w:color w:val="000000" w:themeColor="text1"/>
          <w:sz w:val="24"/>
          <w:szCs w:val="24"/>
          <w:lang w:val="lv-LV"/>
        </w:rPr>
      </w:pPr>
      <w:bookmarkStart w:id="27" w:name="_Ref201231009"/>
      <w:bookmarkStart w:id="28" w:name="_Toc201844288"/>
      <w:r w:rsidRPr="004F5E17">
        <w:rPr>
          <w:rFonts w:ascii="Times New Roman" w:hAnsi="Times New Roman" w:cs="Times New Roman"/>
          <w:color w:val="000000" w:themeColor="text1"/>
          <w:sz w:val="24"/>
          <w:szCs w:val="24"/>
          <w:lang w:val="lv-LV"/>
        </w:rPr>
        <w:t>K</w:t>
      </w:r>
      <w:r w:rsidR="00BE544F" w:rsidRPr="004F5E17">
        <w:rPr>
          <w:rFonts w:ascii="Times New Roman" w:hAnsi="Times New Roman" w:cs="Times New Roman"/>
          <w:color w:val="000000" w:themeColor="text1"/>
          <w:sz w:val="24"/>
          <w:szCs w:val="24"/>
          <w:lang w:val="lv-LV"/>
        </w:rPr>
        <w:t>omponente</w:t>
      </w:r>
      <w:r w:rsidR="00852E85" w:rsidRPr="004F5E17">
        <w:rPr>
          <w:rFonts w:ascii="Times New Roman" w:hAnsi="Times New Roman" w:cs="Times New Roman"/>
          <w:color w:val="000000" w:themeColor="text1"/>
          <w:sz w:val="24"/>
          <w:szCs w:val="24"/>
          <w:lang w:val="lv-LV"/>
        </w:rPr>
        <w:t>: C1 – Ēku sektors</w:t>
      </w:r>
      <w:bookmarkEnd w:id="27"/>
      <w:bookmarkEnd w:id="28"/>
    </w:p>
    <w:p w14:paraId="10560D92" w14:textId="44B986FE" w:rsidR="00BC6E9E" w:rsidRPr="004F5E17" w:rsidRDefault="00852E85" w:rsidP="001109F2">
      <w:pPr>
        <w:pStyle w:val="P68B1DB1-Heading314"/>
        <w:numPr>
          <w:ilvl w:val="2"/>
          <w:numId w:val="2"/>
        </w:numPr>
        <w:ind w:left="720"/>
        <w:rPr>
          <w:rStyle w:val="s1"/>
          <w:rFonts w:ascii="Times New Roman" w:hAnsi="Times New Roman" w:cs="Times New Roman"/>
          <w:color w:val="000000" w:themeColor="text1"/>
          <w:lang w:val="lv-LV"/>
        </w:rPr>
      </w:pPr>
      <w:bookmarkStart w:id="29" w:name="_Ref199945848"/>
      <w:bookmarkStart w:id="30" w:name="_Ref199945906"/>
      <w:bookmarkStart w:id="31" w:name="_Toc201844289"/>
      <w:bookmarkStart w:id="32" w:name="_Hlk187581865"/>
      <w:r w:rsidRPr="004F5E17">
        <w:rPr>
          <w:rFonts w:ascii="Times New Roman" w:hAnsi="Times New Roman" w:cs="Times New Roman"/>
          <w:color w:val="000000" w:themeColor="text1"/>
          <w:lang w:val="lv-LV"/>
        </w:rPr>
        <w:t>Komponent</w:t>
      </w:r>
      <w:r w:rsidR="00A00D4F" w:rsidRPr="004F5E17">
        <w:rPr>
          <w:rFonts w:ascii="Times New Roman" w:hAnsi="Times New Roman" w:cs="Times New Roman"/>
          <w:color w:val="000000" w:themeColor="text1"/>
          <w:lang w:val="lv-LV"/>
        </w:rPr>
        <w:t>es</w:t>
      </w:r>
      <w:r w:rsidRPr="004F5E17">
        <w:rPr>
          <w:rFonts w:ascii="Times New Roman" w:hAnsi="Times New Roman" w:cs="Times New Roman"/>
          <w:color w:val="000000" w:themeColor="text1"/>
          <w:lang w:val="lv-LV"/>
        </w:rPr>
        <w:t xml:space="preserve"> apraksts (kopsavilkuma </w:t>
      </w:r>
      <w:r w:rsidR="00B278F9" w:rsidRPr="004F5E17">
        <w:rPr>
          <w:rFonts w:ascii="Times New Roman" w:hAnsi="Times New Roman" w:cs="Times New Roman"/>
          <w:color w:val="000000" w:themeColor="text1"/>
          <w:lang w:val="lv-LV"/>
        </w:rPr>
        <w:t>logs</w:t>
      </w:r>
      <w:r w:rsidRPr="004F5E17">
        <w:rPr>
          <w:rFonts w:ascii="Times New Roman" w:hAnsi="Times New Roman" w:cs="Times New Roman"/>
          <w:color w:val="000000" w:themeColor="text1"/>
          <w:lang w:val="lv-LV"/>
        </w:rPr>
        <w:t>)</w:t>
      </w:r>
      <w:bookmarkEnd w:id="29"/>
      <w:bookmarkEnd w:id="30"/>
      <w:bookmarkEnd w:id="31"/>
    </w:p>
    <w:bookmarkEnd w:id="32"/>
    <w:p w14:paraId="7814B30D" w14:textId="77777777" w:rsidR="00BC6E9E" w:rsidRPr="004F5E17" w:rsidRDefault="00BC6E9E" w:rsidP="001109F2">
      <w:pPr>
        <w:rPr>
          <w:color w:val="000000" w:themeColor="text1"/>
          <w:lang w:val="lv-LV"/>
        </w:rPr>
      </w:pPr>
    </w:p>
    <w:tbl>
      <w:tblPr>
        <w:tblW w:w="0" w:type="auto"/>
        <w:tblCellSpacing w:w="0" w:type="dxa"/>
        <w:tblBorders>
          <w:top w:val="single" w:sz="6" w:space="0" w:color="6D6D6D"/>
          <w:left w:val="single" w:sz="6" w:space="0" w:color="6D6D6D"/>
          <w:bottom w:val="single" w:sz="6" w:space="0" w:color="6D6D6D"/>
          <w:right w:val="single" w:sz="6" w:space="0" w:color="6D6D6D"/>
        </w:tblBorders>
        <w:tblCellMar>
          <w:left w:w="0" w:type="dxa"/>
          <w:right w:w="0" w:type="dxa"/>
        </w:tblCellMar>
        <w:tblLook w:val="04A0" w:firstRow="1" w:lastRow="0" w:firstColumn="1" w:lastColumn="0" w:noHBand="0" w:noVBand="1"/>
      </w:tblPr>
      <w:tblGrid>
        <w:gridCol w:w="9055"/>
      </w:tblGrid>
      <w:tr w:rsidR="00BC6E9E" w:rsidRPr="004F5E17" w14:paraId="3639A68C" w14:textId="77777777" w:rsidTr="4C4AEF62">
        <w:trPr>
          <w:tblCellSpacing w:w="0" w:type="dxa"/>
        </w:trPr>
        <w:tc>
          <w:tcPr>
            <w:tcW w:w="0" w:type="auto"/>
            <w:tcBorders>
              <w:top w:val="single" w:sz="6" w:space="0" w:color="6D6D6D"/>
              <w:left w:val="single" w:sz="6" w:space="0" w:color="6D6D6D"/>
              <w:bottom w:val="single" w:sz="6" w:space="0" w:color="6D6D6D"/>
              <w:right w:val="single" w:sz="6" w:space="0" w:color="6D6D6D"/>
            </w:tcBorders>
            <w:tcMar>
              <w:top w:w="150" w:type="dxa"/>
              <w:left w:w="150" w:type="dxa"/>
              <w:bottom w:w="150" w:type="dxa"/>
              <w:right w:w="150" w:type="dxa"/>
            </w:tcMar>
            <w:vAlign w:val="center"/>
            <w:hideMark/>
          </w:tcPr>
          <w:p w14:paraId="29D9AFB5" w14:textId="1C9E0066" w:rsidR="00BC6E9E" w:rsidRPr="004F5E17" w:rsidRDefault="00852E85" w:rsidP="001109F2">
            <w:pPr>
              <w:pStyle w:val="p2"/>
              <w:rPr>
                <w:rStyle w:val="s1"/>
                <w:rFonts w:ascii="Times New Roman" w:hAnsi="Times New Roman"/>
                <w:color w:val="000000" w:themeColor="text1"/>
                <w:sz w:val="24"/>
                <w:szCs w:val="24"/>
                <w:lang w:val="lv-LV"/>
              </w:rPr>
            </w:pPr>
            <w:r w:rsidRPr="004F5E17">
              <w:rPr>
                <w:rStyle w:val="s1"/>
                <w:rFonts w:ascii="Times New Roman" w:hAnsi="Times New Roman"/>
                <w:color w:val="000000" w:themeColor="text1"/>
                <w:sz w:val="24"/>
                <w:szCs w:val="24"/>
                <w:lang w:val="lv-LV"/>
              </w:rPr>
              <w:t>Intervences apgabals: Ēku sektors</w:t>
            </w:r>
          </w:p>
          <w:p w14:paraId="04DB7F6E" w14:textId="77777777" w:rsidR="00BC6E9E" w:rsidRPr="004F5E17" w:rsidRDefault="00852E85" w:rsidP="001109F2">
            <w:pPr>
              <w:pStyle w:val="p2"/>
              <w:rPr>
                <w:rStyle w:val="s1"/>
                <w:rFonts w:ascii="Times New Roman" w:hAnsi="Times New Roman"/>
                <w:color w:val="000000" w:themeColor="text1"/>
                <w:sz w:val="24"/>
                <w:szCs w:val="24"/>
                <w:lang w:val="lv-LV"/>
              </w:rPr>
            </w:pPr>
            <w:r w:rsidRPr="004F5E17">
              <w:rPr>
                <w:rStyle w:val="s1"/>
                <w:rFonts w:ascii="Times New Roman" w:hAnsi="Times New Roman"/>
                <w:color w:val="000000" w:themeColor="text1"/>
                <w:sz w:val="24"/>
                <w:szCs w:val="24"/>
                <w:lang w:val="lv-LV"/>
              </w:rPr>
              <w:t xml:space="preserve">Mērķis: </w:t>
            </w:r>
          </w:p>
          <w:tbl>
            <w:tblPr>
              <w:tblStyle w:val="TableGrid"/>
              <w:tblW w:w="0" w:type="auto"/>
              <w:tblLook w:val="04A0" w:firstRow="1" w:lastRow="0" w:firstColumn="1" w:lastColumn="0" w:noHBand="0" w:noVBand="1"/>
            </w:tblPr>
            <w:tblGrid>
              <w:gridCol w:w="8634"/>
            </w:tblGrid>
            <w:tr w:rsidR="004F5E17" w:rsidRPr="004F5E17" w14:paraId="4F92484B" w14:textId="77777777" w:rsidTr="4C4AEF62">
              <w:tc>
                <w:tcPr>
                  <w:tcW w:w="8634" w:type="dxa"/>
                </w:tcPr>
                <w:p w14:paraId="26392629" w14:textId="7EE6A099" w:rsidR="008966BF" w:rsidRPr="004F5E17" w:rsidRDefault="00CD2BEF" w:rsidP="001109F2">
                  <w:pPr>
                    <w:tabs>
                      <w:tab w:val="left" w:pos="873"/>
                    </w:tabs>
                    <w:suppressAutoHyphens/>
                    <w:autoSpaceDN w:val="0"/>
                    <w:spacing w:after="120"/>
                    <w:jc w:val="both"/>
                    <w:textAlignment w:val="baseline"/>
                    <w:rPr>
                      <w:rStyle w:val="s1"/>
                      <w:color w:val="000000" w:themeColor="text1"/>
                      <w:shd w:val="clear" w:color="auto" w:fill="FFFFFF"/>
                      <w:lang w:val="lv-LV"/>
                    </w:rPr>
                  </w:pPr>
                  <w:r w:rsidRPr="004F5E17">
                    <w:rPr>
                      <w:color w:val="000000" w:themeColor="text1"/>
                      <w:lang w:val="lv-LV"/>
                    </w:rPr>
                    <w:t xml:space="preserve">Saskaņā ar 2020. gada 14. oktobra EK paziņojumu par “Eiropas Renovācijas vilnis - par zaļām ēkām, jaunām darbvietām un labāku dzīvi”, Latvijai līdz 2050. gadam ir jāsasniedz </w:t>
                  </w:r>
                  <w:proofErr w:type="spellStart"/>
                  <w:r w:rsidRPr="004F5E17">
                    <w:rPr>
                      <w:color w:val="000000" w:themeColor="text1"/>
                      <w:lang w:val="lv-LV"/>
                    </w:rPr>
                    <w:t>klimatneitralitāte</w:t>
                  </w:r>
                  <w:proofErr w:type="spellEnd"/>
                  <w:r w:rsidRPr="004F5E17">
                    <w:rPr>
                      <w:color w:val="000000" w:themeColor="text1"/>
                      <w:lang w:val="lv-LV"/>
                    </w:rPr>
                    <w:t xml:space="preserve"> ēku sektorā</w:t>
                  </w:r>
                  <w:r w:rsidR="00880451" w:rsidRPr="004F5E17">
                    <w:rPr>
                      <w:color w:val="000000" w:themeColor="text1"/>
                      <w:lang w:val="lv-LV"/>
                    </w:rPr>
                    <w:t xml:space="preserve">. </w:t>
                  </w:r>
                  <w:r w:rsidR="008966BF" w:rsidRPr="004F5E17">
                    <w:rPr>
                      <w:rStyle w:val="s1"/>
                      <w:color w:val="000000" w:themeColor="text1"/>
                      <w:shd w:val="clear" w:color="auto" w:fill="FFFFFF"/>
                      <w:lang w:val="lv-LV"/>
                    </w:rPr>
                    <w:t>E</w:t>
                  </w:r>
                  <w:r w:rsidR="006107C0" w:rsidRPr="004F5E17">
                    <w:rPr>
                      <w:rStyle w:val="s1"/>
                      <w:color w:val="000000" w:themeColor="text1"/>
                      <w:shd w:val="clear" w:color="auto" w:fill="FFFFFF"/>
                      <w:lang w:val="lv-LV"/>
                    </w:rPr>
                    <w:t xml:space="preserve">iropas Semestra </w:t>
                  </w:r>
                  <w:r w:rsidR="008966BF" w:rsidRPr="004F5E17">
                    <w:rPr>
                      <w:rStyle w:val="s1"/>
                      <w:color w:val="000000" w:themeColor="text1"/>
                      <w:shd w:val="clear" w:color="auto" w:fill="FFFFFF"/>
                      <w:lang w:val="lv-LV"/>
                    </w:rPr>
                    <w:t>rekomendācijas</w:t>
                  </w:r>
                  <w:r w:rsidR="00DF1A5B" w:rsidRPr="004F5E17">
                    <w:rPr>
                      <w:rStyle w:val="s1"/>
                      <w:color w:val="000000" w:themeColor="text1"/>
                      <w:shd w:val="clear" w:color="auto" w:fill="FFFFFF"/>
                      <w:lang w:val="lv-LV"/>
                    </w:rPr>
                    <w:t xml:space="preserve"> Latvijai</w:t>
                  </w:r>
                  <w:r w:rsidR="00BB3FEC" w:rsidRPr="004F5E17">
                    <w:rPr>
                      <w:rStyle w:val="FootnoteReference"/>
                      <w:color w:val="000000" w:themeColor="text1"/>
                      <w:lang w:val="lv-LV"/>
                    </w:rPr>
                    <w:footnoteReference w:id="73"/>
                  </w:r>
                  <w:r w:rsidR="008966BF" w:rsidRPr="004F5E17">
                    <w:rPr>
                      <w:rStyle w:val="s1"/>
                      <w:color w:val="000000" w:themeColor="text1"/>
                      <w:shd w:val="clear" w:color="auto" w:fill="FFFFFF"/>
                      <w:lang w:val="lv-LV"/>
                    </w:rPr>
                    <w:t xml:space="preserve"> aicina virzīt investīcijas uz zaļo pārkārtošanos - tīrā enerģijā, ilgtspējīgā transportā, resursu efektivitātē un ēku energoefektivitātē.</w:t>
                  </w:r>
                </w:p>
                <w:p w14:paraId="417FFB0B" w14:textId="010CEE8E" w:rsidR="008D16EC" w:rsidRPr="004F5E17" w:rsidRDefault="008D16EC" w:rsidP="001109F2">
                  <w:pPr>
                    <w:tabs>
                      <w:tab w:val="left" w:pos="873"/>
                    </w:tabs>
                    <w:suppressAutoHyphens/>
                    <w:autoSpaceDN w:val="0"/>
                    <w:spacing w:after="120"/>
                    <w:jc w:val="both"/>
                    <w:textAlignment w:val="baseline"/>
                    <w:rPr>
                      <w:rStyle w:val="s1"/>
                      <w:color w:val="000000" w:themeColor="text1"/>
                      <w:shd w:val="clear" w:color="auto" w:fill="FFFFFF"/>
                      <w:lang w:val="lv-LV"/>
                    </w:rPr>
                  </w:pPr>
                  <w:r w:rsidRPr="004F5E17">
                    <w:rPr>
                      <w:rStyle w:val="s1"/>
                      <w:color w:val="000000" w:themeColor="text1"/>
                      <w:lang w:val="lv-LV"/>
                    </w:rPr>
                    <w:t>Aktualizētajā Nacionālajā enerģētikas un klimata</w:t>
                  </w:r>
                  <w:r w:rsidR="009A0576" w:rsidRPr="004F5E17">
                    <w:rPr>
                      <w:rStyle w:val="s1"/>
                      <w:color w:val="000000" w:themeColor="text1"/>
                      <w:lang w:val="lv-LV"/>
                    </w:rPr>
                    <w:t xml:space="preserve"> plānā </w:t>
                  </w:r>
                  <w:r w:rsidRPr="004F5E17">
                    <w:rPr>
                      <w:rStyle w:val="s1"/>
                      <w:color w:val="000000" w:themeColor="text1"/>
                      <w:lang w:val="lv-LV"/>
                    </w:rPr>
                    <w:t>2021–2030.gadam noteikts</w:t>
                  </w:r>
                  <w:r w:rsidR="009A0576" w:rsidRPr="004F5E17">
                    <w:rPr>
                      <w:rStyle w:val="s1"/>
                      <w:color w:val="000000" w:themeColor="text1"/>
                      <w:lang w:val="lv-LV"/>
                    </w:rPr>
                    <w:t xml:space="preserve"> energoefektivitātes </w:t>
                  </w:r>
                  <w:r w:rsidR="004D245A" w:rsidRPr="004F5E17">
                    <w:rPr>
                      <w:rStyle w:val="s1"/>
                      <w:color w:val="000000" w:themeColor="text1"/>
                      <w:lang w:val="lv-LV"/>
                    </w:rPr>
                    <w:t xml:space="preserve">mērķis - </w:t>
                  </w:r>
                  <w:r w:rsidRPr="004F5E17">
                    <w:rPr>
                      <w:rStyle w:val="s1"/>
                      <w:color w:val="000000" w:themeColor="text1"/>
                      <w:lang w:val="lv-LV"/>
                    </w:rPr>
                    <w:t xml:space="preserve">galapatēriņa ietaupījums par 14,7 </w:t>
                  </w:r>
                  <w:proofErr w:type="spellStart"/>
                  <w:r w:rsidRPr="004F5E17">
                    <w:rPr>
                      <w:rStyle w:val="s1"/>
                      <w:color w:val="000000" w:themeColor="text1"/>
                      <w:lang w:val="lv-LV"/>
                    </w:rPr>
                    <w:t>TWh</w:t>
                  </w:r>
                  <w:proofErr w:type="spellEnd"/>
                  <w:r w:rsidRPr="004F5E17">
                    <w:rPr>
                      <w:rStyle w:val="s1"/>
                      <w:color w:val="000000" w:themeColor="text1"/>
                      <w:lang w:val="lv-LV"/>
                    </w:rPr>
                    <w:t xml:space="preserve"> līdz 2030. gadam.</w:t>
                  </w:r>
                </w:p>
                <w:p w14:paraId="7979B9EC" w14:textId="091FA368" w:rsidR="008966BF" w:rsidRPr="004F5E17" w:rsidRDefault="008966BF" w:rsidP="001109F2">
                  <w:pPr>
                    <w:spacing w:before="120" w:after="120"/>
                    <w:jc w:val="both"/>
                    <w:rPr>
                      <w:color w:val="000000" w:themeColor="text1"/>
                      <w:shd w:val="clear" w:color="auto" w:fill="FFFFFF"/>
                      <w:lang w:val="lv-LV"/>
                    </w:rPr>
                  </w:pPr>
                  <w:r w:rsidRPr="004F5E17">
                    <w:rPr>
                      <w:color w:val="000000" w:themeColor="text1"/>
                      <w:shd w:val="clear" w:color="auto" w:fill="FFFFFF"/>
                      <w:lang w:val="lv-LV"/>
                    </w:rPr>
                    <w:t xml:space="preserve">Ēku energoefektivitātes uzlabošana prasa ievērojamus ilgtermiņa kapitālieguldījumus, kuru atmaksāšanās periods ir ilgs. Tāpēc </w:t>
                  </w:r>
                  <w:r w:rsidR="00656738" w:rsidRPr="004F5E17">
                    <w:rPr>
                      <w:color w:val="000000" w:themeColor="text1"/>
                      <w:shd w:val="clear" w:color="auto" w:fill="FFFFFF"/>
                      <w:lang w:val="lv-LV"/>
                    </w:rPr>
                    <w:t xml:space="preserve">iedzīvotājiem un </w:t>
                  </w:r>
                  <w:r w:rsidRPr="004F5E17">
                    <w:rPr>
                      <w:color w:val="000000" w:themeColor="text1"/>
                      <w:shd w:val="clear" w:color="auto" w:fill="FFFFFF"/>
                      <w:lang w:val="lv-LV"/>
                    </w:rPr>
                    <w:t>pašvaldīb</w:t>
                  </w:r>
                  <w:r w:rsidRPr="004F5E17">
                    <w:rPr>
                      <w:color w:val="000000" w:themeColor="text1"/>
                      <w:lang w:val="lv-LV"/>
                    </w:rPr>
                    <w:t>ām</w:t>
                  </w:r>
                  <w:r w:rsidRPr="004F5E17">
                    <w:rPr>
                      <w:color w:val="000000" w:themeColor="text1"/>
                      <w:shd w:val="clear" w:color="auto" w:fill="FFFFFF"/>
                      <w:lang w:val="lv-LV"/>
                    </w:rPr>
                    <w:t>, kas iegulda ēkās, kas nodrošina sociālās funkcijas, nereti trūkst pietiekamu finanšu resursu, lai īstenotu nepieciešamos energoefektivitātes uzlabojumus un šādu ēku uzturēšana prasa ievērojamus līdzekļus, kuru kompensēšana negatīvi finansiāli atsaucas uz maznodrošinātām mājsaimniecībām, kas saņem pakalpojumus šajās ēkās.</w:t>
                  </w:r>
                </w:p>
                <w:p w14:paraId="785010EE" w14:textId="32A66469" w:rsidR="00117904" w:rsidRPr="004F5E17" w:rsidRDefault="00117904" w:rsidP="001109F2">
                  <w:pPr>
                    <w:tabs>
                      <w:tab w:val="left" w:pos="873"/>
                    </w:tabs>
                    <w:suppressAutoHyphens/>
                    <w:autoSpaceDN w:val="0"/>
                    <w:spacing w:after="120"/>
                    <w:jc w:val="both"/>
                    <w:textAlignment w:val="baseline"/>
                    <w:rPr>
                      <w:color w:val="000000" w:themeColor="text1"/>
                      <w:lang w:val="lv-LV"/>
                    </w:rPr>
                  </w:pPr>
                  <w:r w:rsidRPr="004F5E17">
                    <w:rPr>
                      <w:rFonts w:eastAsia="Times New Roman"/>
                      <w:color w:val="000000" w:themeColor="text1"/>
                      <w:lang w:val="lv-LV"/>
                    </w:rPr>
                    <w:t>Maza mēroga energoefektivitātes pasākumiem Latvijā ir izšķiroša nozīme, ņemot vērā pašreizējo mājokļu stāvokli un lēno liela mēroga mājokļu atjaunošanas tempu. Daudzas no esošajām ēkām ir novecojušas un nav energoefektīvas, kas rada lielu enerģijas patēriņu un palielina izmaksas iedzīvotājiem</w:t>
                  </w:r>
                </w:p>
                <w:p w14:paraId="111A9950" w14:textId="0F57C6FA" w:rsidR="00F825CC" w:rsidRPr="004F5E17" w:rsidRDefault="00656738" w:rsidP="001109F2">
                  <w:pPr>
                    <w:tabs>
                      <w:tab w:val="left" w:pos="873"/>
                    </w:tabs>
                    <w:suppressAutoHyphens/>
                    <w:autoSpaceDN w:val="0"/>
                    <w:spacing w:after="120"/>
                    <w:jc w:val="both"/>
                    <w:textAlignment w:val="baseline"/>
                    <w:rPr>
                      <w:color w:val="000000" w:themeColor="text1"/>
                      <w:lang w:val="lv-LV"/>
                    </w:rPr>
                  </w:pPr>
                  <w:r w:rsidRPr="004F5E17">
                    <w:rPr>
                      <w:color w:val="000000" w:themeColor="text1"/>
                      <w:lang w:val="lv-LV"/>
                    </w:rPr>
                    <w:t>Ņemot vērā augstāk minēto</w:t>
                  </w:r>
                  <w:r w:rsidR="00D460F1" w:rsidRPr="004F5E17">
                    <w:rPr>
                      <w:color w:val="000000" w:themeColor="text1"/>
                      <w:lang w:val="lv-LV"/>
                    </w:rPr>
                    <w:t xml:space="preserve">s izaicinājumus, </w:t>
                  </w:r>
                  <w:r w:rsidR="009A0576" w:rsidRPr="004F5E17">
                    <w:rPr>
                      <w:color w:val="000000" w:themeColor="text1"/>
                      <w:lang w:val="lv-LV"/>
                    </w:rPr>
                    <w:t>SKF plānā iekļaut</w:t>
                  </w:r>
                  <w:r w:rsidR="00F825CC" w:rsidRPr="004F5E17">
                    <w:rPr>
                      <w:color w:val="000000" w:themeColor="text1"/>
                      <w:lang w:val="lv-LV"/>
                    </w:rPr>
                    <w:t>as</w:t>
                  </w:r>
                  <w:r w:rsidR="00B44498" w:rsidRPr="004F5E17">
                    <w:rPr>
                      <w:color w:val="000000" w:themeColor="text1"/>
                      <w:lang w:val="lv-LV"/>
                    </w:rPr>
                    <w:t xml:space="preserve"> daudzpusīgas</w:t>
                  </w:r>
                  <w:r w:rsidR="00F825CC" w:rsidRPr="004F5E17">
                    <w:rPr>
                      <w:color w:val="000000" w:themeColor="text1"/>
                      <w:lang w:val="lv-LV"/>
                    </w:rPr>
                    <w:t xml:space="preserve"> investīcijas </w:t>
                  </w:r>
                  <w:r w:rsidR="009A0576" w:rsidRPr="004F5E17">
                    <w:rPr>
                      <w:color w:val="000000" w:themeColor="text1"/>
                      <w:lang w:val="lv-LV"/>
                    </w:rPr>
                    <w:t>energoefektivitātes pasākum</w:t>
                  </w:r>
                  <w:r w:rsidR="00F825CC" w:rsidRPr="004F5E17">
                    <w:rPr>
                      <w:color w:val="000000" w:themeColor="text1"/>
                      <w:lang w:val="lv-LV"/>
                    </w:rPr>
                    <w:t>u īstenošanai:</w:t>
                  </w:r>
                </w:p>
                <w:p w14:paraId="0CD58360" w14:textId="05FCEC54" w:rsidR="00F825CC" w:rsidRPr="004F5E17" w:rsidRDefault="00F825CC" w:rsidP="007743EA">
                  <w:pPr>
                    <w:pStyle w:val="ListParagraph"/>
                    <w:numPr>
                      <w:ilvl w:val="0"/>
                      <w:numId w:val="81"/>
                    </w:numPr>
                    <w:tabs>
                      <w:tab w:val="left" w:pos="873"/>
                    </w:tabs>
                    <w:suppressAutoHyphens/>
                    <w:autoSpaceDN w:val="0"/>
                    <w:spacing w:after="120"/>
                    <w:jc w:val="both"/>
                    <w:textAlignment w:val="baseline"/>
                    <w:rPr>
                      <w:color w:val="000000" w:themeColor="text1"/>
                      <w:lang w:val="lv-LV"/>
                    </w:rPr>
                  </w:pPr>
                  <w:r w:rsidRPr="004F5E17">
                    <w:rPr>
                      <w:color w:val="000000" w:themeColor="text1"/>
                      <w:lang w:val="lv-LV"/>
                    </w:rPr>
                    <w:t xml:space="preserve">Daudzdzīvokļu </w:t>
                  </w:r>
                  <w:r w:rsidR="00493E74" w:rsidRPr="004F5E17">
                    <w:rPr>
                      <w:color w:val="000000" w:themeColor="text1"/>
                      <w:lang w:val="lv-LV"/>
                    </w:rPr>
                    <w:t>dzīvojamo māju</w:t>
                  </w:r>
                  <w:r w:rsidRPr="004F5E17">
                    <w:rPr>
                      <w:color w:val="000000" w:themeColor="text1"/>
                      <w:lang w:val="lv-LV"/>
                    </w:rPr>
                    <w:t xml:space="preserve"> atjaunošanai</w:t>
                  </w:r>
                  <w:r w:rsidR="00494F2C" w:rsidRPr="004F5E17">
                    <w:rPr>
                      <w:color w:val="000000" w:themeColor="text1"/>
                      <w:lang w:val="lv-LV"/>
                    </w:rPr>
                    <w:t>;</w:t>
                  </w:r>
                </w:p>
                <w:p w14:paraId="7CF206E5" w14:textId="6808AE51" w:rsidR="00F825CC" w:rsidRPr="004F5E17" w:rsidRDefault="00F825CC" w:rsidP="007743EA">
                  <w:pPr>
                    <w:pStyle w:val="ListParagraph"/>
                    <w:numPr>
                      <w:ilvl w:val="0"/>
                      <w:numId w:val="81"/>
                    </w:numPr>
                    <w:tabs>
                      <w:tab w:val="left" w:pos="873"/>
                    </w:tabs>
                    <w:suppressAutoHyphens/>
                    <w:autoSpaceDN w:val="0"/>
                    <w:spacing w:after="120"/>
                    <w:jc w:val="both"/>
                    <w:textAlignment w:val="baseline"/>
                    <w:rPr>
                      <w:color w:val="000000" w:themeColor="text1"/>
                      <w:lang w:val="lv-LV"/>
                    </w:rPr>
                  </w:pPr>
                  <w:r w:rsidRPr="004F5E17">
                    <w:rPr>
                      <w:color w:val="000000" w:themeColor="text1"/>
                      <w:lang w:val="lv-LV"/>
                    </w:rPr>
                    <w:t>Privātmāju atj</w:t>
                  </w:r>
                  <w:r w:rsidR="00724E11" w:rsidRPr="004F5E17">
                    <w:rPr>
                      <w:color w:val="000000" w:themeColor="text1"/>
                      <w:lang w:val="lv-LV"/>
                    </w:rPr>
                    <w:t>a</w:t>
                  </w:r>
                  <w:r w:rsidRPr="004F5E17">
                    <w:rPr>
                      <w:color w:val="000000" w:themeColor="text1"/>
                      <w:lang w:val="lv-LV"/>
                    </w:rPr>
                    <w:t>unošanai</w:t>
                  </w:r>
                  <w:r w:rsidR="00494F2C" w:rsidRPr="004F5E17">
                    <w:rPr>
                      <w:color w:val="000000" w:themeColor="text1"/>
                      <w:lang w:val="lv-LV"/>
                    </w:rPr>
                    <w:t>;</w:t>
                  </w:r>
                </w:p>
                <w:p w14:paraId="4B8F7DB5" w14:textId="2CC567F6" w:rsidR="00F825CC" w:rsidRPr="004F5E17" w:rsidRDefault="00724E11" w:rsidP="007743EA">
                  <w:pPr>
                    <w:pStyle w:val="ListParagraph"/>
                    <w:numPr>
                      <w:ilvl w:val="0"/>
                      <w:numId w:val="81"/>
                    </w:numPr>
                    <w:tabs>
                      <w:tab w:val="left" w:pos="873"/>
                    </w:tabs>
                    <w:suppressAutoHyphens/>
                    <w:autoSpaceDN w:val="0"/>
                    <w:spacing w:after="120"/>
                    <w:jc w:val="both"/>
                    <w:textAlignment w:val="baseline"/>
                    <w:rPr>
                      <w:color w:val="000000" w:themeColor="text1"/>
                      <w:lang w:val="lv-LV"/>
                    </w:rPr>
                  </w:pPr>
                  <w:r w:rsidRPr="004F5E17">
                    <w:rPr>
                      <w:color w:val="000000" w:themeColor="text1"/>
                      <w:lang w:val="lv-LV"/>
                    </w:rPr>
                    <w:t>Maza mēroga energoefektivitātes pasākumu īstenošanai</w:t>
                  </w:r>
                  <w:r w:rsidR="00494F2C" w:rsidRPr="004F5E17">
                    <w:rPr>
                      <w:color w:val="000000" w:themeColor="text1"/>
                      <w:lang w:val="lv-LV"/>
                    </w:rPr>
                    <w:t>;</w:t>
                  </w:r>
                </w:p>
                <w:p w14:paraId="21F96797" w14:textId="65B382BF" w:rsidR="00494F2C" w:rsidRPr="004F5E17" w:rsidRDefault="006D00C8" w:rsidP="007743EA">
                  <w:pPr>
                    <w:pStyle w:val="ListParagraph"/>
                    <w:numPr>
                      <w:ilvl w:val="0"/>
                      <w:numId w:val="81"/>
                    </w:numPr>
                    <w:tabs>
                      <w:tab w:val="left" w:pos="873"/>
                    </w:tabs>
                    <w:suppressAutoHyphens/>
                    <w:autoSpaceDN w:val="0"/>
                    <w:spacing w:after="120"/>
                    <w:jc w:val="both"/>
                    <w:textAlignment w:val="baseline"/>
                    <w:rPr>
                      <w:color w:val="000000" w:themeColor="text1"/>
                      <w:lang w:val="lv-LV"/>
                    </w:rPr>
                  </w:pPr>
                  <w:r w:rsidRPr="004F5E17">
                    <w:rPr>
                      <w:color w:val="000000" w:themeColor="text1"/>
                      <w:lang w:val="lv-LV"/>
                    </w:rPr>
                    <w:t xml:space="preserve">Energoefektivitātes </w:t>
                  </w:r>
                  <w:r w:rsidR="009A0576" w:rsidRPr="004F5E17">
                    <w:rPr>
                      <w:color w:val="000000" w:themeColor="text1"/>
                      <w:lang w:val="lv-LV"/>
                    </w:rPr>
                    <w:t>pasākumi</w:t>
                  </w:r>
                  <w:r w:rsidR="00E25C67" w:rsidRPr="004F5E17">
                    <w:rPr>
                      <w:color w:val="000000" w:themeColor="text1"/>
                      <w:lang w:val="lv-LV"/>
                    </w:rPr>
                    <w:t>em</w:t>
                  </w:r>
                  <w:r w:rsidR="009A0576" w:rsidRPr="004F5E17">
                    <w:rPr>
                      <w:color w:val="000000" w:themeColor="text1"/>
                      <w:lang w:val="lv-LV"/>
                    </w:rPr>
                    <w:t xml:space="preserve"> </w:t>
                  </w:r>
                  <w:r w:rsidRPr="004F5E17">
                    <w:rPr>
                      <w:color w:val="000000" w:themeColor="text1"/>
                      <w:lang w:val="lv-LV"/>
                    </w:rPr>
                    <w:t xml:space="preserve">ēkās, kas nodrošina </w:t>
                  </w:r>
                  <w:r w:rsidR="00304246" w:rsidRPr="004F5E17">
                    <w:rPr>
                      <w:color w:val="000000" w:themeColor="text1"/>
                      <w:lang w:val="lv-LV"/>
                    </w:rPr>
                    <w:t>pašvaldību sociālās funkcijas</w:t>
                  </w:r>
                  <w:r w:rsidR="00494F2C" w:rsidRPr="004F5E17">
                    <w:rPr>
                      <w:color w:val="000000" w:themeColor="text1"/>
                      <w:lang w:val="lv-LV"/>
                    </w:rPr>
                    <w:t>;</w:t>
                  </w:r>
                </w:p>
                <w:p w14:paraId="49322291" w14:textId="223A3490" w:rsidR="006D00C8" w:rsidRPr="004F5E17" w:rsidRDefault="00494F2C" w:rsidP="007743EA">
                  <w:pPr>
                    <w:pStyle w:val="ListParagraph"/>
                    <w:numPr>
                      <w:ilvl w:val="0"/>
                      <w:numId w:val="81"/>
                    </w:numPr>
                    <w:tabs>
                      <w:tab w:val="left" w:pos="873"/>
                    </w:tabs>
                    <w:suppressAutoHyphens/>
                    <w:autoSpaceDN w:val="0"/>
                    <w:spacing w:after="120"/>
                    <w:jc w:val="both"/>
                    <w:textAlignment w:val="baseline"/>
                    <w:rPr>
                      <w:color w:val="000000" w:themeColor="text1"/>
                      <w:lang w:val="lv-LV"/>
                    </w:rPr>
                  </w:pPr>
                  <w:r w:rsidRPr="004F5E17">
                    <w:rPr>
                      <w:color w:val="000000" w:themeColor="text1"/>
                      <w:lang w:val="lv-LV"/>
                    </w:rPr>
                    <w:t xml:space="preserve">Atjaunīgo </w:t>
                  </w:r>
                  <w:r w:rsidR="00410794" w:rsidRPr="004F5E17">
                    <w:rPr>
                      <w:color w:val="000000" w:themeColor="text1"/>
                      <w:lang w:val="lv-LV"/>
                    </w:rPr>
                    <w:t>energ</w:t>
                  </w:r>
                  <w:r w:rsidR="00591A59" w:rsidRPr="004F5E17">
                    <w:rPr>
                      <w:color w:val="000000" w:themeColor="text1"/>
                      <w:lang w:val="lv-LV"/>
                    </w:rPr>
                    <w:t>oresursu izmantošanai</w:t>
                  </w:r>
                  <w:r w:rsidR="00304246" w:rsidRPr="004F5E17">
                    <w:rPr>
                      <w:color w:val="000000" w:themeColor="text1"/>
                      <w:lang w:val="lv-LV"/>
                    </w:rPr>
                    <w:t>.</w:t>
                  </w:r>
                </w:p>
                <w:p w14:paraId="1B2402F6" w14:textId="231741BD" w:rsidR="00BC6E9E" w:rsidRPr="004F5E17" w:rsidRDefault="00304246" w:rsidP="001109F2">
                  <w:pPr>
                    <w:tabs>
                      <w:tab w:val="left" w:pos="873"/>
                    </w:tabs>
                    <w:suppressAutoHyphens/>
                    <w:autoSpaceDN w:val="0"/>
                    <w:spacing w:after="120"/>
                    <w:jc w:val="both"/>
                    <w:textAlignment w:val="baseline"/>
                    <w:rPr>
                      <w:rStyle w:val="s1"/>
                      <w:color w:val="000000" w:themeColor="text1"/>
                      <w:lang w:val="lv-LV"/>
                    </w:rPr>
                  </w:pPr>
                  <w:r w:rsidRPr="004F5E17">
                    <w:rPr>
                      <w:color w:val="000000" w:themeColor="text1"/>
                      <w:lang w:val="lv-LV"/>
                    </w:rPr>
                    <w:t xml:space="preserve">Plānotās investīcijas </w:t>
                  </w:r>
                  <w:r w:rsidR="009A0576" w:rsidRPr="004F5E17">
                    <w:rPr>
                      <w:color w:val="000000" w:themeColor="text1"/>
                      <w:lang w:val="lv-LV"/>
                    </w:rPr>
                    <w:t>būs papildinoš</w:t>
                  </w:r>
                  <w:r w:rsidRPr="004F5E17">
                    <w:rPr>
                      <w:color w:val="000000" w:themeColor="text1"/>
                      <w:lang w:val="lv-LV"/>
                    </w:rPr>
                    <w:t>as</w:t>
                  </w:r>
                  <w:r w:rsidR="009A0576" w:rsidRPr="004F5E17">
                    <w:rPr>
                      <w:color w:val="000000" w:themeColor="text1"/>
                      <w:lang w:val="lv-LV"/>
                    </w:rPr>
                    <w:t xml:space="preserve"> </w:t>
                  </w:r>
                  <w:r w:rsidR="007D0415" w:rsidRPr="004F5E17">
                    <w:rPr>
                      <w:color w:val="000000" w:themeColor="text1"/>
                      <w:lang w:val="lv-LV"/>
                    </w:rPr>
                    <w:t>ES k</w:t>
                  </w:r>
                  <w:r w:rsidR="009A0576" w:rsidRPr="004F5E17">
                    <w:rPr>
                      <w:color w:val="000000" w:themeColor="text1"/>
                      <w:lang w:val="lv-LV"/>
                    </w:rPr>
                    <w:t>ohēzijas politikas programmas 2021.-2027. gadam un Atveseļošanas un noturības mehānisma (ANM) ieguldījumiem, palielin</w:t>
                  </w:r>
                  <w:r w:rsidRPr="004F5E17">
                    <w:rPr>
                      <w:color w:val="000000" w:themeColor="text1"/>
                      <w:lang w:val="lv-LV"/>
                    </w:rPr>
                    <w:t>ot</w:t>
                  </w:r>
                  <w:r w:rsidR="009A0576" w:rsidRPr="004F5E17">
                    <w:rPr>
                      <w:color w:val="000000" w:themeColor="text1"/>
                      <w:lang w:val="lv-LV"/>
                    </w:rPr>
                    <w:t xml:space="preserve"> kopējo investīciju apjomu.</w:t>
                  </w:r>
                </w:p>
              </w:tc>
            </w:tr>
          </w:tbl>
          <w:p w14:paraId="0AA575EE" w14:textId="0E821625" w:rsidR="00BC6E9E" w:rsidRPr="004F5E17" w:rsidRDefault="00852E85" w:rsidP="001109F2">
            <w:pPr>
              <w:pStyle w:val="p2"/>
              <w:spacing w:before="240" w:after="120"/>
              <w:rPr>
                <w:rStyle w:val="s1"/>
                <w:rFonts w:ascii="Times New Roman" w:hAnsi="Times New Roman"/>
                <w:color w:val="000000" w:themeColor="text1"/>
                <w:sz w:val="24"/>
                <w:szCs w:val="24"/>
                <w:lang w:val="lv-LV"/>
              </w:rPr>
            </w:pPr>
            <w:r w:rsidRPr="004F5E17">
              <w:rPr>
                <w:rStyle w:val="s1"/>
                <w:rFonts w:ascii="Times New Roman" w:hAnsi="Times New Roman"/>
                <w:color w:val="000000" w:themeColor="text1"/>
                <w:sz w:val="24"/>
                <w:szCs w:val="24"/>
                <w:lang w:val="lv-LV"/>
              </w:rPr>
              <w:t>Pasākumi un investīcijas:</w:t>
            </w:r>
          </w:p>
          <w:tbl>
            <w:tblPr>
              <w:tblStyle w:val="TableGrid"/>
              <w:tblW w:w="0" w:type="auto"/>
              <w:tblLook w:val="04A0" w:firstRow="1" w:lastRow="0" w:firstColumn="1" w:lastColumn="0" w:noHBand="0" w:noVBand="1"/>
            </w:tblPr>
            <w:tblGrid>
              <w:gridCol w:w="8634"/>
            </w:tblGrid>
            <w:tr w:rsidR="004F5E17" w:rsidRPr="004F5E17" w14:paraId="61D6E50A" w14:textId="77777777">
              <w:tc>
                <w:tcPr>
                  <w:tcW w:w="8634" w:type="dxa"/>
                </w:tcPr>
                <w:p w14:paraId="3446FC17" w14:textId="77777777" w:rsidR="009A0576" w:rsidRPr="004F5E17" w:rsidRDefault="00EE20EC" w:rsidP="001109F2">
                  <w:pPr>
                    <w:pStyle w:val="p2"/>
                    <w:jc w:val="both"/>
                    <w:rPr>
                      <w:rStyle w:val="s1"/>
                      <w:rFonts w:ascii="Times New Roman" w:hAnsi="Times New Roman"/>
                      <w:color w:val="000000" w:themeColor="text1"/>
                      <w:sz w:val="24"/>
                      <w:szCs w:val="24"/>
                      <w:lang w:val="lv-LV"/>
                    </w:rPr>
                  </w:pPr>
                  <w:r w:rsidRPr="004F5E17">
                    <w:rPr>
                      <w:rStyle w:val="s1"/>
                      <w:rFonts w:ascii="Times New Roman" w:hAnsi="Times New Roman"/>
                      <w:color w:val="000000" w:themeColor="text1"/>
                      <w:sz w:val="24"/>
                      <w:szCs w:val="24"/>
                      <w:lang w:val="lv-LV"/>
                    </w:rPr>
                    <w:t xml:space="preserve">Komponentes ietvaros tiks īstenotas </w:t>
                  </w:r>
                  <w:r w:rsidR="009A0576" w:rsidRPr="004F5E17">
                    <w:rPr>
                      <w:rStyle w:val="s1"/>
                      <w:rFonts w:ascii="Times New Roman" w:hAnsi="Times New Roman"/>
                      <w:color w:val="000000" w:themeColor="text1"/>
                      <w:sz w:val="24"/>
                      <w:szCs w:val="24"/>
                      <w:lang w:val="lv-LV"/>
                    </w:rPr>
                    <w:t>trīs investīcijas:</w:t>
                  </w:r>
                </w:p>
                <w:p w14:paraId="1A8B9421" w14:textId="3A24CC63" w:rsidR="00287EDA" w:rsidRPr="004F5E17" w:rsidRDefault="00287EDA" w:rsidP="007743EA">
                  <w:pPr>
                    <w:pStyle w:val="p2"/>
                    <w:numPr>
                      <w:ilvl w:val="0"/>
                      <w:numId w:val="93"/>
                    </w:numPr>
                    <w:spacing w:after="40"/>
                    <w:ind w:left="714" w:hanging="357"/>
                    <w:jc w:val="both"/>
                    <w:rPr>
                      <w:rStyle w:val="s1"/>
                      <w:rFonts w:ascii="Times New Roman" w:hAnsi="Times New Roman"/>
                      <w:color w:val="000000" w:themeColor="text1"/>
                      <w:sz w:val="24"/>
                      <w:szCs w:val="24"/>
                      <w:lang w:val="lv-LV"/>
                    </w:rPr>
                  </w:pPr>
                  <w:r w:rsidRPr="004F5E17">
                    <w:rPr>
                      <w:rStyle w:val="s1"/>
                      <w:rFonts w:ascii="Times New Roman" w:hAnsi="Times New Roman"/>
                      <w:color w:val="000000" w:themeColor="text1"/>
                      <w:sz w:val="24"/>
                      <w:szCs w:val="24"/>
                      <w:lang w:val="lv-LV"/>
                    </w:rPr>
                    <w:t>C1.A.I1</w:t>
                  </w:r>
                  <w:r w:rsidR="00B02441" w:rsidRPr="004F5E17">
                    <w:rPr>
                      <w:rStyle w:val="s1"/>
                      <w:rFonts w:ascii="Times New Roman" w:hAnsi="Times New Roman"/>
                      <w:color w:val="000000" w:themeColor="text1"/>
                      <w:sz w:val="24"/>
                      <w:szCs w:val="24"/>
                      <w:lang w:val="lv-LV"/>
                    </w:rPr>
                    <w:t xml:space="preserve"> - </w:t>
                  </w:r>
                  <w:r w:rsidR="4D87F76A" w:rsidRPr="004F5E17">
                    <w:rPr>
                      <w:rStyle w:val="s1"/>
                      <w:rFonts w:ascii="Times New Roman" w:hAnsi="Times New Roman"/>
                      <w:color w:val="000000" w:themeColor="text1"/>
                      <w:sz w:val="24"/>
                      <w:szCs w:val="24"/>
                      <w:lang w:val="lv-LV"/>
                    </w:rPr>
                    <w:t>Energoefektivitātes paaugstināšana un atjaunīgo energoresursu izmantošana daudzdzīvokļu dzīvojamās mājās</w:t>
                  </w:r>
                  <w:r w:rsidR="0000117D" w:rsidRPr="004F5E17">
                    <w:rPr>
                      <w:rStyle w:val="s1"/>
                      <w:rFonts w:ascii="Times New Roman" w:hAnsi="Times New Roman"/>
                      <w:color w:val="000000" w:themeColor="text1"/>
                      <w:sz w:val="24"/>
                      <w:szCs w:val="24"/>
                      <w:lang w:val="lv-LV"/>
                    </w:rPr>
                    <w:t>;</w:t>
                  </w:r>
                </w:p>
                <w:p w14:paraId="77BE7C0B" w14:textId="375746FE" w:rsidR="00287EDA" w:rsidRPr="004F5E17" w:rsidRDefault="00287EDA" w:rsidP="007743EA">
                  <w:pPr>
                    <w:pStyle w:val="p2"/>
                    <w:numPr>
                      <w:ilvl w:val="0"/>
                      <w:numId w:val="93"/>
                    </w:numPr>
                    <w:spacing w:after="40"/>
                    <w:ind w:left="714" w:hanging="357"/>
                    <w:jc w:val="both"/>
                    <w:rPr>
                      <w:rStyle w:val="s1"/>
                      <w:rFonts w:ascii="Times New Roman" w:hAnsi="Times New Roman"/>
                      <w:color w:val="000000" w:themeColor="text1"/>
                      <w:sz w:val="24"/>
                      <w:szCs w:val="24"/>
                      <w:lang w:val="lv-LV"/>
                    </w:rPr>
                  </w:pPr>
                  <w:r w:rsidRPr="004F5E17">
                    <w:rPr>
                      <w:rStyle w:val="s1"/>
                      <w:rFonts w:ascii="Times New Roman" w:hAnsi="Times New Roman"/>
                      <w:color w:val="000000" w:themeColor="text1"/>
                      <w:sz w:val="24"/>
                      <w:szCs w:val="24"/>
                      <w:lang w:val="lv-LV"/>
                    </w:rPr>
                    <w:lastRenderedPageBreak/>
                    <w:t>C1.B.I1</w:t>
                  </w:r>
                  <w:r w:rsidR="00B02441" w:rsidRPr="004F5E17">
                    <w:rPr>
                      <w:rStyle w:val="s1"/>
                      <w:rFonts w:ascii="Times New Roman" w:hAnsi="Times New Roman"/>
                      <w:color w:val="000000" w:themeColor="text1"/>
                      <w:sz w:val="24"/>
                      <w:szCs w:val="24"/>
                      <w:lang w:val="lv-LV"/>
                    </w:rPr>
                    <w:t xml:space="preserve">- </w:t>
                  </w:r>
                  <w:r w:rsidRPr="004F5E17">
                    <w:rPr>
                      <w:rStyle w:val="s1"/>
                      <w:rFonts w:ascii="Times New Roman" w:hAnsi="Times New Roman"/>
                      <w:color w:val="000000" w:themeColor="text1"/>
                      <w:sz w:val="24"/>
                      <w:szCs w:val="24"/>
                      <w:lang w:val="lv-LV"/>
                    </w:rPr>
                    <w:t>Atbalsts mazaizsargātām mājsaimniecībām maza mēroga energoefektivitātes pasākumu īstenošanai un privātmāju atjaunošanai</w:t>
                  </w:r>
                  <w:r w:rsidR="00AF0BCA" w:rsidRPr="004F5E17">
                    <w:rPr>
                      <w:rStyle w:val="s1"/>
                      <w:rFonts w:ascii="Times New Roman" w:hAnsi="Times New Roman"/>
                      <w:color w:val="000000" w:themeColor="text1"/>
                      <w:sz w:val="24"/>
                      <w:szCs w:val="24"/>
                      <w:lang w:val="lv-LV"/>
                    </w:rPr>
                    <w:t>.</w:t>
                  </w:r>
                </w:p>
                <w:p w14:paraId="2EAD02E3" w14:textId="3070857E" w:rsidR="00287EDA" w:rsidRPr="004F5E17" w:rsidRDefault="00287EDA" w:rsidP="007743EA">
                  <w:pPr>
                    <w:pStyle w:val="p2"/>
                    <w:numPr>
                      <w:ilvl w:val="0"/>
                      <w:numId w:val="93"/>
                    </w:numPr>
                    <w:spacing w:after="40"/>
                    <w:ind w:left="714" w:hanging="357"/>
                    <w:jc w:val="both"/>
                    <w:rPr>
                      <w:rStyle w:val="s1"/>
                      <w:rFonts w:ascii="Times New Roman" w:hAnsi="Times New Roman"/>
                      <w:color w:val="000000" w:themeColor="text1"/>
                      <w:sz w:val="24"/>
                      <w:szCs w:val="24"/>
                      <w:lang w:val="lv-LV"/>
                    </w:rPr>
                  </w:pPr>
                  <w:r w:rsidRPr="004F5E17">
                    <w:rPr>
                      <w:rStyle w:val="s1"/>
                      <w:rFonts w:ascii="Times New Roman" w:hAnsi="Times New Roman"/>
                      <w:color w:val="000000" w:themeColor="text1"/>
                      <w:sz w:val="24"/>
                      <w:szCs w:val="24"/>
                      <w:lang w:val="lv-LV"/>
                    </w:rPr>
                    <w:t>C1.B.I2</w:t>
                  </w:r>
                  <w:r w:rsidR="00B02441" w:rsidRPr="004F5E17">
                    <w:rPr>
                      <w:rStyle w:val="s1"/>
                      <w:rFonts w:ascii="Times New Roman" w:hAnsi="Times New Roman"/>
                      <w:color w:val="000000" w:themeColor="text1"/>
                      <w:sz w:val="24"/>
                      <w:szCs w:val="24"/>
                      <w:lang w:val="lv-LV"/>
                    </w:rPr>
                    <w:t xml:space="preserve">- </w:t>
                  </w:r>
                  <w:r w:rsidRPr="004F5E17">
                    <w:rPr>
                      <w:rStyle w:val="s1"/>
                      <w:rFonts w:ascii="Times New Roman" w:hAnsi="Times New Roman"/>
                      <w:color w:val="000000" w:themeColor="text1"/>
                      <w:sz w:val="24"/>
                      <w:szCs w:val="24"/>
                      <w:lang w:val="lv-LV"/>
                    </w:rPr>
                    <w:t>Energoefektivitātes pasākumi ēkās, kas nodrošina pašvaldību sociālās funkcija</w:t>
                  </w:r>
                  <w:r w:rsidR="00AF0BCA" w:rsidRPr="004F5E17">
                    <w:rPr>
                      <w:rStyle w:val="s1"/>
                      <w:rFonts w:ascii="Times New Roman" w:hAnsi="Times New Roman"/>
                      <w:color w:val="000000" w:themeColor="text1"/>
                      <w:sz w:val="24"/>
                      <w:szCs w:val="24"/>
                      <w:lang w:val="lv-LV"/>
                    </w:rPr>
                    <w:t>.</w:t>
                  </w:r>
                </w:p>
                <w:p w14:paraId="573D32E8" w14:textId="16BF1BDF" w:rsidR="00BC6E9E" w:rsidRPr="004F5E17" w:rsidRDefault="00303DEC" w:rsidP="001109F2">
                  <w:pPr>
                    <w:pStyle w:val="p2"/>
                    <w:jc w:val="both"/>
                    <w:rPr>
                      <w:rStyle w:val="s1"/>
                      <w:rFonts w:ascii="Times New Roman" w:hAnsi="Times New Roman"/>
                      <w:color w:val="000000" w:themeColor="text1"/>
                      <w:sz w:val="24"/>
                      <w:szCs w:val="24"/>
                      <w:lang w:val="lv-LV"/>
                    </w:rPr>
                  </w:pPr>
                  <w:r w:rsidRPr="004F5E17">
                    <w:rPr>
                      <w:rStyle w:val="s1"/>
                      <w:rFonts w:ascii="Times New Roman" w:hAnsi="Times New Roman"/>
                      <w:color w:val="000000" w:themeColor="text1"/>
                      <w:sz w:val="24"/>
                      <w:szCs w:val="24"/>
                      <w:lang w:val="lv-LV"/>
                    </w:rPr>
                    <w:t>I</w:t>
                  </w:r>
                  <w:r w:rsidR="00FD3162" w:rsidRPr="004F5E17">
                    <w:rPr>
                      <w:rStyle w:val="s1"/>
                      <w:rFonts w:ascii="Times New Roman" w:hAnsi="Times New Roman"/>
                      <w:color w:val="000000" w:themeColor="text1"/>
                      <w:sz w:val="24"/>
                      <w:szCs w:val="24"/>
                      <w:lang w:val="lv-LV"/>
                    </w:rPr>
                    <w:t>nvestīcij</w:t>
                  </w:r>
                  <w:r w:rsidRPr="004F5E17">
                    <w:rPr>
                      <w:rStyle w:val="s1"/>
                      <w:rFonts w:ascii="Times New Roman" w:hAnsi="Times New Roman"/>
                      <w:color w:val="000000" w:themeColor="text1"/>
                      <w:sz w:val="24"/>
                      <w:szCs w:val="24"/>
                      <w:lang w:val="lv-LV"/>
                    </w:rPr>
                    <w:t>u ietvaros plān</w:t>
                  </w:r>
                  <w:r w:rsidR="00B02441" w:rsidRPr="004F5E17">
                    <w:rPr>
                      <w:rStyle w:val="s1"/>
                      <w:rFonts w:ascii="Times New Roman" w:hAnsi="Times New Roman"/>
                      <w:color w:val="000000" w:themeColor="text1"/>
                      <w:sz w:val="24"/>
                      <w:szCs w:val="24"/>
                      <w:lang w:val="lv-LV"/>
                    </w:rPr>
                    <w:t>ots</w:t>
                  </w:r>
                  <w:r w:rsidRPr="004F5E17">
                    <w:rPr>
                      <w:rStyle w:val="s1"/>
                      <w:rFonts w:ascii="Times New Roman" w:hAnsi="Times New Roman"/>
                      <w:color w:val="000000" w:themeColor="text1"/>
                      <w:sz w:val="24"/>
                      <w:szCs w:val="24"/>
                      <w:lang w:val="lv-LV"/>
                    </w:rPr>
                    <w:t xml:space="preserve"> sasniegt</w:t>
                  </w:r>
                  <w:r w:rsidR="00B02441" w:rsidRPr="004F5E17">
                    <w:rPr>
                      <w:rStyle w:val="s1"/>
                      <w:rFonts w:ascii="Times New Roman" w:hAnsi="Times New Roman"/>
                      <w:color w:val="000000" w:themeColor="text1"/>
                      <w:sz w:val="24"/>
                      <w:szCs w:val="24"/>
                      <w:lang w:val="lv-LV"/>
                    </w:rPr>
                    <w:t xml:space="preserve"> </w:t>
                  </w:r>
                  <w:r w:rsidR="00F36EA0" w:rsidRPr="004F5E17">
                    <w:rPr>
                      <w:rStyle w:val="s1"/>
                      <w:rFonts w:ascii="Times New Roman" w:hAnsi="Times New Roman"/>
                      <w:color w:val="000000" w:themeColor="text1"/>
                      <w:sz w:val="24"/>
                      <w:szCs w:val="24"/>
                      <w:lang w:val="lv-LV"/>
                    </w:rPr>
                    <w:t>12</w:t>
                  </w:r>
                  <w:r w:rsidR="00B02441" w:rsidRPr="004F5E17">
                    <w:rPr>
                      <w:rStyle w:val="s1"/>
                      <w:rFonts w:ascii="Times New Roman" w:hAnsi="Times New Roman"/>
                      <w:color w:val="000000" w:themeColor="text1"/>
                      <w:sz w:val="24"/>
                      <w:szCs w:val="24"/>
                      <w:lang w:val="lv-LV"/>
                    </w:rPr>
                    <w:t xml:space="preserve"> rādītājus – </w:t>
                  </w:r>
                  <w:r w:rsidR="00F36EA0" w:rsidRPr="004F5E17">
                    <w:rPr>
                      <w:rStyle w:val="s1"/>
                      <w:rFonts w:ascii="Times New Roman" w:hAnsi="Times New Roman"/>
                      <w:color w:val="000000" w:themeColor="text1"/>
                      <w:sz w:val="24"/>
                      <w:szCs w:val="24"/>
                      <w:lang w:val="lv-LV"/>
                    </w:rPr>
                    <w:t>4</w:t>
                  </w:r>
                  <w:r w:rsidR="00B02441" w:rsidRPr="004F5E17">
                    <w:rPr>
                      <w:rStyle w:val="s1"/>
                      <w:rFonts w:ascii="Times New Roman" w:hAnsi="Times New Roman"/>
                      <w:color w:val="000000" w:themeColor="text1"/>
                      <w:sz w:val="24"/>
                      <w:szCs w:val="24"/>
                      <w:lang w:val="lv-LV"/>
                    </w:rPr>
                    <w:t xml:space="preserve"> atskaites punktus un </w:t>
                  </w:r>
                  <w:r w:rsidR="00F36EA0" w:rsidRPr="004F5E17">
                    <w:rPr>
                      <w:rStyle w:val="s1"/>
                      <w:rFonts w:ascii="Times New Roman" w:hAnsi="Times New Roman"/>
                      <w:color w:val="000000" w:themeColor="text1"/>
                      <w:sz w:val="24"/>
                      <w:szCs w:val="24"/>
                      <w:lang w:val="lv-LV"/>
                    </w:rPr>
                    <w:t>8</w:t>
                  </w:r>
                  <w:r w:rsidR="00B02441" w:rsidRPr="004F5E17">
                    <w:rPr>
                      <w:rStyle w:val="s1"/>
                      <w:rFonts w:ascii="Times New Roman" w:hAnsi="Times New Roman"/>
                      <w:color w:val="000000" w:themeColor="text1"/>
                      <w:sz w:val="24"/>
                      <w:szCs w:val="24"/>
                      <w:lang w:val="lv-LV"/>
                    </w:rPr>
                    <w:t xml:space="preserve"> mērķrādītājus.</w:t>
                  </w:r>
                </w:p>
              </w:tc>
            </w:tr>
          </w:tbl>
          <w:p w14:paraId="08A9D919" w14:textId="4338CAD0" w:rsidR="00BC6E9E" w:rsidRPr="004F5E17" w:rsidRDefault="009F0488" w:rsidP="001109F2">
            <w:pPr>
              <w:pStyle w:val="p2"/>
              <w:spacing w:before="120" w:after="120"/>
              <w:rPr>
                <w:rFonts w:ascii="Times New Roman" w:hAnsi="Times New Roman"/>
                <w:color w:val="000000" w:themeColor="text1"/>
                <w:sz w:val="24"/>
                <w:szCs w:val="24"/>
                <w:lang w:val="lv-LV"/>
              </w:rPr>
            </w:pPr>
            <w:r w:rsidRPr="004F5E17">
              <w:rPr>
                <w:rStyle w:val="s1"/>
                <w:rFonts w:ascii="Times New Roman" w:hAnsi="Times New Roman"/>
                <w:color w:val="000000" w:themeColor="text1"/>
                <w:sz w:val="24"/>
                <w:szCs w:val="24"/>
                <w:lang w:val="lv-LV"/>
              </w:rPr>
              <w:lastRenderedPageBreak/>
              <w:t>Aplē</w:t>
            </w:r>
            <w:r w:rsidR="0053300B" w:rsidRPr="004F5E17">
              <w:rPr>
                <w:rStyle w:val="s1"/>
                <w:rFonts w:ascii="Times New Roman" w:hAnsi="Times New Roman"/>
                <w:color w:val="000000" w:themeColor="text1"/>
                <w:sz w:val="24"/>
                <w:szCs w:val="24"/>
                <w:lang w:val="lv-LV"/>
              </w:rPr>
              <w:t>stās</w:t>
            </w:r>
            <w:r w:rsidR="00852E85" w:rsidRPr="004F5E17">
              <w:rPr>
                <w:rStyle w:val="s1"/>
                <w:rFonts w:ascii="Times New Roman" w:hAnsi="Times New Roman"/>
                <w:color w:val="000000" w:themeColor="text1"/>
                <w:sz w:val="24"/>
                <w:szCs w:val="24"/>
                <w:lang w:val="lv-LV"/>
              </w:rPr>
              <w:t xml:space="preserve"> kopējās izmaksas: </w:t>
            </w:r>
            <w:r w:rsidR="00CC7260" w:rsidRPr="004F5E17">
              <w:rPr>
                <w:color w:val="000000" w:themeColor="text1"/>
                <w:sz w:val="24"/>
                <w:szCs w:val="24"/>
                <w:lang w:val="lv-LV"/>
              </w:rPr>
              <w:t>364 139 573</w:t>
            </w:r>
            <w:r w:rsidR="00852E85" w:rsidRPr="004F5E17">
              <w:rPr>
                <w:color w:val="000000" w:themeColor="text1"/>
                <w:sz w:val="24"/>
                <w:szCs w:val="24"/>
                <w:lang w:val="lv-LV"/>
              </w:rPr>
              <w:t xml:space="preserve"> </w:t>
            </w:r>
            <w:r w:rsidR="00852E85" w:rsidRPr="004F5E17">
              <w:rPr>
                <w:rStyle w:val="s1"/>
                <w:rFonts w:ascii="Times New Roman" w:hAnsi="Times New Roman"/>
                <w:color w:val="000000" w:themeColor="text1"/>
                <w:sz w:val="24"/>
                <w:szCs w:val="24"/>
                <w:lang w:val="lv-LV"/>
              </w:rPr>
              <w:t>EUR, no kuriem</w:t>
            </w:r>
          </w:p>
          <w:p w14:paraId="76FA38F2" w14:textId="26D3A9F8" w:rsidR="00BC6E9E" w:rsidRPr="004F5E17" w:rsidRDefault="00AF0BCA" w:rsidP="007743EA">
            <w:pPr>
              <w:pStyle w:val="p2"/>
              <w:numPr>
                <w:ilvl w:val="0"/>
                <w:numId w:val="17"/>
              </w:numPr>
              <w:spacing w:before="120" w:after="120"/>
              <w:rPr>
                <w:rFonts w:ascii="Times New Roman" w:hAnsi="Times New Roman"/>
                <w:color w:val="000000" w:themeColor="text1"/>
                <w:sz w:val="24"/>
                <w:szCs w:val="24"/>
                <w:lang w:val="lv-LV"/>
              </w:rPr>
            </w:pPr>
            <w:r w:rsidRPr="004F5E17">
              <w:rPr>
                <w:rStyle w:val="s1"/>
                <w:rFonts w:ascii="Times New Roman" w:hAnsi="Times New Roman"/>
                <w:color w:val="000000" w:themeColor="text1"/>
                <w:sz w:val="24"/>
                <w:szCs w:val="24"/>
                <w:lang w:val="lv-LV"/>
              </w:rPr>
              <w:t>i</w:t>
            </w:r>
            <w:r w:rsidR="00852E85" w:rsidRPr="004F5E17">
              <w:rPr>
                <w:rStyle w:val="s1"/>
                <w:rFonts w:ascii="Times New Roman" w:hAnsi="Times New Roman"/>
                <w:color w:val="000000" w:themeColor="text1"/>
                <w:sz w:val="24"/>
                <w:szCs w:val="24"/>
                <w:lang w:val="lv-LV"/>
              </w:rPr>
              <w:t>zmaksas, kuras piepra</w:t>
            </w:r>
            <w:r w:rsidR="00D71603" w:rsidRPr="004F5E17">
              <w:rPr>
                <w:rStyle w:val="s1"/>
                <w:rFonts w:ascii="Times New Roman" w:hAnsi="Times New Roman"/>
                <w:color w:val="000000" w:themeColor="text1"/>
                <w:sz w:val="24"/>
                <w:szCs w:val="24"/>
                <w:lang w:val="lv-LV"/>
              </w:rPr>
              <w:t>s</w:t>
            </w:r>
            <w:r w:rsidR="0053300B" w:rsidRPr="004F5E17">
              <w:rPr>
                <w:rStyle w:val="s1"/>
                <w:rFonts w:ascii="Times New Roman" w:hAnsi="Times New Roman"/>
                <w:color w:val="000000" w:themeColor="text1"/>
                <w:sz w:val="24"/>
                <w:szCs w:val="24"/>
                <w:lang w:val="lv-LV"/>
              </w:rPr>
              <w:t>a</w:t>
            </w:r>
            <w:r w:rsidR="00852E85" w:rsidRPr="004F5E17">
              <w:rPr>
                <w:rStyle w:val="s1"/>
                <w:rFonts w:ascii="Times New Roman" w:hAnsi="Times New Roman"/>
                <w:color w:val="000000" w:themeColor="text1"/>
                <w:sz w:val="24"/>
                <w:szCs w:val="24"/>
                <w:lang w:val="lv-LV"/>
              </w:rPr>
              <w:t xml:space="preserve"> segt no Fonda līdzekļiem: </w:t>
            </w:r>
            <w:r w:rsidR="00CC7260" w:rsidRPr="004F5E17">
              <w:rPr>
                <w:color w:val="000000" w:themeColor="text1"/>
                <w:sz w:val="24"/>
                <w:szCs w:val="24"/>
                <w:lang w:val="lv-LV"/>
              </w:rPr>
              <w:t xml:space="preserve">273 104 680 </w:t>
            </w:r>
            <w:r w:rsidR="00852E85" w:rsidRPr="004F5E17">
              <w:rPr>
                <w:rStyle w:val="s1"/>
                <w:rFonts w:ascii="Times New Roman" w:hAnsi="Times New Roman"/>
                <w:color w:val="000000" w:themeColor="text1"/>
                <w:sz w:val="24"/>
                <w:szCs w:val="24"/>
                <w:lang w:val="lv-LV"/>
              </w:rPr>
              <w:t>EUR</w:t>
            </w:r>
            <w:r w:rsidR="001F7998" w:rsidRPr="004F5E17">
              <w:rPr>
                <w:rStyle w:val="s1"/>
                <w:rFonts w:ascii="Times New Roman" w:hAnsi="Times New Roman"/>
                <w:color w:val="000000" w:themeColor="text1"/>
                <w:sz w:val="24"/>
                <w:szCs w:val="24"/>
                <w:lang w:val="lv-LV"/>
              </w:rPr>
              <w:t>;</w:t>
            </w:r>
          </w:p>
          <w:p w14:paraId="0C371C3A" w14:textId="5277B319" w:rsidR="00BC6E9E" w:rsidRPr="004F5E17" w:rsidRDefault="00AF0BCA" w:rsidP="007743EA">
            <w:pPr>
              <w:pStyle w:val="p2"/>
              <w:numPr>
                <w:ilvl w:val="0"/>
                <w:numId w:val="17"/>
              </w:numPr>
              <w:spacing w:before="120" w:after="120"/>
              <w:jc w:val="both"/>
              <w:rPr>
                <w:rStyle w:val="s1"/>
                <w:rFonts w:ascii="Times New Roman" w:hAnsi="Times New Roman"/>
                <w:color w:val="000000" w:themeColor="text1"/>
                <w:sz w:val="24"/>
                <w:szCs w:val="24"/>
                <w:lang w:val="lv-LV"/>
              </w:rPr>
            </w:pPr>
            <w:r w:rsidRPr="004F5E17">
              <w:rPr>
                <w:rStyle w:val="s1"/>
                <w:rFonts w:ascii="Times New Roman" w:hAnsi="Times New Roman"/>
                <w:color w:val="000000" w:themeColor="text1"/>
                <w:sz w:val="24"/>
                <w:szCs w:val="24"/>
                <w:lang w:val="lv-LV"/>
              </w:rPr>
              <w:t>i</w:t>
            </w:r>
            <w:r w:rsidR="00852E85" w:rsidRPr="004F5E17">
              <w:rPr>
                <w:rStyle w:val="s1"/>
                <w:rFonts w:ascii="Times New Roman" w:hAnsi="Times New Roman"/>
                <w:color w:val="000000" w:themeColor="text1"/>
                <w:sz w:val="24"/>
                <w:szCs w:val="24"/>
                <w:lang w:val="lv-LV"/>
              </w:rPr>
              <w:t>zmaksas, kas jāsedz ar pārvietojumiem no dalīt</w:t>
            </w:r>
            <w:r w:rsidR="00EB5751" w:rsidRPr="004F5E17">
              <w:rPr>
                <w:rStyle w:val="s1"/>
                <w:rFonts w:ascii="Times New Roman" w:hAnsi="Times New Roman"/>
                <w:color w:val="000000" w:themeColor="text1"/>
                <w:sz w:val="24"/>
                <w:szCs w:val="24"/>
                <w:lang w:val="lv-LV"/>
              </w:rPr>
              <w:t>ā</w:t>
            </w:r>
            <w:r w:rsidR="00852E85" w:rsidRPr="004F5E17">
              <w:rPr>
                <w:rStyle w:val="s1"/>
                <w:rFonts w:ascii="Times New Roman" w:hAnsi="Times New Roman"/>
                <w:color w:val="000000" w:themeColor="text1"/>
                <w:sz w:val="24"/>
                <w:szCs w:val="24"/>
                <w:lang w:val="lv-LV"/>
              </w:rPr>
              <w:t xml:space="preserve">s pārvaldības programmām (piemēram, </w:t>
            </w:r>
            <w:r w:rsidR="004B2EDE" w:rsidRPr="004F5E17">
              <w:rPr>
                <w:rStyle w:val="s1"/>
                <w:rFonts w:ascii="Times New Roman" w:hAnsi="Times New Roman"/>
                <w:color w:val="000000" w:themeColor="text1"/>
                <w:sz w:val="24"/>
                <w:szCs w:val="24"/>
                <w:lang w:val="lv-LV"/>
              </w:rPr>
              <w:t xml:space="preserve">Eiropas Sociālā fonda Plus programma </w:t>
            </w:r>
            <w:r w:rsidR="004B2EDE" w:rsidRPr="004F5E17">
              <w:rPr>
                <w:rStyle w:val="s1"/>
                <w:color w:val="000000" w:themeColor="text1"/>
                <w:sz w:val="24"/>
                <w:szCs w:val="24"/>
                <w:lang w:val="lv-LV"/>
              </w:rPr>
              <w:t>(</w:t>
            </w:r>
            <w:r w:rsidR="00852E85" w:rsidRPr="004F5E17">
              <w:rPr>
                <w:rStyle w:val="s1"/>
                <w:rFonts w:ascii="Times New Roman" w:hAnsi="Times New Roman"/>
                <w:color w:val="000000" w:themeColor="text1"/>
                <w:sz w:val="24"/>
                <w:szCs w:val="24"/>
                <w:lang w:val="lv-LV"/>
              </w:rPr>
              <w:t>ESF+</w:t>
            </w:r>
            <w:r w:rsidR="004B2EDE" w:rsidRPr="004F5E17">
              <w:rPr>
                <w:rStyle w:val="s1"/>
                <w:rFonts w:ascii="Times New Roman" w:hAnsi="Times New Roman"/>
                <w:color w:val="000000" w:themeColor="text1"/>
                <w:sz w:val="24"/>
                <w:szCs w:val="24"/>
                <w:lang w:val="lv-LV"/>
              </w:rPr>
              <w:t>)</w:t>
            </w:r>
            <w:r w:rsidR="00852E85" w:rsidRPr="004F5E17">
              <w:rPr>
                <w:rStyle w:val="s1"/>
                <w:rFonts w:ascii="Times New Roman" w:hAnsi="Times New Roman"/>
                <w:color w:val="000000" w:themeColor="text1"/>
                <w:sz w:val="24"/>
                <w:szCs w:val="24"/>
                <w:lang w:val="lv-LV"/>
              </w:rPr>
              <w:t xml:space="preserve">, </w:t>
            </w:r>
            <w:r w:rsidR="008E010A" w:rsidRPr="004F5E17">
              <w:rPr>
                <w:rStyle w:val="s1"/>
                <w:rFonts w:ascii="Times New Roman" w:hAnsi="Times New Roman"/>
                <w:color w:val="000000" w:themeColor="text1"/>
                <w:sz w:val="24"/>
                <w:szCs w:val="24"/>
                <w:lang w:val="lv-LV"/>
              </w:rPr>
              <w:t xml:space="preserve">Eiropas Reģionālās attīstības fonds </w:t>
            </w:r>
            <w:r w:rsidR="008E010A" w:rsidRPr="004F5E17">
              <w:rPr>
                <w:rStyle w:val="s1"/>
                <w:color w:val="000000" w:themeColor="text1"/>
                <w:sz w:val="24"/>
                <w:szCs w:val="24"/>
                <w:lang w:val="lv-LV"/>
              </w:rPr>
              <w:t>(</w:t>
            </w:r>
            <w:r w:rsidR="00852E85" w:rsidRPr="004F5E17">
              <w:rPr>
                <w:rStyle w:val="s1"/>
                <w:rFonts w:ascii="Times New Roman" w:hAnsi="Times New Roman"/>
                <w:color w:val="000000" w:themeColor="text1"/>
                <w:sz w:val="24"/>
                <w:szCs w:val="24"/>
                <w:lang w:val="lv-LV"/>
              </w:rPr>
              <w:t>ERAF</w:t>
            </w:r>
            <w:r w:rsidR="008E010A" w:rsidRPr="004F5E17">
              <w:rPr>
                <w:rStyle w:val="s1"/>
                <w:rFonts w:ascii="Times New Roman" w:hAnsi="Times New Roman"/>
                <w:color w:val="000000" w:themeColor="text1"/>
                <w:sz w:val="24"/>
                <w:szCs w:val="24"/>
                <w:lang w:val="lv-LV"/>
              </w:rPr>
              <w:t>)</w:t>
            </w:r>
            <w:r w:rsidR="00852E85" w:rsidRPr="004F5E17">
              <w:rPr>
                <w:rStyle w:val="s1"/>
                <w:rFonts w:ascii="Times New Roman" w:hAnsi="Times New Roman"/>
                <w:color w:val="000000" w:themeColor="text1"/>
                <w:sz w:val="24"/>
                <w:szCs w:val="24"/>
                <w:lang w:val="lv-LV"/>
              </w:rPr>
              <w:t xml:space="preserve"> u. c.): </w:t>
            </w:r>
            <w:r w:rsidR="00F01BF4" w:rsidRPr="004F5E17">
              <w:rPr>
                <w:rStyle w:val="s1"/>
                <w:rFonts w:ascii="Times New Roman" w:hAnsi="Times New Roman"/>
                <w:color w:val="000000" w:themeColor="text1"/>
                <w:sz w:val="24"/>
                <w:szCs w:val="24"/>
                <w:lang w:val="lv-LV"/>
              </w:rPr>
              <w:t>0 </w:t>
            </w:r>
            <w:r w:rsidR="00852E85" w:rsidRPr="004F5E17">
              <w:rPr>
                <w:rStyle w:val="s1"/>
                <w:rFonts w:ascii="Times New Roman" w:hAnsi="Times New Roman"/>
                <w:color w:val="000000" w:themeColor="text1"/>
                <w:sz w:val="24"/>
                <w:szCs w:val="24"/>
                <w:lang w:val="lv-LV"/>
              </w:rPr>
              <w:t>EUR</w:t>
            </w:r>
            <w:r w:rsidR="001F7998" w:rsidRPr="004F5E17">
              <w:rPr>
                <w:rStyle w:val="s1"/>
                <w:rFonts w:ascii="Times New Roman" w:hAnsi="Times New Roman"/>
                <w:color w:val="000000" w:themeColor="text1"/>
                <w:sz w:val="24"/>
                <w:szCs w:val="24"/>
                <w:lang w:val="lv-LV"/>
              </w:rPr>
              <w:t>;</w:t>
            </w:r>
          </w:p>
          <w:p w14:paraId="786783D6" w14:textId="22902578" w:rsidR="00BC6E9E" w:rsidRPr="004F5E17" w:rsidRDefault="00AF0BCA" w:rsidP="007743EA">
            <w:pPr>
              <w:pStyle w:val="p2"/>
              <w:numPr>
                <w:ilvl w:val="0"/>
                <w:numId w:val="17"/>
              </w:numPr>
              <w:spacing w:before="120" w:after="120"/>
              <w:rPr>
                <w:rFonts w:ascii="Times New Roman" w:hAnsi="Times New Roman"/>
                <w:color w:val="000000" w:themeColor="text1"/>
                <w:sz w:val="24"/>
                <w:szCs w:val="24"/>
                <w:lang w:val="lv-LV"/>
              </w:rPr>
            </w:pPr>
            <w:r w:rsidRPr="004F5E17">
              <w:rPr>
                <w:rStyle w:val="s1"/>
                <w:rFonts w:ascii="Times New Roman" w:hAnsi="Times New Roman"/>
                <w:color w:val="000000" w:themeColor="text1"/>
                <w:sz w:val="24"/>
                <w:szCs w:val="24"/>
                <w:lang w:val="lv-LV"/>
              </w:rPr>
              <w:t>i</w:t>
            </w:r>
            <w:r w:rsidR="00852E85" w:rsidRPr="004F5E17">
              <w:rPr>
                <w:rStyle w:val="s1"/>
                <w:rFonts w:ascii="Times New Roman" w:hAnsi="Times New Roman"/>
                <w:color w:val="000000" w:themeColor="text1"/>
                <w:sz w:val="24"/>
                <w:szCs w:val="24"/>
                <w:lang w:val="lv-LV"/>
              </w:rPr>
              <w:t xml:space="preserve">zmaksas, kas jāsedz no </w:t>
            </w:r>
            <w:r w:rsidR="00D71603" w:rsidRPr="004F5E17">
              <w:rPr>
                <w:rStyle w:val="s1"/>
                <w:rFonts w:ascii="Times New Roman" w:hAnsi="Times New Roman"/>
                <w:color w:val="000000" w:themeColor="text1"/>
                <w:sz w:val="24"/>
                <w:szCs w:val="24"/>
                <w:lang w:val="lv-LV"/>
              </w:rPr>
              <w:t>nacionālā līdzfin</w:t>
            </w:r>
            <w:r w:rsidR="00ED4CBB" w:rsidRPr="004F5E17">
              <w:rPr>
                <w:rStyle w:val="s1"/>
                <w:rFonts w:ascii="Times New Roman" w:hAnsi="Times New Roman"/>
                <w:color w:val="000000" w:themeColor="text1"/>
                <w:sz w:val="24"/>
                <w:szCs w:val="24"/>
                <w:lang w:val="lv-LV"/>
              </w:rPr>
              <w:t>an</w:t>
            </w:r>
            <w:r w:rsidR="00D71603" w:rsidRPr="004F5E17">
              <w:rPr>
                <w:rStyle w:val="s1"/>
                <w:rFonts w:ascii="Times New Roman" w:hAnsi="Times New Roman"/>
                <w:color w:val="000000" w:themeColor="text1"/>
                <w:sz w:val="24"/>
                <w:szCs w:val="24"/>
                <w:lang w:val="lv-LV"/>
              </w:rPr>
              <w:t>sējuma</w:t>
            </w:r>
            <w:r w:rsidR="00852E85" w:rsidRPr="004F5E17">
              <w:rPr>
                <w:rStyle w:val="s1"/>
                <w:rFonts w:ascii="Times New Roman" w:hAnsi="Times New Roman"/>
                <w:color w:val="000000" w:themeColor="text1"/>
                <w:sz w:val="24"/>
                <w:szCs w:val="24"/>
                <w:lang w:val="lv-LV"/>
              </w:rPr>
              <w:t xml:space="preserve">: </w:t>
            </w:r>
            <w:r w:rsidR="00F01BF4" w:rsidRPr="004F5E17">
              <w:rPr>
                <w:color w:val="000000" w:themeColor="text1"/>
                <w:sz w:val="24"/>
                <w:szCs w:val="24"/>
                <w:lang w:val="lv-LV"/>
              </w:rPr>
              <w:t>91 034 893</w:t>
            </w:r>
            <w:r w:rsidR="00852E85" w:rsidRPr="004F5E17">
              <w:rPr>
                <w:rStyle w:val="s1"/>
                <w:rFonts w:ascii="Times New Roman" w:hAnsi="Times New Roman"/>
                <w:color w:val="000000" w:themeColor="text1"/>
                <w:sz w:val="24"/>
                <w:szCs w:val="24"/>
                <w:lang w:val="lv-LV"/>
              </w:rPr>
              <w:t xml:space="preserve"> EUR</w:t>
            </w:r>
            <w:r w:rsidR="001F7998" w:rsidRPr="004F5E17">
              <w:rPr>
                <w:rStyle w:val="s1"/>
                <w:rFonts w:ascii="Times New Roman" w:hAnsi="Times New Roman"/>
                <w:color w:val="000000" w:themeColor="text1"/>
                <w:sz w:val="24"/>
                <w:szCs w:val="24"/>
                <w:lang w:val="lv-LV"/>
              </w:rPr>
              <w:t>.</w:t>
            </w:r>
          </w:p>
        </w:tc>
      </w:tr>
    </w:tbl>
    <w:p w14:paraId="6CBC4D0D" w14:textId="77777777" w:rsidR="00BC6E9E" w:rsidRPr="004F5E17" w:rsidRDefault="00BC6E9E" w:rsidP="001109F2">
      <w:pPr>
        <w:pStyle w:val="p2"/>
        <w:rPr>
          <w:rStyle w:val="s1"/>
          <w:rFonts w:ascii="Times New Roman" w:hAnsi="Times New Roman"/>
          <w:b/>
          <w:bCs/>
          <w:color w:val="000000" w:themeColor="text1"/>
          <w:lang w:val="lv-LV"/>
        </w:rPr>
      </w:pPr>
    </w:p>
    <w:p w14:paraId="014BE150" w14:textId="570F76FA" w:rsidR="00BC6E9E" w:rsidRPr="004F5E17" w:rsidRDefault="00852E85" w:rsidP="001109F2">
      <w:pPr>
        <w:rPr>
          <w:rStyle w:val="s1"/>
          <w:b/>
          <w:bCs/>
          <w:color w:val="000000" w:themeColor="text1"/>
          <w:sz w:val="18"/>
          <w:szCs w:val="18"/>
          <w:lang w:val="lv-LV"/>
        </w:rPr>
      </w:pPr>
      <w:r w:rsidRPr="004F5E17">
        <w:rPr>
          <w:rStyle w:val="s1"/>
          <w:color w:val="000000" w:themeColor="text1"/>
          <w:lang w:val="lv-LV"/>
        </w:rPr>
        <w:br w:type="page"/>
      </w:r>
    </w:p>
    <w:p w14:paraId="0BD12360" w14:textId="350D871B" w:rsidR="00BC6E9E" w:rsidRPr="004F5E17" w:rsidRDefault="00852E85" w:rsidP="001109F2">
      <w:pPr>
        <w:pStyle w:val="P68B1DB1-Heading314"/>
        <w:numPr>
          <w:ilvl w:val="2"/>
          <w:numId w:val="2"/>
        </w:numPr>
        <w:ind w:left="720"/>
        <w:rPr>
          <w:rFonts w:ascii="Times New Roman" w:hAnsi="Times New Roman" w:cs="Times New Roman"/>
          <w:color w:val="000000" w:themeColor="text1"/>
          <w:lang w:val="lv-LV"/>
        </w:rPr>
      </w:pPr>
      <w:bookmarkStart w:id="33" w:name="_Toc201844290"/>
      <w:r w:rsidRPr="004F5E17">
        <w:rPr>
          <w:rFonts w:ascii="Times New Roman" w:hAnsi="Times New Roman" w:cs="Times New Roman"/>
          <w:color w:val="000000" w:themeColor="text1"/>
          <w:lang w:val="lv-LV"/>
        </w:rPr>
        <w:lastRenderedPageBreak/>
        <w:t>Komponent</w:t>
      </w:r>
      <w:r w:rsidR="00A00D4F" w:rsidRPr="004F5E17">
        <w:rPr>
          <w:rFonts w:ascii="Times New Roman" w:hAnsi="Times New Roman" w:cs="Times New Roman"/>
          <w:color w:val="000000" w:themeColor="text1"/>
          <w:lang w:val="lv-LV"/>
        </w:rPr>
        <w:t>es</w:t>
      </w:r>
      <w:r w:rsidRPr="004F5E17">
        <w:rPr>
          <w:rFonts w:ascii="Times New Roman" w:hAnsi="Times New Roman" w:cs="Times New Roman"/>
          <w:color w:val="000000" w:themeColor="text1"/>
          <w:lang w:val="lv-LV"/>
        </w:rPr>
        <w:t xml:space="preserve"> pasākumu un investīciju apraksts</w:t>
      </w:r>
      <w:bookmarkEnd w:id="33"/>
    </w:p>
    <w:p w14:paraId="6812F4BB" w14:textId="08A6F527" w:rsidR="00BC6E9E" w:rsidRPr="004F5E17" w:rsidRDefault="001F51F6" w:rsidP="001109F2">
      <w:pPr>
        <w:pStyle w:val="P68B1DB1-Heading415"/>
        <w:numPr>
          <w:ilvl w:val="3"/>
          <w:numId w:val="2"/>
        </w:numPr>
        <w:jc w:val="both"/>
        <w:rPr>
          <w:rFonts w:ascii="Times New Roman" w:hAnsi="Times New Roman" w:cs="Times New Roman"/>
          <w:color w:val="000000" w:themeColor="text1"/>
          <w:lang w:val="lv-LV"/>
        </w:rPr>
      </w:pPr>
      <w:bookmarkStart w:id="34" w:name="_Toc201844291"/>
      <w:r w:rsidRPr="004F5E17">
        <w:rPr>
          <w:rFonts w:ascii="Times New Roman" w:hAnsi="Times New Roman" w:cs="Times New Roman"/>
          <w:color w:val="000000" w:themeColor="text1"/>
          <w:lang w:val="lv-LV"/>
        </w:rPr>
        <w:t>(</w:t>
      </w:r>
      <w:r w:rsidR="00453CCA" w:rsidRPr="004F5E17">
        <w:rPr>
          <w:rFonts w:ascii="Times New Roman" w:hAnsi="Times New Roman" w:cs="Times New Roman"/>
          <w:color w:val="000000" w:themeColor="text1"/>
          <w:lang w:val="lv-LV"/>
        </w:rPr>
        <w:t>C1</w:t>
      </w:r>
      <w:r w:rsidR="00CD1DE4" w:rsidRPr="004F5E17">
        <w:rPr>
          <w:rFonts w:ascii="Times New Roman" w:hAnsi="Times New Roman" w:cs="Times New Roman"/>
          <w:color w:val="000000" w:themeColor="text1"/>
          <w:lang w:val="lv-LV"/>
        </w:rPr>
        <w:t>.</w:t>
      </w:r>
      <w:r w:rsidR="00453CCA" w:rsidRPr="004F5E17">
        <w:rPr>
          <w:rFonts w:ascii="Times New Roman" w:hAnsi="Times New Roman" w:cs="Times New Roman"/>
          <w:color w:val="000000" w:themeColor="text1"/>
          <w:lang w:val="lv-LV"/>
        </w:rPr>
        <w:t>A</w:t>
      </w:r>
      <w:r w:rsidR="00CD1DE4" w:rsidRPr="004F5E17">
        <w:rPr>
          <w:rFonts w:ascii="Times New Roman" w:hAnsi="Times New Roman" w:cs="Times New Roman"/>
          <w:color w:val="000000" w:themeColor="text1"/>
          <w:lang w:val="lv-LV"/>
        </w:rPr>
        <w:t>.</w:t>
      </w:r>
      <w:r w:rsidR="00453CCA" w:rsidRPr="004F5E17">
        <w:rPr>
          <w:rFonts w:ascii="Times New Roman" w:hAnsi="Times New Roman" w:cs="Times New Roman"/>
          <w:color w:val="000000" w:themeColor="text1"/>
          <w:lang w:val="lv-LV"/>
        </w:rPr>
        <w:t>I1</w:t>
      </w:r>
      <w:r w:rsidRPr="004F5E17">
        <w:rPr>
          <w:rFonts w:ascii="Times New Roman" w:hAnsi="Times New Roman" w:cs="Times New Roman"/>
          <w:color w:val="000000" w:themeColor="text1"/>
          <w:lang w:val="lv-LV"/>
        </w:rPr>
        <w:t>)</w:t>
      </w:r>
      <w:r w:rsidR="00637CA1" w:rsidRPr="004F5E17">
        <w:rPr>
          <w:rFonts w:ascii="Times New Roman" w:hAnsi="Times New Roman" w:cs="Times New Roman"/>
          <w:color w:val="000000" w:themeColor="text1"/>
          <w:lang w:val="lv-LV"/>
        </w:rPr>
        <w:t xml:space="preserve"> </w:t>
      </w:r>
      <w:r w:rsidR="3477E875" w:rsidRPr="004F5E17">
        <w:rPr>
          <w:color w:val="000000" w:themeColor="text1"/>
          <w:lang w:val="lv-LV"/>
        </w:rPr>
        <w:t>Energoefektivitātes paaugstināšana un atjaunīgo energoresursu izmantošana daudzdzīvokļu dzīvojamās mājās</w:t>
      </w:r>
      <w:bookmarkEnd w:id="34"/>
    </w:p>
    <w:p w14:paraId="4F13BFEE" w14:textId="7B5CBA2F" w:rsidR="00BC6E9E" w:rsidRPr="004F5E17" w:rsidRDefault="00852E85" w:rsidP="001109F2">
      <w:pPr>
        <w:rPr>
          <w:color w:val="000000" w:themeColor="text1"/>
          <w:lang w:val="lv-LV"/>
        </w:rPr>
      </w:pPr>
      <w:r w:rsidRPr="004F5E17">
        <w:rPr>
          <w:rStyle w:val="s1"/>
          <w:i/>
          <w:color w:val="000000" w:themeColor="text1"/>
          <w:lang w:val="lv-LV"/>
        </w:rPr>
        <w:t xml:space="preserve">Intervences apgabals: </w:t>
      </w:r>
      <w:r w:rsidRPr="004F5E17">
        <w:rPr>
          <w:color w:val="000000" w:themeColor="text1"/>
          <w:lang w:val="lv-LV"/>
        </w:rPr>
        <w:t>(A</w:t>
      </w:r>
      <w:r w:rsidR="009C78C6" w:rsidRPr="004F5E17">
        <w:rPr>
          <w:color w:val="000000" w:themeColor="text1"/>
          <w:lang w:val="lv-LV"/>
        </w:rPr>
        <w:t>)</w:t>
      </w:r>
    </w:p>
    <w:p w14:paraId="4E23D880" w14:textId="60626A41" w:rsidR="004A3E7F" w:rsidRPr="004F5E17" w:rsidRDefault="004A3E7F" w:rsidP="001109F2">
      <w:pPr>
        <w:rPr>
          <w:rStyle w:val="s1"/>
          <w:bCs/>
          <w:i/>
          <w:iCs/>
          <w:color w:val="000000" w:themeColor="text1"/>
          <w:lang w:val="lv-LV"/>
        </w:rPr>
      </w:pPr>
      <w:r w:rsidRPr="004F5E17">
        <w:rPr>
          <w:rStyle w:val="s1"/>
          <w:i/>
          <w:color w:val="000000" w:themeColor="text1"/>
          <w:sz w:val="18"/>
          <w:szCs w:val="18"/>
          <w:lang w:val="lv-LV"/>
        </w:rPr>
        <w:t>(Saskaņā ar Regulas 2023/955 8. panta 1. punkta attiecīgo apakšpunktu)</w:t>
      </w:r>
    </w:p>
    <w:p w14:paraId="3347EE34" w14:textId="351E9A79" w:rsidR="00BC6E9E" w:rsidRPr="004F5E17" w:rsidRDefault="009F160A" w:rsidP="001109F2">
      <w:pPr>
        <w:pStyle w:val="Heading5"/>
        <w:numPr>
          <w:ilvl w:val="4"/>
          <w:numId w:val="2"/>
        </w:numPr>
        <w:ind w:left="1077" w:hanging="1077"/>
        <w:rPr>
          <w:rStyle w:val="s1"/>
          <w:b w:val="0"/>
          <w:bCs w:val="0"/>
          <w:color w:val="000000" w:themeColor="text1"/>
          <w:sz w:val="24"/>
          <w:szCs w:val="24"/>
          <w:lang w:val="lv-LV"/>
        </w:rPr>
      </w:pPr>
      <w:r w:rsidRPr="004F5E17">
        <w:rPr>
          <w:rStyle w:val="s1"/>
          <w:b w:val="0"/>
          <w:bCs w:val="0"/>
          <w:color w:val="000000" w:themeColor="text1"/>
          <w:sz w:val="24"/>
          <w:szCs w:val="24"/>
          <w:lang w:val="lv-LV"/>
        </w:rPr>
        <w:t>Komponent</w:t>
      </w:r>
      <w:r w:rsidR="00A00D4F" w:rsidRPr="004F5E17">
        <w:rPr>
          <w:rStyle w:val="s1"/>
          <w:b w:val="0"/>
          <w:bCs w:val="0"/>
          <w:color w:val="000000" w:themeColor="text1"/>
          <w:sz w:val="24"/>
          <w:szCs w:val="24"/>
          <w:lang w:val="lv-LV"/>
        </w:rPr>
        <w:t>es</w:t>
      </w:r>
      <w:r w:rsidRPr="004F5E17">
        <w:rPr>
          <w:rStyle w:val="s1"/>
          <w:b w:val="0"/>
          <w:bCs w:val="0"/>
          <w:color w:val="000000" w:themeColor="text1"/>
          <w:sz w:val="24"/>
          <w:szCs w:val="24"/>
          <w:lang w:val="lv-LV"/>
        </w:rPr>
        <w:t xml:space="preserve"> p</w:t>
      </w:r>
      <w:r w:rsidR="00852E85" w:rsidRPr="004F5E17">
        <w:rPr>
          <w:rStyle w:val="s1"/>
          <w:b w:val="0"/>
          <w:bCs w:val="0"/>
          <w:color w:val="000000" w:themeColor="text1"/>
          <w:sz w:val="24"/>
          <w:szCs w:val="24"/>
          <w:lang w:val="lv-LV"/>
        </w:rPr>
        <w:t>asākuma/</w:t>
      </w:r>
      <w:r w:rsidR="000F7EBA" w:rsidRPr="004F5E17">
        <w:rPr>
          <w:rStyle w:val="s1"/>
          <w:b w:val="0"/>
          <w:bCs w:val="0"/>
          <w:color w:val="000000" w:themeColor="text1"/>
          <w:sz w:val="24"/>
          <w:szCs w:val="24"/>
          <w:lang w:val="lv-LV"/>
        </w:rPr>
        <w:t>investīcijas</w:t>
      </w:r>
      <w:r w:rsidR="00852E85" w:rsidRPr="004F5E17">
        <w:rPr>
          <w:rStyle w:val="s1"/>
          <w:b w:val="0"/>
          <w:bCs w:val="0"/>
          <w:color w:val="000000" w:themeColor="text1"/>
          <w:sz w:val="24"/>
          <w:szCs w:val="24"/>
          <w:lang w:val="lv-LV"/>
        </w:rPr>
        <w:t xml:space="preserve"> apraksts</w:t>
      </w:r>
    </w:p>
    <w:p w14:paraId="0099078D" w14:textId="77777777" w:rsidR="00BC6E9E" w:rsidRPr="004F5E17" w:rsidRDefault="00BC6E9E" w:rsidP="001109F2">
      <w:pPr>
        <w:rPr>
          <w:color w:val="000000" w:themeColor="text1"/>
          <w:lang w:val="lv-LV"/>
        </w:rPr>
      </w:pPr>
    </w:p>
    <w:p w14:paraId="7FCDEA43" w14:textId="711B9647" w:rsidR="00BC6E9E" w:rsidRPr="004F5E17" w:rsidRDefault="00852E85" w:rsidP="001109F2">
      <w:pPr>
        <w:spacing w:after="120"/>
        <w:jc w:val="both"/>
        <w:rPr>
          <w:color w:val="000000" w:themeColor="text1"/>
          <w:sz w:val="18"/>
          <w:szCs w:val="18"/>
          <w:lang w:val="lv-LV"/>
        </w:rPr>
      </w:pPr>
      <w:r w:rsidRPr="004F5E17">
        <w:rPr>
          <w:rStyle w:val="s1"/>
          <w:i/>
          <w:color w:val="000000" w:themeColor="text1"/>
          <w:lang w:val="lv-LV"/>
        </w:rPr>
        <w:t>Skaidra un uz pierādījumiem balstīta analīze par esošajām problēmām un to, kā tās tiek risinātas ar pasākum</w:t>
      </w:r>
      <w:r w:rsidR="00AB0125" w:rsidRPr="004F5E17">
        <w:rPr>
          <w:rStyle w:val="s1"/>
          <w:i/>
          <w:color w:val="000000" w:themeColor="text1"/>
          <w:lang w:val="lv-LV"/>
        </w:rPr>
        <w:t>u</w:t>
      </w:r>
      <w:r w:rsidRPr="004F5E17">
        <w:rPr>
          <w:rStyle w:val="s1"/>
          <w:i/>
          <w:color w:val="000000" w:themeColor="text1"/>
          <w:lang w:val="lv-LV"/>
        </w:rPr>
        <w:t xml:space="preserve"> un investīcij</w:t>
      </w:r>
      <w:r w:rsidR="00AB0125" w:rsidRPr="004F5E17">
        <w:rPr>
          <w:rStyle w:val="s1"/>
          <w:i/>
          <w:color w:val="000000" w:themeColor="text1"/>
          <w:lang w:val="lv-LV"/>
        </w:rPr>
        <w:t>u palīdzību</w:t>
      </w:r>
    </w:p>
    <w:tbl>
      <w:tblPr>
        <w:tblStyle w:val="TableGrid"/>
        <w:tblW w:w="0" w:type="auto"/>
        <w:tblLook w:val="04A0" w:firstRow="1" w:lastRow="0" w:firstColumn="1" w:lastColumn="0" w:noHBand="0" w:noVBand="1"/>
      </w:tblPr>
      <w:tblGrid>
        <w:gridCol w:w="9033"/>
      </w:tblGrid>
      <w:tr w:rsidR="00BC6E9E" w:rsidRPr="004F5E17" w14:paraId="50A7B69F" w14:textId="77777777" w:rsidTr="244017BF">
        <w:tc>
          <w:tcPr>
            <w:tcW w:w="13948" w:type="dxa"/>
            <w:tcBorders>
              <w:left w:val="single" w:sz="12" w:space="0" w:color="0F9ED5" w:themeColor="accent4"/>
            </w:tcBorders>
          </w:tcPr>
          <w:p w14:paraId="3B847C9C" w14:textId="22281465" w:rsidR="4C3D6FDA" w:rsidRPr="004F5E17" w:rsidRDefault="55315519" w:rsidP="794BD19A">
            <w:pPr>
              <w:spacing w:before="120" w:after="120"/>
              <w:jc w:val="both"/>
              <w:rPr>
                <w:rStyle w:val="s1"/>
                <w:color w:val="000000" w:themeColor="text1"/>
                <w:lang w:val="lv-LV"/>
              </w:rPr>
            </w:pPr>
            <w:r w:rsidRPr="004F5E17">
              <w:rPr>
                <w:rStyle w:val="s1"/>
                <w:color w:val="000000" w:themeColor="text1"/>
                <w:lang w:val="lv-LV"/>
              </w:rPr>
              <w:t xml:space="preserve"> Latvijā daudzdzīvokļu dzīvojamais fonds veido būtisku daļu no kopējā dzīvojamo mājokļu sektora — vairāk nekā 38 000 daudzdzīvokļu ēku aptver ap 56 % no kopējās dzīvojamās platības valstī. No šīm ēkām aptuveni 60% ir tehniski un energoefektivitātes ziņā novecojušas, uzbūvētas padomju laikā, ar augstu siltumenerģijas patēriņu un zemu energoefektivitāti.</w:t>
            </w:r>
          </w:p>
          <w:p w14:paraId="230846D8" w14:textId="46410059" w:rsidR="55315519" w:rsidRPr="004F5E17" w:rsidRDefault="55315519" w:rsidP="794BD19A">
            <w:pPr>
              <w:spacing w:before="120" w:after="120"/>
              <w:jc w:val="both"/>
              <w:rPr>
                <w:color w:val="000000" w:themeColor="text1"/>
                <w:lang w:val="lv-LV"/>
              </w:rPr>
            </w:pPr>
            <w:r w:rsidRPr="004F5E17">
              <w:rPr>
                <w:rStyle w:val="s1"/>
                <w:color w:val="000000" w:themeColor="text1"/>
                <w:lang w:val="lv-LV"/>
              </w:rPr>
              <w:t xml:space="preserve">Šajās ēkās dzīvo lielākā daļa mazaizsargāto mājsaimniecību — pensionāri, daudzbērnu ģimenes, personas ar invaliditāti, mājsaimniecības ar zemiem ienākumiem. Tām raksturīga augsta </w:t>
            </w:r>
            <w:proofErr w:type="spellStart"/>
            <w:r w:rsidRPr="004F5E17">
              <w:rPr>
                <w:rStyle w:val="s1"/>
                <w:color w:val="000000" w:themeColor="text1"/>
                <w:lang w:val="lv-LV"/>
              </w:rPr>
              <w:t>energoizdevumu</w:t>
            </w:r>
            <w:proofErr w:type="spellEnd"/>
            <w:r w:rsidRPr="004F5E17">
              <w:rPr>
                <w:rStyle w:val="s1"/>
                <w:color w:val="000000" w:themeColor="text1"/>
                <w:lang w:val="lv-LV"/>
              </w:rPr>
              <w:t xml:space="preserve"> attiecība pret ienākumiem, kas vairumā gadījumu pārsniedz 15 % no mājsaimniecības budžeta, un augsts enerģētiskās nabadzības risks.</w:t>
            </w:r>
          </w:p>
          <w:p w14:paraId="5EE634AC" w14:textId="45DDFC5D" w:rsidR="55315519" w:rsidRPr="004F5E17" w:rsidRDefault="55315519" w:rsidP="794BD19A">
            <w:pPr>
              <w:spacing w:before="120" w:after="120"/>
              <w:jc w:val="both"/>
              <w:rPr>
                <w:color w:val="000000" w:themeColor="text1"/>
                <w:lang w:val="lv-LV"/>
              </w:rPr>
            </w:pPr>
            <w:r w:rsidRPr="004F5E17">
              <w:rPr>
                <w:rStyle w:val="s1"/>
                <w:color w:val="000000" w:themeColor="text1"/>
                <w:lang w:val="lv-LV"/>
              </w:rPr>
              <w:t xml:space="preserve">Daudzdzīvokļu māju energoefektivitātes uzlabošanai ir augsts emisiju samazināšanas un sociālā taisnīguma potenciāls. </w:t>
            </w:r>
            <w:r w:rsidR="1E2CCA2B" w:rsidRPr="004F5E17">
              <w:rPr>
                <w:rStyle w:val="s1"/>
                <w:color w:val="000000" w:themeColor="text1"/>
                <w:lang w:val="lv-LV"/>
              </w:rPr>
              <w:t xml:space="preserve">Atjaunošanas </w:t>
            </w:r>
            <w:r w:rsidRPr="004F5E17">
              <w:rPr>
                <w:rStyle w:val="s1"/>
                <w:color w:val="000000" w:themeColor="text1"/>
                <w:lang w:val="lv-LV"/>
              </w:rPr>
              <w:t>programmās</w:t>
            </w:r>
            <w:r w:rsidR="33CA7CAF" w:rsidRPr="004F5E17">
              <w:rPr>
                <w:rStyle w:val="s1"/>
                <w:color w:val="000000" w:themeColor="text1"/>
                <w:lang w:val="lv-LV"/>
              </w:rPr>
              <w:t>, kuras jau īstenotas,</w:t>
            </w:r>
            <w:r w:rsidRPr="004F5E17">
              <w:rPr>
                <w:rStyle w:val="s1"/>
                <w:color w:val="000000" w:themeColor="text1"/>
                <w:lang w:val="lv-LV"/>
              </w:rPr>
              <w:t xml:space="preserve"> sasniegt</w:t>
            </w:r>
            <w:r w:rsidR="20544408" w:rsidRPr="004F5E17">
              <w:rPr>
                <w:rStyle w:val="s1"/>
                <w:color w:val="000000" w:themeColor="text1"/>
                <w:lang w:val="lv-LV"/>
              </w:rPr>
              <w:t>s</w:t>
            </w:r>
            <w:r w:rsidRPr="004F5E17">
              <w:rPr>
                <w:rStyle w:val="s1"/>
                <w:color w:val="000000" w:themeColor="text1"/>
                <w:lang w:val="lv-LV"/>
              </w:rPr>
              <w:t xml:space="preserve"> apkures enerģijas ietaupījums vidēji 60 % apmērā un </w:t>
            </w:r>
            <w:r w:rsidR="0240860A" w:rsidRPr="004F5E17">
              <w:rPr>
                <w:rStyle w:val="s1"/>
                <w:color w:val="000000" w:themeColor="text1"/>
                <w:lang w:val="lv-LV"/>
              </w:rPr>
              <w:t xml:space="preserve">tas ir </w:t>
            </w:r>
            <w:r w:rsidRPr="004F5E17">
              <w:rPr>
                <w:rStyle w:val="s1"/>
                <w:color w:val="000000" w:themeColor="text1"/>
                <w:lang w:val="lv-LV"/>
              </w:rPr>
              <w:t>būtisks CO₂ emisiju samazinājums</w:t>
            </w:r>
            <w:r w:rsidR="4D1E8036" w:rsidRPr="004F5E17">
              <w:rPr>
                <w:rStyle w:val="s1"/>
                <w:color w:val="000000" w:themeColor="text1"/>
                <w:lang w:val="lv-LV"/>
              </w:rPr>
              <w:t xml:space="preserve">, līdz ar to, tas </w:t>
            </w:r>
            <w:r w:rsidRPr="004F5E17">
              <w:rPr>
                <w:rStyle w:val="s1"/>
                <w:color w:val="000000" w:themeColor="text1"/>
                <w:lang w:val="lv-LV"/>
              </w:rPr>
              <w:t>pierāda šī segmenta augsto efektivitāti klimata politikas mērķu sasniegšanā.</w:t>
            </w:r>
          </w:p>
          <w:p w14:paraId="7A85AB4F" w14:textId="36891CB0" w:rsidR="4790015E" w:rsidRPr="004F5E17" w:rsidRDefault="4790015E" w:rsidP="39F1408B">
            <w:pPr>
              <w:spacing w:before="120" w:after="120"/>
              <w:jc w:val="both"/>
              <w:rPr>
                <w:rFonts w:eastAsia="Montserrat"/>
                <w:color w:val="000000" w:themeColor="text1"/>
                <w:lang w:val="lv-LV"/>
              </w:rPr>
            </w:pPr>
            <w:r w:rsidRPr="004F5E17">
              <w:rPr>
                <w:rFonts w:eastAsia="Montserrat"/>
                <w:color w:val="000000" w:themeColor="text1"/>
                <w:lang w:val="lv-LV"/>
              </w:rPr>
              <w:t>Šīs investīcijas mērķis ir uzlabot energoefektivitāti un modernizēt ēku tehniskās sistēmas mazaizsargātām mājsaimniecībām daudzdzīvokļu mājās ar īpaši lielu enerģijas patēriņu, kā arī sniegt papildus atbalstu mazaizsar</w:t>
            </w:r>
            <w:r w:rsidR="70296716" w:rsidRPr="004F5E17">
              <w:rPr>
                <w:rFonts w:eastAsia="Montserrat"/>
                <w:color w:val="000000" w:themeColor="text1"/>
                <w:lang w:val="lv-LV"/>
              </w:rPr>
              <w:t>g</w:t>
            </w:r>
            <w:r w:rsidRPr="004F5E17">
              <w:rPr>
                <w:rFonts w:eastAsia="Montserrat"/>
                <w:color w:val="000000" w:themeColor="text1"/>
                <w:lang w:val="lv-LV"/>
              </w:rPr>
              <w:t>ātām mājsaimniecībām, kuras ir enerģētiskā nabadzībā un kuras ir īpaši mazaizsargātas pret ETS 2 ieviešanu.</w:t>
            </w:r>
            <w:r w:rsidR="46BEF48E" w:rsidRPr="004F5E17">
              <w:rPr>
                <w:rFonts w:eastAsia="Montserrat"/>
                <w:color w:val="000000" w:themeColor="text1"/>
                <w:lang w:val="lv-LV"/>
              </w:rPr>
              <w:t xml:space="preserve"> </w:t>
            </w:r>
            <w:r w:rsidR="05C8225B" w:rsidRPr="004F5E17">
              <w:rPr>
                <w:rFonts w:eastAsia="Montserrat"/>
                <w:color w:val="000000" w:themeColor="text1"/>
                <w:lang w:val="lv-LV"/>
              </w:rPr>
              <w:t>Atsevišķi tiks izdalīts atbalsts daudzdzīvokļu mājām, kuras nav pieslēgtas centralizētai siltumapgādes sistēmai u</w:t>
            </w:r>
            <w:r w:rsidR="2B62F2C0" w:rsidRPr="004F5E17">
              <w:rPr>
                <w:rFonts w:eastAsia="Montserrat"/>
                <w:color w:val="000000" w:themeColor="text1"/>
                <w:lang w:val="lv-LV"/>
              </w:rPr>
              <w:t xml:space="preserve">n kurām ir paredzēta </w:t>
            </w:r>
            <w:r w:rsidR="02CEBC21" w:rsidRPr="004F5E17">
              <w:rPr>
                <w:rFonts w:eastAsia="Montserrat"/>
                <w:color w:val="000000" w:themeColor="text1"/>
                <w:lang w:val="lv-LV"/>
              </w:rPr>
              <w:t xml:space="preserve">tieša </w:t>
            </w:r>
            <w:r w:rsidR="2B62F2C0" w:rsidRPr="004F5E17">
              <w:rPr>
                <w:rFonts w:eastAsia="Montserrat"/>
                <w:color w:val="000000" w:themeColor="text1"/>
                <w:lang w:val="lv-LV"/>
              </w:rPr>
              <w:t>ietekme no ETS2 ieviešanas</w:t>
            </w:r>
            <w:r w:rsidR="05C8225B" w:rsidRPr="004F5E17">
              <w:rPr>
                <w:rFonts w:eastAsia="Montserrat"/>
                <w:color w:val="000000" w:themeColor="text1"/>
                <w:lang w:val="lv-LV"/>
              </w:rPr>
              <w:t>.</w:t>
            </w:r>
          </w:p>
          <w:p w14:paraId="10D62BB8" w14:textId="5D29C438" w:rsidR="007B0243" w:rsidRPr="004F5E17" w:rsidRDefault="3712F0C7" w:rsidP="216B250C">
            <w:pPr>
              <w:spacing w:before="120" w:after="120"/>
              <w:jc w:val="both"/>
              <w:rPr>
                <w:rFonts w:eastAsia="Montserrat"/>
                <w:color w:val="000000" w:themeColor="text1"/>
                <w:lang w:val="lv-LV"/>
              </w:rPr>
            </w:pPr>
            <w:r w:rsidRPr="004F5E17">
              <w:rPr>
                <w:rFonts w:eastAsia="Montserrat"/>
                <w:color w:val="000000" w:themeColor="text1"/>
                <w:lang w:val="lv-LV"/>
              </w:rPr>
              <w:t xml:space="preserve">Saskaņā ar </w:t>
            </w:r>
            <w:r w:rsidR="00A91A0F" w:rsidRPr="004F5E17">
              <w:rPr>
                <w:rFonts w:eastAsia="Montserrat"/>
                <w:color w:val="000000" w:themeColor="text1"/>
                <w:lang w:val="lv-LV"/>
              </w:rPr>
              <w:t>EK 2023.gada 23.oktobra ieteikumu</w:t>
            </w:r>
            <w:r w:rsidR="00A83ADC" w:rsidRPr="004F5E17">
              <w:rPr>
                <w:rFonts w:eastAsia="Montserrat"/>
                <w:color w:val="000000" w:themeColor="text1"/>
                <w:lang w:val="lv-LV"/>
              </w:rPr>
              <w:t xml:space="preserve"> </w:t>
            </w:r>
            <w:r w:rsidR="00A91A0F" w:rsidRPr="004F5E17">
              <w:rPr>
                <w:rFonts w:eastAsia="Montserrat"/>
                <w:color w:val="000000" w:themeColor="text1"/>
                <w:lang w:val="lv-LV"/>
              </w:rPr>
              <w:t>2023/2407</w:t>
            </w:r>
            <w:r w:rsidR="00A83ADC" w:rsidRPr="004F5E17">
              <w:rPr>
                <w:rFonts w:eastAsia="Montserrat"/>
                <w:color w:val="000000" w:themeColor="text1"/>
                <w:lang w:val="lv-LV"/>
              </w:rPr>
              <w:t xml:space="preserve"> “P</w:t>
            </w:r>
            <w:r w:rsidR="00A91A0F" w:rsidRPr="004F5E17">
              <w:rPr>
                <w:rFonts w:eastAsia="Montserrat"/>
                <w:color w:val="000000" w:themeColor="text1"/>
                <w:lang w:val="lv-LV"/>
              </w:rPr>
              <w:t>ar enerģētisko nabadzību</w:t>
            </w:r>
            <w:r w:rsidR="00A83ADC" w:rsidRPr="004F5E17">
              <w:rPr>
                <w:rFonts w:eastAsia="Montserrat"/>
                <w:color w:val="000000" w:themeColor="text1"/>
                <w:lang w:val="lv-LV"/>
              </w:rPr>
              <w:t>”</w:t>
            </w:r>
            <w:r w:rsidR="007B0243" w:rsidRPr="004F5E17">
              <w:rPr>
                <w:rStyle w:val="FootnoteReference"/>
                <w:rFonts w:eastAsia="Montserrat"/>
                <w:color w:val="000000" w:themeColor="text1"/>
                <w:lang w:val="lv-LV"/>
              </w:rPr>
              <w:footnoteReference w:id="74"/>
            </w:r>
            <w:r w:rsidR="00A91A0F" w:rsidRPr="004F5E17">
              <w:rPr>
                <w:rFonts w:eastAsia="Montserrat"/>
                <w:color w:val="000000" w:themeColor="text1"/>
                <w:lang w:val="lv-LV"/>
              </w:rPr>
              <w:t xml:space="preserve"> </w:t>
            </w:r>
            <w:r w:rsidR="0EFED7A7" w:rsidRPr="004F5E17">
              <w:rPr>
                <w:rFonts w:eastAsia="Montserrat"/>
                <w:color w:val="000000" w:themeColor="text1"/>
                <w:lang w:val="lv-LV"/>
              </w:rPr>
              <w:t>viens no atbalsta pasākumiem ir "</w:t>
            </w:r>
            <w:r w:rsidR="4889D39D" w:rsidRPr="004F5E17">
              <w:rPr>
                <w:rFonts w:eastAsia="Montserrat"/>
                <w:i/>
                <w:iCs/>
                <w:color w:val="000000" w:themeColor="text1"/>
                <w:lang w:val="lv-LV"/>
              </w:rPr>
              <w:t xml:space="preserve">Veikt pasākumus, kas paātrinātu vissliktākā </w:t>
            </w:r>
            <w:proofErr w:type="spellStart"/>
            <w:r w:rsidR="4889D39D" w:rsidRPr="004F5E17">
              <w:rPr>
                <w:rFonts w:eastAsia="Montserrat"/>
                <w:i/>
                <w:iCs/>
                <w:color w:val="000000" w:themeColor="text1"/>
                <w:lang w:val="lv-LV"/>
              </w:rPr>
              <w:t>energosnieguma</w:t>
            </w:r>
            <w:proofErr w:type="spellEnd"/>
            <w:r w:rsidR="4889D39D" w:rsidRPr="004F5E17">
              <w:rPr>
                <w:rFonts w:eastAsia="Montserrat"/>
                <w:i/>
                <w:iCs/>
                <w:color w:val="000000" w:themeColor="text1"/>
                <w:lang w:val="lv-LV"/>
              </w:rPr>
              <w:t xml:space="preserve"> ēku </w:t>
            </w:r>
            <w:r w:rsidR="37FC37A1" w:rsidRPr="004F5E17">
              <w:rPr>
                <w:rFonts w:eastAsia="Montserrat"/>
                <w:i/>
                <w:iCs/>
                <w:color w:val="000000" w:themeColor="text1"/>
                <w:lang w:val="lv-LV"/>
              </w:rPr>
              <w:t>atjaunošanas</w:t>
            </w:r>
            <w:r w:rsidR="4889D39D" w:rsidRPr="004F5E17">
              <w:rPr>
                <w:rFonts w:eastAsia="Montserrat"/>
                <w:i/>
                <w:iCs/>
                <w:color w:val="000000" w:themeColor="text1"/>
                <w:lang w:val="lv-LV"/>
              </w:rPr>
              <w:t xml:space="preserve"> rādītāja kāpumu tā, ka ietaupījums mājsaimniecībai ir pietiekams, lai panāktu pietiekamu iekštelpu </w:t>
            </w:r>
            <w:proofErr w:type="spellStart"/>
            <w:r w:rsidR="4889D39D" w:rsidRPr="004F5E17">
              <w:rPr>
                <w:rFonts w:eastAsia="Montserrat"/>
                <w:i/>
                <w:iCs/>
                <w:color w:val="000000" w:themeColor="text1"/>
                <w:lang w:val="lv-LV"/>
              </w:rPr>
              <w:t>siltumkomfortu</w:t>
            </w:r>
            <w:proofErr w:type="spellEnd"/>
            <w:r w:rsidR="4889D39D" w:rsidRPr="004F5E17">
              <w:rPr>
                <w:rFonts w:eastAsia="Montserrat"/>
                <w:i/>
                <w:iCs/>
                <w:color w:val="000000" w:themeColor="text1"/>
                <w:lang w:val="lv-LV"/>
              </w:rPr>
              <w:t>. Enerģētiski nabadzīgu mājsaimniecību atbalsta pasākumos būtu jāņem vērā mājokļu tirgus īpašumtiesību struktūra, un nedrīkstētu pieļaut, ka tiek izslēgti enerģētiskās nabadzības skartie mājokļu īpašnieki, no vienas puses, un īrnieki, no otras puses</w:t>
            </w:r>
            <w:r w:rsidR="4889D39D" w:rsidRPr="004F5E17">
              <w:rPr>
                <w:rFonts w:eastAsia="Montserrat"/>
                <w:color w:val="000000" w:themeColor="text1"/>
                <w:lang w:val="lv-LV"/>
              </w:rPr>
              <w:t>.</w:t>
            </w:r>
            <w:r w:rsidR="27F31B9C" w:rsidRPr="004F5E17">
              <w:rPr>
                <w:rFonts w:eastAsia="Montserrat"/>
                <w:color w:val="000000" w:themeColor="text1"/>
                <w:lang w:val="lv-LV"/>
              </w:rPr>
              <w:t>"</w:t>
            </w:r>
          </w:p>
          <w:p w14:paraId="5F54104F" w14:textId="6130310A" w:rsidR="216B250C" w:rsidRPr="004F5E17" w:rsidRDefault="4790015E" w:rsidP="216B250C">
            <w:pPr>
              <w:spacing w:before="120" w:after="120"/>
              <w:jc w:val="both"/>
              <w:rPr>
                <w:rStyle w:val="s1"/>
                <w:rFonts w:eastAsia="Montserrat"/>
                <w:color w:val="000000" w:themeColor="text1"/>
                <w:lang w:val="lv-LV"/>
              </w:rPr>
            </w:pPr>
            <w:r w:rsidRPr="004F5E17">
              <w:rPr>
                <w:rStyle w:val="s1"/>
                <w:color w:val="000000" w:themeColor="text1"/>
                <w:lang w:val="lv-LV"/>
              </w:rPr>
              <w:t>Lai sasniegtu izvirzīto mērķi, a</w:t>
            </w:r>
            <w:r w:rsidR="51565209" w:rsidRPr="004F5E17">
              <w:rPr>
                <w:rStyle w:val="s1"/>
                <w:color w:val="000000" w:themeColor="text1"/>
                <w:lang w:val="lv-LV"/>
              </w:rPr>
              <w:t xml:space="preserve">tbalstu </w:t>
            </w:r>
            <w:r w:rsidR="64C91282" w:rsidRPr="004F5E17">
              <w:rPr>
                <w:rStyle w:val="s1"/>
                <w:color w:val="000000" w:themeColor="text1"/>
                <w:lang w:val="lv-LV"/>
              </w:rPr>
              <w:t>paredzēts sniegt</w:t>
            </w:r>
            <w:r w:rsidR="33ADE57C" w:rsidRPr="004F5E17">
              <w:rPr>
                <w:rStyle w:val="s1"/>
                <w:color w:val="000000" w:themeColor="text1"/>
                <w:lang w:val="lv-LV"/>
              </w:rPr>
              <w:t>:</w:t>
            </w:r>
          </w:p>
          <w:p w14:paraId="5E235437" w14:textId="716BD3FB" w:rsidR="39445287" w:rsidRPr="004F5E17" w:rsidRDefault="7F91F708" w:rsidP="00531ED7">
            <w:pPr>
              <w:pStyle w:val="ListParagraph"/>
              <w:numPr>
                <w:ilvl w:val="0"/>
                <w:numId w:val="134"/>
              </w:numPr>
              <w:spacing w:before="120" w:after="120"/>
              <w:jc w:val="both"/>
              <w:rPr>
                <w:rStyle w:val="s1"/>
                <w:color w:val="000000" w:themeColor="text1"/>
                <w:lang w:val="lv-LV"/>
              </w:rPr>
            </w:pPr>
            <w:r w:rsidRPr="004F5E17">
              <w:rPr>
                <w:rStyle w:val="s1"/>
                <w:color w:val="000000" w:themeColor="text1"/>
                <w:lang w:val="lv-LV"/>
              </w:rPr>
              <w:t>mā</w:t>
            </w:r>
            <w:r w:rsidR="32DD8F0E" w:rsidRPr="004F5E17">
              <w:rPr>
                <w:rStyle w:val="s1"/>
                <w:color w:val="000000" w:themeColor="text1"/>
                <w:lang w:val="lv-LV"/>
              </w:rPr>
              <w:t>jsaimniecībām</w:t>
            </w:r>
            <w:r w:rsidR="39445287" w:rsidRPr="004F5E17">
              <w:rPr>
                <w:rStyle w:val="s1"/>
                <w:color w:val="000000" w:themeColor="text1"/>
                <w:lang w:val="lv-LV"/>
              </w:rPr>
              <w:t xml:space="preserve"> daudzdzīvokļu mājās ar F energoefektivitātes klasi;</w:t>
            </w:r>
          </w:p>
          <w:p w14:paraId="336EB355" w14:textId="670D3E8D" w:rsidR="4E9DE67D" w:rsidRPr="004F5E17" w:rsidRDefault="7D4F608D" w:rsidP="00531ED7">
            <w:pPr>
              <w:pStyle w:val="ListParagraph"/>
              <w:numPr>
                <w:ilvl w:val="0"/>
                <w:numId w:val="134"/>
              </w:numPr>
              <w:spacing w:before="120" w:after="120"/>
              <w:jc w:val="both"/>
              <w:rPr>
                <w:rStyle w:val="s1"/>
                <w:color w:val="000000" w:themeColor="text1"/>
                <w:lang w:val="lv-LV"/>
              </w:rPr>
            </w:pPr>
            <w:r w:rsidRPr="004F5E17">
              <w:rPr>
                <w:rStyle w:val="s1"/>
                <w:color w:val="000000" w:themeColor="text1"/>
                <w:lang w:val="lv-LV"/>
              </w:rPr>
              <w:t>mājsaimniecībām, kas atbilst valsts valdības izstrādātajai valsts energoresursu izmaksu kompensācijas informācijas sistēmai (EIKIS)</w:t>
            </w:r>
            <w:r w:rsidR="5344B8E6" w:rsidRPr="004F5E17">
              <w:rPr>
                <w:rStyle w:val="s1"/>
                <w:color w:val="000000" w:themeColor="text1"/>
                <w:lang w:val="lv-LV"/>
              </w:rPr>
              <w:t>;</w:t>
            </w:r>
          </w:p>
          <w:p w14:paraId="5ABE1103" w14:textId="53276641" w:rsidR="1E01EE62" w:rsidRPr="004F5E17" w:rsidRDefault="1E01EE62" w:rsidP="00531ED7">
            <w:pPr>
              <w:pStyle w:val="ListParagraph"/>
              <w:numPr>
                <w:ilvl w:val="0"/>
                <w:numId w:val="134"/>
              </w:numPr>
              <w:spacing w:before="120" w:after="120"/>
              <w:jc w:val="both"/>
              <w:rPr>
                <w:rStyle w:val="s1"/>
                <w:color w:val="000000" w:themeColor="text1"/>
                <w:lang w:val="lv-LV"/>
              </w:rPr>
            </w:pPr>
            <w:r w:rsidRPr="004F5E17">
              <w:rPr>
                <w:rStyle w:val="s1"/>
                <w:color w:val="000000" w:themeColor="text1"/>
                <w:lang w:val="lv-LV"/>
              </w:rPr>
              <w:t>mājsaimniecībām, kas pakļautas ETS</w:t>
            </w:r>
            <w:r w:rsidR="482F29B8" w:rsidRPr="004F5E17">
              <w:rPr>
                <w:rStyle w:val="s1"/>
                <w:color w:val="000000" w:themeColor="text1"/>
                <w:lang w:val="lv-LV"/>
              </w:rPr>
              <w:t xml:space="preserve"> </w:t>
            </w:r>
            <w:r w:rsidRPr="004F5E17">
              <w:rPr>
                <w:rStyle w:val="s1"/>
                <w:color w:val="000000" w:themeColor="text1"/>
                <w:lang w:val="lv-LV"/>
              </w:rPr>
              <w:t>2</w:t>
            </w:r>
            <w:r w:rsidR="3F13A870" w:rsidRPr="004F5E17">
              <w:rPr>
                <w:rStyle w:val="s1"/>
                <w:color w:val="000000" w:themeColor="text1"/>
                <w:lang w:val="lv-LV"/>
              </w:rPr>
              <w:t xml:space="preserve"> ietekmei</w:t>
            </w:r>
            <w:r w:rsidR="157765B7" w:rsidRPr="004F5E17">
              <w:rPr>
                <w:rStyle w:val="s1"/>
                <w:color w:val="000000" w:themeColor="text1"/>
                <w:lang w:val="lv-LV"/>
              </w:rPr>
              <w:t>;</w:t>
            </w:r>
          </w:p>
          <w:p w14:paraId="6DB4D8CF" w14:textId="2C1D2911" w:rsidR="625C38E5" w:rsidRPr="004F5E17" w:rsidRDefault="0937E952" w:rsidP="00531ED7">
            <w:pPr>
              <w:pStyle w:val="ListParagraph"/>
              <w:numPr>
                <w:ilvl w:val="0"/>
                <w:numId w:val="134"/>
              </w:numPr>
              <w:spacing w:before="120" w:after="120"/>
              <w:jc w:val="both"/>
              <w:rPr>
                <w:rStyle w:val="s1"/>
                <w:color w:val="000000" w:themeColor="text1"/>
                <w:lang w:val="lv-LV"/>
              </w:rPr>
            </w:pPr>
            <w:r w:rsidRPr="004F5E17">
              <w:rPr>
                <w:rStyle w:val="s1"/>
                <w:color w:val="000000" w:themeColor="text1"/>
                <w:lang w:val="lv-LV"/>
              </w:rPr>
              <w:t>v</w:t>
            </w:r>
            <w:r w:rsidR="1E01EE62" w:rsidRPr="004F5E17">
              <w:rPr>
                <w:rStyle w:val="s1"/>
                <w:color w:val="000000" w:themeColor="text1"/>
                <w:lang w:val="lv-LV"/>
              </w:rPr>
              <w:t>ienas pieturas aģentūras funkciju nodrošināšanai.</w:t>
            </w:r>
          </w:p>
          <w:p w14:paraId="48FA6755" w14:textId="1AEEA97B" w:rsidR="00065F76" w:rsidRPr="004F5E17" w:rsidRDefault="41BCA342" w:rsidP="00FD0A4F">
            <w:pPr>
              <w:keepNext/>
              <w:keepLines/>
              <w:spacing w:before="120" w:after="120"/>
              <w:jc w:val="both"/>
              <w:rPr>
                <w:rStyle w:val="s1"/>
                <w:b/>
                <w:color w:val="000000" w:themeColor="text1"/>
                <w:u w:val="single"/>
                <w:lang w:val="lv-LV"/>
              </w:rPr>
            </w:pPr>
            <w:r w:rsidRPr="004F5E17">
              <w:rPr>
                <w:rStyle w:val="s1"/>
                <w:color w:val="000000" w:themeColor="text1"/>
                <w:u w:val="single"/>
                <w:lang w:val="lv-LV"/>
              </w:rPr>
              <w:lastRenderedPageBreak/>
              <w:t>Mājas ar zemu energosniegumu</w:t>
            </w:r>
            <w:r w:rsidR="0C91B90A" w:rsidRPr="004F5E17">
              <w:rPr>
                <w:rStyle w:val="s1"/>
                <w:color w:val="000000" w:themeColor="text1"/>
                <w:u w:val="single"/>
                <w:lang w:val="lv-LV"/>
              </w:rPr>
              <w:t xml:space="preserve"> jeb F energoefektivitātes klasi</w:t>
            </w:r>
          </w:p>
          <w:p w14:paraId="41CBB7FB" w14:textId="054EA0E9" w:rsidR="00065F76" w:rsidRPr="004F5E17" w:rsidRDefault="00A2497C" w:rsidP="47152540">
            <w:pPr>
              <w:spacing w:before="120" w:after="120" w:line="259" w:lineRule="auto"/>
              <w:jc w:val="both"/>
              <w:rPr>
                <w:rStyle w:val="s1"/>
                <w:b/>
                <w:color w:val="000000" w:themeColor="text1"/>
                <w:lang w:val="lv-LV"/>
              </w:rPr>
            </w:pPr>
            <w:r w:rsidRPr="004F5E17">
              <w:rPr>
                <w:rStyle w:val="s1"/>
                <w:color w:val="000000" w:themeColor="text1"/>
                <w:lang w:val="lv-LV"/>
              </w:rPr>
              <w:t>ES</w:t>
            </w:r>
            <w:r w:rsidR="72C901AE" w:rsidRPr="004F5E17">
              <w:rPr>
                <w:rStyle w:val="s1"/>
                <w:color w:val="000000" w:themeColor="text1"/>
                <w:lang w:val="lv-LV"/>
              </w:rPr>
              <w:t xml:space="preserve"> nav noteiks vienots enerģijas patēriņa slieksnis, kas definētu "zema </w:t>
            </w:r>
            <w:proofErr w:type="spellStart"/>
            <w:r w:rsidR="72C901AE" w:rsidRPr="004F5E17">
              <w:rPr>
                <w:rStyle w:val="s1"/>
                <w:color w:val="000000" w:themeColor="text1"/>
                <w:lang w:val="lv-LV"/>
              </w:rPr>
              <w:t>energosnieguma</w:t>
            </w:r>
            <w:proofErr w:type="spellEnd"/>
            <w:r w:rsidR="72C901AE" w:rsidRPr="004F5E17">
              <w:rPr>
                <w:rStyle w:val="s1"/>
                <w:color w:val="000000" w:themeColor="text1"/>
                <w:lang w:val="lv-LV"/>
              </w:rPr>
              <w:t xml:space="preserve"> ēkas". Tomēr ir izstrādātas vadlīnijas un direktīvas, kuru ietvaros dalībvalstis var noteikt ēkas ar vislielāko enerģijas patēriņu. Pamatojoties uz Ēku energoefektivitātes likuma 4.</w:t>
            </w:r>
            <w:r w:rsidR="005A694B" w:rsidRPr="004F5E17">
              <w:rPr>
                <w:rStyle w:val="s1"/>
                <w:color w:val="000000" w:themeColor="text1"/>
                <w:lang w:val="lv-LV"/>
              </w:rPr>
              <w:t> </w:t>
            </w:r>
            <w:r w:rsidR="72C901AE" w:rsidRPr="004F5E17">
              <w:rPr>
                <w:rStyle w:val="s1"/>
                <w:color w:val="000000" w:themeColor="text1"/>
                <w:lang w:val="lv-LV"/>
              </w:rPr>
              <w:t>panta otro daļu, Eiropas Parlamenta un Padomes 2018.</w:t>
            </w:r>
            <w:r w:rsidR="005A694B" w:rsidRPr="004F5E17">
              <w:rPr>
                <w:rStyle w:val="s1"/>
                <w:color w:val="000000" w:themeColor="text1"/>
                <w:lang w:val="lv-LV"/>
              </w:rPr>
              <w:t> </w:t>
            </w:r>
            <w:r w:rsidR="72C901AE" w:rsidRPr="004F5E17">
              <w:rPr>
                <w:rStyle w:val="s1"/>
                <w:color w:val="000000" w:themeColor="text1"/>
                <w:lang w:val="lv-LV"/>
              </w:rPr>
              <w:t>gada 30.</w:t>
            </w:r>
            <w:r w:rsidR="005A694B" w:rsidRPr="004F5E17">
              <w:rPr>
                <w:rStyle w:val="s1"/>
                <w:color w:val="000000" w:themeColor="text1"/>
                <w:lang w:val="lv-LV"/>
              </w:rPr>
              <w:t> </w:t>
            </w:r>
            <w:r w:rsidR="72C901AE" w:rsidRPr="004F5E17">
              <w:rPr>
                <w:rStyle w:val="s1"/>
                <w:color w:val="000000" w:themeColor="text1"/>
                <w:lang w:val="lv-LV"/>
              </w:rPr>
              <w:t>maija Direktīvu (ES) 2018/844, ar ko groza Direktīvu 2010/31/ES par ēku energoefektivitāti un Direktīvu 2012/27/ES par energoefektivitāti kā arī Eiropas Parlamenta un Padomes 2018.</w:t>
            </w:r>
            <w:r w:rsidR="005A694B" w:rsidRPr="004F5E17">
              <w:rPr>
                <w:rStyle w:val="s1"/>
                <w:color w:val="000000" w:themeColor="text1"/>
                <w:lang w:val="lv-LV"/>
              </w:rPr>
              <w:t> </w:t>
            </w:r>
            <w:r w:rsidR="72C901AE" w:rsidRPr="004F5E17">
              <w:rPr>
                <w:rStyle w:val="s1"/>
                <w:color w:val="000000" w:themeColor="text1"/>
                <w:lang w:val="lv-LV"/>
              </w:rPr>
              <w:t>gada 11.</w:t>
            </w:r>
            <w:r w:rsidR="005A694B" w:rsidRPr="004F5E17">
              <w:rPr>
                <w:rStyle w:val="s1"/>
                <w:color w:val="000000" w:themeColor="text1"/>
                <w:lang w:val="lv-LV"/>
              </w:rPr>
              <w:t> </w:t>
            </w:r>
            <w:r w:rsidR="72C901AE" w:rsidRPr="004F5E17">
              <w:rPr>
                <w:rStyle w:val="s1"/>
                <w:color w:val="000000" w:themeColor="text1"/>
                <w:lang w:val="lv-LV"/>
              </w:rPr>
              <w:t>decembra Direktīvu (ES) 2018/2002, ar ko groza Direktīvu 2012/27/ES par energoefektivitāti, ir izstrādāti M</w:t>
            </w:r>
            <w:r w:rsidR="0056224C" w:rsidRPr="004F5E17">
              <w:rPr>
                <w:rStyle w:val="s1"/>
                <w:color w:val="000000" w:themeColor="text1"/>
                <w:lang w:val="lv-LV"/>
              </w:rPr>
              <w:t>K</w:t>
            </w:r>
            <w:r w:rsidR="72C901AE" w:rsidRPr="004F5E17">
              <w:rPr>
                <w:rStyle w:val="s1"/>
                <w:color w:val="000000" w:themeColor="text1"/>
                <w:lang w:val="lv-LV"/>
              </w:rPr>
              <w:t xml:space="preserve"> 2020.</w:t>
            </w:r>
            <w:r w:rsidR="00E72D62" w:rsidRPr="004F5E17">
              <w:rPr>
                <w:rStyle w:val="s1"/>
                <w:color w:val="000000" w:themeColor="text1"/>
                <w:lang w:val="lv-LV"/>
              </w:rPr>
              <w:t> </w:t>
            </w:r>
            <w:r w:rsidR="72C901AE" w:rsidRPr="004F5E17">
              <w:rPr>
                <w:rStyle w:val="s1"/>
                <w:color w:val="000000" w:themeColor="text1"/>
                <w:lang w:val="lv-LV"/>
              </w:rPr>
              <w:t>gada 10.</w:t>
            </w:r>
            <w:r w:rsidR="005A694B" w:rsidRPr="004F5E17">
              <w:rPr>
                <w:rStyle w:val="s1"/>
                <w:color w:val="000000" w:themeColor="text1"/>
                <w:lang w:val="lv-LV"/>
              </w:rPr>
              <w:t> </w:t>
            </w:r>
            <w:r w:rsidR="72C901AE" w:rsidRPr="004F5E17">
              <w:rPr>
                <w:rStyle w:val="s1"/>
                <w:color w:val="000000" w:themeColor="text1"/>
                <w:lang w:val="lv-LV"/>
              </w:rPr>
              <w:t>decembra noteikumi Nr.</w:t>
            </w:r>
            <w:r w:rsidR="005A694B" w:rsidRPr="004F5E17">
              <w:rPr>
                <w:rStyle w:val="s1"/>
                <w:color w:val="000000" w:themeColor="text1"/>
                <w:lang w:val="lv-LV"/>
              </w:rPr>
              <w:t> </w:t>
            </w:r>
            <w:r w:rsidR="72C901AE" w:rsidRPr="004F5E17">
              <w:rPr>
                <w:rStyle w:val="s1"/>
                <w:color w:val="000000" w:themeColor="text1"/>
                <w:lang w:val="lv-LV"/>
              </w:rPr>
              <w:t>730 “Ekspluatējamu ēku energoefektivitātes minimālās prasības”</w:t>
            </w:r>
            <w:r w:rsidR="00A50DC6" w:rsidRPr="004F5E17">
              <w:rPr>
                <w:rStyle w:val="s1"/>
                <w:color w:val="000000" w:themeColor="text1"/>
                <w:lang w:val="lv-LV"/>
              </w:rPr>
              <w:t xml:space="preserve"> (MK noteikumi</w:t>
            </w:r>
            <w:r w:rsidR="72C901AE" w:rsidRPr="004F5E17">
              <w:rPr>
                <w:rStyle w:val="s1"/>
                <w:color w:val="000000" w:themeColor="text1"/>
                <w:lang w:val="lv-LV"/>
              </w:rPr>
              <w:t xml:space="preserve"> Nr.</w:t>
            </w:r>
            <w:r w:rsidR="00A50DC6" w:rsidRPr="004F5E17">
              <w:rPr>
                <w:rStyle w:val="s1"/>
                <w:color w:val="000000" w:themeColor="text1"/>
                <w:lang w:val="lv-LV"/>
              </w:rPr>
              <w:t> 730)</w:t>
            </w:r>
            <w:r w:rsidR="72C901AE" w:rsidRPr="004F5E17">
              <w:rPr>
                <w:rStyle w:val="s1"/>
                <w:color w:val="000000" w:themeColor="text1"/>
                <w:lang w:val="lv-LV"/>
              </w:rPr>
              <w:t xml:space="preserve">. </w:t>
            </w:r>
            <w:r w:rsidR="00A50DC6" w:rsidRPr="004F5E17">
              <w:rPr>
                <w:rStyle w:val="s1"/>
                <w:color w:val="000000" w:themeColor="text1"/>
                <w:lang w:val="lv-LV"/>
              </w:rPr>
              <w:t>MK noteikum</w:t>
            </w:r>
            <w:r w:rsidR="00C814CC" w:rsidRPr="004F5E17">
              <w:rPr>
                <w:rStyle w:val="s1"/>
                <w:color w:val="000000" w:themeColor="text1"/>
                <w:lang w:val="lv-LV"/>
              </w:rPr>
              <w:t>u</w:t>
            </w:r>
            <w:r w:rsidR="72C901AE" w:rsidRPr="004F5E17">
              <w:rPr>
                <w:rStyle w:val="s1"/>
                <w:color w:val="000000" w:themeColor="text1"/>
                <w:lang w:val="lv-LV"/>
              </w:rPr>
              <w:t xml:space="preserve"> Nr.</w:t>
            </w:r>
            <w:r w:rsidR="00E72D62" w:rsidRPr="004F5E17">
              <w:rPr>
                <w:rStyle w:val="s1"/>
                <w:color w:val="000000" w:themeColor="text1"/>
                <w:lang w:val="lv-LV"/>
              </w:rPr>
              <w:t> </w:t>
            </w:r>
            <w:r w:rsidR="72C901AE" w:rsidRPr="004F5E17">
              <w:rPr>
                <w:rStyle w:val="s1"/>
                <w:color w:val="000000" w:themeColor="text1"/>
                <w:lang w:val="lv-LV"/>
              </w:rPr>
              <w:t>730 2.</w:t>
            </w:r>
            <w:r w:rsidR="00490DA3" w:rsidRPr="004F5E17">
              <w:rPr>
                <w:rStyle w:val="s1"/>
                <w:color w:val="000000" w:themeColor="text1"/>
                <w:lang w:val="lv-LV"/>
              </w:rPr>
              <w:t> </w:t>
            </w:r>
            <w:r w:rsidR="72C901AE" w:rsidRPr="004F5E17">
              <w:rPr>
                <w:rStyle w:val="s1"/>
                <w:color w:val="000000" w:themeColor="text1"/>
                <w:lang w:val="lv-LV"/>
              </w:rPr>
              <w:t xml:space="preserve">punkts nosaka, ka ēka uzskatāma par atbilstošu enerģijas patēriņa līmeņa un primārās enerģijas patēriņa līmeņa minimālajām prasībām, ja tās energoefektivitātes klases rādītājs saskaņā ar normatīvajiem aktiem ēku energosertifikācijas jomā atbilst E klasei vai augstākai klasei. </w:t>
            </w:r>
            <w:r w:rsidR="72C901AE" w:rsidRPr="004F5E17">
              <w:rPr>
                <w:rStyle w:val="s1"/>
                <w:b/>
                <w:color w:val="000000" w:themeColor="text1"/>
                <w:lang w:val="lv-LV"/>
              </w:rPr>
              <w:t>Līdz ar to secināms, ka visas mājas, kuras neatbilst E klasei</w:t>
            </w:r>
            <w:r w:rsidR="431BC0FA" w:rsidRPr="004F5E17">
              <w:rPr>
                <w:rStyle w:val="s1"/>
                <w:b/>
                <w:bCs/>
                <w:color w:val="000000" w:themeColor="text1"/>
                <w:lang w:val="lv-LV"/>
              </w:rPr>
              <w:t xml:space="preserve"> un ir ar zemāku energoefektivitātes klasi</w:t>
            </w:r>
            <w:r w:rsidR="72C901AE" w:rsidRPr="004F5E17" w:rsidDel="277B4CF9">
              <w:rPr>
                <w:rStyle w:val="s1"/>
                <w:b/>
                <w:color w:val="000000" w:themeColor="text1"/>
                <w:lang w:val="lv-LV"/>
              </w:rPr>
              <w:t>,</w:t>
            </w:r>
            <w:r w:rsidR="72C901AE" w:rsidRPr="004F5E17">
              <w:rPr>
                <w:rStyle w:val="s1"/>
                <w:b/>
                <w:color w:val="000000" w:themeColor="text1"/>
                <w:lang w:val="lv-LV"/>
              </w:rPr>
              <w:t xml:space="preserve"> uzskatāmas par neatbilstoša enerģijas patēriņa mājām jeb tādām mājām, kurās ir augsts enerģijas patēriņš un augstas ekspluatācijas izmaksas - līdz ar to tajās dzīvojošās mājsaimniecības ir enerģētiskās nabadzības riskam pakļautas mājsaimniecības.</w:t>
            </w:r>
          </w:p>
          <w:p w14:paraId="04AACA6D" w14:textId="551EA6D0" w:rsidR="00065F76" w:rsidRPr="004F5E17" w:rsidRDefault="72C901AE" w:rsidP="4F0ECEB5">
            <w:pPr>
              <w:spacing w:before="120" w:after="120"/>
              <w:jc w:val="both"/>
              <w:rPr>
                <w:rStyle w:val="s1"/>
                <w:color w:val="000000" w:themeColor="text1"/>
                <w:lang w:val="lv-LV"/>
              </w:rPr>
            </w:pPr>
            <w:r w:rsidRPr="004F5E17">
              <w:rPr>
                <w:rStyle w:val="s1"/>
                <w:color w:val="000000" w:themeColor="text1"/>
                <w:lang w:val="lv-LV"/>
              </w:rPr>
              <w:t>Saskaņā ar M</w:t>
            </w:r>
            <w:r w:rsidR="00C611C9" w:rsidRPr="004F5E17">
              <w:rPr>
                <w:rStyle w:val="s1"/>
                <w:color w:val="000000" w:themeColor="text1"/>
                <w:lang w:val="lv-LV"/>
              </w:rPr>
              <w:t>K</w:t>
            </w:r>
            <w:r w:rsidRPr="004F5E17">
              <w:rPr>
                <w:rStyle w:val="s1"/>
                <w:color w:val="000000" w:themeColor="text1"/>
                <w:lang w:val="lv-LV"/>
              </w:rPr>
              <w:t xml:space="preserve"> 2021.</w:t>
            </w:r>
            <w:r w:rsidR="00F0023B" w:rsidRPr="004F5E17">
              <w:rPr>
                <w:rStyle w:val="s1"/>
                <w:color w:val="000000" w:themeColor="text1"/>
                <w:lang w:val="lv-LV"/>
              </w:rPr>
              <w:t> </w:t>
            </w:r>
            <w:r w:rsidRPr="004F5E17">
              <w:rPr>
                <w:rStyle w:val="s1"/>
                <w:color w:val="000000" w:themeColor="text1"/>
                <w:lang w:val="lv-LV"/>
              </w:rPr>
              <w:t>gada 8.</w:t>
            </w:r>
            <w:r w:rsidR="00F0023B" w:rsidRPr="004F5E17">
              <w:rPr>
                <w:rStyle w:val="s1"/>
                <w:color w:val="000000" w:themeColor="text1"/>
                <w:lang w:val="lv-LV"/>
              </w:rPr>
              <w:t> </w:t>
            </w:r>
            <w:r w:rsidRPr="004F5E17">
              <w:rPr>
                <w:rStyle w:val="s1"/>
                <w:color w:val="000000" w:themeColor="text1"/>
                <w:lang w:val="lv-LV"/>
              </w:rPr>
              <w:t>aprīļa noteikumu Nr.</w:t>
            </w:r>
            <w:r w:rsidR="00965126" w:rsidRPr="004F5E17">
              <w:rPr>
                <w:rStyle w:val="s1"/>
                <w:color w:val="000000" w:themeColor="text1"/>
                <w:lang w:val="lv-LV"/>
              </w:rPr>
              <w:t> </w:t>
            </w:r>
            <w:r w:rsidRPr="004F5E17">
              <w:rPr>
                <w:rStyle w:val="s1"/>
                <w:color w:val="000000" w:themeColor="text1"/>
                <w:lang w:val="lv-LV"/>
              </w:rPr>
              <w:t>222 "Ēku energoefektivitātes aprēķina metodes un ēku energosertifikācijas noteikumi" 3.</w:t>
            </w:r>
            <w:r w:rsidR="00965126" w:rsidRPr="004F5E17">
              <w:rPr>
                <w:rStyle w:val="s1"/>
                <w:color w:val="000000" w:themeColor="text1"/>
                <w:lang w:val="lv-LV"/>
              </w:rPr>
              <w:t> </w:t>
            </w:r>
            <w:r w:rsidRPr="004F5E17">
              <w:rPr>
                <w:rStyle w:val="s1"/>
                <w:color w:val="000000" w:themeColor="text1"/>
                <w:lang w:val="lv-LV"/>
              </w:rPr>
              <w:t xml:space="preserve">pielikuma </w:t>
            </w:r>
            <w:r w:rsidR="5390F06B" w:rsidRPr="004F5E17">
              <w:rPr>
                <w:rStyle w:val="s1"/>
                <w:color w:val="000000" w:themeColor="text1"/>
                <w:lang w:val="lv-LV"/>
              </w:rPr>
              <w:t>1</w:t>
            </w:r>
            <w:r w:rsidRPr="004F5E17">
              <w:rPr>
                <w:rStyle w:val="s1"/>
                <w:color w:val="000000" w:themeColor="text1"/>
                <w:lang w:val="lv-LV"/>
              </w:rPr>
              <w:t>.</w:t>
            </w:r>
            <w:r w:rsidR="00965126" w:rsidRPr="004F5E17">
              <w:rPr>
                <w:rStyle w:val="s1"/>
                <w:color w:val="000000" w:themeColor="text1"/>
                <w:lang w:val="lv-LV"/>
              </w:rPr>
              <w:t> </w:t>
            </w:r>
            <w:r w:rsidRPr="004F5E17">
              <w:rPr>
                <w:rStyle w:val="s1"/>
                <w:color w:val="000000" w:themeColor="text1"/>
                <w:lang w:val="lv-LV"/>
              </w:rPr>
              <w:t>tabulu, daudzdzīvokļu dzīvojamās mājas, kuru apkurināmā platība ir no 120 līdz 250 m</w:t>
            </w:r>
            <w:r w:rsidRPr="004F5E17">
              <w:rPr>
                <w:rStyle w:val="s1"/>
                <w:color w:val="000000" w:themeColor="text1"/>
                <w:vertAlign w:val="superscript"/>
                <w:lang w:val="lv-LV"/>
              </w:rPr>
              <w:t>2</w:t>
            </w:r>
            <w:r w:rsidRPr="004F5E17">
              <w:rPr>
                <w:rStyle w:val="s1"/>
                <w:color w:val="000000" w:themeColor="text1"/>
                <w:lang w:val="lv-LV"/>
              </w:rPr>
              <w:t xml:space="preserve"> un </w:t>
            </w:r>
            <w:r w:rsidR="7312FC68" w:rsidRPr="004F5E17">
              <w:rPr>
                <w:rStyle w:val="s1"/>
                <w:color w:val="000000" w:themeColor="text1"/>
                <w:lang w:val="lv-LV"/>
              </w:rPr>
              <w:t xml:space="preserve">apkures </w:t>
            </w:r>
            <w:r w:rsidRPr="004F5E17">
              <w:rPr>
                <w:rStyle w:val="s1"/>
                <w:color w:val="000000" w:themeColor="text1"/>
                <w:lang w:val="lv-LV"/>
              </w:rPr>
              <w:t xml:space="preserve">patēriņš pārsniedz </w:t>
            </w:r>
            <w:r w:rsidR="168C7BF4" w:rsidRPr="004F5E17">
              <w:rPr>
                <w:rStyle w:val="s1"/>
                <w:color w:val="000000" w:themeColor="text1"/>
                <w:lang w:val="lv-LV"/>
              </w:rPr>
              <w:t>150</w:t>
            </w:r>
            <w:r w:rsidRPr="004F5E17">
              <w:rPr>
                <w:rStyle w:val="s1"/>
                <w:color w:val="000000" w:themeColor="text1"/>
                <w:lang w:val="lv-LV"/>
              </w:rPr>
              <w:t xml:space="preserve"> kWh/m</w:t>
            </w:r>
            <w:r w:rsidRPr="004F5E17">
              <w:rPr>
                <w:rStyle w:val="s1"/>
                <w:color w:val="000000" w:themeColor="text1"/>
                <w:vertAlign w:val="superscript"/>
                <w:lang w:val="lv-LV"/>
              </w:rPr>
              <w:t>2</w:t>
            </w:r>
            <w:r w:rsidRPr="004F5E17">
              <w:rPr>
                <w:rStyle w:val="s1"/>
                <w:color w:val="000000" w:themeColor="text1"/>
                <w:lang w:val="lv-LV"/>
              </w:rPr>
              <w:t xml:space="preserve"> gadā, savukārt ēkas ar apkurināmo platību virs 250 m</w:t>
            </w:r>
            <w:r w:rsidRPr="004F5E17">
              <w:rPr>
                <w:rStyle w:val="s1"/>
                <w:color w:val="000000" w:themeColor="text1"/>
                <w:vertAlign w:val="superscript"/>
                <w:lang w:val="lv-LV"/>
              </w:rPr>
              <w:t>2</w:t>
            </w:r>
            <w:r w:rsidRPr="004F5E17">
              <w:rPr>
                <w:rStyle w:val="s1"/>
                <w:color w:val="000000" w:themeColor="text1"/>
                <w:lang w:val="lv-LV"/>
              </w:rPr>
              <w:t xml:space="preserve"> un </w:t>
            </w:r>
            <w:r w:rsidR="323A42AF" w:rsidRPr="004F5E17">
              <w:rPr>
                <w:rStyle w:val="s1"/>
                <w:color w:val="000000" w:themeColor="text1"/>
                <w:lang w:val="lv-LV"/>
              </w:rPr>
              <w:t>apkures</w:t>
            </w:r>
            <w:r w:rsidRPr="004F5E17">
              <w:rPr>
                <w:rStyle w:val="s1"/>
                <w:color w:val="000000" w:themeColor="text1"/>
                <w:lang w:val="lv-LV"/>
              </w:rPr>
              <w:t xml:space="preserve"> patēriņu, kas pārsniedz </w:t>
            </w:r>
            <w:r w:rsidR="2C432735" w:rsidRPr="004F5E17">
              <w:rPr>
                <w:rStyle w:val="s1"/>
                <w:color w:val="000000" w:themeColor="text1"/>
                <w:lang w:val="lv-LV"/>
              </w:rPr>
              <w:t>125</w:t>
            </w:r>
            <w:r w:rsidRPr="004F5E17">
              <w:rPr>
                <w:rStyle w:val="s1"/>
                <w:color w:val="000000" w:themeColor="text1"/>
                <w:lang w:val="lv-LV"/>
              </w:rPr>
              <w:t xml:space="preserve"> kWh/m</w:t>
            </w:r>
            <w:r w:rsidRPr="004F5E17">
              <w:rPr>
                <w:rStyle w:val="s1"/>
                <w:color w:val="000000" w:themeColor="text1"/>
                <w:vertAlign w:val="superscript"/>
                <w:lang w:val="lv-LV"/>
              </w:rPr>
              <w:t>2</w:t>
            </w:r>
            <w:r w:rsidRPr="004F5E17">
              <w:rPr>
                <w:rStyle w:val="s1"/>
                <w:color w:val="000000" w:themeColor="text1"/>
                <w:lang w:val="lv-LV"/>
              </w:rPr>
              <w:t xml:space="preserve"> gadā, atbilst F klases ēkai.</w:t>
            </w:r>
            <w:r w:rsidR="1A01B9E7" w:rsidRPr="004F5E17">
              <w:rPr>
                <w:rStyle w:val="s1"/>
                <w:color w:val="000000" w:themeColor="text1"/>
                <w:lang w:val="lv-LV"/>
              </w:rPr>
              <w:t xml:space="preserve"> </w:t>
            </w:r>
          </w:p>
          <w:p w14:paraId="773C89C9" w14:textId="13F26683" w:rsidR="00065F76" w:rsidRPr="004F5E17" w:rsidRDefault="1A01B9E7" w:rsidP="001109F2">
            <w:pPr>
              <w:spacing w:before="120" w:after="120"/>
              <w:jc w:val="both"/>
              <w:rPr>
                <w:rStyle w:val="s1"/>
                <w:color w:val="000000" w:themeColor="text1"/>
                <w:lang w:val="lv-LV"/>
              </w:rPr>
            </w:pPr>
            <w:r w:rsidRPr="004F5E17">
              <w:rPr>
                <w:rStyle w:val="s1"/>
                <w:color w:val="000000" w:themeColor="text1"/>
                <w:lang w:val="lv-LV"/>
              </w:rPr>
              <w:t xml:space="preserve">Balstoties uz pieejamajiem datiem, kopējais daudzdzīvokļu </w:t>
            </w:r>
            <w:r w:rsidR="00EC3253" w:rsidRPr="004F5E17">
              <w:rPr>
                <w:rStyle w:val="s1"/>
                <w:color w:val="000000" w:themeColor="text1"/>
                <w:lang w:val="lv-LV"/>
              </w:rPr>
              <w:t>dz</w:t>
            </w:r>
            <w:r w:rsidR="000F44B7" w:rsidRPr="004F5E17">
              <w:rPr>
                <w:rStyle w:val="s1"/>
                <w:color w:val="000000" w:themeColor="text1"/>
                <w:lang w:val="lv-LV"/>
              </w:rPr>
              <w:t xml:space="preserve">īvojamo māju </w:t>
            </w:r>
            <w:r w:rsidRPr="004F5E17">
              <w:rPr>
                <w:rStyle w:val="s1"/>
                <w:color w:val="000000" w:themeColor="text1"/>
                <w:lang w:val="lv-LV"/>
              </w:rPr>
              <w:t>skaits Latvijā ir aptuveni 39 500, no kurām aptuveni 34 000 līdz 36 000 ēk</w:t>
            </w:r>
            <w:r w:rsidR="00EC3253" w:rsidRPr="004F5E17">
              <w:rPr>
                <w:rStyle w:val="s1"/>
                <w:color w:val="000000" w:themeColor="text1"/>
                <w:lang w:val="lv-LV"/>
              </w:rPr>
              <w:t>u</w:t>
            </w:r>
            <w:r w:rsidRPr="004F5E17">
              <w:rPr>
                <w:rStyle w:val="s1"/>
                <w:color w:val="000000" w:themeColor="text1"/>
                <w:lang w:val="lv-LV"/>
              </w:rPr>
              <w:t xml:space="preserve"> atbilst F vai zemākai apkures energoefektivitātes klasei. No šīm ēkām aptuveni 30% ir uzskatāmi par tehniski un/vai ekonomiski nelietderīgi atjaunojamām, līdz ar to pēc Ekonomikas ministrijas aplēsēm nepieciešams atjaunot aptuveni ap 26 600 daudzdzīvokļu dzīvojamo māj</w:t>
            </w:r>
            <w:r w:rsidR="00C70461" w:rsidRPr="004F5E17">
              <w:rPr>
                <w:rStyle w:val="s1"/>
                <w:color w:val="000000" w:themeColor="text1"/>
                <w:lang w:val="lv-LV"/>
              </w:rPr>
              <w:t>u</w:t>
            </w:r>
            <w:r w:rsidRPr="004F5E17">
              <w:rPr>
                <w:rStyle w:val="s1"/>
                <w:color w:val="000000" w:themeColor="text1"/>
                <w:lang w:val="lv-LV"/>
              </w:rPr>
              <w:t>.</w:t>
            </w:r>
          </w:p>
          <w:p w14:paraId="62CCB176" w14:textId="68FA93DD" w:rsidR="00065F76" w:rsidRPr="004F5E17" w:rsidRDefault="727B6653" w:rsidP="001109F2">
            <w:pPr>
              <w:spacing w:before="120" w:after="120"/>
              <w:jc w:val="both"/>
              <w:rPr>
                <w:rStyle w:val="s1"/>
                <w:color w:val="000000" w:themeColor="text1"/>
                <w:lang w:val="lv-LV"/>
              </w:rPr>
            </w:pPr>
            <w:r w:rsidRPr="004F5E17">
              <w:rPr>
                <w:rStyle w:val="s1"/>
                <w:color w:val="000000" w:themeColor="text1"/>
                <w:lang w:val="lv-LV"/>
              </w:rPr>
              <w:t xml:space="preserve">Lai nodrošinātu, ka F klases ēkas izpildītu minimālās energoefektivitātes prasības, ēkās jāveic nozīmīgi energoefektivitātes paaugstināšanas pasākumi. Jo zemāka ēkas energoefektivitātes klase, jo finansiāli ietilpīgāka ir to atjaunošana. Atbilstoši </w:t>
            </w:r>
            <w:r w:rsidR="00C2276C" w:rsidRPr="004F5E17">
              <w:rPr>
                <w:rStyle w:val="s1"/>
                <w:color w:val="000000" w:themeColor="text1"/>
                <w:lang w:val="lv-LV"/>
              </w:rPr>
              <w:t>ANM</w:t>
            </w:r>
            <w:r w:rsidRPr="004F5E17">
              <w:rPr>
                <w:rStyle w:val="s1"/>
                <w:color w:val="000000" w:themeColor="text1"/>
                <w:lang w:val="lv-LV"/>
              </w:rPr>
              <w:t xml:space="preserve"> plāna 1.2. reformu un investīciju virziena "Energoefektivitātes uzlabošana" 1.2.1.1.i.</w:t>
            </w:r>
            <w:r w:rsidR="00C611C9" w:rsidRPr="004F5E17">
              <w:rPr>
                <w:rStyle w:val="s1"/>
                <w:color w:val="000000" w:themeColor="text1"/>
                <w:lang w:val="lv-LV"/>
              </w:rPr>
              <w:t> </w:t>
            </w:r>
            <w:r w:rsidRPr="004F5E17">
              <w:rPr>
                <w:rStyle w:val="s1"/>
                <w:color w:val="000000" w:themeColor="text1"/>
                <w:lang w:val="lv-LV"/>
              </w:rPr>
              <w:t>investīcijas "Daudzdzīvokļu māju energoefektivitātes uzlabošana un pāreja uz atjaunojamo energoresursu tehnoloģiju izmantošanu" ietvaros īstenotajiem ēku atjaunošanas projektiem, daudzdzīvokļu ēkām, kuru kopējais primārais enerģijas patēriņš:</w:t>
            </w:r>
          </w:p>
          <w:p w14:paraId="72CB2293" w14:textId="7553E067" w:rsidR="00065F76" w:rsidRPr="004F5E17" w:rsidRDefault="727B6653" w:rsidP="007743EA">
            <w:pPr>
              <w:pStyle w:val="ListParagraph"/>
              <w:numPr>
                <w:ilvl w:val="0"/>
                <w:numId w:val="74"/>
              </w:numPr>
              <w:spacing w:before="120" w:after="120"/>
              <w:jc w:val="both"/>
              <w:rPr>
                <w:rStyle w:val="s1"/>
                <w:color w:val="000000" w:themeColor="text1"/>
                <w:lang w:val="lv-LV"/>
              </w:rPr>
            </w:pPr>
            <w:r w:rsidRPr="004F5E17">
              <w:rPr>
                <w:rStyle w:val="s1"/>
                <w:color w:val="000000" w:themeColor="text1"/>
                <w:lang w:val="lv-LV"/>
              </w:rPr>
              <w:t xml:space="preserve">ir līdz </w:t>
            </w:r>
            <w:r w:rsidR="6AFB540A" w:rsidRPr="004F5E17">
              <w:rPr>
                <w:rStyle w:val="s1"/>
                <w:color w:val="000000" w:themeColor="text1"/>
                <w:lang w:val="lv-LV"/>
              </w:rPr>
              <w:t>1</w:t>
            </w:r>
            <w:r w:rsidR="68050DCB" w:rsidRPr="004F5E17">
              <w:rPr>
                <w:rStyle w:val="s1"/>
                <w:color w:val="000000" w:themeColor="text1"/>
                <w:lang w:val="lv-LV"/>
              </w:rPr>
              <w:t>25</w:t>
            </w:r>
            <w:r w:rsidRPr="004F5E17">
              <w:rPr>
                <w:rStyle w:val="s1"/>
                <w:color w:val="000000" w:themeColor="text1"/>
                <w:lang w:val="lv-LV"/>
              </w:rPr>
              <w:t xml:space="preserve"> kWh/m</w:t>
            </w:r>
            <w:r w:rsidRPr="004F5E17">
              <w:rPr>
                <w:rStyle w:val="s1"/>
                <w:color w:val="000000" w:themeColor="text1"/>
                <w:vertAlign w:val="superscript"/>
                <w:lang w:val="lv-LV"/>
              </w:rPr>
              <w:t>2</w:t>
            </w:r>
            <w:r w:rsidRPr="004F5E17">
              <w:rPr>
                <w:rStyle w:val="s1"/>
                <w:color w:val="000000" w:themeColor="text1"/>
                <w:lang w:val="lv-LV"/>
              </w:rPr>
              <w:t xml:space="preserve"> gadā, vidējais nepieciešamais finansējums to atjaunošanai – 455 tūkst. EUR;</w:t>
            </w:r>
          </w:p>
          <w:p w14:paraId="101EBF7F" w14:textId="37D0F942" w:rsidR="00065F76" w:rsidRPr="004F5E17" w:rsidRDefault="72C901AE" w:rsidP="007743EA">
            <w:pPr>
              <w:pStyle w:val="ListParagraph"/>
              <w:numPr>
                <w:ilvl w:val="0"/>
                <w:numId w:val="74"/>
              </w:numPr>
              <w:spacing w:before="120" w:after="120"/>
              <w:jc w:val="both"/>
              <w:rPr>
                <w:rStyle w:val="s1"/>
                <w:color w:val="000000" w:themeColor="text1"/>
                <w:lang w:val="lv-LV"/>
              </w:rPr>
            </w:pPr>
            <w:r w:rsidRPr="004F5E17">
              <w:rPr>
                <w:rStyle w:val="s1"/>
                <w:color w:val="000000" w:themeColor="text1"/>
                <w:lang w:val="lv-LV"/>
              </w:rPr>
              <w:t xml:space="preserve">pārsniedz </w:t>
            </w:r>
            <w:r w:rsidR="052B1055" w:rsidRPr="004F5E17">
              <w:rPr>
                <w:rStyle w:val="s1"/>
                <w:color w:val="000000" w:themeColor="text1"/>
                <w:lang w:val="lv-LV"/>
              </w:rPr>
              <w:t>125</w:t>
            </w:r>
            <w:r w:rsidRPr="004F5E17">
              <w:rPr>
                <w:rStyle w:val="s1"/>
                <w:color w:val="000000" w:themeColor="text1"/>
                <w:lang w:val="lv-LV"/>
              </w:rPr>
              <w:t xml:space="preserve"> kWh/m</w:t>
            </w:r>
            <w:r w:rsidRPr="004F5E17">
              <w:rPr>
                <w:rStyle w:val="s1"/>
                <w:color w:val="000000" w:themeColor="text1"/>
                <w:vertAlign w:val="superscript"/>
                <w:lang w:val="lv-LV"/>
              </w:rPr>
              <w:t>2</w:t>
            </w:r>
            <w:r w:rsidRPr="004F5E17">
              <w:rPr>
                <w:rStyle w:val="s1"/>
                <w:color w:val="000000" w:themeColor="text1"/>
                <w:lang w:val="lv-LV"/>
              </w:rPr>
              <w:t xml:space="preserve"> gadā – vidējais nepieciešamais finansējums to atjaunošanai 567 tūkst. EUR (sasniedzot pat 1,6 milj. EUR).</w:t>
            </w:r>
          </w:p>
          <w:p w14:paraId="18D81BE4" w14:textId="18BE3F24" w:rsidR="00065F76" w:rsidRPr="004F5E17" w:rsidRDefault="72C901AE" w:rsidP="001109F2">
            <w:pPr>
              <w:spacing w:before="120" w:after="120"/>
              <w:jc w:val="both"/>
              <w:rPr>
                <w:rStyle w:val="s1"/>
                <w:color w:val="000000" w:themeColor="text1"/>
                <w:lang w:val="lv-LV"/>
              </w:rPr>
            </w:pPr>
            <w:r w:rsidRPr="004F5E17">
              <w:rPr>
                <w:rStyle w:val="s1"/>
                <w:color w:val="000000" w:themeColor="text1"/>
                <w:lang w:val="lv-LV"/>
              </w:rPr>
              <w:t xml:space="preserve">Tāpat arī mājsaimniecības, dzīvojot F klases </w:t>
            </w:r>
            <w:r w:rsidR="16674124" w:rsidRPr="004F5E17">
              <w:rPr>
                <w:rStyle w:val="s1"/>
                <w:color w:val="000000" w:themeColor="text1"/>
                <w:lang w:val="lv-LV"/>
              </w:rPr>
              <w:t>ēkās</w:t>
            </w:r>
            <w:r w:rsidRPr="004F5E17">
              <w:rPr>
                <w:rStyle w:val="s1"/>
                <w:color w:val="000000" w:themeColor="text1"/>
                <w:lang w:val="lv-LV"/>
              </w:rPr>
              <w:t>, ir pakļautas augstākām ekspluatācijas izmaksām, t.sk. augstām enerģijas izmaksām, piemēram, apkures sezonā šādās ēkās enerģijas izmaksas ir pat 2–3 reizes augstākas nekā B vai C klases ēkās. Līdz ar to liels ienākumu īpatsvars tiek izmantots apkures nodrošināšanai, neradot iespēju veikt iekrājumus ēkas energoefektivitātes paaugstināšanai.</w:t>
            </w:r>
          </w:p>
          <w:p w14:paraId="0CDD3006" w14:textId="63E67CA3" w:rsidR="001CBE4F" w:rsidRPr="004F5E17" w:rsidRDefault="1C9274F9" w:rsidP="001109F2">
            <w:pPr>
              <w:spacing w:before="120" w:after="120"/>
              <w:jc w:val="both"/>
              <w:rPr>
                <w:rFonts w:eastAsia="Times New Roman"/>
                <w:color w:val="000000" w:themeColor="text1"/>
                <w:lang w:val="lv-LV"/>
              </w:rPr>
            </w:pPr>
            <w:r w:rsidRPr="004F5E17">
              <w:rPr>
                <w:rFonts w:eastAsia="Montserrat"/>
                <w:color w:val="000000" w:themeColor="text1"/>
                <w:lang w:val="lv-LV"/>
              </w:rPr>
              <w:t xml:space="preserve">Enerģētiskās nabadzības rādītāji liecina, ka ir liels skaits mājsaimniecību, kas norāda uz zemu mājokļu kvalitāti. Pieaugot ienākumiem, samazinās to mājsaimniecību un personu īpatsvars, kuras identificē “noplūdi, mitrumu, puvi” un 26 % personu un 24 % </w:t>
            </w:r>
            <w:r w:rsidRPr="004F5E17">
              <w:rPr>
                <w:rFonts w:eastAsia="Montserrat"/>
                <w:color w:val="000000" w:themeColor="text1"/>
                <w:lang w:val="lv-LV"/>
              </w:rPr>
              <w:lastRenderedPageBreak/>
              <w:t xml:space="preserve">mājsaimniecību pirmajā </w:t>
            </w:r>
            <w:proofErr w:type="spellStart"/>
            <w:r w:rsidRPr="004F5E17">
              <w:rPr>
                <w:rFonts w:eastAsia="Montserrat"/>
                <w:color w:val="000000" w:themeColor="text1"/>
                <w:lang w:val="lv-LV"/>
              </w:rPr>
              <w:t>kvintilē</w:t>
            </w:r>
            <w:proofErr w:type="spellEnd"/>
            <w:r w:rsidRPr="004F5E17">
              <w:rPr>
                <w:rFonts w:eastAsia="Montserrat"/>
                <w:color w:val="000000" w:themeColor="text1"/>
                <w:lang w:val="lv-LV"/>
              </w:rPr>
              <w:t xml:space="preserve"> ziņoja, ka dzīvo mājās ar noplūdēm, mitrumu vai puvi. Tas jo īpaši ir sastopams lauku apvidos, kā arī grupās ar zemiem ienākumiem, kurām var trūkt resursu, lai ieguldītu ēku </w:t>
            </w:r>
            <w:r w:rsidR="6FC8F333" w:rsidRPr="004F5E17">
              <w:rPr>
                <w:rFonts w:eastAsia="Montserrat"/>
                <w:color w:val="000000" w:themeColor="text1"/>
                <w:lang w:val="lv-LV"/>
              </w:rPr>
              <w:t>atjaunošanā</w:t>
            </w:r>
            <w:r w:rsidR="2A7DAE96" w:rsidRPr="004F5E17">
              <w:rPr>
                <w:rFonts w:eastAsia="Montserrat"/>
                <w:color w:val="000000" w:themeColor="text1"/>
                <w:lang w:val="lv-LV"/>
              </w:rPr>
              <w:t>.</w:t>
            </w:r>
            <w:r w:rsidRPr="004F5E17">
              <w:rPr>
                <w:rFonts w:eastAsia="Montserrat"/>
                <w:color w:val="000000" w:themeColor="text1"/>
                <w:lang w:val="lv-LV"/>
              </w:rPr>
              <w:t xml:space="preserve"> Turklāt Latvijā ir augsts mājokļu īpašumtiesību līmenis visās ienākumu </w:t>
            </w:r>
            <w:proofErr w:type="spellStart"/>
            <w:r w:rsidRPr="004F5E17">
              <w:rPr>
                <w:rFonts w:eastAsia="Montserrat"/>
                <w:color w:val="000000" w:themeColor="text1"/>
                <w:lang w:val="lv-LV"/>
              </w:rPr>
              <w:t>kvintilēs</w:t>
            </w:r>
            <w:proofErr w:type="spellEnd"/>
            <w:r w:rsidRPr="004F5E17">
              <w:rPr>
                <w:rFonts w:eastAsia="Montserrat"/>
                <w:color w:val="000000" w:themeColor="text1"/>
                <w:lang w:val="lv-LV"/>
              </w:rPr>
              <w:t xml:space="preserve">. Šī plašā līdzatbildība ir radījusi arī būtiskas problēmas saistībā ar mājokļu </w:t>
            </w:r>
            <w:r w:rsidR="327BAB96" w:rsidRPr="004F5E17">
              <w:rPr>
                <w:rFonts w:eastAsia="Montserrat"/>
                <w:color w:val="000000" w:themeColor="text1"/>
                <w:lang w:val="lv-LV"/>
              </w:rPr>
              <w:t>atjaunošanu</w:t>
            </w:r>
            <w:r w:rsidR="2A7DAE96" w:rsidRPr="004F5E17">
              <w:rPr>
                <w:rFonts w:eastAsia="Montserrat"/>
                <w:color w:val="000000" w:themeColor="text1"/>
                <w:lang w:val="lv-LV"/>
              </w:rPr>
              <w:t>.</w:t>
            </w:r>
            <w:r w:rsidRPr="004F5E17">
              <w:rPr>
                <w:rFonts w:eastAsia="Montserrat"/>
                <w:color w:val="000000" w:themeColor="text1"/>
                <w:lang w:val="lv-LV"/>
              </w:rPr>
              <w:t xml:space="preserve"> Daudziem mājokļu īpašniekiem, jo īpaši zemāko ienākumu </w:t>
            </w:r>
            <w:proofErr w:type="spellStart"/>
            <w:r w:rsidRPr="004F5E17">
              <w:rPr>
                <w:rFonts w:eastAsia="Montserrat"/>
                <w:color w:val="000000" w:themeColor="text1"/>
                <w:lang w:val="lv-LV"/>
              </w:rPr>
              <w:t>kvintiļu</w:t>
            </w:r>
            <w:proofErr w:type="spellEnd"/>
            <w:r w:rsidRPr="004F5E17">
              <w:rPr>
                <w:rFonts w:eastAsia="Montserrat"/>
                <w:color w:val="000000" w:themeColor="text1"/>
                <w:lang w:val="lv-LV"/>
              </w:rPr>
              <w:t xml:space="preserve"> iedzīvotājiem, ir grūtības finansēt nepieciešamos </w:t>
            </w:r>
            <w:r w:rsidR="1ADAE9E9" w:rsidRPr="004F5E17">
              <w:rPr>
                <w:rFonts w:eastAsia="Montserrat"/>
                <w:color w:val="000000" w:themeColor="text1"/>
                <w:lang w:val="lv-LV"/>
              </w:rPr>
              <w:t>atjaunošan</w:t>
            </w:r>
            <w:r w:rsidR="2A7DAE96" w:rsidRPr="004F5E17">
              <w:rPr>
                <w:rFonts w:eastAsia="Montserrat"/>
                <w:color w:val="000000" w:themeColor="text1"/>
                <w:lang w:val="lv-LV"/>
              </w:rPr>
              <w:t>as</w:t>
            </w:r>
            <w:r w:rsidRPr="004F5E17">
              <w:rPr>
                <w:rFonts w:eastAsia="Montserrat"/>
                <w:color w:val="000000" w:themeColor="text1"/>
                <w:lang w:val="lv-LV"/>
              </w:rPr>
              <w:t xml:space="preserve"> darbus, lai uzlabotu energoefektivitāti un dzīves apstākļus. Lai gan mājokļa īpašumtiesības nodrošina stabilitāti, šo īpašumu atjaunošanas vai modernizācijas izmaksas bieži vien pārsniedz </w:t>
            </w:r>
            <w:r w:rsidR="1373C797" w:rsidRPr="004F5E17">
              <w:rPr>
                <w:rFonts w:eastAsia="Montserrat"/>
                <w:color w:val="000000" w:themeColor="text1"/>
                <w:lang w:val="lv-LV"/>
              </w:rPr>
              <w:t>maz</w:t>
            </w:r>
            <w:r w:rsidRPr="004F5E17">
              <w:rPr>
                <w:rFonts w:eastAsia="Montserrat"/>
                <w:color w:val="000000" w:themeColor="text1"/>
                <w:lang w:val="lv-LV"/>
              </w:rPr>
              <w:t xml:space="preserve">aizsargāto mājsaimniecību finansiālās spējas, tādējādi radot grūtības uzturēt un uzlabot mājokļu standartus. </w:t>
            </w:r>
            <w:r w:rsidR="0AB57099" w:rsidRPr="004F5E17">
              <w:rPr>
                <w:rFonts w:eastAsia="Montserrat"/>
                <w:color w:val="000000" w:themeColor="text1"/>
                <w:lang w:val="lv-LV"/>
              </w:rPr>
              <w:t>Atbalsts</w:t>
            </w:r>
            <w:r w:rsidRPr="004F5E17">
              <w:rPr>
                <w:rFonts w:eastAsia="Montserrat"/>
                <w:color w:val="000000" w:themeColor="text1"/>
                <w:lang w:val="lv-LV"/>
              </w:rPr>
              <w:t xml:space="preserve"> par energoefektīvas </w:t>
            </w:r>
            <w:r w:rsidR="692F3D15" w:rsidRPr="004F5E17">
              <w:rPr>
                <w:rFonts w:eastAsia="Montserrat"/>
                <w:color w:val="000000" w:themeColor="text1"/>
                <w:lang w:val="lv-LV"/>
              </w:rPr>
              <w:t>atjaunošanas</w:t>
            </w:r>
            <w:r w:rsidRPr="004F5E17">
              <w:rPr>
                <w:rFonts w:eastAsia="Montserrat"/>
                <w:color w:val="000000" w:themeColor="text1"/>
                <w:lang w:val="lv-LV"/>
              </w:rPr>
              <w:t xml:space="preserve"> projektiem dos tiešu labumu grupām ar zemiem ienākumiem, kas pakļautas enerģētiskajai nabadzībai.</w:t>
            </w:r>
          </w:p>
          <w:p w14:paraId="60E1CAF8" w14:textId="5588F901" w:rsidR="00065F76" w:rsidRPr="004F5E17" w:rsidRDefault="32007856" w:rsidP="001109F2">
            <w:pPr>
              <w:spacing w:before="120" w:after="120"/>
              <w:jc w:val="both"/>
              <w:rPr>
                <w:rStyle w:val="s1"/>
                <w:color w:val="000000" w:themeColor="text1"/>
                <w:lang w:val="lv-LV"/>
              </w:rPr>
            </w:pPr>
            <w:r w:rsidRPr="004F5E17">
              <w:rPr>
                <w:rStyle w:val="s1"/>
                <w:color w:val="000000" w:themeColor="text1"/>
                <w:lang w:val="lv-LV"/>
              </w:rPr>
              <w:t>Ņemot vērā iepriekš minēto, priekšlikums atbalsta mehānismam</w:t>
            </w:r>
            <w:r w:rsidR="4236C06C" w:rsidRPr="004F5E17">
              <w:rPr>
                <w:rStyle w:val="s1"/>
                <w:color w:val="000000" w:themeColor="text1"/>
                <w:lang w:val="lv-LV"/>
              </w:rPr>
              <w:t xml:space="preserve">, kur atbalsts </w:t>
            </w:r>
            <w:r w:rsidR="107E0C44" w:rsidRPr="004F5E17">
              <w:rPr>
                <w:rStyle w:val="s1"/>
                <w:color w:val="000000" w:themeColor="text1"/>
                <w:lang w:val="lv-LV"/>
              </w:rPr>
              <w:t>tiks nodrošināts</w:t>
            </w:r>
            <w:r w:rsidR="7AB7A9D7" w:rsidRPr="004F5E17">
              <w:rPr>
                <w:rStyle w:val="s1"/>
                <w:color w:val="000000" w:themeColor="text1"/>
                <w:lang w:val="lv-LV"/>
              </w:rPr>
              <w:t xml:space="preserve"> līdz 50%</w:t>
            </w:r>
            <w:r w:rsidRPr="004F5E17">
              <w:rPr>
                <w:rStyle w:val="s1"/>
                <w:color w:val="000000" w:themeColor="text1"/>
                <w:lang w:val="lv-LV"/>
              </w:rPr>
              <w:t xml:space="preserve"> - paredzēt, ka visas mājsaimniecības daudzdzīvokļu mājās ar F energoefektivitātes klasi atbilst enerģētiskās nabadzības riskam pakļautās mājsaimniecības statusam, t.i</w:t>
            </w:r>
            <w:r w:rsidR="00B377D3" w:rsidRPr="004F5E17">
              <w:rPr>
                <w:rStyle w:val="s1"/>
                <w:color w:val="000000" w:themeColor="text1"/>
                <w:lang w:val="lv-LV"/>
              </w:rPr>
              <w:t>.</w:t>
            </w:r>
            <w:r w:rsidRPr="004F5E17">
              <w:rPr>
                <w:rStyle w:val="s1"/>
                <w:color w:val="000000" w:themeColor="text1"/>
                <w:lang w:val="lv-LV"/>
              </w:rPr>
              <w:t>:</w:t>
            </w:r>
          </w:p>
          <w:p w14:paraId="20E44BEF" w14:textId="330AD97D" w:rsidR="00065F76" w:rsidRPr="004F5E17" w:rsidRDefault="32007856" w:rsidP="007743EA">
            <w:pPr>
              <w:pStyle w:val="ListParagraph"/>
              <w:numPr>
                <w:ilvl w:val="0"/>
                <w:numId w:val="75"/>
              </w:numPr>
              <w:spacing w:before="120" w:after="120"/>
              <w:jc w:val="both"/>
              <w:rPr>
                <w:rStyle w:val="s1"/>
                <w:color w:val="000000" w:themeColor="text1"/>
                <w:lang w:val="lv-LV"/>
              </w:rPr>
            </w:pPr>
            <w:r w:rsidRPr="004F5E17">
              <w:rPr>
                <w:rStyle w:val="s1"/>
                <w:color w:val="000000" w:themeColor="text1"/>
                <w:lang w:val="lv-LV"/>
              </w:rPr>
              <w:t xml:space="preserve">daudzdzīvokļu dzīvojamās mājas ar apkurināmo platību 120–250 m², kuru </w:t>
            </w:r>
            <w:r w:rsidR="103FFD74" w:rsidRPr="004F5E17">
              <w:rPr>
                <w:rStyle w:val="s1"/>
                <w:color w:val="000000" w:themeColor="text1"/>
                <w:lang w:val="lv-LV"/>
              </w:rPr>
              <w:t>apkure</w:t>
            </w:r>
            <w:r w:rsidRPr="004F5E17">
              <w:rPr>
                <w:rStyle w:val="s1"/>
                <w:color w:val="000000" w:themeColor="text1"/>
                <w:lang w:val="lv-LV"/>
              </w:rPr>
              <w:t xml:space="preserve"> patēriņš pārsniedz </w:t>
            </w:r>
            <w:r w:rsidR="63274A64" w:rsidRPr="004F5E17">
              <w:rPr>
                <w:rStyle w:val="s1"/>
                <w:color w:val="000000" w:themeColor="text1"/>
                <w:lang w:val="lv-LV"/>
              </w:rPr>
              <w:t>15</w:t>
            </w:r>
            <w:r w:rsidR="05465EDA" w:rsidRPr="004F5E17">
              <w:rPr>
                <w:rStyle w:val="s1"/>
                <w:color w:val="000000" w:themeColor="text1"/>
                <w:lang w:val="lv-LV"/>
              </w:rPr>
              <w:t>0</w:t>
            </w:r>
            <w:r w:rsidRPr="004F5E17">
              <w:rPr>
                <w:rStyle w:val="s1"/>
                <w:color w:val="000000" w:themeColor="text1"/>
                <w:lang w:val="lv-LV"/>
              </w:rPr>
              <w:t xml:space="preserve"> kWh/m²/gadā;</w:t>
            </w:r>
          </w:p>
          <w:p w14:paraId="1C351DCB" w14:textId="42466E4C" w:rsidR="00065F76" w:rsidRPr="004F5E17" w:rsidRDefault="32007856" w:rsidP="007743EA">
            <w:pPr>
              <w:pStyle w:val="ListParagraph"/>
              <w:numPr>
                <w:ilvl w:val="0"/>
                <w:numId w:val="75"/>
              </w:numPr>
              <w:spacing w:before="120" w:after="120"/>
              <w:jc w:val="both"/>
              <w:rPr>
                <w:rStyle w:val="s1"/>
                <w:color w:val="000000" w:themeColor="text1"/>
                <w:lang w:val="lv-LV"/>
              </w:rPr>
            </w:pPr>
            <w:r w:rsidRPr="004F5E17">
              <w:rPr>
                <w:rStyle w:val="s1"/>
                <w:color w:val="000000" w:themeColor="text1"/>
                <w:lang w:val="lv-LV"/>
              </w:rPr>
              <w:t xml:space="preserve">daudzdzīvokļu dzīvojamās mājas ar apkurināmo platību virs 250 m², kur neatjaunojamās primārās enerģijas patēriņš pārsniedz </w:t>
            </w:r>
            <w:r w:rsidR="58E32DBF" w:rsidRPr="004F5E17">
              <w:rPr>
                <w:rStyle w:val="s1"/>
                <w:color w:val="000000" w:themeColor="text1"/>
                <w:lang w:val="lv-LV"/>
              </w:rPr>
              <w:t>125</w:t>
            </w:r>
            <w:r w:rsidRPr="004F5E17">
              <w:rPr>
                <w:rStyle w:val="s1"/>
                <w:color w:val="000000" w:themeColor="text1"/>
                <w:lang w:val="lv-LV"/>
              </w:rPr>
              <w:t xml:space="preserve"> kWh/m²/gadā.</w:t>
            </w:r>
          </w:p>
          <w:p w14:paraId="0AA15C7E" w14:textId="230223F1" w:rsidR="00065F76" w:rsidRPr="004F5E17" w:rsidRDefault="32007856" w:rsidP="001109F2">
            <w:pPr>
              <w:spacing w:before="120" w:after="120"/>
              <w:jc w:val="both"/>
              <w:rPr>
                <w:rStyle w:val="s1"/>
                <w:color w:val="000000" w:themeColor="text1"/>
                <w:lang w:val="lv-LV"/>
              </w:rPr>
            </w:pPr>
            <w:r w:rsidRPr="004F5E17">
              <w:rPr>
                <w:rStyle w:val="s1"/>
                <w:color w:val="000000" w:themeColor="text1"/>
                <w:lang w:val="lv-LV"/>
              </w:rPr>
              <w:t>Šādas pieejas piemērošana (atbilstība F klasei) sniegtu iespēju:</w:t>
            </w:r>
          </w:p>
          <w:p w14:paraId="3D72AA92" w14:textId="43E2286F" w:rsidR="00065F76" w:rsidRPr="004F5E17" w:rsidRDefault="32007856" w:rsidP="007743EA">
            <w:pPr>
              <w:pStyle w:val="ListParagraph"/>
              <w:numPr>
                <w:ilvl w:val="0"/>
                <w:numId w:val="76"/>
              </w:numPr>
              <w:spacing w:before="120" w:after="120"/>
              <w:jc w:val="both"/>
              <w:rPr>
                <w:rStyle w:val="s1"/>
                <w:color w:val="000000" w:themeColor="text1"/>
                <w:lang w:val="lv-LV"/>
              </w:rPr>
            </w:pPr>
            <w:r w:rsidRPr="004F5E17">
              <w:rPr>
                <w:rStyle w:val="s1"/>
                <w:color w:val="000000" w:themeColor="text1"/>
                <w:lang w:val="lv-LV"/>
              </w:rPr>
              <w:t>vienkāršot administratīvo slogu gan iedzīvotājiem, gan atbalsta sniedzēja institūcijām. F klases ēku energoefektivitātes novērtējums balstās uz standartizētiem tehniskiem kritērijiem, kas ir nemainīgi, pārbaudāmi un visām pusēm (iedzīvotājiem, institūcijām) skaidri nosakāmi;</w:t>
            </w:r>
          </w:p>
          <w:p w14:paraId="6A379FD8" w14:textId="6088EE3B" w:rsidR="00065F76" w:rsidRPr="004F5E17" w:rsidRDefault="32007856" w:rsidP="007743EA">
            <w:pPr>
              <w:pStyle w:val="ListParagraph"/>
              <w:numPr>
                <w:ilvl w:val="0"/>
                <w:numId w:val="76"/>
              </w:numPr>
              <w:spacing w:before="120" w:after="120"/>
              <w:jc w:val="both"/>
              <w:rPr>
                <w:rStyle w:val="s1"/>
                <w:color w:val="000000" w:themeColor="text1"/>
                <w:lang w:val="lv-LV"/>
              </w:rPr>
            </w:pPr>
            <w:r w:rsidRPr="004F5E17">
              <w:rPr>
                <w:rStyle w:val="s1"/>
                <w:color w:val="000000" w:themeColor="text1"/>
                <w:lang w:val="lv-LV"/>
              </w:rPr>
              <w:t>izvairīties no individuālu ienākumu pārbaudes, kas bieži vien ir sarežģīta un kavē operatīvu rīcību;</w:t>
            </w:r>
          </w:p>
          <w:p w14:paraId="0FD4C30F" w14:textId="7EBC5FF5" w:rsidR="00065F76" w:rsidRPr="004F5E17" w:rsidRDefault="32007856" w:rsidP="007743EA">
            <w:pPr>
              <w:pStyle w:val="ListParagraph"/>
              <w:numPr>
                <w:ilvl w:val="0"/>
                <w:numId w:val="76"/>
              </w:numPr>
              <w:spacing w:before="120" w:after="120"/>
              <w:jc w:val="both"/>
              <w:rPr>
                <w:rStyle w:val="s1"/>
                <w:color w:val="000000" w:themeColor="text1"/>
                <w:lang w:val="lv-LV"/>
              </w:rPr>
            </w:pPr>
            <w:r w:rsidRPr="004F5E17">
              <w:rPr>
                <w:rStyle w:val="s1"/>
                <w:color w:val="000000" w:themeColor="text1"/>
                <w:lang w:val="lv-LV"/>
              </w:rPr>
              <w:t>pieņemt lēmumu ēku energoefektivitātes pasākumu īstenošanai - augstās enerģijas izmaksas skar visas mājsaimniecības iedzīvotājus, līdz ar to piešķirtais atbalsts visas ēkas iedzīvotājiem veicinātu ēku (ar zemu energoefektivitāti) atjaunošanu;</w:t>
            </w:r>
          </w:p>
          <w:p w14:paraId="026A5946" w14:textId="7C2B1E6C" w:rsidR="00065F76" w:rsidRPr="004F5E17" w:rsidRDefault="32007856" w:rsidP="007743EA">
            <w:pPr>
              <w:pStyle w:val="ListParagraph"/>
              <w:numPr>
                <w:ilvl w:val="0"/>
                <w:numId w:val="76"/>
              </w:numPr>
              <w:spacing w:before="120" w:after="120"/>
              <w:jc w:val="both"/>
              <w:rPr>
                <w:rStyle w:val="s1"/>
                <w:color w:val="000000" w:themeColor="text1"/>
                <w:lang w:val="lv-LV"/>
              </w:rPr>
            </w:pPr>
            <w:r w:rsidRPr="004F5E17">
              <w:rPr>
                <w:rStyle w:val="s1"/>
                <w:color w:val="000000" w:themeColor="text1"/>
                <w:lang w:val="lv-LV"/>
              </w:rPr>
              <w:t>efektīvi izmantot publisko finansējumu – ieguldījumi ar vislielāko ietekmi (uz atbalsta 1000 EUR lielāks enerģija un siltumnīcefekta gāzu emisiju samazinājums).</w:t>
            </w:r>
          </w:p>
          <w:p w14:paraId="3F729F62" w14:textId="65FA3851" w:rsidR="0E85A415" w:rsidRPr="004F5E17" w:rsidRDefault="3C80BDE2" w:rsidP="0E85A415">
            <w:pPr>
              <w:spacing w:before="120" w:after="120"/>
              <w:jc w:val="both"/>
              <w:rPr>
                <w:rStyle w:val="s1"/>
                <w:color w:val="000000" w:themeColor="text1"/>
                <w:lang w:val="lv-LV"/>
              </w:rPr>
            </w:pPr>
            <w:r w:rsidRPr="004F5E17">
              <w:rPr>
                <w:rStyle w:val="s1"/>
                <w:color w:val="000000" w:themeColor="text1"/>
                <w:lang w:val="lv-LV"/>
              </w:rPr>
              <w:t xml:space="preserve">Īstenojot programmu </w:t>
            </w:r>
            <w:r w:rsidR="0B309D12" w:rsidRPr="004F5E17">
              <w:rPr>
                <w:rStyle w:val="s1"/>
                <w:color w:val="000000" w:themeColor="text1"/>
                <w:lang w:val="lv-LV"/>
              </w:rPr>
              <w:t>atbalsts tiek fokusēts uz daudzdzīvokļu mājām, kuras sastāda salīdzinoši nelielu daļu</w:t>
            </w:r>
            <w:r w:rsidR="02589E88" w:rsidRPr="004F5E17">
              <w:rPr>
                <w:rStyle w:val="s1"/>
                <w:color w:val="000000" w:themeColor="text1"/>
                <w:lang w:val="lv-LV"/>
              </w:rPr>
              <w:t xml:space="preserve"> (20-30%</w:t>
            </w:r>
            <w:r w:rsidR="13AD034C" w:rsidRPr="004F5E17">
              <w:rPr>
                <w:rStyle w:val="s1"/>
                <w:color w:val="000000" w:themeColor="text1"/>
                <w:lang w:val="lv-LV"/>
              </w:rPr>
              <w:t xml:space="preserve"> pēc apjoma</w:t>
            </w:r>
            <w:r w:rsidR="02589E88" w:rsidRPr="004F5E17">
              <w:rPr>
                <w:rStyle w:val="s1"/>
                <w:color w:val="000000" w:themeColor="text1"/>
                <w:lang w:val="lv-LV"/>
              </w:rPr>
              <w:t>)</w:t>
            </w:r>
            <w:r w:rsidR="0B309D12" w:rsidRPr="004F5E17">
              <w:rPr>
                <w:rStyle w:val="s1"/>
                <w:color w:val="000000" w:themeColor="text1"/>
                <w:lang w:val="lv-LV"/>
              </w:rPr>
              <w:t xml:space="preserve"> no tipiskiem daudzdzīvokļu māju </w:t>
            </w:r>
            <w:r w:rsidR="53CFE897" w:rsidRPr="004F5E17">
              <w:rPr>
                <w:rStyle w:val="s1"/>
                <w:color w:val="000000" w:themeColor="text1"/>
                <w:lang w:val="lv-LV"/>
              </w:rPr>
              <w:t>atbalsta programmu klientiem.</w:t>
            </w:r>
            <w:r w:rsidR="26D5927B" w:rsidRPr="004F5E17">
              <w:rPr>
                <w:rStyle w:val="s1"/>
                <w:color w:val="000000" w:themeColor="text1"/>
                <w:lang w:val="lv-LV"/>
              </w:rPr>
              <w:t xml:space="preserve"> Tāpat jauns atbalsta elements būs mērķēta atbalsta sniegšana tieši mazaizsargātām mājsaimniecībām, kā arī daudzdzīvokļu mājām, kur</w:t>
            </w:r>
            <w:r w:rsidR="1293F8CA" w:rsidRPr="004F5E17">
              <w:rPr>
                <w:rStyle w:val="s1"/>
                <w:color w:val="000000" w:themeColor="text1"/>
                <w:lang w:val="lv-LV"/>
              </w:rPr>
              <w:t>as būs ietekmētās no ETS 2 ieviešanas.</w:t>
            </w:r>
            <w:r w:rsidR="621023DE" w:rsidRPr="004F5E17">
              <w:rPr>
                <w:rStyle w:val="s1"/>
                <w:color w:val="000000" w:themeColor="text1"/>
                <w:lang w:val="lv-LV"/>
              </w:rPr>
              <w:t xml:space="preserve"> Šāda pieeja nodrošinātu pakāpenisku </w:t>
            </w:r>
            <w:r w:rsidR="63816F3B" w:rsidRPr="004F5E17">
              <w:rPr>
                <w:rStyle w:val="s1"/>
                <w:color w:val="000000" w:themeColor="text1"/>
                <w:lang w:val="lv-LV"/>
              </w:rPr>
              <w:t xml:space="preserve">kopēju </w:t>
            </w:r>
            <w:r w:rsidR="621023DE" w:rsidRPr="004F5E17">
              <w:rPr>
                <w:rStyle w:val="s1"/>
                <w:color w:val="000000" w:themeColor="text1"/>
                <w:lang w:val="lv-LV"/>
              </w:rPr>
              <w:t xml:space="preserve">daudzdzīvokļu māju atbalsta sistēmas evolūciju un pieredzes gūšanu jaunu </w:t>
            </w:r>
            <w:r w:rsidR="4EB8C5BF" w:rsidRPr="004F5E17">
              <w:rPr>
                <w:rStyle w:val="s1"/>
                <w:color w:val="000000" w:themeColor="text1"/>
                <w:lang w:val="lv-LV"/>
              </w:rPr>
              <w:t>atbalsta</w:t>
            </w:r>
            <w:r w:rsidR="621023DE" w:rsidRPr="004F5E17">
              <w:rPr>
                <w:rStyle w:val="s1"/>
                <w:color w:val="000000" w:themeColor="text1"/>
                <w:lang w:val="lv-LV"/>
              </w:rPr>
              <w:t xml:space="preserve"> </w:t>
            </w:r>
            <w:r w:rsidR="4EB8C5BF" w:rsidRPr="004F5E17">
              <w:rPr>
                <w:rStyle w:val="s1"/>
                <w:color w:val="000000" w:themeColor="text1"/>
                <w:lang w:val="lv-LV"/>
              </w:rPr>
              <w:t xml:space="preserve">veidu izmantošanā. </w:t>
            </w:r>
            <w:r w:rsidR="79B9BBF3" w:rsidRPr="004F5E17">
              <w:rPr>
                <w:rStyle w:val="s1"/>
                <w:color w:val="000000" w:themeColor="text1"/>
                <w:lang w:val="lv-LV"/>
              </w:rPr>
              <w:t>Balstotie</w:t>
            </w:r>
            <w:r w:rsidR="5E38DF5B" w:rsidRPr="004F5E17">
              <w:rPr>
                <w:rStyle w:val="s1"/>
                <w:color w:val="000000" w:themeColor="text1"/>
                <w:lang w:val="lv-LV"/>
              </w:rPr>
              <w:t>s</w:t>
            </w:r>
            <w:r w:rsidR="79B9BBF3" w:rsidRPr="004F5E17">
              <w:rPr>
                <w:rStyle w:val="s1"/>
                <w:color w:val="000000" w:themeColor="text1"/>
                <w:lang w:val="lv-LV"/>
              </w:rPr>
              <w:t xml:space="preserve"> jau esošajā pieredzē un īstenošanas sistēmā</w:t>
            </w:r>
            <w:r w:rsidR="4EB8C5BF" w:rsidRPr="004F5E17">
              <w:rPr>
                <w:rStyle w:val="s1"/>
                <w:color w:val="000000" w:themeColor="text1"/>
                <w:lang w:val="lv-LV"/>
              </w:rPr>
              <w:t xml:space="preserve"> būtu iespējams efektīvāk vadīt programmas </w:t>
            </w:r>
            <w:r w:rsidR="2EA1EAD9" w:rsidRPr="004F5E17">
              <w:rPr>
                <w:rStyle w:val="s1"/>
                <w:color w:val="000000" w:themeColor="text1"/>
                <w:lang w:val="lv-LV"/>
              </w:rPr>
              <w:t>īstenošanas</w:t>
            </w:r>
            <w:r w:rsidR="4EB8C5BF" w:rsidRPr="004F5E17">
              <w:rPr>
                <w:rStyle w:val="s1"/>
                <w:color w:val="000000" w:themeColor="text1"/>
                <w:lang w:val="lv-LV"/>
              </w:rPr>
              <w:t xml:space="preserve"> riskus</w:t>
            </w:r>
            <w:r w:rsidR="4FA0E7BB" w:rsidRPr="004F5E17">
              <w:rPr>
                <w:rStyle w:val="s1"/>
                <w:color w:val="000000" w:themeColor="text1"/>
                <w:lang w:val="lv-LV"/>
              </w:rPr>
              <w:t xml:space="preserve"> un sasniegt plānotos programmas rezultātus. Tas ļautu nākotnē īstenot līdzīga veida programmas. Programmas īstenošanā paredzēts i</w:t>
            </w:r>
            <w:r w:rsidR="6F38BAD4" w:rsidRPr="004F5E17">
              <w:rPr>
                <w:rStyle w:val="s1"/>
                <w:color w:val="000000" w:themeColor="text1"/>
                <w:lang w:val="lv-LV"/>
              </w:rPr>
              <w:t>zmantot</w:t>
            </w:r>
            <w:r w:rsidR="4FA0E7BB" w:rsidRPr="004F5E17">
              <w:rPr>
                <w:rStyle w:val="s1"/>
                <w:color w:val="000000" w:themeColor="text1"/>
                <w:lang w:val="lv-LV"/>
              </w:rPr>
              <w:t xml:space="preserve"> gan tiešos, gan netie</w:t>
            </w:r>
            <w:r w:rsidR="1729FB7B" w:rsidRPr="004F5E17">
              <w:rPr>
                <w:rStyle w:val="s1"/>
                <w:color w:val="000000" w:themeColor="text1"/>
                <w:lang w:val="lv-LV"/>
              </w:rPr>
              <w:t>šos atbalsta instrumentus (ar kredītiestāžu starpniecību).</w:t>
            </w:r>
          </w:p>
          <w:p w14:paraId="47565F6D" w14:textId="4F629E11" w:rsidR="5D3F5C2E" w:rsidRPr="004F5E17" w:rsidRDefault="5D3F5C2E" w:rsidP="144556A2">
            <w:pPr>
              <w:spacing w:before="120" w:after="120"/>
              <w:jc w:val="both"/>
              <w:rPr>
                <w:rStyle w:val="s1"/>
                <w:color w:val="000000" w:themeColor="text1"/>
                <w:lang w:val="lv-LV"/>
              </w:rPr>
            </w:pPr>
            <w:r w:rsidRPr="004F5E17">
              <w:rPr>
                <w:rStyle w:val="s1"/>
                <w:color w:val="000000" w:themeColor="text1"/>
                <w:lang w:val="lv-LV"/>
              </w:rPr>
              <w:t xml:space="preserve">Līdzšinējā pieredze liecina, ka </w:t>
            </w:r>
            <w:r w:rsidR="7BAB1AB7" w:rsidRPr="004F5E17">
              <w:rPr>
                <w:rStyle w:val="s1"/>
                <w:color w:val="000000" w:themeColor="text1"/>
                <w:lang w:val="lv-LV"/>
              </w:rPr>
              <w:t xml:space="preserve">energoefektivitātes projektu īstenošana parasti ir saistīta ar mazākām energoresursu izmaksām, tomēr </w:t>
            </w:r>
            <w:r w:rsidR="36693356" w:rsidRPr="004F5E17">
              <w:rPr>
                <w:rStyle w:val="s1"/>
                <w:color w:val="000000" w:themeColor="text1"/>
                <w:lang w:val="lv-LV"/>
              </w:rPr>
              <w:t>kopēji lielākām izmaksām sākotnējā period</w:t>
            </w:r>
            <w:r w:rsidR="2D83FB56" w:rsidRPr="004F5E17">
              <w:rPr>
                <w:rStyle w:val="s1"/>
                <w:color w:val="000000" w:themeColor="text1"/>
                <w:lang w:val="lv-LV"/>
              </w:rPr>
              <w:t xml:space="preserve">ā </w:t>
            </w:r>
            <w:r w:rsidR="3066B5C5" w:rsidRPr="004F5E17">
              <w:rPr>
                <w:rStyle w:val="s1"/>
                <w:color w:val="000000" w:themeColor="text1"/>
                <w:lang w:val="lv-LV"/>
              </w:rPr>
              <w:t>saistīb</w:t>
            </w:r>
            <w:r w:rsidR="0C0044AD" w:rsidRPr="004F5E17">
              <w:rPr>
                <w:rStyle w:val="s1"/>
                <w:color w:val="000000" w:themeColor="text1"/>
                <w:lang w:val="lv-LV"/>
              </w:rPr>
              <w:t>ā</w:t>
            </w:r>
            <w:r w:rsidR="36693356" w:rsidRPr="004F5E17">
              <w:rPr>
                <w:rStyle w:val="s1"/>
                <w:color w:val="000000" w:themeColor="text1"/>
                <w:lang w:val="lv-LV"/>
              </w:rPr>
              <w:t xml:space="preserve"> ar aizdevumu atmaksu</w:t>
            </w:r>
            <w:r w:rsidR="4C11CFC7" w:rsidRPr="004F5E17">
              <w:rPr>
                <w:rStyle w:val="s1"/>
                <w:color w:val="000000" w:themeColor="text1"/>
                <w:lang w:val="lv-LV"/>
              </w:rPr>
              <w:t>. Šis faktors bieži vien kavē lēmumu pieņemšanu no dzīvokļu īpašnieku puses. Programmas ietvaros sniegtais atbalsts varēt</w:t>
            </w:r>
            <w:r w:rsidR="1594C7FB" w:rsidRPr="004F5E17">
              <w:rPr>
                <w:rStyle w:val="s1"/>
                <w:color w:val="000000" w:themeColor="text1"/>
                <w:lang w:val="lv-LV"/>
              </w:rPr>
              <w:t xml:space="preserve">u sniegt papildus motivāciju </w:t>
            </w:r>
            <w:r w:rsidR="1F933F72" w:rsidRPr="004F5E17">
              <w:rPr>
                <w:rStyle w:val="s1"/>
                <w:color w:val="000000" w:themeColor="text1"/>
                <w:lang w:val="lv-LV"/>
              </w:rPr>
              <w:t>dzīvokļu īpašniekiem</w:t>
            </w:r>
            <w:r w:rsidR="1594C7FB" w:rsidRPr="004F5E17">
              <w:rPr>
                <w:rStyle w:val="s1"/>
                <w:color w:val="000000" w:themeColor="text1"/>
                <w:lang w:val="lv-LV"/>
              </w:rPr>
              <w:t xml:space="preserve"> energoefektivitātes pasākumu īstenošanai.</w:t>
            </w:r>
          </w:p>
          <w:p w14:paraId="693CFBA1" w14:textId="1C487214" w:rsidR="7B5C8882" w:rsidRPr="004F5E17" w:rsidRDefault="7B5C8882" w:rsidP="794BD19A">
            <w:pPr>
              <w:spacing w:before="120" w:after="120"/>
              <w:jc w:val="both"/>
              <w:rPr>
                <w:rStyle w:val="s1"/>
                <w:color w:val="000000" w:themeColor="text1"/>
                <w:lang w:val="lv-LV"/>
              </w:rPr>
            </w:pPr>
            <w:r w:rsidRPr="004F5E17">
              <w:rPr>
                <w:rStyle w:val="s1"/>
                <w:color w:val="000000" w:themeColor="text1"/>
                <w:lang w:val="lv-LV"/>
              </w:rPr>
              <w:t>Izvēlētais</w:t>
            </w:r>
            <w:r w:rsidR="6DD93EDB" w:rsidRPr="004F5E17">
              <w:rPr>
                <w:rStyle w:val="s1"/>
                <w:color w:val="000000" w:themeColor="text1"/>
                <w:lang w:val="lv-LV"/>
              </w:rPr>
              <w:t xml:space="preserve"> atbalsta sniegšanas risinājums</w:t>
            </w:r>
            <w:r w:rsidRPr="004F5E17">
              <w:rPr>
                <w:rStyle w:val="s1"/>
                <w:color w:val="000000" w:themeColor="text1"/>
                <w:lang w:val="lv-LV"/>
              </w:rPr>
              <w:t xml:space="preserve"> nodrošina kompleksu atbilstošu daudzdzīvokļu māju </w:t>
            </w:r>
            <w:r w:rsidR="1B95AFC9" w:rsidRPr="004F5E17">
              <w:rPr>
                <w:rStyle w:val="s1"/>
                <w:color w:val="000000" w:themeColor="text1"/>
                <w:lang w:val="lv-LV"/>
              </w:rPr>
              <w:t>atjaunošanu</w:t>
            </w:r>
            <w:r w:rsidRPr="004F5E17">
              <w:rPr>
                <w:rStyle w:val="s1"/>
                <w:color w:val="000000" w:themeColor="text1"/>
                <w:lang w:val="lv-LV"/>
              </w:rPr>
              <w:t>.</w:t>
            </w:r>
            <w:r w:rsidR="34BBB341" w:rsidRPr="004F5E17">
              <w:rPr>
                <w:rStyle w:val="s1"/>
                <w:color w:val="000000" w:themeColor="text1"/>
                <w:lang w:val="lv-LV"/>
              </w:rPr>
              <w:t xml:space="preserve"> </w:t>
            </w:r>
            <w:r w:rsidR="41EF99B5" w:rsidRPr="004F5E17">
              <w:rPr>
                <w:rStyle w:val="s1"/>
                <w:color w:val="000000" w:themeColor="text1"/>
                <w:lang w:val="lv-LV"/>
              </w:rPr>
              <w:t xml:space="preserve">Programmas īstenošana nav atkarīga no citu atbalsta instrumentu </w:t>
            </w:r>
            <w:r w:rsidR="41EF99B5" w:rsidRPr="004F5E17">
              <w:rPr>
                <w:rStyle w:val="s1"/>
                <w:color w:val="000000" w:themeColor="text1"/>
                <w:lang w:val="lv-LV"/>
              </w:rPr>
              <w:lastRenderedPageBreak/>
              <w:t>pieejamības, kas rastos gadījumā, ja atbalsts tiktu sniegts tikai mājsaimniecībām enerģētiskā nabadzībā</w:t>
            </w:r>
            <w:r w:rsidR="12A398FC" w:rsidRPr="004F5E17">
              <w:rPr>
                <w:rStyle w:val="s1"/>
                <w:color w:val="000000" w:themeColor="text1"/>
                <w:lang w:val="lv-LV"/>
              </w:rPr>
              <w:t xml:space="preserve"> (identificē atbilstoši EIKIS). </w:t>
            </w:r>
          </w:p>
          <w:p w14:paraId="243BDE9B" w14:textId="46560C6E" w:rsidR="78D3125F" w:rsidRPr="004F5E17" w:rsidRDefault="26C3CE1C" w:rsidP="00FD0A4F">
            <w:pPr>
              <w:keepNext/>
              <w:keepLines/>
              <w:spacing w:before="120" w:after="120"/>
              <w:jc w:val="both"/>
              <w:rPr>
                <w:rStyle w:val="s1"/>
                <w:color w:val="000000" w:themeColor="text1"/>
                <w:u w:val="single"/>
                <w:lang w:val="lv-LV"/>
              </w:rPr>
            </w:pPr>
            <w:r w:rsidRPr="004F5E17">
              <w:rPr>
                <w:rStyle w:val="s1"/>
                <w:color w:val="000000" w:themeColor="text1"/>
                <w:u w:val="single"/>
                <w:lang w:val="lv-LV"/>
              </w:rPr>
              <w:t>Mazaizsargātas m</w:t>
            </w:r>
            <w:r w:rsidR="090B9419" w:rsidRPr="004F5E17">
              <w:rPr>
                <w:rStyle w:val="s1"/>
                <w:color w:val="000000" w:themeColor="text1"/>
                <w:u w:val="single"/>
                <w:lang w:val="lv-LV"/>
              </w:rPr>
              <w:t>ājsaimniecības, kas atbilst EIKIS</w:t>
            </w:r>
          </w:p>
          <w:p w14:paraId="751819C1" w14:textId="2EE40289" w:rsidR="706F58EF" w:rsidRPr="004F5E17" w:rsidRDefault="706F58EF" w:rsidP="2F5206D0">
            <w:pPr>
              <w:spacing w:before="120" w:after="120"/>
              <w:jc w:val="both"/>
              <w:rPr>
                <w:rFonts w:eastAsia="Montserrat"/>
                <w:color w:val="000000" w:themeColor="text1"/>
                <w:lang w:val="lv-LV"/>
              </w:rPr>
            </w:pPr>
            <w:r w:rsidRPr="004F5E17">
              <w:rPr>
                <w:rFonts w:eastAsia="Montserrat"/>
                <w:color w:val="000000" w:themeColor="text1"/>
                <w:lang w:val="lv-LV"/>
              </w:rPr>
              <w:t>Investīcijas aktivitātes ietvaros tiek nodrošināts mērķēts atbalsts sociāli un ekonomiski mazaizsargātām mājsaimniecībām, ņemot vērā nepieciešamību mazināt enerģētisko nabadzību un veicināt sociālo kohēziju, vienlaikus sekmējot klimatneitralitātes mērķu sasniegšanu.</w:t>
            </w:r>
          </w:p>
          <w:p w14:paraId="1B98D8A9" w14:textId="62E93C94" w:rsidR="706F58EF" w:rsidRPr="004F5E17" w:rsidRDefault="706F58EF" w:rsidP="2F5206D0">
            <w:pPr>
              <w:spacing w:before="120" w:after="120"/>
              <w:jc w:val="both"/>
              <w:rPr>
                <w:color w:val="000000" w:themeColor="text1"/>
                <w:lang w:val="lv-LV"/>
              </w:rPr>
            </w:pPr>
            <w:r w:rsidRPr="004F5E17">
              <w:rPr>
                <w:rFonts w:eastAsia="Montserrat"/>
                <w:color w:val="000000" w:themeColor="text1"/>
                <w:lang w:val="lv-LV"/>
              </w:rPr>
              <w:t>Investīcijas ietvaros mazaizsargātajām mājsaimniecībā, kuras atbilst EIKIS, tiks nodrošināts atbalsts līdz 100% ēku atjaunošanas izmaksu segšanai, paredzot iespēju būtiski samazināt šo mājsaimniecību finansiālo slogu, kas saistīts ar investīciju īstenošanu. Papildus tiks nodrošināta mērķēta informēšana un konsultācijas projektu sagatavošanas un īstenošanas posmos.</w:t>
            </w:r>
          </w:p>
          <w:p w14:paraId="52747B6B" w14:textId="7A9C15D1" w:rsidR="3709A444" w:rsidRPr="004F5E17" w:rsidRDefault="3709A444" w:rsidP="3FE34D32">
            <w:pPr>
              <w:spacing w:before="120" w:after="120"/>
              <w:jc w:val="both"/>
              <w:rPr>
                <w:rFonts w:eastAsia="Montserrat"/>
                <w:color w:val="000000" w:themeColor="text1"/>
                <w:lang w:val="lv-LV"/>
              </w:rPr>
            </w:pPr>
            <w:r w:rsidRPr="004F5E17">
              <w:rPr>
                <w:rFonts w:eastAsia="Montserrat"/>
                <w:color w:val="000000" w:themeColor="text1"/>
                <w:lang w:val="lv-LV"/>
              </w:rPr>
              <w:t xml:space="preserve">EIKIS sistēma nodrošina mērķētu un automatizētu mazaizsargāto mājsaimniecību identificēšanu, ņemot vērā mājsaimniecību ienākumu līmeni, sociālo statusu, demogrāfisko profilu un energoresursu izmantošanas veidu. Atlases kritēriji balstīti uz valsts un pašvaldību sociālās aizsardzības sistēmu datiem, nodrošinot mērķētu valsts atbalstu sociāli neaizsargātākajām iedzīvotāju grupām. </w:t>
            </w:r>
          </w:p>
          <w:p w14:paraId="63C6696F" w14:textId="1381297B" w:rsidR="3709A444" w:rsidRPr="004F5E17" w:rsidRDefault="3709A444" w:rsidP="3FE34D32">
            <w:pPr>
              <w:spacing w:before="120" w:after="120"/>
              <w:jc w:val="both"/>
              <w:rPr>
                <w:color w:val="000000" w:themeColor="text1"/>
                <w:lang w:val="lv-LV"/>
              </w:rPr>
            </w:pPr>
            <w:r w:rsidRPr="004F5E17">
              <w:rPr>
                <w:rFonts w:eastAsia="Montserrat"/>
                <w:color w:val="000000" w:themeColor="text1"/>
                <w:lang w:val="lv-LV"/>
              </w:rPr>
              <w:t xml:space="preserve">Tiek pieņemts, ka mājsaimniecības ir pakļautas enerģētiskās nabadzības riskam, ja tās vairāk nekā 30 % no saviem mājsaimniecības ienākumiem uz vienu mājsaimniecības locekli tērē ikmēneša mājokļa izdevumiem. Pieejas pamatā ir ESAO definīcija par cenas ziņā pieejamiem mājokļiem. Tādējādi to izmantotu, lai identificētu mājsaimniecības, kurām draud enerģētiskā nabadzība. </w:t>
            </w:r>
          </w:p>
          <w:p w14:paraId="22D089C5" w14:textId="4BF0B4C5" w:rsidR="706F58EF" w:rsidRPr="004F5E17" w:rsidRDefault="706F58EF" w:rsidP="2F5206D0">
            <w:pPr>
              <w:spacing w:before="120" w:after="120"/>
              <w:jc w:val="both"/>
              <w:rPr>
                <w:color w:val="000000" w:themeColor="text1"/>
                <w:lang w:val="lv-LV"/>
              </w:rPr>
            </w:pPr>
            <w:r w:rsidRPr="004F5E17">
              <w:rPr>
                <w:rFonts w:eastAsia="Montserrat"/>
                <w:color w:val="000000" w:themeColor="text1"/>
                <w:lang w:val="lv-LV"/>
              </w:rPr>
              <w:t xml:space="preserve">Investīcijas īstenošana ar mērķētu atbalstu mazaizsargātām mājsaimniecībām, kas atbilst EIKIS, nodrošina sociāli taisnīgu pāreju uz </w:t>
            </w:r>
            <w:proofErr w:type="spellStart"/>
            <w:r w:rsidRPr="004F5E17">
              <w:rPr>
                <w:rFonts w:eastAsia="Montserrat"/>
                <w:color w:val="000000" w:themeColor="text1"/>
                <w:lang w:val="lv-LV"/>
              </w:rPr>
              <w:t>energoefektīvāku</w:t>
            </w:r>
            <w:proofErr w:type="spellEnd"/>
            <w:r w:rsidRPr="004F5E17">
              <w:rPr>
                <w:rFonts w:eastAsia="Montserrat"/>
                <w:color w:val="000000" w:themeColor="text1"/>
                <w:lang w:val="lv-LV"/>
              </w:rPr>
              <w:t xml:space="preserve"> un </w:t>
            </w:r>
            <w:proofErr w:type="spellStart"/>
            <w:r w:rsidRPr="004F5E17">
              <w:rPr>
                <w:rFonts w:eastAsia="Montserrat"/>
                <w:color w:val="000000" w:themeColor="text1"/>
                <w:lang w:val="lv-LV"/>
              </w:rPr>
              <w:t>klimatneitrālu</w:t>
            </w:r>
            <w:proofErr w:type="spellEnd"/>
            <w:r w:rsidRPr="004F5E17">
              <w:rPr>
                <w:rFonts w:eastAsia="Montserrat"/>
                <w:color w:val="000000" w:themeColor="text1"/>
                <w:lang w:val="lv-LV"/>
              </w:rPr>
              <w:t xml:space="preserve"> dzīves vidi, vienlaikus mazinot sociāli ekonomiskās nevienlīdzības riskus un veicinot sabiedrības noturību pret energoresursu cenu svārstībām.</w:t>
            </w:r>
          </w:p>
          <w:p w14:paraId="0DA32264" w14:textId="20D0E0A0" w:rsidR="2F5206D0" w:rsidRPr="004F5E17" w:rsidRDefault="2F5206D0" w:rsidP="2F5206D0">
            <w:pPr>
              <w:spacing w:before="120" w:after="120"/>
              <w:jc w:val="both"/>
              <w:rPr>
                <w:rFonts w:eastAsia="Montserrat"/>
                <w:color w:val="000000" w:themeColor="text1"/>
                <w:lang w:val="lv-LV"/>
              </w:rPr>
            </w:pPr>
          </w:p>
          <w:p w14:paraId="6FCB4EC7" w14:textId="4A199063" w:rsidR="7B655E4C" w:rsidRPr="004F5E17" w:rsidRDefault="7B655E4C" w:rsidP="342C988D">
            <w:pPr>
              <w:spacing w:before="120" w:after="120"/>
              <w:jc w:val="both"/>
              <w:rPr>
                <w:rFonts w:eastAsia="Montserrat"/>
                <w:color w:val="000000" w:themeColor="text1"/>
                <w:u w:val="single"/>
                <w:lang w:val="lv-LV"/>
              </w:rPr>
            </w:pPr>
            <w:proofErr w:type="spellStart"/>
            <w:r w:rsidRPr="004F5E17">
              <w:rPr>
                <w:rFonts w:eastAsia="Montserrat"/>
                <w:color w:val="000000" w:themeColor="text1"/>
                <w:u w:val="single"/>
                <w:lang w:val="lv-LV"/>
              </w:rPr>
              <w:t>Mazaisargātas</w:t>
            </w:r>
            <w:proofErr w:type="spellEnd"/>
            <w:r w:rsidRPr="004F5E17">
              <w:rPr>
                <w:rFonts w:eastAsia="Montserrat"/>
                <w:color w:val="000000" w:themeColor="text1"/>
                <w:u w:val="single"/>
                <w:lang w:val="lv-LV"/>
              </w:rPr>
              <w:t xml:space="preserve"> mājsaimniecības, kas pakļautas ETS2 ietekmei</w:t>
            </w:r>
          </w:p>
          <w:p w14:paraId="3C861323" w14:textId="24980FB5" w:rsidR="05144B1C" w:rsidRPr="004F5E17" w:rsidRDefault="05144B1C" w:rsidP="00FD0A4F">
            <w:pPr>
              <w:spacing w:before="120" w:after="120"/>
              <w:jc w:val="both"/>
              <w:rPr>
                <w:rFonts w:eastAsia="Times New Roman"/>
                <w:color w:val="000000" w:themeColor="text1"/>
                <w:lang w:val="lv-LV"/>
              </w:rPr>
            </w:pPr>
            <w:r w:rsidRPr="004F5E17">
              <w:rPr>
                <w:rFonts w:eastAsia="Times New Roman"/>
                <w:color w:val="000000" w:themeColor="text1"/>
                <w:lang w:val="lv-LV"/>
              </w:rPr>
              <w:t xml:space="preserve">Emisijas kvotu tirdzniecības sistēmas ETS 2 ieviešana Eiropas Savienībā, iekļaujot ēku un transporta sektorus, būtiski ietekmēs iedzīvotāju ikdienas energoresursu izmaksas. Tādēļ ir nepieciešams īpašs mērķēts atbalsts sociāli un ekonomiski mazaizsargātām mājsaimniecībām, kuras visvairāk pakļautas energoresursu cenu pieauguma riskam, lai nodrošinātu sociāli taisnīgu pāreju uz </w:t>
            </w:r>
            <w:proofErr w:type="spellStart"/>
            <w:r w:rsidRPr="004F5E17">
              <w:rPr>
                <w:rFonts w:eastAsia="Times New Roman"/>
                <w:color w:val="000000" w:themeColor="text1"/>
                <w:lang w:val="lv-LV"/>
              </w:rPr>
              <w:t>klimatneitrālu</w:t>
            </w:r>
            <w:proofErr w:type="spellEnd"/>
            <w:r w:rsidRPr="004F5E17">
              <w:rPr>
                <w:rFonts w:eastAsia="Times New Roman"/>
                <w:color w:val="000000" w:themeColor="text1"/>
                <w:lang w:val="lv-LV"/>
              </w:rPr>
              <w:t xml:space="preserve"> ekonomiku.</w:t>
            </w:r>
          </w:p>
          <w:p w14:paraId="2D726F69" w14:textId="512F1E82" w:rsidR="444DE661" w:rsidRPr="004F5E17" w:rsidRDefault="444DE661" w:rsidP="1F468DE7">
            <w:pPr>
              <w:spacing w:before="120" w:after="120"/>
              <w:jc w:val="both"/>
              <w:rPr>
                <w:rFonts w:eastAsia="Times New Roman"/>
                <w:color w:val="000000" w:themeColor="text1"/>
                <w:lang w:val="lv-LV"/>
              </w:rPr>
            </w:pPr>
            <w:r w:rsidRPr="004F5E17">
              <w:rPr>
                <w:rFonts w:eastAsia="Times New Roman"/>
                <w:color w:val="000000" w:themeColor="text1"/>
                <w:lang w:val="lv-LV"/>
              </w:rPr>
              <w:t>Investīcijas ietvaros atsevišķi tiks izdalīts atbalsts daudzdzīvokļu mājām, kuras nav pieslēgtas centralizētai siltumapgādes sistēmai un kurām ir paredzēta ietekme no ETS 2 ieviešanas, sniedzot atbalstu mazaizsargātajā mājsaimniecībām līdz 50%.</w:t>
            </w:r>
          </w:p>
          <w:p w14:paraId="10F86733" w14:textId="02D60E0C" w:rsidR="1F468DE7" w:rsidRPr="004F5E17" w:rsidRDefault="45C21C75" w:rsidP="1F468DE7">
            <w:pPr>
              <w:spacing w:before="120" w:after="120"/>
              <w:jc w:val="both"/>
              <w:rPr>
                <w:rFonts w:eastAsia="Times New Roman"/>
                <w:color w:val="000000" w:themeColor="text1"/>
                <w:lang w:val="lv-LV"/>
              </w:rPr>
            </w:pPr>
            <w:r w:rsidRPr="004F5E17">
              <w:rPr>
                <w:rFonts w:eastAsia="Times New Roman"/>
                <w:color w:val="000000" w:themeColor="text1"/>
                <w:lang w:val="lv-LV"/>
              </w:rPr>
              <w:t xml:space="preserve">Šāda pieeja nodrošina taisnīgu pāreju uz </w:t>
            </w:r>
            <w:proofErr w:type="spellStart"/>
            <w:r w:rsidRPr="004F5E17">
              <w:rPr>
                <w:rFonts w:eastAsia="Times New Roman"/>
                <w:color w:val="000000" w:themeColor="text1"/>
                <w:lang w:val="lv-LV"/>
              </w:rPr>
              <w:t>klimatneitrālu</w:t>
            </w:r>
            <w:proofErr w:type="spellEnd"/>
            <w:r w:rsidRPr="004F5E17">
              <w:rPr>
                <w:rFonts w:eastAsia="Times New Roman"/>
                <w:color w:val="000000" w:themeColor="text1"/>
                <w:lang w:val="lv-LV"/>
              </w:rPr>
              <w:t xml:space="preserve"> ekonomiku, aizsargājot iedzīvotāju vismazāk aizsargātās grupas un mazinot sociāli ekonomiskās plaisas, kas varētu padziļināties ETS 2 ieviešanas rezultātā.</w:t>
            </w:r>
          </w:p>
          <w:p w14:paraId="21A7764F" w14:textId="3B4E6D82" w:rsidR="00BC6E9E" w:rsidRPr="004F5E17" w:rsidRDefault="00BC6E9E" w:rsidP="4F0ECEB5">
            <w:pPr>
              <w:spacing w:before="120" w:after="120"/>
              <w:jc w:val="both"/>
              <w:rPr>
                <w:rFonts w:eastAsia="Montserrat"/>
                <w:color w:val="000000" w:themeColor="text1"/>
                <w:lang w:val="lv-LV"/>
              </w:rPr>
            </w:pPr>
          </w:p>
          <w:p w14:paraId="4AC11A8D" w14:textId="3E0E789A" w:rsidR="00BC6E9E" w:rsidRPr="004F5E17" w:rsidRDefault="78CB09CC" w:rsidP="65F766D7">
            <w:pPr>
              <w:spacing w:before="120" w:after="120"/>
              <w:jc w:val="both"/>
              <w:rPr>
                <w:rFonts w:eastAsia="Montserrat"/>
                <w:color w:val="000000" w:themeColor="text1"/>
                <w:u w:val="single"/>
                <w:lang w:val="lv-LV"/>
              </w:rPr>
            </w:pPr>
            <w:r w:rsidRPr="004F5E17">
              <w:rPr>
                <w:rFonts w:eastAsia="Montserrat"/>
                <w:color w:val="000000" w:themeColor="text1"/>
                <w:u w:val="single"/>
                <w:lang w:val="lv-LV"/>
              </w:rPr>
              <w:t>Vienas pieturas aģentūras funkciju nodrošināšana</w:t>
            </w:r>
          </w:p>
          <w:p w14:paraId="3602BBB2" w14:textId="224D1C38" w:rsidR="00BC6E9E" w:rsidRPr="004F5E17" w:rsidRDefault="7C92D8DA" w:rsidP="794BD19A">
            <w:pPr>
              <w:spacing w:before="120" w:after="120"/>
              <w:jc w:val="both"/>
              <w:rPr>
                <w:rFonts w:eastAsia="Montserrat"/>
                <w:color w:val="000000" w:themeColor="text1"/>
                <w:lang w:val="lv-LV"/>
              </w:rPr>
            </w:pPr>
            <w:r w:rsidRPr="004F5E17">
              <w:rPr>
                <w:rFonts w:eastAsia="Montserrat"/>
                <w:color w:val="000000" w:themeColor="text1"/>
                <w:lang w:val="lv-LV"/>
              </w:rPr>
              <w:t xml:space="preserve">Lai nodrošinātu efektīvu, koordinētu un pieejamu atbalstu daudzdzīvokļu dzīvojamo māju energoefektivitātes paaugstināšanas pasākumu īstenošanā, tiek izveidota un stiprināta vienas pieturas aģentūras funkcija. Tās uzdevums ir nodrošināt visaptverošu atbalstu </w:t>
            </w:r>
            <w:r w:rsidRPr="004F5E17">
              <w:rPr>
                <w:rFonts w:eastAsia="Montserrat"/>
                <w:color w:val="000000" w:themeColor="text1"/>
                <w:lang w:val="lv-LV"/>
              </w:rPr>
              <w:lastRenderedPageBreak/>
              <w:t xml:space="preserve">mājsaimniecībām un dzīvojamo ēku īpašniekiem visos </w:t>
            </w:r>
            <w:r w:rsidR="5E92BCF5" w:rsidRPr="004F5E17">
              <w:rPr>
                <w:rFonts w:eastAsia="Montserrat"/>
                <w:color w:val="000000" w:themeColor="text1"/>
                <w:lang w:val="lv-LV"/>
              </w:rPr>
              <w:t>atjaunošanas</w:t>
            </w:r>
            <w:r w:rsidRPr="004F5E17">
              <w:rPr>
                <w:rFonts w:eastAsia="Montserrat"/>
                <w:color w:val="000000" w:themeColor="text1"/>
                <w:lang w:val="lv-LV"/>
              </w:rPr>
              <w:t xml:space="preserve"> procesa posmos — sākot no informēšanas un sagatavošanas līdz projektu īstenošanai un </w:t>
            </w:r>
            <w:proofErr w:type="spellStart"/>
            <w:r w:rsidRPr="004F5E17">
              <w:rPr>
                <w:rFonts w:eastAsia="Montserrat"/>
                <w:color w:val="000000" w:themeColor="text1"/>
                <w:lang w:val="lv-LV"/>
              </w:rPr>
              <w:t>monitorēšanai</w:t>
            </w:r>
            <w:proofErr w:type="spellEnd"/>
            <w:r w:rsidRPr="004F5E17">
              <w:rPr>
                <w:rFonts w:eastAsia="Montserrat"/>
                <w:color w:val="000000" w:themeColor="text1"/>
                <w:lang w:val="lv-LV"/>
              </w:rPr>
              <w:t>.</w:t>
            </w:r>
          </w:p>
          <w:p w14:paraId="24AA21D8" w14:textId="22065ABA" w:rsidR="00BC6E9E" w:rsidRPr="004F5E17" w:rsidRDefault="7C92D8DA" w:rsidP="794BD19A">
            <w:pPr>
              <w:spacing w:before="120" w:after="120"/>
              <w:jc w:val="both"/>
              <w:rPr>
                <w:color w:val="000000" w:themeColor="text1"/>
                <w:lang w:val="lv-LV"/>
              </w:rPr>
            </w:pPr>
            <w:r w:rsidRPr="004F5E17">
              <w:rPr>
                <w:rFonts w:eastAsia="Montserrat"/>
                <w:color w:val="000000" w:themeColor="text1"/>
                <w:lang w:val="lv-LV"/>
              </w:rPr>
              <w:t>Vienas pieturas aģentūras funkcijas ietver:</w:t>
            </w:r>
          </w:p>
          <w:p w14:paraId="22510BC9" w14:textId="0340579B" w:rsidR="00BC6E9E" w:rsidRPr="004F5E17" w:rsidRDefault="7C92D8DA" w:rsidP="00531ED7">
            <w:pPr>
              <w:pStyle w:val="ListParagraph"/>
              <w:numPr>
                <w:ilvl w:val="0"/>
                <w:numId w:val="135"/>
              </w:numPr>
              <w:spacing w:before="120" w:after="120"/>
              <w:jc w:val="both"/>
              <w:rPr>
                <w:rFonts w:eastAsia="Montserrat"/>
                <w:color w:val="000000" w:themeColor="text1"/>
                <w:lang w:val="lv-LV"/>
              </w:rPr>
            </w:pPr>
            <w:r w:rsidRPr="004F5E17">
              <w:rPr>
                <w:rFonts w:eastAsia="Montserrat"/>
                <w:color w:val="000000" w:themeColor="text1"/>
                <w:lang w:val="lv-LV"/>
              </w:rPr>
              <w:t xml:space="preserve">Informācijas un konsultāciju nodrošināšana — skaidra, saprotama informācija par pieejamo atbalstu, tehniskajiem risinājumiem, finansējuma nosacījumiem un </w:t>
            </w:r>
            <w:r w:rsidR="252737CF" w:rsidRPr="004F5E17">
              <w:rPr>
                <w:rFonts w:eastAsia="Montserrat"/>
                <w:color w:val="000000" w:themeColor="text1"/>
                <w:lang w:val="lv-LV"/>
              </w:rPr>
              <w:t>atjaunošanas</w:t>
            </w:r>
            <w:r w:rsidRPr="004F5E17">
              <w:rPr>
                <w:rFonts w:eastAsia="Montserrat"/>
                <w:color w:val="000000" w:themeColor="text1"/>
                <w:lang w:val="lv-LV"/>
              </w:rPr>
              <w:t xml:space="preserve"> ieguvumiem;</w:t>
            </w:r>
          </w:p>
          <w:p w14:paraId="547C1165" w14:textId="2106D520" w:rsidR="00BC6E9E" w:rsidRPr="004F5E17" w:rsidRDefault="7C92D8DA" w:rsidP="00531ED7">
            <w:pPr>
              <w:pStyle w:val="ListParagraph"/>
              <w:numPr>
                <w:ilvl w:val="0"/>
                <w:numId w:val="135"/>
              </w:numPr>
              <w:spacing w:before="120" w:after="120"/>
              <w:jc w:val="both"/>
              <w:rPr>
                <w:rFonts w:eastAsia="Montserrat"/>
                <w:color w:val="000000" w:themeColor="text1"/>
                <w:lang w:val="lv-LV"/>
              </w:rPr>
            </w:pPr>
            <w:r w:rsidRPr="004F5E17">
              <w:rPr>
                <w:rFonts w:eastAsia="Montserrat"/>
                <w:color w:val="000000" w:themeColor="text1"/>
                <w:lang w:val="lv-LV"/>
              </w:rPr>
              <w:t>Tehniskā palīdzība projektu sagatavošanā — atbalsts energoauditu veikšanā, būvprojektu izstrādē, dokumentācijas sagatavošanā un atbilstības nodrošināšanā;</w:t>
            </w:r>
          </w:p>
          <w:p w14:paraId="22A9FC8B" w14:textId="3EB855ED" w:rsidR="00BC6E9E" w:rsidRPr="004F5E17" w:rsidRDefault="7C92D8DA" w:rsidP="00531ED7">
            <w:pPr>
              <w:pStyle w:val="ListParagraph"/>
              <w:numPr>
                <w:ilvl w:val="0"/>
                <w:numId w:val="135"/>
              </w:numPr>
              <w:spacing w:before="120" w:after="120"/>
              <w:jc w:val="both"/>
              <w:rPr>
                <w:rFonts w:eastAsia="Montserrat"/>
                <w:color w:val="000000" w:themeColor="text1"/>
                <w:lang w:val="lv-LV"/>
              </w:rPr>
            </w:pPr>
            <w:r w:rsidRPr="004F5E17">
              <w:rPr>
                <w:rFonts w:eastAsia="Montserrat"/>
                <w:color w:val="000000" w:themeColor="text1"/>
                <w:lang w:val="lv-LV"/>
              </w:rPr>
              <w:t>Finansējuma piesaistes koordinācija — atbalsts kredītu, subsīdiju, Altum garantiju un citu finanšu instrumentu piesaistē;</w:t>
            </w:r>
          </w:p>
          <w:p w14:paraId="2182C837" w14:textId="750CA629" w:rsidR="00BC6E9E" w:rsidRPr="004F5E17" w:rsidRDefault="7C92D8DA" w:rsidP="00531ED7">
            <w:pPr>
              <w:pStyle w:val="ListParagraph"/>
              <w:numPr>
                <w:ilvl w:val="0"/>
                <w:numId w:val="135"/>
              </w:numPr>
              <w:spacing w:before="120" w:after="120"/>
              <w:jc w:val="both"/>
              <w:rPr>
                <w:rFonts w:eastAsia="Montserrat"/>
                <w:color w:val="000000" w:themeColor="text1"/>
                <w:lang w:val="lv-LV"/>
              </w:rPr>
            </w:pPr>
            <w:r w:rsidRPr="004F5E17">
              <w:rPr>
                <w:rFonts w:eastAsia="Montserrat"/>
                <w:color w:val="000000" w:themeColor="text1"/>
                <w:lang w:val="lv-LV"/>
              </w:rPr>
              <w:t>Administratīvā sloga mazināšana — atbalsts dokumentu aprites un procedūru vienkāršošanā, saskaņošanā ar iesaistītajām institūcijām;</w:t>
            </w:r>
          </w:p>
          <w:p w14:paraId="3F5193CB" w14:textId="566D7ED1" w:rsidR="00BC6E9E" w:rsidRPr="004F5E17" w:rsidRDefault="7C92D8DA" w:rsidP="794BD19A">
            <w:pPr>
              <w:spacing w:before="120" w:after="120"/>
              <w:jc w:val="both"/>
              <w:rPr>
                <w:rFonts w:eastAsia="Montserrat"/>
                <w:color w:val="000000" w:themeColor="text1"/>
                <w:lang w:val="lv-LV"/>
              </w:rPr>
            </w:pPr>
            <w:r w:rsidRPr="004F5E17">
              <w:rPr>
                <w:rFonts w:eastAsia="Montserrat"/>
                <w:color w:val="000000" w:themeColor="text1"/>
                <w:lang w:val="lv-LV"/>
              </w:rPr>
              <w:t>Vienas pieturas aģentūras funkcijas nodrošina integrētu, efektīvu un</w:t>
            </w:r>
            <w:r w:rsidR="1446EEA5" w:rsidRPr="004F5E17">
              <w:rPr>
                <w:rFonts w:eastAsia="Montserrat"/>
                <w:color w:val="000000" w:themeColor="text1"/>
                <w:lang w:val="lv-LV"/>
              </w:rPr>
              <w:t xml:space="preserve"> mājsaimniecībām</w:t>
            </w:r>
            <w:r w:rsidRPr="004F5E17">
              <w:rPr>
                <w:rFonts w:eastAsia="Montserrat"/>
                <w:color w:val="000000" w:themeColor="text1"/>
                <w:lang w:val="lv-LV"/>
              </w:rPr>
              <w:t xml:space="preserve"> pieej</w:t>
            </w:r>
            <w:r w:rsidR="474CFF99" w:rsidRPr="004F5E17">
              <w:rPr>
                <w:rFonts w:eastAsia="Montserrat"/>
                <w:color w:val="000000" w:themeColor="text1"/>
                <w:lang w:val="lv-LV"/>
              </w:rPr>
              <w:t>amu pieeju</w:t>
            </w:r>
            <w:r w:rsidRPr="004F5E17">
              <w:rPr>
                <w:rFonts w:eastAsia="Montserrat"/>
                <w:color w:val="000000" w:themeColor="text1"/>
                <w:lang w:val="lv-LV"/>
              </w:rPr>
              <w:t xml:space="preserve"> ēku atjaunošanas procesa vadībā, īpaši nozīmīgi tas ir mazaizsargātajām mājsaimniecībām un sociāli vājākām iedzīvotāju grupām, kurām bieži ir ierobežotas zināšanas un resursi sarežģītu </w:t>
            </w:r>
            <w:r w:rsidR="3F0BEC0B" w:rsidRPr="004F5E17">
              <w:rPr>
                <w:rFonts w:eastAsia="Montserrat"/>
                <w:color w:val="000000" w:themeColor="text1"/>
                <w:lang w:val="lv-LV"/>
              </w:rPr>
              <w:t>atjaunošanas</w:t>
            </w:r>
            <w:r w:rsidRPr="004F5E17">
              <w:rPr>
                <w:rFonts w:eastAsia="Montserrat"/>
                <w:color w:val="000000" w:themeColor="text1"/>
                <w:lang w:val="lv-LV"/>
              </w:rPr>
              <w:t xml:space="preserve"> projektu īstenošanai.</w:t>
            </w:r>
          </w:p>
          <w:p w14:paraId="4A8BE9B3" w14:textId="1FA88320" w:rsidR="00BC6E9E" w:rsidRPr="004F5E17" w:rsidRDefault="7C92D8DA" w:rsidP="794BD19A">
            <w:pPr>
              <w:spacing w:before="120" w:after="120"/>
              <w:jc w:val="both"/>
              <w:rPr>
                <w:color w:val="000000" w:themeColor="text1"/>
                <w:lang w:val="lv-LV"/>
              </w:rPr>
            </w:pPr>
            <w:r w:rsidRPr="004F5E17">
              <w:rPr>
                <w:rFonts w:eastAsia="Montserrat"/>
                <w:color w:val="000000" w:themeColor="text1"/>
                <w:lang w:val="lv-LV"/>
              </w:rPr>
              <w:t>Šādas aģentūras darbība nodrošina:</w:t>
            </w:r>
          </w:p>
          <w:p w14:paraId="5CBB980A" w14:textId="1A00F240" w:rsidR="00BC6E9E" w:rsidRPr="004F5E17" w:rsidRDefault="7C92D8DA" w:rsidP="00531ED7">
            <w:pPr>
              <w:pStyle w:val="ListParagraph"/>
              <w:numPr>
                <w:ilvl w:val="0"/>
                <w:numId w:val="135"/>
              </w:numPr>
              <w:spacing w:before="120" w:after="120"/>
              <w:jc w:val="both"/>
              <w:rPr>
                <w:rFonts w:eastAsia="Montserrat"/>
                <w:color w:val="000000" w:themeColor="text1"/>
                <w:lang w:val="lv-LV"/>
              </w:rPr>
            </w:pPr>
            <w:r w:rsidRPr="004F5E17">
              <w:rPr>
                <w:rFonts w:eastAsia="Montserrat"/>
                <w:color w:val="000000" w:themeColor="text1"/>
                <w:lang w:val="lv-LV"/>
              </w:rPr>
              <w:t>augstāku projektu sagatavošanas kvalitāti;</w:t>
            </w:r>
          </w:p>
          <w:p w14:paraId="2D0BB2FD" w14:textId="41A709E5" w:rsidR="00BC6E9E" w:rsidRPr="004F5E17" w:rsidRDefault="7C92D8DA" w:rsidP="00531ED7">
            <w:pPr>
              <w:pStyle w:val="ListParagraph"/>
              <w:numPr>
                <w:ilvl w:val="0"/>
                <w:numId w:val="135"/>
              </w:numPr>
              <w:spacing w:before="120" w:after="120"/>
              <w:jc w:val="both"/>
              <w:rPr>
                <w:rFonts w:eastAsia="Montserrat"/>
                <w:color w:val="000000" w:themeColor="text1"/>
                <w:lang w:val="lv-LV"/>
              </w:rPr>
            </w:pPr>
            <w:r w:rsidRPr="004F5E17">
              <w:rPr>
                <w:rFonts w:eastAsia="Montserrat"/>
                <w:color w:val="000000" w:themeColor="text1"/>
                <w:lang w:val="lv-LV"/>
              </w:rPr>
              <w:t xml:space="preserve">plašāku iedzīvotāju iesaisti </w:t>
            </w:r>
            <w:r w:rsidR="41EFC0FF" w:rsidRPr="004F5E17">
              <w:rPr>
                <w:rFonts w:eastAsia="Montserrat"/>
                <w:color w:val="000000" w:themeColor="text1"/>
                <w:lang w:val="lv-LV"/>
              </w:rPr>
              <w:t>atjaunošanas</w:t>
            </w:r>
            <w:r w:rsidRPr="004F5E17">
              <w:rPr>
                <w:rFonts w:eastAsia="Montserrat"/>
                <w:color w:val="000000" w:themeColor="text1"/>
                <w:lang w:val="lv-LV"/>
              </w:rPr>
              <w:t xml:space="preserve"> procesos;</w:t>
            </w:r>
          </w:p>
          <w:p w14:paraId="4DB2D39B" w14:textId="22D3D879" w:rsidR="00BC6E9E" w:rsidRPr="004F5E17" w:rsidRDefault="7C92D8DA" w:rsidP="00531ED7">
            <w:pPr>
              <w:pStyle w:val="ListParagraph"/>
              <w:numPr>
                <w:ilvl w:val="0"/>
                <w:numId w:val="135"/>
              </w:numPr>
              <w:spacing w:before="120" w:after="120"/>
              <w:jc w:val="both"/>
              <w:rPr>
                <w:rFonts w:eastAsia="Montserrat"/>
                <w:color w:val="000000" w:themeColor="text1"/>
                <w:lang w:val="lv-LV"/>
              </w:rPr>
            </w:pPr>
            <w:r w:rsidRPr="004F5E17">
              <w:rPr>
                <w:rFonts w:eastAsia="Montserrat"/>
                <w:color w:val="000000" w:themeColor="text1"/>
                <w:lang w:val="lv-LV"/>
              </w:rPr>
              <w:t>efektīvāku publisko līdzekļu izmantošanu;</w:t>
            </w:r>
          </w:p>
          <w:p w14:paraId="19A100C8" w14:textId="6B50EEC0" w:rsidR="00BC6E9E" w:rsidRPr="004F5E17" w:rsidRDefault="7C92D8DA" w:rsidP="00531ED7">
            <w:pPr>
              <w:pStyle w:val="ListParagraph"/>
              <w:numPr>
                <w:ilvl w:val="0"/>
                <w:numId w:val="135"/>
              </w:numPr>
              <w:spacing w:before="120" w:after="120"/>
              <w:jc w:val="both"/>
              <w:rPr>
                <w:rFonts w:eastAsia="Montserrat"/>
                <w:color w:val="000000" w:themeColor="text1"/>
                <w:shd w:val="clear" w:color="auto" w:fill="FFFFFF"/>
                <w:lang w:val="lv-LV"/>
              </w:rPr>
            </w:pPr>
            <w:r w:rsidRPr="004F5E17">
              <w:rPr>
                <w:rFonts w:eastAsia="Montserrat"/>
                <w:color w:val="000000" w:themeColor="text1"/>
                <w:lang w:val="lv-LV"/>
              </w:rPr>
              <w:t>nozīmīgu ieguldījumu Sociālā klimata fonda mērķu sasniegšanā Latvijā.</w:t>
            </w:r>
          </w:p>
        </w:tc>
      </w:tr>
    </w:tbl>
    <w:p w14:paraId="4D15D3EB" w14:textId="77777777" w:rsidR="00BC6E9E" w:rsidRPr="004F5E17" w:rsidRDefault="00BC6E9E" w:rsidP="001109F2">
      <w:pPr>
        <w:pStyle w:val="p2"/>
        <w:rPr>
          <w:rStyle w:val="s1"/>
          <w:rFonts w:ascii="Times New Roman" w:hAnsi="Times New Roman"/>
          <w:color w:val="000000" w:themeColor="text1"/>
          <w:lang w:val="lv-LV"/>
        </w:rPr>
      </w:pPr>
    </w:p>
    <w:p w14:paraId="08429AD1" w14:textId="795071CA" w:rsidR="00BC6E9E" w:rsidRPr="004F5E17" w:rsidRDefault="00852E85" w:rsidP="001109F2">
      <w:pPr>
        <w:spacing w:after="120"/>
        <w:jc w:val="both"/>
        <w:rPr>
          <w:color w:val="000000" w:themeColor="text1"/>
          <w:sz w:val="18"/>
          <w:szCs w:val="18"/>
          <w:lang w:val="lv-LV"/>
        </w:rPr>
      </w:pPr>
      <w:r w:rsidRPr="004F5E17">
        <w:rPr>
          <w:rStyle w:val="s1"/>
          <w:i/>
          <w:color w:val="000000" w:themeColor="text1"/>
          <w:lang w:val="lv-LV"/>
        </w:rPr>
        <w:t xml:space="preserve">Pasākuma vai investīcijas </w:t>
      </w:r>
      <w:r w:rsidR="00AB0125" w:rsidRPr="004F5E17">
        <w:rPr>
          <w:rStyle w:val="s1"/>
          <w:i/>
          <w:color w:val="000000" w:themeColor="text1"/>
          <w:lang w:val="lv-LV"/>
        </w:rPr>
        <w:t>būtība</w:t>
      </w:r>
      <w:r w:rsidRPr="004F5E17">
        <w:rPr>
          <w:rStyle w:val="s1"/>
          <w:i/>
          <w:color w:val="000000" w:themeColor="text1"/>
          <w:lang w:val="lv-LV"/>
        </w:rPr>
        <w:t xml:space="preserve">, veids un apjoms, kas var ietvert papildu tehniskā atbalsta pasākumus saskaņā ar 11. panta 4. punktu, norādot, vai tas ir jauns vai esošs pasākums vai investīcija, ko </w:t>
      </w:r>
      <w:r w:rsidR="00ED547B" w:rsidRPr="004F5E17">
        <w:rPr>
          <w:rStyle w:val="s1"/>
          <w:i/>
          <w:color w:val="000000" w:themeColor="text1"/>
          <w:lang w:val="lv-LV"/>
        </w:rPr>
        <w:t>iecerēts</w:t>
      </w:r>
      <w:r w:rsidRPr="004F5E17">
        <w:rPr>
          <w:rStyle w:val="s1"/>
          <w:i/>
          <w:color w:val="000000" w:themeColor="text1"/>
          <w:lang w:val="lv-LV"/>
        </w:rPr>
        <w:t xml:space="preserve"> pagarināt</w:t>
      </w:r>
      <w:r w:rsidR="00ED547B" w:rsidRPr="004F5E17">
        <w:rPr>
          <w:rStyle w:val="s1"/>
          <w:i/>
          <w:color w:val="000000" w:themeColor="text1"/>
          <w:lang w:val="lv-LV"/>
        </w:rPr>
        <w:t xml:space="preserve">, izmantojot Fonda </w:t>
      </w:r>
      <w:r w:rsidRPr="004F5E17">
        <w:rPr>
          <w:rStyle w:val="s1"/>
          <w:i/>
          <w:color w:val="000000" w:themeColor="text1"/>
          <w:lang w:val="lv-LV"/>
        </w:rPr>
        <w:t>atbalstu</w:t>
      </w:r>
    </w:p>
    <w:tbl>
      <w:tblPr>
        <w:tblStyle w:val="TableGrid"/>
        <w:tblW w:w="0" w:type="auto"/>
        <w:tblLook w:val="04A0" w:firstRow="1" w:lastRow="0" w:firstColumn="1" w:lastColumn="0" w:noHBand="0" w:noVBand="1"/>
      </w:tblPr>
      <w:tblGrid>
        <w:gridCol w:w="9033"/>
      </w:tblGrid>
      <w:tr w:rsidR="00BC6E9E" w:rsidRPr="004F5E17" w14:paraId="11C9511A" w14:textId="77777777" w:rsidTr="0809AED0">
        <w:tc>
          <w:tcPr>
            <w:tcW w:w="13948" w:type="dxa"/>
            <w:tcBorders>
              <w:left w:val="single" w:sz="12" w:space="0" w:color="0F9ED5" w:themeColor="accent4"/>
            </w:tcBorders>
          </w:tcPr>
          <w:p w14:paraId="7E39FDC4" w14:textId="40336B3C" w:rsidR="00BC6E9E" w:rsidRPr="004F5E17" w:rsidRDefault="00FB02C5" w:rsidP="001109F2">
            <w:pPr>
              <w:spacing w:before="120" w:after="120"/>
              <w:jc w:val="both"/>
              <w:rPr>
                <w:rFonts w:eastAsia="Montserrat"/>
                <w:color w:val="000000" w:themeColor="text1"/>
                <w:lang w:val="lv-LV"/>
              </w:rPr>
            </w:pPr>
            <w:r w:rsidRPr="004F5E17">
              <w:rPr>
                <w:rFonts w:eastAsia="Montserrat"/>
                <w:color w:val="000000" w:themeColor="text1"/>
                <w:lang w:val="lv-LV"/>
              </w:rPr>
              <w:t>Investīcija</w:t>
            </w:r>
            <w:r w:rsidR="167A1333" w:rsidRPr="004F5E17">
              <w:rPr>
                <w:rFonts w:eastAsia="Montserrat"/>
                <w:color w:val="000000" w:themeColor="text1"/>
                <w:lang w:val="lv-LV"/>
              </w:rPr>
              <w:t xml:space="preserve"> </w:t>
            </w:r>
            <w:r w:rsidR="341A5917" w:rsidRPr="004F5E17">
              <w:rPr>
                <w:rFonts w:eastAsia="Montserrat"/>
                <w:color w:val="000000" w:themeColor="text1"/>
                <w:lang w:val="lv-LV"/>
              </w:rPr>
              <w:t>papildina</w:t>
            </w:r>
            <w:r w:rsidR="167A1333" w:rsidRPr="004F5E17">
              <w:rPr>
                <w:rFonts w:eastAsia="Montserrat"/>
                <w:color w:val="000000" w:themeColor="text1"/>
                <w:lang w:val="lv-LV"/>
              </w:rPr>
              <w:t xml:space="preserve"> 2021.–2027.</w:t>
            </w:r>
            <w:r w:rsidR="0026399A" w:rsidRPr="004F5E17">
              <w:rPr>
                <w:rFonts w:eastAsia="Montserrat"/>
                <w:color w:val="000000" w:themeColor="text1"/>
                <w:lang w:val="lv-LV"/>
              </w:rPr>
              <w:t> </w:t>
            </w:r>
            <w:r w:rsidR="167A1333" w:rsidRPr="004F5E17">
              <w:rPr>
                <w:rFonts w:eastAsia="Montserrat"/>
                <w:color w:val="000000" w:themeColor="text1"/>
                <w:lang w:val="lv-LV"/>
              </w:rPr>
              <w:t>gada 2.1.1.</w:t>
            </w:r>
            <w:r w:rsidR="009221A8" w:rsidRPr="004F5E17">
              <w:rPr>
                <w:rFonts w:eastAsia="Montserrat"/>
                <w:color w:val="000000" w:themeColor="text1"/>
                <w:lang w:val="lv-LV"/>
              </w:rPr>
              <w:t> </w:t>
            </w:r>
            <w:r w:rsidR="167A1333" w:rsidRPr="004F5E17">
              <w:rPr>
                <w:rFonts w:eastAsia="Montserrat"/>
                <w:color w:val="000000" w:themeColor="text1"/>
                <w:lang w:val="lv-LV"/>
              </w:rPr>
              <w:t>specifiskā atbalsta mērķa "Energoefektivitātes veicināšana un siltumnīcefekta gāzu emisiju samazināšana" 2.1.1.1.</w:t>
            </w:r>
            <w:r w:rsidR="00F0023B" w:rsidRPr="004F5E17">
              <w:rPr>
                <w:rFonts w:eastAsia="Montserrat"/>
                <w:color w:val="000000" w:themeColor="text1"/>
                <w:lang w:val="lv-LV"/>
              </w:rPr>
              <w:t> </w:t>
            </w:r>
            <w:r w:rsidR="167A1333" w:rsidRPr="004F5E17">
              <w:rPr>
                <w:rFonts w:eastAsia="Montserrat"/>
                <w:color w:val="000000" w:themeColor="text1"/>
                <w:lang w:val="lv-LV"/>
              </w:rPr>
              <w:t>pasākumu "Energoefektivitātes paaugstināšana dzīvojamās ēkās, t. sk. attīstot ESKO tirgu (daudzdzīvokļu, privātās un neliela dzīvokļu skaita ēku kompleksos)" (turpmāk – 2.1.1.1.</w:t>
            </w:r>
            <w:r w:rsidR="00F0023B" w:rsidRPr="004F5E17">
              <w:rPr>
                <w:rFonts w:eastAsia="Montserrat"/>
                <w:color w:val="000000" w:themeColor="text1"/>
                <w:lang w:val="lv-LV"/>
              </w:rPr>
              <w:t> </w:t>
            </w:r>
            <w:r w:rsidR="167A1333" w:rsidRPr="004F5E17">
              <w:rPr>
                <w:rFonts w:eastAsia="Montserrat"/>
                <w:color w:val="000000" w:themeColor="text1"/>
                <w:lang w:val="lv-LV"/>
              </w:rPr>
              <w:t>pasākums) un rūpnieciski ražotu koka karkasu paneļu pilotprojektu</w:t>
            </w:r>
            <w:r w:rsidR="0E930C52" w:rsidRPr="004F5E17">
              <w:rPr>
                <w:rFonts w:eastAsia="Montserrat"/>
                <w:color w:val="000000" w:themeColor="text1"/>
                <w:lang w:val="lv-LV"/>
              </w:rPr>
              <w:t>" pasākumu, sniedzot atbalstu daudzdzīvokļu ēkām</w:t>
            </w:r>
            <w:r w:rsidR="154B5B57" w:rsidRPr="004F5E17">
              <w:rPr>
                <w:rFonts w:eastAsia="Montserrat"/>
                <w:color w:val="000000" w:themeColor="text1"/>
                <w:lang w:val="lv-LV"/>
              </w:rPr>
              <w:t>, kuru energoefektivitātes klase ir F vai zemāka, kā arī papildus atbalstot daudzdzīvokļu māju dzīvokļu īpašniekus, kuri ir enerģētiskā nabadzībā.</w:t>
            </w:r>
            <w:r w:rsidR="0245AC5C" w:rsidRPr="004F5E17">
              <w:rPr>
                <w:rFonts w:eastAsia="Montserrat"/>
                <w:color w:val="000000" w:themeColor="text1"/>
                <w:lang w:val="lv-LV"/>
              </w:rPr>
              <w:t xml:space="preserve"> 2.1.1. specifiskā atbalsta mērķa ietvaros atbalsta projektu pieteikumu pieņemšana kompleksās </w:t>
            </w:r>
            <w:r w:rsidR="1FEB934D" w:rsidRPr="004F5E17">
              <w:rPr>
                <w:rFonts w:eastAsia="Montserrat"/>
                <w:color w:val="000000" w:themeColor="text1"/>
                <w:lang w:val="lv-LV"/>
              </w:rPr>
              <w:t>atjaunošanas</w:t>
            </w:r>
            <w:r w:rsidR="0245AC5C" w:rsidRPr="004F5E17">
              <w:rPr>
                <w:rFonts w:eastAsia="Montserrat"/>
                <w:color w:val="000000" w:themeColor="text1"/>
                <w:lang w:val="lv-LV"/>
              </w:rPr>
              <w:t xml:space="preserve"> projektu īstenošanai</w:t>
            </w:r>
            <w:r w:rsidR="41A1D17D" w:rsidRPr="004F5E17">
              <w:rPr>
                <w:rFonts w:eastAsia="Montserrat"/>
                <w:color w:val="000000" w:themeColor="text1"/>
                <w:lang w:val="lv-LV"/>
              </w:rPr>
              <w:t xml:space="preserve"> ir </w:t>
            </w:r>
            <w:r w:rsidR="482BB251" w:rsidRPr="004F5E17">
              <w:rPr>
                <w:rFonts w:eastAsia="Montserrat"/>
                <w:color w:val="000000" w:themeColor="text1"/>
                <w:lang w:val="lv-LV"/>
              </w:rPr>
              <w:t>noslēgusies.</w:t>
            </w:r>
          </w:p>
        </w:tc>
      </w:tr>
    </w:tbl>
    <w:p w14:paraId="73390086" w14:textId="77777777" w:rsidR="00BC6E9E" w:rsidRPr="004F5E17" w:rsidRDefault="00BC6E9E" w:rsidP="001109F2">
      <w:pPr>
        <w:pStyle w:val="p2"/>
        <w:spacing w:after="0"/>
        <w:rPr>
          <w:rStyle w:val="s1"/>
          <w:rFonts w:ascii="Times New Roman" w:hAnsi="Times New Roman"/>
          <w:color w:val="000000" w:themeColor="text1"/>
          <w:lang w:val="lv-LV"/>
        </w:rPr>
      </w:pPr>
    </w:p>
    <w:p w14:paraId="456E61BF" w14:textId="759E3FCD" w:rsidR="00BC6E9E" w:rsidRPr="004F5E17" w:rsidRDefault="0066607B" w:rsidP="001109F2">
      <w:pPr>
        <w:spacing w:after="120"/>
        <w:jc w:val="both"/>
        <w:rPr>
          <w:color w:val="000000" w:themeColor="text1"/>
          <w:sz w:val="18"/>
          <w:szCs w:val="18"/>
          <w:lang w:val="lv-LV"/>
        </w:rPr>
      </w:pPr>
      <w:r w:rsidRPr="004F5E17">
        <w:rPr>
          <w:rStyle w:val="s1"/>
          <w:i/>
          <w:iCs/>
          <w:color w:val="000000" w:themeColor="text1"/>
          <w:lang w:val="lv-LV"/>
        </w:rPr>
        <w:t>Detalizēta informācija par pasākuma vai investīcijas mērķi un par to, kādām personām pasākums vai investīcija ir paredzēti un uz ko tie ir vērsti; skaidrojums par to, kā pasākums un investīcija faktiski veicinātu Fonda mērķu sasniegšanu dalībvalsts attiecīgo rīcībpolitiku vispārējā satvarā un kā pasākums un investīcija samazinās atkarību no fosilās degvielas/kurināmā</w:t>
      </w:r>
    </w:p>
    <w:tbl>
      <w:tblPr>
        <w:tblStyle w:val="TableGrid"/>
        <w:tblW w:w="0" w:type="auto"/>
        <w:tblLook w:val="04A0" w:firstRow="1" w:lastRow="0" w:firstColumn="1" w:lastColumn="0" w:noHBand="0" w:noVBand="1"/>
      </w:tblPr>
      <w:tblGrid>
        <w:gridCol w:w="9033"/>
      </w:tblGrid>
      <w:tr w:rsidR="00BC6E9E" w:rsidRPr="004F5E17" w14:paraId="7F895614" w14:textId="77777777" w:rsidTr="23538CBE">
        <w:tc>
          <w:tcPr>
            <w:tcW w:w="13948" w:type="dxa"/>
            <w:tcBorders>
              <w:left w:val="single" w:sz="12" w:space="0" w:color="0F9ED5" w:themeColor="accent4"/>
            </w:tcBorders>
          </w:tcPr>
          <w:p w14:paraId="1F68B9E0" w14:textId="38FD53B9" w:rsidR="00BC6E9E" w:rsidRPr="004F5E17" w:rsidRDefault="32B4A075" w:rsidP="001109F2">
            <w:pPr>
              <w:spacing w:before="120" w:after="120"/>
              <w:jc w:val="both"/>
              <w:rPr>
                <w:rFonts w:eastAsia="Montserrat"/>
                <w:color w:val="000000" w:themeColor="text1"/>
                <w:lang w:val="lv-LV"/>
              </w:rPr>
            </w:pPr>
            <w:r w:rsidRPr="004F5E17">
              <w:rPr>
                <w:rFonts w:eastAsia="Montserrat"/>
                <w:color w:val="000000" w:themeColor="text1"/>
                <w:u w:val="single"/>
                <w:lang w:val="lv-LV"/>
              </w:rPr>
              <w:t>Mērķis</w:t>
            </w:r>
            <w:r w:rsidRPr="004F5E17">
              <w:rPr>
                <w:rFonts w:eastAsia="Montserrat"/>
                <w:color w:val="000000" w:themeColor="text1"/>
                <w:lang w:val="lv-LV"/>
              </w:rPr>
              <w:t xml:space="preserve">: </w:t>
            </w:r>
            <w:r w:rsidR="0026399A" w:rsidRPr="004F5E17">
              <w:rPr>
                <w:rFonts w:eastAsia="Montserrat"/>
                <w:color w:val="000000" w:themeColor="text1"/>
                <w:lang w:val="lv-LV"/>
              </w:rPr>
              <w:t>u</w:t>
            </w:r>
            <w:r w:rsidRPr="004F5E17">
              <w:rPr>
                <w:rFonts w:eastAsia="Montserrat"/>
                <w:color w:val="000000" w:themeColor="text1"/>
                <w:lang w:val="lv-LV"/>
              </w:rPr>
              <w:t xml:space="preserve">zlabot energoefektivitāti un modernizēt ēku tehniskās sistēmas </w:t>
            </w:r>
            <w:r w:rsidR="11F185EF" w:rsidRPr="004F5E17">
              <w:rPr>
                <w:rFonts w:eastAsia="Montserrat"/>
                <w:color w:val="000000" w:themeColor="text1"/>
                <w:lang w:val="lv-LV"/>
              </w:rPr>
              <w:t>mazaizsargā</w:t>
            </w:r>
            <w:r w:rsidR="69D17623" w:rsidRPr="004F5E17">
              <w:rPr>
                <w:rFonts w:eastAsia="Montserrat"/>
                <w:color w:val="000000" w:themeColor="text1"/>
                <w:lang w:val="lv-LV"/>
              </w:rPr>
              <w:t xml:space="preserve">tām </w:t>
            </w:r>
            <w:r w:rsidRPr="004F5E17">
              <w:rPr>
                <w:rFonts w:eastAsia="Montserrat"/>
                <w:color w:val="000000" w:themeColor="text1"/>
                <w:lang w:val="lv-LV"/>
              </w:rPr>
              <w:t xml:space="preserve">mājsaimniecībām daudzdzīvokļu mājās ar īpaši lielu enerģijas patēriņu, kā arī sniegt papildus atbalstu </w:t>
            </w:r>
            <w:r w:rsidR="5FDD931F" w:rsidRPr="004F5E17">
              <w:rPr>
                <w:rFonts w:eastAsia="Montserrat"/>
                <w:color w:val="000000" w:themeColor="text1"/>
                <w:lang w:val="lv-LV"/>
              </w:rPr>
              <w:t>mazaizsar</w:t>
            </w:r>
            <w:r w:rsidR="73765B1C" w:rsidRPr="004F5E17">
              <w:rPr>
                <w:rFonts w:eastAsia="Montserrat"/>
                <w:color w:val="000000" w:themeColor="text1"/>
                <w:lang w:val="lv-LV"/>
              </w:rPr>
              <w:t>g</w:t>
            </w:r>
            <w:r w:rsidR="5FDD931F" w:rsidRPr="004F5E17">
              <w:rPr>
                <w:rFonts w:eastAsia="Montserrat"/>
                <w:color w:val="000000" w:themeColor="text1"/>
                <w:lang w:val="lv-LV"/>
              </w:rPr>
              <w:t xml:space="preserve">ātām </w:t>
            </w:r>
            <w:r w:rsidRPr="004F5E17">
              <w:rPr>
                <w:rFonts w:eastAsia="Montserrat"/>
                <w:color w:val="000000" w:themeColor="text1"/>
                <w:lang w:val="lv-LV"/>
              </w:rPr>
              <w:t xml:space="preserve">mājsaimniecībām, kuras ir enerģētiskā nabadzībā un kuras ir īpaši </w:t>
            </w:r>
            <w:r w:rsidR="00CA61F0" w:rsidRPr="004F5E17">
              <w:rPr>
                <w:rFonts w:eastAsia="Montserrat"/>
                <w:color w:val="000000" w:themeColor="text1"/>
                <w:lang w:val="lv-LV"/>
              </w:rPr>
              <w:t>maz</w:t>
            </w:r>
            <w:r w:rsidRPr="004F5E17">
              <w:rPr>
                <w:rFonts w:eastAsia="Montserrat"/>
                <w:color w:val="000000" w:themeColor="text1"/>
                <w:lang w:val="lv-LV"/>
              </w:rPr>
              <w:t>aizsargātas pret ETS</w:t>
            </w:r>
            <w:r w:rsidR="008727D1" w:rsidRPr="004F5E17">
              <w:rPr>
                <w:rFonts w:eastAsia="Montserrat"/>
                <w:color w:val="000000" w:themeColor="text1"/>
                <w:lang w:val="lv-LV"/>
              </w:rPr>
              <w:t xml:space="preserve"> </w:t>
            </w:r>
            <w:r w:rsidRPr="004F5E17">
              <w:rPr>
                <w:rFonts w:eastAsia="Montserrat"/>
                <w:color w:val="000000" w:themeColor="text1"/>
                <w:lang w:val="lv-LV"/>
              </w:rPr>
              <w:t>2 ieviešanu.</w:t>
            </w:r>
          </w:p>
          <w:p w14:paraId="0BAEE9B9" w14:textId="112C16F4" w:rsidR="00BC6E9E" w:rsidRPr="004F5E17" w:rsidRDefault="32B4A075" w:rsidP="001109F2">
            <w:pPr>
              <w:spacing w:before="120" w:after="120"/>
              <w:jc w:val="both"/>
              <w:rPr>
                <w:rFonts w:eastAsia="Montserrat"/>
                <w:color w:val="000000" w:themeColor="text1"/>
                <w:lang w:val="lv-LV"/>
              </w:rPr>
            </w:pPr>
            <w:r w:rsidRPr="004F5E17">
              <w:rPr>
                <w:rFonts w:eastAsia="Montserrat"/>
                <w:color w:val="000000" w:themeColor="text1"/>
                <w:u w:val="single"/>
                <w:lang w:val="lv-LV"/>
              </w:rPr>
              <w:lastRenderedPageBreak/>
              <w:t>Mērķ</w:t>
            </w:r>
            <w:r w:rsidR="0026399A" w:rsidRPr="004F5E17">
              <w:rPr>
                <w:rFonts w:eastAsia="Montserrat"/>
                <w:color w:val="000000" w:themeColor="text1"/>
                <w:u w:val="single"/>
                <w:lang w:val="lv-LV"/>
              </w:rPr>
              <w:t>rādītāji</w:t>
            </w:r>
            <w:r w:rsidRPr="004F5E17">
              <w:rPr>
                <w:rFonts w:eastAsia="Montserrat"/>
                <w:color w:val="000000" w:themeColor="text1"/>
                <w:lang w:val="lv-LV"/>
              </w:rPr>
              <w:t>:</w:t>
            </w:r>
          </w:p>
          <w:p w14:paraId="578D8C8A" w14:textId="5049FD7E" w:rsidR="00BC6E9E" w:rsidRPr="004F5E17" w:rsidRDefault="32B4A075" w:rsidP="007743EA">
            <w:pPr>
              <w:pStyle w:val="ListParagraph"/>
              <w:numPr>
                <w:ilvl w:val="0"/>
                <w:numId w:val="66"/>
              </w:numPr>
              <w:spacing w:before="120" w:after="120"/>
              <w:ind w:left="731" w:hanging="425"/>
              <w:jc w:val="both"/>
              <w:rPr>
                <w:rFonts w:eastAsia="Montserrat"/>
                <w:color w:val="000000" w:themeColor="text1"/>
                <w:lang w:val="lv-LV"/>
              </w:rPr>
            </w:pPr>
            <w:r w:rsidRPr="004F5E17">
              <w:rPr>
                <w:rFonts w:eastAsia="Montserrat"/>
                <w:color w:val="000000" w:themeColor="text1"/>
                <w:lang w:val="lv-LV"/>
              </w:rPr>
              <w:t xml:space="preserve">Atbalstīto </w:t>
            </w:r>
            <w:r w:rsidR="1EA37AC1" w:rsidRPr="004F5E17">
              <w:rPr>
                <w:rFonts w:eastAsia="Montserrat"/>
                <w:color w:val="000000" w:themeColor="text1"/>
                <w:lang w:val="lv-LV"/>
              </w:rPr>
              <w:t xml:space="preserve">mazaizsargāto </w:t>
            </w:r>
            <w:r w:rsidRPr="004F5E17">
              <w:rPr>
                <w:rFonts w:eastAsia="Montserrat"/>
                <w:color w:val="000000" w:themeColor="text1"/>
                <w:lang w:val="lv-LV"/>
              </w:rPr>
              <w:t xml:space="preserve">mājsaimniecību skaits: atbalstītas vairāk nekā 7000 </w:t>
            </w:r>
            <w:r w:rsidR="203A1F40" w:rsidRPr="004F5E17">
              <w:rPr>
                <w:rFonts w:eastAsia="Montserrat"/>
                <w:color w:val="000000" w:themeColor="text1"/>
                <w:lang w:val="lv-LV"/>
              </w:rPr>
              <w:t xml:space="preserve">mazaizsargātas </w:t>
            </w:r>
            <w:r w:rsidR="721831A8" w:rsidRPr="004F5E17">
              <w:rPr>
                <w:rFonts w:eastAsia="Montserrat"/>
                <w:color w:val="000000" w:themeColor="text1"/>
                <w:lang w:val="lv-LV"/>
              </w:rPr>
              <w:t>mājsaimniecības</w:t>
            </w:r>
            <w:r w:rsidR="65945383" w:rsidRPr="004F5E17">
              <w:rPr>
                <w:rFonts w:eastAsia="Montserrat"/>
                <w:color w:val="000000" w:themeColor="text1"/>
                <w:lang w:val="lv-LV"/>
              </w:rPr>
              <w:t xml:space="preserve"> ar zemu energosniegumu (F energoefektivitātes klase)</w:t>
            </w:r>
            <w:r w:rsidR="797DFC88" w:rsidRPr="004F5E17">
              <w:rPr>
                <w:rFonts w:eastAsia="Montserrat"/>
                <w:color w:val="000000" w:themeColor="text1"/>
                <w:lang w:val="lv-LV"/>
              </w:rPr>
              <w:t>, t.sk.</w:t>
            </w:r>
            <w:r w:rsidRPr="004F5E17">
              <w:rPr>
                <w:rFonts w:eastAsia="Montserrat"/>
                <w:color w:val="000000" w:themeColor="text1"/>
                <w:lang w:val="lv-LV"/>
              </w:rPr>
              <w:t xml:space="preserve"> </w:t>
            </w:r>
            <w:r w:rsidR="5651E8A2" w:rsidRPr="004F5E17">
              <w:rPr>
                <w:rFonts w:eastAsia="Montserrat"/>
                <w:color w:val="000000" w:themeColor="text1"/>
                <w:lang w:val="lv-LV"/>
              </w:rPr>
              <w:t>1400</w:t>
            </w:r>
            <w:r w:rsidRPr="004F5E17">
              <w:rPr>
                <w:rFonts w:eastAsia="Montserrat"/>
                <w:color w:val="000000" w:themeColor="text1"/>
                <w:lang w:val="lv-LV"/>
              </w:rPr>
              <w:t xml:space="preserve"> mājsaimniecības</w:t>
            </w:r>
            <w:r w:rsidR="59FAADA8" w:rsidRPr="004F5E17">
              <w:rPr>
                <w:rFonts w:eastAsia="Montserrat"/>
                <w:color w:val="000000" w:themeColor="text1"/>
                <w:lang w:val="lv-LV"/>
              </w:rPr>
              <w:t>, kas atbilst EIKIS</w:t>
            </w:r>
            <w:r w:rsidRPr="004F5E17">
              <w:rPr>
                <w:rFonts w:eastAsia="Montserrat"/>
                <w:color w:val="000000" w:themeColor="text1"/>
                <w:lang w:val="lv-LV"/>
              </w:rPr>
              <w:t xml:space="preserve"> (līdz 2032. gada </w:t>
            </w:r>
            <w:r w:rsidR="001354F9" w:rsidRPr="004F5E17">
              <w:rPr>
                <w:rFonts w:eastAsia="Montserrat"/>
                <w:color w:val="000000" w:themeColor="text1"/>
                <w:lang w:val="lv-LV"/>
              </w:rPr>
              <w:t>3</w:t>
            </w:r>
            <w:r w:rsidRPr="004F5E17">
              <w:rPr>
                <w:rFonts w:eastAsia="Montserrat"/>
                <w:color w:val="000000" w:themeColor="text1"/>
                <w:lang w:val="lv-LV"/>
              </w:rPr>
              <w:t>. ceturksnim)</w:t>
            </w:r>
            <w:r w:rsidR="007F30F1" w:rsidRPr="004F5E17">
              <w:rPr>
                <w:rFonts w:eastAsia="Montserrat"/>
                <w:color w:val="000000" w:themeColor="text1"/>
                <w:lang w:val="lv-LV"/>
              </w:rPr>
              <w:t>.</w:t>
            </w:r>
          </w:p>
          <w:p w14:paraId="29B3F606" w14:textId="4B4F5DF5" w:rsidR="00BC6E9E" w:rsidRPr="004F5E17" w:rsidRDefault="1DCF89D6" w:rsidP="007743EA">
            <w:pPr>
              <w:pStyle w:val="ListParagraph"/>
              <w:numPr>
                <w:ilvl w:val="0"/>
                <w:numId w:val="66"/>
              </w:numPr>
              <w:spacing w:before="120" w:after="120"/>
              <w:ind w:left="731" w:hanging="425"/>
              <w:jc w:val="both"/>
              <w:rPr>
                <w:rFonts w:eastAsia="Montserrat"/>
                <w:color w:val="000000" w:themeColor="text1"/>
                <w:lang w:val="lv-LV"/>
              </w:rPr>
            </w:pPr>
            <w:r w:rsidRPr="004F5E17">
              <w:rPr>
                <w:rFonts w:eastAsia="Montserrat"/>
                <w:color w:val="000000" w:themeColor="text1"/>
                <w:lang w:val="lv-LV"/>
              </w:rPr>
              <w:t xml:space="preserve">Kopējās </w:t>
            </w:r>
            <w:r w:rsidR="5864A09D" w:rsidRPr="004F5E17">
              <w:rPr>
                <w:rFonts w:eastAsia="Montserrat"/>
                <w:color w:val="000000" w:themeColor="text1"/>
                <w:lang w:val="lv-LV"/>
              </w:rPr>
              <w:t>p</w:t>
            </w:r>
            <w:r w:rsidR="22801F39" w:rsidRPr="004F5E17">
              <w:rPr>
                <w:rFonts w:eastAsia="Montserrat"/>
                <w:color w:val="000000" w:themeColor="text1"/>
                <w:lang w:val="lv-LV"/>
              </w:rPr>
              <w:t xml:space="preserve">rimārās enerģijas patēriņa samazinājums: vismaz </w:t>
            </w:r>
            <w:r w:rsidR="2B99ECF5" w:rsidRPr="004F5E17">
              <w:rPr>
                <w:rFonts w:eastAsia="Montserrat"/>
                <w:color w:val="000000" w:themeColor="text1"/>
                <w:lang w:val="lv-LV"/>
              </w:rPr>
              <w:t xml:space="preserve">7723 </w:t>
            </w:r>
            <w:proofErr w:type="spellStart"/>
            <w:r w:rsidR="2B99ECF5" w:rsidRPr="004F5E17">
              <w:rPr>
                <w:rFonts w:eastAsia="Montserrat"/>
                <w:color w:val="000000" w:themeColor="text1"/>
                <w:lang w:val="lv-LV"/>
              </w:rPr>
              <w:t>MWh</w:t>
            </w:r>
            <w:proofErr w:type="spellEnd"/>
            <w:r w:rsidR="22801F39" w:rsidRPr="004F5E17">
              <w:rPr>
                <w:rFonts w:eastAsia="Montserrat"/>
                <w:color w:val="000000" w:themeColor="text1"/>
                <w:lang w:val="lv-LV"/>
              </w:rPr>
              <w:t xml:space="preserve"> gadā.</w:t>
            </w:r>
          </w:p>
          <w:p w14:paraId="2123C1F9" w14:textId="7916D99D" w:rsidR="00BC6E9E" w:rsidRPr="004F5E17" w:rsidRDefault="32B4A075" w:rsidP="001109F2">
            <w:pPr>
              <w:spacing w:before="120" w:after="120"/>
              <w:jc w:val="both"/>
              <w:rPr>
                <w:rFonts w:eastAsia="Montserrat"/>
                <w:color w:val="000000" w:themeColor="text1"/>
                <w:lang w:val="lv-LV"/>
              </w:rPr>
            </w:pPr>
            <w:r w:rsidRPr="004F5E17">
              <w:rPr>
                <w:rFonts w:eastAsia="Montserrat"/>
                <w:color w:val="000000" w:themeColor="text1"/>
                <w:u w:val="single"/>
                <w:lang w:val="lv-LV"/>
              </w:rPr>
              <w:t>Mērķa grupa</w:t>
            </w:r>
            <w:r w:rsidRPr="004F5E17">
              <w:rPr>
                <w:rFonts w:eastAsia="Montserrat"/>
                <w:color w:val="000000" w:themeColor="text1"/>
                <w:lang w:val="lv-LV"/>
              </w:rPr>
              <w:t xml:space="preserve">: </w:t>
            </w:r>
            <w:r w:rsidR="4E5E19A7" w:rsidRPr="004F5E17">
              <w:rPr>
                <w:rFonts w:eastAsia="Montserrat"/>
                <w:color w:val="000000" w:themeColor="text1"/>
                <w:lang w:val="lv-LV"/>
              </w:rPr>
              <w:t xml:space="preserve">mazaizsargātas </w:t>
            </w:r>
            <w:r w:rsidR="0026399A" w:rsidRPr="004F5E17">
              <w:rPr>
                <w:rFonts w:eastAsia="Montserrat"/>
                <w:color w:val="000000" w:themeColor="text1"/>
                <w:lang w:val="lv-LV"/>
              </w:rPr>
              <w:t>m</w:t>
            </w:r>
            <w:r w:rsidR="22801F39" w:rsidRPr="004F5E17">
              <w:rPr>
                <w:rFonts w:eastAsia="Montserrat"/>
                <w:color w:val="000000" w:themeColor="text1"/>
                <w:lang w:val="lv-LV"/>
              </w:rPr>
              <w:t>ājsaimniecības</w:t>
            </w:r>
            <w:r w:rsidRPr="004F5E17">
              <w:rPr>
                <w:rFonts w:eastAsia="Montserrat"/>
                <w:color w:val="000000" w:themeColor="text1"/>
                <w:lang w:val="lv-LV"/>
              </w:rPr>
              <w:t xml:space="preserve"> daudzdzīvokļu mājās ar īpaši lielu enerģijas patēriņu, kā arī </w:t>
            </w:r>
            <w:r w:rsidR="00732B82" w:rsidRPr="004F5E17">
              <w:rPr>
                <w:rFonts w:eastAsia="Montserrat"/>
                <w:color w:val="000000" w:themeColor="text1"/>
                <w:lang w:val="lv-LV"/>
              </w:rPr>
              <w:t>mazaizsargātas</w:t>
            </w:r>
            <w:r w:rsidR="5BE4325B" w:rsidRPr="004F5E17">
              <w:rPr>
                <w:rFonts w:eastAsia="Montserrat"/>
                <w:color w:val="000000" w:themeColor="text1"/>
                <w:lang w:val="lv-LV"/>
              </w:rPr>
              <w:t xml:space="preserve"> </w:t>
            </w:r>
            <w:r w:rsidRPr="004F5E17">
              <w:rPr>
                <w:rFonts w:eastAsia="Montserrat"/>
                <w:color w:val="000000" w:themeColor="text1"/>
                <w:lang w:val="lv-LV"/>
              </w:rPr>
              <w:t xml:space="preserve">mājsaimniecības, kuras </w:t>
            </w:r>
            <w:r w:rsidR="1C385457" w:rsidRPr="004F5E17">
              <w:rPr>
                <w:rFonts w:eastAsia="Montserrat"/>
                <w:color w:val="000000" w:themeColor="text1"/>
                <w:lang w:val="lv-LV"/>
              </w:rPr>
              <w:t>atbilst EIKIS un ir pakļautas ETS 2 ietekmei</w:t>
            </w:r>
            <w:r w:rsidR="00732B82" w:rsidRPr="004F5E17">
              <w:rPr>
                <w:rFonts w:eastAsia="Montserrat"/>
                <w:color w:val="000000" w:themeColor="text1"/>
                <w:lang w:val="lv-LV"/>
              </w:rPr>
              <w:t xml:space="preserve"> </w:t>
            </w:r>
            <w:r w:rsidR="007F30F1" w:rsidRPr="004F5E17">
              <w:rPr>
                <w:rFonts w:eastAsia="Montserrat"/>
                <w:color w:val="000000" w:themeColor="text1"/>
                <w:lang w:val="lv-LV"/>
              </w:rPr>
              <w:t>.</w:t>
            </w:r>
          </w:p>
          <w:p w14:paraId="36A8A9DD" w14:textId="3D26B5D0" w:rsidR="00BC6E9E" w:rsidRPr="004F5E17" w:rsidRDefault="32B4A075" w:rsidP="001109F2">
            <w:pPr>
              <w:spacing w:before="120" w:after="120"/>
              <w:jc w:val="both"/>
              <w:rPr>
                <w:rFonts w:eastAsia="Montserrat"/>
                <w:color w:val="000000" w:themeColor="text1"/>
                <w:lang w:val="lv-LV"/>
              </w:rPr>
            </w:pPr>
            <w:r w:rsidRPr="004F5E17">
              <w:rPr>
                <w:rFonts w:eastAsia="Montserrat"/>
                <w:color w:val="000000" w:themeColor="text1"/>
                <w:u w:val="single"/>
                <w:lang w:val="lv-LV"/>
              </w:rPr>
              <w:t>Atkarības no fosilā kurināmā samazināšana</w:t>
            </w:r>
            <w:r w:rsidRPr="004F5E17">
              <w:rPr>
                <w:rFonts w:eastAsia="Montserrat"/>
                <w:color w:val="000000" w:themeColor="text1"/>
                <w:lang w:val="lv-LV"/>
              </w:rPr>
              <w:t xml:space="preserve">: </w:t>
            </w:r>
            <w:r w:rsidR="0026399A" w:rsidRPr="004F5E17">
              <w:rPr>
                <w:rFonts w:eastAsia="Montserrat"/>
                <w:color w:val="000000" w:themeColor="text1"/>
                <w:lang w:val="lv-LV"/>
              </w:rPr>
              <w:t>s</w:t>
            </w:r>
            <w:r w:rsidR="22801F39" w:rsidRPr="004F5E17">
              <w:rPr>
                <w:rFonts w:eastAsia="Montserrat"/>
                <w:color w:val="000000" w:themeColor="text1"/>
                <w:lang w:val="lv-LV"/>
              </w:rPr>
              <w:t>amazināta</w:t>
            </w:r>
            <w:r w:rsidRPr="004F5E17">
              <w:rPr>
                <w:rFonts w:eastAsia="Montserrat"/>
                <w:color w:val="000000" w:themeColor="text1"/>
                <w:lang w:val="lv-LV"/>
              </w:rPr>
              <w:t xml:space="preserve"> atkarība no fosilā kurināmā, kas veicina valstu dekarbonizācijas centienus, palielinot daudzdzīvokļu ēku energoefektivitāti. Mājsaimniecību enerģijas patēriņa samazinājums un mazāki rēķini par enerģiju. </w:t>
            </w:r>
          </w:p>
        </w:tc>
      </w:tr>
    </w:tbl>
    <w:p w14:paraId="52B83274" w14:textId="77777777" w:rsidR="00BC6E9E" w:rsidRPr="004F5E17" w:rsidRDefault="00BC6E9E" w:rsidP="001109F2">
      <w:pPr>
        <w:pStyle w:val="p2"/>
        <w:spacing w:after="0"/>
        <w:rPr>
          <w:rStyle w:val="s1"/>
          <w:rFonts w:ascii="Times New Roman" w:hAnsi="Times New Roman"/>
          <w:color w:val="000000" w:themeColor="text1"/>
          <w:lang w:val="lv-LV"/>
        </w:rPr>
      </w:pPr>
    </w:p>
    <w:p w14:paraId="4DC853F9" w14:textId="5AC953B5" w:rsidR="00BC6E9E" w:rsidRPr="004F5E17" w:rsidRDefault="00852E85" w:rsidP="001109F2">
      <w:pPr>
        <w:spacing w:after="120"/>
        <w:jc w:val="both"/>
        <w:rPr>
          <w:color w:val="000000" w:themeColor="text1"/>
          <w:sz w:val="18"/>
          <w:szCs w:val="18"/>
          <w:lang w:val="lv-LV"/>
        </w:rPr>
      </w:pPr>
      <w:r w:rsidRPr="004F5E17">
        <w:rPr>
          <w:rStyle w:val="s1"/>
          <w:i/>
          <w:color w:val="000000" w:themeColor="text1"/>
          <w:lang w:val="lv-LV"/>
        </w:rPr>
        <w:t>Apraksts par to, kā pasākums vai investīcija tiek īstenota (īstenošanas līdzekļi), atsaucoties uz dalībvalsts administratīv</w:t>
      </w:r>
      <w:r w:rsidR="00400374" w:rsidRPr="004F5E17">
        <w:rPr>
          <w:rStyle w:val="s1"/>
          <w:i/>
          <w:color w:val="000000" w:themeColor="text1"/>
          <w:lang w:val="lv-LV"/>
        </w:rPr>
        <w:t>ajām</w:t>
      </w:r>
      <w:r w:rsidRPr="004F5E17">
        <w:rPr>
          <w:rStyle w:val="s1"/>
          <w:i/>
          <w:color w:val="000000" w:themeColor="text1"/>
          <w:lang w:val="lv-LV"/>
        </w:rPr>
        <w:t xml:space="preserve"> spēj</w:t>
      </w:r>
      <w:r w:rsidR="00400374" w:rsidRPr="004F5E17">
        <w:rPr>
          <w:rStyle w:val="s1"/>
          <w:i/>
          <w:color w:val="000000" w:themeColor="text1"/>
          <w:lang w:val="lv-LV"/>
        </w:rPr>
        <w:t>ām</w:t>
      </w:r>
      <w:r w:rsidRPr="004F5E17">
        <w:rPr>
          <w:rStyle w:val="s1"/>
          <w:i/>
          <w:color w:val="000000" w:themeColor="text1"/>
          <w:lang w:val="lv-LV"/>
        </w:rPr>
        <w:t xml:space="preserve"> centrālā un</w:t>
      </w:r>
      <w:r w:rsidR="00400374" w:rsidRPr="004F5E17">
        <w:rPr>
          <w:rStyle w:val="s1"/>
          <w:i/>
          <w:color w:val="000000" w:themeColor="text1"/>
          <w:lang w:val="lv-LV"/>
        </w:rPr>
        <w:t xml:space="preserve"> - </w:t>
      </w:r>
      <w:r w:rsidRPr="004F5E17">
        <w:rPr>
          <w:rStyle w:val="s1"/>
          <w:i/>
          <w:color w:val="000000" w:themeColor="text1"/>
          <w:lang w:val="lv-LV"/>
        </w:rPr>
        <w:t>attiecīgā gadījumā</w:t>
      </w:r>
      <w:r w:rsidR="00400374" w:rsidRPr="004F5E17">
        <w:rPr>
          <w:rStyle w:val="s1"/>
          <w:i/>
          <w:color w:val="000000" w:themeColor="text1"/>
          <w:lang w:val="lv-LV"/>
        </w:rPr>
        <w:t xml:space="preserve"> -</w:t>
      </w:r>
      <w:r w:rsidRPr="004F5E17">
        <w:rPr>
          <w:rStyle w:val="s1"/>
          <w:i/>
          <w:color w:val="000000" w:themeColor="text1"/>
          <w:lang w:val="lv-LV"/>
        </w:rPr>
        <w:t xml:space="preserve"> reģionālā un vietējā līmenī, un paskaidrojums par to, kā resursi tiks </w:t>
      </w:r>
      <w:r w:rsidR="00BE5252" w:rsidRPr="004F5E17">
        <w:rPr>
          <w:rStyle w:val="s1"/>
          <w:i/>
          <w:color w:val="000000" w:themeColor="text1"/>
          <w:lang w:val="lv-LV"/>
        </w:rPr>
        <w:t>savlaicīgi</w:t>
      </w:r>
      <w:r w:rsidRPr="004F5E17">
        <w:rPr>
          <w:rStyle w:val="s1"/>
          <w:i/>
          <w:color w:val="000000" w:themeColor="text1"/>
          <w:lang w:val="lv-LV"/>
        </w:rPr>
        <w:t xml:space="preserve"> apgūti un kā tie </w:t>
      </w:r>
      <w:r w:rsidR="00F00EED" w:rsidRPr="004F5E17">
        <w:rPr>
          <w:rStyle w:val="s1"/>
          <w:i/>
          <w:color w:val="000000" w:themeColor="text1"/>
          <w:lang w:val="lv-LV"/>
        </w:rPr>
        <w:t>vajadzības</w:t>
      </w:r>
      <w:r w:rsidRPr="004F5E17">
        <w:rPr>
          <w:rStyle w:val="s1"/>
          <w:i/>
          <w:color w:val="000000" w:themeColor="text1"/>
          <w:lang w:val="lv-LV"/>
        </w:rPr>
        <w:t xml:space="preserve"> gadījumā tiek novirzīti vietējam un reģionālajam līmenim</w:t>
      </w:r>
    </w:p>
    <w:tbl>
      <w:tblPr>
        <w:tblStyle w:val="TableGrid"/>
        <w:tblW w:w="0" w:type="auto"/>
        <w:tblLook w:val="04A0" w:firstRow="1" w:lastRow="0" w:firstColumn="1" w:lastColumn="0" w:noHBand="0" w:noVBand="1"/>
      </w:tblPr>
      <w:tblGrid>
        <w:gridCol w:w="9033"/>
      </w:tblGrid>
      <w:tr w:rsidR="00BC6E9E" w:rsidRPr="004F5E17" w14:paraId="52E9E49C" w14:textId="77777777" w:rsidTr="6B4C1935">
        <w:tc>
          <w:tcPr>
            <w:tcW w:w="13948" w:type="dxa"/>
            <w:tcBorders>
              <w:left w:val="single" w:sz="12" w:space="0" w:color="0F9ED5" w:themeColor="accent4"/>
            </w:tcBorders>
          </w:tcPr>
          <w:p w14:paraId="6BE8C4ED" w14:textId="680DCF8F" w:rsidR="00BC6E9E" w:rsidRPr="004F5E17" w:rsidRDefault="6ED0E357" w:rsidP="001109F2">
            <w:pPr>
              <w:spacing w:before="120" w:after="120"/>
              <w:jc w:val="both"/>
              <w:rPr>
                <w:rFonts w:eastAsia="Times New Roman"/>
                <w:color w:val="000000" w:themeColor="text1"/>
                <w:lang w:val="lv-LV"/>
              </w:rPr>
            </w:pPr>
            <w:r w:rsidRPr="004F5E17">
              <w:rPr>
                <w:rFonts w:eastAsia="Times New Roman"/>
                <w:color w:val="000000" w:themeColor="text1"/>
                <w:u w:val="single"/>
                <w:lang w:val="lv-LV"/>
              </w:rPr>
              <w:t>Daudzdzīvokļu ēku energoefektivitātes pasākumiem:</w:t>
            </w:r>
            <w:r w:rsidRPr="004F5E17">
              <w:rPr>
                <w:rFonts w:eastAsia="Times New Roman"/>
                <w:color w:val="000000" w:themeColor="text1"/>
                <w:lang w:val="lv-LV"/>
              </w:rPr>
              <w:t xml:space="preserve"> Atbalstu mājsaimniecībām, kurām pieder dzīvokļi daudzdzīvokļu ēkās, pārvaldīs ALTUM; </w:t>
            </w:r>
            <w:r w:rsidR="5B3AF0E7" w:rsidRPr="004F5E17">
              <w:rPr>
                <w:rFonts w:eastAsia="Times New Roman"/>
                <w:color w:val="000000" w:themeColor="text1"/>
                <w:lang w:val="lv-LV"/>
              </w:rPr>
              <w:t>atbildīgā</w:t>
            </w:r>
            <w:r w:rsidR="2B2A8E91" w:rsidRPr="004F5E17">
              <w:rPr>
                <w:rFonts w:eastAsia="Times New Roman"/>
                <w:color w:val="000000" w:themeColor="text1"/>
                <w:lang w:val="lv-LV"/>
              </w:rPr>
              <w:t xml:space="preserve"> ministrija -</w:t>
            </w:r>
            <w:r w:rsidRPr="004F5E17">
              <w:rPr>
                <w:rFonts w:eastAsia="Times New Roman"/>
                <w:color w:val="000000" w:themeColor="text1"/>
                <w:lang w:val="lv-LV"/>
              </w:rPr>
              <w:t xml:space="preserve"> Ekonomikas </w:t>
            </w:r>
            <w:r w:rsidR="2942C0B4" w:rsidRPr="004F5E17">
              <w:rPr>
                <w:rFonts w:eastAsia="Times New Roman"/>
                <w:color w:val="000000" w:themeColor="text1"/>
                <w:lang w:val="lv-LV"/>
              </w:rPr>
              <w:t>ministrija</w:t>
            </w:r>
          </w:p>
          <w:p w14:paraId="64638F5F" w14:textId="3EDFEBC2" w:rsidR="23538CBE" w:rsidRPr="004F5E17" w:rsidRDefault="1120EEBA" w:rsidP="001109F2">
            <w:pPr>
              <w:spacing w:before="120" w:after="120"/>
              <w:jc w:val="both"/>
              <w:rPr>
                <w:rFonts w:eastAsia="Times New Roman"/>
                <w:color w:val="000000" w:themeColor="text1"/>
                <w:lang w:val="lv-LV"/>
              </w:rPr>
            </w:pPr>
            <w:r w:rsidRPr="004F5E17">
              <w:rPr>
                <w:rFonts w:eastAsia="Times New Roman"/>
                <w:color w:val="000000" w:themeColor="text1"/>
                <w:lang w:val="lv-LV"/>
              </w:rPr>
              <w:t>Atbalsts pieejams daudzdzīvokļu dzīvojamo ēku energoefektivitātes paaugstināšanai, ilgtspējas</w:t>
            </w:r>
            <w:r w:rsidR="2D8AD1CC" w:rsidRPr="004F5E17">
              <w:rPr>
                <w:rFonts w:eastAsia="Times New Roman"/>
                <w:color w:val="000000" w:themeColor="text1"/>
                <w:lang w:val="lv-LV"/>
              </w:rPr>
              <w:t xml:space="preserve"> nodrošināšanai</w:t>
            </w:r>
            <w:r w:rsidRPr="004F5E17">
              <w:rPr>
                <w:rFonts w:eastAsia="Times New Roman"/>
                <w:color w:val="000000" w:themeColor="text1"/>
                <w:lang w:val="lv-LV"/>
              </w:rPr>
              <w:t xml:space="preserve"> un pārejai uz atjaunojamiem energoresursiem</w:t>
            </w:r>
            <w:r w:rsidR="703BFCC0" w:rsidRPr="004F5E17">
              <w:rPr>
                <w:rFonts w:eastAsia="Times New Roman"/>
                <w:color w:val="000000" w:themeColor="text1"/>
                <w:lang w:val="lv-LV"/>
              </w:rPr>
              <w:t>, t.sk., ietverot arī centralizētajā, lokālajā un individuālajā apkurē izmantoto apkures iekārtu nomaiņu pret modernākām un efektīvākām iekārtām, kā arī palielinot AER un bezemisiju tehnoloģiju izmantošanu ēkās</w:t>
            </w:r>
            <w:r w:rsidR="68635838" w:rsidRPr="004F5E17">
              <w:rPr>
                <w:rFonts w:eastAsia="Times New Roman"/>
                <w:color w:val="000000" w:themeColor="text1"/>
                <w:lang w:val="lv-LV"/>
              </w:rPr>
              <w:t>, vienlaikus atbalstot vides pieejamības uzlabošanas pasākumu īstenošanu, atbilstoši būvnormatīvos noteiktajām prasībām.</w:t>
            </w:r>
            <w:r w:rsidR="3B0AD4FA" w:rsidRPr="004F5E17">
              <w:rPr>
                <w:rFonts w:eastAsia="Times New Roman"/>
                <w:color w:val="000000" w:themeColor="text1"/>
                <w:lang w:val="lv-LV"/>
              </w:rPr>
              <w:t xml:space="preserve"> </w:t>
            </w:r>
          </w:p>
          <w:p w14:paraId="5AB23CA6" w14:textId="6C351695" w:rsidR="6C582FE2" w:rsidRPr="004F5E17" w:rsidRDefault="6C582FE2" w:rsidP="794BD19A">
            <w:pPr>
              <w:spacing w:before="120" w:after="120" w:line="259" w:lineRule="auto"/>
              <w:jc w:val="both"/>
              <w:rPr>
                <w:rFonts w:eastAsia="Times New Roman"/>
                <w:color w:val="000000" w:themeColor="text1"/>
                <w:lang w:val="lv-LV"/>
              </w:rPr>
            </w:pPr>
            <w:r w:rsidRPr="004F5E17">
              <w:rPr>
                <w:rFonts w:eastAsia="Times New Roman"/>
                <w:color w:val="000000" w:themeColor="text1"/>
                <w:lang w:val="lv-LV"/>
              </w:rPr>
              <w:t>Atbalsta saņēmēji būs dzīvokļu īpašnieki, kurus pārstāvēs to izvēlēta juridiskā persona.</w:t>
            </w:r>
          </w:p>
          <w:p w14:paraId="53DFCF45" w14:textId="048E3D34" w:rsidR="00BC6E9E" w:rsidRPr="004F5E17" w:rsidRDefault="1B12A62F" w:rsidP="157B1719">
            <w:pPr>
              <w:spacing w:before="120" w:after="120" w:line="259" w:lineRule="auto"/>
              <w:jc w:val="both"/>
              <w:rPr>
                <w:rFonts w:eastAsia="Times New Roman"/>
                <w:color w:val="000000" w:themeColor="text1"/>
                <w:lang w:val="lv-LV"/>
              </w:rPr>
            </w:pPr>
            <w:r w:rsidRPr="004F5E17">
              <w:rPr>
                <w:rFonts w:eastAsia="Times New Roman"/>
                <w:color w:val="000000" w:themeColor="text1"/>
                <w:lang w:val="lv-LV"/>
              </w:rPr>
              <w:t xml:space="preserve">Atbalsta pretendents varēs saņemt tehnisko </w:t>
            </w:r>
            <w:r w:rsidR="00DB4660" w:rsidRPr="004F5E17">
              <w:rPr>
                <w:rFonts w:eastAsia="Times New Roman"/>
                <w:color w:val="000000" w:themeColor="text1"/>
                <w:lang w:val="lv-LV"/>
              </w:rPr>
              <w:t>atbalstu</w:t>
            </w:r>
            <w:r w:rsidRPr="004F5E17">
              <w:rPr>
                <w:rFonts w:eastAsia="Times New Roman"/>
                <w:color w:val="000000" w:themeColor="text1"/>
                <w:lang w:val="lv-LV"/>
              </w:rPr>
              <w:t xml:space="preserve"> energoauditam un tehniskās dokumentācijas sagatavošanai </w:t>
            </w:r>
            <w:r w:rsidR="2DEB6C26" w:rsidRPr="004F5E17">
              <w:rPr>
                <w:rFonts w:eastAsia="Times New Roman"/>
                <w:color w:val="000000" w:themeColor="text1"/>
                <w:lang w:val="lv-LV"/>
              </w:rPr>
              <w:t xml:space="preserve">līdz šim </w:t>
            </w:r>
            <w:r w:rsidRPr="004F5E17">
              <w:rPr>
                <w:rFonts w:eastAsia="Times New Roman"/>
                <w:color w:val="000000" w:themeColor="text1"/>
                <w:lang w:val="lv-LV"/>
              </w:rPr>
              <w:t xml:space="preserve">ALTUM esošās atbalsta programmas ietvaros, vai arī </w:t>
            </w:r>
            <w:r w:rsidR="6B5728B5" w:rsidRPr="004F5E17">
              <w:rPr>
                <w:rFonts w:eastAsia="Times New Roman"/>
                <w:color w:val="000000" w:themeColor="text1"/>
                <w:lang w:val="lv-LV"/>
              </w:rPr>
              <w:t xml:space="preserve">Sociālā klimata fonda 2.1.1. </w:t>
            </w:r>
            <w:r w:rsidR="687DAE77" w:rsidRPr="004F5E17">
              <w:rPr>
                <w:rFonts w:eastAsia="Times New Roman"/>
                <w:color w:val="000000" w:themeColor="text1"/>
                <w:lang w:val="lv-LV"/>
              </w:rPr>
              <w:t xml:space="preserve">investīcijas </w:t>
            </w:r>
            <w:r w:rsidRPr="004F5E17">
              <w:rPr>
                <w:rFonts w:eastAsia="Times New Roman"/>
                <w:color w:val="000000" w:themeColor="text1"/>
                <w:lang w:val="lv-LV"/>
              </w:rPr>
              <w:t>ietvaros</w:t>
            </w:r>
            <w:r w:rsidR="0C50B945" w:rsidRPr="004F5E17">
              <w:rPr>
                <w:rFonts w:eastAsia="Times New Roman"/>
                <w:color w:val="000000" w:themeColor="text1"/>
                <w:lang w:val="lv-LV"/>
              </w:rPr>
              <w:t xml:space="preserve"> (pēc Altum esošās atbalsta programmas īstenošanas pabeigšanas)</w:t>
            </w:r>
            <w:r w:rsidR="2F386549" w:rsidRPr="004F5E17">
              <w:rPr>
                <w:rFonts w:eastAsia="Times New Roman"/>
                <w:color w:val="000000" w:themeColor="text1"/>
                <w:lang w:val="lv-LV"/>
              </w:rPr>
              <w:t>.</w:t>
            </w:r>
            <w:r w:rsidRPr="004F5E17">
              <w:rPr>
                <w:rFonts w:eastAsia="Times New Roman"/>
                <w:color w:val="000000" w:themeColor="text1"/>
                <w:lang w:val="lv-LV"/>
              </w:rPr>
              <w:t xml:space="preserve"> Pēc finansiālā atbalsta rezervācijas pieteikuma saņemšanas</w:t>
            </w:r>
            <w:r w:rsidR="115E2710" w:rsidRPr="004F5E17">
              <w:rPr>
                <w:rFonts w:eastAsia="Times New Roman"/>
                <w:color w:val="000000" w:themeColor="text1"/>
                <w:lang w:val="lv-LV"/>
              </w:rPr>
              <w:t>,</w:t>
            </w:r>
            <w:r w:rsidRPr="004F5E17">
              <w:rPr>
                <w:rFonts w:eastAsia="Times New Roman"/>
                <w:color w:val="000000" w:themeColor="text1"/>
                <w:lang w:val="lv-LV"/>
              </w:rPr>
              <w:t xml:space="preserve"> ALTUM izvērtēs saņemto dokumentāciju un pēc atbalsta piešķiršanas noslēgs atbalsta līgumu, kā arī izsniegs aizdevuma garantiju, ja atbalsta saņēmējs finansējumu saņems kredītiestādē</w:t>
            </w:r>
            <w:r w:rsidR="044F8E47" w:rsidRPr="004F5E17">
              <w:rPr>
                <w:rFonts w:eastAsia="Times New Roman"/>
                <w:color w:val="000000" w:themeColor="text1"/>
                <w:lang w:val="lv-LV"/>
              </w:rPr>
              <w:t>, vai sniegs tiešo aizdevumu</w:t>
            </w:r>
            <w:r w:rsidR="2F386549" w:rsidRPr="004F5E17">
              <w:rPr>
                <w:rFonts w:eastAsia="Times New Roman"/>
                <w:color w:val="000000" w:themeColor="text1"/>
                <w:lang w:val="lv-LV"/>
              </w:rPr>
              <w:t>.</w:t>
            </w:r>
            <w:r w:rsidRPr="004F5E17">
              <w:rPr>
                <w:rFonts w:eastAsia="Times New Roman"/>
                <w:color w:val="000000" w:themeColor="text1"/>
                <w:lang w:val="lv-LV"/>
              </w:rPr>
              <w:t xml:space="preserve"> Pēc tam ALTUM</w:t>
            </w:r>
            <w:r w:rsidRPr="004F5E17" w:rsidDel="1B12A62F">
              <w:rPr>
                <w:rFonts w:eastAsia="Times New Roman"/>
                <w:color w:val="000000" w:themeColor="text1"/>
                <w:lang w:val="lv-LV"/>
              </w:rPr>
              <w:t xml:space="preserve"> </w:t>
            </w:r>
            <w:r w:rsidRPr="004F5E17">
              <w:rPr>
                <w:rFonts w:eastAsia="Times New Roman"/>
                <w:color w:val="000000" w:themeColor="text1"/>
                <w:lang w:val="lv-LV"/>
              </w:rPr>
              <w:t xml:space="preserve">vai kredītiestāde pārskaita līdzekļus energoefektivitātes projekta īstenošanai pamatojoties uz projekta tāmi. Pēc energoefektivitātes darbu pabeigšanas pakalpojuma sniedzējs sagatavo pagaidu </w:t>
            </w:r>
            <w:proofErr w:type="spellStart"/>
            <w:r w:rsidRPr="004F5E17">
              <w:rPr>
                <w:rFonts w:eastAsia="Times New Roman"/>
                <w:color w:val="000000" w:themeColor="text1"/>
                <w:lang w:val="lv-LV"/>
              </w:rPr>
              <w:t>energosertifikātu</w:t>
            </w:r>
            <w:proofErr w:type="spellEnd"/>
            <w:r w:rsidRPr="004F5E17">
              <w:rPr>
                <w:rFonts w:eastAsia="Times New Roman"/>
                <w:color w:val="000000" w:themeColor="text1"/>
                <w:lang w:val="lv-LV"/>
              </w:rPr>
              <w:t xml:space="preserve"> un ievada to Būvniecības valsts informācijas sistēmā. </w:t>
            </w:r>
            <w:r w:rsidR="779552E6" w:rsidRPr="004F5E17">
              <w:rPr>
                <w:rFonts w:eastAsia="Times New Roman"/>
                <w:color w:val="000000" w:themeColor="text1"/>
                <w:lang w:val="lv-LV"/>
              </w:rPr>
              <w:t xml:space="preserve">Papildus Altum izsniegs grantu mājsaimniecībām enerģētiskā nabadzībā attiecīgās </w:t>
            </w:r>
            <w:r w:rsidR="21DD8E5C" w:rsidRPr="004F5E17">
              <w:rPr>
                <w:rFonts w:eastAsia="Times New Roman"/>
                <w:color w:val="000000" w:themeColor="text1"/>
                <w:lang w:val="lv-LV"/>
              </w:rPr>
              <w:t xml:space="preserve">energoefektivitātes </w:t>
            </w:r>
            <w:r w:rsidR="779552E6" w:rsidRPr="004F5E17">
              <w:rPr>
                <w:rFonts w:eastAsia="Times New Roman"/>
                <w:color w:val="000000" w:themeColor="text1"/>
                <w:lang w:val="lv-LV"/>
              </w:rPr>
              <w:t xml:space="preserve">projekta </w:t>
            </w:r>
            <w:r w:rsidR="7BFD3F0F" w:rsidRPr="004F5E17">
              <w:rPr>
                <w:rFonts w:eastAsia="Times New Roman"/>
                <w:color w:val="000000" w:themeColor="text1"/>
                <w:lang w:val="lv-LV"/>
              </w:rPr>
              <w:t>izmaksu</w:t>
            </w:r>
            <w:r w:rsidR="779552E6" w:rsidRPr="004F5E17">
              <w:rPr>
                <w:rFonts w:eastAsia="Times New Roman"/>
                <w:color w:val="000000" w:themeColor="text1"/>
                <w:lang w:val="lv-LV"/>
              </w:rPr>
              <w:t xml:space="preserve"> daļas </w:t>
            </w:r>
            <w:r w:rsidR="26F9F646" w:rsidRPr="004F5E17">
              <w:rPr>
                <w:rFonts w:eastAsia="Times New Roman"/>
                <w:color w:val="000000" w:themeColor="text1"/>
                <w:lang w:val="lv-LV"/>
              </w:rPr>
              <w:t xml:space="preserve">segšanai </w:t>
            </w:r>
            <w:r w:rsidR="29620D76" w:rsidRPr="004F5E17">
              <w:rPr>
                <w:rFonts w:eastAsia="Times New Roman"/>
                <w:color w:val="000000" w:themeColor="text1"/>
                <w:lang w:val="lv-LV"/>
              </w:rPr>
              <w:t>līdz 100% apmērā</w:t>
            </w:r>
            <w:r w:rsidR="26F9F646" w:rsidRPr="004F5E17">
              <w:rPr>
                <w:rFonts w:eastAsia="Times New Roman"/>
                <w:color w:val="000000" w:themeColor="text1"/>
                <w:lang w:val="lv-LV"/>
              </w:rPr>
              <w:t>.</w:t>
            </w:r>
          </w:p>
          <w:p w14:paraId="78D286E3" w14:textId="4C4C15B5" w:rsidR="00BC6E9E" w:rsidRPr="004F5E17" w:rsidRDefault="58070B51" w:rsidP="794BD19A">
            <w:pPr>
              <w:spacing w:before="120" w:after="120" w:line="259" w:lineRule="auto"/>
              <w:jc w:val="both"/>
              <w:rPr>
                <w:rFonts w:eastAsia="Times New Roman"/>
                <w:color w:val="000000" w:themeColor="text1"/>
                <w:lang w:val="lv-LV"/>
              </w:rPr>
            </w:pPr>
            <w:r w:rsidRPr="004F5E17">
              <w:rPr>
                <w:rFonts w:eastAsia="Times New Roman"/>
                <w:color w:val="000000" w:themeColor="text1"/>
                <w:lang w:val="lv-LV"/>
              </w:rPr>
              <w:t>A</w:t>
            </w:r>
            <w:r w:rsidR="00750A0E" w:rsidRPr="004F5E17">
              <w:rPr>
                <w:rFonts w:eastAsia="Times New Roman"/>
                <w:color w:val="000000" w:themeColor="text1"/>
                <w:lang w:val="lv-LV"/>
              </w:rPr>
              <w:t>LTUM</w:t>
            </w:r>
            <w:r w:rsidRPr="004F5E17">
              <w:rPr>
                <w:rFonts w:eastAsia="Times New Roman"/>
                <w:color w:val="000000" w:themeColor="text1"/>
                <w:lang w:val="lv-LV"/>
              </w:rPr>
              <w:t xml:space="preserve"> sadarbībā ar pašvaldībām informēs dzīvokļu īpašniekus, apsaimniekotājus, dzīvokļu īpašnieku biedrības un citas iesaistītās puses par pieejamo atbalstu programmas ietvaros.</w:t>
            </w:r>
          </w:p>
          <w:p w14:paraId="194A4FF3" w14:textId="70FDE0FA" w:rsidR="00BC6E9E" w:rsidRPr="004F5E17" w:rsidRDefault="67B1B301" w:rsidP="1A042DA9">
            <w:pPr>
              <w:spacing w:before="120" w:after="120" w:line="259" w:lineRule="auto"/>
              <w:jc w:val="both"/>
              <w:rPr>
                <w:rFonts w:eastAsia="Times New Roman"/>
                <w:color w:val="000000" w:themeColor="text1"/>
                <w:lang w:val="lv-LV"/>
              </w:rPr>
            </w:pPr>
            <w:r w:rsidRPr="004F5E17">
              <w:rPr>
                <w:rFonts w:eastAsia="Times New Roman"/>
                <w:color w:val="000000" w:themeColor="text1"/>
                <w:lang w:val="lv-LV"/>
              </w:rPr>
              <w:t>Programmas ietvaros nav paredzēts atlasīt specifiskas daudzdzīvokļu mājas, kurās ir liels mājsaimniecību enerģētiskā nabadzībā īpatsvars. Līdzšinējā pieredze liecina, ka lē</w:t>
            </w:r>
            <w:r w:rsidR="521A6F18" w:rsidRPr="004F5E17">
              <w:rPr>
                <w:rFonts w:eastAsia="Times New Roman"/>
                <w:color w:val="000000" w:themeColor="text1"/>
                <w:lang w:val="lv-LV"/>
              </w:rPr>
              <w:t>muma par energoefektivitātes projekta īstenošanu ir svarīga iniciatīva no dzīvok</w:t>
            </w:r>
            <w:r w:rsidR="09A8F5CC" w:rsidRPr="004F5E17">
              <w:rPr>
                <w:rFonts w:eastAsia="Times New Roman"/>
                <w:color w:val="000000" w:themeColor="text1"/>
                <w:lang w:val="lv-LV"/>
              </w:rPr>
              <w:t xml:space="preserve">ļu īpašnieku vidus. Tas </w:t>
            </w:r>
            <w:r w:rsidR="09A8F5CC" w:rsidRPr="004F5E17">
              <w:rPr>
                <w:rFonts w:eastAsia="Times New Roman"/>
                <w:color w:val="000000" w:themeColor="text1"/>
                <w:lang w:val="lv-LV"/>
              </w:rPr>
              <w:lastRenderedPageBreak/>
              <w:t>nodrošina lielāku iespēju pieņem</w:t>
            </w:r>
            <w:r w:rsidR="75B46A51" w:rsidRPr="004F5E17">
              <w:rPr>
                <w:rFonts w:eastAsia="Times New Roman"/>
                <w:color w:val="000000" w:themeColor="text1"/>
                <w:lang w:val="lv-LV"/>
              </w:rPr>
              <w:t>t</w:t>
            </w:r>
            <w:r w:rsidR="09A8F5CC" w:rsidRPr="004F5E17">
              <w:rPr>
                <w:rFonts w:eastAsia="Times New Roman"/>
                <w:color w:val="000000" w:themeColor="text1"/>
                <w:lang w:val="lv-LV"/>
              </w:rPr>
              <w:t xml:space="preserve"> pozitīvu dzīvokļu īpašnieku balsojumu par energoefektivitātes projekta īs</w:t>
            </w:r>
            <w:r w:rsidR="5FF15C2B" w:rsidRPr="004F5E17">
              <w:rPr>
                <w:rFonts w:eastAsia="Times New Roman"/>
                <w:color w:val="000000" w:themeColor="text1"/>
                <w:lang w:val="lv-LV"/>
              </w:rPr>
              <w:t xml:space="preserve">tenošanu. </w:t>
            </w:r>
            <w:r w:rsidR="49F2AD2A" w:rsidRPr="004F5E17">
              <w:rPr>
                <w:rFonts w:eastAsia="Times New Roman"/>
                <w:color w:val="000000" w:themeColor="text1"/>
                <w:lang w:val="lv-LV"/>
              </w:rPr>
              <w:t>Bez dzīvokļu īpašnieku balsojuma var tikai īstenot neatliekamus remontdarbus</w:t>
            </w:r>
            <w:r w:rsidR="34BE9AFB" w:rsidRPr="004F5E17">
              <w:rPr>
                <w:rFonts w:eastAsia="Times New Roman"/>
                <w:color w:val="000000" w:themeColor="text1"/>
                <w:lang w:val="lv-LV"/>
              </w:rPr>
              <w:t>, kas nav šīs programmas primārais mērķis.</w:t>
            </w:r>
          </w:p>
        </w:tc>
      </w:tr>
    </w:tbl>
    <w:p w14:paraId="0E37DFCE" w14:textId="2C59171D" w:rsidR="00BC6E9E" w:rsidRPr="004F5E17" w:rsidRDefault="00BC6E9E" w:rsidP="001109F2">
      <w:pPr>
        <w:rPr>
          <w:rStyle w:val="s1"/>
          <w:rFonts w:eastAsia="Times New Roman"/>
          <w:i/>
          <w:iCs/>
          <w:color w:val="000000" w:themeColor="text1"/>
          <w:lang w:val="lv-LV"/>
        </w:rPr>
      </w:pPr>
    </w:p>
    <w:p w14:paraId="2674C7C7" w14:textId="6A86B44B" w:rsidR="00BC6E9E" w:rsidRPr="004F5E17" w:rsidRDefault="00852E85" w:rsidP="001109F2">
      <w:pPr>
        <w:spacing w:after="120"/>
        <w:jc w:val="both"/>
        <w:rPr>
          <w:color w:val="000000" w:themeColor="text1"/>
          <w:sz w:val="18"/>
          <w:szCs w:val="18"/>
          <w:lang w:val="lv-LV"/>
        </w:rPr>
      </w:pPr>
      <w:r w:rsidRPr="004F5E17">
        <w:rPr>
          <w:rStyle w:val="s1"/>
          <w:i/>
          <w:color w:val="000000" w:themeColor="text1"/>
          <w:lang w:val="lv-LV"/>
        </w:rPr>
        <w:t xml:space="preserve">Attiecīgā gadījumā </w:t>
      </w:r>
      <w:r w:rsidR="00F00EED" w:rsidRPr="004F5E17">
        <w:rPr>
          <w:rStyle w:val="s1"/>
          <w:i/>
          <w:color w:val="000000" w:themeColor="text1"/>
          <w:lang w:val="lv-LV"/>
        </w:rPr>
        <w:t>- s</w:t>
      </w:r>
      <w:r w:rsidRPr="004F5E17">
        <w:rPr>
          <w:rStyle w:val="s1"/>
          <w:i/>
          <w:color w:val="000000" w:themeColor="text1"/>
          <w:lang w:val="lv-LV"/>
        </w:rPr>
        <w:t>kaidrojums par to, kā pasākum</w:t>
      </w:r>
      <w:r w:rsidR="00F00EED" w:rsidRPr="004F5E17">
        <w:rPr>
          <w:rStyle w:val="s1"/>
          <w:i/>
          <w:color w:val="000000" w:themeColor="text1"/>
          <w:lang w:val="lv-LV"/>
        </w:rPr>
        <w:t>s</w:t>
      </w:r>
      <w:r w:rsidRPr="004F5E17">
        <w:rPr>
          <w:rStyle w:val="s1"/>
          <w:i/>
          <w:color w:val="000000" w:themeColor="text1"/>
          <w:lang w:val="lv-LV"/>
        </w:rPr>
        <w:t xml:space="preserve"> vai investīcija</w:t>
      </w:r>
      <w:r w:rsidR="00F00EED" w:rsidRPr="004F5E17">
        <w:rPr>
          <w:rStyle w:val="s1"/>
          <w:i/>
          <w:color w:val="000000" w:themeColor="text1"/>
          <w:lang w:val="lv-LV"/>
        </w:rPr>
        <w:t xml:space="preserve"> tieksies </w:t>
      </w:r>
      <w:r w:rsidRPr="004F5E17">
        <w:rPr>
          <w:rStyle w:val="s1"/>
          <w:i/>
          <w:color w:val="000000" w:themeColor="text1"/>
          <w:lang w:val="lv-LV"/>
        </w:rPr>
        <w:t>novērst dzimumu ne</w:t>
      </w:r>
      <w:r w:rsidR="001532E6" w:rsidRPr="004F5E17">
        <w:rPr>
          <w:rStyle w:val="s1"/>
          <w:i/>
          <w:color w:val="000000" w:themeColor="text1"/>
          <w:lang w:val="lv-LV"/>
        </w:rPr>
        <w:t>vienlīdzību</w:t>
      </w:r>
    </w:p>
    <w:tbl>
      <w:tblPr>
        <w:tblStyle w:val="TableGrid"/>
        <w:tblW w:w="0" w:type="auto"/>
        <w:tblLook w:val="04A0" w:firstRow="1" w:lastRow="0" w:firstColumn="1" w:lastColumn="0" w:noHBand="0" w:noVBand="1"/>
      </w:tblPr>
      <w:tblGrid>
        <w:gridCol w:w="9033"/>
      </w:tblGrid>
      <w:tr w:rsidR="00BC6E9E" w:rsidRPr="004F5E17" w14:paraId="2F5CB48B" w14:textId="77777777" w:rsidTr="244017BF">
        <w:tc>
          <w:tcPr>
            <w:tcW w:w="13948" w:type="dxa"/>
            <w:tcBorders>
              <w:left w:val="single" w:sz="12" w:space="0" w:color="0F9ED5" w:themeColor="accent4"/>
            </w:tcBorders>
          </w:tcPr>
          <w:p w14:paraId="6920EE23" w14:textId="76F66B0B" w:rsidR="00BC6E9E" w:rsidRPr="004F5E17" w:rsidRDefault="5999FE3C" w:rsidP="001109F2">
            <w:pPr>
              <w:spacing w:before="120" w:after="120"/>
              <w:jc w:val="both"/>
              <w:rPr>
                <w:rStyle w:val="s1"/>
                <w:color w:val="000000" w:themeColor="text1"/>
                <w:shd w:val="clear" w:color="auto" w:fill="FFFFFF"/>
                <w:lang w:val="lv-LV"/>
              </w:rPr>
            </w:pPr>
            <w:r w:rsidRPr="004F5E17">
              <w:rPr>
                <w:rFonts w:eastAsia="Montserrat"/>
                <w:color w:val="000000" w:themeColor="text1"/>
                <w:lang w:val="lv-LV"/>
              </w:rPr>
              <w:t>Enerģētiskā nabadzība nesamērīgi skar sievietes, jo īpaši vientuļās mātes, vecāka gadagājuma sievietes un sieviešu vadītas mājsaimniecības. 2023.</w:t>
            </w:r>
            <w:r w:rsidR="1385B967" w:rsidRPr="004F5E17">
              <w:rPr>
                <w:rFonts w:eastAsia="Montserrat"/>
                <w:color w:val="000000" w:themeColor="text1"/>
                <w:lang w:val="lv-LV"/>
              </w:rPr>
              <w:t> </w:t>
            </w:r>
            <w:r w:rsidRPr="004F5E17">
              <w:rPr>
                <w:rFonts w:eastAsia="Montserrat"/>
                <w:color w:val="000000" w:themeColor="text1"/>
                <w:lang w:val="lv-LV"/>
              </w:rPr>
              <w:t>gadā 37,3 % ģimeņu Latvijā bija v</w:t>
            </w:r>
            <w:r w:rsidR="05C6792A" w:rsidRPr="004F5E17">
              <w:rPr>
                <w:rFonts w:eastAsia="Montserrat"/>
                <w:color w:val="000000" w:themeColor="text1"/>
                <w:lang w:val="lv-LV"/>
              </w:rPr>
              <w:t>iena vecāka</w:t>
            </w:r>
            <w:r w:rsidRPr="004F5E17">
              <w:rPr>
                <w:rFonts w:eastAsia="Montserrat"/>
                <w:color w:val="000000" w:themeColor="text1"/>
                <w:lang w:val="lv-LV"/>
              </w:rPr>
              <w:t xml:space="preserve"> ģimenes</w:t>
            </w:r>
            <w:r w:rsidR="004316B6" w:rsidRPr="004F5E17">
              <w:rPr>
                <w:rStyle w:val="FootnoteReference"/>
                <w:rFonts w:eastAsia="Montserrat"/>
                <w:color w:val="000000" w:themeColor="text1"/>
                <w:lang w:val="lv-LV"/>
              </w:rPr>
              <w:footnoteReference w:id="75"/>
            </w:r>
            <w:r w:rsidR="794C65D6" w:rsidRPr="004F5E17">
              <w:rPr>
                <w:rFonts w:eastAsia="Montserrat"/>
                <w:color w:val="000000" w:themeColor="text1"/>
                <w:lang w:val="lv-LV"/>
              </w:rPr>
              <w:t>,</w:t>
            </w:r>
            <w:r w:rsidR="42D2AD9D" w:rsidRPr="004F5E17">
              <w:rPr>
                <w:rFonts w:eastAsia="Montserrat"/>
                <w:color w:val="000000" w:themeColor="text1"/>
                <w:lang w:val="lv-LV"/>
              </w:rPr>
              <w:t xml:space="preserve"> kur bērnus audzina māte.</w:t>
            </w:r>
            <w:r w:rsidR="003E5D51" w:rsidRPr="004F5E17">
              <w:rPr>
                <w:rFonts w:eastAsia="Montserrat"/>
                <w:color w:val="000000" w:themeColor="text1"/>
                <w:lang w:val="lv-LV"/>
              </w:rPr>
              <w:t xml:space="preserve"> </w:t>
            </w:r>
            <w:r w:rsidRPr="004F5E17">
              <w:rPr>
                <w:rFonts w:eastAsia="Montserrat"/>
                <w:color w:val="000000" w:themeColor="text1"/>
                <w:lang w:val="lv-LV"/>
              </w:rPr>
              <w:t xml:space="preserve">Saskaņā ar EU-SILC datiem 15 % sieviešu, kas dzīvo vienas personas mājsaimniecībās, ziņoja, ka nespēj uzturēt mājokli pietiekami siltu, salīdzinot ar 10 % vīriešu. </w:t>
            </w:r>
            <w:r w:rsidR="675D669D" w:rsidRPr="004F5E17">
              <w:rPr>
                <w:rFonts w:eastAsia="Montserrat"/>
                <w:color w:val="000000" w:themeColor="text1"/>
                <w:lang w:val="lv-LV"/>
              </w:rPr>
              <w:t>viena</w:t>
            </w:r>
            <w:r w:rsidRPr="004F5E17">
              <w:rPr>
                <w:rFonts w:eastAsia="Montserrat"/>
                <w:color w:val="000000" w:themeColor="text1"/>
                <w:lang w:val="lv-LV"/>
              </w:rPr>
              <w:t xml:space="preserve"> vecāk</w:t>
            </w:r>
            <w:r w:rsidR="59188F5A" w:rsidRPr="004F5E17">
              <w:rPr>
                <w:rFonts w:eastAsia="Montserrat"/>
                <w:color w:val="000000" w:themeColor="text1"/>
                <w:lang w:val="lv-LV"/>
              </w:rPr>
              <w:t>a</w:t>
            </w:r>
            <w:r w:rsidRPr="004F5E17">
              <w:rPr>
                <w:rFonts w:eastAsia="Montserrat"/>
                <w:color w:val="000000" w:themeColor="text1"/>
                <w:lang w:val="lv-LV"/>
              </w:rPr>
              <w:t xml:space="preserve"> mājsaimniecībās</w:t>
            </w:r>
            <w:r w:rsidR="3CFEB71B" w:rsidRPr="004F5E17">
              <w:rPr>
                <w:rFonts w:eastAsia="Montserrat"/>
                <w:color w:val="000000" w:themeColor="text1"/>
                <w:lang w:val="lv-LV"/>
              </w:rPr>
              <w:t>,</w:t>
            </w:r>
            <w:r w:rsidRPr="004F5E17">
              <w:rPr>
                <w:rFonts w:eastAsia="Montserrat"/>
                <w:color w:val="000000" w:themeColor="text1"/>
                <w:lang w:val="lv-LV"/>
              </w:rPr>
              <w:t xml:space="preserve"> 9 % sieviešu norādīja uz grūtībām uzturēt mājokli siltu, savukārt tikai 2 % vīriešu ziņoja par to pašu problēmu.</w:t>
            </w:r>
            <w:r w:rsidRPr="004F5E17">
              <w:rPr>
                <w:rFonts w:eastAsia="Times New Roman"/>
                <w:color w:val="000000" w:themeColor="text1"/>
                <w:lang w:val="lv-LV"/>
              </w:rPr>
              <w:t xml:space="preserve"> </w:t>
            </w:r>
          </w:p>
        </w:tc>
      </w:tr>
    </w:tbl>
    <w:p w14:paraId="12870DB1" w14:textId="77777777" w:rsidR="00BC6E9E" w:rsidRPr="004F5E17" w:rsidRDefault="00BC6E9E" w:rsidP="001109F2">
      <w:pPr>
        <w:pStyle w:val="p2"/>
        <w:rPr>
          <w:rStyle w:val="s1"/>
          <w:rFonts w:ascii="Times New Roman" w:hAnsi="Times New Roman"/>
          <w:color w:val="000000" w:themeColor="text1"/>
          <w:lang w:val="lv-LV"/>
        </w:rPr>
      </w:pPr>
    </w:p>
    <w:p w14:paraId="0FB5DD87" w14:textId="49B8C2DB" w:rsidR="00BC6E9E" w:rsidRPr="004F5E17" w:rsidRDefault="6E3EA148" w:rsidP="001109F2">
      <w:pPr>
        <w:keepNext/>
        <w:spacing w:after="120"/>
        <w:jc w:val="both"/>
        <w:rPr>
          <w:rStyle w:val="s1"/>
          <w:b/>
          <w:bCs/>
          <w:i/>
          <w:iCs/>
          <w:color w:val="000000" w:themeColor="text1"/>
          <w:lang w:val="lv-LV"/>
        </w:rPr>
      </w:pPr>
      <w:r w:rsidRPr="004F5E17">
        <w:rPr>
          <w:rStyle w:val="s1"/>
          <w:i/>
          <w:iCs/>
          <w:color w:val="000000" w:themeColor="text1"/>
          <w:lang w:val="lv-LV"/>
        </w:rPr>
        <w:t>P</w:t>
      </w:r>
      <w:r w:rsidR="2BF030CF" w:rsidRPr="004F5E17">
        <w:rPr>
          <w:rStyle w:val="s1"/>
          <w:i/>
          <w:iCs/>
          <w:color w:val="000000" w:themeColor="text1"/>
          <w:lang w:val="lv-LV"/>
        </w:rPr>
        <w:t>asākuma vai investīcijas grafiks</w:t>
      </w:r>
    </w:p>
    <w:tbl>
      <w:tblPr>
        <w:tblStyle w:val="TableGrid"/>
        <w:tblW w:w="0" w:type="auto"/>
        <w:tblLook w:val="04A0" w:firstRow="1" w:lastRow="0" w:firstColumn="1" w:lastColumn="0" w:noHBand="0" w:noVBand="1"/>
      </w:tblPr>
      <w:tblGrid>
        <w:gridCol w:w="9033"/>
      </w:tblGrid>
      <w:tr w:rsidR="00BC6E9E" w:rsidRPr="004F5E17" w14:paraId="287A60E7" w14:textId="77777777" w:rsidTr="00A00D4F">
        <w:tc>
          <w:tcPr>
            <w:tcW w:w="9033" w:type="dxa"/>
            <w:tcBorders>
              <w:left w:val="single" w:sz="12" w:space="0" w:color="0F9ED5" w:themeColor="accent4"/>
            </w:tcBorders>
          </w:tcPr>
          <w:p w14:paraId="580DE797" w14:textId="59E9E0BC" w:rsidR="00BC6E9E" w:rsidRPr="004F5E17" w:rsidRDefault="341FC25F" w:rsidP="001109F2">
            <w:pPr>
              <w:spacing w:before="120" w:after="120"/>
              <w:jc w:val="both"/>
              <w:rPr>
                <w:rFonts w:eastAsia="Montserrat"/>
                <w:color w:val="000000" w:themeColor="text1"/>
                <w:lang w:val="lv-LV"/>
              </w:rPr>
            </w:pPr>
            <w:r w:rsidRPr="004F5E17">
              <w:rPr>
                <w:rFonts w:eastAsia="Montserrat"/>
                <w:color w:val="000000" w:themeColor="text1"/>
                <w:lang w:val="lv-LV"/>
              </w:rPr>
              <w:t>Tiek plānots, ka 2026.</w:t>
            </w:r>
            <w:r w:rsidR="00E3541F" w:rsidRPr="004F5E17">
              <w:rPr>
                <w:rFonts w:eastAsia="Montserrat"/>
                <w:color w:val="000000" w:themeColor="text1"/>
                <w:lang w:val="lv-LV"/>
              </w:rPr>
              <w:t> </w:t>
            </w:r>
            <w:r w:rsidRPr="004F5E17">
              <w:rPr>
                <w:rFonts w:eastAsia="Montserrat"/>
                <w:color w:val="000000" w:themeColor="text1"/>
                <w:lang w:val="lv-LV"/>
              </w:rPr>
              <w:t xml:space="preserve">gada IV ceturksnī stāsies spēkā </w:t>
            </w:r>
            <w:r w:rsidR="00E3541F" w:rsidRPr="004F5E17">
              <w:rPr>
                <w:rFonts w:eastAsia="Montserrat"/>
                <w:color w:val="000000" w:themeColor="text1"/>
                <w:lang w:val="lv-LV"/>
              </w:rPr>
              <w:t>MK</w:t>
            </w:r>
            <w:r w:rsidRPr="004F5E17">
              <w:rPr>
                <w:rFonts w:eastAsia="Montserrat"/>
                <w:color w:val="000000" w:themeColor="text1"/>
                <w:lang w:val="lv-LV"/>
              </w:rPr>
              <w:t xml:space="preserve"> noteikumi par atbalsta pasākuma īstenošanu. Projektu </w:t>
            </w:r>
            <w:r w:rsidR="15DFAAE2" w:rsidRPr="004F5E17">
              <w:rPr>
                <w:rFonts w:eastAsia="Montserrat"/>
                <w:color w:val="000000" w:themeColor="text1"/>
                <w:lang w:val="lv-LV"/>
              </w:rPr>
              <w:t xml:space="preserve">pieteikumu pieņemšana </w:t>
            </w:r>
            <w:r w:rsidRPr="004F5E17">
              <w:rPr>
                <w:rFonts w:eastAsia="Montserrat"/>
                <w:color w:val="000000" w:themeColor="text1"/>
                <w:lang w:val="lv-LV"/>
              </w:rPr>
              <w:t>tiks uzsākta līdz 202</w:t>
            </w:r>
            <w:r w:rsidR="724D9D6A" w:rsidRPr="004F5E17">
              <w:rPr>
                <w:rFonts w:eastAsia="Montserrat"/>
                <w:color w:val="000000" w:themeColor="text1"/>
                <w:lang w:val="lv-LV"/>
              </w:rPr>
              <w:t>7</w:t>
            </w:r>
            <w:r w:rsidRPr="004F5E17">
              <w:rPr>
                <w:rFonts w:eastAsia="Montserrat"/>
                <w:color w:val="000000" w:themeColor="text1"/>
                <w:lang w:val="lv-LV"/>
              </w:rPr>
              <w:t>.</w:t>
            </w:r>
            <w:r w:rsidR="007E2440" w:rsidRPr="004F5E17">
              <w:rPr>
                <w:rFonts w:eastAsia="Montserrat"/>
                <w:color w:val="000000" w:themeColor="text1"/>
                <w:lang w:val="lv-LV"/>
              </w:rPr>
              <w:t> </w:t>
            </w:r>
            <w:r w:rsidRPr="004F5E17">
              <w:rPr>
                <w:rFonts w:eastAsia="Montserrat"/>
                <w:color w:val="000000" w:themeColor="text1"/>
                <w:lang w:val="lv-LV"/>
              </w:rPr>
              <w:t>gada II ceturksnim un projektu īstenošana noslēgsies līdz 2032.</w:t>
            </w:r>
            <w:r w:rsidR="00E3541F" w:rsidRPr="004F5E17">
              <w:rPr>
                <w:rFonts w:eastAsia="Montserrat"/>
                <w:color w:val="000000" w:themeColor="text1"/>
                <w:lang w:val="lv-LV"/>
              </w:rPr>
              <w:t> </w:t>
            </w:r>
            <w:r w:rsidRPr="004F5E17">
              <w:rPr>
                <w:rFonts w:eastAsia="Montserrat"/>
                <w:color w:val="000000" w:themeColor="text1"/>
                <w:lang w:val="lv-LV"/>
              </w:rPr>
              <w:t>gada 31.</w:t>
            </w:r>
            <w:r w:rsidR="00E3541F" w:rsidRPr="004F5E17">
              <w:rPr>
                <w:rFonts w:eastAsia="Montserrat"/>
                <w:color w:val="000000" w:themeColor="text1"/>
                <w:lang w:val="lv-LV"/>
              </w:rPr>
              <w:t> </w:t>
            </w:r>
            <w:r w:rsidRPr="004F5E17">
              <w:rPr>
                <w:rFonts w:eastAsia="Montserrat"/>
                <w:color w:val="000000" w:themeColor="text1"/>
                <w:lang w:val="lv-LV"/>
              </w:rPr>
              <w:t>jūlijam.</w:t>
            </w:r>
          </w:p>
        </w:tc>
      </w:tr>
    </w:tbl>
    <w:p w14:paraId="79E4379C" w14:textId="77777777" w:rsidR="00BC6E9E" w:rsidRPr="004F5E17" w:rsidRDefault="00BC6E9E" w:rsidP="001109F2">
      <w:pPr>
        <w:pStyle w:val="p2"/>
        <w:rPr>
          <w:rStyle w:val="s1"/>
          <w:rFonts w:ascii="Times New Roman" w:hAnsi="Times New Roman"/>
          <w:color w:val="000000" w:themeColor="text1"/>
          <w:lang w:val="lv-LV"/>
        </w:rPr>
      </w:pPr>
    </w:p>
    <w:p w14:paraId="7762C207" w14:textId="02235656" w:rsidR="00BC6E9E" w:rsidRPr="004F5E17" w:rsidRDefault="00280C9A" w:rsidP="001109F2">
      <w:pPr>
        <w:pStyle w:val="Heading5"/>
        <w:keepNext/>
        <w:keepLines/>
        <w:numPr>
          <w:ilvl w:val="4"/>
          <w:numId w:val="2"/>
        </w:numPr>
        <w:ind w:left="1077" w:hanging="1077"/>
        <w:rPr>
          <w:rStyle w:val="s1"/>
          <w:b w:val="0"/>
          <w:bCs w:val="0"/>
          <w:color w:val="000000" w:themeColor="text1"/>
          <w:sz w:val="24"/>
          <w:szCs w:val="24"/>
          <w:lang w:val="lv-LV"/>
        </w:rPr>
      </w:pPr>
      <w:r w:rsidRPr="004F5E17">
        <w:rPr>
          <w:rStyle w:val="s1"/>
          <w:b w:val="0"/>
          <w:bCs w:val="0"/>
          <w:color w:val="000000" w:themeColor="text1"/>
          <w:sz w:val="24"/>
          <w:szCs w:val="24"/>
          <w:lang w:val="lv-LV"/>
        </w:rPr>
        <w:t>Princips “n</w:t>
      </w:r>
      <w:r w:rsidR="00852E85" w:rsidRPr="004F5E17">
        <w:rPr>
          <w:rStyle w:val="s1"/>
          <w:b w:val="0"/>
          <w:bCs w:val="0"/>
          <w:color w:val="000000" w:themeColor="text1"/>
          <w:sz w:val="24"/>
          <w:szCs w:val="24"/>
          <w:lang w:val="lv-LV"/>
        </w:rPr>
        <w:t>enodari būtisku kaitējumu</w:t>
      </w:r>
      <w:r w:rsidRPr="004F5E17">
        <w:rPr>
          <w:rStyle w:val="s1"/>
          <w:b w:val="0"/>
          <w:bCs w:val="0"/>
          <w:color w:val="000000" w:themeColor="text1"/>
          <w:sz w:val="24"/>
          <w:szCs w:val="24"/>
          <w:lang w:val="lv-LV"/>
        </w:rPr>
        <w:t>” (DNSH)</w:t>
      </w:r>
    </w:p>
    <w:p w14:paraId="6D9A1B4F" w14:textId="3ED45460" w:rsidR="009E3016" w:rsidRPr="004F5E17" w:rsidRDefault="00852E85" w:rsidP="001109F2">
      <w:pPr>
        <w:pStyle w:val="p2"/>
        <w:keepNext/>
        <w:keepLines/>
        <w:rPr>
          <w:rStyle w:val="s1"/>
          <w:rFonts w:ascii="Times New Roman" w:hAnsi="Times New Roman"/>
          <w:color w:val="000000" w:themeColor="text1"/>
          <w:lang w:val="lv-LV"/>
        </w:rPr>
      </w:pPr>
      <w:r w:rsidRPr="004F5E17">
        <w:rPr>
          <w:rStyle w:val="s1"/>
          <w:rFonts w:ascii="Times New Roman" w:hAnsi="Times New Roman"/>
          <w:color w:val="000000" w:themeColor="text1"/>
          <w:lang w:val="lv-LV"/>
        </w:rPr>
        <w:t>Informācija par komponentā iekļaut</w:t>
      </w:r>
      <w:r w:rsidR="003B3F1F" w:rsidRPr="004F5E17">
        <w:rPr>
          <w:rStyle w:val="s1"/>
          <w:rFonts w:ascii="Times New Roman" w:hAnsi="Times New Roman"/>
          <w:color w:val="000000" w:themeColor="text1"/>
          <w:lang w:val="lv-LV"/>
        </w:rPr>
        <w:t>o</w:t>
      </w:r>
      <w:r w:rsidRPr="004F5E17">
        <w:rPr>
          <w:rStyle w:val="s1"/>
          <w:rFonts w:ascii="Times New Roman" w:hAnsi="Times New Roman"/>
          <w:color w:val="000000" w:themeColor="text1"/>
          <w:lang w:val="lv-LV"/>
        </w:rPr>
        <w:t xml:space="preserve"> pasākum</w:t>
      </w:r>
      <w:r w:rsidR="003B3F1F" w:rsidRPr="004F5E17">
        <w:rPr>
          <w:rStyle w:val="s1"/>
          <w:rFonts w:ascii="Times New Roman" w:hAnsi="Times New Roman"/>
          <w:color w:val="000000" w:themeColor="text1"/>
          <w:lang w:val="lv-LV"/>
        </w:rPr>
        <w:t>u</w:t>
      </w:r>
      <w:r w:rsidRPr="004F5E17">
        <w:rPr>
          <w:rStyle w:val="s1"/>
          <w:rFonts w:ascii="Times New Roman" w:hAnsi="Times New Roman"/>
          <w:color w:val="000000" w:themeColor="text1"/>
          <w:lang w:val="lv-LV"/>
        </w:rPr>
        <w:t xml:space="preserve"> un investīcij</w:t>
      </w:r>
      <w:r w:rsidR="003B3F1F" w:rsidRPr="004F5E17">
        <w:rPr>
          <w:rStyle w:val="s1"/>
          <w:rFonts w:ascii="Times New Roman" w:hAnsi="Times New Roman"/>
          <w:color w:val="000000" w:themeColor="text1"/>
          <w:lang w:val="lv-LV"/>
        </w:rPr>
        <w:t>u</w:t>
      </w:r>
      <w:r w:rsidRPr="004F5E17">
        <w:rPr>
          <w:rStyle w:val="s1"/>
          <w:rFonts w:ascii="Times New Roman" w:hAnsi="Times New Roman"/>
          <w:color w:val="000000" w:themeColor="text1"/>
          <w:lang w:val="lv-LV"/>
        </w:rPr>
        <w:t xml:space="preserve"> atbilst</w:t>
      </w:r>
      <w:r w:rsidR="003B3F1F" w:rsidRPr="004F5E17">
        <w:rPr>
          <w:rStyle w:val="s1"/>
          <w:rFonts w:ascii="Times New Roman" w:hAnsi="Times New Roman"/>
          <w:color w:val="000000" w:themeColor="text1"/>
          <w:lang w:val="lv-LV"/>
        </w:rPr>
        <w:t>ību</w:t>
      </w:r>
      <w:r w:rsidRPr="004F5E17">
        <w:rPr>
          <w:rStyle w:val="s1"/>
          <w:rFonts w:ascii="Times New Roman" w:hAnsi="Times New Roman"/>
          <w:color w:val="000000" w:themeColor="text1"/>
          <w:lang w:val="lv-LV"/>
        </w:rPr>
        <w:t xml:space="preserve"> principam “nenodari būtisku kaitējumu” Regulas (ES) 2020/852 17. panta nozīmē. </w:t>
      </w:r>
      <w:r w:rsidR="003B3F1F" w:rsidRPr="004F5E17">
        <w:rPr>
          <w:rStyle w:val="s1"/>
          <w:rFonts w:ascii="Times New Roman" w:hAnsi="Times New Roman"/>
          <w:color w:val="000000" w:themeColor="text1"/>
          <w:lang w:val="lv-LV"/>
        </w:rPr>
        <w:t xml:space="preserve">Eiropas </w:t>
      </w:r>
      <w:r w:rsidRPr="004F5E17">
        <w:rPr>
          <w:rStyle w:val="s1"/>
          <w:rFonts w:ascii="Times New Roman" w:hAnsi="Times New Roman"/>
          <w:color w:val="000000" w:themeColor="text1"/>
          <w:lang w:val="lv-LV"/>
        </w:rPr>
        <w:t>Komisija</w:t>
      </w:r>
      <w:r w:rsidR="003B3F1F" w:rsidRPr="004F5E17">
        <w:rPr>
          <w:rStyle w:val="s1"/>
          <w:rFonts w:ascii="Times New Roman" w:hAnsi="Times New Roman"/>
          <w:color w:val="000000" w:themeColor="text1"/>
          <w:lang w:val="lv-LV"/>
        </w:rPr>
        <w:t xml:space="preserve">s </w:t>
      </w:r>
      <w:r w:rsidRPr="004F5E17">
        <w:rPr>
          <w:rStyle w:val="s1"/>
          <w:rFonts w:ascii="Times New Roman" w:hAnsi="Times New Roman"/>
          <w:color w:val="000000" w:themeColor="text1"/>
          <w:lang w:val="lv-LV"/>
        </w:rPr>
        <w:t>tehnisk</w:t>
      </w:r>
      <w:r w:rsidR="003B3F1F" w:rsidRPr="004F5E17">
        <w:rPr>
          <w:rStyle w:val="s1"/>
          <w:rFonts w:ascii="Times New Roman" w:hAnsi="Times New Roman"/>
          <w:color w:val="000000" w:themeColor="text1"/>
          <w:lang w:val="lv-LV"/>
        </w:rPr>
        <w:t>ie</w:t>
      </w:r>
      <w:r w:rsidRPr="004F5E17">
        <w:rPr>
          <w:rStyle w:val="s1"/>
          <w:rFonts w:ascii="Times New Roman" w:hAnsi="Times New Roman"/>
          <w:color w:val="000000" w:themeColor="text1"/>
          <w:lang w:val="lv-LV"/>
        </w:rPr>
        <w:t xml:space="preserve"> norādījum</w:t>
      </w:r>
      <w:r w:rsidR="003B3F1F" w:rsidRPr="004F5E17">
        <w:rPr>
          <w:rStyle w:val="s1"/>
          <w:rFonts w:ascii="Times New Roman" w:hAnsi="Times New Roman"/>
          <w:color w:val="000000" w:themeColor="text1"/>
          <w:lang w:val="lv-LV"/>
        </w:rPr>
        <w:t xml:space="preserve">i </w:t>
      </w:r>
      <w:r w:rsidR="00DC3B7B" w:rsidRPr="004F5E17">
        <w:rPr>
          <w:rStyle w:val="s1"/>
          <w:rFonts w:ascii="Times New Roman" w:hAnsi="Times New Roman"/>
          <w:color w:val="000000" w:themeColor="text1"/>
          <w:lang w:val="lv-LV"/>
        </w:rPr>
        <w:t>par DNSH piemērošan</w:t>
      </w:r>
      <w:r w:rsidR="009E3016" w:rsidRPr="004F5E17">
        <w:rPr>
          <w:rStyle w:val="s1"/>
          <w:rFonts w:ascii="Times New Roman" w:hAnsi="Times New Roman"/>
          <w:color w:val="000000" w:themeColor="text1"/>
          <w:lang w:val="lv-LV"/>
        </w:rPr>
        <w:t xml:space="preserve">u </w:t>
      </w:r>
      <w:r w:rsidR="003B3F1F" w:rsidRPr="004F5E17">
        <w:rPr>
          <w:rStyle w:val="s1"/>
          <w:rFonts w:ascii="Times New Roman" w:hAnsi="Times New Roman"/>
          <w:color w:val="000000" w:themeColor="text1"/>
          <w:lang w:val="lv-LV"/>
        </w:rPr>
        <w:t>pieejami</w:t>
      </w:r>
      <w:r w:rsidR="00B751B3" w:rsidRPr="004F5E17">
        <w:rPr>
          <w:rStyle w:val="s1"/>
          <w:rFonts w:ascii="Times New Roman" w:hAnsi="Times New Roman"/>
          <w:color w:val="000000" w:themeColor="text1"/>
          <w:lang w:val="lv-LV"/>
        </w:rPr>
        <w:t xml:space="preserve"> internetā EK mājas lapā (</w:t>
      </w:r>
      <w:hyperlink r:id="rId44" w:history="1">
        <w:r w:rsidR="009E3016" w:rsidRPr="004F5E17">
          <w:rPr>
            <w:rStyle w:val="Hyperlink"/>
            <w:rFonts w:ascii="Times New Roman" w:hAnsi="Times New Roman"/>
            <w:color w:val="000000" w:themeColor="text1"/>
            <w:lang w:val="lv-LV"/>
          </w:rPr>
          <w:t>Vadlīnijas</w:t>
        </w:r>
      </w:hyperlink>
      <w:r w:rsidR="009E3016" w:rsidRPr="004F5E17">
        <w:rPr>
          <w:rStyle w:val="s1"/>
          <w:rFonts w:ascii="Times New Roman" w:hAnsi="Times New Roman"/>
          <w:color w:val="000000" w:themeColor="text1"/>
          <w:lang w:val="lv-LV"/>
        </w:rPr>
        <w:t xml:space="preserve"> un </w:t>
      </w:r>
      <w:hyperlink r:id="rId45" w:history="1">
        <w:r w:rsidR="009E3016" w:rsidRPr="004F5E17">
          <w:rPr>
            <w:rStyle w:val="Hyperlink"/>
            <w:rFonts w:ascii="Times New Roman" w:hAnsi="Times New Roman"/>
            <w:color w:val="000000" w:themeColor="text1"/>
            <w:lang w:val="lv-LV"/>
          </w:rPr>
          <w:t>Vadlīniju pielikumi</w:t>
        </w:r>
      </w:hyperlink>
      <w:r w:rsidR="00B751B3" w:rsidRPr="004F5E17">
        <w:rPr>
          <w:rStyle w:val="s1"/>
          <w:rFonts w:ascii="Times New Roman" w:hAnsi="Times New Roman"/>
          <w:color w:val="000000" w:themeColor="text1"/>
          <w:lang w:val="lv-LV"/>
        </w:rPr>
        <w:t>)</w:t>
      </w:r>
    </w:p>
    <w:tbl>
      <w:tblPr>
        <w:tblStyle w:val="TableGrid"/>
        <w:tblW w:w="0" w:type="auto"/>
        <w:tblLook w:val="04A0" w:firstRow="1" w:lastRow="0" w:firstColumn="1" w:lastColumn="0" w:noHBand="0" w:noVBand="1"/>
      </w:tblPr>
      <w:tblGrid>
        <w:gridCol w:w="9033"/>
      </w:tblGrid>
      <w:tr w:rsidR="00BC6E9E" w:rsidRPr="004F5E17" w14:paraId="029C7416" w14:textId="77777777" w:rsidTr="6B4C1935">
        <w:tc>
          <w:tcPr>
            <w:tcW w:w="9033" w:type="dxa"/>
            <w:tcBorders>
              <w:left w:val="single" w:sz="12" w:space="0" w:color="0F9ED5" w:themeColor="accent4"/>
            </w:tcBorders>
          </w:tcPr>
          <w:p w14:paraId="58796CFF" w14:textId="6A78B313" w:rsidR="00BC6E9E" w:rsidRPr="004F5E17" w:rsidRDefault="748BD9A8" w:rsidP="001109F2">
            <w:pPr>
              <w:spacing w:before="120" w:after="120"/>
              <w:jc w:val="both"/>
              <w:rPr>
                <w:rStyle w:val="s1"/>
                <w:color w:val="000000" w:themeColor="text1"/>
                <w:lang w:val="lv-LV"/>
              </w:rPr>
            </w:pPr>
            <w:r w:rsidRPr="004F5E17">
              <w:rPr>
                <w:rStyle w:val="s1"/>
                <w:b/>
                <w:color w:val="000000" w:themeColor="text1"/>
                <w:lang w:val="lv-LV"/>
              </w:rPr>
              <w:t>Klimata pārmaiņu mazināšana:</w:t>
            </w:r>
            <w:r w:rsidRPr="004F5E17">
              <w:rPr>
                <w:rStyle w:val="s1"/>
                <w:color w:val="000000" w:themeColor="text1"/>
                <w:lang w:val="lv-LV"/>
              </w:rPr>
              <w:t xml:space="preserve"> pasākuma atbalstāmās darbības pilnībā atbilst klimata pārmaiņu mazināšanas mērķim, mazināt </w:t>
            </w:r>
            <w:r w:rsidR="00390C78" w:rsidRPr="004F5E17">
              <w:rPr>
                <w:rStyle w:val="s1"/>
                <w:color w:val="000000" w:themeColor="text1"/>
                <w:lang w:val="lv-LV"/>
              </w:rPr>
              <w:t>SEG</w:t>
            </w:r>
            <w:r w:rsidRPr="004F5E17">
              <w:rPr>
                <w:rStyle w:val="s1"/>
                <w:color w:val="000000" w:themeColor="text1"/>
                <w:lang w:val="lv-LV"/>
              </w:rPr>
              <w:t xml:space="preserve"> emisijas, ēku un infrastruktūras atjaunošanas rezultātā uzlabojot to energoefektivitāti un samazinot energoresursu patēriņu, kā arī veicinot pāreju uz AER tehnoloģiju izmantošanu, jo tiks atbalstīti tikai tādi ēku atjaunošanas projekti, kas paredzēs primārās enerģijas samazinājumu (salīdzinot ar situāciju pirms investīcijām, kā arī veicinās 2023.</w:t>
            </w:r>
            <w:r w:rsidR="00541C52" w:rsidRPr="004F5E17">
              <w:rPr>
                <w:rStyle w:val="s1"/>
                <w:color w:val="000000" w:themeColor="text1"/>
                <w:lang w:val="lv-LV"/>
              </w:rPr>
              <w:t> </w:t>
            </w:r>
            <w:r w:rsidRPr="004F5E17">
              <w:rPr>
                <w:rStyle w:val="s1"/>
                <w:color w:val="000000" w:themeColor="text1"/>
                <w:lang w:val="lv-LV"/>
              </w:rPr>
              <w:t>gada 13.</w:t>
            </w:r>
            <w:r w:rsidR="00541C52" w:rsidRPr="004F5E17">
              <w:rPr>
                <w:rStyle w:val="s1"/>
                <w:color w:val="000000" w:themeColor="text1"/>
                <w:lang w:val="lv-LV"/>
              </w:rPr>
              <w:t> </w:t>
            </w:r>
            <w:r w:rsidRPr="004F5E17">
              <w:rPr>
                <w:rStyle w:val="s1"/>
                <w:color w:val="000000" w:themeColor="text1"/>
                <w:lang w:val="lv-LV"/>
              </w:rPr>
              <w:t>septembra Eiropas Parlamenta un Padomes Direktīvas (ES) 2023/1791 par energoefektivitāti un ar ko groza Regulu (ES) 2023/955</w:t>
            </w:r>
            <w:r w:rsidR="00BC6E9E" w:rsidRPr="004F5E17">
              <w:rPr>
                <w:rStyle w:val="FootnoteReference"/>
                <w:color w:val="000000" w:themeColor="text1"/>
                <w:lang w:val="lv-LV"/>
              </w:rPr>
              <w:footnoteReference w:id="76"/>
            </w:r>
            <w:r w:rsidRPr="004F5E17">
              <w:rPr>
                <w:rStyle w:val="s1"/>
                <w:color w:val="000000" w:themeColor="text1"/>
                <w:lang w:val="lv-LV"/>
              </w:rPr>
              <w:t xml:space="preserve"> 6.</w:t>
            </w:r>
            <w:r w:rsidR="00541C52" w:rsidRPr="004F5E17">
              <w:rPr>
                <w:rStyle w:val="s1"/>
                <w:color w:val="000000" w:themeColor="text1"/>
                <w:lang w:val="lv-LV"/>
              </w:rPr>
              <w:t> </w:t>
            </w:r>
            <w:r w:rsidRPr="004F5E17">
              <w:rPr>
                <w:rStyle w:val="s1"/>
                <w:color w:val="000000" w:themeColor="text1"/>
                <w:lang w:val="lv-LV"/>
              </w:rPr>
              <w:t>pantā noteikto prasību izpildi un virzību uz gandrīz nulles enerģijas ēkām vai bezemisiju ēkām).</w:t>
            </w:r>
            <w:r w:rsidR="368EC96F" w:rsidRPr="004F5E17">
              <w:rPr>
                <w:rStyle w:val="s1"/>
                <w:color w:val="000000" w:themeColor="text1"/>
                <w:lang w:val="lv-LV"/>
              </w:rPr>
              <w:t xml:space="preserve"> Pasākuma ietvaros </w:t>
            </w:r>
            <w:r w:rsidR="7BC9F5CF" w:rsidRPr="004F5E17">
              <w:rPr>
                <w:rStyle w:val="s1"/>
                <w:color w:val="000000" w:themeColor="text1"/>
                <w:lang w:val="lv-LV"/>
              </w:rPr>
              <w:t>atbalsts siltumenerģijas ražošanas avotu iegādei, uzstādīšanai un nomaiņai tiks sniegts atbilstoši prioritārai kārtībai.</w:t>
            </w:r>
          </w:p>
          <w:p w14:paraId="197338A7" w14:textId="459FCAFB" w:rsidR="00BC6E9E" w:rsidRPr="004F5E17" w:rsidRDefault="7F450999" w:rsidP="001109F2">
            <w:pPr>
              <w:spacing w:before="120" w:after="120"/>
              <w:jc w:val="both"/>
              <w:rPr>
                <w:rStyle w:val="s1"/>
                <w:color w:val="000000" w:themeColor="text1"/>
                <w:lang w:val="lv-LV"/>
              </w:rPr>
            </w:pPr>
            <w:r w:rsidRPr="004F5E17">
              <w:rPr>
                <w:rStyle w:val="s1"/>
                <w:b/>
                <w:color w:val="000000" w:themeColor="text1"/>
                <w:lang w:val="lv-LV"/>
              </w:rPr>
              <w:t>Pielāgošanas klimata pārmaiņām:</w:t>
            </w:r>
            <w:r w:rsidRPr="004F5E17">
              <w:rPr>
                <w:rStyle w:val="s1"/>
                <w:color w:val="000000" w:themeColor="text1"/>
                <w:lang w:val="lv-LV"/>
              </w:rPr>
              <w:t xml:space="preserve"> pasākums neizraisīs negatīvu ietekmi uz pašreizējā klimata un gaidāmā nākotnes klimata radītajām negatīvajām ietekmēm uz pašu pasākumu, cilvēkiem, dabu vai aktīviem (t.sk. infrastruktūru), kā arī neradīs negatīvu ietekmi uz pielāgošanās klimata pārmaiņām mērķu sasniegšanu. Ēku atjaunošanas un pārbūves pasākumi veicami saskaņā ar būvnormatīvos noteiktajām prasībām. Atbalstāmo darbību ietvaros tiks paredzēta iespēja risinājumiem, kas saistīti ar “zaļās infrastruktūras” vai AER izmantojošiem un enerģiju taupošiem risinājumiem, kā arī paredzēs iespējas nodrošināt atbilstošus lietus notekūdens sistēmu risinājumus intensīvu nokrišņu gadījumiem, atbilstoši </w:t>
            </w:r>
            <w:r w:rsidRPr="004F5E17">
              <w:rPr>
                <w:rStyle w:val="s1"/>
                <w:color w:val="000000" w:themeColor="text1"/>
                <w:lang w:val="lv-LV"/>
              </w:rPr>
              <w:lastRenderedPageBreak/>
              <w:t>telpu dzesēšanas un/vai ventilācijas risinājumus, lai nodrošinātu komforta temperatūru arī karstuma viļņu laikā un citus risinājums, kas veicina pielāgošanos klimata pārmaiņām.</w:t>
            </w:r>
          </w:p>
          <w:p w14:paraId="036BCFE1" w14:textId="1E3AE769" w:rsidR="00BC6E9E" w:rsidRPr="004F5E17" w:rsidRDefault="748BD9A8" w:rsidP="001109F2">
            <w:pPr>
              <w:spacing w:before="120" w:after="120"/>
              <w:jc w:val="both"/>
              <w:rPr>
                <w:rStyle w:val="s1"/>
                <w:color w:val="000000" w:themeColor="text1"/>
                <w:lang w:val="lv-LV"/>
              </w:rPr>
            </w:pPr>
            <w:r w:rsidRPr="004F5E17">
              <w:rPr>
                <w:rStyle w:val="s1"/>
                <w:b/>
                <w:color w:val="000000" w:themeColor="text1"/>
                <w:lang w:val="lv-LV"/>
              </w:rPr>
              <w:t>Ūdens un jūras resursu ilgtspējīga izmantošana un aizsardzība:</w:t>
            </w:r>
            <w:r w:rsidRPr="004F5E17">
              <w:rPr>
                <w:color w:val="000000" w:themeColor="text1"/>
                <w:lang w:val="lv-LV"/>
              </w:rPr>
              <w:t xml:space="preserve"> </w:t>
            </w:r>
            <w:r w:rsidRPr="004F5E17">
              <w:rPr>
                <w:rStyle w:val="s1"/>
                <w:color w:val="000000" w:themeColor="text1"/>
                <w:lang w:val="lv-LV"/>
              </w:rPr>
              <w:t>nav paredzama ietekme uz vides mērķi vai paredzamā ietekme ir nebūtiska saistībā ar pasākuma tiešajām un primārajām netiešajam sekām visā tā dzīves ciklā, ņemot vērā tā būtību, un tādējādi tas tiek uzskatīts par atbilstīgu principam “Nenodarīt būtisku kaitējumu” attiecībā uz attiecīgo mērķi.</w:t>
            </w:r>
          </w:p>
          <w:p w14:paraId="3A3A97DD" w14:textId="77777777" w:rsidR="00BC6E9E" w:rsidRPr="004F5E17" w:rsidRDefault="748BD9A8" w:rsidP="001109F2">
            <w:pPr>
              <w:spacing w:before="120" w:after="120"/>
              <w:jc w:val="both"/>
              <w:rPr>
                <w:rStyle w:val="s1"/>
                <w:color w:val="000000" w:themeColor="text1"/>
                <w:lang w:val="lv-LV"/>
              </w:rPr>
            </w:pPr>
            <w:r w:rsidRPr="004F5E17">
              <w:rPr>
                <w:rStyle w:val="s1"/>
                <w:b/>
                <w:color w:val="000000" w:themeColor="text1"/>
                <w:lang w:val="lv-LV"/>
              </w:rPr>
              <w:t>Aprites ekonomika, tostarp atkritumu rašanās novēršana un pārstrāde:</w:t>
            </w:r>
            <w:r w:rsidRPr="004F5E17">
              <w:rPr>
                <w:b/>
                <w:color w:val="000000" w:themeColor="text1"/>
                <w:lang w:val="lv-LV"/>
              </w:rPr>
              <w:t xml:space="preserve"> </w:t>
            </w:r>
            <w:r w:rsidRPr="004F5E17">
              <w:rPr>
                <w:rStyle w:val="s1"/>
                <w:b/>
                <w:color w:val="000000" w:themeColor="text1"/>
                <w:lang w:val="lv-LV"/>
              </w:rPr>
              <w:t>Piesārņojuma novēršana un to kontrole gaisā, ūdenī vai zemē</w:t>
            </w:r>
            <w:r w:rsidRPr="004F5E17">
              <w:rPr>
                <w:rStyle w:val="s1"/>
                <w:color w:val="000000" w:themeColor="text1"/>
                <w:lang w:val="lv-LV"/>
              </w:rPr>
              <w:t>: pasākums neizraisīs negatīvu ietekmi uz atkritumu rašanos, novēršanu un pārstrādi, jo atbalsta programmas plānošanā un projektu īstenošanā ir paredzēts ņemt tos vērā, piemēram:</w:t>
            </w:r>
          </w:p>
          <w:p w14:paraId="4A20ADE1" w14:textId="428BCB98" w:rsidR="00BC6E9E" w:rsidRPr="004F5E17" w:rsidRDefault="748BD9A8" w:rsidP="001109F2">
            <w:pPr>
              <w:numPr>
                <w:ilvl w:val="1"/>
                <w:numId w:val="7"/>
              </w:numPr>
              <w:spacing w:before="120" w:after="120"/>
              <w:ind w:left="873" w:hanging="709"/>
              <w:jc w:val="both"/>
              <w:rPr>
                <w:color w:val="000000" w:themeColor="text1"/>
                <w:lang w:val="lv-LV"/>
              </w:rPr>
            </w:pPr>
            <w:r w:rsidRPr="004F5E17">
              <w:rPr>
                <w:color w:val="000000" w:themeColor="text1"/>
                <w:lang w:val="lv-LV"/>
              </w:rPr>
              <w:t>energoefektivitātes projektos jādrošina Eiropas Parlamenta un Padomes Direktīvas (ES) 2018/851, ar ko groza Direktīvu 2008/98 par atkritumiem</w:t>
            </w:r>
            <w:r w:rsidR="00BB6A15" w:rsidRPr="004F5E17">
              <w:rPr>
                <w:rStyle w:val="FootnoteReference"/>
                <w:color w:val="000000" w:themeColor="text1"/>
                <w:lang w:val="lv-LV"/>
              </w:rPr>
              <w:footnoteReference w:id="77"/>
            </w:r>
            <w:r w:rsidRPr="004F5E17">
              <w:rPr>
                <w:color w:val="000000" w:themeColor="text1"/>
                <w:lang w:val="lv-LV"/>
              </w:rPr>
              <w:t xml:space="preserve"> (Direktīva</w:t>
            </w:r>
            <w:r w:rsidR="00BB6A15" w:rsidRPr="004F5E17">
              <w:rPr>
                <w:color w:val="000000" w:themeColor="text1"/>
                <w:lang w:val="lv-LV"/>
              </w:rPr>
              <w:t> </w:t>
            </w:r>
            <w:r w:rsidRPr="004F5E17">
              <w:rPr>
                <w:color w:val="000000" w:themeColor="text1"/>
                <w:lang w:val="lv-LV"/>
              </w:rPr>
              <w:t>2018/851) 11.panta 2.punktā un M</w:t>
            </w:r>
            <w:r w:rsidR="00C611C9" w:rsidRPr="004F5E17">
              <w:rPr>
                <w:color w:val="000000" w:themeColor="text1"/>
                <w:lang w:val="lv-LV"/>
              </w:rPr>
              <w:t>K</w:t>
            </w:r>
            <w:r w:rsidRPr="004F5E17">
              <w:rPr>
                <w:color w:val="000000" w:themeColor="text1"/>
                <w:lang w:val="lv-LV"/>
              </w:rPr>
              <w:t xml:space="preserve"> 2021.gada 26.oktobra noteikumu Nr.712 “Atkritumu dalītas savākšanas, sagatavošanas atkārtotai izmantošanai, pārstrādes un materiālu reģenerācijas noteikumi”</w:t>
            </w:r>
            <w:r w:rsidR="00BC6E9E" w:rsidRPr="004F5E17">
              <w:rPr>
                <w:rStyle w:val="FootnoteReference"/>
                <w:color w:val="000000" w:themeColor="text1"/>
                <w:lang w:val="lv-LV"/>
              </w:rPr>
              <w:footnoteReference w:id="78"/>
            </w:r>
            <w:r w:rsidRPr="004F5E17">
              <w:rPr>
                <w:color w:val="000000" w:themeColor="text1"/>
                <w:lang w:val="lv-LV"/>
              </w:rPr>
              <w:t xml:space="preserve"> (MK noteikumi Nr.712) 6.</w:t>
            </w:r>
            <w:r w:rsidR="00844D54" w:rsidRPr="004F5E17">
              <w:rPr>
                <w:color w:val="000000" w:themeColor="text1"/>
                <w:lang w:val="lv-LV"/>
              </w:rPr>
              <w:t> </w:t>
            </w:r>
            <w:r w:rsidRPr="004F5E17">
              <w:rPr>
                <w:color w:val="000000" w:themeColor="text1"/>
                <w:lang w:val="lv-LV"/>
              </w:rPr>
              <w:t>punktā noteikto prasību, kas paredz līdz vismaz 70 % (pēc masas) palielināt no nebīstamiem būvgružiem un ēku nojaukšanas atkritumiem, kas būvlaukumā radušies būvniecības laikā (izņemot dabiskos materiālus, kuri definēti ar Komisijas Lēmumu 2000/532/EK izveidotā Eiropas atkritumu saraksta 17 05 04. kategorijā), ievērošanu un, ņemot vērā Direktīvā 2018/851 un MK noteikumos Nr.712 noteiktās prasības, projektu iesniedzēji tiks aicināti kopā ar projekta iesniegumu iesniegt apliecinājumus par to, ka nebīstamos būvgružus un ēku nojaukšanas atkritumus, kas būvlaukumā radušies būvniecības laikā saskaņā ar atkritumu apsaimniekošanas hierarhiju iespēju robežās atkārtoti izmanto būvniecības objektā uz vietas (tostarp aizbēršanas darbībām, kurās atkritumus izmanto citu materiālu aizstāšanai) vai tos nodod sagatavošanai atkārtotai izmantošanai, pārstrādei vai reģenerācijai, pārstrādei vai reģenerācijai uzņēmumiem, kas saņēmuši atbilstošas piesārņojošās darbības atļaujas. Šo darbību kontrole ir paredzēta atbilstoši normatīvajiem aktiem par atkritumu apsaimniekošanu</w:t>
            </w:r>
            <w:r w:rsidR="791945FA" w:rsidRPr="004F5E17">
              <w:rPr>
                <w:color w:val="000000" w:themeColor="text1"/>
                <w:lang w:val="lv-LV"/>
              </w:rPr>
              <w:t>.</w:t>
            </w:r>
          </w:p>
          <w:p w14:paraId="779001B9" w14:textId="77777777" w:rsidR="00BC6E9E" w:rsidRPr="004F5E17" w:rsidRDefault="748BD9A8" w:rsidP="001109F2">
            <w:pPr>
              <w:spacing w:before="120" w:after="120"/>
              <w:jc w:val="both"/>
              <w:rPr>
                <w:color w:val="000000" w:themeColor="text1"/>
                <w:lang w:val="lv-LV"/>
              </w:rPr>
            </w:pPr>
            <w:r w:rsidRPr="004F5E17">
              <w:rPr>
                <w:b/>
                <w:color w:val="000000" w:themeColor="text1"/>
                <w:lang w:val="lv-LV"/>
              </w:rPr>
              <w:t xml:space="preserve">Piesārņojuma novēršana un to kontrole gaisā, ūdenī vai zemē: </w:t>
            </w:r>
            <w:r w:rsidRPr="004F5E17">
              <w:rPr>
                <w:color w:val="000000" w:themeColor="text1"/>
                <w:lang w:val="lv-LV"/>
              </w:rPr>
              <w:t xml:space="preserve">Pasākumā paredzamo atbalstāmo darbību radītā ietekme uz emisijām gaisā, ūdenī vai zemē ir nebūtiska. </w:t>
            </w:r>
          </w:p>
          <w:p w14:paraId="664F1318" w14:textId="2502CA94" w:rsidR="00BC6E9E" w:rsidRPr="004F5E17" w:rsidRDefault="748BD9A8" w:rsidP="001109F2">
            <w:pPr>
              <w:spacing w:before="120" w:after="120"/>
              <w:jc w:val="both"/>
              <w:rPr>
                <w:rStyle w:val="s1"/>
                <w:color w:val="000000" w:themeColor="text1"/>
                <w:shd w:val="clear" w:color="auto" w:fill="FFFFFF"/>
                <w:lang w:val="lv-LV"/>
              </w:rPr>
            </w:pPr>
            <w:r w:rsidRPr="004F5E17">
              <w:rPr>
                <w:b/>
                <w:color w:val="000000" w:themeColor="text1"/>
                <w:lang w:val="lv-LV"/>
              </w:rPr>
              <w:t xml:space="preserve">Bioloģiskās daudzveidības un ekosistēmu aizsardzība un atjaunošana: </w:t>
            </w:r>
            <w:r w:rsidRPr="004F5E17">
              <w:rPr>
                <w:color w:val="000000" w:themeColor="text1"/>
                <w:lang w:val="lv-LV"/>
              </w:rPr>
              <w:t>Atbalstāmās darbības ir novērtētas kā atbilstošas principa “Nenodarīt būtisku kaitējumu” nosacījumiem, jo nav konstatēta būtiska negatīva ietekme uz vidi atbalstāmo darbību specifikas dēļ saistībā ar pasākuma tiešajām un primārajām netiešajam sekām visā tā dzīves ciklā.</w:t>
            </w:r>
          </w:p>
        </w:tc>
      </w:tr>
    </w:tbl>
    <w:p w14:paraId="5512DAA3" w14:textId="6EA6EBC0" w:rsidR="00BC6E9E" w:rsidRPr="004F5E17" w:rsidRDefault="00BC6E9E" w:rsidP="001109F2">
      <w:pPr>
        <w:pStyle w:val="p2"/>
        <w:rPr>
          <w:rStyle w:val="s1"/>
          <w:rFonts w:ascii="Times New Roman" w:hAnsi="Times New Roman"/>
          <w:color w:val="000000" w:themeColor="text1"/>
          <w:lang w:val="lv-LV"/>
        </w:rPr>
      </w:pPr>
    </w:p>
    <w:p w14:paraId="23F7238A" w14:textId="77777777" w:rsidR="004A71EF" w:rsidRPr="004F5E17" w:rsidRDefault="004A71EF" w:rsidP="00081E9C">
      <w:pPr>
        <w:pStyle w:val="Heading5"/>
        <w:keepNext/>
        <w:keepLines/>
        <w:numPr>
          <w:ilvl w:val="4"/>
          <w:numId w:val="2"/>
        </w:numPr>
        <w:ind w:left="1077" w:hanging="1077"/>
        <w:rPr>
          <w:rStyle w:val="s1"/>
          <w:b w:val="0"/>
          <w:bCs w:val="0"/>
          <w:color w:val="000000" w:themeColor="text1"/>
          <w:sz w:val="24"/>
          <w:szCs w:val="24"/>
          <w:lang w:val="lv-LV"/>
        </w:rPr>
      </w:pPr>
      <w:r w:rsidRPr="004F5E17">
        <w:rPr>
          <w:rStyle w:val="s1"/>
          <w:b w:val="0"/>
          <w:bCs w:val="0"/>
          <w:color w:val="000000" w:themeColor="text1"/>
          <w:sz w:val="24"/>
          <w:szCs w:val="24"/>
          <w:lang w:val="lv-LV"/>
        </w:rPr>
        <w:lastRenderedPageBreak/>
        <w:t>Atskaites punkti, mērķrādītāji un izpildes grafiks</w:t>
      </w:r>
    </w:p>
    <w:p w14:paraId="5B1B2B0A" w14:textId="77777777" w:rsidR="004A71EF" w:rsidRPr="004F5E17" w:rsidRDefault="004A71EF" w:rsidP="00081E9C">
      <w:pPr>
        <w:keepNext/>
        <w:keepLines/>
        <w:spacing w:before="240" w:after="60"/>
        <w:rPr>
          <w:rStyle w:val="s1"/>
          <w:rFonts w:eastAsia="Times New Roman"/>
          <w:i/>
          <w:iCs/>
          <w:color w:val="000000" w:themeColor="text1"/>
          <w:lang w:val="lv-LV"/>
        </w:rPr>
      </w:pPr>
      <w:r w:rsidRPr="004F5E17">
        <w:rPr>
          <w:rStyle w:val="s1"/>
          <w:rFonts w:eastAsia="Times New Roman"/>
          <w:i/>
          <w:iCs/>
          <w:color w:val="000000" w:themeColor="text1"/>
          <w:lang w:val="lv-LV"/>
        </w:rPr>
        <w:t>Atskaites punkts:</w:t>
      </w:r>
      <w:r w:rsidRPr="004F5E17">
        <w:rPr>
          <w:color w:val="000000" w:themeColor="text1"/>
          <w:lang w:val="lv-LV"/>
        </w:rPr>
        <w:t xml:space="preserve"> </w:t>
      </w:r>
      <w:r w:rsidRPr="004F5E17">
        <w:rPr>
          <w:rStyle w:val="s1"/>
          <w:rFonts w:eastAsia="Times New Roman"/>
          <w:color w:val="000000" w:themeColor="text1"/>
          <w:lang w:val="lv-LV"/>
        </w:rPr>
        <w:t>Noteikumu, kas reglamentē investīcijas daudzdzīvokļu ēku atjaunošanai, spēkā stāšanās</w:t>
      </w:r>
    </w:p>
    <w:p w14:paraId="3C4F0A88" w14:textId="77777777" w:rsidR="004A71EF" w:rsidRPr="004F5E17" w:rsidRDefault="004A71EF" w:rsidP="00081E9C">
      <w:pPr>
        <w:keepNext/>
        <w:keepLines/>
        <w:spacing w:after="120"/>
        <w:rPr>
          <w:rStyle w:val="s1"/>
          <w:rFonts w:eastAsia="Times New Roman"/>
          <w:i/>
          <w:color w:val="000000" w:themeColor="text1"/>
          <w:lang w:val="lv-LV"/>
        </w:rPr>
      </w:pPr>
      <w:r w:rsidRPr="004F5E17">
        <w:rPr>
          <w:rStyle w:val="s1"/>
          <w:rFonts w:eastAsia="Times New Roman"/>
          <w:i/>
          <w:color w:val="000000" w:themeColor="text1"/>
          <w:lang w:val="lv-LV"/>
        </w:rPr>
        <w:t>Atskaites punkta apraksts</w:t>
      </w:r>
    </w:p>
    <w:tbl>
      <w:tblPr>
        <w:tblStyle w:val="TableGrid"/>
        <w:tblW w:w="0" w:type="auto"/>
        <w:tblLook w:val="04A0" w:firstRow="1" w:lastRow="0" w:firstColumn="1" w:lastColumn="0" w:noHBand="0" w:noVBand="1"/>
      </w:tblPr>
      <w:tblGrid>
        <w:gridCol w:w="8988"/>
      </w:tblGrid>
      <w:tr w:rsidR="00CF0440" w:rsidRPr="004F5E17" w14:paraId="0CD7A888" w14:textId="77777777">
        <w:tc>
          <w:tcPr>
            <w:tcW w:w="8988" w:type="dxa"/>
            <w:tcBorders>
              <w:left w:val="single" w:sz="12" w:space="0" w:color="0F9ED5" w:themeColor="accent4"/>
            </w:tcBorders>
          </w:tcPr>
          <w:p w14:paraId="3F53CC76" w14:textId="080E4FA7" w:rsidR="004A71EF" w:rsidRPr="004F5E17" w:rsidRDefault="004A71EF" w:rsidP="001109F2">
            <w:pPr>
              <w:spacing w:before="120" w:after="120"/>
              <w:jc w:val="both"/>
              <w:rPr>
                <w:rStyle w:val="s1"/>
                <w:color w:val="000000" w:themeColor="text1"/>
                <w:lang w:val="lv-LV"/>
              </w:rPr>
            </w:pPr>
            <w:r w:rsidRPr="004F5E17">
              <w:rPr>
                <w:rStyle w:val="s1"/>
                <w:color w:val="000000" w:themeColor="text1"/>
                <w:lang w:val="lv-LV"/>
              </w:rPr>
              <w:t xml:space="preserve">Stājas spēkā </w:t>
            </w:r>
            <w:r w:rsidR="00056BAD" w:rsidRPr="004F5E17">
              <w:rPr>
                <w:rStyle w:val="s1"/>
                <w:color w:val="000000" w:themeColor="text1"/>
                <w:lang w:val="lv-LV"/>
              </w:rPr>
              <w:t>MK</w:t>
            </w:r>
            <w:r w:rsidRPr="004F5E17">
              <w:rPr>
                <w:rStyle w:val="s1"/>
                <w:color w:val="000000" w:themeColor="text1"/>
                <w:lang w:val="lv-LV"/>
              </w:rPr>
              <w:t xml:space="preserve"> noteikumi, kas reglamentē investīcijas saistībā ar atbalstu daudzdzīvokļu ēku atjaunošanai</w:t>
            </w:r>
            <w:r w:rsidR="79FCB56A" w:rsidRPr="004F5E17">
              <w:rPr>
                <w:rStyle w:val="s1"/>
                <w:color w:val="000000" w:themeColor="text1"/>
                <w:lang w:val="lv-LV"/>
              </w:rPr>
              <w:t xml:space="preserve"> - 2026. gada IV ceturksnis</w:t>
            </w:r>
          </w:p>
        </w:tc>
      </w:tr>
    </w:tbl>
    <w:p w14:paraId="48691ED4" w14:textId="77777777" w:rsidR="004A71EF" w:rsidRPr="004F5E17" w:rsidRDefault="004A71EF" w:rsidP="001109F2">
      <w:pPr>
        <w:jc w:val="both"/>
        <w:rPr>
          <w:rStyle w:val="s1"/>
          <w:rFonts w:eastAsia="Times New Roman"/>
          <w:color w:val="000000" w:themeColor="text1"/>
          <w:lang w:val="lv-LV"/>
        </w:rPr>
      </w:pPr>
    </w:p>
    <w:p w14:paraId="664491C7" w14:textId="78D2B833" w:rsidR="000A7F16" w:rsidRPr="004F5E17" w:rsidRDefault="000A7F16" w:rsidP="000A7F16">
      <w:pPr>
        <w:spacing w:before="240" w:after="60"/>
        <w:rPr>
          <w:rStyle w:val="s1"/>
          <w:rFonts w:eastAsia="Times New Roman"/>
          <w:i/>
          <w:iCs/>
          <w:color w:val="000000" w:themeColor="text1"/>
          <w:lang w:val="lv-LV"/>
        </w:rPr>
      </w:pPr>
      <w:r w:rsidRPr="004F5E17">
        <w:rPr>
          <w:rStyle w:val="s1"/>
          <w:rFonts w:eastAsia="Times New Roman"/>
          <w:i/>
          <w:iCs/>
          <w:color w:val="000000" w:themeColor="text1"/>
          <w:lang w:val="lv-LV"/>
        </w:rPr>
        <w:t>Atskaites punkts:</w:t>
      </w:r>
      <w:r w:rsidRPr="004F5E17">
        <w:rPr>
          <w:color w:val="000000" w:themeColor="text1"/>
          <w:lang w:val="lv-LV"/>
        </w:rPr>
        <w:t xml:space="preserve"> </w:t>
      </w:r>
      <w:r w:rsidR="007211B6" w:rsidRPr="004F5E17">
        <w:rPr>
          <w:rStyle w:val="s1"/>
          <w:color w:val="000000" w:themeColor="text1"/>
          <w:lang w:val="lv-LV"/>
        </w:rPr>
        <w:t>Līgumu slēgšanas tiesību piešķiršana 60 000 000 EUR apmērā</w:t>
      </w:r>
    </w:p>
    <w:p w14:paraId="51A2CA32" w14:textId="77777777" w:rsidR="000A7F16" w:rsidRPr="004F5E17" w:rsidRDefault="000A7F16" w:rsidP="000A7F16">
      <w:pPr>
        <w:spacing w:after="120"/>
        <w:rPr>
          <w:rStyle w:val="s1"/>
          <w:rFonts w:eastAsia="Times New Roman"/>
          <w:i/>
          <w:color w:val="000000" w:themeColor="text1"/>
          <w:lang w:val="lv-LV"/>
        </w:rPr>
      </w:pPr>
      <w:r w:rsidRPr="004F5E17">
        <w:rPr>
          <w:rStyle w:val="s1"/>
          <w:rFonts w:eastAsia="Times New Roman"/>
          <w:i/>
          <w:color w:val="000000" w:themeColor="text1"/>
          <w:lang w:val="lv-LV"/>
        </w:rPr>
        <w:t>Atskaites punkta apraksts</w:t>
      </w:r>
    </w:p>
    <w:tbl>
      <w:tblPr>
        <w:tblStyle w:val="TableGrid"/>
        <w:tblW w:w="0" w:type="auto"/>
        <w:tblLook w:val="04A0" w:firstRow="1" w:lastRow="0" w:firstColumn="1" w:lastColumn="0" w:noHBand="0" w:noVBand="1"/>
      </w:tblPr>
      <w:tblGrid>
        <w:gridCol w:w="8988"/>
      </w:tblGrid>
      <w:tr w:rsidR="000A7F16" w:rsidRPr="004F5E17" w14:paraId="7705CC6B" w14:textId="77777777">
        <w:tc>
          <w:tcPr>
            <w:tcW w:w="8988" w:type="dxa"/>
            <w:tcBorders>
              <w:left w:val="single" w:sz="12" w:space="0" w:color="0F9ED5" w:themeColor="accent4"/>
            </w:tcBorders>
          </w:tcPr>
          <w:p w14:paraId="4462FC5A" w14:textId="77777777" w:rsidR="000A7F16" w:rsidRPr="004F5E17" w:rsidRDefault="007211B6">
            <w:pPr>
              <w:spacing w:before="120" w:after="120"/>
              <w:jc w:val="both"/>
              <w:rPr>
                <w:rStyle w:val="s1"/>
                <w:color w:val="000000" w:themeColor="text1"/>
                <w:lang w:val="lv-LV"/>
              </w:rPr>
            </w:pPr>
            <w:r w:rsidRPr="004F5E17">
              <w:rPr>
                <w:rStyle w:val="s1"/>
                <w:color w:val="000000" w:themeColor="text1"/>
                <w:lang w:val="lv-LV"/>
              </w:rPr>
              <w:t>Paziņojumi par līgumu slēgšanas tiesību piešķiršanu 60 00 000 EUR apmērā</w:t>
            </w:r>
          </w:p>
          <w:p w14:paraId="6D33CB29" w14:textId="51BE41C5" w:rsidR="007211B6" w:rsidRPr="004F5E17" w:rsidRDefault="007211B6">
            <w:pPr>
              <w:spacing w:before="120" w:after="120"/>
              <w:jc w:val="both"/>
              <w:rPr>
                <w:rStyle w:val="s1"/>
                <w:color w:val="000000" w:themeColor="text1"/>
                <w:lang w:val="lv-LV"/>
              </w:rPr>
            </w:pPr>
            <w:r w:rsidRPr="004F5E17">
              <w:rPr>
                <w:rStyle w:val="s1"/>
                <w:color w:val="000000" w:themeColor="text1"/>
                <w:lang w:val="lv-LV"/>
              </w:rPr>
              <w:t>Izpilde – 2030.gada I ceturksnis.</w:t>
            </w:r>
          </w:p>
        </w:tc>
      </w:tr>
    </w:tbl>
    <w:p w14:paraId="4A9B1E08" w14:textId="77777777" w:rsidR="000A7F16" w:rsidRPr="004F5E17" w:rsidRDefault="000A7F16" w:rsidP="004B1982">
      <w:pPr>
        <w:keepNext/>
        <w:jc w:val="both"/>
        <w:rPr>
          <w:rStyle w:val="s1"/>
          <w:rFonts w:eastAsia="Times New Roman"/>
          <w:i/>
          <w:iCs/>
          <w:color w:val="000000" w:themeColor="text1"/>
          <w:lang w:val="lv-LV"/>
        </w:rPr>
      </w:pPr>
    </w:p>
    <w:p w14:paraId="03D0986A" w14:textId="6877CC65" w:rsidR="004A71EF" w:rsidRPr="004F5E17" w:rsidRDefault="004A71EF" w:rsidP="004B1982">
      <w:pPr>
        <w:keepNext/>
        <w:jc w:val="both"/>
        <w:rPr>
          <w:rStyle w:val="s1"/>
          <w:rFonts w:eastAsia="Times New Roman"/>
          <w:color w:val="000000" w:themeColor="text1"/>
          <w:lang w:val="lv-LV"/>
        </w:rPr>
      </w:pPr>
      <w:r w:rsidRPr="004F5E17">
        <w:rPr>
          <w:rStyle w:val="s1"/>
          <w:rFonts w:eastAsia="Times New Roman"/>
          <w:i/>
          <w:iCs/>
          <w:color w:val="000000" w:themeColor="text1"/>
          <w:lang w:val="lv-LV"/>
        </w:rPr>
        <w:t>Mērķrādītāj</w:t>
      </w:r>
      <w:r w:rsidR="003D3877" w:rsidRPr="004F5E17">
        <w:rPr>
          <w:rStyle w:val="s1"/>
          <w:rFonts w:eastAsia="Times New Roman"/>
          <w:i/>
          <w:iCs/>
          <w:color w:val="000000" w:themeColor="text1"/>
          <w:lang w:val="lv-LV"/>
        </w:rPr>
        <w:t>s</w:t>
      </w:r>
      <w:r w:rsidRPr="004F5E17">
        <w:rPr>
          <w:rStyle w:val="s1"/>
          <w:rFonts w:eastAsia="Times New Roman"/>
          <w:color w:val="000000" w:themeColor="text1"/>
          <w:lang w:val="lv-LV"/>
        </w:rPr>
        <w:t xml:space="preserve">: </w:t>
      </w:r>
      <w:r w:rsidR="003D3877" w:rsidRPr="004F5E17">
        <w:rPr>
          <w:rStyle w:val="s1"/>
          <w:color w:val="000000" w:themeColor="text1"/>
          <w:lang w:val="lv-LV"/>
        </w:rPr>
        <w:t>Mazaizsargātas mājsaimniecības, ar zemiem ienākumiem un kas dzīvo mājās ar zemu energosniegumu</w:t>
      </w:r>
    </w:p>
    <w:p w14:paraId="7473D579" w14:textId="7062B5F0" w:rsidR="004A71EF" w:rsidRPr="004F5E17" w:rsidRDefault="003D3877" w:rsidP="001109F2">
      <w:pPr>
        <w:spacing w:before="60" w:after="120"/>
        <w:rPr>
          <w:rStyle w:val="s1"/>
          <w:rFonts w:eastAsia="Times New Roman"/>
          <w:i/>
          <w:color w:val="000000" w:themeColor="text1"/>
          <w:lang w:val="lv-LV"/>
        </w:rPr>
      </w:pPr>
      <w:r w:rsidRPr="004F5E17">
        <w:rPr>
          <w:rStyle w:val="s1"/>
          <w:rFonts w:eastAsia="Times New Roman"/>
          <w:i/>
          <w:color w:val="000000" w:themeColor="text1"/>
          <w:lang w:val="lv-LV"/>
        </w:rPr>
        <w:t>M</w:t>
      </w:r>
      <w:r w:rsidR="004A71EF" w:rsidRPr="004F5E17">
        <w:rPr>
          <w:rStyle w:val="s1"/>
          <w:rFonts w:eastAsia="Times New Roman"/>
          <w:i/>
          <w:color w:val="000000" w:themeColor="text1"/>
          <w:lang w:val="lv-LV"/>
        </w:rPr>
        <w:t>ērķrādītāja apraksts</w:t>
      </w:r>
    </w:p>
    <w:tbl>
      <w:tblPr>
        <w:tblStyle w:val="TableGrid"/>
        <w:tblW w:w="0" w:type="auto"/>
        <w:tblLook w:val="04A0" w:firstRow="1" w:lastRow="0" w:firstColumn="1" w:lastColumn="0" w:noHBand="0" w:noVBand="1"/>
      </w:tblPr>
      <w:tblGrid>
        <w:gridCol w:w="8988"/>
      </w:tblGrid>
      <w:tr w:rsidR="00CF0440" w:rsidRPr="004F5E17" w14:paraId="7259B0F2" w14:textId="77777777">
        <w:trPr>
          <w:trHeight w:val="172"/>
        </w:trPr>
        <w:tc>
          <w:tcPr>
            <w:tcW w:w="8988" w:type="dxa"/>
            <w:tcBorders>
              <w:left w:val="single" w:sz="12" w:space="0" w:color="0F9ED5" w:themeColor="accent4"/>
            </w:tcBorders>
          </w:tcPr>
          <w:p w14:paraId="1AD1814A" w14:textId="44478CD6" w:rsidR="004A71EF" w:rsidRPr="004F5E17" w:rsidRDefault="004A71EF" w:rsidP="001109F2">
            <w:pPr>
              <w:spacing w:before="120" w:after="120"/>
              <w:jc w:val="both"/>
              <w:rPr>
                <w:rStyle w:val="s1"/>
                <w:color w:val="000000" w:themeColor="text1"/>
                <w:lang w:val="lv-LV"/>
              </w:rPr>
            </w:pPr>
            <w:r w:rsidRPr="004F5E17">
              <w:rPr>
                <w:rStyle w:val="s1"/>
                <w:color w:val="000000" w:themeColor="text1"/>
                <w:lang w:val="lv-LV"/>
              </w:rPr>
              <w:t xml:space="preserve">Energoefektivitātes uzlabošanas pasākumu daudzdzīvokļu mājā īstenošanas rezultātā sniegts atbalsts </w:t>
            </w:r>
            <w:r w:rsidR="4418E7A5" w:rsidRPr="004F5E17">
              <w:rPr>
                <w:rStyle w:val="s1"/>
                <w:color w:val="000000" w:themeColor="text1"/>
                <w:lang w:val="lv-LV"/>
              </w:rPr>
              <w:t>1 400 mazaizsargātām mājsaimniecībām</w:t>
            </w:r>
            <w:r w:rsidRPr="004F5E17">
              <w:rPr>
                <w:rStyle w:val="s1"/>
                <w:color w:val="000000" w:themeColor="text1"/>
                <w:lang w:val="lv-LV"/>
              </w:rPr>
              <w:t xml:space="preserve">, </w:t>
            </w:r>
            <w:r w:rsidR="443E751A" w:rsidRPr="004F5E17">
              <w:rPr>
                <w:rStyle w:val="s1"/>
                <w:color w:val="000000" w:themeColor="text1"/>
                <w:lang w:val="lv-LV"/>
              </w:rPr>
              <w:t>kas atbilst EIKIS</w:t>
            </w:r>
            <w:r w:rsidR="00BB0942" w:rsidRPr="004F5E17">
              <w:rPr>
                <w:rStyle w:val="s1"/>
                <w:color w:val="000000" w:themeColor="text1"/>
                <w:lang w:val="lv-LV"/>
              </w:rPr>
              <w:t>,</w:t>
            </w:r>
            <w:r w:rsidRPr="004F5E17">
              <w:rPr>
                <w:rStyle w:val="s1"/>
                <w:color w:val="000000" w:themeColor="text1"/>
                <w:lang w:val="lv-LV"/>
              </w:rPr>
              <w:t xml:space="preserve"> uzlabojot to dzīves kvalitāti</w:t>
            </w:r>
          </w:p>
        </w:tc>
      </w:tr>
    </w:tbl>
    <w:p w14:paraId="75E63589" w14:textId="77777777" w:rsidR="004A71EF" w:rsidRPr="004F5E17" w:rsidRDefault="004A71EF" w:rsidP="001109F2">
      <w:pPr>
        <w:jc w:val="both"/>
        <w:rPr>
          <w:rStyle w:val="s1"/>
          <w:rFonts w:eastAsia="Times New Roman"/>
          <w:color w:val="000000" w:themeColor="text1"/>
          <w:lang w:val="lv-LV"/>
        </w:rPr>
      </w:pPr>
    </w:p>
    <w:p w14:paraId="6D76952A" w14:textId="4604815E" w:rsidR="003D3877" w:rsidRPr="004F5E17" w:rsidRDefault="003D3877" w:rsidP="003D3877">
      <w:pPr>
        <w:keepNext/>
        <w:jc w:val="both"/>
        <w:rPr>
          <w:rStyle w:val="s1"/>
          <w:rFonts w:eastAsia="Times New Roman"/>
          <w:color w:val="000000" w:themeColor="text1"/>
          <w:lang w:val="lv-LV"/>
        </w:rPr>
      </w:pPr>
      <w:r w:rsidRPr="004F5E17">
        <w:rPr>
          <w:rStyle w:val="s1"/>
          <w:rFonts w:eastAsia="Times New Roman"/>
          <w:i/>
          <w:iCs/>
          <w:color w:val="000000" w:themeColor="text1"/>
          <w:lang w:val="lv-LV"/>
        </w:rPr>
        <w:t>Mērķrādītājs</w:t>
      </w:r>
      <w:r w:rsidRPr="004F5E17">
        <w:rPr>
          <w:rStyle w:val="s1"/>
          <w:rFonts w:eastAsia="Times New Roman"/>
          <w:color w:val="000000" w:themeColor="text1"/>
          <w:lang w:val="lv-LV"/>
        </w:rPr>
        <w:t xml:space="preserve">: </w:t>
      </w:r>
      <w:r w:rsidRPr="004F5E17">
        <w:rPr>
          <w:rStyle w:val="s1"/>
          <w:color w:val="000000" w:themeColor="text1"/>
          <w:lang w:val="lv-LV"/>
        </w:rPr>
        <w:t>Mazaizsargātas mājsaimniecības, kas dzīvo mājās ar zemu energosniegumu</w:t>
      </w:r>
    </w:p>
    <w:p w14:paraId="79455B13" w14:textId="77777777" w:rsidR="003D3877" w:rsidRPr="004F5E17" w:rsidRDefault="003D3877" w:rsidP="003D3877">
      <w:pPr>
        <w:spacing w:before="60" w:after="120"/>
        <w:rPr>
          <w:rStyle w:val="s1"/>
          <w:rFonts w:eastAsia="Times New Roman"/>
          <w:i/>
          <w:color w:val="000000" w:themeColor="text1"/>
          <w:lang w:val="lv-LV"/>
        </w:rPr>
      </w:pPr>
      <w:r w:rsidRPr="004F5E17">
        <w:rPr>
          <w:rStyle w:val="s1"/>
          <w:rFonts w:eastAsia="Times New Roman"/>
          <w:i/>
          <w:color w:val="000000" w:themeColor="text1"/>
          <w:lang w:val="lv-LV"/>
        </w:rPr>
        <w:t>Mērķrādītāja apraksts</w:t>
      </w:r>
    </w:p>
    <w:tbl>
      <w:tblPr>
        <w:tblStyle w:val="TableGrid"/>
        <w:tblW w:w="0" w:type="auto"/>
        <w:tblLook w:val="04A0" w:firstRow="1" w:lastRow="0" w:firstColumn="1" w:lastColumn="0" w:noHBand="0" w:noVBand="1"/>
      </w:tblPr>
      <w:tblGrid>
        <w:gridCol w:w="8988"/>
      </w:tblGrid>
      <w:tr w:rsidR="003D3877" w:rsidRPr="004F5E17" w14:paraId="18A6BCD6" w14:textId="77777777">
        <w:trPr>
          <w:trHeight w:val="172"/>
        </w:trPr>
        <w:tc>
          <w:tcPr>
            <w:tcW w:w="8988" w:type="dxa"/>
            <w:tcBorders>
              <w:left w:val="single" w:sz="12" w:space="0" w:color="0F9ED5" w:themeColor="accent4"/>
            </w:tcBorders>
          </w:tcPr>
          <w:p w14:paraId="74C3DA9D" w14:textId="648B4ED3" w:rsidR="003D3877" w:rsidRPr="004F5E17" w:rsidRDefault="003D3877">
            <w:pPr>
              <w:spacing w:before="120" w:after="120"/>
              <w:jc w:val="both"/>
              <w:rPr>
                <w:rStyle w:val="s1"/>
                <w:color w:val="000000" w:themeColor="text1"/>
                <w:lang w:val="lv-LV"/>
              </w:rPr>
            </w:pPr>
            <w:r w:rsidRPr="004F5E17">
              <w:rPr>
                <w:rStyle w:val="s1"/>
                <w:color w:val="000000" w:themeColor="text1"/>
                <w:lang w:val="lv-LV"/>
              </w:rPr>
              <w:t>Energoefektivitātes uzlabošanas pasākumu daudzdzīvokļu mājā īstenošanas rezultātā sniegts atbalsts 7000 mazaizsargātām mājsaimniecībām ar zemu energosniegumu (F</w:t>
            </w:r>
            <w:r w:rsidR="00BB0942" w:rsidRPr="004F5E17">
              <w:rPr>
                <w:rStyle w:val="s1"/>
                <w:color w:val="000000" w:themeColor="text1"/>
                <w:lang w:val="lv-LV"/>
              </w:rPr>
              <w:t> </w:t>
            </w:r>
            <w:r w:rsidRPr="004F5E17">
              <w:rPr>
                <w:rStyle w:val="s1"/>
                <w:color w:val="000000" w:themeColor="text1"/>
                <w:lang w:val="lv-LV"/>
              </w:rPr>
              <w:t>energoefektivitātes klase</w:t>
            </w:r>
            <w:r w:rsidR="00BB0942" w:rsidRPr="004F5E17">
              <w:rPr>
                <w:rStyle w:val="s1"/>
                <w:color w:val="000000" w:themeColor="text1"/>
                <w:lang w:val="lv-LV"/>
              </w:rPr>
              <w:t>i),</w:t>
            </w:r>
            <w:r w:rsidRPr="004F5E17">
              <w:rPr>
                <w:rStyle w:val="s1"/>
                <w:color w:val="000000" w:themeColor="text1"/>
                <w:lang w:val="lv-LV"/>
              </w:rPr>
              <w:t xml:space="preserve"> uzlabojot to dzīves kvalitāti</w:t>
            </w:r>
          </w:p>
        </w:tc>
      </w:tr>
    </w:tbl>
    <w:p w14:paraId="496A3041" w14:textId="77777777" w:rsidR="003D3877" w:rsidRPr="004F5E17" w:rsidRDefault="003D3877" w:rsidP="001109F2">
      <w:pPr>
        <w:jc w:val="both"/>
        <w:rPr>
          <w:rStyle w:val="s1"/>
          <w:rFonts w:eastAsia="Times New Roman"/>
          <w:color w:val="000000" w:themeColor="text1"/>
          <w:lang w:val="lv-LV"/>
        </w:rPr>
      </w:pPr>
    </w:p>
    <w:p w14:paraId="1BA0D244" w14:textId="7AE7A5F9" w:rsidR="004A71EF" w:rsidRPr="004F5E17" w:rsidRDefault="004A71EF" w:rsidP="001109F2">
      <w:pPr>
        <w:jc w:val="both"/>
        <w:rPr>
          <w:rStyle w:val="s1"/>
          <w:rFonts w:eastAsia="Times New Roman"/>
          <w:color w:val="000000" w:themeColor="text1"/>
          <w:lang w:val="lv-LV"/>
        </w:rPr>
      </w:pPr>
      <w:r w:rsidRPr="004F5E17">
        <w:rPr>
          <w:rStyle w:val="s1"/>
          <w:rFonts w:eastAsia="Times New Roman"/>
          <w:i/>
          <w:iCs/>
          <w:color w:val="000000" w:themeColor="text1"/>
          <w:lang w:val="lv-LV"/>
        </w:rPr>
        <w:t>Mērķrādītājs</w:t>
      </w:r>
      <w:r w:rsidRPr="004F5E17">
        <w:rPr>
          <w:rStyle w:val="s1"/>
          <w:rFonts w:eastAsia="Times New Roman"/>
          <w:color w:val="000000" w:themeColor="text1"/>
          <w:lang w:val="lv-LV"/>
        </w:rPr>
        <w:t>: Gada primārās enerģijas patēriņa ietaupījums</w:t>
      </w:r>
    </w:p>
    <w:p w14:paraId="03AF3A2C" w14:textId="710C7FD5" w:rsidR="004A71EF" w:rsidRPr="004F5E17" w:rsidRDefault="003D3877" w:rsidP="001109F2">
      <w:pPr>
        <w:spacing w:before="60" w:after="120"/>
        <w:rPr>
          <w:rStyle w:val="s1"/>
          <w:rFonts w:eastAsia="Times New Roman"/>
          <w:i/>
          <w:color w:val="000000" w:themeColor="text1"/>
          <w:lang w:val="lv-LV"/>
        </w:rPr>
      </w:pPr>
      <w:r w:rsidRPr="004F5E17">
        <w:rPr>
          <w:rStyle w:val="s1"/>
          <w:rFonts w:eastAsia="Times New Roman"/>
          <w:i/>
          <w:color w:val="000000" w:themeColor="text1"/>
          <w:lang w:val="lv-LV"/>
        </w:rPr>
        <w:t>M</w:t>
      </w:r>
      <w:r w:rsidR="004A71EF" w:rsidRPr="004F5E17">
        <w:rPr>
          <w:rStyle w:val="s1"/>
          <w:rFonts w:eastAsia="Times New Roman"/>
          <w:i/>
          <w:color w:val="000000" w:themeColor="text1"/>
          <w:lang w:val="lv-LV"/>
        </w:rPr>
        <w:t>ērķrādītāja apraksts</w:t>
      </w:r>
    </w:p>
    <w:tbl>
      <w:tblPr>
        <w:tblStyle w:val="TableGrid"/>
        <w:tblW w:w="0" w:type="auto"/>
        <w:tblLook w:val="04A0" w:firstRow="1" w:lastRow="0" w:firstColumn="1" w:lastColumn="0" w:noHBand="0" w:noVBand="1"/>
      </w:tblPr>
      <w:tblGrid>
        <w:gridCol w:w="8988"/>
      </w:tblGrid>
      <w:tr w:rsidR="00CF0440" w:rsidRPr="004F5E17" w14:paraId="0C493305" w14:textId="77777777">
        <w:tc>
          <w:tcPr>
            <w:tcW w:w="8988" w:type="dxa"/>
            <w:tcBorders>
              <w:left w:val="single" w:sz="12" w:space="0" w:color="0F9ED5" w:themeColor="accent4"/>
            </w:tcBorders>
          </w:tcPr>
          <w:p w14:paraId="745757B0" w14:textId="58380286" w:rsidR="004A71EF" w:rsidRPr="004F5E17" w:rsidRDefault="004A71EF" w:rsidP="001109F2">
            <w:pPr>
              <w:spacing w:before="120" w:after="120"/>
              <w:jc w:val="both"/>
              <w:rPr>
                <w:rStyle w:val="s1"/>
                <w:color w:val="000000" w:themeColor="text1"/>
                <w:lang w:val="lv-LV"/>
              </w:rPr>
            </w:pPr>
            <w:r w:rsidRPr="004F5E17">
              <w:rPr>
                <w:rStyle w:val="s1"/>
                <w:color w:val="000000" w:themeColor="text1"/>
                <w:lang w:val="lv-LV"/>
              </w:rPr>
              <w:t>2032.</w:t>
            </w:r>
            <w:r w:rsidR="005B0E12" w:rsidRPr="004F5E17">
              <w:rPr>
                <w:rStyle w:val="s1"/>
                <w:color w:val="000000" w:themeColor="text1"/>
                <w:lang w:val="lv-LV"/>
              </w:rPr>
              <w:t> </w:t>
            </w:r>
            <w:r w:rsidRPr="004F5E17">
              <w:rPr>
                <w:rStyle w:val="s1"/>
                <w:color w:val="000000" w:themeColor="text1"/>
                <w:lang w:val="lv-LV"/>
              </w:rPr>
              <w:t xml:space="preserve">gadā sasniegts kopējās primārās enerģijas ietaupījums vismaz 7 723 </w:t>
            </w:r>
            <w:proofErr w:type="spellStart"/>
            <w:r w:rsidRPr="004F5E17">
              <w:rPr>
                <w:rStyle w:val="s1"/>
                <w:color w:val="000000" w:themeColor="text1"/>
                <w:lang w:val="lv-LV"/>
              </w:rPr>
              <w:t>MWh</w:t>
            </w:r>
            <w:proofErr w:type="spellEnd"/>
            <w:r w:rsidRPr="004F5E17">
              <w:rPr>
                <w:rStyle w:val="s1"/>
                <w:color w:val="000000" w:themeColor="text1"/>
                <w:lang w:val="lv-LV"/>
              </w:rPr>
              <w:t xml:space="preserve"> gadā.</w:t>
            </w:r>
          </w:p>
          <w:p w14:paraId="55CBF37F" w14:textId="77777777" w:rsidR="004A71EF" w:rsidRPr="004F5E17" w:rsidRDefault="004A71EF" w:rsidP="001109F2">
            <w:pPr>
              <w:spacing w:before="120" w:after="120"/>
              <w:jc w:val="both"/>
              <w:rPr>
                <w:rStyle w:val="s1"/>
                <w:color w:val="000000" w:themeColor="text1"/>
                <w:lang w:val="lv-LV"/>
              </w:rPr>
            </w:pPr>
            <w:r w:rsidRPr="004F5E17">
              <w:rPr>
                <w:rStyle w:val="s1"/>
                <w:color w:val="000000" w:themeColor="text1"/>
                <w:lang w:val="lv-LV"/>
              </w:rPr>
              <w:t>Bāzes vērtība attiecas uz primārās enerģijas gada patēriņu pirms ieguldījumu uzsākšanas, sasniegtā vērtība attiecas uz primārās enerģijas gada patēriņu gadā pēc ieguldījumu veikšanas. Ēkām abas vērtības jādokumentē, pamatojoties uz energoefektivitātes sertifikātiem saskaņā ar Direktīvu 2010/31 /ES.</w:t>
            </w:r>
          </w:p>
        </w:tc>
      </w:tr>
    </w:tbl>
    <w:p w14:paraId="6F36FF29" w14:textId="77777777" w:rsidR="004A71EF" w:rsidRPr="004F5E17" w:rsidRDefault="004A71EF" w:rsidP="001109F2">
      <w:pPr>
        <w:pStyle w:val="p2"/>
        <w:rPr>
          <w:rStyle w:val="s1"/>
          <w:rFonts w:ascii="Times New Roman" w:hAnsi="Times New Roman"/>
          <w:color w:val="000000" w:themeColor="text1"/>
          <w:lang w:val="lv-LV"/>
        </w:rPr>
      </w:pPr>
    </w:p>
    <w:p w14:paraId="3E7C898E" w14:textId="77777777" w:rsidR="00E449A7" w:rsidRPr="004F5E17" w:rsidRDefault="00E449A7" w:rsidP="001109F2">
      <w:pPr>
        <w:pStyle w:val="p2"/>
        <w:rPr>
          <w:rStyle w:val="s1"/>
          <w:rFonts w:ascii="Times New Roman" w:hAnsi="Times New Roman"/>
          <w:color w:val="000000" w:themeColor="text1"/>
          <w:lang w:val="lv-LV"/>
        </w:rPr>
      </w:pPr>
    </w:p>
    <w:p w14:paraId="5019D5D0" w14:textId="77777777" w:rsidR="00BC6E9E" w:rsidRPr="004F5E17" w:rsidRDefault="00BC6E9E" w:rsidP="001109F2">
      <w:pPr>
        <w:pStyle w:val="p2"/>
        <w:rPr>
          <w:rStyle w:val="s1"/>
          <w:rFonts w:ascii="Times New Roman" w:hAnsi="Times New Roman"/>
          <w:color w:val="000000" w:themeColor="text1"/>
          <w:lang w:val="lv-LV"/>
        </w:rPr>
        <w:sectPr w:rsidR="00BC6E9E" w:rsidRPr="004F5E17" w:rsidSect="00A071A8">
          <w:headerReference w:type="default" r:id="rId46"/>
          <w:pgSz w:w="11906" w:h="16838"/>
          <w:pgMar w:top="1418" w:right="1134" w:bottom="1134" w:left="1701" w:header="709" w:footer="709" w:gutter="0"/>
          <w:cols w:space="708"/>
          <w:docGrid w:linePitch="360"/>
        </w:sectPr>
      </w:pPr>
    </w:p>
    <w:p w14:paraId="4AE3FC13" w14:textId="5EDFEBBD" w:rsidR="00E63877" w:rsidRPr="004F5E17" w:rsidRDefault="009C3855" w:rsidP="001109F2">
      <w:pPr>
        <w:spacing w:after="120"/>
        <w:rPr>
          <w:rStyle w:val="s1"/>
          <w:rFonts w:eastAsia="Times New Roman"/>
          <w:i/>
          <w:iCs/>
          <w:color w:val="000000" w:themeColor="text1"/>
          <w:lang w:val="lv-LV"/>
        </w:rPr>
      </w:pPr>
      <w:bookmarkStart w:id="35" w:name="_Hlk187582610"/>
      <w:r w:rsidRPr="004F5E17">
        <w:rPr>
          <w:rStyle w:val="s1"/>
          <w:rFonts w:eastAsia="Times New Roman"/>
          <w:i/>
          <w:color w:val="000000" w:themeColor="text1"/>
          <w:lang w:val="lv-LV"/>
        </w:rPr>
        <w:lastRenderedPageBreak/>
        <w:t>P</w:t>
      </w:r>
      <w:r w:rsidR="00E63877" w:rsidRPr="004F5E17">
        <w:rPr>
          <w:rStyle w:val="s1"/>
          <w:rFonts w:eastAsia="Times New Roman"/>
          <w:i/>
          <w:color w:val="000000" w:themeColor="text1"/>
          <w:lang w:val="lv-LV"/>
        </w:rPr>
        <w:t>asākuma/investīcijas atskaites punkt</w:t>
      </w:r>
      <w:r w:rsidRPr="004F5E17">
        <w:rPr>
          <w:rStyle w:val="s1"/>
          <w:rFonts w:eastAsia="Times New Roman"/>
          <w:i/>
          <w:color w:val="000000" w:themeColor="text1"/>
          <w:lang w:val="lv-LV"/>
        </w:rPr>
        <w:t>i</w:t>
      </w:r>
      <w:r w:rsidR="00E63877" w:rsidRPr="004F5E17">
        <w:rPr>
          <w:rStyle w:val="s1"/>
          <w:rFonts w:eastAsia="Times New Roman"/>
          <w:i/>
          <w:color w:val="000000" w:themeColor="text1"/>
          <w:lang w:val="lv-LV"/>
        </w:rPr>
        <w:t xml:space="preserve">, mērķrādītāji un </w:t>
      </w:r>
      <w:r w:rsidR="00901B16" w:rsidRPr="004F5E17">
        <w:rPr>
          <w:rStyle w:val="s1"/>
          <w:rFonts w:eastAsia="Times New Roman"/>
          <w:i/>
          <w:color w:val="000000" w:themeColor="text1"/>
          <w:lang w:val="lv-LV"/>
        </w:rPr>
        <w:t>izpildes</w:t>
      </w:r>
      <w:r w:rsidR="00E63877" w:rsidRPr="004F5E17">
        <w:rPr>
          <w:rStyle w:val="s1"/>
          <w:rFonts w:eastAsia="Times New Roman"/>
          <w:i/>
          <w:color w:val="000000" w:themeColor="text1"/>
          <w:lang w:val="lv-LV"/>
        </w:rPr>
        <w:t xml:space="preserve"> grafik</w:t>
      </w:r>
      <w:r w:rsidRPr="004F5E17">
        <w:rPr>
          <w:rStyle w:val="s1"/>
          <w:rFonts w:eastAsia="Times New Roman"/>
          <w:i/>
          <w:color w:val="000000" w:themeColor="text1"/>
          <w:lang w:val="lv-LV"/>
        </w:rPr>
        <w:t>s</w:t>
      </w:r>
    </w:p>
    <w:tbl>
      <w:tblPr>
        <w:tblW w:w="14168" w:type="dxa"/>
        <w:tblCellSpacing w:w="0" w:type="dxa"/>
        <w:tblBorders>
          <w:top w:val="single" w:sz="4" w:space="0" w:color="0F9ED5" w:themeColor="accent4"/>
          <w:left w:val="single" w:sz="4" w:space="0" w:color="0F9ED5" w:themeColor="accent4"/>
          <w:bottom w:val="single" w:sz="4" w:space="0" w:color="0F9ED5" w:themeColor="accent4"/>
          <w:right w:val="single" w:sz="4" w:space="0" w:color="0F9ED5" w:themeColor="accent4"/>
          <w:insideH w:val="single" w:sz="4" w:space="0" w:color="0F9ED5" w:themeColor="accent4"/>
          <w:insideV w:val="single" w:sz="4" w:space="0" w:color="0F9ED5" w:themeColor="accent4"/>
        </w:tblBorders>
        <w:tblLayout w:type="fixed"/>
        <w:tblCellMar>
          <w:left w:w="0" w:type="dxa"/>
          <w:right w:w="0" w:type="dxa"/>
        </w:tblCellMar>
        <w:tblLook w:val="04A0" w:firstRow="1" w:lastRow="0" w:firstColumn="1" w:lastColumn="0" w:noHBand="0" w:noVBand="1"/>
      </w:tblPr>
      <w:tblGrid>
        <w:gridCol w:w="1555"/>
        <w:gridCol w:w="3402"/>
        <w:gridCol w:w="1559"/>
        <w:gridCol w:w="2126"/>
        <w:gridCol w:w="1276"/>
        <w:gridCol w:w="992"/>
        <w:gridCol w:w="851"/>
        <w:gridCol w:w="850"/>
        <w:gridCol w:w="709"/>
        <w:gridCol w:w="848"/>
      </w:tblGrid>
      <w:tr w:rsidR="004F5E17" w:rsidRPr="004F5E17" w14:paraId="58870320" w14:textId="77777777" w:rsidTr="004E3E5C">
        <w:trPr>
          <w:trHeight w:val="71"/>
          <w:tblCellSpacing w:w="0" w:type="dxa"/>
        </w:trPr>
        <w:tc>
          <w:tcPr>
            <w:tcW w:w="1555" w:type="dxa"/>
            <w:vMerge w:val="restart"/>
            <w:vAlign w:val="center"/>
            <w:hideMark/>
          </w:tcPr>
          <w:p w14:paraId="6D7A23F9" w14:textId="77777777" w:rsidR="00627212" w:rsidRPr="004F5E17" w:rsidRDefault="00627212" w:rsidP="001109F2">
            <w:pPr>
              <w:pStyle w:val="p2"/>
              <w:spacing w:after="0"/>
              <w:jc w:val="center"/>
              <w:rPr>
                <w:rFonts w:ascii="Times New Roman" w:hAnsi="Times New Roman"/>
                <w:color w:val="000000" w:themeColor="text1"/>
                <w:lang w:val="lv-LV"/>
              </w:rPr>
            </w:pPr>
            <w:r w:rsidRPr="004F5E17">
              <w:rPr>
                <w:rFonts w:ascii="Times New Roman" w:hAnsi="Times New Roman"/>
                <w:color w:val="000000" w:themeColor="text1"/>
                <w:lang w:val="lv-LV"/>
              </w:rPr>
              <w:t>Kārtas numurs</w:t>
            </w:r>
          </w:p>
        </w:tc>
        <w:tc>
          <w:tcPr>
            <w:tcW w:w="3402" w:type="dxa"/>
            <w:vMerge w:val="restart"/>
            <w:vAlign w:val="center"/>
          </w:tcPr>
          <w:p w14:paraId="01C2EAE4" w14:textId="77777777" w:rsidR="00627212" w:rsidRPr="004F5E17" w:rsidRDefault="00627212" w:rsidP="001109F2">
            <w:pPr>
              <w:pStyle w:val="p2"/>
              <w:spacing w:after="0"/>
              <w:jc w:val="center"/>
              <w:rPr>
                <w:rStyle w:val="s1"/>
                <w:rFonts w:ascii="Times New Roman" w:hAnsi="Times New Roman"/>
                <w:color w:val="000000" w:themeColor="text1"/>
                <w:lang w:val="lv-LV"/>
              </w:rPr>
            </w:pPr>
            <w:r w:rsidRPr="004F5E17">
              <w:rPr>
                <w:rStyle w:val="s1"/>
                <w:rFonts w:ascii="Times New Roman" w:hAnsi="Times New Roman"/>
                <w:color w:val="000000" w:themeColor="text1"/>
                <w:lang w:val="lv-LV"/>
              </w:rPr>
              <w:t>Pasākuma/investīcijas nosaukums</w:t>
            </w:r>
          </w:p>
        </w:tc>
        <w:tc>
          <w:tcPr>
            <w:tcW w:w="1559" w:type="dxa"/>
            <w:vMerge w:val="restart"/>
            <w:vAlign w:val="center"/>
          </w:tcPr>
          <w:p w14:paraId="2DB9E1CE" w14:textId="77777777" w:rsidR="00627212" w:rsidRPr="004F5E17" w:rsidRDefault="00627212" w:rsidP="001109F2">
            <w:pPr>
              <w:pStyle w:val="p2"/>
              <w:spacing w:after="0"/>
              <w:jc w:val="center"/>
              <w:rPr>
                <w:rStyle w:val="s1"/>
                <w:rFonts w:ascii="Times New Roman" w:hAnsi="Times New Roman"/>
                <w:color w:val="000000" w:themeColor="text1"/>
                <w:lang w:val="lv-LV"/>
              </w:rPr>
            </w:pPr>
            <w:r w:rsidRPr="004F5E17">
              <w:rPr>
                <w:rStyle w:val="s1"/>
                <w:rFonts w:ascii="Times New Roman" w:hAnsi="Times New Roman"/>
                <w:color w:val="000000" w:themeColor="text1"/>
                <w:lang w:val="lv-LV"/>
              </w:rPr>
              <w:t>Atskaites punkts vai mērķrādītājs</w:t>
            </w:r>
          </w:p>
        </w:tc>
        <w:tc>
          <w:tcPr>
            <w:tcW w:w="2126" w:type="dxa"/>
            <w:vMerge w:val="restart"/>
            <w:vAlign w:val="center"/>
            <w:hideMark/>
          </w:tcPr>
          <w:p w14:paraId="4F185F6C" w14:textId="77777777" w:rsidR="00627212" w:rsidRPr="004F5E17" w:rsidRDefault="00627212" w:rsidP="001109F2">
            <w:pPr>
              <w:pStyle w:val="p2"/>
              <w:spacing w:after="0"/>
              <w:jc w:val="center"/>
              <w:rPr>
                <w:rFonts w:ascii="Times New Roman" w:hAnsi="Times New Roman"/>
                <w:color w:val="000000" w:themeColor="text1"/>
                <w:lang w:val="lv-LV"/>
              </w:rPr>
            </w:pPr>
            <w:r w:rsidRPr="004F5E17">
              <w:rPr>
                <w:rStyle w:val="s1"/>
                <w:rFonts w:ascii="Times New Roman" w:hAnsi="Times New Roman"/>
                <w:color w:val="000000" w:themeColor="text1"/>
                <w:lang w:val="lv-LV"/>
              </w:rPr>
              <w:t>Atskaites punkta / mērķrādītāja nosaukums</w:t>
            </w:r>
          </w:p>
        </w:tc>
        <w:tc>
          <w:tcPr>
            <w:tcW w:w="1276" w:type="dxa"/>
            <w:vMerge w:val="restart"/>
            <w:vAlign w:val="center"/>
          </w:tcPr>
          <w:p w14:paraId="75119CEE" w14:textId="77777777" w:rsidR="00627212" w:rsidRPr="004F5E17" w:rsidRDefault="00627212" w:rsidP="001109F2">
            <w:pPr>
              <w:pStyle w:val="p2"/>
              <w:spacing w:after="0"/>
              <w:jc w:val="center"/>
              <w:rPr>
                <w:rStyle w:val="s1"/>
                <w:rFonts w:ascii="Times New Roman" w:hAnsi="Times New Roman"/>
                <w:color w:val="000000" w:themeColor="text1"/>
                <w:lang w:val="lv-LV"/>
              </w:rPr>
            </w:pPr>
            <w:r w:rsidRPr="004F5E17">
              <w:rPr>
                <w:rStyle w:val="s1"/>
                <w:rFonts w:ascii="Times New Roman" w:hAnsi="Times New Roman"/>
                <w:color w:val="000000" w:themeColor="text1"/>
                <w:lang w:val="lv-LV"/>
              </w:rPr>
              <w:t>Kvalitatīvais rādītājs (atskaites punktam)</w:t>
            </w:r>
          </w:p>
        </w:tc>
        <w:tc>
          <w:tcPr>
            <w:tcW w:w="2693" w:type="dxa"/>
            <w:gridSpan w:val="3"/>
            <w:vAlign w:val="center"/>
            <w:hideMark/>
          </w:tcPr>
          <w:p w14:paraId="3FBE497A" w14:textId="77777777" w:rsidR="00627212" w:rsidRPr="004F5E17" w:rsidRDefault="00627212" w:rsidP="001109F2">
            <w:pPr>
              <w:pStyle w:val="p2"/>
              <w:spacing w:after="0"/>
              <w:jc w:val="center"/>
              <w:rPr>
                <w:rFonts w:ascii="Times New Roman" w:hAnsi="Times New Roman"/>
                <w:color w:val="000000" w:themeColor="text1"/>
                <w:lang w:val="lv-LV"/>
              </w:rPr>
            </w:pPr>
            <w:r w:rsidRPr="004F5E17">
              <w:rPr>
                <w:rStyle w:val="s1"/>
                <w:rFonts w:ascii="Times New Roman" w:hAnsi="Times New Roman"/>
                <w:color w:val="000000" w:themeColor="text1"/>
                <w:lang w:val="lv-LV"/>
              </w:rPr>
              <w:t>Kvantitatīvais rādītājs (mērķrādītājam)</w:t>
            </w:r>
          </w:p>
        </w:tc>
        <w:tc>
          <w:tcPr>
            <w:tcW w:w="1557" w:type="dxa"/>
            <w:gridSpan w:val="2"/>
            <w:vAlign w:val="center"/>
            <w:hideMark/>
          </w:tcPr>
          <w:p w14:paraId="0215A045" w14:textId="77777777" w:rsidR="00627212" w:rsidRPr="004F5E17" w:rsidRDefault="00627212" w:rsidP="001109F2">
            <w:pPr>
              <w:pStyle w:val="p2"/>
              <w:spacing w:after="0"/>
              <w:jc w:val="center"/>
              <w:rPr>
                <w:rFonts w:ascii="Times New Roman" w:hAnsi="Times New Roman"/>
                <w:color w:val="000000" w:themeColor="text1"/>
                <w:lang w:val="lv-LV"/>
              </w:rPr>
            </w:pPr>
            <w:r w:rsidRPr="004F5E17">
              <w:rPr>
                <w:rStyle w:val="s1"/>
                <w:rFonts w:ascii="Times New Roman" w:hAnsi="Times New Roman"/>
                <w:color w:val="000000" w:themeColor="text1"/>
                <w:lang w:val="lv-LV"/>
              </w:rPr>
              <w:t>Izpildes grafiks</w:t>
            </w:r>
          </w:p>
        </w:tc>
      </w:tr>
      <w:tr w:rsidR="004F5E17" w:rsidRPr="004F5E17" w14:paraId="6230D4FE" w14:textId="77777777" w:rsidTr="004E3E5C">
        <w:trPr>
          <w:trHeight w:val="215"/>
          <w:tblCellSpacing w:w="0" w:type="dxa"/>
        </w:trPr>
        <w:tc>
          <w:tcPr>
            <w:tcW w:w="1555" w:type="dxa"/>
            <w:vMerge/>
            <w:vAlign w:val="center"/>
            <w:hideMark/>
          </w:tcPr>
          <w:p w14:paraId="4E8FCBC0" w14:textId="77777777" w:rsidR="00627212" w:rsidRPr="004F5E17" w:rsidRDefault="00627212" w:rsidP="001109F2">
            <w:pPr>
              <w:jc w:val="center"/>
              <w:rPr>
                <w:color w:val="000000" w:themeColor="text1"/>
                <w:sz w:val="18"/>
                <w:szCs w:val="18"/>
                <w:lang w:val="lv-LV"/>
              </w:rPr>
            </w:pPr>
          </w:p>
        </w:tc>
        <w:tc>
          <w:tcPr>
            <w:tcW w:w="3402" w:type="dxa"/>
            <w:vMerge/>
            <w:vAlign w:val="center"/>
          </w:tcPr>
          <w:p w14:paraId="7D885884" w14:textId="77777777" w:rsidR="00627212" w:rsidRPr="004F5E17" w:rsidRDefault="00627212" w:rsidP="001109F2">
            <w:pPr>
              <w:jc w:val="center"/>
              <w:rPr>
                <w:color w:val="000000" w:themeColor="text1"/>
                <w:sz w:val="18"/>
                <w:szCs w:val="18"/>
                <w:lang w:val="lv-LV"/>
              </w:rPr>
            </w:pPr>
          </w:p>
        </w:tc>
        <w:tc>
          <w:tcPr>
            <w:tcW w:w="1559" w:type="dxa"/>
            <w:vMerge/>
          </w:tcPr>
          <w:p w14:paraId="72B8C300" w14:textId="77777777" w:rsidR="00627212" w:rsidRPr="004F5E17" w:rsidRDefault="00627212" w:rsidP="001109F2">
            <w:pPr>
              <w:jc w:val="center"/>
              <w:rPr>
                <w:color w:val="000000" w:themeColor="text1"/>
                <w:sz w:val="18"/>
                <w:szCs w:val="18"/>
                <w:lang w:val="lv-LV"/>
              </w:rPr>
            </w:pPr>
          </w:p>
        </w:tc>
        <w:tc>
          <w:tcPr>
            <w:tcW w:w="2126" w:type="dxa"/>
            <w:vMerge/>
            <w:vAlign w:val="center"/>
            <w:hideMark/>
          </w:tcPr>
          <w:p w14:paraId="351DCB5D" w14:textId="77777777" w:rsidR="00627212" w:rsidRPr="004F5E17" w:rsidRDefault="00627212" w:rsidP="001109F2">
            <w:pPr>
              <w:jc w:val="center"/>
              <w:rPr>
                <w:color w:val="000000" w:themeColor="text1"/>
                <w:sz w:val="18"/>
                <w:szCs w:val="18"/>
                <w:lang w:val="lv-LV"/>
              </w:rPr>
            </w:pPr>
          </w:p>
        </w:tc>
        <w:tc>
          <w:tcPr>
            <w:tcW w:w="1276" w:type="dxa"/>
            <w:vMerge/>
          </w:tcPr>
          <w:p w14:paraId="530F8C12" w14:textId="77777777" w:rsidR="00627212" w:rsidRPr="004F5E17" w:rsidRDefault="00627212" w:rsidP="001109F2">
            <w:pPr>
              <w:pStyle w:val="p2"/>
              <w:spacing w:after="0"/>
              <w:jc w:val="center"/>
              <w:rPr>
                <w:rStyle w:val="s1"/>
                <w:rFonts w:ascii="Times New Roman" w:hAnsi="Times New Roman"/>
                <w:color w:val="000000" w:themeColor="text1"/>
                <w:lang w:val="lv-LV"/>
              </w:rPr>
            </w:pPr>
          </w:p>
        </w:tc>
        <w:tc>
          <w:tcPr>
            <w:tcW w:w="992" w:type="dxa"/>
            <w:vAlign w:val="center"/>
            <w:hideMark/>
          </w:tcPr>
          <w:p w14:paraId="167D6DDA" w14:textId="77777777" w:rsidR="00627212" w:rsidRPr="004F5E17" w:rsidRDefault="00627212" w:rsidP="001109F2">
            <w:pPr>
              <w:pStyle w:val="p2"/>
              <w:spacing w:after="0"/>
              <w:jc w:val="center"/>
              <w:rPr>
                <w:rFonts w:ascii="Times New Roman" w:hAnsi="Times New Roman"/>
                <w:color w:val="000000" w:themeColor="text1"/>
                <w:lang w:val="lv-LV"/>
              </w:rPr>
            </w:pPr>
            <w:r w:rsidRPr="004F5E17">
              <w:rPr>
                <w:rStyle w:val="s1"/>
                <w:rFonts w:ascii="Times New Roman" w:hAnsi="Times New Roman"/>
                <w:color w:val="000000" w:themeColor="text1"/>
                <w:lang w:val="lv-LV"/>
              </w:rPr>
              <w:t>Mērvienība</w:t>
            </w:r>
          </w:p>
        </w:tc>
        <w:tc>
          <w:tcPr>
            <w:tcW w:w="851" w:type="dxa"/>
            <w:vAlign w:val="center"/>
            <w:hideMark/>
          </w:tcPr>
          <w:p w14:paraId="64EBF978" w14:textId="77777777" w:rsidR="00627212" w:rsidRPr="004F5E17" w:rsidRDefault="00627212" w:rsidP="001109F2">
            <w:pPr>
              <w:pStyle w:val="p2"/>
              <w:spacing w:after="0"/>
              <w:jc w:val="center"/>
              <w:rPr>
                <w:rFonts w:ascii="Times New Roman" w:hAnsi="Times New Roman"/>
                <w:color w:val="000000" w:themeColor="text1"/>
                <w:lang w:val="lv-LV"/>
              </w:rPr>
            </w:pPr>
            <w:r w:rsidRPr="004F5E17">
              <w:rPr>
                <w:rStyle w:val="s1"/>
                <w:rFonts w:ascii="Times New Roman" w:hAnsi="Times New Roman"/>
                <w:color w:val="000000" w:themeColor="text1"/>
                <w:lang w:val="lv-LV"/>
              </w:rPr>
              <w:t>Bāzlīnija</w:t>
            </w:r>
          </w:p>
        </w:tc>
        <w:tc>
          <w:tcPr>
            <w:tcW w:w="850" w:type="dxa"/>
            <w:vAlign w:val="center"/>
            <w:hideMark/>
          </w:tcPr>
          <w:p w14:paraId="4BCE500D" w14:textId="77777777" w:rsidR="00627212" w:rsidRPr="004F5E17" w:rsidRDefault="00627212" w:rsidP="001109F2">
            <w:pPr>
              <w:pStyle w:val="p2"/>
              <w:spacing w:after="0"/>
              <w:jc w:val="center"/>
              <w:rPr>
                <w:rFonts w:ascii="Times New Roman" w:hAnsi="Times New Roman"/>
                <w:color w:val="000000" w:themeColor="text1"/>
                <w:lang w:val="lv-LV"/>
              </w:rPr>
            </w:pPr>
            <w:r w:rsidRPr="004F5E17">
              <w:rPr>
                <w:rStyle w:val="s1"/>
                <w:rFonts w:ascii="Times New Roman" w:hAnsi="Times New Roman"/>
                <w:color w:val="000000" w:themeColor="text1"/>
                <w:lang w:val="lv-LV"/>
              </w:rPr>
              <w:t>Mērķis</w:t>
            </w:r>
          </w:p>
        </w:tc>
        <w:tc>
          <w:tcPr>
            <w:tcW w:w="709" w:type="dxa"/>
            <w:vAlign w:val="center"/>
            <w:hideMark/>
          </w:tcPr>
          <w:p w14:paraId="44E1EC4C" w14:textId="77777777" w:rsidR="00627212" w:rsidRPr="004F5E17" w:rsidRDefault="00627212" w:rsidP="001109F2">
            <w:pPr>
              <w:pStyle w:val="p2"/>
              <w:spacing w:after="0"/>
              <w:jc w:val="center"/>
              <w:rPr>
                <w:rFonts w:ascii="Times New Roman" w:hAnsi="Times New Roman"/>
                <w:color w:val="000000" w:themeColor="text1"/>
                <w:lang w:val="lv-LV"/>
              </w:rPr>
            </w:pPr>
            <w:r w:rsidRPr="004F5E17">
              <w:rPr>
                <w:rStyle w:val="s1"/>
                <w:rFonts w:ascii="Times New Roman" w:hAnsi="Times New Roman"/>
                <w:color w:val="000000" w:themeColor="text1"/>
                <w:lang w:val="lv-LV"/>
              </w:rPr>
              <w:t>Gads</w:t>
            </w:r>
          </w:p>
        </w:tc>
        <w:tc>
          <w:tcPr>
            <w:tcW w:w="848" w:type="dxa"/>
            <w:vAlign w:val="center"/>
            <w:hideMark/>
          </w:tcPr>
          <w:p w14:paraId="2A32F6D4" w14:textId="77777777" w:rsidR="00627212" w:rsidRPr="004F5E17" w:rsidRDefault="00627212" w:rsidP="001109F2">
            <w:pPr>
              <w:pStyle w:val="p2"/>
              <w:spacing w:after="0"/>
              <w:jc w:val="center"/>
              <w:rPr>
                <w:rFonts w:ascii="Times New Roman" w:hAnsi="Times New Roman"/>
                <w:color w:val="000000" w:themeColor="text1"/>
                <w:lang w:val="lv-LV"/>
              </w:rPr>
            </w:pPr>
            <w:r w:rsidRPr="004F5E17">
              <w:rPr>
                <w:rStyle w:val="s1"/>
                <w:rFonts w:ascii="Times New Roman" w:hAnsi="Times New Roman"/>
                <w:color w:val="000000" w:themeColor="text1"/>
                <w:lang w:val="lv-LV"/>
              </w:rPr>
              <w:t>Ceturksnis</w:t>
            </w:r>
          </w:p>
        </w:tc>
      </w:tr>
      <w:tr w:rsidR="004F5E17" w:rsidRPr="004F5E17" w14:paraId="2E7CA577" w14:textId="77777777" w:rsidTr="004E3E5C">
        <w:trPr>
          <w:trHeight w:val="371"/>
          <w:tblCellSpacing w:w="0" w:type="dxa"/>
        </w:trPr>
        <w:tc>
          <w:tcPr>
            <w:tcW w:w="1555" w:type="dxa"/>
          </w:tcPr>
          <w:p w14:paraId="33B5755A" w14:textId="5073C426" w:rsidR="0809AED0" w:rsidRPr="004F5E17" w:rsidRDefault="000A3FF8" w:rsidP="001109F2">
            <w:pPr>
              <w:pStyle w:val="p2"/>
              <w:spacing w:after="0"/>
              <w:jc w:val="center"/>
              <w:rPr>
                <w:rFonts w:ascii="Times New Roman" w:hAnsi="Times New Roman"/>
                <w:color w:val="000000" w:themeColor="text1"/>
                <w:lang w:val="lv-LV"/>
              </w:rPr>
            </w:pPr>
            <w:r w:rsidRPr="004F5E17">
              <w:rPr>
                <w:rFonts w:ascii="Times New Roman" w:hAnsi="Times New Roman"/>
                <w:color w:val="000000" w:themeColor="text1"/>
                <w:lang w:val="lv-LV"/>
              </w:rPr>
              <w:t>C1</w:t>
            </w:r>
            <w:r w:rsidR="00CD1DE4" w:rsidRPr="004F5E17">
              <w:rPr>
                <w:rFonts w:ascii="Times New Roman" w:hAnsi="Times New Roman"/>
                <w:color w:val="000000" w:themeColor="text1"/>
                <w:lang w:val="lv-LV"/>
              </w:rPr>
              <w:t>.</w:t>
            </w:r>
            <w:r w:rsidRPr="004F5E17">
              <w:rPr>
                <w:rFonts w:ascii="Times New Roman" w:hAnsi="Times New Roman"/>
                <w:color w:val="000000" w:themeColor="text1"/>
                <w:lang w:val="lv-LV"/>
              </w:rPr>
              <w:t>A</w:t>
            </w:r>
            <w:r w:rsidR="00CD1DE4" w:rsidRPr="004F5E17">
              <w:rPr>
                <w:rFonts w:ascii="Times New Roman" w:hAnsi="Times New Roman"/>
                <w:color w:val="000000" w:themeColor="text1"/>
                <w:lang w:val="lv-LV"/>
              </w:rPr>
              <w:t>.</w:t>
            </w:r>
            <w:r w:rsidRPr="004F5E17">
              <w:rPr>
                <w:rFonts w:ascii="Times New Roman" w:hAnsi="Times New Roman"/>
                <w:color w:val="000000" w:themeColor="text1"/>
                <w:lang w:val="lv-LV"/>
              </w:rPr>
              <w:t>I1</w:t>
            </w:r>
            <w:r w:rsidR="00A9429B" w:rsidRPr="004F5E17">
              <w:rPr>
                <w:rFonts w:ascii="Times New Roman" w:hAnsi="Times New Roman"/>
                <w:color w:val="000000" w:themeColor="text1"/>
                <w:lang w:val="lv-LV"/>
              </w:rPr>
              <w:t>.1</w:t>
            </w:r>
            <w:r w:rsidR="00C11C33" w:rsidRPr="004F5E17">
              <w:rPr>
                <w:rFonts w:ascii="Times New Roman" w:hAnsi="Times New Roman"/>
                <w:color w:val="000000" w:themeColor="text1"/>
                <w:lang w:val="lv-LV"/>
              </w:rPr>
              <w:t>.</w:t>
            </w:r>
            <w:r w:rsidR="003A6527" w:rsidRPr="004F5E17">
              <w:rPr>
                <w:rFonts w:ascii="Times New Roman" w:hAnsi="Times New Roman"/>
                <w:color w:val="000000" w:themeColor="text1"/>
                <w:lang w:val="lv-LV"/>
              </w:rPr>
              <w:t>2026Q4</w:t>
            </w:r>
          </w:p>
        </w:tc>
        <w:tc>
          <w:tcPr>
            <w:tcW w:w="3402" w:type="dxa"/>
          </w:tcPr>
          <w:p w14:paraId="3EDE6BE7" w14:textId="2F33F233" w:rsidR="0809AED0" w:rsidRPr="004F5E17" w:rsidRDefault="2F3E125A" w:rsidP="001109F2">
            <w:pPr>
              <w:jc w:val="center"/>
              <w:rPr>
                <w:color w:val="000000" w:themeColor="text1"/>
                <w:sz w:val="18"/>
                <w:szCs w:val="18"/>
                <w:lang w:val="lv-LV"/>
              </w:rPr>
            </w:pPr>
            <w:r w:rsidRPr="004F5E17">
              <w:rPr>
                <w:color w:val="000000" w:themeColor="text1"/>
                <w:sz w:val="18"/>
                <w:szCs w:val="18"/>
                <w:lang w:val="lv-LV"/>
              </w:rPr>
              <w:t>Energoefektivitātes paaugstināšana un atjaunīgo energoresursu izmantošana daudzdzīvokļu dzīvojamās mājās</w:t>
            </w:r>
          </w:p>
        </w:tc>
        <w:tc>
          <w:tcPr>
            <w:tcW w:w="1559" w:type="dxa"/>
          </w:tcPr>
          <w:p w14:paraId="48FC58F0" w14:textId="112DED80" w:rsidR="0809AED0" w:rsidRPr="004F5E17" w:rsidRDefault="3723B93A" w:rsidP="001109F2">
            <w:pPr>
              <w:pStyle w:val="p2"/>
              <w:spacing w:after="0"/>
              <w:jc w:val="center"/>
              <w:rPr>
                <w:rFonts w:ascii="Times New Roman" w:hAnsi="Times New Roman"/>
                <w:color w:val="000000" w:themeColor="text1"/>
                <w:lang w:val="lv-LV"/>
              </w:rPr>
            </w:pPr>
            <w:r w:rsidRPr="004F5E17">
              <w:rPr>
                <w:rFonts w:ascii="Times New Roman" w:hAnsi="Times New Roman"/>
                <w:color w:val="000000" w:themeColor="text1"/>
                <w:lang w:val="lv-LV"/>
              </w:rPr>
              <w:t>Atskaites punkts</w:t>
            </w:r>
          </w:p>
        </w:tc>
        <w:tc>
          <w:tcPr>
            <w:tcW w:w="2126" w:type="dxa"/>
          </w:tcPr>
          <w:p w14:paraId="75ACC8B3" w14:textId="520E9DA8" w:rsidR="0809AED0" w:rsidRPr="004F5E17" w:rsidRDefault="004A71EF" w:rsidP="001109F2">
            <w:pPr>
              <w:pStyle w:val="p2"/>
              <w:spacing w:after="0"/>
              <w:jc w:val="center"/>
              <w:rPr>
                <w:rFonts w:ascii="Times New Roman" w:hAnsi="Times New Roman"/>
                <w:color w:val="000000" w:themeColor="text1"/>
                <w:lang w:val="lv-LV"/>
              </w:rPr>
            </w:pPr>
            <w:r w:rsidRPr="004F5E17">
              <w:rPr>
                <w:rStyle w:val="s1"/>
                <w:rFonts w:ascii="Times New Roman" w:eastAsia="Times New Roman" w:hAnsi="Times New Roman"/>
                <w:color w:val="000000" w:themeColor="text1"/>
                <w:lang w:val="lv-LV"/>
              </w:rPr>
              <w:t>Noteikumu, kas reglamentē investīcijas daudzdzīvokļu ēku atjaunošanai, spēkā stāšanās</w:t>
            </w:r>
          </w:p>
        </w:tc>
        <w:tc>
          <w:tcPr>
            <w:tcW w:w="1276" w:type="dxa"/>
          </w:tcPr>
          <w:p w14:paraId="127DFCD8" w14:textId="44046DC7" w:rsidR="0809AED0" w:rsidRPr="004F5E17" w:rsidRDefault="004A71EF" w:rsidP="001109F2">
            <w:pPr>
              <w:pStyle w:val="p2"/>
              <w:spacing w:after="0"/>
              <w:jc w:val="center"/>
              <w:rPr>
                <w:rFonts w:ascii="Times New Roman" w:hAnsi="Times New Roman"/>
                <w:color w:val="000000" w:themeColor="text1"/>
                <w:lang w:val="lv-LV"/>
              </w:rPr>
            </w:pPr>
            <w:r w:rsidRPr="004F5E17">
              <w:rPr>
                <w:rFonts w:ascii="Times New Roman" w:hAnsi="Times New Roman"/>
                <w:color w:val="000000" w:themeColor="text1"/>
                <w:lang w:val="lv-LV"/>
              </w:rPr>
              <w:t xml:space="preserve">Stājas spēkā </w:t>
            </w:r>
            <w:r w:rsidR="00CD64A9" w:rsidRPr="004F5E17">
              <w:rPr>
                <w:rFonts w:ascii="Times New Roman" w:hAnsi="Times New Roman"/>
                <w:color w:val="000000" w:themeColor="text1"/>
                <w:lang w:val="lv-LV"/>
              </w:rPr>
              <w:t>MK</w:t>
            </w:r>
            <w:r w:rsidRPr="004F5E17">
              <w:rPr>
                <w:rFonts w:ascii="Times New Roman" w:hAnsi="Times New Roman"/>
                <w:color w:val="000000" w:themeColor="text1"/>
                <w:lang w:val="lv-LV"/>
              </w:rPr>
              <w:t xml:space="preserve"> noteikumi par atbalsta pasākuma</w:t>
            </w:r>
            <w:r w:rsidRPr="004F5E17" w:rsidDel="0809AED0">
              <w:rPr>
                <w:rFonts w:ascii="Times New Roman" w:hAnsi="Times New Roman"/>
                <w:color w:val="000000" w:themeColor="text1"/>
                <w:lang w:val="lv-LV"/>
              </w:rPr>
              <w:t xml:space="preserve"> </w:t>
            </w:r>
            <w:r w:rsidRPr="004F5E17">
              <w:rPr>
                <w:rFonts w:ascii="Times New Roman" w:hAnsi="Times New Roman"/>
                <w:color w:val="000000" w:themeColor="text1"/>
                <w:lang w:val="lv-LV"/>
              </w:rPr>
              <w:t>īstenošanu</w:t>
            </w:r>
          </w:p>
        </w:tc>
        <w:tc>
          <w:tcPr>
            <w:tcW w:w="992" w:type="dxa"/>
          </w:tcPr>
          <w:p w14:paraId="42BCBF08" w14:textId="46F0B3A0" w:rsidR="0809AED0" w:rsidRPr="004F5E17" w:rsidRDefault="00DD01D5" w:rsidP="001109F2">
            <w:pPr>
              <w:pStyle w:val="p2"/>
              <w:spacing w:after="0"/>
              <w:jc w:val="center"/>
              <w:rPr>
                <w:rFonts w:ascii="Times New Roman" w:hAnsi="Times New Roman"/>
                <w:color w:val="000000" w:themeColor="text1"/>
                <w:lang w:val="lv-LV"/>
              </w:rPr>
            </w:pPr>
            <w:r w:rsidRPr="004F5E17">
              <w:rPr>
                <w:rFonts w:ascii="Times New Roman" w:hAnsi="Times New Roman"/>
                <w:color w:val="000000" w:themeColor="text1"/>
                <w:lang w:val="lv-LV"/>
              </w:rPr>
              <w:t>Neattiecas</w:t>
            </w:r>
          </w:p>
        </w:tc>
        <w:tc>
          <w:tcPr>
            <w:tcW w:w="851" w:type="dxa"/>
          </w:tcPr>
          <w:p w14:paraId="6DE4E0BD" w14:textId="64D9C974" w:rsidR="0809AED0" w:rsidRPr="004F5E17" w:rsidRDefault="00DD01D5" w:rsidP="001109F2">
            <w:pPr>
              <w:pStyle w:val="p2"/>
              <w:spacing w:after="0"/>
              <w:jc w:val="center"/>
              <w:rPr>
                <w:rFonts w:ascii="Times New Roman" w:hAnsi="Times New Roman"/>
                <w:color w:val="000000" w:themeColor="text1"/>
                <w:lang w:val="lv-LV"/>
              </w:rPr>
            </w:pPr>
            <w:r w:rsidRPr="004F5E17">
              <w:rPr>
                <w:rFonts w:ascii="Times New Roman" w:hAnsi="Times New Roman"/>
                <w:color w:val="000000" w:themeColor="text1"/>
                <w:lang w:val="lv-LV"/>
              </w:rPr>
              <w:t>Neattiecas</w:t>
            </w:r>
          </w:p>
        </w:tc>
        <w:tc>
          <w:tcPr>
            <w:tcW w:w="850" w:type="dxa"/>
          </w:tcPr>
          <w:p w14:paraId="278524B1" w14:textId="635637B4" w:rsidR="0809AED0" w:rsidRPr="004F5E17" w:rsidRDefault="00DD01D5" w:rsidP="001109F2">
            <w:pPr>
              <w:pStyle w:val="p2"/>
              <w:spacing w:after="0"/>
              <w:jc w:val="center"/>
              <w:rPr>
                <w:rFonts w:ascii="Times New Roman" w:hAnsi="Times New Roman"/>
                <w:color w:val="000000" w:themeColor="text1"/>
                <w:lang w:val="lv-LV"/>
              </w:rPr>
            </w:pPr>
            <w:r w:rsidRPr="004F5E17">
              <w:rPr>
                <w:rFonts w:ascii="Times New Roman" w:hAnsi="Times New Roman"/>
                <w:color w:val="000000" w:themeColor="text1"/>
                <w:lang w:val="lv-LV"/>
              </w:rPr>
              <w:t>Neattiecas</w:t>
            </w:r>
          </w:p>
        </w:tc>
        <w:tc>
          <w:tcPr>
            <w:tcW w:w="709" w:type="dxa"/>
          </w:tcPr>
          <w:p w14:paraId="18541048" w14:textId="2B8F8ABD" w:rsidR="0809AED0" w:rsidRPr="004F5E17" w:rsidRDefault="3723B93A" w:rsidP="001109F2">
            <w:pPr>
              <w:pStyle w:val="p2"/>
              <w:spacing w:after="0"/>
              <w:jc w:val="center"/>
              <w:rPr>
                <w:rStyle w:val="s1"/>
                <w:rFonts w:ascii="Times New Roman" w:hAnsi="Times New Roman"/>
                <w:color w:val="000000" w:themeColor="text1"/>
                <w:lang w:val="lv-LV"/>
              </w:rPr>
            </w:pPr>
            <w:r w:rsidRPr="004F5E17">
              <w:rPr>
                <w:rStyle w:val="s1"/>
                <w:rFonts w:ascii="Times New Roman" w:hAnsi="Times New Roman"/>
                <w:color w:val="000000" w:themeColor="text1"/>
                <w:lang w:val="lv-LV"/>
              </w:rPr>
              <w:t>202</w:t>
            </w:r>
            <w:r w:rsidR="271C59CB" w:rsidRPr="004F5E17">
              <w:rPr>
                <w:rStyle w:val="s1"/>
                <w:rFonts w:ascii="Times New Roman" w:hAnsi="Times New Roman"/>
                <w:color w:val="000000" w:themeColor="text1"/>
                <w:lang w:val="lv-LV"/>
              </w:rPr>
              <w:t>6</w:t>
            </w:r>
          </w:p>
        </w:tc>
        <w:tc>
          <w:tcPr>
            <w:tcW w:w="848" w:type="dxa"/>
          </w:tcPr>
          <w:p w14:paraId="02184A78" w14:textId="219B3902" w:rsidR="0809AED0" w:rsidRPr="004F5E17" w:rsidRDefault="0809AED0" w:rsidP="001109F2">
            <w:pPr>
              <w:pStyle w:val="p2"/>
              <w:spacing w:after="0"/>
              <w:jc w:val="center"/>
              <w:rPr>
                <w:rFonts w:ascii="Times New Roman" w:hAnsi="Times New Roman"/>
                <w:color w:val="000000" w:themeColor="text1"/>
                <w:lang w:val="lv-LV"/>
              </w:rPr>
            </w:pPr>
            <w:r w:rsidRPr="004F5E17">
              <w:rPr>
                <w:rStyle w:val="s1"/>
                <w:rFonts w:ascii="Times New Roman" w:hAnsi="Times New Roman"/>
                <w:color w:val="000000" w:themeColor="text1"/>
                <w:lang w:val="lv-LV"/>
              </w:rPr>
              <w:t>IV</w:t>
            </w:r>
          </w:p>
        </w:tc>
      </w:tr>
      <w:tr w:rsidR="004F5E17" w:rsidRPr="004F5E17" w14:paraId="755ACB4C" w14:textId="77777777">
        <w:trPr>
          <w:trHeight w:val="300"/>
          <w:tblCellSpacing w:w="0" w:type="dxa"/>
        </w:trPr>
        <w:tc>
          <w:tcPr>
            <w:tcW w:w="1555" w:type="dxa"/>
          </w:tcPr>
          <w:p w14:paraId="0D9945E0" w14:textId="77777777" w:rsidR="00AE32F0" w:rsidRPr="004F5E17" w:rsidRDefault="00AE32F0">
            <w:pPr>
              <w:pStyle w:val="p2"/>
              <w:jc w:val="center"/>
              <w:rPr>
                <w:color w:val="000000" w:themeColor="text1"/>
                <w:lang w:val="lv-LV"/>
              </w:rPr>
            </w:pPr>
            <w:r w:rsidRPr="004F5E17">
              <w:rPr>
                <w:rFonts w:ascii="Times New Roman" w:hAnsi="Times New Roman"/>
                <w:color w:val="000000" w:themeColor="text1"/>
                <w:lang w:val="lv-LV"/>
              </w:rPr>
              <w:t xml:space="preserve">C1.A.I1.2.2030Q1 </w:t>
            </w:r>
          </w:p>
        </w:tc>
        <w:tc>
          <w:tcPr>
            <w:tcW w:w="3402" w:type="dxa"/>
          </w:tcPr>
          <w:p w14:paraId="4C1A5B65" w14:textId="77777777" w:rsidR="00AE32F0" w:rsidRPr="004F5E17" w:rsidRDefault="00AE32F0">
            <w:pPr>
              <w:pStyle w:val="p2"/>
              <w:spacing w:after="0"/>
              <w:jc w:val="center"/>
              <w:rPr>
                <w:rStyle w:val="s1"/>
                <w:rFonts w:ascii="Times New Roman" w:hAnsi="Times New Roman"/>
                <w:color w:val="000000" w:themeColor="text1"/>
                <w:lang w:val="lv-LV"/>
              </w:rPr>
            </w:pPr>
            <w:r w:rsidRPr="004F5E17">
              <w:rPr>
                <w:rFonts w:ascii="Times New Roman" w:hAnsi="Times New Roman"/>
                <w:color w:val="000000" w:themeColor="text1"/>
                <w:lang w:val="lv-LV"/>
              </w:rPr>
              <w:t>Energoefektivitātes paaugstināšana un atjaunīgo energoresursu izmantošana daudzdzīvokļu dzīvojamās mājās</w:t>
            </w:r>
          </w:p>
        </w:tc>
        <w:tc>
          <w:tcPr>
            <w:tcW w:w="1559" w:type="dxa"/>
          </w:tcPr>
          <w:p w14:paraId="2A31144C" w14:textId="77777777" w:rsidR="00AE32F0" w:rsidRPr="004F5E17" w:rsidRDefault="00AE32F0">
            <w:pPr>
              <w:pStyle w:val="p2"/>
              <w:jc w:val="center"/>
              <w:rPr>
                <w:color w:val="000000" w:themeColor="text1"/>
                <w:lang w:val="lv-LV"/>
              </w:rPr>
            </w:pPr>
            <w:r w:rsidRPr="004F5E17">
              <w:rPr>
                <w:rFonts w:ascii="Times New Roman" w:hAnsi="Times New Roman"/>
                <w:color w:val="000000" w:themeColor="text1"/>
                <w:lang w:val="lv-LV"/>
              </w:rPr>
              <w:t>Atskaites punkts</w:t>
            </w:r>
          </w:p>
        </w:tc>
        <w:tc>
          <w:tcPr>
            <w:tcW w:w="2126" w:type="dxa"/>
          </w:tcPr>
          <w:p w14:paraId="37E482F3" w14:textId="0CCEDE66" w:rsidR="001246F5" w:rsidRPr="004F5E17" w:rsidRDefault="001246F5" w:rsidP="001246F5">
            <w:pPr>
              <w:pStyle w:val="p2"/>
              <w:spacing w:line="259" w:lineRule="auto"/>
              <w:jc w:val="center"/>
              <w:rPr>
                <w:rStyle w:val="s1"/>
                <w:color w:val="000000" w:themeColor="text1"/>
                <w:lang w:val="lv-LV"/>
              </w:rPr>
            </w:pPr>
            <w:r w:rsidRPr="004F5E17">
              <w:rPr>
                <w:rStyle w:val="s1"/>
                <w:color w:val="000000" w:themeColor="text1"/>
                <w:lang w:val="lv-LV"/>
              </w:rPr>
              <w:t xml:space="preserve">Līgumu slēgšanas tiesību piešķiršana </w:t>
            </w:r>
            <w:r w:rsidR="00232DD4" w:rsidRPr="004F5E17">
              <w:rPr>
                <w:rStyle w:val="s1"/>
                <w:color w:val="000000" w:themeColor="text1"/>
                <w:lang w:val="lv-LV"/>
              </w:rPr>
              <w:t>60 000 000</w:t>
            </w:r>
            <w:r w:rsidRPr="004F5E17">
              <w:rPr>
                <w:rStyle w:val="s1"/>
                <w:color w:val="000000" w:themeColor="text1"/>
                <w:lang w:val="lv-LV"/>
              </w:rPr>
              <w:t xml:space="preserve"> EUR apmērā</w:t>
            </w:r>
          </w:p>
        </w:tc>
        <w:tc>
          <w:tcPr>
            <w:tcW w:w="1276" w:type="dxa"/>
          </w:tcPr>
          <w:p w14:paraId="548067DD" w14:textId="372C905C" w:rsidR="00AE32F0" w:rsidRPr="004F5E17" w:rsidRDefault="00D86C30" w:rsidP="007211B6">
            <w:pPr>
              <w:pStyle w:val="p2"/>
              <w:jc w:val="center"/>
              <w:rPr>
                <w:color w:val="000000" w:themeColor="text1"/>
                <w:lang w:val="lv-LV"/>
              </w:rPr>
            </w:pPr>
            <w:r w:rsidRPr="004F5E17">
              <w:rPr>
                <w:rStyle w:val="s1"/>
                <w:color w:val="000000" w:themeColor="text1"/>
                <w:lang w:val="lv-LV"/>
              </w:rPr>
              <w:t>Paziņojum</w:t>
            </w:r>
            <w:r w:rsidR="007211B6" w:rsidRPr="004F5E17">
              <w:rPr>
                <w:rStyle w:val="s1"/>
                <w:color w:val="000000" w:themeColor="text1"/>
                <w:lang w:val="lv-LV"/>
              </w:rPr>
              <w:t>i</w:t>
            </w:r>
            <w:r w:rsidRPr="004F5E17">
              <w:rPr>
                <w:rStyle w:val="s1"/>
                <w:color w:val="000000" w:themeColor="text1"/>
                <w:lang w:val="lv-LV"/>
              </w:rPr>
              <w:t xml:space="preserve"> par līgumu slēgšanas tiesību piešķiršanu </w:t>
            </w:r>
            <w:r w:rsidR="007211B6" w:rsidRPr="004F5E17">
              <w:rPr>
                <w:rStyle w:val="s1"/>
                <w:color w:val="000000" w:themeColor="text1"/>
                <w:lang w:val="lv-LV"/>
              </w:rPr>
              <w:t>60 00</w:t>
            </w:r>
            <w:r w:rsidRPr="004F5E17">
              <w:rPr>
                <w:rStyle w:val="s1"/>
                <w:color w:val="000000" w:themeColor="text1"/>
                <w:lang w:val="lv-LV"/>
              </w:rPr>
              <w:t xml:space="preserve"> </w:t>
            </w:r>
            <w:r w:rsidR="007211B6" w:rsidRPr="004F5E17">
              <w:rPr>
                <w:rStyle w:val="s1"/>
                <w:color w:val="000000" w:themeColor="text1"/>
                <w:lang w:val="lv-LV"/>
              </w:rPr>
              <w:t>0</w:t>
            </w:r>
            <w:r w:rsidRPr="004F5E17">
              <w:rPr>
                <w:rStyle w:val="s1"/>
                <w:color w:val="000000" w:themeColor="text1"/>
                <w:lang w:val="lv-LV"/>
              </w:rPr>
              <w:t>00 EUR apmērā</w:t>
            </w:r>
          </w:p>
        </w:tc>
        <w:tc>
          <w:tcPr>
            <w:tcW w:w="992" w:type="dxa"/>
          </w:tcPr>
          <w:p w14:paraId="5D1D5CFB" w14:textId="77777777" w:rsidR="00AE32F0" w:rsidRPr="004F5E17" w:rsidRDefault="00AE32F0">
            <w:pPr>
              <w:pStyle w:val="p2"/>
              <w:jc w:val="center"/>
              <w:rPr>
                <w:color w:val="000000" w:themeColor="text1"/>
                <w:lang w:val="lv-LV"/>
              </w:rPr>
            </w:pPr>
            <w:r w:rsidRPr="004F5E17">
              <w:rPr>
                <w:rFonts w:ascii="Times New Roman" w:hAnsi="Times New Roman"/>
                <w:color w:val="000000" w:themeColor="text1"/>
                <w:lang w:val="lv-LV"/>
              </w:rPr>
              <w:t>Neattiecas</w:t>
            </w:r>
          </w:p>
        </w:tc>
        <w:tc>
          <w:tcPr>
            <w:tcW w:w="851" w:type="dxa"/>
          </w:tcPr>
          <w:p w14:paraId="4A84DEE7" w14:textId="77777777" w:rsidR="00AE32F0" w:rsidRPr="004F5E17" w:rsidRDefault="00AE32F0">
            <w:pPr>
              <w:pStyle w:val="p2"/>
              <w:jc w:val="center"/>
              <w:rPr>
                <w:color w:val="000000" w:themeColor="text1"/>
                <w:lang w:val="lv-LV"/>
              </w:rPr>
            </w:pPr>
            <w:r w:rsidRPr="004F5E17">
              <w:rPr>
                <w:rFonts w:ascii="Times New Roman" w:hAnsi="Times New Roman"/>
                <w:color w:val="000000" w:themeColor="text1"/>
                <w:lang w:val="lv-LV"/>
              </w:rPr>
              <w:t>Neattiecas</w:t>
            </w:r>
          </w:p>
        </w:tc>
        <w:tc>
          <w:tcPr>
            <w:tcW w:w="850" w:type="dxa"/>
          </w:tcPr>
          <w:p w14:paraId="666815F6" w14:textId="77777777" w:rsidR="00AE32F0" w:rsidRPr="004F5E17" w:rsidRDefault="00AE32F0">
            <w:pPr>
              <w:pStyle w:val="p2"/>
              <w:jc w:val="center"/>
              <w:rPr>
                <w:color w:val="000000" w:themeColor="text1"/>
                <w:lang w:val="lv-LV"/>
              </w:rPr>
            </w:pPr>
            <w:r w:rsidRPr="004F5E17">
              <w:rPr>
                <w:rFonts w:ascii="Times New Roman" w:hAnsi="Times New Roman"/>
                <w:color w:val="000000" w:themeColor="text1"/>
                <w:lang w:val="lv-LV"/>
              </w:rPr>
              <w:t>Neattiecas</w:t>
            </w:r>
          </w:p>
        </w:tc>
        <w:tc>
          <w:tcPr>
            <w:tcW w:w="709" w:type="dxa"/>
          </w:tcPr>
          <w:p w14:paraId="421F7A99" w14:textId="77777777" w:rsidR="00AE32F0" w:rsidRPr="004F5E17" w:rsidRDefault="00AE32F0">
            <w:pPr>
              <w:pStyle w:val="p2"/>
              <w:jc w:val="center"/>
              <w:rPr>
                <w:color w:val="000000" w:themeColor="text1"/>
                <w:lang w:val="lv-LV"/>
              </w:rPr>
            </w:pPr>
            <w:r w:rsidRPr="004F5E17">
              <w:rPr>
                <w:color w:val="000000" w:themeColor="text1"/>
                <w:lang w:val="lv-LV"/>
              </w:rPr>
              <w:t>2030</w:t>
            </w:r>
          </w:p>
        </w:tc>
        <w:tc>
          <w:tcPr>
            <w:tcW w:w="848" w:type="dxa"/>
          </w:tcPr>
          <w:p w14:paraId="4CAF1F91" w14:textId="77777777" w:rsidR="00AE32F0" w:rsidRPr="004F5E17" w:rsidRDefault="00AE32F0">
            <w:pPr>
              <w:pStyle w:val="p2"/>
              <w:jc w:val="center"/>
              <w:rPr>
                <w:color w:val="000000" w:themeColor="text1"/>
                <w:lang w:val="lv-LV"/>
              </w:rPr>
            </w:pPr>
            <w:r w:rsidRPr="004F5E17">
              <w:rPr>
                <w:color w:val="000000" w:themeColor="text1"/>
                <w:lang w:val="lv-LV"/>
              </w:rPr>
              <w:t>I</w:t>
            </w:r>
          </w:p>
        </w:tc>
      </w:tr>
      <w:tr w:rsidR="004F5E17" w:rsidRPr="004F5E17" w14:paraId="7410E93F" w14:textId="77777777" w:rsidTr="00C41F86">
        <w:trPr>
          <w:trHeight w:val="900"/>
          <w:tblCellSpacing w:w="0" w:type="dxa"/>
        </w:trPr>
        <w:tc>
          <w:tcPr>
            <w:tcW w:w="1555" w:type="dxa"/>
          </w:tcPr>
          <w:p w14:paraId="3DD0EE62" w14:textId="4BA6C1AE" w:rsidR="0809AED0" w:rsidRPr="004F5E17" w:rsidRDefault="003A6527" w:rsidP="001109F2">
            <w:pPr>
              <w:pStyle w:val="p2"/>
              <w:spacing w:after="0"/>
              <w:jc w:val="center"/>
              <w:rPr>
                <w:rStyle w:val="s1"/>
                <w:rFonts w:ascii="Times New Roman" w:hAnsi="Times New Roman"/>
                <w:color w:val="000000" w:themeColor="text1"/>
                <w:lang w:val="lv-LV"/>
              </w:rPr>
            </w:pPr>
            <w:r w:rsidRPr="004F5E17">
              <w:rPr>
                <w:rFonts w:ascii="Times New Roman" w:hAnsi="Times New Roman"/>
                <w:color w:val="000000" w:themeColor="text1"/>
                <w:lang w:val="lv-LV"/>
              </w:rPr>
              <w:t>C1</w:t>
            </w:r>
            <w:r w:rsidR="00CD1DE4" w:rsidRPr="004F5E17">
              <w:rPr>
                <w:rFonts w:ascii="Times New Roman" w:hAnsi="Times New Roman"/>
                <w:color w:val="000000" w:themeColor="text1"/>
                <w:lang w:val="lv-LV"/>
              </w:rPr>
              <w:t>.</w:t>
            </w:r>
            <w:r w:rsidRPr="004F5E17">
              <w:rPr>
                <w:rFonts w:ascii="Times New Roman" w:hAnsi="Times New Roman"/>
                <w:color w:val="000000" w:themeColor="text1"/>
                <w:lang w:val="lv-LV"/>
              </w:rPr>
              <w:t>A</w:t>
            </w:r>
            <w:r w:rsidR="00CD1DE4" w:rsidRPr="004F5E17">
              <w:rPr>
                <w:rFonts w:ascii="Times New Roman" w:hAnsi="Times New Roman"/>
                <w:color w:val="000000" w:themeColor="text1"/>
                <w:lang w:val="lv-LV"/>
              </w:rPr>
              <w:t>.</w:t>
            </w:r>
            <w:r w:rsidRPr="004F5E17">
              <w:rPr>
                <w:rFonts w:ascii="Times New Roman" w:hAnsi="Times New Roman"/>
                <w:color w:val="000000" w:themeColor="text1"/>
                <w:lang w:val="lv-LV"/>
              </w:rPr>
              <w:t>I1.</w:t>
            </w:r>
            <w:r w:rsidR="00901B0E" w:rsidRPr="004F5E17">
              <w:rPr>
                <w:rFonts w:ascii="Times New Roman" w:hAnsi="Times New Roman"/>
                <w:color w:val="000000" w:themeColor="text1"/>
                <w:lang w:val="lv-LV"/>
              </w:rPr>
              <w:t>I1</w:t>
            </w:r>
            <w:r w:rsidRPr="004F5E17">
              <w:rPr>
                <w:rFonts w:ascii="Times New Roman" w:hAnsi="Times New Roman"/>
                <w:color w:val="000000" w:themeColor="text1"/>
                <w:lang w:val="lv-LV"/>
              </w:rPr>
              <w:t>.20</w:t>
            </w:r>
            <w:r w:rsidR="00A946BA" w:rsidRPr="004F5E17">
              <w:rPr>
                <w:rFonts w:ascii="Times New Roman" w:hAnsi="Times New Roman"/>
                <w:color w:val="000000" w:themeColor="text1"/>
                <w:lang w:val="lv-LV"/>
              </w:rPr>
              <w:t>32</w:t>
            </w:r>
            <w:r w:rsidRPr="004F5E17">
              <w:rPr>
                <w:rFonts w:ascii="Times New Roman" w:hAnsi="Times New Roman"/>
                <w:color w:val="000000" w:themeColor="text1"/>
                <w:lang w:val="lv-LV"/>
              </w:rPr>
              <w:t>Q</w:t>
            </w:r>
            <w:r w:rsidR="00A946BA" w:rsidRPr="004F5E17">
              <w:rPr>
                <w:rFonts w:ascii="Times New Roman" w:hAnsi="Times New Roman"/>
                <w:color w:val="000000" w:themeColor="text1"/>
                <w:lang w:val="lv-LV"/>
              </w:rPr>
              <w:t>3</w:t>
            </w:r>
          </w:p>
        </w:tc>
        <w:tc>
          <w:tcPr>
            <w:tcW w:w="3402" w:type="dxa"/>
          </w:tcPr>
          <w:p w14:paraId="636EA3C5" w14:textId="61EE3B72" w:rsidR="05727BB1" w:rsidRPr="004F5E17" w:rsidRDefault="4C92C2C9" w:rsidP="001109F2">
            <w:pPr>
              <w:pStyle w:val="p2"/>
              <w:spacing w:after="0"/>
              <w:jc w:val="center"/>
              <w:rPr>
                <w:rStyle w:val="s1"/>
                <w:rFonts w:ascii="Times New Roman" w:hAnsi="Times New Roman"/>
                <w:color w:val="000000" w:themeColor="text1"/>
                <w:lang w:val="lv-LV"/>
              </w:rPr>
            </w:pPr>
            <w:r w:rsidRPr="004F5E17">
              <w:rPr>
                <w:rFonts w:ascii="Times New Roman" w:hAnsi="Times New Roman"/>
                <w:color w:val="000000" w:themeColor="text1"/>
                <w:lang w:val="lv-LV"/>
              </w:rPr>
              <w:t>Energoefektivitātes paaugstināšana un atjaunīgo energoresursu izmantošana daudzdzīvokļu dzīvojamās mājās</w:t>
            </w:r>
          </w:p>
        </w:tc>
        <w:tc>
          <w:tcPr>
            <w:tcW w:w="1559" w:type="dxa"/>
          </w:tcPr>
          <w:p w14:paraId="60FD4667" w14:textId="344F13BE" w:rsidR="0809AED0" w:rsidRPr="004F5E17" w:rsidRDefault="0809AED0" w:rsidP="001109F2">
            <w:pPr>
              <w:pStyle w:val="p2"/>
              <w:spacing w:after="0"/>
              <w:jc w:val="center"/>
              <w:rPr>
                <w:rStyle w:val="s1"/>
                <w:rFonts w:ascii="Times New Roman" w:hAnsi="Times New Roman"/>
                <w:color w:val="000000" w:themeColor="text1"/>
                <w:lang w:val="lv-LV"/>
              </w:rPr>
            </w:pPr>
            <w:r w:rsidRPr="004F5E17">
              <w:rPr>
                <w:rFonts w:ascii="Times New Roman" w:hAnsi="Times New Roman"/>
                <w:color w:val="000000" w:themeColor="text1"/>
                <w:lang w:val="lv-LV"/>
              </w:rPr>
              <w:t>Mērķrādītājs</w:t>
            </w:r>
          </w:p>
        </w:tc>
        <w:tc>
          <w:tcPr>
            <w:tcW w:w="2126" w:type="dxa"/>
          </w:tcPr>
          <w:p w14:paraId="3A83135A" w14:textId="2D351F0A" w:rsidR="0809AED0" w:rsidRPr="004F5E17" w:rsidRDefault="0758160E" w:rsidP="2F143E83">
            <w:pPr>
              <w:pStyle w:val="p2"/>
              <w:spacing w:after="0"/>
              <w:jc w:val="center"/>
              <w:rPr>
                <w:rStyle w:val="s1"/>
                <w:rFonts w:ascii="Times New Roman" w:hAnsi="Times New Roman"/>
                <w:color w:val="000000" w:themeColor="text1"/>
                <w:lang w:val="lv-LV"/>
              </w:rPr>
            </w:pPr>
            <w:r w:rsidRPr="004F5E17">
              <w:rPr>
                <w:rStyle w:val="s1"/>
                <w:rFonts w:ascii="Times New Roman" w:hAnsi="Times New Roman"/>
                <w:color w:val="000000" w:themeColor="text1"/>
                <w:lang w:val="lv-LV"/>
              </w:rPr>
              <w:t xml:space="preserve"> </w:t>
            </w:r>
            <w:r w:rsidR="43CEB0B3" w:rsidRPr="004F5E17">
              <w:rPr>
                <w:rStyle w:val="s1"/>
                <w:rFonts w:ascii="Times New Roman" w:hAnsi="Times New Roman"/>
                <w:color w:val="000000" w:themeColor="text1"/>
                <w:lang w:val="lv-LV"/>
              </w:rPr>
              <w:t>Mazai</w:t>
            </w:r>
            <w:r w:rsidR="152BC03F" w:rsidRPr="004F5E17">
              <w:rPr>
                <w:rStyle w:val="s1"/>
                <w:rFonts w:ascii="Times New Roman" w:hAnsi="Times New Roman"/>
                <w:color w:val="000000" w:themeColor="text1"/>
                <w:lang w:val="lv-LV"/>
              </w:rPr>
              <w:t>z</w:t>
            </w:r>
            <w:r w:rsidR="43CEB0B3" w:rsidRPr="004F5E17">
              <w:rPr>
                <w:rStyle w:val="s1"/>
                <w:rFonts w:ascii="Times New Roman" w:hAnsi="Times New Roman"/>
                <w:color w:val="000000" w:themeColor="text1"/>
                <w:lang w:val="lv-LV"/>
              </w:rPr>
              <w:t xml:space="preserve">sargātas </w:t>
            </w:r>
            <w:r w:rsidRPr="004F5E17">
              <w:rPr>
                <w:rStyle w:val="s1"/>
                <w:rFonts w:ascii="Times New Roman" w:hAnsi="Times New Roman"/>
                <w:color w:val="000000" w:themeColor="text1"/>
                <w:lang w:val="lv-LV"/>
              </w:rPr>
              <w:t xml:space="preserve">mājsaimniecības, </w:t>
            </w:r>
            <w:r w:rsidR="39FC84AD" w:rsidRPr="004F5E17">
              <w:rPr>
                <w:rStyle w:val="s1"/>
                <w:rFonts w:ascii="Times New Roman" w:hAnsi="Times New Roman"/>
                <w:color w:val="000000" w:themeColor="text1"/>
                <w:lang w:val="lv-LV"/>
              </w:rPr>
              <w:t xml:space="preserve">ar zemiem ienākumiem un </w:t>
            </w:r>
            <w:r w:rsidRPr="004F5E17">
              <w:rPr>
                <w:rStyle w:val="s1"/>
                <w:rFonts w:ascii="Times New Roman" w:hAnsi="Times New Roman"/>
                <w:color w:val="000000" w:themeColor="text1"/>
                <w:lang w:val="lv-LV"/>
              </w:rPr>
              <w:t>kas dzīvo mājās</w:t>
            </w:r>
            <w:r w:rsidR="43CEB0B3" w:rsidRPr="004F5E17">
              <w:rPr>
                <w:rStyle w:val="s1"/>
                <w:rFonts w:ascii="Times New Roman" w:hAnsi="Times New Roman"/>
                <w:color w:val="000000" w:themeColor="text1"/>
                <w:lang w:val="lv-LV"/>
              </w:rPr>
              <w:t xml:space="preserve"> </w:t>
            </w:r>
            <w:r w:rsidR="6496BC7B" w:rsidRPr="004F5E17">
              <w:rPr>
                <w:rStyle w:val="s1"/>
                <w:rFonts w:ascii="Times New Roman" w:hAnsi="Times New Roman"/>
                <w:color w:val="000000" w:themeColor="text1"/>
                <w:lang w:val="lv-LV"/>
              </w:rPr>
              <w:t>ar</w:t>
            </w:r>
            <w:r w:rsidR="43CEB0B3" w:rsidRPr="004F5E17">
              <w:rPr>
                <w:rStyle w:val="s1"/>
                <w:rFonts w:ascii="Times New Roman" w:hAnsi="Times New Roman"/>
                <w:color w:val="000000" w:themeColor="text1"/>
                <w:lang w:val="lv-LV"/>
              </w:rPr>
              <w:t xml:space="preserve"> zem</w:t>
            </w:r>
            <w:r w:rsidR="226CF5BC" w:rsidRPr="004F5E17">
              <w:rPr>
                <w:rStyle w:val="s1"/>
                <w:rFonts w:ascii="Times New Roman" w:hAnsi="Times New Roman"/>
                <w:color w:val="000000" w:themeColor="text1"/>
                <w:lang w:val="lv-LV"/>
              </w:rPr>
              <w:t>u</w:t>
            </w:r>
            <w:r w:rsidR="43CEB0B3" w:rsidRPr="004F5E17">
              <w:rPr>
                <w:rStyle w:val="s1"/>
                <w:rFonts w:ascii="Times New Roman" w:hAnsi="Times New Roman"/>
                <w:color w:val="000000" w:themeColor="text1"/>
                <w:lang w:val="lv-LV"/>
              </w:rPr>
              <w:t xml:space="preserve"> energosnie</w:t>
            </w:r>
            <w:r w:rsidR="3DC4A28C" w:rsidRPr="004F5E17">
              <w:rPr>
                <w:rStyle w:val="s1"/>
                <w:rFonts w:ascii="Times New Roman" w:hAnsi="Times New Roman"/>
                <w:color w:val="000000" w:themeColor="text1"/>
                <w:lang w:val="lv-LV"/>
              </w:rPr>
              <w:t>gumu</w:t>
            </w:r>
          </w:p>
        </w:tc>
        <w:tc>
          <w:tcPr>
            <w:tcW w:w="1276" w:type="dxa"/>
          </w:tcPr>
          <w:p w14:paraId="6DDCF654" w14:textId="0D9C9E4D" w:rsidR="0809AED0" w:rsidRPr="004F5E17" w:rsidRDefault="008A2057" w:rsidP="001109F2">
            <w:pPr>
              <w:pStyle w:val="p2"/>
              <w:spacing w:after="0"/>
              <w:jc w:val="center"/>
              <w:rPr>
                <w:rStyle w:val="s1"/>
                <w:rFonts w:ascii="Times New Roman" w:hAnsi="Times New Roman"/>
                <w:color w:val="000000" w:themeColor="text1"/>
                <w:lang w:val="lv-LV"/>
              </w:rPr>
            </w:pPr>
            <w:r w:rsidRPr="004F5E17">
              <w:rPr>
                <w:rFonts w:ascii="Times New Roman" w:hAnsi="Times New Roman"/>
                <w:color w:val="000000" w:themeColor="text1"/>
                <w:lang w:val="lv-LV"/>
              </w:rPr>
              <w:t>Neattiecas</w:t>
            </w:r>
          </w:p>
        </w:tc>
        <w:tc>
          <w:tcPr>
            <w:tcW w:w="992" w:type="dxa"/>
          </w:tcPr>
          <w:p w14:paraId="0059ADC6" w14:textId="3AB70B74" w:rsidR="0809AED0" w:rsidRPr="004F5E17" w:rsidRDefault="14DD2233" w:rsidP="001109F2">
            <w:pPr>
              <w:pStyle w:val="p2"/>
              <w:spacing w:after="0"/>
              <w:jc w:val="center"/>
              <w:rPr>
                <w:rStyle w:val="s1"/>
                <w:rFonts w:ascii="Times New Roman" w:hAnsi="Times New Roman"/>
                <w:color w:val="000000" w:themeColor="text1"/>
                <w:lang w:val="lv-LV"/>
              </w:rPr>
            </w:pPr>
            <w:r w:rsidRPr="004F5E17">
              <w:rPr>
                <w:rFonts w:ascii="Times New Roman" w:hAnsi="Times New Roman"/>
                <w:color w:val="000000" w:themeColor="text1"/>
                <w:lang w:val="lv-LV"/>
              </w:rPr>
              <w:t>Skaits</w:t>
            </w:r>
          </w:p>
        </w:tc>
        <w:tc>
          <w:tcPr>
            <w:tcW w:w="851" w:type="dxa"/>
          </w:tcPr>
          <w:p w14:paraId="0A3E7A81" w14:textId="0A9E9AC3" w:rsidR="0809AED0" w:rsidRPr="004F5E17" w:rsidRDefault="0809AED0" w:rsidP="001109F2">
            <w:pPr>
              <w:pStyle w:val="p2"/>
              <w:spacing w:after="0"/>
              <w:jc w:val="center"/>
              <w:rPr>
                <w:rStyle w:val="s1"/>
                <w:rFonts w:ascii="Times New Roman" w:hAnsi="Times New Roman"/>
                <w:color w:val="000000" w:themeColor="text1"/>
                <w:lang w:val="lv-LV"/>
              </w:rPr>
            </w:pPr>
            <w:r w:rsidRPr="004F5E17">
              <w:rPr>
                <w:rFonts w:ascii="Times New Roman" w:hAnsi="Times New Roman"/>
                <w:color w:val="000000" w:themeColor="text1"/>
                <w:lang w:val="lv-LV"/>
              </w:rPr>
              <w:t>0</w:t>
            </w:r>
          </w:p>
        </w:tc>
        <w:tc>
          <w:tcPr>
            <w:tcW w:w="850" w:type="dxa"/>
          </w:tcPr>
          <w:p w14:paraId="5C140A4A" w14:textId="786C3213" w:rsidR="7738E731" w:rsidRPr="004F5E17" w:rsidRDefault="055623C1" w:rsidP="001109F2">
            <w:pPr>
              <w:pStyle w:val="p2"/>
              <w:spacing w:after="0"/>
              <w:jc w:val="center"/>
              <w:rPr>
                <w:rStyle w:val="s1"/>
                <w:rFonts w:ascii="Times New Roman" w:hAnsi="Times New Roman"/>
                <w:color w:val="000000" w:themeColor="text1"/>
                <w:lang w:val="lv-LV"/>
              </w:rPr>
            </w:pPr>
            <w:r w:rsidRPr="004F5E17">
              <w:rPr>
                <w:rFonts w:ascii="Times New Roman" w:hAnsi="Times New Roman"/>
                <w:color w:val="000000" w:themeColor="text1"/>
                <w:lang w:val="lv-LV"/>
              </w:rPr>
              <w:t>1 400</w:t>
            </w:r>
          </w:p>
        </w:tc>
        <w:tc>
          <w:tcPr>
            <w:tcW w:w="709" w:type="dxa"/>
          </w:tcPr>
          <w:p w14:paraId="24BB80C2" w14:textId="094F1BAD" w:rsidR="0809AED0" w:rsidRPr="004F5E17" w:rsidRDefault="0809AED0" w:rsidP="001109F2">
            <w:pPr>
              <w:pStyle w:val="p2"/>
              <w:spacing w:after="0"/>
              <w:jc w:val="center"/>
              <w:rPr>
                <w:rStyle w:val="s1"/>
                <w:rFonts w:ascii="Times New Roman" w:hAnsi="Times New Roman"/>
                <w:color w:val="000000" w:themeColor="text1"/>
                <w:lang w:val="lv-LV"/>
              </w:rPr>
            </w:pPr>
            <w:r w:rsidRPr="004F5E17">
              <w:rPr>
                <w:rFonts w:ascii="Times New Roman" w:hAnsi="Times New Roman"/>
                <w:color w:val="000000" w:themeColor="text1"/>
                <w:lang w:val="lv-LV"/>
              </w:rPr>
              <w:t>2032</w:t>
            </w:r>
          </w:p>
        </w:tc>
        <w:tc>
          <w:tcPr>
            <w:tcW w:w="848" w:type="dxa"/>
          </w:tcPr>
          <w:p w14:paraId="55ABA611" w14:textId="01DC8316" w:rsidR="0809AED0" w:rsidRPr="004F5E17" w:rsidRDefault="0809AED0" w:rsidP="001109F2">
            <w:pPr>
              <w:pStyle w:val="p2"/>
              <w:spacing w:after="0"/>
              <w:jc w:val="center"/>
              <w:rPr>
                <w:rFonts w:ascii="Times New Roman" w:hAnsi="Times New Roman"/>
                <w:strike/>
                <w:color w:val="000000" w:themeColor="text1"/>
                <w:lang w:val="lv-LV"/>
              </w:rPr>
            </w:pPr>
            <w:r w:rsidRPr="004F5E17">
              <w:rPr>
                <w:rFonts w:ascii="Times New Roman" w:hAnsi="Times New Roman"/>
                <w:color w:val="000000" w:themeColor="text1"/>
                <w:lang w:val="lv-LV"/>
              </w:rPr>
              <w:t>III</w:t>
            </w:r>
          </w:p>
        </w:tc>
      </w:tr>
      <w:tr w:rsidR="004F5E17" w:rsidRPr="004F5E17" w14:paraId="6152F02A" w14:textId="77777777" w:rsidTr="004E3E5C">
        <w:trPr>
          <w:trHeight w:val="593"/>
          <w:tblCellSpacing w:w="0" w:type="dxa"/>
        </w:trPr>
        <w:tc>
          <w:tcPr>
            <w:tcW w:w="1555" w:type="dxa"/>
          </w:tcPr>
          <w:p w14:paraId="66235010" w14:textId="73F37483" w:rsidR="29EAA082" w:rsidRPr="004F5E17" w:rsidRDefault="29EAA082" w:rsidP="002B78CD">
            <w:pPr>
              <w:pStyle w:val="p2"/>
              <w:jc w:val="center"/>
              <w:rPr>
                <w:color w:val="000000" w:themeColor="text1"/>
                <w:lang w:val="lv-LV"/>
              </w:rPr>
            </w:pPr>
            <w:r w:rsidRPr="004F5E17">
              <w:rPr>
                <w:rFonts w:ascii="Times New Roman" w:hAnsi="Times New Roman"/>
                <w:color w:val="000000" w:themeColor="text1"/>
                <w:lang w:val="lv-LV"/>
              </w:rPr>
              <w:t>C1.A.I1.I</w:t>
            </w:r>
            <w:r w:rsidR="002B78CD" w:rsidRPr="004F5E17">
              <w:rPr>
                <w:rFonts w:ascii="Times New Roman" w:hAnsi="Times New Roman"/>
                <w:color w:val="000000" w:themeColor="text1"/>
                <w:lang w:val="lv-LV"/>
              </w:rPr>
              <w:t>2</w:t>
            </w:r>
            <w:r w:rsidRPr="004F5E17">
              <w:rPr>
                <w:rFonts w:ascii="Times New Roman" w:hAnsi="Times New Roman"/>
                <w:color w:val="000000" w:themeColor="text1"/>
                <w:lang w:val="lv-LV"/>
              </w:rPr>
              <w:t>.2032Q3</w:t>
            </w:r>
          </w:p>
        </w:tc>
        <w:tc>
          <w:tcPr>
            <w:tcW w:w="3402" w:type="dxa"/>
          </w:tcPr>
          <w:p w14:paraId="47C7B6B6" w14:textId="446F05CF" w:rsidR="29EAA082" w:rsidRPr="004F5E17" w:rsidRDefault="3FE4AF10" w:rsidP="004E3E5C">
            <w:pPr>
              <w:pStyle w:val="p2"/>
              <w:spacing w:after="0"/>
              <w:jc w:val="center"/>
              <w:rPr>
                <w:color w:val="000000" w:themeColor="text1"/>
                <w:lang w:val="lv-LV"/>
              </w:rPr>
            </w:pPr>
            <w:r w:rsidRPr="004F5E17">
              <w:rPr>
                <w:rFonts w:ascii="Times New Roman" w:hAnsi="Times New Roman"/>
                <w:color w:val="000000" w:themeColor="text1"/>
                <w:lang w:val="lv-LV"/>
              </w:rPr>
              <w:t>Energoefektivitātes paaugstināšana un atjaunīgo energoresursu izmantošana daudzdzīvokļu dzīvojamās mājās</w:t>
            </w:r>
          </w:p>
        </w:tc>
        <w:tc>
          <w:tcPr>
            <w:tcW w:w="1559" w:type="dxa"/>
          </w:tcPr>
          <w:p w14:paraId="71404B55" w14:textId="4CF268E6" w:rsidR="29EAA082" w:rsidRPr="004F5E17" w:rsidRDefault="29EAA082" w:rsidP="002B78CD">
            <w:pPr>
              <w:pStyle w:val="p2"/>
              <w:jc w:val="center"/>
              <w:rPr>
                <w:color w:val="000000" w:themeColor="text1"/>
                <w:lang w:val="lv-LV"/>
              </w:rPr>
            </w:pPr>
            <w:r w:rsidRPr="004F5E17">
              <w:rPr>
                <w:rFonts w:ascii="Times New Roman" w:hAnsi="Times New Roman"/>
                <w:color w:val="000000" w:themeColor="text1"/>
                <w:lang w:val="lv-LV"/>
              </w:rPr>
              <w:t>Mērķrādītājs</w:t>
            </w:r>
          </w:p>
        </w:tc>
        <w:tc>
          <w:tcPr>
            <w:tcW w:w="2126" w:type="dxa"/>
          </w:tcPr>
          <w:p w14:paraId="672FAA75" w14:textId="2F3BA046" w:rsidR="29EAA082" w:rsidRPr="004F5E17" w:rsidRDefault="2C8D3EFF" w:rsidP="002B78CD">
            <w:pPr>
              <w:pStyle w:val="p2"/>
              <w:jc w:val="center"/>
              <w:rPr>
                <w:rStyle w:val="s1"/>
                <w:color w:val="000000" w:themeColor="text1"/>
                <w:lang w:val="lv-LV"/>
              </w:rPr>
            </w:pPr>
            <w:r w:rsidRPr="004F5E17">
              <w:rPr>
                <w:rStyle w:val="s1"/>
                <w:rFonts w:ascii="Times New Roman" w:hAnsi="Times New Roman"/>
                <w:color w:val="000000" w:themeColor="text1"/>
                <w:lang w:val="lv-LV"/>
              </w:rPr>
              <w:t xml:space="preserve"> Mazaizsargātas mājsaimniecības, kas dzīvo mājās ar zemu energosniegumu</w:t>
            </w:r>
          </w:p>
        </w:tc>
        <w:tc>
          <w:tcPr>
            <w:tcW w:w="1276" w:type="dxa"/>
          </w:tcPr>
          <w:p w14:paraId="65E07ACA" w14:textId="7F64D5DA" w:rsidR="29EAA082" w:rsidRPr="004F5E17" w:rsidRDefault="29EAA082" w:rsidP="002B78CD">
            <w:pPr>
              <w:pStyle w:val="p2"/>
              <w:jc w:val="center"/>
              <w:rPr>
                <w:color w:val="000000" w:themeColor="text1"/>
                <w:lang w:val="lv-LV"/>
              </w:rPr>
            </w:pPr>
            <w:r w:rsidRPr="004F5E17">
              <w:rPr>
                <w:rFonts w:ascii="Times New Roman" w:hAnsi="Times New Roman"/>
                <w:color w:val="000000" w:themeColor="text1"/>
                <w:lang w:val="lv-LV"/>
              </w:rPr>
              <w:t>Neattiecas</w:t>
            </w:r>
          </w:p>
        </w:tc>
        <w:tc>
          <w:tcPr>
            <w:tcW w:w="992" w:type="dxa"/>
          </w:tcPr>
          <w:p w14:paraId="0DBC7DE1" w14:textId="648534B7" w:rsidR="29EAA082" w:rsidRPr="004F5E17" w:rsidRDefault="29EAA082" w:rsidP="002B78CD">
            <w:pPr>
              <w:pStyle w:val="p2"/>
              <w:jc w:val="center"/>
              <w:rPr>
                <w:color w:val="000000" w:themeColor="text1"/>
                <w:lang w:val="lv-LV"/>
              </w:rPr>
            </w:pPr>
            <w:r w:rsidRPr="004F5E17">
              <w:rPr>
                <w:rFonts w:ascii="Times New Roman" w:hAnsi="Times New Roman"/>
                <w:color w:val="000000" w:themeColor="text1"/>
                <w:lang w:val="lv-LV"/>
              </w:rPr>
              <w:t>Skaits</w:t>
            </w:r>
          </w:p>
        </w:tc>
        <w:tc>
          <w:tcPr>
            <w:tcW w:w="851" w:type="dxa"/>
          </w:tcPr>
          <w:p w14:paraId="3E7CFE59" w14:textId="12AF2C5A" w:rsidR="29EAA082" w:rsidRPr="004F5E17" w:rsidRDefault="29EAA082" w:rsidP="002B78CD">
            <w:pPr>
              <w:pStyle w:val="p2"/>
              <w:jc w:val="center"/>
              <w:rPr>
                <w:color w:val="000000" w:themeColor="text1"/>
                <w:lang w:val="lv-LV"/>
              </w:rPr>
            </w:pPr>
            <w:r w:rsidRPr="004F5E17">
              <w:rPr>
                <w:rFonts w:ascii="Times New Roman" w:hAnsi="Times New Roman"/>
                <w:color w:val="000000" w:themeColor="text1"/>
                <w:lang w:val="lv-LV"/>
              </w:rPr>
              <w:t>0</w:t>
            </w:r>
          </w:p>
        </w:tc>
        <w:tc>
          <w:tcPr>
            <w:tcW w:w="850" w:type="dxa"/>
          </w:tcPr>
          <w:p w14:paraId="587035B6" w14:textId="792511A8" w:rsidR="29EAA082" w:rsidRPr="004F5E17" w:rsidRDefault="29EAA082" w:rsidP="002B78CD">
            <w:pPr>
              <w:pStyle w:val="p2"/>
              <w:jc w:val="center"/>
              <w:rPr>
                <w:color w:val="000000" w:themeColor="text1"/>
                <w:lang w:val="lv-LV"/>
              </w:rPr>
            </w:pPr>
            <w:r w:rsidRPr="004F5E17">
              <w:rPr>
                <w:rFonts w:ascii="Times New Roman" w:hAnsi="Times New Roman"/>
                <w:color w:val="000000" w:themeColor="text1"/>
                <w:lang w:val="lv-LV"/>
              </w:rPr>
              <w:t>7 000</w:t>
            </w:r>
          </w:p>
        </w:tc>
        <w:tc>
          <w:tcPr>
            <w:tcW w:w="709" w:type="dxa"/>
          </w:tcPr>
          <w:p w14:paraId="660BB503" w14:textId="743BD1DD" w:rsidR="29EAA082" w:rsidRPr="004F5E17" w:rsidRDefault="29EAA082" w:rsidP="002B78CD">
            <w:pPr>
              <w:pStyle w:val="p2"/>
              <w:jc w:val="center"/>
              <w:rPr>
                <w:color w:val="000000" w:themeColor="text1"/>
                <w:lang w:val="lv-LV"/>
              </w:rPr>
            </w:pPr>
            <w:r w:rsidRPr="004F5E17">
              <w:rPr>
                <w:rFonts w:ascii="Times New Roman" w:hAnsi="Times New Roman"/>
                <w:color w:val="000000" w:themeColor="text1"/>
                <w:lang w:val="lv-LV"/>
              </w:rPr>
              <w:t>2023</w:t>
            </w:r>
          </w:p>
        </w:tc>
        <w:tc>
          <w:tcPr>
            <w:tcW w:w="848" w:type="dxa"/>
          </w:tcPr>
          <w:p w14:paraId="1FF7FF88" w14:textId="19D57F36" w:rsidR="29EAA082" w:rsidRPr="004F5E17" w:rsidRDefault="29EAA082" w:rsidP="002B78CD">
            <w:pPr>
              <w:pStyle w:val="p2"/>
              <w:jc w:val="center"/>
              <w:rPr>
                <w:color w:val="000000" w:themeColor="text1"/>
                <w:lang w:val="lv-LV"/>
              </w:rPr>
            </w:pPr>
            <w:r w:rsidRPr="004F5E17">
              <w:rPr>
                <w:rFonts w:ascii="Times New Roman" w:hAnsi="Times New Roman"/>
                <w:color w:val="000000" w:themeColor="text1"/>
                <w:lang w:val="lv-LV"/>
              </w:rPr>
              <w:t>III</w:t>
            </w:r>
          </w:p>
        </w:tc>
      </w:tr>
      <w:tr w:rsidR="004E3E5C" w:rsidRPr="004F5E17" w14:paraId="6F0C56E3" w14:textId="77777777" w:rsidTr="004E3E5C">
        <w:trPr>
          <w:trHeight w:val="371"/>
          <w:tblCellSpacing w:w="0" w:type="dxa"/>
        </w:trPr>
        <w:tc>
          <w:tcPr>
            <w:tcW w:w="1555" w:type="dxa"/>
          </w:tcPr>
          <w:p w14:paraId="76837C07" w14:textId="2001675F" w:rsidR="0809AED0" w:rsidRPr="004F5E17" w:rsidRDefault="00A946BA" w:rsidP="001109F2">
            <w:pPr>
              <w:pStyle w:val="p2"/>
              <w:spacing w:after="0"/>
              <w:jc w:val="center"/>
              <w:rPr>
                <w:rStyle w:val="s1"/>
                <w:rFonts w:ascii="Times New Roman" w:hAnsi="Times New Roman"/>
                <w:color w:val="000000" w:themeColor="text1"/>
                <w:lang w:val="lv-LV"/>
              </w:rPr>
            </w:pPr>
            <w:r w:rsidRPr="004F5E17">
              <w:rPr>
                <w:rFonts w:ascii="Times New Roman" w:hAnsi="Times New Roman"/>
                <w:color w:val="000000" w:themeColor="text1"/>
                <w:lang w:val="lv-LV"/>
              </w:rPr>
              <w:t>C1</w:t>
            </w:r>
            <w:r w:rsidR="00CD1DE4" w:rsidRPr="004F5E17">
              <w:rPr>
                <w:rFonts w:ascii="Times New Roman" w:hAnsi="Times New Roman"/>
                <w:color w:val="000000" w:themeColor="text1"/>
                <w:lang w:val="lv-LV"/>
              </w:rPr>
              <w:t>.</w:t>
            </w:r>
            <w:r w:rsidRPr="004F5E17">
              <w:rPr>
                <w:rFonts w:ascii="Times New Roman" w:hAnsi="Times New Roman"/>
                <w:color w:val="000000" w:themeColor="text1"/>
                <w:lang w:val="lv-LV"/>
              </w:rPr>
              <w:t>A</w:t>
            </w:r>
            <w:r w:rsidR="00CD1DE4" w:rsidRPr="004F5E17">
              <w:rPr>
                <w:rFonts w:ascii="Times New Roman" w:hAnsi="Times New Roman"/>
                <w:color w:val="000000" w:themeColor="text1"/>
                <w:lang w:val="lv-LV"/>
              </w:rPr>
              <w:t>.</w:t>
            </w:r>
            <w:r w:rsidRPr="004F5E17">
              <w:rPr>
                <w:rFonts w:ascii="Times New Roman" w:hAnsi="Times New Roman"/>
                <w:color w:val="000000" w:themeColor="text1"/>
                <w:lang w:val="lv-LV"/>
              </w:rPr>
              <w:t>I1.</w:t>
            </w:r>
            <w:r w:rsidR="00FA63B1" w:rsidRPr="004F5E17">
              <w:rPr>
                <w:rFonts w:ascii="Times New Roman" w:hAnsi="Times New Roman"/>
                <w:color w:val="000000" w:themeColor="text1"/>
                <w:lang w:val="lv-LV"/>
              </w:rPr>
              <w:t>I</w:t>
            </w:r>
            <w:r w:rsidR="002B78CD" w:rsidRPr="004F5E17">
              <w:rPr>
                <w:rFonts w:ascii="Times New Roman" w:hAnsi="Times New Roman"/>
                <w:color w:val="000000" w:themeColor="text1"/>
                <w:lang w:val="lv-LV"/>
              </w:rPr>
              <w:t>3</w:t>
            </w:r>
            <w:r w:rsidRPr="004F5E17">
              <w:rPr>
                <w:rFonts w:ascii="Times New Roman" w:hAnsi="Times New Roman"/>
                <w:color w:val="000000" w:themeColor="text1"/>
                <w:lang w:val="lv-LV"/>
              </w:rPr>
              <w:t>.2032Q3</w:t>
            </w:r>
          </w:p>
        </w:tc>
        <w:tc>
          <w:tcPr>
            <w:tcW w:w="3402" w:type="dxa"/>
          </w:tcPr>
          <w:p w14:paraId="40E21DF6" w14:textId="62B9BEDB" w:rsidR="0809AED0" w:rsidRPr="004F5E17" w:rsidRDefault="7EE7C483" w:rsidP="001109F2">
            <w:pPr>
              <w:pStyle w:val="p2"/>
              <w:spacing w:after="0"/>
              <w:jc w:val="center"/>
              <w:rPr>
                <w:rStyle w:val="s1"/>
                <w:rFonts w:ascii="Times New Roman" w:hAnsi="Times New Roman"/>
                <w:color w:val="000000" w:themeColor="text1"/>
                <w:lang w:val="lv-LV"/>
              </w:rPr>
            </w:pPr>
            <w:r w:rsidRPr="004F5E17">
              <w:rPr>
                <w:rFonts w:ascii="Times New Roman" w:hAnsi="Times New Roman"/>
                <w:color w:val="000000" w:themeColor="text1"/>
                <w:lang w:val="lv-LV"/>
              </w:rPr>
              <w:t>Energoefektivitātes paaugstināšana un atjaunīgo energoresursu izmantošana daudzdzīvokļu dzīvojamās mājās</w:t>
            </w:r>
          </w:p>
        </w:tc>
        <w:tc>
          <w:tcPr>
            <w:tcW w:w="1559" w:type="dxa"/>
          </w:tcPr>
          <w:p w14:paraId="7DD44A5B" w14:textId="3DADB269" w:rsidR="0809AED0" w:rsidRPr="004F5E17" w:rsidRDefault="0809AED0" w:rsidP="001109F2">
            <w:pPr>
              <w:pStyle w:val="p2"/>
              <w:spacing w:after="0"/>
              <w:jc w:val="center"/>
              <w:rPr>
                <w:rStyle w:val="s1"/>
                <w:rFonts w:ascii="Times New Roman" w:hAnsi="Times New Roman"/>
                <w:color w:val="000000" w:themeColor="text1"/>
                <w:lang w:val="lv-LV"/>
              </w:rPr>
            </w:pPr>
            <w:r w:rsidRPr="004F5E17">
              <w:rPr>
                <w:rFonts w:ascii="Times New Roman" w:hAnsi="Times New Roman"/>
                <w:color w:val="000000" w:themeColor="text1"/>
                <w:lang w:val="lv-LV"/>
              </w:rPr>
              <w:t>Mērķrādītājs</w:t>
            </w:r>
          </w:p>
        </w:tc>
        <w:tc>
          <w:tcPr>
            <w:tcW w:w="2126" w:type="dxa"/>
          </w:tcPr>
          <w:p w14:paraId="5CBAD0F7" w14:textId="5661FFE2" w:rsidR="0809AED0" w:rsidRPr="004F5E17" w:rsidRDefault="004A71EF" w:rsidP="001109F2">
            <w:pPr>
              <w:pStyle w:val="p2"/>
              <w:spacing w:after="0"/>
              <w:jc w:val="center"/>
              <w:rPr>
                <w:rFonts w:ascii="Times New Roman" w:hAnsi="Times New Roman"/>
                <w:color w:val="000000" w:themeColor="text1"/>
                <w:lang w:val="lv-LV"/>
              </w:rPr>
            </w:pPr>
            <w:r w:rsidRPr="004F5E17">
              <w:rPr>
                <w:rFonts w:ascii="Times New Roman" w:hAnsi="Times New Roman"/>
                <w:color w:val="000000" w:themeColor="text1"/>
                <w:lang w:val="lv-LV"/>
              </w:rPr>
              <w:t>Gada</w:t>
            </w:r>
            <w:r w:rsidR="2314115B" w:rsidRPr="004F5E17">
              <w:rPr>
                <w:rFonts w:ascii="Times New Roman" w:hAnsi="Times New Roman"/>
                <w:color w:val="000000" w:themeColor="text1"/>
                <w:lang w:val="lv-LV"/>
              </w:rPr>
              <w:t xml:space="preserve"> </w:t>
            </w:r>
            <w:r w:rsidR="3723B93A" w:rsidRPr="004F5E17">
              <w:rPr>
                <w:rFonts w:ascii="Times New Roman" w:hAnsi="Times New Roman"/>
                <w:color w:val="000000" w:themeColor="text1"/>
                <w:lang w:val="lv-LV"/>
              </w:rPr>
              <w:t xml:space="preserve">primārās enerģijas </w:t>
            </w:r>
            <w:r w:rsidRPr="004F5E17">
              <w:rPr>
                <w:rFonts w:ascii="Times New Roman" w:hAnsi="Times New Roman"/>
                <w:color w:val="000000" w:themeColor="text1"/>
                <w:lang w:val="lv-LV"/>
              </w:rPr>
              <w:t>patēriņa</w:t>
            </w:r>
            <w:r w:rsidR="3723B93A" w:rsidRPr="004F5E17">
              <w:rPr>
                <w:rFonts w:ascii="Times New Roman" w:hAnsi="Times New Roman"/>
                <w:color w:val="000000" w:themeColor="text1"/>
                <w:lang w:val="lv-LV"/>
              </w:rPr>
              <w:t xml:space="preserve"> ietaupījums</w:t>
            </w:r>
          </w:p>
        </w:tc>
        <w:tc>
          <w:tcPr>
            <w:tcW w:w="1276" w:type="dxa"/>
          </w:tcPr>
          <w:p w14:paraId="6B497198" w14:textId="7F7D3FB8" w:rsidR="0809AED0" w:rsidRPr="004F5E17" w:rsidRDefault="008A2057" w:rsidP="001109F2">
            <w:pPr>
              <w:pStyle w:val="p2"/>
              <w:spacing w:after="0"/>
              <w:jc w:val="center"/>
              <w:rPr>
                <w:rStyle w:val="s1"/>
                <w:rFonts w:ascii="Times New Roman" w:hAnsi="Times New Roman"/>
                <w:color w:val="000000" w:themeColor="text1"/>
                <w:lang w:val="lv-LV"/>
              </w:rPr>
            </w:pPr>
            <w:r w:rsidRPr="004F5E17">
              <w:rPr>
                <w:rFonts w:ascii="Times New Roman" w:hAnsi="Times New Roman"/>
                <w:color w:val="000000" w:themeColor="text1"/>
                <w:lang w:val="lv-LV"/>
              </w:rPr>
              <w:t>Neattiecas</w:t>
            </w:r>
          </w:p>
        </w:tc>
        <w:tc>
          <w:tcPr>
            <w:tcW w:w="992" w:type="dxa"/>
          </w:tcPr>
          <w:p w14:paraId="5D2D2F2F" w14:textId="11614487" w:rsidR="0809AED0" w:rsidRPr="004F5E17" w:rsidRDefault="18634D31" w:rsidP="001109F2">
            <w:pPr>
              <w:pStyle w:val="p2"/>
              <w:spacing w:after="0"/>
              <w:jc w:val="center"/>
              <w:rPr>
                <w:rFonts w:ascii="Times New Roman" w:hAnsi="Times New Roman"/>
                <w:color w:val="000000" w:themeColor="text1"/>
                <w:lang w:val="lv-LV"/>
              </w:rPr>
            </w:pPr>
            <w:proofErr w:type="spellStart"/>
            <w:r w:rsidRPr="004F5E17">
              <w:rPr>
                <w:rFonts w:ascii="Times New Roman" w:hAnsi="Times New Roman"/>
                <w:color w:val="000000" w:themeColor="text1"/>
                <w:lang w:val="lv-LV"/>
              </w:rPr>
              <w:t>M</w:t>
            </w:r>
            <w:r w:rsidR="79F71923" w:rsidRPr="004F5E17">
              <w:rPr>
                <w:rFonts w:ascii="Times New Roman" w:hAnsi="Times New Roman"/>
                <w:color w:val="000000" w:themeColor="text1"/>
                <w:lang w:val="lv-LV"/>
              </w:rPr>
              <w:t>Wh</w:t>
            </w:r>
            <w:proofErr w:type="spellEnd"/>
            <w:r w:rsidR="79F71923" w:rsidRPr="004F5E17">
              <w:rPr>
                <w:rFonts w:ascii="Times New Roman" w:hAnsi="Times New Roman"/>
                <w:color w:val="000000" w:themeColor="text1"/>
                <w:lang w:val="lv-LV"/>
              </w:rPr>
              <w:t xml:space="preserve"> </w:t>
            </w:r>
            <w:r w:rsidR="63B3267B" w:rsidRPr="004F5E17">
              <w:rPr>
                <w:rFonts w:ascii="Times New Roman" w:hAnsi="Times New Roman"/>
                <w:color w:val="000000" w:themeColor="text1"/>
                <w:lang w:val="lv-LV"/>
              </w:rPr>
              <w:t>gadā</w:t>
            </w:r>
          </w:p>
        </w:tc>
        <w:tc>
          <w:tcPr>
            <w:tcW w:w="851" w:type="dxa"/>
          </w:tcPr>
          <w:p w14:paraId="0EF7CBDE" w14:textId="15246AEB" w:rsidR="0809AED0" w:rsidRPr="004F5E17" w:rsidRDefault="0809AED0" w:rsidP="001109F2">
            <w:pPr>
              <w:pStyle w:val="p2"/>
              <w:spacing w:after="0"/>
              <w:jc w:val="center"/>
              <w:rPr>
                <w:rStyle w:val="s1"/>
                <w:rFonts w:ascii="Times New Roman" w:hAnsi="Times New Roman"/>
                <w:color w:val="000000" w:themeColor="text1"/>
                <w:lang w:val="lv-LV"/>
              </w:rPr>
            </w:pPr>
            <w:r w:rsidRPr="004F5E17">
              <w:rPr>
                <w:rStyle w:val="s1"/>
                <w:rFonts w:ascii="Times New Roman" w:hAnsi="Times New Roman"/>
                <w:color w:val="000000" w:themeColor="text1"/>
                <w:lang w:val="lv-LV"/>
              </w:rPr>
              <w:t>0</w:t>
            </w:r>
          </w:p>
        </w:tc>
        <w:tc>
          <w:tcPr>
            <w:tcW w:w="850" w:type="dxa"/>
          </w:tcPr>
          <w:p w14:paraId="789894DE" w14:textId="16E858C2" w:rsidR="0809AED0" w:rsidRPr="004F5E17" w:rsidRDefault="0696DA9F" w:rsidP="001109F2">
            <w:pPr>
              <w:pStyle w:val="p2"/>
              <w:spacing w:after="0"/>
              <w:jc w:val="center"/>
              <w:rPr>
                <w:rStyle w:val="s1"/>
                <w:rFonts w:ascii="Times New Roman" w:hAnsi="Times New Roman"/>
                <w:color w:val="000000" w:themeColor="text1"/>
                <w:lang w:val="lv-LV"/>
              </w:rPr>
            </w:pPr>
            <w:r w:rsidRPr="004F5E17">
              <w:rPr>
                <w:rStyle w:val="s1"/>
                <w:rFonts w:ascii="Times New Roman" w:hAnsi="Times New Roman"/>
                <w:color w:val="000000" w:themeColor="text1"/>
                <w:lang w:val="lv-LV"/>
              </w:rPr>
              <w:t>7</w:t>
            </w:r>
            <w:r w:rsidR="04910364" w:rsidRPr="004F5E17">
              <w:rPr>
                <w:rStyle w:val="s1"/>
                <w:rFonts w:ascii="Times New Roman" w:hAnsi="Times New Roman"/>
                <w:color w:val="000000" w:themeColor="text1"/>
                <w:lang w:val="lv-LV"/>
              </w:rPr>
              <w:t xml:space="preserve"> </w:t>
            </w:r>
            <w:r w:rsidRPr="004F5E17">
              <w:rPr>
                <w:rStyle w:val="s1"/>
                <w:rFonts w:ascii="Times New Roman" w:hAnsi="Times New Roman"/>
                <w:color w:val="000000" w:themeColor="text1"/>
                <w:lang w:val="lv-LV"/>
              </w:rPr>
              <w:t>7</w:t>
            </w:r>
            <w:r w:rsidR="321D7B9F" w:rsidRPr="004F5E17">
              <w:rPr>
                <w:rStyle w:val="s1"/>
                <w:rFonts w:ascii="Times New Roman" w:hAnsi="Times New Roman"/>
                <w:color w:val="000000" w:themeColor="text1"/>
                <w:lang w:val="lv-LV"/>
              </w:rPr>
              <w:t>23</w:t>
            </w:r>
          </w:p>
        </w:tc>
        <w:tc>
          <w:tcPr>
            <w:tcW w:w="709" w:type="dxa"/>
          </w:tcPr>
          <w:p w14:paraId="242FD861" w14:textId="29A37895" w:rsidR="0809AED0" w:rsidRPr="004F5E17" w:rsidRDefault="0809AED0" w:rsidP="001109F2">
            <w:pPr>
              <w:pStyle w:val="p2"/>
              <w:spacing w:after="0"/>
              <w:jc w:val="center"/>
              <w:rPr>
                <w:rStyle w:val="s1"/>
                <w:rFonts w:ascii="Times New Roman" w:hAnsi="Times New Roman"/>
                <w:color w:val="000000" w:themeColor="text1"/>
                <w:lang w:val="lv-LV"/>
              </w:rPr>
            </w:pPr>
            <w:r w:rsidRPr="004F5E17">
              <w:rPr>
                <w:rStyle w:val="s1"/>
                <w:rFonts w:ascii="Times New Roman" w:hAnsi="Times New Roman"/>
                <w:color w:val="000000" w:themeColor="text1"/>
                <w:lang w:val="lv-LV"/>
              </w:rPr>
              <w:t>2032</w:t>
            </w:r>
          </w:p>
        </w:tc>
        <w:tc>
          <w:tcPr>
            <w:tcW w:w="848" w:type="dxa"/>
          </w:tcPr>
          <w:p w14:paraId="1B1A7000" w14:textId="3B9509F1" w:rsidR="0809AED0" w:rsidRPr="004F5E17" w:rsidRDefault="0809AED0" w:rsidP="001109F2">
            <w:pPr>
              <w:pStyle w:val="p2"/>
              <w:spacing w:after="0"/>
              <w:jc w:val="center"/>
              <w:rPr>
                <w:rFonts w:ascii="Times New Roman" w:hAnsi="Times New Roman"/>
                <w:strike/>
                <w:color w:val="000000" w:themeColor="text1"/>
                <w:lang w:val="lv-LV"/>
              </w:rPr>
            </w:pPr>
            <w:r w:rsidRPr="004F5E17">
              <w:rPr>
                <w:rFonts w:ascii="Times New Roman" w:hAnsi="Times New Roman"/>
                <w:color w:val="000000" w:themeColor="text1"/>
                <w:lang w:val="lv-LV"/>
              </w:rPr>
              <w:t>III</w:t>
            </w:r>
          </w:p>
        </w:tc>
      </w:tr>
    </w:tbl>
    <w:p w14:paraId="7D647699" w14:textId="77777777" w:rsidR="00522EEB" w:rsidRPr="004F5E17" w:rsidRDefault="00522EEB" w:rsidP="001109F2">
      <w:pPr>
        <w:rPr>
          <w:rStyle w:val="s1"/>
          <w:rFonts w:eastAsia="Times New Roman"/>
          <w:i/>
          <w:iCs/>
          <w:color w:val="000000" w:themeColor="text1"/>
          <w:lang w:val="lv-LV"/>
        </w:rPr>
      </w:pPr>
    </w:p>
    <w:bookmarkEnd w:id="35"/>
    <w:p w14:paraId="7F64D582" w14:textId="77777777" w:rsidR="00FF7E0C" w:rsidRPr="004F5E17" w:rsidRDefault="00FF7E0C" w:rsidP="001109F2">
      <w:pPr>
        <w:spacing w:after="120"/>
        <w:jc w:val="both"/>
        <w:rPr>
          <w:rStyle w:val="s1"/>
          <w:rFonts w:eastAsia="Times New Roman"/>
          <w:i/>
          <w:iCs/>
          <w:color w:val="000000" w:themeColor="text1"/>
          <w:lang w:val="lv-LV"/>
        </w:rPr>
      </w:pPr>
      <w:r w:rsidRPr="004F5E17">
        <w:rPr>
          <w:rStyle w:val="s1"/>
          <w:rFonts w:eastAsia="Times New Roman"/>
          <w:i/>
          <w:color w:val="000000" w:themeColor="text1"/>
          <w:lang w:val="lv-LV"/>
        </w:rPr>
        <w:t>Kāpēc tika izvēlēts konkrētais atskaites punkts vai mērķrādītājs?</w:t>
      </w:r>
    </w:p>
    <w:tbl>
      <w:tblPr>
        <w:tblStyle w:val="TableGrid"/>
        <w:tblW w:w="0" w:type="auto"/>
        <w:tblLook w:val="04A0" w:firstRow="1" w:lastRow="0" w:firstColumn="1" w:lastColumn="0" w:noHBand="0" w:noVBand="1"/>
      </w:tblPr>
      <w:tblGrid>
        <w:gridCol w:w="8916"/>
      </w:tblGrid>
      <w:tr w:rsidR="00FF7E0C" w:rsidRPr="004F5E17" w14:paraId="7EBBBFF3" w14:textId="77777777" w:rsidTr="0809AED0">
        <w:tc>
          <w:tcPr>
            <w:tcW w:w="8916" w:type="dxa"/>
            <w:tcBorders>
              <w:left w:val="single" w:sz="12" w:space="0" w:color="0F9ED5" w:themeColor="accent4"/>
            </w:tcBorders>
          </w:tcPr>
          <w:p w14:paraId="649FB38E" w14:textId="244DCDD3" w:rsidR="00FF7E0C" w:rsidRPr="004F5E17" w:rsidRDefault="0C241C08" w:rsidP="001109F2">
            <w:pPr>
              <w:spacing w:before="120" w:after="120"/>
              <w:jc w:val="both"/>
              <w:rPr>
                <w:rStyle w:val="s1"/>
                <w:color w:val="000000" w:themeColor="text1"/>
                <w:lang w:val="lv-LV"/>
              </w:rPr>
            </w:pPr>
            <w:r w:rsidRPr="004F5E17">
              <w:rPr>
                <w:rStyle w:val="s1"/>
                <w:b/>
                <w:color w:val="000000" w:themeColor="text1"/>
                <w:lang w:val="lv-LV"/>
              </w:rPr>
              <w:t>Atskaites punkts</w:t>
            </w:r>
            <w:r w:rsidR="004A71EF" w:rsidRPr="004F5E17">
              <w:rPr>
                <w:rStyle w:val="s1"/>
                <w:b/>
                <w:bCs/>
                <w:color w:val="000000" w:themeColor="text1"/>
                <w:lang w:val="lv-LV"/>
              </w:rPr>
              <w:t xml:space="preserve"> “Noteikumu, kas reglamentē</w:t>
            </w:r>
            <w:r w:rsidRPr="004F5E17">
              <w:rPr>
                <w:rStyle w:val="s1"/>
                <w:b/>
                <w:color w:val="000000" w:themeColor="text1"/>
                <w:lang w:val="lv-LV"/>
              </w:rPr>
              <w:t xml:space="preserve"> investīcijas </w:t>
            </w:r>
            <w:r w:rsidR="004A71EF" w:rsidRPr="004F5E17">
              <w:rPr>
                <w:rStyle w:val="s1"/>
                <w:b/>
                <w:bCs/>
                <w:color w:val="000000" w:themeColor="text1"/>
                <w:lang w:val="lv-LV"/>
              </w:rPr>
              <w:t xml:space="preserve">daudzdzīvokļu ēku atjaunošanai, spēkā stāšanās” </w:t>
            </w:r>
            <w:r w:rsidRPr="004F5E17">
              <w:rPr>
                <w:rStyle w:val="s1"/>
                <w:color w:val="000000" w:themeColor="text1"/>
                <w:lang w:val="lv-LV"/>
              </w:rPr>
              <w:t>– nodrošina atbalsta pasākuma investīcijas uzsākšanu.</w:t>
            </w:r>
          </w:p>
          <w:p w14:paraId="0622B9D5" w14:textId="04E597BC" w:rsidR="7559E030" w:rsidRPr="004F5E17" w:rsidRDefault="0738AC1B" w:rsidP="007211B6">
            <w:pPr>
              <w:spacing w:before="240" w:after="60"/>
              <w:jc w:val="both"/>
              <w:rPr>
                <w:rStyle w:val="s1"/>
                <w:color w:val="000000" w:themeColor="text1"/>
                <w:lang w:val="lv-LV"/>
              </w:rPr>
            </w:pPr>
            <w:r w:rsidRPr="004F5E17">
              <w:rPr>
                <w:rStyle w:val="s1"/>
                <w:b/>
                <w:color w:val="000000" w:themeColor="text1"/>
                <w:lang w:val="lv-LV"/>
              </w:rPr>
              <w:t>Atskaites punkts “</w:t>
            </w:r>
            <w:r w:rsidR="007211B6" w:rsidRPr="004F5E17">
              <w:rPr>
                <w:rStyle w:val="s1"/>
                <w:b/>
                <w:bCs/>
                <w:color w:val="000000" w:themeColor="text1"/>
                <w:lang w:val="lv-LV"/>
              </w:rPr>
              <w:t>Līgumu slēgšanas tiesību piešķiršana 60 000 000 EUR apmērā</w:t>
            </w:r>
            <w:r w:rsidR="007211B6" w:rsidRPr="004F5E17">
              <w:rPr>
                <w:rStyle w:val="s1"/>
                <w:color w:val="000000" w:themeColor="text1"/>
                <w:lang w:val="lv-LV"/>
              </w:rPr>
              <w:t>”</w:t>
            </w:r>
            <w:r w:rsidR="720D39AF" w:rsidRPr="004F5E17">
              <w:rPr>
                <w:rStyle w:val="s1"/>
                <w:color w:val="000000" w:themeColor="text1"/>
                <w:lang w:val="lv-LV"/>
              </w:rPr>
              <w:t xml:space="preserve"> nodrošina izsekojamu informāciju par programmas īstenošanas procesu un ļauj īstenot korektīvus pasākumus programmas efektīvai īstenošanai. </w:t>
            </w:r>
            <w:r w:rsidR="10615761" w:rsidRPr="004F5E17">
              <w:rPr>
                <w:rStyle w:val="s1"/>
                <w:color w:val="000000" w:themeColor="text1"/>
                <w:lang w:val="lv-LV"/>
              </w:rPr>
              <w:t>Rādītājā iekļauj līguma slēgšanas brīdī projekta kopējās attiecināmās izmaksas.</w:t>
            </w:r>
          </w:p>
          <w:p w14:paraId="0228E800" w14:textId="2B31048C" w:rsidR="176087D9" w:rsidRPr="004F5E17" w:rsidRDefault="176087D9" w:rsidP="002B78CD">
            <w:pPr>
              <w:spacing w:before="120" w:after="120"/>
              <w:jc w:val="both"/>
              <w:rPr>
                <w:rFonts w:eastAsia="Times New Roman"/>
                <w:color w:val="000000" w:themeColor="text1"/>
                <w:lang w:val="lv-LV"/>
              </w:rPr>
            </w:pPr>
            <w:r w:rsidRPr="004F5E17">
              <w:rPr>
                <w:rFonts w:eastAsia="Times New Roman"/>
                <w:b/>
                <w:bCs/>
                <w:color w:val="000000" w:themeColor="text1"/>
                <w:lang w:val="lv-LV"/>
              </w:rPr>
              <w:lastRenderedPageBreak/>
              <w:t xml:space="preserve">Mērķrādītājs “Mazaizsargātas mājsaimniecības, </w:t>
            </w:r>
            <w:r w:rsidR="4AFB1665" w:rsidRPr="004F5E17">
              <w:rPr>
                <w:rFonts w:eastAsia="Times New Roman"/>
                <w:b/>
                <w:bCs/>
                <w:color w:val="000000" w:themeColor="text1"/>
                <w:lang w:val="lv-LV"/>
              </w:rPr>
              <w:t>ar zemiem ienākumiem un kas dzīvo mājās ar zemu energosniegumu</w:t>
            </w:r>
            <w:r w:rsidRPr="004F5E17">
              <w:rPr>
                <w:rFonts w:eastAsia="Times New Roman"/>
                <w:b/>
                <w:bCs/>
                <w:color w:val="000000" w:themeColor="text1"/>
                <w:lang w:val="lv-LV"/>
              </w:rPr>
              <w:t xml:space="preserve">” </w:t>
            </w:r>
            <w:r w:rsidRPr="004F5E17">
              <w:rPr>
                <w:rFonts w:eastAsia="Times New Roman"/>
                <w:color w:val="000000" w:themeColor="text1"/>
                <w:lang w:val="lv-LV"/>
              </w:rPr>
              <w:t>- nodrošina izsekojamu informāciju par programmas īstenošanas procesu un ļauj īstenot korektīvus pasākumus programmas efektīvai īstenošanai.</w:t>
            </w:r>
          </w:p>
          <w:p w14:paraId="528B5293" w14:textId="56CED954" w:rsidR="0C241C08" w:rsidRPr="004F5E17" w:rsidRDefault="0C241C08" w:rsidP="7559E030">
            <w:pPr>
              <w:spacing w:before="120" w:after="120"/>
              <w:jc w:val="both"/>
              <w:rPr>
                <w:rStyle w:val="s1"/>
                <w:color w:val="000000" w:themeColor="text1"/>
                <w:lang w:val="lv-LV"/>
              </w:rPr>
            </w:pPr>
            <w:r w:rsidRPr="004F5E17">
              <w:rPr>
                <w:rStyle w:val="s1"/>
                <w:b/>
                <w:bCs/>
                <w:color w:val="000000" w:themeColor="text1"/>
                <w:lang w:val="lv-LV"/>
              </w:rPr>
              <w:t>Mērķrādītājs</w:t>
            </w:r>
            <w:r w:rsidR="004A71EF" w:rsidRPr="004F5E17">
              <w:rPr>
                <w:rStyle w:val="s1"/>
                <w:b/>
                <w:bCs/>
                <w:color w:val="000000" w:themeColor="text1"/>
                <w:lang w:val="lv-LV"/>
              </w:rPr>
              <w:t xml:space="preserve"> “</w:t>
            </w:r>
            <w:r w:rsidR="676A2186" w:rsidRPr="004F5E17">
              <w:rPr>
                <w:rStyle w:val="s1"/>
                <w:b/>
                <w:bCs/>
                <w:color w:val="000000" w:themeColor="text1"/>
                <w:lang w:val="lv-LV"/>
              </w:rPr>
              <w:t>Mazaizsargātas mājsaimniecības, kas dzīvo mājās ar zemu energosniegumu</w:t>
            </w:r>
            <w:r w:rsidR="004A71EF" w:rsidRPr="004F5E17">
              <w:rPr>
                <w:rStyle w:val="s1"/>
                <w:b/>
                <w:bCs/>
                <w:color w:val="000000" w:themeColor="text1"/>
                <w:lang w:val="lv-LV"/>
              </w:rPr>
              <w:t>”</w:t>
            </w:r>
            <w:r w:rsidRPr="004F5E17">
              <w:rPr>
                <w:rStyle w:val="s1"/>
                <w:b/>
                <w:bCs/>
                <w:color w:val="000000" w:themeColor="text1"/>
                <w:lang w:val="lv-LV"/>
              </w:rPr>
              <w:t xml:space="preserve"> </w:t>
            </w:r>
            <w:r w:rsidRPr="004F5E17">
              <w:rPr>
                <w:rStyle w:val="s1"/>
                <w:color w:val="000000" w:themeColor="text1"/>
                <w:lang w:val="lv-LV"/>
              </w:rPr>
              <w:t xml:space="preserve">- </w:t>
            </w:r>
            <w:r w:rsidR="7E10DBBB" w:rsidRPr="004F5E17">
              <w:rPr>
                <w:rStyle w:val="s1"/>
                <w:color w:val="000000" w:themeColor="text1"/>
                <w:lang w:val="lv-LV"/>
              </w:rPr>
              <w:t>nodrošina izsekojamu informāciju par programmas īstenošanas procesu un ļauj</w:t>
            </w:r>
            <w:r w:rsidR="44A42D75" w:rsidRPr="004F5E17">
              <w:rPr>
                <w:rStyle w:val="s1"/>
                <w:color w:val="000000" w:themeColor="text1"/>
                <w:lang w:val="lv-LV"/>
              </w:rPr>
              <w:t xml:space="preserve"> īstenot korektīvus pasākumus programmas efektīvai īstenošanai</w:t>
            </w:r>
            <w:r w:rsidRPr="004F5E17">
              <w:rPr>
                <w:rStyle w:val="s1"/>
                <w:color w:val="000000" w:themeColor="text1"/>
                <w:lang w:val="lv-LV"/>
              </w:rPr>
              <w:t>.</w:t>
            </w:r>
          </w:p>
          <w:p w14:paraId="5C81E85B" w14:textId="4CDDDEE8" w:rsidR="00FF7E0C" w:rsidRPr="004F5E17" w:rsidRDefault="0C241C08" w:rsidP="001109F2">
            <w:pPr>
              <w:spacing w:before="120" w:after="120"/>
              <w:jc w:val="both"/>
              <w:rPr>
                <w:rStyle w:val="s1"/>
                <w:color w:val="000000" w:themeColor="text1"/>
                <w:shd w:val="clear" w:color="auto" w:fill="FFFFFF"/>
                <w:lang w:val="lv-LV"/>
              </w:rPr>
            </w:pPr>
            <w:r w:rsidRPr="004F5E17">
              <w:rPr>
                <w:b/>
                <w:color w:val="000000" w:themeColor="text1"/>
                <w:lang w:val="lv-LV"/>
              </w:rPr>
              <w:t>Mērķrādītājs</w:t>
            </w:r>
            <w:r w:rsidR="004A71EF" w:rsidRPr="004F5E17">
              <w:rPr>
                <w:b/>
                <w:bCs/>
                <w:color w:val="000000" w:themeColor="text1"/>
                <w:lang w:val="lv-LV"/>
              </w:rPr>
              <w:t xml:space="preserve"> “</w:t>
            </w:r>
            <w:r w:rsidRPr="004F5E17">
              <w:rPr>
                <w:b/>
                <w:color w:val="000000" w:themeColor="text1"/>
                <w:lang w:val="lv-LV"/>
              </w:rPr>
              <w:t>Gada primārās enerģijas patēriņa ietaupījums</w:t>
            </w:r>
            <w:r w:rsidR="004A71EF" w:rsidRPr="004F5E17">
              <w:rPr>
                <w:b/>
                <w:color w:val="000000" w:themeColor="text1"/>
                <w:lang w:val="lv-LV"/>
              </w:rPr>
              <w:t>”</w:t>
            </w:r>
            <w:r w:rsidRPr="004F5E17">
              <w:rPr>
                <w:b/>
                <w:color w:val="000000" w:themeColor="text1"/>
                <w:lang w:val="lv-LV"/>
              </w:rPr>
              <w:t xml:space="preserve"> </w:t>
            </w:r>
            <w:r w:rsidRPr="004F5E17">
              <w:rPr>
                <w:rStyle w:val="s1"/>
                <w:color w:val="000000" w:themeColor="text1"/>
                <w:lang w:val="lv-LV"/>
              </w:rPr>
              <w:t>- atbalstīto vienību kopējais primārās enerģijas patēriņš gadā izvēlēts, jo šāds mērķis vistiešāk raksturo investīciju ieguldījumu energoefektivitātes mērķa sasniegšanai.</w:t>
            </w:r>
          </w:p>
        </w:tc>
      </w:tr>
    </w:tbl>
    <w:p w14:paraId="4AEDBB95" w14:textId="77777777" w:rsidR="00BC6E9E" w:rsidRPr="004F5E17" w:rsidRDefault="00BC6E9E" w:rsidP="001109F2">
      <w:pPr>
        <w:pStyle w:val="p2"/>
        <w:rPr>
          <w:rStyle w:val="s1"/>
          <w:rFonts w:ascii="Times New Roman" w:hAnsi="Times New Roman"/>
          <w:color w:val="000000" w:themeColor="text1"/>
          <w:lang w:val="lv-LV"/>
        </w:rPr>
      </w:pPr>
    </w:p>
    <w:p w14:paraId="690E2D89" w14:textId="77777777" w:rsidR="00BC6E9E" w:rsidRPr="004F5E17" w:rsidRDefault="00BC6E9E" w:rsidP="0091559A">
      <w:pPr>
        <w:tabs>
          <w:tab w:val="left" w:pos="10095"/>
        </w:tabs>
        <w:jc w:val="right"/>
        <w:rPr>
          <w:color w:val="000000" w:themeColor="text1"/>
          <w:lang w:val="lv-LV"/>
        </w:rPr>
      </w:pPr>
    </w:p>
    <w:p w14:paraId="765FE6A7" w14:textId="77777777" w:rsidR="0091559A" w:rsidRPr="004F5E17" w:rsidRDefault="0091559A" w:rsidP="0091559A">
      <w:pPr>
        <w:rPr>
          <w:color w:val="000000" w:themeColor="text1"/>
          <w:lang w:val="lv-LV"/>
        </w:rPr>
      </w:pPr>
    </w:p>
    <w:p w14:paraId="1E240406" w14:textId="7D82675A" w:rsidR="0091559A" w:rsidRPr="004F5E17" w:rsidRDefault="0091559A" w:rsidP="0091559A">
      <w:pPr>
        <w:rPr>
          <w:color w:val="000000" w:themeColor="text1"/>
          <w:lang w:val="lv-LV"/>
        </w:rPr>
        <w:sectPr w:rsidR="0091559A" w:rsidRPr="004F5E17" w:rsidSect="006124BC">
          <w:headerReference w:type="default" r:id="rId47"/>
          <w:pgSz w:w="16838" w:h="11906" w:orient="landscape"/>
          <w:pgMar w:top="1418" w:right="1134" w:bottom="1134" w:left="1701" w:header="708" w:footer="708" w:gutter="0"/>
          <w:cols w:space="708"/>
          <w:docGrid w:linePitch="360"/>
        </w:sectPr>
      </w:pPr>
    </w:p>
    <w:p w14:paraId="25B67396" w14:textId="77777777" w:rsidR="00BC6E9E" w:rsidRPr="004F5E17" w:rsidRDefault="00852E85" w:rsidP="001109F2">
      <w:pPr>
        <w:spacing w:after="120"/>
        <w:jc w:val="both"/>
        <w:rPr>
          <w:rStyle w:val="s1"/>
          <w:rFonts w:eastAsia="Times New Roman"/>
          <w:i/>
          <w:iCs/>
          <w:color w:val="000000" w:themeColor="text1"/>
          <w:lang w:val="lv-LV"/>
        </w:rPr>
      </w:pPr>
      <w:r w:rsidRPr="004F5E17">
        <w:rPr>
          <w:rStyle w:val="s1"/>
          <w:rFonts w:eastAsia="Times New Roman"/>
          <w:i/>
          <w:color w:val="000000" w:themeColor="text1"/>
          <w:lang w:val="lv-LV"/>
        </w:rPr>
        <w:lastRenderedPageBreak/>
        <w:t>K</w:t>
      </w:r>
      <w:r w:rsidR="00290E3B" w:rsidRPr="004F5E17">
        <w:rPr>
          <w:rStyle w:val="s1"/>
          <w:rFonts w:eastAsia="Times New Roman"/>
          <w:i/>
          <w:color w:val="000000" w:themeColor="text1"/>
          <w:lang w:val="lv-LV"/>
        </w:rPr>
        <w:t xml:space="preserve">o mēra </w:t>
      </w:r>
      <w:r w:rsidR="004F4593" w:rsidRPr="004F5E17">
        <w:rPr>
          <w:rStyle w:val="s1"/>
          <w:rFonts w:eastAsia="Times New Roman"/>
          <w:i/>
          <w:color w:val="000000" w:themeColor="text1"/>
          <w:lang w:val="lv-LV"/>
        </w:rPr>
        <w:t>ar</w:t>
      </w:r>
      <w:r w:rsidRPr="004F5E17">
        <w:rPr>
          <w:rStyle w:val="s1"/>
          <w:rFonts w:eastAsia="Times New Roman"/>
          <w:i/>
          <w:color w:val="000000" w:themeColor="text1"/>
          <w:lang w:val="lv-LV"/>
        </w:rPr>
        <w:t xml:space="preserve"> atskaites punkt</w:t>
      </w:r>
      <w:r w:rsidR="004F4593" w:rsidRPr="004F5E17">
        <w:rPr>
          <w:rStyle w:val="s1"/>
          <w:rFonts w:eastAsia="Times New Roman"/>
          <w:i/>
          <w:color w:val="000000" w:themeColor="text1"/>
          <w:lang w:val="lv-LV"/>
        </w:rPr>
        <w:t>u</w:t>
      </w:r>
      <w:r w:rsidRPr="004F5E17">
        <w:rPr>
          <w:rStyle w:val="s1"/>
          <w:rFonts w:eastAsia="Times New Roman"/>
          <w:i/>
          <w:color w:val="000000" w:themeColor="text1"/>
          <w:lang w:val="lv-LV"/>
        </w:rPr>
        <w:t xml:space="preserve"> vai</w:t>
      </w:r>
      <w:r w:rsidR="004F4593" w:rsidRPr="004F5E17">
        <w:rPr>
          <w:rStyle w:val="s1"/>
          <w:rFonts w:eastAsia="Times New Roman"/>
          <w:i/>
          <w:color w:val="000000" w:themeColor="text1"/>
          <w:lang w:val="lv-LV"/>
        </w:rPr>
        <w:t xml:space="preserve"> </w:t>
      </w:r>
      <w:r w:rsidRPr="004F5E17">
        <w:rPr>
          <w:rStyle w:val="s1"/>
          <w:rFonts w:eastAsia="Times New Roman"/>
          <w:i/>
          <w:color w:val="000000" w:themeColor="text1"/>
          <w:lang w:val="lv-LV"/>
        </w:rPr>
        <w:t>mērķrādītāj</w:t>
      </w:r>
      <w:r w:rsidR="004F4593" w:rsidRPr="004F5E17">
        <w:rPr>
          <w:rStyle w:val="s1"/>
          <w:rFonts w:eastAsia="Times New Roman"/>
          <w:i/>
          <w:color w:val="000000" w:themeColor="text1"/>
          <w:lang w:val="lv-LV"/>
        </w:rPr>
        <w:t>u</w:t>
      </w:r>
      <w:r w:rsidRPr="004F5E17">
        <w:rPr>
          <w:rStyle w:val="s1"/>
          <w:rFonts w:eastAsia="Times New Roman"/>
          <w:i/>
          <w:color w:val="000000" w:themeColor="text1"/>
          <w:lang w:val="lv-LV"/>
        </w:rPr>
        <w:t>?</w:t>
      </w:r>
    </w:p>
    <w:tbl>
      <w:tblPr>
        <w:tblStyle w:val="TableGrid"/>
        <w:tblW w:w="0" w:type="auto"/>
        <w:tblLook w:val="04A0" w:firstRow="1" w:lastRow="0" w:firstColumn="1" w:lastColumn="0" w:noHBand="0" w:noVBand="1"/>
      </w:tblPr>
      <w:tblGrid>
        <w:gridCol w:w="8916"/>
      </w:tblGrid>
      <w:tr w:rsidR="00CF0440" w:rsidRPr="004F5E17" w14:paraId="403B8C4A" w14:textId="77777777">
        <w:tc>
          <w:tcPr>
            <w:tcW w:w="8916" w:type="dxa"/>
            <w:tcBorders>
              <w:left w:val="single" w:sz="12" w:space="0" w:color="0F9ED5" w:themeColor="accent4"/>
            </w:tcBorders>
          </w:tcPr>
          <w:p w14:paraId="343EF709" w14:textId="505C920A" w:rsidR="004A71EF" w:rsidRPr="004F5E17" w:rsidRDefault="370EEC5E" w:rsidP="683E19D0">
            <w:pPr>
              <w:spacing w:before="120" w:after="120"/>
              <w:jc w:val="both"/>
              <w:rPr>
                <w:rStyle w:val="s1"/>
                <w:color w:val="000000" w:themeColor="text1"/>
                <w:lang w:val="lv-LV"/>
              </w:rPr>
            </w:pPr>
            <w:r w:rsidRPr="004F5E17">
              <w:rPr>
                <w:rStyle w:val="s1"/>
                <w:b/>
                <w:bCs/>
                <w:color w:val="000000" w:themeColor="text1"/>
                <w:lang w:val="lv-LV"/>
              </w:rPr>
              <w:t xml:space="preserve">Atskaites punkts “Noteikumu, kas reglamentē investīcijas daudzdzīvokļu ēku atjaunošanai, spēkā stāšanās” </w:t>
            </w:r>
            <w:r w:rsidRPr="004F5E17">
              <w:rPr>
                <w:rStyle w:val="s1"/>
                <w:color w:val="000000" w:themeColor="text1"/>
                <w:lang w:val="lv-LV"/>
              </w:rPr>
              <w:t>– Ministru kabinetā apstiprinātais normatīvais akts (Ministru kabineta noteikumi), kas paredz nosacījumus projektu iesniegumu atlases uzsākšanai.</w:t>
            </w:r>
          </w:p>
          <w:p w14:paraId="4F22CE2F" w14:textId="09526CD5" w:rsidR="004A71EF" w:rsidRPr="004F5E17" w:rsidRDefault="370EEC5E" w:rsidP="4AECFAE4">
            <w:pPr>
              <w:spacing w:before="120" w:after="120"/>
              <w:jc w:val="both"/>
              <w:rPr>
                <w:rStyle w:val="s1"/>
                <w:color w:val="000000" w:themeColor="text1"/>
                <w:lang w:val="lv-LV"/>
              </w:rPr>
            </w:pPr>
            <w:r w:rsidRPr="004F5E17">
              <w:rPr>
                <w:rStyle w:val="s1"/>
                <w:b/>
                <w:bCs/>
                <w:color w:val="000000" w:themeColor="text1"/>
                <w:lang w:val="lv-LV"/>
              </w:rPr>
              <w:t>Atskaites punkts “</w:t>
            </w:r>
            <w:r w:rsidR="00F51530" w:rsidRPr="004F5E17">
              <w:rPr>
                <w:rStyle w:val="s1"/>
                <w:b/>
                <w:bCs/>
                <w:color w:val="000000" w:themeColor="text1"/>
                <w:lang w:val="lv-LV"/>
              </w:rPr>
              <w:t>Līgumu slēgšanas tiesību piešķiršana 60 000 000 EUR apmērā</w:t>
            </w:r>
            <w:r w:rsidRPr="004F5E17">
              <w:rPr>
                <w:rStyle w:val="s1"/>
                <w:b/>
                <w:bCs/>
                <w:color w:val="000000" w:themeColor="text1"/>
                <w:lang w:val="lv-LV"/>
              </w:rPr>
              <w:t>”</w:t>
            </w:r>
            <w:r w:rsidRPr="004F5E17">
              <w:rPr>
                <w:rStyle w:val="s1"/>
                <w:color w:val="000000" w:themeColor="text1"/>
                <w:lang w:val="lv-LV"/>
              </w:rPr>
              <w:t xml:space="preserve"> - </w:t>
            </w:r>
            <w:r w:rsidR="056E805D" w:rsidRPr="004F5E17">
              <w:rPr>
                <w:rStyle w:val="s1"/>
                <w:color w:val="000000" w:themeColor="text1"/>
                <w:lang w:val="lv-LV"/>
              </w:rPr>
              <w:t xml:space="preserve">noslēgto līgumu </w:t>
            </w:r>
            <w:r w:rsidR="1398101C" w:rsidRPr="004F5E17">
              <w:rPr>
                <w:rStyle w:val="s1"/>
                <w:color w:val="000000" w:themeColor="text1"/>
                <w:lang w:val="lv-LV"/>
              </w:rPr>
              <w:t>kopsumma</w:t>
            </w:r>
            <w:r w:rsidR="056E805D" w:rsidRPr="004F5E17">
              <w:rPr>
                <w:rStyle w:val="s1"/>
                <w:color w:val="000000" w:themeColor="text1"/>
                <w:lang w:val="lv-LV"/>
              </w:rPr>
              <w:t xml:space="preserve"> par atbalsta saņemšanu energoefektivitātes pasākumu īstenošanai.</w:t>
            </w:r>
          </w:p>
          <w:p w14:paraId="21EE0EEB" w14:textId="0D0126DF" w:rsidR="004A71EF" w:rsidRPr="004F5E17" w:rsidRDefault="370EEC5E" w:rsidP="69D4124D">
            <w:pPr>
              <w:spacing w:before="120" w:after="120"/>
              <w:jc w:val="both"/>
              <w:rPr>
                <w:rFonts w:eastAsia="Times New Roman"/>
                <w:color w:val="000000" w:themeColor="text1"/>
                <w:lang w:val="lv-LV"/>
              </w:rPr>
            </w:pPr>
            <w:r w:rsidRPr="004F5E17">
              <w:rPr>
                <w:rFonts w:eastAsia="Times New Roman"/>
                <w:b/>
                <w:bCs/>
                <w:color w:val="000000" w:themeColor="text1"/>
                <w:lang w:val="lv-LV"/>
              </w:rPr>
              <w:t xml:space="preserve">Mērķrādītājs “Mazaizsargātas mājsaimniecības, ar zemiem ienākumiem un kas dzīvo mājās ar zemu energosniegumu” </w:t>
            </w:r>
            <w:r w:rsidRPr="004F5E17">
              <w:rPr>
                <w:rFonts w:eastAsia="Times New Roman"/>
                <w:color w:val="000000" w:themeColor="text1"/>
                <w:lang w:val="lv-LV"/>
              </w:rPr>
              <w:t xml:space="preserve">- </w:t>
            </w:r>
            <w:r w:rsidR="5E371092" w:rsidRPr="004F5E17">
              <w:rPr>
                <w:rFonts w:eastAsia="Times New Roman"/>
                <w:color w:val="000000" w:themeColor="text1"/>
                <w:lang w:val="lv-LV"/>
              </w:rPr>
              <w:t>mazaizsargātu mājsaimniecību skaits ēkās, kurās tiek īstenoti energoefektivitātes uzlabošanas pasākumi programmas ietvaros.</w:t>
            </w:r>
          </w:p>
          <w:p w14:paraId="675245B8" w14:textId="7F3C7736" w:rsidR="004A71EF" w:rsidRPr="004F5E17" w:rsidRDefault="370EEC5E" w:rsidP="69D4124D">
            <w:pPr>
              <w:spacing w:before="120" w:after="120"/>
              <w:jc w:val="both"/>
              <w:rPr>
                <w:rFonts w:eastAsia="Times New Roman"/>
                <w:color w:val="000000" w:themeColor="text1"/>
                <w:lang w:val="lv-LV"/>
              </w:rPr>
            </w:pPr>
            <w:r w:rsidRPr="004F5E17">
              <w:rPr>
                <w:rStyle w:val="s1"/>
                <w:b/>
                <w:bCs/>
                <w:color w:val="000000" w:themeColor="text1"/>
                <w:lang w:val="lv-LV"/>
              </w:rPr>
              <w:t xml:space="preserve">Mērķrādītājs “Mazaizsargātas mājsaimniecības, kas dzīvo mājās ar zemu energosniegumu” </w:t>
            </w:r>
            <w:r w:rsidRPr="004F5E17">
              <w:rPr>
                <w:rStyle w:val="s1"/>
                <w:color w:val="000000" w:themeColor="text1"/>
                <w:lang w:val="lv-LV"/>
              </w:rPr>
              <w:t xml:space="preserve">- </w:t>
            </w:r>
            <w:r w:rsidR="5CA39172" w:rsidRPr="004F5E17">
              <w:rPr>
                <w:rFonts w:eastAsia="Times New Roman"/>
                <w:color w:val="000000" w:themeColor="text1"/>
                <w:lang w:val="lv-LV"/>
              </w:rPr>
              <w:t>mazaizsargātu mājsaimniecību skaits ēkās, kurās tiek īstenoti energoefektivitātes uzlabošanas pasākumi programmas ietvaros.</w:t>
            </w:r>
          </w:p>
          <w:p w14:paraId="6F08D0B4" w14:textId="58201601" w:rsidR="004A71EF" w:rsidRPr="004F5E17" w:rsidRDefault="370EEC5E" w:rsidP="001109F2">
            <w:pPr>
              <w:spacing w:before="120" w:after="120"/>
              <w:jc w:val="both"/>
              <w:rPr>
                <w:rStyle w:val="s1"/>
                <w:color w:val="000000" w:themeColor="text1"/>
                <w:shd w:val="clear" w:color="auto" w:fill="FFFFFF"/>
                <w:lang w:val="lv-LV"/>
              </w:rPr>
            </w:pPr>
            <w:r w:rsidRPr="004F5E17">
              <w:rPr>
                <w:b/>
                <w:bCs/>
                <w:color w:val="000000" w:themeColor="text1"/>
                <w:lang w:val="lv-LV"/>
              </w:rPr>
              <w:t xml:space="preserve">Mērķrādītājs “Gada primārās enerģijas patēriņa ietaupījums” </w:t>
            </w:r>
            <w:r w:rsidRPr="004F5E17">
              <w:rPr>
                <w:rStyle w:val="s1"/>
                <w:color w:val="000000" w:themeColor="text1"/>
                <w:lang w:val="lv-LV"/>
              </w:rPr>
              <w:t xml:space="preserve">- </w:t>
            </w:r>
            <w:r w:rsidR="4B6CE14C" w:rsidRPr="004F5E17">
              <w:rPr>
                <w:rStyle w:val="s1"/>
                <w:color w:val="000000" w:themeColor="text1"/>
                <w:lang w:val="lv-LV"/>
              </w:rPr>
              <w:t>sasniegtā vērtība uz gada primārās enerģijas patēriņu (</w:t>
            </w:r>
            <w:proofErr w:type="spellStart"/>
            <w:r w:rsidR="4B6CE14C" w:rsidRPr="004F5E17">
              <w:rPr>
                <w:rStyle w:val="s1"/>
                <w:color w:val="000000" w:themeColor="text1"/>
                <w:lang w:val="lv-LV"/>
              </w:rPr>
              <w:t>MWh</w:t>
            </w:r>
            <w:proofErr w:type="spellEnd"/>
            <w:r w:rsidR="4B6CE14C" w:rsidRPr="004F5E17">
              <w:rPr>
                <w:rStyle w:val="s1"/>
                <w:color w:val="000000" w:themeColor="text1"/>
                <w:lang w:val="lv-LV"/>
              </w:rPr>
              <w:t>/gadā).</w:t>
            </w:r>
          </w:p>
        </w:tc>
      </w:tr>
    </w:tbl>
    <w:p w14:paraId="4275AE8B" w14:textId="77777777" w:rsidR="00BC6E9E" w:rsidRPr="004F5E17" w:rsidRDefault="00BC6E9E" w:rsidP="001109F2">
      <w:pPr>
        <w:rPr>
          <w:rStyle w:val="s1"/>
          <w:rFonts w:eastAsia="Times New Roman"/>
          <w:i/>
          <w:iCs/>
          <w:color w:val="000000" w:themeColor="text1"/>
          <w:lang w:val="lv-LV"/>
        </w:rPr>
      </w:pPr>
    </w:p>
    <w:p w14:paraId="570A77EE" w14:textId="3E41752D" w:rsidR="00BC6E9E" w:rsidRPr="004F5E17" w:rsidRDefault="00852E85" w:rsidP="001109F2">
      <w:pPr>
        <w:spacing w:after="120"/>
        <w:jc w:val="both"/>
        <w:rPr>
          <w:rStyle w:val="s1"/>
          <w:rFonts w:eastAsia="Times New Roman"/>
          <w:i/>
          <w:iCs/>
          <w:color w:val="000000" w:themeColor="text1"/>
          <w:lang w:val="lv-LV"/>
        </w:rPr>
      </w:pPr>
      <w:r w:rsidRPr="004F5E17">
        <w:rPr>
          <w:rStyle w:val="s1"/>
          <w:rFonts w:eastAsia="Times New Roman"/>
          <w:i/>
          <w:color w:val="000000" w:themeColor="text1"/>
          <w:lang w:val="lv-LV"/>
        </w:rPr>
        <w:t>K</w:t>
      </w:r>
      <w:r w:rsidR="000363F3" w:rsidRPr="004F5E17">
        <w:rPr>
          <w:rStyle w:val="s1"/>
          <w:rFonts w:eastAsia="Times New Roman"/>
          <w:i/>
          <w:color w:val="000000" w:themeColor="text1"/>
          <w:lang w:val="lv-LV"/>
        </w:rPr>
        <w:t>ā to mērīs, k</w:t>
      </w:r>
      <w:r w:rsidRPr="004F5E17">
        <w:rPr>
          <w:rStyle w:val="s1"/>
          <w:rFonts w:eastAsia="Times New Roman"/>
          <w:i/>
          <w:color w:val="000000" w:themeColor="text1"/>
          <w:lang w:val="lv-LV"/>
        </w:rPr>
        <w:t xml:space="preserve">āda metodika un avots tiks izmantots un kā tiks objektīvi pārbaudīta atskaites punkta vai mērķrādītāja pienācīga </w:t>
      </w:r>
      <w:r w:rsidR="00CD256A" w:rsidRPr="004F5E17">
        <w:rPr>
          <w:rStyle w:val="s1"/>
          <w:rFonts w:eastAsia="Times New Roman"/>
          <w:i/>
          <w:color w:val="000000" w:themeColor="text1"/>
          <w:lang w:val="lv-LV"/>
        </w:rPr>
        <w:t>izpilde</w:t>
      </w:r>
      <w:r w:rsidRPr="004F5E17">
        <w:rPr>
          <w:rStyle w:val="s1"/>
          <w:rFonts w:eastAsia="Times New Roman"/>
          <w:i/>
          <w:color w:val="000000" w:themeColor="text1"/>
          <w:lang w:val="lv-LV"/>
        </w:rPr>
        <w:t>?</w:t>
      </w:r>
    </w:p>
    <w:tbl>
      <w:tblPr>
        <w:tblStyle w:val="TableGrid"/>
        <w:tblW w:w="0" w:type="auto"/>
        <w:tblLook w:val="04A0" w:firstRow="1" w:lastRow="0" w:firstColumn="1" w:lastColumn="0" w:noHBand="0" w:noVBand="1"/>
      </w:tblPr>
      <w:tblGrid>
        <w:gridCol w:w="9033"/>
      </w:tblGrid>
      <w:tr w:rsidR="00BC6E9E" w:rsidRPr="004F5E17" w14:paraId="0AD86DD6" w14:textId="77777777" w:rsidTr="0809AED0">
        <w:tc>
          <w:tcPr>
            <w:tcW w:w="13948" w:type="dxa"/>
            <w:tcBorders>
              <w:left w:val="single" w:sz="12" w:space="0" w:color="0F9ED5" w:themeColor="accent4"/>
            </w:tcBorders>
          </w:tcPr>
          <w:p w14:paraId="325BE499" w14:textId="394B5D5A" w:rsidR="004B1982" w:rsidRPr="004F5E17" w:rsidRDefault="0A1ED6E9" w:rsidP="001109F2">
            <w:pPr>
              <w:spacing w:before="120" w:after="120"/>
              <w:jc w:val="both"/>
              <w:rPr>
                <w:rStyle w:val="s1"/>
                <w:color w:val="000000" w:themeColor="text1"/>
                <w:lang w:val="lv-LV"/>
              </w:rPr>
            </w:pPr>
            <w:r w:rsidRPr="004F5E17">
              <w:rPr>
                <w:rStyle w:val="s1"/>
                <w:color w:val="000000" w:themeColor="text1"/>
                <w:lang w:val="lv-LV"/>
              </w:rPr>
              <w:t xml:space="preserve">Atskaites punkta </w:t>
            </w:r>
            <w:r w:rsidR="755A7372" w:rsidRPr="004F5E17">
              <w:rPr>
                <w:rStyle w:val="s1"/>
                <w:color w:val="000000" w:themeColor="text1"/>
                <w:lang w:val="lv-LV"/>
              </w:rPr>
              <w:t>“Noteikumu, kas reglamentē investīcijas daudzdzīvokļu ēku atjaunošanai, spēkā stāšanās”</w:t>
            </w:r>
            <w:r w:rsidRPr="004F5E17">
              <w:rPr>
                <w:rStyle w:val="s1"/>
                <w:color w:val="000000" w:themeColor="text1"/>
                <w:lang w:val="lv-LV"/>
              </w:rPr>
              <w:t xml:space="preserve"> izpilde pamatojama ar </w:t>
            </w:r>
            <w:r w:rsidR="00142947" w:rsidRPr="004F5E17">
              <w:rPr>
                <w:rStyle w:val="s1"/>
                <w:color w:val="000000" w:themeColor="text1"/>
                <w:lang w:val="lv-LV"/>
              </w:rPr>
              <w:t>MK</w:t>
            </w:r>
            <w:r w:rsidRPr="004F5E17">
              <w:rPr>
                <w:rStyle w:val="s1"/>
                <w:color w:val="000000" w:themeColor="text1"/>
                <w:lang w:val="lv-LV"/>
              </w:rPr>
              <w:t xml:space="preserve"> apstiprinātā </w:t>
            </w:r>
            <w:r w:rsidR="00142947" w:rsidRPr="004F5E17">
              <w:rPr>
                <w:rStyle w:val="s1"/>
                <w:color w:val="000000" w:themeColor="text1"/>
                <w:lang w:val="lv-LV"/>
              </w:rPr>
              <w:t>MK</w:t>
            </w:r>
            <w:r w:rsidRPr="004F5E17">
              <w:rPr>
                <w:rStyle w:val="s1"/>
                <w:color w:val="000000" w:themeColor="text1"/>
                <w:lang w:val="lv-LV"/>
              </w:rPr>
              <w:t xml:space="preserve"> noteikumu publikāciju oficiālajā izdevumā “Latvijas vēstnesis”.</w:t>
            </w:r>
          </w:p>
          <w:p w14:paraId="33C24213" w14:textId="77777777" w:rsidR="00FC68B6" w:rsidRPr="004F5E17" w:rsidRDefault="78E1FB04" w:rsidP="1BD2FD11">
            <w:pPr>
              <w:spacing w:before="120" w:after="120"/>
              <w:jc w:val="both"/>
              <w:rPr>
                <w:rStyle w:val="s1"/>
                <w:color w:val="000000" w:themeColor="text1"/>
                <w:lang w:val="lv-LV"/>
              </w:rPr>
            </w:pPr>
            <w:r w:rsidRPr="004F5E17">
              <w:rPr>
                <w:rStyle w:val="s1"/>
                <w:color w:val="000000" w:themeColor="text1"/>
                <w:lang w:val="lv-LV"/>
              </w:rPr>
              <w:t>Atskaites punkta “</w:t>
            </w:r>
            <w:r w:rsidR="00F51530" w:rsidRPr="004F5E17">
              <w:rPr>
                <w:rStyle w:val="s1"/>
                <w:color w:val="000000" w:themeColor="text1"/>
                <w:lang w:val="lv-LV"/>
              </w:rPr>
              <w:t>Līgumu slēgšanas tiesību piešķiršana 60 000 000 EUR apmērā</w:t>
            </w:r>
            <w:r w:rsidRPr="004F5E17">
              <w:rPr>
                <w:rStyle w:val="s1"/>
                <w:color w:val="000000" w:themeColor="text1"/>
                <w:lang w:val="lv-LV"/>
              </w:rPr>
              <w:t xml:space="preserve">” </w:t>
            </w:r>
            <w:r w:rsidR="32F901E2" w:rsidRPr="004F5E17">
              <w:rPr>
                <w:rStyle w:val="s1"/>
                <w:color w:val="000000" w:themeColor="text1"/>
                <w:lang w:val="lv-LV"/>
              </w:rPr>
              <w:t xml:space="preserve">izpilde tiks pamatota ar </w:t>
            </w:r>
            <w:r w:rsidRPr="004F5E17">
              <w:rPr>
                <w:rStyle w:val="s1"/>
                <w:color w:val="000000" w:themeColor="text1"/>
                <w:lang w:val="lv-LV"/>
              </w:rPr>
              <w:t xml:space="preserve">noslēgto līgumu </w:t>
            </w:r>
            <w:r w:rsidR="7D8B366D" w:rsidRPr="004F5E17">
              <w:rPr>
                <w:rStyle w:val="s1"/>
                <w:color w:val="000000" w:themeColor="text1"/>
                <w:lang w:val="lv-LV"/>
              </w:rPr>
              <w:t>kopējo attiecināmo izmaksu apmēru (EUR)</w:t>
            </w:r>
            <w:r w:rsidRPr="004F5E17">
              <w:rPr>
                <w:rStyle w:val="s1"/>
                <w:color w:val="000000" w:themeColor="text1"/>
                <w:lang w:val="lv-LV"/>
              </w:rPr>
              <w:t xml:space="preserve"> par atbalsta saņemšanu energoefektivitātes pasākumu īstenošanai.</w:t>
            </w:r>
          </w:p>
          <w:p w14:paraId="3BDD56E3" w14:textId="77347D92" w:rsidR="00BC6E9E" w:rsidRPr="004F5E17" w:rsidRDefault="29730A77" w:rsidP="1BD2FD11">
            <w:pPr>
              <w:spacing w:before="120" w:after="120"/>
              <w:jc w:val="both"/>
              <w:rPr>
                <w:rStyle w:val="s1"/>
                <w:color w:val="000000" w:themeColor="text1"/>
                <w:lang w:val="lv-LV"/>
              </w:rPr>
            </w:pPr>
            <w:r w:rsidRPr="004F5E17">
              <w:rPr>
                <w:rStyle w:val="s1"/>
                <w:color w:val="000000" w:themeColor="text1"/>
                <w:lang w:val="lv-LV"/>
              </w:rPr>
              <w:t xml:space="preserve">Mērķrādītāju “Mazaizsargātas mājsaimniecības, ar zemiem ienākumiem un kas dzīvo mājās ar zemu energosniegumu” un </w:t>
            </w:r>
            <w:r w:rsidR="2A465407" w:rsidRPr="004F5E17">
              <w:rPr>
                <w:rStyle w:val="s1"/>
                <w:color w:val="000000" w:themeColor="text1"/>
                <w:lang w:val="lv-LV"/>
              </w:rPr>
              <w:t>“Mazaizsargātas mājsaimniecības, kas dzīvo mājās ar zemu energosniegumu”</w:t>
            </w:r>
            <w:r w:rsidRPr="004F5E17">
              <w:rPr>
                <w:rStyle w:val="s1"/>
                <w:color w:val="000000" w:themeColor="text1"/>
                <w:lang w:val="lv-LV"/>
              </w:rPr>
              <w:t xml:space="preserve"> </w:t>
            </w:r>
            <w:r w:rsidR="52FD2056" w:rsidRPr="004F5E17">
              <w:rPr>
                <w:rStyle w:val="s1"/>
                <w:color w:val="000000" w:themeColor="text1"/>
                <w:lang w:val="lv-LV"/>
              </w:rPr>
              <w:t xml:space="preserve">izpilde pamatojama ar līgumos par </w:t>
            </w:r>
            <w:r w:rsidR="36C59314" w:rsidRPr="004F5E17">
              <w:rPr>
                <w:rStyle w:val="s1"/>
                <w:color w:val="000000" w:themeColor="text1"/>
                <w:lang w:val="lv-LV"/>
              </w:rPr>
              <w:t>atbalsta saņemšanu energoefektivitātes pasākumu īstenošanai iekļauto daudzdzīvokļu māju mājsaimniecību skaitu.</w:t>
            </w:r>
          </w:p>
          <w:p w14:paraId="47A7C90A" w14:textId="3A25E50C" w:rsidR="00BC6E9E" w:rsidRPr="004F5E17" w:rsidRDefault="0A1ED6E9" w:rsidP="001109F2">
            <w:pPr>
              <w:spacing w:before="120" w:after="120"/>
              <w:jc w:val="both"/>
              <w:rPr>
                <w:rStyle w:val="s1"/>
                <w:color w:val="000000" w:themeColor="text1"/>
                <w:lang w:val="lv-LV"/>
              </w:rPr>
            </w:pPr>
            <w:r w:rsidRPr="004F5E17">
              <w:rPr>
                <w:rStyle w:val="s1"/>
                <w:color w:val="000000" w:themeColor="text1"/>
                <w:lang w:val="lv-LV"/>
              </w:rPr>
              <w:t>Mērķrādītāj</w:t>
            </w:r>
            <w:r w:rsidR="07F5F115" w:rsidRPr="004F5E17">
              <w:rPr>
                <w:rStyle w:val="s1"/>
                <w:color w:val="000000" w:themeColor="text1"/>
                <w:lang w:val="lv-LV"/>
              </w:rPr>
              <w:t>a</w:t>
            </w:r>
            <w:r w:rsidR="2EC6F2A6" w:rsidRPr="004F5E17">
              <w:rPr>
                <w:rStyle w:val="s1"/>
                <w:color w:val="000000" w:themeColor="text1"/>
                <w:lang w:val="lv-LV"/>
              </w:rPr>
              <w:t xml:space="preserve"> </w:t>
            </w:r>
            <w:r w:rsidR="2EC6F2A6" w:rsidRPr="004F5E17">
              <w:rPr>
                <w:color w:val="000000" w:themeColor="text1"/>
                <w:lang w:val="lv-LV"/>
              </w:rPr>
              <w:t>“Gada primārās enerģijas patēriņa ietaupījums”</w:t>
            </w:r>
            <w:r w:rsidRPr="004F5E17">
              <w:rPr>
                <w:rStyle w:val="s1"/>
                <w:color w:val="000000" w:themeColor="text1"/>
                <w:lang w:val="lv-LV"/>
              </w:rPr>
              <w:t xml:space="preserve"> izpilde pamatojama ar ēk</w:t>
            </w:r>
            <w:r w:rsidR="7232759C" w:rsidRPr="004F5E17">
              <w:rPr>
                <w:rStyle w:val="s1"/>
                <w:color w:val="000000" w:themeColor="text1"/>
                <w:lang w:val="lv-LV"/>
              </w:rPr>
              <w:t>as</w:t>
            </w:r>
            <w:r w:rsidRPr="004F5E17">
              <w:rPr>
                <w:rStyle w:val="s1"/>
                <w:color w:val="000000" w:themeColor="text1"/>
                <w:lang w:val="lv-LV"/>
              </w:rPr>
              <w:t xml:space="preserve"> </w:t>
            </w:r>
            <w:r w:rsidR="3320F226" w:rsidRPr="004F5E17">
              <w:rPr>
                <w:rStyle w:val="s1"/>
                <w:color w:val="000000" w:themeColor="text1"/>
                <w:lang w:val="lv-LV"/>
              </w:rPr>
              <w:t xml:space="preserve">pagaidu </w:t>
            </w:r>
            <w:proofErr w:type="spellStart"/>
            <w:r w:rsidR="3320F226" w:rsidRPr="004F5E17">
              <w:rPr>
                <w:rStyle w:val="s1"/>
                <w:color w:val="000000" w:themeColor="text1"/>
                <w:lang w:val="lv-LV"/>
              </w:rPr>
              <w:t>energosertifik</w:t>
            </w:r>
            <w:r w:rsidR="46036AD9" w:rsidRPr="004F5E17">
              <w:rPr>
                <w:rStyle w:val="s1"/>
                <w:color w:val="000000" w:themeColor="text1"/>
                <w:lang w:val="lv-LV"/>
              </w:rPr>
              <w:t>ā</w:t>
            </w:r>
            <w:r w:rsidR="3320F226" w:rsidRPr="004F5E17">
              <w:rPr>
                <w:rStyle w:val="s1"/>
                <w:color w:val="000000" w:themeColor="text1"/>
                <w:lang w:val="lv-LV"/>
              </w:rPr>
              <w:t>t</w:t>
            </w:r>
            <w:r w:rsidR="5B0CC6D6" w:rsidRPr="004F5E17">
              <w:rPr>
                <w:rStyle w:val="s1"/>
                <w:color w:val="000000" w:themeColor="text1"/>
                <w:lang w:val="lv-LV"/>
              </w:rPr>
              <w:t>iem</w:t>
            </w:r>
            <w:proofErr w:type="spellEnd"/>
            <w:r w:rsidR="3320F226" w:rsidRPr="004F5E17">
              <w:rPr>
                <w:rStyle w:val="s1"/>
                <w:color w:val="000000" w:themeColor="text1"/>
                <w:lang w:val="lv-LV"/>
              </w:rPr>
              <w:t xml:space="preserve"> un</w:t>
            </w:r>
            <w:r w:rsidRPr="004F5E17">
              <w:rPr>
                <w:rStyle w:val="s1"/>
                <w:color w:val="000000" w:themeColor="text1"/>
                <w:lang w:val="lv-LV"/>
              </w:rPr>
              <w:t xml:space="preserve"> ēkas </w:t>
            </w:r>
            <w:proofErr w:type="spellStart"/>
            <w:r w:rsidRPr="004F5E17">
              <w:rPr>
                <w:rStyle w:val="s1"/>
                <w:color w:val="000000" w:themeColor="text1"/>
                <w:lang w:val="lv-LV"/>
              </w:rPr>
              <w:t>energosertifikāt</w:t>
            </w:r>
            <w:r w:rsidR="504DD075" w:rsidRPr="004F5E17">
              <w:rPr>
                <w:rStyle w:val="s1"/>
                <w:color w:val="000000" w:themeColor="text1"/>
                <w:lang w:val="lv-LV"/>
              </w:rPr>
              <w:t>iem</w:t>
            </w:r>
            <w:proofErr w:type="spellEnd"/>
            <w:r w:rsidR="701CC62F" w:rsidRPr="004F5E17">
              <w:rPr>
                <w:rStyle w:val="s1"/>
                <w:color w:val="000000" w:themeColor="text1"/>
                <w:lang w:val="lv-LV"/>
              </w:rPr>
              <w:t>, kuros atspoguļot</w:t>
            </w:r>
            <w:r w:rsidR="361EDBD5" w:rsidRPr="004F5E17">
              <w:rPr>
                <w:rStyle w:val="s1"/>
                <w:color w:val="000000" w:themeColor="text1"/>
                <w:lang w:val="lv-LV"/>
              </w:rPr>
              <w:t>s ēku</w:t>
            </w:r>
            <w:r w:rsidR="701CC62F" w:rsidRPr="004F5E17">
              <w:rPr>
                <w:rStyle w:val="s1"/>
                <w:color w:val="000000" w:themeColor="text1"/>
                <w:lang w:val="lv-LV"/>
              </w:rPr>
              <w:t xml:space="preserve"> </w:t>
            </w:r>
            <w:r w:rsidR="6B0CA729" w:rsidRPr="004F5E17">
              <w:rPr>
                <w:rStyle w:val="s1"/>
                <w:color w:val="000000" w:themeColor="text1"/>
                <w:lang w:val="lv-LV"/>
              </w:rPr>
              <w:t>primārās enerģijas patēriņš pirms un pēc energoefektivitāte darbu veikšanas, tādējādi nodrošinot ietaupījuma</w:t>
            </w:r>
            <w:r w:rsidR="7E145086" w:rsidRPr="004F5E17">
              <w:rPr>
                <w:rStyle w:val="s1"/>
                <w:color w:val="000000" w:themeColor="text1"/>
                <w:lang w:val="lv-LV"/>
              </w:rPr>
              <w:t xml:space="preserve"> rādītāja iegūšanu</w:t>
            </w:r>
            <w:r w:rsidRPr="004F5E17">
              <w:rPr>
                <w:rStyle w:val="s1"/>
                <w:color w:val="000000" w:themeColor="text1"/>
                <w:lang w:val="lv-LV"/>
              </w:rPr>
              <w:t>.</w:t>
            </w:r>
          </w:p>
        </w:tc>
      </w:tr>
    </w:tbl>
    <w:p w14:paraId="0E109B7D" w14:textId="77777777" w:rsidR="00BC6E9E" w:rsidRPr="004F5E17" w:rsidRDefault="00BC6E9E" w:rsidP="001109F2">
      <w:pPr>
        <w:rPr>
          <w:rFonts w:eastAsia="Times New Roman"/>
          <w:vanish/>
          <w:color w:val="000000" w:themeColor="text1"/>
          <w:lang w:val="lv-LV"/>
        </w:rPr>
      </w:pPr>
    </w:p>
    <w:p w14:paraId="3E71AC09" w14:textId="4291874B" w:rsidR="00BC6E9E" w:rsidRPr="004F5E17" w:rsidRDefault="00852E85" w:rsidP="001109F2">
      <w:pPr>
        <w:spacing w:after="120"/>
        <w:jc w:val="both"/>
        <w:rPr>
          <w:rStyle w:val="s1"/>
          <w:rFonts w:eastAsia="Times New Roman"/>
          <w:i/>
          <w:iCs/>
          <w:color w:val="000000" w:themeColor="text1"/>
          <w:lang w:val="lv-LV"/>
        </w:rPr>
      </w:pPr>
      <w:r w:rsidRPr="004F5E17">
        <w:rPr>
          <w:rStyle w:val="s1"/>
          <w:rFonts w:eastAsia="Times New Roman"/>
          <w:i/>
          <w:color w:val="000000" w:themeColor="text1"/>
          <w:lang w:val="lv-LV"/>
        </w:rPr>
        <w:t>Kād</w:t>
      </w:r>
      <w:r w:rsidR="0067257E" w:rsidRPr="004F5E17">
        <w:rPr>
          <w:rStyle w:val="s1"/>
          <w:rFonts w:eastAsia="Times New Roman"/>
          <w:i/>
          <w:color w:val="000000" w:themeColor="text1"/>
          <w:lang w:val="lv-LV"/>
        </w:rPr>
        <w:t>a</w:t>
      </w:r>
      <w:r w:rsidRPr="004F5E17">
        <w:rPr>
          <w:rStyle w:val="s1"/>
          <w:rFonts w:eastAsia="Times New Roman"/>
          <w:i/>
          <w:color w:val="000000" w:themeColor="text1"/>
          <w:lang w:val="lv-LV"/>
        </w:rPr>
        <w:t xml:space="preserve"> ir </w:t>
      </w:r>
      <w:r w:rsidR="0067257E" w:rsidRPr="004F5E17">
        <w:rPr>
          <w:rStyle w:val="s1"/>
          <w:rFonts w:eastAsia="Times New Roman"/>
          <w:i/>
          <w:color w:val="000000" w:themeColor="text1"/>
          <w:lang w:val="lv-LV"/>
        </w:rPr>
        <w:t>bāzlīnija</w:t>
      </w:r>
      <w:r w:rsidRPr="004F5E17">
        <w:rPr>
          <w:rStyle w:val="s1"/>
          <w:rFonts w:eastAsia="Times New Roman"/>
          <w:i/>
          <w:color w:val="000000" w:themeColor="text1"/>
          <w:lang w:val="lv-LV"/>
        </w:rPr>
        <w:t xml:space="preserve"> (sākumpunkts) un kāds ir sasniedzamais līmenis vai konkrētais punkts (tikai</w:t>
      </w:r>
      <w:r w:rsidR="004D5E51" w:rsidRPr="004F5E17">
        <w:rPr>
          <w:rStyle w:val="s1"/>
          <w:rFonts w:eastAsia="Times New Roman"/>
          <w:i/>
          <w:color w:val="000000" w:themeColor="text1"/>
          <w:lang w:val="lv-LV"/>
        </w:rPr>
        <w:t xml:space="preserve"> </w:t>
      </w:r>
      <w:r w:rsidRPr="004F5E17">
        <w:rPr>
          <w:rStyle w:val="s1"/>
          <w:rFonts w:eastAsia="Times New Roman"/>
          <w:i/>
          <w:color w:val="000000" w:themeColor="text1"/>
          <w:lang w:val="lv-LV"/>
        </w:rPr>
        <w:t>mērķrādītājiem)?</w:t>
      </w:r>
    </w:p>
    <w:tbl>
      <w:tblPr>
        <w:tblStyle w:val="TableGrid"/>
        <w:tblW w:w="0" w:type="auto"/>
        <w:tblLook w:val="04A0" w:firstRow="1" w:lastRow="0" w:firstColumn="1" w:lastColumn="0" w:noHBand="0" w:noVBand="1"/>
      </w:tblPr>
      <w:tblGrid>
        <w:gridCol w:w="8988"/>
      </w:tblGrid>
      <w:tr w:rsidR="00BC6E9E" w:rsidRPr="004F5E17" w14:paraId="3D0220DE" w14:textId="77777777" w:rsidTr="004F6D5E">
        <w:tc>
          <w:tcPr>
            <w:tcW w:w="8988" w:type="dxa"/>
            <w:tcBorders>
              <w:left w:val="single" w:sz="12" w:space="0" w:color="0F9ED5" w:themeColor="accent4"/>
            </w:tcBorders>
          </w:tcPr>
          <w:p w14:paraId="08E3B882" w14:textId="07273B73" w:rsidR="00BC6E9E" w:rsidRPr="004F5E17" w:rsidRDefault="45D0A7D7" w:rsidP="1E5E3B5F">
            <w:pPr>
              <w:spacing w:before="120" w:after="120"/>
              <w:jc w:val="both"/>
              <w:rPr>
                <w:rStyle w:val="s1"/>
                <w:color w:val="000000" w:themeColor="text1"/>
                <w:lang w:val="lv-LV"/>
              </w:rPr>
            </w:pPr>
            <w:r w:rsidRPr="004F5E17">
              <w:rPr>
                <w:rStyle w:val="s1"/>
                <w:color w:val="000000" w:themeColor="text1"/>
                <w:lang w:val="lv-LV"/>
              </w:rPr>
              <w:t>Bāzes vērtība attiecas uz gada primārās enerģijas patēriņu pirms ieguldījumu uzsākšanas, sasniegtā vērtība attiecas uz primārās enerģijas gada patēriņu gadā pēc ieguldījumu veikšanas. Ēkām abas vērtības jādokumentē, pamatojoties uz energoefektivitātes sertifikātiem saskaņā ar Direktīvu 2010/31/ES.</w:t>
            </w:r>
            <w:r w:rsidR="4D8E49F6" w:rsidRPr="004F5E17">
              <w:rPr>
                <w:rStyle w:val="s1"/>
                <w:color w:val="000000" w:themeColor="text1"/>
                <w:lang w:val="lv-LV"/>
              </w:rPr>
              <w:t xml:space="preserve"> Ņemot vērā vidējās ēku atjaunošanas izmaksas un programmai pieejam</w:t>
            </w:r>
            <w:r w:rsidR="7945DA7A" w:rsidRPr="004F5E17">
              <w:rPr>
                <w:rStyle w:val="s1"/>
                <w:color w:val="000000" w:themeColor="text1"/>
                <w:lang w:val="lv-LV"/>
              </w:rPr>
              <w:t xml:space="preserve">o finansējumu, bāzes vērtība primārās enerģijas </w:t>
            </w:r>
            <w:r w:rsidR="4BCA037A" w:rsidRPr="004F5E17">
              <w:rPr>
                <w:rStyle w:val="s1"/>
                <w:color w:val="000000" w:themeColor="text1"/>
                <w:lang w:val="lv-LV"/>
              </w:rPr>
              <w:t xml:space="preserve">patēriņam </w:t>
            </w:r>
            <w:r w:rsidR="6FB93A02" w:rsidRPr="004F5E17">
              <w:rPr>
                <w:rStyle w:val="s1"/>
                <w:color w:val="000000" w:themeColor="text1"/>
                <w:lang w:val="lv-LV"/>
              </w:rPr>
              <w:t xml:space="preserve">aprēķināta </w:t>
            </w:r>
            <w:r w:rsidR="4BCA037A" w:rsidRPr="004F5E17">
              <w:rPr>
                <w:rStyle w:val="s1"/>
                <w:color w:val="000000" w:themeColor="text1"/>
                <w:lang w:val="lv-LV"/>
              </w:rPr>
              <w:t xml:space="preserve">25 743 </w:t>
            </w:r>
            <w:proofErr w:type="spellStart"/>
            <w:r w:rsidR="4BCA037A" w:rsidRPr="004F5E17">
              <w:rPr>
                <w:rStyle w:val="s1"/>
                <w:color w:val="000000" w:themeColor="text1"/>
                <w:lang w:val="lv-LV"/>
              </w:rPr>
              <w:t>MWh</w:t>
            </w:r>
            <w:proofErr w:type="spellEnd"/>
            <w:r w:rsidR="4BCA037A" w:rsidRPr="004F5E17">
              <w:rPr>
                <w:rStyle w:val="s1"/>
                <w:color w:val="000000" w:themeColor="text1"/>
                <w:lang w:val="lv-LV"/>
              </w:rPr>
              <w:t xml:space="preserve"> gadā. Primārās enerģijas samazinājums tiek</w:t>
            </w:r>
            <w:r w:rsidR="120B29E0" w:rsidRPr="004F5E17">
              <w:rPr>
                <w:rStyle w:val="s1"/>
                <w:color w:val="000000" w:themeColor="text1"/>
                <w:lang w:val="lv-LV"/>
              </w:rPr>
              <w:t xml:space="preserve"> aprēķināts, pieņemot vidējo primārās enerģijas samazinājumu 30% apmērā, tādējādi nodrošinot primārās enerģijas samazinājumu 7 723 </w:t>
            </w:r>
            <w:proofErr w:type="spellStart"/>
            <w:r w:rsidR="120B29E0" w:rsidRPr="004F5E17">
              <w:rPr>
                <w:rStyle w:val="s1"/>
                <w:color w:val="000000" w:themeColor="text1"/>
                <w:lang w:val="lv-LV"/>
              </w:rPr>
              <w:t>M</w:t>
            </w:r>
            <w:r w:rsidR="36FD595C" w:rsidRPr="004F5E17">
              <w:rPr>
                <w:rStyle w:val="s1"/>
                <w:color w:val="000000" w:themeColor="text1"/>
                <w:lang w:val="lv-LV"/>
              </w:rPr>
              <w:t>Wh</w:t>
            </w:r>
            <w:proofErr w:type="spellEnd"/>
            <w:r w:rsidR="36FD595C" w:rsidRPr="004F5E17">
              <w:rPr>
                <w:rStyle w:val="s1"/>
                <w:color w:val="000000" w:themeColor="text1"/>
                <w:lang w:val="lv-LV"/>
              </w:rPr>
              <w:t xml:space="preserve"> gadā.</w:t>
            </w:r>
          </w:p>
          <w:p w14:paraId="542F7E03" w14:textId="58D93690" w:rsidR="00BC6E9E" w:rsidRPr="004F5E17" w:rsidRDefault="68FACD14" w:rsidP="794BD19A">
            <w:pPr>
              <w:spacing w:before="120" w:after="120"/>
              <w:jc w:val="both"/>
              <w:rPr>
                <w:rStyle w:val="s1"/>
                <w:color w:val="000000" w:themeColor="text1"/>
                <w:shd w:val="clear" w:color="auto" w:fill="FFFFFF"/>
                <w:lang w:val="lv-LV"/>
              </w:rPr>
            </w:pPr>
            <w:r w:rsidRPr="004F5E17">
              <w:rPr>
                <w:rStyle w:val="s1"/>
                <w:color w:val="000000" w:themeColor="text1"/>
                <w:lang w:val="lv-LV"/>
              </w:rPr>
              <w:lastRenderedPageBreak/>
              <w:t>Attiecībā uz atbalstīto mazaizsargāto mājsaimniecību skaitu</w:t>
            </w:r>
            <w:r w:rsidR="7A59C09D" w:rsidRPr="004F5E17">
              <w:rPr>
                <w:rStyle w:val="s1"/>
                <w:color w:val="000000" w:themeColor="text1"/>
                <w:lang w:val="lv-LV"/>
              </w:rPr>
              <w:t>, m</w:t>
            </w:r>
            <w:r w:rsidRPr="004F5E17">
              <w:rPr>
                <w:rFonts w:eastAsia="Times New Roman"/>
                <w:color w:val="000000" w:themeColor="text1"/>
                <w:lang w:val="lv-LV"/>
              </w:rPr>
              <w:t>ērķrādītāji tiek veidoti uz jaunas iniciatīvas bāzes, līdz ar to</w:t>
            </w:r>
            <w:r w:rsidR="32294F99" w:rsidRPr="004F5E17">
              <w:rPr>
                <w:rFonts w:eastAsia="Times New Roman"/>
                <w:color w:val="000000" w:themeColor="text1"/>
                <w:lang w:val="lv-LV"/>
              </w:rPr>
              <w:t xml:space="preserve"> bāzlīnija</w:t>
            </w:r>
            <w:r w:rsidRPr="004F5E17">
              <w:rPr>
                <w:rFonts w:eastAsia="Times New Roman"/>
                <w:color w:val="000000" w:themeColor="text1"/>
                <w:lang w:val="lv-LV"/>
              </w:rPr>
              <w:t xml:space="preserve"> nosakāma kā 0.</w:t>
            </w:r>
          </w:p>
        </w:tc>
      </w:tr>
    </w:tbl>
    <w:p w14:paraId="69766427" w14:textId="77777777" w:rsidR="00BC6E9E" w:rsidRPr="004F5E17" w:rsidRDefault="00BC6E9E" w:rsidP="001109F2">
      <w:pPr>
        <w:rPr>
          <w:rStyle w:val="s1"/>
          <w:rFonts w:eastAsia="Times New Roman"/>
          <w:i/>
          <w:iCs/>
          <w:color w:val="000000" w:themeColor="text1"/>
          <w:lang w:val="lv-LV"/>
        </w:rPr>
      </w:pPr>
    </w:p>
    <w:p w14:paraId="7B14C59C" w14:textId="1F07B529" w:rsidR="00BC6E9E" w:rsidRPr="004F5E17" w:rsidRDefault="009C5255" w:rsidP="001109F2">
      <w:pPr>
        <w:spacing w:after="120"/>
        <w:jc w:val="both"/>
        <w:rPr>
          <w:rStyle w:val="s1"/>
          <w:rFonts w:eastAsia="Times New Roman"/>
          <w:i/>
          <w:iCs/>
          <w:color w:val="000000" w:themeColor="text1"/>
          <w:lang w:val="lv-LV"/>
        </w:rPr>
      </w:pPr>
      <w:r w:rsidRPr="004F5E17">
        <w:rPr>
          <w:rStyle w:val="s1"/>
          <w:rFonts w:eastAsia="Times New Roman"/>
          <w:i/>
          <w:color w:val="000000" w:themeColor="text1"/>
          <w:lang w:val="lv-LV"/>
        </w:rPr>
        <w:t xml:space="preserve">Līdz kuram </w:t>
      </w:r>
      <w:r w:rsidR="00302D4C" w:rsidRPr="004F5E17">
        <w:rPr>
          <w:rStyle w:val="s1"/>
          <w:rFonts w:eastAsia="Times New Roman"/>
          <w:i/>
          <w:color w:val="000000" w:themeColor="text1"/>
          <w:lang w:val="lv-LV"/>
        </w:rPr>
        <w:t>laikam (ceturksnis un gad</w:t>
      </w:r>
      <w:r w:rsidR="00910F66" w:rsidRPr="004F5E17">
        <w:rPr>
          <w:rStyle w:val="s1"/>
          <w:rFonts w:eastAsia="Times New Roman"/>
          <w:i/>
          <w:color w:val="000000" w:themeColor="text1"/>
          <w:lang w:val="lv-LV"/>
        </w:rPr>
        <w:t>s</w:t>
      </w:r>
      <w:r w:rsidR="00302D4C" w:rsidRPr="004F5E17">
        <w:rPr>
          <w:rStyle w:val="s1"/>
          <w:rFonts w:eastAsia="Times New Roman"/>
          <w:i/>
          <w:color w:val="000000" w:themeColor="text1"/>
          <w:lang w:val="lv-LV"/>
        </w:rPr>
        <w:t>) atskaites punkts</w:t>
      </w:r>
      <w:r w:rsidR="00EA7B75" w:rsidRPr="004F5E17">
        <w:rPr>
          <w:rStyle w:val="s1"/>
          <w:rFonts w:eastAsia="Times New Roman"/>
          <w:i/>
          <w:color w:val="000000" w:themeColor="text1"/>
          <w:lang w:val="lv-LV"/>
        </w:rPr>
        <w:t>/</w:t>
      </w:r>
      <w:r w:rsidR="00302D4C" w:rsidRPr="004F5E17">
        <w:rPr>
          <w:rStyle w:val="s1"/>
          <w:rFonts w:eastAsia="Times New Roman"/>
          <w:i/>
          <w:color w:val="000000" w:themeColor="text1"/>
          <w:lang w:val="lv-LV"/>
        </w:rPr>
        <w:t xml:space="preserve"> mērķrādītāj</w:t>
      </w:r>
      <w:r w:rsidR="000B4D60" w:rsidRPr="004F5E17">
        <w:rPr>
          <w:rStyle w:val="s1"/>
          <w:rFonts w:eastAsia="Times New Roman"/>
          <w:i/>
          <w:color w:val="000000" w:themeColor="text1"/>
          <w:lang w:val="lv-LV"/>
        </w:rPr>
        <w:t>s</w:t>
      </w:r>
      <w:r w:rsidR="00302D4C" w:rsidRPr="004F5E17">
        <w:rPr>
          <w:rStyle w:val="s1"/>
          <w:rFonts w:eastAsia="Times New Roman"/>
          <w:i/>
          <w:color w:val="000000" w:themeColor="text1"/>
          <w:lang w:val="lv-LV"/>
        </w:rPr>
        <w:t xml:space="preserve"> tiks sasniegts?</w:t>
      </w:r>
    </w:p>
    <w:tbl>
      <w:tblPr>
        <w:tblStyle w:val="TableGrid"/>
        <w:tblW w:w="0" w:type="auto"/>
        <w:tblLook w:val="04A0" w:firstRow="1" w:lastRow="0" w:firstColumn="1" w:lastColumn="0" w:noHBand="0" w:noVBand="1"/>
      </w:tblPr>
      <w:tblGrid>
        <w:gridCol w:w="9033"/>
      </w:tblGrid>
      <w:tr w:rsidR="00BC6E9E" w:rsidRPr="004F5E17" w14:paraId="512892E9" w14:textId="77777777" w:rsidTr="0809AED0">
        <w:tc>
          <w:tcPr>
            <w:tcW w:w="13948" w:type="dxa"/>
            <w:tcBorders>
              <w:left w:val="single" w:sz="12" w:space="0" w:color="0F9ED5" w:themeColor="accent4"/>
            </w:tcBorders>
          </w:tcPr>
          <w:p w14:paraId="25B586A5" w14:textId="47EB6AE0" w:rsidR="00BC6E9E" w:rsidRPr="004F5E17" w:rsidRDefault="56C32002" w:rsidP="001109F2">
            <w:pPr>
              <w:spacing w:before="120" w:after="120"/>
              <w:jc w:val="both"/>
              <w:rPr>
                <w:rStyle w:val="s1"/>
                <w:color w:val="000000" w:themeColor="text1"/>
                <w:lang w:val="lv-LV"/>
              </w:rPr>
            </w:pPr>
            <w:r w:rsidRPr="004F5E17">
              <w:rPr>
                <w:rStyle w:val="s1"/>
                <w:color w:val="000000" w:themeColor="text1"/>
                <w:lang w:val="lv-LV"/>
              </w:rPr>
              <w:t xml:space="preserve">Atskaites punkts </w:t>
            </w:r>
            <w:r w:rsidR="058EE014" w:rsidRPr="004F5E17">
              <w:rPr>
                <w:rStyle w:val="s1"/>
                <w:color w:val="000000" w:themeColor="text1"/>
                <w:lang w:val="lv-LV"/>
              </w:rPr>
              <w:t>“Noteikumu, kas reglamentē investīcijas daudzdzīvokļu ēku atjaunošanai, spēkā stāšanās”</w:t>
            </w:r>
            <w:r w:rsidRPr="004F5E17">
              <w:rPr>
                <w:rStyle w:val="s1"/>
                <w:color w:val="000000" w:themeColor="text1"/>
                <w:lang w:val="lv-LV"/>
              </w:rPr>
              <w:t xml:space="preserve"> tiks sasniegts līdz 2026.</w:t>
            </w:r>
            <w:r w:rsidR="00512355" w:rsidRPr="004F5E17">
              <w:rPr>
                <w:rStyle w:val="s1"/>
                <w:color w:val="000000" w:themeColor="text1"/>
                <w:lang w:val="lv-LV"/>
              </w:rPr>
              <w:t> </w:t>
            </w:r>
            <w:r w:rsidRPr="004F5E17">
              <w:rPr>
                <w:rStyle w:val="s1"/>
                <w:color w:val="000000" w:themeColor="text1"/>
                <w:lang w:val="lv-LV"/>
              </w:rPr>
              <w:t>gada 31.</w:t>
            </w:r>
            <w:r w:rsidR="00512355" w:rsidRPr="004F5E17">
              <w:rPr>
                <w:rStyle w:val="s1"/>
                <w:color w:val="000000" w:themeColor="text1"/>
                <w:lang w:val="lv-LV"/>
              </w:rPr>
              <w:t> </w:t>
            </w:r>
            <w:r w:rsidRPr="004F5E17">
              <w:rPr>
                <w:rStyle w:val="s1"/>
                <w:color w:val="000000" w:themeColor="text1"/>
                <w:lang w:val="lv-LV"/>
              </w:rPr>
              <w:t>decembrim.</w:t>
            </w:r>
            <w:r w:rsidR="722C2E83" w:rsidRPr="004F5E17">
              <w:rPr>
                <w:rStyle w:val="s1"/>
                <w:color w:val="000000" w:themeColor="text1"/>
                <w:lang w:val="lv-LV"/>
              </w:rPr>
              <w:t xml:space="preserve"> </w:t>
            </w:r>
            <w:r w:rsidR="350C9344" w:rsidRPr="004F5E17">
              <w:rPr>
                <w:rStyle w:val="s1"/>
                <w:color w:val="000000" w:themeColor="text1"/>
                <w:lang w:val="lv-LV"/>
              </w:rPr>
              <w:t>Atskaites pu</w:t>
            </w:r>
            <w:r w:rsidR="3B32969E" w:rsidRPr="004F5E17">
              <w:rPr>
                <w:rStyle w:val="s1"/>
                <w:color w:val="000000" w:themeColor="text1"/>
                <w:lang w:val="lv-LV"/>
              </w:rPr>
              <w:t>n</w:t>
            </w:r>
            <w:r w:rsidR="350C9344" w:rsidRPr="004F5E17">
              <w:rPr>
                <w:rStyle w:val="s1"/>
                <w:color w:val="000000" w:themeColor="text1"/>
                <w:lang w:val="lv-LV"/>
              </w:rPr>
              <w:t>kts “</w:t>
            </w:r>
            <w:r w:rsidR="00F51530" w:rsidRPr="004F5E17">
              <w:rPr>
                <w:rStyle w:val="s1"/>
                <w:color w:val="000000" w:themeColor="text1"/>
                <w:lang w:val="lv-LV"/>
              </w:rPr>
              <w:t>Līgumu slēgšanas tiesību piešķiršana 60 000 000 EUR apmērā</w:t>
            </w:r>
            <w:r w:rsidR="506CED38" w:rsidRPr="004F5E17">
              <w:rPr>
                <w:rStyle w:val="s1"/>
                <w:color w:val="000000" w:themeColor="text1"/>
                <w:lang w:val="lv-LV"/>
              </w:rPr>
              <w:t>”</w:t>
            </w:r>
            <w:r w:rsidR="350C9344" w:rsidRPr="004F5E17">
              <w:rPr>
                <w:rStyle w:val="s1"/>
                <w:color w:val="000000" w:themeColor="text1"/>
                <w:lang w:val="lv-LV"/>
              </w:rPr>
              <w:t xml:space="preserve"> tiks sasniegts līdz 2030. </w:t>
            </w:r>
            <w:r w:rsidR="722C2E83" w:rsidRPr="004F5E17">
              <w:rPr>
                <w:rStyle w:val="s1"/>
                <w:color w:val="000000" w:themeColor="text1"/>
                <w:lang w:val="lv-LV"/>
              </w:rPr>
              <w:t>gada 1. janvārim.</w:t>
            </w:r>
          </w:p>
          <w:p w14:paraId="66EDF04C" w14:textId="5BE15ABF" w:rsidR="00BC6E9E" w:rsidRPr="004F5E17" w:rsidRDefault="56C32002" w:rsidP="001109F2">
            <w:pPr>
              <w:spacing w:before="120" w:after="120"/>
              <w:jc w:val="both"/>
              <w:rPr>
                <w:rStyle w:val="s1"/>
                <w:color w:val="000000" w:themeColor="text1"/>
                <w:lang w:val="lv-LV"/>
              </w:rPr>
            </w:pPr>
            <w:r w:rsidRPr="004F5E17">
              <w:rPr>
                <w:rStyle w:val="s1"/>
                <w:color w:val="000000" w:themeColor="text1"/>
                <w:lang w:val="lv-LV"/>
              </w:rPr>
              <w:t>Mērķrādītāji tiks sasniegti līdz 2032.</w:t>
            </w:r>
            <w:r w:rsidR="00512355" w:rsidRPr="004F5E17">
              <w:rPr>
                <w:rStyle w:val="s1"/>
                <w:color w:val="000000" w:themeColor="text1"/>
                <w:lang w:val="lv-LV"/>
              </w:rPr>
              <w:t> </w:t>
            </w:r>
            <w:r w:rsidRPr="004F5E17">
              <w:rPr>
                <w:rStyle w:val="s1"/>
                <w:color w:val="000000" w:themeColor="text1"/>
                <w:lang w:val="lv-LV"/>
              </w:rPr>
              <w:t>gada 31.</w:t>
            </w:r>
            <w:r w:rsidR="00512355" w:rsidRPr="004F5E17">
              <w:rPr>
                <w:rStyle w:val="s1"/>
                <w:color w:val="000000" w:themeColor="text1"/>
                <w:lang w:val="lv-LV"/>
              </w:rPr>
              <w:t> </w:t>
            </w:r>
            <w:r w:rsidRPr="004F5E17">
              <w:rPr>
                <w:rStyle w:val="s1"/>
                <w:color w:val="000000" w:themeColor="text1"/>
                <w:lang w:val="lv-LV"/>
              </w:rPr>
              <w:t>jūlijam.</w:t>
            </w:r>
          </w:p>
        </w:tc>
      </w:tr>
    </w:tbl>
    <w:p w14:paraId="497632F4" w14:textId="77777777" w:rsidR="00BC6E9E" w:rsidRPr="004F5E17" w:rsidRDefault="00BC6E9E" w:rsidP="001109F2">
      <w:pPr>
        <w:rPr>
          <w:rFonts w:eastAsia="Times New Roman"/>
          <w:vanish/>
          <w:color w:val="000000" w:themeColor="text1"/>
          <w:lang w:val="lv-LV"/>
        </w:rPr>
      </w:pPr>
    </w:p>
    <w:p w14:paraId="09172CFE" w14:textId="21CF0B5B" w:rsidR="00BC6E9E" w:rsidRPr="004F5E17" w:rsidRDefault="00852E85" w:rsidP="001109F2">
      <w:pPr>
        <w:spacing w:after="120"/>
        <w:jc w:val="both"/>
        <w:rPr>
          <w:rStyle w:val="s1"/>
          <w:rFonts w:eastAsia="Times New Roman"/>
          <w:i/>
          <w:iCs/>
          <w:color w:val="000000" w:themeColor="text1"/>
          <w:lang w:val="lv-LV"/>
        </w:rPr>
      </w:pPr>
      <w:r w:rsidRPr="004F5E17">
        <w:rPr>
          <w:rStyle w:val="s1"/>
          <w:rFonts w:eastAsia="Times New Roman"/>
          <w:i/>
          <w:color w:val="000000" w:themeColor="text1"/>
          <w:lang w:val="lv-LV"/>
        </w:rPr>
        <w:t xml:space="preserve">Kas un kura iestāde būs atbildīga par </w:t>
      </w:r>
      <w:r w:rsidR="00EA7B75" w:rsidRPr="004F5E17">
        <w:rPr>
          <w:rStyle w:val="s1"/>
          <w:rFonts w:eastAsia="Times New Roman"/>
          <w:i/>
          <w:color w:val="000000" w:themeColor="text1"/>
          <w:lang w:val="lv-LV"/>
        </w:rPr>
        <w:t xml:space="preserve">atskaites punkta / mērķrādītāja </w:t>
      </w:r>
      <w:r w:rsidRPr="004F5E17">
        <w:rPr>
          <w:rStyle w:val="s1"/>
          <w:rFonts w:eastAsia="Times New Roman"/>
          <w:i/>
          <w:color w:val="000000" w:themeColor="text1"/>
          <w:lang w:val="lv-LV"/>
        </w:rPr>
        <w:t xml:space="preserve">īstenošanu, </w:t>
      </w:r>
      <w:r w:rsidR="00EA7B75" w:rsidRPr="004F5E17">
        <w:rPr>
          <w:rStyle w:val="s1"/>
          <w:rFonts w:eastAsia="Times New Roman"/>
          <w:i/>
          <w:color w:val="000000" w:themeColor="text1"/>
          <w:lang w:val="lv-LV"/>
        </w:rPr>
        <w:t>novērtēšanu</w:t>
      </w:r>
      <w:r w:rsidRPr="004F5E17">
        <w:rPr>
          <w:rStyle w:val="s1"/>
          <w:rFonts w:eastAsia="Times New Roman"/>
          <w:i/>
          <w:color w:val="000000" w:themeColor="text1"/>
          <w:lang w:val="lv-LV"/>
        </w:rPr>
        <w:t xml:space="preserve"> un ziņošanu</w:t>
      </w:r>
      <w:r w:rsidR="003C16D0" w:rsidRPr="004F5E17">
        <w:rPr>
          <w:rStyle w:val="s1"/>
          <w:rFonts w:eastAsia="Times New Roman"/>
          <w:i/>
          <w:color w:val="000000" w:themeColor="text1"/>
          <w:lang w:val="lv-LV"/>
        </w:rPr>
        <w:t>?</w:t>
      </w:r>
    </w:p>
    <w:tbl>
      <w:tblPr>
        <w:tblStyle w:val="TableGrid"/>
        <w:tblW w:w="0" w:type="auto"/>
        <w:tblLook w:val="04A0" w:firstRow="1" w:lastRow="0" w:firstColumn="1" w:lastColumn="0" w:noHBand="0" w:noVBand="1"/>
      </w:tblPr>
      <w:tblGrid>
        <w:gridCol w:w="9033"/>
      </w:tblGrid>
      <w:tr w:rsidR="00BC6E9E" w:rsidRPr="004F5E17" w14:paraId="1953ADC0" w14:textId="77777777" w:rsidTr="76A51DFB">
        <w:trPr>
          <w:trHeight w:val="300"/>
        </w:trPr>
        <w:tc>
          <w:tcPr>
            <w:tcW w:w="13948" w:type="dxa"/>
            <w:tcBorders>
              <w:left w:val="single" w:sz="12" w:space="0" w:color="0F9ED5" w:themeColor="accent4"/>
            </w:tcBorders>
          </w:tcPr>
          <w:p w14:paraId="79A999C0" w14:textId="2C46F5B8" w:rsidR="00BC6E9E" w:rsidRPr="004F5E17" w:rsidRDefault="2B716A81" w:rsidP="76A51DFB">
            <w:pPr>
              <w:spacing w:before="120" w:after="120"/>
              <w:jc w:val="both"/>
              <w:rPr>
                <w:rStyle w:val="s1"/>
                <w:color w:val="000000" w:themeColor="text1"/>
                <w:lang w:val="lv-LV"/>
              </w:rPr>
            </w:pPr>
            <w:r w:rsidRPr="004F5E17">
              <w:rPr>
                <w:rStyle w:val="s1"/>
                <w:color w:val="000000" w:themeColor="text1"/>
                <w:lang w:val="lv-LV"/>
              </w:rPr>
              <w:t>Par pasākuma īstenošanu atbildīgās iestādes funkcijas pilda EM, kas:</w:t>
            </w:r>
          </w:p>
          <w:p w14:paraId="4CCA376F" w14:textId="1EE345E1" w:rsidR="00BC6E9E" w:rsidRPr="004F5E17" w:rsidRDefault="2B716A81" w:rsidP="00531ED7">
            <w:pPr>
              <w:pStyle w:val="ListParagraph"/>
              <w:numPr>
                <w:ilvl w:val="0"/>
                <w:numId w:val="136"/>
              </w:numPr>
              <w:spacing w:before="120" w:after="120"/>
              <w:jc w:val="both"/>
              <w:rPr>
                <w:rStyle w:val="s1"/>
                <w:color w:val="000000" w:themeColor="text1"/>
                <w:lang w:val="lv-LV"/>
              </w:rPr>
            </w:pPr>
            <w:r w:rsidRPr="004F5E17">
              <w:rPr>
                <w:rStyle w:val="s1"/>
                <w:color w:val="000000" w:themeColor="text1"/>
                <w:lang w:val="lv-LV"/>
              </w:rPr>
              <w:t>nodrošina atskaites punkta un mērķrādītāju sasniegšanu un to uzraudzību;</w:t>
            </w:r>
          </w:p>
          <w:p w14:paraId="233BF6AE" w14:textId="2BB76141" w:rsidR="00BC6E9E" w:rsidRPr="004F5E17" w:rsidRDefault="2B716A81" w:rsidP="00531ED7">
            <w:pPr>
              <w:pStyle w:val="ListParagraph"/>
              <w:numPr>
                <w:ilvl w:val="0"/>
                <w:numId w:val="136"/>
              </w:numPr>
              <w:spacing w:before="120" w:after="120"/>
              <w:jc w:val="both"/>
              <w:rPr>
                <w:rStyle w:val="s1"/>
                <w:color w:val="000000" w:themeColor="text1"/>
                <w:lang w:val="lv-LV"/>
              </w:rPr>
            </w:pPr>
            <w:r w:rsidRPr="004F5E17">
              <w:rPr>
                <w:rStyle w:val="s1"/>
                <w:color w:val="000000" w:themeColor="text1"/>
                <w:lang w:val="lv-LV"/>
              </w:rPr>
              <w:t>seko līdzi rādītāju izpildes progresam;</w:t>
            </w:r>
          </w:p>
          <w:p w14:paraId="44A60BAE" w14:textId="38CEBA33" w:rsidR="00BC6E9E" w:rsidRPr="004F5E17" w:rsidRDefault="2B716A81" w:rsidP="00531ED7">
            <w:pPr>
              <w:pStyle w:val="ListParagraph"/>
              <w:numPr>
                <w:ilvl w:val="0"/>
                <w:numId w:val="136"/>
              </w:numPr>
              <w:spacing w:before="120" w:after="120"/>
              <w:jc w:val="both"/>
              <w:rPr>
                <w:rStyle w:val="s1"/>
                <w:color w:val="000000" w:themeColor="text1"/>
                <w:lang w:val="lv-LV"/>
              </w:rPr>
            </w:pPr>
            <w:r w:rsidRPr="004F5E17">
              <w:rPr>
                <w:rStyle w:val="s1"/>
                <w:color w:val="000000" w:themeColor="text1"/>
                <w:lang w:val="lv-LV"/>
              </w:rPr>
              <w:t>izvērtē pasākuma ietekmi un, nepieciešamības gadījumā, rosina grozījumus tā īstenošanā;</w:t>
            </w:r>
          </w:p>
          <w:p w14:paraId="13CD9A98" w14:textId="573DA335" w:rsidR="00BC6E9E" w:rsidRPr="004F5E17" w:rsidRDefault="2B716A81" w:rsidP="00531ED7">
            <w:pPr>
              <w:pStyle w:val="ListParagraph"/>
              <w:numPr>
                <w:ilvl w:val="0"/>
                <w:numId w:val="136"/>
              </w:numPr>
              <w:spacing w:before="120" w:after="120"/>
              <w:jc w:val="both"/>
              <w:rPr>
                <w:rStyle w:val="s1"/>
                <w:color w:val="000000" w:themeColor="text1"/>
                <w:lang w:val="lv-LV"/>
              </w:rPr>
            </w:pPr>
            <w:r w:rsidRPr="004F5E17">
              <w:rPr>
                <w:rStyle w:val="s1"/>
                <w:color w:val="000000" w:themeColor="text1"/>
                <w:lang w:val="lv-LV"/>
              </w:rPr>
              <w:t>sagatavo un iesniedz ziņojumus Finanšu ministrijai un citām iesaistītajām institūcijām.</w:t>
            </w:r>
          </w:p>
          <w:p w14:paraId="6AB9F251" w14:textId="5B7D3949" w:rsidR="00BC6E9E" w:rsidRPr="004F5E17" w:rsidRDefault="2B716A81" w:rsidP="76A51DFB">
            <w:pPr>
              <w:spacing w:before="120" w:after="120"/>
              <w:jc w:val="both"/>
              <w:rPr>
                <w:color w:val="000000" w:themeColor="text1"/>
                <w:lang w:val="lv-LV"/>
              </w:rPr>
            </w:pPr>
            <w:r w:rsidRPr="004F5E17">
              <w:rPr>
                <w:rStyle w:val="s1"/>
                <w:color w:val="000000" w:themeColor="text1"/>
                <w:lang w:val="lv-LV"/>
              </w:rPr>
              <w:t xml:space="preserve"> Par pasākuma praktisko ieviešanu kā atbildīgo plānots noteikt ALTUM, kas nodrošina:</w:t>
            </w:r>
          </w:p>
          <w:p w14:paraId="47E7844B" w14:textId="5AD0C3A4" w:rsidR="00BC6E9E" w:rsidRPr="004F5E17" w:rsidRDefault="2B716A81" w:rsidP="00531ED7">
            <w:pPr>
              <w:pStyle w:val="ListParagraph"/>
              <w:numPr>
                <w:ilvl w:val="0"/>
                <w:numId w:val="137"/>
              </w:numPr>
              <w:spacing w:before="120" w:after="120"/>
              <w:jc w:val="both"/>
              <w:rPr>
                <w:rStyle w:val="s1"/>
                <w:color w:val="000000" w:themeColor="text1"/>
                <w:lang w:val="lv-LV"/>
              </w:rPr>
            </w:pPr>
            <w:r w:rsidRPr="004F5E17">
              <w:rPr>
                <w:rStyle w:val="s1"/>
                <w:color w:val="000000" w:themeColor="text1"/>
                <w:lang w:val="lv-LV"/>
              </w:rPr>
              <w:t>pasākuma administrēšanu - atbalsta pieteikumu pieņemšanu, izvērtēšanu un lēmumu pieņemšanu, u.c.;</w:t>
            </w:r>
          </w:p>
          <w:p w14:paraId="381B2203" w14:textId="4BBA166C" w:rsidR="00BC6E9E" w:rsidRPr="004F5E17" w:rsidRDefault="2B716A81" w:rsidP="00531ED7">
            <w:pPr>
              <w:pStyle w:val="ListParagraph"/>
              <w:numPr>
                <w:ilvl w:val="0"/>
                <w:numId w:val="137"/>
              </w:numPr>
              <w:spacing w:before="120" w:after="120"/>
              <w:jc w:val="both"/>
              <w:rPr>
                <w:rStyle w:val="s1"/>
                <w:color w:val="000000" w:themeColor="text1"/>
                <w:lang w:val="lv-LV"/>
              </w:rPr>
            </w:pPr>
            <w:r w:rsidRPr="004F5E17">
              <w:rPr>
                <w:rStyle w:val="s1"/>
                <w:color w:val="000000" w:themeColor="text1"/>
                <w:lang w:val="lv-LV"/>
              </w:rPr>
              <w:t>līgumu noslēgšanu ar dzīvokļu īpašnieku pilnvarotajām personām;</w:t>
            </w:r>
          </w:p>
          <w:p w14:paraId="201E06BB" w14:textId="05A44861" w:rsidR="00BC6E9E" w:rsidRPr="004F5E17" w:rsidRDefault="2B716A81" w:rsidP="00531ED7">
            <w:pPr>
              <w:pStyle w:val="ListParagraph"/>
              <w:numPr>
                <w:ilvl w:val="0"/>
                <w:numId w:val="137"/>
              </w:numPr>
              <w:spacing w:before="120" w:after="120"/>
              <w:jc w:val="both"/>
              <w:rPr>
                <w:rStyle w:val="s1"/>
                <w:color w:val="000000" w:themeColor="text1"/>
                <w:lang w:val="lv-LV"/>
              </w:rPr>
            </w:pPr>
            <w:r w:rsidRPr="004F5E17">
              <w:rPr>
                <w:rStyle w:val="s1"/>
                <w:color w:val="000000" w:themeColor="text1"/>
                <w:lang w:val="lv-LV"/>
              </w:rPr>
              <w:t xml:space="preserve">mērķrādītāju uzraudzību ALTUM kompetences ietvaros; </w:t>
            </w:r>
          </w:p>
          <w:p w14:paraId="5925C717" w14:textId="1AAB6756" w:rsidR="00BC6E9E" w:rsidRPr="004F5E17" w:rsidRDefault="2B716A81" w:rsidP="00531ED7">
            <w:pPr>
              <w:pStyle w:val="ListParagraph"/>
              <w:numPr>
                <w:ilvl w:val="0"/>
                <w:numId w:val="137"/>
              </w:numPr>
              <w:spacing w:before="120" w:after="120"/>
              <w:jc w:val="both"/>
              <w:rPr>
                <w:rStyle w:val="s1"/>
                <w:color w:val="000000" w:themeColor="text1"/>
                <w:lang w:val="lv-LV"/>
              </w:rPr>
            </w:pPr>
            <w:r w:rsidRPr="004F5E17">
              <w:rPr>
                <w:rStyle w:val="s1"/>
                <w:color w:val="000000" w:themeColor="text1"/>
                <w:lang w:val="lv-LV"/>
              </w:rPr>
              <w:t>datu un informācijas sniegšanu EM un CFLA par programmas īstenošanas progresu, tostarp par rādītāju izpildi, sasniegtajiem rezultātiem un citiem būtiskiem aspektiem.</w:t>
            </w:r>
          </w:p>
        </w:tc>
      </w:tr>
    </w:tbl>
    <w:p w14:paraId="4F56A9B9" w14:textId="77777777" w:rsidR="00BC6E9E" w:rsidRPr="004F5E17" w:rsidRDefault="00BC6E9E" w:rsidP="001109F2">
      <w:pPr>
        <w:pStyle w:val="p2"/>
        <w:rPr>
          <w:rStyle w:val="s1"/>
          <w:rFonts w:ascii="Times New Roman" w:hAnsi="Times New Roman"/>
          <w:color w:val="000000" w:themeColor="text1"/>
          <w:lang w:val="lv-LV"/>
        </w:rPr>
      </w:pPr>
    </w:p>
    <w:p w14:paraId="3A7B9DD5" w14:textId="77777777" w:rsidR="00BC6E9E" w:rsidRPr="004F5E17" w:rsidRDefault="00BC6E9E" w:rsidP="001109F2">
      <w:pPr>
        <w:rPr>
          <w:color w:val="000000" w:themeColor="text1"/>
          <w:sz w:val="18"/>
          <w:szCs w:val="18"/>
          <w:lang w:val="lv-LV"/>
        </w:rPr>
      </w:pPr>
    </w:p>
    <w:p w14:paraId="46006126" w14:textId="77777777" w:rsidR="00BC6E9E" w:rsidRPr="004F5E17" w:rsidRDefault="00BC6E9E" w:rsidP="001109F2">
      <w:pPr>
        <w:rPr>
          <w:color w:val="000000" w:themeColor="text1"/>
          <w:sz w:val="18"/>
          <w:szCs w:val="18"/>
          <w:lang w:val="lv-LV"/>
        </w:rPr>
        <w:sectPr w:rsidR="00BC6E9E" w:rsidRPr="004F5E17" w:rsidSect="006124BC">
          <w:headerReference w:type="default" r:id="rId48"/>
          <w:pgSz w:w="11906" w:h="16838"/>
          <w:pgMar w:top="1418" w:right="1134" w:bottom="1134" w:left="1701" w:header="708" w:footer="708" w:gutter="0"/>
          <w:cols w:space="708"/>
          <w:docGrid w:linePitch="360"/>
        </w:sectPr>
      </w:pPr>
    </w:p>
    <w:p w14:paraId="74956A66" w14:textId="77777777" w:rsidR="00CF6283" w:rsidRPr="004F5E17" w:rsidRDefault="00CF6283" w:rsidP="001109F2">
      <w:pPr>
        <w:pStyle w:val="Heading5"/>
        <w:numPr>
          <w:ilvl w:val="4"/>
          <w:numId w:val="2"/>
        </w:numPr>
        <w:ind w:left="1077" w:hanging="1077"/>
        <w:rPr>
          <w:rStyle w:val="s1"/>
          <w:b w:val="0"/>
          <w:bCs w:val="0"/>
          <w:color w:val="000000" w:themeColor="text1"/>
          <w:sz w:val="24"/>
          <w:szCs w:val="24"/>
          <w:lang w:val="lv-LV"/>
        </w:rPr>
      </w:pPr>
      <w:bookmarkStart w:id="36" w:name="_Hlk185334159"/>
      <w:r w:rsidRPr="004F5E17">
        <w:rPr>
          <w:rStyle w:val="s1"/>
          <w:b w:val="0"/>
          <w:bCs w:val="0"/>
          <w:color w:val="000000" w:themeColor="text1"/>
          <w:sz w:val="24"/>
          <w:szCs w:val="24"/>
          <w:lang w:val="lv-LV"/>
        </w:rPr>
        <w:lastRenderedPageBreak/>
        <w:t>Finansējums un izmaksas</w:t>
      </w:r>
    </w:p>
    <w:bookmarkEnd w:id="36"/>
    <w:p w14:paraId="5540DBD7" w14:textId="77777777" w:rsidR="00CF6283" w:rsidRPr="004F5E17" w:rsidRDefault="00CF6283" w:rsidP="001109F2">
      <w:pPr>
        <w:pStyle w:val="p2"/>
        <w:rPr>
          <w:rStyle w:val="s1"/>
          <w:rFonts w:ascii="Times New Roman" w:hAnsi="Times New Roman"/>
          <w:color w:val="000000" w:themeColor="text1"/>
          <w:lang w:val="lv-LV"/>
        </w:rPr>
      </w:pPr>
      <w:r w:rsidRPr="004F5E17">
        <w:rPr>
          <w:rStyle w:val="s1"/>
          <w:rFonts w:ascii="Times New Roman" w:hAnsi="Times New Roman"/>
          <w:color w:val="000000" w:themeColor="text1"/>
          <w:lang w:val="lv-LV"/>
        </w:rPr>
        <w:t>Informācija un skaidrojums par komponenta un par katra pasākuma un katras investīciju aplēstajām kopējām izmaksām, kas balstās uz pienācīgu pamatojumu, ietverot šādu informāciju:</w:t>
      </w:r>
    </w:p>
    <w:p w14:paraId="343EBAB9" w14:textId="77777777" w:rsidR="00CF6283" w:rsidRPr="004F5E17" w:rsidRDefault="00CF6283" w:rsidP="001109F2">
      <w:pPr>
        <w:spacing w:after="120"/>
        <w:rPr>
          <w:rStyle w:val="s1"/>
          <w:rFonts w:eastAsia="Times New Roman"/>
          <w:i/>
          <w:iCs/>
          <w:color w:val="000000" w:themeColor="text1"/>
          <w:lang w:val="lv-LV"/>
        </w:rPr>
      </w:pPr>
      <w:r w:rsidRPr="004F5E17">
        <w:rPr>
          <w:rStyle w:val="s1"/>
          <w:rFonts w:eastAsia="Times New Roman"/>
          <w:i/>
          <w:color w:val="000000" w:themeColor="text1"/>
          <w:lang w:val="lv-LV"/>
        </w:rPr>
        <w:t>Izmantotā metodika, izdarītie pamatpieņēmumi (piemēram, par vienības izmaksām, resursu izmaksām) un šo pieņēmumu pamatojums</w:t>
      </w:r>
    </w:p>
    <w:tbl>
      <w:tblPr>
        <w:tblStyle w:val="TableGrid"/>
        <w:tblW w:w="0" w:type="auto"/>
        <w:tblLook w:val="04A0" w:firstRow="1" w:lastRow="0" w:firstColumn="1" w:lastColumn="0" w:noHBand="0" w:noVBand="1"/>
      </w:tblPr>
      <w:tblGrid>
        <w:gridCol w:w="9033"/>
      </w:tblGrid>
      <w:tr w:rsidR="00CF6283" w:rsidRPr="004F5E17" w14:paraId="37253614" w14:textId="77777777" w:rsidTr="0809AED0">
        <w:trPr>
          <w:trHeight w:val="300"/>
        </w:trPr>
        <w:tc>
          <w:tcPr>
            <w:tcW w:w="13948" w:type="dxa"/>
            <w:tcBorders>
              <w:left w:val="single" w:sz="12" w:space="0" w:color="0F9ED5" w:themeColor="accent4"/>
            </w:tcBorders>
          </w:tcPr>
          <w:p w14:paraId="658E0919" w14:textId="6ED274E9" w:rsidR="00CF6283" w:rsidRPr="004F5E17" w:rsidRDefault="007450C8" w:rsidP="001109F2">
            <w:pPr>
              <w:spacing w:before="120" w:after="120"/>
              <w:rPr>
                <w:rStyle w:val="s1"/>
                <w:color w:val="000000" w:themeColor="text1"/>
                <w:shd w:val="clear" w:color="auto" w:fill="FFFFFF"/>
                <w:lang w:val="lv-LV"/>
              </w:rPr>
            </w:pPr>
            <w:r w:rsidRPr="004F5E17">
              <w:rPr>
                <w:rStyle w:val="s1"/>
                <w:color w:val="000000" w:themeColor="text1"/>
                <w:lang w:val="lv-LV"/>
              </w:rPr>
              <w:t>Investīcijas</w:t>
            </w:r>
            <w:r w:rsidR="62F8FE50" w:rsidRPr="004F5E17">
              <w:rPr>
                <w:rStyle w:val="s1"/>
                <w:color w:val="000000" w:themeColor="text1"/>
                <w:lang w:val="lv-LV"/>
              </w:rPr>
              <w:t xml:space="preserve"> pieņēmumi sagatavoti ņemot vērā ALTUM līdzšinējo pieredzi daudzdzīvokļu māju energoefektivitātes uzlabošanas pasākumu finansēšanā. Galvenie pieņēmumi ir šādi:</w:t>
            </w:r>
          </w:p>
          <w:p w14:paraId="14FFDF46" w14:textId="0FAE9368" w:rsidR="00CF6283" w:rsidRPr="004F5E17" w:rsidRDefault="787FB0FF" w:rsidP="001109F2">
            <w:pPr>
              <w:spacing w:after="240"/>
              <w:rPr>
                <w:color w:val="000000" w:themeColor="text1"/>
                <w:lang w:val="lv-LV"/>
              </w:rPr>
            </w:pPr>
            <w:r w:rsidRPr="004F5E17">
              <w:rPr>
                <w:noProof/>
                <w:color w:val="000000" w:themeColor="text1"/>
                <w:lang w:val="lv-LV"/>
              </w:rPr>
              <w:drawing>
                <wp:inline distT="0" distB="0" distL="0" distR="0" wp14:anchorId="54E04083" wp14:editId="739C09D2">
                  <wp:extent cx="4048690" cy="4467848"/>
                  <wp:effectExtent l="0" t="0" r="0" b="0"/>
                  <wp:docPr id="973107250" name="Picture 9731072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9">
                            <a:extLst>
                              <a:ext uri="{28A0092B-C50C-407E-A947-70E740481C1C}">
                                <a14:useLocalDpi xmlns:a14="http://schemas.microsoft.com/office/drawing/2010/main" val="0"/>
                              </a:ext>
                            </a:extLst>
                          </a:blip>
                          <a:stretch>
                            <a:fillRect/>
                          </a:stretch>
                        </pic:blipFill>
                        <pic:spPr>
                          <a:xfrm>
                            <a:off x="0" y="0"/>
                            <a:ext cx="4048690" cy="4467848"/>
                          </a:xfrm>
                          <a:prstGeom prst="rect">
                            <a:avLst/>
                          </a:prstGeom>
                        </pic:spPr>
                      </pic:pic>
                    </a:graphicData>
                  </a:graphic>
                </wp:inline>
              </w:drawing>
            </w:r>
          </w:p>
        </w:tc>
      </w:tr>
    </w:tbl>
    <w:p w14:paraId="29987934" w14:textId="77777777" w:rsidR="00CF6283" w:rsidRPr="004F5E17" w:rsidRDefault="00CF6283" w:rsidP="001109F2">
      <w:pPr>
        <w:rPr>
          <w:rFonts w:eastAsia="Times New Roman"/>
          <w:color w:val="000000" w:themeColor="text1"/>
          <w:lang w:val="lv-LV"/>
        </w:rPr>
      </w:pPr>
    </w:p>
    <w:p w14:paraId="596E94DC" w14:textId="0ACE8057" w:rsidR="00CF6283" w:rsidRPr="004F5E17" w:rsidRDefault="00CF6283" w:rsidP="001109F2">
      <w:pPr>
        <w:keepNext/>
        <w:spacing w:after="120"/>
        <w:rPr>
          <w:rStyle w:val="s1"/>
          <w:rFonts w:eastAsia="Times New Roman"/>
          <w:i/>
          <w:iCs/>
          <w:color w:val="000000" w:themeColor="text1"/>
          <w:lang w:val="lv-LV"/>
        </w:rPr>
      </w:pPr>
      <w:r w:rsidRPr="004F5E17">
        <w:rPr>
          <w:rStyle w:val="s1"/>
          <w:rFonts w:eastAsia="Times New Roman"/>
          <w:i/>
          <w:color w:val="000000" w:themeColor="text1"/>
          <w:lang w:val="lv-LV"/>
        </w:rPr>
        <w:t>Indikatīvs visaptverošs grafiks, saskaņā ar kuru šīs izmaksas varētu rasties</w:t>
      </w:r>
    </w:p>
    <w:tbl>
      <w:tblPr>
        <w:tblStyle w:val="TableGrid"/>
        <w:tblW w:w="0" w:type="auto"/>
        <w:tblLook w:val="04A0" w:firstRow="1" w:lastRow="0" w:firstColumn="1" w:lastColumn="0" w:noHBand="0" w:noVBand="1"/>
      </w:tblPr>
      <w:tblGrid>
        <w:gridCol w:w="9033"/>
      </w:tblGrid>
      <w:tr w:rsidR="00CF0440" w:rsidRPr="004F5E17" w14:paraId="2864CA98" w14:textId="77777777">
        <w:tc>
          <w:tcPr>
            <w:tcW w:w="13948" w:type="dxa"/>
            <w:tcBorders>
              <w:left w:val="single" w:sz="12" w:space="0" w:color="0F9ED5" w:themeColor="accent4"/>
            </w:tcBorders>
          </w:tcPr>
          <w:p w14:paraId="14DAC92F" w14:textId="5A7DCDE2" w:rsidR="00C47ABD" w:rsidRPr="004F5E17" w:rsidRDefault="00F14D89" w:rsidP="001109F2">
            <w:pPr>
              <w:spacing w:before="120" w:after="120"/>
              <w:jc w:val="both"/>
              <w:rPr>
                <w:rStyle w:val="s1"/>
                <w:color w:val="000000" w:themeColor="text1"/>
                <w:shd w:val="clear" w:color="auto" w:fill="FFFFFF"/>
                <w:lang w:val="lv-LV"/>
              </w:rPr>
            </w:pPr>
            <w:r w:rsidRPr="004F5E17">
              <w:rPr>
                <w:rStyle w:val="s1"/>
                <w:color w:val="000000" w:themeColor="text1"/>
                <w:shd w:val="clear" w:color="auto" w:fill="FFFFFF"/>
                <w:lang w:val="lv-LV"/>
              </w:rPr>
              <w:t>Investīciju plānots īstenot līdz 2032.</w:t>
            </w:r>
            <w:r w:rsidR="00FB2BD9" w:rsidRPr="004F5E17">
              <w:rPr>
                <w:rStyle w:val="s1"/>
                <w:color w:val="000000" w:themeColor="text1"/>
                <w:shd w:val="clear" w:color="auto" w:fill="FFFFFF"/>
                <w:lang w:val="lv-LV"/>
              </w:rPr>
              <w:t> </w:t>
            </w:r>
            <w:r w:rsidRPr="004F5E17">
              <w:rPr>
                <w:rStyle w:val="s1"/>
                <w:color w:val="000000" w:themeColor="text1"/>
                <w:shd w:val="clear" w:color="auto" w:fill="FFFFFF"/>
                <w:lang w:val="lv-LV"/>
              </w:rPr>
              <w:t>gada 31.</w:t>
            </w:r>
            <w:r w:rsidR="00FB2BD9" w:rsidRPr="004F5E17">
              <w:rPr>
                <w:rStyle w:val="s1"/>
                <w:color w:val="000000" w:themeColor="text1"/>
                <w:shd w:val="clear" w:color="auto" w:fill="FFFFFF"/>
                <w:lang w:val="lv-LV"/>
              </w:rPr>
              <w:t> </w:t>
            </w:r>
            <w:r w:rsidRPr="004F5E17">
              <w:rPr>
                <w:rStyle w:val="s1"/>
                <w:color w:val="000000" w:themeColor="text1"/>
                <w:shd w:val="clear" w:color="auto" w:fill="FFFFFF"/>
                <w:lang w:val="lv-LV"/>
              </w:rPr>
              <w:t>jūlijam.</w:t>
            </w:r>
          </w:p>
        </w:tc>
      </w:tr>
    </w:tbl>
    <w:p w14:paraId="3DBCFDBD" w14:textId="77777777" w:rsidR="00CF6283" w:rsidRPr="004F5E17" w:rsidRDefault="00CF6283" w:rsidP="001109F2">
      <w:pPr>
        <w:rPr>
          <w:rFonts w:eastAsia="Times New Roman"/>
          <w:color w:val="000000" w:themeColor="text1"/>
          <w:lang w:val="lv-LV"/>
        </w:rPr>
      </w:pPr>
    </w:p>
    <w:p w14:paraId="7B3B1680" w14:textId="77777777" w:rsidR="00CF6283" w:rsidRPr="004F5E17" w:rsidRDefault="00CF6283" w:rsidP="001109F2">
      <w:pPr>
        <w:spacing w:after="120"/>
        <w:rPr>
          <w:rStyle w:val="s1"/>
          <w:rFonts w:eastAsia="Times New Roman"/>
          <w:i/>
          <w:iCs/>
          <w:color w:val="000000" w:themeColor="text1"/>
          <w:lang w:val="lv-LV"/>
        </w:rPr>
      </w:pPr>
      <w:r w:rsidRPr="004F5E17">
        <w:rPr>
          <w:rStyle w:val="s1"/>
          <w:rFonts w:eastAsia="Times New Roman"/>
          <w:i/>
          <w:color w:val="000000" w:themeColor="text1"/>
          <w:lang w:val="lv-LV"/>
        </w:rPr>
        <w:t>Informācija par nacionālo līdzfinansējumu nolūkā segt pasākumu un investīciju kopējās izmaksas</w:t>
      </w:r>
    </w:p>
    <w:tbl>
      <w:tblPr>
        <w:tblStyle w:val="TableGrid"/>
        <w:tblW w:w="0" w:type="auto"/>
        <w:tblLook w:val="04A0" w:firstRow="1" w:lastRow="0" w:firstColumn="1" w:lastColumn="0" w:noHBand="0" w:noVBand="1"/>
      </w:tblPr>
      <w:tblGrid>
        <w:gridCol w:w="9033"/>
      </w:tblGrid>
      <w:tr w:rsidR="00CF6283" w:rsidRPr="004F5E17" w14:paraId="58A10852" w14:textId="77777777" w:rsidTr="00C961AA">
        <w:trPr>
          <w:trHeight w:val="300"/>
        </w:trPr>
        <w:tc>
          <w:tcPr>
            <w:tcW w:w="13948" w:type="dxa"/>
            <w:tcBorders>
              <w:left w:val="single" w:sz="12" w:space="0" w:color="0F9ED5" w:themeColor="accent4"/>
            </w:tcBorders>
          </w:tcPr>
          <w:p w14:paraId="0398ABC1" w14:textId="4809DA1F" w:rsidR="00CF6283" w:rsidRPr="004F5E17" w:rsidRDefault="59C9A022" w:rsidP="001109F2">
            <w:pPr>
              <w:spacing w:before="120" w:after="120"/>
              <w:jc w:val="both"/>
              <w:rPr>
                <w:rStyle w:val="s1"/>
                <w:color w:val="000000" w:themeColor="text1"/>
                <w:shd w:val="clear" w:color="auto" w:fill="FFFFFF"/>
                <w:lang w:val="lv-LV"/>
              </w:rPr>
            </w:pPr>
            <w:r w:rsidRPr="004F5E17">
              <w:rPr>
                <w:rStyle w:val="s1"/>
                <w:color w:val="000000" w:themeColor="text1"/>
                <w:shd w:val="clear" w:color="auto" w:fill="FFFFFF"/>
                <w:lang w:val="lv-LV"/>
              </w:rPr>
              <w:t>Kopējais publiskais finansējums ir paredzēts 127</w:t>
            </w:r>
            <w:r w:rsidR="00BA14C8" w:rsidRPr="004F5E17">
              <w:rPr>
                <w:rStyle w:val="s1"/>
                <w:color w:val="000000" w:themeColor="text1"/>
                <w:shd w:val="clear" w:color="auto" w:fill="FFFFFF"/>
                <w:lang w:val="lv-LV"/>
              </w:rPr>
              <w:t> </w:t>
            </w:r>
            <w:r w:rsidRPr="004F5E17">
              <w:rPr>
                <w:rStyle w:val="s1"/>
                <w:color w:val="000000" w:themeColor="text1"/>
                <w:shd w:val="clear" w:color="auto" w:fill="FFFFFF"/>
                <w:lang w:val="lv-LV"/>
              </w:rPr>
              <w:t>000</w:t>
            </w:r>
            <w:r w:rsidR="00BA14C8" w:rsidRPr="004F5E17">
              <w:rPr>
                <w:rStyle w:val="s1"/>
                <w:color w:val="000000" w:themeColor="text1"/>
                <w:shd w:val="clear" w:color="auto" w:fill="FFFFFF"/>
                <w:lang w:val="lv-LV"/>
              </w:rPr>
              <w:t> </w:t>
            </w:r>
            <w:r w:rsidRPr="004F5E17">
              <w:rPr>
                <w:rStyle w:val="s1"/>
                <w:color w:val="000000" w:themeColor="text1"/>
                <w:shd w:val="clear" w:color="auto" w:fill="FFFFFF"/>
                <w:lang w:val="lv-LV"/>
              </w:rPr>
              <w:t xml:space="preserve">000 EUR, t.sk. </w:t>
            </w:r>
            <w:r w:rsidR="255206FD" w:rsidRPr="004F5E17">
              <w:rPr>
                <w:rStyle w:val="s1"/>
                <w:color w:val="000000" w:themeColor="text1"/>
                <w:shd w:val="clear" w:color="auto" w:fill="FFFFFF"/>
                <w:lang w:val="lv-LV"/>
              </w:rPr>
              <w:t>n</w:t>
            </w:r>
            <w:r w:rsidR="69F030EC" w:rsidRPr="004F5E17">
              <w:rPr>
                <w:rStyle w:val="s1"/>
                <w:color w:val="000000" w:themeColor="text1"/>
                <w:shd w:val="clear" w:color="auto" w:fill="FFFFFF"/>
                <w:lang w:val="lv-LV"/>
              </w:rPr>
              <w:t>acionālais</w:t>
            </w:r>
            <w:r w:rsidR="1DD6398F" w:rsidRPr="004F5E17">
              <w:rPr>
                <w:rStyle w:val="s1"/>
                <w:color w:val="000000" w:themeColor="text1"/>
                <w:shd w:val="clear" w:color="auto" w:fill="FFFFFF"/>
                <w:lang w:val="lv-LV"/>
              </w:rPr>
              <w:t xml:space="preserve"> līdzfinansējums 25% apmērā - v</w:t>
            </w:r>
            <w:r w:rsidR="0713DDB0" w:rsidRPr="004F5E17">
              <w:rPr>
                <w:rStyle w:val="s1"/>
                <w:color w:val="000000" w:themeColor="text1"/>
                <w:shd w:val="clear" w:color="auto" w:fill="FFFFFF"/>
                <w:lang w:val="lv-LV"/>
              </w:rPr>
              <w:t>alsts budžeta līdzekļi</w:t>
            </w:r>
            <w:r w:rsidR="1DD6398F" w:rsidRPr="004F5E17">
              <w:rPr>
                <w:rStyle w:val="s1"/>
                <w:color w:val="000000" w:themeColor="text1"/>
                <w:shd w:val="clear" w:color="auto" w:fill="FFFFFF"/>
                <w:lang w:val="lv-LV"/>
              </w:rPr>
              <w:t xml:space="preserve"> </w:t>
            </w:r>
            <w:r w:rsidR="081323EB" w:rsidRPr="004F5E17">
              <w:rPr>
                <w:rStyle w:val="s1"/>
                <w:color w:val="000000" w:themeColor="text1"/>
                <w:shd w:val="clear" w:color="auto" w:fill="FFFFFF"/>
                <w:lang w:val="lv-LV"/>
              </w:rPr>
              <w:t>31</w:t>
            </w:r>
            <w:r w:rsidR="00BA14C8" w:rsidRPr="004F5E17">
              <w:rPr>
                <w:rStyle w:val="s1"/>
                <w:color w:val="000000" w:themeColor="text1"/>
                <w:shd w:val="clear" w:color="auto" w:fill="FFFFFF"/>
                <w:lang w:val="lv-LV"/>
              </w:rPr>
              <w:t> </w:t>
            </w:r>
            <w:r w:rsidR="081323EB" w:rsidRPr="004F5E17">
              <w:rPr>
                <w:rStyle w:val="s1"/>
                <w:color w:val="000000" w:themeColor="text1"/>
                <w:shd w:val="clear" w:color="auto" w:fill="FFFFFF"/>
                <w:lang w:val="lv-LV"/>
              </w:rPr>
              <w:t>750</w:t>
            </w:r>
            <w:r w:rsidR="00BA14C8" w:rsidRPr="004F5E17">
              <w:rPr>
                <w:rStyle w:val="s1"/>
                <w:color w:val="000000" w:themeColor="text1"/>
                <w:shd w:val="clear" w:color="auto" w:fill="FFFFFF"/>
                <w:lang w:val="lv-LV"/>
              </w:rPr>
              <w:t> </w:t>
            </w:r>
            <w:r w:rsidR="081323EB" w:rsidRPr="004F5E17">
              <w:rPr>
                <w:rStyle w:val="s1"/>
                <w:color w:val="000000" w:themeColor="text1"/>
                <w:shd w:val="clear" w:color="auto" w:fill="FFFFFF"/>
                <w:lang w:val="lv-LV"/>
              </w:rPr>
              <w:t>000</w:t>
            </w:r>
            <w:r w:rsidR="00BA14C8" w:rsidRPr="004F5E17">
              <w:rPr>
                <w:rStyle w:val="s1"/>
                <w:color w:val="000000" w:themeColor="text1"/>
                <w:shd w:val="clear" w:color="auto" w:fill="FFFFFF"/>
                <w:lang w:val="lv-LV"/>
              </w:rPr>
              <w:t xml:space="preserve"> </w:t>
            </w:r>
            <w:r w:rsidR="092EACD2" w:rsidRPr="004F5E17">
              <w:rPr>
                <w:rStyle w:val="s1"/>
                <w:color w:val="000000" w:themeColor="text1"/>
                <w:shd w:val="clear" w:color="auto" w:fill="FFFFFF"/>
                <w:lang w:val="lv-LV"/>
              </w:rPr>
              <w:t>EUR apmērā.</w:t>
            </w:r>
          </w:p>
          <w:p w14:paraId="4465FEAF" w14:textId="67CA09A7" w:rsidR="00A037C2" w:rsidRPr="004F5E17" w:rsidRDefault="092EACD2" w:rsidP="69BE75AF">
            <w:pPr>
              <w:spacing w:before="120" w:after="120"/>
              <w:jc w:val="both"/>
              <w:rPr>
                <w:rStyle w:val="s1"/>
                <w:color w:val="000000" w:themeColor="text1"/>
                <w:lang w:val="lv-LV"/>
              </w:rPr>
            </w:pPr>
            <w:r w:rsidRPr="004F5E17">
              <w:rPr>
                <w:rStyle w:val="s1"/>
                <w:color w:val="000000" w:themeColor="text1"/>
                <w:shd w:val="clear" w:color="auto" w:fill="FFFFFF"/>
                <w:lang w:val="lv-LV"/>
              </w:rPr>
              <w:t>Investīcijas kopējās izmaksas</w:t>
            </w:r>
            <w:r w:rsidR="00A037C2" w:rsidRPr="004F5E17" w:rsidDel="092EACD2">
              <w:rPr>
                <w:rStyle w:val="s1"/>
                <w:color w:val="000000" w:themeColor="text1"/>
                <w:shd w:val="clear" w:color="auto" w:fill="FFFFFF"/>
                <w:lang w:val="lv-LV"/>
              </w:rPr>
              <w:t xml:space="preserve"> </w:t>
            </w:r>
            <w:r w:rsidR="2B86C27D" w:rsidRPr="004F5E17">
              <w:rPr>
                <w:rStyle w:val="s1"/>
                <w:color w:val="000000" w:themeColor="text1"/>
                <w:shd w:val="clear" w:color="auto" w:fill="FFFFFF"/>
                <w:lang w:val="lv-LV"/>
              </w:rPr>
              <w:t xml:space="preserve">– 186 000 000 </w:t>
            </w:r>
            <w:r w:rsidRPr="004F5E17">
              <w:rPr>
                <w:rStyle w:val="s1"/>
                <w:color w:val="000000" w:themeColor="text1"/>
                <w:shd w:val="clear" w:color="auto" w:fill="FFFFFF"/>
                <w:lang w:val="lv-LV"/>
              </w:rPr>
              <w:t>EUR</w:t>
            </w:r>
            <w:r w:rsidR="7CA55C5D" w:rsidRPr="004F5E17">
              <w:rPr>
                <w:rStyle w:val="s1"/>
                <w:color w:val="000000" w:themeColor="text1"/>
                <w:shd w:val="clear" w:color="auto" w:fill="FFFFFF"/>
                <w:lang w:val="lv-LV"/>
              </w:rPr>
              <w:t xml:space="preserve"> (energoefektivitātes</w:t>
            </w:r>
            <w:r w:rsidR="5112952D" w:rsidRPr="004F5E17">
              <w:rPr>
                <w:rStyle w:val="s1"/>
                <w:color w:val="000000" w:themeColor="text1"/>
                <w:shd w:val="clear" w:color="auto" w:fill="FFFFFF"/>
                <w:lang w:val="lv-LV"/>
              </w:rPr>
              <w:t xml:space="preserve">, </w:t>
            </w:r>
            <w:r w:rsidR="00FD4CB9" w:rsidRPr="004F5E17">
              <w:rPr>
                <w:rStyle w:val="s1"/>
                <w:color w:val="000000" w:themeColor="text1"/>
                <w:shd w:val="clear" w:color="auto" w:fill="FFFFFF"/>
                <w:lang w:val="lv-LV"/>
              </w:rPr>
              <w:t>AER</w:t>
            </w:r>
            <w:r w:rsidR="5112952D" w:rsidRPr="004F5E17">
              <w:rPr>
                <w:rStyle w:val="s1"/>
                <w:color w:val="000000" w:themeColor="text1"/>
                <w:shd w:val="clear" w:color="auto" w:fill="FFFFFF"/>
                <w:lang w:val="lv-LV"/>
              </w:rPr>
              <w:t>, ilgtspējas</w:t>
            </w:r>
            <w:r w:rsidR="7CA55C5D" w:rsidRPr="004F5E17">
              <w:rPr>
                <w:rStyle w:val="s1"/>
                <w:color w:val="000000" w:themeColor="text1"/>
                <w:shd w:val="clear" w:color="auto" w:fill="FFFFFF"/>
                <w:lang w:val="lv-LV"/>
              </w:rPr>
              <w:t xml:space="preserve"> projektu īstenošanas izmaksas, </w:t>
            </w:r>
            <w:r w:rsidR="31CE01E9" w:rsidRPr="004F5E17">
              <w:rPr>
                <w:rStyle w:val="s1"/>
                <w:color w:val="000000" w:themeColor="text1"/>
                <w:shd w:val="clear" w:color="auto" w:fill="FFFFFF"/>
                <w:lang w:val="lv-LV"/>
              </w:rPr>
              <w:t>tehniskā</w:t>
            </w:r>
            <w:r w:rsidR="4026526D" w:rsidRPr="004F5E17">
              <w:rPr>
                <w:rStyle w:val="s1"/>
                <w:color w:val="000000" w:themeColor="text1"/>
                <w:shd w:val="clear" w:color="auto" w:fill="FFFFFF"/>
                <w:lang w:val="lv-LV"/>
              </w:rPr>
              <w:t>s</w:t>
            </w:r>
            <w:r w:rsidR="31CE01E9" w:rsidRPr="004F5E17">
              <w:rPr>
                <w:rStyle w:val="s1"/>
                <w:color w:val="000000" w:themeColor="text1"/>
                <w:shd w:val="clear" w:color="auto" w:fill="FFFFFF"/>
                <w:lang w:val="lv-LV"/>
              </w:rPr>
              <w:t xml:space="preserve"> palīdzība</w:t>
            </w:r>
            <w:r w:rsidR="0109F33C" w:rsidRPr="004F5E17">
              <w:rPr>
                <w:rStyle w:val="s1"/>
                <w:color w:val="000000" w:themeColor="text1"/>
                <w:shd w:val="clear" w:color="auto" w:fill="FFFFFF"/>
                <w:lang w:val="lv-LV"/>
              </w:rPr>
              <w:t>s</w:t>
            </w:r>
            <w:r w:rsidR="7CA55C5D" w:rsidRPr="004F5E17">
              <w:rPr>
                <w:rStyle w:val="s1"/>
                <w:color w:val="000000" w:themeColor="text1"/>
                <w:shd w:val="clear" w:color="auto" w:fill="FFFFFF"/>
                <w:lang w:val="lv-LV"/>
              </w:rPr>
              <w:t xml:space="preserve"> dokumentācijas sagatavošanai </w:t>
            </w:r>
            <w:r w:rsidR="0923E5A1" w:rsidRPr="004F5E17">
              <w:rPr>
                <w:rStyle w:val="s1"/>
                <w:color w:val="000000" w:themeColor="text1"/>
                <w:shd w:val="clear" w:color="auto" w:fill="FFFFFF"/>
                <w:lang w:val="lv-LV"/>
              </w:rPr>
              <w:t>(atbilstoši projekta nepieciešamībai</w:t>
            </w:r>
            <w:r w:rsidR="211AADAA" w:rsidRPr="004F5E17">
              <w:rPr>
                <w:rStyle w:val="s1"/>
                <w:color w:val="000000" w:themeColor="text1"/>
                <w:shd w:val="clear" w:color="auto" w:fill="FFFFFF"/>
                <w:lang w:val="lv-LV"/>
              </w:rPr>
              <w:t xml:space="preserve"> var būt iekļauta viena vai vairākas izmaksu pozīcijas</w:t>
            </w:r>
            <w:r w:rsidR="0923E5A1" w:rsidRPr="004F5E17">
              <w:rPr>
                <w:rStyle w:val="s1"/>
                <w:color w:val="000000" w:themeColor="text1"/>
                <w:shd w:val="clear" w:color="auto" w:fill="FFFFFF"/>
                <w:lang w:val="lv-LV"/>
              </w:rPr>
              <w:t xml:space="preserve">), kā arī </w:t>
            </w:r>
            <w:r w:rsidR="7CA55C5D" w:rsidRPr="004F5E17">
              <w:rPr>
                <w:rStyle w:val="s1"/>
                <w:color w:val="000000" w:themeColor="text1"/>
                <w:shd w:val="clear" w:color="auto" w:fill="FFFFFF"/>
                <w:lang w:val="lv-LV"/>
              </w:rPr>
              <w:lastRenderedPageBreak/>
              <w:t xml:space="preserve">vadības </w:t>
            </w:r>
            <w:r w:rsidR="31CE01E9" w:rsidRPr="004F5E17">
              <w:rPr>
                <w:rStyle w:val="s1"/>
                <w:color w:val="000000" w:themeColor="text1"/>
                <w:shd w:val="clear" w:color="auto" w:fill="FFFFFF"/>
                <w:lang w:val="lv-LV"/>
              </w:rPr>
              <w:t>maksa</w:t>
            </w:r>
            <w:r w:rsidR="0B7956B1" w:rsidRPr="004F5E17">
              <w:rPr>
                <w:rStyle w:val="s1"/>
                <w:color w:val="000000" w:themeColor="text1"/>
                <w:shd w:val="clear" w:color="auto" w:fill="FFFFFF"/>
                <w:lang w:val="lv-LV"/>
              </w:rPr>
              <w:t>i</w:t>
            </w:r>
            <w:r w:rsidR="31CE01E9" w:rsidRPr="004F5E17">
              <w:rPr>
                <w:rStyle w:val="s1"/>
                <w:color w:val="000000" w:themeColor="text1"/>
                <w:shd w:val="clear" w:color="auto" w:fill="FFFFFF"/>
                <w:lang w:val="lv-LV"/>
              </w:rPr>
              <w:t>)</w:t>
            </w:r>
            <w:r w:rsidR="00AE6361" w:rsidRPr="004F5E17">
              <w:rPr>
                <w:rStyle w:val="s1"/>
                <w:color w:val="000000" w:themeColor="text1"/>
                <w:shd w:val="clear" w:color="auto" w:fill="FFFFFF"/>
                <w:lang w:val="lv-LV"/>
              </w:rPr>
              <w:t xml:space="preserve">, no kurām </w:t>
            </w:r>
            <w:r w:rsidR="00AE6361" w:rsidRPr="004F5E17">
              <w:rPr>
                <w:rStyle w:val="s1"/>
                <w:color w:val="000000" w:themeColor="text1"/>
                <w:lang w:val="lv-LV"/>
              </w:rPr>
              <w:t>ap 59 milj. EUR</w:t>
            </w:r>
            <w:r w:rsidR="00E17AC2" w:rsidRPr="004F5E17">
              <w:rPr>
                <w:rStyle w:val="s1"/>
                <w:color w:val="000000" w:themeColor="text1"/>
                <w:lang w:val="lv-LV"/>
              </w:rPr>
              <w:t xml:space="preserve"> būs</w:t>
            </w:r>
            <w:r w:rsidR="00AE6361" w:rsidRPr="004F5E17">
              <w:rPr>
                <w:rStyle w:val="s1"/>
                <w:color w:val="000000" w:themeColor="text1"/>
                <w:lang w:val="lv-LV"/>
              </w:rPr>
              <w:t xml:space="preserve"> A</w:t>
            </w:r>
            <w:r w:rsidR="00432A69" w:rsidRPr="004F5E17">
              <w:rPr>
                <w:rStyle w:val="s1"/>
                <w:color w:val="000000" w:themeColor="text1"/>
                <w:lang w:val="lv-LV"/>
              </w:rPr>
              <w:t>LTUM</w:t>
            </w:r>
            <w:r w:rsidR="00AE6361" w:rsidRPr="004F5E17">
              <w:rPr>
                <w:rStyle w:val="s1"/>
                <w:color w:val="000000" w:themeColor="text1"/>
                <w:lang w:val="lv-LV"/>
              </w:rPr>
              <w:t xml:space="preserve"> un kredītiestāžu piesaistītie resursi aizdevumu sniegšanai</w:t>
            </w:r>
            <w:r w:rsidR="12BD1288" w:rsidRPr="004F5E17">
              <w:rPr>
                <w:rStyle w:val="s1"/>
                <w:color w:val="000000" w:themeColor="text1"/>
                <w:lang w:val="lv-LV"/>
              </w:rPr>
              <w:t>.</w:t>
            </w:r>
            <w:r w:rsidR="21B0D454" w:rsidRPr="004F5E17">
              <w:rPr>
                <w:rStyle w:val="s1"/>
                <w:color w:val="000000" w:themeColor="text1"/>
                <w:lang w:val="lv-LV"/>
              </w:rPr>
              <w:t xml:space="preserve"> </w:t>
            </w:r>
          </w:p>
          <w:p w14:paraId="077CC512" w14:textId="5238F61E" w:rsidR="00A037C2" w:rsidRPr="004F5E17" w:rsidRDefault="21B0D454" w:rsidP="001109F2">
            <w:pPr>
              <w:spacing w:before="120" w:after="120"/>
              <w:jc w:val="both"/>
              <w:rPr>
                <w:rStyle w:val="s1"/>
                <w:color w:val="000000" w:themeColor="text1"/>
                <w:shd w:val="clear" w:color="auto" w:fill="FFFFFF"/>
                <w:lang w:val="lv-LV"/>
              </w:rPr>
            </w:pPr>
            <w:r w:rsidRPr="004F5E17">
              <w:rPr>
                <w:rStyle w:val="s1"/>
                <w:color w:val="000000" w:themeColor="text1"/>
                <w:lang w:val="lv-LV"/>
              </w:rPr>
              <w:t>T</w:t>
            </w:r>
            <w:r w:rsidR="17A00ADE" w:rsidRPr="004F5E17">
              <w:rPr>
                <w:rStyle w:val="s1"/>
                <w:color w:val="000000" w:themeColor="text1"/>
                <w:lang w:val="lv-LV"/>
              </w:rPr>
              <w:t>iešo aizdevumu gadījumā Altum primāri izmantos publ</w:t>
            </w:r>
            <w:r w:rsidR="2223D7BA" w:rsidRPr="004F5E17">
              <w:rPr>
                <w:rStyle w:val="s1"/>
                <w:color w:val="000000" w:themeColor="text1"/>
                <w:lang w:val="lv-LV"/>
              </w:rPr>
              <w:t xml:space="preserve">isko finansējumu un nepieciešamības gadījumā piesaistīs papildus finansējumu aizdevumu daļas finansēšanai; garantiju gadījumā aizdevuma daļu finansēs kredītiestāde, bet Altum </w:t>
            </w:r>
            <w:r w:rsidR="1904BBEF" w:rsidRPr="004F5E17">
              <w:rPr>
                <w:rStyle w:val="s1"/>
                <w:color w:val="000000" w:themeColor="text1"/>
                <w:lang w:val="lv-LV"/>
              </w:rPr>
              <w:t xml:space="preserve">pēc projekta mērķu sasniegšanas </w:t>
            </w:r>
            <w:r w:rsidR="4E4628D0" w:rsidRPr="004F5E17">
              <w:rPr>
                <w:rStyle w:val="s1"/>
                <w:color w:val="000000" w:themeColor="text1"/>
                <w:lang w:val="lv-LV"/>
              </w:rPr>
              <w:t>izmaksās</w:t>
            </w:r>
            <w:r w:rsidR="2223D7BA" w:rsidRPr="004F5E17">
              <w:rPr>
                <w:rStyle w:val="s1"/>
                <w:color w:val="000000" w:themeColor="text1"/>
                <w:lang w:val="lv-LV"/>
              </w:rPr>
              <w:t xml:space="preserve"> </w:t>
            </w:r>
            <w:r w:rsidR="174150D4" w:rsidRPr="004F5E17">
              <w:rPr>
                <w:rStyle w:val="s1"/>
                <w:color w:val="000000" w:themeColor="text1"/>
                <w:lang w:val="lv-LV"/>
              </w:rPr>
              <w:t xml:space="preserve">kapitāla </w:t>
            </w:r>
            <w:r w:rsidR="27BAF1B3" w:rsidRPr="004F5E17">
              <w:rPr>
                <w:rStyle w:val="s1"/>
                <w:color w:val="000000" w:themeColor="text1"/>
                <w:lang w:val="lv-LV"/>
              </w:rPr>
              <w:t>atlaidi aizdevuma pamatsummas daļējai</w:t>
            </w:r>
            <w:r w:rsidR="67DEFEA5" w:rsidRPr="004F5E17">
              <w:rPr>
                <w:rStyle w:val="s1"/>
                <w:color w:val="000000" w:themeColor="text1"/>
                <w:lang w:val="lv-LV"/>
              </w:rPr>
              <w:t xml:space="preserve">, kā arī sniegs grantu </w:t>
            </w:r>
            <w:r w:rsidR="4CD4A73F" w:rsidRPr="004F5E17">
              <w:rPr>
                <w:rStyle w:val="s1"/>
                <w:color w:val="000000" w:themeColor="text1"/>
                <w:lang w:val="lv-LV"/>
              </w:rPr>
              <w:t>m</w:t>
            </w:r>
            <w:r w:rsidR="4CD4A73F" w:rsidRPr="004F5E17">
              <w:rPr>
                <w:rFonts w:eastAsia="Times New Roman"/>
                <w:color w:val="000000" w:themeColor="text1"/>
                <w:lang w:val="lv-LV"/>
              </w:rPr>
              <w:t>azaizsargāto mājsaimniecību, ar zemiem ienākumiem un kas dzīvo mājās ar zemu energosniegumu</w:t>
            </w:r>
            <w:r w:rsidR="17945AC9" w:rsidRPr="004F5E17">
              <w:rPr>
                <w:rFonts w:eastAsia="Times New Roman"/>
                <w:color w:val="000000" w:themeColor="text1"/>
                <w:lang w:val="lv-LV"/>
              </w:rPr>
              <w:t>,</w:t>
            </w:r>
            <w:r w:rsidR="4CD4A73F" w:rsidRPr="004F5E17">
              <w:rPr>
                <w:rFonts w:eastAsia="Times New Roman"/>
                <w:color w:val="000000" w:themeColor="text1"/>
                <w:lang w:val="lv-LV"/>
              </w:rPr>
              <w:t xml:space="preserve"> energoefektivitātes projektu īstenošanas </w:t>
            </w:r>
            <w:r w:rsidR="0B8EC130" w:rsidRPr="004F5E17">
              <w:rPr>
                <w:rFonts w:eastAsia="Times New Roman"/>
                <w:color w:val="000000" w:themeColor="text1"/>
                <w:lang w:val="lv-LV"/>
              </w:rPr>
              <w:t xml:space="preserve">izmaksu </w:t>
            </w:r>
            <w:r w:rsidR="4CD4A73F" w:rsidRPr="004F5E17">
              <w:rPr>
                <w:rFonts w:eastAsia="Times New Roman"/>
                <w:color w:val="000000" w:themeColor="text1"/>
                <w:lang w:val="lv-LV"/>
              </w:rPr>
              <w:t>daļas finansēšanai</w:t>
            </w:r>
            <w:r w:rsidR="2EC740AE" w:rsidRPr="004F5E17">
              <w:rPr>
                <w:rStyle w:val="s1"/>
                <w:color w:val="000000" w:themeColor="text1"/>
                <w:lang w:val="lv-LV"/>
              </w:rPr>
              <w:t>.</w:t>
            </w:r>
          </w:p>
        </w:tc>
      </w:tr>
    </w:tbl>
    <w:p w14:paraId="34C92840" w14:textId="77777777" w:rsidR="00CF6283" w:rsidRPr="004F5E17" w:rsidRDefault="00CF6283" w:rsidP="001109F2">
      <w:pPr>
        <w:rPr>
          <w:color w:val="000000" w:themeColor="text1"/>
          <w:lang w:val="lv-LV"/>
        </w:rPr>
      </w:pPr>
    </w:p>
    <w:p w14:paraId="2419FFC2" w14:textId="63AD0466" w:rsidR="00CF6283" w:rsidRPr="004F5E17" w:rsidRDefault="00CF6283" w:rsidP="001109F2">
      <w:pPr>
        <w:keepNext/>
        <w:spacing w:after="120"/>
        <w:jc w:val="both"/>
        <w:rPr>
          <w:rStyle w:val="s1"/>
          <w:rFonts w:eastAsia="Times New Roman"/>
          <w:i/>
          <w:iCs/>
          <w:color w:val="000000" w:themeColor="text1"/>
          <w:lang w:val="lv-LV"/>
        </w:rPr>
      </w:pPr>
      <w:r w:rsidRPr="004F5E17">
        <w:rPr>
          <w:rStyle w:val="s1"/>
          <w:rFonts w:eastAsia="Times New Roman"/>
          <w:i/>
          <w:color w:val="000000" w:themeColor="text1"/>
          <w:lang w:val="lv-LV"/>
        </w:rPr>
        <w:t>Jebkādu informāciju par to, kāds finansējums no citiem Eiropas Savienības instrumentiem ir vai varētu tikt paredzēts saistībā ar to pašu komponent</w:t>
      </w:r>
      <w:r w:rsidR="00AE6361" w:rsidRPr="004F5E17">
        <w:rPr>
          <w:rStyle w:val="s1"/>
          <w:rFonts w:eastAsia="Times New Roman"/>
          <w:i/>
          <w:color w:val="000000" w:themeColor="text1"/>
          <w:lang w:val="lv-LV"/>
        </w:rPr>
        <w:t>i</w:t>
      </w:r>
    </w:p>
    <w:tbl>
      <w:tblPr>
        <w:tblStyle w:val="TableGrid"/>
        <w:tblW w:w="0" w:type="auto"/>
        <w:tblLook w:val="04A0" w:firstRow="1" w:lastRow="0" w:firstColumn="1" w:lastColumn="0" w:noHBand="0" w:noVBand="1"/>
      </w:tblPr>
      <w:tblGrid>
        <w:gridCol w:w="9033"/>
      </w:tblGrid>
      <w:tr w:rsidR="00CF0440" w:rsidRPr="004F5E17" w14:paraId="38330101" w14:textId="77777777">
        <w:tc>
          <w:tcPr>
            <w:tcW w:w="13948" w:type="dxa"/>
            <w:tcBorders>
              <w:left w:val="single" w:sz="12" w:space="0" w:color="0F9ED5" w:themeColor="accent4"/>
            </w:tcBorders>
          </w:tcPr>
          <w:p w14:paraId="64A8BBA1" w14:textId="51C1049A" w:rsidR="003C34BE" w:rsidRPr="004F5E17" w:rsidRDefault="5F319004" w:rsidP="001109F2">
            <w:pPr>
              <w:spacing w:before="120" w:after="120"/>
              <w:jc w:val="both"/>
              <w:rPr>
                <w:rStyle w:val="s1"/>
                <w:color w:val="000000" w:themeColor="text1"/>
                <w:shd w:val="clear" w:color="auto" w:fill="FFFFFF"/>
                <w:lang w:val="lv-LV"/>
              </w:rPr>
            </w:pPr>
            <w:r w:rsidRPr="004F5E17">
              <w:rPr>
                <w:rStyle w:val="s1"/>
                <w:color w:val="000000" w:themeColor="text1"/>
                <w:lang w:val="lv-LV"/>
              </w:rPr>
              <w:t xml:space="preserve">Tiks nodrošināta demarkācija (atbalstīto objektu līmenī) ar </w:t>
            </w:r>
            <w:r w:rsidR="00FD4CB9" w:rsidRPr="004F5E17">
              <w:rPr>
                <w:rStyle w:val="s1"/>
                <w:color w:val="000000" w:themeColor="text1"/>
                <w:lang w:val="lv-LV"/>
              </w:rPr>
              <w:t>ES</w:t>
            </w:r>
            <w:r w:rsidRPr="004F5E17">
              <w:rPr>
                <w:rStyle w:val="s1"/>
                <w:color w:val="000000" w:themeColor="text1"/>
                <w:lang w:val="lv-LV"/>
              </w:rPr>
              <w:t xml:space="preserve"> kohēzijas politikas programmas 2021.</w:t>
            </w:r>
            <w:r w:rsidR="00BF2238" w:rsidRPr="004F5E17">
              <w:rPr>
                <w:rStyle w:val="s1"/>
                <w:color w:val="000000" w:themeColor="text1"/>
                <w:lang w:val="lv-LV"/>
              </w:rPr>
              <w:t>-</w:t>
            </w:r>
            <w:r w:rsidRPr="004F5E17">
              <w:rPr>
                <w:rStyle w:val="s1"/>
                <w:color w:val="000000" w:themeColor="text1"/>
                <w:lang w:val="lv-LV"/>
              </w:rPr>
              <w:t xml:space="preserve">2027.gadam 2.2.3.6.pasākumā “Gaisa piesārņojumu mazinošu pasākumu īstenošana, uzlabojot mājsaimniecību siltumapgādes sistēmas” paredzēto atbalstu sadedzināšanas iekārtu nomaiņai daudzdzīvokļu ēkās </w:t>
            </w:r>
            <w:r w:rsidR="0098A866" w:rsidRPr="004F5E17">
              <w:rPr>
                <w:rStyle w:val="s1"/>
                <w:color w:val="000000" w:themeColor="text1"/>
                <w:lang w:val="lv-LV"/>
              </w:rPr>
              <w:t xml:space="preserve">(projektu pieteikumi tiek organizēti </w:t>
            </w:r>
            <w:r w:rsidR="73B129D9" w:rsidRPr="004F5E17">
              <w:rPr>
                <w:rStyle w:val="s1"/>
                <w:color w:val="000000" w:themeColor="text1"/>
                <w:lang w:val="lv-LV"/>
              </w:rPr>
              <w:t xml:space="preserve">CFLA organizētajos </w:t>
            </w:r>
            <w:r w:rsidR="0098A866" w:rsidRPr="004F5E17">
              <w:rPr>
                <w:rStyle w:val="s1"/>
                <w:color w:val="000000" w:themeColor="text1"/>
                <w:lang w:val="lv-LV"/>
              </w:rPr>
              <w:t>uzsaukumos</w:t>
            </w:r>
            <w:r w:rsidR="13A20A6D" w:rsidRPr="004F5E17">
              <w:rPr>
                <w:rStyle w:val="s1"/>
                <w:color w:val="000000" w:themeColor="text1"/>
                <w:lang w:val="lv-LV"/>
              </w:rPr>
              <w:t>)</w:t>
            </w:r>
            <w:r w:rsidR="617A9345" w:rsidRPr="004F5E17">
              <w:rPr>
                <w:rStyle w:val="s1"/>
                <w:color w:val="000000" w:themeColor="text1"/>
                <w:lang w:val="lv-LV"/>
              </w:rPr>
              <w:t xml:space="preserve"> un 2.1.1.1.</w:t>
            </w:r>
            <w:r w:rsidRPr="004F5E17">
              <w:rPr>
                <w:rStyle w:val="s1"/>
                <w:color w:val="000000" w:themeColor="text1"/>
                <w:lang w:val="lv-LV"/>
              </w:rPr>
              <w:t xml:space="preserve"> pasākumā “Energoefektivitātes paaugstināšana dzīvojamās ēkās, t.sk. attīstot ESKO tirgu (daudzīvokļu, privātās un neliela dzīvokļu skaita ēku kompleksos)” paredzēto atbalstu energoefektivitātes paaugstināšanai dzīvojamās ēkās</w:t>
            </w:r>
            <w:r w:rsidR="06B00A35" w:rsidRPr="004F5E17">
              <w:rPr>
                <w:rStyle w:val="s1"/>
                <w:color w:val="000000" w:themeColor="text1"/>
                <w:lang w:val="lv-LV"/>
              </w:rPr>
              <w:t xml:space="preserve"> (projektu pieteikumu kompleksās </w:t>
            </w:r>
            <w:r w:rsidR="2AB9C9B6" w:rsidRPr="004F5E17">
              <w:rPr>
                <w:rStyle w:val="s1"/>
                <w:color w:val="000000" w:themeColor="text1"/>
                <w:lang w:val="lv-LV"/>
              </w:rPr>
              <w:t>atjaunošanas</w:t>
            </w:r>
            <w:r w:rsidR="06B00A35" w:rsidRPr="004F5E17">
              <w:rPr>
                <w:rStyle w:val="s1"/>
                <w:color w:val="000000" w:themeColor="text1"/>
                <w:lang w:val="lv-LV"/>
              </w:rPr>
              <w:t xml:space="preserve"> veikšanai ir pabeigta)</w:t>
            </w:r>
            <w:r w:rsidR="617A9345" w:rsidRPr="004F5E17">
              <w:rPr>
                <w:rStyle w:val="s1"/>
                <w:color w:val="000000" w:themeColor="text1"/>
                <w:lang w:val="lv-LV"/>
              </w:rPr>
              <w:t>.</w:t>
            </w:r>
          </w:p>
        </w:tc>
      </w:tr>
    </w:tbl>
    <w:p w14:paraId="17BA6453" w14:textId="77777777" w:rsidR="00CF6283" w:rsidRPr="004F5E17" w:rsidRDefault="00CF6283" w:rsidP="001109F2">
      <w:pPr>
        <w:rPr>
          <w:rStyle w:val="s1"/>
          <w:rFonts w:eastAsia="Times New Roman"/>
          <w:i/>
          <w:iCs/>
          <w:color w:val="000000" w:themeColor="text1"/>
          <w:lang w:val="lv-LV"/>
        </w:rPr>
      </w:pPr>
    </w:p>
    <w:p w14:paraId="2C8695D8" w14:textId="77777777" w:rsidR="00CF6283" w:rsidRPr="004F5E17" w:rsidRDefault="00CF6283" w:rsidP="001109F2">
      <w:pPr>
        <w:spacing w:after="120"/>
        <w:rPr>
          <w:rStyle w:val="s1"/>
          <w:rFonts w:eastAsia="Times New Roman"/>
          <w:i/>
          <w:iCs/>
          <w:color w:val="000000" w:themeColor="text1"/>
          <w:lang w:val="lv-LV"/>
        </w:rPr>
      </w:pPr>
      <w:r w:rsidRPr="004F5E17">
        <w:rPr>
          <w:rStyle w:val="s1"/>
          <w:rFonts w:eastAsia="Times New Roman"/>
          <w:i/>
          <w:color w:val="000000" w:themeColor="text1"/>
          <w:lang w:val="lv-LV"/>
        </w:rPr>
        <w:t>Attiecīgā gadījumā – jebkāda informācija par paredzēto finansējumu no privātiem avotiem un par paredzamo piesaistīto līdzekļu līmeni/apmēru</w:t>
      </w:r>
    </w:p>
    <w:tbl>
      <w:tblPr>
        <w:tblStyle w:val="TableGrid"/>
        <w:tblW w:w="0" w:type="auto"/>
        <w:tblLook w:val="04A0" w:firstRow="1" w:lastRow="0" w:firstColumn="1" w:lastColumn="0" w:noHBand="0" w:noVBand="1"/>
      </w:tblPr>
      <w:tblGrid>
        <w:gridCol w:w="9033"/>
      </w:tblGrid>
      <w:tr w:rsidR="00CF6283" w:rsidRPr="004F5E17" w14:paraId="6D778F43" w14:textId="77777777" w:rsidTr="0809AED0">
        <w:tc>
          <w:tcPr>
            <w:tcW w:w="13948" w:type="dxa"/>
            <w:tcBorders>
              <w:left w:val="single" w:sz="12" w:space="0" w:color="0F9ED5" w:themeColor="accent4"/>
            </w:tcBorders>
          </w:tcPr>
          <w:p w14:paraId="2A2F23A7" w14:textId="6ECE5584" w:rsidR="00CF6283" w:rsidRPr="004F5E17" w:rsidRDefault="0011274B" w:rsidP="007C6A92">
            <w:pPr>
              <w:spacing w:before="120" w:after="120"/>
              <w:jc w:val="both"/>
              <w:rPr>
                <w:rStyle w:val="s1"/>
                <w:color w:val="000000" w:themeColor="text1"/>
                <w:shd w:val="clear" w:color="auto" w:fill="FFFFFF"/>
                <w:lang w:val="lv-LV"/>
              </w:rPr>
            </w:pPr>
            <w:r w:rsidRPr="004F5E17">
              <w:rPr>
                <w:rStyle w:val="s1"/>
                <w:color w:val="000000" w:themeColor="text1"/>
                <w:lang w:val="lv-LV"/>
              </w:rPr>
              <w:t>ALTUM</w:t>
            </w:r>
            <w:r w:rsidR="191A0B67" w:rsidRPr="004F5E17">
              <w:rPr>
                <w:rStyle w:val="s1"/>
                <w:color w:val="000000" w:themeColor="text1"/>
                <w:lang w:val="lv-LV"/>
              </w:rPr>
              <w:t xml:space="preserve"> </w:t>
            </w:r>
            <w:r w:rsidR="455F8C01" w:rsidRPr="004F5E17">
              <w:rPr>
                <w:rStyle w:val="s1"/>
                <w:color w:val="000000" w:themeColor="text1"/>
                <w:lang w:val="lv-LV"/>
              </w:rPr>
              <w:t xml:space="preserve">un kredītiestāžu piesaistītie resursi aizdevumu sniegšanai ir plānoti </w:t>
            </w:r>
            <w:r w:rsidR="47305165" w:rsidRPr="004F5E17">
              <w:rPr>
                <w:rStyle w:val="s1"/>
                <w:color w:val="000000" w:themeColor="text1"/>
                <w:lang w:val="lv-LV"/>
              </w:rPr>
              <w:t xml:space="preserve">ap </w:t>
            </w:r>
            <w:r w:rsidR="455F8C01" w:rsidRPr="004F5E17">
              <w:rPr>
                <w:rStyle w:val="s1"/>
                <w:color w:val="000000" w:themeColor="text1"/>
                <w:lang w:val="lv-LV"/>
              </w:rPr>
              <w:t>59 milj. EUR.</w:t>
            </w:r>
          </w:p>
        </w:tc>
      </w:tr>
    </w:tbl>
    <w:p w14:paraId="1EBFF620" w14:textId="77777777" w:rsidR="00CF6283" w:rsidRPr="004F5E17" w:rsidRDefault="00CF6283" w:rsidP="001109F2">
      <w:pPr>
        <w:rPr>
          <w:color w:val="000000" w:themeColor="text1"/>
          <w:sz w:val="18"/>
          <w:szCs w:val="18"/>
          <w:lang w:val="lv-LV"/>
        </w:rPr>
      </w:pPr>
    </w:p>
    <w:p w14:paraId="4551FBF9" w14:textId="77777777" w:rsidR="00CF6283" w:rsidRPr="004F5E17" w:rsidRDefault="00CF6283" w:rsidP="001109F2">
      <w:pPr>
        <w:spacing w:after="120"/>
        <w:rPr>
          <w:rStyle w:val="s1"/>
          <w:rFonts w:eastAsia="Times New Roman"/>
          <w:i/>
          <w:iCs/>
          <w:color w:val="000000" w:themeColor="text1"/>
          <w:lang w:val="lv-LV"/>
        </w:rPr>
      </w:pPr>
      <w:r w:rsidRPr="004F5E17">
        <w:rPr>
          <w:rStyle w:val="s1"/>
          <w:rFonts w:eastAsia="Times New Roman"/>
          <w:i/>
          <w:color w:val="000000" w:themeColor="text1"/>
          <w:lang w:val="lv-LV"/>
        </w:rPr>
        <w:t>Paredzamo izmaksu ticamības un pamatotības pamatojums, vajadzības gadījumā ņemot vērā valstu specifiku</w:t>
      </w:r>
    </w:p>
    <w:tbl>
      <w:tblPr>
        <w:tblStyle w:val="TableGrid"/>
        <w:tblW w:w="0" w:type="auto"/>
        <w:tblLook w:val="04A0" w:firstRow="1" w:lastRow="0" w:firstColumn="1" w:lastColumn="0" w:noHBand="0" w:noVBand="1"/>
      </w:tblPr>
      <w:tblGrid>
        <w:gridCol w:w="9033"/>
      </w:tblGrid>
      <w:tr w:rsidR="00CF6283" w:rsidRPr="004F5E17" w14:paraId="68C1F0B8" w14:textId="77777777" w:rsidTr="00CF5BF3">
        <w:tc>
          <w:tcPr>
            <w:tcW w:w="13948" w:type="dxa"/>
            <w:tcBorders>
              <w:left w:val="single" w:sz="12" w:space="0" w:color="0F9ED5" w:themeColor="accent4"/>
            </w:tcBorders>
          </w:tcPr>
          <w:p w14:paraId="250FC33E" w14:textId="407ADA0A" w:rsidR="00CF6283" w:rsidRPr="004F5E17" w:rsidRDefault="43E422EF" w:rsidP="001109F2">
            <w:pPr>
              <w:spacing w:before="120" w:after="120"/>
              <w:jc w:val="both"/>
              <w:rPr>
                <w:rStyle w:val="s1"/>
                <w:color w:val="000000" w:themeColor="text1"/>
                <w:shd w:val="clear" w:color="auto" w:fill="FFFFFF"/>
                <w:lang w:val="lv-LV"/>
              </w:rPr>
            </w:pPr>
            <w:r w:rsidRPr="004F5E17">
              <w:rPr>
                <w:rStyle w:val="s1"/>
                <w:color w:val="000000" w:themeColor="text1"/>
                <w:lang w:val="lv-LV"/>
              </w:rPr>
              <w:t>Paredzamās izmaksas noteiktas, ievērojot iepriekšējo periodu faktiskos izdevumus, kas attiecināmi uz līdzvērtīgu aktivitāšu īstenošanu, t.sk. analizējot īstenotos energoefektivitātes projektus daudzdzīvokļu ēkās, ko finansē no esošajām programmām.</w:t>
            </w:r>
          </w:p>
        </w:tc>
      </w:tr>
    </w:tbl>
    <w:p w14:paraId="3A54DA7A" w14:textId="77777777" w:rsidR="00F010C6" w:rsidRPr="004F5E17" w:rsidRDefault="00F010C6" w:rsidP="001109F2">
      <w:pPr>
        <w:rPr>
          <w:rStyle w:val="s1"/>
          <w:rFonts w:eastAsia="Times New Roman"/>
          <w:i/>
          <w:color w:val="000000" w:themeColor="text1"/>
          <w:lang w:val="lv-LV"/>
        </w:rPr>
      </w:pPr>
    </w:p>
    <w:p w14:paraId="64C7F6BF" w14:textId="26DF4E93" w:rsidR="00E71DD1" w:rsidRPr="004F5E17" w:rsidRDefault="00E71DD1" w:rsidP="001109F2">
      <w:pPr>
        <w:spacing w:after="120"/>
        <w:rPr>
          <w:color w:val="000000" w:themeColor="text1"/>
          <w:sz w:val="18"/>
          <w:szCs w:val="18"/>
          <w:lang w:val="lv-LV"/>
        </w:rPr>
      </w:pPr>
      <w:r w:rsidRPr="004F5E17">
        <w:rPr>
          <w:rStyle w:val="s1"/>
          <w:rFonts w:eastAsia="Times New Roman"/>
          <w:i/>
          <w:color w:val="000000" w:themeColor="text1"/>
          <w:lang w:val="lv-LV"/>
        </w:rPr>
        <w:t>Pa</w:t>
      </w:r>
      <w:r w:rsidR="008B4875" w:rsidRPr="004F5E17">
        <w:rPr>
          <w:rStyle w:val="s1"/>
          <w:rFonts w:eastAsia="Times New Roman"/>
          <w:i/>
          <w:color w:val="000000" w:themeColor="text1"/>
          <w:lang w:val="lv-LV"/>
        </w:rPr>
        <w:t>sākuma/</w:t>
      </w:r>
      <w:r w:rsidRPr="004F5E17">
        <w:rPr>
          <w:rStyle w:val="s1"/>
          <w:rFonts w:eastAsia="Times New Roman"/>
          <w:i/>
          <w:color w:val="000000" w:themeColor="text1"/>
          <w:lang w:val="lv-LV"/>
        </w:rPr>
        <w:t>investīcijas</w:t>
      </w:r>
      <w:r w:rsidR="008B4875" w:rsidRPr="004F5E17">
        <w:rPr>
          <w:rStyle w:val="s1"/>
          <w:rFonts w:eastAsia="Times New Roman"/>
          <w:i/>
          <w:color w:val="000000" w:themeColor="text1"/>
          <w:lang w:val="lv-LV"/>
        </w:rPr>
        <w:t xml:space="preserve"> aplēst</w:t>
      </w:r>
      <w:r w:rsidRPr="004F5E17">
        <w:rPr>
          <w:rStyle w:val="s1"/>
          <w:rFonts w:eastAsia="Times New Roman"/>
          <w:i/>
          <w:color w:val="000000" w:themeColor="text1"/>
          <w:lang w:val="lv-LV"/>
        </w:rPr>
        <w:t>ās</w:t>
      </w:r>
      <w:r w:rsidR="008B4875" w:rsidRPr="004F5E17">
        <w:rPr>
          <w:rStyle w:val="s1"/>
          <w:rFonts w:eastAsia="Times New Roman"/>
          <w:i/>
          <w:color w:val="000000" w:themeColor="text1"/>
          <w:lang w:val="lv-LV"/>
        </w:rPr>
        <w:t xml:space="preserve"> kopējā</w:t>
      </w:r>
      <w:r w:rsidRPr="004F5E17">
        <w:rPr>
          <w:rStyle w:val="s1"/>
          <w:rFonts w:eastAsia="Times New Roman"/>
          <w:i/>
          <w:color w:val="000000" w:themeColor="text1"/>
          <w:lang w:val="lv-LV"/>
        </w:rPr>
        <w:t>s</w:t>
      </w:r>
      <w:r w:rsidR="008B4875" w:rsidRPr="004F5E17">
        <w:rPr>
          <w:rStyle w:val="s1"/>
          <w:rFonts w:eastAsia="Times New Roman"/>
          <w:i/>
          <w:color w:val="000000" w:themeColor="text1"/>
          <w:lang w:val="lv-LV"/>
        </w:rPr>
        <w:t xml:space="preserve"> izmaks</w:t>
      </w:r>
      <w:r w:rsidRPr="004F5E17">
        <w:rPr>
          <w:rStyle w:val="s1"/>
          <w:rFonts w:eastAsia="Times New Roman"/>
          <w:i/>
          <w:color w:val="000000" w:themeColor="text1"/>
          <w:lang w:val="lv-LV"/>
        </w:rPr>
        <w:t>as</w:t>
      </w:r>
    </w:p>
    <w:tbl>
      <w:tblPr>
        <w:tblStyle w:val="TableGrid"/>
        <w:tblpPr w:leftFromText="180" w:rightFromText="180" w:vertAnchor="text" w:tblpY="1"/>
        <w:tblOverlap w:val="never"/>
        <w:tblW w:w="9041" w:type="dxa"/>
        <w:tblBorders>
          <w:top w:val="single" w:sz="12" w:space="0" w:color="0F9ED5" w:themeColor="accent4"/>
          <w:left w:val="single" w:sz="12" w:space="0" w:color="0F9ED5" w:themeColor="accent4"/>
          <w:bottom w:val="single" w:sz="12" w:space="0" w:color="0F9ED5" w:themeColor="accent4"/>
          <w:right w:val="single" w:sz="12" w:space="0" w:color="0F9ED5" w:themeColor="accent4"/>
          <w:insideH w:val="single" w:sz="12" w:space="0" w:color="0F9ED5" w:themeColor="accent4"/>
          <w:insideV w:val="single" w:sz="12" w:space="0" w:color="0F9ED5" w:themeColor="accent4"/>
        </w:tblBorders>
        <w:tblLayout w:type="fixed"/>
        <w:tblLook w:val="04A0" w:firstRow="1" w:lastRow="0" w:firstColumn="1" w:lastColumn="0" w:noHBand="0" w:noVBand="1"/>
      </w:tblPr>
      <w:tblGrid>
        <w:gridCol w:w="836"/>
        <w:gridCol w:w="1455"/>
        <w:gridCol w:w="671"/>
        <w:gridCol w:w="709"/>
        <w:gridCol w:w="850"/>
        <w:gridCol w:w="567"/>
        <w:gridCol w:w="709"/>
        <w:gridCol w:w="709"/>
        <w:gridCol w:w="764"/>
        <w:gridCol w:w="653"/>
        <w:gridCol w:w="527"/>
        <w:gridCol w:w="591"/>
      </w:tblGrid>
      <w:tr w:rsidR="004F5E17" w:rsidRPr="004F5E17" w14:paraId="751D0D0D" w14:textId="77777777" w:rsidTr="003576EA">
        <w:trPr>
          <w:trHeight w:val="190"/>
        </w:trPr>
        <w:tc>
          <w:tcPr>
            <w:tcW w:w="836" w:type="dxa"/>
            <w:vAlign w:val="center"/>
          </w:tcPr>
          <w:p w14:paraId="6922977E" w14:textId="77777777" w:rsidR="008B4875" w:rsidRPr="004F5E17" w:rsidRDefault="008B4875" w:rsidP="001109F2">
            <w:pPr>
              <w:pStyle w:val="p2"/>
              <w:spacing w:after="0"/>
              <w:jc w:val="center"/>
              <w:rPr>
                <w:rStyle w:val="s1"/>
                <w:rFonts w:ascii="Times New Roman" w:hAnsi="Times New Roman"/>
                <w:color w:val="000000" w:themeColor="text1"/>
                <w:lang w:val="lv-LV"/>
              </w:rPr>
            </w:pPr>
            <w:r w:rsidRPr="004F5E17">
              <w:rPr>
                <w:rFonts w:ascii="Times New Roman" w:hAnsi="Times New Roman"/>
                <w:color w:val="000000" w:themeColor="text1"/>
                <w:lang w:val="lv-LV"/>
              </w:rPr>
              <w:t>Kārtas numurs</w:t>
            </w:r>
          </w:p>
        </w:tc>
        <w:tc>
          <w:tcPr>
            <w:tcW w:w="1455" w:type="dxa"/>
            <w:vAlign w:val="center"/>
          </w:tcPr>
          <w:p w14:paraId="6F1A9A0E" w14:textId="77777777" w:rsidR="008B4875" w:rsidRPr="004F5E17" w:rsidRDefault="008B4875" w:rsidP="001109F2">
            <w:pPr>
              <w:pStyle w:val="p2"/>
              <w:spacing w:after="0"/>
              <w:jc w:val="center"/>
              <w:rPr>
                <w:rStyle w:val="s1"/>
                <w:rFonts w:ascii="Times New Roman" w:hAnsi="Times New Roman"/>
                <w:color w:val="000000" w:themeColor="text1"/>
                <w:lang w:val="lv-LV"/>
              </w:rPr>
            </w:pPr>
            <w:r w:rsidRPr="004F5E17">
              <w:rPr>
                <w:rFonts w:ascii="Times New Roman" w:hAnsi="Times New Roman"/>
                <w:color w:val="000000" w:themeColor="text1"/>
                <w:lang w:val="lv-LV"/>
              </w:rPr>
              <w:t>Pasākums/ investīcija</w:t>
            </w:r>
          </w:p>
        </w:tc>
        <w:tc>
          <w:tcPr>
            <w:tcW w:w="671" w:type="dxa"/>
            <w:vAlign w:val="center"/>
          </w:tcPr>
          <w:p w14:paraId="6A9510C1" w14:textId="77777777" w:rsidR="008B4875" w:rsidRPr="004F5E17" w:rsidRDefault="008B4875" w:rsidP="001109F2">
            <w:pPr>
              <w:pStyle w:val="p2"/>
              <w:spacing w:after="0"/>
              <w:jc w:val="center"/>
              <w:rPr>
                <w:rStyle w:val="s1"/>
                <w:rFonts w:ascii="Times New Roman" w:hAnsi="Times New Roman"/>
                <w:color w:val="000000" w:themeColor="text1"/>
                <w:lang w:val="lv-LV"/>
              </w:rPr>
            </w:pPr>
            <w:r w:rsidRPr="004F5E17">
              <w:rPr>
                <w:rStyle w:val="s1"/>
                <w:rFonts w:ascii="Times New Roman" w:hAnsi="Times New Roman"/>
                <w:color w:val="000000" w:themeColor="text1"/>
                <w:lang w:val="lv-LV"/>
              </w:rPr>
              <w:t>No datuma</w:t>
            </w:r>
          </w:p>
        </w:tc>
        <w:tc>
          <w:tcPr>
            <w:tcW w:w="709" w:type="dxa"/>
            <w:vAlign w:val="center"/>
          </w:tcPr>
          <w:p w14:paraId="73B0BE1C" w14:textId="77777777" w:rsidR="008B4875" w:rsidRPr="004F5E17" w:rsidRDefault="008B4875" w:rsidP="001109F2">
            <w:pPr>
              <w:pStyle w:val="p2"/>
              <w:spacing w:after="0"/>
              <w:jc w:val="center"/>
              <w:rPr>
                <w:rStyle w:val="s1"/>
                <w:rFonts w:ascii="Times New Roman" w:hAnsi="Times New Roman"/>
                <w:color w:val="000000" w:themeColor="text1"/>
                <w:lang w:val="lv-LV"/>
              </w:rPr>
            </w:pPr>
            <w:r w:rsidRPr="004F5E17">
              <w:rPr>
                <w:rStyle w:val="s1"/>
                <w:rFonts w:ascii="Times New Roman" w:hAnsi="Times New Roman"/>
                <w:color w:val="000000" w:themeColor="text1"/>
                <w:lang w:val="lv-LV"/>
              </w:rPr>
              <w:t>Līdz datumam</w:t>
            </w:r>
          </w:p>
        </w:tc>
        <w:tc>
          <w:tcPr>
            <w:tcW w:w="850" w:type="dxa"/>
            <w:vAlign w:val="center"/>
          </w:tcPr>
          <w:p w14:paraId="5E7A3DFE" w14:textId="77777777" w:rsidR="008B4875" w:rsidRPr="004F5E17" w:rsidRDefault="008B4875" w:rsidP="001109F2">
            <w:pPr>
              <w:pStyle w:val="p2"/>
              <w:spacing w:after="0"/>
              <w:jc w:val="center"/>
              <w:rPr>
                <w:rStyle w:val="s1"/>
                <w:rFonts w:ascii="Times New Roman" w:hAnsi="Times New Roman"/>
                <w:color w:val="000000" w:themeColor="text1"/>
                <w:lang w:val="lv-LV"/>
              </w:rPr>
            </w:pPr>
            <w:r w:rsidRPr="004F5E17">
              <w:rPr>
                <w:rStyle w:val="s1"/>
                <w:rFonts w:ascii="Times New Roman" w:hAnsi="Times New Roman"/>
                <w:color w:val="000000" w:themeColor="text1"/>
                <w:lang w:val="lv-LV"/>
              </w:rPr>
              <w:t>Kopā</w:t>
            </w:r>
          </w:p>
        </w:tc>
        <w:tc>
          <w:tcPr>
            <w:tcW w:w="567" w:type="dxa"/>
            <w:vAlign w:val="center"/>
          </w:tcPr>
          <w:p w14:paraId="12A92300" w14:textId="77777777" w:rsidR="008B4875" w:rsidRPr="004F5E17" w:rsidRDefault="008B4875" w:rsidP="001109F2">
            <w:pPr>
              <w:pStyle w:val="p2"/>
              <w:spacing w:after="0"/>
              <w:ind w:left="-57" w:right="-57"/>
              <w:jc w:val="center"/>
              <w:rPr>
                <w:rStyle w:val="s1"/>
                <w:rFonts w:ascii="Times New Roman" w:hAnsi="Times New Roman"/>
                <w:color w:val="000000" w:themeColor="text1"/>
                <w:lang w:val="lv-LV"/>
              </w:rPr>
            </w:pPr>
            <w:r w:rsidRPr="004F5E17">
              <w:rPr>
                <w:rStyle w:val="s1"/>
                <w:rFonts w:ascii="Times New Roman" w:hAnsi="Times New Roman"/>
                <w:color w:val="000000" w:themeColor="text1"/>
                <w:lang w:val="lv-LV"/>
              </w:rPr>
              <w:t>2026</w:t>
            </w:r>
          </w:p>
        </w:tc>
        <w:tc>
          <w:tcPr>
            <w:tcW w:w="709" w:type="dxa"/>
            <w:vAlign w:val="center"/>
          </w:tcPr>
          <w:p w14:paraId="7DB075C9" w14:textId="77777777" w:rsidR="008B4875" w:rsidRPr="004F5E17" w:rsidRDefault="008B4875" w:rsidP="001109F2">
            <w:pPr>
              <w:pStyle w:val="p2"/>
              <w:spacing w:after="0"/>
              <w:ind w:left="-57" w:right="-57"/>
              <w:jc w:val="center"/>
              <w:rPr>
                <w:rStyle w:val="s1"/>
                <w:rFonts w:ascii="Times New Roman" w:hAnsi="Times New Roman"/>
                <w:color w:val="000000" w:themeColor="text1"/>
                <w:lang w:val="lv-LV"/>
              </w:rPr>
            </w:pPr>
            <w:r w:rsidRPr="004F5E17">
              <w:rPr>
                <w:rStyle w:val="s1"/>
                <w:rFonts w:ascii="Times New Roman" w:hAnsi="Times New Roman"/>
                <w:color w:val="000000" w:themeColor="text1"/>
                <w:lang w:val="lv-LV"/>
              </w:rPr>
              <w:t>2027</w:t>
            </w:r>
          </w:p>
        </w:tc>
        <w:tc>
          <w:tcPr>
            <w:tcW w:w="709" w:type="dxa"/>
            <w:vAlign w:val="center"/>
          </w:tcPr>
          <w:p w14:paraId="75A3A876" w14:textId="77777777" w:rsidR="008B4875" w:rsidRPr="004F5E17" w:rsidRDefault="008B4875" w:rsidP="001109F2">
            <w:pPr>
              <w:pStyle w:val="p2"/>
              <w:spacing w:after="0"/>
              <w:ind w:left="-57" w:right="-57"/>
              <w:jc w:val="center"/>
              <w:rPr>
                <w:rStyle w:val="s1"/>
                <w:rFonts w:ascii="Times New Roman" w:hAnsi="Times New Roman"/>
                <w:color w:val="000000" w:themeColor="text1"/>
                <w:lang w:val="lv-LV"/>
              </w:rPr>
            </w:pPr>
            <w:r w:rsidRPr="004F5E17">
              <w:rPr>
                <w:rStyle w:val="s1"/>
                <w:rFonts w:ascii="Times New Roman" w:hAnsi="Times New Roman"/>
                <w:color w:val="000000" w:themeColor="text1"/>
                <w:lang w:val="lv-LV"/>
              </w:rPr>
              <w:t>2028</w:t>
            </w:r>
          </w:p>
        </w:tc>
        <w:tc>
          <w:tcPr>
            <w:tcW w:w="764" w:type="dxa"/>
            <w:vAlign w:val="center"/>
          </w:tcPr>
          <w:p w14:paraId="2282AE3B" w14:textId="77777777" w:rsidR="008B4875" w:rsidRPr="004F5E17" w:rsidRDefault="008B4875" w:rsidP="001109F2">
            <w:pPr>
              <w:pStyle w:val="p2"/>
              <w:spacing w:after="0"/>
              <w:ind w:left="-57" w:right="-57"/>
              <w:jc w:val="center"/>
              <w:rPr>
                <w:rStyle w:val="s1"/>
                <w:rFonts w:ascii="Times New Roman" w:hAnsi="Times New Roman"/>
                <w:color w:val="000000" w:themeColor="text1"/>
                <w:lang w:val="lv-LV"/>
              </w:rPr>
            </w:pPr>
            <w:r w:rsidRPr="004F5E17">
              <w:rPr>
                <w:rStyle w:val="s1"/>
                <w:rFonts w:ascii="Times New Roman" w:hAnsi="Times New Roman"/>
                <w:color w:val="000000" w:themeColor="text1"/>
                <w:lang w:val="lv-LV"/>
              </w:rPr>
              <w:t>2029</w:t>
            </w:r>
          </w:p>
        </w:tc>
        <w:tc>
          <w:tcPr>
            <w:tcW w:w="653" w:type="dxa"/>
            <w:vAlign w:val="center"/>
          </w:tcPr>
          <w:p w14:paraId="0A62CE8D" w14:textId="77777777" w:rsidR="008B4875" w:rsidRPr="004F5E17" w:rsidRDefault="008B4875" w:rsidP="001109F2">
            <w:pPr>
              <w:pStyle w:val="p2"/>
              <w:spacing w:after="0"/>
              <w:ind w:left="-57" w:right="-57"/>
              <w:jc w:val="center"/>
              <w:rPr>
                <w:rStyle w:val="s1"/>
                <w:rFonts w:ascii="Times New Roman" w:hAnsi="Times New Roman"/>
                <w:color w:val="000000" w:themeColor="text1"/>
                <w:lang w:val="lv-LV"/>
              </w:rPr>
            </w:pPr>
            <w:r w:rsidRPr="004F5E17">
              <w:rPr>
                <w:rStyle w:val="s1"/>
                <w:rFonts w:ascii="Times New Roman" w:hAnsi="Times New Roman"/>
                <w:color w:val="000000" w:themeColor="text1"/>
                <w:lang w:val="lv-LV"/>
              </w:rPr>
              <w:t>2030</w:t>
            </w:r>
          </w:p>
        </w:tc>
        <w:tc>
          <w:tcPr>
            <w:tcW w:w="527" w:type="dxa"/>
            <w:vAlign w:val="center"/>
          </w:tcPr>
          <w:p w14:paraId="0B9AA4C8" w14:textId="77777777" w:rsidR="008B4875" w:rsidRPr="004F5E17" w:rsidRDefault="008B4875" w:rsidP="001109F2">
            <w:pPr>
              <w:pStyle w:val="p2"/>
              <w:spacing w:after="0"/>
              <w:ind w:left="-57" w:right="-57"/>
              <w:jc w:val="center"/>
              <w:rPr>
                <w:rStyle w:val="s1"/>
                <w:rFonts w:ascii="Times New Roman" w:hAnsi="Times New Roman"/>
                <w:color w:val="000000" w:themeColor="text1"/>
                <w:lang w:val="lv-LV"/>
              </w:rPr>
            </w:pPr>
            <w:r w:rsidRPr="004F5E17">
              <w:rPr>
                <w:rStyle w:val="s1"/>
                <w:rFonts w:ascii="Times New Roman" w:hAnsi="Times New Roman"/>
                <w:color w:val="000000" w:themeColor="text1"/>
                <w:lang w:val="lv-LV"/>
              </w:rPr>
              <w:t>2031</w:t>
            </w:r>
          </w:p>
        </w:tc>
        <w:tc>
          <w:tcPr>
            <w:tcW w:w="591" w:type="dxa"/>
            <w:vAlign w:val="center"/>
          </w:tcPr>
          <w:p w14:paraId="46B050EA" w14:textId="77777777" w:rsidR="008B4875" w:rsidRPr="004F5E17" w:rsidRDefault="008B4875" w:rsidP="001109F2">
            <w:pPr>
              <w:pStyle w:val="p2"/>
              <w:spacing w:after="0"/>
              <w:ind w:left="-57" w:right="-57"/>
              <w:jc w:val="center"/>
              <w:rPr>
                <w:rStyle w:val="s1"/>
                <w:rFonts w:ascii="Times New Roman" w:hAnsi="Times New Roman"/>
                <w:color w:val="000000" w:themeColor="text1"/>
                <w:lang w:val="lv-LV"/>
              </w:rPr>
            </w:pPr>
            <w:r w:rsidRPr="004F5E17">
              <w:rPr>
                <w:rStyle w:val="s1"/>
                <w:rFonts w:ascii="Times New Roman" w:hAnsi="Times New Roman"/>
                <w:color w:val="000000" w:themeColor="text1"/>
                <w:lang w:val="lv-LV"/>
              </w:rPr>
              <w:t>2032</w:t>
            </w:r>
          </w:p>
        </w:tc>
      </w:tr>
      <w:tr w:rsidR="004F5E17" w:rsidRPr="004F5E17" w14:paraId="703D8ADB" w14:textId="77777777" w:rsidTr="003576EA">
        <w:trPr>
          <w:trHeight w:val="1087"/>
        </w:trPr>
        <w:tc>
          <w:tcPr>
            <w:tcW w:w="836" w:type="dxa"/>
          </w:tcPr>
          <w:p w14:paraId="768AA913" w14:textId="4ED958BB" w:rsidR="008B4875" w:rsidRPr="004F5E17" w:rsidRDefault="006A61A1" w:rsidP="001109F2">
            <w:pPr>
              <w:pStyle w:val="p2"/>
              <w:spacing w:before="40" w:after="40"/>
              <w:rPr>
                <w:rStyle w:val="s1"/>
                <w:rFonts w:ascii="Times New Roman" w:hAnsi="Times New Roman"/>
                <w:color w:val="000000" w:themeColor="text1"/>
                <w:lang w:val="lv-LV"/>
              </w:rPr>
            </w:pPr>
            <w:r w:rsidRPr="004F5E17">
              <w:rPr>
                <w:rFonts w:ascii="Times New Roman" w:hAnsi="Times New Roman"/>
                <w:color w:val="000000" w:themeColor="text1"/>
                <w:lang w:val="lv-LV"/>
              </w:rPr>
              <w:t>C1</w:t>
            </w:r>
            <w:r w:rsidR="00CD1DE4" w:rsidRPr="004F5E17">
              <w:rPr>
                <w:rFonts w:ascii="Times New Roman" w:hAnsi="Times New Roman"/>
                <w:color w:val="000000" w:themeColor="text1"/>
                <w:lang w:val="lv-LV"/>
              </w:rPr>
              <w:t>.</w:t>
            </w:r>
            <w:r w:rsidRPr="004F5E17">
              <w:rPr>
                <w:rFonts w:ascii="Times New Roman" w:hAnsi="Times New Roman"/>
                <w:color w:val="000000" w:themeColor="text1"/>
                <w:lang w:val="lv-LV"/>
              </w:rPr>
              <w:t>A</w:t>
            </w:r>
            <w:r w:rsidR="00CD1DE4" w:rsidRPr="004F5E17">
              <w:rPr>
                <w:rFonts w:ascii="Times New Roman" w:hAnsi="Times New Roman"/>
                <w:color w:val="000000" w:themeColor="text1"/>
                <w:lang w:val="lv-LV"/>
              </w:rPr>
              <w:t>.</w:t>
            </w:r>
            <w:r w:rsidRPr="004F5E17">
              <w:rPr>
                <w:rFonts w:ascii="Times New Roman" w:hAnsi="Times New Roman"/>
                <w:color w:val="000000" w:themeColor="text1"/>
                <w:lang w:val="lv-LV"/>
              </w:rPr>
              <w:t>I1</w:t>
            </w:r>
          </w:p>
        </w:tc>
        <w:tc>
          <w:tcPr>
            <w:tcW w:w="1455" w:type="dxa"/>
          </w:tcPr>
          <w:p w14:paraId="408539C2" w14:textId="2CB192C1" w:rsidR="008B4875" w:rsidRPr="004F5E17" w:rsidRDefault="0BB7587D" w:rsidP="001109F2">
            <w:pPr>
              <w:pStyle w:val="p2"/>
              <w:spacing w:before="40" w:after="40"/>
              <w:rPr>
                <w:rFonts w:ascii="Times New Roman" w:hAnsi="Times New Roman"/>
                <w:color w:val="000000" w:themeColor="text1"/>
                <w:lang w:val="lv-LV"/>
              </w:rPr>
            </w:pPr>
            <w:r w:rsidRPr="004F5E17">
              <w:rPr>
                <w:rFonts w:ascii="Times New Roman" w:hAnsi="Times New Roman"/>
                <w:color w:val="000000" w:themeColor="text1"/>
                <w:lang w:val="lv-LV"/>
              </w:rPr>
              <w:t>Energoefektivitātes paaugstināšana un atjaunīgo energoresursu izmantošana daudzdzīvokļu dzīvojamās mājās</w:t>
            </w:r>
          </w:p>
        </w:tc>
        <w:tc>
          <w:tcPr>
            <w:tcW w:w="671" w:type="dxa"/>
          </w:tcPr>
          <w:p w14:paraId="5205AB0E" w14:textId="0313AA99" w:rsidR="008B4875" w:rsidRPr="004F5E17" w:rsidRDefault="003F5F37" w:rsidP="001109F2">
            <w:pPr>
              <w:pStyle w:val="p2"/>
              <w:spacing w:before="40" w:after="40"/>
              <w:jc w:val="right"/>
              <w:rPr>
                <w:rStyle w:val="s1"/>
                <w:rFonts w:ascii="Times New Roman" w:hAnsi="Times New Roman"/>
                <w:color w:val="000000" w:themeColor="text1"/>
                <w:lang w:val="lv-LV"/>
              </w:rPr>
            </w:pPr>
            <w:r w:rsidRPr="004F5E17">
              <w:rPr>
                <w:rStyle w:val="s1"/>
                <w:rFonts w:ascii="Times New Roman" w:hAnsi="Times New Roman"/>
                <w:color w:val="000000" w:themeColor="text1"/>
                <w:lang w:val="lv-LV"/>
              </w:rPr>
              <w:t>01.01.2026.</w:t>
            </w:r>
          </w:p>
        </w:tc>
        <w:tc>
          <w:tcPr>
            <w:tcW w:w="709" w:type="dxa"/>
          </w:tcPr>
          <w:p w14:paraId="3E802149" w14:textId="608598DA" w:rsidR="008B4875" w:rsidRPr="004F5E17" w:rsidRDefault="003F5F37" w:rsidP="001109F2">
            <w:pPr>
              <w:pStyle w:val="p2"/>
              <w:spacing w:before="40" w:after="40"/>
              <w:jc w:val="right"/>
              <w:rPr>
                <w:rStyle w:val="s1"/>
                <w:rFonts w:ascii="Times New Roman" w:hAnsi="Times New Roman"/>
                <w:color w:val="000000" w:themeColor="text1"/>
                <w:lang w:val="lv-LV"/>
              </w:rPr>
            </w:pPr>
            <w:r w:rsidRPr="004F5E17">
              <w:rPr>
                <w:rStyle w:val="s1"/>
                <w:rFonts w:ascii="Times New Roman" w:hAnsi="Times New Roman"/>
                <w:color w:val="000000" w:themeColor="text1"/>
                <w:lang w:val="lv-LV"/>
              </w:rPr>
              <w:t>31.07.2032.</w:t>
            </w:r>
          </w:p>
        </w:tc>
        <w:tc>
          <w:tcPr>
            <w:tcW w:w="850" w:type="dxa"/>
          </w:tcPr>
          <w:p w14:paraId="5489C842" w14:textId="765C712E" w:rsidR="008B4875" w:rsidRPr="004F5E17" w:rsidRDefault="00C700C3" w:rsidP="001109F2">
            <w:pPr>
              <w:pStyle w:val="p2"/>
              <w:spacing w:before="40" w:after="40"/>
              <w:jc w:val="center"/>
              <w:rPr>
                <w:rStyle w:val="s1"/>
                <w:rFonts w:ascii="Times New Roman" w:hAnsi="Times New Roman"/>
                <w:color w:val="000000" w:themeColor="text1"/>
                <w:lang w:val="lv-LV"/>
              </w:rPr>
            </w:pPr>
            <w:r w:rsidRPr="004F5E17">
              <w:rPr>
                <w:rStyle w:val="s1"/>
                <w:rFonts w:ascii="Times New Roman" w:hAnsi="Times New Roman"/>
                <w:color w:val="000000" w:themeColor="text1"/>
                <w:lang w:val="lv-LV"/>
              </w:rPr>
              <w:t>127</w:t>
            </w:r>
            <w:r w:rsidR="00DC16EA" w:rsidRPr="004F5E17">
              <w:rPr>
                <w:rStyle w:val="s1"/>
                <w:rFonts w:ascii="Times New Roman" w:hAnsi="Times New Roman"/>
                <w:color w:val="000000" w:themeColor="text1"/>
                <w:lang w:val="lv-LV"/>
              </w:rPr>
              <w:t> </w:t>
            </w:r>
            <w:r w:rsidRPr="004F5E17">
              <w:rPr>
                <w:rStyle w:val="s1"/>
                <w:rFonts w:ascii="Times New Roman" w:hAnsi="Times New Roman"/>
                <w:color w:val="000000" w:themeColor="text1"/>
                <w:lang w:val="lv-LV"/>
              </w:rPr>
              <w:t>000</w:t>
            </w:r>
            <w:r w:rsidR="00DC16EA" w:rsidRPr="004F5E17">
              <w:rPr>
                <w:rStyle w:val="s1"/>
                <w:rFonts w:ascii="Times New Roman" w:hAnsi="Times New Roman"/>
                <w:color w:val="000000" w:themeColor="text1"/>
                <w:lang w:val="lv-LV"/>
              </w:rPr>
              <w:t xml:space="preserve"> </w:t>
            </w:r>
            <w:r w:rsidRPr="004F5E17">
              <w:rPr>
                <w:rStyle w:val="s1"/>
                <w:rFonts w:ascii="Times New Roman" w:hAnsi="Times New Roman"/>
                <w:color w:val="000000" w:themeColor="text1"/>
                <w:lang w:val="lv-LV"/>
              </w:rPr>
              <w:t>000</w:t>
            </w:r>
          </w:p>
        </w:tc>
        <w:tc>
          <w:tcPr>
            <w:tcW w:w="567" w:type="dxa"/>
          </w:tcPr>
          <w:p w14:paraId="44D4648B" w14:textId="6C66F7B5" w:rsidR="008B4875" w:rsidRPr="004F5E17" w:rsidRDefault="0089271B" w:rsidP="001109F2">
            <w:pPr>
              <w:pStyle w:val="p2"/>
              <w:spacing w:after="40"/>
              <w:ind w:left="-57" w:right="-57"/>
              <w:jc w:val="center"/>
              <w:rPr>
                <w:rStyle w:val="s1"/>
                <w:rFonts w:ascii="Times New Roman" w:hAnsi="Times New Roman"/>
                <w:color w:val="000000" w:themeColor="text1"/>
                <w:lang w:val="lv-LV"/>
              </w:rPr>
            </w:pPr>
            <w:r w:rsidRPr="004F5E17">
              <w:rPr>
                <w:rStyle w:val="s1"/>
                <w:rFonts w:ascii="Times New Roman" w:hAnsi="Times New Roman"/>
                <w:color w:val="000000" w:themeColor="text1"/>
                <w:lang w:val="lv-LV"/>
              </w:rPr>
              <w:t>0</w:t>
            </w:r>
          </w:p>
        </w:tc>
        <w:tc>
          <w:tcPr>
            <w:tcW w:w="709" w:type="dxa"/>
          </w:tcPr>
          <w:p w14:paraId="2321F6CC" w14:textId="26B82491" w:rsidR="008B4875" w:rsidRPr="004F5E17" w:rsidRDefault="66DE30CB" w:rsidP="001109F2">
            <w:pPr>
              <w:pStyle w:val="p2"/>
              <w:spacing w:after="40"/>
              <w:ind w:left="-57" w:right="-57"/>
              <w:jc w:val="center"/>
              <w:rPr>
                <w:rStyle w:val="s1"/>
                <w:rFonts w:ascii="Times New Roman" w:hAnsi="Times New Roman"/>
                <w:color w:val="000000" w:themeColor="text1"/>
                <w:lang w:val="lv-LV"/>
              </w:rPr>
            </w:pPr>
            <w:r w:rsidRPr="004F5E17">
              <w:rPr>
                <w:rStyle w:val="s1"/>
                <w:rFonts w:ascii="Times New Roman" w:hAnsi="Times New Roman"/>
                <w:color w:val="000000" w:themeColor="text1"/>
                <w:lang w:val="lv-LV"/>
              </w:rPr>
              <w:t>18 656 000</w:t>
            </w:r>
          </w:p>
        </w:tc>
        <w:tc>
          <w:tcPr>
            <w:tcW w:w="709" w:type="dxa"/>
          </w:tcPr>
          <w:p w14:paraId="6905C2D4" w14:textId="4D8050FA" w:rsidR="008B4875" w:rsidRPr="004F5E17" w:rsidRDefault="6BD248C8" w:rsidP="001109F2">
            <w:pPr>
              <w:pStyle w:val="p2"/>
              <w:spacing w:after="40"/>
              <w:ind w:left="-57" w:right="-57"/>
              <w:jc w:val="center"/>
              <w:rPr>
                <w:rStyle w:val="s1"/>
                <w:rFonts w:ascii="Times New Roman" w:hAnsi="Times New Roman"/>
                <w:color w:val="000000" w:themeColor="text1"/>
                <w:lang w:val="lv-LV"/>
              </w:rPr>
            </w:pPr>
            <w:r w:rsidRPr="004F5E17">
              <w:rPr>
                <w:rStyle w:val="s1"/>
                <w:rFonts w:ascii="Times New Roman" w:hAnsi="Times New Roman"/>
                <w:color w:val="000000" w:themeColor="text1"/>
                <w:lang w:val="lv-LV"/>
              </w:rPr>
              <w:t>39 900 000</w:t>
            </w:r>
          </w:p>
        </w:tc>
        <w:tc>
          <w:tcPr>
            <w:tcW w:w="764" w:type="dxa"/>
          </w:tcPr>
          <w:p w14:paraId="1D102D3D" w14:textId="7846B251" w:rsidR="008B4875" w:rsidRPr="004F5E17" w:rsidRDefault="6BD248C8" w:rsidP="001109F2">
            <w:pPr>
              <w:pStyle w:val="p2"/>
              <w:spacing w:after="40"/>
              <w:ind w:left="-57" w:right="-57"/>
              <w:jc w:val="center"/>
              <w:rPr>
                <w:rStyle w:val="s1"/>
                <w:rFonts w:ascii="Times New Roman" w:hAnsi="Times New Roman"/>
                <w:color w:val="000000" w:themeColor="text1"/>
                <w:lang w:val="lv-LV"/>
              </w:rPr>
            </w:pPr>
            <w:r w:rsidRPr="004F5E17">
              <w:rPr>
                <w:rStyle w:val="s1"/>
                <w:rFonts w:ascii="Times New Roman" w:hAnsi="Times New Roman"/>
                <w:color w:val="000000" w:themeColor="text1"/>
                <w:lang w:val="lv-LV"/>
              </w:rPr>
              <w:t>39 900 000</w:t>
            </w:r>
          </w:p>
        </w:tc>
        <w:tc>
          <w:tcPr>
            <w:tcW w:w="653" w:type="dxa"/>
          </w:tcPr>
          <w:p w14:paraId="10A4380F" w14:textId="42CC3F9F" w:rsidR="008B4875" w:rsidRPr="004F5E17" w:rsidRDefault="00642381" w:rsidP="001109F2">
            <w:pPr>
              <w:pStyle w:val="p2"/>
              <w:spacing w:after="40"/>
              <w:ind w:left="-57" w:right="-57"/>
              <w:jc w:val="center"/>
              <w:rPr>
                <w:rStyle w:val="s1"/>
                <w:rFonts w:ascii="Times New Roman" w:hAnsi="Times New Roman"/>
                <w:color w:val="000000" w:themeColor="text1"/>
                <w:lang w:val="lv-LV"/>
              </w:rPr>
            </w:pPr>
            <w:r w:rsidRPr="004F5E17">
              <w:rPr>
                <w:rStyle w:val="s1"/>
                <w:rFonts w:ascii="Times New Roman" w:hAnsi="Times New Roman"/>
                <w:color w:val="000000" w:themeColor="text1"/>
                <w:lang w:val="lv-LV"/>
              </w:rPr>
              <w:t>28 544</w:t>
            </w:r>
            <w:r w:rsidR="7D252F5A" w:rsidRPr="004F5E17">
              <w:rPr>
                <w:rStyle w:val="s1"/>
                <w:rFonts w:ascii="Times New Roman" w:hAnsi="Times New Roman"/>
                <w:color w:val="000000" w:themeColor="text1"/>
                <w:lang w:val="lv-LV"/>
              </w:rPr>
              <w:t xml:space="preserve"> </w:t>
            </w:r>
            <w:r w:rsidR="6BD248C8" w:rsidRPr="004F5E17">
              <w:rPr>
                <w:rStyle w:val="s1"/>
                <w:rFonts w:ascii="Times New Roman" w:hAnsi="Times New Roman"/>
                <w:color w:val="000000" w:themeColor="text1"/>
                <w:lang w:val="lv-LV"/>
              </w:rPr>
              <w:t>000</w:t>
            </w:r>
          </w:p>
        </w:tc>
        <w:tc>
          <w:tcPr>
            <w:tcW w:w="527" w:type="dxa"/>
          </w:tcPr>
          <w:p w14:paraId="07074216" w14:textId="57C1BBCC" w:rsidR="008B4875" w:rsidRPr="004F5E17" w:rsidRDefault="6BD248C8" w:rsidP="001109F2">
            <w:pPr>
              <w:pStyle w:val="p2"/>
              <w:spacing w:after="40"/>
              <w:ind w:left="-57" w:right="-57"/>
              <w:jc w:val="center"/>
              <w:rPr>
                <w:rStyle w:val="s1"/>
                <w:rFonts w:ascii="Times New Roman" w:hAnsi="Times New Roman"/>
                <w:color w:val="000000" w:themeColor="text1"/>
                <w:lang w:val="lv-LV"/>
              </w:rPr>
            </w:pPr>
            <w:r w:rsidRPr="004F5E17">
              <w:rPr>
                <w:rStyle w:val="s1"/>
                <w:rFonts w:ascii="Times New Roman" w:hAnsi="Times New Roman"/>
                <w:color w:val="000000" w:themeColor="text1"/>
                <w:lang w:val="lv-LV"/>
              </w:rPr>
              <w:t>0</w:t>
            </w:r>
          </w:p>
        </w:tc>
        <w:tc>
          <w:tcPr>
            <w:tcW w:w="591" w:type="dxa"/>
          </w:tcPr>
          <w:p w14:paraId="3C7F0708" w14:textId="41C893F4" w:rsidR="008B4875" w:rsidRPr="004F5E17" w:rsidRDefault="6BD248C8" w:rsidP="001109F2">
            <w:pPr>
              <w:pStyle w:val="p2"/>
              <w:spacing w:after="40"/>
              <w:ind w:left="-57" w:right="-57"/>
              <w:jc w:val="center"/>
              <w:rPr>
                <w:rStyle w:val="s1"/>
                <w:rFonts w:ascii="Times New Roman" w:hAnsi="Times New Roman"/>
                <w:color w:val="000000" w:themeColor="text1"/>
                <w:lang w:val="lv-LV"/>
              </w:rPr>
            </w:pPr>
            <w:r w:rsidRPr="004F5E17">
              <w:rPr>
                <w:rStyle w:val="s1"/>
                <w:rFonts w:ascii="Times New Roman" w:hAnsi="Times New Roman"/>
                <w:color w:val="000000" w:themeColor="text1"/>
                <w:lang w:val="lv-LV"/>
              </w:rPr>
              <w:t>0</w:t>
            </w:r>
          </w:p>
        </w:tc>
      </w:tr>
    </w:tbl>
    <w:p w14:paraId="2B21D493" w14:textId="2F199B85" w:rsidR="00BC6E9E" w:rsidRPr="004F5E17" w:rsidRDefault="00852E85" w:rsidP="001109F2">
      <w:pPr>
        <w:pStyle w:val="Heading5"/>
        <w:numPr>
          <w:ilvl w:val="4"/>
          <w:numId w:val="2"/>
        </w:numPr>
        <w:ind w:left="1077" w:hanging="1077"/>
        <w:jc w:val="both"/>
        <w:rPr>
          <w:rStyle w:val="s1"/>
          <w:b w:val="0"/>
          <w:bCs w:val="0"/>
          <w:color w:val="000000" w:themeColor="text1"/>
          <w:sz w:val="24"/>
          <w:szCs w:val="24"/>
          <w:lang w:val="lv-LV"/>
        </w:rPr>
      </w:pPr>
      <w:r w:rsidRPr="004F5E17">
        <w:rPr>
          <w:rStyle w:val="s1"/>
          <w:b w:val="0"/>
          <w:bCs w:val="0"/>
          <w:color w:val="000000" w:themeColor="text1"/>
          <w:sz w:val="24"/>
          <w:szCs w:val="24"/>
          <w:lang w:val="lv-LV"/>
        </w:rPr>
        <w:t>Pamatojums labuma guvēj</w:t>
      </w:r>
      <w:r w:rsidR="00645E37" w:rsidRPr="004F5E17">
        <w:rPr>
          <w:rStyle w:val="s1"/>
          <w:b w:val="0"/>
          <w:bCs w:val="0"/>
          <w:color w:val="000000" w:themeColor="text1"/>
          <w:sz w:val="24"/>
          <w:szCs w:val="24"/>
          <w:lang w:val="lv-LV"/>
        </w:rPr>
        <w:t>ām struktūrām</w:t>
      </w:r>
      <w:r w:rsidRPr="004F5E17">
        <w:rPr>
          <w:rStyle w:val="s1"/>
          <w:b w:val="0"/>
          <w:bCs w:val="0"/>
          <w:color w:val="000000" w:themeColor="text1"/>
          <w:sz w:val="24"/>
          <w:szCs w:val="24"/>
          <w:lang w:val="lv-LV"/>
        </w:rPr>
        <w:t>, kas nav mazaizsargātas mājsaimniecības, mazaizsargāti mikrouzņēmumi un mazaizsargāti transporta lietotāji (attiecīgā gadījumā)</w:t>
      </w:r>
    </w:p>
    <w:p w14:paraId="40987A6A" w14:textId="2C7E47F3" w:rsidR="00BC6E9E" w:rsidRPr="004F5E17" w:rsidRDefault="00852E85" w:rsidP="001109F2">
      <w:pPr>
        <w:pStyle w:val="p2"/>
        <w:jc w:val="both"/>
        <w:rPr>
          <w:rStyle w:val="s1"/>
          <w:rFonts w:ascii="Times New Roman" w:hAnsi="Times New Roman"/>
          <w:color w:val="000000" w:themeColor="text1"/>
          <w:lang w:val="lv-LV"/>
        </w:rPr>
      </w:pPr>
      <w:r w:rsidRPr="004F5E17">
        <w:rPr>
          <w:rStyle w:val="s1"/>
          <w:rFonts w:ascii="Times New Roman" w:hAnsi="Times New Roman"/>
          <w:color w:val="000000" w:themeColor="text1"/>
          <w:lang w:val="lv-LV"/>
        </w:rPr>
        <w:lastRenderedPageBreak/>
        <w:t xml:space="preserve">Ja atbalstu no </w:t>
      </w:r>
      <w:r w:rsidR="00294E0A" w:rsidRPr="004F5E17">
        <w:rPr>
          <w:rStyle w:val="s1"/>
          <w:rFonts w:ascii="Times New Roman" w:hAnsi="Times New Roman"/>
          <w:color w:val="000000" w:themeColor="text1"/>
          <w:lang w:val="lv-LV"/>
        </w:rPr>
        <w:t>F</w:t>
      </w:r>
      <w:r w:rsidRPr="004F5E17">
        <w:rPr>
          <w:rStyle w:val="s1"/>
          <w:rFonts w:ascii="Times New Roman" w:hAnsi="Times New Roman"/>
          <w:color w:val="000000" w:themeColor="text1"/>
          <w:lang w:val="lv-LV"/>
        </w:rPr>
        <w:t>onda sniedz ar tādu publisku vai privātu struktūru starpniecību, kas nav mazaizsargātas mājsaimniecības, mazaizsargāti mikrouzņēmumi vai mazaizsargāti transporta lietotāji, skaidrojums par to, kādus pasākumus vai investīcijas minētās struktūras īstenos un kā minētie pasākumi un investīcijas galu galā dos labumu mazaizsargātām mājsaimniecībām, mazaizsargātiem mikrouzņēmumiem un mazaizsargātiem transporta lietotājiem</w:t>
      </w:r>
      <w:r w:rsidR="00A05E2A" w:rsidRPr="004F5E17">
        <w:rPr>
          <w:rStyle w:val="s1"/>
          <w:rFonts w:ascii="Times New Roman" w:hAnsi="Times New Roman"/>
          <w:color w:val="000000" w:themeColor="text1"/>
          <w:lang w:val="lv-LV"/>
        </w:rPr>
        <w:t>.</w:t>
      </w:r>
    </w:p>
    <w:p w14:paraId="349CF878" w14:textId="2A4715F2" w:rsidR="00BC6E9E" w:rsidRPr="004F5E17" w:rsidRDefault="00852E85" w:rsidP="001109F2">
      <w:pPr>
        <w:pStyle w:val="p2"/>
        <w:jc w:val="both"/>
        <w:rPr>
          <w:rStyle w:val="s1"/>
          <w:rFonts w:ascii="Times New Roman" w:hAnsi="Times New Roman"/>
          <w:color w:val="000000" w:themeColor="text1"/>
          <w:lang w:val="lv-LV"/>
        </w:rPr>
      </w:pPr>
      <w:r w:rsidRPr="004F5E17">
        <w:rPr>
          <w:rStyle w:val="s1"/>
          <w:rFonts w:ascii="Times New Roman" w:hAnsi="Times New Roman"/>
          <w:color w:val="000000" w:themeColor="text1"/>
          <w:lang w:val="lv-LV"/>
        </w:rPr>
        <w:t xml:space="preserve">Ja atbalstu no </w:t>
      </w:r>
      <w:r w:rsidR="00A05E2A" w:rsidRPr="004F5E17">
        <w:rPr>
          <w:rStyle w:val="s1"/>
          <w:rFonts w:ascii="Times New Roman" w:hAnsi="Times New Roman"/>
          <w:color w:val="000000" w:themeColor="text1"/>
          <w:lang w:val="lv-LV"/>
        </w:rPr>
        <w:t>F</w:t>
      </w:r>
      <w:r w:rsidRPr="004F5E17">
        <w:rPr>
          <w:rStyle w:val="s1"/>
          <w:rFonts w:ascii="Times New Roman" w:hAnsi="Times New Roman"/>
          <w:color w:val="000000" w:themeColor="text1"/>
          <w:lang w:val="lv-LV"/>
        </w:rPr>
        <w:t>onda sniedz</w:t>
      </w:r>
      <w:r w:rsidR="00A05E2A" w:rsidRPr="004F5E17">
        <w:rPr>
          <w:rStyle w:val="s1"/>
          <w:rFonts w:ascii="Times New Roman" w:hAnsi="Times New Roman"/>
          <w:color w:val="000000" w:themeColor="text1"/>
          <w:lang w:val="lv-LV"/>
        </w:rPr>
        <w:t xml:space="preserve"> ar </w:t>
      </w:r>
      <w:r w:rsidRPr="004F5E17">
        <w:rPr>
          <w:rStyle w:val="s1"/>
          <w:rFonts w:ascii="Times New Roman" w:hAnsi="Times New Roman"/>
          <w:color w:val="000000" w:themeColor="text1"/>
          <w:lang w:val="lv-LV"/>
        </w:rPr>
        <w:t>finanšu starpnieku</w:t>
      </w:r>
      <w:r w:rsidR="00A05E2A" w:rsidRPr="004F5E17">
        <w:rPr>
          <w:rStyle w:val="s1"/>
          <w:rFonts w:ascii="Times New Roman" w:hAnsi="Times New Roman"/>
          <w:color w:val="000000" w:themeColor="text1"/>
          <w:lang w:val="lv-LV"/>
        </w:rPr>
        <w:t xml:space="preserve"> s</w:t>
      </w:r>
      <w:r w:rsidR="00883A02" w:rsidRPr="004F5E17">
        <w:rPr>
          <w:rStyle w:val="s1"/>
          <w:rFonts w:ascii="Times New Roman" w:hAnsi="Times New Roman"/>
          <w:color w:val="000000" w:themeColor="text1"/>
          <w:lang w:val="lv-LV"/>
        </w:rPr>
        <w:t>tarpniecību</w:t>
      </w:r>
      <w:r w:rsidRPr="004F5E17">
        <w:rPr>
          <w:rStyle w:val="s1"/>
          <w:rFonts w:ascii="Times New Roman" w:hAnsi="Times New Roman"/>
          <w:color w:val="000000" w:themeColor="text1"/>
          <w:lang w:val="lv-LV"/>
        </w:rPr>
        <w:t xml:space="preserve">, </w:t>
      </w:r>
      <w:r w:rsidR="00441BB8" w:rsidRPr="004F5E17">
        <w:rPr>
          <w:rStyle w:val="s1"/>
          <w:rFonts w:ascii="Times New Roman" w:hAnsi="Times New Roman"/>
          <w:color w:val="000000" w:themeColor="text1"/>
          <w:lang w:val="lv-LV"/>
        </w:rPr>
        <w:t xml:space="preserve">apraksts par pasākumiem, ko dalībvalsts plāno pieņemt, lai nodrošinātu, ka finanšu starpnieki visu ieguvumu nodod tālāk </w:t>
      </w:r>
      <w:proofErr w:type="spellStart"/>
      <w:r w:rsidR="00441BB8" w:rsidRPr="004F5E17">
        <w:rPr>
          <w:rStyle w:val="s1"/>
          <w:rFonts w:ascii="Times New Roman" w:hAnsi="Times New Roman"/>
          <w:color w:val="000000" w:themeColor="text1"/>
          <w:lang w:val="lv-LV"/>
        </w:rPr>
        <w:t>galasaņēmējiem</w:t>
      </w:r>
      <w:proofErr w:type="spellEnd"/>
      <w:r w:rsidRPr="004F5E17">
        <w:rPr>
          <w:rStyle w:val="s1"/>
          <w:rFonts w:ascii="Times New Roman" w:hAnsi="Times New Roman"/>
          <w:color w:val="000000" w:themeColor="text1"/>
          <w:lang w:val="lv-LV"/>
        </w:rPr>
        <w:t>.</w:t>
      </w:r>
    </w:p>
    <w:tbl>
      <w:tblPr>
        <w:tblStyle w:val="TableGrid"/>
        <w:tblW w:w="0" w:type="auto"/>
        <w:tblLook w:val="04A0" w:firstRow="1" w:lastRow="0" w:firstColumn="1" w:lastColumn="0" w:noHBand="0" w:noVBand="1"/>
      </w:tblPr>
      <w:tblGrid>
        <w:gridCol w:w="8988"/>
      </w:tblGrid>
      <w:tr w:rsidR="00BC6E9E" w:rsidRPr="004F5E17" w14:paraId="0DD3F50A" w14:textId="77777777" w:rsidTr="0809AED0">
        <w:tc>
          <w:tcPr>
            <w:tcW w:w="8988" w:type="dxa"/>
            <w:tcBorders>
              <w:left w:val="single" w:sz="12" w:space="0" w:color="0F9ED5" w:themeColor="accent4"/>
            </w:tcBorders>
          </w:tcPr>
          <w:p w14:paraId="1B39A74D" w14:textId="72F13573" w:rsidR="00BC6E9E" w:rsidRPr="004F5E17" w:rsidRDefault="00C03FA3" w:rsidP="001109F2">
            <w:pPr>
              <w:spacing w:before="120" w:after="120"/>
              <w:jc w:val="both"/>
              <w:rPr>
                <w:rStyle w:val="s1"/>
                <w:color w:val="000000" w:themeColor="text1"/>
                <w:shd w:val="clear" w:color="auto" w:fill="FFFFFF"/>
                <w:lang w:val="lv-LV"/>
              </w:rPr>
            </w:pPr>
            <w:r w:rsidRPr="004F5E17">
              <w:rPr>
                <w:rStyle w:val="s1"/>
                <w:color w:val="000000" w:themeColor="text1"/>
                <w:lang w:val="lv-LV"/>
              </w:rPr>
              <w:t>Investīcijas</w:t>
            </w:r>
            <w:r w:rsidR="46ED4A94" w:rsidRPr="004F5E17">
              <w:rPr>
                <w:rStyle w:val="s1"/>
                <w:color w:val="000000" w:themeColor="text1"/>
                <w:lang w:val="lv-LV"/>
              </w:rPr>
              <w:t xml:space="preserve"> ietvaros paredzēts atbalstīt </w:t>
            </w:r>
            <w:r w:rsidR="594ABD10" w:rsidRPr="004F5E17">
              <w:rPr>
                <w:rStyle w:val="s1"/>
                <w:color w:val="000000" w:themeColor="text1"/>
                <w:lang w:val="lv-LV"/>
              </w:rPr>
              <w:t xml:space="preserve">mazaizsargātas mājsaimniecības, kas dzīvo </w:t>
            </w:r>
            <w:r w:rsidR="46ED4A94" w:rsidRPr="004F5E17">
              <w:rPr>
                <w:rStyle w:val="s1"/>
                <w:color w:val="000000" w:themeColor="text1"/>
                <w:lang w:val="lv-LV"/>
              </w:rPr>
              <w:t xml:space="preserve">daudzdzīvokļu mājas ar zemu </w:t>
            </w:r>
            <w:r w:rsidR="69716FA2" w:rsidRPr="004F5E17">
              <w:rPr>
                <w:rStyle w:val="s1"/>
                <w:color w:val="000000" w:themeColor="text1"/>
                <w:lang w:val="lv-LV"/>
              </w:rPr>
              <w:t>energo</w:t>
            </w:r>
            <w:r w:rsidR="69B429E5" w:rsidRPr="004F5E17">
              <w:rPr>
                <w:rStyle w:val="s1"/>
                <w:color w:val="000000" w:themeColor="text1"/>
                <w:lang w:val="lv-LV"/>
              </w:rPr>
              <w:t>sniegumu</w:t>
            </w:r>
            <w:r w:rsidR="7A25FFAC" w:rsidRPr="004F5E17">
              <w:rPr>
                <w:rStyle w:val="s1"/>
                <w:color w:val="000000" w:themeColor="text1"/>
                <w:lang w:val="lv-LV"/>
              </w:rPr>
              <w:t xml:space="preserve"> kā arī zemiem ienākumiem</w:t>
            </w:r>
            <w:r w:rsidR="771E4A52" w:rsidRPr="004F5E17">
              <w:rPr>
                <w:rStyle w:val="s1"/>
                <w:color w:val="000000" w:themeColor="text1"/>
                <w:lang w:val="lv-LV"/>
              </w:rPr>
              <w:t>.</w:t>
            </w:r>
            <w:r w:rsidR="46ED4A94" w:rsidRPr="004F5E17">
              <w:rPr>
                <w:rStyle w:val="s1"/>
                <w:color w:val="000000" w:themeColor="text1"/>
                <w:lang w:val="lv-LV"/>
              </w:rPr>
              <w:t xml:space="preserve"> Atbilstoši </w:t>
            </w:r>
            <w:r w:rsidR="00DB4BFA" w:rsidRPr="004F5E17">
              <w:rPr>
                <w:rStyle w:val="s1"/>
                <w:color w:val="000000" w:themeColor="text1"/>
                <w:lang w:val="lv-LV"/>
              </w:rPr>
              <w:t>EK</w:t>
            </w:r>
            <w:r w:rsidR="46ED4A94" w:rsidRPr="004F5E17">
              <w:rPr>
                <w:rStyle w:val="s1"/>
                <w:color w:val="000000" w:themeColor="text1"/>
                <w:lang w:val="lv-LV"/>
              </w:rPr>
              <w:t xml:space="preserve"> rekomendācij</w:t>
            </w:r>
            <w:r w:rsidR="38FAAE7F" w:rsidRPr="004F5E17">
              <w:rPr>
                <w:rStyle w:val="s1"/>
                <w:color w:val="000000" w:themeColor="text1"/>
                <w:lang w:val="lv-LV"/>
              </w:rPr>
              <w:t>ā</w:t>
            </w:r>
            <w:r w:rsidR="46ED4A94" w:rsidRPr="004F5E17">
              <w:rPr>
                <w:rStyle w:val="s1"/>
                <w:color w:val="000000" w:themeColor="text1"/>
                <w:lang w:val="lv-LV"/>
              </w:rPr>
              <w:t xml:space="preserve">m </w:t>
            </w:r>
            <w:r w:rsidR="00CF7417" w:rsidRPr="004F5E17">
              <w:rPr>
                <w:rStyle w:val="s1"/>
                <w:color w:val="000000" w:themeColor="text1"/>
                <w:lang w:val="lv-LV"/>
              </w:rPr>
              <w:t>(</w:t>
            </w:r>
            <w:proofErr w:type="spellStart"/>
            <w:r w:rsidR="00CF7417" w:rsidRPr="004F5E17">
              <w:rPr>
                <w:rFonts w:eastAsia="Roboto"/>
                <w:i/>
                <w:color w:val="000000" w:themeColor="text1"/>
                <w:lang w:val="lv-LV"/>
              </w:rPr>
              <w:t>Commission</w:t>
            </w:r>
            <w:proofErr w:type="spellEnd"/>
            <w:r w:rsidR="00CF7417" w:rsidRPr="004F5E17">
              <w:rPr>
                <w:rFonts w:eastAsia="Roboto"/>
                <w:i/>
                <w:color w:val="000000" w:themeColor="text1"/>
                <w:lang w:val="lv-LV"/>
              </w:rPr>
              <w:t xml:space="preserve"> </w:t>
            </w:r>
            <w:proofErr w:type="spellStart"/>
            <w:r w:rsidR="00CF7417" w:rsidRPr="004F5E17">
              <w:rPr>
                <w:rFonts w:eastAsia="Roboto"/>
                <w:i/>
                <w:color w:val="000000" w:themeColor="text1"/>
                <w:lang w:val="lv-LV"/>
              </w:rPr>
              <w:t>Recommendation</w:t>
            </w:r>
            <w:proofErr w:type="spellEnd"/>
            <w:r w:rsidR="00CF7417" w:rsidRPr="004F5E17">
              <w:rPr>
                <w:rFonts w:eastAsia="Roboto"/>
                <w:i/>
                <w:color w:val="000000" w:themeColor="text1"/>
                <w:lang w:val="lv-LV"/>
              </w:rPr>
              <w:t xml:space="preserve"> (EU) 2023/2407 </w:t>
            </w:r>
            <w:proofErr w:type="spellStart"/>
            <w:r w:rsidR="00CF7417" w:rsidRPr="004F5E17">
              <w:rPr>
                <w:rFonts w:eastAsia="Roboto"/>
                <w:i/>
                <w:color w:val="000000" w:themeColor="text1"/>
                <w:lang w:val="lv-LV"/>
              </w:rPr>
              <w:t>of</w:t>
            </w:r>
            <w:proofErr w:type="spellEnd"/>
            <w:r w:rsidR="00CF7417" w:rsidRPr="004F5E17">
              <w:rPr>
                <w:rFonts w:eastAsia="Roboto"/>
                <w:i/>
                <w:color w:val="000000" w:themeColor="text1"/>
                <w:lang w:val="lv-LV"/>
              </w:rPr>
              <w:t xml:space="preserve"> 20 </w:t>
            </w:r>
            <w:proofErr w:type="spellStart"/>
            <w:r w:rsidR="00CF7417" w:rsidRPr="004F5E17">
              <w:rPr>
                <w:rFonts w:eastAsia="Roboto"/>
                <w:i/>
                <w:color w:val="000000" w:themeColor="text1"/>
                <w:lang w:val="lv-LV"/>
              </w:rPr>
              <w:t>October</w:t>
            </w:r>
            <w:proofErr w:type="spellEnd"/>
            <w:r w:rsidR="00CF7417" w:rsidRPr="004F5E17">
              <w:rPr>
                <w:rFonts w:eastAsia="Roboto"/>
                <w:i/>
                <w:color w:val="000000" w:themeColor="text1"/>
                <w:lang w:val="lv-LV"/>
              </w:rPr>
              <w:t xml:space="preserve"> 2023 </w:t>
            </w:r>
            <w:proofErr w:type="spellStart"/>
            <w:r w:rsidR="00CF7417" w:rsidRPr="004F5E17">
              <w:rPr>
                <w:rFonts w:eastAsia="Roboto"/>
                <w:i/>
                <w:color w:val="000000" w:themeColor="text1"/>
                <w:lang w:val="lv-LV"/>
              </w:rPr>
              <w:t>on</w:t>
            </w:r>
            <w:proofErr w:type="spellEnd"/>
            <w:r w:rsidR="00CF7417" w:rsidRPr="004F5E17">
              <w:rPr>
                <w:rFonts w:eastAsia="Roboto"/>
                <w:i/>
                <w:color w:val="000000" w:themeColor="text1"/>
                <w:lang w:val="lv-LV"/>
              </w:rPr>
              <w:t xml:space="preserve"> </w:t>
            </w:r>
            <w:proofErr w:type="spellStart"/>
            <w:r w:rsidR="00CF7417" w:rsidRPr="004F5E17">
              <w:rPr>
                <w:rFonts w:eastAsia="Roboto"/>
                <w:i/>
                <w:color w:val="000000" w:themeColor="text1"/>
                <w:lang w:val="lv-LV"/>
              </w:rPr>
              <w:t>energy</w:t>
            </w:r>
            <w:proofErr w:type="spellEnd"/>
            <w:r w:rsidR="00CF7417" w:rsidRPr="004F5E17">
              <w:rPr>
                <w:rFonts w:eastAsia="Roboto"/>
                <w:i/>
                <w:color w:val="000000" w:themeColor="text1"/>
                <w:lang w:val="lv-LV"/>
              </w:rPr>
              <w:t xml:space="preserve"> </w:t>
            </w:r>
            <w:proofErr w:type="spellStart"/>
            <w:r w:rsidR="00CF7417" w:rsidRPr="004F5E17">
              <w:rPr>
                <w:rFonts w:eastAsia="Roboto"/>
                <w:i/>
                <w:color w:val="000000" w:themeColor="text1"/>
                <w:lang w:val="lv-LV"/>
              </w:rPr>
              <w:t>poverty</w:t>
            </w:r>
            <w:proofErr w:type="spellEnd"/>
            <w:r w:rsidR="00CF7417" w:rsidRPr="004F5E17">
              <w:rPr>
                <w:rFonts w:eastAsia="Roboto"/>
                <w:color w:val="000000" w:themeColor="text1"/>
                <w:lang w:val="lv-LV"/>
              </w:rPr>
              <w:t xml:space="preserve">) </w:t>
            </w:r>
            <w:r w:rsidR="46ED4A94" w:rsidRPr="004F5E17">
              <w:rPr>
                <w:rStyle w:val="s1"/>
                <w:color w:val="000000" w:themeColor="text1"/>
                <w:lang w:val="lv-LV"/>
              </w:rPr>
              <w:t xml:space="preserve">šis </w:t>
            </w:r>
            <w:r w:rsidR="6AE787F1" w:rsidRPr="004F5E17">
              <w:rPr>
                <w:rStyle w:val="s1"/>
                <w:color w:val="000000" w:themeColor="text1"/>
                <w:lang w:val="lv-LV"/>
              </w:rPr>
              <w:t>ir v</w:t>
            </w:r>
            <w:r w:rsidR="08DD229E" w:rsidRPr="004F5E17">
              <w:rPr>
                <w:rStyle w:val="s1"/>
                <w:color w:val="000000" w:themeColor="text1"/>
                <w:lang w:val="lv-LV"/>
              </w:rPr>
              <w:t>i</w:t>
            </w:r>
            <w:r w:rsidR="6AE787F1" w:rsidRPr="004F5E17">
              <w:rPr>
                <w:rStyle w:val="s1"/>
                <w:color w:val="000000" w:themeColor="text1"/>
                <w:lang w:val="lv-LV"/>
              </w:rPr>
              <w:t>ens no veidiem kā mazināt enerģētisko nabadzību</w:t>
            </w:r>
            <w:r w:rsidR="280C0EC9" w:rsidRPr="004F5E17">
              <w:rPr>
                <w:rStyle w:val="s1"/>
                <w:color w:val="000000" w:themeColor="text1"/>
                <w:lang w:val="lv-LV"/>
              </w:rPr>
              <w:t xml:space="preserve">. </w:t>
            </w:r>
            <w:r w:rsidR="12F01D90" w:rsidRPr="004F5E17">
              <w:rPr>
                <w:rStyle w:val="s1"/>
                <w:color w:val="000000" w:themeColor="text1"/>
                <w:lang w:val="lv-LV"/>
              </w:rPr>
              <w:t xml:space="preserve">Līdz ar to </w:t>
            </w:r>
            <w:r w:rsidR="006C402C" w:rsidRPr="004F5E17">
              <w:rPr>
                <w:rStyle w:val="s1"/>
                <w:color w:val="000000" w:themeColor="text1"/>
                <w:lang w:val="lv-LV"/>
              </w:rPr>
              <w:t>investīcijas</w:t>
            </w:r>
            <w:r w:rsidR="12F01D90" w:rsidRPr="004F5E17">
              <w:rPr>
                <w:rStyle w:val="s1"/>
                <w:color w:val="000000" w:themeColor="text1"/>
                <w:lang w:val="lv-LV"/>
              </w:rPr>
              <w:t xml:space="preserve"> ietvaros ir paredzēts atbalstīt </w:t>
            </w:r>
            <w:r w:rsidR="335F49B0" w:rsidRPr="004F5E17">
              <w:rPr>
                <w:rStyle w:val="s1"/>
                <w:color w:val="000000" w:themeColor="text1"/>
                <w:lang w:val="lv-LV"/>
              </w:rPr>
              <w:t>vis</w:t>
            </w:r>
            <w:r w:rsidR="7AD8EB98" w:rsidRPr="004F5E17">
              <w:rPr>
                <w:rStyle w:val="s1"/>
                <w:color w:val="000000" w:themeColor="text1"/>
                <w:lang w:val="lv-LV"/>
              </w:rPr>
              <w:t>as</w:t>
            </w:r>
            <w:r w:rsidR="12F01D90" w:rsidRPr="004F5E17">
              <w:rPr>
                <w:rStyle w:val="s1"/>
                <w:color w:val="000000" w:themeColor="text1"/>
                <w:lang w:val="lv-LV"/>
              </w:rPr>
              <w:t xml:space="preserve"> attiecīgās mājas </w:t>
            </w:r>
            <w:proofErr w:type="spellStart"/>
            <w:r w:rsidR="429F396B" w:rsidRPr="004F5E17">
              <w:rPr>
                <w:rStyle w:val="s1"/>
                <w:color w:val="000000" w:themeColor="text1"/>
                <w:lang w:val="lv-LV"/>
              </w:rPr>
              <w:t>mājsaimiecības</w:t>
            </w:r>
            <w:proofErr w:type="spellEnd"/>
            <w:r w:rsidR="429F396B" w:rsidRPr="004F5E17">
              <w:rPr>
                <w:rStyle w:val="s1"/>
                <w:color w:val="000000" w:themeColor="text1"/>
                <w:lang w:val="lv-LV"/>
              </w:rPr>
              <w:t>, papildus sniedzot mērķētu atbalstu mazaizsargātām mājsaimniecībām, kuras atb</w:t>
            </w:r>
            <w:r w:rsidR="79EF4E02" w:rsidRPr="004F5E17">
              <w:rPr>
                <w:rStyle w:val="s1"/>
                <w:color w:val="000000" w:themeColor="text1"/>
                <w:lang w:val="lv-LV"/>
              </w:rPr>
              <w:t>ilst EIKIS kā arī tām, kuras ir pakļautas ETS 2 ietekmei.</w:t>
            </w:r>
          </w:p>
        </w:tc>
      </w:tr>
    </w:tbl>
    <w:p w14:paraId="176C3FBA" w14:textId="77777777" w:rsidR="00BC6E9E" w:rsidRPr="004F5E17" w:rsidRDefault="00BC6E9E" w:rsidP="001109F2">
      <w:pPr>
        <w:pStyle w:val="p2"/>
        <w:rPr>
          <w:rStyle w:val="s1"/>
          <w:rFonts w:ascii="Times New Roman" w:hAnsi="Times New Roman"/>
          <w:color w:val="000000" w:themeColor="text1"/>
          <w:lang w:val="lv-LV"/>
        </w:rPr>
      </w:pPr>
    </w:p>
    <w:p w14:paraId="0ED67734" w14:textId="6E619418" w:rsidR="00BC6E9E" w:rsidRPr="004F5E17" w:rsidRDefault="00852E85" w:rsidP="001109F2">
      <w:pPr>
        <w:pStyle w:val="Heading5"/>
        <w:numPr>
          <w:ilvl w:val="4"/>
          <w:numId w:val="2"/>
        </w:numPr>
        <w:ind w:left="1077" w:hanging="1077"/>
        <w:jc w:val="both"/>
        <w:rPr>
          <w:rStyle w:val="s1"/>
          <w:b w:val="0"/>
          <w:bCs w:val="0"/>
          <w:color w:val="000000" w:themeColor="text1"/>
          <w:sz w:val="24"/>
          <w:szCs w:val="24"/>
          <w:lang w:val="lv-LV"/>
        </w:rPr>
      </w:pPr>
      <w:r w:rsidRPr="004F5E17">
        <w:rPr>
          <w:rStyle w:val="s1"/>
          <w:b w:val="0"/>
          <w:bCs w:val="0"/>
          <w:color w:val="000000" w:themeColor="text1"/>
          <w:sz w:val="24"/>
          <w:szCs w:val="24"/>
          <w:lang w:val="lv-LV"/>
        </w:rPr>
        <w:t>Papildināmība</w:t>
      </w:r>
    </w:p>
    <w:p w14:paraId="4A81A126" w14:textId="194810D9" w:rsidR="00BC6E9E" w:rsidRPr="004F5E17" w:rsidRDefault="00B27925" w:rsidP="001109F2">
      <w:pPr>
        <w:pStyle w:val="p2"/>
        <w:jc w:val="both"/>
        <w:rPr>
          <w:rStyle w:val="s1"/>
          <w:rFonts w:ascii="Times New Roman" w:hAnsi="Times New Roman"/>
          <w:color w:val="000000" w:themeColor="text1"/>
          <w:lang w:val="lv-LV"/>
        </w:rPr>
      </w:pPr>
      <w:r w:rsidRPr="004F5E17">
        <w:rPr>
          <w:rStyle w:val="s1"/>
          <w:rFonts w:ascii="Times New Roman" w:hAnsi="Times New Roman"/>
          <w:color w:val="000000" w:themeColor="text1"/>
          <w:lang w:val="lv-LV"/>
        </w:rPr>
        <w:t>Skai</w:t>
      </w:r>
      <w:r w:rsidR="00852E85" w:rsidRPr="004F5E17">
        <w:rPr>
          <w:rStyle w:val="s1"/>
          <w:rFonts w:ascii="Times New Roman" w:hAnsi="Times New Roman"/>
          <w:color w:val="000000" w:themeColor="text1"/>
          <w:lang w:val="lv-LV"/>
        </w:rPr>
        <w:t xml:space="preserve">drojums un pamatojums par to, kā jaunie vai esošie pasākumi vai investīcijas ir papildu pasākumi vai investīcijas un neaizstāj regulāros valsts budžeta izdevumus saskaņā ar 13. panta 2. punktu, tostarp šāds skaidrojums un pamatojums attiecībā uz </w:t>
      </w:r>
      <w:r w:rsidR="00F85337" w:rsidRPr="004F5E17">
        <w:rPr>
          <w:rStyle w:val="s1"/>
          <w:rFonts w:ascii="Times New Roman" w:hAnsi="Times New Roman"/>
          <w:color w:val="000000" w:themeColor="text1"/>
          <w:lang w:val="lv-LV"/>
        </w:rPr>
        <w:t>P</w:t>
      </w:r>
      <w:r w:rsidR="00852E85" w:rsidRPr="004F5E17">
        <w:rPr>
          <w:rStyle w:val="s1"/>
          <w:rFonts w:ascii="Times New Roman" w:hAnsi="Times New Roman"/>
          <w:color w:val="000000" w:themeColor="text1"/>
          <w:lang w:val="lv-LV"/>
        </w:rPr>
        <w:t>lānā iekļautajiem pasākumiem un investīcijām saskaņā ar 4. panta 5. punktu.</w:t>
      </w:r>
    </w:p>
    <w:tbl>
      <w:tblPr>
        <w:tblStyle w:val="TableGrid"/>
        <w:tblW w:w="0" w:type="auto"/>
        <w:tblLook w:val="04A0" w:firstRow="1" w:lastRow="0" w:firstColumn="1" w:lastColumn="0" w:noHBand="0" w:noVBand="1"/>
      </w:tblPr>
      <w:tblGrid>
        <w:gridCol w:w="8988"/>
      </w:tblGrid>
      <w:tr w:rsidR="00BC6E9E" w:rsidRPr="004F5E17" w14:paraId="06367BF3" w14:textId="77777777" w:rsidTr="0809AED0">
        <w:tc>
          <w:tcPr>
            <w:tcW w:w="8988" w:type="dxa"/>
            <w:tcBorders>
              <w:left w:val="single" w:sz="12" w:space="0" w:color="0F9ED5" w:themeColor="accent4"/>
            </w:tcBorders>
          </w:tcPr>
          <w:p w14:paraId="6A10165A" w14:textId="67D59A00" w:rsidR="00BC6E9E" w:rsidRPr="004F5E17" w:rsidRDefault="3D74B22C" w:rsidP="001109F2">
            <w:pPr>
              <w:spacing w:before="120" w:after="120"/>
              <w:jc w:val="both"/>
              <w:rPr>
                <w:rFonts w:eastAsia="Times New Roman"/>
                <w:color w:val="000000" w:themeColor="text1"/>
                <w:shd w:val="clear" w:color="auto" w:fill="FFFFFF"/>
                <w:lang w:val="lv-LV"/>
              </w:rPr>
            </w:pPr>
            <w:r w:rsidRPr="004F5E17">
              <w:rPr>
                <w:rFonts w:eastAsia="Times New Roman"/>
                <w:i/>
                <w:color w:val="000000" w:themeColor="text1"/>
                <w:lang w:val="lv-LV"/>
              </w:rPr>
              <w:t>Š</w:t>
            </w:r>
            <w:r w:rsidR="00D42BE1" w:rsidRPr="004F5E17">
              <w:rPr>
                <w:rFonts w:eastAsia="Times New Roman"/>
                <w:color w:val="000000" w:themeColor="text1"/>
                <w:lang w:val="lv-LV"/>
              </w:rPr>
              <w:t>ī investīcija</w:t>
            </w:r>
            <w:r w:rsidRPr="004F5E17">
              <w:rPr>
                <w:rFonts w:eastAsia="Times New Roman"/>
                <w:color w:val="000000" w:themeColor="text1"/>
                <w:lang w:val="lv-LV"/>
              </w:rPr>
              <w:t xml:space="preserve"> ir papildu ieguldījums, kas nerada dubultošanos ar esošajiem projektiem un neaizstāj regulāros valsts budžeta izdevumus. Tas risina konkrētu daud</w:t>
            </w:r>
            <w:r w:rsidR="1A573F4E" w:rsidRPr="004F5E17">
              <w:rPr>
                <w:rFonts w:eastAsia="Times New Roman"/>
                <w:color w:val="000000" w:themeColor="text1"/>
                <w:lang w:val="lv-LV"/>
              </w:rPr>
              <w:t xml:space="preserve">zdzīvokļu māju energoefektivitātes uzlabošanas jautājumus, kā arī sniedz papildus atbalstu </w:t>
            </w:r>
            <w:r w:rsidRPr="004F5E17">
              <w:rPr>
                <w:rFonts w:eastAsia="Times New Roman"/>
                <w:color w:val="000000" w:themeColor="text1"/>
                <w:lang w:val="lv-LV"/>
              </w:rPr>
              <w:t>iedzīvotāj</w:t>
            </w:r>
            <w:r w:rsidR="72B5EEB7" w:rsidRPr="004F5E17">
              <w:rPr>
                <w:rFonts w:eastAsia="Times New Roman"/>
                <w:color w:val="000000" w:themeColor="text1"/>
                <w:lang w:val="lv-LV"/>
              </w:rPr>
              <w:t>iem</w:t>
            </w:r>
            <w:r w:rsidRPr="004F5E17">
              <w:rPr>
                <w:rFonts w:eastAsia="Times New Roman"/>
                <w:color w:val="000000" w:themeColor="text1"/>
                <w:lang w:val="lv-LV"/>
              </w:rPr>
              <w:t xml:space="preserve"> ar zemiem ienākumiem </w:t>
            </w:r>
            <w:r w:rsidR="7FFDA361" w:rsidRPr="004F5E17">
              <w:rPr>
                <w:rFonts w:eastAsia="Times New Roman"/>
                <w:color w:val="000000" w:themeColor="text1"/>
                <w:lang w:val="lv-LV"/>
              </w:rPr>
              <w:t>(uzlabo komforta līmeni un samazina komunālo maksājumu slogu).</w:t>
            </w:r>
          </w:p>
        </w:tc>
      </w:tr>
    </w:tbl>
    <w:p w14:paraId="53DB1A5D" w14:textId="77777777" w:rsidR="00BC6E9E" w:rsidRPr="004F5E17" w:rsidRDefault="00BC6E9E" w:rsidP="001109F2">
      <w:pPr>
        <w:rPr>
          <w:color w:val="000000" w:themeColor="text1"/>
          <w:lang w:val="lv-LV"/>
        </w:rPr>
      </w:pPr>
    </w:p>
    <w:p w14:paraId="657B7523" w14:textId="61092013" w:rsidR="00BC6E9E" w:rsidRPr="004F5E17" w:rsidRDefault="00852E85" w:rsidP="001109F2">
      <w:pPr>
        <w:pStyle w:val="Heading5"/>
        <w:numPr>
          <w:ilvl w:val="4"/>
          <w:numId w:val="2"/>
        </w:numPr>
        <w:ind w:left="1077" w:hanging="1077"/>
        <w:rPr>
          <w:rStyle w:val="s1"/>
          <w:b w:val="0"/>
          <w:bCs w:val="0"/>
          <w:color w:val="000000" w:themeColor="text1"/>
          <w:sz w:val="24"/>
          <w:szCs w:val="24"/>
          <w:lang w:val="lv-LV"/>
        </w:rPr>
      </w:pPr>
      <w:r w:rsidRPr="004F5E17">
        <w:rPr>
          <w:rStyle w:val="s1"/>
          <w:b w:val="0"/>
          <w:bCs w:val="0"/>
          <w:color w:val="000000" w:themeColor="text1"/>
          <w:sz w:val="24"/>
          <w:szCs w:val="24"/>
          <w:lang w:val="lv-LV"/>
        </w:rPr>
        <w:t>Atbilstība ES noteikumiem par valsts atbalstu</w:t>
      </w:r>
    </w:p>
    <w:p w14:paraId="63A3AF32" w14:textId="756C3AB5" w:rsidR="00B719B7" w:rsidRPr="004F5E17" w:rsidRDefault="00852E85" w:rsidP="001109F2">
      <w:pPr>
        <w:pStyle w:val="p2"/>
        <w:jc w:val="both"/>
        <w:rPr>
          <w:rStyle w:val="s1"/>
          <w:rFonts w:ascii="Times New Roman" w:hAnsi="Times New Roman"/>
          <w:color w:val="000000" w:themeColor="text1"/>
          <w:lang w:val="lv-LV"/>
        </w:rPr>
      </w:pPr>
      <w:r w:rsidRPr="004F5E17">
        <w:rPr>
          <w:rStyle w:val="s1"/>
          <w:rFonts w:ascii="Times New Roman" w:hAnsi="Times New Roman"/>
          <w:color w:val="000000" w:themeColor="text1"/>
          <w:lang w:val="lv-LV"/>
        </w:rPr>
        <w:t xml:space="preserve">Paskaidrojums par to, vai atbalsts pasākumam vai ieguldījumam i) nebūs valsts atbalsts LESD 107. panta 1. punkta darbības jomā, ii) tiks finansēts, pamatojoties uz esošu valsts atbalsta shēmu, uz kuru attiecas grupu atbrīvojuma regula, jo īpaši </w:t>
      </w:r>
      <w:r w:rsidR="00B719B7" w:rsidRPr="004F5E17">
        <w:rPr>
          <w:rStyle w:val="s1"/>
          <w:rFonts w:ascii="Times New Roman" w:hAnsi="Times New Roman"/>
          <w:color w:val="000000" w:themeColor="text1"/>
          <w:lang w:val="lv-LV"/>
        </w:rPr>
        <w:t xml:space="preserve">Komisijas regula Nr. </w:t>
      </w:r>
      <w:r w:rsidR="00B51E21" w:rsidRPr="004F5E17">
        <w:rPr>
          <w:rStyle w:val="s1"/>
          <w:rFonts w:ascii="Times New Roman" w:hAnsi="Times New Roman"/>
          <w:color w:val="000000" w:themeColor="text1"/>
          <w:lang w:val="lv-LV"/>
        </w:rPr>
        <w:t>651/2014 (</w:t>
      </w:r>
      <w:r w:rsidR="00546472" w:rsidRPr="004F5E17">
        <w:rPr>
          <w:rStyle w:val="s1"/>
          <w:rFonts w:ascii="Times New Roman" w:hAnsi="Times New Roman"/>
          <w:color w:val="000000" w:themeColor="text1"/>
          <w:lang w:val="lv-LV"/>
        </w:rPr>
        <w:t>GBER</w:t>
      </w:r>
      <w:r w:rsidR="00B51E21" w:rsidRPr="004F5E17">
        <w:rPr>
          <w:rStyle w:val="s1"/>
          <w:rFonts w:ascii="Times New Roman" w:hAnsi="Times New Roman"/>
          <w:color w:val="000000" w:themeColor="text1"/>
          <w:lang w:val="lv-LV"/>
        </w:rPr>
        <w:t>)</w:t>
      </w:r>
      <w:r w:rsidR="00B719B7" w:rsidRPr="004F5E17">
        <w:rPr>
          <w:rStyle w:val="FootnoteReference"/>
          <w:rFonts w:ascii="Times New Roman" w:hAnsi="Times New Roman"/>
          <w:color w:val="000000" w:themeColor="text1"/>
          <w:lang w:val="lv-LV"/>
        </w:rPr>
        <w:footnoteReference w:id="79"/>
      </w:r>
      <w:r w:rsidRPr="004F5E17">
        <w:rPr>
          <w:rStyle w:val="s1"/>
          <w:rFonts w:ascii="Times New Roman" w:hAnsi="Times New Roman"/>
          <w:color w:val="000000" w:themeColor="text1"/>
          <w:lang w:val="lv-LV"/>
        </w:rPr>
        <w:t xml:space="preserve">, vai apstiprināts ar </w:t>
      </w:r>
      <w:r w:rsidR="00546472" w:rsidRPr="004F5E17">
        <w:rPr>
          <w:rStyle w:val="s1"/>
          <w:rFonts w:ascii="Times New Roman" w:hAnsi="Times New Roman"/>
          <w:color w:val="000000" w:themeColor="text1"/>
          <w:lang w:val="lv-LV"/>
        </w:rPr>
        <w:t xml:space="preserve">Eiropas </w:t>
      </w:r>
      <w:r w:rsidRPr="004F5E17">
        <w:rPr>
          <w:rStyle w:val="s1"/>
          <w:rFonts w:ascii="Times New Roman" w:hAnsi="Times New Roman"/>
          <w:color w:val="000000" w:themeColor="text1"/>
          <w:lang w:val="lv-LV"/>
        </w:rPr>
        <w:t>Komisijas lēmumu par valsts atbalstu (norādot atsauces numuru šādai shēmai (</w:t>
      </w:r>
      <w:proofErr w:type="spellStart"/>
      <w:r w:rsidRPr="004F5E17">
        <w:rPr>
          <w:rStyle w:val="s1"/>
          <w:rFonts w:ascii="Times New Roman" w:hAnsi="Times New Roman"/>
          <w:color w:val="000000" w:themeColor="text1"/>
          <w:lang w:val="lv-LV"/>
        </w:rPr>
        <w:t>SA.nnnnn</w:t>
      </w:r>
      <w:proofErr w:type="spellEnd"/>
      <w:r w:rsidRPr="004F5E17">
        <w:rPr>
          <w:rStyle w:val="s1"/>
          <w:rFonts w:ascii="Times New Roman" w:hAnsi="Times New Roman"/>
          <w:color w:val="000000" w:themeColor="text1"/>
          <w:lang w:val="lv-LV"/>
        </w:rPr>
        <w:t xml:space="preserve">), vai </w:t>
      </w:r>
      <w:proofErr w:type="spellStart"/>
      <w:r w:rsidRPr="004F5E17">
        <w:rPr>
          <w:rStyle w:val="s1"/>
          <w:rFonts w:ascii="Times New Roman" w:hAnsi="Times New Roman"/>
          <w:color w:val="000000" w:themeColor="text1"/>
          <w:lang w:val="lv-LV"/>
        </w:rPr>
        <w:t>iii</w:t>
      </w:r>
      <w:proofErr w:type="spellEnd"/>
      <w:r w:rsidRPr="004F5E17">
        <w:rPr>
          <w:rStyle w:val="s1"/>
          <w:rFonts w:ascii="Times New Roman" w:hAnsi="Times New Roman"/>
          <w:color w:val="000000" w:themeColor="text1"/>
          <w:lang w:val="lv-LV"/>
        </w:rPr>
        <w:t xml:space="preserve">) radīs jaunu valsts atbalsta pasākumu, skaidrojumu, vai tas atbildīs grupu atbrīvojuma regulas nosacījumiem, piemēram, </w:t>
      </w:r>
      <w:r w:rsidR="00F5102F" w:rsidRPr="004F5E17">
        <w:rPr>
          <w:rStyle w:val="s1"/>
          <w:rFonts w:ascii="Times New Roman" w:hAnsi="Times New Roman"/>
          <w:color w:val="000000" w:themeColor="text1"/>
          <w:lang w:val="lv-LV"/>
        </w:rPr>
        <w:t xml:space="preserve">GBER </w:t>
      </w:r>
      <w:r w:rsidRPr="004F5E17">
        <w:rPr>
          <w:rStyle w:val="s1"/>
          <w:rFonts w:ascii="Times New Roman" w:hAnsi="Times New Roman"/>
          <w:color w:val="000000" w:themeColor="text1"/>
          <w:lang w:val="lv-LV"/>
        </w:rPr>
        <w:t xml:space="preserve">(norādot, kurš tās pants), </w:t>
      </w:r>
      <w:proofErr w:type="spellStart"/>
      <w:r w:rsidRPr="004F5E17">
        <w:rPr>
          <w:rStyle w:val="s1"/>
          <w:rFonts w:ascii="Times New Roman" w:hAnsi="Times New Roman"/>
          <w:color w:val="000000" w:themeColor="text1"/>
          <w:lang w:val="lv-LV"/>
        </w:rPr>
        <w:t>iv</w:t>
      </w:r>
      <w:proofErr w:type="spellEnd"/>
      <w:r w:rsidRPr="004F5E17">
        <w:rPr>
          <w:rStyle w:val="s1"/>
          <w:rFonts w:ascii="Times New Roman" w:hAnsi="Times New Roman"/>
          <w:color w:val="000000" w:themeColor="text1"/>
          <w:lang w:val="lv-LV"/>
        </w:rPr>
        <w:t xml:space="preserve">) atbildīs </w:t>
      </w:r>
      <w:proofErr w:type="spellStart"/>
      <w:r w:rsidRPr="004F5E17">
        <w:rPr>
          <w:rStyle w:val="s1"/>
          <w:rFonts w:ascii="Times New Roman" w:hAnsi="Times New Roman"/>
          <w:i/>
          <w:iCs/>
          <w:color w:val="000000" w:themeColor="text1"/>
          <w:lang w:val="lv-LV"/>
        </w:rPr>
        <w:t>de</w:t>
      </w:r>
      <w:proofErr w:type="spellEnd"/>
      <w:r w:rsidRPr="004F5E17">
        <w:rPr>
          <w:rStyle w:val="s1"/>
          <w:rFonts w:ascii="Times New Roman" w:hAnsi="Times New Roman"/>
          <w:i/>
          <w:iCs/>
          <w:color w:val="000000" w:themeColor="text1"/>
          <w:lang w:val="lv-LV"/>
        </w:rPr>
        <w:t xml:space="preserve"> </w:t>
      </w:r>
      <w:proofErr w:type="spellStart"/>
      <w:r w:rsidRPr="004F5E17">
        <w:rPr>
          <w:rStyle w:val="s1"/>
          <w:rFonts w:ascii="Times New Roman" w:hAnsi="Times New Roman"/>
          <w:i/>
          <w:iCs/>
          <w:color w:val="000000" w:themeColor="text1"/>
          <w:lang w:val="lv-LV"/>
        </w:rPr>
        <w:t>minimis</w:t>
      </w:r>
      <w:proofErr w:type="spellEnd"/>
      <w:r w:rsidRPr="004F5E17">
        <w:rPr>
          <w:rStyle w:val="s1"/>
          <w:rFonts w:ascii="Times New Roman" w:hAnsi="Times New Roman"/>
          <w:color w:val="000000" w:themeColor="text1"/>
          <w:lang w:val="lv-LV"/>
        </w:rPr>
        <w:t xml:space="preserve"> regulai, v) prasīs paziņojumu par valsts atbalstu, norādot, kad dalībvalsts plāno iepriekš paziņot vai paziņot </w:t>
      </w:r>
      <w:r w:rsidR="00546472" w:rsidRPr="004F5E17">
        <w:rPr>
          <w:rStyle w:val="s1"/>
          <w:rFonts w:ascii="Times New Roman" w:hAnsi="Times New Roman"/>
          <w:color w:val="000000" w:themeColor="text1"/>
          <w:lang w:val="lv-LV"/>
        </w:rPr>
        <w:t xml:space="preserve">Eiropas </w:t>
      </w:r>
      <w:r w:rsidRPr="004F5E17">
        <w:rPr>
          <w:rStyle w:val="s1"/>
          <w:rFonts w:ascii="Times New Roman" w:hAnsi="Times New Roman"/>
          <w:color w:val="000000" w:themeColor="text1"/>
          <w:lang w:val="lv-LV"/>
        </w:rPr>
        <w:t>Komisijai plānoto atbalstu pasākumam vai ieguldījumam, un piemērojamo valsts atbalsta instrumentu, kas nodrošina tā saderību ar iekšējo tirgu.</w:t>
      </w:r>
    </w:p>
    <w:tbl>
      <w:tblPr>
        <w:tblStyle w:val="TableGrid"/>
        <w:tblW w:w="0" w:type="auto"/>
        <w:tblLook w:val="04A0" w:firstRow="1" w:lastRow="0" w:firstColumn="1" w:lastColumn="0" w:noHBand="0" w:noVBand="1"/>
      </w:tblPr>
      <w:tblGrid>
        <w:gridCol w:w="8988"/>
      </w:tblGrid>
      <w:tr w:rsidR="00BC6E9E" w:rsidRPr="004F5E17" w14:paraId="550F3EFA" w14:textId="77777777" w:rsidTr="1D56A740">
        <w:tc>
          <w:tcPr>
            <w:tcW w:w="8988" w:type="dxa"/>
            <w:tcBorders>
              <w:left w:val="single" w:sz="12" w:space="0" w:color="0F9ED5" w:themeColor="accent4"/>
            </w:tcBorders>
          </w:tcPr>
          <w:p w14:paraId="3FA5C1F9" w14:textId="46B29EE2" w:rsidR="00BC6E9E" w:rsidRPr="004F5E17" w:rsidRDefault="00240E1D" w:rsidP="001109F2">
            <w:pPr>
              <w:spacing w:before="120" w:after="120"/>
              <w:jc w:val="both"/>
              <w:rPr>
                <w:rStyle w:val="s1"/>
                <w:color w:val="000000" w:themeColor="text1"/>
                <w:shd w:val="clear" w:color="auto" w:fill="FFFFFF"/>
                <w:lang w:val="lv-LV"/>
              </w:rPr>
            </w:pPr>
            <w:r w:rsidRPr="004F5E17">
              <w:rPr>
                <w:rStyle w:val="s1"/>
                <w:color w:val="000000" w:themeColor="text1"/>
                <w:lang w:val="lv-LV"/>
              </w:rPr>
              <w:t>Investīcijas</w:t>
            </w:r>
            <w:r w:rsidR="1CEC9B76" w:rsidRPr="004F5E17">
              <w:rPr>
                <w:rStyle w:val="s1"/>
                <w:color w:val="000000" w:themeColor="text1"/>
                <w:lang w:val="lv-LV"/>
              </w:rPr>
              <w:t xml:space="preserve"> ietvaros atbalstu paredzēts sniegt privātpersonām - dzī</w:t>
            </w:r>
            <w:r w:rsidR="5C435BB9" w:rsidRPr="004F5E17">
              <w:rPr>
                <w:rStyle w:val="s1"/>
                <w:color w:val="000000" w:themeColor="text1"/>
                <w:lang w:val="lv-LV"/>
              </w:rPr>
              <w:t xml:space="preserve">vokļu īpašniekiem, kā </w:t>
            </w:r>
            <w:r w:rsidR="65B53B4F" w:rsidRPr="004F5E17">
              <w:rPr>
                <w:rStyle w:val="s1"/>
                <w:color w:val="000000" w:themeColor="text1"/>
                <w:lang w:val="lv-LV"/>
              </w:rPr>
              <w:t>a</w:t>
            </w:r>
            <w:r w:rsidR="11C8DFEE" w:rsidRPr="004F5E17">
              <w:rPr>
                <w:rStyle w:val="s1"/>
                <w:color w:val="000000" w:themeColor="text1"/>
                <w:lang w:val="lv-LV"/>
              </w:rPr>
              <w:t>r</w:t>
            </w:r>
            <w:r w:rsidR="65B53B4F" w:rsidRPr="004F5E17">
              <w:rPr>
                <w:rStyle w:val="s1"/>
                <w:color w:val="000000" w:themeColor="text1"/>
                <w:lang w:val="lv-LV"/>
              </w:rPr>
              <w:t>ī</w:t>
            </w:r>
            <w:r w:rsidR="5C435BB9" w:rsidRPr="004F5E17">
              <w:rPr>
                <w:rStyle w:val="s1"/>
                <w:color w:val="000000" w:themeColor="text1"/>
                <w:lang w:val="lv-LV"/>
              </w:rPr>
              <w:t xml:space="preserve"> juridiskām personām</w:t>
            </w:r>
            <w:r w:rsidR="431C6829" w:rsidRPr="004F5E17">
              <w:rPr>
                <w:rStyle w:val="s1"/>
                <w:color w:val="000000" w:themeColor="text1"/>
                <w:lang w:val="lv-LV"/>
              </w:rPr>
              <w:t>.</w:t>
            </w:r>
            <w:r w:rsidR="784D569C" w:rsidRPr="004F5E17">
              <w:rPr>
                <w:rStyle w:val="s1"/>
                <w:color w:val="000000" w:themeColor="text1"/>
                <w:lang w:val="lv-LV"/>
              </w:rPr>
              <w:t xml:space="preserve"> Gadījumos, kad atbalsts tiks piešķirts saimnieciskās darbības veicējam un tas kvalificēsies kā komercdarbības atbalsts, atbilstoši Komercdarbības atbalsta kontroles likuma 5.panta pazīmēm, atbalsta piešķiršanā paredzēts piemērot </w:t>
            </w:r>
            <w:proofErr w:type="spellStart"/>
            <w:r w:rsidR="784D569C" w:rsidRPr="004F5E17">
              <w:rPr>
                <w:rStyle w:val="s1"/>
                <w:i/>
                <w:iCs/>
                <w:color w:val="000000" w:themeColor="text1"/>
                <w:lang w:val="lv-LV"/>
              </w:rPr>
              <w:t>de</w:t>
            </w:r>
            <w:proofErr w:type="spellEnd"/>
            <w:r w:rsidR="784D569C" w:rsidRPr="004F5E17">
              <w:rPr>
                <w:rStyle w:val="s1"/>
                <w:i/>
                <w:iCs/>
                <w:color w:val="000000" w:themeColor="text1"/>
                <w:lang w:val="lv-LV"/>
              </w:rPr>
              <w:t xml:space="preserve"> </w:t>
            </w:r>
            <w:proofErr w:type="spellStart"/>
            <w:r w:rsidR="784D569C" w:rsidRPr="004F5E17">
              <w:rPr>
                <w:rStyle w:val="s1"/>
                <w:i/>
                <w:iCs/>
                <w:color w:val="000000" w:themeColor="text1"/>
                <w:lang w:val="lv-LV"/>
              </w:rPr>
              <w:t>minimis</w:t>
            </w:r>
            <w:proofErr w:type="spellEnd"/>
            <w:r w:rsidR="784D569C" w:rsidRPr="004F5E17">
              <w:rPr>
                <w:rStyle w:val="s1"/>
                <w:color w:val="000000" w:themeColor="text1"/>
                <w:lang w:val="lv-LV"/>
              </w:rPr>
              <w:t xml:space="preserve"> atbalsta regulējuma nosacījumus. </w:t>
            </w:r>
          </w:p>
        </w:tc>
      </w:tr>
    </w:tbl>
    <w:p w14:paraId="44EFEEA3" w14:textId="77777777" w:rsidR="00BC6E9E" w:rsidRPr="004F5E17" w:rsidRDefault="00BC6E9E" w:rsidP="001109F2">
      <w:pPr>
        <w:rPr>
          <w:color w:val="000000" w:themeColor="text1"/>
          <w:lang w:val="lv-LV"/>
        </w:rPr>
      </w:pPr>
    </w:p>
    <w:p w14:paraId="0B002948" w14:textId="4AC9F7A0" w:rsidR="00225285" w:rsidRPr="004F5E17" w:rsidRDefault="00225285" w:rsidP="001109F2">
      <w:pPr>
        <w:rPr>
          <w:rStyle w:val="s1"/>
          <w:color w:val="000000" w:themeColor="text1"/>
          <w:lang w:val="lv-LV"/>
        </w:rPr>
      </w:pPr>
      <w:r w:rsidRPr="004F5E17">
        <w:rPr>
          <w:rStyle w:val="s1"/>
          <w:color w:val="000000" w:themeColor="text1"/>
          <w:lang w:val="lv-LV"/>
        </w:rPr>
        <w:br w:type="page"/>
      </w:r>
    </w:p>
    <w:p w14:paraId="540315EF" w14:textId="0399E0D1" w:rsidR="00416B18" w:rsidRPr="004F5E17" w:rsidRDefault="00416B18" w:rsidP="001109F2">
      <w:pPr>
        <w:pStyle w:val="P68B1DB1-Heading415"/>
        <w:numPr>
          <w:ilvl w:val="3"/>
          <w:numId w:val="2"/>
        </w:numPr>
        <w:jc w:val="both"/>
        <w:rPr>
          <w:rFonts w:ascii="Times New Roman" w:hAnsi="Times New Roman" w:cs="Times New Roman"/>
          <w:color w:val="000000" w:themeColor="text1"/>
          <w:lang w:val="lv-LV"/>
        </w:rPr>
      </w:pPr>
      <w:bookmarkStart w:id="37" w:name="_Toc201844292"/>
      <w:r w:rsidRPr="004F5E17">
        <w:rPr>
          <w:rFonts w:ascii="Times New Roman" w:hAnsi="Times New Roman" w:cs="Times New Roman"/>
          <w:color w:val="000000" w:themeColor="text1"/>
          <w:lang w:val="lv-LV"/>
        </w:rPr>
        <w:lastRenderedPageBreak/>
        <w:t>(</w:t>
      </w:r>
      <w:r w:rsidR="00FC7A18" w:rsidRPr="004F5E17">
        <w:rPr>
          <w:rFonts w:ascii="Times New Roman" w:hAnsi="Times New Roman" w:cs="Times New Roman"/>
          <w:color w:val="000000" w:themeColor="text1"/>
          <w:lang w:val="lv-LV"/>
        </w:rPr>
        <w:t>C1</w:t>
      </w:r>
      <w:r w:rsidR="00901B0E" w:rsidRPr="004F5E17">
        <w:rPr>
          <w:rFonts w:ascii="Times New Roman" w:hAnsi="Times New Roman" w:cs="Times New Roman"/>
          <w:color w:val="000000" w:themeColor="text1"/>
          <w:lang w:val="lv-LV"/>
        </w:rPr>
        <w:t>.</w:t>
      </w:r>
      <w:r w:rsidR="00FC7A18" w:rsidRPr="004F5E17">
        <w:rPr>
          <w:rFonts w:ascii="Times New Roman" w:hAnsi="Times New Roman" w:cs="Times New Roman"/>
          <w:color w:val="000000" w:themeColor="text1"/>
          <w:lang w:val="lv-LV"/>
        </w:rPr>
        <w:t>B</w:t>
      </w:r>
      <w:r w:rsidR="00901B0E" w:rsidRPr="004F5E17">
        <w:rPr>
          <w:rFonts w:ascii="Times New Roman" w:hAnsi="Times New Roman" w:cs="Times New Roman"/>
          <w:color w:val="000000" w:themeColor="text1"/>
          <w:lang w:val="lv-LV"/>
        </w:rPr>
        <w:t>.</w:t>
      </w:r>
      <w:r w:rsidR="00FC7A18" w:rsidRPr="004F5E17">
        <w:rPr>
          <w:rFonts w:ascii="Times New Roman" w:hAnsi="Times New Roman" w:cs="Times New Roman"/>
          <w:color w:val="000000" w:themeColor="text1"/>
          <w:lang w:val="lv-LV"/>
        </w:rPr>
        <w:t>I1</w:t>
      </w:r>
      <w:r w:rsidRPr="004F5E17">
        <w:rPr>
          <w:rFonts w:ascii="Times New Roman" w:hAnsi="Times New Roman" w:cs="Times New Roman"/>
          <w:color w:val="000000" w:themeColor="text1"/>
          <w:lang w:val="lv-LV"/>
        </w:rPr>
        <w:t xml:space="preserve">) </w:t>
      </w:r>
      <w:r w:rsidR="006E75BF" w:rsidRPr="004F5E17">
        <w:rPr>
          <w:rFonts w:ascii="Times New Roman" w:hAnsi="Times New Roman" w:cs="Times New Roman"/>
          <w:color w:val="000000" w:themeColor="text1"/>
          <w:lang w:val="lv-LV"/>
        </w:rPr>
        <w:t xml:space="preserve">Atbalsts </w:t>
      </w:r>
      <w:r w:rsidR="004C52F3" w:rsidRPr="004F5E17">
        <w:rPr>
          <w:rFonts w:ascii="Times New Roman" w:hAnsi="Times New Roman" w:cs="Times New Roman"/>
          <w:color w:val="000000" w:themeColor="text1"/>
          <w:lang w:val="lv-LV"/>
        </w:rPr>
        <w:t xml:space="preserve">mazaizsargātām mājsaimniecībām </w:t>
      </w:r>
      <w:r w:rsidR="006E75BF" w:rsidRPr="004F5E17">
        <w:rPr>
          <w:rFonts w:ascii="Times New Roman" w:hAnsi="Times New Roman" w:cs="Times New Roman"/>
          <w:color w:val="000000" w:themeColor="text1"/>
          <w:lang w:val="lv-LV"/>
        </w:rPr>
        <w:t xml:space="preserve">maza mēroga energoefektivitātes pasākumu īstenošanai </w:t>
      </w:r>
      <w:r w:rsidR="00F41497" w:rsidRPr="004F5E17">
        <w:rPr>
          <w:rFonts w:ascii="Times New Roman" w:hAnsi="Times New Roman" w:cs="Times New Roman"/>
          <w:color w:val="000000" w:themeColor="text1"/>
          <w:lang w:val="lv-LV"/>
        </w:rPr>
        <w:t xml:space="preserve">un privātmāju </w:t>
      </w:r>
      <w:r w:rsidR="005C43D7" w:rsidRPr="004F5E17">
        <w:rPr>
          <w:rFonts w:ascii="Times New Roman" w:hAnsi="Times New Roman" w:cs="Times New Roman"/>
          <w:color w:val="000000" w:themeColor="text1"/>
          <w:lang w:val="lv-LV"/>
        </w:rPr>
        <w:t>atjaunošanai</w:t>
      </w:r>
      <w:bookmarkEnd w:id="37"/>
    </w:p>
    <w:p w14:paraId="0BD61A4A" w14:textId="3949B77F" w:rsidR="00416B18" w:rsidRPr="004F5E17" w:rsidRDefault="00416B18" w:rsidP="001109F2">
      <w:pPr>
        <w:spacing w:before="120"/>
        <w:rPr>
          <w:color w:val="000000" w:themeColor="text1"/>
          <w:lang w:val="lv-LV"/>
        </w:rPr>
      </w:pPr>
      <w:r w:rsidRPr="004F5E17">
        <w:rPr>
          <w:rStyle w:val="s1"/>
          <w:i/>
          <w:color w:val="000000" w:themeColor="text1"/>
          <w:lang w:val="lv-LV"/>
        </w:rPr>
        <w:t xml:space="preserve">Intervences apgabals: </w:t>
      </w:r>
      <w:r w:rsidRPr="004F5E17">
        <w:rPr>
          <w:color w:val="000000" w:themeColor="text1"/>
          <w:lang w:val="lv-LV"/>
        </w:rPr>
        <w:t>(</w:t>
      </w:r>
      <w:r w:rsidR="00EA1333" w:rsidRPr="004F5E17">
        <w:rPr>
          <w:color w:val="000000" w:themeColor="text1"/>
          <w:lang w:val="lv-LV"/>
        </w:rPr>
        <w:t>B</w:t>
      </w:r>
      <w:r w:rsidR="005E608B" w:rsidRPr="004F5E17">
        <w:rPr>
          <w:color w:val="000000" w:themeColor="text1"/>
          <w:lang w:val="lv-LV"/>
        </w:rPr>
        <w:t>)</w:t>
      </w:r>
    </w:p>
    <w:p w14:paraId="25BF17B9" w14:textId="7D61E54D" w:rsidR="004A3E7F" w:rsidRPr="004F5E17" w:rsidRDefault="004A3E7F" w:rsidP="001109F2">
      <w:pPr>
        <w:rPr>
          <w:rStyle w:val="s1"/>
          <w:i/>
          <w:iCs/>
          <w:color w:val="000000" w:themeColor="text1"/>
          <w:lang w:val="lv-LV"/>
        </w:rPr>
      </w:pPr>
      <w:r w:rsidRPr="004F5E17">
        <w:rPr>
          <w:rStyle w:val="s1"/>
          <w:i/>
          <w:color w:val="000000" w:themeColor="text1"/>
          <w:sz w:val="18"/>
          <w:szCs w:val="18"/>
          <w:lang w:val="lv-LV"/>
        </w:rPr>
        <w:t>(Saskaņā ar Regulas 2023/955 8. panta 1. punkta attiecīgo apakšpunktu)</w:t>
      </w:r>
    </w:p>
    <w:p w14:paraId="3B6C5997" w14:textId="77777777" w:rsidR="00416B18" w:rsidRPr="004F5E17" w:rsidRDefault="00416B18" w:rsidP="001109F2">
      <w:pPr>
        <w:pStyle w:val="Heading5"/>
        <w:numPr>
          <w:ilvl w:val="4"/>
          <w:numId w:val="2"/>
        </w:numPr>
        <w:ind w:left="1077" w:hanging="1077"/>
        <w:rPr>
          <w:rStyle w:val="s1"/>
          <w:b w:val="0"/>
          <w:bCs w:val="0"/>
          <w:color w:val="000000" w:themeColor="text1"/>
          <w:sz w:val="24"/>
          <w:szCs w:val="24"/>
          <w:lang w:val="lv-LV"/>
        </w:rPr>
      </w:pPr>
      <w:r w:rsidRPr="004F5E17">
        <w:rPr>
          <w:rStyle w:val="s1"/>
          <w:b w:val="0"/>
          <w:bCs w:val="0"/>
          <w:color w:val="000000" w:themeColor="text1"/>
          <w:sz w:val="24"/>
          <w:szCs w:val="24"/>
          <w:lang w:val="lv-LV"/>
        </w:rPr>
        <w:t>Komponenta pasākuma/investīcijas apraksts</w:t>
      </w:r>
    </w:p>
    <w:p w14:paraId="13214C0B" w14:textId="47F221D8" w:rsidR="00416B18" w:rsidRPr="004F5E17" w:rsidRDefault="00416B18" w:rsidP="001109F2">
      <w:pPr>
        <w:spacing w:after="120"/>
        <w:jc w:val="both"/>
        <w:rPr>
          <w:color w:val="000000" w:themeColor="text1"/>
          <w:sz w:val="18"/>
          <w:szCs w:val="18"/>
          <w:lang w:val="lv-LV"/>
        </w:rPr>
      </w:pPr>
      <w:r w:rsidRPr="004F5E17">
        <w:rPr>
          <w:rStyle w:val="s1"/>
          <w:i/>
          <w:color w:val="000000" w:themeColor="text1"/>
          <w:lang w:val="lv-LV"/>
        </w:rPr>
        <w:t>Skaidra un uz pierādījumiem balstīta analīze par esošajām problēmām un to, kā tās tiek risinātas ar pasākumu un investīciju palīdzību</w:t>
      </w:r>
    </w:p>
    <w:tbl>
      <w:tblPr>
        <w:tblStyle w:val="TableGrid"/>
        <w:tblW w:w="0" w:type="auto"/>
        <w:tblLook w:val="04A0" w:firstRow="1" w:lastRow="0" w:firstColumn="1" w:lastColumn="0" w:noHBand="0" w:noVBand="1"/>
      </w:tblPr>
      <w:tblGrid>
        <w:gridCol w:w="9033"/>
      </w:tblGrid>
      <w:tr w:rsidR="00416B18" w:rsidRPr="004F5E17" w14:paraId="082AED1A" w14:textId="77777777" w:rsidTr="00CF5BF3">
        <w:tc>
          <w:tcPr>
            <w:tcW w:w="13948" w:type="dxa"/>
            <w:tcBorders>
              <w:left w:val="single" w:sz="12" w:space="0" w:color="0F9ED5" w:themeColor="accent4"/>
            </w:tcBorders>
          </w:tcPr>
          <w:p w14:paraId="541CE735" w14:textId="4B526472" w:rsidR="00B81A09" w:rsidRPr="004F5E17" w:rsidRDefault="1770CCB0" w:rsidP="00227A97">
            <w:pPr>
              <w:spacing w:before="120" w:after="120"/>
              <w:jc w:val="both"/>
              <w:rPr>
                <w:rFonts w:eastAsia="Times New Roman"/>
                <w:color w:val="000000" w:themeColor="text1"/>
                <w:lang w:val="lv-LV"/>
              </w:rPr>
            </w:pPr>
            <w:r w:rsidRPr="004F5E17">
              <w:rPr>
                <w:rFonts w:eastAsia="Times New Roman"/>
                <w:color w:val="000000" w:themeColor="text1"/>
                <w:lang w:val="lv-LV"/>
              </w:rPr>
              <w:t>Enerģētiskās nabadzības rādītāji liecina</w:t>
            </w:r>
            <w:r w:rsidR="4E7E6010" w:rsidRPr="004F5E17">
              <w:rPr>
                <w:rFonts w:eastAsia="Times New Roman"/>
                <w:color w:val="000000" w:themeColor="text1"/>
                <w:lang w:val="lv-LV"/>
              </w:rPr>
              <w:t xml:space="preserve"> par</w:t>
            </w:r>
            <w:r w:rsidRPr="004F5E17">
              <w:rPr>
                <w:rFonts w:eastAsia="Times New Roman"/>
                <w:color w:val="000000" w:themeColor="text1"/>
                <w:lang w:val="lv-LV"/>
              </w:rPr>
              <w:t xml:space="preserve"> liel</w:t>
            </w:r>
            <w:r w:rsidR="70CA84B4" w:rsidRPr="004F5E17">
              <w:rPr>
                <w:rFonts w:eastAsia="Times New Roman"/>
                <w:color w:val="000000" w:themeColor="text1"/>
                <w:lang w:val="lv-LV"/>
              </w:rPr>
              <w:t>u</w:t>
            </w:r>
            <w:r w:rsidRPr="004F5E17">
              <w:rPr>
                <w:rFonts w:eastAsia="Times New Roman"/>
                <w:color w:val="000000" w:themeColor="text1"/>
                <w:lang w:val="lv-LV"/>
              </w:rPr>
              <w:t xml:space="preserve"> skait</w:t>
            </w:r>
            <w:r w:rsidR="1D429EF2" w:rsidRPr="004F5E17">
              <w:rPr>
                <w:rFonts w:eastAsia="Times New Roman"/>
                <w:color w:val="000000" w:themeColor="text1"/>
                <w:lang w:val="lv-LV"/>
              </w:rPr>
              <w:t>u</w:t>
            </w:r>
            <w:r w:rsidRPr="004F5E17">
              <w:rPr>
                <w:rFonts w:eastAsia="Times New Roman"/>
                <w:color w:val="000000" w:themeColor="text1"/>
                <w:lang w:val="lv-LV"/>
              </w:rPr>
              <w:t xml:space="preserve"> mājsaimniecību</w:t>
            </w:r>
            <w:r w:rsidR="46ABC63D" w:rsidRPr="004F5E17">
              <w:rPr>
                <w:rFonts w:eastAsia="Times New Roman"/>
                <w:color w:val="000000" w:themeColor="text1"/>
                <w:lang w:val="lv-LV"/>
              </w:rPr>
              <w:t xml:space="preserve"> ar</w:t>
            </w:r>
            <w:r w:rsidRPr="004F5E17">
              <w:rPr>
                <w:rFonts w:eastAsia="Times New Roman"/>
                <w:color w:val="000000" w:themeColor="text1"/>
                <w:lang w:val="lv-LV"/>
              </w:rPr>
              <w:t xml:space="preserve"> zemu mājokļu kvalitāti. </w:t>
            </w:r>
            <w:r w:rsidR="77DDA20B" w:rsidRPr="004F5E17">
              <w:rPr>
                <w:rFonts w:eastAsia="Times New Roman"/>
                <w:color w:val="000000" w:themeColor="text1"/>
                <w:lang w:val="lv-LV"/>
              </w:rPr>
              <w:t>Situācija ī</w:t>
            </w:r>
            <w:r w:rsidRPr="004F5E17">
              <w:rPr>
                <w:rFonts w:eastAsia="Times New Roman"/>
                <w:color w:val="000000" w:themeColor="text1"/>
                <w:lang w:val="lv-LV"/>
              </w:rPr>
              <w:t xml:space="preserve">paši </w:t>
            </w:r>
            <w:r w:rsidR="50AC5EF8" w:rsidRPr="004F5E17">
              <w:rPr>
                <w:rFonts w:eastAsia="Times New Roman"/>
                <w:color w:val="000000" w:themeColor="text1"/>
                <w:lang w:val="lv-LV"/>
              </w:rPr>
              <w:t>aktuāla ir</w:t>
            </w:r>
            <w:r w:rsidRPr="004F5E17">
              <w:rPr>
                <w:rFonts w:eastAsia="Times New Roman"/>
                <w:color w:val="000000" w:themeColor="text1"/>
                <w:lang w:val="lv-LV"/>
              </w:rPr>
              <w:t xml:space="preserve"> lauku apvidos, kā arī </w:t>
            </w:r>
            <w:r w:rsidR="71C41AF4" w:rsidRPr="004F5E17">
              <w:rPr>
                <w:rFonts w:eastAsia="Times New Roman"/>
                <w:color w:val="000000" w:themeColor="text1"/>
                <w:lang w:val="lv-LV"/>
              </w:rPr>
              <w:t>mājsaimniecībās</w:t>
            </w:r>
            <w:r w:rsidRPr="004F5E17">
              <w:rPr>
                <w:rFonts w:eastAsia="Times New Roman"/>
                <w:color w:val="000000" w:themeColor="text1"/>
                <w:lang w:val="lv-LV"/>
              </w:rPr>
              <w:t xml:space="preserve"> ar zemiem ienākumiem, kurām trūk</w:t>
            </w:r>
            <w:r w:rsidR="339005DC" w:rsidRPr="004F5E17">
              <w:rPr>
                <w:rFonts w:eastAsia="Times New Roman"/>
                <w:color w:val="000000" w:themeColor="text1"/>
                <w:lang w:val="lv-LV"/>
              </w:rPr>
              <w:t>s</w:t>
            </w:r>
            <w:r w:rsidRPr="004F5E17">
              <w:rPr>
                <w:rFonts w:eastAsia="Times New Roman"/>
                <w:color w:val="000000" w:themeColor="text1"/>
                <w:lang w:val="lv-LV"/>
              </w:rPr>
              <w:t>t resursu</w:t>
            </w:r>
            <w:r w:rsidR="1102BE9A" w:rsidRPr="004F5E17">
              <w:rPr>
                <w:rFonts w:eastAsia="Times New Roman"/>
                <w:color w:val="000000" w:themeColor="text1"/>
                <w:lang w:val="lv-LV"/>
              </w:rPr>
              <w:t xml:space="preserve"> </w:t>
            </w:r>
            <w:r w:rsidRPr="004F5E17">
              <w:rPr>
                <w:rFonts w:eastAsia="Times New Roman"/>
                <w:color w:val="000000" w:themeColor="text1"/>
                <w:lang w:val="lv-LV"/>
              </w:rPr>
              <w:t>ieguldī</w:t>
            </w:r>
            <w:r w:rsidR="46123E12" w:rsidRPr="004F5E17">
              <w:rPr>
                <w:rFonts w:eastAsia="Times New Roman"/>
                <w:color w:val="000000" w:themeColor="text1"/>
                <w:lang w:val="lv-LV"/>
              </w:rPr>
              <w:t>jumiem</w:t>
            </w:r>
            <w:r w:rsidRPr="004F5E17">
              <w:rPr>
                <w:rFonts w:eastAsia="Times New Roman"/>
                <w:color w:val="000000" w:themeColor="text1"/>
                <w:lang w:val="lv-LV"/>
              </w:rPr>
              <w:t xml:space="preserve"> ēku renovācijā. </w:t>
            </w:r>
            <w:r w:rsidR="66C93148" w:rsidRPr="004F5E17">
              <w:rPr>
                <w:rFonts w:eastAsia="Times New Roman"/>
                <w:color w:val="000000" w:themeColor="text1"/>
                <w:lang w:val="lv-LV"/>
              </w:rPr>
              <w:t>Plānotās investīcijas</w:t>
            </w:r>
            <w:r w:rsidRPr="004F5E17">
              <w:rPr>
                <w:rFonts w:eastAsia="Times New Roman"/>
                <w:color w:val="000000" w:themeColor="text1"/>
                <w:lang w:val="lv-LV"/>
              </w:rPr>
              <w:t xml:space="preserve"> </w:t>
            </w:r>
            <w:r w:rsidR="205B4FCB" w:rsidRPr="004F5E17">
              <w:rPr>
                <w:color w:val="000000" w:themeColor="text1"/>
                <w:lang w:val="lv-LV"/>
              </w:rPr>
              <w:t xml:space="preserve">energoefektivitātes pasākumu īstenošanai </w:t>
            </w:r>
            <w:r w:rsidRPr="004F5E17">
              <w:rPr>
                <w:rFonts w:eastAsia="Times New Roman"/>
                <w:color w:val="000000" w:themeColor="text1"/>
                <w:lang w:val="lv-LV"/>
              </w:rPr>
              <w:t xml:space="preserve">sniegs tiešu labumu </w:t>
            </w:r>
            <w:r w:rsidR="777DBA13" w:rsidRPr="004F5E17">
              <w:rPr>
                <w:rFonts w:eastAsia="Times New Roman"/>
                <w:color w:val="000000" w:themeColor="text1"/>
                <w:lang w:val="lv-LV"/>
              </w:rPr>
              <w:t xml:space="preserve">mājsaimniecību </w:t>
            </w:r>
            <w:r w:rsidRPr="004F5E17">
              <w:rPr>
                <w:rFonts w:eastAsia="Times New Roman"/>
                <w:color w:val="000000" w:themeColor="text1"/>
                <w:lang w:val="lv-LV"/>
              </w:rPr>
              <w:t>grupām ar zemiem ienākumiem, kas pakļautas enerģētiskajai nabadzībai un neaizsargātībai.</w:t>
            </w:r>
          </w:p>
          <w:p w14:paraId="1CBE90B7" w14:textId="72857104" w:rsidR="00B81A09" w:rsidRPr="004F5E17" w:rsidRDefault="1770CCB0" w:rsidP="00227A97">
            <w:pPr>
              <w:spacing w:before="120" w:after="120"/>
              <w:jc w:val="both"/>
              <w:rPr>
                <w:rFonts w:eastAsia="Times New Roman"/>
                <w:color w:val="000000" w:themeColor="text1"/>
                <w:lang w:val="lv-LV"/>
              </w:rPr>
            </w:pPr>
            <w:r w:rsidRPr="004F5E17">
              <w:rPr>
                <w:rFonts w:eastAsia="Times New Roman"/>
                <w:color w:val="000000" w:themeColor="text1"/>
                <w:lang w:val="lv-LV"/>
              </w:rPr>
              <w:t xml:space="preserve">Latvijā ir augsts mājokļu īpašumtiesību līmenis visās ienākumu </w:t>
            </w:r>
            <w:proofErr w:type="spellStart"/>
            <w:r w:rsidRPr="004F5E17">
              <w:rPr>
                <w:rFonts w:eastAsia="Times New Roman"/>
                <w:color w:val="000000" w:themeColor="text1"/>
                <w:lang w:val="lv-LV"/>
              </w:rPr>
              <w:t>kvintilēs</w:t>
            </w:r>
            <w:proofErr w:type="spellEnd"/>
            <w:r w:rsidRPr="004F5E17">
              <w:rPr>
                <w:rFonts w:eastAsia="Times New Roman"/>
                <w:color w:val="000000" w:themeColor="text1"/>
                <w:lang w:val="lv-LV"/>
              </w:rPr>
              <w:t xml:space="preserve">. Šī plašā līdzatbildība ir radījusi arī būtiskas problēmas saistībā ar mājokļu renovāciju. Daudziem mājokļu īpašniekiem, jo īpaši zemāko ienākumu </w:t>
            </w:r>
            <w:proofErr w:type="spellStart"/>
            <w:r w:rsidRPr="004F5E17">
              <w:rPr>
                <w:rFonts w:eastAsia="Times New Roman"/>
                <w:color w:val="000000" w:themeColor="text1"/>
                <w:lang w:val="lv-LV"/>
              </w:rPr>
              <w:t>kvintiļu</w:t>
            </w:r>
            <w:proofErr w:type="spellEnd"/>
            <w:r w:rsidRPr="004F5E17">
              <w:rPr>
                <w:rFonts w:eastAsia="Times New Roman"/>
                <w:color w:val="000000" w:themeColor="text1"/>
                <w:lang w:val="lv-LV"/>
              </w:rPr>
              <w:t xml:space="preserve"> iedzīvotājiem, ir grūtības finansēt nepieciešamos renovācijas darbus, lai uzlabotu energoefektivitāti un dzīves apstākļus. Lai gan mājokļa īpašumtiesības nodrošina stabilitāti, šo īpašumu atjaunošanas vai modernizācijas izmaksas bieži vien pārsniedz </w:t>
            </w:r>
            <w:r w:rsidR="006531F7" w:rsidRPr="004F5E17">
              <w:rPr>
                <w:rFonts w:eastAsia="Times New Roman"/>
                <w:color w:val="000000" w:themeColor="text1"/>
                <w:lang w:val="lv-LV"/>
              </w:rPr>
              <w:t>maza</w:t>
            </w:r>
            <w:r w:rsidRPr="004F5E17">
              <w:rPr>
                <w:rFonts w:eastAsia="Times New Roman"/>
                <w:color w:val="000000" w:themeColor="text1"/>
                <w:lang w:val="lv-LV"/>
              </w:rPr>
              <w:t>izsargāto mājsaimniecību finansiālās spējas, tādējādi radot grūtības uzturēt un uzlabot mājokļu standartus.</w:t>
            </w:r>
          </w:p>
          <w:p w14:paraId="0F97AA09" w14:textId="61F4BA20" w:rsidR="00B81A09" w:rsidRPr="004F5E17" w:rsidRDefault="27A4385D" w:rsidP="00227A97">
            <w:pPr>
              <w:spacing w:before="120" w:after="120"/>
              <w:jc w:val="both"/>
              <w:rPr>
                <w:rFonts w:eastAsia="Times New Roman"/>
                <w:color w:val="000000" w:themeColor="text1"/>
                <w:lang w:val="lv-LV"/>
              </w:rPr>
            </w:pPr>
            <w:r w:rsidRPr="004F5E17">
              <w:rPr>
                <w:rFonts w:eastAsia="Times New Roman"/>
                <w:color w:val="000000" w:themeColor="text1"/>
                <w:lang w:val="lv-LV"/>
              </w:rPr>
              <w:t xml:space="preserve">Maza mēroga energoefektivitātes pasākumiem Latvijā ir izšķiroša nozīme, ņemot vērā pašreizējo mājokļu stāvokli un lēno liela mēroga mājokļu atjaunošanas tempu. Daudzas no esošajām ēkām ir novecojušas un nav energoefektīvas, kas rada lielu enerģijas patēriņu un palielina izmaksas iedzīvotājiem. Lai gan liela mēroga pārbūves projekti ir svarīgi ilgtermiņa ilgtspējai, tie virzās uz priekšu lēni un nevar apmierināt </w:t>
            </w:r>
            <w:r w:rsidR="006531F7" w:rsidRPr="004F5E17">
              <w:rPr>
                <w:rFonts w:eastAsia="Times New Roman"/>
                <w:color w:val="000000" w:themeColor="text1"/>
                <w:lang w:val="lv-LV"/>
              </w:rPr>
              <w:t>maz</w:t>
            </w:r>
            <w:r w:rsidRPr="004F5E17">
              <w:rPr>
                <w:rFonts w:eastAsia="Times New Roman"/>
                <w:color w:val="000000" w:themeColor="text1"/>
                <w:lang w:val="lv-LV"/>
              </w:rPr>
              <w:t xml:space="preserve">aizsargāto mājsaimniecību tūlītējās vajadzības. Daudzos gadījumos dzīvokļu īpašnieki paaugstina savu dzīvokļu individuālo energoefektivitāti, investējot logu un/vai individuālo apkures sistēmu nomaiņā. Tomēr </w:t>
            </w:r>
            <w:r w:rsidR="006531F7" w:rsidRPr="004F5E17">
              <w:rPr>
                <w:rFonts w:eastAsia="Times New Roman"/>
                <w:color w:val="000000" w:themeColor="text1"/>
                <w:lang w:val="lv-LV"/>
              </w:rPr>
              <w:t>maz</w:t>
            </w:r>
            <w:r w:rsidRPr="004F5E17">
              <w:rPr>
                <w:rFonts w:eastAsia="Times New Roman"/>
                <w:color w:val="000000" w:themeColor="text1"/>
                <w:lang w:val="lv-LV"/>
              </w:rPr>
              <w:t xml:space="preserve">aizsargātām personām bieži vien trūkst finanšu līdzekļu šādu uzlabojumu veikšanai, tāpēc </w:t>
            </w:r>
            <w:r w:rsidR="006531F7" w:rsidRPr="004F5E17">
              <w:rPr>
                <w:rFonts w:eastAsia="Times New Roman"/>
                <w:color w:val="000000" w:themeColor="text1"/>
                <w:lang w:val="lv-LV"/>
              </w:rPr>
              <w:t>maz</w:t>
            </w:r>
            <w:r w:rsidR="116120AD" w:rsidRPr="004F5E17">
              <w:rPr>
                <w:rFonts w:eastAsia="Times New Roman"/>
                <w:color w:val="000000" w:themeColor="text1"/>
                <w:lang w:val="lv-LV"/>
              </w:rPr>
              <w:t>aizsargāto personu</w:t>
            </w:r>
            <w:r w:rsidRPr="004F5E17">
              <w:rPr>
                <w:rFonts w:eastAsia="Times New Roman"/>
                <w:color w:val="000000" w:themeColor="text1"/>
                <w:lang w:val="lv-LV"/>
              </w:rPr>
              <w:t xml:space="preserve"> dzīves apstākļi var būt sliktāki un iekštelpu gaisa temperatūra zemāka nekā citos tās pašas ēkas dzīvokļos. Tāpēc pat </w:t>
            </w:r>
            <w:r w:rsidR="03FB972B" w:rsidRPr="004F5E17">
              <w:rPr>
                <w:rFonts w:eastAsia="Times New Roman"/>
                <w:color w:val="000000" w:themeColor="text1"/>
                <w:lang w:val="lv-LV"/>
              </w:rPr>
              <w:t>nelielu</w:t>
            </w:r>
            <w:r w:rsidRPr="004F5E17">
              <w:rPr>
                <w:rFonts w:eastAsia="Times New Roman"/>
                <w:color w:val="000000" w:themeColor="text1"/>
                <w:lang w:val="lv-LV"/>
              </w:rPr>
              <w:t xml:space="preserve"> energotaupības uzlabojumu</w:t>
            </w:r>
            <w:r w:rsidR="08F58D41" w:rsidRPr="004F5E17">
              <w:rPr>
                <w:rFonts w:eastAsia="Times New Roman"/>
                <w:color w:val="000000" w:themeColor="text1"/>
                <w:lang w:val="lv-LV"/>
              </w:rPr>
              <w:t xml:space="preserve"> īstenošana</w:t>
            </w:r>
            <w:r w:rsidRPr="004F5E17">
              <w:rPr>
                <w:rFonts w:eastAsia="Times New Roman"/>
                <w:color w:val="000000" w:themeColor="text1"/>
                <w:lang w:val="lv-LV"/>
              </w:rPr>
              <w:t>, piemēram, individuāl</w:t>
            </w:r>
            <w:r w:rsidR="6F0EA733" w:rsidRPr="004F5E17">
              <w:rPr>
                <w:rFonts w:eastAsia="Times New Roman"/>
                <w:color w:val="000000" w:themeColor="text1"/>
                <w:lang w:val="lv-LV"/>
              </w:rPr>
              <w:t>i</w:t>
            </w:r>
            <w:r w:rsidRPr="004F5E17">
              <w:rPr>
                <w:rFonts w:eastAsia="Times New Roman"/>
                <w:color w:val="000000" w:themeColor="text1"/>
                <w:lang w:val="lv-LV"/>
              </w:rPr>
              <w:t xml:space="preserve"> izolācijas uzlabojum</w:t>
            </w:r>
            <w:r w:rsidR="226C5193" w:rsidRPr="004F5E17">
              <w:rPr>
                <w:rFonts w:eastAsia="Times New Roman"/>
                <w:color w:val="000000" w:themeColor="text1"/>
                <w:lang w:val="lv-LV"/>
              </w:rPr>
              <w:t>i</w:t>
            </w:r>
            <w:r w:rsidRPr="004F5E17">
              <w:rPr>
                <w:rFonts w:eastAsia="Times New Roman"/>
                <w:color w:val="000000" w:themeColor="text1"/>
                <w:lang w:val="lv-LV"/>
              </w:rPr>
              <w:t xml:space="preserve">, logu nomaiņa un efektīvu apkures sistēmu uzstādīšana, var būtiski samazināt enerģijas patēriņu un uzlabot dzīves apstākļus daudzām </w:t>
            </w:r>
            <w:r w:rsidR="006531F7" w:rsidRPr="004F5E17">
              <w:rPr>
                <w:rFonts w:eastAsia="Times New Roman"/>
                <w:color w:val="000000" w:themeColor="text1"/>
                <w:lang w:val="lv-LV"/>
              </w:rPr>
              <w:t>maz</w:t>
            </w:r>
            <w:r w:rsidRPr="004F5E17">
              <w:rPr>
                <w:rFonts w:eastAsia="Times New Roman"/>
                <w:color w:val="000000" w:themeColor="text1"/>
                <w:lang w:val="lv-LV"/>
              </w:rPr>
              <w:t>aizsargātām mājsaimniecībām visā valstī. Šie neliela mēroga pasākumi ir būtisks solis ceļā uz energoefektivitātes uzlabošanu individuālā līmenī, enerģētiskās nabadzības mazināšanu un atbalstu pārejai uz ilgtspējīgāku mājokļu sektoru Latvijā.</w:t>
            </w:r>
          </w:p>
          <w:p w14:paraId="29A602A3" w14:textId="2FDB572D" w:rsidR="7D408004" w:rsidRPr="004F5E17" w:rsidRDefault="7D408004" w:rsidP="421CEF2D">
            <w:pPr>
              <w:spacing w:before="120" w:after="120" w:line="259" w:lineRule="auto"/>
              <w:jc w:val="both"/>
              <w:rPr>
                <w:rFonts w:eastAsia="Times New Roman"/>
                <w:color w:val="000000" w:themeColor="text1"/>
                <w:lang w:val="lv-LV"/>
              </w:rPr>
            </w:pPr>
            <w:r w:rsidRPr="004F5E17">
              <w:rPr>
                <w:rFonts w:eastAsia="Times New Roman"/>
                <w:color w:val="000000" w:themeColor="text1"/>
                <w:lang w:val="lv-LV"/>
              </w:rPr>
              <w:t>Investīcijas mērķis</w:t>
            </w:r>
            <w:r w:rsidR="5AFB6F75" w:rsidRPr="004F5E17">
              <w:rPr>
                <w:rFonts w:eastAsia="Times New Roman"/>
                <w:color w:val="000000" w:themeColor="text1"/>
                <w:lang w:val="lv-LV"/>
              </w:rPr>
              <w:t xml:space="preserve"> ir samazināt mazaizsargātu mājsaimniecību enerģētiskās nabadzības risku gadījumos, kad sarežģīti energoefektivitātes uzlabošanas pasākumi nav iespējami (tostarp situācijās, kad daudzdzīvokļu ēka </w:t>
            </w:r>
            <w:r w:rsidR="39F383AB" w:rsidRPr="004F5E17">
              <w:rPr>
                <w:rFonts w:eastAsia="Times New Roman"/>
                <w:color w:val="000000" w:themeColor="text1"/>
                <w:lang w:val="lv-LV"/>
              </w:rPr>
              <w:t>neatbilst prasībām</w:t>
            </w:r>
            <w:r w:rsidR="5AFB6F75" w:rsidRPr="004F5E17">
              <w:rPr>
                <w:rFonts w:eastAsia="Times New Roman"/>
                <w:color w:val="000000" w:themeColor="text1"/>
                <w:lang w:val="lv-LV"/>
              </w:rPr>
              <w:t xml:space="preserve"> saņemt renovācijas atbalstu</w:t>
            </w:r>
            <w:r w:rsidR="03790DE6" w:rsidRPr="004F5E17">
              <w:rPr>
                <w:rFonts w:eastAsia="Times New Roman"/>
                <w:color w:val="000000" w:themeColor="text1"/>
                <w:lang w:val="lv-LV"/>
              </w:rPr>
              <w:t xml:space="preserve"> (</w:t>
            </w:r>
            <w:r w:rsidR="091428D3" w:rsidRPr="004F5E17">
              <w:rPr>
                <w:rFonts w:eastAsia="Times New Roman"/>
                <w:color w:val="000000" w:themeColor="text1"/>
                <w:lang w:val="lv-LV"/>
              </w:rPr>
              <w:t xml:space="preserve">piemēram, </w:t>
            </w:r>
            <w:r w:rsidR="03790DE6" w:rsidRPr="004F5E17">
              <w:rPr>
                <w:rFonts w:eastAsia="Times New Roman"/>
                <w:color w:val="000000" w:themeColor="text1"/>
                <w:lang w:val="lv-LV"/>
              </w:rPr>
              <w:t>netiek sasniegts 30% primārās enerģijas patēriņa samazinājums)</w:t>
            </w:r>
            <w:r w:rsidR="5AFB6F75" w:rsidRPr="004F5E17">
              <w:rPr>
                <w:rFonts w:eastAsia="Times New Roman"/>
                <w:color w:val="000000" w:themeColor="text1"/>
                <w:lang w:val="lv-LV"/>
              </w:rPr>
              <w:t xml:space="preserve"> vai īpašnieki nevar nodrošināt nepieciešamo balsojumu par sarežģītiem renovācijas pasākumiem), finansējot mazāka mēroga energoefektivitātes uzlabošanas pasākumus (piemēram, logu nomaiņu, iekšējo sienu izolāciju, atsevišķu fosilā kurināmā apkures iekārtu nomaiņu</w:t>
            </w:r>
            <w:r w:rsidR="49119AC9" w:rsidRPr="004F5E17">
              <w:rPr>
                <w:rFonts w:eastAsia="Times New Roman"/>
                <w:color w:val="000000" w:themeColor="text1"/>
                <w:lang w:val="lv-LV"/>
              </w:rPr>
              <w:t xml:space="preserve"> uz </w:t>
            </w:r>
            <w:proofErr w:type="spellStart"/>
            <w:r w:rsidR="49119AC9" w:rsidRPr="004F5E17">
              <w:rPr>
                <w:rFonts w:eastAsia="Times New Roman"/>
                <w:color w:val="000000" w:themeColor="text1"/>
                <w:lang w:val="lv-LV"/>
              </w:rPr>
              <w:t>bezemisijas</w:t>
            </w:r>
            <w:proofErr w:type="spellEnd"/>
            <w:r w:rsidR="1BEA640F" w:rsidRPr="004F5E17">
              <w:rPr>
                <w:rFonts w:eastAsia="Times New Roman"/>
                <w:color w:val="000000" w:themeColor="text1"/>
                <w:lang w:val="lv-LV"/>
              </w:rPr>
              <w:t>, atjaunīgos energoresursos balstītiem</w:t>
            </w:r>
            <w:r w:rsidR="49119AC9" w:rsidRPr="004F5E17">
              <w:rPr>
                <w:rFonts w:eastAsia="Times New Roman"/>
                <w:color w:val="000000" w:themeColor="text1"/>
                <w:lang w:val="lv-LV"/>
              </w:rPr>
              <w:t xml:space="preserve"> risinājumiem vai pieslēgšana centralizētām siltumapgādes sistēmām, ja tas ir tehniski iespējams</w:t>
            </w:r>
            <w:r w:rsidR="5AFB6F75" w:rsidRPr="004F5E17">
              <w:rPr>
                <w:rFonts w:eastAsia="Times New Roman"/>
                <w:color w:val="000000" w:themeColor="text1"/>
                <w:lang w:val="lv-LV"/>
              </w:rPr>
              <w:t>) mazaizsargātām mājsaimniecībām, kuras dzīvo un kurām pieder dzīvokļi daudzdzīvokļu ēkās</w:t>
            </w:r>
            <w:r w:rsidR="4B11687B" w:rsidRPr="004F5E17">
              <w:rPr>
                <w:rFonts w:eastAsia="Times New Roman"/>
                <w:color w:val="000000" w:themeColor="text1"/>
                <w:lang w:val="lv-LV"/>
              </w:rPr>
              <w:t xml:space="preserve">, kā arī sniedzot finansiālo atbalstu </w:t>
            </w:r>
            <w:r w:rsidR="7748F890" w:rsidRPr="004F5E17">
              <w:rPr>
                <w:rFonts w:eastAsia="Times New Roman"/>
                <w:color w:val="000000" w:themeColor="text1"/>
                <w:lang w:val="lv-LV"/>
              </w:rPr>
              <w:t xml:space="preserve">energoefektivitātes uzlabošanas pasākumu īstenošanai </w:t>
            </w:r>
            <w:r w:rsidR="0A01C4C7" w:rsidRPr="004F5E17">
              <w:rPr>
                <w:rFonts w:eastAsia="Times New Roman"/>
                <w:color w:val="000000" w:themeColor="text1"/>
                <w:lang w:val="lv-LV"/>
              </w:rPr>
              <w:t>un renovācijai</w:t>
            </w:r>
            <w:r w:rsidR="7748F890" w:rsidRPr="004F5E17">
              <w:rPr>
                <w:rFonts w:eastAsia="Times New Roman"/>
                <w:color w:val="000000" w:themeColor="text1"/>
                <w:lang w:val="lv-LV"/>
              </w:rPr>
              <w:t xml:space="preserve"> (piemēram, fasādes, mansarda, pagraba siltināšana, kopīga fosilā kurināmā apkures iekārtu </w:t>
            </w:r>
            <w:r w:rsidR="7748F890" w:rsidRPr="004F5E17">
              <w:rPr>
                <w:rFonts w:eastAsia="Times New Roman"/>
                <w:color w:val="000000" w:themeColor="text1"/>
                <w:lang w:val="lv-LV"/>
              </w:rPr>
              <w:lastRenderedPageBreak/>
              <w:t xml:space="preserve">nomaiņa </w:t>
            </w:r>
            <w:r w:rsidR="572CC44F" w:rsidRPr="004F5E17">
              <w:rPr>
                <w:rFonts w:eastAsia="Times New Roman"/>
                <w:color w:val="000000" w:themeColor="text1"/>
                <w:lang w:val="lv-LV"/>
              </w:rPr>
              <w:t>uz</w:t>
            </w:r>
            <w:r w:rsidR="0F75302F" w:rsidRPr="004F5E17">
              <w:rPr>
                <w:rFonts w:eastAsia="Times New Roman"/>
                <w:color w:val="000000" w:themeColor="text1"/>
                <w:lang w:val="lv-LV"/>
              </w:rPr>
              <w:t xml:space="preserve"> </w:t>
            </w:r>
            <w:proofErr w:type="spellStart"/>
            <w:r w:rsidR="0F75302F" w:rsidRPr="004F5E17">
              <w:rPr>
                <w:rFonts w:eastAsia="Times New Roman"/>
                <w:color w:val="000000" w:themeColor="text1"/>
                <w:lang w:val="lv-LV"/>
              </w:rPr>
              <w:t>bezemisijas</w:t>
            </w:r>
            <w:proofErr w:type="spellEnd"/>
            <w:r w:rsidR="3FDC7BC4" w:rsidRPr="004F5E17">
              <w:rPr>
                <w:rFonts w:eastAsia="Times New Roman"/>
                <w:color w:val="000000" w:themeColor="text1"/>
                <w:lang w:val="lv-LV"/>
              </w:rPr>
              <w:t>, atjaunīgos energoresursos balstītiem</w:t>
            </w:r>
            <w:r w:rsidR="0F75302F" w:rsidRPr="004F5E17">
              <w:rPr>
                <w:rFonts w:eastAsia="Times New Roman"/>
                <w:color w:val="000000" w:themeColor="text1"/>
                <w:lang w:val="lv-LV"/>
              </w:rPr>
              <w:t xml:space="preserve"> risinājumiem vai pieslēgšana centralizētām siltumapgādes sistēmām, ja tas ir tehniski iespējams</w:t>
            </w:r>
            <w:r w:rsidR="44E0F362" w:rsidRPr="004F5E17">
              <w:rPr>
                <w:rFonts w:eastAsia="Times New Roman"/>
                <w:color w:val="000000" w:themeColor="text1"/>
                <w:lang w:val="lv-LV"/>
              </w:rPr>
              <w:t xml:space="preserve"> utt.) </w:t>
            </w:r>
            <w:r w:rsidR="141ECEDF" w:rsidRPr="004F5E17">
              <w:rPr>
                <w:rFonts w:eastAsia="Times New Roman"/>
                <w:color w:val="000000" w:themeColor="text1"/>
                <w:lang w:val="lv-LV"/>
              </w:rPr>
              <w:t>privātmājās</w:t>
            </w:r>
            <w:r w:rsidR="181B05E1" w:rsidRPr="004F5E17">
              <w:rPr>
                <w:rFonts w:eastAsia="Times New Roman"/>
                <w:color w:val="000000" w:themeColor="text1"/>
                <w:lang w:val="lv-LV"/>
              </w:rPr>
              <w:t>.</w:t>
            </w:r>
          </w:p>
          <w:p w14:paraId="615B5724" w14:textId="0CAC1C69" w:rsidR="00416B18" w:rsidRPr="004F5E17" w:rsidRDefault="00285E8A" w:rsidP="00227A97">
            <w:pPr>
              <w:spacing w:before="120" w:after="120"/>
              <w:jc w:val="both"/>
              <w:rPr>
                <w:rFonts w:eastAsia="Times New Roman"/>
                <w:color w:val="000000" w:themeColor="text1"/>
                <w:lang w:val="lv-LV"/>
              </w:rPr>
            </w:pPr>
            <w:r w:rsidRPr="004F5E17">
              <w:rPr>
                <w:rFonts w:eastAsia="Times New Roman"/>
                <w:color w:val="000000" w:themeColor="text1"/>
                <w:lang w:val="lv-LV"/>
              </w:rPr>
              <w:t>Mājsaimniecībām</w:t>
            </w:r>
            <w:r w:rsidR="367A40AC" w:rsidRPr="004F5E17">
              <w:rPr>
                <w:rFonts w:eastAsia="Times New Roman"/>
                <w:color w:val="000000" w:themeColor="text1"/>
                <w:lang w:val="lv-LV"/>
              </w:rPr>
              <w:t>, kas saskaras ar enerģētisko nabadzību, var būt grūtības piekļūt precīzai informācijai vai norādījumiem, kā samazināt enerģijas patēriņu un samazināt komunālo pakalpojumu rēķinus.</w:t>
            </w:r>
            <w:r w:rsidR="63915C6B" w:rsidRPr="004F5E17">
              <w:rPr>
                <w:rFonts w:eastAsia="Times New Roman"/>
                <w:color w:val="000000" w:themeColor="text1"/>
                <w:lang w:val="lv-LV"/>
              </w:rPr>
              <w:t xml:space="preserve"> Tāpat</w:t>
            </w:r>
            <w:r w:rsidR="367A40AC" w:rsidRPr="004F5E17">
              <w:rPr>
                <w:rFonts w:eastAsia="Times New Roman"/>
                <w:color w:val="000000" w:themeColor="text1"/>
                <w:lang w:val="lv-LV"/>
              </w:rPr>
              <w:t xml:space="preserve"> </w:t>
            </w:r>
            <w:r w:rsidR="63915C6B" w:rsidRPr="004F5E17">
              <w:rPr>
                <w:rFonts w:eastAsia="Times New Roman"/>
                <w:color w:val="000000" w:themeColor="text1"/>
                <w:lang w:val="lv-LV"/>
              </w:rPr>
              <w:t>daudz</w:t>
            </w:r>
            <w:r w:rsidR="59A3DFDB" w:rsidRPr="004F5E17">
              <w:rPr>
                <w:rFonts w:eastAsia="Times New Roman"/>
                <w:color w:val="000000" w:themeColor="text1"/>
                <w:lang w:val="lv-LV"/>
              </w:rPr>
              <w:t>as</w:t>
            </w:r>
            <w:r w:rsidR="63915C6B" w:rsidRPr="004F5E17">
              <w:rPr>
                <w:rFonts w:eastAsia="Times New Roman"/>
                <w:color w:val="000000" w:themeColor="text1"/>
                <w:lang w:val="lv-LV"/>
              </w:rPr>
              <w:t xml:space="preserve"> enerģētiskās nabadzības riskam pakļaut</w:t>
            </w:r>
            <w:r w:rsidR="5E9584DC" w:rsidRPr="004F5E17">
              <w:rPr>
                <w:rFonts w:eastAsia="Times New Roman"/>
                <w:color w:val="000000" w:themeColor="text1"/>
                <w:lang w:val="lv-LV"/>
              </w:rPr>
              <w:t>ās mājsaimniecības</w:t>
            </w:r>
            <w:r w:rsidR="63915C6B" w:rsidRPr="004F5E17">
              <w:rPr>
                <w:rFonts w:eastAsia="Times New Roman"/>
                <w:color w:val="000000" w:themeColor="text1"/>
                <w:lang w:val="lv-LV"/>
              </w:rPr>
              <w:t xml:space="preserve"> var saskarties ar sarežģītām formalitātēm vai </w:t>
            </w:r>
            <w:r w:rsidR="304C0475" w:rsidRPr="004F5E17">
              <w:rPr>
                <w:rFonts w:eastAsia="Times New Roman"/>
                <w:color w:val="000000" w:themeColor="text1"/>
                <w:lang w:val="lv-LV"/>
              </w:rPr>
              <w:t>arī</w:t>
            </w:r>
            <w:r w:rsidR="63915C6B" w:rsidRPr="004F5E17">
              <w:rPr>
                <w:rFonts w:eastAsia="Times New Roman"/>
                <w:color w:val="000000" w:themeColor="text1"/>
                <w:lang w:val="lv-LV"/>
              </w:rPr>
              <w:t xml:space="preserve"> </w:t>
            </w:r>
            <w:r w:rsidR="50933991" w:rsidRPr="004F5E17">
              <w:rPr>
                <w:rFonts w:eastAsia="Times New Roman"/>
                <w:color w:val="000000" w:themeColor="text1"/>
                <w:lang w:val="lv-LV"/>
              </w:rPr>
              <w:t xml:space="preserve">tām </w:t>
            </w:r>
            <w:r w:rsidR="63915C6B" w:rsidRPr="004F5E17">
              <w:rPr>
                <w:rFonts w:eastAsia="Times New Roman"/>
                <w:color w:val="000000" w:themeColor="text1"/>
                <w:lang w:val="lv-LV"/>
              </w:rPr>
              <w:t xml:space="preserve">var trūkt laika un resursu, lai orientētos dažādos </w:t>
            </w:r>
            <w:r w:rsidR="548AC3B6" w:rsidRPr="004F5E17">
              <w:rPr>
                <w:rFonts w:eastAsia="Times New Roman"/>
                <w:color w:val="000000" w:themeColor="text1"/>
                <w:lang w:val="lv-LV"/>
              </w:rPr>
              <w:t>proceso</w:t>
            </w:r>
            <w:r w:rsidR="63915C6B" w:rsidRPr="004F5E17">
              <w:rPr>
                <w:rFonts w:eastAsia="Times New Roman"/>
                <w:color w:val="000000" w:themeColor="text1"/>
                <w:lang w:val="lv-LV"/>
              </w:rPr>
              <w:t xml:space="preserve">s. </w:t>
            </w:r>
            <w:r w:rsidR="4C07F16E" w:rsidRPr="004F5E17">
              <w:rPr>
                <w:rFonts w:eastAsia="Times New Roman"/>
                <w:color w:val="000000" w:themeColor="text1"/>
                <w:lang w:val="lv-LV"/>
              </w:rPr>
              <w:t>Lai</w:t>
            </w:r>
            <w:r w:rsidR="367A40AC" w:rsidRPr="004F5E17">
              <w:rPr>
                <w:rFonts w:eastAsia="Times New Roman"/>
                <w:color w:val="000000" w:themeColor="text1"/>
                <w:lang w:val="lv-LV"/>
              </w:rPr>
              <w:t xml:space="preserve"> </w:t>
            </w:r>
            <w:r w:rsidR="4C07F16E" w:rsidRPr="004F5E17">
              <w:rPr>
                <w:rFonts w:eastAsia="Times New Roman"/>
                <w:color w:val="000000" w:themeColor="text1"/>
                <w:lang w:val="lv-LV"/>
              </w:rPr>
              <w:t>nodrošinātu informācijas un konsultāciju pieejamību, palīdzību dokumentācijas sagatavošanā</w:t>
            </w:r>
            <w:r w:rsidR="44F62393" w:rsidRPr="004F5E17">
              <w:rPr>
                <w:rFonts w:eastAsia="Times New Roman"/>
                <w:color w:val="000000" w:themeColor="text1"/>
                <w:lang w:val="lv-LV"/>
              </w:rPr>
              <w:t xml:space="preserve"> un </w:t>
            </w:r>
            <w:r w:rsidR="4F34B4F6" w:rsidRPr="004F5E17">
              <w:rPr>
                <w:rFonts w:eastAsia="Times New Roman"/>
                <w:color w:val="000000" w:themeColor="text1"/>
                <w:lang w:val="lv-LV"/>
              </w:rPr>
              <w:t xml:space="preserve">atbalsta pieejamību </w:t>
            </w:r>
            <w:r w:rsidR="44F62393" w:rsidRPr="004F5E17">
              <w:rPr>
                <w:rFonts w:eastAsia="Times New Roman"/>
                <w:color w:val="000000" w:themeColor="text1"/>
                <w:lang w:val="lv-LV"/>
              </w:rPr>
              <w:t>efektīvu energoefektivitātes pasākumu īstenošanā</w:t>
            </w:r>
            <w:r w:rsidR="4C07F16E" w:rsidRPr="004F5E17">
              <w:rPr>
                <w:rFonts w:eastAsia="Times New Roman"/>
                <w:color w:val="000000" w:themeColor="text1"/>
                <w:lang w:val="lv-LV"/>
              </w:rPr>
              <w:t xml:space="preserve">, </w:t>
            </w:r>
            <w:r w:rsidR="25341D07" w:rsidRPr="004F5E17">
              <w:rPr>
                <w:rFonts w:eastAsia="Times New Roman"/>
                <w:color w:val="000000" w:themeColor="text1"/>
                <w:lang w:val="lv-LV"/>
              </w:rPr>
              <w:t xml:space="preserve">investīcijas ietvaros </w:t>
            </w:r>
            <w:r w:rsidR="0A6E9652" w:rsidRPr="004F5E17">
              <w:rPr>
                <w:rFonts w:eastAsia="Times New Roman"/>
                <w:color w:val="000000" w:themeColor="text1"/>
                <w:lang w:val="lv-LV"/>
              </w:rPr>
              <w:t>plānota</w:t>
            </w:r>
            <w:r w:rsidR="36BF258C" w:rsidRPr="004F5E17">
              <w:rPr>
                <w:rFonts w:eastAsia="Montserrat"/>
                <w:color w:val="000000" w:themeColor="text1"/>
                <w:lang w:val="lv-LV"/>
              </w:rPr>
              <w:t xml:space="preserve"> vienas pieturas aģentūras funkciju nodrošināšana</w:t>
            </w:r>
            <w:r w:rsidR="367A40AC" w:rsidRPr="004F5E17">
              <w:rPr>
                <w:rFonts w:eastAsia="Times New Roman"/>
                <w:color w:val="000000" w:themeColor="text1"/>
                <w:lang w:val="lv-LV"/>
              </w:rPr>
              <w:t>.</w:t>
            </w:r>
            <w:r w:rsidR="47868DCD" w:rsidRPr="004F5E17">
              <w:rPr>
                <w:rFonts w:eastAsia="Times New Roman"/>
                <w:color w:val="000000" w:themeColor="text1"/>
                <w:lang w:val="lv-LV"/>
              </w:rPr>
              <w:t xml:space="preserve"> Vienas</w:t>
            </w:r>
            <w:r w:rsidR="367A40AC" w:rsidRPr="004F5E17">
              <w:rPr>
                <w:rFonts w:eastAsia="Times New Roman"/>
                <w:color w:val="000000" w:themeColor="text1"/>
                <w:lang w:val="lv-LV"/>
              </w:rPr>
              <w:t xml:space="preserve"> </w:t>
            </w:r>
            <w:r w:rsidR="72FAD9E2" w:rsidRPr="004F5E17">
              <w:rPr>
                <w:rFonts w:eastAsia="Montserrat"/>
                <w:color w:val="000000" w:themeColor="text1"/>
                <w:lang w:val="lv-LV"/>
              </w:rPr>
              <w:t>pieturas aģentūras funkciju nodrošināšana</w:t>
            </w:r>
            <w:r w:rsidR="24C3E299" w:rsidRPr="004F5E17">
              <w:rPr>
                <w:rFonts w:eastAsia="Times New Roman"/>
                <w:color w:val="000000" w:themeColor="text1"/>
                <w:lang w:val="lv-LV"/>
              </w:rPr>
              <w:t xml:space="preserve"> un </w:t>
            </w:r>
            <w:r w:rsidR="3F35C21F" w:rsidRPr="004F5E17">
              <w:rPr>
                <w:rFonts w:eastAsia="Times New Roman"/>
                <w:color w:val="000000" w:themeColor="text1"/>
                <w:lang w:val="lv-LV"/>
              </w:rPr>
              <w:t>konsultatīvā atbalsta sniegšana</w:t>
            </w:r>
            <w:r w:rsidR="24C3E299" w:rsidRPr="004F5E17">
              <w:rPr>
                <w:rFonts w:eastAsia="Times New Roman"/>
                <w:color w:val="000000" w:themeColor="text1"/>
                <w:lang w:val="lv-LV"/>
              </w:rPr>
              <w:t xml:space="preserve"> enerģētiskās nabadzības skartajiem cilvēkiem</w:t>
            </w:r>
            <w:r w:rsidR="648A7E89" w:rsidRPr="004F5E17">
              <w:rPr>
                <w:rFonts w:eastAsia="Times New Roman"/>
                <w:color w:val="000000" w:themeColor="text1"/>
                <w:lang w:val="lv-LV"/>
              </w:rPr>
              <w:t xml:space="preserve"> ir būtiska</w:t>
            </w:r>
            <w:r w:rsidR="24C3E299" w:rsidRPr="004F5E17">
              <w:rPr>
                <w:rFonts w:eastAsia="Times New Roman"/>
                <w:color w:val="000000" w:themeColor="text1"/>
                <w:lang w:val="lv-LV"/>
              </w:rPr>
              <w:t xml:space="preserve">, </w:t>
            </w:r>
            <w:r w:rsidR="254B339D" w:rsidRPr="004F5E17">
              <w:rPr>
                <w:rFonts w:eastAsia="Times New Roman"/>
                <w:color w:val="000000" w:themeColor="text1"/>
                <w:lang w:val="lv-LV"/>
              </w:rPr>
              <w:t xml:space="preserve">tādejādi </w:t>
            </w:r>
            <w:r w:rsidR="24C3E299" w:rsidRPr="004F5E17">
              <w:rPr>
                <w:rFonts w:eastAsia="Times New Roman"/>
                <w:color w:val="000000" w:themeColor="text1"/>
                <w:lang w:val="lv-LV"/>
              </w:rPr>
              <w:t>nodrošin</w:t>
            </w:r>
            <w:r w:rsidR="1FC37B42" w:rsidRPr="004F5E17">
              <w:rPr>
                <w:rFonts w:eastAsia="Times New Roman"/>
                <w:color w:val="000000" w:themeColor="text1"/>
                <w:lang w:val="lv-LV"/>
              </w:rPr>
              <w:t>ot</w:t>
            </w:r>
            <w:r w:rsidR="24C3E299" w:rsidRPr="004F5E17">
              <w:rPr>
                <w:rFonts w:eastAsia="Times New Roman"/>
                <w:color w:val="000000" w:themeColor="text1"/>
                <w:lang w:val="lv-LV"/>
              </w:rPr>
              <w:t xml:space="preserve"> centralizētu, pieejamu un vienkāršotu pakalpojumu, kas palīdz </w:t>
            </w:r>
            <w:r w:rsidR="006531F7" w:rsidRPr="004F5E17">
              <w:rPr>
                <w:rFonts w:eastAsia="Times New Roman"/>
                <w:color w:val="000000" w:themeColor="text1"/>
                <w:lang w:val="lv-LV"/>
              </w:rPr>
              <w:t>maz</w:t>
            </w:r>
            <w:r w:rsidR="24C3E299" w:rsidRPr="004F5E17">
              <w:rPr>
                <w:rFonts w:eastAsia="Times New Roman"/>
                <w:color w:val="000000" w:themeColor="text1"/>
                <w:lang w:val="lv-LV"/>
              </w:rPr>
              <w:t>aizsargātām personām un mājsaimniecībām orientēties energoefektivitātes pasākum</w:t>
            </w:r>
            <w:r w:rsidR="05ACABB3" w:rsidRPr="004F5E17">
              <w:rPr>
                <w:rFonts w:eastAsia="Times New Roman"/>
                <w:color w:val="000000" w:themeColor="text1"/>
                <w:lang w:val="lv-LV"/>
              </w:rPr>
              <w:t>os</w:t>
            </w:r>
            <w:r w:rsidR="24C3E299" w:rsidRPr="004F5E17">
              <w:rPr>
                <w:rFonts w:eastAsia="Times New Roman"/>
                <w:color w:val="000000" w:themeColor="text1"/>
                <w:lang w:val="lv-LV"/>
              </w:rPr>
              <w:t>, kas var samazināt izmaksas vai vienkāršot energotaupības pasākumu īstenošan</w:t>
            </w:r>
            <w:r w:rsidR="4E60D9B8" w:rsidRPr="004F5E17">
              <w:rPr>
                <w:rFonts w:eastAsia="Times New Roman"/>
                <w:color w:val="000000" w:themeColor="text1"/>
                <w:lang w:val="lv-LV"/>
              </w:rPr>
              <w:t>as</w:t>
            </w:r>
            <w:r w:rsidR="24C3E299" w:rsidRPr="004F5E17">
              <w:rPr>
                <w:rFonts w:eastAsia="Times New Roman"/>
                <w:color w:val="000000" w:themeColor="text1"/>
                <w:lang w:val="lv-LV"/>
              </w:rPr>
              <w:t xml:space="preserve"> procesu</w:t>
            </w:r>
            <w:r w:rsidR="5F154A0B" w:rsidRPr="004F5E17">
              <w:rPr>
                <w:rFonts w:eastAsia="Times New Roman"/>
                <w:color w:val="000000" w:themeColor="text1"/>
                <w:lang w:val="lv-LV"/>
              </w:rPr>
              <w:t>s</w:t>
            </w:r>
            <w:r w:rsidR="5A7ED0F1" w:rsidRPr="004F5E17">
              <w:rPr>
                <w:rFonts w:eastAsia="Times New Roman"/>
                <w:color w:val="000000" w:themeColor="text1"/>
                <w:lang w:val="lv-LV"/>
              </w:rPr>
              <w:t>, kā arī sniegt informāciju par</w:t>
            </w:r>
            <w:r w:rsidR="36804F79" w:rsidRPr="004F5E17">
              <w:rPr>
                <w:rFonts w:eastAsia="Times New Roman"/>
                <w:color w:val="000000" w:themeColor="text1"/>
                <w:lang w:val="lv-LV"/>
              </w:rPr>
              <w:t xml:space="preserve"> finansiālā atbalsta pieejamīb</w:t>
            </w:r>
            <w:r w:rsidR="1123EC20" w:rsidRPr="004F5E17">
              <w:rPr>
                <w:rFonts w:eastAsia="Times New Roman"/>
                <w:color w:val="000000" w:themeColor="text1"/>
                <w:lang w:val="lv-LV"/>
              </w:rPr>
              <w:t>u, nepieciešamās dokumentācijas sagatavošanu.</w:t>
            </w:r>
          </w:p>
        </w:tc>
      </w:tr>
    </w:tbl>
    <w:p w14:paraId="71D6BCEF" w14:textId="77777777" w:rsidR="00416B18" w:rsidRPr="004F5E17" w:rsidRDefault="00416B18" w:rsidP="001109F2">
      <w:pPr>
        <w:pStyle w:val="p2"/>
        <w:spacing w:after="0"/>
        <w:rPr>
          <w:rStyle w:val="s1"/>
          <w:rFonts w:ascii="Times New Roman" w:hAnsi="Times New Roman"/>
          <w:color w:val="000000" w:themeColor="text1"/>
          <w:sz w:val="24"/>
          <w:szCs w:val="24"/>
          <w:lang w:val="lv-LV"/>
        </w:rPr>
      </w:pPr>
    </w:p>
    <w:p w14:paraId="6644492C" w14:textId="529120A4" w:rsidR="00416B18" w:rsidRPr="004F5E17" w:rsidRDefault="00416B18" w:rsidP="001109F2">
      <w:pPr>
        <w:spacing w:after="120"/>
        <w:jc w:val="both"/>
        <w:rPr>
          <w:color w:val="000000" w:themeColor="text1"/>
          <w:sz w:val="18"/>
          <w:szCs w:val="18"/>
          <w:lang w:val="lv-LV"/>
        </w:rPr>
      </w:pPr>
      <w:r w:rsidRPr="004F5E17">
        <w:rPr>
          <w:rStyle w:val="s1"/>
          <w:i/>
          <w:color w:val="000000" w:themeColor="text1"/>
          <w:lang w:val="lv-LV"/>
        </w:rPr>
        <w:t>Pasākuma vai investīcijas būtība, veids un apjoms, kas var ietvert papildu tehniskā atbalsta pasākumus saskaņā ar 11. panta 4. punktu, norādot, vai tas ir jauns vai esošs pasākums vai investīcija, ko iecerēts pagarināt, izmantojot Fonda atbalstu</w:t>
      </w:r>
    </w:p>
    <w:tbl>
      <w:tblPr>
        <w:tblStyle w:val="TableGrid"/>
        <w:tblW w:w="0" w:type="auto"/>
        <w:tblLook w:val="04A0" w:firstRow="1" w:lastRow="0" w:firstColumn="1" w:lastColumn="0" w:noHBand="0" w:noVBand="1"/>
      </w:tblPr>
      <w:tblGrid>
        <w:gridCol w:w="9033"/>
      </w:tblGrid>
      <w:tr w:rsidR="00416B18" w:rsidRPr="004F5E17" w14:paraId="5C34B7F0" w14:textId="77777777" w:rsidTr="244017BF">
        <w:tc>
          <w:tcPr>
            <w:tcW w:w="13948" w:type="dxa"/>
            <w:tcBorders>
              <w:left w:val="single" w:sz="12" w:space="0" w:color="0F9ED5" w:themeColor="accent4"/>
            </w:tcBorders>
          </w:tcPr>
          <w:p w14:paraId="561DE477" w14:textId="09E027DA" w:rsidR="00416B18" w:rsidRPr="004F5E17" w:rsidRDefault="0B815DEC" w:rsidP="001109F2">
            <w:pPr>
              <w:spacing w:before="120" w:after="120"/>
              <w:jc w:val="both"/>
              <w:rPr>
                <w:rFonts w:eastAsia="Times New Roman"/>
                <w:color w:val="000000" w:themeColor="text1"/>
                <w:lang w:val="lv-LV"/>
              </w:rPr>
            </w:pPr>
            <w:r w:rsidRPr="004F5E17">
              <w:rPr>
                <w:rFonts w:eastAsia="Times New Roman"/>
                <w:color w:val="000000" w:themeColor="text1"/>
                <w:lang w:val="lv-LV"/>
              </w:rPr>
              <w:t>Investīcijas</w:t>
            </w:r>
            <w:r w:rsidR="507DD5AB" w:rsidRPr="004F5E17">
              <w:rPr>
                <w:rFonts w:eastAsia="Times New Roman"/>
                <w:color w:val="000000" w:themeColor="text1"/>
                <w:lang w:val="lv-LV"/>
              </w:rPr>
              <w:t xml:space="preserve"> ietvar</w:t>
            </w:r>
            <w:r w:rsidR="7936DC1D" w:rsidRPr="004F5E17">
              <w:rPr>
                <w:rFonts w:eastAsia="Times New Roman"/>
                <w:color w:val="000000" w:themeColor="text1"/>
                <w:lang w:val="lv-LV"/>
              </w:rPr>
              <w:t>o</w:t>
            </w:r>
            <w:r w:rsidR="507DD5AB" w:rsidRPr="004F5E17">
              <w:rPr>
                <w:rFonts w:eastAsia="Times New Roman"/>
                <w:color w:val="000000" w:themeColor="text1"/>
                <w:lang w:val="lv-LV"/>
              </w:rPr>
              <w:t>s plānota tehniskā un finansiālā atbalsta sniegšana energoefektivitātes uzlabošanas pasākumu īstenošanai privātmājās:</w:t>
            </w:r>
          </w:p>
          <w:p w14:paraId="1D50DCCA" w14:textId="2A9C82AD" w:rsidR="00416B18" w:rsidRPr="004F5E17" w:rsidRDefault="3538D057" w:rsidP="007743EA">
            <w:pPr>
              <w:pStyle w:val="ListParagraph"/>
              <w:numPr>
                <w:ilvl w:val="0"/>
                <w:numId w:val="68"/>
              </w:numPr>
              <w:spacing w:before="120" w:after="120"/>
              <w:jc w:val="both"/>
              <w:rPr>
                <w:rFonts w:eastAsia="Times New Roman"/>
                <w:color w:val="000000" w:themeColor="text1"/>
                <w:lang w:val="lv-LV"/>
              </w:rPr>
            </w:pPr>
            <w:r w:rsidRPr="004F5E17">
              <w:rPr>
                <w:rFonts w:eastAsia="Times New Roman"/>
                <w:color w:val="000000" w:themeColor="text1"/>
                <w:lang w:val="lv-LV"/>
              </w:rPr>
              <w:t xml:space="preserve">Atbalsta sniegšana nepieciešamās tehniskās dokumentācijas sagatavošanai. Atbalsts tehniskās dokumentācijas sagatavošanai tiks nodrošināts, </w:t>
            </w:r>
            <w:r w:rsidR="00AC12B1" w:rsidRPr="004F5E17">
              <w:rPr>
                <w:rFonts w:eastAsia="Times New Roman"/>
                <w:color w:val="000000" w:themeColor="text1"/>
                <w:lang w:val="lv-LV"/>
              </w:rPr>
              <w:t xml:space="preserve">izmantojot un pielāgojot </w:t>
            </w:r>
            <w:r w:rsidR="59A78163" w:rsidRPr="004F5E17">
              <w:rPr>
                <w:rFonts w:eastAsia="Times New Roman"/>
                <w:color w:val="000000" w:themeColor="text1"/>
                <w:lang w:val="lv-LV"/>
              </w:rPr>
              <w:t>līdz šim īstenoto</w:t>
            </w:r>
            <w:r w:rsidR="00AC12B1" w:rsidRPr="004F5E17">
              <w:rPr>
                <w:rFonts w:eastAsia="Times New Roman"/>
                <w:color w:val="000000" w:themeColor="text1"/>
                <w:lang w:val="lv-LV"/>
              </w:rPr>
              <w:t xml:space="preserve"> </w:t>
            </w:r>
            <w:r w:rsidRPr="004F5E17">
              <w:rPr>
                <w:rFonts w:eastAsia="Times New Roman"/>
                <w:color w:val="000000" w:themeColor="text1"/>
                <w:lang w:val="lv-LV"/>
              </w:rPr>
              <w:t xml:space="preserve">atbalsta programmu </w:t>
            </w:r>
            <w:r w:rsidR="00AC12B1" w:rsidRPr="004F5E17">
              <w:rPr>
                <w:rFonts w:eastAsia="Times New Roman"/>
                <w:color w:val="000000" w:themeColor="text1"/>
                <w:lang w:val="lv-LV"/>
              </w:rPr>
              <w:t xml:space="preserve">labo praksi </w:t>
            </w:r>
            <w:r w:rsidRPr="004F5E17">
              <w:rPr>
                <w:rFonts w:eastAsia="Times New Roman"/>
                <w:color w:val="000000" w:themeColor="text1"/>
                <w:lang w:val="lv-LV"/>
              </w:rPr>
              <w:t>tehniskās dokumentācijas sagatavošanai ēku renovācijas vajadzībām</w:t>
            </w:r>
            <w:r w:rsidR="00AC12B1" w:rsidRPr="004F5E17">
              <w:rPr>
                <w:rFonts w:eastAsia="Times New Roman"/>
                <w:color w:val="000000" w:themeColor="text1"/>
                <w:lang w:val="lv-LV"/>
              </w:rPr>
              <w:t>.</w:t>
            </w:r>
          </w:p>
          <w:p w14:paraId="3B63814E" w14:textId="514DF11A" w:rsidR="00416B18" w:rsidRPr="004F5E17" w:rsidRDefault="332772D1" w:rsidP="244017BF">
            <w:pPr>
              <w:pStyle w:val="ListParagraph"/>
              <w:numPr>
                <w:ilvl w:val="0"/>
                <w:numId w:val="68"/>
              </w:numPr>
              <w:spacing w:before="120" w:after="120"/>
              <w:jc w:val="both"/>
              <w:rPr>
                <w:rFonts w:eastAsia="Times New Roman"/>
                <w:color w:val="000000" w:themeColor="text1"/>
                <w:lang w:val="lv-LV"/>
              </w:rPr>
            </w:pPr>
            <w:r w:rsidRPr="004F5E17">
              <w:rPr>
                <w:rFonts w:eastAsia="Times New Roman"/>
                <w:color w:val="000000" w:themeColor="text1"/>
                <w:lang w:val="lv-LV"/>
              </w:rPr>
              <w:t>Atbalsts</w:t>
            </w:r>
            <w:r w:rsidR="507DD5AB" w:rsidRPr="004F5E17">
              <w:rPr>
                <w:rFonts w:eastAsia="Times New Roman"/>
                <w:color w:val="000000" w:themeColor="text1"/>
                <w:lang w:val="lv-LV"/>
              </w:rPr>
              <w:t xml:space="preserve"> energoefektivitātes uzlabošanas pasākumiem mazaizsargātām mājsaimniecībām, kuras dzīvo privātmājās un kurām pieder privātmājas. Atbalsts aptvers tādus uzlabojumus kā logu nomaiņa, jumta izolācija, iekšējo sienu izolācija,</w:t>
            </w:r>
            <w:r w:rsidR="2928682D" w:rsidRPr="004F5E17">
              <w:rPr>
                <w:rFonts w:eastAsia="Times New Roman"/>
                <w:color w:val="000000" w:themeColor="text1"/>
                <w:lang w:val="lv-LV"/>
              </w:rPr>
              <w:t xml:space="preserve"> fasādes, mansarda, pagraba siltināšana,</w:t>
            </w:r>
            <w:r w:rsidR="507DD5AB" w:rsidRPr="004F5E17">
              <w:rPr>
                <w:rFonts w:eastAsia="Times New Roman"/>
                <w:color w:val="000000" w:themeColor="text1"/>
                <w:lang w:val="lv-LV"/>
              </w:rPr>
              <w:t xml:space="preserve"> kā arī fosilā kurināmā apkures iekārtu un cietās biomasas apkures sistēmu nomaiņa </w:t>
            </w:r>
            <w:r w:rsidR="4DF60D90" w:rsidRPr="004F5E17">
              <w:rPr>
                <w:rFonts w:eastAsia="Times New Roman"/>
                <w:color w:val="000000" w:themeColor="text1"/>
                <w:lang w:val="lv-LV"/>
              </w:rPr>
              <w:t>uz</w:t>
            </w:r>
            <w:r w:rsidR="507DD5AB" w:rsidRPr="004F5E17">
              <w:rPr>
                <w:rFonts w:eastAsia="Times New Roman"/>
                <w:color w:val="000000" w:themeColor="text1"/>
                <w:lang w:val="lv-LV"/>
              </w:rPr>
              <w:t xml:space="preserve"> </w:t>
            </w:r>
            <w:proofErr w:type="spellStart"/>
            <w:r w:rsidR="507DD5AB" w:rsidRPr="004F5E17">
              <w:rPr>
                <w:rFonts w:eastAsia="Times New Roman"/>
                <w:color w:val="000000" w:themeColor="text1"/>
                <w:lang w:val="lv-LV"/>
              </w:rPr>
              <w:t>bezemisijas</w:t>
            </w:r>
            <w:proofErr w:type="spellEnd"/>
            <w:r w:rsidR="1407C7C5" w:rsidRPr="004F5E17">
              <w:rPr>
                <w:rFonts w:eastAsia="Times New Roman"/>
                <w:color w:val="000000" w:themeColor="text1"/>
                <w:lang w:val="lv-LV"/>
              </w:rPr>
              <w:t>, atjaunīgos energoresursos balstītiem</w:t>
            </w:r>
            <w:r w:rsidR="507DD5AB" w:rsidRPr="004F5E17">
              <w:rPr>
                <w:rFonts w:eastAsia="Times New Roman"/>
                <w:color w:val="000000" w:themeColor="text1"/>
                <w:lang w:val="lv-LV"/>
              </w:rPr>
              <w:t xml:space="preserve"> risinājumiem vai pieslēgšana centralizētām siltumapgādes sistēmām, ja tas ir tehniski un finansiāli iespējams</w:t>
            </w:r>
            <w:r w:rsidR="15C8E34E" w:rsidRPr="004F5E17">
              <w:rPr>
                <w:rFonts w:eastAsia="Times New Roman"/>
                <w:color w:val="000000" w:themeColor="text1"/>
                <w:lang w:val="lv-LV"/>
              </w:rPr>
              <w:t>.</w:t>
            </w:r>
          </w:p>
          <w:p w14:paraId="64B802E3" w14:textId="78F8C986" w:rsidR="00416B18" w:rsidRPr="004F5E17" w:rsidRDefault="2EB36658" w:rsidP="001109F2">
            <w:pPr>
              <w:spacing w:before="120" w:after="120"/>
              <w:jc w:val="both"/>
              <w:rPr>
                <w:rFonts w:eastAsia="Times New Roman"/>
                <w:color w:val="000000" w:themeColor="text1"/>
                <w:lang w:val="lv-LV"/>
              </w:rPr>
            </w:pPr>
            <w:r w:rsidRPr="004F5E17">
              <w:rPr>
                <w:rFonts w:eastAsia="Times New Roman"/>
                <w:color w:val="000000" w:themeColor="text1"/>
                <w:lang w:val="lv-LV"/>
              </w:rPr>
              <w:t>Plānotais atbalsta kopums</w:t>
            </w:r>
            <w:r w:rsidR="44AFCE9C" w:rsidRPr="004F5E17">
              <w:rPr>
                <w:rFonts w:eastAsia="Times New Roman"/>
                <w:color w:val="000000" w:themeColor="text1"/>
                <w:lang w:val="lv-LV"/>
              </w:rPr>
              <w:t xml:space="preserve"> </w:t>
            </w:r>
            <w:r w:rsidR="1F6C545A" w:rsidRPr="004F5E17">
              <w:rPr>
                <w:rFonts w:eastAsia="Times New Roman"/>
                <w:color w:val="000000" w:themeColor="text1"/>
                <w:lang w:val="lv-LV"/>
              </w:rPr>
              <w:t xml:space="preserve">vērtējams kā </w:t>
            </w:r>
            <w:r w:rsidR="3538D057" w:rsidRPr="004F5E17">
              <w:rPr>
                <w:rFonts w:eastAsia="Times New Roman"/>
                <w:color w:val="000000" w:themeColor="text1"/>
                <w:lang w:val="lv-LV"/>
              </w:rPr>
              <w:t>jaun</w:t>
            </w:r>
            <w:r w:rsidR="5A731061" w:rsidRPr="004F5E17">
              <w:rPr>
                <w:rFonts w:eastAsia="Times New Roman"/>
                <w:color w:val="000000" w:themeColor="text1"/>
                <w:lang w:val="lv-LV"/>
              </w:rPr>
              <w:t>a</w:t>
            </w:r>
            <w:r w:rsidR="3538D057" w:rsidRPr="004F5E17">
              <w:rPr>
                <w:rFonts w:eastAsia="Times New Roman"/>
                <w:color w:val="000000" w:themeColor="text1"/>
                <w:lang w:val="lv-LV"/>
              </w:rPr>
              <w:t xml:space="preserve"> iniciatīv</w:t>
            </w:r>
            <w:r w:rsidR="4B63DD9B" w:rsidRPr="004F5E17">
              <w:rPr>
                <w:rFonts w:eastAsia="Times New Roman"/>
                <w:color w:val="000000" w:themeColor="text1"/>
                <w:lang w:val="lv-LV"/>
              </w:rPr>
              <w:t>a</w:t>
            </w:r>
            <w:r w:rsidR="3538D057" w:rsidRPr="004F5E17">
              <w:rPr>
                <w:rFonts w:eastAsia="Times New Roman"/>
                <w:color w:val="000000" w:themeColor="text1"/>
                <w:lang w:val="lv-LV"/>
              </w:rPr>
              <w:t xml:space="preserve">. </w:t>
            </w:r>
          </w:p>
          <w:p w14:paraId="4C2EF39F" w14:textId="7DA71E0F" w:rsidR="4D539E44" w:rsidRPr="004F5E17" w:rsidRDefault="4D539E44" w:rsidP="001109F2">
            <w:pPr>
              <w:spacing w:before="120" w:after="120"/>
              <w:jc w:val="both"/>
              <w:rPr>
                <w:rFonts w:eastAsia="Times New Roman"/>
                <w:color w:val="000000" w:themeColor="text1"/>
                <w:lang w:val="lv-LV"/>
              </w:rPr>
            </w:pPr>
            <w:r w:rsidRPr="004F5E17">
              <w:rPr>
                <w:rFonts w:eastAsia="Times New Roman"/>
                <w:color w:val="000000" w:themeColor="text1"/>
                <w:lang w:val="lv-LV"/>
              </w:rPr>
              <w:t xml:space="preserve">Tāpat investīcijas ietvaros </w:t>
            </w:r>
            <w:r w:rsidR="1B84F957" w:rsidRPr="004F5E17">
              <w:rPr>
                <w:rFonts w:eastAsia="Times New Roman"/>
                <w:color w:val="000000" w:themeColor="text1"/>
                <w:lang w:val="lv-LV"/>
              </w:rPr>
              <w:t>plānota</w:t>
            </w:r>
            <w:r w:rsidR="4041527C" w:rsidRPr="004F5E17">
              <w:rPr>
                <w:rFonts w:eastAsia="Times New Roman"/>
                <w:color w:val="000000" w:themeColor="text1"/>
                <w:lang w:val="lv-LV"/>
              </w:rPr>
              <w:t xml:space="preserve"> tehniskā un finansiālā atbalsta sniegšan</w:t>
            </w:r>
            <w:r w:rsidR="6414CD5E" w:rsidRPr="004F5E17">
              <w:rPr>
                <w:rFonts w:eastAsia="Times New Roman"/>
                <w:color w:val="000000" w:themeColor="text1"/>
                <w:lang w:val="lv-LV"/>
              </w:rPr>
              <w:t>a</w:t>
            </w:r>
            <w:r w:rsidR="4041527C" w:rsidRPr="004F5E17">
              <w:rPr>
                <w:rFonts w:eastAsia="Times New Roman"/>
                <w:color w:val="000000" w:themeColor="text1"/>
                <w:lang w:val="lv-LV"/>
              </w:rPr>
              <w:t xml:space="preserve"> mazāka mēroga energoefektivitātes uzlabošanas pasākumu īstenošanai </w:t>
            </w:r>
            <w:r w:rsidR="408761B2" w:rsidRPr="004F5E17">
              <w:rPr>
                <w:rFonts w:eastAsia="Times New Roman"/>
                <w:color w:val="000000" w:themeColor="text1"/>
                <w:lang w:val="lv-LV"/>
              </w:rPr>
              <w:t xml:space="preserve">daudzdzīvokļu ēku </w:t>
            </w:r>
            <w:r w:rsidR="4041527C" w:rsidRPr="004F5E17">
              <w:rPr>
                <w:rFonts w:eastAsia="Times New Roman"/>
                <w:color w:val="000000" w:themeColor="text1"/>
                <w:lang w:val="lv-LV"/>
              </w:rPr>
              <w:t>dzīvokļos:</w:t>
            </w:r>
          </w:p>
          <w:p w14:paraId="1F12E693" w14:textId="5F1C3B46" w:rsidR="74B2A236" w:rsidRPr="004F5E17" w:rsidRDefault="46A936C0" w:rsidP="00A1424E">
            <w:pPr>
              <w:pStyle w:val="ListParagraph"/>
              <w:numPr>
                <w:ilvl w:val="0"/>
                <w:numId w:val="68"/>
              </w:numPr>
              <w:spacing w:before="120" w:after="120"/>
              <w:jc w:val="both"/>
              <w:rPr>
                <w:rFonts w:eastAsia="Times New Roman"/>
                <w:color w:val="000000" w:themeColor="text1"/>
                <w:lang w:val="lv-LV"/>
              </w:rPr>
            </w:pPr>
            <w:r w:rsidRPr="004F5E17">
              <w:rPr>
                <w:rFonts w:eastAsia="Times New Roman"/>
                <w:color w:val="000000" w:themeColor="text1"/>
                <w:lang w:val="lv-LV"/>
              </w:rPr>
              <w:t>A</w:t>
            </w:r>
            <w:r w:rsidR="00E62F4D" w:rsidRPr="004F5E17">
              <w:rPr>
                <w:rFonts w:eastAsia="Times New Roman"/>
                <w:color w:val="000000" w:themeColor="text1"/>
                <w:lang w:val="lv-LV"/>
              </w:rPr>
              <w:t>t</w:t>
            </w:r>
            <w:r w:rsidR="4041527C" w:rsidRPr="004F5E17">
              <w:rPr>
                <w:rFonts w:eastAsia="Times New Roman"/>
                <w:color w:val="000000" w:themeColor="text1"/>
                <w:lang w:val="lv-LV"/>
              </w:rPr>
              <w:t xml:space="preserve">balsta sniegšana nepieciešamās tehniskās dokumentācijas sagatavošanai. Atbalsts tehniskās dokumentācijas sagatavošanai tiks nodrošināts, pamatojoties uz jau esošo </w:t>
            </w:r>
            <w:r w:rsidR="00E62F4D" w:rsidRPr="004F5E17">
              <w:rPr>
                <w:rFonts w:eastAsia="Times New Roman"/>
                <w:color w:val="000000" w:themeColor="text1"/>
                <w:lang w:val="lv-LV"/>
              </w:rPr>
              <w:t xml:space="preserve">pieredzi </w:t>
            </w:r>
            <w:r w:rsidR="4041527C" w:rsidRPr="004F5E17">
              <w:rPr>
                <w:rFonts w:eastAsia="Times New Roman"/>
                <w:color w:val="000000" w:themeColor="text1"/>
                <w:lang w:val="lv-LV"/>
              </w:rPr>
              <w:t>atbalsta programmu tehniskās dokumentācijas sagatavošanai ēku renovācijas vajadzībām</w:t>
            </w:r>
            <w:r w:rsidR="00E45A65" w:rsidRPr="004F5E17">
              <w:rPr>
                <w:rFonts w:eastAsia="Times New Roman"/>
                <w:color w:val="000000" w:themeColor="text1"/>
                <w:lang w:val="lv-LV"/>
              </w:rPr>
              <w:t>.</w:t>
            </w:r>
          </w:p>
          <w:p w14:paraId="65A99A88" w14:textId="6818BD0B" w:rsidR="4041527C" w:rsidRPr="004F5E17" w:rsidRDefault="4041527C" w:rsidP="00A1424E">
            <w:pPr>
              <w:pStyle w:val="ListParagraph"/>
              <w:numPr>
                <w:ilvl w:val="0"/>
                <w:numId w:val="68"/>
              </w:numPr>
              <w:spacing w:before="120" w:after="120"/>
              <w:jc w:val="both"/>
              <w:rPr>
                <w:rFonts w:eastAsia="Times New Roman"/>
                <w:color w:val="000000" w:themeColor="text1"/>
                <w:lang w:val="lv-LV"/>
              </w:rPr>
            </w:pPr>
            <w:r w:rsidRPr="004F5E17">
              <w:rPr>
                <w:rFonts w:eastAsia="Times New Roman"/>
                <w:color w:val="000000" w:themeColor="text1"/>
                <w:lang w:val="lv-LV"/>
              </w:rPr>
              <w:t xml:space="preserve">Finansējums mazāka mēroga energoefektivitātes uzlabošanas pasākumiem </w:t>
            </w:r>
            <w:r w:rsidR="006531F7" w:rsidRPr="004F5E17">
              <w:rPr>
                <w:rFonts w:eastAsia="Times New Roman"/>
                <w:color w:val="000000" w:themeColor="text1"/>
                <w:lang w:val="lv-LV"/>
              </w:rPr>
              <w:t>maz</w:t>
            </w:r>
            <w:r w:rsidRPr="004F5E17">
              <w:rPr>
                <w:rFonts w:eastAsia="Times New Roman"/>
                <w:color w:val="000000" w:themeColor="text1"/>
                <w:lang w:val="lv-LV"/>
              </w:rPr>
              <w:t>aizsargātām mājsaimniecībām, kurām pieder dzīvokļi daudzdzīvokļu ēkās</w:t>
            </w:r>
            <w:r w:rsidR="6627170F" w:rsidRPr="004F5E17">
              <w:rPr>
                <w:rFonts w:eastAsia="Times New Roman"/>
                <w:color w:val="000000" w:themeColor="text1"/>
                <w:lang w:val="lv-LV"/>
              </w:rPr>
              <w:t>, to apliecinot ar īpašumtiesību apliecinošu dokumentu</w:t>
            </w:r>
            <w:r w:rsidR="01849D42" w:rsidRPr="004F5E17">
              <w:rPr>
                <w:rFonts w:eastAsia="Times New Roman"/>
                <w:color w:val="000000" w:themeColor="text1"/>
                <w:lang w:val="lv-LV"/>
              </w:rPr>
              <w:t xml:space="preserve">, un kuros </w:t>
            </w:r>
            <w:proofErr w:type="spellStart"/>
            <w:r w:rsidR="01849D42" w:rsidRPr="004F5E17">
              <w:rPr>
                <w:rFonts w:eastAsia="Times New Roman"/>
                <w:color w:val="000000" w:themeColor="text1"/>
                <w:lang w:val="lv-LV"/>
              </w:rPr>
              <w:t>mazaisargātās</w:t>
            </w:r>
            <w:proofErr w:type="spellEnd"/>
            <w:r w:rsidR="01849D42" w:rsidRPr="004F5E17">
              <w:rPr>
                <w:rFonts w:eastAsia="Times New Roman"/>
                <w:color w:val="000000" w:themeColor="text1"/>
                <w:lang w:val="lv-LV"/>
              </w:rPr>
              <w:t xml:space="preserve"> mājsaimniecības dzīvo</w:t>
            </w:r>
            <w:r w:rsidR="3FBC6D03" w:rsidRPr="004F5E17">
              <w:rPr>
                <w:rFonts w:eastAsia="Times New Roman"/>
                <w:color w:val="000000" w:themeColor="text1"/>
                <w:lang w:val="lv-LV"/>
              </w:rPr>
              <w:t>.</w:t>
            </w:r>
            <w:r w:rsidRPr="004F5E17">
              <w:rPr>
                <w:rFonts w:eastAsia="Times New Roman"/>
                <w:color w:val="000000" w:themeColor="text1"/>
                <w:lang w:val="lv-LV"/>
              </w:rPr>
              <w:t xml:space="preserve"> Atbalsts aptvers tādus uzlabojumus kā</w:t>
            </w:r>
            <w:r w:rsidR="00E62F4D" w:rsidRPr="004F5E17">
              <w:rPr>
                <w:rFonts w:eastAsia="Times New Roman"/>
                <w:color w:val="000000" w:themeColor="text1"/>
                <w:lang w:val="lv-LV"/>
              </w:rPr>
              <w:t>, piemēram,</w:t>
            </w:r>
            <w:r w:rsidRPr="004F5E17">
              <w:rPr>
                <w:rFonts w:eastAsia="Times New Roman"/>
                <w:color w:val="000000" w:themeColor="text1"/>
                <w:lang w:val="lv-LV"/>
              </w:rPr>
              <w:t xml:space="preserve"> logu nomaiņa, iekšējo sienu izolācija, kā arī </w:t>
            </w:r>
            <w:r w:rsidR="0B107557" w:rsidRPr="004F5E17">
              <w:rPr>
                <w:rFonts w:eastAsia="Times New Roman"/>
                <w:color w:val="000000" w:themeColor="text1"/>
                <w:lang w:val="lv-LV"/>
              </w:rPr>
              <w:t xml:space="preserve">efektīvi apkures sistēmu risinājumi (t.sk. piemēram, </w:t>
            </w:r>
            <w:r w:rsidRPr="004F5E17">
              <w:rPr>
                <w:rFonts w:eastAsia="Times New Roman"/>
                <w:color w:val="000000" w:themeColor="text1"/>
                <w:lang w:val="lv-LV"/>
              </w:rPr>
              <w:t xml:space="preserve">atsevišķu fosilā kurināmā apkures iekārtu un cietās biomasas apkures sistēmu nomaiņa </w:t>
            </w:r>
            <w:r w:rsidR="58965461" w:rsidRPr="004F5E17">
              <w:rPr>
                <w:rFonts w:eastAsia="Times New Roman"/>
                <w:color w:val="000000" w:themeColor="text1"/>
                <w:lang w:val="lv-LV"/>
              </w:rPr>
              <w:t>uz</w:t>
            </w:r>
            <w:r w:rsidRPr="004F5E17">
              <w:rPr>
                <w:rFonts w:eastAsia="Times New Roman"/>
                <w:color w:val="000000" w:themeColor="text1"/>
                <w:lang w:val="lv-LV"/>
              </w:rPr>
              <w:t xml:space="preserve"> </w:t>
            </w:r>
            <w:proofErr w:type="spellStart"/>
            <w:r w:rsidRPr="004F5E17">
              <w:rPr>
                <w:rFonts w:eastAsia="Times New Roman"/>
                <w:color w:val="000000" w:themeColor="text1"/>
                <w:lang w:val="lv-LV"/>
              </w:rPr>
              <w:t>bezemisijas</w:t>
            </w:r>
            <w:proofErr w:type="spellEnd"/>
            <w:r w:rsidR="2B11C014" w:rsidRPr="004F5E17">
              <w:rPr>
                <w:rFonts w:eastAsia="Times New Roman"/>
                <w:color w:val="000000" w:themeColor="text1"/>
                <w:lang w:val="lv-LV"/>
              </w:rPr>
              <w:t>, atjaunīgos energoresursos balstītiem</w:t>
            </w:r>
            <w:r w:rsidRPr="004F5E17">
              <w:rPr>
                <w:rFonts w:eastAsia="Times New Roman"/>
                <w:color w:val="000000" w:themeColor="text1"/>
                <w:lang w:val="lv-LV"/>
              </w:rPr>
              <w:t xml:space="preserve"> risinājumiem</w:t>
            </w:r>
            <w:r w:rsidR="64B44520" w:rsidRPr="004F5E17">
              <w:rPr>
                <w:rFonts w:eastAsia="Times New Roman"/>
                <w:color w:val="000000" w:themeColor="text1"/>
                <w:lang w:val="lv-LV"/>
              </w:rPr>
              <w:t xml:space="preserve"> </w:t>
            </w:r>
            <w:r w:rsidR="64B44520" w:rsidRPr="004F5E17">
              <w:rPr>
                <w:rFonts w:eastAsia="Times New Roman"/>
                <w:color w:val="000000" w:themeColor="text1"/>
                <w:lang w:val="lv-LV"/>
              </w:rPr>
              <w:lastRenderedPageBreak/>
              <w:t>vai pieslēgšana centralizētām siltumapgādes sistēmām, ja tas ir tehniski iespējams</w:t>
            </w:r>
            <w:r w:rsidR="6106B638" w:rsidRPr="004F5E17">
              <w:rPr>
                <w:rFonts w:eastAsia="Times New Roman"/>
                <w:color w:val="000000" w:themeColor="text1"/>
                <w:lang w:val="lv-LV"/>
              </w:rPr>
              <w:t>)</w:t>
            </w:r>
            <w:r w:rsidR="38573132" w:rsidRPr="004F5E17">
              <w:rPr>
                <w:rFonts w:eastAsia="Times New Roman"/>
                <w:color w:val="000000" w:themeColor="text1"/>
                <w:lang w:val="lv-LV"/>
              </w:rPr>
              <w:t xml:space="preserve"> un, kur iespējams - jumta izolāciju, bēniņu un pagraba izolāciju.</w:t>
            </w:r>
          </w:p>
          <w:p w14:paraId="02539982" w14:textId="663760F4" w:rsidR="00416B18" w:rsidRPr="004F5E17" w:rsidRDefault="7AA8B47B" w:rsidP="001109F2">
            <w:pPr>
              <w:spacing w:before="120" w:after="120"/>
              <w:jc w:val="both"/>
              <w:rPr>
                <w:rStyle w:val="s1"/>
                <w:color w:val="000000" w:themeColor="text1"/>
                <w:shd w:val="clear" w:color="auto" w:fill="FFFFFF"/>
                <w:lang w:val="lv-LV"/>
              </w:rPr>
            </w:pPr>
            <w:r w:rsidRPr="004F5E17">
              <w:rPr>
                <w:rFonts w:eastAsia="Times New Roman"/>
                <w:color w:val="000000" w:themeColor="text1"/>
                <w:lang w:val="lv-LV"/>
              </w:rPr>
              <w:t>Plānotais atbalsta kopums vērtējams kā jauna iniciatīva</w:t>
            </w:r>
            <w:r w:rsidR="4041527C" w:rsidRPr="004F5E17">
              <w:rPr>
                <w:rFonts w:eastAsia="Times New Roman"/>
                <w:color w:val="000000" w:themeColor="text1"/>
                <w:lang w:val="lv-LV"/>
              </w:rPr>
              <w:t>.</w:t>
            </w:r>
          </w:p>
        </w:tc>
      </w:tr>
    </w:tbl>
    <w:p w14:paraId="6D81565E" w14:textId="77777777" w:rsidR="00416B18" w:rsidRPr="004F5E17" w:rsidRDefault="00416B18" w:rsidP="001109F2">
      <w:pPr>
        <w:pStyle w:val="p2"/>
        <w:spacing w:after="0"/>
        <w:rPr>
          <w:rStyle w:val="s1"/>
          <w:rFonts w:ascii="Times New Roman" w:hAnsi="Times New Roman"/>
          <w:color w:val="000000" w:themeColor="text1"/>
          <w:lang w:val="lv-LV"/>
        </w:rPr>
      </w:pPr>
    </w:p>
    <w:p w14:paraId="171AF6A8" w14:textId="7637E0CE" w:rsidR="00416B18" w:rsidRPr="004F5E17" w:rsidRDefault="00416B18" w:rsidP="001109F2">
      <w:pPr>
        <w:keepNext/>
        <w:spacing w:after="120"/>
        <w:jc w:val="both"/>
        <w:rPr>
          <w:color w:val="000000" w:themeColor="text1"/>
          <w:sz w:val="18"/>
          <w:szCs w:val="18"/>
          <w:lang w:val="lv-LV"/>
        </w:rPr>
      </w:pPr>
      <w:r w:rsidRPr="004F5E17">
        <w:rPr>
          <w:rStyle w:val="s1"/>
          <w:i/>
          <w:iCs/>
          <w:color w:val="000000" w:themeColor="text1"/>
          <w:lang w:val="lv-LV"/>
        </w:rPr>
        <w:t>Detalizēta informācija par pasākuma vai investīcijas mērķi un par to, kādām personām pasākums vai investīcija ir paredzēti un uz ko tie ir vērsti; skaidrojums par to, kā pasākums un investīcija faktiski veicinātu Fonda mērķu sasniegšanu dalībvalsts attiecīgo rīcībpolitiku vispārējā satvarā un kā pasākums un investīcija samazinās atkarību no fosilās degvielas/kurināmā</w:t>
      </w:r>
    </w:p>
    <w:tbl>
      <w:tblPr>
        <w:tblStyle w:val="TableGrid"/>
        <w:tblW w:w="0" w:type="auto"/>
        <w:tblLook w:val="04A0" w:firstRow="1" w:lastRow="0" w:firstColumn="1" w:lastColumn="0" w:noHBand="0" w:noVBand="1"/>
      </w:tblPr>
      <w:tblGrid>
        <w:gridCol w:w="9033"/>
      </w:tblGrid>
      <w:tr w:rsidR="00416B18" w:rsidRPr="004F5E17" w14:paraId="22F52310" w14:textId="77777777" w:rsidTr="00CF5BF3">
        <w:tc>
          <w:tcPr>
            <w:tcW w:w="13948" w:type="dxa"/>
            <w:tcBorders>
              <w:left w:val="single" w:sz="12" w:space="0" w:color="0F9ED5" w:themeColor="accent4"/>
            </w:tcBorders>
          </w:tcPr>
          <w:p w14:paraId="43AB2F78" w14:textId="36274C83" w:rsidR="00416B18" w:rsidRPr="004F5E17" w:rsidRDefault="095E1D53" w:rsidP="001109F2">
            <w:pPr>
              <w:spacing w:before="120" w:after="120"/>
              <w:jc w:val="both"/>
              <w:rPr>
                <w:rFonts w:eastAsia="Times New Roman"/>
                <w:color w:val="000000" w:themeColor="text1"/>
                <w:lang w:val="lv-LV"/>
              </w:rPr>
            </w:pPr>
            <w:r w:rsidRPr="004F5E17">
              <w:rPr>
                <w:rFonts w:eastAsia="Times New Roman"/>
                <w:color w:val="000000" w:themeColor="text1"/>
                <w:lang w:val="lv-LV"/>
              </w:rPr>
              <w:t>Investīcijas</w:t>
            </w:r>
            <w:r w:rsidR="3F8F3489" w:rsidRPr="004F5E17">
              <w:rPr>
                <w:rFonts w:eastAsia="Times New Roman"/>
                <w:color w:val="000000" w:themeColor="text1"/>
                <w:lang w:val="lv-LV"/>
              </w:rPr>
              <w:t xml:space="preserve"> mērķis ir uzlabot </w:t>
            </w:r>
            <w:r w:rsidR="3AAE625F" w:rsidRPr="004F5E17">
              <w:rPr>
                <w:rFonts w:eastAsia="Times New Roman"/>
                <w:color w:val="000000" w:themeColor="text1"/>
                <w:lang w:val="lv-LV"/>
              </w:rPr>
              <w:t xml:space="preserve">daudzdzīvokļu </w:t>
            </w:r>
            <w:r w:rsidR="25AC2267" w:rsidRPr="004F5E17">
              <w:rPr>
                <w:rFonts w:eastAsia="Times New Roman"/>
                <w:color w:val="000000" w:themeColor="text1"/>
                <w:lang w:val="lv-LV"/>
              </w:rPr>
              <w:t>ēku</w:t>
            </w:r>
            <w:r w:rsidR="72595D63" w:rsidRPr="004F5E17">
              <w:rPr>
                <w:rFonts w:eastAsia="Times New Roman"/>
                <w:color w:val="000000" w:themeColor="text1"/>
                <w:lang w:val="lv-LV"/>
              </w:rPr>
              <w:t xml:space="preserve"> </w:t>
            </w:r>
            <w:r w:rsidR="149F701A" w:rsidRPr="004F5E17">
              <w:rPr>
                <w:rFonts w:eastAsia="Times New Roman"/>
                <w:color w:val="000000" w:themeColor="text1"/>
                <w:lang w:val="lv-LV"/>
              </w:rPr>
              <w:t>dzīvokļu</w:t>
            </w:r>
            <w:r w:rsidR="72595D63" w:rsidRPr="004F5E17">
              <w:rPr>
                <w:rFonts w:eastAsia="Times New Roman"/>
                <w:color w:val="000000" w:themeColor="text1"/>
                <w:lang w:val="lv-LV"/>
              </w:rPr>
              <w:t xml:space="preserve"> </w:t>
            </w:r>
            <w:r w:rsidR="00B97E0F" w:rsidRPr="004F5E17">
              <w:rPr>
                <w:rFonts w:eastAsia="Times New Roman"/>
                <w:color w:val="000000" w:themeColor="text1"/>
                <w:lang w:val="lv-LV"/>
              </w:rPr>
              <w:t xml:space="preserve">un privātmāju </w:t>
            </w:r>
            <w:r w:rsidR="3F8F3489" w:rsidRPr="004F5E17">
              <w:rPr>
                <w:rFonts w:eastAsia="Times New Roman"/>
                <w:color w:val="000000" w:themeColor="text1"/>
                <w:lang w:val="lv-LV"/>
              </w:rPr>
              <w:t xml:space="preserve">energoefektivitāti un modernizēt ēku tehniskās sistēmas </w:t>
            </w:r>
            <w:proofErr w:type="spellStart"/>
            <w:r w:rsidR="0012078C" w:rsidRPr="004F5E17">
              <w:rPr>
                <w:rFonts w:eastAsia="Times New Roman"/>
                <w:color w:val="000000" w:themeColor="text1"/>
                <w:lang w:val="lv-LV"/>
              </w:rPr>
              <w:t>mazaizsagātām</w:t>
            </w:r>
            <w:proofErr w:type="spellEnd"/>
            <w:r w:rsidR="0012078C" w:rsidRPr="004F5E17">
              <w:rPr>
                <w:rFonts w:eastAsia="Times New Roman"/>
                <w:color w:val="000000" w:themeColor="text1"/>
                <w:lang w:val="lv-LV"/>
              </w:rPr>
              <w:t xml:space="preserve"> </w:t>
            </w:r>
            <w:r w:rsidR="3F8F3489" w:rsidRPr="004F5E17">
              <w:rPr>
                <w:rFonts w:eastAsia="Times New Roman"/>
                <w:color w:val="000000" w:themeColor="text1"/>
                <w:lang w:val="lv-LV"/>
              </w:rPr>
              <w:t>mājsaimniecībām.</w:t>
            </w:r>
          </w:p>
          <w:p w14:paraId="7C12C012" w14:textId="6A68F15C" w:rsidR="00416B18" w:rsidRPr="004F5E17" w:rsidRDefault="40F52459" w:rsidP="001109F2">
            <w:pPr>
              <w:spacing w:before="120" w:after="120"/>
              <w:jc w:val="both"/>
              <w:rPr>
                <w:rFonts w:eastAsia="Times New Roman"/>
                <w:color w:val="000000" w:themeColor="text1"/>
                <w:lang w:val="lv-LV"/>
              </w:rPr>
            </w:pPr>
            <w:r w:rsidRPr="004F5E17">
              <w:rPr>
                <w:rFonts w:eastAsia="Times New Roman"/>
                <w:color w:val="000000" w:themeColor="text1"/>
                <w:lang w:val="lv-LV"/>
              </w:rPr>
              <w:t>M</w:t>
            </w:r>
            <w:r w:rsidR="3F8F3489" w:rsidRPr="004F5E17">
              <w:rPr>
                <w:rFonts w:eastAsia="Times New Roman"/>
                <w:color w:val="000000" w:themeColor="text1"/>
                <w:lang w:val="lv-LV"/>
              </w:rPr>
              <w:t xml:space="preserve">ērķa grupa: </w:t>
            </w:r>
            <w:r w:rsidR="00A1424E" w:rsidRPr="004F5E17">
              <w:rPr>
                <w:rFonts w:eastAsia="Times New Roman"/>
                <w:color w:val="000000" w:themeColor="text1"/>
                <w:lang w:val="lv-LV"/>
              </w:rPr>
              <w:t>m</w:t>
            </w:r>
            <w:r w:rsidR="004C3BBD" w:rsidRPr="004F5E17">
              <w:rPr>
                <w:rFonts w:eastAsia="Times New Roman"/>
                <w:color w:val="000000" w:themeColor="text1"/>
                <w:lang w:val="lv-LV"/>
              </w:rPr>
              <w:t>azaizsargātas m</w:t>
            </w:r>
            <w:r w:rsidR="3F8F3489" w:rsidRPr="004F5E17">
              <w:rPr>
                <w:rFonts w:eastAsia="Times New Roman"/>
                <w:color w:val="000000" w:themeColor="text1"/>
                <w:lang w:val="lv-LV"/>
              </w:rPr>
              <w:t>ājsaimniecības</w:t>
            </w:r>
            <w:r w:rsidR="00FF4440" w:rsidRPr="004F5E17">
              <w:rPr>
                <w:rFonts w:eastAsia="Times New Roman"/>
                <w:color w:val="000000" w:themeColor="text1"/>
                <w:lang w:val="lv-LV"/>
              </w:rPr>
              <w:t>.</w:t>
            </w:r>
          </w:p>
          <w:p w14:paraId="00754807" w14:textId="1EFB7457" w:rsidR="00416B18" w:rsidRPr="004F5E17" w:rsidRDefault="3F8F3489" w:rsidP="001109F2">
            <w:pPr>
              <w:spacing w:before="120" w:after="120"/>
              <w:jc w:val="both"/>
              <w:rPr>
                <w:rFonts w:eastAsia="Times New Roman"/>
                <w:color w:val="000000" w:themeColor="text1"/>
                <w:shd w:val="clear" w:color="auto" w:fill="FFFFFF"/>
                <w:lang w:val="lv-LV"/>
              </w:rPr>
            </w:pPr>
            <w:r w:rsidRPr="004F5E17">
              <w:rPr>
                <w:rFonts w:eastAsia="Times New Roman"/>
                <w:color w:val="000000" w:themeColor="text1"/>
                <w:lang w:val="lv-LV"/>
              </w:rPr>
              <w:t xml:space="preserve">Atkarības </w:t>
            </w:r>
            <w:r w:rsidR="74B2A236" w:rsidRPr="004F5E17">
              <w:rPr>
                <w:rFonts w:eastAsia="Times New Roman"/>
                <w:color w:val="000000" w:themeColor="text1"/>
                <w:lang w:val="lv-LV"/>
              </w:rPr>
              <w:t>samazināšana</w:t>
            </w:r>
            <w:r w:rsidR="2262F17C" w:rsidRPr="004F5E17">
              <w:rPr>
                <w:rFonts w:eastAsia="Times New Roman"/>
                <w:color w:val="000000" w:themeColor="text1"/>
                <w:lang w:val="lv-LV"/>
              </w:rPr>
              <w:t xml:space="preserve"> </w:t>
            </w:r>
            <w:r w:rsidR="74B2A236" w:rsidRPr="004F5E17">
              <w:rPr>
                <w:rFonts w:eastAsia="Times New Roman"/>
                <w:color w:val="000000" w:themeColor="text1"/>
                <w:lang w:val="lv-LV"/>
              </w:rPr>
              <w:t xml:space="preserve">no fosilā kurināmā: </w:t>
            </w:r>
            <w:r w:rsidR="00A1424E" w:rsidRPr="004F5E17">
              <w:rPr>
                <w:rFonts w:eastAsia="Times New Roman"/>
                <w:color w:val="000000" w:themeColor="text1"/>
                <w:lang w:val="lv-LV"/>
              </w:rPr>
              <w:t>m</w:t>
            </w:r>
            <w:r w:rsidR="74B2A236" w:rsidRPr="004F5E17">
              <w:rPr>
                <w:rFonts w:eastAsia="Times New Roman"/>
                <w:color w:val="000000" w:themeColor="text1"/>
                <w:lang w:val="lv-LV"/>
              </w:rPr>
              <w:t xml:space="preserve">ājsaimniecību enerģijas patēriņa samazinājums un mazāki rēķini par enerģiju. Samazināta atkarība no fosilā kurināmā, cita starpā aizstājot fosilā kurināmā apkures iekārtas ar </w:t>
            </w:r>
            <w:r w:rsidR="00071C27" w:rsidRPr="004F5E17">
              <w:rPr>
                <w:rFonts w:eastAsia="Times New Roman"/>
                <w:color w:val="000000" w:themeColor="text1"/>
                <w:lang w:val="lv-LV"/>
              </w:rPr>
              <w:t>bezemisiju iek</w:t>
            </w:r>
            <w:r w:rsidR="0062464C" w:rsidRPr="004F5E17">
              <w:rPr>
                <w:rFonts w:eastAsia="Times New Roman"/>
                <w:color w:val="000000" w:themeColor="text1"/>
                <w:lang w:val="lv-LV"/>
              </w:rPr>
              <w:t xml:space="preserve">ārtu, </w:t>
            </w:r>
            <w:proofErr w:type="spellStart"/>
            <w:r w:rsidR="0062464C" w:rsidRPr="004F5E17">
              <w:rPr>
                <w:rFonts w:eastAsia="Times New Roman"/>
                <w:color w:val="000000" w:themeColor="text1"/>
                <w:lang w:val="lv-LV"/>
              </w:rPr>
              <w:t>bezemisiju</w:t>
            </w:r>
            <w:proofErr w:type="spellEnd"/>
            <w:r w:rsidR="0062464C" w:rsidRPr="004F5E17">
              <w:rPr>
                <w:rFonts w:eastAsia="Times New Roman"/>
                <w:color w:val="000000" w:themeColor="text1"/>
                <w:lang w:val="lv-LV"/>
              </w:rPr>
              <w:t xml:space="preserve"> risinājumu</w:t>
            </w:r>
            <w:r w:rsidR="007E6710" w:rsidRPr="004F5E17">
              <w:rPr>
                <w:rFonts w:eastAsia="Times New Roman"/>
                <w:color w:val="000000" w:themeColor="text1"/>
                <w:lang w:val="lv-LV"/>
              </w:rPr>
              <w:t xml:space="preserve">, </w:t>
            </w:r>
            <w:r w:rsidR="74B2A236" w:rsidRPr="004F5E17">
              <w:rPr>
                <w:rFonts w:eastAsia="Times New Roman"/>
                <w:color w:val="000000" w:themeColor="text1"/>
                <w:lang w:val="lv-LV"/>
              </w:rPr>
              <w:t>atjaun</w:t>
            </w:r>
            <w:r w:rsidR="12D7EB25" w:rsidRPr="004F5E17">
              <w:rPr>
                <w:rFonts w:eastAsia="Times New Roman"/>
                <w:color w:val="000000" w:themeColor="text1"/>
                <w:lang w:val="lv-LV"/>
              </w:rPr>
              <w:t>īgos</w:t>
            </w:r>
            <w:r w:rsidR="74B2A236" w:rsidRPr="004F5E17">
              <w:rPr>
                <w:rFonts w:eastAsia="Times New Roman"/>
                <w:color w:val="000000" w:themeColor="text1"/>
                <w:lang w:val="lv-LV"/>
              </w:rPr>
              <w:t xml:space="preserve"> energoresursos balstītu iekārtu vai </w:t>
            </w:r>
            <w:r w:rsidR="7ABF5AC4" w:rsidRPr="004F5E17">
              <w:rPr>
                <w:rFonts w:eastAsia="Times New Roman"/>
                <w:color w:val="000000" w:themeColor="text1"/>
                <w:lang w:val="lv-LV"/>
              </w:rPr>
              <w:t>pieslēdzot centralizēt</w:t>
            </w:r>
            <w:r w:rsidR="34F4FCF3" w:rsidRPr="004F5E17">
              <w:rPr>
                <w:rFonts w:eastAsia="Times New Roman"/>
                <w:color w:val="000000" w:themeColor="text1"/>
                <w:lang w:val="lv-LV"/>
              </w:rPr>
              <w:t>ai</w:t>
            </w:r>
            <w:r w:rsidR="7ABF5AC4" w:rsidRPr="004F5E17">
              <w:rPr>
                <w:rFonts w:eastAsia="Times New Roman"/>
                <w:color w:val="000000" w:themeColor="text1"/>
                <w:lang w:val="lv-LV"/>
              </w:rPr>
              <w:t xml:space="preserve"> siltumapgādes sistēm</w:t>
            </w:r>
            <w:r w:rsidR="5F633FC9" w:rsidRPr="004F5E17">
              <w:rPr>
                <w:rFonts w:eastAsia="Times New Roman"/>
                <w:color w:val="000000" w:themeColor="text1"/>
                <w:lang w:val="lv-LV"/>
              </w:rPr>
              <w:t>ai</w:t>
            </w:r>
            <w:r w:rsidR="74B2A236" w:rsidRPr="004F5E17">
              <w:rPr>
                <w:rFonts w:eastAsia="Times New Roman"/>
                <w:color w:val="000000" w:themeColor="text1"/>
                <w:lang w:val="lv-LV"/>
              </w:rPr>
              <w:t>, tādējādi veicinot valst</w:t>
            </w:r>
            <w:r w:rsidR="00C80476" w:rsidRPr="004F5E17">
              <w:rPr>
                <w:rFonts w:eastAsia="Times New Roman"/>
                <w:color w:val="000000" w:themeColor="text1"/>
                <w:lang w:val="lv-LV"/>
              </w:rPr>
              <w:t xml:space="preserve">s kopējos </w:t>
            </w:r>
            <w:r w:rsidR="74B2A236" w:rsidRPr="004F5E17">
              <w:rPr>
                <w:rFonts w:eastAsia="Times New Roman"/>
                <w:color w:val="000000" w:themeColor="text1"/>
                <w:lang w:val="lv-LV"/>
              </w:rPr>
              <w:t>dekarbonizācijas centienus.</w:t>
            </w:r>
          </w:p>
          <w:p w14:paraId="2E58E27A" w14:textId="2D3E7813" w:rsidR="00416B18" w:rsidRPr="004F5E17" w:rsidRDefault="52E9A2C2" w:rsidP="001109F2">
            <w:pPr>
              <w:spacing w:before="120" w:after="120"/>
              <w:jc w:val="both"/>
              <w:rPr>
                <w:rStyle w:val="s1"/>
                <w:color w:val="000000" w:themeColor="text1"/>
                <w:shd w:val="clear" w:color="auto" w:fill="FFFFFF"/>
                <w:lang w:val="lv-LV"/>
              </w:rPr>
            </w:pPr>
            <w:r w:rsidRPr="004F5E17">
              <w:rPr>
                <w:rFonts w:eastAsia="Times New Roman"/>
                <w:color w:val="000000" w:themeColor="text1"/>
                <w:lang w:val="lv-LV"/>
              </w:rPr>
              <w:t xml:space="preserve">Mērķa grupa: </w:t>
            </w:r>
            <w:r w:rsidR="007E6710" w:rsidRPr="004F5E17">
              <w:rPr>
                <w:rFonts w:eastAsia="Times New Roman"/>
                <w:color w:val="000000" w:themeColor="text1"/>
                <w:lang w:val="lv-LV"/>
              </w:rPr>
              <w:t>Mazaizsargātas mājsaimniecības</w:t>
            </w:r>
            <w:r w:rsidR="00FF4440" w:rsidRPr="004F5E17">
              <w:rPr>
                <w:rFonts w:eastAsia="Times New Roman"/>
                <w:color w:val="000000" w:themeColor="text1"/>
                <w:lang w:val="lv-LV"/>
              </w:rPr>
              <w:t>.</w:t>
            </w:r>
          </w:p>
        </w:tc>
      </w:tr>
    </w:tbl>
    <w:p w14:paraId="314ED965" w14:textId="77777777" w:rsidR="00416B18" w:rsidRPr="004F5E17" w:rsidRDefault="00416B18" w:rsidP="001109F2">
      <w:pPr>
        <w:pStyle w:val="p2"/>
        <w:rPr>
          <w:rStyle w:val="s1"/>
          <w:rFonts w:ascii="Times New Roman" w:hAnsi="Times New Roman"/>
          <w:color w:val="000000" w:themeColor="text1"/>
          <w:lang w:val="lv-LV"/>
        </w:rPr>
      </w:pPr>
    </w:p>
    <w:p w14:paraId="38F6B8D8" w14:textId="77777777" w:rsidR="00416B18" w:rsidRPr="004F5E17" w:rsidRDefault="00416B18" w:rsidP="001109F2">
      <w:pPr>
        <w:jc w:val="both"/>
        <w:rPr>
          <w:rStyle w:val="s1"/>
          <w:b/>
          <w:bCs/>
          <w:i/>
          <w:iCs/>
          <w:color w:val="000000" w:themeColor="text1"/>
          <w:lang w:val="lv-LV"/>
        </w:rPr>
      </w:pPr>
      <w:r w:rsidRPr="004F5E17">
        <w:rPr>
          <w:rStyle w:val="s1"/>
          <w:i/>
          <w:color w:val="000000" w:themeColor="text1"/>
          <w:lang w:val="lv-LV"/>
        </w:rPr>
        <w:t>Apraksts par to, kā pasākums vai investīcija tiek īstenota (īstenošanas līdzekļi), atsaucoties uz dalībvalsts administratīvajām spējām centrālā un - attiecīgā gadījumā - reģionālā un vietējā līmenī, un paskaidrojums par to, kā resursi tiks savlaicīgi apgūti un kā tie vajadzības gadījumā tiek novirzīti vietējam un reģionālajam līmenim</w:t>
      </w:r>
    </w:p>
    <w:p w14:paraId="6C1DFAB0" w14:textId="77777777" w:rsidR="00416B18" w:rsidRPr="004F5E17" w:rsidRDefault="00416B18" w:rsidP="001109F2">
      <w:pPr>
        <w:rPr>
          <w:color w:val="000000" w:themeColor="text1"/>
          <w:sz w:val="18"/>
          <w:szCs w:val="18"/>
          <w:lang w:val="lv-LV"/>
        </w:rPr>
      </w:pPr>
    </w:p>
    <w:tbl>
      <w:tblPr>
        <w:tblStyle w:val="TableGrid"/>
        <w:tblW w:w="0" w:type="auto"/>
        <w:tblLook w:val="04A0" w:firstRow="1" w:lastRow="0" w:firstColumn="1" w:lastColumn="0" w:noHBand="0" w:noVBand="1"/>
      </w:tblPr>
      <w:tblGrid>
        <w:gridCol w:w="9033"/>
      </w:tblGrid>
      <w:tr w:rsidR="00416B18" w:rsidRPr="004F5E17" w14:paraId="54411797" w14:textId="77777777" w:rsidTr="244017BF">
        <w:tc>
          <w:tcPr>
            <w:tcW w:w="13948" w:type="dxa"/>
            <w:tcBorders>
              <w:left w:val="single" w:sz="12" w:space="0" w:color="0F9ED5" w:themeColor="accent4"/>
            </w:tcBorders>
          </w:tcPr>
          <w:p w14:paraId="32F14905" w14:textId="0BCA0F65" w:rsidR="00416B18" w:rsidRPr="004F5E17" w:rsidRDefault="05A8B316" w:rsidP="794BD19A">
            <w:pPr>
              <w:spacing w:before="120" w:after="120" w:line="259" w:lineRule="auto"/>
              <w:jc w:val="both"/>
              <w:rPr>
                <w:rFonts w:eastAsia="Times New Roman"/>
                <w:color w:val="000000" w:themeColor="text1"/>
                <w:lang w:val="lv-LV"/>
              </w:rPr>
            </w:pPr>
            <w:r w:rsidRPr="004F5E17">
              <w:rPr>
                <w:rFonts w:eastAsia="Times New Roman"/>
                <w:color w:val="000000" w:themeColor="text1"/>
                <w:lang w:val="lv-LV"/>
              </w:rPr>
              <w:t xml:space="preserve">Privāto mājokļu </w:t>
            </w:r>
            <w:r w:rsidR="281F4A71" w:rsidRPr="004F5E17">
              <w:rPr>
                <w:rFonts w:eastAsia="Times New Roman"/>
                <w:color w:val="000000" w:themeColor="text1"/>
                <w:lang w:val="lv-LV"/>
              </w:rPr>
              <w:t>atjaunošana</w:t>
            </w:r>
            <w:r w:rsidRPr="004F5E17">
              <w:rPr>
                <w:rFonts w:eastAsia="Times New Roman"/>
                <w:color w:val="000000" w:themeColor="text1"/>
                <w:lang w:val="lv-LV"/>
              </w:rPr>
              <w:t xml:space="preserve">: Atbalsts mazaizsargātām un enerģētiski nabadzīgām mājsaimniecībām privātmāju renovācijai. Pieteikumus ir plānots pieņemt </w:t>
            </w:r>
            <w:r w:rsidR="5FDFFCF0" w:rsidRPr="004F5E17">
              <w:rPr>
                <w:rFonts w:eastAsia="Times New Roman"/>
                <w:color w:val="000000" w:themeColor="text1"/>
                <w:lang w:val="lv-LV"/>
              </w:rPr>
              <w:t xml:space="preserve">atklātā </w:t>
            </w:r>
            <w:r w:rsidR="0C7219BD" w:rsidRPr="004F5E17">
              <w:rPr>
                <w:rFonts w:eastAsia="Times New Roman"/>
                <w:color w:val="000000" w:themeColor="text1"/>
                <w:lang w:val="lv-LV"/>
              </w:rPr>
              <w:t>konkursā</w:t>
            </w:r>
            <w:r w:rsidR="55E86C77" w:rsidRPr="004F5E17">
              <w:rPr>
                <w:rFonts w:eastAsia="Times New Roman"/>
                <w:color w:val="000000" w:themeColor="text1"/>
                <w:lang w:val="lv-LV"/>
              </w:rPr>
              <w:t xml:space="preserve"> </w:t>
            </w:r>
            <w:r w:rsidR="7E400B42" w:rsidRPr="004F5E17">
              <w:rPr>
                <w:rFonts w:eastAsia="Times New Roman"/>
                <w:color w:val="000000" w:themeColor="text1"/>
                <w:lang w:val="lv-LV"/>
              </w:rPr>
              <w:t>un tie tiks izvērtēti rindas kārtībā</w:t>
            </w:r>
            <w:r w:rsidRPr="004F5E17">
              <w:rPr>
                <w:rFonts w:eastAsia="Times New Roman"/>
                <w:color w:val="000000" w:themeColor="text1"/>
                <w:lang w:val="lv-LV"/>
              </w:rPr>
              <w:t>.</w:t>
            </w:r>
          </w:p>
          <w:p w14:paraId="2106C934" w14:textId="1E2DF15B" w:rsidR="00416B18" w:rsidRPr="004F5E17" w:rsidRDefault="134094B4" w:rsidP="794BD19A">
            <w:pPr>
              <w:spacing w:before="120" w:after="120" w:line="259" w:lineRule="auto"/>
              <w:jc w:val="both"/>
              <w:rPr>
                <w:rFonts w:eastAsia="Times New Roman"/>
                <w:color w:val="000000" w:themeColor="text1"/>
                <w:lang w:val="lv-LV"/>
              </w:rPr>
            </w:pPr>
            <w:r w:rsidRPr="004F5E17">
              <w:rPr>
                <w:rFonts w:eastAsia="Times New Roman"/>
                <w:color w:val="000000" w:themeColor="text1"/>
                <w:lang w:val="lv-LV"/>
              </w:rPr>
              <w:t>Atbalsts mazaizsargātām un enerģētiski nabadzīgām mājsaimniecībām daudzdzīvokļu ēkās</w:t>
            </w:r>
            <w:r w:rsidR="0E8007FC" w:rsidRPr="004F5E17">
              <w:rPr>
                <w:rFonts w:eastAsia="Times New Roman"/>
                <w:color w:val="000000" w:themeColor="text1"/>
                <w:lang w:val="lv-LV"/>
              </w:rPr>
              <w:t>:</w:t>
            </w:r>
            <w:r w:rsidRPr="004F5E17">
              <w:rPr>
                <w:rFonts w:eastAsia="Times New Roman"/>
                <w:color w:val="000000" w:themeColor="text1"/>
                <w:lang w:val="lv-LV"/>
              </w:rPr>
              <w:t xml:space="preserve"> atbalsts individuāliem </w:t>
            </w:r>
            <w:r w:rsidR="579E30CB" w:rsidRPr="004F5E17">
              <w:rPr>
                <w:rFonts w:eastAsia="Times New Roman"/>
                <w:color w:val="000000" w:themeColor="text1"/>
                <w:lang w:val="lv-LV"/>
              </w:rPr>
              <w:t xml:space="preserve">maza mēroga </w:t>
            </w:r>
            <w:r w:rsidRPr="004F5E17">
              <w:rPr>
                <w:rFonts w:eastAsia="Times New Roman"/>
                <w:color w:val="000000" w:themeColor="text1"/>
                <w:lang w:val="lv-LV"/>
              </w:rPr>
              <w:t>energoefektivitātes uzlabošanas pasākumiem tik</w:t>
            </w:r>
            <w:r w:rsidR="63141A33" w:rsidRPr="004F5E17">
              <w:rPr>
                <w:rFonts w:eastAsia="Times New Roman"/>
                <w:color w:val="000000" w:themeColor="text1"/>
                <w:lang w:val="lv-LV"/>
              </w:rPr>
              <w:t>s</w:t>
            </w:r>
            <w:r w:rsidRPr="004F5E17">
              <w:rPr>
                <w:rFonts w:eastAsia="Times New Roman"/>
                <w:color w:val="000000" w:themeColor="text1"/>
                <w:lang w:val="lv-LV"/>
              </w:rPr>
              <w:t xml:space="preserve"> sniegts mājsaimniecības līmenī </w:t>
            </w:r>
            <w:r w:rsidR="1E408373" w:rsidRPr="004F5E17">
              <w:rPr>
                <w:rFonts w:eastAsia="Times New Roman"/>
                <w:color w:val="000000" w:themeColor="text1"/>
                <w:lang w:val="lv-LV"/>
              </w:rPr>
              <w:t>(</w:t>
            </w:r>
            <w:r w:rsidRPr="004F5E17">
              <w:rPr>
                <w:rFonts w:eastAsia="Times New Roman"/>
                <w:color w:val="000000" w:themeColor="text1"/>
                <w:lang w:val="lv-LV"/>
              </w:rPr>
              <w:t>mājsaimniecība EIKIS ir identificē</w:t>
            </w:r>
            <w:r w:rsidR="00352CFF" w:rsidRPr="004F5E17">
              <w:rPr>
                <w:rFonts w:eastAsia="Times New Roman"/>
                <w:color w:val="000000" w:themeColor="text1"/>
                <w:lang w:val="lv-LV"/>
              </w:rPr>
              <w:t>ta</w:t>
            </w:r>
            <w:r w:rsidRPr="004F5E17">
              <w:rPr>
                <w:rFonts w:eastAsia="Times New Roman"/>
                <w:color w:val="000000" w:themeColor="text1"/>
                <w:lang w:val="lv-LV"/>
              </w:rPr>
              <w:t xml:space="preserve"> kā </w:t>
            </w:r>
            <w:r w:rsidR="00FB0CCA" w:rsidRPr="004F5E17">
              <w:rPr>
                <w:rFonts w:eastAsia="Times New Roman"/>
                <w:color w:val="000000" w:themeColor="text1"/>
                <w:lang w:val="lv-LV"/>
              </w:rPr>
              <w:t>maz</w:t>
            </w:r>
            <w:r w:rsidRPr="004F5E17">
              <w:rPr>
                <w:rFonts w:eastAsia="Times New Roman"/>
                <w:color w:val="000000" w:themeColor="text1"/>
                <w:lang w:val="lv-LV"/>
              </w:rPr>
              <w:t>aizsargāta mājsaimniecība</w:t>
            </w:r>
            <w:r w:rsidR="20AB0D92" w:rsidRPr="004F5E17">
              <w:rPr>
                <w:rFonts w:eastAsia="Times New Roman"/>
                <w:color w:val="000000" w:themeColor="text1"/>
                <w:lang w:val="lv-LV"/>
              </w:rPr>
              <w:t>)</w:t>
            </w:r>
            <w:r w:rsidRPr="004F5E17">
              <w:rPr>
                <w:rFonts w:eastAsia="Times New Roman"/>
                <w:color w:val="000000" w:themeColor="text1"/>
                <w:lang w:val="lv-LV"/>
              </w:rPr>
              <w:t xml:space="preserve"> un pieteikuma iesniedzējs ir attiecīgā dzīvokļa īpašnieks. </w:t>
            </w:r>
            <w:r w:rsidR="49BDD762" w:rsidRPr="004F5E17">
              <w:rPr>
                <w:rFonts w:eastAsia="Times New Roman"/>
                <w:color w:val="000000" w:themeColor="text1"/>
                <w:lang w:val="lv-LV"/>
              </w:rPr>
              <w:t xml:space="preserve">Pieteikumus ir plānots pieņemt atklātā </w:t>
            </w:r>
            <w:r w:rsidR="007D0448" w:rsidRPr="004F5E17">
              <w:rPr>
                <w:rFonts w:eastAsia="Times New Roman"/>
                <w:color w:val="000000" w:themeColor="text1"/>
                <w:lang w:val="lv-LV"/>
              </w:rPr>
              <w:t>konkursā</w:t>
            </w:r>
            <w:r w:rsidR="49BDD762" w:rsidRPr="004F5E17">
              <w:rPr>
                <w:rFonts w:eastAsia="Times New Roman"/>
                <w:color w:val="000000" w:themeColor="text1"/>
                <w:lang w:val="lv-LV"/>
              </w:rPr>
              <w:t xml:space="preserve"> un tie tiks izvērtēti rindas kārtībā.</w:t>
            </w:r>
          </w:p>
          <w:p w14:paraId="157E4D9C" w14:textId="1CAEFDCE" w:rsidR="00416B18" w:rsidRPr="004F5E17" w:rsidRDefault="3AEF0F5E" w:rsidP="0BA69771">
            <w:pPr>
              <w:spacing w:before="120" w:after="120" w:line="259" w:lineRule="auto"/>
              <w:jc w:val="both"/>
              <w:rPr>
                <w:rFonts w:eastAsia="Times New Roman"/>
                <w:color w:val="000000" w:themeColor="text1"/>
                <w:lang w:val="lv-LV"/>
              </w:rPr>
            </w:pPr>
            <w:r w:rsidRPr="004F5E17">
              <w:rPr>
                <w:rFonts w:eastAsia="Times New Roman"/>
                <w:color w:val="000000" w:themeColor="text1"/>
                <w:lang w:val="lv-LV"/>
              </w:rPr>
              <w:t>Detalizētāk</w:t>
            </w:r>
            <w:r w:rsidR="2002BBCE" w:rsidRPr="004F5E17">
              <w:rPr>
                <w:rFonts w:eastAsia="Times New Roman"/>
                <w:color w:val="000000" w:themeColor="text1"/>
                <w:lang w:val="lv-LV"/>
              </w:rPr>
              <w:t>i</w:t>
            </w:r>
            <w:r w:rsidR="134094B4" w:rsidRPr="004F5E17">
              <w:rPr>
                <w:rFonts w:eastAsia="Times New Roman"/>
                <w:color w:val="000000" w:themeColor="text1"/>
                <w:lang w:val="lv-LV"/>
              </w:rPr>
              <w:t xml:space="preserve"> tehniskie </w:t>
            </w:r>
            <w:r w:rsidR="1AF800A2" w:rsidRPr="004F5E17">
              <w:rPr>
                <w:rFonts w:eastAsia="Times New Roman"/>
                <w:color w:val="000000" w:themeColor="text1"/>
                <w:lang w:val="lv-LV"/>
              </w:rPr>
              <w:t>konkursa</w:t>
            </w:r>
            <w:r w:rsidR="264A6C45" w:rsidRPr="004F5E17">
              <w:rPr>
                <w:rFonts w:eastAsia="Times New Roman"/>
                <w:color w:val="000000" w:themeColor="text1"/>
                <w:lang w:val="lv-LV"/>
              </w:rPr>
              <w:t xml:space="preserve"> </w:t>
            </w:r>
            <w:r w:rsidR="50BF4BCA" w:rsidRPr="004F5E17">
              <w:rPr>
                <w:rFonts w:eastAsia="Times New Roman"/>
                <w:color w:val="000000" w:themeColor="text1"/>
                <w:lang w:val="lv-LV"/>
              </w:rPr>
              <w:t>nosacījumi</w:t>
            </w:r>
            <w:r w:rsidR="134094B4" w:rsidRPr="004F5E17">
              <w:rPr>
                <w:rFonts w:eastAsia="Times New Roman"/>
                <w:color w:val="000000" w:themeColor="text1"/>
                <w:lang w:val="lv-LV"/>
              </w:rPr>
              <w:t xml:space="preserve"> tiks izstrādāti pirms </w:t>
            </w:r>
            <w:r w:rsidR="411A0906" w:rsidRPr="004F5E17">
              <w:rPr>
                <w:rFonts w:eastAsia="Times New Roman"/>
                <w:color w:val="000000" w:themeColor="text1"/>
                <w:lang w:val="lv-LV"/>
              </w:rPr>
              <w:t>atlases</w:t>
            </w:r>
            <w:r w:rsidR="134094B4" w:rsidRPr="004F5E17">
              <w:rPr>
                <w:rFonts w:eastAsia="Times New Roman"/>
                <w:color w:val="000000" w:themeColor="text1"/>
                <w:lang w:val="lv-LV"/>
              </w:rPr>
              <w:t xml:space="preserve"> izsludināšanas.</w:t>
            </w:r>
            <w:r w:rsidR="02F7A0A5" w:rsidRPr="004F5E17">
              <w:rPr>
                <w:rFonts w:eastAsia="Times New Roman"/>
                <w:color w:val="000000" w:themeColor="text1"/>
                <w:lang w:val="lv-LV"/>
              </w:rPr>
              <w:t xml:space="preserve"> </w:t>
            </w:r>
            <w:r w:rsidR="134094B4" w:rsidRPr="004F5E17">
              <w:rPr>
                <w:rFonts w:eastAsia="Times New Roman"/>
                <w:color w:val="000000" w:themeColor="text1"/>
                <w:lang w:val="lv-LV"/>
              </w:rPr>
              <w:t>Pieteikuma iesniedzējs var</w:t>
            </w:r>
            <w:r w:rsidR="3CD08AD4" w:rsidRPr="004F5E17">
              <w:rPr>
                <w:rFonts w:eastAsia="Times New Roman"/>
                <w:color w:val="000000" w:themeColor="text1"/>
                <w:lang w:val="lv-LV"/>
              </w:rPr>
              <w:t>ēs</w:t>
            </w:r>
            <w:r w:rsidR="134094B4" w:rsidRPr="004F5E17">
              <w:rPr>
                <w:rFonts w:eastAsia="Times New Roman"/>
                <w:color w:val="000000" w:themeColor="text1"/>
                <w:lang w:val="lv-LV"/>
              </w:rPr>
              <w:t xml:space="preserve"> pretendēt uz atbalstu, ja </w:t>
            </w:r>
            <w:r w:rsidR="1C61D325" w:rsidRPr="004F5E17">
              <w:rPr>
                <w:rFonts w:eastAsia="Times New Roman"/>
                <w:color w:val="000000" w:themeColor="text1"/>
                <w:lang w:val="lv-LV"/>
              </w:rPr>
              <w:t>tas ir īpaši mazaizsargāts pret ETS</w:t>
            </w:r>
            <w:r w:rsidR="0000009A" w:rsidRPr="004F5E17">
              <w:rPr>
                <w:rFonts w:eastAsia="Times New Roman"/>
                <w:color w:val="000000" w:themeColor="text1"/>
                <w:lang w:val="lv-LV"/>
              </w:rPr>
              <w:t xml:space="preserve"> </w:t>
            </w:r>
            <w:r w:rsidR="1C61D325" w:rsidRPr="004F5E17">
              <w:rPr>
                <w:rFonts w:eastAsia="Times New Roman"/>
                <w:color w:val="000000" w:themeColor="text1"/>
                <w:lang w:val="lv-LV"/>
              </w:rPr>
              <w:t>2 ieviešanu un ja</w:t>
            </w:r>
            <w:r w:rsidR="134094B4" w:rsidRPr="004F5E17">
              <w:rPr>
                <w:rFonts w:eastAsia="Times New Roman"/>
                <w:color w:val="000000" w:themeColor="text1"/>
                <w:lang w:val="lv-LV"/>
              </w:rPr>
              <w:t xml:space="preserve"> izpildī</w:t>
            </w:r>
            <w:r w:rsidR="1F416CA7" w:rsidRPr="004F5E17">
              <w:rPr>
                <w:rFonts w:eastAsia="Times New Roman"/>
                <w:color w:val="000000" w:themeColor="text1"/>
                <w:lang w:val="lv-LV"/>
              </w:rPr>
              <w:t>sies</w:t>
            </w:r>
            <w:r w:rsidR="134094B4" w:rsidRPr="004F5E17">
              <w:rPr>
                <w:rFonts w:eastAsia="Times New Roman"/>
                <w:color w:val="000000" w:themeColor="text1"/>
                <w:lang w:val="lv-LV"/>
              </w:rPr>
              <w:t xml:space="preserve"> </w:t>
            </w:r>
            <w:r w:rsidR="36B8C543" w:rsidRPr="004F5E17">
              <w:rPr>
                <w:rFonts w:eastAsia="Times New Roman"/>
                <w:color w:val="000000" w:themeColor="text1"/>
                <w:lang w:val="lv-LV"/>
              </w:rPr>
              <w:t>minētie</w:t>
            </w:r>
            <w:r w:rsidR="134094B4" w:rsidRPr="004F5E17">
              <w:rPr>
                <w:rFonts w:eastAsia="Times New Roman"/>
                <w:color w:val="000000" w:themeColor="text1"/>
                <w:lang w:val="lv-LV"/>
              </w:rPr>
              <w:t xml:space="preserve"> kritēriji:</w:t>
            </w:r>
          </w:p>
          <w:p w14:paraId="5F362322" w14:textId="61BD4E69" w:rsidR="00416B18" w:rsidRPr="004F5E17" w:rsidRDefault="167DDA3F" w:rsidP="007743EA">
            <w:pPr>
              <w:pStyle w:val="ListParagraph"/>
              <w:numPr>
                <w:ilvl w:val="0"/>
                <w:numId w:val="94"/>
              </w:numPr>
              <w:spacing w:before="120" w:after="120"/>
              <w:jc w:val="both"/>
              <w:rPr>
                <w:rFonts w:eastAsia="Times New Roman"/>
                <w:color w:val="000000" w:themeColor="text1"/>
                <w:lang w:val="lv-LV"/>
              </w:rPr>
            </w:pPr>
            <w:r w:rsidRPr="004F5E17">
              <w:rPr>
                <w:rFonts w:eastAsia="Times New Roman"/>
                <w:color w:val="000000" w:themeColor="text1"/>
                <w:lang w:val="lv-LV"/>
              </w:rPr>
              <w:t xml:space="preserve">dzīvokļa īpašnieks ir reģistrēts EIKIS kā </w:t>
            </w:r>
            <w:r w:rsidR="293DDEE7" w:rsidRPr="004F5E17">
              <w:rPr>
                <w:rFonts w:eastAsia="Times New Roman"/>
                <w:color w:val="000000" w:themeColor="text1"/>
                <w:lang w:val="lv-LV"/>
              </w:rPr>
              <w:t>maz</w:t>
            </w:r>
            <w:r w:rsidRPr="004F5E17">
              <w:rPr>
                <w:rFonts w:eastAsia="Times New Roman"/>
                <w:color w:val="000000" w:themeColor="text1"/>
                <w:lang w:val="lv-LV"/>
              </w:rPr>
              <w:t>aizsargāta mājsaimniecība vismaz vienu gadu;</w:t>
            </w:r>
          </w:p>
          <w:p w14:paraId="130EC8C2" w14:textId="6082723D" w:rsidR="00416B18" w:rsidRPr="004F5E17" w:rsidRDefault="134094B4" w:rsidP="007743EA">
            <w:pPr>
              <w:pStyle w:val="ListParagraph"/>
              <w:numPr>
                <w:ilvl w:val="0"/>
                <w:numId w:val="94"/>
              </w:numPr>
              <w:spacing w:before="120" w:after="120"/>
              <w:jc w:val="both"/>
              <w:rPr>
                <w:rFonts w:eastAsia="Times New Roman"/>
                <w:color w:val="000000" w:themeColor="text1"/>
                <w:lang w:val="lv-LV"/>
              </w:rPr>
            </w:pPr>
            <w:r w:rsidRPr="004F5E17">
              <w:rPr>
                <w:rFonts w:eastAsia="Times New Roman"/>
                <w:color w:val="000000" w:themeColor="text1"/>
                <w:lang w:val="lv-LV"/>
              </w:rPr>
              <w:t>ir izpildīts vismaz viens no šādiem kritērijiem, kas raksturo daudzdzīvokļu ēkas, kurā atrodas dzīvoklis, energoefektivitāti:</w:t>
            </w:r>
          </w:p>
          <w:p w14:paraId="2EFD3517" w14:textId="051E95E2" w:rsidR="00416B18" w:rsidRPr="004F5E17" w:rsidRDefault="0BA69771" w:rsidP="004A3D97">
            <w:pPr>
              <w:spacing w:before="120" w:after="120"/>
              <w:ind w:left="720"/>
              <w:jc w:val="both"/>
              <w:rPr>
                <w:rFonts w:eastAsia="Times New Roman"/>
                <w:color w:val="000000" w:themeColor="text1"/>
                <w:lang w:val="lv-LV"/>
              </w:rPr>
            </w:pPr>
            <w:r w:rsidRPr="004F5E17">
              <w:rPr>
                <w:rFonts w:eastAsia="Times New Roman"/>
                <w:color w:val="000000" w:themeColor="text1"/>
                <w:lang w:val="lv-LV"/>
              </w:rPr>
              <w:t xml:space="preserve">a) </w:t>
            </w:r>
            <w:r w:rsidR="134094B4" w:rsidRPr="004F5E17">
              <w:rPr>
                <w:rFonts w:eastAsia="Times New Roman"/>
                <w:color w:val="000000" w:themeColor="text1"/>
                <w:lang w:val="lv-LV"/>
              </w:rPr>
              <w:t>ēkas energoefektivitātes līmenis ir E vai zemāks;</w:t>
            </w:r>
          </w:p>
          <w:p w14:paraId="4579A58E" w14:textId="61BC2875" w:rsidR="00416B18" w:rsidRPr="004F5E17" w:rsidRDefault="47D41BC0" w:rsidP="004A3D97">
            <w:pPr>
              <w:spacing w:before="120" w:after="120"/>
              <w:ind w:left="720"/>
              <w:jc w:val="both"/>
              <w:rPr>
                <w:rFonts w:eastAsia="Times New Roman"/>
                <w:color w:val="000000" w:themeColor="text1"/>
                <w:lang w:val="lv-LV"/>
              </w:rPr>
            </w:pPr>
            <w:r w:rsidRPr="004F5E17">
              <w:rPr>
                <w:rFonts w:eastAsia="Times New Roman"/>
                <w:color w:val="000000" w:themeColor="text1"/>
                <w:lang w:val="lv-LV"/>
              </w:rPr>
              <w:t xml:space="preserve">b) </w:t>
            </w:r>
            <w:r w:rsidR="134094B4" w:rsidRPr="004F5E17">
              <w:rPr>
                <w:rFonts w:eastAsia="Times New Roman"/>
                <w:color w:val="000000" w:themeColor="text1"/>
                <w:lang w:val="lv-LV"/>
              </w:rPr>
              <w:t>enerģijas patēriņš apkurei ir &gt;100 kWh/m</w:t>
            </w:r>
            <w:r w:rsidR="134094B4" w:rsidRPr="004F5E17">
              <w:rPr>
                <w:rFonts w:eastAsia="Times New Roman"/>
                <w:color w:val="000000" w:themeColor="text1"/>
                <w:vertAlign w:val="superscript"/>
                <w:lang w:val="lv-LV"/>
              </w:rPr>
              <w:t>2</w:t>
            </w:r>
            <w:r w:rsidR="134094B4" w:rsidRPr="004F5E17">
              <w:rPr>
                <w:rFonts w:eastAsia="Times New Roman"/>
                <w:color w:val="000000" w:themeColor="text1"/>
                <w:lang w:val="lv-LV"/>
              </w:rPr>
              <w:t xml:space="preserve">; </w:t>
            </w:r>
          </w:p>
          <w:p w14:paraId="14737680" w14:textId="71FA9C7F" w:rsidR="00416B18" w:rsidRPr="004F5E17" w:rsidRDefault="0463C8C0" w:rsidP="004A3D97">
            <w:pPr>
              <w:spacing w:before="120" w:after="120"/>
              <w:ind w:left="720"/>
              <w:jc w:val="both"/>
              <w:rPr>
                <w:rFonts w:eastAsia="Times New Roman"/>
                <w:color w:val="000000" w:themeColor="text1"/>
                <w:lang w:val="lv-LV"/>
              </w:rPr>
            </w:pPr>
            <w:r w:rsidRPr="004F5E17">
              <w:rPr>
                <w:rFonts w:eastAsia="Times New Roman"/>
                <w:color w:val="000000" w:themeColor="text1"/>
                <w:lang w:val="lv-LV"/>
              </w:rPr>
              <w:t xml:space="preserve">c) </w:t>
            </w:r>
            <w:r w:rsidR="134094B4" w:rsidRPr="004F5E17">
              <w:rPr>
                <w:rFonts w:eastAsia="Times New Roman"/>
                <w:color w:val="000000" w:themeColor="text1"/>
                <w:lang w:val="lv-LV"/>
              </w:rPr>
              <w:t xml:space="preserve">ēka ir nodota ekspluatācijā pirms 1990. gada (šo kritēriju piemēro, ja nav iespējams iegūt datus saskaņā ar a) </w:t>
            </w:r>
            <w:r w:rsidR="00D136CE" w:rsidRPr="004F5E17">
              <w:rPr>
                <w:rFonts w:eastAsia="Times New Roman"/>
                <w:color w:val="000000" w:themeColor="text1"/>
                <w:lang w:val="lv-LV"/>
              </w:rPr>
              <w:t>vai</w:t>
            </w:r>
            <w:r w:rsidR="134094B4" w:rsidRPr="004F5E17">
              <w:rPr>
                <w:rFonts w:eastAsia="Times New Roman"/>
                <w:color w:val="000000" w:themeColor="text1"/>
                <w:lang w:val="lv-LV"/>
              </w:rPr>
              <w:t xml:space="preserve"> b) kritēriju).</w:t>
            </w:r>
          </w:p>
          <w:p w14:paraId="6B56E509" w14:textId="29E84092" w:rsidR="00416B18" w:rsidRPr="004F5E17" w:rsidRDefault="00D136CE" w:rsidP="794BD19A">
            <w:pPr>
              <w:spacing w:before="120" w:after="120"/>
              <w:jc w:val="both"/>
              <w:rPr>
                <w:rFonts w:eastAsia="Times New Roman"/>
                <w:color w:val="000000" w:themeColor="text1"/>
                <w:lang w:val="lv-LV"/>
              </w:rPr>
            </w:pPr>
            <w:r w:rsidRPr="004F5E17">
              <w:rPr>
                <w:rFonts w:eastAsia="Times New Roman"/>
                <w:color w:val="000000" w:themeColor="text1"/>
                <w:lang w:val="lv-LV"/>
              </w:rPr>
              <w:lastRenderedPageBreak/>
              <w:t>Investīcija tiks īstenota</w:t>
            </w:r>
            <w:r w:rsidR="58695D06" w:rsidRPr="004F5E17">
              <w:rPr>
                <w:rFonts w:eastAsia="Times New Roman"/>
                <w:color w:val="000000" w:themeColor="text1"/>
                <w:lang w:val="lv-LV"/>
              </w:rPr>
              <w:t xml:space="preserve"> visā Latvijas teritorijā, nodrošinot, ka tiek mazināta enerģētiskās nabadzības ietekme uz mazaizsargātajiem iedzīvotājiem.</w:t>
            </w:r>
          </w:p>
          <w:p w14:paraId="74A6750E" w14:textId="3F9D7B67" w:rsidR="00416B18" w:rsidRPr="004F5E17" w:rsidRDefault="228653D0" w:rsidP="794BD19A">
            <w:pPr>
              <w:spacing w:before="120" w:after="120" w:line="259" w:lineRule="auto"/>
              <w:jc w:val="both"/>
              <w:rPr>
                <w:rFonts w:eastAsia="Times New Roman"/>
                <w:color w:val="000000" w:themeColor="text1"/>
                <w:lang w:val="lv-LV"/>
              </w:rPr>
            </w:pPr>
            <w:r w:rsidRPr="004F5E17">
              <w:rPr>
                <w:rFonts w:eastAsia="Times New Roman"/>
                <w:color w:val="000000" w:themeColor="text1"/>
                <w:lang w:val="lv-LV"/>
              </w:rPr>
              <w:t>Plānots, ka atbalsts tiks sniegts kopumā 9273 mājsaimniecībām. Līdz ar to prognozē</w:t>
            </w:r>
            <w:r w:rsidR="4B8CC030" w:rsidRPr="004F5E17">
              <w:rPr>
                <w:rFonts w:eastAsia="Times New Roman"/>
                <w:color w:val="000000" w:themeColor="text1"/>
                <w:lang w:val="lv-LV"/>
              </w:rPr>
              <w:t>jama</w:t>
            </w:r>
            <w:r w:rsidRPr="004F5E17">
              <w:rPr>
                <w:rFonts w:eastAsia="Times New Roman"/>
                <w:color w:val="000000" w:themeColor="text1"/>
                <w:lang w:val="lv-LV"/>
              </w:rPr>
              <w:t xml:space="preserve">  finansējum</w:t>
            </w:r>
            <w:r w:rsidR="4479EA91" w:rsidRPr="004F5E17">
              <w:rPr>
                <w:rFonts w:eastAsia="Times New Roman"/>
                <w:color w:val="000000" w:themeColor="text1"/>
                <w:lang w:val="lv-LV"/>
              </w:rPr>
              <w:t>a</w:t>
            </w:r>
            <w:r w:rsidRPr="004F5E17">
              <w:rPr>
                <w:rFonts w:eastAsia="Times New Roman"/>
                <w:color w:val="000000" w:themeColor="text1"/>
                <w:lang w:val="lv-LV"/>
              </w:rPr>
              <w:t xml:space="preserve"> savlaicīg</w:t>
            </w:r>
            <w:r w:rsidR="79F55CF4" w:rsidRPr="004F5E17">
              <w:rPr>
                <w:rFonts w:eastAsia="Times New Roman"/>
                <w:color w:val="000000" w:themeColor="text1"/>
                <w:lang w:val="lv-LV"/>
              </w:rPr>
              <w:t>a</w:t>
            </w:r>
            <w:r w:rsidRPr="004F5E17">
              <w:rPr>
                <w:rFonts w:eastAsia="Times New Roman"/>
                <w:color w:val="000000" w:themeColor="text1"/>
                <w:lang w:val="lv-LV"/>
              </w:rPr>
              <w:t xml:space="preserve"> </w:t>
            </w:r>
            <w:r w:rsidR="60DA7A7C" w:rsidRPr="004F5E17">
              <w:rPr>
                <w:rFonts w:eastAsia="Times New Roman"/>
                <w:color w:val="000000" w:themeColor="text1"/>
                <w:lang w:val="lv-LV"/>
              </w:rPr>
              <w:t>izmantošana</w:t>
            </w:r>
            <w:r w:rsidR="64E27720" w:rsidRPr="004F5E17">
              <w:rPr>
                <w:rFonts w:eastAsia="Times New Roman"/>
                <w:color w:val="000000" w:themeColor="text1"/>
                <w:lang w:val="lv-LV"/>
              </w:rPr>
              <w:t xml:space="preserve"> </w:t>
            </w:r>
            <w:r w:rsidRPr="004F5E17">
              <w:rPr>
                <w:rFonts w:eastAsia="Times New Roman"/>
                <w:color w:val="000000" w:themeColor="text1"/>
                <w:lang w:val="lv-LV"/>
              </w:rPr>
              <w:t>pieejamajā apmērā.</w:t>
            </w:r>
          </w:p>
          <w:p w14:paraId="65979C94" w14:textId="404CD458" w:rsidR="00416B18" w:rsidRPr="004F5E17" w:rsidRDefault="58695D06" w:rsidP="794BD19A">
            <w:pPr>
              <w:spacing w:before="120" w:after="120"/>
              <w:jc w:val="both"/>
              <w:rPr>
                <w:rStyle w:val="s1"/>
                <w:color w:val="000000" w:themeColor="text1"/>
                <w:lang w:val="lv-LV"/>
              </w:rPr>
            </w:pPr>
            <w:r w:rsidRPr="004F5E17">
              <w:rPr>
                <w:rStyle w:val="s1"/>
                <w:color w:val="000000" w:themeColor="text1"/>
                <w:lang w:val="lv-LV"/>
              </w:rPr>
              <w:t>Par atskaites punkta īstenošanu, novērtēšanu un ziņošanu atbildīga ir KEM.</w:t>
            </w:r>
          </w:p>
          <w:p w14:paraId="2907250F" w14:textId="5B22EDF1" w:rsidR="00416B18" w:rsidRPr="004F5E17" w:rsidRDefault="58695D06" w:rsidP="794BD19A">
            <w:pPr>
              <w:spacing w:before="120" w:after="120"/>
              <w:jc w:val="both"/>
              <w:rPr>
                <w:rFonts w:eastAsia="Times New Roman"/>
                <w:color w:val="000000" w:themeColor="text1"/>
                <w:lang w:val="lv-LV"/>
              </w:rPr>
            </w:pPr>
            <w:r w:rsidRPr="004F5E17">
              <w:rPr>
                <w:rFonts w:eastAsia="Times New Roman"/>
                <w:color w:val="000000" w:themeColor="text1"/>
                <w:lang w:val="lv-LV"/>
              </w:rPr>
              <w:t>Tiek plānots, ka</w:t>
            </w:r>
            <w:r w:rsidR="00C51880" w:rsidRPr="004F5E17">
              <w:rPr>
                <w:rFonts w:eastAsia="Times New Roman"/>
                <w:color w:val="000000" w:themeColor="text1"/>
                <w:lang w:val="lv-LV"/>
              </w:rPr>
              <w:t xml:space="preserve"> SIA “Vides Investīciju fonds” (</w:t>
            </w:r>
            <w:r w:rsidRPr="004F5E17">
              <w:rPr>
                <w:rFonts w:eastAsia="Times New Roman"/>
                <w:color w:val="000000" w:themeColor="text1"/>
                <w:lang w:val="lv-LV"/>
              </w:rPr>
              <w:t>VIF</w:t>
            </w:r>
            <w:r w:rsidR="00C51880" w:rsidRPr="004F5E17">
              <w:rPr>
                <w:rFonts w:eastAsia="Times New Roman"/>
                <w:color w:val="000000" w:themeColor="text1"/>
                <w:lang w:val="lv-LV"/>
              </w:rPr>
              <w:t>)</w:t>
            </w:r>
            <w:r w:rsidRPr="004F5E17">
              <w:rPr>
                <w:rFonts w:eastAsia="Times New Roman"/>
                <w:color w:val="000000" w:themeColor="text1"/>
                <w:lang w:val="lv-LV"/>
              </w:rPr>
              <w:t xml:space="preserve"> atbildība ir nodrošināt projektu iesniegumu atlasi un investīcijas īstenošanas izpildes uzraudzību visā projekta dzīves ciklā, tai skaitā veicot maksājuma pieprasījumu apstiprināšanu.</w:t>
            </w:r>
          </w:p>
          <w:p w14:paraId="5B11C861" w14:textId="21FC81BE" w:rsidR="00416B18" w:rsidRPr="004F5E17" w:rsidRDefault="58695D06" w:rsidP="001109F2">
            <w:pPr>
              <w:spacing w:before="120" w:after="120"/>
              <w:jc w:val="both"/>
              <w:rPr>
                <w:rFonts w:eastAsia="Times New Roman"/>
                <w:color w:val="000000" w:themeColor="text1"/>
                <w:shd w:val="clear" w:color="auto" w:fill="FFFFFF"/>
                <w:lang w:val="lv-LV"/>
              </w:rPr>
            </w:pPr>
            <w:r w:rsidRPr="004F5E17">
              <w:rPr>
                <w:rFonts w:eastAsia="Times New Roman"/>
                <w:color w:val="000000" w:themeColor="text1"/>
                <w:lang w:val="lv-LV"/>
              </w:rPr>
              <w:t>Par mērķrādītāju un izpildes grafika izpildes nodrošināšanu atbildīgs ir VIF, kuram ir atbilstoša pieredze, lai īstenotu pasākumus.</w:t>
            </w:r>
          </w:p>
        </w:tc>
      </w:tr>
    </w:tbl>
    <w:p w14:paraId="6032DA57" w14:textId="77777777" w:rsidR="00416B18" w:rsidRPr="004F5E17" w:rsidRDefault="00416B18" w:rsidP="001109F2">
      <w:pPr>
        <w:pStyle w:val="p2"/>
        <w:rPr>
          <w:rStyle w:val="s1"/>
          <w:rFonts w:ascii="Times New Roman" w:hAnsi="Times New Roman"/>
          <w:color w:val="000000" w:themeColor="text1"/>
          <w:lang w:val="lv-LV"/>
        </w:rPr>
      </w:pPr>
    </w:p>
    <w:p w14:paraId="78038BE5" w14:textId="57582999" w:rsidR="00416B18" w:rsidRPr="004F5E17" w:rsidRDefault="00416B18" w:rsidP="001109F2">
      <w:pPr>
        <w:spacing w:after="120"/>
        <w:jc w:val="both"/>
        <w:rPr>
          <w:color w:val="000000" w:themeColor="text1"/>
          <w:sz w:val="18"/>
          <w:szCs w:val="18"/>
          <w:lang w:val="lv-LV"/>
        </w:rPr>
      </w:pPr>
      <w:r w:rsidRPr="004F5E17">
        <w:rPr>
          <w:rStyle w:val="s1"/>
          <w:i/>
          <w:color w:val="000000" w:themeColor="text1"/>
          <w:lang w:val="lv-LV"/>
        </w:rPr>
        <w:t>Attiecīgā gadījumā - skaidrojums par to, kā pasākums vai investīcija tieksies novērst dzimumu nevienlīdzību</w:t>
      </w:r>
    </w:p>
    <w:tbl>
      <w:tblPr>
        <w:tblStyle w:val="TableGrid"/>
        <w:tblW w:w="0" w:type="auto"/>
        <w:tblLook w:val="04A0" w:firstRow="1" w:lastRow="0" w:firstColumn="1" w:lastColumn="0" w:noHBand="0" w:noVBand="1"/>
      </w:tblPr>
      <w:tblGrid>
        <w:gridCol w:w="9033"/>
      </w:tblGrid>
      <w:tr w:rsidR="00416B18" w:rsidRPr="004F5E17" w14:paraId="76D9843D" w14:textId="77777777" w:rsidTr="244017BF">
        <w:tc>
          <w:tcPr>
            <w:tcW w:w="13948" w:type="dxa"/>
            <w:tcBorders>
              <w:left w:val="single" w:sz="12" w:space="0" w:color="0F9ED5" w:themeColor="accent4"/>
            </w:tcBorders>
          </w:tcPr>
          <w:p w14:paraId="2F0B60F0" w14:textId="35127FA0" w:rsidR="00416B18" w:rsidRPr="004F5E17" w:rsidRDefault="4D0F7896" w:rsidP="001109F2">
            <w:pPr>
              <w:spacing w:before="120" w:after="120"/>
              <w:jc w:val="both"/>
              <w:rPr>
                <w:rFonts w:eastAsia="Times New Roman"/>
                <w:color w:val="000000" w:themeColor="text1"/>
                <w:lang w:val="lv-LV"/>
              </w:rPr>
            </w:pPr>
            <w:r w:rsidRPr="004F5E17">
              <w:rPr>
                <w:rFonts w:eastAsia="Times New Roman"/>
                <w:color w:val="000000" w:themeColor="text1"/>
                <w:lang w:val="lv-LV"/>
              </w:rPr>
              <w:t>Enerģētiskā nabadzība nesamērīgi skar sievietes, jo īpaši vientuļās mātes, vecāka gadagājuma sievietes un sieviešu vadītas mājsaimniecības. 2023. gadā 37,3% ģimeņu Latvijā bija vientuļās</w:t>
            </w:r>
            <w:r w:rsidR="34307352" w:rsidRPr="004F5E17">
              <w:rPr>
                <w:rFonts w:eastAsia="Times New Roman"/>
                <w:color w:val="000000" w:themeColor="text1"/>
                <w:lang w:val="lv-LV"/>
              </w:rPr>
              <w:t xml:space="preserve"> </w:t>
            </w:r>
            <w:r w:rsidRPr="004F5E17">
              <w:rPr>
                <w:rFonts w:eastAsia="Times New Roman"/>
                <w:color w:val="000000" w:themeColor="text1"/>
                <w:lang w:val="lv-LV"/>
              </w:rPr>
              <w:t>mātes</w:t>
            </w:r>
            <w:r w:rsidR="367BC271" w:rsidRPr="004F5E17">
              <w:rPr>
                <w:rFonts w:eastAsia="Times New Roman"/>
                <w:color w:val="000000" w:themeColor="text1"/>
                <w:vertAlign w:val="superscript"/>
                <w:lang w:val="lv-LV"/>
              </w:rPr>
              <w:footnoteReference w:id="80"/>
            </w:r>
            <w:r w:rsidRPr="004F5E17">
              <w:rPr>
                <w:rFonts w:eastAsia="Times New Roman"/>
                <w:color w:val="000000" w:themeColor="text1"/>
                <w:lang w:val="lv-LV"/>
              </w:rPr>
              <w:t xml:space="preserve"> ģimenes.</w:t>
            </w:r>
          </w:p>
          <w:p w14:paraId="0AEB1035" w14:textId="663E5FE2" w:rsidR="00416B18" w:rsidRPr="004F5E17" w:rsidRDefault="367BC271" w:rsidP="001109F2">
            <w:pPr>
              <w:spacing w:before="120" w:after="120"/>
              <w:jc w:val="both"/>
              <w:rPr>
                <w:rFonts w:eastAsia="Times New Roman"/>
                <w:color w:val="000000" w:themeColor="text1"/>
                <w:shd w:val="clear" w:color="auto" w:fill="FFFFFF"/>
                <w:lang w:val="lv-LV"/>
              </w:rPr>
            </w:pPr>
            <w:r w:rsidRPr="004F5E17">
              <w:rPr>
                <w:rFonts w:eastAsia="Times New Roman"/>
                <w:color w:val="000000" w:themeColor="text1"/>
                <w:lang w:val="lv-LV"/>
              </w:rPr>
              <w:t>Saskaņā ar EU-SILC datiem 15% sieviešu, kas dzīvo vienas personas mājsaimniecībās, ziņoja, ka nespēj uzturēt mājokli pietiekami siltu, salīdzinot ar 10% vīriešu. Vientuļo vecāku mājsaimniecībās 9% sieviešu norādīja uz grūtībām uzturēt mājokli siltu, savukārt tikai 2% vīriešu ziņoja par to pašu problēmu.</w:t>
            </w:r>
          </w:p>
        </w:tc>
      </w:tr>
    </w:tbl>
    <w:p w14:paraId="11B300D7" w14:textId="77777777" w:rsidR="00416B18" w:rsidRPr="004F5E17" w:rsidRDefault="00416B18" w:rsidP="001109F2">
      <w:pPr>
        <w:pStyle w:val="p2"/>
        <w:spacing w:after="0"/>
        <w:rPr>
          <w:rStyle w:val="s1"/>
          <w:rFonts w:ascii="Times New Roman" w:hAnsi="Times New Roman"/>
          <w:color w:val="000000" w:themeColor="text1"/>
          <w:sz w:val="24"/>
          <w:szCs w:val="24"/>
          <w:lang w:val="lv-LV"/>
        </w:rPr>
      </w:pPr>
    </w:p>
    <w:p w14:paraId="30775519" w14:textId="5D4D4D1D" w:rsidR="00416B18" w:rsidRPr="004F5E17" w:rsidRDefault="00416B18" w:rsidP="00661CC5">
      <w:pPr>
        <w:keepNext/>
        <w:spacing w:after="120"/>
        <w:jc w:val="both"/>
        <w:rPr>
          <w:color w:val="000000" w:themeColor="text1"/>
          <w:sz w:val="18"/>
          <w:szCs w:val="18"/>
          <w:lang w:val="lv-LV"/>
        </w:rPr>
      </w:pPr>
      <w:r w:rsidRPr="004F5E17">
        <w:rPr>
          <w:rStyle w:val="s1"/>
          <w:i/>
          <w:color w:val="000000" w:themeColor="text1"/>
          <w:lang w:val="lv-LV"/>
        </w:rPr>
        <w:t>Pasākuma vai investīcijas grafiks; atbalstam mazemisiju transportlīdzekļiem – minētā atbalsta pakāpeniskas samazināšanas grafiks</w:t>
      </w:r>
    </w:p>
    <w:tbl>
      <w:tblPr>
        <w:tblStyle w:val="TableGrid"/>
        <w:tblW w:w="0" w:type="auto"/>
        <w:tblLook w:val="04A0" w:firstRow="1" w:lastRow="0" w:firstColumn="1" w:lastColumn="0" w:noHBand="0" w:noVBand="1"/>
      </w:tblPr>
      <w:tblGrid>
        <w:gridCol w:w="9033"/>
      </w:tblGrid>
      <w:tr w:rsidR="00416B18" w:rsidRPr="004F5E17" w14:paraId="2B769600" w14:textId="77777777" w:rsidTr="00CF5BF3">
        <w:tc>
          <w:tcPr>
            <w:tcW w:w="13948" w:type="dxa"/>
            <w:tcBorders>
              <w:left w:val="single" w:sz="12" w:space="0" w:color="0F9ED5" w:themeColor="accent4"/>
            </w:tcBorders>
          </w:tcPr>
          <w:p w14:paraId="767CC3F5" w14:textId="398A0161" w:rsidR="00416B18" w:rsidRPr="004F5E17" w:rsidRDefault="5D5AB3DD" w:rsidP="001109F2">
            <w:pPr>
              <w:spacing w:before="120" w:after="120"/>
              <w:jc w:val="both"/>
              <w:rPr>
                <w:rStyle w:val="s1"/>
                <w:color w:val="000000" w:themeColor="text1"/>
                <w:shd w:val="clear" w:color="auto" w:fill="FFFFFF"/>
                <w:lang w:val="lv-LV"/>
              </w:rPr>
            </w:pPr>
            <w:r w:rsidRPr="004F5E17">
              <w:rPr>
                <w:rFonts w:eastAsia="Montserrat"/>
                <w:color w:val="000000" w:themeColor="text1"/>
                <w:lang w:val="lv-LV"/>
              </w:rPr>
              <w:t xml:space="preserve">Lai nodrošinātu saskaņotību ar saistītajiem mērķrādītājiem, kas iekļauti Latvijas NEKP, paredzams, ka </w:t>
            </w:r>
            <w:r w:rsidR="6C88D667" w:rsidRPr="004F5E17">
              <w:rPr>
                <w:rFonts w:eastAsia="Montserrat"/>
                <w:color w:val="000000" w:themeColor="text1"/>
                <w:lang w:val="lv-LV"/>
              </w:rPr>
              <w:t>investīcijas ietvaros plānotie</w:t>
            </w:r>
            <w:r w:rsidRPr="004F5E17">
              <w:rPr>
                <w:rFonts w:eastAsia="Montserrat"/>
                <w:color w:val="000000" w:themeColor="text1"/>
                <w:lang w:val="lv-LV"/>
              </w:rPr>
              <w:t xml:space="preserve"> mērķrādītāji tiks sasniegti līdz 2031.</w:t>
            </w:r>
            <w:r w:rsidR="00206BD0" w:rsidRPr="004F5E17">
              <w:rPr>
                <w:rFonts w:eastAsia="Montserrat"/>
                <w:color w:val="000000" w:themeColor="text1"/>
                <w:lang w:val="lv-LV"/>
              </w:rPr>
              <w:t> </w:t>
            </w:r>
            <w:r w:rsidRPr="004F5E17">
              <w:rPr>
                <w:rFonts w:eastAsia="Montserrat"/>
                <w:color w:val="000000" w:themeColor="text1"/>
                <w:lang w:val="lv-LV"/>
              </w:rPr>
              <w:t xml:space="preserve">gada </w:t>
            </w:r>
            <w:r w:rsidR="00206BD0" w:rsidRPr="004F5E17">
              <w:rPr>
                <w:rFonts w:eastAsia="Montserrat"/>
                <w:color w:val="000000" w:themeColor="text1"/>
                <w:lang w:val="lv-LV"/>
              </w:rPr>
              <w:t>I</w:t>
            </w:r>
            <w:r w:rsidRPr="004F5E17">
              <w:rPr>
                <w:rFonts w:eastAsia="Montserrat"/>
                <w:color w:val="000000" w:themeColor="text1"/>
                <w:lang w:val="lv-LV"/>
              </w:rPr>
              <w:t xml:space="preserve"> ceturksnim.</w:t>
            </w:r>
          </w:p>
        </w:tc>
      </w:tr>
    </w:tbl>
    <w:p w14:paraId="7F654B8C" w14:textId="77777777" w:rsidR="00416B18" w:rsidRPr="004F5E17" w:rsidRDefault="00416B18" w:rsidP="001109F2">
      <w:pPr>
        <w:pStyle w:val="p2"/>
        <w:rPr>
          <w:rStyle w:val="s1"/>
          <w:rFonts w:ascii="Times New Roman" w:hAnsi="Times New Roman"/>
          <w:color w:val="000000" w:themeColor="text1"/>
          <w:lang w:val="lv-LV"/>
        </w:rPr>
      </w:pPr>
    </w:p>
    <w:p w14:paraId="6C1039FC" w14:textId="77777777" w:rsidR="00416B18" w:rsidRPr="004F5E17" w:rsidRDefault="00416B18" w:rsidP="00C6711C">
      <w:pPr>
        <w:pStyle w:val="Heading5"/>
        <w:keepNext/>
        <w:numPr>
          <w:ilvl w:val="4"/>
          <w:numId w:val="2"/>
        </w:numPr>
        <w:ind w:left="1077" w:hanging="1077"/>
        <w:rPr>
          <w:rStyle w:val="s1"/>
          <w:b w:val="0"/>
          <w:bCs w:val="0"/>
          <w:color w:val="000000" w:themeColor="text1"/>
          <w:sz w:val="24"/>
          <w:szCs w:val="24"/>
          <w:lang w:val="lv-LV"/>
        </w:rPr>
      </w:pPr>
      <w:r w:rsidRPr="004F5E17">
        <w:rPr>
          <w:rStyle w:val="s1"/>
          <w:b w:val="0"/>
          <w:bCs w:val="0"/>
          <w:color w:val="000000" w:themeColor="text1"/>
          <w:sz w:val="24"/>
          <w:szCs w:val="24"/>
          <w:lang w:val="lv-LV"/>
        </w:rPr>
        <w:t>Princips “nenodari būtisku kaitējumu” (DNSH)</w:t>
      </w:r>
    </w:p>
    <w:p w14:paraId="458D69C3" w14:textId="179407B2" w:rsidR="00416B18" w:rsidRPr="004F5E17" w:rsidRDefault="00416B18" w:rsidP="00C6711C">
      <w:pPr>
        <w:pStyle w:val="p2"/>
        <w:keepNext/>
        <w:rPr>
          <w:rStyle w:val="s1"/>
          <w:rFonts w:ascii="Times New Roman" w:hAnsi="Times New Roman"/>
          <w:color w:val="000000" w:themeColor="text1"/>
          <w:lang w:val="lv-LV"/>
        </w:rPr>
      </w:pPr>
      <w:r w:rsidRPr="004F5E17">
        <w:rPr>
          <w:rStyle w:val="s1"/>
          <w:rFonts w:ascii="Times New Roman" w:hAnsi="Times New Roman"/>
          <w:color w:val="000000" w:themeColor="text1"/>
          <w:lang w:val="lv-LV"/>
        </w:rPr>
        <w:t>Informācija par komponentā iekļauto pasākumu un investīciju atbilstību principam “nenodari būtisku kaitējumu” Regulas (ES) 2020/852 17. panta nozīmē. Eiropas Komisijas tehniskie norādījumi par DNSH piemērošanu pieejami internetā EK mājas lapā (</w:t>
      </w:r>
      <w:hyperlink r:id="rId50" w:history="1">
        <w:r w:rsidRPr="004F5E17">
          <w:rPr>
            <w:rStyle w:val="Hyperlink"/>
            <w:rFonts w:ascii="Times New Roman" w:hAnsi="Times New Roman"/>
            <w:color w:val="000000" w:themeColor="text1"/>
            <w:lang w:val="lv-LV"/>
          </w:rPr>
          <w:t>Vadlīnijas</w:t>
        </w:r>
      </w:hyperlink>
      <w:r w:rsidRPr="004F5E17">
        <w:rPr>
          <w:rStyle w:val="s1"/>
          <w:rFonts w:ascii="Times New Roman" w:hAnsi="Times New Roman"/>
          <w:color w:val="000000" w:themeColor="text1"/>
          <w:lang w:val="lv-LV"/>
        </w:rPr>
        <w:t xml:space="preserve"> un </w:t>
      </w:r>
      <w:hyperlink r:id="rId51" w:history="1">
        <w:r w:rsidRPr="004F5E17">
          <w:rPr>
            <w:rStyle w:val="Hyperlink"/>
            <w:rFonts w:ascii="Times New Roman" w:hAnsi="Times New Roman"/>
            <w:color w:val="000000" w:themeColor="text1"/>
            <w:lang w:val="lv-LV"/>
          </w:rPr>
          <w:t>Vadlīniju pielikumi</w:t>
        </w:r>
      </w:hyperlink>
      <w:r w:rsidRPr="004F5E17">
        <w:rPr>
          <w:rStyle w:val="s1"/>
          <w:rFonts w:ascii="Times New Roman" w:hAnsi="Times New Roman"/>
          <w:color w:val="000000" w:themeColor="text1"/>
          <w:lang w:val="lv-LV"/>
        </w:rPr>
        <w:t>)</w:t>
      </w:r>
    </w:p>
    <w:tbl>
      <w:tblPr>
        <w:tblStyle w:val="TableGrid"/>
        <w:tblW w:w="0" w:type="auto"/>
        <w:tblLook w:val="04A0" w:firstRow="1" w:lastRow="0" w:firstColumn="1" w:lastColumn="0" w:noHBand="0" w:noVBand="1"/>
      </w:tblPr>
      <w:tblGrid>
        <w:gridCol w:w="9033"/>
      </w:tblGrid>
      <w:tr w:rsidR="004F5E17" w:rsidRPr="004F5E17" w14:paraId="192E58B1" w14:textId="77777777" w:rsidTr="244017BF">
        <w:tc>
          <w:tcPr>
            <w:tcW w:w="9033" w:type="dxa"/>
            <w:tcBorders>
              <w:left w:val="single" w:sz="12" w:space="0" w:color="0F9ED5" w:themeColor="accent4"/>
            </w:tcBorders>
          </w:tcPr>
          <w:p w14:paraId="32A37A04" w14:textId="2994D269" w:rsidR="00BF6631" w:rsidRPr="004F5E17" w:rsidRDefault="2CFB9709" w:rsidP="001109F2">
            <w:pPr>
              <w:spacing w:before="120" w:after="120"/>
              <w:jc w:val="both"/>
              <w:rPr>
                <w:rFonts w:eastAsia="Times New Roman"/>
                <w:b/>
                <w:color w:val="000000" w:themeColor="text1"/>
                <w:lang w:val="lv-LV"/>
              </w:rPr>
            </w:pPr>
            <w:r w:rsidRPr="004F5E17">
              <w:rPr>
                <w:rFonts w:eastAsia="Times New Roman"/>
                <w:b/>
                <w:color w:val="000000" w:themeColor="text1"/>
                <w:lang w:val="lv-LV"/>
              </w:rPr>
              <w:t xml:space="preserve">Privātmāju </w:t>
            </w:r>
            <w:r w:rsidR="12D79FFF" w:rsidRPr="004F5E17">
              <w:rPr>
                <w:rFonts w:eastAsia="Times New Roman"/>
                <w:b/>
                <w:color w:val="000000" w:themeColor="text1"/>
                <w:lang w:val="lv-LV"/>
              </w:rPr>
              <w:t xml:space="preserve">energoefektivitātes pasākumu īstenošana </w:t>
            </w:r>
          </w:p>
          <w:p w14:paraId="4BA79166" w14:textId="5732682B" w:rsidR="00416B18" w:rsidRPr="004F5E17" w:rsidRDefault="4F37C3C2" w:rsidP="794BD19A">
            <w:pPr>
              <w:spacing w:before="120" w:after="120"/>
              <w:jc w:val="both"/>
              <w:rPr>
                <w:rFonts w:eastAsia="Times New Roman"/>
                <w:color w:val="000000" w:themeColor="text1"/>
                <w:lang w:val="lv-LV"/>
              </w:rPr>
            </w:pPr>
            <w:r w:rsidRPr="004F5E17">
              <w:rPr>
                <w:rFonts w:eastAsia="Times New Roman"/>
                <w:color w:val="000000" w:themeColor="text1"/>
                <w:u w:val="single"/>
                <w:lang w:val="lv-LV"/>
              </w:rPr>
              <w:t>K</w:t>
            </w:r>
            <w:r w:rsidR="135222CE" w:rsidRPr="004F5E17">
              <w:rPr>
                <w:rFonts w:eastAsia="Times New Roman"/>
                <w:color w:val="000000" w:themeColor="text1"/>
                <w:u w:val="single"/>
                <w:lang w:val="lv-LV"/>
              </w:rPr>
              <w:t>limata pārmaiņu mazināšana</w:t>
            </w:r>
            <w:r w:rsidR="135222CE" w:rsidRPr="004F5E17">
              <w:rPr>
                <w:rFonts w:eastAsia="Times New Roman"/>
                <w:color w:val="000000" w:themeColor="text1"/>
                <w:lang w:val="lv-LV"/>
              </w:rPr>
              <w:t>:</w:t>
            </w:r>
          </w:p>
          <w:p w14:paraId="5960326D" w14:textId="43D32EA9" w:rsidR="00416B18" w:rsidRPr="004F5E17" w:rsidRDefault="31C24910" w:rsidP="00BF2238">
            <w:pPr>
              <w:spacing w:line="259" w:lineRule="auto"/>
              <w:jc w:val="both"/>
              <w:rPr>
                <w:rFonts w:eastAsia="Times New Roman"/>
                <w:color w:val="000000" w:themeColor="text1"/>
                <w:lang w:val="lv-LV"/>
              </w:rPr>
            </w:pPr>
            <w:r w:rsidRPr="004F5E17">
              <w:rPr>
                <w:rFonts w:eastAsia="Times New Roman"/>
                <w:color w:val="000000" w:themeColor="text1"/>
                <w:lang w:val="lv-LV"/>
              </w:rPr>
              <w:t>Pasākuma atbalstāmās darbības pilnībā atbilst klimata pārmaiņu mazināšanas mērķim, mazināt SEG emisijas, ēku un infrastruktūras atjaunošanas rezultātā uzlabojot to energoefektivitāti un samazinot energoresursu patēriņu, kā arī veicinot pāreju uz bezemisiju un atjaunīgo energoresursu tehnoloģiju izmantošanu</w:t>
            </w:r>
            <w:r w:rsidR="2E64D6C5" w:rsidRPr="004F5E17">
              <w:rPr>
                <w:rFonts w:eastAsia="Times New Roman"/>
                <w:color w:val="000000" w:themeColor="text1"/>
                <w:lang w:val="lv-LV"/>
              </w:rPr>
              <w:t xml:space="preserve"> un, kur iespējams, pieslēgšanu centralizētajai siltumapgādei</w:t>
            </w:r>
            <w:r w:rsidRPr="004F5E17">
              <w:rPr>
                <w:rFonts w:eastAsia="Times New Roman"/>
                <w:color w:val="000000" w:themeColor="text1"/>
                <w:lang w:val="lv-LV"/>
              </w:rPr>
              <w:t xml:space="preserve">, jo tiks atbalstīti </w:t>
            </w:r>
            <w:r w:rsidR="2E6FEA9C" w:rsidRPr="004F5E17">
              <w:rPr>
                <w:rFonts w:eastAsia="Times New Roman"/>
                <w:color w:val="000000" w:themeColor="text1"/>
                <w:lang w:val="lv-LV"/>
              </w:rPr>
              <w:t>privātmāju</w:t>
            </w:r>
            <w:r w:rsidRPr="004F5E17">
              <w:rPr>
                <w:rFonts w:eastAsia="Times New Roman"/>
                <w:color w:val="000000" w:themeColor="text1"/>
                <w:lang w:val="lv-LV"/>
              </w:rPr>
              <w:t xml:space="preserve"> atjaunošanas projekti, kas paredzēs primārās enerģijas samazinājumu (salīdzinot ar situāciju pirms investīcijām). Pasākuma </w:t>
            </w:r>
            <w:r w:rsidRPr="004F5E17">
              <w:rPr>
                <w:rFonts w:eastAsia="Times New Roman"/>
                <w:color w:val="000000" w:themeColor="text1"/>
                <w:lang w:val="lv-LV"/>
              </w:rPr>
              <w:lastRenderedPageBreak/>
              <w:t>ietvaros atbalsts siltumenerģijas ražošanas avotu iegādei, uzstādīšanai un nomaiņai tiks sniegts atbilstoši prioritārai kārtībai.</w:t>
            </w:r>
          </w:p>
          <w:p w14:paraId="18A6F7FE" w14:textId="605E9AB1" w:rsidR="00416B18" w:rsidRPr="004F5E17" w:rsidRDefault="07E29363" w:rsidP="001109F2">
            <w:pPr>
              <w:spacing w:before="120" w:after="120"/>
              <w:jc w:val="both"/>
              <w:rPr>
                <w:rFonts w:eastAsia="Times New Roman"/>
                <w:color w:val="000000" w:themeColor="text1"/>
                <w:lang w:val="lv-LV"/>
              </w:rPr>
            </w:pPr>
            <w:r w:rsidRPr="004F5E17">
              <w:rPr>
                <w:rFonts w:eastAsia="Times New Roman"/>
                <w:color w:val="000000" w:themeColor="text1"/>
                <w:u w:val="single"/>
                <w:lang w:val="lv-LV"/>
              </w:rPr>
              <w:t>Pielāgošanās klimata pārmaiņām</w:t>
            </w:r>
            <w:r w:rsidRPr="004F5E17">
              <w:rPr>
                <w:rFonts w:eastAsia="Times New Roman"/>
                <w:color w:val="000000" w:themeColor="text1"/>
                <w:lang w:val="lv-LV"/>
              </w:rPr>
              <w:t xml:space="preserve">: </w:t>
            </w:r>
            <w:r w:rsidR="429A36E0" w:rsidRPr="004F5E17">
              <w:rPr>
                <w:rFonts w:eastAsia="Times New Roman"/>
                <w:color w:val="000000" w:themeColor="text1"/>
                <w:lang w:val="lv-LV"/>
              </w:rPr>
              <w:t>Nav būtiska kaitējuma. Netieša pozitīva ietekme — uzlabo ēku noturību.</w:t>
            </w:r>
          </w:p>
          <w:p w14:paraId="4498D287" w14:textId="39980789" w:rsidR="00416B18" w:rsidRPr="004F5E17" w:rsidRDefault="07E29363" w:rsidP="001109F2">
            <w:pPr>
              <w:spacing w:before="120" w:after="120"/>
              <w:jc w:val="both"/>
              <w:rPr>
                <w:rFonts w:eastAsia="Times New Roman"/>
                <w:color w:val="000000" w:themeColor="text1"/>
                <w:lang w:val="lv-LV"/>
              </w:rPr>
            </w:pPr>
            <w:r w:rsidRPr="004F5E17">
              <w:rPr>
                <w:rFonts w:eastAsia="Times New Roman"/>
                <w:color w:val="000000" w:themeColor="text1"/>
                <w:u w:val="single"/>
                <w:lang w:val="lv-LV"/>
              </w:rPr>
              <w:t>Ilgtspējīga ūdens un jūras resursu izmantošana un aizsardzība</w:t>
            </w:r>
            <w:r w:rsidRPr="004F5E17">
              <w:rPr>
                <w:rFonts w:eastAsia="Times New Roman"/>
                <w:color w:val="000000" w:themeColor="text1"/>
                <w:lang w:val="lv-LV"/>
              </w:rPr>
              <w:t xml:space="preserve">: </w:t>
            </w:r>
            <w:r w:rsidR="189228C6" w:rsidRPr="004F5E17">
              <w:rPr>
                <w:rFonts w:eastAsia="Times New Roman"/>
                <w:color w:val="000000" w:themeColor="text1"/>
                <w:lang w:val="lv-LV"/>
              </w:rPr>
              <w:t>Nav būtiska kaitējuma.</w:t>
            </w:r>
          </w:p>
          <w:p w14:paraId="71019B23" w14:textId="47332318" w:rsidR="00416B18" w:rsidRPr="004F5E17" w:rsidRDefault="189228C6" w:rsidP="001109F2">
            <w:pPr>
              <w:spacing w:before="120" w:after="120"/>
              <w:jc w:val="both"/>
              <w:rPr>
                <w:rFonts w:eastAsia="Times New Roman"/>
                <w:color w:val="000000" w:themeColor="text1"/>
                <w:lang w:val="lv-LV"/>
              </w:rPr>
            </w:pPr>
            <w:r w:rsidRPr="004F5E17">
              <w:rPr>
                <w:rFonts w:eastAsia="Times New Roman"/>
                <w:color w:val="000000" w:themeColor="text1"/>
                <w:u w:val="single"/>
                <w:lang w:val="lv-LV"/>
              </w:rPr>
              <w:t xml:space="preserve">Aprites ekonomika, tostarp atkritumu rašanās novēršana un </w:t>
            </w:r>
            <w:proofErr w:type="spellStart"/>
            <w:r w:rsidRPr="004F5E17">
              <w:rPr>
                <w:rFonts w:eastAsia="Times New Roman"/>
                <w:color w:val="000000" w:themeColor="text1"/>
                <w:u w:val="single"/>
                <w:lang w:val="lv-LV"/>
              </w:rPr>
              <w:t>reciklēšana</w:t>
            </w:r>
            <w:proofErr w:type="spellEnd"/>
            <w:r w:rsidRPr="004F5E17">
              <w:rPr>
                <w:rFonts w:eastAsia="Times New Roman"/>
                <w:color w:val="000000" w:themeColor="text1"/>
                <w:lang w:val="lv-LV"/>
              </w:rPr>
              <w:t xml:space="preserve">: </w:t>
            </w:r>
            <w:r w:rsidR="14573A11" w:rsidRPr="004F5E17">
              <w:rPr>
                <w:rFonts w:eastAsia="Times New Roman"/>
                <w:color w:val="000000" w:themeColor="text1"/>
                <w:lang w:val="lv-LV"/>
              </w:rPr>
              <w:t>Nav būtiska kaitējuma.</w:t>
            </w:r>
          </w:p>
          <w:p w14:paraId="38213DA9" w14:textId="17B1D899" w:rsidR="00530905" w:rsidRPr="004F5E17" w:rsidRDefault="25F07B41" w:rsidP="001109F2">
            <w:pPr>
              <w:spacing w:before="120" w:after="120"/>
              <w:jc w:val="both"/>
              <w:rPr>
                <w:rFonts w:eastAsia="Times New Roman"/>
                <w:color w:val="000000" w:themeColor="text1"/>
                <w:lang w:val="lv-LV"/>
              </w:rPr>
            </w:pPr>
            <w:r w:rsidRPr="004F5E17">
              <w:rPr>
                <w:rFonts w:eastAsia="Times New Roman"/>
                <w:color w:val="000000" w:themeColor="text1"/>
                <w:u w:val="single"/>
                <w:lang w:val="lv-LV"/>
              </w:rPr>
              <w:t>Piesārņojuma novēršana un kontrole gaisā, ūdenī vai zemē</w:t>
            </w:r>
            <w:r w:rsidRPr="004F5E17">
              <w:rPr>
                <w:rFonts w:eastAsia="Times New Roman"/>
                <w:color w:val="000000" w:themeColor="text1"/>
                <w:lang w:val="lv-LV"/>
              </w:rPr>
              <w:t xml:space="preserve">: </w:t>
            </w:r>
            <w:r w:rsidR="1E3AB807" w:rsidRPr="004F5E17">
              <w:rPr>
                <w:rFonts w:eastAsia="Times New Roman"/>
                <w:color w:val="000000" w:themeColor="text1"/>
                <w:lang w:val="lv-LV"/>
              </w:rPr>
              <w:t>Apkures sistēmu iegādes un uzstādīšanas risinājumiem tiks ņemts vērā</w:t>
            </w:r>
            <w:r w:rsidR="49EEDE36" w:rsidRPr="004F5E17">
              <w:rPr>
                <w:rFonts w:eastAsia="Times New Roman"/>
                <w:color w:val="000000" w:themeColor="text1"/>
                <w:lang w:val="lv-LV"/>
              </w:rPr>
              <w:t xml:space="preserve">, lai tiktu </w:t>
            </w:r>
            <w:r w:rsidR="2CEE1B13" w:rsidRPr="004F5E17">
              <w:rPr>
                <w:rFonts w:eastAsia="Times New Roman"/>
                <w:color w:val="000000" w:themeColor="text1"/>
                <w:lang w:val="lv-LV"/>
              </w:rPr>
              <w:t>ievērot</w:t>
            </w:r>
            <w:r w:rsidR="49EEDE36" w:rsidRPr="004F5E17">
              <w:rPr>
                <w:rFonts w:eastAsia="Times New Roman"/>
                <w:color w:val="000000" w:themeColor="text1"/>
                <w:lang w:val="lv-LV"/>
              </w:rPr>
              <w:t>i un netiktu pārsniegti</w:t>
            </w:r>
            <w:r w:rsidR="078A8C24" w:rsidRPr="004F5E17">
              <w:rPr>
                <w:rFonts w:eastAsia="Times New Roman"/>
                <w:color w:val="000000" w:themeColor="text1"/>
                <w:lang w:val="lv-LV"/>
              </w:rPr>
              <w:t xml:space="preserve"> </w:t>
            </w:r>
            <w:r w:rsidR="363E92BD" w:rsidRPr="004F5E17">
              <w:rPr>
                <w:rFonts w:eastAsia="Times New Roman"/>
                <w:color w:val="000000" w:themeColor="text1"/>
                <w:lang w:val="lv-LV"/>
              </w:rPr>
              <w:t xml:space="preserve">LVĢMC </w:t>
            </w:r>
            <w:r w:rsidR="1E3AB807" w:rsidRPr="004F5E17">
              <w:rPr>
                <w:rFonts w:eastAsia="Times New Roman"/>
                <w:color w:val="000000" w:themeColor="text1"/>
                <w:lang w:val="lv-LV"/>
              </w:rPr>
              <w:t>veiktaj</w:t>
            </w:r>
            <w:r w:rsidR="6B18EDF7" w:rsidRPr="004F5E17">
              <w:rPr>
                <w:rFonts w:eastAsia="Times New Roman"/>
                <w:color w:val="000000" w:themeColor="text1"/>
                <w:lang w:val="lv-LV"/>
              </w:rPr>
              <w:t>ā</w:t>
            </w:r>
            <w:r w:rsidR="363E92BD" w:rsidRPr="004F5E17">
              <w:rPr>
                <w:rFonts w:eastAsia="Times New Roman"/>
                <w:color w:val="000000" w:themeColor="text1"/>
                <w:lang w:val="lv-LV"/>
              </w:rPr>
              <w:t xml:space="preserve"> gaisa kvalitātes </w:t>
            </w:r>
            <w:r w:rsidR="1E3AB807" w:rsidRPr="004F5E17">
              <w:rPr>
                <w:rFonts w:eastAsia="Times New Roman"/>
                <w:color w:val="000000" w:themeColor="text1"/>
                <w:lang w:val="lv-LV"/>
              </w:rPr>
              <w:t>novērtējum</w:t>
            </w:r>
            <w:r w:rsidR="172B5CE5" w:rsidRPr="004F5E17">
              <w:rPr>
                <w:rFonts w:eastAsia="Times New Roman"/>
                <w:color w:val="000000" w:themeColor="text1"/>
                <w:lang w:val="lv-LV"/>
              </w:rPr>
              <w:t>ā</w:t>
            </w:r>
            <w:r w:rsidR="00764528" w:rsidRPr="004F5E17">
              <w:rPr>
                <w:rStyle w:val="FootnoteReference"/>
                <w:rFonts w:eastAsia="Times New Roman"/>
                <w:color w:val="000000" w:themeColor="text1"/>
                <w:lang w:val="lv-LV"/>
              </w:rPr>
              <w:footnoteReference w:id="81"/>
            </w:r>
            <w:r w:rsidR="363E92BD" w:rsidRPr="004F5E17">
              <w:rPr>
                <w:rFonts w:eastAsia="Times New Roman"/>
                <w:color w:val="000000" w:themeColor="text1"/>
                <w:lang w:val="lv-LV"/>
              </w:rPr>
              <w:t xml:space="preserve"> </w:t>
            </w:r>
            <w:r w:rsidR="473A63CA" w:rsidRPr="004F5E17">
              <w:rPr>
                <w:rFonts w:eastAsia="Times New Roman"/>
                <w:color w:val="000000" w:themeColor="text1"/>
                <w:lang w:val="lv-LV"/>
              </w:rPr>
              <w:t xml:space="preserve">noteiktie </w:t>
            </w:r>
            <w:r w:rsidR="363E92BD" w:rsidRPr="004F5E17">
              <w:rPr>
                <w:color w:val="000000" w:themeColor="text1"/>
                <w:lang w:val="lv-LV"/>
              </w:rPr>
              <w:t>Eiropas Parlamenta un Padomes 2024. gada 23. oktobra</w:t>
            </w:r>
            <w:r w:rsidR="363E92BD" w:rsidRPr="004F5E17">
              <w:rPr>
                <w:rFonts w:eastAsia="Times New Roman"/>
                <w:color w:val="000000" w:themeColor="text1"/>
                <w:lang w:val="lv-LV"/>
              </w:rPr>
              <w:t xml:space="preserve"> Direktīvā (ES) 2024/2881 (Gaisa kvalitātes direktīva)</w:t>
            </w:r>
            <w:r w:rsidR="00764528" w:rsidRPr="004F5E17">
              <w:rPr>
                <w:rStyle w:val="FootnoteReference"/>
                <w:rFonts w:eastAsia="Times New Roman"/>
                <w:color w:val="000000" w:themeColor="text1"/>
                <w:lang w:val="lv-LV"/>
              </w:rPr>
              <w:footnoteReference w:id="82"/>
            </w:r>
            <w:r w:rsidR="363E92BD" w:rsidRPr="004F5E17">
              <w:rPr>
                <w:rFonts w:eastAsia="Times New Roman"/>
                <w:color w:val="000000" w:themeColor="text1"/>
                <w:lang w:val="lv-LV"/>
              </w:rPr>
              <w:t xml:space="preserve"> noteikto daļiņu PM</w:t>
            </w:r>
            <w:r w:rsidR="363E92BD" w:rsidRPr="004F5E17">
              <w:rPr>
                <w:rFonts w:eastAsia="Times New Roman"/>
                <w:color w:val="000000" w:themeColor="text1"/>
                <w:vertAlign w:val="subscript"/>
                <w:lang w:val="lv-LV"/>
              </w:rPr>
              <w:t>10</w:t>
            </w:r>
            <w:r w:rsidR="363E92BD" w:rsidRPr="004F5E17">
              <w:rPr>
                <w:rFonts w:eastAsia="Times New Roman"/>
                <w:color w:val="000000" w:themeColor="text1"/>
                <w:lang w:val="lv-LV"/>
              </w:rPr>
              <w:t>, daļiņu PM</w:t>
            </w:r>
            <w:r w:rsidR="363E92BD" w:rsidRPr="004F5E17">
              <w:rPr>
                <w:rFonts w:eastAsia="Times New Roman"/>
                <w:color w:val="000000" w:themeColor="text1"/>
                <w:vertAlign w:val="subscript"/>
                <w:lang w:val="lv-LV"/>
              </w:rPr>
              <w:t>2,5</w:t>
            </w:r>
            <w:r w:rsidR="363E92BD" w:rsidRPr="004F5E17">
              <w:rPr>
                <w:rFonts w:eastAsia="Times New Roman"/>
                <w:color w:val="000000" w:themeColor="text1"/>
                <w:lang w:val="lv-LV"/>
              </w:rPr>
              <w:t xml:space="preserve"> un </w:t>
            </w:r>
            <w:proofErr w:type="spellStart"/>
            <w:r w:rsidR="363E92BD" w:rsidRPr="004F5E17">
              <w:rPr>
                <w:rFonts w:eastAsia="Times New Roman"/>
                <w:color w:val="000000" w:themeColor="text1"/>
                <w:lang w:val="lv-LV"/>
              </w:rPr>
              <w:t>benz(a)pirēna</w:t>
            </w:r>
            <w:proofErr w:type="spellEnd"/>
            <w:r w:rsidR="363E92BD" w:rsidRPr="004F5E17">
              <w:rPr>
                <w:rFonts w:eastAsia="Times New Roman"/>
                <w:color w:val="000000" w:themeColor="text1"/>
                <w:lang w:val="lv-LV"/>
              </w:rPr>
              <w:t xml:space="preserve"> </w:t>
            </w:r>
            <w:r w:rsidR="1E3AB807" w:rsidRPr="004F5E17">
              <w:rPr>
                <w:rFonts w:eastAsia="Times New Roman"/>
                <w:color w:val="000000" w:themeColor="text1"/>
                <w:lang w:val="lv-LV"/>
              </w:rPr>
              <w:t>robežlielum</w:t>
            </w:r>
            <w:r w:rsidR="14B1914C" w:rsidRPr="004F5E17">
              <w:rPr>
                <w:rFonts w:eastAsia="Times New Roman"/>
                <w:color w:val="000000" w:themeColor="text1"/>
                <w:lang w:val="lv-LV"/>
              </w:rPr>
              <w:t>i</w:t>
            </w:r>
            <w:r w:rsidR="2E9BF709" w:rsidRPr="004F5E17">
              <w:rPr>
                <w:rFonts w:eastAsia="Times New Roman"/>
                <w:color w:val="000000" w:themeColor="text1"/>
                <w:lang w:val="lv-LV"/>
              </w:rPr>
              <w:t xml:space="preserve"> attiecīgajā teritorijā</w:t>
            </w:r>
            <w:r w:rsidR="14B1914C" w:rsidRPr="004F5E17">
              <w:rPr>
                <w:rFonts w:eastAsia="Times New Roman"/>
                <w:color w:val="000000" w:themeColor="text1"/>
                <w:lang w:val="lv-LV"/>
              </w:rPr>
              <w:t>.</w:t>
            </w:r>
            <w:r w:rsidR="76F5AC9F" w:rsidRPr="004F5E17">
              <w:rPr>
                <w:rFonts w:eastAsia="Times New Roman"/>
                <w:color w:val="000000" w:themeColor="text1"/>
                <w:lang w:val="lv-LV"/>
              </w:rPr>
              <w:t xml:space="preserve"> </w:t>
            </w:r>
          </w:p>
          <w:p w14:paraId="3CDBA029" w14:textId="3D45C19B" w:rsidR="00416B18" w:rsidRPr="004F5E17" w:rsidRDefault="14573A11" w:rsidP="001109F2">
            <w:pPr>
              <w:spacing w:before="120" w:after="120"/>
              <w:jc w:val="both"/>
              <w:rPr>
                <w:rFonts w:eastAsia="Times New Roman"/>
                <w:color w:val="000000" w:themeColor="text1"/>
                <w:lang w:val="lv-LV"/>
              </w:rPr>
            </w:pPr>
            <w:r w:rsidRPr="004F5E17">
              <w:rPr>
                <w:rFonts w:eastAsia="Times New Roman"/>
                <w:color w:val="000000" w:themeColor="text1"/>
                <w:u w:val="single"/>
                <w:lang w:val="lv-LV"/>
              </w:rPr>
              <w:t>Bioloģiskās daudzveidības un ekosistēmu aizsardzība un atjaunošana</w:t>
            </w:r>
            <w:r w:rsidRPr="004F5E17">
              <w:rPr>
                <w:rFonts w:eastAsia="Times New Roman"/>
                <w:color w:val="000000" w:themeColor="text1"/>
                <w:lang w:val="lv-LV"/>
              </w:rPr>
              <w:t>: Nav būtiska kaitējuma.</w:t>
            </w:r>
          </w:p>
          <w:p w14:paraId="51B383DE" w14:textId="4AD0FA58" w:rsidR="00416B18" w:rsidRPr="004F5E17" w:rsidRDefault="7C514848" w:rsidP="001109F2">
            <w:pPr>
              <w:spacing w:before="120" w:after="120"/>
              <w:jc w:val="both"/>
              <w:rPr>
                <w:rFonts w:eastAsia="Times New Roman"/>
                <w:b/>
                <w:color w:val="000000" w:themeColor="text1"/>
                <w:lang w:val="lv-LV"/>
              </w:rPr>
            </w:pPr>
            <w:r w:rsidRPr="004F5E17">
              <w:rPr>
                <w:rFonts w:eastAsia="Times New Roman"/>
                <w:b/>
                <w:color w:val="000000" w:themeColor="text1"/>
                <w:lang w:val="lv-LV"/>
              </w:rPr>
              <w:t>Maza mēroga energoefektivitātes pasākumu īstenošana daudzdzīvokļu māju dzīvokļos</w:t>
            </w:r>
          </w:p>
          <w:p w14:paraId="2EFCB961" w14:textId="14DA5B65" w:rsidR="00416B18" w:rsidRPr="004F5E17" w:rsidRDefault="28A6A633" w:rsidP="57838AF4">
            <w:pPr>
              <w:spacing w:before="120" w:after="120" w:line="259" w:lineRule="auto"/>
              <w:jc w:val="both"/>
              <w:rPr>
                <w:rFonts w:eastAsia="Times New Roman"/>
                <w:color w:val="000000" w:themeColor="text1"/>
                <w:lang w:val="lv-LV"/>
              </w:rPr>
            </w:pPr>
            <w:r w:rsidRPr="004F5E17">
              <w:rPr>
                <w:rFonts w:eastAsia="Times New Roman"/>
                <w:color w:val="000000" w:themeColor="text1"/>
                <w:u w:val="single"/>
                <w:lang w:val="lv-LV"/>
              </w:rPr>
              <w:t>Klimata pārmaiņu mazināšana</w:t>
            </w:r>
            <w:r w:rsidRPr="004F5E17">
              <w:rPr>
                <w:rFonts w:eastAsia="Times New Roman"/>
                <w:color w:val="000000" w:themeColor="text1"/>
                <w:lang w:val="lv-LV"/>
              </w:rPr>
              <w:t xml:space="preserve">: </w:t>
            </w:r>
            <w:r w:rsidR="62254F89" w:rsidRPr="004F5E17">
              <w:rPr>
                <w:rFonts w:eastAsia="Times New Roman"/>
                <w:color w:val="000000" w:themeColor="text1"/>
                <w:lang w:val="lv-LV"/>
              </w:rPr>
              <w:t>Pasākuma atbalstāmās darbības pilnībā atbilst klimata pārmaiņu mazināšanas mērķim, mazināt SEG emisijas, ēku un infrastruktūras atjaunošanas rezultātā uzlabojot to energoefektivitāti un samazinot energoresursu patēriņu, kā arī veicinot pāreju uz bezemisiju un atjaunīgo energoresursu tehnoloģiju izmantošanu un, kur iespējams, pieslēgšanu centralizētajai siltumapgādei, jo tiks atbalstīti maza mēroga energoefektivitātes projekti daudzdzīvokļu ēku dzīvokļos, kas paredzēs primārās enerģijas samazinājumu (salīdzinot ar situāciju pirms investīcijām). Pasākuma ietvaros atbalsts siltumenerģijas ražošanas avotu iegādei, uzstādīšanai un nomaiņai tiks sniegts atbilstoši prioritārai kārtībai</w:t>
            </w:r>
            <w:r w:rsidR="07564260" w:rsidRPr="004F5E17">
              <w:rPr>
                <w:rFonts w:eastAsia="Times New Roman"/>
                <w:color w:val="000000" w:themeColor="text1"/>
                <w:lang w:val="lv-LV"/>
              </w:rPr>
              <w:t>.</w:t>
            </w:r>
          </w:p>
          <w:p w14:paraId="7D15ECA3" w14:textId="0F2F72D7" w:rsidR="00416B18" w:rsidRPr="004F5E17" w:rsidRDefault="30DDAF0B" w:rsidP="001109F2">
            <w:pPr>
              <w:spacing w:before="120" w:after="120"/>
              <w:jc w:val="both"/>
              <w:rPr>
                <w:rFonts w:eastAsia="Times New Roman"/>
                <w:color w:val="000000" w:themeColor="text1"/>
                <w:lang w:val="lv-LV"/>
              </w:rPr>
            </w:pPr>
            <w:r w:rsidRPr="004F5E17">
              <w:rPr>
                <w:rFonts w:eastAsia="Times New Roman"/>
                <w:color w:val="000000" w:themeColor="text1"/>
                <w:u w:val="single"/>
                <w:lang w:val="lv-LV"/>
              </w:rPr>
              <w:t>Pielāgošanās klimata pārmaiņām</w:t>
            </w:r>
            <w:r w:rsidRPr="004F5E17">
              <w:rPr>
                <w:rFonts w:eastAsia="Times New Roman"/>
                <w:color w:val="000000" w:themeColor="text1"/>
                <w:lang w:val="lv-LV"/>
              </w:rPr>
              <w:t>: Nav būtiska kaitējuma. Netieša pozitīva ietekme — uzlabo ēku noturību.</w:t>
            </w:r>
          </w:p>
          <w:p w14:paraId="1A26DF92" w14:textId="62D948AF" w:rsidR="00416B18" w:rsidRPr="004F5E17" w:rsidRDefault="2280B3F7" w:rsidP="001109F2">
            <w:pPr>
              <w:spacing w:before="120" w:after="120"/>
              <w:jc w:val="both"/>
              <w:rPr>
                <w:rFonts w:eastAsia="Times New Roman"/>
                <w:color w:val="000000" w:themeColor="text1"/>
                <w:lang w:val="lv-LV"/>
              </w:rPr>
            </w:pPr>
            <w:r w:rsidRPr="004F5E17">
              <w:rPr>
                <w:rFonts w:eastAsia="Times New Roman"/>
                <w:color w:val="000000" w:themeColor="text1"/>
                <w:u w:val="single"/>
                <w:lang w:val="lv-LV"/>
              </w:rPr>
              <w:t>Ilgtspējīga ūdens un jūras resursu izmantošana un aizsardzība</w:t>
            </w:r>
            <w:r w:rsidRPr="004F5E17">
              <w:rPr>
                <w:rFonts w:eastAsia="Times New Roman"/>
                <w:color w:val="000000" w:themeColor="text1"/>
                <w:lang w:val="lv-LV"/>
              </w:rPr>
              <w:t xml:space="preserve">: </w:t>
            </w:r>
            <w:r w:rsidR="2E1ABEE1" w:rsidRPr="004F5E17">
              <w:rPr>
                <w:rFonts w:eastAsia="Times New Roman"/>
                <w:color w:val="000000" w:themeColor="text1"/>
                <w:lang w:val="lv-LV"/>
              </w:rPr>
              <w:t>Nav b</w:t>
            </w:r>
            <w:r w:rsidRPr="004F5E17">
              <w:rPr>
                <w:rFonts w:eastAsia="Times New Roman"/>
                <w:color w:val="000000" w:themeColor="text1"/>
                <w:lang w:val="lv-LV"/>
              </w:rPr>
              <w:t>ūtiska kaitējuma .</w:t>
            </w:r>
          </w:p>
          <w:p w14:paraId="1DCE57BF" w14:textId="0532740D" w:rsidR="00416B18" w:rsidRPr="004F5E17" w:rsidRDefault="2280B3F7" w:rsidP="001109F2">
            <w:pPr>
              <w:spacing w:before="120" w:after="120"/>
              <w:jc w:val="both"/>
              <w:rPr>
                <w:rFonts w:eastAsia="Times New Roman"/>
                <w:color w:val="000000" w:themeColor="text1"/>
                <w:lang w:val="lv-LV"/>
              </w:rPr>
            </w:pPr>
            <w:r w:rsidRPr="004F5E17">
              <w:rPr>
                <w:rFonts w:eastAsia="Times New Roman"/>
                <w:color w:val="000000" w:themeColor="text1"/>
                <w:u w:val="single"/>
                <w:lang w:val="lv-LV"/>
              </w:rPr>
              <w:t xml:space="preserve">Aprites ekonomika, tostarp atkritumu rašanās novēršana un </w:t>
            </w:r>
            <w:proofErr w:type="spellStart"/>
            <w:r w:rsidRPr="004F5E17">
              <w:rPr>
                <w:rFonts w:eastAsia="Times New Roman"/>
                <w:color w:val="000000" w:themeColor="text1"/>
                <w:u w:val="single"/>
                <w:lang w:val="lv-LV"/>
              </w:rPr>
              <w:t>reciklēšana</w:t>
            </w:r>
            <w:proofErr w:type="spellEnd"/>
            <w:r w:rsidRPr="004F5E17">
              <w:rPr>
                <w:rFonts w:eastAsia="Times New Roman"/>
                <w:color w:val="000000" w:themeColor="text1"/>
                <w:lang w:val="lv-LV"/>
              </w:rPr>
              <w:t xml:space="preserve">: </w:t>
            </w:r>
            <w:r w:rsidR="661A205D" w:rsidRPr="004F5E17">
              <w:rPr>
                <w:rFonts w:eastAsia="Times New Roman"/>
                <w:color w:val="000000" w:themeColor="text1"/>
                <w:lang w:val="lv-LV"/>
              </w:rPr>
              <w:t>Nav b</w:t>
            </w:r>
            <w:r w:rsidRPr="004F5E17">
              <w:rPr>
                <w:rFonts w:eastAsia="Times New Roman"/>
                <w:color w:val="000000" w:themeColor="text1"/>
                <w:lang w:val="lv-LV"/>
              </w:rPr>
              <w:t>ūtiska kaitējuma.</w:t>
            </w:r>
          </w:p>
          <w:p w14:paraId="1E85D492" w14:textId="1CCF18D6" w:rsidR="00416B18" w:rsidRPr="004F5E17" w:rsidRDefault="2280B3F7" w:rsidP="0089529F">
            <w:pPr>
              <w:spacing w:before="120" w:after="120"/>
              <w:jc w:val="both"/>
              <w:rPr>
                <w:rFonts w:eastAsia="Times New Roman"/>
                <w:color w:val="000000" w:themeColor="text1"/>
                <w:lang w:val="lv-LV"/>
              </w:rPr>
            </w:pPr>
            <w:r w:rsidRPr="004F5E17">
              <w:rPr>
                <w:rFonts w:eastAsia="Times New Roman"/>
                <w:color w:val="000000" w:themeColor="text1"/>
                <w:u w:val="single"/>
                <w:lang w:val="lv-LV"/>
              </w:rPr>
              <w:t>Piesārņojuma novēršana un kontrole gaisā, ūdenī vai zemē</w:t>
            </w:r>
            <w:r w:rsidRPr="004F5E17">
              <w:rPr>
                <w:rFonts w:eastAsia="Times New Roman"/>
                <w:color w:val="000000" w:themeColor="text1"/>
                <w:lang w:val="lv-LV"/>
              </w:rPr>
              <w:t xml:space="preserve">: </w:t>
            </w:r>
            <w:r w:rsidR="1E3AB807" w:rsidRPr="004F5E17">
              <w:rPr>
                <w:rFonts w:eastAsia="Times New Roman"/>
                <w:color w:val="000000" w:themeColor="text1"/>
                <w:lang w:val="lv-LV"/>
              </w:rPr>
              <w:t>Apkures sistēmu iegādes un uzstādīšanas risinājumiem tiks ņemts vērā, lai tiktu ievēroti un netiktu pārsniegti LVĢMC veiktajā gaisa kvalitātes novērtējumā</w:t>
            </w:r>
            <w:r w:rsidR="30DDAF0B" w:rsidRPr="004F5E17">
              <w:rPr>
                <w:rStyle w:val="FootnoteReference"/>
                <w:rFonts w:eastAsia="Times New Roman"/>
                <w:color w:val="000000" w:themeColor="text1"/>
                <w:lang w:val="lv-LV"/>
              </w:rPr>
              <w:footnoteReference w:id="83"/>
            </w:r>
            <w:r w:rsidR="1E3AB807" w:rsidRPr="004F5E17">
              <w:rPr>
                <w:rFonts w:eastAsia="Times New Roman"/>
                <w:color w:val="000000" w:themeColor="text1"/>
                <w:lang w:val="lv-LV"/>
              </w:rPr>
              <w:t xml:space="preserve"> noteiktie </w:t>
            </w:r>
            <w:r w:rsidR="1E3AB807" w:rsidRPr="004F5E17">
              <w:rPr>
                <w:color w:val="000000" w:themeColor="text1"/>
                <w:lang w:val="lv-LV"/>
              </w:rPr>
              <w:t>Eiropas Parlamenta un Padomes 2024. gada 23. oktobra</w:t>
            </w:r>
            <w:r w:rsidR="1E3AB807" w:rsidRPr="004F5E17">
              <w:rPr>
                <w:rFonts w:eastAsia="Times New Roman"/>
                <w:color w:val="000000" w:themeColor="text1"/>
                <w:lang w:val="lv-LV"/>
              </w:rPr>
              <w:t xml:space="preserve"> Direktīvā (ES) 2024/2881 (Gaisa kvalitātes direktīva)</w:t>
            </w:r>
            <w:r w:rsidR="30DDAF0B" w:rsidRPr="004F5E17">
              <w:rPr>
                <w:rStyle w:val="FootnoteReference"/>
                <w:rFonts w:eastAsia="Times New Roman"/>
                <w:color w:val="000000" w:themeColor="text1"/>
                <w:lang w:val="lv-LV"/>
              </w:rPr>
              <w:footnoteReference w:id="84"/>
            </w:r>
            <w:r w:rsidR="1E3AB807" w:rsidRPr="004F5E17">
              <w:rPr>
                <w:rFonts w:eastAsia="Times New Roman"/>
                <w:color w:val="000000" w:themeColor="text1"/>
                <w:lang w:val="lv-LV"/>
              </w:rPr>
              <w:t xml:space="preserve"> noteikto daļiņu PM</w:t>
            </w:r>
            <w:r w:rsidR="1E3AB807" w:rsidRPr="004F5E17">
              <w:rPr>
                <w:rFonts w:eastAsia="Times New Roman"/>
                <w:color w:val="000000" w:themeColor="text1"/>
                <w:vertAlign w:val="subscript"/>
                <w:lang w:val="lv-LV"/>
              </w:rPr>
              <w:t>10</w:t>
            </w:r>
            <w:r w:rsidR="1E3AB807" w:rsidRPr="004F5E17">
              <w:rPr>
                <w:rFonts w:eastAsia="Times New Roman"/>
                <w:color w:val="000000" w:themeColor="text1"/>
                <w:lang w:val="lv-LV"/>
              </w:rPr>
              <w:t>, daļiņu PM</w:t>
            </w:r>
            <w:r w:rsidR="1E3AB807" w:rsidRPr="004F5E17">
              <w:rPr>
                <w:rFonts w:eastAsia="Times New Roman"/>
                <w:color w:val="000000" w:themeColor="text1"/>
                <w:vertAlign w:val="subscript"/>
                <w:lang w:val="lv-LV"/>
              </w:rPr>
              <w:t>2,5</w:t>
            </w:r>
            <w:r w:rsidR="1E3AB807" w:rsidRPr="004F5E17">
              <w:rPr>
                <w:rFonts w:eastAsia="Times New Roman"/>
                <w:color w:val="000000" w:themeColor="text1"/>
                <w:lang w:val="lv-LV"/>
              </w:rPr>
              <w:t xml:space="preserve"> un </w:t>
            </w:r>
            <w:proofErr w:type="spellStart"/>
            <w:r w:rsidR="1E3AB807" w:rsidRPr="004F5E17">
              <w:rPr>
                <w:rFonts w:eastAsia="Times New Roman"/>
                <w:color w:val="000000" w:themeColor="text1"/>
                <w:lang w:val="lv-LV"/>
              </w:rPr>
              <w:t>benz(a)pirēna</w:t>
            </w:r>
            <w:proofErr w:type="spellEnd"/>
            <w:r w:rsidR="1E3AB807" w:rsidRPr="004F5E17">
              <w:rPr>
                <w:rFonts w:eastAsia="Times New Roman"/>
                <w:color w:val="000000" w:themeColor="text1"/>
                <w:lang w:val="lv-LV"/>
              </w:rPr>
              <w:t xml:space="preserve"> robežlielumi attiecīgajā teritorijā.</w:t>
            </w:r>
          </w:p>
          <w:p w14:paraId="144E415D" w14:textId="7BDEC6ED" w:rsidR="00416B18" w:rsidRPr="004F5E17" w:rsidRDefault="3F951955" w:rsidP="001109F2">
            <w:pPr>
              <w:spacing w:before="120" w:after="120"/>
              <w:jc w:val="both"/>
              <w:rPr>
                <w:rFonts w:eastAsia="Times New Roman"/>
                <w:color w:val="000000" w:themeColor="text1"/>
                <w:shd w:val="clear" w:color="auto" w:fill="FFFFFF"/>
                <w:lang w:val="lv-LV"/>
              </w:rPr>
            </w:pPr>
            <w:r w:rsidRPr="004F5E17">
              <w:rPr>
                <w:rFonts w:eastAsia="Times New Roman"/>
                <w:color w:val="000000" w:themeColor="text1"/>
                <w:u w:val="single"/>
                <w:lang w:val="lv-LV"/>
              </w:rPr>
              <w:t>Bioloģiskās daudzveidības un ekosistēmu aizsardzība un atjaunošana</w:t>
            </w:r>
            <w:r w:rsidRPr="004F5E17">
              <w:rPr>
                <w:rFonts w:eastAsia="Times New Roman"/>
                <w:color w:val="000000" w:themeColor="text1"/>
                <w:lang w:val="lv-LV"/>
              </w:rPr>
              <w:t>: Būtiska kaitējuma neesamība.</w:t>
            </w:r>
          </w:p>
        </w:tc>
      </w:tr>
    </w:tbl>
    <w:p w14:paraId="44AFF703" w14:textId="77777777" w:rsidR="00416B18" w:rsidRPr="004F5E17" w:rsidRDefault="00416B18" w:rsidP="001109F2">
      <w:pPr>
        <w:pStyle w:val="p2"/>
        <w:rPr>
          <w:rStyle w:val="s1"/>
          <w:rFonts w:ascii="Times New Roman" w:hAnsi="Times New Roman"/>
          <w:color w:val="000000" w:themeColor="text1"/>
          <w:lang w:val="lv-LV"/>
        </w:rPr>
        <w:sectPr w:rsidR="00416B18" w:rsidRPr="004F5E17" w:rsidSect="00416B18">
          <w:headerReference w:type="default" r:id="rId52"/>
          <w:pgSz w:w="11906" w:h="16838"/>
          <w:pgMar w:top="1418" w:right="1134" w:bottom="1134" w:left="1701" w:header="709" w:footer="709" w:gutter="0"/>
          <w:cols w:space="708"/>
          <w:docGrid w:linePitch="360"/>
        </w:sectPr>
      </w:pPr>
    </w:p>
    <w:p w14:paraId="2DA3FCD7" w14:textId="3BA8B095" w:rsidR="00416B18" w:rsidRPr="004F5E17" w:rsidRDefault="00416B18" w:rsidP="001109F2">
      <w:pPr>
        <w:pStyle w:val="Heading5"/>
        <w:numPr>
          <w:ilvl w:val="4"/>
          <w:numId w:val="2"/>
        </w:numPr>
        <w:ind w:left="1077" w:hanging="1077"/>
        <w:rPr>
          <w:rStyle w:val="s1"/>
          <w:b w:val="0"/>
          <w:bCs w:val="0"/>
          <w:color w:val="000000" w:themeColor="text1"/>
          <w:sz w:val="24"/>
          <w:szCs w:val="24"/>
          <w:lang w:val="lv-LV"/>
        </w:rPr>
      </w:pPr>
      <w:r w:rsidRPr="004F5E17">
        <w:rPr>
          <w:rStyle w:val="s1"/>
          <w:b w:val="0"/>
          <w:bCs w:val="0"/>
          <w:color w:val="000000" w:themeColor="text1"/>
          <w:sz w:val="24"/>
          <w:szCs w:val="24"/>
          <w:lang w:val="lv-LV"/>
        </w:rPr>
        <w:lastRenderedPageBreak/>
        <w:t>Atskaites punkti, mērķrādītāji un izpildes grafiks</w:t>
      </w:r>
    </w:p>
    <w:p w14:paraId="5892CAAD" w14:textId="00D1E14E" w:rsidR="0A5C8626" w:rsidRPr="004F5E17" w:rsidRDefault="0A5C8626" w:rsidP="001109F2">
      <w:pPr>
        <w:spacing w:before="60" w:after="120"/>
        <w:jc w:val="both"/>
        <w:rPr>
          <w:rStyle w:val="s1"/>
          <w:i/>
          <w:iCs/>
          <w:color w:val="000000" w:themeColor="text1"/>
          <w:lang w:val="lv-LV"/>
        </w:rPr>
      </w:pPr>
    </w:p>
    <w:p w14:paraId="40BFEC51" w14:textId="77777777" w:rsidR="00FC1B79" w:rsidRPr="004F5E17" w:rsidRDefault="7315779A" w:rsidP="001109F2">
      <w:pPr>
        <w:spacing w:before="60" w:after="120"/>
        <w:jc w:val="both"/>
        <w:rPr>
          <w:color w:val="000000" w:themeColor="text1"/>
          <w:lang w:val="lv-LV"/>
        </w:rPr>
      </w:pPr>
      <w:r w:rsidRPr="004F5E17">
        <w:rPr>
          <w:rFonts w:eastAsia="Times New Roman"/>
          <w:i/>
          <w:color w:val="000000" w:themeColor="text1"/>
          <w:lang w:val="lv-LV"/>
        </w:rPr>
        <w:t>Atskaites punkts</w:t>
      </w:r>
      <w:r w:rsidRPr="004F5E17">
        <w:rPr>
          <w:rFonts w:eastAsia="Times New Roman"/>
          <w:color w:val="000000" w:themeColor="text1"/>
          <w:lang w:val="lv-LV"/>
        </w:rPr>
        <w:t xml:space="preserve">: </w:t>
      </w:r>
      <w:r w:rsidRPr="004F5E17">
        <w:rPr>
          <w:color w:val="000000" w:themeColor="text1"/>
          <w:lang w:val="lv-LV"/>
        </w:rPr>
        <w:t>Ministru kabineta noteikumi par atbalsta īstenošanu</w:t>
      </w:r>
    </w:p>
    <w:p w14:paraId="571E48FC" w14:textId="48259B6E" w:rsidR="0A5C8626" w:rsidRPr="004F5E17" w:rsidRDefault="5EE63CA2" w:rsidP="001109F2">
      <w:pPr>
        <w:spacing w:before="60" w:after="120"/>
        <w:jc w:val="both"/>
        <w:rPr>
          <w:rStyle w:val="s1"/>
          <w:i/>
          <w:iCs/>
          <w:color w:val="000000" w:themeColor="text1"/>
          <w:lang w:val="lv-LV"/>
        </w:rPr>
      </w:pPr>
      <w:r w:rsidRPr="004F5E17">
        <w:rPr>
          <w:rStyle w:val="s1"/>
          <w:i/>
          <w:iCs/>
          <w:color w:val="000000" w:themeColor="text1"/>
          <w:lang w:val="lv-LV"/>
        </w:rPr>
        <w:t>Atskaites punkta</w:t>
      </w:r>
      <w:r w:rsidR="00795987" w:rsidRPr="004F5E17">
        <w:rPr>
          <w:rStyle w:val="s1"/>
          <w:i/>
          <w:iCs/>
          <w:color w:val="000000" w:themeColor="text1"/>
          <w:lang w:val="lv-LV"/>
        </w:rPr>
        <w:t xml:space="preserve"> </w:t>
      </w:r>
      <w:r w:rsidRPr="004F5E17">
        <w:rPr>
          <w:rStyle w:val="s1"/>
          <w:i/>
          <w:iCs/>
          <w:color w:val="000000" w:themeColor="text1"/>
          <w:lang w:val="lv-LV"/>
        </w:rPr>
        <w:t>apraksts</w:t>
      </w:r>
    </w:p>
    <w:tbl>
      <w:tblPr>
        <w:tblStyle w:val="TableGrid"/>
        <w:tblW w:w="0" w:type="auto"/>
        <w:tblLayout w:type="fixed"/>
        <w:tblLook w:val="06A0" w:firstRow="1" w:lastRow="0" w:firstColumn="1" w:lastColumn="0" w:noHBand="1" w:noVBand="1"/>
      </w:tblPr>
      <w:tblGrid>
        <w:gridCol w:w="9150"/>
      </w:tblGrid>
      <w:tr w:rsidR="004F5E17" w:rsidRPr="004F5E17" w14:paraId="2DEFADA2" w14:textId="77777777" w:rsidTr="244017BF">
        <w:trPr>
          <w:trHeight w:val="300"/>
        </w:trPr>
        <w:tc>
          <w:tcPr>
            <w:tcW w:w="9150" w:type="dxa"/>
          </w:tcPr>
          <w:p w14:paraId="343FB79E" w14:textId="7B9ADA4E" w:rsidR="4854C01D" w:rsidRPr="004F5E17" w:rsidRDefault="327F239E" w:rsidP="001109F2">
            <w:pPr>
              <w:spacing w:after="240"/>
              <w:jc w:val="both"/>
              <w:rPr>
                <w:rStyle w:val="s1"/>
                <w:color w:val="000000" w:themeColor="text1"/>
                <w:lang w:val="lv-LV"/>
              </w:rPr>
            </w:pPr>
            <w:r w:rsidRPr="004F5E17">
              <w:rPr>
                <w:rStyle w:val="s1"/>
                <w:color w:val="000000" w:themeColor="text1"/>
                <w:lang w:val="lv-LV"/>
              </w:rPr>
              <w:t xml:space="preserve">Stājas spēkā </w:t>
            </w:r>
            <w:r w:rsidR="2EBF1238" w:rsidRPr="004F5E17">
              <w:rPr>
                <w:rStyle w:val="s1"/>
                <w:color w:val="000000" w:themeColor="text1"/>
                <w:lang w:val="lv-LV"/>
              </w:rPr>
              <w:t>MK</w:t>
            </w:r>
            <w:r w:rsidRPr="004F5E17">
              <w:rPr>
                <w:rStyle w:val="s1"/>
                <w:color w:val="000000" w:themeColor="text1"/>
                <w:lang w:val="lv-LV"/>
              </w:rPr>
              <w:t xml:space="preserve"> noteikumi par atbalsta īstenošanu - līdz 202</w:t>
            </w:r>
            <w:r w:rsidR="65D98904" w:rsidRPr="004F5E17">
              <w:rPr>
                <w:rStyle w:val="s1"/>
                <w:color w:val="000000" w:themeColor="text1"/>
                <w:lang w:val="lv-LV"/>
              </w:rPr>
              <w:t>6</w:t>
            </w:r>
            <w:r w:rsidRPr="004F5E17">
              <w:rPr>
                <w:rStyle w:val="s1"/>
                <w:color w:val="000000" w:themeColor="text1"/>
                <w:lang w:val="lv-LV"/>
              </w:rPr>
              <w:t>.</w:t>
            </w:r>
            <w:r w:rsidR="2EBF1238" w:rsidRPr="004F5E17">
              <w:rPr>
                <w:rStyle w:val="s1"/>
                <w:color w:val="000000" w:themeColor="text1"/>
                <w:lang w:val="lv-LV"/>
              </w:rPr>
              <w:t> </w:t>
            </w:r>
            <w:r w:rsidRPr="004F5E17">
              <w:rPr>
                <w:rStyle w:val="s1"/>
                <w:color w:val="000000" w:themeColor="text1"/>
                <w:lang w:val="lv-LV"/>
              </w:rPr>
              <w:t>gada 31.</w:t>
            </w:r>
            <w:r w:rsidR="2EBF1238" w:rsidRPr="004F5E17">
              <w:rPr>
                <w:rStyle w:val="s1"/>
                <w:color w:val="000000" w:themeColor="text1"/>
                <w:lang w:val="lv-LV"/>
              </w:rPr>
              <w:t> </w:t>
            </w:r>
            <w:r w:rsidRPr="004F5E17">
              <w:rPr>
                <w:rStyle w:val="s1"/>
                <w:color w:val="000000" w:themeColor="text1"/>
                <w:lang w:val="lv-LV"/>
              </w:rPr>
              <w:t xml:space="preserve">decembrim stājas spēkā </w:t>
            </w:r>
            <w:r w:rsidR="2EBF1238" w:rsidRPr="004F5E17">
              <w:rPr>
                <w:rStyle w:val="s1"/>
                <w:color w:val="000000" w:themeColor="text1"/>
                <w:lang w:val="lv-LV"/>
              </w:rPr>
              <w:t>MK</w:t>
            </w:r>
            <w:r w:rsidRPr="004F5E17">
              <w:rPr>
                <w:rStyle w:val="s1"/>
                <w:color w:val="000000" w:themeColor="text1"/>
                <w:lang w:val="lv-LV"/>
              </w:rPr>
              <w:t xml:space="preserve"> noteikumi atbalsta programmai </w:t>
            </w:r>
            <w:r w:rsidR="341E14A2" w:rsidRPr="004F5E17">
              <w:rPr>
                <w:color w:val="000000" w:themeColor="text1"/>
                <w:lang w:val="lv-LV"/>
              </w:rPr>
              <w:t xml:space="preserve">mazaizsargātām mājsaimniecībām maza mēroga </w:t>
            </w:r>
            <w:r w:rsidRPr="004F5E17">
              <w:rPr>
                <w:color w:val="000000" w:themeColor="text1"/>
                <w:lang w:val="lv-LV"/>
              </w:rPr>
              <w:t xml:space="preserve">energoefektivitātes </w:t>
            </w:r>
            <w:r w:rsidR="341E14A2" w:rsidRPr="004F5E17">
              <w:rPr>
                <w:color w:val="000000" w:themeColor="text1"/>
                <w:lang w:val="lv-LV"/>
              </w:rPr>
              <w:t>pasākumu īstenošanai</w:t>
            </w:r>
            <w:r w:rsidR="46EDAC51" w:rsidRPr="004F5E17">
              <w:rPr>
                <w:color w:val="000000" w:themeColor="text1"/>
                <w:lang w:val="lv-LV"/>
              </w:rPr>
              <w:t xml:space="preserve"> daudzdzīvokļu </w:t>
            </w:r>
            <w:r w:rsidR="5CC5455E" w:rsidRPr="004F5E17">
              <w:rPr>
                <w:color w:val="000000" w:themeColor="text1"/>
                <w:lang w:val="lv-LV"/>
              </w:rPr>
              <w:t>māju</w:t>
            </w:r>
            <w:r w:rsidR="46EDAC51" w:rsidRPr="004F5E17">
              <w:rPr>
                <w:color w:val="000000" w:themeColor="text1"/>
                <w:lang w:val="lv-LV"/>
              </w:rPr>
              <w:t xml:space="preserve"> dzīvokļos</w:t>
            </w:r>
            <w:r w:rsidR="341E14A2" w:rsidRPr="004F5E17">
              <w:rPr>
                <w:color w:val="000000" w:themeColor="text1"/>
                <w:lang w:val="lv-LV"/>
              </w:rPr>
              <w:t xml:space="preserve"> un </w:t>
            </w:r>
            <w:r w:rsidR="4FCD4193" w:rsidRPr="004F5E17">
              <w:rPr>
                <w:rFonts w:eastAsia="Times New Roman"/>
                <w:color w:val="000000" w:themeColor="text1"/>
                <w:lang w:val="lv-LV"/>
              </w:rPr>
              <w:t>energoefektivitātes pasākumu īstenošanai</w:t>
            </w:r>
            <w:r w:rsidR="4FCD4193" w:rsidRPr="004F5E17">
              <w:rPr>
                <w:color w:val="000000" w:themeColor="text1"/>
                <w:lang w:val="lv-LV"/>
              </w:rPr>
              <w:t xml:space="preserve"> </w:t>
            </w:r>
            <w:r w:rsidR="341E14A2" w:rsidRPr="004F5E17">
              <w:rPr>
                <w:color w:val="000000" w:themeColor="text1"/>
                <w:lang w:val="lv-LV"/>
              </w:rPr>
              <w:t>privātmāj</w:t>
            </w:r>
            <w:r w:rsidR="42C53F79" w:rsidRPr="004F5E17">
              <w:rPr>
                <w:color w:val="000000" w:themeColor="text1"/>
                <w:lang w:val="lv-LV"/>
              </w:rPr>
              <w:t>ās</w:t>
            </w:r>
            <w:r w:rsidRPr="004F5E17">
              <w:rPr>
                <w:rStyle w:val="s1"/>
                <w:color w:val="000000" w:themeColor="text1"/>
                <w:lang w:val="lv-LV"/>
              </w:rPr>
              <w:t>.</w:t>
            </w:r>
          </w:p>
        </w:tc>
      </w:tr>
    </w:tbl>
    <w:p w14:paraId="299EF53E" w14:textId="081985B3" w:rsidR="00416B18" w:rsidRPr="004F5E17" w:rsidRDefault="001E2CF4" w:rsidP="001109F2">
      <w:pPr>
        <w:spacing w:before="240"/>
        <w:rPr>
          <w:rFonts w:eastAsia="Times New Roman"/>
          <w:color w:val="000000" w:themeColor="text1"/>
          <w:lang w:val="lv-LV"/>
        </w:rPr>
      </w:pPr>
      <w:r w:rsidRPr="004F5E17">
        <w:rPr>
          <w:rStyle w:val="s1"/>
          <w:rFonts w:eastAsia="Times New Roman"/>
          <w:i/>
          <w:iCs/>
          <w:color w:val="000000" w:themeColor="text1"/>
          <w:lang w:val="lv-LV"/>
        </w:rPr>
        <w:t>M</w:t>
      </w:r>
      <w:r w:rsidR="00416B18" w:rsidRPr="004F5E17">
        <w:rPr>
          <w:rStyle w:val="s1"/>
          <w:rFonts w:eastAsia="Times New Roman"/>
          <w:i/>
          <w:iCs/>
          <w:color w:val="000000" w:themeColor="text1"/>
          <w:lang w:val="lv-LV"/>
        </w:rPr>
        <w:t xml:space="preserve">ērķrādītājs: </w:t>
      </w:r>
      <w:r w:rsidR="4CC57872" w:rsidRPr="004F5E17">
        <w:rPr>
          <w:rStyle w:val="s1"/>
          <w:rFonts w:eastAsia="Times New Roman"/>
          <w:color w:val="000000" w:themeColor="text1"/>
          <w:lang w:val="lv-LV"/>
        </w:rPr>
        <w:t>A</w:t>
      </w:r>
      <w:r w:rsidR="4CC57872" w:rsidRPr="004F5E17">
        <w:rPr>
          <w:rFonts w:eastAsia="Times New Roman"/>
          <w:color w:val="000000" w:themeColor="text1"/>
          <w:lang w:val="lv-LV"/>
        </w:rPr>
        <w:t>tbalstīto mājsaimniecību skaits</w:t>
      </w:r>
    </w:p>
    <w:p w14:paraId="2317BA73" w14:textId="68EDBD2B" w:rsidR="001E2CF4" w:rsidRPr="004F5E17" w:rsidRDefault="00795987" w:rsidP="001109F2">
      <w:pPr>
        <w:spacing w:before="60" w:after="120"/>
        <w:jc w:val="both"/>
        <w:rPr>
          <w:rStyle w:val="s1"/>
          <w:i/>
          <w:iCs/>
          <w:color w:val="000000" w:themeColor="text1"/>
          <w:lang w:val="lv-LV"/>
        </w:rPr>
      </w:pPr>
      <w:r w:rsidRPr="004F5E17">
        <w:rPr>
          <w:rStyle w:val="s1"/>
          <w:i/>
          <w:iCs/>
          <w:color w:val="000000" w:themeColor="text1"/>
          <w:lang w:val="lv-LV"/>
        </w:rPr>
        <w:t>M</w:t>
      </w:r>
      <w:r w:rsidR="001E2CF4" w:rsidRPr="004F5E17">
        <w:rPr>
          <w:rStyle w:val="s1"/>
          <w:i/>
          <w:iCs/>
          <w:color w:val="000000" w:themeColor="text1"/>
          <w:lang w:val="lv-LV"/>
        </w:rPr>
        <w:t>ērķrādītāja apraksts</w:t>
      </w:r>
    </w:p>
    <w:tbl>
      <w:tblPr>
        <w:tblStyle w:val="TableGrid"/>
        <w:tblW w:w="0" w:type="auto"/>
        <w:tblLook w:val="04A0" w:firstRow="1" w:lastRow="0" w:firstColumn="1" w:lastColumn="0" w:noHBand="0" w:noVBand="1"/>
      </w:tblPr>
      <w:tblGrid>
        <w:gridCol w:w="8988"/>
      </w:tblGrid>
      <w:tr w:rsidR="004F5E17" w:rsidRPr="004F5E17" w14:paraId="1E3EF676" w14:textId="77777777">
        <w:tc>
          <w:tcPr>
            <w:tcW w:w="8988" w:type="dxa"/>
            <w:tcBorders>
              <w:left w:val="single" w:sz="12" w:space="0" w:color="0F9ED5" w:themeColor="accent4"/>
            </w:tcBorders>
          </w:tcPr>
          <w:p w14:paraId="03F9B91B" w14:textId="2A382170" w:rsidR="00946E19" w:rsidRPr="004F5E17" w:rsidRDefault="11A7209B" w:rsidP="001109F2">
            <w:pPr>
              <w:spacing w:after="160"/>
              <w:jc w:val="both"/>
              <w:rPr>
                <w:rFonts w:eastAsia="Times New Roman"/>
                <w:color w:val="000000" w:themeColor="text1"/>
                <w:lang w:val="lv-LV"/>
              </w:rPr>
            </w:pPr>
            <w:r w:rsidRPr="004F5E17">
              <w:rPr>
                <w:rFonts w:eastAsia="Times New Roman"/>
                <w:color w:val="000000" w:themeColor="text1"/>
                <w:lang w:val="lv-LV"/>
              </w:rPr>
              <w:t xml:space="preserve">Investīcijas ietvaros </w:t>
            </w:r>
            <w:r w:rsidR="13B3ACC2" w:rsidRPr="004F5E17">
              <w:rPr>
                <w:rFonts w:eastAsia="Times New Roman"/>
                <w:color w:val="000000" w:themeColor="text1"/>
                <w:lang w:val="lv-LV"/>
              </w:rPr>
              <w:t>sniegt</w:t>
            </w:r>
            <w:r w:rsidR="26890013" w:rsidRPr="004F5E17">
              <w:rPr>
                <w:rFonts w:eastAsia="Times New Roman"/>
                <w:color w:val="000000" w:themeColor="text1"/>
                <w:lang w:val="lv-LV"/>
              </w:rPr>
              <w:t>s</w:t>
            </w:r>
            <w:r w:rsidR="13B3ACC2" w:rsidRPr="004F5E17">
              <w:rPr>
                <w:rFonts w:eastAsia="Times New Roman"/>
                <w:color w:val="000000" w:themeColor="text1"/>
                <w:lang w:val="lv-LV"/>
              </w:rPr>
              <w:t xml:space="preserve"> atbalst</w:t>
            </w:r>
            <w:r w:rsidR="48283FA3" w:rsidRPr="004F5E17">
              <w:rPr>
                <w:rFonts w:eastAsia="Times New Roman"/>
                <w:color w:val="000000" w:themeColor="text1"/>
                <w:lang w:val="lv-LV"/>
              </w:rPr>
              <w:t>s</w:t>
            </w:r>
            <w:r w:rsidR="13B3ACC2" w:rsidRPr="004F5E17">
              <w:rPr>
                <w:rFonts w:eastAsia="Times New Roman"/>
                <w:color w:val="000000" w:themeColor="text1"/>
                <w:lang w:val="lv-LV"/>
              </w:rPr>
              <w:t xml:space="preserve"> </w:t>
            </w:r>
            <w:r w:rsidR="7A554C0E" w:rsidRPr="004F5E17">
              <w:rPr>
                <w:rFonts w:eastAsia="Times New Roman"/>
                <w:color w:val="000000" w:themeColor="text1"/>
                <w:lang w:val="lv-LV"/>
              </w:rPr>
              <w:t>3973 mazaizsargātām</w:t>
            </w:r>
            <w:r w:rsidR="2C562283" w:rsidRPr="004F5E17">
              <w:rPr>
                <w:rFonts w:eastAsia="Times New Roman"/>
                <w:color w:val="000000" w:themeColor="text1"/>
                <w:lang w:val="lv-LV"/>
              </w:rPr>
              <w:t xml:space="preserve"> mājsaimniecīb</w:t>
            </w:r>
            <w:r w:rsidR="48C45834" w:rsidRPr="004F5E17">
              <w:rPr>
                <w:rFonts w:eastAsia="Times New Roman"/>
                <w:color w:val="000000" w:themeColor="text1"/>
                <w:lang w:val="lv-LV"/>
              </w:rPr>
              <w:t xml:space="preserve">ām </w:t>
            </w:r>
            <w:r w:rsidR="738366A0" w:rsidRPr="004F5E17">
              <w:rPr>
                <w:rFonts w:eastAsia="Times New Roman"/>
                <w:color w:val="000000" w:themeColor="text1"/>
                <w:lang w:val="lv-LV"/>
              </w:rPr>
              <w:t>energoefektivitātes pasākumu īstenošanai</w:t>
            </w:r>
            <w:r w:rsidR="1C9CE534" w:rsidRPr="004F5E17">
              <w:rPr>
                <w:rFonts w:eastAsia="Times New Roman"/>
                <w:color w:val="000000" w:themeColor="text1"/>
                <w:lang w:val="lv-LV"/>
              </w:rPr>
              <w:t xml:space="preserve"> </w:t>
            </w:r>
            <w:r w:rsidR="187D2440" w:rsidRPr="004F5E17">
              <w:rPr>
                <w:rFonts w:eastAsia="Times New Roman"/>
                <w:color w:val="000000" w:themeColor="text1"/>
                <w:lang w:val="lv-LV"/>
              </w:rPr>
              <w:t>privātmāj</w:t>
            </w:r>
            <w:r w:rsidR="6887DA03" w:rsidRPr="004F5E17">
              <w:rPr>
                <w:rFonts w:eastAsia="Times New Roman"/>
                <w:color w:val="000000" w:themeColor="text1"/>
                <w:lang w:val="lv-LV"/>
              </w:rPr>
              <w:t>ās.</w:t>
            </w:r>
            <w:r w:rsidR="3334A7D8" w:rsidRPr="004F5E17">
              <w:rPr>
                <w:rFonts w:eastAsia="Times New Roman"/>
                <w:color w:val="000000" w:themeColor="text1"/>
                <w:lang w:val="lv-LV"/>
              </w:rPr>
              <w:t xml:space="preserve"> </w:t>
            </w:r>
          </w:p>
        </w:tc>
      </w:tr>
    </w:tbl>
    <w:p w14:paraId="56ACD0CA" w14:textId="081985B3" w:rsidR="001E2CF4" w:rsidRPr="004F5E17" w:rsidRDefault="60C0D7B4" w:rsidP="49C90AE8">
      <w:pPr>
        <w:spacing w:before="240"/>
        <w:rPr>
          <w:rFonts w:eastAsia="Times New Roman"/>
          <w:color w:val="000000" w:themeColor="text1"/>
          <w:lang w:val="lv-LV"/>
        </w:rPr>
      </w:pPr>
      <w:r w:rsidRPr="004F5E17">
        <w:rPr>
          <w:rStyle w:val="s1"/>
          <w:rFonts w:eastAsia="Times New Roman"/>
          <w:i/>
          <w:iCs/>
          <w:color w:val="000000" w:themeColor="text1"/>
          <w:lang w:val="lv-LV"/>
        </w:rPr>
        <w:t xml:space="preserve">Mērķrādītājs: </w:t>
      </w:r>
      <w:r w:rsidRPr="004F5E17">
        <w:rPr>
          <w:rStyle w:val="s1"/>
          <w:rFonts w:eastAsia="Times New Roman"/>
          <w:color w:val="000000" w:themeColor="text1"/>
          <w:lang w:val="lv-LV"/>
        </w:rPr>
        <w:t>Atbalstīto mājsaimniecību skaits</w:t>
      </w:r>
    </w:p>
    <w:p w14:paraId="088713F8" w14:textId="68EDBD2B" w:rsidR="60C0D7B4" w:rsidRPr="004F5E17" w:rsidRDefault="60C0D7B4" w:rsidP="49C90AE8">
      <w:pPr>
        <w:spacing w:before="60" w:after="120"/>
        <w:jc w:val="both"/>
        <w:rPr>
          <w:rStyle w:val="s1"/>
          <w:i/>
          <w:iCs/>
          <w:color w:val="000000" w:themeColor="text1"/>
          <w:lang w:val="lv-LV"/>
        </w:rPr>
      </w:pPr>
      <w:r w:rsidRPr="004F5E17">
        <w:rPr>
          <w:rStyle w:val="s1"/>
          <w:i/>
          <w:iCs/>
          <w:color w:val="000000" w:themeColor="text1"/>
          <w:lang w:val="lv-LV"/>
        </w:rPr>
        <w:t>Mērķrādītāja apraksts</w:t>
      </w:r>
    </w:p>
    <w:tbl>
      <w:tblPr>
        <w:tblStyle w:val="TableGrid"/>
        <w:tblW w:w="0" w:type="auto"/>
        <w:tblLook w:val="04A0" w:firstRow="1" w:lastRow="0" w:firstColumn="1" w:lastColumn="0" w:noHBand="0" w:noVBand="1"/>
      </w:tblPr>
      <w:tblGrid>
        <w:gridCol w:w="8988"/>
      </w:tblGrid>
      <w:tr w:rsidR="007D54A1" w:rsidRPr="004F5E17" w14:paraId="301C345E" w14:textId="77777777" w:rsidTr="244017BF">
        <w:tc>
          <w:tcPr>
            <w:tcW w:w="8988" w:type="dxa"/>
            <w:tcBorders>
              <w:left w:val="single" w:sz="12" w:space="0" w:color="0F9ED5" w:themeColor="accent4"/>
            </w:tcBorders>
          </w:tcPr>
          <w:p w14:paraId="57E610B7" w14:textId="306DA61D" w:rsidR="007D54A1" w:rsidRPr="004F5E17" w:rsidRDefault="242C2A56">
            <w:pPr>
              <w:spacing w:after="160"/>
              <w:jc w:val="both"/>
              <w:rPr>
                <w:rFonts w:eastAsia="Times New Roman"/>
                <w:color w:val="000000" w:themeColor="text1"/>
                <w:lang w:val="lv-LV"/>
              </w:rPr>
            </w:pPr>
            <w:r w:rsidRPr="004F5E17">
              <w:rPr>
                <w:rFonts w:eastAsia="Times New Roman"/>
                <w:color w:val="000000" w:themeColor="text1"/>
                <w:lang w:val="lv-LV"/>
              </w:rPr>
              <w:t>Investīcijas ietvaros sniegts atbalsts 5300 mazaizsargātām mājsaimniecībām maza mēroga energoefektivitātes pasākumu īstenošanai</w:t>
            </w:r>
            <w:r w:rsidR="15AAB9F0" w:rsidRPr="004F5E17">
              <w:rPr>
                <w:rFonts w:eastAsia="Times New Roman"/>
                <w:color w:val="000000" w:themeColor="text1"/>
                <w:lang w:val="lv-LV"/>
              </w:rPr>
              <w:t xml:space="preserve"> </w:t>
            </w:r>
            <w:r w:rsidR="15AAB9F0" w:rsidRPr="004F5E17">
              <w:rPr>
                <w:color w:val="000000" w:themeColor="text1"/>
                <w:lang w:val="lv-LV"/>
              </w:rPr>
              <w:t>daudzdzīvokļu māju dzīvokļos</w:t>
            </w:r>
            <w:r w:rsidRPr="004F5E17">
              <w:rPr>
                <w:rFonts w:eastAsia="Times New Roman"/>
                <w:color w:val="000000" w:themeColor="text1"/>
                <w:lang w:val="lv-LV"/>
              </w:rPr>
              <w:t>.</w:t>
            </w:r>
          </w:p>
        </w:tc>
      </w:tr>
    </w:tbl>
    <w:p w14:paraId="4511C59A" w14:textId="77777777" w:rsidR="007D54A1" w:rsidRPr="004F5E17" w:rsidRDefault="007D54A1" w:rsidP="007D54A1">
      <w:pPr>
        <w:rPr>
          <w:rStyle w:val="s1"/>
          <w:rFonts w:eastAsia="Times New Roman"/>
          <w:i/>
          <w:color w:val="000000" w:themeColor="text1"/>
          <w:lang w:val="lv-LV"/>
        </w:rPr>
      </w:pPr>
    </w:p>
    <w:p w14:paraId="760FF8A7" w14:textId="17CB5344" w:rsidR="00374EFA" w:rsidRPr="004F5E17" w:rsidRDefault="00374EFA" w:rsidP="001109F2">
      <w:pPr>
        <w:spacing w:before="120"/>
        <w:jc w:val="both"/>
        <w:rPr>
          <w:rStyle w:val="s1"/>
          <w:rFonts w:eastAsia="Times New Roman"/>
          <w:color w:val="000000" w:themeColor="text1"/>
          <w:lang w:val="lv-LV"/>
        </w:rPr>
      </w:pPr>
      <w:r w:rsidRPr="004F5E17">
        <w:rPr>
          <w:rStyle w:val="s1"/>
          <w:rFonts w:eastAsia="Times New Roman"/>
          <w:i/>
          <w:iCs/>
          <w:color w:val="000000" w:themeColor="text1"/>
          <w:lang w:val="lv-LV"/>
        </w:rPr>
        <w:t xml:space="preserve">Mērķrādītājs: </w:t>
      </w:r>
      <w:r w:rsidR="004707A5" w:rsidRPr="004F5E17">
        <w:rPr>
          <w:rStyle w:val="s1"/>
          <w:rFonts w:eastAsia="Times New Roman"/>
          <w:color w:val="000000" w:themeColor="text1"/>
          <w:lang w:val="lv-LV"/>
        </w:rPr>
        <w:t>Gada pr</w:t>
      </w:r>
      <w:r w:rsidRPr="004F5E17">
        <w:rPr>
          <w:rFonts w:eastAsia="Times New Roman"/>
          <w:color w:val="000000" w:themeColor="text1"/>
          <w:lang w:val="lv-LV"/>
        </w:rPr>
        <w:t xml:space="preserve">imārās enerģijas patēriņa </w:t>
      </w:r>
      <w:r w:rsidR="6F02A081" w:rsidRPr="004F5E17">
        <w:rPr>
          <w:rStyle w:val="s1"/>
          <w:rFonts w:eastAsia="Times New Roman"/>
          <w:color w:val="000000" w:themeColor="text1"/>
          <w:lang w:val="lv-LV"/>
        </w:rPr>
        <w:t>ietaupījums</w:t>
      </w:r>
    </w:p>
    <w:p w14:paraId="40111F0E" w14:textId="0EE1DB9B" w:rsidR="001E2CF4" w:rsidRPr="004F5E17" w:rsidRDefault="00795987" w:rsidP="001109F2">
      <w:pPr>
        <w:spacing w:before="60" w:after="120"/>
        <w:jc w:val="both"/>
        <w:rPr>
          <w:rStyle w:val="s1"/>
          <w:i/>
          <w:iCs/>
          <w:color w:val="000000" w:themeColor="text1"/>
          <w:lang w:val="lv-LV"/>
        </w:rPr>
      </w:pPr>
      <w:r w:rsidRPr="004F5E17">
        <w:rPr>
          <w:rStyle w:val="s1"/>
          <w:i/>
          <w:iCs/>
          <w:color w:val="000000" w:themeColor="text1"/>
          <w:lang w:val="lv-LV"/>
        </w:rPr>
        <w:t>M</w:t>
      </w:r>
      <w:r w:rsidR="001E2CF4" w:rsidRPr="004F5E17">
        <w:rPr>
          <w:rStyle w:val="s1"/>
          <w:i/>
          <w:iCs/>
          <w:color w:val="000000" w:themeColor="text1"/>
          <w:lang w:val="lv-LV"/>
        </w:rPr>
        <w:t>ērķrādītāja apraksts</w:t>
      </w:r>
    </w:p>
    <w:tbl>
      <w:tblPr>
        <w:tblStyle w:val="TableGrid"/>
        <w:tblW w:w="0" w:type="auto"/>
        <w:tblLook w:val="04A0" w:firstRow="1" w:lastRow="0" w:firstColumn="1" w:lastColumn="0" w:noHBand="0" w:noVBand="1"/>
      </w:tblPr>
      <w:tblGrid>
        <w:gridCol w:w="8988"/>
      </w:tblGrid>
      <w:tr w:rsidR="00CF0440" w:rsidRPr="004F5E17" w14:paraId="4E400E2C" w14:textId="77777777" w:rsidTr="1AE4C93D">
        <w:trPr>
          <w:trHeight w:val="300"/>
        </w:trPr>
        <w:tc>
          <w:tcPr>
            <w:tcW w:w="8988" w:type="dxa"/>
            <w:tcBorders>
              <w:left w:val="single" w:sz="12" w:space="0" w:color="0F9ED5" w:themeColor="accent4"/>
            </w:tcBorders>
          </w:tcPr>
          <w:p w14:paraId="6117245E" w14:textId="4A6DF60E" w:rsidR="001E2CF4" w:rsidRPr="004F5E17" w:rsidRDefault="004E6326" w:rsidP="001109F2">
            <w:pPr>
              <w:spacing w:before="120" w:after="120"/>
              <w:jc w:val="both"/>
              <w:rPr>
                <w:rStyle w:val="s1"/>
                <w:color w:val="000000" w:themeColor="text1"/>
                <w:lang w:val="lv-LV"/>
              </w:rPr>
            </w:pPr>
            <w:r w:rsidRPr="004F5E17">
              <w:rPr>
                <w:rStyle w:val="s1"/>
                <w:color w:val="000000" w:themeColor="text1"/>
                <w:lang w:val="lv-LV"/>
              </w:rPr>
              <w:t xml:space="preserve">Sākot ar </w:t>
            </w:r>
            <w:r w:rsidR="655F2EDA" w:rsidRPr="004F5E17">
              <w:rPr>
                <w:rStyle w:val="s1"/>
                <w:color w:val="000000" w:themeColor="text1"/>
                <w:lang w:val="lv-LV"/>
              </w:rPr>
              <w:t>2032.</w:t>
            </w:r>
            <w:r w:rsidR="0090637C" w:rsidRPr="004F5E17">
              <w:rPr>
                <w:rStyle w:val="s1"/>
                <w:color w:val="000000" w:themeColor="text1"/>
                <w:lang w:val="lv-LV"/>
              </w:rPr>
              <w:t> </w:t>
            </w:r>
            <w:r w:rsidR="655F2EDA" w:rsidRPr="004F5E17">
              <w:rPr>
                <w:rStyle w:val="s1"/>
                <w:color w:val="000000" w:themeColor="text1"/>
                <w:lang w:val="lv-LV"/>
              </w:rPr>
              <w:t>gad</w:t>
            </w:r>
            <w:r w:rsidRPr="004F5E17">
              <w:rPr>
                <w:rStyle w:val="s1"/>
                <w:color w:val="000000" w:themeColor="text1"/>
                <w:lang w:val="lv-LV"/>
              </w:rPr>
              <w:t>u</w:t>
            </w:r>
            <w:r w:rsidR="655F2EDA" w:rsidRPr="004F5E17">
              <w:rPr>
                <w:rStyle w:val="s1"/>
                <w:color w:val="000000" w:themeColor="text1"/>
                <w:lang w:val="lv-LV"/>
              </w:rPr>
              <w:t xml:space="preserve"> sasniegts primārās enerģijas ietaupījums vismaz</w:t>
            </w:r>
            <w:r w:rsidR="00C30FE2" w:rsidRPr="004F5E17">
              <w:rPr>
                <w:rStyle w:val="s1"/>
                <w:color w:val="000000" w:themeColor="text1"/>
                <w:lang w:val="lv-LV"/>
              </w:rPr>
              <w:t xml:space="preserve"> </w:t>
            </w:r>
            <w:r w:rsidR="000E7B69" w:rsidRPr="004F5E17">
              <w:rPr>
                <w:rStyle w:val="s1"/>
                <w:color w:val="000000" w:themeColor="text1"/>
                <w:lang w:val="lv-LV"/>
              </w:rPr>
              <w:t>2</w:t>
            </w:r>
            <w:r w:rsidR="00C30FE2" w:rsidRPr="004F5E17">
              <w:rPr>
                <w:rStyle w:val="s1"/>
                <w:color w:val="000000" w:themeColor="text1"/>
                <w:lang w:val="lv-LV"/>
              </w:rPr>
              <w:t xml:space="preserve">0% </w:t>
            </w:r>
            <w:r w:rsidR="001E2CF4" w:rsidRPr="004F5E17">
              <w:rPr>
                <w:rFonts w:eastAsia="Times New Roman"/>
                <w:color w:val="000000" w:themeColor="text1"/>
                <w:lang w:val="lv-LV"/>
              </w:rPr>
              <w:t>salīdzinājumā ar situāciju pirms energoefektivitātes pasākumu īstenošanas</w:t>
            </w:r>
            <w:r w:rsidR="3932E483" w:rsidRPr="004F5E17">
              <w:rPr>
                <w:rFonts w:eastAsia="Times New Roman"/>
                <w:color w:val="000000" w:themeColor="text1"/>
                <w:lang w:val="lv-LV"/>
              </w:rPr>
              <w:t>.</w:t>
            </w:r>
          </w:p>
          <w:p w14:paraId="5425EE9E" w14:textId="7977989B" w:rsidR="001E2CF4" w:rsidRPr="004F5E17" w:rsidRDefault="4ADF1DDD" w:rsidP="001109F2">
            <w:pPr>
              <w:spacing w:before="120" w:after="120"/>
              <w:jc w:val="both"/>
              <w:rPr>
                <w:rStyle w:val="s1"/>
                <w:color w:val="000000" w:themeColor="text1"/>
                <w:lang w:val="lv-LV"/>
              </w:rPr>
            </w:pPr>
            <w:r w:rsidRPr="004F5E17">
              <w:rPr>
                <w:rStyle w:val="s1"/>
                <w:color w:val="000000" w:themeColor="text1"/>
                <w:lang w:val="lv-LV"/>
              </w:rPr>
              <w:t xml:space="preserve">Bāzes vērtība attiecas uz </w:t>
            </w:r>
            <w:r w:rsidR="004707A5" w:rsidRPr="004F5E17">
              <w:rPr>
                <w:rStyle w:val="s1"/>
                <w:color w:val="000000" w:themeColor="text1"/>
                <w:lang w:val="lv-LV"/>
              </w:rPr>
              <w:t xml:space="preserve">gada </w:t>
            </w:r>
            <w:r w:rsidRPr="004F5E17">
              <w:rPr>
                <w:rStyle w:val="s1"/>
                <w:color w:val="000000" w:themeColor="text1"/>
                <w:lang w:val="lv-LV"/>
              </w:rPr>
              <w:t xml:space="preserve">primārās enerģijas patēriņu pirms ieguldījumu uzsākšanas, sasniegtā vērtība attiecas uz primārās enerģijas gada patēriņu gadā pēc ieguldījumu </w:t>
            </w:r>
            <w:r w:rsidRPr="004F5E17">
              <w:rPr>
                <w:rStyle w:val="s1"/>
                <w:color w:val="000000" w:themeColor="text1"/>
                <w:lang w:val="lv-LV"/>
              </w:rPr>
              <w:lastRenderedPageBreak/>
              <w:t>veikšanas. Ēkām abas vērtības jādokumentē, pamatojoties uz energoefektivitātes sertifikātiem saskaņā ar Direktīvu 2010/31/ES.</w:t>
            </w:r>
          </w:p>
        </w:tc>
      </w:tr>
    </w:tbl>
    <w:p w14:paraId="3D0D3E05" w14:textId="77777777" w:rsidR="001E2CF4" w:rsidRPr="004F5E17" w:rsidRDefault="001E2CF4" w:rsidP="001109F2">
      <w:pPr>
        <w:rPr>
          <w:rStyle w:val="s1"/>
          <w:rFonts w:eastAsia="Times New Roman"/>
          <w:i/>
          <w:color w:val="000000" w:themeColor="text1"/>
          <w:lang w:val="lv-LV"/>
        </w:rPr>
      </w:pPr>
    </w:p>
    <w:p w14:paraId="54FB2720" w14:textId="77777777" w:rsidR="00292808" w:rsidRPr="004F5E17" w:rsidRDefault="00292808" w:rsidP="001109F2">
      <w:pPr>
        <w:keepNext/>
        <w:rPr>
          <w:rStyle w:val="s1"/>
          <w:rFonts w:eastAsia="Times New Roman"/>
          <w:i/>
          <w:color w:val="000000" w:themeColor="text1"/>
          <w:lang w:val="lv-LV"/>
        </w:rPr>
      </w:pPr>
    </w:p>
    <w:p w14:paraId="2BABBFCC" w14:textId="2B28BD83" w:rsidR="00416B18" w:rsidRPr="004F5E17" w:rsidRDefault="00416B18" w:rsidP="00795987">
      <w:pPr>
        <w:keepNext/>
        <w:keepLines/>
        <w:rPr>
          <w:rStyle w:val="s1"/>
          <w:rFonts w:eastAsia="Times New Roman"/>
          <w:i/>
          <w:iCs/>
          <w:color w:val="000000" w:themeColor="text1"/>
          <w:lang w:val="lv-LV"/>
        </w:rPr>
      </w:pPr>
      <w:r w:rsidRPr="004F5E17">
        <w:rPr>
          <w:rStyle w:val="s1"/>
          <w:rFonts w:eastAsia="Times New Roman"/>
          <w:i/>
          <w:color w:val="000000" w:themeColor="text1"/>
          <w:lang w:val="lv-LV"/>
        </w:rPr>
        <w:t>Pasākuma/investīcijas atskaites punkti, mērķrādītāji un izpildes grafiks</w:t>
      </w:r>
    </w:p>
    <w:p w14:paraId="76E9ACC7" w14:textId="77777777" w:rsidR="00416B18" w:rsidRPr="004F5E17" w:rsidRDefault="00416B18" w:rsidP="00795987">
      <w:pPr>
        <w:keepNext/>
        <w:keepLines/>
        <w:rPr>
          <w:rStyle w:val="s1"/>
          <w:rFonts w:eastAsia="Times New Roman"/>
          <w:i/>
          <w:iCs/>
          <w:color w:val="000000" w:themeColor="text1"/>
          <w:lang w:val="lv-LV"/>
        </w:rPr>
      </w:pPr>
    </w:p>
    <w:tbl>
      <w:tblPr>
        <w:tblW w:w="14168" w:type="dxa"/>
        <w:tblCellSpacing w:w="0" w:type="dxa"/>
        <w:tblBorders>
          <w:top w:val="single" w:sz="4" w:space="0" w:color="0F9ED5" w:themeColor="accent4"/>
          <w:left w:val="single" w:sz="4" w:space="0" w:color="0F9ED5" w:themeColor="accent4"/>
          <w:bottom w:val="single" w:sz="4" w:space="0" w:color="0F9ED5" w:themeColor="accent4"/>
          <w:right w:val="single" w:sz="4" w:space="0" w:color="0F9ED5" w:themeColor="accent4"/>
          <w:insideH w:val="single" w:sz="4" w:space="0" w:color="0F9ED5" w:themeColor="accent4"/>
          <w:insideV w:val="single" w:sz="4" w:space="0" w:color="0F9ED5" w:themeColor="accent4"/>
        </w:tblBorders>
        <w:tblLayout w:type="fixed"/>
        <w:tblCellMar>
          <w:left w:w="0" w:type="dxa"/>
          <w:right w:w="0" w:type="dxa"/>
        </w:tblCellMar>
        <w:tblLook w:val="04A0" w:firstRow="1" w:lastRow="0" w:firstColumn="1" w:lastColumn="0" w:noHBand="0" w:noVBand="1"/>
      </w:tblPr>
      <w:tblGrid>
        <w:gridCol w:w="1696"/>
        <w:gridCol w:w="2127"/>
        <w:gridCol w:w="1275"/>
        <w:gridCol w:w="1418"/>
        <w:gridCol w:w="1843"/>
        <w:gridCol w:w="1417"/>
        <w:gridCol w:w="1418"/>
        <w:gridCol w:w="1275"/>
        <w:gridCol w:w="851"/>
        <w:gridCol w:w="848"/>
      </w:tblGrid>
      <w:tr w:rsidR="004F5E17" w:rsidRPr="004F5E17" w14:paraId="248AE38D" w14:textId="77777777" w:rsidTr="00392367">
        <w:trPr>
          <w:trHeight w:val="300"/>
          <w:tblCellSpacing w:w="0" w:type="dxa"/>
        </w:trPr>
        <w:tc>
          <w:tcPr>
            <w:tcW w:w="1696" w:type="dxa"/>
            <w:vMerge w:val="restart"/>
            <w:vAlign w:val="center"/>
            <w:hideMark/>
          </w:tcPr>
          <w:p w14:paraId="7D964CEB" w14:textId="77777777" w:rsidR="00416B18" w:rsidRPr="004F5E17" w:rsidRDefault="00416B18" w:rsidP="001109F2">
            <w:pPr>
              <w:pStyle w:val="p2"/>
              <w:spacing w:after="0"/>
              <w:jc w:val="center"/>
              <w:rPr>
                <w:rFonts w:ascii="Times New Roman" w:hAnsi="Times New Roman"/>
                <w:color w:val="000000" w:themeColor="text1"/>
                <w:lang w:val="lv-LV"/>
              </w:rPr>
            </w:pPr>
            <w:r w:rsidRPr="004F5E17">
              <w:rPr>
                <w:rFonts w:ascii="Times New Roman" w:hAnsi="Times New Roman"/>
                <w:color w:val="000000" w:themeColor="text1"/>
                <w:lang w:val="lv-LV"/>
              </w:rPr>
              <w:t>Kārtas numurs</w:t>
            </w:r>
          </w:p>
        </w:tc>
        <w:tc>
          <w:tcPr>
            <w:tcW w:w="2127" w:type="dxa"/>
            <w:vMerge w:val="restart"/>
            <w:vAlign w:val="center"/>
          </w:tcPr>
          <w:p w14:paraId="0A11D2AE" w14:textId="77777777" w:rsidR="00416B18" w:rsidRPr="004F5E17" w:rsidRDefault="00416B18" w:rsidP="001109F2">
            <w:pPr>
              <w:pStyle w:val="p2"/>
              <w:spacing w:after="0"/>
              <w:jc w:val="center"/>
              <w:rPr>
                <w:rStyle w:val="s1"/>
                <w:rFonts w:ascii="Times New Roman" w:hAnsi="Times New Roman"/>
                <w:color w:val="000000" w:themeColor="text1"/>
                <w:lang w:val="lv-LV"/>
              </w:rPr>
            </w:pPr>
            <w:r w:rsidRPr="004F5E17">
              <w:rPr>
                <w:rStyle w:val="s1"/>
                <w:rFonts w:ascii="Times New Roman" w:hAnsi="Times New Roman"/>
                <w:color w:val="000000" w:themeColor="text1"/>
                <w:lang w:val="lv-LV"/>
              </w:rPr>
              <w:t>Pasākuma/investīcijas nosaukums</w:t>
            </w:r>
          </w:p>
        </w:tc>
        <w:tc>
          <w:tcPr>
            <w:tcW w:w="1275" w:type="dxa"/>
            <w:vMerge w:val="restart"/>
            <w:vAlign w:val="center"/>
          </w:tcPr>
          <w:p w14:paraId="68CC01B3" w14:textId="77777777" w:rsidR="00416B18" w:rsidRPr="004F5E17" w:rsidRDefault="00416B18" w:rsidP="001109F2">
            <w:pPr>
              <w:pStyle w:val="p2"/>
              <w:spacing w:after="0"/>
              <w:jc w:val="center"/>
              <w:rPr>
                <w:rStyle w:val="s1"/>
                <w:rFonts w:ascii="Times New Roman" w:hAnsi="Times New Roman"/>
                <w:color w:val="000000" w:themeColor="text1"/>
                <w:lang w:val="lv-LV"/>
              </w:rPr>
            </w:pPr>
            <w:r w:rsidRPr="004F5E17">
              <w:rPr>
                <w:rStyle w:val="s1"/>
                <w:rFonts w:ascii="Times New Roman" w:hAnsi="Times New Roman"/>
                <w:color w:val="000000" w:themeColor="text1"/>
                <w:lang w:val="lv-LV"/>
              </w:rPr>
              <w:t>Atskaites punkts vai mērķrādītājs</w:t>
            </w:r>
          </w:p>
        </w:tc>
        <w:tc>
          <w:tcPr>
            <w:tcW w:w="1418" w:type="dxa"/>
            <w:vMerge w:val="restart"/>
            <w:vAlign w:val="center"/>
            <w:hideMark/>
          </w:tcPr>
          <w:p w14:paraId="756A1B79" w14:textId="77777777" w:rsidR="00416B18" w:rsidRPr="004F5E17" w:rsidRDefault="00416B18" w:rsidP="001109F2">
            <w:pPr>
              <w:pStyle w:val="p2"/>
              <w:spacing w:after="0"/>
              <w:jc w:val="center"/>
              <w:rPr>
                <w:rFonts w:ascii="Times New Roman" w:hAnsi="Times New Roman"/>
                <w:color w:val="000000" w:themeColor="text1"/>
                <w:lang w:val="lv-LV"/>
              </w:rPr>
            </w:pPr>
            <w:r w:rsidRPr="004F5E17">
              <w:rPr>
                <w:rStyle w:val="s1"/>
                <w:rFonts w:ascii="Times New Roman" w:hAnsi="Times New Roman"/>
                <w:color w:val="000000" w:themeColor="text1"/>
                <w:lang w:val="lv-LV"/>
              </w:rPr>
              <w:t>Atskaites punkta / mērķrādītāja nosaukums</w:t>
            </w:r>
          </w:p>
        </w:tc>
        <w:tc>
          <w:tcPr>
            <w:tcW w:w="1843" w:type="dxa"/>
            <w:vMerge w:val="restart"/>
            <w:vAlign w:val="center"/>
          </w:tcPr>
          <w:p w14:paraId="02ACDCEF" w14:textId="77777777" w:rsidR="00416B18" w:rsidRPr="004F5E17" w:rsidRDefault="00416B18" w:rsidP="001109F2">
            <w:pPr>
              <w:pStyle w:val="p2"/>
              <w:spacing w:after="0"/>
              <w:jc w:val="center"/>
              <w:rPr>
                <w:rStyle w:val="s1"/>
                <w:rFonts w:ascii="Times New Roman" w:hAnsi="Times New Roman"/>
                <w:color w:val="000000" w:themeColor="text1"/>
                <w:lang w:val="lv-LV"/>
              </w:rPr>
            </w:pPr>
            <w:r w:rsidRPr="004F5E17">
              <w:rPr>
                <w:rStyle w:val="s1"/>
                <w:rFonts w:ascii="Times New Roman" w:hAnsi="Times New Roman"/>
                <w:color w:val="000000" w:themeColor="text1"/>
                <w:lang w:val="lv-LV"/>
              </w:rPr>
              <w:t>Kvalitatīvais rādītājs (atskaites punktam)</w:t>
            </w:r>
          </w:p>
        </w:tc>
        <w:tc>
          <w:tcPr>
            <w:tcW w:w="4110" w:type="dxa"/>
            <w:gridSpan w:val="3"/>
            <w:vAlign w:val="center"/>
            <w:hideMark/>
          </w:tcPr>
          <w:p w14:paraId="3CA4668F" w14:textId="77777777" w:rsidR="00416B18" w:rsidRPr="004F5E17" w:rsidRDefault="00416B18" w:rsidP="001109F2">
            <w:pPr>
              <w:pStyle w:val="p2"/>
              <w:spacing w:after="0"/>
              <w:jc w:val="center"/>
              <w:rPr>
                <w:rFonts w:ascii="Times New Roman" w:hAnsi="Times New Roman"/>
                <w:color w:val="000000" w:themeColor="text1"/>
                <w:lang w:val="lv-LV"/>
              </w:rPr>
            </w:pPr>
            <w:r w:rsidRPr="004F5E17">
              <w:rPr>
                <w:rStyle w:val="s1"/>
                <w:rFonts w:ascii="Times New Roman" w:hAnsi="Times New Roman"/>
                <w:color w:val="000000" w:themeColor="text1"/>
                <w:lang w:val="lv-LV"/>
              </w:rPr>
              <w:t>Kvantitatīvais rādītājs (mērķrādītājam)</w:t>
            </w:r>
          </w:p>
        </w:tc>
        <w:tc>
          <w:tcPr>
            <w:tcW w:w="1699" w:type="dxa"/>
            <w:gridSpan w:val="2"/>
            <w:vAlign w:val="center"/>
            <w:hideMark/>
          </w:tcPr>
          <w:p w14:paraId="09FF5C76" w14:textId="77777777" w:rsidR="00416B18" w:rsidRPr="004F5E17" w:rsidRDefault="00416B18" w:rsidP="001109F2">
            <w:pPr>
              <w:pStyle w:val="p2"/>
              <w:spacing w:after="0"/>
              <w:jc w:val="center"/>
              <w:rPr>
                <w:rFonts w:ascii="Times New Roman" w:hAnsi="Times New Roman"/>
                <w:color w:val="000000" w:themeColor="text1"/>
                <w:lang w:val="lv-LV"/>
              </w:rPr>
            </w:pPr>
            <w:r w:rsidRPr="004F5E17">
              <w:rPr>
                <w:rStyle w:val="s1"/>
                <w:rFonts w:ascii="Times New Roman" w:hAnsi="Times New Roman"/>
                <w:color w:val="000000" w:themeColor="text1"/>
                <w:lang w:val="lv-LV"/>
              </w:rPr>
              <w:t>Izpildes grafiks</w:t>
            </w:r>
          </w:p>
        </w:tc>
      </w:tr>
      <w:tr w:rsidR="004F5E17" w:rsidRPr="004F5E17" w14:paraId="76A226A2" w14:textId="77777777" w:rsidTr="00392367">
        <w:trPr>
          <w:trHeight w:val="300"/>
          <w:tblCellSpacing w:w="0" w:type="dxa"/>
        </w:trPr>
        <w:tc>
          <w:tcPr>
            <w:tcW w:w="1696" w:type="dxa"/>
            <w:vMerge/>
            <w:vAlign w:val="center"/>
            <w:hideMark/>
          </w:tcPr>
          <w:p w14:paraId="7F48530A" w14:textId="77777777" w:rsidR="00416B18" w:rsidRPr="004F5E17" w:rsidRDefault="00416B18" w:rsidP="001109F2">
            <w:pPr>
              <w:jc w:val="center"/>
              <w:rPr>
                <w:color w:val="000000" w:themeColor="text1"/>
                <w:sz w:val="18"/>
                <w:szCs w:val="18"/>
                <w:lang w:val="lv-LV"/>
              </w:rPr>
            </w:pPr>
          </w:p>
        </w:tc>
        <w:tc>
          <w:tcPr>
            <w:tcW w:w="2127" w:type="dxa"/>
            <w:vMerge/>
            <w:vAlign w:val="center"/>
          </w:tcPr>
          <w:p w14:paraId="14A69707" w14:textId="77777777" w:rsidR="00416B18" w:rsidRPr="004F5E17" w:rsidRDefault="00416B18" w:rsidP="001109F2">
            <w:pPr>
              <w:jc w:val="center"/>
              <w:rPr>
                <w:color w:val="000000" w:themeColor="text1"/>
                <w:sz w:val="18"/>
                <w:szCs w:val="18"/>
                <w:lang w:val="lv-LV"/>
              </w:rPr>
            </w:pPr>
          </w:p>
        </w:tc>
        <w:tc>
          <w:tcPr>
            <w:tcW w:w="1275" w:type="dxa"/>
            <w:vMerge/>
          </w:tcPr>
          <w:p w14:paraId="55FCACB3" w14:textId="77777777" w:rsidR="00416B18" w:rsidRPr="004F5E17" w:rsidRDefault="00416B18" w:rsidP="001109F2">
            <w:pPr>
              <w:jc w:val="center"/>
              <w:rPr>
                <w:color w:val="000000" w:themeColor="text1"/>
                <w:sz w:val="18"/>
                <w:szCs w:val="18"/>
                <w:lang w:val="lv-LV"/>
              </w:rPr>
            </w:pPr>
          </w:p>
        </w:tc>
        <w:tc>
          <w:tcPr>
            <w:tcW w:w="1418" w:type="dxa"/>
            <w:vMerge/>
            <w:vAlign w:val="center"/>
            <w:hideMark/>
          </w:tcPr>
          <w:p w14:paraId="597A41F7" w14:textId="77777777" w:rsidR="00416B18" w:rsidRPr="004F5E17" w:rsidRDefault="00416B18" w:rsidP="001109F2">
            <w:pPr>
              <w:jc w:val="center"/>
              <w:rPr>
                <w:color w:val="000000" w:themeColor="text1"/>
                <w:sz w:val="18"/>
                <w:szCs w:val="18"/>
                <w:lang w:val="lv-LV"/>
              </w:rPr>
            </w:pPr>
          </w:p>
        </w:tc>
        <w:tc>
          <w:tcPr>
            <w:tcW w:w="1843" w:type="dxa"/>
            <w:vMerge/>
          </w:tcPr>
          <w:p w14:paraId="424192FF" w14:textId="77777777" w:rsidR="00416B18" w:rsidRPr="004F5E17" w:rsidRDefault="00416B18" w:rsidP="001109F2">
            <w:pPr>
              <w:pStyle w:val="p2"/>
              <w:spacing w:after="0"/>
              <w:jc w:val="center"/>
              <w:rPr>
                <w:rStyle w:val="s1"/>
                <w:rFonts w:ascii="Times New Roman" w:hAnsi="Times New Roman"/>
                <w:color w:val="000000" w:themeColor="text1"/>
                <w:lang w:val="lv-LV"/>
              </w:rPr>
            </w:pPr>
          </w:p>
        </w:tc>
        <w:tc>
          <w:tcPr>
            <w:tcW w:w="1417" w:type="dxa"/>
            <w:vAlign w:val="center"/>
            <w:hideMark/>
          </w:tcPr>
          <w:p w14:paraId="68B11A8C" w14:textId="77777777" w:rsidR="00416B18" w:rsidRPr="004F5E17" w:rsidRDefault="00416B18" w:rsidP="001109F2">
            <w:pPr>
              <w:pStyle w:val="p2"/>
              <w:spacing w:after="0"/>
              <w:jc w:val="center"/>
              <w:rPr>
                <w:rFonts w:ascii="Times New Roman" w:hAnsi="Times New Roman"/>
                <w:color w:val="000000" w:themeColor="text1"/>
                <w:lang w:val="lv-LV"/>
              </w:rPr>
            </w:pPr>
            <w:r w:rsidRPr="004F5E17">
              <w:rPr>
                <w:rStyle w:val="s1"/>
                <w:rFonts w:ascii="Times New Roman" w:hAnsi="Times New Roman"/>
                <w:color w:val="000000" w:themeColor="text1"/>
                <w:lang w:val="lv-LV"/>
              </w:rPr>
              <w:t>Mērvienība</w:t>
            </w:r>
          </w:p>
        </w:tc>
        <w:tc>
          <w:tcPr>
            <w:tcW w:w="1418" w:type="dxa"/>
            <w:vAlign w:val="center"/>
            <w:hideMark/>
          </w:tcPr>
          <w:p w14:paraId="6D546BDC" w14:textId="77777777" w:rsidR="00416B18" w:rsidRPr="004F5E17" w:rsidRDefault="00416B18" w:rsidP="001109F2">
            <w:pPr>
              <w:pStyle w:val="p2"/>
              <w:spacing w:after="0"/>
              <w:jc w:val="center"/>
              <w:rPr>
                <w:rFonts w:ascii="Times New Roman" w:hAnsi="Times New Roman"/>
                <w:color w:val="000000" w:themeColor="text1"/>
                <w:lang w:val="lv-LV"/>
              </w:rPr>
            </w:pPr>
            <w:r w:rsidRPr="004F5E17">
              <w:rPr>
                <w:rStyle w:val="s1"/>
                <w:rFonts w:ascii="Times New Roman" w:hAnsi="Times New Roman"/>
                <w:color w:val="000000" w:themeColor="text1"/>
                <w:lang w:val="lv-LV"/>
              </w:rPr>
              <w:t>Bāzlīnija</w:t>
            </w:r>
          </w:p>
        </w:tc>
        <w:tc>
          <w:tcPr>
            <w:tcW w:w="1275" w:type="dxa"/>
            <w:vAlign w:val="center"/>
            <w:hideMark/>
          </w:tcPr>
          <w:p w14:paraId="5ABAD28D" w14:textId="77777777" w:rsidR="00416B18" w:rsidRPr="004F5E17" w:rsidRDefault="00416B18" w:rsidP="001109F2">
            <w:pPr>
              <w:pStyle w:val="p2"/>
              <w:spacing w:after="0"/>
              <w:jc w:val="center"/>
              <w:rPr>
                <w:rFonts w:ascii="Times New Roman" w:hAnsi="Times New Roman"/>
                <w:color w:val="000000" w:themeColor="text1"/>
                <w:lang w:val="lv-LV"/>
              </w:rPr>
            </w:pPr>
            <w:r w:rsidRPr="004F5E17">
              <w:rPr>
                <w:rStyle w:val="s1"/>
                <w:rFonts w:ascii="Times New Roman" w:hAnsi="Times New Roman"/>
                <w:color w:val="000000" w:themeColor="text1"/>
                <w:lang w:val="lv-LV"/>
              </w:rPr>
              <w:t>Mērķis</w:t>
            </w:r>
          </w:p>
        </w:tc>
        <w:tc>
          <w:tcPr>
            <w:tcW w:w="851" w:type="dxa"/>
            <w:vAlign w:val="center"/>
            <w:hideMark/>
          </w:tcPr>
          <w:p w14:paraId="4C2C6056" w14:textId="77777777" w:rsidR="00416B18" w:rsidRPr="004F5E17" w:rsidRDefault="00416B18" w:rsidP="001109F2">
            <w:pPr>
              <w:pStyle w:val="p2"/>
              <w:spacing w:after="0"/>
              <w:jc w:val="center"/>
              <w:rPr>
                <w:rFonts w:ascii="Times New Roman" w:hAnsi="Times New Roman"/>
                <w:color w:val="000000" w:themeColor="text1"/>
                <w:lang w:val="lv-LV"/>
              </w:rPr>
            </w:pPr>
            <w:r w:rsidRPr="004F5E17">
              <w:rPr>
                <w:rStyle w:val="s1"/>
                <w:rFonts w:ascii="Times New Roman" w:hAnsi="Times New Roman"/>
                <w:color w:val="000000" w:themeColor="text1"/>
                <w:lang w:val="lv-LV"/>
              </w:rPr>
              <w:t>Gads</w:t>
            </w:r>
          </w:p>
        </w:tc>
        <w:tc>
          <w:tcPr>
            <w:tcW w:w="848" w:type="dxa"/>
            <w:vAlign w:val="center"/>
            <w:hideMark/>
          </w:tcPr>
          <w:p w14:paraId="5D789969" w14:textId="77777777" w:rsidR="00416B18" w:rsidRPr="004F5E17" w:rsidRDefault="00416B18" w:rsidP="001109F2">
            <w:pPr>
              <w:pStyle w:val="p2"/>
              <w:spacing w:after="0"/>
              <w:jc w:val="center"/>
              <w:rPr>
                <w:rFonts w:ascii="Times New Roman" w:hAnsi="Times New Roman"/>
                <w:color w:val="000000" w:themeColor="text1"/>
                <w:lang w:val="lv-LV"/>
              </w:rPr>
            </w:pPr>
            <w:r w:rsidRPr="004F5E17">
              <w:rPr>
                <w:rStyle w:val="s1"/>
                <w:rFonts w:ascii="Times New Roman" w:hAnsi="Times New Roman"/>
                <w:color w:val="000000" w:themeColor="text1"/>
                <w:lang w:val="lv-LV"/>
              </w:rPr>
              <w:t>Ceturksnis</w:t>
            </w:r>
          </w:p>
        </w:tc>
      </w:tr>
      <w:tr w:rsidR="004F5E17" w:rsidRPr="004F5E17" w14:paraId="42DC6739" w14:textId="77777777" w:rsidTr="00392367">
        <w:trPr>
          <w:trHeight w:val="300"/>
          <w:tblCellSpacing w:w="0" w:type="dxa"/>
        </w:trPr>
        <w:tc>
          <w:tcPr>
            <w:tcW w:w="1696" w:type="dxa"/>
          </w:tcPr>
          <w:p w14:paraId="6AE72AEA" w14:textId="1977A960" w:rsidR="65C9CEA3" w:rsidRPr="004F5E17" w:rsidRDefault="43295799" w:rsidP="001109F2">
            <w:pPr>
              <w:pStyle w:val="p2"/>
              <w:jc w:val="center"/>
              <w:rPr>
                <w:rFonts w:ascii="Times New Roman" w:hAnsi="Times New Roman"/>
                <w:color w:val="000000" w:themeColor="text1"/>
                <w:lang w:val="lv-LV"/>
              </w:rPr>
            </w:pPr>
            <w:r w:rsidRPr="004F5E17">
              <w:rPr>
                <w:rFonts w:ascii="Times New Roman" w:hAnsi="Times New Roman"/>
                <w:color w:val="000000" w:themeColor="text1"/>
                <w:lang w:val="lv-LV"/>
              </w:rPr>
              <w:t>C1.B.I1.1.20</w:t>
            </w:r>
            <w:r w:rsidR="5AA3D87B" w:rsidRPr="004F5E17">
              <w:rPr>
                <w:rFonts w:ascii="Times New Roman" w:hAnsi="Times New Roman"/>
                <w:color w:val="000000" w:themeColor="text1"/>
                <w:lang w:val="lv-LV"/>
              </w:rPr>
              <w:t>2</w:t>
            </w:r>
            <w:r w:rsidR="6DDD594F" w:rsidRPr="004F5E17">
              <w:rPr>
                <w:rFonts w:ascii="Times New Roman" w:hAnsi="Times New Roman"/>
                <w:color w:val="000000" w:themeColor="text1"/>
                <w:lang w:val="lv-LV"/>
              </w:rPr>
              <w:t>6</w:t>
            </w:r>
            <w:r w:rsidRPr="004F5E17">
              <w:rPr>
                <w:rFonts w:ascii="Times New Roman" w:hAnsi="Times New Roman"/>
                <w:color w:val="000000" w:themeColor="text1"/>
                <w:lang w:val="lv-LV"/>
              </w:rPr>
              <w:t>Q</w:t>
            </w:r>
            <w:r w:rsidR="584BF8D3" w:rsidRPr="004F5E17">
              <w:rPr>
                <w:rFonts w:ascii="Times New Roman" w:hAnsi="Times New Roman"/>
                <w:color w:val="000000" w:themeColor="text1"/>
                <w:lang w:val="lv-LV"/>
              </w:rPr>
              <w:t>4</w:t>
            </w:r>
          </w:p>
        </w:tc>
        <w:tc>
          <w:tcPr>
            <w:tcW w:w="2127" w:type="dxa"/>
          </w:tcPr>
          <w:p w14:paraId="13735122" w14:textId="51CF74A3" w:rsidR="65C9CEA3" w:rsidRPr="004F5E17" w:rsidRDefault="43295799" w:rsidP="001109F2">
            <w:pPr>
              <w:pStyle w:val="p2"/>
              <w:spacing w:after="0"/>
              <w:ind w:left="57" w:right="57"/>
              <w:jc w:val="center"/>
              <w:rPr>
                <w:rFonts w:ascii="Times New Roman" w:hAnsi="Times New Roman"/>
                <w:color w:val="000000" w:themeColor="text1"/>
                <w:lang w:val="lv-LV"/>
              </w:rPr>
            </w:pPr>
            <w:r w:rsidRPr="004F5E17">
              <w:rPr>
                <w:rFonts w:ascii="Times New Roman" w:hAnsi="Times New Roman"/>
                <w:color w:val="000000" w:themeColor="text1"/>
                <w:lang w:val="lv-LV"/>
              </w:rPr>
              <w:t>Atbalsts mazaizsargātām mājsaimniecībām maza mēroga energoefektivitātes pasākumu īstenošanai un privātmāju atjaunošanai</w:t>
            </w:r>
          </w:p>
        </w:tc>
        <w:tc>
          <w:tcPr>
            <w:tcW w:w="1275" w:type="dxa"/>
          </w:tcPr>
          <w:p w14:paraId="3CD34D0B" w14:textId="56974719" w:rsidR="65C9CEA3" w:rsidRPr="004F5E17" w:rsidRDefault="43295799" w:rsidP="001109F2">
            <w:pPr>
              <w:pStyle w:val="p2"/>
              <w:jc w:val="center"/>
              <w:rPr>
                <w:rFonts w:ascii="Times New Roman" w:eastAsia="Times New Roman" w:hAnsi="Times New Roman"/>
                <w:color w:val="000000" w:themeColor="text1"/>
                <w:lang w:val="lv-LV"/>
              </w:rPr>
            </w:pPr>
            <w:r w:rsidRPr="004F5E17">
              <w:rPr>
                <w:rFonts w:ascii="Times New Roman" w:eastAsia="Times New Roman" w:hAnsi="Times New Roman"/>
                <w:color w:val="000000" w:themeColor="text1"/>
                <w:lang w:val="lv-LV"/>
              </w:rPr>
              <w:t>Atskaites punkts</w:t>
            </w:r>
          </w:p>
        </w:tc>
        <w:tc>
          <w:tcPr>
            <w:tcW w:w="1418" w:type="dxa"/>
          </w:tcPr>
          <w:p w14:paraId="21CE39E4" w14:textId="4825C4A6" w:rsidR="65C9CEA3" w:rsidRPr="004F5E17" w:rsidRDefault="0090637C" w:rsidP="001109F2">
            <w:pPr>
              <w:jc w:val="center"/>
              <w:rPr>
                <w:rStyle w:val="s1"/>
                <w:rFonts w:eastAsia="Times New Roman"/>
                <w:color w:val="000000" w:themeColor="text1"/>
                <w:sz w:val="18"/>
                <w:szCs w:val="18"/>
                <w:lang w:val="lv-LV"/>
              </w:rPr>
            </w:pPr>
            <w:r w:rsidRPr="004F5E17">
              <w:rPr>
                <w:color w:val="000000" w:themeColor="text1"/>
                <w:sz w:val="18"/>
                <w:szCs w:val="18"/>
                <w:lang w:val="lv-LV"/>
              </w:rPr>
              <w:t>MK</w:t>
            </w:r>
            <w:r w:rsidR="7D2EDDBA" w:rsidRPr="004F5E17">
              <w:rPr>
                <w:color w:val="000000" w:themeColor="text1"/>
                <w:sz w:val="18"/>
                <w:szCs w:val="18"/>
                <w:lang w:val="lv-LV"/>
              </w:rPr>
              <w:t xml:space="preserve"> noteikumi par </w:t>
            </w:r>
            <w:r w:rsidR="4F15F221" w:rsidRPr="004F5E17">
              <w:rPr>
                <w:color w:val="000000" w:themeColor="text1"/>
                <w:sz w:val="18"/>
                <w:szCs w:val="18"/>
                <w:lang w:val="lv-LV"/>
              </w:rPr>
              <w:t xml:space="preserve">atbalsta </w:t>
            </w:r>
            <w:r w:rsidR="7D2EDDBA" w:rsidRPr="004F5E17">
              <w:rPr>
                <w:color w:val="000000" w:themeColor="text1"/>
                <w:sz w:val="18"/>
                <w:szCs w:val="18"/>
                <w:lang w:val="lv-LV"/>
              </w:rPr>
              <w:t>īstenošanu</w:t>
            </w:r>
          </w:p>
        </w:tc>
        <w:tc>
          <w:tcPr>
            <w:tcW w:w="1843" w:type="dxa"/>
          </w:tcPr>
          <w:p w14:paraId="0F025909" w14:textId="050683D6" w:rsidR="65C9CEA3" w:rsidRPr="004F5E17" w:rsidRDefault="00F6C5AC" w:rsidP="001109F2">
            <w:pPr>
              <w:pStyle w:val="p2"/>
              <w:spacing w:after="0"/>
              <w:jc w:val="center"/>
              <w:rPr>
                <w:rFonts w:ascii="Times New Roman" w:eastAsia="Times New Roman" w:hAnsi="Times New Roman"/>
                <w:color w:val="000000" w:themeColor="text1"/>
                <w:lang w:val="lv-LV"/>
              </w:rPr>
            </w:pPr>
            <w:r w:rsidRPr="004F5E17">
              <w:rPr>
                <w:rFonts w:ascii="Times New Roman" w:hAnsi="Times New Roman"/>
                <w:color w:val="000000" w:themeColor="text1"/>
                <w:lang w:val="lv-LV"/>
              </w:rPr>
              <w:t xml:space="preserve">Stājas spēkā </w:t>
            </w:r>
            <w:r w:rsidR="0090637C" w:rsidRPr="004F5E17">
              <w:rPr>
                <w:rFonts w:ascii="Times New Roman" w:hAnsi="Times New Roman"/>
                <w:color w:val="000000" w:themeColor="text1"/>
                <w:lang w:val="lv-LV"/>
              </w:rPr>
              <w:t>MK</w:t>
            </w:r>
            <w:r w:rsidRPr="004F5E17">
              <w:rPr>
                <w:rFonts w:ascii="Times New Roman" w:hAnsi="Times New Roman"/>
                <w:color w:val="000000" w:themeColor="text1"/>
                <w:lang w:val="lv-LV"/>
              </w:rPr>
              <w:t xml:space="preserve"> noteikumi par atbalsta īstenošanu</w:t>
            </w:r>
          </w:p>
        </w:tc>
        <w:tc>
          <w:tcPr>
            <w:tcW w:w="1417" w:type="dxa"/>
          </w:tcPr>
          <w:p w14:paraId="7263749A" w14:textId="575C617E" w:rsidR="65C9CEA3" w:rsidRPr="004F5E17" w:rsidRDefault="00DF65C5" w:rsidP="001109F2">
            <w:pPr>
              <w:pStyle w:val="p2"/>
              <w:spacing w:after="0"/>
              <w:jc w:val="center"/>
              <w:rPr>
                <w:rFonts w:ascii="Times New Roman" w:eastAsia="Times New Roman" w:hAnsi="Times New Roman"/>
                <w:color w:val="000000" w:themeColor="text1"/>
                <w:lang w:val="lv-LV"/>
              </w:rPr>
            </w:pPr>
            <w:r w:rsidRPr="004F5E17">
              <w:rPr>
                <w:rFonts w:ascii="Times New Roman" w:hAnsi="Times New Roman"/>
                <w:color w:val="000000" w:themeColor="text1"/>
                <w:lang w:val="lv-LV"/>
              </w:rPr>
              <w:t>Neattiecas</w:t>
            </w:r>
          </w:p>
        </w:tc>
        <w:tc>
          <w:tcPr>
            <w:tcW w:w="1418" w:type="dxa"/>
          </w:tcPr>
          <w:p w14:paraId="5C266751" w14:textId="0E14F70B" w:rsidR="65C9CEA3" w:rsidRPr="004F5E17" w:rsidRDefault="00DF65C5" w:rsidP="001109F2">
            <w:pPr>
              <w:pStyle w:val="p2"/>
              <w:spacing w:after="0"/>
              <w:jc w:val="center"/>
              <w:rPr>
                <w:rFonts w:ascii="Times New Roman" w:eastAsia="Times New Roman" w:hAnsi="Times New Roman"/>
                <w:color w:val="000000" w:themeColor="text1"/>
                <w:lang w:val="lv-LV"/>
              </w:rPr>
            </w:pPr>
            <w:r w:rsidRPr="004F5E17">
              <w:rPr>
                <w:rFonts w:ascii="Times New Roman" w:hAnsi="Times New Roman"/>
                <w:color w:val="000000" w:themeColor="text1"/>
                <w:lang w:val="lv-LV"/>
              </w:rPr>
              <w:t>Neattiecas</w:t>
            </w:r>
          </w:p>
        </w:tc>
        <w:tc>
          <w:tcPr>
            <w:tcW w:w="1275" w:type="dxa"/>
          </w:tcPr>
          <w:p w14:paraId="255081EC" w14:textId="6233F970" w:rsidR="65C9CEA3" w:rsidRPr="004F5E17" w:rsidRDefault="00DF65C5" w:rsidP="001109F2">
            <w:pPr>
              <w:pStyle w:val="p2"/>
              <w:spacing w:after="0"/>
              <w:jc w:val="center"/>
              <w:rPr>
                <w:rFonts w:ascii="Times New Roman" w:eastAsia="Times New Roman" w:hAnsi="Times New Roman"/>
                <w:color w:val="000000" w:themeColor="text1"/>
                <w:lang w:val="lv-LV"/>
              </w:rPr>
            </w:pPr>
            <w:r w:rsidRPr="004F5E17">
              <w:rPr>
                <w:rFonts w:ascii="Times New Roman" w:hAnsi="Times New Roman"/>
                <w:color w:val="000000" w:themeColor="text1"/>
                <w:lang w:val="lv-LV"/>
              </w:rPr>
              <w:t>Neattiecas</w:t>
            </w:r>
          </w:p>
        </w:tc>
        <w:tc>
          <w:tcPr>
            <w:tcW w:w="851" w:type="dxa"/>
          </w:tcPr>
          <w:p w14:paraId="017F0BEA" w14:textId="2E4C3FF2" w:rsidR="65C9CEA3" w:rsidRPr="004F5E17" w:rsidRDefault="636B19B2" w:rsidP="001109F2">
            <w:pPr>
              <w:pStyle w:val="p2"/>
              <w:jc w:val="center"/>
              <w:rPr>
                <w:rFonts w:ascii="Times New Roman" w:eastAsia="Times New Roman" w:hAnsi="Times New Roman"/>
                <w:color w:val="000000" w:themeColor="text1"/>
                <w:lang w:val="lv-LV"/>
              </w:rPr>
            </w:pPr>
            <w:r w:rsidRPr="004F5E17">
              <w:rPr>
                <w:rFonts w:ascii="Times New Roman" w:eastAsia="Times New Roman" w:hAnsi="Times New Roman"/>
                <w:color w:val="000000" w:themeColor="text1"/>
                <w:lang w:val="lv-LV"/>
              </w:rPr>
              <w:t>202</w:t>
            </w:r>
            <w:r w:rsidR="2C3B3825" w:rsidRPr="004F5E17">
              <w:rPr>
                <w:rFonts w:ascii="Times New Roman" w:eastAsia="Times New Roman" w:hAnsi="Times New Roman"/>
                <w:color w:val="000000" w:themeColor="text1"/>
                <w:lang w:val="lv-LV"/>
              </w:rPr>
              <w:t>6</w:t>
            </w:r>
          </w:p>
        </w:tc>
        <w:tc>
          <w:tcPr>
            <w:tcW w:w="848" w:type="dxa"/>
          </w:tcPr>
          <w:p w14:paraId="30D88974" w14:textId="2FE2E276" w:rsidR="65C9CEA3" w:rsidRPr="004F5E17" w:rsidRDefault="00BA5250" w:rsidP="001109F2">
            <w:pPr>
              <w:pStyle w:val="p2"/>
              <w:jc w:val="center"/>
              <w:rPr>
                <w:rFonts w:ascii="Times New Roman" w:eastAsia="Times New Roman" w:hAnsi="Times New Roman"/>
                <w:color w:val="000000" w:themeColor="text1"/>
                <w:lang w:val="lv-LV"/>
              </w:rPr>
            </w:pPr>
            <w:r w:rsidRPr="004F5E17">
              <w:rPr>
                <w:rFonts w:ascii="Times New Roman" w:eastAsia="Times New Roman" w:hAnsi="Times New Roman"/>
                <w:color w:val="000000" w:themeColor="text1"/>
                <w:lang w:val="lv-LV"/>
              </w:rPr>
              <w:t>IV</w:t>
            </w:r>
          </w:p>
        </w:tc>
      </w:tr>
      <w:tr w:rsidR="004F5E17" w:rsidRPr="004F5E17" w14:paraId="3AB77B43" w14:textId="77777777" w:rsidTr="00392367">
        <w:trPr>
          <w:trHeight w:val="300"/>
          <w:tblCellSpacing w:w="0" w:type="dxa"/>
        </w:trPr>
        <w:tc>
          <w:tcPr>
            <w:tcW w:w="1696" w:type="dxa"/>
          </w:tcPr>
          <w:p w14:paraId="45B11EB8" w14:textId="3A23A7CB" w:rsidR="00416B18" w:rsidRPr="004F5E17" w:rsidRDefault="003972A9" w:rsidP="001109F2">
            <w:pPr>
              <w:pStyle w:val="p2"/>
              <w:spacing w:after="0"/>
              <w:jc w:val="center"/>
              <w:rPr>
                <w:rFonts w:ascii="Times New Roman" w:hAnsi="Times New Roman"/>
                <w:color w:val="000000" w:themeColor="text1"/>
                <w:lang w:val="lv-LV"/>
              </w:rPr>
            </w:pPr>
            <w:r w:rsidRPr="004F5E17">
              <w:rPr>
                <w:rFonts w:ascii="Times New Roman" w:hAnsi="Times New Roman"/>
                <w:color w:val="000000" w:themeColor="text1"/>
                <w:lang w:val="lv-LV"/>
              </w:rPr>
              <w:t>C1</w:t>
            </w:r>
            <w:r w:rsidR="002D077B" w:rsidRPr="004F5E17">
              <w:rPr>
                <w:rFonts w:ascii="Times New Roman" w:hAnsi="Times New Roman"/>
                <w:color w:val="000000" w:themeColor="text1"/>
                <w:lang w:val="lv-LV"/>
              </w:rPr>
              <w:t>.</w:t>
            </w:r>
            <w:r w:rsidRPr="004F5E17">
              <w:rPr>
                <w:rFonts w:ascii="Times New Roman" w:hAnsi="Times New Roman"/>
                <w:color w:val="000000" w:themeColor="text1"/>
                <w:lang w:val="lv-LV"/>
              </w:rPr>
              <w:t>B</w:t>
            </w:r>
            <w:r w:rsidR="006A1785" w:rsidRPr="004F5E17">
              <w:rPr>
                <w:rFonts w:ascii="Times New Roman" w:hAnsi="Times New Roman"/>
                <w:color w:val="000000" w:themeColor="text1"/>
                <w:lang w:val="lv-LV"/>
              </w:rPr>
              <w:t>.I</w:t>
            </w:r>
            <w:r w:rsidRPr="004F5E17">
              <w:rPr>
                <w:rFonts w:ascii="Times New Roman" w:hAnsi="Times New Roman"/>
                <w:color w:val="000000" w:themeColor="text1"/>
                <w:lang w:val="lv-LV"/>
              </w:rPr>
              <w:t>1.</w:t>
            </w:r>
            <w:r w:rsidR="001B787F" w:rsidRPr="004F5E17">
              <w:rPr>
                <w:rFonts w:ascii="Times New Roman" w:hAnsi="Times New Roman"/>
                <w:color w:val="000000" w:themeColor="text1"/>
                <w:lang w:val="lv-LV"/>
              </w:rPr>
              <w:t>I</w:t>
            </w:r>
            <w:r w:rsidRPr="004F5E17">
              <w:rPr>
                <w:rFonts w:ascii="Times New Roman" w:hAnsi="Times New Roman"/>
                <w:color w:val="000000" w:themeColor="text1"/>
                <w:lang w:val="lv-LV"/>
              </w:rPr>
              <w:t>1.203</w:t>
            </w:r>
            <w:r w:rsidR="22A55EBB" w:rsidRPr="004F5E17">
              <w:rPr>
                <w:rFonts w:ascii="Times New Roman" w:hAnsi="Times New Roman"/>
                <w:color w:val="000000" w:themeColor="text1"/>
                <w:lang w:val="lv-LV"/>
              </w:rPr>
              <w:t>2</w:t>
            </w:r>
            <w:r w:rsidRPr="004F5E17">
              <w:rPr>
                <w:rFonts w:ascii="Times New Roman" w:hAnsi="Times New Roman"/>
                <w:color w:val="000000" w:themeColor="text1"/>
                <w:lang w:val="lv-LV"/>
              </w:rPr>
              <w:t>Q1</w:t>
            </w:r>
          </w:p>
        </w:tc>
        <w:tc>
          <w:tcPr>
            <w:tcW w:w="2127" w:type="dxa"/>
          </w:tcPr>
          <w:p w14:paraId="36F45B13" w14:textId="117BE7C3" w:rsidR="00416B18" w:rsidRPr="004F5E17" w:rsidRDefault="00AC60FC" w:rsidP="001109F2">
            <w:pPr>
              <w:pStyle w:val="p2"/>
              <w:spacing w:after="0"/>
              <w:ind w:left="57" w:right="57"/>
              <w:jc w:val="center"/>
              <w:rPr>
                <w:rFonts w:ascii="Times New Roman" w:hAnsi="Times New Roman"/>
                <w:color w:val="000000" w:themeColor="text1"/>
                <w:lang w:val="lv-LV"/>
              </w:rPr>
            </w:pPr>
            <w:r w:rsidRPr="004F5E17">
              <w:rPr>
                <w:rFonts w:ascii="Times New Roman" w:hAnsi="Times New Roman"/>
                <w:color w:val="000000" w:themeColor="text1"/>
                <w:shd w:val="clear" w:color="auto" w:fill="FFFFFF"/>
                <w:lang w:val="lv-LV"/>
              </w:rPr>
              <w:t xml:space="preserve">Atbalsts </w:t>
            </w:r>
            <w:r w:rsidR="003972A9" w:rsidRPr="004F5E17">
              <w:rPr>
                <w:rFonts w:ascii="Times New Roman" w:hAnsi="Times New Roman"/>
                <w:color w:val="000000" w:themeColor="text1"/>
                <w:shd w:val="clear" w:color="auto" w:fill="FFFFFF"/>
                <w:lang w:val="lv-LV"/>
              </w:rPr>
              <w:t>mazaizsargātām mājsaimniecībām</w:t>
            </w:r>
            <w:r w:rsidRPr="004F5E17">
              <w:rPr>
                <w:rFonts w:ascii="Times New Roman" w:hAnsi="Times New Roman"/>
                <w:color w:val="000000" w:themeColor="text1"/>
                <w:shd w:val="clear" w:color="auto" w:fill="FFFFFF"/>
                <w:lang w:val="lv-LV"/>
              </w:rPr>
              <w:t xml:space="preserve"> maza mēroga energoefektivitātes pasākumu īstenošanai </w:t>
            </w:r>
            <w:r w:rsidR="003972A9" w:rsidRPr="004F5E17">
              <w:rPr>
                <w:rFonts w:ascii="Times New Roman" w:hAnsi="Times New Roman"/>
                <w:color w:val="000000" w:themeColor="text1"/>
                <w:shd w:val="clear" w:color="auto" w:fill="FFFFFF"/>
                <w:lang w:val="lv-LV"/>
              </w:rPr>
              <w:t>un privātmāju atjaunošanai</w:t>
            </w:r>
          </w:p>
        </w:tc>
        <w:tc>
          <w:tcPr>
            <w:tcW w:w="1275" w:type="dxa"/>
          </w:tcPr>
          <w:p w14:paraId="5756C6C3" w14:textId="0AD65533" w:rsidR="00416B18" w:rsidRPr="004F5E17" w:rsidRDefault="00AC60FC" w:rsidP="001109F2">
            <w:pPr>
              <w:pStyle w:val="p2"/>
              <w:spacing w:after="0"/>
              <w:jc w:val="center"/>
              <w:rPr>
                <w:rFonts w:ascii="Times New Roman" w:eastAsia="Times New Roman" w:hAnsi="Times New Roman"/>
                <w:color w:val="000000" w:themeColor="text1"/>
                <w:lang w:val="lv-LV"/>
              </w:rPr>
            </w:pPr>
            <w:r w:rsidRPr="004F5E17">
              <w:rPr>
                <w:rFonts w:ascii="Times New Roman" w:eastAsia="Times New Roman" w:hAnsi="Times New Roman"/>
                <w:color w:val="000000" w:themeColor="text1"/>
                <w:lang w:val="lv-LV"/>
              </w:rPr>
              <w:t>Mērķrādītājs</w:t>
            </w:r>
          </w:p>
        </w:tc>
        <w:tc>
          <w:tcPr>
            <w:tcW w:w="1418" w:type="dxa"/>
          </w:tcPr>
          <w:p w14:paraId="3713FF08" w14:textId="7E6E60C6" w:rsidR="00416B18" w:rsidRPr="004F5E17" w:rsidRDefault="00AC60FC" w:rsidP="001109F2">
            <w:pPr>
              <w:jc w:val="center"/>
              <w:rPr>
                <w:rStyle w:val="s1"/>
                <w:rFonts w:eastAsia="Times New Roman"/>
                <w:color w:val="000000" w:themeColor="text1"/>
                <w:sz w:val="18"/>
                <w:szCs w:val="18"/>
                <w:lang w:val="lv-LV"/>
              </w:rPr>
            </w:pPr>
            <w:r w:rsidRPr="004F5E17">
              <w:rPr>
                <w:rStyle w:val="s1"/>
                <w:rFonts w:eastAsia="Times New Roman"/>
                <w:color w:val="000000" w:themeColor="text1"/>
                <w:sz w:val="18"/>
                <w:szCs w:val="18"/>
                <w:lang w:val="lv-LV"/>
              </w:rPr>
              <w:t>A</w:t>
            </w:r>
            <w:r w:rsidRPr="004F5E17">
              <w:rPr>
                <w:rFonts w:eastAsia="Times New Roman"/>
                <w:color w:val="000000" w:themeColor="text1"/>
                <w:sz w:val="18"/>
                <w:szCs w:val="18"/>
                <w:lang w:val="lv-LV"/>
              </w:rPr>
              <w:t>tbalstīto mājsaimniecību skaits</w:t>
            </w:r>
          </w:p>
        </w:tc>
        <w:tc>
          <w:tcPr>
            <w:tcW w:w="1843" w:type="dxa"/>
          </w:tcPr>
          <w:p w14:paraId="152BA7BB" w14:textId="5442C605" w:rsidR="00416B18" w:rsidRPr="004F5E17" w:rsidRDefault="5CAE7F51" w:rsidP="001109F2">
            <w:pPr>
              <w:pStyle w:val="p2"/>
              <w:spacing w:after="0"/>
              <w:jc w:val="center"/>
              <w:rPr>
                <w:rFonts w:ascii="Times New Roman" w:eastAsia="Times New Roman" w:hAnsi="Times New Roman"/>
                <w:color w:val="000000" w:themeColor="text1"/>
                <w:lang w:val="lv-LV"/>
              </w:rPr>
            </w:pPr>
            <w:r w:rsidRPr="004F5E17">
              <w:rPr>
                <w:rFonts w:ascii="Times New Roman" w:eastAsia="Times New Roman" w:hAnsi="Times New Roman"/>
                <w:color w:val="000000" w:themeColor="text1"/>
                <w:lang w:val="lv-LV"/>
              </w:rPr>
              <w:t>Nav attiecināms</w:t>
            </w:r>
          </w:p>
        </w:tc>
        <w:tc>
          <w:tcPr>
            <w:tcW w:w="1417" w:type="dxa"/>
          </w:tcPr>
          <w:p w14:paraId="46CE71E5" w14:textId="40EDDB11" w:rsidR="00416B18" w:rsidRPr="004F5E17" w:rsidRDefault="00AC60FC" w:rsidP="001109F2">
            <w:pPr>
              <w:jc w:val="center"/>
              <w:rPr>
                <w:rFonts w:eastAsia="Times New Roman"/>
                <w:color w:val="000000" w:themeColor="text1"/>
                <w:sz w:val="18"/>
                <w:szCs w:val="18"/>
                <w:lang w:val="lv-LV"/>
              </w:rPr>
            </w:pPr>
            <w:r w:rsidRPr="004F5E17">
              <w:rPr>
                <w:rFonts w:eastAsia="Times New Roman"/>
                <w:color w:val="000000" w:themeColor="text1"/>
                <w:sz w:val="18"/>
                <w:szCs w:val="18"/>
                <w:lang w:val="lv-LV"/>
              </w:rPr>
              <w:t>skaits</w:t>
            </w:r>
          </w:p>
        </w:tc>
        <w:tc>
          <w:tcPr>
            <w:tcW w:w="1418" w:type="dxa"/>
          </w:tcPr>
          <w:p w14:paraId="78F44A89" w14:textId="31094A1A" w:rsidR="00416B18" w:rsidRPr="004F5E17" w:rsidRDefault="71DC73ED" w:rsidP="001109F2">
            <w:pPr>
              <w:pStyle w:val="p2"/>
              <w:spacing w:after="0"/>
              <w:jc w:val="center"/>
              <w:rPr>
                <w:rFonts w:ascii="Times New Roman" w:hAnsi="Times New Roman"/>
                <w:color w:val="000000" w:themeColor="text1"/>
                <w:lang w:val="lv-LV"/>
              </w:rPr>
            </w:pPr>
            <w:r w:rsidRPr="004F5E17">
              <w:rPr>
                <w:rFonts w:ascii="Times New Roman" w:eastAsia="Times New Roman" w:hAnsi="Times New Roman"/>
                <w:color w:val="000000" w:themeColor="text1"/>
                <w:lang w:val="lv-LV"/>
              </w:rPr>
              <w:t>0</w:t>
            </w:r>
          </w:p>
        </w:tc>
        <w:tc>
          <w:tcPr>
            <w:tcW w:w="1275" w:type="dxa"/>
          </w:tcPr>
          <w:p w14:paraId="4EDC5CA2" w14:textId="7C9A338A" w:rsidR="00416B18" w:rsidRPr="004F5E17" w:rsidRDefault="498FBDE6" w:rsidP="001109F2">
            <w:pPr>
              <w:jc w:val="center"/>
              <w:rPr>
                <w:rFonts w:eastAsia="Times New Roman"/>
                <w:color w:val="000000" w:themeColor="text1"/>
                <w:sz w:val="20"/>
                <w:szCs w:val="20"/>
                <w:lang w:val="lv-LV"/>
              </w:rPr>
            </w:pPr>
            <w:r w:rsidRPr="004F5E17">
              <w:rPr>
                <w:rFonts w:eastAsia="Times New Roman"/>
                <w:color w:val="000000" w:themeColor="text1"/>
                <w:sz w:val="20"/>
                <w:szCs w:val="20"/>
                <w:lang w:val="lv-LV"/>
              </w:rPr>
              <w:t>3973</w:t>
            </w:r>
          </w:p>
        </w:tc>
        <w:tc>
          <w:tcPr>
            <w:tcW w:w="851" w:type="dxa"/>
          </w:tcPr>
          <w:p w14:paraId="76DA9E39" w14:textId="7C037AB5" w:rsidR="00416B18" w:rsidRPr="004F5E17" w:rsidRDefault="003972A9" w:rsidP="001109F2">
            <w:pPr>
              <w:pStyle w:val="p2"/>
              <w:spacing w:after="0"/>
              <w:jc w:val="center"/>
              <w:rPr>
                <w:rFonts w:ascii="Times New Roman" w:eastAsia="Times New Roman" w:hAnsi="Times New Roman"/>
                <w:color w:val="000000" w:themeColor="text1"/>
                <w:lang w:val="lv-LV"/>
              </w:rPr>
            </w:pPr>
            <w:r w:rsidRPr="004F5E17">
              <w:rPr>
                <w:rFonts w:ascii="Times New Roman" w:eastAsia="Times New Roman" w:hAnsi="Times New Roman"/>
                <w:color w:val="000000" w:themeColor="text1"/>
                <w:lang w:val="lv-LV"/>
              </w:rPr>
              <w:t>203</w:t>
            </w:r>
            <w:r w:rsidR="0DC9E9F4" w:rsidRPr="004F5E17">
              <w:rPr>
                <w:rFonts w:ascii="Times New Roman" w:eastAsia="Times New Roman" w:hAnsi="Times New Roman"/>
                <w:color w:val="000000" w:themeColor="text1"/>
                <w:lang w:val="lv-LV"/>
              </w:rPr>
              <w:t>2</w:t>
            </w:r>
          </w:p>
        </w:tc>
        <w:tc>
          <w:tcPr>
            <w:tcW w:w="848" w:type="dxa"/>
          </w:tcPr>
          <w:p w14:paraId="3BF4D5B6" w14:textId="5BFB8C7C" w:rsidR="00416B18" w:rsidRPr="004F5E17" w:rsidRDefault="00AC60FC" w:rsidP="001109F2">
            <w:pPr>
              <w:pStyle w:val="p2"/>
              <w:spacing w:after="0"/>
              <w:jc w:val="center"/>
              <w:rPr>
                <w:rFonts w:ascii="Times New Roman" w:eastAsia="Times New Roman" w:hAnsi="Times New Roman"/>
                <w:color w:val="000000" w:themeColor="text1"/>
                <w:lang w:val="lv-LV"/>
              </w:rPr>
            </w:pPr>
            <w:r w:rsidRPr="004F5E17">
              <w:rPr>
                <w:rFonts w:ascii="Times New Roman" w:eastAsia="Times New Roman" w:hAnsi="Times New Roman"/>
                <w:color w:val="000000" w:themeColor="text1"/>
                <w:lang w:val="lv-LV"/>
              </w:rPr>
              <w:t>I</w:t>
            </w:r>
          </w:p>
        </w:tc>
      </w:tr>
      <w:tr w:rsidR="004F5E17" w:rsidRPr="004F5E17" w14:paraId="68533087" w14:textId="77777777" w:rsidTr="49C90AE8">
        <w:trPr>
          <w:trHeight w:val="300"/>
          <w:tblCellSpacing w:w="0" w:type="dxa"/>
        </w:trPr>
        <w:tc>
          <w:tcPr>
            <w:tcW w:w="1696" w:type="dxa"/>
          </w:tcPr>
          <w:p w14:paraId="7AA2F0A8" w14:textId="46679C74" w:rsidR="49C90AE8" w:rsidRPr="004F5E17" w:rsidRDefault="49C90AE8" w:rsidP="49C90AE8">
            <w:pPr>
              <w:pStyle w:val="p2"/>
              <w:spacing w:after="0"/>
              <w:jc w:val="center"/>
              <w:rPr>
                <w:rFonts w:ascii="Times New Roman" w:hAnsi="Times New Roman"/>
                <w:color w:val="000000" w:themeColor="text1"/>
                <w:lang w:val="lv-LV"/>
              </w:rPr>
            </w:pPr>
            <w:r w:rsidRPr="004F5E17">
              <w:rPr>
                <w:rFonts w:ascii="Times New Roman" w:hAnsi="Times New Roman"/>
                <w:color w:val="000000" w:themeColor="text1"/>
                <w:lang w:val="lv-LV"/>
              </w:rPr>
              <w:t>C1.B.I1.I</w:t>
            </w:r>
            <w:r w:rsidR="005D11C3" w:rsidRPr="004F5E17">
              <w:rPr>
                <w:rFonts w:ascii="Times New Roman" w:hAnsi="Times New Roman"/>
                <w:color w:val="000000" w:themeColor="text1"/>
                <w:lang w:val="lv-LV"/>
              </w:rPr>
              <w:t>2</w:t>
            </w:r>
            <w:r w:rsidRPr="004F5E17">
              <w:rPr>
                <w:rFonts w:ascii="Times New Roman" w:hAnsi="Times New Roman"/>
                <w:color w:val="000000" w:themeColor="text1"/>
                <w:lang w:val="lv-LV"/>
              </w:rPr>
              <w:t>.2032Q1</w:t>
            </w:r>
          </w:p>
        </w:tc>
        <w:tc>
          <w:tcPr>
            <w:tcW w:w="2127" w:type="dxa"/>
          </w:tcPr>
          <w:p w14:paraId="6C9AC3E5" w14:textId="117BE7C3" w:rsidR="49C90AE8" w:rsidRPr="004F5E17" w:rsidRDefault="49C90AE8" w:rsidP="49C90AE8">
            <w:pPr>
              <w:pStyle w:val="p2"/>
              <w:spacing w:after="0"/>
              <w:ind w:left="57" w:right="57"/>
              <w:jc w:val="center"/>
              <w:rPr>
                <w:rFonts w:ascii="Times New Roman" w:hAnsi="Times New Roman"/>
                <w:color w:val="000000" w:themeColor="text1"/>
                <w:lang w:val="lv-LV"/>
              </w:rPr>
            </w:pPr>
            <w:r w:rsidRPr="004F5E17">
              <w:rPr>
                <w:rFonts w:ascii="Times New Roman" w:hAnsi="Times New Roman"/>
                <w:color w:val="000000" w:themeColor="text1"/>
                <w:lang w:val="lv-LV"/>
              </w:rPr>
              <w:t>Atbalsts mazaizsargātām mājsaimniecībām maza mēroga energoefektivitātes pasākumu īstenošanai un privātmāju atjaunošanai</w:t>
            </w:r>
          </w:p>
        </w:tc>
        <w:tc>
          <w:tcPr>
            <w:tcW w:w="1275" w:type="dxa"/>
          </w:tcPr>
          <w:p w14:paraId="01263EFA" w14:textId="0AD65533" w:rsidR="49C90AE8" w:rsidRPr="004F5E17" w:rsidRDefault="49C90AE8" w:rsidP="49C90AE8">
            <w:pPr>
              <w:pStyle w:val="p2"/>
              <w:spacing w:after="0"/>
              <w:jc w:val="center"/>
              <w:rPr>
                <w:rFonts w:ascii="Times New Roman" w:eastAsia="Times New Roman" w:hAnsi="Times New Roman"/>
                <w:color w:val="000000" w:themeColor="text1"/>
                <w:lang w:val="lv-LV"/>
              </w:rPr>
            </w:pPr>
            <w:r w:rsidRPr="004F5E17">
              <w:rPr>
                <w:rFonts w:ascii="Times New Roman" w:eastAsia="Times New Roman" w:hAnsi="Times New Roman"/>
                <w:color w:val="000000" w:themeColor="text1"/>
                <w:lang w:val="lv-LV"/>
              </w:rPr>
              <w:t>Mērķrādītājs</w:t>
            </w:r>
          </w:p>
        </w:tc>
        <w:tc>
          <w:tcPr>
            <w:tcW w:w="1418" w:type="dxa"/>
          </w:tcPr>
          <w:p w14:paraId="1F9CACF5" w14:textId="7E6E60C6" w:rsidR="49C90AE8" w:rsidRPr="004F5E17" w:rsidRDefault="49C90AE8" w:rsidP="49C90AE8">
            <w:pPr>
              <w:jc w:val="center"/>
              <w:rPr>
                <w:rStyle w:val="s1"/>
                <w:rFonts w:eastAsia="Times New Roman"/>
                <w:color w:val="000000" w:themeColor="text1"/>
                <w:sz w:val="18"/>
                <w:szCs w:val="18"/>
                <w:lang w:val="lv-LV"/>
              </w:rPr>
            </w:pPr>
            <w:r w:rsidRPr="004F5E17">
              <w:rPr>
                <w:rStyle w:val="s1"/>
                <w:rFonts w:eastAsia="Times New Roman"/>
                <w:color w:val="000000" w:themeColor="text1"/>
                <w:sz w:val="18"/>
                <w:szCs w:val="18"/>
                <w:lang w:val="lv-LV"/>
              </w:rPr>
              <w:t>A</w:t>
            </w:r>
            <w:r w:rsidRPr="004F5E17">
              <w:rPr>
                <w:rFonts w:eastAsia="Times New Roman"/>
                <w:color w:val="000000" w:themeColor="text1"/>
                <w:sz w:val="18"/>
                <w:szCs w:val="18"/>
                <w:lang w:val="lv-LV"/>
              </w:rPr>
              <w:t>tbalstīto mājsaimniecību skaits</w:t>
            </w:r>
          </w:p>
        </w:tc>
        <w:tc>
          <w:tcPr>
            <w:tcW w:w="1843" w:type="dxa"/>
          </w:tcPr>
          <w:p w14:paraId="374E55FF" w14:textId="5442C605" w:rsidR="49C90AE8" w:rsidRPr="004F5E17" w:rsidRDefault="49C90AE8" w:rsidP="49C90AE8">
            <w:pPr>
              <w:pStyle w:val="p2"/>
              <w:spacing w:after="0"/>
              <w:jc w:val="center"/>
              <w:rPr>
                <w:rFonts w:ascii="Times New Roman" w:eastAsia="Times New Roman" w:hAnsi="Times New Roman"/>
                <w:color w:val="000000" w:themeColor="text1"/>
                <w:lang w:val="lv-LV"/>
              </w:rPr>
            </w:pPr>
            <w:r w:rsidRPr="004F5E17">
              <w:rPr>
                <w:rFonts w:ascii="Times New Roman" w:eastAsia="Times New Roman" w:hAnsi="Times New Roman"/>
                <w:color w:val="000000" w:themeColor="text1"/>
                <w:lang w:val="lv-LV"/>
              </w:rPr>
              <w:t>Nav attiecināms</w:t>
            </w:r>
          </w:p>
        </w:tc>
        <w:tc>
          <w:tcPr>
            <w:tcW w:w="1417" w:type="dxa"/>
          </w:tcPr>
          <w:p w14:paraId="1F20DFDC" w14:textId="40EDDB11" w:rsidR="49C90AE8" w:rsidRPr="004F5E17" w:rsidRDefault="49C90AE8" w:rsidP="49C90AE8">
            <w:pPr>
              <w:jc w:val="center"/>
              <w:rPr>
                <w:rFonts w:eastAsia="Times New Roman"/>
                <w:color w:val="000000" w:themeColor="text1"/>
                <w:sz w:val="18"/>
                <w:szCs w:val="18"/>
                <w:lang w:val="lv-LV"/>
              </w:rPr>
            </w:pPr>
            <w:r w:rsidRPr="004F5E17">
              <w:rPr>
                <w:rFonts w:eastAsia="Times New Roman"/>
                <w:color w:val="000000" w:themeColor="text1"/>
                <w:sz w:val="18"/>
                <w:szCs w:val="18"/>
                <w:lang w:val="lv-LV"/>
              </w:rPr>
              <w:t>skaits</w:t>
            </w:r>
          </w:p>
        </w:tc>
        <w:tc>
          <w:tcPr>
            <w:tcW w:w="1418" w:type="dxa"/>
          </w:tcPr>
          <w:p w14:paraId="10249CD3" w14:textId="31094A1A" w:rsidR="49C90AE8" w:rsidRPr="004F5E17" w:rsidRDefault="49C90AE8" w:rsidP="49C90AE8">
            <w:pPr>
              <w:pStyle w:val="p2"/>
              <w:spacing w:after="0"/>
              <w:jc w:val="center"/>
              <w:rPr>
                <w:rFonts w:ascii="Times New Roman" w:hAnsi="Times New Roman"/>
                <w:color w:val="000000" w:themeColor="text1"/>
                <w:lang w:val="lv-LV"/>
              </w:rPr>
            </w:pPr>
            <w:r w:rsidRPr="004F5E17">
              <w:rPr>
                <w:rFonts w:ascii="Times New Roman" w:eastAsia="Times New Roman" w:hAnsi="Times New Roman"/>
                <w:color w:val="000000" w:themeColor="text1"/>
                <w:lang w:val="lv-LV"/>
              </w:rPr>
              <w:t>0</w:t>
            </w:r>
          </w:p>
        </w:tc>
        <w:tc>
          <w:tcPr>
            <w:tcW w:w="1275" w:type="dxa"/>
          </w:tcPr>
          <w:p w14:paraId="24D61DEC" w14:textId="67BCB514" w:rsidR="49C90AE8" w:rsidRPr="004F5E17" w:rsidRDefault="58D066AA" w:rsidP="00ED6240">
            <w:pPr>
              <w:spacing w:line="259" w:lineRule="auto"/>
              <w:jc w:val="center"/>
              <w:rPr>
                <w:rFonts w:eastAsia="Times New Roman"/>
                <w:color w:val="000000" w:themeColor="text1"/>
                <w:sz w:val="18"/>
                <w:szCs w:val="18"/>
                <w:lang w:val="lv-LV"/>
              </w:rPr>
            </w:pPr>
            <w:r w:rsidRPr="004F5E17">
              <w:rPr>
                <w:rFonts w:eastAsia="Times New Roman"/>
                <w:color w:val="000000" w:themeColor="text1"/>
                <w:sz w:val="18"/>
                <w:szCs w:val="18"/>
                <w:lang w:val="lv-LV"/>
              </w:rPr>
              <w:t>5300</w:t>
            </w:r>
          </w:p>
        </w:tc>
        <w:tc>
          <w:tcPr>
            <w:tcW w:w="851" w:type="dxa"/>
          </w:tcPr>
          <w:p w14:paraId="36A5D8E0" w14:textId="7C037AB5" w:rsidR="49C90AE8" w:rsidRPr="004F5E17" w:rsidRDefault="49C90AE8" w:rsidP="49C90AE8">
            <w:pPr>
              <w:pStyle w:val="p2"/>
              <w:spacing w:after="0"/>
              <w:jc w:val="center"/>
              <w:rPr>
                <w:rFonts w:ascii="Times New Roman" w:eastAsia="Times New Roman" w:hAnsi="Times New Roman"/>
                <w:color w:val="000000" w:themeColor="text1"/>
                <w:lang w:val="lv-LV"/>
              </w:rPr>
            </w:pPr>
            <w:r w:rsidRPr="004F5E17">
              <w:rPr>
                <w:rFonts w:ascii="Times New Roman" w:eastAsia="Times New Roman" w:hAnsi="Times New Roman"/>
                <w:color w:val="000000" w:themeColor="text1"/>
                <w:lang w:val="lv-LV"/>
              </w:rPr>
              <w:t>2032</w:t>
            </w:r>
          </w:p>
        </w:tc>
        <w:tc>
          <w:tcPr>
            <w:tcW w:w="848" w:type="dxa"/>
          </w:tcPr>
          <w:p w14:paraId="0FA42BA8" w14:textId="5BFB8C7C" w:rsidR="49C90AE8" w:rsidRPr="004F5E17" w:rsidRDefault="49C90AE8" w:rsidP="49C90AE8">
            <w:pPr>
              <w:pStyle w:val="p2"/>
              <w:spacing w:after="0"/>
              <w:jc w:val="center"/>
              <w:rPr>
                <w:rFonts w:ascii="Times New Roman" w:eastAsia="Times New Roman" w:hAnsi="Times New Roman"/>
                <w:color w:val="000000" w:themeColor="text1"/>
                <w:lang w:val="lv-LV"/>
              </w:rPr>
            </w:pPr>
            <w:r w:rsidRPr="004F5E17">
              <w:rPr>
                <w:rFonts w:ascii="Times New Roman" w:eastAsia="Times New Roman" w:hAnsi="Times New Roman"/>
                <w:color w:val="000000" w:themeColor="text1"/>
                <w:lang w:val="lv-LV"/>
              </w:rPr>
              <w:t>I</w:t>
            </w:r>
          </w:p>
        </w:tc>
      </w:tr>
      <w:tr w:rsidR="004F5E17" w:rsidRPr="004F5E17" w14:paraId="69E2B789" w14:textId="77777777" w:rsidTr="00392367">
        <w:trPr>
          <w:trHeight w:val="300"/>
          <w:tblCellSpacing w:w="0" w:type="dxa"/>
        </w:trPr>
        <w:tc>
          <w:tcPr>
            <w:tcW w:w="1696" w:type="dxa"/>
          </w:tcPr>
          <w:p w14:paraId="2C009282" w14:textId="0FE9F505" w:rsidR="00416B18" w:rsidRPr="004F5E17" w:rsidRDefault="003972A9" w:rsidP="001109F2">
            <w:pPr>
              <w:pStyle w:val="p2"/>
              <w:spacing w:after="0"/>
              <w:jc w:val="center"/>
              <w:rPr>
                <w:rStyle w:val="s1"/>
                <w:rFonts w:ascii="Times New Roman" w:hAnsi="Times New Roman"/>
                <w:color w:val="000000" w:themeColor="text1"/>
                <w:lang w:val="lv-LV"/>
              </w:rPr>
            </w:pPr>
            <w:r w:rsidRPr="004F5E17">
              <w:rPr>
                <w:rFonts w:ascii="Times New Roman" w:hAnsi="Times New Roman"/>
                <w:color w:val="000000" w:themeColor="text1"/>
                <w:lang w:val="lv-LV"/>
              </w:rPr>
              <w:t>C1</w:t>
            </w:r>
            <w:r w:rsidR="002D077B" w:rsidRPr="004F5E17">
              <w:rPr>
                <w:rFonts w:ascii="Times New Roman" w:hAnsi="Times New Roman"/>
                <w:color w:val="000000" w:themeColor="text1"/>
                <w:lang w:val="lv-LV"/>
              </w:rPr>
              <w:t>.</w:t>
            </w:r>
            <w:r w:rsidRPr="004F5E17">
              <w:rPr>
                <w:rFonts w:ascii="Times New Roman" w:hAnsi="Times New Roman"/>
                <w:color w:val="000000" w:themeColor="text1"/>
                <w:lang w:val="lv-LV"/>
              </w:rPr>
              <w:t>B</w:t>
            </w:r>
            <w:r w:rsidR="002D077B" w:rsidRPr="004F5E17">
              <w:rPr>
                <w:rFonts w:ascii="Times New Roman" w:hAnsi="Times New Roman"/>
                <w:color w:val="000000" w:themeColor="text1"/>
                <w:lang w:val="lv-LV"/>
              </w:rPr>
              <w:t>.</w:t>
            </w:r>
            <w:r w:rsidRPr="004F5E17">
              <w:rPr>
                <w:rFonts w:ascii="Times New Roman" w:hAnsi="Times New Roman"/>
                <w:color w:val="000000" w:themeColor="text1"/>
                <w:lang w:val="lv-LV"/>
              </w:rPr>
              <w:t>I1.</w:t>
            </w:r>
            <w:r w:rsidR="002D077B" w:rsidRPr="004F5E17">
              <w:rPr>
                <w:rFonts w:ascii="Times New Roman" w:hAnsi="Times New Roman"/>
                <w:color w:val="000000" w:themeColor="text1"/>
                <w:lang w:val="lv-LV"/>
              </w:rPr>
              <w:t>I</w:t>
            </w:r>
            <w:r w:rsidR="005D11C3" w:rsidRPr="004F5E17">
              <w:rPr>
                <w:rFonts w:ascii="Times New Roman" w:hAnsi="Times New Roman"/>
                <w:color w:val="000000" w:themeColor="text1"/>
                <w:lang w:val="lv-LV"/>
              </w:rPr>
              <w:t>3</w:t>
            </w:r>
            <w:r w:rsidRPr="004F5E17">
              <w:rPr>
                <w:rFonts w:ascii="Times New Roman" w:hAnsi="Times New Roman"/>
                <w:color w:val="000000" w:themeColor="text1"/>
                <w:lang w:val="lv-LV"/>
              </w:rPr>
              <w:t>.</w:t>
            </w:r>
            <w:r w:rsidR="31D585F4" w:rsidRPr="004F5E17">
              <w:rPr>
                <w:rFonts w:ascii="Times New Roman" w:hAnsi="Times New Roman"/>
                <w:color w:val="000000" w:themeColor="text1"/>
                <w:lang w:val="lv-LV"/>
              </w:rPr>
              <w:t>203</w:t>
            </w:r>
            <w:r w:rsidR="3A67BF1B" w:rsidRPr="004F5E17">
              <w:rPr>
                <w:rFonts w:ascii="Times New Roman" w:hAnsi="Times New Roman"/>
                <w:color w:val="000000" w:themeColor="text1"/>
                <w:lang w:val="lv-LV"/>
              </w:rPr>
              <w:t>2</w:t>
            </w:r>
            <w:r w:rsidR="31D585F4" w:rsidRPr="004F5E17">
              <w:rPr>
                <w:rFonts w:ascii="Times New Roman" w:hAnsi="Times New Roman"/>
                <w:color w:val="000000" w:themeColor="text1"/>
                <w:lang w:val="lv-LV"/>
              </w:rPr>
              <w:t>Q</w:t>
            </w:r>
            <w:r w:rsidR="00F97C0B" w:rsidRPr="004F5E17">
              <w:rPr>
                <w:rFonts w:ascii="Times New Roman" w:hAnsi="Times New Roman"/>
                <w:color w:val="000000" w:themeColor="text1"/>
                <w:lang w:val="lv-LV"/>
              </w:rPr>
              <w:t>1</w:t>
            </w:r>
          </w:p>
        </w:tc>
        <w:tc>
          <w:tcPr>
            <w:tcW w:w="2127" w:type="dxa"/>
          </w:tcPr>
          <w:p w14:paraId="2D013E8C" w14:textId="69BBDCF1" w:rsidR="00416B18" w:rsidRPr="004F5E17" w:rsidRDefault="00AC60FC" w:rsidP="001109F2">
            <w:pPr>
              <w:pStyle w:val="p2"/>
              <w:spacing w:after="0"/>
              <w:ind w:left="57" w:right="57"/>
              <w:jc w:val="center"/>
              <w:rPr>
                <w:rFonts w:ascii="Times New Roman" w:hAnsi="Times New Roman"/>
                <w:color w:val="000000" w:themeColor="text1"/>
                <w:lang w:val="lv-LV"/>
              </w:rPr>
            </w:pPr>
            <w:r w:rsidRPr="004F5E17">
              <w:rPr>
                <w:rFonts w:ascii="Times New Roman" w:hAnsi="Times New Roman"/>
                <w:color w:val="000000" w:themeColor="text1"/>
                <w:lang w:val="lv-LV"/>
              </w:rPr>
              <w:t xml:space="preserve">Atbalsts </w:t>
            </w:r>
            <w:r w:rsidR="003972A9" w:rsidRPr="004F5E17">
              <w:rPr>
                <w:rFonts w:ascii="Times New Roman" w:hAnsi="Times New Roman"/>
                <w:color w:val="000000" w:themeColor="text1"/>
                <w:lang w:val="lv-LV"/>
              </w:rPr>
              <w:t>mazaizsargātām mājsaimniecībām</w:t>
            </w:r>
            <w:r w:rsidRPr="004F5E17">
              <w:rPr>
                <w:rFonts w:ascii="Times New Roman" w:hAnsi="Times New Roman"/>
                <w:color w:val="000000" w:themeColor="text1"/>
                <w:lang w:val="lv-LV"/>
              </w:rPr>
              <w:t xml:space="preserve"> maza mēroga energoefektivitātes pasākumu īstenošanai </w:t>
            </w:r>
            <w:r w:rsidR="003972A9" w:rsidRPr="004F5E17">
              <w:rPr>
                <w:rFonts w:ascii="Times New Roman" w:hAnsi="Times New Roman"/>
                <w:color w:val="000000" w:themeColor="text1"/>
                <w:lang w:val="lv-LV"/>
              </w:rPr>
              <w:t>un privātmāju atjaunošanai</w:t>
            </w:r>
          </w:p>
        </w:tc>
        <w:tc>
          <w:tcPr>
            <w:tcW w:w="1275" w:type="dxa"/>
          </w:tcPr>
          <w:p w14:paraId="23C958FA" w14:textId="76B565FC" w:rsidR="00416B18" w:rsidRPr="004F5E17" w:rsidRDefault="00AC60FC" w:rsidP="794BD19A">
            <w:pPr>
              <w:pStyle w:val="p2"/>
              <w:spacing w:after="0" w:line="259" w:lineRule="auto"/>
              <w:jc w:val="center"/>
              <w:rPr>
                <w:rFonts w:ascii="Times New Roman" w:eastAsia="Times New Roman" w:hAnsi="Times New Roman"/>
                <w:color w:val="000000" w:themeColor="text1"/>
                <w:lang w:val="lv-LV"/>
              </w:rPr>
            </w:pPr>
            <w:r w:rsidRPr="004F5E17">
              <w:rPr>
                <w:rFonts w:ascii="Times New Roman" w:eastAsia="Times New Roman" w:hAnsi="Times New Roman"/>
                <w:color w:val="000000" w:themeColor="text1"/>
                <w:lang w:val="lv-LV"/>
              </w:rPr>
              <w:t>Mērķrādītājs</w:t>
            </w:r>
          </w:p>
        </w:tc>
        <w:tc>
          <w:tcPr>
            <w:tcW w:w="1418" w:type="dxa"/>
          </w:tcPr>
          <w:p w14:paraId="7E6739AC" w14:textId="29AD2F4B" w:rsidR="00416B18" w:rsidRPr="004F5E17" w:rsidRDefault="00C30FE2" w:rsidP="001109F2">
            <w:pPr>
              <w:jc w:val="center"/>
              <w:rPr>
                <w:rFonts w:eastAsia="Times New Roman"/>
                <w:color w:val="000000" w:themeColor="text1"/>
                <w:sz w:val="18"/>
                <w:szCs w:val="18"/>
                <w:lang w:val="lv-LV"/>
              </w:rPr>
            </w:pPr>
            <w:r w:rsidRPr="004F5E17">
              <w:rPr>
                <w:rFonts w:eastAsia="Times New Roman"/>
                <w:color w:val="000000" w:themeColor="text1"/>
                <w:sz w:val="18"/>
                <w:szCs w:val="18"/>
                <w:lang w:val="lv-LV"/>
              </w:rPr>
              <w:t>P</w:t>
            </w:r>
            <w:r w:rsidR="00AC60FC" w:rsidRPr="004F5E17">
              <w:rPr>
                <w:rFonts w:eastAsia="Times New Roman"/>
                <w:color w:val="000000" w:themeColor="text1"/>
                <w:sz w:val="18"/>
                <w:szCs w:val="18"/>
                <w:lang w:val="lv-LV"/>
              </w:rPr>
              <w:t xml:space="preserve">rimārās enerģijas patēriņa </w:t>
            </w:r>
            <w:r w:rsidR="201A4525" w:rsidRPr="004F5E17">
              <w:rPr>
                <w:rFonts w:eastAsia="Times New Roman"/>
                <w:color w:val="000000" w:themeColor="text1"/>
                <w:sz w:val="18"/>
                <w:szCs w:val="18"/>
                <w:lang w:val="lv-LV"/>
              </w:rPr>
              <w:t>ietaupījums</w:t>
            </w:r>
          </w:p>
        </w:tc>
        <w:tc>
          <w:tcPr>
            <w:tcW w:w="1843" w:type="dxa"/>
          </w:tcPr>
          <w:p w14:paraId="591C66EE" w14:textId="404D7E4B" w:rsidR="00416B18" w:rsidRPr="004F5E17" w:rsidRDefault="3633568C" w:rsidP="001109F2">
            <w:pPr>
              <w:pStyle w:val="p2"/>
              <w:spacing w:after="0"/>
              <w:jc w:val="center"/>
              <w:rPr>
                <w:rStyle w:val="s1"/>
                <w:rFonts w:ascii="Times New Roman" w:eastAsia="Times New Roman" w:hAnsi="Times New Roman"/>
                <w:color w:val="000000" w:themeColor="text1"/>
                <w:lang w:val="lv-LV"/>
              </w:rPr>
            </w:pPr>
            <w:r w:rsidRPr="004F5E17">
              <w:rPr>
                <w:rFonts w:ascii="Times New Roman" w:eastAsia="Times New Roman" w:hAnsi="Times New Roman"/>
                <w:color w:val="000000" w:themeColor="text1"/>
                <w:lang w:val="lv-LV"/>
              </w:rPr>
              <w:t>Nav attiecināms</w:t>
            </w:r>
          </w:p>
        </w:tc>
        <w:tc>
          <w:tcPr>
            <w:tcW w:w="1417" w:type="dxa"/>
          </w:tcPr>
          <w:p w14:paraId="31A5A495" w14:textId="174E906C" w:rsidR="00416B18" w:rsidRPr="004F5E17" w:rsidRDefault="001D7145" w:rsidP="001109F2">
            <w:pPr>
              <w:pStyle w:val="p2"/>
              <w:spacing w:after="0"/>
              <w:jc w:val="center"/>
              <w:rPr>
                <w:rFonts w:ascii="Times New Roman" w:hAnsi="Times New Roman"/>
                <w:color w:val="000000" w:themeColor="text1"/>
                <w:lang w:val="lv-LV"/>
              </w:rPr>
            </w:pPr>
            <w:r w:rsidRPr="004F5E17">
              <w:rPr>
                <w:rFonts w:ascii="Times New Roman" w:hAnsi="Times New Roman"/>
                <w:color w:val="000000" w:themeColor="text1"/>
                <w:lang w:val="lv-LV"/>
              </w:rPr>
              <w:t>%</w:t>
            </w:r>
          </w:p>
        </w:tc>
        <w:tc>
          <w:tcPr>
            <w:tcW w:w="1418" w:type="dxa"/>
          </w:tcPr>
          <w:p w14:paraId="3AA7C617" w14:textId="22A5B5A4" w:rsidR="00416B18" w:rsidRPr="004F5E17" w:rsidRDefault="507A00BE" w:rsidP="001109F2">
            <w:pPr>
              <w:pStyle w:val="p2"/>
              <w:spacing w:after="0"/>
              <w:jc w:val="center"/>
              <w:rPr>
                <w:rStyle w:val="s1"/>
                <w:rFonts w:ascii="Times New Roman" w:eastAsia="Times New Roman" w:hAnsi="Times New Roman"/>
                <w:color w:val="000000" w:themeColor="text1"/>
                <w:lang w:val="lv-LV"/>
              </w:rPr>
            </w:pPr>
            <w:r w:rsidRPr="004F5E17">
              <w:rPr>
                <w:rFonts w:ascii="Times New Roman" w:eastAsia="Times New Roman" w:hAnsi="Times New Roman"/>
                <w:color w:val="000000" w:themeColor="text1"/>
                <w:lang w:val="lv-LV"/>
              </w:rPr>
              <w:t>0</w:t>
            </w:r>
          </w:p>
        </w:tc>
        <w:tc>
          <w:tcPr>
            <w:tcW w:w="1275" w:type="dxa"/>
          </w:tcPr>
          <w:p w14:paraId="516731A7" w14:textId="534185F4" w:rsidR="00416B18" w:rsidRPr="004F5E17" w:rsidRDefault="000E7B69" w:rsidP="001109F2">
            <w:pPr>
              <w:pStyle w:val="p2"/>
              <w:spacing w:after="0"/>
              <w:jc w:val="center"/>
              <w:rPr>
                <w:rStyle w:val="s1"/>
                <w:rFonts w:ascii="Times New Roman" w:eastAsia="Times New Roman" w:hAnsi="Times New Roman"/>
                <w:color w:val="000000" w:themeColor="text1"/>
                <w:highlight w:val="yellow"/>
                <w:lang w:val="lv-LV"/>
              </w:rPr>
            </w:pPr>
            <w:r w:rsidRPr="004F5E17">
              <w:rPr>
                <w:rStyle w:val="s1"/>
                <w:rFonts w:ascii="Times New Roman" w:eastAsia="Times New Roman" w:hAnsi="Times New Roman"/>
                <w:color w:val="000000" w:themeColor="text1"/>
                <w:lang w:val="lv-LV"/>
              </w:rPr>
              <w:t>2</w:t>
            </w:r>
            <w:r w:rsidR="001D7145" w:rsidRPr="004F5E17">
              <w:rPr>
                <w:rStyle w:val="s1"/>
                <w:rFonts w:ascii="Times New Roman" w:eastAsia="Times New Roman" w:hAnsi="Times New Roman"/>
                <w:color w:val="000000" w:themeColor="text1"/>
                <w:lang w:val="lv-LV"/>
              </w:rPr>
              <w:t>0</w:t>
            </w:r>
          </w:p>
        </w:tc>
        <w:tc>
          <w:tcPr>
            <w:tcW w:w="851" w:type="dxa"/>
          </w:tcPr>
          <w:p w14:paraId="7EE8B093" w14:textId="0462D616" w:rsidR="00416B18" w:rsidRPr="004F5E17" w:rsidRDefault="00AC60FC" w:rsidP="001109F2">
            <w:pPr>
              <w:pStyle w:val="p2"/>
              <w:spacing w:after="0"/>
              <w:jc w:val="center"/>
              <w:rPr>
                <w:rFonts w:ascii="Times New Roman" w:eastAsia="Times New Roman" w:hAnsi="Times New Roman"/>
                <w:color w:val="000000" w:themeColor="text1"/>
                <w:lang w:val="lv-LV"/>
              </w:rPr>
            </w:pPr>
            <w:r w:rsidRPr="004F5E17">
              <w:rPr>
                <w:rFonts w:ascii="Times New Roman" w:eastAsia="Times New Roman" w:hAnsi="Times New Roman"/>
                <w:color w:val="000000" w:themeColor="text1"/>
                <w:lang w:val="lv-LV"/>
              </w:rPr>
              <w:t>203</w:t>
            </w:r>
            <w:r w:rsidR="31F3CB79" w:rsidRPr="004F5E17">
              <w:rPr>
                <w:rFonts w:ascii="Times New Roman" w:eastAsia="Times New Roman" w:hAnsi="Times New Roman"/>
                <w:color w:val="000000" w:themeColor="text1"/>
                <w:lang w:val="lv-LV"/>
              </w:rPr>
              <w:t>2</w:t>
            </w:r>
          </w:p>
        </w:tc>
        <w:tc>
          <w:tcPr>
            <w:tcW w:w="848" w:type="dxa"/>
          </w:tcPr>
          <w:p w14:paraId="3FCB0099" w14:textId="2F621059" w:rsidR="00416B18" w:rsidRPr="004F5E17" w:rsidRDefault="00AC60FC" w:rsidP="001109F2">
            <w:pPr>
              <w:pStyle w:val="p2"/>
              <w:spacing w:after="0"/>
              <w:jc w:val="center"/>
              <w:rPr>
                <w:rFonts w:ascii="Times New Roman" w:eastAsia="Times New Roman" w:hAnsi="Times New Roman"/>
                <w:color w:val="000000" w:themeColor="text1"/>
                <w:lang w:val="lv-LV"/>
              </w:rPr>
            </w:pPr>
            <w:r w:rsidRPr="004F5E17">
              <w:rPr>
                <w:rFonts w:ascii="Times New Roman" w:eastAsia="Times New Roman" w:hAnsi="Times New Roman"/>
                <w:color w:val="000000" w:themeColor="text1"/>
                <w:lang w:val="lv-LV"/>
              </w:rPr>
              <w:t>I</w:t>
            </w:r>
          </w:p>
        </w:tc>
      </w:tr>
    </w:tbl>
    <w:p w14:paraId="39A7E753" w14:textId="77777777" w:rsidR="00416B18" w:rsidRPr="004F5E17" w:rsidRDefault="00416B18" w:rsidP="001109F2">
      <w:pPr>
        <w:rPr>
          <w:rStyle w:val="s1"/>
          <w:rFonts w:eastAsia="Times New Roman"/>
          <w:i/>
          <w:iCs/>
          <w:color w:val="000000" w:themeColor="text1"/>
          <w:lang w:val="lv-LV"/>
        </w:rPr>
      </w:pPr>
    </w:p>
    <w:p w14:paraId="463915B9" w14:textId="553E4313" w:rsidR="00416B18" w:rsidRPr="004F5E17" w:rsidRDefault="00416B18" w:rsidP="001109F2">
      <w:pPr>
        <w:keepNext/>
        <w:spacing w:after="120"/>
        <w:jc w:val="both"/>
        <w:rPr>
          <w:rStyle w:val="s1"/>
          <w:rFonts w:eastAsia="Times New Roman"/>
          <w:i/>
          <w:iCs/>
          <w:color w:val="000000" w:themeColor="text1"/>
          <w:u w:val="single"/>
          <w:lang w:val="lv-LV"/>
        </w:rPr>
      </w:pPr>
      <w:r w:rsidRPr="004F5E17">
        <w:rPr>
          <w:rStyle w:val="s1"/>
          <w:rFonts w:eastAsia="Times New Roman"/>
          <w:i/>
          <w:color w:val="000000" w:themeColor="text1"/>
          <w:lang w:val="lv-LV"/>
        </w:rPr>
        <w:t>Kāpēc tika izvēlēts konkrētais atskaites punkts vai mērķrādītājs?</w:t>
      </w:r>
    </w:p>
    <w:tbl>
      <w:tblPr>
        <w:tblStyle w:val="TableGrid"/>
        <w:tblW w:w="0" w:type="auto"/>
        <w:tblLook w:val="04A0" w:firstRow="1" w:lastRow="0" w:firstColumn="1" w:lastColumn="0" w:noHBand="0" w:noVBand="1"/>
      </w:tblPr>
      <w:tblGrid>
        <w:gridCol w:w="8916"/>
      </w:tblGrid>
      <w:tr w:rsidR="00416B18" w:rsidRPr="004F5E17" w14:paraId="02ED210D" w14:textId="77777777" w:rsidTr="00CF5BF3">
        <w:tc>
          <w:tcPr>
            <w:tcW w:w="8916" w:type="dxa"/>
            <w:tcBorders>
              <w:left w:val="single" w:sz="12" w:space="0" w:color="0F9ED5" w:themeColor="accent4"/>
            </w:tcBorders>
          </w:tcPr>
          <w:p w14:paraId="098A6073" w14:textId="68054D31" w:rsidR="00416B18" w:rsidRPr="004F5E17" w:rsidRDefault="27EDBEAB" w:rsidP="001109F2">
            <w:pPr>
              <w:spacing w:after="240"/>
              <w:jc w:val="both"/>
              <w:rPr>
                <w:rFonts w:eastAsia="Times New Roman"/>
                <w:color w:val="000000" w:themeColor="text1"/>
                <w:sz w:val="18"/>
                <w:szCs w:val="18"/>
                <w:lang w:val="lv-LV"/>
              </w:rPr>
            </w:pPr>
            <w:r w:rsidRPr="004F5E17">
              <w:rPr>
                <w:rStyle w:val="s1"/>
                <w:b/>
                <w:color w:val="000000" w:themeColor="text1"/>
                <w:lang w:val="lv-LV"/>
              </w:rPr>
              <w:t xml:space="preserve">Atskaites punkts: Stājas spēkā </w:t>
            </w:r>
            <w:r w:rsidR="00031399" w:rsidRPr="004F5E17">
              <w:rPr>
                <w:rStyle w:val="s1"/>
                <w:b/>
                <w:color w:val="000000" w:themeColor="text1"/>
                <w:lang w:val="lv-LV"/>
              </w:rPr>
              <w:t>MK</w:t>
            </w:r>
            <w:r w:rsidRPr="004F5E17">
              <w:rPr>
                <w:rStyle w:val="s1"/>
                <w:b/>
                <w:color w:val="000000" w:themeColor="text1"/>
                <w:lang w:val="lv-LV"/>
              </w:rPr>
              <w:t xml:space="preserve"> noteikumi par atbalsta īstenošanu</w:t>
            </w:r>
            <w:r w:rsidRPr="004F5E17">
              <w:rPr>
                <w:rStyle w:val="s1"/>
                <w:color w:val="000000" w:themeColor="text1"/>
                <w:lang w:val="lv-LV"/>
              </w:rPr>
              <w:t xml:space="preserve"> – nodrošina atbalsta uzsākšanu.</w:t>
            </w:r>
            <w:r w:rsidR="2BC5691A" w:rsidRPr="004F5E17">
              <w:rPr>
                <w:rStyle w:val="s1"/>
                <w:color w:val="000000" w:themeColor="text1"/>
                <w:lang w:val="lv-LV"/>
              </w:rPr>
              <w:t xml:space="preserve"> </w:t>
            </w:r>
          </w:p>
          <w:p w14:paraId="766F07CA" w14:textId="59592127" w:rsidR="00416B18" w:rsidRPr="004F5E17" w:rsidRDefault="395A692E" w:rsidP="001109F2">
            <w:pPr>
              <w:spacing w:after="240"/>
              <w:jc w:val="both"/>
              <w:rPr>
                <w:rFonts w:eastAsia="Times New Roman"/>
                <w:color w:val="000000" w:themeColor="text1"/>
                <w:lang w:val="lv-LV"/>
              </w:rPr>
            </w:pPr>
            <w:r w:rsidRPr="004F5E17">
              <w:rPr>
                <w:rFonts w:eastAsia="Times New Roman"/>
                <w:b/>
                <w:color w:val="000000" w:themeColor="text1"/>
                <w:lang w:val="lv-LV"/>
              </w:rPr>
              <w:lastRenderedPageBreak/>
              <w:t>M</w:t>
            </w:r>
            <w:r w:rsidR="274729A5" w:rsidRPr="004F5E17">
              <w:rPr>
                <w:rFonts w:eastAsia="Times New Roman"/>
                <w:b/>
                <w:color w:val="000000" w:themeColor="text1"/>
                <w:lang w:val="lv-LV"/>
              </w:rPr>
              <w:t>ērķrādītāj</w:t>
            </w:r>
            <w:r w:rsidR="491E1923" w:rsidRPr="004F5E17">
              <w:rPr>
                <w:rFonts w:eastAsia="Times New Roman"/>
                <w:b/>
                <w:color w:val="000000" w:themeColor="text1"/>
                <w:lang w:val="lv-LV"/>
              </w:rPr>
              <w:t xml:space="preserve">s: </w:t>
            </w:r>
            <w:r w:rsidR="4DF8D3EF" w:rsidRPr="004F5E17">
              <w:rPr>
                <w:rStyle w:val="s1"/>
                <w:rFonts w:eastAsia="Times New Roman"/>
                <w:b/>
                <w:color w:val="000000" w:themeColor="text1"/>
                <w:lang w:val="lv-LV"/>
              </w:rPr>
              <w:t>A</w:t>
            </w:r>
            <w:r w:rsidR="4DF8D3EF" w:rsidRPr="004F5E17">
              <w:rPr>
                <w:rFonts w:eastAsia="Times New Roman"/>
                <w:b/>
                <w:color w:val="000000" w:themeColor="text1"/>
                <w:lang w:val="lv-LV"/>
              </w:rPr>
              <w:t>tbalstīto mājsaimniecību skaits</w:t>
            </w:r>
            <w:r w:rsidR="4DF8D3EF" w:rsidRPr="004F5E17">
              <w:rPr>
                <w:rFonts w:eastAsia="Times New Roman"/>
                <w:color w:val="000000" w:themeColor="text1"/>
                <w:lang w:val="lv-LV"/>
              </w:rPr>
              <w:t xml:space="preserve"> </w:t>
            </w:r>
            <w:r w:rsidR="274729A5" w:rsidRPr="004F5E17">
              <w:rPr>
                <w:rFonts w:eastAsia="Times New Roman"/>
                <w:color w:val="000000" w:themeColor="text1"/>
                <w:lang w:val="lv-LV"/>
              </w:rPr>
              <w:t>tika izvēlēt</w:t>
            </w:r>
            <w:r w:rsidR="79AC062E" w:rsidRPr="004F5E17">
              <w:rPr>
                <w:rFonts w:eastAsia="Times New Roman"/>
                <w:color w:val="000000" w:themeColor="text1"/>
                <w:lang w:val="lv-LV"/>
              </w:rPr>
              <w:t>s</w:t>
            </w:r>
            <w:r w:rsidR="274729A5" w:rsidRPr="004F5E17">
              <w:rPr>
                <w:rFonts w:eastAsia="Times New Roman"/>
                <w:color w:val="000000" w:themeColor="text1"/>
                <w:lang w:val="lv-LV"/>
              </w:rPr>
              <w:t xml:space="preserve">, lai atspoguļotu </w:t>
            </w:r>
            <w:r w:rsidR="2334D9DD" w:rsidRPr="004F5E17">
              <w:rPr>
                <w:rFonts w:eastAsia="Times New Roman"/>
                <w:color w:val="000000" w:themeColor="text1"/>
                <w:lang w:val="lv-LV"/>
              </w:rPr>
              <w:t>to</w:t>
            </w:r>
            <w:r w:rsidR="274729A5" w:rsidRPr="004F5E17">
              <w:rPr>
                <w:rFonts w:eastAsia="Times New Roman"/>
                <w:color w:val="000000" w:themeColor="text1"/>
                <w:lang w:val="lv-LV"/>
              </w:rPr>
              <w:t xml:space="preserve"> enerģētiski nabadzīgo un </w:t>
            </w:r>
            <w:r w:rsidR="00FB0CCA" w:rsidRPr="004F5E17">
              <w:rPr>
                <w:rFonts w:eastAsia="Times New Roman"/>
                <w:color w:val="000000" w:themeColor="text1"/>
                <w:lang w:val="lv-LV"/>
              </w:rPr>
              <w:t>maz</w:t>
            </w:r>
            <w:r w:rsidR="274729A5" w:rsidRPr="004F5E17">
              <w:rPr>
                <w:rFonts w:eastAsia="Times New Roman"/>
                <w:color w:val="000000" w:themeColor="text1"/>
                <w:lang w:val="lv-LV"/>
              </w:rPr>
              <w:t xml:space="preserve">aizsargāto mājsaimniecību skaitu, kuras gūst labumu no </w:t>
            </w:r>
            <w:r w:rsidR="1A9CAD36" w:rsidRPr="004F5E17">
              <w:rPr>
                <w:rFonts w:eastAsia="Times New Roman"/>
                <w:color w:val="000000" w:themeColor="text1"/>
                <w:lang w:val="lv-LV"/>
              </w:rPr>
              <w:t>energoefektivitātes pasākumu īstenošanas</w:t>
            </w:r>
            <w:r w:rsidR="274729A5" w:rsidRPr="004F5E17">
              <w:rPr>
                <w:rFonts w:eastAsia="Times New Roman"/>
                <w:color w:val="000000" w:themeColor="text1"/>
                <w:lang w:val="lv-LV"/>
              </w:rPr>
              <w:t>.</w:t>
            </w:r>
            <w:r w:rsidR="54309777" w:rsidRPr="004F5E17">
              <w:rPr>
                <w:rFonts w:eastAsia="Times New Roman"/>
                <w:color w:val="000000" w:themeColor="text1"/>
                <w:lang w:val="lv-LV"/>
              </w:rPr>
              <w:t xml:space="preserve"> </w:t>
            </w:r>
          </w:p>
          <w:p w14:paraId="717A7BD2" w14:textId="4A058A07" w:rsidR="00416B18" w:rsidRPr="004F5E17" w:rsidRDefault="725C7F3A" w:rsidP="001109F2">
            <w:pPr>
              <w:spacing w:after="240"/>
              <w:jc w:val="both"/>
              <w:rPr>
                <w:rStyle w:val="s1"/>
                <w:color w:val="000000" w:themeColor="text1"/>
                <w:lang w:val="lv-LV"/>
              </w:rPr>
            </w:pPr>
            <w:r w:rsidRPr="004F5E17">
              <w:rPr>
                <w:b/>
                <w:bCs/>
                <w:color w:val="000000" w:themeColor="text1"/>
                <w:lang w:val="lv-LV"/>
              </w:rPr>
              <w:t xml:space="preserve">Mērķrādītājs: </w:t>
            </w:r>
            <w:r w:rsidR="00C30FE2" w:rsidRPr="004F5E17">
              <w:rPr>
                <w:b/>
                <w:bCs/>
                <w:color w:val="000000" w:themeColor="text1"/>
                <w:lang w:val="lv-LV"/>
              </w:rPr>
              <w:t>Pr</w:t>
            </w:r>
            <w:r w:rsidRPr="004F5E17">
              <w:rPr>
                <w:b/>
                <w:bCs/>
                <w:color w:val="000000" w:themeColor="text1"/>
                <w:lang w:val="lv-LV"/>
              </w:rPr>
              <w:t>imārās</w:t>
            </w:r>
            <w:r w:rsidRPr="004F5E17">
              <w:rPr>
                <w:b/>
                <w:color w:val="000000" w:themeColor="text1"/>
                <w:lang w:val="lv-LV"/>
              </w:rPr>
              <w:t xml:space="preserve"> enerģijas patēriņa ietaupījums </w:t>
            </w:r>
            <w:r w:rsidRPr="004F5E17">
              <w:rPr>
                <w:rStyle w:val="s1"/>
                <w:color w:val="000000" w:themeColor="text1"/>
                <w:lang w:val="lv-LV"/>
              </w:rPr>
              <w:t>- atbalstīto vienību kopējais primārās enerģijas patēriņ</w:t>
            </w:r>
            <w:r w:rsidR="00C30FE2" w:rsidRPr="004F5E17">
              <w:rPr>
                <w:rStyle w:val="s1"/>
                <w:color w:val="000000" w:themeColor="text1"/>
                <w:lang w:val="lv-LV"/>
              </w:rPr>
              <w:t>a ietaupījums</w:t>
            </w:r>
            <w:r w:rsidRPr="004F5E17">
              <w:rPr>
                <w:rStyle w:val="s1"/>
                <w:color w:val="000000" w:themeColor="text1"/>
                <w:lang w:val="lv-LV"/>
              </w:rPr>
              <w:t xml:space="preserve"> izvēlēts, jo šāds mērķis vistiešāk raksturo investīciju ieguldījumu energoefektivitātes mērķa sasniegšanai.</w:t>
            </w:r>
          </w:p>
        </w:tc>
      </w:tr>
    </w:tbl>
    <w:p w14:paraId="5E19A9A4" w14:textId="55C5A468" w:rsidR="00416B18" w:rsidRPr="004F5E17" w:rsidRDefault="00416B18" w:rsidP="001109F2">
      <w:pPr>
        <w:pStyle w:val="p2"/>
        <w:rPr>
          <w:rStyle w:val="s1"/>
          <w:rFonts w:ascii="Times New Roman" w:hAnsi="Times New Roman"/>
          <w:color w:val="000000" w:themeColor="text1"/>
          <w:lang w:val="lv-LV"/>
        </w:rPr>
      </w:pPr>
    </w:p>
    <w:p w14:paraId="198DE215" w14:textId="77777777" w:rsidR="00416B18" w:rsidRPr="004F5E17" w:rsidRDefault="00416B18" w:rsidP="001109F2">
      <w:pPr>
        <w:tabs>
          <w:tab w:val="left" w:pos="10095"/>
        </w:tabs>
        <w:rPr>
          <w:color w:val="000000" w:themeColor="text1"/>
          <w:lang w:val="lv-LV"/>
        </w:rPr>
        <w:sectPr w:rsidR="00416B18" w:rsidRPr="004F5E17" w:rsidSect="006124BC">
          <w:headerReference w:type="default" r:id="rId53"/>
          <w:pgSz w:w="16838" w:h="11906" w:orient="landscape"/>
          <w:pgMar w:top="1418" w:right="1134" w:bottom="1134" w:left="1701" w:header="708" w:footer="708" w:gutter="0"/>
          <w:cols w:space="708"/>
          <w:docGrid w:linePitch="360"/>
        </w:sectPr>
      </w:pPr>
    </w:p>
    <w:p w14:paraId="73270084" w14:textId="77777777" w:rsidR="00416B18" w:rsidRPr="004F5E17" w:rsidRDefault="00416B18" w:rsidP="001109F2">
      <w:pPr>
        <w:spacing w:after="120"/>
        <w:jc w:val="both"/>
        <w:rPr>
          <w:rStyle w:val="s1"/>
          <w:rFonts w:eastAsia="Times New Roman"/>
          <w:i/>
          <w:iCs/>
          <w:color w:val="000000" w:themeColor="text1"/>
          <w:lang w:val="lv-LV"/>
        </w:rPr>
      </w:pPr>
      <w:r w:rsidRPr="004F5E17">
        <w:rPr>
          <w:rStyle w:val="s1"/>
          <w:rFonts w:eastAsia="Times New Roman"/>
          <w:i/>
          <w:color w:val="000000" w:themeColor="text1"/>
          <w:lang w:val="lv-LV"/>
        </w:rPr>
        <w:lastRenderedPageBreak/>
        <w:t>Ko mēra ar atskaites punktu vai mērķrādītāju?</w:t>
      </w:r>
    </w:p>
    <w:tbl>
      <w:tblPr>
        <w:tblStyle w:val="TableGrid"/>
        <w:tblW w:w="0" w:type="auto"/>
        <w:tblLook w:val="04A0" w:firstRow="1" w:lastRow="0" w:firstColumn="1" w:lastColumn="0" w:noHBand="0" w:noVBand="1"/>
      </w:tblPr>
      <w:tblGrid>
        <w:gridCol w:w="8988"/>
      </w:tblGrid>
      <w:tr w:rsidR="00416B18" w:rsidRPr="004F5E17" w14:paraId="588DA5AE" w14:textId="77777777" w:rsidTr="00AC60FC">
        <w:tc>
          <w:tcPr>
            <w:tcW w:w="8988" w:type="dxa"/>
            <w:tcBorders>
              <w:left w:val="single" w:sz="12" w:space="0" w:color="0F9ED5" w:themeColor="accent4"/>
            </w:tcBorders>
          </w:tcPr>
          <w:p w14:paraId="7191317B" w14:textId="13BAA879" w:rsidR="00416B18" w:rsidRPr="004F5E17" w:rsidRDefault="58D94FD6" w:rsidP="001B2C23">
            <w:pPr>
              <w:spacing w:after="160"/>
              <w:jc w:val="both"/>
              <w:rPr>
                <w:rStyle w:val="s1"/>
                <w:color w:val="000000" w:themeColor="text1"/>
                <w:lang w:val="lv-LV"/>
              </w:rPr>
            </w:pPr>
            <w:r w:rsidRPr="004F5E17">
              <w:rPr>
                <w:rStyle w:val="s1"/>
                <w:b/>
                <w:bCs/>
                <w:color w:val="000000" w:themeColor="text1"/>
                <w:lang w:val="lv-LV"/>
              </w:rPr>
              <w:t>Atskaites punkts “</w:t>
            </w:r>
            <w:r w:rsidR="00EB7866" w:rsidRPr="004F5E17">
              <w:rPr>
                <w:b/>
                <w:bCs/>
                <w:color w:val="000000" w:themeColor="text1"/>
                <w:lang w:val="lv-LV"/>
              </w:rPr>
              <w:t>MK</w:t>
            </w:r>
            <w:r w:rsidR="55E5964B" w:rsidRPr="004F5E17">
              <w:rPr>
                <w:b/>
                <w:color w:val="000000" w:themeColor="text1"/>
                <w:lang w:val="lv-LV"/>
              </w:rPr>
              <w:t xml:space="preserve"> noteikumi par atbalsta īstenošanu</w:t>
            </w:r>
            <w:r w:rsidRPr="004F5E17">
              <w:rPr>
                <w:rStyle w:val="s1"/>
                <w:b/>
                <w:bCs/>
                <w:color w:val="000000" w:themeColor="text1"/>
                <w:lang w:val="lv-LV"/>
              </w:rPr>
              <w:t xml:space="preserve">” </w:t>
            </w:r>
            <w:r w:rsidRPr="004F5E17">
              <w:rPr>
                <w:rStyle w:val="s1"/>
                <w:color w:val="000000" w:themeColor="text1"/>
                <w:lang w:val="lv-LV"/>
              </w:rPr>
              <w:t>– Ministru kabinetā apstiprinātais normatīvais</w:t>
            </w:r>
            <w:r w:rsidRPr="004F5E17">
              <w:rPr>
                <w:rStyle w:val="s1"/>
                <w:b/>
                <w:color w:val="000000" w:themeColor="text1"/>
                <w:lang w:val="lv-LV"/>
              </w:rPr>
              <w:t xml:space="preserve"> </w:t>
            </w:r>
            <w:r w:rsidR="7334BC1C" w:rsidRPr="004F5E17">
              <w:rPr>
                <w:rStyle w:val="s1"/>
                <w:b/>
                <w:bCs/>
                <w:color w:val="000000" w:themeColor="text1"/>
                <w:lang w:val="lv-LV"/>
              </w:rPr>
              <w:t>regulējums</w:t>
            </w:r>
            <w:r w:rsidRPr="004F5E17">
              <w:rPr>
                <w:rStyle w:val="s1"/>
                <w:color w:val="000000" w:themeColor="text1"/>
                <w:lang w:val="lv-LV"/>
              </w:rPr>
              <w:t xml:space="preserve"> (Ministru kabineta noteikumi), kas paredz nosacījumus atbalsta uzsākšanai.</w:t>
            </w:r>
          </w:p>
          <w:p w14:paraId="53453F1B" w14:textId="5B621FE8" w:rsidR="00416B18" w:rsidRPr="004F5E17" w:rsidRDefault="58D94FD6" w:rsidP="001109F2">
            <w:pPr>
              <w:spacing w:before="120" w:after="120"/>
              <w:jc w:val="both"/>
              <w:rPr>
                <w:rStyle w:val="s1"/>
                <w:color w:val="000000" w:themeColor="text1"/>
                <w:lang w:val="lv-LV"/>
              </w:rPr>
            </w:pPr>
            <w:r w:rsidRPr="004F5E17">
              <w:rPr>
                <w:rStyle w:val="s1"/>
                <w:b/>
                <w:bCs/>
                <w:color w:val="000000" w:themeColor="text1"/>
                <w:lang w:val="lv-LV"/>
              </w:rPr>
              <w:t>Mērķrādītājs “</w:t>
            </w:r>
            <w:r w:rsidR="5D088C7C" w:rsidRPr="004F5E17">
              <w:rPr>
                <w:rStyle w:val="s1"/>
                <w:rFonts w:eastAsia="Times New Roman"/>
                <w:b/>
                <w:bCs/>
                <w:color w:val="000000" w:themeColor="text1"/>
                <w:lang w:val="lv-LV"/>
              </w:rPr>
              <w:t>A</w:t>
            </w:r>
            <w:r w:rsidR="5D088C7C" w:rsidRPr="004F5E17">
              <w:rPr>
                <w:rFonts w:eastAsia="Times New Roman"/>
                <w:b/>
                <w:color w:val="000000" w:themeColor="text1"/>
                <w:lang w:val="lv-LV"/>
              </w:rPr>
              <w:t>tbalstīto mājsaimniecību skaits</w:t>
            </w:r>
            <w:r w:rsidRPr="004F5E17">
              <w:rPr>
                <w:rStyle w:val="s1"/>
                <w:b/>
                <w:color w:val="000000" w:themeColor="text1"/>
                <w:lang w:val="lv-LV"/>
              </w:rPr>
              <w:t>”</w:t>
            </w:r>
            <w:r w:rsidRPr="004F5E17">
              <w:rPr>
                <w:rStyle w:val="s1"/>
                <w:b/>
                <w:bCs/>
                <w:color w:val="000000" w:themeColor="text1"/>
                <w:lang w:val="lv-LV"/>
              </w:rPr>
              <w:t xml:space="preserve"> </w:t>
            </w:r>
            <w:r w:rsidRPr="004F5E17">
              <w:rPr>
                <w:rStyle w:val="s1"/>
                <w:color w:val="000000" w:themeColor="text1"/>
                <w:lang w:val="lv-LV"/>
              </w:rPr>
              <w:t xml:space="preserve">- </w:t>
            </w:r>
            <w:r w:rsidR="2253B05D" w:rsidRPr="004F5E17">
              <w:rPr>
                <w:rFonts w:eastAsia="Times New Roman"/>
                <w:color w:val="000000" w:themeColor="text1"/>
                <w:lang w:val="lv-LV"/>
              </w:rPr>
              <w:t xml:space="preserve">enerģētiski nabadzīgo un </w:t>
            </w:r>
            <w:r w:rsidR="00FB0CCA" w:rsidRPr="004F5E17">
              <w:rPr>
                <w:rFonts w:eastAsia="Times New Roman"/>
                <w:color w:val="000000" w:themeColor="text1"/>
                <w:lang w:val="lv-LV"/>
              </w:rPr>
              <w:t>maz</w:t>
            </w:r>
            <w:r w:rsidR="2253B05D" w:rsidRPr="004F5E17">
              <w:rPr>
                <w:rFonts w:eastAsia="Times New Roman"/>
                <w:color w:val="000000" w:themeColor="text1"/>
                <w:lang w:val="lv-LV"/>
              </w:rPr>
              <w:t>aizsargāto mājsaimniecību skaits, kuras gūs labumu no energoefektivitātes pasākumiem, kā arī veiks enerģijas ietaupījumu un aizstās fosilā kurināmā apkures iekārtas ar atjaunīgo energoresursu iekārtām un/vai ļoti efektīvām iekārtām</w:t>
            </w:r>
            <w:r w:rsidRPr="004F5E17">
              <w:rPr>
                <w:rStyle w:val="s1"/>
                <w:color w:val="000000" w:themeColor="text1"/>
                <w:lang w:val="lv-LV"/>
              </w:rPr>
              <w:t>.</w:t>
            </w:r>
          </w:p>
          <w:p w14:paraId="757D074A" w14:textId="0388A41F" w:rsidR="00416B18" w:rsidRPr="004F5E17" w:rsidRDefault="58D94FD6" w:rsidP="001109F2">
            <w:pPr>
              <w:spacing w:before="120" w:after="120"/>
              <w:jc w:val="both"/>
              <w:rPr>
                <w:rStyle w:val="s1"/>
                <w:color w:val="000000" w:themeColor="text1"/>
                <w:shd w:val="clear" w:color="auto" w:fill="FFFFFF"/>
                <w:lang w:val="lv-LV"/>
              </w:rPr>
            </w:pPr>
            <w:r w:rsidRPr="004F5E17">
              <w:rPr>
                <w:b/>
                <w:bCs/>
                <w:color w:val="000000" w:themeColor="text1"/>
                <w:lang w:val="lv-LV"/>
              </w:rPr>
              <w:t>Mērķrādītājs “</w:t>
            </w:r>
            <w:r w:rsidR="00681F8A" w:rsidRPr="004F5E17">
              <w:rPr>
                <w:b/>
                <w:bCs/>
                <w:color w:val="000000" w:themeColor="text1"/>
                <w:lang w:val="lv-LV"/>
              </w:rPr>
              <w:t>P</w:t>
            </w:r>
            <w:r w:rsidRPr="004F5E17">
              <w:rPr>
                <w:b/>
                <w:bCs/>
                <w:color w:val="000000" w:themeColor="text1"/>
                <w:lang w:val="lv-LV"/>
              </w:rPr>
              <w:t>rimārās</w:t>
            </w:r>
            <w:r w:rsidRPr="004F5E17">
              <w:rPr>
                <w:b/>
                <w:color w:val="000000" w:themeColor="text1"/>
                <w:lang w:val="lv-LV"/>
              </w:rPr>
              <w:t xml:space="preserve"> enerģijas patēriņa ietaupījums” </w:t>
            </w:r>
            <w:r w:rsidRPr="004F5E17">
              <w:rPr>
                <w:rStyle w:val="s1"/>
                <w:color w:val="000000" w:themeColor="text1"/>
                <w:lang w:val="lv-LV"/>
              </w:rPr>
              <w:t>- sasniegt</w:t>
            </w:r>
            <w:r w:rsidR="00C30FE2" w:rsidRPr="004F5E17">
              <w:rPr>
                <w:rStyle w:val="s1"/>
                <w:color w:val="000000" w:themeColor="text1"/>
                <w:lang w:val="lv-LV"/>
              </w:rPr>
              <w:t>ais</w:t>
            </w:r>
            <w:r w:rsidRPr="004F5E17">
              <w:rPr>
                <w:rStyle w:val="s1"/>
                <w:color w:val="000000" w:themeColor="text1"/>
                <w:lang w:val="lv-LV"/>
              </w:rPr>
              <w:t xml:space="preserve"> primārās enerģijas patēriņ</w:t>
            </w:r>
            <w:r w:rsidR="00C30FE2" w:rsidRPr="004F5E17">
              <w:rPr>
                <w:rStyle w:val="s1"/>
                <w:color w:val="000000" w:themeColor="text1"/>
                <w:lang w:val="lv-LV"/>
              </w:rPr>
              <w:t>a ietaupījums</w:t>
            </w:r>
            <w:r w:rsidRPr="004F5E17">
              <w:rPr>
                <w:color w:val="000000" w:themeColor="text1"/>
                <w:lang w:val="lv-LV"/>
              </w:rPr>
              <w:t xml:space="preserve"> (</w:t>
            </w:r>
            <w:r w:rsidR="003908BE" w:rsidRPr="004F5E17">
              <w:rPr>
                <w:color w:val="000000" w:themeColor="text1"/>
                <w:lang w:val="lv-LV"/>
              </w:rPr>
              <w:t>%</w:t>
            </w:r>
            <w:r w:rsidRPr="004F5E17">
              <w:rPr>
                <w:rStyle w:val="s1"/>
                <w:color w:val="000000" w:themeColor="text1"/>
                <w:lang w:val="lv-LV"/>
              </w:rPr>
              <w:t>).</w:t>
            </w:r>
          </w:p>
        </w:tc>
      </w:tr>
    </w:tbl>
    <w:p w14:paraId="4D19F188" w14:textId="77777777" w:rsidR="00416B18" w:rsidRPr="004F5E17" w:rsidRDefault="00416B18" w:rsidP="001109F2">
      <w:pPr>
        <w:rPr>
          <w:rStyle w:val="s1"/>
          <w:rFonts w:eastAsia="Times New Roman"/>
          <w:i/>
          <w:iCs/>
          <w:color w:val="000000" w:themeColor="text1"/>
          <w:lang w:val="lv-LV"/>
        </w:rPr>
      </w:pPr>
    </w:p>
    <w:p w14:paraId="644A09A7" w14:textId="2F0BB112" w:rsidR="00416B18" w:rsidRPr="004F5E17" w:rsidRDefault="00416B18" w:rsidP="001109F2">
      <w:pPr>
        <w:spacing w:after="120"/>
        <w:jc w:val="both"/>
        <w:rPr>
          <w:rStyle w:val="s1"/>
          <w:rFonts w:eastAsia="Times New Roman"/>
          <w:i/>
          <w:iCs/>
          <w:color w:val="000000" w:themeColor="text1"/>
          <w:lang w:val="lv-LV"/>
        </w:rPr>
      </w:pPr>
      <w:r w:rsidRPr="004F5E17">
        <w:rPr>
          <w:rStyle w:val="s1"/>
          <w:rFonts w:eastAsia="Times New Roman"/>
          <w:i/>
          <w:color w:val="000000" w:themeColor="text1"/>
          <w:lang w:val="lv-LV"/>
        </w:rPr>
        <w:t>Kā to mērīs, kāda metodika un avots tiks izmantots un kā tiks objektīvi pārbaudīta atskaites punkta vai mērķrādītāja pienācīga izpilde?</w:t>
      </w:r>
    </w:p>
    <w:tbl>
      <w:tblPr>
        <w:tblStyle w:val="TableGrid"/>
        <w:tblW w:w="0" w:type="auto"/>
        <w:tblLook w:val="04A0" w:firstRow="1" w:lastRow="0" w:firstColumn="1" w:lastColumn="0" w:noHBand="0" w:noVBand="1"/>
      </w:tblPr>
      <w:tblGrid>
        <w:gridCol w:w="9033"/>
      </w:tblGrid>
      <w:tr w:rsidR="00416B18" w:rsidRPr="004F5E17" w14:paraId="6D58709A" w14:textId="77777777" w:rsidTr="00CF5BF3">
        <w:tc>
          <w:tcPr>
            <w:tcW w:w="13948" w:type="dxa"/>
            <w:tcBorders>
              <w:left w:val="single" w:sz="12" w:space="0" w:color="0F9ED5" w:themeColor="accent4"/>
            </w:tcBorders>
          </w:tcPr>
          <w:p w14:paraId="6B8AC07E" w14:textId="5CEEF38E" w:rsidR="00416B18" w:rsidRPr="004F5E17" w:rsidRDefault="5636DB32" w:rsidP="00CC75F3">
            <w:pPr>
              <w:spacing w:before="120" w:after="120"/>
              <w:contextualSpacing/>
              <w:jc w:val="both"/>
              <w:rPr>
                <w:rStyle w:val="s1"/>
                <w:color w:val="000000" w:themeColor="text1"/>
                <w:lang w:val="lv-LV"/>
              </w:rPr>
            </w:pPr>
            <w:r w:rsidRPr="004F5E17">
              <w:rPr>
                <w:rStyle w:val="s1"/>
                <w:color w:val="000000" w:themeColor="text1"/>
                <w:lang w:val="lv-LV"/>
              </w:rPr>
              <w:t xml:space="preserve">Atskaites punkta pienācīgā izpilde pamatojama ar </w:t>
            </w:r>
            <w:r w:rsidR="006A6C47" w:rsidRPr="004F5E17">
              <w:rPr>
                <w:rStyle w:val="s1"/>
                <w:color w:val="000000" w:themeColor="text1"/>
                <w:lang w:val="lv-LV"/>
              </w:rPr>
              <w:t>MK</w:t>
            </w:r>
            <w:r w:rsidRPr="004F5E17">
              <w:rPr>
                <w:rStyle w:val="s1"/>
                <w:color w:val="000000" w:themeColor="text1"/>
                <w:lang w:val="lv-LV"/>
              </w:rPr>
              <w:t xml:space="preserve"> apstiprinātā </w:t>
            </w:r>
            <w:r w:rsidR="006A6C47" w:rsidRPr="004F5E17">
              <w:rPr>
                <w:rStyle w:val="s1"/>
                <w:color w:val="000000" w:themeColor="text1"/>
                <w:lang w:val="lv-LV"/>
              </w:rPr>
              <w:t>MK</w:t>
            </w:r>
            <w:r w:rsidRPr="004F5E17">
              <w:rPr>
                <w:rStyle w:val="s1"/>
                <w:color w:val="000000" w:themeColor="text1"/>
                <w:lang w:val="lv-LV"/>
              </w:rPr>
              <w:t xml:space="preserve"> noteikumu publikāciju oficiālajā izdevumā “Latvijas vēstnesis”.</w:t>
            </w:r>
            <w:r w:rsidRPr="004F5E17">
              <w:rPr>
                <w:rFonts w:eastAsia="Times New Roman"/>
                <w:color w:val="000000" w:themeColor="text1"/>
                <w:lang w:val="lv-LV"/>
              </w:rPr>
              <w:t xml:space="preserve"> </w:t>
            </w:r>
          </w:p>
          <w:p w14:paraId="4B2D1150" w14:textId="1B24BC89" w:rsidR="00416B18" w:rsidRPr="004F5E17" w:rsidRDefault="5636DB32" w:rsidP="00CC75F3">
            <w:pPr>
              <w:spacing w:before="120" w:after="120"/>
              <w:contextualSpacing/>
              <w:jc w:val="both"/>
              <w:rPr>
                <w:rFonts w:eastAsia="Times New Roman"/>
                <w:color w:val="000000" w:themeColor="text1"/>
                <w:lang w:val="lv-LV"/>
              </w:rPr>
            </w:pPr>
            <w:r w:rsidRPr="004F5E17">
              <w:rPr>
                <w:rStyle w:val="s1"/>
                <w:color w:val="000000" w:themeColor="text1"/>
                <w:lang w:val="lv-LV"/>
              </w:rPr>
              <w:t>Mērķrādītāju pienācīga izpilde pamatojama ar</w:t>
            </w:r>
            <w:r w:rsidR="68B31FF2" w:rsidRPr="004F5E17">
              <w:rPr>
                <w:rFonts w:eastAsia="Times New Roman"/>
                <w:color w:val="000000" w:themeColor="text1"/>
                <w:lang w:val="lv-LV"/>
              </w:rPr>
              <w:t>:</w:t>
            </w:r>
          </w:p>
          <w:p w14:paraId="1E6AB91D" w14:textId="668E1946" w:rsidR="00416B18" w:rsidRPr="004F5E17" w:rsidRDefault="68B31FF2" w:rsidP="007743EA">
            <w:pPr>
              <w:pStyle w:val="ListParagraph"/>
              <w:numPr>
                <w:ilvl w:val="0"/>
                <w:numId w:val="69"/>
              </w:numPr>
              <w:spacing w:before="120" w:after="120"/>
              <w:jc w:val="both"/>
              <w:rPr>
                <w:rFonts w:eastAsia="Times New Roman"/>
                <w:color w:val="000000" w:themeColor="text1"/>
                <w:lang w:val="lv-LV"/>
              </w:rPr>
            </w:pPr>
            <w:r w:rsidRPr="004F5E17">
              <w:rPr>
                <w:rFonts w:eastAsia="Times New Roman"/>
                <w:color w:val="000000" w:themeColor="text1"/>
                <w:lang w:val="lv-LV"/>
              </w:rPr>
              <w:t>Uzskait</w:t>
            </w:r>
            <w:r w:rsidR="417A328A" w:rsidRPr="004F5E17">
              <w:rPr>
                <w:rFonts w:eastAsia="Times New Roman"/>
                <w:color w:val="000000" w:themeColor="text1"/>
                <w:lang w:val="lv-LV"/>
              </w:rPr>
              <w:t>i</w:t>
            </w:r>
            <w:r w:rsidRPr="004F5E17">
              <w:rPr>
                <w:rFonts w:eastAsia="Times New Roman"/>
                <w:color w:val="000000" w:themeColor="text1"/>
                <w:lang w:val="lv-LV"/>
              </w:rPr>
              <w:t xml:space="preserve"> par finansiālā atbalsta sniegšanu (līgumiem): atbalstīto mājsaimniecību skaita izsekošana</w:t>
            </w:r>
            <w:r w:rsidR="005E4AC8" w:rsidRPr="004F5E17">
              <w:rPr>
                <w:rFonts w:eastAsia="Times New Roman"/>
                <w:color w:val="000000" w:themeColor="text1"/>
                <w:lang w:val="lv-LV"/>
              </w:rPr>
              <w:t>.</w:t>
            </w:r>
          </w:p>
          <w:p w14:paraId="112586D1" w14:textId="62562643" w:rsidR="00416B18" w:rsidRPr="004F5E17" w:rsidRDefault="68B31FF2" w:rsidP="007743EA">
            <w:pPr>
              <w:pStyle w:val="ListParagraph"/>
              <w:numPr>
                <w:ilvl w:val="0"/>
                <w:numId w:val="69"/>
              </w:numPr>
              <w:spacing w:before="120" w:after="120"/>
              <w:jc w:val="both"/>
              <w:rPr>
                <w:rFonts w:eastAsia="Times New Roman"/>
                <w:color w:val="000000" w:themeColor="text1"/>
                <w:lang w:val="lv-LV"/>
              </w:rPr>
            </w:pPr>
            <w:r w:rsidRPr="004F5E17">
              <w:rPr>
                <w:rFonts w:eastAsia="Times New Roman"/>
                <w:color w:val="000000" w:themeColor="text1"/>
                <w:lang w:val="lv-LV"/>
              </w:rPr>
              <w:t>Energoauditi un energoefektivitātes sertifikāta (EPC) novērtējumi: pirms un pēc enerģijas patēriņa mērīšana.</w:t>
            </w:r>
          </w:p>
          <w:p w14:paraId="4AFF4D87" w14:textId="181E0718" w:rsidR="00416B18" w:rsidRPr="004F5E17" w:rsidRDefault="062A7088" w:rsidP="00CC75F3">
            <w:pPr>
              <w:spacing w:before="120" w:after="120"/>
              <w:contextualSpacing/>
              <w:jc w:val="both"/>
              <w:rPr>
                <w:rFonts w:eastAsia="Times New Roman"/>
                <w:color w:val="000000" w:themeColor="text1"/>
                <w:lang w:val="lv-LV"/>
              </w:rPr>
            </w:pPr>
            <w:r w:rsidRPr="004F5E17">
              <w:rPr>
                <w:rStyle w:val="s1"/>
                <w:color w:val="000000" w:themeColor="text1"/>
                <w:lang w:val="lv-LV"/>
              </w:rPr>
              <w:t>Mērķrādītāju</w:t>
            </w:r>
            <w:r w:rsidRPr="004F5E17">
              <w:rPr>
                <w:rFonts w:eastAsia="Times New Roman"/>
                <w:color w:val="000000" w:themeColor="text1"/>
                <w:lang w:val="lv-LV"/>
              </w:rPr>
              <w:t xml:space="preserve"> p</w:t>
            </w:r>
            <w:r w:rsidR="68B31FF2" w:rsidRPr="004F5E17">
              <w:rPr>
                <w:rFonts w:eastAsia="Times New Roman"/>
                <w:color w:val="000000" w:themeColor="text1"/>
                <w:lang w:val="lv-LV"/>
              </w:rPr>
              <w:t>ārbaudes avoti:</w:t>
            </w:r>
          </w:p>
          <w:p w14:paraId="22F542F7" w14:textId="5FD352DF" w:rsidR="00416B18" w:rsidRPr="004F5E17" w:rsidRDefault="68B31FF2" w:rsidP="007743EA">
            <w:pPr>
              <w:pStyle w:val="ListParagraph"/>
              <w:numPr>
                <w:ilvl w:val="0"/>
                <w:numId w:val="70"/>
              </w:numPr>
              <w:spacing w:before="120" w:after="120"/>
              <w:ind w:hanging="54"/>
              <w:jc w:val="both"/>
              <w:rPr>
                <w:rFonts w:eastAsia="Times New Roman"/>
                <w:color w:val="000000" w:themeColor="text1"/>
                <w:lang w:val="lv-LV"/>
              </w:rPr>
            </w:pPr>
            <w:r w:rsidRPr="004F5E17">
              <w:rPr>
                <w:rFonts w:eastAsia="Times New Roman"/>
                <w:color w:val="000000" w:themeColor="text1"/>
                <w:lang w:val="lv-LV"/>
              </w:rPr>
              <w:t>valsts energoefektivitātes datubāze;</w:t>
            </w:r>
          </w:p>
          <w:p w14:paraId="36476E1F" w14:textId="4FF88682" w:rsidR="00416B18" w:rsidRPr="004F5E17" w:rsidRDefault="005E4AC8" w:rsidP="007743EA">
            <w:pPr>
              <w:pStyle w:val="ListParagraph"/>
              <w:numPr>
                <w:ilvl w:val="0"/>
                <w:numId w:val="70"/>
              </w:numPr>
              <w:spacing w:before="120" w:after="120"/>
              <w:ind w:hanging="54"/>
              <w:jc w:val="both"/>
              <w:rPr>
                <w:rStyle w:val="s1"/>
                <w:color w:val="000000" w:themeColor="text1"/>
                <w:shd w:val="clear" w:color="auto" w:fill="FFFFFF"/>
                <w:lang w:val="lv-LV"/>
              </w:rPr>
            </w:pPr>
            <w:r w:rsidRPr="004F5E17">
              <w:rPr>
                <w:rFonts w:eastAsia="Times New Roman"/>
                <w:color w:val="000000" w:themeColor="text1"/>
                <w:lang w:val="lv-LV"/>
              </w:rPr>
              <w:t>a</w:t>
            </w:r>
            <w:r w:rsidR="2B83FC5E" w:rsidRPr="004F5E17">
              <w:rPr>
                <w:rFonts w:eastAsia="Times New Roman"/>
                <w:color w:val="000000" w:themeColor="text1"/>
                <w:lang w:val="lv-LV"/>
              </w:rPr>
              <w:t>tbalsta sniedzēja</w:t>
            </w:r>
            <w:r w:rsidR="68B31FF2" w:rsidRPr="004F5E17">
              <w:rPr>
                <w:rFonts w:eastAsia="Times New Roman"/>
                <w:color w:val="000000" w:themeColor="text1"/>
                <w:lang w:val="lv-LV"/>
              </w:rPr>
              <w:t xml:space="preserve"> pārskati</w:t>
            </w:r>
            <w:r w:rsidR="3F600D71" w:rsidRPr="004F5E17">
              <w:rPr>
                <w:rFonts w:eastAsia="Times New Roman"/>
                <w:color w:val="000000" w:themeColor="text1"/>
                <w:lang w:val="lv-LV"/>
              </w:rPr>
              <w:t>.</w:t>
            </w:r>
          </w:p>
        </w:tc>
      </w:tr>
    </w:tbl>
    <w:p w14:paraId="74E4BFE0" w14:textId="77777777" w:rsidR="00416B18" w:rsidRPr="004F5E17" w:rsidRDefault="00416B18" w:rsidP="001109F2">
      <w:pPr>
        <w:rPr>
          <w:rFonts w:eastAsia="Times New Roman"/>
          <w:vanish/>
          <w:color w:val="000000" w:themeColor="text1"/>
          <w:lang w:val="lv-LV"/>
        </w:rPr>
      </w:pPr>
    </w:p>
    <w:p w14:paraId="0AF4C8C3" w14:textId="4F27FD0C" w:rsidR="00416B18" w:rsidRPr="004F5E17" w:rsidRDefault="00416B18" w:rsidP="001109F2">
      <w:pPr>
        <w:spacing w:after="120"/>
        <w:jc w:val="both"/>
        <w:rPr>
          <w:rStyle w:val="s1"/>
          <w:rFonts w:eastAsia="Times New Roman"/>
          <w:i/>
          <w:iCs/>
          <w:color w:val="000000" w:themeColor="text1"/>
          <w:lang w:val="lv-LV"/>
        </w:rPr>
      </w:pPr>
      <w:r w:rsidRPr="004F5E17">
        <w:rPr>
          <w:rStyle w:val="s1"/>
          <w:rFonts w:eastAsia="Times New Roman"/>
          <w:i/>
          <w:color w:val="000000" w:themeColor="text1"/>
          <w:lang w:val="lv-LV"/>
        </w:rPr>
        <w:t>Kāda ir bāzlīnija (sākumpunkts) un kāds ir sasniedzamais līmenis vai konkrētais punkts (tikai mērķrādītājiem)?</w:t>
      </w:r>
    </w:p>
    <w:tbl>
      <w:tblPr>
        <w:tblStyle w:val="TableGrid"/>
        <w:tblW w:w="0" w:type="auto"/>
        <w:tblLook w:val="04A0" w:firstRow="1" w:lastRow="0" w:firstColumn="1" w:lastColumn="0" w:noHBand="0" w:noVBand="1"/>
      </w:tblPr>
      <w:tblGrid>
        <w:gridCol w:w="9033"/>
      </w:tblGrid>
      <w:tr w:rsidR="00416B18" w:rsidRPr="004F5E17" w14:paraId="7ECE8D88" w14:textId="77777777" w:rsidTr="00CF5BF3">
        <w:tc>
          <w:tcPr>
            <w:tcW w:w="13948" w:type="dxa"/>
            <w:tcBorders>
              <w:left w:val="single" w:sz="12" w:space="0" w:color="0F9ED5" w:themeColor="accent4"/>
            </w:tcBorders>
          </w:tcPr>
          <w:p w14:paraId="3333D5E0" w14:textId="49A97936" w:rsidR="148CFEC8" w:rsidRPr="004F5E17" w:rsidRDefault="2E333714" w:rsidP="001109F2">
            <w:pPr>
              <w:spacing w:before="120" w:after="120"/>
              <w:rPr>
                <w:rStyle w:val="s1"/>
                <w:color w:val="000000" w:themeColor="text1"/>
                <w:lang w:val="lv-LV"/>
              </w:rPr>
            </w:pPr>
            <w:r w:rsidRPr="004F5E17">
              <w:rPr>
                <w:rStyle w:val="s1"/>
                <w:color w:val="000000" w:themeColor="text1"/>
                <w:lang w:val="lv-LV"/>
              </w:rPr>
              <w:t>Bāzlīnija (sākumpunkts) ir 0.</w:t>
            </w:r>
          </w:p>
          <w:p w14:paraId="1C5383FF" w14:textId="4279C384" w:rsidR="00416B18" w:rsidRPr="004F5E17" w:rsidRDefault="0939D1BD" w:rsidP="001109F2">
            <w:pPr>
              <w:spacing w:before="120" w:after="120"/>
              <w:jc w:val="both"/>
              <w:rPr>
                <w:rFonts w:eastAsia="Times New Roman"/>
                <w:color w:val="000000" w:themeColor="text1"/>
                <w:lang w:val="lv-LV"/>
              </w:rPr>
            </w:pPr>
            <w:r w:rsidRPr="004F5E17">
              <w:rPr>
                <w:rFonts w:eastAsia="Times New Roman"/>
                <w:color w:val="000000" w:themeColor="text1"/>
                <w:lang w:val="lv-LV"/>
              </w:rPr>
              <w:t>Sasniedzamais m</w:t>
            </w:r>
            <w:r w:rsidR="148CFEC8" w:rsidRPr="004F5E17">
              <w:rPr>
                <w:rFonts w:eastAsia="Times New Roman"/>
                <w:color w:val="000000" w:themeColor="text1"/>
                <w:lang w:val="lv-LV"/>
              </w:rPr>
              <w:t>ērķis</w:t>
            </w:r>
            <w:r w:rsidR="00A46026" w:rsidRPr="004F5E17">
              <w:rPr>
                <w:rFonts w:eastAsia="Times New Roman"/>
                <w:color w:val="000000" w:themeColor="text1"/>
                <w:lang w:val="lv-LV"/>
              </w:rPr>
              <w:t xml:space="preserve"> (uz 2032.ga</w:t>
            </w:r>
            <w:r w:rsidR="00D87100" w:rsidRPr="004F5E17">
              <w:rPr>
                <w:rFonts w:eastAsia="Times New Roman"/>
                <w:color w:val="000000" w:themeColor="text1"/>
                <w:lang w:val="lv-LV"/>
              </w:rPr>
              <w:t>du)</w:t>
            </w:r>
            <w:r w:rsidR="148CFEC8" w:rsidRPr="004F5E17">
              <w:rPr>
                <w:rFonts w:eastAsia="Times New Roman"/>
                <w:color w:val="000000" w:themeColor="text1"/>
                <w:lang w:val="lv-LV"/>
              </w:rPr>
              <w:t>:</w:t>
            </w:r>
          </w:p>
          <w:p w14:paraId="07DE3C2E" w14:textId="0C4D0EFC" w:rsidR="00416B18" w:rsidRPr="004F5E17" w:rsidRDefault="272008F5" w:rsidP="007743EA">
            <w:pPr>
              <w:pStyle w:val="ListParagraph"/>
              <w:numPr>
                <w:ilvl w:val="0"/>
                <w:numId w:val="18"/>
              </w:numPr>
              <w:spacing w:before="120" w:after="120"/>
              <w:ind w:left="1014" w:hanging="567"/>
              <w:jc w:val="both"/>
              <w:rPr>
                <w:rFonts w:eastAsia="Times New Roman"/>
                <w:color w:val="000000" w:themeColor="text1"/>
                <w:lang w:val="lv-LV"/>
              </w:rPr>
            </w:pPr>
            <w:r w:rsidRPr="004F5E17">
              <w:rPr>
                <w:rFonts w:eastAsia="Times New Roman"/>
                <w:color w:val="000000" w:themeColor="text1"/>
                <w:lang w:val="lv-LV"/>
              </w:rPr>
              <w:t>Atbalst</w:t>
            </w:r>
            <w:r w:rsidR="484D5143" w:rsidRPr="004F5E17">
              <w:rPr>
                <w:rFonts w:eastAsia="Times New Roman"/>
                <w:color w:val="000000" w:themeColor="text1"/>
                <w:lang w:val="lv-LV"/>
              </w:rPr>
              <w:t>īto</w:t>
            </w:r>
            <w:r w:rsidRPr="004F5E17">
              <w:rPr>
                <w:rFonts w:eastAsia="Times New Roman"/>
                <w:color w:val="000000" w:themeColor="text1"/>
                <w:lang w:val="lv-LV"/>
              </w:rPr>
              <w:t xml:space="preserve"> mājsaimniecību skaits: </w:t>
            </w:r>
            <w:r w:rsidR="743596A2" w:rsidRPr="004F5E17">
              <w:rPr>
                <w:rFonts w:eastAsia="Times New Roman"/>
                <w:color w:val="000000" w:themeColor="text1"/>
                <w:lang w:val="lv-LV"/>
              </w:rPr>
              <w:t xml:space="preserve">3973 mazaizsargātas mājsaimniecības </w:t>
            </w:r>
            <w:r w:rsidR="6EBD83F6" w:rsidRPr="004F5E17">
              <w:rPr>
                <w:rFonts w:eastAsia="Times New Roman"/>
                <w:color w:val="000000" w:themeColor="text1"/>
                <w:lang w:val="lv-LV"/>
              </w:rPr>
              <w:t xml:space="preserve">ar īstenotiem </w:t>
            </w:r>
            <w:r w:rsidR="743596A2" w:rsidRPr="004F5E17">
              <w:rPr>
                <w:rFonts w:eastAsia="Times New Roman"/>
                <w:color w:val="000000" w:themeColor="text1"/>
                <w:lang w:val="lv-LV"/>
              </w:rPr>
              <w:t>energoefektivitātes pasākum</w:t>
            </w:r>
            <w:r w:rsidR="2D2174F4" w:rsidRPr="004F5E17">
              <w:rPr>
                <w:rFonts w:eastAsia="Times New Roman"/>
                <w:color w:val="000000" w:themeColor="text1"/>
                <w:lang w:val="lv-LV"/>
              </w:rPr>
              <w:t>iem</w:t>
            </w:r>
            <w:r w:rsidR="743596A2" w:rsidRPr="004F5E17">
              <w:rPr>
                <w:rFonts w:eastAsia="Times New Roman"/>
                <w:color w:val="000000" w:themeColor="text1"/>
                <w:lang w:val="lv-LV"/>
              </w:rPr>
              <w:t xml:space="preserve"> privātmājā</w:t>
            </w:r>
            <w:r w:rsidR="1CB14357" w:rsidRPr="004F5E17">
              <w:rPr>
                <w:rFonts w:eastAsia="Times New Roman"/>
                <w:color w:val="000000" w:themeColor="text1"/>
                <w:lang w:val="lv-LV"/>
              </w:rPr>
              <w:t>s un 5300 mazaizsargātas mājsaimniecības ar īstenotiem maza mēroga energoefektivitātes pasākumie</w:t>
            </w:r>
            <w:r w:rsidR="3F848473" w:rsidRPr="004F5E17">
              <w:rPr>
                <w:rFonts w:eastAsia="Times New Roman"/>
                <w:color w:val="000000" w:themeColor="text1"/>
                <w:lang w:val="lv-LV"/>
              </w:rPr>
              <w:t>m daudzdzīvokļu ēku dzīvokļos</w:t>
            </w:r>
            <w:r w:rsidR="51DD5090" w:rsidRPr="004F5E17">
              <w:rPr>
                <w:color w:val="000000" w:themeColor="text1"/>
                <w:lang w:val="lv-LV"/>
              </w:rPr>
              <w:t>.</w:t>
            </w:r>
          </w:p>
          <w:p w14:paraId="3CD2D1FC" w14:textId="4DAD0A1C" w:rsidR="00416B18" w:rsidRPr="004F5E17" w:rsidRDefault="00AF0D79" w:rsidP="007743EA">
            <w:pPr>
              <w:pStyle w:val="ListParagraph"/>
              <w:numPr>
                <w:ilvl w:val="0"/>
                <w:numId w:val="18"/>
              </w:numPr>
              <w:spacing w:before="120" w:after="120"/>
              <w:ind w:left="1014" w:hanging="567"/>
              <w:rPr>
                <w:rFonts w:eastAsia="Times New Roman"/>
                <w:color w:val="000000" w:themeColor="text1"/>
                <w:lang w:val="lv-LV"/>
              </w:rPr>
            </w:pPr>
            <w:r w:rsidRPr="004F5E17">
              <w:rPr>
                <w:rFonts w:eastAsia="Times New Roman"/>
                <w:color w:val="000000" w:themeColor="text1"/>
                <w:lang w:val="lv-LV"/>
              </w:rPr>
              <w:t>P</w:t>
            </w:r>
            <w:r w:rsidR="09D1EE05" w:rsidRPr="004F5E17">
              <w:rPr>
                <w:rFonts w:eastAsia="Times New Roman"/>
                <w:color w:val="000000" w:themeColor="text1"/>
                <w:lang w:val="lv-LV"/>
              </w:rPr>
              <w:t xml:space="preserve">rimārās enerģijas patēriņa </w:t>
            </w:r>
            <w:r w:rsidR="758C0C69" w:rsidRPr="004F5E17">
              <w:rPr>
                <w:color w:val="000000" w:themeColor="text1"/>
                <w:lang w:val="lv-LV"/>
              </w:rPr>
              <w:t>ietaupījums</w:t>
            </w:r>
            <w:r w:rsidR="00681F8A" w:rsidRPr="004F5E17">
              <w:rPr>
                <w:color w:val="000000" w:themeColor="text1"/>
                <w:lang w:val="lv-LV"/>
              </w:rPr>
              <w:t xml:space="preserve">: </w:t>
            </w:r>
            <w:r w:rsidR="000E7B69" w:rsidRPr="004F5E17">
              <w:rPr>
                <w:color w:val="000000" w:themeColor="text1"/>
                <w:lang w:val="lv-LV"/>
              </w:rPr>
              <w:t>2</w:t>
            </w:r>
            <w:r w:rsidR="001D7145" w:rsidRPr="004F5E17">
              <w:rPr>
                <w:color w:val="000000" w:themeColor="text1"/>
                <w:lang w:val="lv-LV"/>
              </w:rPr>
              <w:t>0%</w:t>
            </w:r>
            <w:r w:rsidR="09D1EE05" w:rsidRPr="004F5E17">
              <w:rPr>
                <w:rFonts w:eastAsia="Times New Roman"/>
                <w:color w:val="000000" w:themeColor="text1"/>
                <w:lang w:val="lv-LV"/>
              </w:rPr>
              <w:t>.</w:t>
            </w:r>
          </w:p>
        </w:tc>
      </w:tr>
    </w:tbl>
    <w:p w14:paraId="55188434" w14:textId="77777777" w:rsidR="00416B18" w:rsidRPr="004F5E17" w:rsidRDefault="00416B18" w:rsidP="001109F2">
      <w:pPr>
        <w:rPr>
          <w:rStyle w:val="s1"/>
          <w:rFonts w:eastAsia="Times New Roman"/>
          <w:i/>
          <w:iCs/>
          <w:color w:val="000000" w:themeColor="text1"/>
          <w:lang w:val="lv-LV"/>
        </w:rPr>
      </w:pPr>
    </w:p>
    <w:p w14:paraId="2894AB04" w14:textId="77777777" w:rsidR="00416B18" w:rsidRPr="004F5E17" w:rsidRDefault="00416B18" w:rsidP="001109F2">
      <w:pPr>
        <w:spacing w:after="120"/>
        <w:jc w:val="both"/>
        <w:rPr>
          <w:rStyle w:val="s1"/>
          <w:rFonts w:eastAsia="Times New Roman"/>
          <w:i/>
          <w:iCs/>
          <w:color w:val="000000" w:themeColor="text1"/>
          <w:lang w:val="lv-LV"/>
        </w:rPr>
      </w:pPr>
      <w:r w:rsidRPr="004F5E17">
        <w:rPr>
          <w:rStyle w:val="s1"/>
          <w:rFonts w:eastAsia="Times New Roman"/>
          <w:i/>
          <w:color w:val="000000" w:themeColor="text1"/>
          <w:lang w:val="lv-LV"/>
        </w:rPr>
        <w:t>Līdz kuram laikam (ceturksnis un gads) atskaites punkts/ mērķrādītājs tiks sasniegts?</w:t>
      </w:r>
    </w:p>
    <w:tbl>
      <w:tblPr>
        <w:tblStyle w:val="TableGrid"/>
        <w:tblW w:w="0" w:type="auto"/>
        <w:tblLook w:val="04A0" w:firstRow="1" w:lastRow="0" w:firstColumn="1" w:lastColumn="0" w:noHBand="0" w:noVBand="1"/>
      </w:tblPr>
      <w:tblGrid>
        <w:gridCol w:w="8988"/>
      </w:tblGrid>
      <w:tr w:rsidR="00416B18" w:rsidRPr="004F5E17" w14:paraId="59458266" w14:textId="77777777" w:rsidTr="00AC60FC">
        <w:tc>
          <w:tcPr>
            <w:tcW w:w="8988" w:type="dxa"/>
            <w:tcBorders>
              <w:left w:val="single" w:sz="12" w:space="0" w:color="0F9ED5" w:themeColor="accent4"/>
            </w:tcBorders>
          </w:tcPr>
          <w:p w14:paraId="00C0FED7" w14:textId="5A411ED2" w:rsidR="00416B18" w:rsidRPr="004F5E17" w:rsidRDefault="622BDC23" w:rsidP="001109F2">
            <w:pPr>
              <w:spacing w:before="120" w:after="120"/>
              <w:jc w:val="both"/>
              <w:rPr>
                <w:rStyle w:val="s1"/>
                <w:color w:val="000000" w:themeColor="text1"/>
                <w:lang w:val="lv-LV"/>
              </w:rPr>
            </w:pPr>
            <w:r w:rsidRPr="004F5E17">
              <w:rPr>
                <w:rStyle w:val="s1"/>
                <w:color w:val="000000" w:themeColor="text1"/>
                <w:lang w:val="lv-LV"/>
              </w:rPr>
              <w:t>Atskaites punkts tiks sasniegts līdz 2026.</w:t>
            </w:r>
            <w:r w:rsidR="006A6C47" w:rsidRPr="004F5E17">
              <w:rPr>
                <w:rStyle w:val="s1"/>
                <w:color w:val="000000" w:themeColor="text1"/>
                <w:lang w:val="lv-LV"/>
              </w:rPr>
              <w:t> </w:t>
            </w:r>
            <w:r w:rsidRPr="004F5E17">
              <w:rPr>
                <w:rStyle w:val="s1"/>
                <w:color w:val="000000" w:themeColor="text1"/>
                <w:lang w:val="lv-LV"/>
              </w:rPr>
              <w:t>gada 31.</w:t>
            </w:r>
            <w:r w:rsidR="006A6C47" w:rsidRPr="004F5E17">
              <w:rPr>
                <w:rStyle w:val="s1"/>
                <w:color w:val="000000" w:themeColor="text1"/>
                <w:lang w:val="lv-LV"/>
              </w:rPr>
              <w:t> </w:t>
            </w:r>
            <w:r w:rsidRPr="004F5E17">
              <w:rPr>
                <w:rStyle w:val="s1"/>
                <w:color w:val="000000" w:themeColor="text1"/>
                <w:lang w:val="lv-LV"/>
              </w:rPr>
              <w:t>decembrim.</w:t>
            </w:r>
            <w:r w:rsidRPr="004F5E17">
              <w:rPr>
                <w:rFonts w:eastAsia="Times New Roman"/>
                <w:color w:val="000000" w:themeColor="text1"/>
                <w:lang w:val="lv-LV"/>
              </w:rPr>
              <w:t xml:space="preserve"> </w:t>
            </w:r>
          </w:p>
          <w:p w14:paraId="0343C0BB" w14:textId="33E5310C" w:rsidR="00416B18" w:rsidRPr="004F5E17" w:rsidRDefault="7C59B615" w:rsidP="001109F2">
            <w:pPr>
              <w:spacing w:before="120" w:after="120"/>
              <w:jc w:val="both"/>
              <w:rPr>
                <w:rStyle w:val="s1"/>
                <w:color w:val="000000" w:themeColor="text1"/>
                <w:shd w:val="clear" w:color="auto" w:fill="FFFFFF"/>
                <w:lang w:val="lv-LV"/>
              </w:rPr>
            </w:pPr>
            <w:r w:rsidRPr="004F5E17">
              <w:rPr>
                <w:rFonts w:eastAsia="Times New Roman"/>
                <w:color w:val="000000" w:themeColor="text1"/>
                <w:lang w:val="lv-LV"/>
              </w:rPr>
              <w:t>M</w:t>
            </w:r>
            <w:r w:rsidR="794FB3B9" w:rsidRPr="004F5E17">
              <w:rPr>
                <w:rFonts w:eastAsia="Times New Roman"/>
                <w:color w:val="000000" w:themeColor="text1"/>
                <w:lang w:val="lv-LV"/>
              </w:rPr>
              <w:t>ērķrādītāji</w:t>
            </w:r>
            <w:r w:rsidR="15722891" w:rsidRPr="004F5E17">
              <w:rPr>
                <w:rFonts w:eastAsia="Times New Roman"/>
                <w:color w:val="000000" w:themeColor="text1"/>
                <w:lang w:val="lv-LV"/>
              </w:rPr>
              <w:t xml:space="preserve"> </w:t>
            </w:r>
            <w:r w:rsidR="6CAFB3C2" w:rsidRPr="004F5E17">
              <w:rPr>
                <w:rFonts w:eastAsia="Times New Roman"/>
                <w:color w:val="000000" w:themeColor="text1"/>
                <w:lang w:val="lv-LV"/>
              </w:rPr>
              <w:t xml:space="preserve">tiks </w:t>
            </w:r>
            <w:r w:rsidR="15722891" w:rsidRPr="004F5E17">
              <w:rPr>
                <w:rFonts w:eastAsia="Times New Roman"/>
                <w:color w:val="000000" w:themeColor="text1"/>
                <w:lang w:val="lv-LV"/>
              </w:rPr>
              <w:t>sasniegt</w:t>
            </w:r>
            <w:r w:rsidR="6CAFB3C2" w:rsidRPr="004F5E17" w:rsidDel="6CAFB3C2">
              <w:rPr>
                <w:rFonts w:eastAsia="Times New Roman"/>
                <w:color w:val="000000" w:themeColor="text1"/>
                <w:lang w:val="lv-LV"/>
              </w:rPr>
              <w:t>i</w:t>
            </w:r>
            <w:r w:rsidR="6CAFB3C2" w:rsidRPr="004F5E17">
              <w:rPr>
                <w:rFonts w:eastAsia="Times New Roman"/>
                <w:color w:val="000000" w:themeColor="text1"/>
                <w:lang w:val="lv-LV"/>
              </w:rPr>
              <w:t xml:space="preserve"> līdz </w:t>
            </w:r>
            <w:r w:rsidR="478552C0" w:rsidRPr="004F5E17">
              <w:rPr>
                <w:rFonts w:eastAsia="Times New Roman"/>
                <w:color w:val="000000" w:themeColor="text1"/>
                <w:lang w:val="lv-LV"/>
              </w:rPr>
              <w:t>2032.</w:t>
            </w:r>
            <w:r w:rsidR="006A6C47" w:rsidRPr="004F5E17">
              <w:rPr>
                <w:rFonts w:eastAsia="Times New Roman"/>
                <w:color w:val="000000" w:themeColor="text1"/>
                <w:lang w:val="lv-LV"/>
              </w:rPr>
              <w:t> </w:t>
            </w:r>
            <w:r w:rsidR="478552C0" w:rsidRPr="004F5E17">
              <w:rPr>
                <w:rFonts w:eastAsia="Times New Roman"/>
                <w:color w:val="000000" w:themeColor="text1"/>
                <w:lang w:val="lv-LV"/>
              </w:rPr>
              <w:t xml:space="preserve">gada </w:t>
            </w:r>
            <w:r w:rsidR="006A6C47" w:rsidRPr="004F5E17">
              <w:rPr>
                <w:rFonts w:eastAsia="Times New Roman"/>
                <w:color w:val="000000" w:themeColor="text1"/>
                <w:lang w:val="lv-LV"/>
              </w:rPr>
              <w:t>I </w:t>
            </w:r>
            <w:r w:rsidR="478552C0" w:rsidRPr="004F5E17">
              <w:rPr>
                <w:rFonts w:eastAsia="Times New Roman"/>
                <w:color w:val="000000" w:themeColor="text1"/>
                <w:lang w:val="lv-LV"/>
              </w:rPr>
              <w:t>ceturksnim</w:t>
            </w:r>
            <w:r w:rsidR="1D2AEE35" w:rsidRPr="004F5E17">
              <w:rPr>
                <w:rFonts w:eastAsia="Times New Roman"/>
                <w:color w:val="000000" w:themeColor="text1"/>
                <w:lang w:val="lv-LV"/>
              </w:rPr>
              <w:t>.</w:t>
            </w:r>
          </w:p>
        </w:tc>
      </w:tr>
    </w:tbl>
    <w:p w14:paraId="5AA8734C" w14:textId="77777777" w:rsidR="00416B18" w:rsidRPr="004F5E17" w:rsidRDefault="00416B18" w:rsidP="001109F2">
      <w:pPr>
        <w:rPr>
          <w:rFonts w:eastAsia="Times New Roman"/>
          <w:vanish/>
          <w:color w:val="000000" w:themeColor="text1"/>
          <w:lang w:val="lv-LV"/>
        </w:rPr>
      </w:pPr>
    </w:p>
    <w:p w14:paraId="0B5C1F34" w14:textId="77777777" w:rsidR="00416B18" w:rsidRPr="004F5E17" w:rsidRDefault="00416B18" w:rsidP="001109F2">
      <w:pPr>
        <w:keepNext/>
        <w:spacing w:after="120"/>
        <w:rPr>
          <w:rStyle w:val="s1"/>
          <w:rFonts w:eastAsia="Times New Roman"/>
          <w:i/>
          <w:iCs/>
          <w:color w:val="000000" w:themeColor="text1"/>
          <w:lang w:val="lv-LV"/>
        </w:rPr>
      </w:pPr>
      <w:r w:rsidRPr="004F5E17">
        <w:rPr>
          <w:rStyle w:val="s1"/>
          <w:rFonts w:eastAsia="Times New Roman"/>
          <w:i/>
          <w:color w:val="000000" w:themeColor="text1"/>
          <w:lang w:val="lv-LV"/>
        </w:rPr>
        <w:t>Kas un kura iestāde būs atbildīga par atskaites punkta / mērķrādītāja īstenošanu, novērtēšanu un ziņošanu?</w:t>
      </w:r>
    </w:p>
    <w:tbl>
      <w:tblPr>
        <w:tblStyle w:val="TableGrid"/>
        <w:tblW w:w="0" w:type="auto"/>
        <w:tblLook w:val="04A0" w:firstRow="1" w:lastRow="0" w:firstColumn="1" w:lastColumn="0" w:noHBand="0" w:noVBand="1"/>
      </w:tblPr>
      <w:tblGrid>
        <w:gridCol w:w="8988"/>
      </w:tblGrid>
      <w:tr w:rsidR="00416B18" w:rsidRPr="004F5E17" w14:paraId="3A6A8C51" w14:textId="77777777" w:rsidTr="00AC60FC">
        <w:tc>
          <w:tcPr>
            <w:tcW w:w="8988" w:type="dxa"/>
            <w:tcBorders>
              <w:left w:val="single" w:sz="12" w:space="0" w:color="0F9ED5" w:themeColor="accent4"/>
            </w:tcBorders>
          </w:tcPr>
          <w:p w14:paraId="74F9FCE1" w14:textId="77777777" w:rsidR="009373D4" w:rsidRPr="004F5E17" w:rsidRDefault="009373D4" w:rsidP="001109F2">
            <w:pPr>
              <w:spacing w:before="120" w:after="120"/>
              <w:jc w:val="both"/>
              <w:rPr>
                <w:rStyle w:val="s1"/>
                <w:color w:val="000000" w:themeColor="text1"/>
                <w:lang w:val="lv-LV"/>
              </w:rPr>
            </w:pPr>
            <w:r w:rsidRPr="004F5E17">
              <w:rPr>
                <w:rStyle w:val="s1"/>
                <w:color w:val="000000" w:themeColor="text1"/>
                <w:lang w:val="lv-LV"/>
              </w:rPr>
              <w:t>Par atskaites punkta īstenošanu, novērtēšanu un ziņošanu atbildīga ir KEM.</w:t>
            </w:r>
          </w:p>
          <w:p w14:paraId="1AA8023D" w14:textId="25C5BBFE" w:rsidR="00416B18" w:rsidRPr="004F5E17" w:rsidRDefault="009373D4" w:rsidP="5953203B">
            <w:pPr>
              <w:spacing w:before="120" w:after="120" w:line="259" w:lineRule="auto"/>
              <w:jc w:val="both"/>
              <w:rPr>
                <w:rFonts w:eastAsia="Times New Roman"/>
                <w:color w:val="000000" w:themeColor="text1"/>
                <w:shd w:val="clear" w:color="auto" w:fill="FFFFFF"/>
                <w:lang w:val="lv-LV"/>
              </w:rPr>
            </w:pPr>
            <w:r w:rsidRPr="004F5E17">
              <w:rPr>
                <w:rStyle w:val="s1"/>
                <w:color w:val="000000" w:themeColor="text1"/>
                <w:lang w:val="lv-LV"/>
              </w:rPr>
              <w:lastRenderedPageBreak/>
              <w:t>Par mērķrādītāja īstenošanas, novērtēšanas uzraudzību un ziņošanu plānots kā atbildīgo noteikt SIA “Vides Investīciju fonds”.</w:t>
            </w:r>
          </w:p>
        </w:tc>
      </w:tr>
    </w:tbl>
    <w:p w14:paraId="231BDE9F" w14:textId="77777777" w:rsidR="00416B18" w:rsidRPr="004F5E17" w:rsidRDefault="00416B18" w:rsidP="001109F2">
      <w:pPr>
        <w:rPr>
          <w:color w:val="000000" w:themeColor="text1"/>
          <w:sz w:val="18"/>
          <w:szCs w:val="18"/>
          <w:lang w:val="lv-LV"/>
        </w:rPr>
      </w:pPr>
    </w:p>
    <w:p w14:paraId="0A22D2EC" w14:textId="77777777" w:rsidR="001109F2" w:rsidRPr="004F5E17" w:rsidRDefault="001109F2" w:rsidP="001109F2">
      <w:pPr>
        <w:pStyle w:val="Heading5"/>
        <w:numPr>
          <w:ilvl w:val="4"/>
          <w:numId w:val="2"/>
        </w:numPr>
        <w:ind w:left="1077" w:hanging="1077"/>
        <w:rPr>
          <w:rStyle w:val="s1"/>
          <w:b w:val="0"/>
          <w:bCs w:val="0"/>
          <w:color w:val="000000" w:themeColor="text1"/>
          <w:sz w:val="24"/>
          <w:szCs w:val="24"/>
          <w:lang w:val="lv-LV"/>
        </w:rPr>
      </w:pPr>
      <w:r w:rsidRPr="004F5E17">
        <w:rPr>
          <w:rStyle w:val="s1"/>
          <w:b w:val="0"/>
          <w:bCs w:val="0"/>
          <w:color w:val="000000" w:themeColor="text1"/>
          <w:sz w:val="24"/>
          <w:szCs w:val="24"/>
          <w:lang w:val="lv-LV"/>
        </w:rPr>
        <w:t>Finansējums un izmaksas</w:t>
      </w:r>
    </w:p>
    <w:p w14:paraId="74C5AB8E" w14:textId="77777777" w:rsidR="001109F2" w:rsidRPr="004F5E17" w:rsidRDefault="001109F2" w:rsidP="001109F2">
      <w:pPr>
        <w:pStyle w:val="p2"/>
        <w:rPr>
          <w:rStyle w:val="s1"/>
          <w:rFonts w:ascii="Times New Roman" w:hAnsi="Times New Roman"/>
          <w:color w:val="000000" w:themeColor="text1"/>
          <w:lang w:val="lv-LV"/>
        </w:rPr>
      </w:pPr>
      <w:r w:rsidRPr="004F5E17">
        <w:rPr>
          <w:rStyle w:val="s1"/>
          <w:rFonts w:ascii="Times New Roman" w:hAnsi="Times New Roman"/>
          <w:color w:val="000000" w:themeColor="text1"/>
          <w:lang w:val="lv-LV"/>
        </w:rPr>
        <w:t>Informācija un skaidrojums par komponenta un par katra pasākuma un katras investīciju aplēstajām kopējām izmaksām, kas balstās uz pienācīgu pamatojumu, ietverot šādu informāciju:</w:t>
      </w:r>
    </w:p>
    <w:p w14:paraId="5E5366A3" w14:textId="77777777" w:rsidR="001109F2" w:rsidRPr="004F5E17" w:rsidRDefault="001109F2" w:rsidP="001109F2">
      <w:pPr>
        <w:spacing w:after="120"/>
        <w:rPr>
          <w:rStyle w:val="s1"/>
          <w:rFonts w:eastAsia="Times New Roman"/>
          <w:i/>
          <w:iCs/>
          <w:color w:val="000000" w:themeColor="text1"/>
          <w:lang w:val="lv-LV"/>
        </w:rPr>
      </w:pPr>
      <w:r w:rsidRPr="004F5E17">
        <w:rPr>
          <w:rStyle w:val="s1"/>
          <w:rFonts w:eastAsia="Times New Roman"/>
          <w:i/>
          <w:color w:val="000000" w:themeColor="text1"/>
          <w:lang w:val="lv-LV"/>
        </w:rPr>
        <w:t>Izmantotā metodika, izdarītie pamatpieņēmumi (piemēram, par vienības izmaksām, resursu izmaksām) un šo pieņēmumu pamatojums</w:t>
      </w:r>
    </w:p>
    <w:tbl>
      <w:tblPr>
        <w:tblStyle w:val="TableGrid"/>
        <w:tblW w:w="0" w:type="auto"/>
        <w:tblLook w:val="04A0" w:firstRow="1" w:lastRow="0" w:firstColumn="1" w:lastColumn="0" w:noHBand="0" w:noVBand="1"/>
      </w:tblPr>
      <w:tblGrid>
        <w:gridCol w:w="9033"/>
      </w:tblGrid>
      <w:tr w:rsidR="001109F2" w:rsidRPr="004F5E17" w14:paraId="3E5F6F91" w14:textId="77777777" w:rsidTr="244017BF">
        <w:tc>
          <w:tcPr>
            <w:tcW w:w="13948" w:type="dxa"/>
            <w:tcBorders>
              <w:left w:val="single" w:sz="12" w:space="0" w:color="0F9ED5" w:themeColor="accent4"/>
            </w:tcBorders>
          </w:tcPr>
          <w:p w14:paraId="40956563" w14:textId="19458533" w:rsidR="001109F2" w:rsidRPr="004F5E17" w:rsidRDefault="001109F2" w:rsidP="001109F2">
            <w:pPr>
              <w:spacing w:before="120" w:after="120"/>
              <w:jc w:val="both"/>
              <w:rPr>
                <w:rStyle w:val="s1"/>
                <w:color w:val="000000" w:themeColor="text1"/>
                <w:shd w:val="clear" w:color="auto" w:fill="FFFFFF"/>
                <w:lang w:val="lv-LV"/>
              </w:rPr>
            </w:pPr>
            <w:r w:rsidRPr="004F5E17">
              <w:rPr>
                <w:rFonts w:eastAsia="Times New Roman"/>
                <w:color w:val="000000" w:themeColor="text1"/>
                <w:lang w:val="lv-LV"/>
              </w:rPr>
              <w:t>Izmaksu aplēses ir balstītas</w:t>
            </w:r>
            <w:r w:rsidR="70D87B7B" w:rsidRPr="004F5E17">
              <w:rPr>
                <w:rFonts w:eastAsia="Times New Roman"/>
                <w:color w:val="000000" w:themeColor="text1"/>
                <w:lang w:val="lv-LV"/>
              </w:rPr>
              <w:t>,</w:t>
            </w:r>
            <w:r w:rsidR="00182366" w:rsidRPr="004F5E17">
              <w:rPr>
                <w:rFonts w:eastAsia="Times New Roman"/>
                <w:color w:val="000000" w:themeColor="text1"/>
                <w:lang w:val="lv-LV"/>
              </w:rPr>
              <w:t xml:space="preserve"> </w:t>
            </w:r>
            <w:r w:rsidR="43C86BF9" w:rsidRPr="004F5E17">
              <w:rPr>
                <w:rStyle w:val="s1"/>
                <w:color w:val="000000" w:themeColor="text1"/>
                <w:lang w:val="lv-LV"/>
              </w:rPr>
              <w:t>ievērojot iepriekšējo periodu faktiskos izdevumus, kas attiecināmi uz līdzvērtīgu aktivitāšu īstenošanu, t.sk. analizējot īstenotos energoefektivitātes projektus daudzdzīvokļu ēkās, ko finansē no esošajām programmām</w:t>
            </w:r>
            <w:r w:rsidRPr="004F5E17">
              <w:rPr>
                <w:rFonts w:eastAsia="Times New Roman"/>
                <w:color w:val="000000" w:themeColor="text1"/>
                <w:lang w:val="lv-LV"/>
              </w:rPr>
              <w:t xml:space="preserve"> , kā arī uz publiski pieejamo informāciju par atsevišķu pasākumu vidējām izmaksām (siltumsūkņu uzstādīšana, logu maiņa), kā arī uz Latvijas NEKP iekļautajiem aprēķiniem un pieņēmumiem.</w:t>
            </w:r>
          </w:p>
        </w:tc>
      </w:tr>
    </w:tbl>
    <w:p w14:paraId="6E47D707" w14:textId="77777777" w:rsidR="001109F2" w:rsidRPr="004F5E17" w:rsidRDefault="001109F2" w:rsidP="001109F2">
      <w:pPr>
        <w:rPr>
          <w:rFonts w:eastAsia="Times New Roman"/>
          <w:color w:val="000000" w:themeColor="text1"/>
          <w:lang w:val="lv-LV"/>
        </w:rPr>
      </w:pPr>
    </w:p>
    <w:p w14:paraId="55112113" w14:textId="77777777" w:rsidR="001109F2" w:rsidRPr="004F5E17" w:rsidRDefault="001109F2" w:rsidP="001109F2">
      <w:pPr>
        <w:spacing w:after="120"/>
        <w:rPr>
          <w:rStyle w:val="s1"/>
          <w:rFonts w:eastAsia="Times New Roman"/>
          <w:i/>
          <w:iCs/>
          <w:color w:val="000000" w:themeColor="text1"/>
          <w:lang w:val="lv-LV"/>
        </w:rPr>
      </w:pPr>
      <w:r w:rsidRPr="004F5E17">
        <w:rPr>
          <w:rStyle w:val="s1"/>
          <w:rFonts w:eastAsia="Times New Roman"/>
          <w:i/>
          <w:color w:val="000000" w:themeColor="text1"/>
          <w:lang w:val="lv-LV"/>
        </w:rPr>
        <w:t>Indikatīvs visaptverošs grafiks, saskaņā ar kuru šīs izmaksas varētu rasties</w:t>
      </w:r>
    </w:p>
    <w:tbl>
      <w:tblPr>
        <w:tblStyle w:val="TableGrid"/>
        <w:tblW w:w="0" w:type="auto"/>
        <w:tblLook w:val="04A0" w:firstRow="1" w:lastRow="0" w:firstColumn="1" w:lastColumn="0" w:noHBand="0" w:noVBand="1"/>
      </w:tblPr>
      <w:tblGrid>
        <w:gridCol w:w="9033"/>
      </w:tblGrid>
      <w:tr w:rsidR="001109F2" w:rsidRPr="004F5E17" w14:paraId="56B0B44F" w14:textId="77777777">
        <w:tc>
          <w:tcPr>
            <w:tcW w:w="13948" w:type="dxa"/>
            <w:tcBorders>
              <w:left w:val="single" w:sz="12" w:space="0" w:color="0F9ED5" w:themeColor="accent4"/>
            </w:tcBorders>
          </w:tcPr>
          <w:p w14:paraId="0D2EC7B9" w14:textId="77777777" w:rsidR="001109F2" w:rsidRPr="004F5E17" w:rsidRDefault="001109F2" w:rsidP="001109F2">
            <w:pPr>
              <w:spacing w:before="120" w:after="120"/>
              <w:jc w:val="both"/>
              <w:rPr>
                <w:rFonts w:eastAsia="Times New Roman"/>
                <w:color w:val="000000" w:themeColor="text1"/>
                <w:lang w:val="lv-LV"/>
              </w:rPr>
            </w:pPr>
            <w:r w:rsidRPr="004F5E17">
              <w:rPr>
                <w:rFonts w:eastAsia="Times New Roman"/>
                <w:color w:val="000000" w:themeColor="text1"/>
                <w:lang w:val="lv-LV"/>
              </w:rPr>
              <w:t>Plānotais investīciju īstenošanas laika periods no 2027.-2032. gadam.</w:t>
            </w:r>
          </w:p>
        </w:tc>
      </w:tr>
    </w:tbl>
    <w:p w14:paraId="54022C11" w14:textId="77777777" w:rsidR="001109F2" w:rsidRPr="004F5E17" w:rsidRDefault="001109F2" w:rsidP="001109F2">
      <w:pPr>
        <w:rPr>
          <w:rFonts w:eastAsia="Times New Roman"/>
          <w:color w:val="000000" w:themeColor="text1"/>
          <w:lang w:val="lv-LV"/>
        </w:rPr>
      </w:pPr>
    </w:p>
    <w:p w14:paraId="72615B32" w14:textId="77777777" w:rsidR="001109F2" w:rsidRPr="004F5E17" w:rsidRDefault="001109F2" w:rsidP="001109F2">
      <w:pPr>
        <w:spacing w:after="120"/>
        <w:rPr>
          <w:rStyle w:val="s1"/>
          <w:rFonts w:eastAsia="Times New Roman"/>
          <w:i/>
          <w:iCs/>
          <w:color w:val="000000" w:themeColor="text1"/>
          <w:lang w:val="lv-LV"/>
        </w:rPr>
      </w:pPr>
      <w:r w:rsidRPr="004F5E17">
        <w:rPr>
          <w:rStyle w:val="s1"/>
          <w:rFonts w:eastAsia="Times New Roman"/>
          <w:i/>
          <w:color w:val="000000" w:themeColor="text1"/>
          <w:lang w:val="lv-LV"/>
        </w:rPr>
        <w:t>Informācija par nacionālo līdzfinansējumu nolūkā segt pasākumu un investīciju kopējās izmaksas</w:t>
      </w:r>
    </w:p>
    <w:tbl>
      <w:tblPr>
        <w:tblStyle w:val="TableGrid"/>
        <w:tblW w:w="0" w:type="auto"/>
        <w:tblLook w:val="04A0" w:firstRow="1" w:lastRow="0" w:firstColumn="1" w:lastColumn="0" w:noHBand="0" w:noVBand="1"/>
      </w:tblPr>
      <w:tblGrid>
        <w:gridCol w:w="9033"/>
      </w:tblGrid>
      <w:tr w:rsidR="001109F2" w:rsidRPr="004F5E17" w14:paraId="0B9BD20B" w14:textId="77777777">
        <w:tc>
          <w:tcPr>
            <w:tcW w:w="13948" w:type="dxa"/>
            <w:tcBorders>
              <w:left w:val="single" w:sz="12" w:space="0" w:color="0F9ED5" w:themeColor="accent4"/>
            </w:tcBorders>
          </w:tcPr>
          <w:p w14:paraId="1BF470E5" w14:textId="777E19D3" w:rsidR="001109F2" w:rsidRPr="004F5E17" w:rsidRDefault="009B301A" w:rsidP="001109F2">
            <w:pPr>
              <w:spacing w:before="120" w:after="120"/>
              <w:jc w:val="both"/>
              <w:rPr>
                <w:rFonts w:eastAsia="Times New Roman"/>
                <w:color w:val="000000" w:themeColor="text1"/>
                <w:lang w:val="lv-LV"/>
              </w:rPr>
            </w:pPr>
            <w:r w:rsidRPr="004F5E17">
              <w:rPr>
                <w:rStyle w:val="s1"/>
                <w:color w:val="000000" w:themeColor="text1"/>
                <w:shd w:val="clear" w:color="auto" w:fill="FFFFFF"/>
                <w:lang w:val="lv-LV"/>
              </w:rPr>
              <w:t xml:space="preserve">Kopējais publiskais finansējums ir paredzēts 127 000 000 EUR, t.sk. nacionālais līdzfinansējums 25% apmērā </w:t>
            </w:r>
            <w:r w:rsidR="007934B4" w:rsidRPr="004F5E17">
              <w:rPr>
                <w:rStyle w:val="s1"/>
                <w:color w:val="000000" w:themeColor="text1"/>
                <w:shd w:val="clear" w:color="auto" w:fill="FFFFFF"/>
                <w:lang w:val="lv-LV"/>
              </w:rPr>
              <w:t>(31 750 000 EUR)</w:t>
            </w:r>
            <w:r w:rsidR="003F53F4" w:rsidRPr="004F5E17">
              <w:rPr>
                <w:rStyle w:val="s1"/>
                <w:color w:val="000000" w:themeColor="text1"/>
                <w:shd w:val="clear" w:color="auto" w:fill="FFFFFF"/>
                <w:lang w:val="lv-LV"/>
              </w:rPr>
              <w:t>.</w:t>
            </w:r>
          </w:p>
        </w:tc>
      </w:tr>
    </w:tbl>
    <w:p w14:paraId="73D5A318" w14:textId="77777777" w:rsidR="001109F2" w:rsidRPr="004F5E17" w:rsidRDefault="001109F2" w:rsidP="001109F2">
      <w:pPr>
        <w:rPr>
          <w:color w:val="000000" w:themeColor="text1"/>
          <w:sz w:val="18"/>
          <w:szCs w:val="18"/>
          <w:lang w:val="lv-LV"/>
        </w:rPr>
      </w:pPr>
    </w:p>
    <w:p w14:paraId="65DECB46" w14:textId="77777777" w:rsidR="001109F2" w:rsidRPr="004F5E17" w:rsidRDefault="001109F2" w:rsidP="001109F2">
      <w:pPr>
        <w:spacing w:after="120"/>
        <w:jc w:val="both"/>
        <w:rPr>
          <w:rStyle w:val="s1"/>
          <w:rFonts w:eastAsia="Times New Roman"/>
          <w:i/>
          <w:iCs/>
          <w:color w:val="000000" w:themeColor="text1"/>
          <w:lang w:val="lv-LV"/>
        </w:rPr>
      </w:pPr>
      <w:r w:rsidRPr="004F5E17">
        <w:rPr>
          <w:rStyle w:val="s1"/>
          <w:rFonts w:eastAsia="Times New Roman"/>
          <w:i/>
          <w:color w:val="000000" w:themeColor="text1"/>
          <w:lang w:val="lv-LV"/>
        </w:rPr>
        <w:t>Jebkādu informāciju par to, kāds finansējums no citiem Eiropas Savienības instrumentiem ir vai varētu tikt paredzēts saistībā ar to pašu komponentu</w:t>
      </w:r>
    </w:p>
    <w:tbl>
      <w:tblPr>
        <w:tblStyle w:val="TableGrid"/>
        <w:tblW w:w="0" w:type="auto"/>
        <w:tblLook w:val="04A0" w:firstRow="1" w:lastRow="0" w:firstColumn="1" w:lastColumn="0" w:noHBand="0" w:noVBand="1"/>
      </w:tblPr>
      <w:tblGrid>
        <w:gridCol w:w="9033"/>
      </w:tblGrid>
      <w:tr w:rsidR="001109F2" w:rsidRPr="004F5E17" w14:paraId="7746A887" w14:textId="77777777">
        <w:tc>
          <w:tcPr>
            <w:tcW w:w="13877" w:type="dxa"/>
            <w:tcBorders>
              <w:left w:val="single" w:sz="12" w:space="0" w:color="0F9ED5" w:themeColor="accent4"/>
            </w:tcBorders>
          </w:tcPr>
          <w:p w14:paraId="2F292A80" w14:textId="77777777" w:rsidR="001109F2" w:rsidRPr="004F5E17" w:rsidRDefault="001109F2" w:rsidP="00E96F0F">
            <w:pPr>
              <w:spacing w:before="120" w:after="120"/>
              <w:jc w:val="both"/>
              <w:rPr>
                <w:rFonts w:eastAsia="Times New Roman"/>
                <w:color w:val="000000" w:themeColor="text1"/>
                <w:lang w:val="lv-LV"/>
              </w:rPr>
            </w:pPr>
            <w:r w:rsidRPr="004F5E17">
              <w:rPr>
                <w:rFonts w:eastAsia="Times New Roman"/>
                <w:color w:val="000000" w:themeColor="text1"/>
                <w:lang w:val="lv-LV"/>
              </w:rPr>
              <w:t>Maza mēroga energoefektivitātes uzlabošanas pasākumu finansēšana un privātmāju renovācija nav plānota citu ES instrumentu ietvaros.</w:t>
            </w:r>
          </w:p>
          <w:p w14:paraId="67E28EE2" w14:textId="75FA46D5" w:rsidR="001109F2" w:rsidRPr="004F5E17" w:rsidRDefault="001109F2" w:rsidP="00E96F0F">
            <w:pPr>
              <w:spacing w:before="120" w:after="120"/>
              <w:jc w:val="both"/>
              <w:rPr>
                <w:rFonts w:eastAsia="Times New Roman"/>
                <w:color w:val="000000" w:themeColor="text1"/>
                <w:lang w:val="lv-LV"/>
              </w:rPr>
            </w:pPr>
            <w:r w:rsidRPr="004F5E17">
              <w:rPr>
                <w:rStyle w:val="s1"/>
                <w:color w:val="000000" w:themeColor="text1"/>
                <w:lang w:val="lv-LV"/>
              </w:rPr>
              <w:t xml:space="preserve">Vienlaikus tiks nodrošināta demarkācija (atbalstīto objektu līmenī) ar Eiropas Savienības kohēzijas politikas programmas 2021.–2027.gadam </w:t>
            </w:r>
            <w:r w:rsidRPr="004F5E17">
              <w:rPr>
                <w:rFonts w:eastAsia="Times New Roman"/>
                <w:color w:val="000000" w:themeColor="text1"/>
                <w:lang w:val="lv-LV"/>
              </w:rPr>
              <w:t xml:space="preserve">2.2.3.6.pasākumā “Gaisa piesārņojumu mazinošu pasākumu īstenošana, uzlabojot mājsaimniecību siltumapgādes sistēmas” paredzēto atbalstu </w:t>
            </w:r>
            <w:r w:rsidR="1E88805A" w:rsidRPr="004F5E17">
              <w:rPr>
                <w:rFonts w:eastAsia="Times New Roman"/>
                <w:color w:val="000000" w:themeColor="text1"/>
                <w:lang w:val="lv-LV"/>
              </w:rPr>
              <w:t>mājsaimniecībām</w:t>
            </w:r>
            <w:r w:rsidRPr="004F5E17">
              <w:rPr>
                <w:rFonts w:eastAsia="Times New Roman"/>
                <w:color w:val="000000" w:themeColor="text1"/>
                <w:lang w:val="lv-LV"/>
              </w:rPr>
              <w:t xml:space="preserve"> sadedzināšanas iekārtu nomaiņai un 2.1.1.1. pasākumā “Energoefektivitātes paaugstināšana dzīvojamās ēkās, t.sk. attīstot ESKO tirgu (daudzīvokļu, privātās un neliela dzīvokļu skaita ēku kompleksos)” paredzēto atbalstu </w:t>
            </w:r>
            <w:r w:rsidR="418A0015" w:rsidRPr="004F5E17">
              <w:rPr>
                <w:rFonts w:eastAsia="Times New Roman"/>
                <w:color w:val="000000" w:themeColor="text1"/>
                <w:lang w:val="lv-LV"/>
              </w:rPr>
              <w:t>daudzdzīvokļu dzīvojamo ēku</w:t>
            </w:r>
            <w:r w:rsidRPr="004F5E17">
              <w:rPr>
                <w:rFonts w:eastAsia="Times New Roman"/>
                <w:color w:val="000000" w:themeColor="text1"/>
                <w:lang w:val="lv-LV"/>
              </w:rPr>
              <w:t xml:space="preserve"> energoefektivitātes paaugstināšanai </w:t>
            </w:r>
            <w:r w:rsidR="5621FF23" w:rsidRPr="004F5E17">
              <w:rPr>
                <w:rFonts w:eastAsia="Times New Roman"/>
                <w:color w:val="000000" w:themeColor="text1"/>
                <w:lang w:val="lv-LV"/>
              </w:rPr>
              <w:t xml:space="preserve">, kā arī </w:t>
            </w:r>
            <w:r w:rsidR="0CFD2612" w:rsidRPr="004F5E17">
              <w:rPr>
                <w:rFonts w:eastAsia="Times New Roman"/>
                <w:color w:val="000000" w:themeColor="text1"/>
                <w:lang w:val="lv-LV"/>
              </w:rPr>
              <w:t>ar</w:t>
            </w:r>
            <w:r w:rsidR="79CE74A7" w:rsidRPr="004F5E17">
              <w:rPr>
                <w:rFonts w:eastAsia="Times New Roman"/>
                <w:color w:val="000000" w:themeColor="text1"/>
                <w:lang w:val="lv-LV"/>
              </w:rPr>
              <w:t xml:space="preserve"> </w:t>
            </w:r>
            <w:r w:rsidR="79CE74A7" w:rsidRPr="004F5E17">
              <w:rPr>
                <w:rStyle w:val="s1"/>
                <w:color w:val="000000" w:themeColor="text1"/>
                <w:lang w:val="lv-LV"/>
              </w:rPr>
              <w:t>ANM</w:t>
            </w:r>
            <w:r w:rsidR="5621FF23" w:rsidRPr="004F5E17">
              <w:rPr>
                <w:rFonts w:eastAsia="Times New Roman"/>
                <w:color w:val="000000" w:themeColor="text1"/>
                <w:lang w:val="lv-LV"/>
              </w:rPr>
              <w:t xml:space="preserve"> </w:t>
            </w:r>
            <w:r w:rsidR="006C289D" w:rsidRPr="004F5E17">
              <w:rPr>
                <w:rFonts w:eastAsia="Times New Roman"/>
                <w:color w:val="000000" w:themeColor="text1"/>
                <w:lang w:val="lv-LV"/>
              </w:rPr>
              <w:t xml:space="preserve">plāna </w:t>
            </w:r>
            <w:r w:rsidR="5621FF23" w:rsidRPr="004F5E17">
              <w:rPr>
                <w:rFonts w:eastAsia="Times New Roman"/>
                <w:color w:val="000000" w:themeColor="text1"/>
                <w:lang w:val="lv-LV"/>
              </w:rPr>
              <w:t>1.2.1.1.i. investīcij</w:t>
            </w:r>
            <w:r w:rsidR="0C5D0101" w:rsidRPr="004F5E17">
              <w:rPr>
                <w:rFonts w:eastAsia="Times New Roman"/>
                <w:color w:val="000000" w:themeColor="text1"/>
                <w:lang w:val="lv-LV"/>
              </w:rPr>
              <w:t>ā</w:t>
            </w:r>
            <w:r w:rsidR="5621FF23" w:rsidRPr="004F5E17">
              <w:rPr>
                <w:rFonts w:eastAsia="Times New Roman"/>
                <w:color w:val="000000" w:themeColor="text1"/>
                <w:lang w:val="lv-LV"/>
              </w:rPr>
              <w:t xml:space="preserve"> “Daudzdzīvokļu māju energoefektivitātes uzlabošana un pāreja uz atjaunojamo energoresursu tehnoloģiju izmantošanu”</w:t>
            </w:r>
            <w:r w:rsidR="5F923295" w:rsidRPr="004F5E17">
              <w:rPr>
                <w:rFonts w:eastAsia="Times New Roman"/>
                <w:color w:val="000000" w:themeColor="text1"/>
                <w:lang w:val="lv-LV"/>
              </w:rPr>
              <w:t xml:space="preserve"> paredzēto atbalstu </w:t>
            </w:r>
            <w:r w:rsidR="1D823E08" w:rsidRPr="004F5E17">
              <w:rPr>
                <w:rFonts w:eastAsia="Times New Roman"/>
                <w:color w:val="000000" w:themeColor="text1"/>
                <w:lang w:val="lv-LV"/>
              </w:rPr>
              <w:t xml:space="preserve">daudzdzīvokļu dzīvojamo ēku </w:t>
            </w:r>
            <w:r w:rsidR="5F923295" w:rsidRPr="004F5E17">
              <w:rPr>
                <w:rFonts w:eastAsia="Times New Roman"/>
                <w:color w:val="000000" w:themeColor="text1"/>
                <w:lang w:val="lv-LV"/>
              </w:rPr>
              <w:t>energoefektivitātes paaugstināšanai.</w:t>
            </w:r>
          </w:p>
          <w:p w14:paraId="595043D2" w14:textId="18BA5EC9" w:rsidR="001109F2" w:rsidRPr="004F5E17" w:rsidRDefault="001109F2" w:rsidP="00E96F0F">
            <w:pPr>
              <w:spacing w:before="120" w:after="120"/>
              <w:jc w:val="both"/>
              <w:rPr>
                <w:rStyle w:val="s1"/>
                <w:color w:val="000000" w:themeColor="text1"/>
                <w:shd w:val="clear" w:color="auto" w:fill="FFFFFF"/>
                <w:lang w:val="lv-LV"/>
              </w:rPr>
            </w:pPr>
            <w:r w:rsidRPr="004F5E17">
              <w:rPr>
                <w:rStyle w:val="s1"/>
                <w:color w:val="000000" w:themeColor="text1"/>
                <w:lang w:val="lv-LV"/>
              </w:rPr>
              <w:t>Savstarpējā investīciju demarkācija tiks nodrošināta arī ar investīciju ieviešanas laika grafiku.</w:t>
            </w:r>
          </w:p>
        </w:tc>
      </w:tr>
    </w:tbl>
    <w:p w14:paraId="6CBC29B1" w14:textId="77777777" w:rsidR="001109F2" w:rsidRPr="004F5E17" w:rsidRDefault="001109F2" w:rsidP="001109F2">
      <w:pPr>
        <w:rPr>
          <w:rStyle w:val="s1"/>
          <w:rFonts w:eastAsia="Times New Roman"/>
          <w:i/>
          <w:iCs/>
          <w:color w:val="000000" w:themeColor="text1"/>
          <w:lang w:val="lv-LV"/>
        </w:rPr>
      </w:pPr>
    </w:p>
    <w:p w14:paraId="012491CF" w14:textId="77777777" w:rsidR="001109F2" w:rsidRPr="004F5E17" w:rsidRDefault="001109F2" w:rsidP="001109F2">
      <w:pPr>
        <w:spacing w:after="120"/>
        <w:rPr>
          <w:rStyle w:val="s1"/>
          <w:rFonts w:eastAsia="Times New Roman"/>
          <w:i/>
          <w:iCs/>
          <w:color w:val="000000" w:themeColor="text1"/>
          <w:lang w:val="lv-LV"/>
        </w:rPr>
      </w:pPr>
      <w:r w:rsidRPr="004F5E17">
        <w:rPr>
          <w:rStyle w:val="s1"/>
          <w:rFonts w:eastAsia="Times New Roman"/>
          <w:i/>
          <w:color w:val="000000" w:themeColor="text1"/>
          <w:lang w:val="lv-LV"/>
        </w:rPr>
        <w:t>Attiecīgā gadījumā – jebkāda informācija par paredzēto finansējumu no privātiem avotiem un par paredzamo piesaistīto līdzekļu līmeni/apmēru</w:t>
      </w:r>
    </w:p>
    <w:tbl>
      <w:tblPr>
        <w:tblStyle w:val="TableGrid"/>
        <w:tblW w:w="0" w:type="auto"/>
        <w:tblLook w:val="04A0" w:firstRow="1" w:lastRow="0" w:firstColumn="1" w:lastColumn="0" w:noHBand="0" w:noVBand="1"/>
      </w:tblPr>
      <w:tblGrid>
        <w:gridCol w:w="9033"/>
      </w:tblGrid>
      <w:tr w:rsidR="004F5E17" w:rsidRPr="004F5E17" w14:paraId="0C12A467" w14:textId="77777777">
        <w:tc>
          <w:tcPr>
            <w:tcW w:w="13948" w:type="dxa"/>
            <w:tcBorders>
              <w:left w:val="single" w:sz="12" w:space="0" w:color="0F9ED5" w:themeColor="accent4"/>
            </w:tcBorders>
          </w:tcPr>
          <w:p w14:paraId="72FA6C1E" w14:textId="77777777" w:rsidR="001109F2" w:rsidRPr="004F5E17" w:rsidRDefault="001109F2">
            <w:pPr>
              <w:spacing w:before="120" w:after="120"/>
              <w:rPr>
                <w:rStyle w:val="s1"/>
                <w:color w:val="000000" w:themeColor="text1"/>
                <w:shd w:val="clear" w:color="auto" w:fill="FFFFFF"/>
                <w:lang w:val="lv-LV"/>
              </w:rPr>
            </w:pPr>
            <w:r w:rsidRPr="004F5E17">
              <w:rPr>
                <w:rStyle w:val="s1"/>
                <w:color w:val="000000" w:themeColor="text1"/>
                <w:lang w:val="lv-LV"/>
              </w:rPr>
              <w:lastRenderedPageBreak/>
              <w:t>Nav attiecināms</w:t>
            </w:r>
          </w:p>
        </w:tc>
      </w:tr>
    </w:tbl>
    <w:p w14:paraId="7F382D62" w14:textId="77777777" w:rsidR="001109F2" w:rsidRPr="004F5E17" w:rsidRDefault="001109F2" w:rsidP="001109F2">
      <w:pPr>
        <w:rPr>
          <w:color w:val="000000" w:themeColor="text1"/>
          <w:sz w:val="18"/>
          <w:szCs w:val="18"/>
          <w:lang w:val="lv-LV"/>
        </w:rPr>
        <w:sectPr w:rsidR="001109F2" w:rsidRPr="004F5E17" w:rsidSect="006124BC">
          <w:headerReference w:type="default" r:id="rId54"/>
          <w:pgSz w:w="11906" w:h="16838"/>
          <w:pgMar w:top="1418" w:right="1134" w:bottom="1134" w:left="1701" w:header="708" w:footer="708" w:gutter="0"/>
          <w:cols w:space="708"/>
          <w:docGrid w:linePitch="360"/>
        </w:sectPr>
      </w:pPr>
    </w:p>
    <w:p w14:paraId="13DCC124" w14:textId="77777777" w:rsidR="00416B18" w:rsidRPr="004F5E17" w:rsidRDefault="00416B18" w:rsidP="001109F2">
      <w:pPr>
        <w:rPr>
          <w:color w:val="000000" w:themeColor="text1"/>
          <w:sz w:val="18"/>
          <w:szCs w:val="18"/>
          <w:lang w:val="lv-LV"/>
        </w:rPr>
      </w:pPr>
    </w:p>
    <w:p w14:paraId="16EA3C3A" w14:textId="77777777" w:rsidR="00416B18" w:rsidRPr="004F5E17" w:rsidRDefault="00416B18" w:rsidP="001109F2">
      <w:pPr>
        <w:spacing w:after="120"/>
        <w:rPr>
          <w:rStyle w:val="s1"/>
          <w:rFonts w:eastAsia="Times New Roman"/>
          <w:i/>
          <w:iCs/>
          <w:color w:val="000000" w:themeColor="text1"/>
          <w:lang w:val="lv-LV"/>
        </w:rPr>
      </w:pPr>
      <w:r w:rsidRPr="004F5E17">
        <w:rPr>
          <w:rStyle w:val="s1"/>
          <w:rFonts w:eastAsia="Times New Roman"/>
          <w:i/>
          <w:color w:val="000000" w:themeColor="text1"/>
          <w:lang w:val="lv-LV"/>
        </w:rPr>
        <w:t>Paredzamo izmaksu ticamības un pamatotības pamatojums, vajadzības gadījumā ņemot vērā valstu specifiku</w:t>
      </w:r>
    </w:p>
    <w:tbl>
      <w:tblPr>
        <w:tblStyle w:val="TableGrid"/>
        <w:tblW w:w="0" w:type="auto"/>
        <w:tblLook w:val="04A0" w:firstRow="1" w:lastRow="0" w:firstColumn="1" w:lastColumn="0" w:noHBand="0" w:noVBand="1"/>
      </w:tblPr>
      <w:tblGrid>
        <w:gridCol w:w="9483"/>
      </w:tblGrid>
      <w:tr w:rsidR="00416B18" w:rsidRPr="004F5E17" w14:paraId="3429196C" w14:textId="77777777" w:rsidTr="244017BF">
        <w:tc>
          <w:tcPr>
            <w:tcW w:w="9483" w:type="dxa"/>
            <w:tcBorders>
              <w:left w:val="single" w:sz="12" w:space="0" w:color="0F9ED5" w:themeColor="accent4"/>
            </w:tcBorders>
          </w:tcPr>
          <w:p w14:paraId="77EEF039" w14:textId="76E084ED" w:rsidR="00416B18" w:rsidRPr="004F5E17" w:rsidRDefault="57A6975F" w:rsidP="244017BF">
            <w:pPr>
              <w:spacing w:before="120" w:after="120"/>
              <w:jc w:val="both"/>
              <w:rPr>
                <w:rStyle w:val="s1"/>
                <w:color w:val="000000" w:themeColor="text1"/>
                <w:lang w:val="lv-LV"/>
              </w:rPr>
            </w:pPr>
            <w:r w:rsidRPr="004F5E17">
              <w:rPr>
                <w:rStyle w:val="s1"/>
                <w:color w:val="000000" w:themeColor="text1"/>
                <w:lang w:val="lv-LV"/>
              </w:rPr>
              <w:t xml:space="preserve"> Paredzamās izmaksas ir noteiktas, ievērojot iepriekšējo periodu faktiskos izdevumus, kas attiecināmi uz līdzvērtīgu aktivitāšu īstenošanu, t.sk. analizējot īstenotos energoefektivitātes projektus daudzdzīvokļu ēkās, ko finansē no esošajām programmām</w:t>
            </w:r>
            <w:r w:rsidR="19A87F73" w:rsidRPr="004F5E17">
              <w:rPr>
                <w:rFonts w:eastAsia="Times New Roman"/>
                <w:color w:val="000000" w:themeColor="text1"/>
                <w:lang w:val="lv-LV"/>
              </w:rPr>
              <w:t xml:space="preserve">, kā arī uz publiski pieejamo informāciju par atsevišķu pasākumu vidējām izmaksām (dažādu veidu siltumsūkņu uzstādīšana, logu maiņa), kā arī uz </w:t>
            </w:r>
            <w:r w:rsidR="1687E581" w:rsidRPr="004F5E17">
              <w:rPr>
                <w:rFonts w:eastAsia="Times New Roman"/>
                <w:color w:val="000000" w:themeColor="text1"/>
                <w:lang w:val="lv-LV"/>
              </w:rPr>
              <w:t>Atjaunotajā</w:t>
            </w:r>
            <w:r w:rsidR="19A87F73" w:rsidRPr="004F5E17">
              <w:rPr>
                <w:rFonts w:eastAsia="Times New Roman"/>
                <w:color w:val="000000" w:themeColor="text1"/>
                <w:lang w:val="lv-LV"/>
              </w:rPr>
              <w:t xml:space="preserve"> NEKP iekļautajiem aprēķiniem un pieņēmumiem. </w:t>
            </w:r>
          </w:p>
          <w:p w14:paraId="4EAF3FA2" w14:textId="69855168" w:rsidR="00416B18" w:rsidRPr="004F5E17" w:rsidRDefault="476A535B" w:rsidP="001109F2">
            <w:pPr>
              <w:spacing w:before="120" w:after="120"/>
              <w:jc w:val="both"/>
              <w:rPr>
                <w:rFonts w:eastAsia="Montserrat"/>
                <w:color w:val="000000" w:themeColor="text1"/>
                <w:sz w:val="20"/>
                <w:szCs w:val="20"/>
                <w:shd w:val="clear" w:color="auto" w:fill="FFFFFF"/>
                <w:lang w:val="lv-LV"/>
              </w:rPr>
            </w:pPr>
            <w:r w:rsidRPr="004F5E17">
              <w:rPr>
                <w:rFonts w:eastAsia="Times New Roman"/>
                <w:color w:val="000000" w:themeColor="text1"/>
                <w:lang w:val="lv-LV"/>
              </w:rPr>
              <w:t xml:space="preserve">Izmaksas tiks regulāri uzraudzītas un novērtētas, lai nodrošinātu, ka izdevumi atbilst projekta mērķiem. </w:t>
            </w:r>
            <w:r w:rsidR="2B5A369E" w:rsidRPr="004F5E17">
              <w:rPr>
                <w:rFonts w:eastAsia="Times New Roman"/>
                <w:color w:val="000000" w:themeColor="text1"/>
                <w:lang w:val="lv-LV"/>
              </w:rPr>
              <w:t>V</w:t>
            </w:r>
            <w:r w:rsidR="08E1618A" w:rsidRPr="004F5E17">
              <w:rPr>
                <w:rFonts w:eastAsia="Times New Roman"/>
                <w:color w:val="000000" w:themeColor="text1"/>
                <w:lang w:val="lv-LV"/>
              </w:rPr>
              <w:t>IF</w:t>
            </w:r>
            <w:r w:rsidR="6B9A8040" w:rsidRPr="004F5E17">
              <w:rPr>
                <w:rFonts w:eastAsia="Times New Roman"/>
                <w:color w:val="000000" w:themeColor="text1"/>
                <w:lang w:val="lv-LV"/>
              </w:rPr>
              <w:t xml:space="preserve"> veiks</w:t>
            </w:r>
            <w:r w:rsidRPr="004F5E17">
              <w:rPr>
                <w:rFonts w:eastAsia="Times New Roman"/>
                <w:color w:val="000000" w:themeColor="text1"/>
                <w:lang w:val="lv-LV"/>
              </w:rPr>
              <w:t xml:space="preserve"> pārraudzību un līdzekļu sadali, nodrošinot pārredzamību un </w:t>
            </w:r>
            <w:proofErr w:type="spellStart"/>
            <w:r w:rsidRPr="004F5E17">
              <w:rPr>
                <w:rFonts w:eastAsia="Times New Roman"/>
                <w:color w:val="000000" w:themeColor="text1"/>
                <w:lang w:val="lv-LV"/>
              </w:rPr>
              <w:t>pārskatatbildību</w:t>
            </w:r>
            <w:proofErr w:type="spellEnd"/>
            <w:r w:rsidRPr="004F5E17">
              <w:rPr>
                <w:rFonts w:eastAsia="Times New Roman"/>
                <w:color w:val="000000" w:themeColor="text1"/>
                <w:lang w:val="lv-LV"/>
              </w:rPr>
              <w:t xml:space="preserve"> visā īstenošanas procesā.</w:t>
            </w:r>
          </w:p>
        </w:tc>
      </w:tr>
    </w:tbl>
    <w:p w14:paraId="27C10978" w14:textId="77777777" w:rsidR="00416B18" w:rsidRPr="004F5E17" w:rsidRDefault="00416B18" w:rsidP="001109F2">
      <w:pPr>
        <w:rPr>
          <w:rStyle w:val="s1"/>
          <w:rFonts w:eastAsia="Times New Roman"/>
          <w:i/>
          <w:color w:val="000000" w:themeColor="text1"/>
          <w:lang w:val="lv-LV"/>
        </w:rPr>
      </w:pPr>
    </w:p>
    <w:p w14:paraId="33951424" w14:textId="77777777" w:rsidR="00416B18" w:rsidRPr="004F5E17" w:rsidRDefault="00416B18" w:rsidP="001109F2">
      <w:pPr>
        <w:rPr>
          <w:rStyle w:val="s1"/>
          <w:rFonts w:eastAsia="Times New Roman"/>
          <w:i/>
          <w:color w:val="000000" w:themeColor="text1"/>
          <w:lang w:val="lv-LV"/>
        </w:rPr>
      </w:pPr>
    </w:p>
    <w:p w14:paraId="793270DB" w14:textId="77777777" w:rsidR="00416B18" w:rsidRPr="004F5E17" w:rsidRDefault="00416B18" w:rsidP="001109F2">
      <w:pPr>
        <w:rPr>
          <w:rStyle w:val="s1"/>
          <w:rFonts w:eastAsia="Times New Roman"/>
          <w:i/>
          <w:color w:val="000000" w:themeColor="text1"/>
          <w:lang w:val="lv-LV"/>
        </w:rPr>
      </w:pPr>
      <w:r w:rsidRPr="004F5E17">
        <w:rPr>
          <w:rStyle w:val="s1"/>
          <w:rFonts w:eastAsia="Times New Roman"/>
          <w:i/>
          <w:color w:val="000000" w:themeColor="text1"/>
          <w:lang w:val="lv-LV"/>
        </w:rPr>
        <w:t>Pasākuma/investīcijas aplēstās kopējās izmaksas</w:t>
      </w:r>
    </w:p>
    <w:p w14:paraId="1F208236" w14:textId="77777777" w:rsidR="00416B18" w:rsidRPr="004F5E17" w:rsidRDefault="00416B18" w:rsidP="001109F2">
      <w:pPr>
        <w:rPr>
          <w:color w:val="000000" w:themeColor="text1"/>
          <w:sz w:val="18"/>
          <w:szCs w:val="18"/>
          <w:lang w:val="lv-LV"/>
        </w:rPr>
      </w:pPr>
    </w:p>
    <w:tbl>
      <w:tblPr>
        <w:tblStyle w:val="TableGrid"/>
        <w:tblpPr w:leftFromText="180" w:rightFromText="180" w:vertAnchor="text" w:tblpY="1"/>
        <w:tblOverlap w:val="never"/>
        <w:tblW w:w="13928" w:type="dxa"/>
        <w:tblBorders>
          <w:top w:val="single" w:sz="12" w:space="0" w:color="0F9ED5" w:themeColor="accent4"/>
          <w:left w:val="single" w:sz="12" w:space="0" w:color="0F9ED5" w:themeColor="accent4"/>
          <w:bottom w:val="single" w:sz="12" w:space="0" w:color="0F9ED5" w:themeColor="accent4"/>
          <w:right w:val="single" w:sz="12" w:space="0" w:color="0F9ED5" w:themeColor="accent4"/>
          <w:insideH w:val="single" w:sz="12" w:space="0" w:color="0F9ED5" w:themeColor="accent4"/>
          <w:insideV w:val="single" w:sz="12" w:space="0" w:color="0F9ED5" w:themeColor="accent4"/>
        </w:tblBorders>
        <w:tblLook w:val="04A0" w:firstRow="1" w:lastRow="0" w:firstColumn="1" w:lastColumn="0" w:noHBand="0" w:noVBand="1"/>
      </w:tblPr>
      <w:tblGrid>
        <w:gridCol w:w="1145"/>
        <w:gridCol w:w="1902"/>
        <w:gridCol w:w="1071"/>
        <w:gridCol w:w="1071"/>
        <w:gridCol w:w="1133"/>
        <w:gridCol w:w="751"/>
        <w:gridCol w:w="1276"/>
        <w:gridCol w:w="1171"/>
        <w:gridCol w:w="1101"/>
        <w:gridCol w:w="1101"/>
        <w:gridCol w:w="1087"/>
        <w:gridCol w:w="1119"/>
      </w:tblGrid>
      <w:tr w:rsidR="004F5E17" w:rsidRPr="004F5E17" w14:paraId="4EE3D8DF" w14:textId="77777777" w:rsidTr="00677049">
        <w:tc>
          <w:tcPr>
            <w:tcW w:w="1145" w:type="dxa"/>
            <w:vAlign w:val="center"/>
          </w:tcPr>
          <w:p w14:paraId="3D3026D0" w14:textId="77777777" w:rsidR="00416B18" w:rsidRPr="004F5E17" w:rsidRDefault="00416B18" w:rsidP="001109F2">
            <w:pPr>
              <w:pStyle w:val="p2"/>
              <w:spacing w:after="0"/>
              <w:jc w:val="center"/>
              <w:rPr>
                <w:rStyle w:val="s1"/>
                <w:rFonts w:ascii="Times New Roman" w:hAnsi="Times New Roman"/>
                <w:color w:val="000000" w:themeColor="text1"/>
                <w:lang w:val="lv-LV"/>
              </w:rPr>
            </w:pPr>
            <w:r w:rsidRPr="004F5E17">
              <w:rPr>
                <w:rFonts w:ascii="Times New Roman" w:hAnsi="Times New Roman"/>
                <w:color w:val="000000" w:themeColor="text1"/>
                <w:lang w:val="lv-LV"/>
              </w:rPr>
              <w:t>Kārtas numurs</w:t>
            </w:r>
          </w:p>
        </w:tc>
        <w:tc>
          <w:tcPr>
            <w:tcW w:w="1902" w:type="dxa"/>
            <w:vAlign w:val="center"/>
          </w:tcPr>
          <w:p w14:paraId="7B4DC131" w14:textId="77777777" w:rsidR="00416B18" w:rsidRPr="004F5E17" w:rsidRDefault="00416B18" w:rsidP="001109F2">
            <w:pPr>
              <w:pStyle w:val="p2"/>
              <w:spacing w:after="0"/>
              <w:jc w:val="center"/>
              <w:rPr>
                <w:rStyle w:val="s1"/>
                <w:rFonts w:ascii="Times New Roman" w:hAnsi="Times New Roman"/>
                <w:color w:val="000000" w:themeColor="text1"/>
                <w:lang w:val="lv-LV"/>
              </w:rPr>
            </w:pPr>
            <w:r w:rsidRPr="004F5E17">
              <w:rPr>
                <w:rFonts w:ascii="Times New Roman" w:hAnsi="Times New Roman"/>
                <w:color w:val="000000" w:themeColor="text1"/>
                <w:lang w:val="lv-LV"/>
              </w:rPr>
              <w:t>Pasākums/ investīcija</w:t>
            </w:r>
          </w:p>
        </w:tc>
        <w:tc>
          <w:tcPr>
            <w:tcW w:w="1071" w:type="dxa"/>
            <w:vAlign w:val="center"/>
          </w:tcPr>
          <w:p w14:paraId="70F96783" w14:textId="77777777" w:rsidR="00416B18" w:rsidRPr="004F5E17" w:rsidRDefault="00416B18" w:rsidP="001109F2">
            <w:pPr>
              <w:pStyle w:val="p2"/>
              <w:spacing w:after="0"/>
              <w:jc w:val="center"/>
              <w:rPr>
                <w:rStyle w:val="s1"/>
                <w:rFonts w:ascii="Times New Roman" w:hAnsi="Times New Roman"/>
                <w:color w:val="000000" w:themeColor="text1"/>
                <w:lang w:val="lv-LV"/>
              </w:rPr>
            </w:pPr>
            <w:r w:rsidRPr="004F5E17">
              <w:rPr>
                <w:rStyle w:val="s1"/>
                <w:rFonts w:ascii="Times New Roman" w:hAnsi="Times New Roman"/>
                <w:color w:val="000000" w:themeColor="text1"/>
                <w:lang w:val="lv-LV"/>
              </w:rPr>
              <w:t>No datuma</w:t>
            </w:r>
          </w:p>
        </w:tc>
        <w:tc>
          <w:tcPr>
            <w:tcW w:w="1071" w:type="dxa"/>
            <w:vAlign w:val="center"/>
          </w:tcPr>
          <w:p w14:paraId="2B051064" w14:textId="77777777" w:rsidR="00416B18" w:rsidRPr="004F5E17" w:rsidRDefault="00416B18" w:rsidP="001109F2">
            <w:pPr>
              <w:pStyle w:val="p2"/>
              <w:spacing w:after="0"/>
              <w:jc w:val="center"/>
              <w:rPr>
                <w:rStyle w:val="s1"/>
                <w:rFonts w:ascii="Times New Roman" w:hAnsi="Times New Roman"/>
                <w:color w:val="000000" w:themeColor="text1"/>
                <w:lang w:val="lv-LV"/>
              </w:rPr>
            </w:pPr>
            <w:r w:rsidRPr="004F5E17">
              <w:rPr>
                <w:rStyle w:val="s1"/>
                <w:rFonts w:ascii="Times New Roman" w:hAnsi="Times New Roman"/>
                <w:color w:val="000000" w:themeColor="text1"/>
                <w:lang w:val="lv-LV"/>
              </w:rPr>
              <w:t>Līdz datumam</w:t>
            </w:r>
          </w:p>
        </w:tc>
        <w:tc>
          <w:tcPr>
            <w:tcW w:w="1133" w:type="dxa"/>
            <w:vAlign w:val="center"/>
          </w:tcPr>
          <w:p w14:paraId="7C529348" w14:textId="77777777" w:rsidR="00416B18" w:rsidRPr="004F5E17" w:rsidRDefault="00416B18" w:rsidP="001109F2">
            <w:pPr>
              <w:pStyle w:val="p2"/>
              <w:spacing w:after="0"/>
              <w:jc w:val="center"/>
              <w:rPr>
                <w:rStyle w:val="s1"/>
                <w:rFonts w:ascii="Times New Roman" w:hAnsi="Times New Roman"/>
                <w:color w:val="000000" w:themeColor="text1"/>
                <w:lang w:val="lv-LV"/>
              </w:rPr>
            </w:pPr>
            <w:r w:rsidRPr="004F5E17">
              <w:rPr>
                <w:rStyle w:val="s1"/>
                <w:rFonts w:ascii="Times New Roman" w:hAnsi="Times New Roman"/>
                <w:color w:val="000000" w:themeColor="text1"/>
                <w:lang w:val="lv-LV"/>
              </w:rPr>
              <w:t>Kopā</w:t>
            </w:r>
          </w:p>
        </w:tc>
        <w:tc>
          <w:tcPr>
            <w:tcW w:w="751" w:type="dxa"/>
            <w:vAlign w:val="center"/>
          </w:tcPr>
          <w:p w14:paraId="06E931E3" w14:textId="77777777" w:rsidR="00416B18" w:rsidRPr="004F5E17" w:rsidRDefault="00416B18" w:rsidP="001109F2">
            <w:pPr>
              <w:pStyle w:val="p2"/>
              <w:spacing w:after="0"/>
              <w:jc w:val="center"/>
              <w:rPr>
                <w:rStyle w:val="s1"/>
                <w:rFonts w:ascii="Times New Roman" w:hAnsi="Times New Roman"/>
                <w:color w:val="000000" w:themeColor="text1"/>
                <w:lang w:val="lv-LV"/>
              </w:rPr>
            </w:pPr>
            <w:r w:rsidRPr="004F5E17">
              <w:rPr>
                <w:rStyle w:val="s1"/>
                <w:rFonts w:ascii="Times New Roman" w:hAnsi="Times New Roman"/>
                <w:color w:val="000000" w:themeColor="text1"/>
                <w:lang w:val="lv-LV"/>
              </w:rPr>
              <w:t>2026</w:t>
            </w:r>
          </w:p>
        </w:tc>
        <w:tc>
          <w:tcPr>
            <w:tcW w:w="1276" w:type="dxa"/>
            <w:vAlign w:val="center"/>
          </w:tcPr>
          <w:p w14:paraId="3B2B8757" w14:textId="77777777" w:rsidR="00416B18" w:rsidRPr="004F5E17" w:rsidRDefault="00416B18" w:rsidP="001109F2">
            <w:pPr>
              <w:pStyle w:val="p2"/>
              <w:spacing w:after="0"/>
              <w:jc w:val="center"/>
              <w:rPr>
                <w:rStyle w:val="s1"/>
                <w:rFonts w:ascii="Times New Roman" w:hAnsi="Times New Roman"/>
                <w:color w:val="000000" w:themeColor="text1"/>
                <w:lang w:val="lv-LV"/>
              </w:rPr>
            </w:pPr>
            <w:r w:rsidRPr="004F5E17">
              <w:rPr>
                <w:rStyle w:val="s1"/>
                <w:rFonts w:ascii="Times New Roman" w:hAnsi="Times New Roman"/>
                <w:color w:val="000000" w:themeColor="text1"/>
                <w:lang w:val="lv-LV"/>
              </w:rPr>
              <w:t>2027</w:t>
            </w:r>
          </w:p>
        </w:tc>
        <w:tc>
          <w:tcPr>
            <w:tcW w:w="1171" w:type="dxa"/>
            <w:vAlign w:val="center"/>
          </w:tcPr>
          <w:p w14:paraId="0FF3DF16" w14:textId="77777777" w:rsidR="00416B18" w:rsidRPr="004F5E17" w:rsidRDefault="00416B18" w:rsidP="001109F2">
            <w:pPr>
              <w:pStyle w:val="p2"/>
              <w:spacing w:after="0"/>
              <w:jc w:val="center"/>
              <w:rPr>
                <w:rStyle w:val="s1"/>
                <w:rFonts w:ascii="Times New Roman" w:hAnsi="Times New Roman"/>
                <w:color w:val="000000" w:themeColor="text1"/>
                <w:lang w:val="lv-LV"/>
              </w:rPr>
            </w:pPr>
            <w:r w:rsidRPr="004F5E17">
              <w:rPr>
                <w:rStyle w:val="s1"/>
                <w:rFonts w:ascii="Times New Roman" w:hAnsi="Times New Roman"/>
                <w:color w:val="000000" w:themeColor="text1"/>
                <w:lang w:val="lv-LV"/>
              </w:rPr>
              <w:t>2028</w:t>
            </w:r>
          </w:p>
        </w:tc>
        <w:tc>
          <w:tcPr>
            <w:tcW w:w="1101" w:type="dxa"/>
            <w:vAlign w:val="center"/>
          </w:tcPr>
          <w:p w14:paraId="19C2179A" w14:textId="77777777" w:rsidR="00416B18" w:rsidRPr="004F5E17" w:rsidRDefault="00416B18" w:rsidP="001109F2">
            <w:pPr>
              <w:pStyle w:val="p2"/>
              <w:spacing w:after="0"/>
              <w:jc w:val="center"/>
              <w:rPr>
                <w:rStyle w:val="s1"/>
                <w:rFonts w:ascii="Times New Roman" w:hAnsi="Times New Roman"/>
                <w:color w:val="000000" w:themeColor="text1"/>
                <w:lang w:val="lv-LV"/>
              </w:rPr>
            </w:pPr>
            <w:r w:rsidRPr="004F5E17">
              <w:rPr>
                <w:rStyle w:val="s1"/>
                <w:rFonts w:ascii="Times New Roman" w:hAnsi="Times New Roman"/>
                <w:color w:val="000000" w:themeColor="text1"/>
                <w:lang w:val="lv-LV"/>
              </w:rPr>
              <w:t>2029</w:t>
            </w:r>
          </w:p>
        </w:tc>
        <w:tc>
          <w:tcPr>
            <w:tcW w:w="1101" w:type="dxa"/>
            <w:vAlign w:val="center"/>
          </w:tcPr>
          <w:p w14:paraId="461022CC" w14:textId="77777777" w:rsidR="00416B18" w:rsidRPr="004F5E17" w:rsidRDefault="00416B18" w:rsidP="001109F2">
            <w:pPr>
              <w:pStyle w:val="p2"/>
              <w:spacing w:after="0"/>
              <w:jc w:val="center"/>
              <w:rPr>
                <w:rStyle w:val="s1"/>
                <w:rFonts w:ascii="Times New Roman" w:hAnsi="Times New Roman"/>
                <w:color w:val="000000" w:themeColor="text1"/>
                <w:lang w:val="lv-LV"/>
              </w:rPr>
            </w:pPr>
            <w:r w:rsidRPr="004F5E17">
              <w:rPr>
                <w:rStyle w:val="s1"/>
                <w:rFonts w:ascii="Times New Roman" w:hAnsi="Times New Roman"/>
                <w:color w:val="000000" w:themeColor="text1"/>
                <w:lang w:val="lv-LV"/>
              </w:rPr>
              <w:t>2030</w:t>
            </w:r>
          </w:p>
        </w:tc>
        <w:tc>
          <w:tcPr>
            <w:tcW w:w="1087" w:type="dxa"/>
            <w:vAlign w:val="center"/>
          </w:tcPr>
          <w:p w14:paraId="7413BA42" w14:textId="77777777" w:rsidR="00416B18" w:rsidRPr="004F5E17" w:rsidRDefault="00416B18" w:rsidP="001109F2">
            <w:pPr>
              <w:pStyle w:val="p2"/>
              <w:spacing w:after="0"/>
              <w:jc w:val="center"/>
              <w:rPr>
                <w:rStyle w:val="s1"/>
                <w:rFonts w:ascii="Times New Roman" w:hAnsi="Times New Roman"/>
                <w:color w:val="000000" w:themeColor="text1"/>
                <w:lang w:val="lv-LV"/>
              </w:rPr>
            </w:pPr>
            <w:r w:rsidRPr="004F5E17">
              <w:rPr>
                <w:rStyle w:val="s1"/>
                <w:rFonts w:ascii="Times New Roman" w:hAnsi="Times New Roman"/>
                <w:color w:val="000000" w:themeColor="text1"/>
                <w:lang w:val="lv-LV"/>
              </w:rPr>
              <w:t>2031</w:t>
            </w:r>
          </w:p>
        </w:tc>
        <w:tc>
          <w:tcPr>
            <w:tcW w:w="1119" w:type="dxa"/>
            <w:vAlign w:val="center"/>
          </w:tcPr>
          <w:p w14:paraId="33DD6120" w14:textId="77777777" w:rsidR="00416B18" w:rsidRPr="004F5E17" w:rsidRDefault="00416B18" w:rsidP="001109F2">
            <w:pPr>
              <w:pStyle w:val="p2"/>
              <w:spacing w:after="0"/>
              <w:jc w:val="center"/>
              <w:rPr>
                <w:rStyle w:val="s1"/>
                <w:rFonts w:ascii="Times New Roman" w:hAnsi="Times New Roman"/>
                <w:color w:val="000000" w:themeColor="text1"/>
                <w:lang w:val="lv-LV"/>
              </w:rPr>
            </w:pPr>
            <w:r w:rsidRPr="004F5E17">
              <w:rPr>
                <w:rStyle w:val="s1"/>
                <w:rFonts w:ascii="Times New Roman" w:hAnsi="Times New Roman"/>
                <w:color w:val="000000" w:themeColor="text1"/>
                <w:lang w:val="lv-LV"/>
              </w:rPr>
              <w:t>2032</w:t>
            </w:r>
          </w:p>
        </w:tc>
      </w:tr>
      <w:tr w:rsidR="004F5E17" w:rsidRPr="004F5E17" w14:paraId="5FF06B43" w14:textId="77777777" w:rsidTr="00677049">
        <w:tc>
          <w:tcPr>
            <w:tcW w:w="1145" w:type="dxa"/>
          </w:tcPr>
          <w:p w14:paraId="1603D175" w14:textId="6AEB82DB" w:rsidR="00416B18" w:rsidRPr="004F5E17" w:rsidRDefault="0026609B" w:rsidP="001109F2">
            <w:pPr>
              <w:pStyle w:val="p2"/>
              <w:rPr>
                <w:rStyle w:val="s1"/>
                <w:rFonts w:ascii="Times New Roman" w:hAnsi="Times New Roman"/>
                <w:color w:val="000000" w:themeColor="text1"/>
                <w:lang w:val="lv-LV"/>
              </w:rPr>
            </w:pPr>
            <w:r w:rsidRPr="004F5E17">
              <w:rPr>
                <w:rFonts w:ascii="Times New Roman" w:hAnsi="Times New Roman"/>
                <w:color w:val="000000" w:themeColor="text1"/>
                <w:lang w:val="lv-LV"/>
              </w:rPr>
              <w:t>C1</w:t>
            </w:r>
            <w:r w:rsidR="003E673C" w:rsidRPr="004F5E17">
              <w:rPr>
                <w:rFonts w:ascii="Times New Roman" w:hAnsi="Times New Roman"/>
                <w:color w:val="000000" w:themeColor="text1"/>
                <w:lang w:val="lv-LV"/>
              </w:rPr>
              <w:t>.</w:t>
            </w:r>
            <w:r w:rsidRPr="004F5E17">
              <w:rPr>
                <w:rFonts w:ascii="Times New Roman" w:hAnsi="Times New Roman"/>
                <w:color w:val="000000" w:themeColor="text1"/>
                <w:lang w:val="lv-LV"/>
              </w:rPr>
              <w:t>B</w:t>
            </w:r>
            <w:r w:rsidR="003E673C" w:rsidRPr="004F5E17">
              <w:rPr>
                <w:rFonts w:ascii="Times New Roman" w:hAnsi="Times New Roman"/>
                <w:color w:val="000000" w:themeColor="text1"/>
                <w:lang w:val="lv-LV"/>
              </w:rPr>
              <w:t>.</w:t>
            </w:r>
            <w:r w:rsidRPr="004F5E17">
              <w:rPr>
                <w:rFonts w:ascii="Times New Roman" w:hAnsi="Times New Roman"/>
                <w:color w:val="000000" w:themeColor="text1"/>
                <w:lang w:val="lv-LV"/>
              </w:rPr>
              <w:t>I1</w:t>
            </w:r>
          </w:p>
        </w:tc>
        <w:tc>
          <w:tcPr>
            <w:tcW w:w="1902" w:type="dxa"/>
          </w:tcPr>
          <w:p w14:paraId="2B87454E" w14:textId="417F6244" w:rsidR="00416B18" w:rsidRPr="004F5E17" w:rsidRDefault="007F0FC9" w:rsidP="006D5F2E">
            <w:pPr>
              <w:pStyle w:val="p2"/>
              <w:jc w:val="center"/>
              <w:rPr>
                <w:rStyle w:val="s1"/>
                <w:rFonts w:ascii="Times New Roman" w:hAnsi="Times New Roman"/>
                <w:color w:val="000000" w:themeColor="text1"/>
                <w:lang w:val="lv-LV"/>
              </w:rPr>
            </w:pPr>
            <w:r w:rsidRPr="004F5E17">
              <w:rPr>
                <w:rFonts w:ascii="Times New Roman" w:hAnsi="Times New Roman"/>
                <w:color w:val="000000" w:themeColor="text1"/>
                <w:shd w:val="clear" w:color="auto" w:fill="FFFFFF"/>
                <w:lang w:val="lv-LV"/>
              </w:rPr>
              <w:t xml:space="preserve">Atbalsts </w:t>
            </w:r>
            <w:r w:rsidR="003972A9" w:rsidRPr="004F5E17">
              <w:rPr>
                <w:rFonts w:ascii="Times New Roman" w:hAnsi="Times New Roman"/>
                <w:color w:val="000000" w:themeColor="text1"/>
                <w:shd w:val="clear" w:color="auto" w:fill="FFFFFF"/>
                <w:lang w:val="lv-LV"/>
              </w:rPr>
              <w:t>mazaizsargātām mājsaimniecībām</w:t>
            </w:r>
            <w:r w:rsidRPr="004F5E17">
              <w:rPr>
                <w:rFonts w:ascii="Times New Roman" w:hAnsi="Times New Roman"/>
                <w:color w:val="000000" w:themeColor="text1"/>
                <w:shd w:val="clear" w:color="auto" w:fill="FFFFFF"/>
                <w:lang w:val="lv-LV"/>
              </w:rPr>
              <w:t xml:space="preserve"> maza mēroga energoefektivitātes pasākumu īstenošanai </w:t>
            </w:r>
            <w:r w:rsidR="003972A9" w:rsidRPr="004F5E17">
              <w:rPr>
                <w:rFonts w:ascii="Times New Roman" w:hAnsi="Times New Roman"/>
                <w:color w:val="000000" w:themeColor="text1"/>
                <w:shd w:val="clear" w:color="auto" w:fill="FFFFFF"/>
                <w:lang w:val="lv-LV"/>
              </w:rPr>
              <w:t>un privātmāju atjaunošanai</w:t>
            </w:r>
          </w:p>
        </w:tc>
        <w:tc>
          <w:tcPr>
            <w:tcW w:w="1071" w:type="dxa"/>
          </w:tcPr>
          <w:p w14:paraId="7F7A85F7" w14:textId="7575BA7E" w:rsidR="00416B18" w:rsidRPr="004F5E17" w:rsidRDefault="002C039C" w:rsidP="001109F2">
            <w:pPr>
              <w:pStyle w:val="p2"/>
              <w:jc w:val="right"/>
              <w:rPr>
                <w:rStyle w:val="s1"/>
                <w:rFonts w:ascii="Times New Roman" w:hAnsi="Times New Roman"/>
                <w:color w:val="000000" w:themeColor="text1"/>
                <w:lang w:val="lv-LV"/>
              </w:rPr>
            </w:pPr>
            <w:r w:rsidRPr="004F5E17">
              <w:rPr>
                <w:rStyle w:val="s1"/>
                <w:rFonts w:ascii="Times New Roman" w:hAnsi="Times New Roman"/>
                <w:color w:val="000000" w:themeColor="text1"/>
                <w:lang w:val="lv-LV"/>
              </w:rPr>
              <w:t>01.01.2026.</w:t>
            </w:r>
          </w:p>
        </w:tc>
        <w:tc>
          <w:tcPr>
            <w:tcW w:w="1071" w:type="dxa"/>
          </w:tcPr>
          <w:p w14:paraId="1A72639F" w14:textId="132C7D95" w:rsidR="00416B18" w:rsidRPr="004F5E17" w:rsidRDefault="002C039C" w:rsidP="001109F2">
            <w:pPr>
              <w:pStyle w:val="p2"/>
              <w:jc w:val="right"/>
              <w:rPr>
                <w:rStyle w:val="s1"/>
                <w:rFonts w:ascii="Times New Roman" w:hAnsi="Times New Roman"/>
                <w:color w:val="000000" w:themeColor="text1"/>
                <w:lang w:val="lv-LV"/>
              </w:rPr>
            </w:pPr>
            <w:r w:rsidRPr="004F5E17">
              <w:rPr>
                <w:rStyle w:val="s1"/>
                <w:rFonts w:ascii="Times New Roman" w:hAnsi="Times New Roman"/>
                <w:color w:val="000000" w:themeColor="text1"/>
                <w:lang w:val="lv-LV"/>
              </w:rPr>
              <w:t>31.07.2032.</w:t>
            </w:r>
          </w:p>
        </w:tc>
        <w:tc>
          <w:tcPr>
            <w:tcW w:w="1133" w:type="dxa"/>
          </w:tcPr>
          <w:p w14:paraId="31648D39" w14:textId="4E31365E" w:rsidR="00416B18" w:rsidRPr="004F5E17" w:rsidRDefault="00F32A73" w:rsidP="001109F2">
            <w:pPr>
              <w:pStyle w:val="p2"/>
              <w:jc w:val="right"/>
              <w:rPr>
                <w:rStyle w:val="s1"/>
                <w:rFonts w:ascii="Times New Roman" w:hAnsi="Times New Roman"/>
                <w:color w:val="000000" w:themeColor="text1"/>
                <w:lang w:val="lv-LV"/>
              </w:rPr>
            </w:pPr>
            <w:r w:rsidRPr="004F5E17">
              <w:rPr>
                <w:rStyle w:val="s1"/>
                <w:rFonts w:ascii="Times New Roman" w:hAnsi="Times New Roman"/>
                <w:color w:val="000000" w:themeColor="text1"/>
                <w:lang w:val="lv-LV"/>
              </w:rPr>
              <w:t>1</w:t>
            </w:r>
            <w:r w:rsidR="008D0940" w:rsidRPr="004F5E17">
              <w:rPr>
                <w:rStyle w:val="s1"/>
                <w:rFonts w:ascii="Times New Roman" w:hAnsi="Times New Roman"/>
                <w:color w:val="000000" w:themeColor="text1"/>
                <w:lang w:val="lv-LV"/>
              </w:rPr>
              <w:t>98</w:t>
            </w:r>
            <w:r w:rsidR="00EE12FB" w:rsidRPr="004F5E17">
              <w:rPr>
                <w:rStyle w:val="s1"/>
                <w:rFonts w:ascii="Times New Roman" w:hAnsi="Times New Roman"/>
                <w:color w:val="000000" w:themeColor="text1"/>
                <w:lang w:val="lv-LV"/>
              </w:rPr>
              <w:t> 639 573</w:t>
            </w:r>
          </w:p>
        </w:tc>
        <w:tc>
          <w:tcPr>
            <w:tcW w:w="751" w:type="dxa"/>
          </w:tcPr>
          <w:p w14:paraId="798AA1F7" w14:textId="7C917CC3" w:rsidR="00416B18" w:rsidRPr="004F5E17" w:rsidRDefault="00F32A73" w:rsidP="001109F2">
            <w:pPr>
              <w:pStyle w:val="p2"/>
              <w:jc w:val="right"/>
              <w:rPr>
                <w:rStyle w:val="s1"/>
                <w:rFonts w:ascii="Times New Roman" w:hAnsi="Times New Roman"/>
                <w:color w:val="000000" w:themeColor="text1"/>
                <w:lang w:val="lv-LV"/>
              </w:rPr>
            </w:pPr>
            <w:r w:rsidRPr="004F5E17">
              <w:rPr>
                <w:rStyle w:val="s1"/>
                <w:rFonts w:ascii="Times New Roman" w:hAnsi="Times New Roman"/>
                <w:color w:val="000000" w:themeColor="text1"/>
                <w:lang w:val="lv-LV"/>
              </w:rPr>
              <w:t>0</w:t>
            </w:r>
          </w:p>
        </w:tc>
        <w:tc>
          <w:tcPr>
            <w:tcW w:w="1276" w:type="dxa"/>
          </w:tcPr>
          <w:p w14:paraId="56746DE6" w14:textId="3A90F63F" w:rsidR="00416B18" w:rsidRPr="004F5E17" w:rsidRDefault="00A425C8" w:rsidP="001109F2">
            <w:pPr>
              <w:pStyle w:val="p2"/>
              <w:jc w:val="right"/>
              <w:rPr>
                <w:rStyle w:val="s1"/>
                <w:rFonts w:ascii="Times New Roman" w:hAnsi="Times New Roman"/>
                <w:color w:val="000000" w:themeColor="text1"/>
                <w:lang w:val="lv-LV"/>
              </w:rPr>
            </w:pPr>
            <w:r w:rsidRPr="004F5E17">
              <w:rPr>
                <w:rStyle w:val="s1"/>
                <w:rFonts w:ascii="Times New Roman" w:hAnsi="Times New Roman"/>
                <w:color w:val="000000" w:themeColor="text1"/>
                <w:lang w:val="lv-LV"/>
              </w:rPr>
              <w:t>4</w:t>
            </w:r>
            <w:r w:rsidR="003A4E85" w:rsidRPr="004F5E17">
              <w:rPr>
                <w:rStyle w:val="s1"/>
                <w:rFonts w:ascii="Times New Roman" w:hAnsi="Times New Roman"/>
                <w:color w:val="000000" w:themeColor="text1"/>
                <w:lang w:val="lv-LV"/>
              </w:rPr>
              <w:t>0</w:t>
            </w:r>
            <w:r w:rsidR="006309E1" w:rsidRPr="004F5E17">
              <w:rPr>
                <w:rStyle w:val="s1"/>
                <w:rFonts w:ascii="Times New Roman" w:hAnsi="Times New Roman"/>
                <w:color w:val="000000" w:themeColor="text1"/>
                <w:lang w:val="lv-LV"/>
              </w:rPr>
              <w:t> 000 000</w:t>
            </w:r>
          </w:p>
        </w:tc>
        <w:tc>
          <w:tcPr>
            <w:tcW w:w="1171" w:type="dxa"/>
          </w:tcPr>
          <w:p w14:paraId="4BA9036B" w14:textId="6643A534" w:rsidR="00416B18" w:rsidRPr="004F5E17" w:rsidRDefault="003A4E85" w:rsidP="001109F2">
            <w:pPr>
              <w:pStyle w:val="p2"/>
              <w:jc w:val="right"/>
              <w:rPr>
                <w:rStyle w:val="s1"/>
                <w:rFonts w:ascii="Times New Roman" w:hAnsi="Times New Roman"/>
                <w:color w:val="000000" w:themeColor="text1"/>
                <w:lang w:val="lv-LV"/>
              </w:rPr>
            </w:pPr>
            <w:r w:rsidRPr="004F5E17">
              <w:rPr>
                <w:rStyle w:val="s1"/>
                <w:rFonts w:ascii="Times New Roman" w:hAnsi="Times New Roman"/>
                <w:color w:val="000000" w:themeColor="text1"/>
                <w:lang w:val="lv-LV"/>
              </w:rPr>
              <w:t>40</w:t>
            </w:r>
            <w:r w:rsidR="006309E1" w:rsidRPr="004F5E17">
              <w:rPr>
                <w:rStyle w:val="s1"/>
                <w:rFonts w:ascii="Times New Roman" w:hAnsi="Times New Roman"/>
                <w:color w:val="000000" w:themeColor="text1"/>
                <w:lang w:val="lv-LV"/>
              </w:rPr>
              <w:t> 000 000</w:t>
            </w:r>
          </w:p>
        </w:tc>
        <w:tc>
          <w:tcPr>
            <w:tcW w:w="1101" w:type="dxa"/>
          </w:tcPr>
          <w:p w14:paraId="2DF50B2B" w14:textId="4C259F52" w:rsidR="00416B18" w:rsidRPr="004F5E17" w:rsidRDefault="0083529A" w:rsidP="001109F2">
            <w:pPr>
              <w:pStyle w:val="p2"/>
              <w:jc w:val="right"/>
              <w:rPr>
                <w:rStyle w:val="s1"/>
                <w:rFonts w:ascii="Times New Roman" w:hAnsi="Times New Roman"/>
                <w:color w:val="000000" w:themeColor="text1"/>
                <w:lang w:val="lv-LV"/>
              </w:rPr>
            </w:pPr>
            <w:r w:rsidRPr="004F5E17">
              <w:rPr>
                <w:rStyle w:val="s1"/>
                <w:rFonts w:ascii="Times New Roman" w:hAnsi="Times New Roman"/>
                <w:color w:val="000000" w:themeColor="text1"/>
                <w:lang w:val="lv-LV"/>
              </w:rPr>
              <w:t>50 000 000</w:t>
            </w:r>
          </w:p>
        </w:tc>
        <w:tc>
          <w:tcPr>
            <w:tcW w:w="1101" w:type="dxa"/>
          </w:tcPr>
          <w:p w14:paraId="2CBA4EA8" w14:textId="5A5DE80D" w:rsidR="00416B18" w:rsidRPr="004F5E17" w:rsidRDefault="00214E90" w:rsidP="001109F2">
            <w:pPr>
              <w:pStyle w:val="p2"/>
              <w:jc w:val="right"/>
              <w:rPr>
                <w:rStyle w:val="s1"/>
                <w:rFonts w:ascii="Times New Roman" w:hAnsi="Times New Roman"/>
                <w:color w:val="000000" w:themeColor="text1"/>
                <w:lang w:val="lv-LV"/>
              </w:rPr>
            </w:pPr>
            <w:r w:rsidRPr="004F5E17">
              <w:rPr>
                <w:rStyle w:val="s1"/>
                <w:rFonts w:ascii="Times New Roman" w:hAnsi="Times New Roman"/>
                <w:color w:val="000000" w:themeColor="text1"/>
                <w:lang w:val="lv-LV"/>
              </w:rPr>
              <w:t>50 000 000</w:t>
            </w:r>
          </w:p>
        </w:tc>
        <w:tc>
          <w:tcPr>
            <w:tcW w:w="1087" w:type="dxa"/>
          </w:tcPr>
          <w:p w14:paraId="02685B4D" w14:textId="5F9C1DB4" w:rsidR="00416B18" w:rsidRPr="004F5E17" w:rsidRDefault="009A6DCA" w:rsidP="001109F2">
            <w:pPr>
              <w:pStyle w:val="p2"/>
              <w:jc w:val="right"/>
              <w:rPr>
                <w:rStyle w:val="s1"/>
                <w:rFonts w:ascii="Times New Roman" w:hAnsi="Times New Roman"/>
                <w:color w:val="000000" w:themeColor="text1"/>
                <w:lang w:val="lv-LV"/>
              </w:rPr>
            </w:pPr>
            <w:r w:rsidRPr="004F5E17">
              <w:rPr>
                <w:rStyle w:val="s1"/>
                <w:rFonts w:ascii="Times New Roman" w:hAnsi="Times New Roman"/>
                <w:color w:val="000000" w:themeColor="text1"/>
                <w:lang w:val="lv-LV"/>
              </w:rPr>
              <w:t>18</w:t>
            </w:r>
            <w:r w:rsidR="004E29EB" w:rsidRPr="004F5E17">
              <w:rPr>
                <w:rStyle w:val="s1"/>
                <w:rFonts w:ascii="Times New Roman" w:hAnsi="Times New Roman"/>
                <w:color w:val="000000" w:themeColor="text1"/>
                <w:lang w:val="lv-LV"/>
              </w:rPr>
              <w:t> 639 573</w:t>
            </w:r>
          </w:p>
        </w:tc>
        <w:tc>
          <w:tcPr>
            <w:tcW w:w="1119" w:type="dxa"/>
          </w:tcPr>
          <w:p w14:paraId="78834B65" w14:textId="032C5A36" w:rsidR="00416B18" w:rsidRPr="004F5E17" w:rsidRDefault="0003083D" w:rsidP="001109F2">
            <w:pPr>
              <w:pStyle w:val="p2"/>
              <w:jc w:val="right"/>
              <w:rPr>
                <w:rStyle w:val="s1"/>
                <w:rFonts w:ascii="Times New Roman" w:hAnsi="Times New Roman"/>
                <w:color w:val="000000" w:themeColor="text1"/>
                <w:lang w:val="lv-LV"/>
              </w:rPr>
            </w:pPr>
            <w:r w:rsidRPr="004F5E17">
              <w:rPr>
                <w:rStyle w:val="s1"/>
                <w:rFonts w:ascii="Times New Roman" w:hAnsi="Times New Roman"/>
                <w:color w:val="000000" w:themeColor="text1"/>
                <w:lang w:val="lv-LV"/>
              </w:rPr>
              <w:t>0</w:t>
            </w:r>
          </w:p>
        </w:tc>
      </w:tr>
    </w:tbl>
    <w:p w14:paraId="0089872E" w14:textId="77777777" w:rsidR="00416B18" w:rsidRPr="004F5E17" w:rsidRDefault="00416B18" w:rsidP="001109F2">
      <w:pPr>
        <w:rPr>
          <w:rStyle w:val="s1"/>
          <w:rFonts w:eastAsia="Times New Roman"/>
          <w:i/>
          <w:color w:val="000000" w:themeColor="text1"/>
          <w:lang w:val="lv-LV"/>
        </w:rPr>
      </w:pPr>
    </w:p>
    <w:p w14:paraId="37139CBE" w14:textId="77777777" w:rsidR="00416B18" w:rsidRPr="004F5E17" w:rsidRDefault="00416B18" w:rsidP="001109F2">
      <w:pPr>
        <w:pStyle w:val="p2"/>
        <w:rPr>
          <w:rStyle w:val="s1"/>
          <w:rFonts w:ascii="Times New Roman" w:hAnsi="Times New Roman"/>
          <w:color w:val="000000" w:themeColor="text1"/>
          <w:lang w:val="lv-LV"/>
        </w:rPr>
      </w:pPr>
    </w:p>
    <w:p w14:paraId="0671053D" w14:textId="77777777" w:rsidR="00416B18" w:rsidRPr="004F5E17" w:rsidRDefault="00416B18" w:rsidP="001109F2">
      <w:pPr>
        <w:pStyle w:val="p2"/>
        <w:rPr>
          <w:rStyle w:val="s1"/>
          <w:rFonts w:ascii="Times New Roman" w:hAnsi="Times New Roman"/>
          <w:b/>
          <w:bCs/>
          <w:color w:val="000000" w:themeColor="text1"/>
          <w:lang w:val="lv-LV"/>
        </w:rPr>
        <w:sectPr w:rsidR="00416B18" w:rsidRPr="004F5E17" w:rsidSect="006124BC">
          <w:headerReference w:type="default" r:id="rId55"/>
          <w:pgSz w:w="16838" w:h="11906" w:orient="landscape"/>
          <w:pgMar w:top="1418" w:right="1134" w:bottom="1134" w:left="1701" w:header="708" w:footer="708" w:gutter="0"/>
          <w:cols w:space="708"/>
          <w:docGrid w:linePitch="360"/>
        </w:sectPr>
      </w:pPr>
    </w:p>
    <w:p w14:paraId="38E2966E" w14:textId="77777777" w:rsidR="00416B18" w:rsidRPr="004F5E17" w:rsidRDefault="00416B18" w:rsidP="001109F2">
      <w:pPr>
        <w:pStyle w:val="Heading5"/>
        <w:numPr>
          <w:ilvl w:val="4"/>
          <w:numId w:val="2"/>
        </w:numPr>
        <w:ind w:left="1077" w:hanging="1077"/>
        <w:jc w:val="both"/>
        <w:rPr>
          <w:rStyle w:val="s1"/>
          <w:b w:val="0"/>
          <w:bCs w:val="0"/>
          <w:color w:val="000000" w:themeColor="text1"/>
          <w:sz w:val="24"/>
          <w:szCs w:val="24"/>
          <w:lang w:val="lv-LV"/>
        </w:rPr>
      </w:pPr>
      <w:r w:rsidRPr="004F5E17">
        <w:rPr>
          <w:rStyle w:val="s1"/>
          <w:b w:val="0"/>
          <w:bCs w:val="0"/>
          <w:color w:val="000000" w:themeColor="text1"/>
          <w:sz w:val="24"/>
          <w:szCs w:val="24"/>
          <w:lang w:val="lv-LV"/>
        </w:rPr>
        <w:lastRenderedPageBreak/>
        <w:t>Pamatojums labuma guvējām struktūrām, kas nav mazaizsargātas mājsaimniecības, mazaizsargāti mikrouzņēmumi un mazaizsargāti transporta lietotāji (attiecīgā gadījumā)</w:t>
      </w:r>
    </w:p>
    <w:p w14:paraId="67B1C650" w14:textId="77777777" w:rsidR="00416B18" w:rsidRPr="004F5E17" w:rsidRDefault="00416B18" w:rsidP="001109F2">
      <w:pPr>
        <w:pStyle w:val="p2"/>
        <w:jc w:val="both"/>
        <w:rPr>
          <w:rStyle w:val="s1"/>
          <w:rFonts w:ascii="Times New Roman" w:hAnsi="Times New Roman"/>
          <w:color w:val="000000" w:themeColor="text1"/>
          <w:lang w:val="lv-LV"/>
        </w:rPr>
      </w:pPr>
      <w:r w:rsidRPr="004F5E17">
        <w:rPr>
          <w:rStyle w:val="s1"/>
          <w:rFonts w:ascii="Times New Roman" w:hAnsi="Times New Roman"/>
          <w:color w:val="000000" w:themeColor="text1"/>
          <w:lang w:val="lv-LV"/>
        </w:rPr>
        <w:t>Ja atbalstu no Fonda sniedz ar tādu publisku vai privātu struktūru starpniecību, kas nav mazaizsargātas mājsaimniecības, mazaizsargāti mikrouzņēmumi vai mazaizsargāti transporta lietotāji, skaidrojums par to, kādus pasākumus vai investīcijas minētās struktūras īstenos un kā minētie pasākumi un investīcijas galu galā dos labumu mazaizsargātām mājsaimniecībām, mazaizsargātiem mikrouzņēmumiem un mazaizsargātiem transporta lietotājiem.</w:t>
      </w:r>
    </w:p>
    <w:p w14:paraId="2A11C86D" w14:textId="77777777" w:rsidR="00416B18" w:rsidRPr="004F5E17" w:rsidRDefault="00416B18" w:rsidP="001109F2">
      <w:pPr>
        <w:pStyle w:val="p2"/>
        <w:jc w:val="both"/>
        <w:rPr>
          <w:rStyle w:val="s1"/>
          <w:rFonts w:ascii="Times New Roman" w:hAnsi="Times New Roman"/>
          <w:color w:val="000000" w:themeColor="text1"/>
          <w:lang w:val="lv-LV"/>
        </w:rPr>
      </w:pPr>
      <w:r w:rsidRPr="004F5E17">
        <w:rPr>
          <w:rStyle w:val="s1"/>
          <w:rFonts w:ascii="Times New Roman" w:hAnsi="Times New Roman"/>
          <w:color w:val="000000" w:themeColor="text1"/>
          <w:lang w:val="lv-LV"/>
        </w:rPr>
        <w:t xml:space="preserve">Ja atbalstu no Fonda sniedz ar finanšu starpnieku starpniecību, apraksts par pasākumiem, ko dalībvalsts plāno pieņemt, lai nodrošinātu, ka finanšu starpnieki visu ieguvumu nodod tālāk </w:t>
      </w:r>
      <w:proofErr w:type="spellStart"/>
      <w:r w:rsidRPr="004F5E17">
        <w:rPr>
          <w:rStyle w:val="s1"/>
          <w:rFonts w:ascii="Times New Roman" w:hAnsi="Times New Roman"/>
          <w:color w:val="000000" w:themeColor="text1"/>
          <w:lang w:val="lv-LV"/>
        </w:rPr>
        <w:t>galasaņēmējiem</w:t>
      </w:r>
      <w:proofErr w:type="spellEnd"/>
      <w:r w:rsidRPr="004F5E17">
        <w:rPr>
          <w:rStyle w:val="s1"/>
          <w:rFonts w:ascii="Times New Roman" w:hAnsi="Times New Roman"/>
          <w:color w:val="000000" w:themeColor="text1"/>
          <w:lang w:val="lv-LV"/>
        </w:rPr>
        <w:t>.</w:t>
      </w:r>
    </w:p>
    <w:tbl>
      <w:tblPr>
        <w:tblStyle w:val="TableGrid"/>
        <w:tblW w:w="0" w:type="auto"/>
        <w:tblLook w:val="04A0" w:firstRow="1" w:lastRow="0" w:firstColumn="1" w:lastColumn="0" w:noHBand="0" w:noVBand="1"/>
      </w:tblPr>
      <w:tblGrid>
        <w:gridCol w:w="8988"/>
      </w:tblGrid>
      <w:tr w:rsidR="00416B18" w:rsidRPr="004F5E17" w14:paraId="43C245A4" w14:textId="77777777" w:rsidTr="0809AED0">
        <w:tc>
          <w:tcPr>
            <w:tcW w:w="8988" w:type="dxa"/>
            <w:tcBorders>
              <w:left w:val="single" w:sz="12" w:space="0" w:color="0F9ED5" w:themeColor="accent4"/>
            </w:tcBorders>
          </w:tcPr>
          <w:p w14:paraId="266D221C" w14:textId="59B01E99" w:rsidR="00416B18" w:rsidRPr="004F5E17" w:rsidRDefault="17BF6533" w:rsidP="001109F2">
            <w:pPr>
              <w:spacing w:before="120" w:after="120"/>
              <w:jc w:val="both"/>
              <w:rPr>
                <w:rFonts w:eastAsia="Times New Roman"/>
                <w:color w:val="000000" w:themeColor="text1"/>
                <w:lang w:val="lv-LV"/>
              </w:rPr>
            </w:pPr>
            <w:r w:rsidRPr="004F5E17">
              <w:rPr>
                <w:rFonts w:eastAsia="Times New Roman"/>
                <w:color w:val="000000" w:themeColor="text1"/>
                <w:lang w:val="lv-LV"/>
              </w:rPr>
              <w:t xml:space="preserve">Atbalstu paredzēts sniegt </w:t>
            </w:r>
            <w:r w:rsidR="00413AE2" w:rsidRPr="004F5E17">
              <w:rPr>
                <w:rFonts w:eastAsia="Times New Roman"/>
                <w:color w:val="000000" w:themeColor="text1"/>
                <w:lang w:val="lv-LV"/>
              </w:rPr>
              <w:t xml:space="preserve">grantu veidā </w:t>
            </w:r>
            <w:r w:rsidRPr="004F5E17">
              <w:rPr>
                <w:rFonts w:eastAsia="Times New Roman"/>
                <w:color w:val="000000" w:themeColor="text1"/>
                <w:lang w:val="lv-LV"/>
              </w:rPr>
              <w:t xml:space="preserve">ar </w:t>
            </w:r>
            <w:r w:rsidR="48550E88" w:rsidRPr="004F5E17">
              <w:rPr>
                <w:rFonts w:eastAsia="Times New Roman"/>
                <w:color w:val="000000" w:themeColor="text1"/>
                <w:lang w:val="lv-LV"/>
              </w:rPr>
              <w:t>V</w:t>
            </w:r>
            <w:r w:rsidR="42AB0647" w:rsidRPr="004F5E17">
              <w:rPr>
                <w:rFonts w:eastAsia="Times New Roman"/>
                <w:color w:val="000000" w:themeColor="text1"/>
                <w:lang w:val="lv-LV"/>
              </w:rPr>
              <w:t>IF</w:t>
            </w:r>
            <w:r w:rsidR="48550E88" w:rsidRPr="004F5E17">
              <w:rPr>
                <w:rFonts w:eastAsia="Times New Roman"/>
                <w:color w:val="000000" w:themeColor="text1"/>
                <w:lang w:val="lv-LV"/>
              </w:rPr>
              <w:t xml:space="preserve"> iesaisti</w:t>
            </w:r>
            <w:r w:rsidR="007317D4" w:rsidRPr="004F5E17">
              <w:rPr>
                <w:rFonts w:eastAsia="Times New Roman"/>
                <w:color w:val="000000" w:themeColor="text1"/>
                <w:lang w:val="lv-LV"/>
              </w:rPr>
              <w:t>.</w:t>
            </w:r>
          </w:p>
        </w:tc>
      </w:tr>
    </w:tbl>
    <w:p w14:paraId="0EF68AA2" w14:textId="77777777" w:rsidR="00416B18" w:rsidRPr="004F5E17" w:rsidRDefault="00416B18" w:rsidP="001109F2">
      <w:pPr>
        <w:pStyle w:val="p2"/>
        <w:rPr>
          <w:rStyle w:val="s1"/>
          <w:rFonts w:ascii="Times New Roman" w:hAnsi="Times New Roman"/>
          <w:color w:val="000000" w:themeColor="text1"/>
          <w:lang w:val="lv-LV"/>
        </w:rPr>
      </w:pPr>
    </w:p>
    <w:p w14:paraId="23312B77" w14:textId="77777777" w:rsidR="00416B18" w:rsidRPr="004F5E17" w:rsidRDefault="00416B18" w:rsidP="001109F2">
      <w:pPr>
        <w:pStyle w:val="Heading5"/>
        <w:numPr>
          <w:ilvl w:val="4"/>
          <w:numId w:val="2"/>
        </w:numPr>
        <w:ind w:left="1077" w:hanging="1077"/>
        <w:jc w:val="both"/>
        <w:rPr>
          <w:rStyle w:val="s1"/>
          <w:b w:val="0"/>
          <w:bCs w:val="0"/>
          <w:color w:val="000000" w:themeColor="text1"/>
          <w:sz w:val="24"/>
          <w:szCs w:val="24"/>
          <w:lang w:val="lv-LV"/>
        </w:rPr>
      </w:pPr>
      <w:r w:rsidRPr="004F5E17">
        <w:rPr>
          <w:rStyle w:val="s1"/>
          <w:b w:val="0"/>
          <w:bCs w:val="0"/>
          <w:color w:val="000000" w:themeColor="text1"/>
          <w:sz w:val="24"/>
          <w:szCs w:val="24"/>
          <w:lang w:val="lv-LV"/>
        </w:rPr>
        <w:t>Papildināmība</w:t>
      </w:r>
    </w:p>
    <w:p w14:paraId="305D3A11" w14:textId="77777777" w:rsidR="00416B18" w:rsidRPr="004F5E17" w:rsidRDefault="00416B18" w:rsidP="001109F2">
      <w:pPr>
        <w:pStyle w:val="p2"/>
        <w:jc w:val="both"/>
        <w:rPr>
          <w:rStyle w:val="s1"/>
          <w:rFonts w:ascii="Times New Roman" w:hAnsi="Times New Roman"/>
          <w:color w:val="000000" w:themeColor="text1"/>
          <w:lang w:val="lv-LV"/>
        </w:rPr>
      </w:pPr>
      <w:r w:rsidRPr="004F5E17">
        <w:rPr>
          <w:rStyle w:val="s1"/>
          <w:rFonts w:ascii="Times New Roman" w:hAnsi="Times New Roman"/>
          <w:color w:val="000000" w:themeColor="text1"/>
          <w:lang w:val="lv-LV"/>
        </w:rPr>
        <w:t>Skaidrojums un pamatojums par to, kā jaunie vai esošie pasākumi vai investīcijas ir papildu pasākumi vai investīcijas un neaizstāj regulāros valsts budžeta izdevumus saskaņā ar 13. panta 2. punktu, tostarp šāds skaidrojums un pamatojums attiecībā uz Plānā iekļautajiem pasākumiem un investīcijām saskaņā ar 4. panta 5. punktu.</w:t>
      </w:r>
    </w:p>
    <w:tbl>
      <w:tblPr>
        <w:tblStyle w:val="TableGrid"/>
        <w:tblW w:w="0" w:type="auto"/>
        <w:tblLook w:val="04A0" w:firstRow="1" w:lastRow="0" w:firstColumn="1" w:lastColumn="0" w:noHBand="0" w:noVBand="1"/>
      </w:tblPr>
      <w:tblGrid>
        <w:gridCol w:w="8988"/>
      </w:tblGrid>
      <w:tr w:rsidR="00416B18" w:rsidRPr="004F5E17" w14:paraId="6D3C2BD0" w14:textId="77777777" w:rsidTr="0809AED0">
        <w:tc>
          <w:tcPr>
            <w:tcW w:w="8988" w:type="dxa"/>
            <w:tcBorders>
              <w:left w:val="single" w:sz="12" w:space="0" w:color="0F9ED5" w:themeColor="accent4"/>
            </w:tcBorders>
          </w:tcPr>
          <w:p w14:paraId="47B7B233" w14:textId="59786C77" w:rsidR="00416B18" w:rsidRPr="004F5E17" w:rsidRDefault="091AFDE3" w:rsidP="001109F2">
            <w:pPr>
              <w:spacing w:before="120" w:after="120"/>
              <w:jc w:val="both"/>
              <w:rPr>
                <w:rStyle w:val="s1"/>
                <w:color w:val="000000" w:themeColor="text1"/>
                <w:shd w:val="clear" w:color="auto" w:fill="FFFFFF"/>
                <w:lang w:val="lv-LV"/>
              </w:rPr>
            </w:pPr>
            <w:r w:rsidRPr="004F5E17">
              <w:rPr>
                <w:rFonts w:eastAsia="Times New Roman"/>
                <w:color w:val="000000" w:themeColor="text1"/>
                <w:lang w:val="lv-LV"/>
              </w:rPr>
              <w:t>Plānotās investīcijas ir</w:t>
            </w:r>
            <w:r w:rsidR="7EB66FF8" w:rsidRPr="004F5E17">
              <w:rPr>
                <w:rFonts w:eastAsia="Times New Roman"/>
                <w:color w:val="000000" w:themeColor="text1"/>
                <w:lang w:val="lv-LV"/>
              </w:rPr>
              <w:t xml:space="preserve"> </w:t>
            </w:r>
            <w:r w:rsidR="2DF412EB" w:rsidRPr="004F5E17">
              <w:rPr>
                <w:rFonts w:eastAsia="Times New Roman"/>
                <w:color w:val="000000" w:themeColor="text1"/>
                <w:lang w:val="lv-LV"/>
              </w:rPr>
              <w:t>papild</w:t>
            </w:r>
            <w:r w:rsidR="0A360F1D" w:rsidRPr="004F5E17">
              <w:rPr>
                <w:rFonts w:eastAsia="Times New Roman"/>
                <w:color w:val="000000" w:themeColor="text1"/>
                <w:lang w:val="lv-LV"/>
              </w:rPr>
              <w:t>inošs</w:t>
            </w:r>
            <w:r w:rsidR="7EB66FF8" w:rsidRPr="004F5E17">
              <w:rPr>
                <w:rFonts w:eastAsia="Times New Roman"/>
                <w:color w:val="000000" w:themeColor="text1"/>
                <w:lang w:val="lv-LV"/>
              </w:rPr>
              <w:t xml:space="preserve"> ieguldījums, kas nerada </w:t>
            </w:r>
            <w:r w:rsidR="75099AD7" w:rsidRPr="004F5E17">
              <w:rPr>
                <w:rFonts w:eastAsia="Times New Roman"/>
                <w:color w:val="000000" w:themeColor="text1"/>
                <w:lang w:val="lv-LV"/>
              </w:rPr>
              <w:t>dubultfinansējuma riskus</w:t>
            </w:r>
            <w:r w:rsidR="7EB66FF8" w:rsidRPr="004F5E17">
              <w:rPr>
                <w:rFonts w:eastAsia="Times New Roman"/>
                <w:color w:val="000000" w:themeColor="text1"/>
                <w:lang w:val="lv-LV"/>
              </w:rPr>
              <w:t xml:space="preserve"> ar esošajiem projektiem un neaizstāj regulāros valsts budžeta izdevumus.</w:t>
            </w:r>
          </w:p>
        </w:tc>
      </w:tr>
    </w:tbl>
    <w:p w14:paraId="3869A9DF" w14:textId="77777777" w:rsidR="00416B18" w:rsidRPr="004F5E17" w:rsidRDefault="00416B18" w:rsidP="001109F2">
      <w:pPr>
        <w:rPr>
          <w:color w:val="000000" w:themeColor="text1"/>
          <w:lang w:val="lv-LV"/>
        </w:rPr>
      </w:pPr>
    </w:p>
    <w:p w14:paraId="48A6ABA6" w14:textId="77777777" w:rsidR="00416B18" w:rsidRPr="004F5E17" w:rsidRDefault="00416B18" w:rsidP="001109F2">
      <w:pPr>
        <w:pStyle w:val="Heading5"/>
        <w:numPr>
          <w:ilvl w:val="4"/>
          <w:numId w:val="2"/>
        </w:numPr>
        <w:ind w:left="1077" w:hanging="1077"/>
        <w:rPr>
          <w:rStyle w:val="s1"/>
          <w:b w:val="0"/>
          <w:bCs w:val="0"/>
          <w:color w:val="000000" w:themeColor="text1"/>
          <w:sz w:val="24"/>
          <w:szCs w:val="24"/>
          <w:lang w:val="lv-LV"/>
        </w:rPr>
      </w:pPr>
      <w:r w:rsidRPr="004F5E17">
        <w:rPr>
          <w:rStyle w:val="s1"/>
          <w:b w:val="0"/>
          <w:bCs w:val="0"/>
          <w:color w:val="000000" w:themeColor="text1"/>
          <w:sz w:val="24"/>
          <w:szCs w:val="24"/>
          <w:lang w:val="lv-LV"/>
        </w:rPr>
        <w:t>Atbilstība ES noteikumiem par valsts atbalstu</w:t>
      </w:r>
    </w:p>
    <w:p w14:paraId="3D13DEC4" w14:textId="3FBBBD0A" w:rsidR="00416B18" w:rsidRPr="004F5E17" w:rsidRDefault="00416B18" w:rsidP="001109F2">
      <w:pPr>
        <w:pStyle w:val="p2"/>
        <w:jc w:val="both"/>
        <w:rPr>
          <w:rStyle w:val="s1"/>
          <w:rFonts w:ascii="Times New Roman" w:hAnsi="Times New Roman"/>
          <w:color w:val="000000" w:themeColor="text1"/>
          <w:lang w:val="lv-LV"/>
        </w:rPr>
      </w:pPr>
      <w:r w:rsidRPr="004F5E17">
        <w:rPr>
          <w:rStyle w:val="s1"/>
          <w:rFonts w:ascii="Times New Roman" w:hAnsi="Times New Roman"/>
          <w:color w:val="000000" w:themeColor="text1"/>
          <w:lang w:val="lv-LV"/>
        </w:rPr>
        <w:t>Paskaidrojums par to, vai atbalsts pasākumam vai ieguldījumam i) nebūs valsts atbalsts LESD 107. panta 1. punkta darbības jomā, ii) tiks finansēts, pamatojoties uz esošu valsts atbalsta shēmu, uz kuru attiecas grupu atbrīvojuma regula, jo īpaši GBER, vai apstiprināts ar Eiropas Komisijas lēmumu par valsts atbalstu (norādot atsauces numuru šādai shēmai (</w:t>
      </w:r>
      <w:proofErr w:type="spellStart"/>
      <w:r w:rsidRPr="004F5E17">
        <w:rPr>
          <w:rStyle w:val="s1"/>
          <w:rFonts w:ascii="Times New Roman" w:hAnsi="Times New Roman"/>
          <w:color w:val="000000" w:themeColor="text1"/>
          <w:lang w:val="lv-LV"/>
        </w:rPr>
        <w:t>SA.nnnnn</w:t>
      </w:r>
      <w:proofErr w:type="spellEnd"/>
      <w:r w:rsidRPr="004F5E17">
        <w:rPr>
          <w:rStyle w:val="s1"/>
          <w:rFonts w:ascii="Times New Roman" w:hAnsi="Times New Roman"/>
          <w:color w:val="000000" w:themeColor="text1"/>
          <w:lang w:val="lv-LV"/>
        </w:rPr>
        <w:t xml:space="preserve">), vai </w:t>
      </w:r>
      <w:proofErr w:type="spellStart"/>
      <w:r w:rsidRPr="004F5E17">
        <w:rPr>
          <w:rStyle w:val="s1"/>
          <w:rFonts w:ascii="Times New Roman" w:hAnsi="Times New Roman"/>
          <w:color w:val="000000" w:themeColor="text1"/>
          <w:lang w:val="lv-LV"/>
        </w:rPr>
        <w:t>iii</w:t>
      </w:r>
      <w:proofErr w:type="spellEnd"/>
      <w:r w:rsidRPr="004F5E17">
        <w:rPr>
          <w:rStyle w:val="s1"/>
          <w:rFonts w:ascii="Times New Roman" w:hAnsi="Times New Roman"/>
          <w:color w:val="000000" w:themeColor="text1"/>
          <w:lang w:val="lv-LV"/>
        </w:rPr>
        <w:t xml:space="preserve">) radīs jaunu valsts atbalsta pasākumu, skaidrojumu, vai tas atbildīs grupu atbrīvojuma regulas nosacījumiem, piemēram, </w:t>
      </w:r>
      <w:r w:rsidR="006C0E2A" w:rsidRPr="004F5E17">
        <w:rPr>
          <w:rStyle w:val="s1"/>
          <w:rFonts w:ascii="Times New Roman" w:hAnsi="Times New Roman"/>
          <w:color w:val="000000" w:themeColor="text1"/>
          <w:lang w:val="lv-LV"/>
        </w:rPr>
        <w:t xml:space="preserve">GBER </w:t>
      </w:r>
      <w:r w:rsidRPr="004F5E17">
        <w:rPr>
          <w:rStyle w:val="s1"/>
          <w:rFonts w:ascii="Times New Roman" w:hAnsi="Times New Roman"/>
          <w:color w:val="000000" w:themeColor="text1"/>
          <w:lang w:val="lv-LV"/>
        </w:rPr>
        <w:t xml:space="preserve">(norādot, kurš tās pants), </w:t>
      </w:r>
      <w:proofErr w:type="spellStart"/>
      <w:r w:rsidRPr="004F5E17">
        <w:rPr>
          <w:rStyle w:val="s1"/>
          <w:rFonts w:ascii="Times New Roman" w:hAnsi="Times New Roman"/>
          <w:color w:val="000000" w:themeColor="text1"/>
          <w:lang w:val="lv-LV"/>
        </w:rPr>
        <w:t>iv</w:t>
      </w:r>
      <w:proofErr w:type="spellEnd"/>
      <w:r w:rsidRPr="004F5E17">
        <w:rPr>
          <w:rStyle w:val="s1"/>
          <w:rFonts w:ascii="Times New Roman" w:hAnsi="Times New Roman"/>
          <w:color w:val="000000" w:themeColor="text1"/>
          <w:lang w:val="lv-LV"/>
        </w:rPr>
        <w:t xml:space="preserve">) atbildīs </w:t>
      </w:r>
      <w:proofErr w:type="spellStart"/>
      <w:r w:rsidRPr="004F5E17">
        <w:rPr>
          <w:rStyle w:val="s1"/>
          <w:rFonts w:ascii="Times New Roman" w:hAnsi="Times New Roman"/>
          <w:i/>
          <w:iCs/>
          <w:color w:val="000000" w:themeColor="text1"/>
          <w:lang w:val="lv-LV"/>
        </w:rPr>
        <w:t>de</w:t>
      </w:r>
      <w:proofErr w:type="spellEnd"/>
      <w:r w:rsidRPr="004F5E17">
        <w:rPr>
          <w:rStyle w:val="s1"/>
          <w:rFonts w:ascii="Times New Roman" w:hAnsi="Times New Roman"/>
          <w:i/>
          <w:iCs/>
          <w:color w:val="000000" w:themeColor="text1"/>
          <w:lang w:val="lv-LV"/>
        </w:rPr>
        <w:t xml:space="preserve"> </w:t>
      </w:r>
      <w:proofErr w:type="spellStart"/>
      <w:r w:rsidRPr="004F5E17">
        <w:rPr>
          <w:rStyle w:val="s1"/>
          <w:rFonts w:ascii="Times New Roman" w:hAnsi="Times New Roman"/>
          <w:i/>
          <w:iCs/>
          <w:color w:val="000000" w:themeColor="text1"/>
          <w:lang w:val="lv-LV"/>
        </w:rPr>
        <w:t>minimis</w:t>
      </w:r>
      <w:proofErr w:type="spellEnd"/>
      <w:r w:rsidRPr="004F5E17">
        <w:rPr>
          <w:rStyle w:val="s1"/>
          <w:rFonts w:ascii="Times New Roman" w:hAnsi="Times New Roman"/>
          <w:color w:val="000000" w:themeColor="text1"/>
          <w:lang w:val="lv-LV"/>
        </w:rPr>
        <w:t xml:space="preserve"> regulai, v) prasīs paziņojumu par valsts atbalstu, norādot, kad dalībvalsts plāno iepriekš paziņot vai paziņot Eiropas Komisijai plānoto atbalstu pasākumam vai ieguldījumam, un piemērojamo valsts atbalsta instrumentu, kas nodrošina tā saderību ar iekšējo tirgu.</w:t>
      </w:r>
    </w:p>
    <w:tbl>
      <w:tblPr>
        <w:tblStyle w:val="TableGrid"/>
        <w:tblW w:w="0" w:type="auto"/>
        <w:tblLook w:val="04A0" w:firstRow="1" w:lastRow="0" w:firstColumn="1" w:lastColumn="0" w:noHBand="0" w:noVBand="1"/>
      </w:tblPr>
      <w:tblGrid>
        <w:gridCol w:w="8988"/>
      </w:tblGrid>
      <w:tr w:rsidR="00416B18" w:rsidRPr="004F5E17" w14:paraId="360FE088" w14:textId="77777777" w:rsidTr="00CF5BF3">
        <w:tc>
          <w:tcPr>
            <w:tcW w:w="8988" w:type="dxa"/>
            <w:tcBorders>
              <w:left w:val="single" w:sz="12" w:space="0" w:color="0F9ED5" w:themeColor="accent4"/>
            </w:tcBorders>
          </w:tcPr>
          <w:p w14:paraId="7BF661B9" w14:textId="306C4E2A" w:rsidR="00416B18" w:rsidRPr="004F5E17" w:rsidRDefault="000B7559" w:rsidP="002E6F22">
            <w:pPr>
              <w:spacing w:before="120" w:after="120"/>
              <w:jc w:val="both"/>
              <w:rPr>
                <w:rStyle w:val="s1"/>
                <w:color w:val="000000" w:themeColor="text1"/>
                <w:lang w:val="lv-LV"/>
              </w:rPr>
            </w:pPr>
            <w:r w:rsidRPr="004F5E17">
              <w:rPr>
                <w:rStyle w:val="s1"/>
                <w:color w:val="000000" w:themeColor="text1"/>
                <w:lang w:val="lv-LV"/>
              </w:rPr>
              <w:t>Investīcijas</w:t>
            </w:r>
            <w:r w:rsidR="00F137AE" w:rsidRPr="004F5E17">
              <w:rPr>
                <w:rStyle w:val="s1"/>
                <w:color w:val="000000" w:themeColor="text1"/>
                <w:lang w:val="lv-LV"/>
              </w:rPr>
              <w:t xml:space="preserve"> ietvaros atbalstu paredzēts sniegt privātpersonām.</w:t>
            </w:r>
            <w:r w:rsidR="35839521" w:rsidRPr="004F5E17">
              <w:rPr>
                <w:rStyle w:val="s1"/>
                <w:color w:val="000000" w:themeColor="text1"/>
                <w:lang w:val="lv-LV"/>
              </w:rPr>
              <w:t xml:space="preserve"> </w:t>
            </w:r>
            <w:r w:rsidR="00B446C5" w:rsidRPr="004F5E17">
              <w:rPr>
                <w:rStyle w:val="s1"/>
                <w:color w:val="000000" w:themeColor="text1"/>
                <w:lang w:val="lv-LV"/>
              </w:rPr>
              <w:t>I</w:t>
            </w:r>
            <w:r w:rsidR="0563B0FA" w:rsidRPr="004F5E17">
              <w:rPr>
                <w:rFonts w:eastAsia="Times New Roman"/>
                <w:color w:val="000000" w:themeColor="text1"/>
                <w:lang w:val="lv-LV"/>
              </w:rPr>
              <w:t xml:space="preserve">eviešot </w:t>
            </w:r>
            <w:r w:rsidR="631B6437" w:rsidRPr="004F5E17">
              <w:rPr>
                <w:rFonts w:eastAsia="Times New Roman"/>
                <w:color w:val="000000" w:themeColor="text1"/>
                <w:lang w:val="lv-LV"/>
              </w:rPr>
              <w:t>plānotās</w:t>
            </w:r>
            <w:r w:rsidR="0563B0FA" w:rsidRPr="004F5E17">
              <w:rPr>
                <w:rFonts w:eastAsia="Times New Roman"/>
                <w:color w:val="000000" w:themeColor="text1"/>
                <w:lang w:val="lv-LV"/>
              </w:rPr>
              <w:t xml:space="preserve"> </w:t>
            </w:r>
            <w:r w:rsidR="631B6437" w:rsidRPr="004F5E17">
              <w:rPr>
                <w:rFonts w:eastAsia="Times New Roman"/>
                <w:color w:val="000000" w:themeColor="text1"/>
                <w:lang w:val="lv-LV"/>
              </w:rPr>
              <w:t>investīcijas,</w:t>
            </w:r>
            <w:r w:rsidR="0563B0FA" w:rsidRPr="004F5E17">
              <w:rPr>
                <w:rFonts w:eastAsia="Times New Roman"/>
                <w:color w:val="000000" w:themeColor="text1"/>
                <w:lang w:val="lv-LV"/>
              </w:rPr>
              <w:t xml:space="preserve"> tiks izvērtēts, vai piešķiramais atbalsts no publiskajiem līdzekļiem ir kvalificējams kā komercdarbības atbalsts saskaņā ar Komercdarbības atbalsta kontroles likuma 5.pantā ietvertajām komercdarbības atbalsta pazīmēm</w:t>
            </w:r>
            <w:r w:rsidR="0A8878BD" w:rsidRPr="004F5E17">
              <w:rPr>
                <w:rFonts w:eastAsia="Times New Roman"/>
                <w:color w:val="000000" w:themeColor="text1"/>
                <w:lang w:val="lv-LV"/>
              </w:rPr>
              <w:t>.</w:t>
            </w:r>
            <w:r w:rsidR="0563B0FA" w:rsidRPr="004F5E17">
              <w:rPr>
                <w:rFonts w:eastAsia="Times New Roman"/>
                <w:color w:val="000000" w:themeColor="text1"/>
                <w:lang w:val="lv-LV"/>
              </w:rPr>
              <w:t xml:space="preserve"> </w:t>
            </w:r>
            <w:r w:rsidR="7C2AFD7D" w:rsidRPr="004F5E17">
              <w:rPr>
                <w:rFonts w:eastAsia="Times New Roman"/>
                <w:color w:val="000000" w:themeColor="text1"/>
                <w:lang w:val="lv-LV"/>
              </w:rPr>
              <w:t>G</w:t>
            </w:r>
            <w:r w:rsidR="0563B0FA" w:rsidRPr="004F5E17">
              <w:rPr>
                <w:rFonts w:eastAsia="Aptos"/>
                <w:color w:val="000000" w:themeColor="text1"/>
                <w:lang w:val="lv-LV"/>
              </w:rPr>
              <w:t>adījumā, ja tiks secināts, ka pasākums kvalificējas kā komercdarbības atbalsts, tas tiks ieviests, ievērojot piemērojamā komercdarbības atbalsta regulējuma nosacījumus (piemēram,</w:t>
            </w:r>
            <w:r w:rsidR="0563B0FA" w:rsidRPr="004F5E17">
              <w:rPr>
                <w:rFonts w:eastAsia="Aptos"/>
                <w:i/>
                <w:color w:val="000000" w:themeColor="text1"/>
                <w:lang w:val="lv-LV"/>
              </w:rPr>
              <w:t xml:space="preserve"> </w:t>
            </w:r>
            <w:proofErr w:type="spellStart"/>
            <w:r w:rsidR="0563B0FA" w:rsidRPr="004F5E17">
              <w:rPr>
                <w:rFonts w:eastAsia="Aptos"/>
                <w:i/>
                <w:color w:val="000000" w:themeColor="text1"/>
                <w:lang w:val="lv-LV"/>
              </w:rPr>
              <w:t>de</w:t>
            </w:r>
            <w:proofErr w:type="spellEnd"/>
            <w:r w:rsidR="0563B0FA" w:rsidRPr="004F5E17">
              <w:rPr>
                <w:rFonts w:eastAsia="Aptos"/>
                <w:i/>
                <w:color w:val="000000" w:themeColor="text1"/>
                <w:lang w:val="lv-LV"/>
              </w:rPr>
              <w:t xml:space="preserve"> </w:t>
            </w:r>
            <w:proofErr w:type="spellStart"/>
            <w:r w:rsidR="0563B0FA" w:rsidRPr="004F5E17">
              <w:rPr>
                <w:rFonts w:eastAsia="Aptos"/>
                <w:i/>
                <w:color w:val="000000" w:themeColor="text1"/>
                <w:lang w:val="lv-LV"/>
              </w:rPr>
              <w:t>minimis</w:t>
            </w:r>
            <w:proofErr w:type="spellEnd"/>
            <w:r w:rsidR="0563B0FA" w:rsidRPr="004F5E17">
              <w:rPr>
                <w:rFonts w:eastAsia="Aptos"/>
                <w:color w:val="000000" w:themeColor="text1"/>
                <w:lang w:val="lv-LV"/>
              </w:rPr>
              <w:t xml:space="preserve"> u.tml.).</w:t>
            </w:r>
          </w:p>
        </w:tc>
      </w:tr>
    </w:tbl>
    <w:p w14:paraId="0CC50256" w14:textId="57B76EB0" w:rsidR="00BC6E9E" w:rsidRPr="004F5E17" w:rsidRDefault="00BC6E9E" w:rsidP="001109F2">
      <w:pPr>
        <w:rPr>
          <w:rStyle w:val="s1"/>
          <w:color w:val="000000" w:themeColor="text1"/>
          <w:lang w:val="lv-LV"/>
        </w:rPr>
      </w:pPr>
    </w:p>
    <w:p w14:paraId="6192C0C4" w14:textId="728624A6" w:rsidR="00416B18" w:rsidRPr="004F5E17" w:rsidRDefault="00416B18" w:rsidP="001109F2">
      <w:pPr>
        <w:rPr>
          <w:rStyle w:val="s1"/>
          <w:color w:val="000000" w:themeColor="text1"/>
          <w:lang w:val="lv-LV"/>
        </w:rPr>
      </w:pPr>
      <w:r w:rsidRPr="004F5E17">
        <w:rPr>
          <w:rStyle w:val="s1"/>
          <w:color w:val="000000" w:themeColor="text1"/>
          <w:lang w:val="lv-LV"/>
        </w:rPr>
        <w:br w:type="page"/>
      </w:r>
    </w:p>
    <w:p w14:paraId="78424575" w14:textId="55C6CCB4" w:rsidR="00515A13" w:rsidRPr="004F5E17" w:rsidRDefault="00515A13" w:rsidP="001109F2">
      <w:pPr>
        <w:pStyle w:val="P68B1DB1-Heading415"/>
        <w:numPr>
          <w:ilvl w:val="3"/>
          <w:numId w:val="2"/>
        </w:numPr>
        <w:jc w:val="both"/>
        <w:rPr>
          <w:rStyle w:val="s1"/>
          <w:rFonts w:ascii="Times New Roman" w:hAnsi="Times New Roman" w:cs="Times New Roman"/>
          <w:color w:val="000000" w:themeColor="text1"/>
          <w:lang w:val="lv-LV"/>
        </w:rPr>
      </w:pPr>
      <w:bookmarkStart w:id="38" w:name="_Toc201844293"/>
      <w:r w:rsidRPr="004F5E17">
        <w:rPr>
          <w:rFonts w:ascii="Times New Roman" w:hAnsi="Times New Roman" w:cs="Times New Roman"/>
          <w:color w:val="000000" w:themeColor="text1"/>
          <w:lang w:val="lv-LV"/>
        </w:rPr>
        <w:lastRenderedPageBreak/>
        <w:t>(</w:t>
      </w:r>
      <w:r w:rsidR="00F27425" w:rsidRPr="004F5E17">
        <w:rPr>
          <w:rFonts w:ascii="Times New Roman" w:hAnsi="Times New Roman" w:cs="Times New Roman"/>
          <w:color w:val="000000" w:themeColor="text1"/>
          <w:lang w:val="lv-LV"/>
        </w:rPr>
        <w:t>C1</w:t>
      </w:r>
      <w:r w:rsidR="002F28F5" w:rsidRPr="004F5E17">
        <w:rPr>
          <w:rFonts w:ascii="Times New Roman" w:hAnsi="Times New Roman" w:cs="Times New Roman"/>
          <w:color w:val="000000" w:themeColor="text1"/>
          <w:lang w:val="lv-LV"/>
        </w:rPr>
        <w:t>.</w:t>
      </w:r>
      <w:r w:rsidR="00F27425" w:rsidRPr="004F5E17">
        <w:rPr>
          <w:rFonts w:ascii="Times New Roman" w:hAnsi="Times New Roman" w:cs="Times New Roman"/>
          <w:color w:val="000000" w:themeColor="text1"/>
          <w:lang w:val="lv-LV"/>
        </w:rPr>
        <w:t>B</w:t>
      </w:r>
      <w:r w:rsidR="002F28F5" w:rsidRPr="004F5E17">
        <w:rPr>
          <w:rFonts w:ascii="Times New Roman" w:hAnsi="Times New Roman" w:cs="Times New Roman"/>
          <w:color w:val="000000" w:themeColor="text1"/>
          <w:lang w:val="lv-LV"/>
        </w:rPr>
        <w:t>.</w:t>
      </w:r>
      <w:r w:rsidR="00F27425" w:rsidRPr="004F5E17">
        <w:rPr>
          <w:rFonts w:ascii="Times New Roman" w:hAnsi="Times New Roman" w:cs="Times New Roman"/>
          <w:color w:val="000000" w:themeColor="text1"/>
          <w:lang w:val="lv-LV"/>
        </w:rPr>
        <w:t>I2</w:t>
      </w:r>
      <w:r w:rsidRPr="004F5E17">
        <w:rPr>
          <w:rFonts w:ascii="Times New Roman" w:hAnsi="Times New Roman" w:cs="Times New Roman"/>
          <w:color w:val="000000" w:themeColor="text1"/>
          <w:lang w:val="lv-LV"/>
        </w:rPr>
        <w:t>) Energoefektivitātes pasākumi ēkās, kas nodrošina pašvaldību sociālās funkcijas</w:t>
      </w:r>
      <w:bookmarkEnd w:id="38"/>
    </w:p>
    <w:p w14:paraId="4C1CBBEB" w14:textId="3845041B" w:rsidR="00115EA0" w:rsidRPr="004F5E17" w:rsidRDefault="00115EA0" w:rsidP="001109F2">
      <w:pPr>
        <w:rPr>
          <w:rStyle w:val="s1"/>
          <w:i/>
          <w:iCs/>
          <w:color w:val="000000" w:themeColor="text1"/>
          <w:lang w:val="lv-LV"/>
        </w:rPr>
      </w:pPr>
      <w:r w:rsidRPr="004F5E17">
        <w:rPr>
          <w:rStyle w:val="s1"/>
          <w:i/>
          <w:color w:val="000000" w:themeColor="text1"/>
          <w:lang w:val="lv-LV"/>
        </w:rPr>
        <w:t xml:space="preserve">Intervences apgabals: </w:t>
      </w:r>
      <w:r w:rsidRPr="004F5E17">
        <w:rPr>
          <w:color w:val="000000" w:themeColor="text1"/>
          <w:lang w:val="lv-LV"/>
        </w:rPr>
        <w:t>(B</w:t>
      </w:r>
      <w:r w:rsidR="00247D5D" w:rsidRPr="004F5E17">
        <w:rPr>
          <w:color w:val="000000" w:themeColor="text1"/>
          <w:lang w:val="lv-LV"/>
        </w:rPr>
        <w:t>)</w:t>
      </w:r>
    </w:p>
    <w:p w14:paraId="05621618" w14:textId="77777777" w:rsidR="00115EA0" w:rsidRPr="004F5E17" w:rsidRDefault="00115EA0" w:rsidP="001109F2">
      <w:pPr>
        <w:rPr>
          <w:rStyle w:val="s1"/>
          <w:i/>
          <w:color w:val="000000" w:themeColor="text1"/>
          <w:sz w:val="18"/>
          <w:szCs w:val="18"/>
          <w:lang w:val="lv-LV"/>
        </w:rPr>
      </w:pPr>
      <w:r w:rsidRPr="004F5E17">
        <w:rPr>
          <w:rStyle w:val="s1"/>
          <w:i/>
          <w:color w:val="000000" w:themeColor="text1"/>
          <w:sz w:val="18"/>
          <w:szCs w:val="18"/>
          <w:lang w:val="lv-LV"/>
        </w:rPr>
        <w:t>(Saskaņā ar Regulas 2023/955 8. panta 1. punkta attiecīgo apakšpunktu)</w:t>
      </w:r>
    </w:p>
    <w:p w14:paraId="1EF64387" w14:textId="77777777" w:rsidR="00115EA0" w:rsidRPr="004F5E17" w:rsidRDefault="00115EA0" w:rsidP="001109F2">
      <w:pPr>
        <w:pStyle w:val="Heading5"/>
        <w:numPr>
          <w:ilvl w:val="4"/>
          <w:numId w:val="2"/>
        </w:numPr>
        <w:ind w:left="1077" w:hanging="1077"/>
        <w:rPr>
          <w:rStyle w:val="s1"/>
          <w:b w:val="0"/>
          <w:bCs w:val="0"/>
          <w:color w:val="000000" w:themeColor="text1"/>
          <w:sz w:val="24"/>
          <w:szCs w:val="24"/>
          <w:lang w:val="lv-LV"/>
        </w:rPr>
      </w:pPr>
      <w:r w:rsidRPr="004F5E17">
        <w:rPr>
          <w:rStyle w:val="s1"/>
          <w:b w:val="0"/>
          <w:bCs w:val="0"/>
          <w:color w:val="000000" w:themeColor="text1"/>
          <w:sz w:val="24"/>
          <w:szCs w:val="24"/>
          <w:lang w:val="lv-LV"/>
        </w:rPr>
        <w:t>Komponenta pasākuma/investīcijas apraksts</w:t>
      </w:r>
    </w:p>
    <w:p w14:paraId="68895D58" w14:textId="77777777" w:rsidR="00115EA0" w:rsidRPr="004F5E17" w:rsidRDefault="00115EA0" w:rsidP="001109F2">
      <w:pPr>
        <w:rPr>
          <w:color w:val="000000" w:themeColor="text1"/>
          <w:lang w:val="lv-LV"/>
        </w:rPr>
      </w:pPr>
    </w:p>
    <w:p w14:paraId="34A1DC88" w14:textId="6C63607C" w:rsidR="00115EA0" w:rsidRPr="004F5E17" w:rsidRDefault="00115EA0" w:rsidP="001109F2">
      <w:pPr>
        <w:spacing w:after="120"/>
        <w:rPr>
          <w:color w:val="000000" w:themeColor="text1"/>
          <w:sz w:val="18"/>
          <w:szCs w:val="18"/>
          <w:lang w:val="lv-LV"/>
        </w:rPr>
      </w:pPr>
      <w:r w:rsidRPr="004F5E17">
        <w:rPr>
          <w:rStyle w:val="s1"/>
          <w:rFonts w:eastAsia="Times New Roman"/>
          <w:i/>
          <w:color w:val="000000" w:themeColor="text1"/>
          <w:lang w:val="lv-LV"/>
        </w:rPr>
        <w:t>Skaidra un uz pierādījumiem balstīta analīze par esošajām problēmām un to, kā tās tiek risinātas ar pasākumu un investīciju palīdzību</w:t>
      </w:r>
    </w:p>
    <w:tbl>
      <w:tblPr>
        <w:tblStyle w:val="TableGrid"/>
        <w:tblW w:w="0" w:type="auto"/>
        <w:tblLook w:val="04A0" w:firstRow="1" w:lastRow="0" w:firstColumn="1" w:lastColumn="0" w:noHBand="0" w:noVBand="1"/>
      </w:tblPr>
      <w:tblGrid>
        <w:gridCol w:w="9033"/>
      </w:tblGrid>
      <w:tr w:rsidR="00115EA0" w:rsidRPr="004F5E17" w14:paraId="56328345" w14:textId="77777777" w:rsidTr="244017BF">
        <w:tc>
          <w:tcPr>
            <w:tcW w:w="13948" w:type="dxa"/>
            <w:tcBorders>
              <w:left w:val="single" w:sz="12" w:space="0" w:color="0F9ED5" w:themeColor="accent4"/>
            </w:tcBorders>
          </w:tcPr>
          <w:p w14:paraId="31C8DCF3" w14:textId="3537C554" w:rsidR="003E47B0" w:rsidRPr="004F5E17" w:rsidRDefault="505886D1" w:rsidP="001109F2">
            <w:pPr>
              <w:spacing w:before="120" w:after="120"/>
              <w:jc w:val="both"/>
              <w:rPr>
                <w:rStyle w:val="s1"/>
                <w:color w:val="000000" w:themeColor="text1"/>
                <w:shd w:val="clear" w:color="auto" w:fill="FFFFFF"/>
                <w:lang w:val="lv-LV"/>
              </w:rPr>
            </w:pPr>
            <w:r w:rsidRPr="004F5E17">
              <w:rPr>
                <w:rStyle w:val="s1"/>
                <w:color w:val="000000" w:themeColor="text1"/>
                <w:shd w:val="clear" w:color="auto" w:fill="FFFFFF"/>
                <w:lang w:val="lv-LV"/>
              </w:rPr>
              <w:t>E</w:t>
            </w:r>
            <w:r w:rsidR="7E320DD9" w:rsidRPr="004F5E17">
              <w:rPr>
                <w:rStyle w:val="s1"/>
                <w:color w:val="000000" w:themeColor="text1"/>
                <w:shd w:val="clear" w:color="auto" w:fill="FFFFFF"/>
                <w:lang w:val="lv-LV"/>
              </w:rPr>
              <w:t>iropas Semestra</w:t>
            </w:r>
            <w:r w:rsidRPr="004F5E17">
              <w:rPr>
                <w:rStyle w:val="s1"/>
                <w:color w:val="000000" w:themeColor="text1"/>
                <w:shd w:val="clear" w:color="auto" w:fill="FFFFFF"/>
                <w:lang w:val="lv-LV"/>
              </w:rPr>
              <w:t xml:space="preserve"> </w:t>
            </w:r>
            <w:r w:rsidR="5975F209" w:rsidRPr="004F5E17">
              <w:rPr>
                <w:rStyle w:val="s1"/>
                <w:color w:val="000000" w:themeColor="text1"/>
                <w:shd w:val="clear" w:color="auto" w:fill="FFFFFF"/>
                <w:lang w:val="lv-LV"/>
              </w:rPr>
              <w:t>rekomendācijas Latvijai</w:t>
            </w:r>
            <w:r w:rsidR="000F428F" w:rsidRPr="004F5E17">
              <w:rPr>
                <w:rStyle w:val="FootnoteReference"/>
                <w:color w:val="000000" w:themeColor="text1"/>
                <w:lang w:val="lv-LV"/>
              </w:rPr>
              <w:footnoteReference w:id="85"/>
            </w:r>
            <w:r w:rsidR="421E342C" w:rsidRPr="004F5E17">
              <w:rPr>
                <w:rStyle w:val="s1"/>
                <w:color w:val="000000" w:themeColor="text1"/>
                <w:shd w:val="clear" w:color="auto" w:fill="FFFFFF"/>
                <w:lang w:val="lv-LV"/>
              </w:rPr>
              <w:t xml:space="preserve">, </w:t>
            </w:r>
            <w:r w:rsidRPr="004F5E17">
              <w:rPr>
                <w:rStyle w:val="s1"/>
                <w:color w:val="000000" w:themeColor="text1"/>
                <w:shd w:val="clear" w:color="auto" w:fill="FFFFFF"/>
                <w:lang w:val="lv-LV"/>
              </w:rPr>
              <w:t xml:space="preserve">t.sk. </w:t>
            </w:r>
            <w:r w:rsidRPr="004F5E17">
              <w:rPr>
                <w:rStyle w:val="s1"/>
                <w:color w:val="000000" w:themeColor="text1"/>
                <w:lang w:val="lv-LV"/>
              </w:rPr>
              <w:t>2025.gadam</w:t>
            </w:r>
            <w:r w:rsidRPr="004F5E17">
              <w:rPr>
                <w:rStyle w:val="s1"/>
                <w:color w:val="000000" w:themeColor="text1"/>
                <w:shd w:val="clear" w:color="auto" w:fill="FFFFFF"/>
                <w:lang w:val="lv-LV"/>
              </w:rPr>
              <w:t xml:space="preserve"> aicina virzīt investīcijas uz zaļo pārkārtošanos - tīrā enerģijā, ilgtspējīgā transportā, resursu efektivitātē un ēku energoefektivitātē.</w:t>
            </w:r>
          </w:p>
          <w:p w14:paraId="01D125C8" w14:textId="30B39EE8" w:rsidR="003E47B0" w:rsidRPr="004F5E17" w:rsidRDefault="74ACD600" w:rsidP="001109F2">
            <w:pPr>
              <w:spacing w:before="120" w:after="120"/>
              <w:jc w:val="both"/>
              <w:rPr>
                <w:color w:val="000000" w:themeColor="text1"/>
                <w:shd w:val="clear" w:color="auto" w:fill="FFFFFF"/>
                <w:lang w:val="lv-LV"/>
              </w:rPr>
            </w:pPr>
            <w:r w:rsidRPr="004F5E17">
              <w:rPr>
                <w:color w:val="000000" w:themeColor="text1"/>
                <w:shd w:val="clear" w:color="auto" w:fill="FFFFFF"/>
                <w:lang w:val="lv-LV"/>
              </w:rPr>
              <w:t>Ēku energoefektivitātes uzlabošana prasa ievērojamus ilgtermiņa kapitālieguldījumus, kuru atmaksāšanās periods ir ilgs. Tāpēc pašvaldīb</w:t>
            </w:r>
            <w:r w:rsidRPr="004F5E17">
              <w:rPr>
                <w:color w:val="000000" w:themeColor="text1"/>
                <w:lang w:val="lv-LV"/>
              </w:rPr>
              <w:t>ām</w:t>
            </w:r>
            <w:r w:rsidRPr="004F5E17">
              <w:rPr>
                <w:color w:val="000000" w:themeColor="text1"/>
                <w:shd w:val="clear" w:color="auto" w:fill="FFFFFF"/>
                <w:lang w:val="lv-LV"/>
              </w:rPr>
              <w:t>, kas iegulda ēkās, kas nodrošina sociālās funkcijas</w:t>
            </w:r>
            <w:r w:rsidR="43D6CC28" w:rsidRPr="004F5E17">
              <w:rPr>
                <w:color w:val="000000" w:themeColor="text1"/>
                <w:lang w:val="lv-LV"/>
              </w:rPr>
              <w:t xml:space="preserve"> - sociālos</w:t>
            </w:r>
            <w:r w:rsidR="43D6CC28" w:rsidRPr="004F5E17" w:rsidDel="00890FEA">
              <w:rPr>
                <w:color w:val="000000" w:themeColor="text1"/>
                <w:lang w:val="lv-LV"/>
              </w:rPr>
              <w:t xml:space="preserve"> </w:t>
            </w:r>
            <w:r w:rsidR="43D6CC28" w:rsidRPr="004F5E17">
              <w:rPr>
                <w:color w:val="000000" w:themeColor="text1"/>
                <w:lang w:val="lv-LV"/>
              </w:rPr>
              <w:t>pakalpojumus vai izmitināšanu sociālajos mājokļos (</w:t>
            </w:r>
            <w:proofErr w:type="spellStart"/>
            <w:r w:rsidR="43D6CC28" w:rsidRPr="004F5E17">
              <w:rPr>
                <w:i/>
                <w:iCs/>
                <w:color w:val="000000" w:themeColor="text1"/>
                <w:lang w:val="lv-LV"/>
              </w:rPr>
              <w:t>social</w:t>
            </w:r>
            <w:proofErr w:type="spellEnd"/>
            <w:r w:rsidR="43D6CC28" w:rsidRPr="004F5E17">
              <w:rPr>
                <w:i/>
                <w:iCs/>
                <w:color w:val="000000" w:themeColor="text1"/>
                <w:lang w:val="lv-LV"/>
              </w:rPr>
              <w:t xml:space="preserve"> </w:t>
            </w:r>
            <w:proofErr w:type="spellStart"/>
            <w:r w:rsidR="43D6CC28" w:rsidRPr="004F5E17">
              <w:rPr>
                <w:i/>
                <w:iCs/>
                <w:color w:val="000000" w:themeColor="text1"/>
                <w:lang w:val="lv-LV"/>
              </w:rPr>
              <w:t>housing</w:t>
            </w:r>
            <w:proofErr w:type="spellEnd"/>
            <w:r w:rsidR="43D6CC28" w:rsidRPr="004F5E17">
              <w:rPr>
                <w:color w:val="000000" w:themeColor="text1"/>
                <w:lang w:val="lv-LV"/>
              </w:rPr>
              <w:t>)</w:t>
            </w:r>
            <w:r w:rsidR="00414FF2" w:rsidRPr="004F5E17">
              <w:rPr>
                <w:rStyle w:val="FootnoteReference"/>
                <w:color w:val="000000" w:themeColor="text1"/>
                <w:shd w:val="clear" w:color="auto" w:fill="FFFFFF"/>
                <w:lang w:val="lv-LV"/>
              </w:rPr>
              <w:footnoteReference w:id="86"/>
            </w:r>
            <w:r w:rsidRPr="004F5E17">
              <w:rPr>
                <w:color w:val="000000" w:themeColor="text1"/>
                <w:shd w:val="clear" w:color="auto" w:fill="FFFFFF"/>
                <w:lang w:val="lv-LV"/>
              </w:rPr>
              <w:t>, nereti trūkst pietiekamu finanšu resursu, lai īstenotu nepieciešamos energoefektivitātes uzlabojumus un šādu ēku uzturēšana prasa ievērojamus līdzekļus, kuru kompensēšana negatīvi finansiāli atsaucas uz maznodrošinātām mājsaimniecībām, kas saņem pakalpojumus šajās ēkās.</w:t>
            </w:r>
          </w:p>
          <w:p w14:paraId="4FA3126B" w14:textId="41B0A8E7" w:rsidR="003E47B0" w:rsidRPr="004F5E17" w:rsidRDefault="003E47B0" w:rsidP="001109F2">
            <w:pPr>
              <w:spacing w:before="120" w:after="120"/>
              <w:jc w:val="both"/>
              <w:rPr>
                <w:color w:val="000000" w:themeColor="text1"/>
                <w:shd w:val="clear" w:color="auto" w:fill="FFFFFF"/>
                <w:lang w:val="lv-LV"/>
              </w:rPr>
            </w:pPr>
            <w:r w:rsidRPr="004F5E17">
              <w:rPr>
                <w:color w:val="000000" w:themeColor="text1"/>
                <w:shd w:val="clear" w:color="auto" w:fill="FFFFFF"/>
                <w:lang w:val="lv-LV"/>
              </w:rPr>
              <w:t xml:space="preserve">Pašvaldībās sociālie pakalpojumi </w:t>
            </w:r>
            <w:r w:rsidR="00964057" w:rsidRPr="004F5E17">
              <w:rPr>
                <w:color w:val="000000" w:themeColor="text1"/>
                <w:shd w:val="clear" w:color="auto" w:fill="FFFFFF"/>
                <w:lang w:val="lv-LV"/>
              </w:rPr>
              <w:t>un izmitināšana sociālajos mājokļos</w:t>
            </w:r>
            <w:r w:rsidRPr="004F5E17">
              <w:rPr>
                <w:color w:val="000000" w:themeColor="text1"/>
                <w:shd w:val="clear" w:color="auto" w:fill="FFFFFF"/>
                <w:lang w:val="lv-LV"/>
              </w:rPr>
              <w:t xml:space="preserve"> </w:t>
            </w:r>
            <w:r w:rsidR="009B4E96" w:rsidRPr="004F5E17">
              <w:rPr>
                <w:color w:val="000000" w:themeColor="text1"/>
                <w:shd w:val="clear" w:color="auto" w:fill="FFFFFF"/>
                <w:lang w:val="lv-LV"/>
              </w:rPr>
              <w:t xml:space="preserve">mazaizsargātām mājsaimniecībām </w:t>
            </w:r>
            <w:r w:rsidRPr="004F5E17">
              <w:rPr>
                <w:color w:val="000000" w:themeColor="text1"/>
                <w:shd w:val="clear" w:color="auto" w:fill="FFFFFF"/>
                <w:lang w:val="lv-LV"/>
              </w:rPr>
              <w:t xml:space="preserve">nereti tiek sniegti pašvaldību </w:t>
            </w:r>
            <w:r w:rsidR="001E67F4" w:rsidRPr="004F5E17">
              <w:rPr>
                <w:color w:val="000000" w:themeColor="text1"/>
                <w:shd w:val="clear" w:color="auto" w:fill="FFFFFF"/>
                <w:lang w:val="lv-LV"/>
              </w:rPr>
              <w:t>īpašumā esošās</w:t>
            </w:r>
            <w:r w:rsidRPr="004F5E17">
              <w:rPr>
                <w:color w:val="000000" w:themeColor="text1"/>
                <w:shd w:val="clear" w:color="auto" w:fill="FFFFFF"/>
                <w:lang w:val="lv-LV"/>
              </w:rPr>
              <w:t xml:space="preserve"> ēkās, kas klasificējamas kā enerģētiskās nabadzības skartas, t.i., ēkās ar zemu energoefektivitāti, paaugstinātiem energoresursu patēriņa izdevumiem un/vai nepietiekamiem apstākļiem iekštelpu mikroklimata nodrošināšanai. Bieži vien </w:t>
            </w:r>
            <w:r w:rsidR="00964057" w:rsidRPr="004F5E17">
              <w:rPr>
                <w:color w:val="000000" w:themeColor="text1"/>
                <w:shd w:val="clear" w:color="auto" w:fill="FFFFFF"/>
                <w:lang w:val="lv-LV"/>
              </w:rPr>
              <w:t xml:space="preserve">atbalsta </w:t>
            </w:r>
            <w:r w:rsidRPr="004F5E17">
              <w:rPr>
                <w:color w:val="000000" w:themeColor="text1"/>
                <w:shd w:val="clear" w:color="auto" w:fill="FFFFFF"/>
                <w:lang w:val="lv-LV"/>
              </w:rPr>
              <w:t xml:space="preserve">saņēmējiem </w:t>
            </w:r>
            <w:r w:rsidR="00B82DB0" w:rsidRPr="004F5E17">
              <w:rPr>
                <w:color w:val="000000" w:themeColor="text1"/>
                <w:shd w:val="clear" w:color="auto" w:fill="FFFFFF"/>
                <w:lang w:val="lv-LV"/>
              </w:rPr>
              <w:t xml:space="preserve">(mazaizsargātām mājsaimniecībām) </w:t>
            </w:r>
            <w:r w:rsidRPr="004F5E17">
              <w:rPr>
                <w:color w:val="000000" w:themeColor="text1"/>
                <w:shd w:val="clear" w:color="auto" w:fill="FFFFFF"/>
                <w:lang w:val="lv-LV"/>
              </w:rPr>
              <w:t xml:space="preserve">nav iespēju izvēlēties alternatīvas </w:t>
            </w:r>
            <w:r w:rsidR="008D2DD6" w:rsidRPr="004F5E17">
              <w:rPr>
                <w:color w:val="000000" w:themeColor="text1"/>
                <w:shd w:val="clear" w:color="auto" w:fill="FFFFFF"/>
                <w:lang w:val="lv-LV"/>
              </w:rPr>
              <w:t xml:space="preserve">sociālo </w:t>
            </w:r>
            <w:r w:rsidRPr="004F5E17">
              <w:rPr>
                <w:color w:val="000000" w:themeColor="text1"/>
                <w:shd w:val="clear" w:color="auto" w:fill="FFFFFF"/>
                <w:lang w:val="lv-LV"/>
              </w:rPr>
              <w:t xml:space="preserve">pakalpojumu saņemšanas </w:t>
            </w:r>
            <w:r w:rsidR="004C046B" w:rsidRPr="004F5E17">
              <w:rPr>
                <w:color w:val="000000" w:themeColor="text1"/>
                <w:shd w:val="clear" w:color="auto" w:fill="FFFFFF"/>
                <w:lang w:val="lv-LV"/>
              </w:rPr>
              <w:t xml:space="preserve">vai dzīves </w:t>
            </w:r>
            <w:r w:rsidRPr="004F5E17">
              <w:rPr>
                <w:color w:val="000000" w:themeColor="text1"/>
                <w:shd w:val="clear" w:color="auto" w:fill="FFFFFF"/>
                <w:lang w:val="lv-LV"/>
              </w:rPr>
              <w:t>vietas, tāpēc viņi tieši saskaras ar enerģētiskās nabadzības radītajām sekām un tādēļ atbalsts ir nepieciešams pašvaldību struktūrām - sociālo pakalpojumu sniedzējiem</w:t>
            </w:r>
            <w:r w:rsidR="004C046B" w:rsidRPr="004F5E17">
              <w:rPr>
                <w:color w:val="000000" w:themeColor="text1"/>
                <w:shd w:val="clear" w:color="auto" w:fill="FFFFFF"/>
                <w:lang w:val="lv-LV"/>
              </w:rPr>
              <w:t xml:space="preserve"> un sociālajiem mājokļiem</w:t>
            </w:r>
            <w:r w:rsidRPr="004F5E17">
              <w:rPr>
                <w:color w:val="000000" w:themeColor="text1"/>
                <w:shd w:val="clear" w:color="auto" w:fill="FFFFFF"/>
                <w:lang w:val="lv-LV"/>
              </w:rPr>
              <w:t xml:space="preserve">, kas tiešā veidā sniedz </w:t>
            </w:r>
            <w:r w:rsidR="00411B4B" w:rsidRPr="004F5E17">
              <w:rPr>
                <w:color w:val="000000" w:themeColor="text1"/>
                <w:shd w:val="clear" w:color="auto" w:fill="FFFFFF"/>
                <w:lang w:val="lv-LV"/>
              </w:rPr>
              <w:t>atbalstu</w:t>
            </w:r>
            <w:r w:rsidRPr="004F5E17">
              <w:rPr>
                <w:color w:val="000000" w:themeColor="text1"/>
                <w:shd w:val="clear" w:color="auto" w:fill="FFFFFF"/>
                <w:lang w:val="lv-LV"/>
              </w:rPr>
              <w:t xml:space="preserve"> </w:t>
            </w:r>
            <w:r w:rsidR="00A939D4" w:rsidRPr="004F5E17">
              <w:rPr>
                <w:color w:val="000000" w:themeColor="text1"/>
                <w:shd w:val="clear" w:color="auto" w:fill="FFFFFF"/>
                <w:lang w:val="lv-LV"/>
              </w:rPr>
              <w:t>mazaizsargātām</w:t>
            </w:r>
            <w:r w:rsidRPr="004F5E17">
              <w:rPr>
                <w:color w:val="000000" w:themeColor="text1"/>
                <w:shd w:val="clear" w:color="auto" w:fill="FFFFFF"/>
                <w:lang w:val="lv-LV"/>
              </w:rPr>
              <w:t xml:space="preserve"> mājsaimniecībām</w:t>
            </w:r>
            <w:r w:rsidR="00A939D4" w:rsidRPr="004F5E17">
              <w:rPr>
                <w:color w:val="000000" w:themeColor="text1"/>
                <w:shd w:val="clear" w:color="auto" w:fill="FFFFFF"/>
                <w:lang w:val="lv-LV"/>
              </w:rPr>
              <w:t>.</w:t>
            </w:r>
          </w:p>
          <w:p w14:paraId="5744DED6" w14:textId="77777777" w:rsidR="00B81ADC" w:rsidRPr="004F5E17" w:rsidRDefault="505886D1" w:rsidP="00B81ADC">
            <w:pPr>
              <w:spacing w:before="120" w:after="120"/>
              <w:jc w:val="both"/>
              <w:rPr>
                <w:color w:val="000000" w:themeColor="text1"/>
                <w:shd w:val="clear" w:color="auto" w:fill="FFFFFF"/>
                <w:lang w:val="lv-LV"/>
              </w:rPr>
            </w:pPr>
            <w:r w:rsidRPr="004F5E17">
              <w:rPr>
                <w:color w:val="000000" w:themeColor="text1"/>
                <w:shd w:val="clear" w:color="auto" w:fill="FFFFFF"/>
                <w:lang w:val="lv-LV"/>
              </w:rPr>
              <w:t>Saskaņā ar Labklājības ministrijas tīmekļa vietnē publicētajiem statistikas datiem</w:t>
            </w:r>
            <w:r w:rsidR="003E47B0" w:rsidRPr="004F5E17">
              <w:rPr>
                <w:rStyle w:val="FootnoteReference"/>
                <w:color w:val="000000" w:themeColor="text1"/>
                <w:shd w:val="clear" w:color="auto" w:fill="FFFFFF"/>
                <w:lang w:val="lv-LV"/>
              </w:rPr>
              <w:footnoteReference w:id="87"/>
            </w:r>
            <w:r w:rsidRPr="004F5E17">
              <w:rPr>
                <w:color w:val="000000" w:themeColor="text1"/>
                <w:shd w:val="clear" w:color="auto" w:fill="FFFFFF"/>
                <w:lang w:val="lv-LV"/>
              </w:rPr>
              <w:t xml:space="preserve"> pašvaldību sociālo pakalpojumu sniedzēji 2023. gada beigās ir vismaz 570 institūcijas ar vismaz 5300 sociāl</w:t>
            </w:r>
            <w:r w:rsidR="36C8ECB3" w:rsidRPr="004F5E17">
              <w:rPr>
                <w:color w:val="000000" w:themeColor="text1"/>
                <w:shd w:val="clear" w:color="auto" w:fill="FFFFFF"/>
                <w:lang w:val="lv-LV"/>
              </w:rPr>
              <w:t>ajiem</w:t>
            </w:r>
            <w:r w:rsidRPr="004F5E17">
              <w:rPr>
                <w:color w:val="000000" w:themeColor="text1"/>
                <w:shd w:val="clear" w:color="auto" w:fill="FFFFFF"/>
                <w:lang w:val="lv-LV"/>
              </w:rPr>
              <w:t xml:space="preserve"> darbiniekiem, kas snieguši sociālos pakalpojumus vismaz </w:t>
            </w:r>
            <w:r w:rsidR="5E7F634C" w:rsidRPr="004F5E17">
              <w:rPr>
                <w:color w:val="000000" w:themeColor="text1"/>
                <w:shd w:val="clear" w:color="auto" w:fill="FFFFFF"/>
                <w:lang w:val="lv-LV"/>
              </w:rPr>
              <w:t>66</w:t>
            </w:r>
            <w:r w:rsidRPr="004F5E17">
              <w:rPr>
                <w:color w:val="000000" w:themeColor="text1"/>
                <w:shd w:val="clear" w:color="auto" w:fill="FFFFFF"/>
                <w:lang w:val="lv-LV"/>
              </w:rPr>
              <w:t xml:space="preserve"> tūkstošiem klientu</w:t>
            </w:r>
            <w:r w:rsidR="003E47B0" w:rsidRPr="004F5E17">
              <w:rPr>
                <w:rStyle w:val="FootnoteReference"/>
                <w:color w:val="000000" w:themeColor="text1"/>
                <w:shd w:val="clear" w:color="auto" w:fill="FFFFFF"/>
                <w:lang w:val="lv-LV"/>
              </w:rPr>
              <w:footnoteReference w:id="88"/>
            </w:r>
            <w:r w:rsidRPr="004F5E17">
              <w:rPr>
                <w:color w:val="000000" w:themeColor="text1"/>
                <w:shd w:val="clear" w:color="auto" w:fill="FFFFFF"/>
                <w:lang w:val="lv-LV"/>
              </w:rPr>
              <w:t>. Papildus atbilstoši statistikas datiem 2023.gadā Latvijā darbojas vismaz 120 sociālās aprūpes un sociālās rehabilitācijas iestādes</w:t>
            </w:r>
            <w:r w:rsidR="003E47B0" w:rsidRPr="004F5E17">
              <w:rPr>
                <w:rStyle w:val="FootnoteReference"/>
                <w:color w:val="000000" w:themeColor="text1"/>
                <w:shd w:val="clear" w:color="auto" w:fill="FFFFFF"/>
                <w:lang w:val="lv-LV"/>
              </w:rPr>
              <w:footnoteReference w:id="89"/>
            </w:r>
            <w:r w:rsidRPr="004F5E17">
              <w:rPr>
                <w:color w:val="000000" w:themeColor="text1"/>
                <w:shd w:val="clear" w:color="auto" w:fill="FFFFFF"/>
                <w:lang w:val="lv-LV"/>
              </w:rPr>
              <w:t>, ar ēku platību vismaz 200 tūkstošu kvadrātmetri.</w:t>
            </w:r>
            <w:r w:rsidR="77741A21" w:rsidRPr="004F5E17">
              <w:rPr>
                <w:color w:val="000000" w:themeColor="text1"/>
                <w:lang w:val="lv-LV"/>
              </w:rPr>
              <w:t xml:space="preserve"> Mājokļu pieejamības pamatnostādnēs 2023.–2027. gadam norādīts, ka sociālo mājokļu skaits Latvijā ir nepietiekošs. Latvijā ir viens no mazākajiem sociālo mājokļu fondiem – 2% no kopējā dzīvojamā fonda. Papildus tam sociālie dzīvokļi ir sliktā stāvoklī: ar ļoti sliktiem sadzīves apstākļiem saskaras 11,5 % iedzīvotāju, kas ievērojami pārsniedz ES vidējo rādītāju – 4,3 %</w:t>
            </w:r>
            <w:r w:rsidR="00B81ADC" w:rsidRPr="004F5E17">
              <w:rPr>
                <w:rStyle w:val="FootnoteReference"/>
                <w:color w:val="000000" w:themeColor="text1"/>
                <w:shd w:val="clear" w:color="auto" w:fill="FFFFFF"/>
                <w:lang w:val="lv-LV"/>
              </w:rPr>
              <w:footnoteReference w:id="90"/>
            </w:r>
            <w:r w:rsidR="77741A21" w:rsidRPr="004F5E17">
              <w:rPr>
                <w:color w:val="000000" w:themeColor="text1"/>
                <w:lang w:val="lv-LV"/>
              </w:rPr>
              <w:t>.</w:t>
            </w:r>
          </w:p>
          <w:p w14:paraId="2502FA4C" w14:textId="45FF79E6" w:rsidR="00115EA0" w:rsidRPr="004F5E17" w:rsidRDefault="003E47B0" w:rsidP="001109F2">
            <w:pPr>
              <w:spacing w:before="120" w:after="120"/>
              <w:jc w:val="both"/>
              <w:rPr>
                <w:rStyle w:val="s1"/>
                <w:color w:val="000000" w:themeColor="text1"/>
                <w:shd w:val="clear" w:color="auto" w:fill="FFFFFF"/>
                <w:lang w:val="lv-LV"/>
              </w:rPr>
            </w:pPr>
            <w:r w:rsidRPr="004F5E17">
              <w:rPr>
                <w:rStyle w:val="s1"/>
                <w:color w:val="000000" w:themeColor="text1"/>
                <w:shd w:val="clear" w:color="auto" w:fill="FFFFFF"/>
                <w:lang w:val="lv-LV"/>
              </w:rPr>
              <w:t xml:space="preserve">Saskaņā ar pašvaldību sniegtajiem datiem ir nepieciešams </w:t>
            </w:r>
            <w:r w:rsidRPr="004F5E17">
              <w:rPr>
                <w:color w:val="000000" w:themeColor="text1"/>
                <w:lang w:val="lv-LV"/>
              </w:rPr>
              <w:t>atjaunot</w:t>
            </w:r>
            <w:r w:rsidRPr="004F5E17">
              <w:rPr>
                <w:color w:val="000000" w:themeColor="text1"/>
                <w:shd w:val="clear" w:color="auto" w:fill="FFFFFF"/>
                <w:lang w:val="lv-LV"/>
              </w:rPr>
              <w:t xml:space="preserve"> vismaz 230 pašvaldību īpašumā esošās ēkas (ar grīdas platību lielāku par 250 m</w:t>
            </w:r>
            <w:r w:rsidRPr="004F5E17">
              <w:rPr>
                <w:color w:val="000000" w:themeColor="text1"/>
                <w:shd w:val="clear" w:color="auto" w:fill="FFFFFF"/>
                <w:vertAlign w:val="superscript"/>
                <w:lang w:val="lv-LV"/>
              </w:rPr>
              <w:t>2</w:t>
            </w:r>
            <w:r w:rsidRPr="004F5E17">
              <w:rPr>
                <w:color w:val="000000" w:themeColor="text1"/>
                <w:shd w:val="clear" w:color="auto" w:fill="FFFFFF"/>
                <w:lang w:val="lv-LV"/>
              </w:rPr>
              <w:t>),</w:t>
            </w:r>
            <w:r w:rsidRPr="004F5E17">
              <w:rPr>
                <w:rStyle w:val="s1"/>
                <w:color w:val="000000" w:themeColor="text1"/>
                <w:shd w:val="clear" w:color="auto" w:fill="FFFFFF"/>
                <w:lang w:val="lv-LV"/>
              </w:rPr>
              <w:t xml:space="preserve"> kas nodrošina pašvaldību </w:t>
            </w:r>
            <w:r w:rsidR="0009701A" w:rsidRPr="004F5E17">
              <w:rPr>
                <w:rStyle w:val="s1"/>
                <w:color w:val="000000" w:themeColor="text1"/>
                <w:shd w:val="clear" w:color="auto" w:fill="FFFFFF"/>
                <w:lang w:val="lv-LV"/>
              </w:rPr>
              <w:t xml:space="preserve">sociālos </w:t>
            </w:r>
            <w:r w:rsidR="0009701A" w:rsidRPr="004F5E17">
              <w:rPr>
                <w:rStyle w:val="s1"/>
                <w:color w:val="000000" w:themeColor="text1"/>
                <w:shd w:val="clear" w:color="auto" w:fill="FFFFFF"/>
                <w:lang w:val="lv-LV"/>
              </w:rPr>
              <w:lastRenderedPageBreak/>
              <w:t>pakalpojumus</w:t>
            </w:r>
            <w:r w:rsidRPr="004F5E17">
              <w:rPr>
                <w:rStyle w:val="s1"/>
                <w:color w:val="000000" w:themeColor="text1"/>
                <w:shd w:val="clear" w:color="auto" w:fill="FFFFFF"/>
                <w:lang w:val="lv-LV"/>
              </w:rPr>
              <w:t xml:space="preserve"> </w:t>
            </w:r>
            <w:r w:rsidRPr="004F5E17">
              <w:rPr>
                <w:color w:val="000000" w:themeColor="text1"/>
                <w:shd w:val="clear" w:color="auto" w:fill="FFFFFF"/>
                <w:lang w:val="lv-LV"/>
              </w:rPr>
              <w:t>(</w:t>
            </w:r>
            <w:r w:rsidR="000847FF" w:rsidRPr="004F5E17">
              <w:rPr>
                <w:color w:val="000000" w:themeColor="text1"/>
                <w:shd w:val="clear" w:color="auto" w:fill="FFFFFF"/>
                <w:lang w:val="lv-LV"/>
              </w:rPr>
              <w:t xml:space="preserve">piemēram, </w:t>
            </w:r>
            <w:r w:rsidRPr="004F5E17">
              <w:rPr>
                <w:color w:val="000000" w:themeColor="text1"/>
                <w:shd w:val="clear" w:color="auto" w:fill="FFFFFF"/>
                <w:lang w:val="lv-LV"/>
              </w:rPr>
              <w:t>pansionāt</w:t>
            </w:r>
            <w:r w:rsidR="00BD4D13" w:rsidRPr="004F5E17">
              <w:rPr>
                <w:color w:val="000000" w:themeColor="text1"/>
                <w:shd w:val="clear" w:color="auto" w:fill="FFFFFF"/>
                <w:lang w:val="lv-LV"/>
              </w:rPr>
              <w:t>s</w:t>
            </w:r>
            <w:r w:rsidRPr="004F5E17">
              <w:rPr>
                <w:color w:val="000000" w:themeColor="text1"/>
                <w:shd w:val="clear" w:color="auto" w:fill="FFFFFF"/>
                <w:lang w:val="lv-LV"/>
              </w:rPr>
              <w:t xml:space="preserve">, </w:t>
            </w:r>
            <w:r w:rsidR="004F6CCD" w:rsidRPr="004F5E17">
              <w:rPr>
                <w:rStyle w:val="s1"/>
                <w:color w:val="000000" w:themeColor="text1"/>
                <w:lang w:val="lv-LV"/>
              </w:rPr>
              <w:t>soc</w:t>
            </w:r>
            <w:r w:rsidR="00A770A0" w:rsidRPr="004F5E17">
              <w:rPr>
                <w:rStyle w:val="s1"/>
                <w:color w:val="000000" w:themeColor="text1"/>
                <w:lang w:val="lv-LV"/>
              </w:rPr>
              <w:t xml:space="preserve">iālais </w:t>
            </w:r>
            <w:r w:rsidRPr="004F5E17">
              <w:rPr>
                <w:rStyle w:val="s1"/>
                <w:color w:val="000000" w:themeColor="text1"/>
                <w:lang w:val="lv-LV"/>
              </w:rPr>
              <w:t>dienest</w:t>
            </w:r>
            <w:r w:rsidR="00A770A0" w:rsidRPr="004F5E17">
              <w:rPr>
                <w:rStyle w:val="s1"/>
                <w:color w:val="000000" w:themeColor="text1"/>
                <w:lang w:val="lv-LV"/>
              </w:rPr>
              <w:t>s</w:t>
            </w:r>
            <w:r w:rsidRPr="004F5E17">
              <w:rPr>
                <w:rStyle w:val="s1"/>
                <w:color w:val="000000" w:themeColor="text1"/>
                <w:lang w:val="lv-LV"/>
              </w:rPr>
              <w:t xml:space="preserve">, </w:t>
            </w:r>
            <w:r w:rsidR="00B62CB1" w:rsidRPr="004F5E17">
              <w:rPr>
                <w:rStyle w:val="s1"/>
                <w:color w:val="000000" w:themeColor="text1"/>
                <w:lang w:val="lv-LV"/>
              </w:rPr>
              <w:t>dienas aprūpes centrs</w:t>
            </w:r>
            <w:r w:rsidR="000B5385" w:rsidRPr="004F5E17">
              <w:rPr>
                <w:rStyle w:val="s1"/>
                <w:color w:val="000000" w:themeColor="text1"/>
                <w:lang w:val="lv-LV"/>
              </w:rPr>
              <w:t>, krīzes centrs, grupu māja (dzīvoklis)</w:t>
            </w:r>
            <w:r w:rsidR="00C160E8" w:rsidRPr="004F5E17">
              <w:rPr>
                <w:rStyle w:val="s1"/>
                <w:color w:val="000000" w:themeColor="text1"/>
                <w:lang w:val="lv-LV"/>
              </w:rPr>
              <w:t>,</w:t>
            </w:r>
            <w:r w:rsidRPr="004F5E17">
              <w:rPr>
                <w:rStyle w:val="s1"/>
                <w:color w:val="000000" w:themeColor="text1"/>
                <w:lang w:val="lv-LV"/>
              </w:rPr>
              <w:t xml:space="preserve"> </w:t>
            </w:r>
            <w:r w:rsidRPr="004F5E17">
              <w:rPr>
                <w:color w:val="000000" w:themeColor="text1"/>
                <w:lang w:val="lv-LV"/>
              </w:rPr>
              <w:t>sociālās institūcijas, kas maznodrošinātām personām nodrošina naktsmītni, vakariņas un personiskās higiēnas iespējas u. tml.)</w:t>
            </w:r>
            <w:r w:rsidR="00246981" w:rsidRPr="004F5E17">
              <w:rPr>
                <w:color w:val="000000" w:themeColor="text1"/>
                <w:lang w:val="lv-LV"/>
              </w:rPr>
              <w:t xml:space="preserve"> un izmitināšanu </w:t>
            </w:r>
            <w:r w:rsidR="00E51166" w:rsidRPr="004F5E17">
              <w:rPr>
                <w:color w:val="000000" w:themeColor="text1"/>
                <w:lang w:val="lv-LV"/>
              </w:rPr>
              <w:t xml:space="preserve">sociālajos mājokļos (piemēram, sociālā dzīvojamā māja, dažādu sociālo grupu </w:t>
            </w:r>
            <w:proofErr w:type="spellStart"/>
            <w:r w:rsidR="00E51166" w:rsidRPr="004F5E17">
              <w:rPr>
                <w:color w:val="000000" w:themeColor="text1"/>
                <w:lang w:val="lv-LV"/>
              </w:rPr>
              <w:t>kopdzīvojamās</w:t>
            </w:r>
            <w:proofErr w:type="spellEnd"/>
            <w:r w:rsidR="00E51166" w:rsidRPr="004F5E17">
              <w:rPr>
                <w:color w:val="000000" w:themeColor="text1"/>
                <w:lang w:val="lv-LV"/>
              </w:rPr>
              <w:t xml:space="preserve"> mājas u. </w:t>
            </w:r>
            <w:r w:rsidRPr="004F5E17">
              <w:rPr>
                <w:color w:val="000000" w:themeColor="text1"/>
                <w:lang w:val="lv-LV"/>
              </w:rPr>
              <w:t>tml.)</w:t>
            </w:r>
            <w:r w:rsidRPr="004F5E17">
              <w:rPr>
                <w:rStyle w:val="s1"/>
                <w:color w:val="000000" w:themeColor="text1"/>
                <w:shd w:val="clear" w:color="auto" w:fill="FFFFFF"/>
                <w:lang w:val="lv-LV"/>
              </w:rPr>
              <w:t>.</w:t>
            </w:r>
            <w:r w:rsidRPr="004F5E17">
              <w:rPr>
                <w:rStyle w:val="s1"/>
                <w:color w:val="000000" w:themeColor="text1"/>
                <w:lang w:val="lv-LV"/>
              </w:rPr>
              <w:t xml:space="preserve"> </w:t>
            </w:r>
            <w:r w:rsidRPr="004F5E17">
              <w:rPr>
                <w:rStyle w:val="s1"/>
                <w:color w:val="000000" w:themeColor="text1"/>
                <w:shd w:val="clear" w:color="auto" w:fill="FFFFFF"/>
                <w:lang w:val="lv-LV"/>
              </w:rPr>
              <w:t xml:space="preserve">Lielākā daļa no šīm ēkām ir uzbūvētas pirms tika paaugstinātas siltumtehniskās prasības ēku norobežojošām konstrukcijām, līdz ar to tām ir zems energoefektivitātes līmenis. Ņemot vērā zemos energoefektivitātes rādītājus, prioritāri nepieciešams samazināt to enerģijas patēriņu, vienlaicīgi nodrošinot tādu iekštelpu gaisa apmaiņu un ventilāciju, kas nerada kaitējumu veselībai. Vairums šo ēku tiks ekspluatētas vēl ievērojamu laika periodu, līdz ar to aktuāla ir šo ēku pakāpeniska atjaunošana, uzlabojot to energoefektivitāti. Tādējādi ir nepieciešams atbalsts ēkām, kas nodrošina pašvaldību sociālās funkcijas, publiskās investīcijas piešķirot ēku atjaunošanai, </w:t>
            </w:r>
            <w:r w:rsidR="006B7B24" w:rsidRPr="004F5E17">
              <w:rPr>
                <w:rStyle w:val="s1"/>
                <w:color w:val="000000" w:themeColor="text1"/>
                <w:shd w:val="clear" w:color="auto" w:fill="FFFFFF"/>
                <w:lang w:val="lv-LV"/>
              </w:rPr>
              <w:t xml:space="preserve">konstrukciju pārbūvei un stiprināšanai, telpu pielāgošanai, ja tas nepieciešams, t.sk. ēku pagrabstāvos vai cokola stāvos, </w:t>
            </w:r>
            <w:r w:rsidRPr="004F5E17">
              <w:rPr>
                <w:rStyle w:val="s1"/>
                <w:color w:val="000000" w:themeColor="text1"/>
                <w:shd w:val="clear" w:color="auto" w:fill="FFFFFF"/>
                <w:lang w:val="lv-LV"/>
              </w:rPr>
              <w:t>paaugstinot energoefektivitāti,</w:t>
            </w:r>
            <w:r w:rsidRPr="004F5E17">
              <w:rPr>
                <w:rStyle w:val="s1"/>
                <w:color w:val="000000" w:themeColor="text1"/>
                <w:lang w:val="lv-LV"/>
              </w:rPr>
              <w:t xml:space="preserve"> piemērojot līdzvērtīgus nosacījumus</w:t>
            </w:r>
            <w:r w:rsidRPr="004F5E17">
              <w:rPr>
                <w:rStyle w:val="s1"/>
                <w:color w:val="000000" w:themeColor="text1"/>
                <w:shd w:val="clear" w:color="auto" w:fill="FFFFFF"/>
                <w:lang w:val="lv-LV"/>
              </w:rPr>
              <w:t xml:space="preserve"> k</w:t>
            </w:r>
            <w:r w:rsidRPr="004F5E17">
              <w:rPr>
                <w:rStyle w:val="s1"/>
                <w:color w:val="000000" w:themeColor="text1"/>
                <w:lang w:val="lv-LV"/>
              </w:rPr>
              <w:t>ā citās atbalsta programmās pašvaldību ēku energoefektivitātes uzlabošanai</w:t>
            </w:r>
            <w:r w:rsidRPr="004F5E17">
              <w:rPr>
                <w:rStyle w:val="s1"/>
                <w:color w:val="000000" w:themeColor="text1"/>
                <w:shd w:val="clear" w:color="auto" w:fill="FFFFFF"/>
                <w:lang w:val="lv-LV"/>
              </w:rPr>
              <w:t xml:space="preserve">, vienlaikus, </w:t>
            </w:r>
            <w:r w:rsidR="00D90C15" w:rsidRPr="004F5E17">
              <w:rPr>
                <w:rStyle w:val="s1"/>
                <w:color w:val="000000" w:themeColor="text1"/>
                <w:shd w:val="clear" w:color="auto" w:fill="FFFFFF"/>
                <w:lang w:val="lv-LV"/>
              </w:rPr>
              <w:t xml:space="preserve">telpu pielāgošanā </w:t>
            </w:r>
            <w:r w:rsidRPr="004F5E17">
              <w:rPr>
                <w:rStyle w:val="s1"/>
                <w:color w:val="000000" w:themeColor="text1"/>
                <w:shd w:val="clear" w:color="auto" w:fill="FFFFFF"/>
                <w:lang w:val="lv-LV"/>
              </w:rPr>
              <w:t xml:space="preserve">ievērojot aktuālās </w:t>
            </w:r>
            <w:r w:rsidRPr="004F5E17">
              <w:rPr>
                <w:rStyle w:val="s1"/>
                <w:color w:val="000000" w:themeColor="text1"/>
                <w:lang w:val="lv-LV"/>
              </w:rPr>
              <w:t xml:space="preserve">sociālo pakalpojumu saņēmēju </w:t>
            </w:r>
            <w:r w:rsidR="009B1C2C" w:rsidRPr="004F5E17">
              <w:rPr>
                <w:rStyle w:val="s1"/>
                <w:color w:val="000000" w:themeColor="text1"/>
                <w:lang w:val="lv-LV"/>
              </w:rPr>
              <w:t xml:space="preserve">vai sociālo mājokļu īrnieku </w:t>
            </w:r>
            <w:r w:rsidRPr="004F5E17">
              <w:rPr>
                <w:rStyle w:val="s1"/>
                <w:color w:val="000000" w:themeColor="text1"/>
                <w:shd w:val="clear" w:color="auto" w:fill="FFFFFF"/>
                <w:lang w:val="lv-LV"/>
              </w:rPr>
              <w:t>vajadzības un veicinot virzību uz b</w:t>
            </w:r>
            <w:r w:rsidRPr="004F5E17">
              <w:rPr>
                <w:rStyle w:val="s1"/>
                <w:color w:val="000000" w:themeColor="text1"/>
                <w:lang w:val="lv-LV"/>
              </w:rPr>
              <w:t xml:space="preserve">ezemisiju un gandrīz </w:t>
            </w:r>
            <w:r w:rsidRPr="004F5E17">
              <w:rPr>
                <w:rStyle w:val="s1"/>
                <w:color w:val="000000" w:themeColor="text1"/>
                <w:shd w:val="clear" w:color="auto" w:fill="FFFFFF"/>
                <w:lang w:val="lv-LV"/>
              </w:rPr>
              <w:t>nulles enerģijas ēkām, t.sk. ietverot arī</w:t>
            </w:r>
            <w:r w:rsidR="001060C8" w:rsidRPr="004F5E17">
              <w:rPr>
                <w:rStyle w:val="s1"/>
                <w:color w:val="000000" w:themeColor="text1"/>
                <w:shd w:val="clear" w:color="auto" w:fill="FFFFFF"/>
                <w:lang w:val="lv-LV"/>
              </w:rPr>
              <w:t>, kur iespējams,</w:t>
            </w:r>
            <w:r w:rsidRPr="004F5E17">
              <w:rPr>
                <w:rStyle w:val="s1"/>
                <w:color w:val="000000" w:themeColor="text1"/>
                <w:shd w:val="clear" w:color="auto" w:fill="FFFFFF"/>
                <w:lang w:val="lv-LV"/>
              </w:rPr>
              <w:t xml:space="preserve"> centralizētajā, lokālajā un individuālajā apkurē izmantoto </w:t>
            </w:r>
            <w:r w:rsidR="00D90C15" w:rsidRPr="004F5E17">
              <w:rPr>
                <w:rStyle w:val="s1"/>
                <w:color w:val="000000" w:themeColor="text1"/>
                <w:shd w:val="clear" w:color="auto" w:fill="FFFFFF"/>
                <w:lang w:val="lv-LV"/>
              </w:rPr>
              <w:t>fosilo avotu izmanto</w:t>
            </w:r>
            <w:r w:rsidR="002003E2" w:rsidRPr="004F5E17">
              <w:rPr>
                <w:rStyle w:val="s1"/>
                <w:color w:val="000000" w:themeColor="text1"/>
                <w:shd w:val="clear" w:color="auto" w:fill="FFFFFF"/>
                <w:lang w:val="lv-LV"/>
              </w:rPr>
              <w:t>jošo</w:t>
            </w:r>
            <w:r w:rsidRPr="004F5E17">
              <w:rPr>
                <w:rStyle w:val="s1"/>
                <w:color w:val="000000" w:themeColor="text1"/>
                <w:shd w:val="clear" w:color="auto" w:fill="FFFFFF"/>
                <w:lang w:val="lv-LV"/>
              </w:rPr>
              <w:t xml:space="preserve"> apkures iekārtu nomaiņu pret </w:t>
            </w:r>
            <w:r w:rsidR="002003E2" w:rsidRPr="004F5E17">
              <w:rPr>
                <w:rStyle w:val="s1"/>
                <w:color w:val="000000" w:themeColor="text1"/>
                <w:shd w:val="clear" w:color="auto" w:fill="FFFFFF"/>
                <w:lang w:val="lv-LV"/>
              </w:rPr>
              <w:t>AER iekārtā</w:t>
            </w:r>
            <w:r w:rsidR="001060C8" w:rsidRPr="004F5E17">
              <w:rPr>
                <w:rStyle w:val="s1"/>
                <w:color w:val="000000" w:themeColor="text1"/>
                <w:shd w:val="clear" w:color="auto" w:fill="FFFFFF"/>
                <w:lang w:val="lv-LV"/>
              </w:rPr>
              <w:t>m vai esošo neefektīvo vai novecojošo AER iek</w:t>
            </w:r>
            <w:r w:rsidR="00BA779C" w:rsidRPr="004F5E17">
              <w:rPr>
                <w:rStyle w:val="s1"/>
                <w:color w:val="000000" w:themeColor="text1"/>
                <w:shd w:val="clear" w:color="auto" w:fill="FFFFFF"/>
                <w:lang w:val="lv-LV"/>
              </w:rPr>
              <w:t>ār</w:t>
            </w:r>
            <w:r w:rsidR="001060C8" w:rsidRPr="004F5E17">
              <w:rPr>
                <w:rStyle w:val="s1"/>
                <w:color w:val="000000" w:themeColor="text1"/>
                <w:shd w:val="clear" w:color="auto" w:fill="FFFFFF"/>
                <w:lang w:val="lv-LV"/>
              </w:rPr>
              <w:t>tu nomaiņa</w:t>
            </w:r>
            <w:r w:rsidRPr="004F5E17">
              <w:rPr>
                <w:rStyle w:val="s1"/>
                <w:color w:val="000000" w:themeColor="text1"/>
                <w:shd w:val="clear" w:color="auto" w:fill="FFFFFF"/>
                <w:lang w:val="lv-LV"/>
              </w:rPr>
              <w:t xml:space="preserve"> pret modernākām un efektīvākām </w:t>
            </w:r>
            <w:r w:rsidRPr="004F5E17">
              <w:rPr>
                <w:rStyle w:val="s1"/>
                <w:color w:val="000000" w:themeColor="text1"/>
                <w:lang w:val="lv-LV"/>
              </w:rPr>
              <w:t>AER</w:t>
            </w:r>
            <w:r w:rsidRPr="004F5E17">
              <w:rPr>
                <w:rStyle w:val="s1"/>
                <w:color w:val="000000" w:themeColor="text1"/>
                <w:shd w:val="clear" w:color="auto" w:fill="FFFFFF"/>
                <w:lang w:val="lv-LV"/>
              </w:rPr>
              <w:t xml:space="preserve"> iekārtām, kā arī palielinot atjaunīgo energoresursu izmantošanu ēkās un be</w:t>
            </w:r>
            <w:r w:rsidRPr="004F5E17">
              <w:rPr>
                <w:rStyle w:val="s1"/>
                <w:color w:val="000000" w:themeColor="text1"/>
                <w:lang w:val="lv-LV"/>
              </w:rPr>
              <w:t>z</w:t>
            </w:r>
            <w:r w:rsidRPr="004F5E17">
              <w:rPr>
                <w:rStyle w:val="s1"/>
                <w:color w:val="000000" w:themeColor="text1"/>
                <w:shd w:val="clear" w:color="auto" w:fill="FFFFFF"/>
                <w:lang w:val="lv-LV"/>
              </w:rPr>
              <w:t>emisiju tehnoloģiju uzstādīšanu līdzās energoefektivitātes pasākumiem, ja tā ir ekonomiski pamatota, vienlaikus atbalstot vides pieejamības uzlabošanas pasākumu īstenošanu, atbilstoši būvnormatīvos noteiktajām prasībām, kā arī ar investīcijām ēkās saistītie c</w:t>
            </w:r>
            <w:r w:rsidRPr="004F5E17">
              <w:rPr>
                <w:rStyle w:val="s1"/>
                <w:color w:val="000000" w:themeColor="text1"/>
                <w:lang w:val="lv-LV"/>
              </w:rPr>
              <w:t xml:space="preserve">iti </w:t>
            </w:r>
            <w:r w:rsidRPr="004F5E17">
              <w:rPr>
                <w:rStyle w:val="s1"/>
                <w:color w:val="000000" w:themeColor="text1"/>
                <w:shd w:val="clear" w:color="auto" w:fill="FFFFFF"/>
                <w:lang w:val="lv-LV"/>
              </w:rPr>
              <w:t>ieguldījumi,</w:t>
            </w:r>
            <w:r w:rsidRPr="004F5E17">
              <w:rPr>
                <w:rStyle w:val="s1"/>
                <w:color w:val="000000" w:themeColor="text1"/>
                <w:lang w:val="lv-LV"/>
              </w:rPr>
              <w:t xml:space="preserve"> tai skaitā</w:t>
            </w:r>
            <w:r w:rsidRPr="004F5E17">
              <w:rPr>
                <w:rStyle w:val="s1"/>
                <w:color w:val="000000" w:themeColor="text1"/>
                <w:shd w:val="clear" w:color="auto" w:fill="FFFFFF"/>
                <w:lang w:val="lv-LV"/>
              </w:rPr>
              <w:t xml:space="preserve"> </w:t>
            </w:r>
            <w:proofErr w:type="spellStart"/>
            <w:r w:rsidRPr="004F5E17">
              <w:rPr>
                <w:rStyle w:val="s1"/>
                <w:color w:val="000000" w:themeColor="text1"/>
                <w:shd w:val="clear" w:color="auto" w:fill="FFFFFF"/>
                <w:lang w:val="lv-LV"/>
              </w:rPr>
              <w:t>elektromobilitātes</w:t>
            </w:r>
            <w:proofErr w:type="spellEnd"/>
            <w:r w:rsidRPr="004F5E17">
              <w:rPr>
                <w:rStyle w:val="s1"/>
                <w:color w:val="000000" w:themeColor="text1"/>
                <w:shd w:val="clear" w:color="auto" w:fill="FFFFFF"/>
                <w:lang w:val="lv-LV"/>
              </w:rPr>
              <w:t xml:space="preserve"> infrastruktūras izveidošana, ievērojot a</w:t>
            </w:r>
            <w:r w:rsidRPr="004F5E17">
              <w:rPr>
                <w:rStyle w:val="s1"/>
                <w:color w:val="000000" w:themeColor="text1"/>
                <w:lang w:val="lv-LV"/>
              </w:rPr>
              <w:t xml:space="preserve">ttiecīgus </w:t>
            </w:r>
            <w:r w:rsidRPr="004F5E17">
              <w:rPr>
                <w:rStyle w:val="s1"/>
                <w:color w:val="000000" w:themeColor="text1"/>
                <w:shd w:val="clear" w:color="auto" w:fill="FFFFFF"/>
                <w:lang w:val="lv-LV"/>
              </w:rPr>
              <w:t>komercdarbības atbalsta nosacījumus.</w:t>
            </w:r>
          </w:p>
          <w:p w14:paraId="5A4CFA7D" w14:textId="09CB1858" w:rsidR="00A2729C" w:rsidRPr="004F5E17" w:rsidRDefault="74CE6FA3" w:rsidP="00A2729C">
            <w:pPr>
              <w:spacing w:before="120" w:after="120"/>
              <w:jc w:val="both"/>
              <w:rPr>
                <w:rStyle w:val="s1"/>
                <w:color w:val="000000" w:themeColor="text1"/>
                <w:shd w:val="clear" w:color="auto" w:fill="FFFFFF"/>
                <w:lang w:val="lv-LV"/>
              </w:rPr>
            </w:pPr>
            <w:r w:rsidRPr="004F5E17">
              <w:rPr>
                <w:rFonts w:eastAsia="Times New Roman"/>
                <w:color w:val="000000" w:themeColor="text1"/>
                <w:lang w:val="lv-LV"/>
              </w:rPr>
              <w:t>Ar plānotajiem ieguldījumiem pašvaldību sociālo ēku stāvokļa uzlabošanā tiks nodrošināta tuvošanās Nacionālā enerģētikas un klimata plānā</w:t>
            </w:r>
            <w:r w:rsidR="00A2729C" w:rsidRPr="004F5E17">
              <w:rPr>
                <w:rFonts w:eastAsia="Times New Roman"/>
                <w:color w:val="000000" w:themeColor="text1"/>
                <w:vertAlign w:val="superscript"/>
                <w:lang w:val="lv-LV"/>
              </w:rPr>
              <w:footnoteReference w:id="91"/>
            </w:r>
            <w:r w:rsidRPr="004F5E17">
              <w:rPr>
                <w:rFonts w:eastAsia="Times New Roman"/>
                <w:color w:val="000000" w:themeColor="text1"/>
                <w:lang w:val="lv-LV"/>
              </w:rPr>
              <w:t xml:space="preserve"> noteikto energoefektivitātes uzlabošanas un atjaunojamo energoresursu īpatsvara palielinājuma mērķu sasniegšanai, kā arī ieguldījumu jomas un nepieciešamības balstītas uz Nacionālajā attīstības plānā 2021.–2027. gadam</w:t>
            </w:r>
            <w:r w:rsidR="00A2729C" w:rsidRPr="004F5E17">
              <w:rPr>
                <w:rFonts w:eastAsia="Times New Roman"/>
                <w:color w:val="000000" w:themeColor="text1"/>
                <w:vertAlign w:val="superscript"/>
                <w:lang w:val="lv-LV"/>
              </w:rPr>
              <w:footnoteReference w:id="92"/>
            </w:r>
            <w:r w:rsidRPr="004F5E17">
              <w:rPr>
                <w:rFonts w:eastAsia="Times New Roman"/>
                <w:color w:val="000000" w:themeColor="text1"/>
                <w:lang w:val="lv-LV"/>
              </w:rPr>
              <w:t xml:space="preserve"> plānotajiem attīstības virzieniem un prioritātes “Kvalitatīva dzīves vide un teritoriju attīstība”, noteiktajām vajadzībām un izaicinājumiem, uz nozaru plānošanas dokumentiem un EK rekomendācijām</w:t>
            </w:r>
            <w:r w:rsidR="00A2729C" w:rsidRPr="004F5E17">
              <w:rPr>
                <w:rFonts w:eastAsia="Times New Roman"/>
                <w:color w:val="000000" w:themeColor="text1"/>
                <w:vertAlign w:val="superscript"/>
                <w:lang w:val="lv-LV"/>
              </w:rPr>
              <w:footnoteReference w:id="93"/>
            </w:r>
            <w:r w:rsidRPr="004F5E17">
              <w:rPr>
                <w:rFonts w:eastAsia="Times New Roman"/>
                <w:color w:val="000000" w:themeColor="text1"/>
                <w:lang w:val="lv-LV"/>
              </w:rPr>
              <w:t xml:space="preserve"> dalībvalstīm.</w:t>
            </w:r>
          </w:p>
        </w:tc>
      </w:tr>
    </w:tbl>
    <w:p w14:paraId="6AE2E38D" w14:textId="77777777" w:rsidR="00115EA0" w:rsidRPr="004F5E17" w:rsidRDefault="00115EA0" w:rsidP="001109F2">
      <w:pPr>
        <w:pStyle w:val="p2"/>
        <w:spacing w:after="0"/>
        <w:rPr>
          <w:rStyle w:val="s1"/>
          <w:rFonts w:ascii="Times New Roman" w:hAnsi="Times New Roman"/>
          <w:color w:val="000000" w:themeColor="text1"/>
          <w:sz w:val="24"/>
          <w:szCs w:val="24"/>
          <w:lang w:val="lv-LV"/>
        </w:rPr>
      </w:pPr>
    </w:p>
    <w:p w14:paraId="51106BC2" w14:textId="4053DD05" w:rsidR="00115EA0" w:rsidRPr="004F5E17" w:rsidRDefault="00115EA0" w:rsidP="003D6040">
      <w:pPr>
        <w:keepNext/>
        <w:spacing w:after="120"/>
        <w:jc w:val="both"/>
        <w:rPr>
          <w:rStyle w:val="s1"/>
          <w:rFonts w:eastAsia="Times New Roman"/>
          <w:i/>
          <w:color w:val="000000" w:themeColor="text1"/>
          <w:lang w:val="lv-LV"/>
        </w:rPr>
      </w:pPr>
      <w:r w:rsidRPr="004F5E17">
        <w:rPr>
          <w:rStyle w:val="s1"/>
          <w:rFonts w:eastAsia="Times New Roman"/>
          <w:i/>
          <w:color w:val="000000" w:themeColor="text1"/>
          <w:lang w:val="lv-LV"/>
        </w:rPr>
        <w:t>Pasākuma vai investīcijas būtība, veids un apjoms, kas var ietvert papildu tehniskā atbalsta pasākumus saskaņā ar 11. panta 4. punktu, norādot, vai tas ir jauns vai esošs pasākums vai investīcija, ko iecerēts pagarināt, izmantojot Fonda atbalstu</w:t>
      </w:r>
    </w:p>
    <w:tbl>
      <w:tblPr>
        <w:tblStyle w:val="TableGrid"/>
        <w:tblW w:w="0" w:type="auto"/>
        <w:tblLook w:val="04A0" w:firstRow="1" w:lastRow="0" w:firstColumn="1" w:lastColumn="0" w:noHBand="0" w:noVBand="1"/>
      </w:tblPr>
      <w:tblGrid>
        <w:gridCol w:w="9033"/>
      </w:tblGrid>
      <w:tr w:rsidR="00115EA0" w:rsidRPr="004F5E17" w14:paraId="0280278B" w14:textId="77777777" w:rsidTr="00CF5BF3">
        <w:tc>
          <w:tcPr>
            <w:tcW w:w="13948" w:type="dxa"/>
            <w:tcBorders>
              <w:left w:val="single" w:sz="12" w:space="0" w:color="0F9ED5" w:themeColor="accent4"/>
            </w:tcBorders>
          </w:tcPr>
          <w:p w14:paraId="74A17719" w14:textId="6342C6A6" w:rsidR="00115EA0" w:rsidRPr="004F5E17" w:rsidRDefault="00BC4940" w:rsidP="001109F2">
            <w:pPr>
              <w:spacing w:before="120" w:after="120"/>
              <w:jc w:val="both"/>
              <w:rPr>
                <w:rStyle w:val="s1"/>
                <w:color w:val="000000" w:themeColor="text1"/>
                <w:lang w:val="lv-LV"/>
              </w:rPr>
            </w:pPr>
            <w:r w:rsidRPr="004F5E17">
              <w:rPr>
                <w:rStyle w:val="s1"/>
                <w:color w:val="000000" w:themeColor="text1"/>
                <w:lang w:val="lv-LV"/>
              </w:rPr>
              <w:t>Investīcijas</w:t>
            </w:r>
            <w:r w:rsidR="005B3803" w:rsidRPr="004F5E17">
              <w:rPr>
                <w:rStyle w:val="s1"/>
                <w:color w:val="000000" w:themeColor="text1"/>
                <w:lang w:val="lv-LV"/>
              </w:rPr>
              <w:t xml:space="preserve"> kopējās izmaksas ir 38 </w:t>
            </w:r>
            <w:r w:rsidR="00F104B2" w:rsidRPr="004F5E17">
              <w:rPr>
                <w:rStyle w:val="s1"/>
                <w:color w:val="000000" w:themeColor="text1"/>
                <w:lang w:val="lv-LV"/>
              </w:rPr>
              <w:t>5</w:t>
            </w:r>
            <w:r w:rsidR="005B3803" w:rsidRPr="004F5E17">
              <w:rPr>
                <w:rStyle w:val="s1"/>
                <w:color w:val="000000" w:themeColor="text1"/>
                <w:lang w:val="lv-LV"/>
              </w:rPr>
              <w:t>00 000 EUR, paredzot, ka 25 % nacionālais līdzfinansējums tiks nodrošināts no finansējuma saņēmēja līdzekļiem. Atbalsta pasākums ir uzskatāms par jaunu iniciatīvu, kas plānota īstenošanai ar Fonda atbalstu. Atšķirībā no līdzšinējiem energoefektivitātes uzlabošanas pasākumiem</w:t>
            </w:r>
            <w:r w:rsidR="006457EA" w:rsidRPr="004F5E17">
              <w:rPr>
                <w:rStyle w:val="s1"/>
                <w:color w:val="000000" w:themeColor="text1"/>
                <w:lang w:val="lv-LV"/>
              </w:rPr>
              <w:t xml:space="preserve"> (</w:t>
            </w:r>
            <w:r w:rsidR="00BB39DC" w:rsidRPr="004F5E17">
              <w:rPr>
                <w:color w:val="000000" w:themeColor="text1"/>
                <w:lang w:val="lv-LV"/>
              </w:rPr>
              <w:t xml:space="preserve">Eiropas Reģionālās attīstības fonda </w:t>
            </w:r>
            <w:r w:rsidR="00AC19FA" w:rsidRPr="004F5E17">
              <w:rPr>
                <w:color w:val="000000" w:themeColor="text1"/>
                <w:lang w:val="lv-LV"/>
              </w:rPr>
              <w:t xml:space="preserve">2014.-2020.gadam </w:t>
            </w:r>
            <w:r w:rsidR="00362024" w:rsidRPr="004F5E17">
              <w:rPr>
                <w:color w:val="000000" w:themeColor="text1"/>
                <w:lang w:val="lv-LV"/>
              </w:rPr>
              <w:t>4.2.2.</w:t>
            </w:r>
            <w:r w:rsidR="000C486B" w:rsidRPr="004F5E17">
              <w:rPr>
                <w:color w:val="000000" w:themeColor="text1"/>
                <w:lang w:val="lv-LV"/>
              </w:rPr>
              <w:t> </w:t>
            </w:r>
            <w:r w:rsidR="00362024" w:rsidRPr="004F5E17">
              <w:rPr>
                <w:color w:val="000000" w:themeColor="text1"/>
                <w:lang w:val="lv-LV"/>
              </w:rPr>
              <w:t>specifiskā atbalsta mērķ</w:t>
            </w:r>
            <w:r w:rsidR="00772AD7" w:rsidRPr="004F5E17">
              <w:rPr>
                <w:color w:val="000000" w:themeColor="text1"/>
                <w:lang w:val="lv-LV"/>
              </w:rPr>
              <w:t>is</w:t>
            </w:r>
            <w:r w:rsidR="00362024" w:rsidRPr="004F5E17">
              <w:rPr>
                <w:color w:val="000000" w:themeColor="text1"/>
                <w:lang w:val="lv-LV"/>
              </w:rPr>
              <w:t xml:space="preserve"> "Atbilstoši pašvaldības integrētajām attīstības programmām sekmēt energoefektivitātes paaugstināšanu un atjaunojamo energoresursu izmantošanu pašvaldību ēkās"</w:t>
            </w:r>
            <w:r w:rsidR="005B3803" w:rsidRPr="004F5E17">
              <w:rPr>
                <w:rStyle w:val="s1"/>
                <w:color w:val="000000" w:themeColor="text1"/>
                <w:lang w:val="lv-LV"/>
              </w:rPr>
              <w:t>,</w:t>
            </w:r>
            <w:r w:rsidR="00772AD7" w:rsidRPr="004F5E17">
              <w:rPr>
                <w:rStyle w:val="s1"/>
                <w:color w:val="000000" w:themeColor="text1"/>
                <w:lang w:val="lv-LV"/>
              </w:rPr>
              <w:t xml:space="preserve"> </w:t>
            </w:r>
            <w:r w:rsidR="00B612FA" w:rsidRPr="004F5E17">
              <w:rPr>
                <w:rStyle w:val="s1"/>
                <w:color w:val="000000" w:themeColor="text1"/>
                <w:shd w:val="clear" w:color="auto" w:fill="FFFFFF"/>
                <w:lang w:val="lv-LV"/>
              </w:rPr>
              <w:t>Eiropas Savienības kohēzijas politikas programmas 2021.</w:t>
            </w:r>
            <w:r w:rsidR="007718D9" w:rsidRPr="004F5E17">
              <w:rPr>
                <w:rStyle w:val="s1"/>
                <w:color w:val="000000" w:themeColor="text1"/>
                <w:shd w:val="clear" w:color="auto" w:fill="FFFFFF"/>
                <w:lang w:val="lv-LV"/>
              </w:rPr>
              <w:t>-</w:t>
            </w:r>
            <w:r w:rsidR="00B612FA" w:rsidRPr="004F5E17">
              <w:rPr>
                <w:rStyle w:val="s1"/>
                <w:color w:val="000000" w:themeColor="text1"/>
                <w:shd w:val="clear" w:color="auto" w:fill="FFFFFF"/>
                <w:lang w:val="lv-LV"/>
              </w:rPr>
              <w:t>2027.</w:t>
            </w:r>
            <w:r w:rsidR="00D527EF" w:rsidRPr="004F5E17">
              <w:rPr>
                <w:rStyle w:val="s1"/>
                <w:color w:val="000000" w:themeColor="text1"/>
                <w:shd w:val="clear" w:color="auto" w:fill="FFFFFF"/>
                <w:lang w:val="lv-LV"/>
              </w:rPr>
              <w:t> </w:t>
            </w:r>
            <w:r w:rsidR="00B612FA" w:rsidRPr="004F5E17">
              <w:rPr>
                <w:rStyle w:val="s1"/>
                <w:color w:val="000000" w:themeColor="text1"/>
                <w:shd w:val="clear" w:color="auto" w:fill="FFFFFF"/>
                <w:lang w:val="lv-LV"/>
              </w:rPr>
              <w:t>gadam 2.1.1.</w:t>
            </w:r>
            <w:r w:rsidR="007718D9" w:rsidRPr="004F5E17">
              <w:rPr>
                <w:rStyle w:val="s1"/>
                <w:color w:val="000000" w:themeColor="text1"/>
                <w:shd w:val="clear" w:color="auto" w:fill="FFFFFF"/>
                <w:lang w:val="lv-LV"/>
              </w:rPr>
              <w:t> </w:t>
            </w:r>
            <w:r w:rsidR="00B612FA" w:rsidRPr="004F5E17">
              <w:rPr>
                <w:rStyle w:val="s1"/>
                <w:color w:val="000000" w:themeColor="text1"/>
                <w:shd w:val="clear" w:color="auto" w:fill="FFFFFF"/>
                <w:lang w:val="lv-LV"/>
              </w:rPr>
              <w:t xml:space="preserve">specifiskā atbalsta mērķa “Energoefektivitātes veicināšana un siltumnīcefekta gāzu emisiju samazināšana” </w:t>
            </w:r>
            <w:r w:rsidR="00772AD7" w:rsidRPr="004F5E17">
              <w:rPr>
                <w:rStyle w:val="s1"/>
                <w:color w:val="000000" w:themeColor="text1"/>
                <w:lang w:val="lv-LV"/>
              </w:rPr>
              <w:t xml:space="preserve">2.1.1.6. </w:t>
            </w:r>
            <w:r w:rsidR="00772AD7" w:rsidRPr="004F5E17">
              <w:rPr>
                <w:rStyle w:val="s1"/>
                <w:color w:val="000000" w:themeColor="text1"/>
                <w:lang w:val="lv-LV"/>
              </w:rPr>
              <w:lastRenderedPageBreak/>
              <w:t>pasākums "Pašvaldību ēku energoefektivitātes paaugstināšana"</w:t>
            </w:r>
            <w:r w:rsidR="00605E4B" w:rsidRPr="004F5E17">
              <w:rPr>
                <w:rStyle w:val="s1"/>
                <w:color w:val="000000" w:themeColor="text1"/>
                <w:lang w:val="lv-LV"/>
              </w:rPr>
              <w:t xml:space="preserve">, </w:t>
            </w:r>
            <w:r w:rsidR="007718D9" w:rsidRPr="004F5E17">
              <w:rPr>
                <w:rStyle w:val="s1"/>
                <w:color w:val="000000" w:themeColor="text1"/>
                <w:lang w:val="lv-LV"/>
              </w:rPr>
              <w:t xml:space="preserve">ANM plāna </w:t>
            </w:r>
            <w:r w:rsidR="007718D9" w:rsidRPr="004F5E17">
              <w:rPr>
                <w:color w:val="000000" w:themeColor="text1"/>
                <w:lang w:val="lv-LV"/>
              </w:rPr>
              <w:t>1.2.1.3.i. pasākums “Pašvaldību ēku un infrastruktūras uzlabošana, veicinot pāreju uz atjaunojamo energoresursu tehnoloģiju izmantošanu un uzlabojot energoefektivitāti”, (turpmāk – ANM plāna 1.2.1.3.i. pasākums)</w:t>
            </w:r>
            <w:r w:rsidR="00605E4B" w:rsidRPr="004F5E17">
              <w:rPr>
                <w:color w:val="000000" w:themeColor="text1"/>
                <w:lang w:val="lv-LV"/>
              </w:rPr>
              <w:t>)</w:t>
            </w:r>
            <w:r w:rsidR="007718D9" w:rsidRPr="004F5E17">
              <w:rPr>
                <w:color w:val="000000" w:themeColor="text1"/>
                <w:lang w:val="lv-LV"/>
              </w:rPr>
              <w:t xml:space="preserve">, </w:t>
            </w:r>
            <w:r w:rsidR="005B3803" w:rsidRPr="004F5E17">
              <w:rPr>
                <w:rStyle w:val="s1"/>
                <w:color w:val="000000" w:themeColor="text1"/>
                <w:lang w:val="lv-LV"/>
              </w:rPr>
              <w:t xml:space="preserve">šī investīcija mērķēta tieši uz </w:t>
            </w:r>
            <w:r w:rsidR="00F104B2" w:rsidRPr="004F5E17">
              <w:rPr>
                <w:rStyle w:val="s1"/>
                <w:color w:val="000000" w:themeColor="text1"/>
                <w:lang w:val="lv-LV"/>
              </w:rPr>
              <w:t>maz</w:t>
            </w:r>
            <w:r w:rsidR="005B3803" w:rsidRPr="004F5E17">
              <w:rPr>
                <w:rStyle w:val="s1"/>
                <w:color w:val="000000" w:themeColor="text1"/>
                <w:lang w:val="lv-LV"/>
              </w:rPr>
              <w:t xml:space="preserve">aizsargātām mājsaimniecībām, paredzot ieguldījumus </w:t>
            </w:r>
            <w:r w:rsidR="002752E9" w:rsidRPr="004F5E17">
              <w:rPr>
                <w:rStyle w:val="s1"/>
                <w:color w:val="000000" w:themeColor="text1"/>
                <w:lang w:val="lv-LV"/>
              </w:rPr>
              <w:t xml:space="preserve">energoefektivitātes paaugstināšanā </w:t>
            </w:r>
            <w:r w:rsidR="005B3803" w:rsidRPr="004F5E17">
              <w:rPr>
                <w:rStyle w:val="s1"/>
                <w:color w:val="000000" w:themeColor="text1"/>
                <w:lang w:val="lv-LV"/>
              </w:rPr>
              <w:t xml:space="preserve">tikai tādu pašvaldību sociālo pakalpojumu </w:t>
            </w:r>
            <w:r w:rsidR="004B4E50" w:rsidRPr="004F5E17">
              <w:rPr>
                <w:rStyle w:val="s1"/>
                <w:color w:val="000000" w:themeColor="text1"/>
                <w:lang w:val="lv-LV"/>
              </w:rPr>
              <w:t xml:space="preserve">ēkās </w:t>
            </w:r>
            <w:r w:rsidR="005B3803" w:rsidRPr="004F5E17">
              <w:rPr>
                <w:rStyle w:val="s1"/>
                <w:color w:val="000000" w:themeColor="text1"/>
                <w:lang w:val="lv-LV"/>
              </w:rPr>
              <w:t xml:space="preserve">un </w:t>
            </w:r>
            <w:r w:rsidR="004B4E50" w:rsidRPr="004F5E17">
              <w:rPr>
                <w:rStyle w:val="s1"/>
                <w:color w:val="000000" w:themeColor="text1"/>
                <w:lang w:val="lv-LV"/>
              </w:rPr>
              <w:t>sociālajos mājokļos</w:t>
            </w:r>
            <w:r w:rsidR="005B3803" w:rsidRPr="004F5E17">
              <w:rPr>
                <w:rStyle w:val="s1"/>
                <w:color w:val="000000" w:themeColor="text1"/>
                <w:lang w:val="lv-LV"/>
              </w:rPr>
              <w:t>, kur</w:t>
            </w:r>
            <w:r w:rsidR="0060324D" w:rsidRPr="004F5E17">
              <w:rPr>
                <w:rStyle w:val="s1"/>
                <w:color w:val="000000" w:themeColor="text1"/>
                <w:lang w:val="lv-LV"/>
              </w:rPr>
              <w:t>o</w:t>
            </w:r>
            <w:r w:rsidR="005B3803" w:rsidRPr="004F5E17">
              <w:rPr>
                <w:rStyle w:val="s1"/>
                <w:color w:val="000000" w:themeColor="text1"/>
                <w:lang w:val="lv-LV"/>
              </w:rPr>
              <w:t xml:space="preserve">s šīs mājsaimniecības saņem pašvaldību </w:t>
            </w:r>
            <w:r w:rsidR="00284392" w:rsidRPr="004F5E17">
              <w:rPr>
                <w:rStyle w:val="s1"/>
                <w:color w:val="000000" w:themeColor="text1"/>
                <w:lang w:val="lv-LV"/>
              </w:rPr>
              <w:t>atbalstu</w:t>
            </w:r>
            <w:r w:rsidR="005B3803" w:rsidRPr="004F5E17">
              <w:rPr>
                <w:rStyle w:val="s1"/>
                <w:color w:val="000000" w:themeColor="text1"/>
                <w:lang w:val="lv-LV"/>
              </w:rPr>
              <w:t>, kā arī AER integrācijas risinājumu īstenošanā minētajās ēkās.</w:t>
            </w:r>
          </w:p>
          <w:p w14:paraId="4F04B427" w14:textId="74F441D2" w:rsidR="00876C18" w:rsidRPr="004F5E17" w:rsidRDefault="00876C18" w:rsidP="001109F2">
            <w:pPr>
              <w:spacing w:before="120" w:after="120"/>
              <w:jc w:val="both"/>
              <w:rPr>
                <w:rStyle w:val="s1"/>
                <w:color w:val="000000" w:themeColor="text1"/>
                <w:highlight w:val="yellow"/>
                <w:lang w:val="lv-LV"/>
              </w:rPr>
            </w:pPr>
            <w:r w:rsidRPr="004F5E17">
              <w:rPr>
                <w:rStyle w:val="s1"/>
                <w:color w:val="000000" w:themeColor="text1"/>
                <w:shd w:val="clear" w:color="auto" w:fill="FFFFFF"/>
                <w:lang w:val="lv-LV"/>
              </w:rPr>
              <w:t>Vienlaikus</w:t>
            </w:r>
            <w:r w:rsidR="00D6098F" w:rsidRPr="004F5E17">
              <w:rPr>
                <w:rStyle w:val="s1"/>
                <w:color w:val="000000" w:themeColor="text1"/>
                <w:shd w:val="clear" w:color="auto" w:fill="FFFFFF"/>
                <w:lang w:val="lv-LV"/>
              </w:rPr>
              <w:t>, t</w:t>
            </w:r>
            <w:r w:rsidRPr="004F5E17">
              <w:rPr>
                <w:rStyle w:val="s1"/>
                <w:color w:val="000000" w:themeColor="text1"/>
                <w:shd w:val="clear" w:color="auto" w:fill="FFFFFF"/>
                <w:lang w:val="lv-LV"/>
              </w:rPr>
              <w:t xml:space="preserve">iks nodrošināta </w:t>
            </w:r>
            <w:r w:rsidR="00BC4940" w:rsidRPr="004F5E17">
              <w:rPr>
                <w:rStyle w:val="s1"/>
                <w:color w:val="000000" w:themeColor="text1"/>
                <w:shd w:val="clear" w:color="auto" w:fill="FFFFFF"/>
                <w:lang w:val="lv-LV"/>
              </w:rPr>
              <w:t xml:space="preserve">SKF plāna investīcijas </w:t>
            </w:r>
            <w:r w:rsidRPr="004F5E17">
              <w:rPr>
                <w:rStyle w:val="s1"/>
                <w:color w:val="000000" w:themeColor="text1"/>
                <w:shd w:val="clear" w:color="auto" w:fill="FFFFFF"/>
                <w:lang w:val="lv-LV"/>
              </w:rPr>
              <w:t xml:space="preserve">demarkācija ar Eiropas Savienības kohēzijas politikas programmas 2021.-2027. gadam 2.1.1. specifiskā atbalsta mērķa “Energoefektivitātes veicināšana un siltumnīcefekta gāzu emisiju samazināšana” 2.1.1.6. pasākuma “Pašvaldību ēku energoefektivitātes paaugstināšana” trešās kārtas investīcijām, kur investīciju atbalsts paredzēts energoefektivitātes uzlabošanas pasākumiem pašvaldību ēkās, tai skaitā atbalstot AER tehnoloģijas un </w:t>
            </w:r>
            <w:r w:rsidRPr="004F5E17">
              <w:rPr>
                <w:color w:val="000000" w:themeColor="text1"/>
                <w:lang w:val="lv-LV"/>
              </w:rPr>
              <w:t>virzību uz ne-emisiju tehnoloģiju uzstādīšanu</w:t>
            </w:r>
            <w:r w:rsidRPr="004F5E17">
              <w:rPr>
                <w:rStyle w:val="s1"/>
                <w:color w:val="000000" w:themeColor="text1"/>
                <w:shd w:val="clear" w:color="auto" w:fill="FFFFFF"/>
                <w:lang w:val="lv-LV"/>
              </w:rPr>
              <w:t>. Savstarpējā investīciju demarkācija</w:t>
            </w:r>
            <w:r w:rsidR="0049141D" w:rsidRPr="004F5E17">
              <w:rPr>
                <w:rStyle w:val="s1"/>
                <w:color w:val="000000" w:themeColor="text1"/>
                <w:shd w:val="clear" w:color="auto" w:fill="FFFFFF"/>
                <w:lang w:val="lv-LV"/>
              </w:rPr>
              <w:t xml:space="preserve"> tiek </w:t>
            </w:r>
            <w:r w:rsidRPr="004F5E17">
              <w:rPr>
                <w:rStyle w:val="s1"/>
                <w:color w:val="000000" w:themeColor="text1"/>
                <w:shd w:val="clear" w:color="auto" w:fill="FFFFFF"/>
                <w:lang w:val="lv-LV"/>
              </w:rPr>
              <w:t>nodrošināta ar investīciju ieviešanas laika grafiku</w:t>
            </w:r>
            <w:r w:rsidR="0049141D" w:rsidRPr="004F5E17">
              <w:rPr>
                <w:rStyle w:val="s1"/>
                <w:color w:val="000000" w:themeColor="text1"/>
                <w:shd w:val="clear" w:color="auto" w:fill="FFFFFF"/>
                <w:lang w:val="lv-LV"/>
              </w:rPr>
              <w:t>.</w:t>
            </w:r>
          </w:p>
        </w:tc>
      </w:tr>
    </w:tbl>
    <w:p w14:paraId="0979BE24" w14:textId="77777777" w:rsidR="00115EA0" w:rsidRPr="004F5E17" w:rsidRDefault="00115EA0" w:rsidP="001109F2">
      <w:pPr>
        <w:pStyle w:val="p2"/>
        <w:spacing w:after="0"/>
        <w:rPr>
          <w:rStyle w:val="s1"/>
          <w:rFonts w:ascii="Times New Roman" w:hAnsi="Times New Roman"/>
          <w:color w:val="000000" w:themeColor="text1"/>
          <w:sz w:val="24"/>
          <w:szCs w:val="24"/>
          <w:lang w:val="lv-LV"/>
        </w:rPr>
      </w:pPr>
    </w:p>
    <w:p w14:paraId="3346A015" w14:textId="42FD261C" w:rsidR="00115EA0" w:rsidRPr="004F5E17" w:rsidRDefault="00115EA0" w:rsidP="001109F2">
      <w:pPr>
        <w:spacing w:after="120"/>
        <w:jc w:val="both"/>
        <w:rPr>
          <w:color w:val="000000" w:themeColor="text1"/>
          <w:sz w:val="18"/>
          <w:szCs w:val="18"/>
          <w:lang w:val="lv-LV"/>
        </w:rPr>
      </w:pPr>
      <w:r w:rsidRPr="004F5E17">
        <w:rPr>
          <w:rStyle w:val="s1"/>
          <w:rFonts w:eastAsia="Times New Roman"/>
          <w:i/>
          <w:color w:val="000000" w:themeColor="text1"/>
          <w:lang w:val="lv-LV"/>
        </w:rPr>
        <w:t>Detalizēta informācija par pasākuma vai investīcijas mērķi un par to, kādām personām pasākums vai investīcija ir paredzēti un uz ko tie ir vērsti; skaidrojums par to, kā pasākums un investīcija faktiski veicinātu Fonda mērķu sasniegšanu dalībvalsts attiecīgo rīcībpolitiku vispārējā satvarā un kā pasākums un investīcija samazinās atkarību no fosilās degvielas/kurināmā</w:t>
      </w:r>
    </w:p>
    <w:tbl>
      <w:tblPr>
        <w:tblStyle w:val="TableGrid"/>
        <w:tblW w:w="0" w:type="auto"/>
        <w:tblLook w:val="04A0" w:firstRow="1" w:lastRow="0" w:firstColumn="1" w:lastColumn="0" w:noHBand="0" w:noVBand="1"/>
      </w:tblPr>
      <w:tblGrid>
        <w:gridCol w:w="9033"/>
      </w:tblGrid>
      <w:tr w:rsidR="00115EA0" w:rsidRPr="004F5E17" w14:paraId="361BE402" w14:textId="77777777" w:rsidTr="244017BF">
        <w:tc>
          <w:tcPr>
            <w:tcW w:w="13948" w:type="dxa"/>
            <w:tcBorders>
              <w:left w:val="single" w:sz="12" w:space="0" w:color="0F9ED5" w:themeColor="accent4"/>
            </w:tcBorders>
          </w:tcPr>
          <w:p w14:paraId="60BA1E4C" w14:textId="598E0A40" w:rsidR="007E4514" w:rsidRPr="004F5E17" w:rsidRDefault="1C620AAA" w:rsidP="001109F2">
            <w:pPr>
              <w:spacing w:before="120" w:after="120"/>
              <w:jc w:val="both"/>
              <w:rPr>
                <w:color w:val="000000" w:themeColor="text1"/>
                <w:shd w:val="clear" w:color="auto" w:fill="FFFFFF"/>
                <w:lang w:val="lv-LV"/>
              </w:rPr>
            </w:pPr>
            <w:r w:rsidRPr="004F5E17">
              <w:rPr>
                <w:color w:val="000000" w:themeColor="text1"/>
                <w:lang w:val="lv-LV"/>
              </w:rPr>
              <w:t>Atbalsts tiks piešķirts pašvaldību struktūrām</w:t>
            </w:r>
            <w:r w:rsidR="25D748CB" w:rsidRPr="004F5E17">
              <w:rPr>
                <w:color w:val="000000" w:themeColor="text1"/>
                <w:lang w:val="lv-LV"/>
              </w:rPr>
              <w:t xml:space="preserve">, </w:t>
            </w:r>
            <w:r w:rsidRPr="004F5E17">
              <w:rPr>
                <w:color w:val="000000" w:themeColor="text1"/>
                <w:shd w:val="clear" w:color="auto" w:fill="FFFFFF"/>
                <w:lang w:val="lv-LV"/>
              </w:rPr>
              <w:t xml:space="preserve">ja tās </w:t>
            </w:r>
            <w:r w:rsidR="2FBAEFB2" w:rsidRPr="004F5E17">
              <w:rPr>
                <w:color w:val="000000" w:themeColor="text1"/>
                <w:lang w:val="lv-LV"/>
              </w:rPr>
              <w:t xml:space="preserve">nodrošina </w:t>
            </w:r>
            <w:r w:rsidRPr="004F5E17">
              <w:rPr>
                <w:color w:val="000000" w:themeColor="text1"/>
                <w:shd w:val="clear" w:color="auto" w:fill="FFFFFF"/>
                <w:lang w:val="lv-LV"/>
              </w:rPr>
              <w:t>pašvaldības deleģētās funkcijas un</w:t>
            </w:r>
            <w:r w:rsidRPr="004F5E17">
              <w:rPr>
                <w:color w:val="000000" w:themeColor="text1"/>
                <w:lang w:val="lv-LV"/>
              </w:rPr>
              <w:t xml:space="preserve"> </w:t>
            </w:r>
            <w:r w:rsidRPr="004F5E17">
              <w:rPr>
                <w:color w:val="000000" w:themeColor="text1"/>
                <w:shd w:val="clear" w:color="auto" w:fill="FFFFFF"/>
                <w:lang w:val="lv-LV"/>
              </w:rPr>
              <w:t xml:space="preserve">sniedz sociālos pakalpojumus </w:t>
            </w:r>
            <w:r w:rsidR="62F1A56F" w:rsidRPr="004F5E17">
              <w:rPr>
                <w:color w:val="000000" w:themeColor="text1"/>
                <w:lang w:val="lv-LV"/>
              </w:rPr>
              <w:t xml:space="preserve">vai izmitina sociālajos mājokļos </w:t>
            </w:r>
            <w:r w:rsidRPr="004F5E17">
              <w:rPr>
                <w:color w:val="000000" w:themeColor="text1"/>
                <w:lang w:val="lv-LV"/>
              </w:rPr>
              <w:t>mājsaimniecīb</w:t>
            </w:r>
            <w:r w:rsidR="2480164C" w:rsidRPr="004F5E17">
              <w:rPr>
                <w:color w:val="000000" w:themeColor="text1"/>
                <w:lang w:val="lv-LV"/>
              </w:rPr>
              <w:t>as</w:t>
            </w:r>
            <w:r w:rsidRPr="004F5E17">
              <w:rPr>
                <w:color w:val="000000" w:themeColor="text1"/>
                <w:lang w:val="lv-LV"/>
              </w:rPr>
              <w:t xml:space="preserve">, kas ir </w:t>
            </w:r>
            <w:r w:rsidR="2480164C" w:rsidRPr="004F5E17">
              <w:rPr>
                <w:color w:val="000000" w:themeColor="text1"/>
                <w:lang w:val="lv-LV"/>
              </w:rPr>
              <w:t xml:space="preserve">uzskatāmas par </w:t>
            </w:r>
            <w:r w:rsidR="4839C4AD" w:rsidRPr="004F5E17">
              <w:rPr>
                <w:color w:val="000000" w:themeColor="text1"/>
                <w:lang w:val="lv-LV"/>
              </w:rPr>
              <w:t xml:space="preserve">mazaizsargātām </w:t>
            </w:r>
            <w:r w:rsidRPr="004F5E17">
              <w:rPr>
                <w:color w:val="000000" w:themeColor="text1"/>
                <w:lang w:val="lv-LV"/>
              </w:rPr>
              <w:t xml:space="preserve">atbilstoši Regulas 2023/955 regulējumam. </w:t>
            </w:r>
            <w:r w:rsidR="75A7EF6E" w:rsidRPr="004F5E17">
              <w:rPr>
                <w:color w:val="000000" w:themeColor="text1"/>
                <w:lang w:val="lv-LV"/>
              </w:rPr>
              <w:t>Pašvaldību s</w:t>
            </w:r>
            <w:r w:rsidRPr="004F5E17">
              <w:rPr>
                <w:color w:val="000000" w:themeColor="text1"/>
                <w:lang w:val="lv-LV"/>
              </w:rPr>
              <w:t xml:space="preserve">niegtie sociālie pakalpojumi </w:t>
            </w:r>
            <w:r w:rsidR="64C238A6" w:rsidRPr="004F5E17">
              <w:rPr>
                <w:color w:val="000000" w:themeColor="text1"/>
                <w:lang w:val="lv-LV"/>
              </w:rPr>
              <w:t xml:space="preserve">un izmitināšana sociālajos mājokļos </w:t>
            </w:r>
            <w:r w:rsidRPr="004F5E17">
              <w:rPr>
                <w:color w:val="000000" w:themeColor="text1"/>
                <w:lang w:val="lv-LV"/>
              </w:rPr>
              <w:t xml:space="preserve">galvenokārt tiek </w:t>
            </w:r>
            <w:r w:rsidR="60FFCB0C" w:rsidRPr="004F5E17">
              <w:rPr>
                <w:color w:val="000000" w:themeColor="text1"/>
                <w:lang w:val="lv-LV"/>
              </w:rPr>
              <w:t xml:space="preserve">nodrošināta </w:t>
            </w:r>
            <w:r w:rsidRPr="004F5E17">
              <w:rPr>
                <w:color w:val="000000" w:themeColor="text1"/>
                <w:lang w:val="lv-LV"/>
              </w:rPr>
              <w:t>investīcijas mērķa grupai</w:t>
            </w:r>
            <w:r w:rsidR="2FD0366A" w:rsidRPr="004F5E17">
              <w:rPr>
                <w:color w:val="000000" w:themeColor="text1"/>
                <w:lang w:val="lv-LV"/>
              </w:rPr>
              <w:t xml:space="preserve"> -</w:t>
            </w:r>
            <w:r w:rsidRPr="004F5E17">
              <w:rPr>
                <w:color w:val="000000" w:themeColor="text1"/>
                <w:lang w:val="lv-LV"/>
              </w:rPr>
              <w:t xml:space="preserve"> mazaizsargātām mājsaimniecībām, samazinot </w:t>
            </w:r>
            <w:r w:rsidR="29F9F050" w:rsidRPr="004F5E17">
              <w:rPr>
                <w:color w:val="000000" w:themeColor="text1"/>
                <w:lang w:val="lv-LV"/>
              </w:rPr>
              <w:t xml:space="preserve">tām </w:t>
            </w:r>
            <w:r w:rsidRPr="004F5E17">
              <w:rPr>
                <w:color w:val="000000" w:themeColor="text1"/>
                <w:lang w:val="lv-LV"/>
              </w:rPr>
              <w:t>ETS</w:t>
            </w:r>
            <w:r w:rsidR="4C693CF9" w:rsidRPr="004F5E17">
              <w:rPr>
                <w:color w:val="000000" w:themeColor="text1"/>
                <w:lang w:val="lv-LV"/>
              </w:rPr>
              <w:t> </w:t>
            </w:r>
            <w:r w:rsidRPr="004F5E17">
              <w:rPr>
                <w:color w:val="000000" w:themeColor="text1"/>
                <w:lang w:val="lv-LV"/>
              </w:rPr>
              <w:t>2 radītās sekas, piemēram, personām, kas reģistrētas kā ievainojamā mājsaimniecības persona EIKIS</w:t>
            </w:r>
            <w:r w:rsidR="007E4514" w:rsidRPr="004F5E17">
              <w:rPr>
                <w:rStyle w:val="FootnoteReference"/>
                <w:color w:val="000000" w:themeColor="text1"/>
                <w:lang w:val="lv-LV"/>
              </w:rPr>
              <w:footnoteReference w:id="94"/>
            </w:r>
            <w:r w:rsidRPr="004F5E17">
              <w:rPr>
                <w:color w:val="000000" w:themeColor="text1"/>
                <w:lang w:val="lv-LV"/>
              </w:rPr>
              <w:t xml:space="preserve"> (Energoresursu izmaksu kompensēšanas informācijas sistēma), personām kam ir piešķirts trūcīgas vai maznodrošinātas vai krīzes situācijā nonākušas mājsaimniecības statuss, nelabvēlīgā situācijā esošām personām, ar zemiem ienākumiem un vidēji zemiem ienākumiem slēptās enerģētiskās nabadzības</w:t>
            </w:r>
            <w:r w:rsidR="007E4514" w:rsidRPr="004F5E17">
              <w:rPr>
                <w:rStyle w:val="FootnoteReference"/>
                <w:color w:val="000000" w:themeColor="text1"/>
                <w:lang w:val="lv-LV"/>
              </w:rPr>
              <w:footnoteReference w:id="95"/>
            </w:r>
            <w:r w:rsidRPr="004F5E17">
              <w:rPr>
                <w:color w:val="000000" w:themeColor="text1"/>
                <w:lang w:val="lv-LV"/>
              </w:rPr>
              <w:t xml:space="preserve"> (</w:t>
            </w:r>
            <w:proofErr w:type="spellStart"/>
            <w:r w:rsidRPr="004F5E17">
              <w:rPr>
                <w:i/>
                <w:iCs/>
                <w:color w:val="000000" w:themeColor="text1"/>
                <w:lang w:val="lv-LV"/>
              </w:rPr>
              <w:t>hidden</w:t>
            </w:r>
            <w:proofErr w:type="spellEnd"/>
            <w:r w:rsidRPr="004F5E17">
              <w:rPr>
                <w:i/>
                <w:iCs/>
                <w:color w:val="000000" w:themeColor="text1"/>
                <w:lang w:val="lv-LV"/>
              </w:rPr>
              <w:t xml:space="preserve"> </w:t>
            </w:r>
            <w:proofErr w:type="spellStart"/>
            <w:r w:rsidRPr="004F5E17">
              <w:rPr>
                <w:i/>
                <w:iCs/>
                <w:color w:val="000000" w:themeColor="text1"/>
                <w:lang w:val="lv-LV"/>
              </w:rPr>
              <w:t>energy</w:t>
            </w:r>
            <w:proofErr w:type="spellEnd"/>
            <w:r w:rsidRPr="004F5E17">
              <w:rPr>
                <w:i/>
                <w:iCs/>
                <w:color w:val="000000" w:themeColor="text1"/>
                <w:lang w:val="lv-LV"/>
              </w:rPr>
              <w:t xml:space="preserve"> </w:t>
            </w:r>
            <w:proofErr w:type="spellStart"/>
            <w:r w:rsidRPr="004F5E17">
              <w:rPr>
                <w:i/>
                <w:iCs/>
                <w:color w:val="000000" w:themeColor="text1"/>
                <w:lang w:val="lv-LV"/>
              </w:rPr>
              <w:t>poverty</w:t>
            </w:r>
            <w:proofErr w:type="spellEnd"/>
            <w:r w:rsidRPr="004F5E17">
              <w:rPr>
                <w:color w:val="000000" w:themeColor="text1"/>
                <w:lang w:val="lv-LV"/>
              </w:rPr>
              <w:t>) un faktiski maznodrošinātām un trūcīgām mājsaimniecībām, piemēram, person</w:t>
            </w:r>
            <w:r w:rsidR="4A3B90B5" w:rsidRPr="004F5E17">
              <w:rPr>
                <w:color w:val="000000" w:themeColor="text1"/>
                <w:lang w:val="lv-LV"/>
              </w:rPr>
              <w:t>ām</w:t>
            </w:r>
            <w:r w:rsidRPr="004F5E17">
              <w:rPr>
                <w:color w:val="000000" w:themeColor="text1"/>
                <w:lang w:val="lv-LV"/>
              </w:rPr>
              <w:t xml:space="preserve"> ar invaliditāti, pensijas vecuma person</w:t>
            </w:r>
            <w:r w:rsidR="52D5FD07" w:rsidRPr="004F5E17">
              <w:rPr>
                <w:color w:val="000000" w:themeColor="text1"/>
                <w:lang w:val="lv-LV"/>
              </w:rPr>
              <w:t>ām</w:t>
            </w:r>
            <w:r w:rsidRPr="004F5E17">
              <w:rPr>
                <w:color w:val="000000" w:themeColor="text1"/>
                <w:lang w:val="lv-LV"/>
              </w:rPr>
              <w:t xml:space="preserve"> ar funkcionāliem traucējumiem, person</w:t>
            </w:r>
            <w:r w:rsidR="38174DAE" w:rsidRPr="004F5E17">
              <w:rPr>
                <w:color w:val="000000" w:themeColor="text1"/>
                <w:lang w:val="lv-LV"/>
              </w:rPr>
              <w:t>ām</w:t>
            </w:r>
            <w:r w:rsidRPr="004F5E17">
              <w:rPr>
                <w:color w:val="000000" w:themeColor="text1"/>
                <w:lang w:val="lv-LV"/>
              </w:rPr>
              <w:t>, kuras saņem vai kurām nepieciešama palīdzība mājokļa jautājumu risināšanā – piemēram, bāreņi</w:t>
            </w:r>
            <w:r w:rsidR="2A95E999" w:rsidRPr="004F5E17">
              <w:rPr>
                <w:color w:val="000000" w:themeColor="text1"/>
                <w:lang w:val="lv-LV"/>
              </w:rPr>
              <w:t>em</w:t>
            </w:r>
            <w:r w:rsidRPr="004F5E17">
              <w:rPr>
                <w:color w:val="000000" w:themeColor="text1"/>
                <w:lang w:val="lv-LV"/>
              </w:rPr>
              <w:t xml:space="preserve"> un bez vecāku gādības palikuši</w:t>
            </w:r>
            <w:r w:rsidR="2A95E999" w:rsidRPr="004F5E17">
              <w:rPr>
                <w:color w:val="000000" w:themeColor="text1"/>
                <w:lang w:val="lv-LV"/>
              </w:rPr>
              <w:t>em</w:t>
            </w:r>
            <w:r w:rsidRPr="004F5E17">
              <w:rPr>
                <w:color w:val="000000" w:themeColor="text1"/>
                <w:lang w:val="lv-LV"/>
              </w:rPr>
              <w:t xml:space="preserve"> bērni</w:t>
            </w:r>
            <w:r w:rsidR="6D34392B" w:rsidRPr="004F5E17">
              <w:rPr>
                <w:color w:val="000000" w:themeColor="text1"/>
                <w:lang w:val="lv-LV"/>
              </w:rPr>
              <w:t>em</w:t>
            </w:r>
            <w:r w:rsidRPr="004F5E17">
              <w:rPr>
                <w:color w:val="000000" w:themeColor="text1"/>
                <w:lang w:val="lv-LV"/>
              </w:rPr>
              <w:t xml:space="preserve"> pēc pilngadības sasniegšanas, bezpajumtnieki</w:t>
            </w:r>
            <w:r w:rsidR="6D34392B" w:rsidRPr="004F5E17">
              <w:rPr>
                <w:color w:val="000000" w:themeColor="text1"/>
                <w:lang w:val="lv-LV"/>
              </w:rPr>
              <w:t>em</w:t>
            </w:r>
            <w:r w:rsidRPr="004F5E17">
              <w:rPr>
                <w:color w:val="000000" w:themeColor="text1"/>
                <w:lang w:val="lv-LV"/>
              </w:rPr>
              <w:t xml:space="preserve"> u.c. (turpmāk - mazaizsargātas mājsaimniecības). Atbalsta rezultātā tiks samazināts ETS</w:t>
            </w:r>
            <w:r w:rsidR="58E9B406" w:rsidRPr="004F5E17">
              <w:rPr>
                <w:color w:val="000000" w:themeColor="text1"/>
                <w:lang w:val="lv-LV"/>
              </w:rPr>
              <w:t> </w:t>
            </w:r>
            <w:r w:rsidRPr="004F5E17">
              <w:rPr>
                <w:color w:val="000000" w:themeColor="text1"/>
                <w:lang w:val="lv-LV"/>
              </w:rPr>
              <w:t>2 ietekmes izraisītās negatīvās sekas tieši mazai</w:t>
            </w:r>
            <w:r w:rsidR="1A81D793" w:rsidRPr="004F5E17">
              <w:rPr>
                <w:color w:val="000000" w:themeColor="text1"/>
                <w:lang w:val="lv-LV"/>
              </w:rPr>
              <w:t>z</w:t>
            </w:r>
            <w:r w:rsidR="4B9BB78C" w:rsidRPr="004F5E17">
              <w:rPr>
                <w:color w:val="000000" w:themeColor="text1"/>
                <w:lang w:val="lv-LV"/>
              </w:rPr>
              <w:t>s</w:t>
            </w:r>
            <w:r w:rsidRPr="004F5E17">
              <w:rPr>
                <w:color w:val="000000" w:themeColor="text1"/>
                <w:lang w:val="lv-LV"/>
              </w:rPr>
              <w:t xml:space="preserve">argātām mājsaimniecībām, </w:t>
            </w:r>
            <w:r w:rsidR="17CA7FC7" w:rsidRPr="004F5E17">
              <w:rPr>
                <w:color w:val="000000" w:themeColor="text1"/>
                <w:lang w:val="lv-LV"/>
              </w:rPr>
              <w:t>kompensējot</w:t>
            </w:r>
            <w:r w:rsidRPr="004F5E17">
              <w:rPr>
                <w:color w:val="000000" w:themeColor="text1"/>
                <w:lang w:val="lv-LV"/>
              </w:rPr>
              <w:t xml:space="preserve"> </w:t>
            </w:r>
            <w:r w:rsidR="2177807B" w:rsidRPr="004F5E17">
              <w:rPr>
                <w:color w:val="000000" w:themeColor="text1"/>
                <w:lang w:val="lv-LV"/>
              </w:rPr>
              <w:t>ETS</w:t>
            </w:r>
            <w:r w:rsidR="58E9B406" w:rsidRPr="004F5E17">
              <w:rPr>
                <w:color w:val="000000" w:themeColor="text1"/>
                <w:lang w:val="lv-LV"/>
              </w:rPr>
              <w:t> </w:t>
            </w:r>
            <w:r w:rsidR="2177807B" w:rsidRPr="004F5E17">
              <w:rPr>
                <w:color w:val="000000" w:themeColor="text1"/>
                <w:lang w:val="lv-LV"/>
              </w:rPr>
              <w:t>2 radīto</w:t>
            </w:r>
            <w:r w:rsidR="758C06E8" w:rsidRPr="004F5E17">
              <w:rPr>
                <w:color w:val="000000" w:themeColor="text1"/>
                <w:lang w:val="lv-LV"/>
              </w:rPr>
              <w:t xml:space="preserve"> ietekmi, lai izmaksas nepieaugtu</w:t>
            </w:r>
            <w:r w:rsidR="5B173F47" w:rsidRPr="004F5E17">
              <w:rPr>
                <w:color w:val="000000" w:themeColor="text1"/>
                <w:lang w:val="lv-LV"/>
              </w:rPr>
              <w:t>, vienlaikus, neizslēdzot</w:t>
            </w:r>
            <w:r w:rsidR="2C541DB5" w:rsidRPr="004F5E17">
              <w:rPr>
                <w:color w:val="000000" w:themeColor="text1"/>
                <w:lang w:val="lv-LV"/>
              </w:rPr>
              <w:t xml:space="preserve"> citu neparedzētu apstākļu ietekmi, piemēram</w:t>
            </w:r>
            <w:r w:rsidR="486EE36E" w:rsidRPr="004F5E17">
              <w:rPr>
                <w:color w:val="000000" w:themeColor="text1"/>
                <w:lang w:val="lv-LV"/>
              </w:rPr>
              <w:t xml:space="preserve">, krīzes, tirgus svārstības u. tml. Tādējādi </w:t>
            </w:r>
            <w:r w:rsidR="391A541E" w:rsidRPr="004F5E17">
              <w:rPr>
                <w:color w:val="000000" w:themeColor="text1"/>
                <w:lang w:val="lv-LV"/>
              </w:rPr>
              <w:t xml:space="preserve">kompensējot </w:t>
            </w:r>
            <w:r w:rsidR="4B9BB78C" w:rsidRPr="004F5E17">
              <w:rPr>
                <w:color w:val="000000" w:themeColor="text1"/>
                <w:lang w:val="lv-LV"/>
              </w:rPr>
              <w:t>mazaizsargātām mājsaimniecībām</w:t>
            </w:r>
            <w:r w:rsidRPr="004F5E17">
              <w:rPr>
                <w:color w:val="000000" w:themeColor="text1"/>
                <w:lang w:val="lv-LV"/>
              </w:rPr>
              <w:t xml:space="preserve"> izmaksas par sociālo pakalpojumu saņemšanu</w:t>
            </w:r>
            <w:r w:rsidR="6C5AA55B" w:rsidRPr="004F5E17">
              <w:rPr>
                <w:color w:val="000000" w:themeColor="text1"/>
                <w:lang w:val="lv-LV"/>
              </w:rPr>
              <w:t xml:space="preserve"> vai </w:t>
            </w:r>
            <w:r w:rsidR="2754EA26" w:rsidRPr="004F5E17">
              <w:rPr>
                <w:color w:val="000000" w:themeColor="text1"/>
                <w:lang w:val="lv-LV"/>
              </w:rPr>
              <w:t>ar sociālo mājokļu lietošanu saistītos izdevumus</w:t>
            </w:r>
            <w:r w:rsidRPr="004F5E17">
              <w:rPr>
                <w:color w:val="000000" w:themeColor="text1"/>
                <w:lang w:val="lv-LV"/>
              </w:rPr>
              <w:t xml:space="preserve">, piemēram, īres </w:t>
            </w:r>
            <w:r w:rsidR="383D241B" w:rsidRPr="004F5E17">
              <w:rPr>
                <w:color w:val="000000" w:themeColor="text1"/>
                <w:lang w:val="lv-LV"/>
              </w:rPr>
              <w:t>vai uzturēšanās</w:t>
            </w:r>
            <w:r w:rsidRPr="004F5E17">
              <w:rPr>
                <w:color w:val="000000" w:themeColor="text1"/>
                <w:lang w:val="lv-LV"/>
              </w:rPr>
              <w:t xml:space="preserve"> maks</w:t>
            </w:r>
            <w:r w:rsidR="5E855EEB" w:rsidRPr="004F5E17">
              <w:rPr>
                <w:color w:val="000000" w:themeColor="text1"/>
                <w:lang w:val="lv-LV"/>
              </w:rPr>
              <w:t>u</w:t>
            </w:r>
            <w:r w:rsidRPr="004F5E17">
              <w:rPr>
                <w:color w:val="000000" w:themeColor="text1"/>
                <w:lang w:val="lv-LV"/>
              </w:rPr>
              <w:t>, rēķin</w:t>
            </w:r>
            <w:r w:rsidR="5E855EEB" w:rsidRPr="004F5E17">
              <w:rPr>
                <w:color w:val="000000" w:themeColor="text1"/>
                <w:lang w:val="lv-LV"/>
              </w:rPr>
              <w:t>us</w:t>
            </w:r>
            <w:r w:rsidR="0D60CC93" w:rsidRPr="004F5E17">
              <w:rPr>
                <w:color w:val="000000" w:themeColor="text1"/>
                <w:lang w:val="lv-LV"/>
              </w:rPr>
              <w:t xml:space="preserve"> par saņemto enerģiju</w:t>
            </w:r>
            <w:r w:rsidRPr="004F5E17">
              <w:rPr>
                <w:color w:val="000000" w:themeColor="text1"/>
                <w:lang w:val="lv-LV"/>
              </w:rPr>
              <w:t xml:space="preserve"> un </w:t>
            </w:r>
            <w:r w:rsidR="64A58A03" w:rsidRPr="004F5E17">
              <w:rPr>
                <w:color w:val="000000" w:themeColor="text1"/>
                <w:lang w:val="lv-LV"/>
              </w:rPr>
              <w:t>citas</w:t>
            </w:r>
            <w:r w:rsidR="48674B86" w:rsidRPr="004F5E17">
              <w:rPr>
                <w:color w:val="000000" w:themeColor="text1"/>
                <w:lang w:val="lv-LV"/>
              </w:rPr>
              <w:t xml:space="preserve"> </w:t>
            </w:r>
            <w:r w:rsidR="4D5104C9" w:rsidRPr="004F5E17">
              <w:rPr>
                <w:color w:val="000000" w:themeColor="text1"/>
                <w:lang w:val="lv-LV"/>
              </w:rPr>
              <w:t xml:space="preserve">saistītās </w:t>
            </w:r>
            <w:r w:rsidR="4E1953AE" w:rsidRPr="004F5E17">
              <w:rPr>
                <w:color w:val="000000" w:themeColor="text1"/>
                <w:lang w:val="lv-LV"/>
              </w:rPr>
              <w:t>izmaksas.</w:t>
            </w:r>
          </w:p>
          <w:p w14:paraId="49BD3361" w14:textId="4956C70F" w:rsidR="007E4514" w:rsidRPr="004F5E17" w:rsidRDefault="007E4514" w:rsidP="001109F2">
            <w:pPr>
              <w:spacing w:before="120" w:after="120"/>
              <w:jc w:val="both"/>
              <w:rPr>
                <w:color w:val="000000" w:themeColor="text1"/>
                <w:lang w:val="lv-LV"/>
              </w:rPr>
            </w:pPr>
            <w:r w:rsidRPr="004F5E17">
              <w:rPr>
                <w:color w:val="000000" w:themeColor="text1"/>
                <w:shd w:val="clear" w:color="auto" w:fill="FFFFFF"/>
                <w:lang w:val="lv-LV"/>
              </w:rPr>
              <w:lastRenderedPageBreak/>
              <w:t xml:space="preserve">Atbalsts paredzēts </w:t>
            </w:r>
            <w:r w:rsidRPr="004F5E17">
              <w:rPr>
                <w:color w:val="000000" w:themeColor="text1"/>
                <w:lang w:val="lv-LV"/>
              </w:rPr>
              <w:t xml:space="preserve">kompleksu ēku renovācijas izmaksu segšanai (apgaismojuma, dzesēšanas un ventilācijas sistēmu izveide, pārbūve vai atjaunošana, siltumapgādes infrastruktūras pārbūve vai atjaunošana, būvdarbi ēkas norobežojošajās konstrukcijās, </w:t>
            </w:r>
            <w:r w:rsidR="00FD12FB" w:rsidRPr="004F5E17">
              <w:rPr>
                <w:color w:val="000000" w:themeColor="text1"/>
                <w:lang w:val="lv-LV"/>
              </w:rPr>
              <w:t>konstrukciju pārbūvei un stiprināšanai</w:t>
            </w:r>
            <w:r w:rsidR="00464E01" w:rsidRPr="004F5E17">
              <w:rPr>
                <w:color w:val="000000" w:themeColor="text1"/>
                <w:lang w:val="lv-LV"/>
              </w:rPr>
              <w:t xml:space="preserve">, t.sk. </w:t>
            </w:r>
            <w:r w:rsidR="004B44EC" w:rsidRPr="004F5E17">
              <w:rPr>
                <w:color w:val="000000" w:themeColor="text1"/>
                <w:lang w:val="lv-LV"/>
              </w:rPr>
              <w:t xml:space="preserve">ēku pagrabstāvos vai cokola stāvos, </w:t>
            </w:r>
            <w:r w:rsidRPr="004F5E17">
              <w:rPr>
                <w:color w:val="000000" w:themeColor="text1"/>
                <w:lang w:val="lv-LV"/>
              </w:rPr>
              <w:t>kas nodrošina ēkas energoefektivitātes un siltumnoturības uzlabošanu u</w:t>
            </w:r>
            <w:r w:rsidR="0037520E" w:rsidRPr="004F5E17">
              <w:rPr>
                <w:color w:val="000000" w:themeColor="text1"/>
                <w:lang w:val="lv-LV"/>
              </w:rPr>
              <w:t>.</w:t>
            </w:r>
            <w:r w:rsidRPr="004F5E17">
              <w:rPr>
                <w:color w:val="000000" w:themeColor="text1"/>
                <w:lang w:val="lv-LV"/>
              </w:rPr>
              <w:t>tml.),</w:t>
            </w:r>
            <w:r w:rsidR="00F13B7A" w:rsidRPr="004F5E17">
              <w:rPr>
                <w:color w:val="000000" w:themeColor="text1"/>
                <w:lang w:val="lv-LV"/>
              </w:rPr>
              <w:t xml:space="preserve"> </w:t>
            </w:r>
            <w:r w:rsidRPr="004F5E17">
              <w:rPr>
                <w:color w:val="000000" w:themeColor="text1"/>
                <w:lang w:val="lv-LV"/>
              </w:rPr>
              <w:t>kā arī esošo fosilos energoresursus izmantojošu apkures iekārtu nomaiņ</w:t>
            </w:r>
            <w:r w:rsidR="00E85B90" w:rsidRPr="004F5E17">
              <w:rPr>
                <w:color w:val="000000" w:themeColor="text1"/>
                <w:lang w:val="lv-LV"/>
              </w:rPr>
              <w:t>ai</w:t>
            </w:r>
            <w:r w:rsidRPr="004F5E17">
              <w:rPr>
                <w:color w:val="000000" w:themeColor="text1"/>
                <w:lang w:val="lv-LV"/>
              </w:rPr>
              <w:t> pret</w:t>
            </w:r>
            <w:r w:rsidR="00F13B7A" w:rsidRPr="004F5E17">
              <w:rPr>
                <w:color w:val="000000" w:themeColor="text1"/>
                <w:lang w:val="lv-LV"/>
              </w:rPr>
              <w:t xml:space="preserve"> </w:t>
            </w:r>
            <w:r w:rsidRPr="004F5E17">
              <w:rPr>
                <w:color w:val="000000" w:themeColor="text1"/>
                <w:lang w:val="lv-LV"/>
              </w:rPr>
              <w:t>jaunu AER izmantojošo siltumenerģijas ražošanas iekārtu</w:t>
            </w:r>
            <w:r w:rsidR="00ED69CE" w:rsidRPr="004F5E17">
              <w:rPr>
                <w:color w:val="000000" w:themeColor="text1"/>
                <w:lang w:val="lv-LV"/>
              </w:rPr>
              <w:t xml:space="preserve"> vai esošo neefektīvo vai novecojošo AER iekārtu nomaiņa</w:t>
            </w:r>
            <w:r w:rsidR="00AE12E9" w:rsidRPr="004F5E17">
              <w:rPr>
                <w:color w:val="000000" w:themeColor="text1"/>
                <w:lang w:val="lv-LV"/>
              </w:rPr>
              <w:t>i</w:t>
            </w:r>
            <w:r w:rsidR="00ED69CE" w:rsidRPr="004F5E17">
              <w:rPr>
                <w:color w:val="000000" w:themeColor="text1"/>
                <w:lang w:val="lv-LV"/>
              </w:rPr>
              <w:t xml:space="preserve"> pret modernākām un efektīvākām AER iekārtām</w:t>
            </w:r>
            <w:r w:rsidRPr="004F5E17">
              <w:rPr>
                <w:color w:val="000000" w:themeColor="text1"/>
                <w:lang w:val="lv-LV"/>
              </w:rPr>
              <w:t xml:space="preserve"> enerģētiskās nabadzības skartās pašvaldību sociālo pakalpojumu </w:t>
            </w:r>
            <w:r w:rsidR="001F2763" w:rsidRPr="004F5E17">
              <w:rPr>
                <w:color w:val="000000" w:themeColor="text1"/>
                <w:lang w:val="lv-LV"/>
              </w:rPr>
              <w:t>(</w:t>
            </w:r>
            <w:r w:rsidR="001F2763" w:rsidRPr="004F5E17">
              <w:rPr>
                <w:color w:val="000000" w:themeColor="text1"/>
                <w:shd w:val="clear" w:color="auto" w:fill="FFFFFF"/>
                <w:lang w:val="lv-LV"/>
              </w:rPr>
              <w:t>piemēram, pansionāts, sociālais</w:t>
            </w:r>
            <w:r w:rsidR="001F2763" w:rsidRPr="004F5E17">
              <w:rPr>
                <w:rStyle w:val="s1"/>
                <w:color w:val="000000" w:themeColor="text1"/>
                <w:lang w:val="lv-LV"/>
              </w:rPr>
              <w:t xml:space="preserve"> dienests, dienas aprūpes centrs, krīzes centrs, grupu māja (dzīvoklis), </w:t>
            </w:r>
            <w:r w:rsidR="001F2763" w:rsidRPr="004F5E17">
              <w:rPr>
                <w:color w:val="000000" w:themeColor="text1"/>
                <w:lang w:val="lv-LV"/>
              </w:rPr>
              <w:t xml:space="preserve">sociālās institūcijas, kas maznodrošinātām personām nodrošina naktsmītni, vakariņas un personiskās higiēnas iespējas u. tml.) un sociālo mājokļu (piemēram, </w:t>
            </w:r>
            <w:r w:rsidR="001F2763" w:rsidRPr="004F5E17">
              <w:rPr>
                <w:color w:val="000000" w:themeColor="text1"/>
                <w:shd w:val="clear" w:color="auto" w:fill="FFFFFF"/>
                <w:lang w:val="lv-LV"/>
              </w:rPr>
              <w:t>sociālā dzīvojamā māja,</w:t>
            </w:r>
            <w:r w:rsidR="001F2763" w:rsidRPr="004F5E17">
              <w:rPr>
                <w:color w:val="000000" w:themeColor="text1"/>
                <w:lang w:val="lv-LV"/>
              </w:rPr>
              <w:t xml:space="preserve"> dažādu sociālo grupu </w:t>
            </w:r>
            <w:proofErr w:type="spellStart"/>
            <w:r w:rsidR="001F2763" w:rsidRPr="004F5E17">
              <w:rPr>
                <w:color w:val="000000" w:themeColor="text1"/>
                <w:lang w:val="lv-LV"/>
              </w:rPr>
              <w:t>kopdzīvojamās</w:t>
            </w:r>
            <w:proofErr w:type="spellEnd"/>
            <w:r w:rsidR="001F2763" w:rsidRPr="004F5E17">
              <w:rPr>
                <w:color w:val="000000" w:themeColor="text1"/>
                <w:lang w:val="lv-LV"/>
              </w:rPr>
              <w:t xml:space="preserve"> mājas u. tml.</w:t>
            </w:r>
            <w:r w:rsidR="001F2763" w:rsidRPr="004F5E17">
              <w:rPr>
                <w:color w:val="000000" w:themeColor="text1"/>
                <w:shd w:val="clear" w:color="auto" w:fill="FFFFFF"/>
                <w:lang w:val="lv-LV"/>
              </w:rPr>
              <w:t>) ēkās</w:t>
            </w:r>
            <w:r w:rsidR="00F14082" w:rsidRPr="004F5E17">
              <w:rPr>
                <w:color w:val="000000" w:themeColor="text1"/>
                <w:shd w:val="clear" w:color="auto" w:fill="FFFFFF"/>
                <w:lang w:val="lv-LV"/>
              </w:rPr>
              <w:t>,</w:t>
            </w:r>
            <w:r w:rsidR="001F2763" w:rsidRPr="004F5E17">
              <w:rPr>
                <w:color w:val="000000" w:themeColor="text1"/>
                <w:lang w:val="lv-LV"/>
              </w:rPr>
              <w:t xml:space="preserve"> </w:t>
            </w:r>
            <w:r w:rsidR="005C4A56" w:rsidRPr="004F5E17">
              <w:rPr>
                <w:color w:val="000000" w:themeColor="text1"/>
                <w:lang w:val="lv-LV"/>
              </w:rPr>
              <w:t xml:space="preserve">atbalstu </w:t>
            </w:r>
            <w:r w:rsidRPr="004F5E17">
              <w:rPr>
                <w:color w:val="000000" w:themeColor="text1"/>
                <w:lang w:val="lv-LV"/>
              </w:rPr>
              <w:t>enerģētiskās nabadzības riskam pakļautajiem</w:t>
            </w:r>
            <w:r w:rsidR="00F13B7A" w:rsidRPr="004F5E17">
              <w:rPr>
                <w:color w:val="000000" w:themeColor="text1"/>
                <w:lang w:val="lv-LV"/>
              </w:rPr>
              <w:t xml:space="preserve"> </w:t>
            </w:r>
            <w:r w:rsidRPr="004F5E17">
              <w:rPr>
                <w:color w:val="000000" w:themeColor="text1"/>
                <w:lang w:val="lv-LV"/>
              </w:rPr>
              <w:t xml:space="preserve">- </w:t>
            </w:r>
            <w:r w:rsidRPr="004F5E17">
              <w:rPr>
                <w:color w:val="000000" w:themeColor="text1"/>
                <w:shd w:val="clear" w:color="auto" w:fill="FFFFFF"/>
                <w:lang w:val="lv-LV"/>
              </w:rPr>
              <w:t>mazaizsargātām mājsaimniecībām</w:t>
            </w:r>
            <w:r w:rsidR="009F64E7" w:rsidRPr="004F5E17">
              <w:rPr>
                <w:color w:val="000000" w:themeColor="text1"/>
                <w:lang w:val="lv-LV"/>
              </w:rPr>
              <w:t>.</w:t>
            </w:r>
            <w:r w:rsidRPr="004F5E17">
              <w:rPr>
                <w:color w:val="000000" w:themeColor="text1"/>
                <w:lang w:val="lv-LV"/>
              </w:rPr>
              <w:t xml:space="preserve"> </w:t>
            </w:r>
            <w:r w:rsidR="009F64E7" w:rsidRPr="004F5E17">
              <w:rPr>
                <w:color w:val="000000" w:themeColor="text1"/>
                <w:lang w:val="lv-LV"/>
              </w:rPr>
              <w:t>A</w:t>
            </w:r>
            <w:r w:rsidR="005D7DA6" w:rsidRPr="004F5E17">
              <w:rPr>
                <w:color w:val="000000" w:themeColor="text1"/>
                <w:lang w:val="lv-LV"/>
              </w:rPr>
              <w:t>tbalsta rezultātā tiks samazināts ETS</w:t>
            </w:r>
            <w:r w:rsidR="00F13B7A" w:rsidRPr="004F5E17">
              <w:rPr>
                <w:color w:val="000000" w:themeColor="text1"/>
                <w:lang w:val="lv-LV"/>
              </w:rPr>
              <w:t> </w:t>
            </w:r>
            <w:r w:rsidR="005D7DA6" w:rsidRPr="004F5E17">
              <w:rPr>
                <w:color w:val="000000" w:themeColor="text1"/>
                <w:lang w:val="lv-LV"/>
              </w:rPr>
              <w:t xml:space="preserve">2 ietekmes izraisītās negatīvās sekas tieši mazaizsargātām mājsaimniecībām, </w:t>
            </w:r>
            <w:r w:rsidR="00D22D9D" w:rsidRPr="004F5E17">
              <w:rPr>
                <w:color w:val="000000" w:themeColor="text1"/>
                <w:lang w:val="lv-LV"/>
              </w:rPr>
              <w:t xml:space="preserve">tām </w:t>
            </w:r>
            <w:r w:rsidR="00440DAE" w:rsidRPr="004F5E17">
              <w:rPr>
                <w:color w:val="000000" w:themeColor="text1"/>
                <w:lang w:val="lv-LV"/>
              </w:rPr>
              <w:t>kompensējot ETS</w:t>
            </w:r>
            <w:r w:rsidR="00F13B7A" w:rsidRPr="004F5E17">
              <w:rPr>
                <w:color w:val="000000" w:themeColor="text1"/>
                <w:lang w:val="lv-LV"/>
              </w:rPr>
              <w:t> </w:t>
            </w:r>
            <w:r w:rsidR="00440DAE" w:rsidRPr="004F5E17">
              <w:rPr>
                <w:color w:val="000000" w:themeColor="text1"/>
                <w:lang w:val="lv-LV"/>
              </w:rPr>
              <w:t>2 radīto ietekmi, lai izmaksas nepieaugtu, vienlaikus, neizslēdzot citu neparedzētu apstākļu ietekmi, piemēram, krīzes, tirgus svārstības</w:t>
            </w:r>
            <w:r w:rsidR="00C27D8B" w:rsidRPr="004F5E17">
              <w:rPr>
                <w:color w:val="000000" w:themeColor="text1"/>
                <w:lang w:val="lv-LV"/>
              </w:rPr>
              <w:t>,</w:t>
            </w:r>
            <w:r w:rsidR="00440DAE" w:rsidRPr="004F5E17">
              <w:rPr>
                <w:color w:val="000000" w:themeColor="text1"/>
                <w:lang w:val="lv-LV"/>
              </w:rPr>
              <w:t xml:space="preserve"> u. tml.</w:t>
            </w:r>
            <w:r w:rsidR="005D7DA6" w:rsidRPr="004F5E17">
              <w:rPr>
                <w:color w:val="000000" w:themeColor="text1"/>
                <w:lang w:val="lv-LV"/>
              </w:rPr>
              <w:t xml:space="preserve"> izmaksas par sociālo pakalpojumu saņemšanu</w:t>
            </w:r>
            <w:r w:rsidR="001E614C" w:rsidRPr="004F5E17">
              <w:rPr>
                <w:color w:val="000000" w:themeColor="text1"/>
                <w:lang w:val="lv-LV"/>
              </w:rPr>
              <w:t xml:space="preserve"> vai ar sociālo mājokļu lietošanu saistītos izdevumus</w:t>
            </w:r>
            <w:r w:rsidR="005D7DA6" w:rsidRPr="004F5E17">
              <w:rPr>
                <w:color w:val="000000" w:themeColor="text1"/>
                <w:lang w:val="lv-LV"/>
              </w:rPr>
              <w:t xml:space="preserve">, piemēram, </w:t>
            </w:r>
            <w:r w:rsidR="0090716D" w:rsidRPr="004F5E17">
              <w:rPr>
                <w:color w:val="000000" w:themeColor="text1"/>
                <w:lang w:val="lv-LV"/>
              </w:rPr>
              <w:t>kompensēta</w:t>
            </w:r>
            <w:r w:rsidR="005D7DA6" w:rsidRPr="004F5E17">
              <w:rPr>
                <w:color w:val="000000" w:themeColor="text1"/>
                <w:lang w:val="lv-LV"/>
              </w:rPr>
              <w:t xml:space="preserve"> īres </w:t>
            </w:r>
            <w:r w:rsidR="000B2DA6" w:rsidRPr="004F5E17">
              <w:rPr>
                <w:color w:val="000000" w:themeColor="text1"/>
                <w:lang w:val="lv-LV"/>
              </w:rPr>
              <w:t xml:space="preserve">vai uzturēšanas </w:t>
            </w:r>
            <w:r w:rsidR="005D7DA6" w:rsidRPr="004F5E17">
              <w:rPr>
                <w:color w:val="000000" w:themeColor="text1"/>
                <w:lang w:val="lv-LV"/>
              </w:rPr>
              <w:t xml:space="preserve">maksa, </w:t>
            </w:r>
            <w:r w:rsidR="0090716D" w:rsidRPr="004F5E17">
              <w:rPr>
                <w:color w:val="000000" w:themeColor="text1"/>
                <w:lang w:val="lv-LV"/>
              </w:rPr>
              <w:t>kompensēti</w:t>
            </w:r>
            <w:r w:rsidR="005D7DA6" w:rsidRPr="004F5E17">
              <w:rPr>
                <w:color w:val="000000" w:themeColor="text1"/>
                <w:lang w:val="lv-LV"/>
              </w:rPr>
              <w:t xml:space="preserve"> rēķini par telpas apkuri un elektrības patēriņu u</w:t>
            </w:r>
            <w:r w:rsidR="0037520E" w:rsidRPr="004F5E17">
              <w:rPr>
                <w:color w:val="000000" w:themeColor="text1"/>
                <w:lang w:val="lv-LV"/>
              </w:rPr>
              <w:t>.</w:t>
            </w:r>
            <w:r w:rsidR="005D7DA6" w:rsidRPr="004F5E17">
              <w:rPr>
                <w:color w:val="000000" w:themeColor="text1"/>
                <w:lang w:val="lv-LV"/>
              </w:rPr>
              <w:t xml:space="preserve"> tml.</w:t>
            </w:r>
            <w:r w:rsidR="00A66837" w:rsidRPr="004F5E17">
              <w:rPr>
                <w:color w:val="000000" w:themeColor="text1"/>
                <w:lang w:val="lv-LV"/>
              </w:rPr>
              <w:t xml:space="preserve">, kas kopumā </w:t>
            </w:r>
            <w:r w:rsidR="0041755A" w:rsidRPr="004F5E17">
              <w:rPr>
                <w:color w:val="000000" w:themeColor="text1"/>
                <w:lang w:val="lv-LV"/>
              </w:rPr>
              <w:t xml:space="preserve">kompensē </w:t>
            </w:r>
            <w:r w:rsidR="00A66837" w:rsidRPr="004F5E17">
              <w:rPr>
                <w:color w:val="000000" w:themeColor="text1"/>
                <w:lang w:val="lv-LV"/>
              </w:rPr>
              <w:t>izdevumus mazaizsargātām mājsaimniecībām</w:t>
            </w:r>
            <w:r w:rsidR="00323D0D" w:rsidRPr="004F5E17">
              <w:rPr>
                <w:color w:val="000000" w:themeColor="text1"/>
                <w:lang w:val="lv-LV"/>
              </w:rPr>
              <w:t xml:space="preserve"> </w:t>
            </w:r>
            <w:r w:rsidR="009A0510" w:rsidRPr="004F5E17">
              <w:rPr>
                <w:color w:val="000000" w:themeColor="text1"/>
                <w:lang w:val="lv-LV"/>
              </w:rPr>
              <w:t>ar enerģijas patēriņu saistītajās izmaksās</w:t>
            </w:r>
            <w:r w:rsidR="00A66837" w:rsidRPr="004F5E17">
              <w:rPr>
                <w:color w:val="000000" w:themeColor="text1"/>
                <w:lang w:val="lv-LV"/>
              </w:rPr>
              <w:t>.</w:t>
            </w:r>
            <w:r w:rsidR="005D7DA6" w:rsidRPr="004F5E17">
              <w:rPr>
                <w:color w:val="000000" w:themeColor="text1"/>
                <w:lang w:val="lv-LV"/>
              </w:rPr>
              <w:t xml:space="preserve"> </w:t>
            </w:r>
          </w:p>
          <w:p w14:paraId="7A68E2BB" w14:textId="3527828A" w:rsidR="007E4514" w:rsidRPr="004F5E17" w:rsidRDefault="1C620AAA" w:rsidP="001109F2">
            <w:pPr>
              <w:spacing w:before="120" w:after="120"/>
              <w:jc w:val="both"/>
              <w:rPr>
                <w:color w:val="000000" w:themeColor="text1"/>
                <w:shd w:val="clear" w:color="auto" w:fill="FFFFFF"/>
                <w:lang w:val="lv-LV"/>
              </w:rPr>
            </w:pPr>
            <w:r w:rsidRPr="004F5E17">
              <w:rPr>
                <w:color w:val="000000" w:themeColor="text1"/>
                <w:shd w:val="clear" w:color="auto" w:fill="FFFFFF"/>
                <w:lang w:val="lv-LV"/>
              </w:rPr>
              <w:t xml:space="preserve">Finansējuma saņēmēji sniegs apliecinājumus, ka atbalsta ietvaros atjaunotajā ēkā sociālos pakalpojumus </w:t>
            </w:r>
            <w:r w:rsidR="270C1FDC" w:rsidRPr="004F5E17">
              <w:rPr>
                <w:color w:val="000000" w:themeColor="text1"/>
                <w:lang w:val="lv-LV"/>
              </w:rPr>
              <w:t xml:space="preserve">saņems vai sociālajos mājokļos izmitinās </w:t>
            </w:r>
            <w:r w:rsidRPr="004F5E17">
              <w:rPr>
                <w:color w:val="000000" w:themeColor="text1"/>
                <w:shd w:val="clear" w:color="auto" w:fill="FFFFFF"/>
                <w:lang w:val="lv-LV"/>
              </w:rPr>
              <w:t xml:space="preserve">galvenokārt mazaizsargātas mājsaimniecības un projektu </w:t>
            </w:r>
            <w:proofErr w:type="spellStart"/>
            <w:r w:rsidRPr="004F5E17">
              <w:rPr>
                <w:color w:val="000000" w:themeColor="text1"/>
                <w:shd w:val="clear" w:color="auto" w:fill="FFFFFF"/>
                <w:lang w:val="lv-LV"/>
              </w:rPr>
              <w:t>pēcuzraudzības</w:t>
            </w:r>
            <w:proofErr w:type="spellEnd"/>
            <w:r w:rsidRPr="004F5E17">
              <w:rPr>
                <w:color w:val="000000" w:themeColor="text1"/>
                <w:shd w:val="clear" w:color="auto" w:fill="FFFFFF"/>
                <w:lang w:val="lv-LV"/>
              </w:rPr>
              <w:t xml:space="preserve"> periodā uzkrās datus par sociālo pakalpojumu saņēmējiem. Datu uzkrāšana ēku līmenī finansējuma saņēmējam neradīs būtisku papildu slogu, jo saskaņā ar Noteikumiem par Oficiālās statistikas programmu 2025.–2027.</w:t>
            </w:r>
            <w:r w:rsidR="4D05F377" w:rsidRPr="004F5E17">
              <w:rPr>
                <w:color w:val="000000" w:themeColor="text1"/>
                <w:shd w:val="clear" w:color="auto" w:fill="FFFFFF"/>
                <w:lang w:val="lv-LV"/>
              </w:rPr>
              <w:t> </w:t>
            </w:r>
            <w:r w:rsidRPr="004F5E17">
              <w:rPr>
                <w:color w:val="000000" w:themeColor="text1"/>
                <w:shd w:val="clear" w:color="auto" w:fill="FFFFFF"/>
                <w:lang w:val="lv-LV"/>
              </w:rPr>
              <w:t>gadam</w:t>
            </w:r>
            <w:r w:rsidR="007E4514" w:rsidRPr="004F5E17">
              <w:rPr>
                <w:rStyle w:val="FootnoteReference"/>
                <w:color w:val="000000" w:themeColor="text1"/>
                <w:shd w:val="clear" w:color="auto" w:fill="FFFFFF"/>
                <w:lang w:val="lv-LV"/>
              </w:rPr>
              <w:footnoteReference w:id="96"/>
            </w:r>
            <w:r w:rsidR="4D05F377" w:rsidRPr="004F5E17">
              <w:rPr>
                <w:color w:val="000000" w:themeColor="text1"/>
                <w:shd w:val="clear" w:color="auto" w:fill="FFFFFF"/>
                <w:lang w:val="lv-LV"/>
              </w:rPr>
              <w:t> </w:t>
            </w:r>
            <w:r w:rsidR="007E4514" w:rsidRPr="004F5E17">
              <w:rPr>
                <w:rStyle w:val="FootnoteReference"/>
                <w:color w:val="000000" w:themeColor="text1"/>
                <w:shd w:val="clear" w:color="auto" w:fill="FFFFFF"/>
                <w:lang w:val="lv-LV"/>
              </w:rPr>
              <w:footnoteReference w:id="97"/>
            </w:r>
            <w:r w:rsidRPr="004F5E17">
              <w:rPr>
                <w:color w:val="000000" w:themeColor="text1"/>
                <w:shd w:val="clear" w:color="auto" w:fill="FFFFFF"/>
                <w:lang w:val="lv-LV"/>
              </w:rPr>
              <w:t xml:space="preserve"> pašvaldībām ir jāuzskaita tās sniegto</w:t>
            </w:r>
            <w:r w:rsidR="00B446C5" w:rsidRPr="004F5E17">
              <w:rPr>
                <w:color w:val="000000" w:themeColor="text1"/>
                <w:shd w:val="clear" w:color="auto" w:fill="FFFFFF"/>
                <w:lang w:val="lv-LV"/>
              </w:rPr>
              <w:t xml:space="preserve"> </w:t>
            </w:r>
            <w:r w:rsidRPr="004F5E17">
              <w:rPr>
                <w:color w:val="000000" w:themeColor="text1"/>
                <w:shd w:val="clear" w:color="auto" w:fill="FFFFFF"/>
                <w:lang w:val="lv-LV"/>
              </w:rPr>
              <w:t>sociālo pakalpojumu skaits. Piemēram</w:t>
            </w:r>
            <w:r w:rsidR="4D05F377" w:rsidRPr="004F5E17">
              <w:rPr>
                <w:color w:val="000000" w:themeColor="text1"/>
                <w:shd w:val="clear" w:color="auto" w:fill="FFFFFF"/>
                <w:lang w:val="lv-LV"/>
              </w:rPr>
              <w:t>,</w:t>
            </w:r>
            <w:r w:rsidRPr="004F5E17">
              <w:rPr>
                <w:color w:val="000000" w:themeColor="text1"/>
                <w:shd w:val="clear" w:color="auto" w:fill="FFFFFF"/>
                <w:lang w:val="lv-LV"/>
              </w:rPr>
              <w:t xml:space="preserve"> ir uzskaitīts, ka 2023 gadā pašvaldības sociālo pakalpojumu saņēmušie klientu skaits pārsniedz </w:t>
            </w:r>
            <w:r w:rsidR="06F8677C" w:rsidRPr="004F5E17">
              <w:rPr>
                <w:color w:val="000000" w:themeColor="text1"/>
                <w:shd w:val="clear" w:color="auto" w:fill="FFFFFF"/>
                <w:lang w:val="lv-LV"/>
              </w:rPr>
              <w:t>6</w:t>
            </w:r>
            <w:r w:rsidR="06F8677C" w:rsidRPr="004F5E17">
              <w:rPr>
                <w:color w:val="000000" w:themeColor="text1"/>
                <w:lang w:val="lv-LV"/>
              </w:rPr>
              <w:t>6</w:t>
            </w:r>
            <w:r w:rsidRPr="004F5E17">
              <w:rPr>
                <w:color w:val="000000" w:themeColor="text1"/>
                <w:shd w:val="clear" w:color="auto" w:fill="FFFFFF"/>
                <w:lang w:val="lv-LV"/>
              </w:rPr>
              <w:t xml:space="preserve"> tūkstošus</w:t>
            </w:r>
            <w:r w:rsidR="007E4514" w:rsidRPr="004F5E17">
              <w:rPr>
                <w:rStyle w:val="FootnoteReference"/>
                <w:color w:val="000000" w:themeColor="text1"/>
                <w:shd w:val="clear" w:color="auto" w:fill="FFFFFF"/>
                <w:lang w:val="lv-LV"/>
              </w:rPr>
              <w:footnoteReference w:id="98"/>
            </w:r>
            <w:r w:rsidRPr="004F5E17">
              <w:rPr>
                <w:color w:val="000000" w:themeColor="text1"/>
                <w:shd w:val="clear" w:color="auto" w:fill="FFFFFF"/>
                <w:lang w:val="lv-LV"/>
              </w:rPr>
              <w:t>.</w:t>
            </w:r>
          </w:p>
          <w:p w14:paraId="38FC914B" w14:textId="6A42B6C7" w:rsidR="007E4514" w:rsidRPr="004F5E17" w:rsidRDefault="007E4514" w:rsidP="001109F2">
            <w:pPr>
              <w:spacing w:before="120" w:after="120"/>
              <w:jc w:val="both"/>
              <w:rPr>
                <w:color w:val="000000" w:themeColor="text1"/>
                <w:lang w:val="lv-LV"/>
              </w:rPr>
            </w:pPr>
            <w:r w:rsidRPr="004F5E17">
              <w:rPr>
                <w:color w:val="000000" w:themeColor="text1"/>
                <w:lang w:val="lv-LV"/>
              </w:rPr>
              <w:t>Atbalsta rezultātā ēkās tiks samazināts kopējās primārās enerģijas patēriņš, kā arī tiks veicināta AER izmantošana un bezemisiju tehnoloģiju uzstādīšana, kā arī samazinātas radītās CO</w:t>
            </w:r>
            <w:r w:rsidRPr="004F5E17">
              <w:rPr>
                <w:color w:val="000000" w:themeColor="text1"/>
                <w:vertAlign w:val="subscript"/>
                <w:lang w:val="lv-LV"/>
              </w:rPr>
              <w:t>2</w:t>
            </w:r>
            <w:r w:rsidRPr="004F5E17">
              <w:rPr>
                <w:color w:val="000000" w:themeColor="text1"/>
                <w:lang w:val="lv-LV"/>
              </w:rPr>
              <w:t xml:space="preserve"> emisijas. Atjaunotajās ēkās tiks uzlabota energoefektivitāte, kā arī ar to saistītie dzīves apstākļi, pakalpojumu kvalitāte un izmaksas tās lietotājiem - personām, kuras skar enerģētiskā nabadzība un kuras ir mazaizsargātas.</w:t>
            </w:r>
          </w:p>
          <w:p w14:paraId="4C5EBA1F" w14:textId="30285C8F" w:rsidR="007E4514" w:rsidRPr="004F5E17" w:rsidRDefault="007E4514" w:rsidP="001109F2">
            <w:pPr>
              <w:spacing w:before="120" w:after="120"/>
              <w:jc w:val="both"/>
              <w:rPr>
                <w:color w:val="000000" w:themeColor="text1"/>
                <w:lang w:val="lv-LV"/>
              </w:rPr>
            </w:pPr>
            <w:r w:rsidRPr="004F5E17">
              <w:rPr>
                <w:color w:val="000000" w:themeColor="text1"/>
                <w:lang w:val="lv-LV"/>
              </w:rPr>
              <w:t>Risinājumi sekmē ēku uzturēšanas (un tajā sniegto pakalpojumu) izmaksu samazinājumu, enerģētisko neatkarību no importētiem energoresursiem.</w:t>
            </w:r>
          </w:p>
          <w:p w14:paraId="2D93F559" w14:textId="77F056D4" w:rsidR="000E2600" w:rsidRPr="004F5E17" w:rsidRDefault="000E2600" w:rsidP="001109F2">
            <w:pPr>
              <w:spacing w:before="120" w:after="120"/>
              <w:jc w:val="both"/>
              <w:rPr>
                <w:color w:val="000000" w:themeColor="text1"/>
                <w:lang w:val="lv-LV"/>
              </w:rPr>
            </w:pPr>
            <w:r w:rsidRPr="004F5E17">
              <w:rPr>
                <w:color w:val="000000" w:themeColor="text1"/>
                <w:lang w:val="lv-LV"/>
              </w:rPr>
              <w:t xml:space="preserve">Pasākuma ietvaros atbalsts siltumenerģijas ražošanas avotu iegādei, uzstādīšanai un nomaiņai </w:t>
            </w:r>
            <w:proofErr w:type="spellStart"/>
            <w:r w:rsidRPr="004F5E17">
              <w:rPr>
                <w:color w:val="000000" w:themeColor="text1"/>
                <w:lang w:val="lv-LV"/>
              </w:rPr>
              <w:t>valstspilsētās</w:t>
            </w:r>
            <w:proofErr w:type="spellEnd"/>
            <w:r w:rsidRPr="004F5E17">
              <w:rPr>
                <w:color w:val="000000" w:themeColor="text1"/>
                <w:lang w:val="lv-LV"/>
              </w:rPr>
              <w:t xml:space="preserve"> tiks sniegts atbilstoši prioritārai kārtībai, prioritāri izvērtējot iespējas veidot pieslēgumus efektīvai centralizētajai siltumapgādes sistēmai, kā otru risinājumu izvērtējot dažādus bezemisiju risinājumus un tikai kā trešo iespējamību izvērtējot risinājumus ar cietās biomasas siltumapgādes iekārtām. Vienlaikus katrā gadījumā tiks ņemti vērā konkrētie apstākļi un tehniskā lietderība.</w:t>
            </w:r>
          </w:p>
          <w:p w14:paraId="691702DD" w14:textId="676DBBC9" w:rsidR="007E4514" w:rsidRPr="004F5E17" w:rsidRDefault="007E4514" w:rsidP="001109F2">
            <w:pPr>
              <w:spacing w:before="120" w:after="120"/>
              <w:jc w:val="both"/>
              <w:rPr>
                <w:color w:val="000000" w:themeColor="text1"/>
                <w:lang w:val="lv-LV"/>
              </w:rPr>
            </w:pPr>
            <w:r w:rsidRPr="004F5E17">
              <w:rPr>
                <w:color w:val="000000" w:themeColor="text1"/>
                <w:lang w:val="lv-LV"/>
              </w:rPr>
              <w:t>Ieguldījumi sociāl</w:t>
            </w:r>
            <w:r w:rsidR="00215FEF" w:rsidRPr="004F5E17">
              <w:rPr>
                <w:color w:val="000000" w:themeColor="text1"/>
                <w:lang w:val="lv-LV"/>
              </w:rPr>
              <w:t>o</w:t>
            </w:r>
            <w:r w:rsidR="00DD5ED2" w:rsidRPr="004F5E17">
              <w:rPr>
                <w:color w:val="000000" w:themeColor="text1"/>
                <w:lang w:val="lv-LV"/>
              </w:rPr>
              <w:t xml:space="preserve"> pakalpojumu</w:t>
            </w:r>
            <w:r w:rsidRPr="004F5E17">
              <w:rPr>
                <w:color w:val="000000" w:themeColor="text1"/>
                <w:lang w:val="lv-LV"/>
              </w:rPr>
              <w:t xml:space="preserve"> ēku </w:t>
            </w:r>
            <w:r w:rsidR="00087E64" w:rsidRPr="004F5E17">
              <w:rPr>
                <w:color w:val="000000" w:themeColor="text1"/>
                <w:lang w:val="lv-LV"/>
              </w:rPr>
              <w:t xml:space="preserve">un </w:t>
            </w:r>
            <w:r w:rsidR="00C07E18" w:rsidRPr="004F5E17">
              <w:rPr>
                <w:color w:val="000000" w:themeColor="text1"/>
                <w:lang w:val="lv-LV"/>
              </w:rPr>
              <w:t xml:space="preserve">sociālo mājokļu </w:t>
            </w:r>
            <w:r w:rsidRPr="004F5E17">
              <w:rPr>
                <w:color w:val="000000" w:themeColor="text1"/>
                <w:lang w:val="lv-LV"/>
              </w:rPr>
              <w:t xml:space="preserve">kvalitātē un </w:t>
            </w:r>
            <w:r w:rsidR="00512770" w:rsidRPr="004F5E17">
              <w:rPr>
                <w:color w:val="000000" w:themeColor="text1"/>
                <w:lang w:val="lv-LV"/>
              </w:rPr>
              <w:t xml:space="preserve">to </w:t>
            </w:r>
            <w:r w:rsidRPr="004F5E17">
              <w:rPr>
                <w:color w:val="000000" w:themeColor="text1"/>
                <w:lang w:val="lv-LV"/>
              </w:rPr>
              <w:t>pieejamībā tiešā veidā saistīti ar cilvēku sociālo tiesību īstenošanu.</w:t>
            </w:r>
          </w:p>
          <w:p w14:paraId="32D5BCB1" w14:textId="1856FBE1" w:rsidR="007E4514" w:rsidRPr="004F5E17" w:rsidRDefault="6854EAF5" w:rsidP="001109F2">
            <w:pPr>
              <w:spacing w:before="120" w:after="120"/>
              <w:jc w:val="both"/>
              <w:rPr>
                <w:color w:val="000000" w:themeColor="text1"/>
                <w:lang w:val="lv-LV"/>
              </w:rPr>
            </w:pPr>
            <w:r w:rsidRPr="004F5E17">
              <w:rPr>
                <w:color w:val="000000" w:themeColor="text1"/>
                <w:lang w:val="lv-LV"/>
              </w:rPr>
              <w:t xml:space="preserve">Ja </w:t>
            </w:r>
            <w:r w:rsidR="00512770" w:rsidRPr="004F5E17">
              <w:rPr>
                <w:color w:val="000000" w:themeColor="text1"/>
                <w:lang w:val="lv-LV"/>
              </w:rPr>
              <w:t>šīs</w:t>
            </w:r>
            <w:r w:rsidRPr="004F5E17">
              <w:rPr>
                <w:color w:val="000000" w:themeColor="text1"/>
                <w:lang w:val="lv-LV"/>
              </w:rPr>
              <w:t xml:space="preserve"> ēkas </w:t>
            </w:r>
            <w:r w:rsidR="00D736FD" w:rsidRPr="004F5E17">
              <w:rPr>
                <w:color w:val="000000" w:themeColor="text1"/>
                <w:lang w:val="lv-LV"/>
              </w:rPr>
              <w:t>ir</w:t>
            </w:r>
            <w:r w:rsidRPr="004F5E17">
              <w:rPr>
                <w:color w:val="000000" w:themeColor="text1"/>
                <w:lang w:val="lv-LV"/>
              </w:rPr>
              <w:t xml:space="preserve"> atbilstoš</w:t>
            </w:r>
            <w:r w:rsidR="00CC6607" w:rsidRPr="004F5E17">
              <w:rPr>
                <w:color w:val="000000" w:themeColor="text1"/>
                <w:lang w:val="lv-LV"/>
              </w:rPr>
              <w:t>as</w:t>
            </w:r>
            <w:r w:rsidRPr="004F5E17">
              <w:rPr>
                <w:color w:val="000000" w:themeColor="text1"/>
                <w:lang w:val="lv-LV"/>
              </w:rPr>
              <w:t xml:space="preserve"> Valsts ugunsdzēsības un glābšanas dienesta (turpmāk – VUGD) vadlīnijām vai </w:t>
            </w:r>
            <w:r w:rsidR="00D736FD" w:rsidRPr="004F5E17">
              <w:rPr>
                <w:color w:val="000000" w:themeColor="text1"/>
                <w:lang w:val="lv-LV"/>
              </w:rPr>
              <w:t xml:space="preserve">ir saņemts VUGD atzinums par </w:t>
            </w:r>
            <w:r w:rsidR="008D63C6" w:rsidRPr="004F5E17">
              <w:rPr>
                <w:color w:val="000000" w:themeColor="text1"/>
                <w:lang w:val="lv-LV"/>
              </w:rPr>
              <w:t>patve</w:t>
            </w:r>
            <w:r w:rsidR="00545E2C" w:rsidRPr="004F5E17">
              <w:rPr>
                <w:color w:val="000000" w:themeColor="text1"/>
                <w:lang w:val="lv-LV"/>
              </w:rPr>
              <w:t>r</w:t>
            </w:r>
            <w:r w:rsidR="008D63C6" w:rsidRPr="004F5E17">
              <w:rPr>
                <w:color w:val="000000" w:themeColor="text1"/>
                <w:lang w:val="lv-LV"/>
              </w:rPr>
              <w:t xml:space="preserve">tnes </w:t>
            </w:r>
            <w:r w:rsidR="000E1F2B" w:rsidRPr="004F5E17">
              <w:rPr>
                <w:color w:val="000000" w:themeColor="text1"/>
                <w:lang w:val="lv-LV"/>
              </w:rPr>
              <w:t>funkci</w:t>
            </w:r>
            <w:r w:rsidR="00F65614" w:rsidRPr="004F5E17">
              <w:rPr>
                <w:color w:val="000000" w:themeColor="text1"/>
                <w:lang w:val="lv-LV"/>
              </w:rPr>
              <w:t>j</w:t>
            </w:r>
            <w:r w:rsidR="000E1F2B" w:rsidRPr="004F5E17">
              <w:rPr>
                <w:color w:val="000000" w:themeColor="text1"/>
                <w:lang w:val="lv-LV"/>
              </w:rPr>
              <w:t xml:space="preserve">u, </w:t>
            </w:r>
            <w:r w:rsidR="008F0B45" w:rsidRPr="004F5E17">
              <w:rPr>
                <w:color w:val="000000" w:themeColor="text1"/>
                <w:lang w:val="lv-LV"/>
              </w:rPr>
              <w:t xml:space="preserve">tad </w:t>
            </w:r>
            <w:r w:rsidRPr="004F5E17">
              <w:rPr>
                <w:color w:val="000000" w:themeColor="text1"/>
                <w:lang w:val="lv-LV"/>
              </w:rPr>
              <w:t xml:space="preserve">tiks sniegts atbalsts </w:t>
            </w:r>
            <w:r w:rsidR="008F0B45" w:rsidRPr="004F5E17">
              <w:rPr>
                <w:color w:val="000000" w:themeColor="text1"/>
                <w:lang w:val="lv-LV"/>
              </w:rPr>
              <w:lastRenderedPageBreak/>
              <w:t>arī</w:t>
            </w:r>
            <w:r w:rsidRPr="004F5E17">
              <w:rPr>
                <w:color w:val="000000" w:themeColor="text1"/>
                <w:lang w:val="lv-LV"/>
              </w:rPr>
              <w:t xml:space="preserve"> </w:t>
            </w:r>
            <w:r w:rsidR="00B702DB" w:rsidRPr="004F5E17">
              <w:rPr>
                <w:color w:val="000000" w:themeColor="text1"/>
                <w:lang w:val="lv-LV"/>
              </w:rPr>
              <w:t>konstrukciju pārbūvei un stiprināšanai, telpu pielāgošanai, ja tas nepieciešams, t.sk. ēku pagrabstāvos vai cokola stāvos</w:t>
            </w:r>
            <w:r w:rsidRPr="004F5E17">
              <w:rPr>
                <w:color w:val="000000" w:themeColor="text1"/>
                <w:lang w:val="lv-LV"/>
              </w:rPr>
              <w:t>, kas vienlaicīgi sniegs ieguldījumu energoefektivitātes uzlabošanai (piemēram, ventilācijas, apkures, elektroenerģijas sistēmu izveidei un c.)</w:t>
            </w:r>
            <w:r w:rsidR="000837CF" w:rsidRPr="004F5E17">
              <w:rPr>
                <w:color w:val="000000" w:themeColor="text1"/>
                <w:lang w:val="lv-LV"/>
              </w:rPr>
              <w:t>.</w:t>
            </w:r>
          </w:p>
          <w:p w14:paraId="4CB49510" w14:textId="3221E517" w:rsidR="007E4514" w:rsidRPr="004F5E17" w:rsidRDefault="1C620AAA" w:rsidP="001109F2">
            <w:pPr>
              <w:spacing w:before="120" w:after="120"/>
              <w:jc w:val="both"/>
              <w:rPr>
                <w:rStyle w:val="s1"/>
                <w:color w:val="000000" w:themeColor="text1"/>
                <w:lang w:val="lv-LV"/>
              </w:rPr>
            </w:pPr>
            <w:r w:rsidRPr="004F5E17">
              <w:rPr>
                <w:rStyle w:val="s1"/>
                <w:color w:val="000000" w:themeColor="text1"/>
                <w:shd w:val="clear" w:color="auto" w:fill="FFFFFF"/>
                <w:lang w:val="lv-LV"/>
              </w:rPr>
              <w:t xml:space="preserve">Ar plānotajiem ieguldījumiem paredzēts uzlabot ēku stāvokli, </w:t>
            </w:r>
            <w:r w:rsidR="263FD02E" w:rsidRPr="004F5E17">
              <w:rPr>
                <w:rStyle w:val="s1"/>
                <w:color w:val="000000" w:themeColor="text1"/>
                <w:lang w:val="lv-LV"/>
              </w:rPr>
              <w:t xml:space="preserve">kompensējot </w:t>
            </w:r>
            <w:r w:rsidRPr="004F5E17">
              <w:rPr>
                <w:rStyle w:val="s1"/>
                <w:color w:val="000000" w:themeColor="text1"/>
                <w:shd w:val="clear" w:color="auto" w:fill="FFFFFF"/>
                <w:lang w:val="lv-LV"/>
              </w:rPr>
              <w:t>pakalpojumu sniegšanas un saņemšanas izmaksas</w:t>
            </w:r>
            <w:r w:rsidR="77983172" w:rsidRPr="004F5E17">
              <w:rPr>
                <w:rStyle w:val="s1"/>
                <w:color w:val="000000" w:themeColor="text1"/>
                <w:lang w:val="lv-LV"/>
              </w:rPr>
              <w:t xml:space="preserve"> vai ar sociālo mājokļu lietošanu saistītos izdevumus</w:t>
            </w:r>
            <w:r w:rsidRPr="004F5E17">
              <w:rPr>
                <w:rStyle w:val="s1"/>
                <w:color w:val="000000" w:themeColor="text1"/>
                <w:shd w:val="clear" w:color="auto" w:fill="FFFFFF"/>
                <w:lang w:val="lv-LV"/>
              </w:rPr>
              <w:t>, vienlaikus, mazinot enerģētisko nabadzību Latvijā, kā arī nodrošinot tuvošanos Nacionālā enerģētikas un klimata plānā</w:t>
            </w:r>
            <w:r w:rsidR="007E4514" w:rsidRPr="004F5E17">
              <w:rPr>
                <w:rStyle w:val="FootnoteReference"/>
                <w:color w:val="000000" w:themeColor="text1"/>
                <w:shd w:val="clear" w:color="auto" w:fill="FFFFFF"/>
                <w:lang w:val="lv-LV"/>
              </w:rPr>
              <w:footnoteReference w:id="99"/>
            </w:r>
            <w:r w:rsidRPr="004F5E17">
              <w:rPr>
                <w:rStyle w:val="s1"/>
                <w:color w:val="000000" w:themeColor="text1"/>
                <w:shd w:val="clear" w:color="auto" w:fill="FFFFFF"/>
                <w:lang w:val="lv-LV"/>
              </w:rPr>
              <w:t xml:space="preserve"> noteikto energoefektivitātes uzlabošanas un </w:t>
            </w:r>
            <w:r w:rsidRPr="004F5E17">
              <w:rPr>
                <w:color w:val="000000" w:themeColor="text1"/>
                <w:shd w:val="clear" w:color="auto" w:fill="FFFFFF"/>
                <w:lang w:val="lv-LV"/>
              </w:rPr>
              <w:t>atjaunojamo energoresursu īpatsvara palielinājuma</w:t>
            </w:r>
            <w:r w:rsidRPr="004F5E17">
              <w:rPr>
                <w:rStyle w:val="s1"/>
                <w:color w:val="000000" w:themeColor="text1"/>
                <w:shd w:val="clear" w:color="auto" w:fill="FFFFFF"/>
                <w:lang w:val="lv-LV"/>
              </w:rPr>
              <w:t xml:space="preserve"> mērķu sasniegšanai, kā arī i</w:t>
            </w:r>
            <w:r w:rsidRPr="004F5E17">
              <w:rPr>
                <w:rStyle w:val="s1"/>
                <w:color w:val="000000" w:themeColor="text1"/>
                <w:lang w:val="lv-LV"/>
              </w:rPr>
              <w:t>eguldījumu jomas un nepieciešamības balstītas uz Nacionālajā attīstības plānā 2021.–2027. gadam</w:t>
            </w:r>
            <w:r w:rsidR="007E4514" w:rsidRPr="004F5E17">
              <w:rPr>
                <w:rStyle w:val="FootnoteReference"/>
                <w:color w:val="000000" w:themeColor="text1"/>
                <w:lang w:val="lv-LV"/>
              </w:rPr>
              <w:footnoteReference w:id="100"/>
            </w:r>
            <w:r w:rsidRPr="004F5E17">
              <w:rPr>
                <w:rStyle w:val="s1"/>
                <w:color w:val="000000" w:themeColor="text1"/>
                <w:lang w:val="lv-LV"/>
              </w:rPr>
              <w:t xml:space="preserve"> plānotajiem attīstības virzieniem</w:t>
            </w:r>
            <w:r w:rsidRPr="004F5E17">
              <w:rPr>
                <w:color w:val="000000" w:themeColor="text1"/>
                <w:lang w:val="lv-LV"/>
              </w:rPr>
              <w:t xml:space="preserve"> un </w:t>
            </w:r>
            <w:r w:rsidRPr="004F5E17">
              <w:rPr>
                <w:rStyle w:val="s1"/>
                <w:color w:val="000000" w:themeColor="text1"/>
                <w:lang w:val="lv-LV"/>
              </w:rPr>
              <w:t>prioritātes “Kvalitatīva dzīves vide un teritoriju attīstība”, noteiktajām vajadzībām un izaicinājumiem, uz nozaru plānošanas dokumentiem un EK rekomendācijām</w:t>
            </w:r>
            <w:r w:rsidR="007E4514" w:rsidRPr="004F5E17">
              <w:rPr>
                <w:rStyle w:val="FootnoteReference"/>
                <w:color w:val="000000" w:themeColor="text1"/>
                <w:lang w:val="lv-LV"/>
              </w:rPr>
              <w:footnoteReference w:id="101"/>
            </w:r>
            <w:r w:rsidRPr="004F5E17">
              <w:rPr>
                <w:rStyle w:val="s1"/>
                <w:color w:val="000000" w:themeColor="text1"/>
                <w:lang w:val="lv-LV"/>
              </w:rPr>
              <w:t xml:space="preserve"> dalībvalstīm.</w:t>
            </w:r>
          </w:p>
          <w:p w14:paraId="13978026" w14:textId="767C8C83" w:rsidR="00115EA0" w:rsidRPr="004F5E17" w:rsidRDefault="007E4514" w:rsidP="001109F2">
            <w:pPr>
              <w:spacing w:before="120" w:after="120"/>
              <w:jc w:val="both"/>
              <w:rPr>
                <w:rStyle w:val="s1"/>
                <w:color w:val="000000" w:themeColor="text1"/>
                <w:shd w:val="clear" w:color="auto" w:fill="FFFFFF"/>
                <w:lang w:val="lv-LV"/>
              </w:rPr>
            </w:pPr>
            <w:r w:rsidRPr="004F5E17">
              <w:rPr>
                <w:color w:val="000000" w:themeColor="text1"/>
                <w:shd w:val="clear" w:color="auto" w:fill="FFFFFF"/>
                <w:lang w:val="lv-LV"/>
              </w:rPr>
              <w:t xml:space="preserve">Atbalsts netiek plānots ieguldījumiem </w:t>
            </w:r>
            <w:r w:rsidR="00805758" w:rsidRPr="004F5E17">
              <w:rPr>
                <w:color w:val="000000" w:themeColor="text1"/>
                <w:shd w:val="clear" w:color="auto" w:fill="FFFFFF"/>
                <w:lang w:val="lv-LV"/>
              </w:rPr>
              <w:t>i</w:t>
            </w:r>
            <w:r w:rsidR="00805758" w:rsidRPr="004F5E17">
              <w:rPr>
                <w:color w:val="000000" w:themeColor="text1"/>
                <w:lang w:val="lv-LV"/>
              </w:rPr>
              <w:t>lgstošas sociālās aprūpes un sociālās rehabilitācijas</w:t>
            </w:r>
            <w:r w:rsidR="00805758" w:rsidRPr="004F5E17" w:rsidDel="00805758">
              <w:rPr>
                <w:color w:val="000000" w:themeColor="text1"/>
                <w:shd w:val="clear" w:color="auto" w:fill="FFFFFF"/>
                <w:lang w:val="lv-LV"/>
              </w:rPr>
              <w:t xml:space="preserve"> </w:t>
            </w:r>
            <w:r w:rsidRPr="004F5E17">
              <w:rPr>
                <w:color w:val="000000" w:themeColor="text1"/>
                <w:shd w:val="clear" w:color="auto" w:fill="FFFFFF"/>
                <w:lang w:val="lv-LV"/>
              </w:rPr>
              <w:t xml:space="preserve">institūcijās, kurās uzturas ārpusģimenes aprūpē esošie bērni, bērni ar </w:t>
            </w:r>
            <w:r w:rsidR="00C3250E" w:rsidRPr="004F5E17">
              <w:rPr>
                <w:color w:val="000000" w:themeColor="text1"/>
                <w:shd w:val="clear" w:color="auto" w:fill="FFFFFF"/>
                <w:lang w:val="lv-LV"/>
              </w:rPr>
              <w:t>ļoti smagiem</w:t>
            </w:r>
            <w:r w:rsidRPr="004F5E17">
              <w:rPr>
                <w:color w:val="000000" w:themeColor="text1"/>
                <w:shd w:val="clear" w:color="auto" w:fill="FFFFFF"/>
                <w:lang w:val="lv-LV"/>
              </w:rPr>
              <w:t xml:space="preserve"> funkcionāliem traucējumiem un pilngadīgas personas ar garīga rakstura traucējumiem</w:t>
            </w:r>
            <w:r w:rsidR="00567AAB" w:rsidRPr="004F5E17">
              <w:rPr>
                <w:color w:val="000000" w:themeColor="text1"/>
                <w:shd w:val="clear" w:color="auto" w:fill="FFFFFF"/>
                <w:lang w:val="lv-LV"/>
              </w:rPr>
              <w:t xml:space="preserve"> (I vai II invaliditātes grupa)</w:t>
            </w:r>
            <w:r w:rsidRPr="004F5E17">
              <w:rPr>
                <w:color w:val="000000" w:themeColor="text1"/>
                <w:shd w:val="clear" w:color="auto" w:fill="FFFFFF"/>
                <w:lang w:val="lv-LV"/>
              </w:rPr>
              <w:t xml:space="preserve">. Tādējādi ieguldījumi nav pretrunā ar </w:t>
            </w:r>
            <w:proofErr w:type="spellStart"/>
            <w:r w:rsidRPr="004F5E17">
              <w:rPr>
                <w:color w:val="000000" w:themeColor="text1"/>
                <w:shd w:val="clear" w:color="auto" w:fill="FFFFFF"/>
                <w:lang w:val="lv-LV"/>
              </w:rPr>
              <w:t>deinstucionalizācijas</w:t>
            </w:r>
            <w:proofErr w:type="spellEnd"/>
            <w:r w:rsidRPr="004F5E17">
              <w:rPr>
                <w:color w:val="000000" w:themeColor="text1"/>
                <w:shd w:val="clear" w:color="auto" w:fill="FFFFFF"/>
                <w:lang w:val="lv-LV"/>
              </w:rPr>
              <w:t xml:space="preserve"> </w:t>
            </w:r>
            <w:r w:rsidR="004B38FA" w:rsidRPr="004F5E17">
              <w:rPr>
                <w:color w:val="000000" w:themeColor="text1"/>
                <w:shd w:val="clear" w:color="auto" w:fill="FFFFFF"/>
                <w:lang w:val="lv-LV"/>
              </w:rPr>
              <w:t xml:space="preserve">pieeju un tie </w:t>
            </w:r>
            <w:r w:rsidR="007B2B32" w:rsidRPr="004F5E17">
              <w:rPr>
                <w:color w:val="000000" w:themeColor="text1"/>
                <w:shd w:val="clear" w:color="auto" w:fill="FFFFFF"/>
                <w:lang w:val="lv-LV"/>
              </w:rPr>
              <w:t xml:space="preserve">stiprina sociālo iekļaušanu un pamattiesību ievērošanu, kas ir viens no </w:t>
            </w:r>
            <w:proofErr w:type="spellStart"/>
            <w:r w:rsidR="007B2B32" w:rsidRPr="004F5E17">
              <w:rPr>
                <w:color w:val="000000" w:themeColor="text1"/>
                <w:shd w:val="clear" w:color="auto" w:fill="FFFFFF"/>
                <w:lang w:val="lv-LV"/>
              </w:rPr>
              <w:t>deinstitucionalizācijas</w:t>
            </w:r>
            <w:proofErr w:type="spellEnd"/>
            <w:r w:rsidR="007B2B32" w:rsidRPr="004F5E17">
              <w:rPr>
                <w:color w:val="000000" w:themeColor="text1"/>
                <w:shd w:val="clear" w:color="auto" w:fill="FFFFFF"/>
                <w:lang w:val="lv-LV"/>
              </w:rPr>
              <w:t xml:space="preserve"> pamatprincipiem</w:t>
            </w:r>
            <w:r w:rsidRPr="004F5E17">
              <w:rPr>
                <w:color w:val="000000" w:themeColor="text1"/>
                <w:shd w:val="clear" w:color="auto" w:fill="FFFFFF"/>
                <w:lang w:val="lv-LV"/>
              </w:rPr>
              <w:t xml:space="preserve">. </w:t>
            </w:r>
            <w:r w:rsidR="00C26373" w:rsidRPr="004F5E17">
              <w:rPr>
                <w:color w:val="000000" w:themeColor="text1"/>
                <w:shd w:val="clear" w:color="auto" w:fill="FFFFFF"/>
                <w:lang w:val="lv-LV"/>
              </w:rPr>
              <w:t>Vienlaikus tiks uzlabota sociālo pakalpojumu kvalitāte un pieejamība, stiprinot vietējo kopienu atbalsta spējas. Ieguldījumi veicinās mazaizsargātu mājsaimniecību, piemēram, pensijas vecuma cilvēku, personu ar invaliditāti u.c., pamattiesību ievērošanu, neatkarīgu dzīvi, cilvēka cieņu, līdzdalību sabiedrībā un vienlīdzīgu piekļuvi pakalpojumiem vai sociālajiem mājokļiem.</w:t>
            </w:r>
          </w:p>
        </w:tc>
      </w:tr>
    </w:tbl>
    <w:p w14:paraId="6706EF06" w14:textId="77777777" w:rsidR="00115EA0" w:rsidRPr="004F5E17" w:rsidRDefault="00115EA0" w:rsidP="001109F2">
      <w:pPr>
        <w:pStyle w:val="p2"/>
        <w:rPr>
          <w:rStyle w:val="s1"/>
          <w:rFonts w:ascii="Times New Roman" w:hAnsi="Times New Roman"/>
          <w:color w:val="000000" w:themeColor="text1"/>
          <w:lang w:val="lv-LV"/>
        </w:rPr>
      </w:pPr>
    </w:p>
    <w:p w14:paraId="521FA28F" w14:textId="2A3B4287" w:rsidR="00115EA0" w:rsidRPr="004F5E17" w:rsidRDefault="00115EA0" w:rsidP="00B76524">
      <w:pPr>
        <w:keepNext/>
        <w:keepLines/>
        <w:spacing w:after="120"/>
        <w:jc w:val="both"/>
        <w:rPr>
          <w:color w:val="000000" w:themeColor="text1"/>
          <w:sz w:val="18"/>
          <w:szCs w:val="18"/>
          <w:lang w:val="lv-LV"/>
        </w:rPr>
      </w:pPr>
      <w:r w:rsidRPr="004F5E17">
        <w:rPr>
          <w:rStyle w:val="s1"/>
          <w:rFonts w:eastAsia="Times New Roman"/>
          <w:i/>
          <w:color w:val="000000" w:themeColor="text1"/>
          <w:lang w:val="lv-LV"/>
        </w:rPr>
        <w:lastRenderedPageBreak/>
        <w:t>Apraksts par to, kā pasākums vai investīcija tiek īstenota (īstenošanas līdzekļi), atsaucoties uz dalībvalsts administratīvajām spējām centrālā un - attiecīgā gadījumā - reģionālā un vietējā līmenī, un paskaidrojums par to, kā resursi tiks savlaicīgi apgūti un kā tie vajadzības gadījumā tiek novirzīti vietējam un reģionālajam līmenim</w:t>
      </w:r>
    </w:p>
    <w:tbl>
      <w:tblPr>
        <w:tblStyle w:val="TableGrid"/>
        <w:tblW w:w="0" w:type="auto"/>
        <w:tblLook w:val="04A0" w:firstRow="1" w:lastRow="0" w:firstColumn="1" w:lastColumn="0" w:noHBand="0" w:noVBand="1"/>
      </w:tblPr>
      <w:tblGrid>
        <w:gridCol w:w="9033"/>
      </w:tblGrid>
      <w:tr w:rsidR="00115EA0" w:rsidRPr="004F5E17" w14:paraId="70DE29A6" w14:textId="77777777" w:rsidTr="0CAFE4A4">
        <w:tc>
          <w:tcPr>
            <w:tcW w:w="13948" w:type="dxa"/>
            <w:tcBorders>
              <w:left w:val="single" w:sz="12" w:space="0" w:color="0F9ED5" w:themeColor="accent4"/>
            </w:tcBorders>
          </w:tcPr>
          <w:p w14:paraId="60D7F894" w14:textId="3D22E5B8" w:rsidR="007C7187" w:rsidRPr="004F5E17" w:rsidRDefault="006C5105" w:rsidP="00B76524">
            <w:pPr>
              <w:keepNext/>
              <w:keepLines/>
              <w:spacing w:before="120" w:after="120"/>
              <w:jc w:val="both"/>
              <w:rPr>
                <w:rStyle w:val="s1"/>
                <w:color w:val="000000" w:themeColor="text1"/>
                <w:shd w:val="clear" w:color="auto" w:fill="FFFFFF"/>
                <w:lang w:val="lv-LV"/>
              </w:rPr>
            </w:pPr>
            <w:r w:rsidRPr="004F5E17">
              <w:rPr>
                <w:rStyle w:val="s1"/>
                <w:color w:val="000000" w:themeColor="text1"/>
                <w:shd w:val="clear" w:color="auto" w:fill="FFFFFF"/>
                <w:lang w:val="lv-LV"/>
              </w:rPr>
              <w:t xml:space="preserve">Lai nodrošinātu </w:t>
            </w:r>
            <w:r w:rsidRPr="004F5E17">
              <w:rPr>
                <w:rStyle w:val="s1"/>
                <w:color w:val="000000" w:themeColor="text1"/>
                <w:lang w:val="lv-LV"/>
              </w:rPr>
              <w:t xml:space="preserve">efektīvu un </w:t>
            </w:r>
            <w:r w:rsidRPr="004F5E17">
              <w:rPr>
                <w:rStyle w:val="s1"/>
                <w:color w:val="000000" w:themeColor="text1"/>
                <w:shd w:val="clear" w:color="auto" w:fill="FFFFFF"/>
                <w:lang w:val="lv-LV"/>
              </w:rPr>
              <w:t>plaš</w:t>
            </w:r>
            <w:r w:rsidRPr="004F5E17">
              <w:rPr>
                <w:rStyle w:val="s1"/>
                <w:color w:val="000000" w:themeColor="text1"/>
                <w:lang w:val="lv-LV"/>
              </w:rPr>
              <w:t>i pieejamu</w:t>
            </w:r>
            <w:r w:rsidRPr="004F5E17">
              <w:rPr>
                <w:rStyle w:val="s1"/>
                <w:color w:val="000000" w:themeColor="text1"/>
                <w:shd w:val="clear" w:color="auto" w:fill="FFFFFF"/>
                <w:lang w:val="lv-LV"/>
              </w:rPr>
              <w:t xml:space="preserve"> </w:t>
            </w:r>
            <w:r w:rsidRPr="004F5E17">
              <w:rPr>
                <w:rStyle w:val="s1"/>
                <w:color w:val="000000" w:themeColor="text1"/>
                <w:lang w:val="lv-LV"/>
              </w:rPr>
              <w:t xml:space="preserve">atbalstu </w:t>
            </w:r>
            <w:r w:rsidRPr="004F5E17">
              <w:rPr>
                <w:rStyle w:val="s1"/>
                <w:color w:val="000000" w:themeColor="text1"/>
                <w:shd w:val="clear" w:color="auto" w:fill="FFFFFF"/>
                <w:lang w:val="lv-LV"/>
              </w:rPr>
              <w:t>pašvaldības ēku energoefektivitātes uzlabošana</w:t>
            </w:r>
            <w:r w:rsidRPr="004F5E17">
              <w:rPr>
                <w:rStyle w:val="s1"/>
                <w:color w:val="000000" w:themeColor="text1"/>
                <w:lang w:val="lv-LV"/>
              </w:rPr>
              <w:t>i, tiks ieviests granta veida finansējums, ko pašvaldības varēs saņemt, piedaloties atklātā projektu atlases konkursā.</w:t>
            </w:r>
            <w:r w:rsidRPr="004F5E17">
              <w:rPr>
                <w:rStyle w:val="s1"/>
                <w:color w:val="000000" w:themeColor="text1"/>
                <w:shd w:val="clear" w:color="auto" w:fill="FFFFFF"/>
                <w:lang w:val="lv-LV"/>
              </w:rPr>
              <w:t xml:space="preserve"> </w:t>
            </w:r>
            <w:r w:rsidRPr="004F5E17">
              <w:rPr>
                <w:rStyle w:val="s1"/>
                <w:color w:val="000000" w:themeColor="text1"/>
                <w:lang w:val="lv-LV"/>
              </w:rPr>
              <w:t>Ieguldījumi tiks veikti vietējā pašvaldību līmenī visā</w:t>
            </w:r>
            <w:r w:rsidRPr="004F5E17">
              <w:rPr>
                <w:rStyle w:val="s1"/>
                <w:color w:val="000000" w:themeColor="text1"/>
                <w:shd w:val="clear" w:color="auto" w:fill="FFFFFF"/>
                <w:lang w:val="lv-LV"/>
              </w:rPr>
              <w:t xml:space="preserve"> Latvijas teritorijā, nodrošinot, ka projekta ietvaros tiek </w:t>
            </w:r>
            <w:r w:rsidRPr="004F5E17">
              <w:rPr>
                <w:color w:val="000000" w:themeColor="text1"/>
                <w:lang w:val="lv-LV"/>
              </w:rPr>
              <w:t>mazināta enerģētiskās nabadzības ietekme uz mazai</w:t>
            </w:r>
            <w:r w:rsidR="00F31F0B" w:rsidRPr="004F5E17">
              <w:rPr>
                <w:color w:val="000000" w:themeColor="text1"/>
                <w:lang w:val="lv-LV"/>
              </w:rPr>
              <w:t>z</w:t>
            </w:r>
            <w:r w:rsidR="00587BFB" w:rsidRPr="004F5E17">
              <w:rPr>
                <w:color w:val="000000" w:themeColor="text1"/>
                <w:lang w:val="lv-LV"/>
              </w:rPr>
              <w:t>s</w:t>
            </w:r>
            <w:r w:rsidRPr="004F5E17">
              <w:rPr>
                <w:color w:val="000000" w:themeColor="text1"/>
                <w:lang w:val="lv-LV"/>
              </w:rPr>
              <w:t xml:space="preserve">argātajiem pašvaldību sociālo pakalpojumu saņēmējiem un </w:t>
            </w:r>
            <w:r w:rsidR="00DF4758" w:rsidRPr="004F5E17">
              <w:rPr>
                <w:color w:val="000000" w:themeColor="text1"/>
                <w:lang w:val="lv-LV"/>
              </w:rPr>
              <w:t>sociālo mājokļu īrniekiem,</w:t>
            </w:r>
            <w:r w:rsidRPr="004F5E17">
              <w:rPr>
                <w:color w:val="000000" w:themeColor="text1"/>
                <w:lang w:val="lv-LV"/>
              </w:rPr>
              <w:t xml:space="preserve"> un veicināta reģionālā attīstība t.sk. reģionos ar ierobežotām attīstības iespējām, vienlaikus </w:t>
            </w:r>
            <w:r w:rsidRPr="004F5E17">
              <w:rPr>
                <w:rStyle w:val="s1"/>
                <w:color w:val="000000" w:themeColor="text1"/>
                <w:shd w:val="clear" w:color="auto" w:fill="FFFFFF"/>
                <w:lang w:val="lv-LV"/>
              </w:rPr>
              <w:t>tiek sasniegts primārās enerģijas ietaupījums.</w:t>
            </w:r>
          </w:p>
          <w:p w14:paraId="10F75AE5" w14:textId="5B0C6E26" w:rsidR="004910FA" w:rsidRPr="004F5E17" w:rsidRDefault="004910FA" w:rsidP="00B76524">
            <w:pPr>
              <w:keepNext/>
              <w:keepLines/>
              <w:spacing w:before="120" w:after="120"/>
              <w:jc w:val="both"/>
              <w:rPr>
                <w:rStyle w:val="s1"/>
                <w:color w:val="000000" w:themeColor="text1"/>
                <w:shd w:val="clear" w:color="auto" w:fill="FFFFFF"/>
                <w:lang w:val="lv-LV"/>
              </w:rPr>
            </w:pPr>
            <w:r w:rsidRPr="004F5E17">
              <w:rPr>
                <w:rStyle w:val="s1"/>
                <w:color w:val="000000" w:themeColor="text1"/>
                <w:shd w:val="clear" w:color="auto" w:fill="FFFFFF"/>
                <w:lang w:val="lv-LV"/>
              </w:rPr>
              <w:t>Ir aplēsts, ka energoefektivitātes paaugstināšana būtu nepieciešam</w:t>
            </w:r>
            <w:r w:rsidR="00C7621A" w:rsidRPr="004F5E17">
              <w:rPr>
                <w:rStyle w:val="s1"/>
                <w:color w:val="000000" w:themeColor="text1"/>
                <w:shd w:val="clear" w:color="auto" w:fill="FFFFFF"/>
                <w:lang w:val="lv-LV"/>
              </w:rPr>
              <w:t>s finansējums</w:t>
            </w:r>
            <w:r w:rsidRPr="004F5E17">
              <w:rPr>
                <w:rStyle w:val="s1"/>
                <w:color w:val="000000" w:themeColor="text1"/>
                <w:shd w:val="clear" w:color="auto" w:fill="FFFFFF"/>
                <w:lang w:val="lv-LV"/>
              </w:rPr>
              <w:t xml:space="preserve"> vismaz 230 pašvaldību ēkām, </w:t>
            </w:r>
            <w:r w:rsidR="00536112" w:rsidRPr="004F5E17">
              <w:rPr>
                <w:rStyle w:val="s1"/>
                <w:color w:val="000000" w:themeColor="text1"/>
                <w:shd w:val="clear" w:color="auto" w:fill="FFFFFF"/>
                <w:lang w:val="lv-LV"/>
              </w:rPr>
              <w:t>kas nodrošina sociālās funkcijas - sociālos pakalpojumus vai izmitināšanu sociālajos mājokļos</w:t>
            </w:r>
            <w:r w:rsidRPr="004F5E17">
              <w:rPr>
                <w:rStyle w:val="s1"/>
                <w:color w:val="000000" w:themeColor="text1"/>
                <w:shd w:val="clear" w:color="auto" w:fill="FFFFFF"/>
                <w:lang w:val="lv-LV"/>
              </w:rPr>
              <w:t>. Līdz ar to tiek prognozēts, ka finansējums tiks s</w:t>
            </w:r>
            <w:r w:rsidRPr="004F5E17">
              <w:rPr>
                <w:rStyle w:val="s1"/>
                <w:color w:val="000000" w:themeColor="text1"/>
                <w:lang w:val="lv-LV"/>
              </w:rPr>
              <w:t>avlaicīgi apgūts</w:t>
            </w:r>
            <w:r w:rsidRPr="004F5E17">
              <w:rPr>
                <w:rStyle w:val="s1"/>
                <w:color w:val="000000" w:themeColor="text1"/>
                <w:shd w:val="clear" w:color="auto" w:fill="FFFFFF"/>
                <w:lang w:val="lv-LV"/>
              </w:rPr>
              <w:t xml:space="preserve"> pieejamajā apmērā.</w:t>
            </w:r>
          </w:p>
          <w:p w14:paraId="7C66B3F7" w14:textId="77777777" w:rsidR="004910FA" w:rsidRPr="004F5E17" w:rsidRDefault="004910FA" w:rsidP="00B76524">
            <w:pPr>
              <w:keepNext/>
              <w:keepLines/>
              <w:spacing w:before="120" w:after="120"/>
              <w:jc w:val="both"/>
              <w:rPr>
                <w:rStyle w:val="s1"/>
                <w:color w:val="000000" w:themeColor="text1"/>
                <w:shd w:val="clear" w:color="auto" w:fill="FFFFFF"/>
                <w:lang w:val="lv-LV"/>
              </w:rPr>
            </w:pPr>
            <w:r w:rsidRPr="004F5E17">
              <w:rPr>
                <w:rStyle w:val="s1"/>
                <w:color w:val="000000" w:themeColor="text1"/>
                <w:shd w:val="clear" w:color="auto" w:fill="FFFFFF"/>
                <w:lang w:val="lv-LV"/>
              </w:rPr>
              <w:t>VARAM ir atbildīgā ministrija par pasākuma īstenošanu.</w:t>
            </w:r>
          </w:p>
          <w:p w14:paraId="0B131474" w14:textId="51C78326" w:rsidR="004910FA" w:rsidRPr="004F5E17" w:rsidRDefault="00B033B0" w:rsidP="00B76524">
            <w:pPr>
              <w:keepNext/>
              <w:keepLines/>
              <w:spacing w:before="120" w:after="120"/>
              <w:jc w:val="both"/>
              <w:rPr>
                <w:rStyle w:val="s1"/>
                <w:color w:val="000000" w:themeColor="text1"/>
                <w:shd w:val="clear" w:color="auto" w:fill="FFFFFF"/>
                <w:lang w:val="lv-LV"/>
              </w:rPr>
            </w:pPr>
            <w:r w:rsidRPr="004F5E17">
              <w:rPr>
                <w:rStyle w:val="s1"/>
                <w:color w:val="000000" w:themeColor="text1"/>
                <w:shd w:val="clear" w:color="auto" w:fill="FFFFFF"/>
                <w:lang w:val="lv-LV"/>
              </w:rPr>
              <w:t xml:space="preserve">Tiek rosināts, ka </w:t>
            </w:r>
            <w:r w:rsidR="004910FA" w:rsidRPr="004F5E17">
              <w:rPr>
                <w:rStyle w:val="s1"/>
                <w:color w:val="000000" w:themeColor="text1"/>
                <w:shd w:val="clear" w:color="auto" w:fill="FFFFFF"/>
                <w:lang w:val="lv-LV"/>
              </w:rPr>
              <w:t>CFLA atbildība ir nodrošināt projektu iesniegumu atlasi un pasākuma īstenošanas izpildes uzraudzību visā projekta dzīves ciklā, ta</w:t>
            </w:r>
            <w:r w:rsidR="00326794" w:rsidRPr="004F5E17">
              <w:rPr>
                <w:rStyle w:val="s1"/>
                <w:color w:val="000000" w:themeColor="text1"/>
                <w:shd w:val="clear" w:color="auto" w:fill="FFFFFF"/>
                <w:lang w:val="lv-LV"/>
              </w:rPr>
              <w:t>i</w:t>
            </w:r>
            <w:r w:rsidR="004910FA" w:rsidRPr="004F5E17">
              <w:rPr>
                <w:rStyle w:val="s1"/>
                <w:color w:val="000000" w:themeColor="text1"/>
                <w:shd w:val="clear" w:color="auto" w:fill="FFFFFF"/>
                <w:lang w:val="lv-LV"/>
              </w:rPr>
              <w:t xml:space="preserve"> skaitā veicot maksājuma pieprasījumu apstiprināšanu.</w:t>
            </w:r>
          </w:p>
          <w:p w14:paraId="41B5A740" w14:textId="484127D8" w:rsidR="00115EA0" w:rsidRPr="004F5E17" w:rsidRDefault="004910FA" w:rsidP="00B76524">
            <w:pPr>
              <w:keepNext/>
              <w:keepLines/>
              <w:spacing w:before="120" w:after="120"/>
              <w:jc w:val="both"/>
              <w:rPr>
                <w:rStyle w:val="s1"/>
                <w:color w:val="000000" w:themeColor="text1"/>
                <w:shd w:val="clear" w:color="auto" w:fill="FFFFFF"/>
                <w:lang w:val="lv-LV"/>
              </w:rPr>
            </w:pPr>
            <w:r w:rsidRPr="004F5E17">
              <w:rPr>
                <w:rStyle w:val="s1"/>
                <w:color w:val="000000" w:themeColor="text1"/>
                <w:shd w:val="clear" w:color="auto" w:fill="FFFFFF"/>
                <w:lang w:val="lv-LV"/>
              </w:rPr>
              <w:t>Par mērķrādītāju un izpildes grafika izpildes nodrošināšanu atbildīga ir CFLA.</w:t>
            </w:r>
          </w:p>
        </w:tc>
      </w:tr>
    </w:tbl>
    <w:p w14:paraId="2062549F" w14:textId="77777777" w:rsidR="00115EA0" w:rsidRPr="004F5E17" w:rsidRDefault="00115EA0" w:rsidP="001109F2">
      <w:pPr>
        <w:rPr>
          <w:rStyle w:val="s1"/>
          <w:rFonts w:eastAsia="Times New Roman"/>
          <w:i/>
          <w:iCs/>
          <w:color w:val="000000" w:themeColor="text1"/>
          <w:lang w:val="lv-LV"/>
        </w:rPr>
      </w:pPr>
    </w:p>
    <w:p w14:paraId="19D87892" w14:textId="0A17D7D4" w:rsidR="00115EA0" w:rsidRPr="004F5E17" w:rsidRDefault="00115EA0" w:rsidP="001109F2">
      <w:pPr>
        <w:spacing w:after="120"/>
        <w:jc w:val="both"/>
        <w:rPr>
          <w:color w:val="000000" w:themeColor="text1"/>
          <w:sz w:val="18"/>
          <w:szCs w:val="18"/>
          <w:lang w:val="lv-LV"/>
        </w:rPr>
      </w:pPr>
      <w:r w:rsidRPr="004F5E17">
        <w:rPr>
          <w:rStyle w:val="s1"/>
          <w:rFonts w:eastAsia="Times New Roman"/>
          <w:i/>
          <w:color w:val="000000" w:themeColor="text1"/>
          <w:lang w:val="lv-LV"/>
        </w:rPr>
        <w:t>Attiecīgā gadījumā - skaidrojums par to, kā pasākums vai investīcija tieksies novērst dzimumu nevienlīdzību</w:t>
      </w:r>
    </w:p>
    <w:tbl>
      <w:tblPr>
        <w:tblStyle w:val="TableGrid"/>
        <w:tblW w:w="0" w:type="auto"/>
        <w:tblLook w:val="04A0" w:firstRow="1" w:lastRow="0" w:firstColumn="1" w:lastColumn="0" w:noHBand="0" w:noVBand="1"/>
      </w:tblPr>
      <w:tblGrid>
        <w:gridCol w:w="9033"/>
      </w:tblGrid>
      <w:tr w:rsidR="00115EA0" w:rsidRPr="004F5E17" w14:paraId="13301074" w14:textId="77777777" w:rsidTr="00CF5BF3">
        <w:tc>
          <w:tcPr>
            <w:tcW w:w="13948" w:type="dxa"/>
            <w:tcBorders>
              <w:left w:val="single" w:sz="12" w:space="0" w:color="0F9ED5" w:themeColor="accent4"/>
            </w:tcBorders>
          </w:tcPr>
          <w:p w14:paraId="74D148D0" w14:textId="3C348F39" w:rsidR="00F554D3" w:rsidRPr="004F5E17" w:rsidRDefault="00F554D3" w:rsidP="00F554D3">
            <w:pPr>
              <w:spacing w:before="120" w:after="120"/>
              <w:jc w:val="both"/>
              <w:rPr>
                <w:color w:val="000000" w:themeColor="text1"/>
                <w:shd w:val="clear" w:color="auto" w:fill="FFFFFF"/>
                <w:lang w:val="lv-LV"/>
              </w:rPr>
            </w:pPr>
            <w:r w:rsidRPr="004F5E17">
              <w:rPr>
                <w:color w:val="000000" w:themeColor="text1"/>
                <w:lang w:val="lv-LV"/>
              </w:rPr>
              <w:t>Plānotā investīcija tieši novērsīs dzimumu nevienlīdzību. Sievietes biežāk ir pārstāvētas mazaizsargāto mājsaimniecību vidū – piemēram, vientuļās mātes, sievietes pensijas vecumā, sievietes ar zemiem ienākumiem vai tās, kuras aprūpē tuviniekus. Nodrošinot šīm grupām pieejamākus un energoefektīvākus sociālos pakalpojumus vai sociālos mājokļus, tiek mazinātas viņu izmaksas un uzlaboti dzīves apstākļi, tādējādi veicinot ekonomisko neatkarību un drošību. Papildus, uzlabojot sociālo pakalpojumu infrastruktūru – piemēram, dienas aprūpes centrus, tiek atbalstītas sievietes, kuras ir neformālie aprūpētāji, attiecīgi samazinot aprūpes slogu, palielinot iespējas sievietēm iesaistīties darba tirgū un sabiedrībā.</w:t>
            </w:r>
          </w:p>
          <w:p w14:paraId="1BE3556A" w14:textId="77777777" w:rsidR="00F554D3" w:rsidRPr="004F5E17" w:rsidRDefault="00F554D3" w:rsidP="00F554D3">
            <w:pPr>
              <w:spacing w:before="120" w:after="120"/>
              <w:jc w:val="both"/>
              <w:rPr>
                <w:color w:val="000000" w:themeColor="text1"/>
                <w:shd w:val="clear" w:color="auto" w:fill="FFFFFF"/>
                <w:lang w:val="lv-LV"/>
              </w:rPr>
            </w:pPr>
            <w:r w:rsidRPr="004F5E17">
              <w:rPr>
                <w:color w:val="000000" w:themeColor="text1"/>
                <w:lang w:val="lv-LV"/>
              </w:rPr>
              <w:t>Tādējādi investīcija palīdzēs mazināt dzimumu nevienlīdzību, uzlabojot dzīves kvalitāti un iespējas sievietēm, kuras visbiežāk ir pakļautas nabadzības un sociālās atstumtības riskam.</w:t>
            </w:r>
          </w:p>
          <w:p w14:paraId="3BCF1A48" w14:textId="031145E1" w:rsidR="00115EA0" w:rsidRPr="004F5E17" w:rsidRDefault="00B0683A" w:rsidP="001109F2">
            <w:pPr>
              <w:spacing w:before="120" w:after="120"/>
              <w:jc w:val="both"/>
              <w:rPr>
                <w:rStyle w:val="s1"/>
                <w:color w:val="000000" w:themeColor="text1"/>
                <w:shd w:val="clear" w:color="auto" w:fill="FFFFFF"/>
                <w:lang w:val="lv-LV"/>
              </w:rPr>
            </w:pPr>
            <w:r w:rsidRPr="004F5E17">
              <w:rPr>
                <w:rStyle w:val="s1"/>
                <w:color w:val="000000" w:themeColor="text1"/>
                <w:shd w:val="clear" w:color="auto" w:fill="FFFFFF"/>
                <w:lang w:val="lv-LV"/>
              </w:rPr>
              <w:t>Projekta īstenošanas un vadības gaitā tiks nodrošināta informācijas un vides pieejamība, kā arī nediskriminējoša pieeja, ievērojot vienlīdzīgu iespēju principus neatkarīgi no dzimuma, vecuma, etniskās piederības vai citām pazīmēm. Publicitātes pasākumos tiks izmantota iekļaujoša valoda un vizuālie risinājumi, kas mazinās stereotipus un diskrimināciju pret jebkuru sabiedrības grupu.</w:t>
            </w:r>
          </w:p>
        </w:tc>
      </w:tr>
    </w:tbl>
    <w:p w14:paraId="35F3F2E1" w14:textId="77777777" w:rsidR="00115EA0" w:rsidRPr="004F5E17" w:rsidRDefault="00115EA0" w:rsidP="001109F2">
      <w:pPr>
        <w:pStyle w:val="p2"/>
        <w:rPr>
          <w:rStyle w:val="s1"/>
          <w:rFonts w:ascii="Times New Roman" w:hAnsi="Times New Roman"/>
          <w:color w:val="000000" w:themeColor="text1"/>
          <w:lang w:val="lv-LV"/>
        </w:rPr>
      </w:pPr>
    </w:p>
    <w:p w14:paraId="686AB293" w14:textId="1913E8EC" w:rsidR="00115EA0" w:rsidRPr="004F5E17" w:rsidRDefault="00115EA0" w:rsidP="00AC0990">
      <w:pPr>
        <w:keepNext/>
        <w:spacing w:after="120"/>
        <w:jc w:val="both"/>
        <w:rPr>
          <w:rStyle w:val="s1"/>
          <w:rFonts w:ascii="Times" w:eastAsia="Times New Roman" w:hAnsi="Times"/>
          <w:i/>
          <w:color w:val="000000" w:themeColor="text1"/>
          <w:sz w:val="18"/>
          <w:szCs w:val="18"/>
          <w:lang w:val="lv-LV"/>
        </w:rPr>
      </w:pPr>
      <w:r w:rsidRPr="004F5E17">
        <w:rPr>
          <w:rStyle w:val="s1"/>
          <w:rFonts w:eastAsia="Times New Roman"/>
          <w:i/>
          <w:color w:val="000000" w:themeColor="text1"/>
          <w:lang w:val="lv-LV"/>
        </w:rPr>
        <w:lastRenderedPageBreak/>
        <w:t>Pasākuma vai investīcijas grafiks; atbalstam mazemisiju transportlīdzekļiem – minētā atbalsta pakāpeniskas samazināšanas grafiks</w:t>
      </w:r>
    </w:p>
    <w:tbl>
      <w:tblPr>
        <w:tblStyle w:val="TableGrid"/>
        <w:tblW w:w="0" w:type="auto"/>
        <w:tblLook w:val="04A0" w:firstRow="1" w:lastRow="0" w:firstColumn="1" w:lastColumn="0" w:noHBand="0" w:noVBand="1"/>
      </w:tblPr>
      <w:tblGrid>
        <w:gridCol w:w="9033"/>
      </w:tblGrid>
      <w:tr w:rsidR="00115EA0" w:rsidRPr="004F5E17" w14:paraId="2ADFD2B8" w14:textId="77777777" w:rsidTr="244017BF">
        <w:tc>
          <w:tcPr>
            <w:tcW w:w="13948" w:type="dxa"/>
            <w:tcBorders>
              <w:left w:val="single" w:sz="12" w:space="0" w:color="0F9ED5" w:themeColor="accent4"/>
            </w:tcBorders>
          </w:tcPr>
          <w:p w14:paraId="4201806F" w14:textId="1E420B74" w:rsidR="002609ED" w:rsidRPr="004F5E17" w:rsidRDefault="002609ED" w:rsidP="001109F2">
            <w:pPr>
              <w:spacing w:before="120" w:after="120"/>
              <w:jc w:val="both"/>
              <w:rPr>
                <w:rStyle w:val="s1"/>
                <w:color w:val="000000" w:themeColor="text1"/>
                <w:lang w:val="lv-LV"/>
              </w:rPr>
            </w:pPr>
            <w:r w:rsidRPr="004F5E17">
              <w:rPr>
                <w:color w:val="000000" w:themeColor="text1"/>
                <w:shd w:val="clear" w:color="auto" w:fill="FFFFFF"/>
                <w:lang w:val="lv-LV"/>
              </w:rPr>
              <w:t xml:space="preserve">Tiek plānots, ka 2028. gada </w:t>
            </w:r>
            <w:r w:rsidR="00376C40" w:rsidRPr="004F5E17">
              <w:rPr>
                <w:color w:val="000000" w:themeColor="text1"/>
                <w:shd w:val="clear" w:color="auto" w:fill="FFFFFF"/>
                <w:lang w:val="lv-LV"/>
              </w:rPr>
              <w:t>4.</w:t>
            </w:r>
            <w:r w:rsidRPr="004F5E17">
              <w:rPr>
                <w:color w:val="000000" w:themeColor="text1"/>
                <w:shd w:val="clear" w:color="auto" w:fill="FFFFFF"/>
                <w:lang w:val="lv-LV"/>
              </w:rPr>
              <w:t xml:space="preserve"> ceturksnī s</w:t>
            </w:r>
            <w:r w:rsidRPr="004F5E17">
              <w:rPr>
                <w:color w:val="000000" w:themeColor="text1"/>
                <w:lang w:val="lv-LV"/>
              </w:rPr>
              <w:t>tāsies</w:t>
            </w:r>
            <w:r w:rsidRPr="004F5E17">
              <w:rPr>
                <w:color w:val="000000" w:themeColor="text1"/>
                <w:shd w:val="clear" w:color="auto" w:fill="FFFFFF"/>
                <w:lang w:val="lv-LV"/>
              </w:rPr>
              <w:t xml:space="preserve"> spēkā M</w:t>
            </w:r>
            <w:r w:rsidR="001B2C23" w:rsidRPr="004F5E17">
              <w:rPr>
                <w:color w:val="000000" w:themeColor="text1"/>
                <w:shd w:val="clear" w:color="auto" w:fill="FFFFFF"/>
                <w:lang w:val="lv-LV"/>
              </w:rPr>
              <w:t>K</w:t>
            </w:r>
            <w:r w:rsidRPr="004F5E17">
              <w:rPr>
                <w:color w:val="000000" w:themeColor="text1"/>
                <w:shd w:val="clear" w:color="auto" w:fill="FFFFFF"/>
                <w:lang w:val="lv-LV"/>
              </w:rPr>
              <w:t xml:space="preserve"> noteikumi par </w:t>
            </w:r>
            <w:r w:rsidR="006A73A6" w:rsidRPr="004F5E17">
              <w:rPr>
                <w:color w:val="000000" w:themeColor="text1"/>
                <w:shd w:val="clear" w:color="auto" w:fill="FFFFFF"/>
                <w:lang w:val="lv-LV"/>
              </w:rPr>
              <w:t xml:space="preserve">investīcijas </w:t>
            </w:r>
            <w:r w:rsidRPr="004F5E17">
              <w:rPr>
                <w:color w:val="000000" w:themeColor="text1"/>
                <w:shd w:val="clear" w:color="auto" w:fill="FFFFFF"/>
                <w:lang w:val="lv-LV"/>
              </w:rPr>
              <w:t xml:space="preserve">atbalsta pasākuma īstenošanu. </w:t>
            </w:r>
            <w:r w:rsidRPr="004F5E17">
              <w:rPr>
                <w:rStyle w:val="s1"/>
                <w:color w:val="000000" w:themeColor="text1"/>
                <w:shd w:val="clear" w:color="auto" w:fill="FFFFFF"/>
                <w:lang w:val="lv-LV"/>
              </w:rPr>
              <w:t>P</w:t>
            </w:r>
            <w:r w:rsidRPr="004F5E17">
              <w:rPr>
                <w:rStyle w:val="s1"/>
                <w:color w:val="000000" w:themeColor="text1"/>
                <w:lang w:val="lv-LV"/>
              </w:rPr>
              <w:t xml:space="preserve">rojektu iesniegumu atlase tiks uzsākta līdz 2029. gada </w:t>
            </w:r>
            <w:r w:rsidR="00376C40" w:rsidRPr="004F5E17">
              <w:rPr>
                <w:rStyle w:val="s1"/>
                <w:color w:val="000000" w:themeColor="text1"/>
                <w:lang w:val="lv-LV"/>
              </w:rPr>
              <w:t xml:space="preserve">2. </w:t>
            </w:r>
            <w:r w:rsidRPr="004F5E17">
              <w:rPr>
                <w:rStyle w:val="s1"/>
                <w:color w:val="000000" w:themeColor="text1"/>
                <w:lang w:val="lv-LV"/>
              </w:rPr>
              <w:t xml:space="preserve">ceturksnim un projektu īstenošana noslēgsies </w:t>
            </w:r>
            <w:r w:rsidR="00AE7198" w:rsidRPr="004F5E17">
              <w:rPr>
                <w:rStyle w:val="s1"/>
                <w:color w:val="000000" w:themeColor="text1"/>
                <w:lang w:val="lv-LV"/>
              </w:rPr>
              <w:t xml:space="preserve">līdz </w:t>
            </w:r>
            <w:r w:rsidRPr="004F5E17">
              <w:rPr>
                <w:rStyle w:val="s1"/>
                <w:color w:val="000000" w:themeColor="text1"/>
                <w:lang w:val="lv-LV"/>
              </w:rPr>
              <w:t>2032.gad</w:t>
            </w:r>
            <w:r w:rsidR="00AE7198" w:rsidRPr="004F5E17">
              <w:rPr>
                <w:rStyle w:val="s1"/>
                <w:color w:val="000000" w:themeColor="text1"/>
                <w:lang w:val="lv-LV"/>
              </w:rPr>
              <w:t>a 31. jūlijam</w:t>
            </w:r>
            <w:r w:rsidRPr="004F5E17">
              <w:rPr>
                <w:rStyle w:val="s1"/>
                <w:color w:val="000000" w:themeColor="text1"/>
                <w:lang w:val="lv-LV"/>
              </w:rPr>
              <w:t>.</w:t>
            </w:r>
          </w:p>
          <w:p w14:paraId="35CA3F01" w14:textId="561F6CE9" w:rsidR="00115EA0" w:rsidRPr="004F5E17" w:rsidRDefault="4DEE1CF8" w:rsidP="001109F2">
            <w:pPr>
              <w:spacing w:before="120" w:after="120"/>
              <w:jc w:val="both"/>
              <w:rPr>
                <w:rStyle w:val="s1"/>
                <w:color w:val="000000" w:themeColor="text1"/>
                <w:shd w:val="clear" w:color="auto" w:fill="FFFFFF"/>
                <w:lang w:val="lv-LV"/>
              </w:rPr>
            </w:pPr>
            <w:r w:rsidRPr="004F5E17">
              <w:rPr>
                <w:rStyle w:val="s1"/>
                <w:color w:val="000000" w:themeColor="text1"/>
                <w:shd w:val="clear" w:color="auto" w:fill="FFFFFF"/>
                <w:lang w:val="lv-LV"/>
              </w:rPr>
              <w:t xml:space="preserve">Pasākuma ietvaros tieši netiks atbalstīta bezemisiju mobilitāte, tomēr, projektiem tiks izvirzīti nosacījumi, lai nodrošinātu Eiropas Parlamenta un Padomes </w:t>
            </w:r>
            <w:r w:rsidR="2C7306F8" w:rsidRPr="004F5E17">
              <w:rPr>
                <w:rStyle w:val="s1"/>
                <w:color w:val="000000" w:themeColor="text1"/>
                <w:shd w:val="clear" w:color="auto" w:fill="FFFFFF"/>
                <w:lang w:val="lv-LV"/>
              </w:rPr>
              <w:t xml:space="preserve">2024. gada 24. aprīļa </w:t>
            </w:r>
            <w:r w:rsidRPr="004F5E17">
              <w:rPr>
                <w:rStyle w:val="s1"/>
                <w:color w:val="000000" w:themeColor="text1"/>
                <w:shd w:val="clear" w:color="auto" w:fill="FFFFFF"/>
                <w:lang w:val="lv-LV"/>
              </w:rPr>
              <w:t>Direktīvas</w:t>
            </w:r>
            <w:r w:rsidRPr="004F5E17">
              <w:rPr>
                <w:color w:val="000000" w:themeColor="text1"/>
                <w:lang w:val="lv-LV"/>
              </w:rPr>
              <w:t xml:space="preserve"> </w:t>
            </w:r>
            <w:r w:rsidRPr="004F5E17">
              <w:rPr>
                <w:rStyle w:val="s1"/>
                <w:color w:val="000000" w:themeColor="text1"/>
                <w:shd w:val="clear" w:color="auto" w:fill="FFFFFF"/>
                <w:lang w:val="lv-LV"/>
              </w:rPr>
              <w:t>(ES) 2024/1275 par ēku energosniegumu</w:t>
            </w:r>
            <w:r w:rsidR="00AE7198" w:rsidRPr="004F5E17">
              <w:rPr>
                <w:rStyle w:val="FootnoteReference"/>
                <w:color w:val="000000" w:themeColor="text1"/>
                <w:shd w:val="clear" w:color="auto" w:fill="FFFFFF"/>
                <w:lang w:val="lv-LV"/>
              </w:rPr>
              <w:footnoteReference w:id="102"/>
            </w:r>
            <w:r w:rsidRPr="004F5E17">
              <w:rPr>
                <w:rStyle w:val="s1"/>
                <w:color w:val="000000" w:themeColor="text1"/>
                <w:shd w:val="clear" w:color="auto" w:fill="FFFFFF"/>
                <w:lang w:val="lv-LV"/>
              </w:rPr>
              <w:t xml:space="preserve"> 14.panta nosacījumu izpildi attiecībā uz uzlādes punktiem, to nepieciešamajai infrastruktūrai un velosipēdu stāvvietām.</w:t>
            </w:r>
          </w:p>
        </w:tc>
      </w:tr>
    </w:tbl>
    <w:p w14:paraId="67A3B003" w14:textId="77777777" w:rsidR="00115EA0" w:rsidRPr="004F5E17" w:rsidRDefault="00115EA0" w:rsidP="001109F2">
      <w:pPr>
        <w:pStyle w:val="p2"/>
        <w:rPr>
          <w:rStyle w:val="s1"/>
          <w:rFonts w:ascii="Times New Roman" w:hAnsi="Times New Roman"/>
          <w:color w:val="000000" w:themeColor="text1"/>
          <w:lang w:val="lv-LV"/>
        </w:rPr>
      </w:pPr>
    </w:p>
    <w:p w14:paraId="0DA454C2" w14:textId="77777777" w:rsidR="00115EA0" w:rsidRPr="004F5E17" w:rsidRDefault="00115EA0" w:rsidP="001109F2">
      <w:pPr>
        <w:pStyle w:val="Heading5"/>
        <w:keepNext/>
        <w:numPr>
          <w:ilvl w:val="4"/>
          <w:numId w:val="2"/>
        </w:numPr>
        <w:ind w:left="1077" w:hanging="1077"/>
        <w:rPr>
          <w:rStyle w:val="s1"/>
          <w:b w:val="0"/>
          <w:bCs w:val="0"/>
          <w:color w:val="000000" w:themeColor="text1"/>
          <w:sz w:val="24"/>
          <w:szCs w:val="24"/>
          <w:lang w:val="lv-LV"/>
        </w:rPr>
      </w:pPr>
      <w:r w:rsidRPr="004F5E17">
        <w:rPr>
          <w:rStyle w:val="s1"/>
          <w:b w:val="0"/>
          <w:bCs w:val="0"/>
          <w:color w:val="000000" w:themeColor="text1"/>
          <w:sz w:val="24"/>
          <w:szCs w:val="24"/>
          <w:lang w:val="lv-LV"/>
        </w:rPr>
        <w:t>Princips “nenodari būtisku kaitējumu” (DNSH)</w:t>
      </w:r>
    </w:p>
    <w:p w14:paraId="74545F01" w14:textId="7ED38B79" w:rsidR="00115EA0" w:rsidRPr="004F5E17" w:rsidRDefault="00115EA0" w:rsidP="001109F2">
      <w:pPr>
        <w:pStyle w:val="p2"/>
        <w:rPr>
          <w:rStyle w:val="s1"/>
          <w:rFonts w:ascii="Times New Roman" w:hAnsi="Times New Roman"/>
          <w:color w:val="000000" w:themeColor="text1"/>
          <w:lang w:val="lv-LV"/>
        </w:rPr>
      </w:pPr>
      <w:r w:rsidRPr="004F5E17">
        <w:rPr>
          <w:rStyle w:val="s1"/>
          <w:rFonts w:ascii="Times New Roman" w:hAnsi="Times New Roman"/>
          <w:color w:val="000000" w:themeColor="text1"/>
          <w:lang w:val="lv-LV"/>
        </w:rPr>
        <w:t>Informācija par komponentā iekļauto pasākumu un investīciju atbilstību principam “nenodari būtisku kaitējumu” Regulas (ES) 2020/852 17. panta nozīmē. Eiropas Komisijas tehniskie norādījumi par DNSH piemērošanu pieejami internetā EK mājas lapā (</w:t>
      </w:r>
      <w:hyperlink r:id="rId56" w:history="1">
        <w:r w:rsidRPr="004F5E17">
          <w:rPr>
            <w:rStyle w:val="Hyperlink"/>
            <w:rFonts w:ascii="Times New Roman" w:hAnsi="Times New Roman"/>
            <w:color w:val="000000" w:themeColor="text1"/>
            <w:lang w:val="lv-LV"/>
          </w:rPr>
          <w:t>Vadlīnijas</w:t>
        </w:r>
      </w:hyperlink>
      <w:r w:rsidRPr="004F5E17">
        <w:rPr>
          <w:rStyle w:val="s1"/>
          <w:rFonts w:ascii="Times New Roman" w:hAnsi="Times New Roman"/>
          <w:color w:val="000000" w:themeColor="text1"/>
          <w:lang w:val="lv-LV"/>
        </w:rPr>
        <w:t xml:space="preserve"> un </w:t>
      </w:r>
      <w:hyperlink r:id="rId57" w:history="1">
        <w:r w:rsidRPr="004F5E17">
          <w:rPr>
            <w:rStyle w:val="Hyperlink"/>
            <w:rFonts w:ascii="Times New Roman" w:hAnsi="Times New Roman"/>
            <w:color w:val="000000" w:themeColor="text1"/>
            <w:lang w:val="lv-LV"/>
          </w:rPr>
          <w:t>Vadlīniju pielikumi</w:t>
        </w:r>
      </w:hyperlink>
      <w:r w:rsidRPr="004F5E17">
        <w:rPr>
          <w:rStyle w:val="s1"/>
          <w:rFonts w:ascii="Times New Roman" w:hAnsi="Times New Roman"/>
          <w:color w:val="000000" w:themeColor="text1"/>
          <w:lang w:val="lv-LV"/>
        </w:rPr>
        <w:t>)</w:t>
      </w:r>
    </w:p>
    <w:tbl>
      <w:tblPr>
        <w:tblStyle w:val="TableGrid"/>
        <w:tblW w:w="0" w:type="auto"/>
        <w:tblLook w:val="04A0" w:firstRow="1" w:lastRow="0" w:firstColumn="1" w:lastColumn="0" w:noHBand="0" w:noVBand="1"/>
      </w:tblPr>
      <w:tblGrid>
        <w:gridCol w:w="9033"/>
      </w:tblGrid>
      <w:tr w:rsidR="00115EA0" w:rsidRPr="004F5E17" w14:paraId="787C3636" w14:textId="77777777" w:rsidTr="244017BF">
        <w:tc>
          <w:tcPr>
            <w:tcW w:w="9033" w:type="dxa"/>
            <w:tcBorders>
              <w:left w:val="single" w:sz="12" w:space="0" w:color="0F9ED5" w:themeColor="accent4"/>
            </w:tcBorders>
          </w:tcPr>
          <w:p w14:paraId="094B4408" w14:textId="4E112612" w:rsidR="00872F71" w:rsidRPr="004F5E17" w:rsidRDefault="4B9E1A34" w:rsidP="001109F2">
            <w:pPr>
              <w:spacing w:before="120" w:after="120"/>
              <w:jc w:val="both"/>
              <w:rPr>
                <w:rStyle w:val="s1"/>
                <w:color w:val="000000" w:themeColor="text1"/>
                <w:shd w:val="clear" w:color="auto" w:fill="FFFFFF"/>
                <w:lang w:val="lv-LV"/>
              </w:rPr>
            </w:pPr>
            <w:r w:rsidRPr="004F5E17">
              <w:rPr>
                <w:rStyle w:val="s1"/>
                <w:b/>
                <w:bCs/>
                <w:color w:val="000000" w:themeColor="text1"/>
                <w:lang w:val="lv-LV"/>
              </w:rPr>
              <w:t>Klimata pārmaiņu mazināšana:</w:t>
            </w:r>
            <w:r w:rsidRPr="004F5E17">
              <w:rPr>
                <w:rStyle w:val="s1"/>
                <w:color w:val="000000" w:themeColor="text1"/>
                <w:lang w:val="lv-LV"/>
              </w:rPr>
              <w:t xml:space="preserve"> pasākuma atbalstāmās darbības pilnībā atbilst klimata pārmaiņu mazināšanas mērķim, mazināt siltumnīcefekta gāzu emisijas, ēku un infrastruktūras atjaunošanas rezultātā uzlabojot to energoefektivitāti un samazinot energoresursu patēriņu, kā arī veicinot pāreju uz AER tehnoloģiju izmantošanu, jo tiks atbalstīti tikai tādi ēku atjaunošanas projekti, kas paredzēs primārās enerģijas samazinājumu (salīdzinot ar situāciju pirms investīcijām, kā arī veicinās </w:t>
            </w:r>
            <w:r w:rsidRPr="004F5E17">
              <w:rPr>
                <w:rStyle w:val="s1"/>
                <w:color w:val="000000" w:themeColor="text1"/>
                <w:shd w:val="clear" w:color="auto" w:fill="FFFFFF"/>
                <w:lang w:val="lv-LV"/>
              </w:rPr>
              <w:t xml:space="preserve">Eiropas Parlamenta un Padomes </w:t>
            </w:r>
            <w:r w:rsidR="2C7306F8" w:rsidRPr="004F5E17">
              <w:rPr>
                <w:rStyle w:val="s1"/>
                <w:color w:val="000000" w:themeColor="text1"/>
                <w:lang w:val="lv-LV"/>
              </w:rPr>
              <w:t xml:space="preserve">2023. gada 13. </w:t>
            </w:r>
            <w:r w:rsidR="2C7306F8" w:rsidRPr="004F5E17">
              <w:rPr>
                <w:rStyle w:val="s1"/>
                <w:color w:val="000000" w:themeColor="text1"/>
                <w:shd w:val="clear" w:color="auto" w:fill="FFFFFF"/>
                <w:lang w:val="lv-LV"/>
              </w:rPr>
              <w:t xml:space="preserve">septembra </w:t>
            </w:r>
            <w:r w:rsidRPr="004F5E17">
              <w:rPr>
                <w:rStyle w:val="s1"/>
                <w:color w:val="000000" w:themeColor="text1"/>
                <w:shd w:val="clear" w:color="auto" w:fill="FFFFFF"/>
                <w:lang w:val="lv-LV"/>
              </w:rPr>
              <w:t xml:space="preserve">Direktīvas </w:t>
            </w:r>
            <w:r w:rsidRPr="004F5E17">
              <w:rPr>
                <w:rStyle w:val="s1"/>
                <w:color w:val="000000" w:themeColor="text1"/>
                <w:lang w:val="lv-LV"/>
              </w:rPr>
              <w:t>(ES) 2023/1791 par energoefektivitāti un ar ko groza Regulu 2023/955</w:t>
            </w:r>
            <w:r w:rsidR="000335C9" w:rsidRPr="004F5E17">
              <w:rPr>
                <w:rStyle w:val="FootnoteReference"/>
                <w:color w:val="000000" w:themeColor="text1"/>
                <w:lang w:val="lv-LV"/>
              </w:rPr>
              <w:footnoteReference w:id="103"/>
            </w:r>
            <w:r w:rsidRPr="004F5E17">
              <w:rPr>
                <w:rStyle w:val="s1"/>
                <w:color w:val="000000" w:themeColor="text1"/>
                <w:lang w:val="lv-LV"/>
              </w:rPr>
              <w:t xml:space="preserve"> 6.pantā noteikto prasību izpildi un virzību uz gandrīz nulles enerģijas ēkām vai bezemisiju ēkām).</w:t>
            </w:r>
          </w:p>
          <w:p w14:paraId="277D9464" w14:textId="2D4FC69E" w:rsidR="00872F71" w:rsidRPr="004F5E17" w:rsidRDefault="00872F71" w:rsidP="001109F2">
            <w:pPr>
              <w:spacing w:before="120" w:after="120"/>
              <w:jc w:val="both"/>
              <w:rPr>
                <w:rStyle w:val="s1"/>
                <w:color w:val="000000" w:themeColor="text1"/>
                <w:shd w:val="clear" w:color="auto" w:fill="FFFFFF"/>
                <w:lang w:val="lv-LV"/>
              </w:rPr>
            </w:pPr>
            <w:r w:rsidRPr="004F5E17">
              <w:rPr>
                <w:rStyle w:val="s1"/>
                <w:b/>
                <w:color w:val="000000" w:themeColor="text1"/>
                <w:shd w:val="clear" w:color="auto" w:fill="FFFFFF"/>
                <w:lang w:val="lv-LV"/>
              </w:rPr>
              <w:t>Pielāgošanas klimata pārmaiņām:</w:t>
            </w:r>
            <w:r w:rsidRPr="004F5E17">
              <w:rPr>
                <w:rStyle w:val="s1"/>
                <w:color w:val="000000" w:themeColor="text1"/>
                <w:shd w:val="clear" w:color="auto" w:fill="FFFFFF"/>
                <w:lang w:val="lv-LV"/>
              </w:rPr>
              <w:t xml:space="preserve"> pasākums neizraisīs negatīvu ietekmi uz pašreizējā klimata un gaidāmā nākotnes klimata radītajām negatīvajām ietekmēm uz pašu pasākumu, cilvēkiem, dabu vai aktīviem (t.sk. infrastruktūru), kā arī neradīs negatīvu ietekmi uz pielāgošanās klimata pārmaiņām mērķu sasniegšanu. Ēku atjaunošanas un pārbūves pasākumi veicami saskaņā ar būvnormatīvos noteiktajām prasībām. Atbalstāmo darbību ietvaros tiks paredzēta iespēja risinājumiem, kas saistīti ar “zaļās infrastruktūras” vai AER izmantojošiem un enerģiju taupošiem risinājumiem, kā arī paredzēs iespējas nodrošināt atbilstošus lietus notekūdens sistēmu risinājumus intensīvu nokrišņu gadījumiem, atbilstoši telpu dzesēšanas un/vai ventilācijas risinājumus, lai nodrošinātu komforta temperatūru arī karstuma viļņu laikā un citus risinājums, kas veicina pielāgošanos klimata pārmaiņām.</w:t>
            </w:r>
          </w:p>
          <w:p w14:paraId="17B27D9F" w14:textId="77777777" w:rsidR="00872F71" w:rsidRPr="004F5E17" w:rsidRDefault="00872F71" w:rsidP="001109F2">
            <w:pPr>
              <w:spacing w:before="120" w:after="120"/>
              <w:jc w:val="both"/>
              <w:rPr>
                <w:rStyle w:val="s1"/>
                <w:color w:val="000000" w:themeColor="text1"/>
                <w:shd w:val="clear" w:color="auto" w:fill="FFFFFF"/>
                <w:lang w:val="lv-LV"/>
              </w:rPr>
            </w:pPr>
            <w:r w:rsidRPr="004F5E17">
              <w:rPr>
                <w:rStyle w:val="s1"/>
                <w:b/>
                <w:color w:val="000000" w:themeColor="text1"/>
                <w:shd w:val="clear" w:color="auto" w:fill="FFFFFF"/>
                <w:lang w:val="lv-LV"/>
              </w:rPr>
              <w:t>Ūdens un jūras resursu ilgtspējīga izmantošana un aizsardzība:</w:t>
            </w:r>
            <w:r w:rsidRPr="004F5E17">
              <w:rPr>
                <w:color w:val="000000" w:themeColor="text1"/>
                <w:lang w:val="lv-LV"/>
              </w:rPr>
              <w:t xml:space="preserve"> </w:t>
            </w:r>
            <w:r w:rsidRPr="004F5E17">
              <w:rPr>
                <w:rStyle w:val="s1"/>
                <w:color w:val="000000" w:themeColor="text1"/>
                <w:shd w:val="clear" w:color="auto" w:fill="FFFFFF"/>
                <w:lang w:val="lv-LV"/>
              </w:rPr>
              <w:t xml:space="preserve">nav paredzama ietekme uz vides mērķi vai paredzamā ietekme ir nebūtiska saistībā ar pasākuma tiešajām un primārajām netiešajam sekām visā tā dzīves ciklā, ņemot vērā tā būtību, un tādējādi tas tiek uzskatīts par atbilstīgu principam “Nenodarīt būtisku kaitējumu” attiecībā uz attiecīgo mērķi. </w:t>
            </w:r>
          </w:p>
          <w:p w14:paraId="358A0691" w14:textId="77777777" w:rsidR="00872F71" w:rsidRPr="004F5E17" w:rsidRDefault="00872F71" w:rsidP="001109F2">
            <w:pPr>
              <w:spacing w:before="120" w:after="120"/>
              <w:jc w:val="both"/>
              <w:rPr>
                <w:rStyle w:val="s1"/>
                <w:color w:val="000000" w:themeColor="text1"/>
                <w:shd w:val="clear" w:color="auto" w:fill="FFFFFF"/>
                <w:lang w:val="lv-LV"/>
              </w:rPr>
            </w:pPr>
            <w:r w:rsidRPr="004F5E17">
              <w:rPr>
                <w:rStyle w:val="s1"/>
                <w:b/>
                <w:color w:val="000000" w:themeColor="text1"/>
                <w:shd w:val="clear" w:color="auto" w:fill="FFFFFF"/>
                <w:lang w:val="lv-LV"/>
              </w:rPr>
              <w:t>Aprites ekonomika, tostarp atkritumu rašanās novēršana un pārstrāde:</w:t>
            </w:r>
            <w:r w:rsidRPr="004F5E17">
              <w:rPr>
                <w:b/>
                <w:color w:val="000000" w:themeColor="text1"/>
                <w:lang w:val="lv-LV"/>
              </w:rPr>
              <w:t xml:space="preserve"> </w:t>
            </w:r>
            <w:r w:rsidRPr="004F5E17">
              <w:rPr>
                <w:rStyle w:val="s1"/>
                <w:b/>
                <w:color w:val="000000" w:themeColor="text1"/>
                <w:shd w:val="clear" w:color="auto" w:fill="FFFFFF"/>
                <w:lang w:val="lv-LV"/>
              </w:rPr>
              <w:t>Piesārņojuma novēršana un to kontrole gaisā, ūdenī vai zemē</w:t>
            </w:r>
            <w:r w:rsidRPr="004F5E17">
              <w:rPr>
                <w:rStyle w:val="s1"/>
                <w:color w:val="000000" w:themeColor="text1"/>
                <w:shd w:val="clear" w:color="auto" w:fill="FFFFFF"/>
                <w:lang w:val="lv-LV"/>
              </w:rPr>
              <w:t>: pasākums neizraisīs negatīvu ietekmi uz atkritumu rašanos, novēršanu un pārstrādi, jo atbalsta programmas plānošanā un projektu īstenošanā ir paredzēts ņemt t</w:t>
            </w:r>
            <w:r w:rsidRPr="004F5E17">
              <w:rPr>
                <w:rStyle w:val="s1"/>
                <w:color w:val="000000" w:themeColor="text1"/>
                <w:lang w:val="lv-LV"/>
              </w:rPr>
              <w:t xml:space="preserve">os </w:t>
            </w:r>
            <w:r w:rsidRPr="004F5E17">
              <w:rPr>
                <w:rStyle w:val="s1"/>
                <w:color w:val="000000" w:themeColor="text1"/>
                <w:shd w:val="clear" w:color="auto" w:fill="FFFFFF"/>
                <w:lang w:val="lv-LV"/>
              </w:rPr>
              <w:t>vērā, piemēram:</w:t>
            </w:r>
          </w:p>
          <w:p w14:paraId="0B2ABF4C" w14:textId="0CEF2C62" w:rsidR="00872F71" w:rsidRPr="004F5E17" w:rsidRDefault="4B9E1A34" w:rsidP="007743EA">
            <w:pPr>
              <w:numPr>
                <w:ilvl w:val="0"/>
                <w:numId w:val="71"/>
              </w:numPr>
              <w:spacing w:before="120" w:after="120"/>
              <w:jc w:val="both"/>
              <w:rPr>
                <w:color w:val="000000" w:themeColor="text1"/>
                <w:shd w:val="clear" w:color="auto" w:fill="FFFFFF"/>
                <w:lang w:val="lv-LV"/>
              </w:rPr>
            </w:pPr>
            <w:r w:rsidRPr="004F5E17">
              <w:rPr>
                <w:color w:val="000000" w:themeColor="text1"/>
                <w:shd w:val="clear" w:color="auto" w:fill="FFFFFF"/>
                <w:lang w:val="lv-LV"/>
              </w:rPr>
              <w:lastRenderedPageBreak/>
              <w:t xml:space="preserve">energoefektivitātes projektos jādrošina Eiropas Parlamenta un Padomes </w:t>
            </w:r>
            <w:r w:rsidR="4049D041" w:rsidRPr="004F5E17">
              <w:rPr>
                <w:color w:val="000000" w:themeColor="text1"/>
                <w:shd w:val="clear" w:color="auto" w:fill="FFFFFF"/>
                <w:lang w:val="lv-LV"/>
              </w:rPr>
              <w:t>2018. gada 30. maija d</w:t>
            </w:r>
            <w:r w:rsidRPr="004F5E17">
              <w:rPr>
                <w:color w:val="000000" w:themeColor="text1"/>
                <w:shd w:val="clear" w:color="auto" w:fill="FFFFFF"/>
                <w:lang w:val="lv-LV"/>
              </w:rPr>
              <w:t>irektīvas (ES) 2018/851, ar ko groza Direktīvu 2008/98 par atkritumiem</w:t>
            </w:r>
            <w:r w:rsidR="000C19A6" w:rsidRPr="004F5E17">
              <w:rPr>
                <w:rStyle w:val="FootnoteReference"/>
                <w:color w:val="000000" w:themeColor="text1"/>
                <w:shd w:val="clear" w:color="auto" w:fill="FFFFFF"/>
                <w:lang w:val="lv-LV"/>
              </w:rPr>
              <w:footnoteReference w:id="104"/>
            </w:r>
            <w:r w:rsidRPr="004F5E17">
              <w:rPr>
                <w:color w:val="000000" w:themeColor="text1"/>
                <w:shd w:val="clear" w:color="auto" w:fill="FFFFFF"/>
                <w:lang w:val="lv-LV"/>
              </w:rPr>
              <w:t xml:space="preserve"> (Direktīva 2018/851)</w:t>
            </w:r>
            <w:r w:rsidR="57CBA6D9" w:rsidRPr="004F5E17">
              <w:rPr>
                <w:color w:val="000000" w:themeColor="text1"/>
                <w:shd w:val="clear" w:color="auto" w:fill="FFFFFF"/>
                <w:lang w:val="lv-LV"/>
              </w:rPr>
              <w:t>,</w:t>
            </w:r>
            <w:r w:rsidRPr="004F5E17">
              <w:rPr>
                <w:color w:val="000000" w:themeColor="text1"/>
                <w:shd w:val="clear" w:color="auto" w:fill="FFFFFF"/>
                <w:lang w:val="lv-LV"/>
              </w:rPr>
              <w:t xml:space="preserve"> 11.panta 2.punktā un M</w:t>
            </w:r>
            <w:r w:rsidR="5E166DEF" w:rsidRPr="004F5E17">
              <w:rPr>
                <w:color w:val="000000" w:themeColor="text1"/>
                <w:shd w:val="clear" w:color="auto" w:fill="FFFFFF"/>
                <w:lang w:val="lv-LV"/>
              </w:rPr>
              <w:t>K</w:t>
            </w:r>
            <w:r w:rsidRPr="004F5E17">
              <w:rPr>
                <w:color w:val="000000" w:themeColor="text1"/>
                <w:shd w:val="clear" w:color="auto" w:fill="FFFFFF"/>
                <w:lang w:val="lv-LV"/>
              </w:rPr>
              <w:t xml:space="preserve"> 2021.gada 26.oktobra noteikumu</w:t>
            </w:r>
            <w:r w:rsidR="562DB599" w:rsidRPr="004F5E17">
              <w:rPr>
                <w:color w:val="000000" w:themeColor="text1"/>
                <w:shd w:val="clear" w:color="auto" w:fill="FFFFFF"/>
                <w:lang w:val="lv-LV"/>
              </w:rPr>
              <w:t xml:space="preserve"> </w:t>
            </w:r>
            <w:r w:rsidRPr="004F5E17">
              <w:rPr>
                <w:color w:val="000000" w:themeColor="text1"/>
                <w:shd w:val="clear" w:color="auto" w:fill="FFFFFF"/>
                <w:lang w:val="lv-LV"/>
              </w:rPr>
              <w:t>Nr.712 “Atkritumu dalītas savākšanas, sagatavošanas atkārtotai izmantošanai, pārstrādes un materiālu reģenerācijas noteikumi”</w:t>
            </w:r>
            <w:r w:rsidR="00031D23" w:rsidRPr="004F5E17">
              <w:rPr>
                <w:rStyle w:val="FootnoteReference"/>
                <w:color w:val="000000" w:themeColor="text1"/>
                <w:shd w:val="clear" w:color="auto" w:fill="FFFFFF"/>
                <w:lang w:val="lv-LV"/>
              </w:rPr>
              <w:footnoteReference w:id="105"/>
            </w:r>
            <w:r w:rsidRPr="004F5E17">
              <w:rPr>
                <w:color w:val="000000" w:themeColor="text1"/>
                <w:shd w:val="clear" w:color="auto" w:fill="FFFFFF"/>
                <w:lang w:val="lv-LV"/>
              </w:rPr>
              <w:t xml:space="preserve"> (MK noteikumi Nr.712) 6.punktā noteikto prasību, kas paredz līdz vismaz 70 % (pēc masas) palielināt no nebīstamiem būvgružiem un ēku nojaukšanas atkritumiem, kas būvlaukumā radušies būvniecības laikā (izņemot dabiskos materiālus, kuri definēti ar Komisijas Lēmumu 2000/532/EK izveidotā Eiropas atkritumu saraksta 17 05 04. kategorijā), ievērošanu un, ņemot vērā Direktīvā 2018/851 un MK noteikumos Nr.712 noteiktās prasības, projektu iesniedzēji tiks aicināti kopā ar projekta iesniegumu iesniegt apliecinājumus par to, ka nebīstamos būvgružus un ēku nojaukšanas atkritumus, kas būvlaukumā radušies būvniecības laikā saskaņā ar atkritumu apsaimniekošanas hierarhiju iespēju robežās atkārtoti izmanto būvniecības objektā uz vietas (tostarp aizbēršanas darbībām, kurās atkritumus izmanto citu materiālu aizstāšanai) vai tos nodod sagatavošanai atkārtotai izmantošanai, pārstrādei vai reģenerācijai, pārstrādei vai reģenerācijai uzņēmumiem, kas saņēmuši atbilstošas piesārņojošās darbības atļaujas. Šo darbību kontrole ir paredzēta atbilstoši normatīvajiem aktiem par atkritumu apsaimniekošanu;</w:t>
            </w:r>
          </w:p>
          <w:p w14:paraId="01F97931" w14:textId="386AA4D5" w:rsidR="00872F71" w:rsidRPr="004F5E17" w:rsidRDefault="1AA8CC64" w:rsidP="007743EA">
            <w:pPr>
              <w:numPr>
                <w:ilvl w:val="0"/>
                <w:numId w:val="71"/>
              </w:numPr>
              <w:spacing w:before="120" w:after="120"/>
              <w:jc w:val="both"/>
              <w:rPr>
                <w:color w:val="000000" w:themeColor="text1"/>
                <w:shd w:val="clear" w:color="auto" w:fill="FFFFFF"/>
                <w:lang w:val="lv-LV"/>
              </w:rPr>
            </w:pPr>
            <w:r w:rsidRPr="004F5E17">
              <w:rPr>
                <w:color w:val="000000" w:themeColor="text1"/>
                <w:shd w:val="clear" w:color="auto" w:fill="FFFFFF"/>
                <w:lang w:val="lv-LV"/>
              </w:rPr>
              <w:t>projekta iesniedzējiem būs jāievēro normatīvajos aktos noteiktās obligātās Zaļā publiskā iepirkuma prasības, veicot iepirkuma procedūru būvniecības darbiem vai aprīkojumam saskaņā ar M</w:t>
            </w:r>
            <w:r w:rsidR="4049D041" w:rsidRPr="004F5E17">
              <w:rPr>
                <w:color w:val="000000" w:themeColor="text1"/>
                <w:shd w:val="clear" w:color="auto" w:fill="FFFFFF"/>
                <w:lang w:val="lv-LV"/>
              </w:rPr>
              <w:t>K</w:t>
            </w:r>
            <w:r w:rsidRPr="004F5E17">
              <w:rPr>
                <w:color w:val="000000" w:themeColor="text1"/>
                <w:shd w:val="clear" w:color="auto" w:fill="FFFFFF"/>
                <w:lang w:val="lv-LV"/>
              </w:rPr>
              <w:t xml:space="preserve"> 2017. gada 20. jūnija noteikumiem Nr. 353</w:t>
            </w:r>
            <w:r w:rsidR="16D1754B" w:rsidRPr="004F5E17">
              <w:rPr>
                <w:color w:val="000000" w:themeColor="text1"/>
                <w:shd w:val="clear" w:color="auto" w:fill="FFFFFF"/>
                <w:lang w:val="lv-LV"/>
              </w:rPr>
              <w:t xml:space="preserve"> “Prasības zaļajam publiskajam iepirkumam un to piemērošanas kārtība”</w:t>
            </w:r>
            <w:r w:rsidR="00BE376B" w:rsidRPr="004F5E17">
              <w:rPr>
                <w:rStyle w:val="FootnoteReference"/>
                <w:color w:val="000000" w:themeColor="text1"/>
                <w:shd w:val="clear" w:color="auto" w:fill="FFFFFF"/>
                <w:lang w:val="lv-LV"/>
              </w:rPr>
              <w:footnoteReference w:id="106"/>
            </w:r>
            <w:r w:rsidRPr="004F5E17">
              <w:rPr>
                <w:color w:val="000000" w:themeColor="text1"/>
                <w:shd w:val="clear" w:color="auto" w:fill="FFFFFF"/>
                <w:lang w:val="lv-LV"/>
              </w:rPr>
              <w:t>, kur obligāts nosacījums ir, piemēram, Zaļā publiskā iepirkuma piemērošana apgaismojumam.</w:t>
            </w:r>
          </w:p>
          <w:p w14:paraId="47FC2299" w14:textId="134040CD" w:rsidR="00872F71" w:rsidRPr="004F5E17" w:rsidRDefault="00872F71" w:rsidP="007743EA">
            <w:pPr>
              <w:numPr>
                <w:ilvl w:val="0"/>
                <w:numId w:val="71"/>
              </w:numPr>
              <w:spacing w:before="120" w:after="120"/>
              <w:jc w:val="both"/>
              <w:rPr>
                <w:color w:val="000000" w:themeColor="text1"/>
                <w:shd w:val="clear" w:color="auto" w:fill="FFFFFF"/>
                <w:lang w:val="lv-LV"/>
              </w:rPr>
            </w:pPr>
            <w:r w:rsidRPr="004F5E17">
              <w:rPr>
                <w:color w:val="000000" w:themeColor="text1"/>
                <w:shd w:val="clear" w:color="auto" w:fill="FFFFFF"/>
                <w:lang w:val="lv-LV"/>
              </w:rPr>
              <w:t>nosakot priekšnosacījumus piemērot zaļo publisko iepirkumu renovācijas materiālu izvēlē, tiks nodrošināta aprites ekonomikas principu veicināšana</w:t>
            </w:r>
            <w:r w:rsidR="00A00D11" w:rsidRPr="004F5E17">
              <w:rPr>
                <w:color w:val="000000" w:themeColor="text1"/>
                <w:shd w:val="clear" w:color="auto" w:fill="FFFFFF"/>
                <w:lang w:val="lv-LV"/>
              </w:rPr>
              <w:t xml:space="preserve"> u.</w:t>
            </w:r>
            <w:r w:rsidRPr="004F5E17">
              <w:rPr>
                <w:color w:val="000000" w:themeColor="text1"/>
                <w:shd w:val="clear" w:color="auto" w:fill="FFFFFF"/>
                <w:lang w:val="lv-LV"/>
              </w:rPr>
              <w:t>c.</w:t>
            </w:r>
          </w:p>
          <w:p w14:paraId="2EC8349B" w14:textId="77777777" w:rsidR="00872F71" w:rsidRPr="004F5E17" w:rsidRDefault="00872F71" w:rsidP="001109F2">
            <w:pPr>
              <w:spacing w:before="120" w:after="120"/>
              <w:jc w:val="both"/>
              <w:rPr>
                <w:color w:val="000000" w:themeColor="text1"/>
                <w:shd w:val="clear" w:color="auto" w:fill="FFFFFF"/>
                <w:lang w:val="lv-LV"/>
              </w:rPr>
            </w:pPr>
            <w:r w:rsidRPr="004F5E17">
              <w:rPr>
                <w:b/>
                <w:color w:val="000000" w:themeColor="text1"/>
                <w:shd w:val="clear" w:color="auto" w:fill="FFFFFF"/>
                <w:lang w:val="lv-LV"/>
              </w:rPr>
              <w:t xml:space="preserve">Piesārņojuma novēršana un to kontrole gaisā, ūdenī vai zemē: </w:t>
            </w:r>
            <w:r w:rsidRPr="004F5E17">
              <w:rPr>
                <w:color w:val="000000" w:themeColor="text1"/>
                <w:shd w:val="clear" w:color="auto" w:fill="FFFFFF"/>
                <w:lang w:val="lv-LV"/>
              </w:rPr>
              <w:t xml:space="preserve">Pasākumā paredzamo atbalstāmo darbību radītā ietekme uz emisijām gaisā, ūdenī vai zemē ir nebūtiska. </w:t>
            </w:r>
          </w:p>
          <w:p w14:paraId="62F1FCCD" w14:textId="164564FB" w:rsidR="00115EA0" w:rsidRPr="004F5E17" w:rsidRDefault="00872F71" w:rsidP="001109F2">
            <w:pPr>
              <w:spacing w:before="120" w:after="120"/>
              <w:jc w:val="both"/>
              <w:rPr>
                <w:rStyle w:val="s1"/>
                <w:color w:val="000000" w:themeColor="text1"/>
                <w:shd w:val="clear" w:color="auto" w:fill="FFFFFF"/>
                <w:lang w:val="lv-LV"/>
              </w:rPr>
            </w:pPr>
            <w:r w:rsidRPr="004F5E17">
              <w:rPr>
                <w:b/>
                <w:color w:val="000000" w:themeColor="text1"/>
                <w:lang w:val="lv-LV"/>
              </w:rPr>
              <w:t xml:space="preserve">Bioloģiskās daudzveidības un ekosistēmu aizsardzība un atjaunošana: </w:t>
            </w:r>
            <w:r w:rsidRPr="004F5E17">
              <w:rPr>
                <w:color w:val="000000" w:themeColor="text1"/>
                <w:lang w:val="lv-LV"/>
              </w:rPr>
              <w:t>Atbalstāmās darbības ir novērtētas kā atbilstošas principa “Nenodarīt būtisku kaitējumu” nosacījumiem, jo nav konstatēta būtiska negatīva ietekme uz vidi atbalstāmo darbību specifikas dēļ saistībā ar pasākuma tiešajām un primārajām netiešajam sekām visā tā dzīves ciklā.</w:t>
            </w:r>
          </w:p>
        </w:tc>
      </w:tr>
    </w:tbl>
    <w:p w14:paraId="5038AB7B" w14:textId="77777777" w:rsidR="00115EA0" w:rsidRPr="004F5E17" w:rsidRDefault="00115EA0" w:rsidP="001109F2">
      <w:pPr>
        <w:pStyle w:val="p2"/>
        <w:rPr>
          <w:rStyle w:val="s1"/>
          <w:rFonts w:ascii="Times New Roman" w:hAnsi="Times New Roman"/>
          <w:color w:val="000000" w:themeColor="text1"/>
          <w:lang w:val="lv-LV"/>
        </w:rPr>
      </w:pPr>
    </w:p>
    <w:p w14:paraId="15AF676C" w14:textId="77777777" w:rsidR="00FF2847" w:rsidRPr="004F5E17" w:rsidRDefault="00FF2847" w:rsidP="00FF2847">
      <w:pPr>
        <w:pStyle w:val="Heading5"/>
        <w:numPr>
          <w:ilvl w:val="4"/>
          <w:numId w:val="2"/>
        </w:numPr>
        <w:ind w:left="1077" w:hanging="1077"/>
        <w:rPr>
          <w:rStyle w:val="s1"/>
          <w:b w:val="0"/>
          <w:bCs w:val="0"/>
          <w:color w:val="000000" w:themeColor="text1"/>
          <w:sz w:val="24"/>
          <w:szCs w:val="24"/>
          <w:lang w:val="lv-LV"/>
        </w:rPr>
      </w:pPr>
      <w:r w:rsidRPr="004F5E17">
        <w:rPr>
          <w:rStyle w:val="s1"/>
          <w:b w:val="0"/>
          <w:bCs w:val="0"/>
          <w:color w:val="000000" w:themeColor="text1"/>
          <w:sz w:val="24"/>
          <w:szCs w:val="24"/>
          <w:lang w:val="lv-LV"/>
        </w:rPr>
        <w:t>Atskaites punkti, mērķrādītāji un izpildes grafiks</w:t>
      </w:r>
    </w:p>
    <w:p w14:paraId="051F5642" w14:textId="77777777" w:rsidR="00FF2847" w:rsidRPr="004F5E17" w:rsidRDefault="00FF2847" w:rsidP="00FF2847">
      <w:pPr>
        <w:spacing w:before="120"/>
        <w:jc w:val="both"/>
        <w:rPr>
          <w:rStyle w:val="s1"/>
          <w:rFonts w:eastAsia="Times New Roman"/>
          <w:color w:val="000000" w:themeColor="text1"/>
          <w:lang w:val="lv-LV"/>
        </w:rPr>
      </w:pPr>
      <w:r w:rsidRPr="004F5E17">
        <w:rPr>
          <w:rStyle w:val="s1"/>
          <w:rFonts w:eastAsia="Times New Roman"/>
          <w:i/>
          <w:color w:val="000000" w:themeColor="text1"/>
          <w:lang w:val="lv-LV"/>
        </w:rPr>
        <w:t>Atskaites punkts</w:t>
      </w:r>
      <w:r w:rsidRPr="004F5E17">
        <w:rPr>
          <w:rStyle w:val="s1"/>
          <w:rFonts w:eastAsia="Times New Roman"/>
          <w:color w:val="000000" w:themeColor="text1"/>
          <w:lang w:val="lv-LV"/>
        </w:rPr>
        <w:t>: Stājas spēkā Ministru kabineta noteikumi par atbalsta pasākuma īstenošanu</w:t>
      </w:r>
    </w:p>
    <w:p w14:paraId="1E3CC20C" w14:textId="4D478E36" w:rsidR="00FF2847" w:rsidRPr="004F5E17" w:rsidRDefault="00FF2847" w:rsidP="00CF55E0">
      <w:pPr>
        <w:spacing w:after="60"/>
        <w:jc w:val="both"/>
        <w:rPr>
          <w:rStyle w:val="s1"/>
          <w:rFonts w:eastAsia="Times New Roman"/>
          <w:i/>
          <w:color w:val="000000" w:themeColor="text1"/>
          <w:lang w:val="lv-LV"/>
        </w:rPr>
      </w:pPr>
      <w:r w:rsidRPr="004F5E17">
        <w:rPr>
          <w:rStyle w:val="s1"/>
          <w:rFonts w:eastAsia="Times New Roman"/>
          <w:i/>
          <w:color w:val="000000" w:themeColor="text1"/>
          <w:lang w:val="lv-LV"/>
        </w:rPr>
        <w:t>Atskaites punkta</w:t>
      </w:r>
      <w:r w:rsidR="00CF55E0" w:rsidRPr="004F5E17">
        <w:rPr>
          <w:rStyle w:val="s1"/>
          <w:rFonts w:eastAsia="Times New Roman"/>
          <w:i/>
          <w:color w:val="000000" w:themeColor="text1"/>
          <w:lang w:val="lv-LV"/>
        </w:rPr>
        <w:t xml:space="preserve"> </w:t>
      </w:r>
      <w:r w:rsidRPr="004F5E17">
        <w:rPr>
          <w:rStyle w:val="s1"/>
          <w:rFonts w:eastAsia="Times New Roman"/>
          <w:i/>
          <w:color w:val="000000" w:themeColor="text1"/>
          <w:lang w:val="lv-LV"/>
        </w:rPr>
        <w:t>apraksts</w:t>
      </w:r>
    </w:p>
    <w:tbl>
      <w:tblPr>
        <w:tblStyle w:val="TableGrid"/>
        <w:tblW w:w="0" w:type="auto"/>
        <w:tblLook w:val="04A0" w:firstRow="1" w:lastRow="0" w:firstColumn="1" w:lastColumn="0" w:noHBand="0" w:noVBand="1"/>
      </w:tblPr>
      <w:tblGrid>
        <w:gridCol w:w="8988"/>
      </w:tblGrid>
      <w:tr w:rsidR="00FF2847" w:rsidRPr="004F5E17" w14:paraId="717DA744" w14:textId="77777777">
        <w:tc>
          <w:tcPr>
            <w:tcW w:w="8988" w:type="dxa"/>
            <w:tcBorders>
              <w:left w:val="single" w:sz="12" w:space="0" w:color="0F9ED5" w:themeColor="accent4"/>
            </w:tcBorders>
          </w:tcPr>
          <w:p w14:paraId="1BED164F" w14:textId="77777777" w:rsidR="00FF2847" w:rsidRPr="004F5E17" w:rsidRDefault="00FF2847">
            <w:pPr>
              <w:spacing w:before="120" w:after="120"/>
              <w:jc w:val="both"/>
              <w:rPr>
                <w:rStyle w:val="s1"/>
                <w:bCs/>
                <w:color w:val="000000" w:themeColor="text1"/>
                <w:shd w:val="clear" w:color="auto" w:fill="FFFFFF"/>
                <w:lang w:val="lv-LV"/>
              </w:rPr>
            </w:pPr>
            <w:r w:rsidRPr="004F5E17">
              <w:rPr>
                <w:rStyle w:val="s1"/>
                <w:bCs/>
                <w:color w:val="000000" w:themeColor="text1"/>
                <w:shd w:val="clear" w:color="auto" w:fill="FFFFFF"/>
                <w:lang w:val="lv-LV"/>
              </w:rPr>
              <w:t>Līdz 2028. gada 31. decembrim stājas spēkā Ministru kabineta noteikumi atbalsta programmai energoefektivitātes uzlabošanai ēkās, kas nodrošina pašvaldību sociālās funkcijas.</w:t>
            </w:r>
          </w:p>
        </w:tc>
      </w:tr>
    </w:tbl>
    <w:p w14:paraId="7C86E259" w14:textId="77777777" w:rsidR="00FF2847" w:rsidRPr="004F5E17" w:rsidRDefault="00FF2847" w:rsidP="00FF2847">
      <w:pPr>
        <w:jc w:val="both"/>
        <w:rPr>
          <w:rStyle w:val="s1"/>
          <w:rFonts w:eastAsia="Times New Roman"/>
          <w:b/>
          <w:color w:val="000000" w:themeColor="text1"/>
          <w:lang w:val="lv-LV"/>
        </w:rPr>
      </w:pPr>
    </w:p>
    <w:p w14:paraId="5DA659E8" w14:textId="77777777" w:rsidR="00FF2847" w:rsidRPr="004F5E17" w:rsidRDefault="00FF2847" w:rsidP="00E655DA">
      <w:pPr>
        <w:keepNext/>
        <w:keepLines/>
        <w:jc w:val="both"/>
        <w:rPr>
          <w:rStyle w:val="s1"/>
          <w:rFonts w:eastAsia="Times New Roman"/>
          <w:color w:val="000000" w:themeColor="text1"/>
          <w:lang w:val="lv-LV"/>
        </w:rPr>
      </w:pPr>
      <w:r w:rsidRPr="004F5E17">
        <w:rPr>
          <w:rStyle w:val="s1"/>
          <w:rFonts w:eastAsia="Times New Roman"/>
          <w:i/>
          <w:color w:val="000000" w:themeColor="text1"/>
          <w:lang w:val="lv-LV"/>
        </w:rPr>
        <w:lastRenderedPageBreak/>
        <w:t>Mērķrādītājs</w:t>
      </w:r>
      <w:r w:rsidRPr="004F5E17">
        <w:rPr>
          <w:rStyle w:val="s1"/>
          <w:rFonts w:eastAsia="Times New Roman"/>
          <w:bCs/>
          <w:i/>
          <w:iCs/>
          <w:color w:val="000000" w:themeColor="text1"/>
          <w:lang w:val="lv-LV"/>
        </w:rPr>
        <w:t>:</w:t>
      </w:r>
      <w:r w:rsidRPr="004F5E17">
        <w:rPr>
          <w:rStyle w:val="s1"/>
          <w:rFonts w:eastAsia="Times New Roman"/>
          <w:color w:val="000000" w:themeColor="text1"/>
          <w:lang w:val="lv-LV"/>
        </w:rPr>
        <w:t xml:space="preserve"> </w:t>
      </w:r>
      <w:r w:rsidRPr="004F5E17">
        <w:rPr>
          <w:rFonts w:eastAsia="Times New Roman"/>
          <w:color w:val="000000" w:themeColor="text1"/>
          <w:lang w:val="lv-LV"/>
        </w:rPr>
        <w:t xml:space="preserve">Kopējā lietderīgā grīdas platība ēkās, kurās veikta cita </w:t>
      </w:r>
      <w:proofErr w:type="spellStart"/>
      <w:r w:rsidRPr="004F5E17">
        <w:rPr>
          <w:rFonts w:eastAsia="Times New Roman"/>
          <w:color w:val="000000" w:themeColor="text1"/>
          <w:lang w:val="lv-LV"/>
        </w:rPr>
        <w:t>energorenovācija</w:t>
      </w:r>
      <w:proofErr w:type="spellEnd"/>
    </w:p>
    <w:p w14:paraId="51D3F092" w14:textId="5A92EF93" w:rsidR="00FF2847" w:rsidRPr="004F5E17" w:rsidRDefault="00CF55E0" w:rsidP="00E655DA">
      <w:pPr>
        <w:keepNext/>
        <w:keepLines/>
        <w:spacing w:after="60"/>
        <w:jc w:val="both"/>
        <w:rPr>
          <w:rStyle w:val="s1"/>
          <w:rFonts w:eastAsia="Times New Roman"/>
          <w:i/>
          <w:color w:val="000000" w:themeColor="text1"/>
          <w:lang w:val="lv-LV"/>
        </w:rPr>
      </w:pPr>
      <w:r w:rsidRPr="004F5E17">
        <w:rPr>
          <w:rStyle w:val="s1"/>
          <w:rFonts w:eastAsia="Times New Roman"/>
          <w:i/>
          <w:color w:val="000000" w:themeColor="text1"/>
          <w:lang w:val="lv-LV"/>
        </w:rPr>
        <w:t>Mē</w:t>
      </w:r>
      <w:r w:rsidR="00FF2847" w:rsidRPr="004F5E17">
        <w:rPr>
          <w:rStyle w:val="s1"/>
          <w:rFonts w:eastAsia="Times New Roman"/>
          <w:i/>
          <w:color w:val="000000" w:themeColor="text1"/>
          <w:lang w:val="lv-LV"/>
        </w:rPr>
        <w:t>rķrādītāja apraksts</w:t>
      </w:r>
    </w:p>
    <w:tbl>
      <w:tblPr>
        <w:tblStyle w:val="TableGrid"/>
        <w:tblW w:w="0" w:type="auto"/>
        <w:tblLook w:val="04A0" w:firstRow="1" w:lastRow="0" w:firstColumn="1" w:lastColumn="0" w:noHBand="0" w:noVBand="1"/>
      </w:tblPr>
      <w:tblGrid>
        <w:gridCol w:w="8988"/>
      </w:tblGrid>
      <w:tr w:rsidR="00FF2847" w:rsidRPr="004F5E17" w14:paraId="698342EE" w14:textId="77777777">
        <w:tc>
          <w:tcPr>
            <w:tcW w:w="8988" w:type="dxa"/>
            <w:tcBorders>
              <w:left w:val="single" w:sz="12" w:space="0" w:color="0F9ED5" w:themeColor="accent4"/>
            </w:tcBorders>
          </w:tcPr>
          <w:p w14:paraId="4AC10255" w14:textId="56F6B473" w:rsidR="00FF2847" w:rsidRPr="004F5E17" w:rsidRDefault="00FF2847">
            <w:pPr>
              <w:spacing w:before="120" w:after="120"/>
              <w:jc w:val="both"/>
              <w:rPr>
                <w:rStyle w:val="s1"/>
                <w:bCs/>
                <w:color w:val="000000" w:themeColor="text1"/>
                <w:shd w:val="clear" w:color="auto" w:fill="FFFFFF"/>
                <w:lang w:val="lv-LV"/>
              </w:rPr>
            </w:pPr>
            <w:r w:rsidRPr="004F5E17">
              <w:rPr>
                <w:rStyle w:val="s1"/>
                <w:bCs/>
                <w:color w:val="000000" w:themeColor="text1"/>
                <w:shd w:val="clear" w:color="auto" w:fill="FFFFFF"/>
                <w:lang w:val="lv-LV"/>
              </w:rPr>
              <w:t>Ēku, kas nodrošina pašvaldību sociālās funkcijas, neto platība, kurās atbalstīto projektu ietvaros ir uzlabota energoefektivitāte</w:t>
            </w:r>
            <w:r w:rsidR="00675F28" w:rsidRPr="004F5E17">
              <w:rPr>
                <w:rStyle w:val="s1"/>
                <w:bCs/>
                <w:color w:val="000000" w:themeColor="text1"/>
                <w:shd w:val="clear" w:color="auto" w:fill="FFFFFF"/>
                <w:lang w:val="lv-LV"/>
              </w:rPr>
              <w:t>.</w:t>
            </w:r>
          </w:p>
        </w:tc>
      </w:tr>
    </w:tbl>
    <w:p w14:paraId="6BAB8C4F" w14:textId="77777777" w:rsidR="00FF2847" w:rsidRPr="004F5E17" w:rsidRDefault="00FF2847" w:rsidP="00FF2847">
      <w:pPr>
        <w:jc w:val="both"/>
        <w:rPr>
          <w:rStyle w:val="s1"/>
          <w:rFonts w:eastAsia="Times New Roman"/>
          <w:b/>
          <w:color w:val="000000" w:themeColor="text1"/>
          <w:lang w:val="lv-LV"/>
        </w:rPr>
      </w:pPr>
    </w:p>
    <w:p w14:paraId="2F32A976" w14:textId="77777777" w:rsidR="00FF2847" w:rsidRPr="004F5E17" w:rsidRDefault="00FF2847" w:rsidP="00FF2847">
      <w:pPr>
        <w:jc w:val="both"/>
        <w:rPr>
          <w:rStyle w:val="s1"/>
          <w:rFonts w:eastAsia="Times New Roman"/>
          <w:color w:val="000000" w:themeColor="text1"/>
          <w:lang w:val="lv-LV"/>
        </w:rPr>
      </w:pPr>
      <w:r w:rsidRPr="004F5E17">
        <w:rPr>
          <w:rStyle w:val="s1"/>
          <w:rFonts w:eastAsia="Times New Roman"/>
          <w:i/>
          <w:color w:val="000000" w:themeColor="text1"/>
          <w:lang w:val="lv-LV"/>
        </w:rPr>
        <w:t>Mērķrādītājs</w:t>
      </w:r>
      <w:r w:rsidRPr="004F5E17">
        <w:rPr>
          <w:rStyle w:val="s1"/>
          <w:rFonts w:eastAsia="Times New Roman"/>
          <w:bCs/>
          <w:color w:val="000000" w:themeColor="text1"/>
          <w:lang w:val="lv-LV"/>
        </w:rPr>
        <w:t>:</w:t>
      </w:r>
      <w:r w:rsidRPr="004F5E17">
        <w:rPr>
          <w:rStyle w:val="s1"/>
          <w:rFonts w:eastAsia="Times New Roman"/>
          <w:color w:val="000000" w:themeColor="text1"/>
          <w:lang w:val="lv-LV"/>
        </w:rPr>
        <w:t xml:space="preserve"> </w:t>
      </w:r>
      <w:r w:rsidRPr="004F5E17">
        <w:rPr>
          <w:rFonts w:eastAsia="Times New Roman"/>
          <w:color w:val="000000" w:themeColor="text1"/>
          <w:lang w:val="lv-LV"/>
        </w:rPr>
        <w:t>Gada primārās enerģijas patēriņa ietaupījums</w:t>
      </w:r>
    </w:p>
    <w:p w14:paraId="459BE9F6" w14:textId="5F02E0B6" w:rsidR="00FF2847" w:rsidRPr="004F5E17" w:rsidRDefault="00CF55E0" w:rsidP="00CF55E0">
      <w:pPr>
        <w:spacing w:after="60"/>
        <w:jc w:val="both"/>
        <w:rPr>
          <w:rStyle w:val="s1"/>
          <w:rFonts w:eastAsia="Times New Roman"/>
          <w:i/>
          <w:color w:val="000000" w:themeColor="text1"/>
          <w:lang w:val="lv-LV"/>
        </w:rPr>
      </w:pPr>
      <w:r w:rsidRPr="004F5E17">
        <w:rPr>
          <w:rStyle w:val="s1"/>
          <w:rFonts w:eastAsia="Times New Roman"/>
          <w:i/>
          <w:color w:val="000000" w:themeColor="text1"/>
          <w:lang w:val="lv-LV"/>
        </w:rPr>
        <w:t>M</w:t>
      </w:r>
      <w:r w:rsidR="00FF2847" w:rsidRPr="004F5E17">
        <w:rPr>
          <w:rStyle w:val="s1"/>
          <w:rFonts w:eastAsia="Times New Roman"/>
          <w:i/>
          <w:color w:val="000000" w:themeColor="text1"/>
          <w:lang w:val="lv-LV"/>
        </w:rPr>
        <w:t>ērķrādītāja apraksts</w:t>
      </w:r>
    </w:p>
    <w:tbl>
      <w:tblPr>
        <w:tblStyle w:val="TableGrid"/>
        <w:tblW w:w="0" w:type="auto"/>
        <w:tblLook w:val="04A0" w:firstRow="1" w:lastRow="0" w:firstColumn="1" w:lastColumn="0" w:noHBand="0" w:noVBand="1"/>
      </w:tblPr>
      <w:tblGrid>
        <w:gridCol w:w="8988"/>
      </w:tblGrid>
      <w:tr w:rsidR="00FF2847" w:rsidRPr="004F5E17" w14:paraId="750B2273" w14:textId="77777777">
        <w:tc>
          <w:tcPr>
            <w:tcW w:w="8988" w:type="dxa"/>
            <w:tcBorders>
              <w:left w:val="single" w:sz="12" w:space="0" w:color="0F9ED5" w:themeColor="accent4"/>
            </w:tcBorders>
          </w:tcPr>
          <w:p w14:paraId="096B50E5" w14:textId="77777777" w:rsidR="00FF2847" w:rsidRPr="004F5E17" w:rsidRDefault="00FF2847">
            <w:pPr>
              <w:spacing w:before="120" w:after="120"/>
              <w:jc w:val="both"/>
              <w:rPr>
                <w:rStyle w:val="s1"/>
                <w:color w:val="000000" w:themeColor="text1"/>
                <w:shd w:val="clear" w:color="auto" w:fill="FFFFFF"/>
                <w:lang w:val="lv-LV"/>
              </w:rPr>
            </w:pPr>
            <w:r w:rsidRPr="004F5E17">
              <w:rPr>
                <w:rStyle w:val="s1"/>
                <w:bCs/>
                <w:color w:val="000000" w:themeColor="text1"/>
                <w:shd w:val="clear" w:color="auto" w:fill="FFFFFF"/>
                <w:lang w:val="lv-LV"/>
              </w:rPr>
              <w:t>Atbalstīto</w:t>
            </w:r>
            <w:r w:rsidRPr="004F5E17">
              <w:rPr>
                <w:rStyle w:val="s1"/>
                <w:color w:val="000000" w:themeColor="text1"/>
                <w:shd w:val="clear" w:color="auto" w:fill="FFFFFF"/>
                <w:lang w:val="lv-LV"/>
              </w:rPr>
              <w:t xml:space="preserve"> vienību kopējais primārās enerģijas patēriņš gadā. Bāzes vērtība attiecas uz primārās enerģijas gada patēriņu pirms ieguldījumu uzsākšanas, sasniegtā vērtība attiecas uz primārās enerģijas gada patēriņu gadā pēc ieguldījumu veikšanas. Ēkām abas vērtības jādokumentē, pamatojoties uz energoefektivitātes sertifikātiem saskaņā ar Direktīvu 2010/31 /ES.</w:t>
            </w:r>
          </w:p>
        </w:tc>
      </w:tr>
    </w:tbl>
    <w:p w14:paraId="656A0296" w14:textId="77777777" w:rsidR="00115EA0" w:rsidRPr="004F5E17" w:rsidRDefault="00115EA0" w:rsidP="001109F2">
      <w:pPr>
        <w:pStyle w:val="p2"/>
        <w:rPr>
          <w:rStyle w:val="s1"/>
          <w:rFonts w:ascii="Times New Roman" w:hAnsi="Times New Roman"/>
          <w:color w:val="000000" w:themeColor="text1"/>
          <w:lang w:val="lv-LV"/>
        </w:rPr>
      </w:pPr>
    </w:p>
    <w:p w14:paraId="573418F2" w14:textId="77777777" w:rsidR="00025F24" w:rsidRPr="004F5E17" w:rsidRDefault="00025F24" w:rsidP="00025F24">
      <w:pPr>
        <w:rPr>
          <w:color w:val="000000" w:themeColor="text1"/>
          <w:lang w:val="lv-LV"/>
        </w:rPr>
      </w:pPr>
    </w:p>
    <w:p w14:paraId="005323B8" w14:textId="77777777" w:rsidR="00E655DA" w:rsidRPr="004F5E17" w:rsidRDefault="00E655DA" w:rsidP="00025F24">
      <w:pPr>
        <w:rPr>
          <w:color w:val="000000" w:themeColor="text1"/>
          <w:lang w:val="lv-LV"/>
        </w:rPr>
        <w:sectPr w:rsidR="00E655DA" w:rsidRPr="004F5E17" w:rsidSect="00115EA0">
          <w:headerReference w:type="default" r:id="rId58"/>
          <w:pgSz w:w="11906" w:h="16838"/>
          <w:pgMar w:top="1418" w:right="1134" w:bottom="1134" w:left="1701" w:header="709" w:footer="709" w:gutter="0"/>
          <w:cols w:space="708"/>
          <w:docGrid w:linePitch="360"/>
        </w:sectPr>
      </w:pPr>
    </w:p>
    <w:p w14:paraId="6656867A" w14:textId="721592E2" w:rsidR="00115EA0" w:rsidRPr="004F5E17" w:rsidRDefault="00115EA0" w:rsidP="001109F2">
      <w:pPr>
        <w:keepNext/>
        <w:keepLines/>
        <w:spacing w:after="120"/>
        <w:jc w:val="both"/>
        <w:rPr>
          <w:rStyle w:val="s1"/>
          <w:rFonts w:eastAsia="Times New Roman"/>
          <w:i/>
          <w:iCs/>
          <w:color w:val="000000" w:themeColor="text1"/>
          <w:lang w:val="lv-LV"/>
        </w:rPr>
      </w:pPr>
      <w:r w:rsidRPr="004F5E17">
        <w:rPr>
          <w:rStyle w:val="s1"/>
          <w:rFonts w:eastAsia="Times New Roman"/>
          <w:i/>
          <w:color w:val="000000" w:themeColor="text1"/>
          <w:lang w:val="lv-LV"/>
        </w:rPr>
        <w:lastRenderedPageBreak/>
        <w:t>Pasākuma/investīcijas atskaites punkti, mērķrādītāji un izpildes grafiks</w:t>
      </w:r>
    </w:p>
    <w:tbl>
      <w:tblPr>
        <w:tblW w:w="14168" w:type="dxa"/>
        <w:tblCellSpacing w:w="0" w:type="dxa"/>
        <w:tblBorders>
          <w:top w:val="single" w:sz="4" w:space="0" w:color="0F9ED5" w:themeColor="accent4"/>
          <w:left w:val="single" w:sz="4" w:space="0" w:color="0F9ED5" w:themeColor="accent4"/>
          <w:bottom w:val="single" w:sz="4" w:space="0" w:color="0F9ED5" w:themeColor="accent4"/>
          <w:right w:val="single" w:sz="4" w:space="0" w:color="0F9ED5" w:themeColor="accent4"/>
          <w:insideH w:val="single" w:sz="4" w:space="0" w:color="0F9ED5" w:themeColor="accent4"/>
          <w:insideV w:val="single" w:sz="4" w:space="0" w:color="0F9ED5" w:themeColor="accent4"/>
        </w:tblBorders>
        <w:tblLayout w:type="fixed"/>
        <w:tblCellMar>
          <w:left w:w="0" w:type="dxa"/>
          <w:right w:w="0" w:type="dxa"/>
        </w:tblCellMar>
        <w:tblLook w:val="04A0" w:firstRow="1" w:lastRow="0" w:firstColumn="1" w:lastColumn="0" w:noHBand="0" w:noVBand="1"/>
      </w:tblPr>
      <w:tblGrid>
        <w:gridCol w:w="1413"/>
        <w:gridCol w:w="2410"/>
        <w:gridCol w:w="1275"/>
        <w:gridCol w:w="2410"/>
        <w:gridCol w:w="1418"/>
        <w:gridCol w:w="1417"/>
        <w:gridCol w:w="851"/>
        <w:gridCol w:w="992"/>
        <w:gridCol w:w="1134"/>
        <w:gridCol w:w="848"/>
      </w:tblGrid>
      <w:tr w:rsidR="004F5E17" w:rsidRPr="004F5E17" w14:paraId="04A08C18" w14:textId="77777777" w:rsidTr="00913212">
        <w:trPr>
          <w:trHeight w:val="369"/>
          <w:tblCellSpacing w:w="0" w:type="dxa"/>
        </w:trPr>
        <w:tc>
          <w:tcPr>
            <w:tcW w:w="1413" w:type="dxa"/>
            <w:vMerge w:val="restart"/>
            <w:vAlign w:val="center"/>
            <w:hideMark/>
          </w:tcPr>
          <w:p w14:paraId="2071F1F4" w14:textId="77777777" w:rsidR="00115EA0" w:rsidRPr="004F5E17" w:rsidRDefault="00115EA0" w:rsidP="001109F2">
            <w:pPr>
              <w:pStyle w:val="p2"/>
              <w:keepNext/>
              <w:keepLines/>
              <w:spacing w:after="0"/>
              <w:jc w:val="center"/>
              <w:rPr>
                <w:rFonts w:ascii="Times New Roman" w:hAnsi="Times New Roman"/>
                <w:color w:val="000000" w:themeColor="text1"/>
                <w:lang w:val="lv-LV"/>
              </w:rPr>
            </w:pPr>
            <w:r w:rsidRPr="004F5E17">
              <w:rPr>
                <w:rFonts w:ascii="Times New Roman" w:hAnsi="Times New Roman"/>
                <w:color w:val="000000" w:themeColor="text1"/>
                <w:lang w:val="lv-LV"/>
              </w:rPr>
              <w:t>Kārtas numurs</w:t>
            </w:r>
          </w:p>
        </w:tc>
        <w:tc>
          <w:tcPr>
            <w:tcW w:w="2410" w:type="dxa"/>
            <w:vMerge w:val="restart"/>
            <w:vAlign w:val="center"/>
          </w:tcPr>
          <w:p w14:paraId="4E5BEC3D" w14:textId="77777777" w:rsidR="00115EA0" w:rsidRPr="004F5E17" w:rsidRDefault="00115EA0" w:rsidP="001109F2">
            <w:pPr>
              <w:pStyle w:val="p2"/>
              <w:keepNext/>
              <w:keepLines/>
              <w:spacing w:after="0"/>
              <w:jc w:val="center"/>
              <w:rPr>
                <w:rStyle w:val="s1"/>
                <w:rFonts w:ascii="Times New Roman" w:hAnsi="Times New Roman"/>
                <w:color w:val="000000" w:themeColor="text1"/>
                <w:lang w:val="lv-LV"/>
              </w:rPr>
            </w:pPr>
            <w:r w:rsidRPr="004F5E17">
              <w:rPr>
                <w:rStyle w:val="s1"/>
                <w:rFonts w:ascii="Times New Roman" w:hAnsi="Times New Roman"/>
                <w:color w:val="000000" w:themeColor="text1"/>
                <w:lang w:val="lv-LV"/>
              </w:rPr>
              <w:t>Pasākuma/investīcijas nosaukums</w:t>
            </w:r>
          </w:p>
        </w:tc>
        <w:tc>
          <w:tcPr>
            <w:tcW w:w="1275" w:type="dxa"/>
            <w:vMerge w:val="restart"/>
            <w:vAlign w:val="center"/>
          </w:tcPr>
          <w:p w14:paraId="3782CEC1" w14:textId="77777777" w:rsidR="00115EA0" w:rsidRPr="004F5E17" w:rsidRDefault="00115EA0" w:rsidP="001109F2">
            <w:pPr>
              <w:pStyle w:val="p2"/>
              <w:keepNext/>
              <w:keepLines/>
              <w:spacing w:after="0"/>
              <w:jc w:val="center"/>
              <w:rPr>
                <w:rStyle w:val="s1"/>
                <w:rFonts w:ascii="Times New Roman" w:hAnsi="Times New Roman"/>
                <w:color w:val="000000" w:themeColor="text1"/>
                <w:lang w:val="lv-LV"/>
              </w:rPr>
            </w:pPr>
            <w:r w:rsidRPr="004F5E17">
              <w:rPr>
                <w:rStyle w:val="s1"/>
                <w:rFonts w:ascii="Times New Roman" w:hAnsi="Times New Roman"/>
                <w:color w:val="000000" w:themeColor="text1"/>
                <w:lang w:val="lv-LV"/>
              </w:rPr>
              <w:t>Atskaites punkts vai mērķrādītājs</w:t>
            </w:r>
          </w:p>
        </w:tc>
        <w:tc>
          <w:tcPr>
            <w:tcW w:w="2410" w:type="dxa"/>
            <w:vMerge w:val="restart"/>
            <w:vAlign w:val="center"/>
            <w:hideMark/>
          </w:tcPr>
          <w:p w14:paraId="30429FDA" w14:textId="77777777" w:rsidR="00115EA0" w:rsidRPr="004F5E17" w:rsidRDefault="00115EA0" w:rsidP="001109F2">
            <w:pPr>
              <w:pStyle w:val="p2"/>
              <w:keepNext/>
              <w:keepLines/>
              <w:spacing w:after="0"/>
              <w:jc w:val="center"/>
              <w:rPr>
                <w:rFonts w:ascii="Times New Roman" w:hAnsi="Times New Roman"/>
                <w:color w:val="000000" w:themeColor="text1"/>
                <w:lang w:val="lv-LV"/>
              </w:rPr>
            </w:pPr>
            <w:r w:rsidRPr="004F5E17">
              <w:rPr>
                <w:rStyle w:val="s1"/>
                <w:rFonts w:ascii="Times New Roman" w:hAnsi="Times New Roman"/>
                <w:color w:val="000000" w:themeColor="text1"/>
                <w:lang w:val="lv-LV"/>
              </w:rPr>
              <w:t>Atskaites punkta / mērķrādītāja nosaukums</w:t>
            </w:r>
          </w:p>
        </w:tc>
        <w:tc>
          <w:tcPr>
            <w:tcW w:w="1418" w:type="dxa"/>
            <w:vMerge w:val="restart"/>
            <w:vAlign w:val="center"/>
          </w:tcPr>
          <w:p w14:paraId="06FB2A97" w14:textId="77777777" w:rsidR="00115EA0" w:rsidRPr="004F5E17" w:rsidRDefault="00115EA0" w:rsidP="001109F2">
            <w:pPr>
              <w:pStyle w:val="p2"/>
              <w:keepNext/>
              <w:keepLines/>
              <w:spacing w:after="0"/>
              <w:jc w:val="center"/>
              <w:rPr>
                <w:rStyle w:val="s1"/>
                <w:rFonts w:ascii="Times New Roman" w:hAnsi="Times New Roman"/>
                <w:color w:val="000000" w:themeColor="text1"/>
                <w:lang w:val="lv-LV"/>
              </w:rPr>
            </w:pPr>
            <w:r w:rsidRPr="004F5E17">
              <w:rPr>
                <w:rStyle w:val="s1"/>
                <w:rFonts w:ascii="Times New Roman" w:hAnsi="Times New Roman"/>
                <w:color w:val="000000" w:themeColor="text1"/>
                <w:lang w:val="lv-LV"/>
              </w:rPr>
              <w:t>Kvalitatīvais rādītājs (atskaites punktam)</w:t>
            </w:r>
          </w:p>
        </w:tc>
        <w:tc>
          <w:tcPr>
            <w:tcW w:w="3260" w:type="dxa"/>
            <w:gridSpan w:val="3"/>
            <w:vAlign w:val="center"/>
            <w:hideMark/>
          </w:tcPr>
          <w:p w14:paraId="6C9DA5C4" w14:textId="77777777" w:rsidR="00115EA0" w:rsidRPr="004F5E17" w:rsidRDefault="00115EA0" w:rsidP="001109F2">
            <w:pPr>
              <w:pStyle w:val="p2"/>
              <w:keepNext/>
              <w:keepLines/>
              <w:spacing w:after="0"/>
              <w:jc w:val="center"/>
              <w:rPr>
                <w:rFonts w:ascii="Times New Roman" w:hAnsi="Times New Roman"/>
                <w:color w:val="000000" w:themeColor="text1"/>
                <w:lang w:val="lv-LV"/>
              </w:rPr>
            </w:pPr>
            <w:r w:rsidRPr="004F5E17">
              <w:rPr>
                <w:rStyle w:val="s1"/>
                <w:rFonts w:ascii="Times New Roman" w:hAnsi="Times New Roman"/>
                <w:color w:val="000000" w:themeColor="text1"/>
                <w:lang w:val="lv-LV"/>
              </w:rPr>
              <w:t>Kvantitatīvais rādītājs (mērķrādītājam)</w:t>
            </w:r>
          </w:p>
        </w:tc>
        <w:tc>
          <w:tcPr>
            <w:tcW w:w="1982" w:type="dxa"/>
            <w:gridSpan w:val="2"/>
            <w:vAlign w:val="center"/>
            <w:hideMark/>
          </w:tcPr>
          <w:p w14:paraId="76ED31E8" w14:textId="77777777" w:rsidR="00115EA0" w:rsidRPr="004F5E17" w:rsidRDefault="00115EA0" w:rsidP="001109F2">
            <w:pPr>
              <w:pStyle w:val="p2"/>
              <w:keepNext/>
              <w:keepLines/>
              <w:spacing w:after="0"/>
              <w:jc w:val="center"/>
              <w:rPr>
                <w:rFonts w:ascii="Times New Roman" w:hAnsi="Times New Roman"/>
                <w:color w:val="000000" w:themeColor="text1"/>
                <w:lang w:val="lv-LV"/>
              </w:rPr>
            </w:pPr>
            <w:r w:rsidRPr="004F5E17">
              <w:rPr>
                <w:rStyle w:val="s1"/>
                <w:rFonts w:ascii="Times New Roman" w:hAnsi="Times New Roman"/>
                <w:color w:val="000000" w:themeColor="text1"/>
                <w:lang w:val="lv-LV"/>
              </w:rPr>
              <w:t>Izpildes grafiks</w:t>
            </w:r>
          </w:p>
        </w:tc>
      </w:tr>
      <w:tr w:rsidR="004F5E17" w:rsidRPr="004F5E17" w14:paraId="708E755B" w14:textId="77777777" w:rsidTr="00913212">
        <w:trPr>
          <w:trHeight w:val="257"/>
          <w:tblCellSpacing w:w="0" w:type="dxa"/>
        </w:trPr>
        <w:tc>
          <w:tcPr>
            <w:tcW w:w="1413" w:type="dxa"/>
            <w:vMerge/>
            <w:vAlign w:val="center"/>
            <w:hideMark/>
          </w:tcPr>
          <w:p w14:paraId="1E2B1D1C" w14:textId="77777777" w:rsidR="00115EA0" w:rsidRPr="004F5E17" w:rsidRDefault="00115EA0" w:rsidP="001109F2">
            <w:pPr>
              <w:keepNext/>
              <w:keepLines/>
              <w:jc w:val="center"/>
              <w:rPr>
                <w:color w:val="000000" w:themeColor="text1"/>
                <w:sz w:val="18"/>
                <w:szCs w:val="18"/>
                <w:lang w:val="lv-LV"/>
              </w:rPr>
            </w:pPr>
          </w:p>
        </w:tc>
        <w:tc>
          <w:tcPr>
            <w:tcW w:w="2410" w:type="dxa"/>
            <w:vMerge/>
            <w:vAlign w:val="center"/>
          </w:tcPr>
          <w:p w14:paraId="77086AF9" w14:textId="77777777" w:rsidR="00115EA0" w:rsidRPr="004F5E17" w:rsidRDefault="00115EA0" w:rsidP="001109F2">
            <w:pPr>
              <w:keepNext/>
              <w:keepLines/>
              <w:jc w:val="center"/>
              <w:rPr>
                <w:color w:val="000000" w:themeColor="text1"/>
                <w:sz w:val="18"/>
                <w:szCs w:val="18"/>
                <w:lang w:val="lv-LV"/>
              </w:rPr>
            </w:pPr>
          </w:p>
        </w:tc>
        <w:tc>
          <w:tcPr>
            <w:tcW w:w="1275" w:type="dxa"/>
            <w:vMerge/>
          </w:tcPr>
          <w:p w14:paraId="18FCCE51" w14:textId="77777777" w:rsidR="00115EA0" w:rsidRPr="004F5E17" w:rsidRDefault="00115EA0" w:rsidP="001109F2">
            <w:pPr>
              <w:keepNext/>
              <w:keepLines/>
              <w:jc w:val="center"/>
              <w:rPr>
                <w:color w:val="000000" w:themeColor="text1"/>
                <w:sz w:val="18"/>
                <w:szCs w:val="18"/>
                <w:lang w:val="lv-LV"/>
              </w:rPr>
            </w:pPr>
          </w:p>
        </w:tc>
        <w:tc>
          <w:tcPr>
            <w:tcW w:w="2410" w:type="dxa"/>
            <w:vMerge/>
            <w:vAlign w:val="center"/>
            <w:hideMark/>
          </w:tcPr>
          <w:p w14:paraId="3583B6A5" w14:textId="77777777" w:rsidR="00115EA0" w:rsidRPr="004F5E17" w:rsidRDefault="00115EA0" w:rsidP="001109F2">
            <w:pPr>
              <w:keepNext/>
              <w:keepLines/>
              <w:jc w:val="center"/>
              <w:rPr>
                <w:color w:val="000000" w:themeColor="text1"/>
                <w:sz w:val="18"/>
                <w:szCs w:val="18"/>
                <w:lang w:val="lv-LV"/>
              </w:rPr>
            </w:pPr>
          </w:p>
        </w:tc>
        <w:tc>
          <w:tcPr>
            <w:tcW w:w="1418" w:type="dxa"/>
            <w:vMerge/>
            <w:vAlign w:val="center"/>
          </w:tcPr>
          <w:p w14:paraId="19029AC8" w14:textId="77777777" w:rsidR="00115EA0" w:rsidRPr="004F5E17" w:rsidRDefault="00115EA0" w:rsidP="001109F2">
            <w:pPr>
              <w:pStyle w:val="p2"/>
              <w:keepNext/>
              <w:keepLines/>
              <w:spacing w:after="0"/>
              <w:jc w:val="center"/>
              <w:rPr>
                <w:rStyle w:val="s1"/>
                <w:rFonts w:ascii="Times New Roman" w:hAnsi="Times New Roman"/>
                <w:color w:val="000000" w:themeColor="text1"/>
                <w:lang w:val="lv-LV"/>
              </w:rPr>
            </w:pPr>
          </w:p>
        </w:tc>
        <w:tc>
          <w:tcPr>
            <w:tcW w:w="1417" w:type="dxa"/>
            <w:vAlign w:val="center"/>
            <w:hideMark/>
          </w:tcPr>
          <w:p w14:paraId="13F89F09" w14:textId="77777777" w:rsidR="00115EA0" w:rsidRPr="004F5E17" w:rsidRDefault="00115EA0" w:rsidP="001109F2">
            <w:pPr>
              <w:pStyle w:val="p2"/>
              <w:keepNext/>
              <w:keepLines/>
              <w:spacing w:after="0"/>
              <w:jc w:val="center"/>
              <w:rPr>
                <w:rFonts w:ascii="Times New Roman" w:hAnsi="Times New Roman"/>
                <w:color w:val="000000" w:themeColor="text1"/>
                <w:lang w:val="lv-LV"/>
              </w:rPr>
            </w:pPr>
            <w:r w:rsidRPr="004F5E17">
              <w:rPr>
                <w:rStyle w:val="s1"/>
                <w:rFonts w:ascii="Times New Roman" w:hAnsi="Times New Roman"/>
                <w:color w:val="000000" w:themeColor="text1"/>
                <w:lang w:val="lv-LV"/>
              </w:rPr>
              <w:t>Mērvienība</w:t>
            </w:r>
          </w:p>
        </w:tc>
        <w:tc>
          <w:tcPr>
            <w:tcW w:w="851" w:type="dxa"/>
            <w:vAlign w:val="center"/>
            <w:hideMark/>
          </w:tcPr>
          <w:p w14:paraId="43F9CE79" w14:textId="77777777" w:rsidR="00115EA0" w:rsidRPr="004F5E17" w:rsidRDefault="00115EA0" w:rsidP="001109F2">
            <w:pPr>
              <w:pStyle w:val="p2"/>
              <w:keepNext/>
              <w:keepLines/>
              <w:spacing w:after="0"/>
              <w:jc w:val="center"/>
              <w:rPr>
                <w:rFonts w:ascii="Times New Roman" w:hAnsi="Times New Roman"/>
                <w:color w:val="000000" w:themeColor="text1"/>
                <w:lang w:val="lv-LV"/>
              </w:rPr>
            </w:pPr>
            <w:r w:rsidRPr="004F5E17">
              <w:rPr>
                <w:rStyle w:val="s1"/>
                <w:rFonts w:ascii="Times New Roman" w:hAnsi="Times New Roman"/>
                <w:color w:val="000000" w:themeColor="text1"/>
                <w:lang w:val="lv-LV"/>
              </w:rPr>
              <w:t>Bāzlīnija</w:t>
            </w:r>
          </w:p>
        </w:tc>
        <w:tc>
          <w:tcPr>
            <w:tcW w:w="992" w:type="dxa"/>
            <w:vAlign w:val="center"/>
            <w:hideMark/>
          </w:tcPr>
          <w:p w14:paraId="6172C641" w14:textId="77777777" w:rsidR="00115EA0" w:rsidRPr="004F5E17" w:rsidRDefault="00115EA0" w:rsidP="001109F2">
            <w:pPr>
              <w:pStyle w:val="p2"/>
              <w:keepNext/>
              <w:keepLines/>
              <w:spacing w:after="0"/>
              <w:jc w:val="center"/>
              <w:rPr>
                <w:rFonts w:ascii="Times New Roman" w:hAnsi="Times New Roman"/>
                <w:color w:val="000000" w:themeColor="text1"/>
                <w:lang w:val="lv-LV"/>
              </w:rPr>
            </w:pPr>
            <w:r w:rsidRPr="004F5E17">
              <w:rPr>
                <w:rStyle w:val="s1"/>
                <w:rFonts w:ascii="Times New Roman" w:hAnsi="Times New Roman"/>
                <w:color w:val="000000" w:themeColor="text1"/>
                <w:lang w:val="lv-LV"/>
              </w:rPr>
              <w:t>Mērķis</w:t>
            </w:r>
          </w:p>
        </w:tc>
        <w:tc>
          <w:tcPr>
            <w:tcW w:w="1134" w:type="dxa"/>
            <w:vAlign w:val="center"/>
            <w:hideMark/>
          </w:tcPr>
          <w:p w14:paraId="0B2CA4B3" w14:textId="77777777" w:rsidR="00115EA0" w:rsidRPr="004F5E17" w:rsidRDefault="00115EA0" w:rsidP="001109F2">
            <w:pPr>
              <w:pStyle w:val="p2"/>
              <w:keepNext/>
              <w:keepLines/>
              <w:spacing w:after="0"/>
              <w:jc w:val="center"/>
              <w:rPr>
                <w:rFonts w:ascii="Times New Roman" w:hAnsi="Times New Roman"/>
                <w:color w:val="000000" w:themeColor="text1"/>
                <w:lang w:val="lv-LV"/>
              </w:rPr>
            </w:pPr>
            <w:r w:rsidRPr="004F5E17">
              <w:rPr>
                <w:rStyle w:val="s1"/>
                <w:rFonts w:ascii="Times New Roman" w:hAnsi="Times New Roman"/>
                <w:color w:val="000000" w:themeColor="text1"/>
                <w:lang w:val="lv-LV"/>
              </w:rPr>
              <w:t>Gads</w:t>
            </w:r>
          </w:p>
        </w:tc>
        <w:tc>
          <w:tcPr>
            <w:tcW w:w="848" w:type="dxa"/>
            <w:vAlign w:val="center"/>
            <w:hideMark/>
          </w:tcPr>
          <w:p w14:paraId="4AB72EE2" w14:textId="77777777" w:rsidR="00115EA0" w:rsidRPr="004F5E17" w:rsidRDefault="00115EA0" w:rsidP="001109F2">
            <w:pPr>
              <w:pStyle w:val="p2"/>
              <w:keepNext/>
              <w:keepLines/>
              <w:spacing w:after="0"/>
              <w:jc w:val="center"/>
              <w:rPr>
                <w:rFonts w:ascii="Times New Roman" w:hAnsi="Times New Roman"/>
                <w:color w:val="000000" w:themeColor="text1"/>
                <w:lang w:val="lv-LV"/>
              </w:rPr>
            </w:pPr>
            <w:r w:rsidRPr="004F5E17">
              <w:rPr>
                <w:rStyle w:val="s1"/>
                <w:rFonts w:ascii="Times New Roman" w:hAnsi="Times New Roman"/>
                <w:color w:val="000000" w:themeColor="text1"/>
                <w:lang w:val="lv-LV"/>
              </w:rPr>
              <w:t>Ceturksnis</w:t>
            </w:r>
          </w:p>
        </w:tc>
      </w:tr>
      <w:tr w:rsidR="004F5E17" w:rsidRPr="004F5E17" w14:paraId="6F8C4938" w14:textId="77777777" w:rsidTr="008A2057">
        <w:trPr>
          <w:trHeight w:val="371"/>
          <w:tblCellSpacing w:w="0" w:type="dxa"/>
        </w:trPr>
        <w:tc>
          <w:tcPr>
            <w:tcW w:w="1413" w:type="dxa"/>
            <w:vAlign w:val="center"/>
          </w:tcPr>
          <w:p w14:paraId="24391B6C" w14:textId="0B645101" w:rsidR="00D51845" w:rsidRPr="004F5E17" w:rsidRDefault="00A76E2C" w:rsidP="001109F2">
            <w:pPr>
              <w:pStyle w:val="p2"/>
              <w:keepNext/>
              <w:keepLines/>
              <w:spacing w:after="0"/>
              <w:rPr>
                <w:rFonts w:ascii="Times New Roman" w:hAnsi="Times New Roman"/>
                <w:color w:val="000000" w:themeColor="text1"/>
                <w:lang w:val="lv-LV"/>
              </w:rPr>
            </w:pPr>
            <w:r w:rsidRPr="004F5E17">
              <w:rPr>
                <w:rFonts w:ascii="Times New Roman" w:hAnsi="Times New Roman"/>
                <w:color w:val="000000" w:themeColor="text1"/>
                <w:lang w:val="lv-LV"/>
              </w:rPr>
              <w:t>C1</w:t>
            </w:r>
            <w:r w:rsidR="00EF773B" w:rsidRPr="004F5E17">
              <w:rPr>
                <w:rFonts w:ascii="Times New Roman" w:hAnsi="Times New Roman"/>
                <w:color w:val="000000" w:themeColor="text1"/>
                <w:lang w:val="lv-LV"/>
              </w:rPr>
              <w:t>.</w:t>
            </w:r>
            <w:r w:rsidRPr="004F5E17">
              <w:rPr>
                <w:rFonts w:ascii="Times New Roman" w:hAnsi="Times New Roman"/>
                <w:color w:val="000000" w:themeColor="text1"/>
                <w:lang w:val="lv-LV"/>
              </w:rPr>
              <w:t>B</w:t>
            </w:r>
            <w:r w:rsidR="00EF773B" w:rsidRPr="004F5E17">
              <w:rPr>
                <w:rFonts w:ascii="Times New Roman" w:hAnsi="Times New Roman"/>
                <w:color w:val="000000" w:themeColor="text1"/>
                <w:lang w:val="lv-LV"/>
              </w:rPr>
              <w:t>.</w:t>
            </w:r>
            <w:r w:rsidRPr="004F5E17">
              <w:rPr>
                <w:rFonts w:ascii="Times New Roman" w:hAnsi="Times New Roman"/>
                <w:color w:val="000000" w:themeColor="text1"/>
                <w:lang w:val="lv-LV"/>
              </w:rPr>
              <w:t>I2</w:t>
            </w:r>
            <w:r w:rsidR="00EF773B" w:rsidRPr="004F5E17">
              <w:rPr>
                <w:rFonts w:ascii="Times New Roman" w:hAnsi="Times New Roman"/>
                <w:color w:val="000000" w:themeColor="text1"/>
                <w:lang w:val="lv-LV"/>
              </w:rPr>
              <w:t>.</w:t>
            </w:r>
            <w:r w:rsidR="00774F4A" w:rsidRPr="004F5E17">
              <w:rPr>
                <w:rFonts w:ascii="Times New Roman" w:hAnsi="Times New Roman"/>
                <w:color w:val="000000" w:themeColor="text1"/>
                <w:lang w:val="lv-LV"/>
              </w:rPr>
              <w:t>1.2028Q4</w:t>
            </w:r>
          </w:p>
        </w:tc>
        <w:tc>
          <w:tcPr>
            <w:tcW w:w="2410" w:type="dxa"/>
            <w:vAlign w:val="center"/>
          </w:tcPr>
          <w:p w14:paraId="3DDDBF59" w14:textId="46D4661F" w:rsidR="00D51845" w:rsidRPr="004F5E17" w:rsidRDefault="00D51845" w:rsidP="001109F2">
            <w:pPr>
              <w:pStyle w:val="p2"/>
              <w:keepNext/>
              <w:keepLines/>
              <w:spacing w:after="0"/>
              <w:jc w:val="center"/>
              <w:rPr>
                <w:rStyle w:val="s1"/>
                <w:rFonts w:ascii="Times New Roman" w:hAnsi="Times New Roman"/>
                <w:color w:val="000000" w:themeColor="text1"/>
                <w:lang w:val="lv-LV"/>
              </w:rPr>
            </w:pPr>
            <w:r w:rsidRPr="004F5E17">
              <w:rPr>
                <w:rFonts w:ascii="Times New Roman" w:hAnsi="Times New Roman"/>
                <w:color w:val="000000" w:themeColor="text1"/>
                <w:lang w:val="lv-LV"/>
              </w:rPr>
              <w:t>Energoefektivitātes pasākumi ēkās, kas nodrošina pašvaldību sociālās funkcijas</w:t>
            </w:r>
          </w:p>
        </w:tc>
        <w:tc>
          <w:tcPr>
            <w:tcW w:w="1275" w:type="dxa"/>
          </w:tcPr>
          <w:p w14:paraId="7F028D40" w14:textId="5D5E9C3C" w:rsidR="00D51845" w:rsidRPr="004F5E17" w:rsidRDefault="00D51845" w:rsidP="001109F2">
            <w:pPr>
              <w:pStyle w:val="p2"/>
              <w:keepNext/>
              <w:keepLines/>
              <w:spacing w:after="0"/>
              <w:jc w:val="center"/>
              <w:rPr>
                <w:rFonts w:ascii="Times New Roman" w:hAnsi="Times New Roman"/>
                <w:color w:val="000000" w:themeColor="text1"/>
                <w:lang w:val="lv-LV"/>
              </w:rPr>
            </w:pPr>
            <w:r w:rsidRPr="004F5E17">
              <w:rPr>
                <w:rFonts w:ascii="Times New Roman" w:hAnsi="Times New Roman"/>
                <w:color w:val="000000" w:themeColor="text1"/>
                <w:lang w:val="lv-LV"/>
              </w:rPr>
              <w:t>Atskaites punkts</w:t>
            </w:r>
          </w:p>
        </w:tc>
        <w:tc>
          <w:tcPr>
            <w:tcW w:w="2410" w:type="dxa"/>
            <w:vAlign w:val="center"/>
          </w:tcPr>
          <w:p w14:paraId="1FF1BAE0" w14:textId="22A2A8C7" w:rsidR="00D51845" w:rsidRPr="004F5E17" w:rsidRDefault="00D51845" w:rsidP="001109F2">
            <w:pPr>
              <w:pStyle w:val="p2"/>
              <w:keepNext/>
              <w:keepLines/>
              <w:spacing w:after="0"/>
              <w:jc w:val="center"/>
              <w:rPr>
                <w:rFonts w:ascii="Times New Roman" w:hAnsi="Times New Roman"/>
                <w:color w:val="000000" w:themeColor="text1"/>
                <w:lang w:val="lv-LV"/>
              </w:rPr>
            </w:pPr>
            <w:r w:rsidRPr="004F5E17">
              <w:rPr>
                <w:rFonts w:ascii="Times New Roman" w:hAnsi="Times New Roman"/>
                <w:color w:val="000000" w:themeColor="text1"/>
                <w:lang w:val="lv-LV"/>
              </w:rPr>
              <w:t>Stājas spēkā Ministru kabineta noteikumi par atbalsta pasākuma</w:t>
            </w:r>
            <w:r w:rsidR="001160F6" w:rsidRPr="004F5E17">
              <w:rPr>
                <w:rFonts w:ascii="Times New Roman" w:hAnsi="Times New Roman"/>
                <w:color w:val="000000" w:themeColor="text1"/>
                <w:lang w:val="lv-LV"/>
              </w:rPr>
              <w:t xml:space="preserve"> investīcijas</w:t>
            </w:r>
            <w:r w:rsidRPr="004F5E17">
              <w:rPr>
                <w:rFonts w:ascii="Times New Roman" w:hAnsi="Times New Roman"/>
                <w:color w:val="000000" w:themeColor="text1"/>
                <w:lang w:val="lv-LV"/>
              </w:rPr>
              <w:t xml:space="preserve"> īstenošanu</w:t>
            </w:r>
          </w:p>
        </w:tc>
        <w:tc>
          <w:tcPr>
            <w:tcW w:w="1418" w:type="dxa"/>
            <w:vAlign w:val="center"/>
          </w:tcPr>
          <w:p w14:paraId="179AE923" w14:textId="3F331634" w:rsidR="00D51845" w:rsidRPr="004F5E17" w:rsidRDefault="00D51845" w:rsidP="001109F2">
            <w:pPr>
              <w:pStyle w:val="p2"/>
              <w:keepNext/>
              <w:keepLines/>
              <w:spacing w:after="0"/>
              <w:jc w:val="center"/>
              <w:rPr>
                <w:rFonts w:ascii="Times New Roman" w:hAnsi="Times New Roman"/>
                <w:color w:val="000000" w:themeColor="text1"/>
                <w:lang w:val="lv-LV"/>
              </w:rPr>
            </w:pPr>
            <w:r w:rsidRPr="004F5E17">
              <w:rPr>
                <w:rStyle w:val="s1"/>
                <w:rFonts w:ascii="Times New Roman" w:hAnsi="Times New Roman"/>
                <w:color w:val="000000" w:themeColor="text1"/>
                <w:lang w:val="lv-LV"/>
              </w:rPr>
              <w:t>Apstiprināts normatīvais regulējums</w:t>
            </w:r>
          </w:p>
        </w:tc>
        <w:tc>
          <w:tcPr>
            <w:tcW w:w="1417" w:type="dxa"/>
            <w:vAlign w:val="center"/>
          </w:tcPr>
          <w:p w14:paraId="2CEE9B50" w14:textId="3F19B649" w:rsidR="00D51845" w:rsidRPr="004F5E17" w:rsidRDefault="008A2057" w:rsidP="001109F2">
            <w:pPr>
              <w:pStyle w:val="p2"/>
              <w:keepNext/>
              <w:keepLines/>
              <w:spacing w:after="0"/>
              <w:jc w:val="center"/>
              <w:rPr>
                <w:rFonts w:ascii="Times New Roman" w:hAnsi="Times New Roman"/>
                <w:color w:val="000000" w:themeColor="text1"/>
                <w:lang w:val="lv-LV"/>
              </w:rPr>
            </w:pPr>
            <w:r w:rsidRPr="004F5E17">
              <w:rPr>
                <w:rFonts w:ascii="Times New Roman" w:hAnsi="Times New Roman"/>
                <w:color w:val="000000" w:themeColor="text1"/>
                <w:lang w:val="lv-LV"/>
              </w:rPr>
              <w:t>Neattiecas</w:t>
            </w:r>
          </w:p>
        </w:tc>
        <w:tc>
          <w:tcPr>
            <w:tcW w:w="851" w:type="dxa"/>
            <w:vAlign w:val="center"/>
          </w:tcPr>
          <w:p w14:paraId="58C91D5C" w14:textId="5684B1A6" w:rsidR="00D51845" w:rsidRPr="004F5E17" w:rsidRDefault="008A2057" w:rsidP="001109F2">
            <w:pPr>
              <w:pStyle w:val="p2"/>
              <w:keepNext/>
              <w:keepLines/>
              <w:spacing w:after="0"/>
              <w:jc w:val="center"/>
              <w:rPr>
                <w:rFonts w:ascii="Times New Roman" w:hAnsi="Times New Roman"/>
                <w:color w:val="000000" w:themeColor="text1"/>
                <w:lang w:val="lv-LV"/>
              </w:rPr>
            </w:pPr>
            <w:r w:rsidRPr="004F5E17">
              <w:rPr>
                <w:rFonts w:ascii="Times New Roman" w:hAnsi="Times New Roman"/>
                <w:color w:val="000000" w:themeColor="text1"/>
                <w:lang w:val="lv-LV"/>
              </w:rPr>
              <w:t>Neattiecas</w:t>
            </w:r>
          </w:p>
        </w:tc>
        <w:tc>
          <w:tcPr>
            <w:tcW w:w="992" w:type="dxa"/>
            <w:vAlign w:val="center"/>
          </w:tcPr>
          <w:p w14:paraId="36782F55" w14:textId="42B3C3F6" w:rsidR="00D51845" w:rsidRPr="004F5E17" w:rsidRDefault="008A2057" w:rsidP="001109F2">
            <w:pPr>
              <w:pStyle w:val="p2"/>
              <w:keepNext/>
              <w:keepLines/>
              <w:spacing w:after="0"/>
              <w:jc w:val="center"/>
              <w:rPr>
                <w:rFonts w:ascii="Times New Roman" w:hAnsi="Times New Roman"/>
                <w:color w:val="000000" w:themeColor="text1"/>
                <w:lang w:val="lv-LV"/>
              </w:rPr>
            </w:pPr>
            <w:r w:rsidRPr="004F5E17">
              <w:rPr>
                <w:rFonts w:ascii="Times New Roman" w:hAnsi="Times New Roman"/>
                <w:color w:val="000000" w:themeColor="text1"/>
                <w:lang w:val="lv-LV"/>
              </w:rPr>
              <w:t>Neattiecas</w:t>
            </w:r>
          </w:p>
        </w:tc>
        <w:tc>
          <w:tcPr>
            <w:tcW w:w="1134" w:type="dxa"/>
            <w:vAlign w:val="center"/>
          </w:tcPr>
          <w:p w14:paraId="3BBCB2B6" w14:textId="41958EFC" w:rsidR="00D51845" w:rsidRPr="004F5E17" w:rsidRDefault="00D51845" w:rsidP="001109F2">
            <w:pPr>
              <w:pStyle w:val="p2"/>
              <w:keepNext/>
              <w:keepLines/>
              <w:spacing w:after="0"/>
              <w:jc w:val="center"/>
              <w:rPr>
                <w:rFonts w:ascii="Times New Roman" w:hAnsi="Times New Roman"/>
                <w:color w:val="000000" w:themeColor="text1"/>
                <w:lang w:val="lv-LV"/>
              </w:rPr>
            </w:pPr>
            <w:r w:rsidRPr="004F5E17">
              <w:rPr>
                <w:rStyle w:val="s1"/>
                <w:rFonts w:ascii="Times New Roman" w:hAnsi="Times New Roman"/>
                <w:color w:val="000000" w:themeColor="text1"/>
                <w:lang w:val="lv-LV"/>
              </w:rPr>
              <w:t>2028</w:t>
            </w:r>
          </w:p>
        </w:tc>
        <w:tc>
          <w:tcPr>
            <w:tcW w:w="848" w:type="dxa"/>
            <w:vAlign w:val="center"/>
          </w:tcPr>
          <w:p w14:paraId="5120B9FF" w14:textId="219B3902" w:rsidR="00D51845" w:rsidRPr="004F5E17" w:rsidRDefault="00D51845" w:rsidP="001109F2">
            <w:pPr>
              <w:pStyle w:val="p2"/>
              <w:keepNext/>
              <w:keepLines/>
              <w:spacing w:after="0"/>
              <w:jc w:val="center"/>
              <w:rPr>
                <w:rFonts w:ascii="Times New Roman" w:hAnsi="Times New Roman"/>
                <w:color w:val="000000" w:themeColor="text1"/>
                <w:lang w:val="lv-LV"/>
              </w:rPr>
            </w:pPr>
            <w:r w:rsidRPr="004F5E17">
              <w:rPr>
                <w:rStyle w:val="s1"/>
                <w:rFonts w:ascii="Times New Roman" w:hAnsi="Times New Roman"/>
                <w:color w:val="000000" w:themeColor="text1"/>
                <w:lang w:val="lv-LV"/>
              </w:rPr>
              <w:t>IV</w:t>
            </w:r>
          </w:p>
        </w:tc>
      </w:tr>
      <w:tr w:rsidR="004F5E17" w:rsidRPr="004F5E17" w14:paraId="6A0893A4" w14:textId="77777777" w:rsidTr="008A2057">
        <w:trPr>
          <w:trHeight w:val="371"/>
          <w:tblCellSpacing w:w="0" w:type="dxa"/>
        </w:trPr>
        <w:tc>
          <w:tcPr>
            <w:tcW w:w="1413" w:type="dxa"/>
            <w:vAlign w:val="center"/>
          </w:tcPr>
          <w:p w14:paraId="73E1E486" w14:textId="13CF4D3C" w:rsidR="00D51845" w:rsidRPr="004F5E17" w:rsidRDefault="00774F4A" w:rsidP="001109F2">
            <w:pPr>
              <w:pStyle w:val="p2"/>
              <w:keepNext/>
              <w:keepLines/>
              <w:spacing w:after="0"/>
              <w:rPr>
                <w:rStyle w:val="s1"/>
                <w:rFonts w:ascii="Times New Roman" w:hAnsi="Times New Roman"/>
                <w:color w:val="000000" w:themeColor="text1"/>
                <w:lang w:val="lv-LV"/>
              </w:rPr>
            </w:pPr>
            <w:r w:rsidRPr="004F5E17">
              <w:rPr>
                <w:rFonts w:ascii="Times New Roman" w:hAnsi="Times New Roman"/>
                <w:color w:val="000000" w:themeColor="text1"/>
                <w:lang w:val="lv-LV"/>
              </w:rPr>
              <w:t>C1.B.I2.</w:t>
            </w:r>
            <w:r w:rsidR="002D74D4" w:rsidRPr="004F5E17">
              <w:rPr>
                <w:rFonts w:ascii="Times New Roman" w:hAnsi="Times New Roman"/>
                <w:color w:val="000000" w:themeColor="text1"/>
                <w:lang w:val="lv-LV"/>
              </w:rPr>
              <w:t>I1</w:t>
            </w:r>
            <w:r w:rsidRPr="004F5E17">
              <w:rPr>
                <w:rFonts w:ascii="Times New Roman" w:hAnsi="Times New Roman"/>
                <w:color w:val="000000" w:themeColor="text1"/>
                <w:lang w:val="lv-LV"/>
              </w:rPr>
              <w:t>.20</w:t>
            </w:r>
            <w:r w:rsidR="004B652F" w:rsidRPr="004F5E17">
              <w:rPr>
                <w:rFonts w:ascii="Times New Roman" w:hAnsi="Times New Roman"/>
                <w:color w:val="000000" w:themeColor="text1"/>
                <w:lang w:val="lv-LV"/>
              </w:rPr>
              <w:t>32</w:t>
            </w:r>
            <w:r w:rsidRPr="004F5E17">
              <w:rPr>
                <w:rFonts w:ascii="Times New Roman" w:hAnsi="Times New Roman"/>
                <w:color w:val="000000" w:themeColor="text1"/>
                <w:lang w:val="lv-LV"/>
              </w:rPr>
              <w:t>Q</w:t>
            </w:r>
            <w:r w:rsidR="004B652F" w:rsidRPr="004F5E17">
              <w:rPr>
                <w:rFonts w:ascii="Times New Roman" w:hAnsi="Times New Roman"/>
                <w:color w:val="000000" w:themeColor="text1"/>
                <w:lang w:val="lv-LV"/>
              </w:rPr>
              <w:t>3</w:t>
            </w:r>
          </w:p>
        </w:tc>
        <w:tc>
          <w:tcPr>
            <w:tcW w:w="2410" w:type="dxa"/>
            <w:vAlign w:val="center"/>
          </w:tcPr>
          <w:p w14:paraId="3C08DA32" w14:textId="621E0267" w:rsidR="00D51845" w:rsidRPr="004F5E17" w:rsidRDefault="00D51845" w:rsidP="001109F2">
            <w:pPr>
              <w:pStyle w:val="p2"/>
              <w:keepNext/>
              <w:keepLines/>
              <w:spacing w:after="0"/>
              <w:jc w:val="center"/>
              <w:rPr>
                <w:rStyle w:val="s1"/>
                <w:rFonts w:ascii="Times New Roman" w:hAnsi="Times New Roman"/>
                <w:color w:val="000000" w:themeColor="text1"/>
                <w:lang w:val="lv-LV"/>
              </w:rPr>
            </w:pPr>
            <w:r w:rsidRPr="004F5E17">
              <w:rPr>
                <w:rStyle w:val="s1"/>
                <w:rFonts w:ascii="Times New Roman" w:hAnsi="Times New Roman"/>
                <w:color w:val="000000" w:themeColor="text1"/>
                <w:lang w:val="lv-LV"/>
              </w:rPr>
              <w:t>Energoefektivitātes pasākumi ēkās, kas nodrošina pašvaldību sociālās funkcijas</w:t>
            </w:r>
          </w:p>
        </w:tc>
        <w:tc>
          <w:tcPr>
            <w:tcW w:w="1275" w:type="dxa"/>
            <w:vAlign w:val="center"/>
          </w:tcPr>
          <w:p w14:paraId="3AA79132" w14:textId="344F13BE" w:rsidR="00D51845" w:rsidRPr="004F5E17" w:rsidRDefault="00D51845" w:rsidP="001109F2">
            <w:pPr>
              <w:pStyle w:val="p2"/>
              <w:keepNext/>
              <w:keepLines/>
              <w:spacing w:after="0"/>
              <w:jc w:val="center"/>
              <w:rPr>
                <w:rStyle w:val="s1"/>
                <w:rFonts w:ascii="Times New Roman" w:hAnsi="Times New Roman"/>
                <w:color w:val="000000" w:themeColor="text1"/>
                <w:lang w:val="lv-LV"/>
              </w:rPr>
            </w:pPr>
            <w:r w:rsidRPr="004F5E17">
              <w:rPr>
                <w:rFonts w:ascii="Times New Roman" w:hAnsi="Times New Roman"/>
                <w:color w:val="000000" w:themeColor="text1"/>
                <w:lang w:val="lv-LV"/>
              </w:rPr>
              <w:t>Mērķrādītājs</w:t>
            </w:r>
          </w:p>
        </w:tc>
        <w:tc>
          <w:tcPr>
            <w:tcW w:w="2410" w:type="dxa"/>
            <w:vAlign w:val="center"/>
          </w:tcPr>
          <w:p w14:paraId="497A0D9F" w14:textId="3055DECB" w:rsidR="00D51845" w:rsidRPr="004F5E17" w:rsidRDefault="00D51845" w:rsidP="001109F2">
            <w:pPr>
              <w:pStyle w:val="p2"/>
              <w:keepNext/>
              <w:keepLines/>
              <w:spacing w:after="0"/>
              <w:jc w:val="center"/>
              <w:rPr>
                <w:rStyle w:val="s1"/>
                <w:rFonts w:ascii="Times New Roman" w:hAnsi="Times New Roman"/>
                <w:color w:val="000000" w:themeColor="text1"/>
                <w:lang w:val="lv-LV"/>
              </w:rPr>
            </w:pPr>
            <w:r w:rsidRPr="004F5E17">
              <w:rPr>
                <w:rFonts w:ascii="Times New Roman" w:hAnsi="Times New Roman"/>
                <w:color w:val="000000" w:themeColor="text1"/>
                <w:lang w:val="lv-LV"/>
              </w:rPr>
              <w:t xml:space="preserve">Kopējā lietderīgā grīdas platība ēkās, kurās veikta cita </w:t>
            </w:r>
            <w:proofErr w:type="spellStart"/>
            <w:r w:rsidRPr="004F5E17">
              <w:rPr>
                <w:rFonts w:ascii="Times New Roman" w:hAnsi="Times New Roman"/>
                <w:color w:val="000000" w:themeColor="text1"/>
                <w:lang w:val="lv-LV"/>
              </w:rPr>
              <w:t>energorenovācija</w:t>
            </w:r>
            <w:proofErr w:type="spellEnd"/>
          </w:p>
        </w:tc>
        <w:tc>
          <w:tcPr>
            <w:tcW w:w="1418" w:type="dxa"/>
            <w:vAlign w:val="center"/>
          </w:tcPr>
          <w:p w14:paraId="6A695A29" w14:textId="1759AE2D" w:rsidR="00D51845" w:rsidRPr="004F5E17" w:rsidRDefault="008A2057" w:rsidP="001109F2">
            <w:pPr>
              <w:pStyle w:val="p2"/>
              <w:keepNext/>
              <w:keepLines/>
              <w:spacing w:after="0"/>
              <w:jc w:val="center"/>
              <w:rPr>
                <w:rStyle w:val="s1"/>
                <w:rFonts w:ascii="Times New Roman" w:hAnsi="Times New Roman"/>
                <w:color w:val="000000" w:themeColor="text1"/>
                <w:lang w:val="lv-LV"/>
              </w:rPr>
            </w:pPr>
            <w:r w:rsidRPr="004F5E17">
              <w:rPr>
                <w:rFonts w:ascii="Times New Roman" w:hAnsi="Times New Roman"/>
                <w:color w:val="000000" w:themeColor="text1"/>
                <w:lang w:val="lv-LV"/>
              </w:rPr>
              <w:t>Neattiecas</w:t>
            </w:r>
          </w:p>
        </w:tc>
        <w:tc>
          <w:tcPr>
            <w:tcW w:w="1417" w:type="dxa"/>
            <w:vAlign w:val="center"/>
          </w:tcPr>
          <w:p w14:paraId="66B4C915" w14:textId="333EC880" w:rsidR="00D51845" w:rsidRPr="004F5E17" w:rsidRDefault="00D51845" w:rsidP="001109F2">
            <w:pPr>
              <w:pStyle w:val="p2"/>
              <w:keepNext/>
              <w:keepLines/>
              <w:spacing w:after="0"/>
              <w:jc w:val="center"/>
              <w:rPr>
                <w:rStyle w:val="s1"/>
                <w:rFonts w:ascii="Times New Roman" w:hAnsi="Times New Roman"/>
                <w:color w:val="000000" w:themeColor="text1"/>
                <w:lang w:val="lv-LV"/>
              </w:rPr>
            </w:pPr>
            <w:r w:rsidRPr="004F5E17">
              <w:rPr>
                <w:rFonts w:ascii="Times New Roman" w:hAnsi="Times New Roman"/>
                <w:color w:val="000000" w:themeColor="text1"/>
                <w:lang w:val="lv-LV"/>
              </w:rPr>
              <w:t>Renovētā grīdas platība (m</w:t>
            </w:r>
            <w:r w:rsidRPr="004F5E17">
              <w:rPr>
                <w:rFonts w:ascii="Times New Roman" w:hAnsi="Times New Roman"/>
                <w:color w:val="000000" w:themeColor="text1"/>
                <w:vertAlign w:val="superscript"/>
                <w:lang w:val="lv-LV"/>
              </w:rPr>
              <w:t>2</w:t>
            </w:r>
            <w:r w:rsidRPr="004F5E17">
              <w:rPr>
                <w:rFonts w:ascii="Times New Roman" w:hAnsi="Times New Roman"/>
                <w:color w:val="000000" w:themeColor="text1"/>
                <w:lang w:val="lv-LV"/>
              </w:rPr>
              <w:t>/gadā)</w:t>
            </w:r>
          </w:p>
        </w:tc>
        <w:tc>
          <w:tcPr>
            <w:tcW w:w="851" w:type="dxa"/>
            <w:vAlign w:val="center"/>
          </w:tcPr>
          <w:p w14:paraId="409323F0" w14:textId="0A9E9AC3" w:rsidR="00D51845" w:rsidRPr="004F5E17" w:rsidRDefault="00D51845" w:rsidP="001109F2">
            <w:pPr>
              <w:pStyle w:val="p2"/>
              <w:keepNext/>
              <w:keepLines/>
              <w:spacing w:after="0"/>
              <w:jc w:val="center"/>
              <w:rPr>
                <w:rStyle w:val="s1"/>
                <w:rFonts w:ascii="Times New Roman" w:hAnsi="Times New Roman"/>
                <w:color w:val="000000" w:themeColor="text1"/>
                <w:lang w:val="lv-LV"/>
              </w:rPr>
            </w:pPr>
            <w:r w:rsidRPr="004F5E17">
              <w:rPr>
                <w:rFonts w:ascii="Times New Roman" w:hAnsi="Times New Roman"/>
                <w:color w:val="000000" w:themeColor="text1"/>
                <w:lang w:val="lv-LV"/>
              </w:rPr>
              <w:t>0</w:t>
            </w:r>
          </w:p>
        </w:tc>
        <w:tc>
          <w:tcPr>
            <w:tcW w:w="992" w:type="dxa"/>
            <w:vAlign w:val="center"/>
          </w:tcPr>
          <w:p w14:paraId="67D68AF2" w14:textId="216B676C" w:rsidR="00D51845" w:rsidRPr="004F5E17" w:rsidRDefault="00CA6DE4" w:rsidP="001109F2">
            <w:pPr>
              <w:pStyle w:val="p2"/>
              <w:keepNext/>
              <w:keepLines/>
              <w:spacing w:after="0"/>
              <w:jc w:val="center"/>
              <w:rPr>
                <w:rStyle w:val="s1"/>
                <w:rFonts w:ascii="Times New Roman" w:hAnsi="Times New Roman"/>
                <w:color w:val="000000" w:themeColor="text1"/>
                <w:lang w:val="lv-LV"/>
              </w:rPr>
            </w:pPr>
            <w:r w:rsidRPr="004F5E17">
              <w:rPr>
                <w:rFonts w:ascii="Times New Roman" w:hAnsi="Times New Roman"/>
                <w:color w:val="000000" w:themeColor="text1"/>
                <w:lang w:val="lv-LV"/>
              </w:rPr>
              <w:t>2</w:t>
            </w:r>
            <w:r w:rsidR="00D51845" w:rsidRPr="004F5E17">
              <w:rPr>
                <w:rFonts w:ascii="Times New Roman" w:hAnsi="Times New Roman"/>
                <w:color w:val="000000" w:themeColor="text1"/>
                <w:lang w:val="lv-LV"/>
              </w:rPr>
              <w:t>0 000</w:t>
            </w:r>
          </w:p>
        </w:tc>
        <w:tc>
          <w:tcPr>
            <w:tcW w:w="1134" w:type="dxa"/>
            <w:vAlign w:val="center"/>
          </w:tcPr>
          <w:p w14:paraId="2C9D612C" w14:textId="094F1BAD" w:rsidR="00D51845" w:rsidRPr="004F5E17" w:rsidRDefault="00D51845" w:rsidP="001109F2">
            <w:pPr>
              <w:pStyle w:val="p2"/>
              <w:keepNext/>
              <w:keepLines/>
              <w:spacing w:after="0"/>
              <w:jc w:val="center"/>
              <w:rPr>
                <w:rStyle w:val="s1"/>
                <w:rFonts w:ascii="Times New Roman" w:hAnsi="Times New Roman"/>
                <w:color w:val="000000" w:themeColor="text1"/>
                <w:lang w:val="lv-LV"/>
              </w:rPr>
            </w:pPr>
            <w:r w:rsidRPr="004F5E17">
              <w:rPr>
                <w:rFonts w:ascii="Times New Roman" w:hAnsi="Times New Roman"/>
                <w:color w:val="000000" w:themeColor="text1"/>
                <w:lang w:val="lv-LV"/>
              </w:rPr>
              <w:t>2032</w:t>
            </w:r>
          </w:p>
        </w:tc>
        <w:tc>
          <w:tcPr>
            <w:tcW w:w="848" w:type="dxa"/>
            <w:vAlign w:val="center"/>
          </w:tcPr>
          <w:p w14:paraId="2CA5A71B" w14:textId="01DC8316" w:rsidR="00D51845" w:rsidRPr="004F5E17" w:rsidRDefault="00193038" w:rsidP="001109F2">
            <w:pPr>
              <w:pStyle w:val="p2"/>
              <w:keepNext/>
              <w:keepLines/>
              <w:spacing w:after="0"/>
              <w:jc w:val="center"/>
              <w:rPr>
                <w:rFonts w:ascii="Times New Roman" w:hAnsi="Times New Roman"/>
                <w:strike/>
                <w:color w:val="000000" w:themeColor="text1"/>
                <w:lang w:val="lv-LV"/>
              </w:rPr>
            </w:pPr>
            <w:r w:rsidRPr="004F5E17">
              <w:rPr>
                <w:rFonts w:ascii="Times New Roman" w:hAnsi="Times New Roman"/>
                <w:color w:val="000000" w:themeColor="text1"/>
                <w:lang w:val="lv-LV"/>
              </w:rPr>
              <w:t>III</w:t>
            </w:r>
          </w:p>
        </w:tc>
      </w:tr>
      <w:tr w:rsidR="00D51845" w:rsidRPr="004F5E17" w14:paraId="680B773F" w14:textId="77777777" w:rsidTr="008A2057">
        <w:trPr>
          <w:trHeight w:val="371"/>
          <w:tblCellSpacing w:w="0" w:type="dxa"/>
        </w:trPr>
        <w:tc>
          <w:tcPr>
            <w:tcW w:w="1413" w:type="dxa"/>
            <w:vAlign w:val="center"/>
          </w:tcPr>
          <w:p w14:paraId="0199861B" w14:textId="4D83AED7" w:rsidR="00D51845" w:rsidRPr="004F5E17" w:rsidRDefault="004B652F" w:rsidP="001109F2">
            <w:pPr>
              <w:pStyle w:val="p2"/>
              <w:keepNext/>
              <w:keepLines/>
              <w:spacing w:after="0"/>
              <w:rPr>
                <w:rStyle w:val="s1"/>
                <w:rFonts w:ascii="Times New Roman" w:hAnsi="Times New Roman"/>
                <w:color w:val="000000" w:themeColor="text1"/>
                <w:lang w:val="lv-LV"/>
              </w:rPr>
            </w:pPr>
            <w:r w:rsidRPr="004F5E17">
              <w:rPr>
                <w:rFonts w:ascii="Times New Roman" w:hAnsi="Times New Roman"/>
                <w:color w:val="000000" w:themeColor="text1"/>
                <w:lang w:val="lv-LV"/>
              </w:rPr>
              <w:t>C1.B.I2.I</w:t>
            </w:r>
            <w:r w:rsidR="002F28F5" w:rsidRPr="004F5E17">
              <w:rPr>
                <w:rFonts w:ascii="Times New Roman" w:hAnsi="Times New Roman"/>
                <w:color w:val="000000" w:themeColor="text1"/>
                <w:lang w:val="lv-LV"/>
              </w:rPr>
              <w:t>2</w:t>
            </w:r>
            <w:r w:rsidRPr="004F5E17">
              <w:rPr>
                <w:rFonts w:ascii="Times New Roman" w:hAnsi="Times New Roman"/>
                <w:color w:val="000000" w:themeColor="text1"/>
                <w:lang w:val="lv-LV"/>
              </w:rPr>
              <w:t>.2032Q3</w:t>
            </w:r>
          </w:p>
        </w:tc>
        <w:tc>
          <w:tcPr>
            <w:tcW w:w="2410" w:type="dxa"/>
            <w:vAlign w:val="center"/>
          </w:tcPr>
          <w:p w14:paraId="79BA6650" w14:textId="3C9510AE" w:rsidR="00D51845" w:rsidRPr="004F5E17" w:rsidRDefault="00D51845" w:rsidP="001109F2">
            <w:pPr>
              <w:pStyle w:val="p2"/>
              <w:keepNext/>
              <w:keepLines/>
              <w:spacing w:after="0"/>
              <w:jc w:val="center"/>
              <w:rPr>
                <w:rStyle w:val="s1"/>
                <w:rFonts w:ascii="Times New Roman" w:hAnsi="Times New Roman"/>
                <w:color w:val="000000" w:themeColor="text1"/>
                <w:lang w:val="lv-LV"/>
              </w:rPr>
            </w:pPr>
            <w:r w:rsidRPr="004F5E17">
              <w:rPr>
                <w:rStyle w:val="s1"/>
                <w:rFonts w:ascii="Times New Roman" w:hAnsi="Times New Roman"/>
                <w:color w:val="000000" w:themeColor="text1"/>
                <w:lang w:val="lv-LV"/>
              </w:rPr>
              <w:t>Energoefektivitātes pasākumi ēkās, kas nodrošina pašvaldību sociālās funkcijas</w:t>
            </w:r>
          </w:p>
        </w:tc>
        <w:tc>
          <w:tcPr>
            <w:tcW w:w="1275" w:type="dxa"/>
            <w:vAlign w:val="center"/>
          </w:tcPr>
          <w:p w14:paraId="7EF40737" w14:textId="3DADB269" w:rsidR="00D51845" w:rsidRPr="004F5E17" w:rsidRDefault="00D51845" w:rsidP="001109F2">
            <w:pPr>
              <w:pStyle w:val="p2"/>
              <w:keepNext/>
              <w:keepLines/>
              <w:spacing w:after="0"/>
              <w:jc w:val="center"/>
              <w:rPr>
                <w:rStyle w:val="s1"/>
                <w:rFonts w:ascii="Times New Roman" w:hAnsi="Times New Roman"/>
                <w:color w:val="000000" w:themeColor="text1"/>
                <w:lang w:val="lv-LV"/>
              </w:rPr>
            </w:pPr>
            <w:r w:rsidRPr="004F5E17">
              <w:rPr>
                <w:rFonts w:ascii="Times New Roman" w:hAnsi="Times New Roman"/>
                <w:color w:val="000000" w:themeColor="text1"/>
                <w:lang w:val="lv-LV"/>
              </w:rPr>
              <w:t>Mērķrādītājs</w:t>
            </w:r>
          </w:p>
        </w:tc>
        <w:tc>
          <w:tcPr>
            <w:tcW w:w="2410" w:type="dxa"/>
            <w:vAlign w:val="center"/>
          </w:tcPr>
          <w:p w14:paraId="72C5D3F8" w14:textId="4BA23FC2" w:rsidR="00D51845" w:rsidRPr="004F5E17" w:rsidRDefault="00D51845" w:rsidP="001109F2">
            <w:pPr>
              <w:pStyle w:val="p2"/>
              <w:keepNext/>
              <w:keepLines/>
              <w:spacing w:after="0"/>
              <w:jc w:val="center"/>
              <w:rPr>
                <w:rStyle w:val="s1"/>
                <w:rFonts w:ascii="Times New Roman" w:hAnsi="Times New Roman"/>
                <w:color w:val="000000" w:themeColor="text1"/>
                <w:lang w:val="lv-LV"/>
              </w:rPr>
            </w:pPr>
            <w:r w:rsidRPr="004F5E17">
              <w:rPr>
                <w:rFonts w:ascii="Times New Roman" w:hAnsi="Times New Roman"/>
                <w:color w:val="000000" w:themeColor="text1"/>
                <w:lang w:val="lv-LV"/>
              </w:rPr>
              <w:t>Gada primārās enerģijas patēriņa ietaupījums.</w:t>
            </w:r>
          </w:p>
        </w:tc>
        <w:tc>
          <w:tcPr>
            <w:tcW w:w="1418" w:type="dxa"/>
            <w:vAlign w:val="center"/>
          </w:tcPr>
          <w:p w14:paraId="2A61CF33" w14:textId="7014364B" w:rsidR="00D51845" w:rsidRPr="004F5E17" w:rsidRDefault="008A2057" w:rsidP="001109F2">
            <w:pPr>
              <w:pStyle w:val="p2"/>
              <w:keepNext/>
              <w:keepLines/>
              <w:spacing w:after="0"/>
              <w:jc w:val="center"/>
              <w:rPr>
                <w:rStyle w:val="s1"/>
                <w:rFonts w:ascii="Times New Roman" w:hAnsi="Times New Roman"/>
                <w:color w:val="000000" w:themeColor="text1"/>
                <w:lang w:val="lv-LV"/>
              </w:rPr>
            </w:pPr>
            <w:r w:rsidRPr="004F5E17">
              <w:rPr>
                <w:rStyle w:val="s1"/>
                <w:rFonts w:ascii="Times New Roman" w:hAnsi="Times New Roman"/>
                <w:color w:val="000000" w:themeColor="text1"/>
                <w:lang w:val="lv-LV"/>
              </w:rPr>
              <w:t>Neattiecas</w:t>
            </w:r>
          </w:p>
        </w:tc>
        <w:tc>
          <w:tcPr>
            <w:tcW w:w="1417" w:type="dxa"/>
            <w:vAlign w:val="center"/>
          </w:tcPr>
          <w:p w14:paraId="0556A5FB" w14:textId="5595CAB3" w:rsidR="00D51845" w:rsidRPr="004F5E17" w:rsidRDefault="00D51845" w:rsidP="001109F2">
            <w:pPr>
              <w:pStyle w:val="p2"/>
              <w:keepNext/>
              <w:keepLines/>
              <w:spacing w:after="0"/>
              <w:jc w:val="center"/>
              <w:rPr>
                <w:rStyle w:val="s1"/>
                <w:rFonts w:ascii="Times New Roman" w:hAnsi="Times New Roman"/>
                <w:color w:val="000000" w:themeColor="text1"/>
                <w:lang w:val="lv-LV"/>
              </w:rPr>
            </w:pPr>
            <w:proofErr w:type="spellStart"/>
            <w:r w:rsidRPr="004F5E17">
              <w:rPr>
                <w:rFonts w:ascii="Times New Roman" w:hAnsi="Times New Roman"/>
                <w:color w:val="000000" w:themeColor="text1"/>
                <w:lang w:val="lv-LV"/>
              </w:rPr>
              <w:t>MWh</w:t>
            </w:r>
            <w:proofErr w:type="spellEnd"/>
            <w:r w:rsidR="00867445" w:rsidRPr="004F5E17">
              <w:rPr>
                <w:rFonts w:ascii="Times New Roman" w:hAnsi="Times New Roman"/>
                <w:color w:val="000000" w:themeColor="text1"/>
                <w:lang w:val="lv-LV"/>
              </w:rPr>
              <w:t xml:space="preserve"> </w:t>
            </w:r>
            <w:r w:rsidRPr="004F5E17">
              <w:rPr>
                <w:rFonts w:ascii="Times New Roman" w:hAnsi="Times New Roman"/>
                <w:color w:val="000000" w:themeColor="text1"/>
                <w:lang w:val="lv-LV"/>
              </w:rPr>
              <w:t>gadā</w:t>
            </w:r>
          </w:p>
        </w:tc>
        <w:tc>
          <w:tcPr>
            <w:tcW w:w="851" w:type="dxa"/>
            <w:vAlign w:val="center"/>
          </w:tcPr>
          <w:p w14:paraId="682A487A" w14:textId="15246AEB" w:rsidR="00D51845" w:rsidRPr="004F5E17" w:rsidRDefault="00D51845" w:rsidP="001109F2">
            <w:pPr>
              <w:pStyle w:val="p2"/>
              <w:keepNext/>
              <w:keepLines/>
              <w:spacing w:after="0"/>
              <w:jc w:val="center"/>
              <w:rPr>
                <w:rStyle w:val="s1"/>
                <w:rFonts w:ascii="Times New Roman" w:hAnsi="Times New Roman"/>
                <w:color w:val="000000" w:themeColor="text1"/>
                <w:lang w:val="lv-LV"/>
              </w:rPr>
            </w:pPr>
            <w:r w:rsidRPr="004F5E17">
              <w:rPr>
                <w:rStyle w:val="s1"/>
                <w:rFonts w:ascii="Times New Roman" w:hAnsi="Times New Roman"/>
                <w:color w:val="000000" w:themeColor="text1"/>
                <w:lang w:val="lv-LV"/>
              </w:rPr>
              <w:t>0</w:t>
            </w:r>
          </w:p>
        </w:tc>
        <w:tc>
          <w:tcPr>
            <w:tcW w:w="992" w:type="dxa"/>
            <w:vAlign w:val="center"/>
          </w:tcPr>
          <w:p w14:paraId="392B564C" w14:textId="2C5BF359" w:rsidR="00D51845" w:rsidRPr="004F5E17" w:rsidRDefault="00CA6DE4" w:rsidP="001109F2">
            <w:pPr>
              <w:pStyle w:val="p2"/>
              <w:keepNext/>
              <w:keepLines/>
              <w:spacing w:after="0"/>
              <w:jc w:val="center"/>
              <w:rPr>
                <w:rStyle w:val="s1"/>
                <w:rFonts w:ascii="Times New Roman" w:hAnsi="Times New Roman"/>
                <w:color w:val="000000" w:themeColor="text1"/>
                <w:lang w:val="lv-LV"/>
              </w:rPr>
            </w:pPr>
            <w:r w:rsidRPr="004F5E17">
              <w:rPr>
                <w:rStyle w:val="s1"/>
                <w:rFonts w:ascii="Times New Roman" w:hAnsi="Times New Roman"/>
                <w:color w:val="000000" w:themeColor="text1"/>
                <w:lang w:val="lv-LV"/>
              </w:rPr>
              <w:t>2000</w:t>
            </w:r>
          </w:p>
        </w:tc>
        <w:tc>
          <w:tcPr>
            <w:tcW w:w="1134" w:type="dxa"/>
            <w:vAlign w:val="center"/>
          </w:tcPr>
          <w:p w14:paraId="4E9A839D" w14:textId="29A37895" w:rsidR="00D51845" w:rsidRPr="004F5E17" w:rsidRDefault="00D51845" w:rsidP="001109F2">
            <w:pPr>
              <w:pStyle w:val="p2"/>
              <w:keepNext/>
              <w:keepLines/>
              <w:spacing w:after="0"/>
              <w:jc w:val="center"/>
              <w:rPr>
                <w:rStyle w:val="s1"/>
                <w:rFonts w:ascii="Times New Roman" w:hAnsi="Times New Roman"/>
                <w:color w:val="000000" w:themeColor="text1"/>
                <w:lang w:val="lv-LV"/>
              </w:rPr>
            </w:pPr>
            <w:r w:rsidRPr="004F5E17">
              <w:rPr>
                <w:rStyle w:val="s1"/>
                <w:rFonts w:ascii="Times New Roman" w:hAnsi="Times New Roman"/>
                <w:color w:val="000000" w:themeColor="text1"/>
                <w:lang w:val="lv-LV"/>
              </w:rPr>
              <w:t>2032</w:t>
            </w:r>
          </w:p>
        </w:tc>
        <w:tc>
          <w:tcPr>
            <w:tcW w:w="848" w:type="dxa"/>
            <w:vAlign w:val="center"/>
          </w:tcPr>
          <w:p w14:paraId="18B80E5B" w14:textId="3B9509F1" w:rsidR="00D51845" w:rsidRPr="004F5E17" w:rsidRDefault="00193038" w:rsidP="001109F2">
            <w:pPr>
              <w:pStyle w:val="p2"/>
              <w:keepNext/>
              <w:keepLines/>
              <w:spacing w:after="0"/>
              <w:jc w:val="center"/>
              <w:rPr>
                <w:rFonts w:ascii="Times New Roman" w:hAnsi="Times New Roman"/>
                <w:strike/>
                <w:color w:val="000000" w:themeColor="text1"/>
                <w:lang w:val="lv-LV"/>
              </w:rPr>
            </w:pPr>
            <w:r w:rsidRPr="004F5E17">
              <w:rPr>
                <w:rFonts w:ascii="Times New Roman" w:hAnsi="Times New Roman"/>
                <w:color w:val="000000" w:themeColor="text1"/>
                <w:lang w:val="lv-LV"/>
              </w:rPr>
              <w:t>III</w:t>
            </w:r>
          </w:p>
        </w:tc>
      </w:tr>
    </w:tbl>
    <w:p w14:paraId="6614FCCD" w14:textId="77777777" w:rsidR="00115EA0" w:rsidRPr="004F5E17" w:rsidRDefault="00115EA0" w:rsidP="001109F2">
      <w:pPr>
        <w:rPr>
          <w:rStyle w:val="s1"/>
          <w:rFonts w:eastAsia="Times New Roman"/>
          <w:i/>
          <w:iCs/>
          <w:color w:val="000000" w:themeColor="text1"/>
          <w:lang w:val="lv-LV"/>
        </w:rPr>
      </w:pPr>
    </w:p>
    <w:p w14:paraId="4E3338D6" w14:textId="77777777" w:rsidR="00115EA0" w:rsidRPr="004F5E17" w:rsidRDefault="00115EA0" w:rsidP="001109F2">
      <w:pPr>
        <w:spacing w:after="120"/>
        <w:jc w:val="both"/>
        <w:rPr>
          <w:rStyle w:val="s1"/>
          <w:rFonts w:eastAsia="Times New Roman"/>
          <w:i/>
          <w:iCs/>
          <w:color w:val="000000" w:themeColor="text1"/>
          <w:lang w:val="lv-LV"/>
        </w:rPr>
      </w:pPr>
      <w:r w:rsidRPr="004F5E17">
        <w:rPr>
          <w:rStyle w:val="s1"/>
          <w:rFonts w:eastAsia="Times New Roman"/>
          <w:i/>
          <w:color w:val="000000" w:themeColor="text1"/>
          <w:lang w:val="lv-LV"/>
        </w:rPr>
        <w:t>Kāpēc tika izvēlēts konkrētais atskaites punkts vai mērķrādītājs?</w:t>
      </w:r>
    </w:p>
    <w:tbl>
      <w:tblPr>
        <w:tblStyle w:val="TableGrid"/>
        <w:tblW w:w="0" w:type="auto"/>
        <w:tblLook w:val="04A0" w:firstRow="1" w:lastRow="0" w:firstColumn="1" w:lastColumn="0" w:noHBand="0" w:noVBand="1"/>
      </w:tblPr>
      <w:tblGrid>
        <w:gridCol w:w="8916"/>
      </w:tblGrid>
      <w:tr w:rsidR="00115EA0" w:rsidRPr="004F5E17" w14:paraId="25AC0EA3" w14:textId="77777777" w:rsidTr="00CF5BF3">
        <w:tc>
          <w:tcPr>
            <w:tcW w:w="8916" w:type="dxa"/>
            <w:tcBorders>
              <w:left w:val="single" w:sz="12" w:space="0" w:color="0F9ED5" w:themeColor="accent4"/>
            </w:tcBorders>
          </w:tcPr>
          <w:p w14:paraId="68E219DE" w14:textId="1A0CE0CB" w:rsidR="001761A3" w:rsidRPr="004F5E17" w:rsidRDefault="001761A3" w:rsidP="001109F2">
            <w:pPr>
              <w:spacing w:after="240"/>
              <w:jc w:val="both"/>
              <w:rPr>
                <w:rStyle w:val="s1"/>
                <w:color w:val="000000" w:themeColor="text1"/>
                <w:shd w:val="clear" w:color="auto" w:fill="FFFFFF"/>
                <w:lang w:val="lv-LV"/>
              </w:rPr>
            </w:pPr>
            <w:r w:rsidRPr="004F5E17">
              <w:rPr>
                <w:rStyle w:val="s1"/>
                <w:b/>
                <w:color w:val="000000" w:themeColor="text1"/>
                <w:shd w:val="clear" w:color="auto" w:fill="FFFFFF"/>
                <w:lang w:val="lv-LV"/>
              </w:rPr>
              <w:t xml:space="preserve">Atskaites punkts: Stājas spēkā </w:t>
            </w:r>
            <w:r w:rsidR="006A7FC9" w:rsidRPr="004F5E17">
              <w:rPr>
                <w:rStyle w:val="s1"/>
                <w:b/>
                <w:color w:val="000000" w:themeColor="text1"/>
                <w:shd w:val="clear" w:color="auto" w:fill="FFFFFF"/>
                <w:lang w:val="lv-LV"/>
              </w:rPr>
              <w:t>MK</w:t>
            </w:r>
            <w:r w:rsidRPr="004F5E17">
              <w:rPr>
                <w:rStyle w:val="s1"/>
                <w:b/>
                <w:color w:val="000000" w:themeColor="text1"/>
                <w:shd w:val="clear" w:color="auto" w:fill="FFFFFF"/>
                <w:lang w:val="lv-LV"/>
              </w:rPr>
              <w:t xml:space="preserve"> noteikumi par atbalsta pasākuma</w:t>
            </w:r>
            <w:r w:rsidR="001160F6" w:rsidRPr="004F5E17">
              <w:rPr>
                <w:rStyle w:val="s1"/>
                <w:b/>
                <w:color w:val="000000" w:themeColor="text1"/>
                <w:shd w:val="clear" w:color="auto" w:fill="FFFFFF"/>
                <w:lang w:val="lv-LV"/>
              </w:rPr>
              <w:t xml:space="preserve"> investīcijas</w:t>
            </w:r>
            <w:r w:rsidRPr="004F5E17">
              <w:rPr>
                <w:rStyle w:val="s1"/>
                <w:b/>
                <w:color w:val="000000" w:themeColor="text1"/>
                <w:shd w:val="clear" w:color="auto" w:fill="FFFFFF"/>
                <w:lang w:val="lv-LV"/>
              </w:rPr>
              <w:t xml:space="preserve"> īstenošanu</w:t>
            </w:r>
            <w:r w:rsidRPr="004F5E17">
              <w:rPr>
                <w:rStyle w:val="s1"/>
                <w:color w:val="000000" w:themeColor="text1"/>
                <w:shd w:val="clear" w:color="auto" w:fill="FFFFFF"/>
                <w:lang w:val="lv-LV"/>
              </w:rPr>
              <w:t>– nodrošina atbalsta pasākuma</w:t>
            </w:r>
            <w:r w:rsidR="001160F6" w:rsidRPr="004F5E17">
              <w:rPr>
                <w:rStyle w:val="s1"/>
                <w:color w:val="000000" w:themeColor="text1"/>
                <w:shd w:val="clear" w:color="auto" w:fill="FFFFFF"/>
                <w:lang w:val="lv-LV"/>
              </w:rPr>
              <w:t xml:space="preserve"> investīcijas </w:t>
            </w:r>
            <w:r w:rsidRPr="004F5E17">
              <w:rPr>
                <w:rStyle w:val="s1"/>
                <w:color w:val="000000" w:themeColor="text1"/>
                <w:shd w:val="clear" w:color="auto" w:fill="FFFFFF"/>
                <w:lang w:val="lv-LV"/>
              </w:rPr>
              <w:t>uzsākšanu.</w:t>
            </w:r>
          </w:p>
          <w:p w14:paraId="4507409A" w14:textId="00E20BCB" w:rsidR="001761A3" w:rsidRPr="004F5E17" w:rsidRDefault="001761A3" w:rsidP="001109F2">
            <w:pPr>
              <w:spacing w:after="240"/>
              <w:jc w:val="both"/>
              <w:rPr>
                <w:rStyle w:val="s1"/>
                <w:color w:val="000000" w:themeColor="text1"/>
                <w:shd w:val="clear" w:color="auto" w:fill="FFFFFF"/>
                <w:lang w:val="lv-LV"/>
              </w:rPr>
            </w:pPr>
            <w:r w:rsidRPr="004F5E17">
              <w:rPr>
                <w:rStyle w:val="s1"/>
                <w:b/>
                <w:color w:val="000000" w:themeColor="text1"/>
                <w:shd w:val="clear" w:color="auto" w:fill="FFFFFF"/>
                <w:lang w:val="lv-LV"/>
              </w:rPr>
              <w:t xml:space="preserve">Mērķrādītājs: Kopējā lietderīgā grīdas platība ēkās, kurās veikta cita </w:t>
            </w:r>
            <w:proofErr w:type="spellStart"/>
            <w:r w:rsidRPr="004F5E17">
              <w:rPr>
                <w:rStyle w:val="s1"/>
                <w:b/>
                <w:color w:val="000000" w:themeColor="text1"/>
                <w:shd w:val="clear" w:color="auto" w:fill="FFFFFF"/>
                <w:lang w:val="lv-LV"/>
              </w:rPr>
              <w:t>energorenovācija</w:t>
            </w:r>
            <w:proofErr w:type="spellEnd"/>
            <w:r w:rsidRPr="004F5E17">
              <w:rPr>
                <w:rStyle w:val="s1"/>
                <w:b/>
                <w:color w:val="000000" w:themeColor="text1"/>
                <w:shd w:val="clear" w:color="auto" w:fill="FFFFFF"/>
                <w:lang w:val="lv-LV"/>
              </w:rPr>
              <w:t xml:space="preserve"> </w:t>
            </w:r>
            <w:r w:rsidRPr="004F5E17">
              <w:rPr>
                <w:rStyle w:val="s1"/>
                <w:color w:val="000000" w:themeColor="text1"/>
                <w:lang w:val="lv-LV"/>
              </w:rPr>
              <w:t>-</w:t>
            </w:r>
            <w:r w:rsidRPr="004F5E17">
              <w:rPr>
                <w:rStyle w:val="s1"/>
                <w:color w:val="000000" w:themeColor="text1"/>
                <w:shd w:val="clear" w:color="auto" w:fill="FFFFFF"/>
                <w:lang w:val="lv-LV"/>
              </w:rPr>
              <w:t xml:space="preserve"> ēku platība, kuru energoefektivitāte ir uzlabota atbalstīto projektu ietvaros, izvēlēta, jo rādītājs var tikt tieši izmantots 2023. gada 13. septembra Eiropas Parlamenta un Padomes Direktīvas (ES) 2023/1791 par energoefektivitāti un ar ko groza Regulu (ES) 2023/955 6.</w:t>
            </w:r>
            <w:r w:rsidR="0010201D" w:rsidRPr="004F5E17">
              <w:rPr>
                <w:rStyle w:val="s1"/>
                <w:color w:val="000000" w:themeColor="text1"/>
                <w:shd w:val="clear" w:color="auto" w:fill="FFFFFF"/>
                <w:lang w:val="lv-LV"/>
              </w:rPr>
              <w:t xml:space="preserve"> </w:t>
            </w:r>
            <w:r w:rsidRPr="004F5E17">
              <w:rPr>
                <w:rStyle w:val="s1"/>
                <w:color w:val="000000" w:themeColor="text1"/>
                <w:shd w:val="clear" w:color="auto" w:fill="FFFFFF"/>
                <w:lang w:val="lv-LV"/>
              </w:rPr>
              <w:t>panta 1.</w:t>
            </w:r>
            <w:r w:rsidR="0010201D" w:rsidRPr="004F5E17">
              <w:rPr>
                <w:rStyle w:val="s1"/>
                <w:color w:val="000000" w:themeColor="text1"/>
                <w:shd w:val="clear" w:color="auto" w:fill="FFFFFF"/>
                <w:lang w:val="lv-LV"/>
              </w:rPr>
              <w:t xml:space="preserve"> </w:t>
            </w:r>
            <w:r w:rsidRPr="004F5E17">
              <w:rPr>
                <w:rStyle w:val="s1"/>
                <w:color w:val="000000" w:themeColor="text1"/>
                <w:shd w:val="clear" w:color="auto" w:fill="FFFFFF"/>
                <w:lang w:val="lv-LV"/>
              </w:rPr>
              <w:t>punktā dalībvalstīm noteiktā pienākuma progresa ziņošanai.</w:t>
            </w:r>
          </w:p>
          <w:p w14:paraId="18523AF2" w14:textId="362A9E62" w:rsidR="00115EA0" w:rsidRPr="004F5E17" w:rsidRDefault="001761A3" w:rsidP="001109F2">
            <w:pPr>
              <w:spacing w:after="240"/>
              <w:jc w:val="both"/>
              <w:rPr>
                <w:rStyle w:val="s1"/>
                <w:color w:val="000000" w:themeColor="text1"/>
                <w:shd w:val="clear" w:color="auto" w:fill="FFFFFF"/>
                <w:lang w:val="lv-LV"/>
              </w:rPr>
            </w:pPr>
            <w:r w:rsidRPr="004F5E17">
              <w:rPr>
                <w:b/>
                <w:color w:val="000000" w:themeColor="text1"/>
                <w:shd w:val="clear" w:color="auto" w:fill="FFFFFF"/>
                <w:lang w:val="lv-LV"/>
              </w:rPr>
              <w:t xml:space="preserve">Mērķrādītājs: Gada primārās enerģijas patēriņa ietaupījums </w:t>
            </w:r>
            <w:r w:rsidRPr="004F5E17">
              <w:rPr>
                <w:rStyle w:val="s1"/>
                <w:color w:val="000000" w:themeColor="text1"/>
                <w:lang w:val="lv-LV"/>
              </w:rPr>
              <w:t>-</w:t>
            </w:r>
            <w:r w:rsidRPr="004F5E17">
              <w:rPr>
                <w:rStyle w:val="s1"/>
                <w:color w:val="000000" w:themeColor="text1"/>
                <w:shd w:val="clear" w:color="auto" w:fill="FFFFFF"/>
                <w:lang w:val="lv-LV"/>
              </w:rPr>
              <w:t xml:space="preserve"> atbalstīto vienību kopējais primārās enerģijas patēriņš gadā izvēlēts, jo šāds mērķis vistiešāk raksturo investīciju ieguldījumu energoefektivitātes mērķa sasniegšanai.</w:t>
            </w:r>
          </w:p>
        </w:tc>
      </w:tr>
    </w:tbl>
    <w:p w14:paraId="54BA49F2" w14:textId="77777777" w:rsidR="00115EA0" w:rsidRPr="004F5E17" w:rsidRDefault="00115EA0" w:rsidP="001109F2">
      <w:pPr>
        <w:pStyle w:val="p2"/>
        <w:rPr>
          <w:rStyle w:val="s1"/>
          <w:rFonts w:ascii="Times New Roman" w:hAnsi="Times New Roman"/>
          <w:color w:val="000000" w:themeColor="text1"/>
          <w:lang w:val="lv-LV"/>
        </w:rPr>
      </w:pPr>
    </w:p>
    <w:p w14:paraId="09B3B4BD" w14:textId="77777777" w:rsidR="00115EA0" w:rsidRPr="004F5E17" w:rsidRDefault="00115EA0" w:rsidP="001109F2">
      <w:pPr>
        <w:tabs>
          <w:tab w:val="left" w:pos="10095"/>
        </w:tabs>
        <w:rPr>
          <w:color w:val="000000" w:themeColor="text1"/>
          <w:lang w:val="lv-LV"/>
        </w:rPr>
        <w:sectPr w:rsidR="00115EA0" w:rsidRPr="004F5E17" w:rsidSect="006124BC">
          <w:headerReference w:type="default" r:id="rId59"/>
          <w:pgSz w:w="16838" w:h="11906" w:orient="landscape"/>
          <w:pgMar w:top="1418" w:right="1134" w:bottom="1134" w:left="1701" w:header="708" w:footer="708" w:gutter="0"/>
          <w:cols w:space="708"/>
          <w:docGrid w:linePitch="360"/>
        </w:sectPr>
      </w:pPr>
    </w:p>
    <w:p w14:paraId="4E2978BF" w14:textId="77777777" w:rsidR="00115EA0" w:rsidRPr="004F5E17" w:rsidRDefault="00115EA0" w:rsidP="001109F2">
      <w:pPr>
        <w:spacing w:after="120"/>
        <w:jc w:val="both"/>
        <w:rPr>
          <w:rStyle w:val="s1"/>
          <w:rFonts w:eastAsia="Times New Roman"/>
          <w:i/>
          <w:iCs/>
          <w:color w:val="000000" w:themeColor="text1"/>
          <w:lang w:val="lv-LV"/>
        </w:rPr>
      </w:pPr>
      <w:r w:rsidRPr="004F5E17">
        <w:rPr>
          <w:rStyle w:val="s1"/>
          <w:rFonts w:eastAsia="Times New Roman"/>
          <w:i/>
          <w:color w:val="000000" w:themeColor="text1"/>
          <w:lang w:val="lv-LV"/>
        </w:rPr>
        <w:lastRenderedPageBreak/>
        <w:t>Ko mēra ar atskaites punktu vai mērķrādītāju?</w:t>
      </w:r>
    </w:p>
    <w:tbl>
      <w:tblPr>
        <w:tblStyle w:val="TableGrid"/>
        <w:tblW w:w="0" w:type="auto"/>
        <w:tblLook w:val="04A0" w:firstRow="1" w:lastRow="0" w:firstColumn="1" w:lastColumn="0" w:noHBand="0" w:noVBand="1"/>
      </w:tblPr>
      <w:tblGrid>
        <w:gridCol w:w="8988"/>
      </w:tblGrid>
      <w:tr w:rsidR="00115EA0" w:rsidRPr="004F5E17" w14:paraId="443C173A" w14:textId="77777777" w:rsidTr="00DA62AB">
        <w:tc>
          <w:tcPr>
            <w:tcW w:w="8988" w:type="dxa"/>
            <w:tcBorders>
              <w:left w:val="single" w:sz="12" w:space="0" w:color="0F9ED5" w:themeColor="accent4"/>
            </w:tcBorders>
          </w:tcPr>
          <w:p w14:paraId="15C89E17" w14:textId="77777777" w:rsidR="00E60DE5" w:rsidRPr="004F5E17" w:rsidRDefault="00E60DE5" w:rsidP="001109F2">
            <w:pPr>
              <w:spacing w:before="120" w:after="120"/>
              <w:jc w:val="both"/>
              <w:rPr>
                <w:rStyle w:val="s1"/>
                <w:color w:val="000000" w:themeColor="text1"/>
                <w:shd w:val="clear" w:color="auto" w:fill="FFFFFF"/>
                <w:lang w:val="lv-LV"/>
              </w:rPr>
            </w:pPr>
            <w:r w:rsidRPr="004F5E17">
              <w:rPr>
                <w:rStyle w:val="s1"/>
                <w:b/>
                <w:color w:val="000000" w:themeColor="text1"/>
                <w:shd w:val="clear" w:color="auto" w:fill="FFFFFF"/>
                <w:lang w:val="lv-LV"/>
              </w:rPr>
              <w:t>Stājas spēkā Ministru kabineta noteikumi par atbalsta pasākuma īstenošanu:</w:t>
            </w:r>
            <w:r w:rsidRPr="004F5E17">
              <w:rPr>
                <w:rStyle w:val="s1"/>
                <w:color w:val="000000" w:themeColor="text1"/>
                <w:shd w:val="clear" w:color="auto" w:fill="FFFFFF"/>
                <w:lang w:val="lv-LV"/>
              </w:rPr>
              <w:t xml:space="preserve"> M</w:t>
            </w:r>
            <w:r w:rsidRPr="004F5E17">
              <w:rPr>
                <w:rStyle w:val="s1"/>
                <w:color w:val="000000" w:themeColor="text1"/>
                <w:lang w:val="lv-LV"/>
              </w:rPr>
              <w:t xml:space="preserve">inistru kabinetā apstiprinātais </w:t>
            </w:r>
            <w:r w:rsidRPr="004F5E17">
              <w:rPr>
                <w:rStyle w:val="s1"/>
                <w:color w:val="000000" w:themeColor="text1"/>
                <w:shd w:val="clear" w:color="auto" w:fill="FFFFFF"/>
                <w:lang w:val="lv-LV"/>
              </w:rPr>
              <w:t>n</w:t>
            </w:r>
            <w:r w:rsidRPr="004F5E17">
              <w:rPr>
                <w:rStyle w:val="s1"/>
                <w:color w:val="000000" w:themeColor="text1"/>
                <w:lang w:val="lv-LV"/>
              </w:rPr>
              <w:t xml:space="preserve">ormatīvais akts (Ministru kabineta noteikumi), kas </w:t>
            </w:r>
            <w:r w:rsidRPr="004F5E17">
              <w:rPr>
                <w:rStyle w:val="s1"/>
                <w:color w:val="000000" w:themeColor="text1"/>
                <w:shd w:val="clear" w:color="auto" w:fill="FFFFFF"/>
                <w:lang w:val="lv-LV"/>
              </w:rPr>
              <w:t>paredz nosacījumus projektu iesniegumu atlases uzsākšanai.</w:t>
            </w:r>
          </w:p>
          <w:p w14:paraId="4C658995" w14:textId="216D94C7" w:rsidR="00E60DE5" w:rsidRPr="004F5E17" w:rsidRDefault="00E60DE5" w:rsidP="001109F2">
            <w:pPr>
              <w:spacing w:before="120" w:after="120"/>
              <w:jc w:val="both"/>
              <w:rPr>
                <w:rStyle w:val="s1"/>
                <w:color w:val="000000" w:themeColor="text1"/>
                <w:shd w:val="clear" w:color="auto" w:fill="FFFFFF"/>
                <w:lang w:val="lv-LV"/>
              </w:rPr>
            </w:pPr>
            <w:r w:rsidRPr="004F5E17">
              <w:rPr>
                <w:rStyle w:val="s1"/>
                <w:b/>
                <w:color w:val="000000" w:themeColor="text1"/>
                <w:shd w:val="clear" w:color="auto" w:fill="FFFFFF"/>
                <w:lang w:val="lv-LV"/>
              </w:rPr>
              <w:t xml:space="preserve">Kopējā lietderīgā grīdas platība ēkās, kurās veikta cita </w:t>
            </w:r>
            <w:proofErr w:type="spellStart"/>
            <w:r w:rsidRPr="004F5E17">
              <w:rPr>
                <w:rStyle w:val="s1"/>
                <w:b/>
                <w:color w:val="000000" w:themeColor="text1"/>
                <w:shd w:val="clear" w:color="auto" w:fill="FFFFFF"/>
                <w:lang w:val="lv-LV"/>
              </w:rPr>
              <w:t>energorenovācija</w:t>
            </w:r>
            <w:proofErr w:type="spellEnd"/>
            <w:r w:rsidRPr="004F5E17">
              <w:rPr>
                <w:rStyle w:val="s1"/>
                <w:b/>
                <w:color w:val="000000" w:themeColor="text1"/>
                <w:shd w:val="clear" w:color="auto" w:fill="FFFFFF"/>
                <w:lang w:val="lv-LV"/>
              </w:rPr>
              <w:t>:</w:t>
            </w:r>
            <w:r w:rsidRPr="004F5E17">
              <w:rPr>
                <w:rStyle w:val="s1"/>
                <w:color w:val="000000" w:themeColor="text1"/>
                <w:shd w:val="clear" w:color="auto" w:fill="FFFFFF"/>
                <w:lang w:val="lv-LV"/>
              </w:rPr>
              <w:t xml:space="preserve"> renovētā grīdas platība (m</w:t>
            </w:r>
            <w:r w:rsidRPr="004F5E17">
              <w:rPr>
                <w:rStyle w:val="s1"/>
                <w:color w:val="000000" w:themeColor="text1"/>
                <w:shd w:val="clear" w:color="auto" w:fill="FFFFFF"/>
                <w:vertAlign w:val="superscript"/>
                <w:lang w:val="lv-LV"/>
              </w:rPr>
              <w:t>2</w:t>
            </w:r>
            <w:r w:rsidR="00867445" w:rsidRPr="004F5E17">
              <w:rPr>
                <w:rStyle w:val="s1"/>
                <w:color w:val="000000" w:themeColor="text1"/>
                <w:shd w:val="clear" w:color="auto" w:fill="FFFFFF"/>
                <w:vertAlign w:val="superscript"/>
                <w:lang w:val="lv-LV"/>
              </w:rPr>
              <w:t xml:space="preserve"> </w:t>
            </w:r>
            <w:r w:rsidRPr="004F5E17">
              <w:rPr>
                <w:rStyle w:val="s1"/>
                <w:color w:val="000000" w:themeColor="text1"/>
                <w:shd w:val="clear" w:color="auto" w:fill="FFFFFF"/>
                <w:lang w:val="lv-LV"/>
              </w:rPr>
              <w:t>gadā) sociālo pakalpojumu ēkās</w:t>
            </w:r>
            <w:r w:rsidR="001F0A21" w:rsidRPr="004F5E17">
              <w:rPr>
                <w:rStyle w:val="s1"/>
                <w:color w:val="000000" w:themeColor="text1"/>
                <w:shd w:val="clear" w:color="auto" w:fill="FFFFFF"/>
                <w:lang w:val="lv-LV"/>
              </w:rPr>
              <w:t xml:space="preserve"> </w:t>
            </w:r>
            <w:r w:rsidR="001F0A21" w:rsidRPr="004F5E17">
              <w:rPr>
                <w:rStyle w:val="s1"/>
                <w:color w:val="000000" w:themeColor="text1"/>
                <w:lang w:val="lv-LV"/>
              </w:rPr>
              <w:t>un sociālajos mājokļos</w:t>
            </w:r>
            <w:r w:rsidRPr="004F5E17">
              <w:rPr>
                <w:rStyle w:val="s1"/>
                <w:color w:val="000000" w:themeColor="text1"/>
                <w:shd w:val="clear" w:color="auto" w:fill="FFFFFF"/>
                <w:lang w:val="lv-LV"/>
              </w:rPr>
              <w:t>, kuru energoefektivitāte ir uzlabota atbalstīto projektu ietvaros.</w:t>
            </w:r>
          </w:p>
          <w:p w14:paraId="59E1BDD2" w14:textId="5AF14B6A" w:rsidR="00115EA0" w:rsidRPr="004F5E17" w:rsidRDefault="00E60DE5" w:rsidP="001109F2">
            <w:pPr>
              <w:spacing w:before="120" w:after="120"/>
              <w:jc w:val="both"/>
              <w:rPr>
                <w:rStyle w:val="s1"/>
                <w:color w:val="000000" w:themeColor="text1"/>
                <w:shd w:val="clear" w:color="auto" w:fill="FFFFFF"/>
                <w:lang w:val="lv-LV"/>
              </w:rPr>
            </w:pPr>
            <w:r w:rsidRPr="004F5E17">
              <w:rPr>
                <w:rStyle w:val="s1"/>
                <w:b/>
                <w:color w:val="000000" w:themeColor="text1"/>
                <w:shd w:val="clear" w:color="auto" w:fill="FFFFFF"/>
                <w:lang w:val="lv-LV"/>
              </w:rPr>
              <w:t>Gada primārās enerģijas patēriņa ietaupījums:</w:t>
            </w:r>
            <w:r w:rsidRPr="004F5E17">
              <w:rPr>
                <w:rStyle w:val="s1"/>
                <w:color w:val="000000" w:themeColor="text1"/>
                <w:shd w:val="clear" w:color="auto" w:fill="FFFFFF"/>
                <w:lang w:val="lv-LV"/>
              </w:rPr>
              <w:t xml:space="preserve"> sasniegtā vērtība uz gada primārās enerģijas patēriņu</w:t>
            </w:r>
            <w:r w:rsidRPr="004F5E17">
              <w:rPr>
                <w:color w:val="000000" w:themeColor="text1"/>
                <w:lang w:val="lv-LV"/>
              </w:rPr>
              <w:t xml:space="preserve"> (</w:t>
            </w:r>
            <w:proofErr w:type="spellStart"/>
            <w:r w:rsidRPr="004F5E17">
              <w:rPr>
                <w:rStyle w:val="s1"/>
                <w:color w:val="000000" w:themeColor="text1"/>
                <w:shd w:val="clear" w:color="auto" w:fill="FFFFFF"/>
                <w:lang w:val="lv-LV"/>
              </w:rPr>
              <w:t>MWh</w:t>
            </w:r>
            <w:proofErr w:type="spellEnd"/>
            <w:r w:rsidR="00867445" w:rsidRPr="004F5E17">
              <w:rPr>
                <w:rStyle w:val="s1"/>
                <w:color w:val="000000" w:themeColor="text1"/>
                <w:shd w:val="clear" w:color="auto" w:fill="FFFFFF"/>
                <w:lang w:val="lv-LV"/>
              </w:rPr>
              <w:t xml:space="preserve"> </w:t>
            </w:r>
            <w:r w:rsidRPr="004F5E17">
              <w:rPr>
                <w:rStyle w:val="s1"/>
                <w:color w:val="000000" w:themeColor="text1"/>
                <w:shd w:val="clear" w:color="auto" w:fill="FFFFFF"/>
                <w:lang w:val="lv-LV"/>
              </w:rPr>
              <w:t>gadā).</w:t>
            </w:r>
          </w:p>
        </w:tc>
      </w:tr>
    </w:tbl>
    <w:p w14:paraId="5053E22A" w14:textId="77777777" w:rsidR="00115EA0" w:rsidRPr="004F5E17" w:rsidRDefault="00115EA0" w:rsidP="001109F2">
      <w:pPr>
        <w:rPr>
          <w:rStyle w:val="s1"/>
          <w:rFonts w:eastAsia="Times New Roman"/>
          <w:i/>
          <w:iCs/>
          <w:color w:val="000000" w:themeColor="text1"/>
          <w:lang w:val="lv-LV"/>
        </w:rPr>
      </w:pPr>
    </w:p>
    <w:p w14:paraId="64876748" w14:textId="1085C72D" w:rsidR="00115EA0" w:rsidRPr="004F5E17" w:rsidRDefault="00115EA0" w:rsidP="001109F2">
      <w:pPr>
        <w:spacing w:after="120"/>
        <w:jc w:val="both"/>
        <w:rPr>
          <w:rStyle w:val="s1"/>
          <w:rFonts w:eastAsia="Times New Roman"/>
          <w:i/>
          <w:iCs/>
          <w:color w:val="000000" w:themeColor="text1"/>
          <w:lang w:val="lv-LV"/>
        </w:rPr>
      </w:pPr>
      <w:r w:rsidRPr="004F5E17">
        <w:rPr>
          <w:rStyle w:val="s1"/>
          <w:rFonts w:eastAsia="Times New Roman"/>
          <w:i/>
          <w:color w:val="000000" w:themeColor="text1"/>
          <w:lang w:val="lv-LV"/>
        </w:rPr>
        <w:t>Kā to mērīs, kāda metodika un avots tiks izmantots un kā tiks objektīvi pārbaudīta atskaites punkta vai mērķrādītāja pienācīga izpilde?</w:t>
      </w:r>
    </w:p>
    <w:tbl>
      <w:tblPr>
        <w:tblStyle w:val="TableGrid"/>
        <w:tblW w:w="0" w:type="auto"/>
        <w:tblLook w:val="04A0" w:firstRow="1" w:lastRow="0" w:firstColumn="1" w:lastColumn="0" w:noHBand="0" w:noVBand="1"/>
      </w:tblPr>
      <w:tblGrid>
        <w:gridCol w:w="9033"/>
      </w:tblGrid>
      <w:tr w:rsidR="00115EA0" w:rsidRPr="004F5E17" w14:paraId="2143D864" w14:textId="77777777" w:rsidTr="00CF5BF3">
        <w:tc>
          <w:tcPr>
            <w:tcW w:w="13948" w:type="dxa"/>
            <w:tcBorders>
              <w:left w:val="single" w:sz="12" w:space="0" w:color="0F9ED5" w:themeColor="accent4"/>
            </w:tcBorders>
          </w:tcPr>
          <w:p w14:paraId="0249274F" w14:textId="5C497281" w:rsidR="001C1F76" w:rsidRPr="004F5E17" w:rsidRDefault="001C1F76" w:rsidP="001109F2">
            <w:pPr>
              <w:spacing w:before="120" w:after="120"/>
              <w:jc w:val="both"/>
              <w:rPr>
                <w:rStyle w:val="s1"/>
                <w:color w:val="000000" w:themeColor="text1"/>
                <w:shd w:val="clear" w:color="auto" w:fill="FFFFFF"/>
                <w:lang w:val="lv-LV"/>
              </w:rPr>
            </w:pPr>
            <w:r w:rsidRPr="004F5E17">
              <w:rPr>
                <w:rStyle w:val="s1"/>
                <w:color w:val="000000" w:themeColor="text1"/>
                <w:shd w:val="clear" w:color="auto" w:fill="FFFFFF"/>
                <w:lang w:val="lv-LV"/>
              </w:rPr>
              <w:t xml:space="preserve">Atskaites punkta pienācīgā izpilde pamatojama ar Ministru kabinetā apstiprinātā Ministru kabineta noteikumu publikāciju oficiālajā izdevumā “Latvijas </w:t>
            </w:r>
            <w:r w:rsidR="00F339AE" w:rsidRPr="004F5E17">
              <w:rPr>
                <w:rStyle w:val="s1"/>
                <w:color w:val="000000" w:themeColor="text1"/>
                <w:shd w:val="clear" w:color="auto" w:fill="FFFFFF"/>
                <w:lang w:val="lv-LV"/>
              </w:rPr>
              <w:t>V</w:t>
            </w:r>
            <w:r w:rsidRPr="004F5E17">
              <w:rPr>
                <w:rStyle w:val="s1"/>
                <w:color w:val="000000" w:themeColor="text1"/>
                <w:shd w:val="clear" w:color="auto" w:fill="FFFFFF"/>
                <w:lang w:val="lv-LV"/>
              </w:rPr>
              <w:t>ēstnesis”.</w:t>
            </w:r>
          </w:p>
          <w:p w14:paraId="3489B079" w14:textId="06D593FD" w:rsidR="00115EA0" w:rsidRPr="004F5E17" w:rsidRDefault="001C1F76" w:rsidP="001109F2">
            <w:pPr>
              <w:spacing w:before="120" w:after="120"/>
              <w:jc w:val="both"/>
              <w:rPr>
                <w:rStyle w:val="s1"/>
                <w:color w:val="000000" w:themeColor="text1"/>
                <w:shd w:val="clear" w:color="auto" w:fill="FFFFFF"/>
                <w:lang w:val="lv-LV"/>
              </w:rPr>
            </w:pPr>
            <w:r w:rsidRPr="004F5E17">
              <w:rPr>
                <w:rStyle w:val="s1"/>
                <w:color w:val="000000" w:themeColor="text1"/>
                <w:shd w:val="clear" w:color="auto" w:fill="FFFFFF"/>
                <w:lang w:val="lv-LV"/>
              </w:rPr>
              <w:t xml:space="preserve">Mērķrādītāju pienācīga izpilde pamatojama ar apstiprinātu maksājuma pieprasījumu, ar kuru tiek apstiprināti arī sasniegtie rādītāji, ko papildus apliecina ēkas </w:t>
            </w:r>
            <w:proofErr w:type="spellStart"/>
            <w:r w:rsidRPr="004F5E17">
              <w:rPr>
                <w:rStyle w:val="s1"/>
                <w:color w:val="000000" w:themeColor="text1"/>
                <w:shd w:val="clear" w:color="auto" w:fill="FFFFFF"/>
                <w:lang w:val="lv-LV"/>
              </w:rPr>
              <w:t>energosertifikāts</w:t>
            </w:r>
            <w:proofErr w:type="spellEnd"/>
            <w:r w:rsidRPr="004F5E17">
              <w:rPr>
                <w:rStyle w:val="s1"/>
                <w:color w:val="000000" w:themeColor="text1"/>
                <w:shd w:val="clear" w:color="auto" w:fill="FFFFFF"/>
                <w:lang w:val="lv-LV"/>
              </w:rPr>
              <w:t>.</w:t>
            </w:r>
          </w:p>
        </w:tc>
      </w:tr>
    </w:tbl>
    <w:p w14:paraId="42D14447" w14:textId="77777777" w:rsidR="00115EA0" w:rsidRPr="004F5E17" w:rsidRDefault="00115EA0" w:rsidP="001109F2">
      <w:pPr>
        <w:rPr>
          <w:rFonts w:eastAsia="Times New Roman"/>
          <w:vanish/>
          <w:color w:val="000000" w:themeColor="text1"/>
          <w:lang w:val="lv-LV"/>
        </w:rPr>
      </w:pPr>
    </w:p>
    <w:p w14:paraId="1FA71212" w14:textId="20C481CF" w:rsidR="00115EA0" w:rsidRPr="004F5E17" w:rsidRDefault="00115EA0" w:rsidP="001109F2">
      <w:pPr>
        <w:spacing w:after="120"/>
        <w:jc w:val="both"/>
        <w:rPr>
          <w:rStyle w:val="s1"/>
          <w:rFonts w:eastAsia="Times New Roman"/>
          <w:i/>
          <w:iCs/>
          <w:color w:val="000000" w:themeColor="text1"/>
          <w:lang w:val="lv-LV"/>
        </w:rPr>
      </w:pPr>
      <w:r w:rsidRPr="004F5E17">
        <w:rPr>
          <w:rStyle w:val="s1"/>
          <w:rFonts w:eastAsia="Times New Roman"/>
          <w:i/>
          <w:color w:val="000000" w:themeColor="text1"/>
          <w:lang w:val="lv-LV"/>
        </w:rPr>
        <w:t>Kāda ir bāzlīnija (sākumpunkts) un kāds ir sasniedzamais līmenis vai konkrētais punkts (tikai mērķrādītājiem)?</w:t>
      </w:r>
    </w:p>
    <w:tbl>
      <w:tblPr>
        <w:tblStyle w:val="TableGrid"/>
        <w:tblW w:w="0" w:type="auto"/>
        <w:tblLook w:val="04A0" w:firstRow="1" w:lastRow="0" w:firstColumn="1" w:lastColumn="0" w:noHBand="0" w:noVBand="1"/>
      </w:tblPr>
      <w:tblGrid>
        <w:gridCol w:w="9033"/>
      </w:tblGrid>
      <w:tr w:rsidR="00115EA0" w:rsidRPr="004F5E17" w14:paraId="144ED10F" w14:textId="77777777" w:rsidTr="00CF5BF3">
        <w:tc>
          <w:tcPr>
            <w:tcW w:w="13948" w:type="dxa"/>
            <w:tcBorders>
              <w:left w:val="single" w:sz="12" w:space="0" w:color="0F9ED5" w:themeColor="accent4"/>
            </w:tcBorders>
          </w:tcPr>
          <w:p w14:paraId="5B9C3FF7" w14:textId="77EC54DB" w:rsidR="00115EA0" w:rsidRPr="004F5E17" w:rsidRDefault="00F07D3E" w:rsidP="001109F2">
            <w:pPr>
              <w:spacing w:before="120" w:after="120"/>
              <w:jc w:val="both"/>
              <w:rPr>
                <w:rStyle w:val="s1"/>
                <w:color w:val="000000" w:themeColor="text1"/>
                <w:shd w:val="clear" w:color="auto" w:fill="FFFFFF"/>
                <w:lang w:val="lv-LV"/>
              </w:rPr>
            </w:pPr>
            <w:r w:rsidRPr="004F5E17">
              <w:rPr>
                <w:rStyle w:val="s1"/>
                <w:color w:val="000000" w:themeColor="text1"/>
                <w:shd w:val="clear" w:color="auto" w:fill="FFFFFF"/>
                <w:lang w:val="lv-LV"/>
              </w:rPr>
              <w:t>Bāzlīnija (sākumpunkts) ir 0, jo Eiropas Parlamenta un Padomes Direktīvas (ES) 2023/1791 par energoefektivitāti un ar ko groza Regulu (ES) 2023/955 6.</w:t>
            </w:r>
            <w:r w:rsidR="006A3510" w:rsidRPr="004F5E17">
              <w:rPr>
                <w:rStyle w:val="s1"/>
                <w:color w:val="000000" w:themeColor="text1"/>
                <w:shd w:val="clear" w:color="auto" w:fill="FFFFFF"/>
                <w:lang w:val="lv-LV"/>
              </w:rPr>
              <w:t xml:space="preserve"> </w:t>
            </w:r>
            <w:r w:rsidRPr="004F5E17">
              <w:rPr>
                <w:rStyle w:val="s1"/>
                <w:color w:val="000000" w:themeColor="text1"/>
                <w:shd w:val="clear" w:color="auto" w:fill="FFFFFF"/>
                <w:lang w:val="lv-LV"/>
              </w:rPr>
              <w:t>panta prasības pastiprina atjaunošanas un pārbūves līmeni līdz gandrīz nulles enerģijas ēkas vai bezemisiju ēkas līmenim un šobrīd šīs prasības vēl nav pārņemtas normatīvajos aktos.</w:t>
            </w:r>
          </w:p>
        </w:tc>
      </w:tr>
    </w:tbl>
    <w:p w14:paraId="2EB6D643" w14:textId="77777777" w:rsidR="00115EA0" w:rsidRPr="004F5E17" w:rsidRDefault="00115EA0" w:rsidP="001109F2">
      <w:pPr>
        <w:rPr>
          <w:rStyle w:val="s1"/>
          <w:rFonts w:eastAsia="Times New Roman"/>
          <w:i/>
          <w:iCs/>
          <w:color w:val="000000" w:themeColor="text1"/>
          <w:lang w:val="lv-LV"/>
        </w:rPr>
      </w:pPr>
    </w:p>
    <w:p w14:paraId="37468974" w14:textId="77777777" w:rsidR="00115EA0" w:rsidRPr="004F5E17" w:rsidRDefault="00115EA0" w:rsidP="001109F2">
      <w:pPr>
        <w:spacing w:after="120"/>
        <w:jc w:val="both"/>
        <w:rPr>
          <w:rStyle w:val="s1"/>
          <w:rFonts w:eastAsia="Times New Roman"/>
          <w:i/>
          <w:iCs/>
          <w:color w:val="000000" w:themeColor="text1"/>
          <w:lang w:val="lv-LV"/>
        </w:rPr>
      </w:pPr>
      <w:r w:rsidRPr="004F5E17">
        <w:rPr>
          <w:rStyle w:val="s1"/>
          <w:rFonts w:eastAsia="Times New Roman"/>
          <w:i/>
          <w:color w:val="000000" w:themeColor="text1"/>
          <w:lang w:val="lv-LV"/>
        </w:rPr>
        <w:t>Līdz kuram laikam (ceturksnis un gads) atskaites punkts/ mērķrādītājs tiks sasniegts?</w:t>
      </w:r>
    </w:p>
    <w:tbl>
      <w:tblPr>
        <w:tblStyle w:val="TableGrid"/>
        <w:tblW w:w="0" w:type="auto"/>
        <w:tblLook w:val="04A0" w:firstRow="1" w:lastRow="0" w:firstColumn="1" w:lastColumn="0" w:noHBand="0" w:noVBand="1"/>
      </w:tblPr>
      <w:tblGrid>
        <w:gridCol w:w="8988"/>
      </w:tblGrid>
      <w:tr w:rsidR="00115EA0" w:rsidRPr="004F5E17" w14:paraId="4DA9987C" w14:textId="77777777" w:rsidTr="00DA62AB">
        <w:tc>
          <w:tcPr>
            <w:tcW w:w="8988" w:type="dxa"/>
            <w:tcBorders>
              <w:left w:val="single" w:sz="12" w:space="0" w:color="0F9ED5" w:themeColor="accent4"/>
            </w:tcBorders>
          </w:tcPr>
          <w:p w14:paraId="67047AC1" w14:textId="66F00778" w:rsidR="001A2D41" w:rsidRPr="004F5E17" w:rsidRDefault="001A2D41" w:rsidP="001109F2">
            <w:pPr>
              <w:spacing w:before="120" w:after="120"/>
              <w:jc w:val="both"/>
              <w:rPr>
                <w:rStyle w:val="s1"/>
                <w:color w:val="000000" w:themeColor="text1"/>
                <w:shd w:val="clear" w:color="auto" w:fill="FFFFFF"/>
                <w:lang w:val="lv-LV"/>
              </w:rPr>
            </w:pPr>
            <w:r w:rsidRPr="004F5E17">
              <w:rPr>
                <w:rStyle w:val="s1"/>
                <w:color w:val="000000" w:themeColor="text1"/>
                <w:shd w:val="clear" w:color="auto" w:fill="FFFFFF"/>
                <w:lang w:val="lv-LV"/>
              </w:rPr>
              <w:t>Atskaites punkts tiks sasniegts līdz 2028. gada 31.</w:t>
            </w:r>
            <w:r w:rsidR="006A3510" w:rsidRPr="004F5E17">
              <w:rPr>
                <w:rStyle w:val="s1"/>
                <w:color w:val="000000" w:themeColor="text1"/>
                <w:shd w:val="clear" w:color="auto" w:fill="FFFFFF"/>
                <w:lang w:val="lv-LV"/>
              </w:rPr>
              <w:t xml:space="preserve"> </w:t>
            </w:r>
            <w:r w:rsidRPr="004F5E17">
              <w:rPr>
                <w:rStyle w:val="s1"/>
                <w:color w:val="000000" w:themeColor="text1"/>
                <w:shd w:val="clear" w:color="auto" w:fill="FFFFFF"/>
                <w:lang w:val="lv-LV"/>
              </w:rPr>
              <w:t>decembrim.</w:t>
            </w:r>
          </w:p>
          <w:p w14:paraId="2CCCF396" w14:textId="435779FD" w:rsidR="00115EA0" w:rsidRPr="004F5E17" w:rsidRDefault="001A2D41" w:rsidP="001109F2">
            <w:pPr>
              <w:spacing w:before="120" w:after="120"/>
              <w:jc w:val="both"/>
              <w:rPr>
                <w:rStyle w:val="s1"/>
                <w:color w:val="000000" w:themeColor="text1"/>
                <w:shd w:val="clear" w:color="auto" w:fill="FFFFFF"/>
                <w:lang w:val="lv-LV"/>
              </w:rPr>
            </w:pPr>
            <w:r w:rsidRPr="004F5E17">
              <w:rPr>
                <w:rStyle w:val="s1"/>
                <w:color w:val="000000" w:themeColor="text1"/>
                <w:shd w:val="clear" w:color="auto" w:fill="FFFFFF"/>
                <w:lang w:val="lv-LV"/>
              </w:rPr>
              <w:t xml:space="preserve">Mērķrādītāji tiks sasniegti līdz 2032. gada </w:t>
            </w:r>
            <w:r w:rsidR="004A52AE" w:rsidRPr="004F5E17">
              <w:rPr>
                <w:rStyle w:val="s1"/>
                <w:color w:val="000000" w:themeColor="text1"/>
                <w:shd w:val="clear" w:color="auto" w:fill="FFFFFF"/>
                <w:lang w:val="lv-LV"/>
              </w:rPr>
              <w:t>31.</w:t>
            </w:r>
            <w:r w:rsidR="006A3510" w:rsidRPr="004F5E17">
              <w:rPr>
                <w:rStyle w:val="s1"/>
                <w:color w:val="000000" w:themeColor="text1"/>
                <w:shd w:val="clear" w:color="auto" w:fill="FFFFFF"/>
                <w:lang w:val="lv-LV"/>
              </w:rPr>
              <w:t xml:space="preserve"> </w:t>
            </w:r>
            <w:r w:rsidR="004A52AE" w:rsidRPr="004F5E17">
              <w:rPr>
                <w:rStyle w:val="s1"/>
                <w:color w:val="000000" w:themeColor="text1"/>
                <w:shd w:val="clear" w:color="auto" w:fill="FFFFFF"/>
                <w:lang w:val="lv-LV"/>
              </w:rPr>
              <w:t>jūlijam</w:t>
            </w:r>
            <w:r w:rsidR="009F2F89" w:rsidRPr="004F5E17">
              <w:rPr>
                <w:rStyle w:val="s1"/>
                <w:color w:val="000000" w:themeColor="text1"/>
                <w:shd w:val="clear" w:color="auto" w:fill="FFFFFF"/>
                <w:lang w:val="lv-LV"/>
              </w:rPr>
              <w:t>.</w:t>
            </w:r>
          </w:p>
        </w:tc>
      </w:tr>
    </w:tbl>
    <w:p w14:paraId="7E4BA276" w14:textId="77777777" w:rsidR="00115EA0" w:rsidRPr="004F5E17" w:rsidRDefault="00115EA0" w:rsidP="001109F2">
      <w:pPr>
        <w:rPr>
          <w:rFonts w:eastAsia="Times New Roman"/>
          <w:vanish/>
          <w:color w:val="000000" w:themeColor="text1"/>
          <w:lang w:val="lv-LV"/>
        </w:rPr>
      </w:pPr>
    </w:p>
    <w:p w14:paraId="6192C4A1" w14:textId="3E45563A" w:rsidR="00115EA0" w:rsidRPr="004F5E17" w:rsidRDefault="00115EA0" w:rsidP="001109F2">
      <w:pPr>
        <w:spacing w:after="120"/>
        <w:jc w:val="both"/>
        <w:rPr>
          <w:rStyle w:val="s1"/>
          <w:rFonts w:eastAsia="Times New Roman"/>
          <w:i/>
          <w:iCs/>
          <w:color w:val="000000" w:themeColor="text1"/>
          <w:lang w:val="lv-LV"/>
        </w:rPr>
      </w:pPr>
      <w:r w:rsidRPr="004F5E17">
        <w:rPr>
          <w:rStyle w:val="s1"/>
          <w:rFonts w:eastAsia="Times New Roman"/>
          <w:i/>
          <w:color w:val="000000" w:themeColor="text1"/>
          <w:lang w:val="lv-LV"/>
        </w:rPr>
        <w:t>Kas un kura iestāde būs atbildīga par atskaites punkta / mērķrādītāja īstenošanu, novērtēšanu un ziņošanu?</w:t>
      </w:r>
    </w:p>
    <w:tbl>
      <w:tblPr>
        <w:tblStyle w:val="TableGrid"/>
        <w:tblW w:w="0" w:type="auto"/>
        <w:tblLook w:val="04A0" w:firstRow="1" w:lastRow="0" w:firstColumn="1" w:lastColumn="0" w:noHBand="0" w:noVBand="1"/>
      </w:tblPr>
      <w:tblGrid>
        <w:gridCol w:w="9033"/>
      </w:tblGrid>
      <w:tr w:rsidR="00115EA0" w:rsidRPr="004F5E17" w14:paraId="3CF90DE1" w14:textId="77777777" w:rsidTr="0CAFE4A4">
        <w:tc>
          <w:tcPr>
            <w:tcW w:w="13948" w:type="dxa"/>
            <w:tcBorders>
              <w:left w:val="single" w:sz="12" w:space="0" w:color="0F9ED5" w:themeColor="accent4"/>
            </w:tcBorders>
          </w:tcPr>
          <w:p w14:paraId="3228085E" w14:textId="77777777" w:rsidR="00CF5422" w:rsidRPr="004F5E17" w:rsidRDefault="00CF5422" w:rsidP="001109F2">
            <w:pPr>
              <w:spacing w:before="120" w:after="120"/>
              <w:jc w:val="both"/>
              <w:rPr>
                <w:rStyle w:val="s1"/>
                <w:color w:val="000000" w:themeColor="text1"/>
                <w:shd w:val="clear" w:color="auto" w:fill="FFFFFF"/>
                <w:lang w:val="lv-LV"/>
              </w:rPr>
            </w:pPr>
            <w:r w:rsidRPr="004F5E17">
              <w:rPr>
                <w:rStyle w:val="s1"/>
                <w:color w:val="000000" w:themeColor="text1"/>
                <w:shd w:val="clear" w:color="auto" w:fill="FFFFFF"/>
                <w:lang w:val="lv-LV"/>
              </w:rPr>
              <w:t>Par atskaites punkta īstenošanu, novērtēšanu un ziņošanu atbildīga ir VARAM.</w:t>
            </w:r>
          </w:p>
          <w:p w14:paraId="2951AA25" w14:textId="471199EB" w:rsidR="00115EA0" w:rsidRPr="004F5E17" w:rsidRDefault="60BA1220" w:rsidP="001109F2">
            <w:pPr>
              <w:spacing w:before="120" w:after="120"/>
              <w:jc w:val="both"/>
              <w:rPr>
                <w:rStyle w:val="s1"/>
                <w:color w:val="000000" w:themeColor="text1"/>
                <w:shd w:val="clear" w:color="auto" w:fill="FFFFFF"/>
                <w:lang w:val="lv-LV"/>
              </w:rPr>
            </w:pPr>
            <w:r w:rsidRPr="004F5E17">
              <w:rPr>
                <w:rStyle w:val="s1"/>
                <w:color w:val="000000" w:themeColor="text1"/>
                <w:shd w:val="clear" w:color="auto" w:fill="FFFFFF"/>
                <w:lang w:val="lv-LV"/>
              </w:rPr>
              <w:t xml:space="preserve">Par </w:t>
            </w:r>
            <w:r w:rsidRPr="004F5E17">
              <w:rPr>
                <w:color w:val="000000" w:themeColor="text1"/>
                <w:shd w:val="clear" w:color="auto" w:fill="FFFFFF"/>
                <w:lang w:val="lv-LV"/>
              </w:rPr>
              <w:t>mērķrādītāja īstenošan</w:t>
            </w:r>
            <w:r w:rsidR="00D414A2" w:rsidRPr="004F5E17">
              <w:rPr>
                <w:color w:val="000000" w:themeColor="text1"/>
                <w:shd w:val="clear" w:color="auto" w:fill="FFFFFF"/>
                <w:lang w:val="lv-LV"/>
              </w:rPr>
              <w:t>a</w:t>
            </w:r>
            <w:r w:rsidR="00D414A2" w:rsidRPr="004F5E17">
              <w:rPr>
                <w:color w:val="000000" w:themeColor="text1"/>
                <w:lang w:val="lv-LV"/>
              </w:rPr>
              <w:t>s</w:t>
            </w:r>
            <w:r w:rsidRPr="004F5E17">
              <w:rPr>
                <w:color w:val="000000" w:themeColor="text1"/>
                <w:shd w:val="clear" w:color="auto" w:fill="FFFFFF"/>
                <w:lang w:val="lv-LV"/>
              </w:rPr>
              <w:t>, novērtēšan</w:t>
            </w:r>
            <w:r w:rsidR="00D414A2" w:rsidRPr="004F5E17">
              <w:rPr>
                <w:color w:val="000000" w:themeColor="text1"/>
                <w:shd w:val="clear" w:color="auto" w:fill="FFFFFF"/>
                <w:lang w:val="lv-LV"/>
              </w:rPr>
              <w:t>a</w:t>
            </w:r>
            <w:r w:rsidR="00D414A2" w:rsidRPr="004F5E17">
              <w:rPr>
                <w:color w:val="000000" w:themeColor="text1"/>
                <w:lang w:val="lv-LV"/>
              </w:rPr>
              <w:t xml:space="preserve">s uzraudzību </w:t>
            </w:r>
            <w:r w:rsidRPr="004F5E17">
              <w:rPr>
                <w:color w:val="000000" w:themeColor="text1"/>
                <w:shd w:val="clear" w:color="auto" w:fill="FFFFFF"/>
                <w:lang w:val="lv-LV"/>
              </w:rPr>
              <w:t>un ziņošanu</w:t>
            </w:r>
            <w:r w:rsidRPr="004F5E17">
              <w:rPr>
                <w:rStyle w:val="s1"/>
                <w:color w:val="000000" w:themeColor="text1"/>
                <w:shd w:val="clear" w:color="auto" w:fill="FFFFFF"/>
                <w:lang w:val="lv-LV"/>
              </w:rPr>
              <w:t xml:space="preserve"> </w:t>
            </w:r>
            <w:r w:rsidR="00F95F72" w:rsidRPr="004F5E17">
              <w:rPr>
                <w:rStyle w:val="s1"/>
                <w:color w:val="000000" w:themeColor="text1"/>
                <w:shd w:val="clear" w:color="auto" w:fill="FFFFFF"/>
                <w:lang w:val="lv-LV"/>
              </w:rPr>
              <w:t xml:space="preserve">kā </w:t>
            </w:r>
            <w:r w:rsidRPr="004F5E17">
              <w:rPr>
                <w:rStyle w:val="s1"/>
                <w:color w:val="000000" w:themeColor="text1"/>
                <w:shd w:val="clear" w:color="auto" w:fill="FFFFFF"/>
                <w:lang w:val="lv-LV"/>
              </w:rPr>
              <w:t>atbildīg</w:t>
            </w:r>
            <w:r w:rsidR="00F95F72" w:rsidRPr="004F5E17">
              <w:rPr>
                <w:rStyle w:val="s1"/>
                <w:color w:val="000000" w:themeColor="text1"/>
                <w:shd w:val="clear" w:color="auto" w:fill="FFFFFF"/>
                <w:lang w:val="lv-LV"/>
              </w:rPr>
              <w:t>o</w:t>
            </w:r>
            <w:r w:rsidRPr="004F5E17">
              <w:rPr>
                <w:rStyle w:val="s1"/>
                <w:color w:val="000000" w:themeColor="text1"/>
                <w:shd w:val="clear" w:color="auto" w:fill="FFFFFF"/>
                <w:lang w:val="lv-LV"/>
              </w:rPr>
              <w:t xml:space="preserve"> </w:t>
            </w:r>
            <w:r w:rsidR="00122958" w:rsidRPr="004F5E17">
              <w:rPr>
                <w:rStyle w:val="s1"/>
                <w:color w:val="000000" w:themeColor="text1"/>
                <w:shd w:val="clear" w:color="auto" w:fill="FFFFFF"/>
                <w:lang w:val="lv-LV"/>
              </w:rPr>
              <w:t>plānots noteikt</w:t>
            </w:r>
            <w:r w:rsidRPr="004F5E17">
              <w:rPr>
                <w:rStyle w:val="s1"/>
                <w:color w:val="000000" w:themeColor="text1"/>
                <w:shd w:val="clear" w:color="auto" w:fill="FFFFFF"/>
                <w:lang w:val="lv-LV"/>
              </w:rPr>
              <w:t xml:space="preserve"> CFLA. </w:t>
            </w:r>
          </w:p>
        </w:tc>
      </w:tr>
    </w:tbl>
    <w:p w14:paraId="399652AC" w14:textId="77777777" w:rsidR="00115EA0" w:rsidRPr="004F5E17" w:rsidRDefault="00115EA0" w:rsidP="001109F2">
      <w:pPr>
        <w:pStyle w:val="p2"/>
        <w:rPr>
          <w:rStyle w:val="s1"/>
          <w:rFonts w:ascii="Times New Roman" w:hAnsi="Times New Roman"/>
          <w:color w:val="000000" w:themeColor="text1"/>
          <w:lang w:val="lv-LV"/>
        </w:rPr>
      </w:pPr>
    </w:p>
    <w:p w14:paraId="64639960" w14:textId="77777777" w:rsidR="00115EA0" w:rsidRPr="004F5E17" w:rsidRDefault="00115EA0" w:rsidP="001109F2">
      <w:pPr>
        <w:pStyle w:val="Heading5"/>
        <w:keepNext/>
        <w:numPr>
          <w:ilvl w:val="4"/>
          <w:numId w:val="2"/>
        </w:numPr>
        <w:ind w:left="1077" w:hanging="1077"/>
        <w:rPr>
          <w:rStyle w:val="s1"/>
          <w:b w:val="0"/>
          <w:bCs w:val="0"/>
          <w:color w:val="000000" w:themeColor="text1"/>
          <w:sz w:val="24"/>
          <w:szCs w:val="24"/>
          <w:lang w:val="lv-LV"/>
        </w:rPr>
      </w:pPr>
      <w:r w:rsidRPr="004F5E17">
        <w:rPr>
          <w:rStyle w:val="s1"/>
          <w:b w:val="0"/>
          <w:bCs w:val="0"/>
          <w:color w:val="000000" w:themeColor="text1"/>
          <w:sz w:val="24"/>
          <w:szCs w:val="24"/>
          <w:lang w:val="lv-LV"/>
        </w:rPr>
        <w:t>Finansējums un izmaksas</w:t>
      </w:r>
    </w:p>
    <w:p w14:paraId="03BDA162" w14:textId="77777777" w:rsidR="00115EA0" w:rsidRPr="004F5E17" w:rsidRDefault="00115EA0" w:rsidP="001109F2">
      <w:pPr>
        <w:pStyle w:val="p2"/>
        <w:keepNext/>
        <w:rPr>
          <w:rStyle w:val="s1"/>
          <w:rFonts w:ascii="Times New Roman" w:hAnsi="Times New Roman"/>
          <w:color w:val="000000" w:themeColor="text1"/>
          <w:lang w:val="lv-LV"/>
        </w:rPr>
      </w:pPr>
      <w:r w:rsidRPr="004F5E17">
        <w:rPr>
          <w:rStyle w:val="s1"/>
          <w:rFonts w:ascii="Times New Roman" w:hAnsi="Times New Roman"/>
          <w:color w:val="000000" w:themeColor="text1"/>
          <w:lang w:val="lv-LV"/>
        </w:rPr>
        <w:t>Informācija un skaidrojums par komponenta un par katra pasākuma un katras investīciju aplēstajām kopējām izmaksām, kas balstās uz pienācīgu pamatojumu, ietverot šādu informāciju:</w:t>
      </w:r>
    </w:p>
    <w:p w14:paraId="1CE4EB3E" w14:textId="77777777" w:rsidR="00115EA0" w:rsidRPr="004F5E17" w:rsidRDefault="00115EA0" w:rsidP="001109F2">
      <w:pPr>
        <w:keepNext/>
        <w:spacing w:after="120"/>
        <w:rPr>
          <w:rStyle w:val="s1"/>
          <w:rFonts w:eastAsia="Times New Roman"/>
          <w:i/>
          <w:iCs/>
          <w:color w:val="000000" w:themeColor="text1"/>
          <w:lang w:val="lv-LV"/>
        </w:rPr>
      </w:pPr>
      <w:r w:rsidRPr="004F5E17">
        <w:rPr>
          <w:rStyle w:val="s1"/>
          <w:rFonts w:eastAsia="Times New Roman"/>
          <w:i/>
          <w:color w:val="000000" w:themeColor="text1"/>
          <w:lang w:val="lv-LV"/>
        </w:rPr>
        <w:t>Izmantotā metodika, izdarītie pamatpieņēmumi (piemēram, par vienības izmaksām, resursu izmaksām) un šo pieņēmumu pamatojums</w:t>
      </w:r>
    </w:p>
    <w:tbl>
      <w:tblPr>
        <w:tblStyle w:val="TableGrid"/>
        <w:tblW w:w="0" w:type="auto"/>
        <w:tblLook w:val="04A0" w:firstRow="1" w:lastRow="0" w:firstColumn="1" w:lastColumn="0" w:noHBand="0" w:noVBand="1"/>
      </w:tblPr>
      <w:tblGrid>
        <w:gridCol w:w="9033"/>
      </w:tblGrid>
      <w:tr w:rsidR="00115EA0" w:rsidRPr="004F5E17" w14:paraId="419BEA34" w14:textId="77777777" w:rsidTr="00CF5BF3">
        <w:tc>
          <w:tcPr>
            <w:tcW w:w="13948" w:type="dxa"/>
            <w:tcBorders>
              <w:left w:val="single" w:sz="12" w:space="0" w:color="0F9ED5" w:themeColor="accent4"/>
            </w:tcBorders>
          </w:tcPr>
          <w:p w14:paraId="3DE66111" w14:textId="77777777" w:rsidR="00EB6228" w:rsidRPr="004F5E17" w:rsidRDefault="00EB6228" w:rsidP="001109F2">
            <w:pPr>
              <w:spacing w:before="120" w:after="120"/>
              <w:jc w:val="both"/>
              <w:rPr>
                <w:rStyle w:val="s1"/>
                <w:color w:val="000000" w:themeColor="text1"/>
                <w:shd w:val="clear" w:color="auto" w:fill="FFFFFF"/>
                <w:lang w:val="lv-LV"/>
              </w:rPr>
            </w:pPr>
            <w:r w:rsidRPr="004F5E17">
              <w:rPr>
                <w:rStyle w:val="s1"/>
                <w:color w:val="000000" w:themeColor="text1"/>
                <w:lang w:val="lv-LV"/>
              </w:rPr>
              <w:t>Nepieciešamais izmaksu apjoms un pasākuma mērķa vērtība noteikta balstoties uz:</w:t>
            </w:r>
          </w:p>
          <w:p w14:paraId="4A2696BA" w14:textId="169F71B7" w:rsidR="00EB6228" w:rsidRPr="004F5E17" w:rsidRDefault="00747081" w:rsidP="007743EA">
            <w:pPr>
              <w:pStyle w:val="ListParagraph"/>
              <w:numPr>
                <w:ilvl w:val="0"/>
                <w:numId w:val="12"/>
              </w:numPr>
              <w:spacing w:before="120" w:after="120"/>
              <w:jc w:val="both"/>
              <w:rPr>
                <w:rStyle w:val="s1"/>
                <w:color w:val="000000" w:themeColor="text1"/>
                <w:shd w:val="clear" w:color="auto" w:fill="FFFFFF"/>
                <w:lang w:val="lv-LV"/>
              </w:rPr>
            </w:pPr>
            <w:r w:rsidRPr="004F5E17">
              <w:rPr>
                <w:rStyle w:val="s1"/>
                <w:color w:val="000000" w:themeColor="text1"/>
                <w:lang w:val="lv-LV"/>
              </w:rPr>
              <w:lastRenderedPageBreak/>
              <w:t xml:space="preserve">ANM plāna </w:t>
            </w:r>
            <w:r w:rsidR="00EB6228" w:rsidRPr="004F5E17">
              <w:rPr>
                <w:rStyle w:val="s1"/>
                <w:color w:val="000000" w:themeColor="text1"/>
                <w:lang w:val="lv-LV"/>
              </w:rPr>
              <w:t>1.2.1.3.i.</w:t>
            </w:r>
            <w:r w:rsidRPr="004F5E17">
              <w:rPr>
                <w:rStyle w:val="s1"/>
                <w:color w:val="000000" w:themeColor="text1"/>
                <w:lang w:val="lv-LV"/>
              </w:rPr>
              <w:t xml:space="preserve"> </w:t>
            </w:r>
            <w:r w:rsidR="00EB6228" w:rsidRPr="004F5E17">
              <w:rPr>
                <w:rStyle w:val="s1"/>
                <w:color w:val="000000" w:themeColor="text1"/>
                <w:lang w:val="lv-LV"/>
              </w:rPr>
              <w:t>pasākuma</w:t>
            </w:r>
            <w:r w:rsidR="00FA47D8" w:rsidRPr="004F5E17">
              <w:rPr>
                <w:rStyle w:val="s1"/>
                <w:color w:val="000000" w:themeColor="text1"/>
                <w:lang w:val="lv-LV"/>
              </w:rPr>
              <w:t xml:space="preserve"> </w:t>
            </w:r>
            <w:r w:rsidR="00EB6228" w:rsidRPr="004F5E17">
              <w:rPr>
                <w:rStyle w:val="s1"/>
                <w:color w:val="000000" w:themeColor="text1"/>
                <w:lang w:val="lv-LV"/>
              </w:rPr>
              <w:t xml:space="preserve">datiem </w:t>
            </w:r>
            <w:r w:rsidR="004B30D8" w:rsidRPr="004F5E17">
              <w:rPr>
                <w:rFonts w:eastAsia="Times New Roman"/>
                <w:color w:val="000000" w:themeColor="text1"/>
                <w:lang w:val="lv-LV"/>
              </w:rPr>
              <w:t>Kohēzijas politikas fondu vadības informācijas sistēmā</w:t>
            </w:r>
            <w:r w:rsidR="004B30D8" w:rsidRPr="004F5E17">
              <w:rPr>
                <w:rStyle w:val="s1"/>
                <w:color w:val="000000" w:themeColor="text1"/>
                <w:lang w:val="lv-LV"/>
              </w:rPr>
              <w:t xml:space="preserve"> (</w:t>
            </w:r>
            <w:r w:rsidR="00EB6228" w:rsidRPr="004F5E17">
              <w:rPr>
                <w:rStyle w:val="s1"/>
                <w:color w:val="000000" w:themeColor="text1"/>
                <w:lang w:val="lv-LV"/>
              </w:rPr>
              <w:t>KPVIS</w:t>
            </w:r>
            <w:r w:rsidR="004B30D8" w:rsidRPr="004F5E17">
              <w:rPr>
                <w:rStyle w:val="s1"/>
                <w:color w:val="000000" w:themeColor="text1"/>
                <w:lang w:val="lv-LV"/>
              </w:rPr>
              <w:t>)</w:t>
            </w:r>
            <w:r w:rsidR="00EB6228" w:rsidRPr="004F5E17">
              <w:rPr>
                <w:rStyle w:val="s1"/>
                <w:color w:val="000000" w:themeColor="text1"/>
                <w:lang w:val="lv-LV"/>
              </w:rPr>
              <w:t>, ņemot vērā SKF</w:t>
            </w:r>
            <w:r w:rsidR="004B30D8" w:rsidRPr="004F5E17">
              <w:rPr>
                <w:rStyle w:val="s1"/>
                <w:color w:val="000000" w:themeColor="text1"/>
                <w:lang w:val="lv-LV"/>
              </w:rPr>
              <w:t xml:space="preserve"> plānā </w:t>
            </w:r>
            <w:r w:rsidR="002361F9" w:rsidRPr="004F5E17">
              <w:rPr>
                <w:rStyle w:val="s1"/>
                <w:color w:val="000000" w:themeColor="text1"/>
                <w:lang w:val="lv-LV"/>
              </w:rPr>
              <w:t xml:space="preserve">ietvertās atbalsta </w:t>
            </w:r>
            <w:r w:rsidR="00EB6228" w:rsidRPr="004F5E17">
              <w:rPr>
                <w:rStyle w:val="s1"/>
                <w:color w:val="000000" w:themeColor="text1"/>
                <w:lang w:val="lv-LV"/>
              </w:rPr>
              <w:t>investīcijas</w:t>
            </w:r>
            <w:r w:rsidR="0098596D" w:rsidRPr="004F5E17">
              <w:rPr>
                <w:rStyle w:val="s1"/>
                <w:color w:val="000000" w:themeColor="text1"/>
                <w:lang w:val="lv-LV"/>
              </w:rPr>
              <w:t xml:space="preserve"> ēk</w:t>
            </w:r>
            <w:r w:rsidR="00C57378" w:rsidRPr="004F5E17">
              <w:rPr>
                <w:rStyle w:val="s1"/>
                <w:color w:val="000000" w:themeColor="text1"/>
                <w:lang w:val="lv-LV"/>
              </w:rPr>
              <w:t xml:space="preserve">ās, kas nodrošina pašvaldību </w:t>
            </w:r>
            <w:r w:rsidR="00AC61D9" w:rsidRPr="004F5E17">
              <w:rPr>
                <w:rStyle w:val="s1"/>
                <w:color w:val="000000" w:themeColor="text1"/>
                <w:lang w:val="lv-LV"/>
              </w:rPr>
              <w:t>sociālās funkcijas</w:t>
            </w:r>
            <w:r w:rsidR="002361F9" w:rsidRPr="004F5E17">
              <w:rPr>
                <w:rStyle w:val="s1"/>
                <w:color w:val="000000" w:themeColor="text1"/>
                <w:lang w:val="lv-LV"/>
              </w:rPr>
              <w:t>;</w:t>
            </w:r>
          </w:p>
          <w:p w14:paraId="45713756" w14:textId="3CB4ABDB" w:rsidR="00EB6228" w:rsidRPr="004F5E17" w:rsidRDefault="00EB6228" w:rsidP="007743EA">
            <w:pPr>
              <w:pStyle w:val="ListParagraph"/>
              <w:numPr>
                <w:ilvl w:val="0"/>
                <w:numId w:val="12"/>
              </w:numPr>
              <w:spacing w:before="120" w:after="120"/>
              <w:jc w:val="both"/>
              <w:rPr>
                <w:rStyle w:val="s1"/>
                <w:color w:val="000000" w:themeColor="text1"/>
                <w:shd w:val="clear" w:color="auto" w:fill="FFFFFF"/>
                <w:lang w:val="lv-LV"/>
              </w:rPr>
            </w:pPr>
            <w:r w:rsidRPr="004F5E17">
              <w:rPr>
                <w:rStyle w:val="s1"/>
                <w:color w:val="000000" w:themeColor="text1"/>
                <w:shd w:val="clear" w:color="auto" w:fill="FFFFFF"/>
                <w:lang w:val="lv-LV"/>
              </w:rPr>
              <w:t xml:space="preserve">KEM sagatavoto sarakstu ar </w:t>
            </w:r>
            <w:proofErr w:type="spellStart"/>
            <w:r w:rsidRPr="004F5E17">
              <w:rPr>
                <w:rStyle w:val="s1"/>
                <w:color w:val="000000" w:themeColor="text1"/>
                <w:shd w:val="clear" w:color="auto" w:fill="FFFFFF"/>
                <w:lang w:val="lv-LV"/>
              </w:rPr>
              <w:t>valstspilsētu</w:t>
            </w:r>
            <w:proofErr w:type="spellEnd"/>
            <w:r w:rsidRPr="004F5E17">
              <w:rPr>
                <w:rStyle w:val="s1"/>
                <w:color w:val="000000" w:themeColor="text1"/>
                <w:shd w:val="clear" w:color="auto" w:fill="FFFFFF"/>
                <w:lang w:val="lv-LV"/>
              </w:rPr>
              <w:t xml:space="preserve"> un pašvaldību īpašumā esošajām ēkām (apkurināmās ēkas, virs 250</w:t>
            </w:r>
            <w:r w:rsidR="003D61BA" w:rsidRPr="004F5E17">
              <w:rPr>
                <w:rStyle w:val="s1"/>
                <w:color w:val="000000" w:themeColor="text1"/>
                <w:shd w:val="clear" w:color="auto" w:fill="FFFFFF"/>
                <w:lang w:val="lv-LV"/>
              </w:rPr>
              <w:t xml:space="preserve"> m</w:t>
            </w:r>
            <w:r w:rsidR="003D61BA" w:rsidRPr="004F5E17">
              <w:rPr>
                <w:rStyle w:val="s1"/>
                <w:color w:val="000000" w:themeColor="text1"/>
                <w:shd w:val="clear" w:color="auto" w:fill="FFFFFF"/>
                <w:vertAlign w:val="superscript"/>
                <w:lang w:val="lv-LV"/>
              </w:rPr>
              <w:t>2</w:t>
            </w:r>
            <w:r w:rsidRPr="004F5E17">
              <w:rPr>
                <w:rStyle w:val="s1"/>
                <w:color w:val="000000" w:themeColor="text1"/>
                <w:shd w:val="clear" w:color="auto" w:fill="FFFFFF"/>
                <w:lang w:val="lv-LV"/>
              </w:rPr>
              <w:t>).</w:t>
            </w:r>
          </w:p>
          <w:p w14:paraId="40DEE249" w14:textId="77FEC46A" w:rsidR="00E34073" w:rsidRPr="004F5E17" w:rsidRDefault="00EB6228" w:rsidP="001109F2">
            <w:pPr>
              <w:spacing w:before="120" w:after="120"/>
              <w:jc w:val="both"/>
              <w:rPr>
                <w:rStyle w:val="s1"/>
                <w:color w:val="000000" w:themeColor="text1"/>
                <w:shd w:val="clear" w:color="auto" w:fill="FFFFFF"/>
                <w:lang w:val="lv-LV"/>
              </w:rPr>
            </w:pPr>
            <w:r w:rsidRPr="004F5E17">
              <w:rPr>
                <w:rStyle w:val="s1"/>
                <w:color w:val="000000" w:themeColor="text1"/>
                <w:lang w:val="lv-LV"/>
              </w:rPr>
              <w:t xml:space="preserve">Saskaņā ar </w:t>
            </w:r>
            <w:r w:rsidR="00FA47D8" w:rsidRPr="004F5E17">
              <w:rPr>
                <w:rStyle w:val="s1"/>
                <w:color w:val="000000" w:themeColor="text1"/>
                <w:lang w:val="lv-LV"/>
              </w:rPr>
              <w:t xml:space="preserve">ANM plāna </w:t>
            </w:r>
            <w:r w:rsidRPr="004F5E17">
              <w:rPr>
                <w:rStyle w:val="s1"/>
                <w:color w:val="000000" w:themeColor="text1"/>
                <w:lang w:val="lv-LV"/>
              </w:rPr>
              <w:t>1.2.1.3.i.</w:t>
            </w:r>
            <w:r w:rsidR="00FA47D8" w:rsidRPr="004F5E17">
              <w:rPr>
                <w:rStyle w:val="s1"/>
                <w:color w:val="000000" w:themeColor="text1"/>
                <w:lang w:val="lv-LV"/>
              </w:rPr>
              <w:t> </w:t>
            </w:r>
            <w:r w:rsidRPr="004F5E17">
              <w:rPr>
                <w:rStyle w:val="s1"/>
                <w:color w:val="000000" w:themeColor="text1"/>
                <w:lang w:val="lv-LV"/>
              </w:rPr>
              <w:t xml:space="preserve">pasākuma datiem </w:t>
            </w:r>
            <w:r w:rsidR="0081363E" w:rsidRPr="004F5E17">
              <w:rPr>
                <w:rStyle w:val="s1"/>
                <w:color w:val="000000" w:themeColor="text1"/>
                <w:lang w:val="lv-LV"/>
              </w:rPr>
              <w:t xml:space="preserve">ēkas </w:t>
            </w:r>
            <w:r w:rsidRPr="004F5E17">
              <w:rPr>
                <w:rStyle w:val="s1"/>
                <w:color w:val="000000" w:themeColor="text1"/>
                <w:lang w:val="lv-LV"/>
              </w:rPr>
              <w:t>renovācija</w:t>
            </w:r>
            <w:r w:rsidR="00D73782" w:rsidRPr="004F5E17">
              <w:rPr>
                <w:rStyle w:val="s1"/>
                <w:color w:val="000000" w:themeColor="text1"/>
                <w:lang w:val="lv-LV"/>
              </w:rPr>
              <w:t>, lai sasniegtu</w:t>
            </w:r>
            <w:r w:rsidRPr="004F5E17">
              <w:rPr>
                <w:rStyle w:val="s1"/>
                <w:color w:val="000000" w:themeColor="text1"/>
                <w:lang w:val="lv-LV"/>
              </w:rPr>
              <w:t xml:space="preserve"> gandrīz nulles enerģijas ēk</w:t>
            </w:r>
            <w:r w:rsidR="00D73782" w:rsidRPr="004F5E17">
              <w:rPr>
                <w:rStyle w:val="s1"/>
                <w:color w:val="000000" w:themeColor="text1"/>
                <w:lang w:val="lv-LV"/>
              </w:rPr>
              <w:t>as līmeni</w:t>
            </w:r>
            <w:r w:rsidRPr="004F5E17">
              <w:rPr>
                <w:rStyle w:val="s1"/>
                <w:color w:val="000000" w:themeColor="text1"/>
                <w:lang w:val="lv-LV"/>
              </w:rPr>
              <w:t xml:space="preserve"> izmaksas </w:t>
            </w:r>
            <w:r w:rsidR="00404FAD" w:rsidRPr="004F5E17">
              <w:rPr>
                <w:rStyle w:val="s1"/>
                <w:color w:val="000000" w:themeColor="text1"/>
                <w:lang w:val="lv-LV"/>
              </w:rPr>
              <w:t>var sasniegt 1500</w:t>
            </w:r>
            <w:r w:rsidRPr="004F5E17">
              <w:rPr>
                <w:rStyle w:val="s1"/>
                <w:color w:val="000000" w:themeColor="text1"/>
                <w:lang w:val="lv-LV"/>
              </w:rPr>
              <w:t xml:space="preserve"> EUR/m</w:t>
            </w:r>
            <w:r w:rsidRPr="004F5E17">
              <w:rPr>
                <w:rStyle w:val="s1"/>
                <w:color w:val="000000" w:themeColor="text1"/>
                <w:vertAlign w:val="superscript"/>
                <w:lang w:val="lv-LV"/>
              </w:rPr>
              <w:t>2</w:t>
            </w:r>
            <w:r w:rsidRPr="004F5E17">
              <w:rPr>
                <w:rStyle w:val="s1"/>
                <w:color w:val="000000" w:themeColor="text1"/>
                <w:lang w:val="lv-LV"/>
              </w:rPr>
              <w:t xml:space="preserve"> un 12,00 EUR par 1</w:t>
            </w:r>
            <w:r w:rsidR="00116425" w:rsidRPr="004F5E17">
              <w:rPr>
                <w:rStyle w:val="s1"/>
                <w:color w:val="000000" w:themeColor="text1"/>
                <w:lang w:val="lv-LV"/>
              </w:rPr>
              <w:t> </w:t>
            </w:r>
            <w:r w:rsidRPr="004F5E17">
              <w:rPr>
                <w:rStyle w:val="s1"/>
                <w:color w:val="000000" w:themeColor="text1"/>
                <w:lang w:val="lv-LV"/>
              </w:rPr>
              <w:t>kWh/gadā</w:t>
            </w:r>
            <w:r w:rsidRPr="004F5E17">
              <w:rPr>
                <w:color w:val="000000" w:themeColor="text1"/>
                <w:lang w:val="lv-LV"/>
              </w:rPr>
              <w:t xml:space="preserve"> </w:t>
            </w:r>
            <w:r w:rsidRPr="004F5E17">
              <w:rPr>
                <w:rStyle w:val="s1"/>
                <w:color w:val="000000" w:themeColor="text1"/>
                <w:lang w:val="lv-LV"/>
              </w:rPr>
              <w:t>primārās enerģijas patēriņa ietaupījumu. Attiecīgi</w:t>
            </w:r>
            <w:r w:rsidR="00ED18F7" w:rsidRPr="004F5E17">
              <w:rPr>
                <w:rStyle w:val="s1"/>
                <w:color w:val="000000" w:themeColor="text1"/>
                <w:lang w:val="lv-LV"/>
              </w:rPr>
              <w:t>,</w:t>
            </w:r>
            <w:r w:rsidRPr="004F5E17">
              <w:rPr>
                <w:rStyle w:val="s1"/>
                <w:color w:val="000000" w:themeColor="text1"/>
                <w:lang w:val="lv-LV"/>
              </w:rPr>
              <w:t xml:space="preserve"> ņemot vērā, ka investīcijas ietvarā var tik atjaunotas </w:t>
            </w:r>
            <w:r w:rsidR="00DF4766" w:rsidRPr="004F5E17">
              <w:rPr>
                <w:rStyle w:val="s1"/>
                <w:color w:val="000000" w:themeColor="text1"/>
                <w:lang w:val="lv-LV"/>
              </w:rPr>
              <w:t xml:space="preserve">aptuveni </w:t>
            </w:r>
            <w:r w:rsidRPr="004F5E17">
              <w:rPr>
                <w:rStyle w:val="s1"/>
                <w:color w:val="000000" w:themeColor="text1"/>
                <w:lang w:val="lv-LV"/>
              </w:rPr>
              <w:t xml:space="preserve">30 ēkas, pieņemtās būvniecības sadārdzinājuma ietekmi līdz 2030.gadam (aptuveni 25%) un piesardzības rezervi, jo </w:t>
            </w:r>
            <w:r w:rsidR="00F648C0" w:rsidRPr="004F5E17">
              <w:rPr>
                <w:rStyle w:val="s1"/>
                <w:color w:val="000000" w:themeColor="text1"/>
                <w:lang w:val="lv-LV"/>
              </w:rPr>
              <w:t xml:space="preserve">tiek </w:t>
            </w:r>
            <w:r w:rsidR="00D40469" w:rsidRPr="004F5E17">
              <w:rPr>
                <w:rStyle w:val="s1"/>
                <w:color w:val="000000" w:themeColor="text1"/>
                <w:lang w:val="lv-LV"/>
              </w:rPr>
              <w:t xml:space="preserve">plānots, ka </w:t>
            </w:r>
            <w:r w:rsidR="007E4422" w:rsidRPr="004F5E17">
              <w:rPr>
                <w:color w:val="000000" w:themeColor="text1"/>
                <w:lang w:val="lv-LV"/>
              </w:rPr>
              <w:t>lielākā daļa būvniecības darbu sāksies</w:t>
            </w:r>
            <w:r w:rsidRPr="004F5E17">
              <w:rPr>
                <w:rStyle w:val="s1"/>
                <w:color w:val="000000" w:themeColor="text1"/>
                <w:lang w:val="lv-LV"/>
              </w:rPr>
              <w:t xml:space="preserve"> 2029. gadā, tad par pieejamo kopējo finansējumu 38,5 milj. EUR var veikt ieguldījumus pašvaldību sociālo pakalpojumu ēku renovācijas pasākumos atjaunojot lietderīgā grīdas platības 20 000 m</w:t>
            </w:r>
            <w:r w:rsidRPr="004F5E17">
              <w:rPr>
                <w:rStyle w:val="s1"/>
                <w:color w:val="000000" w:themeColor="text1"/>
                <w:vertAlign w:val="superscript"/>
                <w:lang w:val="lv-LV"/>
              </w:rPr>
              <w:t>2</w:t>
            </w:r>
            <w:r w:rsidRPr="004F5E17">
              <w:rPr>
                <w:rStyle w:val="s1"/>
                <w:color w:val="000000" w:themeColor="text1"/>
                <w:lang w:val="lv-LV"/>
              </w:rPr>
              <w:t xml:space="preserve"> apmērā ar primārās enerģijas patēriņa gada ietaupījumu 2000 </w:t>
            </w:r>
            <w:proofErr w:type="spellStart"/>
            <w:r w:rsidRPr="004F5E17">
              <w:rPr>
                <w:rStyle w:val="s1"/>
                <w:color w:val="000000" w:themeColor="text1"/>
                <w:lang w:val="lv-LV"/>
              </w:rPr>
              <w:t>MWh</w:t>
            </w:r>
            <w:proofErr w:type="spellEnd"/>
            <w:r w:rsidRPr="004F5E17">
              <w:rPr>
                <w:rStyle w:val="s1"/>
                <w:color w:val="000000" w:themeColor="text1"/>
                <w:lang w:val="lv-LV"/>
              </w:rPr>
              <w:t>/gadā.</w:t>
            </w:r>
          </w:p>
        </w:tc>
      </w:tr>
    </w:tbl>
    <w:p w14:paraId="1574A502" w14:textId="77777777" w:rsidR="00115EA0" w:rsidRPr="004F5E17" w:rsidRDefault="00115EA0" w:rsidP="001109F2">
      <w:pPr>
        <w:rPr>
          <w:rFonts w:eastAsia="Times New Roman"/>
          <w:color w:val="000000" w:themeColor="text1"/>
          <w:lang w:val="lv-LV"/>
        </w:rPr>
      </w:pPr>
    </w:p>
    <w:p w14:paraId="36EB0895" w14:textId="77777777" w:rsidR="00115EA0" w:rsidRPr="004F5E17" w:rsidRDefault="00115EA0" w:rsidP="001109F2">
      <w:pPr>
        <w:spacing w:after="120"/>
        <w:rPr>
          <w:rStyle w:val="s1"/>
          <w:rFonts w:eastAsia="Times New Roman"/>
          <w:i/>
          <w:iCs/>
          <w:color w:val="000000" w:themeColor="text1"/>
          <w:lang w:val="lv-LV"/>
        </w:rPr>
      </w:pPr>
      <w:r w:rsidRPr="004F5E17">
        <w:rPr>
          <w:rStyle w:val="s1"/>
          <w:rFonts w:eastAsia="Times New Roman"/>
          <w:i/>
          <w:color w:val="000000" w:themeColor="text1"/>
          <w:lang w:val="lv-LV"/>
        </w:rPr>
        <w:t>Indikatīvs visaptverošs grafiks, saskaņā ar kuru šīs izmaksas varētu rasties</w:t>
      </w:r>
    </w:p>
    <w:tbl>
      <w:tblPr>
        <w:tblStyle w:val="TableGrid"/>
        <w:tblW w:w="0" w:type="auto"/>
        <w:tblLook w:val="04A0" w:firstRow="1" w:lastRow="0" w:firstColumn="1" w:lastColumn="0" w:noHBand="0" w:noVBand="1"/>
      </w:tblPr>
      <w:tblGrid>
        <w:gridCol w:w="9033"/>
      </w:tblGrid>
      <w:tr w:rsidR="00115EA0" w:rsidRPr="004F5E17" w14:paraId="381250F4" w14:textId="77777777" w:rsidTr="00CF5BF3">
        <w:tc>
          <w:tcPr>
            <w:tcW w:w="13948" w:type="dxa"/>
            <w:tcBorders>
              <w:left w:val="single" w:sz="12" w:space="0" w:color="0F9ED5" w:themeColor="accent4"/>
            </w:tcBorders>
          </w:tcPr>
          <w:p w14:paraId="47FC6097" w14:textId="454C2B09" w:rsidR="00115EA0" w:rsidRPr="004F5E17" w:rsidRDefault="005F57F8" w:rsidP="001109F2">
            <w:pPr>
              <w:spacing w:before="120" w:after="120"/>
              <w:jc w:val="both"/>
              <w:rPr>
                <w:rStyle w:val="s1"/>
                <w:color w:val="000000" w:themeColor="text1"/>
                <w:shd w:val="clear" w:color="auto" w:fill="FFFFFF"/>
                <w:lang w:val="lv-LV"/>
              </w:rPr>
            </w:pPr>
            <w:r w:rsidRPr="004F5E17">
              <w:rPr>
                <w:rStyle w:val="s1"/>
                <w:color w:val="000000" w:themeColor="text1"/>
                <w:shd w:val="clear" w:color="auto" w:fill="FFFFFF"/>
                <w:lang w:val="lv-LV"/>
              </w:rPr>
              <w:t>Investīciju plānots īstenot</w:t>
            </w:r>
            <w:r w:rsidR="00A06E95" w:rsidRPr="004F5E17">
              <w:rPr>
                <w:rStyle w:val="s1"/>
                <w:color w:val="000000" w:themeColor="text1"/>
                <w:shd w:val="clear" w:color="auto" w:fill="FFFFFF"/>
                <w:lang w:val="lv-LV"/>
              </w:rPr>
              <w:t xml:space="preserve"> līdz 2032. gada </w:t>
            </w:r>
            <w:r w:rsidR="004A52AE" w:rsidRPr="004F5E17">
              <w:rPr>
                <w:rStyle w:val="s1"/>
                <w:color w:val="000000" w:themeColor="text1"/>
                <w:shd w:val="clear" w:color="auto" w:fill="FFFFFF"/>
                <w:lang w:val="lv-LV"/>
              </w:rPr>
              <w:t>31.jūlijam</w:t>
            </w:r>
            <w:r w:rsidR="00A06E95" w:rsidRPr="004F5E17">
              <w:rPr>
                <w:rStyle w:val="s1"/>
                <w:color w:val="000000" w:themeColor="text1"/>
                <w:shd w:val="clear" w:color="auto" w:fill="FFFFFF"/>
                <w:lang w:val="lv-LV"/>
              </w:rPr>
              <w:t>.</w:t>
            </w:r>
            <w:r w:rsidR="00E34073" w:rsidRPr="004F5E17">
              <w:rPr>
                <w:rStyle w:val="s1"/>
                <w:color w:val="000000" w:themeColor="text1"/>
                <w:shd w:val="clear" w:color="auto" w:fill="FFFFFF"/>
                <w:lang w:val="lv-LV"/>
              </w:rPr>
              <w:t xml:space="preserve"> </w:t>
            </w:r>
          </w:p>
        </w:tc>
      </w:tr>
    </w:tbl>
    <w:p w14:paraId="31B88126" w14:textId="77777777" w:rsidR="00115EA0" w:rsidRPr="004F5E17" w:rsidRDefault="00115EA0" w:rsidP="001109F2">
      <w:pPr>
        <w:rPr>
          <w:rFonts w:eastAsia="Times New Roman"/>
          <w:color w:val="000000" w:themeColor="text1"/>
          <w:lang w:val="lv-LV"/>
        </w:rPr>
      </w:pPr>
    </w:p>
    <w:p w14:paraId="0E3F66D9" w14:textId="77777777" w:rsidR="00115EA0" w:rsidRPr="004F5E17" w:rsidRDefault="00115EA0" w:rsidP="001109F2">
      <w:pPr>
        <w:spacing w:after="120"/>
        <w:rPr>
          <w:rStyle w:val="s1"/>
          <w:rFonts w:eastAsia="Times New Roman"/>
          <w:i/>
          <w:iCs/>
          <w:color w:val="000000" w:themeColor="text1"/>
          <w:lang w:val="lv-LV"/>
        </w:rPr>
      </w:pPr>
      <w:r w:rsidRPr="004F5E17">
        <w:rPr>
          <w:rStyle w:val="s1"/>
          <w:rFonts w:eastAsia="Times New Roman"/>
          <w:i/>
          <w:color w:val="000000" w:themeColor="text1"/>
          <w:lang w:val="lv-LV"/>
        </w:rPr>
        <w:t>Informācija par nacionālo līdzfinansējumu nolūkā segt pasākumu un investīciju kopējās izmaksas</w:t>
      </w:r>
    </w:p>
    <w:tbl>
      <w:tblPr>
        <w:tblStyle w:val="TableGrid"/>
        <w:tblW w:w="0" w:type="auto"/>
        <w:tblLook w:val="04A0" w:firstRow="1" w:lastRow="0" w:firstColumn="1" w:lastColumn="0" w:noHBand="0" w:noVBand="1"/>
      </w:tblPr>
      <w:tblGrid>
        <w:gridCol w:w="9033"/>
      </w:tblGrid>
      <w:tr w:rsidR="00115EA0" w:rsidRPr="004F5E17" w14:paraId="5402A9F5" w14:textId="77777777" w:rsidTr="00CF5BF3">
        <w:tc>
          <w:tcPr>
            <w:tcW w:w="13948" w:type="dxa"/>
            <w:tcBorders>
              <w:left w:val="single" w:sz="12" w:space="0" w:color="0F9ED5" w:themeColor="accent4"/>
            </w:tcBorders>
          </w:tcPr>
          <w:p w14:paraId="441C55A0" w14:textId="6A5968A2" w:rsidR="005B015E" w:rsidRPr="004F5E17" w:rsidRDefault="005B015E" w:rsidP="005B015E">
            <w:pPr>
              <w:spacing w:before="120" w:after="120"/>
              <w:jc w:val="both"/>
              <w:rPr>
                <w:rFonts w:eastAsia="Times New Roman"/>
                <w:color w:val="000000" w:themeColor="text1"/>
                <w:lang w:val="lv-LV"/>
              </w:rPr>
            </w:pPr>
            <w:r w:rsidRPr="004F5E17">
              <w:rPr>
                <w:rStyle w:val="s1"/>
                <w:color w:val="000000" w:themeColor="text1"/>
                <w:shd w:val="clear" w:color="auto" w:fill="FFFFFF"/>
                <w:lang w:val="lv-LV"/>
              </w:rPr>
              <w:t>Kopējais publiskais finansējums investīcijas īstenošanai ir paredzēts 38 500 000 EUR, t.sk. nacionālais līdzfinansējums 25% apmērā (9 625 000 EUR apmērā).</w:t>
            </w:r>
          </w:p>
          <w:p w14:paraId="4B609A0C" w14:textId="1F195712" w:rsidR="00115EA0" w:rsidRPr="004F5E17" w:rsidRDefault="005B015E" w:rsidP="001109F2">
            <w:pPr>
              <w:spacing w:before="120" w:after="120"/>
              <w:jc w:val="both"/>
              <w:rPr>
                <w:rStyle w:val="s1"/>
                <w:color w:val="000000" w:themeColor="text1"/>
                <w:shd w:val="clear" w:color="auto" w:fill="FFFFFF"/>
                <w:lang w:val="lv-LV"/>
              </w:rPr>
            </w:pPr>
            <w:r w:rsidRPr="004F5E17">
              <w:rPr>
                <w:rFonts w:eastAsia="Times New Roman"/>
                <w:color w:val="000000" w:themeColor="text1"/>
                <w:lang w:val="lv-LV"/>
              </w:rPr>
              <w:t>Nacionālā līdzfinansējuma nodrošinājums tiks specificēts MK noteikumos par investīcijas īstenošanu.</w:t>
            </w:r>
          </w:p>
        </w:tc>
      </w:tr>
    </w:tbl>
    <w:p w14:paraId="053EEF8E" w14:textId="77777777" w:rsidR="00115EA0" w:rsidRPr="004F5E17" w:rsidRDefault="00115EA0" w:rsidP="001109F2">
      <w:pPr>
        <w:rPr>
          <w:color w:val="000000" w:themeColor="text1"/>
          <w:sz w:val="18"/>
          <w:szCs w:val="18"/>
          <w:lang w:val="lv-LV"/>
        </w:rPr>
      </w:pPr>
    </w:p>
    <w:p w14:paraId="5A78BC01" w14:textId="77777777" w:rsidR="00115EA0" w:rsidRPr="004F5E17" w:rsidRDefault="00115EA0" w:rsidP="001109F2">
      <w:pPr>
        <w:spacing w:after="120"/>
        <w:jc w:val="both"/>
        <w:rPr>
          <w:rStyle w:val="s1"/>
          <w:rFonts w:eastAsia="Times New Roman"/>
          <w:i/>
          <w:iCs/>
          <w:color w:val="000000" w:themeColor="text1"/>
          <w:lang w:val="lv-LV"/>
        </w:rPr>
      </w:pPr>
      <w:r w:rsidRPr="004F5E17">
        <w:rPr>
          <w:rStyle w:val="s1"/>
          <w:rFonts w:eastAsia="Times New Roman"/>
          <w:i/>
          <w:color w:val="000000" w:themeColor="text1"/>
          <w:lang w:val="lv-LV"/>
        </w:rPr>
        <w:t>Jebkādu informāciju par to, kāds finansējums no citiem Eiropas Savienības instrumentiem ir vai varētu tikt paredzēts saistībā ar to pašu komponentu</w:t>
      </w:r>
    </w:p>
    <w:tbl>
      <w:tblPr>
        <w:tblStyle w:val="TableGrid"/>
        <w:tblW w:w="0" w:type="auto"/>
        <w:tblLook w:val="04A0" w:firstRow="1" w:lastRow="0" w:firstColumn="1" w:lastColumn="0" w:noHBand="0" w:noVBand="1"/>
      </w:tblPr>
      <w:tblGrid>
        <w:gridCol w:w="9033"/>
      </w:tblGrid>
      <w:tr w:rsidR="00115EA0" w:rsidRPr="004F5E17" w14:paraId="77DE410B" w14:textId="77777777" w:rsidTr="00CF5BF3">
        <w:tc>
          <w:tcPr>
            <w:tcW w:w="13877" w:type="dxa"/>
            <w:tcBorders>
              <w:left w:val="single" w:sz="12" w:space="0" w:color="0F9ED5" w:themeColor="accent4"/>
            </w:tcBorders>
          </w:tcPr>
          <w:p w14:paraId="4C7677C9" w14:textId="579F995B" w:rsidR="00115EA0" w:rsidRPr="004F5E17" w:rsidRDefault="00D25445" w:rsidP="001109F2">
            <w:pPr>
              <w:spacing w:before="120" w:after="120"/>
              <w:jc w:val="both"/>
              <w:rPr>
                <w:rStyle w:val="s1"/>
                <w:color w:val="000000" w:themeColor="text1"/>
                <w:shd w:val="clear" w:color="auto" w:fill="FFFFFF"/>
                <w:lang w:val="lv-LV"/>
              </w:rPr>
            </w:pPr>
            <w:r w:rsidRPr="004F5E17">
              <w:rPr>
                <w:rStyle w:val="s1"/>
                <w:color w:val="000000" w:themeColor="text1"/>
                <w:shd w:val="clear" w:color="auto" w:fill="FFFFFF"/>
                <w:lang w:val="lv-LV"/>
              </w:rPr>
              <w:t>Tiks nodrošināta demarkācija ar plānotajām Eiropas Savienības kohēzijas politikas programmas 2021.</w:t>
            </w:r>
            <w:r w:rsidR="00E655DA" w:rsidRPr="004F5E17">
              <w:rPr>
                <w:rStyle w:val="s1"/>
                <w:color w:val="000000" w:themeColor="text1"/>
                <w:shd w:val="clear" w:color="auto" w:fill="FFFFFF"/>
                <w:lang w:val="lv-LV"/>
              </w:rPr>
              <w:t>-</w:t>
            </w:r>
            <w:r w:rsidRPr="004F5E17">
              <w:rPr>
                <w:rStyle w:val="s1"/>
                <w:color w:val="000000" w:themeColor="text1"/>
                <w:shd w:val="clear" w:color="auto" w:fill="FFFFFF"/>
                <w:lang w:val="lv-LV"/>
              </w:rPr>
              <w:t>2027. gadam 2.1.1.</w:t>
            </w:r>
            <w:r w:rsidR="00E655DA" w:rsidRPr="004F5E17">
              <w:rPr>
                <w:rStyle w:val="s1"/>
                <w:color w:val="000000" w:themeColor="text1"/>
                <w:shd w:val="clear" w:color="auto" w:fill="FFFFFF"/>
                <w:lang w:val="lv-LV"/>
              </w:rPr>
              <w:t> </w:t>
            </w:r>
            <w:r w:rsidRPr="004F5E17">
              <w:rPr>
                <w:rStyle w:val="s1"/>
                <w:color w:val="000000" w:themeColor="text1"/>
                <w:shd w:val="clear" w:color="auto" w:fill="FFFFFF"/>
                <w:lang w:val="lv-LV"/>
              </w:rPr>
              <w:t>specifiskā atbalsta mērķa “Energoefektivitātes veicināšana un siltumnīcefekta gāzu emisiju samazināšana” 2.1.1.6.</w:t>
            </w:r>
            <w:r w:rsidR="0017057F" w:rsidRPr="004F5E17">
              <w:rPr>
                <w:rStyle w:val="s1"/>
                <w:color w:val="000000" w:themeColor="text1"/>
                <w:shd w:val="clear" w:color="auto" w:fill="FFFFFF"/>
                <w:lang w:val="lv-LV"/>
              </w:rPr>
              <w:t xml:space="preserve"> pasākuma</w:t>
            </w:r>
            <w:r w:rsidRPr="004F5E17">
              <w:rPr>
                <w:rStyle w:val="s1"/>
                <w:color w:val="000000" w:themeColor="text1"/>
                <w:shd w:val="clear" w:color="auto" w:fill="FFFFFF"/>
                <w:lang w:val="lv-LV"/>
              </w:rPr>
              <w:t xml:space="preserve"> “Pašvaldību ēku energoefektivitātes paaugstināšana” trešās kārtas investīcijām, kur investīciju atbalsts paredzēts energoefektivitātes uzlabošanas pasākumiem pašvaldību ēkās, tai skaitā atbalstot AER tehnoloģijas un </w:t>
            </w:r>
            <w:r w:rsidRPr="004F5E17">
              <w:rPr>
                <w:color w:val="000000" w:themeColor="text1"/>
                <w:lang w:val="lv-LV"/>
              </w:rPr>
              <w:t>virzību uz ne-emisiju tehnoloģiju uzstādīšanu</w:t>
            </w:r>
            <w:r w:rsidRPr="004F5E17">
              <w:rPr>
                <w:rStyle w:val="s1"/>
                <w:color w:val="000000" w:themeColor="text1"/>
                <w:shd w:val="clear" w:color="auto" w:fill="FFFFFF"/>
                <w:lang w:val="lv-LV"/>
              </w:rPr>
              <w:t>. Savstarpējā investīciju demarkācija nodrošināta ar investīciju ieviešanas laika grafiku.</w:t>
            </w:r>
          </w:p>
        </w:tc>
      </w:tr>
    </w:tbl>
    <w:p w14:paraId="247239D6" w14:textId="77777777" w:rsidR="00115EA0" w:rsidRPr="004F5E17" w:rsidRDefault="00115EA0" w:rsidP="001109F2">
      <w:pPr>
        <w:rPr>
          <w:rStyle w:val="s1"/>
          <w:rFonts w:eastAsia="Times New Roman"/>
          <w:i/>
          <w:iCs/>
          <w:color w:val="000000" w:themeColor="text1"/>
          <w:lang w:val="lv-LV"/>
        </w:rPr>
      </w:pPr>
    </w:p>
    <w:p w14:paraId="4D217D84" w14:textId="77777777" w:rsidR="00115EA0" w:rsidRPr="004F5E17" w:rsidRDefault="00115EA0" w:rsidP="001109F2">
      <w:pPr>
        <w:keepNext/>
        <w:spacing w:after="120"/>
        <w:rPr>
          <w:rStyle w:val="s1"/>
          <w:rFonts w:eastAsia="Times New Roman"/>
          <w:i/>
          <w:iCs/>
          <w:color w:val="000000" w:themeColor="text1"/>
          <w:lang w:val="lv-LV"/>
        </w:rPr>
      </w:pPr>
      <w:r w:rsidRPr="004F5E17">
        <w:rPr>
          <w:rStyle w:val="s1"/>
          <w:rFonts w:eastAsia="Times New Roman"/>
          <w:i/>
          <w:color w:val="000000" w:themeColor="text1"/>
          <w:lang w:val="lv-LV"/>
        </w:rPr>
        <w:t>Attiecīgā gadījumā – jebkāda informācija par paredzēto finansējumu no privātiem avotiem un par paredzamo piesaistīto līdzekļu līmeni/apmēru</w:t>
      </w:r>
    </w:p>
    <w:tbl>
      <w:tblPr>
        <w:tblStyle w:val="TableGrid"/>
        <w:tblW w:w="0" w:type="auto"/>
        <w:tblLook w:val="04A0" w:firstRow="1" w:lastRow="0" w:firstColumn="1" w:lastColumn="0" w:noHBand="0" w:noVBand="1"/>
      </w:tblPr>
      <w:tblGrid>
        <w:gridCol w:w="9033"/>
      </w:tblGrid>
      <w:tr w:rsidR="00115EA0" w:rsidRPr="004F5E17" w14:paraId="6C96279D" w14:textId="77777777" w:rsidTr="00CF5BF3">
        <w:tc>
          <w:tcPr>
            <w:tcW w:w="13948" w:type="dxa"/>
            <w:tcBorders>
              <w:left w:val="single" w:sz="12" w:space="0" w:color="0F9ED5" w:themeColor="accent4"/>
            </w:tcBorders>
          </w:tcPr>
          <w:p w14:paraId="583B0E08" w14:textId="451E571B" w:rsidR="00115EA0" w:rsidRPr="004F5E17" w:rsidRDefault="00315D31" w:rsidP="001109F2">
            <w:pPr>
              <w:spacing w:before="120" w:after="120"/>
              <w:jc w:val="both"/>
              <w:rPr>
                <w:rStyle w:val="s1"/>
                <w:color w:val="000000" w:themeColor="text1"/>
                <w:shd w:val="clear" w:color="auto" w:fill="FFFFFF"/>
                <w:lang w:val="lv-LV"/>
              </w:rPr>
            </w:pPr>
            <w:r w:rsidRPr="004F5E17">
              <w:rPr>
                <w:rStyle w:val="s1"/>
                <w:color w:val="000000" w:themeColor="text1"/>
                <w:shd w:val="clear" w:color="auto" w:fill="FFFFFF"/>
                <w:lang w:val="lv-LV"/>
              </w:rPr>
              <w:t>Nav attiecināms.</w:t>
            </w:r>
          </w:p>
        </w:tc>
      </w:tr>
    </w:tbl>
    <w:p w14:paraId="577AA2A7" w14:textId="77777777" w:rsidR="00115EA0" w:rsidRPr="004F5E17" w:rsidRDefault="00115EA0" w:rsidP="001109F2">
      <w:pPr>
        <w:pStyle w:val="p2"/>
        <w:rPr>
          <w:rStyle w:val="s1"/>
          <w:rFonts w:ascii="Times New Roman" w:hAnsi="Times New Roman"/>
          <w:color w:val="000000" w:themeColor="text1"/>
          <w:lang w:val="lv-LV"/>
        </w:rPr>
      </w:pPr>
    </w:p>
    <w:p w14:paraId="16BEBACF" w14:textId="77777777" w:rsidR="00115EA0" w:rsidRPr="004F5E17" w:rsidRDefault="00115EA0" w:rsidP="001109F2">
      <w:pPr>
        <w:spacing w:after="120"/>
        <w:rPr>
          <w:rStyle w:val="s1"/>
          <w:rFonts w:eastAsia="Times New Roman"/>
          <w:i/>
          <w:iCs/>
          <w:color w:val="000000" w:themeColor="text1"/>
          <w:lang w:val="lv-LV"/>
        </w:rPr>
      </w:pPr>
      <w:r w:rsidRPr="004F5E17">
        <w:rPr>
          <w:rStyle w:val="s1"/>
          <w:rFonts w:eastAsia="Times New Roman"/>
          <w:i/>
          <w:color w:val="000000" w:themeColor="text1"/>
          <w:lang w:val="lv-LV"/>
        </w:rPr>
        <w:t>Paredzamo izmaksu ticamības un pamatotības pamatojums, vajadzības gadījumā ņemot vērā valstu specifiku</w:t>
      </w:r>
    </w:p>
    <w:tbl>
      <w:tblPr>
        <w:tblStyle w:val="TableGrid"/>
        <w:tblW w:w="0" w:type="auto"/>
        <w:tblLook w:val="04A0" w:firstRow="1" w:lastRow="0" w:firstColumn="1" w:lastColumn="0" w:noHBand="0" w:noVBand="1"/>
      </w:tblPr>
      <w:tblGrid>
        <w:gridCol w:w="9033"/>
      </w:tblGrid>
      <w:tr w:rsidR="00115EA0" w:rsidRPr="004F5E17" w14:paraId="27F3B0F4" w14:textId="77777777" w:rsidTr="244017BF">
        <w:tc>
          <w:tcPr>
            <w:tcW w:w="13948" w:type="dxa"/>
            <w:tcBorders>
              <w:left w:val="single" w:sz="12" w:space="0" w:color="0F9ED5" w:themeColor="accent4"/>
            </w:tcBorders>
          </w:tcPr>
          <w:p w14:paraId="67C3105E" w14:textId="15FEE927" w:rsidR="007661CE" w:rsidRPr="004F5E17" w:rsidRDefault="673F4BC7" w:rsidP="001109F2">
            <w:pPr>
              <w:spacing w:before="120" w:after="120"/>
              <w:jc w:val="both"/>
              <w:rPr>
                <w:color w:val="000000" w:themeColor="text1"/>
                <w:shd w:val="clear" w:color="auto" w:fill="FFFFFF"/>
                <w:lang w:val="lv-LV"/>
              </w:rPr>
            </w:pPr>
            <w:r w:rsidRPr="004F5E17">
              <w:rPr>
                <w:color w:val="000000" w:themeColor="text1"/>
                <w:shd w:val="clear" w:color="auto" w:fill="FFFFFF"/>
                <w:lang w:val="lv-LV"/>
              </w:rPr>
              <w:lastRenderedPageBreak/>
              <w:t>Paredzamās izmaksas noteiktas, ievērojot iepriekšējo periodu faktiskos izdevumus, kas attiecināmi uz līdzvērtīgu aktivitāšu īstenošanu. Izmaksu aprēķinos ievēroti spēkā esošie normatīvie akti, tostarp Publisko iepirkumu likuma</w:t>
            </w:r>
            <w:r w:rsidR="001D1A27" w:rsidRPr="004F5E17">
              <w:rPr>
                <w:rStyle w:val="FootnoteReference"/>
                <w:color w:val="000000" w:themeColor="text1"/>
                <w:shd w:val="clear" w:color="auto" w:fill="FFFFFF"/>
                <w:lang w:val="lv-LV"/>
              </w:rPr>
              <w:footnoteReference w:id="107"/>
            </w:r>
            <w:r w:rsidRPr="004F5E17">
              <w:rPr>
                <w:color w:val="000000" w:themeColor="text1"/>
                <w:shd w:val="clear" w:color="auto" w:fill="FFFFFF"/>
                <w:lang w:val="lv-LV"/>
              </w:rPr>
              <w:t xml:space="preserve"> un citu saistošo regulējumu prasības, nodrošinot to atbilstību tirgus situācijai, nepieciešamajam kvalitātes līmenim un projekta mērķu sasniegšanai.</w:t>
            </w:r>
          </w:p>
          <w:p w14:paraId="6B5E9E81" w14:textId="36EC0ECE" w:rsidR="00115EA0" w:rsidRPr="004F5E17" w:rsidRDefault="007661CE" w:rsidP="001109F2">
            <w:pPr>
              <w:spacing w:before="120" w:after="120"/>
              <w:jc w:val="both"/>
              <w:rPr>
                <w:rStyle w:val="s1"/>
                <w:color w:val="000000" w:themeColor="text1"/>
                <w:shd w:val="clear" w:color="auto" w:fill="FFFFFF"/>
                <w:lang w:val="lv-LV"/>
              </w:rPr>
            </w:pPr>
            <w:r w:rsidRPr="004F5E17">
              <w:rPr>
                <w:rStyle w:val="s1"/>
                <w:color w:val="000000" w:themeColor="text1"/>
                <w:shd w:val="clear" w:color="auto" w:fill="FFFFFF"/>
                <w:lang w:val="lv-LV"/>
              </w:rPr>
              <w:t xml:space="preserve">Mērķrādītāju vērtību uzskaita kumulatīvi, atbilstoši katrā pabeigtajā projektā sasniegtajam enerģijas patēriņa ietaupījumam. Vērtību uzskata par sasniegtu projekta noslēguma maksājuma veikšanas dienā un to aprēķina, pamatojoties uz sākotnējo ēkas </w:t>
            </w:r>
            <w:proofErr w:type="spellStart"/>
            <w:r w:rsidRPr="004F5E17">
              <w:rPr>
                <w:rStyle w:val="s1"/>
                <w:color w:val="000000" w:themeColor="text1"/>
                <w:shd w:val="clear" w:color="auto" w:fill="FFFFFF"/>
                <w:lang w:val="lv-LV"/>
              </w:rPr>
              <w:t>energosertifikātu</w:t>
            </w:r>
            <w:proofErr w:type="spellEnd"/>
            <w:r w:rsidRPr="004F5E17">
              <w:rPr>
                <w:rStyle w:val="s1"/>
                <w:color w:val="000000" w:themeColor="text1"/>
                <w:shd w:val="clear" w:color="auto" w:fill="FFFFFF"/>
                <w:lang w:val="lv-LV"/>
              </w:rPr>
              <w:t xml:space="preserve"> un ēkas pagaidu </w:t>
            </w:r>
            <w:proofErr w:type="spellStart"/>
            <w:r w:rsidRPr="004F5E17">
              <w:rPr>
                <w:rStyle w:val="s1"/>
                <w:color w:val="000000" w:themeColor="text1"/>
                <w:shd w:val="clear" w:color="auto" w:fill="FFFFFF"/>
                <w:lang w:val="lv-LV"/>
              </w:rPr>
              <w:t>energosertifikātu</w:t>
            </w:r>
            <w:proofErr w:type="spellEnd"/>
            <w:r w:rsidRPr="004F5E17">
              <w:rPr>
                <w:rStyle w:val="s1"/>
                <w:color w:val="000000" w:themeColor="text1"/>
                <w:shd w:val="clear" w:color="auto" w:fill="FFFFFF"/>
                <w:lang w:val="lv-LV"/>
              </w:rPr>
              <w:t xml:space="preserve"> pēc ēkas nodošanas ekspluatācijā.</w:t>
            </w:r>
          </w:p>
        </w:tc>
      </w:tr>
    </w:tbl>
    <w:p w14:paraId="4AD83E4E" w14:textId="77777777" w:rsidR="00115EA0" w:rsidRPr="004F5E17" w:rsidRDefault="00115EA0" w:rsidP="001109F2">
      <w:pPr>
        <w:pStyle w:val="p2"/>
        <w:rPr>
          <w:rStyle w:val="s1"/>
          <w:rFonts w:ascii="Times New Roman" w:hAnsi="Times New Roman"/>
          <w:color w:val="000000" w:themeColor="text1"/>
          <w:lang w:val="lv-LV"/>
        </w:rPr>
      </w:pPr>
    </w:p>
    <w:p w14:paraId="45D9DF8F" w14:textId="77777777" w:rsidR="00115EA0" w:rsidRPr="004F5E17" w:rsidRDefault="00115EA0" w:rsidP="001109F2">
      <w:pPr>
        <w:rPr>
          <w:rStyle w:val="s1"/>
          <w:rFonts w:eastAsia="Times New Roman"/>
          <w:i/>
          <w:color w:val="000000" w:themeColor="text1"/>
          <w:lang w:val="lv-LV"/>
        </w:rPr>
      </w:pPr>
      <w:r w:rsidRPr="004F5E17">
        <w:rPr>
          <w:rStyle w:val="s1"/>
          <w:rFonts w:eastAsia="Times New Roman"/>
          <w:i/>
          <w:color w:val="000000" w:themeColor="text1"/>
          <w:lang w:val="lv-LV"/>
        </w:rPr>
        <w:t>Pasākuma/investīcijas aplēstās kopējās izmaksas</w:t>
      </w:r>
    </w:p>
    <w:p w14:paraId="52624BC3" w14:textId="77777777" w:rsidR="00115EA0" w:rsidRPr="004F5E17" w:rsidRDefault="00115EA0" w:rsidP="001109F2">
      <w:pPr>
        <w:rPr>
          <w:color w:val="000000" w:themeColor="text1"/>
          <w:sz w:val="18"/>
          <w:szCs w:val="18"/>
          <w:lang w:val="lv-LV"/>
        </w:rPr>
      </w:pPr>
    </w:p>
    <w:tbl>
      <w:tblPr>
        <w:tblStyle w:val="TableGrid"/>
        <w:tblpPr w:leftFromText="180" w:rightFromText="180" w:vertAnchor="text" w:tblpY="1"/>
        <w:tblOverlap w:val="never"/>
        <w:tblW w:w="9041" w:type="dxa"/>
        <w:tblBorders>
          <w:top w:val="single" w:sz="12" w:space="0" w:color="0F9ED5" w:themeColor="accent4"/>
          <w:left w:val="single" w:sz="12" w:space="0" w:color="0F9ED5" w:themeColor="accent4"/>
          <w:bottom w:val="single" w:sz="12" w:space="0" w:color="0F9ED5" w:themeColor="accent4"/>
          <w:right w:val="single" w:sz="12" w:space="0" w:color="0F9ED5" w:themeColor="accent4"/>
          <w:insideH w:val="single" w:sz="12" w:space="0" w:color="0F9ED5" w:themeColor="accent4"/>
          <w:insideV w:val="single" w:sz="12" w:space="0" w:color="0F9ED5" w:themeColor="accent4"/>
        </w:tblBorders>
        <w:tblLayout w:type="fixed"/>
        <w:tblLook w:val="04A0" w:firstRow="1" w:lastRow="0" w:firstColumn="1" w:lastColumn="0" w:noHBand="0" w:noVBand="1"/>
      </w:tblPr>
      <w:tblGrid>
        <w:gridCol w:w="836"/>
        <w:gridCol w:w="1268"/>
        <w:gridCol w:w="716"/>
        <w:gridCol w:w="709"/>
        <w:gridCol w:w="851"/>
        <w:gridCol w:w="567"/>
        <w:gridCol w:w="567"/>
        <w:gridCol w:w="567"/>
        <w:gridCol w:w="740"/>
        <w:gridCol w:w="740"/>
        <w:gridCol w:w="740"/>
        <w:gridCol w:w="740"/>
      </w:tblGrid>
      <w:tr w:rsidR="004F5E17" w:rsidRPr="004F5E17" w14:paraId="2C807D38" w14:textId="77777777" w:rsidTr="007A3F83">
        <w:trPr>
          <w:trHeight w:val="334"/>
        </w:trPr>
        <w:tc>
          <w:tcPr>
            <w:tcW w:w="836" w:type="dxa"/>
            <w:vAlign w:val="center"/>
          </w:tcPr>
          <w:p w14:paraId="20015760" w14:textId="77777777" w:rsidR="00115EA0" w:rsidRPr="004F5E17" w:rsidRDefault="00115EA0" w:rsidP="001109F2">
            <w:pPr>
              <w:pStyle w:val="p2"/>
              <w:spacing w:after="0"/>
              <w:jc w:val="center"/>
              <w:rPr>
                <w:rStyle w:val="s1"/>
                <w:rFonts w:ascii="Times New Roman" w:hAnsi="Times New Roman"/>
                <w:color w:val="000000" w:themeColor="text1"/>
                <w:lang w:val="lv-LV"/>
              </w:rPr>
            </w:pPr>
            <w:r w:rsidRPr="004F5E17">
              <w:rPr>
                <w:rFonts w:ascii="Times New Roman" w:hAnsi="Times New Roman"/>
                <w:color w:val="000000" w:themeColor="text1"/>
                <w:lang w:val="lv-LV"/>
              </w:rPr>
              <w:t>Kārtas numurs</w:t>
            </w:r>
          </w:p>
        </w:tc>
        <w:tc>
          <w:tcPr>
            <w:tcW w:w="1268" w:type="dxa"/>
            <w:vAlign w:val="center"/>
          </w:tcPr>
          <w:p w14:paraId="6E81C80D" w14:textId="77777777" w:rsidR="00115EA0" w:rsidRPr="004F5E17" w:rsidRDefault="00115EA0" w:rsidP="001109F2">
            <w:pPr>
              <w:pStyle w:val="p2"/>
              <w:spacing w:after="0"/>
              <w:jc w:val="center"/>
              <w:rPr>
                <w:rStyle w:val="s1"/>
                <w:rFonts w:ascii="Times New Roman" w:hAnsi="Times New Roman"/>
                <w:color w:val="000000" w:themeColor="text1"/>
                <w:lang w:val="lv-LV"/>
              </w:rPr>
            </w:pPr>
            <w:r w:rsidRPr="004F5E17">
              <w:rPr>
                <w:rFonts w:ascii="Times New Roman" w:hAnsi="Times New Roman"/>
                <w:color w:val="000000" w:themeColor="text1"/>
                <w:lang w:val="lv-LV"/>
              </w:rPr>
              <w:t>Pasākums/ investīcija</w:t>
            </w:r>
          </w:p>
        </w:tc>
        <w:tc>
          <w:tcPr>
            <w:tcW w:w="716" w:type="dxa"/>
            <w:vAlign w:val="center"/>
          </w:tcPr>
          <w:p w14:paraId="03E4942F" w14:textId="77777777" w:rsidR="00115EA0" w:rsidRPr="004F5E17" w:rsidRDefault="00115EA0" w:rsidP="001109F2">
            <w:pPr>
              <w:pStyle w:val="p2"/>
              <w:spacing w:after="0"/>
              <w:ind w:left="-57" w:right="57"/>
              <w:jc w:val="center"/>
              <w:rPr>
                <w:rStyle w:val="s1"/>
                <w:rFonts w:ascii="Times New Roman" w:hAnsi="Times New Roman"/>
                <w:color w:val="000000" w:themeColor="text1"/>
                <w:lang w:val="lv-LV"/>
              </w:rPr>
            </w:pPr>
            <w:r w:rsidRPr="004F5E17">
              <w:rPr>
                <w:rStyle w:val="s1"/>
                <w:rFonts w:ascii="Times New Roman" w:hAnsi="Times New Roman"/>
                <w:color w:val="000000" w:themeColor="text1"/>
                <w:lang w:val="lv-LV"/>
              </w:rPr>
              <w:t>No datuma</w:t>
            </w:r>
          </w:p>
        </w:tc>
        <w:tc>
          <w:tcPr>
            <w:tcW w:w="709" w:type="dxa"/>
            <w:vAlign w:val="center"/>
          </w:tcPr>
          <w:p w14:paraId="7315937B" w14:textId="77777777" w:rsidR="00115EA0" w:rsidRPr="004F5E17" w:rsidRDefault="00115EA0" w:rsidP="001109F2">
            <w:pPr>
              <w:pStyle w:val="p2"/>
              <w:spacing w:after="0"/>
              <w:ind w:left="-57" w:right="57"/>
              <w:jc w:val="center"/>
              <w:rPr>
                <w:rStyle w:val="s1"/>
                <w:rFonts w:ascii="Times New Roman" w:hAnsi="Times New Roman"/>
                <w:color w:val="000000" w:themeColor="text1"/>
                <w:lang w:val="lv-LV"/>
              </w:rPr>
            </w:pPr>
            <w:r w:rsidRPr="004F5E17">
              <w:rPr>
                <w:rStyle w:val="s1"/>
                <w:rFonts w:ascii="Times New Roman" w:hAnsi="Times New Roman"/>
                <w:color w:val="000000" w:themeColor="text1"/>
                <w:lang w:val="lv-LV"/>
              </w:rPr>
              <w:t>Līdz datumam</w:t>
            </w:r>
          </w:p>
        </w:tc>
        <w:tc>
          <w:tcPr>
            <w:tcW w:w="851" w:type="dxa"/>
            <w:vAlign w:val="center"/>
          </w:tcPr>
          <w:p w14:paraId="1DC7CFAB" w14:textId="77777777" w:rsidR="00115EA0" w:rsidRPr="004F5E17" w:rsidRDefault="00115EA0" w:rsidP="001109F2">
            <w:pPr>
              <w:pStyle w:val="p2"/>
              <w:spacing w:after="0"/>
              <w:jc w:val="center"/>
              <w:rPr>
                <w:rStyle w:val="s1"/>
                <w:rFonts w:ascii="Times New Roman" w:hAnsi="Times New Roman"/>
                <w:color w:val="000000" w:themeColor="text1"/>
                <w:lang w:val="lv-LV"/>
              </w:rPr>
            </w:pPr>
            <w:r w:rsidRPr="004F5E17">
              <w:rPr>
                <w:rStyle w:val="s1"/>
                <w:rFonts w:ascii="Times New Roman" w:hAnsi="Times New Roman"/>
                <w:color w:val="000000" w:themeColor="text1"/>
                <w:lang w:val="lv-LV"/>
              </w:rPr>
              <w:t>Kopā</w:t>
            </w:r>
          </w:p>
        </w:tc>
        <w:tc>
          <w:tcPr>
            <w:tcW w:w="567" w:type="dxa"/>
            <w:vAlign w:val="center"/>
          </w:tcPr>
          <w:p w14:paraId="1576A1E0" w14:textId="77777777" w:rsidR="00115EA0" w:rsidRPr="004F5E17" w:rsidRDefault="00115EA0" w:rsidP="001109F2">
            <w:pPr>
              <w:pStyle w:val="p2"/>
              <w:spacing w:after="0"/>
              <w:ind w:left="-57" w:right="-57"/>
              <w:jc w:val="center"/>
              <w:rPr>
                <w:rStyle w:val="s1"/>
                <w:rFonts w:ascii="Times New Roman" w:hAnsi="Times New Roman"/>
                <w:color w:val="000000" w:themeColor="text1"/>
                <w:lang w:val="lv-LV"/>
              </w:rPr>
            </w:pPr>
            <w:r w:rsidRPr="004F5E17">
              <w:rPr>
                <w:rStyle w:val="s1"/>
                <w:rFonts w:ascii="Times New Roman" w:hAnsi="Times New Roman"/>
                <w:color w:val="000000" w:themeColor="text1"/>
                <w:lang w:val="lv-LV"/>
              </w:rPr>
              <w:t>2026</w:t>
            </w:r>
          </w:p>
        </w:tc>
        <w:tc>
          <w:tcPr>
            <w:tcW w:w="567" w:type="dxa"/>
            <w:vAlign w:val="center"/>
          </w:tcPr>
          <w:p w14:paraId="032CBE2F" w14:textId="77777777" w:rsidR="00115EA0" w:rsidRPr="004F5E17" w:rsidRDefault="00115EA0" w:rsidP="001109F2">
            <w:pPr>
              <w:pStyle w:val="p2"/>
              <w:spacing w:after="0"/>
              <w:ind w:left="-57" w:right="-57"/>
              <w:jc w:val="center"/>
              <w:rPr>
                <w:rStyle w:val="s1"/>
                <w:rFonts w:ascii="Times New Roman" w:hAnsi="Times New Roman"/>
                <w:color w:val="000000" w:themeColor="text1"/>
                <w:lang w:val="lv-LV"/>
              </w:rPr>
            </w:pPr>
            <w:r w:rsidRPr="004F5E17">
              <w:rPr>
                <w:rStyle w:val="s1"/>
                <w:rFonts w:ascii="Times New Roman" w:hAnsi="Times New Roman"/>
                <w:color w:val="000000" w:themeColor="text1"/>
                <w:lang w:val="lv-LV"/>
              </w:rPr>
              <w:t>2027</w:t>
            </w:r>
          </w:p>
        </w:tc>
        <w:tc>
          <w:tcPr>
            <w:tcW w:w="567" w:type="dxa"/>
            <w:vAlign w:val="center"/>
          </w:tcPr>
          <w:p w14:paraId="6688C034" w14:textId="77777777" w:rsidR="00115EA0" w:rsidRPr="004F5E17" w:rsidRDefault="00115EA0" w:rsidP="001109F2">
            <w:pPr>
              <w:pStyle w:val="p2"/>
              <w:spacing w:after="0"/>
              <w:ind w:left="-57" w:right="-57"/>
              <w:jc w:val="center"/>
              <w:rPr>
                <w:rStyle w:val="s1"/>
                <w:rFonts w:ascii="Times New Roman" w:hAnsi="Times New Roman"/>
                <w:color w:val="000000" w:themeColor="text1"/>
                <w:lang w:val="lv-LV"/>
              </w:rPr>
            </w:pPr>
            <w:r w:rsidRPr="004F5E17">
              <w:rPr>
                <w:rStyle w:val="s1"/>
                <w:rFonts w:ascii="Times New Roman" w:hAnsi="Times New Roman"/>
                <w:color w:val="000000" w:themeColor="text1"/>
                <w:lang w:val="lv-LV"/>
              </w:rPr>
              <w:t>2028</w:t>
            </w:r>
          </w:p>
        </w:tc>
        <w:tc>
          <w:tcPr>
            <w:tcW w:w="740" w:type="dxa"/>
            <w:vAlign w:val="center"/>
          </w:tcPr>
          <w:p w14:paraId="27426E66" w14:textId="77777777" w:rsidR="00115EA0" w:rsidRPr="004F5E17" w:rsidRDefault="00115EA0" w:rsidP="001109F2">
            <w:pPr>
              <w:pStyle w:val="p2"/>
              <w:spacing w:after="0"/>
              <w:jc w:val="center"/>
              <w:rPr>
                <w:rStyle w:val="s1"/>
                <w:rFonts w:ascii="Times New Roman" w:hAnsi="Times New Roman"/>
                <w:color w:val="000000" w:themeColor="text1"/>
                <w:lang w:val="lv-LV"/>
              </w:rPr>
            </w:pPr>
            <w:r w:rsidRPr="004F5E17">
              <w:rPr>
                <w:rStyle w:val="s1"/>
                <w:rFonts w:ascii="Times New Roman" w:hAnsi="Times New Roman"/>
                <w:color w:val="000000" w:themeColor="text1"/>
                <w:lang w:val="lv-LV"/>
              </w:rPr>
              <w:t>2029</w:t>
            </w:r>
          </w:p>
        </w:tc>
        <w:tc>
          <w:tcPr>
            <w:tcW w:w="740" w:type="dxa"/>
            <w:vAlign w:val="center"/>
          </w:tcPr>
          <w:p w14:paraId="3A9211ED" w14:textId="77777777" w:rsidR="00115EA0" w:rsidRPr="004F5E17" w:rsidRDefault="00115EA0" w:rsidP="001109F2">
            <w:pPr>
              <w:pStyle w:val="p2"/>
              <w:spacing w:after="0"/>
              <w:jc w:val="center"/>
              <w:rPr>
                <w:rStyle w:val="s1"/>
                <w:rFonts w:ascii="Times New Roman" w:hAnsi="Times New Roman"/>
                <w:color w:val="000000" w:themeColor="text1"/>
                <w:lang w:val="lv-LV"/>
              </w:rPr>
            </w:pPr>
            <w:r w:rsidRPr="004F5E17">
              <w:rPr>
                <w:rStyle w:val="s1"/>
                <w:rFonts w:ascii="Times New Roman" w:hAnsi="Times New Roman"/>
                <w:color w:val="000000" w:themeColor="text1"/>
                <w:lang w:val="lv-LV"/>
              </w:rPr>
              <w:t>2030</w:t>
            </w:r>
          </w:p>
        </w:tc>
        <w:tc>
          <w:tcPr>
            <w:tcW w:w="740" w:type="dxa"/>
            <w:vAlign w:val="center"/>
          </w:tcPr>
          <w:p w14:paraId="10C686E5" w14:textId="77777777" w:rsidR="00115EA0" w:rsidRPr="004F5E17" w:rsidRDefault="00115EA0" w:rsidP="001109F2">
            <w:pPr>
              <w:pStyle w:val="p2"/>
              <w:spacing w:after="0"/>
              <w:jc w:val="center"/>
              <w:rPr>
                <w:rStyle w:val="s1"/>
                <w:rFonts w:ascii="Times New Roman" w:hAnsi="Times New Roman"/>
                <w:color w:val="000000" w:themeColor="text1"/>
                <w:lang w:val="lv-LV"/>
              </w:rPr>
            </w:pPr>
            <w:r w:rsidRPr="004F5E17">
              <w:rPr>
                <w:rStyle w:val="s1"/>
                <w:rFonts w:ascii="Times New Roman" w:hAnsi="Times New Roman"/>
                <w:color w:val="000000" w:themeColor="text1"/>
                <w:lang w:val="lv-LV"/>
              </w:rPr>
              <w:t>2031</w:t>
            </w:r>
          </w:p>
        </w:tc>
        <w:tc>
          <w:tcPr>
            <w:tcW w:w="740" w:type="dxa"/>
            <w:vAlign w:val="center"/>
          </w:tcPr>
          <w:p w14:paraId="2B31B1D8" w14:textId="77777777" w:rsidR="00115EA0" w:rsidRPr="004F5E17" w:rsidRDefault="00115EA0" w:rsidP="001109F2">
            <w:pPr>
              <w:pStyle w:val="p2"/>
              <w:spacing w:after="0"/>
              <w:jc w:val="center"/>
              <w:rPr>
                <w:rStyle w:val="s1"/>
                <w:rFonts w:ascii="Times New Roman" w:hAnsi="Times New Roman"/>
                <w:color w:val="000000" w:themeColor="text1"/>
                <w:lang w:val="lv-LV"/>
              </w:rPr>
            </w:pPr>
            <w:r w:rsidRPr="004F5E17">
              <w:rPr>
                <w:rStyle w:val="s1"/>
                <w:rFonts w:ascii="Times New Roman" w:hAnsi="Times New Roman"/>
                <w:color w:val="000000" w:themeColor="text1"/>
                <w:lang w:val="lv-LV"/>
              </w:rPr>
              <w:t>2032</w:t>
            </w:r>
          </w:p>
        </w:tc>
      </w:tr>
      <w:tr w:rsidR="004F5E17" w:rsidRPr="004F5E17" w14:paraId="00F80BAF" w14:textId="77777777" w:rsidTr="007A3F83">
        <w:trPr>
          <w:trHeight w:val="821"/>
        </w:trPr>
        <w:tc>
          <w:tcPr>
            <w:tcW w:w="836" w:type="dxa"/>
          </w:tcPr>
          <w:p w14:paraId="58508756" w14:textId="3E857686" w:rsidR="00C6780F" w:rsidRPr="004F5E17" w:rsidRDefault="00D60D60" w:rsidP="001109F2">
            <w:pPr>
              <w:pStyle w:val="p2"/>
              <w:rPr>
                <w:rStyle w:val="s1"/>
                <w:rFonts w:ascii="Times New Roman" w:hAnsi="Times New Roman"/>
                <w:color w:val="000000" w:themeColor="text1"/>
                <w:lang w:val="lv-LV"/>
              </w:rPr>
            </w:pPr>
            <w:r w:rsidRPr="004F5E17">
              <w:rPr>
                <w:rFonts w:ascii="Times New Roman" w:hAnsi="Times New Roman"/>
                <w:color w:val="000000" w:themeColor="text1"/>
                <w:lang w:val="lv-LV"/>
              </w:rPr>
              <w:t>C1.B.I2</w:t>
            </w:r>
          </w:p>
        </w:tc>
        <w:tc>
          <w:tcPr>
            <w:tcW w:w="1268" w:type="dxa"/>
            <w:vAlign w:val="center"/>
          </w:tcPr>
          <w:p w14:paraId="2464DEB6" w14:textId="389A1B99" w:rsidR="00C6780F" w:rsidRPr="004F5E17" w:rsidRDefault="00C6780F" w:rsidP="001109F2">
            <w:pPr>
              <w:pStyle w:val="p2"/>
              <w:jc w:val="center"/>
              <w:rPr>
                <w:rStyle w:val="s1"/>
                <w:rFonts w:ascii="Times New Roman" w:hAnsi="Times New Roman"/>
                <w:color w:val="000000" w:themeColor="text1"/>
                <w:lang w:val="lv-LV"/>
              </w:rPr>
            </w:pPr>
            <w:r w:rsidRPr="004F5E17">
              <w:rPr>
                <w:rStyle w:val="s1"/>
                <w:rFonts w:ascii="Times New Roman" w:hAnsi="Times New Roman"/>
                <w:color w:val="000000" w:themeColor="text1"/>
                <w:lang w:val="lv-LV"/>
              </w:rPr>
              <w:t>Energoefekt</w:t>
            </w:r>
            <w:r w:rsidR="00E9080E" w:rsidRPr="004F5E17">
              <w:rPr>
                <w:rStyle w:val="s1"/>
                <w:rFonts w:ascii="Times New Roman" w:hAnsi="Times New Roman"/>
                <w:color w:val="000000" w:themeColor="text1"/>
                <w:lang w:val="lv-LV"/>
              </w:rPr>
              <w:t>i</w:t>
            </w:r>
            <w:r w:rsidRPr="004F5E17">
              <w:rPr>
                <w:rStyle w:val="s1"/>
                <w:rFonts w:ascii="Times New Roman" w:hAnsi="Times New Roman"/>
                <w:color w:val="000000" w:themeColor="text1"/>
                <w:lang w:val="lv-LV"/>
              </w:rPr>
              <w:t>vitātes pasākumi ēkās, kas nodrošina pašvaldību sociālās funkcijas</w:t>
            </w:r>
          </w:p>
        </w:tc>
        <w:tc>
          <w:tcPr>
            <w:tcW w:w="716" w:type="dxa"/>
            <w:vAlign w:val="center"/>
          </w:tcPr>
          <w:p w14:paraId="4CC0B83E" w14:textId="2CAF7B41" w:rsidR="00C6780F" w:rsidRPr="004F5E17" w:rsidRDefault="009C68C4" w:rsidP="001109F2">
            <w:pPr>
              <w:pStyle w:val="p2"/>
              <w:jc w:val="center"/>
              <w:rPr>
                <w:rStyle w:val="s1"/>
                <w:rFonts w:ascii="Times New Roman" w:hAnsi="Times New Roman"/>
                <w:color w:val="000000" w:themeColor="text1"/>
                <w:lang w:val="lv-LV"/>
              </w:rPr>
            </w:pPr>
            <w:r w:rsidRPr="004F5E17">
              <w:rPr>
                <w:rStyle w:val="s1"/>
                <w:rFonts w:ascii="Times New Roman" w:hAnsi="Times New Roman"/>
                <w:color w:val="000000" w:themeColor="text1"/>
                <w:lang w:val="lv-LV"/>
              </w:rPr>
              <w:t>01.01.</w:t>
            </w:r>
            <w:r w:rsidR="001613D2" w:rsidRPr="004F5E17">
              <w:rPr>
                <w:rStyle w:val="s1"/>
                <w:rFonts w:ascii="Times New Roman" w:hAnsi="Times New Roman"/>
                <w:color w:val="000000" w:themeColor="text1"/>
                <w:lang w:val="lv-LV"/>
              </w:rPr>
              <w:t>2029</w:t>
            </w:r>
          </w:p>
        </w:tc>
        <w:tc>
          <w:tcPr>
            <w:tcW w:w="709" w:type="dxa"/>
            <w:vAlign w:val="center"/>
          </w:tcPr>
          <w:p w14:paraId="18691158" w14:textId="07CC466B" w:rsidR="00C6780F" w:rsidRPr="004F5E17" w:rsidRDefault="004360C9" w:rsidP="001109F2">
            <w:pPr>
              <w:pStyle w:val="p2"/>
              <w:jc w:val="center"/>
              <w:rPr>
                <w:rStyle w:val="s1"/>
                <w:rFonts w:ascii="Times New Roman" w:hAnsi="Times New Roman"/>
                <w:color w:val="000000" w:themeColor="text1"/>
                <w:lang w:val="lv-LV"/>
              </w:rPr>
            </w:pPr>
            <w:r w:rsidRPr="004F5E17">
              <w:rPr>
                <w:rStyle w:val="s1"/>
                <w:rFonts w:ascii="Times New Roman" w:hAnsi="Times New Roman"/>
                <w:color w:val="000000" w:themeColor="text1"/>
                <w:lang w:val="lv-LV"/>
              </w:rPr>
              <w:t>31.07.</w:t>
            </w:r>
            <w:r w:rsidR="00C6780F" w:rsidRPr="004F5E17">
              <w:rPr>
                <w:rStyle w:val="s1"/>
                <w:rFonts w:ascii="Times New Roman" w:hAnsi="Times New Roman"/>
                <w:color w:val="000000" w:themeColor="text1"/>
                <w:lang w:val="lv-LV"/>
              </w:rPr>
              <w:t>2032</w:t>
            </w:r>
            <w:r w:rsidR="00070769" w:rsidRPr="004F5E17">
              <w:rPr>
                <w:rStyle w:val="s1"/>
                <w:rFonts w:ascii="Times New Roman" w:hAnsi="Times New Roman"/>
                <w:color w:val="000000" w:themeColor="text1"/>
                <w:lang w:val="lv-LV"/>
              </w:rPr>
              <w:t>.</w:t>
            </w:r>
          </w:p>
        </w:tc>
        <w:tc>
          <w:tcPr>
            <w:tcW w:w="851" w:type="dxa"/>
            <w:vAlign w:val="center"/>
          </w:tcPr>
          <w:p w14:paraId="11CB2940" w14:textId="2F45B845" w:rsidR="00C6780F" w:rsidRPr="004F5E17" w:rsidRDefault="00C6780F" w:rsidP="001109F2">
            <w:pPr>
              <w:pStyle w:val="p2"/>
              <w:jc w:val="center"/>
              <w:rPr>
                <w:rStyle w:val="s1"/>
                <w:rFonts w:ascii="Times New Roman" w:hAnsi="Times New Roman"/>
                <w:color w:val="000000" w:themeColor="text1"/>
                <w:lang w:val="lv-LV"/>
              </w:rPr>
            </w:pPr>
            <w:r w:rsidRPr="004F5E17">
              <w:rPr>
                <w:rStyle w:val="s1"/>
                <w:rFonts w:ascii="Times New Roman" w:hAnsi="Times New Roman"/>
                <w:color w:val="000000" w:themeColor="text1"/>
                <w:lang w:val="lv-LV"/>
              </w:rPr>
              <w:t>38 500 000</w:t>
            </w:r>
          </w:p>
        </w:tc>
        <w:tc>
          <w:tcPr>
            <w:tcW w:w="567" w:type="dxa"/>
            <w:vAlign w:val="center"/>
          </w:tcPr>
          <w:p w14:paraId="39FA2C48" w14:textId="20BAF128" w:rsidR="00C6780F" w:rsidRPr="004F5E17" w:rsidRDefault="00C6780F" w:rsidP="001109F2">
            <w:pPr>
              <w:pStyle w:val="p2"/>
              <w:ind w:left="-57" w:right="-57"/>
              <w:jc w:val="center"/>
              <w:rPr>
                <w:rStyle w:val="s1"/>
                <w:rFonts w:ascii="Times New Roman" w:hAnsi="Times New Roman"/>
                <w:color w:val="000000" w:themeColor="text1"/>
                <w:lang w:val="lv-LV"/>
              </w:rPr>
            </w:pPr>
            <w:r w:rsidRPr="004F5E17">
              <w:rPr>
                <w:rStyle w:val="s1"/>
                <w:rFonts w:ascii="Times New Roman" w:hAnsi="Times New Roman"/>
                <w:color w:val="000000" w:themeColor="text1"/>
                <w:lang w:val="lv-LV"/>
              </w:rPr>
              <w:t>0</w:t>
            </w:r>
          </w:p>
        </w:tc>
        <w:tc>
          <w:tcPr>
            <w:tcW w:w="567" w:type="dxa"/>
            <w:vAlign w:val="center"/>
          </w:tcPr>
          <w:p w14:paraId="4D818A31" w14:textId="3EC246F3" w:rsidR="00C6780F" w:rsidRPr="004F5E17" w:rsidRDefault="00C6780F" w:rsidP="001109F2">
            <w:pPr>
              <w:pStyle w:val="p2"/>
              <w:ind w:left="-57" w:right="-57"/>
              <w:jc w:val="center"/>
              <w:rPr>
                <w:rStyle w:val="s1"/>
                <w:rFonts w:ascii="Times New Roman" w:hAnsi="Times New Roman"/>
                <w:color w:val="000000" w:themeColor="text1"/>
                <w:lang w:val="lv-LV"/>
              </w:rPr>
            </w:pPr>
            <w:r w:rsidRPr="004F5E17">
              <w:rPr>
                <w:rStyle w:val="s1"/>
                <w:rFonts w:ascii="Times New Roman" w:hAnsi="Times New Roman"/>
                <w:color w:val="000000" w:themeColor="text1"/>
                <w:lang w:val="lv-LV"/>
              </w:rPr>
              <w:t>0</w:t>
            </w:r>
          </w:p>
        </w:tc>
        <w:tc>
          <w:tcPr>
            <w:tcW w:w="567" w:type="dxa"/>
            <w:vAlign w:val="center"/>
          </w:tcPr>
          <w:p w14:paraId="7D9F50F0" w14:textId="3E28B3B1" w:rsidR="00C6780F" w:rsidRPr="004F5E17" w:rsidRDefault="00C6780F" w:rsidP="001109F2">
            <w:pPr>
              <w:pStyle w:val="p2"/>
              <w:ind w:left="-57" w:right="-57"/>
              <w:jc w:val="center"/>
              <w:rPr>
                <w:rStyle w:val="s1"/>
                <w:rFonts w:ascii="Times New Roman" w:hAnsi="Times New Roman"/>
                <w:color w:val="000000" w:themeColor="text1"/>
                <w:lang w:val="lv-LV"/>
              </w:rPr>
            </w:pPr>
            <w:r w:rsidRPr="004F5E17">
              <w:rPr>
                <w:rStyle w:val="s1"/>
                <w:rFonts w:ascii="Times New Roman" w:hAnsi="Times New Roman"/>
                <w:color w:val="000000" w:themeColor="text1"/>
                <w:lang w:val="lv-LV"/>
              </w:rPr>
              <w:t>0</w:t>
            </w:r>
          </w:p>
        </w:tc>
        <w:tc>
          <w:tcPr>
            <w:tcW w:w="740" w:type="dxa"/>
            <w:vAlign w:val="center"/>
          </w:tcPr>
          <w:p w14:paraId="63F110E7" w14:textId="3A8257DB" w:rsidR="00C6780F" w:rsidRPr="004F5E17" w:rsidRDefault="00C6780F" w:rsidP="001109F2">
            <w:pPr>
              <w:pStyle w:val="p2"/>
              <w:jc w:val="center"/>
              <w:rPr>
                <w:rStyle w:val="s1"/>
                <w:rFonts w:ascii="Times New Roman" w:hAnsi="Times New Roman"/>
                <w:color w:val="000000" w:themeColor="text1"/>
                <w:lang w:val="lv-LV"/>
              </w:rPr>
            </w:pPr>
            <w:r w:rsidRPr="004F5E17">
              <w:rPr>
                <w:rStyle w:val="s1"/>
                <w:rFonts w:ascii="Times New Roman" w:hAnsi="Times New Roman"/>
                <w:color w:val="000000" w:themeColor="text1"/>
                <w:lang w:val="lv-LV"/>
              </w:rPr>
              <w:t>5 133 000</w:t>
            </w:r>
          </w:p>
        </w:tc>
        <w:tc>
          <w:tcPr>
            <w:tcW w:w="740" w:type="dxa"/>
            <w:vAlign w:val="center"/>
          </w:tcPr>
          <w:p w14:paraId="322268BA" w14:textId="35713C22" w:rsidR="00C6780F" w:rsidRPr="004F5E17" w:rsidRDefault="00C6780F" w:rsidP="001109F2">
            <w:pPr>
              <w:pStyle w:val="p2"/>
              <w:jc w:val="center"/>
              <w:rPr>
                <w:rStyle w:val="s1"/>
                <w:rFonts w:ascii="Times New Roman" w:hAnsi="Times New Roman"/>
                <w:color w:val="000000" w:themeColor="text1"/>
                <w:lang w:val="lv-LV"/>
              </w:rPr>
            </w:pPr>
            <w:r w:rsidRPr="004F5E17">
              <w:rPr>
                <w:rStyle w:val="s1"/>
                <w:rFonts w:ascii="Times New Roman" w:hAnsi="Times New Roman"/>
                <w:color w:val="000000" w:themeColor="text1"/>
                <w:lang w:val="lv-LV"/>
              </w:rPr>
              <w:t>7 699 667</w:t>
            </w:r>
          </w:p>
        </w:tc>
        <w:tc>
          <w:tcPr>
            <w:tcW w:w="740" w:type="dxa"/>
            <w:vAlign w:val="center"/>
          </w:tcPr>
          <w:p w14:paraId="6D18763E" w14:textId="401047DA" w:rsidR="00C6780F" w:rsidRPr="004F5E17" w:rsidRDefault="00C6780F" w:rsidP="001109F2">
            <w:pPr>
              <w:pStyle w:val="p2"/>
              <w:jc w:val="center"/>
              <w:rPr>
                <w:rStyle w:val="s1"/>
                <w:rFonts w:ascii="Times New Roman" w:hAnsi="Times New Roman"/>
                <w:color w:val="000000" w:themeColor="text1"/>
                <w:lang w:val="lv-LV"/>
              </w:rPr>
            </w:pPr>
            <w:r w:rsidRPr="004F5E17">
              <w:rPr>
                <w:rStyle w:val="s1"/>
                <w:rFonts w:ascii="Times New Roman" w:hAnsi="Times New Roman"/>
                <w:color w:val="000000" w:themeColor="text1"/>
                <w:lang w:val="lv-LV"/>
              </w:rPr>
              <w:t>15 400</w:t>
            </w:r>
            <w:r w:rsidR="00B11444" w:rsidRPr="004F5E17">
              <w:rPr>
                <w:rStyle w:val="s1"/>
                <w:rFonts w:ascii="Times New Roman" w:hAnsi="Times New Roman"/>
                <w:color w:val="000000" w:themeColor="text1"/>
                <w:lang w:val="lv-LV"/>
              </w:rPr>
              <w:t> </w:t>
            </w:r>
            <w:r w:rsidRPr="004F5E17">
              <w:rPr>
                <w:rStyle w:val="s1"/>
                <w:rFonts w:ascii="Times New Roman" w:hAnsi="Times New Roman"/>
                <w:color w:val="000000" w:themeColor="text1"/>
                <w:lang w:val="lv-LV"/>
              </w:rPr>
              <w:t>000</w:t>
            </w:r>
          </w:p>
        </w:tc>
        <w:tc>
          <w:tcPr>
            <w:tcW w:w="740" w:type="dxa"/>
            <w:vAlign w:val="center"/>
          </w:tcPr>
          <w:p w14:paraId="5E7D1E16" w14:textId="43F97B80" w:rsidR="00C6780F" w:rsidRPr="004F5E17" w:rsidRDefault="00C6780F" w:rsidP="001109F2">
            <w:pPr>
              <w:pStyle w:val="p2"/>
              <w:jc w:val="center"/>
              <w:rPr>
                <w:rStyle w:val="s1"/>
                <w:rFonts w:ascii="Times New Roman" w:hAnsi="Times New Roman"/>
                <w:color w:val="000000" w:themeColor="text1"/>
                <w:lang w:val="lv-LV"/>
              </w:rPr>
            </w:pPr>
            <w:r w:rsidRPr="004F5E17">
              <w:rPr>
                <w:rStyle w:val="s1"/>
                <w:rFonts w:ascii="Times New Roman" w:hAnsi="Times New Roman"/>
                <w:color w:val="000000" w:themeColor="text1"/>
                <w:lang w:val="lv-LV"/>
              </w:rPr>
              <w:t>10 267 333</w:t>
            </w:r>
          </w:p>
        </w:tc>
      </w:tr>
    </w:tbl>
    <w:p w14:paraId="5A3A49D1" w14:textId="77777777" w:rsidR="00115EA0" w:rsidRPr="004F5E17" w:rsidRDefault="00115EA0" w:rsidP="001109F2">
      <w:pPr>
        <w:pStyle w:val="p2"/>
        <w:rPr>
          <w:rStyle w:val="s1"/>
          <w:rFonts w:ascii="Times New Roman" w:hAnsi="Times New Roman"/>
          <w:color w:val="000000" w:themeColor="text1"/>
          <w:lang w:val="lv-LV"/>
        </w:rPr>
      </w:pPr>
    </w:p>
    <w:p w14:paraId="62BE18A7" w14:textId="77777777" w:rsidR="00115EA0" w:rsidRPr="004F5E17" w:rsidRDefault="00115EA0" w:rsidP="001109F2">
      <w:pPr>
        <w:pStyle w:val="Heading5"/>
        <w:numPr>
          <w:ilvl w:val="4"/>
          <w:numId w:val="2"/>
        </w:numPr>
        <w:ind w:left="1077" w:hanging="1077"/>
        <w:jc w:val="both"/>
        <w:rPr>
          <w:rStyle w:val="s1"/>
          <w:b w:val="0"/>
          <w:bCs w:val="0"/>
          <w:color w:val="000000" w:themeColor="text1"/>
          <w:sz w:val="24"/>
          <w:szCs w:val="24"/>
          <w:lang w:val="lv-LV"/>
        </w:rPr>
      </w:pPr>
      <w:r w:rsidRPr="004F5E17">
        <w:rPr>
          <w:rStyle w:val="s1"/>
          <w:b w:val="0"/>
          <w:bCs w:val="0"/>
          <w:color w:val="000000" w:themeColor="text1"/>
          <w:sz w:val="24"/>
          <w:szCs w:val="24"/>
          <w:lang w:val="lv-LV"/>
        </w:rPr>
        <w:t>Pamatojums labuma guvējām struktūrām, kas nav mazaizsargātas mājsaimniecības, mazaizsargāti mikrouzņēmumi un mazaizsargāti transporta lietotāji (attiecīgā gadījumā)</w:t>
      </w:r>
    </w:p>
    <w:p w14:paraId="31C4AEC3" w14:textId="77777777" w:rsidR="00115EA0" w:rsidRPr="004F5E17" w:rsidRDefault="00115EA0" w:rsidP="001109F2">
      <w:pPr>
        <w:pStyle w:val="p2"/>
        <w:jc w:val="both"/>
        <w:rPr>
          <w:rStyle w:val="s1"/>
          <w:rFonts w:ascii="Times New Roman" w:hAnsi="Times New Roman"/>
          <w:color w:val="000000" w:themeColor="text1"/>
          <w:lang w:val="lv-LV"/>
        </w:rPr>
      </w:pPr>
      <w:r w:rsidRPr="004F5E17">
        <w:rPr>
          <w:rStyle w:val="s1"/>
          <w:rFonts w:ascii="Times New Roman" w:hAnsi="Times New Roman"/>
          <w:color w:val="000000" w:themeColor="text1"/>
          <w:lang w:val="lv-LV"/>
        </w:rPr>
        <w:t>Ja atbalstu no Fonda sniedz ar tādu publisku vai privātu struktūru starpniecību, kas nav mazaizsargātas mājsaimniecības, mazaizsargāti mikrouzņēmumi vai mazaizsargāti transporta lietotāji, skaidrojums par to, kādus pasākumus vai investīcijas minētās struktūras īstenos un kā minētie pasākumi un investīcijas galu galā dos labumu mazaizsargātām mājsaimniecībām, mazaizsargātiem mikrouzņēmumiem un mazaizsargātiem transporta lietotājiem.</w:t>
      </w:r>
    </w:p>
    <w:p w14:paraId="61713E7D" w14:textId="77777777" w:rsidR="00115EA0" w:rsidRPr="004F5E17" w:rsidRDefault="00115EA0" w:rsidP="001109F2">
      <w:pPr>
        <w:pStyle w:val="p2"/>
        <w:jc w:val="both"/>
        <w:rPr>
          <w:rStyle w:val="s1"/>
          <w:rFonts w:ascii="Times New Roman" w:hAnsi="Times New Roman"/>
          <w:color w:val="000000" w:themeColor="text1"/>
          <w:lang w:val="lv-LV"/>
        </w:rPr>
      </w:pPr>
      <w:r w:rsidRPr="004F5E17">
        <w:rPr>
          <w:rStyle w:val="s1"/>
          <w:rFonts w:ascii="Times New Roman" w:hAnsi="Times New Roman"/>
          <w:color w:val="000000" w:themeColor="text1"/>
          <w:lang w:val="lv-LV"/>
        </w:rPr>
        <w:t xml:space="preserve">Ja atbalstu no Fonda sniedz ar finanšu starpnieku starpniecību, apraksts par pasākumiem, ko dalībvalsts plāno pieņemt, lai nodrošinātu, ka finanšu starpnieki visu ieguvumu nodod tālāk </w:t>
      </w:r>
      <w:proofErr w:type="spellStart"/>
      <w:r w:rsidRPr="004F5E17">
        <w:rPr>
          <w:rStyle w:val="s1"/>
          <w:rFonts w:ascii="Times New Roman" w:hAnsi="Times New Roman"/>
          <w:color w:val="000000" w:themeColor="text1"/>
          <w:lang w:val="lv-LV"/>
        </w:rPr>
        <w:t>galasaņēmējiem</w:t>
      </w:r>
      <w:proofErr w:type="spellEnd"/>
      <w:r w:rsidRPr="004F5E17">
        <w:rPr>
          <w:rStyle w:val="s1"/>
          <w:rFonts w:ascii="Times New Roman" w:hAnsi="Times New Roman"/>
          <w:color w:val="000000" w:themeColor="text1"/>
          <w:lang w:val="lv-LV"/>
        </w:rPr>
        <w:t>.</w:t>
      </w:r>
    </w:p>
    <w:tbl>
      <w:tblPr>
        <w:tblStyle w:val="TableGrid"/>
        <w:tblW w:w="0" w:type="auto"/>
        <w:tblLook w:val="04A0" w:firstRow="1" w:lastRow="0" w:firstColumn="1" w:lastColumn="0" w:noHBand="0" w:noVBand="1"/>
      </w:tblPr>
      <w:tblGrid>
        <w:gridCol w:w="8988"/>
      </w:tblGrid>
      <w:tr w:rsidR="00115EA0" w:rsidRPr="004F5E17" w14:paraId="0D0AFB6D" w14:textId="77777777" w:rsidTr="00CF5BF3">
        <w:tc>
          <w:tcPr>
            <w:tcW w:w="8988" w:type="dxa"/>
            <w:tcBorders>
              <w:left w:val="single" w:sz="12" w:space="0" w:color="0F9ED5" w:themeColor="accent4"/>
            </w:tcBorders>
          </w:tcPr>
          <w:p w14:paraId="04D8D25D" w14:textId="28A609F9" w:rsidR="00115EA0" w:rsidRPr="004F5E17" w:rsidRDefault="002E182C" w:rsidP="001109F2">
            <w:pPr>
              <w:spacing w:before="120" w:after="120"/>
              <w:jc w:val="both"/>
              <w:rPr>
                <w:rStyle w:val="s1"/>
                <w:color w:val="000000" w:themeColor="text1"/>
                <w:shd w:val="clear" w:color="auto" w:fill="FFFFFF"/>
                <w:lang w:val="lv-LV"/>
              </w:rPr>
            </w:pPr>
            <w:r w:rsidRPr="004F5E17">
              <w:rPr>
                <w:rStyle w:val="s1"/>
                <w:color w:val="000000" w:themeColor="text1"/>
                <w:shd w:val="clear" w:color="auto" w:fill="FFFFFF"/>
                <w:lang w:val="lv-LV"/>
              </w:rPr>
              <w:t>Latvijas Republikas pašvaldīb</w:t>
            </w:r>
            <w:r w:rsidR="00220FEB" w:rsidRPr="004F5E17">
              <w:rPr>
                <w:rStyle w:val="s1"/>
                <w:color w:val="000000" w:themeColor="text1"/>
                <w:shd w:val="clear" w:color="auto" w:fill="FFFFFF"/>
                <w:lang w:val="lv-LV"/>
              </w:rPr>
              <w:t>a</w:t>
            </w:r>
            <w:r w:rsidR="00220FEB" w:rsidRPr="004F5E17">
              <w:rPr>
                <w:rStyle w:val="s1"/>
                <w:color w:val="000000" w:themeColor="text1"/>
                <w:lang w:val="lv-LV"/>
              </w:rPr>
              <w:t>s</w:t>
            </w:r>
            <w:r w:rsidRPr="004F5E17" w:rsidDel="006918AD">
              <w:rPr>
                <w:rStyle w:val="s1"/>
                <w:color w:val="000000" w:themeColor="text1"/>
                <w:shd w:val="clear" w:color="auto" w:fill="FFFFFF"/>
                <w:lang w:val="lv-LV"/>
              </w:rPr>
              <w:t xml:space="preserve"> </w:t>
            </w:r>
            <w:r w:rsidRPr="004F5E17">
              <w:rPr>
                <w:rStyle w:val="s1"/>
                <w:color w:val="000000" w:themeColor="text1"/>
                <w:shd w:val="clear" w:color="auto" w:fill="FFFFFF"/>
                <w:lang w:val="lv-LV"/>
              </w:rPr>
              <w:t>veiks pašvaldības īpašumā esošu</w:t>
            </w:r>
            <w:r w:rsidR="00226544" w:rsidRPr="004F5E17">
              <w:rPr>
                <w:rStyle w:val="s1"/>
                <w:color w:val="000000" w:themeColor="text1"/>
                <w:shd w:val="clear" w:color="auto" w:fill="FFFFFF"/>
                <w:lang w:val="lv-LV"/>
              </w:rPr>
              <w:t xml:space="preserve"> </w:t>
            </w:r>
            <w:r w:rsidR="00226544" w:rsidRPr="004F5E17">
              <w:rPr>
                <w:rStyle w:val="s1"/>
                <w:color w:val="000000" w:themeColor="text1"/>
                <w:lang w:val="lv-LV"/>
              </w:rPr>
              <w:t xml:space="preserve">sociālo pakalpojumu (piemēram, pansionāts, sociālais dienests, dienas aprūpes centrs, krīzes centrs, grupu māja (dzīvoklis), sociālās institūcijas, kas maznodrošinātām personām nodrošina naktsmītni, vakariņas un personiskās higiēnas iespējas u. tml.) un sociālo mājokļu (piemēram, sociālā dzīvojamā māja, dažādu sociālo grupu </w:t>
            </w:r>
            <w:proofErr w:type="spellStart"/>
            <w:r w:rsidR="00226544" w:rsidRPr="004F5E17">
              <w:rPr>
                <w:rStyle w:val="s1"/>
                <w:color w:val="000000" w:themeColor="text1"/>
                <w:lang w:val="lv-LV"/>
              </w:rPr>
              <w:t>kopdzīvojamās</w:t>
            </w:r>
            <w:proofErr w:type="spellEnd"/>
            <w:r w:rsidR="00226544" w:rsidRPr="004F5E17">
              <w:rPr>
                <w:rStyle w:val="s1"/>
                <w:color w:val="000000" w:themeColor="text1"/>
                <w:lang w:val="lv-LV"/>
              </w:rPr>
              <w:t xml:space="preserve"> mājas</w:t>
            </w:r>
            <w:r w:rsidR="00226544" w:rsidRPr="004F5E17">
              <w:rPr>
                <w:color w:val="000000" w:themeColor="text1"/>
                <w:lang w:val="lv-LV"/>
              </w:rPr>
              <w:t xml:space="preserve"> </w:t>
            </w:r>
            <w:r w:rsidR="00226544" w:rsidRPr="004F5E17">
              <w:rPr>
                <w:rStyle w:val="s1"/>
                <w:color w:val="000000" w:themeColor="text1"/>
                <w:lang w:val="lv-LV"/>
              </w:rPr>
              <w:t>u. tml</w:t>
            </w:r>
            <w:r w:rsidRPr="004F5E17">
              <w:rPr>
                <w:rStyle w:val="s1"/>
                <w:color w:val="000000" w:themeColor="text1"/>
                <w:lang w:val="lv-LV"/>
              </w:rPr>
              <w:t>.),</w:t>
            </w:r>
            <w:r w:rsidRPr="004F5E17">
              <w:rPr>
                <w:rStyle w:val="s1"/>
                <w:color w:val="000000" w:themeColor="text1"/>
                <w:shd w:val="clear" w:color="auto" w:fill="FFFFFF"/>
                <w:lang w:val="lv-LV"/>
              </w:rPr>
              <w:t xml:space="preserve"> </w:t>
            </w:r>
            <w:r w:rsidRPr="004F5E17">
              <w:rPr>
                <w:color w:val="000000" w:themeColor="text1"/>
                <w:lang w:val="lv-LV"/>
              </w:rPr>
              <w:t xml:space="preserve">kuras skar enerģētiskā nabadzība, </w:t>
            </w:r>
            <w:r w:rsidRPr="004F5E17">
              <w:rPr>
                <w:rStyle w:val="s1"/>
                <w:color w:val="000000" w:themeColor="text1"/>
                <w:shd w:val="clear" w:color="auto" w:fill="FFFFFF"/>
                <w:lang w:val="lv-LV"/>
              </w:rPr>
              <w:t xml:space="preserve">renovāciju, un tādējādi </w:t>
            </w:r>
            <w:r w:rsidRPr="004F5E17">
              <w:rPr>
                <w:rStyle w:val="s1"/>
                <w:color w:val="000000" w:themeColor="text1"/>
                <w:lang w:val="lv-LV"/>
              </w:rPr>
              <w:t>investīcijas sniegs galvenokārt labumu mazai</w:t>
            </w:r>
            <w:r w:rsidR="00587BFB" w:rsidRPr="004F5E17">
              <w:rPr>
                <w:rStyle w:val="s1"/>
                <w:color w:val="000000" w:themeColor="text1"/>
                <w:lang w:val="lv-LV"/>
              </w:rPr>
              <w:t>z</w:t>
            </w:r>
            <w:r w:rsidRPr="004F5E17">
              <w:rPr>
                <w:rStyle w:val="s1"/>
                <w:color w:val="000000" w:themeColor="text1"/>
                <w:lang w:val="lv-LV"/>
              </w:rPr>
              <w:t xml:space="preserve">sargātām mājsaimniecībām, kas definētas kā ievainojamas atbilstoši </w:t>
            </w:r>
            <w:r w:rsidR="00E94C1F" w:rsidRPr="004F5E17">
              <w:rPr>
                <w:color w:val="000000" w:themeColor="text1"/>
                <w:lang w:val="lv-LV"/>
              </w:rPr>
              <w:t>Regulas</w:t>
            </w:r>
            <w:r w:rsidRPr="004F5E17">
              <w:rPr>
                <w:color w:val="000000" w:themeColor="text1"/>
                <w:lang w:val="lv-LV"/>
              </w:rPr>
              <w:t xml:space="preserve"> 2023</w:t>
            </w:r>
            <w:r w:rsidR="00E94C1F" w:rsidRPr="004F5E17">
              <w:rPr>
                <w:color w:val="000000" w:themeColor="text1"/>
                <w:lang w:val="lv-LV"/>
              </w:rPr>
              <w:t xml:space="preserve">/955 </w:t>
            </w:r>
            <w:r w:rsidRPr="004F5E17">
              <w:rPr>
                <w:rStyle w:val="s1"/>
                <w:color w:val="000000" w:themeColor="text1"/>
                <w:lang w:val="lv-LV"/>
              </w:rPr>
              <w:t>regulējumam, t.sk.</w:t>
            </w:r>
            <w:r w:rsidR="00E94C1F" w:rsidRPr="004F5E17">
              <w:rPr>
                <w:rStyle w:val="s1"/>
                <w:color w:val="000000" w:themeColor="text1"/>
                <w:lang w:val="lv-LV"/>
              </w:rPr>
              <w:t>,</w:t>
            </w:r>
            <w:r w:rsidRPr="004F5E17">
              <w:rPr>
                <w:rStyle w:val="s1"/>
                <w:color w:val="000000" w:themeColor="text1"/>
                <w:lang w:val="lv-LV"/>
              </w:rPr>
              <w:t xml:space="preserve"> kas saņēmušas </w:t>
            </w:r>
            <w:r w:rsidR="00967E66" w:rsidRPr="004F5E17">
              <w:rPr>
                <w:rStyle w:val="s1"/>
                <w:color w:val="000000" w:themeColor="text1"/>
                <w:lang w:val="lv-LV"/>
              </w:rPr>
              <w:t>sociālos pakalpojumus</w:t>
            </w:r>
            <w:r w:rsidRPr="004F5E17">
              <w:rPr>
                <w:rStyle w:val="s1"/>
                <w:color w:val="000000" w:themeColor="text1"/>
                <w:lang w:val="lv-LV"/>
              </w:rPr>
              <w:t xml:space="preserve"> un izmitināšanu </w:t>
            </w:r>
            <w:r w:rsidRPr="004F5E17">
              <w:rPr>
                <w:rStyle w:val="s1"/>
                <w:color w:val="000000" w:themeColor="text1"/>
                <w:shd w:val="clear" w:color="auto" w:fill="FFFFFF"/>
                <w:lang w:val="lv-LV"/>
              </w:rPr>
              <w:t>ēkās ar vissliktāko energosniegumu, tostarp īrniekiem sociālajos mājokļos. Atbalsta rezultātā tiks samazināts ETS-2 ietekmes izraisītās negatīvās sekas tieši mazai</w:t>
            </w:r>
            <w:r w:rsidR="00587BFB" w:rsidRPr="004F5E17">
              <w:rPr>
                <w:rStyle w:val="s1"/>
                <w:color w:val="000000" w:themeColor="text1"/>
                <w:shd w:val="clear" w:color="auto" w:fill="FFFFFF"/>
                <w:lang w:val="lv-LV"/>
              </w:rPr>
              <w:t>z</w:t>
            </w:r>
            <w:r w:rsidRPr="004F5E17">
              <w:rPr>
                <w:rStyle w:val="s1"/>
                <w:color w:val="000000" w:themeColor="text1"/>
                <w:shd w:val="clear" w:color="auto" w:fill="FFFFFF"/>
                <w:lang w:val="lv-LV"/>
              </w:rPr>
              <w:t xml:space="preserve">sargātām mājsaimniecībām, </w:t>
            </w:r>
            <w:r w:rsidR="004D069D" w:rsidRPr="004F5E17">
              <w:rPr>
                <w:rStyle w:val="s1"/>
                <w:color w:val="000000" w:themeColor="text1"/>
                <w:shd w:val="clear" w:color="auto" w:fill="FFFFFF"/>
                <w:lang w:val="lv-LV"/>
              </w:rPr>
              <w:t>d</w:t>
            </w:r>
            <w:r w:rsidR="004D069D" w:rsidRPr="004F5E17">
              <w:rPr>
                <w:rStyle w:val="s1"/>
                <w:color w:val="000000" w:themeColor="text1"/>
                <w:lang w:val="lv-LV"/>
              </w:rPr>
              <w:t xml:space="preserve">aļēji </w:t>
            </w:r>
            <w:r w:rsidR="00192538" w:rsidRPr="004F5E17">
              <w:rPr>
                <w:rStyle w:val="s1"/>
                <w:color w:val="000000" w:themeColor="text1"/>
                <w:shd w:val="clear" w:color="auto" w:fill="FFFFFF"/>
                <w:lang w:val="lv-LV"/>
              </w:rPr>
              <w:t>kompensē</w:t>
            </w:r>
            <w:r w:rsidR="00ED0E14" w:rsidRPr="004F5E17">
              <w:rPr>
                <w:rStyle w:val="s1"/>
                <w:color w:val="000000" w:themeColor="text1"/>
                <w:shd w:val="clear" w:color="auto" w:fill="FFFFFF"/>
                <w:lang w:val="lv-LV"/>
              </w:rPr>
              <w:t>jot</w:t>
            </w:r>
            <w:r w:rsidR="00192538" w:rsidRPr="004F5E17">
              <w:rPr>
                <w:rStyle w:val="s1"/>
                <w:color w:val="000000" w:themeColor="text1"/>
                <w:shd w:val="clear" w:color="auto" w:fill="FFFFFF"/>
                <w:lang w:val="lv-LV"/>
              </w:rPr>
              <w:t xml:space="preserve"> </w:t>
            </w:r>
            <w:r w:rsidRPr="004F5E17">
              <w:rPr>
                <w:rStyle w:val="s1"/>
                <w:color w:val="000000" w:themeColor="text1"/>
                <w:shd w:val="clear" w:color="auto" w:fill="FFFFFF"/>
                <w:lang w:val="lv-LV"/>
              </w:rPr>
              <w:t>tām par sociālo pakalpojumu saņemšanu</w:t>
            </w:r>
            <w:r w:rsidR="00C448D7" w:rsidRPr="004F5E17">
              <w:rPr>
                <w:rStyle w:val="s1"/>
                <w:color w:val="000000" w:themeColor="text1"/>
                <w:shd w:val="clear" w:color="auto" w:fill="FFFFFF"/>
                <w:lang w:val="lv-LV"/>
              </w:rPr>
              <w:t xml:space="preserve"> </w:t>
            </w:r>
            <w:r w:rsidR="007D222D" w:rsidRPr="004F5E17">
              <w:rPr>
                <w:rStyle w:val="s1"/>
                <w:color w:val="000000" w:themeColor="text1"/>
                <w:shd w:val="clear" w:color="auto" w:fill="FFFFFF"/>
                <w:lang w:val="lv-LV"/>
              </w:rPr>
              <w:t>vai ar sociālo mājokļu lietošanu saistītos izdevumus.</w:t>
            </w:r>
            <w:r w:rsidRPr="004F5E17">
              <w:rPr>
                <w:rStyle w:val="s1"/>
                <w:color w:val="000000" w:themeColor="text1"/>
                <w:shd w:val="clear" w:color="auto" w:fill="FFFFFF"/>
                <w:lang w:val="lv-LV"/>
              </w:rPr>
              <w:t xml:space="preserve"> </w:t>
            </w:r>
          </w:p>
        </w:tc>
      </w:tr>
    </w:tbl>
    <w:p w14:paraId="795C3C91" w14:textId="77777777" w:rsidR="00115EA0" w:rsidRPr="004F5E17" w:rsidRDefault="00115EA0" w:rsidP="001109F2">
      <w:pPr>
        <w:pStyle w:val="p2"/>
        <w:rPr>
          <w:rStyle w:val="s1"/>
          <w:rFonts w:ascii="Times New Roman" w:hAnsi="Times New Roman"/>
          <w:color w:val="000000" w:themeColor="text1"/>
          <w:lang w:val="lv-LV"/>
        </w:rPr>
      </w:pPr>
    </w:p>
    <w:p w14:paraId="628C7AD0" w14:textId="77777777" w:rsidR="00115EA0" w:rsidRPr="004F5E17" w:rsidRDefault="00115EA0" w:rsidP="001109F2">
      <w:pPr>
        <w:pStyle w:val="Heading5"/>
        <w:numPr>
          <w:ilvl w:val="4"/>
          <w:numId w:val="2"/>
        </w:numPr>
        <w:ind w:left="1077" w:hanging="1077"/>
        <w:jc w:val="both"/>
        <w:rPr>
          <w:rStyle w:val="s1"/>
          <w:b w:val="0"/>
          <w:bCs w:val="0"/>
          <w:color w:val="000000" w:themeColor="text1"/>
          <w:sz w:val="24"/>
          <w:szCs w:val="24"/>
          <w:lang w:val="lv-LV"/>
        </w:rPr>
      </w:pPr>
      <w:r w:rsidRPr="004F5E17">
        <w:rPr>
          <w:rStyle w:val="s1"/>
          <w:b w:val="0"/>
          <w:bCs w:val="0"/>
          <w:color w:val="000000" w:themeColor="text1"/>
          <w:sz w:val="24"/>
          <w:szCs w:val="24"/>
          <w:lang w:val="lv-LV"/>
        </w:rPr>
        <w:t>Papildināmība</w:t>
      </w:r>
    </w:p>
    <w:p w14:paraId="42506C62" w14:textId="77777777" w:rsidR="00115EA0" w:rsidRPr="004F5E17" w:rsidRDefault="00115EA0" w:rsidP="001109F2">
      <w:pPr>
        <w:pStyle w:val="p2"/>
        <w:jc w:val="both"/>
        <w:rPr>
          <w:rStyle w:val="s1"/>
          <w:rFonts w:ascii="Times New Roman" w:hAnsi="Times New Roman"/>
          <w:color w:val="000000" w:themeColor="text1"/>
          <w:lang w:val="lv-LV"/>
        </w:rPr>
      </w:pPr>
      <w:r w:rsidRPr="004F5E17">
        <w:rPr>
          <w:rStyle w:val="s1"/>
          <w:rFonts w:ascii="Times New Roman" w:hAnsi="Times New Roman"/>
          <w:color w:val="000000" w:themeColor="text1"/>
          <w:lang w:val="lv-LV"/>
        </w:rPr>
        <w:lastRenderedPageBreak/>
        <w:t>Skaidrojums un pamatojums par to, kā jaunie vai esošie pasākumi vai investīcijas ir papildu pasākumi vai investīcijas un neaizstāj regulāros valsts budžeta izdevumus saskaņā ar 13. panta 2. punktu, tostarp šāds skaidrojums un pamatojums attiecībā uz Plānā iekļautajiem pasākumiem un investīcijām saskaņā ar 4. panta 5. punktu.</w:t>
      </w:r>
    </w:p>
    <w:tbl>
      <w:tblPr>
        <w:tblStyle w:val="TableGrid"/>
        <w:tblW w:w="0" w:type="auto"/>
        <w:tblLook w:val="04A0" w:firstRow="1" w:lastRow="0" w:firstColumn="1" w:lastColumn="0" w:noHBand="0" w:noVBand="1"/>
      </w:tblPr>
      <w:tblGrid>
        <w:gridCol w:w="8988"/>
      </w:tblGrid>
      <w:tr w:rsidR="00115EA0" w:rsidRPr="004F5E17" w14:paraId="5F642163" w14:textId="77777777" w:rsidTr="00CF5BF3">
        <w:tc>
          <w:tcPr>
            <w:tcW w:w="8988" w:type="dxa"/>
            <w:tcBorders>
              <w:left w:val="single" w:sz="12" w:space="0" w:color="0F9ED5" w:themeColor="accent4"/>
            </w:tcBorders>
          </w:tcPr>
          <w:p w14:paraId="0D4D0922" w14:textId="0755F583" w:rsidR="00115EA0" w:rsidRPr="004F5E17" w:rsidRDefault="00255B45" w:rsidP="001109F2">
            <w:pPr>
              <w:spacing w:before="120" w:after="120"/>
              <w:jc w:val="both"/>
              <w:rPr>
                <w:rStyle w:val="s1"/>
                <w:color w:val="000000" w:themeColor="text1"/>
                <w:shd w:val="clear" w:color="auto" w:fill="FFFFFF"/>
                <w:lang w:val="lv-LV"/>
              </w:rPr>
            </w:pPr>
            <w:r w:rsidRPr="004F5E17">
              <w:rPr>
                <w:rStyle w:val="s1"/>
                <w:color w:val="000000" w:themeColor="text1"/>
                <w:shd w:val="clear" w:color="auto" w:fill="FFFFFF"/>
                <w:lang w:val="lv-LV"/>
              </w:rPr>
              <w:t>Pasākums neaizstāj regulāros valsts budžeta izdevumus.</w:t>
            </w:r>
          </w:p>
        </w:tc>
      </w:tr>
    </w:tbl>
    <w:p w14:paraId="1F61AA1C" w14:textId="77777777" w:rsidR="00115EA0" w:rsidRPr="004F5E17" w:rsidRDefault="00115EA0" w:rsidP="001109F2">
      <w:pPr>
        <w:rPr>
          <w:color w:val="000000" w:themeColor="text1"/>
          <w:lang w:val="lv-LV"/>
        </w:rPr>
      </w:pPr>
    </w:p>
    <w:p w14:paraId="00C7B12B" w14:textId="77777777" w:rsidR="00115EA0" w:rsidRPr="004F5E17" w:rsidRDefault="00115EA0" w:rsidP="001109F2">
      <w:pPr>
        <w:pStyle w:val="Heading5"/>
        <w:numPr>
          <w:ilvl w:val="4"/>
          <w:numId w:val="2"/>
        </w:numPr>
        <w:ind w:left="1077" w:hanging="1077"/>
        <w:rPr>
          <w:rStyle w:val="s1"/>
          <w:b w:val="0"/>
          <w:bCs w:val="0"/>
          <w:color w:val="000000" w:themeColor="text1"/>
          <w:sz w:val="24"/>
          <w:szCs w:val="24"/>
          <w:lang w:val="lv-LV"/>
        </w:rPr>
      </w:pPr>
      <w:r w:rsidRPr="004F5E17">
        <w:rPr>
          <w:rStyle w:val="s1"/>
          <w:b w:val="0"/>
          <w:bCs w:val="0"/>
          <w:color w:val="000000" w:themeColor="text1"/>
          <w:sz w:val="24"/>
          <w:szCs w:val="24"/>
          <w:lang w:val="lv-LV"/>
        </w:rPr>
        <w:t>Atbilstība ES noteikumiem par valsts atbalstu</w:t>
      </w:r>
    </w:p>
    <w:p w14:paraId="07E46C8E" w14:textId="0D5CBF6C" w:rsidR="00115EA0" w:rsidRPr="004F5E17" w:rsidRDefault="006C0E2A" w:rsidP="001109F2">
      <w:pPr>
        <w:pStyle w:val="p2"/>
        <w:jc w:val="both"/>
        <w:rPr>
          <w:rStyle w:val="s1"/>
          <w:rFonts w:ascii="Times New Roman" w:hAnsi="Times New Roman"/>
          <w:color w:val="000000" w:themeColor="text1"/>
          <w:lang w:val="lv-LV"/>
        </w:rPr>
      </w:pPr>
      <w:r w:rsidRPr="004F5E17">
        <w:rPr>
          <w:rStyle w:val="s1"/>
          <w:rFonts w:ascii="Times New Roman" w:hAnsi="Times New Roman"/>
          <w:color w:val="000000" w:themeColor="text1"/>
          <w:lang w:val="lv-LV"/>
        </w:rPr>
        <w:t>Paskaidrojums par to, vai atbalsts pasākumam vai ieguldījumam i) nebūs valsts atbalsts LESD 107. panta 1. punkta darbības jomā, ii) tiks finansēts, pamatojoties uz esošu valsts atbalsta shēmu, uz kuru attiecas grupu atbrīvojuma regula, jo īpaši GBER, vai apstiprināts ar Eiropas Komisijas lēmumu par valsts atbalstu (norādot atsauces numuru šādai shēmai (</w:t>
      </w:r>
      <w:proofErr w:type="spellStart"/>
      <w:r w:rsidRPr="004F5E17">
        <w:rPr>
          <w:rStyle w:val="s1"/>
          <w:rFonts w:ascii="Times New Roman" w:hAnsi="Times New Roman"/>
          <w:color w:val="000000" w:themeColor="text1"/>
          <w:lang w:val="lv-LV"/>
        </w:rPr>
        <w:t>SA.nnnnn</w:t>
      </w:r>
      <w:proofErr w:type="spellEnd"/>
      <w:r w:rsidRPr="004F5E17">
        <w:rPr>
          <w:rStyle w:val="s1"/>
          <w:rFonts w:ascii="Times New Roman" w:hAnsi="Times New Roman"/>
          <w:color w:val="000000" w:themeColor="text1"/>
          <w:lang w:val="lv-LV"/>
        </w:rPr>
        <w:t xml:space="preserve">), vai </w:t>
      </w:r>
      <w:proofErr w:type="spellStart"/>
      <w:r w:rsidRPr="004F5E17">
        <w:rPr>
          <w:rStyle w:val="s1"/>
          <w:rFonts w:ascii="Times New Roman" w:hAnsi="Times New Roman"/>
          <w:color w:val="000000" w:themeColor="text1"/>
          <w:lang w:val="lv-LV"/>
        </w:rPr>
        <w:t>iii</w:t>
      </w:r>
      <w:proofErr w:type="spellEnd"/>
      <w:r w:rsidRPr="004F5E17">
        <w:rPr>
          <w:rStyle w:val="s1"/>
          <w:rFonts w:ascii="Times New Roman" w:hAnsi="Times New Roman"/>
          <w:color w:val="000000" w:themeColor="text1"/>
          <w:lang w:val="lv-LV"/>
        </w:rPr>
        <w:t xml:space="preserve">) radīs jaunu valsts atbalsta pasākumu, skaidrojumu, vai tas atbildīs grupu atbrīvojuma regulas nosacījumiem, piemēram, GBER (norādot, kurš tās pants), </w:t>
      </w:r>
      <w:proofErr w:type="spellStart"/>
      <w:r w:rsidRPr="004F5E17">
        <w:rPr>
          <w:rStyle w:val="s1"/>
          <w:rFonts w:ascii="Times New Roman" w:hAnsi="Times New Roman"/>
          <w:color w:val="000000" w:themeColor="text1"/>
          <w:lang w:val="lv-LV"/>
        </w:rPr>
        <w:t>iv</w:t>
      </w:r>
      <w:proofErr w:type="spellEnd"/>
      <w:r w:rsidRPr="004F5E17">
        <w:rPr>
          <w:rStyle w:val="s1"/>
          <w:rFonts w:ascii="Times New Roman" w:hAnsi="Times New Roman"/>
          <w:color w:val="000000" w:themeColor="text1"/>
          <w:lang w:val="lv-LV"/>
        </w:rPr>
        <w:t xml:space="preserve">) atbildīs </w:t>
      </w:r>
      <w:proofErr w:type="spellStart"/>
      <w:r w:rsidRPr="004F5E17">
        <w:rPr>
          <w:rStyle w:val="s1"/>
          <w:rFonts w:ascii="Times New Roman" w:hAnsi="Times New Roman"/>
          <w:i/>
          <w:iCs/>
          <w:color w:val="000000" w:themeColor="text1"/>
          <w:lang w:val="lv-LV"/>
        </w:rPr>
        <w:t>de</w:t>
      </w:r>
      <w:proofErr w:type="spellEnd"/>
      <w:r w:rsidRPr="004F5E17">
        <w:rPr>
          <w:rStyle w:val="s1"/>
          <w:rFonts w:ascii="Times New Roman" w:hAnsi="Times New Roman"/>
          <w:i/>
          <w:iCs/>
          <w:color w:val="000000" w:themeColor="text1"/>
          <w:lang w:val="lv-LV"/>
        </w:rPr>
        <w:t xml:space="preserve"> </w:t>
      </w:r>
      <w:proofErr w:type="spellStart"/>
      <w:r w:rsidRPr="004F5E17">
        <w:rPr>
          <w:rStyle w:val="s1"/>
          <w:rFonts w:ascii="Times New Roman" w:hAnsi="Times New Roman"/>
          <w:i/>
          <w:iCs/>
          <w:color w:val="000000" w:themeColor="text1"/>
          <w:lang w:val="lv-LV"/>
        </w:rPr>
        <w:t>minimis</w:t>
      </w:r>
      <w:proofErr w:type="spellEnd"/>
      <w:r w:rsidRPr="004F5E17">
        <w:rPr>
          <w:rStyle w:val="s1"/>
          <w:rFonts w:ascii="Times New Roman" w:hAnsi="Times New Roman"/>
          <w:color w:val="000000" w:themeColor="text1"/>
          <w:lang w:val="lv-LV"/>
        </w:rPr>
        <w:t xml:space="preserve"> regulai, v) prasīs paziņojumu par valsts atbalstu, norādot, kad dalībvalsts plāno iepriekš paziņot vai paziņot Eiropas Komisijai plānoto atbalstu pasākumam vai ieguldījumam, un piemērojamo valsts atbalsta instrumentu, kas nodrošina tā saderību ar iekšējo tirgu</w:t>
      </w:r>
      <w:r w:rsidR="00115EA0" w:rsidRPr="004F5E17">
        <w:rPr>
          <w:rStyle w:val="s1"/>
          <w:rFonts w:ascii="Times New Roman" w:hAnsi="Times New Roman"/>
          <w:color w:val="000000" w:themeColor="text1"/>
          <w:lang w:val="lv-LV"/>
        </w:rPr>
        <w:t>.</w:t>
      </w:r>
    </w:p>
    <w:tbl>
      <w:tblPr>
        <w:tblStyle w:val="TableGrid"/>
        <w:tblW w:w="0" w:type="auto"/>
        <w:tblLook w:val="04A0" w:firstRow="1" w:lastRow="0" w:firstColumn="1" w:lastColumn="0" w:noHBand="0" w:noVBand="1"/>
      </w:tblPr>
      <w:tblGrid>
        <w:gridCol w:w="8988"/>
      </w:tblGrid>
      <w:tr w:rsidR="00115EA0" w:rsidRPr="004F5E17" w14:paraId="3B0C0B45" w14:textId="77777777" w:rsidTr="244017BF">
        <w:tc>
          <w:tcPr>
            <w:tcW w:w="8988" w:type="dxa"/>
            <w:tcBorders>
              <w:left w:val="single" w:sz="12" w:space="0" w:color="0F9ED5" w:themeColor="accent4"/>
            </w:tcBorders>
          </w:tcPr>
          <w:p w14:paraId="6DBB0718" w14:textId="69FE39A0" w:rsidR="00115EA0" w:rsidRPr="004F5E17" w:rsidRDefault="4C51743E" w:rsidP="001109F2">
            <w:pPr>
              <w:spacing w:before="120" w:after="120"/>
              <w:jc w:val="both"/>
              <w:rPr>
                <w:rStyle w:val="s1"/>
                <w:color w:val="000000" w:themeColor="text1"/>
                <w:shd w:val="clear" w:color="auto" w:fill="FFFFFF"/>
                <w:lang w:val="lv-LV"/>
              </w:rPr>
            </w:pPr>
            <w:r w:rsidRPr="004F5E17">
              <w:rPr>
                <w:color w:val="000000" w:themeColor="text1"/>
                <w:lang w:val="lv-LV"/>
              </w:rPr>
              <w:t>Ieviešot pasākumu tiks izvērtēts, vai pasākumā piešķiramais atbalsts no publiskajiem līdzekļiem ir kvalificējams kā komercdarbības atbalsts saskaņā ar Komercdarbības atbalsta kontroles likuma 5.pantā ietvertajām komercdarbības atbalsta pazīmēm un gadījumā, ja tiks secināts, ka pasākums kvalificējas kā komercdarbības atbalsts, tas tiks ieviests, ievērojot piemērojamā komercdarbības atbalsta regulējuma nosacījumus (piemēram,</w:t>
            </w:r>
            <w:r w:rsidRPr="004F5E17">
              <w:rPr>
                <w:i/>
                <w:iCs/>
                <w:color w:val="000000" w:themeColor="text1"/>
                <w:lang w:val="lv-LV"/>
              </w:rPr>
              <w:t xml:space="preserve"> </w:t>
            </w:r>
            <w:proofErr w:type="spellStart"/>
            <w:r w:rsidRPr="004F5E17">
              <w:rPr>
                <w:i/>
                <w:iCs/>
                <w:color w:val="000000" w:themeColor="text1"/>
                <w:lang w:val="lv-LV"/>
              </w:rPr>
              <w:t>de</w:t>
            </w:r>
            <w:proofErr w:type="spellEnd"/>
            <w:r w:rsidRPr="004F5E17">
              <w:rPr>
                <w:i/>
                <w:iCs/>
                <w:color w:val="000000" w:themeColor="text1"/>
                <w:lang w:val="lv-LV"/>
              </w:rPr>
              <w:t xml:space="preserve"> </w:t>
            </w:r>
            <w:proofErr w:type="spellStart"/>
            <w:r w:rsidRPr="004F5E17">
              <w:rPr>
                <w:i/>
                <w:iCs/>
                <w:color w:val="000000" w:themeColor="text1"/>
                <w:lang w:val="lv-LV"/>
              </w:rPr>
              <w:t>minimis</w:t>
            </w:r>
            <w:proofErr w:type="spellEnd"/>
            <w:r w:rsidRPr="004F5E17">
              <w:rPr>
                <w:i/>
                <w:iCs/>
                <w:color w:val="000000" w:themeColor="text1"/>
                <w:lang w:val="lv-LV"/>
              </w:rPr>
              <w:t xml:space="preserve">, </w:t>
            </w:r>
            <w:r w:rsidRPr="004F5E17">
              <w:rPr>
                <w:color w:val="000000" w:themeColor="text1"/>
                <w:lang w:val="lv-LV"/>
              </w:rPr>
              <w:t>EK Lēmums Nr.2012/21/ES</w:t>
            </w:r>
            <w:r w:rsidR="00B24BC9" w:rsidRPr="004F5E17">
              <w:rPr>
                <w:rStyle w:val="FootnoteReference"/>
                <w:color w:val="000000" w:themeColor="text1"/>
                <w:lang w:val="lv-LV"/>
              </w:rPr>
              <w:footnoteReference w:id="108"/>
            </w:r>
            <w:r w:rsidRPr="004F5E17">
              <w:rPr>
                <w:color w:val="000000" w:themeColor="text1"/>
                <w:lang w:val="lv-LV"/>
              </w:rPr>
              <w:t>, u. tml.).</w:t>
            </w:r>
          </w:p>
        </w:tc>
      </w:tr>
    </w:tbl>
    <w:p w14:paraId="597DA6E2" w14:textId="560426C6" w:rsidR="00115EA0" w:rsidRPr="004F5E17" w:rsidRDefault="00115EA0" w:rsidP="001109F2">
      <w:pPr>
        <w:rPr>
          <w:rStyle w:val="s1"/>
          <w:color w:val="000000" w:themeColor="text1"/>
          <w:lang w:val="lv-LV"/>
        </w:rPr>
      </w:pPr>
    </w:p>
    <w:p w14:paraId="1671C93A" w14:textId="77777777" w:rsidR="00BC6E9E" w:rsidRPr="004F5E17" w:rsidRDefault="00BC6E9E" w:rsidP="001109F2">
      <w:pPr>
        <w:rPr>
          <w:rStyle w:val="s1"/>
          <w:color w:val="000000" w:themeColor="text1"/>
          <w:sz w:val="18"/>
          <w:szCs w:val="18"/>
          <w:lang w:val="lv-LV"/>
        </w:rPr>
      </w:pPr>
    </w:p>
    <w:p w14:paraId="2641844C" w14:textId="77777777" w:rsidR="00BC6E9E" w:rsidRPr="004F5E17" w:rsidRDefault="00BC6E9E" w:rsidP="001109F2">
      <w:pPr>
        <w:pStyle w:val="p2"/>
        <w:rPr>
          <w:rStyle w:val="s1"/>
          <w:rFonts w:ascii="Times New Roman" w:hAnsi="Times New Roman"/>
          <w:color w:val="000000" w:themeColor="text1"/>
          <w:lang w:val="lv-LV"/>
        </w:rPr>
        <w:sectPr w:rsidR="00BC6E9E" w:rsidRPr="004F5E17" w:rsidSect="006124BC">
          <w:headerReference w:type="default" r:id="rId60"/>
          <w:pgSz w:w="11906" w:h="16838"/>
          <w:pgMar w:top="1418" w:right="1134" w:bottom="1134" w:left="1701" w:header="708" w:footer="708" w:gutter="0"/>
          <w:cols w:space="708"/>
          <w:docGrid w:linePitch="360"/>
        </w:sectPr>
      </w:pPr>
    </w:p>
    <w:p w14:paraId="44DE8A9B" w14:textId="77777777" w:rsidR="00BC6E9E" w:rsidRPr="004F5E17" w:rsidRDefault="00BC6E9E" w:rsidP="001109F2">
      <w:pPr>
        <w:pStyle w:val="p2"/>
        <w:rPr>
          <w:rStyle w:val="s1"/>
          <w:rFonts w:ascii="Times New Roman" w:hAnsi="Times New Roman"/>
          <w:color w:val="000000" w:themeColor="text1"/>
          <w:lang w:val="lv-LV"/>
        </w:rPr>
      </w:pPr>
    </w:p>
    <w:p w14:paraId="29460482" w14:textId="0B8D40A3" w:rsidR="00BC6E9E" w:rsidRPr="004F5E17" w:rsidRDefault="00852E85" w:rsidP="001109F2">
      <w:pPr>
        <w:pStyle w:val="P68B1DB1-Heading314"/>
        <w:numPr>
          <w:ilvl w:val="2"/>
          <w:numId w:val="2"/>
        </w:numPr>
        <w:ind w:left="720"/>
        <w:rPr>
          <w:rFonts w:ascii="Times New Roman" w:hAnsi="Times New Roman" w:cs="Times New Roman"/>
          <w:color w:val="000000" w:themeColor="text1"/>
          <w:lang w:val="lv-LV"/>
        </w:rPr>
      </w:pPr>
      <w:bookmarkStart w:id="39" w:name="_Toc201844294"/>
      <w:r w:rsidRPr="004F5E17">
        <w:rPr>
          <w:rFonts w:ascii="Times New Roman" w:hAnsi="Times New Roman" w:cs="Times New Roman"/>
          <w:color w:val="000000" w:themeColor="text1"/>
          <w:lang w:val="lv-LV"/>
        </w:rPr>
        <w:t>Komponent</w:t>
      </w:r>
      <w:r w:rsidR="001322E2" w:rsidRPr="004F5E17">
        <w:rPr>
          <w:rFonts w:ascii="Times New Roman" w:hAnsi="Times New Roman" w:cs="Times New Roman"/>
          <w:color w:val="000000" w:themeColor="text1"/>
          <w:lang w:val="lv-LV"/>
        </w:rPr>
        <w:t>es</w:t>
      </w:r>
      <w:r w:rsidRPr="004F5E17">
        <w:rPr>
          <w:rFonts w:ascii="Times New Roman" w:hAnsi="Times New Roman" w:cs="Times New Roman"/>
          <w:color w:val="000000" w:themeColor="text1"/>
          <w:lang w:val="lv-LV"/>
        </w:rPr>
        <w:t xml:space="preserve"> C1 aplēstās kopējās izmaksas</w:t>
      </w:r>
      <w:bookmarkEnd w:id="39"/>
    </w:p>
    <w:p w14:paraId="118CC910" w14:textId="77777777" w:rsidR="00BC6E9E" w:rsidRPr="004F5E17" w:rsidRDefault="00BC6E9E" w:rsidP="001109F2">
      <w:pPr>
        <w:pStyle w:val="p2"/>
        <w:rPr>
          <w:rStyle w:val="s1"/>
          <w:rFonts w:ascii="Times New Roman" w:hAnsi="Times New Roman"/>
          <w:color w:val="000000" w:themeColor="text1"/>
          <w:lang w:val="lv-LV"/>
        </w:rPr>
      </w:pPr>
    </w:p>
    <w:p w14:paraId="3CEA6635" w14:textId="3BA02B95" w:rsidR="00BC6E9E" w:rsidRPr="004F5E17" w:rsidRDefault="000048DD" w:rsidP="001109F2">
      <w:pPr>
        <w:rPr>
          <w:rStyle w:val="s1"/>
          <w:rFonts w:eastAsia="Times New Roman"/>
          <w:i/>
          <w:iCs/>
          <w:color w:val="000000" w:themeColor="text1"/>
          <w:lang w:val="lv-LV"/>
        </w:rPr>
      </w:pPr>
      <w:r w:rsidRPr="004F5E17">
        <w:rPr>
          <w:rStyle w:val="s1"/>
          <w:rFonts w:eastAsia="Times New Roman"/>
          <w:i/>
          <w:color w:val="000000" w:themeColor="text1"/>
          <w:lang w:val="lv-LV"/>
        </w:rPr>
        <w:t>I</w:t>
      </w:r>
      <w:r w:rsidR="00852E85" w:rsidRPr="004F5E17">
        <w:rPr>
          <w:rStyle w:val="s1"/>
          <w:rFonts w:eastAsia="Times New Roman"/>
          <w:i/>
          <w:color w:val="000000" w:themeColor="text1"/>
          <w:lang w:val="lv-LV"/>
        </w:rPr>
        <w:t>nformācij</w:t>
      </w:r>
      <w:r w:rsidRPr="004F5E17">
        <w:rPr>
          <w:rStyle w:val="s1"/>
          <w:rFonts w:eastAsia="Times New Roman"/>
          <w:i/>
          <w:color w:val="000000" w:themeColor="text1"/>
          <w:lang w:val="lv-LV"/>
        </w:rPr>
        <w:t>a</w:t>
      </w:r>
      <w:r w:rsidR="00852E85" w:rsidRPr="004F5E17">
        <w:rPr>
          <w:rStyle w:val="s1"/>
          <w:rFonts w:eastAsia="Times New Roman"/>
          <w:i/>
          <w:color w:val="000000" w:themeColor="text1"/>
          <w:lang w:val="lv-LV"/>
        </w:rPr>
        <w:t xml:space="preserve"> par komponenta pasākumu/ieguldījumu aplēstajām kopējām izmaksām</w:t>
      </w:r>
    </w:p>
    <w:p w14:paraId="07581FD2" w14:textId="77777777" w:rsidR="00BC6E9E" w:rsidRPr="004F5E17" w:rsidRDefault="00BC6E9E" w:rsidP="001109F2">
      <w:pPr>
        <w:rPr>
          <w:rStyle w:val="s1"/>
          <w:rFonts w:eastAsia="Times New Roman"/>
          <w:i/>
          <w:iCs/>
          <w:color w:val="000000" w:themeColor="text1"/>
          <w:lang w:val="lv-LV"/>
        </w:rPr>
      </w:pPr>
    </w:p>
    <w:tbl>
      <w:tblPr>
        <w:tblStyle w:val="TableGrid"/>
        <w:tblW w:w="14299" w:type="dxa"/>
        <w:tblBorders>
          <w:top w:val="single" w:sz="12" w:space="0" w:color="0F9ED5" w:themeColor="accent4"/>
          <w:left w:val="single" w:sz="12" w:space="0" w:color="0F9ED5" w:themeColor="accent4"/>
          <w:bottom w:val="single" w:sz="12" w:space="0" w:color="0F9ED5" w:themeColor="accent4"/>
          <w:right w:val="single" w:sz="12" w:space="0" w:color="0F9ED5" w:themeColor="accent4"/>
          <w:insideH w:val="single" w:sz="12" w:space="0" w:color="0F9ED5" w:themeColor="accent4"/>
          <w:insideV w:val="single" w:sz="12" w:space="0" w:color="0F9ED5" w:themeColor="accent4"/>
        </w:tblBorders>
        <w:tblLayout w:type="fixed"/>
        <w:tblLook w:val="04A0" w:firstRow="1" w:lastRow="0" w:firstColumn="1" w:lastColumn="0" w:noHBand="0" w:noVBand="1"/>
      </w:tblPr>
      <w:tblGrid>
        <w:gridCol w:w="897"/>
        <w:gridCol w:w="3624"/>
        <w:gridCol w:w="1134"/>
        <w:gridCol w:w="1134"/>
        <w:gridCol w:w="1134"/>
        <w:gridCol w:w="709"/>
        <w:gridCol w:w="944"/>
        <w:gridCol w:w="945"/>
        <w:gridCol w:w="944"/>
        <w:gridCol w:w="945"/>
        <w:gridCol w:w="944"/>
        <w:gridCol w:w="945"/>
      </w:tblGrid>
      <w:tr w:rsidR="004F5E17" w:rsidRPr="004F5E17" w14:paraId="20FCB9F6" w14:textId="77777777" w:rsidTr="00F73724">
        <w:tc>
          <w:tcPr>
            <w:tcW w:w="897" w:type="dxa"/>
            <w:vAlign w:val="center"/>
          </w:tcPr>
          <w:p w14:paraId="5CB98D07" w14:textId="729FA285" w:rsidR="00BC6E9E" w:rsidRPr="004F5E17" w:rsidRDefault="008447EB" w:rsidP="001109F2">
            <w:pPr>
              <w:pStyle w:val="p2"/>
              <w:spacing w:before="40" w:after="40"/>
              <w:jc w:val="center"/>
              <w:rPr>
                <w:rStyle w:val="s1"/>
                <w:rFonts w:ascii="Times New Roman" w:hAnsi="Times New Roman"/>
                <w:color w:val="000000" w:themeColor="text1"/>
                <w:lang w:val="lv-LV"/>
              </w:rPr>
            </w:pPr>
            <w:r w:rsidRPr="004F5E17">
              <w:rPr>
                <w:rFonts w:ascii="Times New Roman" w:hAnsi="Times New Roman"/>
                <w:color w:val="000000" w:themeColor="text1"/>
                <w:lang w:val="lv-LV"/>
              </w:rPr>
              <w:t xml:space="preserve">Kārtas </w:t>
            </w:r>
            <w:r w:rsidR="00865E64" w:rsidRPr="004F5E17">
              <w:rPr>
                <w:rFonts w:ascii="Times New Roman" w:hAnsi="Times New Roman"/>
                <w:color w:val="000000" w:themeColor="text1"/>
                <w:lang w:val="lv-LV"/>
              </w:rPr>
              <w:t>numurs</w:t>
            </w:r>
          </w:p>
        </w:tc>
        <w:tc>
          <w:tcPr>
            <w:tcW w:w="3624" w:type="dxa"/>
            <w:vAlign w:val="center"/>
          </w:tcPr>
          <w:p w14:paraId="55643B67" w14:textId="1446BF60" w:rsidR="00BC6E9E" w:rsidRPr="004F5E17" w:rsidRDefault="00852E85" w:rsidP="001109F2">
            <w:pPr>
              <w:pStyle w:val="p2"/>
              <w:spacing w:before="40" w:after="40"/>
              <w:jc w:val="center"/>
              <w:rPr>
                <w:rStyle w:val="s1"/>
                <w:rFonts w:ascii="Times New Roman" w:hAnsi="Times New Roman"/>
                <w:color w:val="000000" w:themeColor="text1"/>
                <w:lang w:val="lv-LV"/>
              </w:rPr>
            </w:pPr>
            <w:r w:rsidRPr="004F5E17">
              <w:rPr>
                <w:rFonts w:ascii="Times New Roman" w:hAnsi="Times New Roman"/>
                <w:color w:val="000000" w:themeColor="text1"/>
                <w:lang w:val="lv-LV"/>
              </w:rPr>
              <w:t>Pasākums/</w:t>
            </w:r>
            <w:r w:rsidR="00865E64" w:rsidRPr="004F5E17">
              <w:rPr>
                <w:rFonts w:ascii="Times New Roman" w:hAnsi="Times New Roman"/>
                <w:color w:val="000000" w:themeColor="text1"/>
                <w:lang w:val="lv-LV"/>
              </w:rPr>
              <w:t>investīcija</w:t>
            </w:r>
          </w:p>
        </w:tc>
        <w:tc>
          <w:tcPr>
            <w:tcW w:w="1134" w:type="dxa"/>
            <w:vAlign w:val="center"/>
          </w:tcPr>
          <w:p w14:paraId="0147D3E9" w14:textId="77777777" w:rsidR="00BC6E9E" w:rsidRPr="004F5E17" w:rsidRDefault="00852E85" w:rsidP="001109F2">
            <w:pPr>
              <w:pStyle w:val="p2"/>
              <w:spacing w:before="40" w:after="40"/>
              <w:jc w:val="center"/>
              <w:rPr>
                <w:rStyle w:val="s1"/>
                <w:rFonts w:ascii="Times New Roman" w:hAnsi="Times New Roman"/>
                <w:color w:val="000000" w:themeColor="text1"/>
                <w:lang w:val="lv-LV"/>
              </w:rPr>
            </w:pPr>
            <w:r w:rsidRPr="004F5E17">
              <w:rPr>
                <w:rStyle w:val="s1"/>
                <w:rFonts w:ascii="Times New Roman" w:hAnsi="Times New Roman"/>
                <w:color w:val="000000" w:themeColor="text1"/>
                <w:lang w:val="lv-LV"/>
              </w:rPr>
              <w:t>No datuma</w:t>
            </w:r>
          </w:p>
        </w:tc>
        <w:tc>
          <w:tcPr>
            <w:tcW w:w="1134" w:type="dxa"/>
            <w:vAlign w:val="center"/>
          </w:tcPr>
          <w:p w14:paraId="3B993DEE" w14:textId="4626E942" w:rsidR="00BC6E9E" w:rsidRPr="004F5E17" w:rsidRDefault="00852E85" w:rsidP="001109F2">
            <w:pPr>
              <w:pStyle w:val="p2"/>
              <w:spacing w:before="40" w:after="40"/>
              <w:jc w:val="center"/>
              <w:rPr>
                <w:rStyle w:val="s1"/>
                <w:rFonts w:ascii="Times New Roman" w:hAnsi="Times New Roman"/>
                <w:color w:val="000000" w:themeColor="text1"/>
                <w:lang w:val="lv-LV"/>
              </w:rPr>
            </w:pPr>
            <w:r w:rsidRPr="004F5E17">
              <w:rPr>
                <w:rStyle w:val="s1"/>
                <w:rFonts w:ascii="Times New Roman" w:hAnsi="Times New Roman"/>
                <w:color w:val="000000" w:themeColor="text1"/>
                <w:lang w:val="lv-LV"/>
              </w:rPr>
              <w:t xml:space="preserve">Līdz </w:t>
            </w:r>
            <w:r w:rsidR="00865E64" w:rsidRPr="004F5E17">
              <w:rPr>
                <w:rStyle w:val="s1"/>
                <w:rFonts w:ascii="Times New Roman" w:hAnsi="Times New Roman"/>
                <w:color w:val="000000" w:themeColor="text1"/>
                <w:lang w:val="lv-LV"/>
              </w:rPr>
              <w:t>datumam</w:t>
            </w:r>
          </w:p>
        </w:tc>
        <w:tc>
          <w:tcPr>
            <w:tcW w:w="1134" w:type="dxa"/>
            <w:vAlign w:val="center"/>
          </w:tcPr>
          <w:p w14:paraId="5A7B4AC3" w14:textId="6E0DEECA" w:rsidR="00BC6E9E" w:rsidRPr="004F5E17" w:rsidRDefault="00852E85" w:rsidP="001109F2">
            <w:pPr>
              <w:pStyle w:val="p2"/>
              <w:spacing w:before="40" w:after="40"/>
              <w:jc w:val="center"/>
              <w:rPr>
                <w:rStyle w:val="s1"/>
                <w:rFonts w:ascii="Times New Roman" w:hAnsi="Times New Roman"/>
                <w:color w:val="000000" w:themeColor="text1"/>
                <w:lang w:val="lv-LV"/>
              </w:rPr>
            </w:pPr>
            <w:r w:rsidRPr="004F5E17">
              <w:rPr>
                <w:rStyle w:val="s1"/>
                <w:rFonts w:ascii="Times New Roman" w:hAnsi="Times New Roman"/>
                <w:color w:val="000000" w:themeColor="text1"/>
                <w:lang w:val="lv-LV"/>
              </w:rPr>
              <w:t>Kopā</w:t>
            </w:r>
          </w:p>
        </w:tc>
        <w:tc>
          <w:tcPr>
            <w:tcW w:w="709" w:type="dxa"/>
            <w:vAlign w:val="center"/>
          </w:tcPr>
          <w:p w14:paraId="469BA43F" w14:textId="0B0B7B64" w:rsidR="00BC6E9E" w:rsidRPr="004F5E17" w:rsidRDefault="00852E85" w:rsidP="001109F2">
            <w:pPr>
              <w:pStyle w:val="p2"/>
              <w:spacing w:before="40" w:after="40"/>
              <w:jc w:val="center"/>
              <w:rPr>
                <w:rStyle w:val="s1"/>
                <w:rFonts w:ascii="Times New Roman" w:hAnsi="Times New Roman"/>
                <w:color w:val="000000" w:themeColor="text1"/>
                <w:lang w:val="lv-LV"/>
              </w:rPr>
            </w:pPr>
            <w:r w:rsidRPr="004F5E17">
              <w:rPr>
                <w:rStyle w:val="s1"/>
                <w:rFonts w:ascii="Times New Roman" w:hAnsi="Times New Roman"/>
                <w:color w:val="000000" w:themeColor="text1"/>
                <w:lang w:val="lv-LV"/>
              </w:rPr>
              <w:t>2026</w:t>
            </w:r>
          </w:p>
        </w:tc>
        <w:tc>
          <w:tcPr>
            <w:tcW w:w="944" w:type="dxa"/>
            <w:vAlign w:val="center"/>
          </w:tcPr>
          <w:p w14:paraId="5BF8DC54" w14:textId="6580CD95" w:rsidR="00BC6E9E" w:rsidRPr="004F5E17" w:rsidRDefault="00852E85" w:rsidP="001109F2">
            <w:pPr>
              <w:pStyle w:val="p2"/>
              <w:spacing w:before="40" w:after="40"/>
              <w:ind w:left="-57" w:right="-57"/>
              <w:jc w:val="center"/>
              <w:rPr>
                <w:rStyle w:val="s1"/>
                <w:rFonts w:ascii="Times New Roman" w:hAnsi="Times New Roman"/>
                <w:color w:val="000000" w:themeColor="text1"/>
                <w:lang w:val="lv-LV"/>
              </w:rPr>
            </w:pPr>
            <w:r w:rsidRPr="004F5E17">
              <w:rPr>
                <w:rStyle w:val="s1"/>
                <w:rFonts w:ascii="Times New Roman" w:hAnsi="Times New Roman"/>
                <w:color w:val="000000" w:themeColor="text1"/>
                <w:lang w:val="lv-LV"/>
              </w:rPr>
              <w:t>2027</w:t>
            </w:r>
          </w:p>
        </w:tc>
        <w:tc>
          <w:tcPr>
            <w:tcW w:w="945" w:type="dxa"/>
            <w:vAlign w:val="center"/>
          </w:tcPr>
          <w:p w14:paraId="75295B61" w14:textId="195BB68E" w:rsidR="00BC6E9E" w:rsidRPr="004F5E17" w:rsidRDefault="00852E85" w:rsidP="001109F2">
            <w:pPr>
              <w:pStyle w:val="p2"/>
              <w:spacing w:before="40" w:after="40"/>
              <w:ind w:left="-57" w:right="-57"/>
              <w:jc w:val="center"/>
              <w:rPr>
                <w:rStyle w:val="s1"/>
                <w:rFonts w:ascii="Times New Roman" w:hAnsi="Times New Roman"/>
                <w:color w:val="000000" w:themeColor="text1"/>
                <w:lang w:val="lv-LV"/>
              </w:rPr>
            </w:pPr>
            <w:r w:rsidRPr="004F5E17">
              <w:rPr>
                <w:rStyle w:val="s1"/>
                <w:rFonts w:ascii="Times New Roman" w:hAnsi="Times New Roman"/>
                <w:color w:val="000000" w:themeColor="text1"/>
                <w:lang w:val="lv-LV"/>
              </w:rPr>
              <w:t>2028</w:t>
            </w:r>
          </w:p>
        </w:tc>
        <w:tc>
          <w:tcPr>
            <w:tcW w:w="944" w:type="dxa"/>
            <w:vAlign w:val="center"/>
          </w:tcPr>
          <w:p w14:paraId="4EA38269" w14:textId="6E772EDD" w:rsidR="00BC6E9E" w:rsidRPr="004F5E17" w:rsidRDefault="00852E85" w:rsidP="001109F2">
            <w:pPr>
              <w:pStyle w:val="p2"/>
              <w:spacing w:before="40" w:after="40"/>
              <w:ind w:left="-57" w:right="-57"/>
              <w:jc w:val="center"/>
              <w:rPr>
                <w:rStyle w:val="s1"/>
                <w:rFonts w:ascii="Times New Roman" w:hAnsi="Times New Roman"/>
                <w:color w:val="000000" w:themeColor="text1"/>
                <w:lang w:val="lv-LV"/>
              </w:rPr>
            </w:pPr>
            <w:r w:rsidRPr="004F5E17">
              <w:rPr>
                <w:rStyle w:val="s1"/>
                <w:rFonts w:ascii="Times New Roman" w:hAnsi="Times New Roman"/>
                <w:color w:val="000000" w:themeColor="text1"/>
                <w:lang w:val="lv-LV"/>
              </w:rPr>
              <w:t>2029</w:t>
            </w:r>
          </w:p>
        </w:tc>
        <w:tc>
          <w:tcPr>
            <w:tcW w:w="945" w:type="dxa"/>
            <w:vAlign w:val="center"/>
          </w:tcPr>
          <w:p w14:paraId="71CEDED1" w14:textId="6D4DC6D9" w:rsidR="00BC6E9E" w:rsidRPr="004F5E17" w:rsidRDefault="00852E85" w:rsidP="001109F2">
            <w:pPr>
              <w:pStyle w:val="p2"/>
              <w:spacing w:before="40" w:after="40"/>
              <w:ind w:left="-57" w:right="-57"/>
              <w:jc w:val="center"/>
              <w:rPr>
                <w:rStyle w:val="s1"/>
                <w:rFonts w:ascii="Times New Roman" w:hAnsi="Times New Roman"/>
                <w:color w:val="000000" w:themeColor="text1"/>
                <w:lang w:val="lv-LV"/>
              </w:rPr>
            </w:pPr>
            <w:r w:rsidRPr="004F5E17">
              <w:rPr>
                <w:rStyle w:val="s1"/>
                <w:rFonts w:ascii="Times New Roman" w:hAnsi="Times New Roman"/>
                <w:color w:val="000000" w:themeColor="text1"/>
                <w:lang w:val="lv-LV"/>
              </w:rPr>
              <w:t>2030</w:t>
            </w:r>
          </w:p>
        </w:tc>
        <w:tc>
          <w:tcPr>
            <w:tcW w:w="944" w:type="dxa"/>
            <w:vAlign w:val="center"/>
          </w:tcPr>
          <w:p w14:paraId="486BA907" w14:textId="5BD268B1" w:rsidR="00BC6E9E" w:rsidRPr="004F5E17" w:rsidRDefault="00852E85" w:rsidP="001109F2">
            <w:pPr>
              <w:pStyle w:val="p2"/>
              <w:spacing w:before="40" w:after="40"/>
              <w:ind w:left="-57" w:right="-57"/>
              <w:jc w:val="center"/>
              <w:rPr>
                <w:rStyle w:val="s1"/>
                <w:rFonts w:ascii="Times New Roman" w:hAnsi="Times New Roman"/>
                <w:color w:val="000000" w:themeColor="text1"/>
                <w:lang w:val="lv-LV"/>
              </w:rPr>
            </w:pPr>
            <w:r w:rsidRPr="004F5E17">
              <w:rPr>
                <w:rStyle w:val="s1"/>
                <w:rFonts w:ascii="Times New Roman" w:hAnsi="Times New Roman"/>
                <w:color w:val="000000" w:themeColor="text1"/>
                <w:lang w:val="lv-LV"/>
              </w:rPr>
              <w:t>2031</w:t>
            </w:r>
          </w:p>
        </w:tc>
        <w:tc>
          <w:tcPr>
            <w:tcW w:w="945" w:type="dxa"/>
            <w:vAlign w:val="center"/>
          </w:tcPr>
          <w:p w14:paraId="2846EE9D" w14:textId="320743DD" w:rsidR="00BC6E9E" w:rsidRPr="004F5E17" w:rsidRDefault="00852E85" w:rsidP="001109F2">
            <w:pPr>
              <w:pStyle w:val="p2"/>
              <w:spacing w:before="40" w:after="40"/>
              <w:ind w:left="-57" w:right="-57"/>
              <w:jc w:val="center"/>
              <w:rPr>
                <w:rStyle w:val="s1"/>
                <w:rFonts w:ascii="Times New Roman" w:hAnsi="Times New Roman"/>
                <w:color w:val="000000" w:themeColor="text1"/>
                <w:lang w:val="lv-LV"/>
              </w:rPr>
            </w:pPr>
            <w:r w:rsidRPr="004F5E17">
              <w:rPr>
                <w:rStyle w:val="s1"/>
                <w:rFonts w:ascii="Times New Roman" w:hAnsi="Times New Roman"/>
                <w:color w:val="000000" w:themeColor="text1"/>
                <w:lang w:val="lv-LV"/>
              </w:rPr>
              <w:t>2032</w:t>
            </w:r>
          </w:p>
        </w:tc>
      </w:tr>
      <w:tr w:rsidR="004F5E17" w:rsidRPr="004F5E17" w14:paraId="3572E10B" w14:textId="77777777" w:rsidTr="00F73724">
        <w:tc>
          <w:tcPr>
            <w:tcW w:w="897" w:type="dxa"/>
          </w:tcPr>
          <w:p w14:paraId="36BDF227" w14:textId="6A738DE4" w:rsidR="008524B1" w:rsidRPr="004F5E17" w:rsidRDefault="008524B1" w:rsidP="001109F2">
            <w:pPr>
              <w:pStyle w:val="p2"/>
              <w:spacing w:before="40" w:after="40"/>
              <w:jc w:val="center"/>
              <w:rPr>
                <w:rFonts w:ascii="Times New Roman" w:hAnsi="Times New Roman"/>
                <w:color w:val="000000" w:themeColor="text1"/>
                <w:lang w:val="lv-LV"/>
              </w:rPr>
            </w:pPr>
            <w:r w:rsidRPr="004F5E17">
              <w:rPr>
                <w:rFonts w:ascii="Times New Roman" w:hAnsi="Times New Roman"/>
                <w:color w:val="000000" w:themeColor="text1"/>
                <w:lang w:val="lv-LV"/>
              </w:rPr>
              <w:t>C1</w:t>
            </w:r>
            <w:r w:rsidR="009C68C4" w:rsidRPr="004F5E17">
              <w:rPr>
                <w:rFonts w:ascii="Times New Roman" w:hAnsi="Times New Roman"/>
                <w:color w:val="000000" w:themeColor="text1"/>
                <w:lang w:val="lv-LV"/>
              </w:rPr>
              <w:t>.</w:t>
            </w:r>
            <w:r w:rsidRPr="004F5E17">
              <w:rPr>
                <w:rFonts w:ascii="Times New Roman" w:hAnsi="Times New Roman"/>
                <w:color w:val="000000" w:themeColor="text1"/>
                <w:lang w:val="lv-LV"/>
              </w:rPr>
              <w:t>A</w:t>
            </w:r>
            <w:r w:rsidR="009C68C4" w:rsidRPr="004F5E17">
              <w:rPr>
                <w:rFonts w:ascii="Times New Roman" w:hAnsi="Times New Roman"/>
                <w:color w:val="000000" w:themeColor="text1"/>
                <w:lang w:val="lv-LV"/>
              </w:rPr>
              <w:t>.</w:t>
            </w:r>
            <w:r w:rsidRPr="004F5E17">
              <w:rPr>
                <w:rFonts w:ascii="Times New Roman" w:hAnsi="Times New Roman"/>
                <w:color w:val="000000" w:themeColor="text1"/>
                <w:lang w:val="lv-LV"/>
              </w:rPr>
              <w:t>I1</w:t>
            </w:r>
          </w:p>
        </w:tc>
        <w:tc>
          <w:tcPr>
            <w:tcW w:w="3624" w:type="dxa"/>
          </w:tcPr>
          <w:p w14:paraId="2FFF8B60" w14:textId="68D2578D" w:rsidR="008524B1" w:rsidRPr="004F5E17" w:rsidRDefault="5014C2A9" w:rsidP="001109F2">
            <w:pPr>
              <w:pStyle w:val="p2"/>
              <w:spacing w:before="40" w:after="40"/>
              <w:jc w:val="center"/>
              <w:rPr>
                <w:rFonts w:ascii="Times New Roman" w:hAnsi="Times New Roman"/>
                <w:color w:val="000000" w:themeColor="text1"/>
                <w:lang w:val="lv-LV"/>
              </w:rPr>
            </w:pPr>
            <w:r w:rsidRPr="004F5E17">
              <w:rPr>
                <w:rFonts w:ascii="Times New Roman" w:hAnsi="Times New Roman"/>
                <w:color w:val="000000" w:themeColor="text1"/>
                <w:lang w:val="lv-LV"/>
              </w:rPr>
              <w:t>Energoefektivitātes paaugstināšana un atjaunīgo energoresursu izmantošana daudzdzīvokļu dzīvojamās mājās</w:t>
            </w:r>
          </w:p>
        </w:tc>
        <w:tc>
          <w:tcPr>
            <w:tcW w:w="1134" w:type="dxa"/>
          </w:tcPr>
          <w:p w14:paraId="7992A71B" w14:textId="536CC552" w:rsidR="008524B1" w:rsidRPr="004F5E17" w:rsidRDefault="008524B1" w:rsidP="001109F2">
            <w:pPr>
              <w:pStyle w:val="p2"/>
              <w:spacing w:before="40" w:after="40"/>
              <w:jc w:val="center"/>
              <w:rPr>
                <w:rStyle w:val="s1"/>
                <w:rFonts w:ascii="Times New Roman" w:hAnsi="Times New Roman"/>
                <w:color w:val="000000" w:themeColor="text1"/>
                <w:lang w:val="lv-LV"/>
              </w:rPr>
            </w:pPr>
            <w:r w:rsidRPr="004F5E17">
              <w:rPr>
                <w:rStyle w:val="s1"/>
                <w:rFonts w:ascii="Times New Roman" w:hAnsi="Times New Roman"/>
                <w:color w:val="000000" w:themeColor="text1"/>
                <w:lang w:val="lv-LV"/>
              </w:rPr>
              <w:t>01.01.2026.</w:t>
            </w:r>
          </w:p>
        </w:tc>
        <w:tc>
          <w:tcPr>
            <w:tcW w:w="1134" w:type="dxa"/>
          </w:tcPr>
          <w:p w14:paraId="0A21B0B8" w14:textId="0EDACA10" w:rsidR="008524B1" w:rsidRPr="004F5E17" w:rsidRDefault="008524B1" w:rsidP="001109F2">
            <w:pPr>
              <w:pStyle w:val="p2"/>
              <w:spacing w:before="40" w:after="40"/>
              <w:jc w:val="center"/>
              <w:rPr>
                <w:rStyle w:val="s1"/>
                <w:rFonts w:ascii="Times New Roman" w:hAnsi="Times New Roman"/>
                <w:color w:val="000000" w:themeColor="text1"/>
                <w:lang w:val="lv-LV"/>
              </w:rPr>
            </w:pPr>
            <w:r w:rsidRPr="004F5E17">
              <w:rPr>
                <w:rStyle w:val="s1"/>
                <w:rFonts w:ascii="Times New Roman" w:hAnsi="Times New Roman"/>
                <w:color w:val="000000" w:themeColor="text1"/>
                <w:lang w:val="lv-LV"/>
              </w:rPr>
              <w:t>31.07.2032.</w:t>
            </w:r>
          </w:p>
        </w:tc>
        <w:tc>
          <w:tcPr>
            <w:tcW w:w="1134" w:type="dxa"/>
          </w:tcPr>
          <w:p w14:paraId="49854AB3" w14:textId="7A86712B" w:rsidR="008524B1" w:rsidRPr="004F5E17" w:rsidRDefault="008524B1" w:rsidP="001109F2">
            <w:pPr>
              <w:pStyle w:val="p2"/>
              <w:spacing w:before="40" w:after="40"/>
              <w:jc w:val="right"/>
              <w:rPr>
                <w:rStyle w:val="s1"/>
                <w:rFonts w:ascii="Times New Roman" w:hAnsi="Times New Roman"/>
                <w:color w:val="000000" w:themeColor="text1"/>
                <w:lang w:val="lv-LV"/>
              </w:rPr>
            </w:pPr>
            <w:r w:rsidRPr="004F5E17">
              <w:rPr>
                <w:rStyle w:val="s1"/>
                <w:rFonts w:ascii="Times New Roman" w:hAnsi="Times New Roman"/>
                <w:color w:val="000000" w:themeColor="text1"/>
                <w:lang w:val="lv-LV"/>
              </w:rPr>
              <w:t>127 000 000</w:t>
            </w:r>
          </w:p>
        </w:tc>
        <w:tc>
          <w:tcPr>
            <w:tcW w:w="709" w:type="dxa"/>
          </w:tcPr>
          <w:p w14:paraId="198F9649" w14:textId="12B08904" w:rsidR="008524B1" w:rsidRPr="004F5E17" w:rsidRDefault="008524B1" w:rsidP="001109F2">
            <w:pPr>
              <w:pStyle w:val="p2"/>
              <w:spacing w:before="40" w:after="40"/>
              <w:jc w:val="right"/>
              <w:rPr>
                <w:rStyle w:val="s1"/>
                <w:rFonts w:ascii="Times New Roman" w:hAnsi="Times New Roman"/>
                <w:color w:val="000000" w:themeColor="text1"/>
                <w:lang w:val="lv-LV"/>
              </w:rPr>
            </w:pPr>
            <w:r w:rsidRPr="004F5E17">
              <w:rPr>
                <w:rStyle w:val="s1"/>
                <w:rFonts w:ascii="Times New Roman" w:hAnsi="Times New Roman"/>
                <w:color w:val="000000" w:themeColor="text1"/>
                <w:lang w:val="lv-LV"/>
              </w:rPr>
              <w:t>0</w:t>
            </w:r>
          </w:p>
        </w:tc>
        <w:tc>
          <w:tcPr>
            <w:tcW w:w="944" w:type="dxa"/>
          </w:tcPr>
          <w:p w14:paraId="34853F85" w14:textId="198524D0" w:rsidR="008524B1" w:rsidRPr="004F5E17" w:rsidRDefault="008524B1" w:rsidP="001109F2">
            <w:pPr>
              <w:pStyle w:val="p2"/>
              <w:spacing w:before="40" w:after="40"/>
              <w:ind w:left="-57" w:right="-57"/>
              <w:jc w:val="right"/>
              <w:rPr>
                <w:rStyle w:val="s1"/>
                <w:rFonts w:ascii="Times New Roman" w:hAnsi="Times New Roman"/>
                <w:color w:val="000000" w:themeColor="text1"/>
                <w:lang w:val="lv-LV"/>
              </w:rPr>
            </w:pPr>
            <w:r w:rsidRPr="004F5E17">
              <w:rPr>
                <w:rStyle w:val="s1"/>
                <w:rFonts w:ascii="Times New Roman" w:hAnsi="Times New Roman"/>
                <w:color w:val="000000" w:themeColor="text1"/>
                <w:lang w:val="lv-LV"/>
              </w:rPr>
              <w:t>18 656 000</w:t>
            </w:r>
          </w:p>
        </w:tc>
        <w:tc>
          <w:tcPr>
            <w:tcW w:w="945" w:type="dxa"/>
          </w:tcPr>
          <w:p w14:paraId="76E2925A" w14:textId="23E2088B" w:rsidR="008524B1" w:rsidRPr="004F5E17" w:rsidRDefault="008524B1" w:rsidP="001109F2">
            <w:pPr>
              <w:pStyle w:val="p2"/>
              <w:spacing w:before="40" w:after="40"/>
              <w:ind w:left="-57" w:right="-57"/>
              <w:jc w:val="right"/>
              <w:rPr>
                <w:rStyle w:val="s1"/>
                <w:rFonts w:ascii="Times New Roman" w:hAnsi="Times New Roman"/>
                <w:color w:val="000000" w:themeColor="text1"/>
                <w:lang w:val="lv-LV"/>
              </w:rPr>
            </w:pPr>
            <w:r w:rsidRPr="004F5E17">
              <w:rPr>
                <w:rStyle w:val="s1"/>
                <w:rFonts w:ascii="Times New Roman" w:hAnsi="Times New Roman"/>
                <w:color w:val="000000" w:themeColor="text1"/>
                <w:lang w:val="lv-LV"/>
              </w:rPr>
              <w:t>39 900 000</w:t>
            </w:r>
          </w:p>
        </w:tc>
        <w:tc>
          <w:tcPr>
            <w:tcW w:w="944" w:type="dxa"/>
          </w:tcPr>
          <w:p w14:paraId="6D157A02" w14:textId="316E9330" w:rsidR="008524B1" w:rsidRPr="004F5E17" w:rsidRDefault="008524B1" w:rsidP="001109F2">
            <w:pPr>
              <w:pStyle w:val="p2"/>
              <w:spacing w:before="40" w:after="40"/>
              <w:ind w:left="-57" w:right="-57"/>
              <w:jc w:val="right"/>
              <w:rPr>
                <w:rStyle w:val="s1"/>
                <w:rFonts w:ascii="Times New Roman" w:hAnsi="Times New Roman"/>
                <w:color w:val="000000" w:themeColor="text1"/>
                <w:lang w:val="lv-LV"/>
              </w:rPr>
            </w:pPr>
            <w:r w:rsidRPr="004F5E17">
              <w:rPr>
                <w:rStyle w:val="s1"/>
                <w:rFonts w:ascii="Times New Roman" w:hAnsi="Times New Roman"/>
                <w:color w:val="000000" w:themeColor="text1"/>
                <w:lang w:val="lv-LV"/>
              </w:rPr>
              <w:t>39 900 000</w:t>
            </w:r>
          </w:p>
        </w:tc>
        <w:tc>
          <w:tcPr>
            <w:tcW w:w="945" w:type="dxa"/>
          </w:tcPr>
          <w:p w14:paraId="6BF68D8B" w14:textId="1266E09C" w:rsidR="008524B1" w:rsidRPr="004F5E17" w:rsidRDefault="008524B1" w:rsidP="001109F2">
            <w:pPr>
              <w:pStyle w:val="p2"/>
              <w:spacing w:before="40" w:after="40"/>
              <w:ind w:left="-57" w:right="-57"/>
              <w:jc w:val="right"/>
              <w:rPr>
                <w:rStyle w:val="s1"/>
                <w:rFonts w:ascii="Times New Roman" w:hAnsi="Times New Roman"/>
                <w:color w:val="000000" w:themeColor="text1"/>
                <w:lang w:val="lv-LV"/>
              </w:rPr>
            </w:pPr>
            <w:r w:rsidRPr="004F5E17">
              <w:rPr>
                <w:rStyle w:val="s1"/>
                <w:rFonts w:ascii="Times New Roman" w:hAnsi="Times New Roman"/>
                <w:color w:val="000000" w:themeColor="text1"/>
                <w:lang w:val="lv-LV"/>
              </w:rPr>
              <w:t>2</w:t>
            </w:r>
            <w:r w:rsidR="000128D0" w:rsidRPr="004F5E17">
              <w:rPr>
                <w:rStyle w:val="s1"/>
                <w:rFonts w:ascii="Times New Roman" w:hAnsi="Times New Roman"/>
                <w:color w:val="000000" w:themeColor="text1"/>
                <w:lang w:val="lv-LV"/>
              </w:rPr>
              <w:t>8</w:t>
            </w:r>
            <w:r w:rsidRPr="004F5E17">
              <w:rPr>
                <w:rStyle w:val="s1"/>
                <w:rFonts w:ascii="Times New Roman" w:hAnsi="Times New Roman"/>
                <w:color w:val="000000" w:themeColor="text1"/>
                <w:lang w:val="lv-LV"/>
              </w:rPr>
              <w:t xml:space="preserve"> </w:t>
            </w:r>
            <w:r w:rsidR="000128D0" w:rsidRPr="004F5E17">
              <w:rPr>
                <w:rStyle w:val="s1"/>
                <w:rFonts w:ascii="Times New Roman" w:hAnsi="Times New Roman"/>
                <w:color w:val="000000" w:themeColor="text1"/>
                <w:lang w:val="lv-LV"/>
              </w:rPr>
              <w:t>544</w:t>
            </w:r>
            <w:r w:rsidRPr="004F5E17">
              <w:rPr>
                <w:rStyle w:val="s1"/>
                <w:rFonts w:ascii="Times New Roman" w:hAnsi="Times New Roman"/>
                <w:color w:val="000000" w:themeColor="text1"/>
                <w:lang w:val="lv-LV"/>
              </w:rPr>
              <w:t xml:space="preserve"> 000</w:t>
            </w:r>
          </w:p>
        </w:tc>
        <w:tc>
          <w:tcPr>
            <w:tcW w:w="944" w:type="dxa"/>
          </w:tcPr>
          <w:p w14:paraId="6CA10035" w14:textId="0B42B4FE" w:rsidR="008524B1" w:rsidRPr="004F5E17" w:rsidRDefault="008524B1" w:rsidP="001109F2">
            <w:pPr>
              <w:pStyle w:val="p2"/>
              <w:spacing w:before="40" w:after="40"/>
              <w:ind w:left="-57" w:right="-57"/>
              <w:jc w:val="right"/>
              <w:rPr>
                <w:rStyle w:val="s1"/>
                <w:rFonts w:ascii="Times New Roman" w:hAnsi="Times New Roman"/>
                <w:color w:val="000000" w:themeColor="text1"/>
                <w:lang w:val="lv-LV"/>
              </w:rPr>
            </w:pPr>
            <w:r w:rsidRPr="004F5E17">
              <w:rPr>
                <w:rStyle w:val="s1"/>
                <w:rFonts w:ascii="Times New Roman" w:hAnsi="Times New Roman"/>
                <w:color w:val="000000" w:themeColor="text1"/>
                <w:lang w:val="lv-LV"/>
              </w:rPr>
              <w:t>0</w:t>
            </w:r>
          </w:p>
        </w:tc>
        <w:tc>
          <w:tcPr>
            <w:tcW w:w="945" w:type="dxa"/>
          </w:tcPr>
          <w:p w14:paraId="7791F50D" w14:textId="192632D7" w:rsidR="008524B1" w:rsidRPr="004F5E17" w:rsidRDefault="008524B1" w:rsidP="001109F2">
            <w:pPr>
              <w:pStyle w:val="p2"/>
              <w:spacing w:before="40" w:after="40"/>
              <w:ind w:left="-57" w:right="-57"/>
              <w:jc w:val="right"/>
              <w:rPr>
                <w:rStyle w:val="s1"/>
                <w:rFonts w:ascii="Times New Roman" w:hAnsi="Times New Roman"/>
                <w:color w:val="000000" w:themeColor="text1"/>
                <w:lang w:val="lv-LV"/>
              </w:rPr>
            </w:pPr>
            <w:r w:rsidRPr="004F5E17">
              <w:rPr>
                <w:rStyle w:val="s1"/>
                <w:rFonts w:ascii="Times New Roman" w:hAnsi="Times New Roman"/>
                <w:color w:val="000000" w:themeColor="text1"/>
                <w:lang w:val="lv-LV"/>
              </w:rPr>
              <w:t>0</w:t>
            </w:r>
          </w:p>
        </w:tc>
      </w:tr>
      <w:tr w:rsidR="004F5E17" w:rsidRPr="004F5E17" w14:paraId="2FB7B917" w14:textId="77777777" w:rsidTr="00F73724">
        <w:tc>
          <w:tcPr>
            <w:tcW w:w="897" w:type="dxa"/>
          </w:tcPr>
          <w:p w14:paraId="096BC643" w14:textId="61D26578" w:rsidR="00862647" w:rsidRPr="004F5E17" w:rsidRDefault="00862647" w:rsidP="001109F2">
            <w:pPr>
              <w:pStyle w:val="p2"/>
              <w:spacing w:before="40" w:after="40"/>
              <w:jc w:val="center"/>
              <w:rPr>
                <w:rFonts w:ascii="Times New Roman" w:hAnsi="Times New Roman"/>
                <w:color w:val="000000" w:themeColor="text1"/>
                <w:lang w:val="lv-LV"/>
              </w:rPr>
            </w:pPr>
            <w:r w:rsidRPr="004F5E17">
              <w:rPr>
                <w:rFonts w:ascii="Times New Roman" w:hAnsi="Times New Roman"/>
                <w:color w:val="000000" w:themeColor="text1"/>
                <w:lang w:val="lv-LV"/>
              </w:rPr>
              <w:t>C1</w:t>
            </w:r>
            <w:r w:rsidR="009C68C4" w:rsidRPr="004F5E17">
              <w:rPr>
                <w:rFonts w:ascii="Times New Roman" w:hAnsi="Times New Roman"/>
                <w:color w:val="000000" w:themeColor="text1"/>
                <w:lang w:val="lv-LV"/>
              </w:rPr>
              <w:t>.</w:t>
            </w:r>
            <w:r w:rsidRPr="004F5E17">
              <w:rPr>
                <w:rFonts w:ascii="Times New Roman" w:hAnsi="Times New Roman"/>
                <w:color w:val="000000" w:themeColor="text1"/>
                <w:lang w:val="lv-LV"/>
              </w:rPr>
              <w:t>B</w:t>
            </w:r>
            <w:r w:rsidR="009C68C4" w:rsidRPr="004F5E17">
              <w:rPr>
                <w:rFonts w:ascii="Times New Roman" w:hAnsi="Times New Roman"/>
                <w:color w:val="000000" w:themeColor="text1"/>
                <w:lang w:val="lv-LV"/>
              </w:rPr>
              <w:t>.</w:t>
            </w:r>
            <w:r w:rsidRPr="004F5E17">
              <w:rPr>
                <w:rFonts w:ascii="Times New Roman" w:hAnsi="Times New Roman"/>
                <w:color w:val="000000" w:themeColor="text1"/>
                <w:lang w:val="lv-LV"/>
              </w:rPr>
              <w:t>I1</w:t>
            </w:r>
          </w:p>
        </w:tc>
        <w:tc>
          <w:tcPr>
            <w:tcW w:w="3624" w:type="dxa"/>
          </w:tcPr>
          <w:p w14:paraId="06A1A05C" w14:textId="3FAF6556" w:rsidR="00862647" w:rsidRPr="004F5E17" w:rsidRDefault="00862647" w:rsidP="001109F2">
            <w:pPr>
              <w:pStyle w:val="p2"/>
              <w:spacing w:before="40" w:after="40"/>
              <w:jc w:val="center"/>
              <w:rPr>
                <w:rFonts w:ascii="Times New Roman" w:hAnsi="Times New Roman"/>
                <w:color w:val="000000" w:themeColor="text1"/>
                <w:lang w:val="lv-LV"/>
              </w:rPr>
            </w:pPr>
            <w:r w:rsidRPr="004F5E17">
              <w:rPr>
                <w:rFonts w:ascii="Times New Roman" w:hAnsi="Times New Roman"/>
                <w:color w:val="000000" w:themeColor="text1"/>
                <w:shd w:val="clear" w:color="auto" w:fill="FFFFFF"/>
                <w:lang w:val="lv-LV"/>
              </w:rPr>
              <w:t>Atbalsts mazaizsargātām mājsaimniecībām maza mēroga energoefektivitātes pasākumu īstenošanai un privātmāju atjaunošanai</w:t>
            </w:r>
          </w:p>
        </w:tc>
        <w:tc>
          <w:tcPr>
            <w:tcW w:w="1134" w:type="dxa"/>
          </w:tcPr>
          <w:p w14:paraId="01918D62" w14:textId="46CF7BB8" w:rsidR="00862647" w:rsidRPr="004F5E17" w:rsidRDefault="00862647" w:rsidP="001109F2">
            <w:pPr>
              <w:pStyle w:val="p2"/>
              <w:spacing w:before="40" w:after="40"/>
              <w:jc w:val="center"/>
              <w:rPr>
                <w:rStyle w:val="s1"/>
                <w:rFonts w:ascii="Times New Roman" w:hAnsi="Times New Roman"/>
                <w:color w:val="000000" w:themeColor="text1"/>
                <w:lang w:val="lv-LV"/>
              </w:rPr>
            </w:pPr>
            <w:r w:rsidRPr="004F5E17">
              <w:rPr>
                <w:rStyle w:val="s1"/>
                <w:rFonts w:ascii="Times New Roman" w:hAnsi="Times New Roman"/>
                <w:color w:val="000000" w:themeColor="text1"/>
                <w:lang w:val="lv-LV"/>
              </w:rPr>
              <w:t>01.01.2026.</w:t>
            </w:r>
          </w:p>
        </w:tc>
        <w:tc>
          <w:tcPr>
            <w:tcW w:w="1134" w:type="dxa"/>
          </w:tcPr>
          <w:p w14:paraId="47E99403" w14:textId="20CA15C4" w:rsidR="00862647" w:rsidRPr="004F5E17" w:rsidRDefault="00862647" w:rsidP="001109F2">
            <w:pPr>
              <w:pStyle w:val="p2"/>
              <w:spacing w:before="40" w:after="40"/>
              <w:jc w:val="center"/>
              <w:rPr>
                <w:rStyle w:val="s1"/>
                <w:rFonts w:ascii="Times New Roman" w:hAnsi="Times New Roman"/>
                <w:color w:val="000000" w:themeColor="text1"/>
                <w:lang w:val="lv-LV"/>
              </w:rPr>
            </w:pPr>
            <w:r w:rsidRPr="004F5E17">
              <w:rPr>
                <w:rStyle w:val="s1"/>
                <w:rFonts w:ascii="Times New Roman" w:hAnsi="Times New Roman"/>
                <w:color w:val="000000" w:themeColor="text1"/>
                <w:lang w:val="lv-LV"/>
              </w:rPr>
              <w:t>31.07.2032.</w:t>
            </w:r>
          </w:p>
        </w:tc>
        <w:tc>
          <w:tcPr>
            <w:tcW w:w="1134" w:type="dxa"/>
          </w:tcPr>
          <w:p w14:paraId="66E01EDB" w14:textId="236BF410" w:rsidR="00862647" w:rsidRPr="004F5E17" w:rsidRDefault="00862647" w:rsidP="001109F2">
            <w:pPr>
              <w:pStyle w:val="p2"/>
              <w:spacing w:before="40" w:after="40"/>
              <w:jc w:val="right"/>
              <w:rPr>
                <w:rStyle w:val="s1"/>
                <w:rFonts w:ascii="Times New Roman" w:hAnsi="Times New Roman"/>
                <w:color w:val="000000" w:themeColor="text1"/>
                <w:lang w:val="lv-LV"/>
              </w:rPr>
            </w:pPr>
            <w:r w:rsidRPr="004F5E17">
              <w:rPr>
                <w:rStyle w:val="s1"/>
                <w:rFonts w:ascii="Times New Roman" w:hAnsi="Times New Roman"/>
                <w:color w:val="000000" w:themeColor="text1"/>
                <w:lang w:val="lv-LV"/>
              </w:rPr>
              <w:t>1</w:t>
            </w:r>
            <w:r w:rsidR="000D00D8" w:rsidRPr="004F5E17">
              <w:rPr>
                <w:rStyle w:val="s1"/>
                <w:rFonts w:ascii="Times New Roman" w:hAnsi="Times New Roman"/>
                <w:color w:val="000000" w:themeColor="text1"/>
                <w:lang w:val="lv-LV"/>
              </w:rPr>
              <w:t>98 639 573</w:t>
            </w:r>
          </w:p>
        </w:tc>
        <w:tc>
          <w:tcPr>
            <w:tcW w:w="709" w:type="dxa"/>
          </w:tcPr>
          <w:p w14:paraId="3F0CA39B" w14:textId="55CACEEA" w:rsidR="00862647" w:rsidRPr="004F5E17" w:rsidRDefault="00862647" w:rsidP="001109F2">
            <w:pPr>
              <w:pStyle w:val="p2"/>
              <w:spacing w:before="40" w:after="40"/>
              <w:jc w:val="right"/>
              <w:rPr>
                <w:rStyle w:val="s1"/>
                <w:rFonts w:ascii="Times New Roman" w:hAnsi="Times New Roman"/>
                <w:color w:val="000000" w:themeColor="text1"/>
                <w:lang w:val="lv-LV"/>
              </w:rPr>
            </w:pPr>
            <w:r w:rsidRPr="004F5E17">
              <w:rPr>
                <w:rStyle w:val="s1"/>
                <w:rFonts w:ascii="Times New Roman" w:hAnsi="Times New Roman"/>
                <w:color w:val="000000" w:themeColor="text1"/>
                <w:lang w:val="lv-LV"/>
              </w:rPr>
              <w:t>0</w:t>
            </w:r>
          </w:p>
        </w:tc>
        <w:tc>
          <w:tcPr>
            <w:tcW w:w="944" w:type="dxa"/>
          </w:tcPr>
          <w:p w14:paraId="62ED484C" w14:textId="73727F23" w:rsidR="00862647" w:rsidRPr="004F5E17" w:rsidRDefault="002518C4" w:rsidP="001109F2">
            <w:pPr>
              <w:pStyle w:val="p2"/>
              <w:spacing w:before="40" w:after="40"/>
              <w:ind w:left="-57" w:right="-57"/>
              <w:jc w:val="right"/>
              <w:rPr>
                <w:rStyle w:val="s1"/>
                <w:rFonts w:ascii="Times New Roman" w:hAnsi="Times New Roman"/>
                <w:color w:val="000000" w:themeColor="text1"/>
                <w:lang w:val="lv-LV"/>
              </w:rPr>
            </w:pPr>
            <w:r w:rsidRPr="004F5E17">
              <w:rPr>
                <w:rStyle w:val="s1"/>
                <w:rFonts w:ascii="Times New Roman" w:hAnsi="Times New Roman"/>
                <w:color w:val="000000" w:themeColor="text1"/>
                <w:lang w:val="lv-LV"/>
              </w:rPr>
              <w:t>40 000 000</w:t>
            </w:r>
          </w:p>
        </w:tc>
        <w:tc>
          <w:tcPr>
            <w:tcW w:w="945" w:type="dxa"/>
          </w:tcPr>
          <w:p w14:paraId="43FB8764" w14:textId="12E6EF1F" w:rsidR="00862647" w:rsidRPr="004F5E17" w:rsidRDefault="002518C4" w:rsidP="001109F2">
            <w:pPr>
              <w:pStyle w:val="p2"/>
              <w:spacing w:before="40" w:after="40"/>
              <w:ind w:left="-57" w:right="-57"/>
              <w:jc w:val="right"/>
              <w:rPr>
                <w:rStyle w:val="s1"/>
                <w:rFonts w:ascii="Times New Roman" w:hAnsi="Times New Roman"/>
                <w:color w:val="000000" w:themeColor="text1"/>
                <w:lang w:val="lv-LV"/>
              </w:rPr>
            </w:pPr>
            <w:r w:rsidRPr="004F5E17">
              <w:rPr>
                <w:rStyle w:val="s1"/>
                <w:rFonts w:ascii="Times New Roman" w:hAnsi="Times New Roman"/>
                <w:color w:val="000000" w:themeColor="text1"/>
                <w:lang w:val="lv-LV"/>
              </w:rPr>
              <w:t>40 000 000</w:t>
            </w:r>
          </w:p>
        </w:tc>
        <w:tc>
          <w:tcPr>
            <w:tcW w:w="944" w:type="dxa"/>
          </w:tcPr>
          <w:p w14:paraId="2385E3DE" w14:textId="28EEF2FB" w:rsidR="00862647" w:rsidRPr="004F5E17" w:rsidRDefault="002518C4" w:rsidP="001109F2">
            <w:pPr>
              <w:pStyle w:val="p2"/>
              <w:spacing w:before="40" w:after="40"/>
              <w:ind w:left="-57" w:right="-57"/>
              <w:jc w:val="right"/>
              <w:rPr>
                <w:rStyle w:val="s1"/>
                <w:rFonts w:ascii="Times New Roman" w:hAnsi="Times New Roman"/>
                <w:color w:val="000000" w:themeColor="text1"/>
                <w:lang w:val="lv-LV"/>
              </w:rPr>
            </w:pPr>
            <w:r w:rsidRPr="004F5E17">
              <w:rPr>
                <w:rStyle w:val="s1"/>
                <w:rFonts w:ascii="Times New Roman" w:hAnsi="Times New Roman"/>
                <w:color w:val="000000" w:themeColor="text1"/>
                <w:lang w:val="lv-LV"/>
              </w:rPr>
              <w:t>50 000 000</w:t>
            </w:r>
          </w:p>
        </w:tc>
        <w:tc>
          <w:tcPr>
            <w:tcW w:w="945" w:type="dxa"/>
          </w:tcPr>
          <w:p w14:paraId="62837BA3" w14:textId="143ED5C3" w:rsidR="00862647" w:rsidRPr="004F5E17" w:rsidRDefault="002518C4" w:rsidP="001109F2">
            <w:pPr>
              <w:pStyle w:val="p2"/>
              <w:spacing w:before="40" w:after="40"/>
              <w:ind w:left="-57" w:right="-57"/>
              <w:jc w:val="right"/>
              <w:rPr>
                <w:rStyle w:val="s1"/>
                <w:rFonts w:ascii="Times New Roman" w:hAnsi="Times New Roman"/>
                <w:color w:val="000000" w:themeColor="text1"/>
                <w:lang w:val="lv-LV"/>
              </w:rPr>
            </w:pPr>
            <w:r w:rsidRPr="004F5E17">
              <w:rPr>
                <w:rStyle w:val="s1"/>
                <w:rFonts w:ascii="Times New Roman" w:hAnsi="Times New Roman"/>
                <w:color w:val="000000" w:themeColor="text1"/>
                <w:lang w:val="lv-LV"/>
              </w:rPr>
              <w:t>50 000 000</w:t>
            </w:r>
          </w:p>
        </w:tc>
        <w:tc>
          <w:tcPr>
            <w:tcW w:w="944" w:type="dxa"/>
          </w:tcPr>
          <w:p w14:paraId="692AFAB2" w14:textId="64767F2B" w:rsidR="00862647" w:rsidRPr="004F5E17" w:rsidRDefault="002518C4" w:rsidP="001109F2">
            <w:pPr>
              <w:pStyle w:val="p2"/>
              <w:spacing w:before="40" w:after="40"/>
              <w:ind w:left="-57" w:right="-57"/>
              <w:jc w:val="right"/>
              <w:rPr>
                <w:rStyle w:val="s1"/>
                <w:rFonts w:ascii="Times New Roman" w:hAnsi="Times New Roman"/>
                <w:color w:val="000000" w:themeColor="text1"/>
                <w:lang w:val="lv-LV"/>
              </w:rPr>
            </w:pPr>
            <w:r w:rsidRPr="004F5E17">
              <w:rPr>
                <w:rStyle w:val="s1"/>
                <w:rFonts w:ascii="Times New Roman" w:hAnsi="Times New Roman"/>
                <w:color w:val="000000" w:themeColor="text1"/>
                <w:lang w:val="lv-LV"/>
              </w:rPr>
              <w:t>18 639 573</w:t>
            </w:r>
          </w:p>
        </w:tc>
        <w:tc>
          <w:tcPr>
            <w:tcW w:w="945" w:type="dxa"/>
          </w:tcPr>
          <w:p w14:paraId="30E080BE" w14:textId="6D06AB6A" w:rsidR="00862647" w:rsidRPr="004F5E17" w:rsidRDefault="002518C4" w:rsidP="001109F2">
            <w:pPr>
              <w:pStyle w:val="p2"/>
              <w:spacing w:before="40" w:after="40"/>
              <w:ind w:left="-57" w:right="-57"/>
              <w:jc w:val="right"/>
              <w:rPr>
                <w:rStyle w:val="s1"/>
                <w:rFonts w:ascii="Times New Roman" w:hAnsi="Times New Roman"/>
                <w:color w:val="000000" w:themeColor="text1"/>
                <w:lang w:val="lv-LV"/>
              </w:rPr>
            </w:pPr>
            <w:r w:rsidRPr="004F5E17">
              <w:rPr>
                <w:rStyle w:val="s1"/>
                <w:rFonts w:ascii="Times New Roman" w:hAnsi="Times New Roman"/>
                <w:color w:val="000000" w:themeColor="text1"/>
                <w:lang w:val="lv-LV"/>
              </w:rPr>
              <w:t>0</w:t>
            </w:r>
          </w:p>
        </w:tc>
      </w:tr>
      <w:tr w:rsidR="004F5E17" w:rsidRPr="004F5E17" w14:paraId="4FCA1B97" w14:textId="77777777" w:rsidTr="00F73724">
        <w:tc>
          <w:tcPr>
            <w:tcW w:w="897" w:type="dxa"/>
          </w:tcPr>
          <w:p w14:paraId="5DB1A9E6" w14:textId="10B14D7E" w:rsidR="009C68C4" w:rsidRPr="004F5E17" w:rsidRDefault="009C68C4" w:rsidP="001109F2">
            <w:pPr>
              <w:pStyle w:val="p2"/>
              <w:spacing w:before="40" w:after="40"/>
              <w:jc w:val="center"/>
              <w:rPr>
                <w:rFonts w:ascii="Times New Roman" w:hAnsi="Times New Roman"/>
                <w:color w:val="000000" w:themeColor="text1"/>
                <w:lang w:val="lv-LV"/>
              </w:rPr>
            </w:pPr>
            <w:r w:rsidRPr="004F5E17">
              <w:rPr>
                <w:rFonts w:ascii="Times New Roman" w:hAnsi="Times New Roman"/>
                <w:color w:val="000000" w:themeColor="text1"/>
                <w:lang w:val="lv-LV"/>
              </w:rPr>
              <w:t>C1.B.I2</w:t>
            </w:r>
          </w:p>
        </w:tc>
        <w:tc>
          <w:tcPr>
            <w:tcW w:w="3624" w:type="dxa"/>
            <w:vAlign w:val="center"/>
          </w:tcPr>
          <w:p w14:paraId="03CFC9E1" w14:textId="6AF17EC8" w:rsidR="009C68C4" w:rsidRPr="004F5E17" w:rsidRDefault="004831B1" w:rsidP="001109F2">
            <w:pPr>
              <w:pStyle w:val="p2"/>
              <w:spacing w:before="40" w:after="40"/>
              <w:jc w:val="center"/>
              <w:rPr>
                <w:rFonts w:ascii="Times New Roman" w:hAnsi="Times New Roman"/>
                <w:color w:val="000000" w:themeColor="text1"/>
                <w:shd w:val="clear" w:color="auto" w:fill="FFFFFF"/>
                <w:lang w:val="lv-LV"/>
              </w:rPr>
            </w:pPr>
            <w:r w:rsidRPr="004F5E17">
              <w:rPr>
                <w:rStyle w:val="s1"/>
                <w:rFonts w:ascii="Times New Roman" w:hAnsi="Times New Roman"/>
                <w:color w:val="000000" w:themeColor="text1"/>
                <w:lang w:val="lv-LV"/>
              </w:rPr>
              <w:t>Energoefektivitātes</w:t>
            </w:r>
            <w:r w:rsidR="009C68C4" w:rsidRPr="004F5E17">
              <w:rPr>
                <w:rStyle w:val="s1"/>
                <w:rFonts w:ascii="Times New Roman" w:hAnsi="Times New Roman"/>
                <w:color w:val="000000" w:themeColor="text1"/>
                <w:lang w:val="lv-LV"/>
              </w:rPr>
              <w:t xml:space="preserve"> pasākumi ēkās, kas nodrošina pašvaldību sociālās funkcijas</w:t>
            </w:r>
          </w:p>
        </w:tc>
        <w:tc>
          <w:tcPr>
            <w:tcW w:w="1134" w:type="dxa"/>
            <w:vAlign w:val="center"/>
          </w:tcPr>
          <w:p w14:paraId="558070BD" w14:textId="1A37995D" w:rsidR="009C68C4" w:rsidRPr="004F5E17" w:rsidRDefault="009C68C4" w:rsidP="001109F2">
            <w:pPr>
              <w:pStyle w:val="p2"/>
              <w:spacing w:before="40" w:after="40"/>
              <w:jc w:val="center"/>
              <w:rPr>
                <w:rStyle w:val="s1"/>
                <w:rFonts w:ascii="Times New Roman" w:hAnsi="Times New Roman"/>
                <w:color w:val="000000" w:themeColor="text1"/>
                <w:lang w:val="lv-LV"/>
              </w:rPr>
            </w:pPr>
            <w:r w:rsidRPr="004F5E17">
              <w:rPr>
                <w:rStyle w:val="s1"/>
                <w:rFonts w:ascii="Times New Roman" w:hAnsi="Times New Roman"/>
                <w:color w:val="000000" w:themeColor="text1"/>
                <w:lang w:val="lv-LV"/>
              </w:rPr>
              <w:t>01.01.2029</w:t>
            </w:r>
          </w:p>
        </w:tc>
        <w:tc>
          <w:tcPr>
            <w:tcW w:w="1134" w:type="dxa"/>
            <w:vAlign w:val="center"/>
          </w:tcPr>
          <w:p w14:paraId="3B71DEBF" w14:textId="6203467F" w:rsidR="009C68C4" w:rsidRPr="004F5E17" w:rsidRDefault="009C68C4" w:rsidP="001109F2">
            <w:pPr>
              <w:pStyle w:val="p2"/>
              <w:spacing w:before="40" w:after="40"/>
              <w:jc w:val="center"/>
              <w:rPr>
                <w:rStyle w:val="s1"/>
                <w:rFonts w:ascii="Times New Roman" w:hAnsi="Times New Roman"/>
                <w:color w:val="000000" w:themeColor="text1"/>
                <w:lang w:val="lv-LV"/>
              </w:rPr>
            </w:pPr>
            <w:r w:rsidRPr="004F5E17">
              <w:rPr>
                <w:rStyle w:val="s1"/>
                <w:rFonts w:ascii="Times New Roman" w:hAnsi="Times New Roman"/>
                <w:color w:val="000000" w:themeColor="text1"/>
                <w:lang w:val="lv-LV"/>
              </w:rPr>
              <w:t>31.07.2032</w:t>
            </w:r>
          </w:p>
        </w:tc>
        <w:tc>
          <w:tcPr>
            <w:tcW w:w="1134" w:type="dxa"/>
            <w:vAlign w:val="center"/>
          </w:tcPr>
          <w:p w14:paraId="1A7B284B" w14:textId="32B45B71" w:rsidR="009C68C4" w:rsidRPr="004F5E17" w:rsidRDefault="009C68C4" w:rsidP="001109F2">
            <w:pPr>
              <w:pStyle w:val="p2"/>
              <w:spacing w:before="40" w:after="40"/>
              <w:jc w:val="right"/>
              <w:rPr>
                <w:rStyle w:val="s1"/>
                <w:rFonts w:ascii="Times New Roman" w:hAnsi="Times New Roman"/>
                <w:color w:val="000000" w:themeColor="text1"/>
                <w:lang w:val="lv-LV"/>
              </w:rPr>
            </w:pPr>
            <w:r w:rsidRPr="004F5E17">
              <w:rPr>
                <w:rStyle w:val="s1"/>
                <w:rFonts w:ascii="Times New Roman" w:hAnsi="Times New Roman"/>
                <w:color w:val="000000" w:themeColor="text1"/>
                <w:lang w:val="lv-LV"/>
              </w:rPr>
              <w:t>38 500 000</w:t>
            </w:r>
          </w:p>
        </w:tc>
        <w:tc>
          <w:tcPr>
            <w:tcW w:w="709" w:type="dxa"/>
            <w:vAlign w:val="center"/>
          </w:tcPr>
          <w:p w14:paraId="01C59619" w14:textId="4C24C7B4" w:rsidR="009C68C4" w:rsidRPr="004F5E17" w:rsidRDefault="009C68C4" w:rsidP="001109F2">
            <w:pPr>
              <w:pStyle w:val="p2"/>
              <w:spacing w:before="40" w:after="40"/>
              <w:jc w:val="right"/>
              <w:rPr>
                <w:rStyle w:val="s1"/>
                <w:rFonts w:ascii="Times New Roman" w:hAnsi="Times New Roman"/>
                <w:color w:val="000000" w:themeColor="text1"/>
                <w:lang w:val="lv-LV"/>
              </w:rPr>
            </w:pPr>
            <w:r w:rsidRPr="004F5E17">
              <w:rPr>
                <w:rStyle w:val="s1"/>
                <w:rFonts w:ascii="Times New Roman" w:hAnsi="Times New Roman"/>
                <w:color w:val="000000" w:themeColor="text1"/>
                <w:lang w:val="lv-LV"/>
              </w:rPr>
              <w:t>0</w:t>
            </w:r>
          </w:p>
        </w:tc>
        <w:tc>
          <w:tcPr>
            <w:tcW w:w="944" w:type="dxa"/>
            <w:vAlign w:val="center"/>
          </w:tcPr>
          <w:p w14:paraId="141BF030" w14:textId="3A0E336F" w:rsidR="009C68C4" w:rsidRPr="004F5E17" w:rsidRDefault="009C68C4" w:rsidP="001109F2">
            <w:pPr>
              <w:pStyle w:val="p2"/>
              <w:spacing w:before="40" w:after="40"/>
              <w:ind w:left="-57" w:right="-57"/>
              <w:jc w:val="right"/>
              <w:rPr>
                <w:rStyle w:val="s1"/>
                <w:rFonts w:ascii="Times New Roman" w:hAnsi="Times New Roman"/>
                <w:color w:val="000000" w:themeColor="text1"/>
                <w:lang w:val="lv-LV"/>
              </w:rPr>
            </w:pPr>
            <w:r w:rsidRPr="004F5E17">
              <w:rPr>
                <w:rStyle w:val="s1"/>
                <w:rFonts w:ascii="Times New Roman" w:hAnsi="Times New Roman"/>
                <w:color w:val="000000" w:themeColor="text1"/>
                <w:lang w:val="lv-LV"/>
              </w:rPr>
              <w:t>0</w:t>
            </w:r>
          </w:p>
        </w:tc>
        <w:tc>
          <w:tcPr>
            <w:tcW w:w="945" w:type="dxa"/>
            <w:vAlign w:val="center"/>
          </w:tcPr>
          <w:p w14:paraId="0EDA1046" w14:textId="4DD80A81" w:rsidR="009C68C4" w:rsidRPr="004F5E17" w:rsidRDefault="009C68C4" w:rsidP="001109F2">
            <w:pPr>
              <w:pStyle w:val="p2"/>
              <w:spacing w:before="40" w:after="40"/>
              <w:ind w:left="-57" w:right="-57"/>
              <w:jc w:val="right"/>
              <w:rPr>
                <w:rStyle w:val="s1"/>
                <w:rFonts w:ascii="Times New Roman" w:hAnsi="Times New Roman"/>
                <w:color w:val="000000" w:themeColor="text1"/>
                <w:lang w:val="lv-LV"/>
              </w:rPr>
            </w:pPr>
            <w:r w:rsidRPr="004F5E17">
              <w:rPr>
                <w:rStyle w:val="s1"/>
                <w:rFonts w:ascii="Times New Roman" w:hAnsi="Times New Roman"/>
                <w:color w:val="000000" w:themeColor="text1"/>
                <w:lang w:val="lv-LV"/>
              </w:rPr>
              <w:t>0</w:t>
            </w:r>
          </w:p>
        </w:tc>
        <w:tc>
          <w:tcPr>
            <w:tcW w:w="944" w:type="dxa"/>
            <w:vAlign w:val="center"/>
          </w:tcPr>
          <w:p w14:paraId="5EAF05B3" w14:textId="7417E741" w:rsidR="009C68C4" w:rsidRPr="004F5E17" w:rsidRDefault="009C68C4" w:rsidP="001109F2">
            <w:pPr>
              <w:pStyle w:val="p2"/>
              <w:spacing w:before="40" w:after="40"/>
              <w:ind w:left="-57" w:right="-57"/>
              <w:jc w:val="right"/>
              <w:rPr>
                <w:rStyle w:val="s1"/>
                <w:rFonts w:ascii="Times New Roman" w:hAnsi="Times New Roman"/>
                <w:color w:val="000000" w:themeColor="text1"/>
                <w:lang w:val="lv-LV"/>
              </w:rPr>
            </w:pPr>
            <w:r w:rsidRPr="004F5E17">
              <w:rPr>
                <w:rStyle w:val="s1"/>
                <w:rFonts w:ascii="Times New Roman" w:hAnsi="Times New Roman"/>
                <w:color w:val="000000" w:themeColor="text1"/>
                <w:lang w:val="lv-LV"/>
              </w:rPr>
              <w:t>5 133 000</w:t>
            </w:r>
          </w:p>
        </w:tc>
        <w:tc>
          <w:tcPr>
            <w:tcW w:w="945" w:type="dxa"/>
            <w:vAlign w:val="center"/>
          </w:tcPr>
          <w:p w14:paraId="7B7A8DAC" w14:textId="540F9422" w:rsidR="009C68C4" w:rsidRPr="004F5E17" w:rsidRDefault="009C68C4" w:rsidP="001109F2">
            <w:pPr>
              <w:pStyle w:val="p2"/>
              <w:spacing w:before="40" w:after="40"/>
              <w:ind w:left="-57" w:right="-57"/>
              <w:jc w:val="right"/>
              <w:rPr>
                <w:rStyle w:val="s1"/>
                <w:rFonts w:ascii="Times New Roman" w:hAnsi="Times New Roman"/>
                <w:color w:val="000000" w:themeColor="text1"/>
                <w:lang w:val="lv-LV"/>
              </w:rPr>
            </w:pPr>
            <w:r w:rsidRPr="004F5E17">
              <w:rPr>
                <w:rStyle w:val="s1"/>
                <w:rFonts w:ascii="Times New Roman" w:hAnsi="Times New Roman"/>
                <w:color w:val="000000" w:themeColor="text1"/>
                <w:lang w:val="lv-LV"/>
              </w:rPr>
              <w:t>7 699 667</w:t>
            </w:r>
          </w:p>
        </w:tc>
        <w:tc>
          <w:tcPr>
            <w:tcW w:w="944" w:type="dxa"/>
            <w:vAlign w:val="center"/>
          </w:tcPr>
          <w:p w14:paraId="279A0409" w14:textId="74B2CF5D" w:rsidR="009C68C4" w:rsidRPr="004F5E17" w:rsidRDefault="009C68C4" w:rsidP="001109F2">
            <w:pPr>
              <w:pStyle w:val="p2"/>
              <w:spacing w:before="40" w:after="40"/>
              <w:ind w:left="-57" w:right="-57"/>
              <w:jc w:val="right"/>
              <w:rPr>
                <w:rStyle w:val="s1"/>
                <w:rFonts w:ascii="Times New Roman" w:hAnsi="Times New Roman"/>
                <w:color w:val="000000" w:themeColor="text1"/>
                <w:lang w:val="lv-LV"/>
              </w:rPr>
            </w:pPr>
            <w:r w:rsidRPr="004F5E17">
              <w:rPr>
                <w:rStyle w:val="s1"/>
                <w:rFonts w:ascii="Times New Roman" w:hAnsi="Times New Roman"/>
                <w:color w:val="000000" w:themeColor="text1"/>
                <w:lang w:val="lv-LV"/>
              </w:rPr>
              <w:t>15 400 000</w:t>
            </w:r>
          </w:p>
        </w:tc>
        <w:tc>
          <w:tcPr>
            <w:tcW w:w="945" w:type="dxa"/>
            <w:vAlign w:val="center"/>
          </w:tcPr>
          <w:p w14:paraId="5A998D2F" w14:textId="0ACA1C06" w:rsidR="009C68C4" w:rsidRPr="004F5E17" w:rsidRDefault="009C68C4" w:rsidP="001109F2">
            <w:pPr>
              <w:pStyle w:val="p2"/>
              <w:spacing w:before="40" w:after="40"/>
              <w:ind w:left="-57" w:right="-57"/>
              <w:jc w:val="right"/>
              <w:rPr>
                <w:rStyle w:val="s1"/>
                <w:rFonts w:ascii="Times New Roman" w:hAnsi="Times New Roman"/>
                <w:color w:val="000000" w:themeColor="text1"/>
                <w:lang w:val="lv-LV"/>
              </w:rPr>
            </w:pPr>
            <w:r w:rsidRPr="004F5E17">
              <w:rPr>
                <w:rStyle w:val="s1"/>
                <w:rFonts w:ascii="Times New Roman" w:hAnsi="Times New Roman"/>
                <w:color w:val="000000" w:themeColor="text1"/>
                <w:lang w:val="lv-LV"/>
              </w:rPr>
              <w:t>10 267 333</w:t>
            </w:r>
          </w:p>
        </w:tc>
      </w:tr>
      <w:tr w:rsidR="001B5D2E" w:rsidRPr="004F5E17" w14:paraId="4D64FE5E" w14:textId="77777777" w:rsidTr="007F7914">
        <w:tc>
          <w:tcPr>
            <w:tcW w:w="897" w:type="dxa"/>
          </w:tcPr>
          <w:p w14:paraId="1A76C519" w14:textId="572734D1" w:rsidR="00BC6E9E" w:rsidRPr="004F5E17" w:rsidRDefault="00BC6E9E" w:rsidP="00C62021">
            <w:pPr>
              <w:pStyle w:val="p2"/>
              <w:spacing w:before="40" w:after="40"/>
              <w:jc w:val="right"/>
              <w:rPr>
                <w:rStyle w:val="s1"/>
                <w:rFonts w:ascii="Times New Roman" w:hAnsi="Times New Roman"/>
                <w:color w:val="000000" w:themeColor="text1"/>
                <w:lang w:val="lv-LV"/>
              </w:rPr>
            </w:pPr>
          </w:p>
        </w:tc>
        <w:tc>
          <w:tcPr>
            <w:tcW w:w="3624" w:type="dxa"/>
          </w:tcPr>
          <w:p w14:paraId="5974026F" w14:textId="1E7D79E6" w:rsidR="00BC6E9E" w:rsidRPr="004F5E17" w:rsidRDefault="00BC6E9E" w:rsidP="00C62021">
            <w:pPr>
              <w:pStyle w:val="p2"/>
              <w:spacing w:before="40" w:after="40"/>
              <w:jc w:val="right"/>
              <w:rPr>
                <w:rStyle w:val="s1"/>
                <w:rFonts w:ascii="Times New Roman" w:hAnsi="Times New Roman"/>
                <w:color w:val="000000" w:themeColor="text1"/>
                <w:lang w:val="lv-LV"/>
              </w:rPr>
            </w:pPr>
          </w:p>
        </w:tc>
        <w:tc>
          <w:tcPr>
            <w:tcW w:w="1134" w:type="dxa"/>
          </w:tcPr>
          <w:p w14:paraId="528E388F" w14:textId="34A34962" w:rsidR="00BC6E9E" w:rsidRPr="004F5E17" w:rsidRDefault="00BC6E9E" w:rsidP="00C62021">
            <w:pPr>
              <w:pStyle w:val="p2"/>
              <w:spacing w:before="40" w:after="40"/>
              <w:jc w:val="right"/>
              <w:rPr>
                <w:rStyle w:val="s1"/>
                <w:rFonts w:ascii="Times New Roman" w:hAnsi="Times New Roman"/>
                <w:color w:val="000000" w:themeColor="text1"/>
                <w:lang w:val="lv-LV"/>
              </w:rPr>
            </w:pPr>
          </w:p>
        </w:tc>
        <w:tc>
          <w:tcPr>
            <w:tcW w:w="1134" w:type="dxa"/>
          </w:tcPr>
          <w:p w14:paraId="351CB6CB" w14:textId="503ACAD6" w:rsidR="00BC6E9E" w:rsidRPr="004F5E17" w:rsidRDefault="00BC6E9E" w:rsidP="00C62021">
            <w:pPr>
              <w:pStyle w:val="p2"/>
              <w:spacing w:before="40" w:after="40"/>
              <w:jc w:val="right"/>
              <w:rPr>
                <w:rStyle w:val="s1"/>
                <w:rFonts w:ascii="Times New Roman" w:hAnsi="Times New Roman"/>
                <w:color w:val="000000" w:themeColor="text1"/>
                <w:lang w:val="lv-LV"/>
              </w:rPr>
            </w:pPr>
          </w:p>
        </w:tc>
        <w:tc>
          <w:tcPr>
            <w:tcW w:w="1134" w:type="dxa"/>
          </w:tcPr>
          <w:p w14:paraId="072379EF" w14:textId="5C68BAC4" w:rsidR="00BC6E9E" w:rsidRPr="004F5E17" w:rsidRDefault="007F7914" w:rsidP="00C62021">
            <w:pPr>
              <w:pStyle w:val="p2"/>
              <w:spacing w:before="40" w:after="40"/>
              <w:jc w:val="right"/>
              <w:rPr>
                <w:rStyle w:val="s1"/>
                <w:rFonts w:ascii="Times New Roman" w:hAnsi="Times New Roman"/>
                <w:b/>
                <w:color w:val="000000" w:themeColor="text1"/>
                <w:lang w:val="lv-LV"/>
              </w:rPr>
            </w:pPr>
            <w:r w:rsidRPr="004F5E17">
              <w:rPr>
                <w:b/>
                <w:bCs/>
                <w:color w:val="000000" w:themeColor="text1"/>
                <w:lang w:val="lv-LV"/>
              </w:rPr>
              <w:t>364 139 573</w:t>
            </w:r>
          </w:p>
        </w:tc>
        <w:tc>
          <w:tcPr>
            <w:tcW w:w="709" w:type="dxa"/>
          </w:tcPr>
          <w:p w14:paraId="4EB154BE" w14:textId="38D1C7AC" w:rsidR="00BC6E9E" w:rsidRPr="004F5E17" w:rsidRDefault="007F7914" w:rsidP="00C62021">
            <w:pPr>
              <w:pStyle w:val="p2"/>
              <w:spacing w:before="40" w:after="40"/>
              <w:jc w:val="right"/>
              <w:rPr>
                <w:rStyle w:val="s1"/>
                <w:rFonts w:ascii="Times New Roman" w:hAnsi="Times New Roman"/>
                <w:b/>
                <w:color w:val="000000" w:themeColor="text1"/>
                <w:lang w:val="lv-LV"/>
              </w:rPr>
            </w:pPr>
            <w:r w:rsidRPr="004F5E17">
              <w:rPr>
                <w:b/>
                <w:bCs/>
                <w:color w:val="000000" w:themeColor="text1"/>
                <w:lang w:val="lv-LV"/>
              </w:rPr>
              <w:t>0</w:t>
            </w:r>
          </w:p>
        </w:tc>
        <w:tc>
          <w:tcPr>
            <w:tcW w:w="944" w:type="dxa"/>
          </w:tcPr>
          <w:p w14:paraId="040CDEF5" w14:textId="62E5DC7C" w:rsidR="00BC6E9E" w:rsidRPr="004F5E17" w:rsidRDefault="007F7914" w:rsidP="00C62021">
            <w:pPr>
              <w:pStyle w:val="p2"/>
              <w:spacing w:before="40" w:after="40"/>
              <w:ind w:left="-57" w:right="-57"/>
              <w:jc w:val="right"/>
              <w:rPr>
                <w:rStyle w:val="s1"/>
                <w:rFonts w:ascii="Times New Roman" w:hAnsi="Times New Roman"/>
                <w:b/>
                <w:color w:val="000000" w:themeColor="text1"/>
                <w:lang w:val="lv-LV"/>
              </w:rPr>
            </w:pPr>
            <w:r w:rsidRPr="004F5E17">
              <w:rPr>
                <w:b/>
                <w:bCs/>
                <w:color w:val="000000" w:themeColor="text1"/>
                <w:lang w:val="lv-LV"/>
              </w:rPr>
              <w:t>58 656 000</w:t>
            </w:r>
          </w:p>
        </w:tc>
        <w:tc>
          <w:tcPr>
            <w:tcW w:w="945" w:type="dxa"/>
          </w:tcPr>
          <w:p w14:paraId="7CD21FFD" w14:textId="27487A6F" w:rsidR="00BC6E9E" w:rsidRPr="004F5E17" w:rsidRDefault="007F7914" w:rsidP="00C62021">
            <w:pPr>
              <w:pStyle w:val="p2"/>
              <w:spacing w:before="40" w:after="40"/>
              <w:ind w:left="-57" w:right="-57"/>
              <w:jc w:val="right"/>
              <w:rPr>
                <w:rStyle w:val="s1"/>
                <w:rFonts w:ascii="Times New Roman" w:hAnsi="Times New Roman"/>
                <w:b/>
                <w:color w:val="000000" w:themeColor="text1"/>
                <w:lang w:val="lv-LV"/>
              </w:rPr>
            </w:pPr>
            <w:r w:rsidRPr="004F5E17">
              <w:rPr>
                <w:b/>
                <w:bCs/>
                <w:color w:val="000000" w:themeColor="text1"/>
                <w:lang w:val="lv-LV"/>
              </w:rPr>
              <w:t>79 900 000</w:t>
            </w:r>
          </w:p>
        </w:tc>
        <w:tc>
          <w:tcPr>
            <w:tcW w:w="944" w:type="dxa"/>
          </w:tcPr>
          <w:p w14:paraId="24221596" w14:textId="228DB1B1" w:rsidR="00BC6E9E" w:rsidRPr="004F5E17" w:rsidRDefault="007F7914" w:rsidP="00C62021">
            <w:pPr>
              <w:pStyle w:val="p2"/>
              <w:spacing w:before="40" w:after="40"/>
              <w:ind w:left="-57" w:right="-57"/>
              <w:jc w:val="right"/>
              <w:rPr>
                <w:rStyle w:val="s1"/>
                <w:rFonts w:ascii="Times New Roman" w:hAnsi="Times New Roman"/>
                <w:b/>
                <w:color w:val="000000" w:themeColor="text1"/>
                <w:lang w:val="lv-LV"/>
              </w:rPr>
            </w:pPr>
            <w:r w:rsidRPr="004F5E17">
              <w:rPr>
                <w:b/>
                <w:bCs/>
                <w:color w:val="000000" w:themeColor="text1"/>
                <w:lang w:val="lv-LV"/>
              </w:rPr>
              <w:t>95 033 000</w:t>
            </w:r>
          </w:p>
        </w:tc>
        <w:tc>
          <w:tcPr>
            <w:tcW w:w="945" w:type="dxa"/>
          </w:tcPr>
          <w:p w14:paraId="4AA2EBE4" w14:textId="30E6A413" w:rsidR="00BC6E9E" w:rsidRPr="004F5E17" w:rsidRDefault="007F7914" w:rsidP="00C62021">
            <w:pPr>
              <w:pStyle w:val="p2"/>
              <w:spacing w:before="40" w:after="40"/>
              <w:ind w:left="-57" w:right="-57"/>
              <w:jc w:val="right"/>
              <w:rPr>
                <w:rStyle w:val="s1"/>
                <w:rFonts w:ascii="Times New Roman" w:hAnsi="Times New Roman"/>
                <w:b/>
                <w:color w:val="000000" w:themeColor="text1"/>
                <w:lang w:val="lv-LV"/>
              </w:rPr>
            </w:pPr>
            <w:r w:rsidRPr="004F5E17">
              <w:rPr>
                <w:b/>
                <w:bCs/>
                <w:color w:val="000000" w:themeColor="text1"/>
                <w:lang w:val="lv-LV"/>
              </w:rPr>
              <w:t>86 243 667</w:t>
            </w:r>
          </w:p>
        </w:tc>
        <w:tc>
          <w:tcPr>
            <w:tcW w:w="944" w:type="dxa"/>
          </w:tcPr>
          <w:p w14:paraId="364B43F0" w14:textId="1B313F67" w:rsidR="00BC6E9E" w:rsidRPr="004F5E17" w:rsidRDefault="007F7914" w:rsidP="00C62021">
            <w:pPr>
              <w:pStyle w:val="p2"/>
              <w:spacing w:before="40" w:after="40"/>
              <w:ind w:left="-57" w:right="-57"/>
              <w:jc w:val="right"/>
              <w:rPr>
                <w:rStyle w:val="s1"/>
                <w:rFonts w:ascii="Times New Roman" w:hAnsi="Times New Roman"/>
                <w:b/>
                <w:color w:val="000000" w:themeColor="text1"/>
                <w:lang w:val="lv-LV"/>
              </w:rPr>
            </w:pPr>
            <w:r w:rsidRPr="004F5E17">
              <w:rPr>
                <w:b/>
                <w:bCs/>
                <w:color w:val="000000" w:themeColor="text1"/>
                <w:lang w:val="lv-LV"/>
              </w:rPr>
              <w:t>34 039 573</w:t>
            </w:r>
          </w:p>
        </w:tc>
        <w:tc>
          <w:tcPr>
            <w:tcW w:w="945" w:type="dxa"/>
          </w:tcPr>
          <w:p w14:paraId="67405FD8" w14:textId="4B5A055E" w:rsidR="00BC6E9E" w:rsidRPr="004F5E17" w:rsidRDefault="007F7914" w:rsidP="00C62021">
            <w:pPr>
              <w:pStyle w:val="p2"/>
              <w:spacing w:before="40" w:after="40"/>
              <w:ind w:left="-57" w:right="-57"/>
              <w:jc w:val="right"/>
              <w:rPr>
                <w:rStyle w:val="s1"/>
                <w:rFonts w:ascii="Times New Roman" w:hAnsi="Times New Roman"/>
                <w:b/>
                <w:color w:val="000000" w:themeColor="text1"/>
                <w:lang w:val="lv-LV"/>
              </w:rPr>
            </w:pPr>
            <w:r w:rsidRPr="004F5E17">
              <w:rPr>
                <w:b/>
                <w:bCs/>
                <w:color w:val="000000" w:themeColor="text1"/>
                <w:lang w:val="lv-LV"/>
              </w:rPr>
              <w:t>10 267 333</w:t>
            </w:r>
          </w:p>
        </w:tc>
      </w:tr>
    </w:tbl>
    <w:p w14:paraId="367F4666" w14:textId="77777777" w:rsidR="00BC6E9E" w:rsidRPr="004F5E17" w:rsidRDefault="00BC6E9E" w:rsidP="001109F2">
      <w:pPr>
        <w:rPr>
          <w:color w:val="000000" w:themeColor="text1"/>
          <w:sz w:val="18"/>
          <w:szCs w:val="18"/>
          <w:lang w:val="lv-LV"/>
        </w:rPr>
      </w:pPr>
    </w:p>
    <w:p w14:paraId="5F2B2D4E" w14:textId="77777777" w:rsidR="00BC6E9E" w:rsidRPr="004F5E17" w:rsidRDefault="00BC6E9E" w:rsidP="001109F2">
      <w:pPr>
        <w:rPr>
          <w:color w:val="000000" w:themeColor="text1"/>
          <w:sz w:val="18"/>
          <w:szCs w:val="18"/>
          <w:lang w:val="lv-LV"/>
        </w:rPr>
      </w:pPr>
    </w:p>
    <w:p w14:paraId="0320165C" w14:textId="4339F460" w:rsidR="00BC6E9E" w:rsidRPr="004F5E17" w:rsidRDefault="001E3206" w:rsidP="001109F2">
      <w:pPr>
        <w:rPr>
          <w:rStyle w:val="s1"/>
          <w:rFonts w:eastAsia="Times New Roman"/>
          <w:i/>
          <w:iCs/>
          <w:color w:val="000000" w:themeColor="text1"/>
          <w:lang w:val="lv-LV"/>
        </w:rPr>
      </w:pPr>
      <w:r w:rsidRPr="004F5E17">
        <w:rPr>
          <w:rStyle w:val="s1"/>
          <w:rFonts w:eastAsia="Times New Roman"/>
          <w:i/>
          <w:color w:val="000000" w:themeColor="text1"/>
          <w:lang w:val="lv-LV"/>
        </w:rPr>
        <w:t>I</w:t>
      </w:r>
      <w:r w:rsidR="00852E85" w:rsidRPr="004F5E17">
        <w:rPr>
          <w:rStyle w:val="s1"/>
          <w:rFonts w:eastAsia="Times New Roman"/>
          <w:i/>
          <w:color w:val="000000" w:themeColor="text1"/>
          <w:lang w:val="lv-LV"/>
        </w:rPr>
        <w:t>nformācij</w:t>
      </w:r>
      <w:r w:rsidRPr="004F5E17">
        <w:rPr>
          <w:rStyle w:val="s1"/>
          <w:rFonts w:eastAsia="Times New Roman"/>
          <w:i/>
          <w:color w:val="000000" w:themeColor="text1"/>
          <w:lang w:val="lv-LV"/>
        </w:rPr>
        <w:t>a</w:t>
      </w:r>
      <w:r w:rsidR="00852E85" w:rsidRPr="004F5E17">
        <w:rPr>
          <w:rStyle w:val="s1"/>
          <w:rFonts w:eastAsia="Times New Roman"/>
          <w:i/>
          <w:color w:val="000000" w:themeColor="text1"/>
          <w:lang w:val="lv-LV"/>
        </w:rPr>
        <w:t xml:space="preserve"> par komponenta finansēšanu</w:t>
      </w:r>
    </w:p>
    <w:p w14:paraId="5E48F22D" w14:textId="77777777" w:rsidR="00BC6E9E" w:rsidRPr="004F5E17" w:rsidRDefault="00BC6E9E" w:rsidP="001109F2">
      <w:pPr>
        <w:pStyle w:val="p2"/>
        <w:spacing w:after="0"/>
        <w:rPr>
          <w:rStyle w:val="s1"/>
          <w:rFonts w:ascii="Times New Roman" w:hAnsi="Times New Roman"/>
          <w:b/>
          <w:bCs/>
          <w:color w:val="000000" w:themeColor="text1"/>
          <w:lang w:val="lv-LV"/>
        </w:rPr>
      </w:pPr>
    </w:p>
    <w:tbl>
      <w:tblPr>
        <w:tblStyle w:val="TableGrid"/>
        <w:tblW w:w="11340" w:type="dxa"/>
        <w:tblBorders>
          <w:top w:val="single" w:sz="12" w:space="0" w:color="0F9ED5" w:themeColor="accent4"/>
          <w:left w:val="single" w:sz="12" w:space="0" w:color="0F9ED5" w:themeColor="accent4"/>
          <w:bottom w:val="single" w:sz="12" w:space="0" w:color="0F9ED5" w:themeColor="accent4"/>
          <w:right w:val="single" w:sz="12" w:space="0" w:color="0F9ED5" w:themeColor="accent4"/>
          <w:insideH w:val="single" w:sz="12" w:space="0" w:color="0F9ED5" w:themeColor="accent4"/>
          <w:insideV w:val="single" w:sz="12" w:space="0" w:color="0F9ED5" w:themeColor="accent4"/>
        </w:tblBorders>
        <w:tblLook w:val="04A0" w:firstRow="1" w:lastRow="0" w:firstColumn="1" w:lastColumn="0" w:noHBand="0" w:noVBand="1"/>
      </w:tblPr>
      <w:tblGrid>
        <w:gridCol w:w="2031"/>
        <w:gridCol w:w="2262"/>
        <w:gridCol w:w="2350"/>
        <w:gridCol w:w="2277"/>
        <w:gridCol w:w="2420"/>
      </w:tblGrid>
      <w:tr w:rsidR="004F5E17" w:rsidRPr="004F5E17" w14:paraId="3989A531" w14:textId="77777777" w:rsidTr="004A645A">
        <w:tc>
          <w:tcPr>
            <w:tcW w:w="2031" w:type="dxa"/>
            <w:vAlign w:val="center"/>
          </w:tcPr>
          <w:p w14:paraId="5F0EC062" w14:textId="608EDD6D" w:rsidR="00BC6E9E" w:rsidRPr="004F5E17" w:rsidRDefault="00852E85" w:rsidP="001109F2">
            <w:pPr>
              <w:pStyle w:val="p2"/>
              <w:spacing w:before="40" w:after="40"/>
              <w:jc w:val="center"/>
              <w:rPr>
                <w:rStyle w:val="s1"/>
                <w:rFonts w:ascii="Times New Roman" w:hAnsi="Times New Roman"/>
                <w:color w:val="000000" w:themeColor="text1"/>
                <w:lang w:val="lv-LV"/>
              </w:rPr>
            </w:pPr>
            <w:r w:rsidRPr="004F5E17">
              <w:rPr>
                <w:rStyle w:val="s1"/>
                <w:rFonts w:ascii="Times New Roman" w:hAnsi="Times New Roman"/>
                <w:color w:val="000000" w:themeColor="text1"/>
                <w:lang w:val="lv-LV"/>
              </w:rPr>
              <w:t>Kopā</w:t>
            </w:r>
          </w:p>
        </w:tc>
        <w:tc>
          <w:tcPr>
            <w:tcW w:w="2262" w:type="dxa"/>
            <w:vAlign w:val="center"/>
          </w:tcPr>
          <w:p w14:paraId="7570ED4A" w14:textId="226AE2A7" w:rsidR="00BC6E9E" w:rsidRPr="004F5E17" w:rsidRDefault="008D2EFE" w:rsidP="001109F2">
            <w:pPr>
              <w:pStyle w:val="p2"/>
              <w:spacing w:before="40" w:after="40"/>
              <w:jc w:val="center"/>
              <w:rPr>
                <w:rStyle w:val="s1"/>
                <w:rFonts w:ascii="Times New Roman" w:hAnsi="Times New Roman"/>
                <w:color w:val="000000" w:themeColor="text1"/>
                <w:lang w:val="lv-LV"/>
              </w:rPr>
            </w:pPr>
            <w:r w:rsidRPr="004F5E17">
              <w:rPr>
                <w:rStyle w:val="s1"/>
                <w:rFonts w:ascii="Times New Roman" w:hAnsi="Times New Roman"/>
                <w:color w:val="000000" w:themeColor="text1"/>
                <w:lang w:val="lv-LV"/>
              </w:rPr>
              <w:t>Fonda</w:t>
            </w:r>
            <w:r w:rsidR="00852E85" w:rsidRPr="004F5E17">
              <w:rPr>
                <w:rStyle w:val="s1"/>
                <w:rFonts w:ascii="Times New Roman" w:hAnsi="Times New Roman"/>
                <w:color w:val="000000" w:themeColor="text1"/>
                <w:lang w:val="lv-LV"/>
              </w:rPr>
              <w:t xml:space="preserve"> ieguldījums</w:t>
            </w:r>
          </w:p>
        </w:tc>
        <w:tc>
          <w:tcPr>
            <w:tcW w:w="2350" w:type="dxa"/>
            <w:vAlign w:val="center"/>
          </w:tcPr>
          <w:p w14:paraId="084C162A" w14:textId="27277801" w:rsidR="00BC6E9E" w:rsidRPr="004F5E17" w:rsidRDefault="00852E85" w:rsidP="001109F2">
            <w:pPr>
              <w:pStyle w:val="p2"/>
              <w:spacing w:before="40" w:after="40"/>
              <w:jc w:val="center"/>
              <w:rPr>
                <w:rStyle w:val="s1"/>
                <w:rFonts w:ascii="Times New Roman" w:hAnsi="Times New Roman"/>
                <w:color w:val="000000" w:themeColor="text1"/>
                <w:lang w:val="lv-LV"/>
              </w:rPr>
            </w:pPr>
            <w:r w:rsidRPr="004F5E17">
              <w:rPr>
                <w:rStyle w:val="s1"/>
                <w:rFonts w:ascii="Times New Roman" w:hAnsi="Times New Roman"/>
                <w:color w:val="000000" w:themeColor="text1"/>
                <w:lang w:val="lv-LV"/>
              </w:rPr>
              <w:t>Pārvietojums no dalīt</w:t>
            </w:r>
            <w:r w:rsidR="00E35478" w:rsidRPr="004F5E17">
              <w:rPr>
                <w:rStyle w:val="s1"/>
                <w:rFonts w:ascii="Times New Roman" w:hAnsi="Times New Roman"/>
                <w:color w:val="000000" w:themeColor="text1"/>
                <w:lang w:val="lv-LV"/>
              </w:rPr>
              <w:t>ā</w:t>
            </w:r>
            <w:r w:rsidRPr="004F5E17">
              <w:rPr>
                <w:rStyle w:val="s1"/>
                <w:rFonts w:ascii="Times New Roman" w:hAnsi="Times New Roman"/>
                <w:color w:val="000000" w:themeColor="text1"/>
                <w:lang w:val="lv-LV"/>
              </w:rPr>
              <w:t>s pārvaldības programmām</w:t>
            </w:r>
          </w:p>
        </w:tc>
        <w:tc>
          <w:tcPr>
            <w:tcW w:w="2277" w:type="dxa"/>
            <w:vAlign w:val="center"/>
          </w:tcPr>
          <w:p w14:paraId="69FAFA7C" w14:textId="4D5CB3DD" w:rsidR="00BC6E9E" w:rsidRPr="004F5E17" w:rsidRDefault="008D2EFE" w:rsidP="001109F2">
            <w:pPr>
              <w:pStyle w:val="p2"/>
              <w:spacing w:before="40" w:after="40"/>
              <w:jc w:val="center"/>
              <w:rPr>
                <w:rStyle w:val="s1"/>
                <w:rFonts w:ascii="Times New Roman" w:hAnsi="Times New Roman"/>
                <w:color w:val="000000" w:themeColor="text1"/>
                <w:lang w:val="lv-LV"/>
              </w:rPr>
            </w:pPr>
            <w:r w:rsidRPr="004F5E17">
              <w:rPr>
                <w:rStyle w:val="s1"/>
                <w:rFonts w:ascii="Times New Roman" w:hAnsi="Times New Roman"/>
                <w:color w:val="000000" w:themeColor="text1"/>
                <w:lang w:val="lv-LV"/>
              </w:rPr>
              <w:t>Nacionālā līdzfinansējuma</w:t>
            </w:r>
            <w:r w:rsidR="00852E85" w:rsidRPr="004F5E17">
              <w:rPr>
                <w:rStyle w:val="s1"/>
                <w:rFonts w:ascii="Times New Roman" w:hAnsi="Times New Roman"/>
                <w:color w:val="000000" w:themeColor="text1"/>
                <w:lang w:val="lv-LV"/>
              </w:rPr>
              <w:t xml:space="preserve"> ieguldījums</w:t>
            </w:r>
          </w:p>
        </w:tc>
        <w:tc>
          <w:tcPr>
            <w:tcW w:w="2420" w:type="dxa"/>
            <w:vAlign w:val="center"/>
          </w:tcPr>
          <w:p w14:paraId="287F5FC4" w14:textId="1AF0BE4C" w:rsidR="00BC6E9E" w:rsidRPr="004F5E17" w:rsidRDefault="008D2EFE" w:rsidP="001109F2">
            <w:pPr>
              <w:pStyle w:val="p2"/>
              <w:spacing w:before="40" w:after="40"/>
              <w:jc w:val="center"/>
              <w:rPr>
                <w:rStyle w:val="s1"/>
                <w:rFonts w:ascii="Times New Roman" w:hAnsi="Times New Roman"/>
                <w:color w:val="000000" w:themeColor="text1"/>
                <w:lang w:val="lv-LV"/>
              </w:rPr>
            </w:pPr>
            <w:r w:rsidRPr="004F5E17">
              <w:rPr>
                <w:rStyle w:val="s1"/>
                <w:rFonts w:ascii="Times New Roman" w:hAnsi="Times New Roman"/>
                <w:color w:val="000000" w:themeColor="text1"/>
                <w:lang w:val="lv-LV"/>
              </w:rPr>
              <w:t xml:space="preserve">Nacionālā </w:t>
            </w:r>
            <w:r w:rsidR="00696C13" w:rsidRPr="004F5E17">
              <w:rPr>
                <w:rStyle w:val="s1"/>
                <w:rFonts w:ascii="Times New Roman" w:hAnsi="Times New Roman"/>
                <w:color w:val="000000" w:themeColor="text1"/>
                <w:lang w:val="lv-LV"/>
              </w:rPr>
              <w:t>līdzfinansējuma</w:t>
            </w:r>
            <w:r w:rsidR="00852E85" w:rsidRPr="004F5E17">
              <w:rPr>
                <w:rStyle w:val="s1"/>
                <w:rFonts w:ascii="Times New Roman" w:hAnsi="Times New Roman"/>
                <w:color w:val="000000" w:themeColor="text1"/>
                <w:lang w:val="lv-LV"/>
              </w:rPr>
              <w:t xml:space="preserve"> daļa (= </w:t>
            </w:r>
            <w:r w:rsidR="004E1FFD" w:rsidRPr="004F5E17">
              <w:rPr>
                <w:rStyle w:val="s1"/>
                <w:rFonts w:ascii="Times New Roman" w:hAnsi="Times New Roman"/>
                <w:color w:val="000000" w:themeColor="text1"/>
                <w:lang w:val="lv-LV"/>
              </w:rPr>
              <w:t xml:space="preserve">nacionālais </w:t>
            </w:r>
            <w:r w:rsidR="00696C13" w:rsidRPr="004F5E17">
              <w:rPr>
                <w:rStyle w:val="s1"/>
                <w:rFonts w:ascii="Times New Roman" w:hAnsi="Times New Roman"/>
                <w:color w:val="000000" w:themeColor="text1"/>
                <w:lang w:val="lv-LV"/>
              </w:rPr>
              <w:t>līdzfinansējums</w:t>
            </w:r>
            <w:r w:rsidR="00852E85" w:rsidRPr="004F5E17">
              <w:rPr>
                <w:rStyle w:val="s1"/>
                <w:rFonts w:ascii="Times New Roman" w:hAnsi="Times New Roman"/>
                <w:color w:val="000000" w:themeColor="text1"/>
                <w:lang w:val="lv-LV"/>
              </w:rPr>
              <w:t>/kopā)</w:t>
            </w:r>
          </w:p>
        </w:tc>
      </w:tr>
      <w:tr w:rsidR="008447EB" w:rsidRPr="004F5E17" w14:paraId="778AEE95" w14:textId="77777777" w:rsidTr="004A645A">
        <w:tc>
          <w:tcPr>
            <w:tcW w:w="2031" w:type="dxa"/>
          </w:tcPr>
          <w:p w14:paraId="2D861CFC" w14:textId="5522EDF6" w:rsidR="00BC6E9E" w:rsidRPr="004F5E17" w:rsidRDefault="00642381" w:rsidP="001109F2">
            <w:pPr>
              <w:pStyle w:val="p2"/>
              <w:spacing w:before="40" w:after="40"/>
              <w:jc w:val="right"/>
              <w:rPr>
                <w:rStyle w:val="s1"/>
                <w:rFonts w:ascii="Times New Roman" w:hAnsi="Times New Roman"/>
                <w:color w:val="000000" w:themeColor="text1"/>
                <w:lang w:val="lv-LV"/>
              </w:rPr>
            </w:pPr>
            <w:r w:rsidRPr="004F5E17">
              <w:rPr>
                <w:color w:val="000000" w:themeColor="text1"/>
                <w:lang w:val="lv-LV"/>
              </w:rPr>
              <w:t>364 139 573</w:t>
            </w:r>
          </w:p>
        </w:tc>
        <w:tc>
          <w:tcPr>
            <w:tcW w:w="2262" w:type="dxa"/>
          </w:tcPr>
          <w:p w14:paraId="50F3C11B" w14:textId="439EB3EB" w:rsidR="00BC6E9E" w:rsidRPr="004F5E17" w:rsidRDefault="00642381" w:rsidP="001109F2">
            <w:pPr>
              <w:pStyle w:val="p2"/>
              <w:spacing w:before="40" w:after="40"/>
              <w:jc w:val="right"/>
              <w:rPr>
                <w:rStyle w:val="s1"/>
                <w:rFonts w:ascii="Times New Roman" w:hAnsi="Times New Roman"/>
                <w:color w:val="000000" w:themeColor="text1"/>
                <w:lang w:val="lv-LV"/>
              </w:rPr>
            </w:pPr>
            <w:r w:rsidRPr="004F5E17">
              <w:rPr>
                <w:color w:val="000000" w:themeColor="text1"/>
                <w:lang w:val="lv-LV"/>
              </w:rPr>
              <w:t>273 104 680</w:t>
            </w:r>
          </w:p>
        </w:tc>
        <w:tc>
          <w:tcPr>
            <w:tcW w:w="2350" w:type="dxa"/>
          </w:tcPr>
          <w:p w14:paraId="32441335" w14:textId="43EA4494" w:rsidR="00BC6E9E" w:rsidRPr="004F5E17" w:rsidRDefault="00642381" w:rsidP="001109F2">
            <w:pPr>
              <w:pStyle w:val="p2"/>
              <w:spacing w:before="40" w:after="40"/>
              <w:jc w:val="right"/>
              <w:rPr>
                <w:rStyle w:val="s1"/>
                <w:rFonts w:ascii="Times New Roman" w:hAnsi="Times New Roman"/>
                <w:color w:val="000000" w:themeColor="text1"/>
                <w:lang w:val="lv-LV"/>
              </w:rPr>
            </w:pPr>
            <w:r w:rsidRPr="004F5E17">
              <w:rPr>
                <w:rStyle w:val="s1"/>
                <w:rFonts w:ascii="Times New Roman" w:hAnsi="Times New Roman"/>
                <w:color w:val="000000" w:themeColor="text1"/>
                <w:lang w:val="lv-LV"/>
              </w:rPr>
              <w:t>0</w:t>
            </w:r>
          </w:p>
        </w:tc>
        <w:tc>
          <w:tcPr>
            <w:tcW w:w="2277" w:type="dxa"/>
          </w:tcPr>
          <w:p w14:paraId="78A1AF64" w14:textId="62326F72" w:rsidR="00BC6E9E" w:rsidRPr="004F5E17" w:rsidRDefault="00642381" w:rsidP="001109F2">
            <w:pPr>
              <w:pStyle w:val="p2"/>
              <w:spacing w:before="40" w:after="40"/>
              <w:jc w:val="right"/>
              <w:rPr>
                <w:rStyle w:val="s1"/>
                <w:rFonts w:ascii="Times New Roman" w:hAnsi="Times New Roman"/>
                <w:color w:val="000000" w:themeColor="text1"/>
                <w:lang w:val="lv-LV"/>
              </w:rPr>
            </w:pPr>
            <w:r w:rsidRPr="004F5E17">
              <w:rPr>
                <w:color w:val="000000" w:themeColor="text1"/>
                <w:lang w:val="lv-LV"/>
              </w:rPr>
              <w:t>91 034 893</w:t>
            </w:r>
          </w:p>
        </w:tc>
        <w:tc>
          <w:tcPr>
            <w:tcW w:w="2420" w:type="dxa"/>
          </w:tcPr>
          <w:p w14:paraId="434635CE" w14:textId="03F35D96" w:rsidR="00BC6E9E" w:rsidRPr="004F5E17" w:rsidRDefault="00F73724" w:rsidP="001109F2">
            <w:pPr>
              <w:pStyle w:val="p2"/>
              <w:spacing w:before="40" w:after="40"/>
              <w:jc w:val="right"/>
              <w:rPr>
                <w:rStyle w:val="s1"/>
                <w:rFonts w:ascii="Times New Roman" w:hAnsi="Times New Roman"/>
                <w:color w:val="000000" w:themeColor="text1"/>
                <w:lang w:val="lv-LV"/>
              </w:rPr>
            </w:pPr>
            <w:r w:rsidRPr="004F5E17">
              <w:rPr>
                <w:rStyle w:val="s1"/>
                <w:rFonts w:ascii="Times New Roman" w:hAnsi="Times New Roman"/>
                <w:color w:val="000000" w:themeColor="text1"/>
                <w:lang w:val="lv-LV"/>
              </w:rPr>
              <w:t>25%</w:t>
            </w:r>
          </w:p>
        </w:tc>
      </w:tr>
    </w:tbl>
    <w:p w14:paraId="7CBE341F" w14:textId="77777777" w:rsidR="00BC6E9E" w:rsidRPr="004F5E17" w:rsidRDefault="00BC6E9E" w:rsidP="001109F2">
      <w:pPr>
        <w:pStyle w:val="p2"/>
        <w:rPr>
          <w:rStyle w:val="s1"/>
          <w:rFonts w:ascii="Times New Roman" w:hAnsi="Times New Roman"/>
          <w:b/>
          <w:bCs/>
          <w:color w:val="000000" w:themeColor="text1"/>
          <w:lang w:val="lv-LV"/>
        </w:rPr>
      </w:pPr>
    </w:p>
    <w:p w14:paraId="55144F9D" w14:textId="16A08741" w:rsidR="00BC6E9E" w:rsidRPr="004F5E17" w:rsidRDefault="00852E85" w:rsidP="001109F2">
      <w:pPr>
        <w:rPr>
          <w:rStyle w:val="s1"/>
          <w:color w:val="000000" w:themeColor="text1"/>
          <w:sz w:val="18"/>
          <w:szCs w:val="18"/>
          <w:lang w:val="lv-LV"/>
        </w:rPr>
      </w:pPr>
      <w:r w:rsidRPr="004F5E17">
        <w:rPr>
          <w:rStyle w:val="s1"/>
          <w:color w:val="000000" w:themeColor="text1"/>
          <w:lang w:val="lv-LV"/>
        </w:rPr>
        <w:br w:type="page"/>
      </w:r>
    </w:p>
    <w:p w14:paraId="073F1779" w14:textId="04B51286" w:rsidR="00BC6E9E" w:rsidRPr="004F5E17" w:rsidRDefault="00852E85" w:rsidP="001109F2">
      <w:pPr>
        <w:pStyle w:val="P68B1DB1-Heading314"/>
        <w:numPr>
          <w:ilvl w:val="2"/>
          <w:numId w:val="2"/>
        </w:numPr>
        <w:ind w:left="720"/>
        <w:rPr>
          <w:rFonts w:ascii="Times New Roman" w:hAnsi="Times New Roman" w:cs="Times New Roman"/>
          <w:color w:val="000000" w:themeColor="text1"/>
          <w:lang w:val="lv-LV"/>
        </w:rPr>
      </w:pPr>
      <w:bookmarkStart w:id="40" w:name="_Toc201844295"/>
      <w:r w:rsidRPr="004F5E17">
        <w:rPr>
          <w:rFonts w:ascii="Times New Roman" w:hAnsi="Times New Roman" w:cs="Times New Roman"/>
          <w:color w:val="000000" w:themeColor="text1"/>
          <w:lang w:val="lv-LV"/>
        </w:rPr>
        <w:lastRenderedPageBreak/>
        <w:t>Komponent</w:t>
      </w:r>
      <w:r w:rsidR="00922C71" w:rsidRPr="004F5E17">
        <w:rPr>
          <w:rFonts w:ascii="Times New Roman" w:hAnsi="Times New Roman" w:cs="Times New Roman"/>
          <w:color w:val="000000" w:themeColor="text1"/>
          <w:lang w:val="lv-LV"/>
        </w:rPr>
        <w:t>es</w:t>
      </w:r>
      <w:r w:rsidRPr="004F5E17">
        <w:rPr>
          <w:rFonts w:ascii="Times New Roman" w:hAnsi="Times New Roman" w:cs="Times New Roman"/>
          <w:color w:val="000000" w:themeColor="text1"/>
          <w:lang w:val="lv-LV"/>
        </w:rPr>
        <w:t xml:space="preserve"> C1 atskaites punkti un mērķrādītāji</w:t>
      </w:r>
      <w:bookmarkEnd w:id="40"/>
    </w:p>
    <w:p w14:paraId="3829973E" w14:textId="237FA0C7" w:rsidR="00BC6E9E" w:rsidRPr="004F5E17" w:rsidRDefault="0053389D" w:rsidP="00F02309">
      <w:pPr>
        <w:spacing w:before="120" w:after="120"/>
        <w:rPr>
          <w:rStyle w:val="s1"/>
          <w:rFonts w:eastAsia="Times New Roman"/>
          <w:i/>
          <w:iCs/>
          <w:color w:val="000000" w:themeColor="text1"/>
          <w:lang w:val="lv-LV"/>
        </w:rPr>
      </w:pPr>
      <w:r w:rsidRPr="004F5E17">
        <w:rPr>
          <w:rStyle w:val="s1"/>
          <w:i/>
          <w:color w:val="000000" w:themeColor="text1"/>
          <w:lang w:val="lv-LV"/>
        </w:rPr>
        <w:t>I</w:t>
      </w:r>
      <w:r w:rsidR="00852E85" w:rsidRPr="004F5E17">
        <w:rPr>
          <w:rStyle w:val="s1"/>
          <w:i/>
          <w:color w:val="000000" w:themeColor="text1"/>
          <w:lang w:val="lv-LV"/>
        </w:rPr>
        <w:t>nformācij</w:t>
      </w:r>
      <w:r w:rsidRPr="004F5E17">
        <w:rPr>
          <w:rStyle w:val="s1"/>
          <w:i/>
          <w:color w:val="000000" w:themeColor="text1"/>
          <w:lang w:val="lv-LV"/>
        </w:rPr>
        <w:t>a</w:t>
      </w:r>
      <w:r w:rsidR="00852E85" w:rsidRPr="004F5E17">
        <w:rPr>
          <w:rStyle w:val="s1"/>
          <w:i/>
          <w:color w:val="000000" w:themeColor="text1"/>
          <w:lang w:val="lv-LV"/>
        </w:rPr>
        <w:t xml:space="preserve"> par komponenta </w:t>
      </w:r>
      <w:r w:rsidR="001E3206" w:rsidRPr="004F5E17">
        <w:rPr>
          <w:rStyle w:val="s1"/>
          <w:i/>
          <w:color w:val="000000" w:themeColor="text1"/>
          <w:lang w:val="lv-LV"/>
        </w:rPr>
        <w:t xml:space="preserve">pasākumu/investīciju </w:t>
      </w:r>
      <w:r w:rsidR="00852E85" w:rsidRPr="004F5E17">
        <w:rPr>
          <w:rStyle w:val="s1"/>
          <w:i/>
          <w:color w:val="000000" w:themeColor="text1"/>
          <w:lang w:val="lv-LV"/>
        </w:rPr>
        <w:t xml:space="preserve">atskaites punktiem, mērķrādītājiem un </w:t>
      </w:r>
      <w:r w:rsidR="003066B7" w:rsidRPr="004F5E17">
        <w:rPr>
          <w:rStyle w:val="s1"/>
          <w:i/>
          <w:color w:val="000000" w:themeColor="text1"/>
          <w:lang w:val="lv-LV"/>
        </w:rPr>
        <w:t>izpildes</w:t>
      </w:r>
      <w:r w:rsidR="00852E85" w:rsidRPr="004F5E17">
        <w:rPr>
          <w:rStyle w:val="s1"/>
          <w:i/>
          <w:color w:val="000000" w:themeColor="text1"/>
          <w:lang w:val="lv-LV"/>
        </w:rPr>
        <w:t xml:space="preserve"> grafiku</w:t>
      </w:r>
    </w:p>
    <w:tbl>
      <w:tblPr>
        <w:tblW w:w="14168" w:type="dxa"/>
        <w:tblCellSpacing w:w="0" w:type="dxa"/>
        <w:tblBorders>
          <w:top w:val="single" w:sz="4" w:space="0" w:color="0F9ED5" w:themeColor="accent4"/>
          <w:left w:val="single" w:sz="4" w:space="0" w:color="0F9ED5" w:themeColor="accent4"/>
          <w:bottom w:val="single" w:sz="4" w:space="0" w:color="0F9ED5" w:themeColor="accent4"/>
          <w:right w:val="single" w:sz="4" w:space="0" w:color="0F9ED5" w:themeColor="accent4"/>
          <w:insideH w:val="single" w:sz="4" w:space="0" w:color="0F9ED5" w:themeColor="accent4"/>
          <w:insideV w:val="single" w:sz="4" w:space="0" w:color="0F9ED5" w:themeColor="accent4"/>
        </w:tblBorders>
        <w:tblLayout w:type="fixed"/>
        <w:tblCellMar>
          <w:left w:w="0" w:type="dxa"/>
          <w:right w:w="0" w:type="dxa"/>
        </w:tblCellMar>
        <w:tblLook w:val="04A0" w:firstRow="1" w:lastRow="0" w:firstColumn="1" w:lastColumn="0" w:noHBand="0" w:noVBand="1"/>
      </w:tblPr>
      <w:tblGrid>
        <w:gridCol w:w="1555"/>
        <w:gridCol w:w="2835"/>
        <w:gridCol w:w="1275"/>
        <w:gridCol w:w="2552"/>
        <w:gridCol w:w="2126"/>
        <w:gridCol w:w="851"/>
        <w:gridCol w:w="850"/>
        <w:gridCol w:w="851"/>
        <w:gridCol w:w="567"/>
        <w:gridCol w:w="706"/>
      </w:tblGrid>
      <w:tr w:rsidR="004F5E17" w:rsidRPr="004F5E17" w14:paraId="52E39DD6" w14:textId="77777777" w:rsidTr="00417909">
        <w:trPr>
          <w:trHeight w:val="413"/>
          <w:tblCellSpacing w:w="0" w:type="dxa"/>
        </w:trPr>
        <w:tc>
          <w:tcPr>
            <w:tcW w:w="1555" w:type="dxa"/>
            <w:vMerge w:val="restart"/>
            <w:vAlign w:val="center"/>
            <w:hideMark/>
          </w:tcPr>
          <w:p w14:paraId="591AED4F" w14:textId="77777777" w:rsidR="00626249" w:rsidRPr="004F5E17" w:rsidRDefault="00626249" w:rsidP="001109F2">
            <w:pPr>
              <w:pStyle w:val="p2"/>
              <w:spacing w:after="0"/>
              <w:jc w:val="center"/>
              <w:rPr>
                <w:rFonts w:ascii="Times New Roman" w:hAnsi="Times New Roman"/>
                <w:color w:val="000000" w:themeColor="text1"/>
                <w:lang w:val="lv-LV"/>
              </w:rPr>
            </w:pPr>
            <w:r w:rsidRPr="004F5E17">
              <w:rPr>
                <w:rFonts w:ascii="Times New Roman" w:hAnsi="Times New Roman"/>
                <w:color w:val="000000" w:themeColor="text1"/>
                <w:lang w:val="lv-LV"/>
              </w:rPr>
              <w:t>Kārtas numurs</w:t>
            </w:r>
          </w:p>
        </w:tc>
        <w:tc>
          <w:tcPr>
            <w:tcW w:w="2835" w:type="dxa"/>
            <w:vMerge w:val="restart"/>
            <w:vAlign w:val="center"/>
          </w:tcPr>
          <w:p w14:paraId="790EE46F" w14:textId="77777777" w:rsidR="00626249" w:rsidRPr="004F5E17" w:rsidRDefault="00626249" w:rsidP="001109F2">
            <w:pPr>
              <w:pStyle w:val="p2"/>
              <w:spacing w:after="0"/>
              <w:jc w:val="center"/>
              <w:rPr>
                <w:rStyle w:val="s1"/>
                <w:rFonts w:ascii="Times New Roman" w:hAnsi="Times New Roman"/>
                <w:color w:val="000000" w:themeColor="text1"/>
                <w:lang w:val="lv-LV"/>
              </w:rPr>
            </w:pPr>
            <w:r w:rsidRPr="004F5E17">
              <w:rPr>
                <w:rStyle w:val="s1"/>
                <w:rFonts w:ascii="Times New Roman" w:hAnsi="Times New Roman"/>
                <w:color w:val="000000" w:themeColor="text1"/>
                <w:lang w:val="lv-LV"/>
              </w:rPr>
              <w:t>Pasākuma/investīcijas nosaukums</w:t>
            </w:r>
          </w:p>
        </w:tc>
        <w:tc>
          <w:tcPr>
            <w:tcW w:w="1275" w:type="dxa"/>
            <w:vMerge w:val="restart"/>
            <w:vAlign w:val="center"/>
          </w:tcPr>
          <w:p w14:paraId="4B5E7660" w14:textId="77777777" w:rsidR="00626249" w:rsidRPr="004F5E17" w:rsidRDefault="00626249" w:rsidP="001109F2">
            <w:pPr>
              <w:pStyle w:val="p2"/>
              <w:spacing w:after="0"/>
              <w:jc w:val="center"/>
              <w:rPr>
                <w:rStyle w:val="s1"/>
                <w:rFonts w:ascii="Times New Roman" w:hAnsi="Times New Roman"/>
                <w:color w:val="000000" w:themeColor="text1"/>
                <w:lang w:val="lv-LV"/>
              </w:rPr>
            </w:pPr>
            <w:r w:rsidRPr="004F5E17">
              <w:rPr>
                <w:rStyle w:val="s1"/>
                <w:rFonts w:ascii="Times New Roman" w:hAnsi="Times New Roman"/>
                <w:color w:val="000000" w:themeColor="text1"/>
                <w:lang w:val="lv-LV"/>
              </w:rPr>
              <w:t>Atskaites punkts vai mērķrādītājs</w:t>
            </w:r>
          </w:p>
        </w:tc>
        <w:tc>
          <w:tcPr>
            <w:tcW w:w="2552" w:type="dxa"/>
            <w:vMerge w:val="restart"/>
            <w:vAlign w:val="center"/>
            <w:hideMark/>
          </w:tcPr>
          <w:p w14:paraId="01F02B0D" w14:textId="77777777" w:rsidR="00626249" w:rsidRPr="004F5E17" w:rsidRDefault="00626249" w:rsidP="001109F2">
            <w:pPr>
              <w:pStyle w:val="p2"/>
              <w:spacing w:after="0"/>
              <w:jc w:val="center"/>
              <w:rPr>
                <w:rFonts w:ascii="Times New Roman" w:hAnsi="Times New Roman"/>
                <w:color w:val="000000" w:themeColor="text1"/>
                <w:lang w:val="lv-LV"/>
              </w:rPr>
            </w:pPr>
            <w:r w:rsidRPr="004F5E17">
              <w:rPr>
                <w:rStyle w:val="s1"/>
                <w:rFonts w:ascii="Times New Roman" w:hAnsi="Times New Roman"/>
                <w:color w:val="000000" w:themeColor="text1"/>
                <w:lang w:val="lv-LV"/>
              </w:rPr>
              <w:t>Atskaites punkta / mērķrādītāja nosaukums</w:t>
            </w:r>
          </w:p>
        </w:tc>
        <w:tc>
          <w:tcPr>
            <w:tcW w:w="2126" w:type="dxa"/>
            <w:vMerge w:val="restart"/>
            <w:vAlign w:val="center"/>
          </w:tcPr>
          <w:p w14:paraId="75B053F5" w14:textId="77777777" w:rsidR="00626249" w:rsidRPr="004F5E17" w:rsidRDefault="00626249" w:rsidP="001109F2">
            <w:pPr>
              <w:pStyle w:val="p2"/>
              <w:spacing w:after="0"/>
              <w:jc w:val="center"/>
              <w:rPr>
                <w:rStyle w:val="s1"/>
                <w:rFonts w:ascii="Times New Roman" w:hAnsi="Times New Roman"/>
                <w:color w:val="000000" w:themeColor="text1"/>
                <w:lang w:val="lv-LV"/>
              </w:rPr>
            </w:pPr>
            <w:r w:rsidRPr="004F5E17">
              <w:rPr>
                <w:rStyle w:val="s1"/>
                <w:rFonts w:ascii="Times New Roman" w:hAnsi="Times New Roman"/>
                <w:color w:val="000000" w:themeColor="text1"/>
                <w:lang w:val="lv-LV"/>
              </w:rPr>
              <w:t>Kvalitatīvais rādītājs (atskaites punktam)</w:t>
            </w:r>
          </w:p>
        </w:tc>
        <w:tc>
          <w:tcPr>
            <w:tcW w:w="2552" w:type="dxa"/>
            <w:gridSpan w:val="3"/>
            <w:vAlign w:val="center"/>
            <w:hideMark/>
          </w:tcPr>
          <w:p w14:paraId="0891CDBA" w14:textId="77777777" w:rsidR="00626249" w:rsidRPr="004F5E17" w:rsidRDefault="00626249" w:rsidP="001109F2">
            <w:pPr>
              <w:pStyle w:val="p2"/>
              <w:spacing w:after="0"/>
              <w:jc w:val="center"/>
              <w:rPr>
                <w:rFonts w:ascii="Times New Roman" w:hAnsi="Times New Roman"/>
                <w:color w:val="000000" w:themeColor="text1"/>
                <w:lang w:val="lv-LV"/>
              </w:rPr>
            </w:pPr>
            <w:r w:rsidRPr="004F5E17">
              <w:rPr>
                <w:rStyle w:val="s1"/>
                <w:rFonts w:ascii="Times New Roman" w:hAnsi="Times New Roman"/>
                <w:color w:val="000000" w:themeColor="text1"/>
                <w:lang w:val="lv-LV"/>
              </w:rPr>
              <w:t>Kvantitatīvais rādītājs (mērķrādītājam)</w:t>
            </w:r>
          </w:p>
        </w:tc>
        <w:tc>
          <w:tcPr>
            <w:tcW w:w="1273" w:type="dxa"/>
            <w:gridSpan w:val="2"/>
            <w:vAlign w:val="center"/>
            <w:hideMark/>
          </w:tcPr>
          <w:p w14:paraId="5C8E1C61" w14:textId="77777777" w:rsidR="00626249" w:rsidRPr="004F5E17" w:rsidRDefault="00626249" w:rsidP="001109F2">
            <w:pPr>
              <w:pStyle w:val="p2"/>
              <w:spacing w:after="0"/>
              <w:jc w:val="center"/>
              <w:rPr>
                <w:rFonts w:ascii="Times New Roman" w:hAnsi="Times New Roman"/>
                <w:color w:val="000000" w:themeColor="text1"/>
                <w:lang w:val="lv-LV"/>
              </w:rPr>
            </w:pPr>
            <w:r w:rsidRPr="004F5E17">
              <w:rPr>
                <w:rStyle w:val="s1"/>
                <w:rFonts w:ascii="Times New Roman" w:hAnsi="Times New Roman"/>
                <w:color w:val="000000" w:themeColor="text1"/>
                <w:lang w:val="lv-LV"/>
              </w:rPr>
              <w:t>Izpildes grafiks</w:t>
            </w:r>
          </w:p>
        </w:tc>
      </w:tr>
      <w:tr w:rsidR="004F5E17" w:rsidRPr="004F5E17" w14:paraId="01F80392" w14:textId="77777777" w:rsidTr="00417909">
        <w:trPr>
          <w:trHeight w:val="259"/>
          <w:tblCellSpacing w:w="0" w:type="dxa"/>
        </w:trPr>
        <w:tc>
          <w:tcPr>
            <w:tcW w:w="1555" w:type="dxa"/>
            <w:vMerge/>
            <w:vAlign w:val="center"/>
            <w:hideMark/>
          </w:tcPr>
          <w:p w14:paraId="012B0A77" w14:textId="77777777" w:rsidR="00626249" w:rsidRPr="004F5E17" w:rsidRDefault="00626249" w:rsidP="001109F2">
            <w:pPr>
              <w:jc w:val="center"/>
              <w:rPr>
                <w:color w:val="000000" w:themeColor="text1"/>
                <w:sz w:val="18"/>
                <w:szCs w:val="18"/>
                <w:lang w:val="lv-LV"/>
              </w:rPr>
            </w:pPr>
          </w:p>
        </w:tc>
        <w:tc>
          <w:tcPr>
            <w:tcW w:w="2835" w:type="dxa"/>
            <w:vMerge/>
            <w:vAlign w:val="center"/>
          </w:tcPr>
          <w:p w14:paraId="6B3D2409" w14:textId="77777777" w:rsidR="00626249" w:rsidRPr="004F5E17" w:rsidRDefault="00626249" w:rsidP="001109F2">
            <w:pPr>
              <w:jc w:val="center"/>
              <w:rPr>
                <w:color w:val="000000" w:themeColor="text1"/>
                <w:sz w:val="18"/>
                <w:szCs w:val="18"/>
                <w:lang w:val="lv-LV"/>
              </w:rPr>
            </w:pPr>
          </w:p>
        </w:tc>
        <w:tc>
          <w:tcPr>
            <w:tcW w:w="1275" w:type="dxa"/>
            <w:vMerge/>
          </w:tcPr>
          <w:p w14:paraId="239C5EF0" w14:textId="77777777" w:rsidR="00626249" w:rsidRPr="004F5E17" w:rsidRDefault="00626249" w:rsidP="001109F2">
            <w:pPr>
              <w:jc w:val="center"/>
              <w:rPr>
                <w:color w:val="000000" w:themeColor="text1"/>
                <w:sz w:val="18"/>
                <w:szCs w:val="18"/>
                <w:lang w:val="lv-LV"/>
              </w:rPr>
            </w:pPr>
          </w:p>
        </w:tc>
        <w:tc>
          <w:tcPr>
            <w:tcW w:w="2552" w:type="dxa"/>
            <w:vMerge/>
            <w:vAlign w:val="center"/>
            <w:hideMark/>
          </w:tcPr>
          <w:p w14:paraId="40F2F155" w14:textId="77777777" w:rsidR="00626249" w:rsidRPr="004F5E17" w:rsidRDefault="00626249" w:rsidP="001109F2">
            <w:pPr>
              <w:jc w:val="center"/>
              <w:rPr>
                <w:color w:val="000000" w:themeColor="text1"/>
                <w:sz w:val="18"/>
                <w:szCs w:val="18"/>
                <w:lang w:val="lv-LV"/>
              </w:rPr>
            </w:pPr>
          </w:p>
        </w:tc>
        <w:tc>
          <w:tcPr>
            <w:tcW w:w="2126" w:type="dxa"/>
            <w:vMerge/>
          </w:tcPr>
          <w:p w14:paraId="4321230B" w14:textId="77777777" w:rsidR="00626249" w:rsidRPr="004F5E17" w:rsidRDefault="00626249" w:rsidP="001109F2">
            <w:pPr>
              <w:pStyle w:val="p2"/>
              <w:spacing w:after="0"/>
              <w:jc w:val="center"/>
              <w:rPr>
                <w:rStyle w:val="s1"/>
                <w:rFonts w:ascii="Times New Roman" w:hAnsi="Times New Roman"/>
                <w:color w:val="000000" w:themeColor="text1"/>
                <w:lang w:val="lv-LV"/>
              </w:rPr>
            </w:pPr>
          </w:p>
        </w:tc>
        <w:tc>
          <w:tcPr>
            <w:tcW w:w="851" w:type="dxa"/>
            <w:vAlign w:val="center"/>
            <w:hideMark/>
          </w:tcPr>
          <w:p w14:paraId="694A3CAD" w14:textId="77777777" w:rsidR="00626249" w:rsidRPr="004F5E17" w:rsidRDefault="00626249" w:rsidP="001109F2">
            <w:pPr>
              <w:pStyle w:val="p2"/>
              <w:spacing w:after="0"/>
              <w:jc w:val="center"/>
              <w:rPr>
                <w:rFonts w:ascii="Times New Roman" w:hAnsi="Times New Roman"/>
                <w:color w:val="000000" w:themeColor="text1"/>
                <w:lang w:val="lv-LV"/>
              </w:rPr>
            </w:pPr>
            <w:r w:rsidRPr="004F5E17">
              <w:rPr>
                <w:rStyle w:val="s1"/>
                <w:rFonts w:ascii="Times New Roman" w:hAnsi="Times New Roman"/>
                <w:color w:val="000000" w:themeColor="text1"/>
                <w:lang w:val="lv-LV"/>
              </w:rPr>
              <w:t>Mērvienība</w:t>
            </w:r>
          </w:p>
        </w:tc>
        <w:tc>
          <w:tcPr>
            <w:tcW w:w="850" w:type="dxa"/>
            <w:vAlign w:val="center"/>
            <w:hideMark/>
          </w:tcPr>
          <w:p w14:paraId="6006B753" w14:textId="77777777" w:rsidR="00626249" w:rsidRPr="004F5E17" w:rsidRDefault="00626249" w:rsidP="001109F2">
            <w:pPr>
              <w:pStyle w:val="p2"/>
              <w:spacing w:after="0"/>
              <w:jc w:val="center"/>
              <w:rPr>
                <w:rFonts w:ascii="Times New Roman" w:hAnsi="Times New Roman"/>
                <w:color w:val="000000" w:themeColor="text1"/>
                <w:lang w:val="lv-LV"/>
              </w:rPr>
            </w:pPr>
            <w:r w:rsidRPr="004F5E17">
              <w:rPr>
                <w:rStyle w:val="s1"/>
                <w:rFonts w:ascii="Times New Roman" w:hAnsi="Times New Roman"/>
                <w:color w:val="000000" w:themeColor="text1"/>
                <w:lang w:val="lv-LV"/>
              </w:rPr>
              <w:t>Bāzlīnija</w:t>
            </w:r>
          </w:p>
        </w:tc>
        <w:tc>
          <w:tcPr>
            <w:tcW w:w="851" w:type="dxa"/>
            <w:vAlign w:val="center"/>
            <w:hideMark/>
          </w:tcPr>
          <w:p w14:paraId="7CB3DC5E" w14:textId="77777777" w:rsidR="00626249" w:rsidRPr="004F5E17" w:rsidRDefault="00626249" w:rsidP="001109F2">
            <w:pPr>
              <w:pStyle w:val="p2"/>
              <w:spacing w:after="0"/>
              <w:jc w:val="center"/>
              <w:rPr>
                <w:rFonts w:ascii="Times New Roman" w:hAnsi="Times New Roman"/>
                <w:color w:val="000000" w:themeColor="text1"/>
                <w:lang w:val="lv-LV"/>
              </w:rPr>
            </w:pPr>
            <w:r w:rsidRPr="004F5E17">
              <w:rPr>
                <w:rStyle w:val="s1"/>
                <w:rFonts w:ascii="Times New Roman" w:hAnsi="Times New Roman"/>
                <w:color w:val="000000" w:themeColor="text1"/>
                <w:lang w:val="lv-LV"/>
              </w:rPr>
              <w:t>Mērķis</w:t>
            </w:r>
          </w:p>
        </w:tc>
        <w:tc>
          <w:tcPr>
            <w:tcW w:w="567" w:type="dxa"/>
            <w:vAlign w:val="center"/>
            <w:hideMark/>
          </w:tcPr>
          <w:p w14:paraId="1B19ED99" w14:textId="77777777" w:rsidR="00626249" w:rsidRPr="004F5E17" w:rsidRDefault="00626249" w:rsidP="001109F2">
            <w:pPr>
              <w:pStyle w:val="p2"/>
              <w:spacing w:after="0"/>
              <w:jc w:val="center"/>
              <w:rPr>
                <w:rFonts w:ascii="Times New Roman" w:hAnsi="Times New Roman"/>
                <w:color w:val="000000" w:themeColor="text1"/>
                <w:lang w:val="lv-LV"/>
              </w:rPr>
            </w:pPr>
            <w:r w:rsidRPr="004F5E17">
              <w:rPr>
                <w:rStyle w:val="s1"/>
                <w:rFonts w:ascii="Times New Roman" w:hAnsi="Times New Roman"/>
                <w:color w:val="000000" w:themeColor="text1"/>
                <w:lang w:val="lv-LV"/>
              </w:rPr>
              <w:t>Gads</w:t>
            </w:r>
          </w:p>
        </w:tc>
        <w:tc>
          <w:tcPr>
            <w:tcW w:w="706" w:type="dxa"/>
            <w:vAlign w:val="center"/>
            <w:hideMark/>
          </w:tcPr>
          <w:p w14:paraId="4CBCCC57" w14:textId="77777777" w:rsidR="00626249" w:rsidRPr="004F5E17" w:rsidRDefault="00626249" w:rsidP="001109F2">
            <w:pPr>
              <w:pStyle w:val="p2"/>
              <w:spacing w:after="0"/>
              <w:jc w:val="center"/>
              <w:rPr>
                <w:rFonts w:ascii="Times New Roman" w:hAnsi="Times New Roman"/>
                <w:color w:val="000000" w:themeColor="text1"/>
                <w:lang w:val="lv-LV"/>
              </w:rPr>
            </w:pPr>
            <w:r w:rsidRPr="004F5E17">
              <w:rPr>
                <w:rStyle w:val="s1"/>
                <w:rFonts w:ascii="Times New Roman" w:hAnsi="Times New Roman"/>
                <w:color w:val="000000" w:themeColor="text1"/>
                <w:lang w:val="lv-LV"/>
              </w:rPr>
              <w:t>Ceturksnis</w:t>
            </w:r>
          </w:p>
        </w:tc>
      </w:tr>
      <w:tr w:rsidR="004F5E17" w:rsidRPr="004F5E17" w14:paraId="7DEA477D" w14:textId="77777777">
        <w:trPr>
          <w:trHeight w:val="259"/>
          <w:tblCellSpacing w:w="0" w:type="dxa"/>
        </w:trPr>
        <w:tc>
          <w:tcPr>
            <w:tcW w:w="1555" w:type="dxa"/>
          </w:tcPr>
          <w:p w14:paraId="58753FAD" w14:textId="4D9C7542" w:rsidR="00BF2238" w:rsidRPr="004F5E17" w:rsidRDefault="00BF2238" w:rsidP="00BF2238">
            <w:pPr>
              <w:jc w:val="center"/>
              <w:rPr>
                <w:color w:val="000000" w:themeColor="text1"/>
                <w:sz w:val="18"/>
                <w:szCs w:val="18"/>
                <w:lang w:val="lv-LV"/>
              </w:rPr>
            </w:pPr>
            <w:r w:rsidRPr="004F5E17">
              <w:rPr>
                <w:color w:val="000000" w:themeColor="text1"/>
                <w:sz w:val="18"/>
                <w:szCs w:val="18"/>
                <w:lang w:val="lv-LV"/>
              </w:rPr>
              <w:t>C1.A.I1.1.2026Q4</w:t>
            </w:r>
          </w:p>
        </w:tc>
        <w:tc>
          <w:tcPr>
            <w:tcW w:w="2835" w:type="dxa"/>
          </w:tcPr>
          <w:p w14:paraId="2518BD65" w14:textId="064B3CA6" w:rsidR="00BF2238" w:rsidRPr="004F5E17" w:rsidRDefault="00BF2238" w:rsidP="00BF2238">
            <w:pPr>
              <w:jc w:val="center"/>
              <w:rPr>
                <w:color w:val="000000" w:themeColor="text1"/>
                <w:sz w:val="18"/>
                <w:szCs w:val="18"/>
                <w:lang w:val="lv-LV"/>
              </w:rPr>
            </w:pPr>
            <w:r w:rsidRPr="004F5E17">
              <w:rPr>
                <w:color w:val="000000" w:themeColor="text1"/>
                <w:sz w:val="18"/>
                <w:szCs w:val="18"/>
                <w:lang w:val="lv-LV"/>
              </w:rPr>
              <w:t>Energoefektivitātes paaugstināšana un atjaunīgo energoresursu izmantošana daudzdzīvokļu dzīvojamās mājās</w:t>
            </w:r>
          </w:p>
        </w:tc>
        <w:tc>
          <w:tcPr>
            <w:tcW w:w="1275" w:type="dxa"/>
          </w:tcPr>
          <w:p w14:paraId="41269499" w14:textId="0F624D5A" w:rsidR="00BF2238" w:rsidRPr="004F5E17" w:rsidRDefault="00BF2238" w:rsidP="00BF2238">
            <w:pPr>
              <w:jc w:val="center"/>
              <w:rPr>
                <w:color w:val="000000" w:themeColor="text1"/>
                <w:sz w:val="18"/>
                <w:szCs w:val="18"/>
                <w:lang w:val="lv-LV"/>
              </w:rPr>
            </w:pPr>
            <w:r w:rsidRPr="004F5E17">
              <w:rPr>
                <w:color w:val="000000" w:themeColor="text1"/>
                <w:sz w:val="18"/>
                <w:szCs w:val="18"/>
                <w:lang w:val="lv-LV"/>
              </w:rPr>
              <w:t>Atskaites punkts</w:t>
            </w:r>
          </w:p>
        </w:tc>
        <w:tc>
          <w:tcPr>
            <w:tcW w:w="2552" w:type="dxa"/>
          </w:tcPr>
          <w:p w14:paraId="001F814F" w14:textId="493E2D24" w:rsidR="00BF2238" w:rsidRPr="004F5E17" w:rsidRDefault="00BF2238" w:rsidP="00BF2238">
            <w:pPr>
              <w:jc w:val="center"/>
              <w:rPr>
                <w:color w:val="000000" w:themeColor="text1"/>
                <w:sz w:val="18"/>
                <w:szCs w:val="18"/>
                <w:lang w:val="lv-LV"/>
              </w:rPr>
            </w:pPr>
            <w:r w:rsidRPr="004F5E17">
              <w:rPr>
                <w:rStyle w:val="s1"/>
                <w:rFonts w:eastAsia="Times New Roman"/>
                <w:color w:val="000000" w:themeColor="text1"/>
                <w:sz w:val="18"/>
                <w:szCs w:val="18"/>
                <w:lang w:val="lv-LV"/>
              </w:rPr>
              <w:t>Noteikumu, kas reglamentē investīcijas daudzdzīvokļu ēku atjaunošanai, spēkā stāšanās</w:t>
            </w:r>
          </w:p>
        </w:tc>
        <w:tc>
          <w:tcPr>
            <w:tcW w:w="2126" w:type="dxa"/>
          </w:tcPr>
          <w:p w14:paraId="53B0715D" w14:textId="7156A7CD" w:rsidR="00BF2238" w:rsidRPr="004F5E17" w:rsidRDefault="00BF2238" w:rsidP="00BF2238">
            <w:pPr>
              <w:pStyle w:val="p2"/>
              <w:spacing w:after="0"/>
              <w:jc w:val="center"/>
              <w:rPr>
                <w:rStyle w:val="s1"/>
                <w:rFonts w:ascii="Times New Roman" w:hAnsi="Times New Roman"/>
                <w:color w:val="000000" w:themeColor="text1"/>
                <w:lang w:val="lv-LV"/>
              </w:rPr>
            </w:pPr>
            <w:r w:rsidRPr="004F5E17">
              <w:rPr>
                <w:rFonts w:ascii="Times New Roman" w:hAnsi="Times New Roman"/>
                <w:color w:val="000000" w:themeColor="text1"/>
                <w:lang w:val="lv-LV"/>
              </w:rPr>
              <w:t>Stājas spēkā MK noteikumi par atbalsta pasākuma</w:t>
            </w:r>
            <w:r w:rsidRPr="004F5E17" w:rsidDel="0809AED0">
              <w:rPr>
                <w:rFonts w:ascii="Times New Roman" w:hAnsi="Times New Roman"/>
                <w:color w:val="000000" w:themeColor="text1"/>
                <w:lang w:val="lv-LV"/>
              </w:rPr>
              <w:t xml:space="preserve"> </w:t>
            </w:r>
            <w:r w:rsidRPr="004F5E17">
              <w:rPr>
                <w:rFonts w:ascii="Times New Roman" w:hAnsi="Times New Roman"/>
                <w:color w:val="000000" w:themeColor="text1"/>
                <w:lang w:val="lv-LV"/>
              </w:rPr>
              <w:t>īstenošanu</w:t>
            </w:r>
          </w:p>
        </w:tc>
        <w:tc>
          <w:tcPr>
            <w:tcW w:w="851" w:type="dxa"/>
          </w:tcPr>
          <w:p w14:paraId="32F9E96F" w14:textId="247048A1" w:rsidR="00BF2238" w:rsidRPr="004F5E17" w:rsidRDefault="00BF2238" w:rsidP="00BF2238">
            <w:pPr>
              <w:pStyle w:val="p2"/>
              <w:spacing w:after="0"/>
              <w:jc w:val="center"/>
              <w:rPr>
                <w:rStyle w:val="s1"/>
                <w:rFonts w:ascii="Times New Roman" w:hAnsi="Times New Roman"/>
                <w:color w:val="000000" w:themeColor="text1"/>
                <w:lang w:val="lv-LV"/>
              </w:rPr>
            </w:pPr>
            <w:r w:rsidRPr="004F5E17">
              <w:rPr>
                <w:rFonts w:ascii="Times New Roman" w:hAnsi="Times New Roman"/>
                <w:color w:val="000000" w:themeColor="text1"/>
                <w:lang w:val="lv-LV"/>
              </w:rPr>
              <w:t>Neattiecas</w:t>
            </w:r>
          </w:p>
        </w:tc>
        <w:tc>
          <w:tcPr>
            <w:tcW w:w="850" w:type="dxa"/>
          </w:tcPr>
          <w:p w14:paraId="387D17B9" w14:textId="029F045C" w:rsidR="00BF2238" w:rsidRPr="004F5E17" w:rsidRDefault="00BF2238" w:rsidP="00BF2238">
            <w:pPr>
              <w:pStyle w:val="p2"/>
              <w:spacing w:after="0"/>
              <w:jc w:val="center"/>
              <w:rPr>
                <w:rStyle w:val="s1"/>
                <w:rFonts w:ascii="Times New Roman" w:hAnsi="Times New Roman"/>
                <w:color w:val="000000" w:themeColor="text1"/>
                <w:lang w:val="lv-LV"/>
              </w:rPr>
            </w:pPr>
            <w:r w:rsidRPr="004F5E17">
              <w:rPr>
                <w:rFonts w:ascii="Times New Roman" w:hAnsi="Times New Roman"/>
                <w:color w:val="000000" w:themeColor="text1"/>
                <w:lang w:val="lv-LV"/>
              </w:rPr>
              <w:t>Neattiecas</w:t>
            </w:r>
          </w:p>
        </w:tc>
        <w:tc>
          <w:tcPr>
            <w:tcW w:w="851" w:type="dxa"/>
          </w:tcPr>
          <w:p w14:paraId="3203EA3A" w14:textId="2976F5EB" w:rsidR="00BF2238" w:rsidRPr="004F5E17" w:rsidRDefault="00BF2238" w:rsidP="00BF2238">
            <w:pPr>
              <w:pStyle w:val="p2"/>
              <w:spacing w:after="0"/>
              <w:jc w:val="center"/>
              <w:rPr>
                <w:rStyle w:val="s1"/>
                <w:rFonts w:ascii="Times New Roman" w:hAnsi="Times New Roman"/>
                <w:color w:val="000000" w:themeColor="text1"/>
                <w:lang w:val="lv-LV"/>
              </w:rPr>
            </w:pPr>
            <w:r w:rsidRPr="004F5E17">
              <w:rPr>
                <w:rFonts w:ascii="Times New Roman" w:hAnsi="Times New Roman"/>
                <w:color w:val="000000" w:themeColor="text1"/>
                <w:lang w:val="lv-LV"/>
              </w:rPr>
              <w:t>Neattiecas</w:t>
            </w:r>
          </w:p>
        </w:tc>
        <w:tc>
          <w:tcPr>
            <w:tcW w:w="567" w:type="dxa"/>
          </w:tcPr>
          <w:p w14:paraId="5B3D7AA0" w14:textId="53C51090" w:rsidR="00BF2238" w:rsidRPr="004F5E17" w:rsidRDefault="00BF2238" w:rsidP="00BF2238">
            <w:pPr>
              <w:pStyle w:val="p2"/>
              <w:spacing w:after="0"/>
              <w:jc w:val="center"/>
              <w:rPr>
                <w:rStyle w:val="s1"/>
                <w:rFonts w:ascii="Times New Roman" w:hAnsi="Times New Roman"/>
                <w:color w:val="000000" w:themeColor="text1"/>
                <w:lang w:val="lv-LV"/>
              </w:rPr>
            </w:pPr>
            <w:r w:rsidRPr="004F5E17">
              <w:rPr>
                <w:rStyle w:val="s1"/>
                <w:rFonts w:ascii="Times New Roman" w:hAnsi="Times New Roman"/>
                <w:color w:val="000000" w:themeColor="text1"/>
                <w:lang w:val="lv-LV"/>
              </w:rPr>
              <w:t>2026</w:t>
            </w:r>
          </w:p>
        </w:tc>
        <w:tc>
          <w:tcPr>
            <w:tcW w:w="706" w:type="dxa"/>
          </w:tcPr>
          <w:p w14:paraId="609637DF" w14:textId="4A194D23" w:rsidR="00BF2238" w:rsidRPr="004F5E17" w:rsidRDefault="00BF2238" w:rsidP="00BF2238">
            <w:pPr>
              <w:pStyle w:val="p2"/>
              <w:spacing w:after="0"/>
              <w:jc w:val="center"/>
              <w:rPr>
                <w:rStyle w:val="s1"/>
                <w:rFonts w:ascii="Times New Roman" w:hAnsi="Times New Roman"/>
                <w:color w:val="000000" w:themeColor="text1"/>
                <w:lang w:val="lv-LV"/>
              </w:rPr>
            </w:pPr>
            <w:r w:rsidRPr="004F5E17">
              <w:rPr>
                <w:rStyle w:val="s1"/>
                <w:rFonts w:ascii="Times New Roman" w:hAnsi="Times New Roman"/>
                <w:color w:val="000000" w:themeColor="text1"/>
                <w:lang w:val="lv-LV"/>
              </w:rPr>
              <w:t>IV</w:t>
            </w:r>
          </w:p>
        </w:tc>
      </w:tr>
      <w:tr w:rsidR="004F5E17" w:rsidRPr="004F5E17" w14:paraId="655371E8" w14:textId="77777777">
        <w:trPr>
          <w:trHeight w:val="259"/>
          <w:tblCellSpacing w:w="0" w:type="dxa"/>
        </w:trPr>
        <w:tc>
          <w:tcPr>
            <w:tcW w:w="1555" w:type="dxa"/>
          </w:tcPr>
          <w:p w14:paraId="3C1C2356" w14:textId="47B115F9" w:rsidR="00BF2238" w:rsidRPr="004F5E17" w:rsidRDefault="00BF2238" w:rsidP="00BF2238">
            <w:pPr>
              <w:jc w:val="center"/>
              <w:rPr>
                <w:color w:val="000000" w:themeColor="text1"/>
                <w:sz w:val="18"/>
                <w:szCs w:val="18"/>
                <w:lang w:val="lv-LV"/>
              </w:rPr>
            </w:pPr>
            <w:r w:rsidRPr="004F5E17">
              <w:rPr>
                <w:color w:val="000000" w:themeColor="text1"/>
                <w:sz w:val="18"/>
                <w:szCs w:val="18"/>
                <w:lang w:val="lv-LV"/>
              </w:rPr>
              <w:t xml:space="preserve">C1.A.I1.2.2030Q1 </w:t>
            </w:r>
          </w:p>
        </w:tc>
        <w:tc>
          <w:tcPr>
            <w:tcW w:w="2835" w:type="dxa"/>
          </w:tcPr>
          <w:p w14:paraId="1E847069" w14:textId="6FA4DEA0" w:rsidR="00BF2238" w:rsidRPr="004F5E17" w:rsidRDefault="00BF2238" w:rsidP="00BF2238">
            <w:pPr>
              <w:jc w:val="center"/>
              <w:rPr>
                <w:color w:val="000000" w:themeColor="text1"/>
                <w:sz w:val="18"/>
                <w:szCs w:val="18"/>
                <w:lang w:val="lv-LV"/>
              </w:rPr>
            </w:pPr>
            <w:r w:rsidRPr="004F5E17">
              <w:rPr>
                <w:color w:val="000000" w:themeColor="text1"/>
                <w:sz w:val="18"/>
                <w:szCs w:val="18"/>
                <w:lang w:val="lv-LV"/>
              </w:rPr>
              <w:t>Energoefektivitātes paaugstināšana un atjaunīgo energoresursu izmantošana daudzdzīvokļu dzīvojamās mājās</w:t>
            </w:r>
          </w:p>
        </w:tc>
        <w:tc>
          <w:tcPr>
            <w:tcW w:w="1275" w:type="dxa"/>
          </w:tcPr>
          <w:p w14:paraId="59D941A3" w14:textId="22FD92EB" w:rsidR="00BF2238" w:rsidRPr="004F5E17" w:rsidRDefault="00BF2238" w:rsidP="00BF2238">
            <w:pPr>
              <w:jc w:val="center"/>
              <w:rPr>
                <w:color w:val="000000" w:themeColor="text1"/>
                <w:sz w:val="18"/>
                <w:szCs w:val="18"/>
                <w:lang w:val="lv-LV"/>
              </w:rPr>
            </w:pPr>
            <w:r w:rsidRPr="004F5E17">
              <w:rPr>
                <w:color w:val="000000" w:themeColor="text1"/>
                <w:sz w:val="18"/>
                <w:szCs w:val="18"/>
                <w:lang w:val="lv-LV"/>
              </w:rPr>
              <w:t>Atskaites punkts</w:t>
            </w:r>
          </w:p>
        </w:tc>
        <w:tc>
          <w:tcPr>
            <w:tcW w:w="2552" w:type="dxa"/>
          </w:tcPr>
          <w:p w14:paraId="7EB7EDB7" w14:textId="74F9FF55" w:rsidR="00BF2238" w:rsidRPr="004F5E17" w:rsidRDefault="00BF2238" w:rsidP="00BF2238">
            <w:pPr>
              <w:jc w:val="center"/>
              <w:rPr>
                <w:color w:val="000000" w:themeColor="text1"/>
                <w:sz w:val="18"/>
                <w:szCs w:val="18"/>
                <w:lang w:val="lv-LV"/>
              </w:rPr>
            </w:pPr>
            <w:r w:rsidRPr="004F5E17">
              <w:rPr>
                <w:rStyle w:val="s1"/>
                <w:color w:val="000000" w:themeColor="text1"/>
                <w:sz w:val="18"/>
                <w:szCs w:val="18"/>
                <w:lang w:val="lv-LV"/>
              </w:rPr>
              <w:t>Līgumu slēgšanas tiesību piešķiršana 60 000 000 EUR apmērā</w:t>
            </w:r>
          </w:p>
        </w:tc>
        <w:tc>
          <w:tcPr>
            <w:tcW w:w="2126" w:type="dxa"/>
          </w:tcPr>
          <w:p w14:paraId="71278E12" w14:textId="35C56866" w:rsidR="00BF2238" w:rsidRPr="004F5E17" w:rsidRDefault="00BF2238" w:rsidP="00BF2238">
            <w:pPr>
              <w:pStyle w:val="p2"/>
              <w:spacing w:after="0"/>
              <w:jc w:val="center"/>
              <w:rPr>
                <w:rStyle w:val="s1"/>
                <w:rFonts w:ascii="Times New Roman" w:hAnsi="Times New Roman"/>
                <w:color w:val="000000" w:themeColor="text1"/>
                <w:lang w:val="lv-LV"/>
              </w:rPr>
            </w:pPr>
            <w:r w:rsidRPr="004F5E17">
              <w:rPr>
                <w:rStyle w:val="s1"/>
                <w:rFonts w:ascii="Times New Roman" w:hAnsi="Times New Roman"/>
                <w:color w:val="000000" w:themeColor="text1"/>
                <w:lang w:val="lv-LV"/>
              </w:rPr>
              <w:t>Paziņojumi par līgumu slēgšanas tiesību piešķiršanu 60 00 000 EUR apmērā</w:t>
            </w:r>
          </w:p>
        </w:tc>
        <w:tc>
          <w:tcPr>
            <w:tcW w:w="851" w:type="dxa"/>
          </w:tcPr>
          <w:p w14:paraId="15824DD7" w14:textId="7142E918" w:rsidR="00BF2238" w:rsidRPr="004F5E17" w:rsidRDefault="00BF2238" w:rsidP="00BF2238">
            <w:pPr>
              <w:pStyle w:val="p2"/>
              <w:spacing w:after="0"/>
              <w:jc w:val="center"/>
              <w:rPr>
                <w:rStyle w:val="s1"/>
                <w:rFonts w:ascii="Times New Roman" w:hAnsi="Times New Roman"/>
                <w:color w:val="000000" w:themeColor="text1"/>
                <w:lang w:val="lv-LV"/>
              </w:rPr>
            </w:pPr>
            <w:r w:rsidRPr="004F5E17">
              <w:rPr>
                <w:rFonts w:ascii="Times New Roman" w:hAnsi="Times New Roman"/>
                <w:color w:val="000000" w:themeColor="text1"/>
                <w:lang w:val="lv-LV"/>
              </w:rPr>
              <w:t>Neattiecas</w:t>
            </w:r>
          </w:p>
        </w:tc>
        <w:tc>
          <w:tcPr>
            <w:tcW w:w="850" w:type="dxa"/>
          </w:tcPr>
          <w:p w14:paraId="42F0E9FA" w14:textId="2EF527F8" w:rsidR="00BF2238" w:rsidRPr="004F5E17" w:rsidRDefault="00BF2238" w:rsidP="00BF2238">
            <w:pPr>
              <w:pStyle w:val="p2"/>
              <w:spacing w:after="0"/>
              <w:jc w:val="center"/>
              <w:rPr>
                <w:rStyle w:val="s1"/>
                <w:rFonts w:ascii="Times New Roman" w:hAnsi="Times New Roman"/>
                <w:color w:val="000000" w:themeColor="text1"/>
                <w:lang w:val="lv-LV"/>
              </w:rPr>
            </w:pPr>
            <w:r w:rsidRPr="004F5E17">
              <w:rPr>
                <w:rFonts w:ascii="Times New Roman" w:hAnsi="Times New Roman"/>
                <w:color w:val="000000" w:themeColor="text1"/>
                <w:lang w:val="lv-LV"/>
              </w:rPr>
              <w:t>Neattiecas</w:t>
            </w:r>
          </w:p>
        </w:tc>
        <w:tc>
          <w:tcPr>
            <w:tcW w:w="851" w:type="dxa"/>
          </w:tcPr>
          <w:p w14:paraId="2F4CF07E" w14:textId="0E0B1E74" w:rsidR="00BF2238" w:rsidRPr="004F5E17" w:rsidRDefault="00BF2238" w:rsidP="00BF2238">
            <w:pPr>
              <w:pStyle w:val="p2"/>
              <w:spacing w:after="0"/>
              <w:jc w:val="center"/>
              <w:rPr>
                <w:rStyle w:val="s1"/>
                <w:rFonts w:ascii="Times New Roman" w:hAnsi="Times New Roman"/>
                <w:color w:val="000000" w:themeColor="text1"/>
                <w:lang w:val="lv-LV"/>
              </w:rPr>
            </w:pPr>
            <w:r w:rsidRPr="004F5E17">
              <w:rPr>
                <w:rFonts w:ascii="Times New Roman" w:hAnsi="Times New Roman"/>
                <w:color w:val="000000" w:themeColor="text1"/>
                <w:lang w:val="lv-LV"/>
              </w:rPr>
              <w:t>Neattiecas</w:t>
            </w:r>
          </w:p>
        </w:tc>
        <w:tc>
          <w:tcPr>
            <w:tcW w:w="567" w:type="dxa"/>
          </w:tcPr>
          <w:p w14:paraId="35B2CEFE" w14:textId="5B9BF4F2" w:rsidR="00BF2238" w:rsidRPr="004F5E17" w:rsidRDefault="00BF2238" w:rsidP="00BF2238">
            <w:pPr>
              <w:pStyle w:val="p2"/>
              <w:spacing w:after="0"/>
              <w:jc w:val="center"/>
              <w:rPr>
                <w:rStyle w:val="s1"/>
                <w:rFonts w:ascii="Times New Roman" w:hAnsi="Times New Roman"/>
                <w:color w:val="000000" w:themeColor="text1"/>
                <w:lang w:val="lv-LV"/>
              </w:rPr>
            </w:pPr>
            <w:r w:rsidRPr="004F5E17">
              <w:rPr>
                <w:rFonts w:ascii="Times New Roman" w:hAnsi="Times New Roman"/>
                <w:color w:val="000000" w:themeColor="text1"/>
                <w:lang w:val="lv-LV"/>
              </w:rPr>
              <w:t>2030</w:t>
            </w:r>
          </w:p>
        </w:tc>
        <w:tc>
          <w:tcPr>
            <w:tcW w:w="706" w:type="dxa"/>
          </w:tcPr>
          <w:p w14:paraId="27BBA91C" w14:textId="0910D995" w:rsidR="00BF2238" w:rsidRPr="004F5E17" w:rsidRDefault="00BF2238" w:rsidP="00BF2238">
            <w:pPr>
              <w:pStyle w:val="p2"/>
              <w:spacing w:after="0"/>
              <w:jc w:val="center"/>
              <w:rPr>
                <w:rStyle w:val="s1"/>
                <w:rFonts w:ascii="Times New Roman" w:hAnsi="Times New Roman"/>
                <w:color w:val="000000" w:themeColor="text1"/>
                <w:lang w:val="lv-LV"/>
              </w:rPr>
            </w:pPr>
            <w:r w:rsidRPr="004F5E17">
              <w:rPr>
                <w:rFonts w:ascii="Times New Roman" w:hAnsi="Times New Roman"/>
                <w:color w:val="000000" w:themeColor="text1"/>
                <w:lang w:val="lv-LV"/>
              </w:rPr>
              <w:t>I</w:t>
            </w:r>
          </w:p>
        </w:tc>
      </w:tr>
      <w:tr w:rsidR="004F5E17" w:rsidRPr="004F5E17" w14:paraId="4CAD20CC" w14:textId="77777777">
        <w:trPr>
          <w:trHeight w:val="259"/>
          <w:tblCellSpacing w:w="0" w:type="dxa"/>
        </w:trPr>
        <w:tc>
          <w:tcPr>
            <w:tcW w:w="1555" w:type="dxa"/>
          </w:tcPr>
          <w:p w14:paraId="11981C04" w14:textId="6677F1A8" w:rsidR="00BF2238" w:rsidRPr="004F5E17" w:rsidRDefault="00BF2238" w:rsidP="00BF2238">
            <w:pPr>
              <w:jc w:val="center"/>
              <w:rPr>
                <w:color w:val="000000" w:themeColor="text1"/>
                <w:sz w:val="18"/>
                <w:szCs w:val="18"/>
                <w:lang w:val="lv-LV"/>
              </w:rPr>
            </w:pPr>
            <w:r w:rsidRPr="004F5E17">
              <w:rPr>
                <w:color w:val="000000" w:themeColor="text1"/>
                <w:sz w:val="18"/>
                <w:szCs w:val="18"/>
                <w:lang w:val="lv-LV"/>
              </w:rPr>
              <w:t>C1.A.I1.I1.2032Q3</w:t>
            </w:r>
          </w:p>
        </w:tc>
        <w:tc>
          <w:tcPr>
            <w:tcW w:w="2835" w:type="dxa"/>
          </w:tcPr>
          <w:p w14:paraId="13778FDC" w14:textId="227EB3A4" w:rsidR="00BF2238" w:rsidRPr="004F5E17" w:rsidRDefault="00BF2238" w:rsidP="00BF2238">
            <w:pPr>
              <w:jc w:val="center"/>
              <w:rPr>
                <w:color w:val="000000" w:themeColor="text1"/>
                <w:sz w:val="18"/>
                <w:szCs w:val="18"/>
                <w:lang w:val="lv-LV"/>
              </w:rPr>
            </w:pPr>
            <w:r w:rsidRPr="004F5E17">
              <w:rPr>
                <w:color w:val="000000" w:themeColor="text1"/>
                <w:sz w:val="18"/>
                <w:szCs w:val="18"/>
                <w:lang w:val="lv-LV"/>
              </w:rPr>
              <w:t>Energoefektivitātes paaugstināšana un atjaunīgo energoresursu izmantošana daudzdzīvokļu dzīvojamās mājās</w:t>
            </w:r>
          </w:p>
        </w:tc>
        <w:tc>
          <w:tcPr>
            <w:tcW w:w="1275" w:type="dxa"/>
          </w:tcPr>
          <w:p w14:paraId="6CD6AC8F" w14:textId="71BE6CD9" w:rsidR="00BF2238" w:rsidRPr="004F5E17" w:rsidRDefault="00BF2238" w:rsidP="00BF2238">
            <w:pPr>
              <w:jc w:val="center"/>
              <w:rPr>
                <w:color w:val="000000" w:themeColor="text1"/>
                <w:sz w:val="18"/>
                <w:szCs w:val="18"/>
                <w:lang w:val="lv-LV"/>
              </w:rPr>
            </w:pPr>
            <w:r w:rsidRPr="004F5E17">
              <w:rPr>
                <w:color w:val="000000" w:themeColor="text1"/>
                <w:sz w:val="18"/>
                <w:szCs w:val="18"/>
                <w:lang w:val="lv-LV"/>
              </w:rPr>
              <w:t>Mērķrādītājs</w:t>
            </w:r>
          </w:p>
        </w:tc>
        <w:tc>
          <w:tcPr>
            <w:tcW w:w="2552" w:type="dxa"/>
          </w:tcPr>
          <w:p w14:paraId="02A6C84A" w14:textId="3162AB9B" w:rsidR="00BF2238" w:rsidRPr="004F5E17" w:rsidRDefault="00BF2238" w:rsidP="00BF2238">
            <w:pPr>
              <w:jc w:val="center"/>
              <w:rPr>
                <w:color w:val="000000" w:themeColor="text1"/>
                <w:sz w:val="18"/>
                <w:szCs w:val="18"/>
                <w:lang w:val="lv-LV"/>
              </w:rPr>
            </w:pPr>
            <w:r w:rsidRPr="004F5E17">
              <w:rPr>
                <w:rStyle w:val="s1"/>
                <w:color w:val="000000" w:themeColor="text1"/>
                <w:sz w:val="18"/>
                <w:szCs w:val="18"/>
                <w:lang w:val="lv-LV"/>
              </w:rPr>
              <w:t xml:space="preserve"> Mazaizsargātas mājsaimniecības, ar zemiem ienākumiem un kas dzīvo mājās ar zemu energosniegumu</w:t>
            </w:r>
          </w:p>
        </w:tc>
        <w:tc>
          <w:tcPr>
            <w:tcW w:w="2126" w:type="dxa"/>
          </w:tcPr>
          <w:p w14:paraId="535E665F" w14:textId="315E2D01" w:rsidR="00BF2238" w:rsidRPr="004F5E17" w:rsidRDefault="00BF2238" w:rsidP="00BF2238">
            <w:pPr>
              <w:pStyle w:val="p2"/>
              <w:spacing w:after="0"/>
              <w:jc w:val="center"/>
              <w:rPr>
                <w:rStyle w:val="s1"/>
                <w:rFonts w:ascii="Times New Roman" w:hAnsi="Times New Roman"/>
                <w:color w:val="000000" w:themeColor="text1"/>
                <w:lang w:val="lv-LV"/>
              </w:rPr>
            </w:pPr>
            <w:r w:rsidRPr="004F5E17">
              <w:rPr>
                <w:rFonts w:ascii="Times New Roman" w:hAnsi="Times New Roman"/>
                <w:color w:val="000000" w:themeColor="text1"/>
                <w:lang w:val="lv-LV"/>
              </w:rPr>
              <w:t>Neattiecas</w:t>
            </w:r>
          </w:p>
        </w:tc>
        <w:tc>
          <w:tcPr>
            <w:tcW w:w="851" w:type="dxa"/>
          </w:tcPr>
          <w:p w14:paraId="678A19C9" w14:textId="04F15516" w:rsidR="00BF2238" w:rsidRPr="004F5E17" w:rsidRDefault="00BF2238" w:rsidP="00BF2238">
            <w:pPr>
              <w:pStyle w:val="p2"/>
              <w:spacing w:after="0"/>
              <w:jc w:val="center"/>
              <w:rPr>
                <w:rStyle w:val="s1"/>
                <w:rFonts w:ascii="Times New Roman" w:hAnsi="Times New Roman"/>
                <w:color w:val="000000" w:themeColor="text1"/>
                <w:lang w:val="lv-LV"/>
              </w:rPr>
            </w:pPr>
            <w:r w:rsidRPr="004F5E17">
              <w:rPr>
                <w:rFonts w:ascii="Times New Roman" w:hAnsi="Times New Roman"/>
                <w:color w:val="000000" w:themeColor="text1"/>
                <w:lang w:val="lv-LV"/>
              </w:rPr>
              <w:t>Skaits</w:t>
            </w:r>
          </w:p>
        </w:tc>
        <w:tc>
          <w:tcPr>
            <w:tcW w:w="850" w:type="dxa"/>
          </w:tcPr>
          <w:p w14:paraId="380C2B9B" w14:textId="3959D8AD" w:rsidR="00BF2238" w:rsidRPr="004F5E17" w:rsidRDefault="00BF2238" w:rsidP="00BF2238">
            <w:pPr>
              <w:pStyle w:val="p2"/>
              <w:spacing w:after="0"/>
              <w:jc w:val="center"/>
              <w:rPr>
                <w:rStyle w:val="s1"/>
                <w:rFonts w:ascii="Times New Roman" w:hAnsi="Times New Roman"/>
                <w:color w:val="000000" w:themeColor="text1"/>
                <w:lang w:val="lv-LV"/>
              </w:rPr>
            </w:pPr>
            <w:r w:rsidRPr="004F5E17">
              <w:rPr>
                <w:rFonts w:ascii="Times New Roman" w:hAnsi="Times New Roman"/>
                <w:color w:val="000000" w:themeColor="text1"/>
                <w:lang w:val="lv-LV"/>
              </w:rPr>
              <w:t>0</w:t>
            </w:r>
          </w:p>
        </w:tc>
        <w:tc>
          <w:tcPr>
            <w:tcW w:w="851" w:type="dxa"/>
          </w:tcPr>
          <w:p w14:paraId="45F1AF40" w14:textId="46DA3AB7" w:rsidR="00BF2238" w:rsidRPr="004F5E17" w:rsidRDefault="00BF2238" w:rsidP="00BF2238">
            <w:pPr>
              <w:pStyle w:val="p2"/>
              <w:spacing w:after="0"/>
              <w:jc w:val="center"/>
              <w:rPr>
                <w:rStyle w:val="s1"/>
                <w:rFonts w:ascii="Times New Roman" w:hAnsi="Times New Roman"/>
                <w:color w:val="000000" w:themeColor="text1"/>
                <w:lang w:val="lv-LV"/>
              </w:rPr>
            </w:pPr>
            <w:r w:rsidRPr="004F5E17">
              <w:rPr>
                <w:rFonts w:ascii="Times New Roman" w:hAnsi="Times New Roman"/>
                <w:color w:val="000000" w:themeColor="text1"/>
                <w:lang w:val="lv-LV"/>
              </w:rPr>
              <w:t>1 400</w:t>
            </w:r>
          </w:p>
        </w:tc>
        <w:tc>
          <w:tcPr>
            <w:tcW w:w="567" w:type="dxa"/>
          </w:tcPr>
          <w:p w14:paraId="63DD1133" w14:textId="3D0B5E77" w:rsidR="00BF2238" w:rsidRPr="004F5E17" w:rsidRDefault="00BF2238" w:rsidP="00BF2238">
            <w:pPr>
              <w:pStyle w:val="p2"/>
              <w:spacing w:after="0"/>
              <w:jc w:val="center"/>
              <w:rPr>
                <w:rStyle w:val="s1"/>
                <w:rFonts w:ascii="Times New Roman" w:hAnsi="Times New Roman"/>
                <w:color w:val="000000" w:themeColor="text1"/>
                <w:lang w:val="lv-LV"/>
              </w:rPr>
            </w:pPr>
            <w:r w:rsidRPr="004F5E17">
              <w:rPr>
                <w:rFonts w:ascii="Times New Roman" w:hAnsi="Times New Roman"/>
                <w:color w:val="000000" w:themeColor="text1"/>
                <w:lang w:val="lv-LV"/>
              </w:rPr>
              <w:t>2032</w:t>
            </w:r>
          </w:p>
        </w:tc>
        <w:tc>
          <w:tcPr>
            <w:tcW w:w="706" w:type="dxa"/>
          </w:tcPr>
          <w:p w14:paraId="32E9C165" w14:textId="7833C8DA" w:rsidR="00BF2238" w:rsidRPr="004F5E17" w:rsidRDefault="00BF2238" w:rsidP="00BF2238">
            <w:pPr>
              <w:pStyle w:val="p2"/>
              <w:spacing w:after="0"/>
              <w:jc w:val="center"/>
              <w:rPr>
                <w:rStyle w:val="s1"/>
                <w:rFonts w:ascii="Times New Roman" w:hAnsi="Times New Roman"/>
                <w:color w:val="000000" w:themeColor="text1"/>
                <w:lang w:val="lv-LV"/>
              </w:rPr>
            </w:pPr>
            <w:r w:rsidRPr="004F5E17">
              <w:rPr>
                <w:rFonts w:ascii="Times New Roman" w:hAnsi="Times New Roman"/>
                <w:color w:val="000000" w:themeColor="text1"/>
                <w:lang w:val="lv-LV"/>
              </w:rPr>
              <w:t>III</w:t>
            </w:r>
          </w:p>
        </w:tc>
      </w:tr>
      <w:tr w:rsidR="004F5E17" w:rsidRPr="004F5E17" w14:paraId="134B8400" w14:textId="77777777">
        <w:trPr>
          <w:trHeight w:val="259"/>
          <w:tblCellSpacing w:w="0" w:type="dxa"/>
        </w:trPr>
        <w:tc>
          <w:tcPr>
            <w:tcW w:w="1555" w:type="dxa"/>
          </w:tcPr>
          <w:p w14:paraId="7AAF54DB" w14:textId="75AD5A4A" w:rsidR="00BF2238" w:rsidRPr="004F5E17" w:rsidRDefault="00BF2238" w:rsidP="00BF2238">
            <w:pPr>
              <w:jc w:val="center"/>
              <w:rPr>
                <w:color w:val="000000" w:themeColor="text1"/>
                <w:sz w:val="18"/>
                <w:szCs w:val="18"/>
                <w:lang w:val="lv-LV"/>
              </w:rPr>
            </w:pPr>
            <w:r w:rsidRPr="004F5E17">
              <w:rPr>
                <w:color w:val="000000" w:themeColor="text1"/>
                <w:sz w:val="18"/>
                <w:szCs w:val="18"/>
                <w:lang w:val="lv-LV"/>
              </w:rPr>
              <w:t>C1.A.I1.I2.2032Q3</w:t>
            </w:r>
          </w:p>
        </w:tc>
        <w:tc>
          <w:tcPr>
            <w:tcW w:w="2835" w:type="dxa"/>
          </w:tcPr>
          <w:p w14:paraId="3357420E" w14:textId="166DB5E8" w:rsidR="00BF2238" w:rsidRPr="004F5E17" w:rsidRDefault="00BF2238" w:rsidP="00BF2238">
            <w:pPr>
              <w:jc w:val="center"/>
              <w:rPr>
                <w:color w:val="000000" w:themeColor="text1"/>
                <w:sz w:val="18"/>
                <w:szCs w:val="18"/>
                <w:lang w:val="lv-LV"/>
              </w:rPr>
            </w:pPr>
            <w:r w:rsidRPr="004F5E17">
              <w:rPr>
                <w:color w:val="000000" w:themeColor="text1"/>
                <w:sz w:val="18"/>
                <w:szCs w:val="18"/>
                <w:lang w:val="lv-LV"/>
              </w:rPr>
              <w:t>Energoefektivitātes paaugstināšana un atjaunīgo energoresursu izmantošana daudzdzīvokļu dzīvojamās mājās</w:t>
            </w:r>
          </w:p>
        </w:tc>
        <w:tc>
          <w:tcPr>
            <w:tcW w:w="1275" w:type="dxa"/>
          </w:tcPr>
          <w:p w14:paraId="358DED86" w14:textId="09E843DA" w:rsidR="00BF2238" w:rsidRPr="004F5E17" w:rsidRDefault="00BF2238" w:rsidP="00BF2238">
            <w:pPr>
              <w:jc w:val="center"/>
              <w:rPr>
                <w:color w:val="000000" w:themeColor="text1"/>
                <w:sz w:val="18"/>
                <w:szCs w:val="18"/>
                <w:lang w:val="lv-LV"/>
              </w:rPr>
            </w:pPr>
            <w:r w:rsidRPr="004F5E17">
              <w:rPr>
                <w:color w:val="000000" w:themeColor="text1"/>
                <w:sz w:val="18"/>
                <w:szCs w:val="18"/>
                <w:lang w:val="lv-LV"/>
              </w:rPr>
              <w:t>Mērķrādītājs</w:t>
            </w:r>
          </w:p>
        </w:tc>
        <w:tc>
          <w:tcPr>
            <w:tcW w:w="2552" w:type="dxa"/>
          </w:tcPr>
          <w:p w14:paraId="20DE10BD" w14:textId="2E7FA902" w:rsidR="00BF2238" w:rsidRPr="004F5E17" w:rsidRDefault="00BF2238" w:rsidP="00BF2238">
            <w:pPr>
              <w:jc w:val="center"/>
              <w:rPr>
                <w:color w:val="000000" w:themeColor="text1"/>
                <w:sz w:val="18"/>
                <w:szCs w:val="18"/>
                <w:lang w:val="lv-LV"/>
              </w:rPr>
            </w:pPr>
            <w:r w:rsidRPr="004F5E17">
              <w:rPr>
                <w:rStyle w:val="s1"/>
                <w:color w:val="000000" w:themeColor="text1"/>
                <w:sz w:val="18"/>
                <w:szCs w:val="18"/>
                <w:lang w:val="lv-LV"/>
              </w:rPr>
              <w:t xml:space="preserve"> Mazaizsargātas mājsaimniecības, kas dzīvo mājās ar zemu energosniegumu</w:t>
            </w:r>
          </w:p>
        </w:tc>
        <w:tc>
          <w:tcPr>
            <w:tcW w:w="2126" w:type="dxa"/>
          </w:tcPr>
          <w:p w14:paraId="0234DB16" w14:textId="72838F02" w:rsidR="00BF2238" w:rsidRPr="004F5E17" w:rsidRDefault="00BF2238" w:rsidP="00BF2238">
            <w:pPr>
              <w:pStyle w:val="p2"/>
              <w:spacing w:after="0"/>
              <w:jc w:val="center"/>
              <w:rPr>
                <w:rStyle w:val="s1"/>
                <w:rFonts w:ascii="Times New Roman" w:hAnsi="Times New Roman"/>
                <w:color w:val="000000" w:themeColor="text1"/>
                <w:lang w:val="lv-LV"/>
              </w:rPr>
            </w:pPr>
            <w:r w:rsidRPr="004F5E17">
              <w:rPr>
                <w:rFonts w:ascii="Times New Roman" w:hAnsi="Times New Roman"/>
                <w:color w:val="000000" w:themeColor="text1"/>
                <w:lang w:val="lv-LV"/>
              </w:rPr>
              <w:t>Neattiecas</w:t>
            </w:r>
          </w:p>
        </w:tc>
        <w:tc>
          <w:tcPr>
            <w:tcW w:w="851" w:type="dxa"/>
          </w:tcPr>
          <w:p w14:paraId="40C585DA" w14:textId="3C124566" w:rsidR="00BF2238" w:rsidRPr="004F5E17" w:rsidRDefault="00BF2238" w:rsidP="00BF2238">
            <w:pPr>
              <w:pStyle w:val="p2"/>
              <w:spacing w:after="0"/>
              <w:jc w:val="center"/>
              <w:rPr>
                <w:rStyle w:val="s1"/>
                <w:rFonts w:ascii="Times New Roman" w:hAnsi="Times New Roman"/>
                <w:color w:val="000000" w:themeColor="text1"/>
                <w:lang w:val="lv-LV"/>
              </w:rPr>
            </w:pPr>
            <w:r w:rsidRPr="004F5E17">
              <w:rPr>
                <w:rFonts w:ascii="Times New Roman" w:hAnsi="Times New Roman"/>
                <w:color w:val="000000" w:themeColor="text1"/>
                <w:lang w:val="lv-LV"/>
              </w:rPr>
              <w:t>Skaits</w:t>
            </w:r>
          </w:p>
        </w:tc>
        <w:tc>
          <w:tcPr>
            <w:tcW w:w="850" w:type="dxa"/>
          </w:tcPr>
          <w:p w14:paraId="74ACD223" w14:textId="23FD35B2" w:rsidR="00BF2238" w:rsidRPr="004F5E17" w:rsidRDefault="00BF2238" w:rsidP="00BF2238">
            <w:pPr>
              <w:pStyle w:val="p2"/>
              <w:spacing w:after="0"/>
              <w:jc w:val="center"/>
              <w:rPr>
                <w:rStyle w:val="s1"/>
                <w:rFonts w:ascii="Times New Roman" w:hAnsi="Times New Roman"/>
                <w:color w:val="000000" w:themeColor="text1"/>
                <w:lang w:val="lv-LV"/>
              </w:rPr>
            </w:pPr>
            <w:r w:rsidRPr="004F5E17">
              <w:rPr>
                <w:rFonts w:ascii="Times New Roman" w:hAnsi="Times New Roman"/>
                <w:color w:val="000000" w:themeColor="text1"/>
                <w:lang w:val="lv-LV"/>
              </w:rPr>
              <w:t>0</w:t>
            </w:r>
          </w:p>
        </w:tc>
        <w:tc>
          <w:tcPr>
            <w:tcW w:w="851" w:type="dxa"/>
          </w:tcPr>
          <w:p w14:paraId="250686AC" w14:textId="4401A6C2" w:rsidR="00BF2238" w:rsidRPr="004F5E17" w:rsidRDefault="00BF2238" w:rsidP="00BF2238">
            <w:pPr>
              <w:pStyle w:val="p2"/>
              <w:spacing w:after="0"/>
              <w:jc w:val="center"/>
              <w:rPr>
                <w:rStyle w:val="s1"/>
                <w:rFonts w:ascii="Times New Roman" w:hAnsi="Times New Roman"/>
                <w:color w:val="000000" w:themeColor="text1"/>
                <w:lang w:val="lv-LV"/>
              </w:rPr>
            </w:pPr>
            <w:r w:rsidRPr="004F5E17">
              <w:rPr>
                <w:rFonts w:ascii="Times New Roman" w:hAnsi="Times New Roman"/>
                <w:color w:val="000000" w:themeColor="text1"/>
                <w:lang w:val="lv-LV"/>
              </w:rPr>
              <w:t>7 000</w:t>
            </w:r>
          </w:p>
        </w:tc>
        <w:tc>
          <w:tcPr>
            <w:tcW w:w="567" w:type="dxa"/>
          </w:tcPr>
          <w:p w14:paraId="06693500" w14:textId="0E674A0E" w:rsidR="00BF2238" w:rsidRPr="004F5E17" w:rsidRDefault="00BF2238" w:rsidP="00BF2238">
            <w:pPr>
              <w:pStyle w:val="p2"/>
              <w:spacing w:after="0"/>
              <w:jc w:val="center"/>
              <w:rPr>
                <w:rStyle w:val="s1"/>
                <w:rFonts w:ascii="Times New Roman" w:hAnsi="Times New Roman"/>
                <w:color w:val="000000" w:themeColor="text1"/>
                <w:lang w:val="lv-LV"/>
              </w:rPr>
            </w:pPr>
            <w:r w:rsidRPr="004F5E17">
              <w:rPr>
                <w:rFonts w:ascii="Times New Roman" w:hAnsi="Times New Roman"/>
                <w:color w:val="000000" w:themeColor="text1"/>
                <w:lang w:val="lv-LV"/>
              </w:rPr>
              <w:t>2023</w:t>
            </w:r>
          </w:p>
        </w:tc>
        <w:tc>
          <w:tcPr>
            <w:tcW w:w="706" w:type="dxa"/>
          </w:tcPr>
          <w:p w14:paraId="0D23038A" w14:textId="2B90ABF1" w:rsidR="00BF2238" w:rsidRPr="004F5E17" w:rsidRDefault="00BF2238" w:rsidP="00BF2238">
            <w:pPr>
              <w:pStyle w:val="p2"/>
              <w:spacing w:after="0"/>
              <w:jc w:val="center"/>
              <w:rPr>
                <w:rStyle w:val="s1"/>
                <w:rFonts w:ascii="Times New Roman" w:hAnsi="Times New Roman"/>
                <w:color w:val="000000" w:themeColor="text1"/>
                <w:lang w:val="lv-LV"/>
              </w:rPr>
            </w:pPr>
            <w:r w:rsidRPr="004F5E17">
              <w:rPr>
                <w:rFonts w:ascii="Times New Roman" w:hAnsi="Times New Roman"/>
                <w:color w:val="000000" w:themeColor="text1"/>
                <w:lang w:val="lv-LV"/>
              </w:rPr>
              <w:t>III</w:t>
            </w:r>
          </w:p>
        </w:tc>
      </w:tr>
      <w:tr w:rsidR="004F5E17" w:rsidRPr="004F5E17" w14:paraId="3A041556" w14:textId="77777777">
        <w:trPr>
          <w:trHeight w:val="259"/>
          <w:tblCellSpacing w:w="0" w:type="dxa"/>
        </w:trPr>
        <w:tc>
          <w:tcPr>
            <w:tcW w:w="1555" w:type="dxa"/>
          </w:tcPr>
          <w:p w14:paraId="78CDDF24" w14:textId="68210082" w:rsidR="00BF2238" w:rsidRPr="004F5E17" w:rsidRDefault="00BF2238" w:rsidP="00BF2238">
            <w:pPr>
              <w:jc w:val="center"/>
              <w:rPr>
                <w:color w:val="000000" w:themeColor="text1"/>
                <w:sz w:val="18"/>
                <w:szCs w:val="18"/>
                <w:lang w:val="lv-LV"/>
              </w:rPr>
            </w:pPr>
            <w:r w:rsidRPr="004F5E17">
              <w:rPr>
                <w:color w:val="000000" w:themeColor="text1"/>
                <w:sz w:val="18"/>
                <w:szCs w:val="18"/>
                <w:lang w:val="lv-LV"/>
              </w:rPr>
              <w:t>C1.A.I1.I3.2032Q3</w:t>
            </w:r>
          </w:p>
        </w:tc>
        <w:tc>
          <w:tcPr>
            <w:tcW w:w="2835" w:type="dxa"/>
          </w:tcPr>
          <w:p w14:paraId="0CF670C0" w14:textId="551D71C3" w:rsidR="00BF2238" w:rsidRPr="004F5E17" w:rsidRDefault="00BF2238" w:rsidP="00BF2238">
            <w:pPr>
              <w:jc w:val="center"/>
              <w:rPr>
                <w:color w:val="000000" w:themeColor="text1"/>
                <w:sz w:val="18"/>
                <w:szCs w:val="18"/>
                <w:lang w:val="lv-LV"/>
              </w:rPr>
            </w:pPr>
            <w:r w:rsidRPr="004F5E17">
              <w:rPr>
                <w:color w:val="000000" w:themeColor="text1"/>
                <w:sz w:val="18"/>
                <w:szCs w:val="18"/>
                <w:lang w:val="lv-LV"/>
              </w:rPr>
              <w:t>Energoefektivitātes paaugstināšana un atjaunīgo energoresursu izmantošana daudzdzīvokļu dzīvojamās mājās</w:t>
            </w:r>
          </w:p>
        </w:tc>
        <w:tc>
          <w:tcPr>
            <w:tcW w:w="1275" w:type="dxa"/>
          </w:tcPr>
          <w:p w14:paraId="65503536" w14:textId="65A22D50" w:rsidR="00BF2238" w:rsidRPr="004F5E17" w:rsidRDefault="00BF2238" w:rsidP="00BF2238">
            <w:pPr>
              <w:jc w:val="center"/>
              <w:rPr>
                <w:color w:val="000000" w:themeColor="text1"/>
                <w:sz w:val="18"/>
                <w:szCs w:val="18"/>
                <w:lang w:val="lv-LV"/>
              </w:rPr>
            </w:pPr>
            <w:r w:rsidRPr="004F5E17">
              <w:rPr>
                <w:color w:val="000000" w:themeColor="text1"/>
                <w:sz w:val="18"/>
                <w:szCs w:val="18"/>
                <w:lang w:val="lv-LV"/>
              </w:rPr>
              <w:t>Mērķrādītājs</w:t>
            </w:r>
          </w:p>
        </w:tc>
        <w:tc>
          <w:tcPr>
            <w:tcW w:w="2552" w:type="dxa"/>
          </w:tcPr>
          <w:p w14:paraId="5116530D" w14:textId="19B15059" w:rsidR="00BF2238" w:rsidRPr="004F5E17" w:rsidRDefault="00BF2238" w:rsidP="00BF2238">
            <w:pPr>
              <w:jc w:val="center"/>
              <w:rPr>
                <w:color w:val="000000" w:themeColor="text1"/>
                <w:sz w:val="18"/>
                <w:szCs w:val="18"/>
                <w:lang w:val="lv-LV"/>
              </w:rPr>
            </w:pPr>
            <w:r w:rsidRPr="004F5E17">
              <w:rPr>
                <w:color w:val="000000" w:themeColor="text1"/>
                <w:sz w:val="18"/>
                <w:szCs w:val="18"/>
                <w:lang w:val="lv-LV"/>
              </w:rPr>
              <w:t>Gada primārās enerģijas patēriņa ietaupījums</w:t>
            </w:r>
          </w:p>
        </w:tc>
        <w:tc>
          <w:tcPr>
            <w:tcW w:w="2126" w:type="dxa"/>
          </w:tcPr>
          <w:p w14:paraId="607CEBEB" w14:textId="42642A98" w:rsidR="00BF2238" w:rsidRPr="004F5E17" w:rsidRDefault="00BF2238" w:rsidP="00BF2238">
            <w:pPr>
              <w:pStyle w:val="p2"/>
              <w:spacing w:after="0"/>
              <w:jc w:val="center"/>
              <w:rPr>
                <w:rStyle w:val="s1"/>
                <w:rFonts w:ascii="Times New Roman" w:hAnsi="Times New Roman"/>
                <w:color w:val="000000" w:themeColor="text1"/>
                <w:lang w:val="lv-LV"/>
              </w:rPr>
            </w:pPr>
            <w:r w:rsidRPr="004F5E17">
              <w:rPr>
                <w:rFonts w:ascii="Times New Roman" w:hAnsi="Times New Roman"/>
                <w:color w:val="000000" w:themeColor="text1"/>
                <w:lang w:val="lv-LV"/>
              </w:rPr>
              <w:t>Neattiecas</w:t>
            </w:r>
          </w:p>
        </w:tc>
        <w:tc>
          <w:tcPr>
            <w:tcW w:w="851" w:type="dxa"/>
          </w:tcPr>
          <w:p w14:paraId="33737A2D" w14:textId="17C2CEE8" w:rsidR="00BF2238" w:rsidRPr="004F5E17" w:rsidRDefault="00BF2238" w:rsidP="00BF2238">
            <w:pPr>
              <w:pStyle w:val="p2"/>
              <w:spacing w:after="0"/>
              <w:jc w:val="center"/>
              <w:rPr>
                <w:rStyle w:val="s1"/>
                <w:rFonts w:ascii="Times New Roman" w:hAnsi="Times New Roman"/>
                <w:color w:val="000000" w:themeColor="text1"/>
                <w:lang w:val="lv-LV"/>
              </w:rPr>
            </w:pPr>
            <w:proofErr w:type="spellStart"/>
            <w:r w:rsidRPr="004F5E17">
              <w:rPr>
                <w:rFonts w:ascii="Times New Roman" w:hAnsi="Times New Roman"/>
                <w:color w:val="000000" w:themeColor="text1"/>
                <w:lang w:val="lv-LV"/>
              </w:rPr>
              <w:t>MWh</w:t>
            </w:r>
            <w:proofErr w:type="spellEnd"/>
            <w:r w:rsidRPr="004F5E17">
              <w:rPr>
                <w:rFonts w:ascii="Times New Roman" w:hAnsi="Times New Roman"/>
                <w:color w:val="000000" w:themeColor="text1"/>
                <w:lang w:val="lv-LV"/>
              </w:rPr>
              <w:t xml:space="preserve"> gadā</w:t>
            </w:r>
          </w:p>
        </w:tc>
        <w:tc>
          <w:tcPr>
            <w:tcW w:w="850" w:type="dxa"/>
          </w:tcPr>
          <w:p w14:paraId="7022E816" w14:textId="27884AE9" w:rsidR="00BF2238" w:rsidRPr="004F5E17" w:rsidRDefault="00BF2238" w:rsidP="00BF2238">
            <w:pPr>
              <w:pStyle w:val="p2"/>
              <w:spacing w:after="0"/>
              <w:jc w:val="center"/>
              <w:rPr>
                <w:rStyle w:val="s1"/>
                <w:rFonts w:ascii="Times New Roman" w:hAnsi="Times New Roman"/>
                <w:color w:val="000000" w:themeColor="text1"/>
                <w:lang w:val="lv-LV"/>
              </w:rPr>
            </w:pPr>
            <w:r w:rsidRPr="004F5E17">
              <w:rPr>
                <w:rStyle w:val="s1"/>
                <w:rFonts w:ascii="Times New Roman" w:hAnsi="Times New Roman"/>
                <w:color w:val="000000" w:themeColor="text1"/>
                <w:lang w:val="lv-LV"/>
              </w:rPr>
              <w:t>0</w:t>
            </w:r>
          </w:p>
        </w:tc>
        <w:tc>
          <w:tcPr>
            <w:tcW w:w="851" w:type="dxa"/>
          </w:tcPr>
          <w:p w14:paraId="062E88BC" w14:textId="32AEA210" w:rsidR="00BF2238" w:rsidRPr="004F5E17" w:rsidRDefault="00BF2238" w:rsidP="00BF2238">
            <w:pPr>
              <w:pStyle w:val="p2"/>
              <w:spacing w:after="0"/>
              <w:jc w:val="center"/>
              <w:rPr>
                <w:rStyle w:val="s1"/>
                <w:rFonts w:ascii="Times New Roman" w:hAnsi="Times New Roman"/>
                <w:color w:val="000000" w:themeColor="text1"/>
                <w:lang w:val="lv-LV"/>
              </w:rPr>
            </w:pPr>
            <w:r w:rsidRPr="004F5E17">
              <w:rPr>
                <w:rStyle w:val="s1"/>
                <w:rFonts w:ascii="Times New Roman" w:hAnsi="Times New Roman"/>
                <w:color w:val="000000" w:themeColor="text1"/>
                <w:lang w:val="lv-LV"/>
              </w:rPr>
              <w:t>7 723</w:t>
            </w:r>
          </w:p>
        </w:tc>
        <w:tc>
          <w:tcPr>
            <w:tcW w:w="567" w:type="dxa"/>
          </w:tcPr>
          <w:p w14:paraId="424047C6" w14:textId="708C1C59" w:rsidR="00BF2238" w:rsidRPr="004F5E17" w:rsidRDefault="00BF2238" w:rsidP="00BF2238">
            <w:pPr>
              <w:pStyle w:val="p2"/>
              <w:spacing w:after="0"/>
              <w:jc w:val="center"/>
              <w:rPr>
                <w:rStyle w:val="s1"/>
                <w:rFonts w:ascii="Times New Roman" w:hAnsi="Times New Roman"/>
                <w:color w:val="000000" w:themeColor="text1"/>
                <w:lang w:val="lv-LV"/>
              </w:rPr>
            </w:pPr>
            <w:r w:rsidRPr="004F5E17">
              <w:rPr>
                <w:rStyle w:val="s1"/>
                <w:rFonts w:ascii="Times New Roman" w:hAnsi="Times New Roman"/>
                <w:color w:val="000000" w:themeColor="text1"/>
                <w:lang w:val="lv-LV"/>
              </w:rPr>
              <w:t>2032</w:t>
            </w:r>
          </w:p>
        </w:tc>
        <w:tc>
          <w:tcPr>
            <w:tcW w:w="706" w:type="dxa"/>
          </w:tcPr>
          <w:p w14:paraId="370E489A" w14:textId="4A2868AF" w:rsidR="00BF2238" w:rsidRPr="004F5E17" w:rsidRDefault="00BF2238" w:rsidP="00BF2238">
            <w:pPr>
              <w:pStyle w:val="p2"/>
              <w:spacing w:after="0"/>
              <w:jc w:val="center"/>
              <w:rPr>
                <w:rStyle w:val="s1"/>
                <w:rFonts w:ascii="Times New Roman" w:hAnsi="Times New Roman"/>
                <w:color w:val="000000" w:themeColor="text1"/>
                <w:lang w:val="lv-LV"/>
              </w:rPr>
            </w:pPr>
            <w:r w:rsidRPr="004F5E17">
              <w:rPr>
                <w:rFonts w:ascii="Times New Roman" w:hAnsi="Times New Roman"/>
                <w:color w:val="000000" w:themeColor="text1"/>
                <w:lang w:val="lv-LV"/>
              </w:rPr>
              <w:t>III</w:t>
            </w:r>
          </w:p>
        </w:tc>
      </w:tr>
      <w:tr w:rsidR="004F5E17" w:rsidRPr="004F5E17" w14:paraId="00998883" w14:textId="77777777" w:rsidTr="00417909">
        <w:trPr>
          <w:trHeight w:val="371"/>
          <w:tblCellSpacing w:w="0" w:type="dxa"/>
        </w:trPr>
        <w:tc>
          <w:tcPr>
            <w:tcW w:w="1555" w:type="dxa"/>
          </w:tcPr>
          <w:p w14:paraId="71CC390F" w14:textId="15B86DF2" w:rsidR="00BF2238" w:rsidRPr="004F5E17" w:rsidRDefault="00BF2238" w:rsidP="00BF2238">
            <w:pPr>
              <w:pStyle w:val="p2"/>
              <w:spacing w:after="0"/>
              <w:jc w:val="center"/>
              <w:rPr>
                <w:rFonts w:ascii="Times New Roman" w:hAnsi="Times New Roman"/>
                <w:color w:val="000000" w:themeColor="text1"/>
                <w:lang w:val="lv-LV"/>
              </w:rPr>
            </w:pPr>
            <w:r w:rsidRPr="004F5E17">
              <w:rPr>
                <w:rFonts w:ascii="Times New Roman" w:hAnsi="Times New Roman"/>
                <w:color w:val="000000" w:themeColor="text1"/>
                <w:lang w:val="lv-LV"/>
              </w:rPr>
              <w:t>C1.B.I1.1.2026Q4</w:t>
            </w:r>
          </w:p>
        </w:tc>
        <w:tc>
          <w:tcPr>
            <w:tcW w:w="2835" w:type="dxa"/>
          </w:tcPr>
          <w:p w14:paraId="42B5D7BB" w14:textId="5F5E9A94" w:rsidR="00BF2238" w:rsidRPr="004F5E17" w:rsidRDefault="00BF2238" w:rsidP="00BF2238">
            <w:pPr>
              <w:pStyle w:val="p2"/>
              <w:spacing w:after="0"/>
              <w:jc w:val="center"/>
              <w:rPr>
                <w:rFonts w:ascii="Times New Roman" w:hAnsi="Times New Roman"/>
                <w:color w:val="000000" w:themeColor="text1"/>
                <w:lang w:val="lv-LV"/>
              </w:rPr>
            </w:pPr>
            <w:r w:rsidRPr="004F5E17">
              <w:rPr>
                <w:rFonts w:ascii="Times New Roman" w:hAnsi="Times New Roman"/>
                <w:color w:val="000000" w:themeColor="text1"/>
                <w:lang w:val="lv-LV"/>
              </w:rPr>
              <w:t>Atbalsts mazaizsargātām mājsaimniecībām maza mēroga energoefektivitātes pasākumu īstenošanai un privātmāju atjaunošanai</w:t>
            </w:r>
          </w:p>
        </w:tc>
        <w:tc>
          <w:tcPr>
            <w:tcW w:w="1275" w:type="dxa"/>
          </w:tcPr>
          <w:p w14:paraId="5521EE55" w14:textId="4B5D0C69" w:rsidR="00BF2238" w:rsidRPr="004F5E17" w:rsidRDefault="00BF2238" w:rsidP="00BF2238">
            <w:pPr>
              <w:pStyle w:val="p2"/>
              <w:spacing w:after="0"/>
              <w:jc w:val="center"/>
              <w:rPr>
                <w:rFonts w:ascii="Times New Roman" w:hAnsi="Times New Roman"/>
                <w:color w:val="000000" w:themeColor="text1"/>
                <w:lang w:val="lv-LV"/>
              </w:rPr>
            </w:pPr>
            <w:r w:rsidRPr="004F5E17">
              <w:rPr>
                <w:rFonts w:ascii="Times New Roman" w:eastAsia="Times New Roman" w:hAnsi="Times New Roman"/>
                <w:color w:val="000000" w:themeColor="text1"/>
                <w:lang w:val="lv-LV"/>
              </w:rPr>
              <w:t>Atskaites punkts</w:t>
            </w:r>
          </w:p>
        </w:tc>
        <w:tc>
          <w:tcPr>
            <w:tcW w:w="2552" w:type="dxa"/>
          </w:tcPr>
          <w:p w14:paraId="11C12513" w14:textId="4BB20085" w:rsidR="00BF2238" w:rsidRPr="004F5E17" w:rsidRDefault="00BF2238" w:rsidP="00BF2238">
            <w:pPr>
              <w:pStyle w:val="p2"/>
              <w:spacing w:after="0"/>
              <w:jc w:val="center"/>
              <w:rPr>
                <w:rFonts w:ascii="Times New Roman" w:hAnsi="Times New Roman"/>
                <w:color w:val="000000" w:themeColor="text1"/>
                <w:lang w:val="lv-LV"/>
              </w:rPr>
            </w:pPr>
            <w:r w:rsidRPr="004F5E17">
              <w:rPr>
                <w:rFonts w:ascii="Times New Roman" w:hAnsi="Times New Roman"/>
                <w:color w:val="000000" w:themeColor="text1"/>
                <w:lang w:val="lv-LV"/>
              </w:rPr>
              <w:t>MK noteikumi par atbalsta īstenošanu</w:t>
            </w:r>
          </w:p>
        </w:tc>
        <w:tc>
          <w:tcPr>
            <w:tcW w:w="2126" w:type="dxa"/>
          </w:tcPr>
          <w:p w14:paraId="39B7F67C" w14:textId="06CAC922" w:rsidR="00BF2238" w:rsidRPr="004F5E17" w:rsidRDefault="00BF2238" w:rsidP="00BF2238">
            <w:pPr>
              <w:pStyle w:val="p2"/>
              <w:spacing w:after="0"/>
              <w:jc w:val="center"/>
              <w:rPr>
                <w:rFonts w:ascii="Times New Roman" w:hAnsi="Times New Roman"/>
                <w:color w:val="000000" w:themeColor="text1"/>
                <w:lang w:val="lv-LV"/>
              </w:rPr>
            </w:pPr>
            <w:r w:rsidRPr="004F5E17">
              <w:rPr>
                <w:rFonts w:ascii="Times New Roman" w:hAnsi="Times New Roman"/>
                <w:color w:val="000000" w:themeColor="text1"/>
                <w:lang w:val="lv-LV"/>
              </w:rPr>
              <w:t>Stājas spēkā MK noteikumi par atbalsta īstenošanu</w:t>
            </w:r>
          </w:p>
        </w:tc>
        <w:tc>
          <w:tcPr>
            <w:tcW w:w="851" w:type="dxa"/>
          </w:tcPr>
          <w:p w14:paraId="6177CFCE" w14:textId="53E7F8E6" w:rsidR="00BF2238" w:rsidRPr="004F5E17" w:rsidRDefault="00BF2238" w:rsidP="00BF2238">
            <w:pPr>
              <w:pStyle w:val="p2"/>
              <w:spacing w:after="0"/>
              <w:jc w:val="center"/>
              <w:rPr>
                <w:rFonts w:ascii="Times New Roman" w:hAnsi="Times New Roman"/>
                <w:color w:val="000000" w:themeColor="text1"/>
                <w:lang w:val="lv-LV"/>
              </w:rPr>
            </w:pPr>
            <w:r w:rsidRPr="004F5E17">
              <w:rPr>
                <w:rFonts w:ascii="Times New Roman" w:hAnsi="Times New Roman"/>
                <w:color w:val="000000" w:themeColor="text1"/>
                <w:lang w:val="lv-LV"/>
              </w:rPr>
              <w:t>Neattiecas</w:t>
            </w:r>
          </w:p>
        </w:tc>
        <w:tc>
          <w:tcPr>
            <w:tcW w:w="850" w:type="dxa"/>
          </w:tcPr>
          <w:p w14:paraId="4C6C0D18" w14:textId="2D1BD2E6" w:rsidR="00BF2238" w:rsidRPr="004F5E17" w:rsidRDefault="00BF2238" w:rsidP="00BF2238">
            <w:pPr>
              <w:pStyle w:val="p2"/>
              <w:spacing w:after="0"/>
              <w:jc w:val="center"/>
              <w:rPr>
                <w:rStyle w:val="s1"/>
                <w:rFonts w:ascii="Times New Roman" w:eastAsia="Times New Roman" w:hAnsi="Times New Roman"/>
                <w:color w:val="000000" w:themeColor="text1"/>
                <w:lang w:val="lv-LV"/>
              </w:rPr>
            </w:pPr>
            <w:r w:rsidRPr="004F5E17">
              <w:rPr>
                <w:rFonts w:ascii="Times New Roman" w:hAnsi="Times New Roman"/>
                <w:color w:val="000000" w:themeColor="text1"/>
                <w:lang w:val="lv-LV"/>
              </w:rPr>
              <w:t>Neattiecas</w:t>
            </w:r>
          </w:p>
        </w:tc>
        <w:tc>
          <w:tcPr>
            <w:tcW w:w="851" w:type="dxa"/>
          </w:tcPr>
          <w:p w14:paraId="683F23D7" w14:textId="2200DCB7" w:rsidR="00BF2238" w:rsidRPr="004F5E17" w:rsidRDefault="00BF2238" w:rsidP="00BF2238">
            <w:pPr>
              <w:pStyle w:val="p2"/>
              <w:spacing w:after="0"/>
              <w:jc w:val="center"/>
              <w:rPr>
                <w:rStyle w:val="s1"/>
                <w:rFonts w:ascii="Times New Roman" w:hAnsi="Times New Roman"/>
                <w:color w:val="000000" w:themeColor="text1"/>
                <w:lang w:val="lv-LV"/>
              </w:rPr>
            </w:pPr>
            <w:r w:rsidRPr="004F5E17">
              <w:rPr>
                <w:rFonts w:ascii="Times New Roman" w:hAnsi="Times New Roman"/>
                <w:color w:val="000000" w:themeColor="text1"/>
                <w:lang w:val="lv-LV"/>
              </w:rPr>
              <w:t>Neattiecas</w:t>
            </w:r>
          </w:p>
        </w:tc>
        <w:tc>
          <w:tcPr>
            <w:tcW w:w="567" w:type="dxa"/>
          </w:tcPr>
          <w:p w14:paraId="594ECBF1" w14:textId="7194BF26" w:rsidR="00BF2238" w:rsidRPr="004F5E17" w:rsidRDefault="00BF2238" w:rsidP="00BF2238">
            <w:pPr>
              <w:pStyle w:val="p2"/>
              <w:spacing w:after="0"/>
              <w:jc w:val="center"/>
              <w:rPr>
                <w:rStyle w:val="s1"/>
                <w:rFonts w:ascii="Times New Roman" w:hAnsi="Times New Roman"/>
                <w:color w:val="000000" w:themeColor="text1"/>
                <w:lang w:val="lv-LV"/>
              </w:rPr>
            </w:pPr>
            <w:r w:rsidRPr="004F5E17">
              <w:rPr>
                <w:rFonts w:ascii="Times New Roman" w:eastAsia="Times New Roman" w:hAnsi="Times New Roman"/>
                <w:color w:val="000000" w:themeColor="text1"/>
                <w:lang w:val="lv-LV"/>
              </w:rPr>
              <w:t>2026</w:t>
            </w:r>
          </w:p>
        </w:tc>
        <w:tc>
          <w:tcPr>
            <w:tcW w:w="706" w:type="dxa"/>
          </w:tcPr>
          <w:p w14:paraId="3EF2B86A" w14:textId="37D2BE6B" w:rsidR="00BF2238" w:rsidRPr="004F5E17" w:rsidRDefault="00BF2238" w:rsidP="00BF2238">
            <w:pPr>
              <w:pStyle w:val="p2"/>
              <w:spacing w:after="0"/>
              <w:jc w:val="center"/>
              <w:rPr>
                <w:rFonts w:ascii="Times New Roman" w:hAnsi="Times New Roman"/>
                <w:color w:val="000000" w:themeColor="text1"/>
                <w:lang w:val="lv-LV"/>
              </w:rPr>
            </w:pPr>
            <w:r w:rsidRPr="004F5E17">
              <w:rPr>
                <w:rFonts w:ascii="Times New Roman" w:eastAsia="Times New Roman" w:hAnsi="Times New Roman"/>
                <w:color w:val="000000" w:themeColor="text1"/>
                <w:lang w:val="lv-LV"/>
              </w:rPr>
              <w:t>IV</w:t>
            </w:r>
          </w:p>
        </w:tc>
      </w:tr>
      <w:tr w:rsidR="004F5E17" w:rsidRPr="004F5E17" w14:paraId="20CC5110" w14:textId="77777777" w:rsidTr="00417909">
        <w:trPr>
          <w:trHeight w:val="371"/>
          <w:tblCellSpacing w:w="0" w:type="dxa"/>
        </w:trPr>
        <w:tc>
          <w:tcPr>
            <w:tcW w:w="1555" w:type="dxa"/>
          </w:tcPr>
          <w:p w14:paraId="6CDFF236" w14:textId="038C31AF" w:rsidR="00BF2238" w:rsidRPr="004F5E17" w:rsidRDefault="00BF2238" w:rsidP="00BF2238">
            <w:pPr>
              <w:pStyle w:val="p2"/>
              <w:spacing w:after="0"/>
              <w:jc w:val="center"/>
              <w:rPr>
                <w:rFonts w:ascii="Times New Roman" w:hAnsi="Times New Roman"/>
                <w:color w:val="000000" w:themeColor="text1"/>
                <w:lang w:val="lv-LV"/>
              </w:rPr>
            </w:pPr>
            <w:r w:rsidRPr="004F5E17">
              <w:rPr>
                <w:rFonts w:ascii="Times New Roman" w:hAnsi="Times New Roman"/>
                <w:color w:val="000000" w:themeColor="text1"/>
                <w:lang w:val="lv-LV"/>
              </w:rPr>
              <w:t>C1.B.I1.I1.2032Q1</w:t>
            </w:r>
          </w:p>
        </w:tc>
        <w:tc>
          <w:tcPr>
            <w:tcW w:w="2835" w:type="dxa"/>
          </w:tcPr>
          <w:p w14:paraId="665BEF63" w14:textId="345AA6DF" w:rsidR="00BF2238" w:rsidRPr="004F5E17" w:rsidRDefault="00BF2238" w:rsidP="00BF2238">
            <w:pPr>
              <w:pStyle w:val="p2"/>
              <w:spacing w:after="0"/>
              <w:jc w:val="center"/>
              <w:rPr>
                <w:rFonts w:ascii="Times New Roman" w:hAnsi="Times New Roman"/>
                <w:color w:val="000000" w:themeColor="text1"/>
                <w:lang w:val="lv-LV"/>
              </w:rPr>
            </w:pPr>
            <w:r w:rsidRPr="004F5E17">
              <w:rPr>
                <w:rFonts w:ascii="Times New Roman" w:hAnsi="Times New Roman"/>
                <w:color w:val="000000" w:themeColor="text1"/>
                <w:shd w:val="clear" w:color="auto" w:fill="FFFFFF"/>
                <w:lang w:val="lv-LV"/>
              </w:rPr>
              <w:t>Atbalsts mazaizsargātām mājsaimniecībām maza mēroga energoefektivitātes pasākumu īstenošanai un privātmāju atjaunošanai</w:t>
            </w:r>
          </w:p>
        </w:tc>
        <w:tc>
          <w:tcPr>
            <w:tcW w:w="1275" w:type="dxa"/>
          </w:tcPr>
          <w:p w14:paraId="6FFB86D9" w14:textId="14C07781" w:rsidR="00BF2238" w:rsidRPr="004F5E17" w:rsidRDefault="00BF2238" w:rsidP="00BF2238">
            <w:pPr>
              <w:pStyle w:val="p2"/>
              <w:spacing w:after="0"/>
              <w:jc w:val="center"/>
              <w:rPr>
                <w:rFonts w:ascii="Times New Roman" w:eastAsia="Times New Roman" w:hAnsi="Times New Roman"/>
                <w:color w:val="000000" w:themeColor="text1"/>
                <w:lang w:val="lv-LV"/>
              </w:rPr>
            </w:pPr>
            <w:r w:rsidRPr="004F5E17">
              <w:rPr>
                <w:rFonts w:ascii="Times New Roman" w:eastAsia="Times New Roman" w:hAnsi="Times New Roman"/>
                <w:color w:val="000000" w:themeColor="text1"/>
                <w:lang w:val="lv-LV"/>
              </w:rPr>
              <w:t>Mērķrādītājs</w:t>
            </w:r>
          </w:p>
        </w:tc>
        <w:tc>
          <w:tcPr>
            <w:tcW w:w="2552" w:type="dxa"/>
          </w:tcPr>
          <w:p w14:paraId="1F712387" w14:textId="36B55612" w:rsidR="00BF2238" w:rsidRPr="004F5E17" w:rsidRDefault="00BF2238" w:rsidP="00BF2238">
            <w:pPr>
              <w:pStyle w:val="p2"/>
              <w:spacing w:after="0"/>
              <w:jc w:val="center"/>
              <w:rPr>
                <w:rFonts w:ascii="Times New Roman" w:hAnsi="Times New Roman"/>
                <w:color w:val="000000" w:themeColor="text1"/>
                <w:lang w:val="lv-LV"/>
              </w:rPr>
            </w:pPr>
            <w:r w:rsidRPr="004F5E17">
              <w:rPr>
                <w:rStyle w:val="s1"/>
                <w:rFonts w:eastAsia="Times New Roman"/>
                <w:color w:val="000000" w:themeColor="text1"/>
                <w:lang w:val="lv-LV"/>
              </w:rPr>
              <w:t>A</w:t>
            </w:r>
            <w:r w:rsidRPr="004F5E17">
              <w:rPr>
                <w:rFonts w:eastAsia="Times New Roman"/>
                <w:color w:val="000000" w:themeColor="text1"/>
                <w:lang w:val="lv-LV"/>
              </w:rPr>
              <w:t>tbalstīto mājsaimniecību skaits</w:t>
            </w:r>
          </w:p>
        </w:tc>
        <w:tc>
          <w:tcPr>
            <w:tcW w:w="2126" w:type="dxa"/>
          </w:tcPr>
          <w:p w14:paraId="526CACB6" w14:textId="65B3D1F2" w:rsidR="00BF2238" w:rsidRPr="004F5E17" w:rsidRDefault="00BF2238" w:rsidP="00BF2238">
            <w:pPr>
              <w:pStyle w:val="p2"/>
              <w:spacing w:after="0"/>
              <w:jc w:val="center"/>
              <w:rPr>
                <w:rFonts w:ascii="Times New Roman" w:hAnsi="Times New Roman"/>
                <w:color w:val="000000" w:themeColor="text1"/>
                <w:lang w:val="lv-LV"/>
              </w:rPr>
            </w:pPr>
            <w:r w:rsidRPr="004F5E17">
              <w:rPr>
                <w:rFonts w:ascii="Times New Roman" w:eastAsia="Times New Roman" w:hAnsi="Times New Roman"/>
                <w:color w:val="000000" w:themeColor="text1"/>
                <w:lang w:val="lv-LV"/>
              </w:rPr>
              <w:t>Nav attiecināms</w:t>
            </w:r>
          </w:p>
        </w:tc>
        <w:tc>
          <w:tcPr>
            <w:tcW w:w="851" w:type="dxa"/>
          </w:tcPr>
          <w:p w14:paraId="2E2AA493" w14:textId="3E8A0FD9" w:rsidR="00BF2238" w:rsidRPr="004F5E17" w:rsidRDefault="00BF2238" w:rsidP="00BF2238">
            <w:pPr>
              <w:pStyle w:val="p2"/>
              <w:spacing w:after="0"/>
              <w:jc w:val="center"/>
              <w:rPr>
                <w:rFonts w:ascii="Times New Roman" w:hAnsi="Times New Roman"/>
                <w:color w:val="000000" w:themeColor="text1"/>
                <w:lang w:val="lv-LV"/>
              </w:rPr>
            </w:pPr>
            <w:r w:rsidRPr="004F5E17">
              <w:rPr>
                <w:rFonts w:eastAsia="Times New Roman"/>
                <w:color w:val="000000" w:themeColor="text1"/>
                <w:lang w:val="lv-LV"/>
              </w:rPr>
              <w:t>skaits</w:t>
            </w:r>
          </w:p>
        </w:tc>
        <w:tc>
          <w:tcPr>
            <w:tcW w:w="850" w:type="dxa"/>
          </w:tcPr>
          <w:p w14:paraId="34F868CE" w14:textId="518ED6FD" w:rsidR="00BF2238" w:rsidRPr="004F5E17" w:rsidRDefault="00BF2238" w:rsidP="00BF2238">
            <w:pPr>
              <w:pStyle w:val="p2"/>
              <w:spacing w:after="0"/>
              <w:jc w:val="center"/>
              <w:rPr>
                <w:rFonts w:ascii="Times New Roman" w:hAnsi="Times New Roman"/>
                <w:color w:val="000000" w:themeColor="text1"/>
                <w:lang w:val="lv-LV"/>
              </w:rPr>
            </w:pPr>
            <w:r w:rsidRPr="004F5E17">
              <w:rPr>
                <w:rFonts w:ascii="Times New Roman" w:eastAsia="Times New Roman" w:hAnsi="Times New Roman"/>
                <w:color w:val="000000" w:themeColor="text1"/>
                <w:lang w:val="lv-LV"/>
              </w:rPr>
              <w:t>0</w:t>
            </w:r>
          </w:p>
        </w:tc>
        <w:tc>
          <w:tcPr>
            <w:tcW w:w="851" w:type="dxa"/>
          </w:tcPr>
          <w:p w14:paraId="38D972AA" w14:textId="6FDA9BF9" w:rsidR="00BF2238" w:rsidRPr="004F5E17" w:rsidRDefault="00BF2238" w:rsidP="00BF2238">
            <w:pPr>
              <w:pStyle w:val="p2"/>
              <w:spacing w:after="0"/>
              <w:jc w:val="center"/>
              <w:rPr>
                <w:rFonts w:ascii="Times New Roman" w:hAnsi="Times New Roman"/>
                <w:color w:val="000000" w:themeColor="text1"/>
                <w:lang w:val="lv-LV"/>
              </w:rPr>
            </w:pPr>
            <w:r w:rsidRPr="004F5E17">
              <w:rPr>
                <w:rFonts w:eastAsia="Times New Roman"/>
                <w:color w:val="000000" w:themeColor="text1"/>
                <w:sz w:val="20"/>
                <w:szCs w:val="20"/>
                <w:lang w:val="lv-LV"/>
              </w:rPr>
              <w:t>3973</w:t>
            </w:r>
          </w:p>
        </w:tc>
        <w:tc>
          <w:tcPr>
            <w:tcW w:w="567" w:type="dxa"/>
          </w:tcPr>
          <w:p w14:paraId="0910B6B5" w14:textId="309E8729" w:rsidR="00BF2238" w:rsidRPr="004F5E17" w:rsidRDefault="00BF2238" w:rsidP="00BF2238">
            <w:pPr>
              <w:pStyle w:val="p2"/>
              <w:spacing w:after="0"/>
              <w:jc w:val="center"/>
              <w:rPr>
                <w:rFonts w:ascii="Times New Roman" w:eastAsia="Times New Roman" w:hAnsi="Times New Roman"/>
                <w:color w:val="000000" w:themeColor="text1"/>
                <w:lang w:val="lv-LV"/>
              </w:rPr>
            </w:pPr>
            <w:r w:rsidRPr="004F5E17">
              <w:rPr>
                <w:rFonts w:ascii="Times New Roman" w:eastAsia="Times New Roman" w:hAnsi="Times New Roman"/>
                <w:color w:val="000000" w:themeColor="text1"/>
                <w:lang w:val="lv-LV"/>
              </w:rPr>
              <w:t>2032</w:t>
            </w:r>
          </w:p>
        </w:tc>
        <w:tc>
          <w:tcPr>
            <w:tcW w:w="706" w:type="dxa"/>
          </w:tcPr>
          <w:p w14:paraId="613DF426" w14:textId="4CB3F25B" w:rsidR="00BF2238" w:rsidRPr="004F5E17" w:rsidRDefault="00BF2238" w:rsidP="00BF2238">
            <w:pPr>
              <w:pStyle w:val="p2"/>
              <w:spacing w:after="0"/>
              <w:jc w:val="center"/>
              <w:rPr>
                <w:rFonts w:ascii="Times New Roman" w:eastAsia="Times New Roman" w:hAnsi="Times New Roman"/>
                <w:color w:val="000000" w:themeColor="text1"/>
                <w:lang w:val="lv-LV"/>
              </w:rPr>
            </w:pPr>
            <w:r w:rsidRPr="004F5E17">
              <w:rPr>
                <w:rFonts w:ascii="Times New Roman" w:eastAsia="Times New Roman" w:hAnsi="Times New Roman"/>
                <w:color w:val="000000" w:themeColor="text1"/>
                <w:lang w:val="lv-LV"/>
              </w:rPr>
              <w:t>I</w:t>
            </w:r>
          </w:p>
        </w:tc>
      </w:tr>
      <w:tr w:rsidR="004F5E17" w:rsidRPr="004F5E17" w14:paraId="34169731" w14:textId="77777777" w:rsidTr="00417909">
        <w:trPr>
          <w:trHeight w:val="371"/>
          <w:tblCellSpacing w:w="0" w:type="dxa"/>
        </w:trPr>
        <w:tc>
          <w:tcPr>
            <w:tcW w:w="1555" w:type="dxa"/>
          </w:tcPr>
          <w:p w14:paraId="6960CC31" w14:textId="2E656B52" w:rsidR="00BF2238" w:rsidRPr="004F5E17" w:rsidRDefault="00BF2238" w:rsidP="00BF2238">
            <w:pPr>
              <w:pStyle w:val="p2"/>
              <w:spacing w:after="0"/>
              <w:jc w:val="center"/>
              <w:rPr>
                <w:rFonts w:ascii="Times New Roman" w:hAnsi="Times New Roman"/>
                <w:color w:val="000000" w:themeColor="text1"/>
                <w:lang w:val="lv-LV"/>
              </w:rPr>
            </w:pPr>
            <w:r w:rsidRPr="004F5E17">
              <w:rPr>
                <w:rFonts w:ascii="Times New Roman" w:hAnsi="Times New Roman"/>
                <w:color w:val="000000" w:themeColor="text1"/>
                <w:lang w:val="lv-LV"/>
              </w:rPr>
              <w:t>C1.B.I1.I2.2032Q1</w:t>
            </w:r>
          </w:p>
        </w:tc>
        <w:tc>
          <w:tcPr>
            <w:tcW w:w="2835" w:type="dxa"/>
          </w:tcPr>
          <w:p w14:paraId="4186750D" w14:textId="03D2EF9A" w:rsidR="00BF2238" w:rsidRPr="004F5E17" w:rsidRDefault="00BF2238" w:rsidP="00BF2238">
            <w:pPr>
              <w:pStyle w:val="p2"/>
              <w:spacing w:after="0"/>
              <w:jc w:val="center"/>
              <w:rPr>
                <w:rFonts w:ascii="Times New Roman" w:hAnsi="Times New Roman"/>
                <w:color w:val="000000" w:themeColor="text1"/>
                <w:lang w:val="lv-LV"/>
              </w:rPr>
            </w:pPr>
            <w:r w:rsidRPr="004F5E17">
              <w:rPr>
                <w:rFonts w:ascii="Times New Roman" w:hAnsi="Times New Roman"/>
                <w:color w:val="000000" w:themeColor="text1"/>
                <w:lang w:val="lv-LV"/>
              </w:rPr>
              <w:t>Atbalsts mazaizsargātām mājsaimniecībām maza mēroga energoefektivitātes pasākumu īstenošanai un privātmāju atjaunošanai</w:t>
            </w:r>
          </w:p>
        </w:tc>
        <w:tc>
          <w:tcPr>
            <w:tcW w:w="1275" w:type="dxa"/>
          </w:tcPr>
          <w:p w14:paraId="5E455A39" w14:textId="4E3E8D02" w:rsidR="00BF2238" w:rsidRPr="004F5E17" w:rsidRDefault="00BF2238" w:rsidP="00BF2238">
            <w:pPr>
              <w:pStyle w:val="p2"/>
              <w:spacing w:after="0"/>
              <w:jc w:val="center"/>
              <w:rPr>
                <w:rFonts w:ascii="Times New Roman" w:eastAsia="Times New Roman" w:hAnsi="Times New Roman"/>
                <w:color w:val="000000" w:themeColor="text1"/>
                <w:lang w:val="lv-LV"/>
              </w:rPr>
            </w:pPr>
            <w:r w:rsidRPr="004F5E17">
              <w:rPr>
                <w:rFonts w:ascii="Times New Roman" w:eastAsia="Times New Roman" w:hAnsi="Times New Roman"/>
                <w:color w:val="000000" w:themeColor="text1"/>
                <w:lang w:val="lv-LV"/>
              </w:rPr>
              <w:t>Mērķrādītājs</w:t>
            </w:r>
          </w:p>
        </w:tc>
        <w:tc>
          <w:tcPr>
            <w:tcW w:w="2552" w:type="dxa"/>
          </w:tcPr>
          <w:p w14:paraId="25A32921" w14:textId="50B46A0E" w:rsidR="00BF2238" w:rsidRPr="004F5E17" w:rsidRDefault="00BF2238" w:rsidP="00BF2238">
            <w:pPr>
              <w:pStyle w:val="p2"/>
              <w:spacing w:after="0"/>
              <w:jc w:val="center"/>
              <w:rPr>
                <w:rFonts w:ascii="Times New Roman" w:hAnsi="Times New Roman"/>
                <w:color w:val="000000" w:themeColor="text1"/>
                <w:lang w:val="lv-LV"/>
              </w:rPr>
            </w:pPr>
            <w:r w:rsidRPr="004F5E17">
              <w:rPr>
                <w:rStyle w:val="s1"/>
                <w:rFonts w:eastAsia="Times New Roman"/>
                <w:color w:val="000000" w:themeColor="text1"/>
                <w:lang w:val="lv-LV"/>
              </w:rPr>
              <w:t>A</w:t>
            </w:r>
            <w:r w:rsidRPr="004F5E17">
              <w:rPr>
                <w:rFonts w:eastAsia="Times New Roman"/>
                <w:color w:val="000000" w:themeColor="text1"/>
                <w:lang w:val="lv-LV"/>
              </w:rPr>
              <w:t>tbalstīto mājsaimniecību skaits</w:t>
            </w:r>
          </w:p>
        </w:tc>
        <w:tc>
          <w:tcPr>
            <w:tcW w:w="2126" w:type="dxa"/>
          </w:tcPr>
          <w:p w14:paraId="7F6DAA74" w14:textId="34557D3E" w:rsidR="00BF2238" w:rsidRPr="004F5E17" w:rsidRDefault="00BF2238" w:rsidP="00BF2238">
            <w:pPr>
              <w:pStyle w:val="p2"/>
              <w:spacing w:after="0"/>
              <w:jc w:val="center"/>
              <w:rPr>
                <w:rFonts w:ascii="Times New Roman" w:hAnsi="Times New Roman"/>
                <w:color w:val="000000" w:themeColor="text1"/>
                <w:lang w:val="lv-LV"/>
              </w:rPr>
            </w:pPr>
            <w:r w:rsidRPr="004F5E17">
              <w:rPr>
                <w:rFonts w:ascii="Times New Roman" w:eastAsia="Times New Roman" w:hAnsi="Times New Roman"/>
                <w:color w:val="000000" w:themeColor="text1"/>
                <w:lang w:val="lv-LV"/>
              </w:rPr>
              <w:t>Nav attiecināms</w:t>
            </w:r>
          </w:p>
        </w:tc>
        <w:tc>
          <w:tcPr>
            <w:tcW w:w="851" w:type="dxa"/>
          </w:tcPr>
          <w:p w14:paraId="2D3131AF" w14:textId="4EB28B6A" w:rsidR="00BF2238" w:rsidRPr="004F5E17" w:rsidRDefault="00BF2238" w:rsidP="00BF2238">
            <w:pPr>
              <w:pStyle w:val="p2"/>
              <w:spacing w:after="0"/>
              <w:jc w:val="center"/>
              <w:rPr>
                <w:rFonts w:ascii="Times New Roman" w:hAnsi="Times New Roman"/>
                <w:color w:val="000000" w:themeColor="text1"/>
                <w:lang w:val="lv-LV"/>
              </w:rPr>
            </w:pPr>
            <w:r w:rsidRPr="004F5E17">
              <w:rPr>
                <w:rFonts w:eastAsia="Times New Roman"/>
                <w:color w:val="000000" w:themeColor="text1"/>
                <w:lang w:val="lv-LV"/>
              </w:rPr>
              <w:t>skaits</w:t>
            </w:r>
          </w:p>
        </w:tc>
        <w:tc>
          <w:tcPr>
            <w:tcW w:w="850" w:type="dxa"/>
          </w:tcPr>
          <w:p w14:paraId="534BBEB2" w14:textId="329B3DD2" w:rsidR="00BF2238" w:rsidRPr="004F5E17" w:rsidRDefault="00BF2238" w:rsidP="00BF2238">
            <w:pPr>
              <w:pStyle w:val="p2"/>
              <w:spacing w:after="0"/>
              <w:jc w:val="center"/>
              <w:rPr>
                <w:rFonts w:ascii="Times New Roman" w:hAnsi="Times New Roman"/>
                <w:color w:val="000000" w:themeColor="text1"/>
                <w:lang w:val="lv-LV"/>
              </w:rPr>
            </w:pPr>
            <w:r w:rsidRPr="004F5E17">
              <w:rPr>
                <w:rFonts w:ascii="Times New Roman" w:eastAsia="Times New Roman" w:hAnsi="Times New Roman"/>
                <w:color w:val="000000" w:themeColor="text1"/>
                <w:lang w:val="lv-LV"/>
              </w:rPr>
              <w:t>0</w:t>
            </w:r>
          </w:p>
        </w:tc>
        <w:tc>
          <w:tcPr>
            <w:tcW w:w="851" w:type="dxa"/>
          </w:tcPr>
          <w:p w14:paraId="1BDF8E61" w14:textId="089F72BD" w:rsidR="00BF2238" w:rsidRPr="004F5E17" w:rsidRDefault="00BF2238" w:rsidP="00BF2238">
            <w:pPr>
              <w:pStyle w:val="p2"/>
              <w:spacing w:after="0"/>
              <w:jc w:val="center"/>
              <w:rPr>
                <w:rFonts w:ascii="Times New Roman" w:hAnsi="Times New Roman"/>
                <w:color w:val="000000" w:themeColor="text1"/>
                <w:lang w:val="lv-LV"/>
              </w:rPr>
            </w:pPr>
            <w:r w:rsidRPr="004F5E17">
              <w:rPr>
                <w:rFonts w:eastAsia="Times New Roman"/>
                <w:color w:val="000000" w:themeColor="text1"/>
                <w:lang w:val="lv-LV"/>
              </w:rPr>
              <w:t>5300</w:t>
            </w:r>
          </w:p>
        </w:tc>
        <w:tc>
          <w:tcPr>
            <w:tcW w:w="567" w:type="dxa"/>
          </w:tcPr>
          <w:p w14:paraId="6A65DF4D" w14:textId="68018124" w:rsidR="00BF2238" w:rsidRPr="004F5E17" w:rsidRDefault="00BF2238" w:rsidP="00BF2238">
            <w:pPr>
              <w:pStyle w:val="p2"/>
              <w:spacing w:after="0"/>
              <w:jc w:val="center"/>
              <w:rPr>
                <w:rFonts w:ascii="Times New Roman" w:eastAsia="Times New Roman" w:hAnsi="Times New Roman"/>
                <w:color w:val="000000" w:themeColor="text1"/>
                <w:lang w:val="lv-LV"/>
              </w:rPr>
            </w:pPr>
            <w:r w:rsidRPr="004F5E17">
              <w:rPr>
                <w:rFonts w:ascii="Times New Roman" w:eastAsia="Times New Roman" w:hAnsi="Times New Roman"/>
                <w:color w:val="000000" w:themeColor="text1"/>
                <w:lang w:val="lv-LV"/>
              </w:rPr>
              <w:t>2032</w:t>
            </w:r>
          </w:p>
        </w:tc>
        <w:tc>
          <w:tcPr>
            <w:tcW w:w="706" w:type="dxa"/>
          </w:tcPr>
          <w:p w14:paraId="6134726D" w14:textId="1CC44308" w:rsidR="00BF2238" w:rsidRPr="004F5E17" w:rsidRDefault="00BF2238" w:rsidP="00BF2238">
            <w:pPr>
              <w:pStyle w:val="p2"/>
              <w:spacing w:after="0"/>
              <w:jc w:val="center"/>
              <w:rPr>
                <w:rFonts w:ascii="Times New Roman" w:eastAsia="Times New Roman" w:hAnsi="Times New Roman"/>
                <w:color w:val="000000" w:themeColor="text1"/>
                <w:lang w:val="lv-LV"/>
              </w:rPr>
            </w:pPr>
            <w:r w:rsidRPr="004F5E17">
              <w:rPr>
                <w:rFonts w:ascii="Times New Roman" w:eastAsia="Times New Roman" w:hAnsi="Times New Roman"/>
                <w:color w:val="000000" w:themeColor="text1"/>
                <w:lang w:val="lv-LV"/>
              </w:rPr>
              <w:t>I</w:t>
            </w:r>
          </w:p>
        </w:tc>
      </w:tr>
      <w:tr w:rsidR="004F5E17" w:rsidRPr="004F5E17" w14:paraId="7A9D205C" w14:textId="77777777" w:rsidTr="00417909">
        <w:trPr>
          <w:trHeight w:val="371"/>
          <w:tblCellSpacing w:w="0" w:type="dxa"/>
        </w:trPr>
        <w:tc>
          <w:tcPr>
            <w:tcW w:w="1555" w:type="dxa"/>
          </w:tcPr>
          <w:p w14:paraId="769F6A8C" w14:textId="304C5489" w:rsidR="00BF2238" w:rsidRPr="004F5E17" w:rsidRDefault="00BF2238" w:rsidP="00BF2238">
            <w:pPr>
              <w:pStyle w:val="p2"/>
              <w:spacing w:after="0"/>
              <w:jc w:val="center"/>
              <w:rPr>
                <w:rFonts w:ascii="Times New Roman" w:hAnsi="Times New Roman"/>
                <w:color w:val="000000" w:themeColor="text1"/>
                <w:lang w:val="lv-LV"/>
              </w:rPr>
            </w:pPr>
            <w:r w:rsidRPr="004F5E17">
              <w:rPr>
                <w:rFonts w:ascii="Times New Roman" w:hAnsi="Times New Roman"/>
                <w:color w:val="000000" w:themeColor="text1"/>
                <w:lang w:val="lv-LV"/>
              </w:rPr>
              <w:t>C1.B.I1.I3.2032Q1</w:t>
            </w:r>
          </w:p>
        </w:tc>
        <w:tc>
          <w:tcPr>
            <w:tcW w:w="2835" w:type="dxa"/>
          </w:tcPr>
          <w:p w14:paraId="5CC772B8" w14:textId="7B53E24F" w:rsidR="00BF2238" w:rsidRPr="004F5E17" w:rsidRDefault="00BF2238" w:rsidP="00BF2238">
            <w:pPr>
              <w:pStyle w:val="p2"/>
              <w:spacing w:after="0"/>
              <w:jc w:val="center"/>
              <w:rPr>
                <w:rFonts w:ascii="Times New Roman" w:hAnsi="Times New Roman"/>
                <w:color w:val="000000" w:themeColor="text1"/>
                <w:lang w:val="lv-LV"/>
              </w:rPr>
            </w:pPr>
            <w:r w:rsidRPr="004F5E17">
              <w:rPr>
                <w:rFonts w:ascii="Times New Roman" w:hAnsi="Times New Roman"/>
                <w:color w:val="000000" w:themeColor="text1"/>
                <w:lang w:val="lv-LV"/>
              </w:rPr>
              <w:t>Atbalsts mazaizsargātām mājsaimniecībām maza mēroga energoefektivitātes pasākumu īstenošanai un privātmāju atjaunošanai</w:t>
            </w:r>
          </w:p>
        </w:tc>
        <w:tc>
          <w:tcPr>
            <w:tcW w:w="1275" w:type="dxa"/>
          </w:tcPr>
          <w:p w14:paraId="6A88F267" w14:textId="5C1DE908" w:rsidR="00BF2238" w:rsidRPr="004F5E17" w:rsidRDefault="00BF2238" w:rsidP="00BF2238">
            <w:pPr>
              <w:pStyle w:val="p2"/>
              <w:spacing w:after="0"/>
              <w:jc w:val="center"/>
              <w:rPr>
                <w:rFonts w:ascii="Times New Roman" w:eastAsia="Times New Roman" w:hAnsi="Times New Roman"/>
                <w:color w:val="000000" w:themeColor="text1"/>
                <w:lang w:val="lv-LV"/>
              </w:rPr>
            </w:pPr>
            <w:r w:rsidRPr="004F5E17">
              <w:rPr>
                <w:rFonts w:ascii="Times New Roman" w:eastAsia="Times New Roman" w:hAnsi="Times New Roman"/>
                <w:color w:val="000000" w:themeColor="text1"/>
                <w:lang w:val="lv-LV"/>
              </w:rPr>
              <w:t>Mērķrādītājs</w:t>
            </w:r>
          </w:p>
        </w:tc>
        <w:tc>
          <w:tcPr>
            <w:tcW w:w="2552" w:type="dxa"/>
          </w:tcPr>
          <w:p w14:paraId="22C85966" w14:textId="0281CD53" w:rsidR="00BF2238" w:rsidRPr="004F5E17" w:rsidRDefault="00BF2238" w:rsidP="00BF2238">
            <w:pPr>
              <w:pStyle w:val="p2"/>
              <w:spacing w:after="0"/>
              <w:jc w:val="center"/>
              <w:rPr>
                <w:rFonts w:ascii="Times New Roman" w:hAnsi="Times New Roman"/>
                <w:color w:val="000000" w:themeColor="text1"/>
                <w:lang w:val="lv-LV"/>
              </w:rPr>
            </w:pPr>
            <w:r w:rsidRPr="004F5E17">
              <w:rPr>
                <w:rFonts w:eastAsia="Times New Roman"/>
                <w:color w:val="000000" w:themeColor="text1"/>
                <w:lang w:val="lv-LV"/>
              </w:rPr>
              <w:t>Primārās enerģijas patēriņa ietaupījums</w:t>
            </w:r>
          </w:p>
        </w:tc>
        <w:tc>
          <w:tcPr>
            <w:tcW w:w="2126" w:type="dxa"/>
          </w:tcPr>
          <w:p w14:paraId="7B1A5AD1" w14:textId="48AE8E77" w:rsidR="00BF2238" w:rsidRPr="004F5E17" w:rsidRDefault="00BF2238" w:rsidP="00BF2238">
            <w:pPr>
              <w:pStyle w:val="p2"/>
              <w:spacing w:after="0"/>
              <w:jc w:val="center"/>
              <w:rPr>
                <w:rFonts w:ascii="Times New Roman" w:hAnsi="Times New Roman"/>
                <w:color w:val="000000" w:themeColor="text1"/>
                <w:lang w:val="lv-LV"/>
              </w:rPr>
            </w:pPr>
            <w:r w:rsidRPr="004F5E17">
              <w:rPr>
                <w:rFonts w:ascii="Times New Roman" w:eastAsia="Times New Roman" w:hAnsi="Times New Roman"/>
                <w:color w:val="000000" w:themeColor="text1"/>
                <w:lang w:val="lv-LV"/>
              </w:rPr>
              <w:t>Nav attiecināms</w:t>
            </w:r>
          </w:p>
        </w:tc>
        <w:tc>
          <w:tcPr>
            <w:tcW w:w="851" w:type="dxa"/>
          </w:tcPr>
          <w:p w14:paraId="3D1B100B" w14:textId="6B9C569A" w:rsidR="00BF2238" w:rsidRPr="004F5E17" w:rsidRDefault="00BF2238" w:rsidP="00BF2238">
            <w:pPr>
              <w:pStyle w:val="p2"/>
              <w:spacing w:after="0"/>
              <w:jc w:val="center"/>
              <w:rPr>
                <w:rFonts w:ascii="Times New Roman" w:hAnsi="Times New Roman"/>
                <w:color w:val="000000" w:themeColor="text1"/>
                <w:lang w:val="lv-LV"/>
              </w:rPr>
            </w:pPr>
            <w:r w:rsidRPr="004F5E17">
              <w:rPr>
                <w:rFonts w:ascii="Times New Roman" w:hAnsi="Times New Roman"/>
                <w:color w:val="000000" w:themeColor="text1"/>
                <w:lang w:val="lv-LV"/>
              </w:rPr>
              <w:t>%</w:t>
            </w:r>
          </w:p>
        </w:tc>
        <w:tc>
          <w:tcPr>
            <w:tcW w:w="850" w:type="dxa"/>
          </w:tcPr>
          <w:p w14:paraId="5243433F" w14:textId="67B34DF3" w:rsidR="00BF2238" w:rsidRPr="004F5E17" w:rsidRDefault="00BF2238" w:rsidP="00BF2238">
            <w:pPr>
              <w:pStyle w:val="p2"/>
              <w:spacing w:after="0"/>
              <w:jc w:val="center"/>
              <w:rPr>
                <w:rFonts w:ascii="Times New Roman" w:hAnsi="Times New Roman"/>
                <w:color w:val="000000" w:themeColor="text1"/>
                <w:lang w:val="lv-LV"/>
              </w:rPr>
            </w:pPr>
            <w:r w:rsidRPr="004F5E17">
              <w:rPr>
                <w:rFonts w:ascii="Times New Roman" w:eastAsia="Times New Roman" w:hAnsi="Times New Roman"/>
                <w:color w:val="000000" w:themeColor="text1"/>
                <w:lang w:val="lv-LV"/>
              </w:rPr>
              <w:t>0</w:t>
            </w:r>
          </w:p>
        </w:tc>
        <w:tc>
          <w:tcPr>
            <w:tcW w:w="851" w:type="dxa"/>
          </w:tcPr>
          <w:p w14:paraId="7977AC23" w14:textId="64C254CB" w:rsidR="00BF2238" w:rsidRPr="004F5E17" w:rsidRDefault="00BF2238" w:rsidP="00BF2238">
            <w:pPr>
              <w:pStyle w:val="p2"/>
              <w:spacing w:after="0"/>
              <w:jc w:val="center"/>
              <w:rPr>
                <w:rFonts w:ascii="Times New Roman" w:hAnsi="Times New Roman"/>
                <w:color w:val="000000" w:themeColor="text1"/>
                <w:lang w:val="lv-LV"/>
              </w:rPr>
            </w:pPr>
            <w:r w:rsidRPr="004F5E17">
              <w:rPr>
                <w:rStyle w:val="s1"/>
                <w:rFonts w:ascii="Times New Roman" w:eastAsia="Times New Roman" w:hAnsi="Times New Roman"/>
                <w:color w:val="000000" w:themeColor="text1"/>
                <w:lang w:val="lv-LV"/>
              </w:rPr>
              <w:t>20</w:t>
            </w:r>
          </w:p>
        </w:tc>
        <w:tc>
          <w:tcPr>
            <w:tcW w:w="567" w:type="dxa"/>
          </w:tcPr>
          <w:p w14:paraId="7F13BC43" w14:textId="0E3BD0B5" w:rsidR="00BF2238" w:rsidRPr="004F5E17" w:rsidRDefault="00BF2238" w:rsidP="00BF2238">
            <w:pPr>
              <w:pStyle w:val="p2"/>
              <w:spacing w:after="0"/>
              <w:jc w:val="center"/>
              <w:rPr>
                <w:rFonts w:ascii="Times New Roman" w:eastAsia="Times New Roman" w:hAnsi="Times New Roman"/>
                <w:color w:val="000000" w:themeColor="text1"/>
                <w:lang w:val="lv-LV"/>
              </w:rPr>
            </w:pPr>
            <w:r w:rsidRPr="004F5E17">
              <w:rPr>
                <w:rFonts w:ascii="Times New Roman" w:eastAsia="Times New Roman" w:hAnsi="Times New Roman"/>
                <w:color w:val="000000" w:themeColor="text1"/>
                <w:lang w:val="lv-LV"/>
              </w:rPr>
              <w:t>2032</w:t>
            </w:r>
          </w:p>
        </w:tc>
        <w:tc>
          <w:tcPr>
            <w:tcW w:w="706" w:type="dxa"/>
          </w:tcPr>
          <w:p w14:paraId="332A58CB" w14:textId="27C264E1" w:rsidR="00BF2238" w:rsidRPr="004F5E17" w:rsidRDefault="00BF2238" w:rsidP="00BF2238">
            <w:pPr>
              <w:pStyle w:val="p2"/>
              <w:spacing w:after="0"/>
              <w:jc w:val="center"/>
              <w:rPr>
                <w:rFonts w:ascii="Times New Roman" w:eastAsia="Times New Roman" w:hAnsi="Times New Roman"/>
                <w:color w:val="000000" w:themeColor="text1"/>
                <w:lang w:val="lv-LV"/>
              </w:rPr>
            </w:pPr>
            <w:r w:rsidRPr="004F5E17">
              <w:rPr>
                <w:rFonts w:ascii="Times New Roman" w:eastAsia="Times New Roman" w:hAnsi="Times New Roman"/>
                <w:color w:val="000000" w:themeColor="text1"/>
                <w:lang w:val="lv-LV"/>
              </w:rPr>
              <w:t>I</w:t>
            </w:r>
          </w:p>
        </w:tc>
      </w:tr>
      <w:tr w:rsidR="004F5E17" w:rsidRPr="004F5E17" w14:paraId="4049AE58" w14:textId="77777777" w:rsidTr="00417909">
        <w:trPr>
          <w:trHeight w:val="371"/>
          <w:tblCellSpacing w:w="0" w:type="dxa"/>
        </w:trPr>
        <w:tc>
          <w:tcPr>
            <w:tcW w:w="1555" w:type="dxa"/>
          </w:tcPr>
          <w:p w14:paraId="5CE00A25" w14:textId="44593357" w:rsidR="00BF2238" w:rsidRPr="004F5E17" w:rsidRDefault="00BF2238" w:rsidP="00BF2238">
            <w:pPr>
              <w:pStyle w:val="p2"/>
              <w:spacing w:after="0"/>
              <w:jc w:val="center"/>
              <w:rPr>
                <w:rFonts w:ascii="Times New Roman" w:hAnsi="Times New Roman"/>
                <w:color w:val="000000" w:themeColor="text1"/>
                <w:lang w:val="lv-LV"/>
              </w:rPr>
            </w:pPr>
            <w:r w:rsidRPr="004F5E17">
              <w:rPr>
                <w:rFonts w:ascii="Times New Roman" w:hAnsi="Times New Roman"/>
                <w:color w:val="000000" w:themeColor="text1"/>
                <w:lang w:val="lv-LV"/>
              </w:rPr>
              <w:t>C1.B.I2.1.2028Q4</w:t>
            </w:r>
          </w:p>
        </w:tc>
        <w:tc>
          <w:tcPr>
            <w:tcW w:w="2835" w:type="dxa"/>
          </w:tcPr>
          <w:p w14:paraId="19F21F69" w14:textId="2D1368DF" w:rsidR="00BF2238" w:rsidRPr="004F5E17" w:rsidRDefault="00BF2238" w:rsidP="00BF2238">
            <w:pPr>
              <w:pStyle w:val="p2"/>
              <w:spacing w:after="0"/>
              <w:jc w:val="center"/>
              <w:rPr>
                <w:rFonts w:ascii="Times New Roman" w:hAnsi="Times New Roman"/>
                <w:color w:val="000000" w:themeColor="text1"/>
                <w:lang w:val="lv-LV"/>
              </w:rPr>
            </w:pPr>
            <w:r w:rsidRPr="004F5E17">
              <w:rPr>
                <w:rFonts w:ascii="Times New Roman" w:hAnsi="Times New Roman"/>
                <w:color w:val="000000" w:themeColor="text1"/>
                <w:lang w:val="lv-LV"/>
              </w:rPr>
              <w:t>Energoefektivitātes pasākumi ēkās, kas nodrošina pašvaldību sociālās funkcijas</w:t>
            </w:r>
          </w:p>
        </w:tc>
        <w:tc>
          <w:tcPr>
            <w:tcW w:w="1275" w:type="dxa"/>
          </w:tcPr>
          <w:p w14:paraId="78ABBD2F" w14:textId="5CAB0BCD" w:rsidR="00BF2238" w:rsidRPr="004F5E17" w:rsidRDefault="00BF2238" w:rsidP="00BF2238">
            <w:pPr>
              <w:pStyle w:val="p2"/>
              <w:spacing w:after="0"/>
              <w:jc w:val="center"/>
              <w:rPr>
                <w:rFonts w:ascii="Times New Roman" w:hAnsi="Times New Roman"/>
                <w:color w:val="000000" w:themeColor="text1"/>
                <w:lang w:val="lv-LV"/>
              </w:rPr>
            </w:pPr>
            <w:r w:rsidRPr="004F5E17">
              <w:rPr>
                <w:rFonts w:ascii="Times New Roman" w:hAnsi="Times New Roman"/>
                <w:color w:val="000000" w:themeColor="text1"/>
                <w:lang w:val="lv-LV"/>
              </w:rPr>
              <w:t>Atskaites punkts</w:t>
            </w:r>
          </w:p>
        </w:tc>
        <w:tc>
          <w:tcPr>
            <w:tcW w:w="2552" w:type="dxa"/>
          </w:tcPr>
          <w:p w14:paraId="6F859D32" w14:textId="28F09AAE" w:rsidR="00BF2238" w:rsidRPr="004F5E17" w:rsidRDefault="00BF2238" w:rsidP="00BF2238">
            <w:pPr>
              <w:pStyle w:val="p2"/>
              <w:spacing w:after="0"/>
              <w:jc w:val="center"/>
              <w:rPr>
                <w:rFonts w:ascii="Times New Roman" w:hAnsi="Times New Roman"/>
                <w:color w:val="000000" w:themeColor="text1"/>
                <w:lang w:val="lv-LV"/>
              </w:rPr>
            </w:pPr>
            <w:r w:rsidRPr="004F5E17">
              <w:rPr>
                <w:rFonts w:ascii="Times New Roman" w:hAnsi="Times New Roman"/>
                <w:color w:val="000000" w:themeColor="text1"/>
                <w:lang w:val="lv-LV"/>
              </w:rPr>
              <w:t>Stājas spēkā Ministru kabineta noteikumi par atbalsta pasākuma investīcijas īstenošanu</w:t>
            </w:r>
          </w:p>
        </w:tc>
        <w:tc>
          <w:tcPr>
            <w:tcW w:w="2126" w:type="dxa"/>
          </w:tcPr>
          <w:p w14:paraId="73EC815F" w14:textId="316ACB92" w:rsidR="00BF2238" w:rsidRPr="004F5E17" w:rsidRDefault="00BF2238" w:rsidP="00BF2238">
            <w:pPr>
              <w:pStyle w:val="p2"/>
              <w:spacing w:after="0"/>
              <w:jc w:val="center"/>
              <w:rPr>
                <w:rFonts w:ascii="Times New Roman" w:hAnsi="Times New Roman"/>
                <w:color w:val="000000" w:themeColor="text1"/>
                <w:lang w:val="lv-LV"/>
              </w:rPr>
            </w:pPr>
            <w:r w:rsidRPr="004F5E17">
              <w:rPr>
                <w:rStyle w:val="s1"/>
                <w:rFonts w:ascii="Times New Roman" w:hAnsi="Times New Roman"/>
                <w:color w:val="000000" w:themeColor="text1"/>
                <w:lang w:val="lv-LV"/>
              </w:rPr>
              <w:t>Apstiprināts normatīvais regulējums</w:t>
            </w:r>
          </w:p>
        </w:tc>
        <w:tc>
          <w:tcPr>
            <w:tcW w:w="851" w:type="dxa"/>
          </w:tcPr>
          <w:p w14:paraId="532BFD3E" w14:textId="69106904" w:rsidR="00BF2238" w:rsidRPr="004F5E17" w:rsidRDefault="00BF2238" w:rsidP="00BF2238">
            <w:pPr>
              <w:pStyle w:val="p2"/>
              <w:spacing w:after="0"/>
              <w:jc w:val="center"/>
              <w:rPr>
                <w:rFonts w:ascii="Times New Roman" w:hAnsi="Times New Roman"/>
                <w:color w:val="000000" w:themeColor="text1"/>
                <w:lang w:val="lv-LV"/>
              </w:rPr>
            </w:pPr>
            <w:r w:rsidRPr="004F5E17">
              <w:rPr>
                <w:rFonts w:ascii="Times New Roman" w:hAnsi="Times New Roman"/>
                <w:color w:val="000000" w:themeColor="text1"/>
                <w:lang w:val="lv-LV"/>
              </w:rPr>
              <w:t>Neattiecas</w:t>
            </w:r>
          </w:p>
        </w:tc>
        <w:tc>
          <w:tcPr>
            <w:tcW w:w="850" w:type="dxa"/>
          </w:tcPr>
          <w:p w14:paraId="599F045F" w14:textId="3599BB82" w:rsidR="00BF2238" w:rsidRPr="004F5E17" w:rsidRDefault="00BF2238" w:rsidP="00BF2238">
            <w:pPr>
              <w:pStyle w:val="p2"/>
              <w:spacing w:after="0"/>
              <w:jc w:val="center"/>
              <w:rPr>
                <w:rStyle w:val="s1"/>
                <w:rFonts w:ascii="Times New Roman" w:hAnsi="Times New Roman"/>
                <w:color w:val="000000" w:themeColor="text1"/>
                <w:lang w:val="lv-LV"/>
              </w:rPr>
            </w:pPr>
            <w:r w:rsidRPr="004F5E17">
              <w:rPr>
                <w:rFonts w:ascii="Times New Roman" w:hAnsi="Times New Roman"/>
                <w:color w:val="000000" w:themeColor="text1"/>
                <w:lang w:val="lv-LV"/>
              </w:rPr>
              <w:t>Neattiecas</w:t>
            </w:r>
          </w:p>
        </w:tc>
        <w:tc>
          <w:tcPr>
            <w:tcW w:w="851" w:type="dxa"/>
          </w:tcPr>
          <w:p w14:paraId="447789FA" w14:textId="65BB4A22" w:rsidR="00BF2238" w:rsidRPr="004F5E17" w:rsidRDefault="00BF2238" w:rsidP="00BF2238">
            <w:pPr>
              <w:pStyle w:val="p2"/>
              <w:spacing w:after="0"/>
              <w:jc w:val="center"/>
              <w:rPr>
                <w:rStyle w:val="s1"/>
                <w:rFonts w:ascii="Times New Roman" w:hAnsi="Times New Roman"/>
                <w:color w:val="000000" w:themeColor="text1"/>
                <w:lang w:val="lv-LV"/>
              </w:rPr>
            </w:pPr>
            <w:r w:rsidRPr="004F5E17">
              <w:rPr>
                <w:rFonts w:ascii="Times New Roman" w:hAnsi="Times New Roman"/>
                <w:color w:val="000000" w:themeColor="text1"/>
                <w:lang w:val="lv-LV"/>
              </w:rPr>
              <w:t>Neattiecas</w:t>
            </w:r>
          </w:p>
        </w:tc>
        <w:tc>
          <w:tcPr>
            <w:tcW w:w="567" w:type="dxa"/>
          </w:tcPr>
          <w:p w14:paraId="38F51104" w14:textId="5D17E75F" w:rsidR="00BF2238" w:rsidRPr="004F5E17" w:rsidRDefault="00BF2238" w:rsidP="00BF2238">
            <w:pPr>
              <w:pStyle w:val="p2"/>
              <w:spacing w:after="0"/>
              <w:jc w:val="center"/>
              <w:rPr>
                <w:rStyle w:val="s1"/>
                <w:rFonts w:ascii="Times New Roman" w:hAnsi="Times New Roman"/>
                <w:color w:val="000000" w:themeColor="text1"/>
                <w:lang w:val="lv-LV"/>
              </w:rPr>
            </w:pPr>
            <w:r w:rsidRPr="004F5E17">
              <w:rPr>
                <w:rStyle w:val="s1"/>
                <w:rFonts w:ascii="Times New Roman" w:hAnsi="Times New Roman"/>
                <w:color w:val="000000" w:themeColor="text1"/>
                <w:lang w:val="lv-LV"/>
              </w:rPr>
              <w:t>2028</w:t>
            </w:r>
          </w:p>
        </w:tc>
        <w:tc>
          <w:tcPr>
            <w:tcW w:w="706" w:type="dxa"/>
          </w:tcPr>
          <w:p w14:paraId="2C9A8E16" w14:textId="79140C5D" w:rsidR="00BF2238" w:rsidRPr="004F5E17" w:rsidRDefault="00BF2238" w:rsidP="00BF2238">
            <w:pPr>
              <w:pStyle w:val="p2"/>
              <w:spacing w:after="0"/>
              <w:jc w:val="center"/>
              <w:rPr>
                <w:rFonts w:ascii="Times New Roman" w:hAnsi="Times New Roman"/>
                <w:color w:val="000000" w:themeColor="text1"/>
                <w:lang w:val="lv-LV"/>
              </w:rPr>
            </w:pPr>
            <w:r w:rsidRPr="004F5E17">
              <w:rPr>
                <w:rStyle w:val="s1"/>
                <w:rFonts w:ascii="Times New Roman" w:hAnsi="Times New Roman"/>
                <w:color w:val="000000" w:themeColor="text1"/>
                <w:lang w:val="lv-LV"/>
              </w:rPr>
              <w:t>IV</w:t>
            </w:r>
          </w:p>
        </w:tc>
      </w:tr>
      <w:tr w:rsidR="004F5E17" w:rsidRPr="004F5E17" w14:paraId="0B9C6E44" w14:textId="77777777" w:rsidTr="00417909">
        <w:trPr>
          <w:trHeight w:val="371"/>
          <w:tblCellSpacing w:w="0" w:type="dxa"/>
        </w:trPr>
        <w:tc>
          <w:tcPr>
            <w:tcW w:w="1555" w:type="dxa"/>
          </w:tcPr>
          <w:p w14:paraId="2AF47EBD" w14:textId="112B385C" w:rsidR="00BF2238" w:rsidRPr="004F5E17" w:rsidRDefault="00BF2238" w:rsidP="00BF2238">
            <w:pPr>
              <w:pStyle w:val="p2"/>
              <w:spacing w:after="0"/>
              <w:jc w:val="center"/>
              <w:rPr>
                <w:rFonts w:ascii="Times New Roman" w:hAnsi="Times New Roman"/>
                <w:color w:val="000000" w:themeColor="text1"/>
                <w:lang w:val="lv-LV"/>
              </w:rPr>
            </w:pPr>
            <w:r w:rsidRPr="004F5E17">
              <w:rPr>
                <w:rFonts w:ascii="Times New Roman" w:hAnsi="Times New Roman"/>
                <w:color w:val="000000" w:themeColor="text1"/>
                <w:lang w:val="lv-LV"/>
              </w:rPr>
              <w:lastRenderedPageBreak/>
              <w:t>C1.B.I2.I1.2032Q3</w:t>
            </w:r>
          </w:p>
        </w:tc>
        <w:tc>
          <w:tcPr>
            <w:tcW w:w="2835" w:type="dxa"/>
          </w:tcPr>
          <w:p w14:paraId="00AEF400" w14:textId="421DDC8A" w:rsidR="00BF2238" w:rsidRPr="004F5E17" w:rsidRDefault="00BF2238" w:rsidP="00BF2238">
            <w:pPr>
              <w:pStyle w:val="p2"/>
              <w:spacing w:after="0"/>
              <w:jc w:val="center"/>
              <w:rPr>
                <w:rFonts w:ascii="Times New Roman" w:hAnsi="Times New Roman"/>
                <w:color w:val="000000" w:themeColor="text1"/>
                <w:lang w:val="lv-LV"/>
              </w:rPr>
            </w:pPr>
            <w:r w:rsidRPr="004F5E17">
              <w:rPr>
                <w:rStyle w:val="s1"/>
                <w:rFonts w:ascii="Times New Roman" w:hAnsi="Times New Roman"/>
                <w:color w:val="000000" w:themeColor="text1"/>
                <w:lang w:val="lv-LV"/>
              </w:rPr>
              <w:t>Energoefektivitātes pasākumi ēkās, kas nodrošina pašvaldību sociālās funkcijas</w:t>
            </w:r>
          </w:p>
        </w:tc>
        <w:tc>
          <w:tcPr>
            <w:tcW w:w="1275" w:type="dxa"/>
          </w:tcPr>
          <w:p w14:paraId="52D36796" w14:textId="0EA2800A" w:rsidR="00BF2238" w:rsidRPr="004F5E17" w:rsidRDefault="00BF2238" w:rsidP="00BF2238">
            <w:pPr>
              <w:pStyle w:val="p2"/>
              <w:spacing w:after="0"/>
              <w:jc w:val="center"/>
              <w:rPr>
                <w:rFonts w:ascii="Times New Roman" w:hAnsi="Times New Roman"/>
                <w:color w:val="000000" w:themeColor="text1"/>
                <w:lang w:val="lv-LV"/>
              </w:rPr>
            </w:pPr>
            <w:r w:rsidRPr="004F5E17">
              <w:rPr>
                <w:rFonts w:ascii="Times New Roman" w:hAnsi="Times New Roman"/>
                <w:color w:val="000000" w:themeColor="text1"/>
                <w:lang w:val="lv-LV"/>
              </w:rPr>
              <w:t>Mērķrādītājs</w:t>
            </w:r>
          </w:p>
        </w:tc>
        <w:tc>
          <w:tcPr>
            <w:tcW w:w="2552" w:type="dxa"/>
          </w:tcPr>
          <w:p w14:paraId="1339B931" w14:textId="0B16B450" w:rsidR="00BF2238" w:rsidRPr="004F5E17" w:rsidRDefault="00BF2238" w:rsidP="00BF2238">
            <w:pPr>
              <w:pStyle w:val="p2"/>
              <w:spacing w:after="0"/>
              <w:jc w:val="center"/>
              <w:rPr>
                <w:rFonts w:ascii="Times New Roman" w:hAnsi="Times New Roman"/>
                <w:color w:val="000000" w:themeColor="text1"/>
                <w:lang w:val="lv-LV"/>
              </w:rPr>
            </w:pPr>
            <w:r w:rsidRPr="004F5E17">
              <w:rPr>
                <w:rFonts w:ascii="Times New Roman" w:hAnsi="Times New Roman"/>
                <w:color w:val="000000" w:themeColor="text1"/>
                <w:lang w:val="lv-LV"/>
              </w:rPr>
              <w:t xml:space="preserve">Kopējā lietderīgā grīdas platība ēkās, kurās veikta cita </w:t>
            </w:r>
            <w:proofErr w:type="spellStart"/>
            <w:r w:rsidRPr="004F5E17">
              <w:rPr>
                <w:rFonts w:ascii="Times New Roman" w:hAnsi="Times New Roman"/>
                <w:color w:val="000000" w:themeColor="text1"/>
                <w:lang w:val="lv-LV"/>
              </w:rPr>
              <w:t>energorenovācija</w:t>
            </w:r>
            <w:proofErr w:type="spellEnd"/>
          </w:p>
        </w:tc>
        <w:tc>
          <w:tcPr>
            <w:tcW w:w="2126" w:type="dxa"/>
          </w:tcPr>
          <w:p w14:paraId="2882479F" w14:textId="011008C7" w:rsidR="00BF2238" w:rsidRPr="004F5E17" w:rsidRDefault="00BF2238" w:rsidP="00BF2238">
            <w:pPr>
              <w:pStyle w:val="p2"/>
              <w:spacing w:after="0"/>
              <w:jc w:val="center"/>
              <w:rPr>
                <w:rFonts w:ascii="Times New Roman" w:hAnsi="Times New Roman"/>
                <w:color w:val="000000" w:themeColor="text1"/>
                <w:lang w:val="lv-LV"/>
              </w:rPr>
            </w:pPr>
            <w:r w:rsidRPr="004F5E17">
              <w:rPr>
                <w:rFonts w:ascii="Times New Roman" w:hAnsi="Times New Roman"/>
                <w:color w:val="000000" w:themeColor="text1"/>
                <w:lang w:val="lv-LV"/>
              </w:rPr>
              <w:t>Neattiecas</w:t>
            </w:r>
          </w:p>
        </w:tc>
        <w:tc>
          <w:tcPr>
            <w:tcW w:w="851" w:type="dxa"/>
          </w:tcPr>
          <w:p w14:paraId="290268CB" w14:textId="00C6E515" w:rsidR="00BF2238" w:rsidRPr="004F5E17" w:rsidRDefault="00BF2238" w:rsidP="00BF2238">
            <w:pPr>
              <w:pStyle w:val="p2"/>
              <w:spacing w:after="0"/>
              <w:jc w:val="center"/>
              <w:rPr>
                <w:rFonts w:ascii="Times New Roman" w:hAnsi="Times New Roman"/>
                <w:color w:val="000000" w:themeColor="text1"/>
                <w:lang w:val="lv-LV"/>
              </w:rPr>
            </w:pPr>
            <w:r w:rsidRPr="004F5E17">
              <w:rPr>
                <w:rFonts w:ascii="Times New Roman" w:hAnsi="Times New Roman"/>
                <w:color w:val="000000" w:themeColor="text1"/>
                <w:lang w:val="lv-LV"/>
              </w:rPr>
              <w:t>Renovētā grīdas platība (m</w:t>
            </w:r>
            <w:r w:rsidRPr="004F5E17">
              <w:rPr>
                <w:rFonts w:ascii="Times New Roman" w:hAnsi="Times New Roman"/>
                <w:color w:val="000000" w:themeColor="text1"/>
                <w:vertAlign w:val="superscript"/>
                <w:lang w:val="lv-LV"/>
              </w:rPr>
              <w:t>2</w:t>
            </w:r>
            <w:r w:rsidRPr="004F5E17">
              <w:rPr>
                <w:rFonts w:ascii="Times New Roman" w:hAnsi="Times New Roman"/>
                <w:color w:val="000000" w:themeColor="text1"/>
                <w:lang w:val="lv-LV"/>
              </w:rPr>
              <w:t xml:space="preserve"> gadā)</w:t>
            </w:r>
          </w:p>
        </w:tc>
        <w:tc>
          <w:tcPr>
            <w:tcW w:w="850" w:type="dxa"/>
          </w:tcPr>
          <w:p w14:paraId="5C7AF8E7" w14:textId="6E659E64" w:rsidR="00BF2238" w:rsidRPr="004F5E17" w:rsidRDefault="00BF2238" w:rsidP="00BF2238">
            <w:pPr>
              <w:pStyle w:val="p2"/>
              <w:spacing w:after="0"/>
              <w:jc w:val="center"/>
              <w:rPr>
                <w:rStyle w:val="s1"/>
                <w:rFonts w:ascii="Times New Roman" w:hAnsi="Times New Roman"/>
                <w:color w:val="000000" w:themeColor="text1"/>
                <w:lang w:val="lv-LV"/>
              </w:rPr>
            </w:pPr>
            <w:r w:rsidRPr="004F5E17">
              <w:rPr>
                <w:rFonts w:ascii="Times New Roman" w:hAnsi="Times New Roman"/>
                <w:color w:val="000000" w:themeColor="text1"/>
                <w:lang w:val="lv-LV"/>
              </w:rPr>
              <w:t>0</w:t>
            </w:r>
          </w:p>
        </w:tc>
        <w:tc>
          <w:tcPr>
            <w:tcW w:w="851" w:type="dxa"/>
          </w:tcPr>
          <w:p w14:paraId="74ABA8DB" w14:textId="4B7A4DED" w:rsidR="00BF2238" w:rsidRPr="004F5E17" w:rsidRDefault="00BF2238" w:rsidP="00BF2238">
            <w:pPr>
              <w:pStyle w:val="p2"/>
              <w:spacing w:after="0"/>
              <w:jc w:val="center"/>
              <w:rPr>
                <w:rStyle w:val="s1"/>
                <w:rFonts w:ascii="Times New Roman" w:hAnsi="Times New Roman"/>
                <w:color w:val="000000" w:themeColor="text1"/>
                <w:lang w:val="lv-LV"/>
              </w:rPr>
            </w:pPr>
            <w:r w:rsidRPr="004F5E17">
              <w:rPr>
                <w:rFonts w:ascii="Times New Roman" w:hAnsi="Times New Roman"/>
                <w:color w:val="000000" w:themeColor="text1"/>
                <w:lang w:val="lv-LV"/>
              </w:rPr>
              <w:t>20 000</w:t>
            </w:r>
          </w:p>
        </w:tc>
        <w:tc>
          <w:tcPr>
            <w:tcW w:w="567" w:type="dxa"/>
          </w:tcPr>
          <w:p w14:paraId="7879CBD2" w14:textId="2E0C50A5" w:rsidR="00BF2238" w:rsidRPr="004F5E17" w:rsidRDefault="00BF2238" w:rsidP="00BF2238">
            <w:pPr>
              <w:pStyle w:val="p2"/>
              <w:spacing w:after="0"/>
              <w:jc w:val="center"/>
              <w:rPr>
                <w:rStyle w:val="s1"/>
                <w:rFonts w:ascii="Times New Roman" w:hAnsi="Times New Roman"/>
                <w:color w:val="000000" w:themeColor="text1"/>
                <w:lang w:val="lv-LV"/>
              </w:rPr>
            </w:pPr>
            <w:r w:rsidRPr="004F5E17">
              <w:rPr>
                <w:rFonts w:ascii="Times New Roman" w:hAnsi="Times New Roman"/>
                <w:color w:val="000000" w:themeColor="text1"/>
                <w:lang w:val="lv-LV"/>
              </w:rPr>
              <w:t>2032</w:t>
            </w:r>
          </w:p>
        </w:tc>
        <w:tc>
          <w:tcPr>
            <w:tcW w:w="706" w:type="dxa"/>
          </w:tcPr>
          <w:p w14:paraId="738D37A3" w14:textId="297E91B9" w:rsidR="00BF2238" w:rsidRPr="004F5E17" w:rsidRDefault="00BF2238" w:rsidP="00BF2238">
            <w:pPr>
              <w:pStyle w:val="p2"/>
              <w:spacing w:after="0"/>
              <w:jc w:val="center"/>
              <w:rPr>
                <w:rFonts w:ascii="Times New Roman" w:hAnsi="Times New Roman"/>
                <w:color w:val="000000" w:themeColor="text1"/>
                <w:lang w:val="lv-LV"/>
              </w:rPr>
            </w:pPr>
            <w:r w:rsidRPr="004F5E17">
              <w:rPr>
                <w:rFonts w:ascii="Times New Roman" w:hAnsi="Times New Roman"/>
                <w:color w:val="000000" w:themeColor="text1"/>
                <w:lang w:val="lv-LV"/>
              </w:rPr>
              <w:t>III</w:t>
            </w:r>
          </w:p>
        </w:tc>
      </w:tr>
      <w:tr w:rsidR="00BF2238" w:rsidRPr="004F5E17" w14:paraId="5BA795EF" w14:textId="77777777" w:rsidTr="00417909">
        <w:trPr>
          <w:trHeight w:val="371"/>
          <w:tblCellSpacing w:w="0" w:type="dxa"/>
        </w:trPr>
        <w:tc>
          <w:tcPr>
            <w:tcW w:w="1555" w:type="dxa"/>
          </w:tcPr>
          <w:p w14:paraId="4ED1466E" w14:textId="77A9407E" w:rsidR="00BF2238" w:rsidRPr="004F5E17" w:rsidRDefault="00BF2238" w:rsidP="00BF2238">
            <w:pPr>
              <w:pStyle w:val="p2"/>
              <w:spacing w:after="0"/>
              <w:jc w:val="center"/>
              <w:rPr>
                <w:rFonts w:ascii="Times New Roman" w:hAnsi="Times New Roman"/>
                <w:color w:val="000000" w:themeColor="text1"/>
                <w:lang w:val="lv-LV"/>
              </w:rPr>
            </w:pPr>
            <w:r w:rsidRPr="004F5E17">
              <w:rPr>
                <w:rFonts w:ascii="Times New Roman" w:hAnsi="Times New Roman"/>
                <w:color w:val="000000" w:themeColor="text1"/>
                <w:lang w:val="lv-LV"/>
              </w:rPr>
              <w:t>C1.B.I2.I2.2032Q3</w:t>
            </w:r>
          </w:p>
        </w:tc>
        <w:tc>
          <w:tcPr>
            <w:tcW w:w="2835" w:type="dxa"/>
          </w:tcPr>
          <w:p w14:paraId="4D87DA20" w14:textId="331C1D42" w:rsidR="00BF2238" w:rsidRPr="004F5E17" w:rsidRDefault="00BF2238" w:rsidP="00BF2238">
            <w:pPr>
              <w:pStyle w:val="p2"/>
              <w:spacing w:after="0"/>
              <w:jc w:val="center"/>
              <w:rPr>
                <w:rFonts w:ascii="Times New Roman" w:hAnsi="Times New Roman"/>
                <w:color w:val="000000" w:themeColor="text1"/>
                <w:lang w:val="lv-LV"/>
              </w:rPr>
            </w:pPr>
            <w:r w:rsidRPr="004F5E17">
              <w:rPr>
                <w:rStyle w:val="s1"/>
                <w:rFonts w:ascii="Times New Roman" w:hAnsi="Times New Roman"/>
                <w:color w:val="000000" w:themeColor="text1"/>
                <w:lang w:val="lv-LV"/>
              </w:rPr>
              <w:t>Energoefektivitātes pasākumi ēkās, kas nodrošina pašvaldību sociālās funkcijas</w:t>
            </w:r>
          </w:p>
        </w:tc>
        <w:tc>
          <w:tcPr>
            <w:tcW w:w="1275" w:type="dxa"/>
          </w:tcPr>
          <w:p w14:paraId="6FC7CC99" w14:textId="589B2DA3" w:rsidR="00BF2238" w:rsidRPr="004F5E17" w:rsidRDefault="00BF2238" w:rsidP="00BF2238">
            <w:pPr>
              <w:pStyle w:val="p2"/>
              <w:spacing w:after="0"/>
              <w:jc w:val="center"/>
              <w:rPr>
                <w:rFonts w:ascii="Times New Roman" w:hAnsi="Times New Roman"/>
                <w:color w:val="000000" w:themeColor="text1"/>
                <w:lang w:val="lv-LV"/>
              </w:rPr>
            </w:pPr>
            <w:r w:rsidRPr="004F5E17">
              <w:rPr>
                <w:rFonts w:ascii="Times New Roman" w:hAnsi="Times New Roman"/>
                <w:color w:val="000000" w:themeColor="text1"/>
                <w:lang w:val="lv-LV"/>
              </w:rPr>
              <w:t>Mērķrādītājs</w:t>
            </w:r>
          </w:p>
        </w:tc>
        <w:tc>
          <w:tcPr>
            <w:tcW w:w="2552" w:type="dxa"/>
          </w:tcPr>
          <w:p w14:paraId="5F00F4A7" w14:textId="7C888A95" w:rsidR="00BF2238" w:rsidRPr="004F5E17" w:rsidRDefault="00BF2238" w:rsidP="00BF2238">
            <w:pPr>
              <w:pStyle w:val="p2"/>
              <w:spacing w:after="0"/>
              <w:jc w:val="center"/>
              <w:rPr>
                <w:rFonts w:ascii="Times New Roman" w:hAnsi="Times New Roman"/>
                <w:color w:val="000000" w:themeColor="text1"/>
                <w:lang w:val="lv-LV"/>
              </w:rPr>
            </w:pPr>
            <w:r w:rsidRPr="004F5E17">
              <w:rPr>
                <w:rFonts w:ascii="Times New Roman" w:hAnsi="Times New Roman"/>
                <w:color w:val="000000" w:themeColor="text1"/>
                <w:lang w:val="lv-LV"/>
              </w:rPr>
              <w:t>Gada primārās enerģijas patēriņa ietaupījums</w:t>
            </w:r>
          </w:p>
        </w:tc>
        <w:tc>
          <w:tcPr>
            <w:tcW w:w="2126" w:type="dxa"/>
          </w:tcPr>
          <w:p w14:paraId="42B69A3D" w14:textId="398B78B6" w:rsidR="00BF2238" w:rsidRPr="004F5E17" w:rsidRDefault="00BF2238" w:rsidP="00BF2238">
            <w:pPr>
              <w:pStyle w:val="p2"/>
              <w:spacing w:after="0"/>
              <w:jc w:val="center"/>
              <w:rPr>
                <w:rFonts w:ascii="Times New Roman" w:hAnsi="Times New Roman"/>
                <w:color w:val="000000" w:themeColor="text1"/>
                <w:lang w:val="lv-LV"/>
              </w:rPr>
            </w:pPr>
            <w:r w:rsidRPr="004F5E17">
              <w:rPr>
                <w:rStyle w:val="s1"/>
                <w:rFonts w:ascii="Times New Roman" w:hAnsi="Times New Roman"/>
                <w:color w:val="000000" w:themeColor="text1"/>
                <w:lang w:val="lv-LV"/>
              </w:rPr>
              <w:t>Neattiecas</w:t>
            </w:r>
          </w:p>
        </w:tc>
        <w:tc>
          <w:tcPr>
            <w:tcW w:w="851" w:type="dxa"/>
          </w:tcPr>
          <w:p w14:paraId="7247DB64" w14:textId="2BDE1D84" w:rsidR="00BF2238" w:rsidRPr="004F5E17" w:rsidRDefault="00BF2238" w:rsidP="00BF2238">
            <w:pPr>
              <w:pStyle w:val="p2"/>
              <w:spacing w:after="0"/>
              <w:jc w:val="center"/>
              <w:rPr>
                <w:rFonts w:ascii="Times New Roman" w:hAnsi="Times New Roman"/>
                <w:color w:val="000000" w:themeColor="text1"/>
                <w:lang w:val="lv-LV"/>
              </w:rPr>
            </w:pPr>
            <w:proofErr w:type="spellStart"/>
            <w:r w:rsidRPr="004F5E17">
              <w:rPr>
                <w:rFonts w:ascii="Times New Roman" w:hAnsi="Times New Roman"/>
                <w:color w:val="000000" w:themeColor="text1"/>
                <w:lang w:val="lv-LV"/>
              </w:rPr>
              <w:t>MWh</w:t>
            </w:r>
            <w:proofErr w:type="spellEnd"/>
            <w:r w:rsidRPr="004F5E17">
              <w:rPr>
                <w:rFonts w:ascii="Times New Roman" w:hAnsi="Times New Roman"/>
                <w:color w:val="000000" w:themeColor="text1"/>
                <w:lang w:val="lv-LV"/>
              </w:rPr>
              <w:t xml:space="preserve"> gadā</w:t>
            </w:r>
          </w:p>
        </w:tc>
        <w:tc>
          <w:tcPr>
            <w:tcW w:w="850" w:type="dxa"/>
          </w:tcPr>
          <w:p w14:paraId="49B8853C" w14:textId="181C8A59" w:rsidR="00BF2238" w:rsidRPr="004F5E17" w:rsidRDefault="00BF2238" w:rsidP="00BF2238">
            <w:pPr>
              <w:pStyle w:val="p2"/>
              <w:spacing w:after="0"/>
              <w:jc w:val="center"/>
              <w:rPr>
                <w:rStyle w:val="s1"/>
                <w:rFonts w:ascii="Times New Roman" w:hAnsi="Times New Roman"/>
                <w:color w:val="000000" w:themeColor="text1"/>
                <w:lang w:val="lv-LV"/>
              </w:rPr>
            </w:pPr>
            <w:r w:rsidRPr="004F5E17">
              <w:rPr>
                <w:rStyle w:val="s1"/>
                <w:rFonts w:ascii="Times New Roman" w:hAnsi="Times New Roman"/>
                <w:color w:val="000000" w:themeColor="text1"/>
                <w:lang w:val="lv-LV"/>
              </w:rPr>
              <w:t>0</w:t>
            </w:r>
          </w:p>
        </w:tc>
        <w:tc>
          <w:tcPr>
            <w:tcW w:w="851" w:type="dxa"/>
          </w:tcPr>
          <w:p w14:paraId="46DC3D04" w14:textId="19F42FEE" w:rsidR="00BF2238" w:rsidRPr="004F5E17" w:rsidRDefault="00BF2238" w:rsidP="00BF2238">
            <w:pPr>
              <w:pStyle w:val="p2"/>
              <w:spacing w:after="0"/>
              <w:jc w:val="center"/>
              <w:rPr>
                <w:rStyle w:val="s1"/>
                <w:rFonts w:ascii="Times New Roman" w:hAnsi="Times New Roman"/>
                <w:color w:val="000000" w:themeColor="text1"/>
                <w:lang w:val="lv-LV"/>
              </w:rPr>
            </w:pPr>
            <w:r w:rsidRPr="004F5E17">
              <w:rPr>
                <w:rStyle w:val="s1"/>
                <w:rFonts w:ascii="Times New Roman" w:hAnsi="Times New Roman"/>
                <w:color w:val="000000" w:themeColor="text1"/>
                <w:lang w:val="lv-LV"/>
              </w:rPr>
              <w:t>2000</w:t>
            </w:r>
          </w:p>
        </w:tc>
        <w:tc>
          <w:tcPr>
            <w:tcW w:w="567" w:type="dxa"/>
          </w:tcPr>
          <w:p w14:paraId="0A1DA3B7" w14:textId="47DF8EC2" w:rsidR="00BF2238" w:rsidRPr="004F5E17" w:rsidRDefault="00BF2238" w:rsidP="00BF2238">
            <w:pPr>
              <w:pStyle w:val="p2"/>
              <w:spacing w:after="0"/>
              <w:jc w:val="center"/>
              <w:rPr>
                <w:rStyle w:val="s1"/>
                <w:rFonts w:ascii="Times New Roman" w:hAnsi="Times New Roman"/>
                <w:color w:val="000000" w:themeColor="text1"/>
                <w:lang w:val="lv-LV"/>
              </w:rPr>
            </w:pPr>
            <w:r w:rsidRPr="004F5E17">
              <w:rPr>
                <w:rStyle w:val="s1"/>
                <w:rFonts w:ascii="Times New Roman" w:hAnsi="Times New Roman"/>
                <w:color w:val="000000" w:themeColor="text1"/>
                <w:lang w:val="lv-LV"/>
              </w:rPr>
              <w:t>2032</w:t>
            </w:r>
          </w:p>
        </w:tc>
        <w:tc>
          <w:tcPr>
            <w:tcW w:w="706" w:type="dxa"/>
          </w:tcPr>
          <w:p w14:paraId="2E1E4E1E" w14:textId="66748563" w:rsidR="00BF2238" w:rsidRPr="004F5E17" w:rsidRDefault="00BF2238" w:rsidP="00BF2238">
            <w:pPr>
              <w:pStyle w:val="p2"/>
              <w:spacing w:after="0"/>
              <w:jc w:val="center"/>
              <w:rPr>
                <w:rFonts w:ascii="Times New Roman" w:hAnsi="Times New Roman"/>
                <w:color w:val="000000" w:themeColor="text1"/>
                <w:lang w:val="lv-LV"/>
              </w:rPr>
            </w:pPr>
            <w:r w:rsidRPr="004F5E17">
              <w:rPr>
                <w:rFonts w:ascii="Times New Roman" w:hAnsi="Times New Roman"/>
                <w:color w:val="000000" w:themeColor="text1"/>
                <w:lang w:val="lv-LV"/>
              </w:rPr>
              <w:t>III</w:t>
            </w:r>
          </w:p>
        </w:tc>
      </w:tr>
    </w:tbl>
    <w:p w14:paraId="6465F924" w14:textId="77777777" w:rsidR="00851314" w:rsidRPr="004F5E17" w:rsidRDefault="00851314" w:rsidP="001109F2">
      <w:pPr>
        <w:spacing w:after="240"/>
        <w:rPr>
          <w:rStyle w:val="s1"/>
          <w:i/>
          <w:iCs/>
          <w:color w:val="000000" w:themeColor="text1"/>
          <w:lang w:val="lv-LV"/>
        </w:rPr>
      </w:pPr>
    </w:p>
    <w:p w14:paraId="0EF15DC5" w14:textId="77777777" w:rsidR="00BC6E9E" w:rsidRPr="004F5E17" w:rsidRDefault="00BC6E9E" w:rsidP="001109F2">
      <w:pPr>
        <w:pStyle w:val="p2"/>
        <w:rPr>
          <w:rStyle w:val="s1"/>
          <w:rFonts w:ascii="Times New Roman" w:hAnsi="Times New Roman"/>
          <w:b/>
          <w:bCs/>
          <w:color w:val="000000" w:themeColor="text1"/>
          <w:lang w:val="lv-LV"/>
        </w:rPr>
        <w:sectPr w:rsidR="00BC6E9E" w:rsidRPr="004F5E17" w:rsidSect="006124BC">
          <w:headerReference w:type="default" r:id="rId61"/>
          <w:pgSz w:w="16838" w:h="11906" w:orient="landscape"/>
          <w:pgMar w:top="1418" w:right="1134" w:bottom="1134" w:left="1701" w:header="708" w:footer="708" w:gutter="0"/>
          <w:cols w:space="708"/>
          <w:docGrid w:linePitch="360"/>
        </w:sectPr>
      </w:pPr>
    </w:p>
    <w:p w14:paraId="6FBE98BD" w14:textId="54B8F4DA" w:rsidR="00BC6E9E" w:rsidRPr="004F5E17" w:rsidRDefault="00852E85" w:rsidP="001109F2">
      <w:pPr>
        <w:pStyle w:val="P68B1DB1-Heading314"/>
        <w:numPr>
          <w:ilvl w:val="2"/>
          <w:numId w:val="2"/>
        </w:numPr>
        <w:ind w:left="720"/>
        <w:rPr>
          <w:rFonts w:ascii="Times New Roman" w:hAnsi="Times New Roman" w:cs="Times New Roman"/>
          <w:color w:val="000000" w:themeColor="text1"/>
          <w:lang w:val="lv-LV"/>
        </w:rPr>
      </w:pPr>
      <w:bookmarkStart w:id="41" w:name="_Toc201844296"/>
      <w:r w:rsidRPr="004F5E17">
        <w:rPr>
          <w:rFonts w:ascii="Times New Roman" w:hAnsi="Times New Roman" w:cs="Times New Roman"/>
          <w:color w:val="000000" w:themeColor="text1"/>
          <w:lang w:val="lv-LV"/>
        </w:rPr>
        <w:lastRenderedPageBreak/>
        <w:t xml:space="preserve">Scenārijs gadījumā, ja </w:t>
      </w:r>
      <w:r w:rsidR="00E577E1" w:rsidRPr="004F5E17">
        <w:rPr>
          <w:rFonts w:ascii="Times New Roman" w:hAnsi="Times New Roman" w:cs="Times New Roman"/>
          <w:color w:val="000000" w:themeColor="text1"/>
          <w:lang w:val="lv-LV"/>
        </w:rPr>
        <w:t>ETS</w:t>
      </w:r>
      <w:r w:rsidR="004E132A" w:rsidRPr="004F5E17">
        <w:rPr>
          <w:rFonts w:ascii="Times New Roman" w:hAnsi="Times New Roman" w:cs="Times New Roman"/>
          <w:color w:val="000000" w:themeColor="text1"/>
          <w:lang w:val="lv-LV"/>
        </w:rPr>
        <w:t xml:space="preserve"> </w:t>
      </w:r>
      <w:r w:rsidR="00E577E1" w:rsidRPr="004F5E17">
        <w:rPr>
          <w:rFonts w:ascii="Times New Roman" w:hAnsi="Times New Roman" w:cs="Times New Roman"/>
          <w:color w:val="000000" w:themeColor="text1"/>
          <w:lang w:val="lv-LV"/>
        </w:rPr>
        <w:t>2</w:t>
      </w:r>
      <w:r w:rsidRPr="004F5E17">
        <w:rPr>
          <w:rFonts w:ascii="Times New Roman" w:hAnsi="Times New Roman" w:cs="Times New Roman"/>
          <w:color w:val="000000" w:themeColor="text1"/>
          <w:lang w:val="lv-LV"/>
        </w:rPr>
        <w:t xml:space="preserve"> sāk darboties vēlāk</w:t>
      </w:r>
      <w:bookmarkEnd w:id="41"/>
    </w:p>
    <w:p w14:paraId="56E7DEB4" w14:textId="77777777" w:rsidR="00BC6E9E" w:rsidRPr="004F5E17" w:rsidRDefault="00BC6E9E" w:rsidP="001109F2">
      <w:pPr>
        <w:pStyle w:val="p2"/>
        <w:rPr>
          <w:rStyle w:val="s1"/>
          <w:rFonts w:ascii="Times New Roman" w:hAnsi="Times New Roman"/>
          <w:color w:val="000000" w:themeColor="text1"/>
          <w:lang w:val="lv-LV"/>
        </w:rPr>
      </w:pPr>
    </w:p>
    <w:p w14:paraId="7DF68D55" w14:textId="72D4FC5B" w:rsidR="00BC6E9E" w:rsidRPr="004F5E17" w:rsidRDefault="00852E85" w:rsidP="001109F2">
      <w:pPr>
        <w:pStyle w:val="p2"/>
        <w:jc w:val="both"/>
        <w:rPr>
          <w:rStyle w:val="s1"/>
          <w:rFonts w:ascii="Times New Roman" w:hAnsi="Times New Roman"/>
          <w:color w:val="000000" w:themeColor="text1"/>
          <w:lang w:val="lv-LV"/>
        </w:rPr>
      </w:pPr>
      <w:r w:rsidRPr="004F5E17">
        <w:rPr>
          <w:rStyle w:val="s1"/>
          <w:rFonts w:ascii="Times New Roman" w:hAnsi="Times New Roman"/>
          <w:color w:val="000000" w:themeColor="text1"/>
          <w:lang w:val="lv-LV"/>
        </w:rPr>
        <w:t xml:space="preserve">Apraksts un </w:t>
      </w:r>
      <w:r w:rsidR="00820A75" w:rsidRPr="004F5E17">
        <w:rPr>
          <w:rStyle w:val="s1"/>
          <w:rFonts w:ascii="Times New Roman" w:hAnsi="Times New Roman"/>
          <w:color w:val="000000" w:themeColor="text1"/>
          <w:lang w:val="lv-LV"/>
        </w:rPr>
        <w:t xml:space="preserve">kvantitatīva noteikšana attiecībā uz </w:t>
      </w:r>
      <w:r w:rsidRPr="004F5E17">
        <w:rPr>
          <w:rStyle w:val="s1"/>
          <w:rFonts w:ascii="Times New Roman" w:hAnsi="Times New Roman"/>
          <w:color w:val="000000" w:themeColor="text1"/>
          <w:lang w:val="lv-LV"/>
        </w:rPr>
        <w:t>nepieciešamaj</w:t>
      </w:r>
      <w:r w:rsidR="00820A75" w:rsidRPr="004F5E17">
        <w:rPr>
          <w:rStyle w:val="s1"/>
          <w:rFonts w:ascii="Times New Roman" w:hAnsi="Times New Roman"/>
          <w:color w:val="000000" w:themeColor="text1"/>
          <w:lang w:val="lv-LV"/>
        </w:rPr>
        <w:t>iem pielāgojumiem</w:t>
      </w:r>
      <w:r w:rsidRPr="004F5E17">
        <w:rPr>
          <w:rStyle w:val="s1"/>
          <w:rFonts w:ascii="Times New Roman" w:hAnsi="Times New Roman"/>
          <w:color w:val="000000" w:themeColor="text1"/>
          <w:lang w:val="lv-LV"/>
        </w:rPr>
        <w:t xml:space="preserve"> pasākumos, investīcijās, atskaites punktos, </w:t>
      </w:r>
      <w:proofErr w:type="spellStart"/>
      <w:r w:rsidRPr="004F5E17">
        <w:rPr>
          <w:rStyle w:val="s1"/>
          <w:rFonts w:ascii="Times New Roman" w:hAnsi="Times New Roman"/>
          <w:color w:val="000000" w:themeColor="text1"/>
          <w:lang w:val="lv-LV"/>
        </w:rPr>
        <w:t>mērķrādītājos</w:t>
      </w:r>
      <w:proofErr w:type="spellEnd"/>
      <w:r w:rsidRPr="004F5E17">
        <w:rPr>
          <w:rStyle w:val="s1"/>
          <w:rFonts w:ascii="Times New Roman" w:hAnsi="Times New Roman"/>
          <w:color w:val="000000" w:themeColor="text1"/>
          <w:lang w:val="lv-LV"/>
        </w:rPr>
        <w:t xml:space="preserve">, </w:t>
      </w:r>
      <w:r w:rsidR="00BA1A7F" w:rsidRPr="004F5E17">
        <w:rPr>
          <w:rStyle w:val="s1"/>
          <w:rFonts w:ascii="Times New Roman" w:hAnsi="Times New Roman"/>
          <w:color w:val="000000" w:themeColor="text1"/>
          <w:lang w:val="lv-LV"/>
        </w:rPr>
        <w:t>nacionāl</w:t>
      </w:r>
      <w:r w:rsidR="002904C5" w:rsidRPr="004F5E17">
        <w:rPr>
          <w:rStyle w:val="s1"/>
          <w:rFonts w:ascii="Times New Roman" w:hAnsi="Times New Roman"/>
          <w:color w:val="000000" w:themeColor="text1"/>
          <w:lang w:val="lv-LV"/>
        </w:rPr>
        <w:t>ā</w:t>
      </w:r>
      <w:r w:rsidR="00BA1A7F" w:rsidRPr="004F5E17">
        <w:rPr>
          <w:rStyle w:val="s1"/>
          <w:rFonts w:ascii="Times New Roman" w:hAnsi="Times New Roman"/>
          <w:color w:val="000000" w:themeColor="text1"/>
          <w:lang w:val="lv-LV"/>
        </w:rPr>
        <w:t xml:space="preserve"> </w:t>
      </w:r>
      <w:r w:rsidR="002904C5" w:rsidRPr="004F5E17">
        <w:rPr>
          <w:rStyle w:val="s1"/>
          <w:rFonts w:ascii="Times New Roman" w:hAnsi="Times New Roman"/>
          <w:color w:val="000000" w:themeColor="text1"/>
          <w:lang w:val="lv-LV"/>
        </w:rPr>
        <w:t>līdzfinansējuma</w:t>
      </w:r>
      <w:r w:rsidRPr="004F5E17">
        <w:rPr>
          <w:rStyle w:val="s1"/>
          <w:rFonts w:ascii="Times New Roman" w:hAnsi="Times New Roman"/>
          <w:color w:val="000000" w:themeColor="text1"/>
          <w:lang w:val="lv-LV"/>
        </w:rPr>
        <w:t xml:space="preserve"> </w:t>
      </w:r>
      <w:r w:rsidR="002904C5" w:rsidRPr="004F5E17">
        <w:rPr>
          <w:rStyle w:val="s1"/>
          <w:rFonts w:ascii="Times New Roman" w:hAnsi="Times New Roman"/>
          <w:color w:val="000000" w:themeColor="text1"/>
          <w:lang w:val="lv-LV"/>
        </w:rPr>
        <w:t>apmērā</w:t>
      </w:r>
      <w:r w:rsidRPr="004F5E17">
        <w:rPr>
          <w:rStyle w:val="s1"/>
          <w:rFonts w:ascii="Times New Roman" w:hAnsi="Times New Roman"/>
          <w:color w:val="000000" w:themeColor="text1"/>
          <w:lang w:val="lv-LV"/>
        </w:rPr>
        <w:t xml:space="preserve"> un visos citos </w:t>
      </w:r>
      <w:r w:rsidR="002904C5" w:rsidRPr="004F5E17">
        <w:rPr>
          <w:rStyle w:val="s1"/>
          <w:rFonts w:ascii="Times New Roman" w:hAnsi="Times New Roman"/>
          <w:color w:val="000000" w:themeColor="text1"/>
          <w:lang w:val="lv-LV"/>
        </w:rPr>
        <w:t>attiecīgos</w:t>
      </w:r>
      <w:r w:rsidRPr="004F5E17">
        <w:rPr>
          <w:rStyle w:val="s1"/>
          <w:rFonts w:ascii="Times New Roman" w:hAnsi="Times New Roman"/>
          <w:color w:val="000000" w:themeColor="text1"/>
          <w:lang w:val="lv-LV"/>
        </w:rPr>
        <w:t xml:space="preserve"> </w:t>
      </w:r>
      <w:r w:rsidR="002904C5" w:rsidRPr="004F5E17">
        <w:rPr>
          <w:rStyle w:val="s1"/>
          <w:rFonts w:ascii="Times New Roman" w:hAnsi="Times New Roman"/>
          <w:color w:val="000000" w:themeColor="text1"/>
          <w:lang w:val="lv-LV"/>
        </w:rPr>
        <w:t>P</w:t>
      </w:r>
      <w:r w:rsidRPr="004F5E17">
        <w:rPr>
          <w:rStyle w:val="s1"/>
          <w:rFonts w:ascii="Times New Roman" w:hAnsi="Times New Roman"/>
          <w:color w:val="000000" w:themeColor="text1"/>
          <w:lang w:val="lv-LV"/>
        </w:rPr>
        <w:t>lāna elementos, kas izriet no emisijas kvotu tirdzniecības sistēmas, k</w:t>
      </w:r>
      <w:r w:rsidR="002904C5" w:rsidRPr="004F5E17">
        <w:rPr>
          <w:rStyle w:val="s1"/>
          <w:rFonts w:ascii="Times New Roman" w:hAnsi="Times New Roman"/>
          <w:color w:val="000000" w:themeColor="text1"/>
          <w:lang w:val="lv-LV"/>
        </w:rPr>
        <w:t>ura</w:t>
      </w:r>
      <w:r w:rsidRPr="004F5E17">
        <w:rPr>
          <w:rStyle w:val="s1"/>
          <w:rFonts w:ascii="Times New Roman" w:hAnsi="Times New Roman"/>
          <w:color w:val="000000" w:themeColor="text1"/>
          <w:lang w:val="lv-LV"/>
        </w:rPr>
        <w:t xml:space="preserve"> izveidota</w:t>
      </w:r>
      <w:r w:rsidR="002904C5" w:rsidRPr="004F5E17">
        <w:rPr>
          <w:rStyle w:val="s1"/>
          <w:rFonts w:ascii="Times New Roman" w:hAnsi="Times New Roman"/>
          <w:color w:val="000000" w:themeColor="text1"/>
          <w:lang w:val="lv-LV"/>
        </w:rPr>
        <w:t xml:space="preserve">, ievērojot </w:t>
      </w:r>
      <w:r w:rsidRPr="004F5E17">
        <w:rPr>
          <w:rStyle w:val="s1"/>
          <w:rFonts w:ascii="Times New Roman" w:hAnsi="Times New Roman"/>
          <w:color w:val="000000" w:themeColor="text1"/>
          <w:lang w:val="lv-LV"/>
        </w:rPr>
        <w:t>Direktīvas 2003/87/EK I</w:t>
      </w:r>
      <w:r w:rsidR="00DB4A59" w:rsidRPr="004F5E17">
        <w:rPr>
          <w:rStyle w:val="s1"/>
          <w:rFonts w:ascii="Times New Roman" w:hAnsi="Times New Roman"/>
          <w:color w:val="000000" w:themeColor="text1"/>
          <w:lang w:val="lv-LV"/>
        </w:rPr>
        <w:t>v</w:t>
      </w:r>
      <w:r w:rsidRPr="004F5E17">
        <w:rPr>
          <w:rStyle w:val="s1"/>
          <w:rFonts w:ascii="Times New Roman" w:hAnsi="Times New Roman"/>
          <w:color w:val="000000" w:themeColor="text1"/>
          <w:lang w:val="lv-LV"/>
        </w:rPr>
        <w:t>a nodaļu, darbības sākuma atlikšanas saskaņā ar minētās direktīvas 30.k pantu.</w:t>
      </w:r>
    </w:p>
    <w:p w14:paraId="1968A396" w14:textId="77777777" w:rsidR="00BC6E9E" w:rsidRPr="004F5E17" w:rsidRDefault="00BC6E9E" w:rsidP="001109F2">
      <w:pPr>
        <w:pStyle w:val="p2"/>
        <w:spacing w:after="120"/>
        <w:jc w:val="both"/>
        <w:rPr>
          <w:rStyle w:val="s1"/>
          <w:rFonts w:ascii="Times New Roman" w:hAnsi="Times New Roman"/>
          <w:color w:val="000000" w:themeColor="text1"/>
          <w:lang w:val="lv-LV"/>
        </w:rPr>
      </w:pPr>
    </w:p>
    <w:p w14:paraId="149AD7D1" w14:textId="7DCCE4D2" w:rsidR="00C87142" w:rsidRPr="004F5E17" w:rsidRDefault="00C87142" w:rsidP="001109F2">
      <w:pPr>
        <w:spacing w:after="120"/>
        <w:rPr>
          <w:rStyle w:val="s1"/>
          <w:rFonts w:eastAsia="Times New Roman"/>
          <w:i/>
          <w:color w:val="000000" w:themeColor="text1"/>
          <w:lang w:val="lv-LV"/>
        </w:rPr>
      </w:pPr>
      <w:r w:rsidRPr="004F5E17">
        <w:rPr>
          <w:rStyle w:val="s1"/>
          <w:rFonts w:eastAsia="Times New Roman"/>
          <w:i/>
          <w:color w:val="000000" w:themeColor="text1"/>
          <w:lang w:val="lv-LV"/>
        </w:rPr>
        <w:t>Komponent</w:t>
      </w:r>
      <w:r w:rsidR="00812DCA" w:rsidRPr="004F5E17">
        <w:rPr>
          <w:rStyle w:val="s1"/>
          <w:rFonts w:eastAsia="Times New Roman"/>
          <w:i/>
          <w:color w:val="000000" w:themeColor="text1"/>
          <w:lang w:val="lv-LV"/>
        </w:rPr>
        <w:t>es</w:t>
      </w:r>
      <w:r w:rsidRPr="004F5E17">
        <w:rPr>
          <w:rStyle w:val="s1"/>
          <w:rFonts w:eastAsia="Times New Roman"/>
          <w:i/>
          <w:color w:val="000000" w:themeColor="text1"/>
          <w:lang w:val="lv-LV"/>
        </w:rPr>
        <w:t xml:space="preserve"> apraksts (kopsavilkuma </w:t>
      </w:r>
      <w:r w:rsidR="003C101C" w:rsidRPr="004F5E17">
        <w:rPr>
          <w:rStyle w:val="s1"/>
          <w:rFonts w:eastAsia="Times New Roman"/>
          <w:i/>
          <w:color w:val="000000" w:themeColor="text1"/>
          <w:lang w:val="lv-LV"/>
        </w:rPr>
        <w:t>tabula</w:t>
      </w:r>
      <w:r w:rsidRPr="004F5E17">
        <w:rPr>
          <w:rStyle w:val="s1"/>
          <w:rFonts w:eastAsia="Times New Roman"/>
          <w:i/>
          <w:color w:val="000000" w:themeColor="text1"/>
          <w:lang w:val="lv-LV"/>
        </w:rPr>
        <w:t>)</w:t>
      </w:r>
    </w:p>
    <w:tbl>
      <w:tblPr>
        <w:tblW w:w="0" w:type="auto"/>
        <w:tblCellSpacing w:w="0" w:type="dxa"/>
        <w:tblBorders>
          <w:top w:val="single" w:sz="6" w:space="0" w:color="6D6D6D"/>
          <w:left w:val="single" w:sz="6" w:space="0" w:color="6D6D6D"/>
          <w:bottom w:val="single" w:sz="6" w:space="0" w:color="6D6D6D"/>
          <w:right w:val="single" w:sz="6" w:space="0" w:color="6D6D6D"/>
        </w:tblBorders>
        <w:tblCellMar>
          <w:left w:w="0" w:type="dxa"/>
          <w:right w:w="0" w:type="dxa"/>
        </w:tblCellMar>
        <w:tblLook w:val="04A0" w:firstRow="1" w:lastRow="0" w:firstColumn="1" w:lastColumn="0" w:noHBand="0" w:noVBand="1"/>
      </w:tblPr>
      <w:tblGrid>
        <w:gridCol w:w="9055"/>
      </w:tblGrid>
      <w:tr w:rsidR="00C87142" w:rsidRPr="004F5E17" w14:paraId="5FAD2B96" w14:textId="77777777" w:rsidTr="00CF5BF3">
        <w:trPr>
          <w:tblCellSpacing w:w="0" w:type="dxa"/>
        </w:trPr>
        <w:tc>
          <w:tcPr>
            <w:tcW w:w="0" w:type="auto"/>
            <w:tcBorders>
              <w:top w:val="single" w:sz="6" w:space="0" w:color="6D6D6D"/>
              <w:left w:val="single" w:sz="6" w:space="0" w:color="6D6D6D"/>
              <w:bottom w:val="single" w:sz="6" w:space="0" w:color="6D6D6D"/>
              <w:right w:val="single" w:sz="6" w:space="0" w:color="6D6D6D"/>
            </w:tcBorders>
            <w:tcMar>
              <w:top w:w="150" w:type="dxa"/>
              <w:left w:w="150" w:type="dxa"/>
              <w:bottom w:w="150" w:type="dxa"/>
              <w:right w:w="150" w:type="dxa"/>
            </w:tcMar>
            <w:vAlign w:val="center"/>
            <w:hideMark/>
          </w:tcPr>
          <w:p w14:paraId="6A6DBDDB" w14:textId="77777777" w:rsidR="00C87142" w:rsidRPr="004F5E17" w:rsidRDefault="00C87142" w:rsidP="001109F2">
            <w:pPr>
              <w:pStyle w:val="p2"/>
              <w:rPr>
                <w:rStyle w:val="s1"/>
                <w:rFonts w:ascii="Times New Roman" w:hAnsi="Times New Roman"/>
                <w:color w:val="000000" w:themeColor="text1"/>
                <w:sz w:val="24"/>
                <w:szCs w:val="24"/>
                <w:lang w:val="lv-LV"/>
              </w:rPr>
            </w:pPr>
            <w:r w:rsidRPr="004F5E17">
              <w:rPr>
                <w:rStyle w:val="s1"/>
                <w:rFonts w:ascii="Times New Roman" w:hAnsi="Times New Roman"/>
                <w:color w:val="000000" w:themeColor="text1"/>
                <w:sz w:val="24"/>
                <w:szCs w:val="24"/>
                <w:lang w:val="lv-LV"/>
              </w:rPr>
              <w:t>Intervences apgabals: Ēku sektors</w:t>
            </w:r>
          </w:p>
          <w:p w14:paraId="0F196004" w14:textId="77777777" w:rsidR="00C87142" w:rsidRPr="004F5E17" w:rsidRDefault="00C87142" w:rsidP="001109F2">
            <w:pPr>
              <w:pStyle w:val="p2"/>
              <w:rPr>
                <w:rStyle w:val="s1"/>
                <w:rFonts w:ascii="Times New Roman" w:hAnsi="Times New Roman"/>
                <w:color w:val="000000" w:themeColor="text1"/>
                <w:sz w:val="24"/>
                <w:szCs w:val="24"/>
                <w:lang w:val="lv-LV"/>
              </w:rPr>
            </w:pPr>
            <w:r w:rsidRPr="004F5E17">
              <w:rPr>
                <w:rStyle w:val="s1"/>
                <w:rFonts w:ascii="Times New Roman" w:hAnsi="Times New Roman"/>
                <w:color w:val="000000" w:themeColor="text1"/>
                <w:sz w:val="24"/>
                <w:szCs w:val="24"/>
                <w:lang w:val="lv-LV"/>
              </w:rPr>
              <w:t xml:space="preserve">Mērķis: </w:t>
            </w:r>
          </w:p>
          <w:tbl>
            <w:tblPr>
              <w:tblStyle w:val="TableGrid"/>
              <w:tblW w:w="0" w:type="auto"/>
              <w:tblLook w:val="04A0" w:firstRow="1" w:lastRow="0" w:firstColumn="1" w:lastColumn="0" w:noHBand="0" w:noVBand="1"/>
            </w:tblPr>
            <w:tblGrid>
              <w:gridCol w:w="8634"/>
            </w:tblGrid>
            <w:tr w:rsidR="004F5E17" w:rsidRPr="004F5E17" w14:paraId="42E22105" w14:textId="77777777" w:rsidTr="00CF5BF3">
              <w:tc>
                <w:tcPr>
                  <w:tcW w:w="8634" w:type="dxa"/>
                </w:tcPr>
                <w:p w14:paraId="1EC33C04" w14:textId="665EB581" w:rsidR="00C87142" w:rsidRPr="004F5E17" w:rsidRDefault="003E5D9A" w:rsidP="001109F2">
                  <w:pPr>
                    <w:pStyle w:val="p2"/>
                    <w:rPr>
                      <w:rStyle w:val="s1"/>
                      <w:rFonts w:ascii="Times New Roman" w:hAnsi="Times New Roman"/>
                      <w:color w:val="000000" w:themeColor="text1"/>
                      <w:sz w:val="24"/>
                      <w:szCs w:val="24"/>
                      <w:lang w:val="lv-LV"/>
                    </w:rPr>
                  </w:pPr>
                  <w:r w:rsidRPr="004F5E17">
                    <w:rPr>
                      <w:rStyle w:val="s1"/>
                      <w:rFonts w:ascii="Times New Roman" w:hAnsi="Times New Roman"/>
                      <w:color w:val="000000" w:themeColor="text1"/>
                      <w:sz w:val="24"/>
                      <w:szCs w:val="24"/>
                      <w:lang w:val="lv-LV"/>
                    </w:rPr>
                    <w:t>Mērķu aprakstu s</w:t>
                  </w:r>
                  <w:r w:rsidR="00D92FBE" w:rsidRPr="004F5E17">
                    <w:rPr>
                      <w:rStyle w:val="s1"/>
                      <w:rFonts w:ascii="Times New Roman" w:hAnsi="Times New Roman"/>
                      <w:color w:val="000000" w:themeColor="text1"/>
                      <w:sz w:val="24"/>
                      <w:szCs w:val="24"/>
                      <w:lang w:val="lv-LV"/>
                    </w:rPr>
                    <w:t>k</w:t>
                  </w:r>
                  <w:r w:rsidR="00177942" w:rsidRPr="004F5E17">
                    <w:rPr>
                      <w:rStyle w:val="s1"/>
                      <w:rFonts w:ascii="Times New Roman" w:hAnsi="Times New Roman"/>
                      <w:color w:val="000000" w:themeColor="text1"/>
                      <w:sz w:val="24"/>
                      <w:szCs w:val="24"/>
                      <w:lang w:val="lv-LV"/>
                    </w:rPr>
                    <w:t>atīt</w:t>
                  </w:r>
                  <w:r w:rsidR="00D92FBE" w:rsidRPr="004F5E17">
                    <w:rPr>
                      <w:rStyle w:val="s1"/>
                      <w:rFonts w:ascii="Times New Roman" w:hAnsi="Times New Roman"/>
                      <w:color w:val="000000" w:themeColor="text1"/>
                      <w:sz w:val="24"/>
                      <w:szCs w:val="24"/>
                      <w:lang w:val="lv-LV"/>
                    </w:rPr>
                    <w:t xml:space="preserve"> </w:t>
                  </w:r>
                  <w:r w:rsidR="00344AA8" w:rsidRPr="004F5E17">
                    <w:rPr>
                      <w:rStyle w:val="s1"/>
                      <w:rFonts w:ascii="Times New Roman" w:hAnsi="Times New Roman"/>
                      <w:color w:val="000000" w:themeColor="text1"/>
                      <w:sz w:val="24"/>
                      <w:szCs w:val="24"/>
                      <w:lang w:val="lv-LV"/>
                    </w:rPr>
                    <w:fldChar w:fldCharType="begin"/>
                  </w:r>
                  <w:r w:rsidR="00344AA8" w:rsidRPr="004F5E17">
                    <w:rPr>
                      <w:rStyle w:val="s1"/>
                      <w:rFonts w:ascii="Times New Roman" w:hAnsi="Times New Roman"/>
                      <w:color w:val="000000" w:themeColor="text1"/>
                      <w:sz w:val="24"/>
                      <w:szCs w:val="24"/>
                      <w:lang w:val="lv-LV"/>
                    </w:rPr>
                    <w:instrText xml:space="preserve"> REF _Ref199945848 \r \h </w:instrText>
                  </w:r>
                  <w:r w:rsidR="00344AA8" w:rsidRPr="004F5E17">
                    <w:rPr>
                      <w:rStyle w:val="s1"/>
                      <w:rFonts w:ascii="Times New Roman" w:hAnsi="Times New Roman"/>
                      <w:color w:val="000000" w:themeColor="text1"/>
                      <w:sz w:val="24"/>
                      <w:szCs w:val="24"/>
                      <w:lang w:val="lv-LV"/>
                    </w:rPr>
                  </w:r>
                  <w:r w:rsidR="00344AA8" w:rsidRPr="004F5E17">
                    <w:rPr>
                      <w:rStyle w:val="s1"/>
                      <w:rFonts w:ascii="Times New Roman" w:hAnsi="Times New Roman"/>
                      <w:color w:val="000000" w:themeColor="text1"/>
                      <w:sz w:val="24"/>
                      <w:szCs w:val="24"/>
                      <w:lang w:val="lv-LV"/>
                    </w:rPr>
                    <w:fldChar w:fldCharType="separate"/>
                  </w:r>
                  <w:r w:rsidR="0081444D">
                    <w:rPr>
                      <w:rStyle w:val="s1"/>
                      <w:rFonts w:ascii="Times New Roman" w:hAnsi="Times New Roman"/>
                      <w:color w:val="000000" w:themeColor="text1"/>
                      <w:sz w:val="24"/>
                      <w:szCs w:val="24"/>
                      <w:lang w:val="lv-LV"/>
                    </w:rPr>
                    <w:t>2.1.1</w:t>
                  </w:r>
                  <w:r w:rsidR="00344AA8" w:rsidRPr="004F5E17">
                    <w:rPr>
                      <w:rStyle w:val="s1"/>
                      <w:rFonts w:ascii="Times New Roman" w:hAnsi="Times New Roman"/>
                      <w:color w:val="000000" w:themeColor="text1"/>
                      <w:sz w:val="24"/>
                      <w:szCs w:val="24"/>
                      <w:lang w:val="lv-LV"/>
                    </w:rPr>
                    <w:fldChar w:fldCharType="end"/>
                  </w:r>
                  <w:r w:rsidR="00D92FBE" w:rsidRPr="004F5E17">
                    <w:rPr>
                      <w:rStyle w:val="s1"/>
                      <w:rFonts w:ascii="Times New Roman" w:hAnsi="Times New Roman"/>
                      <w:color w:val="000000" w:themeColor="text1"/>
                      <w:sz w:val="24"/>
                      <w:szCs w:val="24"/>
                      <w:lang w:val="lv-LV"/>
                    </w:rPr>
                    <w:t>. sadaļā</w:t>
                  </w:r>
                </w:p>
              </w:tc>
            </w:tr>
          </w:tbl>
          <w:p w14:paraId="7819A62A" w14:textId="77777777" w:rsidR="00C87142" w:rsidRPr="004F5E17" w:rsidRDefault="00C87142" w:rsidP="001109F2">
            <w:pPr>
              <w:pStyle w:val="p2"/>
              <w:rPr>
                <w:rStyle w:val="s1"/>
                <w:rFonts w:ascii="Times New Roman" w:hAnsi="Times New Roman"/>
                <w:color w:val="000000" w:themeColor="text1"/>
                <w:sz w:val="24"/>
                <w:szCs w:val="24"/>
                <w:lang w:val="lv-LV"/>
              </w:rPr>
            </w:pPr>
          </w:p>
          <w:p w14:paraId="0B0881F0" w14:textId="77777777" w:rsidR="00C87142" w:rsidRPr="004F5E17" w:rsidRDefault="00C87142" w:rsidP="001109F2">
            <w:pPr>
              <w:pStyle w:val="p2"/>
              <w:rPr>
                <w:rStyle w:val="s1"/>
                <w:rFonts w:ascii="Times New Roman" w:hAnsi="Times New Roman"/>
                <w:color w:val="000000" w:themeColor="text1"/>
                <w:sz w:val="24"/>
                <w:szCs w:val="24"/>
                <w:lang w:val="lv-LV"/>
              </w:rPr>
            </w:pPr>
            <w:r w:rsidRPr="004F5E17">
              <w:rPr>
                <w:rStyle w:val="s1"/>
                <w:rFonts w:ascii="Times New Roman" w:hAnsi="Times New Roman"/>
                <w:color w:val="000000" w:themeColor="text1"/>
                <w:sz w:val="24"/>
                <w:szCs w:val="24"/>
                <w:lang w:val="lv-LV"/>
              </w:rPr>
              <w:t>Pasākumi un investīcijas:</w:t>
            </w:r>
          </w:p>
          <w:tbl>
            <w:tblPr>
              <w:tblStyle w:val="TableGrid"/>
              <w:tblW w:w="0" w:type="auto"/>
              <w:tblLook w:val="04A0" w:firstRow="1" w:lastRow="0" w:firstColumn="1" w:lastColumn="0" w:noHBand="0" w:noVBand="1"/>
            </w:tblPr>
            <w:tblGrid>
              <w:gridCol w:w="8634"/>
            </w:tblGrid>
            <w:tr w:rsidR="004F5E17" w:rsidRPr="004F5E17" w14:paraId="2C2A7521" w14:textId="77777777" w:rsidTr="00CF5BF3">
              <w:tc>
                <w:tcPr>
                  <w:tcW w:w="8634" w:type="dxa"/>
                </w:tcPr>
                <w:p w14:paraId="639026B9" w14:textId="15250CFF" w:rsidR="00C87142" w:rsidRPr="004F5E17" w:rsidRDefault="00344AA8" w:rsidP="001109F2">
                  <w:pPr>
                    <w:pStyle w:val="p2"/>
                    <w:rPr>
                      <w:rStyle w:val="s1"/>
                      <w:rFonts w:ascii="Times New Roman" w:hAnsi="Times New Roman"/>
                      <w:color w:val="000000" w:themeColor="text1"/>
                      <w:sz w:val="24"/>
                      <w:szCs w:val="24"/>
                      <w:lang w:val="lv-LV"/>
                    </w:rPr>
                  </w:pPr>
                  <w:r w:rsidRPr="004F5E17">
                    <w:rPr>
                      <w:rStyle w:val="s1"/>
                      <w:rFonts w:ascii="Times New Roman" w:hAnsi="Times New Roman"/>
                      <w:color w:val="000000" w:themeColor="text1"/>
                      <w:sz w:val="24"/>
                      <w:szCs w:val="24"/>
                      <w:lang w:val="lv-LV"/>
                    </w:rPr>
                    <w:t>Pasākumu un investīciju</w:t>
                  </w:r>
                  <w:r w:rsidR="006124A9" w:rsidRPr="004F5E17">
                    <w:rPr>
                      <w:rStyle w:val="s1"/>
                      <w:rFonts w:ascii="Times New Roman" w:hAnsi="Times New Roman"/>
                      <w:color w:val="000000" w:themeColor="text1"/>
                      <w:sz w:val="24"/>
                      <w:szCs w:val="24"/>
                      <w:lang w:val="lv-LV"/>
                    </w:rPr>
                    <w:t xml:space="preserve"> aprakstu s</w:t>
                  </w:r>
                  <w:r w:rsidR="00177942" w:rsidRPr="004F5E17">
                    <w:rPr>
                      <w:rStyle w:val="s1"/>
                      <w:rFonts w:ascii="Times New Roman" w:hAnsi="Times New Roman"/>
                      <w:color w:val="000000" w:themeColor="text1"/>
                      <w:sz w:val="24"/>
                      <w:szCs w:val="24"/>
                      <w:lang w:val="lv-LV"/>
                    </w:rPr>
                    <w:t xml:space="preserve">katīt </w:t>
                  </w:r>
                  <w:r w:rsidR="00965459" w:rsidRPr="004F5E17">
                    <w:rPr>
                      <w:rStyle w:val="s1"/>
                      <w:rFonts w:ascii="Times New Roman" w:hAnsi="Times New Roman"/>
                      <w:color w:val="000000" w:themeColor="text1"/>
                      <w:sz w:val="24"/>
                      <w:szCs w:val="24"/>
                      <w:lang w:val="lv-LV"/>
                    </w:rPr>
                    <w:fldChar w:fldCharType="begin"/>
                  </w:r>
                  <w:r w:rsidR="00965459" w:rsidRPr="004F5E17">
                    <w:rPr>
                      <w:rStyle w:val="s1"/>
                      <w:rFonts w:ascii="Times New Roman" w:hAnsi="Times New Roman"/>
                      <w:color w:val="000000" w:themeColor="text1"/>
                      <w:sz w:val="24"/>
                      <w:szCs w:val="24"/>
                      <w:lang w:val="lv-LV"/>
                    </w:rPr>
                    <w:instrText xml:space="preserve"> REF _Ref199945906 \r \h </w:instrText>
                  </w:r>
                  <w:r w:rsidR="00965459" w:rsidRPr="004F5E17">
                    <w:rPr>
                      <w:rStyle w:val="s1"/>
                      <w:rFonts w:ascii="Times New Roman" w:hAnsi="Times New Roman"/>
                      <w:color w:val="000000" w:themeColor="text1"/>
                      <w:sz w:val="24"/>
                      <w:szCs w:val="24"/>
                      <w:lang w:val="lv-LV"/>
                    </w:rPr>
                  </w:r>
                  <w:r w:rsidR="00965459" w:rsidRPr="004F5E17">
                    <w:rPr>
                      <w:rStyle w:val="s1"/>
                      <w:rFonts w:ascii="Times New Roman" w:hAnsi="Times New Roman"/>
                      <w:color w:val="000000" w:themeColor="text1"/>
                      <w:sz w:val="24"/>
                      <w:szCs w:val="24"/>
                      <w:lang w:val="lv-LV"/>
                    </w:rPr>
                    <w:fldChar w:fldCharType="separate"/>
                  </w:r>
                  <w:r w:rsidR="0081444D">
                    <w:rPr>
                      <w:rStyle w:val="s1"/>
                      <w:rFonts w:ascii="Times New Roman" w:hAnsi="Times New Roman"/>
                      <w:color w:val="000000" w:themeColor="text1"/>
                      <w:sz w:val="24"/>
                      <w:szCs w:val="24"/>
                      <w:lang w:val="lv-LV"/>
                    </w:rPr>
                    <w:t>2.1.1</w:t>
                  </w:r>
                  <w:r w:rsidR="00965459" w:rsidRPr="004F5E17">
                    <w:rPr>
                      <w:rStyle w:val="s1"/>
                      <w:rFonts w:ascii="Times New Roman" w:hAnsi="Times New Roman"/>
                      <w:color w:val="000000" w:themeColor="text1"/>
                      <w:sz w:val="24"/>
                      <w:szCs w:val="24"/>
                      <w:lang w:val="lv-LV"/>
                    </w:rPr>
                    <w:fldChar w:fldCharType="end"/>
                  </w:r>
                  <w:r w:rsidR="00177942" w:rsidRPr="004F5E17">
                    <w:rPr>
                      <w:rStyle w:val="s1"/>
                      <w:rFonts w:ascii="Times New Roman" w:hAnsi="Times New Roman"/>
                      <w:color w:val="000000" w:themeColor="text1"/>
                      <w:sz w:val="24"/>
                      <w:szCs w:val="24"/>
                      <w:lang w:val="lv-LV"/>
                    </w:rPr>
                    <w:t>. sadaļā</w:t>
                  </w:r>
                </w:p>
              </w:tc>
            </w:tr>
          </w:tbl>
          <w:p w14:paraId="626B75FE" w14:textId="51C4CF8B" w:rsidR="00C87142" w:rsidRPr="004F5E17" w:rsidRDefault="00C87142" w:rsidP="001109F2">
            <w:pPr>
              <w:pStyle w:val="p2"/>
              <w:spacing w:before="120" w:after="120"/>
              <w:rPr>
                <w:rFonts w:ascii="Times New Roman" w:hAnsi="Times New Roman"/>
                <w:color w:val="000000" w:themeColor="text1"/>
                <w:sz w:val="24"/>
                <w:szCs w:val="24"/>
                <w:lang w:val="lv-LV"/>
              </w:rPr>
            </w:pPr>
            <w:r w:rsidRPr="004F5E17">
              <w:rPr>
                <w:rStyle w:val="s1"/>
                <w:rFonts w:ascii="Times New Roman" w:hAnsi="Times New Roman"/>
                <w:color w:val="000000" w:themeColor="text1"/>
                <w:sz w:val="24"/>
                <w:szCs w:val="24"/>
                <w:lang w:val="lv-LV"/>
              </w:rPr>
              <w:t xml:space="preserve">Aplēstās kopējās izmaksas: </w:t>
            </w:r>
            <w:r w:rsidR="00AE5F12" w:rsidRPr="004F5E17">
              <w:rPr>
                <w:rStyle w:val="s1"/>
                <w:rFonts w:ascii="Times New Roman" w:hAnsi="Times New Roman"/>
                <w:b/>
                <w:bCs/>
                <w:color w:val="000000" w:themeColor="text1"/>
                <w:sz w:val="24"/>
                <w:szCs w:val="24"/>
                <w:lang w:val="lv-LV"/>
              </w:rPr>
              <w:t>313</w:t>
            </w:r>
            <w:r w:rsidR="00B474DB" w:rsidRPr="004F5E17">
              <w:rPr>
                <w:rStyle w:val="s1"/>
                <w:rFonts w:ascii="Times New Roman" w:hAnsi="Times New Roman"/>
                <w:b/>
                <w:bCs/>
                <w:color w:val="000000" w:themeColor="text1"/>
                <w:sz w:val="24"/>
                <w:szCs w:val="24"/>
                <w:lang w:val="lv-LV"/>
              </w:rPr>
              <w:t> 186 19</w:t>
            </w:r>
            <w:r w:rsidR="001B54F0" w:rsidRPr="004F5E17">
              <w:rPr>
                <w:rStyle w:val="s1"/>
                <w:rFonts w:ascii="Times New Roman" w:hAnsi="Times New Roman"/>
                <w:b/>
                <w:bCs/>
                <w:color w:val="000000" w:themeColor="text1"/>
                <w:sz w:val="24"/>
                <w:szCs w:val="24"/>
                <w:lang w:val="lv-LV"/>
              </w:rPr>
              <w:t>1</w:t>
            </w:r>
            <w:r w:rsidRPr="004F5E17">
              <w:rPr>
                <w:rStyle w:val="s1"/>
                <w:rFonts w:ascii="Times New Roman" w:hAnsi="Times New Roman"/>
                <w:color w:val="000000" w:themeColor="text1"/>
                <w:sz w:val="24"/>
                <w:szCs w:val="24"/>
                <w:lang w:val="lv-LV"/>
              </w:rPr>
              <w:t xml:space="preserve"> EUR, no kuriem</w:t>
            </w:r>
          </w:p>
          <w:p w14:paraId="4F9A7740" w14:textId="6DDD45BE" w:rsidR="00C87142" w:rsidRPr="004F5E17" w:rsidRDefault="00C87142" w:rsidP="007743EA">
            <w:pPr>
              <w:pStyle w:val="p2"/>
              <w:numPr>
                <w:ilvl w:val="0"/>
                <w:numId w:val="19"/>
              </w:numPr>
              <w:spacing w:before="120" w:after="120"/>
              <w:rPr>
                <w:rFonts w:ascii="Times New Roman" w:hAnsi="Times New Roman"/>
                <w:color w:val="000000" w:themeColor="text1"/>
                <w:sz w:val="24"/>
                <w:szCs w:val="24"/>
                <w:lang w:val="lv-LV"/>
              </w:rPr>
            </w:pPr>
            <w:r w:rsidRPr="004F5E17">
              <w:rPr>
                <w:rStyle w:val="s1"/>
                <w:rFonts w:ascii="Times New Roman" w:hAnsi="Times New Roman"/>
                <w:color w:val="000000" w:themeColor="text1"/>
                <w:sz w:val="24"/>
                <w:szCs w:val="24"/>
                <w:lang w:val="lv-LV"/>
              </w:rPr>
              <w:t xml:space="preserve">Izmaksas, kuras pieprasa segt no Fonda līdzekļiem: </w:t>
            </w:r>
            <w:r w:rsidR="00B474DB" w:rsidRPr="004F5E17">
              <w:rPr>
                <w:rStyle w:val="s1"/>
                <w:rFonts w:ascii="Times New Roman" w:hAnsi="Times New Roman"/>
                <w:b/>
                <w:bCs/>
                <w:color w:val="000000" w:themeColor="text1"/>
                <w:sz w:val="24"/>
                <w:szCs w:val="24"/>
                <w:lang w:val="lv-LV"/>
              </w:rPr>
              <w:t>234</w:t>
            </w:r>
            <w:r w:rsidR="00E03043" w:rsidRPr="004F5E17">
              <w:rPr>
                <w:rStyle w:val="s1"/>
                <w:rFonts w:ascii="Times New Roman" w:hAnsi="Times New Roman"/>
                <w:b/>
                <w:bCs/>
                <w:color w:val="000000" w:themeColor="text1"/>
                <w:sz w:val="24"/>
                <w:szCs w:val="24"/>
                <w:lang w:val="lv-LV"/>
              </w:rPr>
              <w:t> 889 64</w:t>
            </w:r>
            <w:r w:rsidR="00F42133" w:rsidRPr="004F5E17">
              <w:rPr>
                <w:rStyle w:val="s1"/>
                <w:rFonts w:ascii="Times New Roman" w:hAnsi="Times New Roman"/>
                <w:b/>
                <w:bCs/>
                <w:color w:val="000000" w:themeColor="text1"/>
                <w:sz w:val="24"/>
                <w:szCs w:val="24"/>
                <w:lang w:val="lv-LV"/>
              </w:rPr>
              <w:t>3</w:t>
            </w:r>
            <w:r w:rsidRPr="004F5E17">
              <w:rPr>
                <w:rStyle w:val="s1"/>
                <w:rFonts w:ascii="Times New Roman" w:hAnsi="Times New Roman"/>
                <w:color w:val="000000" w:themeColor="text1"/>
                <w:sz w:val="24"/>
                <w:szCs w:val="24"/>
                <w:lang w:val="lv-LV"/>
              </w:rPr>
              <w:t xml:space="preserve"> EUR</w:t>
            </w:r>
            <w:r w:rsidR="00BE6ADE" w:rsidRPr="004F5E17">
              <w:rPr>
                <w:rStyle w:val="s1"/>
                <w:rFonts w:ascii="Times New Roman" w:hAnsi="Times New Roman"/>
                <w:color w:val="000000" w:themeColor="text1"/>
                <w:sz w:val="24"/>
                <w:szCs w:val="24"/>
                <w:lang w:val="lv-LV"/>
              </w:rPr>
              <w:t>.</w:t>
            </w:r>
          </w:p>
          <w:p w14:paraId="73DDB441" w14:textId="0A37CBEC" w:rsidR="00C87142" w:rsidRPr="004F5E17" w:rsidRDefault="00C87142" w:rsidP="007743EA">
            <w:pPr>
              <w:pStyle w:val="p2"/>
              <w:numPr>
                <w:ilvl w:val="0"/>
                <w:numId w:val="19"/>
              </w:numPr>
              <w:spacing w:before="120" w:after="120"/>
              <w:rPr>
                <w:rStyle w:val="s1"/>
                <w:rFonts w:ascii="Times New Roman" w:hAnsi="Times New Roman"/>
                <w:color w:val="000000" w:themeColor="text1"/>
                <w:sz w:val="24"/>
                <w:szCs w:val="24"/>
                <w:lang w:val="lv-LV"/>
              </w:rPr>
            </w:pPr>
            <w:r w:rsidRPr="004F5E17">
              <w:rPr>
                <w:rStyle w:val="s1"/>
                <w:rFonts w:ascii="Times New Roman" w:hAnsi="Times New Roman"/>
                <w:color w:val="000000" w:themeColor="text1"/>
                <w:sz w:val="24"/>
                <w:szCs w:val="24"/>
                <w:lang w:val="lv-LV"/>
              </w:rPr>
              <w:t xml:space="preserve">Izmaksas, kas jāsedz ar pārvietojumiem no dalītās pārvaldības programmām (piemēram, ESF+, ERAF u. </w:t>
            </w:r>
            <w:r w:rsidR="00DB4A59" w:rsidRPr="004F5E17">
              <w:rPr>
                <w:rStyle w:val="s1"/>
                <w:rFonts w:ascii="Times New Roman" w:hAnsi="Times New Roman"/>
                <w:color w:val="000000" w:themeColor="text1"/>
                <w:sz w:val="24"/>
                <w:szCs w:val="24"/>
                <w:lang w:val="lv-LV"/>
              </w:rPr>
              <w:t>C</w:t>
            </w:r>
            <w:r w:rsidRPr="004F5E17">
              <w:rPr>
                <w:rStyle w:val="s1"/>
                <w:rFonts w:ascii="Times New Roman" w:hAnsi="Times New Roman"/>
                <w:color w:val="000000" w:themeColor="text1"/>
                <w:sz w:val="24"/>
                <w:szCs w:val="24"/>
                <w:lang w:val="lv-LV"/>
              </w:rPr>
              <w:t xml:space="preserve">.): </w:t>
            </w:r>
            <w:r w:rsidR="00E03043" w:rsidRPr="004F5E17">
              <w:rPr>
                <w:rStyle w:val="s1"/>
                <w:rFonts w:ascii="Times New Roman" w:hAnsi="Times New Roman"/>
                <w:color w:val="000000" w:themeColor="text1"/>
                <w:sz w:val="24"/>
                <w:szCs w:val="24"/>
                <w:lang w:val="lv-LV"/>
              </w:rPr>
              <w:t>0</w:t>
            </w:r>
            <w:r w:rsidRPr="004F5E17">
              <w:rPr>
                <w:rStyle w:val="s1"/>
                <w:rFonts w:ascii="Times New Roman" w:hAnsi="Times New Roman"/>
                <w:color w:val="000000" w:themeColor="text1"/>
                <w:sz w:val="24"/>
                <w:szCs w:val="24"/>
                <w:lang w:val="lv-LV"/>
              </w:rPr>
              <w:t xml:space="preserve"> EUR</w:t>
            </w:r>
            <w:r w:rsidR="00BE6ADE" w:rsidRPr="004F5E17">
              <w:rPr>
                <w:rStyle w:val="s1"/>
                <w:rFonts w:ascii="Times New Roman" w:hAnsi="Times New Roman"/>
                <w:color w:val="000000" w:themeColor="text1"/>
                <w:sz w:val="24"/>
                <w:szCs w:val="24"/>
                <w:lang w:val="lv-LV"/>
              </w:rPr>
              <w:t>.</w:t>
            </w:r>
          </w:p>
          <w:p w14:paraId="1A699606" w14:textId="094AB43A" w:rsidR="00C87142" w:rsidRPr="004F5E17" w:rsidRDefault="00C87142" w:rsidP="007743EA">
            <w:pPr>
              <w:pStyle w:val="p2"/>
              <w:numPr>
                <w:ilvl w:val="0"/>
                <w:numId w:val="19"/>
              </w:numPr>
              <w:spacing w:before="120" w:after="120"/>
              <w:rPr>
                <w:rFonts w:ascii="Times New Roman" w:hAnsi="Times New Roman"/>
                <w:color w:val="000000" w:themeColor="text1"/>
                <w:sz w:val="24"/>
                <w:szCs w:val="24"/>
                <w:lang w:val="lv-LV"/>
              </w:rPr>
            </w:pPr>
            <w:r w:rsidRPr="004F5E17">
              <w:rPr>
                <w:rStyle w:val="s1"/>
                <w:rFonts w:ascii="Times New Roman" w:hAnsi="Times New Roman"/>
                <w:color w:val="000000" w:themeColor="text1"/>
                <w:sz w:val="24"/>
                <w:szCs w:val="24"/>
                <w:lang w:val="lv-LV"/>
              </w:rPr>
              <w:t xml:space="preserve">Izmaksas, kas jāsedz no nacionālā līdzfinansējuma: </w:t>
            </w:r>
            <w:r w:rsidR="00E03043" w:rsidRPr="004F5E17">
              <w:rPr>
                <w:rStyle w:val="s1"/>
                <w:rFonts w:ascii="Times New Roman" w:hAnsi="Times New Roman"/>
                <w:b/>
                <w:bCs/>
                <w:color w:val="000000" w:themeColor="text1"/>
                <w:sz w:val="24"/>
                <w:szCs w:val="24"/>
                <w:lang w:val="lv-LV"/>
              </w:rPr>
              <w:t>78 296 548</w:t>
            </w:r>
            <w:r w:rsidR="00E03043" w:rsidRPr="004F5E17">
              <w:rPr>
                <w:rStyle w:val="s1"/>
                <w:rFonts w:ascii="Times New Roman" w:hAnsi="Times New Roman"/>
                <w:color w:val="000000" w:themeColor="text1"/>
                <w:sz w:val="24"/>
                <w:szCs w:val="24"/>
                <w:lang w:val="lv-LV"/>
              </w:rPr>
              <w:t xml:space="preserve"> </w:t>
            </w:r>
            <w:r w:rsidRPr="004F5E17">
              <w:rPr>
                <w:rStyle w:val="s1"/>
                <w:rFonts w:ascii="Times New Roman" w:hAnsi="Times New Roman"/>
                <w:color w:val="000000" w:themeColor="text1"/>
                <w:sz w:val="24"/>
                <w:szCs w:val="24"/>
                <w:lang w:val="lv-LV"/>
              </w:rPr>
              <w:t>EUR</w:t>
            </w:r>
            <w:r w:rsidR="00EB563B" w:rsidRPr="004F5E17">
              <w:rPr>
                <w:rStyle w:val="s1"/>
                <w:rFonts w:ascii="Times New Roman" w:hAnsi="Times New Roman"/>
                <w:color w:val="000000" w:themeColor="text1"/>
                <w:sz w:val="24"/>
                <w:szCs w:val="24"/>
                <w:lang w:val="lv-LV"/>
              </w:rPr>
              <w:t>.</w:t>
            </w:r>
          </w:p>
        </w:tc>
      </w:tr>
    </w:tbl>
    <w:p w14:paraId="43F12164" w14:textId="77777777" w:rsidR="00C87142" w:rsidRPr="004F5E17" w:rsidRDefault="00C87142" w:rsidP="001109F2">
      <w:pPr>
        <w:pStyle w:val="p2"/>
        <w:rPr>
          <w:rStyle w:val="s1"/>
          <w:rFonts w:ascii="Times New Roman" w:hAnsi="Times New Roman"/>
          <w:b/>
          <w:bCs/>
          <w:color w:val="000000" w:themeColor="text1"/>
          <w:lang w:val="lv-LV"/>
        </w:rPr>
      </w:pPr>
    </w:p>
    <w:p w14:paraId="7DD5E11E" w14:textId="77777777" w:rsidR="00C87142" w:rsidRPr="004F5E17" w:rsidRDefault="00C87142" w:rsidP="001109F2">
      <w:pPr>
        <w:pStyle w:val="p2"/>
        <w:rPr>
          <w:rStyle w:val="s1"/>
          <w:rFonts w:ascii="Times New Roman" w:hAnsi="Times New Roman"/>
          <w:b/>
          <w:bCs/>
          <w:color w:val="000000" w:themeColor="text1"/>
          <w:lang w:val="lv-LV"/>
        </w:rPr>
      </w:pPr>
    </w:p>
    <w:p w14:paraId="6001C4E0" w14:textId="77777777" w:rsidR="00C87142" w:rsidRPr="004F5E17" w:rsidRDefault="00C87142" w:rsidP="001109F2">
      <w:pPr>
        <w:pStyle w:val="p2"/>
        <w:rPr>
          <w:rStyle w:val="s1"/>
          <w:rFonts w:ascii="Times New Roman" w:hAnsi="Times New Roman"/>
          <w:b/>
          <w:bCs/>
          <w:color w:val="000000" w:themeColor="text1"/>
          <w:lang w:val="lv-LV"/>
        </w:rPr>
        <w:sectPr w:rsidR="00C87142" w:rsidRPr="004F5E17" w:rsidSect="006124BC">
          <w:headerReference w:type="default" r:id="rId62"/>
          <w:pgSz w:w="11906" w:h="16838"/>
          <w:pgMar w:top="1418" w:right="1134" w:bottom="1134" w:left="1701" w:header="708" w:footer="708" w:gutter="0"/>
          <w:cols w:space="708"/>
          <w:docGrid w:linePitch="360"/>
        </w:sectPr>
      </w:pPr>
    </w:p>
    <w:tbl>
      <w:tblPr>
        <w:tblStyle w:val="TableGrid"/>
        <w:tblW w:w="0" w:type="auto"/>
        <w:tblLook w:val="04A0" w:firstRow="1" w:lastRow="0" w:firstColumn="1" w:lastColumn="0" w:noHBand="0" w:noVBand="1"/>
      </w:tblPr>
      <w:tblGrid>
        <w:gridCol w:w="8988"/>
      </w:tblGrid>
      <w:tr w:rsidR="00177942" w:rsidRPr="004F5E17" w14:paraId="321A2994" w14:textId="77777777">
        <w:tc>
          <w:tcPr>
            <w:tcW w:w="8988" w:type="dxa"/>
            <w:tcBorders>
              <w:left w:val="single" w:sz="12" w:space="0" w:color="0F9ED5" w:themeColor="accent4"/>
            </w:tcBorders>
          </w:tcPr>
          <w:p w14:paraId="74E5E1F3" w14:textId="08898599" w:rsidR="00177942" w:rsidRPr="004F5E17" w:rsidRDefault="00177942" w:rsidP="001109F2">
            <w:pPr>
              <w:spacing w:before="120" w:after="120"/>
              <w:jc w:val="both"/>
              <w:rPr>
                <w:rStyle w:val="s1"/>
                <w:color w:val="000000" w:themeColor="text1"/>
                <w:shd w:val="clear" w:color="auto" w:fill="FFFFFF"/>
                <w:lang w:val="lv-LV"/>
              </w:rPr>
            </w:pPr>
            <w:r w:rsidRPr="004F5E17">
              <w:rPr>
                <w:rStyle w:val="s1"/>
                <w:color w:val="000000" w:themeColor="text1"/>
                <w:shd w:val="clear" w:color="auto" w:fill="FFFFFF"/>
                <w:lang w:val="lv-LV"/>
              </w:rPr>
              <w:lastRenderedPageBreak/>
              <w:t xml:space="preserve">Ja </w:t>
            </w:r>
            <w:r w:rsidRPr="004F5E17">
              <w:rPr>
                <w:color w:val="000000" w:themeColor="text1"/>
                <w:lang w:val="lv-LV"/>
              </w:rPr>
              <w:t xml:space="preserve">ETS 2 </w:t>
            </w:r>
            <w:r w:rsidR="000B39A0" w:rsidRPr="004F5E17">
              <w:rPr>
                <w:color w:val="000000" w:themeColor="text1"/>
                <w:lang w:val="lv-LV"/>
              </w:rPr>
              <w:t>darbība</w:t>
            </w:r>
            <w:r w:rsidR="00723B63" w:rsidRPr="004F5E17">
              <w:rPr>
                <w:color w:val="000000" w:themeColor="text1"/>
                <w:lang w:val="lv-LV"/>
              </w:rPr>
              <w:t>s sākums tiks atlikts uz 2028.gadu,</w:t>
            </w:r>
            <w:r w:rsidRPr="004F5E17">
              <w:rPr>
                <w:color w:val="000000" w:themeColor="text1"/>
                <w:lang w:val="lv-LV"/>
              </w:rPr>
              <w:t xml:space="preserve"> tiks veikti lineāri proporcionāli finanšu pārrēķini, atbilstoši </w:t>
            </w:r>
            <w:r w:rsidR="004734B4" w:rsidRPr="004F5E17">
              <w:rPr>
                <w:color w:val="000000" w:themeColor="text1"/>
                <w:lang w:val="lv-LV"/>
              </w:rPr>
              <w:t>Regulā 2023/955</w:t>
            </w:r>
            <w:r w:rsidRPr="004F5E17">
              <w:rPr>
                <w:color w:val="000000" w:themeColor="text1"/>
                <w:lang w:val="lv-LV"/>
              </w:rPr>
              <w:t xml:space="preserve"> noteiktajiem piešķīruma apmēriem, analizējot tā ietekmi uz katru atbalsta pasākumu, nodrošinot tā ietvaros sasniedzamo mērķrādītāju un rezultātu samazinājumus, atbilstoši aktuālajai situācijai un risku analīzei. </w:t>
            </w:r>
          </w:p>
        </w:tc>
      </w:tr>
    </w:tbl>
    <w:p w14:paraId="32337302" w14:textId="77777777" w:rsidR="00666F8A" w:rsidRPr="004F5E17" w:rsidRDefault="00666F8A" w:rsidP="001109F2">
      <w:pPr>
        <w:spacing w:after="120"/>
        <w:jc w:val="both"/>
        <w:rPr>
          <w:rStyle w:val="s1"/>
          <w:rFonts w:eastAsia="Times New Roman"/>
          <w:i/>
          <w:iCs/>
          <w:color w:val="000000" w:themeColor="text1"/>
          <w:lang w:val="lv-LV"/>
        </w:rPr>
      </w:pPr>
    </w:p>
    <w:p w14:paraId="7E206E4F" w14:textId="49C0CD66" w:rsidR="004472F2" w:rsidRPr="004F5E17" w:rsidRDefault="0053389D" w:rsidP="001109F2">
      <w:pPr>
        <w:spacing w:after="120"/>
        <w:jc w:val="both"/>
        <w:rPr>
          <w:color w:val="000000" w:themeColor="text1"/>
          <w:sz w:val="18"/>
          <w:szCs w:val="18"/>
          <w:lang w:val="lv-LV"/>
        </w:rPr>
      </w:pPr>
      <w:r w:rsidRPr="004F5E17">
        <w:rPr>
          <w:rStyle w:val="s1"/>
          <w:rFonts w:eastAsia="Times New Roman"/>
          <w:i/>
          <w:color w:val="000000" w:themeColor="text1"/>
          <w:lang w:val="lv-LV"/>
        </w:rPr>
        <w:t xml:space="preserve">Informācija par komponenta </w:t>
      </w:r>
      <w:r w:rsidR="000048DD" w:rsidRPr="004F5E17">
        <w:rPr>
          <w:rStyle w:val="s1"/>
          <w:rFonts w:eastAsia="Times New Roman"/>
          <w:i/>
          <w:color w:val="000000" w:themeColor="text1"/>
          <w:lang w:val="lv-LV"/>
        </w:rPr>
        <w:t>p</w:t>
      </w:r>
      <w:r w:rsidR="004472F2" w:rsidRPr="004F5E17">
        <w:rPr>
          <w:rStyle w:val="s1"/>
          <w:rFonts w:eastAsia="Times New Roman"/>
          <w:i/>
          <w:color w:val="000000" w:themeColor="text1"/>
          <w:lang w:val="lv-LV"/>
        </w:rPr>
        <w:t>asākum</w:t>
      </w:r>
      <w:r w:rsidR="000048DD" w:rsidRPr="004F5E17">
        <w:rPr>
          <w:rStyle w:val="s1"/>
          <w:rFonts w:eastAsia="Times New Roman"/>
          <w:i/>
          <w:color w:val="000000" w:themeColor="text1"/>
          <w:lang w:val="lv-LV"/>
        </w:rPr>
        <w:t>u</w:t>
      </w:r>
      <w:r w:rsidR="004472F2" w:rsidRPr="004F5E17">
        <w:rPr>
          <w:rStyle w:val="s1"/>
          <w:rFonts w:eastAsia="Times New Roman"/>
          <w:i/>
          <w:color w:val="000000" w:themeColor="text1"/>
          <w:lang w:val="lv-LV"/>
        </w:rPr>
        <w:t>/investīcij</w:t>
      </w:r>
      <w:r w:rsidR="000048DD" w:rsidRPr="004F5E17">
        <w:rPr>
          <w:rStyle w:val="s1"/>
          <w:rFonts w:eastAsia="Times New Roman"/>
          <w:i/>
          <w:color w:val="000000" w:themeColor="text1"/>
          <w:lang w:val="lv-LV"/>
        </w:rPr>
        <w:t>u</w:t>
      </w:r>
      <w:r w:rsidR="004472F2" w:rsidRPr="004F5E17">
        <w:rPr>
          <w:rStyle w:val="s1"/>
          <w:rFonts w:eastAsia="Times New Roman"/>
          <w:i/>
          <w:color w:val="000000" w:themeColor="text1"/>
          <w:lang w:val="lv-LV"/>
        </w:rPr>
        <w:t xml:space="preserve"> aplēst</w:t>
      </w:r>
      <w:r w:rsidR="000048DD" w:rsidRPr="004F5E17">
        <w:rPr>
          <w:rStyle w:val="s1"/>
          <w:rFonts w:eastAsia="Times New Roman"/>
          <w:i/>
          <w:color w:val="000000" w:themeColor="text1"/>
          <w:lang w:val="lv-LV"/>
        </w:rPr>
        <w:t>ajām</w:t>
      </w:r>
      <w:r w:rsidR="004472F2" w:rsidRPr="004F5E17">
        <w:rPr>
          <w:rStyle w:val="s1"/>
          <w:rFonts w:eastAsia="Times New Roman"/>
          <w:i/>
          <w:color w:val="000000" w:themeColor="text1"/>
          <w:lang w:val="lv-LV"/>
        </w:rPr>
        <w:t xml:space="preserve"> kopējā</w:t>
      </w:r>
      <w:r w:rsidR="000048DD" w:rsidRPr="004F5E17">
        <w:rPr>
          <w:rStyle w:val="s1"/>
          <w:rFonts w:eastAsia="Times New Roman"/>
          <w:i/>
          <w:color w:val="000000" w:themeColor="text1"/>
          <w:lang w:val="lv-LV"/>
        </w:rPr>
        <w:t>m</w:t>
      </w:r>
      <w:r w:rsidR="004472F2" w:rsidRPr="004F5E17">
        <w:rPr>
          <w:rStyle w:val="s1"/>
          <w:rFonts w:eastAsia="Times New Roman"/>
          <w:i/>
          <w:color w:val="000000" w:themeColor="text1"/>
          <w:lang w:val="lv-LV"/>
        </w:rPr>
        <w:t xml:space="preserve"> izmaks</w:t>
      </w:r>
      <w:r w:rsidR="000048DD" w:rsidRPr="004F5E17">
        <w:rPr>
          <w:rStyle w:val="s1"/>
          <w:rFonts w:eastAsia="Times New Roman"/>
          <w:i/>
          <w:color w:val="000000" w:themeColor="text1"/>
          <w:lang w:val="lv-LV"/>
        </w:rPr>
        <w:t>ām</w:t>
      </w:r>
    </w:p>
    <w:tbl>
      <w:tblPr>
        <w:tblStyle w:val="TableGrid"/>
        <w:tblpPr w:leftFromText="180" w:rightFromText="180" w:vertAnchor="text" w:tblpY="1"/>
        <w:tblOverlap w:val="never"/>
        <w:tblW w:w="14302" w:type="dxa"/>
        <w:tblBorders>
          <w:top w:val="single" w:sz="12" w:space="0" w:color="0F9ED5" w:themeColor="accent4"/>
          <w:left w:val="single" w:sz="12" w:space="0" w:color="0F9ED5" w:themeColor="accent4"/>
          <w:bottom w:val="single" w:sz="12" w:space="0" w:color="0F9ED5" w:themeColor="accent4"/>
          <w:right w:val="single" w:sz="12" w:space="0" w:color="0F9ED5" w:themeColor="accent4"/>
          <w:insideH w:val="single" w:sz="12" w:space="0" w:color="0F9ED5" w:themeColor="accent4"/>
          <w:insideV w:val="single" w:sz="12" w:space="0" w:color="0F9ED5" w:themeColor="accent4"/>
        </w:tblBorders>
        <w:tblLook w:val="04A0" w:firstRow="1" w:lastRow="0" w:firstColumn="1" w:lastColumn="0" w:noHBand="0" w:noVBand="1"/>
      </w:tblPr>
      <w:tblGrid>
        <w:gridCol w:w="1144"/>
        <w:gridCol w:w="1903"/>
        <w:gridCol w:w="1071"/>
        <w:gridCol w:w="1071"/>
        <w:gridCol w:w="1128"/>
        <w:gridCol w:w="1131"/>
        <w:gridCol w:w="1137"/>
        <w:gridCol w:w="1137"/>
        <w:gridCol w:w="1137"/>
        <w:gridCol w:w="1137"/>
        <w:gridCol w:w="1153"/>
        <w:gridCol w:w="1153"/>
      </w:tblGrid>
      <w:tr w:rsidR="004F5E17" w:rsidRPr="004F5E17" w14:paraId="4B3DAB0E" w14:textId="77777777" w:rsidTr="00756CD9">
        <w:tc>
          <w:tcPr>
            <w:tcW w:w="1144" w:type="dxa"/>
            <w:vAlign w:val="center"/>
          </w:tcPr>
          <w:p w14:paraId="3D34CFAD" w14:textId="77777777" w:rsidR="004472F2" w:rsidRPr="004F5E17" w:rsidRDefault="004472F2" w:rsidP="001109F2">
            <w:pPr>
              <w:pStyle w:val="p2"/>
              <w:spacing w:after="0"/>
              <w:jc w:val="center"/>
              <w:rPr>
                <w:rStyle w:val="s1"/>
                <w:rFonts w:ascii="Times New Roman" w:hAnsi="Times New Roman"/>
                <w:color w:val="000000" w:themeColor="text1"/>
                <w:lang w:val="lv-LV"/>
              </w:rPr>
            </w:pPr>
            <w:r w:rsidRPr="004F5E17">
              <w:rPr>
                <w:rFonts w:ascii="Times New Roman" w:hAnsi="Times New Roman"/>
                <w:color w:val="000000" w:themeColor="text1"/>
                <w:lang w:val="lv-LV"/>
              </w:rPr>
              <w:t>Kārtas numurs</w:t>
            </w:r>
          </w:p>
        </w:tc>
        <w:tc>
          <w:tcPr>
            <w:tcW w:w="1903" w:type="dxa"/>
            <w:vAlign w:val="center"/>
          </w:tcPr>
          <w:p w14:paraId="2E0FF531" w14:textId="58CB8C1E" w:rsidR="004472F2" w:rsidRPr="004F5E17" w:rsidRDefault="004472F2" w:rsidP="001109F2">
            <w:pPr>
              <w:pStyle w:val="p2"/>
              <w:spacing w:after="0"/>
              <w:jc w:val="center"/>
              <w:rPr>
                <w:rStyle w:val="s1"/>
                <w:rFonts w:ascii="Times New Roman" w:hAnsi="Times New Roman"/>
                <w:color w:val="000000" w:themeColor="text1"/>
                <w:lang w:val="lv-LV"/>
              </w:rPr>
            </w:pPr>
            <w:r w:rsidRPr="004F5E17">
              <w:rPr>
                <w:rFonts w:ascii="Times New Roman" w:hAnsi="Times New Roman"/>
                <w:color w:val="000000" w:themeColor="text1"/>
                <w:lang w:val="lv-LV"/>
              </w:rPr>
              <w:t>Pasākuma/ investīcijas nosa</w:t>
            </w:r>
            <w:r w:rsidR="003B3263" w:rsidRPr="004F5E17">
              <w:rPr>
                <w:rFonts w:ascii="Times New Roman" w:hAnsi="Times New Roman"/>
                <w:color w:val="000000" w:themeColor="text1"/>
                <w:lang w:val="lv-LV"/>
              </w:rPr>
              <w:t>u</w:t>
            </w:r>
            <w:r w:rsidRPr="004F5E17">
              <w:rPr>
                <w:rFonts w:ascii="Times New Roman" w:hAnsi="Times New Roman"/>
                <w:color w:val="000000" w:themeColor="text1"/>
                <w:lang w:val="lv-LV"/>
              </w:rPr>
              <w:t>kums</w:t>
            </w:r>
          </w:p>
        </w:tc>
        <w:tc>
          <w:tcPr>
            <w:tcW w:w="1071" w:type="dxa"/>
            <w:vAlign w:val="center"/>
          </w:tcPr>
          <w:p w14:paraId="353E2E5F" w14:textId="77777777" w:rsidR="004472F2" w:rsidRPr="004F5E17" w:rsidRDefault="004472F2" w:rsidP="001109F2">
            <w:pPr>
              <w:pStyle w:val="p2"/>
              <w:spacing w:after="0"/>
              <w:jc w:val="center"/>
              <w:rPr>
                <w:rStyle w:val="s1"/>
                <w:rFonts w:ascii="Times New Roman" w:hAnsi="Times New Roman"/>
                <w:color w:val="000000" w:themeColor="text1"/>
                <w:lang w:val="lv-LV"/>
              </w:rPr>
            </w:pPr>
            <w:r w:rsidRPr="004F5E17">
              <w:rPr>
                <w:rStyle w:val="s1"/>
                <w:rFonts w:ascii="Times New Roman" w:hAnsi="Times New Roman"/>
                <w:color w:val="000000" w:themeColor="text1"/>
                <w:lang w:val="lv-LV"/>
              </w:rPr>
              <w:t>No datuma</w:t>
            </w:r>
          </w:p>
        </w:tc>
        <w:tc>
          <w:tcPr>
            <w:tcW w:w="1071" w:type="dxa"/>
            <w:vAlign w:val="center"/>
          </w:tcPr>
          <w:p w14:paraId="2D85B69F" w14:textId="77777777" w:rsidR="004472F2" w:rsidRPr="004F5E17" w:rsidRDefault="004472F2" w:rsidP="001109F2">
            <w:pPr>
              <w:pStyle w:val="p2"/>
              <w:spacing w:after="0"/>
              <w:jc w:val="center"/>
              <w:rPr>
                <w:rStyle w:val="s1"/>
                <w:rFonts w:ascii="Times New Roman" w:hAnsi="Times New Roman"/>
                <w:color w:val="000000" w:themeColor="text1"/>
                <w:lang w:val="lv-LV"/>
              </w:rPr>
            </w:pPr>
            <w:r w:rsidRPr="004F5E17">
              <w:rPr>
                <w:rStyle w:val="s1"/>
                <w:rFonts w:ascii="Times New Roman" w:hAnsi="Times New Roman"/>
                <w:color w:val="000000" w:themeColor="text1"/>
                <w:lang w:val="lv-LV"/>
              </w:rPr>
              <w:t>Līdz datumam</w:t>
            </w:r>
          </w:p>
        </w:tc>
        <w:tc>
          <w:tcPr>
            <w:tcW w:w="1128" w:type="dxa"/>
            <w:vAlign w:val="center"/>
          </w:tcPr>
          <w:p w14:paraId="7DBBCFDE" w14:textId="77777777" w:rsidR="004472F2" w:rsidRPr="004F5E17" w:rsidRDefault="004472F2" w:rsidP="001109F2">
            <w:pPr>
              <w:pStyle w:val="p2"/>
              <w:spacing w:after="0"/>
              <w:jc w:val="center"/>
              <w:rPr>
                <w:rStyle w:val="s1"/>
                <w:rFonts w:ascii="Times New Roman" w:hAnsi="Times New Roman"/>
                <w:color w:val="000000" w:themeColor="text1"/>
                <w:lang w:val="lv-LV"/>
              </w:rPr>
            </w:pPr>
            <w:r w:rsidRPr="004F5E17">
              <w:rPr>
                <w:rStyle w:val="s1"/>
                <w:rFonts w:ascii="Times New Roman" w:hAnsi="Times New Roman"/>
                <w:color w:val="000000" w:themeColor="text1"/>
                <w:lang w:val="lv-LV"/>
              </w:rPr>
              <w:t>Kopā</w:t>
            </w:r>
          </w:p>
        </w:tc>
        <w:tc>
          <w:tcPr>
            <w:tcW w:w="1131" w:type="dxa"/>
            <w:vAlign w:val="center"/>
          </w:tcPr>
          <w:p w14:paraId="29227D3F" w14:textId="77777777" w:rsidR="004472F2" w:rsidRPr="004F5E17" w:rsidRDefault="004472F2" w:rsidP="001109F2">
            <w:pPr>
              <w:pStyle w:val="p2"/>
              <w:spacing w:after="0"/>
              <w:jc w:val="center"/>
              <w:rPr>
                <w:rStyle w:val="s1"/>
                <w:rFonts w:ascii="Times New Roman" w:hAnsi="Times New Roman"/>
                <w:color w:val="000000" w:themeColor="text1"/>
                <w:lang w:val="lv-LV"/>
              </w:rPr>
            </w:pPr>
            <w:r w:rsidRPr="004F5E17">
              <w:rPr>
                <w:rStyle w:val="s1"/>
                <w:rFonts w:ascii="Times New Roman" w:hAnsi="Times New Roman"/>
                <w:color w:val="000000" w:themeColor="text1"/>
                <w:lang w:val="lv-LV"/>
              </w:rPr>
              <w:t>2026</w:t>
            </w:r>
          </w:p>
        </w:tc>
        <w:tc>
          <w:tcPr>
            <w:tcW w:w="1137" w:type="dxa"/>
            <w:vAlign w:val="center"/>
          </w:tcPr>
          <w:p w14:paraId="2B2BAEA2" w14:textId="77777777" w:rsidR="004472F2" w:rsidRPr="004F5E17" w:rsidRDefault="004472F2" w:rsidP="001109F2">
            <w:pPr>
              <w:pStyle w:val="p2"/>
              <w:spacing w:after="0"/>
              <w:jc w:val="center"/>
              <w:rPr>
                <w:rStyle w:val="s1"/>
                <w:rFonts w:ascii="Times New Roman" w:hAnsi="Times New Roman"/>
                <w:color w:val="000000" w:themeColor="text1"/>
                <w:lang w:val="lv-LV"/>
              </w:rPr>
            </w:pPr>
            <w:r w:rsidRPr="004F5E17">
              <w:rPr>
                <w:rStyle w:val="s1"/>
                <w:rFonts w:ascii="Times New Roman" w:hAnsi="Times New Roman"/>
                <w:color w:val="000000" w:themeColor="text1"/>
                <w:lang w:val="lv-LV"/>
              </w:rPr>
              <w:t>2027</w:t>
            </w:r>
          </w:p>
        </w:tc>
        <w:tc>
          <w:tcPr>
            <w:tcW w:w="1137" w:type="dxa"/>
            <w:vAlign w:val="center"/>
          </w:tcPr>
          <w:p w14:paraId="45D74109" w14:textId="77777777" w:rsidR="004472F2" w:rsidRPr="004F5E17" w:rsidRDefault="004472F2" w:rsidP="001109F2">
            <w:pPr>
              <w:pStyle w:val="p2"/>
              <w:spacing w:after="0"/>
              <w:jc w:val="center"/>
              <w:rPr>
                <w:rStyle w:val="s1"/>
                <w:rFonts w:ascii="Times New Roman" w:hAnsi="Times New Roman"/>
                <w:color w:val="000000" w:themeColor="text1"/>
                <w:lang w:val="lv-LV"/>
              </w:rPr>
            </w:pPr>
            <w:r w:rsidRPr="004F5E17">
              <w:rPr>
                <w:rStyle w:val="s1"/>
                <w:rFonts w:ascii="Times New Roman" w:hAnsi="Times New Roman"/>
                <w:color w:val="000000" w:themeColor="text1"/>
                <w:lang w:val="lv-LV"/>
              </w:rPr>
              <w:t>2028</w:t>
            </w:r>
          </w:p>
        </w:tc>
        <w:tc>
          <w:tcPr>
            <w:tcW w:w="1137" w:type="dxa"/>
            <w:vAlign w:val="center"/>
          </w:tcPr>
          <w:p w14:paraId="6DE6DB58" w14:textId="77777777" w:rsidR="004472F2" w:rsidRPr="004F5E17" w:rsidRDefault="004472F2" w:rsidP="001109F2">
            <w:pPr>
              <w:pStyle w:val="p2"/>
              <w:spacing w:after="0"/>
              <w:jc w:val="center"/>
              <w:rPr>
                <w:rStyle w:val="s1"/>
                <w:rFonts w:ascii="Times New Roman" w:hAnsi="Times New Roman"/>
                <w:color w:val="000000" w:themeColor="text1"/>
                <w:lang w:val="lv-LV"/>
              </w:rPr>
            </w:pPr>
            <w:r w:rsidRPr="004F5E17">
              <w:rPr>
                <w:rStyle w:val="s1"/>
                <w:rFonts w:ascii="Times New Roman" w:hAnsi="Times New Roman"/>
                <w:color w:val="000000" w:themeColor="text1"/>
                <w:lang w:val="lv-LV"/>
              </w:rPr>
              <w:t>2029</w:t>
            </w:r>
          </w:p>
        </w:tc>
        <w:tc>
          <w:tcPr>
            <w:tcW w:w="1137" w:type="dxa"/>
            <w:vAlign w:val="center"/>
          </w:tcPr>
          <w:p w14:paraId="4C79C072" w14:textId="77777777" w:rsidR="004472F2" w:rsidRPr="004F5E17" w:rsidRDefault="004472F2" w:rsidP="001109F2">
            <w:pPr>
              <w:pStyle w:val="p2"/>
              <w:spacing w:after="0"/>
              <w:jc w:val="center"/>
              <w:rPr>
                <w:rStyle w:val="s1"/>
                <w:rFonts w:ascii="Times New Roman" w:hAnsi="Times New Roman"/>
                <w:color w:val="000000" w:themeColor="text1"/>
                <w:lang w:val="lv-LV"/>
              </w:rPr>
            </w:pPr>
            <w:r w:rsidRPr="004F5E17">
              <w:rPr>
                <w:rStyle w:val="s1"/>
                <w:rFonts w:ascii="Times New Roman" w:hAnsi="Times New Roman"/>
                <w:color w:val="000000" w:themeColor="text1"/>
                <w:lang w:val="lv-LV"/>
              </w:rPr>
              <w:t>2030</w:t>
            </w:r>
          </w:p>
        </w:tc>
        <w:tc>
          <w:tcPr>
            <w:tcW w:w="1153" w:type="dxa"/>
            <w:vAlign w:val="center"/>
          </w:tcPr>
          <w:p w14:paraId="75D8AA74" w14:textId="77777777" w:rsidR="004472F2" w:rsidRPr="004F5E17" w:rsidRDefault="004472F2" w:rsidP="001109F2">
            <w:pPr>
              <w:pStyle w:val="p2"/>
              <w:spacing w:after="0"/>
              <w:jc w:val="center"/>
              <w:rPr>
                <w:rStyle w:val="s1"/>
                <w:rFonts w:ascii="Times New Roman" w:hAnsi="Times New Roman"/>
                <w:color w:val="000000" w:themeColor="text1"/>
                <w:lang w:val="lv-LV"/>
              </w:rPr>
            </w:pPr>
            <w:r w:rsidRPr="004F5E17">
              <w:rPr>
                <w:rStyle w:val="s1"/>
                <w:rFonts w:ascii="Times New Roman" w:hAnsi="Times New Roman"/>
                <w:color w:val="000000" w:themeColor="text1"/>
                <w:lang w:val="lv-LV"/>
              </w:rPr>
              <w:t>2031</w:t>
            </w:r>
          </w:p>
        </w:tc>
        <w:tc>
          <w:tcPr>
            <w:tcW w:w="1153" w:type="dxa"/>
            <w:vAlign w:val="center"/>
          </w:tcPr>
          <w:p w14:paraId="14102A91" w14:textId="77777777" w:rsidR="004472F2" w:rsidRPr="004F5E17" w:rsidRDefault="004472F2" w:rsidP="001109F2">
            <w:pPr>
              <w:pStyle w:val="p2"/>
              <w:spacing w:after="0"/>
              <w:jc w:val="center"/>
              <w:rPr>
                <w:rStyle w:val="s1"/>
                <w:rFonts w:ascii="Times New Roman" w:hAnsi="Times New Roman"/>
                <w:color w:val="000000" w:themeColor="text1"/>
                <w:lang w:val="lv-LV"/>
              </w:rPr>
            </w:pPr>
            <w:r w:rsidRPr="004F5E17">
              <w:rPr>
                <w:rStyle w:val="s1"/>
                <w:rFonts w:ascii="Times New Roman" w:hAnsi="Times New Roman"/>
                <w:color w:val="000000" w:themeColor="text1"/>
                <w:lang w:val="lv-LV"/>
              </w:rPr>
              <w:t>2032</w:t>
            </w:r>
          </w:p>
        </w:tc>
      </w:tr>
      <w:tr w:rsidR="004F5E17" w:rsidRPr="004F5E17" w14:paraId="5CAB9EE4" w14:textId="77777777" w:rsidTr="009D090D">
        <w:tc>
          <w:tcPr>
            <w:tcW w:w="1144" w:type="dxa"/>
          </w:tcPr>
          <w:p w14:paraId="17D822A3" w14:textId="03045AF6" w:rsidR="00B977A3" w:rsidRPr="004F5E17" w:rsidRDefault="00B977A3" w:rsidP="00B977A3">
            <w:pPr>
              <w:pStyle w:val="p2"/>
              <w:spacing w:after="0"/>
              <w:jc w:val="center"/>
              <w:rPr>
                <w:rStyle w:val="s1"/>
                <w:rFonts w:ascii="Times New Roman" w:hAnsi="Times New Roman"/>
                <w:color w:val="000000" w:themeColor="text1"/>
                <w:lang w:val="lv-LV"/>
              </w:rPr>
            </w:pPr>
            <w:r w:rsidRPr="004F5E17">
              <w:rPr>
                <w:rFonts w:ascii="Times New Roman" w:hAnsi="Times New Roman"/>
                <w:color w:val="000000" w:themeColor="text1"/>
                <w:lang w:val="lv-LV"/>
              </w:rPr>
              <w:t>C1.A.I1</w:t>
            </w:r>
          </w:p>
        </w:tc>
        <w:tc>
          <w:tcPr>
            <w:tcW w:w="1903" w:type="dxa"/>
          </w:tcPr>
          <w:p w14:paraId="59B585EE" w14:textId="37EC4A61" w:rsidR="00B977A3" w:rsidRPr="004F5E17" w:rsidRDefault="00B977A3" w:rsidP="00B977A3">
            <w:pPr>
              <w:pStyle w:val="p2"/>
              <w:spacing w:after="0"/>
              <w:jc w:val="center"/>
              <w:rPr>
                <w:rStyle w:val="s1"/>
                <w:rFonts w:ascii="Times New Roman" w:hAnsi="Times New Roman"/>
                <w:color w:val="000000" w:themeColor="text1"/>
                <w:lang w:val="lv-LV"/>
              </w:rPr>
            </w:pPr>
            <w:r w:rsidRPr="004F5E17">
              <w:rPr>
                <w:rFonts w:ascii="Times New Roman" w:hAnsi="Times New Roman"/>
                <w:color w:val="000000" w:themeColor="text1"/>
                <w:lang w:val="lv-LV"/>
              </w:rPr>
              <w:t xml:space="preserve"> Energoefektivitātes paaugstināšana un atjaunīgo energoresursu izmantošana daudzdzīvokļu dzīvojamās mājās</w:t>
            </w:r>
          </w:p>
        </w:tc>
        <w:tc>
          <w:tcPr>
            <w:tcW w:w="1071" w:type="dxa"/>
          </w:tcPr>
          <w:p w14:paraId="23DFD693" w14:textId="11CD1142" w:rsidR="00B977A3" w:rsidRPr="004F5E17" w:rsidRDefault="00B977A3" w:rsidP="00B977A3">
            <w:pPr>
              <w:pStyle w:val="p2"/>
              <w:spacing w:after="0"/>
              <w:jc w:val="center"/>
              <w:rPr>
                <w:rStyle w:val="s1"/>
                <w:rFonts w:ascii="Times New Roman" w:hAnsi="Times New Roman"/>
                <w:color w:val="000000" w:themeColor="text1"/>
                <w:lang w:val="lv-LV"/>
              </w:rPr>
            </w:pPr>
            <w:r w:rsidRPr="004F5E17">
              <w:rPr>
                <w:rStyle w:val="s1"/>
                <w:rFonts w:ascii="Times New Roman" w:hAnsi="Times New Roman"/>
                <w:color w:val="000000" w:themeColor="text1"/>
                <w:lang w:val="lv-LV"/>
              </w:rPr>
              <w:t>01.01.2026.</w:t>
            </w:r>
          </w:p>
        </w:tc>
        <w:tc>
          <w:tcPr>
            <w:tcW w:w="1071" w:type="dxa"/>
          </w:tcPr>
          <w:p w14:paraId="5D379A72" w14:textId="031BD77D" w:rsidR="00B977A3" w:rsidRPr="004F5E17" w:rsidRDefault="00B977A3" w:rsidP="00B977A3">
            <w:pPr>
              <w:pStyle w:val="p2"/>
              <w:spacing w:after="0"/>
              <w:jc w:val="center"/>
              <w:rPr>
                <w:rStyle w:val="s1"/>
                <w:rFonts w:ascii="Times New Roman" w:hAnsi="Times New Roman"/>
                <w:color w:val="000000" w:themeColor="text1"/>
                <w:lang w:val="lv-LV"/>
              </w:rPr>
            </w:pPr>
            <w:r w:rsidRPr="004F5E17">
              <w:rPr>
                <w:rStyle w:val="s1"/>
                <w:rFonts w:ascii="Times New Roman" w:hAnsi="Times New Roman"/>
                <w:color w:val="000000" w:themeColor="text1"/>
                <w:lang w:val="lv-LV"/>
              </w:rPr>
              <w:t>31.07.2032.</w:t>
            </w:r>
          </w:p>
        </w:tc>
        <w:tc>
          <w:tcPr>
            <w:tcW w:w="1128" w:type="dxa"/>
          </w:tcPr>
          <w:p w14:paraId="392CE779" w14:textId="7CE1E5B7" w:rsidR="00B977A3" w:rsidRPr="004F5E17" w:rsidRDefault="00B977A3" w:rsidP="00B977A3">
            <w:pPr>
              <w:pStyle w:val="p2"/>
              <w:spacing w:after="0"/>
              <w:jc w:val="right"/>
              <w:rPr>
                <w:rStyle w:val="s1"/>
                <w:rFonts w:ascii="Times New Roman" w:hAnsi="Times New Roman"/>
                <w:color w:val="000000" w:themeColor="text1"/>
                <w:lang w:val="lv-LV"/>
              </w:rPr>
            </w:pPr>
            <w:r w:rsidRPr="004F5E17">
              <w:rPr>
                <w:color w:val="000000" w:themeColor="text1"/>
              </w:rPr>
              <w:t>109 229 123</w:t>
            </w:r>
          </w:p>
        </w:tc>
        <w:tc>
          <w:tcPr>
            <w:tcW w:w="1131" w:type="dxa"/>
          </w:tcPr>
          <w:p w14:paraId="0AB8E18E" w14:textId="07148030" w:rsidR="00B977A3" w:rsidRPr="004F5E17" w:rsidRDefault="00B977A3" w:rsidP="00B977A3">
            <w:pPr>
              <w:pStyle w:val="p2"/>
              <w:spacing w:after="0"/>
              <w:jc w:val="right"/>
              <w:rPr>
                <w:rStyle w:val="s1"/>
                <w:rFonts w:ascii="Times New Roman" w:hAnsi="Times New Roman"/>
                <w:color w:val="000000" w:themeColor="text1"/>
                <w:lang w:val="lv-LV"/>
              </w:rPr>
            </w:pPr>
            <w:r w:rsidRPr="004F5E17">
              <w:rPr>
                <w:color w:val="000000" w:themeColor="text1"/>
                <w:lang w:val="lv-LV"/>
              </w:rPr>
              <w:t>0</w:t>
            </w:r>
          </w:p>
        </w:tc>
        <w:tc>
          <w:tcPr>
            <w:tcW w:w="1137" w:type="dxa"/>
          </w:tcPr>
          <w:p w14:paraId="71B1BAD5" w14:textId="5C8FAC3C" w:rsidR="00B977A3" w:rsidRPr="004F5E17" w:rsidRDefault="00B977A3" w:rsidP="00B977A3">
            <w:pPr>
              <w:pStyle w:val="p2"/>
              <w:spacing w:after="0"/>
              <w:jc w:val="right"/>
              <w:rPr>
                <w:rStyle w:val="s1"/>
                <w:rFonts w:ascii="Times New Roman" w:hAnsi="Times New Roman"/>
                <w:color w:val="000000" w:themeColor="text1"/>
                <w:lang w:val="lv-LV"/>
              </w:rPr>
            </w:pPr>
            <w:r w:rsidRPr="004F5E17">
              <w:rPr>
                <w:color w:val="000000" w:themeColor="text1"/>
                <w:lang w:val="lv-LV"/>
              </w:rPr>
              <w:t>16 045 500</w:t>
            </w:r>
          </w:p>
        </w:tc>
        <w:tc>
          <w:tcPr>
            <w:tcW w:w="1137" w:type="dxa"/>
          </w:tcPr>
          <w:p w14:paraId="4A596AB3" w14:textId="438BDD18" w:rsidR="00B977A3" w:rsidRPr="004F5E17" w:rsidRDefault="00B977A3" w:rsidP="00B977A3">
            <w:pPr>
              <w:pStyle w:val="p2"/>
              <w:spacing w:after="0"/>
              <w:jc w:val="right"/>
              <w:rPr>
                <w:rStyle w:val="s1"/>
                <w:rFonts w:ascii="Times New Roman" w:hAnsi="Times New Roman"/>
                <w:color w:val="000000" w:themeColor="text1"/>
                <w:lang w:val="lv-LV"/>
              </w:rPr>
            </w:pPr>
            <w:r w:rsidRPr="004F5E17">
              <w:rPr>
                <w:color w:val="000000" w:themeColor="text1"/>
                <w:lang w:val="lv-LV"/>
              </w:rPr>
              <w:t>34 316 866</w:t>
            </w:r>
          </w:p>
        </w:tc>
        <w:tc>
          <w:tcPr>
            <w:tcW w:w="1137" w:type="dxa"/>
          </w:tcPr>
          <w:p w14:paraId="635F2F77" w14:textId="497B2377" w:rsidR="00B977A3" w:rsidRPr="004F5E17" w:rsidRDefault="00B977A3" w:rsidP="00B977A3">
            <w:pPr>
              <w:pStyle w:val="p2"/>
              <w:spacing w:after="0"/>
              <w:jc w:val="right"/>
              <w:rPr>
                <w:rStyle w:val="s1"/>
                <w:rFonts w:ascii="Times New Roman" w:hAnsi="Times New Roman"/>
                <w:color w:val="000000" w:themeColor="text1"/>
                <w:lang w:val="lv-LV"/>
              </w:rPr>
            </w:pPr>
            <w:r w:rsidRPr="004F5E17">
              <w:rPr>
                <w:color w:val="000000" w:themeColor="text1"/>
                <w:lang w:val="lv-LV"/>
              </w:rPr>
              <w:t>34 316 86</w:t>
            </w:r>
            <w:r w:rsidR="00680DBB" w:rsidRPr="004F5E17">
              <w:rPr>
                <w:color w:val="000000" w:themeColor="text1"/>
                <w:lang w:val="lv-LV"/>
              </w:rPr>
              <w:t>6</w:t>
            </w:r>
          </w:p>
        </w:tc>
        <w:tc>
          <w:tcPr>
            <w:tcW w:w="1137" w:type="dxa"/>
          </w:tcPr>
          <w:p w14:paraId="55ACCB49" w14:textId="0F69D2FB" w:rsidR="00B977A3" w:rsidRPr="004F5E17" w:rsidRDefault="00B977A3" w:rsidP="00B977A3">
            <w:pPr>
              <w:pStyle w:val="p2"/>
              <w:spacing w:after="0"/>
              <w:jc w:val="right"/>
              <w:rPr>
                <w:rStyle w:val="s1"/>
                <w:rFonts w:ascii="Times New Roman" w:hAnsi="Times New Roman"/>
                <w:color w:val="000000" w:themeColor="text1"/>
                <w:lang w:val="lv-LV"/>
              </w:rPr>
            </w:pPr>
            <w:r w:rsidRPr="004F5E17">
              <w:rPr>
                <w:color w:val="000000" w:themeColor="text1"/>
                <w:lang w:val="lv-LV"/>
              </w:rPr>
              <w:t>24 549 89</w:t>
            </w:r>
            <w:r w:rsidR="00680DBB" w:rsidRPr="004F5E17">
              <w:rPr>
                <w:color w:val="000000" w:themeColor="text1"/>
                <w:lang w:val="lv-LV"/>
              </w:rPr>
              <w:t>1</w:t>
            </w:r>
          </w:p>
        </w:tc>
        <w:tc>
          <w:tcPr>
            <w:tcW w:w="1153" w:type="dxa"/>
          </w:tcPr>
          <w:p w14:paraId="60FF8E4D" w14:textId="6746EFAB" w:rsidR="00B977A3" w:rsidRPr="004F5E17" w:rsidRDefault="00B977A3" w:rsidP="00B977A3">
            <w:pPr>
              <w:pStyle w:val="p2"/>
              <w:spacing w:after="0"/>
              <w:jc w:val="right"/>
              <w:rPr>
                <w:rStyle w:val="s1"/>
                <w:rFonts w:ascii="Times New Roman" w:hAnsi="Times New Roman"/>
                <w:color w:val="000000" w:themeColor="text1"/>
                <w:lang w:val="lv-LV"/>
              </w:rPr>
            </w:pPr>
            <w:r w:rsidRPr="004F5E17">
              <w:rPr>
                <w:color w:val="000000" w:themeColor="text1"/>
                <w:lang w:val="lv-LV"/>
              </w:rPr>
              <w:t>0</w:t>
            </w:r>
          </w:p>
        </w:tc>
        <w:tc>
          <w:tcPr>
            <w:tcW w:w="1153" w:type="dxa"/>
          </w:tcPr>
          <w:p w14:paraId="4703178F" w14:textId="27656E4E" w:rsidR="00B977A3" w:rsidRPr="004F5E17" w:rsidRDefault="00B977A3" w:rsidP="00B977A3">
            <w:pPr>
              <w:pStyle w:val="p2"/>
              <w:spacing w:after="0"/>
              <w:jc w:val="right"/>
              <w:rPr>
                <w:rStyle w:val="s1"/>
                <w:rFonts w:ascii="Times New Roman" w:hAnsi="Times New Roman"/>
                <w:color w:val="000000" w:themeColor="text1"/>
                <w:lang w:val="lv-LV"/>
              </w:rPr>
            </w:pPr>
            <w:r w:rsidRPr="004F5E17">
              <w:rPr>
                <w:color w:val="000000" w:themeColor="text1"/>
                <w:lang w:val="lv-LV"/>
              </w:rPr>
              <w:t>0</w:t>
            </w:r>
          </w:p>
        </w:tc>
      </w:tr>
      <w:tr w:rsidR="004F5E17" w:rsidRPr="004F5E17" w14:paraId="1A807DED" w14:textId="77777777" w:rsidTr="009D090D">
        <w:tc>
          <w:tcPr>
            <w:tcW w:w="1144" w:type="dxa"/>
          </w:tcPr>
          <w:p w14:paraId="69FE4B36" w14:textId="7945717C" w:rsidR="00B977A3" w:rsidRPr="004F5E17" w:rsidRDefault="00B977A3" w:rsidP="00B977A3">
            <w:pPr>
              <w:pStyle w:val="p2"/>
              <w:spacing w:after="0"/>
              <w:jc w:val="center"/>
              <w:rPr>
                <w:rStyle w:val="s1"/>
                <w:rFonts w:ascii="Times New Roman" w:hAnsi="Times New Roman"/>
                <w:color w:val="000000" w:themeColor="text1"/>
                <w:lang w:val="lv-LV"/>
              </w:rPr>
            </w:pPr>
            <w:r w:rsidRPr="004F5E17">
              <w:rPr>
                <w:rFonts w:ascii="Times New Roman" w:hAnsi="Times New Roman"/>
                <w:color w:val="000000" w:themeColor="text1"/>
                <w:lang w:val="lv-LV"/>
              </w:rPr>
              <w:t>C1.B.I1</w:t>
            </w:r>
          </w:p>
        </w:tc>
        <w:tc>
          <w:tcPr>
            <w:tcW w:w="1903" w:type="dxa"/>
          </w:tcPr>
          <w:p w14:paraId="5B9853E5" w14:textId="781FA95D" w:rsidR="00B977A3" w:rsidRPr="004F5E17" w:rsidRDefault="00B977A3" w:rsidP="00B977A3">
            <w:pPr>
              <w:pStyle w:val="p2"/>
              <w:spacing w:after="0"/>
              <w:jc w:val="center"/>
              <w:rPr>
                <w:rStyle w:val="s1"/>
                <w:rFonts w:ascii="Times New Roman" w:hAnsi="Times New Roman"/>
                <w:color w:val="000000" w:themeColor="text1"/>
                <w:lang w:val="lv-LV"/>
              </w:rPr>
            </w:pPr>
            <w:r w:rsidRPr="004F5E17">
              <w:rPr>
                <w:rFonts w:ascii="Times New Roman" w:hAnsi="Times New Roman"/>
                <w:color w:val="000000" w:themeColor="text1"/>
                <w:shd w:val="clear" w:color="auto" w:fill="FFFFFF"/>
                <w:lang w:val="lv-LV"/>
              </w:rPr>
              <w:t>Atbalsts mazaizsargātām mājsaimniecībām maza mēroga energoefektivitātes pasākumu īstenošanai un privātmāju atjaunošanai</w:t>
            </w:r>
          </w:p>
        </w:tc>
        <w:tc>
          <w:tcPr>
            <w:tcW w:w="1071" w:type="dxa"/>
          </w:tcPr>
          <w:p w14:paraId="7DD76D00" w14:textId="71B156C8" w:rsidR="00B977A3" w:rsidRPr="004F5E17" w:rsidRDefault="00B977A3" w:rsidP="00B977A3">
            <w:pPr>
              <w:pStyle w:val="p2"/>
              <w:spacing w:after="0"/>
              <w:jc w:val="center"/>
              <w:rPr>
                <w:rStyle w:val="s1"/>
                <w:rFonts w:ascii="Times New Roman" w:hAnsi="Times New Roman"/>
                <w:color w:val="000000" w:themeColor="text1"/>
                <w:lang w:val="lv-LV"/>
              </w:rPr>
            </w:pPr>
            <w:r w:rsidRPr="004F5E17">
              <w:rPr>
                <w:rStyle w:val="s1"/>
                <w:rFonts w:ascii="Times New Roman" w:hAnsi="Times New Roman"/>
                <w:color w:val="000000" w:themeColor="text1"/>
                <w:lang w:val="lv-LV"/>
              </w:rPr>
              <w:t>01.01.2026.</w:t>
            </w:r>
          </w:p>
        </w:tc>
        <w:tc>
          <w:tcPr>
            <w:tcW w:w="1071" w:type="dxa"/>
          </w:tcPr>
          <w:p w14:paraId="4C7DA005" w14:textId="3B5B3C8E" w:rsidR="00B977A3" w:rsidRPr="004F5E17" w:rsidRDefault="00B977A3" w:rsidP="00B977A3">
            <w:pPr>
              <w:pStyle w:val="p2"/>
              <w:spacing w:after="0"/>
              <w:jc w:val="center"/>
              <w:rPr>
                <w:rStyle w:val="s1"/>
                <w:rFonts w:ascii="Times New Roman" w:hAnsi="Times New Roman"/>
                <w:color w:val="000000" w:themeColor="text1"/>
                <w:lang w:val="lv-LV"/>
              </w:rPr>
            </w:pPr>
            <w:r w:rsidRPr="004F5E17">
              <w:rPr>
                <w:rStyle w:val="s1"/>
                <w:rFonts w:ascii="Times New Roman" w:hAnsi="Times New Roman"/>
                <w:color w:val="000000" w:themeColor="text1"/>
                <w:lang w:val="lv-LV"/>
              </w:rPr>
              <w:t>31.07.2032.</w:t>
            </w:r>
          </w:p>
        </w:tc>
        <w:tc>
          <w:tcPr>
            <w:tcW w:w="1128" w:type="dxa"/>
          </w:tcPr>
          <w:p w14:paraId="0A70C5F2" w14:textId="28154B45" w:rsidR="00B977A3" w:rsidRPr="004F5E17" w:rsidRDefault="00B977A3" w:rsidP="00B977A3">
            <w:pPr>
              <w:pStyle w:val="p2"/>
              <w:spacing w:after="0"/>
              <w:jc w:val="right"/>
              <w:rPr>
                <w:rStyle w:val="s1"/>
                <w:rFonts w:ascii="Times New Roman" w:hAnsi="Times New Roman"/>
                <w:color w:val="000000" w:themeColor="text1"/>
                <w:lang w:val="lv-LV"/>
              </w:rPr>
            </w:pPr>
            <w:r w:rsidRPr="004F5E17">
              <w:rPr>
                <w:color w:val="000000" w:themeColor="text1"/>
              </w:rPr>
              <w:t>170 844 302</w:t>
            </w:r>
          </w:p>
        </w:tc>
        <w:tc>
          <w:tcPr>
            <w:tcW w:w="1131" w:type="dxa"/>
          </w:tcPr>
          <w:p w14:paraId="23669E7F" w14:textId="3F015B2B" w:rsidR="00B977A3" w:rsidRPr="004F5E17" w:rsidRDefault="00B977A3" w:rsidP="00B977A3">
            <w:pPr>
              <w:pStyle w:val="p2"/>
              <w:spacing w:after="0"/>
              <w:jc w:val="right"/>
              <w:rPr>
                <w:rStyle w:val="s1"/>
                <w:rFonts w:ascii="Times New Roman" w:hAnsi="Times New Roman"/>
                <w:color w:val="000000" w:themeColor="text1"/>
                <w:lang w:val="lv-LV"/>
              </w:rPr>
            </w:pPr>
            <w:r w:rsidRPr="004F5E17">
              <w:rPr>
                <w:color w:val="000000" w:themeColor="text1"/>
                <w:lang w:val="lv-LV"/>
              </w:rPr>
              <w:t>0</w:t>
            </w:r>
          </w:p>
        </w:tc>
        <w:tc>
          <w:tcPr>
            <w:tcW w:w="1137" w:type="dxa"/>
          </w:tcPr>
          <w:p w14:paraId="32DB2FDA" w14:textId="3A210078" w:rsidR="00B977A3" w:rsidRPr="004F5E17" w:rsidRDefault="00B977A3" w:rsidP="00B977A3">
            <w:pPr>
              <w:pStyle w:val="p2"/>
              <w:spacing w:after="0"/>
              <w:jc w:val="right"/>
              <w:rPr>
                <w:rStyle w:val="s1"/>
                <w:rFonts w:ascii="Times New Roman" w:hAnsi="Times New Roman"/>
                <w:color w:val="000000" w:themeColor="text1"/>
                <w:lang w:val="lv-LV"/>
              </w:rPr>
            </w:pPr>
            <w:r w:rsidRPr="004F5E17">
              <w:rPr>
                <w:color w:val="000000" w:themeColor="text1"/>
                <w:lang w:val="lv-LV"/>
              </w:rPr>
              <w:t>34 402 873</w:t>
            </w:r>
          </w:p>
        </w:tc>
        <w:tc>
          <w:tcPr>
            <w:tcW w:w="1137" w:type="dxa"/>
          </w:tcPr>
          <w:p w14:paraId="1DC77D23" w14:textId="07D26C47" w:rsidR="00B977A3" w:rsidRPr="004F5E17" w:rsidRDefault="00B977A3" w:rsidP="00B977A3">
            <w:pPr>
              <w:pStyle w:val="p2"/>
              <w:spacing w:after="0"/>
              <w:jc w:val="right"/>
              <w:rPr>
                <w:rStyle w:val="s1"/>
                <w:rFonts w:ascii="Times New Roman" w:hAnsi="Times New Roman"/>
                <w:color w:val="000000" w:themeColor="text1"/>
                <w:lang w:val="lv-LV"/>
              </w:rPr>
            </w:pPr>
            <w:r w:rsidRPr="004F5E17">
              <w:rPr>
                <w:color w:val="000000" w:themeColor="text1"/>
                <w:lang w:val="lv-LV"/>
              </w:rPr>
              <w:t>34 402 873</w:t>
            </w:r>
          </w:p>
        </w:tc>
        <w:tc>
          <w:tcPr>
            <w:tcW w:w="1137" w:type="dxa"/>
          </w:tcPr>
          <w:p w14:paraId="0918715F" w14:textId="7D4BBA44" w:rsidR="00B977A3" w:rsidRPr="004F5E17" w:rsidRDefault="00B977A3" w:rsidP="00B977A3">
            <w:pPr>
              <w:pStyle w:val="p2"/>
              <w:spacing w:after="0"/>
              <w:jc w:val="right"/>
              <w:rPr>
                <w:rStyle w:val="s1"/>
                <w:rFonts w:ascii="Times New Roman" w:hAnsi="Times New Roman"/>
                <w:color w:val="000000" w:themeColor="text1"/>
                <w:lang w:val="lv-LV"/>
              </w:rPr>
            </w:pPr>
            <w:r w:rsidRPr="004F5E17">
              <w:rPr>
                <w:color w:val="000000" w:themeColor="text1"/>
                <w:lang w:val="lv-LV"/>
              </w:rPr>
              <w:t>43 003 592</w:t>
            </w:r>
          </w:p>
        </w:tc>
        <w:tc>
          <w:tcPr>
            <w:tcW w:w="1137" w:type="dxa"/>
          </w:tcPr>
          <w:p w14:paraId="09C21232" w14:textId="736905AE" w:rsidR="00B977A3" w:rsidRPr="004F5E17" w:rsidRDefault="00B977A3" w:rsidP="00B977A3">
            <w:pPr>
              <w:pStyle w:val="p2"/>
              <w:spacing w:after="0"/>
              <w:jc w:val="right"/>
              <w:rPr>
                <w:rStyle w:val="s1"/>
                <w:rFonts w:ascii="Times New Roman" w:hAnsi="Times New Roman"/>
                <w:color w:val="000000" w:themeColor="text1"/>
                <w:lang w:val="lv-LV"/>
              </w:rPr>
            </w:pPr>
            <w:r w:rsidRPr="004F5E17">
              <w:rPr>
                <w:color w:val="000000" w:themeColor="text1"/>
                <w:lang w:val="lv-LV"/>
              </w:rPr>
              <w:t>43 003 592</w:t>
            </w:r>
          </w:p>
        </w:tc>
        <w:tc>
          <w:tcPr>
            <w:tcW w:w="1153" w:type="dxa"/>
          </w:tcPr>
          <w:p w14:paraId="7540C2FB" w14:textId="23D6C465" w:rsidR="00B977A3" w:rsidRPr="004F5E17" w:rsidRDefault="00B977A3" w:rsidP="00B977A3">
            <w:pPr>
              <w:pStyle w:val="p2"/>
              <w:spacing w:after="0"/>
              <w:jc w:val="right"/>
              <w:rPr>
                <w:rStyle w:val="s1"/>
                <w:rFonts w:ascii="Times New Roman" w:hAnsi="Times New Roman"/>
                <w:color w:val="000000" w:themeColor="text1"/>
                <w:lang w:val="lv-LV"/>
              </w:rPr>
            </w:pPr>
            <w:r w:rsidRPr="004F5E17">
              <w:rPr>
                <w:color w:val="000000" w:themeColor="text1"/>
                <w:lang w:val="lv-LV"/>
              </w:rPr>
              <w:t>16 031 372</w:t>
            </w:r>
          </w:p>
        </w:tc>
        <w:tc>
          <w:tcPr>
            <w:tcW w:w="1153" w:type="dxa"/>
          </w:tcPr>
          <w:p w14:paraId="50850793" w14:textId="75D78A15" w:rsidR="00B977A3" w:rsidRPr="004F5E17" w:rsidRDefault="00B977A3" w:rsidP="00B977A3">
            <w:pPr>
              <w:pStyle w:val="p2"/>
              <w:spacing w:after="0"/>
              <w:jc w:val="right"/>
              <w:rPr>
                <w:rStyle w:val="s1"/>
                <w:rFonts w:ascii="Times New Roman" w:hAnsi="Times New Roman"/>
                <w:color w:val="000000" w:themeColor="text1"/>
                <w:lang w:val="lv-LV"/>
              </w:rPr>
            </w:pPr>
            <w:r w:rsidRPr="004F5E17">
              <w:rPr>
                <w:color w:val="000000" w:themeColor="text1"/>
                <w:lang w:val="lv-LV"/>
              </w:rPr>
              <w:t>0</w:t>
            </w:r>
          </w:p>
        </w:tc>
      </w:tr>
      <w:tr w:rsidR="004F5E17" w:rsidRPr="004F5E17" w14:paraId="6A85333C" w14:textId="77777777" w:rsidTr="009D090D">
        <w:tc>
          <w:tcPr>
            <w:tcW w:w="1144" w:type="dxa"/>
          </w:tcPr>
          <w:p w14:paraId="0B545164" w14:textId="68D92BCE" w:rsidR="00B977A3" w:rsidRPr="004F5E17" w:rsidRDefault="00B977A3" w:rsidP="00B977A3">
            <w:pPr>
              <w:pStyle w:val="p2"/>
              <w:spacing w:after="0"/>
              <w:jc w:val="center"/>
              <w:rPr>
                <w:rStyle w:val="s1"/>
                <w:rFonts w:ascii="Times New Roman" w:hAnsi="Times New Roman"/>
                <w:color w:val="000000" w:themeColor="text1"/>
                <w:lang w:val="lv-LV"/>
              </w:rPr>
            </w:pPr>
            <w:r w:rsidRPr="004F5E17">
              <w:rPr>
                <w:rFonts w:ascii="Times New Roman" w:hAnsi="Times New Roman"/>
                <w:color w:val="000000" w:themeColor="text1"/>
                <w:lang w:val="lv-LV"/>
              </w:rPr>
              <w:t>C1.B.I2</w:t>
            </w:r>
          </w:p>
        </w:tc>
        <w:tc>
          <w:tcPr>
            <w:tcW w:w="1903" w:type="dxa"/>
          </w:tcPr>
          <w:p w14:paraId="3CC30FD7" w14:textId="6E72787E" w:rsidR="00B977A3" w:rsidRPr="004F5E17" w:rsidRDefault="00B977A3" w:rsidP="00B977A3">
            <w:pPr>
              <w:pStyle w:val="p2"/>
              <w:spacing w:after="0"/>
              <w:jc w:val="center"/>
              <w:rPr>
                <w:rStyle w:val="s1"/>
                <w:rFonts w:ascii="Times New Roman" w:hAnsi="Times New Roman"/>
                <w:color w:val="000000" w:themeColor="text1"/>
                <w:lang w:val="lv-LV"/>
              </w:rPr>
            </w:pPr>
            <w:r w:rsidRPr="004F5E17">
              <w:rPr>
                <w:rStyle w:val="s1"/>
                <w:rFonts w:ascii="Times New Roman" w:hAnsi="Times New Roman"/>
                <w:color w:val="000000" w:themeColor="text1"/>
                <w:lang w:val="lv-LV"/>
              </w:rPr>
              <w:t>Energoefektivitātes pasākumi ēkās, kas nodrošina pašvaldību sociālās funkcijas</w:t>
            </w:r>
          </w:p>
        </w:tc>
        <w:tc>
          <w:tcPr>
            <w:tcW w:w="1071" w:type="dxa"/>
          </w:tcPr>
          <w:p w14:paraId="224392E2" w14:textId="388560E0" w:rsidR="00B977A3" w:rsidRPr="004F5E17" w:rsidRDefault="00B977A3" w:rsidP="00B977A3">
            <w:pPr>
              <w:pStyle w:val="p2"/>
              <w:spacing w:after="0"/>
              <w:jc w:val="center"/>
              <w:rPr>
                <w:rStyle w:val="s1"/>
                <w:rFonts w:ascii="Times New Roman" w:hAnsi="Times New Roman"/>
                <w:color w:val="000000" w:themeColor="text1"/>
                <w:lang w:val="lv-LV"/>
              </w:rPr>
            </w:pPr>
            <w:r w:rsidRPr="004F5E17">
              <w:rPr>
                <w:rStyle w:val="s1"/>
                <w:rFonts w:ascii="Times New Roman" w:hAnsi="Times New Roman"/>
                <w:color w:val="000000" w:themeColor="text1"/>
                <w:lang w:val="lv-LV"/>
              </w:rPr>
              <w:t>01.01.2029</w:t>
            </w:r>
          </w:p>
        </w:tc>
        <w:tc>
          <w:tcPr>
            <w:tcW w:w="1071" w:type="dxa"/>
          </w:tcPr>
          <w:p w14:paraId="1566B189" w14:textId="6FE248D0" w:rsidR="00B977A3" w:rsidRPr="004F5E17" w:rsidRDefault="00B977A3" w:rsidP="00B977A3">
            <w:pPr>
              <w:pStyle w:val="p2"/>
              <w:spacing w:after="0"/>
              <w:jc w:val="center"/>
              <w:rPr>
                <w:rStyle w:val="s1"/>
                <w:rFonts w:ascii="Times New Roman" w:hAnsi="Times New Roman"/>
                <w:color w:val="000000" w:themeColor="text1"/>
                <w:lang w:val="lv-LV"/>
              </w:rPr>
            </w:pPr>
            <w:r w:rsidRPr="004F5E17">
              <w:rPr>
                <w:rStyle w:val="s1"/>
                <w:rFonts w:ascii="Times New Roman" w:hAnsi="Times New Roman"/>
                <w:color w:val="000000" w:themeColor="text1"/>
                <w:lang w:val="lv-LV"/>
              </w:rPr>
              <w:t>31.07.2032</w:t>
            </w:r>
          </w:p>
        </w:tc>
        <w:tc>
          <w:tcPr>
            <w:tcW w:w="1128" w:type="dxa"/>
          </w:tcPr>
          <w:p w14:paraId="1FB5888C" w14:textId="07D06B9C" w:rsidR="00B977A3" w:rsidRPr="004F5E17" w:rsidRDefault="00B977A3" w:rsidP="00B977A3">
            <w:pPr>
              <w:pStyle w:val="p2"/>
              <w:spacing w:after="0"/>
              <w:jc w:val="right"/>
              <w:rPr>
                <w:rStyle w:val="s1"/>
                <w:rFonts w:ascii="Times New Roman" w:hAnsi="Times New Roman"/>
                <w:color w:val="000000" w:themeColor="text1"/>
                <w:lang w:val="lv-LV"/>
              </w:rPr>
            </w:pPr>
            <w:r w:rsidRPr="004F5E17">
              <w:rPr>
                <w:color w:val="000000" w:themeColor="text1"/>
              </w:rPr>
              <w:t>33 112 766</w:t>
            </w:r>
          </w:p>
        </w:tc>
        <w:tc>
          <w:tcPr>
            <w:tcW w:w="1131" w:type="dxa"/>
          </w:tcPr>
          <w:p w14:paraId="12442A0B" w14:textId="2844F9B5" w:rsidR="00B977A3" w:rsidRPr="004F5E17" w:rsidRDefault="00B977A3" w:rsidP="00B977A3">
            <w:pPr>
              <w:pStyle w:val="p2"/>
              <w:spacing w:after="0"/>
              <w:jc w:val="right"/>
              <w:rPr>
                <w:rStyle w:val="s1"/>
                <w:rFonts w:ascii="Times New Roman" w:hAnsi="Times New Roman"/>
                <w:color w:val="000000" w:themeColor="text1"/>
                <w:lang w:val="lv-LV"/>
              </w:rPr>
            </w:pPr>
            <w:r w:rsidRPr="004F5E17">
              <w:rPr>
                <w:color w:val="000000" w:themeColor="text1"/>
                <w:lang w:val="lv-LV"/>
              </w:rPr>
              <w:t>0</w:t>
            </w:r>
          </w:p>
        </w:tc>
        <w:tc>
          <w:tcPr>
            <w:tcW w:w="1137" w:type="dxa"/>
          </w:tcPr>
          <w:p w14:paraId="5C0DB0E6" w14:textId="792C64ED" w:rsidR="00B977A3" w:rsidRPr="004F5E17" w:rsidRDefault="00B977A3" w:rsidP="00B977A3">
            <w:pPr>
              <w:pStyle w:val="p2"/>
              <w:spacing w:after="0"/>
              <w:jc w:val="right"/>
              <w:rPr>
                <w:rStyle w:val="s1"/>
                <w:rFonts w:ascii="Times New Roman" w:hAnsi="Times New Roman"/>
                <w:color w:val="000000" w:themeColor="text1"/>
                <w:lang w:val="lv-LV"/>
              </w:rPr>
            </w:pPr>
            <w:r w:rsidRPr="004F5E17">
              <w:rPr>
                <w:color w:val="000000" w:themeColor="text1"/>
                <w:lang w:val="lv-LV"/>
              </w:rPr>
              <w:t>0</w:t>
            </w:r>
          </w:p>
        </w:tc>
        <w:tc>
          <w:tcPr>
            <w:tcW w:w="1137" w:type="dxa"/>
          </w:tcPr>
          <w:p w14:paraId="14485DA5" w14:textId="3728BF93" w:rsidR="00B977A3" w:rsidRPr="004F5E17" w:rsidRDefault="00B977A3" w:rsidP="00B977A3">
            <w:pPr>
              <w:pStyle w:val="p2"/>
              <w:spacing w:after="0"/>
              <w:jc w:val="right"/>
              <w:rPr>
                <w:rStyle w:val="s1"/>
                <w:rFonts w:ascii="Times New Roman" w:hAnsi="Times New Roman"/>
                <w:color w:val="000000" w:themeColor="text1"/>
                <w:lang w:val="lv-LV"/>
              </w:rPr>
            </w:pPr>
            <w:r w:rsidRPr="004F5E17">
              <w:rPr>
                <w:color w:val="000000" w:themeColor="text1"/>
                <w:lang w:val="lv-LV"/>
              </w:rPr>
              <w:t>0</w:t>
            </w:r>
          </w:p>
        </w:tc>
        <w:tc>
          <w:tcPr>
            <w:tcW w:w="1137" w:type="dxa"/>
          </w:tcPr>
          <w:p w14:paraId="373D409C" w14:textId="354EF200" w:rsidR="00B977A3" w:rsidRPr="004F5E17" w:rsidRDefault="00B977A3" w:rsidP="00B977A3">
            <w:pPr>
              <w:pStyle w:val="p2"/>
              <w:spacing w:after="0"/>
              <w:jc w:val="right"/>
              <w:rPr>
                <w:rStyle w:val="s1"/>
                <w:rFonts w:ascii="Times New Roman" w:hAnsi="Times New Roman"/>
                <w:color w:val="000000" w:themeColor="text1"/>
                <w:lang w:val="lv-LV"/>
              </w:rPr>
            </w:pPr>
            <w:r w:rsidRPr="004F5E17">
              <w:rPr>
                <w:color w:val="000000" w:themeColor="text1"/>
                <w:lang w:val="lv-LV"/>
              </w:rPr>
              <w:t>4 414 749</w:t>
            </w:r>
          </w:p>
        </w:tc>
        <w:tc>
          <w:tcPr>
            <w:tcW w:w="1137" w:type="dxa"/>
          </w:tcPr>
          <w:p w14:paraId="43E466F4" w14:textId="0660DB8D" w:rsidR="00B977A3" w:rsidRPr="004F5E17" w:rsidRDefault="00B977A3" w:rsidP="00B977A3">
            <w:pPr>
              <w:pStyle w:val="p2"/>
              <w:spacing w:after="0"/>
              <w:jc w:val="right"/>
              <w:rPr>
                <w:rStyle w:val="s1"/>
                <w:rFonts w:ascii="Times New Roman" w:hAnsi="Times New Roman"/>
                <w:color w:val="000000" w:themeColor="text1"/>
                <w:lang w:val="lv-LV"/>
              </w:rPr>
            </w:pPr>
            <w:r w:rsidRPr="004F5E17">
              <w:rPr>
                <w:color w:val="000000" w:themeColor="text1"/>
                <w:lang w:val="lv-LV"/>
              </w:rPr>
              <w:t>6 622 267</w:t>
            </w:r>
          </w:p>
        </w:tc>
        <w:tc>
          <w:tcPr>
            <w:tcW w:w="1153" w:type="dxa"/>
          </w:tcPr>
          <w:p w14:paraId="2C4E8704" w14:textId="65EF2CD3" w:rsidR="00B977A3" w:rsidRPr="004F5E17" w:rsidRDefault="00B977A3" w:rsidP="00B977A3">
            <w:pPr>
              <w:pStyle w:val="p2"/>
              <w:spacing w:after="0"/>
              <w:jc w:val="right"/>
              <w:rPr>
                <w:rStyle w:val="s1"/>
                <w:rFonts w:ascii="Times New Roman" w:hAnsi="Times New Roman"/>
                <w:color w:val="000000" w:themeColor="text1"/>
                <w:lang w:val="lv-LV"/>
              </w:rPr>
            </w:pPr>
            <w:r w:rsidRPr="004F5E17">
              <w:rPr>
                <w:color w:val="000000" w:themeColor="text1"/>
                <w:lang w:val="lv-LV"/>
              </w:rPr>
              <w:t>13 245 106</w:t>
            </w:r>
          </w:p>
        </w:tc>
        <w:tc>
          <w:tcPr>
            <w:tcW w:w="1153" w:type="dxa"/>
          </w:tcPr>
          <w:p w14:paraId="5B9E7F44" w14:textId="08030D6B" w:rsidR="00B977A3" w:rsidRPr="004F5E17" w:rsidRDefault="00B977A3" w:rsidP="00B977A3">
            <w:pPr>
              <w:pStyle w:val="p2"/>
              <w:spacing w:after="0"/>
              <w:jc w:val="right"/>
              <w:rPr>
                <w:rStyle w:val="s1"/>
                <w:rFonts w:ascii="Times New Roman" w:hAnsi="Times New Roman"/>
                <w:color w:val="000000" w:themeColor="text1"/>
                <w:lang w:val="lv-LV"/>
              </w:rPr>
            </w:pPr>
            <w:r w:rsidRPr="004F5E17">
              <w:rPr>
                <w:color w:val="000000" w:themeColor="text1"/>
                <w:lang w:val="lv-LV"/>
              </w:rPr>
              <w:t>8 830 644</w:t>
            </w:r>
          </w:p>
        </w:tc>
      </w:tr>
      <w:tr w:rsidR="004F5E17" w:rsidRPr="004F5E17" w14:paraId="3B699077" w14:textId="77777777" w:rsidTr="009D090D">
        <w:tc>
          <w:tcPr>
            <w:tcW w:w="1144" w:type="dxa"/>
          </w:tcPr>
          <w:p w14:paraId="7E98A055" w14:textId="77777777" w:rsidR="006F303F" w:rsidRPr="004F5E17" w:rsidRDefault="006F303F" w:rsidP="006F303F">
            <w:pPr>
              <w:pStyle w:val="p2"/>
              <w:spacing w:after="0"/>
              <w:jc w:val="center"/>
              <w:rPr>
                <w:rFonts w:ascii="Times New Roman" w:hAnsi="Times New Roman"/>
                <w:b/>
                <w:bCs/>
                <w:color w:val="000000" w:themeColor="text1"/>
                <w:lang w:val="lv-LV"/>
              </w:rPr>
            </w:pPr>
          </w:p>
        </w:tc>
        <w:tc>
          <w:tcPr>
            <w:tcW w:w="1903" w:type="dxa"/>
          </w:tcPr>
          <w:p w14:paraId="404BE300" w14:textId="77777777" w:rsidR="006F303F" w:rsidRPr="004F5E17" w:rsidRDefault="006F303F" w:rsidP="006F303F">
            <w:pPr>
              <w:pStyle w:val="p2"/>
              <w:spacing w:after="0"/>
              <w:jc w:val="center"/>
              <w:rPr>
                <w:rStyle w:val="s1"/>
                <w:rFonts w:ascii="Times New Roman" w:hAnsi="Times New Roman"/>
                <w:b/>
                <w:bCs/>
                <w:color w:val="000000" w:themeColor="text1"/>
                <w:lang w:val="lv-LV"/>
              </w:rPr>
            </w:pPr>
          </w:p>
        </w:tc>
        <w:tc>
          <w:tcPr>
            <w:tcW w:w="1071" w:type="dxa"/>
          </w:tcPr>
          <w:p w14:paraId="3A50563C" w14:textId="77777777" w:rsidR="006F303F" w:rsidRPr="004F5E17" w:rsidRDefault="006F303F" w:rsidP="006F303F">
            <w:pPr>
              <w:pStyle w:val="p2"/>
              <w:spacing w:after="0"/>
              <w:jc w:val="center"/>
              <w:rPr>
                <w:rStyle w:val="s1"/>
                <w:rFonts w:ascii="Times New Roman" w:hAnsi="Times New Roman"/>
                <w:b/>
                <w:bCs/>
                <w:color w:val="000000" w:themeColor="text1"/>
                <w:lang w:val="lv-LV"/>
              </w:rPr>
            </w:pPr>
          </w:p>
        </w:tc>
        <w:tc>
          <w:tcPr>
            <w:tcW w:w="1071" w:type="dxa"/>
          </w:tcPr>
          <w:p w14:paraId="37091077" w14:textId="77777777" w:rsidR="006F303F" w:rsidRPr="004F5E17" w:rsidRDefault="006F303F" w:rsidP="006F303F">
            <w:pPr>
              <w:pStyle w:val="p2"/>
              <w:spacing w:after="0"/>
              <w:jc w:val="center"/>
              <w:rPr>
                <w:rStyle w:val="s1"/>
                <w:rFonts w:ascii="Times New Roman" w:hAnsi="Times New Roman"/>
                <w:b/>
                <w:bCs/>
                <w:color w:val="000000" w:themeColor="text1"/>
                <w:lang w:val="lv-LV"/>
              </w:rPr>
            </w:pPr>
          </w:p>
        </w:tc>
        <w:tc>
          <w:tcPr>
            <w:tcW w:w="1128" w:type="dxa"/>
          </w:tcPr>
          <w:p w14:paraId="71C988CF" w14:textId="6725C59A" w:rsidR="006F303F" w:rsidRPr="004F5E17" w:rsidRDefault="006F303F" w:rsidP="006F303F">
            <w:pPr>
              <w:pStyle w:val="p2"/>
              <w:spacing w:after="0"/>
              <w:jc w:val="right"/>
              <w:rPr>
                <w:b/>
                <w:bCs/>
                <w:color w:val="000000" w:themeColor="text1"/>
              </w:rPr>
            </w:pPr>
            <w:r w:rsidRPr="004F5E17">
              <w:rPr>
                <w:rStyle w:val="s1"/>
                <w:rFonts w:ascii="Times New Roman" w:hAnsi="Times New Roman"/>
                <w:b/>
                <w:bCs/>
                <w:color w:val="000000" w:themeColor="text1"/>
                <w:lang w:val="lv-LV"/>
              </w:rPr>
              <w:t>313 186 191</w:t>
            </w:r>
          </w:p>
        </w:tc>
        <w:tc>
          <w:tcPr>
            <w:tcW w:w="1131" w:type="dxa"/>
          </w:tcPr>
          <w:p w14:paraId="5B925666" w14:textId="38A5123B" w:rsidR="006F303F" w:rsidRPr="004F5E17" w:rsidRDefault="006F303F" w:rsidP="006F303F">
            <w:pPr>
              <w:pStyle w:val="p2"/>
              <w:spacing w:after="0"/>
              <w:jc w:val="right"/>
              <w:rPr>
                <w:b/>
                <w:bCs/>
                <w:color w:val="000000" w:themeColor="text1"/>
                <w:lang w:val="lv-LV"/>
              </w:rPr>
            </w:pPr>
            <w:r w:rsidRPr="004F5E17">
              <w:rPr>
                <w:b/>
                <w:bCs/>
                <w:color w:val="000000" w:themeColor="text1"/>
                <w:lang w:val="lv-LV"/>
              </w:rPr>
              <w:t>0</w:t>
            </w:r>
          </w:p>
        </w:tc>
        <w:tc>
          <w:tcPr>
            <w:tcW w:w="1137" w:type="dxa"/>
          </w:tcPr>
          <w:p w14:paraId="180961CC" w14:textId="268E388C" w:rsidR="006F303F" w:rsidRPr="004F5E17" w:rsidRDefault="006F303F" w:rsidP="006F303F">
            <w:pPr>
              <w:pStyle w:val="p2"/>
              <w:spacing w:after="0"/>
              <w:jc w:val="right"/>
              <w:rPr>
                <w:b/>
                <w:bCs/>
                <w:color w:val="000000" w:themeColor="text1"/>
                <w:lang w:val="lv-LV"/>
              </w:rPr>
            </w:pPr>
            <w:r w:rsidRPr="004F5E17">
              <w:rPr>
                <w:b/>
                <w:bCs/>
                <w:color w:val="000000" w:themeColor="text1"/>
              </w:rPr>
              <w:t>50 448 373</w:t>
            </w:r>
          </w:p>
        </w:tc>
        <w:tc>
          <w:tcPr>
            <w:tcW w:w="1137" w:type="dxa"/>
          </w:tcPr>
          <w:p w14:paraId="3AF98150" w14:textId="07129641" w:rsidR="006F303F" w:rsidRPr="004F5E17" w:rsidRDefault="006F303F" w:rsidP="006F303F">
            <w:pPr>
              <w:pStyle w:val="p2"/>
              <w:spacing w:after="0"/>
              <w:jc w:val="right"/>
              <w:rPr>
                <w:b/>
                <w:bCs/>
                <w:color w:val="000000" w:themeColor="text1"/>
                <w:lang w:val="lv-LV"/>
              </w:rPr>
            </w:pPr>
            <w:r w:rsidRPr="004F5E17">
              <w:rPr>
                <w:b/>
                <w:bCs/>
                <w:color w:val="000000" w:themeColor="text1"/>
              </w:rPr>
              <w:t>68 719 739</w:t>
            </w:r>
          </w:p>
        </w:tc>
        <w:tc>
          <w:tcPr>
            <w:tcW w:w="1137" w:type="dxa"/>
          </w:tcPr>
          <w:p w14:paraId="10E2A85E" w14:textId="091BC437" w:rsidR="006F303F" w:rsidRPr="004F5E17" w:rsidRDefault="006F303F" w:rsidP="006F303F">
            <w:pPr>
              <w:pStyle w:val="p2"/>
              <w:spacing w:after="0"/>
              <w:jc w:val="right"/>
              <w:rPr>
                <w:b/>
                <w:bCs/>
                <w:color w:val="000000" w:themeColor="text1"/>
                <w:lang w:val="lv-LV"/>
              </w:rPr>
            </w:pPr>
            <w:r w:rsidRPr="004F5E17">
              <w:rPr>
                <w:b/>
                <w:bCs/>
                <w:color w:val="000000" w:themeColor="text1"/>
              </w:rPr>
              <w:t>81 735 207</w:t>
            </w:r>
          </w:p>
        </w:tc>
        <w:tc>
          <w:tcPr>
            <w:tcW w:w="1137" w:type="dxa"/>
          </w:tcPr>
          <w:p w14:paraId="6261CA81" w14:textId="7E50B28E" w:rsidR="006F303F" w:rsidRPr="004F5E17" w:rsidRDefault="006F303F" w:rsidP="006F303F">
            <w:pPr>
              <w:pStyle w:val="p2"/>
              <w:spacing w:after="0"/>
              <w:jc w:val="right"/>
              <w:rPr>
                <w:b/>
                <w:bCs/>
                <w:color w:val="000000" w:themeColor="text1"/>
                <w:lang w:val="lv-LV"/>
              </w:rPr>
            </w:pPr>
            <w:r w:rsidRPr="004F5E17">
              <w:rPr>
                <w:b/>
                <w:bCs/>
                <w:color w:val="000000" w:themeColor="text1"/>
              </w:rPr>
              <w:t>74 175 750</w:t>
            </w:r>
          </w:p>
        </w:tc>
        <w:tc>
          <w:tcPr>
            <w:tcW w:w="1153" w:type="dxa"/>
          </w:tcPr>
          <w:p w14:paraId="5CA2A515" w14:textId="2F253400" w:rsidR="006F303F" w:rsidRPr="004F5E17" w:rsidRDefault="006F303F" w:rsidP="006F303F">
            <w:pPr>
              <w:pStyle w:val="p2"/>
              <w:spacing w:after="0"/>
              <w:jc w:val="right"/>
              <w:rPr>
                <w:b/>
                <w:bCs/>
                <w:color w:val="000000" w:themeColor="text1"/>
                <w:lang w:val="lv-LV"/>
              </w:rPr>
            </w:pPr>
            <w:r w:rsidRPr="004F5E17">
              <w:rPr>
                <w:b/>
                <w:bCs/>
                <w:color w:val="000000" w:themeColor="text1"/>
              </w:rPr>
              <w:t>29 276 47</w:t>
            </w:r>
            <w:r w:rsidR="009E5CD7" w:rsidRPr="004F5E17">
              <w:rPr>
                <w:b/>
                <w:bCs/>
                <w:color w:val="000000" w:themeColor="text1"/>
              </w:rPr>
              <w:t>8</w:t>
            </w:r>
          </w:p>
        </w:tc>
        <w:tc>
          <w:tcPr>
            <w:tcW w:w="1153" w:type="dxa"/>
          </w:tcPr>
          <w:p w14:paraId="66A3F7E2" w14:textId="0121D808" w:rsidR="006F303F" w:rsidRPr="004F5E17" w:rsidRDefault="006F303F" w:rsidP="006F303F">
            <w:pPr>
              <w:pStyle w:val="p2"/>
              <w:spacing w:after="0"/>
              <w:jc w:val="right"/>
              <w:rPr>
                <w:b/>
                <w:bCs/>
                <w:color w:val="000000" w:themeColor="text1"/>
                <w:lang w:val="lv-LV"/>
              </w:rPr>
            </w:pPr>
            <w:r w:rsidRPr="004F5E17">
              <w:rPr>
                <w:b/>
                <w:bCs/>
                <w:color w:val="000000" w:themeColor="text1"/>
              </w:rPr>
              <w:t>8 830 64</w:t>
            </w:r>
            <w:r w:rsidR="009E5CD7" w:rsidRPr="004F5E17">
              <w:rPr>
                <w:b/>
                <w:bCs/>
                <w:color w:val="000000" w:themeColor="text1"/>
              </w:rPr>
              <w:t>4</w:t>
            </w:r>
          </w:p>
        </w:tc>
      </w:tr>
    </w:tbl>
    <w:p w14:paraId="3EFB77C8" w14:textId="77777777" w:rsidR="004472F2" w:rsidRPr="004F5E17" w:rsidRDefault="004472F2" w:rsidP="001109F2">
      <w:pPr>
        <w:pStyle w:val="P68B1DB1-Normal16"/>
        <w:rPr>
          <w:rFonts w:ascii="Times New Roman" w:hAnsi="Times New Roman" w:cs="Times New Roman"/>
          <w:color w:val="000000" w:themeColor="text1"/>
          <w:lang w:val="lv-LV"/>
        </w:rPr>
      </w:pPr>
    </w:p>
    <w:p w14:paraId="502EFD29" w14:textId="77777777" w:rsidR="004472F2" w:rsidRPr="004F5E17" w:rsidRDefault="004472F2" w:rsidP="001109F2">
      <w:pPr>
        <w:rPr>
          <w:rStyle w:val="s1"/>
          <w:rFonts w:eastAsia="Times New Roman"/>
          <w:i/>
          <w:color w:val="000000" w:themeColor="text1"/>
          <w:lang w:val="lv-LV"/>
        </w:rPr>
      </w:pPr>
    </w:p>
    <w:p w14:paraId="6778BB7F" w14:textId="360E942E" w:rsidR="00BC6E9E" w:rsidRPr="004F5E17" w:rsidRDefault="001E3206" w:rsidP="001109F2">
      <w:pPr>
        <w:spacing w:after="120"/>
        <w:jc w:val="both"/>
        <w:rPr>
          <w:rStyle w:val="s1"/>
          <w:rFonts w:eastAsia="Times New Roman"/>
          <w:i/>
          <w:iCs/>
          <w:color w:val="000000" w:themeColor="text1"/>
          <w:lang w:val="lv-LV"/>
        </w:rPr>
      </w:pPr>
      <w:r w:rsidRPr="004F5E17">
        <w:rPr>
          <w:rStyle w:val="s1"/>
          <w:rFonts w:eastAsia="Times New Roman"/>
          <w:i/>
          <w:color w:val="000000" w:themeColor="text1"/>
          <w:lang w:val="lv-LV"/>
        </w:rPr>
        <w:t>I</w:t>
      </w:r>
      <w:r w:rsidR="00852E85" w:rsidRPr="004F5E17">
        <w:rPr>
          <w:rStyle w:val="s1"/>
          <w:rFonts w:eastAsia="Times New Roman"/>
          <w:i/>
          <w:color w:val="000000" w:themeColor="text1"/>
          <w:lang w:val="lv-LV"/>
        </w:rPr>
        <w:t>nformāciju par komponenta finansēšanu</w:t>
      </w:r>
    </w:p>
    <w:tbl>
      <w:tblPr>
        <w:tblStyle w:val="TableGrid"/>
        <w:tblW w:w="11340" w:type="dxa"/>
        <w:tblBorders>
          <w:top w:val="single" w:sz="12" w:space="0" w:color="0F9ED5" w:themeColor="accent4"/>
          <w:left w:val="single" w:sz="12" w:space="0" w:color="0F9ED5" w:themeColor="accent4"/>
          <w:bottom w:val="single" w:sz="12" w:space="0" w:color="0F9ED5" w:themeColor="accent4"/>
          <w:right w:val="single" w:sz="12" w:space="0" w:color="0F9ED5" w:themeColor="accent4"/>
          <w:insideH w:val="single" w:sz="12" w:space="0" w:color="0F9ED5" w:themeColor="accent4"/>
          <w:insideV w:val="single" w:sz="12" w:space="0" w:color="0F9ED5" w:themeColor="accent4"/>
        </w:tblBorders>
        <w:tblLook w:val="04A0" w:firstRow="1" w:lastRow="0" w:firstColumn="1" w:lastColumn="0" w:noHBand="0" w:noVBand="1"/>
      </w:tblPr>
      <w:tblGrid>
        <w:gridCol w:w="2031"/>
        <w:gridCol w:w="2262"/>
        <w:gridCol w:w="2350"/>
        <w:gridCol w:w="2277"/>
        <w:gridCol w:w="2420"/>
      </w:tblGrid>
      <w:tr w:rsidR="004F5E17" w:rsidRPr="004F5E17" w14:paraId="7BAB87A7" w14:textId="77777777" w:rsidTr="001E3206">
        <w:tc>
          <w:tcPr>
            <w:tcW w:w="2031" w:type="dxa"/>
            <w:vAlign w:val="center"/>
          </w:tcPr>
          <w:p w14:paraId="0E557E03" w14:textId="77777777" w:rsidR="001E3206" w:rsidRPr="004F5E17" w:rsidRDefault="001E3206" w:rsidP="001109F2">
            <w:pPr>
              <w:pStyle w:val="p2"/>
              <w:spacing w:before="40" w:after="40"/>
              <w:jc w:val="center"/>
              <w:rPr>
                <w:rStyle w:val="s1"/>
                <w:rFonts w:ascii="Times New Roman" w:hAnsi="Times New Roman"/>
                <w:color w:val="000000" w:themeColor="text1"/>
                <w:lang w:val="lv-LV"/>
              </w:rPr>
            </w:pPr>
            <w:r w:rsidRPr="004F5E17">
              <w:rPr>
                <w:rStyle w:val="s1"/>
                <w:rFonts w:ascii="Times New Roman" w:hAnsi="Times New Roman"/>
                <w:color w:val="000000" w:themeColor="text1"/>
                <w:lang w:val="lv-LV"/>
              </w:rPr>
              <w:t>Kopā</w:t>
            </w:r>
          </w:p>
        </w:tc>
        <w:tc>
          <w:tcPr>
            <w:tcW w:w="2262" w:type="dxa"/>
            <w:vAlign w:val="center"/>
          </w:tcPr>
          <w:p w14:paraId="00CFE2AE" w14:textId="77777777" w:rsidR="001E3206" w:rsidRPr="004F5E17" w:rsidRDefault="001E3206" w:rsidP="001109F2">
            <w:pPr>
              <w:pStyle w:val="p2"/>
              <w:spacing w:before="40" w:after="40"/>
              <w:jc w:val="center"/>
              <w:rPr>
                <w:rStyle w:val="s1"/>
                <w:rFonts w:ascii="Times New Roman" w:hAnsi="Times New Roman"/>
                <w:color w:val="000000" w:themeColor="text1"/>
                <w:lang w:val="lv-LV"/>
              </w:rPr>
            </w:pPr>
            <w:r w:rsidRPr="004F5E17">
              <w:rPr>
                <w:rStyle w:val="s1"/>
                <w:rFonts w:ascii="Times New Roman" w:hAnsi="Times New Roman"/>
                <w:color w:val="000000" w:themeColor="text1"/>
                <w:lang w:val="lv-LV"/>
              </w:rPr>
              <w:t>Fonda ieguldījums</w:t>
            </w:r>
          </w:p>
        </w:tc>
        <w:tc>
          <w:tcPr>
            <w:tcW w:w="2350" w:type="dxa"/>
            <w:vAlign w:val="center"/>
          </w:tcPr>
          <w:p w14:paraId="4237D96B" w14:textId="77777777" w:rsidR="001E3206" w:rsidRPr="004F5E17" w:rsidRDefault="001E3206" w:rsidP="001109F2">
            <w:pPr>
              <w:pStyle w:val="p2"/>
              <w:spacing w:before="40" w:after="40"/>
              <w:jc w:val="center"/>
              <w:rPr>
                <w:rStyle w:val="s1"/>
                <w:rFonts w:ascii="Times New Roman" w:hAnsi="Times New Roman"/>
                <w:color w:val="000000" w:themeColor="text1"/>
                <w:lang w:val="lv-LV"/>
              </w:rPr>
            </w:pPr>
            <w:r w:rsidRPr="004F5E17">
              <w:rPr>
                <w:rStyle w:val="s1"/>
                <w:rFonts w:ascii="Times New Roman" w:hAnsi="Times New Roman"/>
                <w:color w:val="000000" w:themeColor="text1"/>
                <w:lang w:val="lv-LV"/>
              </w:rPr>
              <w:t>Pārvietojums no dalītās pārvaldības programmām</w:t>
            </w:r>
          </w:p>
        </w:tc>
        <w:tc>
          <w:tcPr>
            <w:tcW w:w="2277" w:type="dxa"/>
            <w:vAlign w:val="center"/>
          </w:tcPr>
          <w:p w14:paraId="739CBE27" w14:textId="77777777" w:rsidR="001E3206" w:rsidRPr="004F5E17" w:rsidRDefault="001E3206" w:rsidP="001109F2">
            <w:pPr>
              <w:pStyle w:val="p2"/>
              <w:spacing w:before="40" w:after="40"/>
              <w:jc w:val="center"/>
              <w:rPr>
                <w:rStyle w:val="s1"/>
                <w:rFonts w:ascii="Times New Roman" w:hAnsi="Times New Roman"/>
                <w:color w:val="000000" w:themeColor="text1"/>
                <w:lang w:val="lv-LV"/>
              </w:rPr>
            </w:pPr>
            <w:r w:rsidRPr="004F5E17">
              <w:rPr>
                <w:rStyle w:val="s1"/>
                <w:rFonts w:ascii="Times New Roman" w:hAnsi="Times New Roman"/>
                <w:color w:val="000000" w:themeColor="text1"/>
                <w:lang w:val="lv-LV"/>
              </w:rPr>
              <w:t>Nacionālā līdzfinansējuma ieguldījums</w:t>
            </w:r>
          </w:p>
        </w:tc>
        <w:tc>
          <w:tcPr>
            <w:tcW w:w="2420" w:type="dxa"/>
            <w:vAlign w:val="center"/>
          </w:tcPr>
          <w:p w14:paraId="5F37D321" w14:textId="77777777" w:rsidR="001E3206" w:rsidRPr="004F5E17" w:rsidRDefault="001E3206" w:rsidP="001109F2">
            <w:pPr>
              <w:pStyle w:val="p2"/>
              <w:spacing w:before="40" w:after="40"/>
              <w:jc w:val="center"/>
              <w:rPr>
                <w:rStyle w:val="s1"/>
                <w:rFonts w:ascii="Times New Roman" w:hAnsi="Times New Roman"/>
                <w:color w:val="000000" w:themeColor="text1"/>
                <w:lang w:val="lv-LV"/>
              </w:rPr>
            </w:pPr>
            <w:r w:rsidRPr="004F5E17">
              <w:rPr>
                <w:rStyle w:val="s1"/>
                <w:rFonts w:ascii="Times New Roman" w:hAnsi="Times New Roman"/>
                <w:color w:val="000000" w:themeColor="text1"/>
                <w:lang w:val="lv-LV"/>
              </w:rPr>
              <w:t>Nacionālā līdzfinansējuma daļa (= nacionālais līdzfinansējums/kopā)</w:t>
            </w:r>
          </w:p>
        </w:tc>
      </w:tr>
      <w:tr w:rsidR="001E3206" w:rsidRPr="004F5E17" w14:paraId="21FB9BFE" w14:textId="77777777" w:rsidTr="001E3206">
        <w:tc>
          <w:tcPr>
            <w:tcW w:w="2031" w:type="dxa"/>
            <w:vAlign w:val="center"/>
          </w:tcPr>
          <w:p w14:paraId="50D67A17" w14:textId="5B62FB9E" w:rsidR="001E3206" w:rsidRPr="004F5E17" w:rsidRDefault="003B3263" w:rsidP="001109F2">
            <w:pPr>
              <w:pStyle w:val="p2"/>
              <w:spacing w:before="40" w:after="40"/>
              <w:jc w:val="center"/>
              <w:rPr>
                <w:rStyle w:val="s1"/>
                <w:rFonts w:ascii="Times New Roman" w:hAnsi="Times New Roman"/>
                <w:color w:val="000000" w:themeColor="text1"/>
                <w:lang w:val="lv-LV"/>
              </w:rPr>
            </w:pPr>
            <w:r w:rsidRPr="004F5E17">
              <w:rPr>
                <w:rStyle w:val="s1"/>
                <w:rFonts w:ascii="Times New Roman" w:hAnsi="Times New Roman"/>
                <w:color w:val="000000" w:themeColor="text1"/>
                <w:lang w:val="lv-LV"/>
              </w:rPr>
              <w:t>313 186 19</w:t>
            </w:r>
            <w:r w:rsidR="00F74344" w:rsidRPr="004F5E17">
              <w:rPr>
                <w:rStyle w:val="s1"/>
                <w:rFonts w:ascii="Times New Roman" w:hAnsi="Times New Roman"/>
                <w:color w:val="000000" w:themeColor="text1"/>
                <w:lang w:val="lv-LV"/>
              </w:rPr>
              <w:t>1</w:t>
            </w:r>
          </w:p>
        </w:tc>
        <w:tc>
          <w:tcPr>
            <w:tcW w:w="2262" w:type="dxa"/>
            <w:vAlign w:val="center"/>
          </w:tcPr>
          <w:p w14:paraId="4F16A4CA" w14:textId="5912F3FA" w:rsidR="001E3206" w:rsidRPr="004F5E17" w:rsidRDefault="003B3263" w:rsidP="001109F2">
            <w:pPr>
              <w:pStyle w:val="p2"/>
              <w:spacing w:before="40" w:after="40"/>
              <w:jc w:val="center"/>
              <w:rPr>
                <w:rStyle w:val="s1"/>
                <w:rFonts w:ascii="Times New Roman" w:hAnsi="Times New Roman"/>
                <w:color w:val="000000" w:themeColor="text1"/>
                <w:lang w:val="lv-LV"/>
              </w:rPr>
            </w:pPr>
            <w:r w:rsidRPr="004F5E17">
              <w:rPr>
                <w:rStyle w:val="s1"/>
                <w:rFonts w:ascii="Times New Roman" w:hAnsi="Times New Roman"/>
                <w:color w:val="000000" w:themeColor="text1"/>
                <w:lang w:val="lv-LV"/>
              </w:rPr>
              <w:t>234 889 643</w:t>
            </w:r>
          </w:p>
        </w:tc>
        <w:tc>
          <w:tcPr>
            <w:tcW w:w="2350" w:type="dxa"/>
            <w:vAlign w:val="center"/>
          </w:tcPr>
          <w:p w14:paraId="32BCAA75" w14:textId="0568AEF4" w:rsidR="001E3206" w:rsidRPr="004F5E17" w:rsidRDefault="003B3263" w:rsidP="001109F2">
            <w:pPr>
              <w:pStyle w:val="p2"/>
              <w:spacing w:before="40" w:after="40"/>
              <w:jc w:val="center"/>
              <w:rPr>
                <w:rStyle w:val="s1"/>
                <w:rFonts w:ascii="Times New Roman" w:hAnsi="Times New Roman"/>
                <w:color w:val="000000" w:themeColor="text1"/>
                <w:lang w:val="lv-LV"/>
              </w:rPr>
            </w:pPr>
            <w:r w:rsidRPr="004F5E17">
              <w:rPr>
                <w:rStyle w:val="s1"/>
                <w:rFonts w:ascii="Times New Roman" w:hAnsi="Times New Roman"/>
                <w:color w:val="000000" w:themeColor="text1"/>
                <w:lang w:val="lv-LV"/>
              </w:rPr>
              <w:t>0</w:t>
            </w:r>
          </w:p>
        </w:tc>
        <w:tc>
          <w:tcPr>
            <w:tcW w:w="2277" w:type="dxa"/>
            <w:vAlign w:val="center"/>
          </w:tcPr>
          <w:p w14:paraId="0AE41283" w14:textId="4FB309EB" w:rsidR="001E3206" w:rsidRPr="004F5E17" w:rsidRDefault="003B3263" w:rsidP="001109F2">
            <w:pPr>
              <w:pStyle w:val="p2"/>
              <w:spacing w:before="40" w:after="40"/>
              <w:jc w:val="center"/>
              <w:rPr>
                <w:rStyle w:val="s1"/>
                <w:rFonts w:ascii="Times New Roman" w:hAnsi="Times New Roman"/>
                <w:color w:val="000000" w:themeColor="text1"/>
                <w:lang w:val="lv-LV"/>
              </w:rPr>
            </w:pPr>
            <w:r w:rsidRPr="004F5E17">
              <w:rPr>
                <w:rStyle w:val="s1"/>
                <w:rFonts w:ascii="Times New Roman" w:hAnsi="Times New Roman"/>
                <w:color w:val="000000" w:themeColor="text1"/>
                <w:lang w:val="lv-LV"/>
              </w:rPr>
              <w:t>78 296 548</w:t>
            </w:r>
          </w:p>
        </w:tc>
        <w:tc>
          <w:tcPr>
            <w:tcW w:w="2420" w:type="dxa"/>
            <w:vAlign w:val="center"/>
          </w:tcPr>
          <w:p w14:paraId="6AA6F46B" w14:textId="715172B2" w:rsidR="001E3206" w:rsidRPr="004F5E17" w:rsidRDefault="00414252" w:rsidP="001109F2">
            <w:pPr>
              <w:pStyle w:val="p2"/>
              <w:spacing w:before="40" w:after="40"/>
              <w:jc w:val="center"/>
              <w:rPr>
                <w:rStyle w:val="s1"/>
                <w:rFonts w:ascii="Times New Roman" w:hAnsi="Times New Roman"/>
                <w:color w:val="000000" w:themeColor="text1"/>
                <w:lang w:val="lv-LV"/>
              </w:rPr>
            </w:pPr>
            <w:r w:rsidRPr="004F5E17">
              <w:rPr>
                <w:rStyle w:val="s1"/>
                <w:rFonts w:ascii="Times New Roman" w:hAnsi="Times New Roman"/>
                <w:color w:val="000000" w:themeColor="text1"/>
                <w:lang w:val="lv-LV"/>
              </w:rPr>
              <w:t>25%</w:t>
            </w:r>
          </w:p>
        </w:tc>
      </w:tr>
    </w:tbl>
    <w:p w14:paraId="3DE361F6" w14:textId="77777777" w:rsidR="001625B3" w:rsidRPr="004F5E17" w:rsidRDefault="001625B3" w:rsidP="001109F2">
      <w:pPr>
        <w:pStyle w:val="p2"/>
        <w:rPr>
          <w:rStyle w:val="s1"/>
          <w:rFonts w:ascii="Times New Roman" w:hAnsi="Times New Roman"/>
          <w:b/>
          <w:bCs/>
          <w:i/>
          <w:iCs/>
          <w:color w:val="000000" w:themeColor="text1"/>
          <w:lang w:val="lv-LV"/>
        </w:rPr>
      </w:pPr>
    </w:p>
    <w:p w14:paraId="5E7CA1EA" w14:textId="77777777" w:rsidR="00BC6E9E" w:rsidRPr="004F5E17" w:rsidRDefault="00BC6E9E" w:rsidP="001109F2">
      <w:pPr>
        <w:rPr>
          <w:rStyle w:val="s1"/>
          <w:color w:val="000000" w:themeColor="text1"/>
          <w:lang w:val="lv-LV"/>
        </w:rPr>
        <w:sectPr w:rsidR="00BC6E9E" w:rsidRPr="004F5E17" w:rsidSect="006124BC">
          <w:headerReference w:type="default" r:id="rId63"/>
          <w:pgSz w:w="16838" w:h="11906" w:orient="landscape"/>
          <w:pgMar w:top="1418" w:right="1134" w:bottom="1134" w:left="1701" w:header="708" w:footer="708" w:gutter="0"/>
          <w:cols w:space="708"/>
          <w:docGrid w:linePitch="360"/>
        </w:sectPr>
      </w:pPr>
    </w:p>
    <w:p w14:paraId="06B66793" w14:textId="33E2E490" w:rsidR="00BC6E9E" w:rsidRPr="004F5E17" w:rsidRDefault="00DB6DDE" w:rsidP="001109F2">
      <w:pPr>
        <w:pStyle w:val="P68B1DB1-Heading210"/>
        <w:numPr>
          <w:ilvl w:val="1"/>
          <w:numId w:val="2"/>
        </w:numPr>
        <w:spacing w:after="120"/>
        <w:ind w:left="720"/>
        <w:rPr>
          <w:rFonts w:ascii="Times New Roman" w:hAnsi="Times New Roman" w:cs="Times New Roman"/>
          <w:bCs/>
          <w:color w:val="000000" w:themeColor="text1"/>
          <w:lang w:val="lv-LV"/>
        </w:rPr>
      </w:pPr>
      <w:bookmarkStart w:id="42" w:name="_Toc201844297"/>
      <w:r w:rsidRPr="004F5E17">
        <w:rPr>
          <w:rFonts w:ascii="Times New Roman" w:hAnsi="Times New Roman" w:cs="Times New Roman"/>
          <w:color w:val="000000" w:themeColor="text1"/>
          <w:lang w:val="lv-LV"/>
        </w:rPr>
        <w:lastRenderedPageBreak/>
        <w:t>K</w:t>
      </w:r>
      <w:r w:rsidR="00BE544F" w:rsidRPr="004F5E17">
        <w:rPr>
          <w:rFonts w:ascii="Times New Roman" w:hAnsi="Times New Roman" w:cs="Times New Roman"/>
          <w:color w:val="000000" w:themeColor="text1"/>
          <w:lang w:val="lv-LV"/>
        </w:rPr>
        <w:t>omponente</w:t>
      </w:r>
      <w:r w:rsidR="00852E85" w:rsidRPr="004F5E17">
        <w:rPr>
          <w:rFonts w:ascii="Times New Roman" w:hAnsi="Times New Roman" w:cs="Times New Roman"/>
          <w:color w:val="000000" w:themeColor="text1"/>
          <w:lang w:val="lv-LV"/>
        </w:rPr>
        <w:t xml:space="preserve">: C2 – </w:t>
      </w:r>
      <w:r w:rsidR="00812DCA" w:rsidRPr="004F5E17">
        <w:rPr>
          <w:rFonts w:ascii="Times New Roman" w:hAnsi="Times New Roman" w:cs="Times New Roman"/>
          <w:color w:val="000000" w:themeColor="text1"/>
          <w:lang w:val="lv-LV"/>
        </w:rPr>
        <w:t>T</w:t>
      </w:r>
      <w:r w:rsidR="00852E85" w:rsidRPr="004F5E17">
        <w:rPr>
          <w:rFonts w:ascii="Times New Roman" w:hAnsi="Times New Roman" w:cs="Times New Roman"/>
          <w:color w:val="000000" w:themeColor="text1"/>
          <w:lang w:val="lv-LV"/>
        </w:rPr>
        <w:t xml:space="preserve">ransporta </w:t>
      </w:r>
      <w:r w:rsidR="00A612FE" w:rsidRPr="004F5E17">
        <w:rPr>
          <w:rFonts w:ascii="Times New Roman" w:hAnsi="Times New Roman" w:cs="Times New Roman"/>
          <w:color w:val="000000" w:themeColor="text1"/>
          <w:lang w:val="lv-LV"/>
        </w:rPr>
        <w:t>sektors</w:t>
      </w:r>
      <w:bookmarkEnd w:id="42"/>
    </w:p>
    <w:p w14:paraId="1EB0328B" w14:textId="5A500850" w:rsidR="00BC6E9E" w:rsidRPr="004F5E17" w:rsidRDefault="00852E85" w:rsidP="001109F2">
      <w:pPr>
        <w:pStyle w:val="P68B1DB1-Heading314"/>
        <w:numPr>
          <w:ilvl w:val="2"/>
          <w:numId w:val="2"/>
        </w:numPr>
        <w:ind w:left="505" w:hanging="505"/>
        <w:rPr>
          <w:rStyle w:val="s1"/>
          <w:rFonts w:ascii="Times New Roman" w:hAnsi="Times New Roman" w:cs="Times New Roman"/>
          <w:color w:val="000000" w:themeColor="text1"/>
          <w:lang w:val="lv-LV"/>
        </w:rPr>
      </w:pPr>
      <w:bookmarkStart w:id="43" w:name="_Ref199958844"/>
      <w:bookmarkStart w:id="44" w:name="_Toc201844298"/>
      <w:r w:rsidRPr="004F5E17">
        <w:rPr>
          <w:rFonts w:ascii="Times New Roman" w:hAnsi="Times New Roman" w:cs="Times New Roman"/>
          <w:color w:val="000000" w:themeColor="text1"/>
          <w:lang w:val="lv-LV"/>
        </w:rPr>
        <w:t>Komponent</w:t>
      </w:r>
      <w:r w:rsidR="00812DCA" w:rsidRPr="004F5E17">
        <w:rPr>
          <w:rFonts w:ascii="Times New Roman" w:hAnsi="Times New Roman" w:cs="Times New Roman"/>
          <w:color w:val="000000" w:themeColor="text1"/>
          <w:lang w:val="lv-LV"/>
        </w:rPr>
        <w:t>es</w:t>
      </w:r>
      <w:r w:rsidRPr="004F5E17">
        <w:rPr>
          <w:rFonts w:ascii="Times New Roman" w:hAnsi="Times New Roman" w:cs="Times New Roman"/>
          <w:color w:val="000000" w:themeColor="text1"/>
          <w:lang w:val="lv-LV"/>
        </w:rPr>
        <w:t xml:space="preserve"> apraksts (kopsavilkuma </w:t>
      </w:r>
      <w:r w:rsidR="004C7696" w:rsidRPr="004F5E17">
        <w:rPr>
          <w:rFonts w:ascii="Times New Roman" w:hAnsi="Times New Roman" w:cs="Times New Roman"/>
          <w:color w:val="000000" w:themeColor="text1"/>
          <w:lang w:val="lv-LV"/>
        </w:rPr>
        <w:t>logs</w:t>
      </w:r>
      <w:r w:rsidRPr="004F5E17">
        <w:rPr>
          <w:rFonts w:ascii="Times New Roman" w:hAnsi="Times New Roman" w:cs="Times New Roman"/>
          <w:color w:val="000000" w:themeColor="text1"/>
          <w:lang w:val="lv-LV"/>
        </w:rPr>
        <w:t>)</w:t>
      </w:r>
      <w:bookmarkEnd w:id="43"/>
      <w:bookmarkEnd w:id="44"/>
    </w:p>
    <w:p w14:paraId="688FC48D" w14:textId="77777777" w:rsidR="00BC6E9E" w:rsidRPr="004F5E17" w:rsidRDefault="00BC6E9E" w:rsidP="001109F2">
      <w:pPr>
        <w:rPr>
          <w:color w:val="000000" w:themeColor="text1"/>
          <w:lang w:val="lv-LV"/>
        </w:rPr>
      </w:pPr>
    </w:p>
    <w:tbl>
      <w:tblPr>
        <w:tblW w:w="0" w:type="auto"/>
        <w:tblCellSpacing w:w="0" w:type="dxa"/>
        <w:tblBorders>
          <w:top w:val="single" w:sz="6" w:space="0" w:color="6D6D6D"/>
          <w:left w:val="single" w:sz="6" w:space="0" w:color="6D6D6D"/>
          <w:bottom w:val="single" w:sz="6" w:space="0" w:color="6D6D6D"/>
          <w:right w:val="single" w:sz="6" w:space="0" w:color="6D6D6D"/>
        </w:tblBorders>
        <w:tblCellMar>
          <w:left w:w="0" w:type="dxa"/>
          <w:right w:w="0" w:type="dxa"/>
        </w:tblCellMar>
        <w:tblLook w:val="04A0" w:firstRow="1" w:lastRow="0" w:firstColumn="1" w:lastColumn="0" w:noHBand="0" w:noVBand="1"/>
      </w:tblPr>
      <w:tblGrid>
        <w:gridCol w:w="9055"/>
      </w:tblGrid>
      <w:tr w:rsidR="004F5E17" w:rsidRPr="004F5E17" w14:paraId="0CC0DE9D" w14:textId="77777777" w:rsidTr="244017BF">
        <w:trPr>
          <w:tblCellSpacing w:w="0" w:type="dxa"/>
        </w:trPr>
        <w:tc>
          <w:tcPr>
            <w:tcW w:w="0" w:type="auto"/>
            <w:tcBorders>
              <w:top w:val="single" w:sz="6" w:space="0" w:color="6D6D6D"/>
              <w:left w:val="single" w:sz="6" w:space="0" w:color="6D6D6D"/>
              <w:bottom w:val="single" w:sz="6" w:space="0" w:color="6D6D6D"/>
              <w:right w:val="single" w:sz="6" w:space="0" w:color="6D6D6D"/>
            </w:tcBorders>
            <w:tcMar>
              <w:top w:w="150" w:type="dxa"/>
              <w:left w:w="150" w:type="dxa"/>
              <w:bottom w:w="150" w:type="dxa"/>
              <w:right w:w="150" w:type="dxa"/>
            </w:tcMar>
            <w:vAlign w:val="center"/>
            <w:hideMark/>
          </w:tcPr>
          <w:p w14:paraId="7F09B342" w14:textId="5876612B" w:rsidR="00BC6E9E" w:rsidRPr="004F5E17" w:rsidRDefault="00852E85" w:rsidP="001109F2">
            <w:pPr>
              <w:pStyle w:val="p2"/>
              <w:rPr>
                <w:rStyle w:val="s1"/>
                <w:rFonts w:ascii="Times New Roman" w:hAnsi="Times New Roman"/>
                <w:color w:val="000000" w:themeColor="text1"/>
                <w:sz w:val="24"/>
                <w:szCs w:val="24"/>
                <w:lang w:val="lv-LV"/>
              </w:rPr>
            </w:pPr>
            <w:r w:rsidRPr="004F5E17">
              <w:rPr>
                <w:rStyle w:val="s1"/>
                <w:rFonts w:ascii="Times New Roman" w:hAnsi="Times New Roman"/>
                <w:color w:val="000000" w:themeColor="text1"/>
                <w:sz w:val="24"/>
                <w:szCs w:val="24"/>
                <w:lang w:val="lv-LV"/>
              </w:rPr>
              <w:t>Intervences apgabals: Autotransporta nozare</w:t>
            </w:r>
          </w:p>
          <w:p w14:paraId="4DB34D70" w14:textId="77777777" w:rsidR="00BC6E9E" w:rsidRPr="004F5E17" w:rsidRDefault="00852E85" w:rsidP="001109F2">
            <w:pPr>
              <w:pStyle w:val="p2"/>
              <w:rPr>
                <w:rStyle w:val="s1"/>
                <w:rFonts w:ascii="Times New Roman" w:hAnsi="Times New Roman"/>
                <w:color w:val="000000" w:themeColor="text1"/>
                <w:sz w:val="24"/>
                <w:szCs w:val="24"/>
                <w:lang w:val="lv-LV"/>
              </w:rPr>
            </w:pPr>
            <w:r w:rsidRPr="004F5E17">
              <w:rPr>
                <w:rStyle w:val="s1"/>
                <w:rFonts w:ascii="Times New Roman" w:hAnsi="Times New Roman"/>
                <w:color w:val="000000" w:themeColor="text1"/>
                <w:sz w:val="24"/>
                <w:szCs w:val="24"/>
                <w:lang w:val="lv-LV"/>
              </w:rPr>
              <w:t xml:space="preserve">Mērķis: </w:t>
            </w:r>
          </w:p>
          <w:tbl>
            <w:tblPr>
              <w:tblStyle w:val="TableGrid"/>
              <w:tblW w:w="0" w:type="auto"/>
              <w:tblLook w:val="04A0" w:firstRow="1" w:lastRow="0" w:firstColumn="1" w:lastColumn="0" w:noHBand="0" w:noVBand="1"/>
            </w:tblPr>
            <w:tblGrid>
              <w:gridCol w:w="8634"/>
            </w:tblGrid>
            <w:tr w:rsidR="004F5E17" w:rsidRPr="004F5E17" w14:paraId="327F99F6" w14:textId="77777777" w:rsidTr="244017BF">
              <w:tc>
                <w:tcPr>
                  <w:tcW w:w="8634" w:type="dxa"/>
                </w:tcPr>
                <w:p w14:paraId="3CE6B747" w14:textId="7224E4E1" w:rsidR="00564648" w:rsidRPr="004F5E17" w:rsidRDefault="00564648" w:rsidP="001109F2">
                  <w:pPr>
                    <w:tabs>
                      <w:tab w:val="left" w:pos="873"/>
                    </w:tabs>
                    <w:suppressAutoHyphens/>
                    <w:autoSpaceDN w:val="0"/>
                    <w:spacing w:before="120" w:after="120"/>
                    <w:jc w:val="both"/>
                    <w:textAlignment w:val="baseline"/>
                    <w:rPr>
                      <w:rStyle w:val="s1"/>
                      <w:color w:val="000000" w:themeColor="text1"/>
                      <w:shd w:val="clear" w:color="auto" w:fill="FFFFFF"/>
                      <w:lang w:val="lv-LV"/>
                    </w:rPr>
                  </w:pPr>
                  <w:r w:rsidRPr="004F5E17">
                    <w:rPr>
                      <w:rStyle w:val="s1"/>
                      <w:color w:val="000000" w:themeColor="text1"/>
                      <w:shd w:val="clear" w:color="auto" w:fill="FFFFFF"/>
                      <w:lang w:val="lv-LV"/>
                    </w:rPr>
                    <w:t xml:space="preserve">SKF plāna </w:t>
                  </w:r>
                  <w:r w:rsidR="003F046B" w:rsidRPr="004F5E17">
                    <w:rPr>
                      <w:rStyle w:val="s1"/>
                      <w:color w:val="000000" w:themeColor="text1"/>
                      <w:shd w:val="clear" w:color="auto" w:fill="FFFFFF"/>
                      <w:lang w:val="lv-LV"/>
                    </w:rPr>
                    <w:fldChar w:fldCharType="begin"/>
                  </w:r>
                  <w:r w:rsidR="003F046B" w:rsidRPr="004F5E17">
                    <w:rPr>
                      <w:rStyle w:val="s1"/>
                      <w:color w:val="000000" w:themeColor="text1"/>
                      <w:shd w:val="clear" w:color="auto" w:fill="FFFFFF"/>
                      <w:lang w:val="lv-LV"/>
                    </w:rPr>
                    <w:instrText xml:space="preserve"> REF _Ref199947053 \r \h </w:instrText>
                  </w:r>
                  <w:r w:rsidR="003B56A2" w:rsidRPr="004F5E17">
                    <w:rPr>
                      <w:rStyle w:val="s1"/>
                      <w:color w:val="000000" w:themeColor="text1"/>
                      <w:shd w:val="clear" w:color="auto" w:fill="FFFFFF"/>
                      <w:lang w:val="lv-LV"/>
                    </w:rPr>
                    <w:instrText xml:space="preserve"> \* MERGEFORMAT </w:instrText>
                  </w:r>
                  <w:r w:rsidR="003F046B" w:rsidRPr="004F5E17">
                    <w:rPr>
                      <w:rStyle w:val="s1"/>
                      <w:color w:val="000000" w:themeColor="text1"/>
                      <w:shd w:val="clear" w:color="auto" w:fill="FFFFFF"/>
                      <w:lang w:val="lv-LV"/>
                    </w:rPr>
                  </w:r>
                  <w:r w:rsidR="003F046B" w:rsidRPr="004F5E17">
                    <w:rPr>
                      <w:rStyle w:val="s1"/>
                      <w:color w:val="000000" w:themeColor="text1"/>
                      <w:shd w:val="clear" w:color="auto" w:fill="FFFFFF"/>
                      <w:lang w:val="lv-LV"/>
                    </w:rPr>
                    <w:fldChar w:fldCharType="separate"/>
                  </w:r>
                  <w:r w:rsidR="0081444D">
                    <w:rPr>
                      <w:rStyle w:val="s1"/>
                      <w:color w:val="000000" w:themeColor="text1"/>
                      <w:shd w:val="clear" w:color="auto" w:fill="FFFFFF"/>
                      <w:lang w:val="lv-LV"/>
                    </w:rPr>
                    <w:t>1.1.1</w:t>
                  </w:r>
                  <w:r w:rsidR="003F046B" w:rsidRPr="004F5E17">
                    <w:rPr>
                      <w:rStyle w:val="s1"/>
                      <w:color w:val="000000" w:themeColor="text1"/>
                      <w:shd w:val="clear" w:color="auto" w:fill="FFFFFF"/>
                      <w:lang w:val="lv-LV"/>
                    </w:rPr>
                    <w:fldChar w:fldCharType="end"/>
                  </w:r>
                  <w:r w:rsidRPr="004F5E17">
                    <w:rPr>
                      <w:rStyle w:val="s1"/>
                      <w:color w:val="000000" w:themeColor="text1"/>
                      <w:shd w:val="clear" w:color="auto" w:fill="FFFFFF"/>
                      <w:lang w:val="lv-LV"/>
                    </w:rPr>
                    <w:t>.sadaļ</w:t>
                  </w:r>
                  <w:r w:rsidR="005075D3" w:rsidRPr="004F5E17">
                    <w:rPr>
                      <w:rStyle w:val="s1"/>
                      <w:color w:val="000000" w:themeColor="text1"/>
                      <w:shd w:val="clear" w:color="auto" w:fill="FFFFFF"/>
                      <w:lang w:val="lv-LV"/>
                    </w:rPr>
                    <w:t>ā i</w:t>
                  </w:r>
                  <w:r w:rsidRPr="004F5E17">
                    <w:rPr>
                      <w:rStyle w:val="s1"/>
                      <w:color w:val="000000" w:themeColor="text1"/>
                      <w:shd w:val="clear" w:color="auto" w:fill="FFFFFF"/>
                      <w:lang w:val="lv-LV"/>
                    </w:rPr>
                    <w:t>r min</w:t>
                  </w:r>
                  <w:r w:rsidR="005075D3" w:rsidRPr="004F5E17">
                    <w:rPr>
                      <w:rStyle w:val="s1"/>
                      <w:color w:val="000000" w:themeColor="text1"/>
                      <w:shd w:val="clear" w:color="auto" w:fill="FFFFFF"/>
                      <w:lang w:val="lv-LV"/>
                    </w:rPr>
                    <w:t>ēti</w:t>
                  </w:r>
                  <w:r w:rsidRPr="004F5E17">
                    <w:rPr>
                      <w:rStyle w:val="s1"/>
                      <w:color w:val="000000" w:themeColor="text1"/>
                      <w:shd w:val="clear" w:color="auto" w:fill="FFFFFF"/>
                      <w:lang w:val="lv-LV"/>
                    </w:rPr>
                    <w:t xml:space="preserve"> vairāki ar transportu</w:t>
                  </w:r>
                  <w:r w:rsidR="00795E12" w:rsidRPr="004F5E17">
                    <w:rPr>
                      <w:rStyle w:val="s1"/>
                      <w:color w:val="000000" w:themeColor="text1"/>
                      <w:shd w:val="clear" w:color="auto" w:fill="FFFFFF"/>
                      <w:lang w:val="lv-LV"/>
                    </w:rPr>
                    <w:t xml:space="preserve"> </w:t>
                  </w:r>
                  <w:r w:rsidR="00801BE1" w:rsidRPr="004F5E17">
                    <w:rPr>
                      <w:rStyle w:val="s1"/>
                      <w:color w:val="000000" w:themeColor="text1"/>
                      <w:shd w:val="clear" w:color="auto" w:fill="FFFFFF"/>
                      <w:lang w:val="lv-LV"/>
                    </w:rPr>
                    <w:t xml:space="preserve">un transporta nabadzību </w:t>
                  </w:r>
                  <w:r w:rsidRPr="004F5E17">
                    <w:rPr>
                      <w:rStyle w:val="s1"/>
                      <w:color w:val="000000" w:themeColor="text1"/>
                      <w:shd w:val="clear" w:color="auto" w:fill="FFFFFF"/>
                      <w:lang w:val="lv-LV"/>
                    </w:rPr>
                    <w:t>saist</w:t>
                  </w:r>
                  <w:r w:rsidR="00795E12" w:rsidRPr="004F5E17">
                    <w:rPr>
                      <w:rStyle w:val="s1"/>
                      <w:color w:val="000000" w:themeColor="text1"/>
                      <w:shd w:val="clear" w:color="auto" w:fill="FFFFFF"/>
                      <w:lang w:val="lv-LV"/>
                    </w:rPr>
                    <w:t>īti</w:t>
                  </w:r>
                  <w:r w:rsidRPr="004F5E17">
                    <w:rPr>
                      <w:rStyle w:val="s1"/>
                      <w:color w:val="000000" w:themeColor="text1"/>
                      <w:shd w:val="clear" w:color="auto" w:fill="FFFFFF"/>
                      <w:lang w:val="lv-LV"/>
                    </w:rPr>
                    <w:t xml:space="preserve"> izaicinājumi:</w:t>
                  </w:r>
                </w:p>
                <w:p w14:paraId="37EE202D" w14:textId="77777777" w:rsidR="005075D3" w:rsidRPr="004F5E17" w:rsidRDefault="005075D3" w:rsidP="007743EA">
                  <w:pPr>
                    <w:pStyle w:val="ListParagraph"/>
                    <w:numPr>
                      <w:ilvl w:val="0"/>
                      <w:numId w:val="72"/>
                    </w:numPr>
                    <w:tabs>
                      <w:tab w:val="left" w:pos="960"/>
                    </w:tabs>
                    <w:suppressAutoHyphens/>
                    <w:autoSpaceDN w:val="0"/>
                    <w:spacing w:before="120" w:after="120"/>
                    <w:ind w:hanging="360"/>
                    <w:jc w:val="both"/>
                    <w:textAlignment w:val="baseline"/>
                    <w:rPr>
                      <w:color w:val="000000" w:themeColor="text1"/>
                      <w:lang w:val="lv-LV"/>
                    </w:rPr>
                  </w:pPr>
                  <w:r w:rsidRPr="004F5E17">
                    <w:rPr>
                      <w:color w:val="000000" w:themeColor="text1"/>
                      <w:lang w:val="lv-LV"/>
                    </w:rPr>
                    <w:t>atkarības mazināšana no fosilo energoresursu izmantošanas;</w:t>
                  </w:r>
                </w:p>
                <w:p w14:paraId="45551DE3" w14:textId="77777777" w:rsidR="005075D3" w:rsidRPr="004F5E17" w:rsidRDefault="005075D3" w:rsidP="007743EA">
                  <w:pPr>
                    <w:pStyle w:val="ListParagraph"/>
                    <w:numPr>
                      <w:ilvl w:val="0"/>
                      <w:numId w:val="72"/>
                    </w:numPr>
                    <w:tabs>
                      <w:tab w:val="left" w:pos="960"/>
                    </w:tabs>
                    <w:suppressAutoHyphens/>
                    <w:autoSpaceDN w:val="0"/>
                    <w:spacing w:before="120" w:after="120"/>
                    <w:ind w:hanging="360"/>
                    <w:jc w:val="both"/>
                    <w:textAlignment w:val="baseline"/>
                    <w:rPr>
                      <w:color w:val="000000" w:themeColor="text1"/>
                      <w:lang w:val="lv-LV"/>
                    </w:rPr>
                  </w:pPr>
                  <w:r w:rsidRPr="004F5E17">
                    <w:rPr>
                      <w:color w:val="000000" w:themeColor="text1"/>
                      <w:lang w:val="lv-LV"/>
                    </w:rPr>
                    <w:t>klimata politikas mērķa 2030.gadam un 2050.gadam sasniegšana;</w:t>
                  </w:r>
                </w:p>
                <w:p w14:paraId="597DEAF0" w14:textId="77777777" w:rsidR="005075D3" w:rsidRPr="004F5E17" w:rsidRDefault="005075D3" w:rsidP="007743EA">
                  <w:pPr>
                    <w:pStyle w:val="ListParagraph"/>
                    <w:numPr>
                      <w:ilvl w:val="0"/>
                      <w:numId w:val="72"/>
                    </w:numPr>
                    <w:tabs>
                      <w:tab w:val="left" w:pos="960"/>
                    </w:tabs>
                    <w:suppressAutoHyphens/>
                    <w:autoSpaceDN w:val="0"/>
                    <w:spacing w:before="120" w:after="120"/>
                    <w:ind w:hanging="360"/>
                    <w:jc w:val="both"/>
                    <w:textAlignment w:val="baseline"/>
                    <w:rPr>
                      <w:color w:val="000000" w:themeColor="text1"/>
                      <w:lang w:val="lv-LV"/>
                    </w:rPr>
                  </w:pPr>
                  <w:r w:rsidRPr="004F5E17">
                    <w:rPr>
                      <w:color w:val="000000" w:themeColor="text1"/>
                      <w:lang w:val="lv-LV"/>
                    </w:rPr>
                    <w:t>liels SEG emisiju īpatsvars transporta, īpaši autotransporta sektorā;</w:t>
                  </w:r>
                </w:p>
                <w:p w14:paraId="0C00F31D" w14:textId="77777777" w:rsidR="005075D3" w:rsidRPr="004F5E17" w:rsidRDefault="005075D3" w:rsidP="007743EA">
                  <w:pPr>
                    <w:pStyle w:val="ListParagraph"/>
                    <w:numPr>
                      <w:ilvl w:val="0"/>
                      <w:numId w:val="72"/>
                    </w:numPr>
                    <w:tabs>
                      <w:tab w:val="left" w:pos="960"/>
                    </w:tabs>
                    <w:suppressAutoHyphens/>
                    <w:autoSpaceDN w:val="0"/>
                    <w:spacing w:before="120" w:after="120"/>
                    <w:ind w:hanging="360"/>
                    <w:jc w:val="both"/>
                    <w:textAlignment w:val="baseline"/>
                    <w:rPr>
                      <w:color w:val="000000" w:themeColor="text1"/>
                      <w:lang w:val="lv-LV"/>
                    </w:rPr>
                  </w:pPr>
                  <w:r w:rsidRPr="004F5E17">
                    <w:rPr>
                      <w:color w:val="000000" w:themeColor="text1"/>
                      <w:lang w:val="lv-LV"/>
                    </w:rPr>
                    <w:t>transporta nabadzība;</w:t>
                  </w:r>
                </w:p>
                <w:p w14:paraId="1B7B5111" w14:textId="77777777" w:rsidR="005075D3" w:rsidRPr="004F5E17" w:rsidRDefault="005075D3" w:rsidP="007743EA">
                  <w:pPr>
                    <w:pStyle w:val="ListParagraph"/>
                    <w:numPr>
                      <w:ilvl w:val="0"/>
                      <w:numId w:val="72"/>
                    </w:numPr>
                    <w:tabs>
                      <w:tab w:val="left" w:pos="960"/>
                    </w:tabs>
                    <w:suppressAutoHyphens/>
                    <w:autoSpaceDN w:val="0"/>
                    <w:spacing w:before="120" w:after="120"/>
                    <w:ind w:hanging="360"/>
                    <w:jc w:val="both"/>
                    <w:textAlignment w:val="baseline"/>
                    <w:rPr>
                      <w:color w:val="000000" w:themeColor="text1"/>
                      <w:lang w:val="lv-LV"/>
                    </w:rPr>
                  </w:pPr>
                  <w:r w:rsidRPr="004F5E17">
                    <w:rPr>
                      <w:color w:val="000000" w:themeColor="text1"/>
                      <w:lang w:val="lv-LV"/>
                    </w:rPr>
                    <w:t>nepietiekama sabiedriskā transporta pieejamība reģionos;</w:t>
                  </w:r>
                </w:p>
                <w:p w14:paraId="64E1AF1F" w14:textId="0448C000" w:rsidR="005075D3" w:rsidRPr="004F5E17" w:rsidRDefault="005075D3" w:rsidP="007743EA">
                  <w:pPr>
                    <w:pStyle w:val="ListParagraph"/>
                    <w:numPr>
                      <w:ilvl w:val="0"/>
                      <w:numId w:val="72"/>
                    </w:numPr>
                    <w:tabs>
                      <w:tab w:val="left" w:pos="960"/>
                    </w:tabs>
                    <w:suppressAutoHyphens/>
                    <w:autoSpaceDN w:val="0"/>
                    <w:spacing w:before="120" w:after="120"/>
                    <w:ind w:hanging="360"/>
                    <w:jc w:val="both"/>
                    <w:textAlignment w:val="baseline"/>
                    <w:rPr>
                      <w:color w:val="000000" w:themeColor="text1"/>
                      <w:lang w:val="lv-LV"/>
                    </w:rPr>
                  </w:pPr>
                  <w:r w:rsidRPr="004F5E17">
                    <w:rPr>
                      <w:color w:val="000000" w:themeColor="text1"/>
                      <w:lang w:val="lv-LV"/>
                    </w:rPr>
                    <w:t>nepārejoši augsts nabadzības vai sociālās atstumtības riskam pakļauto iedzīvotāju īpatsvars Latvijā</w:t>
                  </w:r>
                  <w:r w:rsidR="00795E12" w:rsidRPr="004F5E17">
                    <w:rPr>
                      <w:color w:val="000000" w:themeColor="text1"/>
                      <w:lang w:val="lv-LV"/>
                    </w:rPr>
                    <w:t>;</w:t>
                  </w:r>
                </w:p>
                <w:p w14:paraId="41083013" w14:textId="25A5700D" w:rsidR="005075D3" w:rsidRPr="004F5E17" w:rsidRDefault="005075D3" w:rsidP="007743EA">
                  <w:pPr>
                    <w:pStyle w:val="ListParagraph"/>
                    <w:numPr>
                      <w:ilvl w:val="0"/>
                      <w:numId w:val="72"/>
                    </w:numPr>
                    <w:tabs>
                      <w:tab w:val="left" w:pos="960"/>
                    </w:tabs>
                    <w:suppressAutoHyphens/>
                    <w:autoSpaceDN w:val="0"/>
                    <w:spacing w:before="120" w:after="120"/>
                    <w:ind w:hanging="360"/>
                    <w:jc w:val="both"/>
                    <w:textAlignment w:val="baseline"/>
                    <w:rPr>
                      <w:color w:val="000000" w:themeColor="text1"/>
                      <w:lang w:val="lv-LV"/>
                    </w:rPr>
                  </w:pPr>
                  <w:r w:rsidRPr="004F5E17">
                    <w:rPr>
                      <w:color w:val="000000" w:themeColor="text1"/>
                      <w:lang w:val="lv-LV"/>
                    </w:rPr>
                    <w:t>nabadzības risks;</w:t>
                  </w:r>
                </w:p>
                <w:p w14:paraId="72290D62" w14:textId="77777777" w:rsidR="005075D3" w:rsidRPr="004F5E17" w:rsidRDefault="005075D3" w:rsidP="007743EA">
                  <w:pPr>
                    <w:pStyle w:val="ListParagraph"/>
                    <w:numPr>
                      <w:ilvl w:val="0"/>
                      <w:numId w:val="72"/>
                    </w:numPr>
                    <w:tabs>
                      <w:tab w:val="left" w:pos="960"/>
                    </w:tabs>
                    <w:suppressAutoHyphens/>
                    <w:autoSpaceDN w:val="0"/>
                    <w:spacing w:before="120" w:after="120"/>
                    <w:ind w:hanging="360"/>
                    <w:jc w:val="both"/>
                    <w:textAlignment w:val="baseline"/>
                    <w:rPr>
                      <w:color w:val="000000" w:themeColor="text1"/>
                      <w:lang w:val="lv-LV"/>
                    </w:rPr>
                  </w:pPr>
                  <w:r w:rsidRPr="004F5E17">
                    <w:rPr>
                      <w:color w:val="000000" w:themeColor="text1"/>
                      <w:lang w:val="lv-LV"/>
                    </w:rPr>
                    <w:t>sabiedrības informētība un līdzdalība (zems izpratnes līmenis par risinājumiem, nepietiekama informācija par atbalstu).</w:t>
                  </w:r>
                </w:p>
                <w:p w14:paraId="3CCC1F5B" w14:textId="77777777" w:rsidR="00386233" w:rsidRPr="004F5E17" w:rsidRDefault="00386233" w:rsidP="001109F2">
                  <w:pPr>
                    <w:spacing w:before="120" w:after="120"/>
                    <w:jc w:val="both"/>
                    <w:rPr>
                      <w:rStyle w:val="s1"/>
                      <w:bCs/>
                      <w:color w:val="000000" w:themeColor="text1"/>
                      <w:shd w:val="clear" w:color="auto" w:fill="FFFFFF"/>
                      <w:lang w:val="lv-LV"/>
                    </w:rPr>
                  </w:pPr>
                  <w:r w:rsidRPr="004F5E17">
                    <w:rPr>
                      <w:rFonts w:eastAsia="Times New Roman"/>
                      <w:bCs/>
                      <w:color w:val="000000" w:themeColor="text1"/>
                      <w:lang w:val="lv-LV"/>
                    </w:rPr>
                    <w:t xml:space="preserve">SKF plānā iekļautās investīciju mērķis ir risināt augstāk minētos izaicinājumus, atbalstot mazaizsargātos transporta lietotājus gan lauku reģionos, gan pilsētās. </w:t>
                  </w:r>
                </w:p>
                <w:p w14:paraId="37B0D8D8" w14:textId="2B5E009E" w:rsidR="00CE2E04" w:rsidRPr="004F5E17" w:rsidRDefault="00D73190" w:rsidP="001109F2">
                  <w:pPr>
                    <w:spacing w:before="120" w:after="120"/>
                    <w:jc w:val="both"/>
                    <w:rPr>
                      <w:rFonts w:eastAsia="Times New Roman"/>
                      <w:color w:val="000000" w:themeColor="text1"/>
                      <w:lang w:val="lv-LV"/>
                    </w:rPr>
                  </w:pPr>
                  <w:r w:rsidRPr="004F5E17">
                    <w:rPr>
                      <w:rFonts w:eastAsia="Times New Roman"/>
                      <w:color w:val="000000" w:themeColor="text1"/>
                      <w:lang w:val="lv-LV"/>
                    </w:rPr>
                    <w:t xml:space="preserve">Tāpat SKF plāna mērķis ir </w:t>
                  </w:r>
                  <w:r w:rsidR="003C1B16" w:rsidRPr="004F5E17">
                    <w:rPr>
                      <w:rFonts w:eastAsia="Times New Roman"/>
                      <w:color w:val="000000" w:themeColor="text1"/>
                      <w:lang w:val="lv-LV"/>
                    </w:rPr>
                    <w:t xml:space="preserve">sniegt ieguldījumu vairāku </w:t>
                  </w:r>
                  <w:r w:rsidR="00F04221" w:rsidRPr="004F5E17">
                    <w:rPr>
                      <w:rFonts w:eastAsia="Times New Roman"/>
                      <w:color w:val="000000" w:themeColor="text1"/>
                      <w:lang w:val="lv-LV"/>
                    </w:rPr>
                    <w:t>Latvijas politikas plānošanas dokum</w:t>
                  </w:r>
                  <w:r w:rsidR="00D157D0" w:rsidRPr="004F5E17">
                    <w:rPr>
                      <w:rFonts w:eastAsia="Times New Roman"/>
                      <w:color w:val="000000" w:themeColor="text1"/>
                      <w:lang w:val="lv-LV"/>
                    </w:rPr>
                    <w:t xml:space="preserve">entu </w:t>
                  </w:r>
                  <w:r w:rsidR="00AF7C4E" w:rsidRPr="004F5E17">
                    <w:rPr>
                      <w:rFonts w:eastAsia="Times New Roman"/>
                      <w:color w:val="000000" w:themeColor="text1"/>
                      <w:lang w:val="lv-LV"/>
                    </w:rPr>
                    <w:t xml:space="preserve">un </w:t>
                  </w:r>
                  <w:r w:rsidR="006F4279" w:rsidRPr="004F5E17">
                    <w:rPr>
                      <w:rFonts w:eastAsia="Times New Roman"/>
                      <w:color w:val="000000" w:themeColor="text1"/>
                      <w:lang w:val="lv-LV"/>
                    </w:rPr>
                    <w:t xml:space="preserve">Eiropas Semestra rekomendāciju </w:t>
                  </w:r>
                  <w:r w:rsidR="00D157D0" w:rsidRPr="004F5E17">
                    <w:rPr>
                      <w:rFonts w:eastAsia="Times New Roman"/>
                      <w:color w:val="000000" w:themeColor="text1"/>
                      <w:lang w:val="lv-LV"/>
                    </w:rPr>
                    <w:t>ieviešanā</w:t>
                  </w:r>
                  <w:r w:rsidR="00CE2E04" w:rsidRPr="004F5E17">
                    <w:rPr>
                      <w:rFonts w:eastAsia="Times New Roman"/>
                      <w:color w:val="000000" w:themeColor="text1"/>
                      <w:lang w:val="lv-LV"/>
                    </w:rPr>
                    <w:t>, jo īpaši:</w:t>
                  </w:r>
                </w:p>
                <w:p w14:paraId="4576E48A" w14:textId="1485FB10" w:rsidR="00AF7C4E" w:rsidRPr="004F5E17" w:rsidRDefault="358A4B5C" w:rsidP="007743EA">
                  <w:pPr>
                    <w:pStyle w:val="ListParagraph"/>
                    <w:numPr>
                      <w:ilvl w:val="0"/>
                      <w:numId w:val="95"/>
                    </w:numPr>
                    <w:spacing w:before="120" w:after="120"/>
                    <w:jc w:val="both"/>
                    <w:rPr>
                      <w:rFonts w:eastAsia="Times New Roman"/>
                      <w:bCs/>
                      <w:color w:val="000000" w:themeColor="text1"/>
                      <w:lang w:val="lv-LV"/>
                    </w:rPr>
                  </w:pPr>
                  <w:r w:rsidRPr="004F5E17">
                    <w:rPr>
                      <w:color w:val="000000" w:themeColor="text1"/>
                      <w:shd w:val="clear" w:color="auto" w:fill="FFFFFF"/>
                      <w:lang w:val="lv-LV"/>
                    </w:rPr>
                    <w:t>Aktualizētais Nacionālais enerģētikas un klimata plāns 2021–2030.gadam</w:t>
                  </w:r>
                  <w:r w:rsidR="00D157D0" w:rsidRPr="004F5E17">
                    <w:rPr>
                      <w:rStyle w:val="FootnoteReference"/>
                      <w:color w:val="000000" w:themeColor="text1"/>
                      <w:lang w:val="lv-LV"/>
                    </w:rPr>
                    <w:footnoteReference w:id="109"/>
                  </w:r>
                  <w:r w:rsidR="31214FDB" w:rsidRPr="004F5E17">
                    <w:rPr>
                      <w:color w:val="000000" w:themeColor="text1"/>
                      <w:shd w:val="clear" w:color="auto" w:fill="FFFFFF"/>
                      <w:lang w:val="lv-LV"/>
                    </w:rPr>
                    <w:t xml:space="preserve">, kurš nosaka SEG emisiju samazinājumu nozarēs ārpus </w:t>
                  </w:r>
                  <w:r w:rsidR="3686DD1F" w:rsidRPr="004F5E17">
                    <w:rPr>
                      <w:color w:val="000000" w:themeColor="text1"/>
                      <w:shd w:val="clear" w:color="auto" w:fill="FFFFFF"/>
                      <w:lang w:val="lv-LV"/>
                    </w:rPr>
                    <w:t xml:space="preserve">ES </w:t>
                  </w:r>
                  <w:r w:rsidR="31214FDB" w:rsidRPr="004F5E17">
                    <w:rPr>
                      <w:color w:val="000000" w:themeColor="text1"/>
                      <w:shd w:val="clear" w:color="auto" w:fill="FFFFFF"/>
                      <w:lang w:val="lv-LV"/>
                    </w:rPr>
                    <w:t>ETS</w:t>
                  </w:r>
                  <w:r w:rsidR="1199A590" w:rsidRPr="004F5E17">
                    <w:rPr>
                      <w:color w:val="000000" w:themeColor="text1"/>
                      <w:lang w:val="lv-LV"/>
                    </w:rPr>
                    <w:t xml:space="preserve"> </w:t>
                  </w:r>
                  <w:r w:rsidR="3686DD1F" w:rsidRPr="004F5E17">
                    <w:rPr>
                      <w:color w:val="000000" w:themeColor="text1"/>
                      <w:lang w:val="lv-LV"/>
                    </w:rPr>
                    <w:t>sektora un nosa</w:t>
                  </w:r>
                  <w:r w:rsidR="402C95A6" w:rsidRPr="004F5E17">
                    <w:rPr>
                      <w:color w:val="000000" w:themeColor="text1"/>
                      <w:lang w:val="lv-LV"/>
                    </w:rPr>
                    <w:t>ka transporta dekarbonizācijas pasākumus</w:t>
                  </w:r>
                  <w:r w:rsidR="49D397C6" w:rsidRPr="004F5E17">
                    <w:rPr>
                      <w:color w:val="000000" w:themeColor="text1"/>
                      <w:lang w:val="lv-LV"/>
                    </w:rPr>
                    <w:t>.</w:t>
                  </w:r>
                </w:p>
                <w:p w14:paraId="6E1214EF" w14:textId="7ABF658F" w:rsidR="006F4279" w:rsidRPr="004F5E17" w:rsidRDefault="232A4E78" w:rsidP="007743EA">
                  <w:pPr>
                    <w:pStyle w:val="ListParagraph"/>
                    <w:numPr>
                      <w:ilvl w:val="0"/>
                      <w:numId w:val="95"/>
                    </w:numPr>
                    <w:spacing w:before="120" w:after="120"/>
                    <w:jc w:val="both"/>
                    <w:rPr>
                      <w:rFonts w:eastAsia="Times New Roman"/>
                      <w:bCs/>
                      <w:color w:val="000000" w:themeColor="text1"/>
                      <w:lang w:val="lv-LV"/>
                    </w:rPr>
                  </w:pPr>
                  <w:r w:rsidRPr="004F5E17">
                    <w:rPr>
                      <w:rFonts w:eastAsia="Times New Roman"/>
                      <w:color w:val="000000" w:themeColor="text1"/>
                      <w:lang w:val="lv-LV"/>
                    </w:rPr>
                    <w:t>Transporta attīstības pamatnostād</w:t>
                  </w:r>
                  <w:r w:rsidR="2CCC10EB" w:rsidRPr="004F5E17">
                    <w:rPr>
                      <w:rFonts w:eastAsia="Times New Roman"/>
                      <w:color w:val="000000" w:themeColor="text1"/>
                      <w:lang w:val="lv-LV"/>
                    </w:rPr>
                    <w:t>ņu</w:t>
                  </w:r>
                  <w:r w:rsidRPr="004F5E17">
                    <w:rPr>
                      <w:rFonts w:eastAsia="Times New Roman"/>
                      <w:color w:val="000000" w:themeColor="text1"/>
                      <w:lang w:val="lv-LV"/>
                    </w:rPr>
                    <w:t xml:space="preserve"> 2021. – 2027. gadam</w:t>
                  </w:r>
                  <w:r w:rsidR="002C5CED" w:rsidRPr="004F5E17">
                    <w:rPr>
                      <w:rStyle w:val="FootnoteReference"/>
                      <w:rFonts w:eastAsia="Times New Roman"/>
                      <w:color w:val="000000" w:themeColor="text1"/>
                      <w:lang w:val="lv-LV"/>
                    </w:rPr>
                    <w:footnoteReference w:id="110"/>
                  </w:r>
                  <w:r w:rsidR="2CCC10EB" w:rsidRPr="004F5E17">
                    <w:rPr>
                      <w:rFonts w:eastAsia="Times New Roman"/>
                      <w:color w:val="000000" w:themeColor="text1"/>
                      <w:lang w:val="lv-LV"/>
                    </w:rPr>
                    <w:t xml:space="preserve"> mērķis ir </w:t>
                  </w:r>
                  <w:r w:rsidR="1E4BE9DF" w:rsidRPr="004F5E17">
                    <w:rPr>
                      <w:rFonts w:eastAsia="Times New Roman"/>
                      <w:color w:val="000000" w:themeColor="text1"/>
                      <w:lang w:val="lv-LV"/>
                    </w:rPr>
                    <w:t>transporta sektora dekarbonizācija, pārejot uz bezemisiju un mazemisiju transportu (īpaši pilsētās)</w:t>
                  </w:r>
                  <w:r w:rsidR="2922F627" w:rsidRPr="004F5E17">
                    <w:rPr>
                      <w:rFonts w:eastAsia="Times New Roman"/>
                      <w:color w:val="000000" w:themeColor="text1"/>
                      <w:lang w:val="lv-LV"/>
                    </w:rPr>
                    <w:t>, m</w:t>
                  </w:r>
                  <w:r w:rsidR="1E4BE9DF" w:rsidRPr="004F5E17">
                    <w:rPr>
                      <w:rFonts w:eastAsia="Times New Roman"/>
                      <w:color w:val="000000" w:themeColor="text1"/>
                      <w:lang w:val="lv-LV"/>
                    </w:rPr>
                    <w:t>ultimodālās mobilitātes un sabiedriskā transporta sistēmas attīstība, veicinot pārvietošanos bez personīgā auto</w:t>
                  </w:r>
                  <w:r w:rsidR="2922F627" w:rsidRPr="004F5E17">
                    <w:rPr>
                      <w:rFonts w:eastAsia="Times New Roman"/>
                      <w:color w:val="000000" w:themeColor="text1"/>
                      <w:lang w:val="lv-LV"/>
                    </w:rPr>
                    <w:t>, a</w:t>
                  </w:r>
                  <w:r w:rsidR="1E4BE9DF" w:rsidRPr="004F5E17">
                    <w:rPr>
                      <w:rFonts w:eastAsia="Times New Roman"/>
                      <w:color w:val="000000" w:themeColor="text1"/>
                      <w:lang w:val="lv-LV"/>
                    </w:rPr>
                    <w:t>lternatīvo degvielu infrastruktūras attīstība (elektroauto uzlādes punkti, ūdeņradis u.c.)</w:t>
                  </w:r>
                  <w:r w:rsidR="2922F627" w:rsidRPr="004F5E17">
                    <w:rPr>
                      <w:rFonts w:eastAsia="Times New Roman"/>
                      <w:color w:val="000000" w:themeColor="text1"/>
                      <w:lang w:val="lv-LV"/>
                    </w:rPr>
                    <w:t>, d</w:t>
                  </w:r>
                  <w:r w:rsidR="1E4BE9DF" w:rsidRPr="004F5E17">
                    <w:rPr>
                      <w:rFonts w:eastAsia="Times New Roman"/>
                      <w:color w:val="000000" w:themeColor="text1"/>
                      <w:lang w:val="lv-LV"/>
                    </w:rPr>
                    <w:t>zelzceļa elektrifikācijas paplašināšana un pāreja uz bateriju elektrovilcieniem</w:t>
                  </w:r>
                  <w:r w:rsidR="49D397C6" w:rsidRPr="004F5E17">
                    <w:rPr>
                      <w:rFonts w:eastAsia="Times New Roman"/>
                      <w:color w:val="000000" w:themeColor="text1"/>
                      <w:lang w:val="lv-LV"/>
                    </w:rPr>
                    <w:t>.</w:t>
                  </w:r>
                </w:p>
                <w:p w14:paraId="4DDB7CBD" w14:textId="77777777" w:rsidR="00BC6E9E" w:rsidRPr="004F5E17" w:rsidRDefault="5918AD40" w:rsidP="007743EA">
                  <w:pPr>
                    <w:pStyle w:val="ListParagraph"/>
                    <w:numPr>
                      <w:ilvl w:val="0"/>
                      <w:numId w:val="95"/>
                    </w:numPr>
                    <w:spacing w:before="120" w:after="120"/>
                    <w:jc w:val="both"/>
                    <w:rPr>
                      <w:rFonts w:eastAsia="Times New Roman"/>
                      <w:color w:val="000000" w:themeColor="text1"/>
                      <w:lang w:val="lv-LV"/>
                    </w:rPr>
                  </w:pPr>
                  <w:r w:rsidRPr="004F5E17">
                    <w:rPr>
                      <w:rStyle w:val="s1"/>
                      <w:color w:val="000000" w:themeColor="text1"/>
                      <w:shd w:val="clear" w:color="auto" w:fill="FFFFFF"/>
                      <w:lang w:val="lv-LV"/>
                    </w:rPr>
                    <w:t>E</w:t>
                  </w:r>
                  <w:r w:rsidR="291CB567" w:rsidRPr="004F5E17">
                    <w:rPr>
                      <w:rStyle w:val="s1"/>
                      <w:color w:val="000000" w:themeColor="text1"/>
                      <w:shd w:val="clear" w:color="auto" w:fill="FFFFFF"/>
                      <w:lang w:val="lv-LV"/>
                    </w:rPr>
                    <w:t xml:space="preserve">iropas Semestra </w:t>
                  </w:r>
                  <w:r w:rsidRPr="004F5E17">
                    <w:rPr>
                      <w:rStyle w:val="s1"/>
                      <w:color w:val="000000" w:themeColor="text1"/>
                      <w:shd w:val="clear" w:color="auto" w:fill="FFFFFF"/>
                      <w:lang w:val="lv-LV"/>
                    </w:rPr>
                    <w:t>rekomendācijas</w:t>
                  </w:r>
                  <w:r w:rsidR="00BE44BB" w:rsidRPr="004F5E17">
                    <w:rPr>
                      <w:rStyle w:val="FootnoteReference"/>
                      <w:color w:val="000000" w:themeColor="text1"/>
                      <w:shd w:val="clear" w:color="auto" w:fill="FFFFFF"/>
                      <w:lang w:val="lv-LV"/>
                    </w:rPr>
                    <w:footnoteReference w:id="111"/>
                  </w:r>
                  <w:r w:rsidR="00BE44BB" w:rsidRPr="004F5E17">
                    <w:rPr>
                      <w:rStyle w:val="FootnoteReference"/>
                      <w:color w:val="000000" w:themeColor="text1"/>
                      <w:shd w:val="clear" w:color="auto" w:fill="FFFFFF"/>
                      <w:lang w:val="lv-LV"/>
                    </w:rPr>
                    <w:footnoteReference w:id="112"/>
                  </w:r>
                  <w:r w:rsidRPr="004F5E17">
                    <w:rPr>
                      <w:rStyle w:val="s1"/>
                      <w:color w:val="000000" w:themeColor="text1"/>
                      <w:shd w:val="clear" w:color="auto" w:fill="FFFFFF"/>
                      <w:lang w:val="lv-LV"/>
                    </w:rPr>
                    <w:t xml:space="preserve">, t.sk. </w:t>
                  </w:r>
                  <w:r w:rsidRPr="004F5E17">
                    <w:rPr>
                      <w:rStyle w:val="s1"/>
                      <w:color w:val="000000" w:themeColor="text1"/>
                      <w:lang w:val="lv-LV"/>
                    </w:rPr>
                    <w:t>2025.gadam</w:t>
                  </w:r>
                  <w:r w:rsidR="291CB567" w:rsidRPr="004F5E17">
                    <w:rPr>
                      <w:rStyle w:val="s1"/>
                      <w:color w:val="000000" w:themeColor="text1"/>
                      <w:lang w:val="lv-LV"/>
                    </w:rPr>
                    <w:t xml:space="preserve">, </w:t>
                  </w:r>
                  <w:r w:rsidRPr="004F5E17">
                    <w:rPr>
                      <w:rStyle w:val="s1"/>
                      <w:color w:val="000000" w:themeColor="text1"/>
                      <w:shd w:val="clear" w:color="auto" w:fill="FFFFFF"/>
                      <w:lang w:val="lv-LV"/>
                    </w:rPr>
                    <w:t>aicin</w:t>
                  </w:r>
                  <w:r w:rsidR="291CB567" w:rsidRPr="004F5E17">
                    <w:rPr>
                      <w:rStyle w:val="s1"/>
                      <w:color w:val="000000" w:themeColor="text1"/>
                      <w:shd w:val="clear" w:color="auto" w:fill="FFFFFF"/>
                      <w:lang w:val="lv-LV"/>
                    </w:rPr>
                    <w:t>ot</w:t>
                  </w:r>
                  <w:r w:rsidRPr="004F5E17">
                    <w:rPr>
                      <w:rStyle w:val="s1"/>
                      <w:color w:val="000000" w:themeColor="text1"/>
                      <w:shd w:val="clear" w:color="auto" w:fill="FFFFFF"/>
                      <w:lang w:val="lv-LV"/>
                    </w:rPr>
                    <w:t xml:space="preserve"> virzīt investīcijas uz zaļo pārkārtošanos - tīrā enerģijā, ilgtspējīgā transportā, resursu efektivitātē un ēku energoefektivitātē.</w:t>
                  </w:r>
                  <w:r w:rsidR="7EF6F1CB" w:rsidRPr="004F5E17">
                    <w:rPr>
                      <w:rFonts w:eastAsia="Times New Roman"/>
                      <w:color w:val="000000" w:themeColor="text1"/>
                      <w:lang w:val="lv-LV"/>
                    </w:rPr>
                    <w:t xml:space="preserve"> </w:t>
                  </w:r>
                </w:p>
                <w:p w14:paraId="7A1AFD80" w14:textId="7E53991C" w:rsidR="00AB0ECC" w:rsidRPr="004F5E17" w:rsidRDefault="00AB0ECC" w:rsidP="001109F2">
                  <w:pPr>
                    <w:spacing w:before="120" w:after="120"/>
                    <w:jc w:val="both"/>
                    <w:rPr>
                      <w:rFonts w:eastAsia="Times New Roman"/>
                      <w:color w:val="000000" w:themeColor="text1"/>
                      <w:lang w:val="lv-LV"/>
                    </w:rPr>
                  </w:pPr>
                  <w:r w:rsidRPr="004F5E17">
                    <w:rPr>
                      <w:rFonts w:eastAsia="Times New Roman"/>
                      <w:color w:val="000000" w:themeColor="text1"/>
                      <w:lang w:val="lv-LV"/>
                    </w:rPr>
                    <w:t>Ņemot vērā augstāk minēto</w:t>
                  </w:r>
                  <w:r w:rsidR="00E0188D" w:rsidRPr="004F5E17">
                    <w:rPr>
                      <w:rFonts w:eastAsia="Times New Roman"/>
                      <w:color w:val="000000" w:themeColor="text1"/>
                      <w:lang w:val="lv-LV"/>
                    </w:rPr>
                    <w:t xml:space="preserve">, SKF plānā iekļautas daudzpusīgs </w:t>
                  </w:r>
                  <w:r w:rsidR="000A262A" w:rsidRPr="004F5E17">
                    <w:rPr>
                      <w:rFonts w:eastAsia="Times New Roman"/>
                      <w:color w:val="000000" w:themeColor="text1"/>
                      <w:lang w:val="lv-LV"/>
                    </w:rPr>
                    <w:t>investīciju kopums, tostarp</w:t>
                  </w:r>
                  <w:r w:rsidR="00CF7E4A" w:rsidRPr="004F5E17">
                    <w:rPr>
                      <w:rFonts w:eastAsia="Times New Roman"/>
                      <w:color w:val="000000" w:themeColor="text1"/>
                      <w:lang w:val="lv-LV"/>
                    </w:rPr>
                    <w:t>:</w:t>
                  </w:r>
                </w:p>
                <w:p w14:paraId="0205BB09" w14:textId="3CE35B26" w:rsidR="001F7198" w:rsidRPr="004F5E17" w:rsidRDefault="00252392" w:rsidP="007743EA">
                  <w:pPr>
                    <w:pStyle w:val="ListParagraph"/>
                    <w:numPr>
                      <w:ilvl w:val="0"/>
                      <w:numId w:val="81"/>
                    </w:numPr>
                    <w:spacing w:before="120" w:after="120"/>
                    <w:jc w:val="both"/>
                    <w:rPr>
                      <w:rFonts w:eastAsia="Times New Roman"/>
                      <w:color w:val="000000" w:themeColor="text1"/>
                      <w:lang w:val="lv-LV"/>
                    </w:rPr>
                  </w:pPr>
                  <w:r w:rsidRPr="004F5E17">
                    <w:rPr>
                      <w:rFonts w:eastAsia="Times New Roman"/>
                      <w:color w:val="000000" w:themeColor="text1"/>
                      <w:lang w:val="lv-LV"/>
                    </w:rPr>
                    <w:t xml:space="preserve">Tiks </w:t>
                  </w:r>
                  <w:r w:rsidR="001F7198" w:rsidRPr="004F5E17">
                    <w:rPr>
                      <w:rFonts w:eastAsia="Times New Roman"/>
                      <w:color w:val="000000" w:themeColor="text1"/>
                      <w:lang w:val="lv-LV"/>
                    </w:rPr>
                    <w:t>nodrošināt</w:t>
                  </w:r>
                  <w:r w:rsidR="00AE6C08" w:rsidRPr="004F5E17">
                    <w:rPr>
                      <w:rFonts w:eastAsia="Times New Roman"/>
                      <w:color w:val="000000" w:themeColor="text1"/>
                      <w:lang w:val="lv-LV"/>
                    </w:rPr>
                    <w:t>a</w:t>
                  </w:r>
                  <w:r w:rsidR="001F7198" w:rsidRPr="004F5E17">
                    <w:rPr>
                      <w:rFonts w:eastAsia="Times New Roman"/>
                      <w:color w:val="000000" w:themeColor="text1"/>
                      <w:lang w:val="lv-LV"/>
                    </w:rPr>
                    <w:t xml:space="preserve"> piekļuv</w:t>
                  </w:r>
                  <w:r w:rsidR="00AE6C08" w:rsidRPr="004F5E17">
                    <w:rPr>
                      <w:rFonts w:eastAsia="Times New Roman"/>
                      <w:color w:val="000000" w:themeColor="text1"/>
                      <w:lang w:val="lv-LV"/>
                    </w:rPr>
                    <w:t>e</w:t>
                  </w:r>
                  <w:r w:rsidR="001F7198" w:rsidRPr="004F5E17">
                    <w:rPr>
                      <w:rFonts w:eastAsia="Times New Roman"/>
                      <w:color w:val="000000" w:themeColor="text1"/>
                      <w:lang w:val="lv-LV"/>
                    </w:rPr>
                    <w:t xml:space="preserve"> bezemisiju un </w:t>
                  </w:r>
                  <w:proofErr w:type="spellStart"/>
                  <w:r w:rsidR="001F7198" w:rsidRPr="004F5E17">
                    <w:rPr>
                      <w:rFonts w:eastAsia="Times New Roman"/>
                      <w:color w:val="000000" w:themeColor="text1"/>
                      <w:lang w:val="lv-LV"/>
                    </w:rPr>
                    <w:t>mazemisiju</w:t>
                  </w:r>
                  <w:proofErr w:type="spellEnd"/>
                  <w:r w:rsidR="001F7198" w:rsidRPr="004F5E17">
                    <w:rPr>
                      <w:rFonts w:eastAsia="Times New Roman"/>
                      <w:color w:val="000000" w:themeColor="text1"/>
                      <w:lang w:val="lv-LV"/>
                    </w:rPr>
                    <w:t xml:space="preserve"> transportlīdzekļiem un </w:t>
                  </w:r>
                  <w:proofErr w:type="spellStart"/>
                  <w:r w:rsidRPr="004F5E17">
                    <w:rPr>
                      <w:rFonts w:eastAsia="Times New Roman"/>
                      <w:color w:val="000000" w:themeColor="text1"/>
                      <w:lang w:val="lv-LV"/>
                    </w:rPr>
                    <w:t>mikrom</w:t>
                  </w:r>
                  <w:r w:rsidR="00122617" w:rsidRPr="004F5E17">
                    <w:rPr>
                      <w:rFonts w:eastAsia="Times New Roman"/>
                      <w:color w:val="000000" w:themeColor="text1"/>
                      <w:lang w:val="lv-LV"/>
                    </w:rPr>
                    <w:t>o</w:t>
                  </w:r>
                  <w:r w:rsidRPr="004F5E17">
                    <w:rPr>
                      <w:rFonts w:eastAsia="Times New Roman"/>
                      <w:color w:val="000000" w:themeColor="text1"/>
                      <w:lang w:val="lv-LV"/>
                    </w:rPr>
                    <w:t>biltātes</w:t>
                  </w:r>
                  <w:proofErr w:type="spellEnd"/>
                  <w:r w:rsidRPr="004F5E17">
                    <w:rPr>
                      <w:rFonts w:eastAsia="Times New Roman"/>
                      <w:color w:val="000000" w:themeColor="text1"/>
                      <w:lang w:val="lv-LV"/>
                    </w:rPr>
                    <w:t xml:space="preserve"> rīkiem</w:t>
                  </w:r>
                  <w:r w:rsidR="00AE6C08" w:rsidRPr="004F5E17">
                    <w:rPr>
                      <w:rFonts w:eastAsia="Times New Roman"/>
                      <w:color w:val="000000" w:themeColor="text1"/>
                      <w:lang w:val="lv-LV"/>
                    </w:rPr>
                    <w:t xml:space="preserve"> (</w:t>
                  </w:r>
                  <w:r w:rsidR="00556A47" w:rsidRPr="004F5E17">
                    <w:rPr>
                      <w:rFonts w:eastAsia="Times New Roman"/>
                      <w:color w:val="000000" w:themeColor="text1"/>
                      <w:lang w:val="lv-LV"/>
                    </w:rPr>
                    <w:t xml:space="preserve">transportlīdzekļu </w:t>
                  </w:r>
                  <w:r w:rsidR="00AE6C08" w:rsidRPr="004F5E17">
                    <w:rPr>
                      <w:rFonts w:eastAsia="Times New Roman"/>
                      <w:color w:val="000000" w:themeColor="text1"/>
                      <w:lang w:val="lv-LV"/>
                    </w:rPr>
                    <w:t xml:space="preserve">iegāde, </w:t>
                  </w:r>
                  <w:r w:rsidR="00556A47" w:rsidRPr="004F5E17">
                    <w:rPr>
                      <w:rFonts w:eastAsia="Times New Roman"/>
                      <w:color w:val="000000" w:themeColor="text1"/>
                      <w:lang w:val="lv-LV"/>
                    </w:rPr>
                    <w:t xml:space="preserve">atbalsts </w:t>
                  </w:r>
                  <w:r w:rsidR="00AE6C08" w:rsidRPr="004F5E17">
                    <w:rPr>
                      <w:rFonts w:eastAsia="Times New Roman"/>
                      <w:color w:val="000000" w:themeColor="text1"/>
                      <w:lang w:val="lv-LV"/>
                    </w:rPr>
                    <w:t xml:space="preserve">uzlādes </w:t>
                  </w:r>
                  <w:r w:rsidR="00556A47" w:rsidRPr="004F5E17">
                    <w:rPr>
                      <w:rFonts w:eastAsia="Times New Roman"/>
                      <w:color w:val="000000" w:themeColor="text1"/>
                      <w:lang w:val="lv-LV"/>
                    </w:rPr>
                    <w:t>infrastruktūras izveidei)</w:t>
                  </w:r>
                  <w:r w:rsidR="004D3998" w:rsidRPr="004F5E17">
                    <w:rPr>
                      <w:rFonts w:eastAsia="Times New Roman"/>
                      <w:color w:val="000000" w:themeColor="text1"/>
                      <w:lang w:val="lv-LV"/>
                    </w:rPr>
                    <w:t>.</w:t>
                  </w:r>
                </w:p>
                <w:p w14:paraId="448C8A16" w14:textId="4AEFB932" w:rsidR="00AE6C08" w:rsidRPr="004F5E17" w:rsidRDefault="00122617" w:rsidP="007743EA">
                  <w:pPr>
                    <w:pStyle w:val="ListParagraph"/>
                    <w:numPr>
                      <w:ilvl w:val="0"/>
                      <w:numId w:val="81"/>
                    </w:numPr>
                    <w:spacing w:before="120" w:after="120"/>
                    <w:jc w:val="both"/>
                    <w:rPr>
                      <w:rFonts w:eastAsia="Times New Roman"/>
                      <w:color w:val="000000" w:themeColor="text1"/>
                      <w:lang w:val="lv-LV"/>
                    </w:rPr>
                  </w:pPr>
                  <w:r w:rsidRPr="004F5E17">
                    <w:rPr>
                      <w:rFonts w:eastAsia="Times New Roman"/>
                      <w:color w:val="000000" w:themeColor="text1"/>
                      <w:lang w:val="lv-LV"/>
                    </w:rPr>
                    <w:t>Tiks sniegts a</w:t>
                  </w:r>
                  <w:r w:rsidR="00252392" w:rsidRPr="004F5E17">
                    <w:rPr>
                      <w:rFonts w:eastAsia="Times New Roman"/>
                      <w:color w:val="000000" w:themeColor="text1"/>
                      <w:lang w:val="lv-LV"/>
                    </w:rPr>
                    <w:t>tbalst</w:t>
                  </w:r>
                  <w:r w:rsidR="005713F1" w:rsidRPr="004F5E17">
                    <w:rPr>
                      <w:rFonts w:eastAsia="Times New Roman"/>
                      <w:color w:val="000000" w:themeColor="text1"/>
                      <w:lang w:val="lv-LV"/>
                    </w:rPr>
                    <w:t>s</w:t>
                  </w:r>
                  <w:r w:rsidR="00252392" w:rsidRPr="004F5E17">
                    <w:rPr>
                      <w:rFonts w:eastAsia="Times New Roman"/>
                      <w:color w:val="000000" w:themeColor="text1"/>
                      <w:lang w:val="lv-LV"/>
                    </w:rPr>
                    <w:t xml:space="preserve"> pasākumiem transportam pēc pieprasījuma</w:t>
                  </w:r>
                  <w:r w:rsidR="005713F1" w:rsidRPr="004F5E17">
                    <w:rPr>
                      <w:rFonts w:eastAsia="Times New Roman"/>
                      <w:color w:val="000000" w:themeColor="text1"/>
                      <w:lang w:val="lv-LV"/>
                    </w:rPr>
                    <w:t>.</w:t>
                  </w:r>
                </w:p>
                <w:p w14:paraId="399808D5" w14:textId="6CDC603A" w:rsidR="003B275C" w:rsidRPr="004F5E17" w:rsidRDefault="003B275C" w:rsidP="007743EA">
                  <w:pPr>
                    <w:pStyle w:val="ListParagraph"/>
                    <w:numPr>
                      <w:ilvl w:val="0"/>
                      <w:numId w:val="81"/>
                    </w:numPr>
                    <w:spacing w:before="120" w:after="120"/>
                    <w:jc w:val="both"/>
                    <w:rPr>
                      <w:rFonts w:eastAsia="Times New Roman"/>
                      <w:color w:val="000000" w:themeColor="text1"/>
                      <w:lang w:val="lv-LV"/>
                    </w:rPr>
                  </w:pPr>
                  <w:r w:rsidRPr="004F5E17">
                    <w:rPr>
                      <w:rFonts w:eastAsia="Times New Roman"/>
                      <w:color w:val="000000" w:themeColor="text1"/>
                      <w:lang w:val="lv-LV"/>
                    </w:rPr>
                    <w:lastRenderedPageBreak/>
                    <w:t>Tiks attīstīta aktīvās mobilitātes iespējas, tostarp veloceliņu infrastruktūras izveide.</w:t>
                  </w:r>
                </w:p>
                <w:p w14:paraId="72AEAF14" w14:textId="081E2ECF" w:rsidR="00BC6E9E" w:rsidRPr="004F5E17" w:rsidRDefault="00ED1EE0" w:rsidP="001109F2">
                  <w:pPr>
                    <w:spacing w:before="120" w:after="120"/>
                    <w:jc w:val="both"/>
                    <w:rPr>
                      <w:rFonts w:eastAsia="Times New Roman"/>
                      <w:color w:val="000000" w:themeColor="text1"/>
                      <w:lang w:val="lv-LV"/>
                    </w:rPr>
                  </w:pPr>
                  <w:r w:rsidRPr="004F5E17">
                    <w:rPr>
                      <w:color w:val="000000" w:themeColor="text1"/>
                      <w:lang w:val="lv-LV"/>
                    </w:rPr>
                    <w:t xml:space="preserve">Plānotās investīcijas būs papildinošas </w:t>
                  </w:r>
                  <w:r w:rsidR="00575C25" w:rsidRPr="004F5E17">
                    <w:rPr>
                      <w:color w:val="000000" w:themeColor="text1"/>
                      <w:lang w:val="lv-LV"/>
                    </w:rPr>
                    <w:t>ES k</w:t>
                  </w:r>
                  <w:r w:rsidRPr="004F5E17">
                    <w:rPr>
                      <w:color w:val="000000" w:themeColor="text1"/>
                      <w:lang w:val="lv-LV"/>
                    </w:rPr>
                    <w:t>ohēzijas politikas programmas 2021.-2027. gadam un Atveseļošanas un noturības mehānisma (ANM) ieguldījumiem, palielinot kopējo investīciju apjomu.</w:t>
                  </w:r>
                </w:p>
              </w:tc>
            </w:tr>
          </w:tbl>
          <w:p w14:paraId="5E2D6207" w14:textId="77777777" w:rsidR="00BC6E9E" w:rsidRPr="004F5E17" w:rsidRDefault="00852E85" w:rsidP="001109F2">
            <w:pPr>
              <w:pStyle w:val="p2"/>
              <w:spacing w:before="240" w:after="120"/>
              <w:rPr>
                <w:rStyle w:val="s1"/>
                <w:rFonts w:ascii="Times New Roman" w:hAnsi="Times New Roman"/>
                <w:color w:val="000000" w:themeColor="text1"/>
                <w:sz w:val="24"/>
                <w:szCs w:val="24"/>
                <w:lang w:val="lv-LV"/>
              </w:rPr>
            </w:pPr>
            <w:r w:rsidRPr="004F5E17">
              <w:rPr>
                <w:rStyle w:val="s1"/>
                <w:rFonts w:ascii="Times New Roman" w:hAnsi="Times New Roman"/>
                <w:color w:val="000000" w:themeColor="text1"/>
                <w:sz w:val="24"/>
                <w:szCs w:val="24"/>
                <w:lang w:val="lv-LV"/>
              </w:rPr>
              <w:lastRenderedPageBreak/>
              <w:t>Pasākumi un investīcijas:</w:t>
            </w:r>
          </w:p>
          <w:tbl>
            <w:tblPr>
              <w:tblStyle w:val="TableGrid"/>
              <w:tblW w:w="0" w:type="auto"/>
              <w:tblLook w:val="04A0" w:firstRow="1" w:lastRow="0" w:firstColumn="1" w:lastColumn="0" w:noHBand="0" w:noVBand="1"/>
            </w:tblPr>
            <w:tblGrid>
              <w:gridCol w:w="8634"/>
            </w:tblGrid>
            <w:tr w:rsidR="004F5E17" w:rsidRPr="004F5E17" w14:paraId="13899BC6" w14:textId="77777777" w:rsidTr="4C4AEF62">
              <w:trPr>
                <w:trHeight w:val="300"/>
              </w:trPr>
              <w:tc>
                <w:tcPr>
                  <w:tcW w:w="8634" w:type="dxa"/>
                </w:tcPr>
                <w:p w14:paraId="271EED67" w14:textId="16168430" w:rsidR="00A551F4" w:rsidRPr="004F5E17" w:rsidRDefault="003B56A2" w:rsidP="001109F2">
                  <w:pPr>
                    <w:pStyle w:val="p2"/>
                    <w:jc w:val="both"/>
                    <w:rPr>
                      <w:rStyle w:val="s1"/>
                      <w:rFonts w:ascii="Times New Roman" w:hAnsi="Times New Roman"/>
                      <w:color w:val="000000" w:themeColor="text1"/>
                      <w:sz w:val="24"/>
                      <w:szCs w:val="24"/>
                      <w:lang w:val="lv-LV"/>
                    </w:rPr>
                  </w:pPr>
                  <w:r w:rsidRPr="004F5E17">
                    <w:rPr>
                      <w:rStyle w:val="s1"/>
                      <w:rFonts w:ascii="Times New Roman" w:hAnsi="Times New Roman"/>
                      <w:color w:val="000000" w:themeColor="text1"/>
                      <w:sz w:val="24"/>
                      <w:szCs w:val="24"/>
                      <w:lang w:val="lv-LV"/>
                    </w:rPr>
                    <w:t>T</w:t>
                  </w:r>
                  <w:r w:rsidRPr="004F5E17">
                    <w:rPr>
                      <w:rStyle w:val="s1"/>
                      <w:color w:val="000000" w:themeColor="text1"/>
                      <w:sz w:val="24"/>
                      <w:szCs w:val="24"/>
                      <w:lang w:val="lv-LV"/>
                    </w:rPr>
                    <w:t>ransporta nozares k</w:t>
                  </w:r>
                  <w:r w:rsidR="00A551F4" w:rsidRPr="004F5E17">
                    <w:rPr>
                      <w:rStyle w:val="s1"/>
                      <w:rFonts w:ascii="Times New Roman" w:hAnsi="Times New Roman"/>
                      <w:color w:val="000000" w:themeColor="text1"/>
                      <w:sz w:val="24"/>
                      <w:szCs w:val="24"/>
                      <w:lang w:val="lv-LV"/>
                    </w:rPr>
                    <w:t>omponentes ietvaros tiks īstenotas septiņas investīcijas</w:t>
                  </w:r>
                  <w:r w:rsidRPr="004F5E17">
                    <w:rPr>
                      <w:rStyle w:val="s1"/>
                      <w:rFonts w:ascii="Times New Roman" w:hAnsi="Times New Roman"/>
                      <w:color w:val="000000" w:themeColor="text1"/>
                      <w:sz w:val="24"/>
                      <w:szCs w:val="24"/>
                      <w:lang w:val="lv-LV"/>
                    </w:rPr>
                    <w:t xml:space="preserve"> </w:t>
                  </w:r>
                  <w:r w:rsidRPr="004F5E17">
                    <w:rPr>
                      <w:rStyle w:val="s1"/>
                      <w:color w:val="000000" w:themeColor="text1"/>
                      <w:sz w:val="24"/>
                      <w:szCs w:val="24"/>
                      <w:lang w:val="lv-LV"/>
                    </w:rPr>
                    <w:t>autotransporta, mikromobil</w:t>
                  </w:r>
                  <w:r w:rsidR="00310D45" w:rsidRPr="004F5E17">
                    <w:rPr>
                      <w:rStyle w:val="s1"/>
                      <w:color w:val="000000" w:themeColor="text1"/>
                      <w:sz w:val="24"/>
                      <w:szCs w:val="24"/>
                      <w:lang w:val="lv-LV"/>
                    </w:rPr>
                    <w:t>i</w:t>
                  </w:r>
                  <w:r w:rsidRPr="004F5E17">
                    <w:rPr>
                      <w:rStyle w:val="s1"/>
                      <w:color w:val="000000" w:themeColor="text1"/>
                      <w:sz w:val="24"/>
                      <w:szCs w:val="24"/>
                      <w:lang w:val="lv-LV"/>
                    </w:rPr>
                    <w:t>tātes un dzelzceļa</w:t>
                  </w:r>
                  <w:r w:rsidR="002643B1" w:rsidRPr="004F5E17">
                    <w:rPr>
                      <w:rStyle w:val="s1"/>
                      <w:color w:val="000000" w:themeColor="text1"/>
                      <w:sz w:val="24"/>
                      <w:szCs w:val="24"/>
                      <w:lang w:val="lv-LV"/>
                    </w:rPr>
                    <w:t xml:space="preserve"> jomās</w:t>
                  </w:r>
                  <w:r w:rsidR="00A551F4" w:rsidRPr="004F5E17">
                    <w:rPr>
                      <w:rStyle w:val="s1"/>
                      <w:rFonts w:ascii="Times New Roman" w:hAnsi="Times New Roman"/>
                      <w:color w:val="000000" w:themeColor="text1"/>
                      <w:sz w:val="24"/>
                      <w:szCs w:val="24"/>
                      <w:lang w:val="lv-LV"/>
                    </w:rPr>
                    <w:t>:</w:t>
                  </w:r>
                </w:p>
                <w:p w14:paraId="42B6355A" w14:textId="4329D1CA" w:rsidR="0081120F" w:rsidRPr="004F5E17" w:rsidRDefault="0081120F" w:rsidP="007743EA">
                  <w:pPr>
                    <w:pStyle w:val="p2"/>
                    <w:numPr>
                      <w:ilvl w:val="0"/>
                      <w:numId w:val="99"/>
                    </w:numPr>
                    <w:spacing w:after="120"/>
                    <w:ind w:left="714" w:hanging="357"/>
                    <w:contextualSpacing/>
                    <w:jc w:val="both"/>
                    <w:rPr>
                      <w:rStyle w:val="s1"/>
                      <w:rFonts w:ascii="Times New Roman" w:hAnsi="Times New Roman"/>
                      <w:color w:val="000000" w:themeColor="text1"/>
                      <w:sz w:val="24"/>
                      <w:szCs w:val="24"/>
                      <w:lang w:val="lv-LV"/>
                    </w:rPr>
                  </w:pPr>
                  <w:r w:rsidRPr="004F5E17">
                    <w:rPr>
                      <w:rStyle w:val="s1"/>
                      <w:rFonts w:ascii="Times New Roman" w:hAnsi="Times New Roman"/>
                      <w:color w:val="000000" w:themeColor="text1"/>
                      <w:sz w:val="24"/>
                      <w:szCs w:val="24"/>
                      <w:lang w:val="lv-LV"/>
                    </w:rPr>
                    <w:t>C2.G.I1 - Autotransports pēc pieprasījuma attālākos lauku reģionos;</w:t>
                  </w:r>
                </w:p>
                <w:p w14:paraId="6329A5C5" w14:textId="3662124B" w:rsidR="0081120F" w:rsidRPr="004F5E17" w:rsidRDefault="0081120F" w:rsidP="007743EA">
                  <w:pPr>
                    <w:pStyle w:val="p2"/>
                    <w:numPr>
                      <w:ilvl w:val="0"/>
                      <w:numId w:val="99"/>
                    </w:numPr>
                    <w:spacing w:after="120"/>
                    <w:ind w:left="714" w:hanging="357"/>
                    <w:contextualSpacing/>
                    <w:jc w:val="both"/>
                    <w:rPr>
                      <w:rStyle w:val="s1"/>
                      <w:rFonts w:ascii="Times New Roman" w:hAnsi="Times New Roman"/>
                      <w:color w:val="000000" w:themeColor="text1"/>
                      <w:sz w:val="24"/>
                      <w:szCs w:val="24"/>
                      <w:lang w:val="lv-LV"/>
                    </w:rPr>
                  </w:pPr>
                  <w:r w:rsidRPr="004F5E17">
                    <w:rPr>
                      <w:rStyle w:val="s1"/>
                      <w:rFonts w:ascii="Times New Roman" w:hAnsi="Times New Roman"/>
                      <w:color w:val="000000" w:themeColor="text1"/>
                      <w:sz w:val="24"/>
                      <w:szCs w:val="24"/>
                      <w:lang w:val="lv-LV"/>
                    </w:rPr>
                    <w:t>C2.F.I1 - Atbalsts bezemisiju un mazemisiju transportlīdzekļu iegādei sociālo pakalpojumu un veselības aprūpes pakalpojumu sniedzējiem;</w:t>
                  </w:r>
                </w:p>
                <w:p w14:paraId="4FC95BDE" w14:textId="46EDE879" w:rsidR="0081120F" w:rsidRPr="004F5E17" w:rsidRDefault="0081120F" w:rsidP="007743EA">
                  <w:pPr>
                    <w:pStyle w:val="p2"/>
                    <w:numPr>
                      <w:ilvl w:val="0"/>
                      <w:numId w:val="99"/>
                    </w:numPr>
                    <w:spacing w:after="120"/>
                    <w:ind w:left="714" w:hanging="357"/>
                    <w:contextualSpacing/>
                    <w:jc w:val="both"/>
                    <w:rPr>
                      <w:rStyle w:val="s1"/>
                      <w:rFonts w:ascii="Times New Roman" w:hAnsi="Times New Roman"/>
                      <w:color w:val="000000" w:themeColor="text1"/>
                      <w:sz w:val="24"/>
                      <w:szCs w:val="24"/>
                      <w:lang w:val="lv-LV"/>
                    </w:rPr>
                  </w:pPr>
                  <w:r w:rsidRPr="004F5E17">
                    <w:rPr>
                      <w:rStyle w:val="s1"/>
                      <w:rFonts w:ascii="Times New Roman" w:hAnsi="Times New Roman"/>
                      <w:color w:val="000000" w:themeColor="text1"/>
                      <w:sz w:val="24"/>
                      <w:szCs w:val="24"/>
                      <w:lang w:val="lv-LV"/>
                    </w:rPr>
                    <w:t xml:space="preserve">C2.F.I2 - Atbalsts </w:t>
                  </w:r>
                  <w:r w:rsidR="000E4172" w:rsidRPr="004F5E17">
                    <w:rPr>
                      <w:rStyle w:val="s1"/>
                      <w:rFonts w:ascii="Times New Roman" w:hAnsi="Times New Roman"/>
                      <w:color w:val="000000" w:themeColor="text1"/>
                      <w:sz w:val="24"/>
                      <w:szCs w:val="24"/>
                      <w:lang w:val="lv-LV"/>
                    </w:rPr>
                    <w:t xml:space="preserve">elektromobiļu </w:t>
                  </w:r>
                  <w:r w:rsidRPr="004F5E17">
                    <w:rPr>
                      <w:rStyle w:val="s1"/>
                      <w:rFonts w:ascii="Times New Roman" w:hAnsi="Times New Roman"/>
                      <w:color w:val="000000" w:themeColor="text1"/>
                      <w:sz w:val="24"/>
                      <w:szCs w:val="24"/>
                      <w:lang w:val="lv-LV"/>
                    </w:rPr>
                    <w:t>iegādei mazaizsargātajām mājsaimniecībām;</w:t>
                  </w:r>
                </w:p>
                <w:p w14:paraId="7AD643AA" w14:textId="0BA4BBC6" w:rsidR="0081120F" w:rsidRPr="004F5E17" w:rsidRDefault="0081120F" w:rsidP="007743EA">
                  <w:pPr>
                    <w:pStyle w:val="p2"/>
                    <w:numPr>
                      <w:ilvl w:val="0"/>
                      <w:numId w:val="99"/>
                    </w:numPr>
                    <w:spacing w:after="120"/>
                    <w:ind w:left="714" w:hanging="357"/>
                    <w:contextualSpacing/>
                    <w:jc w:val="both"/>
                    <w:rPr>
                      <w:rStyle w:val="s1"/>
                      <w:rFonts w:ascii="Times New Roman" w:hAnsi="Times New Roman"/>
                      <w:color w:val="000000" w:themeColor="text1"/>
                      <w:sz w:val="24"/>
                      <w:szCs w:val="24"/>
                      <w:lang w:val="lv-LV"/>
                    </w:rPr>
                  </w:pPr>
                  <w:r w:rsidRPr="004F5E17">
                    <w:rPr>
                      <w:rStyle w:val="s1"/>
                      <w:rFonts w:ascii="Times New Roman" w:hAnsi="Times New Roman"/>
                      <w:color w:val="000000" w:themeColor="text1"/>
                      <w:sz w:val="24"/>
                      <w:szCs w:val="24"/>
                      <w:lang w:val="lv-LV"/>
                    </w:rPr>
                    <w:t>C2.F.I3 - Mikromobilitātes attīstība;</w:t>
                  </w:r>
                </w:p>
                <w:p w14:paraId="08EEBFCE" w14:textId="49C46149" w:rsidR="0081120F" w:rsidRPr="004F5E17" w:rsidRDefault="0081120F" w:rsidP="007743EA">
                  <w:pPr>
                    <w:pStyle w:val="p2"/>
                    <w:numPr>
                      <w:ilvl w:val="0"/>
                      <w:numId w:val="99"/>
                    </w:numPr>
                    <w:spacing w:after="120"/>
                    <w:ind w:left="714" w:hanging="357"/>
                    <w:contextualSpacing/>
                    <w:jc w:val="both"/>
                    <w:rPr>
                      <w:rStyle w:val="s1"/>
                      <w:rFonts w:ascii="Times New Roman" w:hAnsi="Times New Roman"/>
                      <w:color w:val="000000" w:themeColor="text1"/>
                      <w:sz w:val="24"/>
                      <w:szCs w:val="24"/>
                      <w:lang w:val="lv-LV"/>
                    </w:rPr>
                  </w:pPr>
                  <w:r w:rsidRPr="004F5E17">
                    <w:rPr>
                      <w:rStyle w:val="s1"/>
                      <w:rFonts w:ascii="Times New Roman" w:hAnsi="Times New Roman"/>
                      <w:color w:val="000000" w:themeColor="text1"/>
                      <w:sz w:val="24"/>
                      <w:szCs w:val="24"/>
                      <w:lang w:val="lv-LV"/>
                    </w:rPr>
                    <w:t>C2.F.I4 - Atbalsts tehnisko palīglīdzekļu iegādei mazaizsargātām grupām;</w:t>
                  </w:r>
                </w:p>
                <w:p w14:paraId="4A40FCCE" w14:textId="0DD51CDE" w:rsidR="0081120F" w:rsidRPr="004F5E17" w:rsidRDefault="0081120F" w:rsidP="007743EA">
                  <w:pPr>
                    <w:pStyle w:val="p2"/>
                    <w:numPr>
                      <w:ilvl w:val="0"/>
                      <w:numId w:val="99"/>
                    </w:numPr>
                    <w:spacing w:after="120"/>
                    <w:ind w:left="714" w:hanging="357"/>
                    <w:contextualSpacing/>
                    <w:jc w:val="both"/>
                    <w:rPr>
                      <w:rStyle w:val="s1"/>
                      <w:rFonts w:ascii="Times New Roman" w:hAnsi="Times New Roman"/>
                      <w:color w:val="000000" w:themeColor="text1"/>
                      <w:sz w:val="24"/>
                      <w:szCs w:val="24"/>
                      <w:lang w:val="lv-LV"/>
                    </w:rPr>
                  </w:pPr>
                  <w:r w:rsidRPr="004F5E17">
                    <w:rPr>
                      <w:rStyle w:val="s1"/>
                      <w:rFonts w:ascii="Times New Roman" w:hAnsi="Times New Roman"/>
                      <w:color w:val="000000" w:themeColor="text1"/>
                      <w:sz w:val="24"/>
                      <w:szCs w:val="24"/>
                      <w:lang w:val="lv-LV"/>
                    </w:rPr>
                    <w:t>C2.G.I2 - Piekļūstamības uzlabošana dzelzceļa stacijās;</w:t>
                  </w:r>
                </w:p>
                <w:p w14:paraId="4ED846C5" w14:textId="43C120FA" w:rsidR="00A551F4" w:rsidRPr="004F5E17" w:rsidRDefault="0081120F" w:rsidP="007743EA">
                  <w:pPr>
                    <w:pStyle w:val="p2"/>
                    <w:numPr>
                      <w:ilvl w:val="0"/>
                      <w:numId w:val="99"/>
                    </w:numPr>
                    <w:spacing w:after="120"/>
                    <w:ind w:left="714" w:hanging="357"/>
                    <w:contextualSpacing/>
                    <w:jc w:val="both"/>
                    <w:rPr>
                      <w:rStyle w:val="s1"/>
                      <w:rFonts w:ascii="Times New Roman" w:hAnsi="Times New Roman"/>
                      <w:color w:val="000000" w:themeColor="text1"/>
                      <w:sz w:val="24"/>
                      <w:szCs w:val="24"/>
                      <w:lang w:val="lv-LV"/>
                    </w:rPr>
                  </w:pPr>
                  <w:r w:rsidRPr="004F5E17">
                    <w:rPr>
                      <w:rStyle w:val="s1"/>
                      <w:rFonts w:ascii="Times New Roman" w:hAnsi="Times New Roman"/>
                      <w:color w:val="000000" w:themeColor="text1"/>
                      <w:sz w:val="24"/>
                      <w:szCs w:val="24"/>
                      <w:lang w:val="lv-LV"/>
                    </w:rPr>
                    <w:t>C2.G.I3 - Atbalsts bateriju elektrovilcieniem.</w:t>
                  </w:r>
                </w:p>
                <w:p w14:paraId="0E16961D" w14:textId="65063E87" w:rsidR="00BC6E9E" w:rsidRPr="004F5E17" w:rsidRDefault="00310D45" w:rsidP="001109F2">
                  <w:pPr>
                    <w:spacing w:after="180"/>
                    <w:jc w:val="both"/>
                    <w:rPr>
                      <w:rFonts w:eastAsia="Times New Roman"/>
                      <w:color w:val="000000" w:themeColor="text1"/>
                      <w:lang w:val="lv-LV"/>
                    </w:rPr>
                  </w:pPr>
                  <w:r w:rsidRPr="004F5E17">
                    <w:rPr>
                      <w:rStyle w:val="s1"/>
                      <w:color w:val="000000" w:themeColor="text1"/>
                      <w:lang w:val="lv-LV"/>
                    </w:rPr>
                    <w:t>Augstāk minēto i</w:t>
                  </w:r>
                  <w:r w:rsidR="00A551F4" w:rsidRPr="004F5E17">
                    <w:rPr>
                      <w:rStyle w:val="s1"/>
                      <w:color w:val="000000" w:themeColor="text1"/>
                      <w:lang w:val="lv-LV"/>
                    </w:rPr>
                    <w:t xml:space="preserve">nvestīciju ietvaros plānots sasniegt </w:t>
                  </w:r>
                  <w:r w:rsidR="00AE33B8" w:rsidRPr="004F5E17">
                    <w:rPr>
                      <w:rStyle w:val="s1"/>
                      <w:color w:val="000000" w:themeColor="text1"/>
                      <w:lang w:val="lv-LV"/>
                    </w:rPr>
                    <w:t>17</w:t>
                  </w:r>
                  <w:r w:rsidR="00A551F4" w:rsidRPr="004F5E17">
                    <w:rPr>
                      <w:rStyle w:val="s1"/>
                      <w:color w:val="000000" w:themeColor="text1"/>
                      <w:lang w:val="lv-LV"/>
                    </w:rPr>
                    <w:t xml:space="preserve"> rādītājus – </w:t>
                  </w:r>
                  <w:r w:rsidR="004A5CB2" w:rsidRPr="004F5E17">
                    <w:rPr>
                      <w:rStyle w:val="s1"/>
                      <w:color w:val="000000" w:themeColor="text1"/>
                      <w:lang w:val="lv-LV"/>
                    </w:rPr>
                    <w:t>4</w:t>
                  </w:r>
                  <w:r w:rsidR="00A551F4" w:rsidRPr="004F5E17">
                    <w:rPr>
                      <w:rStyle w:val="s1"/>
                      <w:color w:val="000000" w:themeColor="text1"/>
                      <w:lang w:val="lv-LV"/>
                    </w:rPr>
                    <w:t xml:space="preserve"> atskaites punktus un </w:t>
                  </w:r>
                  <w:r w:rsidR="004A5CB2" w:rsidRPr="004F5E17">
                    <w:rPr>
                      <w:rStyle w:val="s1"/>
                      <w:color w:val="000000" w:themeColor="text1"/>
                      <w:lang w:val="lv-LV"/>
                    </w:rPr>
                    <w:t>13</w:t>
                  </w:r>
                  <w:r w:rsidR="00A551F4" w:rsidRPr="004F5E17">
                    <w:rPr>
                      <w:rStyle w:val="s1"/>
                      <w:color w:val="000000" w:themeColor="text1"/>
                      <w:lang w:val="lv-LV"/>
                    </w:rPr>
                    <w:t xml:space="preserve"> mērķrādītājus</w:t>
                  </w:r>
                  <w:r w:rsidR="00FD6ACC" w:rsidRPr="004F5E17">
                    <w:rPr>
                      <w:rStyle w:val="s1"/>
                      <w:color w:val="000000" w:themeColor="text1"/>
                      <w:lang w:val="lv-LV"/>
                    </w:rPr>
                    <w:t>.</w:t>
                  </w:r>
                </w:p>
              </w:tc>
            </w:tr>
          </w:tbl>
          <w:p w14:paraId="56232851" w14:textId="135D4AD0" w:rsidR="00BC6E9E" w:rsidRPr="004F5E17" w:rsidRDefault="00852E85" w:rsidP="001109F2">
            <w:pPr>
              <w:pStyle w:val="p2"/>
              <w:spacing w:before="120" w:after="120"/>
              <w:rPr>
                <w:rFonts w:ascii="Times New Roman" w:hAnsi="Times New Roman"/>
                <w:color w:val="000000" w:themeColor="text1"/>
                <w:sz w:val="24"/>
                <w:szCs w:val="24"/>
                <w:lang w:val="lv-LV"/>
              </w:rPr>
            </w:pPr>
            <w:r w:rsidRPr="004F5E17">
              <w:rPr>
                <w:rStyle w:val="s1"/>
                <w:rFonts w:ascii="Times New Roman" w:hAnsi="Times New Roman"/>
                <w:color w:val="000000" w:themeColor="text1"/>
                <w:sz w:val="24"/>
                <w:szCs w:val="24"/>
                <w:lang w:val="lv-LV"/>
              </w:rPr>
              <w:t xml:space="preserve">Paredzamās kopējās izmaksas: </w:t>
            </w:r>
            <w:r w:rsidR="00D70764" w:rsidRPr="004F5E17">
              <w:rPr>
                <w:rStyle w:val="s1"/>
                <w:rFonts w:ascii="Times New Roman" w:hAnsi="Times New Roman"/>
                <w:color w:val="000000" w:themeColor="text1"/>
                <w:sz w:val="24"/>
                <w:szCs w:val="24"/>
                <w:lang w:val="lv-LV"/>
              </w:rPr>
              <w:t>216 777 903</w:t>
            </w:r>
            <w:r w:rsidRPr="004F5E17">
              <w:rPr>
                <w:rStyle w:val="s1"/>
                <w:rFonts w:ascii="Times New Roman" w:hAnsi="Times New Roman"/>
                <w:color w:val="000000" w:themeColor="text1"/>
                <w:sz w:val="24"/>
                <w:szCs w:val="24"/>
                <w:lang w:val="lv-LV"/>
              </w:rPr>
              <w:t xml:space="preserve"> EUR, no kuriem</w:t>
            </w:r>
          </w:p>
          <w:p w14:paraId="1DCE85B7" w14:textId="78D43628" w:rsidR="00BC6E9E" w:rsidRPr="004F5E17" w:rsidRDefault="00852E85" w:rsidP="007743EA">
            <w:pPr>
              <w:pStyle w:val="p2"/>
              <w:numPr>
                <w:ilvl w:val="0"/>
                <w:numId w:val="20"/>
              </w:numPr>
              <w:spacing w:before="40" w:after="40"/>
              <w:ind w:left="714" w:hanging="357"/>
              <w:rPr>
                <w:rFonts w:ascii="Times New Roman" w:hAnsi="Times New Roman"/>
                <w:color w:val="000000" w:themeColor="text1"/>
                <w:sz w:val="24"/>
                <w:szCs w:val="24"/>
                <w:lang w:val="lv-LV"/>
              </w:rPr>
            </w:pPr>
            <w:r w:rsidRPr="004F5E17">
              <w:rPr>
                <w:rStyle w:val="s1"/>
                <w:rFonts w:ascii="Times New Roman" w:hAnsi="Times New Roman"/>
                <w:color w:val="000000" w:themeColor="text1"/>
                <w:sz w:val="24"/>
                <w:szCs w:val="24"/>
                <w:lang w:val="lv-LV"/>
              </w:rPr>
              <w:t>Izmaksas, kuras piepras</w:t>
            </w:r>
            <w:r w:rsidR="003A552A" w:rsidRPr="004F5E17">
              <w:rPr>
                <w:rStyle w:val="s1"/>
                <w:rFonts w:ascii="Times New Roman" w:hAnsi="Times New Roman"/>
                <w:color w:val="000000" w:themeColor="text1"/>
                <w:sz w:val="24"/>
                <w:szCs w:val="24"/>
                <w:lang w:val="lv-LV"/>
              </w:rPr>
              <w:t xml:space="preserve">a </w:t>
            </w:r>
            <w:r w:rsidRPr="004F5E17">
              <w:rPr>
                <w:rStyle w:val="s1"/>
                <w:rFonts w:ascii="Times New Roman" w:hAnsi="Times New Roman"/>
                <w:color w:val="000000" w:themeColor="text1"/>
                <w:sz w:val="24"/>
                <w:szCs w:val="24"/>
                <w:lang w:val="lv-LV"/>
              </w:rPr>
              <w:t xml:space="preserve">segt no Fonda līdzekļiem: </w:t>
            </w:r>
            <w:r w:rsidR="00903CB7" w:rsidRPr="004F5E17">
              <w:rPr>
                <w:rStyle w:val="s1"/>
                <w:rFonts w:ascii="Times New Roman" w:hAnsi="Times New Roman"/>
                <w:color w:val="000000" w:themeColor="text1"/>
                <w:sz w:val="24"/>
                <w:szCs w:val="24"/>
                <w:lang w:val="lv-LV"/>
              </w:rPr>
              <w:t>162 583 427</w:t>
            </w:r>
            <w:r w:rsidR="006B1DC2" w:rsidRPr="004F5E17">
              <w:rPr>
                <w:rStyle w:val="s1"/>
                <w:rFonts w:ascii="Times New Roman" w:hAnsi="Times New Roman"/>
                <w:color w:val="000000" w:themeColor="text1"/>
                <w:sz w:val="24"/>
                <w:szCs w:val="24"/>
                <w:lang w:val="lv-LV"/>
              </w:rPr>
              <w:t xml:space="preserve"> EUR</w:t>
            </w:r>
            <w:r w:rsidR="00A372AB" w:rsidRPr="004F5E17">
              <w:rPr>
                <w:rStyle w:val="s1"/>
                <w:rFonts w:ascii="Times New Roman" w:hAnsi="Times New Roman"/>
                <w:color w:val="000000" w:themeColor="text1"/>
                <w:sz w:val="24"/>
                <w:szCs w:val="24"/>
                <w:lang w:val="lv-LV"/>
              </w:rPr>
              <w:t>;</w:t>
            </w:r>
          </w:p>
          <w:p w14:paraId="3A496145" w14:textId="69E8767D" w:rsidR="00BC6E9E" w:rsidRPr="004F5E17" w:rsidRDefault="00852E85" w:rsidP="007743EA">
            <w:pPr>
              <w:pStyle w:val="p2"/>
              <w:numPr>
                <w:ilvl w:val="0"/>
                <w:numId w:val="20"/>
              </w:numPr>
              <w:spacing w:before="40" w:after="40"/>
              <w:ind w:left="714" w:hanging="357"/>
              <w:jc w:val="both"/>
              <w:rPr>
                <w:rStyle w:val="s1"/>
                <w:rFonts w:ascii="Times New Roman" w:hAnsi="Times New Roman"/>
                <w:color w:val="000000" w:themeColor="text1"/>
                <w:sz w:val="24"/>
                <w:szCs w:val="24"/>
                <w:lang w:val="lv-LV"/>
              </w:rPr>
            </w:pPr>
            <w:r w:rsidRPr="004F5E17">
              <w:rPr>
                <w:rStyle w:val="s1"/>
                <w:rFonts w:ascii="Times New Roman" w:hAnsi="Times New Roman"/>
                <w:color w:val="000000" w:themeColor="text1"/>
                <w:sz w:val="24"/>
                <w:szCs w:val="24"/>
                <w:lang w:val="lv-LV"/>
              </w:rPr>
              <w:t xml:space="preserve">Izmaksas, kas jāsedz ar pārvietojumiem no dalītas pārvaldības programmām (piemēram, ESF+, ERAF u. </w:t>
            </w:r>
            <w:r w:rsidR="00DB4A59" w:rsidRPr="004F5E17">
              <w:rPr>
                <w:rStyle w:val="s1"/>
                <w:rFonts w:ascii="Times New Roman" w:hAnsi="Times New Roman"/>
                <w:color w:val="000000" w:themeColor="text1"/>
                <w:sz w:val="24"/>
                <w:szCs w:val="24"/>
                <w:lang w:val="lv-LV"/>
              </w:rPr>
              <w:t>C</w:t>
            </w:r>
            <w:r w:rsidRPr="004F5E17">
              <w:rPr>
                <w:rStyle w:val="s1"/>
                <w:rFonts w:ascii="Times New Roman" w:hAnsi="Times New Roman"/>
                <w:color w:val="000000" w:themeColor="text1"/>
                <w:sz w:val="24"/>
                <w:szCs w:val="24"/>
                <w:lang w:val="lv-LV"/>
              </w:rPr>
              <w:t xml:space="preserve">.): </w:t>
            </w:r>
            <w:r w:rsidR="00D70764" w:rsidRPr="004F5E17">
              <w:rPr>
                <w:rStyle w:val="s1"/>
                <w:rFonts w:ascii="Times New Roman" w:hAnsi="Times New Roman"/>
                <w:color w:val="000000" w:themeColor="text1"/>
                <w:sz w:val="24"/>
                <w:szCs w:val="24"/>
                <w:lang w:val="lv-LV"/>
              </w:rPr>
              <w:t>0</w:t>
            </w:r>
            <w:r w:rsidR="00310D45" w:rsidRPr="004F5E17">
              <w:rPr>
                <w:rStyle w:val="s1"/>
                <w:rFonts w:ascii="Times New Roman" w:hAnsi="Times New Roman"/>
                <w:color w:val="000000" w:themeColor="text1"/>
                <w:sz w:val="24"/>
                <w:szCs w:val="24"/>
                <w:lang w:val="lv-LV"/>
              </w:rPr>
              <w:t>,00</w:t>
            </w:r>
            <w:r w:rsidR="00D70764" w:rsidRPr="004F5E17">
              <w:rPr>
                <w:rStyle w:val="s1"/>
                <w:rFonts w:ascii="Times New Roman" w:hAnsi="Times New Roman"/>
                <w:color w:val="000000" w:themeColor="text1"/>
                <w:sz w:val="24"/>
                <w:szCs w:val="24"/>
                <w:lang w:val="lv-LV"/>
              </w:rPr>
              <w:t> </w:t>
            </w:r>
            <w:r w:rsidR="006B1DC2" w:rsidRPr="004F5E17">
              <w:rPr>
                <w:rStyle w:val="s1"/>
                <w:rFonts w:ascii="Times New Roman" w:hAnsi="Times New Roman"/>
                <w:color w:val="000000" w:themeColor="text1"/>
                <w:sz w:val="24"/>
                <w:szCs w:val="24"/>
                <w:lang w:val="lv-LV"/>
              </w:rPr>
              <w:t>EUR</w:t>
            </w:r>
            <w:r w:rsidR="00A372AB" w:rsidRPr="004F5E17">
              <w:rPr>
                <w:rStyle w:val="s1"/>
                <w:rFonts w:ascii="Times New Roman" w:hAnsi="Times New Roman"/>
                <w:color w:val="000000" w:themeColor="text1"/>
                <w:sz w:val="24"/>
                <w:szCs w:val="24"/>
                <w:lang w:val="lv-LV"/>
              </w:rPr>
              <w:t>;</w:t>
            </w:r>
          </w:p>
          <w:p w14:paraId="16EC929A" w14:textId="1817406C" w:rsidR="00BC6E9E" w:rsidRPr="004F5E17" w:rsidRDefault="00852E85" w:rsidP="007743EA">
            <w:pPr>
              <w:pStyle w:val="p2"/>
              <w:numPr>
                <w:ilvl w:val="0"/>
                <w:numId w:val="20"/>
              </w:numPr>
              <w:spacing w:before="40" w:after="40"/>
              <w:ind w:left="714" w:hanging="357"/>
              <w:rPr>
                <w:rFonts w:ascii="Times New Roman" w:hAnsi="Times New Roman"/>
                <w:color w:val="000000" w:themeColor="text1"/>
                <w:sz w:val="24"/>
                <w:szCs w:val="24"/>
                <w:lang w:val="lv-LV"/>
              </w:rPr>
            </w:pPr>
            <w:r w:rsidRPr="004F5E17">
              <w:rPr>
                <w:rStyle w:val="s1"/>
                <w:rFonts w:ascii="Times New Roman" w:hAnsi="Times New Roman"/>
                <w:color w:val="000000" w:themeColor="text1"/>
                <w:sz w:val="24"/>
                <w:szCs w:val="24"/>
                <w:lang w:val="lv-LV"/>
              </w:rPr>
              <w:t xml:space="preserve">Izmaksas, kas jāsedz no </w:t>
            </w:r>
            <w:r w:rsidR="00B72532" w:rsidRPr="004F5E17">
              <w:rPr>
                <w:rStyle w:val="s1"/>
                <w:rFonts w:ascii="Times New Roman" w:hAnsi="Times New Roman"/>
                <w:color w:val="000000" w:themeColor="text1"/>
                <w:sz w:val="24"/>
                <w:szCs w:val="24"/>
                <w:lang w:val="lv-LV"/>
              </w:rPr>
              <w:t>nacionālā līdzfinansējuma</w:t>
            </w:r>
            <w:r w:rsidRPr="004F5E17">
              <w:rPr>
                <w:rStyle w:val="s1"/>
                <w:rFonts w:ascii="Times New Roman" w:hAnsi="Times New Roman"/>
                <w:color w:val="000000" w:themeColor="text1"/>
                <w:sz w:val="24"/>
                <w:szCs w:val="24"/>
                <w:lang w:val="lv-LV"/>
              </w:rPr>
              <w:t xml:space="preserve">: </w:t>
            </w:r>
            <w:r w:rsidR="00A372AB" w:rsidRPr="004F5E17">
              <w:rPr>
                <w:rStyle w:val="s1"/>
                <w:rFonts w:ascii="Times New Roman" w:hAnsi="Times New Roman"/>
                <w:color w:val="000000" w:themeColor="text1"/>
                <w:sz w:val="24"/>
                <w:szCs w:val="24"/>
                <w:lang w:val="lv-LV"/>
              </w:rPr>
              <w:t>54 194 476</w:t>
            </w:r>
            <w:r w:rsidR="006B1DC2" w:rsidRPr="004F5E17">
              <w:rPr>
                <w:rStyle w:val="s1"/>
                <w:rFonts w:ascii="Times New Roman" w:hAnsi="Times New Roman"/>
                <w:color w:val="000000" w:themeColor="text1"/>
                <w:sz w:val="24"/>
                <w:szCs w:val="24"/>
                <w:lang w:val="lv-LV"/>
              </w:rPr>
              <w:t xml:space="preserve"> EUR</w:t>
            </w:r>
            <w:r w:rsidR="00A372AB" w:rsidRPr="004F5E17">
              <w:rPr>
                <w:rStyle w:val="s1"/>
                <w:rFonts w:ascii="Times New Roman" w:hAnsi="Times New Roman"/>
                <w:color w:val="000000" w:themeColor="text1"/>
                <w:sz w:val="24"/>
                <w:szCs w:val="24"/>
                <w:lang w:val="lv-LV"/>
              </w:rPr>
              <w:t>.</w:t>
            </w:r>
          </w:p>
        </w:tc>
      </w:tr>
    </w:tbl>
    <w:p w14:paraId="5FD2836D" w14:textId="77777777" w:rsidR="00BC6E9E" w:rsidRPr="004F5E17" w:rsidRDefault="00852E85" w:rsidP="001109F2">
      <w:pPr>
        <w:rPr>
          <w:rStyle w:val="s1"/>
          <w:b/>
          <w:bCs/>
          <w:color w:val="000000" w:themeColor="text1"/>
          <w:sz w:val="18"/>
          <w:szCs w:val="18"/>
          <w:lang w:val="lv-LV"/>
        </w:rPr>
      </w:pPr>
      <w:r w:rsidRPr="004F5E17">
        <w:rPr>
          <w:rStyle w:val="s1"/>
          <w:color w:val="000000" w:themeColor="text1"/>
          <w:lang w:val="lv-LV"/>
        </w:rPr>
        <w:lastRenderedPageBreak/>
        <w:br w:type="page"/>
      </w:r>
    </w:p>
    <w:p w14:paraId="6089B1C0" w14:textId="34486236" w:rsidR="00BC6E9E" w:rsidRPr="004F5E17" w:rsidRDefault="00852E85" w:rsidP="001109F2">
      <w:pPr>
        <w:pStyle w:val="P68B1DB1-Heading314"/>
        <w:numPr>
          <w:ilvl w:val="2"/>
          <w:numId w:val="2"/>
        </w:numPr>
        <w:ind w:left="720"/>
        <w:rPr>
          <w:rFonts w:ascii="Times New Roman" w:hAnsi="Times New Roman" w:cs="Times New Roman"/>
          <w:color w:val="000000" w:themeColor="text1"/>
          <w:lang w:val="lv-LV"/>
        </w:rPr>
      </w:pPr>
      <w:bookmarkStart w:id="45" w:name="_Toc201844299"/>
      <w:r w:rsidRPr="004F5E17">
        <w:rPr>
          <w:rFonts w:ascii="Times New Roman" w:hAnsi="Times New Roman" w:cs="Times New Roman"/>
          <w:color w:val="000000" w:themeColor="text1"/>
          <w:lang w:val="lv-LV"/>
        </w:rPr>
        <w:lastRenderedPageBreak/>
        <w:t>Komponent</w:t>
      </w:r>
      <w:r w:rsidR="00A914F1" w:rsidRPr="004F5E17">
        <w:rPr>
          <w:rFonts w:ascii="Times New Roman" w:hAnsi="Times New Roman" w:cs="Times New Roman"/>
          <w:color w:val="000000" w:themeColor="text1"/>
          <w:lang w:val="lv-LV"/>
        </w:rPr>
        <w:t>es</w:t>
      </w:r>
      <w:r w:rsidRPr="004F5E17">
        <w:rPr>
          <w:rFonts w:ascii="Times New Roman" w:hAnsi="Times New Roman" w:cs="Times New Roman"/>
          <w:color w:val="000000" w:themeColor="text1"/>
          <w:lang w:val="lv-LV"/>
        </w:rPr>
        <w:t xml:space="preserve"> pasākumu un investīciju apraksts</w:t>
      </w:r>
      <w:bookmarkEnd w:id="45"/>
    </w:p>
    <w:p w14:paraId="3095BB5F" w14:textId="3134F862" w:rsidR="00BC6E9E" w:rsidRPr="004F5E17" w:rsidRDefault="001C352A" w:rsidP="001109F2">
      <w:pPr>
        <w:pStyle w:val="P68B1DB1-Heading415"/>
        <w:numPr>
          <w:ilvl w:val="3"/>
          <w:numId w:val="2"/>
        </w:numPr>
        <w:jc w:val="both"/>
        <w:rPr>
          <w:rFonts w:ascii="Times New Roman" w:hAnsi="Times New Roman" w:cs="Times New Roman"/>
          <w:color w:val="000000" w:themeColor="text1"/>
          <w:lang w:val="lv-LV"/>
        </w:rPr>
      </w:pPr>
      <w:bookmarkStart w:id="46" w:name="_Toc201844300"/>
      <w:r w:rsidRPr="004F5E17">
        <w:rPr>
          <w:rFonts w:ascii="Times New Roman" w:hAnsi="Times New Roman" w:cs="Times New Roman"/>
          <w:color w:val="000000" w:themeColor="text1"/>
          <w:lang w:val="lv-LV"/>
        </w:rPr>
        <w:t>(</w:t>
      </w:r>
      <w:r w:rsidR="00E34F5A" w:rsidRPr="004F5E17">
        <w:rPr>
          <w:rFonts w:ascii="Times New Roman" w:hAnsi="Times New Roman" w:cs="Times New Roman"/>
          <w:color w:val="000000" w:themeColor="text1"/>
          <w:lang w:val="lv-LV"/>
        </w:rPr>
        <w:t>C</w:t>
      </w:r>
      <w:r w:rsidR="00A25686" w:rsidRPr="004F5E17">
        <w:rPr>
          <w:rFonts w:ascii="Times New Roman" w:hAnsi="Times New Roman" w:cs="Times New Roman"/>
          <w:color w:val="000000" w:themeColor="text1"/>
          <w:lang w:val="lv-LV"/>
        </w:rPr>
        <w:t>2.G.I1</w:t>
      </w:r>
      <w:r w:rsidRPr="004F5E17">
        <w:rPr>
          <w:rFonts w:ascii="Times New Roman" w:hAnsi="Times New Roman" w:cs="Times New Roman"/>
          <w:color w:val="000000" w:themeColor="text1"/>
          <w:lang w:val="lv-LV"/>
        </w:rPr>
        <w:t xml:space="preserve">) </w:t>
      </w:r>
      <w:r w:rsidR="00244325" w:rsidRPr="004F5E17">
        <w:rPr>
          <w:rFonts w:ascii="Times New Roman" w:hAnsi="Times New Roman" w:cs="Times New Roman"/>
          <w:color w:val="000000" w:themeColor="text1"/>
          <w:lang w:val="lv-LV"/>
        </w:rPr>
        <w:t>Autotransports pēc pieprasījuma attālākos lauku reģionos</w:t>
      </w:r>
      <w:bookmarkEnd w:id="46"/>
    </w:p>
    <w:p w14:paraId="045ECF18" w14:textId="6AD76973" w:rsidR="00BC6E9E" w:rsidRPr="004F5E17" w:rsidRDefault="00852E85" w:rsidP="001109F2">
      <w:pPr>
        <w:spacing w:before="120"/>
        <w:rPr>
          <w:rStyle w:val="s1"/>
          <w:i/>
          <w:iCs/>
          <w:color w:val="000000" w:themeColor="text1"/>
          <w:lang w:val="lv-LV"/>
        </w:rPr>
      </w:pPr>
      <w:r w:rsidRPr="004F5E17">
        <w:rPr>
          <w:rStyle w:val="s1"/>
          <w:i/>
          <w:color w:val="000000" w:themeColor="text1"/>
          <w:lang w:val="lv-LV"/>
        </w:rPr>
        <w:t xml:space="preserve">Intervences apgabals: </w:t>
      </w:r>
      <w:r w:rsidRPr="004F5E17">
        <w:rPr>
          <w:color w:val="000000" w:themeColor="text1"/>
          <w:lang w:val="lv-LV"/>
        </w:rPr>
        <w:t>(</w:t>
      </w:r>
      <w:r w:rsidR="008D16D6" w:rsidRPr="004F5E17">
        <w:rPr>
          <w:color w:val="000000" w:themeColor="text1"/>
          <w:lang w:val="lv-LV"/>
        </w:rPr>
        <w:t>G</w:t>
      </w:r>
      <w:r w:rsidR="001715BE" w:rsidRPr="004F5E17">
        <w:rPr>
          <w:color w:val="000000" w:themeColor="text1"/>
          <w:lang w:val="lv-LV"/>
        </w:rPr>
        <w:t>)</w:t>
      </w:r>
    </w:p>
    <w:p w14:paraId="04BB26AE" w14:textId="5930F7FA" w:rsidR="00BC6E9E" w:rsidRPr="004F5E17" w:rsidRDefault="006B1DC2" w:rsidP="001109F2">
      <w:pPr>
        <w:rPr>
          <w:color w:val="000000" w:themeColor="text1"/>
          <w:lang w:val="lv-LV"/>
        </w:rPr>
      </w:pPr>
      <w:r w:rsidRPr="004F5E17">
        <w:rPr>
          <w:rStyle w:val="s1"/>
          <w:i/>
          <w:color w:val="000000" w:themeColor="text1"/>
          <w:sz w:val="18"/>
          <w:szCs w:val="18"/>
          <w:lang w:val="lv-LV"/>
        </w:rPr>
        <w:t>(Saskaņā ar Regulas 2023/955 8. panta 1. punkta attiecīgo apakšpunktu)</w:t>
      </w:r>
    </w:p>
    <w:p w14:paraId="3015CCD0" w14:textId="61288D63" w:rsidR="00BC6E9E" w:rsidRPr="004F5E17" w:rsidRDefault="00852E85" w:rsidP="001109F2">
      <w:pPr>
        <w:pStyle w:val="Heading5"/>
        <w:numPr>
          <w:ilvl w:val="4"/>
          <w:numId w:val="2"/>
        </w:numPr>
        <w:ind w:left="1077" w:hanging="1077"/>
        <w:rPr>
          <w:b w:val="0"/>
          <w:bCs w:val="0"/>
          <w:color w:val="000000" w:themeColor="text1"/>
          <w:sz w:val="24"/>
          <w:szCs w:val="24"/>
          <w:lang w:val="lv-LV"/>
        </w:rPr>
      </w:pPr>
      <w:r w:rsidRPr="004F5E17">
        <w:rPr>
          <w:rStyle w:val="s1"/>
          <w:b w:val="0"/>
          <w:bCs w:val="0"/>
          <w:color w:val="000000" w:themeColor="text1"/>
          <w:sz w:val="24"/>
          <w:szCs w:val="24"/>
          <w:lang w:val="lv-LV"/>
        </w:rPr>
        <w:t>Komponent</w:t>
      </w:r>
      <w:r w:rsidR="00A914F1" w:rsidRPr="004F5E17">
        <w:rPr>
          <w:rStyle w:val="s1"/>
          <w:b w:val="0"/>
          <w:bCs w:val="0"/>
          <w:color w:val="000000" w:themeColor="text1"/>
          <w:sz w:val="24"/>
          <w:szCs w:val="24"/>
          <w:lang w:val="lv-LV"/>
        </w:rPr>
        <w:t>es</w:t>
      </w:r>
      <w:r w:rsidRPr="004F5E17">
        <w:rPr>
          <w:rStyle w:val="s1"/>
          <w:b w:val="0"/>
          <w:bCs w:val="0"/>
          <w:color w:val="000000" w:themeColor="text1"/>
          <w:sz w:val="24"/>
          <w:szCs w:val="24"/>
          <w:lang w:val="lv-LV"/>
        </w:rPr>
        <w:t xml:space="preserve"> pasākuma/</w:t>
      </w:r>
      <w:r w:rsidR="006B1DC2" w:rsidRPr="004F5E17">
        <w:rPr>
          <w:rStyle w:val="s1"/>
          <w:b w:val="0"/>
          <w:bCs w:val="0"/>
          <w:color w:val="000000" w:themeColor="text1"/>
          <w:sz w:val="24"/>
          <w:szCs w:val="24"/>
          <w:lang w:val="lv-LV"/>
        </w:rPr>
        <w:t>investīcij</w:t>
      </w:r>
      <w:r w:rsidR="005D6504" w:rsidRPr="004F5E17">
        <w:rPr>
          <w:rStyle w:val="s1"/>
          <w:b w:val="0"/>
          <w:bCs w:val="0"/>
          <w:color w:val="000000" w:themeColor="text1"/>
          <w:sz w:val="24"/>
          <w:szCs w:val="24"/>
          <w:lang w:val="lv-LV"/>
        </w:rPr>
        <w:t>as</w:t>
      </w:r>
      <w:r w:rsidRPr="004F5E17">
        <w:rPr>
          <w:rStyle w:val="s1"/>
          <w:b w:val="0"/>
          <w:bCs w:val="0"/>
          <w:color w:val="000000" w:themeColor="text1"/>
          <w:sz w:val="24"/>
          <w:szCs w:val="24"/>
          <w:lang w:val="lv-LV"/>
        </w:rPr>
        <w:t xml:space="preserve"> apraksts</w:t>
      </w:r>
    </w:p>
    <w:p w14:paraId="102F56FB" w14:textId="0DFEDE0A" w:rsidR="00BC6E9E" w:rsidRPr="004F5E17" w:rsidRDefault="00852E85" w:rsidP="001109F2">
      <w:pPr>
        <w:spacing w:after="120"/>
        <w:jc w:val="both"/>
        <w:rPr>
          <w:color w:val="000000" w:themeColor="text1"/>
          <w:sz w:val="18"/>
          <w:szCs w:val="18"/>
          <w:lang w:val="lv-LV"/>
        </w:rPr>
      </w:pPr>
      <w:r w:rsidRPr="004F5E17">
        <w:rPr>
          <w:rStyle w:val="s1"/>
          <w:rFonts w:eastAsia="Times New Roman"/>
          <w:i/>
          <w:color w:val="000000" w:themeColor="text1"/>
          <w:lang w:val="lv-LV"/>
        </w:rPr>
        <w:t>Skaidra un uz pierādījumiem balstīta analīze par esošajām problēmām un to, kā tās tiek risinātas ar pasākum</w:t>
      </w:r>
      <w:r w:rsidR="006B1DC2" w:rsidRPr="004F5E17">
        <w:rPr>
          <w:rStyle w:val="s1"/>
          <w:rFonts w:eastAsia="Times New Roman"/>
          <w:i/>
          <w:color w:val="000000" w:themeColor="text1"/>
          <w:lang w:val="lv-LV"/>
        </w:rPr>
        <w:t xml:space="preserve">u </w:t>
      </w:r>
      <w:r w:rsidRPr="004F5E17">
        <w:rPr>
          <w:rStyle w:val="s1"/>
          <w:rFonts w:eastAsia="Times New Roman"/>
          <w:i/>
          <w:color w:val="000000" w:themeColor="text1"/>
          <w:lang w:val="lv-LV"/>
        </w:rPr>
        <w:t>un investīcij</w:t>
      </w:r>
      <w:r w:rsidR="006B1DC2" w:rsidRPr="004F5E17">
        <w:rPr>
          <w:rStyle w:val="s1"/>
          <w:rFonts w:eastAsia="Times New Roman"/>
          <w:i/>
          <w:color w:val="000000" w:themeColor="text1"/>
          <w:lang w:val="lv-LV"/>
        </w:rPr>
        <w:t>u palīdzību</w:t>
      </w:r>
    </w:p>
    <w:tbl>
      <w:tblPr>
        <w:tblStyle w:val="TableGrid"/>
        <w:tblW w:w="0" w:type="auto"/>
        <w:tblLook w:val="04A0" w:firstRow="1" w:lastRow="0" w:firstColumn="1" w:lastColumn="0" w:noHBand="0" w:noVBand="1"/>
      </w:tblPr>
      <w:tblGrid>
        <w:gridCol w:w="9033"/>
      </w:tblGrid>
      <w:tr w:rsidR="00BC6E9E" w:rsidRPr="004F5E17" w14:paraId="466B95C4" w14:textId="77777777" w:rsidTr="0003622E">
        <w:tc>
          <w:tcPr>
            <w:tcW w:w="13948" w:type="dxa"/>
            <w:tcBorders>
              <w:left w:val="single" w:sz="12" w:space="0" w:color="0F9ED5" w:themeColor="accent4"/>
            </w:tcBorders>
          </w:tcPr>
          <w:p w14:paraId="1F44CC18" w14:textId="0A7C62C8" w:rsidR="7C507151" w:rsidRPr="004F5E17" w:rsidRDefault="7C507151" w:rsidP="001109F2">
            <w:pPr>
              <w:spacing w:before="120" w:after="120"/>
              <w:jc w:val="both"/>
              <w:rPr>
                <w:color w:val="000000" w:themeColor="text1"/>
                <w:lang w:val="lv-LV"/>
              </w:rPr>
            </w:pPr>
            <w:r w:rsidRPr="004F5E17">
              <w:rPr>
                <w:rFonts w:eastAsia="Times New Roman"/>
                <w:color w:val="000000" w:themeColor="text1"/>
                <w:lang w:val="lv-LV"/>
              </w:rPr>
              <w:t xml:space="preserve">Latvijas lauku iedzīvotāji saskaras ar ievērojamām transporta pieejamības problēmām, un 8,6 % Latvijas lauku iedzīvotāju saskaras ar grūtībām piekļūt sabiedriskajam transportam. Uzticamu transporta iespēju trūkums liek daudziem cilvēkiem izmantot privātos automobiļus, kas nav nedz dzīvotspējīgs, nedz ilgtspējīgs risinājums ievērojamai iedzīvotāju daļai. Faktiski 22 % mājsaimniecību ar viszemākajiem ienākumiem ziņo par nespēju atļauties automašīnu, uzsverot transporta nabadzības apmēru. Lauku apvidos, kur attālumi ir lielāki, ievērojamu daļu sabiedriskā transporta lietotāju veido </w:t>
            </w:r>
            <w:r w:rsidR="009E0A95" w:rsidRPr="004F5E17">
              <w:rPr>
                <w:rFonts w:eastAsia="Times New Roman"/>
                <w:color w:val="000000" w:themeColor="text1"/>
                <w:lang w:val="lv-LV"/>
              </w:rPr>
              <w:t>mazaizsargātas mājsaimniecības</w:t>
            </w:r>
            <w:r w:rsidR="001D3EE8" w:rsidRPr="004F5E17">
              <w:rPr>
                <w:rFonts w:eastAsia="Times New Roman"/>
                <w:color w:val="000000" w:themeColor="text1"/>
                <w:lang w:val="lv-LV"/>
              </w:rPr>
              <w:t xml:space="preserve">, </w:t>
            </w:r>
            <w:r w:rsidR="00E44CD1" w:rsidRPr="004F5E17">
              <w:rPr>
                <w:rFonts w:eastAsia="Times New Roman"/>
                <w:color w:val="000000" w:themeColor="text1"/>
                <w:lang w:val="lv-LV"/>
              </w:rPr>
              <w:t>tostarp mājsaimniecības</w:t>
            </w:r>
            <w:r w:rsidRPr="004F5E17">
              <w:rPr>
                <w:rFonts w:eastAsia="Times New Roman"/>
                <w:color w:val="000000" w:themeColor="text1"/>
                <w:lang w:val="lv-LV"/>
              </w:rPr>
              <w:t>, kur</w:t>
            </w:r>
            <w:r w:rsidR="00E44CD1" w:rsidRPr="004F5E17">
              <w:rPr>
                <w:rFonts w:eastAsia="Times New Roman"/>
                <w:color w:val="000000" w:themeColor="text1"/>
                <w:lang w:val="lv-LV"/>
              </w:rPr>
              <w:t>as</w:t>
            </w:r>
            <w:r w:rsidRPr="004F5E17">
              <w:rPr>
                <w:rFonts w:eastAsia="Times New Roman"/>
                <w:color w:val="000000" w:themeColor="text1"/>
                <w:lang w:val="lv-LV"/>
              </w:rPr>
              <w:t xml:space="preserve"> nevar atļauties iegādāties transportlīdzekli vai nespēj vadīt transportlīdzekli vecuma, invaliditātes vai citu personisku apstākļu dēļ. Tāpat daudzās lauku teritorijās sabiedriskā transporta pieturas atrodas vairāk nekā 30 minūšu attālumā no ievērojamas iedzīvotāju daļas, padarot sabiedriskā transporta regulāru izmantošanu nepraktisku. Turklāt tiem, kam pieder privāta automašīna, ir jāmēro lielāki attālumi, un tādējādi ETS</w:t>
            </w:r>
            <w:r w:rsidR="00425EAA" w:rsidRPr="004F5E17">
              <w:rPr>
                <w:rFonts w:eastAsia="Times New Roman"/>
                <w:color w:val="000000" w:themeColor="text1"/>
                <w:lang w:val="lv-LV"/>
              </w:rPr>
              <w:t xml:space="preserve"> </w:t>
            </w:r>
            <w:r w:rsidRPr="004F5E17">
              <w:rPr>
                <w:rFonts w:eastAsia="Times New Roman"/>
                <w:color w:val="000000" w:themeColor="text1"/>
                <w:lang w:val="lv-LV"/>
              </w:rPr>
              <w:t>2 ieviešana radīs lielāku ietekmi. Blīvuma samazināšanās paātrina šīs problēmas. Turklāt iepriekšējie izmēģinājuma projekti ir pierādījuši, ka šādi pasākumi īpaši ietekmē vecāka gadagājuma iedzīvotājus, kuriem bieži trūkst alternatīvu transporta līdzekļu. Tā kā vidējais vecums lauku teritorijās pastāvīgi pieaug, šā pasākuma nozīme turpina pieaugt</w:t>
            </w:r>
            <w:r w:rsidR="00B5788E" w:rsidRPr="004F5E17">
              <w:rPr>
                <w:rFonts w:eastAsia="Times New Roman"/>
                <w:color w:val="000000" w:themeColor="text1"/>
                <w:lang w:val="lv-LV"/>
              </w:rPr>
              <w:t xml:space="preserve"> (skatīt. 1</w:t>
            </w:r>
            <w:r w:rsidR="00BD5585" w:rsidRPr="004F5E17">
              <w:rPr>
                <w:rFonts w:eastAsia="Times New Roman"/>
                <w:color w:val="000000" w:themeColor="text1"/>
                <w:lang w:val="lv-LV"/>
              </w:rPr>
              <w:t>2</w:t>
            </w:r>
            <w:r w:rsidR="00B5788E" w:rsidRPr="004F5E17">
              <w:rPr>
                <w:rFonts w:eastAsia="Times New Roman"/>
                <w:color w:val="000000" w:themeColor="text1"/>
                <w:lang w:val="lv-LV"/>
              </w:rPr>
              <w:t>. un 1</w:t>
            </w:r>
            <w:r w:rsidR="00BD5585" w:rsidRPr="004F5E17">
              <w:rPr>
                <w:rFonts w:eastAsia="Times New Roman"/>
                <w:color w:val="000000" w:themeColor="text1"/>
                <w:lang w:val="lv-LV"/>
              </w:rPr>
              <w:t>3</w:t>
            </w:r>
            <w:r w:rsidR="00B5788E" w:rsidRPr="004F5E17">
              <w:rPr>
                <w:rFonts w:eastAsia="Times New Roman"/>
                <w:color w:val="000000" w:themeColor="text1"/>
                <w:lang w:val="lv-LV"/>
              </w:rPr>
              <w:t>.attēlu)</w:t>
            </w:r>
            <w:r w:rsidRPr="004F5E17">
              <w:rPr>
                <w:rFonts w:eastAsia="Times New Roman"/>
                <w:color w:val="000000" w:themeColor="text1"/>
                <w:lang w:val="lv-LV"/>
              </w:rPr>
              <w:t>.</w:t>
            </w:r>
          </w:p>
          <w:p w14:paraId="1E1EA01F" w14:textId="02E2A07A" w:rsidR="7C507151" w:rsidRPr="004F5E17" w:rsidRDefault="00B5788E" w:rsidP="001109F2">
            <w:pPr>
              <w:spacing w:before="120" w:after="120"/>
              <w:jc w:val="center"/>
              <w:rPr>
                <w:color w:val="000000" w:themeColor="text1"/>
                <w:lang w:val="lv-LV"/>
              </w:rPr>
            </w:pPr>
            <w:r w:rsidRPr="004F5E17">
              <w:rPr>
                <w:rFonts w:eastAsia="Times New Roman"/>
                <w:i/>
                <w:color w:val="000000" w:themeColor="text1"/>
                <w:lang w:val="lv-LV"/>
              </w:rPr>
              <w:t>1</w:t>
            </w:r>
            <w:r w:rsidR="00BD5585" w:rsidRPr="004F5E17">
              <w:rPr>
                <w:rFonts w:eastAsia="Times New Roman"/>
                <w:i/>
                <w:color w:val="000000" w:themeColor="text1"/>
                <w:lang w:val="lv-LV"/>
              </w:rPr>
              <w:t>2</w:t>
            </w:r>
            <w:r w:rsidRPr="004F5E17">
              <w:rPr>
                <w:rFonts w:eastAsia="Times New Roman"/>
                <w:i/>
                <w:color w:val="000000" w:themeColor="text1"/>
                <w:lang w:val="lv-LV"/>
              </w:rPr>
              <w:t xml:space="preserve">.attēls. </w:t>
            </w:r>
            <w:r w:rsidR="7C507151" w:rsidRPr="004F5E17">
              <w:rPr>
                <w:rFonts w:eastAsia="Times New Roman"/>
                <w:i/>
                <w:color w:val="000000" w:themeColor="text1"/>
                <w:lang w:val="lv-LV"/>
              </w:rPr>
              <w:t>To iedzīvotāju īpatsvars, kurus skar ļoti apgrūtināta piekļuve sabiedriskajam transportam Latvijā: Kopējā daļa un īpatsvars lauku apvidos</w:t>
            </w:r>
          </w:p>
          <w:p w14:paraId="36D232A5" w14:textId="1F1830DA" w:rsidR="7C507151" w:rsidRPr="004F5E17" w:rsidRDefault="7C507151" w:rsidP="001109F2">
            <w:pPr>
              <w:spacing w:before="120" w:after="120"/>
              <w:jc w:val="center"/>
              <w:rPr>
                <w:color w:val="000000" w:themeColor="text1"/>
                <w:lang w:val="lv-LV"/>
              </w:rPr>
            </w:pPr>
            <w:r w:rsidRPr="004F5E17">
              <w:rPr>
                <w:noProof/>
                <w:color w:val="000000" w:themeColor="text1"/>
                <w:lang w:val="lv-LV"/>
              </w:rPr>
              <w:drawing>
                <wp:inline distT="0" distB="0" distL="0" distR="0" wp14:anchorId="07362919" wp14:editId="6941A304">
                  <wp:extent cx="4076700" cy="2324100"/>
                  <wp:effectExtent l="0" t="0" r="0" b="0"/>
                  <wp:docPr id="1139452166" name="Picture 1139452166" descr="A graph with a bar and a number of blue squares  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4">
                            <a:extLst>
                              <a:ext uri="{28A0092B-C50C-407E-A947-70E740481C1C}">
                                <a14:useLocalDpi xmlns:a14="http://schemas.microsoft.com/office/drawing/2010/main" val="0"/>
                              </a:ext>
                            </a:extLst>
                          </a:blip>
                          <a:stretch>
                            <a:fillRect/>
                          </a:stretch>
                        </pic:blipFill>
                        <pic:spPr>
                          <a:xfrm>
                            <a:off x="0" y="0"/>
                            <a:ext cx="4076700" cy="2324100"/>
                          </a:xfrm>
                          <a:prstGeom prst="rect">
                            <a:avLst/>
                          </a:prstGeom>
                        </pic:spPr>
                      </pic:pic>
                    </a:graphicData>
                  </a:graphic>
                </wp:inline>
              </w:drawing>
            </w:r>
          </w:p>
          <w:p w14:paraId="3947AAAA" w14:textId="007D160C" w:rsidR="7C507151" w:rsidRPr="004F5E17" w:rsidRDefault="00B5788E" w:rsidP="001109F2">
            <w:pPr>
              <w:keepNext/>
              <w:spacing w:before="120" w:after="120"/>
              <w:jc w:val="center"/>
              <w:rPr>
                <w:i/>
                <w:color w:val="000000" w:themeColor="text1"/>
                <w:lang w:val="lv-LV"/>
              </w:rPr>
            </w:pPr>
            <w:r w:rsidRPr="004F5E17">
              <w:rPr>
                <w:rFonts w:eastAsia="Times New Roman"/>
                <w:i/>
                <w:iCs/>
                <w:color w:val="000000" w:themeColor="text1"/>
                <w:lang w:val="lv-LV"/>
              </w:rPr>
              <w:lastRenderedPageBreak/>
              <w:t>1</w:t>
            </w:r>
            <w:r w:rsidR="00BD5585" w:rsidRPr="004F5E17">
              <w:rPr>
                <w:rFonts w:eastAsia="Times New Roman"/>
                <w:i/>
                <w:iCs/>
                <w:color w:val="000000" w:themeColor="text1"/>
                <w:lang w:val="lv-LV"/>
              </w:rPr>
              <w:t>3</w:t>
            </w:r>
            <w:r w:rsidRPr="004F5E17">
              <w:rPr>
                <w:rFonts w:eastAsia="Times New Roman"/>
                <w:i/>
                <w:iCs/>
                <w:color w:val="000000" w:themeColor="text1"/>
                <w:lang w:val="lv-LV"/>
              </w:rPr>
              <w:t xml:space="preserve">.attēls. </w:t>
            </w:r>
            <w:r w:rsidR="7C507151" w:rsidRPr="004F5E17">
              <w:rPr>
                <w:rFonts w:eastAsia="Times New Roman"/>
                <w:i/>
                <w:color w:val="000000" w:themeColor="text1"/>
                <w:lang w:val="lv-LV"/>
              </w:rPr>
              <w:t>Ar transportu saistītās izmaksas Latvijas mājsaimniecībām par oglekļa cenu 60 EUR/tCO</w:t>
            </w:r>
            <w:r w:rsidR="7C507151" w:rsidRPr="004F5E17">
              <w:rPr>
                <w:rFonts w:eastAsia="Times New Roman"/>
                <w:i/>
                <w:color w:val="000000" w:themeColor="text1"/>
                <w:vertAlign w:val="subscript"/>
                <w:lang w:val="lv-LV"/>
              </w:rPr>
              <w:t>2</w:t>
            </w:r>
            <w:r w:rsidR="7C507151" w:rsidRPr="004F5E17">
              <w:rPr>
                <w:rFonts w:eastAsia="Times New Roman"/>
                <w:i/>
                <w:color w:val="000000" w:themeColor="text1"/>
                <w:lang w:val="lv-LV"/>
              </w:rPr>
              <w:t xml:space="preserve"> (tikai mājsaimniecībām, kas izmanto fosilo kurināmo) sadalījumā pa urbanizācijas pakāpēm</w:t>
            </w:r>
          </w:p>
          <w:p w14:paraId="73F08EDB" w14:textId="611EDF20" w:rsidR="7C507151" w:rsidRPr="004F5E17" w:rsidRDefault="7C507151" w:rsidP="001109F2">
            <w:pPr>
              <w:spacing w:before="120" w:after="120"/>
              <w:jc w:val="center"/>
              <w:rPr>
                <w:color w:val="000000" w:themeColor="text1"/>
                <w:lang w:val="lv-LV"/>
              </w:rPr>
            </w:pPr>
            <w:r w:rsidRPr="004F5E17">
              <w:rPr>
                <w:noProof/>
                <w:color w:val="000000" w:themeColor="text1"/>
                <w:lang w:val="lv-LV"/>
              </w:rPr>
              <w:drawing>
                <wp:inline distT="0" distB="0" distL="0" distR="0" wp14:anchorId="4C9EB356" wp14:editId="514C10FB">
                  <wp:extent cx="4219575" cy="2695575"/>
                  <wp:effectExtent l="0" t="0" r="0" b="0"/>
                  <wp:docPr id="1718255666" name="Picture 17182556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5">
                            <a:extLst>
                              <a:ext uri="{28A0092B-C50C-407E-A947-70E740481C1C}">
                                <a14:useLocalDpi xmlns:a14="http://schemas.microsoft.com/office/drawing/2010/main" val="0"/>
                              </a:ext>
                            </a:extLst>
                          </a:blip>
                          <a:stretch>
                            <a:fillRect/>
                          </a:stretch>
                        </pic:blipFill>
                        <pic:spPr>
                          <a:xfrm>
                            <a:off x="0" y="0"/>
                            <a:ext cx="4219575" cy="2695575"/>
                          </a:xfrm>
                          <a:prstGeom prst="rect">
                            <a:avLst/>
                          </a:prstGeom>
                        </pic:spPr>
                      </pic:pic>
                    </a:graphicData>
                  </a:graphic>
                </wp:inline>
              </w:drawing>
            </w:r>
          </w:p>
          <w:p w14:paraId="3031DFD3" w14:textId="46750907" w:rsidR="7C507151" w:rsidRPr="004F5E17" w:rsidRDefault="7C507151" w:rsidP="001109F2">
            <w:pPr>
              <w:spacing w:before="120" w:after="120"/>
              <w:jc w:val="both"/>
              <w:rPr>
                <w:color w:val="000000" w:themeColor="text1"/>
                <w:lang w:val="lv-LV"/>
              </w:rPr>
            </w:pPr>
            <w:r w:rsidRPr="004F5E17">
              <w:rPr>
                <w:rFonts w:eastAsia="Times New Roman"/>
                <w:color w:val="000000" w:themeColor="text1"/>
                <w:lang w:val="lv-LV"/>
              </w:rPr>
              <w:t xml:space="preserve">Pakalpojuma mērķis ir nodrošināt iedzīvotājiem iespēju pieprasīt braucienu no dzīvesvietas uz vietējo centru vai tuvāko mobilitātes punktu, lai nodrošinātu savienojamību. Jānodrošina, lai transporta maršruti nepārklātos ar esošajiem maršrutu piedāvājumiem. Transporta nozarē </w:t>
            </w:r>
            <w:r w:rsidR="00D35A9E" w:rsidRPr="004F5E17">
              <w:rPr>
                <w:rFonts w:eastAsia="Times New Roman"/>
                <w:color w:val="000000" w:themeColor="text1"/>
                <w:lang w:val="lv-LV"/>
              </w:rPr>
              <w:t>investīcija</w:t>
            </w:r>
            <w:r w:rsidRPr="004F5E17">
              <w:rPr>
                <w:rFonts w:eastAsia="Times New Roman"/>
                <w:color w:val="000000" w:themeColor="text1"/>
                <w:lang w:val="lv-LV"/>
              </w:rPr>
              <w:t xml:space="preserve"> </w:t>
            </w:r>
            <w:r w:rsidR="00D35A9E" w:rsidRPr="004F5E17">
              <w:rPr>
                <w:rFonts w:eastAsia="Times New Roman"/>
                <w:color w:val="000000" w:themeColor="text1"/>
                <w:lang w:val="lv-LV"/>
              </w:rPr>
              <w:t>“</w:t>
            </w:r>
            <w:r w:rsidR="00D35A9E" w:rsidRPr="004F5E17">
              <w:rPr>
                <w:b/>
                <w:bCs/>
                <w:color w:val="000000" w:themeColor="text1"/>
                <w:lang w:val="lv-LV"/>
              </w:rPr>
              <w:t>Autotransports</w:t>
            </w:r>
            <w:r w:rsidRPr="004F5E17">
              <w:rPr>
                <w:b/>
                <w:color w:val="000000" w:themeColor="text1"/>
                <w:lang w:val="lv-LV"/>
              </w:rPr>
              <w:t xml:space="preserve"> pēc pieprasījuma</w:t>
            </w:r>
            <w:r w:rsidR="00D35A9E" w:rsidRPr="004F5E17">
              <w:rPr>
                <w:b/>
                <w:bCs/>
                <w:color w:val="000000" w:themeColor="text1"/>
                <w:lang w:val="lv-LV"/>
              </w:rPr>
              <w:t xml:space="preserve"> attālākos lauku reģionos</w:t>
            </w:r>
            <w:r w:rsidR="00D35A9E" w:rsidRPr="004F5E17">
              <w:rPr>
                <w:color w:val="000000" w:themeColor="text1"/>
                <w:lang w:val="lv-LV"/>
              </w:rPr>
              <w:t>”</w:t>
            </w:r>
            <w:r w:rsidRPr="004F5E17">
              <w:rPr>
                <w:rFonts w:eastAsia="Times New Roman"/>
                <w:color w:val="000000" w:themeColor="text1"/>
                <w:lang w:val="lv-LV"/>
              </w:rPr>
              <w:t xml:space="preserve"> (APP) kopā ar transportlīdzekļu iegādi APP vajadzībām ir īpaši izstrādāts, lai risinātu mobilitātes problēmas, ar kurām saskaras lauku mājsaimniecības, kurām nav piekļuves sabiedriskajam transportam. Nodrošinot elastīgas un cenas ziņā pieejamas transporta iespējas, šie pasākumi palīdz samazināt transporta nabadzību un nodrošināt, ka lauku iedzīvotāji var piekļūt pamatpakalpojumiem. Turklāt atbalsts bezemisiju un mazemisiju transportlīdzekļiem, kuru mērķis ir sociālo pakalpojumu sniegšana, ir īpaši svarīgs mājsaimniecībām, kurām pretējā gadījumā tiktu vēl vairāk liegta piekļuve vitāli svarīgiem pakalpojumiem, jo tās vecuma, invaliditātes vai citu iemeslu dēļ nespēj ceļot vai izmantot tradicionālos transporta veidus. </w:t>
            </w:r>
            <w:r w:rsidR="4CB37CAB" w:rsidRPr="004F5E17">
              <w:rPr>
                <w:rFonts w:eastAsia="Times New Roman"/>
                <w:color w:val="000000" w:themeColor="text1"/>
                <w:lang w:val="lv-LV"/>
              </w:rPr>
              <w:t>Ar APP plānots</w:t>
            </w:r>
            <w:r w:rsidRPr="004F5E17">
              <w:rPr>
                <w:rFonts w:eastAsia="Times New Roman"/>
                <w:color w:val="000000" w:themeColor="text1"/>
                <w:lang w:val="lv-LV"/>
              </w:rPr>
              <w:t xml:space="preserve"> uzlabot sabiedriskā transporta pieejamību un piekļūstamību lauku apvidos, un padarīt to ērtāku un vairāk orientētu uz klientiem, vienlaikus optimizējot resursu izmantošanu un ievērojami samazinot SEG emisijas. APP pakalpojumu ieviešana ir plānota visos piecos plānošanas reģionos, aptverot 92 teritorijas, kas identificētas kā potenciālas teritorijas ar augstu transporta nabadzības risku nepietiekama sabiedriskā transporta pārklājuma dēļ.</w:t>
            </w:r>
          </w:p>
          <w:p w14:paraId="13F14ABC" w14:textId="40950FFB" w:rsidR="1E683F36" w:rsidRPr="004F5E17" w:rsidRDefault="1E683F36" w:rsidP="001109F2">
            <w:pPr>
              <w:spacing w:before="120" w:after="120"/>
              <w:jc w:val="both"/>
              <w:rPr>
                <w:rFonts w:eastAsia="Times New Roman"/>
                <w:color w:val="000000" w:themeColor="text1"/>
                <w:lang w:val="lv-LV"/>
              </w:rPr>
            </w:pPr>
            <w:r w:rsidRPr="004F5E17">
              <w:rPr>
                <w:rFonts w:eastAsia="Times New Roman"/>
                <w:color w:val="000000" w:themeColor="text1"/>
                <w:lang w:val="lv-LV"/>
              </w:rPr>
              <w:t>Lai definētu pakalpojuma teritorijas, par pamatu tiks ņemts vērā esošais sabiedriskā transporta pakalpojumu tīkls, respektīvi, kur nav šī tīkla pārklājums. Lai nodrošinātu kritēriju noteikšanu, plānots, ka pakalpojums tiks nodrošināts vietās, kur</w:t>
            </w:r>
            <w:r w:rsidR="7C507151" w:rsidRPr="004F5E17">
              <w:rPr>
                <w:rFonts w:eastAsia="Times New Roman"/>
                <w:color w:val="000000" w:themeColor="text1"/>
                <w:lang w:val="lv-LV"/>
              </w:rPr>
              <w:t xml:space="preserve"> iedzīvotājiem </w:t>
            </w:r>
            <w:r w:rsidRPr="004F5E17">
              <w:rPr>
                <w:rFonts w:eastAsia="Times New Roman"/>
                <w:color w:val="000000" w:themeColor="text1"/>
                <w:lang w:val="lv-LV"/>
              </w:rPr>
              <w:t>nav piekļuve sabiedriskajam transportam (līdz pieturvietai ir 2km vai vairāk) vai reisu skaits ir mazāk par četriem reisiem dienā.</w:t>
            </w:r>
          </w:p>
          <w:p w14:paraId="057B4568" w14:textId="08630CCA" w:rsidR="00BC6E9E" w:rsidRPr="004F5E17" w:rsidRDefault="181763DC" w:rsidP="001109F2">
            <w:pPr>
              <w:spacing w:before="120" w:after="120"/>
              <w:jc w:val="both"/>
              <w:rPr>
                <w:rStyle w:val="s1"/>
                <w:color w:val="000000" w:themeColor="text1"/>
                <w:lang w:val="lv-LV"/>
              </w:rPr>
            </w:pPr>
            <w:r w:rsidRPr="004F5E17">
              <w:rPr>
                <w:rFonts w:eastAsia="Times New Roman"/>
                <w:color w:val="000000" w:themeColor="text1"/>
                <w:lang w:val="lv-LV"/>
              </w:rPr>
              <w:t>Ar APP</w:t>
            </w:r>
            <w:r w:rsidR="7C507151" w:rsidRPr="004F5E17">
              <w:rPr>
                <w:rFonts w:eastAsia="Times New Roman"/>
                <w:color w:val="000000" w:themeColor="text1"/>
                <w:lang w:val="lv-LV"/>
              </w:rPr>
              <w:t xml:space="preserve"> iedzīvotājiem</w:t>
            </w:r>
            <w:r w:rsidR="236C247D" w:rsidRPr="004F5E17">
              <w:rPr>
                <w:rFonts w:eastAsia="Times New Roman"/>
                <w:color w:val="000000" w:themeColor="text1"/>
                <w:lang w:val="lv-LV"/>
              </w:rPr>
              <w:t xml:space="preserve"> tiks nodrošināta</w:t>
            </w:r>
            <w:r w:rsidR="7C507151" w:rsidRPr="004F5E17">
              <w:rPr>
                <w:rFonts w:eastAsia="Times New Roman"/>
                <w:color w:val="000000" w:themeColor="text1"/>
                <w:lang w:val="lv-LV"/>
              </w:rPr>
              <w:t xml:space="preserve"> iespēj</w:t>
            </w:r>
            <w:r w:rsidR="61488C0C" w:rsidRPr="004F5E17">
              <w:rPr>
                <w:rFonts w:eastAsia="Times New Roman"/>
                <w:color w:val="000000" w:themeColor="text1"/>
                <w:lang w:val="lv-LV"/>
              </w:rPr>
              <w:t>a</w:t>
            </w:r>
            <w:r w:rsidR="7C507151" w:rsidRPr="004F5E17">
              <w:rPr>
                <w:rFonts w:eastAsia="Times New Roman"/>
                <w:color w:val="000000" w:themeColor="text1"/>
                <w:lang w:val="lv-LV"/>
              </w:rPr>
              <w:t xml:space="preserve"> pieprasīt braucienu no dzīvesvietas uz vietējo centru vai tuvāko mobilitātes punktu, lai </w:t>
            </w:r>
            <w:r w:rsidR="1B6B8538" w:rsidRPr="004F5E17">
              <w:rPr>
                <w:rFonts w:eastAsia="Times New Roman"/>
                <w:color w:val="000000" w:themeColor="text1"/>
                <w:lang w:val="lv-LV"/>
              </w:rPr>
              <w:t>garantētu</w:t>
            </w:r>
            <w:r w:rsidR="7C507151" w:rsidRPr="004F5E17">
              <w:rPr>
                <w:rFonts w:eastAsia="Times New Roman"/>
                <w:color w:val="000000" w:themeColor="text1"/>
                <w:lang w:val="lv-LV"/>
              </w:rPr>
              <w:t xml:space="preserve"> savienojamību </w:t>
            </w:r>
            <w:r w:rsidR="0F89634E" w:rsidRPr="004F5E17">
              <w:rPr>
                <w:rFonts w:eastAsia="Times New Roman"/>
                <w:color w:val="000000" w:themeColor="text1"/>
                <w:lang w:val="lv-LV"/>
              </w:rPr>
              <w:t>un to,</w:t>
            </w:r>
            <w:r w:rsidR="10601588" w:rsidRPr="004F5E17">
              <w:rPr>
                <w:rFonts w:eastAsia="Times New Roman"/>
                <w:color w:val="000000" w:themeColor="text1"/>
                <w:lang w:val="lv-LV"/>
              </w:rPr>
              <w:t xml:space="preserve"> </w:t>
            </w:r>
            <w:r w:rsidR="7C507151" w:rsidRPr="004F5E17">
              <w:rPr>
                <w:rFonts w:eastAsia="Times New Roman"/>
                <w:color w:val="000000" w:themeColor="text1"/>
                <w:lang w:val="lv-LV"/>
              </w:rPr>
              <w:t xml:space="preserve">ka </w:t>
            </w:r>
            <w:r w:rsidR="6B09BEDC" w:rsidRPr="004F5E17">
              <w:rPr>
                <w:rFonts w:eastAsia="Times New Roman"/>
                <w:color w:val="000000" w:themeColor="text1"/>
                <w:lang w:val="lv-LV"/>
              </w:rPr>
              <w:t>APP</w:t>
            </w:r>
            <w:r w:rsidR="7C507151" w:rsidRPr="004F5E17">
              <w:rPr>
                <w:rFonts w:eastAsia="Times New Roman"/>
                <w:color w:val="000000" w:themeColor="text1"/>
                <w:lang w:val="lv-LV"/>
              </w:rPr>
              <w:t xml:space="preserve"> maršruti nepārklājas ar esošajiem sabiedriskā transporta maršrutu piedāvājumiem. </w:t>
            </w:r>
            <w:r w:rsidR="00B446C5" w:rsidRPr="004F5E17">
              <w:rPr>
                <w:rFonts w:eastAsia="Times New Roman"/>
                <w:color w:val="000000" w:themeColor="text1"/>
                <w:lang w:val="lv-LV"/>
              </w:rPr>
              <w:t>P</w:t>
            </w:r>
            <w:r w:rsidR="10601588" w:rsidRPr="004F5E17">
              <w:rPr>
                <w:rFonts w:eastAsia="Times New Roman"/>
                <w:color w:val="000000" w:themeColor="text1"/>
                <w:lang w:val="lv-LV"/>
              </w:rPr>
              <w:t>akalpojuma</w:t>
            </w:r>
            <w:r w:rsidR="7C507151" w:rsidRPr="004F5E17">
              <w:rPr>
                <w:rFonts w:eastAsia="Times New Roman"/>
                <w:color w:val="000000" w:themeColor="text1"/>
                <w:lang w:val="lv-LV"/>
              </w:rPr>
              <w:t xml:space="preserve"> atbalstam tiks izveidots zvanu centrs un adaptīvā lapa (aplikācija), kas piedāvās virkni būtisku funkciju, piemēram, zvanu centru rezervēšanai un informācijas pieprasīšanai, informācijas sniegšanu pasažieriem par pakalpojumu pieejamību, kā arī atbalstu maršruta plānošanā, lai nodrošinātu efektīvu un optimizētu pakalpojumu sniegšanu. </w:t>
            </w:r>
            <w:r w:rsidR="56EBD7E5" w:rsidRPr="004F5E17">
              <w:rPr>
                <w:rFonts w:eastAsia="Times New Roman"/>
                <w:color w:val="000000" w:themeColor="text1"/>
                <w:lang w:val="lv-LV"/>
              </w:rPr>
              <w:t>APP pasākuma ietvaros</w:t>
            </w:r>
            <w:r w:rsidR="7C507151" w:rsidRPr="004F5E17">
              <w:rPr>
                <w:rFonts w:eastAsia="Times New Roman"/>
                <w:color w:val="000000" w:themeColor="text1"/>
                <w:lang w:val="lv-LV"/>
              </w:rPr>
              <w:t xml:space="preserve"> </w:t>
            </w:r>
            <w:r w:rsidR="49909DCD" w:rsidRPr="004F5E17">
              <w:rPr>
                <w:rFonts w:eastAsia="Times New Roman"/>
                <w:color w:val="000000" w:themeColor="text1"/>
                <w:lang w:val="lv-LV"/>
              </w:rPr>
              <w:t>paredzēta arī</w:t>
            </w:r>
            <w:r w:rsidR="7C507151" w:rsidRPr="004F5E17">
              <w:rPr>
                <w:rFonts w:eastAsia="Times New Roman"/>
                <w:color w:val="000000" w:themeColor="text1"/>
                <w:lang w:val="lv-LV"/>
              </w:rPr>
              <w:t xml:space="preserve"> programmatūras izstrād</w:t>
            </w:r>
            <w:r w:rsidR="3E2CAB54" w:rsidRPr="004F5E17">
              <w:rPr>
                <w:rFonts w:eastAsia="Times New Roman"/>
                <w:color w:val="000000" w:themeColor="text1"/>
                <w:lang w:val="lv-LV"/>
              </w:rPr>
              <w:t>e</w:t>
            </w:r>
            <w:r w:rsidR="7C507151" w:rsidRPr="004F5E17">
              <w:rPr>
                <w:rFonts w:eastAsia="Times New Roman"/>
                <w:color w:val="000000" w:themeColor="text1"/>
                <w:lang w:val="lv-LV"/>
              </w:rPr>
              <w:t xml:space="preserve"> maršrutu plānošanai un braucienu </w:t>
            </w:r>
            <w:r w:rsidR="7C507151" w:rsidRPr="004F5E17">
              <w:rPr>
                <w:rFonts w:eastAsia="Times New Roman"/>
                <w:color w:val="000000" w:themeColor="text1"/>
                <w:lang w:val="lv-LV"/>
              </w:rPr>
              <w:lastRenderedPageBreak/>
              <w:t xml:space="preserve">pieprasīšanai, kā arī aparatūras </w:t>
            </w:r>
            <w:r w:rsidR="73A2856A" w:rsidRPr="004F5E17">
              <w:rPr>
                <w:rFonts w:eastAsia="Times New Roman"/>
                <w:color w:val="000000" w:themeColor="text1"/>
                <w:lang w:val="lv-LV"/>
              </w:rPr>
              <w:t>(datori, planšetes transportlīdzekļu vadītājiem, transportlīdzekļu uzraudzības iekārtas u</w:t>
            </w:r>
            <w:r w:rsidR="00D35A9E" w:rsidRPr="004F5E17">
              <w:rPr>
                <w:rFonts w:eastAsia="Times New Roman"/>
                <w:color w:val="000000" w:themeColor="text1"/>
                <w:lang w:val="lv-LV"/>
              </w:rPr>
              <w:t>.</w:t>
            </w:r>
            <w:r w:rsidR="73A2856A" w:rsidRPr="004F5E17">
              <w:rPr>
                <w:rFonts w:eastAsia="Times New Roman"/>
                <w:color w:val="000000" w:themeColor="text1"/>
                <w:lang w:val="lv-LV"/>
              </w:rPr>
              <w:t>tml</w:t>
            </w:r>
            <w:r w:rsidR="00D35A9E" w:rsidRPr="004F5E17">
              <w:rPr>
                <w:rFonts w:eastAsia="Times New Roman"/>
                <w:color w:val="000000" w:themeColor="text1"/>
                <w:lang w:val="lv-LV"/>
              </w:rPr>
              <w:t>.</w:t>
            </w:r>
            <w:r w:rsidR="73A2856A" w:rsidRPr="004F5E17">
              <w:rPr>
                <w:rFonts w:eastAsia="Times New Roman"/>
                <w:color w:val="000000" w:themeColor="text1"/>
                <w:lang w:val="lv-LV"/>
              </w:rPr>
              <w:t>)</w:t>
            </w:r>
            <w:r w:rsidR="10601588" w:rsidRPr="004F5E17">
              <w:rPr>
                <w:rFonts w:eastAsia="Times New Roman"/>
                <w:color w:val="000000" w:themeColor="text1"/>
                <w:lang w:val="lv-LV"/>
              </w:rPr>
              <w:t xml:space="preserve"> nodrošināšan</w:t>
            </w:r>
            <w:r w:rsidR="09725B36" w:rsidRPr="004F5E17">
              <w:rPr>
                <w:rFonts w:eastAsia="Times New Roman"/>
                <w:color w:val="000000" w:themeColor="text1"/>
                <w:lang w:val="lv-LV"/>
              </w:rPr>
              <w:t>a</w:t>
            </w:r>
            <w:r w:rsidR="7C507151" w:rsidRPr="004F5E17">
              <w:rPr>
                <w:rFonts w:eastAsia="Times New Roman"/>
                <w:color w:val="000000" w:themeColor="text1"/>
                <w:lang w:val="lv-LV"/>
              </w:rPr>
              <w:t>, kas nepieciešama pakalpojumu sniegšanai.</w:t>
            </w:r>
          </w:p>
          <w:p w14:paraId="032891BC" w14:textId="1DBCE58C" w:rsidR="00BC6E9E" w:rsidRPr="004F5E17" w:rsidRDefault="36AF3744" w:rsidP="001109F2">
            <w:pPr>
              <w:spacing w:before="120" w:after="120"/>
              <w:jc w:val="both"/>
              <w:rPr>
                <w:rFonts w:eastAsia="Times New Roman"/>
                <w:color w:val="000000" w:themeColor="text1"/>
                <w:shd w:val="clear" w:color="auto" w:fill="FFFFFF"/>
                <w:lang w:val="lv-LV"/>
              </w:rPr>
            </w:pPr>
            <w:r w:rsidRPr="004F5E17">
              <w:rPr>
                <w:rFonts w:eastAsia="Times New Roman"/>
                <w:color w:val="000000" w:themeColor="text1"/>
                <w:lang w:val="lv-LV"/>
              </w:rPr>
              <w:t>Svarīga šī pakalpojuma daļa ir arī vides aspekti – autotransporta pakalpojumi pēc pieprasījuma tiks nodrošināti ar bezemisiju vai zemu emisiju transportlīdzekļiem, prioritāti dodot bezemisiju transportlīdzekļiem. Tas ļaus vienlaikus risināt gan sociālos, gan vides ilgtspējas izaicinājumus</w:t>
            </w:r>
            <w:r w:rsidR="7C507151" w:rsidRPr="004F5E17">
              <w:rPr>
                <w:rFonts w:eastAsia="Times New Roman"/>
                <w:color w:val="000000" w:themeColor="text1"/>
                <w:lang w:val="lv-LV"/>
              </w:rPr>
              <w:t>.</w:t>
            </w:r>
          </w:p>
        </w:tc>
      </w:tr>
    </w:tbl>
    <w:p w14:paraId="285D4A16" w14:textId="77777777" w:rsidR="00BC6E9E" w:rsidRPr="004F5E17" w:rsidRDefault="00BC6E9E" w:rsidP="001109F2">
      <w:pPr>
        <w:pStyle w:val="p2"/>
        <w:rPr>
          <w:rStyle w:val="s1"/>
          <w:rFonts w:ascii="Times New Roman" w:hAnsi="Times New Roman"/>
          <w:color w:val="000000" w:themeColor="text1"/>
          <w:lang w:val="lv-LV"/>
        </w:rPr>
      </w:pPr>
    </w:p>
    <w:p w14:paraId="1AABBC19" w14:textId="012E3CCF" w:rsidR="00BC6E9E" w:rsidRPr="004F5E17" w:rsidRDefault="006B1DC2" w:rsidP="001109F2">
      <w:pPr>
        <w:spacing w:after="120"/>
        <w:jc w:val="both"/>
        <w:rPr>
          <w:rStyle w:val="s1"/>
          <w:rFonts w:eastAsia="Times New Roman"/>
          <w:i/>
          <w:color w:val="000000" w:themeColor="text1"/>
          <w:lang w:val="lv-LV"/>
        </w:rPr>
      </w:pPr>
      <w:r w:rsidRPr="004F5E17">
        <w:rPr>
          <w:rStyle w:val="s1"/>
          <w:rFonts w:eastAsia="Times New Roman"/>
          <w:i/>
          <w:color w:val="000000" w:themeColor="text1"/>
          <w:lang w:val="lv-LV"/>
        </w:rPr>
        <w:t>Pasākuma vai investīcijas būtība, veids un apjoms, kas var ietvert papildu tehniskā atbalsta pasākumus saskaņā ar 11. panta 4. punktu, norādot, vai tas ir jauns vai esošs pasākums vai investīcija, ko iecerēts pagarināt, izmantojot Fonda atbalstu</w:t>
      </w:r>
    </w:p>
    <w:tbl>
      <w:tblPr>
        <w:tblStyle w:val="TableGrid"/>
        <w:tblW w:w="0" w:type="auto"/>
        <w:tblLook w:val="04A0" w:firstRow="1" w:lastRow="0" w:firstColumn="1" w:lastColumn="0" w:noHBand="0" w:noVBand="1"/>
      </w:tblPr>
      <w:tblGrid>
        <w:gridCol w:w="9033"/>
      </w:tblGrid>
      <w:tr w:rsidR="00BC6E9E" w:rsidRPr="004F5E17" w14:paraId="63563B54" w14:textId="77777777" w:rsidTr="63A6F6E2">
        <w:tc>
          <w:tcPr>
            <w:tcW w:w="13948" w:type="dxa"/>
            <w:tcBorders>
              <w:left w:val="single" w:sz="12" w:space="0" w:color="0F9ED5" w:themeColor="accent4"/>
            </w:tcBorders>
          </w:tcPr>
          <w:p w14:paraId="719C4BA9" w14:textId="05CD3DE0" w:rsidR="00BC6E9E" w:rsidRPr="004F5E17" w:rsidRDefault="15AF9F56" w:rsidP="001109F2">
            <w:pPr>
              <w:spacing w:before="120" w:after="120"/>
              <w:jc w:val="both"/>
              <w:rPr>
                <w:color w:val="000000" w:themeColor="text1"/>
                <w:lang w:val="lv-LV"/>
              </w:rPr>
            </w:pPr>
            <w:r w:rsidRPr="004F5E17">
              <w:rPr>
                <w:rFonts w:eastAsia="Times New Roman"/>
                <w:color w:val="000000" w:themeColor="text1"/>
                <w:lang w:val="lv-LV"/>
              </w:rPr>
              <w:t>Ar Sociālā klimata fonda palīdzību autotransporta pēc pieprasījuma pakalpojuma ietvaros paredzēts nodrošināt maršrutu savienojamību, pēc kura darbības beigām valsts radīs iespēju turpināt finansēt šo pakalpojumu. Jauns pasākums.</w:t>
            </w:r>
          </w:p>
          <w:p w14:paraId="5F38DBDD" w14:textId="5AEE5C80" w:rsidR="7936FB1C" w:rsidRPr="004F5E17" w:rsidRDefault="7936FB1C" w:rsidP="001109F2">
            <w:pPr>
              <w:spacing w:before="120" w:after="120"/>
              <w:jc w:val="both"/>
              <w:rPr>
                <w:color w:val="000000" w:themeColor="text1"/>
                <w:lang w:val="lv-LV"/>
              </w:rPr>
            </w:pPr>
            <w:r w:rsidRPr="004F5E17">
              <w:rPr>
                <w:rFonts w:eastAsia="Times New Roman"/>
                <w:color w:val="000000" w:themeColor="text1"/>
                <w:lang w:val="lv-LV"/>
              </w:rPr>
              <w:t xml:space="preserve">Pakalpojumu plānots nodrošināt iedzīvotājiem, kas dzīvo attālos lauku reģionos ar zemu iedzīvotāju blīvumu un noteiktu rādiusu, kur nav pieejams sabiedriskais transports vai reisu skaits ir nepietiekams. Lai definētu pakalpojuma teritorijas, par pamatu tiks ņemts vērā esošais sabiedriskā transporta pakalpojumu tīkls, respektīvi, kur nav šī tīkla pārklājums. Lai nodrošinātu kritēriju noteikšanu, </w:t>
            </w:r>
            <w:r w:rsidR="7BA53EF1" w:rsidRPr="004F5E17">
              <w:rPr>
                <w:rFonts w:eastAsia="Times New Roman"/>
                <w:color w:val="000000" w:themeColor="text1"/>
                <w:lang w:val="lv-LV"/>
              </w:rPr>
              <w:t>plānots</w:t>
            </w:r>
            <w:r w:rsidRPr="004F5E17">
              <w:rPr>
                <w:rFonts w:eastAsia="Times New Roman"/>
                <w:color w:val="000000" w:themeColor="text1"/>
                <w:lang w:val="lv-LV"/>
              </w:rPr>
              <w:t>, ka pakalpojums tiks nodrošināts vietās, kur iedzīvotājiem nav piekļuve sabiedriskajam transportam (līdz pieturvietai ir 2</w:t>
            </w:r>
            <w:r w:rsidR="00CA6EDE" w:rsidRPr="004F5E17">
              <w:rPr>
                <w:rFonts w:eastAsia="Times New Roman"/>
                <w:color w:val="000000" w:themeColor="text1"/>
                <w:lang w:val="lv-LV"/>
              </w:rPr>
              <w:t> </w:t>
            </w:r>
            <w:r w:rsidRPr="004F5E17">
              <w:rPr>
                <w:rFonts w:eastAsia="Times New Roman"/>
                <w:color w:val="000000" w:themeColor="text1"/>
                <w:lang w:val="lv-LV"/>
              </w:rPr>
              <w:t>km vai vairāk) vai reisu skaits ir mazāk par četriem reisiem dienā. Pakalpojums tiks nodrošināts līdz tuvākajam sabiedriskajam transportam, kur grafiks ir piemērots pasažiera nogādāšanai tālāk</w:t>
            </w:r>
            <w:r w:rsidR="00464A4C" w:rsidRPr="004F5E17">
              <w:rPr>
                <w:rFonts w:eastAsia="Times New Roman"/>
                <w:color w:val="000000" w:themeColor="text1"/>
                <w:lang w:val="lv-LV"/>
              </w:rPr>
              <w:t>,</w:t>
            </w:r>
            <w:r w:rsidRPr="004F5E17">
              <w:rPr>
                <w:rFonts w:eastAsia="Times New Roman"/>
                <w:color w:val="000000" w:themeColor="text1"/>
                <w:lang w:val="lv-LV"/>
              </w:rPr>
              <w:t xml:space="preserve"> vai līdz novada centram. Autotransportu būs iespējams pieteikt iepriekš no virtuāli izveidota punkta adaptīvajā lapā (aplikācijā) vai ar zvanu centra starpniecību. Adaptīvajā lapā (aplikācijā) būs iezīmētas zonas, kurās autotransports pēc pieprasījuma tiek nodrošināts.</w:t>
            </w:r>
          </w:p>
          <w:p w14:paraId="61D75490" w14:textId="33C633F8" w:rsidR="00BC6E9E" w:rsidRPr="004F5E17" w:rsidRDefault="01C2E7C6" w:rsidP="001109F2">
            <w:pPr>
              <w:jc w:val="both"/>
              <w:rPr>
                <w:rFonts w:eastAsia="Times New Roman"/>
                <w:color w:val="000000" w:themeColor="text1"/>
                <w:lang w:val="lv-LV"/>
              </w:rPr>
            </w:pPr>
            <w:r w:rsidRPr="004F5E17">
              <w:rPr>
                <w:rFonts w:eastAsia="Times New Roman"/>
                <w:color w:val="000000" w:themeColor="text1"/>
                <w:lang w:val="lv-LV"/>
              </w:rPr>
              <w:t>APP veicinās atteikties no privāto transportlīdzekļu izmantošanas, jo tiks nodrošināta mobilitāte ar videi draudzīgiem transportlīdzekļiem vietās, kur nav pieejams sabiedriskais transports.</w:t>
            </w:r>
          </w:p>
          <w:p w14:paraId="316ED72A" w14:textId="7833E7E2" w:rsidR="00BC6E9E" w:rsidRPr="004F5E17" w:rsidRDefault="01C2E7C6" w:rsidP="001109F2">
            <w:pPr>
              <w:jc w:val="both"/>
              <w:rPr>
                <w:rFonts w:eastAsia="Times New Roman"/>
                <w:color w:val="000000" w:themeColor="text1"/>
                <w:lang w:val="lv-LV"/>
              </w:rPr>
            </w:pPr>
            <w:r w:rsidRPr="004F5E17">
              <w:rPr>
                <w:rFonts w:eastAsia="Times New Roman"/>
                <w:color w:val="000000" w:themeColor="text1"/>
                <w:lang w:val="lv-LV"/>
              </w:rPr>
              <w:t>Kopējie potenciālie ieguvumi no bezemisiju transporta izmantošanas:</w:t>
            </w:r>
          </w:p>
          <w:p w14:paraId="1BDFB418" w14:textId="18492E71" w:rsidR="00BC6E9E" w:rsidRPr="004F5E17" w:rsidRDefault="01C2E7C6" w:rsidP="007743EA">
            <w:pPr>
              <w:pStyle w:val="ListParagraph"/>
              <w:numPr>
                <w:ilvl w:val="0"/>
                <w:numId w:val="82"/>
              </w:numPr>
              <w:jc w:val="both"/>
              <w:rPr>
                <w:rFonts w:eastAsia="Times New Roman"/>
                <w:color w:val="000000" w:themeColor="text1"/>
                <w:lang w:val="lv-LV"/>
              </w:rPr>
            </w:pPr>
            <w:r w:rsidRPr="004F5E17">
              <w:rPr>
                <w:rFonts w:eastAsia="Times New Roman"/>
                <w:color w:val="000000" w:themeColor="text1"/>
                <w:lang w:val="lv-LV"/>
              </w:rPr>
              <w:t>Nav izplūdes gāzu izmešu, tādējādi uzlabojot gaisa kvalitāti</w:t>
            </w:r>
            <w:r w:rsidR="00991230" w:rsidRPr="004F5E17">
              <w:rPr>
                <w:rFonts w:eastAsia="Times New Roman"/>
                <w:color w:val="000000" w:themeColor="text1"/>
                <w:lang w:val="lv-LV"/>
              </w:rPr>
              <w:t>.</w:t>
            </w:r>
          </w:p>
          <w:p w14:paraId="3C8559CD" w14:textId="065FFE6C" w:rsidR="00BC6E9E" w:rsidRPr="004F5E17" w:rsidRDefault="01C2E7C6" w:rsidP="007743EA">
            <w:pPr>
              <w:pStyle w:val="ListParagraph"/>
              <w:numPr>
                <w:ilvl w:val="0"/>
                <w:numId w:val="82"/>
              </w:numPr>
              <w:jc w:val="both"/>
              <w:rPr>
                <w:rFonts w:eastAsia="Times New Roman"/>
                <w:color w:val="000000" w:themeColor="text1"/>
                <w:lang w:val="lv-LV"/>
              </w:rPr>
            </w:pPr>
            <w:r w:rsidRPr="004F5E17">
              <w:rPr>
                <w:rFonts w:eastAsia="Times New Roman"/>
                <w:color w:val="000000" w:themeColor="text1"/>
                <w:lang w:val="lv-LV"/>
              </w:rPr>
              <w:t>Mazāka atkarība no fosilā kurināmā – samazina nepieciešamību pēc to izmantošanas transportā.</w:t>
            </w:r>
          </w:p>
          <w:p w14:paraId="2DAD2FEA" w14:textId="5385A018" w:rsidR="00BC6E9E" w:rsidRPr="004F5E17" w:rsidRDefault="01C2E7C6" w:rsidP="007743EA">
            <w:pPr>
              <w:pStyle w:val="ListParagraph"/>
              <w:numPr>
                <w:ilvl w:val="0"/>
                <w:numId w:val="82"/>
              </w:numPr>
              <w:jc w:val="both"/>
              <w:rPr>
                <w:rFonts w:eastAsia="Times New Roman"/>
                <w:color w:val="000000" w:themeColor="text1"/>
                <w:lang w:val="lv-LV"/>
              </w:rPr>
            </w:pPr>
            <w:r w:rsidRPr="004F5E17">
              <w:rPr>
                <w:rFonts w:eastAsia="Times New Roman"/>
                <w:color w:val="000000" w:themeColor="text1"/>
                <w:lang w:val="lv-LV"/>
              </w:rPr>
              <w:t>Augstāks energoefektivitātes līmenis - augstāka efektivitāte nozīmē mazākas enerģijas vajadzības un mazāku slogu klimatam.</w:t>
            </w:r>
          </w:p>
          <w:p w14:paraId="2709B60B" w14:textId="46F4325A" w:rsidR="00BC6E9E" w:rsidRPr="004F5E17" w:rsidRDefault="01C2E7C6" w:rsidP="007743EA">
            <w:pPr>
              <w:pStyle w:val="ListParagraph"/>
              <w:numPr>
                <w:ilvl w:val="0"/>
                <w:numId w:val="82"/>
              </w:numPr>
              <w:jc w:val="both"/>
              <w:rPr>
                <w:rFonts w:eastAsia="Times New Roman"/>
                <w:color w:val="000000" w:themeColor="text1"/>
                <w:lang w:val="lv-LV"/>
              </w:rPr>
            </w:pPr>
            <w:r w:rsidRPr="004F5E17">
              <w:rPr>
                <w:rFonts w:eastAsia="Times New Roman"/>
                <w:color w:val="000000" w:themeColor="text1"/>
                <w:lang w:val="lv-LV"/>
              </w:rPr>
              <w:t>Zemāks trokšņu līmenis</w:t>
            </w:r>
            <w:r w:rsidR="00991230" w:rsidRPr="004F5E17">
              <w:rPr>
                <w:rFonts w:eastAsia="Times New Roman"/>
                <w:color w:val="000000" w:themeColor="text1"/>
                <w:lang w:val="lv-LV"/>
              </w:rPr>
              <w:t>.</w:t>
            </w:r>
          </w:p>
          <w:p w14:paraId="01A2964C" w14:textId="3F40CBA4" w:rsidR="00BC6E9E" w:rsidRPr="004F5E17" w:rsidRDefault="01C2E7C6" w:rsidP="007743EA">
            <w:pPr>
              <w:pStyle w:val="ListParagraph"/>
              <w:numPr>
                <w:ilvl w:val="0"/>
                <w:numId w:val="82"/>
              </w:numPr>
              <w:jc w:val="both"/>
              <w:rPr>
                <w:rFonts w:eastAsia="Times New Roman"/>
                <w:color w:val="000000" w:themeColor="text1"/>
                <w:lang w:val="lv-LV"/>
              </w:rPr>
            </w:pPr>
            <w:r w:rsidRPr="004F5E17">
              <w:rPr>
                <w:rFonts w:eastAsia="Times New Roman"/>
                <w:color w:val="000000" w:themeColor="text1"/>
                <w:lang w:val="lv-LV"/>
              </w:rPr>
              <w:t>Zemākas ekspluatācijas izmaksas – elektroenerģijas izmantošana ļaus ietaupīt, salīdzinot ar fosilo degvielu izmantošanu</w:t>
            </w:r>
            <w:r w:rsidR="003C54D0" w:rsidRPr="004F5E17">
              <w:rPr>
                <w:rFonts w:eastAsia="Times New Roman"/>
                <w:color w:val="000000" w:themeColor="text1"/>
                <w:lang w:val="lv-LV"/>
              </w:rPr>
              <w:t>.</w:t>
            </w:r>
          </w:p>
          <w:p w14:paraId="04886D3E" w14:textId="79D2DFDA" w:rsidR="00BC6E9E" w:rsidRPr="004F5E17" w:rsidRDefault="01C2E7C6" w:rsidP="007743EA">
            <w:pPr>
              <w:pStyle w:val="ListParagraph"/>
              <w:numPr>
                <w:ilvl w:val="0"/>
                <w:numId w:val="82"/>
              </w:numPr>
              <w:jc w:val="both"/>
              <w:rPr>
                <w:rFonts w:eastAsia="Times New Roman"/>
                <w:color w:val="000000" w:themeColor="text1"/>
                <w:lang w:val="lv-LV"/>
              </w:rPr>
            </w:pPr>
            <w:r w:rsidRPr="004F5E17">
              <w:rPr>
                <w:rFonts w:eastAsia="Times New Roman"/>
                <w:color w:val="000000" w:themeColor="text1"/>
                <w:lang w:val="lv-LV"/>
              </w:rPr>
              <w:t>Zemākas uzturēšanas izmaksas – mazāki izdevumi transportlīdzekļu apkopēm</w:t>
            </w:r>
            <w:r w:rsidR="003C54D0" w:rsidRPr="004F5E17">
              <w:rPr>
                <w:rFonts w:eastAsia="Times New Roman"/>
                <w:color w:val="000000" w:themeColor="text1"/>
                <w:lang w:val="lv-LV"/>
              </w:rPr>
              <w:t>.</w:t>
            </w:r>
          </w:p>
          <w:p w14:paraId="495BD70F" w14:textId="02D29330" w:rsidR="00BC6E9E" w:rsidRPr="004F5E17" w:rsidRDefault="01C2E7C6" w:rsidP="007743EA">
            <w:pPr>
              <w:pStyle w:val="ListParagraph"/>
              <w:numPr>
                <w:ilvl w:val="0"/>
                <w:numId w:val="82"/>
              </w:numPr>
              <w:jc w:val="both"/>
              <w:rPr>
                <w:rFonts w:eastAsia="Times New Roman"/>
                <w:color w:val="000000" w:themeColor="text1"/>
                <w:shd w:val="clear" w:color="auto" w:fill="FFFFFF"/>
                <w:lang w:val="lv-LV"/>
              </w:rPr>
            </w:pPr>
            <w:r w:rsidRPr="004F5E17">
              <w:rPr>
                <w:rFonts w:eastAsia="Times New Roman"/>
                <w:color w:val="000000" w:themeColor="text1"/>
                <w:lang w:val="lv-LV"/>
              </w:rPr>
              <w:t>Iespēja izmantot atjaunojamo enerģiju transportlīdzekļu ekspluatācijas nodrošināšanai (saules, vēja enerģija)</w:t>
            </w:r>
            <w:r w:rsidR="003C54D0" w:rsidRPr="004F5E17">
              <w:rPr>
                <w:rFonts w:eastAsia="Times New Roman"/>
                <w:color w:val="000000" w:themeColor="text1"/>
                <w:lang w:val="lv-LV"/>
              </w:rPr>
              <w:t>.</w:t>
            </w:r>
          </w:p>
        </w:tc>
      </w:tr>
    </w:tbl>
    <w:p w14:paraId="7E2F0065" w14:textId="77777777" w:rsidR="00BC6E9E" w:rsidRPr="004F5E17" w:rsidRDefault="00BC6E9E" w:rsidP="001109F2">
      <w:pPr>
        <w:pStyle w:val="p2"/>
        <w:rPr>
          <w:rStyle w:val="s1"/>
          <w:rFonts w:ascii="Times New Roman" w:hAnsi="Times New Roman"/>
          <w:color w:val="000000" w:themeColor="text1"/>
          <w:lang w:val="lv-LV"/>
        </w:rPr>
      </w:pPr>
    </w:p>
    <w:p w14:paraId="66B9842E" w14:textId="2B4337C7" w:rsidR="00BC6E9E" w:rsidRPr="004F5E17" w:rsidRDefault="00BD2118" w:rsidP="001109F2">
      <w:pPr>
        <w:spacing w:after="120"/>
        <w:jc w:val="both"/>
        <w:rPr>
          <w:rStyle w:val="s1"/>
          <w:rFonts w:eastAsia="Times New Roman"/>
          <w:i/>
          <w:color w:val="000000" w:themeColor="text1"/>
          <w:lang w:val="lv-LV"/>
        </w:rPr>
      </w:pPr>
      <w:r w:rsidRPr="004F5E17">
        <w:rPr>
          <w:rStyle w:val="s1"/>
          <w:rFonts w:eastAsia="Times New Roman"/>
          <w:i/>
          <w:color w:val="000000" w:themeColor="text1"/>
          <w:lang w:val="lv-LV"/>
        </w:rPr>
        <w:t>Detalizēta informācija par pasākuma vai investīcijas mērķi un par to, kādām personām pasākums vai investīcija ir paredzēti un uz ko tie ir vērsti; skaidrojums par to, kā pasākums un investīcija faktiski veicinātu Fonda mērķu sasniegšanu dalībvalsts attiecīgo rīcībpolitiku vispārējā satvarā un kā pasākums un investīcija samazinās atkarību no fosilās degvielas/kurināmā</w:t>
      </w:r>
    </w:p>
    <w:tbl>
      <w:tblPr>
        <w:tblStyle w:val="TableGrid"/>
        <w:tblW w:w="0" w:type="auto"/>
        <w:tblLook w:val="04A0" w:firstRow="1" w:lastRow="0" w:firstColumn="1" w:lastColumn="0" w:noHBand="0" w:noVBand="1"/>
      </w:tblPr>
      <w:tblGrid>
        <w:gridCol w:w="9033"/>
      </w:tblGrid>
      <w:tr w:rsidR="00BC6E9E" w:rsidRPr="004F5E17" w14:paraId="7AB2907A" w14:textId="77777777" w:rsidTr="05F2F6DF">
        <w:tc>
          <w:tcPr>
            <w:tcW w:w="13948" w:type="dxa"/>
            <w:tcBorders>
              <w:left w:val="single" w:sz="12" w:space="0" w:color="0F9ED5" w:themeColor="accent4"/>
            </w:tcBorders>
          </w:tcPr>
          <w:p w14:paraId="2A19E6C7" w14:textId="21CCE1B0" w:rsidR="63A6F6E2" w:rsidRPr="004F5E17" w:rsidRDefault="133C6C00" w:rsidP="001109F2">
            <w:pPr>
              <w:spacing w:before="120" w:after="120"/>
              <w:jc w:val="both"/>
              <w:rPr>
                <w:rFonts w:eastAsia="Times New Roman"/>
                <w:color w:val="000000" w:themeColor="text1"/>
                <w:lang w:val="lv-LV"/>
              </w:rPr>
            </w:pPr>
            <w:r w:rsidRPr="004F5E17">
              <w:rPr>
                <w:rFonts w:eastAsia="Times New Roman"/>
                <w:color w:val="000000" w:themeColor="text1"/>
                <w:lang w:val="lv-LV"/>
              </w:rPr>
              <w:lastRenderedPageBreak/>
              <w:t>Autotransports pēc pieprasījuma plānots kā neregulārs pārvadājums, lai tādējādi risinātu transporta nabadzību, ko varēs izmantot iedzīvotāji.</w:t>
            </w:r>
          </w:p>
          <w:p w14:paraId="5B3348AE" w14:textId="0F004D22" w:rsidR="63A6F6E2" w:rsidRPr="004F5E17" w:rsidRDefault="63A6F6E2" w:rsidP="001109F2">
            <w:pPr>
              <w:spacing w:before="120" w:after="120"/>
              <w:jc w:val="both"/>
              <w:rPr>
                <w:color w:val="000000" w:themeColor="text1"/>
                <w:lang w:val="lv-LV"/>
              </w:rPr>
            </w:pPr>
            <w:r w:rsidRPr="004F5E17">
              <w:rPr>
                <w:rFonts w:eastAsia="Times New Roman"/>
                <w:color w:val="000000" w:themeColor="text1"/>
                <w:lang w:val="lv-LV"/>
              </w:rPr>
              <w:t xml:space="preserve">Katrs autotransporta pēc pieprasījuma maršruts tiks veidots pielāgojot braucēju skaitam un galamērķiem salāgojot ar reģionālās nozīmes maršrutu. </w:t>
            </w:r>
          </w:p>
          <w:p w14:paraId="559676C5" w14:textId="6351E862" w:rsidR="63A6F6E2" w:rsidRPr="004F5E17" w:rsidRDefault="49E63E82" w:rsidP="001109F2">
            <w:pPr>
              <w:spacing w:before="120" w:after="120"/>
              <w:jc w:val="both"/>
              <w:rPr>
                <w:color w:val="000000" w:themeColor="text1"/>
                <w:lang w:val="lv-LV"/>
              </w:rPr>
            </w:pPr>
            <w:r w:rsidRPr="004F5E17">
              <w:rPr>
                <w:rFonts w:eastAsia="Times New Roman"/>
                <w:color w:val="000000" w:themeColor="text1"/>
                <w:lang w:val="lv-LV"/>
              </w:rPr>
              <w:t>A</w:t>
            </w:r>
            <w:r w:rsidR="7C72A119" w:rsidRPr="004F5E17">
              <w:rPr>
                <w:rFonts w:eastAsia="Times New Roman"/>
                <w:color w:val="000000" w:themeColor="text1"/>
                <w:lang w:val="lv-LV"/>
              </w:rPr>
              <w:t>PP</w:t>
            </w:r>
            <w:r w:rsidR="63A6F6E2" w:rsidRPr="004F5E17">
              <w:rPr>
                <w:rFonts w:eastAsia="Times New Roman"/>
                <w:color w:val="000000" w:themeColor="text1"/>
                <w:lang w:val="lv-LV"/>
              </w:rPr>
              <w:t xml:space="preserve"> pakalpojumu grozs papildinās esošos reģionālos maršrutus, bet tas neietilps reģionālo maršrutu tīklā. Pakalpojumu organizēs </w:t>
            </w:r>
            <w:r w:rsidR="419527B2" w:rsidRPr="004F5E17">
              <w:rPr>
                <w:rFonts w:eastAsia="Times New Roman"/>
                <w:color w:val="000000" w:themeColor="text1"/>
                <w:lang w:val="lv-LV"/>
              </w:rPr>
              <w:t xml:space="preserve">VSIA “Autotransporta direkcija” (ATD) sadarbībā ar </w:t>
            </w:r>
            <w:r w:rsidR="3E1983D8" w:rsidRPr="004F5E17">
              <w:rPr>
                <w:rFonts w:eastAsia="Times New Roman"/>
                <w:color w:val="000000" w:themeColor="text1"/>
                <w:lang w:val="lv-LV"/>
              </w:rPr>
              <w:t>plānošanas</w:t>
            </w:r>
            <w:r w:rsidR="63A6F6E2" w:rsidRPr="004F5E17">
              <w:rPr>
                <w:rFonts w:eastAsia="Times New Roman"/>
                <w:color w:val="000000" w:themeColor="text1"/>
                <w:lang w:val="lv-LV"/>
              </w:rPr>
              <w:t xml:space="preserve"> </w:t>
            </w:r>
            <w:r w:rsidR="3E1983D8" w:rsidRPr="004F5E17">
              <w:rPr>
                <w:rFonts w:eastAsia="Times New Roman"/>
                <w:color w:val="000000" w:themeColor="text1"/>
                <w:lang w:val="lv-LV"/>
              </w:rPr>
              <w:t>reģioni</w:t>
            </w:r>
            <w:r w:rsidR="60EF3D1D" w:rsidRPr="004F5E17">
              <w:rPr>
                <w:rFonts w:eastAsia="Times New Roman"/>
                <w:color w:val="000000" w:themeColor="text1"/>
                <w:lang w:val="lv-LV"/>
              </w:rPr>
              <w:t>em</w:t>
            </w:r>
            <w:r w:rsidR="63A6F6E2" w:rsidRPr="004F5E17">
              <w:rPr>
                <w:rFonts w:eastAsia="Times New Roman"/>
                <w:color w:val="000000" w:themeColor="text1"/>
                <w:lang w:val="lv-LV"/>
              </w:rPr>
              <w:t xml:space="preserve"> </w:t>
            </w:r>
            <w:r w:rsidR="092C1C41" w:rsidRPr="004F5E17">
              <w:rPr>
                <w:rFonts w:eastAsia="Times New Roman"/>
                <w:color w:val="000000" w:themeColor="text1"/>
                <w:lang w:val="lv-LV"/>
              </w:rPr>
              <w:t>un</w:t>
            </w:r>
            <w:r w:rsidR="3E1983D8" w:rsidRPr="004F5E17">
              <w:rPr>
                <w:rFonts w:eastAsia="Times New Roman"/>
                <w:color w:val="000000" w:themeColor="text1"/>
                <w:lang w:val="lv-LV"/>
              </w:rPr>
              <w:t xml:space="preserve"> pašvaldīb</w:t>
            </w:r>
            <w:r w:rsidR="396A20CC" w:rsidRPr="004F5E17">
              <w:rPr>
                <w:rFonts w:eastAsia="Times New Roman"/>
                <w:color w:val="000000" w:themeColor="text1"/>
                <w:lang w:val="lv-LV"/>
              </w:rPr>
              <w:t>ām</w:t>
            </w:r>
            <w:r w:rsidR="63A6F6E2" w:rsidRPr="004F5E17">
              <w:rPr>
                <w:rFonts w:eastAsia="Times New Roman"/>
                <w:color w:val="000000" w:themeColor="text1"/>
                <w:lang w:val="lv-LV"/>
              </w:rPr>
              <w:t xml:space="preserve">, izmantojot </w:t>
            </w:r>
            <w:r w:rsidR="0095008E" w:rsidRPr="004F5E17">
              <w:rPr>
                <w:rFonts w:eastAsia="Times New Roman"/>
                <w:color w:val="000000" w:themeColor="text1"/>
                <w:lang w:val="lv-LV"/>
              </w:rPr>
              <w:t>Fonda</w:t>
            </w:r>
            <w:r w:rsidR="63A6F6E2" w:rsidRPr="004F5E17">
              <w:rPr>
                <w:rFonts w:eastAsia="Times New Roman"/>
                <w:color w:val="000000" w:themeColor="text1"/>
                <w:lang w:val="lv-LV"/>
              </w:rPr>
              <w:t xml:space="preserve"> līdzekļus. </w:t>
            </w:r>
          </w:p>
          <w:p w14:paraId="4E0815F5" w14:textId="5C04CCC4" w:rsidR="63A6F6E2" w:rsidRPr="004F5E17" w:rsidRDefault="133C6C00" w:rsidP="001109F2">
            <w:pPr>
              <w:spacing w:before="120" w:after="120"/>
              <w:jc w:val="both"/>
              <w:rPr>
                <w:color w:val="000000" w:themeColor="text1"/>
                <w:lang w:val="lv-LV"/>
              </w:rPr>
            </w:pPr>
            <w:r w:rsidRPr="004F5E17">
              <w:rPr>
                <w:rFonts w:eastAsia="Times New Roman"/>
                <w:color w:val="000000" w:themeColor="text1"/>
                <w:lang w:val="lv-LV"/>
              </w:rPr>
              <w:t xml:space="preserve">Plānots, ka </w:t>
            </w:r>
            <w:r w:rsidR="487A7F80" w:rsidRPr="004F5E17">
              <w:rPr>
                <w:rFonts w:eastAsia="Times New Roman"/>
                <w:color w:val="000000" w:themeColor="text1"/>
                <w:lang w:val="lv-LV"/>
              </w:rPr>
              <w:t>ATD organizētie</w:t>
            </w:r>
            <w:r w:rsidRPr="004F5E17">
              <w:rPr>
                <w:rFonts w:eastAsia="Times New Roman"/>
                <w:color w:val="000000" w:themeColor="text1"/>
                <w:lang w:val="lv-LV"/>
              </w:rPr>
              <w:t xml:space="preserve"> autotransporta </w:t>
            </w:r>
            <w:r w:rsidR="117E1943" w:rsidRPr="004F5E17">
              <w:rPr>
                <w:rFonts w:eastAsia="Times New Roman"/>
                <w:color w:val="000000" w:themeColor="text1"/>
                <w:lang w:val="lv-LV"/>
              </w:rPr>
              <w:t xml:space="preserve">pēc pieprasījuma </w:t>
            </w:r>
            <w:r w:rsidR="4048D087" w:rsidRPr="004F5E17">
              <w:rPr>
                <w:rFonts w:eastAsia="Times New Roman"/>
                <w:color w:val="000000" w:themeColor="text1"/>
                <w:lang w:val="lv-LV"/>
              </w:rPr>
              <w:t>pakalpojumi</w:t>
            </w:r>
            <w:r w:rsidRPr="004F5E17">
              <w:rPr>
                <w:rFonts w:eastAsia="Times New Roman"/>
                <w:color w:val="000000" w:themeColor="text1"/>
                <w:lang w:val="lv-LV"/>
              </w:rPr>
              <w:t xml:space="preserve"> nosegs maza skaita pasažieru pieprasījumu ar M1 </w:t>
            </w:r>
            <w:r w:rsidR="3527C2BE" w:rsidRPr="004F5E17">
              <w:rPr>
                <w:rFonts w:eastAsia="Times New Roman"/>
                <w:color w:val="000000" w:themeColor="text1"/>
                <w:lang w:val="lv-LV"/>
              </w:rPr>
              <w:t>vai M2</w:t>
            </w:r>
            <w:r w:rsidR="1E92481E" w:rsidRPr="004F5E17">
              <w:rPr>
                <w:rFonts w:eastAsia="Times New Roman"/>
                <w:color w:val="000000" w:themeColor="text1"/>
                <w:lang w:val="lv-LV"/>
              </w:rPr>
              <w:t xml:space="preserve"> </w:t>
            </w:r>
            <w:r w:rsidRPr="004F5E17">
              <w:rPr>
                <w:rFonts w:eastAsia="Times New Roman"/>
                <w:color w:val="000000" w:themeColor="text1"/>
                <w:lang w:val="lv-LV"/>
              </w:rPr>
              <w:t>kategorijas automobiļiem</w:t>
            </w:r>
            <w:r w:rsidR="67818983" w:rsidRPr="004F5E17">
              <w:rPr>
                <w:rFonts w:eastAsia="Times New Roman"/>
                <w:color w:val="000000" w:themeColor="text1"/>
                <w:lang w:val="lv-LV"/>
              </w:rPr>
              <w:t>.</w:t>
            </w:r>
            <w:r w:rsidR="1E92481E" w:rsidRPr="004F5E17">
              <w:rPr>
                <w:rFonts w:eastAsia="Times New Roman"/>
                <w:color w:val="000000" w:themeColor="text1"/>
                <w:lang w:val="lv-LV"/>
              </w:rPr>
              <w:t xml:space="preserve"> </w:t>
            </w:r>
            <w:r w:rsidR="5F9EA356" w:rsidRPr="004F5E17">
              <w:rPr>
                <w:rFonts w:eastAsia="Times New Roman"/>
                <w:color w:val="000000" w:themeColor="text1"/>
                <w:lang w:val="lv-LV"/>
              </w:rPr>
              <w:t>J</w:t>
            </w:r>
            <w:r w:rsidR="1E92481E" w:rsidRPr="004F5E17">
              <w:rPr>
                <w:rFonts w:eastAsia="Times New Roman"/>
                <w:color w:val="000000" w:themeColor="text1"/>
                <w:lang w:val="lv-LV"/>
              </w:rPr>
              <w:t>a</w:t>
            </w:r>
            <w:r w:rsidRPr="004F5E17">
              <w:rPr>
                <w:rFonts w:eastAsia="Times New Roman"/>
                <w:color w:val="000000" w:themeColor="text1"/>
                <w:lang w:val="lv-LV"/>
              </w:rPr>
              <w:t xml:space="preserve"> faktiskais gadā pārvadāto pasažieru skaits reisā ir septiņi vai mazāks, reisa izpildi var noteikt ar M1 kategorijas transportlīdzekli. Turpretī, ja vidējais gadā pārvadāto pasažieru skaits reisā ir četri vai mazāks</w:t>
            </w:r>
            <w:r w:rsidR="5D5ED31A" w:rsidRPr="004F5E17">
              <w:rPr>
                <w:rFonts w:eastAsia="Times New Roman"/>
                <w:color w:val="000000" w:themeColor="text1"/>
                <w:lang w:val="lv-LV"/>
              </w:rPr>
              <w:t>,</w:t>
            </w:r>
            <w:r w:rsidRPr="004F5E17">
              <w:rPr>
                <w:rFonts w:eastAsia="Times New Roman"/>
                <w:color w:val="000000" w:themeColor="text1"/>
                <w:lang w:val="lv-LV"/>
              </w:rPr>
              <w:t xml:space="preserve"> vai pasažieru pārvadāšana ir neregulāra, reisa izpildi var noteikt pēc pieprasījuma, izmantojot M2 vai M1 kategorijas transportlīdzekļus;</w:t>
            </w:r>
          </w:p>
          <w:p w14:paraId="68EE0659" w14:textId="45514C33" w:rsidR="63A6F6E2" w:rsidRPr="004F5E17" w:rsidRDefault="63A6F6E2" w:rsidP="001109F2">
            <w:pPr>
              <w:spacing w:before="120" w:after="120"/>
              <w:jc w:val="both"/>
              <w:rPr>
                <w:color w:val="000000" w:themeColor="text1"/>
                <w:lang w:val="lv-LV"/>
              </w:rPr>
            </w:pPr>
            <w:r w:rsidRPr="004F5E17">
              <w:rPr>
                <w:rFonts w:eastAsia="Times New Roman"/>
                <w:color w:val="000000" w:themeColor="text1"/>
                <w:lang w:val="lv-LV"/>
              </w:rPr>
              <w:t xml:space="preserve">Minētais pakalpojums arī atbilst Nacionālā enerģētikas un klimata plānā 2021.–2030. </w:t>
            </w:r>
            <w:r w:rsidR="5F37D686" w:rsidRPr="004F5E17">
              <w:rPr>
                <w:rFonts w:eastAsia="Times New Roman"/>
                <w:color w:val="000000" w:themeColor="text1"/>
                <w:lang w:val="lv-LV"/>
              </w:rPr>
              <w:t>g</w:t>
            </w:r>
            <w:r w:rsidR="62B40AAA" w:rsidRPr="004F5E17">
              <w:rPr>
                <w:rFonts w:eastAsia="Times New Roman"/>
                <w:color w:val="000000" w:themeColor="text1"/>
                <w:lang w:val="lv-LV"/>
              </w:rPr>
              <w:t>adam</w:t>
            </w:r>
            <w:r w:rsidRPr="004F5E17">
              <w:rPr>
                <w:rFonts w:eastAsia="Times New Roman"/>
                <w:color w:val="000000" w:themeColor="text1"/>
                <w:lang w:val="lv-LV"/>
              </w:rPr>
              <w:t xml:space="preserve"> iekļautajam 3.1.1.21. pasākumam “Valsts subsidētā sabiedriskā transporta (EV) pēc pieprasījuma lauku reģionu iedzīvotājiem”.</w:t>
            </w:r>
          </w:p>
          <w:p w14:paraId="3FDE67F6" w14:textId="5DDBD7A7" w:rsidR="63A6F6E2" w:rsidRPr="004F5E17" w:rsidRDefault="63A6F6E2" w:rsidP="001109F2">
            <w:pPr>
              <w:spacing w:before="120" w:after="120"/>
              <w:jc w:val="both"/>
              <w:rPr>
                <w:color w:val="000000" w:themeColor="text1"/>
                <w:lang w:val="lv-LV"/>
              </w:rPr>
            </w:pPr>
            <w:r w:rsidRPr="004F5E17">
              <w:rPr>
                <w:rFonts w:eastAsia="Times New Roman"/>
                <w:color w:val="000000" w:themeColor="text1"/>
                <w:lang w:val="lv-LV"/>
              </w:rPr>
              <w:t>Bezemisiju vai mazemisiju (ar CO</w:t>
            </w:r>
            <w:r w:rsidRPr="004F5E17">
              <w:rPr>
                <w:rFonts w:eastAsia="Times New Roman"/>
                <w:color w:val="000000" w:themeColor="text1"/>
                <w:vertAlign w:val="subscript"/>
                <w:lang w:val="lv-LV"/>
              </w:rPr>
              <w:t>2</w:t>
            </w:r>
            <w:r w:rsidRPr="004F5E17">
              <w:rPr>
                <w:rFonts w:eastAsia="Times New Roman"/>
                <w:color w:val="000000" w:themeColor="text1"/>
                <w:lang w:val="lv-LV"/>
              </w:rPr>
              <w:t xml:space="preserve"> </w:t>
            </w:r>
            <w:r w:rsidR="00CA6EDE" w:rsidRPr="004F5E17">
              <w:rPr>
                <w:rFonts w:eastAsia="Times New Roman"/>
                <w:color w:val="000000" w:themeColor="text1"/>
                <w:lang w:val="lv-LV"/>
              </w:rPr>
              <w:t>emisiju</w:t>
            </w:r>
            <w:r w:rsidRPr="004F5E17">
              <w:rPr>
                <w:rFonts w:eastAsia="Times New Roman"/>
                <w:color w:val="000000" w:themeColor="text1"/>
                <w:lang w:val="lv-LV"/>
              </w:rPr>
              <w:t xml:space="preserve"> daudzumu līdz 50</w:t>
            </w:r>
            <w:r w:rsidR="00CA6EDE" w:rsidRPr="004F5E17">
              <w:rPr>
                <w:rFonts w:eastAsia="Times New Roman"/>
                <w:color w:val="000000" w:themeColor="text1"/>
                <w:lang w:val="lv-LV"/>
              </w:rPr>
              <w:t> </w:t>
            </w:r>
            <w:r w:rsidRPr="004F5E17">
              <w:rPr>
                <w:rFonts w:eastAsia="Times New Roman"/>
                <w:color w:val="000000" w:themeColor="text1"/>
                <w:lang w:val="lv-LV"/>
              </w:rPr>
              <w:t xml:space="preserve">g uz vienu km) transportlīdzekļu iegāde transporta pēc pieprasījuma nodrošināšanai pasākuma ietvaros paredzēts, ka </w:t>
            </w:r>
            <w:r w:rsidR="6C7A2A34" w:rsidRPr="004F5E17">
              <w:rPr>
                <w:rFonts w:eastAsia="Times New Roman"/>
                <w:color w:val="000000" w:themeColor="text1"/>
                <w:lang w:val="lv-LV"/>
              </w:rPr>
              <w:t>auto</w:t>
            </w:r>
            <w:r w:rsidR="1450C993" w:rsidRPr="004F5E17">
              <w:rPr>
                <w:rFonts w:eastAsia="Times New Roman"/>
                <w:color w:val="000000" w:themeColor="text1"/>
                <w:lang w:val="lv-LV"/>
              </w:rPr>
              <w:t>transports</w:t>
            </w:r>
            <w:r w:rsidRPr="004F5E17">
              <w:rPr>
                <w:rFonts w:eastAsia="Times New Roman"/>
                <w:color w:val="000000" w:themeColor="text1"/>
                <w:lang w:val="lv-LV"/>
              </w:rPr>
              <w:t xml:space="preserve"> pēc pieprasījuma tiktu nodrošināts ar bezemisiju vai mazemisiju transportlīdzekļiem. </w:t>
            </w:r>
          </w:p>
          <w:p w14:paraId="511931E5" w14:textId="743D5B44" w:rsidR="63A6F6E2" w:rsidRPr="004F5E17" w:rsidRDefault="133C6C00" w:rsidP="001109F2">
            <w:pPr>
              <w:spacing w:before="120" w:after="120"/>
              <w:jc w:val="both"/>
              <w:rPr>
                <w:color w:val="000000" w:themeColor="text1"/>
                <w:lang w:val="lv-LV"/>
              </w:rPr>
            </w:pPr>
            <w:r w:rsidRPr="004F5E17">
              <w:rPr>
                <w:rFonts w:eastAsia="Times New Roman"/>
                <w:color w:val="000000" w:themeColor="text1"/>
                <w:lang w:val="lv-LV"/>
              </w:rPr>
              <w:t>Lai veicinātu pašvaldības izvēlēties bezemisiju transportlīdzekļus, pasākuma ietvaros plānots sniegt arī finansiālu atbalstu uzlādes staciju ierīkošanai.</w:t>
            </w:r>
          </w:p>
          <w:p w14:paraId="5D69E21E" w14:textId="0818AFDB" w:rsidR="63A6F6E2" w:rsidRPr="004F5E17" w:rsidRDefault="4768BB04" w:rsidP="381C20E0">
            <w:pPr>
              <w:spacing w:before="120" w:after="120" w:line="259" w:lineRule="auto"/>
              <w:jc w:val="both"/>
              <w:rPr>
                <w:rFonts w:eastAsia="Times New Roman"/>
                <w:color w:val="000000" w:themeColor="text1"/>
                <w:lang w:val="lv-LV"/>
              </w:rPr>
            </w:pPr>
            <w:r w:rsidRPr="004F5E17">
              <w:rPr>
                <w:rFonts w:eastAsia="Times New Roman"/>
                <w:color w:val="000000" w:themeColor="text1"/>
                <w:lang w:val="lv-LV"/>
              </w:rPr>
              <w:t xml:space="preserve">Nosakot prioritāti elektrotransportlīdzekļu (vienlaikus - arī iespēju hibrīda transportlīdzekļu) </w:t>
            </w:r>
            <w:r w:rsidR="445B2499" w:rsidRPr="004F5E17">
              <w:rPr>
                <w:rFonts w:eastAsia="Times New Roman"/>
                <w:color w:val="000000" w:themeColor="text1"/>
                <w:lang w:val="lv-LV"/>
              </w:rPr>
              <w:t>pakalpojuma</w:t>
            </w:r>
            <w:r w:rsidRPr="004F5E17">
              <w:rPr>
                <w:rFonts w:eastAsia="Times New Roman"/>
                <w:color w:val="000000" w:themeColor="text1"/>
                <w:lang w:val="lv-LV"/>
              </w:rPr>
              <w:t xml:space="preserve"> izmantošanai, pasākums samazina paļaušanos uz tradicionālajiem ar fosilo degvielu darbināmajiem transportlīdzekļiem. Autotransports pēc pieprasījuma pakalpojumi var papildināt esošos sabiedriskā transporta tīklus, samazinot vajadzību pēc individuālām automašīnu īpašumtiesībām, kas ir ļoti atkarīgas no fosilā kurināmā. Turklāt, nodrošinot braucienus pēc pieprasījuma, šie pakalpojumi optimizē transportlīdzekļu izmantošanu, samazinot tukšo transportlīdzekļu skaitu uz ceļa un nodrošinot, ka pieprasījuma apmierināšanai ir nepieciešams mazāk automobiļu. Pasākums ir vērsts uz bezemisiju vai mazemisiju transportlīdzekļu iegādi autotransporta pēc pieprasījuma pakalpojumu sniegšanai reģionos. Lai nodrošinātu autotransporta pēc pieprasījuma sistēmas sekmīgu īstenošanu, </w:t>
            </w:r>
            <w:r w:rsidR="740EEE37" w:rsidRPr="004F5E17">
              <w:rPr>
                <w:rFonts w:eastAsia="Times New Roman"/>
                <w:color w:val="000000" w:themeColor="text1"/>
                <w:lang w:val="lv-LV"/>
              </w:rPr>
              <w:t>katrā</w:t>
            </w:r>
            <w:r w:rsidRPr="004F5E17">
              <w:rPr>
                <w:rFonts w:eastAsia="Times New Roman"/>
                <w:color w:val="000000" w:themeColor="text1"/>
                <w:lang w:val="lv-LV"/>
              </w:rPr>
              <w:t xml:space="preserve"> plānošanas reģion</w:t>
            </w:r>
            <w:r w:rsidR="397D9A8D" w:rsidRPr="004F5E17">
              <w:rPr>
                <w:rFonts w:eastAsia="Times New Roman"/>
                <w:color w:val="000000" w:themeColor="text1"/>
                <w:lang w:val="lv-LV"/>
              </w:rPr>
              <w:t>ā</w:t>
            </w:r>
            <w:r w:rsidR="576AF04E" w:rsidRPr="004F5E17">
              <w:rPr>
                <w:rFonts w:eastAsia="Times New Roman"/>
                <w:color w:val="000000" w:themeColor="text1"/>
                <w:lang w:val="lv-LV"/>
              </w:rPr>
              <w:t xml:space="preserve"> tiek</w:t>
            </w:r>
            <w:r w:rsidRPr="004F5E17">
              <w:rPr>
                <w:rFonts w:eastAsia="Times New Roman"/>
                <w:color w:val="000000" w:themeColor="text1"/>
                <w:lang w:val="lv-LV"/>
              </w:rPr>
              <w:t xml:space="preserve"> </w:t>
            </w:r>
            <w:r w:rsidR="0C8555E2" w:rsidRPr="004F5E17">
              <w:rPr>
                <w:rFonts w:eastAsia="Times New Roman"/>
                <w:color w:val="000000" w:themeColor="text1"/>
                <w:lang w:val="lv-LV"/>
              </w:rPr>
              <w:t>nodrošin</w:t>
            </w:r>
            <w:r w:rsidR="6B57DC8B" w:rsidRPr="004F5E17">
              <w:rPr>
                <w:rFonts w:eastAsia="Times New Roman"/>
                <w:color w:val="000000" w:themeColor="text1"/>
                <w:lang w:val="lv-LV"/>
              </w:rPr>
              <w:t>āts</w:t>
            </w:r>
            <w:r w:rsidRPr="004F5E17">
              <w:rPr>
                <w:rFonts w:eastAsia="Times New Roman"/>
                <w:color w:val="000000" w:themeColor="text1"/>
                <w:lang w:val="lv-LV"/>
              </w:rPr>
              <w:t xml:space="preserve"> bezemisiju un mazemisiju transportlīdzekļu parks. Nodrošinot nepieciešamo transportlīdzekļu skaitu, pasākums var efektīvi nosegt reģionālā transporta vajadzības, nodrošinot pieejamību un samazinot atkarību no transportlīdzekļiem, kas darbināmi ar fosilo degvielu. Šis ieguldījums palīdzēs sasniegt plašāku mērķi — izveidot ilgtspējīgu autotransporta tīklu pēc pieprasījuma, kas uzlabo visu iedzīvotāju mobilitāti, jo īpaši nepietiekami </w:t>
            </w:r>
            <w:r w:rsidR="77565902" w:rsidRPr="004F5E17">
              <w:rPr>
                <w:rFonts w:eastAsia="Times New Roman"/>
                <w:color w:val="000000" w:themeColor="text1"/>
                <w:lang w:val="lv-LV"/>
              </w:rPr>
              <w:t>sabiedriskā transporta</w:t>
            </w:r>
            <w:r w:rsidR="7CDCFF59" w:rsidRPr="004F5E17">
              <w:rPr>
                <w:rFonts w:eastAsia="Times New Roman"/>
                <w:color w:val="000000" w:themeColor="text1"/>
                <w:lang w:val="lv-LV"/>
              </w:rPr>
              <w:t xml:space="preserve"> </w:t>
            </w:r>
            <w:r w:rsidRPr="004F5E17">
              <w:rPr>
                <w:rFonts w:eastAsia="Times New Roman"/>
                <w:color w:val="000000" w:themeColor="text1"/>
                <w:lang w:val="lv-LV"/>
              </w:rPr>
              <w:t>apkalpotos reģionos.</w:t>
            </w:r>
          </w:p>
        </w:tc>
      </w:tr>
    </w:tbl>
    <w:p w14:paraId="2F5D8C3C" w14:textId="77777777" w:rsidR="00BC6E9E" w:rsidRPr="004F5E17" w:rsidRDefault="00BC6E9E" w:rsidP="001109F2">
      <w:pPr>
        <w:pStyle w:val="p2"/>
        <w:spacing w:after="0"/>
        <w:rPr>
          <w:rStyle w:val="s1"/>
          <w:rFonts w:ascii="Times New Roman" w:hAnsi="Times New Roman"/>
          <w:color w:val="000000" w:themeColor="text1"/>
          <w:sz w:val="24"/>
          <w:szCs w:val="24"/>
          <w:lang w:val="lv-LV"/>
        </w:rPr>
      </w:pPr>
    </w:p>
    <w:p w14:paraId="64CD45E2" w14:textId="15925D01" w:rsidR="00BC6E9E" w:rsidRPr="004F5E17" w:rsidRDefault="00BD2118" w:rsidP="001109F2">
      <w:pPr>
        <w:spacing w:after="120"/>
        <w:jc w:val="both"/>
        <w:rPr>
          <w:color w:val="000000" w:themeColor="text1"/>
          <w:sz w:val="18"/>
          <w:szCs w:val="18"/>
          <w:lang w:val="lv-LV"/>
        </w:rPr>
      </w:pPr>
      <w:r w:rsidRPr="004F5E17">
        <w:rPr>
          <w:rStyle w:val="s1"/>
          <w:rFonts w:eastAsia="Times New Roman"/>
          <w:i/>
          <w:color w:val="000000" w:themeColor="text1"/>
          <w:lang w:val="lv-LV"/>
        </w:rPr>
        <w:t xml:space="preserve">Apraksts par to, kā pasākums vai investīcija tiek īstenota (īstenošanas līdzekļi), atsaucoties uz dalībvalsts administratīvajām spējām centrālā un </w:t>
      </w:r>
      <w:r w:rsidR="00DB4A59" w:rsidRPr="004F5E17">
        <w:rPr>
          <w:rStyle w:val="s1"/>
          <w:rFonts w:eastAsia="Times New Roman"/>
          <w:i/>
          <w:color w:val="000000" w:themeColor="text1"/>
          <w:lang w:val="lv-LV"/>
        </w:rPr>
        <w:t>–</w:t>
      </w:r>
      <w:r w:rsidRPr="004F5E17">
        <w:rPr>
          <w:rStyle w:val="s1"/>
          <w:rFonts w:eastAsia="Times New Roman"/>
          <w:i/>
          <w:color w:val="000000" w:themeColor="text1"/>
          <w:lang w:val="lv-LV"/>
        </w:rPr>
        <w:t xml:space="preserve"> attiecīgā gadījumā </w:t>
      </w:r>
      <w:r w:rsidR="00DB4A59" w:rsidRPr="004F5E17">
        <w:rPr>
          <w:rStyle w:val="s1"/>
          <w:rFonts w:eastAsia="Times New Roman"/>
          <w:i/>
          <w:color w:val="000000" w:themeColor="text1"/>
          <w:lang w:val="lv-LV"/>
        </w:rPr>
        <w:t>–</w:t>
      </w:r>
      <w:r w:rsidRPr="004F5E17">
        <w:rPr>
          <w:rStyle w:val="s1"/>
          <w:rFonts w:eastAsia="Times New Roman"/>
          <w:i/>
          <w:color w:val="000000" w:themeColor="text1"/>
          <w:lang w:val="lv-LV"/>
        </w:rPr>
        <w:t xml:space="preserve"> reģionālā un vietējā līmenī, un paskaidrojums par to, kā resursi tiks savlaicīgi apgūti un kā tie vajadzības gadījumā tiek novirzīti vietējam un reģionālajam līmenim</w:t>
      </w:r>
    </w:p>
    <w:tbl>
      <w:tblPr>
        <w:tblStyle w:val="TableGrid"/>
        <w:tblW w:w="0" w:type="auto"/>
        <w:tblLook w:val="04A0" w:firstRow="1" w:lastRow="0" w:firstColumn="1" w:lastColumn="0" w:noHBand="0" w:noVBand="1"/>
      </w:tblPr>
      <w:tblGrid>
        <w:gridCol w:w="9033"/>
      </w:tblGrid>
      <w:tr w:rsidR="00BC6E9E" w:rsidRPr="004F5E17" w14:paraId="1C1E15C9" w14:textId="77777777" w:rsidTr="63A6F6E2">
        <w:tc>
          <w:tcPr>
            <w:tcW w:w="13948" w:type="dxa"/>
            <w:tcBorders>
              <w:left w:val="single" w:sz="12" w:space="0" w:color="0F9ED5" w:themeColor="accent4"/>
            </w:tcBorders>
          </w:tcPr>
          <w:p w14:paraId="1725C7A8" w14:textId="055F8068" w:rsidR="00BC6E9E" w:rsidRPr="004F5E17" w:rsidRDefault="2DB05619" w:rsidP="00107330">
            <w:pPr>
              <w:spacing w:before="120" w:after="120"/>
              <w:jc w:val="both"/>
              <w:rPr>
                <w:color w:val="000000" w:themeColor="text1"/>
                <w:lang w:val="lv-LV"/>
              </w:rPr>
            </w:pPr>
            <w:r w:rsidRPr="004F5E17">
              <w:rPr>
                <w:rFonts w:eastAsia="Times New Roman"/>
                <w:color w:val="000000" w:themeColor="text1"/>
                <w:lang w:val="lv-LV"/>
              </w:rPr>
              <w:lastRenderedPageBreak/>
              <w:t xml:space="preserve">Plānots, ka pasākumu administrē </w:t>
            </w:r>
            <w:r w:rsidR="2B332CB9" w:rsidRPr="004F5E17">
              <w:rPr>
                <w:rFonts w:eastAsia="Times New Roman"/>
                <w:color w:val="000000" w:themeColor="text1"/>
                <w:lang w:val="lv-LV"/>
              </w:rPr>
              <w:t>ATD</w:t>
            </w:r>
            <w:r w:rsidR="00107330" w:rsidRPr="004F5E17">
              <w:rPr>
                <w:rFonts w:eastAsia="Times New Roman"/>
                <w:color w:val="000000" w:themeColor="text1"/>
                <w:lang w:val="lv-LV"/>
              </w:rPr>
              <w:t>,</w:t>
            </w:r>
            <w:r w:rsidR="2B332CB9" w:rsidRPr="004F5E17">
              <w:rPr>
                <w:rFonts w:eastAsia="Times New Roman"/>
                <w:color w:val="000000" w:themeColor="text1"/>
                <w:lang w:val="lv-LV"/>
              </w:rPr>
              <w:t xml:space="preserve"> sadarbojoties ar </w:t>
            </w:r>
            <w:r w:rsidR="3D9DCD54" w:rsidRPr="004F5E17">
              <w:rPr>
                <w:rFonts w:eastAsia="Times New Roman"/>
                <w:color w:val="000000" w:themeColor="text1"/>
                <w:lang w:val="lv-LV"/>
              </w:rPr>
              <w:t>plānošanas reģion</w:t>
            </w:r>
            <w:r w:rsidR="70AF201B" w:rsidRPr="004F5E17">
              <w:rPr>
                <w:rFonts w:eastAsia="Times New Roman"/>
                <w:color w:val="000000" w:themeColor="text1"/>
                <w:lang w:val="lv-LV"/>
              </w:rPr>
              <w:t>iem</w:t>
            </w:r>
            <w:r w:rsidR="3D9DCD54" w:rsidRPr="004F5E17">
              <w:rPr>
                <w:rFonts w:eastAsia="Times New Roman"/>
                <w:color w:val="000000" w:themeColor="text1"/>
                <w:lang w:val="lv-LV"/>
              </w:rPr>
              <w:t xml:space="preserve"> </w:t>
            </w:r>
            <w:r w:rsidRPr="004F5E17">
              <w:rPr>
                <w:rFonts w:eastAsia="Times New Roman"/>
                <w:color w:val="000000" w:themeColor="text1"/>
                <w:lang w:val="lv-LV"/>
              </w:rPr>
              <w:t xml:space="preserve">un </w:t>
            </w:r>
            <w:r w:rsidR="4A2395C7" w:rsidRPr="004F5E17">
              <w:rPr>
                <w:rFonts w:eastAsia="Times New Roman"/>
                <w:color w:val="000000" w:themeColor="text1"/>
                <w:lang w:val="lv-LV"/>
              </w:rPr>
              <w:t>vietējām pašvaldībām</w:t>
            </w:r>
            <w:r w:rsidRPr="004F5E17">
              <w:rPr>
                <w:rFonts w:eastAsia="Times New Roman"/>
                <w:color w:val="000000" w:themeColor="text1"/>
                <w:lang w:val="lv-LV"/>
              </w:rPr>
              <w:t>.</w:t>
            </w:r>
          </w:p>
          <w:p w14:paraId="61C133DB" w14:textId="375B4CAE" w:rsidR="00BC6E9E" w:rsidRPr="004F5E17" w:rsidRDefault="3AA5D51D" w:rsidP="001109F2">
            <w:pPr>
              <w:spacing w:before="120" w:after="120"/>
              <w:jc w:val="both"/>
              <w:rPr>
                <w:color w:val="000000" w:themeColor="text1"/>
                <w:lang w:val="lv-LV"/>
              </w:rPr>
            </w:pPr>
            <w:r w:rsidRPr="004F5E17">
              <w:rPr>
                <w:rFonts w:eastAsia="Times New Roman"/>
                <w:color w:val="000000" w:themeColor="text1"/>
                <w:lang w:val="lv-LV"/>
              </w:rPr>
              <w:t>Satiksmes ministrijai ir izšķiroša loma pasākuma iekļaušanā valsts mobilitātes stratēģijā, un tās pienākums ir noteikt vispārējo satvaru autotransporta pakalpojumiem pēc pieprasījuma, pārraudzīt pasākuma vispārējo īstenošanu, nodrošināt saskaņotību ar valsts transporta politiku un nodrošināt finansējuma avotus. Sadarbībā ar ATD tā koordinēs sabiedriskā transporta pakalpojumu sniedzējus un nodrošinās bezemisiju un mazemisiju transportlīdzekļu iepirkumu.</w:t>
            </w:r>
          </w:p>
          <w:p w14:paraId="7FBC0278" w14:textId="3BCDCA75" w:rsidR="00BC6E9E" w:rsidRPr="004F5E17" w:rsidRDefault="3AA5D51D" w:rsidP="001109F2">
            <w:pPr>
              <w:spacing w:before="120" w:after="120"/>
              <w:jc w:val="both"/>
              <w:rPr>
                <w:rFonts w:eastAsia="Times New Roman"/>
                <w:color w:val="000000" w:themeColor="text1"/>
                <w:lang w:val="lv-LV"/>
              </w:rPr>
            </w:pPr>
            <w:r w:rsidRPr="004F5E17">
              <w:rPr>
                <w:rFonts w:eastAsia="Times New Roman"/>
                <w:color w:val="000000" w:themeColor="text1"/>
                <w:lang w:val="lv-LV"/>
              </w:rPr>
              <w:t xml:space="preserve">Plānots, ka </w:t>
            </w:r>
            <w:r w:rsidR="7EF9C462" w:rsidRPr="004F5E17">
              <w:rPr>
                <w:rFonts w:eastAsia="Times New Roman"/>
                <w:color w:val="000000" w:themeColor="text1"/>
                <w:lang w:val="lv-LV"/>
              </w:rPr>
              <w:t>ATD</w:t>
            </w:r>
            <w:r w:rsidR="7D6DE117" w:rsidRPr="004F5E17">
              <w:rPr>
                <w:rFonts w:eastAsia="Times New Roman"/>
                <w:color w:val="000000" w:themeColor="text1"/>
                <w:lang w:val="lv-LV"/>
              </w:rPr>
              <w:t xml:space="preserve"> </w:t>
            </w:r>
            <w:r w:rsidRPr="004F5E17">
              <w:rPr>
                <w:rFonts w:eastAsia="Times New Roman"/>
                <w:color w:val="000000" w:themeColor="text1"/>
                <w:lang w:val="lv-LV"/>
              </w:rPr>
              <w:t>autotransportu pēc pieprasījuma izveidos kā jaunu pakalpojumu grozu un papildinās esošo reģionālā maršrutu tīklu.</w:t>
            </w:r>
            <w:r w:rsidR="528B066B" w:rsidRPr="004F5E17">
              <w:rPr>
                <w:rFonts w:eastAsia="Times New Roman"/>
                <w:color w:val="000000" w:themeColor="text1"/>
                <w:lang w:val="lv-LV"/>
              </w:rPr>
              <w:t xml:space="preserve"> ATD veidos maršrutus atbilstoši pieprasījumam. Transporta vienības tiks organizētas visā teritorijā.</w:t>
            </w:r>
          </w:p>
          <w:p w14:paraId="56F68C9C" w14:textId="1B13C015" w:rsidR="300569F7" w:rsidRPr="004F5E17" w:rsidRDefault="15B67B0D" w:rsidP="001109F2">
            <w:pPr>
              <w:spacing w:before="120" w:after="120"/>
              <w:jc w:val="both"/>
              <w:rPr>
                <w:rFonts w:eastAsia="Times New Roman"/>
                <w:color w:val="000000" w:themeColor="text1"/>
                <w:lang w:val="lv-LV"/>
              </w:rPr>
            </w:pPr>
            <w:r w:rsidRPr="004F5E17">
              <w:rPr>
                <w:rFonts w:eastAsia="Times New Roman"/>
                <w:color w:val="000000" w:themeColor="text1"/>
                <w:lang w:val="lv-LV"/>
              </w:rPr>
              <w:t xml:space="preserve">ATD izvēlēts komersants izstrādās adaptīvo lapu (aplikāciju), </w:t>
            </w:r>
            <w:r w:rsidR="4BF6AD7D" w:rsidRPr="004F5E17">
              <w:rPr>
                <w:rFonts w:eastAsia="Times New Roman"/>
                <w:color w:val="000000" w:themeColor="text1"/>
                <w:lang w:val="lv-LV"/>
              </w:rPr>
              <w:t>bet lapas</w:t>
            </w:r>
            <w:r w:rsidR="3861EB90" w:rsidRPr="004F5E17">
              <w:rPr>
                <w:rFonts w:eastAsia="Times New Roman"/>
                <w:color w:val="000000" w:themeColor="text1"/>
                <w:lang w:val="lv-LV"/>
              </w:rPr>
              <w:t xml:space="preserve"> </w:t>
            </w:r>
            <w:r w:rsidRPr="004F5E17">
              <w:rPr>
                <w:rFonts w:eastAsia="Times New Roman"/>
                <w:color w:val="000000" w:themeColor="text1"/>
                <w:lang w:val="lv-LV"/>
              </w:rPr>
              <w:t xml:space="preserve">uzturētājs </w:t>
            </w:r>
            <w:r w:rsidR="3FFC1C23" w:rsidRPr="004F5E17">
              <w:rPr>
                <w:rFonts w:eastAsia="Times New Roman"/>
                <w:color w:val="000000" w:themeColor="text1"/>
                <w:lang w:val="lv-LV"/>
              </w:rPr>
              <w:t>-</w:t>
            </w:r>
            <w:r w:rsidR="3861EB90" w:rsidRPr="004F5E17">
              <w:rPr>
                <w:rFonts w:eastAsia="Times New Roman"/>
                <w:color w:val="000000" w:themeColor="text1"/>
                <w:lang w:val="lv-LV"/>
              </w:rPr>
              <w:t xml:space="preserve"> </w:t>
            </w:r>
            <w:r w:rsidRPr="004F5E17">
              <w:rPr>
                <w:rFonts w:eastAsia="Times New Roman"/>
                <w:color w:val="000000" w:themeColor="text1"/>
                <w:lang w:val="lv-LV"/>
              </w:rPr>
              <w:t>ATD. Zvanu centr</w:t>
            </w:r>
            <w:r w:rsidR="61A90839" w:rsidRPr="004F5E17">
              <w:rPr>
                <w:rFonts w:eastAsia="Times New Roman"/>
                <w:color w:val="000000" w:themeColor="text1"/>
                <w:lang w:val="lv-LV"/>
              </w:rPr>
              <w:t>u</w:t>
            </w:r>
            <w:r w:rsidRPr="004F5E17">
              <w:rPr>
                <w:rFonts w:eastAsia="Times New Roman"/>
                <w:color w:val="000000" w:themeColor="text1"/>
                <w:lang w:val="lv-LV"/>
              </w:rPr>
              <w:t xml:space="preserve"> plānots </w:t>
            </w:r>
            <w:r w:rsidR="2AD196AF" w:rsidRPr="004F5E17">
              <w:rPr>
                <w:rFonts w:eastAsia="Times New Roman"/>
                <w:color w:val="000000" w:themeColor="text1"/>
                <w:lang w:val="lv-LV"/>
              </w:rPr>
              <w:t>izveidot ATD</w:t>
            </w:r>
            <w:r w:rsidR="2AE85432" w:rsidRPr="004F5E17">
              <w:rPr>
                <w:rFonts w:eastAsia="Times New Roman"/>
                <w:color w:val="000000" w:themeColor="text1"/>
                <w:lang w:val="lv-LV"/>
              </w:rPr>
              <w:t>.</w:t>
            </w:r>
          </w:p>
          <w:p w14:paraId="352B00F0" w14:textId="197E85B3" w:rsidR="00BC6E9E" w:rsidRPr="004F5E17" w:rsidRDefault="3AA5D51D" w:rsidP="001109F2">
            <w:pPr>
              <w:spacing w:before="120" w:after="120"/>
              <w:jc w:val="both"/>
              <w:rPr>
                <w:color w:val="000000" w:themeColor="text1"/>
                <w:lang w:val="lv-LV"/>
              </w:rPr>
            </w:pPr>
            <w:r w:rsidRPr="004F5E17">
              <w:rPr>
                <w:rFonts w:eastAsia="Times New Roman"/>
                <w:color w:val="000000" w:themeColor="text1"/>
                <w:lang w:val="lv-LV"/>
              </w:rPr>
              <w:t xml:space="preserve">Latvijas Pašvaldību savienība </w:t>
            </w:r>
            <w:r w:rsidR="439BF2C2" w:rsidRPr="004F5E17">
              <w:rPr>
                <w:rFonts w:eastAsia="Times New Roman"/>
                <w:color w:val="000000" w:themeColor="text1"/>
                <w:lang w:val="lv-LV"/>
              </w:rPr>
              <w:t>veicin</w:t>
            </w:r>
            <w:r w:rsidR="401FB696" w:rsidRPr="004F5E17">
              <w:rPr>
                <w:rFonts w:eastAsia="Times New Roman"/>
                <w:color w:val="000000" w:themeColor="text1"/>
                <w:lang w:val="lv-LV"/>
              </w:rPr>
              <w:t>ās</w:t>
            </w:r>
            <w:r w:rsidRPr="004F5E17">
              <w:rPr>
                <w:rFonts w:eastAsia="Times New Roman"/>
                <w:color w:val="000000" w:themeColor="text1"/>
                <w:lang w:val="lv-LV"/>
              </w:rPr>
              <w:t xml:space="preserve"> sadarbību starp valsts un reģionālajām iestādēm, nodrošinot vietējo vajadzību apmierināšanu.</w:t>
            </w:r>
          </w:p>
          <w:p w14:paraId="556BAD56" w14:textId="7FB7FBC4" w:rsidR="00BC6E9E" w:rsidRPr="004F5E17" w:rsidRDefault="1764208F" w:rsidP="001109F2">
            <w:pPr>
              <w:spacing w:before="120" w:after="120"/>
              <w:jc w:val="both"/>
              <w:rPr>
                <w:color w:val="000000" w:themeColor="text1"/>
                <w:lang w:val="lv-LV"/>
              </w:rPr>
            </w:pPr>
            <w:r w:rsidRPr="004F5E17">
              <w:rPr>
                <w:rFonts w:eastAsia="Times New Roman"/>
                <w:color w:val="000000" w:themeColor="text1"/>
                <w:lang w:val="lv-LV"/>
              </w:rPr>
              <w:t xml:space="preserve">ATD </w:t>
            </w:r>
            <w:r w:rsidR="7D6DE117" w:rsidRPr="004F5E17">
              <w:rPr>
                <w:rFonts w:eastAsia="Times New Roman"/>
                <w:color w:val="000000" w:themeColor="text1"/>
                <w:lang w:val="lv-LV"/>
              </w:rPr>
              <w:t>sniegs</w:t>
            </w:r>
            <w:r w:rsidR="3AA5D51D" w:rsidRPr="004F5E17">
              <w:rPr>
                <w:rFonts w:eastAsia="Times New Roman"/>
                <w:color w:val="000000" w:themeColor="text1"/>
                <w:lang w:val="lv-LV"/>
              </w:rPr>
              <w:t xml:space="preserve"> autotransporta pakalpojumus pēc pieprasījuma, ekspluatēs transportlīdzekļus, būs atbildīgi par pakalpojumu sniegšanu, transportlīdzekļu apkopi, kā arī autovadītājiem.</w:t>
            </w:r>
          </w:p>
          <w:p w14:paraId="2E5AE3BA" w14:textId="5FBCB533" w:rsidR="00BC6E9E" w:rsidRPr="004F5E17" w:rsidRDefault="3AB12BCF" w:rsidP="001109F2">
            <w:pPr>
              <w:spacing w:before="120" w:after="120"/>
              <w:jc w:val="both"/>
              <w:rPr>
                <w:color w:val="000000" w:themeColor="text1"/>
                <w:lang w:val="lv-LV"/>
              </w:rPr>
            </w:pPr>
            <w:r w:rsidRPr="004F5E17">
              <w:rPr>
                <w:rFonts w:eastAsia="Times New Roman"/>
                <w:color w:val="000000" w:themeColor="text1"/>
                <w:lang w:val="lv-LV"/>
              </w:rPr>
              <w:t>B</w:t>
            </w:r>
            <w:r w:rsidR="7D6DE117" w:rsidRPr="004F5E17">
              <w:rPr>
                <w:rFonts w:eastAsia="Times New Roman"/>
                <w:color w:val="000000" w:themeColor="text1"/>
                <w:lang w:val="lv-LV"/>
              </w:rPr>
              <w:t>ezemisiju</w:t>
            </w:r>
            <w:r w:rsidR="3AA5D51D" w:rsidRPr="004F5E17">
              <w:rPr>
                <w:rFonts w:eastAsia="Times New Roman"/>
                <w:color w:val="000000" w:themeColor="text1"/>
                <w:lang w:val="lv-LV"/>
              </w:rPr>
              <w:t xml:space="preserve"> un mazemisiju transportlīdzekļu iegādi koordinēs Satiksmes ministrija kopā ar ATD, jo transportlīdzekļu iegāde būtu jāveic centralizēti, lai nodrošinātu labākas cenas, taisnīgu iepirkuma procesu un samazinātu administratīvo slogu. </w:t>
            </w:r>
            <w:r w:rsidR="7D6DE117" w:rsidRPr="004F5E17">
              <w:rPr>
                <w:rFonts w:eastAsia="Times New Roman"/>
                <w:color w:val="000000" w:themeColor="text1"/>
                <w:lang w:val="lv-LV"/>
              </w:rPr>
              <w:t>Pēc tam transportlīdzekļ</w:t>
            </w:r>
            <w:r w:rsidR="54ED10E7" w:rsidRPr="004F5E17">
              <w:rPr>
                <w:rFonts w:eastAsia="Times New Roman"/>
                <w:color w:val="000000" w:themeColor="text1"/>
                <w:lang w:val="lv-LV"/>
              </w:rPr>
              <w:t>us</w:t>
            </w:r>
            <w:r w:rsidR="3AA5D51D" w:rsidRPr="004F5E17">
              <w:rPr>
                <w:rFonts w:eastAsia="Times New Roman"/>
                <w:color w:val="000000" w:themeColor="text1"/>
                <w:lang w:val="lv-LV"/>
              </w:rPr>
              <w:t xml:space="preserve"> </w:t>
            </w:r>
            <w:r w:rsidR="47300D1F" w:rsidRPr="004F5E17">
              <w:rPr>
                <w:rFonts w:eastAsia="Times New Roman"/>
                <w:color w:val="000000" w:themeColor="text1"/>
                <w:lang w:val="lv-LV"/>
              </w:rPr>
              <w:t>izmantos ATD, nodrošinot kvalitatīvu pakalpojumu, ATD būs atbildīgs par transportlīdzekļu apkopi un uzturēšanu</w:t>
            </w:r>
            <w:r w:rsidR="3AA5D51D" w:rsidRPr="004F5E17">
              <w:rPr>
                <w:rFonts w:eastAsia="Times New Roman"/>
                <w:color w:val="000000" w:themeColor="text1"/>
                <w:lang w:val="lv-LV"/>
              </w:rPr>
              <w:t>.</w:t>
            </w:r>
          </w:p>
          <w:p w14:paraId="31FEEEDB" w14:textId="132B5A0C" w:rsidR="00BC6E9E" w:rsidRPr="004F5E17" w:rsidRDefault="203D7E3A" w:rsidP="001109F2">
            <w:pPr>
              <w:spacing w:before="120" w:after="120"/>
              <w:jc w:val="both"/>
              <w:rPr>
                <w:rFonts w:eastAsia="Times New Roman"/>
                <w:color w:val="000000" w:themeColor="text1"/>
                <w:lang w:val="lv-LV"/>
              </w:rPr>
            </w:pPr>
            <w:r w:rsidRPr="004F5E17">
              <w:rPr>
                <w:rFonts w:eastAsia="Times New Roman"/>
                <w:color w:val="000000" w:themeColor="text1"/>
                <w:lang w:val="lv-LV"/>
              </w:rPr>
              <w:t>Ņ</w:t>
            </w:r>
            <w:r w:rsidR="4471E3A4" w:rsidRPr="004F5E17">
              <w:rPr>
                <w:rFonts w:eastAsia="Times New Roman"/>
                <w:color w:val="000000" w:themeColor="text1"/>
                <w:lang w:val="lv-LV"/>
              </w:rPr>
              <w:t xml:space="preserve">emot vērā, ka </w:t>
            </w:r>
            <w:r w:rsidR="474FCB87" w:rsidRPr="004F5E17">
              <w:rPr>
                <w:rFonts w:eastAsia="Times New Roman"/>
                <w:color w:val="000000" w:themeColor="text1"/>
                <w:lang w:val="lv-LV"/>
              </w:rPr>
              <w:t>pasākumam “Autotransports pēc pieprasījuma attālākos lauku reģionos” 2027.g</w:t>
            </w:r>
            <w:r w:rsidR="7F18374D" w:rsidRPr="004F5E17">
              <w:rPr>
                <w:rFonts w:eastAsia="Times New Roman"/>
                <w:color w:val="000000" w:themeColor="text1"/>
                <w:lang w:val="lv-LV"/>
              </w:rPr>
              <w:t>adā</w:t>
            </w:r>
            <w:r w:rsidR="474FCB87" w:rsidRPr="004F5E17">
              <w:rPr>
                <w:rFonts w:eastAsia="Times New Roman"/>
                <w:color w:val="000000" w:themeColor="text1"/>
                <w:lang w:val="lv-LV"/>
              </w:rPr>
              <w:t xml:space="preserve"> plānotais finansējums ir mazāks, nekā kopējie plānotie izdevumi </w:t>
            </w:r>
            <w:r w:rsidR="009F062C" w:rsidRPr="004F5E17">
              <w:rPr>
                <w:rFonts w:eastAsia="Times New Roman"/>
                <w:color w:val="000000" w:themeColor="text1"/>
                <w:lang w:val="lv-LV"/>
              </w:rPr>
              <w:t xml:space="preserve">izdevumu kategorijā </w:t>
            </w:r>
            <w:r w:rsidR="474FCB87" w:rsidRPr="004F5E17">
              <w:rPr>
                <w:rFonts w:eastAsia="Times New Roman"/>
                <w:color w:val="000000" w:themeColor="text1"/>
                <w:lang w:val="lv-LV"/>
              </w:rPr>
              <w:t>“Bezemisiju, mazemisiju transportlīdzekļi” un “</w:t>
            </w:r>
            <w:r w:rsidR="69465F38" w:rsidRPr="004F5E17">
              <w:rPr>
                <w:rFonts w:eastAsia="Times New Roman"/>
                <w:color w:val="000000" w:themeColor="text1"/>
                <w:lang w:val="lv-LV"/>
              </w:rPr>
              <w:t>U</w:t>
            </w:r>
            <w:r w:rsidR="474FCB87" w:rsidRPr="004F5E17">
              <w:rPr>
                <w:rFonts w:eastAsia="Times New Roman"/>
                <w:color w:val="000000" w:themeColor="text1"/>
                <w:lang w:val="lv-LV"/>
              </w:rPr>
              <w:t>zlādes staciju izbūvei”,</w:t>
            </w:r>
            <w:r w:rsidR="79B75BC1" w:rsidRPr="004F5E17">
              <w:rPr>
                <w:rFonts w:eastAsia="Times New Roman"/>
                <w:color w:val="000000" w:themeColor="text1"/>
                <w:lang w:val="lv-LV"/>
              </w:rPr>
              <w:t xml:space="preserve"> </w:t>
            </w:r>
            <w:r w:rsidR="2611C366" w:rsidRPr="004F5E17">
              <w:rPr>
                <w:rFonts w:eastAsia="Times New Roman"/>
                <w:color w:val="000000" w:themeColor="text1"/>
                <w:lang w:val="lv-LV"/>
              </w:rPr>
              <w:t>ja būs nepieciešams pasākumu ieviest secīgi, tad v</w:t>
            </w:r>
            <w:r w:rsidR="64020D12" w:rsidRPr="004F5E17">
              <w:rPr>
                <w:rFonts w:eastAsia="Times New Roman"/>
                <w:color w:val="000000" w:themeColor="text1"/>
                <w:lang w:val="lv-LV"/>
              </w:rPr>
              <w:t>ispirms pa</w:t>
            </w:r>
            <w:r w:rsidR="7B873A2E" w:rsidRPr="004F5E17">
              <w:rPr>
                <w:rFonts w:eastAsia="Times New Roman"/>
                <w:color w:val="000000" w:themeColor="text1"/>
                <w:lang w:val="lv-LV"/>
              </w:rPr>
              <w:t>sākums</w:t>
            </w:r>
            <w:r w:rsidR="64020D12" w:rsidRPr="004F5E17">
              <w:rPr>
                <w:rFonts w:eastAsia="Times New Roman"/>
                <w:color w:val="000000" w:themeColor="text1"/>
                <w:lang w:val="lv-LV"/>
              </w:rPr>
              <w:t xml:space="preserve"> tiks ieviests </w:t>
            </w:r>
            <w:r w:rsidR="7C15B3AC" w:rsidRPr="004F5E17">
              <w:rPr>
                <w:rFonts w:eastAsia="Times New Roman"/>
                <w:color w:val="000000" w:themeColor="text1"/>
                <w:lang w:val="lv-LV"/>
              </w:rPr>
              <w:t>šādā secībā: Latgales plānošanas reģionā, Vidzemes plānošanas reģionā, Kurzemes plānošanas reģionā un Zemgales plānošanas reģionā.</w:t>
            </w:r>
          </w:p>
        </w:tc>
      </w:tr>
    </w:tbl>
    <w:p w14:paraId="4C9CF6E8" w14:textId="108EDB0A" w:rsidR="00BC6E9E" w:rsidRPr="004F5E17" w:rsidRDefault="00BC6E9E" w:rsidP="001109F2">
      <w:pPr>
        <w:pStyle w:val="p2"/>
        <w:spacing w:after="0"/>
        <w:rPr>
          <w:rStyle w:val="s1"/>
          <w:rFonts w:ascii="Times New Roman" w:eastAsia="Times New Roman" w:hAnsi="Times New Roman"/>
          <w:i/>
          <w:color w:val="000000" w:themeColor="text1"/>
          <w:sz w:val="24"/>
          <w:szCs w:val="24"/>
          <w:lang w:val="lv-LV"/>
        </w:rPr>
      </w:pPr>
    </w:p>
    <w:p w14:paraId="20BB36C7" w14:textId="3A012EFB" w:rsidR="00BC6E9E" w:rsidRPr="004F5E17" w:rsidRDefault="007F1A71" w:rsidP="001109F2">
      <w:pPr>
        <w:spacing w:after="120"/>
        <w:jc w:val="both"/>
        <w:rPr>
          <w:rStyle w:val="s1"/>
          <w:rFonts w:eastAsia="Times New Roman"/>
          <w:i/>
          <w:color w:val="000000" w:themeColor="text1"/>
          <w:lang w:val="lv-LV"/>
        </w:rPr>
      </w:pPr>
      <w:r w:rsidRPr="004F5E17">
        <w:rPr>
          <w:rStyle w:val="s1"/>
          <w:rFonts w:eastAsia="Times New Roman"/>
          <w:i/>
          <w:color w:val="000000" w:themeColor="text1"/>
          <w:lang w:val="lv-LV"/>
        </w:rPr>
        <w:t xml:space="preserve">Attiecīgā gadījumā </w:t>
      </w:r>
      <w:r w:rsidR="00DB4A59" w:rsidRPr="004F5E17">
        <w:rPr>
          <w:rStyle w:val="s1"/>
          <w:rFonts w:eastAsia="Times New Roman"/>
          <w:i/>
          <w:color w:val="000000" w:themeColor="text1"/>
          <w:lang w:val="lv-LV"/>
        </w:rPr>
        <w:t>–</w:t>
      </w:r>
      <w:r w:rsidRPr="004F5E17">
        <w:rPr>
          <w:rStyle w:val="s1"/>
          <w:rFonts w:eastAsia="Times New Roman"/>
          <w:i/>
          <w:color w:val="000000" w:themeColor="text1"/>
          <w:lang w:val="lv-LV"/>
        </w:rPr>
        <w:t xml:space="preserve"> skaidrojums par to, kā pasākums vai investīcija tieksies novērst dzimumu nevienlīdzību</w:t>
      </w:r>
    </w:p>
    <w:tbl>
      <w:tblPr>
        <w:tblStyle w:val="TableGrid"/>
        <w:tblW w:w="0" w:type="auto"/>
        <w:tblLook w:val="04A0" w:firstRow="1" w:lastRow="0" w:firstColumn="1" w:lastColumn="0" w:noHBand="0" w:noVBand="1"/>
      </w:tblPr>
      <w:tblGrid>
        <w:gridCol w:w="9033"/>
      </w:tblGrid>
      <w:tr w:rsidR="00BC6E9E" w:rsidRPr="004F5E17" w14:paraId="0254D345" w14:textId="77777777">
        <w:tc>
          <w:tcPr>
            <w:tcW w:w="13948" w:type="dxa"/>
            <w:tcBorders>
              <w:left w:val="single" w:sz="12" w:space="0" w:color="0F9ED5" w:themeColor="accent4"/>
            </w:tcBorders>
          </w:tcPr>
          <w:p w14:paraId="3D3CA562" w14:textId="562B91B7" w:rsidR="00BC6E9E" w:rsidRPr="004F5E17" w:rsidRDefault="624B3F45" w:rsidP="001109F2">
            <w:pPr>
              <w:spacing w:before="120" w:after="120"/>
              <w:jc w:val="both"/>
              <w:rPr>
                <w:color w:val="000000" w:themeColor="text1"/>
                <w:lang w:val="lv-LV"/>
              </w:rPr>
            </w:pPr>
            <w:r w:rsidRPr="004F5E17">
              <w:rPr>
                <w:rFonts w:eastAsia="Times New Roman"/>
                <w:color w:val="000000" w:themeColor="text1"/>
                <w:lang w:val="lv-LV"/>
              </w:rPr>
              <w:t>Automobiļu īpašnieku ziņā pastāv ievērojamas atšķirības starp vīriešiem un sievietēm, jo īpaši vienas personas mājsaimniecībās, kur sievietes salīdzinājumā ar vīriešiem saskaras ar mazāku automobiļu īpašnieku skaitu. Vienas personas mājsaimniecībās 55 % vīriešu ziņoja, ka viņiem ir vismaz viena automašīna, savukārt tikai 20 % sieviešu līdzīgās mājsaimniecībās ir piekļuve automašīnai. Vientuļo vecāku mājsaimniecībās 82 % vīriešu ziņoja, ka viņiem pieder vismaz viena automašīna, savukārt 61 % sieviešu vientuļo vecāku mājsaimniecībās ir automašīna.</w:t>
            </w:r>
          </w:p>
          <w:p w14:paraId="493145F0" w14:textId="5F373597" w:rsidR="00BC6E9E" w:rsidRPr="004F5E17" w:rsidRDefault="624B3F45" w:rsidP="001109F2">
            <w:pPr>
              <w:spacing w:before="120" w:after="120"/>
              <w:jc w:val="both"/>
              <w:rPr>
                <w:color w:val="000000" w:themeColor="text1"/>
                <w:lang w:val="lv-LV"/>
              </w:rPr>
            </w:pPr>
            <w:r w:rsidRPr="004F5E17">
              <w:rPr>
                <w:rFonts w:eastAsia="Times New Roman"/>
                <w:color w:val="000000" w:themeColor="text1"/>
                <w:lang w:val="lv-LV"/>
              </w:rPr>
              <w:t>Izmēģinājuma projekts "Transports pēc pieprasījuma" Mazsalacas un Alūksnes novadā parādīja būtisku ar dzimumu saistītu ietekmi. Proti, 85 % no 2777 lietotājiem bija sievietes, un vidējais vecums bija 60 gadi. Šī lielā sieviešu līdzdalība liecina, ka pakalpojums efektīvi risina mobilitātes problēmas, ar kurām saskaras sievietes lauku apvidos, uzlabojot viņu piekļuvi pamatpakalpojumiem un sociālo iekļaušanu. Turklāt lietotāju aptaujas liecināja par lielāku pasažieru drošības sajūtu, vēl vairāk uzsverot pakalpojuma pozitīvo ietekmi uz sieviešu mobilitāti un labklājību.</w:t>
            </w:r>
          </w:p>
        </w:tc>
      </w:tr>
    </w:tbl>
    <w:p w14:paraId="0B39B1B2" w14:textId="77777777" w:rsidR="00BC6E9E" w:rsidRPr="004F5E17" w:rsidRDefault="00BC6E9E" w:rsidP="001109F2">
      <w:pPr>
        <w:pStyle w:val="p2"/>
        <w:spacing w:after="0"/>
        <w:rPr>
          <w:rStyle w:val="s1"/>
          <w:rFonts w:ascii="Times New Roman" w:eastAsia="Times New Roman" w:hAnsi="Times New Roman"/>
          <w:i/>
          <w:color w:val="000000" w:themeColor="text1"/>
          <w:sz w:val="24"/>
          <w:szCs w:val="24"/>
          <w:lang w:val="lv-LV"/>
        </w:rPr>
      </w:pPr>
    </w:p>
    <w:p w14:paraId="48767CC9" w14:textId="5AAD67F4" w:rsidR="00BC6E9E" w:rsidRPr="004F5E17" w:rsidRDefault="007F1A71" w:rsidP="001109F2">
      <w:pPr>
        <w:spacing w:after="120"/>
        <w:jc w:val="both"/>
        <w:rPr>
          <w:color w:val="000000" w:themeColor="text1"/>
          <w:sz w:val="18"/>
          <w:szCs w:val="18"/>
          <w:lang w:val="lv-LV"/>
        </w:rPr>
      </w:pPr>
      <w:r w:rsidRPr="004F5E17">
        <w:rPr>
          <w:rStyle w:val="s1"/>
          <w:rFonts w:eastAsia="Times New Roman"/>
          <w:i/>
          <w:color w:val="000000" w:themeColor="text1"/>
          <w:lang w:val="lv-LV"/>
        </w:rPr>
        <w:t>Pasākuma vai investīcijas grafiks; atbalstam mazemisiju transportlīdzekļiem – minētā atbalsta pakāpeniskas samazināšanas grafiks</w:t>
      </w:r>
    </w:p>
    <w:tbl>
      <w:tblPr>
        <w:tblStyle w:val="TableGrid"/>
        <w:tblW w:w="0" w:type="auto"/>
        <w:tblLook w:val="04A0" w:firstRow="1" w:lastRow="0" w:firstColumn="1" w:lastColumn="0" w:noHBand="0" w:noVBand="1"/>
      </w:tblPr>
      <w:tblGrid>
        <w:gridCol w:w="9033"/>
      </w:tblGrid>
      <w:tr w:rsidR="00BC6E9E" w:rsidRPr="004F5E17" w14:paraId="3DA5F82A" w14:textId="77777777" w:rsidTr="63A6F6E2">
        <w:tc>
          <w:tcPr>
            <w:tcW w:w="13948" w:type="dxa"/>
            <w:tcBorders>
              <w:left w:val="single" w:sz="12" w:space="0" w:color="0F9ED5" w:themeColor="accent4"/>
            </w:tcBorders>
          </w:tcPr>
          <w:p w14:paraId="049E0802" w14:textId="12B534BD" w:rsidR="00BC6E9E" w:rsidRPr="004F5E17" w:rsidRDefault="4B5BF3DD" w:rsidP="001109F2">
            <w:pPr>
              <w:spacing w:before="120" w:after="120"/>
              <w:jc w:val="both"/>
              <w:rPr>
                <w:rFonts w:eastAsia="Times New Roman"/>
                <w:color w:val="000000" w:themeColor="text1"/>
                <w:shd w:val="clear" w:color="auto" w:fill="FFFFFF"/>
                <w:lang w:val="lv-LV"/>
              </w:rPr>
            </w:pPr>
            <w:r w:rsidRPr="004F5E17">
              <w:rPr>
                <w:rFonts w:eastAsia="Times New Roman"/>
                <w:color w:val="000000" w:themeColor="text1"/>
                <w:lang w:val="lv-LV"/>
              </w:rPr>
              <w:t>Transportlīdzekļu iegāde autotransporta pēc pieprasījuma pakalpojuma nodrošināšanai paredzēta pirms paša pakalpojuma uzsākšanas, t.i., kā vienreizējs pasākums.</w:t>
            </w:r>
          </w:p>
        </w:tc>
      </w:tr>
    </w:tbl>
    <w:p w14:paraId="290B657E" w14:textId="77777777" w:rsidR="00BC6E9E" w:rsidRPr="004F5E17" w:rsidRDefault="00BC6E9E" w:rsidP="001109F2">
      <w:pPr>
        <w:pStyle w:val="p2"/>
        <w:spacing w:after="0"/>
        <w:rPr>
          <w:rStyle w:val="s1"/>
          <w:rFonts w:ascii="Times New Roman" w:eastAsia="Times New Roman" w:hAnsi="Times New Roman"/>
          <w:i/>
          <w:color w:val="000000" w:themeColor="text1"/>
          <w:sz w:val="24"/>
          <w:szCs w:val="24"/>
          <w:lang w:val="lv-LV"/>
        </w:rPr>
      </w:pPr>
    </w:p>
    <w:p w14:paraId="392E1FCE" w14:textId="67862B00" w:rsidR="00BC6E9E" w:rsidRPr="004F5E17" w:rsidRDefault="00901D39" w:rsidP="001109F2">
      <w:pPr>
        <w:pStyle w:val="Heading5"/>
        <w:numPr>
          <w:ilvl w:val="4"/>
          <w:numId w:val="2"/>
        </w:numPr>
        <w:ind w:left="1077" w:hanging="1077"/>
        <w:rPr>
          <w:rStyle w:val="s1"/>
          <w:b w:val="0"/>
          <w:bCs w:val="0"/>
          <w:color w:val="000000" w:themeColor="text1"/>
          <w:sz w:val="24"/>
          <w:szCs w:val="24"/>
          <w:lang w:val="lv-LV"/>
        </w:rPr>
      </w:pPr>
      <w:r w:rsidRPr="004F5E17">
        <w:rPr>
          <w:rStyle w:val="s1"/>
          <w:b w:val="0"/>
          <w:bCs w:val="0"/>
          <w:color w:val="000000" w:themeColor="text1"/>
          <w:sz w:val="24"/>
          <w:szCs w:val="24"/>
          <w:lang w:val="lv-LV"/>
        </w:rPr>
        <w:t>Princips “n</w:t>
      </w:r>
      <w:r w:rsidR="00852E85" w:rsidRPr="004F5E17">
        <w:rPr>
          <w:rStyle w:val="s1"/>
          <w:b w:val="0"/>
          <w:bCs w:val="0"/>
          <w:color w:val="000000" w:themeColor="text1"/>
          <w:sz w:val="24"/>
          <w:szCs w:val="24"/>
          <w:lang w:val="lv-LV"/>
        </w:rPr>
        <w:t>enodari būtisku kaitējumu</w:t>
      </w:r>
      <w:r w:rsidRPr="004F5E17">
        <w:rPr>
          <w:rStyle w:val="s1"/>
          <w:b w:val="0"/>
          <w:bCs w:val="0"/>
          <w:color w:val="000000" w:themeColor="text1"/>
          <w:sz w:val="24"/>
          <w:szCs w:val="24"/>
          <w:lang w:val="lv-LV"/>
        </w:rPr>
        <w:t>”</w:t>
      </w:r>
    </w:p>
    <w:p w14:paraId="022BFDD4" w14:textId="60DCB894" w:rsidR="00901D39" w:rsidRPr="004F5E17" w:rsidRDefault="00901D39" w:rsidP="0086717F">
      <w:pPr>
        <w:spacing w:after="120"/>
        <w:jc w:val="both"/>
        <w:rPr>
          <w:color w:val="000000" w:themeColor="text1"/>
          <w:sz w:val="18"/>
          <w:szCs w:val="18"/>
          <w:lang w:val="lv-LV"/>
        </w:rPr>
      </w:pPr>
      <w:r w:rsidRPr="004F5E17">
        <w:rPr>
          <w:rStyle w:val="s1"/>
          <w:iCs/>
          <w:color w:val="000000" w:themeColor="text1"/>
          <w:sz w:val="20"/>
          <w:szCs w:val="20"/>
          <w:lang w:val="lv-LV"/>
        </w:rPr>
        <w:t>Informācija par komponentā iekļauto pasākumu un investīciju atbilstību principam “nenodari būtisku kaitējumu” Regulas (ES) 2020/852 17. panta nozīmē. Eiropas Komisijas tehniskie norādījumi par DNSH piemērošanu pieejami internetā EK mājas lapā</w:t>
      </w:r>
      <w:r w:rsidR="00F127BB" w:rsidRPr="004F5E17">
        <w:rPr>
          <w:rStyle w:val="s1"/>
          <w:iCs/>
          <w:color w:val="000000" w:themeColor="text1"/>
          <w:sz w:val="20"/>
          <w:szCs w:val="20"/>
          <w:lang w:val="lv-LV"/>
        </w:rPr>
        <w:t xml:space="preserve"> </w:t>
      </w:r>
      <w:r w:rsidRPr="004F5E17">
        <w:rPr>
          <w:rStyle w:val="s1"/>
          <w:iCs/>
          <w:color w:val="000000" w:themeColor="text1"/>
          <w:sz w:val="20"/>
          <w:szCs w:val="20"/>
          <w:lang w:val="lv-LV"/>
        </w:rPr>
        <w:t>(</w:t>
      </w:r>
      <w:hyperlink r:id="rId66" w:history="1">
        <w:r w:rsidRPr="004F5E17">
          <w:rPr>
            <w:rStyle w:val="Hyperlink"/>
            <w:color w:val="000000" w:themeColor="text1"/>
            <w:sz w:val="20"/>
            <w:szCs w:val="20"/>
            <w:lang w:val="lv-LV"/>
          </w:rPr>
          <w:t>Vadlīnijas</w:t>
        </w:r>
      </w:hyperlink>
      <w:r w:rsidRPr="004F5E17">
        <w:rPr>
          <w:rStyle w:val="s1"/>
          <w:iCs/>
          <w:color w:val="000000" w:themeColor="text1"/>
          <w:sz w:val="20"/>
          <w:szCs w:val="20"/>
          <w:lang w:val="lv-LV"/>
        </w:rPr>
        <w:t xml:space="preserve"> un </w:t>
      </w:r>
      <w:hyperlink r:id="rId67" w:history="1">
        <w:r w:rsidRPr="004F5E17">
          <w:rPr>
            <w:rStyle w:val="Hyperlink"/>
            <w:color w:val="000000" w:themeColor="text1"/>
            <w:sz w:val="20"/>
            <w:szCs w:val="20"/>
            <w:lang w:val="lv-LV"/>
          </w:rPr>
          <w:t>Vadlīniju pielikumi</w:t>
        </w:r>
      </w:hyperlink>
      <w:r w:rsidRPr="004F5E17">
        <w:rPr>
          <w:rStyle w:val="s1"/>
          <w:iCs/>
          <w:color w:val="000000" w:themeColor="text1"/>
          <w:sz w:val="20"/>
          <w:szCs w:val="20"/>
          <w:lang w:val="lv-LV"/>
        </w:rPr>
        <w:t>)</w:t>
      </w:r>
    </w:p>
    <w:tbl>
      <w:tblPr>
        <w:tblStyle w:val="TableGrid"/>
        <w:tblW w:w="0" w:type="auto"/>
        <w:tblLook w:val="04A0" w:firstRow="1" w:lastRow="0" w:firstColumn="1" w:lastColumn="0" w:noHBand="0" w:noVBand="1"/>
      </w:tblPr>
      <w:tblGrid>
        <w:gridCol w:w="8988"/>
      </w:tblGrid>
      <w:tr w:rsidR="00BC6E9E" w:rsidRPr="004F5E17" w14:paraId="78F8D638" w14:textId="77777777" w:rsidTr="244017BF">
        <w:tc>
          <w:tcPr>
            <w:tcW w:w="8988" w:type="dxa"/>
            <w:tcBorders>
              <w:left w:val="single" w:sz="12" w:space="0" w:color="0F9ED5" w:themeColor="accent4"/>
            </w:tcBorders>
          </w:tcPr>
          <w:p w14:paraId="3178E2A1" w14:textId="0EA1E9F3" w:rsidR="00BC6E9E" w:rsidRPr="004F5E17" w:rsidRDefault="0A910260" w:rsidP="001109F2">
            <w:pPr>
              <w:spacing w:before="120" w:after="120"/>
              <w:jc w:val="both"/>
              <w:rPr>
                <w:color w:val="000000" w:themeColor="text1"/>
                <w:lang w:val="lv-LV"/>
              </w:rPr>
            </w:pPr>
            <w:r w:rsidRPr="004F5E17">
              <w:rPr>
                <w:rFonts w:eastAsia="Times New Roman"/>
                <w:color w:val="000000" w:themeColor="text1"/>
                <w:lang w:val="lv-LV"/>
              </w:rPr>
              <w:t>Ar bezemisiju vai mazemisiju transportlīdzekļu iegādi pakalpojuma transports pēc pieprasījuma nodrošināšanai sekmētu ne tikai transporta nabadzības samazināšanu, bet arī transportlīdzekļu negatīvo ietekmi uz vidi, kas atbilst arī Regulā 2023/955 noteikt</w:t>
            </w:r>
            <w:r w:rsidR="0092002A" w:rsidRPr="004F5E17">
              <w:rPr>
                <w:rFonts w:eastAsia="Times New Roman"/>
                <w:color w:val="000000" w:themeColor="text1"/>
                <w:lang w:val="lv-LV"/>
              </w:rPr>
              <w:t>ajam</w:t>
            </w:r>
            <w:r w:rsidRPr="004F5E17">
              <w:rPr>
                <w:rFonts w:eastAsia="Times New Roman"/>
                <w:color w:val="000000" w:themeColor="text1"/>
                <w:lang w:val="lv-LV"/>
              </w:rPr>
              <w:t xml:space="preserve">, ka neviena no investīcijām nenodarīs būtisku kaitējumu vides mērķiem Regulas (ES) 2020/852 17. </w:t>
            </w:r>
            <w:r w:rsidR="007C643E" w:rsidRPr="004F5E17">
              <w:rPr>
                <w:rFonts w:eastAsia="Times New Roman"/>
                <w:color w:val="000000" w:themeColor="text1"/>
                <w:lang w:val="lv-LV"/>
              </w:rPr>
              <w:t>p</w:t>
            </w:r>
            <w:r w:rsidRPr="004F5E17">
              <w:rPr>
                <w:rFonts w:eastAsia="Times New Roman"/>
                <w:color w:val="000000" w:themeColor="text1"/>
                <w:lang w:val="lv-LV"/>
              </w:rPr>
              <w:t>anta nozīmē.</w:t>
            </w:r>
          </w:p>
          <w:p w14:paraId="4666ACCC" w14:textId="7BD353EE" w:rsidR="00BC6E9E" w:rsidRPr="004F5E17" w:rsidRDefault="187E6E56" w:rsidP="001109F2">
            <w:pPr>
              <w:spacing w:before="120" w:after="120"/>
              <w:jc w:val="both"/>
              <w:rPr>
                <w:color w:val="000000" w:themeColor="text1"/>
                <w:lang w:val="lv-LV"/>
              </w:rPr>
            </w:pPr>
            <w:r w:rsidRPr="004F5E17">
              <w:rPr>
                <w:rFonts w:eastAsia="Times New Roman"/>
                <w:color w:val="000000" w:themeColor="text1"/>
                <w:lang w:val="lv-LV"/>
              </w:rPr>
              <w:t>Pasākuma ietvaros prioritāte tiks noteikta bezemisiju transportlīdzekļiem. Zemu emisiju transportlīdzekļi līdz 50</w:t>
            </w:r>
            <w:r w:rsidR="00CA6EDE" w:rsidRPr="004F5E17">
              <w:rPr>
                <w:rFonts w:eastAsia="Times New Roman"/>
                <w:color w:val="000000" w:themeColor="text1"/>
                <w:lang w:val="lv-LV"/>
              </w:rPr>
              <w:t> </w:t>
            </w:r>
            <w:r w:rsidRPr="004F5E17">
              <w:rPr>
                <w:rFonts w:eastAsia="Times New Roman"/>
                <w:color w:val="000000" w:themeColor="text1"/>
                <w:lang w:val="lv-LV"/>
              </w:rPr>
              <w:t>CO</w:t>
            </w:r>
            <w:r w:rsidRPr="004F5E17">
              <w:rPr>
                <w:rFonts w:eastAsia="Times New Roman"/>
                <w:color w:val="000000" w:themeColor="text1"/>
                <w:vertAlign w:val="subscript"/>
                <w:lang w:val="lv-LV"/>
              </w:rPr>
              <w:t>2</w:t>
            </w:r>
            <w:r w:rsidRPr="004F5E17">
              <w:rPr>
                <w:rFonts w:eastAsia="Times New Roman"/>
                <w:color w:val="000000" w:themeColor="text1"/>
                <w:lang w:val="lv-LV"/>
              </w:rPr>
              <w:t xml:space="preserve"> g/km tiks pieļauti, ja pakalpojumu sniegšanas zonā nav pieejamu atbilstošu uzlādes staciju vai veicamie maršruti ir pārāk gari, ar īsiem starplaikiem, lai to varētu veikt ar vienu uzlādi, ņemot vērā arī sezonalitāti. Nosakot prioritāti elektrotransportlīdzekļu un hibrīda transportlīdzekļu izmantošanai darba uzdevumu sistēmā, pasākums samazina paļaušanos uz tradicionālajiem ar fosilo degvielu darbināmajiem transportlīdzekļiem. APP pakalpojumi var papildināt esošos sabiedriskā transporta tīklus, samazinot vajadzību pēc individuālām automašīnu īpašumtiesībām, kas ir ļoti atkarīgas no fosilā kurināmā. Turklāt, nodrošinot braucienus pēc pieprasījuma, šie pakalpojumi optimizē transportlīdzekļu izmantošanu, samazinot tukšo transportlīdzekļu skaitu uz ceļa un nodrošinot, ka pieprasījuma apmierināšanai ir nepieciešams mazāk automobiļu.</w:t>
            </w:r>
          </w:p>
          <w:tbl>
            <w:tblPr>
              <w:tblStyle w:val="GridTable4-Accent4"/>
              <w:tblW w:w="0" w:type="auto"/>
              <w:tblLook w:val="04A0" w:firstRow="1" w:lastRow="0" w:firstColumn="1" w:lastColumn="0" w:noHBand="0" w:noVBand="1"/>
            </w:tblPr>
            <w:tblGrid>
              <w:gridCol w:w="2563"/>
              <w:gridCol w:w="6189"/>
            </w:tblGrid>
            <w:tr w:rsidR="004F5E17" w:rsidRPr="004F5E17" w14:paraId="59CB91F6" w14:textId="77777777" w:rsidTr="244017BF">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568" w:type="dxa"/>
                  <w:tcBorders>
                    <w:top w:val="single" w:sz="8" w:space="0" w:color="0F9ED5" w:themeColor="accent4"/>
                    <w:left w:val="single" w:sz="8" w:space="0" w:color="0F9ED5" w:themeColor="accent4"/>
                    <w:bottom w:val="single" w:sz="8" w:space="0" w:color="0F9ED5" w:themeColor="accent4"/>
                  </w:tcBorders>
                  <w:tcMar>
                    <w:left w:w="108" w:type="dxa"/>
                    <w:right w:w="108" w:type="dxa"/>
                  </w:tcMar>
                  <w:vAlign w:val="bottom"/>
                </w:tcPr>
                <w:p w14:paraId="774F162F" w14:textId="07A77CF6" w:rsidR="58BADBAC" w:rsidRPr="004F5E17" w:rsidRDefault="58BADBAC" w:rsidP="000F6B60">
                  <w:pPr>
                    <w:spacing w:before="40" w:after="40"/>
                    <w:rPr>
                      <w:color w:val="000000" w:themeColor="text1"/>
                      <w:sz w:val="20"/>
                      <w:szCs w:val="20"/>
                      <w:lang w:val="lv-LV"/>
                    </w:rPr>
                  </w:pPr>
                  <w:r w:rsidRPr="004F5E17">
                    <w:rPr>
                      <w:rFonts w:eastAsia="Times New Roman"/>
                      <w:color w:val="000000" w:themeColor="text1"/>
                      <w:sz w:val="20"/>
                      <w:szCs w:val="20"/>
                      <w:lang w:val="lv-LV"/>
                    </w:rPr>
                    <w:t>Klimata pārmaiņu mazināšana</w:t>
                  </w:r>
                </w:p>
              </w:tc>
              <w:tc>
                <w:tcPr>
                  <w:tcW w:w="6210" w:type="dxa"/>
                  <w:tcBorders>
                    <w:top w:val="single" w:sz="8" w:space="0" w:color="0F9ED5" w:themeColor="accent4"/>
                    <w:bottom w:val="single" w:sz="8" w:space="0" w:color="0F9ED5" w:themeColor="accent4"/>
                    <w:right w:val="single" w:sz="8" w:space="0" w:color="0F9ED5" w:themeColor="accent4"/>
                  </w:tcBorders>
                  <w:tcMar>
                    <w:left w:w="108" w:type="dxa"/>
                    <w:right w:w="108" w:type="dxa"/>
                  </w:tcMar>
                  <w:vAlign w:val="bottom"/>
                </w:tcPr>
                <w:p w14:paraId="4347031C" w14:textId="5949988C" w:rsidR="58BADBAC" w:rsidRPr="004F5E17" w:rsidRDefault="58BADBAC" w:rsidP="000F6B60">
                  <w:pPr>
                    <w:spacing w:before="40" w:after="40"/>
                    <w:cnfStyle w:val="100000000000" w:firstRow="1" w:lastRow="0" w:firstColumn="0" w:lastColumn="0" w:oddVBand="0" w:evenVBand="0" w:oddHBand="0" w:evenHBand="0" w:firstRowFirstColumn="0" w:firstRowLastColumn="0" w:lastRowFirstColumn="0" w:lastRowLastColumn="0"/>
                    <w:rPr>
                      <w:color w:val="000000" w:themeColor="text1"/>
                      <w:sz w:val="20"/>
                      <w:szCs w:val="20"/>
                      <w:lang w:val="lv-LV"/>
                    </w:rPr>
                  </w:pPr>
                  <w:r w:rsidRPr="004F5E17">
                    <w:rPr>
                      <w:rFonts w:eastAsia="Times New Roman"/>
                      <w:color w:val="000000" w:themeColor="text1"/>
                      <w:sz w:val="20"/>
                      <w:szCs w:val="20"/>
                      <w:lang w:val="lv-LV"/>
                    </w:rPr>
                    <w:t>Nav būtiska kaitējuma. Šis pasākums ir vērsts uz mazemisiju vai bezemisiju transportlīdzekļu iegādi un izmantošanu, tādējādi līdz minimumam samazinot transporta emisijas.</w:t>
                  </w:r>
                </w:p>
              </w:tc>
            </w:tr>
            <w:tr w:rsidR="004F5E17" w:rsidRPr="004F5E17" w14:paraId="2D270159" w14:textId="77777777" w:rsidTr="244017BF">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568" w:type="dxa"/>
                  <w:tcBorders>
                    <w:top w:val="single" w:sz="8" w:space="0" w:color="0F9ED5" w:themeColor="accent4"/>
                    <w:left w:val="single" w:sz="8" w:space="0" w:color="60CAF3" w:themeColor="accent4" w:themeTint="99"/>
                    <w:bottom w:val="single" w:sz="8" w:space="0" w:color="60CAF3" w:themeColor="accent4" w:themeTint="99"/>
                    <w:right w:val="single" w:sz="8" w:space="0" w:color="60CAF3" w:themeColor="accent4" w:themeTint="99"/>
                  </w:tcBorders>
                  <w:tcMar>
                    <w:left w:w="108" w:type="dxa"/>
                    <w:right w:w="108" w:type="dxa"/>
                  </w:tcMar>
                </w:tcPr>
                <w:p w14:paraId="2CE7C332" w14:textId="6B8C972D" w:rsidR="58BADBAC" w:rsidRPr="004F5E17" w:rsidRDefault="58BADBAC" w:rsidP="00712FCA">
                  <w:pPr>
                    <w:spacing w:before="40" w:after="40"/>
                    <w:jc w:val="both"/>
                    <w:rPr>
                      <w:color w:val="000000" w:themeColor="text1"/>
                      <w:sz w:val="20"/>
                      <w:szCs w:val="20"/>
                      <w:lang w:val="lv-LV"/>
                    </w:rPr>
                  </w:pPr>
                  <w:r w:rsidRPr="004F5E17">
                    <w:rPr>
                      <w:rFonts w:eastAsia="Times New Roman"/>
                      <w:color w:val="000000" w:themeColor="text1"/>
                      <w:sz w:val="20"/>
                      <w:szCs w:val="20"/>
                      <w:lang w:val="lv-LV"/>
                    </w:rPr>
                    <w:t xml:space="preserve">Pielāgošanās klimata pārmaiņām </w:t>
                  </w:r>
                </w:p>
              </w:tc>
              <w:tc>
                <w:tcPr>
                  <w:tcW w:w="6210" w:type="dxa"/>
                  <w:tcBorders>
                    <w:top w:val="single" w:sz="8" w:space="0" w:color="0F9ED5" w:themeColor="accent4"/>
                    <w:left w:val="single" w:sz="8" w:space="0" w:color="60CAF3" w:themeColor="accent4" w:themeTint="99"/>
                    <w:bottom w:val="single" w:sz="8" w:space="0" w:color="60CAF3" w:themeColor="accent4" w:themeTint="99"/>
                    <w:right w:val="single" w:sz="8" w:space="0" w:color="60CAF3" w:themeColor="accent4" w:themeTint="99"/>
                  </w:tcBorders>
                  <w:tcMar>
                    <w:left w:w="108" w:type="dxa"/>
                    <w:right w:w="108" w:type="dxa"/>
                  </w:tcMar>
                </w:tcPr>
                <w:p w14:paraId="7CCAB9BC" w14:textId="10B24277" w:rsidR="58BADBAC" w:rsidRPr="004F5E17" w:rsidRDefault="58BADBAC" w:rsidP="00712FCA">
                  <w:pPr>
                    <w:spacing w:before="40" w:after="40"/>
                    <w:jc w:val="both"/>
                    <w:cnfStyle w:val="000000100000" w:firstRow="0" w:lastRow="0" w:firstColumn="0" w:lastColumn="0" w:oddVBand="0" w:evenVBand="0" w:oddHBand="1" w:evenHBand="0" w:firstRowFirstColumn="0" w:firstRowLastColumn="0" w:lastRowFirstColumn="0" w:lastRowLastColumn="0"/>
                    <w:rPr>
                      <w:color w:val="000000" w:themeColor="text1"/>
                      <w:sz w:val="20"/>
                      <w:szCs w:val="20"/>
                      <w:lang w:val="lv-LV"/>
                    </w:rPr>
                  </w:pPr>
                  <w:r w:rsidRPr="004F5E17">
                    <w:rPr>
                      <w:rFonts w:eastAsia="Times New Roman"/>
                      <w:color w:val="000000" w:themeColor="text1"/>
                      <w:sz w:val="20"/>
                      <w:szCs w:val="20"/>
                      <w:lang w:val="lv-LV"/>
                    </w:rPr>
                    <w:t>Būtiska kaitējuma neesamība</w:t>
                  </w:r>
                </w:p>
              </w:tc>
            </w:tr>
            <w:tr w:rsidR="004F5E17" w:rsidRPr="004F5E17" w14:paraId="119361CB" w14:textId="77777777" w:rsidTr="244017BF">
              <w:trPr>
                <w:trHeight w:val="300"/>
              </w:trPr>
              <w:tc>
                <w:tcPr>
                  <w:cnfStyle w:val="001000000000" w:firstRow="0" w:lastRow="0" w:firstColumn="1" w:lastColumn="0" w:oddVBand="0" w:evenVBand="0" w:oddHBand="0" w:evenHBand="0" w:firstRowFirstColumn="0" w:firstRowLastColumn="0" w:lastRowFirstColumn="0" w:lastRowLastColumn="0"/>
                  <w:tcW w:w="2568" w:type="dxa"/>
                  <w:tcBorders>
                    <w:top w:val="single" w:sz="8" w:space="0" w:color="60CAF3" w:themeColor="accent4" w:themeTint="99"/>
                    <w:left w:val="single" w:sz="8" w:space="0" w:color="60CAF3" w:themeColor="accent4" w:themeTint="99"/>
                    <w:bottom w:val="single" w:sz="8" w:space="0" w:color="60CAF3" w:themeColor="accent4" w:themeTint="99"/>
                    <w:right w:val="single" w:sz="8" w:space="0" w:color="60CAF3" w:themeColor="accent4" w:themeTint="99"/>
                  </w:tcBorders>
                  <w:tcMar>
                    <w:left w:w="108" w:type="dxa"/>
                    <w:right w:w="108" w:type="dxa"/>
                  </w:tcMar>
                </w:tcPr>
                <w:p w14:paraId="35B4E6B5" w14:textId="7D999A7A" w:rsidR="58BADBAC" w:rsidRPr="004F5E17" w:rsidRDefault="58BADBAC" w:rsidP="00712FCA">
                  <w:pPr>
                    <w:spacing w:before="40" w:after="40"/>
                    <w:jc w:val="both"/>
                    <w:rPr>
                      <w:color w:val="000000" w:themeColor="text1"/>
                      <w:sz w:val="20"/>
                      <w:szCs w:val="20"/>
                      <w:lang w:val="lv-LV"/>
                    </w:rPr>
                  </w:pPr>
                  <w:r w:rsidRPr="004F5E17">
                    <w:rPr>
                      <w:rFonts w:eastAsia="Times New Roman"/>
                      <w:color w:val="000000" w:themeColor="text1"/>
                      <w:sz w:val="20"/>
                      <w:szCs w:val="20"/>
                      <w:lang w:val="lv-LV"/>
                    </w:rPr>
                    <w:t xml:space="preserve">Ilgtspējīga ūdens un jūras resursu izmantošana un aizsardzība </w:t>
                  </w:r>
                </w:p>
              </w:tc>
              <w:tc>
                <w:tcPr>
                  <w:tcW w:w="6210" w:type="dxa"/>
                  <w:tcBorders>
                    <w:top w:val="single" w:sz="8" w:space="0" w:color="60CAF3" w:themeColor="accent4" w:themeTint="99"/>
                    <w:left w:val="single" w:sz="8" w:space="0" w:color="60CAF3" w:themeColor="accent4" w:themeTint="99"/>
                    <w:bottom w:val="single" w:sz="8" w:space="0" w:color="60CAF3" w:themeColor="accent4" w:themeTint="99"/>
                    <w:right w:val="single" w:sz="8" w:space="0" w:color="60CAF3" w:themeColor="accent4" w:themeTint="99"/>
                  </w:tcBorders>
                  <w:tcMar>
                    <w:left w:w="108" w:type="dxa"/>
                    <w:right w:w="108" w:type="dxa"/>
                  </w:tcMar>
                </w:tcPr>
                <w:p w14:paraId="146706A6" w14:textId="19DA1844" w:rsidR="58BADBAC" w:rsidRPr="004F5E17" w:rsidRDefault="58BADBAC" w:rsidP="00712FCA">
                  <w:pPr>
                    <w:spacing w:before="40" w:after="40"/>
                    <w:jc w:val="both"/>
                    <w:cnfStyle w:val="000000000000" w:firstRow="0" w:lastRow="0" w:firstColumn="0" w:lastColumn="0" w:oddVBand="0" w:evenVBand="0" w:oddHBand="0" w:evenHBand="0" w:firstRowFirstColumn="0" w:firstRowLastColumn="0" w:lastRowFirstColumn="0" w:lastRowLastColumn="0"/>
                    <w:rPr>
                      <w:color w:val="000000" w:themeColor="text1"/>
                      <w:sz w:val="20"/>
                      <w:szCs w:val="20"/>
                      <w:lang w:val="lv-LV"/>
                    </w:rPr>
                  </w:pPr>
                  <w:r w:rsidRPr="004F5E17">
                    <w:rPr>
                      <w:rFonts w:eastAsia="Times New Roman"/>
                      <w:color w:val="000000" w:themeColor="text1"/>
                      <w:sz w:val="20"/>
                      <w:szCs w:val="20"/>
                      <w:lang w:val="lv-LV"/>
                    </w:rPr>
                    <w:t>Būtiska kaitējuma neesamība</w:t>
                  </w:r>
                </w:p>
              </w:tc>
            </w:tr>
            <w:tr w:rsidR="004F5E17" w:rsidRPr="004F5E17" w14:paraId="411DCEFB" w14:textId="77777777" w:rsidTr="244017BF">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568" w:type="dxa"/>
                  <w:tcBorders>
                    <w:top w:val="single" w:sz="8" w:space="0" w:color="60CAF3" w:themeColor="accent4" w:themeTint="99"/>
                    <w:left w:val="single" w:sz="8" w:space="0" w:color="60CAF3" w:themeColor="accent4" w:themeTint="99"/>
                    <w:bottom w:val="single" w:sz="8" w:space="0" w:color="60CAF3" w:themeColor="accent4" w:themeTint="99"/>
                    <w:right w:val="single" w:sz="8" w:space="0" w:color="60CAF3" w:themeColor="accent4" w:themeTint="99"/>
                  </w:tcBorders>
                  <w:tcMar>
                    <w:left w:w="108" w:type="dxa"/>
                    <w:right w:w="108" w:type="dxa"/>
                  </w:tcMar>
                </w:tcPr>
                <w:p w14:paraId="3E359C78" w14:textId="5B33594C" w:rsidR="58BADBAC" w:rsidRPr="004F5E17" w:rsidRDefault="58BADBAC" w:rsidP="00712FCA">
                  <w:pPr>
                    <w:spacing w:before="40" w:after="40"/>
                    <w:jc w:val="both"/>
                    <w:rPr>
                      <w:color w:val="000000" w:themeColor="text1"/>
                      <w:sz w:val="20"/>
                      <w:szCs w:val="20"/>
                      <w:lang w:val="lv-LV"/>
                    </w:rPr>
                  </w:pPr>
                  <w:r w:rsidRPr="004F5E17">
                    <w:rPr>
                      <w:rFonts w:eastAsia="Times New Roman"/>
                      <w:color w:val="000000" w:themeColor="text1"/>
                      <w:sz w:val="20"/>
                      <w:szCs w:val="20"/>
                      <w:lang w:val="lv-LV"/>
                    </w:rPr>
                    <w:t xml:space="preserve">Aprites ekonomika, tostarp atkritumu rašanās novēršana un </w:t>
                  </w:r>
                  <w:proofErr w:type="spellStart"/>
                  <w:r w:rsidRPr="004F5E17">
                    <w:rPr>
                      <w:rFonts w:eastAsia="Times New Roman"/>
                      <w:color w:val="000000" w:themeColor="text1"/>
                      <w:sz w:val="20"/>
                      <w:szCs w:val="20"/>
                      <w:lang w:val="lv-LV"/>
                    </w:rPr>
                    <w:t>reciklēšana</w:t>
                  </w:r>
                  <w:proofErr w:type="spellEnd"/>
                </w:p>
              </w:tc>
              <w:tc>
                <w:tcPr>
                  <w:tcW w:w="6210" w:type="dxa"/>
                  <w:tcBorders>
                    <w:top w:val="single" w:sz="8" w:space="0" w:color="60CAF3" w:themeColor="accent4" w:themeTint="99"/>
                    <w:left w:val="single" w:sz="8" w:space="0" w:color="60CAF3" w:themeColor="accent4" w:themeTint="99"/>
                    <w:bottom w:val="single" w:sz="8" w:space="0" w:color="60CAF3" w:themeColor="accent4" w:themeTint="99"/>
                    <w:right w:val="single" w:sz="8" w:space="0" w:color="60CAF3" w:themeColor="accent4" w:themeTint="99"/>
                  </w:tcBorders>
                  <w:tcMar>
                    <w:left w:w="108" w:type="dxa"/>
                    <w:right w:w="108" w:type="dxa"/>
                  </w:tcMar>
                </w:tcPr>
                <w:p w14:paraId="24D3480C" w14:textId="2B09B365" w:rsidR="58BADBAC" w:rsidRPr="004F5E17" w:rsidRDefault="58BADBAC" w:rsidP="00712FCA">
                  <w:pPr>
                    <w:spacing w:before="40" w:after="40"/>
                    <w:jc w:val="both"/>
                    <w:cnfStyle w:val="000000100000" w:firstRow="0" w:lastRow="0" w:firstColumn="0" w:lastColumn="0" w:oddVBand="0" w:evenVBand="0" w:oddHBand="1" w:evenHBand="0" w:firstRowFirstColumn="0" w:firstRowLastColumn="0" w:lastRowFirstColumn="0" w:lastRowLastColumn="0"/>
                    <w:rPr>
                      <w:color w:val="000000" w:themeColor="text1"/>
                      <w:sz w:val="20"/>
                      <w:szCs w:val="20"/>
                      <w:lang w:val="lv-LV"/>
                    </w:rPr>
                  </w:pPr>
                  <w:r w:rsidRPr="004F5E17">
                    <w:rPr>
                      <w:rFonts w:eastAsia="Times New Roman"/>
                      <w:color w:val="000000" w:themeColor="text1"/>
                      <w:sz w:val="20"/>
                      <w:szCs w:val="20"/>
                      <w:lang w:val="lv-LV"/>
                    </w:rPr>
                    <w:t>Būtiska kaitējuma neesamība</w:t>
                  </w:r>
                </w:p>
              </w:tc>
            </w:tr>
            <w:tr w:rsidR="004F5E17" w:rsidRPr="004F5E17" w14:paraId="4F933C3E" w14:textId="77777777" w:rsidTr="244017BF">
              <w:trPr>
                <w:trHeight w:val="300"/>
              </w:trPr>
              <w:tc>
                <w:tcPr>
                  <w:cnfStyle w:val="001000000000" w:firstRow="0" w:lastRow="0" w:firstColumn="1" w:lastColumn="0" w:oddVBand="0" w:evenVBand="0" w:oddHBand="0" w:evenHBand="0" w:firstRowFirstColumn="0" w:firstRowLastColumn="0" w:lastRowFirstColumn="0" w:lastRowLastColumn="0"/>
                  <w:tcW w:w="2568" w:type="dxa"/>
                  <w:tcBorders>
                    <w:top w:val="single" w:sz="8" w:space="0" w:color="60CAF3" w:themeColor="accent4" w:themeTint="99"/>
                    <w:left w:val="single" w:sz="8" w:space="0" w:color="60CAF3" w:themeColor="accent4" w:themeTint="99"/>
                    <w:bottom w:val="single" w:sz="8" w:space="0" w:color="60CAF3" w:themeColor="accent4" w:themeTint="99"/>
                    <w:right w:val="single" w:sz="8" w:space="0" w:color="60CAF3" w:themeColor="accent4" w:themeTint="99"/>
                  </w:tcBorders>
                  <w:tcMar>
                    <w:left w:w="108" w:type="dxa"/>
                    <w:right w:w="108" w:type="dxa"/>
                  </w:tcMar>
                </w:tcPr>
                <w:p w14:paraId="761FB035" w14:textId="2FCE687A" w:rsidR="58BADBAC" w:rsidRPr="004F5E17" w:rsidRDefault="58BADBAC" w:rsidP="00712FCA">
                  <w:pPr>
                    <w:spacing w:before="40" w:after="40"/>
                    <w:jc w:val="both"/>
                    <w:rPr>
                      <w:color w:val="000000" w:themeColor="text1"/>
                      <w:sz w:val="20"/>
                      <w:szCs w:val="20"/>
                      <w:lang w:val="lv-LV"/>
                    </w:rPr>
                  </w:pPr>
                  <w:r w:rsidRPr="004F5E17">
                    <w:rPr>
                      <w:rFonts w:eastAsia="Times New Roman"/>
                      <w:color w:val="000000" w:themeColor="text1"/>
                      <w:sz w:val="20"/>
                      <w:szCs w:val="20"/>
                      <w:lang w:val="lv-LV"/>
                    </w:rPr>
                    <w:t>Piesārņojuma novēršana un kontrole gaisā, ūdenī vai zemē</w:t>
                  </w:r>
                </w:p>
              </w:tc>
              <w:tc>
                <w:tcPr>
                  <w:tcW w:w="6210" w:type="dxa"/>
                  <w:tcBorders>
                    <w:top w:val="single" w:sz="8" w:space="0" w:color="60CAF3" w:themeColor="accent4" w:themeTint="99"/>
                    <w:left w:val="single" w:sz="8" w:space="0" w:color="60CAF3" w:themeColor="accent4" w:themeTint="99"/>
                    <w:bottom w:val="single" w:sz="8" w:space="0" w:color="60CAF3" w:themeColor="accent4" w:themeTint="99"/>
                    <w:right w:val="single" w:sz="8" w:space="0" w:color="60CAF3" w:themeColor="accent4" w:themeTint="99"/>
                  </w:tcBorders>
                  <w:tcMar>
                    <w:left w:w="108" w:type="dxa"/>
                    <w:right w:w="108" w:type="dxa"/>
                  </w:tcMar>
                </w:tcPr>
                <w:p w14:paraId="7F9B59E4" w14:textId="414B4282" w:rsidR="58BADBAC" w:rsidRPr="004F5E17" w:rsidRDefault="7C875288" w:rsidP="004C51B2">
                  <w:pPr>
                    <w:spacing w:before="40" w:after="40"/>
                    <w:jc w:val="both"/>
                    <w:cnfStyle w:val="000000000000" w:firstRow="0" w:lastRow="0" w:firstColumn="0" w:lastColumn="0" w:oddVBand="0" w:evenVBand="0" w:oddHBand="0" w:evenHBand="0" w:firstRowFirstColumn="0" w:firstRowLastColumn="0" w:lastRowFirstColumn="0" w:lastRowLastColumn="0"/>
                    <w:rPr>
                      <w:color w:val="000000" w:themeColor="text1"/>
                      <w:sz w:val="20"/>
                      <w:szCs w:val="20"/>
                      <w:lang w:val="lv-LV"/>
                    </w:rPr>
                  </w:pPr>
                  <w:r w:rsidRPr="004F5E17">
                    <w:rPr>
                      <w:rFonts w:eastAsia="Times New Roman"/>
                      <w:color w:val="000000" w:themeColor="text1"/>
                      <w:sz w:val="20"/>
                      <w:szCs w:val="20"/>
                      <w:lang w:val="lv-LV"/>
                    </w:rPr>
                    <w:t>Iegādājoties jaunus M un N kategorijas autotransporta līdzekļus, riepām būtu jāatbilst A klases ārējā rites trokšņa prasībām un A vai B klases rites pretestības koeficientam, kā noteikts</w:t>
                  </w:r>
                  <w:r w:rsidR="042A50BE" w:rsidRPr="004F5E17">
                    <w:rPr>
                      <w:rFonts w:eastAsia="Times New Roman"/>
                      <w:color w:val="000000" w:themeColor="text1"/>
                      <w:sz w:val="20"/>
                      <w:szCs w:val="20"/>
                      <w:lang w:val="lv-LV"/>
                    </w:rPr>
                    <w:t xml:space="preserve"> Eiropas Parlamenta un Padomes </w:t>
                  </w:r>
                  <w:r w:rsidR="080136CD" w:rsidRPr="004F5E17">
                    <w:rPr>
                      <w:rFonts w:eastAsia="Times New Roman"/>
                      <w:color w:val="000000" w:themeColor="text1"/>
                      <w:sz w:val="20"/>
                      <w:szCs w:val="20"/>
                      <w:lang w:val="lv-LV"/>
                    </w:rPr>
                    <w:t>2020. gada 25. maijs regulā</w:t>
                  </w:r>
                  <w:r w:rsidR="042A50BE" w:rsidRPr="004F5E17">
                    <w:rPr>
                      <w:rFonts w:eastAsia="Times New Roman"/>
                      <w:color w:val="000000" w:themeColor="text1"/>
                      <w:sz w:val="20"/>
                      <w:szCs w:val="20"/>
                      <w:lang w:val="lv-LV"/>
                    </w:rPr>
                    <w:t xml:space="preserve"> 2020/740</w:t>
                  </w:r>
                  <w:r w:rsidR="080136CD" w:rsidRPr="004F5E17">
                    <w:rPr>
                      <w:rFonts w:eastAsia="Times New Roman"/>
                      <w:color w:val="000000" w:themeColor="text1"/>
                      <w:sz w:val="20"/>
                      <w:szCs w:val="20"/>
                      <w:lang w:val="lv-LV"/>
                    </w:rPr>
                    <w:t xml:space="preserve"> </w:t>
                  </w:r>
                  <w:r w:rsidR="042A50BE" w:rsidRPr="004F5E17">
                    <w:rPr>
                      <w:rFonts w:eastAsia="Times New Roman"/>
                      <w:color w:val="000000" w:themeColor="text1"/>
                      <w:sz w:val="20"/>
                      <w:szCs w:val="20"/>
                      <w:lang w:val="lv-LV"/>
                    </w:rPr>
                    <w:t>par riepu marķēšanu attiecībā uz degvielas patēriņa efektivitāti un citiem parametriem, ar ko groza</w:t>
                  </w:r>
                  <w:r w:rsidR="168201C1" w:rsidRPr="004F5E17">
                    <w:rPr>
                      <w:rFonts w:eastAsia="Times New Roman"/>
                      <w:color w:val="000000" w:themeColor="text1"/>
                      <w:sz w:val="20"/>
                      <w:szCs w:val="20"/>
                      <w:lang w:val="lv-LV"/>
                    </w:rPr>
                    <w:t xml:space="preserve"> </w:t>
                  </w:r>
                  <w:r w:rsidR="042A50BE" w:rsidRPr="004F5E17">
                    <w:rPr>
                      <w:rFonts w:eastAsia="Times New Roman"/>
                      <w:color w:val="000000" w:themeColor="text1"/>
                      <w:sz w:val="20"/>
                      <w:szCs w:val="20"/>
                      <w:lang w:val="lv-LV"/>
                    </w:rPr>
                    <w:t>Regulu (ES) 2017/1369 un atceļ Regulu (EK) Nr. 1222/2009</w:t>
                  </w:r>
                  <w:r w:rsidR="168201C1" w:rsidRPr="004F5E17">
                    <w:rPr>
                      <w:rFonts w:eastAsia="Times New Roman"/>
                      <w:color w:val="000000" w:themeColor="text1"/>
                      <w:sz w:val="20"/>
                      <w:szCs w:val="20"/>
                      <w:lang w:val="lv-LV"/>
                    </w:rPr>
                    <w:t xml:space="preserve"> (</w:t>
                  </w:r>
                  <w:r w:rsidRPr="004F5E17">
                    <w:rPr>
                      <w:rFonts w:eastAsia="Times New Roman"/>
                      <w:color w:val="000000" w:themeColor="text1"/>
                      <w:sz w:val="20"/>
                      <w:szCs w:val="20"/>
                      <w:lang w:val="lv-LV"/>
                    </w:rPr>
                    <w:t>Regul</w:t>
                  </w:r>
                  <w:r w:rsidR="168201C1" w:rsidRPr="004F5E17">
                    <w:rPr>
                      <w:rFonts w:eastAsia="Times New Roman"/>
                      <w:color w:val="000000" w:themeColor="text1"/>
                      <w:sz w:val="20"/>
                      <w:szCs w:val="20"/>
                      <w:lang w:val="lv-LV"/>
                    </w:rPr>
                    <w:t xml:space="preserve">a </w:t>
                  </w:r>
                  <w:r w:rsidRPr="004F5E17">
                    <w:rPr>
                      <w:rFonts w:eastAsia="Times New Roman"/>
                      <w:color w:val="000000" w:themeColor="text1"/>
                      <w:sz w:val="20"/>
                      <w:szCs w:val="20"/>
                      <w:lang w:val="lv-LV"/>
                    </w:rPr>
                    <w:t>2020/740</w:t>
                  </w:r>
                  <w:r w:rsidR="00634901" w:rsidRPr="004F5E17">
                    <w:rPr>
                      <w:rStyle w:val="FootnoteReference"/>
                      <w:rFonts w:eastAsia="Times New Roman"/>
                      <w:color w:val="000000" w:themeColor="text1"/>
                      <w:sz w:val="20"/>
                      <w:szCs w:val="20"/>
                      <w:lang w:val="lv-LV"/>
                    </w:rPr>
                    <w:footnoteReference w:id="113"/>
                  </w:r>
                  <w:r w:rsidR="1A31F228" w:rsidRPr="004F5E17">
                    <w:rPr>
                      <w:rFonts w:eastAsia="Times New Roman"/>
                      <w:color w:val="000000" w:themeColor="text1"/>
                      <w:sz w:val="20"/>
                      <w:szCs w:val="20"/>
                      <w:lang w:val="lv-LV"/>
                    </w:rPr>
                    <w:t>)</w:t>
                  </w:r>
                  <w:r w:rsidRPr="004F5E17">
                    <w:rPr>
                      <w:rFonts w:eastAsia="Times New Roman"/>
                      <w:color w:val="000000" w:themeColor="text1"/>
                      <w:sz w:val="20"/>
                      <w:szCs w:val="20"/>
                      <w:lang w:val="lv-LV"/>
                    </w:rPr>
                    <w:t xml:space="preserve"> un ko var verificēt Eiropas ražojumu energomarķējuma reģistrā (EPREL).</w:t>
                  </w:r>
                </w:p>
              </w:tc>
            </w:tr>
            <w:tr w:rsidR="004F5E17" w:rsidRPr="004F5E17" w14:paraId="0C995D05" w14:textId="77777777" w:rsidTr="244017BF">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568" w:type="dxa"/>
                  <w:tcBorders>
                    <w:top w:val="single" w:sz="8" w:space="0" w:color="60CAF3" w:themeColor="accent4" w:themeTint="99"/>
                    <w:left w:val="single" w:sz="8" w:space="0" w:color="60CAF3" w:themeColor="accent4" w:themeTint="99"/>
                    <w:bottom w:val="single" w:sz="8" w:space="0" w:color="60CAF3" w:themeColor="accent4" w:themeTint="99"/>
                    <w:right w:val="single" w:sz="8" w:space="0" w:color="60CAF3" w:themeColor="accent4" w:themeTint="99"/>
                  </w:tcBorders>
                  <w:tcMar>
                    <w:left w:w="108" w:type="dxa"/>
                    <w:right w:w="108" w:type="dxa"/>
                  </w:tcMar>
                </w:tcPr>
                <w:p w14:paraId="43AE9507" w14:textId="52A8E88C" w:rsidR="58BADBAC" w:rsidRPr="004F5E17" w:rsidRDefault="58BADBAC" w:rsidP="00712FCA">
                  <w:pPr>
                    <w:spacing w:before="40" w:after="40"/>
                    <w:jc w:val="both"/>
                    <w:rPr>
                      <w:color w:val="000000" w:themeColor="text1"/>
                      <w:sz w:val="20"/>
                      <w:szCs w:val="20"/>
                      <w:lang w:val="lv-LV"/>
                    </w:rPr>
                  </w:pPr>
                  <w:r w:rsidRPr="004F5E17">
                    <w:rPr>
                      <w:rFonts w:eastAsia="Times New Roman"/>
                      <w:color w:val="000000" w:themeColor="text1"/>
                      <w:sz w:val="20"/>
                      <w:szCs w:val="20"/>
                      <w:lang w:val="lv-LV"/>
                    </w:rPr>
                    <w:lastRenderedPageBreak/>
                    <w:t>Bioloģiskās daudzveidības un ekosistēmu aizsardzība un atjaunošana</w:t>
                  </w:r>
                </w:p>
              </w:tc>
              <w:tc>
                <w:tcPr>
                  <w:tcW w:w="6210" w:type="dxa"/>
                  <w:tcBorders>
                    <w:top w:val="single" w:sz="8" w:space="0" w:color="60CAF3" w:themeColor="accent4" w:themeTint="99"/>
                    <w:left w:val="single" w:sz="8" w:space="0" w:color="60CAF3" w:themeColor="accent4" w:themeTint="99"/>
                    <w:bottom w:val="single" w:sz="8" w:space="0" w:color="60CAF3" w:themeColor="accent4" w:themeTint="99"/>
                    <w:right w:val="single" w:sz="8" w:space="0" w:color="60CAF3" w:themeColor="accent4" w:themeTint="99"/>
                  </w:tcBorders>
                  <w:tcMar>
                    <w:left w:w="108" w:type="dxa"/>
                    <w:right w:w="108" w:type="dxa"/>
                  </w:tcMar>
                </w:tcPr>
                <w:p w14:paraId="6B4DEF7D" w14:textId="29799629" w:rsidR="58BADBAC" w:rsidRPr="004F5E17" w:rsidRDefault="58BADBAC" w:rsidP="00712FCA">
                  <w:pPr>
                    <w:spacing w:before="40" w:after="40"/>
                    <w:jc w:val="both"/>
                    <w:cnfStyle w:val="000000100000" w:firstRow="0" w:lastRow="0" w:firstColumn="0" w:lastColumn="0" w:oddVBand="0" w:evenVBand="0" w:oddHBand="1" w:evenHBand="0" w:firstRowFirstColumn="0" w:firstRowLastColumn="0" w:lastRowFirstColumn="0" w:lastRowLastColumn="0"/>
                    <w:rPr>
                      <w:color w:val="000000" w:themeColor="text1"/>
                      <w:sz w:val="20"/>
                      <w:szCs w:val="20"/>
                      <w:lang w:val="lv-LV"/>
                    </w:rPr>
                  </w:pPr>
                  <w:r w:rsidRPr="004F5E17">
                    <w:rPr>
                      <w:rFonts w:eastAsia="Times New Roman"/>
                      <w:color w:val="000000" w:themeColor="text1"/>
                      <w:sz w:val="20"/>
                      <w:szCs w:val="20"/>
                      <w:lang w:val="lv-LV"/>
                    </w:rPr>
                    <w:t>Būtiska kaitējuma neesamība</w:t>
                  </w:r>
                </w:p>
              </w:tc>
            </w:tr>
          </w:tbl>
          <w:p w14:paraId="0AE7C838" w14:textId="02FF4D57" w:rsidR="00BC6E9E" w:rsidRPr="004F5E17" w:rsidRDefault="00BC6E9E" w:rsidP="001109F2">
            <w:pPr>
              <w:spacing w:before="120" w:after="120"/>
              <w:jc w:val="both"/>
              <w:rPr>
                <w:rFonts w:eastAsia="Times New Roman"/>
                <w:color w:val="000000" w:themeColor="text1"/>
                <w:shd w:val="clear" w:color="auto" w:fill="FFFFFF"/>
                <w:lang w:val="lv-LV"/>
              </w:rPr>
            </w:pPr>
          </w:p>
        </w:tc>
      </w:tr>
    </w:tbl>
    <w:p w14:paraId="26422D24" w14:textId="77777777" w:rsidR="00BC6E9E" w:rsidRPr="004F5E17" w:rsidRDefault="00BC6E9E" w:rsidP="001109F2">
      <w:pPr>
        <w:rPr>
          <w:rStyle w:val="s1"/>
          <w:color w:val="000000" w:themeColor="text1"/>
          <w:lang w:val="lv-LV"/>
        </w:rPr>
      </w:pPr>
    </w:p>
    <w:p w14:paraId="4B009CD5" w14:textId="77777777" w:rsidR="009C3541" w:rsidRPr="004F5E17" w:rsidRDefault="009C3541" w:rsidP="001109F2">
      <w:pPr>
        <w:pStyle w:val="Heading5"/>
        <w:numPr>
          <w:ilvl w:val="4"/>
          <w:numId w:val="2"/>
        </w:numPr>
        <w:ind w:left="1077" w:hanging="1077"/>
        <w:rPr>
          <w:rStyle w:val="s1"/>
          <w:b w:val="0"/>
          <w:bCs w:val="0"/>
          <w:color w:val="000000" w:themeColor="text1"/>
          <w:sz w:val="24"/>
          <w:szCs w:val="24"/>
          <w:lang w:val="lv-LV"/>
        </w:rPr>
      </w:pPr>
      <w:r w:rsidRPr="004F5E17">
        <w:rPr>
          <w:rStyle w:val="s1"/>
          <w:b w:val="0"/>
          <w:bCs w:val="0"/>
          <w:color w:val="000000" w:themeColor="text1"/>
          <w:sz w:val="24"/>
          <w:szCs w:val="24"/>
          <w:lang w:val="lv-LV"/>
        </w:rPr>
        <w:t>Atskaites punkti, mērķrādītāji un izpildes grafiks</w:t>
      </w:r>
    </w:p>
    <w:p w14:paraId="201E65B3" w14:textId="77777777" w:rsidR="009C3541" w:rsidRPr="004F5E17" w:rsidRDefault="009C3541" w:rsidP="001109F2">
      <w:pPr>
        <w:spacing w:before="240"/>
        <w:jc w:val="both"/>
        <w:rPr>
          <w:rStyle w:val="s1"/>
          <w:rFonts w:eastAsia="Times New Roman"/>
          <w:i/>
          <w:iCs/>
          <w:color w:val="000000" w:themeColor="text1"/>
          <w:lang w:val="lv-LV"/>
        </w:rPr>
      </w:pPr>
      <w:r w:rsidRPr="004F5E17">
        <w:rPr>
          <w:rStyle w:val="s1"/>
          <w:rFonts w:eastAsia="Times New Roman"/>
          <w:i/>
          <w:color w:val="000000" w:themeColor="text1"/>
          <w:lang w:val="lv-LV"/>
        </w:rPr>
        <w:t xml:space="preserve">Atskaites punkts: </w:t>
      </w:r>
      <w:r w:rsidRPr="004F5E17">
        <w:rPr>
          <w:rFonts w:eastAsia="Times New Roman"/>
          <w:color w:val="000000" w:themeColor="text1"/>
          <w:lang w:val="lv-LV"/>
        </w:rPr>
        <w:t>Stājas spēkā 3 Ministru kabineta noteikumi par atbalsta pasākuma īstenošanu un realizēšanas praktiskajiem aspektiem.</w:t>
      </w:r>
    </w:p>
    <w:p w14:paraId="49304D4F" w14:textId="0A5DA08E" w:rsidR="009C3541" w:rsidRPr="004F5E17" w:rsidRDefault="009C3541" w:rsidP="001109F2">
      <w:pPr>
        <w:spacing w:before="60" w:after="120"/>
        <w:jc w:val="both"/>
        <w:rPr>
          <w:rStyle w:val="s1"/>
          <w:rFonts w:eastAsia="Times New Roman"/>
          <w:i/>
          <w:color w:val="000000" w:themeColor="text1"/>
          <w:lang w:val="lv-LV"/>
        </w:rPr>
      </w:pPr>
      <w:r w:rsidRPr="004F5E17">
        <w:rPr>
          <w:rStyle w:val="s1"/>
          <w:rFonts w:eastAsia="Times New Roman"/>
          <w:i/>
          <w:color w:val="000000" w:themeColor="text1"/>
          <w:lang w:val="lv-LV"/>
        </w:rPr>
        <w:t>Atskaites punkta apraksts</w:t>
      </w:r>
    </w:p>
    <w:tbl>
      <w:tblPr>
        <w:tblStyle w:val="TableGrid"/>
        <w:tblW w:w="0" w:type="auto"/>
        <w:tblLook w:val="04A0" w:firstRow="1" w:lastRow="0" w:firstColumn="1" w:lastColumn="0" w:noHBand="0" w:noVBand="1"/>
      </w:tblPr>
      <w:tblGrid>
        <w:gridCol w:w="8988"/>
      </w:tblGrid>
      <w:tr w:rsidR="009C3541" w:rsidRPr="004F5E17" w14:paraId="4EAE215B" w14:textId="77777777">
        <w:tc>
          <w:tcPr>
            <w:tcW w:w="8988" w:type="dxa"/>
            <w:tcBorders>
              <w:left w:val="single" w:sz="12" w:space="0" w:color="0F9ED5" w:themeColor="accent4"/>
            </w:tcBorders>
          </w:tcPr>
          <w:p w14:paraId="5D129BE6" w14:textId="77777777" w:rsidR="009C3541" w:rsidRPr="004F5E17" w:rsidRDefault="009C3541" w:rsidP="001109F2">
            <w:pPr>
              <w:spacing w:before="120" w:after="120"/>
              <w:jc w:val="both"/>
              <w:rPr>
                <w:rFonts w:eastAsia="Times New Roman"/>
                <w:color w:val="000000" w:themeColor="text1"/>
                <w:lang w:val="lv-LV"/>
              </w:rPr>
            </w:pPr>
            <w:r w:rsidRPr="004F5E17">
              <w:rPr>
                <w:rFonts w:eastAsia="Times New Roman"/>
                <w:color w:val="000000" w:themeColor="text1"/>
                <w:lang w:val="lv-LV"/>
              </w:rPr>
              <w:t>APP pilnvērtīgai ieviešanai nepieciešami grozījumi normatīvajos aktos:</w:t>
            </w:r>
          </w:p>
          <w:p w14:paraId="2DF3BC58" w14:textId="77777777" w:rsidR="009C3541" w:rsidRPr="004F5E17" w:rsidRDefault="009C3541" w:rsidP="001109F2">
            <w:pPr>
              <w:spacing w:after="120"/>
              <w:ind w:left="360" w:hanging="357"/>
              <w:jc w:val="both"/>
              <w:rPr>
                <w:rFonts w:eastAsia="Times New Roman"/>
                <w:color w:val="000000" w:themeColor="text1"/>
                <w:lang w:val="lv-LV"/>
              </w:rPr>
            </w:pPr>
            <w:r w:rsidRPr="004F5E17">
              <w:rPr>
                <w:rFonts w:eastAsia="Times New Roman"/>
                <w:color w:val="000000" w:themeColor="text1"/>
                <w:lang w:val="lv-LV"/>
              </w:rPr>
              <w:t>1. Jauns normatīvais akts - Autotransporta pēc pieprasījuma maršrutu izveides kritēriji, pakalpojuma pieteikšanas, pakalpojuma sniedzēju darbības un pakalpojuma sniegšanas un izmantošanas nosacījumi, kā arī pakalpojuma pieteikšanas un norēķinu kārtība – zvanu centra izveide un uzturēšana, pakalpojuma saņemšanas nosacījumi, APP administrēšana;</w:t>
            </w:r>
          </w:p>
          <w:p w14:paraId="7A8D441F" w14:textId="77777777" w:rsidR="009C3541" w:rsidRPr="004F5E17" w:rsidRDefault="009C3541" w:rsidP="001109F2">
            <w:pPr>
              <w:pStyle w:val="ListParagraph"/>
              <w:spacing w:after="120"/>
              <w:ind w:left="301" w:hanging="357"/>
              <w:contextualSpacing w:val="0"/>
              <w:jc w:val="both"/>
              <w:rPr>
                <w:rFonts w:eastAsia="Times New Roman"/>
                <w:color w:val="000000" w:themeColor="text1"/>
                <w:lang w:val="lv-LV"/>
              </w:rPr>
            </w:pPr>
            <w:r w:rsidRPr="004F5E17">
              <w:rPr>
                <w:rFonts w:eastAsia="Times New Roman"/>
                <w:color w:val="000000" w:themeColor="text1"/>
                <w:lang w:val="lv-LV"/>
              </w:rPr>
              <w:t>2. Grozījumi Ministru kabineta 2021. gada 22.jūnija noteikumos Nr. 414 “Braukšanas maksas atvieglojumu noteikumi” – braukšanas maksas atvieglojumu piemērošana APP pakalpojuma ietvaros;</w:t>
            </w:r>
          </w:p>
          <w:p w14:paraId="187B5665" w14:textId="77777777" w:rsidR="009C3541" w:rsidRPr="004F5E17" w:rsidRDefault="009C3541" w:rsidP="001109F2">
            <w:pPr>
              <w:pStyle w:val="ListParagraph"/>
              <w:spacing w:after="120"/>
              <w:ind w:left="301" w:hanging="357"/>
              <w:contextualSpacing w:val="0"/>
              <w:jc w:val="both"/>
              <w:rPr>
                <w:rStyle w:val="s1"/>
                <w:color w:val="000000" w:themeColor="text1"/>
                <w:shd w:val="clear" w:color="auto" w:fill="FFFFFF"/>
                <w:lang w:val="lv-LV"/>
              </w:rPr>
            </w:pPr>
            <w:r w:rsidRPr="004F5E17">
              <w:rPr>
                <w:rFonts w:eastAsia="Times New Roman"/>
                <w:color w:val="000000" w:themeColor="text1"/>
                <w:lang w:val="lv-LV"/>
              </w:rPr>
              <w:t>3. Grozījumi Ministru kabineta 2015.gada 30.jūnija noteikumos Nr.364 “Kārtība, kādā veicami iekšzemes pasažieru neregulārie pārvadājumi un speciālie regulārie pārvadājumi”, iekļaujot tvērumā APP pasažieru pārvadājumus.</w:t>
            </w:r>
          </w:p>
        </w:tc>
      </w:tr>
    </w:tbl>
    <w:p w14:paraId="09427089" w14:textId="77777777" w:rsidR="009C3541" w:rsidRPr="004F5E17" w:rsidRDefault="009C3541" w:rsidP="001109F2">
      <w:pPr>
        <w:jc w:val="both"/>
        <w:rPr>
          <w:rFonts w:eastAsia="Times New Roman"/>
          <w:color w:val="000000" w:themeColor="text1"/>
          <w:lang w:val="lv-LV"/>
        </w:rPr>
      </w:pPr>
    </w:p>
    <w:p w14:paraId="54E3EE64" w14:textId="77777777" w:rsidR="009C3541" w:rsidRPr="004F5E17" w:rsidRDefault="009C3541" w:rsidP="001109F2">
      <w:pPr>
        <w:jc w:val="both"/>
        <w:rPr>
          <w:rStyle w:val="s1"/>
          <w:rFonts w:eastAsia="Times New Roman"/>
          <w:i/>
          <w:iCs/>
          <w:color w:val="000000" w:themeColor="text1"/>
          <w:lang w:val="lv-LV"/>
        </w:rPr>
      </w:pPr>
      <w:r w:rsidRPr="004F5E17">
        <w:rPr>
          <w:rStyle w:val="s1"/>
          <w:rFonts w:eastAsia="Times New Roman"/>
          <w:i/>
          <w:color w:val="000000" w:themeColor="text1"/>
          <w:lang w:val="lv-LV"/>
        </w:rPr>
        <w:t xml:space="preserve">Atskaites punkts: </w:t>
      </w:r>
      <w:r w:rsidRPr="004F5E17">
        <w:rPr>
          <w:rFonts w:eastAsia="Times New Roman"/>
          <w:color w:val="000000" w:themeColor="text1"/>
          <w:lang w:val="lv-LV"/>
        </w:rPr>
        <w:t>Nodrošināt pasažieru pārvadājumu plānošanu, pasūtīšanu un organizāciju APP ietvaros.</w:t>
      </w:r>
    </w:p>
    <w:p w14:paraId="473D5C20" w14:textId="44E51FB5" w:rsidR="009C3541" w:rsidRPr="004F5E17" w:rsidRDefault="009C3541" w:rsidP="001109F2">
      <w:pPr>
        <w:spacing w:before="60" w:after="120"/>
        <w:jc w:val="both"/>
        <w:rPr>
          <w:rStyle w:val="s1"/>
          <w:rFonts w:eastAsia="Times New Roman"/>
          <w:i/>
          <w:color w:val="000000" w:themeColor="text1"/>
          <w:lang w:val="lv-LV"/>
        </w:rPr>
      </w:pPr>
      <w:r w:rsidRPr="004F5E17">
        <w:rPr>
          <w:rStyle w:val="s1"/>
          <w:rFonts w:eastAsia="Times New Roman"/>
          <w:i/>
          <w:color w:val="000000" w:themeColor="text1"/>
          <w:lang w:val="lv-LV"/>
        </w:rPr>
        <w:t>Atskaites punkta apraksts</w:t>
      </w:r>
    </w:p>
    <w:tbl>
      <w:tblPr>
        <w:tblStyle w:val="TableGrid"/>
        <w:tblW w:w="0" w:type="auto"/>
        <w:tblLook w:val="04A0" w:firstRow="1" w:lastRow="0" w:firstColumn="1" w:lastColumn="0" w:noHBand="0" w:noVBand="1"/>
      </w:tblPr>
      <w:tblGrid>
        <w:gridCol w:w="8988"/>
      </w:tblGrid>
      <w:tr w:rsidR="009C3541" w:rsidRPr="004F5E17" w14:paraId="536A27EF" w14:textId="77777777">
        <w:tc>
          <w:tcPr>
            <w:tcW w:w="8988" w:type="dxa"/>
            <w:tcBorders>
              <w:left w:val="single" w:sz="12" w:space="0" w:color="0F9ED5" w:themeColor="accent4"/>
            </w:tcBorders>
          </w:tcPr>
          <w:p w14:paraId="0C4FE2C3" w14:textId="028FD78A" w:rsidR="009C3541" w:rsidRPr="004F5E17" w:rsidRDefault="009C3541" w:rsidP="001109F2">
            <w:pPr>
              <w:spacing w:before="120" w:after="120"/>
              <w:jc w:val="both"/>
              <w:rPr>
                <w:rFonts w:eastAsia="Times New Roman"/>
                <w:color w:val="000000" w:themeColor="text1"/>
                <w:lang w:val="lv-LV"/>
              </w:rPr>
            </w:pPr>
            <w:r w:rsidRPr="004F5E17">
              <w:rPr>
                <w:rFonts w:eastAsia="Times New Roman"/>
                <w:color w:val="000000" w:themeColor="text1"/>
                <w:lang w:val="lv-LV"/>
              </w:rPr>
              <w:t>Atskaites punkta ietvaros tiks nodrošināt</w:t>
            </w:r>
            <w:r w:rsidR="009D2021" w:rsidRPr="004F5E17">
              <w:rPr>
                <w:rFonts w:eastAsia="Times New Roman"/>
                <w:color w:val="000000" w:themeColor="text1"/>
                <w:lang w:val="lv-LV"/>
              </w:rPr>
              <w:t>a</w:t>
            </w:r>
            <w:r w:rsidRPr="004F5E17">
              <w:rPr>
                <w:rFonts w:eastAsia="Times New Roman"/>
                <w:color w:val="000000" w:themeColor="text1"/>
                <w:lang w:val="lv-LV"/>
              </w:rPr>
              <w:t xml:space="preserve"> normatīva</w:t>
            </w:r>
            <w:r w:rsidR="009D2021" w:rsidRPr="004F5E17">
              <w:rPr>
                <w:rFonts w:eastAsia="Times New Roman"/>
                <w:color w:val="000000" w:themeColor="text1"/>
                <w:lang w:val="lv-LV"/>
              </w:rPr>
              <w:t xml:space="preserve">jā regulējumā </w:t>
            </w:r>
            <w:r w:rsidR="00100259" w:rsidRPr="004F5E17">
              <w:rPr>
                <w:rFonts w:eastAsia="Times New Roman"/>
                <w:color w:val="000000" w:themeColor="text1"/>
                <w:lang w:val="lv-LV"/>
              </w:rPr>
              <w:t>noteikto</w:t>
            </w:r>
            <w:r w:rsidRPr="004F5E17">
              <w:rPr>
                <w:rFonts w:eastAsia="Times New Roman"/>
                <w:color w:val="000000" w:themeColor="text1"/>
                <w:lang w:val="lv-LV"/>
              </w:rPr>
              <w:t xml:space="preserve"> pasākumu ieviešana APP pakalpojuma nodrošināšanai, kurā </w:t>
            </w:r>
            <w:r w:rsidR="00897B6B" w:rsidRPr="004F5E17">
              <w:rPr>
                <w:rFonts w:eastAsia="Times New Roman"/>
                <w:color w:val="000000" w:themeColor="text1"/>
                <w:lang w:val="lv-LV"/>
              </w:rPr>
              <w:t>cita starpā</w:t>
            </w:r>
            <w:r w:rsidRPr="004F5E17">
              <w:rPr>
                <w:rFonts w:eastAsia="Times New Roman"/>
                <w:color w:val="000000" w:themeColor="text1"/>
                <w:lang w:val="lv-LV"/>
              </w:rPr>
              <w:t xml:space="preserve"> ietilpst:</w:t>
            </w:r>
          </w:p>
          <w:p w14:paraId="50E41918" w14:textId="77777777" w:rsidR="00897B6B" w:rsidRPr="004F5E17" w:rsidRDefault="009C3541" w:rsidP="007743EA">
            <w:pPr>
              <w:pStyle w:val="ListParagraph"/>
              <w:numPr>
                <w:ilvl w:val="0"/>
                <w:numId w:val="83"/>
              </w:numPr>
              <w:spacing w:before="120" w:after="120"/>
              <w:jc w:val="both"/>
              <w:rPr>
                <w:rFonts w:eastAsia="Times New Roman"/>
                <w:color w:val="000000" w:themeColor="text1"/>
                <w:lang w:val="lv-LV"/>
              </w:rPr>
            </w:pPr>
            <w:r w:rsidRPr="004F5E17">
              <w:rPr>
                <w:rFonts w:eastAsia="Times New Roman"/>
                <w:color w:val="000000" w:themeColor="text1"/>
                <w:lang w:val="lv-LV"/>
              </w:rPr>
              <w:t xml:space="preserve">Zvanu centra un adaptīvās lapas izveide, </w:t>
            </w:r>
          </w:p>
          <w:p w14:paraId="029610E1" w14:textId="77777777" w:rsidR="00897B6B" w:rsidRPr="004F5E17" w:rsidRDefault="009C3541" w:rsidP="007743EA">
            <w:pPr>
              <w:pStyle w:val="ListParagraph"/>
              <w:numPr>
                <w:ilvl w:val="0"/>
                <w:numId w:val="83"/>
              </w:numPr>
              <w:spacing w:before="120" w:after="120"/>
              <w:jc w:val="both"/>
              <w:rPr>
                <w:rFonts w:eastAsia="Times New Roman"/>
                <w:color w:val="000000" w:themeColor="text1"/>
                <w:lang w:val="lv-LV"/>
              </w:rPr>
            </w:pPr>
            <w:proofErr w:type="spellStart"/>
            <w:r w:rsidRPr="004F5E17">
              <w:rPr>
                <w:rFonts w:eastAsia="Times New Roman"/>
                <w:color w:val="000000" w:themeColor="text1"/>
                <w:lang w:val="lv-LV"/>
              </w:rPr>
              <w:t>bezemisiju</w:t>
            </w:r>
            <w:proofErr w:type="spellEnd"/>
            <w:r w:rsidRPr="004F5E17">
              <w:rPr>
                <w:rFonts w:eastAsia="Times New Roman"/>
                <w:color w:val="000000" w:themeColor="text1"/>
                <w:lang w:val="lv-LV"/>
              </w:rPr>
              <w:t xml:space="preserve"> vai </w:t>
            </w:r>
            <w:proofErr w:type="spellStart"/>
            <w:r w:rsidRPr="004F5E17">
              <w:rPr>
                <w:rFonts w:eastAsia="Times New Roman"/>
                <w:color w:val="000000" w:themeColor="text1"/>
                <w:lang w:val="lv-LV"/>
              </w:rPr>
              <w:t>mazemesiju</w:t>
            </w:r>
            <w:proofErr w:type="spellEnd"/>
            <w:r w:rsidRPr="004F5E17">
              <w:rPr>
                <w:rFonts w:eastAsia="Times New Roman"/>
                <w:color w:val="000000" w:themeColor="text1"/>
                <w:lang w:val="lv-LV"/>
              </w:rPr>
              <w:t xml:space="preserve"> transportlīdzekļu iepirkumi, </w:t>
            </w:r>
          </w:p>
          <w:p w14:paraId="7C10C021" w14:textId="77777777" w:rsidR="00897B6B" w:rsidRPr="004F5E17" w:rsidRDefault="009C3541" w:rsidP="007743EA">
            <w:pPr>
              <w:pStyle w:val="ListParagraph"/>
              <w:numPr>
                <w:ilvl w:val="0"/>
                <w:numId w:val="83"/>
              </w:numPr>
              <w:spacing w:before="120" w:after="120"/>
              <w:jc w:val="both"/>
              <w:rPr>
                <w:rFonts w:eastAsia="Times New Roman"/>
                <w:color w:val="000000" w:themeColor="text1"/>
                <w:lang w:val="lv-LV"/>
              </w:rPr>
            </w:pPr>
            <w:r w:rsidRPr="004F5E17">
              <w:rPr>
                <w:rFonts w:eastAsia="Times New Roman"/>
                <w:color w:val="000000" w:themeColor="text1"/>
                <w:lang w:val="lv-LV"/>
              </w:rPr>
              <w:t xml:space="preserve">uzlādes staciju izbūve, </w:t>
            </w:r>
          </w:p>
          <w:p w14:paraId="11281F46" w14:textId="77777777" w:rsidR="00897B6B" w:rsidRPr="004F5E17" w:rsidRDefault="009C3541" w:rsidP="007743EA">
            <w:pPr>
              <w:pStyle w:val="ListParagraph"/>
              <w:numPr>
                <w:ilvl w:val="0"/>
                <w:numId w:val="83"/>
              </w:numPr>
              <w:spacing w:before="120" w:after="120"/>
              <w:jc w:val="both"/>
              <w:rPr>
                <w:rFonts w:eastAsia="Times New Roman"/>
                <w:color w:val="000000" w:themeColor="text1"/>
                <w:lang w:val="lv-LV"/>
              </w:rPr>
            </w:pPr>
            <w:r w:rsidRPr="004F5E17">
              <w:rPr>
                <w:rFonts w:eastAsia="Times New Roman"/>
                <w:color w:val="000000" w:themeColor="text1"/>
                <w:lang w:val="lv-LV"/>
              </w:rPr>
              <w:t xml:space="preserve">maršrutu organizēšana, </w:t>
            </w:r>
          </w:p>
          <w:p w14:paraId="73A671D7" w14:textId="30C1CCBA" w:rsidR="009C3541" w:rsidRPr="004F5E17" w:rsidRDefault="009C3541" w:rsidP="007743EA">
            <w:pPr>
              <w:pStyle w:val="ListParagraph"/>
              <w:numPr>
                <w:ilvl w:val="0"/>
                <w:numId w:val="83"/>
              </w:numPr>
              <w:spacing w:before="120" w:after="120"/>
              <w:jc w:val="both"/>
              <w:rPr>
                <w:rStyle w:val="s1"/>
                <w:color w:val="000000" w:themeColor="text1"/>
                <w:shd w:val="clear" w:color="auto" w:fill="FFFFFF"/>
                <w:lang w:val="lv-LV"/>
              </w:rPr>
            </w:pPr>
            <w:r w:rsidRPr="004F5E17">
              <w:rPr>
                <w:rFonts w:eastAsia="Times New Roman"/>
                <w:color w:val="000000" w:themeColor="text1"/>
                <w:lang w:val="lv-LV"/>
              </w:rPr>
              <w:t>APP administrēšana.</w:t>
            </w:r>
          </w:p>
        </w:tc>
      </w:tr>
    </w:tbl>
    <w:p w14:paraId="2A8AEC25" w14:textId="77777777" w:rsidR="009C3541" w:rsidRPr="004F5E17" w:rsidRDefault="009C3541" w:rsidP="001109F2">
      <w:pPr>
        <w:jc w:val="both"/>
        <w:rPr>
          <w:rFonts w:eastAsia="Times New Roman"/>
          <w:color w:val="000000" w:themeColor="text1"/>
          <w:lang w:val="lv-LV"/>
        </w:rPr>
      </w:pPr>
    </w:p>
    <w:p w14:paraId="100C2BB4" w14:textId="0BB4A64C" w:rsidR="00010A93" w:rsidRPr="004F5E17" w:rsidRDefault="00010A93" w:rsidP="001109F2">
      <w:pPr>
        <w:jc w:val="both"/>
        <w:rPr>
          <w:rStyle w:val="s1"/>
          <w:rFonts w:eastAsia="Times New Roman"/>
          <w:i/>
          <w:color w:val="000000" w:themeColor="text1"/>
          <w:lang w:val="lv-LV"/>
        </w:rPr>
      </w:pPr>
      <w:r w:rsidRPr="004F5E17">
        <w:rPr>
          <w:rStyle w:val="s1"/>
          <w:rFonts w:eastAsia="Times New Roman"/>
          <w:i/>
          <w:color w:val="000000" w:themeColor="text1"/>
          <w:lang w:val="lv-LV"/>
        </w:rPr>
        <w:t xml:space="preserve">Mērķrādītājs: </w:t>
      </w:r>
      <w:r w:rsidR="003B1CB7" w:rsidRPr="004F5E17">
        <w:rPr>
          <w:rFonts w:eastAsia="Times New Roman"/>
          <w:color w:val="000000" w:themeColor="text1"/>
          <w:lang w:val="lv-LV"/>
        </w:rPr>
        <w:t>Iegādāto transportlīdzekļu skaits APP pakalpojuma nodrošināšanai</w:t>
      </w:r>
    </w:p>
    <w:p w14:paraId="3DF54E90" w14:textId="77777777" w:rsidR="00010A93" w:rsidRPr="004F5E17" w:rsidRDefault="00010A93" w:rsidP="001109F2">
      <w:pPr>
        <w:spacing w:before="60" w:after="120"/>
        <w:jc w:val="both"/>
        <w:rPr>
          <w:rStyle w:val="s1"/>
          <w:rFonts w:eastAsia="Times New Roman"/>
          <w:i/>
          <w:color w:val="000000" w:themeColor="text1"/>
          <w:lang w:val="lv-LV"/>
        </w:rPr>
      </w:pPr>
      <w:r w:rsidRPr="004F5E17">
        <w:rPr>
          <w:rStyle w:val="s1"/>
          <w:rFonts w:eastAsia="Times New Roman"/>
          <w:i/>
          <w:color w:val="000000" w:themeColor="text1"/>
          <w:lang w:val="lv-LV"/>
        </w:rPr>
        <w:t>Mērķrādītāja apraksts</w:t>
      </w:r>
    </w:p>
    <w:tbl>
      <w:tblPr>
        <w:tblStyle w:val="TableGrid"/>
        <w:tblW w:w="0" w:type="auto"/>
        <w:tblLook w:val="04A0" w:firstRow="1" w:lastRow="0" w:firstColumn="1" w:lastColumn="0" w:noHBand="0" w:noVBand="1"/>
      </w:tblPr>
      <w:tblGrid>
        <w:gridCol w:w="8988"/>
      </w:tblGrid>
      <w:tr w:rsidR="00010A93" w:rsidRPr="004F5E17" w14:paraId="15F26E3D" w14:textId="77777777">
        <w:tc>
          <w:tcPr>
            <w:tcW w:w="8988" w:type="dxa"/>
            <w:tcBorders>
              <w:left w:val="single" w:sz="12" w:space="0" w:color="0F9ED5" w:themeColor="accent4"/>
            </w:tcBorders>
          </w:tcPr>
          <w:p w14:paraId="06F8E83F" w14:textId="0640CCED" w:rsidR="003B1CB7" w:rsidRPr="004F5E17" w:rsidRDefault="003B1CB7" w:rsidP="001109F2">
            <w:pPr>
              <w:spacing w:before="120" w:after="120"/>
              <w:jc w:val="both"/>
              <w:rPr>
                <w:rStyle w:val="s1"/>
                <w:rFonts w:eastAsia="Times New Roman"/>
                <w:color w:val="000000" w:themeColor="text1"/>
                <w:lang w:val="lv-LV"/>
              </w:rPr>
            </w:pPr>
            <w:r w:rsidRPr="004F5E17">
              <w:rPr>
                <w:rFonts w:eastAsia="Times New Roman"/>
                <w:color w:val="000000" w:themeColor="text1"/>
                <w:lang w:val="lv-LV"/>
              </w:rPr>
              <w:t xml:space="preserve">Nodrošināta </w:t>
            </w:r>
            <w:r w:rsidR="412CE437" w:rsidRPr="004F5E17">
              <w:rPr>
                <w:rFonts w:eastAsia="Times New Roman"/>
                <w:color w:val="000000" w:themeColor="text1"/>
                <w:lang w:val="lv-LV"/>
              </w:rPr>
              <w:t>57</w:t>
            </w:r>
            <w:r w:rsidRPr="004F5E17">
              <w:rPr>
                <w:rFonts w:eastAsia="Times New Roman"/>
                <w:color w:val="000000" w:themeColor="text1"/>
                <w:lang w:val="lv-LV"/>
              </w:rPr>
              <w:t xml:space="preserve"> </w:t>
            </w:r>
            <w:r w:rsidR="00B56B5C" w:rsidRPr="004F5E17">
              <w:rPr>
                <w:rFonts w:eastAsia="Times New Roman"/>
                <w:color w:val="000000" w:themeColor="text1"/>
                <w:lang w:val="lv-LV"/>
              </w:rPr>
              <w:t xml:space="preserve">M1 un M2 kategorijas </w:t>
            </w:r>
            <w:r w:rsidR="1B1A7E15" w:rsidRPr="004F5E17">
              <w:rPr>
                <w:rFonts w:eastAsia="Times New Roman"/>
                <w:color w:val="000000" w:themeColor="text1"/>
                <w:lang w:val="lv-LV"/>
              </w:rPr>
              <w:t xml:space="preserve">(37) </w:t>
            </w:r>
            <w:proofErr w:type="spellStart"/>
            <w:r w:rsidR="00FF76B6" w:rsidRPr="004F5E17">
              <w:rPr>
                <w:rFonts w:eastAsia="Times New Roman"/>
                <w:color w:val="000000" w:themeColor="text1"/>
                <w:lang w:val="lv-LV"/>
              </w:rPr>
              <w:t>bezemisiju</w:t>
            </w:r>
            <w:proofErr w:type="spellEnd"/>
            <w:r w:rsidR="00FF76B6" w:rsidRPr="004F5E17">
              <w:rPr>
                <w:rFonts w:eastAsia="Times New Roman"/>
                <w:color w:val="000000" w:themeColor="text1"/>
                <w:lang w:val="lv-LV"/>
              </w:rPr>
              <w:t xml:space="preserve"> </w:t>
            </w:r>
            <w:r w:rsidR="0D6C48CB" w:rsidRPr="004F5E17">
              <w:rPr>
                <w:rFonts w:eastAsia="Times New Roman"/>
                <w:color w:val="000000" w:themeColor="text1"/>
                <w:lang w:val="lv-LV"/>
              </w:rPr>
              <w:t>un (20)</w:t>
            </w:r>
            <w:r w:rsidR="00FF76B6" w:rsidRPr="004F5E17">
              <w:rPr>
                <w:rFonts w:eastAsia="Times New Roman"/>
                <w:color w:val="000000" w:themeColor="text1"/>
                <w:lang w:val="lv-LV"/>
              </w:rPr>
              <w:t xml:space="preserve"> </w:t>
            </w:r>
            <w:proofErr w:type="spellStart"/>
            <w:r w:rsidR="00FF76B6" w:rsidRPr="004F5E17">
              <w:rPr>
                <w:rFonts w:eastAsia="Times New Roman"/>
                <w:color w:val="000000" w:themeColor="text1"/>
                <w:lang w:val="lv-LV"/>
              </w:rPr>
              <w:t>mazemesiju</w:t>
            </w:r>
            <w:proofErr w:type="spellEnd"/>
            <w:r w:rsidR="00FF76B6" w:rsidRPr="004F5E17">
              <w:rPr>
                <w:rFonts w:eastAsia="Times New Roman"/>
                <w:color w:val="000000" w:themeColor="text1"/>
                <w:lang w:val="lv-LV"/>
              </w:rPr>
              <w:t xml:space="preserve"> </w:t>
            </w:r>
            <w:r w:rsidRPr="004F5E17">
              <w:rPr>
                <w:rFonts w:eastAsia="Times New Roman"/>
                <w:color w:val="000000" w:themeColor="text1"/>
                <w:lang w:val="lv-LV"/>
              </w:rPr>
              <w:t>transportlīdzekļu iegāde pasažieru pārvadāšanai APP ietvaros.</w:t>
            </w:r>
          </w:p>
        </w:tc>
      </w:tr>
    </w:tbl>
    <w:p w14:paraId="107BDA3A" w14:textId="77777777" w:rsidR="00010A93" w:rsidRPr="004F5E17" w:rsidRDefault="00010A93" w:rsidP="001109F2">
      <w:pPr>
        <w:jc w:val="both"/>
        <w:rPr>
          <w:rFonts w:eastAsia="Times New Roman"/>
          <w:color w:val="000000" w:themeColor="text1"/>
          <w:lang w:val="lv-LV"/>
        </w:rPr>
      </w:pPr>
    </w:p>
    <w:p w14:paraId="2E9205A2" w14:textId="667D13D7" w:rsidR="009C3541" w:rsidRPr="004F5E17" w:rsidRDefault="009C3541" w:rsidP="00645BE6">
      <w:pPr>
        <w:keepNext/>
        <w:jc w:val="both"/>
        <w:rPr>
          <w:rStyle w:val="s1"/>
          <w:rFonts w:eastAsia="Times New Roman"/>
          <w:i/>
          <w:color w:val="000000" w:themeColor="text1"/>
          <w:lang w:val="lv-LV"/>
        </w:rPr>
      </w:pPr>
      <w:r w:rsidRPr="004F5E17">
        <w:rPr>
          <w:rStyle w:val="s1"/>
          <w:rFonts w:eastAsia="Times New Roman"/>
          <w:i/>
          <w:color w:val="000000" w:themeColor="text1"/>
          <w:lang w:val="lv-LV"/>
        </w:rPr>
        <w:t xml:space="preserve">Mērķrādītājs: </w:t>
      </w:r>
      <w:r w:rsidRPr="004F5E17">
        <w:rPr>
          <w:rFonts w:eastAsia="Times New Roman"/>
          <w:color w:val="000000" w:themeColor="text1"/>
          <w:lang w:val="lv-LV"/>
        </w:rPr>
        <w:t xml:space="preserve">Pārvadāto pasažieru skaits </w:t>
      </w:r>
      <w:r w:rsidR="003B1CB7" w:rsidRPr="004F5E17">
        <w:rPr>
          <w:rFonts w:eastAsia="Times New Roman"/>
          <w:color w:val="000000" w:themeColor="text1"/>
          <w:lang w:val="lv-LV"/>
        </w:rPr>
        <w:t xml:space="preserve">APP </w:t>
      </w:r>
      <w:r w:rsidRPr="004F5E17">
        <w:rPr>
          <w:rFonts w:eastAsia="Times New Roman"/>
          <w:color w:val="000000" w:themeColor="text1"/>
          <w:lang w:val="lv-LV"/>
        </w:rPr>
        <w:t>ietvaros.</w:t>
      </w:r>
    </w:p>
    <w:p w14:paraId="32EEE88D" w14:textId="77777777" w:rsidR="009C3541" w:rsidRPr="004F5E17" w:rsidRDefault="009C3541" w:rsidP="00645BE6">
      <w:pPr>
        <w:keepNext/>
        <w:spacing w:before="60" w:after="120"/>
        <w:jc w:val="both"/>
        <w:rPr>
          <w:rStyle w:val="s1"/>
          <w:rFonts w:eastAsia="Times New Roman"/>
          <w:i/>
          <w:color w:val="000000" w:themeColor="text1"/>
          <w:lang w:val="lv-LV"/>
        </w:rPr>
      </w:pPr>
      <w:r w:rsidRPr="004F5E17">
        <w:rPr>
          <w:rStyle w:val="s1"/>
          <w:rFonts w:eastAsia="Times New Roman"/>
          <w:i/>
          <w:color w:val="000000" w:themeColor="text1"/>
          <w:lang w:val="lv-LV"/>
        </w:rPr>
        <w:t>Mērķrādītāja apraksts</w:t>
      </w:r>
    </w:p>
    <w:tbl>
      <w:tblPr>
        <w:tblStyle w:val="TableGrid"/>
        <w:tblW w:w="0" w:type="auto"/>
        <w:tblLook w:val="04A0" w:firstRow="1" w:lastRow="0" w:firstColumn="1" w:lastColumn="0" w:noHBand="0" w:noVBand="1"/>
      </w:tblPr>
      <w:tblGrid>
        <w:gridCol w:w="8988"/>
      </w:tblGrid>
      <w:tr w:rsidR="009C3541" w:rsidRPr="004F5E17" w14:paraId="34A78F19" w14:textId="77777777">
        <w:tc>
          <w:tcPr>
            <w:tcW w:w="8988" w:type="dxa"/>
            <w:tcBorders>
              <w:left w:val="single" w:sz="12" w:space="0" w:color="0F9ED5" w:themeColor="accent4"/>
            </w:tcBorders>
          </w:tcPr>
          <w:p w14:paraId="125C34C1" w14:textId="18AC4CB8" w:rsidR="009C3541" w:rsidRPr="004F5E17" w:rsidRDefault="00FA2A62" w:rsidP="001109F2">
            <w:pPr>
              <w:spacing w:before="120" w:after="120"/>
              <w:jc w:val="both"/>
              <w:rPr>
                <w:rFonts w:eastAsia="Times New Roman"/>
                <w:color w:val="000000" w:themeColor="text1"/>
                <w:lang w:val="lv-LV"/>
              </w:rPr>
            </w:pPr>
            <w:r w:rsidRPr="004F5E17">
              <w:rPr>
                <w:rFonts w:eastAsia="Times New Roman"/>
                <w:color w:val="000000" w:themeColor="text1"/>
                <w:lang w:val="lv-LV"/>
              </w:rPr>
              <w:t>L</w:t>
            </w:r>
            <w:r w:rsidR="009C3541" w:rsidRPr="004F5E17">
              <w:rPr>
                <w:rFonts w:eastAsia="Times New Roman"/>
                <w:color w:val="000000" w:themeColor="text1"/>
                <w:lang w:val="lv-LV"/>
              </w:rPr>
              <w:t xml:space="preserve">ai definētu pakalpojuma teritorijas, par pamatu tiks ņemts vērā esošais sabiedriskā transporta pakalpojumu tīkls, respektīvi, kur nav šī tīkla pārklājums. Lai nodrošinātu </w:t>
            </w:r>
            <w:r w:rsidR="009C3541" w:rsidRPr="004F5E17">
              <w:rPr>
                <w:rFonts w:eastAsia="Times New Roman"/>
                <w:color w:val="000000" w:themeColor="text1"/>
                <w:lang w:val="lv-LV"/>
              </w:rPr>
              <w:lastRenderedPageBreak/>
              <w:t>kritēriju noteikšanu, plānots, ka pakalpojums tiks nodrošināts vietās, kur iedzīvotājiem nav piekļuve sabiedriskajam transportam (līdz pieturvietai ir 2</w:t>
            </w:r>
            <w:r w:rsidR="007001AB" w:rsidRPr="004F5E17">
              <w:rPr>
                <w:rFonts w:eastAsia="Times New Roman"/>
                <w:color w:val="000000" w:themeColor="text1"/>
                <w:lang w:val="lv-LV"/>
              </w:rPr>
              <w:t> </w:t>
            </w:r>
            <w:r w:rsidR="009C3541" w:rsidRPr="004F5E17">
              <w:rPr>
                <w:rFonts w:eastAsia="Times New Roman"/>
                <w:color w:val="000000" w:themeColor="text1"/>
                <w:lang w:val="lv-LV"/>
              </w:rPr>
              <w:t xml:space="preserve">km vai vairāk) vai reisu skaits ir mazāk par četriem reisiem dienā. </w:t>
            </w:r>
          </w:p>
          <w:p w14:paraId="569F3455" w14:textId="2507EB17" w:rsidR="009C3541" w:rsidRPr="004F5E17" w:rsidRDefault="009C3541" w:rsidP="001109F2">
            <w:pPr>
              <w:spacing w:before="120" w:after="120"/>
              <w:jc w:val="both"/>
              <w:rPr>
                <w:rStyle w:val="s1"/>
                <w:color w:val="000000" w:themeColor="text1"/>
                <w:shd w:val="clear" w:color="auto" w:fill="FFFFFF"/>
                <w:lang w:val="lv-LV"/>
              </w:rPr>
            </w:pPr>
            <w:r w:rsidRPr="004F5E17">
              <w:rPr>
                <w:rFonts w:eastAsia="Times New Roman"/>
                <w:color w:val="000000" w:themeColor="text1"/>
                <w:lang w:val="lv-LV"/>
              </w:rPr>
              <w:t>APP ietvaros noteiktas zonas kurās autotransports pēc pieprasījuma tiek nodrošināts. Zonas noteiktas, izmantojot iepriekš minētos kritērijus, kas nozīmē - teritorijās, kur nav pietiekams sabiedriskais transports vai līdz pieturvietai jāmēro 2</w:t>
            </w:r>
            <w:r w:rsidR="007001AB" w:rsidRPr="004F5E17">
              <w:rPr>
                <w:rFonts w:eastAsia="Times New Roman"/>
                <w:color w:val="000000" w:themeColor="text1"/>
                <w:lang w:val="lv-LV"/>
              </w:rPr>
              <w:t> </w:t>
            </w:r>
            <w:r w:rsidRPr="004F5E17">
              <w:rPr>
                <w:rFonts w:eastAsia="Times New Roman"/>
                <w:color w:val="000000" w:themeColor="text1"/>
                <w:lang w:val="lv-LV"/>
              </w:rPr>
              <w:t>km vai vairāk.</w:t>
            </w:r>
          </w:p>
        </w:tc>
      </w:tr>
    </w:tbl>
    <w:p w14:paraId="2051FA84" w14:textId="77777777" w:rsidR="009C3541" w:rsidRPr="004F5E17" w:rsidRDefault="009C3541" w:rsidP="001109F2">
      <w:pPr>
        <w:rPr>
          <w:rStyle w:val="s1"/>
          <w:color w:val="000000" w:themeColor="text1"/>
          <w:lang w:val="lv-LV"/>
        </w:rPr>
      </w:pPr>
    </w:p>
    <w:p w14:paraId="53CA7C0B" w14:textId="77777777" w:rsidR="00BC6E9E" w:rsidRPr="004F5E17" w:rsidRDefault="00BC6E9E" w:rsidP="001109F2">
      <w:pPr>
        <w:rPr>
          <w:rStyle w:val="s1"/>
          <w:color w:val="000000" w:themeColor="text1"/>
          <w:sz w:val="18"/>
          <w:szCs w:val="18"/>
          <w:lang w:val="lv-LV"/>
        </w:rPr>
      </w:pPr>
    </w:p>
    <w:p w14:paraId="1A059428" w14:textId="77777777" w:rsidR="00BC6E9E" w:rsidRPr="004F5E17" w:rsidRDefault="00BC6E9E" w:rsidP="001109F2">
      <w:pPr>
        <w:pStyle w:val="p2"/>
        <w:rPr>
          <w:rStyle w:val="s1"/>
          <w:rFonts w:ascii="Times New Roman" w:hAnsi="Times New Roman"/>
          <w:color w:val="000000" w:themeColor="text1"/>
          <w:lang w:val="lv-LV"/>
        </w:rPr>
        <w:sectPr w:rsidR="00BC6E9E" w:rsidRPr="004F5E17" w:rsidSect="006124BC">
          <w:headerReference w:type="default" r:id="rId68"/>
          <w:pgSz w:w="11906" w:h="16838"/>
          <w:pgMar w:top="1418" w:right="1134" w:bottom="1134" w:left="1701" w:header="708" w:footer="708" w:gutter="0"/>
          <w:cols w:space="708"/>
          <w:docGrid w:linePitch="360"/>
        </w:sectPr>
      </w:pPr>
    </w:p>
    <w:p w14:paraId="48822534" w14:textId="77777777" w:rsidR="00C50720" w:rsidRPr="004F5E17" w:rsidRDefault="00C50720" w:rsidP="001109F2">
      <w:pPr>
        <w:spacing w:after="120"/>
        <w:jc w:val="both"/>
        <w:rPr>
          <w:rStyle w:val="s1"/>
          <w:rFonts w:eastAsia="Times New Roman"/>
          <w:i/>
          <w:iCs/>
          <w:color w:val="000000" w:themeColor="text1"/>
          <w:lang w:val="lv-LV"/>
        </w:rPr>
      </w:pPr>
      <w:r w:rsidRPr="004F5E17">
        <w:rPr>
          <w:rStyle w:val="s1"/>
          <w:rFonts w:eastAsia="Times New Roman"/>
          <w:i/>
          <w:color w:val="000000" w:themeColor="text1"/>
          <w:lang w:val="lv-LV"/>
        </w:rPr>
        <w:lastRenderedPageBreak/>
        <w:t>Pasākuma/investīcijas atskaites punkti, mērķrādītāji un izpildes grafiks</w:t>
      </w:r>
    </w:p>
    <w:tbl>
      <w:tblPr>
        <w:tblW w:w="14454" w:type="dxa"/>
        <w:tblCellSpacing w:w="0" w:type="dxa"/>
        <w:tblBorders>
          <w:top w:val="single" w:sz="4" w:space="0" w:color="0F9ED5" w:themeColor="accent4"/>
          <w:left w:val="single" w:sz="4" w:space="0" w:color="0F9ED5" w:themeColor="accent4"/>
          <w:bottom w:val="single" w:sz="4" w:space="0" w:color="0F9ED5" w:themeColor="accent4"/>
          <w:right w:val="single" w:sz="4" w:space="0" w:color="0F9ED5" w:themeColor="accent4"/>
          <w:insideH w:val="single" w:sz="4" w:space="0" w:color="0F9ED5" w:themeColor="accent4"/>
          <w:insideV w:val="single" w:sz="4" w:space="0" w:color="0F9ED5" w:themeColor="accent4"/>
        </w:tblBorders>
        <w:tblLayout w:type="fixed"/>
        <w:tblCellMar>
          <w:left w:w="0" w:type="dxa"/>
          <w:right w:w="0" w:type="dxa"/>
        </w:tblCellMar>
        <w:tblLook w:val="04A0" w:firstRow="1" w:lastRow="0" w:firstColumn="1" w:lastColumn="0" w:noHBand="0" w:noVBand="1"/>
      </w:tblPr>
      <w:tblGrid>
        <w:gridCol w:w="1555"/>
        <w:gridCol w:w="1701"/>
        <w:gridCol w:w="992"/>
        <w:gridCol w:w="4394"/>
        <w:gridCol w:w="1418"/>
        <w:gridCol w:w="850"/>
        <w:gridCol w:w="992"/>
        <w:gridCol w:w="851"/>
        <w:gridCol w:w="850"/>
        <w:gridCol w:w="851"/>
      </w:tblGrid>
      <w:tr w:rsidR="004F5E17" w:rsidRPr="004F5E17" w14:paraId="14B94AE4" w14:textId="77777777" w:rsidTr="009C3541">
        <w:trPr>
          <w:trHeight w:val="320"/>
          <w:tblCellSpacing w:w="0" w:type="dxa"/>
        </w:trPr>
        <w:tc>
          <w:tcPr>
            <w:tcW w:w="1555" w:type="dxa"/>
            <w:vMerge w:val="restart"/>
            <w:vAlign w:val="center"/>
            <w:hideMark/>
          </w:tcPr>
          <w:p w14:paraId="1F2D47DE" w14:textId="4C30C502" w:rsidR="00C50720" w:rsidRPr="004F5E17" w:rsidRDefault="00C50720" w:rsidP="001109F2">
            <w:pPr>
              <w:pStyle w:val="p2"/>
              <w:spacing w:after="0"/>
              <w:jc w:val="center"/>
              <w:rPr>
                <w:rFonts w:ascii="Times New Roman" w:hAnsi="Times New Roman"/>
                <w:color w:val="000000" w:themeColor="text1"/>
                <w:lang w:val="lv-LV"/>
              </w:rPr>
            </w:pPr>
            <w:r w:rsidRPr="004F5E17">
              <w:rPr>
                <w:rFonts w:ascii="Times New Roman" w:hAnsi="Times New Roman"/>
                <w:color w:val="000000" w:themeColor="text1"/>
                <w:lang w:val="lv-LV"/>
              </w:rPr>
              <w:t>Kārtas numurs</w:t>
            </w:r>
          </w:p>
        </w:tc>
        <w:tc>
          <w:tcPr>
            <w:tcW w:w="1701" w:type="dxa"/>
            <w:vMerge w:val="restart"/>
            <w:vAlign w:val="center"/>
          </w:tcPr>
          <w:p w14:paraId="272ADC9A" w14:textId="77777777" w:rsidR="00C50720" w:rsidRPr="004F5E17" w:rsidRDefault="00C50720" w:rsidP="001109F2">
            <w:pPr>
              <w:pStyle w:val="p2"/>
              <w:spacing w:after="0"/>
              <w:jc w:val="center"/>
              <w:rPr>
                <w:rStyle w:val="s1"/>
                <w:rFonts w:ascii="Times New Roman" w:hAnsi="Times New Roman"/>
                <w:color w:val="000000" w:themeColor="text1"/>
                <w:lang w:val="lv-LV"/>
              </w:rPr>
            </w:pPr>
            <w:r w:rsidRPr="004F5E17">
              <w:rPr>
                <w:rStyle w:val="s1"/>
                <w:rFonts w:ascii="Times New Roman" w:hAnsi="Times New Roman"/>
                <w:color w:val="000000" w:themeColor="text1"/>
                <w:lang w:val="lv-LV"/>
              </w:rPr>
              <w:t>Pasākuma/investīcijas nosaukums</w:t>
            </w:r>
          </w:p>
        </w:tc>
        <w:tc>
          <w:tcPr>
            <w:tcW w:w="992" w:type="dxa"/>
            <w:vMerge w:val="restart"/>
            <w:vAlign w:val="center"/>
          </w:tcPr>
          <w:p w14:paraId="325DC854" w14:textId="77777777" w:rsidR="00C50720" w:rsidRPr="004F5E17" w:rsidRDefault="00C50720" w:rsidP="001109F2">
            <w:pPr>
              <w:pStyle w:val="p2"/>
              <w:spacing w:after="0"/>
              <w:jc w:val="center"/>
              <w:rPr>
                <w:rStyle w:val="s1"/>
                <w:rFonts w:ascii="Times New Roman" w:hAnsi="Times New Roman"/>
                <w:color w:val="000000" w:themeColor="text1"/>
                <w:lang w:val="lv-LV"/>
              </w:rPr>
            </w:pPr>
            <w:r w:rsidRPr="004F5E17">
              <w:rPr>
                <w:rStyle w:val="s1"/>
                <w:rFonts w:ascii="Times New Roman" w:hAnsi="Times New Roman"/>
                <w:color w:val="000000" w:themeColor="text1"/>
                <w:lang w:val="lv-LV"/>
              </w:rPr>
              <w:t>Atskaites punkts vai mērķrādītājs</w:t>
            </w:r>
          </w:p>
        </w:tc>
        <w:tc>
          <w:tcPr>
            <w:tcW w:w="4394" w:type="dxa"/>
            <w:vMerge w:val="restart"/>
            <w:vAlign w:val="center"/>
            <w:hideMark/>
          </w:tcPr>
          <w:p w14:paraId="52DB03D3" w14:textId="77777777" w:rsidR="00C50720" w:rsidRPr="004F5E17" w:rsidRDefault="00C50720" w:rsidP="001109F2">
            <w:pPr>
              <w:pStyle w:val="p2"/>
              <w:spacing w:after="0"/>
              <w:jc w:val="center"/>
              <w:rPr>
                <w:rFonts w:ascii="Times New Roman" w:hAnsi="Times New Roman"/>
                <w:color w:val="000000" w:themeColor="text1"/>
                <w:lang w:val="lv-LV"/>
              </w:rPr>
            </w:pPr>
            <w:r w:rsidRPr="004F5E17">
              <w:rPr>
                <w:rStyle w:val="s1"/>
                <w:rFonts w:ascii="Times New Roman" w:hAnsi="Times New Roman"/>
                <w:color w:val="000000" w:themeColor="text1"/>
                <w:lang w:val="lv-LV"/>
              </w:rPr>
              <w:t>Atskaites punkta / mērķrādītāja nosaukums</w:t>
            </w:r>
          </w:p>
        </w:tc>
        <w:tc>
          <w:tcPr>
            <w:tcW w:w="1418" w:type="dxa"/>
            <w:vMerge w:val="restart"/>
            <w:vAlign w:val="center"/>
          </w:tcPr>
          <w:p w14:paraId="372E902B" w14:textId="77777777" w:rsidR="00C50720" w:rsidRPr="004F5E17" w:rsidRDefault="00C50720" w:rsidP="001109F2">
            <w:pPr>
              <w:pStyle w:val="p2"/>
              <w:spacing w:after="0"/>
              <w:jc w:val="center"/>
              <w:rPr>
                <w:rStyle w:val="s1"/>
                <w:rFonts w:ascii="Times New Roman" w:hAnsi="Times New Roman"/>
                <w:color w:val="000000" w:themeColor="text1"/>
                <w:lang w:val="lv-LV"/>
              </w:rPr>
            </w:pPr>
            <w:r w:rsidRPr="004F5E17">
              <w:rPr>
                <w:rStyle w:val="s1"/>
                <w:rFonts w:ascii="Times New Roman" w:hAnsi="Times New Roman"/>
                <w:color w:val="000000" w:themeColor="text1"/>
                <w:lang w:val="lv-LV"/>
              </w:rPr>
              <w:t>Kvalitatīvais rādītājs (atskaites punktam)</w:t>
            </w:r>
          </w:p>
        </w:tc>
        <w:tc>
          <w:tcPr>
            <w:tcW w:w="2693" w:type="dxa"/>
            <w:gridSpan w:val="3"/>
            <w:vAlign w:val="center"/>
            <w:hideMark/>
          </w:tcPr>
          <w:p w14:paraId="105D8549" w14:textId="77777777" w:rsidR="00C50720" w:rsidRPr="004F5E17" w:rsidRDefault="00C50720" w:rsidP="001109F2">
            <w:pPr>
              <w:pStyle w:val="p2"/>
              <w:spacing w:after="0"/>
              <w:jc w:val="center"/>
              <w:rPr>
                <w:rFonts w:ascii="Times New Roman" w:hAnsi="Times New Roman"/>
                <w:color w:val="000000" w:themeColor="text1"/>
                <w:lang w:val="lv-LV"/>
              </w:rPr>
            </w:pPr>
            <w:r w:rsidRPr="004F5E17">
              <w:rPr>
                <w:rStyle w:val="s1"/>
                <w:rFonts w:ascii="Times New Roman" w:hAnsi="Times New Roman"/>
                <w:color w:val="000000" w:themeColor="text1"/>
                <w:lang w:val="lv-LV"/>
              </w:rPr>
              <w:t>Kvantitatīvais rādītājs (mērķrādītājam)</w:t>
            </w:r>
          </w:p>
        </w:tc>
        <w:tc>
          <w:tcPr>
            <w:tcW w:w="1701" w:type="dxa"/>
            <w:gridSpan w:val="2"/>
            <w:vAlign w:val="center"/>
            <w:hideMark/>
          </w:tcPr>
          <w:p w14:paraId="6ECEF5D1" w14:textId="77777777" w:rsidR="00C50720" w:rsidRPr="004F5E17" w:rsidRDefault="00C50720" w:rsidP="001109F2">
            <w:pPr>
              <w:pStyle w:val="p2"/>
              <w:spacing w:after="0"/>
              <w:jc w:val="center"/>
              <w:rPr>
                <w:rFonts w:ascii="Times New Roman" w:hAnsi="Times New Roman"/>
                <w:color w:val="000000" w:themeColor="text1"/>
                <w:lang w:val="lv-LV"/>
              </w:rPr>
            </w:pPr>
            <w:r w:rsidRPr="004F5E17">
              <w:rPr>
                <w:rStyle w:val="s1"/>
                <w:rFonts w:ascii="Times New Roman" w:hAnsi="Times New Roman"/>
                <w:color w:val="000000" w:themeColor="text1"/>
                <w:lang w:val="lv-LV"/>
              </w:rPr>
              <w:t>Izpildes grafiks</w:t>
            </w:r>
          </w:p>
        </w:tc>
      </w:tr>
      <w:tr w:rsidR="004F5E17" w:rsidRPr="004F5E17" w14:paraId="5D2E223A" w14:textId="77777777" w:rsidTr="009C3541">
        <w:trPr>
          <w:trHeight w:val="434"/>
          <w:tblCellSpacing w:w="0" w:type="dxa"/>
        </w:trPr>
        <w:tc>
          <w:tcPr>
            <w:tcW w:w="1555" w:type="dxa"/>
            <w:vMerge/>
            <w:vAlign w:val="center"/>
            <w:hideMark/>
          </w:tcPr>
          <w:p w14:paraId="237AB8F7" w14:textId="77777777" w:rsidR="00C50720" w:rsidRPr="004F5E17" w:rsidRDefault="00C50720" w:rsidP="001109F2">
            <w:pPr>
              <w:jc w:val="center"/>
              <w:rPr>
                <w:color w:val="000000" w:themeColor="text1"/>
                <w:sz w:val="18"/>
                <w:szCs w:val="18"/>
                <w:lang w:val="lv-LV"/>
              </w:rPr>
            </w:pPr>
          </w:p>
        </w:tc>
        <w:tc>
          <w:tcPr>
            <w:tcW w:w="1701" w:type="dxa"/>
            <w:vMerge/>
            <w:vAlign w:val="center"/>
          </w:tcPr>
          <w:p w14:paraId="36168EAF" w14:textId="77777777" w:rsidR="00C50720" w:rsidRPr="004F5E17" w:rsidRDefault="00C50720" w:rsidP="001109F2">
            <w:pPr>
              <w:jc w:val="center"/>
              <w:rPr>
                <w:color w:val="000000" w:themeColor="text1"/>
                <w:sz w:val="18"/>
                <w:szCs w:val="18"/>
                <w:lang w:val="lv-LV"/>
              </w:rPr>
            </w:pPr>
          </w:p>
        </w:tc>
        <w:tc>
          <w:tcPr>
            <w:tcW w:w="992" w:type="dxa"/>
            <w:vMerge/>
          </w:tcPr>
          <w:p w14:paraId="1A6C96D5" w14:textId="77777777" w:rsidR="00C50720" w:rsidRPr="004F5E17" w:rsidRDefault="00C50720" w:rsidP="001109F2">
            <w:pPr>
              <w:jc w:val="center"/>
              <w:rPr>
                <w:color w:val="000000" w:themeColor="text1"/>
                <w:sz w:val="18"/>
                <w:szCs w:val="18"/>
                <w:lang w:val="lv-LV"/>
              </w:rPr>
            </w:pPr>
          </w:p>
        </w:tc>
        <w:tc>
          <w:tcPr>
            <w:tcW w:w="4394" w:type="dxa"/>
            <w:vMerge/>
            <w:vAlign w:val="center"/>
            <w:hideMark/>
          </w:tcPr>
          <w:p w14:paraId="52E33940" w14:textId="77777777" w:rsidR="00C50720" w:rsidRPr="004F5E17" w:rsidRDefault="00C50720" w:rsidP="001109F2">
            <w:pPr>
              <w:jc w:val="center"/>
              <w:rPr>
                <w:color w:val="000000" w:themeColor="text1"/>
                <w:sz w:val="18"/>
                <w:szCs w:val="18"/>
                <w:lang w:val="lv-LV"/>
              </w:rPr>
            </w:pPr>
          </w:p>
        </w:tc>
        <w:tc>
          <w:tcPr>
            <w:tcW w:w="1418" w:type="dxa"/>
            <w:vMerge/>
          </w:tcPr>
          <w:p w14:paraId="72183E37" w14:textId="77777777" w:rsidR="00C50720" w:rsidRPr="004F5E17" w:rsidRDefault="00C50720" w:rsidP="001109F2">
            <w:pPr>
              <w:pStyle w:val="p2"/>
              <w:spacing w:after="0"/>
              <w:jc w:val="center"/>
              <w:rPr>
                <w:rStyle w:val="s1"/>
                <w:rFonts w:ascii="Times New Roman" w:hAnsi="Times New Roman"/>
                <w:color w:val="000000" w:themeColor="text1"/>
                <w:lang w:val="lv-LV"/>
              </w:rPr>
            </w:pPr>
          </w:p>
        </w:tc>
        <w:tc>
          <w:tcPr>
            <w:tcW w:w="850" w:type="dxa"/>
            <w:vAlign w:val="center"/>
            <w:hideMark/>
          </w:tcPr>
          <w:p w14:paraId="2717A863" w14:textId="77777777" w:rsidR="00C50720" w:rsidRPr="004F5E17" w:rsidRDefault="00C50720" w:rsidP="001109F2">
            <w:pPr>
              <w:pStyle w:val="p2"/>
              <w:spacing w:after="0"/>
              <w:jc w:val="center"/>
              <w:rPr>
                <w:rFonts w:ascii="Times New Roman" w:hAnsi="Times New Roman"/>
                <w:color w:val="000000" w:themeColor="text1"/>
                <w:lang w:val="lv-LV"/>
              </w:rPr>
            </w:pPr>
            <w:r w:rsidRPr="004F5E17">
              <w:rPr>
                <w:rStyle w:val="s1"/>
                <w:rFonts w:ascii="Times New Roman" w:hAnsi="Times New Roman"/>
                <w:color w:val="000000" w:themeColor="text1"/>
                <w:lang w:val="lv-LV"/>
              </w:rPr>
              <w:t>Mērvienība</w:t>
            </w:r>
          </w:p>
        </w:tc>
        <w:tc>
          <w:tcPr>
            <w:tcW w:w="992" w:type="dxa"/>
            <w:vAlign w:val="center"/>
            <w:hideMark/>
          </w:tcPr>
          <w:p w14:paraId="51A3A0BA" w14:textId="77777777" w:rsidR="00C50720" w:rsidRPr="004F5E17" w:rsidRDefault="00C50720" w:rsidP="001109F2">
            <w:pPr>
              <w:pStyle w:val="p2"/>
              <w:spacing w:after="0"/>
              <w:jc w:val="center"/>
              <w:rPr>
                <w:rFonts w:ascii="Times New Roman" w:hAnsi="Times New Roman"/>
                <w:color w:val="000000" w:themeColor="text1"/>
                <w:lang w:val="lv-LV"/>
              </w:rPr>
            </w:pPr>
            <w:r w:rsidRPr="004F5E17">
              <w:rPr>
                <w:rStyle w:val="s1"/>
                <w:rFonts w:ascii="Times New Roman" w:hAnsi="Times New Roman"/>
                <w:color w:val="000000" w:themeColor="text1"/>
                <w:lang w:val="lv-LV"/>
              </w:rPr>
              <w:t>Bāzlīnija</w:t>
            </w:r>
          </w:p>
        </w:tc>
        <w:tc>
          <w:tcPr>
            <w:tcW w:w="851" w:type="dxa"/>
            <w:vAlign w:val="center"/>
            <w:hideMark/>
          </w:tcPr>
          <w:p w14:paraId="0D59D358" w14:textId="77777777" w:rsidR="00C50720" w:rsidRPr="004F5E17" w:rsidRDefault="00C50720" w:rsidP="001109F2">
            <w:pPr>
              <w:pStyle w:val="p2"/>
              <w:spacing w:after="0"/>
              <w:jc w:val="center"/>
              <w:rPr>
                <w:rFonts w:ascii="Times New Roman" w:hAnsi="Times New Roman"/>
                <w:color w:val="000000" w:themeColor="text1"/>
                <w:lang w:val="lv-LV"/>
              </w:rPr>
            </w:pPr>
            <w:r w:rsidRPr="004F5E17">
              <w:rPr>
                <w:rStyle w:val="s1"/>
                <w:rFonts w:ascii="Times New Roman" w:hAnsi="Times New Roman"/>
                <w:color w:val="000000" w:themeColor="text1"/>
                <w:lang w:val="lv-LV"/>
              </w:rPr>
              <w:t>Mērķis</w:t>
            </w:r>
          </w:p>
        </w:tc>
        <w:tc>
          <w:tcPr>
            <w:tcW w:w="850" w:type="dxa"/>
            <w:vAlign w:val="center"/>
            <w:hideMark/>
          </w:tcPr>
          <w:p w14:paraId="4A0D8D4B" w14:textId="77777777" w:rsidR="00C50720" w:rsidRPr="004F5E17" w:rsidRDefault="00C50720" w:rsidP="001109F2">
            <w:pPr>
              <w:pStyle w:val="p2"/>
              <w:spacing w:after="0"/>
              <w:jc w:val="center"/>
              <w:rPr>
                <w:rFonts w:ascii="Times New Roman" w:hAnsi="Times New Roman"/>
                <w:color w:val="000000" w:themeColor="text1"/>
                <w:lang w:val="lv-LV"/>
              </w:rPr>
            </w:pPr>
            <w:r w:rsidRPr="004F5E17">
              <w:rPr>
                <w:rStyle w:val="s1"/>
                <w:rFonts w:ascii="Times New Roman" w:hAnsi="Times New Roman"/>
                <w:color w:val="000000" w:themeColor="text1"/>
                <w:lang w:val="lv-LV"/>
              </w:rPr>
              <w:t>Gads</w:t>
            </w:r>
          </w:p>
        </w:tc>
        <w:tc>
          <w:tcPr>
            <w:tcW w:w="851" w:type="dxa"/>
            <w:vAlign w:val="center"/>
            <w:hideMark/>
          </w:tcPr>
          <w:p w14:paraId="04F2442D" w14:textId="77777777" w:rsidR="00C50720" w:rsidRPr="004F5E17" w:rsidRDefault="00C50720" w:rsidP="001109F2">
            <w:pPr>
              <w:pStyle w:val="p2"/>
              <w:spacing w:after="0"/>
              <w:jc w:val="center"/>
              <w:rPr>
                <w:rFonts w:ascii="Times New Roman" w:hAnsi="Times New Roman"/>
                <w:color w:val="000000" w:themeColor="text1"/>
                <w:lang w:val="lv-LV"/>
              </w:rPr>
            </w:pPr>
            <w:r w:rsidRPr="004F5E17">
              <w:rPr>
                <w:rStyle w:val="s1"/>
                <w:rFonts w:ascii="Times New Roman" w:hAnsi="Times New Roman"/>
                <w:color w:val="000000" w:themeColor="text1"/>
                <w:lang w:val="lv-LV"/>
              </w:rPr>
              <w:t>Ceturksnis</w:t>
            </w:r>
          </w:p>
        </w:tc>
      </w:tr>
      <w:tr w:rsidR="004F5E17" w:rsidRPr="004F5E17" w14:paraId="2751C8B2" w14:textId="77777777" w:rsidTr="009C3541">
        <w:trPr>
          <w:trHeight w:val="434"/>
          <w:tblCellSpacing w:w="0" w:type="dxa"/>
        </w:trPr>
        <w:tc>
          <w:tcPr>
            <w:tcW w:w="1555" w:type="dxa"/>
          </w:tcPr>
          <w:p w14:paraId="52610C3C" w14:textId="658061FB" w:rsidR="005A6A4A" w:rsidRPr="004F5E17" w:rsidRDefault="00A05F6D" w:rsidP="001109F2">
            <w:pPr>
              <w:spacing w:before="40" w:after="40"/>
              <w:jc w:val="center"/>
              <w:rPr>
                <w:color w:val="000000" w:themeColor="text1"/>
                <w:sz w:val="18"/>
                <w:szCs w:val="18"/>
                <w:lang w:val="lv-LV"/>
              </w:rPr>
            </w:pPr>
            <w:r w:rsidRPr="004F5E17">
              <w:rPr>
                <w:color w:val="000000" w:themeColor="text1"/>
                <w:sz w:val="18"/>
                <w:szCs w:val="18"/>
                <w:lang w:val="lv-LV"/>
              </w:rPr>
              <w:t>C2.G.I1.</w:t>
            </w:r>
            <w:r w:rsidR="00F76A38" w:rsidRPr="004F5E17">
              <w:rPr>
                <w:color w:val="000000" w:themeColor="text1"/>
                <w:sz w:val="18"/>
                <w:szCs w:val="18"/>
                <w:lang w:val="lv-LV"/>
              </w:rPr>
              <w:t>1.2027Q</w:t>
            </w:r>
            <w:r w:rsidR="00924996" w:rsidRPr="004F5E17">
              <w:rPr>
                <w:color w:val="000000" w:themeColor="text1"/>
                <w:sz w:val="18"/>
                <w:szCs w:val="18"/>
                <w:lang w:val="lv-LV"/>
              </w:rPr>
              <w:t>2</w:t>
            </w:r>
          </w:p>
        </w:tc>
        <w:tc>
          <w:tcPr>
            <w:tcW w:w="1701" w:type="dxa"/>
          </w:tcPr>
          <w:p w14:paraId="701F4205" w14:textId="7662E881" w:rsidR="005A6A4A" w:rsidRPr="004F5E17" w:rsidRDefault="005A6A4A" w:rsidP="001109F2">
            <w:pPr>
              <w:spacing w:before="40" w:after="40"/>
              <w:jc w:val="center"/>
              <w:rPr>
                <w:color w:val="000000" w:themeColor="text1"/>
                <w:sz w:val="18"/>
                <w:szCs w:val="18"/>
                <w:lang w:val="lv-LV"/>
              </w:rPr>
            </w:pPr>
            <w:r w:rsidRPr="004F5E17">
              <w:rPr>
                <w:rFonts w:eastAsia="Times New Roman"/>
                <w:color w:val="000000" w:themeColor="text1"/>
                <w:sz w:val="18"/>
                <w:szCs w:val="18"/>
                <w:lang w:val="lv-LV"/>
              </w:rPr>
              <w:t>Autotransports pēc pieprasījuma attālākos lauku reģionos</w:t>
            </w:r>
          </w:p>
        </w:tc>
        <w:tc>
          <w:tcPr>
            <w:tcW w:w="992" w:type="dxa"/>
          </w:tcPr>
          <w:p w14:paraId="7A34AD0E" w14:textId="4B7E9F9D" w:rsidR="005A6A4A" w:rsidRPr="004F5E17" w:rsidRDefault="005A6A4A" w:rsidP="001109F2">
            <w:pPr>
              <w:spacing w:before="40" w:after="40"/>
              <w:jc w:val="center"/>
              <w:rPr>
                <w:color w:val="000000" w:themeColor="text1"/>
                <w:sz w:val="18"/>
                <w:szCs w:val="18"/>
                <w:lang w:val="lv-LV"/>
              </w:rPr>
            </w:pPr>
            <w:r w:rsidRPr="004F5E17">
              <w:rPr>
                <w:rFonts w:eastAsia="Times New Roman"/>
                <w:color w:val="000000" w:themeColor="text1"/>
                <w:sz w:val="18"/>
                <w:szCs w:val="18"/>
                <w:lang w:val="lv-LV"/>
              </w:rPr>
              <w:t>Atskaites punkts</w:t>
            </w:r>
          </w:p>
        </w:tc>
        <w:tc>
          <w:tcPr>
            <w:tcW w:w="4394" w:type="dxa"/>
          </w:tcPr>
          <w:p w14:paraId="3893F5FC" w14:textId="05CD1941" w:rsidR="005A6A4A" w:rsidRPr="004F5E17" w:rsidRDefault="005A6A4A" w:rsidP="001109F2">
            <w:pPr>
              <w:spacing w:before="40" w:after="40"/>
              <w:jc w:val="center"/>
              <w:rPr>
                <w:color w:val="000000" w:themeColor="text1"/>
                <w:sz w:val="18"/>
                <w:szCs w:val="18"/>
                <w:lang w:val="lv-LV"/>
              </w:rPr>
            </w:pPr>
            <w:r w:rsidRPr="004F5E17">
              <w:rPr>
                <w:rFonts w:eastAsia="Times New Roman"/>
                <w:color w:val="000000" w:themeColor="text1"/>
                <w:sz w:val="18"/>
                <w:szCs w:val="18"/>
                <w:lang w:val="lv-LV"/>
              </w:rPr>
              <w:t xml:space="preserve">Stājas spēkā </w:t>
            </w:r>
            <w:r w:rsidR="000B2BD3" w:rsidRPr="004F5E17">
              <w:rPr>
                <w:rFonts w:eastAsia="Times New Roman"/>
                <w:color w:val="000000" w:themeColor="text1"/>
                <w:sz w:val="18"/>
                <w:szCs w:val="18"/>
                <w:lang w:val="lv-LV"/>
              </w:rPr>
              <w:t>3</w:t>
            </w:r>
            <w:r w:rsidR="00215699" w:rsidRPr="004F5E17">
              <w:rPr>
                <w:rFonts w:eastAsia="Times New Roman"/>
                <w:color w:val="000000" w:themeColor="text1"/>
                <w:sz w:val="18"/>
                <w:szCs w:val="18"/>
                <w:lang w:val="lv-LV"/>
              </w:rPr>
              <w:t xml:space="preserve"> </w:t>
            </w:r>
            <w:r w:rsidRPr="004F5E17">
              <w:rPr>
                <w:rFonts w:eastAsia="Times New Roman"/>
                <w:color w:val="000000" w:themeColor="text1"/>
                <w:sz w:val="18"/>
                <w:szCs w:val="18"/>
                <w:lang w:val="lv-LV"/>
              </w:rPr>
              <w:t>Ministru kabineta noteikumi</w:t>
            </w:r>
            <w:r w:rsidR="27AE1FF4" w:rsidRPr="004F5E17">
              <w:rPr>
                <w:rFonts w:eastAsia="Times New Roman"/>
                <w:color w:val="000000" w:themeColor="text1"/>
                <w:sz w:val="18"/>
                <w:szCs w:val="18"/>
                <w:lang w:val="lv-LV"/>
              </w:rPr>
              <w:t>, kas nepieciešami</w:t>
            </w:r>
            <w:r w:rsidRPr="004F5E17">
              <w:rPr>
                <w:rFonts w:eastAsia="Times New Roman"/>
                <w:color w:val="000000" w:themeColor="text1"/>
                <w:sz w:val="18"/>
                <w:szCs w:val="18"/>
                <w:lang w:val="lv-LV"/>
              </w:rPr>
              <w:t xml:space="preserve"> atbalsta pasākuma </w:t>
            </w:r>
            <w:r w:rsidR="0166003D" w:rsidRPr="004F5E17">
              <w:rPr>
                <w:rFonts w:eastAsia="Times New Roman"/>
                <w:color w:val="000000" w:themeColor="text1"/>
                <w:sz w:val="18"/>
                <w:szCs w:val="18"/>
                <w:lang w:val="lv-LV"/>
              </w:rPr>
              <w:t>īstenošan</w:t>
            </w:r>
            <w:r w:rsidR="2C8971B2" w:rsidRPr="004F5E17">
              <w:rPr>
                <w:rFonts w:eastAsia="Times New Roman"/>
                <w:color w:val="000000" w:themeColor="text1"/>
                <w:sz w:val="18"/>
                <w:szCs w:val="18"/>
                <w:lang w:val="lv-LV"/>
              </w:rPr>
              <w:t>ai</w:t>
            </w:r>
            <w:r w:rsidRPr="004F5E17">
              <w:rPr>
                <w:rFonts w:eastAsia="Times New Roman"/>
                <w:color w:val="000000" w:themeColor="text1"/>
                <w:sz w:val="18"/>
                <w:szCs w:val="18"/>
                <w:lang w:val="lv-LV"/>
              </w:rPr>
              <w:t xml:space="preserve"> un pasākuma realizēšanas praktisk</w:t>
            </w:r>
            <w:r w:rsidR="2056861F" w:rsidRPr="004F5E17">
              <w:rPr>
                <w:rFonts w:eastAsia="Times New Roman"/>
                <w:color w:val="000000" w:themeColor="text1"/>
                <w:sz w:val="18"/>
                <w:szCs w:val="18"/>
                <w:lang w:val="lv-LV"/>
              </w:rPr>
              <w:t>ai</w:t>
            </w:r>
            <w:r w:rsidR="0166003D" w:rsidRPr="004F5E17">
              <w:rPr>
                <w:rFonts w:eastAsia="Times New Roman"/>
                <w:color w:val="000000" w:themeColor="text1"/>
                <w:sz w:val="18"/>
                <w:szCs w:val="18"/>
                <w:lang w:val="lv-LV"/>
              </w:rPr>
              <w:t xml:space="preserve"> izpild</w:t>
            </w:r>
            <w:r w:rsidR="3A1BCF5C" w:rsidRPr="004F5E17">
              <w:rPr>
                <w:rFonts w:eastAsia="Times New Roman"/>
                <w:color w:val="000000" w:themeColor="text1"/>
                <w:sz w:val="18"/>
                <w:szCs w:val="18"/>
                <w:lang w:val="lv-LV"/>
              </w:rPr>
              <w:t>e</w:t>
            </w:r>
            <w:r w:rsidR="0166003D" w:rsidRPr="004F5E17">
              <w:rPr>
                <w:rFonts w:eastAsia="Times New Roman"/>
                <w:color w:val="000000" w:themeColor="text1"/>
                <w:sz w:val="18"/>
                <w:szCs w:val="18"/>
                <w:lang w:val="lv-LV"/>
              </w:rPr>
              <w:t>i</w:t>
            </w:r>
            <w:r w:rsidR="2D2A97DE" w:rsidRPr="004F5E17">
              <w:rPr>
                <w:rFonts w:eastAsia="Times New Roman"/>
                <w:color w:val="000000" w:themeColor="text1"/>
                <w:sz w:val="18"/>
                <w:szCs w:val="18"/>
                <w:lang w:val="lv-LV"/>
              </w:rPr>
              <w:t>:</w:t>
            </w:r>
          </w:p>
          <w:p w14:paraId="70989A94" w14:textId="296F018C" w:rsidR="00CB7BA5" w:rsidRPr="004F5E17" w:rsidRDefault="2D2A97DE" w:rsidP="007743EA">
            <w:pPr>
              <w:pStyle w:val="ListParagraph"/>
              <w:numPr>
                <w:ilvl w:val="0"/>
                <w:numId w:val="84"/>
              </w:numPr>
              <w:ind w:right="127"/>
              <w:jc w:val="both"/>
              <w:rPr>
                <w:rFonts w:eastAsia="Times New Roman"/>
                <w:color w:val="000000" w:themeColor="text1"/>
                <w:sz w:val="18"/>
                <w:szCs w:val="18"/>
                <w:lang w:val="lv-LV"/>
              </w:rPr>
            </w:pPr>
            <w:r w:rsidRPr="004F5E17">
              <w:rPr>
                <w:rFonts w:eastAsia="Times New Roman"/>
                <w:color w:val="000000" w:themeColor="text1"/>
                <w:sz w:val="18"/>
                <w:szCs w:val="18"/>
                <w:lang w:val="lv-LV"/>
              </w:rPr>
              <w:t>Jauns normatīvais akts - Autotransporta pēc pieprasījuma maršrutu izveides kritēriji, pakalpojuma pieteikšanas, pakalpojuma sniedzēju darbības un pakalpojuma sniegšanas un izmantošanas nosacījumi, kā arī pakalpojuma pieteikšanas un norēķinu kārtība;</w:t>
            </w:r>
          </w:p>
          <w:p w14:paraId="0EC77C20" w14:textId="77777777" w:rsidR="00B05CA3" w:rsidRPr="004F5E17" w:rsidRDefault="2D2A97DE" w:rsidP="007743EA">
            <w:pPr>
              <w:pStyle w:val="ListParagraph"/>
              <w:numPr>
                <w:ilvl w:val="0"/>
                <w:numId w:val="84"/>
              </w:numPr>
              <w:ind w:right="127"/>
              <w:jc w:val="both"/>
              <w:rPr>
                <w:rFonts w:eastAsia="Times New Roman"/>
                <w:color w:val="000000" w:themeColor="text1"/>
                <w:sz w:val="18"/>
                <w:szCs w:val="18"/>
                <w:lang w:val="lv-LV"/>
              </w:rPr>
            </w:pPr>
            <w:r w:rsidRPr="004F5E17">
              <w:rPr>
                <w:rFonts w:eastAsia="Times New Roman"/>
                <w:color w:val="000000" w:themeColor="text1"/>
                <w:sz w:val="18"/>
                <w:szCs w:val="18"/>
                <w:lang w:val="lv-LV"/>
              </w:rPr>
              <w:t>Grozījumi Ministru kabineta 2021. gada 22.jūnija noteikumos Nr. 414 “Braukšanas maksas atvieglojumu noteikumi”</w:t>
            </w:r>
          </w:p>
          <w:p w14:paraId="51DFDA03" w14:textId="0CE02A67" w:rsidR="005A6A4A" w:rsidRPr="004F5E17" w:rsidRDefault="2D2A97DE" w:rsidP="007743EA">
            <w:pPr>
              <w:pStyle w:val="ListParagraph"/>
              <w:numPr>
                <w:ilvl w:val="0"/>
                <w:numId w:val="84"/>
              </w:numPr>
              <w:ind w:right="127"/>
              <w:jc w:val="both"/>
              <w:rPr>
                <w:rFonts w:eastAsia="Times New Roman"/>
                <w:color w:val="000000" w:themeColor="text1"/>
                <w:sz w:val="18"/>
                <w:szCs w:val="18"/>
                <w:lang w:val="lv-LV"/>
              </w:rPr>
            </w:pPr>
            <w:r w:rsidRPr="004F5E17">
              <w:rPr>
                <w:rFonts w:eastAsia="Times New Roman"/>
                <w:color w:val="000000" w:themeColor="text1"/>
                <w:sz w:val="18"/>
                <w:szCs w:val="18"/>
                <w:lang w:val="lv-LV"/>
              </w:rPr>
              <w:t>Grozījumi Ministru kabineta 2015.gada 30.jūnija noteikumos Nr.364 “Kārtība, kādā veicami iekšzemes pasažieru neregulārie pārvadājumi un speciālie regulārie pārvadājumi”.</w:t>
            </w:r>
          </w:p>
        </w:tc>
        <w:tc>
          <w:tcPr>
            <w:tcW w:w="1418" w:type="dxa"/>
          </w:tcPr>
          <w:p w14:paraId="13BB7C89" w14:textId="403F5C60" w:rsidR="005A6A4A" w:rsidRPr="004F5E17" w:rsidRDefault="005A6A4A" w:rsidP="001109F2">
            <w:pPr>
              <w:pStyle w:val="p2"/>
              <w:spacing w:before="40" w:after="40"/>
              <w:jc w:val="center"/>
              <w:rPr>
                <w:rStyle w:val="s1"/>
                <w:rFonts w:ascii="Times New Roman" w:hAnsi="Times New Roman"/>
                <w:color w:val="000000" w:themeColor="text1"/>
                <w:lang w:val="lv-LV"/>
              </w:rPr>
            </w:pPr>
            <w:r w:rsidRPr="004F5E17">
              <w:rPr>
                <w:rFonts w:ascii="Times New Roman" w:eastAsia="Times New Roman" w:hAnsi="Times New Roman"/>
                <w:color w:val="000000" w:themeColor="text1"/>
                <w:lang w:val="lv-LV"/>
              </w:rPr>
              <w:t>Apstiprināts normatīvais regulējums</w:t>
            </w:r>
          </w:p>
        </w:tc>
        <w:tc>
          <w:tcPr>
            <w:tcW w:w="850" w:type="dxa"/>
          </w:tcPr>
          <w:p w14:paraId="1AA54646" w14:textId="57320EA6" w:rsidR="005A6A4A" w:rsidRPr="004F5E17" w:rsidRDefault="00215699" w:rsidP="001109F2">
            <w:pPr>
              <w:pStyle w:val="p2"/>
              <w:spacing w:before="40" w:after="40"/>
              <w:jc w:val="center"/>
              <w:rPr>
                <w:rStyle w:val="s1"/>
                <w:rFonts w:ascii="Times New Roman" w:hAnsi="Times New Roman"/>
                <w:color w:val="000000" w:themeColor="text1"/>
                <w:lang w:val="lv-LV"/>
              </w:rPr>
            </w:pPr>
            <w:r w:rsidRPr="004F5E17">
              <w:rPr>
                <w:rFonts w:ascii="Times New Roman" w:eastAsia="Times New Roman" w:hAnsi="Times New Roman"/>
                <w:color w:val="000000" w:themeColor="text1"/>
                <w:sz w:val="20"/>
                <w:szCs w:val="20"/>
                <w:lang w:val="lv-LV"/>
              </w:rPr>
              <w:t>N</w:t>
            </w:r>
            <w:r w:rsidRPr="004F5E17">
              <w:rPr>
                <w:rFonts w:ascii="Times New Roman" w:hAnsi="Times New Roman"/>
                <w:color w:val="000000" w:themeColor="text1"/>
                <w:sz w:val="20"/>
                <w:szCs w:val="20"/>
                <w:lang w:val="lv-LV"/>
              </w:rPr>
              <w:t>eattiecas</w:t>
            </w:r>
          </w:p>
        </w:tc>
        <w:tc>
          <w:tcPr>
            <w:tcW w:w="992" w:type="dxa"/>
          </w:tcPr>
          <w:p w14:paraId="5185AF3D" w14:textId="48603037" w:rsidR="005A6A4A" w:rsidRPr="004F5E17" w:rsidRDefault="00215699" w:rsidP="001109F2">
            <w:pPr>
              <w:pStyle w:val="p2"/>
              <w:spacing w:before="40" w:after="40"/>
              <w:jc w:val="center"/>
              <w:rPr>
                <w:rStyle w:val="s1"/>
                <w:rFonts w:ascii="Times New Roman" w:hAnsi="Times New Roman"/>
                <w:color w:val="000000" w:themeColor="text1"/>
                <w:lang w:val="lv-LV"/>
              </w:rPr>
            </w:pPr>
            <w:r w:rsidRPr="004F5E17">
              <w:rPr>
                <w:rFonts w:ascii="Times New Roman" w:eastAsia="Times New Roman" w:hAnsi="Times New Roman"/>
                <w:color w:val="000000" w:themeColor="text1"/>
                <w:sz w:val="20"/>
                <w:szCs w:val="20"/>
                <w:lang w:val="lv-LV"/>
              </w:rPr>
              <w:t>N</w:t>
            </w:r>
            <w:r w:rsidRPr="004F5E17">
              <w:rPr>
                <w:rFonts w:ascii="Times New Roman" w:hAnsi="Times New Roman"/>
                <w:color w:val="000000" w:themeColor="text1"/>
                <w:sz w:val="20"/>
                <w:szCs w:val="20"/>
                <w:lang w:val="lv-LV"/>
              </w:rPr>
              <w:t>eattiecas</w:t>
            </w:r>
          </w:p>
        </w:tc>
        <w:tc>
          <w:tcPr>
            <w:tcW w:w="851" w:type="dxa"/>
          </w:tcPr>
          <w:p w14:paraId="10A09FC3" w14:textId="1D8C8D4C" w:rsidR="005A6A4A" w:rsidRPr="004F5E17" w:rsidRDefault="00215699" w:rsidP="001109F2">
            <w:pPr>
              <w:pStyle w:val="p2"/>
              <w:spacing w:before="40" w:after="40"/>
              <w:jc w:val="center"/>
              <w:rPr>
                <w:rStyle w:val="s1"/>
                <w:rFonts w:ascii="Times New Roman" w:hAnsi="Times New Roman"/>
                <w:color w:val="000000" w:themeColor="text1"/>
                <w:lang w:val="lv-LV"/>
              </w:rPr>
            </w:pPr>
            <w:r w:rsidRPr="004F5E17">
              <w:rPr>
                <w:rFonts w:ascii="Times New Roman" w:eastAsia="Times New Roman" w:hAnsi="Times New Roman"/>
                <w:color w:val="000000" w:themeColor="text1"/>
                <w:sz w:val="20"/>
                <w:szCs w:val="20"/>
                <w:lang w:val="lv-LV"/>
              </w:rPr>
              <w:t>N</w:t>
            </w:r>
            <w:r w:rsidRPr="004F5E17">
              <w:rPr>
                <w:rFonts w:ascii="Times New Roman" w:hAnsi="Times New Roman"/>
                <w:color w:val="000000" w:themeColor="text1"/>
                <w:sz w:val="20"/>
                <w:szCs w:val="20"/>
                <w:lang w:val="lv-LV"/>
              </w:rPr>
              <w:t>eattiecas</w:t>
            </w:r>
          </w:p>
        </w:tc>
        <w:tc>
          <w:tcPr>
            <w:tcW w:w="850" w:type="dxa"/>
          </w:tcPr>
          <w:p w14:paraId="7D1DC531" w14:textId="31CAF711" w:rsidR="005A6A4A" w:rsidRPr="004F5E17" w:rsidRDefault="005A6A4A" w:rsidP="001109F2">
            <w:pPr>
              <w:pStyle w:val="p2"/>
              <w:spacing w:before="40" w:after="40"/>
              <w:jc w:val="center"/>
              <w:rPr>
                <w:rStyle w:val="s1"/>
                <w:rFonts w:ascii="Times New Roman" w:hAnsi="Times New Roman"/>
                <w:color w:val="000000" w:themeColor="text1"/>
                <w:lang w:val="lv-LV"/>
              </w:rPr>
            </w:pPr>
            <w:r w:rsidRPr="004F5E17">
              <w:rPr>
                <w:rFonts w:ascii="Times New Roman" w:eastAsia="Times New Roman" w:hAnsi="Times New Roman"/>
                <w:color w:val="000000" w:themeColor="text1"/>
                <w:lang w:val="lv-LV"/>
              </w:rPr>
              <w:t>2027</w:t>
            </w:r>
          </w:p>
        </w:tc>
        <w:tc>
          <w:tcPr>
            <w:tcW w:w="851" w:type="dxa"/>
          </w:tcPr>
          <w:p w14:paraId="7A22E255" w14:textId="2357994B" w:rsidR="005A6A4A" w:rsidRPr="004F5E17" w:rsidRDefault="005A6A4A" w:rsidP="001109F2">
            <w:pPr>
              <w:pStyle w:val="p2"/>
              <w:spacing w:before="40" w:after="40"/>
              <w:jc w:val="center"/>
              <w:rPr>
                <w:rStyle w:val="s1"/>
                <w:rFonts w:ascii="Times New Roman" w:hAnsi="Times New Roman"/>
                <w:color w:val="000000" w:themeColor="text1"/>
                <w:lang w:val="lv-LV"/>
              </w:rPr>
            </w:pPr>
            <w:r w:rsidRPr="004F5E17">
              <w:rPr>
                <w:rFonts w:ascii="Times New Roman" w:eastAsia="Times New Roman" w:hAnsi="Times New Roman"/>
                <w:color w:val="000000" w:themeColor="text1"/>
                <w:lang w:val="lv-LV"/>
              </w:rPr>
              <w:t>I</w:t>
            </w:r>
            <w:r w:rsidR="00924996" w:rsidRPr="004F5E17">
              <w:rPr>
                <w:rFonts w:ascii="Times New Roman" w:eastAsia="Times New Roman" w:hAnsi="Times New Roman"/>
                <w:color w:val="000000" w:themeColor="text1"/>
                <w:lang w:val="lv-LV"/>
              </w:rPr>
              <w:t>I</w:t>
            </w:r>
          </w:p>
        </w:tc>
      </w:tr>
      <w:tr w:rsidR="004F5E17" w:rsidRPr="004F5E17" w14:paraId="5DEDA222" w14:textId="77777777" w:rsidTr="009C3541">
        <w:trPr>
          <w:trHeight w:val="434"/>
          <w:tblCellSpacing w:w="0" w:type="dxa"/>
        </w:trPr>
        <w:tc>
          <w:tcPr>
            <w:tcW w:w="1555" w:type="dxa"/>
          </w:tcPr>
          <w:p w14:paraId="5FA118AF" w14:textId="093BCF13" w:rsidR="00604148" w:rsidRPr="004F5E17" w:rsidRDefault="00604148" w:rsidP="001109F2">
            <w:pPr>
              <w:spacing w:before="40" w:after="40"/>
              <w:jc w:val="center"/>
              <w:rPr>
                <w:color w:val="000000" w:themeColor="text1"/>
                <w:sz w:val="18"/>
                <w:szCs w:val="18"/>
                <w:lang w:val="lv-LV"/>
              </w:rPr>
            </w:pPr>
            <w:r w:rsidRPr="004F5E17">
              <w:rPr>
                <w:color w:val="000000" w:themeColor="text1"/>
                <w:sz w:val="18"/>
                <w:szCs w:val="18"/>
                <w:lang w:val="lv-LV"/>
              </w:rPr>
              <w:t>C2.G.I1.2.2027Q</w:t>
            </w:r>
            <w:r w:rsidR="00924996" w:rsidRPr="004F5E17">
              <w:rPr>
                <w:color w:val="000000" w:themeColor="text1"/>
                <w:sz w:val="18"/>
                <w:szCs w:val="18"/>
                <w:lang w:val="lv-LV"/>
              </w:rPr>
              <w:t>2</w:t>
            </w:r>
          </w:p>
        </w:tc>
        <w:tc>
          <w:tcPr>
            <w:tcW w:w="1701" w:type="dxa"/>
          </w:tcPr>
          <w:p w14:paraId="423CCA84" w14:textId="391E0258" w:rsidR="00604148" w:rsidRPr="004F5E17" w:rsidRDefault="00604148" w:rsidP="001109F2">
            <w:pPr>
              <w:spacing w:before="40" w:after="40"/>
              <w:jc w:val="center"/>
              <w:rPr>
                <w:rFonts w:eastAsia="Times New Roman"/>
                <w:color w:val="000000" w:themeColor="text1"/>
                <w:sz w:val="18"/>
                <w:szCs w:val="18"/>
                <w:lang w:val="lv-LV"/>
              </w:rPr>
            </w:pPr>
            <w:r w:rsidRPr="004F5E17">
              <w:rPr>
                <w:rFonts w:eastAsia="Times New Roman"/>
                <w:color w:val="000000" w:themeColor="text1"/>
                <w:sz w:val="18"/>
                <w:szCs w:val="18"/>
                <w:lang w:val="lv-LV"/>
              </w:rPr>
              <w:t>Autotransports pēc pieprasījuma attālākos lauku reģionos</w:t>
            </w:r>
          </w:p>
        </w:tc>
        <w:tc>
          <w:tcPr>
            <w:tcW w:w="992" w:type="dxa"/>
          </w:tcPr>
          <w:p w14:paraId="3131F4BC" w14:textId="4F4CB6EB" w:rsidR="00604148" w:rsidRPr="004F5E17" w:rsidRDefault="00604148" w:rsidP="001109F2">
            <w:pPr>
              <w:spacing w:before="40" w:after="40"/>
              <w:jc w:val="center"/>
              <w:rPr>
                <w:rFonts w:eastAsia="Times New Roman"/>
                <w:color w:val="000000" w:themeColor="text1"/>
                <w:sz w:val="18"/>
                <w:szCs w:val="18"/>
                <w:lang w:val="lv-LV"/>
              </w:rPr>
            </w:pPr>
            <w:r w:rsidRPr="004F5E17">
              <w:rPr>
                <w:rFonts w:eastAsia="Times New Roman"/>
                <w:color w:val="000000" w:themeColor="text1"/>
                <w:sz w:val="18"/>
                <w:szCs w:val="18"/>
                <w:lang w:val="lv-LV"/>
              </w:rPr>
              <w:t>Atskaites punkts</w:t>
            </w:r>
          </w:p>
        </w:tc>
        <w:tc>
          <w:tcPr>
            <w:tcW w:w="4394" w:type="dxa"/>
          </w:tcPr>
          <w:p w14:paraId="64868E69" w14:textId="4D12441D" w:rsidR="00604148" w:rsidRPr="004F5E17" w:rsidRDefault="00604148" w:rsidP="001109F2">
            <w:pPr>
              <w:spacing w:before="40" w:after="40"/>
              <w:jc w:val="center"/>
              <w:rPr>
                <w:rFonts w:eastAsia="Times New Roman"/>
                <w:color w:val="000000" w:themeColor="text1"/>
                <w:sz w:val="18"/>
                <w:szCs w:val="18"/>
                <w:lang w:val="lv-LV"/>
              </w:rPr>
            </w:pPr>
            <w:r w:rsidRPr="004F5E17">
              <w:rPr>
                <w:rFonts w:eastAsia="Times New Roman"/>
                <w:color w:val="000000" w:themeColor="text1"/>
                <w:sz w:val="18"/>
                <w:szCs w:val="18"/>
                <w:lang w:val="lv-LV"/>
              </w:rPr>
              <w:t>Nodrošināt pasažieru pārvadājumu plānošanu, pasūtīšanu un organizāciju APP ietvaros</w:t>
            </w:r>
          </w:p>
        </w:tc>
        <w:tc>
          <w:tcPr>
            <w:tcW w:w="1418" w:type="dxa"/>
          </w:tcPr>
          <w:p w14:paraId="1912423D" w14:textId="50CBF835" w:rsidR="00604148" w:rsidRPr="004F5E17" w:rsidRDefault="00604148" w:rsidP="001109F2">
            <w:pPr>
              <w:pStyle w:val="p2"/>
              <w:spacing w:before="40" w:after="40"/>
              <w:jc w:val="center"/>
              <w:rPr>
                <w:rFonts w:ascii="Times New Roman" w:eastAsia="Times New Roman" w:hAnsi="Times New Roman"/>
                <w:color w:val="000000" w:themeColor="text1"/>
                <w:lang w:val="lv-LV"/>
              </w:rPr>
            </w:pPr>
            <w:r w:rsidRPr="004F5E17">
              <w:rPr>
                <w:rFonts w:ascii="Times New Roman" w:eastAsia="Times" w:hAnsi="Times New Roman"/>
                <w:color w:val="000000" w:themeColor="text1"/>
                <w:lang w:val="lv-LV"/>
              </w:rPr>
              <w:t>Ir nodrošināta pasažieru pārvadājumu plānošana, pasūtīšana un organizācija APP ietvaros</w:t>
            </w:r>
          </w:p>
        </w:tc>
        <w:tc>
          <w:tcPr>
            <w:tcW w:w="850" w:type="dxa"/>
          </w:tcPr>
          <w:p w14:paraId="6C83EDCE" w14:textId="3BFDE3C5" w:rsidR="00604148" w:rsidRPr="004F5E17" w:rsidRDefault="00604148" w:rsidP="001109F2">
            <w:pPr>
              <w:pStyle w:val="p2"/>
              <w:spacing w:before="40" w:after="40"/>
              <w:jc w:val="center"/>
              <w:rPr>
                <w:rFonts w:ascii="Times New Roman" w:eastAsia="Times New Roman" w:hAnsi="Times New Roman"/>
                <w:color w:val="000000" w:themeColor="text1"/>
                <w:sz w:val="20"/>
                <w:szCs w:val="20"/>
                <w:lang w:val="lv-LV"/>
              </w:rPr>
            </w:pPr>
            <w:r w:rsidRPr="004F5E17">
              <w:rPr>
                <w:rFonts w:ascii="Times New Roman" w:eastAsia="Times" w:hAnsi="Times New Roman"/>
                <w:color w:val="000000" w:themeColor="text1"/>
                <w:lang w:val="lv-LV"/>
              </w:rPr>
              <w:t>Neattiecas</w:t>
            </w:r>
          </w:p>
        </w:tc>
        <w:tc>
          <w:tcPr>
            <w:tcW w:w="992" w:type="dxa"/>
          </w:tcPr>
          <w:p w14:paraId="1C46FB43" w14:textId="1617C03B" w:rsidR="00604148" w:rsidRPr="004F5E17" w:rsidRDefault="00604148" w:rsidP="001109F2">
            <w:pPr>
              <w:pStyle w:val="p2"/>
              <w:spacing w:before="40" w:after="40"/>
              <w:jc w:val="center"/>
              <w:rPr>
                <w:rFonts w:ascii="Times New Roman" w:eastAsia="Times New Roman" w:hAnsi="Times New Roman"/>
                <w:color w:val="000000" w:themeColor="text1"/>
                <w:sz w:val="20"/>
                <w:szCs w:val="20"/>
                <w:lang w:val="lv-LV"/>
              </w:rPr>
            </w:pPr>
            <w:r w:rsidRPr="004F5E17">
              <w:rPr>
                <w:rFonts w:ascii="Times New Roman" w:eastAsia="Times" w:hAnsi="Times New Roman"/>
                <w:color w:val="000000" w:themeColor="text1"/>
                <w:lang w:val="lv-LV"/>
              </w:rPr>
              <w:t>Neattiecas</w:t>
            </w:r>
          </w:p>
        </w:tc>
        <w:tc>
          <w:tcPr>
            <w:tcW w:w="851" w:type="dxa"/>
          </w:tcPr>
          <w:p w14:paraId="6A2203E4" w14:textId="527BC69E" w:rsidR="00604148" w:rsidRPr="004F5E17" w:rsidRDefault="00604148" w:rsidP="001109F2">
            <w:pPr>
              <w:pStyle w:val="p2"/>
              <w:spacing w:before="40" w:after="40"/>
              <w:jc w:val="center"/>
              <w:rPr>
                <w:rFonts w:ascii="Times New Roman" w:eastAsia="Times New Roman" w:hAnsi="Times New Roman"/>
                <w:color w:val="000000" w:themeColor="text1"/>
                <w:sz w:val="20"/>
                <w:szCs w:val="20"/>
                <w:lang w:val="lv-LV"/>
              </w:rPr>
            </w:pPr>
            <w:r w:rsidRPr="004F5E17">
              <w:rPr>
                <w:rFonts w:ascii="Times New Roman" w:eastAsia="Times" w:hAnsi="Times New Roman"/>
                <w:color w:val="000000" w:themeColor="text1"/>
                <w:lang w:val="lv-LV"/>
              </w:rPr>
              <w:t>Neattiecas</w:t>
            </w:r>
          </w:p>
        </w:tc>
        <w:tc>
          <w:tcPr>
            <w:tcW w:w="850" w:type="dxa"/>
          </w:tcPr>
          <w:p w14:paraId="35FC37C4" w14:textId="6BB8DA92" w:rsidR="00604148" w:rsidRPr="004F5E17" w:rsidRDefault="00604148" w:rsidP="001109F2">
            <w:pPr>
              <w:pStyle w:val="p2"/>
              <w:spacing w:before="40" w:after="40"/>
              <w:jc w:val="center"/>
              <w:rPr>
                <w:rFonts w:ascii="Times New Roman" w:eastAsia="Times New Roman" w:hAnsi="Times New Roman"/>
                <w:color w:val="000000" w:themeColor="text1"/>
                <w:lang w:val="lv-LV"/>
              </w:rPr>
            </w:pPr>
            <w:r w:rsidRPr="004F5E17">
              <w:rPr>
                <w:rFonts w:ascii="Times New Roman" w:eastAsia="Times" w:hAnsi="Times New Roman"/>
                <w:color w:val="000000" w:themeColor="text1"/>
                <w:lang w:val="lv-LV"/>
              </w:rPr>
              <w:t>2027.</w:t>
            </w:r>
          </w:p>
        </w:tc>
        <w:tc>
          <w:tcPr>
            <w:tcW w:w="851" w:type="dxa"/>
          </w:tcPr>
          <w:p w14:paraId="27F4304C" w14:textId="776FA994" w:rsidR="00604148" w:rsidRPr="004F5E17" w:rsidRDefault="00604148" w:rsidP="001109F2">
            <w:pPr>
              <w:pStyle w:val="p2"/>
              <w:spacing w:before="40" w:after="40"/>
              <w:jc w:val="center"/>
              <w:rPr>
                <w:rFonts w:ascii="Times New Roman" w:eastAsia="Times New Roman" w:hAnsi="Times New Roman"/>
                <w:color w:val="000000" w:themeColor="text1"/>
                <w:lang w:val="lv-LV"/>
              </w:rPr>
            </w:pPr>
            <w:r w:rsidRPr="004F5E17">
              <w:rPr>
                <w:rFonts w:ascii="Times New Roman" w:eastAsia="Times" w:hAnsi="Times New Roman"/>
                <w:color w:val="000000" w:themeColor="text1"/>
                <w:lang w:val="lv-LV"/>
              </w:rPr>
              <w:t>I</w:t>
            </w:r>
            <w:r w:rsidR="00924996" w:rsidRPr="004F5E17">
              <w:rPr>
                <w:rFonts w:ascii="Times New Roman" w:eastAsia="Times" w:hAnsi="Times New Roman"/>
                <w:color w:val="000000" w:themeColor="text1"/>
                <w:lang w:val="lv-LV"/>
              </w:rPr>
              <w:t>I</w:t>
            </w:r>
          </w:p>
        </w:tc>
      </w:tr>
      <w:tr w:rsidR="004F5E17" w:rsidRPr="004F5E17" w14:paraId="0D77D43A" w14:textId="77777777" w:rsidTr="009C3541">
        <w:trPr>
          <w:trHeight w:val="434"/>
          <w:tblCellSpacing w:w="0" w:type="dxa"/>
        </w:trPr>
        <w:tc>
          <w:tcPr>
            <w:tcW w:w="1555" w:type="dxa"/>
          </w:tcPr>
          <w:p w14:paraId="2EE49C4E" w14:textId="5683CD2A" w:rsidR="00604148" w:rsidRPr="004F5E17" w:rsidRDefault="00B9214A" w:rsidP="001109F2">
            <w:pPr>
              <w:spacing w:before="40" w:after="40"/>
              <w:jc w:val="center"/>
              <w:rPr>
                <w:color w:val="000000" w:themeColor="text1"/>
                <w:sz w:val="18"/>
                <w:szCs w:val="18"/>
                <w:lang w:val="lv-LV"/>
              </w:rPr>
            </w:pPr>
            <w:r w:rsidRPr="004F5E17">
              <w:rPr>
                <w:rFonts w:eastAsia="Times New Roman"/>
                <w:color w:val="000000" w:themeColor="text1"/>
                <w:sz w:val="18"/>
                <w:szCs w:val="18"/>
                <w:lang w:val="lv-LV"/>
              </w:rPr>
              <w:t>C2.G.I1.I1.20</w:t>
            </w:r>
            <w:r w:rsidR="000B2BD3" w:rsidRPr="004F5E17">
              <w:rPr>
                <w:rFonts w:eastAsia="Times New Roman"/>
                <w:color w:val="000000" w:themeColor="text1"/>
                <w:sz w:val="18"/>
                <w:szCs w:val="18"/>
                <w:lang w:val="lv-LV"/>
              </w:rPr>
              <w:t>27</w:t>
            </w:r>
            <w:r w:rsidRPr="004F5E17">
              <w:rPr>
                <w:rFonts w:eastAsia="Times New Roman"/>
                <w:color w:val="000000" w:themeColor="text1"/>
                <w:sz w:val="18"/>
                <w:szCs w:val="18"/>
                <w:lang w:val="lv-LV"/>
              </w:rPr>
              <w:t>Q</w:t>
            </w:r>
            <w:r w:rsidR="00DE4F2A" w:rsidRPr="004F5E17">
              <w:rPr>
                <w:rFonts w:eastAsia="Times New Roman"/>
                <w:color w:val="000000" w:themeColor="text1"/>
                <w:sz w:val="18"/>
                <w:szCs w:val="18"/>
                <w:lang w:val="lv-LV"/>
              </w:rPr>
              <w:t>2</w:t>
            </w:r>
          </w:p>
        </w:tc>
        <w:tc>
          <w:tcPr>
            <w:tcW w:w="1701" w:type="dxa"/>
          </w:tcPr>
          <w:p w14:paraId="134D3A86" w14:textId="037738B7" w:rsidR="00604148" w:rsidRPr="004F5E17" w:rsidRDefault="00604148" w:rsidP="001109F2">
            <w:pPr>
              <w:spacing w:before="40" w:after="40"/>
              <w:jc w:val="center"/>
              <w:rPr>
                <w:rFonts w:eastAsia="Times New Roman"/>
                <w:color w:val="000000" w:themeColor="text1"/>
                <w:sz w:val="18"/>
                <w:szCs w:val="18"/>
                <w:lang w:val="lv-LV"/>
              </w:rPr>
            </w:pPr>
            <w:r w:rsidRPr="004F5E17">
              <w:rPr>
                <w:rFonts w:eastAsia="Times New Roman"/>
                <w:color w:val="000000" w:themeColor="text1"/>
                <w:sz w:val="18"/>
                <w:szCs w:val="18"/>
                <w:lang w:val="lv-LV"/>
              </w:rPr>
              <w:t>Autotransports pēc pieprasījuma attālākos lauku reģionos</w:t>
            </w:r>
          </w:p>
        </w:tc>
        <w:tc>
          <w:tcPr>
            <w:tcW w:w="992" w:type="dxa"/>
          </w:tcPr>
          <w:p w14:paraId="14CAE686" w14:textId="0FC7872B" w:rsidR="00604148" w:rsidRPr="004F5E17" w:rsidRDefault="00604148" w:rsidP="001109F2">
            <w:pPr>
              <w:spacing w:before="40" w:after="40"/>
              <w:jc w:val="center"/>
              <w:rPr>
                <w:rFonts w:eastAsia="Times New Roman"/>
                <w:color w:val="000000" w:themeColor="text1"/>
                <w:sz w:val="18"/>
                <w:szCs w:val="18"/>
                <w:lang w:val="lv-LV"/>
              </w:rPr>
            </w:pPr>
            <w:r w:rsidRPr="004F5E17">
              <w:rPr>
                <w:rFonts w:eastAsia="Times New Roman"/>
                <w:color w:val="000000" w:themeColor="text1"/>
                <w:sz w:val="18"/>
                <w:szCs w:val="18"/>
                <w:lang w:val="lv-LV"/>
              </w:rPr>
              <w:t>Mērķrādītājs</w:t>
            </w:r>
          </w:p>
        </w:tc>
        <w:tc>
          <w:tcPr>
            <w:tcW w:w="4394" w:type="dxa"/>
          </w:tcPr>
          <w:p w14:paraId="46FA4CDD" w14:textId="7499496B" w:rsidR="00604148" w:rsidRPr="004F5E17" w:rsidRDefault="00604148" w:rsidP="001109F2">
            <w:pPr>
              <w:spacing w:before="40" w:after="40"/>
              <w:jc w:val="center"/>
              <w:rPr>
                <w:rFonts w:eastAsia="Times New Roman"/>
                <w:color w:val="000000" w:themeColor="text1"/>
                <w:sz w:val="18"/>
                <w:szCs w:val="18"/>
                <w:lang w:val="lv-LV"/>
              </w:rPr>
            </w:pPr>
            <w:r w:rsidRPr="004F5E17">
              <w:rPr>
                <w:rFonts w:eastAsia="Times New Roman"/>
                <w:color w:val="000000" w:themeColor="text1"/>
                <w:sz w:val="18"/>
                <w:szCs w:val="18"/>
                <w:lang w:val="lv-LV"/>
              </w:rPr>
              <w:t>Iegādāto transportlīdzekļu skaits APP pakalpojuma nodrošināšanai</w:t>
            </w:r>
          </w:p>
        </w:tc>
        <w:tc>
          <w:tcPr>
            <w:tcW w:w="1418" w:type="dxa"/>
          </w:tcPr>
          <w:p w14:paraId="0B639E3E" w14:textId="03BF19E1" w:rsidR="00604148" w:rsidRPr="004F5E17" w:rsidRDefault="00604148" w:rsidP="001109F2">
            <w:pPr>
              <w:pStyle w:val="p2"/>
              <w:spacing w:before="40" w:after="40"/>
              <w:jc w:val="center"/>
              <w:rPr>
                <w:rFonts w:ascii="Times New Roman" w:eastAsia="Times" w:hAnsi="Times New Roman"/>
                <w:color w:val="000000" w:themeColor="text1"/>
                <w:lang w:val="lv-LV"/>
              </w:rPr>
            </w:pPr>
            <w:r w:rsidRPr="004F5E17">
              <w:rPr>
                <w:rFonts w:ascii="Times New Roman" w:eastAsia="Times" w:hAnsi="Times New Roman"/>
                <w:color w:val="000000" w:themeColor="text1"/>
                <w:lang w:val="lv-LV"/>
              </w:rPr>
              <w:t xml:space="preserve">Iegādāti </w:t>
            </w:r>
            <w:r w:rsidR="5F694BA8" w:rsidRPr="004F5E17">
              <w:rPr>
                <w:rFonts w:ascii="Times New Roman" w:eastAsia="Times" w:hAnsi="Times New Roman"/>
                <w:color w:val="000000" w:themeColor="text1"/>
                <w:lang w:val="lv-LV"/>
              </w:rPr>
              <w:t>57</w:t>
            </w:r>
            <w:r w:rsidRPr="004F5E17">
              <w:rPr>
                <w:rFonts w:ascii="Times New Roman" w:eastAsia="Times" w:hAnsi="Times New Roman"/>
                <w:color w:val="000000" w:themeColor="text1"/>
                <w:lang w:val="lv-LV"/>
              </w:rPr>
              <w:t xml:space="preserve"> transportlīdzekļi pasažieru pārvadāšanai APP ietvaros</w:t>
            </w:r>
          </w:p>
        </w:tc>
        <w:tc>
          <w:tcPr>
            <w:tcW w:w="850" w:type="dxa"/>
          </w:tcPr>
          <w:p w14:paraId="07BA6FD7" w14:textId="733C948B" w:rsidR="00604148" w:rsidRPr="004F5E17" w:rsidRDefault="00604148" w:rsidP="001109F2">
            <w:pPr>
              <w:pStyle w:val="p2"/>
              <w:spacing w:before="40" w:after="40"/>
              <w:jc w:val="center"/>
              <w:rPr>
                <w:rFonts w:ascii="Times New Roman" w:eastAsia="Times" w:hAnsi="Times New Roman"/>
                <w:color w:val="000000" w:themeColor="text1"/>
                <w:lang w:val="lv-LV"/>
              </w:rPr>
            </w:pPr>
            <w:r w:rsidRPr="004F5E17">
              <w:rPr>
                <w:rFonts w:ascii="Times New Roman" w:eastAsia="Times" w:hAnsi="Times New Roman"/>
                <w:color w:val="000000" w:themeColor="text1"/>
                <w:lang w:val="lv-LV"/>
              </w:rPr>
              <w:t>skaits</w:t>
            </w:r>
          </w:p>
        </w:tc>
        <w:tc>
          <w:tcPr>
            <w:tcW w:w="992" w:type="dxa"/>
          </w:tcPr>
          <w:p w14:paraId="1661513E" w14:textId="761B989F" w:rsidR="00604148" w:rsidRPr="004F5E17" w:rsidRDefault="00604148" w:rsidP="001109F2">
            <w:pPr>
              <w:pStyle w:val="p2"/>
              <w:spacing w:before="40" w:after="40"/>
              <w:jc w:val="center"/>
              <w:rPr>
                <w:rFonts w:ascii="Times New Roman" w:eastAsia="Times" w:hAnsi="Times New Roman"/>
                <w:color w:val="000000" w:themeColor="text1"/>
                <w:lang w:val="lv-LV"/>
              </w:rPr>
            </w:pPr>
            <w:r w:rsidRPr="004F5E17">
              <w:rPr>
                <w:rFonts w:ascii="Times New Roman" w:eastAsia="Times" w:hAnsi="Times New Roman"/>
                <w:color w:val="000000" w:themeColor="text1"/>
                <w:lang w:val="lv-LV"/>
              </w:rPr>
              <w:t>0</w:t>
            </w:r>
          </w:p>
        </w:tc>
        <w:tc>
          <w:tcPr>
            <w:tcW w:w="851" w:type="dxa"/>
          </w:tcPr>
          <w:p w14:paraId="2E766B9A" w14:textId="55B45C45" w:rsidR="00604148" w:rsidRPr="004F5E17" w:rsidRDefault="253338DE" w:rsidP="5C04EE47">
            <w:pPr>
              <w:pStyle w:val="p2"/>
              <w:spacing w:before="40" w:after="40" w:line="259" w:lineRule="auto"/>
              <w:jc w:val="center"/>
              <w:rPr>
                <w:rFonts w:ascii="Times New Roman" w:eastAsia="Times" w:hAnsi="Times New Roman"/>
                <w:color w:val="000000" w:themeColor="text1"/>
                <w:lang w:val="lv-LV"/>
              </w:rPr>
            </w:pPr>
            <w:r w:rsidRPr="004F5E17">
              <w:rPr>
                <w:rFonts w:ascii="Times New Roman" w:eastAsia="Times" w:hAnsi="Times New Roman"/>
                <w:color w:val="000000" w:themeColor="text1"/>
                <w:lang w:val="lv-LV"/>
              </w:rPr>
              <w:t>57</w:t>
            </w:r>
          </w:p>
        </w:tc>
        <w:tc>
          <w:tcPr>
            <w:tcW w:w="850" w:type="dxa"/>
          </w:tcPr>
          <w:p w14:paraId="100AAFA4" w14:textId="6F87EE57" w:rsidR="00604148" w:rsidRPr="004F5E17" w:rsidRDefault="00604148" w:rsidP="001109F2">
            <w:pPr>
              <w:pStyle w:val="p2"/>
              <w:spacing w:before="40" w:after="40"/>
              <w:jc w:val="center"/>
              <w:rPr>
                <w:rFonts w:ascii="Times New Roman" w:eastAsia="Times New Roman" w:hAnsi="Times New Roman"/>
                <w:color w:val="000000" w:themeColor="text1"/>
                <w:lang w:val="lv-LV"/>
              </w:rPr>
            </w:pPr>
            <w:r w:rsidRPr="004F5E17">
              <w:rPr>
                <w:rFonts w:ascii="Times New Roman" w:eastAsia="Times" w:hAnsi="Times New Roman"/>
                <w:color w:val="000000" w:themeColor="text1"/>
                <w:lang w:val="lv-LV"/>
              </w:rPr>
              <w:t>2027</w:t>
            </w:r>
          </w:p>
        </w:tc>
        <w:tc>
          <w:tcPr>
            <w:tcW w:w="851" w:type="dxa"/>
          </w:tcPr>
          <w:p w14:paraId="0500DF01" w14:textId="1537BF76" w:rsidR="00604148" w:rsidRPr="004F5E17" w:rsidRDefault="2301B500" w:rsidP="001109F2">
            <w:pPr>
              <w:pStyle w:val="p2"/>
              <w:spacing w:before="40" w:after="40"/>
              <w:jc w:val="center"/>
              <w:rPr>
                <w:rFonts w:ascii="Times New Roman" w:eastAsia="Times New Roman" w:hAnsi="Times New Roman"/>
                <w:color w:val="000000" w:themeColor="text1"/>
                <w:lang w:val="lv-LV"/>
              </w:rPr>
            </w:pPr>
            <w:r w:rsidRPr="004F5E17">
              <w:rPr>
                <w:rFonts w:ascii="Times New Roman" w:eastAsia="Times" w:hAnsi="Times New Roman"/>
                <w:color w:val="000000" w:themeColor="text1"/>
                <w:lang w:val="lv-LV"/>
              </w:rPr>
              <w:t>I</w:t>
            </w:r>
            <w:r w:rsidR="27015EBE" w:rsidRPr="004F5E17">
              <w:rPr>
                <w:rFonts w:ascii="Times New Roman" w:eastAsia="Times" w:hAnsi="Times New Roman"/>
                <w:color w:val="000000" w:themeColor="text1"/>
                <w:lang w:val="lv-LV"/>
              </w:rPr>
              <w:t>I</w:t>
            </w:r>
          </w:p>
        </w:tc>
      </w:tr>
      <w:tr w:rsidR="00165388" w:rsidRPr="004F5E17" w14:paraId="38FC385F" w14:textId="77777777" w:rsidTr="009C3541">
        <w:trPr>
          <w:trHeight w:val="434"/>
          <w:tblCellSpacing w:w="0" w:type="dxa"/>
        </w:trPr>
        <w:tc>
          <w:tcPr>
            <w:tcW w:w="1555" w:type="dxa"/>
          </w:tcPr>
          <w:p w14:paraId="01073E93" w14:textId="4ACCA15D" w:rsidR="005A6A4A" w:rsidRPr="004F5E17" w:rsidRDefault="00F76A38" w:rsidP="001109F2">
            <w:pPr>
              <w:spacing w:before="40" w:after="40"/>
              <w:jc w:val="center"/>
              <w:rPr>
                <w:color w:val="000000" w:themeColor="text1"/>
                <w:sz w:val="18"/>
                <w:szCs w:val="18"/>
                <w:lang w:val="lv-LV"/>
              </w:rPr>
            </w:pPr>
            <w:r w:rsidRPr="004F5E17">
              <w:rPr>
                <w:rFonts w:eastAsia="Times New Roman"/>
                <w:color w:val="000000" w:themeColor="text1"/>
                <w:sz w:val="18"/>
                <w:szCs w:val="18"/>
                <w:lang w:val="lv-LV"/>
              </w:rPr>
              <w:t>C2.G.I1.</w:t>
            </w:r>
            <w:r w:rsidR="00604148" w:rsidRPr="004F5E17">
              <w:rPr>
                <w:rFonts w:eastAsia="Times New Roman"/>
                <w:color w:val="000000" w:themeColor="text1"/>
                <w:sz w:val="18"/>
                <w:szCs w:val="18"/>
                <w:lang w:val="lv-LV"/>
              </w:rPr>
              <w:t>I</w:t>
            </w:r>
            <w:r w:rsidR="00B9214A" w:rsidRPr="004F5E17">
              <w:rPr>
                <w:rFonts w:eastAsia="Times New Roman"/>
                <w:color w:val="000000" w:themeColor="text1"/>
                <w:sz w:val="18"/>
                <w:szCs w:val="18"/>
                <w:lang w:val="lv-LV"/>
              </w:rPr>
              <w:t>2</w:t>
            </w:r>
            <w:r w:rsidR="00067A38" w:rsidRPr="004F5E17">
              <w:rPr>
                <w:rFonts w:eastAsia="Times New Roman"/>
                <w:color w:val="000000" w:themeColor="text1"/>
                <w:sz w:val="18"/>
                <w:szCs w:val="18"/>
                <w:lang w:val="lv-LV"/>
              </w:rPr>
              <w:t>.2032Q3</w:t>
            </w:r>
            <w:r w:rsidR="005A6A4A" w:rsidRPr="004F5E17">
              <w:rPr>
                <w:rFonts w:eastAsia="Times New Roman"/>
                <w:color w:val="000000" w:themeColor="text1"/>
                <w:sz w:val="18"/>
                <w:szCs w:val="18"/>
                <w:lang w:val="lv-LV"/>
              </w:rPr>
              <w:t xml:space="preserve"> </w:t>
            </w:r>
          </w:p>
        </w:tc>
        <w:tc>
          <w:tcPr>
            <w:tcW w:w="1701" w:type="dxa"/>
          </w:tcPr>
          <w:p w14:paraId="0DF83C9C" w14:textId="38CC64FC" w:rsidR="005A6A4A" w:rsidRPr="004F5E17" w:rsidRDefault="005A6A4A" w:rsidP="001109F2">
            <w:pPr>
              <w:spacing w:before="40" w:after="40"/>
              <w:jc w:val="center"/>
              <w:rPr>
                <w:color w:val="000000" w:themeColor="text1"/>
                <w:sz w:val="18"/>
                <w:szCs w:val="18"/>
                <w:lang w:val="lv-LV"/>
              </w:rPr>
            </w:pPr>
            <w:r w:rsidRPr="004F5E17">
              <w:rPr>
                <w:rFonts w:eastAsia="Times New Roman"/>
                <w:color w:val="000000" w:themeColor="text1"/>
                <w:sz w:val="18"/>
                <w:szCs w:val="18"/>
                <w:lang w:val="lv-LV"/>
              </w:rPr>
              <w:t>Autotransports pēc pieprasījuma attālākos lauku reģionos</w:t>
            </w:r>
          </w:p>
        </w:tc>
        <w:tc>
          <w:tcPr>
            <w:tcW w:w="992" w:type="dxa"/>
          </w:tcPr>
          <w:p w14:paraId="0739F0C9" w14:textId="144AD837" w:rsidR="005A6A4A" w:rsidRPr="004F5E17" w:rsidRDefault="005A6A4A" w:rsidP="001109F2">
            <w:pPr>
              <w:spacing w:before="40" w:after="40"/>
              <w:jc w:val="center"/>
              <w:rPr>
                <w:color w:val="000000" w:themeColor="text1"/>
                <w:sz w:val="18"/>
                <w:szCs w:val="18"/>
                <w:lang w:val="lv-LV"/>
              </w:rPr>
            </w:pPr>
            <w:r w:rsidRPr="004F5E17">
              <w:rPr>
                <w:rFonts w:eastAsia="Times New Roman"/>
                <w:color w:val="000000" w:themeColor="text1"/>
                <w:sz w:val="18"/>
                <w:szCs w:val="18"/>
                <w:lang w:val="lv-LV"/>
              </w:rPr>
              <w:t>Mērķrādītājs</w:t>
            </w:r>
          </w:p>
        </w:tc>
        <w:tc>
          <w:tcPr>
            <w:tcW w:w="4394" w:type="dxa"/>
          </w:tcPr>
          <w:p w14:paraId="54D71244" w14:textId="1924B7E4" w:rsidR="005A6A4A" w:rsidRPr="004F5E17" w:rsidRDefault="005A6A4A" w:rsidP="001109F2">
            <w:pPr>
              <w:spacing w:before="40" w:after="40"/>
              <w:jc w:val="center"/>
              <w:rPr>
                <w:color w:val="000000" w:themeColor="text1"/>
                <w:sz w:val="18"/>
                <w:szCs w:val="18"/>
                <w:lang w:val="lv-LV"/>
              </w:rPr>
            </w:pPr>
            <w:r w:rsidRPr="004F5E17">
              <w:rPr>
                <w:rFonts w:eastAsia="Times New Roman"/>
                <w:color w:val="000000" w:themeColor="text1"/>
                <w:sz w:val="18"/>
                <w:szCs w:val="18"/>
                <w:lang w:val="lv-LV"/>
              </w:rPr>
              <w:t xml:space="preserve">Pārvadāto pasažieru skaits </w:t>
            </w:r>
            <w:r w:rsidR="00604148" w:rsidRPr="004F5E17">
              <w:rPr>
                <w:rFonts w:eastAsia="Times New Roman"/>
                <w:color w:val="000000" w:themeColor="text1"/>
                <w:sz w:val="18"/>
                <w:szCs w:val="18"/>
                <w:lang w:val="lv-LV"/>
              </w:rPr>
              <w:t>APP</w:t>
            </w:r>
            <w:r w:rsidRPr="004F5E17">
              <w:rPr>
                <w:rFonts w:eastAsia="Times New Roman"/>
                <w:color w:val="000000" w:themeColor="text1"/>
                <w:sz w:val="18"/>
                <w:szCs w:val="18"/>
                <w:lang w:val="lv-LV"/>
              </w:rPr>
              <w:t xml:space="preserve"> ietvaros</w:t>
            </w:r>
          </w:p>
        </w:tc>
        <w:tc>
          <w:tcPr>
            <w:tcW w:w="1418" w:type="dxa"/>
          </w:tcPr>
          <w:p w14:paraId="59E4A896" w14:textId="6A41B86C" w:rsidR="005A6A4A" w:rsidRPr="004F5E17" w:rsidRDefault="000A2497" w:rsidP="001109F2">
            <w:pPr>
              <w:pStyle w:val="p2"/>
              <w:spacing w:before="40" w:after="40"/>
              <w:jc w:val="center"/>
              <w:rPr>
                <w:rStyle w:val="s1"/>
                <w:rFonts w:ascii="Times New Roman" w:hAnsi="Times New Roman"/>
                <w:color w:val="000000" w:themeColor="text1"/>
                <w:lang w:val="lv-LV"/>
              </w:rPr>
            </w:pPr>
            <w:r w:rsidRPr="004F5E17">
              <w:rPr>
                <w:rFonts w:ascii="Times New Roman" w:eastAsia="Times New Roman" w:hAnsi="Times New Roman"/>
                <w:color w:val="000000" w:themeColor="text1"/>
                <w:sz w:val="20"/>
                <w:szCs w:val="20"/>
                <w:lang w:val="lv-LV"/>
              </w:rPr>
              <w:t>N</w:t>
            </w:r>
            <w:r w:rsidRPr="004F5E17">
              <w:rPr>
                <w:rFonts w:ascii="Times New Roman" w:hAnsi="Times New Roman"/>
                <w:color w:val="000000" w:themeColor="text1"/>
                <w:sz w:val="20"/>
                <w:szCs w:val="20"/>
                <w:lang w:val="lv-LV"/>
              </w:rPr>
              <w:t>eattiecas</w:t>
            </w:r>
            <w:r w:rsidRPr="004F5E17">
              <w:rPr>
                <w:rFonts w:ascii="Times New Roman" w:eastAsia="Times New Roman" w:hAnsi="Times New Roman"/>
                <w:color w:val="000000" w:themeColor="text1"/>
                <w:lang w:val="lv-LV"/>
              </w:rPr>
              <w:t xml:space="preserve"> </w:t>
            </w:r>
          </w:p>
        </w:tc>
        <w:tc>
          <w:tcPr>
            <w:tcW w:w="850" w:type="dxa"/>
          </w:tcPr>
          <w:p w14:paraId="3424579D" w14:textId="0CA90668" w:rsidR="005A6A4A" w:rsidRPr="004F5E17" w:rsidRDefault="005A6A4A" w:rsidP="001109F2">
            <w:pPr>
              <w:pStyle w:val="p2"/>
              <w:spacing w:before="40" w:after="40"/>
              <w:jc w:val="center"/>
              <w:rPr>
                <w:rStyle w:val="s1"/>
                <w:rFonts w:ascii="Times New Roman" w:hAnsi="Times New Roman"/>
                <w:color w:val="000000" w:themeColor="text1"/>
                <w:lang w:val="lv-LV"/>
              </w:rPr>
            </w:pPr>
            <w:r w:rsidRPr="004F5E17">
              <w:rPr>
                <w:rFonts w:ascii="Times New Roman" w:eastAsia="Times New Roman" w:hAnsi="Times New Roman"/>
                <w:color w:val="000000" w:themeColor="text1"/>
                <w:lang w:val="lv-LV"/>
              </w:rPr>
              <w:t>Pārvadāto pasažieru skaits gadā</w:t>
            </w:r>
          </w:p>
        </w:tc>
        <w:tc>
          <w:tcPr>
            <w:tcW w:w="992" w:type="dxa"/>
          </w:tcPr>
          <w:p w14:paraId="7141E2B2" w14:textId="4B67898A" w:rsidR="005A6A4A" w:rsidRPr="004F5E17" w:rsidRDefault="005A6A4A" w:rsidP="001109F2">
            <w:pPr>
              <w:pStyle w:val="p2"/>
              <w:spacing w:before="40" w:after="40"/>
              <w:jc w:val="center"/>
              <w:rPr>
                <w:rStyle w:val="s1"/>
                <w:rFonts w:ascii="Times New Roman" w:hAnsi="Times New Roman"/>
                <w:color w:val="000000" w:themeColor="text1"/>
                <w:lang w:val="lv-LV"/>
              </w:rPr>
            </w:pPr>
            <w:r w:rsidRPr="004F5E17">
              <w:rPr>
                <w:rFonts w:ascii="Times New Roman" w:eastAsia="Times New Roman" w:hAnsi="Times New Roman"/>
                <w:color w:val="000000" w:themeColor="text1"/>
                <w:lang w:val="lv-LV"/>
              </w:rPr>
              <w:t>0</w:t>
            </w:r>
          </w:p>
        </w:tc>
        <w:tc>
          <w:tcPr>
            <w:tcW w:w="851" w:type="dxa"/>
          </w:tcPr>
          <w:p w14:paraId="07A2BD81" w14:textId="1363ECDE" w:rsidR="005A6A4A" w:rsidRPr="004F5E17" w:rsidRDefault="0E29289D" w:rsidP="001109F2">
            <w:pPr>
              <w:pStyle w:val="p2"/>
              <w:spacing w:before="40" w:after="40"/>
              <w:jc w:val="center"/>
              <w:rPr>
                <w:rStyle w:val="s1"/>
                <w:rFonts w:ascii="Times New Roman" w:hAnsi="Times New Roman"/>
                <w:color w:val="000000" w:themeColor="text1"/>
                <w:lang w:val="lv-LV"/>
              </w:rPr>
            </w:pPr>
            <w:r w:rsidRPr="004F5E17">
              <w:rPr>
                <w:rFonts w:ascii="Times New Roman" w:eastAsia="Times New Roman" w:hAnsi="Times New Roman"/>
                <w:color w:val="000000" w:themeColor="text1"/>
                <w:lang w:val="lv-LV"/>
              </w:rPr>
              <w:t>17</w:t>
            </w:r>
            <w:r w:rsidR="55F16EF3" w:rsidRPr="004F5E17">
              <w:rPr>
                <w:rFonts w:ascii="Times New Roman" w:eastAsia="Times New Roman" w:hAnsi="Times New Roman"/>
                <w:color w:val="000000" w:themeColor="text1"/>
                <w:lang w:val="lv-LV"/>
              </w:rPr>
              <w:t>5</w:t>
            </w:r>
            <w:r w:rsidR="005A6A4A" w:rsidRPr="004F5E17">
              <w:rPr>
                <w:rFonts w:ascii="Times New Roman" w:eastAsia="Times New Roman" w:hAnsi="Times New Roman"/>
                <w:color w:val="000000" w:themeColor="text1"/>
                <w:lang w:val="lv-LV"/>
              </w:rPr>
              <w:t xml:space="preserve"> 000</w:t>
            </w:r>
          </w:p>
        </w:tc>
        <w:tc>
          <w:tcPr>
            <w:tcW w:w="850" w:type="dxa"/>
          </w:tcPr>
          <w:p w14:paraId="094CB4A4" w14:textId="4C77D704" w:rsidR="005A6A4A" w:rsidRPr="004F5E17" w:rsidRDefault="005A6A4A" w:rsidP="001109F2">
            <w:pPr>
              <w:pStyle w:val="p2"/>
              <w:spacing w:before="40" w:after="40"/>
              <w:jc w:val="center"/>
              <w:rPr>
                <w:rStyle w:val="s1"/>
                <w:rFonts w:ascii="Times New Roman" w:hAnsi="Times New Roman"/>
                <w:color w:val="000000" w:themeColor="text1"/>
                <w:lang w:val="lv-LV"/>
              </w:rPr>
            </w:pPr>
            <w:r w:rsidRPr="004F5E17">
              <w:rPr>
                <w:rFonts w:ascii="Times New Roman" w:eastAsia="Times New Roman" w:hAnsi="Times New Roman"/>
                <w:color w:val="000000" w:themeColor="text1"/>
                <w:lang w:val="lv-LV"/>
              </w:rPr>
              <w:t>2032</w:t>
            </w:r>
          </w:p>
        </w:tc>
        <w:tc>
          <w:tcPr>
            <w:tcW w:w="851" w:type="dxa"/>
          </w:tcPr>
          <w:p w14:paraId="5EBAA296" w14:textId="2C80915E" w:rsidR="005A6A4A" w:rsidRPr="004F5E17" w:rsidRDefault="005A6A4A" w:rsidP="001109F2">
            <w:pPr>
              <w:pStyle w:val="p2"/>
              <w:spacing w:before="40" w:after="40"/>
              <w:jc w:val="center"/>
              <w:rPr>
                <w:rStyle w:val="s1"/>
                <w:rFonts w:ascii="Times New Roman" w:hAnsi="Times New Roman"/>
                <w:color w:val="000000" w:themeColor="text1"/>
                <w:lang w:val="lv-LV"/>
              </w:rPr>
            </w:pPr>
            <w:r w:rsidRPr="004F5E17">
              <w:rPr>
                <w:rFonts w:ascii="Times New Roman" w:eastAsia="Times New Roman" w:hAnsi="Times New Roman"/>
                <w:color w:val="000000" w:themeColor="text1"/>
                <w:lang w:val="lv-LV"/>
              </w:rPr>
              <w:t>III</w:t>
            </w:r>
          </w:p>
        </w:tc>
      </w:tr>
    </w:tbl>
    <w:p w14:paraId="165BA026" w14:textId="77777777" w:rsidR="00BC6E9E" w:rsidRPr="004F5E17" w:rsidRDefault="00BC6E9E" w:rsidP="001109F2">
      <w:pPr>
        <w:rPr>
          <w:rStyle w:val="s1"/>
          <w:color w:val="000000" w:themeColor="text1"/>
          <w:lang w:val="lv-LV"/>
        </w:rPr>
      </w:pPr>
    </w:p>
    <w:p w14:paraId="23DB1F30" w14:textId="77777777" w:rsidR="00BC6E9E" w:rsidRPr="004F5E17" w:rsidRDefault="00BC6E9E" w:rsidP="001109F2">
      <w:pPr>
        <w:rPr>
          <w:rStyle w:val="s1"/>
          <w:color w:val="000000" w:themeColor="text1"/>
          <w:lang w:val="lv-LV"/>
        </w:rPr>
        <w:sectPr w:rsidR="00BC6E9E" w:rsidRPr="004F5E17" w:rsidSect="006124BC">
          <w:headerReference w:type="default" r:id="rId69"/>
          <w:pgSz w:w="16838" w:h="11906" w:orient="landscape"/>
          <w:pgMar w:top="1418" w:right="1134" w:bottom="1134" w:left="1701" w:header="708" w:footer="708" w:gutter="0"/>
          <w:cols w:space="708"/>
          <w:docGrid w:linePitch="360"/>
        </w:sectPr>
      </w:pPr>
    </w:p>
    <w:p w14:paraId="281803EB" w14:textId="77777777" w:rsidR="00BE63B3" w:rsidRPr="004F5E17" w:rsidRDefault="00BE63B3" w:rsidP="001109F2">
      <w:pPr>
        <w:spacing w:after="120"/>
        <w:jc w:val="both"/>
        <w:rPr>
          <w:rStyle w:val="s1"/>
          <w:rFonts w:eastAsia="Times New Roman"/>
          <w:i/>
          <w:color w:val="000000" w:themeColor="text1"/>
          <w:lang w:val="lv-LV"/>
        </w:rPr>
      </w:pPr>
      <w:r w:rsidRPr="004F5E17">
        <w:rPr>
          <w:rStyle w:val="s1"/>
          <w:rFonts w:eastAsia="Times New Roman"/>
          <w:i/>
          <w:color w:val="000000" w:themeColor="text1"/>
          <w:lang w:val="lv-LV"/>
        </w:rPr>
        <w:lastRenderedPageBreak/>
        <w:t>Kāpēc tika izvēlēts konkrētais atskaites punkts vai mērķrādītājs?</w:t>
      </w:r>
    </w:p>
    <w:tbl>
      <w:tblPr>
        <w:tblStyle w:val="TableGrid"/>
        <w:tblW w:w="0" w:type="auto"/>
        <w:tblLook w:val="04A0" w:firstRow="1" w:lastRow="0" w:firstColumn="1" w:lastColumn="0" w:noHBand="0" w:noVBand="1"/>
      </w:tblPr>
      <w:tblGrid>
        <w:gridCol w:w="8916"/>
      </w:tblGrid>
      <w:tr w:rsidR="00CF0440" w:rsidRPr="004F5E17" w14:paraId="106BA053" w14:textId="77777777">
        <w:tc>
          <w:tcPr>
            <w:tcW w:w="8916" w:type="dxa"/>
            <w:tcBorders>
              <w:left w:val="single" w:sz="12" w:space="0" w:color="0F9ED5" w:themeColor="accent4"/>
            </w:tcBorders>
          </w:tcPr>
          <w:p w14:paraId="0C59BCE0" w14:textId="79B4C54A" w:rsidR="00BE63B3" w:rsidRPr="004F5E17" w:rsidRDefault="00BE63B3" w:rsidP="001109F2">
            <w:pPr>
              <w:spacing w:before="120" w:after="120"/>
              <w:jc w:val="both"/>
              <w:rPr>
                <w:rFonts w:eastAsia="Times New Roman"/>
                <w:color w:val="000000" w:themeColor="text1"/>
                <w:lang w:val="lv-LV"/>
              </w:rPr>
            </w:pPr>
            <w:r w:rsidRPr="004F5E17">
              <w:rPr>
                <w:rFonts w:eastAsia="Times New Roman"/>
                <w:color w:val="000000" w:themeColor="text1"/>
                <w:lang w:val="lv-LV"/>
              </w:rPr>
              <w:t>Atskaites punkt</w:t>
            </w:r>
            <w:r w:rsidR="003B1CB7" w:rsidRPr="004F5E17">
              <w:rPr>
                <w:rFonts w:eastAsia="Times New Roman"/>
                <w:color w:val="000000" w:themeColor="text1"/>
                <w:lang w:val="lv-LV"/>
              </w:rPr>
              <w:t>i</w:t>
            </w:r>
            <w:r w:rsidRPr="004F5E17">
              <w:rPr>
                <w:rFonts w:eastAsia="Times New Roman"/>
                <w:color w:val="000000" w:themeColor="text1"/>
                <w:lang w:val="lv-LV"/>
              </w:rPr>
              <w:t>: Stājas spēkā Ministru kabineta noteikumi par atbalsta pasākuma īstenošanu un pasākuma realizēšanas praktisko izpildi – nodrošina atbalsta pasākuma uzsākšanu.</w:t>
            </w:r>
            <w:r w:rsidR="0690FAC8" w:rsidRPr="004F5E17">
              <w:rPr>
                <w:rFonts w:eastAsia="Times New Roman"/>
                <w:color w:val="000000" w:themeColor="text1"/>
                <w:lang w:val="lv-LV"/>
              </w:rPr>
              <w:t xml:space="preserve"> Ir ieviesti pasākumi APP pakalpojuma realizācijai.</w:t>
            </w:r>
          </w:p>
          <w:p w14:paraId="21B18E6B" w14:textId="33D06B26" w:rsidR="003B1CB7" w:rsidRPr="004F5E17" w:rsidRDefault="3BD75D91" w:rsidP="001109F2">
            <w:pPr>
              <w:spacing w:before="120" w:after="120"/>
              <w:jc w:val="both"/>
              <w:rPr>
                <w:rFonts w:eastAsia="Times New Roman"/>
                <w:color w:val="000000" w:themeColor="text1"/>
                <w:lang w:val="lv-LV"/>
              </w:rPr>
            </w:pPr>
            <w:r w:rsidRPr="004F5E17">
              <w:rPr>
                <w:rFonts w:eastAsia="Times New Roman"/>
                <w:color w:val="000000" w:themeColor="text1"/>
                <w:lang w:val="lv-LV"/>
              </w:rPr>
              <w:t>Mērķrādītājs: Iegādāto transportlīdzekļu skaits APP pakalpojuma nodrošināšanai ir tieši saistīts ar ieguldījumu praktisko ietekmi un sniedz kvantitatīvi izmērāmu informāciju par projekta rezultātiem. Tie ļauj skaidri noteikt progresu un nodrošina uzraudzības un atskaitīšanās iespējas atbilstoši ES prasībām. Rādītāji ir saprotami un precīzi mērāmi.</w:t>
            </w:r>
          </w:p>
          <w:p w14:paraId="69AF981E" w14:textId="08F10D22" w:rsidR="00BE63B3" w:rsidRPr="004F5E17" w:rsidRDefault="00BE63B3" w:rsidP="001109F2">
            <w:pPr>
              <w:spacing w:before="120" w:after="120"/>
              <w:jc w:val="both"/>
              <w:rPr>
                <w:rFonts w:eastAsia="Times New Roman"/>
                <w:color w:val="000000" w:themeColor="text1"/>
                <w:lang w:val="lv-LV"/>
              </w:rPr>
            </w:pPr>
            <w:r w:rsidRPr="004F5E17">
              <w:rPr>
                <w:rFonts w:eastAsia="Times New Roman"/>
                <w:color w:val="000000" w:themeColor="text1"/>
                <w:lang w:val="lv-LV"/>
              </w:rPr>
              <w:t xml:space="preserve">Mērķrādītājs: Pārvadāto pasažieru skaits gadā. </w:t>
            </w:r>
            <w:r w:rsidR="7FF79C39" w:rsidRPr="004F5E17">
              <w:rPr>
                <w:rFonts w:eastAsia="Times New Roman"/>
                <w:color w:val="000000" w:themeColor="text1"/>
                <w:lang w:val="lv-LV"/>
              </w:rPr>
              <w:t>ATD</w:t>
            </w:r>
            <w:r w:rsidRPr="004F5E17">
              <w:rPr>
                <w:rFonts w:eastAsia="Times New Roman"/>
                <w:color w:val="000000" w:themeColor="text1"/>
                <w:lang w:val="lv-LV"/>
              </w:rPr>
              <w:t xml:space="preserve"> būs iespēja apkopot pārvadāto pasažieru skaitu, kas norāda, cik būtiska ir piekļuve autotransportam noteiktā reģionā.</w:t>
            </w:r>
          </w:p>
        </w:tc>
      </w:tr>
    </w:tbl>
    <w:p w14:paraId="4A400EDD" w14:textId="77777777" w:rsidR="00BE63B3" w:rsidRPr="004F5E17" w:rsidRDefault="00BE63B3" w:rsidP="001109F2">
      <w:pPr>
        <w:spacing w:after="120"/>
        <w:jc w:val="both"/>
        <w:rPr>
          <w:rStyle w:val="s1"/>
          <w:rFonts w:eastAsia="Times New Roman"/>
          <w:i/>
          <w:color w:val="000000" w:themeColor="text1"/>
          <w:lang w:val="lv-LV"/>
        </w:rPr>
      </w:pPr>
    </w:p>
    <w:p w14:paraId="35274C1A" w14:textId="130537F3" w:rsidR="002509DE" w:rsidRPr="004F5E17" w:rsidRDefault="002509DE" w:rsidP="001109F2">
      <w:pPr>
        <w:spacing w:after="120"/>
        <w:jc w:val="both"/>
        <w:rPr>
          <w:rStyle w:val="s1"/>
          <w:rFonts w:eastAsia="Times New Roman"/>
          <w:i/>
          <w:iCs/>
          <w:color w:val="000000" w:themeColor="text1"/>
          <w:lang w:val="lv-LV"/>
        </w:rPr>
      </w:pPr>
      <w:r w:rsidRPr="004F5E17">
        <w:rPr>
          <w:rStyle w:val="s1"/>
          <w:rFonts w:eastAsia="Times New Roman"/>
          <w:i/>
          <w:color w:val="000000" w:themeColor="text1"/>
          <w:lang w:val="lv-LV"/>
        </w:rPr>
        <w:t xml:space="preserve">Ko mēra ar atskaites punktu vai mērķrādītāju? </w:t>
      </w:r>
    </w:p>
    <w:tbl>
      <w:tblPr>
        <w:tblStyle w:val="TableGrid"/>
        <w:tblW w:w="0" w:type="auto"/>
        <w:tblLook w:val="04A0" w:firstRow="1" w:lastRow="0" w:firstColumn="1" w:lastColumn="0" w:noHBand="0" w:noVBand="1"/>
      </w:tblPr>
      <w:tblGrid>
        <w:gridCol w:w="8988"/>
      </w:tblGrid>
      <w:tr w:rsidR="00BC6E9E" w:rsidRPr="004F5E17" w14:paraId="2420BA8D" w14:textId="77777777" w:rsidTr="00BE63B3">
        <w:tc>
          <w:tcPr>
            <w:tcW w:w="8988" w:type="dxa"/>
            <w:tcBorders>
              <w:left w:val="single" w:sz="12" w:space="0" w:color="0F9ED5" w:themeColor="accent4"/>
            </w:tcBorders>
          </w:tcPr>
          <w:p w14:paraId="5C612EF8" w14:textId="7498BD21" w:rsidR="00BC6E9E" w:rsidRPr="004F5E17" w:rsidRDefault="1F513497" w:rsidP="001109F2">
            <w:pPr>
              <w:spacing w:before="120" w:after="120"/>
              <w:jc w:val="both"/>
              <w:rPr>
                <w:rFonts w:eastAsia="Times New Roman"/>
                <w:color w:val="000000" w:themeColor="text1"/>
                <w:lang w:val="lv-LV"/>
              </w:rPr>
            </w:pPr>
            <w:r w:rsidRPr="004F5E17">
              <w:rPr>
                <w:rFonts w:eastAsia="Times New Roman"/>
                <w:color w:val="000000" w:themeColor="text1"/>
                <w:lang w:val="lv-LV"/>
              </w:rPr>
              <w:t xml:space="preserve">Stājas spēkā Ministru kabineta noteikumi par </w:t>
            </w:r>
            <w:r w:rsidR="5A7DA1B4" w:rsidRPr="004F5E17">
              <w:rPr>
                <w:rFonts w:eastAsia="Times New Roman"/>
                <w:color w:val="000000" w:themeColor="text1"/>
                <w:lang w:val="lv-LV"/>
              </w:rPr>
              <w:t>APP</w:t>
            </w:r>
            <w:r w:rsidRPr="004F5E17">
              <w:rPr>
                <w:rFonts w:eastAsia="Times New Roman"/>
                <w:color w:val="000000" w:themeColor="text1"/>
                <w:lang w:val="lv-LV"/>
              </w:rPr>
              <w:t xml:space="preserve"> pasākuma īstenošanu:</w:t>
            </w:r>
            <w:r w:rsidR="2C2749DA" w:rsidRPr="004F5E17">
              <w:rPr>
                <w:rFonts w:eastAsia="Times New Roman"/>
                <w:color w:val="000000" w:themeColor="text1"/>
                <w:lang w:val="lv-LV"/>
              </w:rPr>
              <w:t xml:space="preserve"> Jauns normatīvais akts - Autotransporta pēc pieprasījuma maršrutu izveides kritēriji, pakalpojuma pieteikšanas, pakalpojuma sniedzēju darbības un pakalpojuma sniegšanas un izmantošanas nosacījumi, kā arī pakalpojuma pieteikšanas un norēķinu kārtība – zvanu centra izveide un uzturēšana, pakalpojuma saņemšanas nosacījumi, APP administrēšana;</w:t>
            </w:r>
          </w:p>
          <w:p w14:paraId="248924CD" w14:textId="221191DC" w:rsidR="00BC6E9E" w:rsidRPr="004F5E17" w:rsidRDefault="2C2749DA" w:rsidP="001109F2">
            <w:pPr>
              <w:spacing w:before="120" w:after="120"/>
              <w:jc w:val="both"/>
              <w:rPr>
                <w:rFonts w:eastAsia="Times New Roman"/>
                <w:color w:val="000000" w:themeColor="text1"/>
                <w:lang w:val="lv-LV"/>
              </w:rPr>
            </w:pPr>
            <w:r w:rsidRPr="004F5E17">
              <w:rPr>
                <w:rFonts w:eastAsia="Times New Roman"/>
                <w:color w:val="000000" w:themeColor="text1"/>
                <w:lang w:val="lv-LV"/>
              </w:rPr>
              <w:t>Grozījumi Ministru kabineta 2021. gada 22.</w:t>
            </w:r>
            <w:r w:rsidR="00161995" w:rsidRPr="004F5E17">
              <w:rPr>
                <w:rFonts w:eastAsia="Times New Roman"/>
                <w:color w:val="000000" w:themeColor="text1"/>
                <w:lang w:val="lv-LV"/>
              </w:rPr>
              <w:t> </w:t>
            </w:r>
            <w:r w:rsidRPr="004F5E17">
              <w:rPr>
                <w:rFonts w:eastAsia="Times New Roman"/>
                <w:color w:val="000000" w:themeColor="text1"/>
                <w:lang w:val="lv-LV"/>
              </w:rPr>
              <w:t>jūnija noteikumos Nr. 414 “Braukšanas maksas atvieglojumu noteikumi” – braukšanas maksas atvieglojumu piemērošana APP pakalpojuma ietvaros;</w:t>
            </w:r>
          </w:p>
          <w:p w14:paraId="6EFA2736" w14:textId="14F0CB7F" w:rsidR="00BC6E9E" w:rsidRPr="004F5E17" w:rsidRDefault="7C595AFF" w:rsidP="001109F2">
            <w:pPr>
              <w:spacing w:before="120" w:after="120"/>
              <w:jc w:val="both"/>
              <w:rPr>
                <w:rFonts w:eastAsia="Times New Roman"/>
                <w:color w:val="000000" w:themeColor="text1"/>
                <w:lang w:val="lv-LV"/>
              </w:rPr>
            </w:pPr>
            <w:r w:rsidRPr="004F5E17">
              <w:rPr>
                <w:rFonts w:eastAsia="Times New Roman"/>
                <w:color w:val="000000" w:themeColor="text1"/>
                <w:lang w:val="lv-LV"/>
              </w:rPr>
              <w:t>Veikti pasākumi, kas nepieciešami APP veikšanai:</w:t>
            </w:r>
          </w:p>
          <w:p w14:paraId="06AD7ADF" w14:textId="1962A61E" w:rsidR="00BC6E9E" w:rsidRPr="004F5E17" w:rsidRDefault="7C595AFF" w:rsidP="007743EA">
            <w:pPr>
              <w:pStyle w:val="ListParagraph"/>
              <w:numPr>
                <w:ilvl w:val="0"/>
                <w:numId w:val="100"/>
              </w:numPr>
              <w:jc w:val="both"/>
              <w:rPr>
                <w:rFonts w:eastAsia="Times New Roman"/>
                <w:color w:val="000000" w:themeColor="text1"/>
                <w:lang w:val="lv-LV"/>
              </w:rPr>
            </w:pPr>
            <w:r w:rsidRPr="004F5E17">
              <w:rPr>
                <w:rFonts w:eastAsia="Times New Roman"/>
                <w:color w:val="000000" w:themeColor="text1"/>
                <w:lang w:val="lv-LV"/>
              </w:rPr>
              <w:t>Izveidots zvanu centrs un adaptīvā lapa</w:t>
            </w:r>
            <w:r w:rsidR="00432F27" w:rsidRPr="004F5E17">
              <w:rPr>
                <w:rFonts w:eastAsia="Times New Roman"/>
                <w:color w:val="000000" w:themeColor="text1"/>
                <w:lang w:val="lv-LV"/>
              </w:rPr>
              <w:t>;</w:t>
            </w:r>
          </w:p>
          <w:p w14:paraId="5ADB6076" w14:textId="229CA17D" w:rsidR="00BC6E9E" w:rsidRPr="004F5E17" w:rsidRDefault="7C595AFF" w:rsidP="007743EA">
            <w:pPr>
              <w:pStyle w:val="ListParagraph"/>
              <w:numPr>
                <w:ilvl w:val="0"/>
                <w:numId w:val="100"/>
              </w:numPr>
              <w:jc w:val="both"/>
              <w:rPr>
                <w:rFonts w:eastAsia="Times New Roman"/>
                <w:color w:val="000000" w:themeColor="text1"/>
                <w:lang w:val="lv-LV"/>
              </w:rPr>
            </w:pPr>
            <w:r w:rsidRPr="004F5E17">
              <w:rPr>
                <w:rFonts w:eastAsia="Times New Roman"/>
                <w:color w:val="000000" w:themeColor="text1"/>
                <w:lang w:val="lv-LV"/>
              </w:rPr>
              <w:t>Veikt</w:t>
            </w:r>
            <w:r w:rsidR="00432F27" w:rsidRPr="004F5E17">
              <w:rPr>
                <w:rFonts w:eastAsia="Times New Roman"/>
                <w:color w:val="000000" w:themeColor="text1"/>
                <w:lang w:val="lv-LV"/>
              </w:rPr>
              <w:t>s</w:t>
            </w:r>
            <w:r w:rsidRPr="004F5E17">
              <w:rPr>
                <w:rFonts w:eastAsia="Times New Roman"/>
                <w:color w:val="000000" w:themeColor="text1"/>
                <w:lang w:val="lv-LV"/>
              </w:rPr>
              <w:t xml:space="preserve"> </w:t>
            </w:r>
            <w:r w:rsidR="0E3969B8" w:rsidRPr="004F5E17">
              <w:rPr>
                <w:rFonts w:eastAsia="Times New Roman"/>
                <w:color w:val="000000" w:themeColor="text1"/>
                <w:lang w:val="lv-LV"/>
              </w:rPr>
              <w:t>37</w:t>
            </w:r>
            <w:r w:rsidRPr="004F5E17">
              <w:rPr>
                <w:rFonts w:eastAsia="Times New Roman"/>
                <w:color w:val="000000" w:themeColor="text1"/>
                <w:lang w:val="lv-LV"/>
              </w:rPr>
              <w:t xml:space="preserve"> bezemisiju </w:t>
            </w:r>
            <w:r w:rsidR="6ED1B52C" w:rsidRPr="004F5E17">
              <w:rPr>
                <w:rFonts w:eastAsia="Times New Roman"/>
                <w:color w:val="000000" w:themeColor="text1"/>
                <w:lang w:val="lv-LV"/>
              </w:rPr>
              <w:t>un</w:t>
            </w:r>
            <w:r w:rsidR="63FA5B83" w:rsidRPr="004F5E17">
              <w:rPr>
                <w:rFonts w:eastAsia="Times New Roman"/>
                <w:color w:val="000000" w:themeColor="text1"/>
                <w:lang w:val="lv-LV"/>
              </w:rPr>
              <w:t xml:space="preserve"> </w:t>
            </w:r>
            <w:r w:rsidR="78470954" w:rsidRPr="004F5E17">
              <w:rPr>
                <w:rFonts w:eastAsia="Times New Roman"/>
                <w:color w:val="000000" w:themeColor="text1"/>
                <w:lang w:val="lv-LV"/>
              </w:rPr>
              <w:t xml:space="preserve">20 </w:t>
            </w:r>
            <w:r w:rsidRPr="004F5E17">
              <w:rPr>
                <w:rFonts w:eastAsia="Times New Roman"/>
                <w:color w:val="000000" w:themeColor="text1"/>
                <w:lang w:val="lv-LV"/>
              </w:rPr>
              <w:t>mazem</w:t>
            </w:r>
            <w:r w:rsidR="00432F27" w:rsidRPr="004F5E17">
              <w:rPr>
                <w:rFonts w:eastAsia="Times New Roman"/>
                <w:color w:val="000000" w:themeColor="text1"/>
                <w:lang w:val="lv-LV"/>
              </w:rPr>
              <w:t>i</w:t>
            </w:r>
            <w:r w:rsidRPr="004F5E17">
              <w:rPr>
                <w:rFonts w:eastAsia="Times New Roman"/>
                <w:color w:val="000000" w:themeColor="text1"/>
                <w:lang w:val="lv-LV"/>
              </w:rPr>
              <w:t>siju transportlīdzekļu iepirkum</w:t>
            </w:r>
            <w:r w:rsidR="006D47F2" w:rsidRPr="004F5E17">
              <w:rPr>
                <w:rFonts w:eastAsia="Times New Roman"/>
                <w:color w:val="000000" w:themeColor="text1"/>
                <w:lang w:val="lv-LV"/>
              </w:rPr>
              <w:t>s</w:t>
            </w:r>
            <w:r w:rsidR="00432F27" w:rsidRPr="004F5E17">
              <w:rPr>
                <w:rFonts w:eastAsia="Times New Roman"/>
                <w:color w:val="000000" w:themeColor="text1"/>
                <w:lang w:val="lv-LV"/>
              </w:rPr>
              <w:t>;</w:t>
            </w:r>
          </w:p>
          <w:p w14:paraId="66A578A9" w14:textId="1C1065CE" w:rsidR="00BC6E9E" w:rsidRPr="004F5E17" w:rsidRDefault="7C595AFF" w:rsidP="007743EA">
            <w:pPr>
              <w:pStyle w:val="ListParagraph"/>
              <w:numPr>
                <w:ilvl w:val="0"/>
                <w:numId w:val="100"/>
              </w:numPr>
              <w:jc w:val="both"/>
              <w:rPr>
                <w:rFonts w:eastAsia="Times New Roman"/>
                <w:color w:val="000000" w:themeColor="text1"/>
                <w:lang w:val="lv-LV"/>
              </w:rPr>
            </w:pPr>
            <w:r w:rsidRPr="004F5E17">
              <w:rPr>
                <w:rFonts w:eastAsia="Times New Roman"/>
                <w:color w:val="000000" w:themeColor="text1"/>
                <w:lang w:val="lv-LV"/>
              </w:rPr>
              <w:t>Izbūvētas uzlādes stacijas</w:t>
            </w:r>
            <w:r w:rsidR="00432F27" w:rsidRPr="004F5E17">
              <w:rPr>
                <w:rFonts w:eastAsia="Times New Roman"/>
                <w:color w:val="000000" w:themeColor="text1"/>
                <w:lang w:val="lv-LV"/>
              </w:rPr>
              <w:t>;</w:t>
            </w:r>
          </w:p>
          <w:p w14:paraId="1CAC71D6" w14:textId="68BF2B4C" w:rsidR="00BC6E9E" w:rsidRPr="004F5E17" w:rsidRDefault="7C595AFF" w:rsidP="007743EA">
            <w:pPr>
              <w:pStyle w:val="ListParagraph"/>
              <w:numPr>
                <w:ilvl w:val="0"/>
                <w:numId w:val="100"/>
              </w:numPr>
              <w:jc w:val="both"/>
              <w:rPr>
                <w:rFonts w:eastAsia="Times New Roman"/>
                <w:color w:val="000000" w:themeColor="text1"/>
                <w:lang w:val="lv-LV"/>
              </w:rPr>
            </w:pPr>
            <w:r w:rsidRPr="004F5E17">
              <w:rPr>
                <w:rFonts w:eastAsia="Times New Roman"/>
                <w:color w:val="000000" w:themeColor="text1"/>
                <w:lang w:val="lv-LV"/>
              </w:rPr>
              <w:t>Tiek organizēti un izstrādāti maršruti</w:t>
            </w:r>
            <w:r w:rsidR="00DD294A" w:rsidRPr="004F5E17">
              <w:rPr>
                <w:rFonts w:eastAsia="Times New Roman"/>
                <w:color w:val="000000" w:themeColor="text1"/>
                <w:lang w:val="lv-LV"/>
              </w:rPr>
              <w:t>.</w:t>
            </w:r>
          </w:p>
          <w:p w14:paraId="10ABA68A" w14:textId="5D63510C" w:rsidR="00BC6E9E" w:rsidRPr="004F5E17" w:rsidRDefault="7C595AFF" w:rsidP="001109F2">
            <w:pPr>
              <w:spacing w:before="120" w:after="120"/>
              <w:jc w:val="both"/>
              <w:rPr>
                <w:rFonts w:eastAsia="Times New Roman"/>
                <w:color w:val="000000" w:themeColor="text1"/>
                <w:lang w:val="lv-LV"/>
              </w:rPr>
            </w:pPr>
            <w:r w:rsidRPr="004F5E17">
              <w:rPr>
                <w:rFonts w:eastAsia="Times New Roman"/>
                <w:color w:val="000000" w:themeColor="text1"/>
                <w:lang w:val="lv-LV"/>
              </w:rPr>
              <w:t>Pārvadāto pasažieru skaits APP ietvaros norāda uz šāda pakalpojuma nepieciešamību un izmantošanas biežumu, jo APP tiek nodrošināts vietās, kur nav pieejami sabiedriskā transporta pakalpojumi.</w:t>
            </w:r>
          </w:p>
        </w:tc>
      </w:tr>
    </w:tbl>
    <w:p w14:paraId="4AB0FE65" w14:textId="77777777" w:rsidR="00BC6E9E" w:rsidRPr="004F5E17" w:rsidRDefault="00BC6E9E" w:rsidP="001109F2">
      <w:pPr>
        <w:rPr>
          <w:rStyle w:val="s1"/>
          <w:rFonts w:eastAsia="Times New Roman"/>
          <w:i/>
          <w:iCs/>
          <w:color w:val="000000" w:themeColor="text1"/>
          <w:lang w:val="lv-LV"/>
        </w:rPr>
      </w:pPr>
    </w:p>
    <w:p w14:paraId="6EE644EE" w14:textId="1C853562" w:rsidR="00BC6E9E" w:rsidRPr="004F5E17" w:rsidRDefault="002B6082" w:rsidP="001109F2">
      <w:pPr>
        <w:spacing w:after="120"/>
        <w:jc w:val="both"/>
        <w:rPr>
          <w:rStyle w:val="s1"/>
          <w:rFonts w:eastAsia="Times New Roman"/>
          <w:i/>
          <w:iCs/>
          <w:color w:val="000000" w:themeColor="text1"/>
          <w:lang w:val="lv-LV"/>
        </w:rPr>
      </w:pPr>
      <w:r w:rsidRPr="004F5E17">
        <w:rPr>
          <w:rStyle w:val="s1"/>
          <w:rFonts w:eastAsia="Times New Roman"/>
          <w:i/>
          <w:color w:val="000000" w:themeColor="text1"/>
          <w:lang w:val="lv-LV"/>
        </w:rPr>
        <w:t>Kā to mērīs, kāda metodika un avots tiks izmantots un kā tiks objektīvi pārbaudīta atskaites punkta vai mērķrādītāja pienācīga</w:t>
      </w:r>
      <w:r w:rsidR="007A1C85" w:rsidRPr="004F5E17">
        <w:rPr>
          <w:rStyle w:val="s1"/>
          <w:rFonts w:eastAsia="Times New Roman"/>
          <w:i/>
          <w:color w:val="000000" w:themeColor="text1"/>
          <w:lang w:val="lv-LV"/>
        </w:rPr>
        <w:t xml:space="preserve"> </w:t>
      </w:r>
      <w:r w:rsidRPr="004F5E17">
        <w:rPr>
          <w:rStyle w:val="s1"/>
          <w:rFonts w:eastAsia="Times New Roman"/>
          <w:i/>
          <w:color w:val="000000" w:themeColor="text1"/>
          <w:lang w:val="lv-LV"/>
        </w:rPr>
        <w:t>izpilde?</w:t>
      </w:r>
    </w:p>
    <w:tbl>
      <w:tblPr>
        <w:tblStyle w:val="TableGrid"/>
        <w:tblW w:w="0" w:type="auto"/>
        <w:tblLook w:val="04A0" w:firstRow="1" w:lastRow="0" w:firstColumn="1" w:lastColumn="0" w:noHBand="0" w:noVBand="1"/>
      </w:tblPr>
      <w:tblGrid>
        <w:gridCol w:w="9033"/>
      </w:tblGrid>
      <w:tr w:rsidR="00BC6E9E" w:rsidRPr="004F5E17" w14:paraId="7F949BF5" w14:textId="77777777" w:rsidTr="63A6F6E2">
        <w:tc>
          <w:tcPr>
            <w:tcW w:w="13948" w:type="dxa"/>
            <w:tcBorders>
              <w:left w:val="single" w:sz="12" w:space="0" w:color="0F9ED5" w:themeColor="accent4"/>
            </w:tcBorders>
          </w:tcPr>
          <w:p w14:paraId="2A9F7386" w14:textId="3E23571A" w:rsidR="00BC6E9E" w:rsidRPr="004F5E17" w:rsidRDefault="0F6F25D3" w:rsidP="001109F2">
            <w:pPr>
              <w:spacing w:before="120" w:after="120"/>
              <w:jc w:val="both"/>
              <w:rPr>
                <w:color w:val="000000" w:themeColor="text1"/>
                <w:lang w:val="lv-LV"/>
              </w:rPr>
            </w:pPr>
            <w:r w:rsidRPr="004F5E17">
              <w:rPr>
                <w:rFonts w:eastAsia="Times New Roman"/>
                <w:color w:val="000000" w:themeColor="text1"/>
                <w:lang w:val="lv-LV"/>
              </w:rPr>
              <w:t>Atskaites punkt</w:t>
            </w:r>
            <w:r w:rsidR="003B1CB7" w:rsidRPr="004F5E17">
              <w:rPr>
                <w:rFonts w:eastAsia="Times New Roman"/>
                <w:color w:val="000000" w:themeColor="text1"/>
                <w:lang w:val="lv-LV"/>
              </w:rPr>
              <w:t>u</w:t>
            </w:r>
            <w:r w:rsidRPr="004F5E17">
              <w:rPr>
                <w:rFonts w:eastAsia="Times New Roman"/>
                <w:color w:val="000000" w:themeColor="text1"/>
                <w:lang w:val="lv-LV"/>
              </w:rPr>
              <w:t xml:space="preserve"> pienācīgā izpilde pamatojama ar Ministru kabinetā apstiprināt</w:t>
            </w:r>
            <w:r w:rsidR="002C16C8" w:rsidRPr="004F5E17">
              <w:rPr>
                <w:rFonts w:eastAsia="Times New Roman"/>
                <w:color w:val="000000" w:themeColor="text1"/>
                <w:lang w:val="lv-LV"/>
              </w:rPr>
              <w:t>o</w:t>
            </w:r>
            <w:r w:rsidRPr="004F5E17">
              <w:rPr>
                <w:rFonts w:eastAsia="Times New Roman"/>
                <w:color w:val="000000" w:themeColor="text1"/>
                <w:lang w:val="lv-LV"/>
              </w:rPr>
              <w:t xml:space="preserve"> noteikumu publikāciju oficiālajā izdevumā “Latvijas </w:t>
            </w:r>
            <w:r w:rsidR="00432F27" w:rsidRPr="004F5E17">
              <w:rPr>
                <w:rFonts w:eastAsia="Times New Roman"/>
                <w:color w:val="000000" w:themeColor="text1"/>
                <w:lang w:val="lv-LV"/>
              </w:rPr>
              <w:t>V</w:t>
            </w:r>
            <w:r w:rsidRPr="004F5E17">
              <w:rPr>
                <w:rFonts w:eastAsia="Times New Roman"/>
                <w:color w:val="000000" w:themeColor="text1"/>
                <w:lang w:val="lv-LV"/>
              </w:rPr>
              <w:t>ēstnesis”.</w:t>
            </w:r>
          </w:p>
          <w:p w14:paraId="1D59FC23" w14:textId="23CBC7D8" w:rsidR="5F89AB0F" w:rsidRPr="004F5E17" w:rsidRDefault="383758CB" w:rsidP="001109F2">
            <w:pPr>
              <w:spacing w:before="120" w:after="120"/>
              <w:jc w:val="both"/>
              <w:rPr>
                <w:rFonts w:eastAsia="Times New Roman"/>
                <w:color w:val="000000" w:themeColor="text1"/>
                <w:lang w:val="lv-LV"/>
              </w:rPr>
            </w:pPr>
            <w:r w:rsidRPr="004F5E17">
              <w:rPr>
                <w:rFonts w:eastAsia="Times New Roman"/>
                <w:color w:val="000000" w:themeColor="text1"/>
                <w:lang w:val="lv-LV"/>
              </w:rPr>
              <w:t>B</w:t>
            </w:r>
            <w:r w:rsidR="474F5851" w:rsidRPr="004F5E17">
              <w:rPr>
                <w:rFonts w:eastAsia="Times New Roman"/>
                <w:color w:val="000000" w:themeColor="text1"/>
                <w:lang w:val="lv-LV"/>
              </w:rPr>
              <w:t xml:space="preserve">ezemisiju </w:t>
            </w:r>
            <w:r w:rsidR="3D0737CA" w:rsidRPr="004F5E17">
              <w:rPr>
                <w:rFonts w:eastAsia="Times New Roman"/>
                <w:color w:val="000000" w:themeColor="text1"/>
                <w:lang w:val="lv-LV"/>
              </w:rPr>
              <w:t>un</w:t>
            </w:r>
            <w:r w:rsidR="5F89AB0F" w:rsidRPr="004F5E17">
              <w:rPr>
                <w:rFonts w:eastAsia="Times New Roman"/>
                <w:color w:val="000000" w:themeColor="text1"/>
                <w:lang w:val="lv-LV"/>
              </w:rPr>
              <w:t xml:space="preserve"> mazemisiju transportlīdzekļu iepirkumu dokumentācija.</w:t>
            </w:r>
          </w:p>
          <w:p w14:paraId="12EF40C6" w14:textId="1F46B37C" w:rsidR="00BC6E9E" w:rsidRPr="004F5E17" w:rsidRDefault="0F6F25D3" w:rsidP="001109F2">
            <w:pPr>
              <w:spacing w:before="120" w:after="120"/>
              <w:jc w:val="both"/>
              <w:rPr>
                <w:color w:val="000000" w:themeColor="text1"/>
                <w:lang w:val="lv-LV"/>
              </w:rPr>
            </w:pPr>
            <w:r w:rsidRPr="004F5E17">
              <w:rPr>
                <w:rFonts w:eastAsia="Times New Roman"/>
                <w:color w:val="000000" w:themeColor="text1"/>
                <w:lang w:val="lv-LV"/>
              </w:rPr>
              <w:t>Mērķrādītāju pienācīga izpilde pamatojama ar datiem, kas</w:t>
            </w:r>
            <w:r w:rsidR="52E24CDD" w:rsidRPr="004F5E17">
              <w:rPr>
                <w:rFonts w:eastAsia="Times New Roman"/>
                <w:color w:val="000000" w:themeColor="text1"/>
                <w:lang w:val="lv-LV"/>
              </w:rPr>
              <w:t xml:space="preserve"> tiks apkopoti no saņemtajiem zvaniem zvanu centrā un pieprasījumiem </w:t>
            </w:r>
            <w:r w:rsidRPr="004F5E17">
              <w:rPr>
                <w:rFonts w:eastAsia="Times New Roman"/>
                <w:color w:val="000000" w:themeColor="text1"/>
                <w:lang w:val="lv-LV"/>
              </w:rPr>
              <w:t>adaptīvajā lapā (</w:t>
            </w:r>
            <w:r w:rsidR="52E24CDD" w:rsidRPr="004F5E17">
              <w:rPr>
                <w:rFonts w:eastAsia="Times New Roman"/>
                <w:color w:val="000000" w:themeColor="text1"/>
                <w:lang w:val="lv-LV"/>
              </w:rPr>
              <w:t>aplikācijā</w:t>
            </w:r>
            <w:r w:rsidRPr="004F5E17">
              <w:rPr>
                <w:rFonts w:eastAsia="Times New Roman"/>
                <w:color w:val="000000" w:themeColor="text1"/>
                <w:lang w:val="lv-LV"/>
              </w:rPr>
              <w:t>).</w:t>
            </w:r>
            <w:r w:rsidR="52E24CDD" w:rsidRPr="004F5E17">
              <w:rPr>
                <w:rFonts w:eastAsia="Times New Roman"/>
                <w:color w:val="000000" w:themeColor="text1"/>
                <w:lang w:val="lv-LV"/>
              </w:rPr>
              <w:t xml:space="preserve"> </w:t>
            </w:r>
            <w:r w:rsidR="256616CE" w:rsidRPr="004F5E17">
              <w:rPr>
                <w:rFonts w:eastAsia="Times New Roman"/>
                <w:color w:val="000000" w:themeColor="text1"/>
                <w:lang w:val="lv-LV"/>
              </w:rPr>
              <w:t xml:space="preserve">ATD </w:t>
            </w:r>
            <w:r w:rsidR="52E24CDD" w:rsidRPr="004F5E17">
              <w:rPr>
                <w:rFonts w:eastAsia="Times New Roman"/>
                <w:color w:val="000000" w:themeColor="text1"/>
                <w:lang w:val="lv-LV"/>
              </w:rPr>
              <w:t>apkopos datus.</w:t>
            </w:r>
          </w:p>
        </w:tc>
      </w:tr>
    </w:tbl>
    <w:p w14:paraId="032FF068" w14:textId="77777777" w:rsidR="00BC6E9E" w:rsidRPr="004F5E17" w:rsidRDefault="00BC6E9E" w:rsidP="001109F2">
      <w:pPr>
        <w:rPr>
          <w:rFonts w:eastAsia="Times New Roman"/>
          <w:vanish/>
          <w:color w:val="000000" w:themeColor="text1"/>
          <w:lang w:val="lv-LV"/>
        </w:rPr>
      </w:pPr>
    </w:p>
    <w:p w14:paraId="34998EBB" w14:textId="25578758" w:rsidR="00BC6E9E" w:rsidRPr="004F5E17" w:rsidRDefault="007A1C85" w:rsidP="001109F2">
      <w:pPr>
        <w:spacing w:after="120"/>
        <w:jc w:val="both"/>
        <w:rPr>
          <w:rStyle w:val="s1"/>
          <w:rFonts w:eastAsia="Times New Roman"/>
          <w:i/>
          <w:iCs/>
          <w:color w:val="000000" w:themeColor="text1"/>
          <w:lang w:val="lv-LV"/>
        </w:rPr>
      </w:pPr>
      <w:r w:rsidRPr="004F5E17">
        <w:rPr>
          <w:rStyle w:val="s1"/>
          <w:rFonts w:eastAsia="Times New Roman"/>
          <w:i/>
          <w:color w:val="000000" w:themeColor="text1"/>
          <w:lang w:val="lv-LV"/>
        </w:rPr>
        <w:t>Kāda ir bāzlīnija (sākumpunkts) un kāds ir sasniedzamais līmenis vai konkrētais punkts (tikai mērķrādītājiem)?</w:t>
      </w:r>
    </w:p>
    <w:tbl>
      <w:tblPr>
        <w:tblStyle w:val="TableGrid"/>
        <w:tblW w:w="0" w:type="auto"/>
        <w:tblLook w:val="04A0" w:firstRow="1" w:lastRow="0" w:firstColumn="1" w:lastColumn="0" w:noHBand="0" w:noVBand="1"/>
      </w:tblPr>
      <w:tblGrid>
        <w:gridCol w:w="9033"/>
      </w:tblGrid>
      <w:tr w:rsidR="00BC6E9E" w:rsidRPr="004F5E17" w14:paraId="265BC06A" w14:textId="77777777">
        <w:tc>
          <w:tcPr>
            <w:tcW w:w="13948" w:type="dxa"/>
            <w:tcBorders>
              <w:left w:val="single" w:sz="12" w:space="0" w:color="0F9ED5" w:themeColor="accent4"/>
            </w:tcBorders>
          </w:tcPr>
          <w:p w14:paraId="020574BA" w14:textId="52043803" w:rsidR="00BC6E9E" w:rsidRPr="004F5E17" w:rsidRDefault="1347CBCB" w:rsidP="001109F2">
            <w:pPr>
              <w:spacing w:before="120" w:after="120"/>
              <w:jc w:val="both"/>
              <w:rPr>
                <w:color w:val="000000" w:themeColor="text1"/>
                <w:lang w:val="lv-LV"/>
              </w:rPr>
            </w:pPr>
            <w:r w:rsidRPr="004F5E17">
              <w:rPr>
                <w:rFonts w:eastAsia="Times New Roman"/>
                <w:color w:val="000000" w:themeColor="text1"/>
                <w:lang w:val="lv-LV"/>
              </w:rPr>
              <w:t>Bāzlīnija (sākumpunkts) ir 0, jo šādi pakalpojumi vēl pastāvīgi nav ieviesti un pasažieri netiek pārvadāti.</w:t>
            </w:r>
          </w:p>
        </w:tc>
      </w:tr>
    </w:tbl>
    <w:p w14:paraId="5050ECA2" w14:textId="77777777" w:rsidR="00BC6E9E" w:rsidRPr="004F5E17" w:rsidRDefault="00BC6E9E" w:rsidP="001109F2">
      <w:pPr>
        <w:rPr>
          <w:rStyle w:val="s1"/>
          <w:rFonts w:eastAsia="Times New Roman"/>
          <w:i/>
          <w:iCs/>
          <w:color w:val="000000" w:themeColor="text1"/>
          <w:lang w:val="lv-LV"/>
        </w:rPr>
      </w:pPr>
    </w:p>
    <w:p w14:paraId="5A54B90D" w14:textId="55929CDC" w:rsidR="00BC6E9E" w:rsidRPr="004F5E17" w:rsidRDefault="00910F66" w:rsidP="001109F2">
      <w:pPr>
        <w:spacing w:after="120"/>
        <w:jc w:val="both"/>
        <w:rPr>
          <w:rStyle w:val="s1"/>
          <w:rFonts w:eastAsia="Times New Roman"/>
          <w:i/>
          <w:iCs/>
          <w:color w:val="000000" w:themeColor="text1"/>
          <w:lang w:val="lv-LV"/>
        </w:rPr>
      </w:pPr>
      <w:r w:rsidRPr="004F5E17">
        <w:rPr>
          <w:rStyle w:val="s1"/>
          <w:rFonts w:eastAsia="Times New Roman"/>
          <w:i/>
          <w:color w:val="000000" w:themeColor="text1"/>
          <w:lang w:val="lv-LV"/>
        </w:rPr>
        <w:lastRenderedPageBreak/>
        <w:t>Līdz kuram laikam (ceturksnis un gads) atskaites punkts/ mērķrādītāj</w:t>
      </w:r>
      <w:r w:rsidR="0014377C" w:rsidRPr="004F5E17">
        <w:rPr>
          <w:rStyle w:val="s1"/>
          <w:rFonts w:eastAsia="Times New Roman"/>
          <w:i/>
          <w:color w:val="000000" w:themeColor="text1"/>
          <w:lang w:val="lv-LV"/>
        </w:rPr>
        <w:t>s</w:t>
      </w:r>
      <w:r w:rsidRPr="004F5E17">
        <w:rPr>
          <w:rStyle w:val="s1"/>
          <w:rFonts w:eastAsia="Times New Roman"/>
          <w:i/>
          <w:color w:val="000000" w:themeColor="text1"/>
          <w:lang w:val="lv-LV"/>
        </w:rPr>
        <w:t xml:space="preserve"> tiks sasniegts ?</w:t>
      </w:r>
    </w:p>
    <w:tbl>
      <w:tblPr>
        <w:tblStyle w:val="TableGrid"/>
        <w:tblW w:w="0" w:type="auto"/>
        <w:tblLook w:val="04A0" w:firstRow="1" w:lastRow="0" w:firstColumn="1" w:lastColumn="0" w:noHBand="0" w:noVBand="1"/>
      </w:tblPr>
      <w:tblGrid>
        <w:gridCol w:w="9033"/>
      </w:tblGrid>
      <w:tr w:rsidR="00BC6E9E" w:rsidRPr="004F5E17" w14:paraId="24C1C202" w14:textId="77777777">
        <w:tc>
          <w:tcPr>
            <w:tcW w:w="13948" w:type="dxa"/>
            <w:tcBorders>
              <w:left w:val="single" w:sz="12" w:space="0" w:color="0F9ED5" w:themeColor="accent4"/>
            </w:tcBorders>
          </w:tcPr>
          <w:p w14:paraId="42B83477" w14:textId="4A4A5E54" w:rsidR="00BC6E9E" w:rsidRPr="004F5E17" w:rsidRDefault="16800C18" w:rsidP="001109F2">
            <w:pPr>
              <w:spacing w:before="120" w:after="120"/>
              <w:jc w:val="both"/>
              <w:rPr>
                <w:color w:val="000000" w:themeColor="text1"/>
                <w:lang w:val="lv-LV"/>
              </w:rPr>
            </w:pPr>
            <w:r w:rsidRPr="004F5E17">
              <w:rPr>
                <w:rFonts w:eastAsia="Times New Roman"/>
                <w:color w:val="000000" w:themeColor="text1"/>
                <w:lang w:val="lv-LV"/>
              </w:rPr>
              <w:t>Atskaites punkt</w:t>
            </w:r>
            <w:r w:rsidR="737B6EE9" w:rsidRPr="004F5E17">
              <w:rPr>
                <w:rFonts w:eastAsia="Times New Roman"/>
                <w:color w:val="000000" w:themeColor="text1"/>
                <w:lang w:val="lv-LV"/>
              </w:rPr>
              <w:t>i</w:t>
            </w:r>
            <w:r w:rsidRPr="004F5E17">
              <w:rPr>
                <w:rFonts w:eastAsia="Times New Roman"/>
                <w:color w:val="000000" w:themeColor="text1"/>
                <w:lang w:val="lv-LV"/>
              </w:rPr>
              <w:t xml:space="preserve"> tiks </w:t>
            </w:r>
            <w:r w:rsidR="09756142" w:rsidRPr="004F5E17">
              <w:rPr>
                <w:rFonts w:eastAsia="Times New Roman"/>
                <w:color w:val="000000" w:themeColor="text1"/>
                <w:lang w:val="lv-LV"/>
              </w:rPr>
              <w:t>sasniegt</w:t>
            </w:r>
            <w:r w:rsidR="3D8C8739" w:rsidRPr="004F5E17">
              <w:rPr>
                <w:rFonts w:eastAsia="Times New Roman"/>
                <w:color w:val="000000" w:themeColor="text1"/>
                <w:lang w:val="lv-LV"/>
              </w:rPr>
              <w:t>i</w:t>
            </w:r>
            <w:r w:rsidRPr="004F5E17">
              <w:rPr>
                <w:rFonts w:eastAsia="Times New Roman"/>
                <w:color w:val="000000" w:themeColor="text1"/>
                <w:lang w:val="lv-LV"/>
              </w:rPr>
              <w:t xml:space="preserve"> līdz 2027. gada </w:t>
            </w:r>
            <w:r w:rsidR="00161995" w:rsidRPr="004F5E17">
              <w:rPr>
                <w:rFonts w:eastAsia="Times New Roman"/>
                <w:color w:val="000000" w:themeColor="text1"/>
                <w:lang w:val="lv-LV"/>
              </w:rPr>
              <w:t>2. </w:t>
            </w:r>
            <w:r w:rsidR="52D9D3A9" w:rsidRPr="004F5E17">
              <w:rPr>
                <w:rFonts w:eastAsia="Times New Roman"/>
                <w:color w:val="000000" w:themeColor="text1"/>
                <w:lang w:val="lv-LV"/>
              </w:rPr>
              <w:t>ceturksnim</w:t>
            </w:r>
            <w:r w:rsidRPr="004F5E17">
              <w:rPr>
                <w:rFonts w:eastAsia="Times New Roman"/>
                <w:color w:val="000000" w:themeColor="text1"/>
                <w:lang w:val="lv-LV"/>
              </w:rPr>
              <w:t>.</w:t>
            </w:r>
          </w:p>
          <w:p w14:paraId="0B4F075A" w14:textId="54B0EE5F" w:rsidR="009F1F6F" w:rsidRPr="004F5E17" w:rsidRDefault="009F1F6F" w:rsidP="001109F2">
            <w:pPr>
              <w:spacing w:before="120" w:after="120"/>
              <w:jc w:val="both"/>
              <w:rPr>
                <w:color w:val="000000" w:themeColor="text1"/>
                <w:lang w:val="lv-LV"/>
              </w:rPr>
            </w:pPr>
            <w:r w:rsidRPr="004F5E17">
              <w:rPr>
                <w:color w:val="000000" w:themeColor="text1"/>
                <w:lang w:val="lv-LV"/>
              </w:rPr>
              <w:t>Mērķrādītājs “</w:t>
            </w:r>
            <w:r w:rsidRPr="004F5E17">
              <w:rPr>
                <w:color w:val="000000" w:themeColor="text1"/>
              </w:rPr>
              <w:t xml:space="preserve">Iegādāto transportlīdzekļu skaits APP pakalpojuma nodrošināšanai” paredzēts sasniegt līdz 2027.gada </w:t>
            </w:r>
            <w:r w:rsidR="00161995" w:rsidRPr="004F5E17">
              <w:rPr>
                <w:color w:val="000000" w:themeColor="text1"/>
              </w:rPr>
              <w:t>2.</w:t>
            </w:r>
            <w:r w:rsidRPr="004F5E17">
              <w:rPr>
                <w:color w:val="000000" w:themeColor="text1"/>
              </w:rPr>
              <w:t xml:space="preserve"> ceturksnim.</w:t>
            </w:r>
          </w:p>
          <w:p w14:paraId="7F4C14AA" w14:textId="3BCEE5FE" w:rsidR="00BC6E9E" w:rsidRPr="004F5E17" w:rsidRDefault="16800C18" w:rsidP="001109F2">
            <w:pPr>
              <w:spacing w:before="120" w:after="120"/>
              <w:jc w:val="both"/>
              <w:rPr>
                <w:color w:val="000000" w:themeColor="text1"/>
                <w:lang w:val="lv-LV"/>
              </w:rPr>
            </w:pPr>
            <w:r w:rsidRPr="004F5E17">
              <w:rPr>
                <w:rFonts w:eastAsia="Times New Roman"/>
                <w:color w:val="000000" w:themeColor="text1"/>
                <w:lang w:val="lv-LV"/>
              </w:rPr>
              <w:t>Mērķrādītāj</w:t>
            </w:r>
            <w:r w:rsidR="009F1F6F" w:rsidRPr="004F5E17">
              <w:rPr>
                <w:rFonts w:eastAsia="Times New Roman"/>
                <w:color w:val="000000" w:themeColor="text1"/>
                <w:lang w:val="lv-LV"/>
              </w:rPr>
              <w:t>s “</w:t>
            </w:r>
            <w:r w:rsidR="007F6E5B" w:rsidRPr="004F5E17">
              <w:rPr>
                <w:rFonts w:eastAsia="Times New Roman"/>
                <w:color w:val="000000" w:themeColor="text1"/>
                <w:lang w:val="lv-LV"/>
              </w:rPr>
              <w:t>Pārvadāto pasažieru skaits APP ietvaros”</w:t>
            </w:r>
            <w:r w:rsidRPr="004F5E17">
              <w:rPr>
                <w:rFonts w:eastAsia="Times New Roman"/>
                <w:color w:val="000000" w:themeColor="text1"/>
                <w:lang w:val="lv-LV"/>
              </w:rPr>
              <w:t xml:space="preserve"> tiks sasniegt</w:t>
            </w:r>
            <w:r w:rsidR="007F6E5B" w:rsidRPr="004F5E17">
              <w:rPr>
                <w:rFonts w:eastAsia="Times New Roman"/>
                <w:color w:val="000000" w:themeColor="text1"/>
                <w:lang w:val="lv-LV"/>
              </w:rPr>
              <w:t>s</w:t>
            </w:r>
            <w:r w:rsidRPr="004F5E17">
              <w:rPr>
                <w:rFonts w:eastAsia="Times New Roman"/>
                <w:color w:val="000000" w:themeColor="text1"/>
                <w:lang w:val="lv-LV"/>
              </w:rPr>
              <w:t xml:space="preserve"> līdz 2032.</w:t>
            </w:r>
            <w:r w:rsidR="00161995" w:rsidRPr="004F5E17">
              <w:rPr>
                <w:rFonts w:eastAsia="Times New Roman"/>
                <w:color w:val="000000" w:themeColor="text1"/>
                <w:lang w:val="lv-LV"/>
              </w:rPr>
              <w:t> </w:t>
            </w:r>
            <w:r w:rsidRPr="004F5E17">
              <w:rPr>
                <w:rFonts w:eastAsia="Times New Roman"/>
                <w:color w:val="000000" w:themeColor="text1"/>
                <w:lang w:val="lv-LV"/>
              </w:rPr>
              <w:t>gada 31.jūlijam.</w:t>
            </w:r>
          </w:p>
        </w:tc>
      </w:tr>
    </w:tbl>
    <w:p w14:paraId="383C9122" w14:textId="77777777" w:rsidR="00BC6E9E" w:rsidRPr="004F5E17" w:rsidRDefault="00BC6E9E" w:rsidP="001109F2">
      <w:pPr>
        <w:rPr>
          <w:rFonts w:eastAsia="Times New Roman"/>
          <w:vanish/>
          <w:color w:val="000000" w:themeColor="text1"/>
          <w:lang w:val="lv-LV"/>
        </w:rPr>
      </w:pPr>
    </w:p>
    <w:p w14:paraId="24AB4085" w14:textId="22BAFDD0" w:rsidR="00BC6E9E" w:rsidRPr="004F5E17" w:rsidRDefault="005B3B7F" w:rsidP="001109F2">
      <w:pPr>
        <w:spacing w:after="120"/>
        <w:jc w:val="both"/>
        <w:rPr>
          <w:rStyle w:val="s1"/>
          <w:rFonts w:eastAsia="Times New Roman"/>
          <w:i/>
          <w:iCs/>
          <w:color w:val="000000" w:themeColor="text1"/>
          <w:lang w:val="lv-LV"/>
        </w:rPr>
      </w:pPr>
      <w:r w:rsidRPr="004F5E17">
        <w:rPr>
          <w:rStyle w:val="s1"/>
          <w:rFonts w:eastAsia="Times New Roman"/>
          <w:i/>
          <w:color w:val="000000" w:themeColor="text1"/>
          <w:lang w:val="lv-LV"/>
        </w:rPr>
        <w:t>Kas un kura iestāde būs atbildīga par atskaites punkta / mērķrādītāja īstenošanu, novērtēšanu un ziņošanu ?</w:t>
      </w:r>
    </w:p>
    <w:tbl>
      <w:tblPr>
        <w:tblStyle w:val="TableGrid"/>
        <w:tblW w:w="0" w:type="auto"/>
        <w:tblLook w:val="04A0" w:firstRow="1" w:lastRow="0" w:firstColumn="1" w:lastColumn="0" w:noHBand="0" w:noVBand="1"/>
      </w:tblPr>
      <w:tblGrid>
        <w:gridCol w:w="9033"/>
      </w:tblGrid>
      <w:tr w:rsidR="00BC6E9E" w:rsidRPr="004F5E17" w14:paraId="4758F224" w14:textId="77777777" w:rsidTr="63A6F6E2">
        <w:tc>
          <w:tcPr>
            <w:tcW w:w="13948" w:type="dxa"/>
            <w:tcBorders>
              <w:left w:val="single" w:sz="12" w:space="0" w:color="0F9ED5" w:themeColor="accent4"/>
            </w:tcBorders>
          </w:tcPr>
          <w:p w14:paraId="58D6E696" w14:textId="01B34F3F" w:rsidR="00BC6E9E" w:rsidRPr="004F5E17" w:rsidRDefault="548922A6" w:rsidP="001109F2">
            <w:pPr>
              <w:spacing w:before="120" w:after="120"/>
              <w:rPr>
                <w:rStyle w:val="s1"/>
                <w:color w:val="000000" w:themeColor="text1"/>
                <w:shd w:val="clear" w:color="auto" w:fill="FFFFFF"/>
                <w:lang w:val="lv-LV"/>
              </w:rPr>
            </w:pPr>
            <w:r w:rsidRPr="004F5E17">
              <w:rPr>
                <w:rFonts w:eastAsia="Times New Roman"/>
                <w:color w:val="000000" w:themeColor="text1"/>
                <w:lang w:val="lv-LV"/>
              </w:rPr>
              <w:t>VSIA “Autotransporta direkcija”, Satiksmes ministrija</w:t>
            </w:r>
          </w:p>
        </w:tc>
      </w:tr>
    </w:tbl>
    <w:p w14:paraId="564DB637" w14:textId="77777777" w:rsidR="00BC6E9E" w:rsidRPr="004F5E17" w:rsidRDefault="00BC6E9E" w:rsidP="001109F2">
      <w:pPr>
        <w:rPr>
          <w:color w:val="000000" w:themeColor="text1"/>
          <w:sz w:val="18"/>
          <w:szCs w:val="18"/>
          <w:lang w:val="lv-LV"/>
        </w:rPr>
      </w:pPr>
    </w:p>
    <w:p w14:paraId="3B7AFCFE" w14:textId="77777777" w:rsidR="00BC6E9E" w:rsidRPr="004F5E17" w:rsidRDefault="00BC6E9E" w:rsidP="001109F2">
      <w:pPr>
        <w:rPr>
          <w:color w:val="000000" w:themeColor="text1"/>
          <w:sz w:val="18"/>
          <w:szCs w:val="18"/>
          <w:lang w:val="lv-LV"/>
        </w:rPr>
        <w:sectPr w:rsidR="00BC6E9E" w:rsidRPr="004F5E17" w:rsidSect="006124BC">
          <w:headerReference w:type="default" r:id="rId70"/>
          <w:pgSz w:w="11906" w:h="16838"/>
          <w:pgMar w:top="1418" w:right="1134" w:bottom="1134" w:left="1701" w:header="708" w:footer="708" w:gutter="0"/>
          <w:cols w:space="708"/>
          <w:docGrid w:linePitch="360"/>
        </w:sectPr>
      </w:pPr>
    </w:p>
    <w:p w14:paraId="0B690F6E" w14:textId="77777777" w:rsidR="005B3B7F" w:rsidRPr="004F5E17" w:rsidRDefault="005B3B7F" w:rsidP="001109F2">
      <w:pPr>
        <w:pStyle w:val="Heading5"/>
        <w:numPr>
          <w:ilvl w:val="4"/>
          <w:numId w:val="2"/>
        </w:numPr>
        <w:ind w:left="1077" w:hanging="1077"/>
        <w:rPr>
          <w:rStyle w:val="s1"/>
          <w:b w:val="0"/>
          <w:bCs w:val="0"/>
          <w:color w:val="000000" w:themeColor="text1"/>
          <w:sz w:val="24"/>
          <w:szCs w:val="24"/>
          <w:lang w:val="lv-LV"/>
        </w:rPr>
      </w:pPr>
      <w:r w:rsidRPr="004F5E17">
        <w:rPr>
          <w:rStyle w:val="s1"/>
          <w:b w:val="0"/>
          <w:bCs w:val="0"/>
          <w:color w:val="000000" w:themeColor="text1"/>
          <w:sz w:val="24"/>
          <w:szCs w:val="24"/>
          <w:lang w:val="lv-LV"/>
        </w:rPr>
        <w:lastRenderedPageBreak/>
        <w:t>Finansējums un izmaksas</w:t>
      </w:r>
    </w:p>
    <w:p w14:paraId="5881A894" w14:textId="77777777" w:rsidR="005B3B7F" w:rsidRPr="004F5E17" w:rsidRDefault="005B3B7F" w:rsidP="001109F2">
      <w:pPr>
        <w:rPr>
          <w:color w:val="000000" w:themeColor="text1"/>
          <w:sz w:val="18"/>
          <w:szCs w:val="18"/>
          <w:lang w:val="lv-LV"/>
        </w:rPr>
      </w:pPr>
    </w:p>
    <w:p w14:paraId="14F65BE9" w14:textId="77777777" w:rsidR="005B3B7F" w:rsidRPr="004F5E17" w:rsidRDefault="005B3B7F" w:rsidP="001109F2">
      <w:pPr>
        <w:pStyle w:val="p2"/>
        <w:rPr>
          <w:rStyle w:val="s1"/>
          <w:rFonts w:ascii="Times New Roman" w:hAnsi="Times New Roman"/>
          <w:color w:val="000000" w:themeColor="text1"/>
          <w:lang w:val="lv-LV"/>
        </w:rPr>
      </w:pPr>
      <w:r w:rsidRPr="004F5E17">
        <w:rPr>
          <w:rStyle w:val="s1"/>
          <w:rFonts w:ascii="Times New Roman" w:hAnsi="Times New Roman"/>
          <w:color w:val="000000" w:themeColor="text1"/>
          <w:lang w:val="lv-LV"/>
        </w:rPr>
        <w:t>Informācija un skaidrojums par komponenta un par katra pasākuma un katras investīciju aplēstajām kopējām izmaksām, kas balstās uz pienācīgu pamatojumu, ietverot šādu informāciju:</w:t>
      </w:r>
    </w:p>
    <w:p w14:paraId="42AB9B83" w14:textId="77777777" w:rsidR="005B3B7F" w:rsidRPr="004F5E17" w:rsidRDefault="005B3B7F" w:rsidP="001109F2">
      <w:pPr>
        <w:spacing w:after="120"/>
        <w:jc w:val="both"/>
        <w:rPr>
          <w:rStyle w:val="s1"/>
          <w:rFonts w:eastAsia="Times New Roman"/>
          <w:i/>
          <w:color w:val="000000" w:themeColor="text1"/>
          <w:lang w:val="lv-LV"/>
        </w:rPr>
      </w:pPr>
      <w:r w:rsidRPr="004F5E17">
        <w:rPr>
          <w:rStyle w:val="s1"/>
          <w:rFonts w:eastAsia="Times New Roman"/>
          <w:i/>
          <w:color w:val="000000" w:themeColor="text1"/>
          <w:lang w:val="lv-LV"/>
        </w:rPr>
        <w:t>Izmantotā metodika, izdarītie pamatpieņēmumi (piemēram, par vienības izmaksām, resursu izmaksām) un šo pieņēmumu pamatojums</w:t>
      </w:r>
    </w:p>
    <w:tbl>
      <w:tblPr>
        <w:tblStyle w:val="TableGrid"/>
        <w:tblW w:w="0" w:type="auto"/>
        <w:tblLook w:val="04A0" w:firstRow="1" w:lastRow="0" w:firstColumn="1" w:lastColumn="0" w:noHBand="0" w:noVBand="1"/>
      </w:tblPr>
      <w:tblGrid>
        <w:gridCol w:w="13948"/>
      </w:tblGrid>
      <w:tr w:rsidR="004F5E17" w:rsidRPr="004F5E17" w14:paraId="2B13658D" w14:textId="77777777">
        <w:tc>
          <w:tcPr>
            <w:tcW w:w="13948" w:type="dxa"/>
            <w:tcBorders>
              <w:left w:val="single" w:sz="12" w:space="0" w:color="0F9ED5" w:themeColor="accent4"/>
            </w:tcBorders>
          </w:tcPr>
          <w:p w14:paraId="49F02793" w14:textId="77777777" w:rsidR="00026825" w:rsidRPr="004F5E17" w:rsidRDefault="00026825" w:rsidP="00026825">
            <w:pPr>
              <w:spacing w:after="240"/>
              <w:jc w:val="both"/>
              <w:rPr>
                <w:rFonts w:eastAsia="Times New Roman"/>
                <w:color w:val="000000" w:themeColor="text1"/>
                <w:lang w:val="lv-LV"/>
              </w:rPr>
            </w:pPr>
            <w:r w:rsidRPr="004F5E17">
              <w:rPr>
                <w:rFonts w:eastAsia="Times New Roman"/>
                <w:color w:val="000000" w:themeColor="text1"/>
                <w:lang w:val="lv-LV"/>
              </w:rPr>
              <w:t>Pakalpojuma nodrošināšanai nepieciešamās vienības un resursi apkopoti 5.tabulā.</w:t>
            </w:r>
          </w:p>
          <w:p w14:paraId="28084497" w14:textId="70666AF5" w:rsidR="00026825" w:rsidRPr="004F5E17" w:rsidRDefault="00026825" w:rsidP="00026825">
            <w:pPr>
              <w:spacing w:before="120" w:after="120"/>
              <w:jc w:val="center"/>
              <w:rPr>
                <w:rFonts w:eastAsia="Times New Roman"/>
                <w:color w:val="000000" w:themeColor="text1"/>
                <w:lang w:val="lv-LV"/>
              </w:rPr>
            </w:pPr>
            <w:r w:rsidRPr="004F5E17">
              <w:rPr>
                <w:i/>
                <w:iCs/>
                <w:color w:val="000000" w:themeColor="text1"/>
                <w:lang w:val="lv-LV"/>
              </w:rPr>
              <w:t>5.tabula. Investīcijai “Autotransports pēc pieprasījuma attālākos lauku reģionos” nepieciešamo resursu apkopojums</w:t>
            </w:r>
            <w:r w:rsidRPr="004F5E17">
              <w:rPr>
                <w:rFonts w:eastAsia="Times New Roman"/>
                <w:color w:val="000000" w:themeColor="text1"/>
                <w:lang w:val="lv-LV"/>
              </w:rPr>
              <w:t xml:space="preserve"> VSIA “Autotransporta</w:t>
            </w:r>
          </w:p>
          <w:tbl>
            <w:tblPr>
              <w:tblStyle w:val="TableGrid"/>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0"/>
              <w:gridCol w:w="1837"/>
              <w:gridCol w:w="9639"/>
              <w:gridCol w:w="1768"/>
            </w:tblGrid>
            <w:tr w:rsidR="004F5E17" w:rsidRPr="004F5E17" w14:paraId="4F71B58E" w14:textId="77777777">
              <w:trPr>
                <w:trHeight w:val="300"/>
                <w:tblHeader/>
              </w:trPr>
              <w:tc>
                <w:tcPr>
                  <w:tcW w:w="450" w:type="dxa"/>
                  <w:vAlign w:val="center"/>
                </w:tcPr>
                <w:p w14:paraId="0ECFF306" w14:textId="77777777" w:rsidR="00026825" w:rsidRPr="004F5E17" w:rsidRDefault="00026825" w:rsidP="00026825">
                  <w:pPr>
                    <w:spacing w:before="60" w:after="60"/>
                    <w:ind w:left="-57" w:right="-57"/>
                    <w:jc w:val="center"/>
                    <w:rPr>
                      <w:b/>
                      <w:color w:val="000000" w:themeColor="text1"/>
                      <w:sz w:val="18"/>
                      <w:szCs w:val="18"/>
                      <w:lang w:val="lv-LV"/>
                    </w:rPr>
                  </w:pPr>
                  <w:r w:rsidRPr="004F5E17">
                    <w:rPr>
                      <w:b/>
                      <w:color w:val="000000" w:themeColor="text1"/>
                      <w:sz w:val="18"/>
                      <w:szCs w:val="18"/>
                      <w:lang w:val="lv-LV"/>
                    </w:rPr>
                    <w:t>Nr.</w:t>
                  </w:r>
                </w:p>
                <w:p w14:paraId="5AAAE2D4" w14:textId="77777777" w:rsidR="00026825" w:rsidRPr="004F5E17" w:rsidRDefault="00026825" w:rsidP="00026825">
                  <w:pPr>
                    <w:spacing w:before="60" w:after="60"/>
                    <w:ind w:left="-57" w:right="-57"/>
                    <w:jc w:val="center"/>
                    <w:rPr>
                      <w:b/>
                      <w:color w:val="000000" w:themeColor="text1"/>
                      <w:sz w:val="18"/>
                      <w:szCs w:val="18"/>
                      <w:lang w:val="lv-LV"/>
                    </w:rPr>
                  </w:pPr>
                  <w:r w:rsidRPr="004F5E17">
                    <w:rPr>
                      <w:b/>
                      <w:color w:val="000000" w:themeColor="text1"/>
                      <w:sz w:val="18"/>
                      <w:szCs w:val="18"/>
                      <w:lang w:val="lv-LV"/>
                    </w:rPr>
                    <w:t>p.k.</w:t>
                  </w:r>
                </w:p>
              </w:tc>
              <w:tc>
                <w:tcPr>
                  <w:tcW w:w="1837" w:type="dxa"/>
                  <w:vAlign w:val="center"/>
                </w:tcPr>
                <w:p w14:paraId="68CCBAF3" w14:textId="77777777" w:rsidR="00026825" w:rsidRPr="004F5E17" w:rsidRDefault="00026825" w:rsidP="00026825">
                  <w:pPr>
                    <w:spacing w:before="60" w:after="60"/>
                    <w:ind w:left="-57" w:right="-57"/>
                    <w:jc w:val="center"/>
                    <w:rPr>
                      <w:b/>
                      <w:color w:val="000000" w:themeColor="text1"/>
                      <w:sz w:val="18"/>
                      <w:szCs w:val="18"/>
                      <w:lang w:val="lv-LV"/>
                    </w:rPr>
                  </w:pPr>
                  <w:r w:rsidRPr="004F5E17">
                    <w:rPr>
                      <w:b/>
                      <w:color w:val="000000" w:themeColor="text1"/>
                      <w:sz w:val="18"/>
                      <w:szCs w:val="18"/>
                      <w:lang w:val="lv-LV"/>
                    </w:rPr>
                    <w:t>Izdevumu kategorija</w:t>
                  </w:r>
                </w:p>
              </w:tc>
              <w:tc>
                <w:tcPr>
                  <w:tcW w:w="9639" w:type="dxa"/>
                  <w:vAlign w:val="center"/>
                </w:tcPr>
                <w:p w14:paraId="112CF79D" w14:textId="77777777" w:rsidR="00026825" w:rsidRPr="004F5E17" w:rsidRDefault="00026825" w:rsidP="00026825">
                  <w:pPr>
                    <w:spacing w:before="60" w:after="60"/>
                    <w:ind w:left="-57" w:right="-57"/>
                    <w:jc w:val="center"/>
                    <w:rPr>
                      <w:b/>
                      <w:color w:val="000000" w:themeColor="text1"/>
                      <w:sz w:val="18"/>
                      <w:szCs w:val="18"/>
                      <w:lang w:val="lv-LV"/>
                    </w:rPr>
                  </w:pPr>
                  <w:r w:rsidRPr="004F5E17">
                    <w:rPr>
                      <w:b/>
                      <w:color w:val="000000" w:themeColor="text1"/>
                      <w:sz w:val="18"/>
                      <w:szCs w:val="18"/>
                      <w:lang w:val="lv-LV"/>
                    </w:rPr>
                    <w:t>Apraksts, pieņēmumi</w:t>
                  </w:r>
                </w:p>
              </w:tc>
              <w:tc>
                <w:tcPr>
                  <w:tcW w:w="1768" w:type="dxa"/>
                  <w:vAlign w:val="center"/>
                </w:tcPr>
                <w:p w14:paraId="0523F4C4" w14:textId="77777777" w:rsidR="00026825" w:rsidRPr="004F5E17" w:rsidRDefault="00026825" w:rsidP="00026825">
                  <w:pPr>
                    <w:spacing w:before="60" w:after="60"/>
                    <w:ind w:left="-57" w:right="-57"/>
                    <w:jc w:val="center"/>
                    <w:rPr>
                      <w:b/>
                      <w:color w:val="000000" w:themeColor="text1"/>
                      <w:sz w:val="18"/>
                      <w:szCs w:val="18"/>
                      <w:lang w:val="lv-LV"/>
                    </w:rPr>
                  </w:pPr>
                  <w:r w:rsidRPr="004F5E17">
                    <w:rPr>
                      <w:b/>
                      <w:color w:val="000000" w:themeColor="text1"/>
                      <w:sz w:val="18"/>
                      <w:szCs w:val="18"/>
                      <w:lang w:val="lv-LV"/>
                    </w:rPr>
                    <w:t>Izmaksas, EUR</w:t>
                  </w:r>
                </w:p>
              </w:tc>
            </w:tr>
            <w:tr w:rsidR="004F5E17" w:rsidRPr="004F5E17" w14:paraId="44B8B9D5" w14:textId="77777777">
              <w:trPr>
                <w:trHeight w:val="300"/>
              </w:trPr>
              <w:tc>
                <w:tcPr>
                  <w:tcW w:w="450" w:type="dxa"/>
                </w:tcPr>
                <w:p w14:paraId="584EE4D2" w14:textId="77777777" w:rsidR="00026825" w:rsidRPr="004F5E17" w:rsidRDefault="00026825" w:rsidP="00026825">
                  <w:pPr>
                    <w:spacing w:before="60" w:after="60"/>
                    <w:jc w:val="both"/>
                    <w:rPr>
                      <w:color w:val="000000" w:themeColor="text1"/>
                      <w:sz w:val="18"/>
                      <w:szCs w:val="18"/>
                      <w:lang w:val="lv-LV"/>
                    </w:rPr>
                  </w:pPr>
                  <w:r w:rsidRPr="004F5E17">
                    <w:rPr>
                      <w:color w:val="000000" w:themeColor="text1"/>
                      <w:sz w:val="18"/>
                      <w:szCs w:val="18"/>
                      <w:lang w:val="lv-LV"/>
                    </w:rPr>
                    <w:t>1.</w:t>
                  </w:r>
                </w:p>
              </w:tc>
              <w:tc>
                <w:tcPr>
                  <w:tcW w:w="1837" w:type="dxa"/>
                </w:tcPr>
                <w:p w14:paraId="65AD3D21" w14:textId="77777777" w:rsidR="00026825" w:rsidRPr="004F5E17" w:rsidRDefault="00026825" w:rsidP="00026825">
                  <w:pPr>
                    <w:spacing w:before="60" w:after="60"/>
                    <w:jc w:val="both"/>
                    <w:rPr>
                      <w:color w:val="000000" w:themeColor="text1"/>
                      <w:sz w:val="18"/>
                      <w:szCs w:val="18"/>
                      <w:lang w:val="lv-LV"/>
                    </w:rPr>
                  </w:pPr>
                  <w:r w:rsidRPr="004F5E17">
                    <w:rPr>
                      <w:rFonts w:eastAsia="Times New Roman"/>
                      <w:color w:val="000000" w:themeColor="text1"/>
                      <w:sz w:val="18"/>
                      <w:szCs w:val="18"/>
                      <w:lang w:val="lv-LV"/>
                    </w:rPr>
                    <w:t>Pasūtījumu adaptīvās lapas (aplikācijas) izstrāde/ iegāde</w:t>
                  </w:r>
                </w:p>
              </w:tc>
              <w:tc>
                <w:tcPr>
                  <w:tcW w:w="9639" w:type="dxa"/>
                </w:tcPr>
                <w:p w14:paraId="420F09F5" w14:textId="77777777" w:rsidR="00026825" w:rsidRPr="004F5E17" w:rsidRDefault="00026825" w:rsidP="00026825">
                  <w:pPr>
                    <w:spacing w:before="60" w:after="60"/>
                    <w:jc w:val="both"/>
                    <w:rPr>
                      <w:color w:val="000000" w:themeColor="text1"/>
                      <w:sz w:val="18"/>
                      <w:szCs w:val="18"/>
                      <w:lang w:val="lv-LV"/>
                    </w:rPr>
                  </w:pPr>
                  <w:r w:rsidRPr="004F5E17">
                    <w:rPr>
                      <w:rFonts w:eastAsia="Times New Roman"/>
                      <w:color w:val="000000" w:themeColor="text1"/>
                      <w:sz w:val="18"/>
                      <w:szCs w:val="18"/>
                      <w:lang w:val="lv-LV"/>
                    </w:rPr>
                    <w:t>Pasūtījumu adaptīvās lapas (aplikācijas) izstrāde</w:t>
                  </w:r>
                </w:p>
              </w:tc>
              <w:tc>
                <w:tcPr>
                  <w:tcW w:w="1768" w:type="dxa"/>
                </w:tcPr>
                <w:p w14:paraId="55FDD637" w14:textId="77777777" w:rsidR="00026825" w:rsidRPr="004F5E17" w:rsidRDefault="00026825" w:rsidP="00026825">
                  <w:pPr>
                    <w:jc w:val="right"/>
                    <w:rPr>
                      <w:color w:val="000000" w:themeColor="text1"/>
                      <w:sz w:val="18"/>
                      <w:szCs w:val="18"/>
                      <w:lang w:val="lv-LV"/>
                    </w:rPr>
                  </w:pPr>
                  <w:r w:rsidRPr="004F5E17">
                    <w:rPr>
                      <w:rFonts w:eastAsia="Times New Roman"/>
                      <w:color w:val="000000" w:themeColor="text1"/>
                      <w:sz w:val="18"/>
                      <w:szCs w:val="18"/>
                      <w:lang w:val="lv-LV"/>
                    </w:rPr>
                    <w:t>bez PVN 333 268,85</w:t>
                  </w:r>
                </w:p>
                <w:p w14:paraId="060FF07F" w14:textId="77777777" w:rsidR="00026825" w:rsidRPr="004F5E17" w:rsidRDefault="00026825" w:rsidP="00026825">
                  <w:pPr>
                    <w:jc w:val="right"/>
                    <w:rPr>
                      <w:color w:val="000000" w:themeColor="text1"/>
                      <w:sz w:val="18"/>
                      <w:szCs w:val="18"/>
                      <w:lang w:val="lv-LV"/>
                    </w:rPr>
                  </w:pPr>
                  <w:r w:rsidRPr="004F5E17">
                    <w:rPr>
                      <w:rFonts w:eastAsia="Times New Roman"/>
                      <w:color w:val="000000" w:themeColor="text1"/>
                      <w:sz w:val="18"/>
                      <w:szCs w:val="18"/>
                      <w:lang w:val="lv-LV"/>
                    </w:rPr>
                    <w:t>PVN –  69 986,46</w:t>
                  </w:r>
                </w:p>
                <w:p w14:paraId="2C89FCEC" w14:textId="77777777" w:rsidR="00026825" w:rsidRPr="004F5E17" w:rsidRDefault="00026825" w:rsidP="00026825">
                  <w:pPr>
                    <w:jc w:val="right"/>
                    <w:rPr>
                      <w:color w:val="000000" w:themeColor="text1"/>
                      <w:sz w:val="18"/>
                      <w:szCs w:val="18"/>
                      <w:lang w:val="lv-LV"/>
                    </w:rPr>
                  </w:pPr>
                  <w:r w:rsidRPr="004F5E17">
                    <w:rPr>
                      <w:rFonts w:eastAsia="Times New Roman"/>
                      <w:color w:val="000000" w:themeColor="text1"/>
                      <w:sz w:val="18"/>
                      <w:szCs w:val="18"/>
                      <w:lang w:val="lv-LV"/>
                    </w:rPr>
                    <w:t>Kopā  403 255,31</w:t>
                  </w:r>
                </w:p>
              </w:tc>
            </w:tr>
            <w:tr w:rsidR="004F5E17" w:rsidRPr="004F5E17" w14:paraId="7B15AE6B" w14:textId="77777777">
              <w:trPr>
                <w:trHeight w:val="300"/>
              </w:trPr>
              <w:tc>
                <w:tcPr>
                  <w:tcW w:w="450" w:type="dxa"/>
                </w:tcPr>
                <w:p w14:paraId="7DBE00E2" w14:textId="77777777" w:rsidR="00026825" w:rsidRPr="004F5E17" w:rsidRDefault="00026825" w:rsidP="00026825">
                  <w:pPr>
                    <w:spacing w:before="60" w:after="60"/>
                    <w:jc w:val="both"/>
                    <w:rPr>
                      <w:color w:val="000000" w:themeColor="text1"/>
                      <w:sz w:val="18"/>
                      <w:szCs w:val="18"/>
                      <w:lang w:val="lv-LV"/>
                    </w:rPr>
                  </w:pPr>
                  <w:r w:rsidRPr="004F5E17">
                    <w:rPr>
                      <w:color w:val="000000" w:themeColor="text1"/>
                      <w:sz w:val="18"/>
                      <w:szCs w:val="18"/>
                      <w:lang w:val="lv-LV"/>
                    </w:rPr>
                    <w:t>2.</w:t>
                  </w:r>
                </w:p>
              </w:tc>
              <w:tc>
                <w:tcPr>
                  <w:tcW w:w="1837" w:type="dxa"/>
                </w:tcPr>
                <w:p w14:paraId="7D34DC81" w14:textId="77777777" w:rsidR="00026825" w:rsidRPr="004F5E17" w:rsidRDefault="00026825" w:rsidP="00026825">
                  <w:pPr>
                    <w:spacing w:before="60" w:after="60"/>
                    <w:jc w:val="both"/>
                    <w:rPr>
                      <w:rFonts w:eastAsia="Times New Roman"/>
                      <w:color w:val="000000" w:themeColor="text1"/>
                      <w:sz w:val="18"/>
                      <w:szCs w:val="18"/>
                      <w:lang w:val="lv-LV"/>
                    </w:rPr>
                  </w:pPr>
                  <w:r w:rsidRPr="004F5E17">
                    <w:rPr>
                      <w:rFonts w:eastAsia="Times New Roman"/>
                      <w:color w:val="000000" w:themeColor="text1"/>
                      <w:sz w:val="18"/>
                      <w:szCs w:val="18"/>
                      <w:lang w:val="lv-LV"/>
                    </w:rPr>
                    <w:t>Adaptīvās lapas (aplikācijas) uzturēšanas izmaksas</w:t>
                  </w:r>
                </w:p>
              </w:tc>
              <w:tc>
                <w:tcPr>
                  <w:tcW w:w="9639" w:type="dxa"/>
                </w:tcPr>
                <w:tbl>
                  <w:tblPr>
                    <w:tblStyle w:val="TableGrid"/>
                    <w:tblW w:w="0" w:type="auto"/>
                    <w:tblLook w:val="04A0" w:firstRow="1" w:lastRow="0" w:firstColumn="1" w:lastColumn="0" w:noHBand="0" w:noVBand="1"/>
                  </w:tblPr>
                  <w:tblGrid>
                    <w:gridCol w:w="886"/>
                    <w:gridCol w:w="1136"/>
                    <w:gridCol w:w="1245"/>
                    <w:gridCol w:w="1115"/>
                    <w:gridCol w:w="1115"/>
                    <w:gridCol w:w="1115"/>
                    <w:gridCol w:w="1115"/>
                  </w:tblGrid>
                  <w:tr w:rsidR="004F5E17" w:rsidRPr="004F5E17" w14:paraId="48CF8851" w14:textId="77777777">
                    <w:trPr>
                      <w:trHeight w:val="210"/>
                    </w:trPr>
                    <w:tc>
                      <w:tcPr>
                        <w:tcW w:w="886" w:type="dxa"/>
                        <w:tcBorders>
                          <w:top w:val="single" w:sz="8" w:space="0" w:color="auto"/>
                          <w:left w:val="single" w:sz="8" w:space="0" w:color="auto"/>
                          <w:bottom w:val="single" w:sz="8" w:space="0" w:color="auto"/>
                          <w:right w:val="single" w:sz="8" w:space="0" w:color="auto"/>
                        </w:tcBorders>
                        <w:tcMar>
                          <w:left w:w="108" w:type="dxa"/>
                          <w:right w:w="108" w:type="dxa"/>
                        </w:tcMar>
                      </w:tcPr>
                      <w:p w14:paraId="6FFC2B2F" w14:textId="77777777" w:rsidR="00026825" w:rsidRPr="004F5E17" w:rsidRDefault="00026825" w:rsidP="00026825">
                        <w:pPr>
                          <w:jc w:val="both"/>
                          <w:rPr>
                            <w:rFonts w:eastAsia="Times New Roman"/>
                            <w:color w:val="000000" w:themeColor="text1"/>
                            <w:sz w:val="18"/>
                            <w:szCs w:val="18"/>
                            <w:lang w:val="lv-LV"/>
                          </w:rPr>
                        </w:pPr>
                        <w:r w:rsidRPr="004F5E17">
                          <w:rPr>
                            <w:rFonts w:eastAsia="Times New Roman"/>
                            <w:color w:val="000000" w:themeColor="text1"/>
                            <w:sz w:val="18"/>
                            <w:szCs w:val="18"/>
                            <w:lang w:val="lv-LV"/>
                          </w:rPr>
                          <w:t>2026.</w:t>
                        </w:r>
                      </w:p>
                    </w:tc>
                    <w:tc>
                      <w:tcPr>
                        <w:tcW w:w="1136" w:type="dxa"/>
                        <w:tcBorders>
                          <w:top w:val="single" w:sz="8" w:space="0" w:color="auto"/>
                          <w:left w:val="single" w:sz="8" w:space="0" w:color="auto"/>
                          <w:bottom w:val="single" w:sz="8" w:space="0" w:color="auto"/>
                          <w:right w:val="single" w:sz="8" w:space="0" w:color="auto"/>
                        </w:tcBorders>
                        <w:tcMar>
                          <w:left w:w="108" w:type="dxa"/>
                          <w:right w:w="108" w:type="dxa"/>
                        </w:tcMar>
                      </w:tcPr>
                      <w:p w14:paraId="3811A0B0" w14:textId="77777777" w:rsidR="00026825" w:rsidRPr="004F5E17" w:rsidRDefault="00026825" w:rsidP="00026825">
                        <w:pPr>
                          <w:jc w:val="both"/>
                          <w:rPr>
                            <w:rFonts w:eastAsia="Times New Roman"/>
                            <w:color w:val="000000" w:themeColor="text1"/>
                            <w:sz w:val="18"/>
                            <w:szCs w:val="18"/>
                            <w:lang w:val="lv-LV"/>
                          </w:rPr>
                        </w:pPr>
                        <w:r w:rsidRPr="004F5E17">
                          <w:rPr>
                            <w:rFonts w:eastAsia="Times New Roman"/>
                            <w:color w:val="000000" w:themeColor="text1"/>
                            <w:sz w:val="18"/>
                            <w:szCs w:val="18"/>
                            <w:lang w:val="lv-LV"/>
                          </w:rPr>
                          <w:t>2027.</w:t>
                        </w:r>
                      </w:p>
                    </w:tc>
                    <w:tc>
                      <w:tcPr>
                        <w:tcW w:w="1245" w:type="dxa"/>
                        <w:tcBorders>
                          <w:top w:val="single" w:sz="8" w:space="0" w:color="auto"/>
                          <w:left w:val="single" w:sz="8" w:space="0" w:color="auto"/>
                          <w:bottom w:val="single" w:sz="8" w:space="0" w:color="auto"/>
                          <w:right w:val="single" w:sz="8" w:space="0" w:color="auto"/>
                        </w:tcBorders>
                        <w:tcMar>
                          <w:left w:w="108" w:type="dxa"/>
                          <w:right w:w="108" w:type="dxa"/>
                        </w:tcMar>
                      </w:tcPr>
                      <w:p w14:paraId="174E4819" w14:textId="77777777" w:rsidR="00026825" w:rsidRPr="004F5E17" w:rsidRDefault="00026825" w:rsidP="00026825">
                        <w:pPr>
                          <w:jc w:val="both"/>
                          <w:rPr>
                            <w:rFonts w:eastAsia="Times New Roman"/>
                            <w:color w:val="000000" w:themeColor="text1"/>
                            <w:sz w:val="18"/>
                            <w:szCs w:val="18"/>
                            <w:lang w:val="lv-LV"/>
                          </w:rPr>
                        </w:pPr>
                        <w:r w:rsidRPr="004F5E17">
                          <w:rPr>
                            <w:rFonts w:eastAsia="Times New Roman"/>
                            <w:color w:val="000000" w:themeColor="text1"/>
                            <w:sz w:val="18"/>
                            <w:szCs w:val="18"/>
                            <w:lang w:val="lv-LV"/>
                          </w:rPr>
                          <w:t>2028.</w:t>
                        </w:r>
                      </w:p>
                    </w:tc>
                    <w:tc>
                      <w:tcPr>
                        <w:tcW w:w="1115" w:type="dxa"/>
                        <w:tcBorders>
                          <w:top w:val="single" w:sz="8" w:space="0" w:color="auto"/>
                          <w:left w:val="single" w:sz="8" w:space="0" w:color="auto"/>
                          <w:bottom w:val="single" w:sz="8" w:space="0" w:color="auto"/>
                          <w:right w:val="single" w:sz="8" w:space="0" w:color="auto"/>
                        </w:tcBorders>
                        <w:tcMar>
                          <w:left w:w="108" w:type="dxa"/>
                          <w:right w:w="108" w:type="dxa"/>
                        </w:tcMar>
                      </w:tcPr>
                      <w:p w14:paraId="3130977D" w14:textId="77777777" w:rsidR="00026825" w:rsidRPr="004F5E17" w:rsidRDefault="00026825" w:rsidP="00026825">
                        <w:pPr>
                          <w:jc w:val="both"/>
                          <w:rPr>
                            <w:rFonts w:eastAsia="Times New Roman"/>
                            <w:color w:val="000000" w:themeColor="text1"/>
                            <w:sz w:val="18"/>
                            <w:szCs w:val="18"/>
                            <w:lang w:val="lv-LV"/>
                          </w:rPr>
                        </w:pPr>
                        <w:r w:rsidRPr="004F5E17">
                          <w:rPr>
                            <w:rFonts w:eastAsia="Times New Roman"/>
                            <w:color w:val="000000" w:themeColor="text1"/>
                            <w:sz w:val="18"/>
                            <w:szCs w:val="18"/>
                            <w:lang w:val="lv-LV"/>
                          </w:rPr>
                          <w:t>2029.</w:t>
                        </w:r>
                      </w:p>
                    </w:tc>
                    <w:tc>
                      <w:tcPr>
                        <w:tcW w:w="1115" w:type="dxa"/>
                        <w:tcBorders>
                          <w:top w:val="single" w:sz="8" w:space="0" w:color="auto"/>
                          <w:left w:val="single" w:sz="8" w:space="0" w:color="auto"/>
                          <w:bottom w:val="single" w:sz="8" w:space="0" w:color="auto"/>
                          <w:right w:val="single" w:sz="8" w:space="0" w:color="auto"/>
                        </w:tcBorders>
                        <w:tcMar>
                          <w:left w:w="108" w:type="dxa"/>
                          <w:right w:w="108" w:type="dxa"/>
                        </w:tcMar>
                      </w:tcPr>
                      <w:p w14:paraId="303056ED" w14:textId="77777777" w:rsidR="00026825" w:rsidRPr="004F5E17" w:rsidRDefault="00026825" w:rsidP="00026825">
                        <w:pPr>
                          <w:jc w:val="both"/>
                          <w:rPr>
                            <w:rFonts w:eastAsia="Times New Roman"/>
                            <w:color w:val="000000" w:themeColor="text1"/>
                            <w:sz w:val="18"/>
                            <w:szCs w:val="18"/>
                            <w:lang w:val="lv-LV"/>
                          </w:rPr>
                        </w:pPr>
                        <w:r w:rsidRPr="004F5E17">
                          <w:rPr>
                            <w:rFonts w:eastAsia="Times New Roman"/>
                            <w:color w:val="000000" w:themeColor="text1"/>
                            <w:sz w:val="18"/>
                            <w:szCs w:val="18"/>
                            <w:lang w:val="lv-LV"/>
                          </w:rPr>
                          <w:t>2030.</w:t>
                        </w:r>
                      </w:p>
                    </w:tc>
                    <w:tc>
                      <w:tcPr>
                        <w:tcW w:w="1115" w:type="dxa"/>
                        <w:tcBorders>
                          <w:top w:val="single" w:sz="8" w:space="0" w:color="auto"/>
                          <w:left w:val="single" w:sz="8" w:space="0" w:color="auto"/>
                          <w:bottom w:val="single" w:sz="8" w:space="0" w:color="auto"/>
                          <w:right w:val="single" w:sz="8" w:space="0" w:color="auto"/>
                        </w:tcBorders>
                        <w:tcMar>
                          <w:left w:w="108" w:type="dxa"/>
                          <w:right w:w="108" w:type="dxa"/>
                        </w:tcMar>
                      </w:tcPr>
                      <w:p w14:paraId="498384A2" w14:textId="77777777" w:rsidR="00026825" w:rsidRPr="004F5E17" w:rsidRDefault="00026825" w:rsidP="00026825">
                        <w:pPr>
                          <w:jc w:val="both"/>
                          <w:rPr>
                            <w:rFonts w:eastAsia="Times New Roman"/>
                            <w:color w:val="000000" w:themeColor="text1"/>
                            <w:sz w:val="18"/>
                            <w:szCs w:val="18"/>
                            <w:lang w:val="lv-LV"/>
                          </w:rPr>
                        </w:pPr>
                        <w:r w:rsidRPr="004F5E17">
                          <w:rPr>
                            <w:rFonts w:eastAsia="Times New Roman"/>
                            <w:color w:val="000000" w:themeColor="text1"/>
                            <w:sz w:val="18"/>
                            <w:szCs w:val="18"/>
                            <w:lang w:val="lv-LV"/>
                          </w:rPr>
                          <w:t>2031.</w:t>
                        </w:r>
                      </w:p>
                    </w:tc>
                    <w:tc>
                      <w:tcPr>
                        <w:tcW w:w="1115" w:type="dxa"/>
                        <w:tcBorders>
                          <w:top w:val="single" w:sz="8" w:space="0" w:color="auto"/>
                          <w:left w:val="single" w:sz="8" w:space="0" w:color="auto"/>
                          <w:bottom w:val="single" w:sz="8" w:space="0" w:color="auto"/>
                          <w:right w:val="single" w:sz="8" w:space="0" w:color="auto"/>
                        </w:tcBorders>
                        <w:tcMar>
                          <w:left w:w="108" w:type="dxa"/>
                          <w:right w:w="108" w:type="dxa"/>
                        </w:tcMar>
                      </w:tcPr>
                      <w:p w14:paraId="55842014" w14:textId="77777777" w:rsidR="00026825" w:rsidRPr="004F5E17" w:rsidRDefault="00026825" w:rsidP="00026825">
                        <w:pPr>
                          <w:jc w:val="both"/>
                          <w:rPr>
                            <w:rFonts w:eastAsia="Times New Roman"/>
                            <w:color w:val="000000" w:themeColor="text1"/>
                            <w:sz w:val="18"/>
                            <w:szCs w:val="18"/>
                            <w:lang w:val="lv-LV"/>
                          </w:rPr>
                        </w:pPr>
                        <w:r w:rsidRPr="004F5E17">
                          <w:rPr>
                            <w:rFonts w:eastAsia="Times New Roman"/>
                            <w:color w:val="000000" w:themeColor="text1"/>
                            <w:sz w:val="18"/>
                            <w:szCs w:val="18"/>
                            <w:lang w:val="lv-LV"/>
                          </w:rPr>
                          <w:t>2032.</w:t>
                        </w:r>
                      </w:p>
                    </w:tc>
                  </w:tr>
                  <w:tr w:rsidR="004F5E17" w:rsidRPr="004F5E17" w14:paraId="3202968E" w14:textId="77777777">
                    <w:trPr>
                      <w:trHeight w:val="210"/>
                    </w:trPr>
                    <w:tc>
                      <w:tcPr>
                        <w:tcW w:w="886" w:type="dxa"/>
                        <w:tcBorders>
                          <w:top w:val="single" w:sz="8" w:space="0" w:color="auto"/>
                          <w:left w:val="single" w:sz="8" w:space="0" w:color="auto"/>
                          <w:bottom w:val="single" w:sz="8" w:space="0" w:color="auto"/>
                          <w:right w:val="single" w:sz="8" w:space="0" w:color="auto"/>
                        </w:tcBorders>
                        <w:tcMar>
                          <w:left w:w="108" w:type="dxa"/>
                          <w:right w:w="108" w:type="dxa"/>
                        </w:tcMar>
                      </w:tcPr>
                      <w:p w14:paraId="5CAD583A" w14:textId="77777777" w:rsidR="00026825" w:rsidRPr="004F5E17" w:rsidRDefault="00026825" w:rsidP="00026825">
                        <w:pPr>
                          <w:jc w:val="right"/>
                          <w:rPr>
                            <w:rFonts w:eastAsia="Times New Roman"/>
                            <w:color w:val="000000" w:themeColor="text1"/>
                            <w:sz w:val="18"/>
                            <w:szCs w:val="18"/>
                            <w:lang w:val="lv-LV"/>
                          </w:rPr>
                        </w:pPr>
                        <w:r w:rsidRPr="004F5E17">
                          <w:rPr>
                            <w:rFonts w:eastAsia="Times New Roman"/>
                            <w:color w:val="000000" w:themeColor="text1"/>
                            <w:sz w:val="18"/>
                            <w:szCs w:val="18"/>
                            <w:lang w:val="lv-LV"/>
                          </w:rPr>
                          <w:t>0</w:t>
                        </w:r>
                      </w:p>
                    </w:tc>
                    <w:tc>
                      <w:tcPr>
                        <w:tcW w:w="1136" w:type="dxa"/>
                        <w:tcBorders>
                          <w:top w:val="single" w:sz="8" w:space="0" w:color="auto"/>
                          <w:left w:val="single" w:sz="8" w:space="0" w:color="auto"/>
                          <w:bottom w:val="single" w:sz="8" w:space="0" w:color="auto"/>
                          <w:right w:val="single" w:sz="8" w:space="0" w:color="auto"/>
                        </w:tcBorders>
                        <w:tcMar>
                          <w:left w:w="108" w:type="dxa"/>
                          <w:right w:w="108" w:type="dxa"/>
                        </w:tcMar>
                      </w:tcPr>
                      <w:p w14:paraId="011E89E2" w14:textId="77777777" w:rsidR="00026825" w:rsidRPr="004F5E17" w:rsidRDefault="00026825" w:rsidP="00026825">
                        <w:pPr>
                          <w:jc w:val="right"/>
                          <w:rPr>
                            <w:rFonts w:eastAsia="Times New Roman"/>
                            <w:color w:val="000000" w:themeColor="text1"/>
                            <w:sz w:val="18"/>
                            <w:szCs w:val="18"/>
                            <w:lang w:val="lv-LV"/>
                          </w:rPr>
                        </w:pPr>
                        <w:r w:rsidRPr="004F5E17">
                          <w:rPr>
                            <w:rFonts w:eastAsia="Times New Roman"/>
                            <w:color w:val="000000" w:themeColor="text1"/>
                            <w:sz w:val="18"/>
                            <w:szCs w:val="18"/>
                            <w:lang w:val="lv-LV"/>
                          </w:rPr>
                          <w:t>28000</w:t>
                        </w:r>
                      </w:p>
                    </w:tc>
                    <w:tc>
                      <w:tcPr>
                        <w:tcW w:w="1245" w:type="dxa"/>
                        <w:tcBorders>
                          <w:top w:val="single" w:sz="8" w:space="0" w:color="auto"/>
                          <w:left w:val="single" w:sz="8" w:space="0" w:color="auto"/>
                          <w:bottom w:val="single" w:sz="8" w:space="0" w:color="auto"/>
                          <w:right w:val="single" w:sz="8" w:space="0" w:color="auto"/>
                        </w:tcBorders>
                        <w:tcMar>
                          <w:left w:w="108" w:type="dxa"/>
                          <w:right w:w="108" w:type="dxa"/>
                        </w:tcMar>
                      </w:tcPr>
                      <w:p w14:paraId="0B9C4A4B" w14:textId="77777777" w:rsidR="00026825" w:rsidRPr="004F5E17" w:rsidRDefault="00026825" w:rsidP="00026825">
                        <w:pPr>
                          <w:jc w:val="right"/>
                          <w:rPr>
                            <w:rFonts w:eastAsia="Times New Roman"/>
                            <w:color w:val="000000" w:themeColor="text1"/>
                            <w:sz w:val="18"/>
                            <w:szCs w:val="18"/>
                            <w:lang w:val="lv-LV"/>
                          </w:rPr>
                        </w:pPr>
                        <w:r w:rsidRPr="004F5E17">
                          <w:rPr>
                            <w:rFonts w:eastAsia="Times New Roman"/>
                            <w:color w:val="000000" w:themeColor="text1"/>
                            <w:sz w:val="18"/>
                            <w:szCs w:val="18"/>
                            <w:lang w:val="lv-LV"/>
                          </w:rPr>
                          <w:t>36050</w:t>
                        </w:r>
                      </w:p>
                    </w:tc>
                    <w:tc>
                      <w:tcPr>
                        <w:tcW w:w="1115" w:type="dxa"/>
                        <w:tcBorders>
                          <w:top w:val="single" w:sz="8" w:space="0" w:color="auto"/>
                          <w:left w:val="single" w:sz="8" w:space="0" w:color="auto"/>
                          <w:bottom w:val="single" w:sz="8" w:space="0" w:color="auto"/>
                          <w:right w:val="single" w:sz="8" w:space="0" w:color="auto"/>
                        </w:tcBorders>
                        <w:tcMar>
                          <w:left w:w="108" w:type="dxa"/>
                          <w:right w:w="108" w:type="dxa"/>
                        </w:tcMar>
                      </w:tcPr>
                      <w:p w14:paraId="05DAD2A7" w14:textId="77777777" w:rsidR="00026825" w:rsidRPr="004F5E17" w:rsidRDefault="00026825" w:rsidP="00026825">
                        <w:pPr>
                          <w:jc w:val="right"/>
                          <w:rPr>
                            <w:rFonts w:eastAsia="Times New Roman"/>
                            <w:color w:val="000000" w:themeColor="text1"/>
                            <w:sz w:val="18"/>
                            <w:szCs w:val="18"/>
                            <w:lang w:val="lv-LV"/>
                          </w:rPr>
                        </w:pPr>
                        <w:r w:rsidRPr="004F5E17">
                          <w:rPr>
                            <w:rFonts w:eastAsia="Times New Roman"/>
                            <w:color w:val="000000" w:themeColor="text1"/>
                            <w:sz w:val="18"/>
                            <w:szCs w:val="18"/>
                            <w:lang w:val="lv-LV"/>
                          </w:rPr>
                          <w:t>37131,50</w:t>
                        </w:r>
                      </w:p>
                    </w:tc>
                    <w:tc>
                      <w:tcPr>
                        <w:tcW w:w="1115" w:type="dxa"/>
                        <w:tcBorders>
                          <w:top w:val="single" w:sz="8" w:space="0" w:color="auto"/>
                          <w:left w:val="single" w:sz="8" w:space="0" w:color="auto"/>
                          <w:bottom w:val="single" w:sz="8" w:space="0" w:color="auto"/>
                          <w:right w:val="single" w:sz="8" w:space="0" w:color="auto"/>
                        </w:tcBorders>
                        <w:tcMar>
                          <w:left w:w="108" w:type="dxa"/>
                          <w:right w:w="108" w:type="dxa"/>
                        </w:tcMar>
                      </w:tcPr>
                      <w:p w14:paraId="36D00083" w14:textId="77777777" w:rsidR="00026825" w:rsidRPr="004F5E17" w:rsidRDefault="00026825" w:rsidP="00026825">
                        <w:pPr>
                          <w:jc w:val="right"/>
                          <w:rPr>
                            <w:rFonts w:eastAsia="Times New Roman"/>
                            <w:color w:val="000000" w:themeColor="text1"/>
                            <w:sz w:val="18"/>
                            <w:szCs w:val="18"/>
                            <w:lang w:val="lv-LV"/>
                          </w:rPr>
                        </w:pPr>
                        <w:r w:rsidRPr="004F5E17">
                          <w:rPr>
                            <w:rFonts w:eastAsia="Times New Roman"/>
                            <w:color w:val="000000" w:themeColor="text1"/>
                            <w:sz w:val="18"/>
                            <w:szCs w:val="18"/>
                            <w:lang w:val="lv-LV"/>
                          </w:rPr>
                          <w:t>38245,45</w:t>
                        </w:r>
                      </w:p>
                    </w:tc>
                    <w:tc>
                      <w:tcPr>
                        <w:tcW w:w="1115" w:type="dxa"/>
                        <w:tcBorders>
                          <w:top w:val="single" w:sz="8" w:space="0" w:color="auto"/>
                          <w:left w:val="single" w:sz="8" w:space="0" w:color="auto"/>
                          <w:bottom w:val="single" w:sz="8" w:space="0" w:color="auto"/>
                          <w:right w:val="single" w:sz="8" w:space="0" w:color="auto"/>
                        </w:tcBorders>
                        <w:tcMar>
                          <w:left w:w="108" w:type="dxa"/>
                          <w:right w:w="108" w:type="dxa"/>
                        </w:tcMar>
                      </w:tcPr>
                      <w:p w14:paraId="64B06762" w14:textId="77777777" w:rsidR="00026825" w:rsidRPr="004F5E17" w:rsidRDefault="00026825" w:rsidP="00026825">
                        <w:pPr>
                          <w:jc w:val="right"/>
                          <w:rPr>
                            <w:rFonts w:eastAsia="Times New Roman"/>
                            <w:color w:val="000000" w:themeColor="text1"/>
                            <w:sz w:val="18"/>
                            <w:szCs w:val="18"/>
                            <w:lang w:val="lv-LV"/>
                          </w:rPr>
                        </w:pPr>
                        <w:r w:rsidRPr="004F5E17">
                          <w:rPr>
                            <w:rFonts w:eastAsia="Times New Roman"/>
                            <w:color w:val="000000" w:themeColor="text1"/>
                            <w:sz w:val="18"/>
                            <w:szCs w:val="18"/>
                            <w:lang w:val="lv-LV"/>
                          </w:rPr>
                          <w:t>39392,81</w:t>
                        </w:r>
                      </w:p>
                    </w:tc>
                    <w:tc>
                      <w:tcPr>
                        <w:tcW w:w="1115" w:type="dxa"/>
                        <w:tcBorders>
                          <w:top w:val="single" w:sz="8" w:space="0" w:color="auto"/>
                          <w:left w:val="single" w:sz="8" w:space="0" w:color="auto"/>
                          <w:bottom w:val="single" w:sz="8" w:space="0" w:color="auto"/>
                          <w:right w:val="single" w:sz="8" w:space="0" w:color="auto"/>
                        </w:tcBorders>
                        <w:tcMar>
                          <w:left w:w="108" w:type="dxa"/>
                          <w:right w:w="108" w:type="dxa"/>
                        </w:tcMar>
                      </w:tcPr>
                      <w:p w14:paraId="5E7B0F30" w14:textId="77777777" w:rsidR="00026825" w:rsidRPr="004F5E17" w:rsidRDefault="00026825" w:rsidP="00026825">
                        <w:pPr>
                          <w:jc w:val="right"/>
                          <w:rPr>
                            <w:rFonts w:eastAsia="Times New Roman"/>
                            <w:color w:val="000000" w:themeColor="text1"/>
                            <w:sz w:val="18"/>
                            <w:szCs w:val="18"/>
                            <w:lang w:val="lv-LV"/>
                          </w:rPr>
                        </w:pPr>
                        <w:r w:rsidRPr="004F5E17">
                          <w:rPr>
                            <w:rFonts w:eastAsia="Times New Roman"/>
                            <w:color w:val="000000" w:themeColor="text1"/>
                            <w:sz w:val="18"/>
                            <w:szCs w:val="18"/>
                            <w:lang w:val="lv-LV"/>
                          </w:rPr>
                          <w:t>40574,59</w:t>
                        </w:r>
                      </w:p>
                    </w:tc>
                  </w:tr>
                </w:tbl>
                <w:p w14:paraId="28569191" w14:textId="77777777" w:rsidR="00026825" w:rsidRPr="004F5E17" w:rsidDel="33A72432" w:rsidRDefault="00026825" w:rsidP="00026825">
                  <w:pPr>
                    <w:jc w:val="both"/>
                    <w:rPr>
                      <w:rFonts w:eastAsia="Times New Roman"/>
                      <w:color w:val="000000" w:themeColor="text1"/>
                      <w:sz w:val="18"/>
                      <w:szCs w:val="18"/>
                      <w:lang w:val="lv-LV"/>
                    </w:rPr>
                  </w:pPr>
                </w:p>
              </w:tc>
              <w:tc>
                <w:tcPr>
                  <w:tcW w:w="1768" w:type="dxa"/>
                </w:tcPr>
                <w:p w14:paraId="1C1B2233" w14:textId="77777777" w:rsidR="00026825" w:rsidRPr="004F5E17" w:rsidRDefault="00026825" w:rsidP="00026825">
                  <w:pPr>
                    <w:jc w:val="right"/>
                    <w:rPr>
                      <w:rFonts w:eastAsia="Times New Roman"/>
                      <w:color w:val="000000" w:themeColor="text1"/>
                      <w:sz w:val="18"/>
                      <w:szCs w:val="18"/>
                      <w:lang w:val="lv-LV"/>
                    </w:rPr>
                  </w:pPr>
                  <w:r w:rsidRPr="004F5E17">
                    <w:rPr>
                      <w:rFonts w:eastAsia="Times New Roman"/>
                      <w:color w:val="000000" w:themeColor="text1"/>
                      <w:sz w:val="18"/>
                      <w:szCs w:val="18"/>
                      <w:lang w:val="lv-LV"/>
                    </w:rPr>
                    <w:t>219 394.35</w:t>
                  </w:r>
                </w:p>
                <w:p w14:paraId="57FBACAF" w14:textId="77777777" w:rsidR="00026825" w:rsidRPr="004F5E17" w:rsidRDefault="00026825" w:rsidP="00026825">
                  <w:pPr>
                    <w:jc w:val="right"/>
                    <w:rPr>
                      <w:rFonts w:eastAsia="Times New Roman"/>
                      <w:color w:val="000000" w:themeColor="text1"/>
                      <w:sz w:val="18"/>
                      <w:szCs w:val="18"/>
                      <w:lang w:val="lv-LV"/>
                    </w:rPr>
                  </w:pPr>
                  <w:r w:rsidRPr="004F5E17">
                    <w:rPr>
                      <w:rFonts w:eastAsia="Times New Roman"/>
                      <w:color w:val="000000" w:themeColor="text1"/>
                      <w:sz w:val="18"/>
                      <w:szCs w:val="18"/>
                      <w:lang w:val="lv-LV"/>
                    </w:rPr>
                    <w:t>PVN –  46 072.81</w:t>
                  </w:r>
                </w:p>
                <w:p w14:paraId="6D1C8B37" w14:textId="77777777" w:rsidR="00026825" w:rsidRPr="004F5E17" w:rsidRDefault="00026825" w:rsidP="00026825">
                  <w:pPr>
                    <w:jc w:val="right"/>
                    <w:rPr>
                      <w:color w:val="000000" w:themeColor="text1"/>
                    </w:rPr>
                  </w:pPr>
                  <w:r w:rsidRPr="004F5E17">
                    <w:rPr>
                      <w:rFonts w:eastAsia="Times New Roman"/>
                      <w:color w:val="000000" w:themeColor="text1"/>
                      <w:sz w:val="18"/>
                      <w:szCs w:val="18"/>
                      <w:lang w:val="lv-LV"/>
                    </w:rPr>
                    <w:t>Kopā –  265 467.16</w:t>
                  </w:r>
                </w:p>
              </w:tc>
            </w:tr>
            <w:tr w:rsidR="004F5E17" w:rsidRPr="004F5E17" w14:paraId="4219E4A0" w14:textId="77777777">
              <w:trPr>
                <w:trHeight w:val="300"/>
              </w:trPr>
              <w:tc>
                <w:tcPr>
                  <w:tcW w:w="450" w:type="dxa"/>
                  <w:vMerge w:val="restart"/>
                </w:tcPr>
                <w:p w14:paraId="09D13F60" w14:textId="77777777" w:rsidR="00026825" w:rsidRPr="004F5E17" w:rsidRDefault="00026825" w:rsidP="00026825">
                  <w:pPr>
                    <w:spacing w:before="60" w:after="60"/>
                    <w:jc w:val="both"/>
                    <w:rPr>
                      <w:color w:val="000000" w:themeColor="text1"/>
                      <w:sz w:val="18"/>
                      <w:szCs w:val="18"/>
                      <w:lang w:val="lv-LV"/>
                    </w:rPr>
                  </w:pPr>
                  <w:r w:rsidRPr="004F5E17">
                    <w:rPr>
                      <w:color w:val="000000" w:themeColor="text1"/>
                      <w:sz w:val="18"/>
                      <w:szCs w:val="18"/>
                      <w:lang w:val="lv-LV"/>
                    </w:rPr>
                    <w:t>3.</w:t>
                  </w:r>
                </w:p>
              </w:tc>
              <w:tc>
                <w:tcPr>
                  <w:tcW w:w="1837" w:type="dxa"/>
                  <w:vMerge w:val="restart"/>
                </w:tcPr>
                <w:p w14:paraId="3B790D22" w14:textId="77777777" w:rsidR="00026825" w:rsidRPr="004F5E17" w:rsidRDefault="00026825" w:rsidP="00026825">
                  <w:pPr>
                    <w:spacing w:before="60" w:after="60"/>
                    <w:jc w:val="both"/>
                    <w:rPr>
                      <w:rFonts w:eastAsia="Times New Roman"/>
                      <w:color w:val="000000" w:themeColor="text1"/>
                      <w:sz w:val="18"/>
                      <w:szCs w:val="18"/>
                      <w:lang w:val="lv-LV"/>
                    </w:rPr>
                  </w:pPr>
                  <w:r w:rsidRPr="004F5E17">
                    <w:rPr>
                      <w:rFonts w:eastAsia="Times New Roman"/>
                      <w:color w:val="000000" w:themeColor="text1"/>
                      <w:sz w:val="18"/>
                      <w:szCs w:val="18"/>
                      <w:lang w:val="lv-LV"/>
                    </w:rPr>
                    <w:t>Zvanu centra un maršrutu plānošanas nodrošināšana</w:t>
                  </w:r>
                </w:p>
              </w:tc>
              <w:tc>
                <w:tcPr>
                  <w:tcW w:w="9639" w:type="dxa"/>
                </w:tcPr>
                <w:p w14:paraId="2DF9A13A" w14:textId="77777777" w:rsidR="00026825" w:rsidRPr="004F5E17" w:rsidRDefault="00026825" w:rsidP="00026825">
                  <w:pPr>
                    <w:spacing w:before="60" w:after="60"/>
                    <w:jc w:val="both"/>
                    <w:rPr>
                      <w:rFonts w:eastAsia="Times New Roman"/>
                      <w:color w:val="000000" w:themeColor="text1"/>
                      <w:sz w:val="18"/>
                      <w:szCs w:val="18"/>
                      <w:lang w:val="lv-LV"/>
                    </w:rPr>
                  </w:pPr>
                  <w:r w:rsidRPr="004F5E17">
                    <w:rPr>
                      <w:rFonts w:eastAsia="Times New Roman"/>
                      <w:color w:val="000000" w:themeColor="text1"/>
                      <w:sz w:val="18"/>
                      <w:szCs w:val="18"/>
                      <w:lang w:val="lv-LV"/>
                    </w:rPr>
                    <w:t>Aprīkojuma (piem., datori, programmatūra) iegāde - vienreizējs maksājums.</w:t>
                  </w:r>
                </w:p>
              </w:tc>
              <w:tc>
                <w:tcPr>
                  <w:tcW w:w="1768" w:type="dxa"/>
                </w:tcPr>
                <w:p w14:paraId="5CAAF9AC" w14:textId="77777777" w:rsidR="00026825" w:rsidRPr="004F5E17" w:rsidRDefault="00026825" w:rsidP="00026825">
                  <w:pPr>
                    <w:jc w:val="right"/>
                    <w:rPr>
                      <w:rFonts w:eastAsia="Times New Roman"/>
                      <w:color w:val="000000" w:themeColor="text1"/>
                      <w:sz w:val="18"/>
                      <w:szCs w:val="18"/>
                      <w:lang w:val="lv-LV"/>
                    </w:rPr>
                  </w:pPr>
                  <w:r w:rsidRPr="004F5E17">
                    <w:rPr>
                      <w:rFonts w:eastAsia="Times New Roman"/>
                      <w:color w:val="000000" w:themeColor="text1"/>
                      <w:sz w:val="18"/>
                      <w:szCs w:val="18"/>
                      <w:lang w:val="lv-LV"/>
                    </w:rPr>
                    <w:t>35 000</w:t>
                  </w:r>
                </w:p>
                <w:p w14:paraId="26391FE4" w14:textId="77777777" w:rsidR="00026825" w:rsidRPr="004F5E17" w:rsidRDefault="00026825" w:rsidP="00026825">
                  <w:pPr>
                    <w:jc w:val="right"/>
                    <w:rPr>
                      <w:rFonts w:eastAsia="Times New Roman"/>
                      <w:color w:val="000000" w:themeColor="text1"/>
                      <w:sz w:val="18"/>
                      <w:szCs w:val="18"/>
                      <w:lang w:val="lv-LV"/>
                    </w:rPr>
                  </w:pPr>
                  <w:r w:rsidRPr="004F5E17">
                    <w:rPr>
                      <w:rFonts w:eastAsia="Times New Roman"/>
                      <w:color w:val="000000" w:themeColor="text1"/>
                      <w:sz w:val="18"/>
                      <w:szCs w:val="18"/>
                      <w:lang w:val="lv-LV"/>
                    </w:rPr>
                    <w:t>PVN – 7 350</w:t>
                  </w:r>
                </w:p>
                <w:p w14:paraId="78893096" w14:textId="77777777" w:rsidR="00026825" w:rsidRPr="004F5E17" w:rsidRDefault="00026825" w:rsidP="00026825">
                  <w:pPr>
                    <w:jc w:val="right"/>
                    <w:rPr>
                      <w:rFonts w:eastAsia="Times New Roman"/>
                      <w:color w:val="000000" w:themeColor="text1"/>
                      <w:sz w:val="18"/>
                      <w:szCs w:val="18"/>
                      <w:lang w:val="lv-LV"/>
                    </w:rPr>
                  </w:pPr>
                  <w:r w:rsidRPr="004F5E17">
                    <w:rPr>
                      <w:rFonts w:eastAsia="Times New Roman"/>
                      <w:color w:val="000000" w:themeColor="text1"/>
                      <w:sz w:val="18"/>
                      <w:szCs w:val="18"/>
                      <w:lang w:val="lv-LV"/>
                    </w:rPr>
                    <w:t>Kopā – 42 350</w:t>
                  </w:r>
                </w:p>
              </w:tc>
            </w:tr>
            <w:tr w:rsidR="004F5E17" w:rsidRPr="004F5E17" w14:paraId="407FA811" w14:textId="77777777">
              <w:trPr>
                <w:trHeight w:val="300"/>
              </w:trPr>
              <w:tc>
                <w:tcPr>
                  <w:tcW w:w="450" w:type="dxa"/>
                  <w:vMerge/>
                </w:tcPr>
                <w:p w14:paraId="7664AAF5" w14:textId="77777777" w:rsidR="00026825" w:rsidRPr="004F5E17" w:rsidRDefault="00026825" w:rsidP="00026825">
                  <w:pPr>
                    <w:rPr>
                      <w:color w:val="000000" w:themeColor="text1"/>
                      <w:sz w:val="18"/>
                      <w:szCs w:val="18"/>
                      <w:lang w:val="lv-LV"/>
                    </w:rPr>
                  </w:pPr>
                </w:p>
              </w:tc>
              <w:tc>
                <w:tcPr>
                  <w:tcW w:w="1837" w:type="dxa"/>
                  <w:vMerge/>
                </w:tcPr>
                <w:p w14:paraId="0EFF7B3C" w14:textId="77777777" w:rsidR="00026825" w:rsidRPr="004F5E17" w:rsidRDefault="00026825" w:rsidP="00026825">
                  <w:pPr>
                    <w:rPr>
                      <w:color w:val="000000" w:themeColor="text1"/>
                      <w:sz w:val="18"/>
                      <w:szCs w:val="18"/>
                      <w:lang w:val="lv-LV"/>
                    </w:rPr>
                  </w:pPr>
                </w:p>
              </w:tc>
              <w:tc>
                <w:tcPr>
                  <w:tcW w:w="9639" w:type="dxa"/>
                </w:tcPr>
                <w:p w14:paraId="7A275495" w14:textId="77777777" w:rsidR="00026825" w:rsidRPr="004F5E17" w:rsidRDefault="00026825" w:rsidP="00026825">
                  <w:pPr>
                    <w:jc w:val="both"/>
                    <w:rPr>
                      <w:rFonts w:eastAsia="Times New Roman"/>
                      <w:color w:val="000000" w:themeColor="text1"/>
                      <w:sz w:val="18"/>
                      <w:szCs w:val="18"/>
                      <w:lang w:val="lv-LV"/>
                    </w:rPr>
                  </w:pPr>
                  <w:r w:rsidRPr="004F5E17">
                    <w:rPr>
                      <w:rFonts w:eastAsia="Times New Roman"/>
                      <w:color w:val="000000" w:themeColor="text1"/>
                      <w:sz w:val="18"/>
                      <w:szCs w:val="18"/>
                      <w:lang w:val="lv-LV"/>
                    </w:rPr>
                    <w:t>Aprīkojuma uzturēšanas izdevumi 15 000 EUR/gadā, kopā 90 000 EUR visā periodā.</w:t>
                  </w:r>
                </w:p>
              </w:tc>
              <w:tc>
                <w:tcPr>
                  <w:tcW w:w="1768" w:type="dxa"/>
                </w:tcPr>
                <w:p w14:paraId="51E4C347" w14:textId="77777777" w:rsidR="00026825" w:rsidRPr="004F5E17" w:rsidRDefault="00026825" w:rsidP="00026825">
                  <w:pPr>
                    <w:jc w:val="right"/>
                    <w:rPr>
                      <w:rFonts w:eastAsia="Times New Roman"/>
                      <w:color w:val="000000" w:themeColor="text1"/>
                      <w:sz w:val="18"/>
                      <w:szCs w:val="18"/>
                      <w:lang w:val="lv-LV"/>
                    </w:rPr>
                  </w:pPr>
                  <w:r w:rsidRPr="004F5E17">
                    <w:rPr>
                      <w:rFonts w:eastAsia="Times New Roman"/>
                      <w:color w:val="000000" w:themeColor="text1"/>
                      <w:sz w:val="18"/>
                      <w:szCs w:val="18"/>
                      <w:lang w:val="lv-LV"/>
                    </w:rPr>
                    <w:t>90 000</w:t>
                  </w:r>
                </w:p>
                <w:p w14:paraId="50244B0A" w14:textId="77777777" w:rsidR="00026825" w:rsidRPr="004F5E17" w:rsidRDefault="00026825" w:rsidP="00026825">
                  <w:pPr>
                    <w:jc w:val="right"/>
                    <w:rPr>
                      <w:rFonts w:eastAsia="Times New Roman"/>
                      <w:color w:val="000000" w:themeColor="text1"/>
                      <w:sz w:val="18"/>
                      <w:szCs w:val="18"/>
                      <w:lang w:val="lv-LV"/>
                    </w:rPr>
                  </w:pPr>
                  <w:r w:rsidRPr="004F5E17">
                    <w:rPr>
                      <w:rFonts w:eastAsia="Times New Roman"/>
                      <w:color w:val="000000" w:themeColor="text1"/>
                      <w:sz w:val="18"/>
                      <w:szCs w:val="18"/>
                      <w:lang w:val="lv-LV"/>
                    </w:rPr>
                    <w:t>PVN – 18 900</w:t>
                  </w:r>
                </w:p>
                <w:p w14:paraId="1B5FAD14" w14:textId="77777777" w:rsidR="00026825" w:rsidRPr="004F5E17" w:rsidRDefault="00026825" w:rsidP="00026825">
                  <w:pPr>
                    <w:jc w:val="right"/>
                    <w:rPr>
                      <w:rFonts w:eastAsia="Times New Roman"/>
                      <w:color w:val="000000" w:themeColor="text1"/>
                      <w:sz w:val="18"/>
                      <w:szCs w:val="18"/>
                      <w:lang w:val="lv-LV"/>
                    </w:rPr>
                  </w:pPr>
                  <w:r w:rsidRPr="004F5E17">
                    <w:rPr>
                      <w:rFonts w:eastAsia="Times New Roman"/>
                      <w:color w:val="000000" w:themeColor="text1"/>
                      <w:sz w:val="18"/>
                      <w:szCs w:val="18"/>
                      <w:lang w:val="lv-LV"/>
                    </w:rPr>
                    <w:t>Kopā – 108 900</w:t>
                  </w:r>
                </w:p>
              </w:tc>
            </w:tr>
            <w:tr w:rsidR="004F5E17" w:rsidRPr="004F5E17" w14:paraId="2C98C280" w14:textId="77777777">
              <w:trPr>
                <w:trHeight w:val="300"/>
              </w:trPr>
              <w:tc>
                <w:tcPr>
                  <w:tcW w:w="450" w:type="dxa"/>
                  <w:vMerge/>
                </w:tcPr>
                <w:p w14:paraId="7C5F58CF" w14:textId="77777777" w:rsidR="00026825" w:rsidRPr="004F5E17" w:rsidRDefault="00026825" w:rsidP="00026825">
                  <w:pPr>
                    <w:rPr>
                      <w:color w:val="000000" w:themeColor="text1"/>
                      <w:sz w:val="18"/>
                      <w:szCs w:val="18"/>
                      <w:lang w:val="lv-LV"/>
                    </w:rPr>
                  </w:pPr>
                </w:p>
              </w:tc>
              <w:tc>
                <w:tcPr>
                  <w:tcW w:w="1837" w:type="dxa"/>
                  <w:vMerge/>
                </w:tcPr>
                <w:p w14:paraId="70DEE5B9" w14:textId="77777777" w:rsidR="00026825" w:rsidRPr="004F5E17" w:rsidRDefault="00026825" w:rsidP="00026825">
                  <w:pPr>
                    <w:rPr>
                      <w:color w:val="000000" w:themeColor="text1"/>
                      <w:sz w:val="18"/>
                      <w:szCs w:val="18"/>
                      <w:lang w:val="lv-LV"/>
                    </w:rPr>
                  </w:pPr>
                </w:p>
              </w:tc>
              <w:tc>
                <w:tcPr>
                  <w:tcW w:w="9639" w:type="dxa"/>
                </w:tcPr>
                <w:p w14:paraId="321FD308" w14:textId="77777777" w:rsidR="00026825" w:rsidRPr="004F5E17" w:rsidRDefault="00026825" w:rsidP="00026825">
                  <w:pPr>
                    <w:jc w:val="both"/>
                    <w:rPr>
                      <w:rFonts w:eastAsia="Times New Roman"/>
                      <w:color w:val="000000" w:themeColor="text1"/>
                      <w:sz w:val="18"/>
                      <w:szCs w:val="18"/>
                      <w:lang w:val="lv-LV"/>
                    </w:rPr>
                  </w:pPr>
                  <w:r w:rsidRPr="004F5E17">
                    <w:rPr>
                      <w:rFonts w:eastAsia="Times New Roman"/>
                      <w:color w:val="000000" w:themeColor="text1"/>
                      <w:sz w:val="18"/>
                      <w:szCs w:val="18"/>
                      <w:lang w:val="lv-LV"/>
                    </w:rPr>
                    <w:t>Maršrutu plānošanas rīka iegāde/ izstrāde – vienreizējs maksājums.</w:t>
                  </w:r>
                </w:p>
              </w:tc>
              <w:tc>
                <w:tcPr>
                  <w:tcW w:w="1768" w:type="dxa"/>
                </w:tcPr>
                <w:p w14:paraId="09EFB83F" w14:textId="77777777" w:rsidR="00026825" w:rsidRPr="004F5E17" w:rsidRDefault="00026825" w:rsidP="00026825">
                  <w:pPr>
                    <w:jc w:val="right"/>
                    <w:rPr>
                      <w:rFonts w:eastAsia="Times New Roman"/>
                      <w:color w:val="000000" w:themeColor="text1"/>
                      <w:sz w:val="18"/>
                      <w:szCs w:val="18"/>
                      <w:lang w:val="lv-LV"/>
                    </w:rPr>
                  </w:pPr>
                  <w:r w:rsidRPr="004F5E17">
                    <w:rPr>
                      <w:rFonts w:eastAsia="Times New Roman"/>
                      <w:color w:val="000000" w:themeColor="text1"/>
                      <w:sz w:val="18"/>
                      <w:szCs w:val="18"/>
                      <w:lang w:val="lv-LV"/>
                    </w:rPr>
                    <w:t>500 000</w:t>
                  </w:r>
                </w:p>
                <w:p w14:paraId="4C7BF04C" w14:textId="77777777" w:rsidR="00026825" w:rsidRPr="004F5E17" w:rsidRDefault="00026825" w:rsidP="00026825">
                  <w:pPr>
                    <w:jc w:val="right"/>
                    <w:rPr>
                      <w:rFonts w:eastAsia="Times New Roman"/>
                      <w:color w:val="000000" w:themeColor="text1"/>
                      <w:sz w:val="18"/>
                      <w:szCs w:val="18"/>
                      <w:lang w:val="lv-LV"/>
                    </w:rPr>
                  </w:pPr>
                  <w:r w:rsidRPr="004F5E17">
                    <w:rPr>
                      <w:rFonts w:eastAsia="Times New Roman"/>
                      <w:color w:val="000000" w:themeColor="text1"/>
                      <w:sz w:val="18"/>
                      <w:szCs w:val="18"/>
                      <w:lang w:val="lv-LV"/>
                    </w:rPr>
                    <w:t>PVN – 105 000</w:t>
                  </w:r>
                </w:p>
                <w:p w14:paraId="49BE8247" w14:textId="77777777" w:rsidR="00026825" w:rsidRPr="004F5E17" w:rsidRDefault="00026825" w:rsidP="00026825">
                  <w:pPr>
                    <w:jc w:val="right"/>
                    <w:rPr>
                      <w:rFonts w:eastAsia="Times New Roman"/>
                      <w:color w:val="000000" w:themeColor="text1"/>
                      <w:sz w:val="18"/>
                      <w:szCs w:val="18"/>
                      <w:lang w:val="lv-LV"/>
                    </w:rPr>
                  </w:pPr>
                  <w:r w:rsidRPr="004F5E17">
                    <w:rPr>
                      <w:rFonts w:eastAsia="Times New Roman"/>
                      <w:color w:val="000000" w:themeColor="text1"/>
                      <w:sz w:val="18"/>
                      <w:szCs w:val="18"/>
                      <w:lang w:val="lv-LV"/>
                    </w:rPr>
                    <w:t>Kopā – 605 000</w:t>
                  </w:r>
                </w:p>
              </w:tc>
            </w:tr>
            <w:tr w:rsidR="004F5E17" w:rsidRPr="004F5E17" w14:paraId="7744DC48" w14:textId="77777777">
              <w:trPr>
                <w:trHeight w:val="300"/>
              </w:trPr>
              <w:tc>
                <w:tcPr>
                  <w:tcW w:w="450" w:type="dxa"/>
                  <w:vMerge/>
                </w:tcPr>
                <w:p w14:paraId="7B6A60C5" w14:textId="77777777" w:rsidR="00026825" w:rsidRPr="004F5E17" w:rsidRDefault="00026825" w:rsidP="00026825">
                  <w:pPr>
                    <w:rPr>
                      <w:color w:val="000000" w:themeColor="text1"/>
                      <w:sz w:val="18"/>
                      <w:szCs w:val="18"/>
                      <w:lang w:val="lv-LV"/>
                    </w:rPr>
                  </w:pPr>
                </w:p>
              </w:tc>
              <w:tc>
                <w:tcPr>
                  <w:tcW w:w="1837" w:type="dxa"/>
                  <w:vMerge/>
                </w:tcPr>
                <w:p w14:paraId="3B0F4F37" w14:textId="77777777" w:rsidR="00026825" w:rsidRPr="004F5E17" w:rsidRDefault="00026825" w:rsidP="00026825">
                  <w:pPr>
                    <w:rPr>
                      <w:color w:val="000000" w:themeColor="text1"/>
                      <w:sz w:val="18"/>
                      <w:szCs w:val="18"/>
                      <w:lang w:val="lv-LV"/>
                    </w:rPr>
                  </w:pPr>
                </w:p>
              </w:tc>
              <w:tc>
                <w:tcPr>
                  <w:tcW w:w="9639" w:type="dxa"/>
                </w:tcPr>
                <w:p w14:paraId="555ECF50" w14:textId="77777777" w:rsidR="00026825" w:rsidRPr="004F5E17" w:rsidRDefault="00026825" w:rsidP="00026825">
                  <w:pPr>
                    <w:spacing w:before="60" w:after="60"/>
                    <w:jc w:val="both"/>
                    <w:rPr>
                      <w:rFonts w:eastAsia="Times New Roman"/>
                      <w:color w:val="000000" w:themeColor="text1"/>
                      <w:sz w:val="18"/>
                      <w:szCs w:val="18"/>
                      <w:lang w:val="lv-LV"/>
                    </w:rPr>
                  </w:pPr>
                  <w:r w:rsidRPr="004F5E17">
                    <w:rPr>
                      <w:rFonts w:eastAsia="Times New Roman"/>
                      <w:color w:val="000000" w:themeColor="text1"/>
                      <w:sz w:val="18"/>
                      <w:szCs w:val="18"/>
                      <w:lang w:val="lv-LV"/>
                    </w:rPr>
                    <w:t>Maršrutu plānotāju darba aprīkojuma (darba galdu, datoru, monitoru) iegāde – vienreizējs maksājums</w:t>
                  </w:r>
                </w:p>
              </w:tc>
              <w:tc>
                <w:tcPr>
                  <w:tcW w:w="1768" w:type="dxa"/>
                </w:tcPr>
                <w:p w14:paraId="31442434" w14:textId="77777777" w:rsidR="00026825" w:rsidRPr="004F5E17" w:rsidRDefault="00026825" w:rsidP="00026825">
                  <w:pPr>
                    <w:jc w:val="right"/>
                    <w:rPr>
                      <w:rFonts w:eastAsia="Times New Roman"/>
                      <w:color w:val="000000" w:themeColor="text1"/>
                      <w:sz w:val="18"/>
                      <w:szCs w:val="18"/>
                      <w:lang w:val="lv-LV"/>
                    </w:rPr>
                  </w:pPr>
                  <w:r w:rsidRPr="004F5E17">
                    <w:rPr>
                      <w:rFonts w:eastAsia="Times New Roman"/>
                      <w:color w:val="000000" w:themeColor="text1"/>
                      <w:sz w:val="18"/>
                      <w:szCs w:val="18"/>
                      <w:lang w:val="lv-LV"/>
                    </w:rPr>
                    <w:t>35 626,15</w:t>
                  </w:r>
                </w:p>
                <w:p w14:paraId="1E2DA733" w14:textId="77777777" w:rsidR="00026825" w:rsidRPr="004F5E17" w:rsidRDefault="00026825" w:rsidP="00026825">
                  <w:pPr>
                    <w:jc w:val="right"/>
                    <w:rPr>
                      <w:rFonts w:eastAsia="Times New Roman"/>
                      <w:color w:val="000000" w:themeColor="text1"/>
                      <w:sz w:val="18"/>
                      <w:szCs w:val="18"/>
                      <w:lang w:val="lv-LV"/>
                    </w:rPr>
                  </w:pPr>
                  <w:r w:rsidRPr="004F5E17">
                    <w:rPr>
                      <w:rFonts w:eastAsia="Times New Roman"/>
                      <w:color w:val="000000" w:themeColor="text1"/>
                      <w:sz w:val="18"/>
                      <w:szCs w:val="18"/>
                      <w:lang w:val="lv-LV"/>
                    </w:rPr>
                    <w:t>PVN – 7 481,49</w:t>
                  </w:r>
                </w:p>
                <w:p w14:paraId="58740DDE" w14:textId="77777777" w:rsidR="00026825" w:rsidRPr="004F5E17" w:rsidRDefault="00026825" w:rsidP="00026825">
                  <w:pPr>
                    <w:jc w:val="right"/>
                    <w:rPr>
                      <w:rFonts w:eastAsia="Times New Roman"/>
                      <w:color w:val="000000" w:themeColor="text1"/>
                      <w:sz w:val="18"/>
                      <w:szCs w:val="18"/>
                      <w:lang w:val="lv-LV"/>
                    </w:rPr>
                  </w:pPr>
                  <w:r w:rsidRPr="004F5E17">
                    <w:rPr>
                      <w:rFonts w:eastAsia="Times New Roman"/>
                      <w:color w:val="000000" w:themeColor="text1"/>
                      <w:sz w:val="18"/>
                      <w:szCs w:val="18"/>
                      <w:lang w:val="lv-LV"/>
                    </w:rPr>
                    <w:t>Kopā – 43 107,64</w:t>
                  </w:r>
                </w:p>
              </w:tc>
            </w:tr>
            <w:tr w:rsidR="004F5E17" w:rsidRPr="004F5E17" w14:paraId="794D2E8C" w14:textId="77777777">
              <w:trPr>
                <w:trHeight w:val="300"/>
              </w:trPr>
              <w:tc>
                <w:tcPr>
                  <w:tcW w:w="450" w:type="dxa"/>
                  <w:vMerge/>
                </w:tcPr>
                <w:p w14:paraId="27C39FCF" w14:textId="77777777" w:rsidR="00026825" w:rsidRPr="004F5E17" w:rsidRDefault="00026825" w:rsidP="00026825">
                  <w:pPr>
                    <w:rPr>
                      <w:color w:val="000000" w:themeColor="text1"/>
                      <w:sz w:val="18"/>
                      <w:szCs w:val="18"/>
                      <w:lang w:val="lv-LV"/>
                    </w:rPr>
                  </w:pPr>
                </w:p>
              </w:tc>
              <w:tc>
                <w:tcPr>
                  <w:tcW w:w="1837" w:type="dxa"/>
                  <w:vMerge/>
                </w:tcPr>
                <w:p w14:paraId="16D6802C" w14:textId="77777777" w:rsidR="00026825" w:rsidRPr="004F5E17" w:rsidRDefault="00026825" w:rsidP="00026825">
                  <w:pPr>
                    <w:rPr>
                      <w:color w:val="000000" w:themeColor="text1"/>
                      <w:sz w:val="18"/>
                      <w:szCs w:val="18"/>
                      <w:lang w:val="lv-LV"/>
                    </w:rPr>
                  </w:pPr>
                </w:p>
              </w:tc>
              <w:tc>
                <w:tcPr>
                  <w:tcW w:w="9639" w:type="dxa"/>
                </w:tcPr>
                <w:p w14:paraId="3DFFE5C3" w14:textId="77777777" w:rsidR="00026825" w:rsidRPr="004F5E17" w:rsidRDefault="00026825" w:rsidP="00026825">
                  <w:pPr>
                    <w:jc w:val="both"/>
                    <w:rPr>
                      <w:rFonts w:eastAsia="Times New Roman"/>
                      <w:color w:val="000000" w:themeColor="text1"/>
                      <w:sz w:val="18"/>
                      <w:szCs w:val="18"/>
                      <w:lang w:val="lv-LV"/>
                    </w:rPr>
                  </w:pPr>
                  <w:r w:rsidRPr="004F5E17">
                    <w:rPr>
                      <w:rFonts w:eastAsia="Times New Roman"/>
                      <w:color w:val="000000" w:themeColor="text1"/>
                      <w:sz w:val="18"/>
                      <w:szCs w:val="18"/>
                      <w:lang w:val="lv-LV"/>
                    </w:rPr>
                    <w:t>Maršruta plānotāju darba aprīkojuma uzturēšana 3 000 EUR/gadā</w:t>
                  </w:r>
                </w:p>
              </w:tc>
              <w:tc>
                <w:tcPr>
                  <w:tcW w:w="1768" w:type="dxa"/>
                </w:tcPr>
                <w:p w14:paraId="1D1E3226" w14:textId="77777777" w:rsidR="00026825" w:rsidRPr="004F5E17" w:rsidRDefault="00026825" w:rsidP="00026825">
                  <w:pPr>
                    <w:jc w:val="right"/>
                    <w:rPr>
                      <w:rFonts w:eastAsia="Times New Roman"/>
                      <w:color w:val="000000" w:themeColor="text1"/>
                      <w:sz w:val="18"/>
                      <w:szCs w:val="18"/>
                      <w:lang w:val="lv-LV"/>
                    </w:rPr>
                  </w:pPr>
                  <w:r w:rsidRPr="004F5E17">
                    <w:rPr>
                      <w:rFonts w:eastAsia="Times New Roman"/>
                      <w:color w:val="000000" w:themeColor="text1"/>
                      <w:sz w:val="18"/>
                      <w:szCs w:val="18"/>
                      <w:lang w:val="lv-LV"/>
                    </w:rPr>
                    <w:t>18 000</w:t>
                  </w:r>
                </w:p>
                <w:p w14:paraId="2A769A26" w14:textId="77777777" w:rsidR="00026825" w:rsidRPr="004F5E17" w:rsidRDefault="00026825" w:rsidP="00026825">
                  <w:pPr>
                    <w:jc w:val="right"/>
                    <w:rPr>
                      <w:rFonts w:eastAsia="Times New Roman"/>
                      <w:color w:val="000000" w:themeColor="text1"/>
                      <w:sz w:val="18"/>
                      <w:szCs w:val="18"/>
                      <w:lang w:val="lv-LV"/>
                    </w:rPr>
                  </w:pPr>
                  <w:r w:rsidRPr="004F5E17">
                    <w:rPr>
                      <w:rFonts w:eastAsia="Times New Roman"/>
                      <w:color w:val="000000" w:themeColor="text1"/>
                      <w:sz w:val="18"/>
                      <w:szCs w:val="18"/>
                      <w:lang w:val="lv-LV"/>
                    </w:rPr>
                    <w:t>PVN – 3 780</w:t>
                  </w:r>
                </w:p>
                <w:p w14:paraId="23045C14" w14:textId="77777777" w:rsidR="00026825" w:rsidRPr="004F5E17" w:rsidRDefault="00026825" w:rsidP="00026825">
                  <w:pPr>
                    <w:jc w:val="right"/>
                    <w:rPr>
                      <w:rFonts w:eastAsia="Times New Roman"/>
                      <w:color w:val="000000" w:themeColor="text1"/>
                      <w:sz w:val="18"/>
                      <w:szCs w:val="18"/>
                      <w:lang w:val="lv-LV"/>
                    </w:rPr>
                  </w:pPr>
                  <w:r w:rsidRPr="004F5E17">
                    <w:rPr>
                      <w:rFonts w:eastAsia="Times New Roman"/>
                      <w:color w:val="000000" w:themeColor="text1"/>
                      <w:sz w:val="18"/>
                      <w:szCs w:val="18"/>
                      <w:lang w:val="lv-LV"/>
                    </w:rPr>
                    <w:t>Kopā – 21 780</w:t>
                  </w:r>
                </w:p>
              </w:tc>
            </w:tr>
            <w:tr w:rsidR="004F5E17" w:rsidRPr="004F5E17" w14:paraId="606F11CB" w14:textId="77777777">
              <w:trPr>
                <w:trHeight w:val="300"/>
              </w:trPr>
              <w:tc>
                <w:tcPr>
                  <w:tcW w:w="450" w:type="dxa"/>
                  <w:vMerge/>
                </w:tcPr>
                <w:p w14:paraId="20FFB569" w14:textId="77777777" w:rsidR="00026825" w:rsidRPr="004F5E17" w:rsidRDefault="00026825" w:rsidP="00026825">
                  <w:pPr>
                    <w:rPr>
                      <w:color w:val="000000" w:themeColor="text1"/>
                      <w:sz w:val="18"/>
                      <w:szCs w:val="18"/>
                      <w:lang w:val="lv-LV"/>
                    </w:rPr>
                  </w:pPr>
                </w:p>
              </w:tc>
              <w:tc>
                <w:tcPr>
                  <w:tcW w:w="1837" w:type="dxa"/>
                  <w:vMerge/>
                </w:tcPr>
                <w:p w14:paraId="0CDF3D10" w14:textId="77777777" w:rsidR="00026825" w:rsidRPr="004F5E17" w:rsidRDefault="00026825" w:rsidP="00026825">
                  <w:pPr>
                    <w:rPr>
                      <w:color w:val="000000" w:themeColor="text1"/>
                      <w:sz w:val="18"/>
                      <w:szCs w:val="18"/>
                      <w:lang w:val="lv-LV"/>
                    </w:rPr>
                  </w:pPr>
                </w:p>
              </w:tc>
              <w:tc>
                <w:tcPr>
                  <w:tcW w:w="9639" w:type="dxa"/>
                </w:tcPr>
                <w:p w14:paraId="6B363FF7" w14:textId="77777777" w:rsidR="00026825" w:rsidRPr="004F5E17" w:rsidRDefault="00026825" w:rsidP="00026825">
                  <w:pPr>
                    <w:spacing w:before="60" w:after="60"/>
                    <w:jc w:val="both"/>
                    <w:rPr>
                      <w:rFonts w:eastAsia="Times New Roman"/>
                      <w:color w:val="000000" w:themeColor="text1"/>
                      <w:sz w:val="18"/>
                      <w:szCs w:val="18"/>
                      <w:lang w:val="lv-LV"/>
                    </w:rPr>
                  </w:pPr>
                  <w:r w:rsidRPr="004F5E17">
                    <w:rPr>
                      <w:rFonts w:eastAsia="Times New Roman"/>
                      <w:color w:val="000000" w:themeColor="text1"/>
                      <w:sz w:val="18"/>
                      <w:szCs w:val="18"/>
                      <w:lang w:val="lv-LV"/>
                    </w:rPr>
                    <w:t>Maršrutu plānošanas rīka uzturēšana, EUR</w:t>
                  </w:r>
                </w:p>
                <w:tbl>
                  <w:tblPr>
                    <w:tblStyle w:val="TableGrid"/>
                    <w:tblW w:w="0" w:type="auto"/>
                    <w:tblLook w:val="04A0" w:firstRow="1" w:lastRow="0" w:firstColumn="1" w:lastColumn="0" w:noHBand="0" w:noVBand="1"/>
                  </w:tblPr>
                  <w:tblGrid>
                    <w:gridCol w:w="886"/>
                    <w:gridCol w:w="1136"/>
                    <w:gridCol w:w="1245"/>
                    <w:gridCol w:w="1115"/>
                    <w:gridCol w:w="1115"/>
                    <w:gridCol w:w="1115"/>
                    <w:gridCol w:w="1115"/>
                  </w:tblGrid>
                  <w:tr w:rsidR="004F5E17" w:rsidRPr="004F5E17" w14:paraId="2CA7D163" w14:textId="77777777">
                    <w:trPr>
                      <w:trHeight w:val="210"/>
                    </w:trPr>
                    <w:tc>
                      <w:tcPr>
                        <w:tcW w:w="886" w:type="dxa"/>
                        <w:tcBorders>
                          <w:top w:val="single" w:sz="8" w:space="0" w:color="auto"/>
                          <w:left w:val="single" w:sz="8" w:space="0" w:color="auto"/>
                          <w:bottom w:val="single" w:sz="8" w:space="0" w:color="auto"/>
                          <w:right w:val="single" w:sz="8" w:space="0" w:color="auto"/>
                        </w:tcBorders>
                        <w:tcMar>
                          <w:left w:w="108" w:type="dxa"/>
                          <w:right w:w="108" w:type="dxa"/>
                        </w:tcMar>
                      </w:tcPr>
                      <w:p w14:paraId="1B40C691" w14:textId="77777777" w:rsidR="00026825" w:rsidRPr="004F5E17" w:rsidRDefault="00026825" w:rsidP="00026825">
                        <w:pPr>
                          <w:jc w:val="both"/>
                          <w:rPr>
                            <w:rFonts w:eastAsia="Times New Roman"/>
                            <w:color w:val="000000" w:themeColor="text1"/>
                            <w:sz w:val="18"/>
                            <w:szCs w:val="18"/>
                            <w:lang w:val="lv-LV"/>
                          </w:rPr>
                        </w:pPr>
                        <w:r w:rsidRPr="004F5E17">
                          <w:rPr>
                            <w:rFonts w:eastAsia="Times New Roman"/>
                            <w:color w:val="000000" w:themeColor="text1"/>
                            <w:sz w:val="18"/>
                            <w:szCs w:val="18"/>
                            <w:lang w:val="lv-LV"/>
                          </w:rPr>
                          <w:t>2026.</w:t>
                        </w:r>
                      </w:p>
                    </w:tc>
                    <w:tc>
                      <w:tcPr>
                        <w:tcW w:w="1136" w:type="dxa"/>
                        <w:tcBorders>
                          <w:top w:val="single" w:sz="8" w:space="0" w:color="auto"/>
                          <w:left w:val="single" w:sz="8" w:space="0" w:color="auto"/>
                          <w:bottom w:val="single" w:sz="8" w:space="0" w:color="auto"/>
                          <w:right w:val="single" w:sz="8" w:space="0" w:color="auto"/>
                        </w:tcBorders>
                        <w:tcMar>
                          <w:left w:w="108" w:type="dxa"/>
                          <w:right w:w="108" w:type="dxa"/>
                        </w:tcMar>
                      </w:tcPr>
                      <w:p w14:paraId="1F0E6871" w14:textId="77777777" w:rsidR="00026825" w:rsidRPr="004F5E17" w:rsidRDefault="00026825" w:rsidP="00026825">
                        <w:pPr>
                          <w:jc w:val="both"/>
                          <w:rPr>
                            <w:rFonts w:eastAsia="Times New Roman"/>
                            <w:color w:val="000000" w:themeColor="text1"/>
                            <w:sz w:val="18"/>
                            <w:szCs w:val="18"/>
                            <w:lang w:val="lv-LV"/>
                          </w:rPr>
                        </w:pPr>
                        <w:r w:rsidRPr="004F5E17">
                          <w:rPr>
                            <w:rFonts w:eastAsia="Times New Roman"/>
                            <w:color w:val="000000" w:themeColor="text1"/>
                            <w:sz w:val="18"/>
                            <w:szCs w:val="18"/>
                            <w:lang w:val="lv-LV"/>
                          </w:rPr>
                          <w:t>2027.</w:t>
                        </w:r>
                      </w:p>
                    </w:tc>
                    <w:tc>
                      <w:tcPr>
                        <w:tcW w:w="1245" w:type="dxa"/>
                        <w:tcBorders>
                          <w:top w:val="single" w:sz="8" w:space="0" w:color="auto"/>
                          <w:left w:val="single" w:sz="8" w:space="0" w:color="auto"/>
                          <w:bottom w:val="single" w:sz="8" w:space="0" w:color="auto"/>
                          <w:right w:val="single" w:sz="8" w:space="0" w:color="auto"/>
                        </w:tcBorders>
                        <w:tcMar>
                          <w:left w:w="108" w:type="dxa"/>
                          <w:right w:w="108" w:type="dxa"/>
                        </w:tcMar>
                      </w:tcPr>
                      <w:p w14:paraId="06C980A2" w14:textId="77777777" w:rsidR="00026825" w:rsidRPr="004F5E17" w:rsidRDefault="00026825" w:rsidP="00026825">
                        <w:pPr>
                          <w:jc w:val="both"/>
                          <w:rPr>
                            <w:rFonts w:eastAsia="Times New Roman"/>
                            <w:color w:val="000000" w:themeColor="text1"/>
                            <w:sz w:val="18"/>
                            <w:szCs w:val="18"/>
                            <w:lang w:val="lv-LV"/>
                          </w:rPr>
                        </w:pPr>
                        <w:r w:rsidRPr="004F5E17">
                          <w:rPr>
                            <w:rFonts w:eastAsia="Times New Roman"/>
                            <w:color w:val="000000" w:themeColor="text1"/>
                            <w:sz w:val="18"/>
                            <w:szCs w:val="18"/>
                            <w:lang w:val="lv-LV"/>
                          </w:rPr>
                          <w:t>2028.</w:t>
                        </w:r>
                      </w:p>
                    </w:tc>
                    <w:tc>
                      <w:tcPr>
                        <w:tcW w:w="1115" w:type="dxa"/>
                        <w:tcBorders>
                          <w:top w:val="single" w:sz="8" w:space="0" w:color="auto"/>
                          <w:left w:val="single" w:sz="8" w:space="0" w:color="auto"/>
                          <w:bottom w:val="single" w:sz="8" w:space="0" w:color="auto"/>
                          <w:right w:val="single" w:sz="8" w:space="0" w:color="auto"/>
                        </w:tcBorders>
                        <w:tcMar>
                          <w:left w:w="108" w:type="dxa"/>
                          <w:right w:w="108" w:type="dxa"/>
                        </w:tcMar>
                      </w:tcPr>
                      <w:p w14:paraId="7B58888F" w14:textId="77777777" w:rsidR="00026825" w:rsidRPr="004F5E17" w:rsidRDefault="00026825" w:rsidP="00026825">
                        <w:pPr>
                          <w:jc w:val="both"/>
                          <w:rPr>
                            <w:rFonts w:eastAsia="Times New Roman"/>
                            <w:color w:val="000000" w:themeColor="text1"/>
                            <w:sz w:val="18"/>
                            <w:szCs w:val="18"/>
                            <w:lang w:val="lv-LV"/>
                          </w:rPr>
                        </w:pPr>
                        <w:r w:rsidRPr="004F5E17">
                          <w:rPr>
                            <w:rFonts w:eastAsia="Times New Roman"/>
                            <w:color w:val="000000" w:themeColor="text1"/>
                            <w:sz w:val="18"/>
                            <w:szCs w:val="18"/>
                            <w:lang w:val="lv-LV"/>
                          </w:rPr>
                          <w:t>2029.</w:t>
                        </w:r>
                      </w:p>
                    </w:tc>
                    <w:tc>
                      <w:tcPr>
                        <w:tcW w:w="1115" w:type="dxa"/>
                        <w:tcBorders>
                          <w:top w:val="single" w:sz="8" w:space="0" w:color="auto"/>
                          <w:left w:val="single" w:sz="8" w:space="0" w:color="auto"/>
                          <w:bottom w:val="single" w:sz="8" w:space="0" w:color="auto"/>
                          <w:right w:val="single" w:sz="8" w:space="0" w:color="auto"/>
                        </w:tcBorders>
                        <w:tcMar>
                          <w:left w:w="108" w:type="dxa"/>
                          <w:right w:w="108" w:type="dxa"/>
                        </w:tcMar>
                      </w:tcPr>
                      <w:p w14:paraId="0E7BE19E" w14:textId="77777777" w:rsidR="00026825" w:rsidRPr="004F5E17" w:rsidRDefault="00026825" w:rsidP="00026825">
                        <w:pPr>
                          <w:jc w:val="both"/>
                          <w:rPr>
                            <w:rFonts w:eastAsia="Times New Roman"/>
                            <w:color w:val="000000" w:themeColor="text1"/>
                            <w:sz w:val="18"/>
                            <w:szCs w:val="18"/>
                            <w:lang w:val="lv-LV"/>
                          </w:rPr>
                        </w:pPr>
                        <w:r w:rsidRPr="004F5E17">
                          <w:rPr>
                            <w:rFonts w:eastAsia="Times New Roman"/>
                            <w:color w:val="000000" w:themeColor="text1"/>
                            <w:sz w:val="18"/>
                            <w:szCs w:val="18"/>
                            <w:lang w:val="lv-LV"/>
                          </w:rPr>
                          <w:t>2030.</w:t>
                        </w:r>
                      </w:p>
                    </w:tc>
                    <w:tc>
                      <w:tcPr>
                        <w:tcW w:w="1115" w:type="dxa"/>
                        <w:tcBorders>
                          <w:top w:val="single" w:sz="8" w:space="0" w:color="auto"/>
                          <w:left w:val="single" w:sz="8" w:space="0" w:color="auto"/>
                          <w:bottom w:val="single" w:sz="8" w:space="0" w:color="auto"/>
                          <w:right w:val="single" w:sz="8" w:space="0" w:color="auto"/>
                        </w:tcBorders>
                        <w:tcMar>
                          <w:left w:w="108" w:type="dxa"/>
                          <w:right w:w="108" w:type="dxa"/>
                        </w:tcMar>
                      </w:tcPr>
                      <w:p w14:paraId="418B340E" w14:textId="77777777" w:rsidR="00026825" w:rsidRPr="004F5E17" w:rsidRDefault="00026825" w:rsidP="00026825">
                        <w:pPr>
                          <w:jc w:val="both"/>
                          <w:rPr>
                            <w:rFonts w:eastAsia="Times New Roman"/>
                            <w:color w:val="000000" w:themeColor="text1"/>
                            <w:sz w:val="18"/>
                            <w:szCs w:val="18"/>
                            <w:lang w:val="lv-LV"/>
                          </w:rPr>
                        </w:pPr>
                        <w:r w:rsidRPr="004F5E17">
                          <w:rPr>
                            <w:rFonts w:eastAsia="Times New Roman"/>
                            <w:color w:val="000000" w:themeColor="text1"/>
                            <w:sz w:val="18"/>
                            <w:szCs w:val="18"/>
                            <w:lang w:val="lv-LV"/>
                          </w:rPr>
                          <w:t>2031.</w:t>
                        </w:r>
                      </w:p>
                    </w:tc>
                    <w:tc>
                      <w:tcPr>
                        <w:tcW w:w="1115" w:type="dxa"/>
                        <w:tcBorders>
                          <w:top w:val="single" w:sz="8" w:space="0" w:color="auto"/>
                          <w:left w:val="single" w:sz="8" w:space="0" w:color="auto"/>
                          <w:bottom w:val="single" w:sz="8" w:space="0" w:color="auto"/>
                          <w:right w:val="single" w:sz="8" w:space="0" w:color="auto"/>
                        </w:tcBorders>
                        <w:tcMar>
                          <w:left w:w="108" w:type="dxa"/>
                          <w:right w:w="108" w:type="dxa"/>
                        </w:tcMar>
                      </w:tcPr>
                      <w:p w14:paraId="1458C5C5" w14:textId="77777777" w:rsidR="00026825" w:rsidRPr="004F5E17" w:rsidRDefault="00026825" w:rsidP="00026825">
                        <w:pPr>
                          <w:jc w:val="both"/>
                          <w:rPr>
                            <w:rFonts w:eastAsia="Times New Roman"/>
                            <w:color w:val="000000" w:themeColor="text1"/>
                            <w:sz w:val="18"/>
                            <w:szCs w:val="18"/>
                            <w:lang w:val="lv-LV"/>
                          </w:rPr>
                        </w:pPr>
                        <w:r w:rsidRPr="004F5E17">
                          <w:rPr>
                            <w:rFonts w:eastAsia="Times New Roman"/>
                            <w:color w:val="000000" w:themeColor="text1"/>
                            <w:sz w:val="18"/>
                            <w:szCs w:val="18"/>
                            <w:lang w:val="lv-LV"/>
                          </w:rPr>
                          <w:t>2032.</w:t>
                        </w:r>
                      </w:p>
                    </w:tc>
                  </w:tr>
                  <w:tr w:rsidR="00CF3879" w:rsidRPr="004F5E17" w14:paraId="28552B0E" w14:textId="77777777">
                    <w:trPr>
                      <w:trHeight w:val="210"/>
                    </w:trPr>
                    <w:tc>
                      <w:tcPr>
                        <w:tcW w:w="886" w:type="dxa"/>
                        <w:tcBorders>
                          <w:top w:val="single" w:sz="8" w:space="0" w:color="auto"/>
                          <w:left w:val="single" w:sz="8" w:space="0" w:color="auto"/>
                          <w:bottom w:val="single" w:sz="8" w:space="0" w:color="auto"/>
                          <w:right w:val="single" w:sz="8" w:space="0" w:color="auto"/>
                        </w:tcBorders>
                        <w:tcMar>
                          <w:left w:w="108" w:type="dxa"/>
                          <w:right w:w="108" w:type="dxa"/>
                        </w:tcMar>
                      </w:tcPr>
                      <w:p w14:paraId="663115BA" w14:textId="2C23AB51" w:rsidR="00CF3879" w:rsidRPr="004F5E17" w:rsidRDefault="00CF3879" w:rsidP="00CF3879">
                        <w:pPr>
                          <w:jc w:val="both"/>
                          <w:rPr>
                            <w:rFonts w:eastAsia="Times New Roman"/>
                            <w:color w:val="000000" w:themeColor="text1"/>
                            <w:sz w:val="18"/>
                            <w:szCs w:val="18"/>
                            <w:lang w:val="lv-LV"/>
                          </w:rPr>
                        </w:pPr>
                        <w:r w:rsidRPr="004F5E17">
                          <w:rPr>
                            <w:rFonts w:eastAsia="Times New Roman"/>
                            <w:color w:val="000000" w:themeColor="text1"/>
                            <w:sz w:val="18"/>
                            <w:szCs w:val="18"/>
                            <w:lang w:val="lv-LV"/>
                          </w:rPr>
                          <w:t>0</w:t>
                        </w:r>
                      </w:p>
                    </w:tc>
                    <w:tc>
                      <w:tcPr>
                        <w:tcW w:w="1136" w:type="dxa"/>
                        <w:tcBorders>
                          <w:top w:val="single" w:sz="8" w:space="0" w:color="auto"/>
                          <w:left w:val="single" w:sz="8" w:space="0" w:color="auto"/>
                          <w:bottom w:val="single" w:sz="8" w:space="0" w:color="auto"/>
                          <w:right w:val="single" w:sz="8" w:space="0" w:color="auto"/>
                        </w:tcBorders>
                        <w:tcMar>
                          <w:left w:w="108" w:type="dxa"/>
                          <w:right w:w="108" w:type="dxa"/>
                        </w:tcMar>
                      </w:tcPr>
                      <w:p w14:paraId="041B78C2" w14:textId="6F701033" w:rsidR="00CF3879" w:rsidRPr="004F5E17" w:rsidRDefault="00CF3879" w:rsidP="00CF3879">
                        <w:pPr>
                          <w:jc w:val="both"/>
                          <w:rPr>
                            <w:rFonts w:eastAsia="Times New Roman"/>
                            <w:color w:val="000000" w:themeColor="text1"/>
                            <w:sz w:val="18"/>
                            <w:szCs w:val="18"/>
                            <w:lang w:val="lv-LV"/>
                          </w:rPr>
                        </w:pPr>
                        <w:r w:rsidRPr="004F5E17">
                          <w:rPr>
                            <w:rFonts w:eastAsia="Times New Roman"/>
                            <w:color w:val="000000" w:themeColor="text1"/>
                            <w:sz w:val="18"/>
                            <w:szCs w:val="18"/>
                            <w:lang w:val="lv-LV"/>
                          </w:rPr>
                          <w:t>0</w:t>
                        </w:r>
                      </w:p>
                    </w:tc>
                    <w:tc>
                      <w:tcPr>
                        <w:tcW w:w="1245" w:type="dxa"/>
                        <w:tcBorders>
                          <w:top w:val="single" w:sz="8" w:space="0" w:color="auto"/>
                          <w:left w:val="single" w:sz="8" w:space="0" w:color="auto"/>
                          <w:bottom w:val="single" w:sz="8" w:space="0" w:color="auto"/>
                          <w:right w:val="single" w:sz="8" w:space="0" w:color="auto"/>
                        </w:tcBorders>
                        <w:tcMar>
                          <w:left w:w="108" w:type="dxa"/>
                          <w:right w:w="108" w:type="dxa"/>
                        </w:tcMar>
                      </w:tcPr>
                      <w:p w14:paraId="2CF46B71" w14:textId="392A6332" w:rsidR="00CF3879" w:rsidRPr="004F5E17" w:rsidRDefault="00CF3879" w:rsidP="00CF3879">
                        <w:pPr>
                          <w:jc w:val="both"/>
                          <w:rPr>
                            <w:rFonts w:eastAsia="Times New Roman"/>
                            <w:color w:val="000000" w:themeColor="text1"/>
                            <w:sz w:val="18"/>
                            <w:szCs w:val="18"/>
                            <w:lang w:val="lv-LV"/>
                          </w:rPr>
                        </w:pPr>
                        <w:r w:rsidRPr="004F5E17">
                          <w:rPr>
                            <w:rFonts w:eastAsia="Times New Roman"/>
                            <w:color w:val="000000" w:themeColor="text1"/>
                            <w:sz w:val="18"/>
                            <w:szCs w:val="18"/>
                            <w:lang w:val="lv-LV"/>
                          </w:rPr>
                          <w:t>51 500</w:t>
                        </w:r>
                      </w:p>
                    </w:tc>
                    <w:tc>
                      <w:tcPr>
                        <w:tcW w:w="1115" w:type="dxa"/>
                        <w:tcBorders>
                          <w:top w:val="single" w:sz="8" w:space="0" w:color="auto"/>
                          <w:left w:val="single" w:sz="8" w:space="0" w:color="auto"/>
                          <w:bottom w:val="single" w:sz="8" w:space="0" w:color="auto"/>
                          <w:right w:val="single" w:sz="8" w:space="0" w:color="auto"/>
                        </w:tcBorders>
                        <w:tcMar>
                          <w:left w:w="108" w:type="dxa"/>
                          <w:right w:w="108" w:type="dxa"/>
                        </w:tcMar>
                      </w:tcPr>
                      <w:p w14:paraId="37CA9409" w14:textId="2A2C59F2" w:rsidR="00CF3879" w:rsidRPr="004F5E17" w:rsidRDefault="00CF3879" w:rsidP="00CF3879">
                        <w:pPr>
                          <w:jc w:val="both"/>
                          <w:rPr>
                            <w:rFonts w:eastAsia="Times New Roman"/>
                            <w:color w:val="000000" w:themeColor="text1"/>
                            <w:sz w:val="18"/>
                            <w:szCs w:val="18"/>
                            <w:lang w:val="lv-LV"/>
                          </w:rPr>
                        </w:pPr>
                        <w:r w:rsidRPr="004F5E17">
                          <w:rPr>
                            <w:rFonts w:eastAsia="Times New Roman"/>
                            <w:color w:val="000000" w:themeColor="text1"/>
                            <w:sz w:val="18"/>
                            <w:szCs w:val="18"/>
                            <w:lang w:val="lv-LV"/>
                          </w:rPr>
                          <w:t>53 045</w:t>
                        </w:r>
                      </w:p>
                    </w:tc>
                    <w:tc>
                      <w:tcPr>
                        <w:tcW w:w="1115" w:type="dxa"/>
                        <w:tcBorders>
                          <w:top w:val="single" w:sz="8" w:space="0" w:color="auto"/>
                          <w:left w:val="single" w:sz="8" w:space="0" w:color="auto"/>
                          <w:bottom w:val="single" w:sz="8" w:space="0" w:color="auto"/>
                          <w:right w:val="single" w:sz="8" w:space="0" w:color="auto"/>
                        </w:tcBorders>
                        <w:tcMar>
                          <w:left w:w="108" w:type="dxa"/>
                          <w:right w:w="108" w:type="dxa"/>
                        </w:tcMar>
                      </w:tcPr>
                      <w:p w14:paraId="719DE9C5" w14:textId="02835828" w:rsidR="00CF3879" w:rsidRPr="004F5E17" w:rsidRDefault="00CF3879" w:rsidP="00CF3879">
                        <w:pPr>
                          <w:jc w:val="both"/>
                          <w:rPr>
                            <w:rFonts w:eastAsia="Times New Roman"/>
                            <w:color w:val="000000" w:themeColor="text1"/>
                            <w:sz w:val="18"/>
                            <w:szCs w:val="18"/>
                            <w:lang w:val="lv-LV"/>
                          </w:rPr>
                        </w:pPr>
                        <w:r w:rsidRPr="004F5E17">
                          <w:rPr>
                            <w:rFonts w:eastAsia="Times New Roman"/>
                            <w:color w:val="000000" w:themeColor="text1"/>
                            <w:sz w:val="18"/>
                            <w:szCs w:val="18"/>
                            <w:lang w:val="lv-LV"/>
                          </w:rPr>
                          <w:t>54 636,35</w:t>
                        </w:r>
                      </w:p>
                    </w:tc>
                    <w:tc>
                      <w:tcPr>
                        <w:tcW w:w="1115" w:type="dxa"/>
                        <w:tcBorders>
                          <w:top w:val="single" w:sz="8" w:space="0" w:color="auto"/>
                          <w:left w:val="single" w:sz="8" w:space="0" w:color="auto"/>
                          <w:bottom w:val="single" w:sz="8" w:space="0" w:color="auto"/>
                          <w:right w:val="single" w:sz="8" w:space="0" w:color="auto"/>
                        </w:tcBorders>
                        <w:tcMar>
                          <w:left w:w="108" w:type="dxa"/>
                          <w:right w:w="108" w:type="dxa"/>
                        </w:tcMar>
                      </w:tcPr>
                      <w:p w14:paraId="521E15DD" w14:textId="03D9B5B3" w:rsidR="00CF3879" w:rsidRPr="004F5E17" w:rsidRDefault="00CF3879" w:rsidP="00CF3879">
                        <w:pPr>
                          <w:jc w:val="both"/>
                          <w:rPr>
                            <w:rFonts w:eastAsia="Times New Roman"/>
                            <w:color w:val="000000" w:themeColor="text1"/>
                            <w:sz w:val="18"/>
                            <w:szCs w:val="18"/>
                            <w:lang w:val="lv-LV"/>
                          </w:rPr>
                        </w:pPr>
                        <w:r w:rsidRPr="004F5E17">
                          <w:rPr>
                            <w:rFonts w:eastAsia="Times New Roman"/>
                            <w:color w:val="000000" w:themeColor="text1"/>
                            <w:sz w:val="18"/>
                            <w:szCs w:val="18"/>
                            <w:lang w:val="lv-LV"/>
                          </w:rPr>
                          <w:t>56 275,44</w:t>
                        </w:r>
                      </w:p>
                    </w:tc>
                    <w:tc>
                      <w:tcPr>
                        <w:tcW w:w="1115" w:type="dxa"/>
                        <w:tcBorders>
                          <w:top w:val="single" w:sz="8" w:space="0" w:color="auto"/>
                          <w:left w:val="single" w:sz="8" w:space="0" w:color="auto"/>
                          <w:bottom w:val="single" w:sz="8" w:space="0" w:color="auto"/>
                          <w:right w:val="single" w:sz="8" w:space="0" w:color="auto"/>
                        </w:tcBorders>
                        <w:tcMar>
                          <w:left w:w="108" w:type="dxa"/>
                          <w:right w:w="108" w:type="dxa"/>
                        </w:tcMar>
                      </w:tcPr>
                      <w:p w14:paraId="67399D51" w14:textId="521C4C3A" w:rsidR="00CF3879" w:rsidRPr="004F5E17" w:rsidRDefault="00CF3879" w:rsidP="00CF3879">
                        <w:pPr>
                          <w:jc w:val="both"/>
                          <w:rPr>
                            <w:rFonts w:eastAsia="Times New Roman"/>
                            <w:color w:val="000000" w:themeColor="text1"/>
                            <w:sz w:val="18"/>
                            <w:szCs w:val="18"/>
                            <w:lang w:val="lv-LV"/>
                          </w:rPr>
                        </w:pPr>
                        <w:r w:rsidRPr="004F5E17">
                          <w:rPr>
                            <w:rFonts w:eastAsia="Times New Roman"/>
                            <w:color w:val="000000" w:themeColor="text1"/>
                            <w:sz w:val="18"/>
                            <w:szCs w:val="18"/>
                            <w:lang w:val="lv-LV"/>
                          </w:rPr>
                          <w:t>57 963,70</w:t>
                        </w:r>
                      </w:p>
                    </w:tc>
                  </w:tr>
                </w:tbl>
                <w:p w14:paraId="1744F0DC" w14:textId="77777777" w:rsidR="00026825" w:rsidRPr="004F5E17" w:rsidRDefault="00026825" w:rsidP="00026825">
                  <w:pPr>
                    <w:jc w:val="both"/>
                    <w:rPr>
                      <w:rFonts w:eastAsia="Times New Roman"/>
                      <w:color w:val="000000" w:themeColor="text1"/>
                      <w:sz w:val="18"/>
                      <w:szCs w:val="18"/>
                      <w:lang w:val="lv-LV"/>
                    </w:rPr>
                  </w:pPr>
                </w:p>
              </w:tc>
              <w:tc>
                <w:tcPr>
                  <w:tcW w:w="1768" w:type="dxa"/>
                </w:tcPr>
                <w:p w14:paraId="4AD8DBFF" w14:textId="77777777" w:rsidR="00026825" w:rsidRPr="004F5E17" w:rsidRDefault="00026825" w:rsidP="00026825">
                  <w:pPr>
                    <w:jc w:val="right"/>
                    <w:rPr>
                      <w:rFonts w:eastAsia="Times New Roman"/>
                      <w:color w:val="000000" w:themeColor="text1"/>
                      <w:sz w:val="18"/>
                      <w:szCs w:val="18"/>
                      <w:lang w:val="lv-LV"/>
                    </w:rPr>
                  </w:pPr>
                  <w:r w:rsidRPr="004F5E17">
                    <w:rPr>
                      <w:rFonts w:eastAsia="Times New Roman"/>
                      <w:color w:val="000000" w:themeColor="text1"/>
                      <w:sz w:val="18"/>
                      <w:szCs w:val="18"/>
                      <w:lang w:val="lv-LV"/>
                    </w:rPr>
                    <w:t>273 420.49</w:t>
                  </w:r>
                </w:p>
                <w:p w14:paraId="7C7CA8B0" w14:textId="77777777" w:rsidR="00026825" w:rsidRPr="004F5E17" w:rsidRDefault="00026825" w:rsidP="00026825">
                  <w:pPr>
                    <w:jc w:val="right"/>
                    <w:rPr>
                      <w:rFonts w:eastAsia="Times New Roman"/>
                      <w:color w:val="000000" w:themeColor="text1"/>
                      <w:sz w:val="18"/>
                      <w:szCs w:val="18"/>
                      <w:lang w:val="lv-LV"/>
                    </w:rPr>
                  </w:pPr>
                  <w:r w:rsidRPr="004F5E17">
                    <w:rPr>
                      <w:rFonts w:eastAsia="Times New Roman"/>
                      <w:color w:val="000000" w:themeColor="text1"/>
                      <w:sz w:val="18"/>
                      <w:szCs w:val="18"/>
                      <w:lang w:val="lv-LV"/>
                    </w:rPr>
                    <w:t>PVN –  57 418.30</w:t>
                  </w:r>
                </w:p>
                <w:p w14:paraId="55606D16" w14:textId="77777777" w:rsidR="00026825" w:rsidRPr="004F5E17" w:rsidRDefault="00026825" w:rsidP="00026825">
                  <w:pPr>
                    <w:jc w:val="right"/>
                    <w:rPr>
                      <w:rFonts w:eastAsia="Times New Roman"/>
                      <w:color w:val="000000" w:themeColor="text1"/>
                      <w:sz w:val="18"/>
                      <w:szCs w:val="18"/>
                      <w:lang w:val="lv-LV"/>
                    </w:rPr>
                  </w:pPr>
                  <w:r w:rsidRPr="004F5E17">
                    <w:rPr>
                      <w:rFonts w:eastAsia="Times New Roman"/>
                      <w:color w:val="000000" w:themeColor="text1"/>
                      <w:sz w:val="18"/>
                      <w:szCs w:val="18"/>
                      <w:lang w:val="lv-LV"/>
                    </w:rPr>
                    <w:t>Kopā –  330 838.80</w:t>
                  </w:r>
                </w:p>
                <w:p w14:paraId="6F45B649" w14:textId="77777777" w:rsidR="00026825" w:rsidRPr="004F5E17" w:rsidRDefault="00026825" w:rsidP="00026825">
                  <w:pPr>
                    <w:jc w:val="right"/>
                    <w:rPr>
                      <w:rFonts w:eastAsia="Times New Roman"/>
                      <w:color w:val="000000" w:themeColor="text1"/>
                      <w:sz w:val="18"/>
                      <w:szCs w:val="18"/>
                      <w:lang w:val="lv-LV"/>
                    </w:rPr>
                  </w:pPr>
                </w:p>
              </w:tc>
            </w:tr>
            <w:tr w:rsidR="004F5E17" w:rsidRPr="004F5E17" w14:paraId="0B9A2B6F" w14:textId="77777777">
              <w:trPr>
                <w:trHeight w:val="300"/>
              </w:trPr>
              <w:tc>
                <w:tcPr>
                  <w:tcW w:w="450" w:type="dxa"/>
                </w:tcPr>
                <w:p w14:paraId="200A7B94" w14:textId="77777777" w:rsidR="00026825" w:rsidRPr="004F5E17" w:rsidRDefault="00026825" w:rsidP="00026825">
                  <w:pPr>
                    <w:spacing w:before="60" w:after="60"/>
                    <w:jc w:val="both"/>
                    <w:rPr>
                      <w:color w:val="000000" w:themeColor="text1"/>
                      <w:sz w:val="18"/>
                      <w:szCs w:val="18"/>
                      <w:lang w:val="lv-LV"/>
                    </w:rPr>
                  </w:pPr>
                  <w:r w:rsidRPr="004F5E17">
                    <w:rPr>
                      <w:color w:val="000000" w:themeColor="text1"/>
                      <w:sz w:val="18"/>
                      <w:szCs w:val="18"/>
                      <w:lang w:val="lv-LV"/>
                    </w:rPr>
                    <w:lastRenderedPageBreak/>
                    <w:t>4.</w:t>
                  </w:r>
                </w:p>
              </w:tc>
              <w:tc>
                <w:tcPr>
                  <w:tcW w:w="1837" w:type="dxa"/>
                </w:tcPr>
                <w:p w14:paraId="4D33A6A5" w14:textId="77777777" w:rsidR="00026825" w:rsidRPr="004F5E17" w:rsidRDefault="00026825" w:rsidP="00026825">
                  <w:pPr>
                    <w:spacing w:before="60" w:after="60"/>
                    <w:jc w:val="both"/>
                    <w:rPr>
                      <w:color w:val="000000" w:themeColor="text1"/>
                      <w:sz w:val="18"/>
                      <w:szCs w:val="18"/>
                      <w:lang w:val="lv-LV"/>
                    </w:rPr>
                  </w:pPr>
                  <w:r w:rsidRPr="004F5E17">
                    <w:rPr>
                      <w:rFonts w:eastAsia="Times New Roman"/>
                      <w:color w:val="000000" w:themeColor="text1"/>
                      <w:sz w:val="18"/>
                      <w:szCs w:val="18"/>
                      <w:lang w:val="lv-LV"/>
                    </w:rPr>
                    <w:t>Bezemisiju, mazemisiju transportlīdzekļi</w:t>
                  </w:r>
                </w:p>
              </w:tc>
              <w:tc>
                <w:tcPr>
                  <w:tcW w:w="9639" w:type="dxa"/>
                </w:tcPr>
                <w:p w14:paraId="518CE587" w14:textId="77777777" w:rsidR="00026825" w:rsidRPr="004F5E17" w:rsidRDefault="00026825" w:rsidP="00026825">
                  <w:pPr>
                    <w:jc w:val="both"/>
                    <w:rPr>
                      <w:color w:val="000000" w:themeColor="text1"/>
                      <w:sz w:val="18"/>
                      <w:szCs w:val="18"/>
                      <w:lang w:val="lv-LV"/>
                    </w:rPr>
                  </w:pPr>
                  <w:r w:rsidRPr="004F5E17">
                    <w:rPr>
                      <w:rFonts w:eastAsia="Times New Roman"/>
                      <w:color w:val="000000" w:themeColor="text1"/>
                      <w:sz w:val="18"/>
                      <w:szCs w:val="18"/>
                      <w:lang w:val="lv-LV"/>
                    </w:rPr>
                    <w:t xml:space="preserve">ETL cena M1 un M2 kategorijas transportlīdzekļiem 72 000 EUR; </w:t>
                  </w:r>
                  <w:proofErr w:type="spellStart"/>
                  <w:r w:rsidRPr="004F5E17">
                    <w:rPr>
                      <w:rFonts w:eastAsia="Times New Roman"/>
                      <w:i/>
                      <w:color w:val="000000" w:themeColor="text1"/>
                      <w:sz w:val="18"/>
                      <w:szCs w:val="18"/>
                      <w:lang w:val="lv-LV"/>
                    </w:rPr>
                    <w:t>plug-in</w:t>
                  </w:r>
                  <w:proofErr w:type="spellEnd"/>
                  <w:r w:rsidRPr="004F5E17">
                    <w:rPr>
                      <w:rFonts w:eastAsia="Times New Roman"/>
                      <w:color w:val="000000" w:themeColor="text1"/>
                      <w:sz w:val="18"/>
                      <w:szCs w:val="18"/>
                      <w:lang w:val="lv-LV"/>
                    </w:rPr>
                    <w:t xml:space="preserve"> transportlīdzekļu cenas aptuveni līdzvērtīgas.</w:t>
                  </w:r>
                </w:p>
              </w:tc>
              <w:tc>
                <w:tcPr>
                  <w:tcW w:w="1768" w:type="dxa"/>
                </w:tcPr>
                <w:p w14:paraId="254E40DD" w14:textId="77777777" w:rsidR="00026825" w:rsidRPr="004F5E17" w:rsidRDefault="00026825" w:rsidP="00026825">
                  <w:pPr>
                    <w:jc w:val="right"/>
                    <w:rPr>
                      <w:color w:val="000000" w:themeColor="text1"/>
                      <w:sz w:val="18"/>
                      <w:szCs w:val="18"/>
                      <w:lang w:val="lv-LV"/>
                    </w:rPr>
                  </w:pPr>
                  <w:r w:rsidRPr="004F5E17">
                    <w:rPr>
                      <w:rFonts w:eastAsia="Times New Roman"/>
                      <w:color w:val="000000" w:themeColor="text1"/>
                      <w:sz w:val="18"/>
                      <w:szCs w:val="18"/>
                      <w:lang w:val="lv-LV"/>
                    </w:rPr>
                    <w:t>4 104 000</w:t>
                  </w:r>
                </w:p>
                <w:p w14:paraId="461B2970" w14:textId="77777777" w:rsidR="00026825" w:rsidRPr="004F5E17" w:rsidRDefault="00026825" w:rsidP="00026825">
                  <w:pPr>
                    <w:jc w:val="right"/>
                    <w:rPr>
                      <w:color w:val="000000" w:themeColor="text1"/>
                      <w:sz w:val="18"/>
                      <w:szCs w:val="18"/>
                      <w:lang w:val="lv-LV"/>
                    </w:rPr>
                  </w:pPr>
                  <w:r w:rsidRPr="004F5E17">
                    <w:rPr>
                      <w:rFonts w:eastAsia="Times New Roman"/>
                      <w:color w:val="000000" w:themeColor="text1"/>
                      <w:sz w:val="18"/>
                      <w:szCs w:val="18"/>
                      <w:lang w:val="lv-LV"/>
                    </w:rPr>
                    <w:t>PVN –  861 840</w:t>
                  </w:r>
                </w:p>
                <w:p w14:paraId="1B118EA6" w14:textId="77777777" w:rsidR="00026825" w:rsidRPr="004F5E17" w:rsidRDefault="00026825" w:rsidP="00026825">
                  <w:pPr>
                    <w:jc w:val="right"/>
                    <w:rPr>
                      <w:color w:val="000000" w:themeColor="text1"/>
                      <w:sz w:val="18"/>
                      <w:szCs w:val="18"/>
                      <w:lang w:val="lv-LV"/>
                    </w:rPr>
                  </w:pPr>
                  <w:r w:rsidRPr="004F5E17">
                    <w:rPr>
                      <w:rFonts w:eastAsia="Times New Roman"/>
                      <w:color w:val="000000" w:themeColor="text1"/>
                      <w:sz w:val="18"/>
                      <w:szCs w:val="18"/>
                      <w:lang w:val="lv-LV"/>
                    </w:rPr>
                    <w:t>Kopā –  4965 840</w:t>
                  </w:r>
                </w:p>
              </w:tc>
            </w:tr>
            <w:tr w:rsidR="004F5E17" w:rsidRPr="004F5E17" w14:paraId="3EB859BE" w14:textId="77777777">
              <w:trPr>
                <w:trHeight w:val="300"/>
              </w:trPr>
              <w:tc>
                <w:tcPr>
                  <w:tcW w:w="450" w:type="dxa"/>
                </w:tcPr>
                <w:p w14:paraId="3480EC7C" w14:textId="77777777" w:rsidR="00026825" w:rsidRPr="004F5E17" w:rsidRDefault="00026825" w:rsidP="00026825">
                  <w:pPr>
                    <w:spacing w:before="60" w:after="60"/>
                    <w:jc w:val="both"/>
                    <w:rPr>
                      <w:color w:val="000000" w:themeColor="text1"/>
                      <w:sz w:val="18"/>
                      <w:szCs w:val="18"/>
                      <w:lang w:val="lv-LV"/>
                    </w:rPr>
                  </w:pPr>
                  <w:r w:rsidRPr="004F5E17">
                    <w:rPr>
                      <w:color w:val="000000" w:themeColor="text1"/>
                      <w:sz w:val="18"/>
                      <w:szCs w:val="18"/>
                      <w:lang w:val="lv-LV"/>
                    </w:rPr>
                    <w:t>5.</w:t>
                  </w:r>
                </w:p>
              </w:tc>
              <w:tc>
                <w:tcPr>
                  <w:tcW w:w="1837" w:type="dxa"/>
                </w:tcPr>
                <w:p w14:paraId="50FD1C80" w14:textId="77777777" w:rsidR="00026825" w:rsidRPr="004F5E17" w:rsidRDefault="00026825" w:rsidP="00026825">
                  <w:pPr>
                    <w:spacing w:before="60" w:after="60"/>
                    <w:jc w:val="both"/>
                    <w:rPr>
                      <w:rFonts w:eastAsia="Times New Roman"/>
                      <w:color w:val="000000" w:themeColor="text1"/>
                      <w:sz w:val="18"/>
                      <w:szCs w:val="18"/>
                      <w:lang w:val="lv-LV"/>
                    </w:rPr>
                  </w:pPr>
                  <w:r w:rsidRPr="004F5E17">
                    <w:rPr>
                      <w:rFonts w:eastAsia="Times New Roman"/>
                      <w:color w:val="000000" w:themeColor="text1"/>
                      <w:sz w:val="18"/>
                      <w:szCs w:val="18"/>
                      <w:lang w:val="lv-LV"/>
                    </w:rPr>
                    <w:t>Transportlīdzekļu uzturēšanas izmaksas (tehniskā apskate, riepu nolietojums, OCTA, KASKO, remonta izmaksas, tīrīšana, apkope)</w:t>
                  </w:r>
                </w:p>
              </w:tc>
              <w:tc>
                <w:tcPr>
                  <w:tcW w:w="9639" w:type="dxa"/>
                </w:tcPr>
                <w:tbl>
                  <w:tblPr>
                    <w:tblStyle w:val="TableGrid"/>
                    <w:tblW w:w="0" w:type="auto"/>
                    <w:tblLook w:val="04A0" w:firstRow="1" w:lastRow="0" w:firstColumn="1" w:lastColumn="0" w:noHBand="0" w:noVBand="1"/>
                  </w:tblPr>
                  <w:tblGrid>
                    <w:gridCol w:w="1892"/>
                    <w:gridCol w:w="1030"/>
                    <w:gridCol w:w="1030"/>
                    <w:gridCol w:w="1030"/>
                    <w:gridCol w:w="1030"/>
                    <w:gridCol w:w="1030"/>
                    <w:gridCol w:w="1031"/>
                  </w:tblGrid>
                  <w:tr w:rsidR="004F5E17" w:rsidRPr="004F5E17" w14:paraId="19B0EC01" w14:textId="77777777">
                    <w:trPr>
                      <w:trHeight w:val="197"/>
                    </w:trPr>
                    <w:tc>
                      <w:tcPr>
                        <w:tcW w:w="1892" w:type="dxa"/>
                        <w:tcBorders>
                          <w:top w:val="single" w:sz="8" w:space="0" w:color="auto"/>
                          <w:left w:val="single" w:sz="8" w:space="0" w:color="auto"/>
                          <w:bottom w:val="single" w:sz="8" w:space="0" w:color="auto"/>
                          <w:right w:val="single" w:sz="8" w:space="0" w:color="auto"/>
                        </w:tcBorders>
                        <w:tcMar>
                          <w:left w:w="108" w:type="dxa"/>
                          <w:right w:w="108" w:type="dxa"/>
                        </w:tcMar>
                      </w:tcPr>
                      <w:p w14:paraId="193B30F8" w14:textId="77777777" w:rsidR="00026825" w:rsidRPr="004F5E17" w:rsidRDefault="00026825" w:rsidP="00026825">
                        <w:pPr>
                          <w:jc w:val="both"/>
                          <w:rPr>
                            <w:rFonts w:eastAsia="Times New Roman"/>
                            <w:color w:val="000000" w:themeColor="text1"/>
                            <w:sz w:val="18"/>
                            <w:szCs w:val="18"/>
                            <w:lang w:val="lv-LV"/>
                          </w:rPr>
                        </w:pPr>
                      </w:p>
                    </w:tc>
                    <w:tc>
                      <w:tcPr>
                        <w:tcW w:w="1030" w:type="dxa"/>
                        <w:tcBorders>
                          <w:top w:val="single" w:sz="8" w:space="0" w:color="auto"/>
                          <w:left w:val="single" w:sz="8" w:space="0" w:color="auto"/>
                          <w:bottom w:val="single" w:sz="8" w:space="0" w:color="auto"/>
                          <w:right w:val="single" w:sz="8" w:space="0" w:color="auto"/>
                        </w:tcBorders>
                        <w:tcMar>
                          <w:left w:w="108" w:type="dxa"/>
                          <w:right w:w="108" w:type="dxa"/>
                        </w:tcMar>
                      </w:tcPr>
                      <w:p w14:paraId="0ED2651A" w14:textId="77777777" w:rsidR="00026825" w:rsidRPr="004F5E17" w:rsidRDefault="00026825" w:rsidP="00026825">
                        <w:pPr>
                          <w:jc w:val="both"/>
                          <w:rPr>
                            <w:rFonts w:eastAsia="Times New Roman"/>
                            <w:color w:val="000000" w:themeColor="text1"/>
                            <w:sz w:val="18"/>
                            <w:szCs w:val="18"/>
                            <w:lang w:val="lv-LV"/>
                          </w:rPr>
                        </w:pPr>
                        <w:r w:rsidRPr="004F5E17">
                          <w:rPr>
                            <w:rFonts w:eastAsia="Times New Roman"/>
                            <w:color w:val="000000" w:themeColor="text1"/>
                            <w:sz w:val="18"/>
                            <w:szCs w:val="18"/>
                            <w:lang w:val="lv-LV"/>
                          </w:rPr>
                          <w:t>2027.</w:t>
                        </w:r>
                      </w:p>
                    </w:tc>
                    <w:tc>
                      <w:tcPr>
                        <w:tcW w:w="1030" w:type="dxa"/>
                        <w:tcBorders>
                          <w:top w:val="single" w:sz="8" w:space="0" w:color="auto"/>
                          <w:left w:val="single" w:sz="8" w:space="0" w:color="auto"/>
                          <w:bottom w:val="single" w:sz="8" w:space="0" w:color="auto"/>
                          <w:right w:val="single" w:sz="8" w:space="0" w:color="auto"/>
                        </w:tcBorders>
                        <w:tcMar>
                          <w:left w:w="108" w:type="dxa"/>
                          <w:right w:w="108" w:type="dxa"/>
                        </w:tcMar>
                      </w:tcPr>
                      <w:p w14:paraId="387D431A" w14:textId="77777777" w:rsidR="00026825" w:rsidRPr="004F5E17" w:rsidRDefault="00026825" w:rsidP="00026825">
                        <w:pPr>
                          <w:jc w:val="both"/>
                          <w:rPr>
                            <w:rFonts w:eastAsia="Times New Roman"/>
                            <w:color w:val="000000" w:themeColor="text1"/>
                            <w:sz w:val="18"/>
                            <w:szCs w:val="18"/>
                            <w:lang w:val="lv-LV"/>
                          </w:rPr>
                        </w:pPr>
                        <w:r w:rsidRPr="004F5E17">
                          <w:rPr>
                            <w:rFonts w:eastAsia="Times New Roman"/>
                            <w:color w:val="000000" w:themeColor="text1"/>
                            <w:sz w:val="18"/>
                            <w:szCs w:val="18"/>
                            <w:lang w:val="lv-LV"/>
                          </w:rPr>
                          <w:t>2028.</w:t>
                        </w:r>
                      </w:p>
                    </w:tc>
                    <w:tc>
                      <w:tcPr>
                        <w:tcW w:w="1030" w:type="dxa"/>
                        <w:tcBorders>
                          <w:top w:val="single" w:sz="8" w:space="0" w:color="auto"/>
                          <w:left w:val="single" w:sz="8" w:space="0" w:color="auto"/>
                          <w:bottom w:val="single" w:sz="8" w:space="0" w:color="auto"/>
                          <w:right w:val="single" w:sz="8" w:space="0" w:color="auto"/>
                        </w:tcBorders>
                        <w:tcMar>
                          <w:left w:w="108" w:type="dxa"/>
                          <w:right w:w="108" w:type="dxa"/>
                        </w:tcMar>
                      </w:tcPr>
                      <w:p w14:paraId="3884202D" w14:textId="77777777" w:rsidR="00026825" w:rsidRPr="004F5E17" w:rsidRDefault="00026825" w:rsidP="00026825">
                        <w:pPr>
                          <w:jc w:val="both"/>
                          <w:rPr>
                            <w:rFonts w:eastAsia="Times New Roman"/>
                            <w:color w:val="000000" w:themeColor="text1"/>
                            <w:sz w:val="18"/>
                            <w:szCs w:val="18"/>
                            <w:lang w:val="lv-LV"/>
                          </w:rPr>
                        </w:pPr>
                        <w:r w:rsidRPr="004F5E17">
                          <w:rPr>
                            <w:rFonts w:eastAsia="Times New Roman"/>
                            <w:color w:val="000000" w:themeColor="text1"/>
                            <w:sz w:val="18"/>
                            <w:szCs w:val="18"/>
                            <w:lang w:val="lv-LV"/>
                          </w:rPr>
                          <w:t>2029.</w:t>
                        </w:r>
                      </w:p>
                    </w:tc>
                    <w:tc>
                      <w:tcPr>
                        <w:tcW w:w="1030" w:type="dxa"/>
                        <w:tcBorders>
                          <w:top w:val="single" w:sz="8" w:space="0" w:color="auto"/>
                          <w:left w:val="single" w:sz="8" w:space="0" w:color="auto"/>
                          <w:bottom w:val="single" w:sz="8" w:space="0" w:color="auto"/>
                          <w:right w:val="single" w:sz="8" w:space="0" w:color="auto"/>
                        </w:tcBorders>
                        <w:tcMar>
                          <w:left w:w="108" w:type="dxa"/>
                          <w:right w:w="108" w:type="dxa"/>
                        </w:tcMar>
                      </w:tcPr>
                      <w:p w14:paraId="3FD32F1F" w14:textId="77777777" w:rsidR="00026825" w:rsidRPr="004F5E17" w:rsidRDefault="00026825" w:rsidP="00026825">
                        <w:pPr>
                          <w:jc w:val="both"/>
                          <w:rPr>
                            <w:rFonts w:eastAsia="Times New Roman"/>
                            <w:color w:val="000000" w:themeColor="text1"/>
                            <w:sz w:val="18"/>
                            <w:szCs w:val="18"/>
                            <w:lang w:val="lv-LV"/>
                          </w:rPr>
                        </w:pPr>
                        <w:r w:rsidRPr="004F5E17">
                          <w:rPr>
                            <w:rFonts w:eastAsia="Times New Roman"/>
                            <w:color w:val="000000" w:themeColor="text1"/>
                            <w:sz w:val="18"/>
                            <w:szCs w:val="18"/>
                            <w:lang w:val="lv-LV"/>
                          </w:rPr>
                          <w:t>2030.</w:t>
                        </w:r>
                      </w:p>
                    </w:tc>
                    <w:tc>
                      <w:tcPr>
                        <w:tcW w:w="1030" w:type="dxa"/>
                        <w:tcBorders>
                          <w:top w:val="single" w:sz="8" w:space="0" w:color="auto"/>
                          <w:left w:val="single" w:sz="8" w:space="0" w:color="auto"/>
                          <w:bottom w:val="single" w:sz="8" w:space="0" w:color="auto"/>
                          <w:right w:val="single" w:sz="8" w:space="0" w:color="auto"/>
                        </w:tcBorders>
                        <w:tcMar>
                          <w:left w:w="108" w:type="dxa"/>
                          <w:right w:w="108" w:type="dxa"/>
                        </w:tcMar>
                      </w:tcPr>
                      <w:p w14:paraId="23C38AC3" w14:textId="77777777" w:rsidR="00026825" w:rsidRPr="004F5E17" w:rsidRDefault="00026825" w:rsidP="00026825">
                        <w:pPr>
                          <w:jc w:val="both"/>
                          <w:rPr>
                            <w:rFonts w:eastAsia="Times New Roman"/>
                            <w:color w:val="000000" w:themeColor="text1"/>
                            <w:sz w:val="18"/>
                            <w:szCs w:val="18"/>
                            <w:lang w:val="lv-LV"/>
                          </w:rPr>
                        </w:pPr>
                        <w:r w:rsidRPr="004F5E17">
                          <w:rPr>
                            <w:rFonts w:eastAsia="Times New Roman"/>
                            <w:color w:val="000000" w:themeColor="text1"/>
                            <w:sz w:val="18"/>
                            <w:szCs w:val="18"/>
                            <w:lang w:val="lv-LV"/>
                          </w:rPr>
                          <w:t>2031.</w:t>
                        </w:r>
                      </w:p>
                    </w:tc>
                    <w:tc>
                      <w:tcPr>
                        <w:tcW w:w="1031" w:type="dxa"/>
                        <w:tcBorders>
                          <w:top w:val="single" w:sz="8" w:space="0" w:color="auto"/>
                          <w:left w:val="single" w:sz="8" w:space="0" w:color="auto"/>
                          <w:bottom w:val="single" w:sz="8" w:space="0" w:color="auto"/>
                          <w:right w:val="single" w:sz="8" w:space="0" w:color="auto"/>
                        </w:tcBorders>
                        <w:tcMar>
                          <w:left w:w="108" w:type="dxa"/>
                          <w:right w:w="108" w:type="dxa"/>
                        </w:tcMar>
                      </w:tcPr>
                      <w:p w14:paraId="1FAF0DCB" w14:textId="77777777" w:rsidR="00026825" w:rsidRPr="004F5E17" w:rsidRDefault="00026825" w:rsidP="00026825">
                        <w:pPr>
                          <w:jc w:val="both"/>
                          <w:rPr>
                            <w:rFonts w:eastAsia="Times New Roman"/>
                            <w:color w:val="000000" w:themeColor="text1"/>
                            <w:sz w:val="18"/>
                            <w:szCs w:val="18"/>
                            <w:lang w:val="lv-LV"/>
                          </w:rPr>
                        </w:pPr>
                        <w:r w:rsidRPr="004F5E17">
                          <w:rPr>
                            <w:rFonts w:eastAsia="Times New Roman"/>
                            <w:color w:val="000000" w:themeColor="text1"/>
                            <w:sz w:val="18"/>
                            <w:szCs w:val="18"/>
                            <w:lang w:val="lv-LV"/>
                          </w:rPr>
                          <w:t>2032.</w:t>
                        </w:r>
                      </w:p>
                    </w:tc>
                  </w:tr>
                  <w:tr w:rsidR="004F5E17" w:rsidRPr="004F5E17" w14:paraId="7F50D2E5" w14:textId="77777777">
                    <w:trPr>
                      <w:trHeight w:val="197"/>
                    </w:trPr>
                    <w:tc>
                      <w:tcPr>
                        <w:tcW w:w="1892" w:type="dxa"/>
                        <w:tcBorders>
                          <w:top w:val="single" w:sz="8" w:space="0" w:color="auto"/>
                          <w:left w:val="single" w:sz="8" w:space="0" w:color="auto"/>
                          <w:bottom w:val="single" w:sz="8" w:space="0" w:color="auto"/>
                          <w:right w:val="single" w:sz="8" w:space="0" w:color="auto"/>
                        </w:tcBorders>
                        <w:tcMar>
                          <w:left w:w="108" w:type="dxa"/>
                          <w:right w:w="108" w:type="dxa"/>
                        </w:tcMar>
                      </w:tcPr>
                      <w:p w14:paraId="335AB23D" w14:textId="77777777" w:rsidR="00026825" w:rsidRPr="004F5E17" w:rsidRDefault="00026825" w:rsidP="00026825">
                        <w:pPr>
                          <w:jc w:val="both"/>
                          <w:rPr>
                            <w:rFonts w:eastAsia="Times New Roman"/>
                            <w:color w:val="000000" w:themeColor="text1"/>
                            <w:sz w:val="18"/>
                            <w:szCs w:val="18"/>
                            <w:lang w:val="lv-LV"/>
                          </w:rPr>
                        </w:pPr>
                        <w:r w:rsidRPr="004F5E17">
                          <w:rPr>
                            <w:rFonts w:eastAsia="Times New Roman"/>
                            <w:color w:val="000000" w:themeColor="text1"/>
                            <w:sz w:val="18"/>
                            <w:szCs w:val="18"/>
                            <w:lang w:val="lv-LV"/>
                          </w:rPr>
                          <w:t>Transportlīdzekļu reģionālā stāvlaukuma noma</w:t>
                        </w:r>
                      </w:p>
                    </w:tc>
                    <w:tc>
                      <w:tcPr>
                        <w:tcW w:w="1030" w:type="dxa"/>
                        <w:tcBorders>
                          <w:top w:val="single" w:sz="8" w:space="0" w:color="auto"/>
                          <w:left w:val="single" w:sz="8" w:space="0" w:color="auto"/>
                          <w:bottom w:val="single" w:sz="8" w:space="0" w:color="auto"/>
                          <w:right w:val="single" w:sz="8" w:space="0" w:color="auto"/>
                        </w:tcBorders>
                        <w:tcMar>
                          <w:left w:w="108" w:type="dxa"/>
                          <w:right w:w="108" w:type="dxa"/>
                        </w:tcMar>
                      </w:tcPr>
                      <w:p w14:paraId="397499C3" w14:textId="77777777" w:rsidR="00026825" w:rsidRPr="004F5E17" w:rsidRDefault="00026825" w:rsidP="00026825">
                        <w:pPr>
                          <w:jc w:val="both"/>
                          <w:rPr>
                            <w:rFonts w:eastAsia="Times New Roman"/>
                            <w:color w:val="000000" w:themeColor="text1"/>
                            <w:sz w:val="18"/>
                            <w:szCs w:val="18"/>
                            <w:lang w:val="lv-LV"/>
                          </w:rPr>
                        </w:pPr>
                        <w:r w:rsidRPr="004F5E17">
                          <w:rPr>
                            <w:rFonts w:eastAsia="Times New Roman"/>
                            <w:color w:val="000000" w:themeColor="text1"/>
                            <w:sz w:val="18"/>
                            <w:szCs w:val="18"/>
                            <w:lang w:val="lv-LV"/>
                          </w:rPr>
                          <w:t>68 400,00</w:t>
                        </w:r>
                      </w:p>
                    </w:tc>
                    <w:tc>
                      <w:tcPr>
                        <w:tcW w:w="1030" w:type="dxa"/>
                        <w:tcBorders>
                          <w:top w:val="single" w:sz="8" w:space="0" w:color="auto"/>
                          <w:left w:val="single" w:sz="8" w:space="0" w:color="auto"/>
                          <w:bottom w:val="single" w:sz="8" w:space="0" w:color="auto"/>
                          <w:right w:val="single" w:sz="8" w:space="0" w:color="auto"/>
                        </w:tcBorders>
                        <w:tcMar>
                          <w:left w:w="108" w:type="dxa"/>
                          <w:right w:w="108" w:type="dxa"/>
                        </w:tcMar>
                      </w:tcPr>
                      <w:p w14:paraId="493BB23E" w14:textId="77777777" w:rsidR="00026825" w:rsidRPr="004F5E17" w:rsidRDefault="00026825" w:rsidP="00026825">
                        <w:pPr>
                          <w:jc w:val="both"/>
                          <w:rPr>
                            <w:rFonts w:eastAsia="Times New Roman"/>
                            <w:color w:val="000000" w:themeColor="text1"/>
                            <w:sz w:val="18"/>
                            <w:szCs w:val="18"/>
                            <w:lang w:val="lv-LV"/>
                          </w:rPr>
                        </w:pPr>
                        <w:r w:rsidRPr="004F5E17">
                          <w:rPr>
                            <w:rFonts w:eastAsia="Times New Roman"/>
                            <w:color w:val="000000" w:themeColor="text1"/>
                            <w:sz w:val="18"/>
                            <w:szCs w:val="18"/>
                            <w:lang w:val="lv-LV"/>
                          </w:rPr>
                          <w:t>70 452,00</w:t>
                        </w:r>
                      </w:p>
                    </w:tc>
                    <w:tc>
                      <w:tcPr>
                        <w:tcW w:w="1030" w:type="dxa"/>
                        <w:tcBorders>
                          <w:top w:val="single" w:sz="8" w:space="0" w:color="auto"/>
                          <w:left w:val="single" w:sz="8" w:space="0" w:color="auto"/>
                          <w:bottom w:val="single" w:sz="8" w:space="0" w:color="auto"/>
                          <w:right w:val="single" w:sz="8" w:space="0" w:color="auto"/>
                        </w:tcBorders>
                        <w:tcMar>
                          <w:left w:w="108" w:type="dxa"/>
                          <w:right w:w="108" w:type="dxa"/>
                        </w:tcMar>
                      </w:tcPr>
                      <w:p w14:paraId="1231DDA7" w14:textId="77777777" w:rsidR="00026825" w:rsidRPr="004F5E17" w:rsidRDefault="00026825" w:rsidP="00026825">
                        <w:pPr>
                          <w:jc w:val="both"/>
                          <w:rPr>
                            <w:rFonts w:eastAsia="Times New Roman"/>
                            <w:color w:val="000000" w:themeColor="text1"/>
                            <w:sz w:val="18"/>
                            <w:szCs w:val="18"/>
                            <w:lang w:val="lv-LV"/>
                          </w:rPr>
                        </w:pPr>
                        <w:r w:rsidRPr="004F5E17">
                          <w:rPr>
                            <w:rFonts w:eastAsia="Times New Roman"/>
                            <w:color w:val="000000" w:themeColor="text1"/>
                            <w:sz w:val="18"/>
                            <w:szCs w:val="18"/>
                            <w:lang w:val="lv-LV"/>
                          </w:rPr>
                          <w:t xml:space="preserve">72 565,56 </w:t>
                        </w:r>
                      </w:p>
                    </w:tc>
                    <w:tc>
                      <w:tcPr>
                        <w:tcW w:w="1030" w:type="dxa"/>
                        <w:tcBorders>
                          <w:top w:val="single" w:sz="8" w:space="0" w:color="auto"/>
                          <w:left w:val="single" w:sz="8" w:space="0" w:color="auto"/>
                          <w:bottom w:val="single" w:sz="8" w:space="0" w:color="auto"/>
                          <w:right w:val="single" w:sz="8" w:space="0" w:color="auto"/>
                        </w:tcBorders>
                        <w:tcMar>
                          <w:left w:w="108" w:type="dxa"/>
                          <w:right w:w="108" w:type="dxa"/>
                        </w:tcMar>
                      </w:tcPr>
                      <w:p w14:paraId="1E10FD14" w14:textId="77777777" w:rsidR="00026825" w:rsidRPr="004F5E17" w:rsidRDefault="00026825" w:rsidP="00026825">
                        <w:pPr>
                          <w:jc w:val="both"/>
                          <w:rPr>
                            <w:rFonts w:eastAsia="Times New Roman"/>
                            <w:color w:val="000000" w:themeColor="text1"/>
                            <w:sz w:val="18"/>
                            <w:szCs w:val="18"/>
                            <w:lang w:val="lv-LV"/>
                          </w:rPr>
                        </w:pPr>
                        <w:r w:rsidRPr="004F5E17">
                          <w:rPr>
                            <w:rFonts w:eastAsia="Times New Roman"/>
                            <w:color w:val="000000" w:themeColor="text1"/>
                            <w:sz w:val="18"/>
                            <w:szCs w:val="18"/>
                            <w:lang w:val="lv-LV"/>
                          </w:rPr>
                          <w:t xml:space="preserve">74 742,53 </w:t>
                        </w:r>
                      </w:p>
                    </w:tc>
                    <w:tc>
                      <w:tcPr>
                        <w:tcW w:w="1030" w:type="dxa"/>
                        <w:tcBorders>
                          <w:top w:val="single" w:sz="8" w:space="0" w:color="auto"/>
                          <w:left w:val="single" w:sz="8" w:space="0" w:color="auto"/>
                          <w:bottom w:val="single" w:sz="8" w:space="0" w:color="auto"/>
                          <w:right w:val="single" w:sz="8" w:space="0" w:color="auto"/>
                        </w:tcBorders>
                        <w:tcMar>
                          <w:left w:w="108" w:type="dxa"/>
                          <w:right w:w="108" w:type="dxa"/>
                        </w:tcMar>
                      </w:tcPr>
                      <w:p w14:paraId="0CC99E98" w14:textId="77777777" w:rsidR="00026825" w:rsidRPr="004F5E17" w:rsidRDefault="00026825" w:rsidP="00026825">
                        <w:pPr>
                          <w:jc w:val="both"/>
                          <w:rPr>
                            <w:rFonts w:eastAsia="Times New Roman"/>
                            <w:color w:val="000000" w:themeColor="text1"/>
                            <w:sz w:val="18"/>
                            <w:szCs w:val="18"/>
                            <w:lang w:val="lv-LV"/>
                          </w:rPr>
                        </w:pPr>
                        <w:r w:rsidRPr="004F5E17">
                          <w:rPr>
                            <w:rFonts w:eastAsia="Times New Roman"/>
                            <w:color w:val="000000" w:themeColor="text1"/>
                            <w:sz w:val="18"/>
                            <w:szCs w:val="18"/>
                            <w:lang w:val="lv-LV"/>
                          </w:rPr>
                          <w:t>76 984,80</w:t>
                        </w:r>
                      </w:p>
                    </w:tc>
                    <w:tc>
                      <w:tcPr>
                        <w:tcW w:w="1031" w:type="dxa"/>
                        <w:tcBorders>
                          <w:top w:val="single" w:sz="8" w:space="0" w:color="auto"/>
                          <w:left w:val="single" w:sz="8" w:space="0" w:color="auto"/>
                          <w:bottom w:val="single" w:sz="8" w:space="0" w:color="auto"/>
                          <w:right w:val="single" w:sz="8" w:space="0" w:color="auto"/>
                        </w:tcBorders>
                        <w:tcMar>
                          <w:left w:w="108" w:type="dxa"/>
                          <w:right w:w="108" w:type="dxa"/>
                        </w:tcMar>
                      </w:tcPr>
                      <w:p w14:paraId="2DD5D4C8" w14:textId="77777777" w:rsidR="00026825" w:rsidRPr="004F5E17" w:rsidRDefault="00026825" w:rsidP="00026825">
                        <w:pPr>
                          <w:jc w:val="both"/>
                          <w:rPr>
                            <w:rFonts w:eastAsia="Times New Roman"/>
                            <w:color w:val="000000" w:themeColor="text1"/>
                            <w:sz w:val="18"/>
                            <w:szCs w:val="18"/>
                            <w:lang w:val="lv-LV"/>
                          </w:rPr>
                        </w:pPr>
                        <w:r w:rsidRPr="004F5E17">
                          <w:rPr>
                            <w:rFonts w:eastAsia="Times New Roman"/>
                            <w:color w:val="000000" w:themeColor="text1"/>
                            <w:sz w:val="18"/>
                            <w:szCs w:val="18"/>
                            <w:lang w:val="lv-LV"/>
                          </w:rPr>
                          <w:t>79 294,35</w:t>
                        </w:r>
                      </w:p>
                    </w:tc>
                  </w:tr>
                  <w:tr w:rsidR="00CF3879" w:rsidRPr="004F5E17" w14:paraId="4966B2EE" w14:textId="77777777">
                    <w:trPr>
                      <w:trHeight w:val="197"/>
                    </w:trPr>
                    <w:tc>
                      <w:tcPr>
                        <w:tcW w:w="1892" w:type="dxa"/>
                        <w:tcBorders>
                          <w:top w:val="single" w:sz="8" w:space="0" w:color="auto"/>
                          <w:left w:val="single" w:sz="8" w:space="0" w:color="auto"/>
                          <w:bottom w:val="single" w:sz="8" w:space="0" w:color="auto"/>
                          <w:right w:val="single" w:sz="8" w:space="0" w:color="auto"/>
                        </w:tcBorders>
                        <w:tcMar>
                          <w:left w:w="108" w:type="dxa"/>
                          <w:right w:w="108" w:type="dxa"/>
                        </w:tcMar>
                      </w:tcPr>
                      <w:p w14:paraId="23371981" w14:textId="4F7800AC" w:rsidR="00CF3879" w:rsidRPr="004F5E17" w:rsidRDefault="00CF3879" w:rsidP="00CF3879">
                        <w:pPr>
                          <w:jc w:val="both"/>
                          <w:rPr>
                            <w:rFonts w:eastAsia="Times New Roman"/>
                            <w:color w:val="000000" w:themeColor="text1"/>
                            <w:sz w:val="18"/>
                            <w:szCs w:val="18"/>
                            <w:lang w:val="lv-LV"/>
                          </w:rPr>
                        </w:pPr>
                        <w:r w:rsidRPr="004F5E17">
                          <w:rPr>
                            <w:rFonts w:eastAsia="Times New Roman"/>
                            <w:color w:val="000000" w:themeColor="text1"/>
                            <w:sz w:val="18"/>
                            <w:szCs w:val="18"/>
                            <w:lang w:val="lv-LV"/>
                          </w:rPr>
                          <w:t>Uzlādes staciju uzturēšanas izmaksas</w:t>
                        </w:r>
                      </w:p>
                    </w:tc>
                    <w:tc>
                      <w:tcPr>
                        <w:tcW w:w="1030" w:type="dxa"/>
                        <w:tcBorders>
                          <w:top w:val="single" w:sz="8" w:space="0" w:color="auto"/>
                          <w:left w:val="single" w:sz="8" w:space="0" w:color="auto"/>
                          <w:bottom w:val="single" w:sz="8" w:space="0" w:color="auto"/>
                          <w:right w:val="single" w:sz="8" w:space="0" w:color="auto"/>
                        </w:tcBorders>
                        <w:tcMar>
                          <w:left w:w="108" w:type="dxa"/>
                          <w:right w:w="108" w:type="dxa"/>
                        </w:tcMar>
                      </w:tcPr>
                      <w:p w14:paraId="13DA2B6E" w14:textId="49BE9442" w:rsidR="00CF3879" w:rsidRPr="004F5E17" w:rsidRDefault="00CF3879" w:rsidP="00CF3879">
                        <w:pPr>
                          <w:jc w:val="both"/>
                          <w:rPr>
                            <w:rFonts w:eastAsia="Times New Roman"/>
                            <w:color w:val="000000" w:themeColor="text1"/>
                            <w:sz w:val="18"/>
                            <w:szCs w:val="18"/>
                            <w:lang w:val="lv-LV"/>
                          </w:rPr>
                        </w:pPr>
                        <w:r w:rsidRPr="004F5E17">
                          <w:rPr>
                            <w:rFonts w:eastAsia="Times New Roman"/>
                            <w:color w:val="000000" w:themeColor="text1"/>
                            <w:sz w:val="18"/>
                            <w:szCs w:val="18"/>
                            <w:lang w:val="lv-LV"/>
                          </w:rPr>
                          <w:t>18 800,00</w:t>
                        </w:r>
                      </w:p>
                    </w:tc>
                    <w:tc>
                      <w:tcPr>
                        <w:tcW w:w="1030" w:type="dxa"/>
                        <w:tcBorders>
                          <w:top w:val="single" w:sz="8" w:space="0" w:color="auto"/>
                          <w:left w:val="single" w:sz="8" w:space="0" w:color="auto"/>
                          <w:bottom w:val="single" w:sz="8" w:space="0" w:color="auto"/>
                          <w:right w:val="single" w:sz="8" w:space="0" w:color="auto"/>
                        </w:tcBorders>
                        <w:tcMar>
                          <w:left w:w="108" w:type="dxa"/>
                          <w:right w:w="108" w:type="dxa"/>
                        </w:tcMar>
                      </w:tcPr>
                      <w:p w14:paraId="33C0CBF7" w14:textId="2F4A96A6" w:rsidR="00CF3879" w:rsidRPr="004F5E17" w:rsidRDefault="00CF3879" w:rsidP="00CF3879">
                        <w:pPr>
                          <w:jc w:val="both"/>
                          <w:rPr>
                            <w:rFonts w:eastAsia="Times New Roman"/>
                            <w:color w:val="000000" w:themeColor="text1"/>
                            <w:sz w:val="18"/>
                            <w:szCs w:val="18"/>
                            <w:lang w:val="lv-LV"/>
                          </w:rPr>
                        </w:pPr>
                        <w:r w:rsidRPr="004F5E17">
                          <w:rPr>
                            <w:rFonts w:eastAsia="Times New Roman"/>
                            <w:color w:val="000000" w:themeColor="text1"/>
                            <w:sz w:val="18"/>
                            <w:szCs w:val="18"/>
                            <w:lang w:val="lv-LV"/>
                          </w:rPr>
                          <w:t>19 364,00</w:t>
                        </w:r>
                      </w:p>
                    </w:tc>
                    <w:tc>
                      <w:tcPr>
                        <w:tcW w:w="1030" w:type="dxa"/>
                        <w:tcBorders>
                          <w:top w:val="single" w:sz="8" w:space="0" w:color="auto"/>
                          <w:left w:val="single" w:sz="8" w:space="0" w:color="auto"/>
                          <w:bottom w:val="single" w:sz="8" w:space="0" w:color="auto"/>
                          <w:right w:val="single" w:sz="8" w:space="0" w:color="auto"/>
                        </w:tcBorders>
                        <w:tcMar>
                          <w:left w:w="108" w:type="dxa"/>
                          <w:right w:w="108" w:type="dxa"/>
                        </w:tcMar>
                      </w:tcPr>
                      <w:p w14:paraId="065D94A2" w14:textId="5B821CA5" w:rsidR="00CF3879" w:rsidRPr="004F5E17" w:rsidRDefault="00CF3879" w:rsidP="00CF3879">
                        <w:pPr>
                          <w:jc w:val="both"/>
                          <w:rPr>
                            <w:rFonts w:eastAsia="Times New Roman"/>
                            <w:color w:val="000000" w:themeColor="text1"/>
                            <w:sz w:val="18"/>
                            <w:szCs w:val="18"/>
                            <w:lang w:val="lv-LV"/>
                          </w:rPr>
                        </w:pPr>
                        <w:r w:rsidRPr="004F5E17">
                          <w:rPr>
                            <w:rFonts w:eastAsia="Times New Roman"/>
                            <w:color w:val="000000" w:themeColor="text1"/>
                            <w:sz w:val="18"/>
                            <w:szCs w:val="18"/>
                            <w:lang w:val="lv-LV"/>
                          </w:rPr>
                          <w:t xml:space="preserve">19 944,92 </w:t>
                        </w:r>
                      </w:p>
                    </w:tc>
                    <w:tc>
                      <w:tcPr>
                        <w:tcW w:w="1030" w:type="dxa"/>
                        <w:tcBorders>
                          <w:top w:val="single" w:sz="8" w:space="0" w:color="auto"/>
                          <w:left w:val="single" w:sz="8" w:space="0" w:color="auto"/>
                          <w:bottom w:val="single" w:sz="8" w:space="0" w:color="auto"/>
                          <w:right w:val="single" w:sz="8" w:space="0" w:color="auto"/>
                        </w:tcBorders>
                        <w:tcMar>
                          <w:left w:w="108" w:type="dxa"/>
                          <w:right w:w="108" w:type="dxa"/>
                        </w:tcMar>
                      </w:tcPr>
                      <w:p w14:paraId="4F1BAC6B" w14:textId="2991C494" w:rsidR="00CF3879" w:rsidRPr="004F5E17" w:rsidRDefault="00CF3879" w:rsidP="00CF3879">
                        <w:pPr>
                          <w:jc w:val="both"/>
                          <w:rPr>
                            <w:rFonts w:eastAsia="Times New Roman"/>
                            <w:color w:val="000000" w:themeColor="text1"/>
                            <w:sz w:val="18"/>
                            <w:szCs w:val="18"/>
                            <w:lang w:val="lv-LV"/>
                          </w:rPr>
                        </w:pPr>
                        <w:r w:rsidRPr="004F5E17">
                          <w:rPr>
                            <w:rFonts w:eastAsia="Times New Roman"/>
                            <w:color w:val="000000" w:themeColor="text1"/>
                            <w:sz w:val="18"/>
                            <w:szCs w:val="18"/>
                            <w:lang w:val="lv-LV"/>
                          </w:rPr>
                          <w:t xml:space="preserve">20 543,27 </w:t>
                        </w:r>
                      </w:p>
                    </w:tc>
                    <w:tc>
                      <w:tcPr>
                        <w:tcW w:w="1030" w:type="dxa"/>
                        <w:tcBorders>
                          <w:top w:val="single" w:sz="8" w:space="0" w:color="auto"/>
                          <w:left w:val="single" w:sz="8" w:space="0" w:color="auto"/>
                          <w:bottom w:val="single" w:sz="8" w:space="0" w:color="auto"/>
                          <w:right w:val="single" w:sz="8" w:space="0" w:color="auto"/>
                        </w:tcBorders>
                        <w:tcMar>
                          <w:left w:w="108" w:type="dxa"/>
                          <w:right w:w="108" w:type="dxa"/>
                        </w:tcMar>
                      </w:tcPr>
                      <w:p w14:paraId="73B26D18" w14:textId="582F250D" w:rsidR="00CF3879" w:rsidRPr="004F5E17" w:rsidRDefault="00CF3879" w:rsidP="00CF3879">
                        <w:pPr>
                          <w:jc w:val="both"/>
                          <w:rPr>
                            <w:rFonts w:eastAsia="Times New Roman"/>
                            <w:color w:val="000000" w:themeColor="text1"/>
                            <w:sz w:val="18"/>
                            <w:szCs w:val="18"/>
                            <w:lang w:val="lv-LV"/>
                          </w:rPr>
                        </w:pPr>
                        <w:r w:rsidRPr="004F5E17">
                          <w:rPr>
                            <w:rFonts w:eastAsia="Times New Roman"/>
                            <w:color w:val="000000" w:themeColor="text1"/>
                            <w:sz w:val="18"/>
                            <w:szCs w:val="18"/>
                            <w:lang w:val="lv-LV"/>
                          </w:rPr>
                          <w:t>21 159,57</w:t>
                        </w:r>
                      </w:p>
                    </w:tc>
                    <w:tc>
                      <w:tcPr>
                        <w:tcW w:w="1031" w:type="dxa"/>
                        <w:tcBorders>
                          <w:top w:val="single" w:sz="8" w:space="0" w:color="auto"/>
                          <w:left w:val="single" w:sz="8" w:space="0" w:color="auto"/>
                          <w:bottom w:val="single" w:sz="8" w:space="0" w:color="auto"/>
                          <w:right w:val="single" w:sz="8" w:space="0" w:color="auto"/>
                        </w:tcBorders>
                        <w:tcMar>
                          <w:left w:w="108" w:type="dxa"/>
                          <w:right w:w="108" w:type="dxa"/>
                        </w:tcMar>
                      </w:tcPr>
                      <w:p w14:paraId="1F1024F6" w14:textId="23AD41E9" w:rsidR="00CF3879" w:rsidRPr="004F5E17" w:rsidRDefault="00CF3879" w:rsidP="00CF3879">
                        <w:pPr>
                          <w:jc w:val="both"/>
                          <w:rPr>
                            <w:rFonts w:eastAsia="Times New Roman"/>
                            <w:color w:val="000000" w:themeColor="text1"/>
                            <w:sz w:val="18"/>
                            <w:szCs w:val="18"/>
                            <w:lang w:val="lv-LV"/>
                          </w:rPr>
                        </w:pPr>
                        <w:r w:rsidRPr="004F5E17">
                          <w:rPr>
                            <w:rFonts w:eastAsia="Times New Roman"/>
                            <w:color w:val="000000" w:themeColor="text1"/>
                            <w:sz w:val="18"/>
                            <w:szCs w:val="18"/>
                            <w:lang w:val="lv-LV"/>
                          </w:rPr>
                          <w:t>21 794,35</w:t>
                        </w:r>
                      </w:p>
                    </w:tc>
                  </w:tr>
                  <w:tr w:rsidR="004F5E17" w:rsidRPr="004F5E17" w14:paraId="1ED8DCC7" w14:textId="77777777">
                    <w:trPr>
                      <w:trHeight w:val="197"/>
                    </w:trPr>
                    <w:tc>
                      <w:tcPr>
                        <w:tcW w:w="1892" w:type="dxa"/>
                        <w:tcBorders>
                          <w:top w:val="single" w:sz="8" w:space="0" w:color="auto"/>
                          <w:left w:val="single" w:sz="8" w:space="0" w:color="auto"/>
                          <w:bottom w:val="single" w:sz="8" w:space="0" w:color="auto"/>
                          <w:right w:val="single" w:sz="8" w:space="0" w:color="auto"/>
                        </w:tcBorders>
                        <w:tcMar>
                          <w:left w:w="108" w:type="dxa"/>
                          <w:right w:w="108" w:type="dxa"/>
                        </w:tcMar>
                      </w:tcPr>
                      <w:p w14:paraId="12907BB8" w14:textId="77777777" w:rsidR="00CF3879" w:rsidRPr="004F5E17" w:rsidRDefault="00CF3879" w:rsidP="00377F1F">
                        <w:pPr>
                          <w:rPr>
                            <w:rFonts w:eastAsia="Times New Roman"/>
                            <w:color w:val="000000" w:themeColor="text1"/>
                            <w:sz w:val="18"/>
                            <w:szCs w:val="18"/>
                            <w:lang w:val="lv-LV"/>
                          </w:rPr>
                        </w:pPr>
                        <w:r w:rsidRPr="004F5E17">
                          <w:rPr>
                            <w:rFonts w:eastAsia="Times New Roman"/>
                            <w:color w:val="000000" w:themeColor="text1"/>
                            <w:sz w:val="18"/>
                            <w:szCs w:val="18"/>
                            <w:lang w:val="lv-LV"/>
                          </w:rPr>
                          <w:t>Transportlīdzekļu kontroles sistēmu abonēšana</w:t>
                        </w:r>
                      </w:p>
                    </w:tc>
                    <w:tc>
                      <w:tcPr>
                        <w:tcW w:w="1030" w:type="dxa"/>
                        <w:tcBorders>
                          <w:top w:val="single" w:sz="8" w:space="0" w:color="auto"/>
                          <w:left w:val="single" w:sz="8" w:space="0" w:color="auto"/>
                          <w:bottom w:val="single" w:sz="8" w:space="0" w:color="auto"/>
                          <w:right w:val="single" w:sz="8" w:space="0" w:color="auto"/>
                        </w:tcBorders>
                        <w:tcMar>
                          <w:left w:w="108" w:type="dxa"/>
                          <w:right w:w="108" w:type="dxa"/>
                        </w:tcMar>
                      </w:tcPr>
                      <w:p w14:paraId="4BE6ED3A" w14:textId="77777777" w:rsidR="00CF3879" w:rsidRPr="004F5E17" w:rsidRDefault="00CF3879" w:rsidP="00CF3879">
                        <w:pPr>
                          <w:rPr>
                            <w:rFonts w:eastAsia="Times New Roman"/>
                            <w:color w:val="000000" w:themeColor="text1"/>
                            <w:sz w:val="18"/>
                            <w:szCs w:val="18"/>
                            <w:lang w:val="lv-LV"/>
                          </w:rPr>
                        </w:pPr>
                        <w:r w:rsidRPr="004F5E17">
                          <w:rPr>
                            <w:rFonts w:eastAsia="Times New Roman"/>
                            <w:color w:val="000000" w:themeColor="text1"/>
                            <w:sz w:val="18"/>
                            <w:szCs w:val="18"/>
                            <w:lang w:val="lv-LV"/>
                          </w:rPr>
                          <w:t>16 530,00</w:t>
                        </w:r>
                      </w:p>
                    </w:tc>
                    <w:tc>
                      <w:tcPr>
                        <w:tcW w:w="1030" w:type="dxa"/>
                        <w:tcBorders>
                          <w:top w:val="single" w:sz="8" w:space="0" w:color="auto"/>
                          <w:left w:val="single" w:sz="8" w:space="0" w:color="auto"/>
                          <w:bottom w:val="single" w:sz="8" w:space="0" w:color="auto"/>
                          <w:right w:val="single" w:sz="8" w:space="0" w:color="auto"/>
                        </w:tcBorders>
                        <w:tcMar>
                          <w:left w:w="108" w:type="dxa"/>
                          <w:right w:w="108" w:type="dxa"/>
                        </w:tcMar>
                      </w:tcPr>
                      <w:p w14:paraId="7527AA6D" w14:textId="77777777" w:rsidR="00CF3879" w:rsidRPr="004F5E17" w:rsidRDefault="00CF3879" w:rsidP="00CF3879">
                        <w:pPr>
                          <w:rPr>
                            <w:rFonts w:eastAsia="Times New Roman"/>
                            <w:color w:val="000000" w:themeColor="text1"/>
                            <w:sz w:val="18"/>
                            <w:szCs w:val="18"/>
                            <w:lang w:val="lv-LV"/>
                          </w:rPr>
                        </w:pPr>
                        <w:r w:rsidRPr="004F5E17">
                          <w:rPr>
                            <w:rFonts w:eastAsia="Times New Roman"/>
                            <w:color w:val="000000" w:themeColor="text1"/>
                            <w:sz w:val="18"/>
                            <w:szCs w:val="18"/>
                            <w:lang w:val="lv-LV"/>
                          </w:rPr>
                          <w:t>17 025,90</w:t>
                        </w:r>
                      </w:p>
                    </w:tc>
                    <w:tc>
                      <w:tcPr>
                        <w:tcW w:w="1030" w:type="dxa"/>
                        <w:tcBorders>
                          <w:top w:val="single" w:sz="8" w:space="0" w:color="auto"/>
                          <w:left w:val="single" w:sz="8" w:space="0" w:color="auto"/>
                          <w:bottom w:val="single" w:sz="8" w:space="0" w:color="auto"/>
                          <w:right w:val="single" w:sz="8" w:space="0" w:color="auto"/>
                        </w:tcBorders>
                        <w:tcMar>
                          <w:left w:w="108" w:type="dxa"/>
                          <w:right w:w="108" w:type="dxa"/>
                        </w:tcMar>
                      </w:tcPr>
                      <w:p w14:paraId="0DC20812" w14:textId="77777777" w:rsidR="00CF3879" w:rsidRPr="004F5E17" w:rsidRDefault="00CF3879" w:rsidP="00CF3879">
                        <w:pPr>
                          <w:rPr>
                            <w:rFonts w:eastAsia="Times New Roman"/>
                            <w:color w:val="000000" w:themeColor="text1"/>
                            <w:sz w:val="18"/>
                            <w:szCs w:val="18"/>
                            <w:lang w:val="lv-LV"/>
                          </w:rPr>
                        </w:pPr>
                        <w:r w:rsidRPr="004F5E17">
                          <w:rPr>
                            <w:rFonts w:eastAsia="Times New Roman"/>
                            <w:color w:val="000000" w:themeColor="text1"/>
                            <w:sz w:val="18"/>
                            <w:szCs w:val="18"/>
                            <w:lang w:val="lv-LV"/>
                          </w:rPr>
                          <w:t xml:space="preserve">17 536,68 </w:t>
                        </w:r>
                      </w:p>
                    </w:tc>
                    <w:tc>
                      <w:tcPr>
                        <w:tcW w:w="1030" w:type="dxa"/>
                        <w:tcBorders>
                          <w:top w:val="single" w:sz="8" w:space="0" w:color="auto"/>
                          <w:left w:val="single" w:sz="8" w:space="0" w:color="auto"/>
                          <w:bottom w:val="single" w:sz="8" w:space="0" w:color="auto"/>
                          <w:right w:val="single" w:sz="8" w:space="0" w:color="auto"/>
                        </w:tcBorders>
                        <w:tcMar>
                          <w:left w:w="108" w:type="dxa"/>
                          <w:right w:w="108" w:type="dxa"/>
                        </w:tcMar>
                      </w:tcPr>
                      <w:p w14:paraId="67BC4060" w14:textId="77777777" w:rsidR="00CF3879" w:rsidRPr="004F5E17" w:rsidRDefault="00CF3879" w:rsidP="00CF3879">
                        <w:pPr>
                          <w:rPr>
                            <w:rFonts w:eastAsia="Times New Roman"/>
                            <w:color w:val="000000" w:themeColor="text1"/>
                            <w:sz w:val="18"/>
                            <w:szCs w:val="18"/>
                            <w:lang w:val="lv-LV"/>
                          </w:rPr>
                        </w:pPr>
                        <w:r w:rsidRPr="004F5E17">
                          <w:rPr>
                            <w:rFonts w:eastAsia="Times New Roman"/>
                            <w:color w:val="000000" w:themeColor="text1"/>
                            <w:sz w:val="18"/>
                            <w:szCs w:val="18"/>
                            <w:lang w:val="lv-LV"/>
                          </w:rPr>
                          <w:t xml:space="preserve">18 062,78 </w:t>
                        </w:r>
                      </w:p>
                    </w:tc>
                    <w:tc>
                      <w:tcPr>
                        <w:tcW w:w="1030" w:type="dxa"/>
                        <w:tcBorders>
                          <w:top w:val="single" w:sz="8" w:space="0" w:color="auto"/>
                          <w:left w:val="single" w:sz="8" w:space="0" w:color="auto"/>
                          <w:bottom w:val="single" w:sz="8" w:space="0" w:color="auto"/>
                          <w:right w:val="single" w:sz="8" w:space="0" w:color="auto"/>
                        </w:tcBorders>
                        <w:tcMar>
                          <w:left w:w="108" w:type="dxa"/>
                          <w:right w:w="108" w:type="dxa"/>
                        </w:tcMar>
                      </w:tcPr>
                      <w:p w14:paraId="3BFE98AA" w14:textId="77777777" w:rsidR="00CF3879" w:rsidRPr="004F5E17" w:rsidRDefault="00CF3879" w:rsidP="00CF3879">
                        <w:pPr>
                          <w:rPr>
                            <w:rFonts w:eastAsia="Times New Roman"/>
                            <w:color w:val="000000" w:themeColor="text1"/>
                            <w:sz w:val="18"/>
                            <w:szCs w:val="18"/>
                            <w:lang w:val="lv-LV"/>
                          </w:rPr>
                        </w:pPr>
                        <w:r w:rsidRPr="004F5E17">
                          <w:rPr>
                            <w:rFonts w:eastAsia="Times New Roman"/>
                            <w:color w:val="000000" w:themeColor="text1"/>
                            <w:sz w:val="18"/>
                            <w:szCs w:val="18"/>
                            <w:lang w:val="lv-LV"/>
                          </w:rPr>
                          <w:t>18 604,66</w:t>
                        </w:r>
                      </w:p>
                    </w:tc>
                    <w:tc>
                      <w:tcPr>
                        <w:tcW w:w="1031" w:type="dxa"/>
                        <w:tcBorders>
                          <w:top w:val="single" w:sz="8" w:space="0" w:color="auto"/>
                          <w:left w:val="single" w:sz="8" w:space="0" w:color="auto"/>
                          <w:bottom w:val="single" w:sz="8" w:space="0" w:color="auto"/>
                          <w:right w:val="single" w:sz="8" w:space="0" w:color="auto"/>
                        </w:tcBorders>
                        <w:tcMar>
                          <w:left w:w="108" w:type="dxa"/>
                          <w:right w:w="108" w:type="dxa"/>
                        </w:tcMar>
                      </w:tcPr>
                      <w:p w14:paraId="313379EA" w14:textId="77777777" w:rsidR="00CF3879" w:rsidRPr="004F5E17" w:rsidRDefault="00CF3879" w:rsidP="00CF3879">
                        <w:pPr>
                          <w:rPr>
                            <w:rFonts w:eastAsia="Times New Roman"/>
                            <w:color w:val="000000" w:themeColor="text1"/>
                            <w:sz w:val="18"/>
                            <w:szCs w:val="18"/>
                            <w:lang w:val="lv-LV"/>
                          </w:rPr>
                        </w:pPr>
                        <w:r w:rsidRPr="004F5E17">
                          <w:rPr>
                            <w:rFonts w:eastAsia="Times New Roman"/>
                            <w:color w:val="000000" w:themeColor="text1"/>
                            <w:sz w:val="18"/>
                            <w:szCs w:val="18"/>
                            <w:lang w:val="lv-LV"/>
                          </w:rPr>
                          <w:t>19 162,80</w:t>
                        </w:r>
                      </w:p>
                    </w:tc>
                  </w:tr>
                  <w:tr w:rsidR="004F5E17" w:rsidRPr="004F5E17" w14:paraId="79FF8DA4" w14:textId="77777777">
                    <w:trPr>
                      <w:trHeight w:val="197"/>
                    </w:trPr>
                    <w:tc>
                      <w:tcPr>
                        <w:tcW w:w="1892" w:type="dxa"/>
                        <w:tcBorders>
                          <w:top w:val="single" w:sz="8" w:space="0" w:color="auto"/>
                          <w:left w:val="single" w:sz="8" w:space="0" w:color="auto"/>
                          <w:bottom w:val="single" w:sz="8" w:space="0" w:color="auto"/>
                          <w:right w:val="single" w:sz="8" w:space="0" w:color="auto"/>
                        </w:tcBorders>
                        <w:tcMar>
                          <w:left w:w="108" w:type="dxa"/>
                          <w:right w:w="108" w:type="dxa"/>
                        </w:tcMar>
                      </w:tcPr>
                      <w:p w14:paraId="009A7ECF" w14:textId="77777777" w:rsidR="00CF3879" w:rsidRPr="004F5E17" w:rsidRDefault="00CF3879" w:rsidP="00377F1F">
                        <w:pPr>
                          <w:rPr>
                            <w:rFonts w:eastAsia="Times New Roman"/>
                            <w:color w:val="000000" w:themeColor="text1"/>
                            <w:sz w:val="18"/>
                            <w:szCs w:val="18"/>
                            <w:lang w:val="lv-LV"/>
                          </w:rPr>
                        </w:pPr>
                        <w:r w:rsidRPr="004F5E17">
                          <w:rPr>
                            <w:rFonts w:eastAsia="Times New Roman"/>
                            <w:color w:val="000000" w:themeColor="text1"/>
                            <w:sz w:val="18"/>
                            <w:szCs w:val="18"/>
                            <w:lang w:val="lv-LV"/>
                          </w:rPr>
                          <w:t>Transportlīdzekļu Kases sistēmas uzturēšana</w:t>
                        </w:r>
                      </w:p>
                    </w:tc>
                    <w:tc>
                      <w:tcPr>
                        <w:tcW w:w="1030" w:type="dxa"/>
                        <w:tcBorders>
                          <w:top w:val="single" w:sz="8" w:space="0" w:color="auto"/>
                          <w:left w:val="single" w:sz="8" w:space="0" w:color="auto"/>
                          <w:bottom w:val="single" w:sz="8" w:space="0" w:color="auto"/>
                          <w:right w:val="single" w:sz="8" w:space="0" w:color="auto"/>
                        </w:tcBorders>
                        <w:tcMar>
                          <w:left w:w="108" w:type="dxa"/>
                          <w:right w:w="108" w:type="dxa"/>
                        </w:tcMar>
                      </w:tcPr>
                      <w:p w14:paraId="41FF8DBC" w14:textId="77777777" w:rsidR="00CF3879" w:rsidRPr="004F5E17" w:rsidRDefault="00CF3879" w:rsidP="00CF3879">
                        <w:pPr>
                          <w:rPr>
                            <w:rFonts w:eastAsia="Times New Roman"/>
                            <w:color w:val="000000" w:themeColor="text1"/>
                            <w:sz w:val="18"/>
                            <w:szCs w:val="18"/>
                            <w:lang w:val="lv-LV"/>
                          </w:rPr>
                        </w:pPr>
                        <w:r w:rsidRPr="004F5E17">
                          <w:rPr>
                            <w:rFonts w:eastAsia="Times New Roman"/>
                            <w:color w:val="000000" w:themeColor="text1"/>
                            <w:sz w:val="18"/>
                            <w:szCs w:val="18"/>
                            <w:lang w:val="lv-LV"/>
                          </w:rPr>
                          <w:t>54 720,00</w:t>
                        </w:r>
                      </w:p>
                    </w:tc>
                    <w:tc>
                      <w:tcPr>
                        <w:tcW w:w="1030" w:type="dxa"/>
                        <w:tcBorders>
                          <w:top w:val="single" w:sz="8" w:space="0" w:color="auto"/>
                          <w:left w:val="single" w:sz="8" w:space="0" w:color="auto"/>
                          <w:bottom w:val="single" w:sz="8" w:space="0" w:color="auto"/>
                          <w:right w:val="single" w:sz="8" w:space="0" w:color="auto"/>
                        </w:tcBorders>
                        <w:tcMar>
                          <w:left w:w="108" w:type="dxa"/>
                          <w:right w:w="108" w:type="dxa"/>
                        </w:tcMar>
                      </w:tcPr>
                      <w:p w14:paraId="03ED4A88" w14:textId="77777777" w:rsidR="00CF3879" w:rsidRPr="004F5E17" w:rsidRDefault="00CF3879" w:rsidP="00CF3879">
                        <w:pPr>
                          <w:rPr>
                            <w:rFonts w:eastAsia="Times New Roman"/>
                            <w:color w:val="000000" w:themeColor="text1"/>
                            <w:sz w:val="18"/>
                            <w:szCs w:val="18"/>
                            <w:lang w:val="lv-LV"/>
                          </w:rPr>
                        </w:pPr>
                        <w:r w:rsidRPr="004F5E17">
                          <w:rPr>
                            <w:rFonts w:eastAsia="Times New Roman"/>
                            <w:color w:val="000000" w:themeColor="text1"/>
                            <w:sz w:val="18"/>
                            <w:szCs w:val="18"/>
                            <w:lang w:val="lv-LV"/>
                          </w:rPr>
                          <w:t>56 361,60</w:t>
                        </w:r>
                      </w:p>
                    </w:tc>
                    <w:tc>
                      <w:tcPr>
                        <w:tcW w:w="1030" w:type="dxa"/>
                        <w:tcBorders>
                          <w:top w:val="single" w:sz="8" w:space="0" w:color="auto"/>
                          <w:left w:val="single" w:sz="8" w:space="0" w:color="auto"/>
                          <w:bottom w:val="single" w:sz="8" w:space="0" w:color="auto"/>
                          <w:right w:val="single" w:sz="8" w:space="0" w:color="auto"/>
                        </w:tcBorders>
                        <w:tcMar>
                          <w:left w:w="108" w:type="dxa"/>
                          <w:right w:w="108" w:type="dxa"/>
                        </w:tcMar>
                      </w:tcPr>
                      <w:p w14:paraId="4150EB32" w14:textId="77777777" w:rsidR="00CF3879" w:rsidRPr="004F5E17" w:rsidRDefault="00CF3879" w:rsidP="00CF3879">
                        <w:pPr>
                          <w:rPr>
                            <w:rFonts w:eastAsia="Times New Roman"/>
                            <w:color w:val="000000" w:themeColor="text1"/>
                            <w:sz w:val="18"/>
                            <w:szCs w:val="18"/>
                            <w:lang w:val="lv-LV"/>
                          </w:rPr>
                        </w:pPr>
                        <w:r w:rsidRPr="004F5E17">
                          <w:rPr>
                            <w:rFonts w:eastAsia="Times New Roman"/>
                            <w:color w:val="000000" w:themeColor="text1"/>
                            <w:sz w:val="18"/>
                            <w:szCs w:val="18"/>
                            <w:lang w:val="lv-LV"/>
                          </w:rPr>
                          <w:t xml:space="preserve">58 052,45 </w:t>
                        </w:r>
                      </w:p>
                    </w:tc>
                    <w:tc>
                      <w:tcPr>
                        <w:tcW w:w="1030" w:type="dxa"/>
                        <w:tcBorders>
                          <w:top w:val="single" w:sz="8" w:space="0" w:color="auto"/>
                          <w:left w:val="single" w:sz="8" w:space="0" w:color="auto"/>
                          <w:bottom w:val="single" w:sz="8" w:space="0" w:color="auto"/>
                          <w:right w:val="single" w:sz="8" w:space="0" w:color="auto"/>
                        </w:tcBorders>
                        <w:tcMar>
                          <w:left w:w="108" w:type="dxa"/>
                          <w:right w:w="108" w:type="dxa"/>
                        </w:tcMar>
                      </w:tcPr>
                      <w:p w14:paraId="585BA1F2" w14:textId="77777777" w:rsidR="00CF3879" w:rsidRPr="004F5E17" w:rsidRDefault="00CF3879" w:rsidP="00CF3879">
                        <w:pPr>
                          <w:rPr>
                            <w:rFonts w:eastAsia="Times New Roman"/>
                            <w:color w:val="000000" w:themeColor="text1"/>
                            <w:sz w:val="18"/>
                            <w:szCs w:val="18"/>
                            <w:lang w:val="lv-LV"/>
                          </w:rPr>
                        </w:pPr>
                        <w:r w:rsidRPr="004F5E17">
                          <w:rPr>
                            <w:rFonts w:eastAsia="Times New Roman"/>
                            <w:color w:val="000000" w:themeColor="text1"/>
                            <w:sz w:val="18"/>
                            <w:szCs w:val="18"/>
                            <w:lang w:val="lv-LV"/>
                          </w:rPr>
                          <w:t>59 794,02</w:t>
                        </w:r>
                      </w:p>
                    </w:tc>
                    <w:tc>
                      <w:tcPr>
                        <w:tcW w:w="1030" w:type="dxa"/>
                        <w:tcBorders>
                          <w:top w:val="single" w:sz="8" w:space="0" w:color="auto"/>
                          <w:left w:val="single" w:sz="8" w:space="0" w:color="auto"/>
                          <w:bottom w:val="single" w:sz="8" w:space="0" w:color="auto"/>
                          <w:right w:val="single" w:sz="8" w:space="0" w:color="auto"/>
                        </w:tcBorders>
                        <w:tcMar>
                          <w:left w:w="108" w:type="dxa"/>
                          <w:right w:w="108" w:type="dxa"/>
                        </w:tcMar>
                      </w:tcPr>
                      <w:p w14:paraId="4E60B760" w14:textId="77777777" w:rsidR="00CF3879" w:rsidRPr="004F5E17" w:rsidRDefault="00CF3879" w:rsidP="00CF3879">
                        <w:pPr>
                          <w:rPr>
                            <w:rFonts w:eastAsia="Times New Roman"/>
                            <w:color w:val="000000" w:themeColor="text1"/>
                            <w:sz w:val="18"/>
                            <w:szCs w:val="18"/>
                            <w:lang w:val="lv-LV"/>
                          </w:rPr>
                        </w:pPr>
                        <w:r w:rsidRPr="004F5E17">
                          <w:rPr>
                            <w:rFonts w:eastAsia="Times New Roman"/>
                            <w:color w:val="000000" w:themeColor="text1"/>
                            <w:sz w:val="18"/>
                            <w:szCs w:val="18"/>
                            <w:lang w:val="lv-LV"/>
                          </w:rPr>
                          <w:t>61 587,84</w:t>
                        </w:r>
                      </w:p>
                    </w:tc>
                    <w:tc>
                      <w:tcPr>
                        <w:tcW w:w="1031" w:type="dxa"/>
                        <w:tcBorders>
                          <w:top w:val="single" w:sz="8" w:space="0" w:color="auto"/>
                          <w:left w:val="single" w:sz="8" w:space="0" w:color="auto"/>
                          <w:bottom w:val="single" w:sz="8" w:space="0" w:color="auto"/>
                          <w:right w:val="single" w:sz="8" w:space="0" w:color="auto"/>
                        </w:tcBorders>
                        <w:tcMar>
                          <w:left w:w="108" w:type="dxa"/>
                          <w:right w:w="108" w:type="dxa"/>
                        </w:tcMar>
                      </w:tcPr>
                      <w:p w14:paraId="6F67BE61" w14:textId="77777777" w:rsidR="00CF3879" w:rsidRPr="004F5E17" w:rsidRDefault="00CF3879" w:rsidP="00CF3879">
                        <w:pPr>
                          <w:rPr>
                            <w:rFonts w:eastAsia="Times New Roman"/>
                            <w:color w:val="000000" w:themeColor="text1"/>
                            <w:sz w:val="18"/>
                            <w:szCs w:val="18"/>
                            <w:lang w:val="lv-LV"/>
                          </w:rPr>
                        </w:pPr>
                        <w:r w:rsidRPr="004F5E17">
                          <w:rPr>
                            <w:rFonts w:eastAsia="Times New Roman"/>
                            <w:color w:val="000000" w:themeColor="text1"/>
                            <w:sz w:val="18"/>
                            <w:szCs w:val="18"/>
                            <w:lang w:val="lv-LV"/>
                          </w:rPr>
                          <w:t>63 435,48</w:t>
                        </w:r>
                      </w:p>
                    </w:tc>
                  </w:tr>
                  <w:tr w:rsidR="004F5E17" w:rsidRPr="004F5E17" w14:paraId="5386144A" w14:textId="77777777">
                    <w:trPr>
                      <w:trHeight w:val="197"/>
                    </w:trPr>
                    <w:tc>
                      <w:tcPr>
                        <w:tcW w:w="1892" w:type="dxa"/>
                        <w:tcBorders>
                          <w:top w:val="single" w:sz="8" w:space="0" w:color="auto"/>
                          <w:left w:val="single" w:sz="8" w:space="0" w:color="auto"/>
                          <w:bottom w:val="single" w:sz="8" w:space="0" w:color="auto"/>
                          <w:right w:val="single" w:sz="8" w:space="0" w:color="auto"/>
                        </w:tcBorders>
                        <w:tcMar>
                          <w:left w:w="108" w:type="dxa"/>
                          <w:right w:w="108" w:type="dxa"/>
                        </w:tcMar>
                      </w:tcPr>
                      <w:p w14:paraId="5BE9B6E6" w14:textId="77777777" w:rsidR="00CF3879" w:rsidRPr="004F5E17" w:rsidRDefault="00CF3879" w:rsidP="00377F1F">
                        <w:pPr>
                          <w:rPr>
                            <w:rFonts w:eastAsia="Times New Roman"/>
                            <w:color w:val="000000" w:themeColor="text1"/>
                            <w:sz w:val="18"/>
                            <w:szCs w:val="18"/>
                            <w:lang w:val="lv-LV"/>
                          </w:rPr>
                        </w:pPr>
                        <w:r w:rsidRPr="004F5E17">
                          <w:rPr>
                            <w:rFonts w:eastAsia="Times New Roman"/>
                            <w:color w:val="000000" w:themeColor="text1"/>
                            <w:sz w:val="18"/>
                            <w:szCs w:val="18"/>
                            <w:lang w:val="lv-LV"/>
                          </w:rPr>
                          <w:t>Transportlīdzekļu tīrīšana/uzkopšana</w:t>
                        </w:r>
                      </w:p>
                    </w:tc>
                    <w:tc>
                      <w:tcPr>
                        <w:tcW w:w="1030" w:type="dxa"/>
                        <w:tcBorders>
                          <w:top w:val="single" w:sz="8" w:space="0" w:color="auto"/>
                          <w:left w:val="single" w:sz="8" w:space="0" w:color="auto"/>
                          <w:bottom w:val="single" w:sz="8" w:space="0" w:color="auto"/>
                          <w:right w:val="single" w:sz="8" w:space="0" w:color="auto"/>
                        </w:tcBorders>
                        <w:tcMar>
                          <w:left w:w="108" w:type="dxa"/>
                          <w:right w:w="108" w:type="dxa"/>
                        </w:tcMar>
                      </w:tcPr>
                      <w:p w14:paraId="301A8C2B" w14:textId="77777777" w:rsidR="00CF3879" w:rsidRPr="004F5E17" w:rsidRDefault="00CF3879" w:rsidP="00CF3879">
                        <w:pPr>
                          <w:rPr>
                            <w:rFonts w:eastAsia="Times New Roman"/>
                            <w:color w:val="000000" w:themeColor="text1"/>
                            <w:sz w:val="18"/>
                            <w:szCs w:val="18"/>
                            <w:lang w:val="lv-LV"/>
                          </w:rPr>
                        </w:pPr>
                        <w:r w:rsidRPr="004F5E17">
                          <w:rPr>
                            <w:rFonts w:eastAsia="Times New Roman"/>
                            <w:color w:val="000000" w:themeColor="text1"/>
                            <w:sz w:val="18"/>
                            <w:szCs w:val="18"/>
                            <w:lang w:val="lv-LV"/>
                          </w:rPr>
                          <w:t>143 640,00</w:t>
                        </w:r>
                      </w:p>
                    </w:tc>
                    <w:tc>
                      <w:tcPr>
                        <w:tcW w:w="1030" w:type="dxa"/>
                        <w:tcBorders>
                          <w:top w:val="single" w:sz="8" w:space="0" w:color="auto"/>
                          <w:left w:val="single" w:sz="8" w:space="0" w:color="auto"/>
                          <w:bottom w:val="single" w:sz="8" w:space="0" w:color="auto"/>
                          <w:right w:val="single" w:sz="8" w:space="0" w:color="auto"/>
                        </w:tcBorders>
                        <w:tcMar>
                          <w:left w:w="108" w:type="dxa"/>
                          <w:right w:w="108" w:type="dxa"/>
                        </w:tcMar>
                      </w:tcPr>
                      <w:p w14:paraId="058015B5" w14:textId="77777777" w:rsidR="00CF3879" w:rsidRPr="004F5E17" w:rsidRDefault="00CF3879" w:rsidP="00CF3879">
                        <w:pPr>
                          <w:rPr>
                            <w:rFonts w:eastAsia="Times New Roman"/>
                            <w:color w:val="000000" w:themeColor="text1"/>
                            <w:sz w:val="18"/>
                            <w:szCs w:val="18"/>
                            <w:lang w:val="lv-LV"/>
                          </w:rPr>
                        </w:pPr>
                        <w:r w:rsidRPr="004F5E17">
                          <w:rPr>
                            <w:rFonts w:eastAsia="Times New Roman"/>
                            <w:color w:val="000000" w:themeColor="text1"/>
                            <w:sz w:val="18"/>
                            <w:szCs w:val="18"/>
                            <w:lang w:val="lv-LV"/>
                          </w:rPr>
                          <w:t>147 949,20</w:t>
                        </w:r>
                      </w:p>
                    </w:tc>
                    <w:tc>
                      <w:tcPr>
                        <w:tcW w:w="1030" w:type="dxa"/>
                        <w:tcBorders>
                          <w:top w:val="single" w:sz="8" w:space="0" w:color="auto"/>
                          <w:left w:val="single" w:sz="8" w:space="0" w:color="auto"/>
                          <w:bottom w:val="single" w:sz="8" w:space="0" w:color="auto"/>
                          <w:right w:val="single" w:sz="8" w:space="0" w:color="auto"/>
                        </w:tcBorders>
                        <w:tcMar>
                          <w:left w:w="108" w:type="dxa"/>
                          <w:right w:w="108" w:type="dxa"/>
                        </w:tcMar>
                      </w:tcPr>
                      <w:p w14:paraId="1DCD6A31" w14:textId="77777777" w:rsidR="00CF3879" w:rsidRPr="004F5E17" w:rsidRDefault="00CF3879" w:rsidP="00CF3879">
                        <w:pPr>
                          <w:rPr>
                            <w:rFonts w:eastAsia="Times New Roman"/>
                            <w:color w:val="000000" w:themeColor="text1"/>
                            <w:sz w:val="18"/>
                            <w:szCs w:val="18"/>
                            <w:lang w:val="lv-LV"/>
                          </w:rPr>
                        </w:pPr>
                        <w:r w:rsidRPr="004F5E17">
                          <w:rPr>
                            <w:rFonts w:eastAsia="Times New Roman"/>
                            <w:color w:val="000000" w:themeColor="text1"/>
                            <w:sz w:val="18"/>
                            <w:szCs w:val="18"/>
                            <w:lang w:val="lv-LV"/>
                          </w:rPr>
                          <w:t>152 387,68</w:t>
                        </w:r>
                      </w:p>
                    </w:tc>
                    <w:tc>
                      <w:tcPr>
                        <w:tcW w:w="1030" w:type="dxa"/>
                        <w:tcBorders>
                          <w:top w:val="single" w:sz="8" w:space="0" w:color="auto"/>
                          <w:left w:val="single" w:sz="8" w:space="0" w:color="auto"/>
                          <w:bottom w:val="single" w:sz="8" w:space="0" w:color="auto"/>
                          <w:right w:val="single" w:sz="8" w:space="0" w:color="auto"/>
                        </w:tcBorders>
                        <w:tcMar>
                          <w:left w:w="108" w:type="dxa"/>
                          <w:right w:w="108" w:type="dxa"/>
                        </w:tcMar>
                      </w:tcPr>
                      <w:p w14:paraId="6C6F9E6F" w14:textId="77777777" w:rsidR="00CF3879" w:rsidRPr="004F5E17" w:rsidRDefault="00CF3879" w:rsidP="00CF3879">
                        <w:pPr>
                          <w:rPr>
                            <w:rFonts w:eastAsia="Times New Roman"/>
                            <w:color w:val="000000" w:themeColor="text1"/>
                            <w:sz w:val="18"/>
                            <w:szCs w:val="18"/>
                            <w:lang w:val="lv-LV"/>
                          </w:rPr>
                        </w:pPr>
                        <w:r w:rsidRPr="004F5E17">
                          <w:rPr>
                            <w:rFonts w:eastAsia="Times New Roman"/>
                            <w:color w:val="000000" w:themeColor="text1"/>
                            <w:sz w:val="18"/>
                            <w:szCs w:val="18"/>
                            <w:lang w:val="lv-LV"/>
                          </w:rPr>
                          <w:t>156 959,31</w:t>
                        </w:r>
                      </w:p>
                    </w:tc>
                    <w:tc>
                      <w:tcPr>
                        <w:tcW w:w="1030" w:type="dxa"/>
                        <w:tcBorders>
                          <w:top w:val="single" w:sz="8" w:space="0" w:color="auto"/>
                          <w:left w:val="single" w:sz="8" w:space="0" w:color="auto"/>
                          <w:bottom w:val="single" w:sz="8" w:space="0" w:color="auto"/>
                          <w:right w:val="single" w:sz="8" w:space="0" w:color="auto"/>
                        </w:tcBorders>
                        <w:tcMar>
                          <w:left w:w="108" w:type="dxa"/>
                          <w:right w:w="108" w:type="dxa"/>
                        </w:tcMar>
                      </w:tcPr>
                      <w:p w14:paraId="111DF0DA" w14:textId="77777777" w:rsidR="00CF3879" w:rsidRPr="004F5E17" w:rsidRDefault="00CF3879" w:rsidP="00CF3879">
                        <w:pPr>
                          <w:rPr>
                            <w:rFonts w:eastAsia="Times New Roman"/>
                            <w:color w:val="000000" w:themeColor="text1"/>
                            <w:sz w:val="18"/>
                            <w:szCs w:val="18"/>
                            <w:lang w:val="lv-LV"/>
                          </w:rPr>
                        </w:pPr>
                        <w:r w:rsidRPr="004F5E17">
                          <w:rPr>
                            <w:rFonts w:eastAsia="Times New Roman"/>
                            <w:color w:val="000000" w:themeColor="text1"/>
                            <w:sz w:val="18"/>
                            <w:szCs w:val="18"/>
                            <w:lang w:val="lv-LV"/>
                          </w:rPr>
                          <w:t>161 668,09</w:t>
                        </w:r>
                      </w:p>
                    </w:tc>
                    <w:tc>
                      <w:tcPr>
                        <w:tcW w:w="1031" w:type="dxa"/>
                        <w:tcBorders>
                          <w:top w:val="single" w:sz="8" w:space="0" w:color="auto"/>
                          <w:left w:val="single" w:sz="8" w:space="0" w:color="auto"/>
                          <w:bottom w:val="single" w:sz="8" w:space="0" w:color="auto"/>
                          <w:right w:val="single" w:sz="8" w:space="0" w:color="auto"/>
                        </w:tcBorders>
                        <w:tcMar>
                          <w:left w:w="108" w:type="dxa"/>
                          <w:right w:w="108" w:type="dxa"/>
                        </w:tcMar>
                      </w:tcPr>
                      <w:p w14:paraId="44AD9DA8" w14:textId="77777777" w:rsidR="00CF3879" w:rsidRPr="004F5E17" w:rsidRDefault="00CF3879" w:rsidP="00CF3879">
                        <w:pPr>
                          <w:rPr>
                            <w:rFonts w:eastAsia="Times New Roman"/>
                            <w:color w:val="000000" w:themeColor="text1"/>
                            <w:sz w:val="18"/>
                            <w:szCs w:val="18"/>
                            <w:lang w:val="lv-LV"/>
                          </w:rPr>
                        </w:pPr>
                        <w:r w:rsidRPr="004F5E17">
                          <w:rPr>
                            <w:rFonts w:eastAsia="Times New Roman"/>
                            <w:color w:val="000000" w:themeColor="text1"/>
                            <w:sz w:val="18"/>
                            <w:szCs w:val="18"/>
                            <w:lang w:val="lv-LV"/>
                          </w:rPr>
                          <w:t>166 518,13</w:t>
                        </w:r>
                      </w:p>
                    </w:tc>
                  </w:tr>
                  <w:tr w:rsidR="004F5E17" w:rsidRPr="004F5E17" w14:paraId="2EEB04AD" w14:textId="77777777">
                    <w:trPr>
                      <w:trHeight w:val="197"/>
                    </w:trPr>
                    <w:tc>
                      <w:tcPr>
                        <w:tcW w:w="1892" w:type="dxa"/>
                        <w:tcBorders>
                          <w:top w:val="single" w:sz="8" w:space="0" w:color="auto"/>
                          <w:left w:val="single" w:sz="8" w:space="0" w:color="auto"/>
                          <w:bottom w:val="single" w:sz="8" w:space="0" w:color="auto"/>
                          <w:right w:val="single" w:sz="8" w:space="0" w:color="auto"/>
                        </w:tcBorders>
                        <w:tcMar>
                          <w:left w:w="108" w:type="dxa"/>
                          <w:right w:w="108" w:type="dxa"/>
                        </w:tcMar>
                      </w:tcPr>
                      <w:p w14:paraId="59C5480D" w14:textId="77777777" w:rsidR="00CF3879" w:rsidRPr="004F5E17" w:rsidRDefault="00CF3879" w:rsidP="00377F1F">
                        <w:pPr>
                          <w:rPr>
                            <w:rFonts w:eastAsia="Times New Roman"/>
                            <w:color w:val="000000" w:themeColor="text1"/>
                            <w:sz w:val="18"/>
                            <w:szCs w:val="18"/>
                            <w:lang w:val="lv-LV"/>
                          </w:rPr>
                        </w:pPr>
                        <w:r w:rsidRPr="004F5E17">
                          <w:rPr>
                            <w:rFonts w:eastAsia="Times New Roman"/>
                            <w:color w:val="000000" w:themeColor="text1"/>
                            <w:sz w:val="18"/>
                            <w:szCs w:val="18"/>
                            <w:lang w:val="lv-LV"/>
                          </w:rPr>
                          <w:t>Transportlīdzekļu OCTA</w:t>
                        </w:r>
                      </w:p>
                    </w:tc>
                    <w:tc>
                      <w:tcPr>
                        <w:tcW w:w="1030" w:type="dxa"/>
                        <w:tcBorders>
                          <w:top w:val="single" w:sz="8" w:space="0" w:color="auto"/>
                          <w:left w:val="single" w:sz="8" w:space="0" w:color="auto"/>
                          <w:bottom w:val="single" w:sz="8" w:space="0" w:color="auto"/>
                          <w:right w:val="single" w:sz="8" w:space="0" w:color="auto"/>
                        </w:tcBorders>
                        <w:tcMar>
                          <w:left w:w="108" w:type="dxa"/>
                          <w:right w:w="108" w:type="dxa"/>
                        </w:tcMar>
                      </w:tcPr>
                      <w:p w14:paraId="006A0D84" w14:textId="77777777" w:rsidR="00CF3879" w:rsidRPr="004F5E17" w:rsidRDefault="00CF3879" w:rsidP="00CF3879">
                        <w:pPr>
                          <w:rPr>
                            <w:rFonts w:eastAsia="Times New Roman"/>
                            <w:color w:val="000000" w:themeColor="text1"/>
                            <w:sz w:val="18"/>
                            <w:szCs w:val="18"/>
                            <w:lang w:val="lv-LV"/>
                          </w:rPr>
                        </w:pPr>
                        <w:r w:rsidRPr="004F5E17">
                          <w:rPr>
                            <w:rFonts w:eastAsia="Times New Roman"/>
                            <w:color w:val="000000" w:themeColor="text1"/>
                            <w:sz w:val="18"/>
                            <w:szCs w:val="18"/>
                            <w:lang w:val="lv-LV"/>
                          </w:rPr>
                          <w:t>11 400,00</w:t>
                        </w:r>
                      </w:p>
                    </w:tc>
                    <w:tc>
                      <w:tcPr>
                        <w:tcW w:w="1030" w:type="dxa"/>
                        <w:tcBorders>
                          <w:top w:val="single" w:sz="8" w:space="0" w:color="auto"/>
                          <w:left w:val="single" w:sz="8" w:space="0" w:color="auto"/>
                          <w:bottom w:val="single" w:sz="8" w:space="0" w:color="auto"/>
                          <w:right w:val="single" w:sz="8" w:space="0" w:color="auto"/>
                        </w:tcBorders>
                        <w:tcMar>
                          <w:left w:w="108" w:type="dxa"/>
                          <w:right w:w="108" w:type="dxa"/>
                        </w:tcMar>
                      </w:tcPr>
                      <w:p w14:paraId="7F953EEA" w14:textId="77777777" w:rsidR="00CF3879" w:rsidRPr="004F5E17" w:rsidRDefault="00CF3879" w:rsidP="00CF3879">
                        <w:pPr>
                          <w:rPr>
                            <w:rFonts w:eastAsia="Times New Roman"/>
                            <w:color w:val="000000" w:themeColor="text1"/>
                            <w:sz w:val="18"/>
                            <w:szCs w:val="18"/>
                            <w:lang w:val="lv-LV"/>
                          </w:rPr>
                        </w:pPr>
                        <w:r w:rsidRPr="004F5E17">
                          <w:rPr>
                            <w:rFonts w:eastAsia="Times New Roman"/>
                            <w:color w:val="000000" w:themeColor="text1"/>
                            <w:sz w:val="18"/>
                            <w:szCs w:val="18"/>
                            <w:lang w:val="lv-LV"/>
                          </w:rPr>
                          <w:t>11 000,00</w:t>
                        </w:r>
                      </w:p>
                    </w:tc>
                    <w:tc>
                      <w:tcPr>
                        <w:tcW w:w="1030" w:type="dxa"/>
                        <w:tcBorders>
                          <w:top w:val="single" w:sz="8" w:space="0" w:color="auto"/>
                          <w:left w:val="single" w:sz="8" w:space="0" w:color="auto"/>
                          <w:bottom w:val="single" w:sz="8" w:space="0" w:color="auto"/>
                          <w:right w:val="single" w:sz="8" w:space="0" w:color="auto"/>
                        </w:tcBorders>
                        <w:tcMar>
                          <w:left w:w="108" w:type="dxa"/>
                          <w:right w:w="108" w:type="dxa"/>
                        </w:tcMar>
                      </w:tcPr>
                      <w:p w14:paraId="1B9B9F88" w14:textId="77777777" w:rsidR="00CF3879" w:rsidRPr="004F5E17" w:rsidRDefault="00CF3879" w:rsidP="00CF3879">
                        <w:pPr>
                          <w:rPr>
                            <w:rFonts w:eastAsia="Times New Roman"/>
                            <w:color w:val="000000" w:themeColor="text1"/>
                            <w:sz w:val="18"/>
                            <w:szCs w:val="18"/>
                            <w:lang w:val="lv-LV"/>
                          </w:rPr>
                        </w:pPr>
                        <w:r w:rsidRPr="004F5E17">
                          <w:rPr>
                            <w:rFonts w:eastAsia="Times New Roman"/>
                            <w:color w:val="000000" w:themeColor="text1"/>
                            <w:sz w:val="18"/>
                            <w:szCs w:val="18"/>
                            <w:lang w:val="lv-LV"/>
                          </w:rPr>
                          <w:t>11 000,00</w:t>
                        </w:r>
                      </w:p>
                    </w:tc>
                    <w:tc>
                      <w:tcPr>
                        <w:tcW w:w="1030" w:type="dxa"/>
                        <w:tcBorders>
                          <w:top w:val="single" w:sz="8" w:space="0" w:color="auto"/>
                          <w:left w:val="single" w:sz="8" w:space="0" w:color="auto"/>
                          <w:bottom w:val="single" w:sz="8" w:space="0" w:color="auto"/>
                          <w:right w:val="single" w:sz="8" w:space="0" w:color="auto"/>
                        </w:tcBorders>
                        <w:tcMar>
                          <w:left w:w="108" w:type="dxa"/>
                          <w:right w:w="108" w:type="dxa"/>
                        </w:tcMar>
                      </w:tcPr>
                      <w:p w14:paraId="3C43E452" w14:textId="77777777" w:rsidR="00CF3879" w:rsidRPr="004F5E17" w:rsidRDefault="00CF3879" w:rsidP="00CF3879">
                        <w:pPr>
                          <w:rPr>
                            <w:rFonts w:eastAsia="Times New Roman"/>
                            <w:color w:val="000000" w:themeColor="text1"/>
                            <w:sz w:val="18"/>
                            <w:szCs w:val="18"/>
                            <w:lang w:val="lv-LV"/>
                          </w:rPr>
                        </w:pPr>
                        <w:r w:rsidRPr="004F5E17">
                          <w:rPr>
                            <w:rFonts w:eastAsia="Times New Roman"/>
                            <w:color w:val="000000" w:themeColor="text1"/>
                            <w:sz w:val="18"/>
                            <w:szCs w:val="18"/>
                            <w:lang w:val="lv-LV"/>
                          </w:rPr>
                          <w:t>11 000,00</w:t>
                        </w:r>
                      </w:p>
                    </w:tc>
                    <w:tc>
                      <w:tcPr>
                        <w:tcW w:w="1030" w:type="dxa"/>
                        <w:tcBorders>
                          <w:top w:val="single" w:sz="8" w:space="0" w:color="auto"/>
                          <w:left w:val="single" w:sz="8" w:space="0" w:color="auto"/>
                          <w:bottom w:val="single" w:sz="8" w:space="0" w:color="auto"/>
                          <w:right w:val="single" w:sz="8" w:space="0" w:color="auto"/>
                        </w:tcBorders>
                        <w:tcMar>
                          <w:left w:w="108" w:type="dxa"/>
                          <w:right w:w="108" w:type="dxa"/>
                        </w:tcMar>
                      </w:tcPr>
                      <w:p w14:paraId="139AF54F" w14:textId="77777777" w:rsidR="00CF3879" w:rsidRPr="004F5E17" w:rsidRDefault="00CF3879" w:rsidP="00CF3879">
                        <w:pPr>
                          <w:rPr>
                            <w:rFonts w:eastAsia="Times New Roman"/>
                            <w:color w:val="000000" w:themeColor="text1"/>
                            <w:sz w:val="18"/>
                            <w:szCs w:val="18"/>
                            <w:lang w:val="lv-LV"/>
                          </w:rPr>
                        </w:pPr>
                        <w:r w:rsidRPr="004F5E17">
                          <w:rPr>
                            <w:rFonts w:eastAsia="Times New Roman"/>
                            <w:color w:val="000000" w:themeColor="text1"/>
                            <w:sz w:val="18"/>
                            <w:szCs w:val="18"/>
                            <w:lang w:val="lv-LV"/>
                          </w:rPr>
                          <w:t>11 000,00</w:t>
                        </w:r>
                      </w:p>
                    </w:tc>
                    <w:tc>
                      <w:tcPr>
                        <w:tcW w:w="1031" w:type="dxa"/>
                        <w:tcBorders>
                          <w:top w:val="single" w:sz="8" w:space="0" w:color="auto"/>
                          <w:left w:val="single" w:sz="8" w:space="0" w:color="auto"/>
                          <w:bottom w:val="single" w:sz="8" w:space="0" w:color="auto"/>
                          <w:right w:val="single" w:sz="8" w:space="0" w:color="auto"/>
                        </w:tcBorders>
                        <w:tcMar>
                          <w:left w:w="108" w:type="dxa"/>
                          <w:right w:w="108" w:type="dxa"/>
                        </w:tcMar>
                      </w:tcPr>
                      <w:p w14:paraId="3AC1912B" w14:textId="77777777" w:rsidR="00CF3879" w:rsidRPr="004F5E17" w:rsidRDefault="00CF3879" w:rsidP="00CF3879">
                        <w:pPr>
                          <w:rPr>
                            <w:rFonts w:eastAsia="Times New Roman"/>
                            <w:color w:val="000000" w:themeColor="text1"/>
                            <w:sz w:val="18"/>
                            <w:szCs w:val="18"/>
                            <w:lang w:val="lv-LV"/>
                          </w:rPr>
                        </w:pPr>
                        <w:r w:rsidRPr="004F5E17">
                          <w:rPr>
                            <w:rFonts w:eastAsia="Times New Roman"/>
                            <w:color w:val="000000" w:themeColor="text1"/>
                            <w:sz w:val="18"/>
                            <w:szCs w:val="18"/>
                            <w:lang w:val="lv-LV"/>
                          </w:rPr>
                          <w:t>11 000,00</w:t>
                        </w:r>
                      </w:p>
                    </w:tc>
                  </w:tr>
                  <w:tr w:rsidR="004F5E17" w:rsidRPr="004F5E17" w14:paraId="5FA0E7AE" w14:textId="77777777">
                    <w:trPr>
                      <w:trHeight w:val="197"/>
                    </w:trPr>
                    <w:tc>
                      <w:tcPr>
                        <w:tcW w:w="1892" w:type="dxa"/>
                        <w:tcBorders>
                          <w:top w:val="single" w:sz="8" w:space="0" w:color="auto"/>
                          <w:left w:val="single" w:sz="8" w:space="0" w:color="auto"/>
                          <w:bottom w:val="single" w:sz="8" w:space="0" w:color="auto"/>
                          <w:right w:val="single" w:sz="8" w:space="0" w:color="auto"/>
                        </w:tcBorders>
                        <w:tcMar>
                          <w:left w:w="108" w:type="dxa"/>
                          <w:right w:w="108" w:type="dxa"/>
                        </w:tcMar>
                      </w:tcPr>
                      <w:p w14:paraId="091F2376" w14:textId="77777777" w:rsidR="00CF3879" w:rsidRPr="004F5E17" w:rsidRDefault="00CF3879" w:rsidP="00377F1F">
                        <w:pPr>
                          <w:rPr>
                            <w:rFonts w:eastAsia="Times New Roman"/>
                            <w:color w:val="000000" w:themeColor="text1"/>
                            <w:sz w:val="18"/>
                            <w:szCs w:val="18"/>
                            <w:lang w:val="lv-LV"/>
                          </w:rPr>
                        </w:pPr>
                        <w:r w:rsidRPr="004F5E17">
                          <w:rPr>
                            <w:rFonts w:eastAsia="Times New Roman"/>
                            <w:color w:val="000000" w:themeColor="text1"/>
                            <w:sz w:val="18"/>
                            <w:szCs w:val="18"/>
                            <w:lang w:val="lv-LV"/>
                          </w:rPr>
                          <w:t>Transportlīdzekļu KASKO</w:t>
                        </w:r>
                      </w:p>
                    </w:tc>
                    <w:tc>
                      <w:tcPr>
                        <w:tcW w:w="1030" w:type="dxa"/>
                        <w:tcBorders>
                          <w:top w:val="single" w:sz="8" w:space="0" w:color="auto"/>
                          <w:left w:val="single" w:sz="8" w:space="0" w:color="auto"/>
                          <w:bottom w:val="single" w:sz="8" w:space="0" w:color="auto"/>
                          <w:right w:val="single" w:sz="8" w:space="0" w:color="auto"/>
                        </w:tcBorders>
                        <w:tcMar>
                          <w:left w:w="108" w:type="dxa"/>
                          <w:right w:w="108" w:type="dxa"/>
                        </w:tcMar>
                      </w:tcPr>
                      <w:p w14:paraId="0AA02BB4" w14:textId="77777777" w:rsidR="00CF3879" w:rsidRPr="004F5E17" w:rsidRDefault="00CF3879" w:rsidP="00CF3879">
                        <w:pPr>
                          <w:rPr>
                            <w:rFonts w:eastAsia="Times New Roman"/>
                            <w:color w:val="000000" w:themeColor="text1"/>
                            <w:sz w:val="18"/>
                            <w:szCs w:val="18"/>
                            <w:lang w:val="lv-LV"/>
                          </w:rPr>
                        </w:pPr>
                        <w:r w:rsidRPr="004F5E17">
                          <w:rPr>
                            <w:rFonts w:eastAsia="Times New Roman"/>
                            <w:color w:val="000000" w:themeColor="text1"/>
                            <w:sz w:val="18"/>
                            <w:szCs w:val="18"/>
                            <w:lang w:val="lv-LV"/>
                          </w:rPr>
                          <w:t>68 400,00</w:t>
                        </w:r>
                      </w:p>
                    </w:tc>
                    <w:tc>
                      <w:tcPr>
                        <w:tcW w:w="1030" w:type="dxa"/>
                        <w:tcBorders>
                          <w:top w:val="single" w:sz="8" w:space="0" w:color="auto"/>
                          <w:left w:val="single" w:sz="8" w:space="0" w:color="auto"/>
                          <w:bottom w:val="single" w:sz="8" w:space="0" w:color="auto"/>
                          <w:right w:val="single" w:sz="8" w:space="0" w:color="auto"/>
                        </w:tcBorders>
                        <w:tcMar>
                          <w:left w:w="108" w:type="dxa"/>
                          <w:right w:w="108" w:type="dxa"/>
                        </w:tcMar>
                      </w:tcPr>
                      <w:p w14:paraId="3DB956F5" w14:textId="77777777" w:rsidR="00CF3879" w:rsidRPr="004F5E17" w:rsidRDefault="00CF3879" w:rsidP="00CF3879">
                        <w:pPr>
                          <w:rPr>
                            <w:rFonts w:eastAsia="Times New Roman"/>
                            <w:color w:val="000000" w:themeColor="text1"/>
                            <w:sz w:val="18"/>
                            <w:szCs w:val="18"/>
                            <w:lang w:val="lv-LV"/>
                          </w:rPr>
                        </w:pPr>
                        <w:r w:rsidRPr="004F5E17">
                          <w:rPr>
                            <w:rFonts w:eastAsia="Times New Roman"/>
                            <w:color w:val="000000" w:themeColor="text1"/>
                            <w:sz w:val="18"/>
                            <w:szCs w:val="18"/>
                            <w:lang w:val="lv-LV"/>
                          </w:rPr>
                          <w:t>66 000,00</w:t>
                        </w:r>
                      </w:p>
                    </w:tc>
                    <w:tc>
                      <w:tcPr>
                        <w:tcW w:w="1030" w:type="dxa"/>
                        <w:tcBorders>
                          <w:top w:val="single" w:sz="8" w:space="0" w:color="auto"/>
                          <w:left w:val="single" w:sz="8" w:space="0" w:color="auto"/>
                          <w:bottom w:val="single" w:sz="8" w:space="0" w:color="auto"/>
                          <w:right w:val="single" w:sz="8" w:space="0" w:color="auto"/>
                        </w:tcBorders>
                        <w:tcMar>
                          <w:left w:w="108" w:type="dxa"/>
                          <w:right w:w="108" w:type="dxa"/>
                        </w:tcMar>
                      </w:tcPr>
                      <w:p w14:paraId="0A49C22F" w14:textId="77777777" w:rsidR="00CF3879" w:rsidRPr="004F5E17" w:rsidRDefault="00CF3879" w:rsidP="00CF3879">
                        <w:pPr>
                          <w:rPr>
                            <w:rFonts w:eastAsia="Times New Roman"/>
                            <w:color w:val="000000" w:themeColor="text1"/>
                            <w:sz w:val="18"/>
                            <w:szCs w:val="18"/>
                            <w:lang w:val="lv-LV"/>
                          </w:rPr>
                        </w:pPr>
                        <w:r w:rsidRPr="004F5E17">
                          <w:rPr>
                            <w:rFonts w:eastAsia="Times New Roman"/>
                            <w:color w:val="000000" w:themeColor="text1"/>
                            <w:sz w:val="18"/>
                            <w:szCs w:val="18"/>
                            <w:lang w:val="lv-LV"/>
                          </w:rPr>
                          <w:t>66 000,00</w:t>
                        </w:r>
                      </w:p>
                    </w:tc>
                    <w:tc>
                      <w:tcPr>
                        <w:tcW w:w="1030" w:type="dxa"/>
                        <w:tcBorders>
                          <w:top w:val="single" w:sz="8" w:space="0" w:color="auto"/>
                          <w:left w:val="single" w:sz="8" w:space="0" w:color="auto"/>
                          <w:bottom w:val="single" w:sz="8" w:space="0" w:color="auto"/>
                          <w:right w:val="single" w:sz="8" w:space="0" w:color="auto"/>
                        </w:tcBorders>
                        <w:tcMar>
                          <w:left w:w="108" w:type="dxa"/>
                          <w:right w:w="108" w:type="dxa"/>
                        </w:tcMar>
                      </w:tcPr>
                      <w:p w14:paraId="4AAB3BFF" w14:textId="77777777" w:rsidR="00CF3879" w:rsidRPr="004F5E17" w:rsidRDefault="00CF3879" w:rsidP="00CF3879">
                        <w:pPr>
                          <w:rPr>
                            <w:rFonts w:eastAsia="Times New Roman"/>
                            <w:color w:val="000000" w:themeColor="text1"/>
                            <w:sz w:val="18"/>
                            <w:szCs w:val="18"/>
                            <w:lang w:val="lv-LV"/>
                          </w:rPr>
                        </w:pPr>
                        <w:r w:rsidRPr="004F5E17">
                          <w:rPr>
                            <w:rFonts w:eastAsia="Times New Roman"/>
                            <w:color w:val="000000" w:themeColor="text1"/>
                            <w:sz w:val="18"/>
                            <w:szCs w:val="18"/>
                            <w:lang w:val="lv-LV"/>
                          </w:rPr>
                          <w:t>66 000,00</w:t>
                        </w:r>
                      </w:p>
                    </w:tc>
                    <w:tc>
                      <w:tcPr>
                        <w:tcW w:w="1030" w:type="dxa"/>
                        <w:tcBorders>
                          <w:top w:val="single" w:sz="8" w:space="0" w:color="auto"/>
                          <w:left w:val="single" w:sz="8" w:space="0" w:color="auto"/>
                          <w:bottom w:val="single" w:sz="8" w:space="0" w:color="auto"/>
                          <w:right w:val="single" w:sz="8" w:space="0" w:color="auto"/>
                        </w:tcBorders>
                        <w:tcMar>
                          <w:left w:w="108" w:type="dxa"/>
                          <w:right w:w="108" w:type="dxa"/>
                        </w:tcMar>
                      </w:tcPr>
                      <w:p w14:paraId="262984F3" w14:textId="77777777" w:rsidR="00CF3879" w:rsidRPr="004F5E17" w:rsidRDefault="00CF3879" w:rsidP="00CF3879">
                        <w:pPr>
                          <w:rPr>
                            <w:rFonts w:eastAsia="Times New Roman"/>
                            <w:color w:val="000000" w:themeColor="text1"/>
                            <w:sz w:val="18"/>
                            <w:szCs w:val="18"/>
                            <w:lang w:val="lv-LV"/>
                          </w:rPr>
                        </w:pPr>
                        <w:r w:rsidRPr="004F5E17">
                          <w:rPr>
                            <w:rFonts w:eastAsia="Times New Roman"/>
                            <w:color w:val="000000" w:themeColor="text1"/>
                            <w:sz w:val="18"/>
                            <w:szCs w:val="18"/>
                            <w:lang w:val="lv-LV"/>
                          </w:rPr>
                          <w:t>66 000,00</w:t>
                        </w:r>
                      </w:p>
                    </w:tc>
                    <w:tc>
                      <w:tcPr>
                        <w:tcW w:w="1031" w:type="dxa"/>
                        <w:tcBorders>
                          <w:top w:val="single" w:sz="8" w:space="0" w:color="auto"/>
                          <w:left w:val="single" w:sz="8" w:space="0" w:color="auto"/>
                          <w:bottom w:val="single" w:sz="8" w:space="0" w:color="auto"/>
                          <w:right w:val="single" w:sz="8" w:space="0" w:color="auto"/>
                        </w:tcBorders>
                        <w:tcMar>
                          <w:left w:w="108" w:type="dxa"/>
                          <w:right w:w="108" w:type="dxa"/>
                        </w:tcMar>
                      </w:tcPr>
                      <w:p w14:paraId="21DE138E" w14:textId="77777777" w:rsidR="00CF3879" w:rsidRPr="004F5E17" w:rsidRDefault="00CF3879" w:rsidP="00CF3879">
                        <w:pPr>
                          <w:rPr>
                            <w:rFonts w:eastAsia="Times New Roman"/>
                            <w:color w:val="000000" w:themeColor="text1"/>
                            <w:sz w:val="18"/>
                            <w:szCs w:val="18"/>
                            <w:lang w:val="lv-LV"/>
                          </w:rPr>
                        </w:pPr>
                        <w:r w:rsidRPr="004F5E17">
                          <w:rPr>
                            <w:rFonts w:eastAsia="Times New Roman"/>
                            <w:color w:val="000000" w:themeColor="text1"/>
                            <w:sz w:val="18"/>
                            <w:szCs w:val="18"/>
                            <w:lang w:val="lv-LV"/>
                          </w:rPr>
                          <w:t>66 000,00</w:t>
                        </w:r>
                      </w:p>
                    </w:tc>
                  </w:tr>
                  <w:tr w:rsidR="004F5E17" w:rsidRPr="004F5E17" w14:paraId="05B0AAA4" w14:textId="77777777">
                    <w:trPr>
                      <w:trHeight w:val="197"/>
                    </w:trPr>
                    <w:tc>
                      <w:tcPr>
                        <w:tcW w:w="1892" w:type="dxa"/>
                        <w:tcBorders>
                          <w:top w:val="single" w:sz="8" w:space="0" w:color="auto"/>
                          <w:left w:val="single" w:sz="8" w:space="0" w:color="auto"/>
                          <w:bottom w:val="single" w:sz="8" w:space="0" w:color="auto"/>
                          <w:right w:val="single" w:sz="8" w:space="0" w:color="auto"/>
                        </w:tcBorders>
                        <w:tcMar>
                          <w:left w:w="108" w:type="dxa"/>
                          <w:right w:w="108" w:type="dxa"/>
                        </w:tcMar>
                      </w:tcPr>
                      <w:p w14:paraId="3AE4E7C9" w14:textId="77777777" w:rsidR="00CF3879" w:rsidRPr="004F5E17" w:rsidRDefault="00CF3879" w:rsidP="00377F1F">
                        <w:pPr>
                          <w:rPr>
                            <w:rFonts w:eastAsia="Times New Roman"/>
                            <w:color w:val="000000" w:themeColor="text1"/>
                            <w:sz w:val="18"/>
                            <w:szCs w:val="18"/>
                            <w:lang w:val="lv-LV"/>
                          </w:rPr>
                        </w:pPr>
                        <w:r w:rsidRPr="004F5E17">
                          <w:rPr>
                            <w:rFonts w:eastAsia="Times New Roman"/>
                            <w:color w:val="000000" w:themeColor="text1"/>
                            <w:sz w:val="18"/>
                            <w:szCs w:val="18"/>
                            <w:lang w:val="lv-LV"/>
                          </w:rPr>
                          <w:t>Tehniskā apskate</w:t>
                        </w:r>
                      </w:p>
                    </w:tc>
                    <w:tc>
                      <w:tcPr>
                        <w:tcW w:w="1030" w:type="dxa"/>
                        <w:tcBorders>
                          <w:top w:val="single" w:sz="8" w:space="0" w:color="auto"/>
                          <w:left w:val="single" w:sz="8" w:space="0" w:color="auto"/>
                          <w:bottom w:val="single" w:sz="8" w:space="0" w:color="auto"/>
                          <w:right w:val="single" w:sz="8" w:space="0" w:color="auto"/>
                        </w:tcBorders>
                        <w:tcMar>
                          <w:left w:w="108" w:type="dxa"/>
                          <w:right w:w="108" w:type="dxa"/>
                        </w:tcMar>
                      </w:tcPr>
                      <w:p w14:paraId="7A9CE13C" w14:textId="77777777" w:rsidR="00CF3879" w:rsidRPr="004F5E17" w:rsidRDefault="00CF3879" w:rsidP="00CF3879">
                        <w:pPr>
                          <w:rPr>
                            <w:rFonts w:eastAsia="Times New Roman"/>
                            <w:color w:val="000000" w:themeColor="text1"/>
                            <w:sz w:val="18"/>
                            <w:szCs w:val="18"/>
                            <w:lang w:val="lv-LV"/>
                          </w:rPr>
                        </w:pPr>
                        <w:r w:rsidRPr="004F5E17">
                          <w:rPr>
                            <w:rFonts w:eastAsia="Times New Roman"/>
                            <w:color w:val="000000" w:themeColor="text1"/>
                            <w:sz w:val="18"/>
                            <w:szCs w:val="18"/>
                            <w:lang w:val="lv-LV"/>
                          </w:rPr>
                          <w:t xml:space="preserve">3 171,30 </w:t>
                        </w:r>
                      </w:p>
                    </w:tc>
                    <w:tc>
                      <w:tcPr>
                        <w:tcW w:w="1030" w:type="dxa"/>
                        <w:tcBorders>
                          <w:top w:val="single" w:sz="8" w:space="0" w:color="auto"/>
                          <w:left w:val="single" w:sz="8" w:space="0" w:color="auto"/>
                          <w:bottom w:val="single" w:sz="8" w:space="0" w:color="auto"/>
                          <w:right w:val="single" w:sz="8" w:space="0" w:color="auto"/>
                        </w:tcBorders>
                        <w:tcMar>
                          <w:left w:w="108" w:type="dxa"/>
                          <w:right w:w="108" w:type="dxa"/>
                        </w:tcMar>
                      </w:tcPr>
                      <w:p w14:paraId="6F79A51E" w14:textId="77777777" w:rsidR="00CF3879" w:rsidRPr="004F5E17" w:rsidRDefault="00CF3879" w:rsidP="00CF3879">
                        <w:pPr>
                          <w:rPr>
                            <w:rFonts w:eastAsia="Times New Roman"/>
                            <w:color w:val="000000" w:themeColor="text1"/>
                            <w:sz w:val="18"/>
                            <w:szCs w:val="18"/>
                            <w:lang w:val="lv-LV"/>
                          </w:rPr>
                        </w:pPr>
                        <w:r w:rsidRPr="004F5E17">
                          <w:rPr>
                            <w:rFonts w:eastAsia="Times New Roman"/>
                            <w:color w:val="000000" w:themeColor="text1"/>
                            <w:sz w:val="18"/>
                            <w:szCs w:val="18"/>
                            <w:lang w:val="lv-LV"/>
                          </w:rPr>
                          <w:t>3 171,30</w:t>
                        </w:r>
                      </w:p>
                    </w:tc>
                    <w:tc>
                      <w:tcPr>
                        <w:tcW w:w="1030" w:type="dxa"/>
                        <w:tcBorders>
                          <w:top w:val="single" w:sz="8" w:space="0" w:color="auto"/>
                          <w:left w:val="single" w:sz="8" w:space="0" w:color="auto"/>
                          <w:bottom w:val="single" w:sz="8" w:space="0" w:color="auto"/>
                          <w:right w:val="single" w:sz="8" w:space="0" w:color="auto"/>
                        </w:tcBorders>
                        <w:tcMar>
                          <w:left w:w="108" w:type="dxa"/>
                          <w:right w:w="108" w:type="dxa"/>
                        </w:tcMar>
                      </w:tcPr>
                      <w:p w14:paraId="28C06683" w14:textId="77777777" w:rsidR="00CF3879" w:rsidRPr="004F5E17" w:rsidRDefault="00CF3879" w:rsidP="00CF3879">
                        <w:pPr>
                          <w:rPr>
                            <w:rFonts w:eastAsia="Times New Roman"/>
                            <w:color w:val="000000" w:themeColor="text1"/>
                            <w:sz w:val="18"/>
                            <w:szCs w:val="18"/>
                            <w:lang w:val="lv-LV"/>
                          </w:rPr>
                        </w:pPr>
                        <w:r w:rsidRPr="004F5E17">
                          <w:rPr>
                            <w:rFonts w:eastAsia="Times New Roman"/>
                            <w:color w:val="000000" w:themeColor="text1"/>
                            <w:sz w:val="18"/>
                            <w:szCs w:val="18"/>
                            <w:lang w:val="lv-LV"/>
                          </w:rPr>
                          <w:t>3 171,30</w:t>
                        </w:r>
                      </w:p>
                    </w:tc>
                    <w:tc>
                      <w:tcPr>
                        <w:tcW w:w="1030" w:type="dxa"/>
                        <w:tcBorders>
                          <w:top w:val="single" w:sz="8" w:space="0" w:color="auto"/>
                          <w:left w:val="single" w:sz="8" w:space="0" w:color="auto"/>
                          <w:bottom w:val="single" w:sz="8" w:space="0" w:color="auto"/>
                          <w:right w:val="single" w:sz="8" w:space="0" w:color="auto"/>
                        </w:tcBorders>
                        <w:tcMar>
                          <w:left w:w="108" w:type="dxa"/>
                          <w:right w:w="108" w:type="dxa"/>
                        </w:tcMar>
                      </w:tcPr>
                      <w:p w14:paraId="782977BE" w14:textId="77777777" w:rsidR="00CF3879" w:rsidRPr="004F5E17" w:rsidRDefault="00CF3879" w:rsidP="00CF3879">
                        <w:pPr>
                          <w:rPr>
                            <w:rFonts w:eastAsia="Times New Roman"/>
                            <w:color w:val="000000" w:themeColor="text1"/>
                            <w:sz w:val="18"/>
                            <w:szCs w:val="18"/>
                            <w:lang w:val="lv-LV"/>
                          </w:rPr>
                        </w:pPr>
                        <w:r w:rsidRPr="004F5E17">
                          <w:rPr>
                            <w:rFonts w:eastAsia="Times New Roman"/>
                            <w:color w:val="000000" w:themeColor="text1"/>
                            <w:sz w:val="18"/>
                            <w:szCs w:val="18"/>
                            <w:lang w:val="lv-LV"/>
                          </w:rPr>
                          <w:t>3 171,30</w:t>
                        </w:r>
                      </w:p>
                    </w:tc>
                    <w:tc>
                      <w:tcPr>
                        <w:tcW w:w="1030" w:type="dxa"/>
                        <w:tcBorders>
                          <w:top w:val="single" w:sz="8" w:space="0" w:color="auto"/>
                          <w:left w:val="single" w:sz="8" w:space="0" w:color="auto"/>
                          <w:bottom w:val="single" w:sz="8" w:space="0" w:color="auto"/>
                          <w:right w:val="single" w:sz="8" w:space="0" w:color="auto"/>
                        </w:tcBorders>
                        <w:tcMar>
                          <w:left w:w="108" w:type="dxa"/>
                          <w:right w:w="108" w:type="dxa"/>
                        </w:tcMar>
                      </w:tcPr>
                      <w:p w14:paraId="69E3B127" w14:textId="77777777" w:rsidR="00CF3879" w:rsidRPr="004F5E17" w:rsidRDefault="00CF3879" w:rsidP="00CF3879">
                        <w:pPr>
                          <w:rPr>
                            <w:rFonts w:eastAsia="Times New Roman"/>
                            <w:color w:val="000000" w:themeColor="text1"/>
                            <w:sz w:val="18"/>
                            <w:szCs w:val="18"/>
                            <w:lang w:val="lv-LV"/>
                          </w:rPr>
                        </w:pPr>
                        <w:r w:rsidRPr="004F5E17">
                          <w:rPr>
                            <w:rFonts w:eastAsia="Times New Roman"/>
                            <w:color w:val="000000" w:themeColor="text1"/>
                            <w:sz w:val="18"/>
                            <w:szCs w:val="18"/>
                            <w:lang w:val="lv-LV"/>
                          </w:rPr>
                          <w:t>3 171,30</w:t>
                        </w:r>
                      </w:p>
                    </w:tc>
                    <w:tc>
                      <w:tcPr>
                        <w:tcW w:w="1031" w:type="dxa"/>
                        <w:tcBorders>
                          <w:top w:val="single" w:sz="8" w:space="0" w:color="auto"/>
                          <w:left w:val="single" w:sz="8" w:space="0" w:color="auto"/>
                          <w:bottom w:val="single" w:sz="8" w:space="0" w:color="auto"/>
                          <w:right w:val="single" w:sz="8" w:space="0" w:color="auto"/>
                        </w:tcBorders>
                        <w:tcMar>
                          <w:left w:w="108" w:type="dxa"/>
                          <w:right w:w="108" w:type="dxa"/>
                        </w:tcMar>
                      </w:tcPr>
                      <w:p w14:paraId="5F100C31" w14:textId="77777777" w:rsidR="00CF3879" w:rsidRPr="004F5E17" w:rsidRDefault="00CF3879" w:rsidP="00CF3879">
                        <w:pPr>
                          <w:rPr>
                            <w:rFonts w:eastAsia="Times New Roman"/>
                            <w:color w:val="000000" w:themeColor="text1"/>
                            <w:sz w:val="18"/>
                            <w:szCs w:val="18"/>
                            <w:lang w:val="lv-LV"/>
                          </w:rPr>
                        </w:pPr>
                        <w:r w:rsidRPr="004F5E17">
                          <w:rPr>
                            <w:rFonts w:eastAsia="Times New Roman"/>
                            <w:color w:val="000000" w:themeColor="text1"/>
                            <w:sz w:val="18"/>
                            <w:szCs w:val="18"/>
                            <w:lang w:val="lv-LV"/>
                          </w:rPr>
                          <w:t>3 171,30</w:t>
                        </w:r>
                      </w:p>
                    </w:tc>
                  </w:tr>
                  <w:tr w:rsidR="004F5E17" w:rsidRPr="004F5E17" w14:paraId="68099C53" w14:textId="77777777">
                    <w:trPr>
                      <w:trHeight w:val="197"/>
                    </w:trPr>
                    <w:tc>
                      <w:tcPr>
                        <w:tcW w:w="1892" w:type="dxa"/>
                        <w:tcBorders>
                          <w:top w:val="single" w:sz="8" w:space="0" w:color="auto"/>
                          <w:left w:val="single" w:sz="8" w:space="0" w:color="auto"/>
                          <w:bottom w:val="single" w:sz="8" w:space="0" w:color="auto"/>
                          <w:right w:val="single" w:sz="8" w:space="0" w:color="auto"/>
                        </w:tcBorders>
                        <w:tcMar>
                          <w:left w:w="108" w:type="dxa"/>
                          <w:right w:w="108" w:type="dxa"/>
                        </w:tcMar>
                      </w:tcPr>
                      <w:p w14:paraId="658F0C33" w14:textId="77777777" w:rsidR="00CF3879" w:rsidRPr="004F5E17" w:rsidRDefault="00CF3879" w:rsidP="00377F1F">
                        <w:pPr>
                          <w:rPr>
                            <w:rFonts w:eastAsia="Times New Roman"/>
                            <w:color w:val="000000" w:themeColor="text1"/>
                            <w:sz w:val="18"/>
                            <w:szCs w:val="18"/>
                            <w:lang w:val="lv-LV"/>
                          </w:rPr>
                        </w:pPr>
                        <w:r w:rsidRPr="004F5E17">
                          <w:rPr>
                            <w:rFonts w:eastAsia="Times New Roman"/>
                            <w:color w:val="000000" w:themeColor="text1"/>
                            <w:sz w:val="18"/>
                            <w:szCs w:val="18"/>
                            <w:lang w:val="lv-LV"/>
                          </w:rPr>
                          <w:t>Transportlīdzekļu remonts/apkopes</w:t>
                        </w:r>
                      </w:p>
                    </w:tc>
                    <w:tc>
                      <w:tcPr>
                        <w:tcW w:w="1030" w:type="dxa"/>
                        <w:tcBorders>
                          <w:top w:val="single" w:sz="8" w:space="0" w:color="auto"/>
                          <w:left w:val="single" w:sz="8" w:space="0" w:color="auto"/>
                          <w:bottom w:val="single" w:sz="8" w:space="0" w:color="auto"/>
                          <w:right w:val="single" w:sz="8" w:space="0" w:color="auto"/>
                        </w:tcBorders>
                        <w:tcMar>
                          <w:left w:w="108" w:type="dxa"/>
                          <w:right w:w="108" w:type="dxa"/>
                        </w:tcMar>
                      </w:tcPr>
                      <w:p w14:paraId="3BD3EA54" w14:textId="77777777" w:rsidR="00CF3879" w:rsidRPr="004F5E17" w:rsidRDefault="00CF3879" w:rsidP="00CF3879">
                        <w:pPr>
                          <w:rPr>
                            <w:rFonts w:eastAsia="Times New Roman"/>
                            <w:color w:val="000000" w:themeColor="text1"/>
                            <w:sz w:val="18"/>
                            <w:szCs w:val="18"/>
                            <w:lang w:val="lv-LV"/>
                          </w:rPr>
                        </w:pPr>
                        <w:r w:rsidRPr="004F5E17">
                          <w:rPr>
                            <w:rFonts w:eastAsia="Times New Roman"/>
                            <w:color w:val="000000" w:themeColor="text1"/>
                            <w:sz w:val="18"/>
                            <w:szCs w:val="18"/>
                            <w:lang w:val="lv-LV"/>
                          </w:rPr>
                          <w:t>165 300,00</w:t>
                        </w:r>
                      </w:p>
                    </w:tc>
                    <w:tc>
                      <w:tcPr>
                        <w:tcW w:w="1030" w:type="dxa"/>
                        <w:tcBorders>
                          <w:top w:val="single" w:sz="8" w:space="0" w:color="auto"/>
                          <w:left w:val="single" w:sz="8" w:space="0" w:color="auto"/>
                          <w:bottom w:val="single" w:sz="8" w:space="0" w:color="auto"/>
                          <w:right w:val="single" w:sz="8" w:space="0" w:color="auto"/>
                        </w:tcBorders>
                        <w:tcMar>
                          <w:left w:w="108" w:type="dxa"/>
                          <w:right w:w="108" w:type="dxa"/>
                        </w:tcMar>
                      </w:tcPr>
                      <w:p w14:paraId="4BD15E46" w14:textId="77777777" w:rsidR="00CF3879" w:rsidRPr="004F5E17" w:rsidRDefault="00CF3879" w:rsidP="00CF3879">
                        <w:pPr>
                          <w:rPr>
                            <w:rFonts w:eastAsia="Times New Roman"/>
                            <w:color w:val="000000" w:themeColor="text1"/>
                            <w:sz w:val="18"/>
                            <w:szCs w:val="18"/>
                            <w:lang w:val="lv-LV"/>
                          </w:rPr>
                        </w:pPr>
                        <w:r w:rsidRPr="004F5E17">
                          <w:rPr>
                            <w:rFonts w:eastAsia="Times New Roman"/>
                            <w:color w:val="000000" w:themeColor="text1"/>
                            <w:sz w:val="18"/>
                            <w:szCs w:val="18"/>
                            <w:lang w:val="lv-LV"/>
                          </w:rPr>
                          <w:t>170 259,00</w:t>
                        </w:r>
                      </w:p>
                    </w:tc>
                    <w:tc>
                      <w:tcPr>
                        <w:tcW w:w="1030" w:type="dxa"/>
                        <w:tcBorders>
                          <w:top w:val="single" w:sz="8" w:space="0" w:color="auto"/>
                          <w:left w:val="single" w:sz="8" w:space="0" w:color="auto"/>
                          <w:bottom w:val="single" w:sz="8" w:space="0" w:color="auto"/>
                          <w:right w:val="single" w:sz="8" w:space="0" w:color="auto"/>
                        </w:tcBorders>
                        <w:tcMar>
                          <w:left w:w="108" w:type="dxa"/>
                          <w:right w:w="108" w:type="dxa"/>
                        </w:tcMar>
                      </w:tcPr>
                      <w:p w14:paraId="3A1A8164" w14:textId="77777777" w:rsidR="00CF3879" w:rsidRPr="004F5E17" w:rsidRDefault="00CF3879" w:rsidP="00CF3879">
                        <w:pPr>
                          <w:rPr>
                            <w:rFonts w:eastAsia="Times New Roman"/>
                            <w:color w:val="000000" w:themeColor="text1"/>
                            <w:sz w:val="18"/>
                            <w:szCs w:val="18"/>
                            <w:lang w:val="lv-LV"/>
                          </w:rPr>
                        </w:pPr>
                        <w:r w:rsidRPr="004F5E17">
                          <w:rPr>
                            <w:rFonts w:eastAsia="Times New Roman"/>
                            <w:color w:val="000000" w:themeColor="text1"/>
                            <w:sz w:val="18"/>
                            <w:szCs w:val="18"/>
                            <w:lang w:val="lv-LV"/>
                          </w:rPr>
                          <w:t>175 366,77</w:t>
                        </w:r>
                      </w:p>
                    </w:tc>
                    <w:tc>
                      <w:tcPr>
                        <w:tcW w:w="1030" w:type="dxa"/>
                        <w:tcBorders>
                          <w:top w:val="single" w:sz="8" w:space="0" w:color="auto"/>
                          <w:left w:val="single" w:sz="8" w:space="0" w:color="auto"/>
                          <w:bottom w:val="single" w:sz="8" w:space="0" w:color="auto"/>
                          <w:right w:val="single" w:sz="8" w:space="0" w:color="auto"/>
                        </w:tcBorders>
                        <w:tcMar>
                          <w:left w:w="108" w:type="dxa"/>
                          <w:right w:w="108" w:type="dxa"/>
                        </w:tcMar>
                      </w:tcPr>
                      <w:p w14:paraId="25E2AAA1" w14:textId="77777777" w:rsidR="00CF3879" w:rsidRPr="004F5E17" w:rsidRDefault="00CF3879" w:rsidP="00CF3879">
                        <w:pPr>
                          <w:rPr>
                            <w:rFonts w:eastAsia="Times New Roman"/>
                            <w:color w:val="000000" w:themeColor="text1"/>
                            <w:sz w:val="18"/>
                            <w:szCs w:val="18"/>
                            <w:lang w:val="lv-LV"/>
                          </w:rPr>
                        </w:pPr>
                        <w:r w:rsidRPr="004F5E17">
                          <w:rPr>
                            <w:rFonts w:eastAsia="Times New Roman"/>
                            <w:color w:val="000000" w:themeColor="text1"/>
                            <w:sz w:val="18"/>
                            <w:szCs w:val="18"/>
                            <w:lang w:val="lv-LV"/>
                          </w:rPr>
                          <w:t>180 627,77</w:t>
                        </w:r>
                      </w:p>
                    </w:tc>
                    <w:tc>
                      <w:tcPr>
                        <w:tcW w:w="1030" w:type="dxa"/>
                        <w:tcBorders>
                          <w:top w:val="single" w:sz="8" w:space="0" w:color="auto"/>
                          <w:left w:val="single" w:sz="8" w:space="0" w:color="auto"/>
                          <w:bottom w:val="single" w:sz="8" w:space="0" w:color="auto"/>
                          <w:right w:val="single" w:sz="8" w:space="0" w:color="auto"/>
                        </w:tcBorders>
                        <w:tcMar>
                          <w:left w:w="108" w:type="dxa"/>
                          <w:right w:w="108" w:type="dxa"/>
                        </w:tcMar>
                      </w:tcPr>
                      <w:p w14:paraId="03B8990A" w14:textId="77777777" w:rsidR="00CF3879" w:rsidRPr="004F5E17" w:rsidRDefault="00CF3879" w:rsidP="00CF3879">
                        <w:pPr>
                          <w:rPr>
                            <w:rFonts w:eastAsia="Times New Roman"/>
                            <w:color w:val="000000" w:themeColor="text1"/>
                            <w:sz w:val="18"/>
                            <w:szCs w:val="18"/>
                            <w:lang w:val="lv-LV"/>
                          </w:rPr>
                        </w:pPr>
                        <w:r w:rsidRPr="004F5E17">
                          <w:rPr>
                            <w:rFonts w:eastAsia="Times New Roman"/>
                            <w:color w:val="000000" w:themeColor="text1"/>
                            <w:sz w:val="18"/>
                            <w:szCs w:val="18"/>
                            <w:lang w:val="lv-LV"/>
                          </w:rPr>
                          <w:t>186 046,61</w:t>
                        </w:r>
                      </w:p>
                    </w:tc>
                    <w:tc>
                      <w:tcPr>
                        <w:tcW w:w="1031" w:type="dxa"/>
                        <w:tcBorders>
                          <w:top w:val="single" w:sz="8" w:space="0" w:color="auto"/>
                          <w:left w:val="single" w:sz="8" w:space="0" w:color="auto"/>
                          <w:bottom w:val="single" w:sz="8" w:space="0" w:color="auto"/>
                          <w:right w:val="single" w:sz="8" w:space="0" w:color="auto"/>
                        </w:tcBorders>
                        <w:tcMar>
                          <w:left w:w="108" w:type="dxa"/>
                          <w:right w:w="108" w:type="dxa"/>
                        </w:tcMar>
                      </w:tcPr>
                      <w:p w14:paraId="5BD3D119" w14:textId="77777777" w:rsidR="00CF3879" w:rsidRPr="004F5E17" w:rsidRDefault="00CF3879" w:rsidP="00CF3879">
                        <w:pPr>
                          <w:rPr>
                            <w:rFonts w:eastAsia="Times New Roman"/>
                            <w:color w:val="000000" w:themeColor="text1"/>
                            <w:sz w:val="18"/>
                            <w:szCs w:val="18"/>
                            <w:lang w:val="lv-LV"/>
                          </w:rPr>
                        </w:pPr>
                        <w:r w:rsidRPr="004F5E17">
                          <w:rPr>
                            <w:rFonts w:eastAsia="Times New Roman"/>
                            <w:color w:val="000000" w:themeColor="text1"/>
                            <w:sz w:val="18"/>
                            <w:szCs w:val="18"/>
                            <w:lang w:val="lv-LV"/>
                          </w:rPr>
                          <w:t>191 628,00</w:t>
                        </w:r>
                      </w:p>
                    </w:tc>
                  </w:tr>
                  <w:tr w:rsidR="004F5E17" w:rsidRPr="004F5E17" w14:paraId="6AD9ED49" w14:textId="77777777">
                    <w:trPr>
                      <w:trHeight w:val="197"/>
                    </w:trPr>
                    <w:tc>
                      <w:tcPr>
                        <w:tcW w:w="1892" w:type="dxa"/>
                        <w:tcBorders>
                          <w:top w:val="single" w:sz="8" w:space="0" w:color="auto"/>
                          <w:left w:val="single" w:sz="8" w:space="0" w:color="auto"/>
                          <w:bottom w:val="single" w:sz="8" w:space="0" w:color="auto"/>
                          <w:right w:val="single" w:sz="8" w:space="0" w:color="auto"/>
                        </w:tcBorders>
                        <w:tcMar>
                          <w:left w:w="108" w:type="dxa"/>
                          <w:right w:w="108" w:type="dxa"/>
                        </w:tcMar>
                      </w:tcPr>
                      <w:p w14:paraId="53BEF9BD" w14:textId="77777777" w:rsidR="00CF3879" w:rsidRPr="004F5E17" w:rsidRDefault="00CF3879" w:rsidP="00377F1F">
                        <w:pPr>
                          <w:rPr>
                            <w:rFonts w:eastAsia="Times New Roman"/>
                            <w:color w:val="000000" w:themeColor="text1"/>
                            <w:sz w:val="18"/>
                            <w:szCs w:val="18"/>
                            <w:lang w:val="lv-LV"/>
                          </w:rPr>
                        </w:pPr>
                        <w:r w:rsidRPr="004F5E17">
                          <w:rPr>
                            <w:rFonts w:eastAsia="Times New Roman"/>
                            <w:color w:val="000000" w:themeColor="text1"/>
                            <w:sz w:val="18"/>
                            <w:szCs w:val="18"/>
                            <w:lang w:val="lv-LV"/>
                          </w:rPr>
                          <w:t>Transportlīdzekļu riepas</w:t>
                        </w:r>
                      </w:p>
                    </w:tc>
                    <w:tc>
                      <w:tcPr>
                        <w:tcW w:w="1030" w:type="dxa"/>
                        <w:tcBorders>
                          <w:top w:val="single" w:sz="8" w:space="0" w:color="auto"/>
                          <w:left w:val="single" w:sz="8" w:space="0" w:color="auto"/>
                          <w:bottom w:val="single" w:sz="8" w:space="0" w:color="auto"/>
                          <w:right w:val="single" w:sz="8" w:space="0" w:color="auto"/>
                        </w:tcBorders>
                        <w:tcMar>
                          <w:left w:w="108" w:type="dxa"/>
                          <w:right w:w="108" w:type="dxa"/>
                        </w:tcMar>
                      </w:tcPr>
                      <w:p w14:paraId="607F9C7A" w14:textId="77777777" w:rsidR="00CF3879" w:rsidRPr="004F5E17" w:rsidRDefault="00CF3879" w:rsidP="00CF3879">
                        <w:pPr>
                          <w:rPr>
                            <w:rFonts w:eastAsia="Times New Roman"/>
                            <w:color w:val="000000" w:themeColor="text1"/>
                            <w:sz w:val="18"/>
                            <w:szCs w:val="18"/>
                            <w:lang w:val="lv-LV"/>
                          </w:rPr>
                        </w:pPr>
                        <w:r w:rsidRPr="004F5E17">
                          <w:rPr>
                            <w:rFonts w:eastAsia="Times New Roman"/>
                            <w:color w:val="000000" w:themeColor="text1"/>
                            <w:sz w:val="18"/>
                            <w:szCs w:val="18"/>
                            <w:lang w:val="lv-LV"/>
                          </w:rPr>
                          <w:t xml:space="preserve">45 600,00 </w:t>
                        </w:r>
                      </w:p>
                    </w:tc>
                    <w:tc>
                      <w:tcPr>
                        <w:tcW w:w="1030" w:type="dxa"/>
                        <w:tcBorders>
                          <w:top w:val="single" w:sz="8" w:space="0" w:color="auto"/>
                          <w:left w:val="single" w:sz="8" w:space="0" w:color="auto"/>
                          <w:bottom w:val="single" w:sz="8" w:space="0" w:color="auto"/>
                          <w:right w:val="single" w:sz="8" w:space="0" w:color="auto"/>
                        </w:tcBorders>
                        <w:tcMar>
                          <w:left w:w="108" w:type="dxa"/>
                          <w:right w:w="108" w:type="dxa"/>
                        </w:tcMar>
                      </w:tcPr>
                      <w:p w14:paraId="1AA2E5D7" w14:textId="77777777" w:rsidR="00CF3879" w:rsidRPr="004F5E17" w:rsidRDefault="00CF3879" w:rsidP="00CF3879">
                        <w:pPr>
                          <w:rPr>
                            <w:rFonts w:eastAsia="Times New Roman"/>
                            <w:color w:val="000000" w:themeColor="text1"/>
                            <w:sz w:val="18"/>
                            <w:szCs w:val="18"/>
                            <w:lang w:val="lv-LV"/>
                          </w:rPr>
                        </w:pPr>
                        <w:r w:rsidRPr="004F5E17">
                          <w:rPr>
                            <w:rFonts w:eastAsia="Times New Roman"/>
                            <w:color w:val="000000" w:themeColor="text1"/>
                            <w:sz w:val="18"/>
                            <w:szCs w:val="18"/>
                            <w:lang w:val="lv-LV"/>
                          </w:rPr>
                          <w:t xml:space="preserve">46 968,00 </w:t>
                        </w:r>
                      </w:p>
                    </w:tc>
                    <w:tc>
                      <w:tcPr>
                        <w:tcW w:w="1030" w:type="dxa"/>
                        <w:tcBorders>
                          <w:top w:val="single" w:sz="8" w:space="0" w:color="auto"/>
                          <w:left w:val="single" w:sz="8" w:space="0" w:color="auto"/>
                          <w:bottom w:val="single" w:sz="8" w:space="0" w:color="auto"/>
                          <w:right w:val="single" w:sz="8" w:space="0" w:color="auto"/>
                        </w:tcBorders>
                        <w:tcMar>
                          <w:left w:w="108" w:type="dxa"/>
                          <w:right w:w="108" w:type="dxa"/>
                        </w:tcMar>
                      </w:tcPr>
                      <w:p w14:paraId="765823B2" w14:textId="77777777" w:rsidR="00CF3879" w:rsidRPr="004F5E17" w:rsidRDefault="00CF3879" w:rsidP="00CF3879">
                        <w:pPr>
                          <w:rPr>
                            <w:rFonts w:eastAsia="Times New Roman"/>
                            <w:color w:val="000000" w:themeColor="text1"/>
                            <w:sz w:val="18"/>
                            <w:szCs w:val="18"/>
                            <w:lang w:val="lv-LV"/>
                          </w:rPr>
                        </w:pPr>
                        <w:r w:rsidRPr="004F5E17">
                          <w:rPr>
                            <w:rFonts w:eastAsia="Times New Roman"/>
                            <w:color w:val="000000" w:themeColor="text1"/>
                            <w:sz w:val="18"/>
                            <w:szCs w:val="18"/>
                            <w:lang w:val="lv-LV"/>
                          </w:rPr>
                          <w:t>48 377,04</w:t>
                        </w:r>
                      </w:p>
                    </w:tc>
                    <w:tc>
                      <w:tcPr>
                        <w:tcW w:w="1030" w:type="dxa"/>
                        <w:tcBorders>
                          <w:top w:val="single" w:sz="8" w:space="0" w:color="auto"/>
                          <w:left w:val="single" w:sz="8" w:space="0" w:color="auto"/>
                          <w:bottom w:val="single" w:sz="8" w:space="0" w:color="auto"/>
                          <w:right w:val="single" w:sz="8" w:space="0" w:color="auto"/>
                        </w:tcBorders>
                        <w:tcMar>
                          <w:left w:w="108" w:type="dxa"/>
                          <w:right w:w="108" w:type="dxa"/>
                        </w:tcMar>
                      </w:tcPr>
                      <w:p w14:paraId="2E5E6584" w14:textId="77777777" w:rsidR="00CF3879" w:rsidRPr="004F5E17" w:rsidRDefault="00CF3879" w:rsidP="00CF3879">
                        <w:pPr>
                          <w:rPr>
                            <w:rFonts w:eastAsia="Times New Roman"/>
                            <w:color w:val="000000" w:themeColor="text1"/>
                            <w:sz w:val="18"/>
                            <w:szCs w:val="18"/>
                            <w:lang w:val="lv-LV"/>
                          </w:rPr>
                        </w:pPr>
                        <w:r w:rsidRPr="004F5E17">
                          <w:rPr>
                            <w:rFonts w:eastAsia="Times New Roman"/>
                            <w:color w:val="000000" w:themeColor="text1"/>
                            <w:sz w:val="18"/>
                            <w:szCs w:val="18"/>
                            <w:lang w:val="lv-LV"/>
                          </w:rPr>
                          <w:t>49 828,35</w:t>
                        </w:r>
                      </w:p>
                    </w:tc>
                    <w:tc>
                      <w:tcPr>
                        <w:tcW w:w="1030" w:type="dxa"/>
                        <w:tcBorders>
                          <w:top w:val="single" w:sz="8" w:space="0" w:color="auto"/>
                          <w:left w:val="single" w:sz="8" w:space="0" w:color="auto"/>
                          <w:bottom w:val="single" w:sz="8" w:space="0" w:color="auto"/>
                          <w:right w:val="single" w:sz="8" w:space="0" w:color="auto"/>
                        </w:tcBorders>
                        <w:tcMar>
                          <w:left w:w="108" w:type="dxa"/>
                          <w:right w:w="108" w:type="dxa"/>
                        </w:tcMar>
                      </w:tcPr>
                      <w:p w14:paraId="76694A8C" w14:textId="77777777" w:rsidR="00CF3879" w:rsidRPr="004F5E17" w:rsidRDefault="00CF3879" w:rsidP="00CF3879">
                        <w:pPr>
                          <w:rPr>
                            <w:rFonts w:eastAsia="Times New Roman"/>
                            <w:color w:val="000000" w:themeColor="text1"/>
                            <w:sz w:val="18"/>
                            <w:szCs w:val="18"/>
                            <w:lang w:val="lv-LV"/>
                          </w:rPr>
                        </w:pPr>
                        <w:r w:rsidRPr="004F5E17">
                          <w:rPr>
                            <w:rFonts w:eastAsia="Times New Roman"/>
                            <w:color w:val="000000" w:themeColor="text1"/>
                            <w:sz w:val="18"/>
                            <w:szCs w:val="18"/>
                            <w:lang w:val="lv-LV"/>
                          </w:rPr>
                          <w:t>51 323,20</w:t>
                        </w:r>
                      </w:p>
                    </w:tc>
                    <w:tc>
                      <w:tcPr>
                        <w:tcW w:w="1031" w:type="dxa"/>
                        <w:tcBorders>
                          <w:top w:val="single" w:sz="8" w:space="0" w:color="auto"/>
                          <w:left w:val="single" w:sz="8" w:space="0" w:color="auto"/>
                          <w:bottom w:val="single" w:sz="8" w:space="0" w:color="auto"/>
                          <w:right w:val="single" w:sz="8" w:space="0" w:color="auto"/>
                        </w:tcBorders>
                        <w:tcMar>
                          <w:left w:w="108" w:type="dxa"/>
                          <w:right w:w="108" w:type="dxa"/>
                        </w:tcMar>
                      </w:tcPr>
                      <w:p w14:paraId="405DD5A5" w14:textId="77777777" w:rsidR="00CF3879" w:rsidRPr="004F5E17" w:rsidRDefault="00CF3879" w:rsidP="00CF3879">
                        <w:pPr>
                          <w:rPr>
                            <w:rFonts w:eastAsia="Times New Roman"/>
                            <w:color w:val="000000" w:themeColor="text1"/>
                            <w:sz w:val="18"/>
                            <w:szCs w:val="18"/>
                            <w:lang w:val="lv-LV"/>
                          </w:rPr>
                        </w:pPr>
                        <w:r w:rsidRPr="004F5E17">
                          <w:rPr>
                            <w:rFonts w:eastAsia="Times New Roman"/>
                            <w:color w:val="000000" w:themeColor="text1"/>
                            <w:sz w:val="18"/>
                            <w:szCs w:val="18"/>
                            <w:lang w:val="lv-LV"/>
                          </w:rPr>
                          <w:t>52 862,90</w:t>
                        </w:r>
                      </w:p>
                    </w:tc>
                  </w:tr>
                  <w:tr w:rsidR="004F5E17" w:rsidRPr="004F5E17" w14:paraId="4B0E32BB" w14:textId="77777777">
                    <w:trPr>
                      <w:trHeight w:val="197"/>
                    </w:trPr>
                    <w:tc>
                      <w:tcPr>
                        <w:tcW w:w="1892" w:type="dxa"/>
                        <w:tcBorders>
                          <w:top w:val="single" w:sz="8" w:space="0" w:color="auto"/>
                          <w:left w:val="single" w:sz="8" w:space="0" w:color="auto"/>
                          <w:bottom w:val="single" w:sz="8" w:space="0" w:color="auto"/>
                          <w:right w:val="single" w:sz="8" w:space="0" w:color="auto"/>
                        </w:tcBorders>
                        <w:tcMar>
                          <w:left w:w="108" w:type="dxa"/>
                          <w:right w:w="108" w:type="dxa"/>
                        </w:tcMar>
                      </w:tcPr>
                      <w:p w14:paraId="4570FB43" w14:textId="77777777" w:rsidR="00CF3879" w:rsidRPr="004F5E17" w:rsidRDefault="00CF3879" w:rsidP="00377F1F">
                        <w:pPr>
                          <w:rPr>
                            <w:rFonts w:eastAsia="Times New Roman"/>
                            <w:color w:val="000000" w:themeColor="text1"/>
                            <w:sz w:val="18"/>
                            <w:szCs w:val="18"/>
                            <w:lang w:val="lv-LV"/>
                          </w:rPr>
                        </w:pPr>
                        <w:r w:rsidRPr="004F5E17">
                          <w:rPr>
                            <w:rFonts w:eastAsia="Times New Roman"/>
                            <w:color w:val="000000" w:themeColor="text1"/>
                            <w:sz w:val="18"/>
                            <w:szCs w:val="18"/>
                            <w:lang w:val="lv-LV"/>
                          </w:rPr>
                          <w:t>Transportlīdzekļu elektrība/degviela</w:t>
                        </w:r>
                      </w:p>
                    </w:tc>
                    <w:tc>
                      <w:tcPr>
                        <w:tcW w:w="1030" w:type="dxa"/>
                        <w:tcBorders>
                          <w:top w:val="single" w:sz="8" w:space="0" w:color="auto"/>
                          <w:left w:val="single" w:sz="8" w:space="0" w:color="auto"/>
                          <w:bottom w:val="single" w:sz="8" w:space="0" w:color="auto"/>
                          <w:right w:val="single" w:sz="8" w:space="0" w:color="auto"/>
                        </w:tcBorders>
                        <w:tcMar>
                          <w:left w:w="108" w:type="dxa"/>
                          <w:right w:w="108" w:type="dxa"/>
                        </w:tcMar>
                      </w:tcPr>
                      <w:p w14:paraId="1A6408FE" w14:textId="77777777" w:rsidR="00CF3879" w:rsidRPr="004F5E17" w:rsidRDefault="00CF3879" w:rsidP="00CF3879">
                        <w:pPr>
                          <w:rPr>
                            <w:rFonts w:eastAsia="Times New Roman"/>
                            <w:color w:val="000000" w:themeColor="text1"/>
                            <w:sz w:val="18"/>
                            <w:szCs w:val="18"/>
                            <w:lang w:val="lv-LV"/>
                          </w:rPr>
                        </w:pPr>
                        <w:r w:rsidRPr="004F5E17">
                          <w:rPr>
                            <w:rFonts w:eastAsia="Times New Roman"/>
                            <w:color w:val="000000" w:themeColor="text1"/>
                            <w:sz w:val="18"/>
                            <w:szCs w:val="18"/>
                            <w:lang w:val="lv-LV"/>
                          </w:rPr>
                          <w:t>340 746,00</w:t>
                        </w:r>
                      </w:p>
                    </w:tc>
                    <w:tc>
                      <w:tcPr>
                        <w:tcW w:w="1030" w:type="dxa"/>
                        <w:tcBorders>
                          <w:top w:val="single" w:sz="8" w:space="0" w:color="auto"/>
                          <w:left w:val="single" w:sz="8" w:space="0" w:color="auto"/>
                          <w:bottom w:val="single" w:sz="8" w:space="0" w:color="auto"/>
                          <w:right w:val="single" w:sz="8" w:space="0" w:color="auto"/>
                        </w:tcBorders>
                        <w:tcMar>
                          <w:left w:w="108" w:type="dxa"/>
                          <w:right w:w="108" w:type="dxa"/>
                        </w:tcMar>
                      </w:tcPr>
                      <w:p w14:paraId="0AB9AEFA" w14:textId="77777777" w:rsidR="00CF3879" w:rsidRPr="004F5E17" w:rsidRDefault="00CF3879" w:rsidP="00CF3879">
                        <w:pPr>
                          <w:rPr>
                            <w:rFonts w:eastAsia="Times New Roman"/>
                            <w:color w:val="000000" w:themeColor="text1"/>
                            <w:sz w:val="18"/>
                            <w:szCs w:val="18"/>
                            <w:lang w:val="lv-LV"/>
                          </w:rPr>
                        </w:pPr>
                        <w:r w:rsidRPr="004F5E17">
                          <w:rPr>
                            <w:rFonts w:eastAsia="Times New Roman"/>
                            <w:color w:val="000000" w:themeColor="text1"/>
                            <w:sz w:val="18"/>
                            <w:szCs w:val="18"/>
                            <w:lang w:val="lv-LV"/>
                          </w:rPr>
                          <w:t>350 968,38</w:t>
                        </w:r>
                      </w:p>
                    </w:tc>
                    <w:tc>
                      <w:tcPr>
                        <w:tcW w:w="1030" w:type="dxa"/>
                        <w:tcBorders>
                          <w:top w:val="single" w:sz="8" w:space="0" w:color="auto"/>
                          <w:left w:val="single" w:sz="8" w:space="0" w:color="auto"/>
                          <w:bottom w:val="single" w:sz="8" w:space="0" w:color="auto"/>
                          <w:right w:val="single" w:sz="8" w:space="0" w:color="auto"/>
                        </w:tcBorders>
                        <w:tcMar>
                          <w:left w:w="108" w:type="dxa"/>
                          <w:right w:w="108" w:type="dxa"/>
                        </w:tcMar>
                      </w:tcPr>
                      <w:p w14:paraId="107A50DD" w14:textId="77777777" w:rsidR="00CF3879" w:rsidRPr="004F5E17" w:rsidRDefault="00CF3879" w:rsidP="00CF3879">
                        <w:pPr>
                          <w:rPr>
                            <w:rFonts w:eastAsia="Times New Roman"/>
                            <w:color w:val="000000" w:themeColor="text1"/>
                            <w:sz w:val="18"/>
                            <w:szCs w:val="18"/>
                            <w:lang w:val="lv-LV"/>
                          </w:rPr>
                        </w:pPr>
                        <w:r w:rsidRPr="004F5E17">
                          <w:rPr>
                            <w:rFonts w:eastAsia="Times New Roman"/>
                            <w:color w:val="000000" w:themeColor="text1"/>
                            <w:sz w:val="18"/>
                            <w:szCs w:val="18"/>
                            <w:lang w:val="lv-LV"/>
                          </w:rPr>
                          <w:t>361 497,43</w:t>
                        </w:r>
                      </w:p>
                    </w:tc>
                    <w:tc>
                      <w:tcPr>
                        <w:tcW w:w="1030" w:type="dxa"/>
                        <w:tcBorders>
                          <w:top w:val="single" w:sz="8" w:space="0" w:color="auto"/>
                          <w:left w:val="single" w:sz="8" w:space="0" w:color="auto"/>
                          <w:bottom w:val="single" w:sz="8" w:space="0" w:color="auto"/>
                          <w:right w:val="single" w:sz="8" w:space="0" w:color="auto"/>
                        </w:tcBorders>
                        <w:tcMar>
                          <w:left w:w="108" w:type="dxa"/>
                          <w:right w:w="108" w:type="dxa"/>
                        </w:tcMar>
                      </w:tcPr>
                      <w:p w14:paraId="3F7CEFEC" w14:textId="77777777" w:rsidR="00CF3879" w:rsidRPr="004F5E17" w:rsidRDefault="00CF3879" w:rsidP="00CF3879">
                        <w:pPr>
                          <w:rPr>
                            <w:rFonts w:eastAsia="Times New Roman"/>
                            <w:color w:val="000000" w:themeColor="text1"/>
                            <w:sz w:val="18"/>
                            <w:szCs w:val="18"/>
                            <w:lang w:val="lv-LV"/>
                          </w:rPr>
                        </w:pPr>
                        <w:r w:rsidRPr="004F5E17">
                          <w:rPr>
                            <w:rFonts w:eastAsia="Times New Roman"/>
                            <w:color w:val="000000" w:themeColor="text1"/>
                            <w:sz w:val="18"/>
                            <w:szCs w:val="18"/>
                            <w:lang w:val="lv-LV"/>
                          </w:rPr>
                          <w:t>372 342,35</w:t>
                        </w:r>
                      </w:p>
                    </w:tc>
                    <w:tc>
                      <w:tcPr>
                        <w:tcW w:w="1030" w:type="dxa"/>
                        <w:tcBorders>
                          <w:top w:val="single" w:sz="8" w:space="0" w:color="auto"/>
                          <w:left w:val="single" w:sz="8" w:space="0" w:color="auto"/>
                          <w:bottom w:val="single" w:sz="8" w:space="0" w:color="auto"/>
                          <w:right w:val="single" w:sz="8" w:space="0" w:color="auto"/>
                        </w:tcBorders>
                        <w:tcMar>
                          <w:left w:w="108" w:type="dxa"/>
                          <w:right w:w="108" w:type="dxa"/>
                        </w:tcMar>
                      </w:tcPr>
                      <w:p w14:paraId="370D0F12" w14:textId="77777777" w:rsidR="00CF3879" w:rsidRPr="004F5E17" w:rsidRDefault="00CF3879" w:rsidP="00CF3879">
                        <w:pPr>
                          <w:rPr>
                            <w:rFonts w:eastAsia="Times New Roman"/>
                            <w:color w:val="000000" w:themeColor="text1"/>
                            <w:sz w:val="18"/>
                            <w:szCs w:val="18"/>
                            <w:lang w:val="lv-LV"/>
                          </w:rPr>
                        </w:pPr>
                        <w:r w:rsidRPr="004F5E17">
                          <w:rPr>
                            <w:rFonts w:eastAsia="Times New Roman"/>
                            <w:color w:val="000000" w:themeColor="text1"/>
                            <w:sz w:val="18"/>
                            <w:szCs w:val="18"/>
                            <w:lang w:val="lv-LV"/>
                          </w:rPr>
                          <w:t>383 512,62</w:t>
                        </w:r>
                      </w:p>
                    </w:tc>
                    <w:tc>
                      <w:tcPr>
                        <w:tcW w:w="1031" w:type="dxa"/>
                        <w:tcBorders>
                          <w:top w:val="single" w:sz="8" w:space="0" w:color="auto"/>
                          <w:left w:val="single" w:sz="8" w:space="0" w:color="auto"/>
                          <w:bottom w:val="single" w:sz="8" w:space="0" w:color="auto"/>
                          <w:right w:val="single" w:sz="8" w:space="0" w:color="auto"/>
                        </w:tcBorders>
                        <w:tcMar>
                          <w:left w:w="108" w:type="dxa"/>
                          <w:right w:w="108" w:type="dxa"/>
                        </w:tcMar>
                      </w:tcPr>
                      <w:p w14:paraId="0B07F351" w14:textId="77777777" w:rsidR="00CF3879" w:rsidRPr="004F5E17" w:rsidRDefault="00CF3879" w:rsidP="00CF3879">
                        <w:pPr>
                          <w:rPr>
                            <w:rFonts w:eastAsia="Times New Roman"/>
                            <w:color w:val="000000" w:themeColor="text1"/>
                            <w:sz w:val="18"/>
                            <w:szCs w:val="18"/>
                            <w:lang w:val="lv-LV"/>
                          </w:rPr>
                        </w:pPr>
                        <w:r w:rsidRPr="004F5E17">
                          <w:rPr>
                            <w:rFonts w:eastAsia="Times New Roman"/>
                            <w:color w:val="000000" w:themeColor="text1"/>
                            <w:sz w:val="18"/>
                            <w:szCs w:val="18"/>
                            <w:lang w:val="lv-LV"/>
                          </w:rPr>
                          <w:t>395 018,00</w:t>
                        </w:r>
                      </w:p>
                    </w:tc>
                  </w:tr>
                </w:tbl>
                <w:p w14:paraId="7ABD14A2" w14:textId="77777777" w:rsidR="00026825" w:rsidRPr="004F5E17" w:rsidRDefault="00026825" w:rsidP="00026825">
                  <w:pPr>
                    <w:jc w:val="both"/>
                    <w:rPr>
                      <w:rFonts w:eastAsia="Times New Roman"/>
                      <w:color w:val="000000" w:themeColor="text1"/>
                      <w:sz w:val="18"/>
                      <w:szCs w:val="18"/>
                      <w:lang w:val="lv-LV"/>
                    </w:rPr>
                  </w:pPr>
                </w:p>
              </w:tc>
              <w:tc>
                <w:tcPr>
                  <w:tcW w:w="1768" w:type="dxa"/>
                </w:tcPr>
                <w:p w14:paraId="42CD8FD9" w14:textId="77777777" w:rsidR="00026825" w:rsidRPr="004F5E17" w:rsidRDefault="00026825" w:rsidP="00026825">
                  <w:pPr>
                    <w:jc w:val="right"/>
                    <w:rPr>
                      <w:rFonts w:eastAsia="Times New Roman"/>
                      <w:color w:val="000000" w:themeColor="text1"/>
                      <w:sz w:val="18"/>
                      <w:szCs w:val="18"/>
                      <w:lang w:val="lv-LV"/>
                    </w:rPr>
                  </w:pPr>
                  <w:r w:rsidRPr="004F5E17">
                    <w:rPr>
                      <w:rFonts w:eastAsia="Times New Roman"/>
                      <w:color w:val="000000" w:themeColor="text1"/>
                      <w:sz w:val="18"/>
                      <w:szCs w:val="18"/>
                      <w:lang w:val="lv-LV"/>
                    </w:rPr>
                    <w:t>6 006 142,18</w:t>
                  </w:r>
                </w:p>
                <w:p w14:paraId="6314618E" w14:textId="77777777" w:rsidR="00026825" w:rsidRPr="004F5E17" w:rsidRDefault="00026825" w:rsidP="00026825">
                  <w:pPr>
                    <w:jc w:val="right"/>
                    <w:rPr>
                      <w:rFonts w:eastAsia="Times New Roman"/>
                      <w:color w:val="000000" w:themeColor="text1"/>
                      <w:sz w:val="18"/>
                      <w:szCs w:val="18"/>
                      <w:lang w:val="lv-LV"/>
                    </w:rPr>
                  </w:pPr>
                  <w:r w:rsidRPr="004F5E17">
                    <w:rPr>
                      <w:rFonts w:eastAsia="Times New Roman"/>
                      <w:color w:val="000000" w:themeColor="text1"/>
                      <w:sz w:val="18"/>
                      <w:szCs w:val="18"/>
                      <w:lang w:val="lv-LV"/>
                    </w:rPr>
                    <w:t>PVN 1 261 289,86</w:t>
                  </w:r>
                </w:p>
                <w:p w14:paraId="1FEF69BE" w14:textId="77777777" w:rsidR="00026825" w:rsidRPr="004F5E17" w:rsidRDefault="00026825" w:rsidP="00026825">
                  <w:pPr>
                    <w:jc w:val="right"/>
                    <w:rPr>
                      <w:rFonts w:eastAsia="Times New Roman"/>
                      <w:color w:val="000000" w:themeColor="text1"/>
                      <w:sz w:val="18"/>
                      <w:szCs w:val="18"/>
                      <w:lang w:val="lv-LV"/>
                    </w:rPr>
                  </w:pPr>
                  <w:r w:rsidRPr="004F5E17">
                    <w:rPr>
                      <w:rFonts w:eastAsia="Times New Roman"/>
                      <w:color w:val="000000" w:themeColor="text1"/>
                      <w:sz w:val="18"/>
                      <w:szCs w:val="18"/>
                      <w:lang w:val="lv-LV"/>
                    </w:rPr>
                    <w:t>Kopā 7 267 432,04</w:t>
                  </w:r>
                </w:p>
              </w:tc>
            </w:tr>
            <w:tr w:rsidR="004F5E17" w:rsidRPr="004F5E17" w14:paraId="48758EBC" w14:textId="77777777">
              <w:trPr>
                <w:trHeight w:val="300"/>
              </w:trPr>
              <w:tc>
                <w:tcPr>
                  <w:tcW w:w="450" w:type="dxa"/>
                </w:tcPr>
                <w:p w14:paraId="41579EF2" w14:textId="77777777" w:rsidR="00026825" w:rsidRPr="004F5E17" w:rsidRDefault="00026825" w:rsidP="00026825">
                  <w:pPr>
                    <w:spacing w:before="60" w:after="60"/>
                    <w:jc w:val="both"/>
                    <w:rPr>
                      <w:color w:val="000000" w:themeColor="text1"/>
                      <w:sz w:val="18"/>
                      <w:szCs w:val="18"/>
                      <w:lang w:val="lv-LV"/>
                    </w:rPr>
                  </w:pPr>
                  <w:r w:rsidRPr="004F5E17">
                    <w:rPr>
                      <w:color w:val="000000" w:themeColor="text1"/>
                      <w:sz w:val="18"/>
                      <w:szCs w:val="18"/>
                      <w:lang w:val="lv-LV"/>
                    </w:rPr>
                    <w:t>6.</w:t>
                  </w:r>
                </w:p>
              </w:tc>
              <w:tc>
                <w:tcPr>
                  <w:tcW w:w="1837" w:type="dxa"/>
                </w:tcPr>
                <w:p w14:paraId="59798A58" w14:textId="77777777" w:rsidR="00026825" w:rsidRPr="004F5E17" w:rsidRDefault="00026825" w:rsidP="00026825">
                  <w:pPr>
                    <w:spacing w:before="60" w:after="60"/>
                    <w:jc w:val="both"/>
                    <w:rPr>
                      <w:rFonts w:eastAsia="Times New Roman"/>
                      <w:color w:val="000000" w:themeColor="text1"/>
                      <w:sz w:val="18"/>
                      <w:szCs w:val="18"/>
                      <w:lang w:val="lv-LV"/>
                    </w:rPr>
                  </w:pPr>
                  <w:r w:rsidRPr="004F5E17">
                    <w:rPr>
                      <w:rFonts w:eastAsia="Times New Roman"/>
                      <w:color w:val="000000" w:themeColor="text1"/>
                      <w:sz w:val="18"/>
                      <w:szCs w:val="18"/>
                      <w:lang w:val="lv-LV"/>
                    </w:rPr>
                    <w:t>Transportlīdzekļa vadītāju alga</w:t>
                  </w:r>
                </w:p>
              </w:tc>
              <w:tc>
                <w:tcPr>
                  <w:tcW w:w="9639" w:type="dxa"/>
                </w:tcPr>
                <w:p w14:paraId="26BD4968" w14:textId="77777777" w:rsidR="00026825" w:rsidRPr="004F5E17" w:rsidRDefault="00026825" w:rsidP="00026825">
                  <w:pPr>
                    <w:jc w:val="both"/>
                    <w:rPr>
                      <w:rFonts w:eastAsia="Times New Roman"/>
                      <w:color w:val="000000" w:themeColor="text1"/>
                      <w:sz w:val="18"/>
                      <w:szCs w:val="18"/>
                      <w:lang w:val="lv-LV"/>
                    </w:rPr>
                  </w:pPr>
                  <w:r w:rsidRPr="004F5E17">
                    <w:rPr>
                      <w:rFonts w:eastAsia="Times New Roman"/>
                      <w:color w:val="000000" w:themeColor="text1"/>
                      <w:sz w:val="18"/>
                      <w:szCs w:val="18"/>
                      <w:lang w:val="lv-LV"/>
                    </w:rPr>
                    <w:t xml:space="preserve">Pieņemot, ka uz vienu TL ir divi vadītāji, tad kopā plānoti 100 vadītāji. </w:t>
                  </w:r>
                </w:p>
                <w:p w14:paraId="46B5E2CA" w14:textId="77777777" w:rsidR="00026825" w:rsidRPr="004F5E17" w:rsidRDefault="00026825" w:rsidP="00026825">
                  <w:pPr>
                    <w:jc w:val="both"/>
                    <w:rPr>
                      <w:color w:val="000000" w:themeColor="text1"/>
                      <w:sz w:val="18"/>
                      <w:szCs w:val="18"/>
                      <w:lang w:val="lv-LV"/>
                    </w:rPr>
                  </w:pPr>
                  <w:r w:rsidRPr="004F5E17">
                    <w:rPr>
                      <w:rFonts w:eastAsia="Times New Roman"/>
                      <w:color w:val="000000" w:themeColor="text1"/>
                      <w:sz w:val="18"/>
                      <w:szCs w:val="18"/>
                      <w:lang w:val="lv-LV"/>
                    </w:rPr>
                    <w:t>Vidējā alga 1 950 EUR (bruto) + Darba devēja veiktās iemaksas (VSAOI un riska nodeva) 460,01 EUR, kas ir 2410,01 EUR mēnesī un 28920,06 EUR (bruto) gadā.</w:t>
                  </w:r>
                </w:p>
              </w:tc>
              <w:tc>
                <w:tcPr>
                  <w:tcW w:w="1768" w:type="dxa"/>
                </w:tcPr>
                <w:p w14:paraId="4ACA2836" w14:textId="77777777" w:rsidR="00026825" w:rsidRPr="004F5E17" w:rsidRDefault="00026825" w:rsidP="00026825">
                  <w:pPr>
                    <w:jc w:val="right"/>
                    <w:rPr>
                      <w:rFonts w:eastAsia="Times New Roman"/>
                      <w:color w:val="000000" w:themeColor="text1"/>
                      <w:sz w:val="18"/>
                      <w:szCs w:val="18"/>
                      <w:lang w:val="lv-LV"/>
                    </w:rPr>
                  </w:pPr>
                  <w:r w:rsidRPr="004F5E17">
                    <w:rPr>
                      <w:rFonts w:eastAsia="Times New Roman"/>
                      <w:color w:val="000000" w:themeColor="text1"/>
                      <w:sz w:val="18"/>
                      <w:szCs w:val="18"/>
                      <w:lang w:val="lv-LV"/>
                    </w:rPr>
                    <w:t>2 892 006 EUR/ gadā</w:t>
                  </w:r>
                </w:p>
              </w:tc>
            </w:tr>
            <w:tr w:rsidR="004F5E17" w:rsidRPr="004F5E17" w14:paraId="0A22CD98" w14:textId="77777777">
              <w:trPr>
                <w:trHeight w:val="300"/>
              </w:trPr>
              <w:tc>
                <w:tcPr>
                  <w:tcW w:w="450" w:type="dxa"/>
                </w:tcPr>
                <w:p w14:paraId="60F1AA72" w14:textId="77777777" w:rsidR="00026825" w:rsidRPr="004F5E17" w:rsidRDefault="00026825" w:rsidP="00026825">
                  <w:pPr>
                    <w:spacing w:before="60" w:after="60"/>
                    <w:jc w:val="both"/>
                    <w:rPr>
                      <w:color w:val="000000" w:themeColor="text1"/>
                      <w:sz w:val="18"/>
                      <w:szCs w:val="18"/>
                      <w:lang w:val="lv-LV"/>
                    </w:rPr>
                  </w:pPr>
                  <w:r w:rsidRPr="004F5E17">
                    <w:rPr>
                      <w:color w:val="000000" w:themeColor="text1"/>
                      <w:sz w:val="18"/>
                      <w:szCs w:val="18"/>
                      <w:lang w:val="lv-LV"/>
                    </w:rPr>
                    <w:t>7.</w:t>
                  </w:r>
                </w:p>
              </w:tc>
              <w:tc>
                <w:tcPr>
                  <w:tcW w:w="1837" w:type="dxa"/>
                </w:tcPr>
                <w:p w14:paraId="3224C3B0" w14:textId="77777777" w:rsidR="00026825" w:rsidRPr="004F5E17" w:rsidRDefault="00026825" w:rsidP="00026825">
                  <w:pPr>
                    <w:spacing w:before="60" w:after="60"/>
                    <w:jc w:val="both"/>
                    <w:rPr>
                      <w:rFonts w:eastAsia="Times New Roman"/>
                      <w:color w:val="000000" w:themeColor="text1"/>
                      <w:sz w:val="18"/>
                      <w:szCs w:val="18"/>
                      <w:lang w:val="lv-LV"/>
                    </w:rPr>
                  </w:pPr>
                  <w:r w:rsidRPr="004F5E17">
                    <w:rPr>
                      <w:rFonts w:eastAsia="Times New Roman"/>
                      <w:color w:val="000000" w:themeColor="text1"/>
                      <w:sz w:val="18"/>
                      <w:szCs w:val="18"/>
                      <w:lang w:val="lv-LV"/>
                    </w:rPr>
                    <w:t>Transportlīdzekļu kontroles sistēmu un datoru aprīkojumu iegāde</w:t>
                  </w:r>
                </w:p>
              </w:tc>
              <w:tc>
                <w:tcPr>
                  <w:tcW w:w="9639" w:type="dxa"/>
                </w:tcPr>
                <w:p w14:paraId="4773FC79" w14:textId="77777777" w:rsidR="00026825" w:rsidRPr="004F5E17" w:rsidRDefault="00026825" w:rsidP="00026825">
                  <w:pPr>
                    <w:jc w:val="both"/>
                    <w:rPr>
                      <w:rFonts w:eastAsia="Times New Roman"/>
                      <w:color w:val="000000" w:themeColor="text1"/>
                      <w:sz w:val="18"/>
                      <w:szCs w:val="18"/>
                      <w:lang w:val="lv-LV"/>
                    </w:rPr>
                  </w:pPr>
                  <w:r w:rsidRPr="004F5E17">
                    <w:rPr>
                      <w:rFonts w:eastAsia="Times New Roman"/>
                      <w:color w:val="000000" w:themeColor="text1"/>
                      <w:sz w:val="18"/>
                      <w:szCs w:val="18"/>
                      <w:lang w:val="lv-LV"/>
                    </w:rPr>
                    <w:t>Vienreizējs maksājums</w:t>
                  </w:r>
                </w:p>
              </w:tc>
              <w:tc>
                <w:tcPr>
                  <w:tcW w:w="1768" w:type="dxa"/>
                </w:tcPr>
                <w:p w14:paraId="47A97703" w14:textId="77777777" w:rsidR="00026825" w:rsidRPr="004F5E17" w:rsidRDefault="00026825" w:rsidP="00026825">
                  <w:pPr>
                    <w:jc w:val="right"/>
                    <w:rPr>
                      <w:rFonts w:eastAsia="Times New Roman"/>
                      <w:color w:val="000000" w:themeColor="text1"/>
                      <w:sz w:val="18"/>
                      <w:szCs w:val="18"/>
                      <w:lang w:val="lv-LV"/>
                    </w:rPr>
                  </w:pPr>
                  <w:r w:rsidRPr="004F5E17">
                    <w:rPr>
                      <w:rFonts w:eastAsia="Times New Roman"/>
                      <w:color w:val="000000" w:themeColor="text1"/>
                      <w:sz w:val="18"/>
                      <w:szCs w:val="18"/>
                      <w:lang w:val="lv-LV"/>
                    </w:rPr>
                    <w:t>142 500.00</w:t>
                  </w:r>
                </w:p>
                <w:p w14:paraId="4B478BC0" w14:textId="77777777" w:rsidR="00026825" w:rsidRPr="004F5E17" w:rsidRDefault="00026825" w:rsidP="00026825">
                  <w:pPr>
                    <w:jc w:val="right"/>
                    <w:rPr>
                      <w:rFonts w:eastAsia="Times New Roman"/>
                      <w:color w:val="000000" w:themeColor="text1"/>
                      <w:sz w:val="18"/>
                      <w:szCs w:val="18"/>
                      <w:lang w:val="lv-LV"/>
                    </w:rPr>
                  </w:pPr>
                  <w:r w:rsidRPr="004F5E17">
                    <w:rPr>
                      <w:rFonts w:eastAsia="Times New Roman"/>
                      <w:color w:val="000000" w:themeColor="text1"/>
                      <w:sz w:val="18"/>
                      <w:szCs w:val="18"/>
                      <w:lang w:val="lv-LV"/>
                    </w:rPr>
                    <w:t>PVN -  29 925.00</w:t>
                  </w:r>
                </w:p>
                <w:p w14:paraId="12C9208A" w14:textId="77777777" w:rsidR="00026825" w:rsidRPr="004F5E17" w:rsidRDefault="00026825" w:rsidP="00026825">
                  <w:pPr>
                    <w:jc w:val="right"/>
                    <w:rPr>
                      <w:rFonts w:eastAsia="Times New Roman"/>
                      <w:color w:val="000000" w:themeColor="text1"/>
                      <w:sz w:val="18"/>
                      <w:szCs w:val="18"/>
                      <w:lang w:val="lv-LV"/>
                    </w:rPr>
                  </w:pPr>
                  <w:r w:rsidRPr="004F5E17">
                    <w:rPr>
                      <w:rFonts w:eastAsia="Times New Roman"/>
                      <w:color w:val="000000" w:themeColor="text1"/>
                      <w:sz w:val="18"/>
                      <w:szCs w:val="18"/>
                      <w:lang w:val="lv-LV"/>
                    </w:rPr>
                    <w:t>Kopā –  172 425.00</w:t>
                  </w:r>
                </w:p>
                <w:p w14:paraId="48F2152A" w14:textId="77777777" w:rsidR="00026825" w:rsidRPr="004F5E17" w:rsidRDefault="00026825" w:rsidP="00026825">
                  <w:pPr>
                    <w:jc w:val="right"/>
                    <w:rPr>
                      <w:rFonts w:eastAsia="Times New Roman"/>
                      <w:color w:val="000000" w:themeColor="text1"/>
                      <w:sz w:val="18"/>
                      <w:szCs w:val="18"/>
                      <w:lang w:val="lv-LV"/>
                    </w:rPr>
                  </w:pPr>
                </w:p>
              </w:tc>
            </w:tr>
            <w:tr w:rsidR="004F5E17" w:rsidRPr="004F5E17" w14:paraId="7D3E42AE" w14:textId="77777777">
              <w:trPr>
                <w:trHeight w:val="300"/>
              </w:trPr>
              <w:tc>
                <w:tcPr>
                  <w:tcW w:w="450" w:type="dxa"/>
                </w:tcPr>
                <w:p w14:paraId="7435F1D2" w14:textId="77777777" w:rsidR="00026825" w:rsidRPr="004F5E17" w:rsidRDefault="00026825" w:rsidP="00026825">
                  <w:pPr>
                    <w:spacing w:before="60" w:after="60"/>
                    <w:jc w:val="both"/>
                    <w:rPr>
                      <w:color w:val="000000" w:themeColor="text1"/>
                      <w:sz w:val="18"/>
                      <w:szCs w:val="18"/>
                      <w:lang w:val="lv-LV"/>
                    </w:rPr>
                  </w:pPr>
                  <w:r w:rsidRPr="004F5E17">
                    <w:rPr>
                      <w:color w:val="000000" w:themeColor="text1"/>
                      <w:sz w:val="18"/>
                      <w:szCs w:val="18"/>
                      <w:lang w:val="lv-LV"/>
                    </w:rPr>
                    <w:t>8.</w:t>
                  </w:r>
                </w:p>
              </w:tc>
              <w:tc>
                <w:tcPr>
                  <w:tcW w:w="1837" w:type="dxa"/>
                </w:tcPr>
                <w:p w14:paraId="548AE891" w14:textId="77777777" w:rsidR="00026825" w:rsidRPr="004F5E17" w:rsidRDefault="00026825" w:rsidP="00026825">
                  <w:pPr>
                    <w:spacing w:before="60" w:after="60"/>
                    <w:jc w:val="both"/>
                    <w:rPr>
                      <w:rFonts w:eastAsia="Times New Roman"/>
                      <w:color w:val="000000" w:themeColor="text1"/>
                      <w:sz w:val="18"/>
                      <w:szCs w:val="18"/>
                      <w:lang w:val="lv-LV"/>
                    </w:rPr>
                  </w:pPr>
                  <w:r w:rsidRPr="004F5E17">
                    <w:rPr>
                      <w:rFonts w:eastAsia="Times New Roman"/>
                      <w:color w:val="000000" w:themeColor="text1"/>
                      <w:sz w:val="18"/>
                      <w:szCs w:val="18"/>
                      <w:lang w:val="lv-LV"/>
                    </w:rPr>
                    <w:t>Uzlādes staciju tīkla izbūve</w:t>
                  </w:r>
                </w:p>
              </w:tc>
              <w:tc>
                <w:tcPr>
                  <w:tcW w:w="9639" w:type="dxa"/>
                </w:tcPr>
                <w:p w14:paraId="7008F670" w14:textId="77777777" w:rsidR="00026825" w:rsidRPr="004F5E17" w:rsidRDefault="00026825" w:rsidP="00026825">
                  <w:pPr>
                    <w:jc w:val="both"/>
                    <w:rPr>
                      <w:rFonts w:eastAsia="Times New Roman"/>
                      <w:color w:val="000000" w:themeColor="text1"/>
                      <w:sz w:val="18"/>
                      <w:szCs w:val="18"/>
                      <w:lang w:val="lv-LV"/>
                    </w:rPr>
                  </w:pPr>
                  <w:r w:rsidRPr="004F5E17">
                    <w:rPr>
                      <w:rFonts w:eastAsia="Times New Roman"/>
                      <w:color w:val="000000" w:themeColor="text1"/>
                      <w:sz w:val="18"/>
                      <w:szCs w:val="18"/>
                      <w:lang w:val="lv-LV"/>
                    </w:rPr>
                    <w:t>Vienreizējs maksājums (kopā ar projektēšanu, teritorijas pielāgojumiem, būvniecību, elektrības slodzes balansēšanu u.tml.)</w:t>
                  </w:r>
                </w:p>
              </w:tc>
              <w:tc>
                <w:tcPr>
                  <w:tcW w:w="1768" w:type="dxa"/>
                </w:tcPr>
                <w:p w14:paraId="22E318E1" w14:textId="77777777" w:rsidR="00026825" w:rsidRPr="004F5E17" w:rsidRDefault="00026825" w:rsidP="00026825">
                  <w:pPr>
                    <w:jc w:val="right"/>
                    <w:rPr>
                      <w:rFonts w:eastAsia="Times New Roman"/>
                      <w:color w:val="000000" w:themeColor="text1"/>
                      <w:sz w:val="18"/>
                      <w:szCs w:val="18"/>
                      <w:lang w:val="lv-LV"/>
                    </w:rPr>
                  </w:pPr>
                  <w:r w:rsidRPr="004F5E17">
                    <w:rPr>
                      <w:color w:val="000000" w:themeColor="text1"/>
                      <w:sz w:val="18"/>
                      <w:szCs w:val="18"/>
                      <w:lang w:val="lv-LV"/>
                    </w:rPr>
                    <w:t>547374,50</w:t>
                  </w:r>
                </w:p>
              </w:tc>
            </w:tr>
            <w:tr w:rsidR="004F5E17" w:rsidRPr="004F5E17" w14:paraId="6DEB436E" w14:textId="77777777">
              <w:trPr>
                <w:trHeight w:val="300"/>
              </w:trPr>
              <w:tc>
                <w:tcPr>
                  <w:tcW w:w="450" w:type="dxa"/>
                </w:tcPr>
                <w:p w14:paraId="58911056" w14:textId="77777777" w:rsidR="00026825" w:rsidRPr="004F5E17" w:rsidRDefault="00026825" w:rsidP="00026825">
                  <w:pPr>
                    <w:spacing w:before="60" w:after="60"/>
                    <w:jc w:val="both"/>
                    <w:rPr>
                      <w:color w:val="000000" w:themeColor="text1"/>
                      <w:sz w:val="18"/>
                      <w:szCs w:val="18"/>
                      <w:lang w:val="lv-LV"/>
                    </w:rPr>
                  </w:pPr>
                  <w:r w:rsidRPr="004F5E17">
                    <w:rPr>
                      <w:color w:val="000000" w:themeColor="text1"/>
                      <w:sz w:val="18"/>
                      <w:szCs w:val="18"/>
                      <w:lang w:val="lv-LV"/>
                    </w:rPr>
                    <w:t>9.</w:t>
                  </w:r>
                </w:p>
              </w:tc>
              <w:tc>
                <w:tcPr>
                  <w:tcW w:w="1837" w:type="dxa"/>
                </w:tcPr>
                <w:p w14:paraId="502C8849" w14:textId="77777777" w:rsidR="00026825" w:rsidRPr="004F5E17" w:rsidRDefault="00026825" w:rsidP="00026825">
                  <w:pPr>
                    <w:spacing w:before="60" w:after="60"/>
                    <w:jc w:val="both"/>
                    <w:rPr>
                      <w:rFonts w:eastAsia="Times New Roman"/>
                      <w:color w:val="000000" w:themeColor="text1"/>
                      <w:sz w:val="18"/>
                      <w:szCs w:val="18"/>
                      <w:lang w:val="lv-LV"/>
                    </w:rPr>
                  </w:pPr>
                  <w:r w:rsidRPr="004F5E17">
                    <w:rPr>
                      <w:rFonts w:eastAsia="Times New Roman"/>
                      <w:color w:val="000000" w:themeColor="text1"/>
                      <w:sz w:val="18"/>
                      <w:szCs w:val="18"/>
                      <w:lang w:val="lv-LV"/>
                    </w:rPr>
                    <w:t>Telpu noma</w:t>
                  </w:r>
                </w:p>
              </w:tc>
              <w:tc>
                <w:tcPr>
                  <w:tcW w:w="9639" w:type="dxa"/>
                </w:tcPr>
                <w:p w14:paraId="57753894" w14:textId="77777777" w:rsidR="00026825" w:rsidRPr="004F5E17" w:rsidRDefault="00026825" w:rsidP="00026825">
                  <w:pPr>
                    <w:jc w:val="both"/>
                    <w:rPr>
                      <w:rFonts w:eastAsia="Times New Roman"/>
                      <w:color w:val="000000" w:themeColor="text1"/>
                      <w:sz w:val="18"/>
                      <w:szCs w:val="18"/>
                      <w:lang w:val="lv-LV"/>
                    </w:rPr>
                  </w:pPr>
                  <w:r w:rsidRPr="004F5E17">
                    <w:rPr>
                      <w:rFonts w:eastAsia="Times New Roman"/>
                      <w:color w:val="000000" w:themeColor="text1"/>
                      <w:sz w:val="18"/>
                      <w:szCs w:val="18"/>
                      <w:lang w:val="lv-LV"/>
                    </w:rPr>
                    <w:t>Telpas nepieciešamas apkalpojošam personālam ar ergonomiskām darba vietām, kur arī izvietots zvanu centrs un plānošanas centrs ar specializēto aprīkojumu.</w:t>
                  </w:r>
                </w:p>
              </w:tc>
              <w:tc>
                <w:tcPr>
                  <w:tcW w:w="1768" w:type="dxa"/>
                </w:tcPr>
                <w:p w14:paraId="47085A5C" w14:textId="77777777" w:rsidR="00026825" w:rsidRPr="004F5E17" w:rsidRDefault="00026825" w:rsidP="00026825">
                  <w:pPr>
                    <w:jc w:val="right"/>
                    <w:rPr>
                      <w:rFonts w:eastAsia="Times New Roman"/>
                      <w:color w:val="000000" w:themeColor="text1"/>
                      <w:sz w:val="18"/>
                      <w:szCs w:val="18"/>
                      <w:lang w:val="lv-LV"/>
                    </w:rPr>
                  </w:pPr>
                  <w:r w:rsidRPr="004F5E17">
                    <w:rPr>
                      <w:rFonts w:eastAsia="Times New Roman"/>
                      <w:color w:val="000000" w:themeColor="text1"/>
                      <w:sz w:val="18"/>
                      <w:szCs w:val="18"/>
                      <w:lang w:val="lv-LV"/>
                    </w:rPr>
                    <w:t>263 911,12</w:t>
                  </w:r>
                </w:p>
                <w:p w14:paraId="267F5809" w14:textId="77777777" w:rsidR="00026825" w:rsidRPr="004F5E17" w:rsidRDefault="00026825" w:rsidP="00026825">
                  <w:pPr>
                    <w:jc w:val="right"/>
                    <w:rPr>
                      <w:rFonts w:eastAsia="Times New Roman"/>
                      <w:color w:val="000000" w:themeColor="text1"/>
                      <w:sz w:val="18"/>
                      <w:szCs w:val="18"/>
                      <w:lang w:val="lv-LV"/>
                    </w:rPr>
                  </w:pPr>
                  <w:r w:rsidRPr="004F5E17">
                    <w:rPr>
                      <w:rFonts w:eastAsia="Times New Roman"/>
                      <w:color w:val="000000" w:themeColor="text1"/>
                      <w:sz w:val="18"/>
                      <w:szCs w:val="18"/>
                      <w:lang w:val="lv-LV"/>
                    </w:rPr>
                    <w:t>PVN – 55 421,34</w:t>
                  </w:r>
                </w:p>
                <w:p w14:paraId="7E611839" w14:textId="77777777" w:rsidR="00026825" w:rsidRPr="004F5E17" w:rsidRDefault="00026825" w:rsidP="00026825">
                  <w:pPr>
                    <w:jc w:val="right"/>
                    <w:rPr>
                      <w:color w:val="000000" w:themeColor="text1"/>
                      <w:sz w:val="18"/>
                      <w:szCs w:val="18"/>
                      <w:lang w:val="lv-LV"/>
                    </w:rPr>
                  </w:pPr>
                  <w:r w:rsidRPr="004F5E17">
                    <w:rPr>
                      <w:rFonts w:eastAsia="Times New Roman"/>
                      <w:color w:val="000000" w:themeColor="text1"/>
                      <w:sz w:val="18"/>
                      <w:szCs w:val="18"/>
                      <w:lang w:val="lv-LV"/>
                    </w:rPr>
                    <w:t>Kopā – 319 332,46</w:t>
                  </w:r>
                </w:p>
              </w:tc>
            </w:tr>
            <w:tr w:rsidR="004F5E17" w:rsidRPr="004F5E17" w14:paraId="1000E692" w14:textId="77777777">
              <w:trPr>
                <w:trHeight w:val="300"/>
              </w:trPr>
              <w:tc>
                <w:tcPr>
                  <w:tcW w:w="450" w:type="dxa"/>
                </w:tcPr>
                <w:p w14:paraId="7586D58F" w14:textId="77777777" w:rsidR="00026825" w:rsidRPr="004F5E17" w:rsidRDefault="00026825" w:rsidP="00026825">
                  <w:pPr>
                    <w:spacing w:before="60" w:after="60"/>
                    <w:jc w:val="both"/>
                    <w:rPr>
                      <w:color w:val="000000" w:themeColor="text1"/>
                      <w:sz w:val="18"/>
                      <w:szCs w:val="18"/>
                      <w:lang w:val="lv-LV"/>
                    </w:rPr>
                  </w:pPr>
                  <w:r w:rsidRPr="004F5E17">
                    <w:rPr>
                      <w:color w:val="000000" w:themeColor="text1"/>
                      <w:sz w:val="18"/>
                      <w:szCs w:val="18"/>
                      <w:lang w:val="lv-LV"/>
                    </w:rPr>
                    <w:lastRenderedPageBreak/>
                    <w:t>10.</w:t>
                  </w:r>
                </w:p>
              </w:tc>
              <w:tc>
                <w:tcPr>
                  <w:tcW w:w="1837" w:type="dxa"/>
                </w:tcPr>
                <w:p w14:paraId="50BBBFDE" w14:textId="77777777" w:rsidR="00026825" w:rsidRPr="004F5E17" w:rsidRDefault="00026825" w:rsidP="00026825">
                  <w:pPr>
                    <w:spacing w:before="60" w:after="60"/>
                    <w:jc w:val="both"/>
                    <w:rPr>
                      <w:rFonts w:eastAsia="Times New Roman"/>
                      <w:color w:val="000000" w:themeColor="text1"/>
                      <w:sz w:val="18"/>
                      <w:szCs w:val="18"/>
                      <w:lang w:val="lv-LV"/>
                    </w:rPr>
                  </w:pPr>
                  <w:r w:rsidRPr="004F5E17">
                    <w:rPr>
                      <w:rFonts w:eastAsia="Times New Roman"/>
                      <w:color w:val="000000" w:themeColor="text1"/>
                      <w:sz w:val="18"/>
                      <w:szCs w:val="18"/>
                      <w:lang w:val="lv-LV"/>
                    </w:rPr>
                    <w:t>Veselības apdrošināšana</w:t>
                  </w:r>
                </w:p>
              </w:tc>
              <w:tc>
                <w:tcPr>
                  <w:tcW w:w="9639" w:type="dxa"/>
                </w:tcPr>
                <w:p w14:paraId="4DBC774C" w14:textId="77777777" w:rsidR="00026825" w:rsidRPr="004F5E17" w:rsidRDefault="00026825" w:rsidP="00026825">
                  <w:pPr>
                    <w:jc w:val="both"/>
                    <w:rPr>
                      <w:rFonts w:eastAsia="Times New Roman"/>
                      <w:color w:val="000000" w:themeColor="text1"/>
                      <w:sz w:val="18"/>
                      <w:szCs w:val="18"/>
                      <w:lang w:val="lv-LV"/>
                    </w:rPr>
                  </w:pPr>
                  <w:r w:rsidRPr="004F5E17">
                    <w:rPr>
                      <w:rFonts w:eastAsia="Times New Roman"/>
                      <w:color w:val="000000" w:themeColor="text1"/>
                      <w:sz w:val="18"/>
                      <w:szCs w:val="18"/>
                      <w:lang w:val="lv-LV"/>
                    </w:rPr>
                    <w:t>Veselības apdrošināšanas pakalpojuma nodrošināšana visiem pakalpojuma sniegšanā iesaistītajiem darbiniekiem, visā periodā.</w:t>
                  </w:r>
                </w:p>
              </w:tc>
              <w:tc>
                <w:tcPr>
                  <w:tcW w:w="1768" w:type="dxa"/>
                </w:tcPr>
                <w:p w14:paraId="52397BAB" w14:textId="77777777" w:rsidR="00026825" w:rsidRPr="004F5E17" w:rsidRDefault="00026825" w:rsidP="00026825">
                  <w:pPr>
                    <w:jc w:val="right"/>
                    <w:rPr>
                      <w:rFonts w:eastAsia="Times New Roman"/>
                      <w:color w:val="000000" w:themeColor="text1"/>
                      <w:sz w:val="18"/>
                      <w:szCs w:val="18"/>
                      <w:lang w:val="lv-LV"/>
                    </w:rPr>
                  </w:pPr>
                  <w:r w:rsidRPr="004F5E17">
                    <w:rPr>
                      <w:rFonts w:eastAsia="Times New Roman"/>
                      <w:color w:val="000000" w:themeColor="text1"/>
                      <w:sz w:val="18"/>
                      <w:szCs w:val="18"/>
                      <w:lang w:val="lv-LV"/>
                    </w:rPr>
                    <w:t>340 561,78</w:t>
                  </w:r>
                </w:p>
                <w:p w14:paraId="024A3FE4" w14:textId="77777777" w:rsidR="00026825" w:rsidRPr="004F5E17" w:rsidRDefault="00026825" w:rsidP="00026825">
                  <w:pPr>
                    <w:jc w:val="right"/>
                    <w:rPr>
                      <w:rFonts w:eastAsia="Times New Roman"/>
                      <w:color w:val="000000" w:themeColor="text1"/>
                      <w:sz w:val="18"/>
                      <w:szCs w:val="18"/>
                      <w:lang w:val="lv-LV"/>
                    </w:rPr>
                  </w:pPr>
                  <w:r w:rsidRPr="004F5E17">
                    <w:rPr>
                      <w:rFonts w:eastAsia="Times New Roman"/>
                      <w:color w:val="000000" w:themeColor="text1"/>
                      <w:sz w:val="18"/>
                      <w:szCs w:val="18"/>
                      <w:lang w:val="lv-LV"/>
                    </w:rPr>
                    <w:t>PVN – 71 517,97</w:t>
                  </w:r>
                </w:p>
                <w:p w14:paraId="7581CF76" w14:textId="77777777" w:rsidR="00026825" w:rsidRPr="004F5E17" w:rsidRDefault="00026825" w:rsidP="00026825">
                  <w:pPr>
                    <w:jc w:val="right"/>
                    <w:rPr>
                      <w:rFonts w:eastAsia="Times New Roman"/>
                      <w:color w:val="000000" w:themeColor="text1"/>
                      <w:sz w:val="18"/>
                      <w:szCs w:val="18"/>
                      <w:lang w:val="lv-LV"/>
                    </w:rPr>
                  </w:pPr>
                  <w:r w:rsidRPr="004F5E17">
                    <w:rPr>
                      <w:rFonts w:eastAsia="Times New Roman"/>
                      <w:color w:val="000000" w:themeColor="text1"/>
                      <w:sz w:val="18"/>
                      <w:szCs w:val="18"/>
                      <w:lang w:val="lv-LV"/>
                    </w:rPr>
                    <w:t>Kopā – 412 079,75</w:t>
                  </w:r>
                </w:p>
              </w:tc>
            </w:tr>
            <w:tr w:rsidR="004F5E17" w:rsidRPr="004F5E17" w14:paraId="0FA18DF8" w14:textId="77777777">
              <w:trPr>
                <w:trHeight w:val="300"/>
              </w:trPr>
              <w:tc>
                <w:tcPr>
                  <w:tcW w:w="450" w:type="dxa"/>
                </w:tcPr>
                <w:p w14:paraId="0D9A2D75" w14:textId="77777777" w:rsidR="00026825" w:rsidRPr="004F5E17" w:rsidRDefault="00026825" w:rsidP="00026825">
                  <w:pPr>
                    <w:spacing w:before="60" w:after="60"/>
                    <w:jc w:val="both"/>
                    <w:rPr>
                      <w:color w:val="000000" w:themeColor="text1"/>
                      <w:sz w:val="18"/>
                      <w:szCs w:val="18"/>
                      <w:lang w:val="lv-LV"/>
                    </w:rPr>
                  </w:pPr>
                  <w:r w:rsidRPr="004F5E17">
                    <w:rPr>
                      <w:color w:val="000000" w:themeColor="text1"/>
                      <w:sz w:val="18"/>
                      <w:szCs w:val="18"/>
                      <w:lang w:val="lv-LV"/>
                    </w:rPr>
                    <w:t>11.</w:t>
                  </w:r>
                </w:p>
              </w:tc>
              <w:tc>
                <w:tcPr>
                  <w:tcW w:w="1837" w:type="dxa"/>
                </w:tcPr>
                <w:p w14:paraId="6ECEA0BE" w14:textId="77777777" w:rsidR="00026825" w:rsidRPr="004F5E17" w:rsidRDefault="00026825" w:rsidP="00026825">
                  <w:pPr>
                    <w:spacing w:before="60" w:after="60"/>
                    <w:jc w:val="both"/>
                    <w:rPr>
                      <w:rFonts w:eastAsia="Times New Roman"/>
                      <w:color w:val="000000" w:themeColor="text1"/>
                      <w:sz w:val="18"/>
                      <w:szCs w:val="18"/>
                      <w:lang w:val="lv-LV"/>
                    </w:rPr>
                  </w:pPr>
                  <w:r w:rsidRPr="004F5E17">
                    <w:rPr>
                      <w:rFonts w:eastAsia="Times New Roman"/>
                      <w:color w:val="000000" w:themeColor="text1"/>
                      <w:sz w:val="18"/>
                      <w:szCs w:val="18"/>
                      <w:lang w:val="lv-LV"/>
                    </w:rPr>
                    <w:t>Darba algas</w:t>
                  </w:r>
                </w:p>
              </w:tc>
              <w:tc>
                <w:tcPr>
                  <w:tcW w:w="9639" w:type="dxa"/>
                </w:tcPr>
                <w:p w14:paraId="07F97E8E" w14:textId="77777777" w:rsidR="00026825" w:rsidRPr="004F5E17" w:rsidRDefault="00026825" w:rsidP="00026825">
                  <w:pPr>
                    <w:jc w:val="both"/>
                    <w:rPr>
                      <w:rFonts w:eastAsia="Times New Roman"/>
                      <w:color w:val="000000" w:themeColor="text1"/>
                      <w:sz w:val="18"/>
                      <w:szCs w:val="18"/>
                      <w:lang w:val="lv-LV"/>
                    </w:rPr>
                  </w:pPr>
                  <w:r w:rsidRPr="004F5E17">
                    <w:rPr>
                      <w:rFonts w:eastAsia="Times New Roman"/>
                      <w:color w:val="000000" w:themeColor="text1"/>
                      <w:sz w:val="18"/>
                      <w:szCs w:val="18"/>
                      <w:lang w:val="lv-LV"/>
                    </w:rPr>
                    <w:t xml:space="preserve">Darba algas autovadītājiem (100 </w:t>
                  </w:r>
                  <w:proofErr w:type="spellStart"/>
                  <w:r w:rsidRPr="004F5E17">
                    <w:rPr>
                      <w:rFonts w:eastAsia="Times New Roman"/>
                      <w:color w:val="000000" w:themeColor="text1"/>
                      <w:sz w:val="18"/>
                      <w:szCs w:val="18"/>
                      <w:lang w:val="lv-LV"/>
                    </w:rPr>
                    <w:t>cilv</w:t>
                  </w:r>
                  <w:proofErr w:type="spellEnd"/>
                  <w:r w:rsidRPr="004F5E17">
                    <w:rPr>
                      <w:rFonts w:eastAsia="Times New Roman"/>
                      <w:color w:val="000000" w:themeColor="text1"/>
                      <w:sz w:val="18"/>
                      <w:szCs w:val="18"/>
                      <w:lang w:val="lv-LV"/>
                    </w:rPr>
                    <w:t>);</w:t>
                  </w:r>
                </w:p>
                <w:p w14:paraId="0978C5DC" w14:textId="77777777" w:rsidR="00026825" w:rsidRPr="004F5E17" w:rsidRDefault="00026825" w:rsidP="00026825">
                  <w:pPr>
                    <w:jc w:val="both"/>
                    <w:rPr>
                      <w:rFonts w:eastAsia="Times New Roman"/>
                      <w:color w:val="000000" w:themeColor="text1"/>
                      <w:sz w:val="18"/>
                      <w:szCs w:val="18"/>
                      <w:lang w:val="lv-LV"/>
                    </w:rPr>
                  </w:pPr>
                  <w:r w:rsidRPr="004F5E17">
                    <w:rPr>
                      <w:rFonts w:eastAsia="Times New Roman"/>
                      <w:color w:val="000000" w:themeColor="text1"/>
                      <w:sz w:val="18"/>
                      <w:szCs w:val="18"/>
                      <w:lang w:val="lv-LV"/>
                    </w:rPr>
                    <w:t>Darba algas pakalpojuma plānošanā  un organizēšanā iesaistītajiem cilvēkiem</w:t>
                  </w:r>
                </w:p>
              </w:tc>
              <w:tc>
                <w:tcPr>
                  <w:tcW w:w="1768" w:type="dxa"/>
                </w:tcPr>
                <w:p w14:paraId="794B4C34" w14:textId="77777777" w:rsidR="00026825" w:rsidRPr="004F5E17" w:rsidRDefault="00026825" w:rsidP="00026825">
                  <w:pPr>
                    <w:jc w:val="right"/>
                    <w:rPr>
                      <w:rFonts w:eastAsia="Times New Roman"/>
                      <w:color w:val="000000" w:themeColor="text1"/>
                      <w:sz w:val="18"/>
                      <w:szCs w:val="18"/>
                      <w:lang w:val="lv-LV"/>
                    </w:rPr>
                  </w:pPr>
                  <w:r w:rsidRPr="004F5E17">
                    <w:rPr>
                      <w:rFonts w:eastAsia="Times New Roman"/>
                      <w:color w:val="000000" w:themeColor="text1"/>
                      <w:sz w:val="18"/>
                      <w:szCs w:val="18"/>
                      <w:lang w:val="lv-LV"/>
                    </w:rPr>
                    <w:t>18 519 788,67</w:t>
                  </w:r>
                </w:p>
                <w:p w14:paraId="58B76B70" w14:textId="77777777" w:rsidR="00026825" w:rsidRPr="004F5E17" w:rsidRDefault="00026825" w:rsidP="00026825">
                  <w:pPr>
                    <w:jc w:val="right"/>
                    <w:rPr>
                      <w:rFonts w:eastAsia="Times New Roman"/>
                      <w:color w:val="000000" w:themeColor="text1"/>
                      <w:sz w:val="18"/>
                      <w:szCs w:val="18"/>
                      <w:lang w:val="lv-LV"/>
                    </w:rPr>
                  </w:pPr>
                  <w:r w:rsidRPr="004F5E17">
                    <w:rPr>
                      <w:rFonts w:eastAsia="Times New Roman"/>
                      <w:color w:val="000000" w:themeColor="text1"/>
                      <w:sz w:val="18"/>
                      <w:szCs w:val="18"/>
                      <w:lang w:val="lv-LV"/>
                    </w:rPr>
                    <w:t>5 031 310,83</w:t>
                  </w:r>
                </w:p>
              </w:tc>
            </w:tr>
            <w:tr w:rsidR="004F5E17" w:rsidRPr="004F5E17" w14:paraId="07D297B8" w14:textId="77777777">
              <w:trPr>
                <w:trHeight w:val="300"/>
              </w:trPr>
              <w:tc>
                <w:tcPr>
                  <w:tcW w:w="450" w:type="dxa"/>
                </w:tcPr>
                <w:p w14:paraId="43D0143F" w14:textId="77777777" w:rsidR="00026825" w:rsidRPr="004F5E17" w:rsidRDefault="00026825" w:rsidP="00026825">
                  <w:pPr>
                    <w:spacing w:before="60" w:after="60"/>
                    <w:jc w:val="both"/>
                    <w:rPr>
                      <w:color w:val="000000" w:themeColor="text1"/>
                      <w:sz w:val="18"/>
                      <w:szCs w:val="18"/>
                      <w:lang w:val="lv-LV"/>
                    </w:rPr>
                  </w:pPr>
                  <w:r w:rsidRPr="004F5E17">
                    <w:rPr>
                      <w:color w:val="000000" w:themeColor="text1"/>
                      <w:sz w:val="18"/>
                      <w:szCs w:val="18"/>
                      <w:lang w:val="lv-LV"/>
                    </w:rPr>
                    <w:t>12.</w:t>
                  </w:r>
                </w:p>
              </w:tc>
              <w:tc>
                <w:tcPr>
                  <w:tcW w:w="1837" w:type="dxa"/>
                </w:tcPr>
                <w:p w14:paraId="20A594B9" w14:textId="77777777" w:rsidR="00026825" w:rsidRPr="004F5E17" w:rsidRDefault="00026825" w:rsidP="00026825">
                  <w:pPr>
                    <w:spacing w:before="60" w:after="60"/>
                    <w:jc w:val="both"/>
                    <w:rPr>
                      <w:rFonts w:eastAsia="Times New Roman"/>
                      <w:color w:val="000000" w:themeColor="text1"/>
                      <w:sz w:val="18"/>
                      <w:szCs w:val="18"/>
                      <w:lang w:val="lv-LV"/>
                    </w:rPr>
                  </w:pPr>
                  <w:r w:rsidRPr="004F5E17">
                    <w:rPr>
                      <w:rFonts w:eastAsia="Times New Roman"/>
                      <w:color w:val="000000" w:themeColor="text1"/>
                      <w:sz w:val="18"/>
                      <w:szCs w:val="18"/>
                      <w:lang w:val="lv-LV"/>
                    </w:rPr>
                    <w:t>Komunikācijas izdevumi</w:t>
                  </w:r>
                </w:p>
              </w:tc>
              <w:tc>
                <w:tcPr>
                  <w:tcW w:w="9639" w:type="dxa"/>
                </w:tcPr>
                <w:p w14:paraId="0B473CE6" w14:textId="77777777" w:rsidR="00026825" w:rsidRPr="004F5E17" w:rsidRDefault="00026825" w:rsidP="00026825">
                  <w:pPr>
                    <w:jc w:val="both"/>
                    <w:rPr>
                      <w:rFonts w:eastAsia="Times New Roman"/>
                      <w:color w:val="000000" w:themeColor="text1"/>
                      <w:sz w:val="18"/>
                      <w:szCs w:val="18"/>
                      <w:lang w:val="lv-LV"/>
                    </w:rPr>
                  </w:pPr>
                  <w:r w:rsidRPr="004F5E17">
                    <w:rPr>
                      <w:rFonts w:eastAsia="Times New Roman"/>
                      <w:color w:val="000000" w:themeColor="text1"/>
                      <w:sz w:val="18"/>
                      <w:szCs w:val="18"/>
                      <w:lang w:val="lv-LV"/>
                    </w:rPr>
                    <w:t>Pasākumu rīkošanai, lai informētu sabiedrību par pakalpojumu.</w:t>
                  </w:r>
                </w:p>
              </w:tc>
              <w:tc>
                <w:tcPr>
                  <w:tcW w:w="1768" w:type="dxa"/>
                </w:tcPr>
                <w:p w14:paraId="46F8062A" w14:textId="77777777" w:rsidR="00026825" w:rsidRPr="004F5E17" w:rsidRDefault="00026825" w:rsidP="00026825">
                  <w:pPr>
                    <w:jc w:val="right"/>
                    <w:rPr>
                      <w:rFonts w:eastAsia="Times New Roman"/>
                      <w:color w:val="000000" w:themeColor="text1"/>
                      <w:sz w:val="18"/>
                      <w:szCs w:val="18"/>
                      <w:lang w:val="lv-LV"/>
                    </w:rPr>
                  </w:pPr>
                  <w:r w:rsidRPr="004F5E17">
                    <w:rPr>
                      <w:rFonts w:eastAsia="Times New Roman"/>
                      <w:color w:val="000000" w:themeColor="text1"/>
                      <w:sz w:val="18"/>
                      <w:szCs w:val="18"/>
                      <w:lang w:val="lv-LV"/>
                    </w:rPr>
                    <w:t>100 000</w:t>
                  </w:r>
                </w:p>
                <w:p w14:paraId="34116575" w14:textId="77777777" w:rsidR="00026825" w:rsidRPr="004F5E17" w:rsidRDefault="00026825" w:rsidP="00026825">
                  <w:pPr>
                    <w:jc w:val="right"/>
                    <w:rPr>
                      <w:rFonts w:eastAsia="Times New Roman"/>
                      <w:color w:val="000000" w:themeColor="text1"/>
                      <w:sz w:val="18"/>
                      <w:szCs w:val="18"/>
                      <w:lang w:val="lv-LV"/>
                    </w:rPr>
                  </w:pPr>
                  <w:r w:rsidRPr="004F5E17">
                    <w:rPr>
                      <w:rFonts w:eastAsia="Times New Roman"/>
                      <w:color w:val="000000" w:themeColor="text1"/>
                      <w:sz w:val="18"/>
                      <w:szCs w:val="18"/>
                      <w:lang w:val="lv-LV"/>
                    </w:rPr>
                    <w:t>PVN – 2 1000</w:t>
                  </w:r>
                </w:p>
                <w:p w14:paraId="1A6DF812" w14:textId="77777777" w:rsidR="00026825" w:rsidRPr="004F5E17" w:rsidRDefault="00026825" w:rsidP="00026825">
                  <w:pPr>
                    <w:jc w:val="right"/>
                    <w:rPr>
                      <w:rFonts w:eastAsia="Times New Roman"/>
                      <w:color w:val="000000" w:themeColor="text1"/>
                      <w:sz w:val="18"/>
                      <w:szCs w:val="18"/>
                      <w:lang w:val="lv-LV"/>
                    </w:rPr>
                  </w:pPr>
                  <w:r w:rsidRPr="004F5E17">
                    <w:rPr>
                      <w:rFonts w:eastAsia="Times New Roman"/>
                      <w:color w:val="000000" w:themeColor="text1"/>
                      <w:sz w:val="18"/>
                      <w:szCs w:val="18"/>
                      <w:lang w:val="lv-LV"/>
                    </w:rPr>
                    <w:t>Kopā: 121 000</w:t>
                  </w:r>
                </w:p>
              </w:tc>
            </w:tr>
          </w:tbl>
          <w:p w14:paraId="3FFB69B7" w14:textId="7363CA00" w:rsidR="00026825" w:rsidRPr="004F5E17" w:rsidRDefault="00026825" w:rsidP="00882CB9">
            <w:pPr>
              <w:spacing w:before="120" w:after="120"/>
              <w:jc w:val="both"/>
              <w:rPr>
                <w:rStyle w:val="s1"/>
                <w:color w:val="000000" w:themeColor="text1"/>
                <w:shd w:val="clear" w:color="auto" w:fill="FFFFFF"/>
                <w:lang w:val="lv-LV"/>
              </w:rPr>
            </w:pPr>
            <w:r w:rsidRPr="004F5E17">
              <w:rPr>
                <w:rFonts w:eastAsia="Times New Roman"/>
                <w:color w:val="000000" w:themeColor="text1"/>
                <w:lang w:val="lv-LV"/>
              </w:rPr>
              <w:t>Investīcijas uzturēšanas izmaksu finansēšana pēc SKF plāna īstenošanas beigām tiks nodrošināta Satiksmes ministrijas esošā budžeta ietvaros, jo daļa no maršrutu tikla tiks izpildīta kā autotransports pēc pieprasījuma</w:t>
            </w:r>
          </w:p>
        </w:tc>
      </w:tr>
    </w:tbl>
    <w:p w14:paraId="16749D23" w14:textId="77777777" w:rsidR="00C43001" w:rsidRPr="004F5E17" w:rsidRDefault="00C43001" w:rsidP="001109F2">
      <w:pPr>
        <w:spacing w:after="120"/>
        <w:jc w:val="both"/>
        <w:rPr>
          <w:rStyle w:val="s1"/>
          <w:b/>
          <w:bCs/>
          <w:i/>
          <w:color w:val="000000" w:themeColor="text1"/>
        </w:rPr>
      </w:pPr>
    </w:p>
    <w:p w14:paraId="44B23676" w14:textId="6F92F73E" w:rsidR="005B3B7F" w:rsidRPr="004F5E17" w:rsidRDefault="00FA6B09" w:rsidP="00FA6B09">
      <w:pPr>
        <w:spacing w:after="120"/>
        <w:rPr>
          <w:rStyle w:val="s1"/>
          <w:rFonts w:eastAsia="Times New Roman"/>
          <w:i/>
          <w:iCs/>
          <w:color w:val="000000" w:themeColor="text1"/>
          <w:lang w:val="lv-LV"/>
        </w:rPr>
      </w:pPr>
      <w:r w:rsidRPr="004F5E17">
        <w:rPr>
          <w:rStyle w:val="s1"/>
          <w:rFonts w:eastAsia="Times New Roman"/>
          <w:i/>
          <w:color w:val="000000" w:themeColor="text1"/>
          <w:lang w:val="lv-LV"/>
        </w:rPr>
        <w:t>Indikatīvs visaptverošs grafiks, saskaņā ar kuru šī</w:t>
      </w:r>
      <w:r w:rsidR="005B3B7F" w:rsidRPr="004F5E17">
        <w:rPr>
          <w:rStyle w:val="s1"/>
          <w:rFonts w:eastAsia="Times New Roman"/>
          <w:i/>
          <w:color w:val="000000" w:themeColor="text1"/>
          <w:lang w:val="lv-LV"/>
        </w:rPr>
        <w:t xml:space="preserve">s izmaksas varētu rasties </w:t>
      </w:r>
    </w:p>
    <w:tbl>
      <w:tblPr>
        <w:tblStyle w:val="TableGrid"/>
        <w:tblW w:w="0" w:type="auto"/>
        <w:tblLook w:val="04A0" w:firstRow="1" w:lastRow="0" w:firstColumn="1" w:lastColumn="0" w:noHBand="0" w:noVBand="1"/>
      </w:tblPr>
      <w:tblGrid>
        <w:gridCol w:w="13948"/>
      </w:tblGrid>
      <w:tr w:rsidR="005B3B7F" w:rsidRPr="004F5E17" w14:paraId="1631B4E6" w14:textId="77777777" w:rsidTr="63A6F6E2">
        <w:tc>
          <w:tcPr>
            <w:tcW w:w="13948" w:type="dxa"/>
            <w:tcBorders>
              <w:left w:val="single" w:sz="12" w:space="0" w:color="0F9ED5" w:themeColor="accent4"/>
            </w:tcBorders>
          </w:tcPr>
          <w:p w14:paraId="49567E22" w14:textId="70F78A54" w:rsidR="005B3B7F" w:rsidRPr="004F5E17" w:rsidRDefault="76310AFC" w:rsidP="001109F2">
            <w:pPr>
              <w:spacing w:before="120" w:after="120"/>
              <w:jc w:val="both"/>
              <w:rPr>
                <w:rStyle w:val="s1"/>
                <w:color w:val="000000" w:themeColor="text1"/>
                <w:shd w:val="clear" w:color="auto" w:fill="FFFFFF"/>
                <w:lang w:val="lv-LV"/>
              </w:rPr>
            </w:pPr>
            <w:r w:rsidRPr="004F5E17">
              <w:rPr>
                <w:rFonts w:eastAsia="Times New Roman"/>
                <w:color w:val="000000" w:themeColor="text1"/>
                <w:lang w:val="lv-LV"/>
              </w:rPr>
              <w:t>Laika periods no 2027.-2032.gadam.</w:t>
            </w:r>
          </w:p>
        </w:tc>
      </w:tr>
    </w:tbl>
    <w:p w14:paraId="0BF5872B" w14:textId="77777777" w:rsidR="005B3B7F" w:rsidRPr="004F5E17" w:rsidRDefault="005B3B7F" w:rsidP="001109F2">
      <w:pPr>
        <w:rPr>
          <w:rFonts w:eastAsia="Times New Roman"/>
          <w:color w:val="000000" w:themeColor="text1"/>
          <w:lang w:val="lv-LV"/>
        </w:rPr>
      </w:pPr>
    </w:p>
    <w:p w14:paraId="654F2528" w14:textId="7C76578A" w:rsidR="005B3B7F" w:rsidRPr="004F5E17" w:rsidRDefault="005B3B7F" w:rsidP="001109F2">
      <w:pPr>
        <w:spacing w:after="120"/>
        <w:rPr>
          <w:rStyle w:val="s1"/>
          <w:rFonts w:eastAsia="Times New Roman"/>
          <w:i/>
          <w:iCs/>
          <w:color w:val="000000" w:themeColor="text1"/>
          <w:lang w:val="lv-LV"/>
        </w:rPr>
      </w:pPr>
      <w:r w:rsidRPr="004F5E17">
        <w:rPr>
          <w:rStyle w:val="s1"/>
          <w:rFonts w:eastAsia="Times New Roman"/>
          <w:i/>
          <w:color w:val="000000" w:themeColor="text1"/>
          <w:lang w:val="lv-LV"/>
        </w:rPr>
        <w:t xml:space="preserve"> </w:t>
      </w:r>
      <w:r w:rsidR="00FA6B09" w:rsidRPr="004F5E17">
        <w:rPr>
          <w:rStyle w:val="s1"/>
          <w:rFonts w:eastAsia="Times New Roman"/>
          <w:i/>
          <w:color w:val="000000" w:themeColor="text1"/>
          <w:lang w:val="lv-LV"/>
        </w:rPr>
        <w:t xml:space="preserve">Informācija par nacionālo līdzfinansējumu nolūkā </w:t>
      </w:r>
      <w:r w:rsidRPr="004F5E17">
        <w:rPr>
          <w:rStyle w:val="s1"/>
          <w:rFonts w:eastAsia="Times New Roman"/>
          <w:i/>
          <w:color w:val="000000" w:themeColor="text1"/>
          <w:lang w:val="lv-LV"/>
        </w:rPr>
        <w:t>segt pasākumu un investīciju kopējās izmaksas</w:t>
      </w:r>
    </w:p>
    <w:tbl>
      <w:tblPr>
        <w:tblStyle w:val="TableGrid"/>
        <w:tblW w:w="0" w:type="auto"/>
        <w:tblLook w:val="04A0" w:firstRow="1" w:lastRow="0" w:firstColumn="1" w:lastColumn="0" w:noHBand="0" w:noVBand="1"/>
      </w:tblPr>
      <w:tblGrid>
        <w:gridCol w:w="13948"/>
      </w:tblGrid>
      <w:tr w:rsidR="005B3B7F" w:rsidRPr="004F5E17" w14:paraId="1D61F67D" w14:textId="77777777" w:rsidTr="00B56B5C">
        <w:tc>
          <w:tcPr>
            <w:tcW w:w="13948" w:type="dxa"/>
            <w:tcBorders>
              <w:left w:val="single" w:sz="12" w:space="0" w:color="0F9ED5" w:themeColor="accent4"/>
            </w:tcBorders>
          </w:tcPr>
          <w:p w14:paraId="53026177" w14:textId="4E9F1719" w:rsidR="005B3B7F" w:rsidRPr="004F5E17" w:rsidRDefault="2E260C38" w:rsidP="001109F2">
            <w:pPr>
              <w:spacing w:before="120" w:after="120"/>
              <w:rPr>
                <w:rStyle w:val="s1"/>
                <w:color w:val="000000" w:themeColor="text1"/>
                <w:shd w:val="clear" w:color="auto" w:fill="FFFFFF"/>
                <w:lang w:val="lv-LV"/>
              </w:rPr>
            </w:pPr>
            <w:r w:rsidRPr="004F5E17">
              <w:rPr>
                <w:rFonts w:eastAsia="Times New Roman"/>
                <w:color w:val="000000" w:themeColor="text1"/>
                <w:lang w:val="lv-LV"/>
              </w:rPr>
              <w:t>Nacionālais līdzfinansējums 25% apmērā (</w:t>
            </w:r>
            <w:r w:rsidR="5C0A8943" w:rsidRPr="004F5E17">
              <w:rPr>
                <w:rFonts w:eastAsia="Times New Roman"/>
                <w:color w:val="000000" w:themeColor="text1"/>
                <w:lang w:val="lv-LV"/>
              </w:rPr>
              <w:t>9</w:t>
            </w:r>
            <w:r w:rsidR="00AC4B8D" w:rsidRPr="004F5E17">
              <w:rPr>
                <w:rFonts w:eastAsia="Times New Roman"/>
                <w:color w:val="000000" w:themeColor="text1"/>
                <w:lang w:val="lv-LV"/>
              </w:rPr>
              <w:t> </w:t>
            </w:r>
            <w:r w:rsidR="5C0A8943" w:rsidRPr="004F5E17">
              <w:rPr>
                <w:rFonts w:eastAsia="Times New Roman"/>
                <w:color w:val="000000" w:themeColor="text1"/>
                <w:lang w:val="lv-LV"/>
              </w:rPr>
              <w:t>140</w:t>
            </w:r>
            <w:r w:rsidR="00AC4B8D" w:rsidRPr="004F5E17">
              <w:rPr>
                <w:rFonts w:eastAsia="Times New Roman"/>
                <w:color w:val="000000" w:themeColor="text1"/>
                <w:lang w:val="lv-LV"/>
              </w:rPr>
              <w:t> </w:t>
            </w:r>
            <w:r w:rsidR="5C0A8943" w:rsidRPr="004F5E17">
              <w:rPr>
                <w:rFonts w:eastAsia="Times New Roman"/>
                <w:color w:val="000000" w:themeColor="text1"/>
                <w:lang w:val="lv-LV"/>
              </w:rPr>
              <w:t>075</w:t>
            </w:r>
            <w:r w:rsidRPr="004F5E17">
              <w:rPr>
                <w:rFonts w:eastAsia="Times New Roman"/>
                <w:color w:val="000000" w:themeColor="text1"/>
                <w:lang w:val="lv-LV"/>
              </w:rPr>
              <w:t xml:space="preserve"> EUR) tiks segts no valsts budžeta līdzekļiem. Investīciju kopējās izmaksas </w:t>
            </w:r>
            <w:r w:rsidR="44E38E32" w:rsidRPr="004F5E17">
              <w:rPr>
                <w:rFonts w:eastAsia="Times New Roman"/>
                <w:color w:val="000000" w:themeColor="text1"/>
                <w:lang w:val="lv-LV"/>
              </w:rPr>
              <w:t>36</w:t>
            </w:r>
            <w:r w:rsidR="00AC4B8D" w:rsidRPr="004F5E17">
              <w:rPr>
                <w:rFonts w:eastAsia="Times New Roman"/>
                <w:color w:val="000000" w:themeColor="text1"/>
                <w:lang w:val="lv-LV"/>
              </w:rPr>
              <w:t> </w:t>
            </w:r>
            <w:r w:rsidR="44E38E32" w:rsidRPr="004F5E17">
              <w:rPr>
                <w:rFonts w:eastAsia="Times New Roman"/>
                <w:color w:val="000000" w:themeColor="text1"/>
                <w:lang w:val="lv-LV"/>
              </w:rPr>
              <w:t>560</w:t>
            </w:r>
            <w:r w:rsidR="00AC4B8D" w:rsidRPr="004F5E17">
              <w:rPr>
                <w:rFonts w:eastAsia="Times New Roman"/>
                <w:color w:val="000000" w:themeColor="text1"/>
                <w:lang w:val="lv-LV"/>
              </w:rPr>
              <w:t> </w:t>
            </w:r>
            <w:r w:rsidR="44E38E32" w:rsidRPr="004F5E17">
              <w:rPr>
                <w:rFonts w:eastAsia="Times New Roman"/>
                <w:color w:val="000000" w:themeColor="text1"/>
                <w:lang w:val="lv-LV"/>
              </w:rPr>
              <w:t>299</w:t>
            </w:r>
            <w:r w:rsidRPr="004F5E17">
              <w:rPr>
                <w:rFonts w:eastAsia="Times New Roman"/>
                <w:color w:val="000000" w:themeColor="text1"/>
                <w:lang w:val="lv-LV"/>
              </w:rPr>
              <w:t xml:space="preserve"> EUR.</w:t>
            </w:r>
          </w:p>
        </w:tc>
      </w:tr>
    </w:tbl>
    <w:p w14:paraId="5239CE3C" w14:textId="77777777" w:rsidR="005B3B7F" w:rsidRPr="004F5E17" w:rsidRDefault="005B3B7F" w:rsidP="001109F2">
      <w:pPr>
        <w:rPr>
          <w:color w:val="000000" w:themeColor="text1"/>
          <w:sz w:val="18"/>
          <w:szCs w:val="18"/>
          <w:lang w:val="lv-LV"/>
        </w:rPr>
      </w:pPr>
    </w:p>
    <w:p w14:paraId="0EA9AFD0" w14:textId="77777777" w:rsidR="005B3B7F" w:rsidRPr="004F5E17" w:rsidRDefault="005B3B7F" w:rsidP="001109F2">
      <w:pPr>
        <w:spacing w:after="120"/>
        <w:jc w:val="both"/>
        <w:rPr>
          <w:rStyle w:val="s1"/>
          <w:rFonts w:eastAsia="Times New Roman"/>
          <w:i/>
          <w:iCs/>
          <w:color w:val="000000" w:themeColor="text1"/>
          <w:lang w:val="lv-LV"/>
        </w:rPr>
      </w:pPr>
      <w:r w:rsidRPr="004F5E17">
        <w:rPr>
          <w:rStyle w:val="s1"/>
          <w:rFonts w:eastAsia="Times New Roman"/>
          <w:i/>
          <w:color w:val="000000" w:themeColor="text1"/>
          <w:lang w:val="lv-LV"/>
        </w:rPr>
        <w:t>Jebkādu informāciju par to, kāds finansējums no citiem Eiropas Savienības instrumentiem ir vai varētu tikt paredzēts saistībā ar to pašu komponentu</w:t>
      </w:r>
    </w:p>
    <w:tbl>
      <w:tblPr>
        <w:tblStyle w:val="TableGrid"/>
        <w:tblW w:w="0" w:type="auto"/>
        <w:tblLook w:val="04A0" w:firstRow="1" w:lastRow="0" w:firstColumn="1" w:lastColumn="0" w:noHBand="0" w:noVBand="1"/>
      </w:tblPr>
      <w:tblGrid>
        <w:gridCol w:w="13877"/>
      </w:tblGrid>
      <w:tr w:rsidR="005B3B7F" w:rsidRPr="004F5E17" w14:paraId="50230DAA" w14:textId="77777777" w:rsidTr="00CF5BF3">
        <w:tc>
          <w:tcPr>
            <w:tcW w:w="13877" w:type="dxa"/>
            <w:tcBorders>
              <w:left w:val="single" w:sz="12" w:space="0" w:color="0F9ED5" w:themeColor="accent4"/>
            </w:tcBorders>
          </w:tcPr>
          <w:p w14:paraId="57D637AF" w14:textId="4C7AB20A" w:rsidR="005B3B7F" w:rsidRPr="004F5E17" w:rsidRDefault="2CE1DC25" w:rsidP="001109F2">
            <w:pPr>
              <w:spacing w:before="120" w:after="120"/>
              <w:jc w:val="both"/>
              <w:rPr>
                <w:color w:val="000000" w:themeColor="text1"/>
                <w:lang w:val="lv-LV"/>
              </w:rPr>
            </w:pPr>
            <w:r w:rsidRPr="004F5E17">
              <w:rPr>
                <w:rFonts w:eastAsia="Times New Roman"/>
                <w:color w:val="000000" w:themeColor="text1"/>
                <w:lang w:val="lv-LV"/>
              </w:rPr>
              <w:t>Šim pasākumam nav pieprasīts cits Eiropas Savienības finansējums</w:t>
            </w:r>
            <w:r w:rsidR="074AEDFD" w:rsidRPr="004F5E17">
              <w:rPr>
                <w:rFonts w:eastAsia="Times New Roman"/>
                <w:color w:val="000000" w:themeColor="text1"/>
                <w:lang w:val="lv-LV"/>
              </w:rPr>
              <w:t>.</w:t>
            </w:r>
          </w:p>
        </w:tc>
      </w:tr>
    </w:tbl>
    <w:p w14:paraId="6BD00B78" w14:textId="77777777" w:rsidR="005B3B7F" w:rsidRPr="004F5E17" w:rsidRDefault="005B3B7F" w:rsidP="001109F2">
      <w:pPr>
        <w:rPr>
          <w:rStyle w:val="s1"/>
          <w:rFonts w:eastAsia="Times New Roman"/>
          <w:i/>
          <w:iCs/>
          <w:color w:val="000000" w:themeColor="text1"/>
          <w:lang w:val="lv-LV"/>
        </w:rPr>
      </w:pPr>
    </w:p>
    <w:p w14:paraId="2754FD32" w14:textId="77777777" w:rsidR="005B3B7F" w:rsidRPr="004F5E17" w:rsidRDefault="005B3B7F" w:rsidP="001109F2">
      <w:pPr>
        <w:keepNext/>
        <w:spacing w:after="120"/>
        <w:rPr>
          <w:rStyle w:val="s1"/>
          <w:rFonts w:eastAsia="Times New Roman"/>
          <w:i/>
          <w:iCs/>
          <w:color w:val="000000" w:themeColor="text1"/>
          <w:lang w:val="lv-LV"/>
        </w:rPr>
      </w:pPr>
      <w:r w:rsidRPr="004F5E17">
        <w:rPr>
          <w:rStyle w:val="s1"/>
          <w:rFonts w:eastAsia="Times New Roman"/>
          <w:i/>
          <w:color w:val="000000" w:themeColor="text1"/>
          <w:lang w:val="lv-LV"/>
        </w:rPr>
        <w:t>Attiecīgā gadījumā – jebkāda informācija par paredzēto finansējumu no privātiem avotiem un par paredzamo piesaistīto līdzekļu līmeni/apmēru</w:t>
      </w:r>
    </w:p>
    <w:tbl>
      <w:tblPr>
        <w:tblStyle w:val="TableGrid"/>
        <w:tblW w:w="0" w:type="auto"/>
        <w:tblLook w:val="04A0" w:firstRow="1" w:lastRow="0" w:firstColumn="1" w:lastColumn="0" w:noHBand="0" w:noVBand="1"/>
      </w:tblPr>
      <w:tblGrid>
        <w:gridCol w:w="13948"/>
      </w:tblGrid>
      <w:tr w:rsidR="005B3B7F" w:rsidRPr="004F5E17" w14:paraId="1CB9F1F8" w14:textId="77777777" w:rsidTr="00CF5BF3">
        <w:tc>
          <w:tcPr>
            <w:tcW w:w="13948" w:type="dxa"/>
            <w:tcBorders>
              <w:left w:val="single" w:sz="12" w:space="0" w:color="0F9ED5" w:themeColor="accent4"/>
            </w:tcBorders>
          </w:tcPr>
          <w:p w14:paraId="57BA2F6B" w14:textId="47A461C0" w:rsidR="005B3B7F" w:rsidRPr="004F5E17" w:rsidRDefault="0FB0F844" w:rsidP="001109F2">
            <w:pPr>
              <w:spacing w:before="120" w:after="120"/>
              <w:jc w:val="both"/>
              <w:rPr>
                <w:rFonts w:eastAsia="Times New Roman"/>
                <w:color w:val="000000" w:themeColor="text1"/>
                <w:lang w:val="lv-LV"/>
              </w:rPr>
            </w:pPr>
            <w:r w:rsidRPr="004F5E17">
              <w:rPr>
                <w:rFonts w:eastAsia="Times New Roman"/>
                <w:color w:val="000000" w:themeColor="text1"/>
                <w:lang w:val="lv-LV"/>
              </w:rPr>
              <w:t>Nav attiecināms.</w:t>
            </w:r>
          </w:p>
        </w:tc>
      </w:tr>
    </w:tbl>
    <w:p w14:paraId="24847643" w14:textId="77777777" w:rsidR="005B3B7F" w:rsidRPr="004F5E17" w:rsidRDefault="005B3B7F" w:rsidP="001109F2">
      <w:pPr>
        <w:rPr>
          <w:color w:val="000000" w:themeColor="text1"/>
          <w:sz w:val="18"/>
          <w:szCs w:val="18"/>
          <w:lang w:val="lv-LV"/>
        </w:rPr>
      </w:pPr>
    </w:p>
    <w:p w14:paraId="08B9A08A" w14:textId="77777777" w:rsidR="005B3B7F" w:rsidRPr="004F5E17" w:rsidRDefault="005B3B7F" w:rsidP="00FA6B09">
      <w:pPr>
        <w:keepNext/>
        <w:spacing w:after="120"/>
        <w:rPr>
          <w:rStyle w:val="s1"/>
          <w:rFonts w:eastAsia="Times New Roman"/>
          <w:i/>
          <w:iCs/>
          <w:color w:val="000000" w:themeColor="text1"/>
          <w:lang w:val="lv-LV"/>
        </w:rPr>
      </w:pPr>
      <w:r w:rsidRPr="004F5E17">
        <w:rPr>
          <w:rStyle w:val="s1"/>
          <w:rFonts w:eastAsia="Times New Roman"/>
          <w:i/>
          <w:color w:val="000000" w:themeColor="text1"/>
          <w:lang w:val="lv-LV"/>
        </w:rPr>
        <w:lastRenderedPageBreak/>
        <w:t>Paredzamo izmaksu ticamības un pamatotības pamatojums, vajadzības gadījumā ņemot vērā valstu specifiku</w:t>
      </w:r>
    </w:p>
    <w:tbl>
      <w:tblPr>
        <w:tblStyle w:val="TableGrid"/>
        <w:tblW w:w="0" w:type="auto"/>
        <w:tblLook w:val="04A0" w:firstRow="1" w:lastRow="0" w:firstColumn="1" w:lastColumn="0" w:noHBand="0" w:noVBand="1"/>
      </w:tblPr>
      <w:tblGrid>
        <w:gridCol w:w="13948"/>
      </w:tblGrid>
      <w:tr w:rsidR="005B3B7F" w:rsidRPr="004F5E17" w14:paraId="0C934B76" w14:textId="77777777" w:rsidTr="63A6F6E2">
        <w:tc>
          <w:tcPr>
            <w:tcW w:w="13948" w:type="dxa"/>
            <w:tcBorders>
              <w:left w:val="single" w:sz="12" w:space="0" w:color="0F9ED5" w:themeColor="accent4"/>
            </w:tcBorders>
          </w:tcPr>
          <w:p w14:paraId="30DC4016" w14:textId="1FC62B4E" w:rsidR="005B3B7F" w:rsidRPr="004F5E17" w:rsidRDefault="23E25715" w:rsidP="001109F2">
            <w:pPr>
              <w:spacing w:before="120" w:after="120"/>
              <w:jc w:val="both"/>
              <w:rPr>
                <w:rFonts w:eastAsia="Times New Roman"/>
                <w:color w:val="000000" w:themeColor="text1"/>
                <w:lang w:val="lv-LV"/>
              </w:rPr>
            </w:pPr>
            <w:r w:rsidRPr="004F5E17">
              <w:rPr>
                <w:rFonts w:eastAsia="Times New Roman"/>
                <w:color w:val="000000" w:themeColor="text1"/>
                <w:lang w:val="lv-LV"/>
              </w:rPr>
              <w:t>Izmaksu aprēķinos ņemtas vērā veikto tirgus izpēti - aktuālās preču cenas, izpētot aplikāciju izstrādes un uzturēšanas izmaksas, tehnoloģiju apkopes un uzturēšanas izmaksas, konsultējoties ar VAS “Ceļu satiksmes drošības direkcija”, izskatot saistošo iepirkumu dokumentāciju un iestāžu ziņojumus.</w:t>
            </w:r>
          </w:p>
        </w:tc>
      </w:tr>
    </w:tbl>
    <w:p w14:paraId="09C29B94" w14:textId="77777777" w:rsidR="005B3B7F" w:rsidRPr="004F5E17" w:rsidRDefault="005B3B7F" w:rsidP="001109F2">
      <w:pPr>
        <w:rPr>
          <w:rStyle w:val="s1"/>
          <w:rFonts w:eastAsia="Times New Roman"/>
          <w:i/>
          <w:color w:val="000000" w:themeColor="text1"/>
          <w:lang w:val="lv-LV"/>
        </w:rPr>
      </w:pPr>
    </w:p>
    <w:p w14:paraId="1E3D5964" w14:textId="77777777" w:rsidR="005B3B7F" w:rsidRPr="004F5E17" w:rsidRDefault="005B3B7F" w:rsidP="001109F2">
      <w:pPr>
        <w:rPr>
          <w:rStyle w:val="s1"/>
          <w:rFonts w:eastAsia="Times New Roman"/>
          <w:i/>
          <w:color w:val="000000" w:themeColor="text1"/>
          <w:lang w:val="lv-LV"/>
        </w:rPr>
      </w:pPr>
      <w:r w:rsidRPr="004F5E17">
        <w:rPr>
          <w:rStyle w:val="s1"/>
          <w:rFonts w:eastAsia="Times New Roman"/>
          <w:i/>
          <w:color w:val="000000" w:themeColor="text1"/>
          <w:lang w:val="lv-LV"/>
        </w:rPr>
        <w:t>Pasākuma/investīcijas aplēstās kopējās izmaksas</w:t>
      </w:r>
    </w:p>
    <w:p w14:paraId="329B02B5" w14:textId="77777777" w:rsidR="005B3B7F" w:rsidRPr="004F5E17" w:rsidRDefault="005B3B7F" w:rsidP="001109F2">
      <w:pPr>
        <w:rPr>
          <w:color w:val="000000" w:themeColor="text1"/>
          <w:sz w:val="18"/>
          <w:szCs w:val="18"/>
          <w:lang w:val="lv-LV"/>
        </w:rPr>
      </w:pPr>
    </w:p>
    <w:tbl>
      <w:tblPr>
        <w:tblStyle w:val="TableGrid"/>
        <w:tblpPr w:leftFromText="180" w:rightFromText="180" w:vertAnchor="text" w:tblpY="1"/>
        <w:tblOverlap w:val="never"/>
        <w:tblW w:w="13928" w:type="dxa"/>
        <w:tblBorders>
          <w:top w:val="single" w:sz="12" w:space="0" w:color="0F9ED5" w:themeColor="accent4"/>
          <w:left w:val="single" w:sz="12" w:space="0" w:color="0F9ED5" w:themeColor="accent4"/>
          <w:bottom w:val="single" w:sz="12" w:space="0" w:color="0F9ED5" w:themeColor="accent4"/>
          <w:right w:val="single" w:sz="12" w:space="0" w:color="0F9ED5" w:themeColor="accent4"/>
          <w:insideH w:val="single" w:sz="12" w:space="0" w:color="0F9ED5" w:themeColor="accent4"/>
          <w:insideV w:val="single" w:sz="12" w:space="0" w:color="0F9ED5" w:themeColor="accent4"/>
        </w:tblBorders>
        <w:tblLook w:val="04A0" w:firstRow="1" w:lastRow="0" w:firstColumn="1" w:lastColumn="0" w:noHBand="0" w:noVBand="1"/>
      </w:tblPr>
      <w:tblGrid>
        <w:gridCol w:w="878"/>
        <w:gridCol w:w="1393"/>
        <w:gridCol w:w="1071"/>
        <w:gridCol w:w="1071"/>
        <w:gridCol w:w="1228"/>
        <w:gridCol w:w="1183"/>
        <w:gridCol w:w="1184"/>
        <w:gridCol w:w="1184"/>
        <w:gridCol w:w="1184"/>
        <w:gridCol w:w="1184"/>
        <w:gridCol w:w="1184"/>
        <w:gridCol w:w="1184"/>
      </w:tblGrid>
      <w:tr w:rsidR="004F5E17" w:rsidRPr="004F5E17" w14:paraId="42FE235D" w14:textId="77777777" w:rsidTr="00886F44">
        <w:tc>
          <w:tcPr>
            <w:tcW w:w="878" w:type="dxa"/>
            <w:vAlign w:val="center"/>
          </w:tcPr>
          <w:p w14:paraId="7FC3A820" w14:textId="77777777" w:rsidR="005B3B7F" w:rsidRPr="004F5E17" w:rsidRDefault="005B3B7F" w:rsidP="001109F2">
            <w:pPr>
              <w:pStyle w:val="p2"/>
              <w:spacing w:after="0"/>
              <w:jc w:val="center"/>
              <w:rPr>
                <w:rStyle w:val="s1"/>
                <w:rFonts w:ascii="Times New Roman" w:hAnsi="Times New Roman"/>
                <w:color w:val="000000" w:themeColor="text1"/>
                <w:lang w:val="lv-LV"/>
              </w:rPr>
            </w:pPr>
            <w:r w:rsidRPr="004F5E17">
              <w:rPr>
                <w:rFonts w:ascii="Times New Roman" w:hAnsi="Times New Roman"/>
                <w:color w:val="000000" w:themeColor="text1"/>
                <w:lang w:val="lv-LV"/>
              </w:rPr>
              <w:t>Kārtas numurs</w:t>
            </w:r>
          </w:p>
        </w:tc>
        <w:tc>
          <w:tcPr>
            <w:tcW w:w="1393" w:type="dxa"/>
            <w:vAlign w:val="center"/>
          </w:tcPr>
          <w:p w14:paraId="1015D3AE" w14:textId="77777777" w:rsidR="005B3B7F" w:rsidRPr="004F5E17" w:rsidRDefault="005B3B7F" w:rsidP="001109F2">
            <w:pPr>
              <w:pStyle w:val="p2"/>
              <w:spacing w:after="0"/>
              <w:jc w:val="center"/>
              <w:rPr>
                <w:rStyle w:val="s1"/>
                <w:rFonts w:ascii="Times New Roman" w:hAnsi="Times New Roman"/>
                <w:color w:val="000000" w:themeColor="text1"/>
                <w:lang w:val="lv-LV"/>
              </w:rPr>
            </w:pPr>
            <w:r w:rsidRPr="004F5E17">
              <w:rPr>
                <w:rFonts w:ascii="Times New Roman" w:hAnsi="Times New Roman"/>
                <w:color w:val="000000" w:themeColor="text1"/>
                <w:lang w:val="lv-LV"/>
              </w:rPr>
              <w:t>Pasākums/ investīcija</w:t>
            </w:r>
          </w:p>
        </w:tc>
        <w:tc>
          <w:tcPr>
            <w:tcW w:w="1071" w:type="dxa"/>
            <w:vAlign w:val="center"/>
          </w:tcPr>
          <w:p w14:paraId="30667E06" w14:textId="77777777" w:rsidR="005B3B7F" w:rsidRPr="004F5E17" w:rsidRDefault="005B3B7F" w:rsidP="001109F2">
            <w:pPr>
              <w:pStyle w:val="p2"/>
              <w:spacing w:after="0"/>
              <w:jc w:val="center"/>
              <w:rPr>
                <w:rStyle w:val="s1"/>
                <w:rFonts w:ascii="Times New Roman" w:hAnsi="Times New Roman"/>
                <w:color w:val="000000" w:themeColor="text1"/>
                <w:lang w:val="lv-LV"/>
              </w:rPr>
            </w:pPr>
            <w:r w:rsidRPr="004F5E17">
              <w:rPr>
                <w:rStyle w:val="s1"/>
                <w:rFonts w:ascii="Times New Roman" w:hAnsi="Times New Roman"/>
                <w:color w:val="000000" w:themeColor="text1"/>
                <w:lang w:val="lv-LV"/>
              </w:rPr>
              <w:t>No datuma</w:t>
            </w:r>
          </w:p>
        </w:tc>
        <w:tc>
          <w:tcPr>
            <w:tcW w:w="1071" w:type="dxa"/>
            <w:vAlign w:val="center"/>
          </w:tcPr>
          <w:p w14:paraId="66FD6E6A" w14:textId="77777777" w:rsidR="005B3B7F" w:rsidRPr="004F5E17" w:rsidRDefault="005B3B7F" w:rsidP="001109F2">
            <w:pPr>
              <w:pStyle w:val="p2"/>
              <w:spacing w:after="0"/>
              <w:jc w:val="center"/>
              <w:rPr>
                <w:rStyle w:val="s1"/>
                <w:rFonts w:ascii="Times New Roman" w:hAnsi="Times New Roman"/>
                <w:color w:val="000000" w:themeColor="text1"/>
                <w:lang w:val="lv-LV"/>
              </w:rPr>
            </w:pPr>
            <w:r w:rsidRPr="004F5E17">
              <w:rPr>
                <w:rStyle w:val="s1"/>
                <w:rFonts w:ascii="Times New Roman" w:hAnsi="Times New Roman"/>
                <w:color w:val="000000" w:themeColor="text1"/>
                <w:lang w:val="lv-LV"/>
              </w:rPr>
              <w:t>Līdz datumam</w:t>
            </w:r>
          </w:p>
        </w:tc>
        <w:tc>
          <w:tcPr>
            <w:tcW w:w="1228" w:type="dxa"/>
            <w:vAlign w:val="center"/>
          </w:tcPr>
          <w:p w14:paraId="2381C83A" w14:textId="77777777" w:rsidR="005B3B7F" w:rsidRPr="004F5E17" w:rsidRDefault="005B3B7F" w:rsidP="001109F2">
            <w:pPr>
              <w:pStyle w:val="p2"/>
              <w:spacing w:after="0"/>
              <w:jc w:val="center"/>
              <w:rPr>
                <w:rStyle w:val="s1"/>
                <w:rFonts w:ascii="Times New Roman" w:hAnsi="Times New Roman"/>
                <w:color w:val="000000" w:themeColor="text1"/>
                <w:lang w:val="lv-LV"/>
              </w:rPr>
            </w:pPr>
            <w:r w:rsidRPr="004F5E17">
              <w:rPr>
                <w:rStyle w:val="s1"/>
                <w:rFonts w:ascii="Times New Roman" w:hAnsi="Times New Roman"/>
                <w:color w:val="000000" w:themeColor="text1"/>
                <w:lang w:val="lv-LV"/>
              </w:rPr>
              <w:t>Kopā</w:t>
            </w:r>
          </w:p>
        </w:tc>
        <w:tc>
          <w:tcPr>
            <w:tcW w:w="1183" w:type="dxa"/>
            <w:vAlign w:val="center"/>
          </w:tcPr>
          <w:p w14:paraId="44EB2C3E" w14:textId="77777777" w:rsidR="005B3B7F" w:rsidRPr="004F5E17" w:rsidRDefault="005B3B7F" w:rsidP="001109F2">
            <w:pPr>
              <w:pStyle w:val="p2"/>
              <w:spacing w:after="0"/>
              <w:jc w:val="center"/>
              <w:rPr>
                <w:rStyle w:val="s1"/>
                <w:rFonts w:ascii="Times New Roman" w:hAnsi="Times New Roman"/>
                <w:color w:val="000000" w:themeColor="text1"/>
                <w:lang w:val="lv-LV"/>
              </w:rPr>
            </w:pPr>
            <w:r w:rsidRPr="004F5E17">
              <w:rPr>
                <w:rStyle w:val="s1"/>
                <w:rFonts w:ascii="Times New Roman" w:hAnsi="Times New Roman"/>
                <w:color w:val="000000" w:themeColor="text1"/>
                <w:lang w:val="lv-LV"/>
              </w:rPr>
              <w:t>2026</w:t>
            </w:r>
          </w:p>
        </w:tc>
        <w:tc>
          <w:tcPr>
            <w:tcW w:w="1184" w:type="dxa"/>
            <w:vAlign w:val="center"/>
          </w:tcPr>
          <w:p w14:paraId="0D0D11D4" w14:textId="77777777" w:rsidR="005B3B7F" w:rsidRPr="004F5E17" w:rsidRDefault="005B3B7F" w:rsidP="001109F2">
            <w:pPr>
              <w:pStyle w:val="p2"/>
              <w:spacing w:after="0"/>
              <w:jc w:val="center"/>
              <w:rPr>
                <w:rStyle w:val="s1"/>
                <w:rFonts w:ascii="Times New Roman" w:hAnsi="Times New Roman"/>
                <w:color w:val="000000" w:themeColor="text1"/>
                <w:lang w:val="lv-LV"/>
              </w:rPr>
            </w:pPr>
            <w:r w:rsidRPr="004F5E17">
              <w:rPr>
                <w:rStyle w:val="s1"/>
                <w:rFonts w:ascii="Times New Roman" w:hAnsi="Times New Roman"/>
                <w:color w:val="000000" w:themeColor="text1"/>
                <w:lang w:val="lv-LV"/>
              </w:rPr>
              <w:t>2027</w:t>
            </w:r>
          </w:p>
        </w:tc>
        <w:tc>
          <w:tcPr>
            <w:tcW w:w="1184" w:type="dxa"/>
            <w:vAlign w:val="center"/>
          </w:tcPr>
          <w:p w14:paraId="4971BA8C" w14:textId="77777777" w:rsidR="005B3B7F" w:rsidRPr="004F5E17" w:rsidRDefault="005B3B7F" w:rsidP="001109F2">
            <w:pPr>
              <w:pStyle w:val="p2"/>
              <w:spacing w:after="0"/>
              <w:jc w:val="center"/>
              <w:rPr>
                <w:rStyle w:val="s1"/>
                <w:rFonts w:ascii="Times New Roman" w:hAnsi="Times New Roman"/>
                <w:color w:val="000000" w:themeColor="text1"/>
                <w:lang w:val="lv-LV"/>
              </w:rPr>
            </w:pPr>
            <w:r w:rsidRPr="004F5E17">
              <w:rPr>
                <w:rStyle w:val="s1"/>
                <w:rFonts w:ascii="Times New Roman" w:hAnsi="Times New Roman"/>
                <w:color w:val="000000" w:themeColor="text1"/>
                <w:lang w:val="lv-LV"/>
              </w:rPr>
              <w:t>2028</w:t>
            </w:r>
          </w:p>
        </w:tc>
        <w:tc>
          <w:tcPr>
            <w:tcW w:w="1184" w:type="dxa"/>
            <w:vAlign w:val="center"/>
          </w:tcPr>
          <w:p w14:paraId="2B0E601B" w14:textId="77777777" w:rsidR="005B3B7F" w:rsidRPr="004F5E17" w:rsidRDefault="005B3B7F" w:rsidP="001109F2">
            <w:pPr>
              <w:pStyle w:val="p2"/>
              <w:spacing w:after="0"/>
              <w:jc w:val="center"/>
              <w:rPr>
                <w:rStyle w:val="s1"/>
                <w:rFonts w:ascii="Times New Roman" w:hAnsi="Times New Roman"/>
                <w:color w:val="000000" w:themeColor="text1"/>
                <w:lang w:val="lv-LV"/>
              </w:rPr>
            </w:pPr>
            <w:r w:rsidRPr="004F5E17">
              <w:rPr>
                <w:rStyle w:val="s1"/>
                <w:rFonts w:ascii="Times New Roman" w:hAnsi="Times New Roman"/>
                <w:color w:val="000000" w:themeColor="text1"/>
                <w:lang w:val="lv-LV"/>
              </w:rPr>
              <w:t>2029</w:t>
            </w:r>
          </w:p>
        </w:tc>
        <w:tc>
          <w:tcPr>
            <w:tcW w:w="1184" w:type="dxa"/>
            <w:vAlign w:val="center"/>
          </w:tcPr>
          <w:p w14:paraId="6189BE14" w14:textId="77777777" w:rsidR="005B3B7F" w:rsidRPr="004F5E17" w:rsidRDefault="005B3B7F" w:rsidP="001109F2">
            <w:pPr>
              <w:pStyle w:val="p2"/>
              <w:spacing w:after="0"/>
              <w:jc w:val="center"/>
              <w:rPr>
                <w:rStyle w:val="s1"/>
                <w:rFonts w:ascii="Times New Roman" w:hAnsi="Times New Roman"/>
                <w:color w:val="000000" w:themeColor="text1"/>
                <w:lang w:val="lv-LV"/>
              </w:rPr>
            </w:pPr>
            <w:r w:rsidRPr="004F5E17">
              <w:rPr>
                <w:rStyle w:val="s1"/>
                <w:rFonts w:ascii="Times New Roman" w:hAnsi="Times New Roman"/>
                <w:color w:val="000000" w:themeColor="text1"/>
                <w:lang w:val="lv-LV"/>
              </w:rPr>
              <w:t>2030</w:t>
            </w:r>
          </w:p>
        </w:tc>
        <w:tc>
          <w:tcPr>
            <w:tcW w:w="1184" w:type="dxa"/>
            <w:vAlign w:val="center"/>
          </w:tcPr>
          <w:p w14:paraId="7C4DF009" w14:textId="77777777" w:rsidR="005B3B7F" w:rsidRPr="004F5E17" w:rsidRDefault="005B3B7F" w:rsidP="001109F2">
            <w:pPr>
              <w:pStyle w:val="p2"/>
              <w:spacing w:after="0"/>
              <w:jc w:val="center"/>
              <w:rPr>
                <w:rStyle w:val="s1"/>
                <w:rFonts w:ascii="Times New Roman" w:hAnsi="Times New Roman"/>
                <w:color w:val="000000" w:themeColor="text1"/>
                <w:lang w:val="lv-LV"/>
              </w:rPr>
            </w:pPr>
            <w:r w:rsidRPr="004F5E17">
              <w:rPr>
                <w:rStyle w:val="s1"/>
                <w:rFonts w:ascii="Times New Roman" w:hAnsi="Times New Roman"/>
                <w:color w:val="000000" w:themeColor="text1"/>
                <w:lang w:val="lv-LV"/>
              </w:rPr>
              <w:t>2031</w:t>
            </w:r>
          </w:p>
        </w:tc>
        <w:tc>
          <w:tcPr>
            <w:tcW w:w="1184" w:type="dxa"/>
            <w:vAlign w:val="center"/>
          </w:tcPr>
          <w:p w14:paraId="54FE8340" w14:textId="77777777" w:rsidR="005B3B7F" w:rsidRPr="004F5E17" w:rsidRDefault="005B3B7F" w:rsidP="001109F2">
            <w:pPr>
              <w:pStyle w:val="p2"/>
              <w:spacing w:after="0"/>
              <w:jc w:val="center"/>
              <w:rPr>
                <w:rStyle w:val="s1"/>
                <w:rFonts w:ascii="Times New Roman" w:hAnsi="Times New Roman"/>
                <w:color w:val="000000" w:themeColor="text1"/>
                <w:lang w:val="lv-LV"/>
              </w:rPr>
            </w:pPr>
            <w:r w:rsidRPr="004F5E17">
              <w:rPr>
                <w:rStyle w:val="s1"/>
                <w:rFonts w:ascii="Times New Roman" w:hAnsi="Times New Roman"/>
                <w:color w:val="000000" w:themeColor="text1"/>
                <w:lang w:val="lv-LV"/>
              </w:rPr>
              <w:t>2032</w:t>
            </w:r>
          </w:p>
        </w:tc>
      </w:tr>
      <w:tr w:rsidR="004F5E17" w:rsidRPr="004F5E17" w14:paraId="283F67CC" w14:textId="77777777" w:rsidTr="00886F44">
        <w:tc>
          <w:tcPr>
            <w:tcW w:w="878" w:type="dxa"/>
          </w:tcPr>
          <w:p w14:paraId="5F842E7D" w14:textId="64272134" w:rsidR="00C27045" w:rsidRPr="004F5E17" w:rsidRDefault="00C27045" w:rsidP="00C27045">
            <w:pPr>
              <w:pStyle w:val="p2"/>
              <w:spacing w:after="0"/>
              <w:jc w:val="center"/>
              <w:rPr>
                <w:rFonts w:ascii="Times New Roman" w:hAnsi="Times New Roman"/>
                <w:color w:val="000000" w:themeColor="text1"/>
                <w:lang w:val="lv-LV"/>
              </w:rPr>
            </w:pPr>
            <w:r w:rsidRPr="004F5E17">
              <w:rPr>
                <w:rFonts w:ascii="Times New Roman" w:hAnsi="Times New Roman"/>
                <w:color w:val="000000" w:themeColor="text1"/>
                <w:lang w:val="lv-LV"/>
              </w:rPr>
              <w:t>C2.G.I1</w:t>
            </w:r>
          </w:p>
        </w:tc>
        <w:tc>
          <w:tcPr>
            <w:tcW w:w="1393" w:type="dxa"/>
          </w:tcPr>
          <w:p w14:paraId="6CF8555D" w14:textId="4C31C5B2" w:rsidR="00C27045" w:rsidRPr="004F5E17" w:rsidRDefault="00C27045" w:rsidP="00C27045">
            <w:pPr>
              <w:pStyle w:val="p2"/>
              <w:spacing w:after="0"/>
              <w:jc w:val="center"/>
              <w:rPr>
                <w:rFonts w:ascii="Times New Roman" w:hAnsi="Times New Roman"/>
                <w:color w:val="000000" w:themeColor="text1"/>
                <w:lang w:val="lv-LV"/>
              </w:rPr>
            </w:pPr>
            <w:r w:rsidRPr="004F5E17">
              <w:rPr>
                <w:rFonts w:ascii="Times New Roman" w:eastAsia="Times New Roman" w:hAnsi="Times New Roman"/>
                <w:color w:val="000000" w:themeColor="text1"/>
                <w:lang w:val="lv-LV"/>
              </w:rPr>
              <w:t>Autotransports pēc pieprasījuma attālākos lauku reģionos</w:t>
            </w:r>
          </w:p>
        </w:tc>
        <w:tc>
          <w:tcPr>
            <w:tcW w:w="1071" w:type="dxa"/>
          </w:tcPr>
          <w:p w14:paraId="0DEFB677" w14:textId="2C7A1688" w:rsidR="00C27045" w:rsidRPr="004F5E17" w:rsidRDefault="00C27045" w:rsidP="00C27045">
            <w:pPr>
              <w:pStyle w:val="p2"/>
              <w:spacing w:after="0"/>
              <w:jc w:val="center"/>
              <w:rPr>
                <w:rStyle w:val="s1"/>
                <w:rFonts w:ascii="Times New Roman" w:hAnsi="Times New Roman"/>
                <w:color w:val="000000" w:themeColor="text1"/>
                <w:lang w:val="lv-LV"/>
              </w:rPr>
            </w:pPr>
            <w:r w:rsidRPr="004F5E17">
              <w:rPr>
                <w:rFonts w:ascii="Times New Roman" w:eastAsia="Times New Roman" w:hAnsi="Times New Roman"/>
                <w:color w:val="000000" w:themeColor="text1"/>
                <w:lang w:val="lv-LV"/>
              </w:rPr>
              <w:t>01.01.2027.</w:t>
            </w:r>
          </w:p>
        </w:tc>
        <w:tc>
          <w:tcPr>
            <w:tcW w:w="1071" w:type="dxa"/>
          </w:tcPr>
          <w:p w14:paraId="4037B970" w14:textId="62BF2337" w:rsidR="00C27045" w:rsidRPr="004F5E17" w:rsidRDefault="00C27045" w:rsidP="00C27045">
            <w:pPr>
              <w:pStyle w:val="p2"/>
              <w:spacing w:after="0"/>
              <w:jc w:val="center"/>
              <w:rPr>
                <w:rStyle w:val="s1"/>
                <w:rFonts w:ascii="Times New Roman" w:hAnsi="Times New Roman"/>
                <w:color w:val="000000" w:themeColor="text1"/>
                <w:lang w:val="lv-LV"/>
              </w:rPr>
            </w:pPr>
            <w:r w:rsidRPr="004F5E17">
              <w:rPr>
                <w:rFonts w:ascii="Times New Roman" w:eastAsia="Times New Roman" w:hAnsi="Times New Roman"/>
                <w:color w:val="000000" w:themeColor="text1"/>
                <w:lang w:val="lv-LV"/>
              </w:rPr>
              <w:t xml:space="preserve">31.07.2032. </w:t>
            </w:r>
          </w:p>
        </w:tc>
        <w:tc>
          <w:tcPr>
            <w:tcW w:w="1228" w:type="dxa"/>
          </w:tcPr>
          <w:p w14:paraId="34D1DF18" w14:textId="59B6DD94" w:rsidR="00C27045" w:rsidRPr="004F5E17" w:rsidRDefault="00C27045" w:rsidP="00C27045">
            <w:pPr>
              <w:pStyle w:val="p2"/>
              <w:spacing w:after="0"/>
              <w:jc w:val="center"/>
              <w:rPr>
                <w:rStyle w:val="s1"/>
                <w:rFonts w:ascii="Times New Roman" w:hAnsi="Times New Roman"/>
                <w:color w:val="000000" w:themeColor="text1"/>
                <w:lang w:val="lv-LV"/>
              </w:rPr>
            </w:pPr>
            <w:r w:rsidRPr="004F5E17">
              <w:rPr>
                <w:rFonts w:ascii="Times New Roman" w:eastAsia="Times" w:hAnsi="Times New Roman"/>
                <w:color w:val="000000" w:themeColor="text1"/>
                <w:lang w:val="lv-LV"/>
              </w:rPr>
              <w:t>36 560 299</w:t>
            </w:r>
          </w:p>
        </w:tc>
        <w:tc>
          <w:tcPr>
            <w:tcW w:w="1183" w:type="dxa"/>
          </w:tcPr>
          <w:p w14:paraId="72687AA6" w14:textId="575F667C" w:rsidR="00C27045" w:rsidRPr="004F5E17" w:rsidRDefault="00C27045" w:rsidP="00C27045">
            <w:pPr>
              <w:pStyle w:val="p2"/>
              <w:spacing w:after="0"/>
              <w:jc w:val="center"/>
              <w:rPr>
                <w:rStyle w:val="s1"/>
                <w:rFonts w:ascii="Times New Roman" w:hAnsi="Times New Roman"/>
                <w:color w:val="000000" w:themeColor="text1"/>
                <w:lang w:val="lv-LV"/>
              </w:rPr>
            </w:pPr>
            <w:r w:rsidRPr="004F5E17">
              <w:rPr>
                <w:rFonts w:ascii="Times New Roman" w:eastAsia="Times" w:hAnsi="Times New Roman"/>
                <w:color w:val="000000" w:themeColor="text1"/>
                <w:lang w:val="lv-LV"/>
              </w:rPr>
              <w:t>0</w:t>
            </w:r>
          </w:p>
        </w:tc>
        <w:tc>
          <w:tcPr>
            <w:tcW w:w="1184" w:type="dxa"/>
          </w:tcPr>
          <w:p w14:paraId="2D3637D4" w14:textId="01EB7639" w:rsidR="00C27045" w:rsidRPr="004F5E17" w:rsidRDefault="00C27045" w:rsidP="00C27045">
            <w:pPr>
              <w:pStyle w:val="p2"/>
              <w:spacing w:after="0"/>
              <w:jc w:val="center"/>
              <w:rPr>
                <w:rStyle w:val="s1"/>
                <w:rFonts w:ascii="Times New Roman" w:hAnsi="Times New Roman"/>
                <w:color w:val="000000" w:themeColor="text1"/>
                <w:lang w:val="lv-LV"/>
              </w:rPr>
            </w:pPr>
            <w:r w:rsidRPr="004F5E17">
              <w:rPr>
                <w:color w:val="000000" w:themeColor="text1"/>
              </w:rPr>
              <w:t>10 772 186</w:t>
            </w:r>
          </w:p>
        </w:tc>
        <w:tc>
          <w:tcPr>
            <w:tcW w:w="1184" w:type="dxa"/>
          </w:tcPr>
          <w:p w14:paraId="14088DDE" w14:textId="70982DAC" w:rsidR="00C27045" w:rsidRPr="004F5E17" w:rsidRDefault="00C27045" w:rsidP="00C27045">
            <w:pPr>
              <w:pStyle w:val="p2"/>
              <w:spacing w:after="0"/>
              <w:jc w:val="center"/>
              <w:rPr>
                <w:rStyle w:val="s1"/>
                <w:rFonts w:ascii="Times New Roman" w:hAnsi="Times New Roman"/>
                <w:color w:val="000000" w:themeColor="text1"/>
                <w:lang w:val="lv-LV"/>
              </w:rPr>
            </w:pPr>
            <w:r w:rsidRPr="004F5E17">
              <w:rPr>
                <w:rFonts w:ascii="Times New Roman" w:eastAsia="Times New Roman" w:hAnsi="Times New Roman"/>
                <w:color w:val="000000" w:themeColor="text1"/>
              </w:rPr>
              <w:t>4 902 047</w:t>
            </w:r>
          </w:p>
        </w:tc>
        <w:tc>
          <w:tcPr>
            <w:tcW w:w="1184" w:type="dxa"/>
          </w:tcPr>
          <w:p w14:paraId="27374CED" w14:textId="1721B2B2" w:rsidR="00C27045" w:rsidRPr="004F5E17" w:rsidRDefault="00C27045" w:rsidP="002965A1">
            <w:pPr>
              <w:pStyle w:val="p2"/>
              <w:spacing w:after="0"/>
              <w:jc w:val="center"/>
              <w:rPr>
                <w:rStyle w:val="s1"/>
                <w:rFonts w:ascii="Times New Roman" w:eastAsia="Times New Roman" w:hAnsi="Times New Roman"/>
                <w:color w:val="000000" w:themeColor="text1"/>
              </w:rPr>
            </w:pPr>
            <w:r w:rsidRPr="004F5E17">
              <w:rPr>
                <w:rFonts w:ascii="Times New Roman" w:eastAsia="Times New Roman" w:hAnsi="Times New Roman"/>
                <w:color w:val="000000" w:themeColor="text1"/>
              </w:rPr>
              <w:t>5 026</w:t>
            </w:r>
            <w:r w:rsidR="002965A1" w:rsidRPr="004F5E17">
              <w:rPr>
                <w:rFonts w:ascii="Times New Roman" w:eastAsia="Times New Roman" w:hAnsi="Times New Roman"/>
                <w:color w:val="000000" w:themeColor="text1"/>
              </w:rPr>
              <w:t> </w:t>
            </w:r>
            <w:r w:rsidRPr="004F5E17">
              <w:rPr>
                <w:rFonts w:ascii="Times New Roman" w:eastAsia="Times New Roman" w:hAnsi="Times New Roman"/>
                <w:color w:val="000000" w:themeColor="text1"/>
              </w:rPr>
              <w:t>5</w:t>
            </w:r>
            <w:r w:rsidR="002965A1" w:rsidRPr="004F5E17">
              <w:rPr>
                <w:rFonts w:ascii="Times New Roman" w:eastAsia="Times New Roman" w:hAnsi="Times New Roman"/>
                <w:color w:val="000000" w:themeColor="text1"/>
              </w:rPr>
              <w:t>20</w:t>
            </w:r>
          </w:p>
        </w:tc>
        <w:tc>
          <w:tcPr>
            <w:tcW w:w="1184" w:type="dxa"/>
          </w:tcPr>
          <w:p w14:paraId="0F8EDA52" w14:textId="5B116B05" w:rsidR="00C27045" w:rsidRPr="004F5E17" w:rsidRDefault="00C27045" w:rsidP="00CF03B6">
            <w:pPr>
              <w:rPr>
                <w:rStyle w:val="s1"/>
                <w:rFonts w:eastAsia="Times New Roman"/>
                <w:color w:val="000000" w:themeColor="text1"/>
                <w:sz w:val="18"/>
                <w:szCs w:val="18"/>
              </w:rPr>
            </w:pPr>
            <w:r w:rsidRPr="004F5E17">
              <w:rPr>
                <w:rFonts w:eastAsia="Times New Roman"/>
                <w:color w:val="000000" w:themeColor="text1"/>
                <w:sz w:val="18"/>
                <w:szCs w:val="18"/>
              </w:rPr>
              <w:t>5 154 26</w:t>
            </w:r>
            <w:r w:rsidR="00CF03B6" w:rsidRPr="004F5E17">
              <w:rPr>
                <w:rFonts w:eastAsia="Times New Roman"/>
                <w:color w:val="000000" w:themeColor="text1"/>
                <w:sz w:val="18"/>
                <w:szCs w:val="18"/>
              </w:rPr>
              <w:t>4</w:t>
            </w:r>
          </w:p>
        </w:tc>
        <w:tc>
          <w:tcPr>
            <w:tcW w:w="1184" w:type="dxa"/>
          </w:tcPr>
          <w:p w14:paraId="765A346F" w14:textId="79743755" w:rsidR="00C27045" w:rsidRPr="004F5E17" w:rsidRDefault="00C27045" w:rsidP="00CF03B6">
            <w:pPr>
              <w:rPr>
                <w:rStyle w:val="s1"/>
                <w:rFonts w:eastAsia="Times New Roman"/>
                <w:color w:val="000000" w:themeColor="text1"/>
                <w:sz w:val="18"/>
                <w:szCs w:val="18"/>
              </w:rPr>
            </w:pPr>
            <w:r w:rsidRPr="004F5E17">
              <w:rPr>
                <w:rFonts w:eastAsia="Times New Roman"/>
                <w:color w:val="000000" w:themeColor="text1"/>
                <w:sz w:val="18"/>
                <w:szCs w:val="18"/>
              </w:rPr>
              <w:t>5 285 366</w:t>
            </w:r>
          </w:p>
        </w:tc>
        <w:tc>
          <w:tcPr>
            <w:tcW w:w="1184" w:type="dxa"/>
          </w:tcPr>
          <w:p w14:paraId="7D9A6C73" w14:textId="3429EF14" w:rsidR="00C27045" w:rsidRPr="004F5E17" w:rsidRDefault="00C27045" w:rsidP="00C27045">
            <w:pPr>
              <w:pStyle w:val="p2"/>
              <w:spacing w:after="0"/>
              <w:jc w:val="center"/>
              <w:rPr>
                <w:rStyle w:val="s1"/>
                <w:rFonts w:ascii="Times New Roman" w:hAnsi="Times New Roman"/>
                <w:color w:val="000000" w:themeColor="text1"/>
                <w:lang w:val="lv-LV"/>
              </w:rPr>
            </w:pPr>
            <w:r w:rsidRPr="004F5E17">
              <w:rPr>
                <w:rFonts w:ascii="Times New Roman" w:eastAsia="Times New Roman" w:hAnsi="Times New Roman"/>
                <w:color w:val="000000" w:themeColor="text1"/>
              </w:rPr>
              <w:t>5 419 91</w:t>
            </w:r>
            <w:r w:rsidR="00CF03B6" w:rsidRPr="004F5E17">
              <w:rPr>
                <w:rFonts w:ascii="Times New Roman" w:eastAsia="Times New Roman" w:hAnsi="Times New Roman"/>
                <w:color w:val="000000" w:themeColor="text1"/>
              </w:rPr>
              <w:t>6</w:t>
            </w:r>
          </w:p>
        </w:tc>
      </w:tr>
    </w:tbl>
    <w:p w14:paraId="4473D34E" w14:textId="77777777" w:rsidR="005B3B7F" w:rsidRPr="004F5E17" w:rsidRDefault="005B3B7F" w:rsidP="001109F2">
      <w:pPr>
        <w:pStyle w:val="P68B1DB1-Normal16"/>
        <w:rPr>
          <w:rFonts w:ascii="Times New Roman" w:hAnsi="Times New Roman" w:cs="Times New Roman"/>
          <w:color w:val="000000" w:themeColor="text1"/>
          <w:lang w:val="lv-LV"/>
        </w:rPr>
      </w:pPr>
    </w:p>
    <w:p w14:paraId="6A239715" w14:textId="77777777" w:rsidR="00BC6E9E" w:rsidRPr="004F5E17" w:rsidRDefault="00BC6E9E" w:rsidP="001109F2">
      <w:pPr>
        <w:pStyle w:val="p2"/>
        <w:rPr>
          <w:rStyle w:val="s1"/>
          <w:rFonts w:ascii="Times New Roman" w:hAnsi="Times New Roman"/>
          <w:b/>
          <w:bCs/>
          <w:color w:val="000000" w:themeColor="text1"/>
          <w:lang w:val="lv-LV"/>
        </w:rPr>
      </w:pPr>
    </w:p>
    <w:p w14:paraId="04954B70" w14:textId="77777777" w:rsidR="00BC6E9E" w:rsidRPr="004F5E17" w:rsidRDefault="00BC6E9E" w:rsidP="001109F2">
      <w:pPr>
        <w:rPr>
          <w:color w:val="000000" w:themeColor="text1"/>
          <w:sz w:val="18"/>
          <w:szCs w:val="18"/>
          <w:lang w:val="lv-LV"/>
        </w:rPr>
        <w:sectPr w:rsidR="00BC6E9E" w:rsidRPr="004F5E17" w:rsidSect="006124BC">
          <w:headerReference w:type="default" r:id="rId71"/>
          <w:pgSz w:w="16838" w:h="11906" w:orient="landscape"/>
          <w:pgMar w:top="1418" w:right="1134" w:bottom="1134" w:left="1701" w:header="708" w:footer="708" w:gutter="0"/>
          <w:cols w:space="708"/>
          <w:docGrid w:linePitch="360"/>
        </w:sectPr>
      </w:pPr>
    </w:p>
    <w:p w14:paraId="11BBB29E" w14:textId="4C4E4E83" w:rsidR="00FE0DC5" w:rsidRPr="004F5E17" w:rsidRDefault="00FE0DC5" w:rsidP="001109F2">
      <w:pPr>
        <w:pStyle w:val="Heading5"/>
        <w:numPr>
          <w:ilvl w:val="4"/>
          <w:numId w:val="2"/>
        </w:numPr>
        <w:ind w:left="1077" w:hanging="1077"/>
        <w:jc w:val="both"/>
        <w:rPr>
          <w:rStyle w:val="s1"/>
          <w:b w:val="0"/>
          <w:bCs w:val="0"/>
          <w:color w:val="000000" w:themeColor="text1"/>
          <w:sz w:val="24"/>
          <w:szCs w:val="24"/>
          <w:lang w:val="lv-LV"/>
        </w:rPr>
      </w:pPr>
      <w:r w:rsidRPr="004F5E17">
        <w:rPr>
          <w:rStyle w:val="s1"/>
          <w:b w:val="0"/>
          <w:bCs w:val="0"/>
          <w:color w:val="000000" w:themeColor="text1"/>
          <w:sz w:val="24"/>
          <w:szCs w:val="24"/>
          <w:lang w:val="lv-LV"/>
        </w:rPr>
        <w:lastRenderedPageBreak/>
        <w:t>Pamatojums labuma guvēj</w:t>
      </w:r>
      <w:r w:rsidR="00645E37" w:rsidRPr="004F5E17">
        <w:rPr>
          <w:rStyle w:val="s1"/>
          <w:b w:val="0"/>
          <w:bCs w:val="0"/>
          <w:color w:val="000000" w:themeColor="text1"/>
          <w:sz w:val="24"/>
          <w:szCs w:val="24"/>
          <w:lang w:val="lv-LV"/>
        </w:rPr>
        <w:t>ām</w:t>
      </w:r>
      <w:r w:rsidRPr="004F5E17">
        <w:rPr>
          <w:rStyle w:val="s1"/>
          <w:b w:val="0"/>
          <w:bCs w:val="0"/>
          <w:color w:val="000000" w:themeColor="text1"/>
          <w:sz w:val="24"/>
          <w:szCs w:val="24"/>
          <w:lang w:val="lv-LV"/>
        </w:rPr>
        <w:t xml:space="preserve"> struktūrā</w:t>
      </w:r>
      <w:r w:rsidR="00645E37" w:rsidRPr="004F5E17">
        <w:rPr>
          <w:rStyle w:val="s1"/>
          <w:b w:val="0"/>
          <w:bCs w:val="0"/>
          <w:color w:val="000000" w:themeColor="text1"/>
          <w:sz w:val="24"/>
          <w:szCs w:val="24"/>
          <w:lang w:val="lv-LV"/>
        </w:rPr>
        <w:t>m</w:t>
      </w:r>
      <w:r w:rsidRPr="004F5E17">
        <w:rPr>
          <w:rStyle w:val="s1"/>
          <w:b w:val="0"/>
          <w:bCs w:val="0"/>
          <w:color w:val="000000" w:themeColor="text1"/>
          <w:sz w:val="24"/>
          <w:szCs w:val="24"/>
          <w:lang w:val="lv-LV"/>
        </w:rPr>
        <w:t>, kas nav mazaizsargātas mājsaimniecības, mazaizsargāti mikrouzņēmumi un mazaizsargāti transporta lietotāji (attiecīgā gadījumā)</w:t>
      </w:r>
    </w:p>
    <w:p w14:paraId="06709DCC" w14:textId="77777777" w:rsidR="00FE0DC5" w:rsidRPr="004F5E17" w:rsidRDefault="00FE0DC5" w:rsidP="001109F2">
      <w:pPr>
        <w:spacing w:before="120"/>
        <w:rPr>
          <w:color w:val="000000" w:themeColor="text1"/>
          <w:sz w:val="18"/>
          <w:szCs w:val="18"/>
          <w:lang w:val="lv-LV"/>
        </w:rPr>
      </w:pPr>
      <w:r w:rsidRPr="004F5E17">
        <w:rPr>
          <w:color w:val="000000" w:themeColor="text1"/>
          <w:sz w:val="18"/>
          <w:szCs w:val="18"/>
          <w:lang w:val="lv-LV"/>
        </w:rPr>
        <w:t>Ja atbalstu no Fonda sniedz ar tādu publisku vai privātu struktūru starpniecību, kas nav mazaizsargātas mājsaimniecības, mazaizsargāti mikrouzņēmumi vai mazaizsargāti transporta lietotāji, skaidrojums par to, kādus pasākumus vai investīcijas minētās struktūras īstenos un kā minētie pasākumi un investīcijas galu galā dos labumu mazaizsargātām mājsaimniecībām, mazaizsargātiem mikrouzņēmumiem un mazaizsargātiem transporta lietotājiem.</w:t>
      </w:r>
    </w:p>
    <w:p w14:paraId="3A317F54" w14:textId="29623D81" w:rsidR="00BC6E9E" w:rsidRPr="004F5E17" w:rsidRDefault="00FE0DC5" w:rsidP="001109F2">
      <w:pPr>
        <w:spacing w:before="120"/>
        <w:rPr>
          <w:color w:val="000000" w:themeColor="text1"/>
          <w:sz w:val="18"/>
          <w:szCs w:val="18"/>
          <w:lang w:val="lv-LV"/>
        </w:rPr>
      </w:pPr>
      <w:r w:rsidRPr="004F5E17">
        <w:rPr>
          <w:color w:val="000000" w:themeColor="text1"/>
          <w:sz w:val="18"/>
          <w:szCs w:val="18"/>
          <w:lang w:val="lv-LV"/>
        </w:rPr>
        <w:t xml:space="preserve">Ja atbalstu no Fonda sniedz ar finanšu starpnieku starpniecību, apraksts par pasākumiem, ko dalībvalsts plāno pieņemt, lai nodrošinātu, ka finanšu starpnieki visu ieguvumu nodod tālāk </w:t>
      </w:r>
      <w:proofErr w:type="spellStart"/>
      <w:r w:rsidRPr="004F5E17">
        <w:rPr>
          <w:color w:val="000000" w:themeColor="text1"/>
          <w:sz w:val="18"/>
          <w:szCs w:val="18"/>
          <w:lang w:val="lv-LV"/>
        </w:rPr>
        <w:t>galasaņēmējiem</w:t>
      </w:r>
      <w:proofErr w:type="spellEnd"/>
      <w:r w:rsidRPr="004F5E17">
        <w:rPr>
          <w:color w:val="000000" w:themeColor="text1"/>
          <w:sz w:val="18"/>
          <w:szCs w:val="18"/>
          <w:lang w:val="lv-LV"/>
        </w:rPr>
        <w:t>.</w:t>
      </w:r>
    </w:p>
    <w:p w14:paraId="1D0E9951" w14:textId="77777777" w:rsidR="00FE0DC5" w:rsidRPr="004F5E17" w:rsidRDefault="00FE0DC5" w:rsidP="001109F2">
      <w:pPr>
        <w:rPr>
          <w:color w:val="000000" w:themeColor="text1"/>
          <w:sz w:val="18"/>
          <w:szCs w:val="18"/>
          <w:lang w:val="lv-LV"/>
        </w:rPr>
      </w:pPr>
    </w:p>
    <w:tbl>
      <w:tblPr>
        <w:tblStyle w:val="TableGrid"/>
        <w:tblW w:w="0" w:type="auto"/>
        <w:tblLook w:val="04A0" w:firstRow="1" w:lastRow="0" w:firstColumn="1" w:lastColumn="0" w:noHBand="0" w:noVBand="1"/>
      </w:tblPr>
      <w:tblGrid>
        <w:gridCol w:w="9033"/>
      </w:tblGrid>
      <w:tr w:rsidR="00BC6E9E" w:rsidRPr="004F5E17" w14:paraId="36A91AF5" w14:textId="77777777" w:rsidTr="63A6F6E2">
        <w:tc>
          <w:tcPr>
            <w:tcW w:w="13948" w:type="dxa"/>
            <w:tcBorders>
              <w:left w:val="single" w:sz="12" w:space="0" w:color="0F9ED5" w:themeColor="accent4"/>
            </w:tcBorders>
          </w:tcPr>
          <w:p w14:paraId="17EE93CF" w14:textId="0A77712B" w:rsidR="00BC6E9E" w:rsidRPr="004F5E17" w:rsidRDefault="2465B37B" w:rsidP="001109F2">
            <w:pPr>
              <w:spacing w:before="120" w:after="120"/>
              <w:jc w:val="both"/>
              <w:rPr>
                <w:rStyle w:val="s1"/>
                <w:color w:val="000000" w:themeColor="text1"/>
                <w:shd w:val="clear" w:color="auto" w:fill="FFFFFF"/>
                <w:lang w:val="lv-LV"/>
              </w:rPr>
            </w:pPr>
            <w:r w:rsidRPr="004F5E17">
              <w:rPr>
                <w:rFonts w:eastAsia="Times New Roman"/>
                <w:color w:val="000000" w:themeColor="text1"/>
                <w:lang w:val="lv-LV"/>
              </w:rPr>
              <w:t xml:space="preserve">Par pakalpojuma autotransports pēc pieprasījuma izmantošanu tiks iekasēta maksa, bet normatīvajos aktos noteiktajām pasažieru kategorijām braukšanas maksas atvieglojumi. </w:t>
            </w:r>
            <w:r w:rsidRPr="004F5E17">
              <w:rPr>
                <w:rFonts w:eastAsia="Times New Roman"/>
                <w:i/>
                <w:color w:val="000000" w:themeColor="text1"/>
                <w:lang w:val="lv-LV"/>
              </w:rPr>
              <w:t xml:space="preserve">Iespējams, ka </w:t>
            </w:r>
            <w:r w:rsidR="00BC0FCA" w:rsidRPr="004F5E17">
              <w:rPr>
                <w:rFonts w:eastAsia="Times New Roman"/>
                <w:i/>
                <w:color w:val="000000" w:themeColor="text1"/>
                <w:lang w:val="lv-LV"/>
              </w:rPr>
              <w:t xml:space="preserve">pašvaldība pilnībā vai daļēji </w:t>
            </w:r>
            <w:r w:rsidR="00C27BEB" w:rsidRPr="004F5E17">
              <w:rPr>
                <w:rFonts w:eastAsia="Times New Roman"/>
                <w:i/>
                <w:color w:val="000000" w:themeColor="text1"/>
                <w:lang w:val="lv-LV"/>
              </w:rPr>
              <w:t>kompensētu</w:t>
            </w:r>
            <w:r w:rsidR="00BC0FCA" w:rsidRPr="004F5E17">
              <w:rPr>
                <w:rFonts w:eastAsia="Times New Roman"/>
                <w:i/>
                <w:color w:val="000000" w:themeColor="text1"/>
                <w:lang w:val="lv-LV"/>
              </w:rPr>
              <w:t xml:space="preserve"> trūcīgām personām brauciena maksu</w:t>
            </w:r>
            <w:r w:rsidRPr="004F5E17">
              <w:rPr>
                <w:rFonts w:eastAsia="Times New Roman"/>
                <w:i/>
                <w:color w:val="000000" w:themeColor="text1"/>
                <w:lang w:val="lv-LV"/>
              </w:rPr>
              <w:t>.</w:t>
            </w:r>
          </w:p>
        </w:tc>
      </w:tr>
    </w:tbl>
    <w:p w14:paraId="107BE9AC" w14:textId="77777777" w:rsidR="00BC6E9E" w:rsidRPr="004F5E17" w:rsidRDefault="00BC6E9E" w:rsidP="001109F2">
      <w:pPr>
        <w:pStyle w:val="p2"/>
        <w:rPr>
          <w:rStyle w:val="s1"/>
          <w:rFonts w:ascii="Times New Roman" w:hAnsi="Times New Roman"/>
          <w:color w:val="000000" w:themeColor="text1"/>
          <w:lang w:val="lv-LV"/>
        </w:rPr>
      </w:pPr>
    </w:p>
    <w:p w14:paraId="32925E75" w14:textId="77777777" w:rsidR="00BC6E9E" w:rsidRPr="004F5E17" w:rsidRDefault="00852E85" w:rsidP="001109F2">
      <w:pPr>
        <w:pStyle w:val="Heading5"/>
        <w:numPr>
          <w:ilvl w:val="4"/>
          <w:numId w:val="2"/>
        </w:numPr>
        <w:ind w:left="1077" w:hanging="1077"/>
        <w:rPr>
          <w:rStyle w:val="s1"/>
          <w:b w:val="0"/>
          <w:bCs w:val="0"/>
          <w:color w:val="000000" w:themeColor="text1"/>
          <w:sz w:val="24"/>
          <w:szCs w:val="24"/>
          <w:lang w:val="lv-LV"/>
        </w:rPr>
      </w:pPr>
      <w:r w:rsidRPr="004F5E17">
        <w:rPr>
          <w:rStyle w:val="s1"/>
          <w:b w:val="0"/>
          <w:bCs w:val="0"/>
          <w:color w:val="000000" w:themeColor="text1"/>
          <w:sz w:val="24"/>
          <w:szCs w:val="24"/>
          <w:lang w:val="lv-LV"/>
        </w:rPr>
        <w:t>Papildināmība</w:t>
      </w:r>
    </w:p>
    <w:p w14:paraId="343E79CF" w14:textId="44EF3004" w:rsidR="00BC6E9E" w:rsidRPr="004F5E17" w:rsidRDefault="00FE0DC5" w:rsidP="001109F2">
      <w:pPr>
        <w:pStyle w:val="p2"/>
        <w:rPr>
          <w:rStyle w:val="s1"/>
          <w:rFonts w:ascii="Times New Roman" w:hAnsi="Times New Roman"/>
          <w:color w:val="000000" w:themeColor="text1"/>
          <w:lang w:val="lv-LV"/>
        </w:rPr>
      </w:pPr>
      <w:r w:rsidRPr="004F5E17">
        <w:rPr>
          <w:rStyle w:val="s1"/>
          <w:rFonts w:ascii="Times New Roman" w:hAnsi="Times New Roman"/>
          <w:color w:val="000000" w:themeColor="text1"/>
          <w:lang w:val="lv-LV"/>
        </w:rPr>
        <w:t>Skaidrojums un pamatojums par to, kā jaunie vai esošie pasākumi vai investīcijas ir papildu pasākumi vai investīcijas un neaizstāj regulāros valsts budžeta izdevumus saskaņā ar 13. panta 2. punktu, tostarp šāds skaidrojums un pamatojums attiecībā uz Plānā iekļautajiem pasākumiem un investīcijām saskaņā ar 4. panta 5. punktu.</w:t>
      </w:r>
    </w:p>
    <w:tbl>
      <w:tblPr>
        <w:tblStyle w:val="TableGrid"/>
        <w:tblW w:w="0" w:type="auto"/>
        <w:tblLook w:val="04A0" w:firstRow="1" w:lastRow="0" w:firstColumn="1" w:lastColumn="0" w:noHBand="0" w:noVBand="1"/>
      </w:tblPr>
      <w:tblGrid>
        <w:gridCol w:w="8988"/>
      </w:tblGrid>
      <w:tr w:rsidR="004F5E17" w:rsidRPr="004F5E17" w14:paraId="65E2532D" w14:textId="77777777">
        <w:tc>
          <w:tcPr>
            <w:tcW w:w="8988" w:type="dxa"/>
            <w:tcBorders>
              <w:left w:val="single" w:sz="12" w:space="0" w:color="0F9ED5" w:themeColor="accent4"/>
            </w:tcBorders>
          </w:tcPr>
          <w:p w14:paraId="5BD3C2BA" w14:textId="18915A7E" w:rsidR="00BC6E9E" w:rsidRPr="004F5E17" w:rsidRDefault="26D64691" w:rsidP="00EA1ED6">
            <w:pPr>
              <w:spacing w:before="120" w:after="120"/>
              <w:jc w:val="both"/>
              <w:rPr>
                <w:rStyle w:val="s1"/>
                <w:color w:val="000000" w:themeColor="text1"/>
                <w:shd w:val="clear" w:color="auto" w:fill="FFFFFF"/>
                <w:lang w:val="lv-LV"/>
              </w:rPr>
            </w:pPr>
            <w:r w:rsidRPr="004F5E17">
              <w:rPr>
                <w:rStyle w:val="s1"/>
                <w:rFonts w:eastAsia="Times New Roman"/>
                <w:color w:val="000000" w:themeColor="text1"/>
                <w:lang w:val="lv-LV"/>
              </w:rPr>
              <w:t>Šis pasākums ir papildu ieguldījums, kas nerada dubultošanos ar esošajiem projektiem un neaizstāj regulāros valsts budžeta izdevumus. Pasākums paredz nodrošināt mobilitātes iespējas iedzīvotājiem attālākos lauku reģionos, kur nav pieejams sabiedriskais transports.</w:t>
            </w:r>
          </w:p>
        </w:tc>
      </w:tr>
    </w:tbl>
    <w:p w14:paraId="05B2D011" w14:textId="77777777" w:rsidR="00BC6E9E" w:rsidRPr="004F5E17" w:rsidRDefault="00BC6E9E" w:rsidP="001109F2">
      <w:pPr>
        <w:pStyle w:val="p2"/>
        <w:rPr>
          <w:rStyle w:val="s1"/>
          <w:rFonts w:ascii="Times New Roman" w:hAnsi="Times New Roman"/>
          <w:color w:val="000000" w:themeColor="text1"/>
          <w:lang w:val="lv-LV"/>
        </w:rPr>
      </w:pPr>
    </w:p>
    <w:p w14:paraId="01B6DB06" w14:textId="77777777" w:rsidR="00BC6E9E" w:rsidRPr="004F5E17" w:rsidRDefault="00852E85" w:rsidP="001109F2">
      <w:pPr>
        <w:pStyle w:val="Heading5"/>
        <w:numPr>
          <w:ilvl w:val="4"/>
          <w:numId w:val="2"/>
        </w:numPr>
        <w:ind w:left="1077" w:hanging="1077"/>
        <w:rPr>
          <w:rStyle w:val="s1"/>
          <w:b w:val="0"/>
          <w:bCs w:val="0"/>
          <w:color w:val="000000" w:themeColor="text1"/>
          <w:sz w:val="24"/>
          <w:szCs w:val="24"/>
          <w:lang w:val="lv-LV"/>
        </w:rPr>
      </w:pPr>
      <w:r w:rsidRPr="004F5E17">
        <w:rPr>
          <w:rStyle w:val="s1"/>
          <w:b w:val="0"/>
          <w:bCs w:val="0"/>
          <w:color w:val="000000" w:themeColor="text1"/>
          <w:sz w:val="24"/>
          <w:szCs w:val="24"/>
          <w:lang w:val="lv-LV"/>
        </w:rPr>
        <w:t>Atbilstība ES noteikumiem par valsts atbalstu</w:t>
      </w:r>
    </w:p>
    <w:p w14:paraId="5EFD2B0D" w14:textId="61D0A3A2" w:rsidR="00BC6E9E" w:rsidRPr="004F5E17" w:rsidRDefault="006C0E2A" w:rsidP="001109F2">
      <w:pPr>
        <w:pStyle w:val="p2"/>
        <w:jc w:val="both"/>
        <w:rPr>
          <w:rStyle w:val="s1"/>
          <w:rFonts w:ascii="Times New Roman" w:hAnsi="Times New Roman"/>
          <w:color w:val="000000" w:themeColor="text1"/>
          <w:lang w:val="lv-LV"/>
        </w:rPr>
      </w:pPr>
      <w:r w:rsidRPr="004F5E17">
        <w:rPr>
          <w:rStyle w:val="s1"/>
          <w:rFonts w:ascii="Times New Roman" w:hAnsi="Times New Roman"/>
          <w:color w:val="000000" w:themeColor="text1"/>
          <w:lang w:val="lv-LV"/>
        </w:rPr>
        <w:t>Paskaidrojums par to, vai atbalsts pasākumam vai ieguldījumam i) nebūs valsts atbalsts LESD 107. panta 1. punkta darbības jomā, ii) tiks finansēts, pamatojoties uz esošu valsts atbalsta shēmu, uz kuru attiecas grupu atbrīvojuma regula, jo īpaši GBER, vai apstiprināts ar Eiropas Komisijas lēmumu par valsts atbalstu (norādot atsauces numuru šādai shēmai (</w:t>
      </w:r>
      <w:proofErr w:type="spellStart"/>
      <w:r w:rsidRPr="004F5E17">
        <w:rPr>
          <w:rStyle w:val="s1"/>
          <w:rFonts w:ascii="Times New Roman" w:hAnsi="Times New Roman"/>
          <w:color w:val="000000" w:themeColor="text1"/>
          <w:lang w:val="lv-LV"/>
        </w:rPr>
        <w:t>SA.nnnnn</w:t>
      </w:r>
      <w:proofErr w:type="spellEnd"/>
      <w:r w:rsidRPr="004F5E17">
        <w:rPr>
          <w:rStyle w:val="s1"/>
          <w:rFonts w:ascii="Times New Roman" w:hAnsi="Times New Roman"/>
          <w:color w:val="000000" w:themeColor="text1"/>
          <w:lang w:val="lv-LV"/>
        </w:rPr>
        <w:t xml:space="preserve">), vai </w:t>
      </w:r>
      <w:proofErr w:type="spellStart"/>
      <w:r w:rsidRPr="004F5E17">
        <w:rPr>
          <w:rStyle w:val="s1"/>
          <w:rFonts w:ascii="Times New Roman" w:hAnsi="Times New Roman"/>
          <w:color w:val="000000" w:themeColor="text1"/>
          <w:lang w:val="lv-LV"/>
        </w:rPr>
        <w:t>iii</w:t>
      </w:r>
      <w:proofErr w:type="spellEnd"/>
      <w:r w:rsidRPr="004F5E17">
        <w:rPr>
          <w:rStyle w:val="s1"/>
          <w:rFonts w:ascii="Times New Roman" w:hAnsi="Times New Roman"/>
          <w:color w:val="000000" w:themeColor="text1"/>
          <w:lang w:val="lv-LV"/>
        </w:rPr>
        <w:t xml:space="preserve">) radīs jaunu valsts atbalsta pasākumu, skaidrojumu, vai tas atbildīs grupu atbrīvojuma regulas nosacījumiem, piemēram, GBER (norādot, kurš tās pants), </w:t>
      </w:r>
      <w:proofErr w:type="spellStart"/>
      <w:r w:rsidRPr="004F5E17">
        <w:rPr>
          <w:rStyle w:val="s1"/>
          <w:rFonts w:ascii="Times New Roman" w:hAnsi="Times New Roman"/>
          <w:color w:val="000000" w:themeColor="text1"/>
          <w:lang w:val="lv-LV"/>
        </w:rPr>
        <w:t>iv</w:t>
      </w:r>
      <w:proofErr w:type="spellEnd"/>
      <w:r w:rsidRPr="004F5E17">
        <w:rPr>
          <w:rStyle w:val="s1"/>
          <w:rFonts w:ascii="Times New Roman" w:hAnsi="Times New Roman"/>
          <w:color w:val="000000" w:themeColor="text1"/>
          <w:lang w:val="lv-LV"/>
        </w:rPr>
        <w:t xml:space="preserve">) atbildīs </w:t>
      </w:r>
      <w:proofErr w:type="spellStart"/>
      <w:r w:rsidRPr="004F5E17">
        <w:rPr>
          <w:rStyle w:val="s1"/>
          <w:rFonts w:ascii="Times New Roman" w:hAnsi="Times New Roman"/>
          <w:i/>
          <w:iCs/>
          <w:color w:val="000000" w:themeColor="text1"/>
          <w:lang w:val="lv-LV"/>
        </w:rPr>
        <w:t>de</w:t>
      </w:r>
      <w:proofErr w:type="spellEnd"/>
      <w:r w:rsidRPr="004F5E17">
        <w:rPr>
          <w:rStyle w:val="s1"/>
          <w:rFonts w:ascii="Times New Roman" w:hAnsi="Times New Roman"/>
          <w:i/>
          <w:iCs/>
          <w:color w:val="000000" w:themeColor="text1"/>
          <w:lang w:val="lv-LV"/>
        </w:rPr>
        <w:t xml:space="preserve"> </w:t>
      </w:r>
      <w:proofErr w:type="spellStart"/>
      <w:r w:rsidRPr="004F5E17">
        <w:rPr>
          <w:rStyle w:val="s1"/>
          <w:rFonts w:ascii="Times New Roman" w:hAnsi="Times New Roman"/>
          <w:i/>
          <w:iCs/>
          <w:color w:val="000000" w:themeColor="text1"/>
          <w:lang w:val="lv-LV"/>
        </w:rPr>
        <w:t>minimis</w:t>
      </w:r>
      <w:proofErr w:type="spellEnd"/>
      <w:r w:rsidRPr="004F5E17">
        <w:rPr>
          <w:rStyle w:val="s1"/>
          <w:rFonts w:ascii="Times New Roman" w:hAnsi="Times New Roman"/>
          <w:color w:val="000000" w:themeColor="text1"/>
          <w:lang w:val="lv-LV"/>
        </w:rPr>
        <w:t xml:space="preserve"> regulai, v) prasīs paziņojumu par valsts atbalstu, norādot, kad dalībvalsts plāno iepriekš paziņot vai paziņot Eiropas Komisijai plānoto atbalstu pasākumam vai ieguldījumam, un piemērojamo valsts atbalsta instrumentu, kas nodrošina tā saderību ar iekšējo tirgu</w:t>
      </w:r>
      <w:r w:rsidR="00FE0DC5" w:rsidRPr="004F5E17">
        <w:rPr>
          <w:rStyle w:val="s1"/>
          <w:rFonts w:ascii="Times New Roman" w:hAnsi="Times New Roman"/>
          <w:color w:val="000000" w:themeColor="text1"/>
          <w:lang w:val="lv-LV"/>
        </w:rPr>
        <w:t>.</w:t>
      </w:r>
    </w:p>
    <w:tbl>
      <w:tblPr>
        <w:tblStyle w:val="TableGrid"/>
        <w:tblW w:w="0" w:type="auto"/>
        <w:tblLook w:val="04A0" w:firstRow="1" w:lastRow="0" w:firstColumn="1" w:lastColumn="0" w:noHBand="0" w:noVBand="1"/>
      </w:tblPr>
      <w:tblGrid>
        <w:gridCol w:w="8988"/>
      </w:tblGrid>
      <w:tr w:rsidR="004F5E17" w:rsidRPr="004F5E17" w14:paraId="37C2D449" w14:textId="77777777">
        <w:tc>
          <w:tcPr>
            <w:tcW w:w="8988" w:type="dxa"/>
            <w:tcBorders>
              <w:left w:val="single" w:sz="12" w:space="0" w:color="0F9ED5" w:themeColor="accent4"/>
            </w:tcBorders>
          </w:tcPr>
          <w:p w14:paraId="31698291" w14:textId="2C300274" w:rsidR="00BC6E9E" w:rsidRPr="004F5E17" w:rsidRDefault="5807EB77" w:rsidP="00EA1ED6">
            <w:pPr>
              <w:spacing w:before="120" w:after="120"/>
              <w:rPr>
                <w:rStyle w:val="s1"/>
                <w:color w:val="000000" w:themeColor="text1"/>
                <w:shd w:val="clear" w:color="auto" w:fill="FFFFFF"/>
                <w:lang w:val="lv-LV"/>
              </w:rPr>
            </w:pPr>
            <w:r w:rsidRPr="004F5E17">
              <w:rPr>
                <w:rFonts w:eastAsia="Times New Roman"/>
                <w:color w:val="000000" w:themeColor="text1"/>
                <w:lang w:val="lv-LV"/>
              </w:rPr>
              <w:t>Nav attiecināms - pakalpojumu nodrošinās ATD, kam nav komerciāla rakstura.</w:t>
            </w:r>
          </w:p>
        </w:tc>
      </w:tr>
    </w:tbl>
    <w:p w14:paraId="6446904C" w14:textId="77777777" w:rsidR="00BC6E9E" w:rsidRPr="004F5E17" w:rsidRDefault="00BC6E9E" w:rsidP="001109F2">
      <w:pPr>
        <w:pStyle w:val="p2"/>
        <w:rPr>
          <w:rStyle w:val="s1"/>
          <w:rFonts w:ascii="Times New Roman" w:hAnsi="Times New Roman"/>
          <w:color w:val="000000" w:themeColor="text1"/>
          <w:lang w:val="lv-LV"/>
        </w:rPr>
      </w:pPr>
    </w:p>
    <w:p w14:paraId="610A8E17" w14:textId="4F656ABB" w:rsidR="008E4B8E" w:rsidRPr="004F5E17" w:rsidRDefault="008E4B8E" w:rsidP="001109F2">
      <w:pPr>
        <w:pStyle w:val="p2"/>
        <w:rPr>
          <w:rStyle w:val="s1"/>
          <w:rFonts w:ascii="Times New Roman" w:hAnsi="Times New Roman"/>
          <w:color w:val="000000" w:themeColor="text1"/>
          <w:lang w:val="lv-LV"/>
        </w:rPr>
      </w:pPr>
      <w:r w:rsidRPr="004F5E17">
        <w:rPr>
          <w:rStyle w:val="s1"/>
          <w:rFonts w:ascii="Times New Roman" w:hAnsi="Times New Roman"/>
          <w:color w:val="000000" w:themeColor="text1"/>
          <w:lang w:val="lv-LV"/>
        </w:rPr>
        <w:br w:type="page"/>
      </w:r>
    </w:p>
    <w:p w14:paraId="563C17E2" w14:textId="20C3979F" w:rsidR="008E4B8E" w:rsidRPr="004F5E17" w:rsidRDefault="008E4B8E" w:rsidP="001109F2">
      <w:pPr>
        <w:pStyle w:val="P68B1DB1-Heading415"/>
        <w:numPr>
          <w:ilvl w:val="3"/>
          <w:numId w:val="2"/>
        </w:numPr>
        <w:jc w:val="both"/>
        <w:rPr>
          <w:rFonts w:ascii="Times New Roman" w:hAnsi="Times New Roman" w:cs="Times New Roman"/>
          <w:color w:val="000000" w:themeColor="text1"/>
          <w:lang w:val="lv-LV"/>
        </w:rPr>
      </w:pPr>
      <w:bookmarkStart w:id="47" w:name="_Toc201844301"/>
      <w:r w:rsidRPr="004F5E17">
        <w:rPr>
          <w:rFonts w:ascii="Times New Roman" w:hAnsi="Times New Roman" w:cs="Times New Roman"/>
          <w:color w:val="000000" w:themeColor="text1"/>
          <w:lang w:val="lv-LV"/>
        </w:rPr>
        <w:lastRenderedPageBreak/>
        <w:t>(</w:t>
      </w:r>
      <w:r w:rsidR="007B7681" w:rsidRPr="004F5E17">
        <w:rPr>
          <w:rFonts w:ascii="Times New Roman" w:hAnsi="Times New Roman" w:cs="Times New Roman"/>
          <w:color w:val="000000" w:themeColor="text1"/>
          <w:lang w:val="lv-LV"/>
        </w:rPr>
        <w:t>C2.F.I1</w:t>
      </w:r>
      <w:r w:rsidRPr="004F5E17">
        <w:rPr>
          <w:rFonts w:ascii="Times New Roman" w:hAnsi="Times New Roman" w:cs="Times New Roman"/>
          <w:color w:val="000000" w:themeColor="text1"/>
          <w:lang w:val="lv-LV"/>
        </w:rPr>
        <w:t xml:space="preserve">) </w:t>
      </w:r>
      <w:r w:rsidR="00786747" w:rsidRPr="004F5E17">
        <w:rPr>
          <w:rFonts w:ascii="Times New Roman" w:hAnsi="Times New Roman" w:cs="Times New Roman"/>
          <w:color w:val="000000" w:themeColor="text1"/>
          <w:lang w:val="lv-LV"/>
        </w:rPr>
        <w:t xml:space="preserve">Atbalsts bezemisiju un mazemisiju transportlīdzekļu iegādei sociālo pakalpojumu </w:t>
      </w:r>
      <w:r w:rsidR="001B2D8F" w:rsidRPr="004F5E17">
        <w:rPr>
          <w:rFonts w:ascii="Times New Roman" w:hAnsi="Times New Roman" w:cs="Times New Roman"/>
          <w:color w:val="000000" w:themeColor="text1"/>
          <w:lang w:val="lv-LV"/>
        </w:rPr>
        <w:t xml:space="preserve">un veselības aprūpes pakalpojumu </w:t>
      </w:r>
      <w:r w:rsidR="00786747" w:rsidRPr="004F5E17">
        <w:rPr>
          <w:rFonts w:ascii="Times New Roman" w:hAnsi="Times New Roman" w:cs="Times New Roman"/>
          <w:color w:val="000000" w:themeColor="text1"/>
          <w:lang w:val="lv-LV"/>
        </w:rPr>
        <w:t>sniedzējiem</w:t>
      </w:r>
      <w:bookmarkEnd w:id="47"/>
    </w:p>
    <w:p w14:paraId="3E20424F" w14:textId="6E9E900A" w:rsidR="008E4B8E" w:rsidRPr="004F5E17" w:rsidRDefault="008E4B8E" w:rsidP="001109F2">
      <w:pPr>
        <w:spacing w:before="120"/>
        <w:rPr>
          <w:rStyle w:val="s1"/>
          <w:i/>
          <w:iCs/>
          <w:color w:val="000000" w:themeColor="text1"/>
          <w:lang w:val="lv-LV"/>
        </w:rPr>
      </w:pPr>
      <w:r w:rsidRPr="004F5E17">
        <w:rPr>
          <w:rStyle w:val="s1"/>
          <w:i/>
          <w:color w:val="000000" w:themeColor="text1"/>
          <w:lang w:val="lv-LV"/>
        </w:rPr>
        <w:t xml:space="preserve">Intervences apgabals: </w:t>
      </w:r>
      <w:r w:rsidRPr="004F5E17">
        <w:rPr>
          <w:color w:val="000000" w:themeColor="text1"/>
          <w:lang w:val="lv-LV"/>
        </w:rPr>
        <w:t>(F)</w:t>
      </w:r>
    </w:p>
    <w:p w14:paraId="72D726D8" w14:textId="65E3CFEE" w:rsidR="008E4B8E" w:rsidRPr="004F5E17" w:rsidRDefault="008E4B8E" w:rsidP="001109F2">
      <w:pPr>
        <w:rPr>
          <w:color w:val="000000" w:themeColor="text1"/>
          <w:lang w:val="lv-LV"/>
        </w:rPr>
      </w:pPr>
      <w:r w:rsidRPr="004F5E17">
        <w:rPr>
          <w:rStyle w:val="s1"/>
          <w:i/>
          <w:color w:val="000000" w:themeColor="text1"/>
          <w:sz w:val="18"/>
          <w:szCs w:val="18"/>
          <w:lang w:val="lv-LV"/>
        </w:rPr>
        <w:t>(Saskaņā ar Regulas 2023/955 8. panta 1. punkta attiecīgo apakšpunktu)</w:t>
      </w:r>
    </w:p>
    <w:p w14:paraId="42FA3391" w14:textId="77777777" w:rsidR="008E4B8E" w:rsidRPr="004F5E17" w:rsidRDefault="008E4B8E" w:rsidP="001109F2">
      <w:pPr>
        <w:pStyle w:val="Heading5"/>
        <w:numPr>
          <w:ilvl w:val="4"/>
          <w:numId w:val="2"/>
        </w:numPr>
        <w:ind w:left="1077" w:hanging="1077"/>
        <w:rPr>
          <w:b w:val="0"/>
          <w:bCs w:val="0"/>
          <w:color w:val="000000" w:themeColor="text1"/>
          <w:sz w:val="24"/>
          <w:szCs w:val="24"/>
          <w:lang w:val="lv-LV"/>
        </w:rPr>
      </w:pPr>
      <w:r w:rsidRPr="004F5E17">
        <w:rPr>
          <w:rStyle w:val="s1"/>
          <w:b w:val="0"/>
          <w:bCs w:val="0"/>
          <w:color w:val="000000" w:themeColor="text1"/>
          <w:sz w:val="24"/>
          <w:szCs w:val="24"/>
          <w:lang w:val="lv-LV"/>
        </w:rPr>
        <w:t>Komponenta pasākuma/investīcijas apraksts</w:t>
      </w:r>
    </w:p>
    <w:p w14:paraId="13990856" w14:textId="77777777" w:rsidR="008E4B8E" w:rsidRPr="004F5E17" w:rsidRDefault="008E4B8E" w:rsidP="001109F2">
      <w:pPr>
        <w:jc w:val="both"/>
        <w:rPr>
          <w:rStyle w:val="s1"/>
          <w:i/>
          <w:iCs/>
          <w:color w:val="000000" w:themeColor="text1"/>
          <w:lang w:val="lv-LV"/>
        </w:rPr>
      </w:pPr>
      <w:r w:rsidRPr="004F5E17">
        <w:rPr>
          <w:rStyle w:val="s1"/>
          <w:i/>
          <w:color w:val="000000" w:themeColor="text1"/>
          <w:lang w:val="lv-LV"/>
        </w:rPr>
        <w:t>Skaidra un uz pierādījumiem balstīta analīze par esošajām problēmām un to, kā tās tiek risinātas ar pasākumu un investīciju palīdzību</w:t>
      </w:r>
    </w:p>
    <w:p w14:paraId="70E189BB" w14:textId="77777777" w:rsidR="008E4B8E" w:rsidRPr="004F5E17" w:rsidRDefault="008E4B8E" w:rsidP="001109F2">
      <w:pPr>
        <w:rPr>
          <w:color w:val="000000" w:themeColor="text1"/>
          <w:sz w:val="18"/>
          <w:szCs w:val="18"/>
          <w:lang w:val="lv-LV"/>
        </w:rPr>
      </w:pPr>
    </w:p>
    <w:tbl>
      <w:tblPr>
        <w:tblStyle w:val="TableGrid"/>
        <w:tblW w:w="0" w:type="auto"/>
        <w:tblLook w:val="04A0" w:firstRow="1" w:lastRow="0" w:firstColumn="1" w:lastColumn="0" w:noHBand="0" w:noVBand="1"/>
      </w:tblPr>
      <w:tblGrid>
        <w:gridCol w:w="9033"/>
      </w:tblGrid>
      <w:tr w:rsidR="004F5E17" w:rsidRPr="004F5E17" w14:paraId="2C1162DF" w14:textId="77777777" w:rsidTr="244017BF">
        <w:tc>
          <w:tcPr>
            <w:tcW w:w="13948" w:type="dxa"/>
            <w:tcBorders>
              <w:left w:val="single" w:sz="12" w:space="0" w:color="0F9ED5" w:themeColor="accent4"/>
            </w:tcBorders>
          </w:tcPr>
          <w:p w14:paraId="5389DB7E" w14:textId="51AE118D" w:rsidR="00DB48D4" w:rsidRPr="004F5E17" w:rsidRDefault="6F53FB8A" w:rsidP="00407D20">
            <w:pPr>
              <w:spacing w:before="120" w:after="120"/>
              <w:jc w:val="both"/>
              <w:rPr>
                <w:rFonts w:eastAsia="Times New Roman"/>
                <w:color w:val="000000" w:themeColor="text1"/>
                <w:lang w:val="lv-LV"/>
              </w:rPr>
            </w:pPr>
            <w:r w:rsidRPr="004F5E17">
              <w:rPr>
                <w:rFonts w:eastAsia="Times New Roman"/>
                <w:color w:val="000000" w:themeColor="text1"/>
                <w:lang w:val="lv-LV"/>
              </w:rPr>
              <w:t>Eiropas Semestra rekomendācijas Latvijai 2022., 2023. un 2024.gadā</w:t>
            </w:r>
            <w:r w:rsidR="00DB48D4" w:rsidRPr="004F5E17">
              <w:rPr>
                <w:rStyle w:val="FootnoteReference"/>
                <w:color w:val="000000" w:themeColor="text1"/>
                <w:lang w:val="lv-LV"/>
              </w:rPr>
              <w:footnoteReference w:id="114"/>
            </w:r>
            <w:r w:rsidRPr="004F5E17">
              <w:rPr>
                <w:rFonts w:eastAsia="Times New Roman"/>
                <w:color w:val="000000" w:themeColor="text1"/>
                <w:lang w:val="lv-LV"/>
              </w:rPr>
              <w:t xml:space="preserve"> veselības </w:t>
            </w:r>
            <w:r w:rsidR="62EE3221" w:rsidRPr="004F5E17">
              <w:rPr>
                <w:rFonts w:eastAsia="Times New Roman"/>
                <w:color w:val="000000" w:themeColor="text1"/>
                <w:lang w:val="lv-LV"/>
              </w:rPr>
              <w:t xml:space="preserve">un sociālās aizsardzības </w:t>
            </w:r>
            <w:r w:rsidR="1ED02A81" w:rsidRPr="004F5E17">
              <w:rPr>
                <w:rFonts w:eastAsia="Times New Roman"/>
                <w:color w:val="000000" w:themeColor="text1"/>
                <w:lang w:val="lv-LV"/>
              </w:rPr>
              <w:t>jomā</w:t>
            </w:r>
            <w:r w:rsidRPr="004F5E17">
              <w:rPr>
                <w:rFonts w:eastAsia="Times New Roman"/>
                <w:color w:val="000000" w:themeColor="text1"/>
                <w:lang w:val="lv-LV"/>
              </w:rPr>
              <w:t xml:space="preserve"> koncentrējas uz vairākiem būtiskiem aspektiem, lai </w:t>
            </w:r>
            <w:r w:rsidR="49886318" w:rsidRPr="004F5E17">
              <w:rPr>
                <w:rFonts w:eastAsia="Times New Roman"/>
                <w:color w:val="000000" w:themeColor="text1"/>
                <w:lang w:val="lv-LV"/>
              </w:rPr>
              <w:t>stiprinātu</w:t>
            </w:r>
            <w:r w:rsidRPr="004F5E17">
              <w:rPr>
                <w:rFonts w:eastAsia="Times New Roman"/>
                <w:color w:val="000000" w:themeColor="text1"/>
                <w:lang w:val="lv-LV"/>
              </w:rPr>
              <w:t xml:space="preserve"> </w:t>
            </w:r>
            <w:r w:rsidR="72AE9397" w:rsidRPr="004F5E17">
              <w:rPr>
                <w:rFonts w:eastAsia="Times New Roman"/>
                <w:color w:val="000000" w:themeColor="text1"/>
                <w:lang w:val="lv-LV"/>
              </w:rPr>
              <w:t>sociālās aizsardzības</w:t>
            </w:r>
            <w:r w:rsidR="746DEF76" w:rsidRPr="004F5E17">
              <w:rPr>
                <w:rFonts w:eastAsia="Times New Roman"/>
                <w:color w:val="000000" w:themeColor="text1"/>
                <w:lang w:val="lv-LV"/>
              </w:rPr>
              <w:t xml:space="preserve"> adekvātumu un </w:t>
            </w:r>
            <w:r w:rsidR="49886318" w:rsidRPr="004F5E17">
              <w:rPr>
                <w:rFonts w:eastAsia="Times New Roman"/>
                <w:color w:val="000000" w:themeColor="text1"/>
                <w:lang w:val="lv-LV"/>
              </w:rPr>
              <w:t xml:space="preserve">uzlabotu </w:t>
            </w:r>
            <w:r w:rsidRPr="004F5E17">
              <w:rPr>
                <w:rFonts w:eastAsia="Times New Roman"/>
                <w:color w:val="000000" w:themeColor="text1"/>
                <w:lang w:val="lv-LV"/>
              </w:rPr>
              <w:t>veselības aprūpes sistēmas efektivitāti, pieejamību un noturību. Viens no ieteikumiem ir attiecināms tieši uz klimata pārmaiņu ietekmes uz veselību risināšanu.</w:t>
            </w:r>
            <w:r w:rsidRPr="004F5E17">
              <w:rPr>
                <w:rFonts w:eastAsia="Times New Roman"/>
                <w:b/>
                <w:bCs/>
                <w:color w:val="000000" w:themeColor="text1"/>
                <w:lang w:val="lv-LV"/>
              </w:rPr>
              <w:t xml:space="preserve"> </w:t>
            </w:r>
            <w:r w:rsidRPr="004F5E17">
              <w:rPr>
                <w:rFonts w:eastAsia="Times New Roman"/>
                <w:color w:val="000000" w:themeColor="text1"/>
                <w:lang w:val="lv-LV"/>
              </w:rPr>
              <w:t>EK ir uzsvērusi nepieciešamību risināt klimata pārmaiņu, piesārņojuma un bioloģiskās daudzveidības zuduma ietekmi uz sabiedrības veselību. Tas ietver pētniecību un inovatīvus ieguldījumus, lai izprastu un mazinātu šos efektus uz cilvēku veselību un veselības aprūpes sistēmām. Lai arī tieši nav minēti pasākumi, kas attiecas uz bezemisiju auto iegādi, ir svarīgi atzīmēt, ka ilgtspējīgas mobilitātes veicināšana un emisiju samazināšana var uzlabot sabiedrības veselību, samazināt gaisa piesārņojumu, veicināt fizisko aktivitāti un personu dzīvildzi. Šie ieteikumi ir tikai daļa no plašākas stratēģijas, kuras mērķis ir uzlabot veselības aprūpes sistēmas noturību, pieejamību un kvalitāti Latvijā, vienlaikus veicinot sociālo taisnīgumu un ilgtspējīgu attīstību, un spējot reaģēt uz dažāda veida sociāli, ekonomiski, politiski, vides un cita veida izraisītajām izmaiņām.</w:t>
            </w:r>
          </w:p>
          <w:p w14:paraId="087DD9C8" w14:textId="17EA708B" w:rsidR="00CB366D" w:rsidRPr="004F5E17" w:rsidRDefault="000C5460" w:rsidP="1088DB52">
            <w:pPr>
              <w:jc w:val="both"/>
              <w:rPr>
                <w:rFonts w:eastAsia="Times New Roman"/>
                <w:color w:val="000000" w:themeColor="text1"/>
                <w:lang w:val="lv-LV"/>
              </w:rPr>
            </w:pPr>
            <w:r w:rsidRPr="004F5E17">
              <w:rPr>
                <w:rFonts w:eastAsia="Times New Roman"/>
                <w:color w:val="000000" w:themeColor="text1"/>
                <w:lang w:val="lv-LV"/>
              </w:rPr>
              <w:t xml:space="preserve">Investīcijas mērķis ir 1) nodrošināt </w:t>
            </w:r>
            <w:r w:rsidR="00491E14" w:rsidRPr="004F5E17">
              <w:rPr>
                <w:rFonts w:eastAsia="Times New Roman"/>
                <w:color w:val="000000" w:themeColor="text1"/>
                <w:lang w:val="lv-LV"/>
              </w:rPr>
              <w:t xml:space="preserve">bezemisiju vai </w:t>
            </w:r>
            <w:r w:rsidR="00513653" w:rsidRPr="004F5E17">
              <w:rPr>
                <w:rFonts w:eastAsia="Times New Roman"/>
                <w:color w:val="000000" w:themeColor="text1"/>
                <w:lang w:val="lv-LV"/>
              </w:rPr>
              <w:t>maz</w:t>
            </w:r>
            <w:r w:rsidR="00491E14" w:rsidRPr="004F5E17">
              <w:rPr>
                <w:rFonts w:eastAsia="Times New Roman"/>
                <w:color w:val="000000" w:themeColor="text1"/>
                <w:lang w:val="lv-LV"/>
              </w:rPr>
              <w:t>emisiju</w:t>
            </w:r>
            <w:r w:rsidR="00BD391E" w:rsidRPr="004F5E17">
              <w:rPr>
                <w:rFonts w:eastAsia="Times New Roman"/>
                <w:color w:val="000000" w:themeColor="text1"/>
                <w:lang w:val="lv-LV"/>
              </w:rPr>
              <w:t xml:space="preserve"> transportlīdzekļu</w:t>
            </w:r>
            <w:r w:rsidR="00097F75" w:rsidRPr="004F5E17">
              <w:rPr>
                <w:rFonts w:eastAsia="Times New Roman"/>
                <w:color w:val="000000" w:themeColor="text1"/>
                <w:lang w:val="lv-LV"/>
              </w:rPr>
              <w:t xml:space="preserve"> </w:t>
            </w:r>
            <w:r w:rsidRPr="004F5E17">
              <w:rPr>
                <w:rFonts w:eastAsia="Times New Roman"/>
                <w:color w:val="000000" w:themeColor="text1"/>
                <w:lang w:val="lv-LV"/>
              </w:rPr>
              <w:t>risinājumus sociāl</w:t>
            </w:r>
            <w:r w:rsidR="00097F75" w:rsidRPr="004F5E17">
              <w:rPr>
                <w:rFonts w:eastAsia="Times New Roman"/>
                <w:color w:val="000000" w:themeColor="text1"/>
                <w:lang w:val="lv-LV"/>
              </w:rPr>
              <w:t>o pakalpojumu un veselības aprūpes pakalpojumu sniedzējiem</w:t>
            </w:r>
            <w:r w:rsidRPr="004F5E17">
              <w:rPr>
                <w:rFonts w:eastAsia="Times New Roman"/>
                <w:color w:val="000000" w:themeColor="text1"/>
                <w:lang w:val="lv-LV"/>
              </w:rPr>
              <w:t xml:space="preserve">, kas nodarbojas ar sociālo un transporta pakalpojumu sniegšanu </w:t>
            </w:r>
            <w:r w:rsidR="00425EAA" w:rsidRPr="004F5E17">
              <w:rPr>
                <w:rFonts w:eastAsia="Times New Roman"/>
                <w:color w:val="000000" w:themeColor="text1"/>
                <w:lang w:val="lv-LV"/>
              </w:rPr>
              <w:t>maz</w:t>
            </w:r>
            <w:r w:rsidRPr="004F5E17">
              <w:rPr>
                <w:rFonts w:eastAsia="Times New Roman"/>
                <w:color w:val="000000" w:themeColor="text1"/>
                <w:lang w:val="lv-LV"/>
              </w:rPr>
              <w:t xml:space="preserve">aizsargātām </w:t>
            </w:r>
            <w:r w:rsidR="003A4B26" w:rsidRPr="004F5E17">
              <w:rPr>
                <w:rFonts w:eastAsia="Times New Roman"/>
                <w:color w:val="000000" w:themeColor="text1"/>
                <w:lang w:val="lv-LV"/>
              </w:rPr>
              <w:t>mājsaimniecībām</w:t>
            </w:r>
            <w:r w:rsidRPr="004F5E17">
              <w:rPr>
                <w:rFonts w:eastAsia="Times New Roman"/>
                <w:color w:val="000000" w:themeColor="text1"/>
                <w:lang w:val="lv-LV"/>
              </w:rPr>
              <w:t>; un 2)</w:t>
            </w:r>
            <w:r w:rsidR="00661685" w:rsidRPr="004F5E17">
              <w:rPr>
                <w:rFonts w:eastAsia="Times New Roman"/>
                <w:color w:val="000000" w:themeColor="text1"/>
                <w:lang w:val="lv-LV"/>
              </w:rPr>
              <w:t> </w:t>
            </w:r>
            <w:r w:rsidR="115E6DB8" w:rsidRPr="004F5E17">
              <w:rPr>
                <w:rFonts w:eastAsia="Times New Roman"/>
                <w:color w:val="000000" w:themeColor="text1"/>
                <w:lang w:val="lv-LV"/>
              </w:rPr>
              <w:t>vērsts pret transporta nabadzību, atbalstot pamatpakalpojumu sniegšanu mazaizsargātām mājsaimniecībām, kuras nespēj vai ir grūtības segt privātā vai sabiedriskā transporta izmaksas, vai tām ir transporta piekļuves neesamība vai ierobežota piekļuve transportam, kas vajadzīgs, lai piekļūtu būtiskiem sociālekonomiskiem un veselības aprūpes pakalpojumiem un aktivitātēm, ņemot vērā valsts un ģeogrāfisko kontekstu.</w:t>
            </w:r>
          </w:p>
          <w:p w14:paraId="4598BC87" w14:textId="390197D9" w:rsidR="000C5460" w:rsidRPr="004F5E17" w:rsidRDefault="000C5460" w:rsidP="001109F2">
            <w:pPr>
              <w:spacing w:before="120"/>
              <w:jc w:val="both"/>
              <w:rPr>
                <w:rFonts w:eastAsia="Times New Roman"/>
                <w:color w:val="000000" w:themeColor="text1"/>
                <w:lang w:val="lv-LV"/>
              </w:rPr>
            </w:pPr>
            <w:r w:rsidRPr="004F5E17">
              <w:rPr>
                <w:rFonts w:eastAsia="Times New Roman"/>
                <w:color w:val="000000" w:themeColor="text1"/>
                <w:lang w:val="lv-LV"/>
              </w:rPr>
              <w:t>Pieaugot transporta izmaksām, sociālo pakalpojumu</w:t>
            </w:r>
            <w:r w:rsidR="002A6A45" w:rsidRPr="004F5E17">
              <w:rPr>
                <w:rFonts w:eastAsia="Times New Roman"/>
                <w:color w:val="000000" w:themeColor="text1"/>
                <w:lang w:val="lv-LV"/>
              </w:rPr>
              <w:t xml:space="preserve"> un veselības pakalpojumu</w:t>
            </w:r>
            <w:r w:rsidRPr="004F5E17">
              <w:rPr>
                <w:rFonts w:eastAsia="Times New Roman"/>
                <w:color w:val="000000" w:themeColor="text1"/>
                <w:lang w:val="lv-LV"/>
              </w:rPr>
              <w:t xml:space="preserve"> sniedzējiem var kļūt arvien grūtāk rentablā veidā saglabāt transporta pakalpojumus </w:t>
            </w:r>
            <w:r w:rsidR="00CA273B" w:rsidRPr="004F5E17">
              <w:rPr>
                <w:rFonts w:eastAsia="Times New Roman"/>
                <w:color w:val="000000" w:themeColor="text1"/>
                <w:lang w:val="lv-LV"/>
              </w:rPr>
              <w:t>mazaizsargātā</w:t>
            </w:r>
            <w:r w:rsidR="00674603" w:rsidRPr="004F5E17">
              <w:rPr>
                <w:rFonts w:eastAsia="Times New Roman"/>
                <w:color w:val="000000" w:themeColor="text1"/>
                <w:lang w:val="lv-LV"/>
              </w:rPr>
              <w:t>m mājsaimniecībām</w:t>
            </w:r>
            <w:r w:rsidR="00A4743E" w:rsidRPr="004F5E17">
              <w:rPr>
                <w:rFonts w:eastAsia="Times New Roman"/>
                <w:color w:val="000000" w:themeColor="text1"/>
                <w:lang w:val="lv-LV"/>
              </w:rPr>
              <w:t xml:space="preserve"> </w:t>
            </w:r>
            <w:r w:rsidRPr="004F5E17">
              <w:rPr>
                <w:rFonts w:eastAsia="Times New Roman"/>
                <w:color w:val="000000" w:themeColor="text1"/>
                <w:lang w:val="lv-LV"/>
              </w:rPr>
              <w:t xml:space="preserve">vai piegādāt pirmās nepieciešamības preces, piemēram, pārtikas pakas. Tā rezultātā transporta nabadzība </w:t>
            </w:r>
            <w:r w:rsidR="002A6A45" w:rsidRPr="004F5E17">
              <w:rPr>
                <w:rFonts w:eastAsia="Times New Roman"/>
                <w:color w:val="000000" w:themeColor="text1"/>
                <w:lang w:val="lv-LV"/>
              </w:rPr>
              <w:t>v</w:t>
            </w:r>
            <w:r w:rsidRPr="004F5E17">
              <w:rPr>
                <w:rFonts w:eastAsia="Times New Roman"/>
                <w:color w:val="000000" w:themeColor="text1"/>
                <w:lang w:val="lv-LV"/>
              </w:rPr>
              <w:t xml:space="preserve">ēl vairāk </w:t>
            </w:r>
            <w:r w:rsidR="002A6A45" w:rsidRPr="004F5E17">
              <w:rPr>
                <w:rFonts w:eastAsia="Times New Roman"/>
                <w:color w:val="000000" w:themeColor="text1"/>
                <w:lang w:val="lv-LV"/>
              </w:rPr>
              <w:t>padziļināsies</w:t>
            </w:r>
            <w:r w:rsidRPr="004F5E17">
              <w:rPr>
                <w:rFonts w:eastAsia="Times New Roman"/>
                <w:color w:val="000000" w:themeColor="text1"/>
                <w:lang w:val="lv-LV"/>
              </w:rPr>
              <w:t xml:space="preserve">. </w:t>
            </w:r>
            <w:r w:rsidR="002A6A45" w:rsidRPr="004F5E17">
              <w:rPr>
                <w:rFonts w:eastAsia="Times New Roman"/>
                <w:color w:val="000000" w:themeColor="text1"/>
                <w:lang w:val="lv-LV"/>
              </w:rPr>
              <w:t>Šī investīcija</w:t>
            </w:r>
            <w:r w:rsidRPr="004F5E17">
              <w:rPr>
                <w:rFonts w:eastAsia="Times New Roman"/>
                <w:color w:val="000000" w:themeColor="text1"/>
                <w:lang w:val="lv-LV"/>
              </w:rPr>
              <w:t xml:space="preserve"> palīdzēs mazināt šīs problēmas, atbalstot pāreju uz bezemisiju </w:t>
            </w:r>
            <w:r w:rsidR="002A6A45" w:rsidRPr="004F5E17">
              <w:rPr>
                <w:rFonts w:eastAsia="Times New Roman"/>
                <w:color w:val="000000" w:themeColor="text1"/>
                <w:lang w:val="lv-LV"/>
              </w:rPr>
              <w:t xml:space="preserve">un zemu emisiju </w:t>
            </w:r>
            <w:r w:rsidRPr="004F5E17">
              <w:rPr>
                <w:rFonts w:eastAsia="Times New Roman"/>
                <w:color w:val="000000" w:themeColor="text1"/>
                <w:lang w:val="lv-LV"/>
              </w:rPr>
              <w:t>transportlīdzekļiem un nodrošinot, ka pakalpojumi turpina sasniegt tos, kam tie ir vajadzīgi, un tos nekavē pieaugošais finansiālais slogs, ko rada tradicionālās degvielas izmaksas.</w:t>
            </w:r>
          </w:p>
          <w:p w14:paraId="66F5A075" w14:textId="635A7D53" w:rsidR="00C23250" w:rsidRPr="004F5E17" w:rsidRDefault="000C5460" w:rsidP="001109F2">
            <w:pPr>
              <w:spacing w:before="120"/>
              <w:jc w:val="both"/>
              <w:rPr>
                <w:rFonts w:eastAsia="Times New Roman"/>
                <w:color w:val="000000" w:themeColor="text1"/>
                <w:lang w:val="lv-LV"/>
              </w:rPr>
            </w:pPr>
            <w:r w:rsidRPr="004F5E17">
              <w:rPr>
                <w:rFonts w:eastAsia="Times New Roman"/>
                <w:color w:val="000000" w:themeColor="text1"/>
                <w:lang w:val="lv-LV"/>
              </w:rPr>
              <w:t xml:space="preserve">Šis pasākums ir vērsts </w:t>
            </w:r>
            <w:r w:rsidR="003A734E" w:rsidRPr="004F5E17">
              <w:rPr>
                <w:rFonts w:eastAsia="Times New Roman"/>
                <w:color w:val="000000" w:themeColor="text1"/>
                <w:lang w:val="lv-LV"/>
              </w:rPr>
              <w:t>arī uz</w:t>
            </w:r>
            <w:r w:rsidR="0087131F" w:rsidRPr="004F5E17">
              <w:rPr>
                <w:rFonts w:eastAsia="Times New Roman"/>
                <w:color w:val="000000" w:themeColor="text1"/>
                <w:lang w:val="lv-LV"/>
              </w:rPr>
              <w:t xml:space="preserve"> mazaizsargātu transporta lietotāju</w:t>
            </w:r>
            <w:r w:rsidR="00424F4E" w:rsidRPr="004F5E17">
              <w:rPr>
                <w:rFonts w:eastAsia="Times New Roman"/>
                <w:color w:val="000000" w:themeColor="text1"/>
                <w:lang w:val="lv-LV"/>
              </w:rPr>
              <w:t>, proti</w:t>
            </w:r>
            <w:r w:rsidR="003A734E" w:rsidRPr="004F5E17">
              <w:rPr>
                <w:rFonts w:eastAsia="Times New Roman"/>
                <w:color w:val="000000" w:themeColor="text1"/>
                <w:lang w:val="lv-LV"/>
              </w:rPr>
              <w:t xml:space="preserve"> iedzīvotāju</w:t>
            </w:r>
            <w:r w:rsidRPr="004F5E17">
              <w:rPr>
                <w:rFonts w:eastAsia="Times New Roman"/>
                <w:color w:val="000000" w:themeColor="text1"/>
                <w:lang w:val="lv-LV"/>
              </w:rPr>
              <w:t xml:space="preserve"> grupu, kas invaliditātes, vecuma vai citu faktoru dēļ nevar izmantot regulāra sabiedriskā transporta iespējas un kam ir vajadzīgi specializētāki transporta pakalpojumi.</w:t>
            </w:r>
          </w:p>
          <w:p w14:paraId="467E70F3" w14:textId="7B9A3BD0" w:rsidR="000E06D6" w:rsidRPr="004F5E17" w:rsidRDefault="4681385B" w:rsidP="001109F2">
            <w:pPr>
              <w:spacing w:before="120"/>
              <w:jc w:val="both"/>
              <w:rPr>
                <w:color w:val="000000" w:themeColor="text1"/>
                <w:lang w:val="lv-LV"/>
              </w:rPr>
            </w:pPr>
            <w:r w:rsidRPr="004F5E17">
              <w:rPr>
                <w:rFonts w:eastAsia="Times New Roman"/>
                <w:color w:val="000000" w:themeColor="text1"/>
                <w:lang w:val="lv-LV"/>
              </w:rPr>
              <w:t xml:space="preserve">Personas ar dažāda veida invaliditāti saskaras ar būtisku transporta nabadzības risku gan specializētu transporta iespēju nepieejamības dēļ, gan dažādu nepieciešamo kopienā balstīto pakalpojumu attāluma ziņā. Pat situācijās, ja tradicionālais sabiedriskais transports ir pieejams, tā izmantošana ir apgrūtināta laika dēļ, proti, ārpus lielajām pilsētām un attālākos reģionos sabiedriskais transports kursē ievērojami retāk un personas ar invaliditāti nereti </w:t>
            </w:r>
            <w:r w:rsidRPr="004F5E17">
              <w:rPr>
                <w:rFonts w:eastAsia="Times New Roman"/>
                <w:color w:val="000000" w:themeColor="text1"/>
                <w:lang w:val="lv-LV"/>
              </w:rPr>
              <w:lastRenderedPageBreak/>
              <w:t>nevar salāgot pakalpojuma pieejamības laiku ar sabiedriskā transporta pieejamības laiku. Vienlaikus, turpmākajos gados pieaugot izmaksām par degvielu un transportlīdzekļa ekspluatācijas nodokli, sociālo pakalpojumu sniedzēji saskarsies ar būtiskiem izaicinājumiem transporta nodrošināšanā saviem klientiem, jo pieaugušo izmaksu dēļ var nākties samazināt pakalpojumu apjomu. Jau šobrīd administratīvi teritoriālās reformas rezultātā, kad samazinājās pašvaldību skaits no 199 līdz 43, attālums, kas pakalpojumu sniedzējam jāmēro līdz klientam, ievērojami palielinājās. Visu minēto apstākļu rezultātā cilvēki ar invaliditāti nereti nevar piekļūt pamatpakalpojumiem vai pilnībā piedalīties ikdienas dzīvē transporta nabadzības dēļ.</w:t>
            </w:r>
          </w:p>
          <w:p w14:paraId="7E45A76E" w14:textId="562D97FF" w:rsidR="000E06D6" w:rsidRPr="004F5E17" w:rsidRDefault="4681385B" w:rsidP="001109F2">
            <w:pPr>
              <w:spacing w:before="120"/>
              <w:ind w:left="731" w:hanging="425"/>
              <w:jc w:val="both"/>
              <w:rPr>
                <w:color w:val="000000" w:themeColor="text1"/>
                <w:lang w:val="lv-LV"/>
              </w:rPr>
            </w:pPr>
            <w:r w:rsidRPr="004F5E17">
              <w:rPr>
                <w:rFonts w:eastAsia="Times New Roman"/>
                <w:color w:val="000000" w:themeColor="text1"/>
                <w:lang w:val="lv-LV"/>
              </w:rPr>
              <w:t>1)</w:t>
            </w:r>
            <w:r w:rsidR="000E06D6" w:rsidRPr="004F5E17">
              <w:rPr>
                <w:color w:val="000000" w:themeColor="text1"/>
                <w:lang w:val="lv-LV"/>
              </w:rPr>
              <w:tab/>
            </w:r>
            <w:r w:rsidRPr="004F5E17">
              <w:rPr>
                <w:rFonts w:eastAsia="Times New Roman"/>
                <w:color w:val="000000" w:themeColor="text1"/>
                <w:lang w:val="lv-LV"/>
              </w:rPr>
              <w:t xml:space="preserve">Četros valsts sociālās aprūpes centros (turpmāk - VSAC) ir 3371 iemītnieks (104 bērni un 3267 pilngadīgas personas) ar smagiem un ļoti smagiem funkcionāliem traucējumiem, kuri ir jānogādā uz veselības aprūpes iestādēm, lai saņemtu sabiedrībā balstītus sociālās aprūpes pakalpojumus un lai nokļūtu citās vietās pēc nepieciešamības. </w:t>
            </w:r>
          </w:p>
          <w:p w14:paraId="007D2003" w14:textId="1A2F1601" w:rsidR="000E06D6" w:rsidRPr="004F5E17" w:rsidRDefault="4681385B" w:rsidP="001109F2">
            <w:pPr>
              <w:ind w:left="731" w:hanging="425"/>
              <w:jc w:val="both"/>
              <w:rPr>
                <w:color w:val="000000" w:themeColor="text1"/>
                <w:lang w:val="lv-LV"/>
              </w:rPr>
            </w:pPr>
            <w:r w:rsidRPr="004F5E17">
              <w:rPr>
                <w:rFonts w:eastAsia="Times New Roman"/>
                <w:color w:val="000000" w:themeColor="text1"/>
                <w:lang w:val="lv-LV"/>
              </w:rPr>
              <w:t>2)</w:t>
            </w:r>
            <w:r w:rsidR="000E06D6" w:rsidRPr="004F5E17">
              <w:rPr>
                <w:color w:val="000000" w:themeColor="text1"/>
                <w:lang w:val="lv-LV"/>
              </w:rPr>
              <w:tab/>
            </w:r>
            <w:r w:rsidRPr="004F5E17">
              <w:rPr>
                <w:rFonts w:eastAsia="Times New Roman"/>
                <w:color w:val="000000" w:themeColor="text1"/>
                <w:lang w:val="lv-LV"/>
              </w:rPr>
              <w:t xml:space="preserve">Pašvaldības pārvadā klientus pie sociālo pakalpojumu sniedzējiem, kas nodrošina -  aprūpes mājās, dienas aprūpes centra (turpmāk – DAC) un specializēto darbnīcu pakalpojumus: </w:t>
            </w:r>
          </w:p>
          <w:p w14:paraId="1C1A5307" w14:textId="285BD349" w:rsidR="000E06D6" w:rsidRPr="004F5E17" w:rsidRDefault="4681385B" w:rsidP="007743EA">
            <w:pPr>
              <w:pStyle w:val="ListParagraph"/>
              <w:numPr>
                <w:ilvl w:val="0"/>
                <w:numId w:val="97"/>
              </w:numPr>
              <w:ind w:left="1156" w:hanging="490"/>
              <w:jc w:val="both"/>
              <w:rPr>
                <w:color w:val="000000" w:themeColor="text1"/>
                <w:lang w:val="lv-LV"/>
              </w:rPr>
            </w:pPr>
            <w:r w:rsidRPr="004F5E17">
              <w:rPr>
                <w:rFonts w:eastAsia="Times New Roman"/>
                <w:color w:val="000000" w:themeColor="text1"/>
                <w:lang w:val="lv-LV"/>
              </w:rPr>
              <w:t xml:space="preserve">aprūpes mājās pakalpojumu sniedz 89 pakalpojumu sniedzēji visā valstī. Pakalpojuma ietvaros tiek nodrošināta gan produktu piegāde, gan speciālistu nokļūšana pie mērķa grupas. Pakalpojuma nodrošināšanai pieļaujams nepielāgots auto. </w:t>
            </w:r>
          </w:p>
          <w:p w14:paraId="04DD4D7D" w14:textId="5240436A" w:rsidR="000E06D6" w:rsidRPr="004F5E17" w:rsidRDefault="4681385B" w:rsidP="007743EA">
            <w:pPr>
              <w:pStyle w:val="ListParagraph"/>
              <w:numPr>
                <w:ilvl w:val="0"/>
                <w:numId w:val="97"/>
              </w:numPr>
              <w:ind w:left="1156" w:hanging="490"/>
              <w:jc w:val="both"/>
              <w:rPr>
                <w:color w:val="000000" w:themeColor="text1"/>
                <w:lang w:val="lv-LV"/>
              </w:rPr>
            </w:pPr>
            <w:r w:rsidRPr="004F5E17">
              <w:rPr>
                <w:rFonts w:eastAsia="Times New Roman"/>
                <w:color w:val="000000" w:themeColor="text1"/>
                <w:lang w:val="lv-LV"/>
              </w:rPr>
              <w:t>DAC un specializēto darbnīcu pakalpojumi atbilstoši Sociālo pakalpojumu un sociālās palīdzības likumam ir iekļauti minimālajā sociālo pakalpojumu grozā (nodrošināmi pašvaldībās kā obligāti) no 2026.gada 1.janvāra. Šos divus pakalpojumus sniedz vai nu pašvaldības pašas, vai deleģējot šo funkciju NVO, vai pērkot pakalpojumu no citas pašvaldības. DAC pakalpojumu pašas sniedz 25 pašvaldības, pērk no pakalpojumu sniedzēja 14 pašvaldības, deleģējušas pakalpojumu sniedzējam 10 pašvaldības. Specializētās darbnīcas pakalpojumu pašas sniedz 20 pašvaldības, pērk no pakalpojumu sniedzēja 14 pašvaldības, deleģējušas pakalpojuma sniedzējam 8 pašvaldības. Auto pašvaldībām nepieciešams klientu atvešanai no dzīvesvietas līdz pakalpojuma saņemšanas vietai un atpakaļ. Funkcijas izpildei nepieciešami galvenokārt pielāgoti auto (atsevišķos gadījumos tie varētu būt arī nepielāgotie).</w:t>
            </w:r>
          </w:p>
          <w:p w14:paraId="40A0FF4C" w14:textId="446DC0B3" w:rsidR="000E06D6" w:rsidRPr="004F5E17" w:rsidRDefault="4681385B" w:rsidP="001109F2">
            <w:pPr>
              <w:ind w:left="731" w:hanging="425"/>
              <w:jc w:val="both"/>
              <w:rPr>
                <w:color w:val="000000" w:themeColor="text1"/>
                <w:lang w:val="lv-LV"/>
              </w:rPr>
            </w:pPr>
            <w:r w:rsidRPr="004F5E17">
              <w:rPr>
                <w:rFonts w:eastAsia="Times New Roman"/>
                <w:color w:val="000000" w:themeColor="text1"/>
                <w:lang w:val="lv-LV"/>
              </w:rPr>
              <w:t>3)</w:t>
            </w:r>
            <w:r w:rsidR="000E06D6" w:rsidRPr="004F5E17">
              <w:rPr>
                <w:color w:val="000000" w:themeColor="text1"/>
                <w:lang w:val="lv-LV"/>
              </w:rPr>
              <w:tab/>
            </w:r>
            <w:r w:rsidRPr="004F5E17">
              <w:rPr>
                <w:rFonts w:eastAsia="Times New Roman"/>
                <w:color w:val="000000" w:themeColor="text1"/>
                <w:lang w:val="lv-LV"/>
              </w:rPr>
              <w:t>Sociālās integrācijas valsts aģentūra (SIVA), kura sniedz profesionālās rehabilitācijas pakalpojumus cilvēkiem ar invaliditāti, pārvadā klientus no sabiedriskā transporta vietām, pakalpojuma sniegšanas vietām līdz kopmītnēm un citiem mācību objektiem nepieciešams 1 (viens) bezemisiju mikroautobuss. Šobrīd profesionālās rehabilitācijas pakalpojumu saņem vidēji 200 unikālās personas.</w:t>
            </w:r>
          </w:p>
          <w:p w14:paraId="201767E4" w14:textId="7BD49FF7" w:rsidR="6DDE0BF3" w:rsidRPr="004F5E17" w:rsidRDefault="6DDE0BF3" w:rsidP="00855060">
            <w:pPr>
              <w:jc w:val="both"/>
              <w:rPr>
                <w:rFonts w:eastAsia="Times New Roman"/>
                <w:color w:val="000000" w:themeColor="text1"/>
                <w:lang w:val="lv-LV"/>
              </w:rPr>
            </w:pPr>
            <w:r w:rsidRPr="004F5E17">
              <w:rPr>
                <w:rFonts w:eastAsia="Times New Roman"/>
                <w:color w:val="000000" w:themeColor="text1"/>
                <w:lang w:val="lv-LV"/>
              </w:rPr>
              <w:t xml:space="preserve">Bezemisiju un mazemisiju transportlīdzekļu nodrošināšana NVO, pašvaldībām un uzņēmumiem, kas sniedz sociālos pakalpojumus </w:t>
            </w:r>
            <w:r w:rsidR="79A1E7E5" w:rsidRPr="004F5E17">
              <w:rPr>
                <w:rFonts w:eastAsia="Times New Roman"/>
                <w:color w:val="000000" w:themeColor="text1"/>
                <w:lang w:val="lv-LV"/>
              </w:rPr>
              <w:t>maz</w:t>
            </w:r>
            <w:r w:rsidRPr="004F5E17">
              <w:rPr>
                <w:rFonts w:eastAsia="Times New Roman"/>
                <w:color w:val="000000" w:themeColor="text1"/>
                <w:lang w:val="lv-LV"/>
              </w:rPr>
              <w:t>aizsargātiem transporta lietotājiem, ļauj šīm organizācijām samazināt savas darbības izmaksas, piemēram, degvielas izmaksas. Tas nodrošina, ka šīs organizācijas var turpināt sniegt pamatpakalpojumus neaizsargātām mājsaimniecībām bez sloga, ko rada pieaugošās transporta izmaksas.</w:t>
            </w:r>
          </w:p>
          <w:p w14:paraId="0AF1312F" w14:textId="77777777" w:rsidR="000E06D6" w:rsidRPr="004F5E17" w:rsidRDefault="000E06D6" w:rsidP="001109F2">
            <w:pPr>
              <w:ind w:left="731" w:hanging="425"/>
              <w:jc w:val="both"/>
              <w:rPr>
                <w:rFonts w:eastAsia="Times New Roman"/>
                <w:color w:val="000000" w:themeColor="text1"/>
                <w:lang w:val="lv-LV"/>
              </w:rPr>
            </w:pPr>
          </w:p>
          <w:p w14:paraId="4BCFE78C" w14:textId="571EEC80" w:rsidR="008E4B8E" w:rsidRPr="004F5E17" w:rsidRDefault="20968D7E" w:rsidP="001109F2">
            <w:pPr>
              <w:jc w:val="both"/>
              <w:rPr>
                <w:rFonts w:eastAsia="Times New Roman"/>
                <w:color w:val="000000" w:themeColor="text1"/>
                <w:lang w:val="lv-LV"/>
              </w:rPr>
            </w:pPr>
            <w:r w:rsidRPr="004F5E17">
              <w:rPr>
                <w:rFonts w:eastAsia="Times New Roman"/>
                <w:color w:val="000000" w:themeColor="text1"/>
                <w:lang w:val="lv-LV"/>
              </w:rPr>
              <w:t xml:space="preserve">Veselības problēmas un pakalpojumu ierobežota pieejamība visbiežāk skar tieši </w:t>
            </w:r>
            <w:r w:rsidR="007F0DD4" w:rsidRPr="004F5E17">
              <w:rPr>
                <w:rFonts w:eastAsia="Times New Roman"/>
                <w:color w:val="000000" w:themeColor="text1"/>
                <w:lang w:val="lv-LV"/>
              </w:rPr>
              <w:t>mazaizsargātās mājsaimniecības</w:t>
            </w:r>
            <w:r w:rsidR="00A915F8" w:rsidRPr="004F5E17">
              <w:rPr>
                <w:rFonts w:eastAsia="Times New Roman"/>
                <w:color w:val="000000" w:themeColor="text1"/>
                <w:lang w:val="lv-LV"/>
              </w:rPr>
              <w:t xml:space="preserve">, tostarp </w:t>
            </w:r>
            <w:r w:rsidRPr="004F5E17">
              <w:rPr>
                <w:rFonts w:eastAsia="Times New Roman"/>
                <w:b/>
                <w:color w:val="000000" w:themeColor="text1"/>
                <w:lang w:val="lv-LV"/>
              </w:rPr>
              <w:t>sociāli mazaizsargātās iedzīvotāju grupas</w:t>
            </w:r>
            <w:r w:rsidRPr="004F5E17">
              <w:rPr>
                <w:rFonts w:eastAsia="Times New Roman"/>
                <w:color w:val="000000" w:themeColor="text1"/>
                <w:lang w:val="lv-LV"/>
              </w:rPr>
              <w:t>,</w:t>
            </w:r>
            <w:r w:rsidR="32C79594" w:rsidRPr="004F5E17">
              <w:rPr>
                <w:rFonts w:eastAsia="Times New Roman"/>
                <w:color w:val="000000" w:themeColor="text1"/>
                <w:lang w:val="lv-LV"/>
              </w:rPr>
              <w:t xml:space="preserve"> </w:t>
            </w:r>
            <w:r w:rsidR="30B2AAD4" w:rsidRPr="004F5E17">
              <w:rPr>
                <w:rFonts w:eastAsia="Times New Roman"/>
                <w:color w:val="000000" w:themeColor="text1"/>
                <w:lang w:val="lv-LV"/>
              </w:rPr>
              <w:t xml:space="preserve">kuras nereti ir ar zemiem un vidēji zemiem ienākumiem un ir vistiešāk pakļautas transporta nabadzībai, jo tām ir nespēja un grūtības segt privātā vai sabiedriskā transporta izmaksas, </w:t>
            </w:r>
            <w:r w:rsidR="60DB9268" w:rsidRPr="004F5E17">
              <w:rPr>
                <w:rFonts w:eastAsia="Times New Roman"/>
                <w:color w:val="000000" w:themeColor="text1"/>
                <w:lang w:val="lv-LV"/>
              </w:rPr>
              <w:t>kā arī viņu veselības stāvoklis nav piemērots sabiedriskā transporta izmantošanai</w:t>
            </w:r>
            <w:r w:rsidR="48C6C6D7" w:rsidRPr="004F5E17">
              <w:rPr>
                <w:rFonts w:eastAsia="Times New Roman"/>
                <w:color w:val="000000" w:themeColor="text1"/>
                <w:lang w:val="lv-LV"/>
              </w:rPr>
              <w:t xml:space="preserve"> sliktas veselības dēl</w:t>
            </w:r>
            <w:r w:rsidR="60DB9268" w:rsidRPr="004F5E17">
              <w:rPr>
                <w:rFonts w:eastAsia="Times New Roman"/>
                <w:color w:val="000000" w:themeColor="text1"/>
                <w:lang w:val="lv-LV"/>
              </w:rPr>
              <w:t>,</w:t>
            </w:r>
            <w:r w:rsidR="30B2AAD4" w:rsidRPr="004F5E17">
              <w:rPr>
                <w:rFonts w:eastAsia="Times New Roman"/>
                <w:color w:val="000000" w:themeColor="text1"/>
                <w:lang w:val="lv-LV"/>
              </w:rPr>
              <w:t xml:space="preserve"> lai saņemtu nepieciešamo veselības aprūpes pakalpojumu. </w:t>
            </w:r>
            <w:r w:rsidR="06751C4F" w:rsidRPr="004F5E17">
              <w:rPr>
                <w:rFonts w:eastAsia="Times New Roman"/>
                <w:color w:val="000000" w:themeColor="text1"/>
                <w:lang w:val="lv-LV"/>
              </w:rPr>
              <w:t xml:space="preserve">Tā kā ārpus apdzīvotajām vietām un lauku teritorijās nav pieejams atbilstošs uzlādes staciju skaits un </w:t>
            </w:r>
            <w:r w:rsidR="06751C4F" w:rsidRPr="004F5E17">
              <w:rPr>
                <w:rFonts w:eastAsia="Times New Roman"/>
                <w:color w:val="000000" w:themeColor="text1"/>
                <w:lang w:val="lv-LV"/>
              </w:rPr>
              <w:lastRenderedPageBreak/>
              <w:t xml:space="preserve">veicamie maršruti dodoties izsaukumā ir pārāk gari, lai to varētu veikt ar vienu uzlādi, tad paredzēts, ka pasākuma ietvaros tiks pieļauta arī mazemisiju transportlīdzekļu iegāde. </w:t>
            </w:r>
            <w:r w:rsidR="30B2AAD4" w:rsidRPr="004F5E17">
              <w:rPr>
                <w:rFonts w:eastAsia="Times New Roman"/>
                <w:color w:val="000000" w:themeColor="text1"/>
                <w:lang w:val="lv-LV"/>
              </w:rPr>
              <w:t xml:space="preserve">Līdz ar to, </w:t>
            </w:r>
            <w:proofErr w:type="spellStart"/>
            <w:r w:rsidR="30B2AAD4" w:rsidRPr="004F5E17">
              <w:rPr>
                <w:rFonts w:eastAsia="Times New Roman"/>
                <w:color w:val="000000" w:themeColor="text1"/>
                <w:lang w:val="lv-LV"/>
              </w:rPr>
              <w:t>bezemisijas</w:t>
            </w:r>
            <w:proofErr w:type="spellEnd"/>
            <w:r w:rsidR="30B2AAD4" w:rsidRPr="004F5E17">
              <w:rPr>
                <w:rFonts w:eastAsia="Times New Roman"/>
                <w:color w:val="000000" w:themeColor="text1"/>
                <w:lang w:val="lv-LV"/>
              </w:rPr>
              <w:t xml:space="preserve"> vai </w:t>
            </w:r>
            <w:proofErr w:type="spellStart"/>
            <w:r w:rsidR="30B2AAD4" w:rsidRPr="004F5E17">
              <w:rPr>
                <w:rFonts w:eastAsia="Times New Roman"/>
                <w:color w:val="000000" w:themeColor="text1"/>
                <w:lang w:val="lv-LV"/>
              </w:rPr>
              <w:t>mazemisijas</w:t>
            </w:r>
            <w:proofErr w:type="spellEnd"/>
            <w:r w:rsidR="30B2AAD4" w:rsidRPr="004F5E17">
              <w:rPr>
                <w:rFonts w:eastAsia="Times New Roman"/>
                <w:color w:val="000000" w:themeColor="text1"/>
                <w:lang w:val="lv-LV"/>
              </w:rPr>
              <w:t xml:space="preserve"> transportlīdzekļu iegāde uzlabotu mazaizsargāto </w:t>
            </w:r>
            <w:r w:rsidR="00A915F8" w:rsidRPr="004F5E17">
              <w:rPr>
                <w:rFonts w:eastAsia="Times New Roman"/>
                <w:color w:val="000000" w:themeColor="text1"/>
                <w:lang w:val="lv-LV"/>
              </w:rPr>
              <w:t xml:space="preserve">mājsaimniecību </w:t>
            </w:r>
            <w:r w:rsidR="30B2AAD4" w:rsidRPr="004F5E17">
              <w:rPr>
                <w:rFonts w:eastAsia="Times New Roman"/>
                <w:color w:val="000000" w:themeColor="text1"/>
                <w:lang w:val="lv-LV"/>
              </w:rPr>
              <w:t xml:space="preserve">spējas pārvarēt </w:t>
            </w:r>
            <w:r w:rsidR="00A915F8" w:rsidRPr="004F5E17">
              <w:rPr>
                <w:rFonts w:eastAsia="Times New Roman"/>
                <w:color w:val="000000" w:themeColor="text1"/>
                <w:lang w:val="lv-LV"/>
              </w:rPr>
              <w:t xml:space="preserve">ETS 2 </w:t>
            </w:r>
            <w:r w:rsidR="30B2AAD4" w:rsidRPr="004F5E17">
              <w:rPr>
                <w:rFonts w:eastAsia="Times New Roman"/>
                <w:color w:val="000000" w:themeColor="text1"/>
                <w:lang w:val="lv-LV"/>
              </w:rPr>
              <w:t xml:space="preserve"> radīto ietekmi, kas izriet no fosilo degvielu cenu pieauguma, </w:t>
            </w:r>
            <w:r w:rsidR="30B2AAD4" w:rsidRPr="004F5E17">
              <w:rPr>
                <w:rFonts w:eastAsia="Times New Roman"/>
                <w:b/>
                <w:color w:val="000000" w:themeColor="text1"/>
                <w:lang w:val="lv-LV"/>
              </w:rPr>
              <w:t>radot plašāku pieejamību</w:t>
            </w:r>
            <w:r w:rsidR="30B2AAD4" w:rsidRPr="004F5E17">
              <w:rPr>
                <w:rFonts w:eastAsia="Times New Roman"/>
                <w:color w:val="000000" w:themeColor="text1"/>
                <w:lang w:val="lv-LV"/>
              </w:rPr>
              <w:t xml:space="preserve"> būtiskiem pakalpojumiem:</w:t>
            </w:r>
          </w:p>
          <w:p w14:paraId="494D2838" w14:textId="1A528FD1" w:rsidR="3CE3EEB7" w:rsidRPr="004F5E17" w:rsidRDefault="3CE3EEB7" w:rsidP="001109F2">
            <w:pPr>
              <w:ind w:left="720"/>
              <w:jc w:val="both"/>
              <w:rPr>
                <w:rFonts w:eastAsia="Times New Roman"/>
                <w:color w:val="000000" w:themeColor="text1"/>
                <w:u w:val="single"/>
                <w:lang w:val="lv-LV"/>
              </w:rPr>
            </w:pPr>
          </w:p>
          <w:p w14:paraId="38CE24FC" w14:textId="23CC13A3" w:rsidR="008E4B8E" w:rsidRPr="004F5E17" w:rsidRDefault="0CAEC56C" w:rsidP="001109F2">
            <w:pPr>
              <w:spacing w:after="120"/>
              <w:ind w:left="720"/>
              <w:jc w:val="both"/>
              <w:rPr>
                <w:rFonts w:eastAsia="Times New Roman"/>
                <w:color w:val="000000" w:themeColor="text1"/>
                <w:u w:val="single"/>
                <w:lang w:val="lv-LV"/>
              </w:rPr>
            </w:pPr>
            <w:r w:rsidRPr="004F5E17">
              <w:rPr>
                <w:rFonts w:eastAsia="Times New Roman"/>
                <w:color w:val="000000" w:themeColor="text1"/>
                <w:u w:val="single"/>
                <w:lang w:val="lv-LV"/>
              </w:rPr>
              <w:t>1) </w:t>
            </w:r>
            <w:r w:rsidR="7406A3BC" w:rsidRPr="004F5E17">
              <w:rPr>
                <w:rFonts w:eastAsia="Times New Roman"/>
                <w:color w:val="000000" w:themeColor="text1"/>
                <w:u w:val="single"/>
                <w:lang w:val="lv-LV"/>
              </w:rPr>
              <w:t xml:space="preserve">pamatojoties uz 2024.gada Nacionālā veselības dienesta (turpmāk – NVD) datiem </w:t>
            </w:r>
            <w:r w:rsidR="7406A3BC" w:rsidRPr="004F5E17">
              <w:rPr>
                <w:rFonts w:eastAsia="Times New Roman"/>
                <w:b/>
                <w:bCs/>
                <w:color w:val="000000" w:themeColor="text1"/>
                <w:u w:val="single"/>
                <w:lang w:val="lv-LV"/>
              </w:rPr>
              <w:t>ģimenes ārsti</w:t>
            </w:r>
            <w:r w:rsidR="7406A3BC" w:rsidRPr="004F5E17">
              <w:rPr>
                <w:rFonts w:eastAsia="Times New Roman"/>
                <w:color w:val="000000" w:themeColor="text1"/>
                <w:u w:val="single"/>
                <w:lang w:val="lv-LV"/>
              </w:rPr>
              <w:t xml:space="preserve"> ir apkalpojuši </w:t>
            </w:r>
            <w:r w:rsidR="7406A3BC" w:rsidRPr="004F5E17">
              <w:rPr>
                <w:rFonts w:eastAsia="Times New Roman"/>
                <w:b/>
                <w:bCs/>
                <w:color w:val="000000" w:themeColor="text1"/>
                <w:u w:val="single"/>
                <w:lang w:val="lv-LV"/>
              </w:rPr>
              <w:t>2 115 379 unikālās personas</w:t>
            </w:r>
            <w:r w:rsidR="00667BC1" w:rsidRPr="004F5E17">
              <w:rPr>
                <w:rStyle w:val="FootnoteReference"/>
                <w:rFonts w:eastAsia="Times New Roman"/>
                <w:b/>
                <w:bCs/>
                <w:color w:val="000000" w:themeColor="text1"/>
                <w:u w:val="single"/>
                <w:lang w:val="lv-LV"/>
              </w:rPr>
              <w:footnoteReference w:id="115"/>
            </w:r>
            <w:r w:rsidR="7406A3BC" w:rsidRPr="004F5E17">
              <w:rPr>
                <w:rFonts w:eastAsia="Times New Roman"/>
                <w:color w:val="000000" w:themeColor="text1"/>
                <w:u w:val="single"/>
                <w:lang w:val="lv-LV"/>
              </w:rPr>
              <w:t>, no kurām:</w:t>
            </w:r>
          </w:p>
          <w:p w14:paraId="22784D15" w14:textId="659B39F6" w:rsidR="008E4B8E" w:rsidRPr="004F5E17" w:rsidRDefault="30B2AAD4" w:rsidP="007743EA">
            <w:pPr>
              <w:pStyle w:val="ListParagraph"/>
              <w:numPr>
                <w:ilvl w:val="0"/>
                <w:numId w:val="89"/>
              </w:numPr>
              <w:jc w:val="both"/>
              <w:rPr>
                <w:rFonts w:eastAsia="Times New Roman"/>
                <w:color w:val="000000" w:themeColor="text1"/>
                <w:lang w:val="lv-LV"/>
              </w:rPr>
            </w:pPr>
            <w:r w:rsidRPr="004F5E17">
              <w:rPr>
                <w:rFonts w:eastAsia="Times New Roman"/>
                <w:color w:val="000000" w:themeColor="text1"/>
                <w:lang w:val="lv-LV"/>
              </w:rPr>
              <w:t>508 854 unikālās personas ir bijušas vecuma grupā no 0 līdz 14 gadiem;</w:t>
            </w:r>
          </w:p>
          <w:p w14:paraId="6D319FAD" w14:textId="21C169CB" w:rsidR="008E4B8E" w:rsidRPr="004F5E17" w:rsidRDefault="30B2AAD4" w:rsidP="007743EA">
            <w:pPr>
              <w:pStyle w:val="ListParagraph"/>
              <w:numPr>
                <w:ilvl w:val="0"/>
                <w:numId w:val="89"/>
              </w:numPr>
              <w:jc w:val="both"/>
              <w:rPr>
                <w:rFonts w:eastAsia="Times New Roman"/>
                <w:color w:val="000000" w:themeColor="text1"/>
                <w:lang w:val="lv-LV"/>
              </w:rPr>
            </w:pPr>
            <w:r w:rsidRPr="004F5E17">
              <w:rPr>
                <w:rFonts w:eastAsia="Times New Roman"/>
                <w:color w:val="000000" w:themeColor="text1"/>
                <w:lang w:val="lv-LV"/>
              </w:rPr>
              <w:t>295 176 unikālās personas ir bijušas vecuma grupā no 15 līdz 25 gadiem;</w:t>
            </w:r>
          </w:p>
          <w:p w14:paraId="611691CE" w14:textId="259D4A0C" w:rsidR="008E4B8E" w:rsidRPr="004F5E17" w:rsidRDefault="30B2AAD4" w:rsidP="007743EA">
            <w:pPr>
              <w:pStyle w:val="ListParagraph"/>
              <w:numPr>
                <w:ilvl w:val="0"/>
                <w:numId w:val="89"/>
              </w:numPr>
              <w:jc w:val="both"/>
              <w:rPr>
                <w:rFonts w:eastAsia="Times New Roman"/>
                <w:color w:val="000000" w:themeColor="text1"/>
                <w:lang w:val="lv-LV"/>
              </w:rPr>
            </w:pPr>
            <w:r w:rsidRPr="004F5E17">
              <w:rPr>
                <w:rFonts w:eastAsia="Times New Roman"/>
                <w:color w:val="000000" w:themeColor="text1"/>
                <w:lang w:val="lv-LV"/>
              </w:rPr>
              <w:t>1 255 848 unikālās personas ir bijušas vecuma grupā 54+;</w:t>
            </w:r>
          </w:p>
          <w:p w14:paraId="528A57A9" w14:textId="067DF826" w:rsidR="008E4B8E" w:rsidRPr="004F5E17" w:rsidRDefault="30B2AAD4" w:rsidP="007743EA">
            <w:pPr>
              <w:pStyle w:val="ListParagraph"/>
              <w:numPr>
                <w:ilvl w:val="0"/>
                <w:numId w:val="89"/>
              </w:numPr>
              <w:jc w:val="both"/>
              <w:rPr>
                <w:rFonts w:eastAsia="Times New Roman"/>
                <w:color w:val="000000" w:themeColor="text1"/>
                <w:lang w:val="lv-LV"/>
              </w:rPr>
            </w:pPr>
            <w:r w:rsidRPr="004F5E17">
              <w:rPr>
                <w:rFonts w:eastAsia="Times New Roman"/>
                <w:color w:val="000000" w:themeColor="text1"/>
                <w:lang w:val="lv-LV"/>
              </w:rPr>
              <w:t>13 230 unikālās personas ir bijušas politiski represētās personas;</w:t>
            </w:r>
          </w:p>
          <w:p w14:paraId="5A6766F3" w14:textId="7E64E638" w:rsidR="008E4B8E" w:rsidRPr="004F5E17" w:rsidRDefault="30B2AAD4" w:rsidP="007743EA">
            <w:pPr>
              <w:pStyle w:val="ListParagraph"/>
              <w:numPr>
                <w:ilvl w:val="0"/>
                <w:numId w:val="89"/>
              </w:numPr>
              <w:jc w:val="both"/>
              <w:rPr>
                <w:rFonts w:eastAsia="Times New Roman"/>
                <w:color w:val="000000" w:themeColor="text1"/>
                <w:lang w:val="lv-LV"/>
              </w:rPr>
            </w:pPr>
            <w:r w:rsidRPr="004F5E17">
              <w:rPr>
                <w:rFonts w:eastAsia="Times New Roman"/>
                <w:color w:val="000000" w:themeColor="text1"/>
                <w:lang w:val="lv-LV"/>
              </w:rPr>
              <w:t>5 729 unikālās personas ir bijušas Černobiļas atomelektrostacijas avārijas seku likvidēšanas dalībnieki un viņu ģimenes;</w:t>
            </w:r>
          </w:p>
          <w:p w14:paraId="3A623DC2" w14:textId="1258FFB4" w:rsidR="008E4B8E" w:rsidRPr="004F5E17" w:rsidRDefault="30B2AAD4" w:rsidP="007743EA">
            <w:pPr>
              <w:pStyle w:val="ListParagraph"/>
              <w:numPr>
                <w:ilvl w:val="0"/>
                <w:numId w:val="89"/>
              </w:numPr>
              <w:jc w:val="both"/>
              <w:rPr>
                <w:rFonts w:eastAsia="Times New Roman"/>
                <w:color w:val="000000" w:themeColor="text1"/>
                <w:lang w:val="lv-LV"/>
              </w:rPr>
            </w:pPr>
            <w:r w:rsidRPr="004F5E17">
              <w:rPr>
                <w:rFonts w:eastAsia="Times New Roman"/>
                <w:color w:val="000000" w:themeColor="text1"/>
                <w:lang w:val="lv-LV"/>
              </w:rPr>
              <w:t>24 236 unikālās personas ir bijušas ilgstošas sociālās aprūpes un sociālās rehabilitācijas institūciju, kuras reģistrētas Sociālo pakalpojumu sniedzēju reģistrā, aprūpē esošas personas;</w:t>
            </w:r>
          </w:p>
          <w:p w14:paraId="7DF0A582" w14:textId="3ACC8C77" w:rsidR="008E4B8E" w:rsidRPr="004F5E17" w:rsidRDefault="30B2AAD4" w:rsidP="007743EA">
            <w:pPr>
              <w:pStyle w:val="ListParagraph"/>
              <w:numPr>
                <w:ilvl w:val="0"/>
                <w:numId w:val="89"/>
              </w:numPr>
              <w:jc w:val="both"/>
              <w:rPr>
                <w:rFonts w:eastAsia="Times New Roman"/>
                <w:color w:val="000000" w:themeColor="text1"/>
                <w:lang w:val="lv-LV"/>
              </w:rPr>
            </w:pPr>
            <w:r w:rsidRPr="004F5E17">
              <w:rPr>
                <w:rFonts w:eastAsia="Times New Roman"/>
                <w:color w:val="000000" w:themeColor="text1"/>
                <w:lang w:val="lv-LV"/>
              </w:rPr>
              <w:t>33 032 unikālās personas ir bijušas trūcīgie un maznodrošinātie iedzīvotāji;</w:t>
            </w:r>
          </w:p>
          <w:p w14:paraId="3B1024EB" w14:textId="53665E34" w:rsidR="008E4B8E" w:rsidRPr="004F5E17" w:rsidRDefault="30B2AAD4" w:rsidP="007743EA">
            <w:pPr>
              <w:pStyle w:val="ListParagraph"/>
              <w:numPr>
                <w:ilvl w:val="0"/>
                <w:numId w:val="89"/>
              </w:numPr>
              <w:jc w:val="both"/>
              <w:rPr>
                <w:rFonts w:eastAsia="Times New Roman"/>
                <w:color w:val="000000" w:themeColor="text1"/>
                <w:lang w:val="lv-LV"/>
              </w:rPr>
            </w:pPr>
            <w:r w:rsidRPr="004F5E17">
              <w:rPr>
                <w:rFonts w:eastAsia="Times New Roman"/>
                <w:color w:val="000000" w:themeColor="text1"/>
                <w:lang w:val="lv-LV"/>
              </w:rPr>
              <w:t>225 439 unikālās personas ir bijušas invalīdi;</w:t>
            </w:r>
          </w:p>
          <w:p w14:paraId="54445987" w14:textId="01E1ED9A" w:rsidR="008E4B8E" w:rsidRPr="004F5E17" w:rsidRDefault="30B2AAD4" w:rsidP="007743EA">
            <w:pPr>
              <w:pStyle w:val="ListParagraph"/>
              <w:numPr>
                <w:ilvl w:val="0"/>
                <w:numId w:val="89"/>
              </w:numPr>
              <w:jc w:val="both"/>
              <w:rPr>
                <w:rFonts w:eastAsia="Times New Roman"/>
                <w:color w:val="000000" w:themeColor="text1"/>
                <w:lang w:val="lv-LV"/>
              </w:rPr>
            </w:pPr>
            <w:r w:rsidRPr="004F5E17">
              <w:rPr>
                <w:rFonts w:eastAsia="Times New Roman"/>
                <w:color w:val="000000" w:themeColor="text1"/>
                <w:lang w:val="lv-LV"/>
              </w:rPr>
              <w:t>315 unikālā persona ir bijušas patvēruma meklētājs, kuram Ministru kabineta noteiktajā kārtībā ir izsniegts patvēruma meklētāja personas dokuments vai ārzemnieks, kurš aizturēts Imigrācijas likumā noteiktajā kārtībā;</w:t>
            </w:r>
          </w:p>
          <w:p w14:paraId="42810DF8" w14:textId="2D726088" w:rsidR="008E4B8E" w:rsidRPr="004F5E17" w:rsidRDefault="30B2AAD4" w:rsidP="007743EA">
            <w:pPr>
              <w:pStyle w:val="ListParagraph"/>
              <w:numPr>
                <w:ilvl w:val="0"/>
                <w:numId w:val="89"/>
              </w:numPr>
              <w:jc w:val="both"/>
              <w:rPr>
                <w:rFonts w:eastAsia="Times New Roman"/>
                <w:color w:val="000000" w:themeColor="text1"/>
                <w:u w:val="single"/>
                <w:lang w:val="lv-LV"/>
              </w:rPr>
            </w:pPr>
            <w:r w:rsidRPr="004F5E17">
              <w:rPr>
                <w:rFonts w:eastAsia="Times New Roman"/>
                <w:color w:val="000000" w:themeColor="text1"/>
                <w:lang w:val="lv-LV"/>
              </w:rPr>
              <w:t>7 499 unikālās personas ir bijušas personas ar alkohola, narkotisko, psihotropo, toksisko vielu, azartspēļu vai datorspēļu atkarības problēmām.</w:t>
            </w:r>
          </w:p>
          <w:p w14:paraId="26B16FE6" w14:textId="2F411342" w:rsidR="008E4B8E" w:rsidRPr="004F5E17" w:rsidRDefault="008E4B8E" w:rsidP="001109F2">
            <w:pPr>
              <w:jc w:val="both"/>
              <w:rPr>
                <w:rFonts w:eastAsia="Times New Roman"/>
                <w:color w:val="000000" w:themeColor="text1"/>
                <w:lang w:val="lv-LV"/>
              </w:rPr>
            </w:pPr>
          </w:p>
          <w:p w14:paraId="4F1AA31C" w14:textId="21F42F34" w:rsidR="008E4B8E" w:rsidRPr="004F5E17" w:rsidRDefault="6CD87929" w:rsidP="5F35D622">
            <w:pPr>
              <w:pStyle w:val="ListParagraph"/>
              <w:spacing w:after="120"/>
              <w:jc w:val="both"/>
              <w:rPr>
                <w:rFonts w:eastAsia="Times New Roman"/>
                <w:color w:val="000000" w:themeColor="text1"/>
                <w:u w:val="single"/>
                <w:lang w:val="lv-LV"/>
              </w:rPr>
            </w:pPr>
            <w:r w:rsidRPr="004F5E17">
              <w:rPr>
                <w:rFonts w:eastAsia="Times New Roman"/>
                <w:color w:val="000000" w:themeColor="text1"/>
                <w:u w:val="single"/>
                <w:lang w:val="lv-LV"/>
              </w:rPr>
              <w:t xml:space="preserve">2) </w:t>
            </w:r>
            <w:r w:rsidR="41CE6824" w:rsidRPr="004F5E17">
              <w:rPr>
                <w:rFonts w:eastAsia="Times New Roman"/>
                <w:color w:val="000000" w:themeColor="text1"/>
                <w:u w:val="single"/>
                <w:lang w:val="lv-LV"/>
              </w:rPr>
              <w:t>pa</w:t>
            </w:r>
            <w:r w:rsidR="2145973A" w:rsidRPr="004F5E17">
              <w:rPr>
                <w:rFonts w:eastAsia="Times New Roman"/>
                <w:color w:val="000000" w:themeColor="text1"/>
                <w:u w:val="single"/>
                <w:lang w:val="lv-LV"/>
              </w:rPr>
              <w:t xml:space="preserve">matojoties uz 2024.gada NVD datiem </w:t>
            </w:r>
            <w:r w:rsidR="7D93F320" w:rsidRPr="004F5E17">
              <w:rPr>
                <w:rFonts w:eastAsia="Times New Roman"/>
                <w:b/>
                <w:color w:val="000000" w:themeColor="text1"/>
                <w:u w:val="single"/>
                <w:lang w:val="lv-LV"/>
              </w:rPr>
              <w:t>m</w:t>
            </w:r>
            <w:r w:rsidR="2183F690" w:rsidRPr="004F5E17">
              <w:rPr>
                <w:rFonts w:eastAsia="Times New Roman"/>
                <w:b/>
                <w:bCs/>
                <w:color w:val="000000" w:themeColor="text1"/>
                <w:u w:val="single"/>
                <w:lang w:val="lv-LV"/>
              </w:rPr>
              <w:t>obilās</w:t>
            </w:r>
            <w:r w:rsidR="30B2AAD4" w:rsidRPr="004F5E17">
              <w:rPr>
                <w:rFonts w:eastAsia="Times New Roman"/>
                <w:b/>
                <w:color w:val="000000" w:themeColor="text1"/>
                <w:u w:val="single"/>
                <w:lang w:val="lv-LV"/>
              </w:rPr>
              <w:t xml:space="preserve"> paliatīvās aprūpes sniedzēji </w:t>
            </w:r>
            <w:r w:rsidR="30B2AAD4" w:rsidRPr="004F5E17">
              <w:rPr>
                <w:rFonts w:eastAsia="Times New Roman"/>
                <w:color w:val="000000" w:themeColor="text1"/>
                <w:u w:val="single"/>
                <w:lang w:val="lv-LV"/>
              </w:rPr>
              <w:t xml:space="preserve">ir apkalpojuši </w:t>
            </w:r>
            <w:r w:rsidR="30B2AAD4" w:rsidRPr="004F5E17">
              <w:rPr>
                <w:rFonts w:eastAsia="Times New Roman"/>
                <w:b/>
                <w:color w:val="000000" w:themeColor="text1"/>
                <w:u w:val="single"/>
                <w:lang w:val="lv-LV"/>
              </w:rPr>
              <w:t>2 664 unikālās personas</w:t>
            </w:r>
            <w:r w:rsidR="30B2AAD4" w:rsidRPr="004F5E17">
              <w:rPr>
                <w:rFonts w:eastAsia="Times New Roman"/>
                <w:color w:val="000000" w:themeColor="text1"/>
                <w:u w:val="single"/>
                <w:lang w:val="lv-LV"/>
              </w:rPr>
              <w:t xml:space="preserve">, no kurām:  </w:t>
            </w:r>
          </w:p>
          <w:p w14:paraId="3F0714FE" w14:textId="766256FA" w:rsidR="008E4B8E" w:rsidRPr="004F5E17" w:rsidRDefault="30B2AAD4" w:rsidP="007743EA">
            <w:pPr>
              <w:pStyle w:val="ListParagraph"/>
              <w:numPr>
                <w:ilvl w:val="0"/>
                <w:numId w:val="90"/>
              </w:numPr>
              <w:jc w:val="both"/>
              <w:rPr>
                <w:rFonts w:eastAsia="Times New Roman"/>
                <w:color w:val="000000" w:themeColor="text1"/>
                <w:lang w:val="lv-LV"/>
              </w:rPr>
            </w:pPr>
            <w:r w:rsidRPr="004F5E17">
              <w:rPr>
                <w:rFonts w:eastAsia="Times New Roman"/>
                <w:color w:val="000000" w:themeColor="text1"/>
                <w:lang w:val="lv-LV"/>
              </w:rPr>
              <w:t xml:space="preserve">2 unikālās personas ir bijušas vecuma grupā no 0 līdz 14 gadiem; </w:t>
            </w:r>
          </w:p>
          <w:p w14:paraId="4687C889" w14:textId="3232D6FA" w:rsidR="008E4B8E" w:rsidRPr="004F5E17" w:rsidRDefault="30B2AAD4" w:rsidP="007743EA">
            <w:pPr>
              <w:pStyle w:val="ListParagraph"/>
              <w:numPr>
                <w:ilvl w:val="0"/>
                <w:numId w:val="90"/>
              </w:numPr>
              <w:jc w:val="both"/>
              <w:rPr>
                <w:rFonts w:eastAsia="Times New Roman"/>
                <w:color w:val="000000" w:themeColor="text1"/>
                <w:lang w:val="lv-LV"/>
              </w:rPr>
            </w:pPr>
            <w:r w:rsidRPr="004F5E17">
              <w:rPr>
                <w:rFonts w:eastAsia="Times New Roman"/>
                <w:color w:val="000000" w:themeColor="text1"/>
                <w:lang w:val="lv-LV"/>
              </w:rPr>
              <w:t>18 unikālās personas ir bijušas vecuma grupā no 15 līdz 25 gadiem;</w:t>
            </w:r>
          </w:p>
          <w:p w14:paraId="64EBA947" w14:textId="605EB68C" w:rsidR="008E4B8E" w:rsidRPr="004F5E17" w:rsidRDefault="30B2AAD4" w:rsidP="007743EA">
            <w:pPr>
              <w:pStyle w:val="ListParagraph"/>
              <w:numPr>
                <w:ilvl w:val="0"/>
                <w:numId w:val="90"/>
              </w:numPr>
              <w:jc w:val="both"/>
              <w:rPr>
                <w:rFonts w:eastAsia="Times New Roman"/>
                <w:color w:val="000000" w:themeColor="text1"/>
                <w:lang w:val="lv-LV"/>
              </w:rPr>
            </w:pPr>
            <w:r w:rsidRPr="004F5E17">
              <w:rPr>
                <w:rFonts w:eastAsia="Times New Roman"/>
                <w:color w:val="000000" w:themeColor="text1"/>
                <w:lang w:val="lv-LV"/>
              </w:rPr>
              <w:t>2 635 unikālās personas ir bijušas vecuma grupā 54+;</w:t>
            </w:r>
          </w:p>
          <w:p w14:paraId="0B727196" w14:textId="62775DE8" w:rsidR="008E4B8E" w:rsidRPr="004F5E17" w:rsidRDefault="30B2AAD4" w:rsidP="007743EA">
            <w:pPr>
              <w:pStyle w:val="ListParagraph"/>
              <w:numPr>
                <w:ilvl w:val="0"/>
                <w:numId w:val="90"/>
              </w:numPr>
              <w:jc w:val="both"/>
              <w:rPr>
                <w:rFonts w:eastAsia="Times New Roman"/>
                <w:color w:val="000000" w:themeColor="text1"/>
                <w:lang w:val="lv-LV"/>
              </w:rPr>
            </w:pPr>
            <w:r w:rsidRPr="004F5E17">
              <w:rPr>
                <w:rFonts w:eastAsia="Times New Roman"/>
                <w:color w:val="000000" w:themeColor="text1"/>
                <w:lang w:val="lv-LV"/>
              </w:rPr>
              <w:t>1 unikālā persona ir bijusi ilgstošas sociālās aprūpes un sociālās rehabilitācijas institūciju, kuras reģistrētas Sociālo pakalpojumu sniedzēju reģistrā, aprūpē esoša persona;</w:t>
            </w:r>
          </w:p>
          <w:p w14:paraId="45960F7E" w14:textId="08B3075F" w:rsidR="008E4B8E" w:rsidRPr="004F5E17" w:rsidRDefault="30B2AAD4" w:rsidP="007743EA">
            <w:pPr>
              <w:pStyle w:val="ListParagraph"/>
              <w:numPr>
                <w:ilvl w:val="0"/>
                <w:numId w:val="90"/>
              </w:numPr>
              <w:jc w:val="both"/>
              <w:rPr>
                <w:rFonts w:eastAsia="Times New Roman"/>
                <w:color w:val="000000" w:themeColor="text1"/>
                <w:lang w:val="lv-LV"/>
              </w:rPr>
            </w:pPr>
            <w:r w:rsidRPr="004F5E17">
              <w:rPr>
                <w:rFonts w:eastAsia="Times New Roman"/>
                <w:color w:val="000000" w:themeColor="text1"/>
                <w:lang w:val="lv-LV"/>
              </w:rPr>
              <w:t>1 unikālā persona ir bijusi trūcīgais un maznodrošinātais iedzīvotājs;</w:t>
            </w:r>
          </w:p>
          <w:p w14:paraId="2FE558AA" w14:textId="02DBC68D" w:rsidR="008E4B8E" w:rsidRPr="004F5E17" w:rsidRDefault="30B2AAD4" w:rsidP="007743EA">
            <w:pPr>
              <w:pStyle w:val="ListParagraph"/>
              <w:numPr>
                <w:ilvl w:val="0"/>
                <w:numId w:val="90"/>
              </w:numPr>
              <w:jc w:val="both"/>
              <w:rPr>
                <w:rFonts w:eastAsia="Times New Roman"/>
                <w:color w:val="000000" w:themeColor="text1"/>
                <w:lang w:val="lv-LV"/>
              </w:rPr>
            </w:pPr>
            <w:r w:rsidRPr="004F5E17">
              <w:rPr>
                <w:rFonts w:eastAsia="Times New Roman"/>
                <w:color w:val="000000" w:themeColor="text1"/>
                <w:lang w:val="lv-LV"/>
              </w:rPr>
              <w:t>21 unikālā persona ir bijušas invalīdi.</w:t>
            </w:r>
          </w:p>
          <w:p w14:paraId="2315AC1C" w14:textId="545DC0EE" w:rsidR="008E4B8E" w:rsidRPr="004F5E17" w:rsidRDefault="30B2AAD4" w:rsidP="001109F2">
            <w:pPr>
              <w:jc w:val="both"/>
              <w:rPr>
                <w:rFonts w:eastAsia="Times New Roman"/>
                <w:color w:val="000000" w:themeColor="text1"/>
                <w:lang w:val="lv-LV"/>
              </w:rPr>
            </w:pPr>
            <w:r w:rsidRPr="004F5E17">
              <w:rPr>
                <w:rFonts w:eastAsia="Times New Roman"/>
                <w:color w:val="000000" w:themeColor="text1"/>
                <w:lang w:val="lv-LV"/>
              </w:rPr>
              <w:t xml:space="preserve"> </w:t>
            </w:r>
          </w:p>
          <w:p w14:paraId="4E8CAADC" w14:textId="20D114CA" w:rsidR="008E4B8E" w:rsidRPr="004F5E17" w:rsidRDefault="30B2AAD4" w:rsidP="001109F2">
            <w:pPr>
              <w:spacing w:after="120"/>
              <w:ind w:left="720"/>
              <w:jc w:val="both"/>
              <w:rPr>
                <w:rFonts w:eastAsia="Times New Roman"/>
                <w:color w:val="000000" w:themeColor="text1"/>
                <w:lang w:val="lv-LV"/>
              </w:rPr>
            </w:pPr>
            <w:r w:rsidRPr="004F5E17">
              <w:rPr>
                <w:rFonts w:eastAsia="Times New Roman"/>
                <w:color w:val="000000" w:themeColor="text1"/>
                <w:lang w:val="lv-LV"/>
              </w:rPr>
              <w:t xml:space="preserve">3) </w:t>
            </w:r>
            <w:r w:rsidRPr="004F5E17">
              <w:rPr>
                <w:rFonts w:eastAsia="Times New Roman"/>
                <w:color w:val="000000" w:themeColor="text1"/>
                <w:u w:val="single"/>
                <w:lang w:val="lv-LV"/>
              </w:rPr>
              <w:t xml:space="preserve">pamatojoties uz 2024.gada NVD datiem </w:t>
            </w:r>
            <w:r w:rsidRPr="004F5E17">
              <w:rPr>
                <w:rFonts w:eastAsia="Times New Roman"/>
                <w:b/>
                <w:color w:val="000000" w:themeColor="text1"/>
                <w:u w:val="single"/>
                <w:lang w:val="lv-LV"/>
              </w:rPr>
              <w:t xml:space="preserve">stacionārās ārstniecības iestādes </w:t>
            </w:r>
            <w:r w:rsidRPr="004F5E17">
              <w:rPr>
                <w:rFonts w:eastAsia="Times New Roman"/>
                <w:color w:val="000000" w:themeColor="text1"/>
                <w:u w:val="single"/>
                <w:lang w:val="lv-LV"/>
              </w:rPr>
              <w:t xml:space="preserve">ir apkalpojušas </w:t>
            </w:r>
            <w:r w:rsidRPr="004F5E17">
              <w:rPr>
                <w:rFonts w:eastAsia="Times New Roman"/>
                <w:b/>
                <w:color w:val="000000" w:themeColor="text1"/>
                <w:u w:val="single"/>
                <w:lang w:val="lv-LV"/>
              </w:rPr>
              <w:t>900 647 unikālās personas,</w:t>
            </w:r>
            <w:r w:rsidRPr="004F5E17">
              <w:rPr>
                <w:rFonts w:eastAsia="Times New Roman"/>
                <w:color w:val="000000" w:themeColor="text1"/>
                <w:u w:val="single"/>
                <w:lang w:val="lv-LV"/>
              </w:rPr>
              <w:t xml:space="preserve"> no kurām:</w:t>
            </w:r>
            <w:r w:rsidRPr="004F5E17">
              <w:rPr>
                <w:rFonts w:eastAsia="Times New Roman"/>
                <w:color w:val="000000" w:themeColor="text1"/>
                <w:lang w:val="lv-LV"/>
              </w:rPr>
              <w:t xml:space="preserve">  </w:t>
            </w:r>
          </w:p>
          <w:p w14:paraId="702A1827" w14:textId="1E8DA9B3" w:rsidR="008E4B8E" w:rsidRPr="004F5E17" w:rsidRDefault="30B2AAD4" w:rsidP="007743EA">
            <w:pPr>
              <w:pStyle w:val="ListParagraph"/>
              <w:numPr>
                <w:ilvl w:val="0"/>
                <w:numId w:val="91"/>
              </w:numPr>
              <w:jc w:val="both"/>
              <w:rPr>
                <w:rFonts w:eastAsia="Times New Roman"/>
                <w:color w:val="000000" w:themeColor="text1"/>
                <w:lang w:val="lv-LV"/>
              </w:rPr>
            </w:pPr>
            <w:r w:rsidRPr="004F5E17">
              <w:rPr>
                <w:rFonts w:eastAsia="Times New Roman"/>
                <w:color w:val="000000" w:themeColor="text1"/>
                <w:lang w:val="lv-LV"/>
              </w:rPr>
              <w:t>199 172 unikālās personas ir bijušas vecuma grupā no 0 līdz 14 gadiem;</w:t>
            </w:r>
          </w:p>
          <w:p w14:paraId="5A7EFE3D" w14:textId="732D0581" w:rsidR="008E4B8E" w:rsidRPr="004F5E17" w:rsidRDefault="30B2AAD4" w:rsidP="007743EA">
            <w:pPr>
              <w:pStyle w:val="ListParagraph"/>
              <w:numPr>
                <w:ilvl w:val="0"/>
                <w:numId w:val="91"/>
              </w:numPr>
              <w:jc w:val="both"/>
              <w:rPr>
                <w:rFonts w:eastAsia="Times New Roman"/>
                <w:color w:val="000000" w:themeColor="text1"/>
                <w:lang w:val="lv-LV"/>
              </w:rPr>
            </w:pPr>
            <w:r w:rsidRPr="004F5E17">
              <w:rPr>
                <w:rFonts w:eastAsia="Times New Roman"/>
                <w:color w:val="000000" w:themeColor="text1"/>
                <w:lang w:val="lv-LV"/>
              </w:rPr>
              <w:t>117 277 unikālās personas ir bijušas vecuma grupā no 15 līdz 25 gadiem;</w:t>
            </w:r>
          </w:p>
          <w:p w14:paraId="7C45E3BE" w14:textId="2DB5C73A" w:rsidR="008E4B8E" w:rsidRPr="004F5E17" w:rsidRDefault="30B2AAD4" w:rsidP="007743EA">
            <w:pPr>
              <w:pStyle w:val="ListParagraph"/>
              <w:numPr>
                <w:ilvl w:val="0"/>
                <w:numId w:val="91"/>
              </w:numPr>
              <w:jc w:val="both"/>
              <w:rPr>
                <w:rFonts w:eastAsia="Times New Roman"/>
                <w:color w:val="000000" w:themeColor="text1"/>
                <w:lang w:val="lv-LV"/>
              </w:rPr>
            </w:pPr>
            <w:r w:rsidRPr="004F5E17">
              <w:rPr>
                <w:rFonts w:eastAsia="Times New Roman"/>
                <w:color w:val="000000" w:themeColor="text1"/>
                <w:lang w:val="lv-LV"/>
              </w:rPr>
              <w:t>548 832 unikālās personas ir bijušas vecuma grupā 54+;</w:t>
            </w:r>
          </w:p>
          <w:p w14:paraId="1922EF5D" w14:textId="528CBEBC" w:rsidR="008E4B8E" w:rsidRPr="004F5E17" w:rsidRDefault="30B2AAD4" w:rsidP="007743EA">
            <w:pPr>
              <w:pStyle w:val="ListParagraph"/>
              <w:numPr>
                <w:ilvl w:val="0"/>
                <w:numId w:val="91"/>
              </w:numPr>
              <w:jc w:val="both"/>
              <w:rPr>
                <w:rFonts w:eastAsia="Times New Roman"/>
                <w:color w:val="000000" w:themeColor="text1"/>
                <w:lang w:val="lv-LV"/>
              </w:rPr>
            </w:pPr>
            <w:r w:rsidRPr="004F5E17">
              <w:rPr>
                <w:rFonts w:eastAsia="Times New Roman"/>
                <w:color w:val="000000" w:themeColor="text1"/>
                <w:lang w:val="lv-LV"/>
              </w:rPr>
              <w:t>7 062 unikālās personas ir bijušas politiski represētās personas;</w:t>
            </w:r>
          </w:p>
          <w:p w14:paraId="22017B3A" w14:textId="727FB760" w:rsidR="008E4B8E" w:rsidRPr="004F5E17" w:rsidRDefault="30B2AAD4" w:rsidP="007743EA">
            <w:pPr>
              <w:pStyle w:val="ListParagraph"/>
              <w:numPr>
                <w:ilvl w:val="0"/>
                <w:numId w:val="91"/>
              </w:numPr>
              <w:jc w:val="both"/>
              <w:rPr>
                <w:rFonts w:eastAsia="Times New Roman"/>
                <w:color w:val="000000" w:themeColor="text1"/>
                <w:lang w:val="lv-LV"/>
              </w:rPr>
            </w:pPr>
            <w:r w:rsidRPr="004F5E17">
              <w:rPr>
                <w:rFonts w:eastAsia="Times New Roman"/>
                <w:color w:val="000000" w:themeColor="text1"/>
                <w:lang w:val="lv-LV"/>
              </w:rPr>
              <w:t>2 639 unikālās personas ir bijušas Černobiļas atomelektrostacijas avārijas seku likvidēšanas dalībnieki un viņu ģimenes;</w:t>
            </w:r>
          </w:p>
          <w:p w14:paraId="001DB6C4" w14:textId="750E7BB0" w:rsidR="008E4B8E" w:rsidRPr="004F5E17" w:rsidRDefault="30B2AAD4" w:rsidP="007743EA">
            <w:pPr>
              <w:pStyle w:val="ListParagraph"/>
              <w:numPr>
                <w:ilvl w:val="0"/>
                <w:numId w:val="91"/>
              </w:numPr>
              <w:jc w:val="both"/>
              <w:rPr>
                <w:rFonts w:eastAsia="Times New Roman"/>
                <w:color w:val="000000" w:themeColor="text1"/>
                <w:lang w:val="lv-LV"/>
              </w:rPr>
            </w:pPr>
            <w:r w:rsidRPr="004F5E17">
              <w:rPr>
                <w:rFonts w:eastAsia="Times New Roman"/>
                <w:color w:val="000000" w:themeColor="text1"/>
                <w:lang w:val="lv-LV"/>
              </w:rPr>
              <w:t>12 249 unikālās personas ir bijušas ilgstošas sociālās aprūpes un sociālās rehabilitācijas institūciju, kuras reģistrētas Sociālo pakalpojumu sniedzēju reģistrā, aprūpē esošas personas;</w:t>
            </w:r>
          </w:p>
          <w:p w14:paraId="440CD6A3" w14:textId="2FD3CA0D" w:rsidR="008E4B8E" w:rsidRPr="004F5E17" w:rsidRDefault="30B2AAD4" w:rsidP="007743EA">
            <w:pPr>
              <w:pStyle w:val="ListParagraph"/>
              <w:numPr>
                <w:ilvl w:val="0"/>
                <w:numId w:val="91"/>
              </w:numPr>
              <w:jc w:val="both"/>
              <w:rPr>
                <w:rFonts w:eastAsia="Times New Roman"/>
                <w:color w:val="000000" w:themeColor="text1"/>
                <w:lang w:val="lv-LV"/>
              </w:rPr>
            </w:pPr>
            <w:r w:rsidRPr="004F5E17">
              <w:rPr>
                <w:rFonts w:eastAsia="Times New Roman"/>
                <w:color w:val="000000" w:themeColor="text1"/>
                <w:lang w:val="lv-LV"/>
              </w:rPr>
              <w:lastRenderedPageBreak/>
              <w:t>16 277 unikālās personas ir bijušas trūcīgie un maznodrošinātie iedzīvotāji;</w:t>
            </w:r>
          </w:p>
          <w:p w14:paraId="6758ABC4" w14:textId="08C96365" w:rsidR="008E4B8E" w:rsidRPr="004F5E17" w:rsidRDefault="30B2AAD4" w:rsidP="007743EA">
            <w:pPr>
              <w:pStyle w:val="ListParagraph"/>
              <w:numPr>
                <w:ilvl w:val="0"/>
                <w:numId w:val="91"/>
              </w:numPr>
              <w:jc w:val="both"/>
              <w:rPr>
                <w:rFonts w:eastAsia="Times New Roman"/>
                <w:color w:val="000000" w:themeColor="text1"/>
                <w:lang w:val="lv-LV"/>
              </w:rPr>
            </w:pPr>
            <w:r w:rsidRPr="004F5E17">
              <w:rPr>
                <w:rFonts w:eastAsia="Times New Roman"/>
                <w:color w:val="000000" w:themeColor="text1"/>
                <w:lang w:val="lv-LV"/>
              </w:rPr>
              <w:t>119 368 unikālās personas ir bijušas invalīdi;</w:t>
            </w:r>
          </w:p>
          <w:p w14:paraId="58A72910" w14:textId="1D7C5709" w:rsidR="008E4B8E" w:rsidRPr="004F5E17" w:rsidRDefault="30B2AAD4" w:rsidP="007743EA">
            <w:pPr>
              <w:pStyle w:val="ListParagraph"/>
              <w:numPr>
                <w:ilvl w:val="0"/>
                <w:numId w:val="91"/>
              </w:numPr>
              <w:jc w:val="both"/>
              <w:rPr>
                <w:rFonts w:eastAsia="Times New Roman"/>
                <w:color w:val="000000" w:themeColor="text1"/>
                <w:lang w:val="lv-LV"/>
              </w:rPr>
            </w:pPr>
            <w:r w:rsidRPr="004F5E17">
              <w:rPr>
                <w:rFonts w:eastAsia="Times New Roman"/>
                <w:color w:val="000000" w:themeColor="text1"/>
                <w:lang w:val="lv-LV"/>
              </w:rPr>
              <w:t>193 unikālā persona ir bijušas patvēruma meklētājs, kuram Ministru kabineta noteiktajā kārtībā ir izsniegts patvēruma meklētāja personas dokuments vai ārzemnieks, kurš aizturēts Imigrācijas likumā noteiktajā kārtībā;</w:t>
            </w:r>
          </w:p>
          <w:p w14:paraId="61F701C5" w14:textId="76A02D89" w:rsidR="008E4B8E" w:rsidRPr="004F5E17" w:rsidRDefault="30B2AAD4" w:rsidP="007743EA">
            <w:pPr>
              <w:pStyle w:val="ListParagraph"/>
              <w:numPr>
                <w:ilvl w:val="0"/>
                <w:numId w:val="91"/>
              </w:numPr>
              <w:jc w:val="both"/>
              <w:rPr>
                <w:rFonts w:eastAsia="Times New Roman"/>
                <w:color w:val="000000" w:themeColor="text1"/>
                <w:lang w:val="lv-LV"/>
              </w:rPr>
            </w:pPr>
            <w:r w:rsidRPr="004F5E17">
              <w:rPr>
                <w:rFonts w:eastAsia="Times New Roman"/>
                <w:color w:val="000000" w:themeColor="text1"/>
                <w:lang w:val="lv-LV"/>
              </w:rPr>
              <w:t>11 235 unikālās personas ir bijušas personas ar alkohola, narkotisko, psihotropo, toksisko vielu, azartspēļu vai datorspēļu atkarības problēmām.</w:t>
            </w:r>
          </w:p>
          <w:p w14:paraId="1462EAD0" w14:textId="74644037" w:rsidR="008E4B8E" w:rsidRPr="004F5E17" w:rsidRDefault="30B2AAD4" w:rsidP="001109F2">
            <w:pPr>
              <w:jc w:val="both"/>
              <w:rPr>
                <w:rFonts w:eastAsia="Times New Roman"/>
                <w:color w:val="000000" w:themeColor="text1"/>
                <w:lang w:val="lv-LV"/>
              </w:rPr>
            </w:pPr>
            <w:r w:rsidRPr="004F5E17">
              <w:rPr>
                <w:rFonts w:eastAsia="Times New Roman"/>
                <w:color w:val="000000" w:themeColor="text1"/>
                <w:lang w:val="lv-LV"/>
              </w:rPr>
              <w:t xml:space="preserve"> </w:t>
            </w:r>
          </w:p>
          <w:p w14:paraId="779D386D" w14:textId="788E5A39" w:rsidR="008E4B8E" w:rsidRPr="004F5E17" w:rsidRDefault="30B2AAD4" w:rsidP="001109F2">
            <w:pPr>
              <w:spacing w:after="240"/>
              <w:ind w:left="720"/>
              <w:jc w:val="both"/>
              <w:rPr>
                <w:rFonts w:eastAsia="Times New Roman"/>
                <w:color w:val="000000" w:themeColor="text1"/>
                <w:lang w:val="lv-LV"/>
              </w:rPr>
            </w:pPr>
            <w:r w:rsidRPr="004F5E17">
              <w:rPr>
                <w:rFonts w:eastAsia="Times New Roman"/>
                <w:color w:val="000000" w:themeColor="text1"/>
                <w:lang w:val="lv-LV"/>
              </w:rPr>
              <w:t>4)</w:t>
            </w:r>
            <w:r w:rsidR="002A06CD" w:rsidRPr="004F5E17">
              <w:rPr>
                <w:rFonts w:eastAsia="Times New Roman"/>
                <w:color w:val="000000" w:themeColor="text1"/>
                <w:lang w:val="lv-LV"/>
              </w:rPr>
              <w:t> </w:t>
            </w:r>
            <w:r w:rsidRPr="004F5E17">
              <w:rPr>
                <w:rFonts w:eastAsia="Times New Roman"/>
                <w:b/>
                <w:color w:val="000000" w:themeColor="text1"/>
                <w:u w:val="single"/>
                <w:lang w:val="lv-LV"/>
              </w:rPr>
              <w:t xml:space="preserve">Neatliekamās medicīniskās palīdzības </w:t>
            </w:r>
            <w:r w:rsidR="00140261" w:rsidRPr="004F5E17">
              <w:rPr>
                <w:rFonts w:eastAsia="Times New Roman"/>
                <w:b/>
                <w:color w:val="000000" w:themeColor="text1"/>
                <w:u w:val="single"/>
                <w:lang w:val="lv-LV"/>
              </w:rPr>
              <w:t xml:space="preserve">(NMP) </w:t>
            </w:r>
            <w:r w:rsidRPr="004F5E17">
              <w:rPr>
                <w:rFonts w:eastAsia="Times New Roman"/>
                <w:b/>
                <w:color w:val="000000" w:themeColor="text1"/>
                <w:u w:val="single"/>
                <w:lang w:val="lv-LV"/>
              </w:rPr>
              <w:t>pakalpojums</w:t>
            </w:r>
            <w:r w:rsidRPr="004F5E17">
              <w:rPr>
                <w:rFonts w:eastAsia="Times New Roman"/>
                <w:color w:val="000000" w:themeColor="text1"/>
                <w:u w:val="single"/>
                <w:lang w:val="lv-LV"/>
              </w:rPr>
              <w:t xml:space="preserve"> mazaizsargātām mājsaimniecībām</w:t>
            </w:r>
            <w:r w:rsidRPr="004F5E17">
              <w:rPr>
                <w:rFonts w:eastAsia="Times New Roman"/>
                <w:color w:val="000000" w:themeColor="text1"/>
                <w:lang w:val="lv-LV"/>
              </w:rPr>
              <w:t>, tostarp attīstot pakalpojumu ar vienas ārstniecības personas brigādi, kuru  paredzēts sūtīt uz zemas prioritātes izsaukumu izpildi pie personām, kurām nav nepieciešama tūlītēja neatliekamā palīdzība, kas bieži vien ir sociāli mazāk aizsargātā sabiedrības daļa</w:t>
            </w:r>
            <w:r w:rsidR="6A781196" w:rsidRPr="004F5E17">
              <w:rPr>
                <w:rFonts w:eastAsia="Times New Roman"/>
                <w:color w:val="000000" w:themeColor="text1"/>
                <w:lang w:val="lv-LV"/>
              </w:rPr>
              <w:t>, kura nespēj vai ir grūtības segt privātā vai sabiedriskā transporta izmaksas, vai t</w:t>
            </w:r>
            <w:r w:rsidR="7C28FE7A" w:rsidRPr="004F5E17">
              <w:rPr>
                <w:rFonts w:eastAsia="Times New Roman"/>
                <w:color w:val="000000" w:themeColor="text1"/>
                <w:lang w:val="lv-LV"/>
              </w:rPr>
              <w:t>ām ir transporta piekļuves neesamība, lai</w:t>
            </w:r>
            <w:r w:rsidR="6595957E" w:rsidRPr="004F5E17">
              <w:rPr>
                <w:rFonts w:eastAsia="Times New Roman"/>
                <w:color w:val="000000" w:themeColor="text1"/>
                <w:lang w:val="lv-LV"/>
              </w:rPr>
              <w:t xml:space="preserve"> piekļūtu</w:t>
            </w:r>
            <w:r w:rsidR="7C28FE7A" w:rsidRPr="004F5E17">
              <w:rPr>
                <w:rFonts w:eastAsia="Times New Roman"/>
                <w:color w:val="000000" w:themeColor="text1"/>
                <w:lang w:val="lv-LV"/>
              </w:rPr>
              <w:t xml:space="preserve"> būtiskiem veselības aprūpes pakalpojumiem</w:t>
            </w:r>
            <w:r w:rsidR="1CCEE6BB" w:rsidRPr="004F5E17">
              <w:rPr>
                <w:rFonts w:eastAsia="Times New Roman"/>
                <w:color w:val="000000" w:themeColor="text1"/>
                <w:lang w:val="lv-LV"/>
              </w:rPr>
              <w:t>.</w:t>
            </w:r>
            <w:r w:rsidRPr="004F5E17">
              <w:rPr>
                <w:rFonts w:eastAsia="Times New Roman"/>
                <w:color w:val="000000" w:themeColor="text1"/>
                <w:lang w:val="lv-LV"/>
              </w:rPr>
              <w:t xml:space="preserve"> </w:t>
            </w:r>
          </w:p>
          <w:p w14:paraId="460BB427" w14:textId="4DE2BB87" w:rsidR="008E4B8E" w:rsidRPr="004F5E17" w:rsidRDefault="30B2AAD4" w:rsidP="001109F2">
            <w:pPr>
              <w:spacing w:after="160"/>
              <w:jc w:val="both"/>
              <w:rPr>
                <w:color w:val="000000" w:themeColor="text1"/>
                <w:lang w:val="lv-LV"/>
              </w:rPr>
            </w:pPr>
            <w:r w:rsidRPr="004F5E17">
              <w:rPr>
                <w:rFonts w:eastAsia="Times New Roman"/>
                <w:color w:val="000000" w:themeColor="text1"/>
                <w:lang w:val="lv-LV"/>
              </w:rPr>
              <w:t>Bezemisiju</w:t>
            </w:r>
            <w:r w:rsidR="2183F690" w:rsidRPr="004F5E17">
              <w:rPr>
                <w:rFonts w:eastAsia="Times New Roman"/>
                <w:color w:val="000000" w:themeColor="text1"/>
                <w:lang w:val="lv-LV"/>
              </w:rPr>
              <w:t xml:space="preserve"> </w:t>
            </w:r>
            <w:r w:rsidR="166542DA" w:rsidRPr="004F5E17">
              <w:rPr>
                <w:rFonts w:eastAsia="Times New Roman"/>
                <w:color w:val="000000" w:themeColor="text1"/>
                <w:lang w:val="lv-LV"/>
              </w:rPr>
              <w:t>un mazemisiju</w:t>
            </w:r>
            <w:r w:rsidRPr="004F5E17">
              <w:rPr>
                <w:rFonts w:eastAsia="Times New Roman"/>
                <w:color w:val="000000" w:themeColor="text1"/>
                <w:lang w:val="lv-LV"/>
              </w:rPr>
              <w:t xml:space="preserve"> transports nodrošinās mazaizsargātiem iedzīvotājiem pārvešanas starp stacionāriem, mājas vizītēm ģimenes ārstu apskašu laikā un paliatīvās aprūpes sniedzējiem, tādejādi atslogojot NMP sniegšanā iesaistītās brigādes un uzlabojot pārējo brigāžu reaģētspēju, samazinot transporta radītās emisijas un veicinot NMP</w:t>
            </w:r>
            <w:r w:rsidR="00930B73" w:rsidRPr="004F5E17">
              <w:rPr>
                <w:rFonts w:eastAsia="Times New Roman"/>
                <w:color w:val="000000" w:themeColor="text1"/>
                <w:lang w:val="lv-LV"/>
              </w:rPr>
              <w:t xml:space="preserve"> dienesta (NMPD)</w:t>
            </w:r>
            <w:r w:rsidRPr="004F5E17">
              <w:rPr>
                <w:rFonts w:eastAsia="Times New Roman"/>
                <w:color w:val="000000" w:themeColor="text1"/>
                <w:lang w:val="lv-LV"/>
              </w:rPr>
              <w:t xml:space="preserve"> sniegto sociālo pakalpojumu kapacitāti.</w:t>
            </w:r>
          </w:p>
          <w:p w14:paraId="799491F7" w14:textId="18EB6523" w:rsidR="008E4B8E" w:rsidRPr="004F5E17" w:rsidRDefault="30B2AAD4" w:rsidP="001109F2">
            <w:pPr>
              <w:spacing w:after="160"/>
              <w:jc w:val="both"/>
              <w:rPr>
                <w:color w:val="000000" w:themeColor="text1"/>
                <w:lang w:val="lv-LV"/>
              </w:rPr>
            </w:pPr>
            <w:r w:rsidRPr="004F5E17">
              <w:rPr>
                <w:rFonts w:eastAsia="Times New Roman"/>
                <w:color w:val="000000" w:themeColor="text1"/>
                <w:lang w:val="lv-LV"/>
              </w:rPr>
              <w:t xml:space="preserve">Vienas personas NMP brigādes jau darbojas vairākās Eiropas valstīs, piemēram, Lielbritānija, Vācija, Zviedrija, Somija, Francija u.tml. Saskaņā ar 2024.gada datiem  NMPD izpildīja 332 386 izsaukumus, no kuriem 30.3% gadījumos pacientus, pēc palīdzības sniegšanas, atstāja izsaukuma vietā, jo netika noteikts akūts veselības stāvoklis, bet gan sekundārs veselības stāvoklis. Tāpat jāmin, ka lielākais sekundāro izsaukumu īpatsvars 2024.gadā bija ārpus ģimenes ārsta darba laika (brīvdienās, svētku dienās un darba dienās laika posmā no pulksten 18:00 līdz 08:00) – 67% (n = 50 183). Varam izteikt pieņēmumu, ka šādos saslimšanas gadījumos, ne vienmēr operatīvi un viegli ir saņemami alternatīvi ārstniecības pakalpojumu veidi, tāpēc iedzīvotāji vēršas pēc palīdzības NMPD arī gadījumos, kad nav apdraudēta dzīvība un veselība. To apstiprina arī biežākās pamata diagnozes sekundāro izsaukumu gadījumos. </w:t>
            </w:r>
          </w:p>
          <w:p w14:paraId="11DDAECF" w14:textId="701AFC54" w:rsidR="008E4B8E" w:rsidRPr="004F5E17" w:rsidRDefault="30B2AAD4" w:rsidP="001109F2">
            <w:pPr>
              <w:spacing w:after="160"/>
              <w:jc w:val="both"/>
              <w:rPr>
                <w:color w:val="000000" w:themeColor="text1"/>
                <w:lang w:val="lv-LV"/>
              </w:rPr>
            </w:pPr>
            <w:r w:rsidRPr="004F5E17">
              <w:rPr>
                <w:rFonts w:eastAsia="Times New Roman"/>
                <w:color w:val="000000" w:themeColor="text1"/>
                <w:lang w:val="lv-LV"/>
              </w:rPr>
              <w:t>Turklāt, 7,4% (n=24 591) no visiem 2024.gadā izpildītajiem izsaukumiem veikti pie pacientiem vecuma grupā virs 70 gadu vecuma, vientuļajiem pensionāriem, invalīdiem, hroniski slimajiem pacientiem u.c., kuru diagnozes liecina, ka nav bijusi nepieciešama tūlītēja NMP. Papildus – 0,4% (n = 1 339) izsaukumu veikta pacientu pārvešana no psihiatriskās slimnīcas vai psihiatriskās sociālās aprūpes iestādes uz citu ārstniecības iestādi palīdzības sniegšanai.</w:t>
            </w:r>
          </w:p>
          <w:p w14:paraId="6D6E4C41" w14:textId="73126287" w:rsidR="7205F6AD" w:rsidRPr="004F5E17" w:rsidRDefault="7205F6AD" w:rsidP="00855060">
            <w:pPr>
              <w:jc w:val="both"/>
              <w:rPr>
                <w:rFonts w:eastAsia="Times New Roman"/>
                <w:color w:val="000000" w:themeColor="text1"/>
                <w:lang w:val="lv-LV"/>
              </w:rPr>
            </w:pPr>
            <w:r w:rsidRPr="004F5E17">
              <w:rPr>
                <w:rFonts w:eastAsia="Times New Roman"/>
                <w:color w:val="000000" w:themeColor="text1"/>
                <w:lang w:val="lv-LV"/>
              </w:rPr>
              <w:t xml:space="preserve">No minētajiem pakalpojumu sniedzējiem, </w:t>
            </w:r>
            <w:r w:rsidRPr="004F5E17">
              <w:rPr>
                <w:rFonts w:eastAsia="Times New Roman"/>
                <w:b/>
                <w:bCs/>
                <w:color w:val="000000" w:themeColor="text1"/>
                <w:lang w:val="lv-LV"/>
              </w:rPr>
              <w:t>ģimenes ārsti un mobilās paliatīvās aprūpes pakalpojumu sniedzēji</w:t>
            </w:r>
            <w:r w:rsidRPr="004F5E17">
              <w:rPr>
                <w:rFonts w:eastAsia="Times New Roman"/>
                <w:color w:val="000000" w:themeColor="text1"/>
                <w:lang w:val="lv-LV"/>
              </w:rPr>
              <w:t xml:space="preserve">, saskaņā ar Komisijas Regulā 651/2014 noteiktajiem kritērijiem, atbilst mikrouzņēmuma statusam kā </w:t>
            </w:r>
            <w:r w:rsidRPr="004F5E17">
              <w:rPr>
                <w:rFonts w:eastAsia="Times New Roman"/>
                <w:b/>
                <w:bCs/>
                <w:color w:val="000000" w:themeColor="text1"/>
                <w:lang w:val="lv-LV"/>
              </w:rPr>
              <w:t>mazaizsargātie mikrouzņēmumi</w:t>
            </w:r>
            <w:r w:rsidRPr="004F5E17">
              <w:rPr>
                <w:rFonts w:eastAsia="Times New Roman"/>
                <w:color w:val="000000" w:themeColor="text1"/>
                <w:lang w:val="lv-LV"/>
              </w:rPr>
              <w:t>. Tā kā tie regulāri izmanto transportu, tad tieši ģimenes ārsti un mobilās paliatīvās aprūpes pakalpojumu sniedzēji ir tie, kurus būtiski skar autotransporta sektora siltumnīcefekta gāzu emisijas iekļaušana Direktīvas 2003/87/EK darbības jomā radītā ietekme uz cenām, un kuriem savas darbības vajadzībām trūkst līdzekļu, lai iegādātos bezemisiju un mazemisiju transportlīdzekļus.</w:t>
            </w:r>
          </w:p>
          <w:p w14:paraId="5630E604" w14:textId="0753D7A1" w:rsidR="008E4B8E" w:rsidRPr="004F5E17" w:rsidRDefault="30B2AAD4" w:rsidP="00855060">
            <w:pPr>
              <w:spacing w:before="120" w:after="120"/>
              <w:jc w:val="both"/>
              <w:rPr>
                <w:rFonts w:eastAsia="Times New Roman"/>
                <w:color w:val="000000" w:themeColor="text1"/>
                <w:u w:val="single"/>
                <w:lang w:val="lv-LV"/>
              </w:rPr>
            </w:pPr>
            <w:r w:rsidRPr="004F5E17">
              <w:rPr>
                <w:rFonts w:eastAsia="Times New Roman"/>
                <w:color w:val="000000" w:themeColor="text1"/>
                <w:u w:val="single"/>
                <w:lang w:val="lv-LV"/>
              </w:rPr>
              <w:t xml:space="preserve">Pamatojoties uz 2024.gada NVD datiem </w:t>
            </w:r>
            <w:r w:rsidRPr="004F5E17">
              <w:rPr>
                <w:rFonts w:eastAsia="Times New Roman"/>
                <w:b/>
                <w:color w:val="000000" w:themeColor="text1"/>
                <w:u w:val="single"/>
                <w:lang w:val="lv-LV"/>
              </w:rPr>
              <w:t>ģimenes ārsti</w:t>
            </w:r>
            <w:r w:rsidRPr="004F5E17">
              <w:rPr>
                <w:rFonts w:eastAsia="Times New Roman"/>
                <w:color w:val="000000" w:themeColor="text1"/>
                <w:u w:val="single"/>
                <w:lang w:val="lv-LV"/>
              </w:rPr>
              <w:t xml:space="preserve"> </w:t>
            </w:r>
            <w:r w:rsidRPr="004F5E17">
              <w:rPr>
                <w:rFonts w:eastAsia="Times New Roman"/>
                <w:b/>
                <w:color w:val="000000" w:themeColor="text1"/>
                <w:u w:val="single"/>
                <w:lang w:val="lv-LV"/>
              </w:rPr>
              <w:t>mājas vizītēs</w:t>
            </w:r>
            <w:r w:rsidRPr="004F5E17">
              <w:rPr>
                <w:rFonts w:eastAsia="Times New Roman"/>
                <w:color w:val="000000" w:themeColor="text1"/>
                <w:u w:val="single"/>
                <w:lang w:val="lv-LV"/>
              </w:rPr>
              <w:t xml:space="preserve"> kopumā ir </w:t>
            </w:r>
            <w:r w:rsidRPr="004F5E17">
              <w:rPr>
                <w:rFonts w:eastAsia="Times New Roman"/>
                <w:b/>
                <w:color w:val="000000" w:themeColor="text1"/>
                <w:u w:val="single"/>
                <w:lang w:val="lv-LV"/>
              </w:rPr>
              <w:t xml:space="preserve">devušies 83 388 reizes </w:t>
            </w:r>
            <w:r w:rsidRPr="004F5E17">
              <w:rPr>
                <w:rFonts w:eastAsia="Times New Roman"/>
                <w:color w:val="000000" w:themeColor="text1"/>
                <w:u w:val="single"/>
                <w:lang w:val="lv-LV"/>
              </w:rPr>
              <w:t xml:space="preserve">un ir apkalpojuši </w:t>
            </w:r>
            <w:r w:rsidRPr="004F5E17">
              <w:rPr>
                <w:rFonts w:eastAsia="Times New Roman"/>
                <w:b/>
                <w:color w:val="000000" w:themeColor="text1"/>
                <w:u w:val="single"/>
                <w:lang w:val="lv-LV"/>
              </w:rPr>
              <w:t>43 016 unikālās personas</w:t>
            </w:r>
            <w:r w:rsidRPr="004F5E17">
              <w:rPr>
                <w:rFonts w:eastAsia="Times New Roman"/>
                <w:color w:val="000000" w:themeColor="text1"/>
                <w:u w:val="single"/>
                <w:lang w:val="lv-LV"/>
              </w:rPr>
              <w:t>, no kurām:</w:t>
            </w:r>
          </w:p>
          <w:p w14:paraId="5257D661" w14:textId="5766CDED" w:rsidR="008E4B8E" w:rsidRPr="004F5E17" w:rsidRDefault="30B2AAD4" w:rsidP="007743EA">
            <w:pPr>
              <w:pStyle w:val="ListParagraph"/>
              <w:numPr>
                <w:ilvl w:val="0"/>
                <w:numId w:val="88"/>
              </w:numPr>
              <w:jc w:val="both"/>
              <w:rPr>
                <w:rFonts w:eastAsia="Times New Roman"/>
                <w:color w:val="000000" w:themeColor="text1"/>
                <w:lang w:val="lv-LV"/>
              </w:rPr>
            </w:pPr>
            <w:r w:rsidRPr="004F5E17">
              <w:rPr>
                <w:rFonts w:eastAsia="Times New Roman"/>
                <w:color w:val="000000" w:themeColor="text1"/>
                <w:lang w:val="lv-LV"/>
              </w:rPr>
              <w:lastRenderedPageBreak/>
              <w:t>16 285 unikālās personas ir bijušas vecuma grupā no 0 līdz 14 gadiem;</w:t>
            </w:r>
          </w:p>
          <w:p w14:paraId="34516E08" w14:textId="6D2B4FFE" w:rsidR="008E4B8E" w:rsidRPr="004F5E17" w:rsidRDefault="30B2AAD4" w:rsidP="007743EA">
            <w:pPr>
              <w:pStyle w:val="ListParagraph"/>
              <w:numPr>
                <w:ilvl w:val="0"/>
                <w:numId w:val="88"/>
              </w:numPr>
              <w:jc w:val="both"/>
              <w:rPr>
                <w:rFonts w:eastAsia="Times New Roman"/>
                <w:color w:val="000000" w:themeColor="text1"/>
                <w:lang w:val="lv-LV"/>
              </w:rPr>
            </w:pPr>
            <w:r w:rsidRPr="004F5E17">
              <w:rPr>
                <w:rFonts w:eastAsia="Times New Roman"/>
                <w:color w:val="000000" w:themeColor="text1"/>
                <w:lang w:val="lv-LV"/>
              </w:rPr>
              <w:t>1 077 unikālās personas ir bijušas vecuma grupā no 15 līdz 25 gadiem;</w:t>
            </w:r>
          </w:p>
          <w:p w14:paraId="7D2CA44A" w14:textId="1D1F5FFE" w:rsidR="008E4B8E" w:rsidRPr="004F5E17" w:rsidRDefault="30B2AAD4" w:rsidP="007743EA">
            <w:pPr>
              <w:pStyle w:val="ListParagraph"/>
              <w:numPr>
                <w:ilvl w:val="0"/>
                <w:numId w:val="88"/>
              </w:numPr>
              <w:jc w:val="both"/>
              <w:rPr>
                <w:rFonts w:eastAsia="Times New Roman"/>
                <w:color w:val="000000" w:themeColor="text1"/>
                <w:lang w:val="lv-LV"/>
              </w:rPr>
            </w:pPr>
            <w:r w:rsidRPr="004F5E17">
              <w:rPr>
                <w:rFonts w:eastAsia="Times New Roman"/>
                <w:color w:val="000000" w:themeColor="text1"/>
                <w:lang w:val="lv-LV"/>
              </w:rPr>
              <w:t>24 731 unikālās personas ir bijušas vecuma grupā 54+;</w:t>
            </w:r>
          </w:p>
          <w:p w14:paraId="10994149" w14:textId="16A67012" w:rsidR="008E4B8E" w:rsidRPr="004F5E17" w:rsidRDefault="30B2AAD4" w:rsidP="007743EA">
            <w:pPr>
              <w:pStyle w:val="ListParagraph"/>
              <w:numPr>
                <w:ilvl w:val="0"/>
                <w:numId w:val="88"/>
              </w:numPr>
              <w:jc w:val="both"/>
              <w:rPr>
                <w:rFonts w:eastAsia="Times New Roman"/>
                <w:color w:val="000000" w:themeColor="text1"/>
                <w:lang w:val="lv-LV"/>
              </w:rPr>
            </w:pPr>
            <w:r w:rsidRPr="004F5E17">
              <w:rPr>
                <w:rFonts w:eastAsia="Times New Roman"/>
                <w:color w:val="000000" w:themeColor="text1"/>
                <w:lang w:val="lv-LV"/>
              </w:rPr>
              <w:t>340 unikālās personas ir bijušas politiski represētās personas;</w:t>
            </w:r>
          </w:p>
          <w:p w14:paraId="4F833BBE" w14:textId="7A8FE52D" w:rsidR="008E4B8E" w:rsidRPr="004F5E17" w:rsidRDefault="30B2AAD4" w:rsidP="007743EA">
            <w:pPr>
              <w:pStyle w:val="ListParagraph"/>
              <w:numPr>
                <w:ilvl w:val="0"/>
                <w:numId w:val="88"/>
              </w:numPr>
              <w:jc w:val="both"/>
              <w:rPr>
                <w:rFonts w:eastAsia="Times New Roman"/>
                <w:color w:val="000000" w:themeColor="text1"/>
                <w:lang w:val="lv-LV"/>
              </w:rPr>
            </w:pPr>
            <w:r w:rsidRPr="004F5E17">
              <w:rPr>
                <w:rFonts w:eastAsia="Times New Roman"/>
                <w:color w:val="000000" w:themeColor="text1"/>
                <w:lang w:val="lv-LV"/>
              </w:rPr>
              <w:t>38 unikālās personas ir bijušas Černobiļas atomelektrostacijas avārijas seku likvidēšanas dalībnieki un viņu ģimenes;</w:t>
            </w:r>
          </w:p>
          <w:p w14:paraId="586B6397" w14:textId="36FB44DD" w:rsidR="008E4B8E" w:rsidRPr="004F5E17" w:rsidRDefault="30B2AAD4" w:rsidP="007743EA">
            <w:pPr>
              <w:pStyle w:val="ListParagraph"/>
              <w:numPr>
                <w:ilvl w:val="0"/>
                <w:numId w:val="88"/>
              </w:numPr>
              <w:jc w:val="both"/>
              <w:rPr>
                <w:rFonts w:eastAsia="Times New Roman"/>
                <w:color w:val="000000" w:themeColor="text1"/>
                <w:lang w:val="lv-LV"/>
              </w:rPr>
            </w:pPr>
            <w:r w:rsidRPr="004F5E17">
              <w:rPr>
                <w:rFonts w:eastAsia="Times New Roman"/>
                <w:color w:val="000000" w:themeColor="text1"/>
                <w:lang w:val="lv-LV"/>
              </w:rPr>
              <w:t>5 285 unikālās personas ir bijušas ilgstošas sociālās aprūpes un sociālās rehabilitācijas institūciju, kuras reģistrētas Sociālo pakalpojumu sniedzēju reģistrā, aprūpē esošas personas;</w:t>
            </w:r>
          </w:p>
          <w:p w14:paraId="69C9115D" w14:textId="368A11DE" w:rsidR="008E4B8E" w:rsidRPr="004F5E17" w:rsidRDefault="30B2AAD4" w:rsidP="007743EA">
            <w:pPr>
              <w:pStyle w:val="ListParagraph"/>
              <w:numPr>
                <w:ilvl w:val="0"/>
                <w:numId w:val="88"/>
              </w:numPr>
              <w:jc w:val="both"/>
              <w:rPr>
                <w:rFonts w:eastAsia="Times New Roman"/>
                <w:color w:val="000000" w:themeColor="text1"/>
                <w:lang w:val="lv-LV"/>
              </w:rPr>
            </w:pPr>
            <w:r w:rsidRPr="004F5E17">
              <w:rPr>
                <w:rFonts w:eastAsia="Times New Roman"/>
                <w:color w:val="000000" w:themeColor="text1"/>
                <w:lang w:val="lv-LV"/>
              </w:rPr>
              <w:t>209 unikālās personas ir bijušas trūcīgie un maznodrošinātie iedzīvotāji;</w:t>
            </w:r>
          </w:p>
          <w:p w14:paraId="776DB1EF" w14:textId="6D29DF8A" w:rsidR="008E4B8E" w:rsidRPr="004F5E17" w:rsidRDefault="30B2AAD4" w:rsidP="007743EA">
            <w:pPr>
              <w:pStyle w:val="ListParagraph"/>
              <w:numPr>
                <w:ilvl w:val="0"/>
                <w:numId w:val="88"/>
              </w:numPr>
              <w:jc w:val="both"/>
              <w:rPr>
                <w:rFonts w:eastAsia="Times New Roman"/>
                <w:color w:val="000000" w:themeColor="text1"/>
                <w:lang w:val="lv-LV"/>
              </w:rPr>
            </w:pPr>
            <w:r w:rsidRPr="004F5E17">
              <w:rPr>
                <w:rFonts w:eastAsia="Times New Roman"/>
                <w:color w:val="000000" w:themeColor="text1"/>
                <w:lang w:val="lv-LV"/>
              </w:rPr>
              <w:t>8 061 unikālās personas ir bijušas invalīdi;</w:t>
            </w:r>
          </w:p>
          <w:p w14:paraId="31CF19D3" w14:textId="1550B4C3" w:rsidR="008E4B8E" w:rsidRPr="004F5E17" w:rsidRDefault="30B2AAD4" w:rsidP="007743EA">
            <w:pPr>
              <w:pStyle w:val="ListParagraph"/>
              <w:numPr>
                <w:ilvl w:val="0"/>
                <w:numId w:val="88"/>
              </w:numPr>
              <w:jc w:val="both"/>
              <w:rPr>
                <w:rFonts w:eastAsia="Times New Roman"/>
                <w:color w:val="000000" w:themeColor="text1"/>
                <w:lang w:val="lv-LV"/>
              </w:rPr>
            </w:pPr>
            <w:r w:rsidRPr="004F5E17">
              <w:rPr>
                <w:rFonts w:eastAsia="Times New Roman"/>
                <w:color w:val="000000" w:themeColor="text1"/>
                <w:lang w:val="lv-LV"/>
              </w:rPr>
              <w:t>16 382 unikālās personas, kuras saņem paliatīvo aprūpi stacionārā, veselības un/vai paliatīvo aprūpi mājās;</w:t>
            </w:r>
          </w:p>
          <w:p w14:paraId="1559D7C0" w14:textId="01395F12" w:rsidR="008E4B8E" w:rsidRPr="004F5E17" w:rsidRDefault="30B2AAD4" w:rsidP="007743EA">
            <w:pPr>
              <w:pStyle w:val="ListParagraph"/>
              <w:numPr>
                <w:ilvl w:val="0"/>
                <w:numId w:val="88"/>
              </w:numPr>
              <w:spacing w:after="120"/>
              <w:jc w:val="both"/>
              <w:rPr>
                <w:rFonts w:eastAsia="Times New Roman"/>
                <w:color w:val="000000" w:themeColor="text1"/>
                <w:lang w:val="lv-LV"/>
              </w:rPr>
            </w:pPr>
            <w:r w:rsidRPr="004F5E17">
              <w:rPr>
                <w:rFonts w:eastAsia="Times New Roman"/>
                <w:color w:val="000000" w:themeColor="text1"/>
                <w:lang w:val="lv-LV"/>
              </w:rPr>
              <w:t>64 unikālās personas ir bijušas personas ar alkohola, narkotisko, psihotropo, toksisko vielu, azartspēļu vai datorspēļu atkarības problēmām.</w:t>
            </w:r>
          </w:p>
          <w:p w14:paraId="6D64B15D" w14:textId="7A78D1F6" w:rsidR="008E4B8E" w:rsidRPr="004F5E17" w:rsidRDefault="30B2AAD4" w:rsidP="001109F2">
            <w:pPr>
              <w:spacing w:after="120"/>
              <w:jc w:val="both"/>
              <w:rPr>
                <w:color w:val="000000" w:themeColor="text1"/>
                <w:lang w:val="lv-LV"/>
              </w:rPr>
            </w:pPr>
            <w:r w:rsidRPr="004F5E17">
              <w:rPr>
                <w:rFonts w:eastAsia="Times New Roman"/>
                <w:color w:val="000000" w:themeColor="text1"/>
                <w:lang w:val="lv-LV"/>
              </w:rPr>
              <w:t xml:space="preserve">Papildus, saskaņā ar NVD 2025.gada datiem, </w:t>
            </w:r>
            <w:r w:rsidRPr="004F5E17">
              <w:rPr>
                <w:rFonts w:eastAsia="Times New Roman"/>
                <w:b/>
                <w:color w:val="000000" w:themeColor="text1"/>
                <w:lang w:val="lv-LV"/>
              </w:rPr>
              <w:t xml:space="preserve">ģimenes ārstiem ir arī papildus pieņemšanas vietas, </w:t>
            </w:r>
            <w:r w:rsidRPr="004F5E17">
              <w:rPr>
                <w:rFonts w:eastAsia="Times New Roman"/>
                <w:color w:val="000000" w:themeColor="text1"/>
                <w:lang w:val="lv-LV"/>
              </w:rPr>
              <w:t>kuru apkalpošana un tādējādi pakalpojuma pieejamības nodrošināšana,</w:t>
            </w:r>
            <w:r w:rsidRPr="004F5E17">
              <w:rPr>
                <w:rFonts w:eastAsia="Times New Roman"/>
                <w:b/>
                <w:color w:val="000000" w:themeColor="text1"/>
                <w:lang w:val="lv-LV"/>
              </w:rPr>
              <w:t xml:space="preserve"> rada būtiskus izdevumus, ņemot vērā fosilā kurināmā cenu pieaugumu.</w:t>
            </w:r>
          </w:p>
          <w:p w14:paraId="0F032BE7" w14:textId="3BA5F8B1" w:rsidR="008E4B8E" w:rsidRPr="004F5E17" w:rsidRDefault="30B2AAD4" w:rsidP="0034268F">
            <w:pPr>
              <w:spacing w:after="160"/>
              <w:jc w:val="both"/>
              <w:rPr>
                <w:rFonts w:eastAsia="Times New Roman"/>
                <w:color w:val="000000" w:themeColor="text1"/>
                <w:lang w:val="lv-LV"/>
              </w:rPr>
            </w:pPr>
            <w:r w:rsidRPr="004F5E17">
              <w:rPr>
                <w:rFonts w:eastAsia="Times New Roman"/>
                <w:color w:val="000000" w:themeColor="text1"/>
                <w:lang w:val="lv-LV"/>
              </w:rPr>
              <w:t>Ģimenes ārstu papildus pieņemšanas vietas:</w:t>
            </w:r>
          </w:p>
          <w:p w14:paraId="16E8F8D7" w14:textId="38A182E3" w:rsidR="008E4B8E" w:rsidRPr="004F5E17" w:rsidRDefault="30B2AAD4" w:rsidP="007743EA">
            <w:pPr>
              <w:pStyle w:val="ListParagraph"/>
              <w:numPr>
                <w:ilvl w:val="0"/>
                <w:numId w:val="21"/>
              </w:numPr>
              <w:spacing w:after="160"/>
              <w:ind w:left="873" w:hanging="426"/>
              <w:jc w:val="both"/>
              <w:rPr>
                <w:color w:val="000000" w:themeColor="text1"/>
                <w:lang w:val="lv-LV"/>
              </w:rPr>
            </w:pPr>
            <w:r w:rsidRPr="004F5E17">
              <w:rPr>
                <w:rFonts w:eastAsia="Times New Roman"/>
                <w:color w:val="000000" w:themeColor="text1"/>
                <w:lang w:val="lv-LV"/>
              </w:rPr>
              <w:t>Kurzemes reģionā – 40</w:t>
            </w:r>
          </w:p>
          <w:p w14:paraId="440ACA2D" w14:textId="4D9AAF52" w:rsidR="008E4B8E" w:rsidRPr="004F5E17" w:rsidRDefault="30B2AAD4" w:rsidP="007743EA">
            <w:pPr>
              <w:pStyle w:val="ListParagraph"/>
              <w:numPr>
                <w:ilvl w:val="0"/>
                <w:numId w:val="21"/>
              </w:numPr>
              <w:spacing w:after="160"/>
              <w:ind w:left="873" w:hanging="426"/>
              <w:jc w:val="both"/>
              <w:rPr>
                <w:color w:val="000000" w:themeColor="text1"/>
                <w:lang w:val="lv-LV"/>
              </w:rPr>
            </w:pPr>
            <w:r w:rsidRPr="004F5E17">
              <w:rPr>
                <w:rFonts w:eastAsia="Times New Roman"/>
                <w:color w:val="000000" w:themeColor="text1"/>
                <w:lang w:val="lv-LV"/>
              </w:rPr>
              <w:t>Latgales reģionā – 28</w:t>
            </w:r>
          </w:p>
          <w:p w14:paraId="612D522A" w14:textId="64F98C67" w:rsidR="008E4B8E" w:rsidRPr="004F5E17" w:rsidRDefault="30B2AAD4" w:rsidP="007743EA">
            <w:pPr>
              <w:pStyle w:val="ListParagraph"/>
              <w:numPr>
                <w:ilvl w:val="0"/>
                <w:numId w:val="21"/>
              </w:numPr>
              <w:spacing w:after="160"/>
              <w:ind w:left="873" w:hanging="426"/>
              <w:jc w:val="both"/>
              <w:rPr>
                <w:color w:val="000000" w:themeColor="text1"/>
                <w:lang w:val="lv-LV"/>
              </w:rPr>
            </w:pPr>
            <w:r w:rsidRPr="004F5E17">
              <w:rPr>
                <w:rFonts w:eastAsia="Times New Roman"/>
                <w:color w:val="000000" w:themeColor="text1"/>
                <w:lang w:val="lv-LV"/>
              </w:rPr>
              <w:t>Zemgales reģionā – 49</w:t>
            </w:r>
          </w:p>
          <w:p w14:paraId="0FF431E5" w14:textId="7E20E553" w:rsidR="008E4B8E" w:rsidRPr="004F5E17" w:rsidRDefault="30B2AAD4" w:rsidP="007743EA">
            <w:pPr>
              <w:pStyle w:val="ListParagraph"/>
              <w:numPr>
                <w:ilvl w:val="0"/>
                <w:numId w:val="21"/>
              </w:numPr>
              <w:spacing w:after="160"/>
              <w:ind w:left="873" w:hanging="426"/>
              <w:jc w:val="both"/>
              <w:rPr>
                <w:color w:val="000000" w:themeColor="text1"/>
                <w:lang w:val="lv-LV"/>
              </w:rPr>
            </w:pPr>
            <w:r w:rsidRPr="004F5E17">
              <w:rPr>
                <w:rFonts w:eastAsia="Times New Roman"/>
                <w:color w:val="000000" w:themeColor="text1"/>
                <w:lang w:val="lv-LV"/>
              </w:rPr>
              <w:t>Vidzemes reģionā – 2</w:t>
            </w:r>
            <w:r w:rsidR="5A0632EB" w:rsidRPr="004F5E17">
              <w:rPr>
                <w:rFonts w:eastAsia="Times New Roman"/>
                <w:color w:val="000000" w:themeColor="text1"/>
                <w:lang w:val="lv-LV"/>
              </w:rPr>
              <w:t>8</w:t>
            </w:r>
          </w:p>
          <w:p w14:paraId="47997582" w14:textId="17EC2C97" w:rsidR="008E4B8E" w:rsidRPr="004F5E17" w:rsidRDefault="30B2AAD4" w:rsidP="007743EA">
            <w:pPr>
              <w:pStyle w:val="ListParagraph"/>
              <w:numPr>
                <w:ilvl w:val="0"/>
                <w:numId w:val="21"/>
              </w:numPr>
              <w:spacing w:after="160"/>
              <w:ind w:left="873" w:hanging="426"/>
              <w:jc w:val="both"/>
              <w:rPr>
                <w:color w:val="000000" w:themeColor="text1"/>
                <w:lang w:val="lv-LV"/>
              </w:rPr>
            </w:pPr>
            <w:r w:rsidRPr="004F5E17">
              <w:rPr>
                <w:rFonts w:eastAsia="Times New Roman"/>
                <w:color w:val="000000" w:themeColor="text1"/>
                <w:lang w:val="lv-LV"/>
              </w:rPr>
              <w:t>Rīgas reģionā – 9</w:t>
            </w:r>
          </w:p>
          <w:p w14:paraId="748EAA6E" w14:textId="005BE593" w:rsidR="008E4B8E" w:rsidRPr="004F5E17" w:rsidRDefault="30B2AAD4" w:rsidP="007743EA">
            <w:pPr>
              <w:pStyle w:val="ListParagraph"/>
              <w:numPr>
                <w:ilvl w:val="0"/>
                <w:numId w:val="21"/>
              </w:numPr>
              <w:spacing w:after="160"/>
              <w:ind w:left="873" w:hanging="426"/>
              <w:jc w:val="both"/>
              <w:rPr>
                <w:color w:val="000000" w:themeColor="text1"/>
                <w:lang w:val="lv-LV"/>
              </w:rPr>
            </w:pPr>
            <w:r w:rsidRPr="004F5E17">
              <w:rPr>
                <w:rFonts w:eastAsia="Times New Roman"/>
                <w:b/>
                <w:bCs/>
                <w:color w:val="000000" w:themeColor="text1"/>
                <w:lang w:val="lv-LV"/>
              </w:rPr>
              <w:t>Kopā Latvijā:</w:t>
            </w:r>
            <w:r w:rsidRPr="004F5E17">
              <w:rPr>
                <w:rFonts w:eastAsia="Times New Roman"/>
                <w:color w:val="000000" w:themeColor="text1"/>
                <w:lang w:val="lv-LV"/>
              </w:rPr>
              <w:t xml:space="preserve"> </w:t>
            </w:r>
            <w:r w:rsidRPr="004F5E17">
              <w:rPr>
                <w:rFonts w:eastAsia="Times New Roman"/>
                <w:b/>
                <w:color w:val="000000" w:themeColor="text1"/>
                <w:lang w:val="lv-LV"/>
              </w:rPr>
              <w:t>154</w:t>
            </w:r>
          </w:p>
          <w:p w14:paraId="62DD867B" w14:textId="21CA9F1F" w:rsidR="008E4B8E" w:rsidRPr="004F5E17" w:rsidRDefault="76EF3281" w:rsidP="001109F2">
            <w:pPr>
              <w:spacing w:after="160"/>
              <w:jc w:val="both"/>
              <w:rPr>
                <w:rFonts w:eastAsia="Times New Roman"/>
                <w:color w:val="000000" w:themeColor="text1"/>
                <w:lang w:val="lv-LV"/>
              </w:rPr>
            </w:pPr>
            <w:r w:rsidRPr="004F5E17">
              <w:rPr>
                <w:rFonts w:eastAsia="Times New Roman"/>
                <w:b/>
                <w:color w:val="000000" w:themeColor="text1"/>
                <w:lang w:val="lv-LV"/>
              </w:rPr>
              <w:t xml:space="preserve">Kopējie </w:t>
            </w:r>
            <w:r w:rsidRPr="004F5E17">
              <w:rPr>
                <w:rFonts w:eastAsia="Times New Roman"/>
                <w:color w:val="000000" w:themeColor="text1"/>
                <w:lang w:val="lv-LV"/>
              </w:rPr>
              <w:t>p</w:t>
            </w:r>
            <w:r w:rsidR="0775B86E" w:rsidRPr="004F5E17">
              <w:rPr>
                <w:rFonts w:eastAsia="Times New Roman"/>
                <w:color w:val="000000" w:themeColor="text1"/>
                <w:lang w:val="lv-LV"/>
              </w:rPr>
              <w:t>otenciālie ieguvumi no bezemisiju</w:t>
            </w:r>
            <w:r w:rsidR="7F7A0F04" w:rsidRPr="004F5E17">
              <w:rPr>
                <w:rFonts w:eastAsia="Times New Roman"/>
                <w:color w:val="000000" w:themeColor="text1"/>
                <w:lang w:val="lv-LV"/>
              </w:rPr>
              <w:t xml:space="preserve"> </w:t>
            </w:r>
            <w:r w:rsidR="3E544B92" w:rsidRPr="004F5E17">
              <w:rPr>
                <w:rFonts w:eastAsia="Times New Roman"/>
                <w:color w:val="000000" w:themeColor="text1"/>
                <w:lang w:val="lv-LV"/>
              </w:rPr>
              <w:t xml:space="preserve">un mazemisiju </w:t>
            </w:r>
            <w:r w:rsidR="7F7A0F04" w:rsidRPr="004F5E17">
              <w:rPr>
                <w:rFonts w:eastAsia="Times New Roman"/>
                <w:color w:val="000000" w:themeColor="text1"/>
                <w:lang w:val="lv-LV"/>
              </w:rPr>
              <w:t>transporta izmantošanas</w:t>
            </w:r>
            <w:r w:rsidR="5819DCE6" w:rsidRPr="004F5E17">
              <w:rPr>
                <w:rFonts w:eastAsia="Times New Roman"/>
                <w:color w:val="000000" w:themeColor="text1"/>
                <w:lang w:val="lv-LV"/>
              </w:rPr>
              <w:t>, kā arī pasākuma īstenošanas rezultātā tiks samazināta atkarība no fosilā kurināmā izmantošanas šādā vei</w:t>
            </w:r>
            <w:r w:rsidR="30306244" w:rsidRPr="004F5E17">
              <w:rPr>
                <w:rFonts w:eastAsia="Times New Roman"/>
                <w:color w:val="000000" w:themeColor="text1"/>
                <w:lang w:val="lv-LV"/>
              </w:rPr>
              <w:t>dā</w:t>
            </w:r>
            <w:r w:rsidR="5DC35D74" w:rsidRPr="004F5E17">
              <w:rPr>
                <w:rFonts w:eastAsia="Times New Roman"/>
                <w:color w:val="000000" w:themeColor="text1"/>
                <w:lang w:val="lv-LV"/>
              </w:rPr>
              <w:t>:</w:t>
            </w:r>
          </w:p>
          <w:p w14:paraId="2FDEF61F" w14:textId="3BCD80C6" w:rsidR="008E4B8E" w:rsidRPr="004F5E17" w:rsidRDefault="5E96D797" w:rsidP="001109F2">
            <w:pPr>
              <w:jc w:val="both"/>
              <w:rPr>
                <w:rFonts w:eastAsia="Times New Roman"/>
                <w:color w:val="000000" w:themeColor="text1"/>
                <w:lang w:val="lv-LV"/>
              </w:rPr>
            </w:pPr>
            <w:r w:rsidRPr="004F5E17">
              <w:rPr>
                <w:rFonts w:eastAsia="Times New Roman"/>
                <w:color w:val="000000" w:themeColor="text1"/>
                <w:lang w:val="lv-LV"/>
              </w:rPr>
              <w:t>1.</w:t>
            </w:r>
            <w:r w:rsidR="371ADA11" w:rsidRPr="004F5E17">
              <w:rPr>
                <w:rFonts w:eastAsia="Times New Roman"/>
                <w:color w:val="000000" w:themeColor="text1"/>
                <w:lang w:val="lv-LV"/>
              </w:rPr>
              <w:t xml:space="preserve"> </w:t>
            </w:r>
            <w:r w:rsidR="5B1EF13E" w:rsidRPr="004F5E17">
              <w:rPr>
                <w:rFonts w:eastAsia="Times New Roman"/>
                <w:color w:val="000000" w:themeColor="text1"/>
                <w:lang w:val="lv-LV"/>
              </w:rPr>
              <w:t>Nav izplūdes gāzu izmešu, tādejādi nodrošinot tīrāku apkārtējo vidi;</w:t>
            </w:r>
          </w:p>
          <w:p w14:paraId="13A86582" w14:textId="4DE7372A" w:rsidR="008E4B8E" w:rsidRPr="004F5E17" w:rsidRDefault="1B9AF76B" w:rsidP="001109F2">
            <w:pPr>
              <w:jc w:val="both"/>
              <w:rPr>
                <w:rFonts w:eastAsia="Times New Roman"/>
                <w:color w:val="000000" w:themeColor="text1"/>
                <w:lang w:val="lv-LV"/>
              </w:rPr>
            </w:pPr>
            <w:r w:rsidRPr="004F5E17">
              <w:rPr>
                <w:rFonts w:eastAsia="Times New Roman"/>
                <w:color w:val="000000" w:themeColor="text1"/>
                <w:lang w:val="lv-LV"/>
              </w:rPr>
              <w:t xml:space="preserve">2. </w:t>
            </w:r>
            <w:r w:rsidR="5B1EF13E" w:rsidRPr="004F5E17">
              <w:rPr>
                <w:rFonts w:eastAsia="Times New Roman"/>
                <w:color w:val="000000" w:themeColor="text1"/>
                <w:lang w:val="lv-LV"/>
              </w:rPr>
              <w:t>Zemāks trokšņu līmenis – samazina skaļumu, jo īpaši pilsētvidē;</w:t>
            </w:r>
          </w:p>
          <w:p w14:paraId="490B864B" w14:textId="43CAE0BA" w:rsidR="008E4B8E" w:rsidRPr="004F5E17" w:rsidRDefault="4370BD5A" w:rsidP="001109F2">
            <w:pPr>
              <w:jc w:val="both"/>
              <w:rPr>
                <w:rFonts w:eastAsia="Times New Roman"/>
                <w:color w:val="000000" w:themeColor="text1"/>
                <w:lang w:val="lv-LV"/>
              </w:rPr>
            </w:pPr>
            <w:r w:rsidRPr="004F5E17">
              <w:rPr>
                <w:rFonts w:eastAsia="Times New Roman"/>
                <w:color w:val="000000" w:themeColor="text1"/>
                <w:lang w:val="lv-LV"/>
              </w:rPr>
              <w:t xml:space="preserve">3. </w:t>
            </w:r>
            <w:r w:rsidR="5B1EF13E" w:rsidRPr="004F5E17">
              <w:rPr>
                <w:rFonts w:eastAsia="Times New Roman"/>
                <w:color w:val="000000" w:themeColor="text1"/>
                <w:lang w:val="lv-LV"/>
              </w:rPr>
              <w:t>Zemākas ekspluatācijas izmaksas – elektroenerģijas izmantošana ļaus ietaupīt, salīdzinot ar fosilo degvielu izmantošanu;</w:t>
            </w:r>
          </w:p>
          <w:p w14:paraId="16D96130" w14:textId="7D246415" w:rsidR="008E4B8E" w:rsidRPr="004F5E17" w:rsidRDefault="3B04AC17" w:rsidP="001109F2">
            <w:pPr>
              <w:jc w:val="both"/>
              <w:rPr>
                <w:rFonts w:eastAsia="Times New Roman"/>
                <w:color w:val="000000" w:themeColor="text1"/>
                <w:lang w:val="lv-LV"/>
              </w:rPr>
            </w:pPr>
            <w:r w:rsidRPr="004F5E17">
              <w:rPr>
                <w:rFonts w:eastAsia="Times New Roman"/>
                <w:color w:val="000000" w:themeColor="text1"/>
                <w:lang w:val="lv-LV"/>
              </w:rPr>
              <w:t>4</w:t>
            </w:r>
            <w:r w:rsidR="201E3586" w:rsidRPr="004F5E17">
              <w:rPr>
                <w:rFonts w:eastAsia="Times New Roman"/>
                <w:color w:val="000000" w:themeColor="text1"/>
                <w:lang w:val="lv-LV"/>
              </w:rPr>
              <w:t xml:space="preserve">. </w:t>
            </w:r>
            <w:r w:rsidR="5B1EF13E" w:rsidRPr="004F5E17">
              <w:rPr>
                <w:rFonts w:eastAsia="Times New Roman"/>
                <w:color w:val="000000" w:themeColor="text1"/>
                <w:lang w:val="lv-LV"/>
              </w:rPr>
              <w:t>Iespēja izmantot atjaunojamo enerģiju transportlīdzekļu ekspluatācijas nodrošināšanai (saules, vēja enerģija);</w:t>
            </w:r>
          </w:p>
          <w:p w14:paraId="1DDD88E4" w14:textId="32FB926D" w:rsidR="008E4B8E" w:rsidRPr="004F5E17" w:rsidRDefault="22D8FFEF" w:rsidP="001109F2">
            <w:pPr>
              <w:jc w:val="both"/>
              <w:rPr>
                <w:rFonts w:eastAsia="Times New Roman"/>
                <w:color w:val="000000" w:themeColor="text1"/>
                <w:lang w:val="lv-LV"/>
              </w:rPr>
            </w:pPr>
            <w:r w:rsidRPr="004F5E17">
              <w:rPr>
                <w:rFonts w:eastAsia="Times New Roman"/>
                <w:color w:val="000000" w:themeColor="text1"/>
                <w:lang w:val="lv-LV"/>
              </w:rPr>
              <w:t>5</w:t>
            </w:r>
            <w:r w:rsidR="6967AAAB" w:rsidRPr="004F5E17">
              <w:rPr>
                <w:rFonts w:eastAsia="Times New Roman"/>
                <w:color w:val="000000" w:themeColor="text1"/>
                <w:lang w:val="lv-LV"/>
              </w:rPr>
              <w:t xml:space="preserve">. </w:t>
            </w:r>
            <w:r w:rsidR="5B1EF13E" w:rsidRPr="004F5E17">
              <w:rPr>
                <w:rFonts w:eastAsia="Times New Roman"/>
                <w:color w:val="000000" w:themeColor="text1"/>
                <w:lang w:val="lv-LV"/>
              </w:rPr>
              <w:t xml:space="preserve">Nebūs jānosaka izņēmumi </w:t>
            </w:r>
            <w:r w:rsidR="0018276C" w:rsidRPr="004F5E17">
              <w:rPr>
                <w:rFonts w:eastAsia="Times New Roman"/>
                <w:color w:val="000000" w:themeColor="text1"/>
                <w:lang w:val="lv-LV"/>
              </w:rPr>
              <w:t xml:space="preserve">operatīvo medicīnisko transportlīdzekļu (OMT) </w:t>
            </w:r>
            <w:r w:rsidR="5B1EF13E" w:rsidRPr="004F5E17">
              <w:rPr>
                <w:rFonts w:eastAsia="Times New Roman"/>
                <w:color w:val="000000" w:themeColor="text1"/>
                <w:lang w:val="lv-LV"/>
              </w:rPr>
              <w:t>gadījumā, ja attiecīgajā pilsētvidē tiktu noteiktas zemo emisiju zonas;</w:t>
            </w:r>
          </w:p>
          <w:p w14:paraId="6C8CE3FD" w14:textId="43549A5E" w:rsidR="008E4B8E" w:rsidRPr="004F5E17" w:rsidRDefault="27AD4934" w:rsidP="001109F2">
            <w:pPr>
              <w:jc w:val="both"/>
              <w:rPr>
                <w:rFonts w:eastAsia="Times New Roman"/>
                <w:color w:val="000000" w:themeColor="text1"/>
                <w:lang w:val="lv-LV"/>
              </w:rPr>
            </w:pPr>
            <w:r w:rsidRPr="004F5E17">
              <w:rPr>
                <w:rFonts w:eastAsia="Times New Roman"/>
                <w:color w:val="000000" w:themeColor="text1"/>
                <w:lang w:val="lv-LV"/>
              </w:rPr>
              <w:t>6</w:t>
            </w:r>
            <w:r w:rsidR="1372196D" w:rsidRPr="004F5E17">
              <w:rPr>
                <w:rFonts w:eastAsia="Times New Roman"/>
                <w:color w:val="000000" w:themeColor="text1"/>
                <w:lang w:val="lv-LV"/>
              </w:rPr>
              <w:t xml:space="preserve">. </w:t>
            </w:r>
            <w:r w:rsidR="5B1EF13E" w:rsidRPr="004F5E17">
              <w:rPr>
                <w:rFonts w:eastAsia="Times New Roman"/>
                <w:color w:val="000000" w:themeColor="text1"/>
                <w:lang w:val="lv-LV"/>
              </w:rPr>
              <w:t>Efektīvāka transportlīdzekļa tehnisko iespēju izmantošana:</w:t>
            </w:r>
          </w:p>
          <w:p w14:paraId="73AF2E06" w14:textId="177E2254" w:rsidR="008E4B8E" w:rsidRPr="004F5E17" w:rsidRDefault="7AEC9383" w:rsidP="001109F2">
            <w:pPr>
              <w:jc w:val="both"/>
              <w:rPr>
                <w:rFonts w:eastAsia="Times New Roman"/>
                <w:color w:val="000000" w:themeColor="text1"/>
                <w:lang w:val="lv-LV"/>
              </w:rPr>
            </w:pPr>
            <w:r w:rsidRPr="004F5E17">
              <w:rPr>
                <w:rFonts w:eastAsia="Times New Roman"/>
                <w:color w:val="000000" w:themeColor="text1"/>
                <w:lang w:val="lv-LV"/>
              </w:rPr>
              <w:t>6</w:t>
            </w:r>
            <w:r w:rsidR="0302CD91" w:rsidRPr="004F5E17">
              <w:rPr>
                <w:rFonts w:eastAsia="Times New Roman"/>
                <w:color w:val="000000" w:themeColor="text1"/>
                <w:lang w:val="lv-LV"/>
              </w:rPr>
              <w:t>.1.</w:t>
            </w:r>
            <w:r w:rsidR="5B1EF13E" w:rsidRPr="004F5E17">
              <w:rPr>
                <w:rFonts w:eastAsia="Times New Roman"/>
                <w:color w:val="000000" w:themeColor="text1"/>
                <w:lang w:val="lv-LV"/>
              </w:rPr>
              <w:t xml:space="preserve">augstāks lietderības koeficients elektriskajiem dzinējiem, salīdzinot ar iekšdedzes dzinējiem, </w:t>
            </w:r>
          </w:p>
          <w:p w14:paraId="3B248CD1" w14:textId="162B39DC" w:rsidR="008E4B8E" w:rsidRPr="004F5E17" w:rsidRDefault="77A7191C" w:rsidP="001109F2">
            <w:pPr>
              <w:jc w:val="both"/>
              <w:rPr>
                <w:rFonts w:eastAsia="Times New Roman"/>
                <w:color w:val="000000" w:themeColor="text1"/>
                <w:lang w:val="lv-LV"/>
              </w:rPr>
            </w:pPr>
            <w:r w:rsidRPr="004F5E17">
              <w:rPr>
                <w:rFonts w:eastAsia="Times New Roman"/>
                <w:color w:val="000000" w:themeColor="text1"/>
                <w:lang w:val="lv-LV"/>
              </w:rPr>
              <w:t>6</w:t>
            </w:r>
            <w:r w:rsidR="0F77ACA7" w:rsidRPr="004F5E17">
              <w:rPr>
                <w:rFonts w:eastAsia="Times New Roman"/>
                <w:color w:val="000000" w:themeColor="text1"/>
                <w:lang w:val="lv-LV"/>
              </w:rPr>
              <w:t>.2.</w:t>
            </w:r>
            <w:r w:rsidR="5B1EF13E" w:rsidRPr="004F5E17">
              <w:rPr>
                <w:rFonts w:eastAsia="Times New Roman"/>
                <w:color w:val="000000" w:themeColor="text1"/>
                <w:lang w:val="lv-LV"/>
              </w:rPr>
              <w:t>mazāk kustīgo dzinēja daļu, tādejādi potenciāli palielinot izturību un ilgmūžību dzinējam;</w:t>
            </w:r>
          </w:p>
          <w:p w14:paraId="11FA8F2C" w14:textId="6EFCA99C" w:rsidR="008E4B8E" w:rsidRPr="004F5E17" w:rsidRDefault="17A53729" w:rsidP="001109F2">
            <w:pPr>
              <w:jc w:val="both"/>
              <w:rPr>
                <w:rFonts w:eastAsia="Times New Roman"/>
                <w:color w:val="000000" w:themeColor="text1"/>
                <w:lang w:val="lv-LV"/>
              </w:rPr>
            </w:pPr>
            <w:r w:rsidRPr="004F5E17">
              <w:rPr>
                <w:rFonts w:eastAsia="Times New Roman"/>
                <w:color w:val="000000" w:themeColor="text1"/>
                <w:lang w:val="lv-LV"/>
              </w:rPr>
              <w:t>6</w:t>
            </w:r>
            <w:r w:rsidR="6FABBA2D" w:rsidRPr="004F5E17">
              <w:rPr>
                <w:rFonts w:eastAsia="Times New Roman"/>
                <w:color w:val="000000" w:themeColor="text1"/>
                <w:lang w:val="lv-LV"/>
              </w:rPr>
              <w:t>.3.</w:t>
            </w:r>
            <w:r w:rsidR="5B1EF13E" w:rsidRPr="004F5E17">
              <w:rPr>
                <w:rFonts w:eastAsia="Times New Roman"/>
                <w:color w:val="000000" w:themeColor="text1"/>
                <w:lang w:val="lv-LV"/>
              </w:rPr>
              <w:t>bremzēšanas spēku izmantošana gan akumulatora lādēšanai, gan samazinot bremžu uzliku un disku nodilumu;</w:t>
            </w:r>
          </w:p>
          <w:p w14:paraId="6725B158" w14:textId="371D7E0D" w:rsidR="008E4B8E" w:rsidRPr="004F5E17" w:rsidRDefault="1720D118" w:rsidP="001109F2">
            <w:pPr>
              <w:jc w:val="both"/>
              <w:rPr>
                <w:rFonts w:eastAsia="Times New Roman"/>
                <w:color w:val="000000" w:themeColor="text1"/>
                <w:shd w:val="clear" w:color="auto" w:fill="FFFFFF"/>
                <w:lang w:val="lv-LV"/>
              </w:rPr>
            </w:pPr>
            <w:r w:rsidRPr="004F5E17">
              <w:rPr>
                <w:rFonts w:eastAsia="Times New Roman"/>
                <w:color w:val="000000" w:themeColor="text1"/>
                <w:lang w:val="lv-LV"/>
              </w:rPr>
              <w:t>6</w:t>
            </w:r>
            <w:r w:rsidR="286E8DC2" w:rsidRPr="004F5E17">
              <w:rPr>
                <w:rFonts w:eastAsia="Times New Roman"/>
                <w:color w:val="000000" w:themeColor="text1"/>
                <w:lang w:val="lv-LV"/>
              </w:rPr>
              <w:t>.4.</w:t>
            </w:r>
            <w:r w:rsidR="5B1EF13E" w:rsidRPr="004F5E17">
              <w:rPr>
                <w:rFonts w:eastAsia="Times New Roman"/>
                <w:color w:val="000000" w:themeColor="text1"/>
                <w:lang w:val="lv-LV"/>
              </w:rPr>
              <w:t xml:space="preserve">lielāks paātrinājums, nav nepieciešama dzinēja apsilde, </w:t>
            </w:r>
            <w:proofErr w:type="spellStart"/>
            <w:r w:rsidR="5B1EF13E" w:rsidRPr="004F5E17">
              <w:rPr>
                <w:rFonts w:eastAsia="Times New Roman"/>
                <w:color w:val="000000" w:themeColor="text1"/>
                <w:lang w:val="lv-LV"/>
              </w:rPr>
              <w:t>tādejādi</w:t>
            </w:r>
            <w:proofErr w:type="spellEnd"/>
            <w:r w:rsidR="5B1EF13E" w:rsidRPr="004F5E17">
              <w:rPr>
                <w:rFonts w:eastAsia="Times New Roman"/>
                <w:color w:val="000000" w:themeColor="text1"/>
                <w:lang w:val="lv-LV"/>
              </w:rPr>
              <w:t xml:space="preserve"> uzlabojot reaģētspēju.</w:t>
            </w:r>
          </w:p>
        </w:tc>
      </w:tr>
    </w:tbl>
    <w:p w14:paraId="320AE00D" w14:textId="77777777" w:rsidR="008E4B8E" w:rsidRPr="004F5E17" w:rsidRDefault="008E4B8E" w:rsidP="001109F2">
      <w:pPr>
        <w:pStyle w:val="p2"/>
        <w:rPr>
          <w:rStyle w:val="s1"/>
          <w:rFonts w:ascii="Times New Roman" w:hAnsi="Times New Roman"/>
          <w:color w:val="000000" w:themeColor="text1"/>
          <w:lang w:val="lv-LV"/>
        </w:rPr>
      </w:pPr>
    </w:p>
    <w:p w14:paraId="11F1164B" w14:textId="60F5583E" w:rsidR="008E4B8E" w:rsidRPr="004F5E17" w:rsidRDefault="008E4B8E" w:rsidP="001109F2">
      <w:pPr>
        <w:spacing w:after="120"/>
        <w:jc w:val="both"/>
        <w:rPr>
          <w:color w:val="000000" w:themeColor="text1"/>
          <w:sz w:val="18"/>
          <w:szCs w:val="18"/>
          <w:lang w:val="lv-LV"/>
        </w:rPr>
      </w:pPr>
      <w:r w:rsidRPr="004F5E17">
        <w:rPr>
          <w:rStyle w:val="s1"/>
          <w:rFonts w:eastAsia="Times New Roman"/>
          <w:i/>
          <w:color w:val="000000" w:themeColor="text1"/>
          <w:lang w:val="lv-LV"/>
        </w:rPr>
        <w:t>Pasākuma vai investīcijas būtība, veids un apjoms, kas var ietvert papildu tehniskā atbalsta pasākumus saskaņā ar 11. panta 4. punktu, norādot, vai tas ir jauns vai esošs pasākums vai investīcija, ko iecerēts pagarināt, izmantojot Fonda atbalstu</w:t>
      </w:r>
    </w:p>
    <w:tbl>
      <w:tblPr>
        <w:tblStyle w:val="TableGrid"/>
        <w:tblW w:w="0" w:type="auto"/>
        <w:tblLook w:val="04A0" w:firstRow="1" w:lastRow="0" w:firstColumn="1" w:lastColumn="0" w:noHBand="0" w:noVBand="1"/>
      </w:tblPr>
      <w:tblGrid>
        <w:gridCol w:w="9033"/>
      </w:tblGrid>
      <w:tr w:rsidR="008E4B8E" w:rsidRPr="004F5E17" w14:paraId="05A48B55" w14:textId="77777777" w:rsidTr="7D470828">
        <w:tc>
          <w:tcPr>
            <w:tcW w:w="13948" w:type="dxa"/>
            <w:tcBorders>
              <w:left w:val="single" w:sz="12" w:space="0" w:color="0F9ED5" w:themeColor="accent4"/>
            </w:tcBorders>
          </w:tcPr>
          <w:p w14:paraId="6A827B46" w14:textId="58046352" w:rsidR="008E4B8E" w:rsidRPr="004F5E17" w:rsidRDefault="1E4AB3C5" w:rsidP="5F9616C0">
            <w:pPr>
              <w:tabs>
                <w:tab w:val="left" w:pos="2964"/>
              </w:tabs>
              <w:spacing w:before="120" w:after="120"/>
              <w:jc w:val="both"/>
              <w:rPr>
                <w:rFonts w:eastAsia="Times New Roman"/>
                <w:color w:val="000000" w:themeColor="text1"/>
                <w:lang w:val="lv-LV"/>
              </w:rPr>
            </w:pPr>
            <w:r w:rsidRPr="004F5E17">
              <w:rPr>
                <w:rFonts w:eastAsia="Times New Roman"/>
                <w:color w:val="000000" w:themeColor="text1"/>
                <w:lang w:val="lv-LV"/>
              </w:rPr>
              <w:lastRenderedPageBreak/>
              <w:t>Bezemisiju un mazemisiju transportlīdzekļu iegāde sociālo pakalpojumu sniedzējiem</w:t>
            </w:r>
            <w:r w:rsidR="009B2C7F" w:rsidRPr="004F5E17">
              <w:rPr>
                <w:rFonts w:eastAsia="Times New Roman"/>
                <w:color w:val="000000" w:themeColor="text1"/>
                <w:lang w:val="lv-LV"/>
              </w:rPr>
              <w:t>, kā</w:t>
            </w:r>
            <w:r w:rsidR="00B534D1" w:rsidRPr="004F5E17">
              <w:rPr>
                <w:rFonts w:eastAsia="Times New Roman"/>
                <w:color w:val="000000" w:themeColor="text1"/>
                <w:lang w:val="lv-LV"/>
              </w:rPr>
              <w:t xml:space="preserve"> </w:t>
            </w:r>
            <w:r w:rsidR="009B2C7F" w:rsidRPr="004F5E17">
              <w:rPr>
                <w:rFonts w:eastAsia="Times New Roman"/>
                <w:color w:val="000000" w:themeColor="text1"/>
                <w:lang w:val="lv-LV"/>
              </w:rPr>
              <w:t>arī</w:t>
            </w:r>
            <w:r w:rsidR="636C28B2" w:rsidRPr="004F5E17">
              <w:rPr>
                <w:rFonts w:eastAsia="Times New Roman"/>
                <w:color w:val="000000" w:themeColor="text1"/>
                <w:lang w:val="lv-LV"/>
              </w:rPr>
              <w:t xml:space="preserve"> </w:t>
            </w:r>
            <w:r w:rsidR="4087EC14" w:rsidRPr="004F5E17">
              <w:rPr>
                <w:rFonts w:eastAsia="Times New Roman"/>
                <w:color w:val="000000" w:themeColor="text1"/>
                <w:lang w:val="lv-LV"/>
              </w:rPr>
              <w:t>operatīvo medicīnisko transportlīdzekļu (OMT) iegāde un to uzlādei nepieciešamās infrastruktūras izveide ir esoša pakalpojuma sniegšanas pilnveidošana. OMT iegādei Neatliekamās medicīniskās palīdzības dienestam un bezemisij</w:t>
            </w:r>
            <w:r w:rsidR="00526A3E" w:rsidRPr="004F5E17">
              <w:rPr>
                <w:rFonts w:eastAsia="Times New Roman"/>
                <w:color w:val="000000" w:themeColor="text1"/>
                <w:lang w:val="lv-LV"/>
              </w:rPr>
              <w:t>u</w:t>
            </w:r>
            <w:r w:rsidR="4087EC14" w:rsidRPr="004F5E17">
              <w:rPr>
                <w:rFonts w:eastAsia="Times New Roman"/>
                <w:color w:val="000000" w:themeColor="text1"/>
                <w:lang w:val="lv-LV"/>
              </w:rPr>
              <w:t xml:space="preserve"> </w:t>
            </w:r>
            <w:r w:rsidR="0E5F24D1" w:rsidRPr="004F5E17">
              <w:rPr>
                <w:rFonts w:eastAsia="Times New Roman"/>
                <w:color w:val="000000" w:themeColor="text1"/>
                <w:lang w:val="lv-LV"/>
              </w:rPr>
              <w:t>un mazemisij</w:t>
            </w:r>
            <w:r w:rsidR="00526A3E" w:rsidRPr="004F5E17">
              <w:rPr>
                <w:rFonts w:eastAsia="Times New Roman"/>
                <w:color w:val="000000" w:themeColor="text1"/>
                <w:lang w:val="lv-LV"/>
              </w:rPr>
              <w:t>u</w:t>
            </w:r>
            <w:r w:rsidR="5665E0E3" w:rsidRPr="004F5E17">
              <w:rPr>
                <w:rFonts w:eastAsia="Times New Roman"/>
                <w:color w:val="000000" w:themeColor="text1"/>
                <w:lang w:val="lv-LV"/>
              </w:rPr>
              <w:t xml:space="preserve"> </w:t>
            </w:r>
            <w:r w:rsidR="4087EC14" w:rsidRPr="004F5E17">
              <w:rPr>
                <w:rFonts w:eastAsia="Times New Roman"/>
                <w:color w:val="000000" w:themeColor="text1"/>
                <w:lang w:val="lv-LV"/>
              </w:rPr>
              <w:t xml:space="preserve">transporta līdzekļu iegādei stacionārās ārstniecības iestādēm, mobilās paliatīvās aprūpes pakalpojumu sniedzējiem un ģimenes ārstiem kopējais nepieciešamais finansējums </w:t>
            </w:r>
            <w:r w:rsidR="1C2988E1" w:rsidRPr="004F5E17">
              <w:rPr>
                <w:rFonts w:eastAsia="Times New Roman"/>
                <w:color w:val="000000" w:themeColor="text1"/>
                <w:lang w:val="lv-LV"/>
              </w:rPr>
              <w:t>ir 23 287 604 EUR, no kuriem 17</w:t>
            </w:r>
            <w:r w:rsidR="00526A3E" w:rsidRPr="004F5E17">
              <w:rPr>
                <w:rFonts w:eastAsia="Times New Roman"/>
                <w:color w:val="000000" w:themeColor="text1"/>
                <w:lang w:val="lv-LV"/>
              </w:rPr>
              <w:t> </w:t>
            </w:r>
            <w:r w:rsidR="1C2988E1" w:rsidRPr="004F5E17">
              <w:rPr>
                <w:rFonts w:eastAsia="Times New Roman"/>
                <w:color w:val="000000" w:themeColor="text1"/>
                <w:lang w:val="lv-LV"/>
              </w:rPr>
              <w:t>465</w:t>
            </w:r>
            <w:r w:rsidR="00526A3E" w:rsidRPr="004F5E17">
              <w:rPr>
                <w:rFonts w:eastAsia="Times New Roman"/>
                <w:color w:val="000000" w:themeColor="text1"/>
                <w:lang w:val="lv-LV"/>
              </w:rPr>
              <w:t> </w:t>
            </w:r>
            <w:r w:rsidR="1C2988E1" w:rsidRPr="004F5E17">
              <w:rPr>
                <w:rFonts w:eastAsia="Times New Roman"/>
                <w:color w:val="000000" w:themeColor="text1"/>
                <w:lang w:val="lv-LV"/>
              </w:rPr>
              <w:t xml:space="preserve">703 EUR ir Sociālā klimata fonda daļa, 5 821 901 EUR nacionālā līdzfinansējuma daļa (kopējā nepieciešamajā finansējumā nav ieskaitīts PVN 4 890 397 EUR apmērā). </w:t>
            </w:r>
          </w:p>
          <w:p w14:paraId="2A3DC748" w14:textId="5B7824CC" w:rsidR="008E4B8E" w:rsidRPr="004F5E17" w:rsidRDefault="0DD3F8BB" w:rsidP="001109F2">
            <w:pPr>
              <w:tabs>
                <w:tab w:val="left" w:pos="2964"/>
              </w:tabs>
              <w:spacing w:before="120" w:after="120"/>
              <w:jc w:val="both"/>
              <w:rPr>
                <w:rFonts w:eastAsia="Times New Roman"/>
                <w:color w:val="000000" w:themeColor="text1"/>
                <w:lang w:val="lv-LV"/>
              </w:rPr>
            </w:pPr>
            <w:r w:rsidRPr="004F5E17">
              <w:rPr>
                <w:rFonts w:eastAsia="Times New Roman"/>
                <w:color w:val="000000" w:themeColor="text1"/>
                <w:lang w:val="lv-LV"/>
              </w:rPr>
              <w:t>Bezemisiju un mazemisiju transportlīdzekļu iegādei sociālo pakalpojumu sniedzējiem kopējais nepieciešamais finansējums ir 4 800 000 EUR, no kuriem 3 600 000 EUR ir Sociālā klimata fonda daļa un 1 200 000 EUR nacionālā līdzfinansējuma daļa (kopējā nepieciešamajā finansējumā nav ieskaitīts PVN 1 008 000 EUR apmērā).</w:t>
            </w:r>
          </w:p>
          <w:p w14:paraId="7D2B6A93" w14:textId="62807549" w:rsidR="008E4B8E" w:rsidRPr="004F5E17" w:rsidRDefault="5972A223" w:rsidP="001109F2">
            <w:pPr>
              <w:spacing w:before="120" w:after="120"/>
              <w:jc w:val="both"/>
              <w:rPr>
                <w:color w:val="000000" w:themeColor="text1"/>
                <w:shd w:val="clear" w:color="auto" w:fill="FFFFFF"/>
                <w:lang w:val="lv-LV"/>
              </w:rPr>
            </w:pPr>
            <w:r w:rsidRPr="004F5E17">
              <w:rPr>
                <w:rFonts w:eastAsia="Times New Roman"/>
                <w:color w:val="000000" w:themeColor="text1"/>
                <w:lang w:val="lv-LV"/>
              </w:rPr>
              <w:t xml:space="preserve">Papildus nepieciešami 10% no kopējā finansējuma tehniskajam atbalstam projektu izstrādei un vadībai. </w:t>
            </w:r>
          </w:p>
        </w:tc>
      </w:tr>
    </w:tbl>
    <w:p w14:paraId="1481EE29" w14:textId="77777777" w:rsidR="008E4B8E" w:rsidRPr="004F5E17" w:rsidRDefault="008E4B8E" w:rsidP="001109F2">
      <w:pPr>
        <w:pStyle w:val="p2"/>
        <w:rPr>
          <w:rStyle w:val="s1"/>
          <w:rFonts w:ascii="Times New Roman" w:hAnsi="Times New Roman"/>
          <w:color w:val="000000" w:themeColor="text1"/>
          <w:lang w:val="lv-LV"/>
        </w:rPr>
      </w:pPr>
    </w:p>
    <w:p w14:paraId="550E0C12" w14:textId="0538032F" w:rsidR="008E4B8E" w:rsidRPr="004F5E17" w:rsidRDefault="008E4B8E" w:rsidP="001109F2">
      <w:pPr>
        <w:spacing w:after="120"/>
        <w:jc w:val="both"/>
        <w:rPr>
          <w:color w:val="000000" w:themeColor="text1"/>
          <w:sz w:val="18"/>
          <w:szCs w:val="18"/>
          <w:lang w:val="lv-LV"/>
        </w:rPr>
      </w:pPr>
      <w:r w:rsidRPr="004F5E17">
        <w:rPr>
          <w:rStyle w:val="s1"/>
          <w:i/>
          <w:iCs/>
          <w:color w:val="000000" w:themeColor="text1"/>
          <w:lang w:val="lv-LV"/>
        </w:rPr>
        <w:t>Detalizēta informācija par pasākuma vai investīcijas mērķi un par to, kādām personām pasākums vai investīcija ir paredzēti un uz ko tie ir vērsti; skaidrojums par to, kā pasākums un investīcija faktiski veicinātu Fonda mērķu sasniegšanu dalībvalsts attiecīgo rīcībpolitiku vispārējā satvarā un kā pasākums un investīcija samazinās atkarību no fosilās degvielas/kurināmā</w:t>
      </w:r>
    </w:p>
    <w:tbl>
      <w:tblPr>
        <w:tblStyle w:val="TableGrid"/>
        <w:tblW w:w="0" w:type="auto"/>
        <w:tblLook w:val="04A0" w:firstRow="1" w:lastRow="0" w:firstColumn="1" w:lastColumn="0" w:noHBand="0" w:noVBand="1"/>
      </w:tblPr>
      <w:tblGrid>
        <w:gridCol w:w="9033"/>
      </w:tblGrid>
      <w:tr w:rsidR="008E4B8E" w:rsidRPr="004F5E17" w14:paraId="09E331C0" w14:textId="77777777" w:rsidTr="7D470828">
        <w:tc>
          <w:tcPr>
            <w:tcW w:w="13948" w:type="dxa"/>
            <w:tcBorders>
              <w:left w:val="single" w:sz="12" w:space="0" w:color="0F9ED5" w:themeColor="accent4"/>
            </w:tcBorders>
          </w:tcPr>
          <w:p w14:paraId="27D43590" w14:textId="315CDCAF" w:rsidR="008E4B8E" w:rsidRPr="004F5E17" w:rsidRDefault="00727338" w:rsidP="001109F2">
            <w:pPr>
              <w:spacing w:before="120" w:after="120"/>
              <w:jc w:val="both"/>
              <w:rPr>
                <w:rFonts w:eastAsia="Times New Roman"/>
                <w:color w:val="000000" w:themeColor="text1"/>
                <w:lang w:val="lv-LV"/>
              </w:rPr>
            </w:pPr>
            <w:r w:rsidRPr="004F5E17">
              <w:rPr>
                <w:rFonts w:eastAsia="Times New Roman"/>
                <w:b/>
                <w:bCs/>
                <w:color w:val="000000" w:themeColor="text1"/>
                <w:lang w:val="lv-LV"/>
              </w:rPr>
              <w:t>Sociālie pa</w:t>
            </w:r>
            <w:r w:rsidR="00654523" w:rsidRPr="004F5E17">
              <w:rPr>
                <w:rFonts w:eastAsia="Times New Roman"/>
                <w:b/>
                <w:bCs/>
                <w:color w:val="000000" w:themeColor="text1"/>
                <w:lang w:val="lv-LV"/>
              </w:rPr>
              <w:t>kal</w:t>
            </w:r>
            <w:r w:rsidRPr="004F5E17">
              <w:rPr>
                <w:rFonts w:eastAsia="Times New Roman"/>
                <w:b/>
                <w:bCs/>
                <w:color w:val="000000" w:themeColor="text1"/>
                <w:lang w:val="lv-LV"/>
              </w:rPr>
              <w:t>pojum</w:t>
            </w:r>
            <w:r w:rsidR="00654523" w:rsidRPr="004F5E17">
              <w:rPr>
                <w:rFonts w:eastAsia="Times New Roman"/>
                <w:b/>
                <w:bCs/>
                <w:color w:val="000000" w:themeColor="text1"/>
                <w:lang w:val="lv-LV"/>
              </w:rPr>
              <w:t>i</w:t>
            </w:r>
            <w:r w:rsidR="570E74A0" w:rsidRPr="004F5E17">
              <w:rPr>
                <w:rFonts w:eastAsia="Times New Roman"/>
                <w:b/>
                <w:bCs/>
                <w:color w:val="000000" w:themeColor="text1"/>
                <w:lang w:val="lv-LV"/>
              </w:rPr>
              <w:t xml:space="preserve">: </w:t>
            </w:r>
            <w:r w:rsidR="570E74A0" w:rsidRPr="004F5E17">
              <w:rPr>
                <w:rFonts w:eastAsia="Times New Roman"/>
                <w:color w:val="000000" w:themeColor="text1"/>
                <w:lang w:val="lv-LV"/>
              </w:rPr>
              <w:t xml:space="preserve">Bezemisiju un </w:t>
            </w:r>
            <w:r w:rsidR="004F5E17" w:rsidRPr="004F5E17">
              <w:rPr>
                <w:rFonts w:eastAsia="Times New Roman"/>
                <w:color w:val="000000" w:themeColor="text1"/>
                <w:lang w:val="lv-LV"/>
              </w:rPr>
              <w:t>mazemisiju</w:t>
            </w:r>
            <w:r w:rsidR="570E74A0" w:rsidRPr="004F5E17">
              <w:rPr>
                <w:rFonts w:eastAsia="Times New Roman"/>
                <w:color w:val="000000" w:themeColor="text1"/>
                <w:lang w:val="lv-LV"/>
              </w:rPr>
              <w:t xml:space="preserve"> transportlīdzekļu iegāde ir paredzēta, lai sniegtu atbalstu bezem</w:t>
            </w:r>
            <w:r w:rsidR="17774BB1" w:rsidRPr="004F5E17">
              <w:rPr>
                <w:rFonts w:eastAsia="Times New Roman"/>
                <w:color w:val="000000" w:themeColor="text1"/>
                <w:lang w:val="lv-LV"/>
              </w:rPr>
              <w:t>i</w:t>
            </w:r>
            <w:r w:rsidR="570E74A0" w:rsidRPr="004F5E17">
              <w:rPr>
                <w:rFonts w:eastAsia="Times New Roman"/>
                <w:color w:val="000000" w:themeColor="text1"/>
                <w:lang w:val="lv-LV"/>
              </w:rPr>
              <w:t>siju un mazem</w:t>
            </w:r>
            <w:r w:rsidR="5D177A94" w:rsidRPr="004F5E17">
              <w:rPr>
                <w:rFonts w:eastAsia="Times New Roman"/>
                <w:color w:val="000000" w:themeColor="text1"/>
                <w:lang w:val="lv-LV"/>
              </w:rPr>
              <w:t>i</w:t>
            </w:r>
            <w:r w:rsidR="570E74A0" w:rsidRPr="004F5E17">
              <w:rPr>
                <w:rFonts w:eastAsia="Times New Roman"/>
                <w:color w:val="000000" w:themeColor="text1"/>
                <w:lang w:val="lv-LV"/>
              </w:rPr>
              <w:t xml:space="preserve">siju transportlīdzekļu iegādei </w:t>
            </w:r>
            <w:r w:rsidR="0EFBA188" w:rsidRPr="004F5E17">
              <w:rPr>
                <w:rFonts w:eastAsia="Times New Roman"/>
                <w:color w:val="000000" w:themeColor="text1"/>
                <w:lang w:val="lv-LV"/>
              </w:rPr>
              <w:t>sociālo</w:t>
            </w:r>
            <w:r w:rsidR="119C2DDE" w:rsidRPr="004F5E17">
              <w:rPr>
                <w:rFonts w:eastAsia="Times New Roman"/>
                <w:color w:val="000000" w:themeColor="text1"/>
                <w:lang w:val="lv-LV"/>
              </w:rPr>
              <w:t xml:space="preserve"> pakalpojumu</w:t>
            </w:r>
            <w:r w:rsidR="570E74A0" w:rsidRPr="004F5E17">
              <w:rPr>
                <w:rFonts w:eastAsia="Times New Roman"/>
                <w:color w:val="000000" w:themeColor="text1"/>
                <w:lang w:val="lv-LV"/>
              </w:rPr>
              <w:t xml:space="preserve">  sniedzējiem </w:t>
            </w:r>
            <w:r w:rsidR="1BA57C52" w:rsidRPr="004F5E17">
              <w:rPr>
                <w:rFonts w:eastAsia="Times New Roman"/>
                <w:color w:val="000000" w:themeColor="text1"/>
                <w:lang w:val="lv-LV"/>
              </w:rPr>
              <w:t xml:space="preserve">tām </w:t>
            </w:r>
            <w:r w:rsidR="570E74A0" w:rsidRPr="004F5E17">
              <w:rPr>
                <w:rFonts w:eastAsia="Times New Roman"/>
                <w:color w:val="000000" w:themeColor="text1"/>
                <w:lang w:val="lv-LV"/>
              </w:rPr>
              <w:t xml:space="preserve">mērķa grupām, </w:t>
            </w:r>
            <w:r w:rsidR="1AC5AD76" w:rsidRPr="004F5E17">
              <w:rPr>
                <w:rFonts w:eastAsia="Times New Roman"/>
                <w:color w:val="000000" w:themeColor="text1"/>
                <w:lang w:val="lv-LV"/>
              </w:rPr>
              <w:t xml:space="preserve">kuras nepietiekamu finanšu līdzekļu un funkcionālo traucējumu dēļ nespēj pašas piekļūt dažādiem pamatpakalpojumiem. </w:t>
            </w:r>
            <w:r w:rsidR="2194FE80" w:rsidRPr="004F5E17">
              <w:rPr>
                <w:rFonts w:eastAsia="Times New Roman"/>
                <w:color w:val="000000" w:themeColor="text1"/>
                <w:lang w:val="lv-LV"/>
              </w:rPr>
              <w:t xml:space="preserve">Pasākuma galvenais mērķis ir samazināt </w:t>
            </w:r>
            <w:r w:rsidR="5BF5131A" w:rsidRPr="004F5E17">
              <w:rPr>
                <w:rFonts w:eastAsia="Times New Roman"/>
                <w:color w:val="000000" w:themeColor="text1"/>
                <w:lang w:val="lv-LV"/>
              </w:rPr>
              <w:t>maz</w:t>
            </w:r>
            <w:r w:rsidR="004F5E17">
              <w:rPr>
                <w:rFonts w:eastAsia="Times New Roman"/>
                <w:color w:val="000000" w:themeColor="text1"/>
                <w:lang w:val="lv-LV"/>
              </w:rPr>
              <w:t>a</w:t>
            </w:r>
            <w:r w:rsidR="5BF5131A" w:rsidRPr="004F5E17">
              <w:rPr>
                <w:rFonts w:eastAsia="Times New Roman"/>
                <w:color w:val="000000" w:themeColor="text1"/>
                <w:lang w:val="lv-LV"/>
              </w:rPr>
              <w:t>izsargāto</w:t>
            </w:r>
            <w:r w:rsidR="2194FE80" w:rsidRPr="004F5E17">
              <w:rPr>
                <w:rFonts w:eastAsia="Times New Roman"/>
                <w:color w:val="000000" w:themeColor="text1"/>
                <w:lang w:val="lv-LV"/>
              </w:rPr>
              <w:t xml:space="preserve"> grupu transporta nabadzību saistībā ar piekļuvi konkrētiem </w:t>
            </w:r>
            <w:r w:rsidR="5BF5131A" w:rsidRPr="004F5E17">
              <w:rPr>
                <w:rFonts w:eastAsia="Times New Roman"/>
                <w:color w:val="000000" w:themeColor="text1"/>
                <w:lang w:val="lv-LV"/>
              </w:rPr>
              <w:t>pamatpakalpojumiem</w:t>
            </w:r>
            <w:r w:rsidR="2194FE80" w:rsidRPr="004F5E17">
              <w:rPr>
                <w:rFonts w:eastAsia="Times New Roman"/>
                <w:color w:val="000000" w:themeColor="text1"/>
                <w:lang w:val="lv-LV"/>
              </w:rPr>
              <w:t xml:space="preserve">, kur transportam ir izšķiroša nozīme pakalpojuma saņemšanai. Pasākuma mērķis ir novērst </w:t>
            </w:r>
            <w:r w:rsidR="5BF5131A" w:rsidRPr="004F5E17">
              <w:rPr>
                <w:rFonts w:eastAsia="Times New Roman"/>
                <w:color w:val="000000" w:themeColor="text1"/>
                <w:lang w:val="lv-LV"/>
              </w:rPr>
              <w:t>trūkumus saistībā</w:t>
            </w:r>
            <w:r w:rsidR="2194FE80" w:rsidRPr="004F5E17">
              <w:rPr>
                <w:rFonts w:eastAsia="Times New Roman"/>
                <w:color w:val="000000" w:themeColor="text1"/>
                <w:lang w:val="lv-LV"/>
              </w:rPr>
              <w:t xml:space="preserve"> ar piekļuvi pakalpojumiem </w:t>
            </w:r>
            <w:r w:rsidR="5BF5131A" w:rsidRPr="004F5E17">
              <w:rPr>
                <w:rFonts w:eastAsia="Times New Roman"/>
                <w:color w:val="000000" w:themeColor="text1"/>
                <w:lang w:val="lv-LV"/>
              </w:rPr>
              <w:t>š</w:t>
            </w:r>
            <w:r w:rsidR="7FECD2B1" w:rsidRPr="004F5E17">
              <w:rPr>
                <w:rFonts w:eastAsia="Times New Roman"/>
                <w:color w:val="000000" w:themeColor="text1"/>
                <w:lang w:val="lv-LV"/>
              </w:rPr>
              <w:t xml:space="preserve">īm </w:t>
            </w:r>
            <w:r w:rsidR="5BF5131A" w:rsidRPr="004F5E17">
              <w:rPr>
                <w:rFonts w:eastAsia="Times New Roman"/>
                <w:color w:val="000000" w:themeColor="text1"/>
                <w:lang w:val="lv-LV"/>
              </w:rPr>
              <w:t>mērķ</w:t>
            </w:r>
            <w:r w:rsidR="11430C96" w:rsidRPr="004F5E17">
              <w:rPr>
                <w:rFonts w:eastAsia="Times New Roman"/>
                <w:color w:val="000000" w:themeColor="text1"/>
                <w:lang w:val="lv-LV"/>
              </w:rPr>
              <w:t xml:space="preserve">a </w:t>
            </w:r>
            <w:r w:rsidR="5BF5131A" w:rsidRPr="004F5E17">
              <w:rPr>
                <w:rFonts w:eastAsia="Times New Roman"/>
                <w:color w:val="000000" w:themeColor="text1"/>
                <w:lang w:val="lv-LV"/>
              </w:rPr>
              <w:t>grupā</w:t>
            </w:r>
            <w:r w:rsidR="7D4F886B" w:rsidRPr="004F5E17">
              <w:rPr>
                <w:rFonts w:eastAsia="Times New Roman"/>
                <w:color w:val="000000" w:themeColor="text1"/>
                <w:lang w:val="lv-LV"/>
              </w:rPr>
              <w:t>m</w:t>
            </w:r>
            <w:r w:rsidR="5BF5131A" w:rsidRPr="004F5E17">
              <w:rPr>
                <w:rFonts w:eastAsia="Times New Roman"/>
                <w:color w:val="000000" w:themeColor="text1"/>
                <w:lang w:val="lv-LV"/>
              </w:rPr>
              <w:t xml:space="preserve">: </w:t>
            </w:r>
          </w:p>
          <w:p w14:paraId="6758078B" w14:textId="20BFA9B5" w:rsidR="008E4B8E" w:rsidRPr="004F5E17" w:rsidRDefault="3827A324" w:rsidP="007743EA">
            <w:pPr>
              <w:pStyle w:val="ListParagraph"/>
              <w:numPr>
                <w:ilvl w:val="0"/>
                <w:numId w:val="98"/>
              </w:numPr>
              <w:spacing w:before="120" w:after="120"/>
              <w:jc w:val="both"/>
              <w:rPr>
                <w:rFonts w:eastAsia="Times New Roman"/>
                <w:color w:val="000000" w:themeColor="text1"/>
                <w:lang w:val="lv-LV"/>
              </w:rPr>
            </w:pPr>
            <w:r w:rsidRPr="004F5E17">
              <w:rPr>
                <w:rFonts w:eastAsia="Times New Roman"/>
                <w:color w:val="000000" w:themeColor="text1"/>
                <w:lang w:val="lv-LV"/>
              </w:rPr>
              <w:t>p</w:t>
            </w:r>
            <w:r w:rsidR="5BF5131A" w:rsidRPr="004F5E17">
              <w:rPr>
                <w:rFonts w:eastAsia="Times New Roman"/>
                <w:color w:val="000000" w:themeColor="text1"/>
                <w:lang w:val="lv-LV"/>
              </w:rPr>
              <w:t>erson</w:t>
            </w:r>
            <w:r w:rsidR="4DB93148" w:rsidRPr="004F5E17">
              <w:rPr>
                <w:rFonts w:eastAsia="Times New Roman"/>
                <w:color w:val="000000" w:themeColor="text1"/>
                <w:lang w:val="lv-LV"/>
              </w:rPr>
              <w:t>ām</w:t>
            </w:r>
            <w:r w:rsidR="2194FE80" w:rsidRPr="004F5E17">
              <w:rPr>
                <w:rFonts w:eastAsia="Times New Roman"/>
                <w:color w:val="000000" w:themeColor="text1"/>
                <w:lang w:val="lv-LV"/>
              </w:rPr>
              <w:t xml:space="preserve"> ar invaliditāti, </w:t>
            </w:r>
            <w:r w:rsidR="5BF5131A" w:rsidRPr="004F5E17">
              <w:rPr>
                <w:rFonts w:eastAsia="Times New Roman"/>
                <w:color w:val="000000" w:themeColor="text1"/>
                <w:lang w:val="lv-LV"/>
              </w:rPr>
              <w:t>k</w:t>
            </w:r>
            <w:r w:rsidR="1A91B7AF" w:rsidRPr="004F5E17">
              <w:rPr>
                <w:rFonts w:eastAsia="Times New Roman"/>
                <w:color w:val="000000" w:themeColor="text1"/>
                <w:lang w:val="lv-LV"/>
              </w:rPr>
              <w:t>ur</w:t>
            </w:r>
            <w:r w:rsidR="710B69A8" w:rsidRPr="004F5E17">
              <w:rPr>
                <w:rFonts w:eastAsia="Times New Roman"/>
                <w:color w:val="000000" w:themeColor="text1"/>
                <w:lang w:val="lv-LV"/>
              </w:rPr>
              <w:t>ā</w:t>
            </w:r>
            <w:r w:rsidR="5BF5131A" w:rsidRPr="004F5E17">
              <w:rPr>
                <w:rFonts w:eastAsia="Times New Roman"/>
                <w:color w:val="000000" w:themeColor="text1"/>
                <w:lang w:val="lv-LV"/>
              </w:rPr>
              <w:t>m</w:t>
            </w:r>
            <w:r w:rsidR="2194FE80" w:rsidRPr="004F5E17">
              <w:rPr>
                <w:rFonts w:eastAsia="Times New Roman"/>
                <w:color w:val="000000" w:themeColor="text1"/>
                <w:lang w:val="lv-LV"/>
              </w:rPr>
              <w:t xml:space="preserve"> nepieciešami specializēti transportlīdzekļi, tāpēc tās nevar izmantot sabiedrisko transportu vai nespecializētus privātos transportlīdzekļus, lai piekļūtu pakalpojumiem; </w:t>
            </w:r>
          </w:p>
          <w:p w14:paraId="6D6D6CFB" w14:textId="73DE41D1" w:rsidR="008E4B8E" w:rsidRPr="004F5E17" w:rsidRDefault="57D3189E" w:rsidP="007743EA">
            <w:pPr>
              <w:pStyle w:val="ListParagraph"/>
              <w:numPr>
                <w:ilvl w:val="0"/>
                <w:numId w:val="98"/>
              </w:numPr>
              <w:spacing w:before="120" w:after="120"/>
              <w:jc w:val="both"/>
              <w:rPr>
                <w:rFonts w:eastAsia="Times New Roman"/>
                <w:color w:val="000000" w:themeColor="text1"/>
                <w:lang w:val="lv-LV"/>
              </w:rPr>
            </w:pPr>
            <w:r w:rsidRPr="004F5E17">
              <w:rPr>
                <w:rFonts w:eastAsia="Times New Roman"/>
                <w:color w:val="000000" w:themeColor="text1"/>
                <w:lang w:val="lv-LV"/>
              </w:rPr>
              <w:t>maz</w:t>
            </w:r>
            <w:r w:rsidR="5BF5131A" w:rsidRPr="004F5E17">
              <w:rPr>
                <w:rFonts w:eastAsia="Times New Roman"/>
                <w:color w:val="000000" w:themeColor="text1"/>
                <w:lang w:val="lv-LV"/>
              </w:rPr>
              <w:t>aizsargāt</w:t>
            </w:r>
            <w:r w:rsidR="29E4C153" w:rsidRPr="004F5E17">
              <w:rPr>
                <w:rFonts w:eastAsia="Times New Roman"/>
                <w:color w:val="000000" w:themeColor="text1"/>
                <w:lang w:val="lv-LV"/>
              </w:rPr>
              <w:t>ām</w:t>
            </w:r>
            <w:r w:rsidR="5BF5131A" w:rsidRPr="004F5E17">
              <w:rPr>
                <w:rFonts w:eastAsia="Times New Roman"/>
                <w:color w:val="000000" w:themeColor="text1"/>
                <w:lang w:val="lv-LV"/>
              </w:rPr>
              <w:t xml:space="preserve"> person</w:t>
            </w:r>
            <w:r w:rsidR="5DC6DEFE" w:rsidRPr="004F5E17">
              <w:rPr>
                <w:rFonts w:eastAsia="Times New Roman"/>
                <w:color w:val="000000" w:themeColor="text1"/>
                <w:lang w:val="lv-LV"/>
              </w:rPr>
              <w:t>ām</w:t>
            </w:r>
            <w:r w:rsidR="5BF5131A" w:rsidRPr="004F5E17">
              <w:rPr>
                <w:rFonts w:eastAsia="Times New Roman"/>
                <w:color w:val="000000" w:themeColor="text1"/>
                <w:lang w:val="lv-LV"/>
              </w:rPr>
              <w:t xml:space="preserve">, kurām </w:t>
            </w:r>
            <w:r w:rsidR="40A39377" w:rsidRPr="004F5E17">
              <w:rPr>
                <w:rFonts w:eastAsia="Times New Roman"/>
                <w:color w:val="000000" w:themeColor="text1"/>
                <w:lang w:val="lv-LV"/>
              </w:rPr>
              <w:t xml:space="preserve">nepieciešams saņemt </w:t>
            </w:r>
            <w:r w:rsidR="4E9DAFD4" w:rsidRPr="004F5E17">
              <w:rPr>
                <w:rFonts w:eastAsia="Times New Roman"/>
                <w:color w:val="000000" w:themeColor="text1"/>
                <w:lang w:val="lv-LV"/>
              </w:rPr>
              <w:t>pārtikas preču pakas, bet to ierobežo personu funkcionālais stāvoklis vai resursu trūkumus, lai nokļūtu līdz preču saņemšanas viet</w:t>
            </w:r>
            <w:r w:rsidR="4639F11C" w:rsidRPr="004F5E17">
              <w:rPr>
                <w:rFonts w:eastAsia="Times New Roman"/>
                <w:color w:val="000000" w:themeColor="text1"/>
                <w:lang w:val="lv-LV"/>
              </w:rPr>
              <w:t>ai</w:t>
            </w:r>
            <w:r w:rsidR="4E9DAFD4" w:rsidRPr="004F5E17">
              <w:rPr>
                <w:rFonts w:eastAsia="Times New Roman"/>
                <w:color w:val="000000" w:themeColor="text1"/>
                <w:lang w:val="lv-LV"/>
              </w:rPr>
              <w:t>;</w:t>
            </w:r>
          </w:p>
          <w:p w14:paraId="5A8016EA" w14:textId="308FF08E" w:rsidR="008E4B8E" w:rsidRPr="004F5E17" w:rsidRDefault="01CF71BC" w:rsidP="007743EA">
            <w:pPr>
              <w:pStyle w:val="ListParagraph"/>
              <w:numPr>
                <w:ilvl w:val="0"/>
                <w:numId w:val="98"/>
              </w:numPr>
              <w:spacing w:before="120" w:after="120"/>
              <w:jc w:val="both"/>
              <w:rPr>
                <w:rFonts w:eastAsia="Times New Roman"/>
                <w:color w:val="000000" w:themeColor="text1"/>
                <w:lang w:val="lv-LV"/>
              </w:rPr>
            </w:pPr>
            <w:r w:rsidRPr="004F5E17">
              <w:rPr>
                <w:rFonts w:eastAsia="Times New Roman"/>
                <w:color w:val="000000" w:themeColor="text1"/>
                <w:lang w:val="lv-LV"/>
              </w:rPr>
              <w:t>maza</w:t>
            </w:r>
            <w:r w:rsidR="5BF5131A" w:rsidRPr="004F5E17">
              <w:rPr>
                <w:rFonts w:eastAsia="Times New Roman"/>
                <w:color w:val="000000" w:themeColor="text1"/>
                <w:lang w:val="lv-LV"/>
              </w:rPr>
              <w:t>izsargāt</w:t>
            </w:r>
            <w:r w:rsidR="0FA05803" w:rsidRPr="004F5E17">
              <w:rPr>
                <w:rFonts w:eastAsia="Times New Roman"/>
                <w:color w:val="000000" w:themeColor="text1"/>
                <w:lang w:val="lv-LV"/>
              </w:rPr>
              <w:t>ām</w:t>
            </w:r>
            <w:r w:rsidR="5BF5131A" w:rsidRPr="004F5E17">
              <w:rPr>
                <w:rFonts w:eastAsia="Times New Roman"/>
                <w:color w:val="000000" w:themeColor="text1"/>
                <w:lang w:val="lv-LV"/>
              </w:rPr>
              <w:t xml:space="preserve"> person</w:t>
            </w:r>
            <w:r w:rsidR="68B1F2C7" w:rsidRPr="004F5E17">
              <w:rPr>
                <w:rFonts w:eastAsia="Times New Roman"/>
                <w:color w:val="000000" w:themeColor="text1"/>
                <w:lang w:val="lv-LV"/>
              </w:rPr>
              <w:t>ām</w:t>
            </w:r>
            <w:r w:rsidR="5BF5131A" w:rsidRPr="004F5E17">
              <w:rPr>
                <w:rFonts w:eastAsia="Times New Roman"/>
                <w:color w:val="000000" w:themeColor="text1"/>
                <w:lang w:val="lv-LV"/>
              </w:rPr>
              <w:t>, k</w:t>
            </w:r>
            <w:r w:rsidR="7E4F615A" w:rsidRPr="004F5E17">
              <w:rPr>
                <w:rFonts w:eastAsia="Times New Roman"/>
                <w:color w:val="000000" w:themeColor="text1"/>
                <w:lang w:val="lv-LV"/>
              </w:rPr>
              <w:t>ur</w:t>
            </w:r>
            <w:r w:rsidR="5BF5131A" w:rsidRPr="004F5E17">
              <w:rPr>
                <w:rFonts w:eastAsia="Times New Roman"/>
                <w:color w:val="000000" w:themeColor="text1"/>
                <w:lang w:val="lv-LV"/>
              </w:rPr>
              <w:t>as</w:t>
            </w:r>
            <w:r w:rsidR="2194FE80" w:rsidRPr="004F5E17">
              <w:rPr>
                <w:rFonts w:eastAsia="Times New Roman"/>
                <w:color w:val="000000" w:themeColor="text1"/>
                <w:lang w:val="lv-LV"/>
              </w:rPr>
              <w:t xml:space="preserve"> nevar piekļūt atsevišķiem pakalpojumiem sabiedriskā transporta </w:t>
            </w:r>
            <w:r w:rsidR="62ACE60F" w:rsidRPr="004F5E17">
              <w:rPr>
                <w:rFonts w:eastAsia="Times New Roman"/>
                <w:color w:val="000000" w:themeColor="text1"/>
                <w:lang w:val="lv-LV"/>
              </w:rPr>
              <w:t xml:space="preserve">nepieejamības </w:t>
            </w:r>
            <w:r w:rsidR="5BF5131A" w:rsidRPr="004F5E17">
              <w:rPr>
                <w:rFonts w:eastAsia="Times New Roman"/>
                <w:color w:val="000000" w:themeColor="text1"/>
                <w:lang w:val="lv-LV"/>
              </w:rPr>
              <w:t>vai</w:t>
            </w:r>
            <w:r w:rsidR="2194FE80" w:rsidRPr="004F5E17">
              <w:rPr>
                <w:rFonts w:eastAsia="Times New Roman"/>
                <w:color w:val="000000" w:themeColor="text1"/>
                <w:lang w:val="lv-LV"/>
              </w:rPr>
              <w:t xml:space="preserve"> </w:t>
            </w:r>
            <w:r w:rsidR="5BF5131A" w:rsidRPr="004F5E17">
              <w:rPr>
                <w:rFonts w:eastAsia="Times New Roman"/>
                <w:color w:val="000000" w:themeColor="text1"/>
                <w:lang w:val="lv-LV"/>
              </w:rPr>
              <w:t>laika ierobežojum</w:t>
            </w:r>
            <w:r w:rsidR="745ACEED" w:rsidRPr="004F5E17">
              <w:rPr>
                <w:rFonts w:eastAsia="Times New Roman"/>
                <w:color w:val="000000" w:themeColor="text1"/>
                <w:lang w:val="lv-LV"/>
              </w:rPr>
              <w:t>a</w:t>
            </w:r>
            <w:r w:rsidR="2194FE80" w:rsidRPr="004F5E17">
              <w:rPr>
                <w:rFonts w:eastAsia="Times New Roman"/>
                <w:color w:val="000000" w:themeColor="text1"/>
                <w:lang w:val="lv-LV"/>
              </w:rPr>
              <w:t xml:space="preserve"> dēļ. </w:t>
            </w:r>
          </w:p>
          <w:p w14:paraId="095C1399" w14:textId="4D32DFDC" w:rsidR="008E4B8E" w:rsidRPr="004F5E17" w:rsidRDefault="00654523" w:rsidP="001109F2">
            <w:pPr>
              <w:spacing w:before="120" w:after="120"/>
              <w:jc w:val="both"/>
              <w:rPr>
                <w:rFonts w:eastAsia="Times New Roman"/>
                <w:b/>
                <w:color w:val="000000" w:themeColor="text1"/>
                <w:lang w:val="lv-LV"/>
              </w:rPr>
            </w:pPr>
            <w:r w:rsidRPr="004F5E17">
              <w:rPr>
                <w:rFonts w:eastAsia="Times New Roman"/>
                <w:b/>
                <w:color w:val="000000" w:themeColor="text1"/>
                <w:lang w:val="lv-LV"/>
              </w:rPr>
              <w:t>Veselības aprūpes pakalpojumi</w:t>
            </w:r>
            <w:r w:rsidR="3987ACF3" w:rsidRPr="004F5E17">
              <w:rPr>
                <w:rFonts w:eastAsia="Times New Roman"/>
                <w:b/>
                <w:color w:val="000000" w:themeColor="text1"/>
                <w:lang w:val="lv-LV"/>
              </w:rPr>
              <w:t xml:space="preserve">: </w:t>
            </w:r>
            <w:r w:rsidR="007B56E6" w:rsidRPr="004F5E17">
              <w:rPr>
                <w:rFonts w:eastAsia="Times New Roman"/>
                <w:bCs/>
                <w:color w:val="000000" w:themeColor="text1"/>
                <w:lang w:val="lv-LV"/>
              </w:rPr>
              <w:t>b</w:t>
            </w:r>
            <w:r w:rsidR="3987ACF3" w:rsidRPr="004F5E17">
              <w:rPr>
                <w:rFonts w:eastAsia="Times New Roman"/>
                <w:color w:val="000000" w:themeColor="text1"/>
                <w:lang w:val="lv-LV"/>
              </w:rPr>
              <w:t>ezemisiju OMT</w:t>
            </w:r>
            <w:r w:rsidR="007B56E6" w:rsidRPr="004F5E17">
              <w:rPr>
                <w:rFonts w:eastAsia="Times New Roman"/>
                <w:color w:val="000000" w:themeColor="text1"/>
                <w:lang w:val="lv-LV"/>
              </w:rPr>
              <w:t>,</w:t>
            </w:r>
            <w:r w:rsidR="70C57595" w:rsidRPr="004F5E17">
              <w:rPr>
                <w:rFonts w:eastAsia="Times New Roman"/>
                <w:color w:val="000000" w:themeColor="text1"/>
                <w:lang w:val="lv-LV"/>
              </w:rPr>
              <w:t xml:space="preserve"> </w:t>
            </w:r>
            <w:r w:rsidR="004F5E17" w:rsidRPr="004F5E17">
              <w:rPr>
                <w:rFonts w:eastAsia="Times New Roman"/>
                <w:color w:val="000000" w:themeColor="text1"/>
                <w:lang w:val="lv-LV"/>
              </w:rPr>
              <w:t>mazemisiju</w:t>
            </w:r>
            <w:r w:rsidR="3987ACF3" w:rsidRPr="004F5E17">
              <w:rPr>
                <w:rFonts w:eastAsia="Times New Roman"/>
                <w:color w:val="000000" w:themeColor="text1"/>
                <w:lang w:val="lv-LV"/>
              </w:rPr>
              <w:t xml:space="preserve"> </w:t>
            </w:r>
            <w:r w:rsidR="40506332" w:rsidRPr="004F5E17">
              <w:rPr>
                <w:rFonts w:eastAsia="Times New Roman"/>
                <w:color w:val="000000" w:themeColor="text1"/>
                <w:lang w:val="lv-LV"/>
              </w:rPr>
              <w:t>transportlīdzekļu</w:t>
            </w:r>
            <w:r w:rsidR="3987ACF3" w:rsidRPr="004F5E17">
              <w:rPr>
                <w:rFonts w:eastAsia="Times New Roman"/>
                <w:color w:val="000000" w:themeColor="text1"/>
                <w:lang w:val="lv-LV"/>
              </w:rPr>
              <w:t xml:space="preserve"> un uzlādes punktu ierīkošana ir paredzēta</w:t>
            </w:r>
            <w:r w:rsidR="070D7D03" w:rsidRPr="004F5E17">
              <w:rPr>
                <w:rFonts w:eastAsia="Times New Roman"/>
                <w:color w:val="000000" w:themeColor="text1"/>
                <w:lang w:val="lv-LV"/>
              </w:rPr>
              <w:t xml:space="preserve">, lai sniegtu atbalstu </w:t>
            </w:r>
            <w:r w:rsidR="004F5E17" w:rsidRPr="004F5E17">
              <w:rPr>
                <w:rFonts w:eastAsia="Times New Roman"/>
                <w:color w:val="000000" w:themeColor="text1"/>
                <w:lang w:val="lv-LV"/>
              </w:rPr>
              <w:t>bezemisiju</w:t>
            </w:r>
            <w:r w:rsidR="070D7D03" w:rsidRPr="004F5E17">
              <w:rPr>
                <w:rFonts w:eastAsia="Times New Roman"/>
                <w:color w:val="000000" w:themeColor="text1"/>
                <w:lang w:val="lv-LV"/>
              </w:rPr>
              <w:t xml:space="preserve"> un mazem</w:t>
            </w:r>
            <w:r w:rsidR="004F5E17">
              <w:rPr>
                <w:rFonts w:eastAsia="Times New Roman"/>
                <w:color w:val="000000" w:themeColor="text1"/>
                <w:lang w:val="lv-LV"/>
              </w:rPr>
              <w:t>i</w:t>
            </w:r>
            <w:r w:rsidR="070D7D03" w:rsidRPr="004F5E17">
              <w:rPr>
                <w:rFonts w:eastAsia="Times New Roman"/>
                <w:color w:val="000000" w:themeColor="text1"/>
                <w:lang w:val="lv-LV"/>
              </w:rPr>
              <w:t>siju transportlīdzekļu iegādei veselības aprūpes pakalpojumu sniedzējiem</w:t>
            </w:r>
            <w:r w:rsidR="3987ACF3" w:rsidRPr="004F5E17">
              <w:rPr>
                <w:rFonts w:eastAsia="Times New Roman"/>
                <w:color w:val="000000" w:themeColor="text1"/>
                <w:lang w:val="lv-LV"/>
              </w:rPr>
              <w:t xml:space="preserve"> šādām </w:t>
            </w:r>
            <w:r w:rsidR="3987ACF3" w:rsidRPr="004F5E17">
              <w:rPr>
                <w:rFonts w:eastAsia="Times New Roman"/>
                <w:b/>
                <w:color w:val="000000" w:themeColor="text1"/>
                <w:lang w:val="lv-LV"/>
              </w:rPr>
              <w:t>mērķa grupām</w:t>
            </w:r>
            <w:r w:rsidR="200C37E1" w:rsidRPr="004F5E17">
              <w:rPr>
                <w:rFonts w:eastAsia="Times New Roman"/>
                <w:b/>
                <w:color w:val="000000" w:themeColor="text1"/>
                <w:lang w:val="lv-LV"/>
              </w:rPr>
              <w:t xml:space="preserve">, </w:t>
            </w:r>
            <w:r w:rsidR="200C37E1" w:rsidRPr="004F5E17">
              <w:rPr>
                <w:rFonts w:eastAsia="Times New Roman"/>
                <w:color w:val="000000" w:themeColor="text1"/>
                <w:lang w:val="lv-LV"/>
              </w:rPr>
              <w:t xml:space="preserve">jo īpaši teritoriālās, sociālās atstumtības un nabadzības riskam pakļautās </w:t>
            </w:r>
            <w:r w:rsidR="200C37E1" w:rsidRPr="004F5E17">
              <w:rPr>
                <w:rFonts w:eastAsia="Times New Roman"/>
                <w:b/>
                <w:color w:val="000000" w:themeColor="text1"/>
                <w:lang w:val="lv-LV"/>
              </w:rPr>
              <w:t>iedzīvotāju grupas:</w:t>
            </w:r>
          </w:p>
          <w:p w14:paraId="5CAD6015" w14:textId="1A705B07" w:rsidR="008E4B8E" w:rsidRPr="004F5E17" w:rsidRDefault="7702C844" w:rsidP="001109F2">
            <w:pPr>
              <w:spacing w:before="40"/>
              <w:ind w:firstLine="448"/>
              <w:jc w:val="both"/>
              <w:rPr>
                <w:rFonts w:eastAsia="Times New Roman"/>
                <w:color w:val="000000" w:themeColor="text1"/>
                <w:lang w:val="lv-LV"/>
              </w:rPr>
            </w:pPr>
            <w:r w:rsidRPr="004F5E17">
              <w:rPr>
                <w:rFonts w:eastAsia="Times New Roman"/>
                <w:color w:val="000000" w:themeColor="text1"/>
                <w:lang w:val="lv-LV"/>
              </w:rPr>
              <w:t xml:space="preserve">1. </w:t>
            </w:r>
            <w:r w:rsidR="65996870" w:rsidRPr="004F5E17">
              <w:rPr>
                <w:rFonts w:eastAsia="Times New Roman"/>
                <w:color w:val="000000" w:themeColor="text1"/>
                <w:lang w:val="lv-LV"/>
              </w:rPr>
              <w:t>ģimenes, kuras audzina trīs un vairāk bērnus;</w:t>
            </w:r>
          </w:p>
          <w:p w14:paraId="5A4ED374" w14:textId="2E68F071" w:rsidR="008E4B8E" w:rsidRPr="004F5E17" w:rsidRDefault="108660F0" w:rsidP="001109F2">
            <w:pPr>
              <w:spacing w:before="40"/>
              <w:ind w:firstLine="448"/>
              <w:jc w:val="both"/>
              <w:rPr>
                <w:rFonts w:eastAsia="Times New Roman"/>
                <w:color w:val="000000" w:themeColor="text1"/>
                <w:lang w:val="lv-LV"/>
              </w:rPr>
            </w:pPr>
            <w:r w:rsidRPr="004F5E17">
              <w:rPr>
                <w:rFonts w:eastAsia="Times New Roman"/>
                <w:color w:val="000000" w:themeColor="text1"/>
                <w:lang w:val="lv-LV"/>
              </w:rPr>
              <w:t xml:space="preserve">2. </w:t>
            </w:r>
            <w:r w:rsidR="65996870" w:rsidRPr="004F5E17">
              <w:rPr>
                <w:rFonts w:eastAsia="Times New Roman"/>
                <w:color w:val="000000" w:themeColor="text1"/>
                <w:lang w:val="lv-LV"/>
              </w:rPr>
              <w:t>nepilnās ģimenes;</w:t>
            </w:r>
          </w:p>
          <w:p w14:paraId="1C3ED1CE" w14:textId="7DEB0F8D" w:rsidR="008E4B8E" w:rsidRPr="004F5E17" w:rsidRDefault="12261CA1" w:rsidP="001109F2">
            <w:pPr>
              <w:spacing w:before="40"/>
              <w:ind w:firstLine="448"/>
              <w:jc w:val="both"/>
              <w:rPr>
                <w:rFonts w:eastAsia="Times New Roman"/>
                <w:color w:val="000000" w:themeColor="text1"/>
                <w:lang w:val="lv-LV"/>
              </w:rPr>
            </w:pPr>
            <w:r w:rsidRPr="004F5E17">
              <w:rPr>
                <w:rFonts w:eastAsia="Times New Roman"/>
                <w:color w:val="000000" w:themeColor="text1"/>
                <w:lang w:val="lv-LV"/>
              </w:rPr>
              <w:t xml:space="preserve">3. </w:t>
            </w:r>
            <w:r w:rsidR="6BE495C8" w:rsidRPr="004F5E17">
              <w:rPr>
                <w:rFonts w:eastAsia="Times New Roman"/>
                <w:color w:val="000000" w:themeColor="text1"/>
                <w:lang w:val="lv-LV"/>
              </w:rPr>
              <w:t xml:space="preserve">personas ar </w:t>
            </w:r>
            <w:r w:rsidR="7793457E" w:rsidRPr="004F5E17">
              <w:rPr>
                <w:rFonts w:eastAsia="Times New Roman"/>
                <w:color w:val="000000" w:themeColor="text1"/>
                <w:lang w:val="lv-LV"/>
              </w:rPr>
              <w:t>inval</w:t>
            </w:r>
            <w:r w:rsidR="5CEE4593" w:rsidRPr="004F5E17">
              <w:rPr>
                <w:rFonts w:eastAsia="Times New Roman"/>
                <w:color w:val="000000" w:themeColor="text1"/>
                <w:lang w:val="lv-LV"/>
              </w:rPr>
              <w:t>i</w:t>
            </w:r>
            <w:r w:rsidR="7793457E" w:rsidRPr="004F5E17">
              <w:rPr>
                <w:rFonts w:eastAsia="Times New Roman"/>
                <w:color w:val="000000" w:themeColor="text1"/>
                <w:lang w:val="lv-LV"/>
              </w:rPr>
              <w:t>di</w:t>
            </w:r>
            <w:r w:rsidR="703BCC77" w:rsidRPr="004F5E17">
              <w:rPr>
                <w:rFonts w:eastAsia="Times New Roman"/>
                <w:color w:val="000000" w:themeColor="text1"/>
                <w:lang w:val="lv-LV"/>
              </w:rPr>
              <w:t>tāti</w:t>
            </w:r>
            <w:r w:rsidR="7793457E" w:rsidRPr="004F5E17">
              <w:rPr>
                <w:rFonts w:eastAsia="Times New Roman"/>
                <w:color w:val="000000" w:themeColor="text1"/>
                <w:lang w:val="lv-LV"/>
              </w:rPr>
              <w:t>;</w:t>
            </w:r>
          </w:p>
          <w:p w14:paraId="35F616CF" w14:textId="4E5566F6" w:rsidR="008E4B8E" w:rsidRPr="004F5E17" w:rsidRDefault="2911AC00" w:rsidP="001109F2">
            <w:pPr>
              <w:spacing w:before="40"/>
              <w:ind w:firstLine="448"/>
              <w:jc w:val="both"/>
              <w:rPr>
                <w:rFonts w:eastAsia="Times New Roman"/>
                <w:color w:val="000000" w:themeColor="text1"/>
                <w:lang w:val="lv-LV"/>
              </w:rPr>
            </w:pPr>
            <w:r w:rsidRPr="004F5E17">
              <w:rPr>
                <w:rFonts w:eastAsia="Times New Roman"/>
                <w:color w:val="000000" w:themeColor="text1"/>
                <w:lang w:val="lv-LV"/>
              </w:rPr>
              <w:t xml:space="preserve">4. </w:t>
            </w:r>
            <w:r w:rsidR="65996870" w:rsidRPr="004F5E17">
              <w:rPr>
                <w:rFonts w:eastAsia="Times New Roman"/>
                <w:color w:val="000000" w:themeColor="text1"/>
                <w:lang w:val="lv-LV"/>
              </w:rPr>
              <w:t>iedzīvotāji, kas vecāki par 54 gadiem;</w:t>
            </w:r>
          </w:p>
          <w:p w14:paraId="56B69122" w14:textId="46DBB94E" w:rsidR="008E4B8E" w:rsidRPr="004F5E17" w:rsidRDefault="70E11999" w:rsidP="001109F2">
            <w:pPr>
              <w:spacing w:before="40"/>
              <w:ind w:firstLine="448"/>
              <w:jc w:val="both"/>
              <w:rPr>
                <w:rFonts w:eastAsia="Times New Roman"/>
                <w:color w:val="000000" w:themeColor="text1"/>
                <w:lang w:val="lv-LV"/>
              </w:rPr>
            </w:pPr>
            <w:r w:rsidRPr="004F5E17">
              <w:rPr>
                <w:rFonts w:eastAsia="Times New Roman"/>
                <w:color w:val="000000" w:themeColor="text1"/>
                <w:lang w:val="lv-LV"/>
              </w:rPr>
              <w:lastRenderedPageBreak/>
              <w:t xml:space="preserve">5. </w:t>
            </w:r>
            <w:r w:rsidR="65996870" w:rsidRPr="004F5E17">
              <w:rPr>
                <w:rFonts w:eastAsia="Times New Roman"/>
                <w:color w:val="000000" w:themeColor="text1"/>
                <w:lang w:val="lv-LV"/>
              </w:rPr>
              <w:t>15–25 gadus veci jaunieši;</w:t>
            </w:r>
          </w:p>
          <w:p w14:paraId="56DA8C2B" w14:textId="03EDC549" w:rsidR="008E4B8E" w:rsidRPr="004F5E17" w:rsidRDefault="4DE55DAF" w:rsidP="001109F2">
            <w:pPr>
              <w:spacing w:before="40"/>
              <w:ind w:firstLine="448"/>
              <w:jc w:val="both"/>
              <w:rPr>
                <w:rFonts w:eastAsia="Times New Roman"/>
                <w:color w:val="000000" w:themeColor="text1"/>
                <w:lang w:val="lv-LV"/>
              </w:rPr>
            </w:pPr>
            <w:r w:rsidRPr="004F5E17">
              <w:rPr>
                <w:rFonts w:eastAsia="Times New Roman"/>
                <w:color w:val="000000" w:themeColor="text1"/>
                <w:lang w:val="lv-LV"/>
              </w:rPr>
              <w:t xml:space="preserve">6. </w:t>
            </w:r>
            <w:r w:rsidR="65996870" w:rsidRPr="004F5E17">
              <w:rPr>
                <w:rFonts w:eastAsia="Times New Roman"/>
                <w:color w:val="000000" w:themeColor="text1"/>
                <w:lang w:val="lv-LV"/>
              </w:rPr>
              <w:t>personas, kuras atbrīvotas no brīvības atņemšanas iestādēm</w:t>
            </w:r>
            <w:r w:rsidR="1B7AA8B0" w:rsidRPr="004F5E17">
              <w:rPr>
                <w:rFonts w:eastAsia="Times New Roman"/>
                <w:color w:val="000000" w:themeColor="text1"/>
                <w:lang w:val="lv-LV"/>
              </w:rPr>
              <w:t>;</w:t>
            </w:r>
          </w:p>
          <w:p w14:paraId="2425A3A3" w14:textId="02E0CE6C" w:rsidR="008E4B8E" w:rsidRPr="004F5E17" w:rsidRDefault="6C0EAF30" w:rsidP="001109F2">
            <w:pPr>
              <w:spacing w:before="40"/>
              <w:ind w:firstLine="448"/>
              <w:jc w:val="both"/>
              <w:rPr>
                <w:rFonts w:eastAsia="Times New Roman"/>
                <w:color w:val="000000" w:themeColor="text1"/>
                <w:lang w:val="lv-LV"/>
              </w:rPr>
            </w:pPr>
            <w:r w:rsidRPr="004F5E17">
              <w:rPr>
                <w:rFonts w:eastAsia="Times New Roman"/>
                <w:color w:val="000000" w:themeColor="text1"/>
                <w:lang w:val="lv-LV"/>
              </w:rPr>
              <w:t xml:space="preserve">7. </w:t>
            </w:r>
            <w:r w:rsidR="65996870" w:rsidRPr="004F5E17">
              <w:rPr>
                <w:rFonts w:eastAsia="Times New Roman"/>
                <w:color w:val="000000" w:themeColor="text1"/>
                <w:lang w:val="lv-LV"/>
              </w:rPr>
              <w:t>ilgstošie bezdarbnieki (gan īstermiņa, gan ilgtermiņa);</w:t>
            </w:r>
          </w:p>
          <w:p w14:paraId="7A331803" w14:textId="6CEF2C8D" w:rsidR="008E4B8E" w:rsidRPr="004F5E17" w:rsidRDefault="246DF332" w:rsidP="001109F2">
            <w:pPr>
              <w:spacing w:before="40"/>
              <w:ind w:firstLine="448"/>
              <w:jc w:val="both"/>
              <w:rPr>
                <w:rFonts w:eastAsia="Times New Roman"/>
                <w:color w:val="000000" w:themeColor="text1"/>
                <w:lang w:val="lv-LV"/>
              </w:rPr>
            </w:pPr>
            <w:r w:rsidRPr="004F5E17">
              <w:rPr>
                <w:rFonts w:eastAsia="Times New Roman"/>
                <w:color w:val="000000" w:themeColor="text1"/>
                <w:lang w:val="lv-LV"/>
              </w:rPr>
              <w:t xml:space="preserve">8. </w:t>
            </w:r>
            <w:r w:rsidR="65996870" w:rsidRPr="004F5E17">
              <w:rPr>
                <w:rFonts w:eastAsia="Times New Roman"/>
                <w:color w:val="000000" w:themeColor="text1"/>
                <w:lang w:val="lv-LV"/>
              </w:rPr>
              <w:t>bezpajumtnieki;</w:t>
            </w:r>
          </w:p>
          <w:p w14:paraId="2B68ADA6" w14:textId="095E625E" w:rsidR="008E4B8E" w:rsidRPr="004F5E17" w:rsidRDefault="0059F378" w:rsidP="001109F2">
            <w:pPr>
              <w:spacing w:before="40"/>
              <w:ind w:firstLine="448"/>
              <w:jc w:val="both"/>
              <w:rPr>
                <w:rFonts w:eastAsia="Times New Roman"/>
                <w:color w:val="000000" w:themeColor="text1"/>
                <w:lang w:val="lv-LV"/>
              </w:rPr>
            </w:pPr>
            <w:r w:rsidRPr="004F5E17">
              <w:rPr>
                <w:rFonts w:eastAsia="Times New Roman"/>
                <w:color w:val="000000" w:themeColor="text1"/>
                <w:lang w:val="lv-LV"/>
              </w:rPr>
              <w:t xml:space="preserve">9. </w:t>
            </w:r>
            <w:r w:rsidR="65996870" w:rsidRPr="004F5E17">
              <w:rPr>
                <w:rFonts w:eastAsia="Times New Roman"/>
                <w:color w:val="000000" w:themeColor="text1"/>
                <w:lang w:val="lv-LV"/>
              </w:rPr>
              <w:t>cilvēktirdzniecības upuri;</w:t>
            </w:r>
          </w:p>
          <w:p w14:paraId="2CCC6CDB" w14:textId="6E881725" w:rsidR="008E4B8E" w:rsidRPr="004F5E17" w:rsidRDefault="23322B0C" w:rsidP="001109F2">
            <w:pPr>
              <w:spacing w:before="40"/>
              <w:ind w:firstLine="448"/>
              <w:jc w:val="both"/>
              <w:rPr>
                <w:rFonts w:eastAsia="Times New Roman"/>
                <w:color w:val="000000" w:themeColor="text1"/>
                <w:lang w:val="lv-LV"/>
              </w:rPr>
            </w:pPr>
            <w:r w:rsidRPr="004F5E17">
              <w:rPr>
                <w:rFonts w:eastAsia="Times New Roman"/>
                <w:color w:val="000000" w:themeColor="text1"/>
                <w:lang w:val="lv-LV"/>
              </w:rPr>
              <w:t xml:space="preserve">10. </w:t>
            </w:r>
            <w:r w:rsidR="65996870" w:rsidRPr="004F5E17">
              <w:rPr>
                <w:rFonts w:eastAsia="Times New Roman"/>
                <w:color w:val="000000" w:themeColor="text1"/>
                <w:lang w:val="lv-LV"/>
              </w:rPr>
              <w:t>politiski represētās personas;</w:t>
            </w:r>
          </w:p>
          <w:p w14:paraId="1AB7D245" w14:textId="62EC19F5" w:rsidR="008E4B8E" w:rsidRPr="004F5E17" w:rsidRDefault="36D4140D" w:rsidP="001109F2">
            <w:pPr>
              <w:spacing w:before="40"/>
              <w:ind w:firstLine="448"/>
              <w:jc w:val="both"/>
              <w:rPr>
                <w:rFonts w:eastAsia="Times New Roman"/>
                <w:color w:val="000000" w:themeColor="text1"/>
                <w:lang w:val="lv-LV"/>
              </w:rPr>
            </w:pPr>
            <w:r w:rsidRPr="004F5E17">
              <w:rPr>
                <w:rFonts w:eastAsia="Times New Roman"/>
                <w:color w:val="000000" w:themeColor="text1"/>
                <w:lang w:val="lv-LV"/>
              </w:rPr>
              <w:t xml:space="preserve">11. </w:t>
            </w:r>
            <w:r w:rsidR="65996870" w:rsidRPr="004F5E17">
              <w:rPr>
                <w:rFonts w:eastAsia="Times New Roman"/>
                <w:color w:val="000000" w:themeColor="text1"/>
                <w:lang w:val="lv-LV"/>
              </w:rPr>
              <w:t>personas, kurām stihisku nelaimju vai dabas katastrofu dēļ ir nodarīts kaitējums, vai viņu ģimenes;</w:t>
            </w:r>
          </w:p>
          <w:p w14:paraId="27A244B0" w14:textId="51BB5E15" w:rsidR="008E4B8E" w:rsidRPr="004F5E17" w:rsidRDefault="7003F2E9" w:rsidP="001109F2">
            <w:pPr>
              <w:spacing w:before="40"/>
              <w:ind w:firstLine="448"/>
              <w:jc w:val="both"/>
              <w:rPr>
                <w:rFonts w:eastAsia="Times New Roman"/>
                <w:color w:val="000000" w:themeColor="text1"/>
                <w:lang w:val="lv-LV"/>
              </w:rPr>
            </w:pPr>
            <w:r w:rsidRPr="004F5E17">
              <w:rPr>
                <w:rFonts w:eastAsia="Times New Roman"/>
                <w:color w:val="000000" w:themeColor="text1"/>
                <w:lang w:val="lv-LV"/>
              </w:rPr>
              <w:t xml:space="preserve">12. </w:t>
            </w:r>
            <w:r w:rsidR="65996870" w:rsidRPr="004F5E17">
              <w:rPr>
                <w:rFonts w:eastAsia="Times New Roman"/>
                <w:color w:val="000000" w:themeColor="text1"/>
                <w:lang w:val="lv-LV"/>
              </w:rPr>
              <w:t>Černobiļas atomelektrostacijas avārijas seku likvidēšanas dalībnieki un viņu ģimenes, Černobiļas atomelektrostacijas avārijas dēļ cietušās personas un viņu ģimenes;</w:t>
            </w:r>
          </w:p>
          <w:p w14:paraId="3D4F804A" w14:textId="4929BD47" w:rsidR="008E4B8E" w:rsidRPr="004F5E17" w:rsidRDefault="58BBDF6F" w:rsidP="001109F2">
            <w:pPr>
              <w:spacing w:before="40"/>
              <w:ind w:firstLine="448"/>
              <w:jc w:val="both"/>
              <w:rPr>
                <w:rFonts w:eastAsia="Times New Roman"/>
                <w:color w:val="000000" w:themeColor="text1"/>
                <w:lang w:val="lv-LV"/>
              </w:rPr>
            </w:pPr>
            <w:r w:rsidRPr="004F5E17">
              <w:rPr>
                <w:rFonts w:eastAsia="Times New Roman"/>
                <w:color w:val="000000" w:themeColor="text1"/>
                <w:lang w:val="lv-LV"/>
              </w:rPr>
              <w:t xml:space="preserve">13. </w:t>
            </w:r>
            <w:r w:rsidR="65996870" w:rsidRPr="004F5E17">
              <w:rPr>
                <w:rFonts w:eastAsia="Times New Roman"/>
                <w:color w:val="000000" w:themeColor="text1"/>
                <w:lang w:val="lv-LV"/>
              </w:rPr>
              <w:t>personas ar alkohola, narkotisko, psihotropo, toksisko vielu, azartspēļu vai datorspēļu atkarības problēmām un viņu ģimenes;</w:t>
            </w:r>
          </w:p>
          <w:p w14:paraId="1D70F1A5" w14:textId="20CDC56D" w:rsidR="008E4B8E" w:rsidRPr="004F5E17" w:rsidRDefault="51460A5C" w:rsidP="001109F2">
            <w:pPr>
              <w:spacing w:before="40"/>
              <w:ind w:firstLine="448"/>
              <w:jc w:val="both"/>
              <w:rPr>
                <w:rFonts w:eastAsia="Times New Roman"/>
                <w:color w:val="000000" w:themeColor="text1"/>
                <w:lang w:val="lv-LV"/>
              </w:rPr>
            </w:pPr>
            <w:r w:rsidRPr="004F5E17">
              <w:rPr>
                <w:rFonts w:eastAsia="Times New Roman"/>
                <w:color w:val="000000" w:themeColor="text1"/>
                <w:lang w:val="lv-LV"/>
              </w:rPr>
              <w:t xml:space="preserve">14. </w:t>
            </w:r>
            <w:r w:rsidR="65996870" w:rsidRPr="004F5E17">
              <w:rPr>
                <w:rFonts w:eastAsia="Times New Roman"/>
                <w:color w:val="000000" w:themeColor="text1"/>
                <w:lang w:val="lv-LV"/>
              </w:rPr>
              <w:t xml:space="preserve">ģimenes, kuras audzina bērnu </w:t>
            </w:r>
            <w:r w:rsidR="654BA715" w:rsidRPr="004F5E17">
              <w:rPr>
                <w:rFonts w:eastAsia="Times New Roman"/>
                <w:color w:val="000000" w:themeColor="text1"/>
                <w:lang w:val="lv-LV"/>
              </w:rPr>
              <w:t xml:space="preserve">ar </w:t>
            </w:r>
            <w:proofErr w:type="spellStart"/>
            <w:r w:rsidR="7793457E" w:rsidRPr="004F5E17">
              <w:rPr>
                <w:rFonts w:eastAsia="Times New Roman"/>
                <w:color w:val="000000" w:themeColor="text1"/>
                <w:lang w:val="lv-LV"/>
              </w:rPr>
              <w:t>invald</w:t>
            </w:r>
            <w:r w:rsidR="2CB63A02" w:rsidRPr="004F5E17">
              <w:rPr>
                <w:rFonts w:eastAsia="Times New Roman"/>
                <w:color w:val="000000" w:themeColor="text1"/>
                <w:lang w:val="lv-LV"/>
              </w:rPr>
              <w:t>itāti</w:t>
            </w:r>
            <w:proofErr w:type="spellEnd"/>
            <w:r w:rsidR="65996870" w:rsidRPr="004F5E17">
              <w:rPr>
                <w:rFonts w:eastAsia="Times New Roman"/>
                <w:color w:val="000000" w:themeColor="text1"/>
                <w:lang w:val="lv-LV"/>
              </w:rPr>
              <w:t>;</w:t>
            </w:r>
          </w:p>
          <w:p w14:paraId="4BE41FC6" w14:textId="373F20D0" w:rsidR="008E4B8E" w:rsidRPr="004F5E17" w:rsidRDefault="62427882" w:rsidP="001109F2">
            <w:pPr>
              <w:spacing w:before="40"/>
              <w:ind w:firstLine="448"/>
              <w:jc w:val="both"/>
              <w:rPr>
                <w:rFonts w:eastAsia="Times New Roman"/>
                <w:color w:val="000000" w:themeColor="text1"/>
                <w:lang w:val="lv-LV"/>
              </w:rPr>
            </w:pPr>
            <w:r w:rsidRPr="004F5E17">
              <w:rPr>
                <w:rFonts w:eastAsia="Times New Roman"/>
                <w:color w:val="000000" w:themeColor="text1"/>
                <w:lang w:val="lv-LV"/>
              </w:rPr>
              <w:t xml:space="preserve">15. </w:t>
            </w:r>
            <w:r w:rsidR="65996870" w:rsidRPr="004F5E17">
              <w:rPr>
                <w:rFonts w:eastAsia="Times New Roman"/>
                <w:color w:val="000000" w:themeColor="text1"/>
                <w:lang w:val="lv-LV"/>
              </w:rPr>
              <w:t>bērni;</w:t>
            </w:r>
          </w:p>
          <w:p w14:paraId="098E10D2" w14:textId="4D742E93" w:rsidR="008E4B8E" w:rsidRPr="004F5E17" w:rsidRDefault="64F63BFC" w:rsidP="001109F2">
            <w:pPr>
              <w:spacing w:before="40"/>
              <w:ind w:firstLine="448"/>
              <w:jc w:val="both"/>
              <w:rPr>
                <w:rFonts w:eastAsia="Times New Roman"/>
                <w:color w:val="000000" w:themeColor="text1"/>
                <w:lang w:val="lv-LV"/>
              </w:rPr>
            </w:pPr>
            <w:r w:rsidRPr="004F5E17">
              <w:rPr>
                <w:rFonts w:eastAsia="Times New Roman"/>
                <w:color w:val="000000" w:themeColor="text1"/>
                <w:lang w:val="lv-LV"/>
              </w:rPr>
              <w:t xml:space="preserve">16. </w:t>
            </w:r>
            <w:r w:rsidR="65996870" w:rsidRPr="004F5E17">
              <w:rPr>
                <w:rFonts w:eastAsia="Times New Roman"/>
                <w:color w:val="000000" w:themeColor="text1"/>
                <w:lang w:val="lv-LV"/>
              </w:rPr>
              <w:t>no vardarbības cietušās personas.</w:t>
            </w:r>
          </w:p>
          <w:p w14:paraId="3B0CD899" w14:textId="1E204BDF" w:rsidR="008E4B8E" w:rsidRPr="004F5E17" w:rsidRDefault="05A15EAE" w:rsidP="001109F2">
            <w:pPr>
              <w:spacing w:before="40"/>
              <w:ind w:firstLine="448"/>
              <w:jc w:val="both"/>
              <w:rPr>
                <w:rFonts w:eastAsia="Times New Roman"/>
                <w:color w:val="000000" w:themeColor="text1"/>
                <w:lang w:val="lv-LV"/>
              </w:rPr>
            </w:pPr>
            <w:r w:rsidRPr="004F5E17">
              <w:rPr>
                <w:rFonts w:eastAsia="Times New Roman"/>
                <w:color w:val="000000" w:themeColor="text1"/>
                <w:lang w:val="lv-LV"/>
              </w:rPr>
              <w:t xml:space="preserve">17. </w:t>
            </w:r>
            <w:r w:rsidR="65996870" w:rsidRPr="004F5E17">
              <w:rPr>
                <w:rFonts w:eastAsia="Times New Roman"/>
                <w:color w:val="000000" w:themeColor="text1"/>
                <w:lang w:val="lv-LV"/>
              </w:rPr>
              <w:t>iedzīvotāji, kuri dzīvo teritorijā ārpus pilsētām ar iedzīvotāju blīvumu zem 50 iedzīvotājiem uz kvadrātkilometru;</w:t>
            </w:r>
          </w:p>
          <w:p w14:paraId="06EF3A62" w14:textId="76024924" w:rsidR="008E4B8E" w:rsidRPr="004F5E17" w:rsidRDefault="55645E51" w:rsidP="001109F2">
            <w:pPr>
              <w:spacing w:before="40"/>
              <w:ind w:firstLine="448"/>
              <w:jc w:val="both"/>
              <w:rPr>
                <w:rFonts w:eastAsia="Times New Roman"/>
                <w:color w:val="000000" w:themeColor="text1"/>
                <w:lang w:val="lv-LV"/>
              </w:rPr>
            </w:pPr>
            <w:r w:rsidRPr="004F5E17">
              <w:rPr>
                <w:rFonts w:eastAsia="Times New Roman"/>
                <w:color w:val="000000" w:themeColor="text1"/>
                <w:lang w:val="lv-LV"/>
              </w:rPr>
              <w:t xml:space="preserve">18. </w:t>
            </w:r>
            <w:r w:rsidR="65996870" w:rsidRPr="004F5E17">
              <w:rPr>
                <w:rFonts w:eastAsia="Times New Roman"/>
                <w:color w:val="000000" w:themeColor="text1"/>
                <w:lang w:val="lv-LV"/>
              </w:rPr>
              <w:t>trūcīgie un maznodrošinātie iedzīvotāji;</w:t>
            </w:r>
          </w:p>
          <w:p w14:paraId="569FB55D" w14:textId="13EBC7B0" w:rsidR="008E4B8E" w:rsidRPr="004F5E17" w:rsidRDefault="3A8FD44E" w:rsidP="001109F2">
            <w:pPr>
              <w:spacing w:before="40"/>
              <w:ind w:firstLine="448"/>
              <w:jc w:val="both"/>
              <w:rPr>
                <w:rFonts w:eastAsia="Times New Roman"/>
                <w:color w:val="000000" w:themeColor="text1"/>
                <w:lang w:val="lv-LV"/>
              </w:rPr>
            </w:pPr>
            <w:r w:rsidRPr="004F5E17">
              <w:rPr>
                <w:rFonts w:eastAsia="Times New Roman"/>
                <w:color w:val="000000" w:themeColor="text1"/>
                <w:lang w:val="lv-LV"/>
              </w:rPr>
              <w:t xml:space="preserve">19. </w:t>
            </w:r>
            <w:r w:rsidR="4F4FB7B8" w:rsidRPr="004F5E17">
              <w:rPr>
                <w:rFonts w:eastAsia="Times New Roman"/>
                <w:color w:val="000000" w:themeColor="text1"/>
                <w:lang w:val="lv-LV"/>
              </w:rPr>
              <w:t>i</w:t>
            </w:r>
            <w:r w:rsidR="65996870" w:rsidRPr="004F5E17">
              <w:rPr>
                <w:rFonts w:eastAsia="Times New Roman"/>
                <w:color w:val="000000" w:themeColor="text1"/>
                <w:lang w:val="lv-LV"/>
              </w:rPr>
              <w:t>lgstošas sociālās aprūpes un sociālās rehabilitācijas institūciju, kuras reģistrētas Sociālo pakalpojumu sniedzēju reģistrā, aprūpē esošas personas;</w:t>
            </w:r>
          </w:p>
          <w:p w14:paraId="54A1D26C" w14:textId="463A2918" w:rsidR="008E4B8E" w:rsidRPr="004F5E17" w:rsidRDefault="62EDBEF6" w:rsidP="001109F2">
            <w:pPr>
              <w:spacing w:before="40"/>
              <w:ind w:firstLine="448"/>
              <w:jc w:val="both"/>
              <w:rPr>
                <w:rFonts w:eastAsia="Times New Roman"/>
                <w:color w:val="000000" w:themeColor="text1"/>
                <w:lang w:val="lv-LV"/>
              </w:rPr>
            </w:pPr>
            <w:r w:rsidRPr="004F5E17">
              <w:rPr>
                <w:rFonts w:eastAsia="Times New Roman"/>
                <w:color w:val="000000" w:themeColor="text1"/>
                <w:lang w:val="lv-LV"/>
              </w:rPr>
              <w:t xml:space="preserve">20. </w:t>
            </w:r>
            <w:r w:rsidR="44F35FF7" w:rsidRPr="004F5E17">
              <w:rPr>
                <w:rFonts w:eastAsia="Times New Roman"/>
                <w:color w:val="000000" w:themeColor="text1"/>
                <w:lang w:val="lv-LV"/>
              </w:rPr>
              <w:t>p</w:t>
            </w:r>
            <w:r w:rsidR="16290CC9" w:rsidRPr="004F5E17">
              <w:rPr>
                <w:rFonts w:eastAsia="Times New Roman"/>
                <w:color w:val="000000" w:themeColor="text1"/>
                <w:lang w:val="lv-LV"/>
              </w:rPr>
              <w:t>atvēruma meklētājs, kuram Ministru kabineta noteiktajā kārtībā ir izsniegts patvēruma meklētāja personas dokuments vai ārzemnieks, kurš aizturēts Imigrācijas likumā noteiktajā kārtībā.</w:t>
            </w:r>
          </w:p>
          <w:p w14:paraId="3D055C3B" w14:textId="0D4D9A04" w:rsidR="7CEBD585" w:rsidRPr="004F5E17" w:rsidRDefault="7BA35994" w:rsidP="001109F2">
            <w:pPr>
              <w:spacing w:before="120" w:after="120"/>
              <w:jc w:val="both"/>
              <w:rPr>
                <w:rFonts w:eastAsia="Times New Roman"/>
                <w:color w:val="000000" w:themeColor="text1"/>
                <w:lang w:val="lv-LV"/>
              </w:rPr>
            </w:pPr>
            <w:r w:rsidRPr="004F5E17">
              <w:rPr>
                <w:rFonts w:eastAsia="Times New Roman"/>
                <w:color w:val="000000" w:themeColor="text1"/>
                <w:lang w:val="lv-LV"/>
              </w:rPr>
              <w:t>Minētās iedzīvotāju grupas atbilst</w:t>
            </w:r>
            <w:r w:rsidRPr="004F5E17">
              <w:rPr>
                <w:rFonts w:eastAsia="Times New Roman"/>
                <w:b/>
                <w:color w:val="000000" w:themeColor="text1"/>
                <w:lang w:val="lv-LV"/>
              </w:rPr>
              <w:t xml:space="preserve"> sociāli mazaizsargāto personu grupas statusam</w:t>
            </w:r>
            <w:r w:rsidRPr="004F5E17">
              <w:rPr>
                <w:rFonts w:eastAsia="Times New Roman"/>
                <w:color w:val="000000" w:themeColor="text1"/>
                <w:lang w:val="lv-LV"/>
              </w:rPr>
              <w:t xml:space="preserve">  un tas noteikts atbilstoši M</w:t>
            </w:r>
            <w:r w:rsidR="00E03487" w:rsidRPr="004F5E17">
              <w:rPr>
                <w:rFonts w:eastAsia="Times New Roman"/>
                <w:color w:val="000000" w:themeColor="text1"/>
                <w:lang w:val="lv-LV"/>
              </w:rPr>
              <w:t>K</w:t>
            </w:r>
            <w:r w:rsidRPr="004F5E17">
              <w:rPr>
                <w:rFonts w:eastAsia="Times New Roman"/>
                <w:color w:val="000000" w:themeColor="text1"/>
                <w:lang w:val="lv-LV"/>
              </w:rPr>
              <w:t xml:space="preserve"> 2005.gada 11.janvāra noteikumiem Nr.32 "Noteikumi par sociāli mazaizsargāto personu grupām", kā arī daļa no šīm grupām tiek uzskaitītas saskaņā ar NVD klasifikatoru un tiek izmantotas veselības rīcībpolitikas plānošanā. </w:t>
            </w:r>
          </w:p>
          <w:p w14:paraId="32FB341D" w14:textId="4E247553" w:rsidR="7CEBD585" w:rsidRPr="004F5E17" w:rsidRDefault="002C388F" w:rsidP="001109F2">
            <w:pPr>
              <w:spacing w:before="120" w:after="120"/>
              <w:jc w:val="both"/>
              <w:rPr>
                <w:rFonts w:eastAsia="Times New Roman"/>
                <w:color w:val="000000" w:themeColor="text1"/>
                <w:lang w:val="lv-LV"/>
              </w:rPr>
            </w:pPr>
            <w:r w:rsidRPr="004F5E17">
              <w:rPr>
                <w:rFonts w:eastAsia="Times New Roman"/>
                <w:color w:val="000000" w:themeColor="text1"/>
                <w:lang w:val="lv-LV"/>
              </w:rPr>
              <w:t>V</w:t>
            </w:r>
            <w:r w:rsidR="7BA35994" w:rsidRPr="004F5E17">
              <w:rPr>
                <w:rFonts w:eastAsia="Times New Roman"/>
                <w:color w:val="000000" w:themeColor="text1"/>
                <w:lang w:val="lv-LV"/>
              </w:rPr>
              <w:t xml:space="preserve">iens no </w:t>
            </w:r>
            <w:r w:rsidR="00037A0C" w:rsidRPr="004F5E17">
              <w:rPr>
                <w:rFonts w:eastAsia="Times New Roman"/>
                <w:color w:val="000000" w:themeColor="text1"/>
                <w:lang w:val="lv-LV"/>
              </w:rPr>
              <w:t>F</w:t>
            </w:r>
            <w:r w:rsidR="7BA35994" w:rsidRPr="004F5E17">
              <w:rPr>
                <w:rFonts w:eastAsia="Times New Roman"/>
                <w:color w:val="000000" w:themeColor="text1"/>
                <w:lang w:val="lv-LV"/>
              </w:rPr>
              <w:t xml:space="preserve">onda </w:t>
            </w:r>
            <w:r w:rsidR="00010AC5" w:rsidRPr="004F5E17">
              <w:rPr>
                <w:rFonts w:eastAsia="Times New Roman"/>
                <w:color w:val="000000" w:themeColor="text1"/>
                <w:lang w:val="lv-LV"/>
              </w:rPr>
              <w:t>atbalsttiesīgo investīciju virzieniem  ir p</w:t>
            </w:r>
            <w:r w:rsidR="7BA35994" w:rsidRPr="004F5E17">
              <w:rPr>
                <w:rFonts w:eastAsia="Times New Roman"/>
                <w:color w:val="000000" w:themeColor="text1"/>
                <w:lang w:val="lv-LV"/>
              </w:rPr>
              <w:t>aplašināt bezemisiju un mazemisiju mobilitātes un transporta pieejamību, jo mobilitāte ir būtiska pamattiesību nodrošināšanai - tā nodrošina piekļuvi nodarbinātībai, izglītībai, veselības aprūpei un vispārējai labklājībai</w:t>
            </w:r>
            <w:r w:rsidR="00FE38EF" w:rsidRPr="004F5E17">
              <w:rPr>
                <w:rFonts w:eastAsia="Times New Roman"/>
                <w:color w:val="000000" w:themeColor="text1"/>
                <w:lang w:val="lv-LV"/>
              </w:rPr>
              <w:t xml:space="preserve">. </w:t>
            </w:r>
            <w:r w:rsidR="7BA35994" w:rsidRPr="004F5E17">
              <w:rPr>
                <w:rFonts w:eastAsia="Times New Roman"/>
                <w:color w:val="000000" w:themeColor="text1"/>
                <w:lang w:val="lv-LV"/>
              </w:rPr>
              <w:t xml:space="preserve">Veselības ministrijas sniegtie dati par sociāli mazaizsargāto personu grupām saskaņā ar Latvijas </w:t>
            </w:r>
            <w:r w:rsidR="00B06B63" w:rsidRPr="004F5E17">
              <w:rPr>
                <w:rFonts w:eastAsia="Times New Roman"/>
                <w:color w:val="000000" w:themeColor="text1"/>
                <w:lang w:val="lv-LV"/>
              </w:rPr>
              <w:t>normatīvajiem aktiem</w:t>
            </w:r>
            <w:r w:rsidR="7BA35994" w:rsidRPr="004F5E17">
              <w:rPr>
                <w:rFonts w:eastAsia="Times New Roman"/>
                <w:color w:val="000000" w:themeColor="text1"/>
                <w:lang w:val="lv-LV"/>
              </w:rPr>
              <w:t xml:space="preserve"> apliecina veselības aprūpes sniegto pakalpojumu atbilstību </w:t>
            </w:r>
            <w:r w:rsidR="00177D6B" w:rsidRPr="004F5E17">
              <w:rPr>
                <w:rFonts w:eastAsia="Times New Roman"/>
                <w:color w:val="000000" w:themeColor="text1"/>
                <w:lang w:val="lv-LV"/>
              </w:rPr>
              <w:t>Fonda</w:t>
            </w:r>
            <w:r w:rsidR="7BA35994" w:rsidRPr="004F5E17">
              <w:rPr>
                <w:rFonts w:eastAsia="Times New Roman"/>
                <w:color w:val="000000" w:themeColor="text1"/>
                <w:lang w:val="lv-LV"/>
              </w:rPr>
              <w:t xml:space="preserve"> mērķ</w:t>
            </w:r>
            <w:r w:rsidR="00FE38EF" w:rsidRPr="004F5E17">
              <w:rPr>
                <w:rFonts w:eastAsia="Times New Roman"/>
                <w:color w:val="000000" w:themeColor="text1"/>
                <w:lang w:val="lv-LV"/>
              </w:rPr>
              <w:t>a grupām</w:t>
            </w:r>
            <w:r w:rsidR="7BA35994" w:rsidRPr="004F5E17">
              <w:rPr>
                <w:rFonts w:eastAsia="Times New Roman"/>
                <w:color w:val="000000" w:themeColor="text1"/>
                <w:lang w:val="lv-LV"/>
              </w:rPr>
              <w:t xml:space="preserve">. </w:t>
            </w:r>
            <w:r w:rsidR="00C76AA8" w:rsidRPr="004F5E17">
              <w:rPr>
                <w:rFonts w:eastAsia="Times New Roman"/>
                <w:color w:val="000000" w:themeColor="text1"/>
                <w:lang w:val="lv-LV"/>
              </w:rPr>
              <w:t>P</w:t>
            </w:r>
            <w:r w:rsidR="7BA35994" w:rsidRPr="004F5E17">
              <w:rPr>
                <w:rFonts w:eastAsia="Times New Roman"/>
                <w:color w:val="000000" w:themeColor="text1"/>
                <w:lang w:val="lv-LV"/>
              </w:rPr>
              <w:t>lānot</w:t>
            </w:r>
            <w:r w:rsidR="00C76AA8" w:rsidRPr="004F5E17">
              <w:rPr>
                <w:rFonts w:eastAsia="Times New Roman"/>
                <w:color w:val="000000" w:themeColor="text1"/>
                <w:lang w:val="lv-LV"/>
              </w:rPr>
              <w:t>ās</w:t>
            </w:r>
            <w:r w:rsidR="7BA35994" w:rsidRPr="004F5E17">
              <w:rPr>
                <w:rFonts w:eastAsia="Times New Roman"/>
                <w:color w:val="000000" w:themeColor="text1"/>
                <w:lang w:val="lv-LV"/>
              </w:rPr>
              <w:t xml:space="preserve"> investīcij</w:t>
            </w:r>
            <w:r w:rsidR="00C76AA8" w:rsidRPr="004F5E17">
              <w:rPr>
                <w:rFonts w:eastAsia="Times New Roman"/>
                <w:color w:val="000000" w:themeColor="text1"/>
                <w:lang w:val="lv-LV"/>
              </w:rPr>
              <w:t>as</w:t>
            </w:r>
            <w:r w:rsidR="7BA35994" w:rsidRPr="004F5E17">
              <w:rPr>
                <w:rFonts w:eastAsia="Times New Roman"/>
                <w:color w:val="000000" w:themeColor="text1"/>
                <w:lang w:val="lv-LV"/>
              </w:rPr>
              <w:t xml:space="preserve"> mērķis ir apmierināt to </w:t>
            </w:r>
            <w:r w:rsidR="00584F41" w:rsidRPr="004F5E17">
              <w:rPr>
                <w:rFonts w:eastAsia="Times New Roman"/>
                <w:color w:val="000000" w:themeColor="text1"/>
                <w:lang w:val="lv-LV"/>
              </w:rPr>
              <w:t>maz</w:t>
            </w:r>
            <w:r w:rsidR="7BA35994" w:rsidRPr="004F5E17">
              <w:rPr>
                <w:rFonts w:eastAsia="Times New Roman"/>
                <w:color w:val="000000" w:themeColor="text1"/>
                <w:lang w:val="lv-LV"/>
              </w:rPr>
              <w:t>aizsargāto iedzīvotāju mobilitātes vajadzības, kurus nesamērīgi ietekmē ierobežotas transporta iespējas.</w:t>
            </w:r>
          </w:p>
          <w:p w14:paraId="4855B7A1" w14:textId="6B9F14D0" w:rsidR="7CEBD585" w:rsidRPr="004F5E17" w:rsidRDefault="7BA35994" w:rsidP="001109F2">
            <w:pPr>
              <w:spacing w:before="120" w:after="120"/>
              <w:jc w:val="both"/>
              <w:rPr>
                <w:rFonts w:eastAsia="Times New Roman"/>
                <w:color w:val="000000" w:themeColor="text1"/>
                <w:lang w:val="lv-LV"/>
              </w:rPr>
            </w:pPr>
            <w:r w:rsidRPr="004F5E17">
              <w:rPr>
                <w:rFonts w:eastAsia="Times New Roman"/>
                <w:color w:val="000000" w:themeColor="text1"/>
                <w:lang w:val="lv-LV"/>
              </w:rPr>
              <w:t>Minētās sociāli mazaizsargāto personu grupas ir ar īpašām vajadzībām, jo īpaši personas ar fizisku invaliditāti vai nabadzīb</w:t>
            </w:r>
            <w:r w:rsidR="08B0AC68" w:rsidRPr="004F5E17">
              <w:rPr>
                <w:rFonts w:eastAsia="Times New Roman"/>
                <w:color w:val="000000" w:themeColor="text1"/>
                <w:lang w:val="lv-LV"/>
              </w:rPr>
              <w:t>ā dzīvojošas</w:t>
            </w:r>
            <w:r w:rsidRPr="004F5E17">
              <w:rPr>
                <w:rFonts w:eastAsia="Times New Roman"/>
                <w:color w:val="000000" w:themeColor="text1"/>
                <w:lang w:val="lv-LV"/>
              </w:rPr>
              <w:t>, un tās bieži saskaras ar problēmām tradicionālā transporta izmantošanā, jo tas var nebūt veidots tā, lai atbilstu viņu vajadzībām vai pieejamajiem naudas līdzekļiem. Šis pieejamības trūkums vēl vairāk saasina viņu mobilitātes problēmas, liedzot viņiem uzticamas iespējas piekļūt pamatpakalpojumiem vai pilnībā piedalīties ikdienas dzīvē.</w:t>
            </w:r>
          </w:p>
          <w:p w14:paraId="3C196B17" w14:textId="5148EC33" w:rsidR="7CEBD585" w:rsidRPr="004F5E17" w:rsidRDefault="00C76AA8" w:rsidP="001109F2">
            <w:pPr>
              <w:spacing w:before="120" w:after="120"/>
              <w:jc w:val="both"/>
              <w:rPr>
                <w:rFonts w:eastAsia="Times New Roman"/>
                <w:color w:val="000000" w:themeColor="text1"/>
                <w:lang w:val="lv-LV"/>
              </w:rPr>
            </w:pPr>
            <w:r w:rsidRPr="004F5E17">
              <w:rPr>
                <w:rFonts w:eastAsia="Times New Roman"/>
                <w:color w:val="000000" w:themeColor="text1"/>
                <w:lang w:val="lv-LV"/>
              </w:rPr>
              <w:t>Investīcijas “</w:t>
            </w:r>
            <w:r w:rsidRPr="004F5E17">
              <w:rPr>
                <w:color w:val="000000" w:themeColor="text1"/>
                <w:lang w:val="lv-LV"/>
              </w:rPr>
              <w:t>Atbalsts bezemisiju un mazemisiju transportlīdzekļu iegādei sociālo pakalpojumu un veselības aprūpes pakalpojumu sniedzējiem”</w:t>
            </w:r>
            <w:r w:rsidR="00C72BF7" w:rsidRPr="004F5E17">
              <w:rPr>
                <w:color w:val="000000" w:themeColor="text1"/>
                <w:lang w:val="lv-LV"/>
              </w:rPr>
              <w:t xml:space="preserve"> mērķis ir</w:t>
            </w:r>
            <w:r w:rsidR="7BA35994" w:rsidRPr="004F5E17">
              <w:rPr>
                <w:rFonts w:eastAsia="Times New Roman"/>
                <w:color w:val="000000" w:themeColor="text1"/>
                <w:lang w:val="lv-LV"/>
              </w:rPr>
              <w:t xml:space="preserve"> samazināt transporta nabadzības risku mazaizsargātiem transporta lietotājiem, kuriem ir nepieciešams saņemt </w:t>
            </w:r>
            <w:r w:rsidR="00C72BF7" w:rsidRPr="004F5E17">
              <w:rPr>
                <w:rFonts w:eastAsia="Times New Roman"/>
                <w:color w:val="000000" w:themeColor="text1"/>
                <w:lang w:val="lv-LV"/>
              </w:rPr>
              <w:t xml:space="preserve">sociālos pakalpojumus un </w:t>
            </w:r>
            <w:r w:rsidR="7BA35994" w:rsidRPr="004F5E17">
              <w:rPr>
                <w:rFonts w:eastAsia="Times New Roman"/>
                <w:color w:val="000000" w:themeColor="text1"/>
                <w:lang w:val="lv-LV"/>
              </w:rPr>
              <w:t xml:space="preserve">veselības aprūpes pakalpojumus, piemēram, cilvēkiem ar funkcionāliem traucējumiem, kuriem nepieciešami specializēti transportlīdzekļi transportam, mazaizsargātām mājsaimniecībām, kurām nepieciešams privātais transports, lai saņemtu ārsta konsultāciju vai atbalstu, mazaizsargātām mājsaimniecībām, kuras nevar </w:t>
            </w:r>
            <w:r w:rsidR="7BA35994" w:rsidRPr="004F5E17">
              <w:rPr>
                <w:rFonts w:eastAsia="Times New Roman"/>
                <w:color w:val="000000" w:themeColor="text1"/>
                <w:lang w:val="lv-LV"/>
              </w:rPr>
              <w:lastRenderedPageBreak/>
              <w:t>piekļūt konkrētiem sabiedriskā transporta pakalpojumiem, lai nokļūtu līdz ārstniecības iestādei.</w:t>
            </w:r>
          </w:p>
          <w:p w14:paraId="5C88DF16" w14:textId="60E345A4" w:rsidR="008E4B8E" w:rsidRPr="004F5E17" w:rsidRDefault="7BA35994" w:rsidP="00AA6340">
            <w:pPr>
              <w:spacing w:before="120" w:after="120"/>
              <w:jc w:val="both"/>
              <w:rPr>
                <w:rFonts w:eastAsia="Times New Roman"/>
                <w:color w:val="000000" w:themeColor="text1"/>
                <w:lang w:val="lv-LV"/>
              </w:rPr>
            </w:pPr>
            <w:r w:rsidRPr="004F5E17">
              <w:rPr>
                <w:rFonts w:eastAsia="Times New Roman"/>
                <w:color w:val="000000" w:themeColor="text1"/>
                <w:u w:val="single"/>
                <w:lang w:val="lv-LV"/>
              </w:rPr>
              <w:t xml:space="preserve">Veselības ministrijas ieskatā Latvijas </w:t>
            </w:r>
            <w:r w:rsidR="00085227" w:rsidRPr="004F5E17">
              <w:rPr>
                <w:rFonts w:eastAsia="Times New Roman"/>
                <w:color w:val="000000" w:themeColor="text1"/>
                <w:u w:val="single"/>
                <w:lang w:val="lv-LV"/>
              </w:rPr>
              <w:t>normatīvajos aktos</w:t>
            </w:r>
            <w:r w:rsidRPr="004F5E17">
              <w:rPr>
                <w:rFonts w:eastAsia="Times New Roman"/>
                <w:color w:val="000000" w:themeColor="text1"/>
                <w:u w:val="single"/>
                <w:lang w:val="lv-LV"/>
              </w:rPr>
              <w:t xml:space="preserve"> definētās </w:t>
            </w:r>
            <w:r w:rsidRPr="004F5E17">
              <w:rPr>
                <w:rFonts w:eastAsia="Times New Roman"/>
                <w:color w:val="000000" w:themeColor="text1"/>
                <w:lang w:val="lv-LV"/>
              </w:rPr>
              <w:t xml:space="preserve">mazaizsargāto personu grupas atbilst </w:t>
            </w:r>
            <w:r w:rsidRPr="004F5E17">
              <w:rPr>
                <w:color w:val="000000" w:themeColor="text1"/>
                <w:lang w:val="lv-LV"/>
              </w:rPr>
              <w:t>ETS2 ieviešanas ietvaros</w:t>
            </w:r>
            <w:r w:rsidRPr="004F5E17">
              <w:rPr>
                <w:rFonts w:eastAsia="Segoe UI"/>
                <w:color w:val="000000" w:themeColor="text1"/>
                <w:sz w:val="18"/>
                <w:szCs w:val="18"/>
                <w:lang w:val="lv-LV"/>
              </w:rPr>
              <w:t xml:space="preserve"> </w:t>
            </w:r>
            <w:r w:rsidRPr="004F5E17">
              <w:rPr>
                <w:rFonts w:eastAsia="Times New Roman"/>
                <w:color w:val="000000" w:themeColor="text1"/>
                <w:lang w:val="lv-LV"/>
              </w:rPr>
              <w:t xml:space="preserve">un </w:t>
            </w:r>
            <w:r w:rsidR="00F80AF8" w:rsidRPr="004F5E17">
              <w:rPr>
                <w:rFonts w:eastAsia="Times New Roman"/>
                <w:color w:val="000000" w:themeColor="text1"/>
                <w:lang w:val="lv-LV"/>
              </w:rPr>
              <w:t>Regulas 2023/955</w:t>
            </w:r>
            <w:r w:rsidRPr="004F5E17">
              <w:rPr>
                <w:rFonts w:eastAsia="Times New Roman"/>
                <w:color w:val="000000" w:themeColor="text1"/>
                <w:lang w:val="lv-LV"/>
              </w:rPr>
              <w:t xml:space="preserve"> 2.</w:t>
            </w:r>
            <w:r w:rsidR="00F80AF8" w:rsidRPr="004F5E17">
              <w:rPr>
                <w:rFonts w:eastAsia="Times New Roman"/>
                <w:color w:val="000000" w:themeColor="text1"/>
                <w:lang w:val="lv-LV"/>
              </w:rPr>
              <w:t> </w:t>
            </w:r>
            <w:r w:rsidRPr="004F5E17">
              <w:rPr>
                <w:rFonts w:eastAsia="Times New Roman"/>
                <w:color w:val="000000" w:themeColor="text1"/>
                <w:lang w:val="lv-LV"/>
              </w:rPr>
              <w:t>panta 2.</w:t>
            </w:r>
            <w:r w:rsidR="00F80AF8" w:rsidRPr="004F5E17">
              <w:rPr>
                <w:rFonts w:eastAsia="Times New Roman"/>
                <w:color w:val="000000" w:themeColor="text1"/>
                <w:lang w:val="lv-LV"/>
              </w:rPr>
              <w:t> </w:t>
            </w:r>
            <w:r w:rsidR="35E3AB99" w:rsidRPr="004F5E17">
              <w:rPr>
                <w:rFonts w:eastAsia="Times New Roman"/>
                <w:color w:val="000000" w:themeColor="text1"/>
                <w:lang w:val="lv-LV"/>
              </w:rPr>
              <w:t xml:space="preserve">un 10. </w:t>
            </w:r>
            <w:r w:rsidRPr="004F5E17">
              <w:rPr>
                <w:rFonts w:eastAsia="Times New Roman"/>
                <w:color w:val="000000" w:themeColor="text1"/>
                <w:lang w:val="lv-LV"/>
              </w:rPr>
              <w:t>punktā noteiktajiem kritērijiem, īpaši veselības aprūpes jomā.</w:t>
            </w:r>
          </w:p>
        </w:tc>
      </w:tr>
    </w:tbl>
    <w:p w14:paraId="6BF855A9" w14:textId="77777777" w:rsidR="008E4B8E" w:rsidRPr="004F5E17" w:rsidRDefault="008E4B8E" w:rsidP="001109F2">
      <w:pPr>
        <w:pStyle w:val="p2"/>
        <w:rPr>
          <w:rStyle w:val="s1"/>
          <w:rFonts w:ascii="Times New Roman" w:hAnsi="Times New Roman"/>
          <w:color w:val="000000" w:themeColor="text1"/>
          <w:lang w:val="lv-LV"/>
        </w:rPr>
      </w:pPr>
    </w:p>
    <w:p w14:paraId="2B8BB7E4" w14:textId="2F66C889" w:rsidR="008E4B8E" w:rsidRPr="004F5E17" w:rsidRDefault="008E4B8E" w:rsidP="001109F2">
      <w:pPr>
        <w:spacing w:after="120"/>
        <w:jc w:val="both"/>
        <w:rPr>
          <w:color w:val="000000" w:themeColor="text1"/>
          <w:sz w:val="18"/>
          <w:szCs w:val="18"/>
          <w:lang w:val="lv-LV"/>
        </w:rPr>
      </w:pPr>
      <w:r w:rsidRPr="004F5E17">
        <w:rPr>
          <w:rStyle w:val="s1"/>
          <w:rFonts w:eastAsia="Times New Roman"/>
          <w:i/>
          <w:color w:val="000000" w:themeColor="text1"/>
          <w:lang w:val="lv-LV"/>
        </w:rPr>
        <w:t xml:space="preserve">Apraksts par to, kā pasākums vai investīcija tiek īstenota (īstenošanas līdzekļi), atsaucoties uz dalībvalsts administratīvajām spējām centrālā un </w:t>
      </w:r>
      <w:r w:rsidR="00DB4A59" w:rsidRPr="004F5E17">
        <w:rPr>
          <w:rStyle w:val="s1"/>
          <w:rFonts w:eastAsia="Times New Roman"/>
          <w:i/>
          <w:color w:val="000000" w:themeColor="text1"/>
          <w:lang w:val="lv-LV"/>
        </w:rPr>
        <w:t>–</w:t>
      </w:r>
      <w:r w:rsidRPr="004F5E17">
        <w:rPr>
          <w:rStyle w:val="s1"/>
          <w:rFonts w:eastAsia="Times New Roman"/>
          <w:i/>
          <w:color w:val="000000" w:themeColor="text1"/>
          <w:lang w:val="lv-LV"/>
        </w:rPr>
        <w:t xml:space="preserve"> attiecīgā gadījumā </w:t>
      </w:r>
      <w:r w:rsidR="00DB4A59" w:rsidRPr="004F5E17">
        <w:rPr>
          <w:rStyle w:val="s1"/>
          <w:rFonts w:eastAsia="Times New Roman"/>
          <w:i/>
          <w:color w:val="000000" w:themeColor="text1"/>
          <w:lang w:val="lv-LV"/>
        </w:rPr>
        <w:t>–</w:t>
      </w:r>
      <w:r w:rsidRPr="004F5E17">
        <w:rPr>
          <w:rStyle w:val="s1"/>
          <w:rFonts w:eastAsia="Times New Roman"/>
          <w:i/>
          <w:color w:val="000000" w:themeColor="text1"/>
          <w:lang w:val="lv-LV"/>
        </w:rPr>
        <w:t xml:space="preserve"> reģionālā un vietējā līmenī, un paskaidrojums par to, kā resursi tiks savlaicīgi apgūti un kā tie vajadzības gadījumā tiek novirzīti vietējam un reģionālajam līmenim</w:t>
      </w:r>
    </w:p>
    <w:tbl>
      <w:tblPr>
        <w:tblStyle w:val="TableGrid"/>
        <w:tblW w:w="0" w:type="auto"/>
        <w:tblLook w:val="04A0" w:firstRow="1" w:lastRow="0" w:firstColumn="1" w:lastColumn="0" w:noHBand="0" w:noVBand="1"/>
      </w:tblPr>
      <w:tblGrid>
        <w:gridCol w:w="9033"/>
      </w:tblGrid>
      <w:tr w:rsidR="008E4B8E" w:rsidRPr="004F5E17" w14:paraId="5D7D676D" w14:textId="77777777" w:rsidTr="05F2F6DF">
        <w:tc>
          <w:tcPr>
            <w:tcW w:w="13948" w:type="dxa"/>
            <w:tcBorders>
              <w:left w:val="single" w:sz="12" w:space="0" w:color="0F9ED5" w:themeColor="accent4"/>
            </w:tcBorders>
          </w:tcPr>
          <w:p w14:paraId="28F0ED1B" w14:textId="0B1CDFB1" w:rsidR="008E4B8E" w:rsidRPr="004F5E17" w:rsidRDefault="2A0D4546" w:rsidP="4B68ABCD">
            <w:pPr>
              <w:spacing w:before="120" w:after="120"/>
              <w:jc w:val="both"/>
              <w:rPr>
                <w:rFonts w:eastAsia="Times New Roman"/>
                <w:color w:val="000000" w:themeColor="text1"/>
                <w:lang w:val="lv-LV"/>
              </w:rPr>
            </w:pPr>
            <w:r w:rsidRPr="004F5E17">
              <w:rPr>
                <w:rFonts w:eastAsia="Times New Roman"/>
                <w:color w:val="000000" w:themeColor="text1"/>
                <w:lang w:val="lv-LV"/>
              </w:rPr>
              <w:t>Par pasākum</w:t>
            </w:r>
            <w:r w:rsidR="36A4F4C3" w:rsidRPr="004F5E17">
              <w:rPr>
                <w:rFonts w:eastAsia="Times New Roman"/>
                <w:color w:val="000000" w:themeColor="text1"/>
                <w:lang w:val="lv-LV"/>
              </w:rPr>
              <w:t>u</w:t>
            </w:r>
            <w:r w:rsidRPr="004F5E17">
              <w:rPr>
                <w:rFonts w:eastAsia="Times New Roman"/>
                <w:color w:val="000000" w:themeColor="text1"/>
                <w:lang w:val="lv-LV"/>
              </w:rPr>
              <w:t xml:space="preserve"> īstenošanu atbildīg</w:t>
            </w:r>
            <w:r w:rsidR="05AFA065" w:rsidRPr="004F5E17">
              <w:rPr>
                <w:rFonts w:eastAsia="Times New Roman"/>
                <w:color w:val="000000" w:themeColor="text1"/>
                <w:lang w:val="lv-LV"/>
              </w:rPr>
              <w:t>a</w:t>
            </w:r>
            <w:r w:rsidRPr="004F5E17">
              <w:rPr>
                <w:rFonts w:eastAsia="Times New Roman"/>
                <w:color w:val="000000" w:themeColor="text1"/>
                <w:lang w:val="lv-LV"/>
              </w:rPr>
              <w:t xml:space="preserve"> ir </w:t>
            </w:r>
            <w:r w:rsidR="2B790499" w:rsidRPr="004F5E17">
              <w:rPr>
                <w:rFonts w:eastAsia="Times New Roman"/>
                <w:color w:val="000000" w:themeColor="text1"/>
                <w:lang w:val="lv-LV"/>
              </w:rPr>
              <w:t xml:space="preserve">Veselības </w:t>
            </w:r>
            <w:r w:rsidRPr="004F5E17">
              <w:rPr>
                <w:rFonts w:eastAsia="Times New Roman"/>
                <w:color w:val="000000" w:themeColor="text1"/>
                <w:lang w:val="lv-LV"/>
              </w:rPr>
              <w:t>ministrija</w:t>
            </w:r>
            <w:r w:rsidR="77B346C3" w:rsidRPr="004F5E17">
              <w:rPr>
                <w:rFonts w:eastAsia="Times New Roman"/>
                <w:color w:val="000000" w:themeColor="text1"/>
                <w:lang w:val="lv-LV"/>
              </w:rPr>
              <w:t xml:space="preserve">, kurai ir pieejami atbilstoši kvalificēti cilvēkresursi, lai kvalitatīvi un laikā īstenotu </w:t>
            </w:r>
            <w:r w:rsidR="752C4126" w:rsidRPr="004F5E17">
              <w:rPr>
                <w:rFonts w:eastAsia="Times New Roman"/>
                <w:color w:val="000000" w:themeColor="text1"/>
                <w:lang w:val="lv-LV"/>
              </w:rPr>
              <w:t>pasākumus.</w:t>
            </w:r>
          </w:p>
          <w:p w14:paraId="786E4D22" w14:textId="50AECD5A" w:rsidR="008E4B8E" w:rsidRPr="004F5E17" w:rsidRDefault="43CD91C0" w:rsidP="00B62E60">
            <w:pPr>
              <w:spacing w:before="120" w:after="120"/>
              <w:jc w:val="both"/>
              <w:rPr>
                <w:rFonts w:eastAsia="Times New Roman"/>
                <w:color w:val="000000" w:themeColor="text1"/>
                <w:lang w:val="lv-LV"/>
              </w:rPr>
            </w:pPr>
            <w:r w:rsidRPr="004F5E17">
              <w:rPr>
                <w:rFonts w:eastAsia="Times New Roman"/>
                <w:color w:val="000000" w:themeColor="text1"/>
                <w:lang w:val="lv-LV"/>
              </w:rPr>
              <w:t>Veselības ministrija izstrādās pasākumu ieviešanai nepieciešamos normatīvos aktus.</w:t>
            </w:r>
          </w:p>
          <w:p w14:paraId="53F44810" w14:textId="41070D1B" w:rsidR="008E4B8E" w:rsidRPr="004F5E17" w:rsidRDefault="43CD91C0" w:rsidP="00217424">
            <w:pPr>
              <w:spacing w:before="120" w:after="120"/>
              <w:jc w:val="both"/>
              <w:rPr>
                <w:rFonts w:eastAsia="Times New Roman"/>
                <w:color w:val="000000" w:themeColor="text1"/>
                <w:shd w:val="clear" w:color="auto" w:fill="FFFFFF"/>
                <w:lang w:val="lv-LV"/>
              </w:rPr>
            </w:pPr>
            <w:r w:rsidRPr="004F5E17">
              <w:rPr>
                <w:rFonts w:eastAsia="Times New Roman"/>
                <w:color w:val="000000" w:themeColor="text1"/>
                <w:lang w:val="lv-LV"/>
              </w:rPr>
              <w:t>Savukārt, lai nodrošinātu efektīvu un plaši pieejamu atbalstu, tiks ieviests granta veida finansējums, ko varēs saņemt, piedaloties atklātā vai ierobežotā projektu iesniegumu konkursā. Tādejādi ieguldījumi tiks veikti visā Latvijas teritorijā, nodrošinot, ka projekta ietvaros tiek mazināta transporta nabadzība.</w:t>
            </w:r>
          </w:p>
        </w:tc>
      </w:tr>
    </w:tbl>
    <w:p w14:paraId="2EF5A3BB" w14:textId="77777777" w:rsidR="008E4B8E" w:rsidRPr="004F5E17" w:rsidRDefault="008E4B8E" w:rsidP="001109F2">
      <w:pPr>
        <w:pStyle w:val="p2"/>
        <w:rPr>
          <w:rStyle w:val="s1"/>
          <w:rFonts w:ascii="Times New Roman" w:eastAsia="Times New Roman" w:hAnsi="Times New Roman"/>
          <w:i/>
          <w:iCs/>
          <w:color w:val="000000" w:themeColor="text1"/>
          <w:lang w:val="lv-LV"/>
        </w:rPr>
      </w:pPr>
    </w:p>
    <w:p w14:paraId="5B5AC941" w14:textId="45FC1C70" w:rsidR="008E4B8E" w:rsidRPr="004F5E17" w:rsidRDefault="008E4B8E" w:rsidP="001109F2">
      <w:pPr>
        <w:spacing w:after="120"/>
        <w:jc w:val="both"/>
        <w:rPr>
          <w:color w:val="000000" w:themeColor="text1"/>
          <w:sz w:val="18"/>
          <w:szCs w:val="18"/>
          <w:lang w:val="lv-LV"/>
        </w:rPr>
      </w:pPr>
      <w:r w:rsidRPr="004F5E17">
        <w:rPr>
          <w:rStyle w:val="s1"/>
          <w:rFonts w:eastAsia="Times New Roman"/>
          <w:i/>
          <w:color w:val="000000" w:themeColor="text1"/>
          <w:lang w:val="lv-LV"/>
        </w:rPr>
        <w:t xml:space="preserve">Attiecīgā gadījumā </w:t>
      </w:r>
      <w:r w:rsidR="00DB4A59" w:rsidRPr="004F5E17">
        <w:rPr>
          <w:rStyle w:val="s1"/>
          <w:rFonts w:eastAsia="Times New Roman"/>
          <w:i/>
          <w:color w:val="000000" w:themeColor="text1"/>
          <w:lang w:val="lv-LV"/>
        </w:rPr>
        <w:t>–</w:t>
      </w:r>
      <w:r w:rsidRPr="004F5E17">
        <w:rPr>
          <w:rStyle w:val="s1"/>
          <w:rFonts w:eastAsia="Times New Roman"/>
          <w:i/>
          <w:color w:val="000000" w:themeColor="text1"/>
          <w:lang w:val="lv-LV"/>
        </w:rPr>
        <w:t xml:space="preserve"> skaidrojums par to, kā pasākums vai investīcija tieksies novērst dzimumu nevienlīdzību</w:t>
      </w:r>
    </w:p>
    <w:tbl>
      <w:tblPr>
        <w:tblStyle w:val="TableGrid"/>
        <w:tblW w:w="0" w:type="auto"/>
        <w:tblLook w:val="04A0" w:firstRow="1" w:lastRow="0" w:firstColumn="1" w:lastColumn="0" w:noHBand="0" w:noVBand="1"/>
      </w:tblPr>
      <w:tblGrid>
        <w:gridCol w:w="9033"/>
      </w:tblGrid>
      <w:tr w:rsidR="008E4B8E" w:rsidRPr="004F5E17" w14:paraId="2DCE9718" w14:textId="77777777" w:rsidTr="69784218">
        <w:tc>
          <w:tcPr>
            <w:tcW w:w="13948" w:type="dxa"/>
            <w:tcBorders>
              <w:left w:val="single" w:sz="12" w:space="0" w:color="0F9ED5" w:themeColor="accent4"/>
            </w:tcBorders>
          </w:tcPr>
          <w:p w14:paraId="03E2C5E5" w14:textId="457277D6" w:rsidR="008E4B8E" w:rsidRPr="004F5E17" w:rsidRDefault="1DEB9C13" w:rsidP="001109F2">
            <w:pPr>
              <w:spacing w:before="120" w:after="120"/>
              <w:jc w:val="both"/>
              <w:rPr>
                <w:rFonts w:eastAsia="Times New Roman"/>
                <w:color w:val="000000" w:themeColor="text1"/>
                <w:shd w:val="clear" w:color="auto" w:fill="FFFFFF"/>
                <w:lang w:val="lv-LV"/>
              </w:rPr>
            </w:pPr>
            <w:r w:rsidRPr="004F5E17">
              <w:rPr>
                <w:rFonts w:eastAsia="Times New Roman"/>
                <w:color w:val="000000" w:themeColor="text1"/>
                <w:lang w:val="lv-LV"/>
              </w:rPr>
              <w:t>Bezemisiju</w:t>
            </w:r>
            <w:r w:rsidR="0361CC87" w:rsidRPr="004F5E17">
              <w:rPr>
                <w:rFonts w:eastAsia="Times New Roman"/>
                <w:color w:val="000000" w:themeColor="text1"/>
                <w:lang w:val="lv-LV"/>
              </w:rPr>
              <w:t xml:space="preserve"> </w:t>
            </w:r>
            <w:r w:rsidR="54E697A0" w:rsidRPr="004F5E17">
              <w:rPr>
                <w:rFonts w:eastAsia="Times New Roman"/>
                <w:color w:val="000000" w:themeColor="text1"/>
                <w:lang w:val="lv-LV"/>
              </w:rPr>
              <w:t>uz mazemisiju</w:t>
            </w:r>
            <w:r w:rsidRPr="004F5E17">
              <w:rPr>
                <w:rFonts w:eastAsia="Times New Roman"/>
                <w:color w:val="000000" w:themeColor="text1"/>
                <w:lang w:val="lv-LV"/>
              </w:rPr>
              <w:t xml:space="preserve"> </w:t>
            </w:r>
            <w:r w:rsidR="17F115EC" w:rsidRPr="004F5E17">
              <w:rPr>
                <w:rFonts w:eastAsia="Times New Roman"/>
                <w:color w:val="000000" w:themeColor="text1"/>
                <w:lang w:val="lv-LV"/>
              </w:rPr>
              <w:t>transportlīdzekļu</w:t>
            </w:r>
            <w:r w:rsidRPr="004F5E17">
              <w:rPr>
                <w:rFonts w:eastAsia="Times New Roman"/>
                <w:color w:val="000000" w:themeColor="text1"/>
                <w:lang w:val="lv-LV"/>
              </w:rPr>
              <w:t xml:space="preserve"> un uzlādes punktu izveide nodrošinās nediskrimināciju pēc vecuma, dzimuma, etniskās piederības u.c. pazīmēm. Projekti veicinās nediskrimināciju un pamattiesību ievērošanu, jo projektu mērķa grupa ir visi Latvijas iedzīvotāji, jo īpaši teritoriālās, sociālās atstumtības un nabadzības riskam pakļautās iedzīvotāju grupas.</w:t>
            </w:r>
          </w:p>
        </w:tc>
      </w:tr>
    </w:tbl>
    <w:p w14:paraId="69873055" w14:textId="77777777" w:rsidR="008E4B8E" w:rsidRPr="004F5E17" w:rsidRDefault="008E4B8E" w:rsidP="001109F2">
      <w:pPr>
        <w:pStyle w:val="p2"/>
        <w:rPr>
          <w:rStyle w:val="s1"/>
          <w:rFonts w:ascii="Times New Roman" w:hAnsi="Times New Roman"/>
          <w:color w:val="000000" w:themeColor="text1"/>
          <w:lang w:val="lv-LV"/>
        </w:rPr>
      </w:pPr>
    </w:p>
    <w:p w14:paraId="3EBEB3CB" w14:textId="368FF054" w:rsidR="008E4B8E" w:rsidRPr="004F5E17" w:rsidRDefault="008E4B8E" w:rsidP="001109F2">
      <w:pPr>
        <w:jc w:val="both"/>
        <w:rPr>
          <w:color w:val="000000" w:themeColor="text1"/>
          <w:sz w:val="18"/>
          <w:szCs w:val="18"/>
          <w:lang w:val="lv-LV"/>
        </w:rPr>
      </w:pPr>
      <w:r w:rsidRPr="004F5E17">
        <w:rPr>
          <w:rStyle w:val="s1"/>
          <w:i/>
          <w:color w:val="000000" w:themeColor="text1"/>
          <w:lang w:val="lv-LV"/>
        </w:rPr>
        <w:t>Pasākuma vai investīcijas grafiks; atbalstam mazemisiju transportlīdzekļiem – minētā atbalsta pakāpeniskas samazināšanas grafiks</w:t>
      </w:r>
    </w:p>
    <w:tbl>
      <w:tblPr>
        <w:tblStyle w:val="TableGrid"/>
        <w:tblW w:w="0" w:type="auto"/>
        <w:tblLook w:val="04A0" w:firstRow="1" w:lastRow="0" w:firstColumn="1" w:lastColumn="0" w:noHBand="0" w:noVBand="1"/>
      </w:tblPr>
      <w:tblGrid>
        <w:gridCol w:w="9033"/>
      </w:tblGrid>
      <w:tr w:rsidR="008E4B8E" w:rsidRPr="004F5E17" w14:paraId="2A6E512E" w14:textId="77777777" w:rsidTr="274BD76D">
        <w:tc>
          <w:tcPr>
            <w:tcW w:w="13948" w:type="dxa"/>
            <w:tcBorders>
              <w:left w:val="single" w:sz="12" w:space="0" w:color="0F9ED5" w:themeColor="accent4"/>
            </w:tcBorders>
          </w:tcPr>
          <w:p w14:paraId="0057268B" w14:textId="5644081E" w:rsidR="008E4B8E" w:rsidRPr="004F5E17" w:rsidRDefault="5AA21C29" w:rsidP="001109F2">
            <w:pPr>
              <w:spacing w:before="120" w:after="120"/>
              <w:jc w:val="both"/>
              <w:rPr>
                <w:rFonts w:eastAsia="Times New Roman"/>
                <w:color w:val="000000" w:themeColor="text1"/>
                <w:shd w:val="clear" w:color="auto" w:fill="FFFFFF"/>
                <w:lang w:val="lv-LV"/>
              </w:rPr>
            </w:pPr>
            <w:r w:rsidRPr="004F5E17">
              <w:rPr>
                <w:rFonts w:eastAsia="Times New Roman"/>
                <w:color w:val="000000" w:themeColor="text1"/>
                <w:lang w:val="lv-LV"/>
              </w:rPr>
              <w:t xml:space="preserve">Bezemisiju </w:t>
            </w:r>
            <w:r w:rsidR="076F9DD4" w:rsidRPr="004F5E17">
              <w:rPr>
                <w:rFonts w:eastAsia="Times New Roman"/>
                <w:color w:val="000000" w:themeColor="text1"/>
                <w:lang w:val="lv-LV"/>
              </w:rPr>
              <w:t xml:space="preserve">un mazemisiju </w:t>
            </w:r>
            <w:r w:rsidR="5C4BC789" w:rsidRPr="004F5E17">
              <w:rPr>
                <w:rFonts w:eastAsia="Times New Roman"/>
                <w:color w:val="000000" w:themeColor="text1"/>
                <w:lang w:val="lv-LV"/>
              </w:rPr>
              <w:t>transportlīdzekļu</w:t>
            </w:r>
            <w:r w:rsidRPr="004F5E17">
              <w:rPr>
                <w:rFonts w:eastAsia="Times New Roman"/>
                <w:color w:val="000000" w:themeColor="text1"/>
                <w:lang w:val="lv-LV"/>
              </w:rPr>
              <w:t xml:space="preserve"> un uzlādes punktu izveide paredzēta </w:t>
            </w:r>
            <w:r w:rsidR="48E0CBDB" w:rsidRPr="004F5E17">
              <w:rPr>
                <w:rFonts w:eastAsia="Times New Roman"/>
                <w:color w:val="000000" w:themeColor="text1"/>
                <w:lang w:val="lv-LV"/>
              </w:rPr>
              <w:t xml:space="preserve"> pakāpeniski laika periodā no 2026.gada līdz 2032.gadam</w:t>
            </w:r>
            <w:r w:rsidRPr="004F5E17">
              <w:rPr>
                <w:rFonts w:eastAsia="Times New Roman"/>
                <w:color w:val="000000" w:themeColor="text1"/>
                <w:lang w:val="lv-LV"/>
              </w:rPr>
              <w:t>.</w:t>
            </w:r>
            <w:r w:rsidR="561C3D56" w:rsidRPr="004F5E17">
              <w:rPr>
                <w:rFonts w:eastAsia="Times New Roman"/>
                <w:color w:val="000000" w:themeColor="text1"/>
                <w:lang w:val="lv-LV"/>
              </w:rPr>
              <w:t xml:space="preserve"> Katru gadu paredzēts ieguldīt noteiktu finansējuma apjomu</w:t>
            </w:r>
            <w:r w:rsidR="4D6C6BBE" w:rsidRPr="004F5E17">
              <w:rPr>
                <w:rFonts w:eastAsia="Times New Roman"/>
                <w:color w:val="000000" w:themeColor="text1"/>
                <w:lang w:val="lv-LV"/>
              </w:rPr>
              <w:t>, kas palīdzēs prognozēt slodzi uz budžetu.</w:t>
            </w:r>
          </w:p>
        </w:tc>
      </w:tr>
    </w:tbl>
    <w:p w14:paraId="652D0B68" w14:textId="77777777" w:rsidR="008E4B8E" w:rsidRPr="004F5E17" w:rsidRDefault="008E4B8E" w:rsidP="001109F2">
      <w:pPr>
        <w:pStyle w:val="p2"/>
        <w:rPr>
          <w:rStyle w:val="s1"/>
          <w:rFonts w:ascii="Times New Roman" w:hAnsi="Times New Roman"/>
          <w:color w:val="000000" w:themeColor="text1"/>
          <w:lang w:val="lv-LV"/>
        </w:rPr>
      </w:pPr>
    </w:p>
    <w:p w14:paraId="0C1B77C4" w14:textId="77777777" w:rsidR="008E4B8E" w:rsidRPr="004F5E17" w:rsidRDefault="008E4B8E" w:rsidP="001109F2">
      <w:pPr>
        <w:pStyle w:val="Heading5"/>
        <w:keepNext/>
        <w:numPr>
          <w:ilvl w:val="4"/>
          <w:numId w:val="2"/>
        </w:numPr>
        <w:ind w:left="1077" w:hanging="1077"/>
        <w:rPr>
          <w:rStyle w:val="s1"/>
          <w:b w:val="0"/>
          <w:bCs w:val="0"/>
          <w:color w:val="000000" w:themeColor="text1"/>
          <w:sz w:val="24"/>
          <w:szCs w:val="24"/>
          <w:lang w:val="lv-LV"/>
        </w:rPr>
      </w:pPr>
      <w:r w:rsidRPr="004F5E17">
        <w:rPr>
          <w:rStyle w:val="s1"/>
          <w:b w:val="0"/>
          <w:bCs w:val="0"/>
          <w:color w:val="000000" w:themeColor="text1"/>
          <w:sz w:val="24"/>
          <w:szCs w:val="24"/>
          <w:lang w:val="lv-LV"/>
        </w:rPr>
        <w:t>Princips “nenodari būtisku kaitējumu”</w:t>
      </w:r>
    </w:p>
    <w:p w14:paraId="49394160" w14:textId="0A80F365" w:rsidR="008E4B8E" w:rsidRPr="004F5E17" w:rsidRDefault="008E4B8E" w:rsidP="001109F2">
      <w:pPr>
        <w:spacing w:after="120"/>
        <w:jc w:val="both"/>
        <w:rPr>
          <w:color w:val="000000" w:themeColor="text1"/>
          <w:sz w:val="18"/>
          <w:szCs w:val="18"/>
          <w:lang w:val="lv-LV"/>
        </w:rPr>
      </w:pPr>
      <w:r w:rsidRPr="004F5E17">
        <w:rPr>
          <w:rStyle w:val="s1"/>
          <w:iCs/>
          <w:color w:val="000000" w:themeColor="text1"/>
          <w:sz w:val="20"/>
          <w:szCs w:val="20"/>
          <w:lang w:val="lv-LV"/>
        </w:rPr>
        <w:t>Informācija par komponentā iekļauto pasākumu un investīciju atbilstību principam “nenodari būtisku kaitējumu” Regulas (ES) 2020/852 17. panta nozīmē. Eiropas Komisijas tehniskie norādījumi  par DNSH piemērošanu pieejami internetā EK mājas lapā (</w:t>
      </w:r>
      <w:hyperlink r:id="rId72" w:history="1">
        <w:r w:rsidRPr="004F5E17">
          <w:rPr>
            <w:rStyle w:val="Hyperlink"/>
            <w:color w:val="000000" w:themeColor="text1"/>
            <w:sz w:val="20"/>
            <w:szCs w:val="20"/>
            <w:lang w:val="lv-LV"/>
          </w:rPr>
          <w:t>Vadlīnijas</w:t>
        </w:r>
      </w:hyperlink>
      <w:r w:rsidRPr="004F5E17">
        <w:rPr>
          <w:rStyle w:val="s1"/>
          <w:iCs/>
          <w:color w:val="000000" w:themeColor="text1"/>
          <w:sz w:val="20"/>
          <w:szCs w:val="20"/>
          <w:lang w:val="lv-LV"/>
        </w:rPr>
        <w:t xml:space="preserve"> un </w:t>
      </w:r>
      <w:hyperlink r:id="rId73" w:history="1">
        <w:r w:rsidRPr="004F5E17">
          <w:rPr>
            <w:rStyle w:val="Hyperlink"/>
            <w:color w:val="000000" w:themeColor="text1"/>
            <w:sz w:val="20"/>
            <w:szCs w:val="20"/>
            <w:lang w:val="lv-LV"/>
          </w:rPr>
          <w:t>Vadlīniju pielikumi</w:t>
        </w:r>
      </w:hyperlink>
      <w:r w:rsidRPr="004F5E17">
        <w:rPr>
          <w:rStyle w:val="s1"/>
          <w:iCs/>
          <w:color w:val="000000" w:themeColor="text1"/>
          <w:sz w:val="20"/>
          <w:szCs w:val="20"/>
          <w:lang w:val="lv-LV"/>
        </w:rPr>
        <w:t>)</w:t>
      </w:r>
    </w:p>
    <w:tbl>
      <w:tblPr>
        <w:tblStyle w:val="TableGrid"/>
        <w:tblW w:w="0" w:type="auto"/>
        <w:tblLook w:val="04A0" w:firstRow="1" w:lastRow="0" w:firstColumn="1" w:lastColumn="0" w:noHBand="0" w:noVBand="1"/>
      </w:tblPr>
      <w:tblGrid>
        <w:gridCol w:w="8988"/>
      </w:tblGrid>
      <w:tr w:rsidR="008E4B8E" w:rsidRPr="004F5E17" w14:paraId="47CC04CA" w14:textId="77777777" w:rsidTr="7D470828">
        <w:tc>
          <w:tcPr>
            <w:tcW w:w="8988" w:type="dxa"/>
            <w:tcBorders>
              <w:left w:val="single" w:sz="12" w:space="0" w:color="0F9ED5" w:themeColor="accent4"/>
            </w:tcBorders>
          </w:tcPr>
          <w:p w14:paraId="44E77D46" w14:textId="77777777" w:rsidR="00CB1B57" w:rsidRPr="004F5E17" w:rsidRDefault="13C1A69C" w:rsidP="001109F2">
            <w:pPr>
              <w:spacing w:before="120" w:after="120"/>
              <w:jc w:val="both"/>
              <w:rPr>
                <w:rFonts w:eastAsia="Times New Roman"/>
                <w:color w:val="000000" w:themeColor="text1"/>
                <w:lang w:val="lv-LV"/>
              </w:rPr>
            </w:pPr>
            <w:r w:rsidRPr="004F5E17">
              <w:rPr>
                <w:rFonts w:eastAsia="Times New Roman"/>
                <w:color w:val="000000" w:themeColor="text1"/>
                <w:lang w:val="lv-LV"/>
              </w:rPr>
              <w:t xml:space="preserve">Ar bezemisiju </w:t>
            </w:r>
            <w:r w:rsidR="2F54825E" w:rsidRPr="004F5E17">
              <w:rPr>
                <w:rFonts w:eastAsia="Times New Roman"/>
                <w:color w:val="000000" w:themeColor="text1"/>
                <w:lang w:val="lv-LV"/>
              </w:rPr>
              <w:t>un mazemisiju</w:t>
            </w:r>
            <w:r w:rsidR="5BF8394D" w:rsidRPr="004F5E17">
              <w:rPr>
                <w:rFonts w:eastAsia="Times New Roman"/>
                <w:color w:val="000000" w:themeColor="text1"/>
                <w:lang w:val="lv-LV"/>
              </w:rPr>
              <w:t xml:space="preserve"> </w:t>
            </w:r>
            <w:r w:rsidR="0EA86BC7" w:rsidRPr="004F5E17">
              <w:rPr>
                <w:rFonts w:eastAsia="Times New Roman"/>
                <w:color w:val="000000" w:themeColor="text1"/>
                <w:lang w:val="lv-LV"/>
              </w:rPr>
              <w:t xml:space="preserve">transportlīdzekļu </w:t>
            </w:r>
            <w:r w:rsidR="00C86270" w:rsidRPr="004F5E17">
              <w:rPr>
                <w:rFonts w:eastAsia="Times New Roman"/>
                <w:color w:val="000000" w:themeColor="text1"/>
                <w:lang w:val="lv-LV"/>
              </w:rPr>
              <w:t>ie</w:t>
            </w:r>
            <w:r w:rsidRPr="004F5E17">
              <w:rPr>
                <w:rFonts w:eastAsia="Times New Roman"/>
                <w:color w:val="000000" w:themeColor="text1"/>
                <w:lang w:val="lv-LV"/>
              </w:rPr>
              <w:t xml:space="preserve">gādi </w:t>
            </w:r>
            <w:r w:rsidR="7C6B3849" w:rsidRPr="004F5E17">
              <w:rPr>
                <w:rFonts w:eastAsia="Times New Roman"/>
                <w:color w:val="000000" w:themeColor="text1"/>
                <w:lang w:val="lv-LV"/>
              </w:rPr>
              <w:t>tiks</w:t>
            </w:r>
            <w:r w:rsidRPr="004F5E17">
              <w:rPr>
                <w:rFonts w:eastAsia="Times New Roman"/>
                <w:color w:val="000000" w:themeColor="text1"/>
                <w:lang w:val="lv-LV"/>
              </w:rPr>
              <w:t xml:space="preserve"> ne tikai </w:t>
            </w:r>
            <w:r w:rsidR="00E12631" w:rsidRPr="004F5E17">
              <w:rPr>
                <w:rFonts w:eastAsia="Times New Roman"/>
                <w:color w:val="000000" w:themeColor="text1"/>
                <w:lang w:val="lv-LV"/>
              </w:rPr>
              <w:t xml:space="preserve">sekmēta </w:t>
            </w:r>
            <w:r w:rsidRPr="004F5E17">
              <w:rPr>
                <w:rFonts w:eastAsia="Times New Roman"/>
                <w:color w:val="000000" w:themeColor="text1"/>
                <w:lang w:val="lv-LV"/>
              </w:rPr>
              <w:t>transporta nabadzības samazināšan</w:t>
            </w:r>
            <w:r w:rsidR="6457B61E" w:rsidRPr="004F5E17">
              <w:rPr>
                <w:rFonts w:eastAsia="Times New Roman"/>
                <w:color w:val="000000" w:themeColor="text1"/>
                <w:lang w:val="lv-LV"/>
              </w:rPr>
              <w:t>a</w:t>
            </w:r>
            <w:r w:rsidRPr="004F5E17">
              <w:rPr>
                <w:rFonts w:eastAsia="Times New Roman"/>
                <w:color w:val="000000" w:themeColor="text1"/>
                <w:lang w:val="lv-LV"/>
              </w:rPr>
              <w:t xml:space="preserve">, bet arī </w:t>
            </w:r>
            <w:r w:rsidR="00E12631" w:rsidRPr="004F5E17">
              <w:rPr>
                <w:rFonts w:eastAsia="Times New Roman"/>
                <w:color w:val="000000" w:themeColor="text1"/>
                <w:lang w:val="lv-LV"/>
              </w:rPr>
              <w:t>mazināta transporta sektora</w:t>
            </w:r>
            <w:r w:rsidRPr="004F5E17">
              <w:rPr>
                <w:rFonts w:eastAsia="Times New Roman"/>
                <w:color w:val="000000" w:themeColor="text1"/>
                <w:lang w:val="lv-LV"/>
              </w:rPr>
              <w:t xml:space="preserve"> negatīv</w:t>
            </w:r>
            <w:r w:rsidR="6DA68CAF" w:rsidRPr="004F5E17">
              <w:rPr>
                <w:rFonts w:eastAsia="Times New Roman"/>
                <w:color w:val="000000" w:themeColor="text1"/>
                <w:lang w:val="lv-LV"/>
              </w:rPr>
              <w:t>ā</w:t>
            </w:r>
            <w:r w:rsidRPr="004F5E17">
              <w:rPr>
                <w:rFonts w:eastAsia="Times New Roman"/>
                <w:color w:val="000000" w:themeColor="text1"/>
                <w:lang w:val="lv-LV"/>
              </w:rPr>
              <w:t xml:space="preserve"> ietekm</w:t>
            </w:r>
            <w:r w:rsidR="2D6A6A91" w:rsidRPr="004F5E17">
              <w:rPr>
                <w:rFonts w:eastAsia="Times New Roman"/>
                <w:color w:val="000000" w:themeColor="text1"/>
                <w:lang w:val="lv-LV"/>
              </w:rPr>
              <w:t>e</w:t>
            </w:r>
            <w:r w:rsidRPr="004F5E17">
              <w:rPr>
                <w:rFonts w:eastAsia="Times New Roman"/>
                <w:color w:val="000000" w:themeColor="text1"/>
                <w:lang w:val="lv-LV"/>
              </w:rPr>
              <w:t xml:space="preserve"> uz vidi, kas atbilst arī Regulā 2023/955</w:t>
            </w:r>
            <w:r w:rsidR="00CB1B57" w:rsidRPr="004F5E17">
              <w:rPr>
                <w:rFonts w:eastAsia="Times New Roman"/>
                <w:color w:val="000000" w:themeColor="text1"/>
                <w:lang w:val="lv-LV"/>
              </w:rPr>
              <w:t xml:space="preserve"> </w:t>
            </w:r>
            <w:r w:rsidRPr="004F5E17">
              <w:rPr>
                <w:rFonts w:eastAsia="Times New Roman"/>
                <w:color w:val="000000" w:themeColor="text1"/>
                <w:lang w:val="lv-LV"/>
              </w:rPr>
              <w:t>noteikt</w:t>
            </w:r>
            <w:r w:rsidR="00CB1B57" w:rsidRPr="004F5E17">
              <w:rPr>
                <w:rFonts w:eastAsia="Times New Roman"/>
                <w:color w:val="000000" w:themeColor="text1"/>
                <w:lang w:val="lv-LV"/>
              </w:rPr>
              <w:t>ajam</w:t>
            </w:r>
            <w:r w:rsidRPr="004F5E17">
              <w:rPr>
                <w:rFonts w:eastAsia="Times New Roman"/>
                <w:color w:val="000000" w:themeColor="text1"/>
                <w:lang w:val="lv-LV"/>
              </w:rPr>
              <w:t xml:space="preserve">, ka neviena no investīcijām </w:t>
            </w:r>
            <w:r w:rsidR="00CB1B57" w:rsidRPr="004F5E17">
              <w:rPr>
                <w:rFonts w:eastAsia="Times New Roman"/>
                <w:color w:val="000000" w:themeColor="text1"/>
                <w:lang w:val="lv-LV"/>
              </w:rPr>
              <w:t xml:space="preserve">nedrīkst </w:t>
            </w:r>
            <w:r w:rsidRPr="004F5E17">
              <w:rPr>
                <w:rFonts w:eastAsia="Times New Roman"/>
                <w:color w:val="000000" w:themeColor="text1"/>
                <w:lang w:val="lv-LV"/>
              </w:rPr>
              <w:t>nodarī</w:t>
            </w:r>
            <w:r w:rsidR="00CB1B57" w:rsidRPr="004F5E17">
              <w:rPr>
                <w:rFonts w:eastAsia="Times New Roman"/>
                <w:color w:val="000000" w:themeColor="text1"/>
                <w:lang w:val="lv-LV"/>
              </w:rPr>
              <w:t>t</w:t>
            </w:r>
            <w:r w:rsidRPr="004F5E17">
              <w:rPr>
                <w:rFonts w:eastAsia="Times New Roman"/>
                <w:color w:val="000000" w:themeColor="text1"/>
                <w:lang w:val="lv-LV"/>
              </w:rPr>
              <w:t xml:space="preserve"> būtisku kaitējumu vides mērķiem Regulas (ES) 2020/852 17. </w:t>
            </w:r>
            <w:r w:rsidR="00940314" w:rsidRPr="004F5E17">
              <w:rPr>
                <w:rFonts w:eastAsia="Times New Roman"/>
                <w:color w:val="000000" w:themeColor="text1"/>
                <w:lang w:val="lv-LV"/>
              </w:rPr>
              <w:t>p</w:t>
            </w:r>
            <w:r w:rsidRPr="004F5E17">
              <w:rPr>
                <w:rFonts w:eastAsia="Times New Roman"/>
                <w:color w:val="000000" w:themeColor="text1"/>
                <w:lang w:val="lv-LV"/>
              </w:rPr>
              <w:t>anta nozīmē.</w:t>
            </w:r>
            <w:r w:rsidR="5076C9B7" w:rsidRPr="004F5E17">
              <w:rPr>
                <w:rFonts w:eastAsia="Times New Roman"/>
                <w:color w:val="000000" w:themeColor="text1"/>
                <w:lang w:val="lv-LV"/>
              </w:rPr>
              <w:t xml:space="preserve"> </w:t>
            </w:r>
          </w:p>
          <w:p w14:paraId="7C43E610" w14:textId="7B8BFFF6" w:rsidR="04DA5BC9" w:rsidRPr="004F5E17" w:rsidRDefault="4C033F9E" w:rsidP="001109F2">
            <w:pPr>
              <w:spacing w:before="120" w:after="120"/>
              <w:jc w:val="both"/>
              <w:rPr>
                <w:rFonts w:eastAsia="Times New Roman"/>
                <w:color w:val="000000" w:themeColor="text1"/>
                <w:lang w:val="lv-LV"/>
              </w:rPr>
            </w:pPr>
            <w:r w:rsidRPr="004F5E17">
              <w:rPr>
                <w:rFonts w:eastAsia="Times New Roman"/>
                <w:color w:val="000000" w:themeColor="text1"/>
                <w:lang w:val="lv-LV"/>
              </w:rPr>
              <w:t>Izvēle par labu mazemisiju transportlīdzekļiem var būt pamatota ar:</w:t>
            </w:r>
            <w:r w:rsidR="283908DF" w:rsidRPr="004F5E17">
              <w:rPr>
                <w:rFonts w:eastAsia="Times New Roman"/>
                <w:color w:val="000000" w:themeColor="text1"/>
                <w:lang w:val="lv-LV"/>
              </w:rPr>
              <w:t xml:space="preserve"> 1) </w:t>
            </w:r>
            <w:r w:rsidR="17221171" w:rsidRPr="004F5E17">
              <w:rPr>
                <w:rFonts w:eastAsia="Times New Roman"/>
                <w:color w:val="000000" w:themeColor="text1"/>
                <w:lang w:val="lv-LV"/>
              </w:rPr>
              <w:t>i</w:t>
            </w:r>
            <w:r w:rsidRPr="004F5E17">
              <w:rPr>
                <w:rFonts w:eastAsia="Times New Roman"/>
                <w:color w:val="000000" w:themeColor="text1"/>
                <w:lang w:val="lv-LV"/>
              </w:rPr>
              <w:t>nfrastruktūras ierobežojumiem, īpaši reģionos ar nepietiekamu uzlādes staciju tīklu</w:t>
            </w:r>
            <w:r w:rsidR="656C78EB" w:rsidRPr="004F5E17">
              <w:rPr>
                <w:rFonts w:eastAsia="Times New Roman"/>
                <w:color w:val="000000" w:themeColor="text1"/>
                <w:lang w:val="lv-LV"/>
              </w:rPr>
              <w:t xml:space="preserve">; 2) </w:t>
            </w:r>
            <w:r w:rsidR="4CEE220B" w:rsidRPr="004F5E17">
              <w:rPr>
                <w:rFonts w:eastAsia="Times New Roman"/>
                <w:color w:val="000000" w:themeColor="text1"/>
                <w:lang w:val="lv-LV"/>
              </w:rPr>
              <w:t>i</w:t>
            </w:r>
            <w:r w:rsidRPr="004F5E17">
              <w:rPr>
                <w:rFonts w:eastAsia="Times New Roman"/>
                <w:color w:val="000000" w:themeColor="text1"/>
                <w:lang w:val="lv-LV"/>
              </w:rPr>
              <w:t xml:space="preserve">evērojamu emisiju </w:t>
            </w:r>
            <w:r w:rsidRPr="004F5E17">
              <w:rPr>
                <w:rFonts w:eastAsia="Times New Roman"/>
                <w:color w:val="000000" w:themeColor="text1"/>
                <w:lang w:val="lv-LV"/>
              </w:rPr>
              <w:lastRenderedPageBreak/>
              <w:t>samazinājumu, salīdzinot ar tradicionālajiem transportlīdzekļiem</w:t>
            </w:r>
            <w:r w:rsidR="7DC88AC8" w:rsidRPr="004F5E17">
              <w:rPr>
                <w:rFonts w:eastAsia="Times New Roman"/>
                <w:color w:val="000000" w:themeColor="text1"/>
                <w:lang w:val="lv-LV"/>
              </w:rPr>
              <w:t xml:space="preserve">; 3) </w:t>
            </w:r>
            <w:r w:rsidR="41C15BA7" w:rsidRPr="004F5E17">
              <w:rPr>
                <w:rFonts w:eastAsia="Times New Roman"/>
                <w:color w:val="000000" w:themeColor="text1"/>
                <w:lang w:val="lv-LV"/>
              </w:rPr>
              <w:t>l</w:t>
            </w:r>
            <w:r w:rsidRPr="004F5E17">
              <w:rPr>
                <w:rFonts w:eastAsia="Times New Roman"/>
                <w:color w:val="000000" w:themeColor="text1"/>
                <w:lang w:val="lv-LV"/>
              </w:rPr>
              <w:t>omu kā pārejas risinājumu, palīdzot sabiedrībai pielāgoties bezemisiju nākotnei.</w:t>
            </w:r>
          </w:p>
          <w:p w14:paraId="3EB9C8FA" w14:textId="51926547" w:rsidR="00AD18C9" w:rsidRPr="004F5E17" w:rsidRDefault="16AC4D37" w:rsidP="001109F2">
            <w:pPr>
              <w:spacing w:before="120" w:after="120"/>
              <w:jc w:val="both"/>
              <w:rPr>
                <w:rFonts w:eastAsia="Times New Roman"/>
                <w:color w:val="000000" w:themeColor="text1"/>
                <w:lang w:val="lv-LV"/>
              </w:rPr>
            </w:pPr>
            <w:r w:rsidRPr="004F5E17">
              <w:rPr>
                <w:rFonts w:eastAsia="Times New Roman"/>
                <w:b/>
                <w:color w:val="000000" w:themeColor="text1"/>
                <w:lang w:val="lv-LV"/>
              </w:rPr>
              <w:t>Klimata pārmaiņu mazināšana:</w:t>
            </w:r>
            <w:r w:rsidRPr="004F5E17">
              <w:rPr>
                <w:rFonts w:eastAsia="Times New Roman"/>
                <w:color w:val="000000" w:themeColor="text1"/>
                <w:lang w:val="lv-LV"/>
              </w:rPr>
              <w:t xml:space="preserve"> </w:t>
            </w:r>
            <w:r w:rsidR="00F93D47" w:rsidRPr="004F5E17">
              <w:rPr>
                <w:rFonts w:eastAsia="Times New Roman"/>
                <w:color w:val="000000" w:themeColor="text1"/>
                <w:lang w:val="lv-LV"/>
              </w:rPr>
              <w:t>sociāl</w:t>
            </w:r>
            <w:r w:rsidR="00AD18C9" w:rsidRPr="004F5E17">
              <w:rPr>
                <w:rFonts w:eastAsia="Times New Roman"/>
                <w:color w:val="000000" w:themeColor="text1"/>
                <w:lang w:val="lv-LV"/>
              </w:rPr>
              <w:t xml:space="preserve">o pakalpojumu </w:t>
            </w:r>
            <w:r w:rsidR="00F93D47" w:rsidRPr="004F5E17">
              <w:rPr>
                <w:rFonts w:eastAsia="Times New Roman"/>
                <w:color w:val="000000" w:themeColor="text1"/>
                <w:lang w:val="lv-LV"/>
              </w:rPr>
              <w:t xml:space="preserve">un </w:t>
            </w:r>
            <w:r w:rsidRPr="004F5E17">
              <w:rPr>
                <w:rFonts w:eastAsia="Times New Roman"/>
                <w:color w:val="000000" w:themeColor="text1"/>
                <w:lang w:val="lv-LV"/>
              </w:rPr>
              <w:t xml:space="preserve">veselības aprūpes pakalpojumu sniegšanai nepieciešamo transportlīdzekļu iegādes rezultātā plānots nomainīt </w:t>
            </w:r>
            <w:r w:rsidR="0001124F" w:rsidRPr="004F5E17">
              <w:rPr>
                <w:rFonts w:eastAsia="Times New Roman"/>
                <w:color w:val="000000" w:themeColor="text1"/>
                <w:lang w:val="lv-LV"/>
              </w:rPr>
              <w:t xml:space="preserve">esošos iekšdedzes </w:t>
            </w:r>
            <w:r w:rsidR="000F6561" w:rsidRPr="004F5E17">
              <w:rPr>
                <w:rFonts w:eastAsia="Times New Roman"/>
                <w:color w:val="000000" w:themeColor="text1"/>
                <w:lang w:val="lv-LV"/>
              </w:rPr>
              <w:t xml:space="preserve">transportlīdzekļus ar </w:t>
            </w:r>
            <w:r w:rsidR="0001124F" w:rsidRPr="004F5E17">
              <w:rPr>
                <w:rFonts w:eastAsia="Times New Roman"/>
                <w:color w:val="000000" w:themeColor="text1"/>
                <w:lang w:val="lv-LV"/>
              </w:rPr>
              <w:t>augstu</w:t>
            </w:r>
            <w:r w:rsidR="000F6561" w:rsidRPr="004F5E17">
              <w:rPr>
                <w:rFonts w:eastAsia="Times New Roman"/>
                <w:color w:val="000000" w:themeColor="text1"/>
                <w:lang w:val="lv-LV"/>
              </w:rPr>
              <w:t xml:space="preserve"> SEG emisiju līmeni </w:t>
            </w:r>
            <w:r w:rsidRPr="004F5E17">
              <w:rPr>
                <w:rFonts w:eastAsia="Times New Roman"/>
                <w:color w:val="000000" w:themeColor="text1"/>
                <w:lang w:val="lv-LV"/>
              </w:rPr>
              <w:t>pret jauniem bezemisiju transportlīdzekļiem</w:t>
            </w:r>
            <w:r w:rsidR="000F6561" w:rsidRPr="004F5E17">
              <w:rPr>
                <w:rFonts w:eastAsia="Times New Roman"/>
                <w:color w:val="000000" w:themeColor="text1"/>
                <w:lang w:val="lv-LV"/>
              </w:rPr>
              <w:t xml:space="preserve"> vai zemas emisijas transp</w:t>
            </w:r>
            <w:r w:rsidR="006D7DAE" w:rsidRPr="004F5E17">
              <w:rPr>
                <w:rFonts w:eastAsia="Times New Roman"/>
                <w:color w:val="000000" w:themeColor="text1"/>
                <w:lang w:val="lv-LV"/>
              </w:rPr>
              <w:t>ortlī</w:t>
            </w:r>
            <w:r w:rsidR="004F5E17">
              <w:rPr>
                <w:rFonts w:eastAsia="Times New Roman"/>
                <w:color w:val="000000" w:themeColor="text1"/>
                <w:lang w:val="lv-LV"/>
              </w:rPr>
              <w:t>dz</w:t>
            </w:r>
            <w:r w:rsidR="006D7DAE" w:rsidRPr="004F5E17">
              <w:rPr>
                <w:rFonts w:eastAsia="Times New Roman"/>
                <w:color w:val="000000" w:themeColor="text1"/>
                <w:lang w:val="lv-LV"/>
              </w:rPr>
              <w:t>ekļiem</w:t>
            </w:r>
            <w:r w:rsidRPr="004F5E17">
              <w:rPr>
                <w:rFonts w:eastAsia="Times New Roman"/>
                <w:color w:val="000000" w:themeColor="text1"/>
                <w:lang w:val="lv-LV"/>
              </w:rPr>
              <w:t>, kā rezultātā samazināsies SEG emisijas.</w:t>
            </w:r>
          </w:p>
          <w:p w14:paraId="2914EFC5" w14:textId="77777777" w:rsidR="006D7DAE" w:rsidRPr="004F5E17" w:rsidRDefault="16AC4D37" w:rsidP="001109F2">
            <w:pPr>
              <w:spacing w:before="120" w:after="120"/>
              <w:jc w:val="both"/>
              <w:rPr>
                <w:rFonts w:eastAsia="Times New Roman"/>
                <w:color w:val="000000" w:themeColor="text1"/>
                <w:lang w:val="lv-LV"/>
              </w:rPr>
            </w:pPr>
            <w:r w:rsidRPr="004F5E17">
              <w:rPr>
                <w:rFonts w:eastAsia="Times New Roman"/>
                <w:b/>
                <w:color w:val="000000" w:themeColor="text1"/>
                <w:lang w:val="lv-LV"/>
              </w:rPr>
              <w:t>Pielāgošanas klimata pārmaiņām:</w:t>
            </w:r>
            <w:r w:rsidRPr="004F5E17">
              <w:rPr>
                <w:rFonts w:eastAsia="Times New Roman"/>
                <w:color w:val="000000" w:themeColor="text1"/>
                <w:lang w:val="lv-LV"/>
              </w:rPr>
              <w:t xml:space="preserve"> Ieguldījumi bezemisiju transportlīdzekļu iegādē, ar mērķi nodrošināt vienlīdzīgu un pieejami piekļuvi veselības aprūpei un stiprināt veselības sistēmu, neizraisīs negatīvu ietekmi uz pašreizējā klimata un gaidāmā nākotnes klimata radītajām negatīvajām ietekmēm uz pašu pasākumu, cilvēkiem, dabu vai aktīviem, kā arī neradīs negatīvu ietekmi uz pielāgošanās klimata pārmaiņām mērķu sasniegšanu, jo pasākumi nav saistīti ar klimata pārmaiņu radītos potenciālo risku radīšanu, kā arī iegādājoties jaunus transportlīdzekļus veselības aprūpes pakalpojumu sniegšanai, tiks netieši mazināta klimatu pārmaiņu ietekme. </w:t>
            </w:r>
          </w:p>
          <w:p w14:paraId="38A1D0C7" w14:textId="51CC6393" w:rsidR="005922D4" w:rsidRPr="004F5E17" w:rsidRDefault="16AC4D37" w:rsidP="001109F2">
            <w:pPr>
              <w:spacing w:before="120" w:after="120"/>
              <w:jc w:val="both"/>
              <w:rPr>
                <w:rFonts w:eastAsia="Times New Roman"/>
                <w:color w:val="000000" w:themeColor="text1"/>
                <w:lang w:val="lv-LV"/>
              </w:rPr>
            </w:pPr>
            <w:r w:rsidRPr="004F5E17">
              <w:rPr>
                <w:rFonts w:eastAsia="Times New Roman"/>
                <w:b/>
                <w:color w:val="000000" w:themeColor="text1"/>
                <w:lang w:val="lv-LV"/>
              </w:rPr>
              <w:t>Ūdens un jūras resursu ilgtspējīga izmantošana un aizsardzība:</w:t>
            </w:r>
            <w:r w:rsidRPr="004F5E17">
              <w:rPr>
                <w:rFonts w:eastAsia="Times New Roman"/>
                <w:color w:val="000000" w:themeColor="text1"/>
                <w:lang w:val="lv-LV"/>
              </w:rPr>
              <w:t xml:space="preserve"> nav paredzama ietekme, jo netiek īstenoti pasākumi ūdensobjektu ietekmēšanai.</w:t>
            </w:r>
          </w:p>
          <w:p w14:paraId="2280CC0F" w14:textId="2A3A6C30" w:rsidR="005922D4" w:rsidRPr="004F5E17" w:rsidRDefault="16AC4D37" w:rsidP="001109F2">
            <w:pPr>
              <w:spacing w:before="120" w:after="120"/>
              <w:jc w:val="both"/>
              <w:rPr>
                <w:rFonts w:eastAsia="Times New Roman"/>
                <w:color w:val="000000" w:themeColor="text1"/>
                <w:lang w:val="lv-LV"/>
              </w:rPr>
            </w:pPr>
            <w:r w:rsidRPr="004F5E17">
              <w:rPr>
                <w:rFonts w:eastAsia="Times New Roman"/>
                <w:b/>
                <w:color w:val="000000" w:themeColor="text1"/>
                <w:lang w:val="lv-LV"/>
              </w:rPr>
              <w:t xml:space="preserve">Aprites ekonomika, tostarp atkritumu rašanās novēršana un pārstrāde: </w:t>
            </w:r>
            <w:r w:rsidRPr="004F5E17">
              <w:rPr>
                <w:rFonts w:eastAsia="Times New Roman"/>
                <w:color w:val="000000" w:themeColor="text1"/>
                <w:lang w:val="lv-LV"/>
              </w:rPr>
              <w:t xml:space="preserve">iegādājoties jaunus bezemisiju transportlīdzekļus veselības aprūpes pakalpojumu sniegšanai mazāki ieguldījumi tiks veikti automašīnu remontos un to tehniskajās apkopēs, kas kopumā mazinās nepieciešamo resursu patēriņu remontu veikšanai un samazinās ietekmi uz vidi, jo mazināsies nepieciešamo resursu patēriņš un attiecīgi būs arī mazāk atkritumu. Jauno transportlīdzekļu ražošanā tiek izmantoti ar vien vairāk videi draudzīgu materiālu, attiecīgi arī paredzams, ka jaunu transportlīdzekļu iegāde radīs mazāk atkritumus, kurus nevar pārstrādāt vai izmantot atkārtoti.  </w:t>
            </w:r>
          </w:p>
          <w:p w14:paraId="23895E8F" w14:textId="781F5C17" w:rsidR="005922D4" w:rsidRPr="004F5E17" w:rsidRDefault="16AC4D37" w:rsidP="001109F2">
            <w:pPr>
              <w:spacing w:before="120" w:after="120"/>
              <w:jc w:val="both"/>
              <w:rPr>
                <w:rFonts w:eastAsia="Times New Roman"/>
                <w:color w:val="000000" w:themeColor="text1"/>
                <w:lang w:val="lv-LV"/>
              </w:rPr>
            </w:pPr>
            <w:r w:rsidRPr="004F5E17">
              <w:rPr>
                <w:rFonts w:eastAsia="Times New Roman"/>
                <w:b/>
                <w:color w:val="000000" w:themeColor="text1"/>
                <w:lang w:val="lv-LV"/>
              </w:rPr>
              <w:t xml:space="preserve">Piesārņojuma novēršana un to kontrole gaisā, ūdenī vai zemē: </w:t>
            </w:r>
            <w:r w:rsidR="006D7DAE" w:rsidRPr="004F5E17">
              <w:rPr>
                <w:rFonts w:eastAsia="Times New Roman"/>
                <w:b/>
                <w:color w:val="000000" w:themeColor="text1"/>
                <w:lang w:val="lv-LV"/>
              </w:rPr>
              <w:t>p</w:t>
            </w:r>
            <w:r w:rsidRPr="004F5E17">
              <w:rPr>
                <w:rFonts w:eastAsia="Times New Roman"/>
                <w:color w:val="000000" w:themeColor="text1"/>
                <w:lang w:val="lv-LV"/>
              </w:rPr>
              <w:t xml:space="preserve">lānots, ka transportlīdzekļu iegādes rezultātā </w:t>
            </w:r>
            <w:r w:rsidR="006D7DAE" w:rsidRPr="004F5E17">
              <w:rPr>
                <w:rFonts w:eastAsia="Times New Roman"/>
                <w:color w:val="000000" w:themeColor="text1"/>
                <w:lang w:val="lv-LV"/>
              </w:rPr>
              <w:t xml:space="preserve">samazināsies </w:t>
            </w:r>
            <w:r w:rsidRPr="004F5E17">
              <w:rPr>
                <w:rFonts w:eastAsia="Times New Roman"/>
                <w:color w:val="000000" w:themeColor="text1"/>
                <w:lang w:val="lv-LV"/>
              </w:rPr>
              <w:t>piesārņojums gaisā, jo jaun</w:t>
            </w:r>
            <w:r w:rsidR="003F2C81" w:rsidRPr="004F5E17">
              <w:rPr>
                <w:rFonts w:eastAsia="Times New Roman"/>
                <w:color w:val="000000" w:themeColor="text1"/>
                <w:lang w:val="lv-LV"/>
              </w:rPr>
              <w:t>ie</w:t>
            </w:r>
            <w:r w:rsidRPr="004F5E17">
              <w:rPr>
                <w:rFonts w:eastAsia="Times New Roman"/>
                <w:color w:val="000000" w:themeColor="text1"/>
                <w:lang w:val="lv-LV"/>
              </w:rPr>
              <w:t xml:space="preserve"> transportlīdzekļi būs </w:t>
            </w:r>
            <w:proofErr w:type="spellStart"/>
            <w:r w:rsidRPr="004F5E17">
              <w:rPr>
                <w:rFonts w:eastAsia="Times New Roman"/>
                <w:color w:val="000000" w:themeColor="text1"/>
                <w:lang w:val="lv-LV"/>
              </w:rPr>
              <w:t>bezizmešu</w:t>
            </w:r>
            <w:proofErr w:type="spellEnd"/>
            <w:r w:rsidR="006D7DAE" w:rsidRPr="004F5E17">
              <w:rPr>
                <w:rFonts w:eastAsia="Times New Roman"/>
                <w:color w:val="000000" w:themeColor="text1"/>
                <w:lang w:val="lv-LV"/>
              </w:rPr>
              <w:t xml:space="preserve"> vai zemu emisiju</w:t>
            </w:r>
            <w:r w:rsidRPr="004F5E17">
              <w:rPr>
                <w:rFonts w:eastAsia="Times New Roman"/>
                <w:color w:val="000000" w:themeColor="text1"/>
                <w:lang w:val="lv-LV"/>
              </w:rPr>
              <w:t xml:space="preserve"> transportlīdzekļi, savukārt nolietotie vai nu tiks nodoti pārstrādei, vai tiks izmantoti ar krietni zemāku intensitāti.</w:t>
            </w:r>
          </w:p>
          <w:p w14:paraId="30F56C02" w14:textId="36E25DB1" w:rsidR="005922D4" w:rsidRPr="004F5E17" w:rsidRDefault="16AC4D37" w:rsidP="001109F2">
            <w:pPr>
              <w:spacing w:before="120" w:after="120"/>
              <w:jc w:val="both"/>
              <w:rPr>
                <w:rFonts w:eastAsia="Times New Roman"/>
                <w:color w:val="000000" w:themeColor="text1"/>
                <w:lang w:val="lv-LV"/>
              </w:rPr>
            </w:pPr>
            <w:r w:rsidRPr="004F5E17">
              <w:rPr>
                <w:rFonts w:eastAsia="Times New Roman"/>
                <w:color w:val="000000" w:themeColor="text1"/>
                <w:lang w:val="lv-LV"/>
              </w:rPr>
              <w:t xml:space="preserve">Tāpat arī iegādājoties jaunus transportlīdzekļus veselības aprūpes pakalpojumu sniegšanai mazāki ieguldījumi tiek veikti automašīnu remontos un to tehniskajās apkopēs, kas kopumā mazinās nepieciešamo resursu patēriņu remontu veikšanai un samazinās ietekmi uz vidi, jo mazināsies nepieciešamo resursu patēriņš un attiecīgi būs arī mazāk atkritumu, kas varētu radīt piesārņotāju emisijas gaisā, ūdenī vai zemē. </w:t>
            </w:r>
          </w:p>
          <w:p w14:paraId="685C422A" w14:textId="6BB07590" w:rsidR="3F97239E" w:rsidRPr="004F5E17" w:rsidRDefault="3F97239E" w:rsidP="001109F2">
            <w:pPr>
              <w:spacing w:before="120" w:after="120"/>
              <w:jc w:val="both"/>
              <w:rPr>
                <w:color w:val="000000" w:themeColor="text1"/>
                <w:lang w:val="lv-LV"/>
              </w:rPr>
            </w:pPr>
            <w:r w:rsidRPr="004F5E17">
              <w:rPr>
                <w:color w:val="000000" w:themeColor="text1"/>
                <w:lang w:val="lv-LV"/>
              </w:rPr>
              <w:t>Iegādājoties jaunus M un N kategorijas autotransporta līdzekļus, riepām būtu jāatbilst A klases ārējā rites trokšņa prasībām un A vai B klases rites pretestības koeficientam, kā noteikts Regulā 2020/740 un ko var verificēt Eiropas ražojumu energomarķējuma reģistrā (EPREL).</w:t>
            </w:r>
            <w:r w:rsidR="66D4A933" w:rsidRPr="004F5E17">
              <w:rPr>
                <w:color w:val="000000" w:themeColor="text1"/>
                <w:lang w:val="lv-LV"/>
              </w:rPr>
              <w:t xml:space="preserve"> Šāda prasība </w:t>
            </w:r>
            <w:r w:rsidR="4F9751C0" w:rsidRPr="004F5E17">
              <w:rPr>
                <w:color w:val="000000" w:themeColor="text1"/>
                <w:lang w:val="lv-LV"/>
              </w:rPr>
              <w:t>tiks iekļauta normatīvajā regulējumā.</w:t>
            </w:r>
          </w:p>
          <w:p w14:paraId="40423A86" w14:textId="771D2AF2" w:rsidR="005922D4" w:rsidRPr="004F5E17" w:rsidRDefault="16AC4D37" w:rsidP="001109F2">
            <w:pPr>
              <w:spacing w:before="120" w:after="120"/>
              <w:jc w:val="both"/>
              <w:rPr>
                <w:rFonts w:eastAsia="Times New Roman"/>
                <w:color w:val="000000" w:themeColor="text1"/>
                <w:shd w:val="clear" w:color="auto" w:fill="FFFFFF"/>
                <w:lang w:val="lv-LV"/>
              </w:rPr>
            </w:pPr>
            <w:r w:rsidRPr="004F5E17">
              <w:rPr>
                <w:rFonts w:eastAsia="Times New Roman"/>
                <w:b/>
                <w:color w:val="000000" w:themeColor="text1"/>
                <w:lang w:val="lv-LV"/>
              </w:rPr>
              <w:t xml:space="preserve">Bioloģiskās daudzveidības un ekosistēmu aizsardzība un atjaunošana: </w:t>
            </w:r>
            <w:r w:rsidRPr="004F5E17">
              <w:rPr>
                <w:rFonts w:eastAsia="Times New Roman"/>
                <w:bCs/>
                <w:color w:val="000000" w:themeColor="text1"/>
                <w:lang w:val="lv-LV"/>
              </w:rPr>
              <w:t>l</w:t>
            </w:r>
            <w:r w:rsidRPr="004F5E17">
              <w:rPr>
                <w:rFonts w:eastAsia="Times New Roman"/>
                <w:color w:val="000000" w:themeColor="text1"/>
                <w:lang w:val="lv-LV"/>
              </w:rPr>
              <w:t xml:space="preserve">īdz ar to jaunu transportlīdzekļu iegāde mazinās </w:t>
            </w:r>
            <w:r w:rsidR="00CE2BB9" w:rsidRPr="004F5E17">
              <w:rPr>
                <w:rFonts w:eastAsia="Times New Roman"/>
                <w:color w:val="000000" w:themeColor="text1"/>
                <w:lang w:val="lv-LV"/>
              </w:rPr>
              <w:t>emisiju</w:t>
            </w:r>
            <w:r w:rsidRPr="004F5E17">
              <w:rPr>
                <w:rFonts w:eastAsia="Times New Roman"/>
                <w:color w:val="000000" w:themeColor="text1"/>
                <w:lang w:val="lv-LV"/>
              </w:rPr>
              <w:t xml:space="preserve"> daudzumu, samazināsies nepieciešamo resursu patēriņš un attiecīgi būs arī mazāk atkritumu, kas varētu radīt kaitējumu ekosistēmas labam stāvoklim un noturībai vai kaitējumu dzīvotņu un sugu aizsardzības statusam.</w:t>
            </w:r>
          </w:p>
        </w:tc>
      </w:tr>
    </w:tbl>
    <w:p w14:paraId="5B4BBA11" w14:textId="77777777" w:rsidR="008E4B8E" w:rsidRPr="004F5E17" w:rsidRDefault="008E4B8E" w:rsidP="001109F2">
      <w:pPr>
        <w:rPr>
          <w:rStyle w:val="s1"/>
          <w:color w:val="000000" w:themeColor="text1"/>
          <w:sz w:val="18"/>
          <w:szCs w:val="18"/>
          <w:lang w:val="lv-LV"/>
        </w:rPr>
      </w:pPr>
    </w:p>
    <w:p w14:paraId="032E01E9" w14:textId="77777777" w:rsidR="008E4B8E" w:rsidRPr="004F5E17" w:rsidRDefault="008E4B8E" w:rsidP="001109F2">
      <w:pPr>
        <w:pStyle w:val="p2"/>
        <w:rPr>
          <w:rStyle w:val="s1"/>
          <w:rFonts w:ascii="Times New Roman" w:hAnsi="Times New Roman"/>
          <w:color w:val="000000" w:themeColor="text1"/>
          <w:lang w:val="lv-LV"/>
        </w:rPr>
        <w:sectPr w:rsidR="008E4B8E" w:rsidRPr="004F5E17" w:rsidSect="006124BC">
          <w:headerReference w:type="default" r:id="rId74"/>
          <w:pgSz w:w="11906" w:h="16838"/>
          <w:pgMar w:top="1418" w:right="1134" w:bottom="1134" w:left="1701" w:header="708" w:footer="708" w:gutter="0"/>
          <w:cols w:space="708"/>
          <w:docGrid w:linePitch="360"/>
        </w:sectPr>
      </w:pPr>
    </w:p>
    <w:p w14:paraId="170BF20F" w14:textId="77777777" w:rsidR="008E4B8E" w:rsidRPr="004F5E17" w:rsidRDefault="008E4B8E" w:rsidP="001109F2">
      <w:pPr>
        <w:pStyle w:val="p2"/>
        <w:rPr>
          <w:rStyle w:val="s1"/>
          <w:rFonts w:ascii="Times New Roman" w:hAnsi="Times New Roman"/>
          <w:color w:val="000000" w:themeColor="text1"/>
          <w:lang w:val="lv-LV"/>
        </w:rPr>
      </w:pPr>
    </w:p>
    <w:p w14:paraId="4051D596" w14:textId="77777777" w:rsidR="008E4B8E" w:rsidRPr="004F5E17" w:rsidRDefault="008E4B8E" w:rsidP="001109F2">
      <w:pPr>
        <w:pStyle w:val="Heading5"/>
        <w:numPr>
          <w:ilvl w:val="4"/>
          <w:numId w:val="2"/>
        </w:numPr>
        <w:ind w:left="1077" w:hanging="1077"/>
        <w:rPr>
          <w:rStyle w:val="s1"/>
          <w:b w:val="0"/>
          <w:bCs w:val="0"/>
          <w:color w:val="000000" w:themeColor="text1"/>
          <w:sz w:val="24"/>
          <w:szCs w:val="24"/>
          <w:lang w:val="lv-LV"/>
        </w:rPr>
      </w:pPr>
      <w:r w:rsidRPr="004F5E17">
        <w:rPr>
          <w:rStyle w:val="s1"/>
          <w:b w:val="0"/>
          <w:bCs w:val="0"/>
          <w:color w:val="000000" w:themeColor="text1"/>
          <w:sz w:val="24"/>
          <w:szCs w:val="24"/>
          <w:lang w:val="lv-LV"/>
        </w:rPr>
        <w:t>Atskaites punkti, mērķrādītāji un izpildes grafiks</w:t>
      </w:r>
    </w:p>
    <w:p w14:paraId="1E7BA573" w14:textId="77777777" w:rsidR="008E4B8E" w:rsidRPr="004F5E17" w:rsidRDefault="008E4B8E" w:rsidP="001109F2">
      <w:pPr>
        <w:pStyle w:val="p2"/>
        <w:rPr>
          <w:rStyle w:val="s1"/>
          <w:rFonts w:ascii="Times New Roman" w:hAnsi="Times New Roman"/>
          <w:color w:val="000000" w:themeColor="text1"/>
          <w:lang w:val="lv-LV"/>
        </w:rPr>
      </w:pPr>
    </w:p>
    <w:p w14:paraId="03C24D6F" w14:textId="5D8E5719" w:rsidR="00DC1767" w:rsidRPr="004F5E17" w:rsidRDefault="480F94E0" w:rsidP="001109F2">
      <w:pPr>
        <w:rPr>
          <w:rFonts w:eastAsia="Times New Roman"/>
          <w:b/>
          <w:bCs/>
          <w:color w:val="000000" w:themeColor="text1"/>
          <w:lang w:val="lv-LV"/>
        </w:rPr>
      </w:pPr>
      <w:r w:rsidRPr="004F5E17">
        <w:rPr>
          <w:rStyle w:val="s1"/>
          <w:rFonts w:eastAsia="Times New Roman"/>
          <w:i/>
          <w:iCs/>
          <w:color w:val="000000" w:themeColor="text1"/>
          <w:lang w:val="lv-LV"/>
        </w:rPr>
        <w:t>Atskaites punkts/mērķrādītājs:</w:t>
      </w:r>
    </w:p>
    <w:p w14:paraId="43D3A3AD" w14:textId="6F432834" w:rsidR="00DC1767" w:rsidRPr="004F5E17" w:rsidRDefault="00DC1767" w:rsidP="001109F2">
      <w:pPr>
        <w:spacing w:before="120"/>
        <w:rPr>
          <w:rFonts w:eastAsia="Times New Roman"/>
          <w:color w:val="000000" w:themeColor="text1"/>
          <w:lang w:val="lv-LV"/>
        </w:rPr>
      </w:pPr>
      <w:r w:rsidRPr="004F5E17">
        <w:rPr>
          <w:rFonts w:eastAsia="Times New Roman"/>
          <w:color w:val="000000" w:themeColor="text1"/>
          <w:lang w:val="lv-LV"/>
        </w:rPr>
        <w:t>Mērķrādītāji:</w:t>
      </w:r>
    </w:p>
    <w:p w14:paraId="25BF46D6" w14:textId="00C61A7B" w:rsidR="00DC1767" w:rsidRPr="004F5E17" w:rsidRDefault="0780DF93" w:rsidP="001109F2">
      <w:pPr>
        <w:pStyle w:val="ListParagraph"/>
        <w:numPr>
          <w:ilvl w:val="0"/>
          <w:numId w:val="8"/>
        </w:numPr>
        <w:rPr>
          <w:rFonts w:eastAsia="Times New Roman"/>
          <w:color w:val="000000" w:themeColor="text1"/>
          <w:lang w:val="lv-LV"/>
        </w:rPr>
      </w:pPr>
      <w:r w:rsidRPr="004F5E17">
        <w:rPr>
          <w:rFonts w:eastAsia="Times New Roman"/>
          <w:color w:val="000000" w:themeColor="text1"/>
          <w:lang w:val="lv-LV"/>
        </w:rPr>
        <w:t xml:space="preserve">iegādāto bezemisiju </w:t>
      </w:r>
      <w:r w:rsidR="761C46EC" w:rsidRPr="004F5E17">
        <w:rPr>
          <w:rFonts w:eastAsia="Times New Roman"/>
          <w:color w:val="000000" w:themeColor="text1"/>
          <w:lang w:val="lv-LV"/>
        </w:rPr>
        <w:t>un mazem</w:t>
      </w:r>
      <w:r w:rsidR="002D2081" w:rsidRPr="004F5E17">
        <w:rPr>
          <w:rFonts w:eastAsia="Times New Roman"/>
          <w:color w:val="000000" w:themeColor="text1"/>
          <w:lang w:val="lv-LV"/>
        </w:rPr>
        <w:t>i</w:t>
      </w:r>
      <w:r w:rsidR="761C46EC" w:rsidRPr="004F5E17">
        <w:rPr>
          <w:rFonts w:eastAsia="Times New Roman"/>
          <w:color w:val="000000" w:themeColor="text1"/>
          <w:lang w:val="lv-LV"/>
        </w:rPr>
        <w:t xml:space="preserve">siju </w:t>
      </w:r>
      <w:r w:rsidRPr="004F5E17">
        <w:rPr>
          <w:rFonts w:eastAsia="Times New Roman"/>
          <w:color w:val="000000" w:themeColor="text1"/>
          <w:lang w:val="lv-LV"/>
        </w:rPr>
        <w:t>transportlīdzekļu skaits</w:t>
      </w:r>
    </w:p>
    <w:p w14:paraId="4105D354" w14:textId="37BCCB9D" w:rsidR="008E4B8E" w:rsidRPr="004F5E17" w:rsidRDefault="0780DF93" w:rsidP="001109F2">
      <w:pPr>
        <w:pStyle w:val="ListParagraph"/>
        <w:numPr>
          <w:ilvl w:val="0"/>
          <w:numId w:val="8"/>
        </w:numPr>
        <w:rPr>
          <w:rFonts w:eastAsia="Times New Roman"/>
          <w:color w:val="000000" w:themeColor="text1"/>
          <w:lang w:val="lv-LV"/>
        </w:rPr>
      </w:pPr>
      <w:r w:rsidRPr="004F5E17">
        <w:rPr>
          <w:rFonts w:eastAsia="Times New Roman"/>
          <w:color w:val="000000" w:themeColor="text1"/>
          <w:lang w:val="lv-LV"/>
        </w:rPr>
        <w:t>izveidoto uzlādes punktu skaits</w:t>
      </w:r>
    </w:p>
    <w:p w14:paraId="4A1EC346" w14:textId="77777777" w:rsidR="008E4B8E" w:rsidRPr="004F5E17" w:rsidRDefault="008E4B8E" w:rsidP="001109F2">
      <w:pPr>
        <w:rPr>
          <w:rStyle w:val="s1"/>
          <w:rFonts w:eastAsia="Times New Roman"/>
          <w:i/>
          <w:iCs/>
          <w:color w:val="000000" w:themeColor="text1"/>
          <w:lang w:val="lv-LV"/>
        </w:rPr>
      </w:pPr>
    </w:p>
    <w:p w14:paraId="193631DE" w14:textId="77777777" w:rsidR="008E4B8E" w:rsidRPr="004F5E17" w:rsidRDefault="008E4B8E" w:rsidP="001109F2">
      <w:pPr>
        <w:spacing w:after="120"/>
        <w:jc w:val="both"/>
        <w:rPr>
          <w:rStyle w:val="s1"/>
          <w:rFonts w:eastAsia="Times New Roman"/>
          <w:i/>
          <w:color w:val="000000" w:themeColor="text1"/>
          <w:lang w:val="lv-LV"/>
        </w:rPr>
      </w:pPr>
      <w:r w:rsidRPr="004F5E17">
        <w:rPr>
          <w:rStyle w:val="s1"/>
          <w:rFonts w:eastAsia="Times New Roman"/>
          <w:i/>
          <w:color w:val="000000" w:themeColor="text1"/>
          <w:lang w:val="lv-LV"/>
        </w:rPr>
        <w:t>Atskaites punkta/mērķrādītāja apraksts</w:t>
      </w:r>
    </w:p>
    <w:tbl>
      <w:tblPr>
        <w:tblStyle w:val="TableGrid"/>
        <w:tblW w:w="0" w:type="auto"/>
        <w:tblLook w:val="04A0" w:firstRow="1" w:lastRow="0" w:firstColumn="1" w:lastColumn="0" w:noHBand="0" w:noVBand="1"/>
      </w:tblPr>
      <w:tblGrid>
        <w:gridCol w:w="8988"/>
      </w:tblGrid>
      <w:tr w:rsidR="008E4B8E" w:rsidRPr="004F5E17" w14:paraId="237639BE" w14:textId="77777777" w:rsidTr="3392348C">
        <w:tc>
          <w:tcPr>
            <w:tcW w:w="8988" w:type="dxa"/>
            <w:tcBorders>
              <w:left w:val="single" w:sz="12" w:space="0" w:color="0F9ED5" w:themeColor="accent4"/>
            </w:tcBorders>
          </w:tcPr>
          <w:p w14:paraId="259014AF" w14:textId="0810F43F" w:rsidR="008E4B8E" w:rsidRPr="004F5E17" w:rsidRDefault="00232262" w:rsidP="001109F2">
            <w:pPr>
              <w:spacing w:after="240"/>
              <w:jc w:val="both"/>
              <w:rPr>
                <w:rFonts w:eastAsia="Times New Roman"/>
                <w:color w:val="000000" w:themeColor="text1"/>
                <w:shd w:val="clear" w:color="auto" w:fill="FFFFFF"/>
                <w:lang w:val="lv-LV"/>
              </w:rPr>
            </w:pPr>
            <w:r w:rsidRPr="004F5E17">
              <w:rPr>
                <w:rFonts w:eastAsia="Times New Roman"/>
                <w:color w:val="000000" w:themeColor="text1"/>
                <w:lang w:val="lv-LV"/>
              </w:rPr>
              <w:t>M</w:t>
            </w:r>
            <w:r w:rsidR="4B83A65E" w:rsidRPr="004F5E17">
              <w:rPr>
                <w:rFonts w:eastAsia="Times New Roman"/>
                <w:color w:val="000000" w:themeColor="text1"/>
                <w:lang w:val="lv-LV"/>
              </w:rPr>
              <w:t>ērķrādītāji norāda ieg</w:t>
            </w:r>
            <w:r w:rsidRPr="004F5E17">
              <w:rPr>
                <w:rFonts w:eastAsia="Times New Roman"/>
                <w:color w:val="000000" w:themeColor="text1"/>
                <w:lang w:val="lv-LV"/>
              </w:rPr>
              <w:t>ā</w:t>
            </w:r>
            <w:r w:rsidR="4B83A65E" w:rsidRPr="004F5E17">
              <w:rPr>
                <w:rFonts w:eastAsia="Times New Roman"/>
                <w:color w:val="000000" w:themeColor="text1"/>
                <w:lang w:val="lv-LV"/>
              </w:rPr>
              <w:t>dāto bezemisij</w:t>
            </w:r>
            <w:r w:rsidR="00240B02" w:rsidRPr="004F5E17">
              <w:rPr>
                <w:rFonts w:eastAsia="Times New Roman"/>
                <w:color w:val="000000" w:themeColor="text1"/>
                <w:lang w:val="lv-LV"/>
              </w:rPr>
              <w:t>u</w:t>
            </w:r>
            <w:r w:rsidR="4B83A65E" w:rsidRPr="004F5E17">
              <w:rPr>
                <w:rFonts w:eastAsia="Times New Roman"/>
                <w:color w:val="000000" w:themeColor="text1"/>
                <w:lang w:val="lv-LV"/>
              </w:rPr>
              <w:t xml:space="preserve"> </w:t>
            </w:r>
            <w:r w:rsidR="41173E80" w:rsidRPr="004F5E17">
              <w:rPr>
                <w:rFonts w:eastAsia="Times New Roman"/>
                <w:color w:val="000000" w:themeColor="text1"/>
                <w:lang w:val="lv-LV"/>
              </w:rPr>
              <w:t>un mazemisij</w:t>
            </w:r>
            <w:r w:rsidR="68092BF5" w:rsidRPr="004F5E17">
              <w:rPr>
                <w:rFonts w:eastAsia="Times New Roman"/>
                <w:color w:val="000000" w:themeColor="text1"/>
                <w:lang w:val="lv-LV"/>
              </w:rPr>
              <w:t>u</w:t>
            </w:r>
            <w:r w:rsidR="004A6A14" w:rsidRPr="004F5E17">
              <w:rPr>
                <w:rFonts w:eastAsia="Times New Roman"/>
                <w:color w:val="000000" w:themeColor="text1"/>
                <w:lang w:val="lv-LV"/>
              </w:rPr>
              <w:t xml:space="preserve"> </w:t>
            </w:r>
            <w:r w:rsidR="4B83A65E" w:rsidRPr="004F5E17">
              <w:rPr>
                <w:rFonts w:eastAsia="Times New Roman"/>
                <w:color w:val="000000" w:themeColor="text1"/>
                <w:lang w:val="lv-LV"/>
              </w:rPr>
              <w:t>transportlīdzekļu un uzlādes vietu skaitu pakāpeniskai un pārvaldāmai pārejai uz ilgtspējīgāku un efektīvāku transporta sistēmu.</w:t>
            </w:r>
          </w:p>
        </w:tc>
      </w:tr>
    </w:tbl>
    <w:p w14:paraId="09920265" w14:textId="77777777" w:rsidR="008E4B8E" w:rsidRPr="004F5E17" w:rsidRDefault="008E4B8E" w:rsidP="001109F2">
      <w:pPr>
        <w:pStyle w:val="p2"/>
        <w:rPr>
          <w:rStyle w:val="s1"/>
          <w:rFonts w:ascii="Times New Roman" w:hAnsi="Times New Roman"/>
          <w:color w:val="000000" w:themeColor="text1"/>
          <w:lang w:val="lv-LV"/>
        </w:rPr>
      </w:pPr>
    </w:p>
    <w:p w14:paraId="4172A466" w14:textId="77777777" w:rsidR="008E4B8E" w:rsidRPr="004F5E17" w:rsidRDefault="008E4B8E" w:rsidP="001109F2">
      <w:pPr>
        <w:spacing w:after="120"/>
        <w:jc w:val="both"/>
        <w:rPr>
          <w:rStyle w:val="s1"/>
          <w:rFonts w:eastAsia="Times New Roman"/>
          <w:i/>
          <w:iCs/>
          <w:color w:val="000000" w:themeColor="text1"/>
          <w:lang w:val="lv-LV"/>
        </w:rPr>
      </w:pPr>
      <w:r w:rsidRPr="004F5E17">
        <w:rPr>
          <w:rStyle w:val="s1"/>
          <w:rFonts w:eastAsia="Times New Roman"/>
          <w:i/>
          <w:color w:val="000000" w:themeColor="text1"/>
          <w:lang w:val="lv-LV"/>
        </w:rPr>
        <w:t>Pasākuma/investīcijas atskaites punkti, mērķrādītāji un izpildes grafiks</w:t>
      </w:r>
    </w:p>
    <w:tbl>
      <w:tblPr>
        <w:tblW w:w="14168" w:type="dxa"/>
        <w:tblCellSpacing w:w="0" w:type="dxa"/>
        <w:tblBorders>
          <w:top w:val="single" w:sz="4" w:space="0" w:color="0F9ED5" w:themeColor="accent4"/>
          <w:left w:val="single" w:sz="4" w:space="0" w:color="0F9ED5" w:themeColor="accent4"/>
          <w:bottom w:val="single" w:sz="4" w:space="0" w:color="0F9ED5" w:themeColor="accent4"/>
          <w:right w:val="single" w:sz="4" w:space="0" w:color="0F9ED5" w:themeColor="accent4"/>
          <w:insideH w:val="single" w:sz="4" w:space="0" w:color="0F9ED5" w:themeColor="accent4"/>
          <w:insideV w:val="single" w:sz="4" w:space="0" w:color="0F9ED5" w:themeColor="accent4"/>
        </w:tblBorders>
        <w:tblLayout w:type="fixed"/>
        <w:tblCellMar>
          <w:left w:w="0" w:type="dxa"/>
          <w:right w:w="0" w:type="dxa"/>
        </w:tblCellMar>
        <w:tblLook w:val="04A0" w:firstRow="1" w:lastRow="0" w:firstColumn="1" w:lastColumn="0" w:noHBand="0" w:noVBand="1"/>
      </w:tblPr>
      <w:tblGrid>
        <w:gridCol w:w="1413"/>
        <w:gridCol w:w="1984"/>
        <w:gridCol w:w="1276"/>
        <w:gridCol w:w="2268"/>
        <w:gridCol w:w="1418"/>
        <w:gridCol w:w="1275"/>
        <w:gridCol w:w="851"/>
        <w:gridCol w:w="1276"/>
        <w:gridCol w:w="1134"/>
        <w:gridCol w:w="1273"/>
      </w:tblGrid>
      <w:tr w:rsidR="004F5E17" w:rsidRPr="004F5E17" w14:paraId="52753050" w14:textId="77777777" w:rsidTr="000726C3">
        <w:trPr>
          <w:trHeight w:val="313"/>
          <w:tblCellSpacing w:w="0" w:type="dxa"/>
        </w:trPr>
        <w:tc>
          <w:tcPr>
            <w:tcW w:w="1413" w:type="dxa"/>
            <w:vMerge w:val="restart"/>
            <w:vAlign w:val="center"/>
            <w:hideMark/>
          </w:tcPr>
          <w:p w14:paraId="02902C1E" w14:textId="77777777" w:rsidR="008E4B8E" w:rsidRPr="004F5E17" w:rsidRDefault="008E4B8E" w:rsidP="001109F2">
            <w:pPr>
              <w:pStyle w:val="p2"/>
              <w:spacing w:after="0"/>
              <w:jc w:val="center"/>
              <w:rPr>
                <w:rFonts w:ascii="Times New Roman" w:hAnsi="Times New Roman"/>
                <w:color w:val="000000" w:themeColor="text1"/>
                <w:lang w:val="lv-LV"/>
              </w:rPr>
            </w:pPr>
            <w:r w:rsidRPr="004F5E17">
              <w:rPr>
                <w:rFonts w:ascii="Times New Roman" w:hAnsi="Times New Roman"/>
                <w:color w:val="000000" w:themeColor="text1"/>
                <w:lang w:val="lv-LV"/>
              </w:rPr>
              <w:t>Kārtas numurs</w:t>
            </w:r>
          </w:p>
        </w:tc>
        <w:tc>
          <w:tcPr>
            <w:tcW w:w="1984" w:type="dxa"/>
            <w:vMerge w:val="restart"/>
            <w:vAlign w:val="center"/>
          </w:tcPr>
          <w:p w14:paraId="6FF93B2F" w14:textId="77777777" w:rsidR="008E4B8E" w:rsidRPr="004F5E17" w:rsidRDefault="008E4B8E" w:rsidP="001109F2">
            <w:pPr>
              <w:pStyle w:val="p2"/>
              <w:spacing w:after="0"/>
              <w:jc w:val="center"/>
              <w:rPr>
                <w:rStyle w:val="s1"/>
                <w:rFonts w:ascii="Times New Roman" w:hAnsi="Times New Roman"/>
                <w:color w:val="000000" w:themeColor="text1"/>
                <w:lang w:val="lv-LV"/>
              </w:rPr>
            </w:pPr>
            <w:r w:rsidRPr="004F5E17">
              <w:rPr>
                <w:rStyle w:val="s1"/>
                <w:rFonts w:ascii="Times New Roman" w:hAnsi="Times New Roman"/>
                <w:color w:val="000000" w:themeColor="text1"/>
                <w:lang w:val="lv-LV"/>
              </w:rPr>
              <w:t>Pasākuma/investīcijas nosaukums</w:t>
            </w:r>
          </w:p>
        </w:tc>
        <w:tc>
          <w:tcPr>
            <w:tcW w:w="1276" w:type="dxa"/>
            <w:vMerge w:val="restart"/>
            <w:vAlign w:val="center"/>
          </w:tcPr>
          <w:p w14:paraId="4760746F" w14:textId="77777777" w:rsidR="008E4B8E" w:rsidRPr="004F5E17" w:rsidRDefault="008E4B8E" w:rsidP="001109F2">
            <w:pPr>
              <w:pStyle w:val="p2"/>
              <w:spacing w:after="0"/>
              <w:jc w:val="center"/>
              <w:rPr>
                <w:rStyle w:val="s1"/>
                <w:rFonts w:ascii="Times New Roman" w:hAnsi="Times New Roman"/>
                <w:color w:val="000000" w:themeColor="text1"/>
                <w:lang w:val="lv-LV"/>
              </w:rPr>
            </w:pPr>
            <w:r w:rsidRPr="004F5E17">
              <w:rPr>
                <w:rStyle w:val="s1"/>
                <w:rFonts w:ascii="Times New Roman" w:hAnsi="Times New Roman"/>
                <w:color w:val="000000" w:themeColor="text1"/>
                <w:lang w:val="lv-LV"/>
              </w:rPr>
              <w:t>Atskaites punkts vai mērķrādītājs</w:t>
            </w:r>
          </w:p>
        </w:tc>
        <w:tc>
          <w:tcPr>
            <w:tcW w:w="2268" w:type="dxa"/>
            <w:vMerge w:val="restart"/>
            <w:vAlign w:val="center"/>
            <w:hideMark/>
          </w:tcPr>
          <w:p w14:paraId="5A5FA88E" w14:textId="77777777" w:rsidR="008E4B8E" w:rsidRPr="004F5E17" w:rsidRDefault="008E4B8E" w:rsidP="001109F2">
            <w:pPr>
              <w:pStyle w:val="p2"/>
              <w:spacing w:after="0"/>
              <w:jc w:val="center"/>
              <w:rPr>
                <w:rFonts w:ascii="Times New Roman" w:hAnsi="Times New Roman"/>
                <w:color w:val="000000" w:themeColor="text1"/>
                <w:lang w:val="lv-LV"/>
              </w:rPr>
            </w:pPr>
            <w:r w:rsidRPr="004F5E17">
              <w:rPr>
                <w:rStyle w:val="s1"/>
                <w:rFonts w:ascii="Times New Roman" w:hAnsi="Times New Roman"/>
                <w:color w:val="000000" w:themeColor="text1"/>
                <w:lang w:val="lv-LV"/>
              </w:rPr>
              <w:t>Atskaites punkta / mērķrādītāja nosaukums</w:t>
            </w:r>
          </w:p>
        </w:tc>
        <w:tc>
          <w:tcPr>
            <w:tcW w:w="1418" w:type="dxa"/>
            <w:vMerge w:val="restart"/>
            <w:vAlign w:val="center"/>
          </w:tcPr>
          <w:p w14:paraId="22D22E72" w14:textId="77777777" w:rsidR="008E4B8E" w:rsidRPr="004F5E17" w:rsidRDefault="008E4B8E" w:rsidP="001109F2">
            <w:pPr>
              <w:pStyle w:val="p2"/>
              <w:spacing w:after="0"/>
              <w:jc w:val="center"/>
              <w:rPr>
                <w:rStyle w:val="s1"/>
                <w:rFonts w:ascii="Times New Roman" w:hAnsi="Times New Roman"/>
                <w:color w:val="000000" w:themeColor="text1"/>
                <w:lang w:val="lv-LV"/>
              </w:rPr>
            </w:pPr>
            <w:r w:rsidRPr="004F5E17">
              <w:rPr>
                <w:rStyle w:val="s1"/>
                <w:rFonts w:ascii="Times New Roman" w:hAnsi="Times New Roman"/>
                <w:color w:val="000000" w:themeColor="text1"/>
                <w:lang w:val="lv-LV"/>
              </w:rPr>
              <w:t>Kvalitatīvais rādītājs (atskaites punktam)</w:t>
            </w:r>
          </w:p>
        </w:tc>
        <w:tc>
          <w:tcPr>
            <w:tcW w:w="3402" w:type="dxa"/>
            <w:gridSpan w:val="3"/>
            <w:vAlign w:val="center"/>
            <w:hideMark/>
          </w:tcPr>
          <w:p w14:paraId="744CA39A" w14:textId="77777777" w:rsidR="008E4B8E" w:rsidRPr="004F5E17" w:rsidRDefault="008E4B8E" w:rsidP="001109F2">
            <w:pPr>
              <w:pStyle w:val="p2"/>
              <w:spacing w:after="0"/>
              <w:jc w:val="center"/>
              <w:rPr>
                <w:rFonts w:ascii="Times New Roman" w:hAnsi="Times New Roman"/>
                <w:color w:val="000000" w:themeColor="text1"/>
                <w:lang w:val="lv-LV"/>
              </w:rPr>
            </w:pPr>
            <w:r w:rsidRPr="004F5E17">
              <w:rPr>
                <w:rStyle w:val="s1"/>
                <w:rFonts w:ascii="Times New Roman" w:hAnsi="Times New Roman"/>
                <w:color w:val="000000" w:themeColor="text1"/>
                <w:lang w:val="lv-LV"/>
              </w:rPr>
              <w:t>Kvantitatīvais rādītājs (mērķrādītājam)</w:t>
            </w:r>
          </w:p>
        </w:tc>
        <w:tc>
          <w:tcPr>
            <w:tcW w:w="2407" w:type="dxa"/>
            <w:gridSpan w:val="2"/>
            <w:vAlign w:val="center"/>
            <w:hideMark/>
          </w:tcPr>
          <w:p w14:paraId="3B2D4322" w14:textId="77777777" w:rsidR="008E4B8E" w:rsidRPr="004F5E17" w:rsidRDefault="008E4B8E" w:rsidP="001109F2">
            <w:pPr>
              <w:pStyle w:val="p2"/>
              <w:spacing w:after="0"/>
              <w:jc w:val="center"/>
              <w:rPr>
                <w:rFonts w:ascii="Times New Roman" w:hAnsi="Times New Roman"/>
                <w:color w:val="000000" w:themeColor="text1"/>
                <w:lang w:val="lv-LV"/>
              </w:rPr>
            </w:pPr>
            <w:r w:rsidRPr="004F5E17">
              <w:rPr>
                <w:rStyle w:val="s1"/>
                <w:rFonts w:ascii="Times New Roman" w:hAnsi="Times New Roman"/>
                <w:color w:val="000000" w:themeColor="text1"/>
                <w:lang w:val="lv-LV"/>
              </w:rPr>
              <w:t>Izpildes grafiks</w:t>
            </w:r>
          </w:p>
        </w:tc>
      </w:tr>
      <w:tr w:rsidR="004F5E17" w:rsidRPr="004F5E17" w14:paraId="4EF324FE" w14:textId="77777777" w:rsidTr="006473AE">
        <w:trPr>
          <w:trHeight w:val="434"/>
          <w:tblCellSpacing w:w="0" w:type="dxa"/>
        </w:trPr>
        <w:tc>
          <w:tcPr>
            <w:tcW w:w="1413" w:type="dxa"/>
            <w:vMerge/>
            <w:vAlign w:val="center"/>
            <w:hideMark/>
          </w:tcPr>
          <w:p w14:paraId="74CB5968" w14:textId="77777777" w:rsidR="008E4B8E" w:rsidRPr="004F5E17" w:rsidRDefault="008E4B8E" w:rsidP="001109F2">
            <w:pPr>
              <w:jc w:val="center"/>
              <w:rPr>
                <w:color w:val="000000" w:themeColor="text1"/>
                <w:sz w:val="18"/>
                <w:szCs w:val="18"/>
                <w:lang w:val="lv-LV"/>
              </w:rPr>
            </w:pPr>
          </w:p>
        </w:tc>
        <w:tc>
          <w:tcPr>
            <w:tcW w:w="1984" w:type="dxa"/>
            <w:vMerge/>
            <w:vAlign w:val="center"/>
          </w:tcPr>
          <w:p w14:paraId="3831DDA6" w14:textId="77777777" w:rsidR="008E4B8E" w:rsidRPr="004F5E17" w:rsidRDefault="008E4B8E" w:rsidP="001109F2">
            <w:pPr>
              <w:jc w:val="center"/>
              <w:rPr>
                <w:color w:val="000000" w:themeColor="text1"/>
                <w:sz w:val="18"/>
                <w:szCs w:val="18"/>
                <w:lang w:val="lv-LV"/>
              </w:rPr>
            </w:pPr>
          </w:p>
        </w:tc>
        <w:tc>
          <w:tcPr>
            <w:tcW w:w="1276" w:type="dxa"/>
            <w:vMerge/>
          </w:tcPr>
          <w:p w14:paraId="6C10EE50" w14:textId="77777777" w:rsidR="008E4B8E" w:rsidRPr="004F5E17" w:rsidRDefault="008E4B8E" w:rsidP="001109F2">
            <w:pPr>
              <w:jc w:val="center"/>
              <w:rPr>
                <w:color w:val="000000" w:themeColor="text1"/>
                <w:sz w:val="18"/>
                <w:szCs w:val="18"/>
                <w:lang w:val="lv-LV"/>
              </w:rPr>
            </w:pPr>
          </w:p>
        </w:tc>
        <w:tc>
          <w:tcPr>
            <w:tcW w:w="2268" w:type="dxa"/>
            <w:vMerge/>
            <w:vAlign w:val="center"/>
            <w:hideMark/>
          </w:tcPr>
          <w:p w14:paraId="60935810" w14:textId="77777777" w:rsidR="008E4B8E" w:rsidRPr="004F5E17" w:rsidRDefault="008E4B8E" w:rsidP="001109F2">
            <w:pPr>
              <w:jc w:val="center"/>
              <w:rPr>
                <w:color w:val="000000" w:themeColor="text1"/>
                <w:sz w:val="18"/>
                <w:szCs w:val="18"/>
                <w:lang w:val="lv-LV"/>
              </w:rPr>
            </w:pPr>
          </w:p>
        </w:tc>
        <w:tc>
          <w:tcPr>
            <w:tcW w:w="1418" w:type="dxa"/>
            <w:vMerge/>
          </w:tcPr>
          <w:p w14:paraId="0FA65853" w14:textId="77777777" w:rsidR="008E4B8E" w:rsidRPr="004F5E17" w:rsidRDefault="008E4B8E" w:rsidP="001109F2">
            <w:pPr>
              <w:pStyle w:val="p2"/>
              <w:spacing w:after="0"/>
              <w:jc w:val="center"/>
              <w:rPr>
                <w:rStyle w:val="s1"/>
                <w:rFonts w:ascii="Times New Roman" w:hAnsi="Times New Roman"/>
                <w:color w:val="000000" w:themeColor="text1"/>
                <w:lang w:val="lv-LV"/>
              </w:rPr>
            </w:pPr>
          </w:p>
        </w:tc>
        <w:tc>
          <w:tcPr>
            <w:tcW w:w="1275" w:type="dxa"/>
            <w:vAlign w:val="center"/>
            <w:hideMark/>
          </w:tcPr>
          <w:p w14:paraId="7B971AF3" w14:textId="77777777" w:rsidR="008E4B8E" w:rsidRPr="004F5E17" w:rsidRDefault="008E4B8E" w:rsidP="001109F2">
            <w:pPr>
              <w:pStyle w:val="p2"/>
              <w:spacing w:after="0"/>
              <w:jc w:val="center"/>
              <w:rPr>
                <w:rFonts w:ascii="Times New Roman" w:hAnsi="Times New Roman"/>
                <w:color w:val="000000" w:themeColor="text1"/>
                <w:lang w:val="lv-LV"/>
              </w:rPr>
            </w:pPr>
            <w:r w:rsidRPr="004F5E17">
              <w:rPr>
                <w:rStyle w:val="s1"/>
                <w:rFonts w:ascii="Times New Roman" w:hAnsi="Times New Roman"/>
                <w:color w:val="000000" w:themeColor="text1"/>
                <w:lang w:val="lv-LV"/>
              </w:rPr>
              <w:t>Mērvienība</w:t>
            </w:r>
          </w:p>
        </w:tc>
        <w:tc>
          <w:tcPr>
            <w:tcW w:w="851" w:type="dxa"/>
            <w:vAlign w:val="center"/>
            <w:hideMark/>
          </w:tcPr>
          <w:p w14:paraId="6EF1E252" w14:textId="77777777" w:rsidR="008E4B8E" w:rsidRPr="004F5E17" w:rsidRDefault="008E4B8E" w:rsidP="001109F2">
            <w:pPr>
              <w:pStyle w:val="p2"/>
              <w:spacing w:after="0"/>
              <w:jc w:val="center"/>
              <w:rPr>
                <w:rFonts w:ascii="Times New Roman" w:hAnsi="Times New Roman"/>
                <w:color w:val="000000" w:themeColor="text1"/>
                <w:lang w:val="lv-LV"/>
              </w:rPr>
            </w:pPr>
            <w:r w:rsidRPr="004F5E17">
              <w:rPr>
                <w:rStyle w:val="s1"/>
                <w:rFonts w:ascii="Times New Roman" w:hAnsi="Times New Roman"/>
                <w:color w:val="000000" w:themeColor="text1"/>
                <w:lang w:val="lv-LV"/>
              </w:rPr>
              <w:t>Bāzlīnija</w:t>
            </w:r>
          </w:p>
        </w:tc>
        <w:tc>
          <w:tcPr>
            <w:tcW w:w="1276" w:type="dxa"/>
            <w:vAlign w:val="center"/>
            <w:hideMark/>
          </w:tcPr>
          <w:p w14:paraId="50846258" w14:textId="77777777" w:rsidR="008E4B8E" w:rsidRPr="004F5E17" w:rsidRDefault="008E4B8E" w:rsidP="001109F2">
            <w:pPr>
              <w:pStyle w:val="p2"/>
              <w:spacing w:after="0"/>
              <w:jc w:val="center"/>
              <w:rPr>
                <w:rFonts w:ascii="Times New Roman" w:hAnsi="Times New Roman"/>
                <w:color w:val="000000" w:themeColor="text1"/>
                <w:lang w:val="lv-LV"/>
              </w:rPr>
            </w:pPr>
            <w:r w:rsidRPr="004F5E17">
              <w:rPr>
                <w:rStyle w:val="s1"/>
                <w:rFonts w:ascii="Times New Roman" w:hAnsi="Times New Roman"/>
                <w:color w:val="000000" w:themeColor="text1"/>
                <w:lang w:val="lv-LV"/>
              </w:rPr>
              <w:t>Mērķis</w:t>
            </w:r>
          </w:p>
        </w:tc>
        <w:tc>
          <w:tcPr>
            <w:tcW w:w="1134" w:type="dxa"/>
            <w:vAlign w:val="center"/>
            <w:hideMark/>
          </w:tcPr>
          <w:p w14:paraId="01BD9BDF" w14:textId="77777777" w:rsidR="008E4B8E" w:rsidRPr="004F5E17" w:rsidRDefault="008E4B8E" w:rsidP="001109F2">
            <w:pPr>
              <w:pStyle w:val="p2"/>
              <w:spacing w:after="0"/>
              <w:jc w:val="center"/>
              <w:rPr>
                <w:rFonts w:ascii="Times New Roman" w:hAnsi="Times New Roman"/>
                <w:color w:val="000000" w:themeColor="text1"/>
                <w:lang w:val="lv-LV"/>
              </w:rPr>
            </w:pPr>
            <w:r w:rsidRPr="004F5E17">
              <w:rPr>
                <w:rStyle w:val="s1"/>
                <w:rFonts w:ascii="Times New Roman" w:hAnsi="Times New Roman"/>
                <w:color w:val="000000" w:themeColor="text1"/>
                <w:lang w:val="lv-LV"/>
              </w:rPr>
              <w:t>Gads</w:t>
            </w:r>
          </w:p>
        </w:tc>
        <w:tc>
          <w:tcPr>
            <w:tcW w:w="1273" w:type="dxa"/>
            <w:vAlign w:val="center"/>
            <w:hideMark/>
          </w:tcPr>
          <w:p w14:paraId="62115B94" w14:textId="77777777" w:rsidR="008E4B8E" w:rsidRPr="004F5E17" w:rsidRDefault="008E4B8E" w:rsidP="001109F2">
            <w:pPr>
              <w:pStyle w:val="p2"/>
              <w:spacing w:after="0"/>
              <w:jc w:val="center"/>
              <w:rPr>
                <w:rFonts w:ascii="Times New Roman" w:hAnsi="Times New Roman"/>
                <w:color w:val="000000" w:themeColor="text1"/>
                <w:lang w:val="lv-LV"/>
              </w:rPr>
            </w:pPr>
            <w:r w:rsidRPr="004F5E17">
              <w:rPr>
                <w:rStyle w:val="s1"/>
                <w:rFonts w:ascii="Times New Roman" w:hAnsi="Times New Roman"/>
                <w:color w:val="000000" w:themeColor="text1"/>
                <w:lang w:val="lv-LV"/>
              </w:rPr>
              <w:t>Ceturksnis</w:t>
            </w:r>
          </w:p>
        </w:tc>
      </w:tr>
      <w:tr w:rsidR="004F5E17" w:rsidRPr="004F5E17" w14:paraId="336EBCD5" w14:textId="77777777" w:rsidTr="006473AE">
        <w:trPr>
          <w:trHeight w:val="371"/>
          <w:tblCellSpacing w:w="0" w:type="dxa"/>
        </w:trPr>
        <w:tc>
          <w:tcPr>
            <w:tcW w:w="1413" w:type="dxa"/>
          </w:tcPr>
          <w:p w14:paraId="60DF0827" w14:textId="1FA88CBF" w:rsidR="008E4B8E" w:rsidRPr="004F5E17" w:rsidRDefault="00D57085" w:rsidP="001109F2">
            <w:pPr>
              <w:pStyle w:val="p2"/>
              <w:spacing w:after="0"/>
              <w:rPr>
                <w:rFonts w:ascii="Times New Roman" w:hAnsi="Times New Roman"/>
                <w:color w:val="000000" w:themeColor="text1"/>
                <w:sz w:val="20"/>
                <w:szCs w:val="20"/>
                <w:lang w:val="lv-LV"/>
              </w:rPr>
            </w:pPr>
            <w:r w:rsidRPr="004F5E17">
              <w:rPr>
                <w:rFonts w:ascii="Times New Roman" w:hAnsi="Times New Roman"/>
                <w:color w:val="000000" w:themeColor="text1"/>
                <w:lang w:val="lv-LV"/>
              </w:rPr>
              <w:t>C2.F.I1.I1</w:t>
            </w:r>
            <w:r w:rsidR="00B60611" w:rsidRPr="004F5E17">
              <w:rPr>
                <w:rFonts w:ascii="Times New Roman" w:hAnsi="Times New Roman"/>
                <w:color w:val="000000" w:themeColor="text1"/>
                <w:lang w:val="lv-LV"/>
              </w:rPr>
              <w:t>.2032Q3</w:t>
            </w:r>
          </w:p>
        </w:tc>
        <w:tc>
          <w:tcPr>
            <w:tcW w:w="1984" w:type="dxa"/>
          </w:tcPr>
          <w:p w14:paraId="60BEBBD4" w14:textId="6EEBFE7D" w:rsidR="0B30F3DF" w:rsidRPr="004F5E17" w:rsidRDefault="0B30F3DF" w:rsidP="001109F2">
            <w:pPr>
              <w:jc w:val="center"/>
              <w:rPr>
                <w:rFonts w:eastAsia="Times"/>
                <w:color w:val="000000" w:themeColor="text1"/>
                <w:sz w:val="20"/>
                <w:szCs w:val="20"/>
                <w:lang w:val="lv-LV"/>
              </w:rPr>
            </w:pPr>
            <w:r w:rsidRPr="004F5E17">
              <w:rPr>
                <w:rFonts w:eastAsia="Times"/>
                <w:color w:val="000000" w:themeColor="text1"/>
                <w:sz w:val="20"/>
                <w:szCs w:val="20"/>
                <w:lang w:val="lv-LV"/>
              </w:rPr>
              <w:t xml:space="preserve">Bezemisiju </w:t>
            </w:r>
            <w:r w:rsidR="44138226" w:rsidRPr="004F5E17">
              <w:rPr>
                <w:rFonts w:eastAsia="Times"/>
                <w:color w:val="000000" w:themeColor="text1"/>
                <w:sz w:val="20"/>
                <w:szCs w:val="20"/>
                <w:lang w:val="lv-LV"/>
              </w:rPr>
              <w:t>un mazemisiju</w:t>
            </w:r>
            <w:r w:rsidR="18D89597" w:rsidRPr="004F5E17">
              <w:rPr>
                <w:rFonts w:eastAsia="Times"/>
                <w:color w:val="000000" w:themeColor="text1"/>
                <w:sz w:val="20"/>
                <w:szCs w:val="20"/>
                <w:lang w:val="lv-LV"/>
              </w:rPr>
              <w:t xml:space="preserve"> </w:t>
            </w:r>
            <w:r w:rsidRPr="004F5E17">
              <w:rPr>
                <w:rFonts w:eastAsia="Times"/>
                <w:color w:val="000000" w:themeColor="text1"/>
                <w:sz w:val="20"/>
                <w:szCs w:val="20"/>
                <w:lang w:val="lv-LV"/>
              </w:rPr>
              <w:t>transpor</w:t>
            </w:r>
            <w:r w:rsidR="00240B02" w:rsidRPr="004F5E17">
              <w:rPr>
                <w:rFonts w:eastAsia="Times"/>
                <w:color w:val="000000" w:themeColor="text1"/>
                <w:sz w:val="20"/>
                <w:szCs w:val="20"/>
                <w:lang w:val="lv-LV"/>
              </w:rPr>
              <w:t>t</w:t>
            </w:r>
            <w:r w:rsidRPr="004F5E17">
              <w:rPr>
                <w:rFonts w:eastAsia="Times"/>
                <w:color w:val="000000" w:themeColor="text1"/>
                <w:sz w:val="20"/>
                <w:szCs w:val="20"/>
                <w:lang w:val="lv-LV"/>
              </w:rPr>
              <w:t>līdzekļu iegāde</w:t>
            </w:r>
          </w:p>
        </w:tc>
        <w:tc>
          <w:tcPr>
            <w:tcW w:w="1276" w:type="dxa"/>
          </w:tcPr>
          <w:p w14:paraId="1D9C1C42" w14:textId="431EA903" w:rsidR="0B30F3DF" w:rsidRPr="004F5E17" w:rsidRDefault="36B70F7A" w:rsidP="001109F2">
            <w:pPr>
              <w:jc w:val="center"/>
              <w:rPr>
                <w:rFonts w:eastAsia="Times New Roman"/>
                <w:color w:val="000000" w:themeColor="text1"/>
                <w:sz w:val="20"/>
                <w:szCs w:val="20"/>
                <w:lang w:val="lv-LV"/>
              </w:rPr>
            </w:pPr>
            <w:r w:rsidRPr="004F5E17">
              <w:rPr>
                <w:rFonts w:eastAsia="Times New Roman"/>
                <w:color w:val="000000" w:themeColor="text1"/>
                <w:sz w:val="20"/>
                <w:szCs w:val="20"/>
                <w:lang w:val="lv-LV"/>
              </w:rPr>
              <w:t>Mērķrādītājs</w:t>
            </w:r>
          </w:p>
        </w:tc>
        <w:tc>
          <w:tcPr>
            <w:tcW w:w="2268" w:type="dxa"/>
          </w:tcPr>
          <w:p w14:paraId="52F68B95" w14:textId="17F0FB0F" w:rsidR="0B30F3DF" w:rsidRPr="004F5E17" w:rsidRDefault="0B30F3DF" w:rsidP="001109F2">
            <w:pPr>
              <w:jc w:val="center"/>
              <w:rPr>
                <w:rFonts w:eastAsia="Times"/>
                <w:color w:val="000000" w:themeColor="text1"/>
                <w:sz w:val="20"/>
                <w:szCs w:val="20"/>
                <w:lang w:val="lv-LV"/>
              </w:rPr>
            </w:pPr>
            <w:r w:rsidRPr="004F5E17">
              <w:rPr>
                <w:rFonts w:eastAsia="Times"/>
                <w:color w:val="000000" w:themeColor="text1"/>
                <w:sz w:val="20"/>
                <w:szCs w:val="20"/>
                <w:lang w:val="lv-LV"/>
              </w:rPr>
              <w:t xml:space="preserve">Bezemisiju </w:t>
            </w:r>
            <w:r w:rsidR="0353ABA7" w:rsidRPr="004F5E17">
              <w:rPr>
                <w:rFonts w:eastAsia="Times"/>
                <w:color w:val="000000" w:themeColor="text1"/>
                <w:sz w:val="20"/>
                <w:szCs w:val="20"/>
                <w:lang w:val="lv-LV"/>
              </w:rPr>
              <w:t>un mazemisiju</w:t>
            </w:r>
            <w:r w:rsidR="18D89597" w:rsidRPr="004F5E17">
              <w:rPr>
                <w:rFonts w:eastAsia="Times"/>
                <w:color w:val="000000" w:themeColor="text1"/>
                <w:sz w:val="20"/>
                <w:szCs w:val="20"/>
                <w:lang w:val="lv-LV"/>
              </w:rPr>
              <w:t xml:space="preserve"> </w:t>
            </w:r>
            <w:r w:rsidRPr="004F5E17">
              <w:rPr>
                <w:rFonts w:eastAsia="Times"/>
                <w:color w:val="000000" w:themeColor="text1"/>
                <w:sz w:val="20"/>
                <w:szCs w:val="20"/>
                <w:lang w:val="lv-LV"/>
              </w:rPr>
              <w:t>transp</w:t>
            </w:r>
            <w:r w:rsidR="786E4D03" w:rsidRPr="004F5E17">
              <w:rPr>
                <w:rFonts w:eastAsia="Times"/>
                <w:color w:val="000000" w:themeColor="text1"/>
                <w:sz w:val="20"/>
                <w:szCs w:val="20"/>
                <w:lang w:val="lv-LV"/>
              </w:rPr>
              <w:t>o</w:t>
            </w:r>
            <w:r w:rsidRPr="004F5E17">
              <w:rPr>
                <w:rFonts w:eastAsia="Times"/>
                <w:color w:val="000000" w:themeColor="text1"/>
                <w:sz w:val="20"/>
                <w:szCs w:val="20"/>
                <w:lang w:val="lv-LV"/>
              </w:rPr>
              <w:t>r</w:t>
            </w:r>
            <w:r w:rsidR="7F6528BB" w:rsidRPr="004F5E17">
              <w:rPr>
                <w:rFonts w:eastAsia="Times"/>
                <w:color w:val="000000" w:themeColor="text1"/>
                <w:sz w:val="20"/>
                <w:szCs w:val="20"/>
                <w:lang w:val="lv-LV"/>
              </w:rPr>
              <w:t>t</w:t>
            </w:r>
            <w:r w:rsidRPr="004F5E17">
              <w:rPr>
                <w:rFonts w:eastAsia="Times"/>
                <w:color w:val="000000" w:themeColor="text1"/>
                <w:sz w:val="20"/>
                <w:szCs w:val="20"/>
                <w:lang w:val="lv-LV"/>
              </w:rPr>
              <w:t>līdzekļu skaits</w:t>
            </w:r>
          </w:p>
        </w:tc>
        <w:tc>
          <w:tcPr>
            <w:tcW w:w="1418" w:type="dxa"/>
          </w:tcPr>
          <w:p w14:paraId="20E09252" w14:textId="04A19C22" w:rsidR="0B30F3DF" w:rsidRPr="004F5E17" w:rsidRDefault="00662B97" w:rsidP="001109F2">
            <w:pPr>
              <w:jc w:val="center"/>
              <w:rPr>
                <w:color w:val="000000" w:themeColor="text1"/>
                <w:lang w:val="lv-LV"/>
              </w:rPr>
            </w:pPr>
            <w:r w:rsidRPr="004F5E17">
              <w:rPr>
                <w:rFonts w:eastAsia="Times New Roman"/>
                <w:color w:val="000000" w:themeColor="text1"/>
                <w:sz w:val="20"/>
                <w:szCs w:val="20"/>
                <w:lang w:val="lv-LV"/>
              </w:rPr>
              <w:t>N</w:t>
            </w:r>
            <w:r w:rsidRPr="004F5E17">
              <w:rPr>
                <w:color w:val="000000" w:themeColor="text1"/>
                <w:sz w:val="20"/>
                <w:szCs w:val="20"/>
                <w:lang w:val="lv-LV"/>
              </w:rPr>
              <w:t>eattiecas</w:t>
            </w:r>
          </w:p>
        </w:tc>
        <w:tc>
          <w:tcPr>
            <w:tcW w:w="1275" w:type="dxa"/>
          </w:tcPr>
          <w:p w14:paraId="22E47151" w14:textId="7EBE18C1" w:rsidR="0B30F3DF" w:rsidRPr="004F5E17" w:rsidRDefault="0B30F3DF" w:rsidP="001109F2">
            <w:pPr>
              <w:jc w:val="center"/>
              <w:rPr>
                <w:rFonts w:eastAsia="Times New Roman"/>
                <w:color w:val="000000" w:themeColor="text1"/>
                <w:sz w:val="20"/>
                <w:szCs w:val="20"/>
                <w:lang w:val="lv-LV"/>
              </w:rPr>
            </w:pPr>
            <w:r w:rsidRPr="004F5E17">
              <w:rPr>
                <w:rFonts w:eastAsia="Times New Roman"/>
                <w:color w:val="000000" w:themeColor="text1"/>
                <w:sz w:val="20"/>
                <w:szCs w:val="20"/>
                <w:lang w:val="lv-LV"/>
              </w:rPr>
              <w:t>skaits</w:t>
            </w:r>
          </w:p>
        </w:tc>
        <w:tc>
          <w:tcPr>
            <w:tcW w:w="851" w:type="dxa"/>
          </w:tcPr>
          <w:p w14:paraId="5E01DDB8" w14:textId="65E98971" w:rsidR="008E4B8E" w:rsidRPr="004F5E17" w:rsidRDefault="736C8A3D" w:rsidP="001109F2">
            <w:pPr>
              <w:pStyle w:val="p2"/>
              <w:spacing w:after="0"/>
              <w:jc w:val="center"/>
              <w:rPr>
                <w:rFonts w:ascii="Times New Roman" w:hAnsi="Times New Roman"/>
                <w:color w:val="000000" w:themeColor="text1"/>
                <w:sz w:val="20"/>
                <w:szCs w:val="20"/>
                <w:lang w:val="lv-LV"/>
              </w:rPr>
            </w:pPr>
            <w:r w:rsidRPr="004F5E17">
              <w:rPr>
                <w:rFonts w:ascii="Times New Roman" w:hAnsi="Times New Roman"/>
                <w:color w:val="000000" w:themeColor="text1"/>
                <w:sz w:val="20"/>
                <w:szCs w:val="20"/>
                <w:lang w:val="lv-LV"/>
              </w:rPr>
              <w:t>0</w:t>
            </w:r>
          </w:p>
        </w:tc>
        <w:tc>
          <w:tcPr>
            <w:tcW w:w="1276" w:type="dxa"/>
          </w:tcPr>
          <w:p w14:paraId="08A3C63F" w14:textId="67B0AEEE" w:rsidR="008E4B8E" w:rsidRPr="004F5E17" w:rsidRDefault="00C14B48" w:rsidP="001109F2">
            <w:pPr>
              <w:pStyle w:val="p2"/>
              <w:spacing w:after="0"/>
              <w:jc w:val="center"/>
              <w:rPr>
                <w:rFonts w:ascii="Times New Roman" w:hAnsi="Times New Roman"/>
                <w:color w:val="000000" w:themeColor="text1"/>
                <w:sz w:val="20"/>
                <w:szCs w:val="20"/>
                <w:lang w:val="lv-LV"/>
              </w:rPr>
            </w:pPr>
            <w:r w:rsidRPr="004F5E17">
              <w:rPr>
                <w:rFonts w:ascii="Times New Roman" w:hAnsi="Times New Roman"/>
                <w:color w:val="000000" w:themeColor="text1"/>
                <w:sz w:val="20"/>
                <w:szCs w:val="20"/>
                <w:lang w:val="lv-LV"/>
              </w:rPr>
              <w:t>428</w:t>
            </w:r>
          </w:p>
        </w:tc>
        <w:tc>
          <w:tcPr>
            <w:tcW w:w="1134" w:type="dxa"/>
          </w:tcPr>
          <w:p w14:paraId="0DF90FAB" w14:textId="0F72EB99" w:rsidR="008E4B8E" w:rsidRPr="004F5E17" w:rsidRDefault="52B939C4" w:rsidP="001109F2">
            <w:pPr>
              <w:pStyle w:val="p2"/>
              <w:spacing w:after="0"/>
              <w:jc w:val="center"/>
              <w:rPr>
                <w:rFonts w:ascii="Times New Roman" w:hAnsi="Times New Roman"/>
                <w:color w:val="000000" w:themeColor="text1"/>
                <w:sz w:val="20"/>
                <w:szCs w:val="20"/>
                <w:lang w:val="lv-LV"/>
              </w:rPr>
            </w:pPr>
            <w:r w:rsidRPr="004F5E17">
              <w:rPr>
                <w:rFonts w:ascii="Times New Roman" w:hAnsi="Times New Roman"/>
                <w:color w:val="000000" w:themeColor="text1"/>
                <w:sz w:val="20"/>
                <w:szCs w:val="20"/>
                <w:lang w:val="lv-LV"/>
              </w:rPr>
              <w:t>2032</w:t>
            </w:r>
          </w:p>
        </w:tc>
        <w:tc>
          <w:tcPr>
            <w:tcW w:w="1273" w:type="dxa"/>
          </w:tcPr>
          <w:p w14:paraId="26DAD01D" w14:textId="3D839E93" w:rsidR="008E4B8E" w:rsidRPr="004F5E17" w:rsidRDefault="00DB4A59" w:rsidP="001109F2">
            <w:pPr>
              <w:pStyle w:val="p2"/>
              <w:spacing w:after="0"/>
              <w:jc w:val="center"/>
              <w:rPr>
                <w:rFonts w:ascii="Times New Roman" w:hAnsi="Times New Roman"/>
                <w:color w:val="000000" w:themeColor="text1"/>
                <w:sz w:val="20"/>
                <w:szCs w:val="20"/>
                <w:lang w:val="lv-LV"/>
              </w:rPr>
            </w:pPr>
            <w:r w:rsidRPr="004F5E17">
              <w:rPr>
                <w:rFonts w:ascii="Times New Roman" w:hAnsi="Times New Roman"/>
                <w:color w:val="000000" w:themeColor="text1"/>
                <w:sz w:val="20"/>
                <w:szCs w:val="20"/>
                <w:lang w:val="lv-LV"/>
              </w:rPr>
              <w:t>III</w:t>
            </w:r>
          </w:p>
        </w:tc>
      </w:tr>
      <w:tr w:rsidR="008E4B8E" w:rsidRPr="004F5E17" w14:paraId="635A792A" w14:textId="77777777" w:rsidTr="006473AE">
        <w:trPr>
          <w:trHeight w:val="371"/>
          <w:tblCellSpacing w:w="0" w:type="dxa"/>
        </w:trPr>
        <w:tc>
          <w:tcPr>
            <w:tcW w:w="1413" w:type="dxa"/>
          </w:tcPr>
          <w:p w14:paraId="3A4EF81E" w14:textId="7E259D96" w:rsidR="008E4B8E" w:rsidRPr="004F5E17" w:rsidRDefault="00D57085" w:rsidP="001109F2">
            <w:pPr>
              <w:pStyle w:val="p2"/>
              <w:spacing w:after="0"/>
              <w:rPr>
                <w:rStyle w:val="s1"/>
                <w:rFonts w:ascii="Times New Roman" w:hAnsi="Times New Roman"/>
                <w:color w:val="000000" w:themeColor="text1"/>
                <w:sz w:val="20"/>
                <w:szCs w:val="20"/>
                <w:lang w:val="lv-LV"/>
              </w:rPr>
            </w:pPr>
            <w:r w:rsidRPr="004F5E17">
              <w:rPr>
                <w:rFonts w:ascii="Times New Roman" w:hAnsi="Times New Roman"/>
                <w:color w:val="000000" w:themeColor="text1"/>
                <w:lang w:val="lv-LV"/>
              </w:rPr>
              <w:t>C2.F.I1.I2</w:t>
            </w:r>
            <w:r w:rsidR="006473AE" w:rsidRPr="004F5E17">
              <w:rPr>
                <w:rFonts w:ascii="Times New Roman" w:hAnsi="Times New Roman"/>
                <w:color w:val="000000" w:themeColor="text1"/>
                <w:lang w:val="lv-LV"/>
              </w:rPr>
              <w:t>.2032Q3</w:t>
            </w:r>
          </w:p>
        </w:tc>
        <w:tc>
          <w:tcPr>
            <w:tcW w:w="1984" w:type="dxa"/>
          </w:tcPr>
          <w:p w14:paraId="41729A84" w14:textId="3387B406" w:rsidR="0B30F3DF" w:rsidRPr="004F5E17" w:rsidRDefault="0B30F3DF" w:rsidP="001109F2">
            <w:pPr>
              <w:jc w:val="center"/>
              <w:rPr>
                <w:rFonts w:eastAsia="Times New Roman"/>
                <w:color w:val="000000" w:themeColor="text1"/>
                <w:sz w:val="20"/>
                <w:szCs w:val="20"/>
                <w:lang w:val="lv-LV"/>
              </w:rPr>
            </w:pPr>
            <w:r w:rsidRPr="004F5E17">
              <w:rPr>
                <w:rFonts w:eastAsia="Times New Roman"/>
                <w:color w:val="000000" w:themeColor="text1"/>
                <w:sz w:val="20"/>
                <w:szCs w:val="20"/>
                <w:lang w:val="lv-LV"/>
              </w:rPr>
              <w:t>Uzlādes punktu izveide</w:t>
            </w:r>
          </w:p>
        </w:tc>
        <w:tc>
          <w:tcPr>
            <w:tcW w:w="1276" w:type="dxa"/>
          </w:tcPr>
          <w:p w14:paraId="6AE7A888" w14:textId="7419C86E" w:rsidR="0B30F3DF" w:rsidRPr="004F5E17" w:rsidRDefault="5F2DCA19" w:rsidP="001109F2">
            <w:pPr>
              <w:jc w:val="center"/>
              <w:rPr>
                <w:rFonts w:eastAsia="Times New Roman"/>
                <w:color w:val="000000" w:themeColor="text1"/>
                <w:sz w:val="20"/>
                <w:szCs w:val="20"/>
                <w:lang w:val="lv-LV"/>
              </w:rPr>
            </w:pPr>
            <w:r w:rsidRPr="004F5E17">
              <w:rPr>
                <w:rFonts w:eastAsia="Times New Roman"/>
                <w:color w:val="000000" w:themeColor="text1"/>
                <w:sz w:val="20"/>
                <w:szCs w:val="20"/>
                <w:lang w:val="lv-LV"/>
              </w:rPr>
              <w:t>Mērķrādītājs</w:t>
            </w:r>
          </w:p>
        </w:tc>
        <w:tc>
          <w:tcPr>
            <w:tcW w:w="2268" w:type="dxa"/>
          </w:tcPr>
          <w:p w14:paraId="075D0C43" w14:textId="3FAAA54A" w:rsidR="0B30F3DF" w:rsidRPr="004F5E17" w:rsidRDefault="0B30F3DF" w:rsidP="001109F2">
            <w:pPr>
              <w:jc w:val="center"/>
              <w:rPr>
                <w:rFonts w:eastAsia="Times New Roman"/>
                <w:color w:val="000000" w:themeColor="text1"/>
                <w:sz w:val="20"/>
                <w:szCs w:val="20"/>
                <w:lang w:val="lv-LV"/>
              </w:rPr>
            </w:pPr>
            <w:r w:rsidRPr="004F5E17">
              <w:rPr>
                <w:rFonts w:eastAsia="Times New Roman"/>
                <w:color w:val="000000" w:themeColor="text1"/>
                <w:sz w:val="20"/>
                <w:szCs w:val="20"/>
                <w:lang w:val="lv-LV"/>
              </w:rPr>
              <w:t>Uzlādes punktu skaits</w:t>
            </w:r>
          </w:p>
        </w:tc>
        <w:tc>
          <w:tcPr>
            <w:tcW w:w="1418" w:type="dxa"/>
          </w:tcPr>
          <w:p w14:paraId="31CDC43E" w14:textId="4818E640" w:rsidR="0B30F3DF" w:rsidRPr="004F5E17" w:rsidRDefault="00662B97" w:rsidP="001109F2">
            <w:pPr>
              <w:jc w:val="center"/>
              <w:rPr>
                <w:color w:val="000000" w:themeColor="text1"/>
                <w:lang w:val="lv-LV"/>
              </w:rPr>
            </w:pPr>
            <w:r w:rsidRPr="004F5E17">
              <w:rPr>
                <w:rFonts w:eastAsia="Times New Roman"/>
                <w:color w:val="000000" w:themeColor="text1"/>
                <w:sz w:val="20"/>
                <w:szCs w:val="20"/>
                <w:lang w:val="lv-LV"/>
              </w:rPr>
              <w:t>N</w:t>
            </w:r>
            <w:r w:rsidRPr="004F5E17">
              <w:rPr>
                <w:color w:val="000000" w:themeColor="text1"/>
                <w:sz w:val="20"/>
                <w:szCs w:val="20"/>
                <w:lang w:val="lv-LV"/>
              </w:rPr>
              <w:t>eattiecas</w:t>
            </w:r>
          </w:p>
        </w:tc>
        <w:tc>
          <w:tcPr>
            <w:tcW w:w="1275" w:type="dxa"/>
          </w:tcPr>
          <w:p w14:paraId="0E3F3BD7" w14:textId="0917B0D2" w:rsidR="0B30F3DF" w:rsidRPr="004F5E17" w:rsidRDefault="0B30F3DF" w:rsidP="001109F2">
            <w:pPr>
              <w:jc w:val="center"/>
              <w:rPr>
                <w:rFonts w:eastAsia="Times New Roman"/>
                <w:color w:val="000000" w:themeColor="text1"/>
                <w:sz w:val="20"/>
                <w:szCs w:val="20"/>
                <w:lang w:val="lv-LV"/>
              </w:rPr>
            </w:pPr>
            <w:r w:rsidRPr="004F5E17">
              <w:rPr>
                <w:rFonts w:eastAsia="Times New Roman"/>
                <w:color w:val="000000" w:themeColor="text1"/>
                <w:sz w:val="20"/>
                <w:szCs w:val="20"/>
                <w:lang w:val="lv-LV"/>
              </w:rPr>
              <w:t>skaits</w:t>
            </w:r>
          </w:p>
        </w:tc>
        <w:tc>
          <w:tcPr>
            <w:tcW w:w="851" w:type="dxa"/>
          </w:tcPr>
          <w:p w14:paraId="5BEABF67" w14:textId="7A38D163" w:rsidR="008E4B8E" w:rsidRPr="004F5E17" w:rsidRDefault="736C8A3D" w:rsidP="001109F2">
            <w:pPr>
              <w:pStyle w:val="p2"/>
              <w:spacing w:after="0"/>
              <w:jc w:val="center"/>
              <w:rPr>
                <w:rStyle w:val="s1"/>
                <w:rFonts w:ascii="Times New Roman" w:hAnsi="Times New Roman"/>
                <w:color w:val="000000" w:themeColor="text1"/>
                <w:sz w:val="20"/>
                <w:szCs w:val="20"/>
                <w:lang w:val="lv-LV"/>
              </w:rPr>
            </w:pPr>
            <w:r w:rsidRPr="004F5E17">
              <w:rPr>
                <w:rStyle w:val="s1"/>
                <w:rFonts w:ascii="Times New Roman" w:hAnsi="Times New Roman"/>
                <w:color w:val="000000" w:themeColor="text1"/>
                <w:sz w:val="20"/>
                <w:szCs w:val="20"/>
                <w:lang w:val="lv-LV"/>
              </w:rPr>
              <w:t>0</w:t>
            </w:r>
          </w:p>
        </w:tc>
        <w:tc>
          <w:tcPr>
            <w:tcW w:w="1276" w:type="dxa"/>
          </w:tcPr>
          <w:p w14:paraId="57BDC402" w14:textId="35CC5492" w:rsidR="008E4B8E" w:rsidRPr="004F5E17" w:rsidRDefault="00D02226" w:rsidP="001109F2">
            <w:pPr>
              <w:pStyle w:val="p2"/>
              <w:spacing w:after="0"/>
              <w:jc w:val="center"/>
              <w:rPr>
                <w:rStyle w:val="s1"/>
                <w:rFonts w:ascii="Times New Roman" w:hAnsi="Times New Roman"/>
                <w:color w:val="000000" w:themeColor="text1"/>
                <w:sz w:val="20"/>
                <w:szCs w:val="20"/>
                <w:lang w:val="lv-LV"/>
              </w:rPr>
            </w:pPr>
            <w:r w:rsidRPr="004F5E17">
              <w:rPr>
                <w:rStyle w:val="s1"/>
                <w:rFonts w:ascii="Times New Roman" w:hAnsi="Times New Roman"/>
                <w:color w:val="000000" w:themeColor="text1"/>
                <w:sz w:val="20"/>
                <w:szCs w:val="20"/>
                <w:lang w:val="lv-LV"/>
              </w:rPr>
              <w:t>10</w:t>
            </w:r>
            <w:r w:rsidR="0007771C" w:rsidRPr="004F5E17">
              <w:rPr>
                <w:rStyle w:val="s1"/>
                <w:rFonts w:ascii="Times New Roman" w:hAnsi="Times New Roman"/>
                <w:color w:val="000000" w:themeColor="text1"/>
                <w:sz w:val="20"/>
                <w:szCs w:val="20"/>
                <w:lang w:val="lv-LV"/>
              </w:rPr>
              <w:t>2</w:t>
            </w:r>
          </w:p>
        </w:tc>
        <w:tc>
          <w:tcPr>
            <w:tcW w:w="1134" w:type="dxa"/>
          </w:tcPr>
          <w:p w14:paraId="261568A7" w14:textId="26B3F19E" w:rsidR="008E4B8E" w:rsidRPr="004F5E17" w:rsidRDefault="18536656" w:rsidP="001109F2">
            <w:pPr>
              <w:pStyle w:val="p2"/>
              <w:spacing w:after="0"/>
              <w:jc w:val="center"/>
              <w:rPr>
                <w:rStyle w:val="s1"/>
                <w:rFonts w:ascii="Times New Roman" w:hAnsi="Times New Roman"/>
                <w:color w:val="000000" w:themeColor="text1"/>
                <w:sz w:val="20"/>
                <w:szCs w:val="20"/>
                <w:lang w:val="lv-LV"/>
              </w:rPr>
            </w:pPr>
            <w:r w:rsidRPr="004F5E17">
              <w:rPr>
                <w:rStyle w:val="s1"/>
                <w:rFonts w:ascii="Times New Roman" w:hAnsi="Times New Roman"/>
                <w:color w:val="000000" w:themeColor="text1"/>
                <w:sz w:val="20"/>
                <w:szCs w:val="20"/>
                <w:lang w:val="lv-LV"/>
              </w:rPr>
              <w:t>2032</w:t>
            </w:r>
          </w:p>
        </w:tc>
        <w:tc>
          <w:tcPr>
            <w:tcW w:w="1273" w:type="dxa"/>
          </w:tcPr>
          <w:p w14:paraId="1E5CA609" w14:textId="41F93A8A" w:rsidR="008E4B8E" w:rsidRPr="004F5E17" w:rsidRDefault="00DB4A59" w:rsidP="001109F2">
            <w:pPr>
              <w:pStyle w:val="p2"/>
              <w:spacing w:after="0"/>
              <w:jc w:val="center"/>
              <w:rPr>
                <w:rFonts w:ascii="Times New Roman" w:hAnsi="Times New Roman"/>
                <w:color w:val="000000" w:themeColor="text1"/>
                <w:sz w:val="20"/>
                <w:szCs w:val="20"/>
                <w:lang w:val="lv-LV"/>
              </w:rPr>
            </w:pPr>
            <w:r w:rsidRPr="004F5E17">
              <w:rPr>
                <w:rFonts w:ascii="Times New Roman" w:hAnsi="Times New Roman"/>
                <w:color w:val="000000" w:themeColor="text1"/>
                <w:sz w:val="20"/>
                <w:szCs w:val="20"/>
                <w:lang w:val="lv-LV"/>
              </w:rPr>
              <w:t>III</w:t>
            </w:r>
          </w:p>
        </w:tc>
      </w:tr>
    </w:tbl>
    <w:p w14:paraId="20E72E8E" w14:textId="77777777" w:rsidR="008E4B8E" w:rsidRPr="004F5E17" w:rsidRDefault="008E4B8E" w:rsidP="001109F2">
      <w:pPr>
        <w:rPr>
          <w:color w:val="000000" w:themeColor="text1"/>
          <w:lang w:val="lv-LV"/>
        </w:rPr>
      </w:pPr>
    </w:p>
    <w:p w14:paraId="63B6CEDA" w14:textId="77777777" w:rsidR="008E4B8E" w:rsidRPr="004F5E17" w:rsidRDefault="008E4B8E" w:rsidP="001109F2">
      <w:pPr>
        <w:rPr>
          <w:rStyle w:val="s1"/>
          <w:color w:val="000000" w:themeColor="text1"/>
          <w:lang w:val="lv-LV"/>
        </w:rPr>
      </w:pPr>
    </w:p>
    <w:p w14:paraId="772A7076" w14:textId="77777777" w:rsidR="008E4B8E" w:rsidRPr="004F5E17" w:rsidRDefault="008E4B8E" w:rsidP="001109F2">
      <w:pPr>
        <w:rPr>
          <w:rStyle w:val="s1"/>
          <w:color w:val="000000" w:themeColor="text1"/>
          <w:lang w:val="lv-LV"/>
        </w:rPr>
        <w:sectPr w:rsidR="008E4B8E" w:rsidRPr="004F5E17" w:rsidSect="006124BC">
          <w:headerReference w:type="default" r:id="rId75"/>
          <w:pgSz w:w="16838" w:h="11906" w:orient="landscape"/>
          <w:pgMar w:top="1418" w:right="1134" w:bottom="1134" w:left="1701" w:header="708" w:footer="708" w:gutter="0"/>
          <w:cols w:space="708"/>
          <w:docGrid w:linePitch="360"/>
        </w:sectPr>
      </w:pPr>
    </w:p>
    <w:p w14:paraId="50D982B2" w14:textId="77777777" w:rsidR="00350DDC" w:rsidRPr="004F5E17" w:rsidRDefault="00350DDC" w:rsidP="001109F2">
      <w:pPr>
        <w:spacing w:after="120"/>
        <w:jc w:val="both"/>
        <w:rPr>
          <w:rStyle w:val="s1"/>
          <w:rFonts w:eastAsia="Times New Roman"/>
          <w:i/>
          <w:iCs/>
          <w:color w:val="000000" w:themeColor="text1"/>
          <w:lang w:val="lv-LV"/>
        </w:rPr>
      </w:pPr>
      <w:r w:rsidRPr="004F5E17">
        <w:rPr>
          <w:rStyle w:val="s1"/>
          <w:rFonts w:eastAsia="Times New Roman"/>
          <w:i/>
          <w:color w:val="000000" w:themeColor="text1"/>
          <w:lang w:val="lv-LV"/>
        </w:rPr>
        <w:lastRenderedPageBreak/>
        <w:t>Kāpēc tika izvēlēts konkrētais atskaites punkts vai mērķrādītājs?</w:t>
      </w:r>
    </w:p>
    <w:tbl>
      <w:tblPr>
        <w:tblStyle w:val="TableGrid"/>
        <w:tblW w:w="0" w:type="auto"/>
        <w:tblLook w:val="04A0" w:firstRow="1" w:lastRow="0" w:firstColumn="1" w:lastColumn="0" w:noHBand="0" w:noVBand="1"/>
      </w:tblPr>
      <w:tblGrid>
        <w:gridCol w:w="8916"/>
      </w:tblGrid>
      <w:tr w:rsidR="00350DDC" w:rsidRPr="004F5E17" w14:paraId="54E2B043" w14:textId="77777777">
        <w:tc>
          <w:tcPr>
            <w:tcW w:w="8916" w:type="dxa"/>
            <w:tcBorders>
              <w:left w:val="single" w:sz="12" w:space="0" w:color="0F9ED5" w:themeColor="accent4"/>
            </w:tcBorders>
          </w:tcPr>
          <w:p w14:paraId="4377D2F0" w14:textId="77777777" w:rsidR="00350DDC" w:rsidRPr="004F5E17" w:rsidRDefault="00350DDC" w:rsidP="001109F2">
            <w:pPr>
              <w:spacing w:before="120" w:after="120"/>
              <w:jc w:val="both"/>
              <w:rPr>
                <w:rFonts w:eastAsia="Times New Roman"/>
                <w:color w:val="000000" w:themeColor="text1"/>
                <w:lang w:val="lv-LV"/>
              </w:rPr>
            </w:pPr>
            <w:r w:rsidRPr="004F5E17">
              <w:rPr>
                <w:rFonts w:eastAsia="Times New Roman"/>
                <w:color w:val="000000" w:themeColor="text1"/>
                <w:lang w:val="lv-LV"/>
              </w:rPr>
              <w:t>Lai nodrošinātu pakāpenisku un pārvaldāmu pāreju uz ilgtspējīgāku un efektīvāku transporta sistēmu, tika izvēlēti konkrēti atskaites punkti un mērķrādītāji bezemisiju un mazemisiju transportlīdzekļu iegādes pasākumam transporta sociālajiem pakalpojumiem. Šie atskaites punkti ir paredzēti, lai tos saskaņotu ar reālistiskiem īstenošanas termiņiem, ņemot vērā nepieciešamību attīstīt infrastruktūru (piemēram, uzlādes stacijas) un publiski pieņemt jaunos transporta pakalpojumus.</w:t>
            </w:r>
          </w:p>
          <w:p w14:paraId="66E406B8" w14:textId="77777777" w:rsidR="00350DDC" w:rsidRPr="004F5E17" w:rsidRDefault="00350DDC" w:rsidP="001109F2">
            <w:pPr>
              <w:spacing w:before="120" w:after="120"/>
              <w:jc w:val="both"/>
              <w:rPr>
                <w:rStyle w:val="s1"/>
                <w:color w:val="000000" w:themeColor="text1"/>
                <w:shd w:val="clear" w:color="auto" w:fill="FFFFFF"/>
                <w:lang w:val="lv-LV"/>
              </w:rPr>
            </w:pPr>
            <w:r w:rsidRPr="004F5E17">
              <w:rPr>
                <w:rFonts w:eastAsia="Times New Roman"/>
                <w:color w:val="000000" w:themeColor="text1"/>
                <w:lang w:val="lv-LV"/>
              </w:rPr>
              <w:t>Izvēlētie mērķrādītāji ir tieši saistīti ar ieguldījumu praktisko ietekmi un sniedz kvantitatīvi izmērāmu informāciju par projekta rezultātiem. Tie ļauj skaidri noteikt progresu un nodrošina uzraudzības un atskaitīšanās iespējas atbilstoši ES prasībām. Rādītāji ir saprotami un precīzi mērāmi.</w:t>
            </w:r>
          </w:p>
        </w:tc>
      </w:tr>
    </w:tbl>
    <w:p w14:paraId="02B171E3" w14:textId="77777777" w:rsidR="00350DDC" w:rsidRPr="004F5E17" w:rsidRDefault="00350DDC" w:rsidP="001109F2">
      <w:pPr>
        <w:spacing w:after="120"/>
        <w:jc w:val="both"/>
        <w:rPr>
          <w:rStyle w:val="s1"/>
          <w:rFonts w:eastAsia="Times New Roman"/>
          <w:i/>
          <w:color w:val="000000" w:themeColor="text1"/>
          <w:lang w:val="lv-LV"/>
        </w:rPr>
      </w:pPr>
    </w:p>
    <w:p w14:paraId="322954F5" w14:textId="51674AE7" w:rsidR="008E4B8E" w:rsidRPr="004F5E17" w:rsidRDefault="008E4B8E" w:rsidP="001109F2">
      <w:pPr>
        <w:spacing w:after="120"/>
        <w:jc w:val="both"/>
        <w:rPr>
          <w:rStyle w:val="s1"/>
          <w:rFonts w:eastAsia="Times New Roman"/>
          <w:i/>
          <w:iCs/>
          <w:color w:val="000000" w:themeColor="text1"/>
          <w:lang w:val="lv-LV"/>
        </w:rPr>
      </w:pPr>
      <w:r w:rsidRPr="004F5E17">
        <w:rPr>
          <w:rStyle w:val="s1"/>
          <w:rFonts w:eastAsia="Times New Roman"/>
          <w:i/>
          <w:color w:val="000000" w:themeColor="text1"/>
          <w:lang w:val="lv-LV"/>
        </w:rPr>
        <w:t xml:space="preserve">Ko mēra ar atskaites punktu vai mērķrādītāju? </w:t>
      </w:r>
    </w:p>
    <w:tbl>
      <w:tblPr>
        <w:tblStyle w:val="TableGrid"/>
        <w:tblW w:w="0" w:type="auto"/>
        <w:tblLook w:val="04A0" w:firstRow="1" w:lastRow="0" w:firstColumn="1" w:lastColumn="0" w:noHBand="0" w:noVBand="1"/>
      </w:tblPr>
      <w:tblGrid>
        <w:gridCol w:w="8988"/>
      </w:tblGrid>
      <w:tr w:rsidR="008E4B8E" w:rsidRPr="004F5E17" w14:paraId="55CF5752" w14:textId="77777777" w:rsidTr="00BD2ACA">
        <w:tc>
          <w:tcPr>
            <w:tcW w:w="8988" w:type="dxa"/>
            <w:tcBorders>
              <w:left w:val="single" w:sz="12" w:space="0" w:color="0F9ED5" w:themeColor="accent4"/>
            </w:tcBorders>
          </w:tcPr>
          <w:p w14:paraId="19D9DBBB" w14:textId="5A6527FA" w:rsidR="008E4B8E" w:rsidRPr="004F5E17" w:rsidRDefault="3B01EB56" w:rsidP="001109F2">
            <w:pPr>
              <w:spacing w:before="120" w:after="120"/>
              <w:jc w:val="both"/>
              <w:rPr>
                <w:rStyle w:val="s1"/>
                <w:color w:val="000000" w:themeColor="text1"/>
                <w:shd w:val="clear" w:color="auto" w:fill="FFFFFF"/>
                <w:lang w:val="lv-LV"/>
              </w:rPr>
            </w:pPr>
            <w:r w:rsidRPr="004F5E17">
              <w:rPr>
                <w:rFonts w:eastAsia="Times New Roman"/>
                <w:color w:val="000000" w:themeColor="text1"/>
                <w:lang w:val="lv-LV"/>
              </w:rPr>
              <w:t>Ar mērķrādītāj</w:t>
            </w:r>
            <w:r w:rsidR="00CF29B9" w:rsidRPr="004F5E17">
              <w:rPr>
                <w:rFonts w:eastAsia="Times New Roman"/>
                <w:color w:val="000000" w:themeColor="text1"/>
                <w:lang w:val="lv-LV"/>
              </w:rPr>
              <w:t>iem tiks</w:t>
            </w:r>
            <w:r w:rsidRPr="004F5E17">
              <w:rPr>
                <w:rFonts w:eastAsia="Times New Roman"/>
                <w:color w:val="000000" w:themeColor="text1"/>
                <w:lang w:val="lv-LV"/>
              </w:rPr>
              <w:t xml:space="preserve"> mērī</w:t>
            </w:r>
            <w:r w:rsidR="00CF29B9" w:rsidRPr="004F5E17">
              <w:rPr>
                <w:rFonts w:eastAsia="Times New Roman"/>
                <w:color w:val="000000" w:themeColor="text1"/>
                <w:lang w:val="lv-LV"/>
              </w:rPr>
              <w:t>ts</w:t>
            </w:r>
            <w:r w:rsidRPr="004F5E17">
              <w:rPr>
                <w:rFonts w:eastAsia="Times New Roman"/>
                <w:color w:val="000000" w:themeColor="text1"/>
                <w:lang w:val="lv-LV"/>
              </w:rPr>
              <w:t xml:space="preserve"> iegādāto bezemisiju </w:t>
            </w:r>
            <w:r w:rsidR="0DA5A8F4" w:rsidRPr="004F5E17">
              <w:rPr>
                <w:rFonts w:eastAsia="Times New Roman"/>
                <w:color w:val="000000" w:themeColor="text1"/>
                <w:lang w:val="lv-LV"/>
              </w:rPr>
              <w:t xml:space="preserve">un mazemisiju </w:t>
            </w:r>
            <w:r w:rsidRPr="004F5E17">
              <w:rPr>
                <w:rFonts w:eastAsia="Times New Roman"/>
                <w:color w:val="000000" w:themeColor="text1"/>
                <w:lang w:val="lv-LV"/>
              </w:rPr>
              <w:t>transportlīdzekļu skaitu un izveidoto uzlādes vietu skaitu.</w:t>
            </w:r>
          </w:p>
        </w:tc>
      </w:tr>
    </w:tbl>
    <w:p w14:paraId="0E55BC15" w14:textId="77777777" w:rsidR="008E4B8E" w:rsidRPr="004F5E17" w:rsidRDefault="008E4B8E" w:rsidP="001109F2">
      <w:pPr>
        <w:rPr>
          <w:rStyle w:val="s1"/>
          <w:rFonts w:eastAsia="Times New Roman"/>
          <w:i/>
          <w:iCs/>
          <w:color w:val="000000" w:themeColor="text1"/>
          <w:lang w:val="lv-LV"/>
        </w:rPr>
      </w:pPr>
    </w:p>
    <w:p w14:paraId="1EA90601" w14:textId="62E0B42B" w:rsidR="008E4B8E" w:rsidRPr="004F5E17" w:rsidRDefault="008E4B8E" w:rsidP="001109F2">
      <w:pPr>
        <w:spacing w:after="120"/>
        <w:jc w:val="both"/>
        <w:rPr>
          <w:rStyle w:val="s1"/>
          <w:rFonts w:eastAsia="Times New Roman"/>
          <w:i/>
          <w:iCs/>
          <w:color w:val="000000" w:themeColor="text1"/>
          <w:lang w:val="lv-LV"/>
        </w:rPr>
      </w:pPr>
      <w:r w:rsidRPr="004F5E17">
        <w:rPr>
          <w:rStyle w:val="s1"/>
          <w:rFonts w:eastAsia="Times New Roman"/>
          <w:i/>
          <w:color w:val="000000" w:themeColor="text1"/>
          <w:lang w:val="lv-LV"/>
        </w:rPr>
        <w:t>Kā to mērīs, kāda metodika un avots tiks izmantots un kā tiks objektīvi pārbaudīta atskaites punkta vai mērķrādītāja pienācīga izpilde?</w:t>
      </w:r>
    </w:p>
    <w:tbl>
      <w:tblPr>
        <w:tblStyle w:val="TableGrid"/>
        <w:tblW w:w="0" w:type="auto"/>
        <w:tblLook w:val="04A0" w:firstRow="1" w:lastRow="0" w:firstColumn="1" w:lastColumn="0" w:noHBand="0" w:noVBand="1"/>
      </w:tblPr>
      <w:tblGrid>
        <w:gridCol w:w="9033"/>
      </w:tblGrid>
      <w:tr w:rsidR="008E4B8E" w:rsidRPr="004F5E17" w14:paraId="6F94C93C" w14:textId="77777777" w:rsidTr="05F2F6DF">
        <w:tc>
          <w:tcPr>
            <w:tcW w:w="13948" w:type="dxa"/>
            <w:tcBorders>
              <w:left w:val="single" w:sz="12" w:space="0" w:color="0F9ED5" w:themeColor="accent4"/>
            </w:tcBorders>
          </w:tcPr>
          <w:p w14:paraId="2F4B1C98" w14:textId="79252171" w:rsidR="008E4B8E" w:rsidRPr="004F5E17" w:rsidRDefault="49C0DD07" w:rsidP="001109F2">
            <w:pPr>
              <w:spacing w:before="120" w:after="120"/>
              <w:jc w:val="both"/>
              <w:rPr>
                <w:rStyle w:val="s1"/>
                <w:color w:val="000000" w:themeColor="text1"/>
                <w:shd w:val="clear" w:color="auto" w:fill="FFFFFF"/>
                <w:lang w:val="lv-LV"/>
              </w:rPr>
            </w:pPr>
            <w:r w:rsidRPr="004F5E17">
              <w:rPr>
                <w:rFonts w:eastAsia="Times New Roman"/>
                <w:color w:val="000000" w:themeColor="text1"/>
                <w:lang w:val="lv-LV"/>
              </w:rPr>
              <w:t>Par pamatu tiks izmantoti konkrēto projektu dati. Pēc iegādes apliecinoš</w:t>
            </w:r>
            <w:r w:rsidR="7622439F" w:rsidRPr="004F5E17">
              <w:rPr>
                <w:rFonts w:eastAsia="Times New Roman"/>
                <w:color w:val="000000" w:themeColor="text1"/>
                <w:lang w:val="lv-LV"/>
              </w:rPr>
              <w:t>o</w:t>
            </w:r>
            <w:r w:rsidRPr="004F5E17">
              <w:rPr>
                <w:rFonts w:eastAsia="Times New Roman"/>
                <w:color w:val="000000" w:themeColor="text1"/>
                <w:lang w:val="lv-LV"/>
              </w:rPr>
              <w:t xml:space="preserve"> dokument</w:t>
            </w:r>
            <w:r w:rsidR="5DF4257C" w:rsidRPr="004F5E17">
              <w:rPr>
                <w:rFonts w:eastAsia="Times New Roman"/>
                <w:color w:val="000000" w:themeColor="text1"/>
                <w:lang w:val="lv-LV"/>
              </w:rPr>
              <w:t>u saņemšanas</w:t>
            </w:r>
            <w:r w:rsidR="576A027F" w:rsidRPr="004F5E17">
              <w:rPr>
                <w:rFonts w:eastAsia="Times New Roman"/>
                <w:color w:val="000000" w:themeColor="text1"/>
                <w:lang w:val="lv-LV"/>
              </w:rPr>
              <w:t xml:space="preserve"> un izskatīšanas</w:t>
            </w:r>
            <w:r w:rsidR="5DF4257C" w:rsidRPr="004F5E17">
              <w:rPr>
                <w:rFonts w:eastAsia="Times New Roman"/>
                <w:color w:val="000000" w:themeColor="text1"/>
                <w:lang w:val="lv-LV"/>
              </w:rPr>
              <w:t>,</w:t>
            </w:r>
            <w:r w:rsidRPr="004F5E17">
              <w:rPr>
                <w:rFonts w:eastAsia="Times New Roman"/>
                <w:color w:val="000000" w:themeColor="text1"/>
                <w:lang w:val="lv-LV"/>
              </w:rPr>
              <w:t xml:space="preserve"> nepieciešamības</w:t>
            </w:r>
            <w:r w:rsidR="2E80BB86" w:rsidRPr="004F5E17">
              <w:rPr>
                <w:rFonts w:eastAsia="Times New Roman"/>
                <w:color w:val="000000" w:themeColor="text1"/>
                <w:lang w:val="lv-LV"/>
              </w:rPr>
              <w:t xml:space="preserve"> </w:t>
            </w:r>
            <w:r w:rsidRPr="004F5E17">
              <w:rPr>
                <w:rFonts w:eastAsia="Times New Roman"/>
                <w:color w:val="000000" w:themeColor="text1"/>
                <w:lang w:val="lv-LV"/>
              </w:rPr>
              <w:t xml:space="preserve">gadījumā tiks organizētas pārbaudes </w:t>
            </w:r>
            <w:r w:rsidR="3112A139" w:rsidRPr="004F5E17">
              <w:rPr>
                <w:rFonts w:eastAsia="Times New Roman"/>
                <w:color w:val="000000" w:themeColor="text1"/>
                <w:lang w:val="lv-LV"/>
              </w:rPr>
              <w:t xml:space="preserve">projektu īstenošanas </w:t>
            </w:r>
            <w:r w:rsidR="0026724B" w:rsidRPr="004F5E17">
              <w:rPr>
                <w:rFonts w:eastAsia="Times New Roman"/>
                <w:color w:val="000000" w:themeColor="text1"/>
                <w:lang w:val="lv-LV"/>
              </w:rPr>
              <w:t>vietās.</w:t>
            </w:r>
          </w:p>
        </w:tc>
      </w:tr>
    </w:tbl>
    <w:p w14:paraId="39F8F0B8" w14:textId="77777777" w:rsidR="008E4B8E" w:rsidRPr="004F5E17" w:rsidRDefault="008E4B8E" w:rsidP="001109F2">
      <w:pPr>
        <w:rPr>
          <w:rFonts w:eastAsia="Times New Roman"/>
          <w:vanish/>
          <w:color w:val="000000" w:themeColor="text1"/>
          <w:lang w:val="lv-LV"/>
        </w:rPr>
      </w:pPr>
    </w:p>
    <w:p w14:paraId="5374DA6C" w14:textId="4997760B" w:rsidR="008E4B8E" w:rsidRPr="004F5E17" w:rsidRDefault="008E4B8E" w:rsidP="001109F2">
      <w:pPr>
        <w:spacing w:after="120"/>
        <w:jc w:val="both"/>
        <w:rPr>
          <w:rStyle w:val="s1"/>
          <w:rFonts w:eastAsia="Times New Roman"/>
          <w:i/>
          <w:iCs/>
          <w:color w:val="000000" w:themeColor="text1"/>
          <w:lang w:val="lv-LV"/>
        </w:rPr>
      </w:pPr>
      <w:r w:rsidRPr="004F5E17">
        <w:rPr>
          <w:rStyle w:val="s1"/>
          <w:rFonts w:eastAsia="Times New Roman"/>
          <w:i/>
          <w:color w:val="000000" w:themeColor="text1"/>
          <w:lang w:val="lv-LV"/>
        </w:rPr>
        <w:t>Kāda ir bāzlīnija (sākumpunkts) un kāds ir sasniedzamais līmenis vai konkrētais punkts (tikai mērķrādītājiem)?</w:t>
      </w:r>
    </w:p>
    <w:tbl>
      <w:tblPr>
        <w:tblStyle w:val="TableGrid"/>
        <w:tblW w:w="0" w:type="auto"/>
        <w:tblLook w:val="04A0" w:firstRow="1" w:lastRow="0" w:firstColumn="1" w:lastColumn="0" w:noHBand="0" w:noVBand="1"/>
      </w:tblPr>
      <w:tblGrid>
        <w:gridCol w:w="9033"/>
      </w:tblGrid>
      <w:tr w:rsidR="008E4B8E" w:rsidRPr="004F5E17" w14:paraId="7640CE33" w14:textId="77777777" w:rsidTr="05F2F6DF">
        <w:tc>
          <w:tcPr>
            <w:tcW w:w="13948" w:type="dxa"/>
            <w:tcBorders>
              <w:left w:val="single" w:sz="12" w:space="0" w:color="0F9ED5" w:themeColor="accent4"/>
            </w:tcBorders>
          </w:tcPr>
          <w:p w14:paraId="36D3CBDE" w14:textId="62332B66" w:rsidR="008E4B8E" w:rsidRPr="004F5E17" w:rsidRDefault="331DBF49" w:rsidP="001109F2">
            <w:pPr>
              <w:spacing w:before="120" w:after="120"/>
              <w:jc w:val="both"/>
              <w:rPr>
                <w:rFonts w:eastAsia="Times New Roman"/>
                <w:color w:val="000000" w:themeColor="text1"/>
                <w:shd w:val="clear" w:color="auto" w:fill="FFFFFF"/>
                <w:lang w:val="lv-LV"/>
              </w:rPr>
            </w:pPr>
            <w:r w:rsidRPr="004F5E17">
              <w:rPr>
                <w:rFonts w:eastAsia="Times New Roman"/>
                <w:color w:val="000000" w:themeColor="text1"/>
                <w:lang w:val="lv-LV"/>
              </w:rPr>
              <w:t>Mērķrādītāj</w:t>
            </w:r>
            <w:r w:rsidR="6F2BE636" w:rsidRPr="004F5E17">
              <w:rPr>
                <w:rFonts w:eastAsia="Times New Roman"/>
                <w:color w:val="000000" w:themeColor="text1"/>
                <w:lang w:val="lv-LV"/>
              </w:rPr>
              <w:t>i</w:t>
            </w:r>
            <w:r w:rsidRPr="004F5E17">
              <w:rPr>
                <w:rFonts w:eastAsia="Times New Roman"/>
                <w:color w:val="000000" w:themeColor="text1"/>
                <w:lang w:val="lv-LV"/>
              </w:rPr>
              <w:t xml:space="preserve"> tiek veidot</w:t>
            </w:r>
            <w:r w:rsidR="3128FDC1" w:rsidRPr="004F5E17">
              <w:rPr>
                <w:rFonts w:eastAsia="Times New Roman"/>
                <w:color w:val="000000" w:themeColor="text1"/>
                <w:lang w:val="lv-LV"/>
              </w:rPr>
              <w:t>i</w:t>
            </w:r>
            <w:r w:rsidRPr="004F5E17">
              <w:rPr>
                <w:rFonts w:eastAsia="Times New Roman"/>
                <w:color w:val="000000" w:themeColor="text1"/>
                <w:lang w:val="lv-LV"/>
              </w:rPr>
              <w:t xml:space="preserve"> uz jaunu iniciatīvu bāzes, un iepriekšējo datu bāzlīnija netiek izmantota. Sasniedzamais līmenis (mērķis): </w:t>
            </w:r>
            <w:r w:rsidR="00D02226" w:rsidRPr="004F5E17">
              <w:rPr>
                <w:rFonts w:eastAsia="Times New Roman"/>
                <w:color w:val="000000" w:themeColor="text1"/>
                <w:lang w:val="lv-LV"/>
              </w:rPr>
              <w:t>428</w:t>
            </w:r>
            <w:r w:rsidR="33C5B480" w:rsidRPr="004F5E17">
              <w:rPr>
                <w:rFonts w:eastAsia="Times New Roman"/>
                <w:color w:val="000000" w:themeColor="text1"/>
                <w:lang w:val="lv-LV"/>
              </w:rPr>
              <w:t xml:space="preserve"> bezemisiju </w:t>
            </w:r>
            <w:r w:rsidR="1465D9E2" w:rsidRPr="004F5E17">
              <w:rPr>
                <w:rFonts w:eastAsia="Times New Roman"/>
                <w:color w:val="000000" w:themeColor="text1"/>
                <w:lang w:val="lv-LV"/>
              </w:rPr>
              <w:t>un mazemisiju</w:t>
            </w:r>
            <w:r w:rsidR="02BDF4CC" w:rsidRPr="004F5E17">
              <w:rPr>
                <w:rFonts w:eastAsia="Times New Roman"/>
                <w:color w:val="000000" w:themeColor="text1"/>
                <w:lang w:val="lv-LV"/>
              </w:rPr>
              <w:t xml:space="preserve"> </w:t>
            </w:r>
            <w:r w:rsidR="33C5B480" w:rsidRPr="004F5E17">
              <w:rPr>
                <w:rFonts w:eastAsia="Times New Roman"/>
                <w:color w:val="000000" w:themeColor="text1"/>
                <w:lang w:val="lv-LV"/>
              </w:rPr>
              <w:t xml:space="preserve">transportlīdzekļi un </w:t>
            </w:r>
            <w:r w:rsidR="00D02226" w:rsidRPr="004F5E17">
              <w:rPr>
                <w:rFonts w:eastAsia="Times New Roman"/>
                <w:color w:val="000000" w:themeColor="text1"/>
                <w:lang w:val="lv-LV"/>
              </w:rPr>
              <w:t>10</w:t>
            </w:r>
            <w:r w:rsidR="0007771C" w:rsidRPr="004F5E17">
              <w:rPr>
                <w:rFonts w:eastAsia="Times New Roman"/>
                <w:color w:val="000000" w:themeColor="text1"/>
                <w:lang w:val="lv-LV"/>
              </w:rPr>
              <w:t>2</w:t>
            </w:r>
            <w:r w:rsidR="33C5B480" w:rsidRPr="004F5E17">
              <w:rPr>
                <w:rFonts w:eastAsia="Times New Roman"/>
                <w:color w:val="000000" w:themeColor="text1"/>
                <w:lang w:val="lv-LV"/>
              </w:rPr>
              <w:t xml:space="preserve"> uzlādes punkti</w:t>
            </w:r>
            <w:r w:rsidRPr="004F5E17">
              <w:rPr>
                <w:rFonts w:eastAsia="Times New Roman"/>
                <w:color w:val="000000" w:themeColor="text1"/>
                <w:lang w:val="lv-LV"/>
              </w:rPr>
              <w:t>.</w:t>
            </w:r>
          </w:p>
        </w:tc>
      </w:tr>
    </w:tbl>
    <w:p w14:paraId="2F337077" w14:textId="77777777" w:rsidR="008E4B8E" w:rsidRPr="004F5E17" w:rsidRDefault="008E4B8E" w:rsidP="001109F2">
      <w:pPr>
        <w:rPr>
          <w:rStyle w:val="s1"/>
          <w:rFonts w:eastAsia="Times New Roman"/>
          <w:i/>
          <w:iCs/>
          <w:color w:val="000000" w:themeColor="text1"/>
          <w:lang w:val="lv-LV"/>
        </w:rPr>
      </w:pPr>
    </w:p>
    <w:p w14:paraId="636E5B79" w14:textId="77777777" w:rsidR="008E4B8E" w:rsidRPr="004F5E17" w:rsidRDefault="008E4B8E" w:rsidP="001109F2">
      <w:pPr>
        <w:spacing w:after="120"/>
        <w:jc w:val="both"/>
        <w:rPr>
          <w:rStyle w:val="s1"/>
          <w:rFonts w:eastAsia="Times New Roman"/>
          <w:i/>
          <w:iCs/>
          <w:color w:val="000000" w:themeColor="text1"/>
          <w:lang w:val="lv-LV"/>
        </w:rPr>
      </w:pPr>
      <w:r w:rsidRPr="004F5E17">
        <w:rPr>
          <w:rStyle w:val="s1"/>
          <w:rFonts w:eastAsia="Times New Roman"/>
          <w:i/>
          <w:color w:val="000000" w:themeColor="text1"/>
          <w:lang w:val="lv-LV"/>
        </w:rPr>
        <w:t>Līdz kuram laikam (ceturksnis un gads) atskaites punkts/ mērķrādītājs tiks sasniegts ?</w:t>
      </w:r>
    </w:p>
    <w:tbl>
      <w:tblPr>
        <w:tblStyle w:val="TableGrid"/>
        <w:tblW w:w="0" w:type="auto"/>
        <w:tblLook w:val="04A0" w:firstRow="1" w:lastRow="0" w:firstColumn="1" w:lastColumn="0" w:noHBand="0" w:noVBand="1"/>
      </w:tblPr>
      <w:tblGrid>
        <w:gridCol w:w="8988"/>
      </w:tblGrid>
      <w:tr w:rsidR="008E4B8E" w:rsidRPr="004F5E17" w14:paraId="12C7C8AF" w14:textId="77777777" w:rsidTr="00BD2ACA">
        <w:tc>
          <w:tcPr>
            <w:tcW w:w="8988" w:type="dxa"/>
            <w:tcBorders>
              <w:left w:val="single" w:sz="12" w:space="0" w:color="0F9ED5" w:themeColor="accent4"/>
            </w:tcBorders>
          </w:tcPr>
          <w:p w14:paraId="4AA83894" w14:textId="7C45F4B3" w:rsidR="008E4B8E" w:rsidRPr="004F5E17" w:rsidRDefault="176D53B4" w:rsidP="001109F2">
            <w:pPr>
              <w:jc w:val="both"/>
              <w:rPr>
                <w:rFonts w:eastAsia="Times New Roman"/>
                <w:color w:val="000000" w:themeColor="text1"/>
                <w:lang w:val="lv-LV"/>
              </w:rPr>
            </w:pPr>
            <w:r w:rsidRPr="004F5E17">
              <w:rPr>
                <w:rFonts w:eastAsia="Times New Roman"/>
                <w:color w:val="000000" w:themeColor="text1"/>
                <w:lang w:val="lv-LV"/>
              </w:rPr>
              <w:t xml:space="preserve">Mērķrādītāji tiks sasniegti līdz 2032.gada </w:t>
            </w:r>
            <w:r w:rsidR="00F405C0" w:rsidRPr="004F5E17">
              <w:rPr>
                <w:rFonts w:eastAsia="Times New Roman"/>
                <w:color w:val="000000" w:themeColor="text1"/>
                <w:lang w:val="lv-LV"/>
              </w:rPr>
              <w:t>3</w:t>
            </w:r>
            <w:r w:rsidRPr="004F5E17">
              <w:rPr>
                <w:rFonts w:eastAsia="Times New Roman"/>
                <w:color w:val="000000" w:themeColor="text1"/>
                <w:lang w:val="lv-LV"/>
              </w:rPr>
              <w:t>. ceturksnim:</w:t>
            </w:r>
          </w:p>
          <w:p w14:paraId="7180F2CE" w14:textId="77777777" w:rsidR="00F405C0" w:rsidRPr="004F5E17" w:rsidRDefault="00F405C0" w:rsidP="001109F2">
            <w:pPr>
              <w:jc w:val="both"/>
              <w:rPr>
                <w:rFonts w:eastAsia="Times New Roman"/>
                <w:color w:val="000000" w:themeColor="text1"/>
                <w:lang w:val="lv-LV"/>
              </w:rPr>
            </w:pPr>
          </w:p>
          <w:p w14:paraId="1223AD15" w14:textId="1BF43C0C" w:rsidR="00541487" w:rsidRPr="004F5E17" w:rsidRDefault="62AF7C0A" w:rsidP="001109F2">
            <w:pPr>
              <w:jc w:val="both"/>
              <w:rPr>
                <w:rFonts w:eastAsia="Times New Roman"/>
                <w:color w:val="000000" w:themeColor="text1"/>
                <w:lang w:val="lv-LV"/>
              </w:rPr>
            </w:pPr>
            <w:r w:rsidRPr="004F5E17">
              <w:rPr>
                <w:rFonts w:eastAsia="Times New Roman"/>
                <w:color w:val="000000" w:themeColor="text1"/>
                <w:lang w:val="lv-LV"/>
              </w:rPr>
              <w:t xml:space="preserve">1) </w:t>
            </w:r>
            <w:r w:rsidR="00541487" w:rsidRPr="004F5E17">
              <w:rPr>
                <w:rFonts w:eastAsia="Times New Roman"/>
                <w:color w:val="000000" w:themeColor="text1"/>
                <w:lang w:val="lv-LV"/>
              </w:rPr>
              <w:t>S</w:t>
            </w:r>
            <w:r w:rsidR="00C950F7" w:rsidRPr="004F5E17">
              <w:rPr>
                <w:rFonts w:eastAsia="Times New Roman"/>
                <w:color w:val="000000" w:themeColor="text1"/>
                <w:lang w:val="lv-LV"/>
              </w:rPr>
              <w:t xml:space="preserve">ociālo </w:t>
            </w:r>
            <w:r w:rsidR="00541487" w:rsidRPr="004F5E17">
              <w:rPr>
                <w:rFonts w:eastAsia="Times New Roman"/>
                <w:color w:val="000000" w:themeColor="text1"/>
                <w:lang w:val="lv-LV"/>
              </w:rPr>
              <w:t>pakalpojumu sniedzēji</w:t>
            </w:r>
            <w:r w:rsidR="00C950F7" w:rsidRPr="004F5E17">
              <w:rPr>
                <w:rFonts w:eastAsia="Times New Roman"/>
                <w:color w:val="000000" w:themeColor="text1"/>
                <w:lang w:val="lv-LV"/>
              </w:rPr>
              <w:t>:</w:t>
            </w:r>
          </w:p>
          <w:p w14:paraId="7926A547" w14:textId="05D90C4A" w:rsidR="00B66772" w:rsidRPr="004F5E17" w:rsidRDefault="00B66772" w:rsidP="001109F2">
            <w:pPr>
              <w:jc w:val="both"/>
              <w:rPr>
                <w:rFonts w:eastAsia="Times New Roman"/>
                <w:color w:val="000000" w:themeColor="text1"/>
                <w:lang w:val="lv-LV"/>
              </w:rPr>
            </w:pPr>
            <w:r w:rsidRPr="004F5E17">
              <w:rPr>
                <w:rFonts w:eastAsia="Times New Roman"/>
                <w:color w:val="000000" w:themeColor="text1"/>
                <w:lang w:val="lv-LV"/>
              </w:rPr>
              <w:t>Bezemisiju un mazemisiju specializētie transportlīdzekļi (ieskaitot to modernizācija): 25</w:t>
            </w:r>
          </w:p>
          <w:p w14:paraId="5C2D42DC" w14:textId="42B1EEE9" w:rsidR="00541487" w:rsidRPr="004F5E17" w:rsidRDefault="00BC33B1" w:rsidP="001109F2">
            <w:pPr>
              <w:jc w:val="both"/>
              <w:rPr>
                <w:rFonts w:eastAsia="Times New Roman"/>
                <w:color w:val="000000" w:themeColor="text1"/>
                <w:lang w:val="lv-LV"/>
              </w:rPr>
            </w:pPr>
            <w:r w:rsidRPr="004F5E17">
              <w:rPr>
                <w:rFonts w:eastAsia="Times New Roman"/>
                <w:color w:val="000000" w:themeColor="text1"/>
                <w:lang w:val="lv-LV"/>
              </w:rPr>
              <w:t xml:space="preserve">Bezemisiju un mazemisiju </w:t>
            </w:r>
            <w:r w:rsidR="00346205" w:rsidRPr="004F5E17">
              <w:rPr>
                <w:rFonts w:eastAsia="Times New Roman"/>
                <w:color w:val="000000" w:themeColor="text1"/>
                <w:lang w:val="lv-LV"/>
              </w:rPr>
              <w:t>M1 pasažieru</w:t>
            </w:r>
            <w:r w:rsidRPr="004F5E17">
              <w:rPr>
                <w:rFonts w:eastAsia="Times New Roman"/>
                <w:color w:val="000000" w:themeColor="text1"/>
                <w:lang w:val="lv-LV"/>
              </w:rPr>
              <w:t xml:space="preserve"> transportlīdzekļi</w:t>
            </w:r>
            <w:r w:rsidR="00346205" w:rsidRPr="004F5E17">
              <w:rPr>
                <w:rFonts w:eastAsia="Times New Roman"/>
                <w:color w:val="000000" w:themeColor="text1"/>
                <w:lang w:val="lv-LV"/>
              </w:rPr>
              <w:t>: 25</w:t>
            </w:r>
          </w:p>
          <w:p w14:paraId="5D354D27" w14:textId="6501938A" w:rsidR="00346205" w:rsidRPr="004F5E17" w:rsidRDefault="0014695E" w:rsidP="001109F2">
            <w:pPr>
              <w:jc w:val="both"/>
              <w:rPr>
                <w:rFonts w:eastAsia="Times New Roman"/>
                <w:color w:val="000000" w:themeColor="text1"/>
                <w:lang w:val="lv-LV"/>
              </w:rPr>
            </w:pPr>
            <w:r w:rsidRPr="004F5E17">
              <w:rPr>
                <w:rFonts w:eastAsia="Times New Roman"/>
                <w:color w:val="000000" w:themeColor="text1"/>
                <w:lang w:val="lv-LV"/>
              </w:rPr>
              <w:t>Bezemisiju un mazemisiju vieglie transportlīdzekļi (LDV)</w:t>
            </w:r>
            <w:r w:rsidR="00275E16" w:rsidRPr="004F5E17">
              <w:rPr>
                <w:rFonts w:eastAsia="Times New Roman"/>
                <w:color w:val="000000" w:themeColor="text1"/>
                <w:lang w:val="lv-LV"/>
              </w:rPr>
              <w:t xml:space="preserve"> preču pārvadāšanai: 25</w:t>
            </w:r>
          </w:p>
          <w:p w14:paraId="39BF90B5" w14:textId="269E430A" w:rsidR="003046F5" w:rsidRPr="004F5E17" w:rsidRDefault="0007771C" w:rsidP="001109F2">
            <w:pPr>
              <w:jc w:val="both"/>
              <w:rPr>
                <w:rFonts w:eastAsia="Times New Roman"/>
                <w:color w:val="000000" w:themeColor="text1"/>
                <w:lang w:val="lv-LV"/>
              </w:rPr>
            </w:pPr>
            <w:r w:rsidRPr="004F5E17">
              <w:rPr>
                <w:rFonts w:eastAsia="Times New Roman"/>
                <w:color w:val="000000" w:themeColor="text1"/>
                <w:lang w:val="lv-LV"/>
              </w:rPr>
              <w:t>Vidēji ātrās uzlādes stacijas: 5</w:t>
            </w:r>
          </w:p>
          <w:p w14:paraId="187A4A62" w14:textId="77777777" w:rsidR="003046F5" w:rsidRPr="004F5E17" w:rsidRDefault="003046F5" w:rsidP="001109F2">
            <w:pPr>
              <w:jc w:val="both"/>
              <w:rPr>
                <w:rFonts w:eastAsia="Times New Roman"/>
                <w:color w:val="000000" w:themeColor="text1"/>
                <w:lang w:val="lv-LV"/>
              </w:rPr>
            </w:pPr>
          </w:p>
          <w:p w14:paraId="4090F227" w14:textId="5519A9B8" w:rsidR="008E4B8E" w:rsidRPr="004F5E17" w:rsidRDefault="0007771C" w:rsidP="001109F2">
            <w:pPr>
              <w:jc w:val="both"/>
              <w:rPr>
                <w:rFonts w:eastAsia="Times New Roman"/>
                <w:color w:val="000000" w:themeColor="text1"/>
                <w:lang w:val="lv-LV"/>
              </w:rPr>
            </w:pPr>
            <w:r w:rsidRPr="004F5E17">
              <w:rPr>
                <w:rFonts w:eastAsia="Times New Roman"/>
                <w:color w:val="000000" w:themeColor="text1"/>
                <w:lang w:val="lv-LV"/>
              </w:rPr>
              <w:t>2</w:t>
            </w:r>
            <w:r w:rsidR="62AF7C0A" w:rsidRPr="004F5E17">
              <w:rPr>
                <w:rFonts w:eastAsia="Times New Roman"/>
                <w:color w:val="000000" w:themeColor="text1"/>
                <w:lang w:val="lv-LV"/>
              </w:rPr>
              <w:t xml:space="preserve">) </w:t>
            </w:r>
            <w:r w:rsidR="3262AFEE" w:rsidRPr="004F5E17">
              <w:rPr>
                <w:rFonts w:eastAsia="Times New Roman"/>
                <w:color w:val="000000" w:themeColor="text1"/>
                <w:lang w:val="lv-LV"/>
              </w:rPr>
              <w:t>Neatliekamās medicīniskās palīdzības dienests</w:t>
            </w:r>
            <w:r w:rsidR="082CC905" w:rsidRPr="004F5E17">
              <w:rPr>
                <w:rFonts w:eastAsia="Times New Roman"/>
                <w:color w:val="000000" w:themeColor="text1"/>
                <w:lang w:val="lv-LV"/>
              </w:rPr>
              <w:t>:</w:t>
            </w:r>
          </w:p>
          <w:p w14:paraId="770AAF62" w14:textId="7E0C780A" w:rsidR="008E4B8E" w:rsidRPr="004F5E17" w:rsidRDefault="3EA39EC6" w:rsidP="001109F2">
            <w:pPr>
              <w:jc w:val="both"/>
              <w:rPr>
                <w:rFonts w:eastAsia="Times New Roman"/>
                <w:color w:val="000000" w:themeColor="text1"/>
                <w:lang w:val="lv-LV"/>
              </w:rPr>
            </w:pPr>
            <w:r w:rsidRPr="004F5E17">
              <w:rPr>
                <w:rFonts w:eastAsia="Times New Roman"/>
                <w:color w:val="000000" w:themeColor="text1"/>
                <w:lang w:val="lv-LV"/>
              </w:rPr>
              <w:t>Bezemisiju un mazemisiju transportlīdzekļi</w:t>
            </w:r>
            <w:r w:rsidR="603C56D8" w:rsidRPr="004F5E17">
              <w:rPr>
                <w:rFonts w:eastAsia="Times New Roman"/>
                <w:color w:val="000000" w:themeColor="text1"/>
                <w:lang w:val="lv-LV"/>
              </w:rPr>
              <w:t>:</w:t>
            </w:r>
            <w:r w:rsidRPr="004F5E17">
              <w:rPr>
                <w:rFonts w:eastAsia="Times New Roman"/>
                <w:color w:val="000000" w:themeColor="text1"/>
                <w:lang w:val="lv-LV"/>
              </w:rPr>
              <w:t xml:space="preserve"> 40 (t.sk. </w:t>
            </w:r>
            <w:r w:rsidR="0736C8FD" w:rsidRPr="004F5E17">
              <w:rPr>
                <w:rFonts w:eastAsia="Times New Roman"/>
                <w:color w:val="000000" w:themeColor="text1"/>
                <w:lang w:val="lv-LV"/>
              </w:rPr>
              <w:t>1 personas bezemisiju OMT: 24</w:t>
            </w:r>
            <w:r w:rsidR="3EB2DBD6" w:rsidRPr="004F5E17">
              <w:rPr>
                <w:rFonts w:eastAsia="Times New Roman"/>
                <w:color w:val="000000" w:themeColor="text1"/>
                <w:lang w:val="lv-LV"/>
              </w:rPr>
              <w:t xml:space="preserve"> un</w:t>
            </w:r>
            <w:r w:rsidR="1E257112" w:rsidRPr="004F5E17">
              <w:rPr>
                <w:rFonts w:eastAsia="Times New Roman"/>
                <w:color w:val="000000" w:themeColor="text1"/>
                <w:lang w:val="lv-LV"/>
              </w:rPr>
              <w:t xml:space="preserve"> p</w:t>
            </w:r>
            <w:r w:rsidR="0736C8FD" w:rsidRPr="004F5E17">
              <w:rPr>
                <w:rFonts w:eastAsia="Times New Roman"/>
                <w:color w:val="000000" w:themeColor="text1"/>
                <w:lang w:val="lv-LV"/>
              </w:rPr>
              <w:t>ārvešanas transportlīdzek</w:t>
            </w:r>
            <w:r w:rsidR="4B085366" w:rsidRPr="004F5E17">
              <w:rPr>
                <w:rFonts w:eastAsia="Times New Roman"/>
                <w:color w:val="000000" w:themeColor="text1"/>
                <w:lang w:val="lv-LV"/>
              </w:rPr>
              <w:t>ļi</w:t>
            </w:r>
            <w:r w:rsidR="0736C8FD" w:rsidRPr="004F5E17">
              <w:rPr>
                <w:rFonts w:eastAsia="Times New Roman"/>
                <w:color w:val="000000" w:themeColor="text1"/>
                <w:lang w:val="lv-LV"/>
              </w:rPr>
              <w:t>: 16</w:t>
            </w:r>
            <w:r w:rsidR="4A9AD70C" w:rsidRPr="004F5E17">
              <w:rPr>
                <w:rFonts w:eastAsia="Times New Roman"/>
                <w:color w:val="000000" w:themeColor="text1"/>
                <w:lang w:val="lv-LV"/>
              </w:rPr>
              <w:t>)</w:t>
            </w:r>
          </w:p>
          <w:p w14:paraId="0DCCC96E" w14:textId="29BC72FC" w:rsidR="008E4B8E" w:rsidRPr="004F5E17" w:rsidRDefault="0736C8FD" w:rsidP="001109F2">
            <w:pPr>
              <w:jc w:val="both"/>
              <w:rPr>
                <w:rFonts w:eastAsia="Times New Roman"/>
                <w:color w:val="000000" w:themeColor="text1"/>
                <w:lang w:val="lv-LV"/>
              </w:rPr>
            </w:pPr>
            <w:r w:rsidRPr="004F5E17">
              <w:rPr>
                <w:rFonts w:eastAsia="Times New Roman"/>
                <w:color w:val="000000" w:themeColor="text1"/>
                <w:lang w:val="lv-LV"/>
              </w:rPr>
              <w:t>Vidēji ātrās uzlādes stacijas: 4</w:t>
            </w:r>
          </w:p>
          <w:p w14:paraId="6943049C" w14:textId="7263DDEE" w:rsidR="008E4B8E" w:rsidRPr="004F5E17" w:rsidRDefault="0736C8FD" w:rsidP="001109F2">
            <w:pPr>
              <w:jc w:val="both"/>
              <w:rPr>
                <w:rFonts w:eastAsia="Times New Roman"/>
                <w:color w:val="000000" w:themeColor="text1"/>
                <w:lang w:val="lv-LV"/>
              </w:rPr>
            </w:pPr>
            <w:r w:rsidRPr="004F5E17">
              <w:rPr>
                <w:rFonts w:eastAsia="Times New Roman"/>
                <w:color w:val="000000" w:themeColor="text1"/>
                <w:lang w:val="lv-LV"/>
              </w:rPr>
              <w:t>Ātrās uzlādes stacijas:</w:t>
            </w:r>
            <w:r w:rsidR="008E4B8E" w:rsidRPr="004F5E17">
              <w:rPr>
                <w:rFonts w:eastAsia="Times New Roman"/>
                <w:color w:val="000000" w:themeColor="text1"/>
                <w:lang w:val="lv-LV"/>
              </w:rPr>
              <w:tab/>
            </w:r>
            <w:r w:rsidRPr="004F5E17">
              <w:rPr>
                <w:rFonts w:eastAsia="Times New Roman"/>
                <w:color w:val="000000" w:themeColor="text1"/>
                <w:lang w:val="lv-LV"/>
              </w:rPr>
              <w:t>12</w:t>
            </w:r>
          </w:p>
          <w:p w14:paraId="2D42A7EA" w14:textId="1F277024" w:rsidR="008E4B8E" w:rsidRPr="004F5E17" w:rsidRDefault="008E4B8E" w:rsidP="001109F2">
            <w:pPr>
              <w:jc w:val="both"/>
              <w:rPr>
                <w:rFonts w:eastAsia="Times New Roman"/>
                <w:color w:val="000000" w:themeColor="text1"/>
                <w:lang w:val="lv-LV"/>
              </w:rPr>
            </w:pPr>
          </w:p>
          <w:p w14:paraId="0EBBA990" w14:textId="69A23F13" w:rsidR="008E4B8E" w:rsidRPr="004F5E17" w:rsidRDefault="0007771C" w:rsidP="001109F2">
            <w:pPr>
              <w:jc w:val="both"/>
              <w:rPr>
                <w:rFonts w:eastAsia="Times New Roman"/>
                <w:color w:val="000000" w:themeColor="text1"/>
                <w:lang w:val="lv-LV"/>
              </w:rPr>
            </w:pPr>
            <w:r w:rsidRPr="004F5E17">
              <w:rPr>
                <w:rFonts w:eastAsia="Times New Roman"/>
                <w:color w:val="000000" w:themeColor="text1"/>
                <w:lang w:val="lv-LV"/>
              </w:rPr>
              <w:t>3</w:t>
            </w:r>
            <w:r w:rsidR="62AF7C0A" w:rsidRPr="004F5E17">
              <w:rPr>
                <w:rFonts w:eastAsia="Times New Roman"/>
                <w:color w:val="000000" w:themeColor="text1"/>
                <w:lang w:val="lv-LV"/>
              </w:rPr>
              <w:t xml:space="preserve">) </w:t>
            </w:r>
            <w:r w:rsidR="4099206E" w:rsidRPr="004F5E17">
              <w:rPr>
                <w:rFonts w:eastAsia="Times New Roman"/>
                <w:color w:val="000000" w:themeColor="text1"/>
                <w:lang w:val="lv-LV"/>
              </w:rPr>
              <w:t>Stacionārās ārstniecības iestādes</w:t>
            </w:r>
            <w:r w:rsidR="082CC905" w:rsidRPr="004F5E17">
              <w:rPr>
                <w:rFonts w:eastAsia="Times New Roman"/>
                <w:color w:val="000000" w:themeColor="text1"/>
                <w:lang w:val="lv-LV"/>
              </w:rPr>
              <w:t xml:space="preserve">: </w:t>
            </w:r>
          </w:p>
          <w:p w14:paraId="7EA72053" w14:textId="7DEBF51D" w:rsidR="008E4B8E" w:rsidRPr="004F5E17" w:rsidRDefault="7F8115E8" w:rsidP="001109F2">
            <w:pPr>
              <w:jc w:val="both"/>
              <w:rPr>
                <w:rFonts w:eastAsia="Times New Roman"/>
                <w:color w:val="000000" w:themeColor="text1"/>
                <w:lang w:val="lv-LV"/>
              </w:rPr>
            </w:pPr>
            <w:r w:rsidRPr="004F5E17">
              <w:rPr>
                <w:rFonts w:eastAsia="Times New Roman"/>
                <w:color w:val="000000" w:themeColor="text1"/>
                <w:lang w:val="lv-LV"/>
              </w:rPr>
              <w:lastRenderedPageBreak/>
              <w:t>Bezemisiju un mazemisiju transportlīdzekļi</w:t>
            </w:r>
            <w:r w:rsidR="1A679AC7" w:rsidRPr="004F5E17">
              <w:rPr>
                <w:rFonts w:eastAsia="Times New Roman"/>
                <w:color w:val="000000" w:themeColor="text1"/>
                <w:lang w:val="lv-LV"/>
              </w:rPr>
              <w:t>: 41 (t.sk.</w:t>
            </w:r>
            <w:r w:rsidRPr="004F5E17">
              <w:rPr>
                <w:rFonts w:eastAsia="Times New Roman"/>
                <w:color w:val="000000" w:themeColor="text1"/>
                <w:lang w:val="lv-LV"/>
              </w:rPr>
              <w:t xml:space="preserve"> </w:t>
            </w:r>
            <w:r w:rsidR="61D6DB66" w:rsidRPr="004F5E17">
              <w:rPr>
                <w:rFonts w:eastAsia="Times New Roman"/>
                <w:color w:val="000000" w:themeColor="text1"/>
                <w:lang w:val="lv-LV"/>
              </w:rPr>
              <w:t>p</w:t>
            </w:r>
            <w:r w:rsidR="0736C8FD" w:rsidRPr="004F5E17">
              <w:rPr>
                <w:rFonts w:eastAsia="Times New Roman"/>
                <w:color w:val="000000" w:themeColor="text1"/>
                <w:lang w:val="lv-LV"/>
              </w:rPr>
              <w:t>ārvešanas transpo</w:t>
            </w:r>
            <w:r w:rsidR="22840E6F" w:rsidRPr="004F5E17">
              <w:rPr>
                <w:rFonts w:eastAsia="Times New Roman"/>
                <w:color w:val="000000" w:themeColor="text1"/>
                <w:lang w:val="lv-LV"/>
              </w:rPr>
              <w:t>r</w:t>
            </w:r>
            <w:r w:rsidR="0736C8FD" w:rsidRPr="004F5E17">
              <w:rPr>
                <w:rFonts w:eastAsia="Times New Roman"/>
                <w:color w:val="000000" w:themeColor="text1"/>
                <w:lang w:val="lv-LV"/>
              </w:rPr>
              <w:t>tlīdzek</w:t>
            </w:r>
            <w:r w:rsidR="712EA21C" w:rsidRPr="004F5E17">
              <w:rPr>
                <w:rFonts w:eastAsia="Times New Roman"/>
                <w:color w:val="000000" w:themeColor="text1"/>
                <w:lang w:val="lv-LV"/>
              </w:rPr>
              <w:t>ļi</w:t>
            </w:r>
            <w:r w:rsidR="0736C8FD" w:rsidRPr="004F5E17">
              <w:rPr>
                <w:rFonts w:eastAsia="Times New Roman"/>
                <w:color w:val="000000" w:themeColor="text1"/>
                <w:lang w:val="lv-LV"/>
              </w:rPr>
              <w:t>: 41</w:t>
            </w:r>
            <w:r w:rsidR="07FE3F9C" w:rsidRPr="004F5E17">
              <w:rPr>
                <w:rFonts w:eastAsia="Times New Roman"/>
                <w:color w:val="000000" w:themeColor="text1"/>
                <w:lang w:val="lv-LV"/>
              </w:rPr>
              <w:t>)</w:t>
            </w:r>
          </w:p>
          <w:p w14:paraId="3EC4F1C1" w14:textId="08818DE6" w:rsidR="008E4B8E" w:rsidRPr="004F5E17" w:rsidRDefault="4032764C" w:rsidP="001109F2">
            <w:pPr>
              <w:jc w:val="both"/>
              <w:rPr>
                <w:rFonts w:eastAsia="Times New Roman"/>
                <w:color w:val="000000" w:themeColor="text1"/>
                <w:lang w:val="lv-LV"/>
              </w:rPr>
            </w:pPr>
            <w:r w:rsidRPr="004F5E17">
              <w:rPr>
                <w:rFonts w:eastAsia="Times New Roman"/>
                <w:color w:val="000000" w:themeColor="text1"/>
                <w:lang w:val="lv-LV"/>
              </w:rPr>
              <w:t>Vidēji ātrās u</w:t>
            </w:r>
            <w:r w:rsidR="0736C8FD" w:rsidRPr="004F5E17">
              <w:rPr>
                <w:rFonts w:eastAsia="Times New Roman"/>
                <w:color w:val="000000" w:themeColor="text1"/>
                <w:lang w:val="lv-LV"/>
              </w:rPr>
              <w:t>zlādes stacijas: 20</w:t>
            </w:r>
          </w:p>
          <w:p w14:paraId="3EFF09E4" w14:textId="41E74FD5" w:rsidR="008E4B8E" w:rsidRPr="004F5E17" w:rsidRDefault="008E4B8E" w:rsidP="001109F2">
            <w:pPr>
              <w:jc w:val="both"/>
              <w:rPr>
                <w:rFonts w:eastAsia="Times New Roman"/>
                <w:color w:val="000000" w:themeColor="text1"/>
                <w:lang w:val="lv-LV"/>
              </w:rPr>
            </w:pPr>
          </w:p>
          <w:p w14:paraId="229C3BA4" w14:textId="7F549E80" w:rsidR="008E4B8E" w:rsidRPr="004F5E17" w:rsidRDefault="0007771C" w:rsidP="001109F2">
            <w:pPr>
              <w:jc w:val="both"/>
              <w:rPr>
                <w:rFonts w:eastAsia="Times New Roman"/>
                <w:color w:val="000000" w:themeColor="text1"/>
                <w:lang w:val="lv-LV"/>
              </w:rPr>
            </w:pPr>
            <w:r w:rsidRPr="004F5E17">
              <w:rPr>
                <w:rFonts w:eastAsia="Times New Roman"/>
                <w:color w:val="000000" w:themeColor="text1"/>
                <w:lang w:val="lv-LV"/>
              </w:rPr>
              <w:t>4</w:t>
            </w:r>
            <w:r w:rsidR="62AF7C0A" w:rsidRPr="004F5E17">
              <w:rPr>
                <w:rFonts w:eastAsia="Times New Roman"/>
                <w:color w:val="000000" w:themeColor="text1"/>
                <w:lang w:val="lv-LV"/>
              </w:rPr>
              <w:t xml:space="preserve">) </w:t>
            </w:r>
            <w:r w:rsidR="09A156C3" w:rsidRPr="004F5E17">
              <w:rPr>
                <w:rFonts w:eastAsia="Times New Roman"/>
                <w:color w:val="000000" w:themeColor="text1"/>
                <w:lang w:val="lv-LV"/>
              </w:rPr>
              <w:t>Mobilās paliatīvās aprūpes pakalpojuma sniedzēji</w:t>
            </w:r>
            <w:r w:rsidR="082CC905" w:rsidRPr="004F5E17">
              <w:rPr>
                <w:rFonts w:eastAsia="Times New Roman"/>
                <w:color w:val="000000" w:themeColor="text1"/>
                <w:lang w:val="lv-LV"/>
              </w:rPr>
              <w:t>:</w:t>
            </w:r>
          </w:p>
          <w:p w14:paraId="39159587" w14:textId="5A03E41B" w:rsidR="008E4B8E" w:rsidRPr="004F5E17" w:rsidRDefault="705015B1" w:rsidP="001109F2">
            <w:pPr>
              <w:jc w:val="both"/>
              <w:rPr>
                <w:rFonts w:eastAsia="Times New Roman"/>
                <w:color w:val="000000" w:themeColor="text1"/>
                <w:lang w:val="lv-LV"/>
              </w:rPr>
            </w:pPr>
            <w:r w:rsidRPr="004F5E17">
              <w:rPr>
                <w:rFonts w:eastAsia="Times New Roman"/>
                <w:color w:val="000000" w:themeColor="text1"/>
                <w:lang w:val="lv-LV"/>
              </w:rPr>
              <w:t>B</w:t>
            </w:r>
            <w:r w:rsidR="480B99CE" w:rsidRPr="004F5E17">
              <w:rPr>
                <w:rFonts w:eastAsia="Times New Roman"/>
                <w:color w:val="000000" w:themeColor="text1"/>
                <w:lang w:val="lv-LV"/>
              </w:rPr>
              <w:t>ezemisiju un mazemisiju transportlīdzekļ</w:t>
            </w:r>
            <w:r w:rsidR="31545195" w:rsidRPr="004F5E17">
              <w:rPr>
                <w:rFonts w:eastAsia="Times New Roman"/>
                <w:color w:val="000000" w:themeColor="text1"/>
                <w:lang w:val="lv-LV"/>
              </w:rPr>
              <w:t>i</w:t>
            </w:r>
            <w:r w:rsidR="7C85453D" w:rsidRPr="004F5E17">
              <w:rPr>
                <w:rFonts w:eastAsia="Times New Roman"/>
                <w:color w:val="000000" w:themeColor="text1"/>
                <w:lang w:val="lv-LV"/>
              </w:rPr>
              <w:t>: 22 (t.sk. p</w:t>
            </w:r>
            <w:r w:rsidR="0736C8FD" w:rsidRPr="004F5E17">
              <w:rPr>
                <w:rFonts w:eastAsia="Times New Roman"/>
                <w:color w:val="000000" w:themeColor="text1"/>
                <w:lang w:val="lv-LV"/>
              </w:rPr>
              <w:t>ārvešanas transportlīdzek</w:t>
            </w:r>
            <w:r w:rsidR="29334186" w:rsidRPr="004F5E17">
              <w:rPr>
                <w:rFonts w:eastAsia="Times New Roman"/>
                <w:color w:val="000000" w:themeColor="text1"/>
                <w:lang w:val="lv-LV"/>
              </w:rPr>
              <w:t>ļi</w:t>
            </w:r>
            <w:r w:rsidR="0736C8FD" w:rsidRPr="004F5E17">
              <w:rPr>
                <w:rFonts w:eastAsia="Times New Roman"/>
                <w:color w:val="000000" w:themeColor="text1"/>
                <w:lang w:val="lv-LV"/>
              </w:rPr>
              <w:t>: 11</w:t>
            </w:r>
            <w:r w:rsidR="101A1DF1" w:rsidRPr="004F5E17">
              <w:rPr>
                <w:rFonts w:eastAsia="Times New Roman"/>
                <w:color w:val="000000" w:themeColor="text1"/>
                <w:lang w:val="lv-LV"/>
              </w:rPr>
              <w:t xml:space="preserve"> un</w:t>
            </w:r>
            <w:r w:rsidR="3B4CD721" w:rsidRPr="004F5E17">
              <w:rPr>
                <w:rFonts w:eastAsia="Times New Roman"/>
                <w:color w:val="000000" w:themeColor="text1"/>
                <w:lang w:val="lv-LV"/>
              </w:rPr>
              <w:t xml:space="preserve"> vieglie transportlīdzekļi: 11)</w:t>
            </w:r>
            <w:r w:rsidR="101A1DF1" w:rsidRPr="004F5E17">
              <w:rPr>
                <w:rFonts w:eastAsia="Times New Roman"/>
                <w:color w:val="000000" w:themeColor="text1"/>
                <w:lang w:val="lv-LV"/>
              </w:rPr>
              <w:t xml:space="preserve"> </w:t>
            </w:r>
          </w:p>
          <w:p w14:paraId="6092C7BC" w14:textId="0A453F4B" w:rsidR="008E4B8E" w:rsidRPr="004F5E17" w:rsidRDefault="7BDC5CDA" w:rsidP="001109F2">
            <w:pPr>
              <w:jc w:val="both"/>
              <w:rPr>
                <w:rFonts w:eastAsia="Times New Roman"/>
                <w:color w:val="000000" w:themeColor="text1"/>
                <w:lang w:val="lv-LV"/>
              </w:rPr>
            </w:pPr>
            <w:r w:rsidRPr="004F5E17">
              <w:rPr>
                <w:rFonts w:eastAsia="Times New Roman"/>
                <w:color w:val="000000" w:themeColor="text1"/>
                <w:lang w:val="lv-LV"/>
              </w:rPr>
              <w:t>Vidēji ātrās u</w:t>
            </w:r>
            <w:r w:rsidR="0736C8FD" w:rsidRPr="004F5E17">
              <w:rPr>
                <w:rFonts w:eastAsia="Times New Roman"/>
                <w:color w:val="000000" w:themeColor="text1"/>
                <w:lang w:val="lv-LV"/>
              </w:rPr>
              <w:t>zlādes stacijas: 11</w:t>
            </w:r>
          </w:p>
          <w:p w14:paraId="16134474" w14:textId="3BFED847" w:rsidR="008E4B8E" w:rsidRPr="004F5E17" w:rsidRDefault="008E4B8E" w:rsidP="001109F2">
            <w:pPr>
              <w:jc w:val="both"/>
              <w:rPr>
                <w:rFonts w:eastAsia="Times New Roman"/>
                <w:color w:val="000000" w:themeColor="text1"/>
                <w:lang w:val="lv-LV"/>
              </w:rPr>
            </w:pPr>
          </w:p>
          <w:p w14:paraId="5A49A7B3" w14:textId="10F08D12" w:rsidR="008E4B8E" w:rsidRPr="004F5E17" w:rsidRDefault="0007771C" w:rsidP="001109F2">
            <w:pPr>
              <w:jc w:val="both"/>
              <w:rPr>
                <w:rFonts w:eastAsia="Times New Roman"/>
                <w:color w:val="000000" w:themeColor="text1"/>
                <w:lang w:val="lv-LV"/>
              </w:rPr>
            </w:pPr>
            <w:r w:rsidRPr="004F5E17">
              <w:rPr>
                <w:rFonts w:eastAsia="Times New Roman"/>
                <w:color w:val="000000" w:themeColor="text1"/>
                <w:lang w:val="lv-LV"/>
              </w:rPr>
              <w:t>5</w:t>
            </w:r>
            <w:r w:rsidR="62AF7C0A" w:rsidRPr="004F5E17">
              <w:rPr>
                <w:rFonts w:eastAsia="Times New Roman"/>
                <w:color w:val="000000" w:themeColor="text1"/>
                <w:lang w:val="lv-LV"/>
              </w:rPr>
              <w:t xml:space="preserve">) </w:t>
            </w:r>
            <w:r w:rsidR="082CC905" w:rsidRPr="004F5E17">
              <w:rPr>
                <w:rFonts w:eastAsia="Times New Roman"/>
                <w:color w:val="000000" w:themeColor="text1"/>
                <w:lang w:val="lv-LV"/>
              </w:rPr>
              <w:t>Ģimenes ārsti:</w:t>
            </w:r>
          </w:p>
          <w:p w14:paraId="57F6A797" w14:textId="352338B2" w:rsidR="008E4B8E" w:rsidRPr="004F5E17" w:rsidRDefault="72FF582A" w:rsidP="001109F2">
            <w:pPr>
              <w:jc w:val="both"/>
              <w:rPr>
                <w:rFonts w:eastAsia="Times New Roman"/>
                <w:color w:val="000000" w:themeColor="text1"/>
                <w:lang w:val="lv-LV"/>
              </w:rPr>
            </w:pPr>
            <w:r w:rsidRPr="004F5E17">
              <w:rPr>
                <w:rFonts w:eastAsia="Times New Roman"/>
                <w:color w:val="000000" w:themeColor="text1"/>
                <w:lang w:val="lv-LV"/>
              </w:rPr>
              <w:t xml:space="preserve">Bezemisiju un mazemisiju transportlīdzekļi: 250 (t.sk. vieglie transportlīdzekļi: </w:t>
            </w:r>
            <w:r w:rsidR="0736C8FD" w:rsidRPr="004F5E17">
              <w:rPr>
                <w:rFonts w:eastAsia="Times New Roman"/>
                <w:color w:val="000000" w:themeColor="text1"/>
                <w:lang w:val="lv-LV"/>
              </w:rPr>
              <w:t>250</w:t>
            </w:r>
            <w:r w:rsidR="4AB5440F" w:rsidRPr="004F5E17">
              <w:rPr>
                <w:rFonts w:eastAsia="Times New Roman"/>
                <w:color w:val="000000" w:themeColor="text1"/>
                <w:lang w:val="lv-LV"/>
              </w:rPr>
              <w:t>).</w:t>
            </w:r>
          </w:p>
          <w:p w14:paraId="17221D39" w14:textId="5DB0D2A2" w:rsidR="008E4B8E" w:rsidRPr="004F5E17" w:rsidRDefault="4AB5440F" w:rsidP="001109F2">
            <w:pPr>
              <w:jc w:val="both"/>
              <w:rPr>
                <w:rFonts w:eastAsia="Times New Roman"/>
                <w:color w:val="000000" w:themeColor="text1"/>
                <w:lang w:val="lv-LV"/>
              </w:rPr>
            </w:pPr>
            <w:r w:rsidRPr="004F5E17">
              <w:rPr>
                <w:rFonts w:eastAsia="Times New Roman"/>
                <w:color w:val="000000" w:themeColor="text1"/>
                <w:lang w:val="lv-LV"/>
              </w:rPr>
              <w:t>Vidēji ātrās u</w:t>
            </w:r>
            <w:r w:rsidR="0736C8FD" w:rsidRPr="004F5E17">
              <w:rPr>
                <w:rFonts w:eastAsia="Times New Roman"/>
                <w:color w:val="000000" w:themeColor="text1"/>
                <w:lang w:val="lv-LV"/>
              </w:rPr>
              <w:t>zlādes stacijas: 50</w:t>
            </w:r>
          </w:p>
        </w:tc>
      </w:tr>
    </w:tbl>
    <w:p w14:paraId="156AA52A" w14:textId="77777777" w:rsidR="008E4B8E" w:rsidRPr="004F5E17" w:rsidRDefault="008E4B8E" w:rsidP="001109F2">
      <w:pPr>
        <w:rPr>
          <w:rFonts w:eastAsia="Times New Roman"/>
          <w:vanish/>
          <w:color w:val="000000" w:themeColor="text1"/>
          <w:lang w:val="lv-LV"/>
        </w:rPr>
      </w:pPr>
    </w:p>
    <w:p w14:paraId="374EE997" w14:textId="77777777" w:rsidR="008E4B8E" w:rsidRPr="004F5E17" w:rsidRDefault="008E4B8E" w:rsidP="001109F2">
      <w:pPr>
        <w:spacing w:after="120"/>
        <w:jc w:val="both"/>
        <w:rPr>
          <w:rStyle w:val="s1"/>
          <w:rFonts w:eastAsia="Times New Roman"/>
          <w:i/>
          <w:iCs/>
          <w:color w:val="000000" w:themeColor="text1"/>
          <w:lang w:val="lv-LV"/>
        </w:rPr>
      </w:pPr>
      <w:r w:rsidRPr="004F5E17">
        <w:rPr>
          <w:rStyle w:val="s1"/>
          <w:rFonts w:eastAsia="Times New Roman"/>
          <w:i/>
          <w:color w:val="000000" w:themeColor="text1"/>
          <w:lang w:val="lv-LV"/>
        </w:rPr>
        <w:t>Kas un kura iestāde būs atbildīga par atskaites punkta / mērķrādītāja īstenošanu, novērtēšanu un ziņošanu ?</w:t>
      </w:r>
    </w:p>
    <w:tbl>
      <w:tblPr>
        <w:tblStyle w:val="TableGrid"/>
        <w:tblW w:w="0" w:type="auto"/>
        <w:tblLook w:val="04A0" w:firstRow="1" w:lastRow="0" w:firstColumn="1" w:lastColumn="0" w:noHBand="0" w:noVBand="1"/>
      </w:tblPr>
      <w:tblGrid>
        <w:gridCol w:w="8988"/>
      </w:tblGrid>
      <w:tr w:rsidR="008E4B8E" w:rsidRPr="004F5E17" w14:paraId="6035AEEC" w14:textId="77777777" w:rsidTr="007E5065">
        <w:tc>
          <w:tcPr>
            <w:tcW w:w="8988" w:type="dxa"/>
            <w:tcBorders>
              <w:left w:val="single" w:sz="12" w:space="0" w:color="0F9ED5" w:themeColor="accent4"/>
            </w:tcBorders>
          </w:tcPr>
          <w:p w14:paraId="6FBCB64A" w14:textId="3B77E94F" w:rsidR="008E4B8E" w:rsidRPr="004F5E17" w:rsidRDefault="4F17E442" w:rsidP="001109F2">
            <w:pPr>
              <w:spacing w:before="120" w:after="120"/>
              <w:jc w:val="both"/>
              <w:rPr>
                <w:rFonts w:eastAsia="Times New Roman"/>
                <w:color w:val="000000" w:themeColor="text1"/>
                <w:lang w:val="lv-LV"/>
              </w:rPr>
            </w:pPr>
            <w:r w:rsidRPr="004F5E17">
              <w:rPr>
                <w:rFonts w:eastAsia="Times New Roman"/>
                <w:color w:val="000000" w:themeColor="text1"/>
                <w:lang w:val="lv-LV"/>
              </w:rPr>
              <w:t xml:space="preserve">Veselības ministrija būs galvenā koordinējošā struktūra valsts līmenī un struktūra, kas sadarbosies ar </w:t>
            </w:r>
            <w:r w:rsidR="0DB5A1E6" w:rsidRPr="004F5E17">
              <w:rPr>
                <w:rFonts w:eastAsia="Times New Roman"/>
                <w:color w:val="000000" w:themeColor="text1"/>
                <w:lang w:val="lv-LV"/>
              </w:rPr>
              <w:t xml:space="preserve">LM, </w:t>
            </w:r>
            <w:r w:rsidR="00C22585" w:rsidRPr="004F5E17">
              <w:rPr>
                <w:rFonts w:eastAsia="Times New Roman"/>
                <w:color w:val="000000" w:themeColor="text1"/>
                <w:lang w:val="lv-LV"/>
              </w:rPr>
              <w:t>KEM un EK</w:t>
            </w:r>
            <w:r w:rsidRPr="004F5E17">
              <w:rPr>
                <w:rFonts w:eastAsia="Times New Roman"/>
                <w:color w:val="000000" w:themeColor="text1"/>
                <w:lang w:val="lv-LV"/>
              </w:rPr>
              <w:t xml:space="preserve"> un būs atbildīga par progresa ziņojumu iesniegšanu, pamatojoties uz informāciju, kas iegūta no finansējuma saņēmējiem. </w:t>
            </w:r>
            <w:r w:rsidR="25AFD17E" w:rsidRPr="004F5E17">
              <w:rPr>
                <w:rFonts w:eastAsia="Times New Roman"/>
                <w:color w:val="000000" w:themeColor="text1"/>
                <w:lang w:val="lv-LV"/>
              </w:rPr>
              <w:t xml:space="preserve"> Veselības ministrija</w:t>
            </w:r>
            <w:r w:rsidR="1726D9EA" w:rsidRPr="004F5E17">
              <w:rPr>
                <w:rFonts w:eastAsia="Times New Roman"/>
                <w:color w:val="000000" w:themeColor="text1"/>
                <w:lang w:val="lv-LV"/>
              </w:rPr>
              <w:t>,</w:t>
            </w:r>
            <w:r w:rsidR="25AFD17E" w:rsidRPr="004F5E17">
              <w:rPr>
                <w:rFonts w:eastAsia="Times New Roman"/>
                <w:color w:val="000000" w:themeColor="text1"/>
                <w:lang w:val="lv-LV"/>
              </w:rPr>
              <w:t xml:space="preserve">  kā nozares ministrija</w:t>
            </w:r>
            <w:r w:rsidR="61C84F5E" w:rsidRPr="004F5E17">
              <w:rPr>
                <w:rFonts w:eastAsia="Times New Roman"/>
                <w:color w:val="000000" w:themeColor="text1"/>
                <w:lang w:val="lv-LV"/>
              </w:rPr>
              <w:t>,</w:t>
            </w:r>
            <w:r w:rsidR="25AFD17E" w:rsidRPr="004F5E17">
              <w:rPr>
                <w:rFonts w:eastAsia="Times New Roman"/>
                <w:color w:val="000000" w:themeColor="text1"/>
                <w:lang w:val="lv-LV"/>
              </w:rPr>
              <w:t xml:space="preserve"> sadarbībā ar Labklājības ministriju būs atbildīga par atskaites punkta/</w:t>
            </w:r>
            <w:r w:rsidR="61C84F5E" w:rsidRPr="004F5E17">
              <w:rPr>
                <w:rFonts w:eastAsia="Times New Roman"/>
                <w:color w:val="000000" w:themeColor="text1"/>
                <w:lang w:val="lv-LV"/>
              </w:rPr>
              <w:t>m</w:t>
            </w:r>
            <w:r w:rsidR="25AFD17E" w:rsidRPr="004F5E17">
              <w:rPr>
                <w:rFonts w:eastAsia="Times New Roman"/>
                <w:color w:val="000000" w:themeColor="text1"/>
                <w:lang w:val="lv-LV"/>
              </w:rPr>
              <w:t>ērķrādītāja īstenošanu, novērtēšanu un ziņošanu.</w:t>
            </w:r>
          </w:p>
          <w:p w14:paraId="6F8519A5" w14:textId="7AA41938" w:rsidR="008E4B8E" w:rsidRPr="004F5E17" w:rsidRDefault="25BC01F2" w:rsidP="001109F2">
            <w:pPr>
              <w:spacing w:before="120" w:after="120"/>
              <w:jc w:val="both"/>
              <w:rPr>
                <w:rStyle w:val="s1"/>
                <w:color w:val="000000" w:themeColor="text1"/>
                <w:shd w:val="clear" w:color="auto" w:fill="FFFFFF"/>
                <w:lang w:val="lv-LV"/>
              </w:rPr>
            </w:pPr>
            <w:r w:rsidRPr="004F5E17">
              <w:rPr>
                <w:rFonts w:eastAsia="Times New Roman"/>
                <w:color w:val="000000" w:themeColor="text1"/>
                <w:lang w:val="lv-LV"/>
              </w:rPr>
              <w:t xml:space="preserve"> Sociālo pakalpojumu un veselības aprūpes pakalpojumu sniedzēji</w:t>
            </w:r>
            <w:r w:rsidR="4F17E442" w:rsidRPr="004F5E17">
              <w:rPr>
                <w:rFonts w:eastAsia="Times New Roman"/>
                <w:color w:val="000000" w:themeColor="text1"/>
                <w:lang w:val="lv-LV"/>
              </w:rPr>
              <w:t xml:space="preserve"> būs atbildīgi par bezemisiju un mazemisiju transportlīdzekļu ekspluatāciju pēc to iegādes</w:t>
            </w:r>
            <w:r w:rsidR="207C9251" w:rsidRPr="004F5E17">
              <w:rPr>
                <w:rFonts w:eastAsia="Times New Roman"/>
                <w:color w:val="000000" w:themeColor="text1"/>
                <w:lang w:val="lv-LV"/>
              </w:rPr>
              <w:t>, kā arī</w:t>
            </w:r>
            <w:r w:rsidR="4F17E442" w:rsidRPr="004F5E17">
              <w:rPr>
                <w:rFonts w:eastAsia="Times New Roman"/>
                <w:color w:val="000000" w:themeColor="text1"/>
                <w:lang w:val="lv-LV"/>
              </w:rPr>
              <w:t xml:space="preserve"> veiks transportlīdzekļu tehnisko apkopi. T</w:t>
            </w:r>
            <w:r w:rsidR="00200659" w:rsidRPr="004F5E17">
              <w:rPr>
                <w:rFonts w:eastAsia="Times New Roman"/>
                <w:color w:val="000000" w:themeColor="text1"/>
                <w:lang w:val="lv-LV"/>
              </w:rPr>
              <w:t>ie</w:t>
            </w:r>
            <w:r w:rsidR="4F17E442" w:rsidRPr="004F5E17">
              <w:rPr>
                <w:rFonts w:eastAsia="Times New Roman"/>
                <w:color w:val="000000" w:themeColor="text1"/>
                <w:lang w:val="lv-LV"/>
              </w:rPr>
              <w:t xml:space="preserve"> apkopos attiecīgo informāciju par braucieniem, lai uzraudzītu maršrutu efektivitāti, ievērojot attiecīgo datu privātuma regulējumu.</w:t>
            </w:r>
          </w:p>
        </w:tc>
      </w:tr>
    </w:tbl>
    <w:p w14:paraId="068487CD" w14:textId="77777777" w:rsidR="008E4B8E" w:rsidRPr="004F5E17" w:rsidRDefault="008E4B8E" w:rsidP="001109F2">
      <w:pPr>
        <w:rPr>
          <w:color w:val="000000" w:themeColor="text1"/>
          <w:sz w:val="18"/>
          <w:szCs w:val="18"/>
          <w:lang w:val="lv-LV"/>
        </w:rPr>
      </w:pPr>
    </w:p>
    <w:p w14:paraId="7BF3F293" w14:textId="77777777" w:rsidR="00D17DA8" w:rsidRPr="004F5E17" w:rsidRDefault="00D17DA8" w:rsidP="001109F2">
      <w:pPr>
        <w:pStyle w:val="Heading5"/>
        <w:numPr>
          <w:ilvl w:val="4"/>
          <w:numId w:val="2"/>
        </w:numPr>
        <w:ind w:left="1077" w:hanging="1077"/>
        <w:rPr>
          <w:rStyle w:val="s1"/>
          <w:b w:val="0"/>
          <w:bCs w:val="0"/>
          <w:color w:val="000000" w:themeColor="text1"/>
          <w:sz w:val="24"/>
          <w:szCs w:val="24"/>
          <w:lang w:val="lv-LV"/>
        </w:rPr>
      </w:pPr>
      <w:r w:rsidRPr="004F5E17">
        <w:rPr>
          <w:rStyle w:val="s1"/>
          <w:b w:val="0"/>
          <w:bCs w:val="0"/>
          <w:color w:val="000000" w:themeColor="text1"/>
          <w:sz w:val="24"/>
          <w:szCs w:val="24"/>
          <w:lang w:val="lv-LV"/>
        </w:rPr>
        <w:t>Finansējums un izmaksas</w:t>
      </w:r>
    </w:p>
    <w:p w14:paraId="58ADED1C" w14:textId="77777777" w:rsidR="00D17DA8" w:rsidRPr="004F5E17" w:rsidRDefault="00D17DA8" w:rsidP="001109F2">
      <w:pPr>
        <w:rPr>
          <w:color w:val="000000" w:themeColor="text1"/>
          <w:sz w:val="18"/>
          <w:szCs w:val="18"/>
          <w:lang w:val="lv-LV"/>
        </w:rPr>
      </w:pPr>
    </w:p>
    <w:p w14:paraId="236E20D1" w14:textId="77777777" w:rsidR="00D17DA8" w:rsidRPr="004F5E17" w:rsidRDefault="00D17DA8" w:rsidP="001109F2">
      <w:pPr>
        <w:pStyle w:val="p2"/>
        <w:rPr>
          <w:rStyle w:val="s1"/>
          <w:rFonts w:ascii="Times New Roman" w:hAnsi="Times New Roman"/>
          <w:color w:val="000000" w:themeColor="text1"/>
          <w:lang w:val="lv-LV"/>
        </w:rPr>
      </w:pPr>
      <w:r w:rsidRPr="004F5E17">
        <w:rPr>
          <w:rStyle w:val="s1"/>
          <w:rFonts w:ascii="Times New Roman" w:hAnsi="Times New Roman"/>
          <w:color w:val="000000" w:themeColor="text1"/>
          <w:lang w:val="lv-LV"/>
        </w:rPr>
        <w:t>Informācija un skaidrojums par komponenta un par katra pasākuma un katras investīciju aplēstajām kopējām izmaksām, kas balstās uz pienācīgu pamatojumu, ietverot šādu informāciju:</w:t>
      </w:r>
    </w:p>
    <w:p w14:paraId="0578A95B" w14:textId="77777777" w:rsidR="00D17DA8" w:rsidRPr="004F5E17" w:rsidRDefault="00D17DA8" w:rsidP="001109F2">
      <w:pPr>
        <w:spacing w:after="120"/>
        <w:rPr>
          <w:rStyle w:val="s1"/>
          <w:rFonts w:eastAsia="Times New Roman"/>
          <w:i/>
          <w:iCs/>
          <w:color w:val="000000" w:themeColor="text1"/>
          <w:lang w:val="lv-LV"/>
        </w:rPr>
      </w:pPr>
      <w:r w:rsidRPr="004F5E17">
        <w:rPr>
          <w:rStyle w:val="s1"/>
          <w:rFonts w:eastAsia="Times New Roman"/>
          <w:i/>
          <w:color w:val="000000" w:themeColor="text1"/>
          <w:lang w:val="lv-LV"/>
        </w:rPr>
        <w:t>Izmantotā metodika, izdarītie pamatpieņēmumi (piemēram, par vienības izmaksām, resursu izmaksām) un šo pieņēmumu pamatojums</w:t>
      </w:r>
    </w:p>
    <w:tbl>
      <w:tblPr>
        <w:tblStyle w:val="TableGrid"/>
        <w:tblW w:w="0" w:type="auto"/>
        <w:tblLook w:val="04A0" w:firstRow="1" w:lastRow="0" w:firstColumn="1" w:lastColumn="0" w:noHBand="0" w:noVBand="1"/>
      </w:tblPr>
      <w:tblGrid>
        <w:gridCol w:w="9033"/>
      </w:tblGrid>
      <w:tr w:rsidR="00CF0440" w:rsidRPr="004F5E17" w14:paraId="222DCA06" w14:textId="77777777" w:rsidTr="244017BF">
        <w:tc>
          <w:tcPr>
            <w:tcW w:w="13948" w:type="dxa"/>
            <w:tcBorders>
              <w:left w:val="single" w:sz="12" w:space="0" w:color="0F9ED5" w:themeColor="accent4"/>
            </w:tcBorders>
          </w:tcPr>
          <w:p w14:paraId="54D59E7B" w14:textId="1C0CCCE8" w:rsidR="00D17DA8" w:rsidRPr="004F5E17" w:rsidRDefault="00D17DA8" w:rsidP="001109F2">
            <w:pPr>
              <w:spacing w:before="120" w:after="120"/>
              <w:jc w:val="both"/>
              <w:rPr>
                <w:rFonts w:eastAsia="Times New Roman"/>
                <w:color w:val="000000" w:themeColor="text1"/>
                <w:lang w:val="lv-LV"/>
              </w:rPr>
            </w:pPr>
            <w:r w:rsidRPr="004F5E17">
              <w:rPr>
                <w:rFonts w:eastAsia="Times New Roman"/>
                <w:color w:val="000000" w:themeColor="text1"/>
                <w:lang w:val="lv-LV"/>
              </w:rPr>
              <w:t>M</w:t>
            </w:r>
            <w:r w:rsidR="413C26AC" w:rsidRPr="004F5E17">
              <w:rPr>
                <w:rFonts w:eastAsia="Times New Roman"/>
                <w:color w:val="000000" w:themeColor="text1"/>
                <w:lang w:val="lv-LV"/>
              </w:rPr>
              <w:t>K</w:t>
            </w:r>
            <w:r w:rsidRPr="004F5E17">
              <w:rPr>
                <w:rFonts w:eastAsia="Times New Roman"/>
                <w:color w:val="000000" w:themeColor="text1"/>
                <w:lang w:val="lv-LV"/>
              </w:rPr>
              <w:t xml:space="preserve"> 2018. gada 28. augusta  noteikumu Nr.555 "Veselības aprūpes pakalpojumu organizēšanas un samaksas kārtība"</w:t>
            </w:r>
            <w:r w:rsidR="0007771C" w:rsidRPr="004F5E17">
              <w:rPr>
                <w:rStyle w:val="FootnoteReference"/>
                <w:rFonts w:eastAsia="Times New Roman"/>
                <w:color w:val="000000" w:themeColor="text1"/>
                <w:lang w:val="lv-LV"/>
              </w:rPr>
              <w:footnoteReference w:id="116"/>
            </w:r>
            <w:r w:rsidR="289D973D" w:rsidRPr="004F5E17">
              <w:rPr>
                <w:color w:val="000000" w:themeColor="text1"/>
                <w:lang w:val="lv-LV"/>
              </w:rPr>
              <w:t xml:space="preserve"> </w:t>
            </w:r>
            <w:r w:rsidRPr="004F5E17">
              <w:rPr>
                <w:rFonts w:eastAsia="Times New Roman"/>
                <w:color w:val="000000" w:themeColor="text1"/>
                <w:lang w:val="lv-LV"/>
              </w:rPr>
              <w:t xml:space="preserve">6.pielikumā definētais slimnīcu skaits, Nacionālajā veselības dienestā reģistrēto ģimenes ārstu prakšu skaits Latvijā, Mobilās paliatīvās aprūpes pakalpojumu sniedzēju skaits, NMPD iepriekš veikto iepirkumu dati un ekspertu novērtējums par dažāda veida bezemisiju </w:t>
            </w:r>
            <w:r w:rsidR="38692922" w:rsidRPr="004F5E17">
              <w:rPr>
                <w:rFonts w:eastAsia="Times New Roman"/>
                <w:color w:val="000000" w:themeColor="text1"/>
                <w:lang w:val="lv-LV"/>
              </w:rPr>
              <w:t>un mazemisiju</w:t>
            </w:r>
            <w:r w:rsidRPr="004F5E17">
              <w:rPr>
                <w:rFonts w:eastAsia="Times New Roman"/>
                <w:color w:val="000000" w:themeColor="text1"/>
                <w:lang w:val="lv-LV"/>
              </w:rPr>
              <w:t xml:space="preserve"> OMT iegādes un uzlādes punktu izveides izmaksām.</w:t>
            </w:r>
          </w:p>
        </w:tc>
      </w:tr>
    </w:tbl>
    <w:p w14:paraId="51AC185A" w14:textId="77777777" w:rsidR="00D17DA8" w:rsidRPr="004F5E17" w:rsidRDefault="00D17DA8" w:rsidP="001109F2">
      <w:pPr>
        <w:rPr>
          <w:rFonts w:eastAsia="Times New Roman"/>
          <w:color w:val="000000" w:themeColor="text1"/>
          <w:lang w:val="lv-LV"/>
        </w:rPr>
      </w:pPr>
    </w:p>
    <w:p w14:paraId="522F1C2C" w14:textId="77777777" w:rsidR="00D17DA8" w:rsidRPr="004F5E17" w:rsidRDefault="00D17DA8" w:rsidP="001109F2">
      <w:pPr>
        <w:spacing w:after="120"/>
        <w:rPr>
          <w:rStyle w:val="s1"/>
          <w:rFonts w:eastAsia="Times New Roman"/>
          <w:i/>
          <w:iCs/>
          <w:color w:val="000000" w:themeColor="text1"/>
          <w:lang w:val="lv-LV"/>
        </w:rPr>
      </w:pPr>
      <w:r w:rsidRPr="004F5E17">
        <w:rPr>
          <w:rStyle w:val="s1"/>
          <w:rFonts w:eastAsia="Times New Roman"/>
          <w:i/>
          <w:color w:val="000000" w:themeColor="text1"/>
          <w:lang w:val="lv-LV"/>
        </w:rPr>
        <w:t xml:space="preserve">Indikatīvs visaptverošs grafiks, saskaņā ar kuru šīs izmaksas varētu rasties </w:t>
      </w:r>
    </w:p>
    <w:tbl>
      <w:tblPr>
        <w:tblStyle w:val="TableGrid"/>
        <w:tblW w:w="0" w:type="auto"/>
        <w:tblLook w:val="04A0" w:firstRow="1" w:lastRow="0" w:firstColumn="1" w:lastColumn="0" w:noHBand="0" w:noVBand="1"/>
      </w:tblPr>
      <w:tblGrid>
        <w:gridCol w:w="9033"/>
      </w:tblGrid>
      <w:tr w:rsidR="00CF0440" w:rsidRPr="004F5E17" w14:paraId="05C8638B" w14:textId="77777777">
        <w:tc>
          <w:tcPr>
            <w:tcW w:w="13948" w:type="dxa"/>
            <w:tcBorders>
              <w:left w:val="single" w:sz="12" w:space="0" w:color="0F9ED5" w:themeColor="accent4"/>
            </w:tcBorders>
          </w:tcPr>
          <w:p w14:paraId="745897E7" w14:textId="68E688CF" w:rsidR="00D17DA8" w:rsidRPr="004F5E17" w:rsidRDefault="00D17DA8" w:rsidP="001109F2">
            <w:pPr>
              <w:spacing w:before="120" w:after="120"/>
              <w:jc w:val="both"/>
              <w:rPr>
                <w:rStyle w:val="s1"/>
                <w:color w:val="000000" w:themeColor="text1"/>
                <w:shd w:val="clear" w:color="auto" w:fill="FFFFFF"/>
                <w:lang w:val="lv-LV"/>
              </w:rPr>
            </w:pPr>
            <w:r w:rsidRPr="004F5E17">
              <w:rPr>
                <w:rFonts w:eastAsia="Times New Roman"/>
                <w:color w:val="000000" w:themeColor="text1"/>
                <w:lang w:val="lv-LV"/>
              </w:rPr>
              <w:t>Laika periods no 2026.-2032.gadam. Katru gadu paredzēts ieguldīt noteiktu finansējuma apjomu. Šāda izmaksu struktūra nodrošina vienmērīgu finansējuma plūsmu 7 gadu garumā, kas palīdz prognozēt slodzi uz budžetu.</w:t>
            </w:r>
          </w:p>
        </w:tc>
      </w:tr>
    </w:tbl>
    <w:p w14:paraId="739F9140" w14:textId="77777777" w:rsidR="00D17DA8" w:rsidRPr="004F5E17" w:rsidRDefault="00D17DA8" w:rsidP="001109F2">
      <w:pPr>
        <w:rPr>
          <w:rFonts w:eastAsia="Times New Roman"/>
          <w:color w:val="000000" w:themeColor="text1"/>
          <w:lang w:val="lv-LV"/>
        </w:rPr>
      </w:pPr>
    </w:p>
    <w:p w14:paraId="692C2E5C" w14:textId="77777777" w:rsidR="00D17DA8" w:rsidRPr="004F5E17" w:rsidRDefault="00D17DA8" w:rsidP="001109F2">
      <w:pPr>
        <w:spacing w:after="120"/>
        <w:rPr>
          <w:rStyle w:val="s1"/>
          <w:rFonts w:eastAsia="Times New Roman"/>
          <w:i/>
          <w:iCs/>
          <w:color w:val="000000" w:themeColor="text1"/>
          <w:lang w:val="lv-LV"/>
        </w:rPr>
      </w:pPr>
      <w:r w:rsidRPr="004F5E17">
        <w:rPr>
          <w:rStyle w:val="s1"/>
          <w:rFonts w:eastAsia="Times New Roman"/>
          <w:i/>
          <w:color w:val="000000" w:themeColor="text1"/>
          <w:lang w:val="lv-LV"/>
        </w:rPr>
        <w:t>Informācija par nacionālo līdzfinansējumu nolūkā segt pasākumu un investīciju kopējās izmaksas</w:t>
      </w:r>
    </w:p>
    <w:tbl>
      <w:tblPr>
        <w:tblStyle w:val="TableGrid"/>
        <w:tblW w:w="0" w:type="auto"/>
        <w:tblLook w:val="04A0" w:firstRow="1" w:lastRow="0" w:firstColumn="1" w:lastColumn="0" w:noHBand="0" w:noVBand="1"/>
      </w:tblPr>
      <w:tblGrid>
        <w:gridCol w:w="9033"/>
      </w:tblGrid>
      <w:tr w:rsidR="00CF0440" w:rsidRPr="004F5E17" w14:paraId="6EF4CA78" w14:textId="77777777">
        <w:tc>
          <w:tcPr>
            <w:tcW w:w="13948" w:type="dxa"/>
            <w:tcBorders>
              <w:left w:val="single" w:sz="12" w:space="0" w:color="0F9ED5" w:themeColor="accent4"/>
            </w:tcBorders>
          </w:tcPr>
          <w:p w14:paraId="0F35CBFB" w14:textId="72A84BA9" w:rsidR="00D17DA8" w:rsidRPr="004F5E17" w:rsidRDefault="3DB922D6" w:rsidP="14156C6B">
            <w:pPr>
              <w:spacing w:before="120" w:after="120"/>
              <w:jc w:val="both"/>
              <w:rPr>
                <w:rFonts w:eastAsia="Times New Roman"/>
                <w:color w:val="000000" w:themeColor="text1"/>
                <w:lang w:val="lv-LV"/>
              </w:rPr>
            </w:pPr>
            <w:r w:rsidRPr="004F5E17">
              <w:rPr>
                <w:rFonts w:eastAsia="Times New Roman"/>
                <w:color w:val="000000" w:themeColor="text1"/>
                <w:lang w:val="lv-LV"/>
              </w:rPr>
              <w:lastRenderedPageBreak/>
              <w:t xml:space="preserve"> Nacionālais līdzfinansējums 25% apmērā (7 021 901 EUR) tiks segts no valsts budžeta līdzekļiem.</w:t>
            </w:r>
          </w:p>
          <w:p w14:paraId="5EFB6F97" w14:textId="31921BCC" w:rsidR="00D17DA8" w:rsidRPr="004F5E17" w:rsidRDefault="3DB922D6" w:rsidP="00AF5C3C">
            <w:pPr>
              <w:jc w:val="both"/>
              <w:rPr>
                <w:rStyle w:val="s1"/>
                <w:color w:val="000000" w:themeColor="text1"/>
                <w:shd w:val="clear" w:color="auto" w:fill="FFFFFF"/>
                <w:lang w:val="lv-LV"/>
              </w:rPr>
            </w:pPr>
            <w:r w:rsidRPr="004F5E17">
              <w:rPr>
                <w:rFonts w:eastAsia="Times New Roman"/>
                <w:color w:val="000000" w:themeColor="text1"/>
                <w:lang w:val="lv-LV"/>
              </w:rPr>
              <w:t>Investīcijas kopējās izmaksas – 28 087 604 EUR.</w:t>
            </w:r>
          </w:p>
        </w:tc>
      </w:tr>
    </w:tbl>
    <w:p w14:paraId="40085CE6" w14:textId="77777777" w:rsidR="00D17DA8" w:rsidRPr="004F5E17" w:rsidRDefault="00D17DA8" w:rsidP="001109F2">
      <w:pPr>
        <w:rPr>
          <w:color w:val="000000" w:themeColor="text1"/>
          <w:sz w:val="18"/>
          <w:szCs w:val="18"/>
          <w:lang w:val="lv-LV"/>
        </w:rPr>
      </w:pPr>
    </w:p>
    <w:p w14:paraId="1BE0AE69" w14:textId="77777777" w:rsidR="00D17DA8" w:rsidRPr="004F5E17" w:rsidRDefault="00D17DA8" w:rsidP="001109F2">
      <w:pPr>
        <w:spacing w:after="120"/>
        <w:jc w:val="both"/>
        <w:rPr>
          <w:rStyle w:val="s1"/>
          <w:rFonts w:eastAsia="Times New Roman"/>
          <w:i/>
          <w:iCs/>
          <w:color w:val="000000" w:themeColor="text1"/>
          <w:lang w:val="lv-LV"/>
        </w:rPr>
      </w:pPr>
      <w:r w:rsidRPr="004F5E17">
        <w:rPr>
          <w:rStyle w:val="s1"/>
          <w:rFonts w:eastAsia="Times New Roman"/>
          <w:i/>
          <w:color w:val="000000" w:themeColor="text1"/>
          <w:lang w:val="lv-LV"/>
        </w:rPr>
        <w:t>Jebkādu informāciju par to, kāds finansējums no citiem Eiropas Savienības instrumentiem ir vai varētu tikt paredzēts saistībā ar to pašu komponentu</w:t>
      </w:r>
    </w:p>
    <w:tbl>
      <w:tblPr>
        <w:tblStyle w:val="TableGrid"/>
        <w:tblW w:w="0" w:type="auto"/>
        <w:tblLook w:val="04A0" w:firstRow="1" w:lastRow="0" w:firstColumn="1" w:lastColumn="0" w:noHBand="0" w:noVBand="1"/>
      </w:tblPr>
      <w:tblGrid>
        <w:gridCol w:w="9033"/>
      </w:tblGrid>
      <w:tr w:rsidR="00CF0440" w:rsidRPr="004F5E17" w14:paraId="4575180B" w14:textId="77777777">
        <w:tc>
          <w:tcPr>
            <w:tcW w:w="13877" w:type="dxa"/>
            <w:tcBorders>
              <w:left w:val="single" w:sz="12" w:space="0" w:color="0F9ED5" w:themeColor="accent4"/>
            </w:tcBorders>
          </w:tcPr>
          <w:p w14:paraId="158FB73B" w14:textId="19FF8EC0" w:rsidR="00D17DA8" w:rsidRPr="004F5E17" w:rsidRDefault="00D17DA8" w:rsidP="001109F2">
            <w:pPr>
              <w:spacing w:after="240"/>
              <w:jc w:val="both"/>
              <w:rPr>
                <w:rStyle w:val="s1"/>
                <w:rFonts w:eastAsia="Times New Roman"/>
                <w:color w:val="000000" w:themeColor="text1"/>
                <w:shd w:val="clear" w:color="auto" w:fill="FFFFFF"/>
                <w:lang w:val="lv-LV"/>
              </w:rPr>
            </w:pPr>
            <w:r w:rsidRPr="004F5E17">
              <w:rPr>
                <w:rFonts w:eastAsia="Times New Roman"/>
                <w:color w:val="000000" w:themeColor="text1"/>
                <w:lang w:val="lv-LV"/>
              </w:rPr>
              <w:t xml:space="preserve">Nav paredzēts finansējums no citiem ES instrumentiem saistībā ar </w:t>
            </w:r>
            <w:r w:rsidR="002C1F47" w:rsidRPr="004F5E17">
              <w:rPr>
                <w:rFonts w:eastAsia="Times New Roman"/>
                <w:color w:val="000000" w:themeColor="text1"/>
                <w:lang w:val="lv-LV"/>
              </w:rPr>
              <w:t>šo investīciju</w:t>
            </w:r>
            <w:r w:rsidRPr="004F5E17">
              <w:rPr>
                <w:rFonts w:eastAsia="Times New Roman"/>
                <w:color w:val="000000" w:themeColor="text1"/>
                <w:lang w:val="lv-LV"/>
              </w:rPr>
              <w:t>.</w:t>
            </w:r>
          </w:p>
        </w:tc>
      </w:tr>
    </w:tbl>
    <w:p w14:paraId="72EE92E0" w14:textId="77777777" w:rsidR="008E4B8E" w:rsidRPr="004F5E17" w:rsidRDefault="008E4B8E" w:rsidP="001109F2">
      <w:pPr>
        <w:rPr>
          <w:color w:val="000000" w:themeColor="text1"/>
          <w:sz w:val="18"/>
          <w:szCs w:val="18"/>
          <w:lang w:val="lv-LV"/>
        </w:rPr>
      </w:pPr>
    </w:p>
    <w:p w14:paraId="110032EF" w14:textId="77777777" w:rsidR="00350DDC" w:rsidRPr="004F5E17" w:rsidRDefault="00350DDC" w:rsidP="001109F2">
      <w:pPr>
        <w:spacing w:after="120"/>
        <w:rPr>
          <w:rStyle w:val="s1"/>
          <w:rFonts w:eastAsia="Times New Roman"/>
          <w:i/>
          <w:iCs/>
          <w:color w:val="000000" w:themeColor="text1"/>
          <w:lang w:val="lv-LV"/>
        </w:rPr>
      </w:pPr>
      <w:r w:rsidRPr="004F5E17">
        <w:rPr>
          <w:rStyle w:val="s1"/>
          <w:rFonts w:eastAsia="Times New Roman"/>
          <w:i/>
          <w:color w:val="000000" w:themeColor="text1"/>
          <w:lang w:val="lv-LV"/>
        </w:rPr>
        <w:t>Attiecīgā gadījumā – jebkāda informācija par paredzēto finansējumu no privātiem avotiem un par paredzamo piesaistīto līdzekļu līmeni/apmēru</w:t>
      </w:r>
    </w:p>
    <w:tbl>
      <w:tblPr>
        <w:tblStyle w:val="TableGrid"/>
        <w:tblW w:w="0" w:type="auto"/>
        <w:tblLook w:val="04A0" w:firstRow="1" w:lastRow="0" w:firstColumn="1" w:lastColumn="0" w:noHBand="0" w:noVBand="1"/>
      </w:tblPr>
      <w:tblGrid>
        <w:gridCol w:w="9033"/>
      </w:tblGrid>
      <w:tr w:rsidR="00350DDC" w:rsidRPr="004F5E17" w14:paraId="7C9AE38B" w14:textId="77777777">
        <w:tc>
          <w:tcPr>
            <w:tcW w:w="13948" w:type="dxa"/>
            <w:tcBorders>
              <w:left w:val="single" w:sz="12" w:space="0" w:color="0F9ED5" w:themeColor="accent4"/>
            </w:tcBorders>
          </w:tcPr>
          <w:p w14:paraId="4FAEB677" w14:textId="77777777" w:rsidR="00350DDC" w:rsidRPr="004F5E17" w:rsidRDefault="00350DDC" w:rsidP="001109F2">
            <w:pPr>
              <w:spacing w:after="240"/>
              <w:jc w:val="both"/>
              <w:rPr>
                <w:rStyle w:val="s1"/>
                <w:color w:val="000000" w:themeColor="text1"/>
                <w:shd w:val="clear" w:color="auto" w:fill="FFFFFF"/>
                <w:lang w:val="lv-LV"/>
              </w:rPr>
            </w:pPr>
            <w:r w:rsidRPr="004F5E17">
              <w:rPr>
                <w:rFonts w:eastAsia="Times New Roman"/>
                <w:color w:val="000000" w:themeColor="text1"/>
                <w:lang w:val="lv-LV"/>
              </w:rPr>
              <w:t>Nav paredzēts tiešs finansējums no privātiem avotiem.</w:t>
            </w:r>
          </w:p>
        </w:tc>
      </w:tr>
    </w:tbl>
    <w:p w14:paraId="5D185669" w14:textId="77777777" w:rsidR="00350DDC" w:rsidRPr="004F5E17" w:rsidRDefault="00350DDC" w:rsidP="001109F2">
      <w:pPr>
        <w:rPr>
          <w:color w:val="000000" w:themeColor="text1"/>
          <w:sz w:val="18"/>
          <w:szCs w:val="18"/>
          <w:lang w:val="lv-LV"/>
        </w:rPr>
      </w:pPr>
    </w:p>
    <w:p w14:paraId="09B7F15C" w14:textId="77777777" w:rsidR="00350DDC" w:rsidRPr="004F5E17" w:rsidRDefault="00350DDC" w:rsidP="001109F2">
      <w:pPr>
        <w:spacing w:after="120"/>
        <w:rPr>
          <w:rStyle w:val="s1"/>
          <w:rFonts w:eastAsia="Times New Roman"/>
          <w:i/>
          <w:iCs/>
          <w:color w:val="000000" w:themeColor="text1"/>
          <w:lang w:val="lv-LV"/>
        </w:rPr>
      </w:pPr>
      <w:r w:rsidRPr="004F5E17">
        <w:rPr>
          <w:rStyle w:val="s1"/>
          <w:rFonts w:eastAsia="Times New Roman"/>
          <w:i/>
          <w:color w:val="000000" w:themeColor="text1"/>
          <w:lang w:val="lv-LV"/>
        </w:rPr>
        <w:t>Paredzamo izmaksu ticamības un pamatotības pamatojums, vajadzības gadījumā ņemot vērā valstu specifiku</w:t>
      </w:r>
    </w:p>
    <w:tbl>
      <w:tblPr>
        <w:tblStyle w:val="TableGrid"/>
        <w:tblW w:w="0" w:type="auto"/>
        <w:tblLook w:val="04A0" w:firstRow="1" w:lastRow="0" w:firstColumn="1" w:lastColumn="0" w:noHBand="0" w:noVBand="1"/>
      </w:tblPr>
      <w:tblGrid>
        <w:gridCol w:w="9033"/>
      </w:tblGrid>
      <w:tr w:rsidR="00350DDC" w:rsidRPr="004F5E17" w14:paraId="1F812EE0" w14:textId="77777777">
        <w:tc>
          <w:tcPr>
            <w:tcW w:w="13948" w:type="dxa"/>
            <w:tcBorders>
              <w:left w:val="single" w:sz="12" w:space="0" w:color="0F9ED5" w:themeColor="accent4"/>
            </w:tcBorders>
          </w:tcPr>
          <w:p w14:paraId="70B30985" w14:textId="77777777" w:rsidR="00350DDC" w:rsidRPr="004F5E17" w:rsidRDefault="00350DDC" w:rsidP="001109F2">
            <w:pPr>
              <w:spacing w:after="240"/>
              <w:jc w:val="both"/>
              <w:rPr>
                <w:rStyle w:val="s1"/>
                <w:color w:val="000000" w:themeColor="text1"/>
                <w:shd w:val="clear" w:color="auto" w:fill="FFFFFF"/>
                <w:lang w:val="lv-LV"/>
              </w:rPr>
            </w:pPr>
            <w:r w:rsidRPr="004F5E17">
              <w:rPr>
                <w:rFonts w:eastAsia="Times New Roman"/>
                <w:color w:val="000000" w:themeColor="text1"/>
                <w:lang w:val="lv-LV"/>
              </w:rPr>
              <w:t>Aprēķinos izmantoti dati ir balstīti uz tirgus izpētes datiem, kas ir ticami, pamatoti un pārbaudāmi.</w:t>
            </w:r>
          </w:p>
        </w:tc>
      </w:tr>
    </w:tbl>
    <w:p w14:paraId="66B48337" w14:textId="77777777" w:rsidR="00384EF7" w:rsidRPr="004F5E17" w:rsidRDefault="00384EF7" w:rsidP="001109F2">
      <w:pPr>
        <w:rPr>
          <w:color w:val="000000" w:themeColor="text1"/>
          <w:sz w:val="18"/>
          <w:szCs w:val="18"/>
          <w:lang w:val="lv-LV"/>
        </w:rPr>
      </w:pPr>
    </w:p>
    <w:p w14:paraId="398ED601" w14:textId="77777777" w:rsidR="00384EF7" w:rsidRPr="004F5E17" w:rsidRDefault="00384EF7" w:rsidP="001109F2">
      <w:pPr>
        <w:rPr>
          <w:color w:val="000000" w:themeColor="text1"/>
          <w:sz w:val="18"/>
          <w:szCs w:val="18"/>
          <w:lang w:val="lv-LV"/>
        </w:rPr>
      </w:pPr>
    </w:p>
    <w:p w14:paraId="255A84D0" w14:textId="77777777" w:rsidR="008E4B8E" w:rsidRPr="004F5E17" w:rsidRDefault="008E4B8E" w:rsidP="001109F2">
      <w:pPr>
        <w:rPr>
          <w:color w:val="000000" w:themeColor="text1"/>
          <w:sz w:val="18"/>
          <w:szCs w:val="18"/>
          <w:lang w:val="lv-LV"/>
        </w:rPr>
        <w:sectPr w:rsidR="008E4B8E" w:rsidRPr="004F5E17" w:rsidSect="006124BC">
          <w:headerReference w:type="default" r:id="rId76"/>
          <w:pgSz w:w="11906" w:h="16838"/>
          <w:pgMar w:top="1418" w:right="1134" w:bottom="1134" w:left="1701" w:header="708" w:footer="708" w:gutter="0"/>
          <w:cols w:space="708"/>
          <w:docGrid w:linePitch="360"/>
        </w:sectPr>
      </w:pPr>
    </w:p>
    <w:p w14:paraId="4F7EDEB6" w14:textId="77777777" w:rsidR="008E4B8E" w:rsidRPr="004F5E17" w:rsidRDefault="008E4B8E" w:rsidP="001109F2">
      <w:pPr>
        <w:rPr>
          <w:rStyle w:val="s1"/>
          <w:rFonts w:eastAsia="Times New Roman"/>
          <w:i/>
          <w:iCs/>
          <w:color w:val="000000" w:themeColor="text1"/>
          <w:lang w:val="lv-LV"/>
        </w:rPr>
      </w:pPr>
    </w:p>
    <w:p w14:paraId="7F55AA98" w14:textId="45713EE1" w:rsidR="008E4B8E" w:rsidRPr="004F5E17" w:rsidRDefault="008E4B8E" w:rsidP="001109F2">
      <w:pPr>
        <w:spacing w:after="120"/>
        <w:jc w:val="both"/>
        <w:rPr>
          <w:color w:val="000000" w:themeColor="text1"/>
          <w:sz w:val="18"/>
          <w:szCs w:val="18"/>
          <w:lang w:val="lv-LV"/>
        </w:rPr>
      </w:pPr>
      <w:r w:rsidRPr="004F5E17">
        <w:rPr>
          <w:rStyle w:val="s1"/>
          <w:rFonts w:eastAsia="Times New Roman"/>
          <w:i/>
          <w:color w:val="000000" w:themeColor="text1"/>
          <w:lang w:val="lv-LV"/>
        </w:rPr>
        <w:t>Pasākuma/investīcijas aplēstās kopējās izmaksas</w:t>
      </w:r>
    </w:p>
    <w:tbl>
      <w:tblPr>
        <w:tblStyle w:val="TableGrid"/>
        <w:tblpPr w:leftFromText="180" w:rightFromText="180" w:vertAnchor="text" w:tblpY="1"/>
        <w:tblOverlap w:val="never"/>
        <w:tblW w:w="13928" w:type="dxa"/>
        <w:tblBorders>
          <w:top w:val="single" w:sz="12" w:space="0" w:color="0F9ED5" w:themeColor="accent4"/>
          <w:left w:val="single" w:sz="12" w:space="0" w:color="0F9ED5" w:themeColor="accent4"/>
          <w:bottom w:val="single" w:sz="12" w:space="0" w:color="0F9ED5" w:themeColor="accent4"/>
          <w:right w:val="single" w:sz="12" w:space="0" w:color="0F9ED5" w:themeColor="accent4"/>
          <w:insideH w:val="single" w:sz="12" w:space="0" w:color="0F9ED5" w:themeColor="accent4"/>
          <w:insideV w:val="single" w:sz="12" w:space="0" w:color="0F9ED5" w:themeColor="accent4"/>
        </w:tblBorders>
        <w:tblLook w:val="04A0" w:firstRow="1" w:lastRow="0" w:firstColumn="1" w:lastColumn="0" w:noHBand="0" w:noVBand="1"/>
      </w:tblPr>
      <w:tblGrid>
        <w:gridCol w:w="835"/>
        <w:gridCol w:w="2215"/>
        <w:gridCol w:w="1071"/>
        <w:gridCol w:w="1071"/>
        <w:gridCol w:w="1126"/>
        <w:gridCol w:w="1100"/>
        <w:gridCol w:w="1099"/>
        <w:gridCol w:w="1001"/>
        <w:gridCol w:w="1100"/>
        <w:gridCol w:w="1100"/>
        <w:gridCol w:w="1086"/>
        <w:gridCol w:w="1124"/>
      </w:tblGrid>
      <w:tr w:rsidR="004F5E17" w:rsidRPr="004F5E17" w14:paraId="40DE5BEC" w14:textId="77777777" w:rsidTr="005509D1">
        <w:tc>
          <w:tcPr>
            <w:tcW w:w="835" w:type="dxa"/>
            <w:vAlign w:val="center"/>
          </w:tcPr>
          <w:p w14:paraId="147E8321" w14:textId="77777777" w:rsidR="008E4B8E" w:rsidRPr="004F5E17" w:rsidRDefault="008E4B8E" w:rsidP="001109F2">
            <w:pPr>
              <w:pStyle w:val="p2"/>
              <w:spacing w:after="0"/>
              <w:jc w:val="center"/>
              <w:rPr>
                <w:rStyle w:val="s1"/>
                <w:rFonts w:ascii="Times New Roman" w:hAnsi="Times New Roman"/>
                <w:color w:val="000000" w:themeColor="text1"/>
                <w:lang w:val="lv-LV"/>
              </w:rPr>
            </w:pPr>
            <w:r w:rsidRPr="004F5E17">
              <w:rPr>
                <w:rFonts w:ascii="Times New Roman" w:hAnsi="Times New Roman"/>
                <w:color w:val="000000" w:themeColor="text1"/>
                <w:lang w:val="lv-LV"/>
              </w:rPr>
              <w:t>Kārtas numurs</w:t>
            </w:r>
          </w:p>
        </w:tc>
        <w:tc>
          <w:tcPr>
            <w:tcW w:w="2215" w:type="dxa"/>
            <w:vAlign w:val="center"/>
          </w:tcPr>
          <w:p w14:paraId="547950D8" w14:textId="77777777" w:rsidR="008E4B8E" w:rsidRPr="004F5E17" w:rsidRDefault="008E4B8E" w:rsidP="001109F2">
            <w:pPr>
              <w:pStyle w:val="p2"/>
              <w:spacing w:after="0"/>
              <w:jc w:val="center"/>
              <w:rPr>
                <w:rStyle w:val="s1"/>
                <w:rFonts w:ascii="Times New Roman" w:hAnsi="Times New Roman"/>
                <w:color w:val="000000" w:themeColor="text1"/>
                <w:lang w:val="lv-LV"/>
              </w:rPr>
            </w:pPr>
            <w:r w:rsidRPr="004F5E17">
              <w:rPr>
                <w:rFonts w:ascii="Times New Roman" w:hAnsi="Times New Roman"/>
                <w:color w:val="000000" w:themeColor="text1"/>
                <w:lang w:val="lv-LV"/>
              </w:rPr>
              <w:t>Pasākums/ investīcija</w:t>
            </w:r>
          </w:p>
        </w:tc>
        <w:tc>
          <w:tcPr>
            <w:tcW w:w="1071" w:type="dxa"/>
            <w:vAlign w:val="center"/>
          </w:tcPr>
          <w:p w14:paraId="4D1F4FBA" w14:textId="77777777" w:rsidR="008E4B8E" w:rsidRPr="004F5E17" w:rsidRDefault="008E4B8E" w:rsidP="001109F2">
            <w:pPr>
              <w:pStyle w:val="p2"/>
              <w:spacing w:after="0"/>
              <w:jc w:val="center"/>
              <w:rPr>
                <w:rStyle w:val="s1"/>
                <w:rFonts w:ascii="Times New Roman" w:hAnsi="Times New Roman"/>
                <w:color w:val="000000" w:themeColor="text1"/>
                <w:lang w:val="lv-LV"/>
              </w:rPr>
            </w:pPr>
            <w:r w:rsidRPr="004F5E17">
              <w:rPr>
                <w:rStyle w:val="s1"/>
                <w:rFonts w:ascii="Times New Roman" w:hAnsi="Times New Roman"/>
                <w:color w:val="000000" w:themeColor="text1"/>
                <w:lang w:val="lv-LV"/>
              </w:rPr>
              <w:t>No datuma</w:t>
            </w:r>
          </w:p>
        </w:tc>
        <w:tc>
          <w:tcPr>
            <w:tcW w:w="1071" w:type="dxa"/>
            <w:vAlign w:val="center"/>
          </w:tcPr>
          <w:p w14:paraId="45426391" w14:textId="77777777" w:rsidR="008E4B8E" w:rsidRPr="004F5E17" w:rsidRDefault="008E4B8E" w:rsidP="001109F2">
            <w:pPr>
              <w:pStyle w:val="p2"/>
              <w:spacing w:after="0"/>
              <w:jc w:val="center"/>
              <w:rPr>
                <w:rStyle w:val="s1"/>
                <w:rFonts w:ascii="Times New Roman" w:hAnsi="Times New Roman"/>
                <w:color w:val="000000" w:themeColor="text1"/>
                <w:lang w:val="lv-LV"/>
              </w:rPr>
            </w:pPr>
            <w:r w:rsidRPr="004F5E17">
              <w:rPr>
                <w:rStyle w:val="s1"/>
                <w:rFonts w:ascii="Times New Roman" w:hAnsi="Times New Roman"/>
                <w:color w:val="000000" w:themeColor="text1"/>
                <w:lang w:val="lv-LV"/>
              </w:rPr>
              <w:t>Līdz datumam</w:t>
            </w:r>
          </w:p>
        </w:tc>
        <w:tc>
          <w:tcPr>
            <w:tcW w:w="1126" w:type="dxa"/>
            <w:vAlign w:val="center"/>
          </w:tcPr>
          <w:p w14:paraId="1EF29914" w14:textId="77777777" w:rsidR="008E4B8E" w:rsidRPr="004F5E17" w:rsidRDefault="008E4B8E" w:rsidP="001109F2">
            <w:pPr>
              <w:pStyle w:val="p2"/>
              <w:spacing w:after="0"/>
              <w:jc w:val="center"/>
              <w:rPr>
                <w:rStyle w:val="s1"/>
                <w:rFonts w:ascii="Times New Roman" w:hAnsi="Times New Roman"/>
                <w:color w:val="000000" w:themeColor="text1"/>
                <w:lang w:val="lv-LV"/>
              </w:rPr>
            </w:pPr>
            <w:r w:rsidRPr="004F5E17">
              <w:rPr>
                <w:rStyle w:val="s1"/>
                <w:rFonts w:ascii="Times New Roman" w:hAnsi="Times New Roman"/>
                <w:color w:val="000000" w:themeColor="text1"/>
                <w:lang w:val="lv-LV"/>
              </w:rPr>
              <w:t>Kopā</w:t>
            </w:r>
          </w:p>
        </w:tc>
        <w:tc>
          <w:tcPr>
            <w:tcW w:w="1100" w:type="dxa"/>
            <w:vAlign w:val="center"/>
          </w:tcPr>
          <w:p w14:paraId="5BE76137" w14:textId="77777777" w:rsidR="008E4B8E" w:rsidRPr="004F5E17" w:rsidRDefault="008E4B8E" w:rsidP="001109F2">
            <w:pPr>
              <w:pStyle w:val="p2"/>
              <w:spacing w:after="0"/>
              <w:jc w:val="center"/>
              <w:rPr>
                <w:rStyle w:val="s1"/>
                <w:rFonts w:ascii="Times New Roman" w:hAnsi="Times New Roman"/>
                <w:color w:val="000000" w:themeColor="text1"/>
                <w:lang w:val="lv-LV"/>
              </w:rPr>
            </w:pPr>
            <w:r w:rsidRPr="004F5E17">
              <w:rPr>
                <w:rStyle w:val="s1"/>
                <w:rFonts w:ascii="Times New Roman" w:hAnsi="Times New Roman"/>
                <w:color w:val="000000" w:themeColor="text1"/>
                <w:lang w:val="lv-LV"/>
              </w:rPr>
              <w:t>2026</w:t>
            </w:r>
          </w:p>
        </w:tc>
        <w:tc>
          <w:tcPr>
            <w:tcW w:w="1099" w:type="dxa"/>
            <w:vAlign w:val="center"/>
          </w:tcPr>
          <w:p w14:paraId="568969B9" w14:textId="77777777" w:rsidR="008E4B8E" w:rsidRPr="004F5E17" w:rsidRDefault="008E4B8E" w:rsidP="001109F2">
            <w:pPr>
              <w:pStyle w:val="p2"/>
              <w:spacing w:after="0"/>
              <w:jc w:val="center"/>
              <w:rPr>
                <w:rStyle w:val="s1"/>
                <w:rFonts w:ascii="Times New Roman" w:hAnsi="Times New Roman"/>
                <w:color w:val="000000" w:themeColor="text1"/>
                <w:lang w:val="lv-LV"/>
              </w:rPr>
            </w:pPr>
            <w:r w:rsidRPr="004F5E17">
              <w:rPr>
                <w:rStyle w:val="s1"/>
                <w:rFonts w:ascii="Times New Roman" w:hAnsi="Times New Roman"/>
                <w:color w:val="000000" w:themeColor="text1"/>
                <w:lang w:val="lv-LV"/>
              </w:rPr>
              <w:t>2027</w:t>
            </w:r>
          </w:p>
        </w:tc>
        <w:tc>
          <w:tcPr>
            <w:tcW w:w="1001" w:type="dxa"/>
            <w:vAlign w:val="center"/>
          </w:tcPr>
          <w:p w14:paraId="70A9C9E0" w14:textId="77777777" w:rsidR="008E4B8E" w:rsidRPr="004F5E17" w:rsidRDefault="008E4B8E" w:rsidP="001109F2">
            <w:pPr>
              <w:pStyle w:val="p2"/>
              <w:spacing w:after="0"/>
              <w:jc w:val="center"/>
              <w:rPr>
                <w:rStyle w:val="s1"/>
                <w:rFonts w:ascii="Times New Roman" w:hAnsi="Times New Roman"/>
                <w:color w:val="000000" w:themeColor="text1"/>
                <w:lang w:val="lv-LV"/>
              </w:rPr>
            </w:pPr>
            <w:r w:rsidRPr="004F5E17">
              <w:rPr>
                <w:rStyle w:val="s1"/>
                <w:rFonts w:ascii="Times New Roman" w:hAnsi="Times New Roman"/>
                <w:color w:val="000000" w:themeColor="text1"/>
                <w:lang w:val="lv-LV"/>
              </w:rPr>
              <w:t>2028</w:t>
            </w:r>
          </w:p>
        </w:tc>
        <w:tc>
          <w:tcPr>
            <w:tcW w:w="1100" w:type="dxa"/>
            <w:vAlign w:val="center"/>
          </w:tcPr>
          <w:p w14:paraId="3CB29741" w14:textId="77777777" w:rsidR="008E4B8E" w:rsidRPr="004F5E17" w:rsidRDefault="008E4B8E" w:rsidP="001109F2">
            <w:pPr>
              <w:pStyle w:val="p2"/>
              <w:spacing w:after="0"/>
              <w:jc w:val="center"/>
              <w:rPr>
                <w:rStyle w:val="s1"/>
                <w:rFonts w:ascii="Times New Roman" w:hAnsi="Times New Roman"/>
                <w:color w:val="000000" w:themeColor="text1"/>
                <w:lang w:val="lv-LV"/>
              </w:rPr>
            </w:pPr>
            <w:r w:rsidRPr="004F5E17">
              <w:rPr>
                <w:rStyle w:val="s1"/>
                <w:rFonts w:ascii="Times New Roman" w:hAnsi="Times New Roman"/>
                <w:color w:val="000000" w:themeColor="text1"/>
                <w:lang w:val="lv-LV"/>
              </w:rPr>
              <w:t>2029</w:t>
            </w:r>
          </w:p>
        </w:tc>
        <w:tc>
          <w:tcPr>
            <w:tcW w:w="1100" w:type="dxa"/>
            <w:vAlign w:val="center"/>
          </w:tcPr>
          <w:p w14:paraId="2A615C46" w14:textId="77777777" w:rsidR="008E4B8E" w:rsidRPr="004F5E17" w:rsidRDefault="008E4B8E" w:rsidP="001109F2">
            <w:pPr>
              <w:pStyle w:val="p2"/>
              <w:spacing w:after="0"/>
              <w:jc w:val="center"/>
              <w:rPr>
                <w:rStyle w:val="s1"/>
                <w:rFonts w:ascii="Times New Roman" w:hAnsi="Times New Roman"/>
                <w:color w:val="000000" w:themeColor="text1"/>
                <w:lang w:val="lv-LV"/>
              </w:rPr>
            </w:pPr>
            <w:r w:rsidRPr="004F5E17">
              <w:rPr>
                <w:rStyle w:val="s1"/>
                <w:rFonts w:ascii="Times New Roman" w:hAnsi="Times New Roman"/>
                <w:color w:val="000000" w:themeColor="text1"/>
                <w:lang w:val="lv-LV"/>
              </w:rPr>
              <w:t>2030</w:t>
            </w:r>
          </w:p>
        </w:tc>
        <w:tc>
          <w:tcPr>
            <w:tcW w:w="1086" w:type="dxa"/>
            <w:vAlign w:val="center"/>
          </w:tcPr>
          <w:p w14:paraId="741DC417" w14:textId="77777777" w:rsidR="008E4B8E" w:rsidRPr="004F5E17" w:rsidRDefault="008E4B8E" w:rsidP="001109F2">
            <w:pPr>
              <w:pStyle w:val="p2"/>
              <w:spacing w:after="0"/>
              <w:jc w:val="center"/>
              <w:rPr>
                <w:rStyle w:val="s1"/>
                <w:rFonts w:ascii="Times New Roman" w:hAnsi="Times New Roman"/>
                <w:color w:val="000000" w:themeColor="text1"/>
                <w:lang w:val="lv-LV"/>
              </w:rPr>
            </w:pPr>
            <w:r w:rsidRPr="004F5E17">
              <w:rPr>
                <w:rStyle w:val="s1"/>
                <w:rFonts w:ascii="Times New Roman" w:hAnsi="Times New Roman"/>
                <w:color w:val="000000" w:themeColor="text1"/>
                <w:lang w:val="lv-LV"/>
              </w:rPr>
              <w:t>2031</w:t>
            </w:r>
          </w:p>
        </w:tc>
        <w:tc>
          <w:tcPr>
            <w:tcW w:w="1124" w:type="dxa"/>
            <w:vAlign w:val="center"/>
          </w:tcPr>
          <w:p w14:paraId="34F89E51" w14:textId="77777777" w:rsidR="008E4B8E" w:rsidRPr="004F5E17" w:rsidRDefault="008E4B8E" w:rsidP="001109F2">
            <w:pPr>
              <w:pStyle w:val="p2"/>
              <w:spacing w:after="0"/>
              <w:jc w:val="center"/>
              <w:rPr>
                <w:rStyle w:val="s1"/>
                <w:rFonts w:ascii="Times New Roman" w:hAnsi="Times New Roman"/>
                <w:color w:val="000000" w:themeColor="text1"/>
                <w:lang w:val="lv-LV"/>
              </w:rPr>
            </w:pPr>
            <w:r w:rsidRPr="004F5E17">
              <w:rPr>
                <w:rStyle w:val="s1"/>
                <w:rFonts w:ascii="Times New Roman" w:hAnsi="Times New Roman"/>
                <w:color w:val="000000" w:themeColor="text1"/>
                <w:lang w:val="lv-LV"/>
              </w:rPr>
              <w:t>2032</w:t>
            </w:r>
          </w:p>
        </w:tc>
      </w:tr>
      <w:tr w:rsidR="004F5E17" w:rsidRPr="004F5E17" w14:paraId="5753337B" w14:textId="77777777" w:rsidTr="005509D1">
        <w:tc>
          <w:tcPr>
            <w:tcW w:w="835" w:type="dxa"/>
          </w:tcPr>
          <w:p w14:paraId="2D79460D" w14:textId="75F15857" w:rsidR="008E4B8E" w:rsidRPr="004F5E17" w:rsidRDefault="008956DC" w:rsidP="001109F2">
            <w:pPr>
              <w:pStyle w:val="p2"/>
              <w:rPr>
                <w:rStyle w:val="s1"/>
                <w:rFonts w:ascii="Times New Roman" w:hAnsi="Times New Roman"/>
                <w:color w:val="000000" w:themeColor="text1"/>
                <w:lang w:val="lv-LV"/>
              </w:rPr>
            </w:pPr>
            <w:r w:rsidRPr="004F5E17">
              <w:rPr>
                <w:rFonts w:ascii="Times New Roman" w:hAnsi="Times New Roman"/>
                <w:color w:val="000000" w:themeColor="text1"/>
                <w:lang w:val="lv-LV"/>
              </w:rPr>
              <w:t>C2.F.I1</w:t>
            </w:r>
          </w:p>
        </w:tc>
        <w:tc>
          <w:tcPr>
            <w:tcW w:w="2215" w:type="dxa"/>
          </w:tcPr>
          <w:p w14:paraId="208127FB" w14:textId="44E5541A" w:rsidR="004667EC" w:rsidRPr="004F5E17" w:rsidRDefault="63BB8311" w:rsidP="001109F2">
            <w:pPr>
              <w:jc w:val="center"/>
              <w:rPr>
                <w:rFonts w:eastAsia="Times New Roman"/>
                <w:color w:val="000000" w:themeColor="text1"/>
                <w:sz w:val="18"/>
                <w:szCs w:val="18"/>
                <w:lang w:val="lv-LV"/>
              </w:rPr>
            </w:pPr>
            <w:r w:rsidRPr="004F5E17">
              <w:rPr>
                <w:color w:val="000000" w:themeColor="text1"/>
                <w:sz w:val="18"/>
                <w:szCs w:val="18"/>
                <w:lang w:val="lv-LV"/>
              </w:rPr>
              <w:t xml:space="preserve">Atbalsts bezemisiju un mazemisiju transportlīdzekļu iegādei </w:t>
            </w:r>
            <w:r w:rsidR="00055B25" w:rsidRPr="004F5E17">
              <w:rPr>
                <w:color w:val="000000" w:themeColor="text1"/>
                <w:sz w:val="18"/>
                <w:szCs w:val="18"/>
                <w:lang w:val="lv-LV"/>
              </w:rPr>
              <w:t xml:space="preserve">sociālo pakalpojumu un </w:t>
            </w:r>
            <w:r w:rsidR="00CF29B9" w:rsidRPr="004F5E17">
              <w:rPr>
                <w:color w:val="000000" w:themeColor="text1"/>
                <w:sz w:val="18"/>
                <w:szCs w:val="18"/>
                <w:lang w:val="lv-LV"/>
              </w:rPr>
              <w:t>veselības aprūpes pakalpojumu sniedzējiem</w:t>
            </w:r>
          </w:p>
        </w:tc>
        <w:tc>
          <w:tcPr>
            <w:tcW w:w="1071" w:type="dxa"/>
          </w:tcPr>
          <w:p w14:paraId="15E7980F" w14:textId="2F8F4713" w:rsidR="008E4B8E" w:rsidRPr="004F5E17" w:rsidRDefault="005F7F7F" w:rsidP="001109F2">
            <w:pPr>
              <w:pStyle w:val="p2"/>
              <w:jc w:val="right"/>
              <w:rPr>
                <w:rStyle w:val="s1"/>
                <w:rFonts w:ascii="Times New Roman" w:hAnsi="Times New Roman"/>
                <w:color w:val="000000" w:themeColor="text1"/>
                <w:lang w:val="lv-LV"/>
              </w:rPr>
            </w:pPr>
            <w:r w:rsidRPr="004F5E17">
              <w:rPr>
                <w:rStyle w:val="s1"/>
                <w:rFonts w:ascii="Times New Roman" w:hAnsi="Times New Roman"/>
                <w:color w:val="000000" w:themeColor="text1"/>
                <w:lang w:val="lv-LV"/>
              </w:rPr>
              <w:t>01.01.</w:t>
            </w:r>
            <w:r w:rsidR="36F92CAE" w:rsidRPr="004F5E17">
              <w:rPr>
                <w:rStyle w:val="s1"/>
                <w:rFonts w:ascii="Times New Roman" w:hAnsi="Times New Roman"/>
                <w:color w:val="000000" w:themeColor="text1"/>
                <w:lang w:val="lv-LV"/>
              </w:rPr>
              <w:t>2026.</w:t>
            </w:r>
          </w:p>
        </w:tc>
        <w:tc>
          <w:tcPr>
            <w:tcW w:w="1071" w:type="dxa"/>
          </w:tcPr>
          <w:p w14:paraId="70C1430D" w14:textId="361A1958" w:rsidR="008E4B8E" w:rsidRPr="004F5E17" w:rsidRDefault="005F7F7F" w:rsidP="001109F2">
            <w:pPr>
              <w:pStyle w:val="p2"/>
              <w:jc w:val="right"/>
              <w:rPr>
                <w:rStyle w:val="s1"/>
                <w:rFonts w:ascii="Times New Roman" w:hAnsi="Times New Roman"/>
                <w:color w:val="000000" w:themeColor="text1"/>
                <w:lang w:val="lv-LV"/>
              </w:rPr>
            </w:pPr>
            <w:r w:rsidRPr="004F5E17">
              <w:rPr>
                <w:rStyle w:val="s1"/>
                <w:rFonts w:ascii="Times New Roman" w:hAnsi="Times New Roman"/>
                <w:color w:val="000000" w:themeColor="text1"/>
                <w:lang w:val="lv-LV"/>
              </w:rPr>
              <w:t>31.07.</w:t>
            </w:r>
            <w:r w:rsidR="36F92CAE" w:rsidRPr="004F5E17">
              <w:rPr>
                <w:rStyle w:val="s1"/>
                <w:rFonts w:ascii="Times New Roman" w:hAnsi="Times New Roman"/>
                <w:color w:val="000000" w:themeColor="text1"/>
                <w:lang w:val="lv-LV"/>
              </w:rPr>
              <w:t>2032.</w:t>
            </w:r>
          </w:p>
        </w:tc>
        <w:tc>
          <w:tcPr>
            <w:tcW w:w="1126" w:type="dxa"/>
          </w:tcPr>
          <w:p w14:paraId="41362E20" w14:textId="172FEE98" w:rsidR="008E4B8E" w:rsidRPr="004F5E17" w:rsidRDefault="005509D1" w:rsidP="001109F2">
            <w:pPr>
              <w:pStyle w:val="p2"/>
              <w:jc w:val="center"/>
              <w:rPr>
                <w:rStyle w:val="s1"/>
                <w:rFonts w:ascii="Times New Roman" w:hAnsi="Times New Roman"/>
                <w:color w:val="000000" w:themeColor="text1"/>
                <w:lang w:val="lv-LV"/>
              </w:rPr>
            </w:pPr>
            <w:r w:rsidRPr="004F5E17">
              <w:rPr>
                <w:color w:val="000000" w:themeColor="text1"/>
                <w:lang w:val="lv-LV"/>
              </w:rPr>
              <w:t>28 087</w:t>
            </w:r>
            <w:r w:rsidR="00E8BD0D" w:rsidRPr="004F5E17">
              <w:rPr>
                <w:color w:val="000000" w:themeColor="text1"/>
                <w:lang w:val="lv-LV"/>
              </w:rPr>
              <w:t xml:space="preserve"> 604</w:t>
            </w:r>
          </w:p>
        </w:tc>
        <w:tc>
          <w:tcPr>
            <w:tcW w:w="1100" w:type="dxa"/>
          </w:tcPr>
          <w:p w14:paraId="56946AC0" w14:textId="65A6C103" w:rsidR="008E4B8E" w:rsidRPr="004F5E17" w:rsidRDefault="00E8BD0D" w:rsidP="001109F2">
            <w:pPr>
              <w:pStyle w:val="p2"/>
              <w:jc w:val="center"/>
              <w:rPr>
                <w:rStyle w:val="s1"/>
                <w:rFonts w:ascii="Times New Roman" w:hAnsi="Times New Roman"/>
                <w:color w:val="000000" w:themeColor="text1"/>
                <w:lang w:val="lv-LV"/>
              </w:rPr>
            </w:pPr>
            <w:r w:rsidRPr="004F5E17">
              <w:rPr>
                <w:color w:val="000000" w:themeColor="text1"/>
                <w:lang w:val="lv-LV"/>
              </w:rPr>
              <w:t>244 628</w:t>
            </w:r>
          </w:p>
        </w:tc>
        <w:tc>
          <w:tcPr>
            <w:tcW w:w="1099" w:type="dxa"/>
          </w:tcPr>
          <w:p w14:paraId="16D01B86" w14:textId="590743F6" w:rsidR="008E4B8E" w:rsidRPr="004F5E17" w:rsidRDefault="005509D1" w:rsidP="001109F2">
            <w:pPr>
              <w:pStyle w:val="p2"/>
              <w:jc w:val="center"/>
              <w:rPr>
                <w:rStyle w:val="s1"/>
                <w:rFonts w:ascii="Times New Roman" w:hAnsi="Times New Roman"/>
                <w:color w:val="000000" w:themeColor="text1"/>
                <w:lang w:val="lv-LV"/>
              </w:rPr>
            </w:pPr>
            <w:r w:rsidRPr="004F5E17">
              <w:rPr>
                <w:color w:val="000000" w:themeColor="text1"/>
                <w:lang w:val="lv-LV"/>
              </w:rPr>
              <w:t>4 008</w:t>
            </w:r>
            <w:r w:rsidR="00E8BD0D" w:rsidRPr="004F5E17">
              <w:rPr>
                <w:color w:val="000000" w:themeColor="text1"/>
                <w:lang w:val="lv-LV"/>
              </w:rPr>
              <w:t xml:space="preserve"> 430</w:t>
            </w:r>
          </w:p>
        </w:tc>
        <w:tc>
          <w:tcPr>
            <w:tcW w:w="1001" w:type="dxa"/>
          </w:tcPr>
          <w:p w14:paraId="48BC9A01" w14:textId="1E7E6D29" w:rsidR="008E4B8E" w:rsidRPr="004F5E17" w:rsidRDefault="00E8BD0D" w:rsidP="001109F2">
            <w:pPr>
              <w:pStyle w:val="p2"/>
              <w:jc w:val="center"/>
              <w:rPr>
                <w:rStyle w:val="s1"/>
                <w:rFonts w:ascii="Times New Roman" w:hAnsi="Times New Roman"/>
                <w:color w:val="000000" w:themeColor="text1"/>
                <w:lang w:val="lv-LV"/>
              </w:rPr>
            </w:pPr>
            <w:r w:rsidRPr="004F5E17">
              <w:rPr>
                <w:color w:val="000000" w:themeColor="text1"/>
                <w:lang w:val="lv-LV"/>
              </w:rPr>
              <w:t xml:space="preserve">3 </w:t>
            </w:r>
            <w:r w:rsidR="005509D1" w:rsidRPr="004F5E17">
              <w:rPr>
                <w:color w:val="000000" w:themeColor="text1"/>
                <w:lang w:val="lv-LV"/>
              </w:rPr>
              <w:t>925</w:t>
            </w:r>
            <w:r w:rsidRPr="004F5E17">
              <w:rPr>
                <w:color w:val="000000" w:themeColor="text1"/>
                <w:lang w:val="lv-LV"/>
              </w:rPr>
              <w:t xml:space="preserve"> 785</w:t>
            </w:r>
          </w:p>
        </w:tc>
        <w:tc>
          <w:tcPr>
            <w:tcW w:w="1100" w:type="dxa"/>
          </w:tcPr>
          <w:p w14:paraId="066CE64B" w14:textId="58F96D16" w:rsidR="008E4B8E" w:rsidRPr="004F5E17" w:rsidRDefault="005509D1" w:rsidP="001109F2">
            <w:pPr>
              <w:pStyle w:val="p2"/>
              <w:jc w:val="center"/>
              <w:rPr>
                <w:rStyle w:val="s1"/>
                <w:rFonts w:ascii="Times New Roman" w:hAnsi="Times New Roman"/>
                <w:color w:val="000000" w:themeColor="text1"/>
                <w:lang w:val="lv-LV"/>
              </w:rPr>
            </w:pPr>
            <w:r w:rsidRPr="004F5E17">
              <w:rPr>
                <w:color w:val="000000" w:themeColor="text1"/>
                <w:lang w:val="lv-LV"/>
              </w:rPr>
              <w:t>4 704</w:t>
            </w:r>
            <w:r w:rsidR="00E8BD0D" w:rsidRPr="004F5E17">
              <w:rPr>
                <w:color w:val="000000" w:themeColor="text1"/>
                <w:lang w:val="lv-LV"/>
              </w:rPr>
              <w:t xml:space="preserve"> 463</w:t>
            </w:r>
          </w:p>
        </w:tc>
        <w:tc>
          <w:tcPr>
            <w:tcW w:w="1100" w:type="dxa"/>
          </w:tcPr>
          <w:p w14:paraId="1ACB7B21" w14:textId="2B75B06E" w:rsidR="008E4B8E" w:rsidRPr="004F5E17" w:rsidRDefault="005509D1" w:rsidP="001109F2">
            <w:pPr>
              <w:pStyle w:val="p2"/>
              <w:jc w:val="center"/>
              <w:rPr>
                <w:rStyle w:val="s1"/>
                <w:rFonts w:ascii="Times New Roman" w:hAnsi="Times New Roman"/>
                <w:color w:val="000000" w:themeColor="text1"/>
                <w:lang w:val="lv-LV"/>
              </w:rPr>
            </w:pPr>
            <w:r w:rsidRPr="004F5E17">
              <w:rPr>
                <w:color w:val="000000" w:themeColor="text1"/>
                <w:lang w:val="lv-LV"/>
              </w:rPr>
              <w:t>4 704</w:t>
            </w:r>
            <w:r w:rsidR="00E8BD0D" w:rsidRPr="004F5E17">
              <w:rPr>
                <w:color w:val="000000" w:themeColor="text1"/>
                <w:lang w:val="lv-LV"/>
              </w:rPr>
              <w:t xml:space="preserve"> 463</w:t>
            </w:r>
          </w:p>
        </w:tc>
        <w:tc>
          <w:tcPr>
            <w:tcW w:w="1086" w:type="dxa"/>
          </w:tcPr>
          <w:p w14:paraId="0B3F5717" w14:textId="1F0B3AB4" w:rsidR="008E4B8E" w:rsidRPr="004F5E17" w:rsidRDefault="00E8BD0D" w:rsidP="001109F2">
            <w:pPr>
              <w:pStyle w:val="p2"/>
              <w:jc w:val="center"/>
              <w:rPr>
                <w:rStyle w:val="s1"/>
                <w:rFonts w:ascii="Times New Roman" w:hAnsi="Times New Roman"/>
                <w:color w:val="000000" w:themeColor="text1"/>
                <w:lang w:val="lv-LV"/>
              </w:rPr>
            </w:pPr>
            <w:r w:rsidRPr="004F5E17">
              <w:rPr>
                <w:color w:val="000000" w:themeColor="text1"/>
                <w:lang w:val="lv-LV"/>
              </w:rPr>
              <w:t xml:space="preserve">4 </w:t>
            </w:r>
            <w:r w:rsidR="005509D1" w:rsidRPr="004F5E17">
              <w:rPr>
                <w:color w:val="000000" w:themeColor="text1"/>
                <w:lang w:val="lv-LV"/>
              </w:rPr>
              <w:t>902</w:t>
            </w:r>
            <w:r w:rsidRPr="004F5E17">
              <w:rPr>
                <w:color w:val="000000" w:themeColor="text1"/>
                <w:lang w:val="lv-LV"/>
              </w:rPr>
              <w:t xml:space="preserve"> 810</w:t>
            </w:r>
          </w:p>
        </w:tc>
        <w:tc>
          <w:tcPr>
            <w:tcW w:w="1124" w:type="dxa"/>
          </w:tcPr>
          <w:p w14:paraId="17FCC661" w14:textId="4CE74F21" w:rsidR="008E4B8E" w:rsidRPr="004F5E17" w:rsidRDefault="005509D1" w:rsidP="001109F2">
            <w:pPr>
              <w:pStyle w:val="p2"/>
              <w:jc w:val="center"/>
              <w:rPr>
                <w:rStyle w:val="s1"/>
                <w:rFonts w:ascii="Times New Roman" w:hAnsi="Times New Roman"/>
                <w:color w:val="000000" w:themeColor="text1"/>
                <w:lang w:val="lv-LV"/>
              </w:rPr>
            </w:pPr>
            <w:r w:rsidRPr="004F5E17">
              <w:rPr>
                <w:color w:val="000000" w:themeColor="text1"/>
                <w:lang w:val="lv-LV"/>
              </w:rPr>
              <w:t>5 597</w:t>
            </w:r>
            <w:r w:rsidR="00E8BD0D" w:rsidRPr="004F5E17">
              <w:rPr>
                <w:color w:val="000000" w:themeColor="text1"/>
                <w:lang w:val="lv-LV"/>
              </w:rPr>
              <w:t xml:space="preserve"> 025</w:t>
            </w:r>
          </w:p>
        </w:tc>
      </w:tr>
    </w:tbl>
    <w:p w14:paraId="2DEAD106" w14:textId="77777777" w:rsidR="008E4B8E" w:rsidRPr="004F5E17" w:rsidRDefault="008E4B8E" w:rsidP="001109F2">
      <w:pPr>
        <w:pStyle w:val="P68B1DB1-Normal16"/>
        <w:rPr>
          <w:rFonts w:ascii="Times New Roman" w:hAnsi="Times New Roman" w:cs="Times New Roman"/>
          <w:color w:val="000000" w:themeColor="text1"/>
          <w:lang w:val="lv-LV"/>
        </w:rPr>
      </w:pPr>
    </w:p>
    <w:p w14:paraId="59C7C0EE" w14:textId="77777777" w:rsidR="00800D56" w:rsidRPr="004F5E17" w:rsidRDefault="00800D56" w:rsidP="009357BC">
      <w:pPr>
        <w:pStyle w:val="Heading5"/>
        <w:numPr>
          <w:ilvl w:val="4"/>
          <w:numId w:val="2"/>
        </w:numPr>
        <w:ind w:left="1077" w:hanging="1077"/>
        <w:jc w:val="both"/>
        <w:rPr>
          <w:rStyle w:val="s1"/>
          <w:b w:val="0"/>
          <w:bCs w:val="0"/>
          <w:color w:val="000000" w:themeColor="text1"/>
          <w:sz w:val="24"/>
          <w:szCs w:val="24"/>
          <w:lang w:val="lv-LV"/>
        </w:rPr>
      </w:pPr>
      <w:r w:rsidRPr="004F5E17">
        <w:rPr>
          <w:rStyle w:val="s1"/>
          <w:b w:val="0"/>
          <w:bCs w:val="0"/>
          <w:color w:val="000000" w:themeColor="text1"/>
          <w:sz w:val="24"/>
          <w:szCs w:val="24"/>
          <w:lang w:val="lv-LV"/>
        </w:rPr>
        <w:t>Pamatojums labuma guvējām struktūrām, kas nav mazaizsargātas mājsaimniecības, mazaizsargāti mikrouzņēmumi un mazaizsargāti transporta lietotāji (attiecīgā gadījumā)</w:t>
      </w:r>
    </w:p>
    <w:p w14:paraId="5F4155D5" w14:textId="77777777" w:rsidR="00800D56" w:rsidRPr="004F5E17" w:rsidRDefault="00800D56" w:rsidP="009357BC">
      <w:pPr>
        <w:spacing w:before="120"/>
        <w:jc w:val="both"/>
        <w:rPr>
          <w:color w:val="000000" w:themeColor="text1"/>
          <w:sz w:val="18"/>
          <w:szCs w:val="18"/>
          <w:lang w:val="lv-LV"/>
        </w:rPr>
      </w:pPr>
      <w:r w:rsidRPr="004F5E17">
        <w:rPr>
          <w:color w:val="000000" w:themeColor="text1"/>
          <w:sz w:val="18"/>
          <w:szCs w:val="18"/>
          <w:lang w:val="lv-LV"/>
        </w:rPr>
        <w:t>Ja atbalstu no Fonda sniedz ar tādu publisku vai privātu struktūru starpniecību, kas nav mazaizsargātas mājsaimniecības, mazaizsargāti mikrouzņēmumi vai mazaizsargāti transporta lietotāji, skaidrojums par to, kādus pasākumus vai investīcijas minētās struktūras īstenos un kā minētie pasākumi un investīcijas galu galā dos labumu mazaizsargātām mājsaimniecībām, mazaizsargātiem mikrouzņēmumiem un mazaizsargātiem transporta lietotājiem.</w:t>
      </w:r>
    </w:p>
    <w:p w14:paraId="6886B161" w14:textId="77777777" w:rsidR="00800D56" w:rsidRPr="004F5E17" w:rsidRDefault="00800D56" w:rsidP="009357BC">
      <w:pPr>
        <w:spacing w:before="120"/>
        <w:jc w:val="both"/>
        <w:rPr>
          <w:color w:val="000000" w:themeColor="text1"/>
          <w:sz w:val="18"/>
          <w:szCs w:val="18"/>
          <w:lang w:val="lv-LV"/>
        </w:rPr>
      </w:pPr>
      <w:r w:rsidRPr="004F5E17">
        <w:rPr>
          <w:color w:val="000000" w:themeColor="text1"/>
          <w:sz w:val="18"/>
          <w:szCs w:val="18"/>
          <w:lang w:val="lv-LV"/>
        </w:rPr>
        <w:t xml:space="preserve">Ja atbalstu no Fonda sniedz ar finanšu starpnieku starpniecību, apraksts par pasākumiem, ko dalībvalsts plāno pieņemt, lai nodrošinātu, ka finanšu starpnieki visu ieguvumu nodod tālāk </w:t>
      </w:r>
      <w:proofErr w:type="spellStart"/>
      <w:r w:rsidRPr="004F5E17">
        <w:rPr>
          <w:color w:val="000000" w:themeColor="text1"/>
          <w:sz w:val="18"/>
          <w:szCs w:val="18"/>
          <w:lang w:val="lv-LV"/>
        </w:rPr>
        <w:t>galasaņēmējiem</w:t>
      </w:r>
      <w:proofErr w:type="spellEnd"/>
      <w:r w:rsidRPr="004F5E17">
        <w:rPr>
          <w:color w:val="000000" w:themeColor="text1"/>
          <w:sz w:val="18"/>
          <w:szCs w:val="18"/>
          <w:lang w:val="lv-LV"/>
        </w:rPr>
        <w:t>.</w:t>
      </w:r>
    </w:p>
    <w:p w14:paraId="124FD0C0" w14:textId="77777777" w:rsidR="00800D56" w:rsidRPr="004F5E17" w:rsidRDefault="00800D56" w:rsidP="001109F2">
      <w:pPr>
        <w:rPr>
          <w:color w:val="000000" w:themeColor="text1"/>
          <w:sz w:val="18"/>
          <w:szCs w:val="18"/>
          <w:lang w:val="lv-LV"/>
        </w:rPr>
      </w:pPr>
    </w:p>
    <w:tbl>
      <w:tblPr>
        <w:tblStyle w:val="TableGrid"/>
        <w:tblW w:w="0" w:type="auto"/>
        <w:tblLook w:val="04A0" w:firstRow="1" w:lastRow="0" w:firstColumn="1" w:lastColumn="0" w:noHBand="0" w:noVBand="1"/>
      </w:tblPr>
      <w:tblGrid>
        <w:gridCol w:w="13948"/>
      </w:tblGrid>
      <w:tr w:rsidR="00800D56" w:rsidRPr="004F5E17" w14:paraId="1E3CE8E9" w14:textId="77777777">
        <w:tc>
          <w:tcPr>
            <w:tcW w:w="13948" w:type="dxa"/>
            <w:tcBorders>
              <w:left w:val="single" w:sz="12" w:space="0" w:color="0F9ED5" w:themeColor="accent4"/>
            </w:tcBorders>
          </w:tcPr>
          <w:p w14:paraId="1B08088E" w14:textId="39533955" w:rsidR="00800D56" w:rsidRPr="004F5E17" w:rsidRDefault="00800D56" w:rsidP="001109F2">
            <w:pPr>
              <w:spacing w:before="120" w:after="120"/>
              <w:jc w:val="both"/>
              <w:rPr>
                <w:rFonts w:eastAsia="Times New Roman"/>
                <w:color w:val="000000" w:themeColor="text1"/>
                <w:lang w:val="lv-LV"/>
              </w:rPr>
            </w:pPr>
            <w:r w:rsidRPr="004F5E17">
              <w:rPr>
                <w:rFonts w:eastAsia="Times New Roman"/>
                <w:color w:val="000000" w:themeColor="text1"/>
                <w:lang w:val="lv-LV"/>
              </w:rPr>
              <w:t xml:space="preserve">Atbalstu no </w:t>
            </w:r>
            <w:r w:rsidR="00E34859" w:rsidRPr="004F5E17">
              <w:rPr>
                <w:rFonts w:eastAsia="Times New Roman"/>
                <w:color w:val="000000" w:themeColor="text1"/>
                <w:lang w:val="lv-LV"/>
              </w:rPr>
              <w:t>Fonda</w:t>
            </w:r>
            <w:r w:rsidRPr="004F5E17">
              <w:rPr>
                <w:rFonts w:eastAsia="Times New Roman"/>
                <w:color w:val="000000" w:themeColor="text1"/>
                <w:lang w:val="lv-LV"/>
              </w:rPr>
              <w:t xml:space="preserve"> nesaņem tieši mazaizsargātas mājsaimniecības, bet to īsteno Veselības ministrija, sadarbojoties ar NMPD</w:t>
            </w:r>
            <w:r w:rsidR="00E34859" w:rsidRPr="004F5E17">
              <w:rPr>
                <w:rFonts w:eastAsia="Times New Roman"/>
                <w:color w:val="000000" w:themeColor="text1"/>
                <w:lang w:val="lv-LV"/>
              </w:rPr>
              <w:t>,</w:t>
            </w:r>
            <w:r w:rsidRPr="004F5E17">
              <w:rPr>
                <w:rFonts w:eastAsia="Times New Roman"/>
                <w:color w:val="000000" w:themeColor="text1"/>
                <w:lang w:val="lv-LV"/>
              </w:rPr>
              <w:t xml:space="preserve"> ārstniecības iestādēm</w:t>
            </w:r>
            <w:r w:rsidR="00E34859" w:rsidRPr="004F5E17">
              <w:rPr>
                <w:rFonts w:eastAsia="Times New Roman"/>
                <w:color w:val="000000" w:themeColor="text1"/>
                <w:lang w:val="lv-LV"/>
              </w:rPr>
              <w:t xml:space="preserve"> un sociālo pakalpojumu sniedzējiem</w:t>
            </w:r>
            <w:r w:rsidRPr="004F5E17">
              <w:rPr>
                <w:rFonts w:eastAsia="Times New Roman"/>
                <w:color w:val="000000" w:themeColor="text1"/>
                <w:lang w:val="lv-LV"/>
              </w:rPr>
              <w:t>. Veselības problēmas un pakalpojumu ierobežota pieejamība visbiežāk skar tieši sociāli mazaizsargātās iedzīvotāju grupas, līdz ar to, ir svarīgi sniegt atbalstu veselības aprūpes pakalpojumu sniedzējiem, kuru pakalpojumu sniegšanai ir būtiska ietekme uz lielāko mazaizsargāto iedzīvotāju daļu un, kuru pakalpojumu sniegšanai ir nepieciešami bezemisiju un mazemisiju operatīvie medicīniskie transportlīdzekļi un attiecīgi to uzlādes vietas.</w:t>
            </w:r>
          </w:p>
        </w:tc>
      </w:tr>
    </w:tbl>
    <w:p w14:paraId="246196C4" w14:textId="77777777" w:rsidR="008E4B8E" w:rsidRPr="004F5E17" w:rsidRDefault="008E4B8E" w:rsidP="001109F2">
      <w:pPr>
        <w:rPr>
          <w:color w:val="000000" w:themeColor="text1"/>
          <w:sz w:val="18"/>
          <w:szCs w:val="18"/>
          <w:lang w:val="lv-LV"/>
        </w:rPr>
      </w:pPr>
    </w:p>
    <w:p w14:paraId="3A3E4A14" w14:textId="77777777" w:rsidR="00800D56" w:rsidRPr="004F5E17" w:rsidRDefault="00800D56" w:rsidP="001109F2">
      <w:pPr>
        <w:rPr>
          <w:color w:val="000000" w:themeColor="text1"/>
          <w:sz w:val="18"/>
          <w:szCs w:val="18"/>
          <w:lang w:val="lv-LV"/>
        </w:rPr>
      </w:pPr>
    </w:p>
    <w:p w14:paraId="38CC1E62" w14:textId="77777777" w:rsidR="00800D56" w:rsidRPr="004F5E17" w:rsidRDefault="00800D56" w:rsidP="001109F2">
      <w:pPr>
        <w:rPr>
          <w:color w:val="000000" w:themeColor="text1"/>
          <w:sz w:val="18"/>
          <w:szCs w:val="18"/>
          <w:lang w:val="lv-LV"/>
        </w:rPr>
      </w:pPr>
    </w:p>
    <w:p w14:paraId="4EE1B0E6" w14:textId="77777777" w:rsidR="008E4B8E" w:rsidRPr="004F5E17" w:rsidRDefault="008E4B8E" w:rsidP="001109F2">
      <w:pPr>
        <w:pStyle w:val="p2"/>
        <w:rPr>
          <w:rStyle w:val="s1"/>
          <w:rFonts w:ascii="Times New Roman" w:hAnsi="Times New Roman"/>
          <w:b/>
          <w:bCs/>
          <w:color w:val="000000" w:themeColor="text1"/>
          <w:lang w:val="lv-LV"/>
        </w:rPr>
      </w:pPr>
    </w:p>
    <w:p w14:paraId="434C3D46" w14:textId="77777777" w:rsidR="008E4B8E" w:rsidRPr="004F5E17" w:rsidRDefault="008E4B8E" w:rsidP="001109F2">
      <w:pPr>
        <w:rPr>
          <w:color w:val="000000" w:themeColor="text1"/>
          <w:sz w:val="18"/>
          <w:szCs w:val="18"/>
          <w:lang w:val="lv-LV"/>
        </w:rPr>
        <w:sectPr w:rsidR="008E4B8E" w:rsidRPr="004F5E17" w:rsidSect="006124BC">
          <w:headerReference w:type="default" r:id="rId77"/>
          <w:pgSz w:w="16838" w:h="11906" w:orient="landscape"/>
          <w:pgMar w:top="1418" w:right="1134" w:bottom="1134" w:left="1701" w:header="708" w:footer="708" w:gutter="0"/>
          <w:cols w:space="708"/>
          <w:docGrid w:linePitch="360"/>
        </w:sectPr>
      </w:pPr>
    </w:p>
    <w:p w14:paraId="021F999F" w14:textId="77777777" w:rsidR="00800D56" w:rsidRPr="004F5E17" w:rsidRDefault="00800D56" w:rsidP="001109F2">
      <w:pPr>
        <w:pStyle w:val="Heading5"/>
        <w:numPr>
          <w:ilvl w:val="4"/>
          <w:numId w:val="2"/>
        </w:numPr>
        <w:ind w:left="1077" w:hanging="1077"/>
        <w:rPr>
          <w:rStyle w:val="s1"/>
          <w:b w:val="0"/>
          <w:bCs w:val="0"/>
          <w:color w:val="000000" w:themeColor="text1"/>
          <w:sz w:val="24"/>
          <w:szCs w:val="24"/>
          <w:lang w:val="lv-LV"/>
        </w:rPr>
      </w:pPr>
      <w:r w:rsidRPr="004F5E17">
        <w:rPr>
          <w:rStyle w:val="s1"/>
          <w:b w:val="0"/>
          <w:bCs w:val="0"/>
          <w:color w:val="000000" w:themeColor="text1"/>
          <w:sz w:val="24"/>
          <w:szCs w:val="24"/>
          <w:lang w:val="lv-LV"/>
        </w:rPr>
        <w:lastRenderedPageBreak/>
        <w:t>Papildināmība</w:t>
      </w:r>
    </w:p>
    <w:p w14:paraId="5ED7787A" w14:textId="77777777" w:rsidR="008E4B8E" w:rsidRPr="004F5E17" w:rsidRDefault="008E4B8E" w:rsidP="001109F2">
      <w:pPr>
        <w:rPr>
          <w:color w:val="000000" w:themeColor="text1"/>
          <w:sz w:val="18"/>
          <w:szCs w:val="18"/>
          <w:lang w:val="lv-LV"/>
        </w:rPr>
      </w:pPr>
    </w:p>
    <w:p w14:paraId="60E43DA6" w14:textId="77777777" w:rsidR="008E4B8E" w:rsidRPr="004F5E17" w:rsidRDefault="008E4B8E" w:rsidP="001109F2">
      <w:pPr>
        <w:pStyle w:val="p2"/>
        <w:rPr>
          <w:rStyle w:val="s1"/>
          <w:rFonts w:ascii="Times New Roman" w:hAnsi="Times New Roman"/>
          <w:color w:val="000000" w:themeColor="text1"/>
          <w:lang w:val="lv-LV"/>
        </w:rPr>
      </w:pPr>
      <w:r w:rsidRPr="004F5E17">
        <w:rPr>
          <w:rStyle w:val="s1"/>
          <w:rFonts w:ascii="Times New Roman" w:hAnsi="Times New Roman"/>
          <w:color w:val="000000" w:themeColor="text1"/>
          <w:lang w:val="lv-LV"/>
        </w:rPr>
        <w:t>Skaidrojums un pamatojums par to, kā jaunie vai esošie pasākumi vai investīcijas ir papildu pasākumi vai investīcijas un neaizstāj regulāros valsts budžeta izdevumus saskaņā ar 13. panta 2. punktu, tostarp šāds skaidrojums un pamatojums attiecībā uz Plānā iekļautajiem pasākumiem un investīcijām saskaņā ar 4. panta 5. punktu.</w:t>
      </w:r>
    </w:p>
    <w:tbl>
      <w:tblPr>
        <w:tblStyle w:val="TableGrid"/>
        <w:tblW w:w="0" w:type="auto"/>
        <w:tblLook w:val="04A0" w:firstRow="1" w:lastRow="0" w:firstColumn="1" w:lastColumn="0" w:noHBand="0" w:noVBand="1"/>
      </w:tblPr>
      <w:tblGrid>
        <w:gridCol w:w="8988"/>
      </w:tblGrid>
      <w:tr w:rsidR="008E4B8E" w:rsidRPr="004F5E17" w14:paraId="169935ED" w14:textId="77777777" w:rsidTr="05F2F6DF">
        <w:tc>
          <w:tcPr>
            <w:tcW w:w="8988" w:type="dxa"/>
            <w:tcBorders>
              <w:left w:val="single" w:sz="12" w:space="0" w:color="0F9ED5" w:themeColor="accent4"/>
            </w:tcBorders>
          </w:tcPr>
          <w:p w14:paraId="520E5A2E" w14:textId="206274A7" w:rsidR="008E4B8E" w:rsidRPr="004F5E17" w:rsidRDefault="0D275D7B" w:rsidP="00F27154">
            <w:pPr>
              <w:spacing w:before="120" w:after="120"/>
              <w:jc w:val="both"/>
              <w:rPr>
                <w:rFonts w:eastAsia="Times New Roman"/>
                <w:color w:val="000000" w:themeColor="text1"/>
                <w:lang w:val="lv-LV"/>
              </w:rPr>
            </w:pPr>
            <w:r w:rsidRPr="004F5E17">
              <w:rPr>
                <w:rFonts w:eastAsia="Times New Roman"/>
                <w:color w:val="000000" w:themeColor="text1"/>
                <w:lang w:val="lv-LV"/>
              </w:rPr>
              <w:t>Š</w:t>
            </w:r>
            <w:r w:rsidR="00800D56" w:rsidRPr="004F5E17">
              <w:rPr>
                <w:rFonts w:eastAsia="Times New Roman"/>
                <w:color w:val="000000" w:themeColor="text1"/>
                <w:lang w:val="lv-LV"/>
              </w:rPr>
              <w:t>ī investīcija</w:t>
            </w:r>
            <w:r w:rsidRPr="004F5E17">
              <w:rPr>
                <w:rFonts w:eastAsia="Times New Roman"/>
                <w:color w:val="000000" w:themeColor="text1"/>
                <w:lang w:val="lv-LV"/>
              </w:rPr>
              <w:t xml:space="preserve"> ir papildu ieguldījums, kas nerada dubultošanos ar esošajiem projektiem un neaizstāj regulāros valsts budžeta izdevumus. </w:t>
            </w:r>
          </w:p>
          <w:p w14:paraId="289FD41D" w14:textId="144A185F" w:rsidR="008E4B8E" w:rsidRPr="004F5E17" w:rsidRDefault="46EE1BCE" w:rsidP="00584F41">
            <w:pPr>
              <w:jc w:val="both"/>
              <w:rPr>
                <w:rFonts w:eastAsia="Times New Roman"/>
                <w:color w:val="000000" w:themeColor="text1"/>
                <w:lang w:val="lv-LV"/>
              </w:rPr>
            </w:pPr>
            <w:r w:rsidRPr="004F5E17">
              <w:rPr>
                <w:rFonts w:eastAsia="Times New Roman"/>
                <w:color w:val="000000" w:themeColor="text1"/>
                <w:lang w:val="lv-LV"/>
              </w:rPr>
              <w:t>Plānotās investīcijas nodrošinās Eiropas Savienības kohēzijas politikas programmas 2021.–2027. gadam 4.1.1. specifiskā atbalsta mērķa "Nodrošināt vienlīdzīgu piekļuvi veselības aprūpei un stiprināt veselības sistēmu, tostarp primārās veselības aprūpes noturību" ANM komponentē Nr.4 “Veselība” paredzēto investīciju papildināmību.</w:t>
            </w:r>
          </w:p>
        </w:tc>
      </w:tr>
    </w:tbl>
    <w:p w14:paraId="0EB69353" w14:textId="77777777" w:rsidR="008E4B8E" w:rsidRPr="004F5E17" w:rsidRDefault="008E4B8E" w:rsidP="001109F2">
      <w:pPr>
        <w:pStyle w:val="p2"/>
        <w:rPr>
          <w:rStyle w:val="s1"/>
          <w:rFonts w:ascii="Times New Roman" w:hAnsi="Times New Roman"/>
          <w:color w:val="000000" w:themeColor="text1"/>
          <w:lang w:val="lv-LV"/>
        </w:rPr>
      </w:pPr>
    </w:p>
    <w:p w14:paraId="0D3EA2E9" w14:textId="77777777" w:rsidR="008E4B8E" w:rsidRPr="004F5E17" w:rsidRDefault="008E4B8E" w:rsidP="001109F2">
      <w:pPr>
        <w:pStyle w:val="Heading5"/>
        <w:numPr>
          <w:ilvl w:val="4"/>
          <w:numId w:val="2"/>
        </w:numPr>
        <w:ind w:left="1077" w:hanging="1077"/>
        <w:rPr>
          <w:rStyle w:val="s1"/>
          <w:b w:val="0"/>
          <w:bCs w:val="0"/>
          <w:color w:val="000000" w:themeColor="text1"/>
          <w:sz w:val="24"/>
          <w:szCs w:val="24"/>
          <w:lang w:val="lv-LV"/>
        </w:rPr>
      </w:pPr>
      <w:r w:rsidRPr="004F5E17">
        <w:rPr>
          <w:rStyle w:val="s1"/>
          <w:b w:val="0"/>
          <w:bCs w:val="0"/>
          <w:color w:val="000000" w:themeColor="text1"/>
          <w:sz w:val="24"/>
          <w:szCs w:val="24"/>
          <w:lang w:val="lv-LV"/>
        </w:rPr>
        <w:t>Atbilstība ES noteikumiem par valsts atbalstu</w:t>
      </w:r>
    </w:p>
    <w:p w14:paraId="36FC6A42" w14:textId="6500978A" w:rsidR="008E4B8E" w:rsidRPr="004F5E17" w:rsidRDefault="006C0E2A" w:rsidP="001109F2">
      <w:pPr>
        <w:pStyle w:val="p2"/>
        <w:jc w:val="both"/>
        <w:rPr>
          <w:rStyle w:val="s1"/>
          <w:rFonts w:ascii="Times New Roman" w:hAnsi="Times New Roman"/>
          <w:color w:val="000000" w:themeColor="text1"/>
          <w:lang w:val="lv-LV"/>
        </w:rPr>
      </w:pPr>
      <w:r w:rsidRPr="004F5E17">
        <w:rPr>
          <w:rStyle w:val="s1"/>
          <w:rFonts w:ascii="Times New Roman" w:hAnsi="Times New Roman"/>
          <w:color w:val="000000" w:themeColor="text1"/>
          <w:lang w:val="lv-LV"/>
        </w:rPr>
        <w:t>Paskaidrojums par to, vai atbalsts pasākumam vai ieguldījumam i) nebūs valsts atbalsts LESD 107. panta 1. punkta darbības jomā, ii) tiks finansēts, pamatojoties uz esošu valsts atbalsta shēmu, uz kuru attiecas grupu atbrīvojuma regula, jo īpaši GBER, vai apstiprināts ar Eiropas Komisijas lēmumu par valsts atbalstu (norādot atsauces numuru šādai shēmai (</w:t>
      </w:r>
      <w:proofErr w:type="spellStart"/>
      <w:r w:rsidRPr="004F5E17">
        <w:rPr>
          <w:rStyle w:val="s1"/>
          <w:rFonts w:ascii="Times New Roman" w:hAnsi="Times New Roman"/>
          <w:color w:val="000000" w:themeColor="text1"/>
          <w:lang w:val="lv-LV"/>
        </w:rPr>
        <w:t>SA.nnnnn</w:t>
      </w:r>
      <w:proofErr w:type="spellEnd"/>
      <w:r w:rsidRPr="004F5E17">
        <w:rPr>
          <w:rStyle w:val="s1"/>
          <w:rFonts w:ascii="Times New Roman" w:hAnsi="Times New Roman"/>
          <w:color w:val="000000" w:themeColor="text1"/>
          <w:lang w:val="lv-LV"/>
        </w:rPr>
        <w:t xml:space="preserve">), vai </w:t>
      </w:r>
      <w:proofErr w:type="spellStart"/>
      <w:r w:rsidRPr="004F5E17">
        <w:rPr>
          <w:rStyle w:val="s1"/>
          <w:rFonts w:ascii="Times New Roman" w:hAnsi="Times New Roman"/>
          <w:color w:val="000000" w:themeColor="text1"/>
          <w:lang w:val="lv-LV"/>
        </w:rPr>
        <w:t>iii</w:t>
      </w:r>
      <w:proofErr w:type="spellEnd"/>
      <w:r w:rsidRPr="004F5E17">
        <w:rPr>
          <w:rStyle w:val="s1"/>
          <w:rFonts w:ascii="Times New Roman" w:hAnsi="Times New Roman"/>
          <w:color w:val="000000" w:themeColor="text1"/>
          <w:lang w:val="lv-LV"/>
        </w:rPr>
        <w:t xml:space="preserve">) radīs jaunu valsts atbalsta pasākumu, skaidrojumu, vai tas atbildīs grupu atbrīvojuma regulas nosacījumiem, piemēram, GBER (norādot, kurš tās pants), </w:t>
      </w:r>
      <w:proofErr w:type="spellStart"/>
      <w:r w:rsidRPr="004F5E17">
        <w:rPr>
          <w:rStyle w:val="s1"/>
          <w:rFonts w:ascii="Times New Roman" w:hAnsi="Times New Roman"/>
          <w:color w:val="000000" w:themeColor="text1"/>
          <w:lang w:val="lv-LV"/>
        </w:rPr>
        <w:t>iv</w:t>
      </w:r>
      <w:proofErr w:type="spellEnd"/>
      <w:r w:rsidRPr="004F5E17">
        <w:rPr>
          <w:rStyle w:val="s1"/>
          <w:rFonts w:ascii="Times New Roman" w:hAnsi="Times New Roman"/>
          <w:color w:val="000000" w:themeColor="text1"/>
          <w:lang w:val="lv-LV"/>
        </w:rPr>
        <w:t xml:space="preserve">) atbildīs </w:t>
      </w:r>
      <w:proofErr w:type="spellStart"/>
      <w:r w:rsidRPr="004F5E17">
        <w:rPr>
          <w:rStyle w:val="s1"/>
          <w:rFonts w:ascii="Times New Roman" w:hAnsi="Times New Roman"/>
          <w:i/>
          <w:iCs/>
          <w:color w:val="000000" w:themeColor="text1"/>
          <w:lang w:val="lv-LV"/>
        </w:rPr>
        <w:t>de</w:t>
      </w:r>
      <w:proofErr w:type="spellEnd"/>
      <w:r w:rsidRPr="004F5E17">
        <w:rPr>
          <w:rStyle w:val="s1"/>
          <w:rFonts w:ascii="Times New Roman" w:hAnsi="Times New Roman"/>
          <w:i/>
          <w:iCs/>
          <w:color w:val="000000" w:themeColor="text1"/>
          <w:lang w:val="lv-LV"/>
        </w:rPr>
        <w:t xml:space="preserve"> </w:t>
      </w:r>
      <w:proofErr w:type="spellStart"/>
      <w:r w:rsidRPr="004F5E17">
        <w:rPr>
          <w:rStyle w:val="s1"/>
          <w:rFonts w:ascii="Times New Roman" w:hAnsi="Times New Roman"/>
          <w:i/>
          <w:iCs/>
          <w:color w:val="000000" w:themeColor="text1"/>
          <w:lang w:val="lv-LV"/>
        </w:rPr>
        <w:t>minimis</w:t>
      </w:r>
      <w:proofErr w:type="spellEnd"/>
      <w:r w:rsidRPr="004F5E17">
        <w:rPr>
          <w:rStyle w:val="s1"/>
          <w:rFonts w:ascii="Times New Roman" w:hAnsi="Times New Roman"/>
          <w:color w:val="000000" w:themeColor="text1"/>
          <w:lang w:val="lv-LV"/>
        </w:rPr>
        <w:t xml:space="preserve"> regulai, v) prasīs paziņojumu par valsts atbalstu, norādot, kad dalībvalsts plāno iepriekš paziņot vai paziņot Eiropas Komisijai plānoto atbalstu pasākumam vai ieguldījumam, un piemērojamo valsts atbalsta instrumentu, kas nodrošina tā saderību ar iekšējo tirgu</w:t>
      </w:r>
      <w:r w:rsidR="008E4B8E" w:rsidRPr="004F5E17">
        <w:rPr>
          <w:rStyle w:val="s1"/>
          <w:rFonts w:ascii="Times New Roman" w:hAnsi="Times New Roman"/>
          <w:color w:val="000000" w:themeColor="text1"/>
          <w:lang w:val="lv-LV"/>
        </w:rPr>
        <w:t>.</w:t>
      </w:r>
    </w:p>
    <w:tbl>
      <w:tblPr>
        <w:tblStyle w:val="TableGrid"/>
        <w:tblW w:w="0" w:type="auto"/>
        <w:tblLook w:val="04A0" w:firstRow="1" w:lastRow="0" w:firstColumn="1" w:lastColumn="0" w:noHBand="0" w:noVBand="1"/>
      </w:tblPr>
      <w:tblGrid>
        <w:gridCol w:w="8988"/>
      </w:tblGrid>
      <w:tr w:rsidR="008E4B8E" w:rsidRPr="004F5E17" w14:paraId="3A5AD6B2" w14:textId="77777777" w:rsidTr="7CEBD585">
        <w:tc>
          <w:tcPr>
            <w:tcW w:w="8988" w:type="dxa"/>
            <w:tcBorders>
              <w:left w:val="single" w:sz="12" w:space="0" w:color="0F9ED5" w:themeColor="accent4"/>
            </w:tcBorders>
          </w:tcPr>
          <w:p w14:paraId="7FA7B4F1" w14:textId="662A5AF4" w:rsidR="008E4B8E" w:rsidRPr="004F5E17" w:rsidRDefault="51521160" w:rsidP="7309601F">
            <w:pPr>
              <w:spacing w:before="120" w:after="120"/>
              <w:jc w:val="both"/>
              <w:rPr>
                <w:rStyle w:val="s1"/>
                <w:color w:val="000000" w:themeColor="text1"/>
                <w:lang w:val="lv-LV"/>
              </w:rPr>
            </w:pPr>
            <w:r w:rsidRPr="004F5E17">
              <w:rPr>
                <w:rFonts w:eastAsia="Times"/>
                <w:color w:val="000000" w:themeColor="text1"/>
                <w:lang w:val="lv-LV"/>
              </w:rPr>
              <w:t xml:space="preserve">Atbalsts ārstniecības iestādēm tiek sniegts saskaņā ar </w:t>
            </w:r>
            <w:r w:rsidR="00800D56" w:rsidRPr="004F5E17">
              <w:rPr>
                <w:rFonts w:eastAsia="Times"/>
                <w:color w:val="000000" w:themeColor="text1"/>
                <w:lang w:val="lv-LV"/>
              </w:rPr>
              <w:t>EK</w:t>
            </w:r>
            <w:r w:rsidRPr="004F5E17">
              <w:rPr>
                <w:rFonts w:eastAsia="Times"/>
                <w:color w:val="000000" w:themeColor="text1"/>
                <w:lang w:val="lv-LV"/>
              </w:rPr>
              <w:t xml:space="preserve"> 2011. gada 20. decembra Lēmumu Nr. </w:t>
            </w:r>
            <w:hyperlink r:id="rId78">
              <w:r w:rsidRPr="004F5E17">
                <w:rPr>
                  <w:rStyle w:val="Hyperlink"/>
                  <w:rFonts w:eastAsia="Times"/>
                  <w:color w:val="000000" w:themeColor="text1"/>
                  <w:lang w:val="lv-LV"/>
                </w:rPr>
                <w:t>2012/21/ES</w:t>
              </w:r>
            </w:hyperlink>
            <w:r w:rsidRPr="004F5E17">
              <w:rPr>
                <w:rFonts w:eastAsia="Times"/>
                <w:color w:val="000000" w:themeColor="text1"/>
                <w:lang w:val="lv-LV"/>
              </w:rPr>
              <w:t xml:space="preserve"> par Līguma par Eiropas Savienības darbību </w:t>
            </w:r>
            <w:hyperlink r:id="rId79" w:anchor="p106">
              <w:r w:rsidRPr="004F5E17">
                <w:rPr>
                  <w:rStyle w:val="Hyperlink"/>
                  <w:rFonts w:eastAsia="Times"/>
                  <w:color w:val="000000" w:themeColor="text1"/>
                  <w:lang w:val="lv-LV"/>
                </w:rPr>
                <w:t>106.</w:t>
              </w:r>
              <w:r w:rsidR="00962A57" w:rsidRPr="004F5E17">
                <w:rPr>
                  <w:rStyle w:val="Hyperlink"/>
                  <w:rFonts w:eastAsia="Times"/>
                  <w:color w:val="000000" w:themeColor="text1"/>
                  <w:lang w:val="lv-LV"/>
                </w:rPr>
                <w:t> </w:t>
              </w:r>
              <w:r w:rsidRPr="004F5E17">
                <w:rPr>
                  <w:rStyle w:val="Hyperlink"/>
                  <w:rFonts w:eastAsia="Times"/>
                  <w:color w:val="000000" w:themeColor="text1"/>
                  <w:lang w:val="lv-LV"/>
                </w:rPr>
                <w:t>panta</w:t>
              </w:r>
            </w:hyperlink>
            <w:r w:rsidRPr="004F5E17">
              <w:rPr>
                <w:rFonts w:eastAsia="Times"/>
                <w:color w:val="000000" w:themeColor="text1"/>
                <w:lang w:val="lv-LV"/>
              </w:rPr>
              <w:t xml:space="preserve"> 2. punkta piemērošanu valsts atbalstam attiecībā uz kompensāciju par sabiedriskajiem pakalpojumiem dažiem uzņēmumiem, kuriem uzticēts sniegt pakalpojumus ar vispārēju tautsaimniecisku nozīmi.</w:t>
            </w:r>
          </w:p>
          <w:p w14:paraId="7F7B1200" w14:textId="77D60E6B" w:rsidR="008E4B8E" w:rsidRPr="004F5E17" w:rsidRDefault="5F397F52" w:rsidP="006C0E2A">
            <w:pPr>
              <w:jc w:val="both"/>
              <w:rPr>
                <w:rFonts w:eastAsia="Times New Roman"/>
                <w:color w:val="000000" w:themeColor="text1"/>
                <w:lang w:val="lv-LV"/>
              </w:rPr>
            </w:pPr>
            <w:r w:rsidRPr="004F5E17">
              <w:rPr>
                <w:rFonts w:eastAsia="Times New Roman"/>
                <w:color w:val="000000" w:themeColor="text1"/>
                <w:lang w:val="lv-LV"/>
              </w:rPr>
              <w:t>Tā kā transportlīdzekļus, kā arī to uzlādei nepieciešamo infrastruktūru ģimenes ārsti un mobilās paliatīvās aprūpes pakalpojuma sniedzēji izmantos ne tikai valsts apmaksāto veselības pakalpojumu sniegšanai, tad projekta ietvaros būs jāveic attīstāmās infrastruktūras izmantošanas proporcijas aprēķins valsts apmaksāto veselības aprūpes pakalpojumu sniegšanai un citu darbību veikšanai un minētā proporcija jāpiemēro projekta kopējam finansējumam, nosakot publiskā un privātā finansējuma apmēru.</w:t>
            </w:r>
          </w:p>
          <w:p w14:paraId="237F509F" w14:textId="7DFAA55C" w:rsidR="008E4B8E" w:rsidRPr="004F5E17" w:rsidRDefault="008E4B8E" w:rsidP="0FA7AC06">
            <w:pPr>
              <w:jc w:val="both"/>
              <w:rPr>
                <w:rFonts w:eastAsia="Times New Roman"/>
                <w:color w:val="000000" w:themeColor="text1"/>
                <w:lang w:val="lv-LV"/>
              </w:rPr>
            </w:pPr>
          </w:p>
          <w:p w14:paraId="6FFC3A70" w14:textId="5644B3EF" w:rsidR="008E4B8E" w:rsidRPr="004F5E17" w:rsidRDefault="5F397F52" w:rsidP="006C0E2A">
            <w:pPr>
              <w:jc w:val="both"/>
              <w:rPr>
                <w:rFonts w:eastAsia="Times New Roman"/>
                <w:color w:val="000000" w:themeColor="text1"/>
                <w:shd w:val="clear" w:color="auto" w:fill="FFFFFF"/>
                <w:lang w:val="lv-LV"/>
              </w:rPr>
            </w:pPr>
            <w:r w:rsidRPr="004F5E17">
              <w:rPr>
                <w:rFonts w:eastAsia="Times New Roman"/>
                <w:color w:val="000000" w:themeColor="text1"/>
                <w:lang w:val="lv-LV"/>
              </w:rPr>
              <w:t>Izstrādājot MK noteikumus tiks izvērtēts piemērotākais komercdarbības atbalsta regulējums, piemēram, Komisijas regulas Nr.651/2014 36.a (Ieguldījumu atbalsts uzlādes vai uzpildes infrastruktūrai) un 36.b (Ieguldījumu atbalsts tīro transportlīdzekļu vai bezemisiju transportlīdzekļu iegādei un transportlīdzekļu modernizācijai) pants.</w:t>
            </w:r>
          </w:p>
        </w:tc>
      </w:tr>
    </w:tbl>
    <w:p w14:paraId="49EB35D1" w14:textId="77777777" w:rsidR="008E4B8E" w:rsidRPr="004F5E17" w:rsidRDefault="008E4B8E" w:rsidP="001109F2">
      <w:pPr>
        <w:pStyle w:val="p2"/>
        <w:rPr>
          <w:rStyle w:val="s1"/>
          <w:rFonts w:ascii="Times New Roman" w:hAnsi="Times New Roman"/>
          <w:color w:val="000000" w:themeColor="text1"/>
          <w:lang w:val="lv-LV"/>
        </w:rPr>
      </w:pPr>
    </w:p>
    <w:p w14:paraId="00BC635A" w14:textId="44768097" w:rsidR="008E4B8E" w:rsidRPr="004F5E17" w:rsidRDefault="008E4B8E" w:rsidP="001109F2">
      <w:pPr>
        <w:pStyle w:val="p2"/>
        <w:rPr>
          <w:rStyle w:val="s1"/>
          <w:rFonts w:ascii="Times New Roman" w:hAnsi="Times New Roman"/>
          <w:color w:val="000000" w:themeColor="text1"/>
          <w:lang w:val="lv-LV"/>
        </w:rPr>
      </w:pPr>
      <w:r w:rsidRPr="004F5E17">
        <w:rPr>
          <w:rStyle w:val="s1"/>
          <w:rFonts w:ascii="Times New Roman" w:hAnsi="Times New Roman"/>
          <w:color w:val="000000" w:themeColor="text1"/>
          <w:lang w:val="lv-LV"/>
        </w:rPr>
        <w:br w:type="page"/>
      </w:r>
    </w:p>
    <w:p w14:paraId="77723EB0" w14:textId="509F008E" w:rsidR="008E4B8E" w:rsidRPr="004F5E17" w:rsidRDefault="008E4B8E" w:rsidP="001109F2">
      <w:pPr>
        <w:pStyle w:val="P68B1DB1-Heading415"/>
        <w:numPr>
          <w:ilvl w:val="3"/>
          <w:numId w:val="2"/>
        </w:numPr>
        <w:jc w:val="both"/>
        <w:rPr>
          <w:rFonts w:ascii="Times New Roman" w:hAnsi="Times New Roman" w:cs="Times New Roman"/>
          <w:color w:val="000000" w:themeColor="text1"/>
          <w:lang w:val="lv-LV"/>
        </w:rPr>
      </w:pPr>
      <w:bookmarkStart w:id="48" w:name="_Toc201844302"/>
      <w:r w:rsidRPr="004F5E17">
        <w:rPr>
          <w:rFonts w:ascii="Times New Roman" w:hAnsi="Times New Roman" w:cs="Times New Roman"/>
          <w:color w:val="000000" w:themeColor="text1"/>
          <w:lang w:val="lv-LV"/>
        </w:rPr>
        <w:lastRenderedPageBreak/>
        <w:t>(</w:t>
      </w:r>
      <w:r w:rsidR="00AF7199" w:rsidRPr="004F5E17">
        <w:rPr>
          <w:rFonts w:ascii="Times New Roman" w:hAnsi="Times New Roman" w:cs="Times New Roman"/>
          <w:color w:val="000000" w:themeColor="text1"/>
          <w:lang w:val="lv-LV"/>
        </w:rPr>
        <w:t>C2.F.I2</w:t>
      </w:r>
      <w:r w:rsidRPr="004F5E17">
        <w:rPr>
          <w:rFonts w:ascii="Times New Roman" w:hAnsi="Times New Roman" w:cs="Times New Roman"/>
          <w:color w:val="000000" w:themeColor="text1"/>
          <w:lang w:val="lv-LV"/>
        </w:rPr>
        <w:t xml:space="preserve">) </w:t>
      </w:r>
      <w:r w:rsidR="00570139" w:rsidRPr="004F5E17">
        <w:rPr>
          <w:rFonts w:ascii="Times New Roman" w:hAnsi="Times New Roman" w:cs="Times New Roman"/>
          <w:color w:val="000000" w:themeColor="text1"/>
          <w:lang w:val="lv-LV"/>
        </w:rPr>
        <w:t xml:space="preserve">Atbalsts </w:t>
      </w:r>
      <w:r w:rsidR="00CC424B" w:rsidRPr="004F5E17">
        <w:rPr>
          <w:rFonts w:ascii="Times New Roman" w:hAnsi="Times New Roman"/>
          <w:color w:val="000000" w:themeColor="text1"/>
          <w:lang w:val="lv-LV"/>
        </w:rPr>
        <w:t xml:space="preserve">elektromobiļu </w:t>
      </w:r>
      <w:r w:rsidR="00570139" w:rsidRPr="004F5E17">
        <w:rPr>
          <w:rFonts w:ascii="Times New Roman" w:hAnsi="Times New Roman" w:cs="Times New Roman"/>
          <w:color w:val="000000" w:themeColor="text1"/>
          <w:lang w:val="lv-LV"/>
        </w:rPr>
        <w:t>iegādei mazaizsargātajām mājsaimniecībām</w:t>
      </w:r>
      <w:bookmarkEnd w:id="48"/>
    </w:p>
    <w:p w14:paraId="75E5F5DF" w14:textId="1EB40A84" w:rsidR="008E4B8E" w:rsidRPr="004F5E17" w:rsidRDefault="008E4B8E" w:rsidP="001109F2">
      <w:pPr>
        <w:rPr>
          <w:rStyle w:val="s1"/>
          <w:i/>
          <w:iCs/>
          <w:color w:val="000000" w:themeColor="text1"/>
          <w:lang w:val="lv-LV"/>
        </w:rPr>
      </w:pPr>
      <w:r w:rsidRPr="004F5E17">
        <w:rPr>
          <w:rStyle w:val="s1"/>
          <w:i/>
          <w:color w:val="000000" w:themeColor="text1"/>
          <w:lang w:val="lv-LV"/>
        </w:rPr>
        <w:t xml:space="preserve">Intervences apgabals: </w:t>
      </w:r>
      <w:r w:rsidRPr="004F5E17">
        <w:rPr>
          <w:color w:val="000000" w:themeColor="text1"/>
          <w:lang w:val="lv-LV"/>
        </w:rPr>
        <w:t>(F)</w:t>
      </w:r>
    </w:p>
    <w:p w14:paraId="121674D5" w14:textId="77777777" w:rsidR="008E4B8E" w:rsidRPr="004F5E17" w:rsidRDefault="008E4B8E" w:rsidP="001109F2">
      <w:pPr>
        <w:rPr>
          <w:rStyle w:val="s1"/>
          <w:i/>
          <w:color w:val="000000" w:themeColor="text1"/>
          <w:sz w:val="18"/>
          <w:szCs w:val="18"/>
          <w:lang w:val="lv-LV"/>
        </w:rPr>
      </w:pPr>
      <w:r w:rsidRPr="004F5E17">
        <w:rPr>
          <w:rStyle w:val="s1"/>
          <w:i/>
          <w:color w:val="000000" w:themeColor="text1"/>
          <w:sz w:val="18"/>
          <w:szCs w:val="18"/>
          <w:lang w:val="lv-LV"/>
        </w:rPr>
        <w:t>(Saskaņā ar Regulas 2023/955 8. panta 1. punkta attiecīgo apakšpunktu)</w:t>
      </w:r>
    </w:p>
    <w:p w14:paraId="71047039" w14:textId="77777777" w:rsidR="008E4B8E" w:rsidRPr="004F5E17" w:rsidRDefault="008E4B8E" w:rsidP="001109F2">
      <w:pPr>
        <w:pStyle w:val="Heading5"/>
        <w:numPr>
          <w:ilvl w:val="4"/>
          <w:numId w:val="2"/>
        </w:numPr>
        <w:ind w:left="1077" w:hanging="1077"/>
        <w:rPr>
          <w:b w:val="0"/>
          <w:bCs w:val="0"/>
          <w:color w:val="000000" w:themeColor="text1"/>
          <w:sz w:val="24"/>
          <w:szCs w:val="24"/>
          <w:lang w:val="lv-LV"/>
        </w:rPr>
      </w:pPr>
      <w:r w:rsidRPr="004F5E17">
        <w:rPr>
          <w:rStyle w:val="s1"/>
          <w:b w:val="0"/>
          <w:bCs w:val="0"/>
          <w:color w:val="000000" w:themeColor="text1"/>
          <w:sz w:val="24"/>
          <w:szCs w:val="24"/>
          <w:lang w:val="lv-LV"/>
        </w:rPr>
        <w:t>Komponenta pasākuma/investīcijas apraksts</w:t>
      </w:r>
    </w:p>
    <w:p w14:paraId="52522BC6" w14:textId="77777777" w:rsidR="008E4B8E" w:rsidRPr="004F5E17" w:rsidRDefault="008E4B8E" w:rsidP="001109F2">
      <w:pPr>
        <w:spacing w:after="120"/>
        <w:jc w:val="both"/>
        <w:rPr>
          <w:rStyle w:val="s1"/>
          <w:rFonts w:eastAsia="Times New Roman"/>
          <w:i/>
          <w:color w:val="000000" w:themeColor="text1"/>
          <w:lang w:val="lv-LV"/>
        </w:rPr>
      </w:pPr>
      <w:r w:rsidRPr="004F5E17">
        <w:rPr>
          <w:rStyle w:val="s1"/>
          <w:rFonts w:eastAsia="Times New Roman"/>
          <w:i/>
          <w:color w:val="000000" w:themeColor="text1"/>
          <w:lang w:val="lv-LV"/>
        </w:rPr>
        <w:t>Skaidra un uz pierādījumiem balstīta analīze par esošajām problēmām un to, kā tās tiek risinātas ar pasākumu un investīciju palīdzību</w:t>
      </w:r>
    </w:p>
    <w:tbl>
      <w:tblPr>
        <w:tblStyle w:val="TableGrid"/>
        <w:tblW w:w="0" w:type="auto"/>
        <w:tblLook w:val="04A0" w:firstRow="1" w:lastRow="0" w:firstColumn="1" w:lastColumn="0" w:noHBand="0" w:noVBand="1"/>
      </w:tblPr>
      <w:tblGrid>
        <w:gridCol w:w="8988"/>
      </w:tblGrid>
      <w:tr w:rsidR="008E4B8E" w:rsidRPr="004F5E17" w14:paraId="4E6463A2" w14:textId="77777777" w:rsidTr="04D6315B">
        <w:tc>
          <w:tcPr>
            <w:tcW w:w="8988" w:type="dxa"/>
            <w:tcBorders>
              <w:left w:val="single" w:sz="12" w:space="0" w:color="0F9ED5" w:themeColor="accent4"/>
            </w:tcBorders>
          </w:tcPr>
          <w:p w14:paraId="1FB76DE6" w14:textId="77777777" w:rsidR="00F7754C" w:rsidRPr="004F5E17" w:rsidRDefault="008A60EF" w:rsidP="001109F2">
            <w:pPr>
              <w:spacing w:before="120" w:after="120"/>
              <w:jc w:val="both"/>
              <w:rPr>
                <w:color w:val="000000" w:themeColor="text1"/>
                <w:lang w:val="lv-LV"/>
              </w:rPr>
            </w:pPr>
            <w:r w:rsidRPr="004F5E17">
              <w:rPr>
                <w:rStyle w:val="s1"/>
                <w:color w:val="000000" w:themeColor="text1"/>
                <w:lang w:val="lv-LV"/>
              </w:rPr>
              <w:t>Ņemot vērā</w:t>
            </w:r>
            <w:r w:rsidR="00B075BF" w:rsidRPr="004F5E17">
              <w:rPr>
                <w:rStyle w:val="s1"/>
                <w:color w:val="000000" w:themeColor="text1"/>
                <w:lang w:val="lv-LV"/>
              </w:rPr>
              <w:t xml:space="preserve"> Latvijas izaicinājumus transporta nozarē un nepieciešamo virzību uz nozares dekarbonizāciju, p</w:t>
            </w:r>
            <w:r w:rsidR="00B075BF" w:rsidRPr="004F5E17">
              <w:rPr>
                <w:color w:val="000000" w:themeColor="text1"/>
                <w:lang w:val="lv-LV"/>
              </w:rPr>
              <w:t>āreja uz videi draudzīgāku transportu kļūst arvien aktuālāka.</w:t>
            </w:r>
          </w:p>
          <w:p w14:paraId="5BDD1D49" w14:textId="0F3107B0" w:rsidR="00E81569" w:rsidRPr="004F5E17" w:rsidRDefault="00E81569" w:rsidP="001109F2">
            <w:pPr>
              <w:spacing w:before="120" w:after="120"/>
              <w:jc w:val="both"/>
              <w:rPr>
                <w:color w:val="000000" w:themeColor="text1"/>
                <w:lang w:val="lv-LV"/>
              </w:rPr>
            </w:pPr>
            <w:r w:rsidRPr="004F5E17">
              <w:rPr>
                <w:color w:val="000000" w:themeColor="text1"/>
                <w:lang w:val="lv-LV"/>
              </w:rPr>
              <w:t>Latvijā privātpersonām</w:t>
            </w:r>
            <w:r w:rsidR="002A131A" w:rsidRPr="004F5E17">
              <w:rPr>
                <w:color w:val="000000" w:themeColor="text1"/>
                <w:lang w:val="lv-LV"/>
              </w:rPr>
              <w:t xml:space="preserve"> (fiziskām personām)</w:t>
            </w:r>
            <w:r w:rsidR="0059151F" w:rsidRPr="004F5E17">
              <w:rPr>
                <w:color w:val="000000" w:themeColor="text1"/>
                <w:lang w:val="lv-LV"/>
              </w:rPr>
              <w:t xml:space="preserve"> atbalsts tiek sniegts </w:t>
            </w:r>
            <w:r w:rsidR="00782BC3" w:rsidRPr="004F5E17">
              <w:rPr>
                <w:color w:val="000000" w:themeColor="text1"/>
                <w:lang w:val="lv-LV"/>
              </w:rPr>
              <w:t xml:space="preserve">jaunu un lietotu </w:t>
            </w:r>
            <w:r w:rsidRPr="004F5E17">
              <w:rPr>
                <w:color w:val="000000" w:themeColor="text1"/>
                <w:lang w:val="lv-LV"/>
              </w:rPr>
              <w:t>elektr</w:t>
            </w:r>
            <w:r w:rsidR="005E584A" w:rsidRPr="004F5E17">
              <w:rPr>
                <w:color w:val="000000" w:themeColor="text1"/>
                <w:lang w:val="lv-LV"/>
              </w:rPr>
              <w:t>omobiļu</w:t>
            </w:r>
            <w:r w:rsidRPr="004F5E17">
              <w:rPr>
                <w:color w:val="000000" w:themeColor="text1"/>
                <w:lang w:val="lv-LV"/>
              </w:rPr>
              <w:t xml:space="preserve"> </w:t>
            </w:r>
            <w:r w:rsidR="00782BC3" w:rsidRPr="004F5E17">
              <w:rPr>
                <w:color w:val="000000" w:themeColor="text1"/>
                <w:lang w:val="lv-LV"/>
              </w:rPr>
              <w:t xml:space="preserve">un </w:t>
            </w:r>
            <w:r w:rsidRPr="004F5E17">
              <w:rPr>
                <w:color w:val="000000" w:themeColor="text1"/>
                <w:lang w:val="lv-LV"/>
              </w:rPr>
              <w:t xml:space="preserve">ārēji lādējamu hibrīdauto </w:t>
            </w:r>
            <w:r w:rsidR="00FF6BE7" w:rsidRPr="004F5E17">
              <w:rPr>
                <w:color w:val="000000" w:themeColor="text1"/>
                <w:lang w:val="lv-LV"/>
              </w:rPr>
              <w:t>iegādei</w:t>
            </w:r>
            <w:r w:rsidR="00782BC3" w:rsidRPr="004F5E17">
              <w:rPr>
                <w:color w:val="000000" w:themeColor="text1"/>
                <w:lang w:val="lv-LV"/>
              </w:rPr>
              <w:t xml:space="preserve"> vai </w:t>
            </w:r>
            <w:r w:rsidR="001F41E6" w:rsidRPr="004F5E17">
              <w:rPr>
                <w:color w:val="000000" w:themeColor="text1"/>
                <w:lang w:val="lv-LV"/>
              </w:rPr>
              <w:t>nomai ar izpirkuma tiesībām</w:t>
            </w:r>
            <w:r w:rsidR="00FF6BE7" w:rsidRPr="004F5E17">
              <w:rPr>
                <w:color w:val="000000" w:themeColor="text1"/>
                <w:lang w:val="lv-LV"/>
              </w:rPr>
              <w:t xml:space="preserve"> </w:t>
            </w:r>
            <w:r w:rsidR="006334D9" w:rsidRPr="004F5E17">
              <w:rPr>
                <w:color w:val="000000" w:themeColor="text1"/>
                <w:lang w:val="lv-LV"/>
              </w:rPr>
              <w:t>Emisijas kvotu izsolīšanas instrumenta (</w:t>
            </w:r>
            <w:r w:rsidRPr="004F5E17">
              <w:rPr>
                <w:color w:val="000000" w:themeColor="text1"/>
                <w:lang w:val="lv-LV"/>
              </w:rPr>
              <w:t>EKII</w:t>
            </w:r>
            <w:r w:rsidR="006334D9" w:rsidRPr="004F5E17">
              <w:rPr>
                <w:color w:val="000000" w:themeColor="text1"/>
                <w:lang w:val="lv-LV"/>
              </w:rPr>
              <w:t>)</w:t>
            </w:r>
            <w:r w:rsidRPr="004F5E17">
              <w:rPr>
                <w:color w:val="000000" w:themeColor="text1"/>
                <w:lang w:val="lv-LV"/>
              </w:rPr>
              <w:t xml:space="preserve"> atbalsta programmas ietvaros, </w:t>
            </w:r>
            <w:r w:rsidRPr="004F5E17">
              <w:rPr>
                <w:color w:val="000000" w:themeColor="text1"/>
                <w:shd w:val="clear" w:color="auto" w:fill="FFFFFF"/>
                <w:lang w:val="lv-LV"/>
              </w:rPr>
              <w:t>padarot</w:t>
            </w:r>
            <w:r w:rsidRPr="004F5E17">
              <w:rPr>
                <w:color w:val="000000" w:themeColor="text1"/>
                <w:lang w:val="lv-LV"/>
              </w:rPr>
              <w:t xml:space="preserve"> jauna, videi draudzīga automobiļa iegādi izdevīgāku un pieejamāku. </w:t>
            </w:r>
            <w:r w:rsidRPr="004F5E17">
              <w:rPr>
                <w:color w:val="000000" w:themeColor="text1"/>
                <w:shd w:val="clear" w:color="auto" w:fill="FFFFFF"/>
                <w:lang w:val="lv-LV"/>
              </w:rPr>
              <w:t xml:space="preserve">Lai šādi </w:t>
            </w:r>
            <w:r w:rsidRPr="004F5E17">
              <w:rPr>
                <w:color w:val="000000" w:themeColor="text1"/>
                <w:lang w:val="lv-LV"/>
              </w:rPr>
              <w:t>ilgtspējīgas mobilitātes risinājumi būtu pieejami arī mājsaimniecībām ar zemiem ienākumiem, ir nepieciešams īstenot mērķētu atbalsta pasākumu (investīciju), lai</w:t>
            </w:r>
            <w:r w:rsidRPr="004F5E17">
              <w:rPr>
                <w:rStyle w:val="s1"/>
                <w:color w:val="000000" w:themeColor="text1"/>
                <w:shd w:val="clear" w:color="auto" w:fill="FFFFFF"/>
                <w:lang w:val="lv-LV"/>
              </w:rPr>
              <w:t xml:space="preserve"> nodrošinātu</w:t>
            </w:r>
            <w:r w:rsidRPr="004F5E17">
              <w:rPr>
                <w:rStyle w:val="s1"/>
                <w:color w:val="000000" w:themeColor="text1"/>
                <w:lang w:val="lv-LV"/>
              </w:rPr>
              <w:t xml:space="preserve"> cenu un izmaksu ziņā </w:t>
            </w:r>
            <w:r w:rsidRPr="004F5E17">
              <w:rPr>
                <w:rStyle w:val="s1"/>
                <w:color w:val="000000" w:themeColor="text1"/>
                <w:shd w:val="clear" w:color="auto" w:fill="FFFFFF"/>
                <w:lang w:val="lv-LV"/>
              </w:rPr>
              <w:t>pieejamu</w:t>
            </w:r>
            <w:r w:rsidRPr="004F5E17">
              <w:rPr>
                <w:rStyle w:val="s1"/>
                <w:color w:val="000000" w:themeColor="text1"/>
                <w:lang w:val="lv-LV"/>
              </w:rPr>
              <w:t xml:space="preserve"> bezemisiju </w:t>
            </w:r>
            <w:r w:rsidRPr="004F5E17">
              <w:rPr>
                <w:rStyle w:val="s1"/>
                <w:color w:val="000000" w:themeColor="text1"/>
                <w:shd w:val="clear" w:color="auto" w:fill="FFFFFF"/>
                <w:lang w:val="lv-LV"/>
              </w:rPr>
              <w:t>transportlīdzekļu iegādi</w:t>
            </w:r>
            <w:r w:rsidR="00CA7258" w:rsidRPr="004F5E17">
              <w:rPr>
                <w:rStyle w:val="s1"/>
                <w:color w:val="000000" w:themeColor="text1"/>
                <w:shd w:val="clear" w:color="auto" w:fill="FFFFFF"/>
                <w:lang w:val="lv-LV"/>
              </w:rPr>
              <w:t xml:space="preserve"> vai nomu ar izpirkuma tiesībām</w:t>
            </w:r>
            <w:r w:rsidRPr="004F5E17">
              <w:rPr>
                <w:rStyle w:val="s1"/>
                <w:color w:val="000000" w:themeColor="text1"/>
                <w:shd w:val="clear" w:color="auto" w:fill="FFFFFF"/>
                <w:lang w:val="lv-LV"/>
              </w:rPr>
              <w:t xml:space="preserve"> </w:t>
            </w:r>
            <w:r w:rsidR="00BF6422" w:rsidRPr="004F5E17">
              <w:rPr>
                <w:rStyle w:val="s1"/>
                <w:color w:val="000000" w:themeColor="text1"/>
                <w:shd w:val="clear" w:color="auto" w:fill="FFFFFF"/>
                <w:lang w:val="lv-LV"/>
              </w:rPr>
              <w:t xml:space="preserve">(finanšu vai operatīvai līzings) </w:t>
            </w:r>
            <w:r w:rsidRPr="004F5E17">
              <w:rPr>
                <w:rStyle w:val="s1"/>
                <w:color w:val="000000" w:themeColor="text1"/>
                <w:lang w:val="lv-LV"/>
              </w:rPr>
              <w:t>mazaizsargātajiem iedzīvotājiem</w:t>
            </w:r>
            <w:r w:rsidRPr="004F5E17">
              <w:rPr>
                <w:rStyle w:val="s1"/>
                <w:color w:val="000000" w:themeColor="text1"/>
                <w:shd w:val="clear" w:color="auto" w:fill="FFFFFF"/>
                <w:lang w:val="lv-LV"/>
              </w:rPr>
              <w:t>, kuri ir visvairāk pakļauti enerģētiskās un transporta nabadzības riskam un</w:t>
            </w:r>
            <w:r w:rsidR="004369B8" w:rsidRPr="004F5E17">
              <w:rPr>
                <w:rStyle w:val="s1"/>
                <w:color w:val="000000" w:themeColor="text1"/>
                <w:shd w:val="clear" w:color="auto" w:fill="FFFFFF"/>
                <w:lang w:val="lv-LV"/>
              </w:rPr>
              <w:t>, piemēram,</w:t>
            </w:r>
            <w:r w:rsidRPr="004F5E17">
              <w:rPr>
                <w:rStyle w:val="s1"/>
                <w:color w:val="000000" w:themeColor="text1"/>
                <w:shd w:val="clear" w:color="auto" w:fill="FFFFFF"/>
                <w:lang w:val="lv-LV"/>
              </w:rPr>
              <w:t xml:space="preserve"> </w:t>
            </w:r>
            <w:r w:rsidRPr="004F5E17">
              <w:rPr>
                <w:color w:val="000000" w:themeColor="text1"/>
                <w:lang w:val="lv-LV"/>
              </w:rPr>
              <w:t xml:space="preserve">pēc esošiem nosacījumiem </w:t>
            </w:r>
            <w:r w:rsidR="00BB7500" w:rsidRPr="004F5E17">
              <w:rPr>
                <w:color w:val="000000" w:themeColor="text1"/>
                <w:lang w:val="lv-LV"/>
              </w:rPr>
              <w:t xml:space="preserve">nevar saņemt </w:t>
            </w:r>
            <w:r w:rsidRPr="004F5E17">
              <w:rPr>
                <w:color w:val="000000" w:themeColor="text1"/>
                <w:lang w:val="lv-LV"/>
              </w:rPr>
              <w:t xml:space="preserve">līzinga </w:t>
            </w:r>
            <w:r w:rsidR="00BB7500" w:rsidRPr="004F5E17">
              <w:rPr>
                <w:color w:val="000000" w:themeColor="text1"/>
                <w:lang w:val="lv-LV"/>
              </w:rPr>
              <w:t xml:space="preserve">pakalpojumu </w:t>
            </w:r>
            <w:r w:rsidR="00350A7E" w:rsidRPr="004F5E17">
              <w:rPr>
                <w:color w:val="000000" w:themeColor="text1"/>
                <w:lang w:val="lv-LV"/>
              </w:rPr>
              <w:t>elektromobiļu</w:t>
            </w:r>
            <w:r w:rsidR="007209BC" w:rsidRPr="004F5E17">
              <w:rPr>
                <w:color w:val="000000" w:themeColor="text1"/>
                <w:lang w:val="lv-LV"/>
              </w:rPr>
              <w:t xml:space="preserve"> </w:t>
            </w:r>
            <w:r w:rsidR="00BB7500" w:rsidRPr="004F5E17">
              <w:rPr>
                <w:color w:val="000000" w:themeColor="text1"/>
                <w:lang w:val="lv-LV"/>
              </w:rPr>
              <w:t>transportlīdzekļa iegādei</w:t>
            </w:r>
            <w:r w:rsidRPr="004F5E17">
              <w:rPr>
                <w:color w:val="000000" w:themeColor="text1"/>
                <w:lang w:val="lv-LV"/>
              </w:rPr>
              <w:t xml:space="preserve">. </w:t>
            </w:r>
          </w:p>
          <w:p w14:paraId="3DE34D58" w14:textId="24797C57" w:rsidR="00F7754C" w:rsidRPr="004F5E17" w:rsidRDefault="00F7754C" w:rsidP="001109F2">
            <w:pPr>
              <w:spacing w:before="120" w:after="120"/>
              <w:ind w:right="96"/>
              <w:jc w:val="both"/>
              <w:rPr>
                <w:color w:val="000000" w:themeColor="text1"/>
                <w:lang w:val="lv-LV"/>
              </w:rPr>
            </w:pPr>
            <w:r w:rsidRPr="004F5E17">
              <w:rPr>
                <w:color w:val="000000" w:themeColor="text1"/>
                <w:lang w:val="lv-LV"/>
              </w:rPr>
              <w:t xml:space="preserve">Analizējot dažādu valstu publiski pieejamās iniciatīvas un datus, kā arī Eiropas Auto ražotāju asociācijas ziņojumu “Elektriskie transportlīdzekļi: nodokļu ieguvumi un iegādes stimuli” ir jāsecina, ka ES dalībvalstīs un Apvienotajā Karalistē pastāv (vai pēdējos gados pastāvēja) dažādas atbalsta sistēmas </w:t>
            </w:r>
            <w:r w:rsidR="0048650B" w:rsidRPr="004F5E17">
              <w:rPr>
                <w:color w:val="000000" w:themeColor="text1"/>
                <w:lang w:val="lv-LV"/>
              </w:rPr>
              <w:t>elektromobiļu</w:t>
            </w:r>
            <w:r w:rsidRPr="004F5E17">
              <w:rPr>
                <w:color w:val="000000" w:themeColor="text1"/>
                <w:lang w:val="lv-LV"/>
              </w:rPr>
              <w:t xml:space="preserve"> iegādei. Atbalsta apjomi atkarīgi no dažādiem kritērijiem, piemēram, transportlīdzekļa veida, finansējuma saņēmēja loka, kā arī transportlīdzekļa cenas.</w:t>
            </w:r>
          </w:p>
          <w:p w14:paraId="519ACE22" w14:textId="0DCED19B" w:rsidR="00A84755" w:rsidRPr="004F5E17" w:rsidRDefault="00195049" w:rsidP="00845307">
            <w:pPr>
              <w:spacing w:before="120" w:after="120"/>
              <w:jc w:val="both"/>
              <w:rPr>
                <w:color w:val="000000" w:themeColor="text1"/>
                <w:lang w:val="lv-LV"/>
              </w:rPr>
            </w:pPr>
            <w:r w:rsidRPr="004F5E17">
              <w:rPr>
                <w:rStyle w:val="s1"/>
                <w:color w:val="000000" w:themeColor="text1"/>
                <w:shd w:val="clear" w:color="auto" w:fill="FFFFFF"/>
                <w:lang w:val="lv-LV"/>
              </w:rPr>
              <w:t>Investīcijas</w:t>
            </w:r>
            <w:r w:rsidR="00223D26" w:rsidRPr="004F5E17">
              <w:rPr>
                <w:rStyle w:val="s1"/>
                <w:color w:val="000000" w:themeColor="text1"/>
                <w:shd w:val="clear" w:color="auto" w:fill="FFFFFF"/>
                <w:lang w:val="lv-LV"/>
              </w:rPr>
              <w:t xml:space="preserve"> īstenošan</w:t>
            </w:r>
            <w:r w:rsidR="007B4FBA" w:rsidRPr="004F5E17">
              <w:rPr>
                <w:rStyle w:val="s1"/>
                <w:color w:val="000000" w:themeColor="text1"/>
                <w:lang w:val="lv-LV"/>
              </w:rPr>
              <w:t>a</w:t>
            </w:r>
            <w:r w:rsidR="00A841D0" w:rsidRPr="004F5E17">
              <w:rPr>
                <w:rStyle w:val="s1"/>
                <w:color w:val="000000" w:themeColor="text1"/>
                <w:shd w:val="clear" w:color="auto" w:fill="FFFFFF"/>
                <w:lang w:val="lv-LV"/>
              </w:rPr>
              <w:t xml:space="preserve"> </w:t>
            </w:r>
            <w:r w:rsidRPr="004F5E17">
              <w:rPr>
                <w:rStyle w:val="s1"/>
                <w:color w:val="000000" w:themeColor="text1"/>
                <w:shd w:val="clear" w:color="auto" w:fill="FFFFFF"/>
                <w:lang w:val="lv-LV"/>
              </w:rPr>
              <w:t>SKF p</w:t>
            </w:r>
            <w:r w:rsidR="00A841D0" w:rsidRPr="004F5E17">
              <w:rPr>
                <w:rStyle w:val="s1"/>
                <w:color w:val="000000" w:themeColor="text1"/>
                <w:shd w:val="clear" w:color="auto" w:fill="FFFFFF"/>
                <w:lang w:val="lv-LV"/>
              </w:rPr>
              <w:t>lāna ietvaros t</w:t>
            </w:r>
            <w:r w:rsidR="00166DA5" w:rsidRPr="004F5E17">
              <w:rPr>
                <w:rStyle w:val="s1"/>
                <w:color w:val="000000" w:themeColor="text1"/>
                <w:shd w:val="clear" w:color="auto" w:fill="FFFFFF"/>
                <w:lang w:val="lv-LV"/>
              </w:rPr>
              <w:t>ik</w:t>
            </w:r>
            <w:r w:rsidR="0053560F" w:rsidRPr="004F5E17">
              <w:rPr>
                <w:rStyle w:val="s1"/>
                <w:color w:val="000000" w:themeColor="text1"/>
                <w:lang w:val="lv-LV"/>
              </w:rPr>
              <w:t>s</w:t>
            </w:r>
            <w:r w:rsidR="00166DA5" w:rsidRPr="004F5E17">
              <w:rPr>
                <w:rStyle w:val="s1"/>
                <w:color w:val="000000" w:themeColor="text1"/>
                <w:shd w:val="clear" w:color="auto" w:fill="FFFFFF"/>
                <w:lang w:val="lv-LV"/>
              </w:rPr>
              <w:t xml:space="preserve"> balstīt</w:t>
            </w:r>
            <w:r w:rsidR="007B4FBA" w:rsidRPr="004F5E17">
              <w:rPr>
                <w:rStyle w:val="s1"/>
                <w:color w:val="000000" w:themeColor="text1"/>
                <w:lang w:val="lv-LV"/>
              </w:rPr>
              <w:t>a</w:t>
            </w:r>
            <w:r w:rsidR="00166DA5" w:rsidRPr="004F5E17">
              <w:rPr>
                <w:rStyle w:val="s1"/>
                <w:color w:val="000000" w:themeColor="text1"/>
                <w:shd w:val="clear" w:color="auto" w:fill="FFFFFF"/>
                <w:lang w:val="lv-LV"/>
              </w:rPr>
              <w:t xml:space="preserve"> uz </w:t>
            </w:r>
            <w:r w:rsidR="00883A29" w:rsidRPr="004F5E17">
              <w:rPr>
                <w:rStyle w:val="s1"/>
                <w:color w:val="000000" w:themeColor="text1"/>
                <w:lang w:val="lv-LV"/>
              </w:rPr>
              <w:t>”</w:t>
            </w:r>
            <w:r w:rsidR="00977B75" w:rsidRPr="004F5E17">
              <w:rPr>
                <w:rStyle w:val="s1"/>
                <w:color w:val="000000" w:themeColor="text1"/>
                <w:lang w:val="lv-LV"/>
              </w:rPr>
              <w:t>sociālā</w:t>
            </w:r>
            <w:r w:rsidR="00883A29" w:rsidRPr="004F5E17">
              <w:rPr>
                <w:rStyle w:val="s1"/>
                <w:color w:val="000000" w:themeColor="text1"/>
                <w:lang w:val="lv-LV"/>
              </w:rPr>
              <w:t>”</w:t>
            </w:r>
            <w:r w:rsidR="00977B75" w:rsidRPr="004F5E17">
              <w:rPr>
                <w:rStyle w:val="s1"/>
                <w:color w:val="000000" w:themeColor="text1"/>
                <w:lang w:val="lv-LV"/>
              </w:rPr>
              <w:t xml:space="preserve"> līzinga principu</w:t>
            </w:r>
            <w:r w:rsidR="00DD2BA6" w:rsidRPr="004F5E17">
              <w:rPr>
                <w:rStyle w:val="s1"/>
                <w:color w:val="000000" w:themeColor="text1"/>
                <w:lang w:val="lv-LV"/>
              </w:rPr>
              <w:t>.</w:t>
            </w:r>
            <w:r w:rsidR="0072056E" w:rsidRPr="004F5E17">
              <w:rPr>
                <w:rStyle w:val="s1"/>
                <w:color w:val="000000" w:themeColor="text1"/>
                <w:lang w:val="lv-LV"/>
              </w:rPr>
              <w:t xml:space="preserve"> </w:t>
            </w:r>
            <w:r w:rsidR="00F55DA0" w:rsidRPr="004F5E17">
              <w:rPr>
                <w:color w:val="000000" w:themeColor="text1"/>
                <w:lang w:val="lv-LV"/>
              </w:rPr>
              <w:t>Minētā principa ietvaros</w:t>
            </w:r>
            <w:r w:rsidR="003569CE" w:rsidRPr="004F5E17">
              <w:rPr>
                <w:color w:val="000000" w:themeColor="text1"/>
                <w:lang w:val="lv-LV"/>
              </w:rPr>
              <w:t xml:space="preserve"> </w:t>
            </w:r>
            <w:r w:rsidR="002B1FE9" w:rsidRPr="004F5E17">
              <w:rPr>
                <w:color w:val="000000" w:themeColor="text1"/>
                <w:lang w:val="lv-LV"/>
              </w:rPr>
              <w:t>tiks ņemt</w:t>
            </w:r>
            <w:r w:rsidR="00845307" w:rsidRPr="004F5E17">
              <w:rPr>
                <w:color w:val="000000" w:themeColor="text1"/>
                <w:lang w:val="lv-LV"/>
              </w:rPr>
              <w:t>s</w:t>
            </w:r>
            <w:r w:rsidR="002B1FE9" w:rsidRPr="004F5E17">
              <w:rPr>
                <w:color w:val="000000" w:themeColor="text1"/>
                <w:lang w:val="lv-LV"/>
              </w:rPr>
              <w:t xml:space="preserve"> vērā</w:t>
            </w:r>
            <w:r w:rsidR="003569CE" w:rsidRPr="004F5E17">
              <w:rPr>
                <w:color w:val="000000" w:themeColor="text1"/>
                <w:lang w:val="lv-LV"/>
              </w:rPr>
              <w:t xml:space="preserve"> </w:t>
            </w:r>
            <w:r w:rsidR="00BE2915" w:rsidRPr="004F5E17">
              <w:rPr>
                <w:color w:val="000000" w:themeColor="text1"/>
                <w:lang w:val="lv-LV"/>
              </w:rPr>
              <w:t>mājsaimniecību ienākumu</w:t>
            </w:r>
            <w:r w:rsidR="00845307" w:rsidRPr="004F5E17">
              <w:rPr>
                <w:color w:val="000000" w:themeColor="text1"/>
                <w:lang w:val="lv-LV"/>
              </w:rPr>
              <w:t xml:space="preserve"> līmenis (deciles),</w:t>
            </w:r>
            <w:r w:rsidR="003569CE" w:rsidRPr="004F5E17">
              <w:rPr>
                <w:color w:val="000000" w:themeColor="text1"/>
                <w:lang w:val="lv-LV"/>
              </w:rPr>
              <w:t xml:space="preserve"> </w:t>
            </w:r>
            <w:r w:rsidR="00DF517C" w:rsidRPr="004F5E17">
              <w:rPr>
                <w:color w:val="000000" w:themeColor="text1"/>
                <w:lang w:val="lv-LV"/>
              </w:rPr>
              <w:t>attālums līdz tuvākā sabiedriskā transporta pieturai,</w:t>
            </w:r>
            <w:r w:rsidR="00B87E34" w:rsidRPr="004F5E17">
              <w:rPr>
                <w:color w:val="000000" w:themeColor="text1"/>
                <w:lang w:val="lv-LV"/>
              </w:rPr>
              <w:t xml:space="preserve"> plānotais nobraukums gada laikā,</w:t>
            </w:r>
            <w:r w:rsidR="00DF517C" w:rsidRPr="004F5E17">
              <w:rPr>
                <w:color w:val="000000" w:themeColor="text1"/>
                <w:lang w:val="lv-LV"/>
              </w:rPr>
              <w:t xml:space="preserve"> </w:t>
            </w:r>
            <w:r w:rsidR="00862C91" w:rsidRPr="004F5E17">
              <w:rPr>
                <w:color w:val="000000" w:themeColor="text1"/>
                <w:lang w:val="lv-LV"/>
              </w:rPr>
              <w:t>elektromobiļa kategorija (M</w:t>
            </w:r>
            <w:r w:rsidR="0034751E" w:rsidRPr="004F5E17">
              <w:rPr>
                <w:color w:val="000000" w:themeColor="text1"/>
                <w:lang w:val="lv-LV"/>
              </w:rPr>
              <w:t>1</w:t>
            </w:r>
            <w:r w:rsidR="00862C91" w:rsidRPr="004F5E17">
              <w:rPr>
                <w:color w:val="000000" w:themeColor="text1"/>
                <w:lang w:val="lv-LV"/>
              </w:rPr>
              <w:t>, M2, N1</w:t>
            </w:r>
            <w:r w:rsidR="0034751E" w:rsidRPr="004F5E17">
              <w:rPr>
                <w:color w:val="000000" w:themeColor="text1"/>
                <w:lang w:val="lv-LV"/>
              </w:rPr>
              <w:t>, N2</w:t>
            </w:r>
            <w:r w:rsidR="00862C91" w:rsidRPr="004F5E17">
              <w:rPr>
                <w:color w:val="000000" w:themeColor="text1"/>
                <w:lang w:val="lv-LV"/>
              </w:rPr>
              <w:t xml:space="preserve">), </w:t>
            </w:r>
            <w:r w:rsidR="003646E1" w:rsidRPr="004F5E17">
              <w:rPr>
                <w:color w:val="000000" w:themeColor="text1"/>
                <w:lang w:val="lv-LV"/>
              </w:rPr>
              <w:t>nosacījumi, kuras mērķgrupas nevarēs pretendēt uz atbalstu</w:t>
            </w:r>
            <w:r w:rsidR="005C0848" w:rsidRPr="004F5E17">
              <w:rPr>
                <w:color w:val="000000" w:themeColor="text1"/>
                <w:lang w:val="lv-LV"/>
              </w:rPr>
              <w:t>, piemēram, seniori</w:t>
            </w:r>
            <w:r w:rsidR="007A4DD9" w:rsidRPr="004F5E17">
              <w:rPr>
                <w:color w:val="000000" w:themeColor="text1"/>
                <w:lang w:val="lv-LV"/>
              </w:rPr>
              <w:t>,</w:t>
            </w:r>
            <w:r w:rsidR="2484B176" w:rsidRPr="004F5E17">
              <w:rPr>
                <w:color w:val="000000" w:themeColor="text1"/>
                <w:lang w:val="lv-LV"/>
              </w:rPr>
              <w:t xml:space="preserve"> nosacījumi, kas veicina dzimuma līdztiesības </w:t>
            </w:r>
            <w:r w:rsidR="0072056E" w:rsidRPr="004F5E17">
              <w:rPr>
                <w:color w:val="000000" w:themeColor="text1"/>
                <w:lang w:val="lv-LV"/>
              </w:rPr>
              <w:t>veicināšanu</w:t>
            </w:r>
            <w:r w:rsidR="2484B176" w:rsidRPr="004F5E17">
              <w:rPr>
                <w:color w:val="000000" w:themeColor="text1"/>
                <w:lang w:val="lv-LV"/>
              </w:rPr>
              <w:t>,</w:t>
            </w:r>
            <w:r w:rsidR="007A4DD9" w:rsidRPr="004F5E17">
              <w:rPr>
                <w:color w:val="000000" w:themeColor="text1"/>
                <w:lang w:val="lv-LV"/>
              </w:rPr>
              <w:t xml:space="preserve"> kā arī citi aspekti, kas tiks identificēti </w:t>
            </w:r>
            <w:r w:rsidR="006E3C3F" w:rsidRPr="004F5E17">
              <w:rPr>
                <w:color w:val="000000" w:themeColor="text1"/>
                <w:lang w:val="lv-LV"/>
              </w:rPr>
              <w:t xml:space="preserve">diskusijās ar pašvaldībām un nozaru asociācijām investīcijas </w:t>
            </w:r>
            <w:r w:rsidR="009A3EA3" w:rsidRPr="004F5E17">
              <w:rPr>
                <w:color w:val="000000" w:themeColor="text1"/>
                <w:lang w:val="lv-LV"/>
              </w:rPr>
              <w:t>juridiskā ietvara izstrādes laikā</w:t>
            </w:r>
            <w:r w:rsidR="005C0848" w:rsidRPr="004F5E17">
              <w:rPr>
                <w:color w:val="000000" w:themeColor="text1"/>
                <w:lang w:val="lv-LV"/>
              </w:rPr>
              <w:t>.</w:t>
            </w:r>
            <w:r w:rsidR="003569CE" w:rsidRPr="004F5E17">
              <w:rPr>
                <w:color w:val="000000" w:themeColor="text1"/>
                <w:lang w:val="lv-LV"/>
              </w:rPr>
              <w:t xml:space="preserve"> Tādējādi</w:t>
            </w:r>
            <w:r w:rsidR="00E55F61" w:rsidRPr="004F5E17">
              <w:rPr>
                <w:color w:val="000000" w:themeColor="text1"/>
                <w:lang w:val="lv-LV"/>
              </w:rPr>
              <w:t xml:space="preserve"> </w:t>
            </w:r>
            <w:r w:rsidR="009A3EA3" w:rsidRPr="004F5E17">
              <w:rPr>
                <w:color w:val="000000" w:themeColor="text1"/>
                <w:lang w:val="lv-LV"/>
              </w:rPr>
              <w:t xml:space="preserve">tiks </w:t>
            </w:r>
            <w:r w:rsidR="003569CE" w:rsidRPr="004F5E17">
              <w:rPr>
                <w:color w:val="000000" w:themeColor="text1"/>
                <w:lang w:val="lv-LV"/>
              </w:rPr>
              <w:t>nodrošin</w:t>
            </w:r>
            <w:r w:rsidR="009A3EA3" w:rsidRPr="004F5E17">
              <w:rPr>
                <w:color w:val="000000" w:themeColor="text1"/>
                <w:lang w:val="lv-LV"/>
              </w:rPr>
              <w:t>ā</w:t>
            </w:r>
            <w:r w:rsidR="003569CE" w:rsidRPr="004F5E17">
              <w:rPr>
                <w:color w:val="000000" w:themeColor="text1"/>
                <w:lang w:val="lv-LV"/>
              </w:rPr>
              <w:t>t</w:t>
            </w:r>
            <w:r w:rsidR="009A3EA3" w:rsidRPr="004F5E17">
              <w:rPr>
                <w:color w:val="000000" w:themeColor="text1"/>
                <w:lang w:val="lv-LV"/>
              </w:rPr>
              <w:t>s</w:t>
            </w:r>
            <w:r w:rsidR="00E55F61" w:rsidRPr="004F5E17">
              <w:rPr>
                <w:color w:val="000000" w:themeColor="text1"/>
                <w:lang w:val="lv-LV"/>
              </w:rPr>
              <w:t xml:space="preserve">, ka </w:t>
            </w:r>
            <w:r w:rsidR="003569CE" w:rsidRPr="004F5E17">
              <w:rPr>
                <w:color w:val="000000" w:themeColor="text1"/>
                <w:lang w:val="lv-LV"/>
              </w:rPr>
              <w:t xml:space="preserve">investīcija </w:t>
            </w:r>
            <w:r w:rsidR="00E55F61" w:rsidRPr="004F5E17">
              <w:rPr>
                <w:color w:val="000000" w:themeColor="text1"/>
                <w:lang w:val="lv-LV"/>
              </w:rPr>
              <w:t xml:space="preserve">sniedz labumu cilvēkiem, kuriem </w:t>
            </w:r>
            <w:r w:rsidR="003569CE" w:rsidRPr="004F5E17">
              <w:rPr>
                <w:color w:val="000000" w:themeColor="text1"/>
                <w:lang w:val="lv-LV"/>
              </w:rPr>
              <w:t xml:space="preserve">transportlīdzeklis </w:t>
            </w:r>
            <w:r w:rsidR="00E55F61" w:rsidRPr="004F5E17">
              <w:rPr>
                <w:color w:val="000000" w:themeColor="text1"/>
                <w:lang w:val="lv-LV"/>
              </w:rPr>
              <w:t>ir vajadzīg</w:t>
            </w:r>
            <w:r w:rsidR="007B06D8" w:rsidRPr="004F5E17">
              <w:rPr>
                <w:color w:val="000000" w:themeColor="text1"/>
                <w:lang w:val="lv-LV"/>
              </w:rPr>
              <w:t>s</w:t>
            </w:r>
            <w:r w:rsidR="00E55F61" w:rsidRPr="004F5E17">
              <w:rPr>
                <w:color w:val="000000" w:themeColor="text1"/>
                <w:lang w:val="lv-LV"/>
              </w:rPr>
              <w:t xml:space="preserve"> viņu profesionālajām interesēm</w:t>
            </w:r>
            <w:r w:rsidR="008C6F32" w:rsidRPr="004F5E17">
              <w:rPr>
                <w:color w:val="000000" w:themeColor="text1"/>
                <w:lang w:val="lv-LV"/>
              </w:rPr>
              <w:t xml:space="preserve"> (t.sk. nokļūšanai uz/no darba vietas)</w:t>
            </w:r>
            <w:r w:rsidR="00E55F61" w:rsidRPr="004F5E17">
              <w:rPr>
                <w:color w:val="000000" w:themeColor="text1"/>
                <w:lang w:val="lv-LV"/>
              </w:rPr>
              <w:t>.</w:t>
            </w:r>
            <w:r w:rsidR="007A140C" w:rsidRPr="004F5E17">
              <w:rPr>
                <w:color w:val="000000" w:themeColor="text1"/>
                <w:lang w:val="lv-LV"/>
              </w:rPr>
              <w:t xml:space="preserve"> </w:t>
            </w:r>
            <w:r w:rsidR="000F1D38" w:rsidRPr="004F5E17">
              <w:rPr>
                <w:color w:val="000000" w:themeColor="text1"/>
                <w:lang w:val="lv-LV"/>
              </w:rPr>
              <w:t xml:space="preserve">Pasākums </w:t>
            </w:r>
            <w:r w:rsidR="00E55F61" w:rsidRPr="004F5E17">
              <w:rPr>
                <w:color w:val="000000" w:themeColor="text1"/>
                <w:lang w:val="lv-LV"/>
              </w:rPr>
              <w:t>b</w:t>
            </w:r>
            <w:r w:rsidR="009A3EA3" w:rsidRPr="004F5E17">
              <w:rPr>
                <w:color w:val="000000" w:themeColor="text1"/>
                <w:lang w:val="lv-LV"/>
              </w:rPr>
              <w:t>ūs</w:t>
            </w:r>
            <w:r w:rsidR="00E55F61" w:rsidRPr="004F5E17">
              <w:rPr>
                <w:color w:val="000000" w:themeColor="text1"/>
                <w:lang w:val="lv-LV"/>
              </w:rPr>
              <w:t xml:space="preserve"> pieejam</w:t>
            </w:r>
            <w:r w:rsidR="000F1D38" w:rsidRPr="004F5E17">
              <w:rPr>
                <w:color w:val="000000" w:themeColor="text1"/>
                <w:lang w:val="lv-LV"/>
              </w:rPr>
              <w:t>s</w:t>
            </w:r>
            <w:r w:rsidR="00E55F61" w:rsidRPr="004F5E17">
              <w:rPr>
                <w:color w:val="000000" w:themeColor="text1"/>
                <w:lang w:val="lv-LV"/>
              </w:rPr>
              <w:t xml:space="preserve"> tikai mazaizsargātām mājsaimniecībām.</w:t>
            </w:r>
          </w:p>
          <w:p w14:paraId="365ED98E" w14:textId="40BCC2FF" w:rsidR="000F1487" w:rsidRPr="004F5E17" w:rsidRDefault="000F1487" w:rsidP="001109F2">
            <w:pPr>
              <w:spacing w:before="120" w:after="120"/>
              <w:jc w:val="both"/>
              <w:rPr>
                <w:color w:val="000000" w:themeColor="text1"/>
                <w:lang w:val="lv-LV"/>
              </w:rPr>
            </w:pPr>
            <w:r w:rsidRPr="004F5E17">
              <w:rPr>
                <w:color w:val="000000" w:themeColor="text1"/>
                <w:lang w:val="lv-LV"/>
              </w:rPr>
              <w:t xml:space="preserve">Investīcija tiek balstīta uz </w:t>
            </w:r>
            <w:r w:rsidR="00B0279C" w:rsidRPr="004F5E17">
              <w:rPr>
                <w:color w:val="000000" w:themeColor="text1"/>
                <w:lang w:val="lv-LV"/>
              </w:rPr>
              <w:t xml:space="preserve">principu, ka </w:t>
            </w:r>
            <w:r w:rsidRPr="004F5E17">
              <w:rPr>
                <w:color w:val="000000" w:themeColor="text1"/>
                <w:lang w:val="lv-LV"/>
              </w:rPr>
              <w:t xml:space="preserve">valsts uzņemas “iestāšanās” maksu līzinga </w:t>
            </w:r>
            <w:r w:rsidR="0045636D" w:rsidRPr="004F5E17">
              <w:rPr>
                <w:color w:val="000000" w:themeColor="text1"/>
                <w:lang w:val="lv-LV"/>
              </w:rPr>
              <w:t>sistēmā</w:t>
            </w:r>
            <w:r w:rsidRPr="004F5E17">
              <w:rPr>
                <w:color w:val="000000" w:themeColor="text1"/>
                <w:lang w:val="lv-LV"/>
              </w:rPr>
              <w:t>, kamēr mājsaimniecības maksā saprātīgu ikmēneša līzinga maksu</w:t>
            </w:r>
            <w:r w:rsidR="007969A0" w:rsidRPr="004F5E17">
              <w:rPr>
                <w:color w:val="000000" w:themeColor="text1"/>
                <w:lang w:val="lv-LV"/>
              </w:rPr>
              <w:t xml:space="preserve"> (tiks</w:t>
            </w:r>
            <w:r w:rsidR="007059AA" w:rsidRPr="004F5E17">
              <w:rPr>
                <w:color w:val="000000" w:themeColor="text1"/>
                <w:lang w:val="lv-LV"/>
              </w:rPr>
              <w:t xml:space="preserve"> noteikta </w:t>
            </w:r>
            <w:r w:rsidR="00935441" w:rsidRPr="004F5E17">
              <w:rPr>
                <w:color w:val="000000" w:themeColor="text1"/>
                <w:lang w:val="lv-LV"/>
              </w:rPr>
              <w:t>investīcijas juridiskā ietvara</w:t>
            </w:r>
            <w:r w:rsidR="007059AA" w:rsidRPr="004F5E17">
              <w:rPr>
                <w:color w:val="000000" w:themeColor="text1"/>
                <w:lang w:val="lv-LV"/>
              </w:rPr>
              <w:t xml:space="preserve"> izstrādes laikā, ņemot vērā </w:t>
            </w:r>
            <w:r w:rsidR="00935441" w:rsidRPr="004F5E17">
              <w:rPr>
                <w:color w:val="000000" w:themeColor="text1"/>
                <w:lang w:val="lv-LV"/>
              </w:rPr>
              <w:t>elektromobiļu tirgus aktual</w:t>
            </w:r>
            <w:r w:rsidR="004B07BF" w:rsidRPr="004F5E17">
              <w:rPr>
                <w:color w:val="000000" w:themeColor="text1"/>
                <w:lang w:val="lv-LV"/>
              </w:rPr>
              <w:t>itātes un citus as</w:t>
            </w:r>
            <w:r w:rsidR="00F72A0E" w:rsidRPr="004F5E17">
              <w:rPr>
                <w:color w:val="000000" w:themeColor="text1"/>
                <w:lang w:val="lv-LV"/>
              </w:rPr>
              <w:t>p</w:t>
            </w:r>
            <w:r w:rsidR="004B07BF" w:rsidRPr="004F5E17">
              <w:rPr>
                <w:color w:val="000000" w:themeColor="text1"/>
                <w:lang w:val="lv-LV"/>
              </w:rPr>
              <w:t>ektus.</w:t>
            </w:r>
            <w:r w:rsidR="00BF6BBC" w:rsidRPr="004F5E17">
              <w:rPr>
                <w:color w:val="000000" w:themeColor="text1"/>
                <w:lang w:val="lv-LV"/>
              </w:rPr>
              <w:t xml:space="preserve"> In</w:t>
            </w:r>
            <w:r w:rsidR="007E6DD7" w:rsidRPr="004F5E17">
              <w:rPr>
                <w:color w:val="000000" w:themeColor="text1"/>
                <w:lang w:val="lv-LV"/>
              </w:rPr>
              <w:t>dikatīvais apmērs varētu būt 75-150 EUR/mēnesī</w:t>
            </w:r>
            <w:r w:rsidR="007969A0" w:rsidRPr="004F5E17">
              <w:rPr>
                <w:color w:val="000000" w:themeColor="text1"/>
                <w:lang w:val="lv-LV"/>
              </w:rPr>
              <w:t>)</w:t>
            </w:r>
            <w:r w:rsidRPr="004F5E17">
              <w:rPr>
                <w:color w:val="000000" w:themeColor="text1"/>
                <w:lang w:val="lv-LV"/>
              </w:rPr>
              <w:t xml:space="preserve"> par elektromobili. Svarīgs solis </w:t>
            </w:r>
            <w:r w:rsidR="00010B97" w:rsidRPr="004F5E17">
              <w:rPr>
                <w:color w:val="000000" w:themeColor="text1"/>
                <w:lang w:val="lv-LV"/>
              </w:rPr>
              <w:t xml:space="preserve">būs </w:t>
            </w:r>
            <w:r w:rsidRPr="004F5E17">
              <w:rPr>
                <w:color w:val="000000" w:themeColor="text1"/>
                <w:lang w:val="lv-LV"/>
              </w:rPr>
              <w:t>sarunas ar līzinga kompānijām par konkrētu piedāvājumu, kas ļautu sasniegt attiecīgo mērķa grupu ar pielāgotām, zemākām prasībām nekā tipiskos (parastos) gadījumos.</w:t>
            </w:r>
            <w:r w:rsidR="00893E45" w:rsidRPr="004F5E17">
              <w:rPr>
                <w:color w:val="000000" w:themeColor="text1"/>
                <w:lang w:val="lv-LV"/>
              </w:rPr>
              <w:t xml:space="preserve"> “Sociālā” līzinga piemērošanā tiks izmantoti finanšu </w:t>
            </w:r>
            <w:r w:rsidR="00612104" w:rsidRPr="004F5E17">
              <w:rPr>
                <w:color w:val="000000" w:themeColor="text1"/>
                <w:lang w:val="lv-LV"/>
              </w:rPr>
              <w:t>un/</w:t>
            </w:r>
            <w:r w:rsidR="00893E45" w:rsidRPr="004F5E17">
              <w:rPr>
                <w:color w:val="000000" w:themeColor="text1"/>
                <w:lang w:val="lv-LV"/>
              </w:rPr>
              <w:t>vai operatīvā līzinga darbības principi</w:t>
            </w:r>
            <w:r w:rsidR="00E10697" w:rsidRPr="004F5E17">
              <w:rPr>
                <w:color w:val="000000" w:themeColor="text1"/>
                <w:lang w:val="lv-LV"/>
              </w:rPr>
              <w:t>, piemēram, attiecībā uz atmaksas termiņu</w:t>
            </w:r>
            <w:r w:rsidR="009D2EDE" w:rsidRPr="004F5E17">
              <w:rPr>
                <w:color w:val="000000" w:themeColor="text1"/>
                <w:lang w:val="lv-LV"/>
              </w:rPr>
              <w:t>, likmēm un tml.</w:t>
            </w:r>
          </w:p>
          <w:p w14:paraId="4E131DA0" w14:textId="5ABA225A" w:rsidR="008E4B8E" w:rsidRPr="004F5E17" w:rsidRDefault="00F72A0E" w:rsidP="001109F2">
            <w:pPr>
              <w:spacing w:before="120" w:after="120"/>
              <w:jc w:val="both"/>
              <w:rPr>
                <w:rStyle w:val="s1"/>
                <w:color w:val="000000" w:themeColor="text1"/>
                <w:shd w:val="clear" w:color="auto" w:fill="FFFFFF"/>
                <w:lang w:val="lv-LV"/>
              </w:rPr>
            </w:pPr>
            <w:r w:rsidRPr="004F5E17">
              <w:rPr>
                <w:color w:val="000000" w:themeColor="text1"/>
                <w:lang w:val="lv-LV"/>
              </w:rPr>
              <w:t>”</w:t>
            </w:r>
            <w:r w:rsidR="00DA40A7" w:rsidRPr="004F5E17">
              <w:rPr>
                <w:color w:val="000000" w:themeColor="text1"/>
                <w:lang w:val="lv-LV"/>
              </w:rPr>
              <w:t>S</w:t>
            </w:r>
            <w:r w:rsidR="00E75C65" w:rsidRPr="004F5E17">
              <w:rPr>
                <w:color w:val="000000" w:themeColor="text1"/>
                <w:lang w:val="lv-LV"/>
              </w:rPr>
              <w:t>ociālā</w:t>
            </w:r>
            <w:r w:rsidRPr="004F5E17">
              <w:rPr>
                <w:color w:val="000000" w:themeColor="text1"/>
                <w:lang w:val="lv-LV"/>
              </w:rPr>
              <w:t>”</w:t>
            </w:r>
            <w:r w:rsidR="00E75C65" w:rsidRPr="004F5E17">
              <w:rPr>
                <w:color w:val="000000" w:themeColor="text1"/>
                <w:lang w:val="lv-LV"/>
              </w:rPr>
              <w:t xml:space="preserve"> līzinga ieviešan</w:t>
            </w:r>
            <w:r w:rsidR="00034B99" w:rsidRPr="004F5E17">
              <w:rPr>
                <w:color w:val="000000" w:themeColor="text1"/>
                <w:lang w:val="lv-LV"/>
              </w:rPr>
              <w:t>a</w:t>
            </w:r>
            <w:r w:rsidR="00E75C65" w:rsidRPr="004F5E17">
              <w:rPr>
                <w:color w:val="000000" w:themeColor="text1"/>
                <w:lang w:val="lv-LV"/>
              </w:rPr>
              <w:t xml:space="preserve"> SKF </w:t>
            </w:r>
            <w:r w:rsidR="008C7688" w:rsidRPr="004F5E17">
              <w:rPr>
                <w:color w:val="000000" w:themeColor="text1"/>
                <w:lang w:val="lv-LV"/>
              </w:rPr>
              <w:t>p</w:t>
            </w:r>
            <w:r w:rsidR="00E75C65" w:rsidRPr="004F5E17">
              <w:rPr>
                <w:color w:val="000000" w:themeColor="text1"/>
                <w:lang w:val="lv-LV"/>
              </w:rPr>
              <w:t>lāna ietvaros</w:t>
            </w:r>
            <w:r w:rsidR="00034B99" w:rsidRPr="004F5E17">
              <w:rPr>
                <w:color w:val="000000" w:themeColor="text1"/>
                <w:lang w:val="lv-LV"/>
              </w:rPr>
              <w:t xml:space="preserve"> </w:t>
            </w:r>
            <w:r w:rsidR="00504BEB" w:rsidRPr="004F5E17">
              <w:rPr>
                <w:color w:val="000000" w:themeColor="text1"/>
                <w:lang w:val="lv-LV"/>
              </w:rPr>
              <w:t xml:space="preserve"> </w:t>
            </w:r>
            <w:r w:rsidR="00600E05" w:rsidRPr="004F5E17">
              <w:rPr>
                <w:color w:val="000000" w:themeColor="text1"/>
                <w:lang w:val="lv-LV"/>
              </w:rPr>
              <w:t xml:space="preserve">nodrošinās </w:t>
            </w:r>
            <w:r w:rsidR="00504BEB" w:rsidRPr="004F5E17">
              <w:rPr>
                <w:color w:val="000000" w:themeColor="text1"/>
                <w:lang w:val="lv-LV"/>
              </w:rPr>
              <w:t xml:space="preserve">papildinātību un sinerģiju ar </w:t>
            </w:r>
            <w:r w:rsidR="00600E05" w:rsidRPr="004F5E17">
              <w:rPr>
                <w:color w:val="000000" w:themeColor="text1"/>
                <w:lang w:val="lv-LV"/>
              </w:rPr>
              <w:t xml:space="preserve">citām valsts </w:t>
            </w:r>
            <w:r w:rsidR="00654213" w:rsidRPr="004F5E17">
              <w:rPr>
                <w:color w:val="000000" w:themeColor="text1"/>
                <w:lang w:val="lv-LV"/>
              </w:rPr>
              <w:t>atbalst</w:t>
            </w:r>
            <w:r w:rsidR="00FB04CC" w:rsidRPr="004F5E17">
              <w:rPr>
                <w:color w:val="000000" w:themeColor="text1"/>
                <w:lang w:val="lv-LV"/>
              </w:rPr>
              <w:t>a</w:t>
            </w:r>
            <w:r w:rsidR="00654213" w:rsidRPr="004F5E17">
              <w:rPr>
                <w:color w:val="000000" w:themeColor="text1"/>
                <w:lang w:val="lv-LV"/>
              </w:rPr>
              <w:t xml:space="preserve"> programm</w:t>
            </w:r>
            <w:r w:rsidR="00B0279C" w:rsidRPr="004F5E17">
              <w:rPr>
                <w:color w:val="000000" w:themeColor="text1"/>
                <w:lang w:val="lv-LV"/>
              </w:rPr>
              <w:t>ām</w:t>
            </w:r>
            <w:r w:rsidR="00600E05" w:rsidRPr="004F5E17">
              <w:rPr>
                <w:color w:val="000000" w:themeColor="text1"/>
                <w:lang w:val="lv-LV"/>
              </w:rPr>
              <w:t xml:space="preserve"> (</w:t>
            </w:r>
            <w:r w:rsidR="00B27EF7" w:rsidRPr="004F5E17">
              <w:rPr>
                <w:color w:val="000000" w:themeColor="text1"/>
                <w:lang w:val="lv-LV"/>
              </w:rPr>
              <w:t xml:space="preserve">piemēram, EKII, </w:t>
            </w:r>
            <w:r w:rsidR="00600E05" w:rsidRPr="004F5E17">
              <w:rPr>
                <w:color w:val="000000" w:themeColor="text1"/>
                <w:lang w:val="lv-LV"/>
              </w:rPr>
              <w:t>ja tāda būs pieejama uz investīcijas ieviešanas brīdi)</w:t>
            </w:r>
            <w:r w:rsidR="00FB04CC" w:rsidRPr="004F5E17">
              <w:rPr>
                <w:color w:val="000000" w:themeColor="text1"/>
                <w:lang w:val="lv-LV"/>
              </w:rPr>
              <w:t xml:space="preserve">, to pielāgojot Regulas </w:t>
            </w:r>
            <w:r w:rsidR="003B739B" w:rsidRPr="004F5E17">
              <w:rPr>
                <w:color w:val="000000" w:themeColor="text1"/>
                <w:lang w:val="lv-LV"/>
              </w:rPr>
              <w:t xml:space="preserve">2023/955 </w:t>
            </w:r>
            <w:r w:rsidR="00FB04CC" w:rsidRPr="004F5E17">
              <w:rPr>
                <w:color w:val="000000" w:themeColor="text1"/>
                <w:lang w:val="lv-LV"/>
              </w:rPr>
              <w:t xml:space="preserve">nosacījumiem. </w:t>
            </w:r>
          </w:p>
        </w:tc>
      </w:tr>
    </w:tbl>
    <w:p w14:paraId="7C4F15E4" w14:textId="77777777" w:rsidR="008E4B8E" w:rsidRPr="004F5E17" w:rsidRDefault="008E4B8E" w:rsidP="001109F2">
      <w:pPr>
        <w:pStyle w:val="p2"/>
        <w:rPr>
          <w:rStyle w:val="s1"/>
          <w:rFonts w:ascii="Times New Roman" w:hAnsi="Times New Roman"/>
          <w:color w:val="000000" w:themeColor="text1"/>
          <w:lang w:val="lv-LV"/>
        </w:rPr>
      </w:pPr>
    </w:p>
    <w:p w14:paraId="1FE0E69F" w14:textId="55FD9020" w:rsidR="008E4B8E" w:rsidRPr="004F5E17" w:rsidRDefault="008E4B8E" w:rsidP="001109F2">
      <w:pPr>
        <w:spacing w:after="120"/>
        <w:jc w:val="both"/>
        <w:rPr>
          <w:color w:val="000000" w:themeColor="text1"/>
          <w:sz w:val="18"/>
          <w:szCs w:val="18"/>
          <w:lang w:val="lv-LV"/>
        </w:rPr>
      </w:pPr>
      <w:r w:rsidRPr="004F5E17">
        <w:rPr>
          <w:rStyle w:val="s1"/>
          <w:rFonts w:eastAsia="Times New Roman"/>
          <w:i/>
          <w:color w:val="000000" w:themeColor="text1"/>
          <w:lang w:val="lv-LV"/>
        </w:rPr>
        <w:lastRenderedPageBreak/>
        <w:t>Pasākuma vai investīcijas būtība, veids un apjoms, kas var ietvert papildu tehniskā atbalsta pasākumus saskaņā ar 11. panta 4. punktu, norādot, vai tas ir jauns vai esošs pasākums vai investīcija, ko iecerēts pagarināt, izmantojot Fonda atbalstu</w:t>
      </w:r>
    </w:p>
    <w:tbl>
      <w:tblPr>
        <w:tblStyle w:val="TableGrid"/>
        <w:tblW w:w="0" w:type="auto"/>
        <w:tblLook w:val="04A0" w:firstRow="1" w:lastRow="0" w:firstColumn="1" w:lastColumn="0" w:noHBand="0" w:noVBand="1"/>
      </w:tblPr>
      <w:tblGrid>
        <w:gridCol w:w="9033"/>
      </w:tblGrid>
      <w:tr w:rsidR="008E4B8E" w:rsidRPr="004F5E17" w14:paraId="520476AB" w14:textId="77777777" w:rsidTr="00CF5BF3">
        <w:tc>
          <w:tcPr>
            <w:tcW w:w="13948" w:type="dxa"/>
            <w:tcBorders>
              <w:left w:val="single" w:sz="12" w:space="0" w:color="0F9ED5" w:themeColor="accent4"/>
            </w:tcBorders>
          </w:tcPr>
          <w:p w14:paraId="13878BA2" w14:textId="68A072EB" w:rsidR="008E4B8E" w:rsidRPr="004F5E17" w:rsidRDefault="00316F49" w:rsidP="001109F2">
            <w:pPr>
              <w:spacing w:before="120" w:after="120"/>
              <w:jc w:val="both"/>
              <w:rPr>
                <w:rStyle w:val="s1"/>
                <w:color w:val="000000" w:themeColor="text1"/>
                <w:shd w:val="clear" w:color="auto" w:fill="FFFFFF"/>
                <w:lang w:val="lv-LV"/>
              </w:rPr>
            </w:pPr>
            <w:r w:rsidRPr="004F5E17">
              <w:rPr>
                <w:rFonts w:eastAsia="Montserrat"/>
                <w:color w:val="000000" w:themeColor="text1"/>
                <w:lang w:val="lv-LV"/>
              </w:rPr>
              <w:t>Investīcija</w:t>
            </w:r>
            <w:r w:rsidR="001953F1" w:rsidRPr="004F5E17">
              <w:rPr>
                <w:rFonts w:eastAsia="Montserrat"/>
                <w:color w:val="000000" w:themeColor="text1"/>
                <w:lang w:val="lv-LV"/>
              </w:rPr>
              <w:t xml:space="preserve"> turpin</w:t>
            </w:r>
            <w:r w:rsidR="00956E6E" w:rsidRPr="004F5E17">
              <w:rPr>
                <w:rFonts w:eastAsia="Montserrat"/>
                <w:color w:val="000000" w:themeColor="text1"/>
                <w:lang w:val="lv-LV"/>
              </w:rPr>
              <w:t>ās</w:t>
            </w:r>
            <w:r w:rsidR="001953F1" w:rsidRPr="004F5E17">
              <w:rPr>
                <w:rFonts w:eastAsia="Montserrat"/>
                <w:color w:val="000000" w:themeColor="text1"/>
                <w:lang w:val="lv-LV"/>
              </w:rPr>
              <w:t xml:space="preserve"> </w:t>
            </w:r>
            <w:r w:rsidR="00830258" w:rsidRPr="004F5E17">
              <w:rPr>
                <w:rFonts w:eastAsia="Montserrat"/>
                <w:color w:val="000000" w:themeColor="text1"/>
                <w:lang w:val="lv-LV"/>
              </w:rPr>
              <w:t>EKII atba</w:t>
            </w:r>
            <w:r w:rsidR="0098543F" w:rsidRPr="004F5E17">
              <w:rPr>
                <w:rFonts w:eastAsia="Montserrat"/>
                <w:color w:val="000000" w:themeColor="text1"/>
                <w:lang w:val="lv-LV"/>
              </w:rPr>
              <w:t>l</w:t>
            </w:r>
            <w:r w:rsidR="00830258" w:rsidRPr="004F5E17">
              <w:rPr>
                <w:rFonts w:eastAsia="Montserrat"/>
                <w:color w:val="000000" w:themeColor="text1"/>
                <w:lang w:val="lv-LV"/>
              </w:rPr>
              <w:t>sta programmu elektromobiļu izmantošanas veicināšanai, lai nodrošinātu papildu finansējuma pieejamību</w:t>
            </w:r>
            <w:r w:rsidR="004C371D" w:rsidRPr="004F5E17">
              <w:rPr>
                <w:rFonts w:eastAsia="Montserrat"/>
                <w:color w:val="000000" w:themeColor="text1"/>
                <w:lang w:val="lv-LV"/>
              </w:rPr>
              <w:t xml:space="preserve">, </w:t>
            </w:r>
            <w:r w:rsidR="001953F1" w:rsidRPr="004F5E17">
              <w:rPr>
                <w:rFonts w:eastAsia="Montserrat"/>
                <w:color w:val="000000" w:themeColor="text1"/>
                <w:lang w:val="lv-LV"/>
              </w:rPr>
              <w:t>sniedzot atbalstu</w:t>
            </w:r>
            <w:r w:rsidR="004C371D" w:rsidRPr="004F5E17">
              <w:rPr>
                <w:rFonts w:eastAsia="Montserrat"/>
                <w:color w:val="000000" w:themeColor="text1"/>
                <w:lang w:val="lv-LV"/>
              </w:rPr>
              <w:t xml:space="preserve"> </w:t>
            </w:r>
            <w:r w:rsidR="00AF1E41" w:rsidRPr="004F5E17">
              <w:rPr>
                <w:rFonts w:eastAsia="Montserrat"/>
                <w:color w:val="000000" w:themeColor="text1"/>
                <w:lang w:val="lv-LV"/>
              </w:rPr>
              <w:t xml:space="preserve">mazaizsargātām mājsaimniecībām </w:t>
            </w:r>
            <w:r w:rsidR="004C371D" w:rsidRPr="004F5E17">
              <w:rPr>
                <w:rFonts w:eastAsia="Montserrat"/>
                <w:color w:val="000000" w:themeColor="text1"/>
                <w:lang w:val="lv-LV"/>
              </w:rPr>
              <w:t xml:space="preserve">videi draudzīgu </w:t>
            </w:r>
            <w:r w:rsidR="00AF1E41" w:rsidRPr="004F5E17">
              <w:rPr>
                <w:rFonts w:eastAsia="Montserrat"/>
                <w:color w:val="000000" w:themeColor="text1"/>
                <w:lang w:val="lv-LV"/>
              </w:rPr>
              <w:t xml:space="preserve">transportlīdzekļu </w:t>
            </w:r>
            <w:r w:rsidR="004C371D" w:rsidRPr="004F5E17">
              <w:rPr>
                <w:rFonts w:eastAsia="Montserrat"/>
                <w:color w:val="000000" w:themeColor="text1"/>
                <w:lang w:val="lv-LV"/>
              </w:rPr>
              <w:t xml:space="preserve">iegādei. </w:t>
            </w:r>
          </w:p>
        </w:tc>
      </w:tr>
    </w:tbl>
    <w:p w14:paraId="104951C8" w14:textId="77777777" w:rsidR="008E4B8E" w:rsidRPr="004F5E17" w:rsidRDefault="008E4B8E" w:rsidP="001109F2">
      <w:pPr>
        <w:pStyle w:val="p2"/>
        <w:rPr>
          <w:rStyle w:val="s1"/>
          <w:rFonts w:ascii="Times New Roman" w:hAnsi="Times New Roman"/>
          <w:color w:val="000000" w:themeColor="text1"/>
          <w:lang w:val="lv-LV"/>
        </w:rPr>
      </w:pPr>
    </w:p>
    <w:p w14:paraId="2A358AFB" w14:textId="371DB1C4" w:rsidR="008E4B8E" w:rsidRPr="004F5E17" w:rsidRDefault="008E4B8E" w:rsidP="001109F2">
      <w:pPr>
        <w:spacing w:after="120"/>
        <w:jc w:val="both"/>
        <w:rPr>
          <w:rStyle w:val="s1"/>
          <w:rFonts w:eastAsia="Times New Roman"/>
          <w:i/>
          <w:color w:val="000000" w:themeColor="text1"/>
          <w:lang w:val="lv-LV"/>
        </w:rPr>
      </w:pPr>
      <w:r w:rsidRPr="004F5E17">
        <w:rPr>
          <w:rStyle w:val="s1"/>
          <w:rFonts w:eastAsia="Times New Roman"/>
          <w:i/>
          <w:color w:val="000000" w:themeColor="text1"/>
          <w:lang w:val="lv-LV"/>
        </w:rPr>
        <w:t>Detalizēta informācija par pasākuma vai investīcijas mērķi un par to, kādām personām pasākums vai investīcija ir paredzēti un uz ko tie ir vērsti; skaidrojums par to, kā pasākums un investīcija faktiski veicinātu Fonda mērķu sasniegšanu dalībvalsts attiecīgo rīcībpolitiku vispārējā satvarā un kā pasākums un investīcija samazinās atkarību no fosilās degvielas/kurināmā</w:t>
      </w:r>
    </w:p>
    <w:tbl>
      <w:tblPr>
        <w:tblStyle w:val="TableGrid"/>
        <w:tblW w:w="0" w:type="auto"/>
        <w:tblLook w:val="04A0" w:firstRow="1" w:lastRow="0" w:firstColumn="1" w:lastColumn="0" w:noHBand="0" w:noVBand="1"/>
      </w:tblPr>
      <w:tblGrid>
        <w:gridCol w:w="9033"/>
      </w:tblGrid>
      <w:tr w:rsidR="008E4B8E" w:rsidRPr="004F5E17" w14:paraId="3B6AE7A7" w14:textId="77777777" w:rsidTr="04D6315B">
        <w:tc>
          <w:tcPr>
            <w:tcW w:w="13948" w:type="dxa"/>
            <w:tcBorders>
              <w:left w:val="single" w:sz="12" w:space="0" w:color="0F9ED5" w:themeColor="accent4"/>
            </w:tcBorders>
          </w:tcPr>
          <w:p w14:paraId="2F4F3815" w14:textId="5803ED9F" w:rsidR="007863C8" w:rsidRPr="004F5E17" w:rsidRDefault="007863C8" w:rsidP="001109F2">
            <w:pPr>
              <w:spacing w:before="120" w:after="120"/>
              <w:jc w:val="both"/>
              <w:rPr>
                <w:rFonts w:eastAsia="Montserrat"/>
                <w:color w:val="000000" w:themeColor="text1"/>
                <w:lang w:val="lv-LV"/>
              </w:rPr>
            </w:pPr>
            <w:r w:rsidRPr="004F5E17">
              <w:rPr>
                <w:rFonts w:eastAsia="Montserrat"/>
                <w:color w:val="000000" w:themeColor="text1"/>
                <w:u w:val="single"/>
                <w:lang w:val="lv-LV"/>
              </w:rPr>
              <w:t>Mērķis</w:t>
            </w:r>
            <w:r w:rsidRPr="004F5E17">
              <w:rPr>
                <w:rFonts w:eastAsia="Montserrat"/>
                <w:color w:val="000000" w:themeColor="text1"/>
                <w:lang w:val="lv-LV"/>
              </w:rPr>
              <w:t xml:space="preserve">: </w:t>
            </w:r>
            <w:r w:rsidR="00E5706E" w:rsidRPr="004F5E17">
              <w:rPr>
                <w:rFonts w:eastAsia="Montserrat"/>
                <w:color w:val="000000" w:themeColor="text1"/>
                <w:lang w:val="lv-LV"/>
              </w:rPr>
              <w:t xml:space="preserve">sniegt atbalstu </w:t>
            </w:r>
            <w:r w:rsidR="0067208B" w:rsidRPr="004F5E17">
              <w:rPr>
                <w:rFonts w:eastAsia="Montserrat"/>
                <w:color w:val="000000" w:themeColor="text1"/>
                <w:lang w:val="lv-LV"/>
              </w:rPr>
              <w:t>mazaizsargātām mājsaimniecībām</w:t>
            </w:r>
            <w:r w:rsidR="00F25589" w:rsidRPr="004F5E17">
              <w:rPr>
                <w:rFonts w:eastAsia="Montserrat"/>
                <w:color w:val="000000" w:themeColor="text1"/>
                <w:lang w:val="lv-LV"/>
              </w:rPr>
              <w:t>, kuras ir transporta nabadzībā, un kuras ir īpaši mazaizsargātas pret ETS</w:t>
            </w:r>
            <w:r w:rsidR="008B267B" w:rsidRPr="004F5E17">
              <w:rPr>
                <w:rFonts w:eastAsia="Montserrat"/>
                <w:color w:val="000000" w:themeColor="text1"/>
                <w:lang w:val="lv-LV"/>
              </w:rPr>
              <w:t> </w:t>
            </w:r>
            <w:r w:rsidR="00F25589" w:rsidRPr="004F5E17">
              <w:rPr>
                <w:rFonts w:eastAsia="Montserrat"/>
                <w:color w:val="000000" w:themeColor="text1"/>
                <w:lang w:val="lv-LV"/>
              </w:rPr>
              <w:t>2 ieviešanu</w:t>
            </w:r>
            <w:r w:rsidR="00F16657" w:rsidRPr="004F5E17">
              <w:rPr>
                <w:rFonts w:eastAsia="Montserrat"/>
                <w:color w:val="000000" w:themeColor="text1"/>
                <w:lang w:val="lv-LV"/>
              </w:rPr>
              <w:t>,</w:t>
            </w:r>
            <w:r w:rsidR="0067208B" w:rsidRPr="004F5E17">
              <w:rPr>
                <w:rFonts w:eastAsia="Montserrat"/>
                <w:color w:val="000000" w:themeColor="text1"/>
                <w:lang w:val="lv-LV"/>
              </w:rPr>
              <w:t xml:space="preserve"> </w:t>
            </w:r>
            <w:r w:rsidR="00574A9F" w:rsidRPr="004F5E17">
              <w:rPr>
                <w:rFonts w:eastAsia="Montserrat"/>
                <w:color w:val="000000" w:themeColor="text1"/>
                <w:lang w:val="lv-LV"/>
              </w:rPr>
              <w:t>elektromobiļu</w:t>
            </w:r>
            <w:r w:rsidR="009F6FBB" w:rsidRPr="004F5E17">
              <w:rPr>
                <w:rFonts w:eastAsia="Montserrat"/>
                <w:color w:val="000000" w:themeColor="text1"/>
                <w:lang w:val="lv-LV"/>
              </w:rPr>
              <w:t xml:space="preserve"> iegādei, izmantojot </w:t>
            </w:r>
            <w:r w:rsidR="009778AF" w:rsidRPr="004F5E17">
              <w:rPr>
                <w:rFonts w:eastAsia="Montserrat"/>
                <w:color w:val="000000" w:themeColor="text1"/>
                <w:lang w:val="lv-LV"/>
              </w:rPr>
              <w:t>“sociālo” līzingu</w:t>
            </w:r>
            <w:r w:rsidRPr="004F5E17">
              <w:rPr>
                <w:rFonts w:eastAsia="Montserrat"/>
                <w:color w:val="000000" w:themeColor="text1"/>
                <w:lang w:val="lv-LV"/>
              </w:rPr>
              <w:t>.</w:t>
            </w:r>
          </w:p>
          <w:p w14:paraId="0D2748A3" w14:textId="77777777" w:rsidR="007863C8" w:rsidRPr="004F5E17" w:rsidRDefault="007863C8" w:rsidP="001109F2">
            <w:pPr>
              <w:spacing w:before="120" w:after="120"/>
              <w:jc w:val="both"/>
              <w:rPr>
                <w:rFonts w:eastAsia="Montserrat"/>
                <w:color w:val="000000" w:themeColor="text1"/>
                <w:lang w:val="lv-LV"/>
              </w:rPr>
            </w:pPr>
            <w:r w:rsidRPr="004F5E17">
              <w:rPr>
                <w:rFonts w:eastAsia="Montserrat"/>
                <w:color w:val="000000" w:themeColor="text1"/>
                <w:u w:val="single"/>
                <w:lang w:val="lv-LV"/>
              </w:rPr>
              <w:t>Mērķrādītāji</w:t>
            </w:r>
            <w:r w:rsidRPr="004F5E17">
              <w:rPr>
                <w:rFonts w:eastAsia="Montserrat"/>
                <w:color w:val="000000" w:themeColor="text1"/>
                <w:lang w:val="lv-LV"/>
              </w:rPr>
              <w:t>:</w:t>
            </w:r>
          </w:p>
          <w:p w14:paraId="371A41DF" w14:textId="6B544DE2" w:rsidR="007863C8" w:rsidRPr="004F5E17" w:rsidRDefault="2B2C9C3A" w:rsidP="007743EA">
            <w:pPr>
              <w:pStyle w:val="ListParagraph"/>
              <w:numPr>
                <w:ilvl w:val="0"/>
                <w:numId w:val="66"/>
              </w:numPr>
              <w:spacing w:before="120" w:after="120"/>
              <w:ind w:left="731" w:hanging="425"/>
              <w:jc w:val="both"/>
              <w:rPr>
                <w:rFonts w:eastAsia="Montserrat"/>
                <w:color w:val="000000" w:themeColor="text1"/>
                <w:lang w:val="lv-LV"/>
              </w:rPr>
            </w:pPr>
            <w:r w:rsidRPr="004F5E17">
              <w:rPr>
                <w:rFonts w:eastAsia="Montserrat"/>
                <w:color w:val="000000" w:themeColor="text1"/>
                <w:lang w:val="lv-LV"/>
              </w:rPr>
              <w:t xml:space="preserve">Atbalstīto </w:t>
            </w:r>
            <w:r w:rsidR="36ADD2E7" w:rsidRPr="004F5E17">
              <w:rPr>
                <w:rFonts w:eastAsia="Montserrat"/>
                <w:color w:val="000000" w:themeColor="text1"/>
                <w:lang w:val="lv-LV"/>
              </w:rPr>
              <w:t xml:space="preserve">elektromobiļu lietotāju </w:t>
            </w:r>
            <w:r w:rsidRPr="004F5E17">
              <w:rPr>
                <w:rFonts w:eastAsia="Montserrat"/>
                <w:color w:val="000000" w:themeColor="text1"/>
                <w:lang w:val="lv-LV"/>
              </w:rPr>
              <w:t xml:space="preserve">skaits: </w:t>
            </w:r>
            <w:r w:rsidR="7AD6583C" w:rsidRPr="004F5E17">
              <w:rPr>
                <w:rFonts w:eastAsia="Montserrat"/>
                <w:color w:val="000000" w:themeColor="text1"/>
                <w:lang w:val="lv-LV"/>
              </w:rPr>
              <w:t xml:space="preserve">ņemot vērā pieejamo finansējuma apjomu </w:t>
            </w:r>
            <w:r w:rsidRPr="004F5E17">
              <w:rPr>
                <w:rFonts w:eastAsia="Montserrat"/>
                <w:color w:val="000000" w:themeColor="text1"/>
                <w:lang w:val="lv-LV"/>
              </w:rPr>
              <w:t xml:space="preserve">atbalstītas </w:t>
            </w:r>
            <w:r w:rsidR="7AD6583C" w:rsidRPr="004F5E17">
              <w:rPr>
                <w:rFonts w:eastAsia="Montserrat"/>
                <w:color w:val="000000" w:themeColor="text1"/>
                <w:lang w:val="lv-LV"/>
              </w:rPr>
              <w:t xml:space="preserve">tiks </w:t>
            </w:r>
            <w:r w:rsidRPr="004F5E17">
              <w:rPr>
                <w:rFonts w:eastAsia="Montserrat"/>
                <w:color w:val="000000" w:themeColor="text1"/>
                <w:lang w:val="lv-LV"/>
              </w:rPr>
              <w:t>vairāk nekā 7000 mājsaimniecības</w:t>
            </w:r>
            <w:r w:rsidR="7631A36D" w:rsidRPr="004F5E17">
              <w:rPr>
                <w:rFonts w:eastAsia="Montserrat"/>
                <w:color w:val="000000" w:themeColor="text1"/>
                <w:lang w:val="lv-LV"/>
              </w:rPr>
              <w:t>.</w:t>
            </w:r>
            <w:r w:rsidR="7AD6583C" w:rsidRPr="004F5E17">
              <w:rPr>
                <w:rFonts w:eastAsia="Montserrat"/>
                <w:color w:val="000000" w:themeColor="text1"/>
                <w:lang w:val="lv-LV"/>
              </w:rPr>
              <w:t xml:space="preserve"> </w:t>
            </w:r>
            <w:r w:rsidR="5DFEE36A" w:rsidRPr="004F5E17">
              <w:rPr>
                <w:rFonts w:eastAsia="Montserrat"/>
                <w:color w:val="000000" w:themeColor="text1"/>
                <w:lang w:val="lv-LV"/>
              </w:rPr>
              <w:t>Mājsaimniecību skaitu ietekmēs kāda veida (modeļi; cenu grupa) elektromobiļi tiks iegādāti</w:t>
            </w:r>
            <w:r w:rsidR="181E2442" w:rsidRPr="004F5E17">
              <w:rPr>
                <w:rFonts w:eastAsia="Montserrat"/>
                <w:color w:val="000000" w:themeColor="text1"/>
                <w:lang w:val="lv-LV"/>
              </w:rPr>
              <w:t xml:space="preserve">, jo tirgū pastāv ļoti plaša elektromobiļu modeļu un marku </w:t>
            </w:r>
            <w:r w:rsidR="27986D56" w:rsidRPr="004F5E17">
              <w:rPr>
                <w:rFonts w:eastAsia="Montserrat"/>
                <w:color w:val="000000" w:themeColor="text1"/>
                <w:lang w:val="lv-LV"/>
              </w:rPr>
              <w:t>pieejamība.</w:t>
            </w:r>
            <w:r w:rsidR="181E2442" w:rsidRPr="004F5E17">
              <w:rPr>
                <w:rFonts w:eastAsia="Montserrat"/>
                <w:color w:val="000000" w:themeColor="text1"/>
                <w:lang w:val="lv-LV"/>
              </w:rPr>
              <w:t xml:space="preserve"> </w:t>
            </w:r>
          </w:p>
          <w:p w14:paraId="7F29A8CB" w14:textId="246D98AA" w:rsidR="007863C8" w:rsidRPr="004F5E17" w:rsidRDefault="2B2C9C3A" w:rsidP="001109F2">
            <w:pPr>
              <w:spacing w:before="120" w:after="120"/>
              <w:jc w:val="both"/>
              <w:rPr>
                <w:rFonts w:eastAsia="Montserrat"/>
                <w:color w:val="000000" w:themeColor="text1"/>
                <w:lang w:val="lv-LV"/>
              </w:rPr>
            </w:pPr>
            <w:r w:rsidRPr="004F5E17">
              <w:rPr>
                <w:rFonts w:eastAsia="Montserrat"/>
                <w:color w:val="000000" w:themeColor="text1"/>
                <w:u w:val="single"/>
                <w:lang w:val="lv-LV"/>
              </w:rPr>
              <w:t>Mērķa grupa</w:t>
            </w:r>
            <w:r w:rsidRPr="004F5E17">
              <w:rPr>
                <w:rFonts w:eastAsia="Montserrat"/>
                <w:color w:val="000000" w:themeColor="text1"/>
                <w:lang w:val="lv-LV"/>
              </w:rPr>
              <w:t xml:space="preserve">: </w:t>
            </w:r>
            <w:r w:rsidR="6B623D93" w:rsidRPr="004F5E17">
              <w:rPr>
                <w:rFonts w:eastAsia="Times New Roman"/>
                <w:color w:val="000000" w:themeColor="text1"/>
                <w:lang w:val="lv-LV"/>
              </w:rPr>
              <w:t xml:space="preserve"> transporta lietotāji (</w:t>
            </w:r>
            <w:r w:rsidR="00CC424B" w:rsidRPr="004F5E17">
              <w:rPr>
                <w:rFonts w:eastAsia="Montserrat"/>
                <w:color w:val="000000" w:themeColor="text1"/>
                <w:lang w:val="lv-LV"/>
              </w:rPr>
              <w:t>mazaizsargātas mājsaimniecības, kuras ir transporta nabadzībā</w:t>
            </w:r>
            <w:r w:rsidR="6B623D93" w:rsidRPr="004F5E17">
              <w:rPr>
                <w:rFonts w:eastAsia="Times New Roman"/>
                <w:color w:val="000000" w:themeColor="text1"/>
                <w:lang w:val="lv-LV"/>
              </w:rPr>
              <w:t>)</w:t>
            </w:r>
            <w:r w:rsidRPr="004F5E17">
              <w:rPr>
                <w:rFonts w:eastAsia="Montserrat"/>
                <w:color w:val="000000" w:themeColor="text1"/>
                <w:lang w:val="lv-LV"/>
              </w:rPr>
              <w:t>.</w:t>
            </w:r>
          </w:p>
          <w:p w14:paraId="1729D8B2" w14:textId="6D633615" w:rsidR="008E4B8E" w:rsidRPr="004F5E17" w:rsidRDefault="007863C8" w:rsidP="001109F2">
            <w:pPr>
              <w:spacing w:before="120" w:after="120"/>
              <w:jc w:val="both"/>
              <w:rPr>
                <w:rStyle w:val="s1"/>
                <w:color w:val="000000" w:themeColor="text1"/>
                <w:shd w:val="clear" w:color="auto" w:fill="FFFFFF"/>
                <w:lang w:val="lv-LV"/>
              </w:rPr>
            </w:pPr>
            <w:r w:rsidRPr="004F5E17">
              <w:rPr>
                <w:rFonts w:eastAsia="Montserrat"/>
                <w:color w:val="000000" w:themeColor="text1"/>
                <w:u w:val="single"/>
                <w:lang w:val="lv-LV"/>
              </w:rPr>
              <w:t>Atkarības no fosilā kurināmā samazināšana</w:t>
            </w:r>
            <w:r w:rsidRPr="004F5E17">
              <w:rPr>
                <w:rFonts w:eastAsia="Montserrat"/>
                <w:color w:val="000000" w:themeColor="text1"/>
                <w:lang w:val="lv-LV"/>
              </w:rPr>
              <w:t xml:space="preserve">: samazināta atkarība no fosilā kurināmā, kas veicina valstu dekarbonizācijas centienus, palielinot </w:t>
            </w:r>
            <w:r w:rsidR="00455968" w:rsidRPr="004F5E17">
              <w:rPr>
                <w:rFonts w:eastAsia="Montserrat"/>
                <w:color w:val="000000" w:themeColor="text1"/>
                <w:lang w:val="lv-LV"/>
              </w:rPr>
              <w:t>videi draudzīgu transportlīdzekļu skaitu</w:t>
            </w:r>
            <w:r w:rsidRPr="004F5E17">
              <w:rPr>
                <w:rFonts w:eastAsia="Montserrat"/>
                <w:color w:val="000000" w:themeColor="text1"/>
                <w:lang w:val="lv-LV"/>
              </w:rPr>
              <w:t xml:space="preserve">. Mājsaimniecību </w:t>
            </w:r>
            <w:r w:rsidR="00455968" w:rsidRPr="004F5E17">
              <w:rPr>
                <w:rFonts w:eastAsia="Montserrat"/>
                <w:color w:val="000000" w:themeColor="text1"/>
                <w:lang w:val="lv-LV"/>
              </w:rPr>
              <w:t xml:space="preserve">transporta </w:t>
            </w:r>
            <w:r w:rsidRPr="004F5E17">
              <w:rPr>
                <w:rFonts w:eastAsia="Montserrat"/>
                <w:color w:val="000000" w:themeColor="text1"/>
                <w:lang w:val="lv-LV"/>
              </w:rPr>
              <w:t xml:space="preserve">enerģijas patēriņa samazinājums un mazāki rēķini par </w:t>
            </w:r>
            <w:r w:rsidR="00455968" w:rsidRPr="004F5E17">
              <w:rPr>
                <w:rFonts w:eastAsia="Montserrat"/>
                <w:color w:val="000000" w:themeColor="text1"/>
                <w:lang w:val="lv-LV"/>
              </w:rPr>
              <w:t>degvielu</w:t>
            </w:r>
            <w:r w:rsidRPr="004F5E17">
              <w:rPr>
                <w:rFonts w:eastAsia="Montserrat"/>
                <w:color w:val="000000" w:themeColor="text1"/>
                <w:lang w:val="lv-LV"/>
              </w:rPr>
              <w:t>.</w:t>
            </w:r>
          </w:p>
        </w:tc>
      </w:tr>
    </w:tbl>
    <w:p w14:paraId="0F45B3FC" w14:textId="77777777" w:rsidR="008E4B8E" w:rsidRPr="004F5E17" w:rsidRDefault="008E4B8E" w:rsidP="001109F2">
      <w:pPr>
        <w:pStyle w:val="p2"/>
        <w:rPr>
          <w:rStyle w:val="s1"/>
          <w:rFonts w:ascii="Times New Roman" w:hAnsi="Times New Roman"/>
          <w:color w:val="000000" w:themeColor="text1"/>
          <w:lang w:val="lv-LV"/>
        </w:rPr>
      </w:pPr>
    </w:p>
    <w:p w14:paraId="78806E46" w14:textId="0EBEECD7" w:rsidR="008E4B8E" w:rsidRPr="004F5E17" w:rsidRDefault="008E4B8E" w:rsidP="001109F2">
      <w:pPr>
        <w:spacing w:after="120"/>
        <w:jc w:val="both"/>
        <w:rPr>
          <w:color w:val="000000" w:themeColor="text1"/>
          <w:sz w:val="18"/>
          <w:szCs w:val="18"/>
          <w:lang w:val="lv-LV"/>
        </w:rPr>
      </w:pPr>
      <w:r w:rsidRPr="004F5E17">
        <w:rPr>
          <w:rStyle w:val="s1"/>
          <w:rFonts w:eastAsia="Times New Roman"/>
          <w:i/>
          <w:color w:val="000000" w:themeColor="text1"/>
          <w:lang w:val="lv-LV"/>
        </w:rPr>
        <w:t>Apraksts par to, kā pasākums vai investīcija tiek īstenota (īstenošanas līdzekļi), atsaucoties uz dalībvalsts administratīvajām spējām centrālā un - attiecīgā gadījumā - reģionālā un vietējā līmenī, un paskaidrojums par to, kā resursi tiks savlaicīgi apgūti un kā tie vajadzības gadījumā tiek novirzīti vietējam un reģionālajam līmenim</w:t>
      </w:r>
    </w:p>
    <w:tbl>
      <w:tblPr>
        <w:tblStyle w:val="TableGrid"/>
        <w:tblW w:w="0" w:type="auto"/>
        <w:tblLook w:val="04A0" w:firstRow="1" w:lastRow="0" w:firstColumn="1" w:lastColumn="0" w:noHBand="0" w:noVBand="1"/>
      </w:tblPr>
      <w:tblGrid>
        <w:gridCol w:w="9033"/>
      </w:tblGrid>
      <w:tr w:rsidR="008E4B8E" w:rsidRPr="004F5E17" w14:paraId="4B6BAC03" w14:textId="77777777" w:rsidTr="00CF5BF3">
        <w:tc>
          <w:tcPr>
            <w:tcW w:w="13948" w:type="dxa"/>
            <w:tcBorders>
              <w:left w:val="single" w:sz="12" w:space="0" w:color="0F9ED5" w:themeColor="accent4"/>
            </w:tcBorders>
          </w:tcPr>
          <w:p w14:paraId="7479BAB0" w14:textId="54E3011E" w:rsidR="00E03F18" w:rsidRPr="004F5E17" w:rsidRDefault="00E03F18" w:rsidP="001109F2">
            <w:pPr>
              <w:spacing w:before="120" w:after="120"/>
              <w:jc w:val="both"/>
              <w:rPr>
                <w:rStyle w:val="s1"/>
                <w:color w:val="000000" w:themeColor="text1"/>
                <w:shd w:val="clear" w:color="auto" w:fill="FFFFFF"/>
                <w:lang w:val="lv-LV"/>
              </w:rPr>
            </w:pPr>
            <w:r w:rsidRPr="004F5E17">
              <w:rPr>
                <w:rStyle w:val="s1"/>
                <w:color w:val="000000" w:themeColor="text1"/>
                <w:shd w:val="clear" w:color="auto" w:fill="FFFFFF"/>
                <w:lang w:val="lv-LV"/>
              </w:rPr>
              <w:t xml:space="preserve">Lai nodrošinātu </w:t>
            </w:r>
            <w:r w:rsidRPr="004F5E17">
              <w:rPr>
                <w:rStyle w:val="s1"/>
                <w:color w:val="000000" w:themeColor="text1"/>
                <w:lang w:val="lv-LV"/>
              </w:rPr>
              <w:t xml:space="preserve">efektīvu un </w:t>
            </w:r>
            <w:r w:rsidRPr="004F5E17">
              <w:rPr>
                <w:rStyle w:val="s1"/>
                <w:color w:val="000000" w:themeColor="text1"/>
                <w:shd w:val="clear" w:color="auto" w:fill="FFFFFF"/>
                <w:lang w:val="lv-LV"/>
              </w:rPr>
              <w:t>plaš</w:t>
            </w:r>
            <w:r w:rsidRPr="004F5E17">
              <w:rPr>
                <w:rStyle w:val="s1"/>
                <w:color w:val="000000" w:themeColor="text1"/>
                <w:lang w:val="lv-LV"/>
              </w:rPr>
              <w:t>i pieejamu</w:t>
            </w:r>
            <w:r w:rsidRPr="004F5E17">
              <w:rPr>
                <w:rStyle w:val="s1"/>
                <w:color w:val="000000" w:themeColor="text1"/>
                <w:shd w:val="clear" w:color="auto" w:fill="FFFFFF"/>
                <w:lang w:val="lv-LV"/>
              </w:rPr>
              <w:t xml:space="preserve"> </w:t>
            </w:r>
            <w:r w:rsidRPr="004F5E17">
              <w:rPr>
                <w:rStyle w:val="s1"/>
                <w:color w:val="000000" w:themeColor="text1"/>
                <w:lang w:val="lv-LV"/>
              </w:rPr>
              <w:t xml:space="preserve">atbalstu </w:t>
            </w:r>
            <w:r w:rsidR="006376A0" w:rsidRPr="004F5E17">
              <w:rPr>
                <w:rStyle w:val="s1"/>
                <w:color w:val="000000" w:themeColor="text1"/>
                <w:lang w:val="lv-LV"/>
              </w:rPr>
              <w:t>elektromobiļu iegādei</w:t>
            </w:r>
            <w:r w:rsidRPr="004F5E17">
              <w:rPr>
                <w:rStyle w:val="s1"/>
                <w:color w:val="000000" w:themeColor="text1"/>
                <w:lang w:val="lv-LV"/>
              </w:rPr>
              <w:t xml:space="preserve">, tiks ieviests </w:t>
            </w:r>
            <w:r w:rsidR="009A53F7" w:rsidRPr="004F5E17">
              <w:rPr>
                <w:rStyle w:val="s1"/>
                <w:color w:val="000000" w:themeColor="text1"/>
                <w:lang w:val="lv-LV"/>
              </w:rPr>
              <w:t>“</w:t>
            </w:r>
            <w:r w:rsidR="009A441E" w:rsidRPr="004F5E17">
              <w:rPr>
                <w:rStyle w:val="s1"/>
                <w:color w:val="000000" w:themeColor="text1"/>
                <w:lang w:val="lv-LV"/>
              </w:rPr>
              <w:t>sociālā</w:t>
            </w:r>
            <w:r w:rsidR="009A53F7" w:rsidRPr="004F5E17">
              <w:rPr>
                <w:rStyle w:val="s1"/>
                <w:color w:val="000000" w:themeColor="text1"/>
                <w:lang w:val="lv-LV"/>
              </w:rPr>
              <w:t>”</w:t>
            </w:r>
            <w:r w:rsidR="009A441E" w:rsidRPr="004F5E17">
              <w:rPr>
                <w:rStyle w:val="s1"/>
                <w:color w:val="000000" w:themeColor="text1"/>
                <w:lang w:val="lv-LV"/>
              </w:rPr>
              <w:t xml:space="preserve"> līzinga</w:t>
            </w:r>
            <w:r w:rsidRPr="004F5E17">
              <w:rPr>
                <w:rStyle w:val="s1"/>
                <w:color w:val="000000" w:themeColor="text1"/>
                <w:lang w:val="lv-LV"/>
              </w:rPr>
              <w:t xml:space="preserve"> veida finansējums, ko </w:t>
            </w:r>
            <w:r w:rsidR="00384DC5" w:rsidRPr="004F5E17">
              <w:rPr>
                <w:rStyle w:val="s1"/>
                <w:color w:val="000000" w:themeColor="text1"/>
                <w:lang w:val="lv-LV"/>
              </w:rPr>
              <w:t>mājsaimniecības</w:t>
            </w:r>
            <w:r w:rsidRPr="004F5E17">
              <w:rPr>
                <w:rStyle w:val="s1"/>
                <w:color w:val="000000" w:themeColor="text1"/>
                <w:lang w:val="lv-LV"/>
              </w:rPr>
              <w:t xml:space="preserve"> varēs saņemt, piedaloties atklātā projektu </w:t>
            </w:r>
            <w:r w:rsidR="000D5299" w:rsidRPr="004F5E17">
              <w:rPr>
                <w:rStyle w:val="s1"/>
                <w:color w:val="000000" w:themeColor="text1"/>
                <w:lang w:val="lv-LV"/>
              </w:rPr>
              <w:t>iesniegumu</w:t>
            </w:r>
            <w:r w:rsidRPr="004F5E17">
              <w:rPr>
                <w:rStyle w:val="s1"/>
                <w:color w:val="000000" w:themeColor="text1"/>
                <w:lang w:val="lv-LV"/>
              </w:rPr>
              <w:t xml:space="preserve"> konkursā.</w:t>
            </w:r>
            <w:r w:rsidRPr="004F5E17">
              <w:rPr>
                <w:rStyle w:val="s1"/>
                <w:color w:val="000000" w:themeColor="text1"/>
                <w:shd w:val="clear" w:color="auto" w:fill="FFFFFF"/>
                <w:lang w:val="lv-LV"/>
              </w:rPr>
              <w:t xml:space="preserve"> </w:t>
            </w:r>
            <w:r w:rsidRPr="004F5E17">
              <w:rPr>
                <w:rStyle w:val="s1"/>
                <w:color w:val="000000" w:themeColor="text1"/>
                <w:lang w:val="lv-LV"/>
              </w:rPr>
              <w:t>Ieguldījumi tiks veikti visā</w:t>
            </w:r>
            <w:r w:rsidRPr="004F5E17">
              <w:rPr>
                <w:rStyle w:val="s1"/>
                <w:color w:val="000000" w:themeColor="text1"/>
                <w:shd w:val="clear" w:color="auto" w:fill="FFFFFF"/>
                <w:lang w:val="lv-LV"/>
              </w:rPr>
              <w:t xml:space="preserve"> Latvijas teritorijā, nodrošinot, ka projekta ietvaros tiek </w:t>
            </w:r>
            <w:r w:rsidRPr="004F5E17">
              <w:rPr>
                <w:color w:val="000000" w:themeColor="text1"/>
                <w:lang w:val="lv-LV"/>
              </w:rPr>
              <w:t xml:space="preserve">mazināta </w:t>
            </w:r>
            <w:r w:rsidR="00363904" w:rsidRPr="004F5E17">
              <w:rPr>
                <w:color w:val="000000" w:themeColor="text1"/>
                <w:lang w:val="lv-LV"/>
              </w:rPr>
              <w:t>transporta</w:t>
            </w:r>
            <w:r w:rsidRPr="004F5E17">
              <w:rPr>
                <w:color w:val="000000" w:themeColor="text1"/>
                <w:lang w:val="lv-LV"/>
              </w:rPr>
              <w:t xml:space="preserve"> nabadzības ietekme uz </w:t>
            </w:r>
            <w:r w:rsidR="00476CDA" w:rsidRPr="004F5E17">
              <w:rPr>
                <w:color w:val="000000" w:themeColor="text1"/>
                <w:lang w:val="lv-LV"/>
              </w:rPr>
              <w:t>mazaizsargātajām  mājsaimniecībām</w:t>
            </w:r>
            <w:r w:rsidRPr="004F5E17">
              <w:rPr>
                <w:rStyle w:val="s1"/>
                <w:color w:val="000000" w:themeColor="text1"/>
                <w:shd w:val="clear" w:color="auto" w:fill="FFFFFF"/>
                <w:lang w:val="lv-LV"/>
              </w:rPr>
              <w:t>.</w:t>
            </w:r>
          </w:p>
          <w:p w14:paraId="7CFBE9F8" w14:textId="6C1B6E93" w:rsidR="00E03F18" w:rsidRPr="004F5E17" w:rsidRDefault="00E03F18" w:rsidP="001109F2">
            <w:pPr>
              <w:spacing w:before="120" w:after="120"/>
              <w:jc w:val="both"/>
              <w:rPr>
                <w:rStyle w:val="s1"/>
                <w:color w:val="000000" w:themeColor="text1"/>
                <w:shd w:val="clear" w:color="auto" w:fill="FFFFFF"/>
                <w:lang w:val="lv-LV"/>
              </w:rPr>
            </w:pPr>
            <w:r w:rsidRPr="004F5E17">
              <w:rPr>
                <w:rStyle w:val="s1"/>
                <w:color w:val="000000" w:themeColor="text1"/>
                <w:shd w:val="clear" w:color="auto" w:fill="FFFFFF"/>
                <w:lang w:val="lv-LV"/>
              </w:rPr>
              <w:t xml:space="preserve">Ir aplēsts, ka </w:t>
            </w:r>
            <w:r w:rsidR="00CE6D53" w:rsidRPr="004F5E17">
              <w:rPr>
                <w:rStyle w:val="s1"/>
                <w:color w:val="000000" w:themeColor="text1"/>
                <w:shd w:val="clear" w:color="auto" w:fill="FFFFFF"/>
                <w:lang w:val="lv-LV"/>
              </w:rPr>
              <w:t>atbalstu varētu saņemt ap 7000 mājsaimniecības</w:t>
            </w:r>
            <w:r w:rsidRPr="004F5E17">
              <w:rPr>
                <w:rStyle w:val="s1"/>
                <w:color w:val="000000" w:themeColor="text1"/>
                <w:shd w:val="clear" w:color="auto" w:fill="FFFFFF"/>
                <w:lang w:val="lv-LV"/>
              </w:rPr>
              <w:t>. Līdz ar to tiek prognozēts, ka finansējums tiks s</w:t>
            </w:r>
            <w:r w:rsidRPr="004F5E17">
              <w:rPr>
                <w:rStyle w:val="s1"/>
                <w:color w:val="000000" w:themeColor="text1"/>
                <w:lang w:val="lv-LV"/>
              </w:rPr>
              <w:t>avlaicīgi apgūts</w:t>
            </w:r>
            <w:r w:rsidRPr="004F5E17">
              <w:rPr>
                <w:rStyle w:val="s1"/>
                <w:color w:val="000000" w:themeColor="text1"/>
                <w:shd w:val="clear" w:color="auto" w:fill="FFFFFF"/>
                <w:lang w:val="lv-LV"/>
              </w:rPr>
              <w:t xml:space="preserve"> pieejamajā apmērā.</w:t>
            </w:r>
          </w:p>
          <w:p w14:paraId="674BCEFF" w14:textId="59B72B72" w:rsidR="00E03F18" w:rsidRPr="004F5E17" w:rsidRDefault="00B74FA9" w:rsidP="001109F2">
            <w:pPr>
              <w:spacing w:before="120" w:after="120"/>
              <w:jc w:val="both"/>
              <w:rPr>
                <w:rStyle w:val="s1"/>
                <w:color w:val="000000" w:themeColor="text1"/>
                <w:shd w:val="clear" w:color="auto" w:fill="FFFFFF"/>
                <w:lang w:val="lv-LV"/>
              </w:rPr>
            </w:pPr>
            <w:r w:rsidRPr="004F5E17">
              <w:rPr>
                <w:rStyle w:val="s1"/>
                <w:color w:val="000000" w:themeColor="text1"/>
                <w:shd w:val="clear" w:color="auto" w:fill="FFFFFF"/>
                <w:lang w:val="lv-LV"/>
              </w:rPr>
              <w:t>KEM</w:t>
            </w:r>
            <w:r w:rsidR="00E03F18" w:rsidRPr="004F5E17">
              <w:rPr>
                <w:rStyle w:val="s1"/>
                <w:color w:val="000000" w:themeColor="text1"/>
                <w:shd w:val="clear" w:color="auto" w:fill="FFFFFF"/>
                <w:lang w:val="lv-LV"/>
              </w:rPr>
              <w:t xml:space="preserve"> ir atbildīgā ministrija par pasākuma īstenošanu.</w:t>
            </w:r>
          </w:p>
          <w:p w14:paraId="6250E8DF" w14:textId="2135E811" w:rsidR="00E03F18" w:rsidRPr="004F5E17" w:rsidRDefault="00E03F18" w:rsidP="001109F2">
            <w:pPr>
              <w:spacing w:before="120" w:after="120"/>
              <w:jc w:val="both"/>
              <w:rPr>
                <w:rStyle w:val="s1"/>
                <w:color w:val="000000" w:themeColor="text1"/>
                <w:shd w:val="clear" w:color="auto" w:fill="FFFFFF"/>
                <w:lang w:val="lv-LV"/>
              </w:rPr>
            </w:pPr>
            <w:r w:rsidRPr="004F5E17">
              <w:rPr>
                <w:rStyle w:val="s1"/>
                <w:color w:val="000000" w:themeColor="text1"/>
                <w:shd w:val="clear" w:color="auto" w:fill="FFFFFF"/>
                <w:lang w:val="lv-LV"/>
              </w:rPr>
              <w:t xml:space="preserve">Tiek rosināts, ka </w:t>
            </w:r>
            <w:r w:rsidR="00B74FA9" w:rsidRPr="004F5E17">
              <w:rPr>
                <w:rStyle w:val="s1"/>
                <w:color w:val="000000" w:themeColor="text1"/>
                <w:shd w:val="clear" w:color="auto" w:fill="FFFFFF"/>
                <w:lang w:val="lv-LV"/>
              </w:rPr>
              <w:t>VIF</w:t>
            </w:r>
            <w:r w:rsidRPr="004F5E17">
              <w:rPr>
                <w:rStyle w:val="s1"/>
                <w:color w:val="000000" w:themeColor="text1"/>
                <w:shd w:val="clear" w:color="auto" w:fill="FFFFFF"/>
                <w:lang w:val="lv-LV"/>
              </w:rPr>
              <w:t xml:space="preserve"> atbildība ir nodrošināt projektu iesniegumu atlasi un </w:t>
            </w:r>
            <w:r w:rsidR="00B74FA9" w:rsidRPr="004F5E17">
              <w:rPr>
                <w:rStyle w:val="s1"/>
                <w:color w:val="000000" w:themeColor="text1"/>
                <w:shd w:val="clear" w:color="auto" w:fill="FFFFFF"/>
                <w:lang w:val="lv-LV"/>
              </w:rPr>
              <w:t>investīcijas</w:t>
            </w:r>
            <w:r w:rsidRPr="004F5E17">
              <w:rPr>
                <w:rStyle w:val="s1"/>
                <w:color w:val="000000" w:themeColor="text1"/>
                <w:shd w:val="clear" w:color="auto" w:fill="FFFFFF"/>
                <w:lang w:val="lv-LV"/>
              </w:rPr>
              <w:t xml:space="preserve"> īstenošanas izpildes uzraudzību visā projekta dzīves ciklā, tai skaitā veicot maksājuma pieprasījumu apstiprināšanu.</w:t>
            </w:r>
          </w:p>
          <w:p w14:paraId="6D28A5C0" w14:textId="2634C80D" w:rsidR="008E4B8E" w:rsidRPr="004F5E17" w:rsidRDefault="00E03F18" w:rsidP="001109F2">
            <w:pPr>
              <w:spacing w:before="120" w:after="120"/>
              <w:jc w:val="both"/>
              <w:rPr>
                <w:rStyle w:val="s1"/>
                <w:color w:val="000000" w:themeColor="text1"/>
                <w:shd w:val="clear" w:color="auto" w:fill="FFFFFF"/>
                <w:lang w:val="lv-LV"/>
              </w:rPr>
            </w:pPr>
            <w:r w:rsidRPr="004F5E17">
              <w:rPr>
                <w:rStyle w:val="s1"/>
                <w:color w:val="000000" w:themeColor="text1"/>
                <w:shd w:val="clear" w:color="auto" w:fill="FFFFFF"/>
                <w:lang w:val="lv-LV"/>
              </w:rPr>
              <w:lastRenderedPageBreak/>
              <w:t>Par mērķrādītāju un izpildes grafika izpildes nodrošināšanu atbildīg</w:t>
            </w:r>
            <w:r w:rsidR="00375716" w:rsidRPr="004F5E17">
              <w:rPr>
                <w:rStyle w:val="s1"/>
                <w:color w:val="000000" w:themeColor="text1"/>
                <w:shd w:val="clear" w:color="auto" w:fill="FFFFFF"/>
                <w:lang w:val="lv-LV"/>
              </w:rPr>
              <w:t>s</w:t>
            </w:r>
            <w:r w:rsidRPr="004F5E17">
              <w:rPr>
                <w:rStyle w:val="s1"/>
                <w:color w:val="000000" w:themeColor="text1"/>
                <w:shd w:val="clear" w:color="auto" w:fill="FFFFFF"/>
                <w:lang w:val="lv-LV"/>
              </w:rPr>
              <w:t xml:space="preserve"> ir </w:t>
            </w:r>
            <w:r w:rsidR="00375716" w:rsidRPr="004F5E17">
              <w:rPr>
                <w:rStyle w:val="s1"/>
                <w:color w:val="000000" w:themeColor="text1"/>
                <w:shd w:val="clear" w:color="auto" w:fill="FFFFFF"/>
                <w:lang w:val="lv-LV"/>
              </w:rPr>
              <w:t>VIF, kuram</w:t>
            </w:r>
            <w:r w:rsidR="0055385B" w:rsidRPr="004F5E17">
              <w:rPr>
                <w:rFonts w:eastAsia="Times New Roman"/>
                <w:color w:val="000000" w:themeColor="text1"/>
                <w:lang w:val="lv-LV"/>
              </w:rPr>
              <w:t xml:space="preserve"> ir atbilstoš</w:t>
            </w:r>
            <w:r w:rsidR="00DE1819" w:rsidRPr="004F5E17">
              <w:rPr>
                <w:rFonts w:eastAsia="Times New Roman"/>
                <w:color w:val="000000" w:themeColor="text1"/>
                <w:lang w:val="lv-LV"/>
              </w:rPr>
              <w:t>a</w:t>
            </w:r>
            <w:r w:rsidR="0055385B" w:rsidRPr="004F5E17">
              <w:rPr>
                <w:rFonts w:eastAsia="Times New Roman"/>
                <w:color w:val="000000" w:themeColor="text1"/>
                <w:lang w:val="lv-LV"/>
              </w:rPr>
              <w:t xml:space="preserve"> </w:t>
            </w:r>
            <w:r w:rsidR="008428E0" w:rsidRPr="004F5E17">
              <w:rPr>
                <w:rFonts w:eastAsia="Times New Roman"/>
                <w:color w:val="000000" w:themeColor="text1"/>
                <w:lang w:val="lv-LV"/>
              </w:rPr>
              <w:t xml:space="preserve">pieredze, </w:t>
            </w:r>
            <w:r w:rsidR="0055385B" w:rsidRPr="004F5E17">
              <w:rPr>
                <w:rFonts w:eastAsia="Times New Roman"/>
                <w:color w:val="000000" w:themeColor="text1"/>
                <w:lang w:val="lv-LV"/>
              </w:rPr>
              <w:t>lai īstenotu pasākumus</w:t>
            </w:r>
            <w:r w:rsidR="00807B26" w:rsidRPr="004F5E17">
              <w:rPr>
                <w:rFonts w:eastAsia="Times New Roman"/>
                <w:color w:val="000000" w:themeColor="text1"/>
                <w:lang w:val="lv-LV"/>
              </w:rPr>
              <w:t xml:space="preserve"> klimata</w:t>
            </w:r>
            <w:r w:rsidR="001537D3" w:rsidRPr="004F5E17">
              <w:rPr>
                <w:rFonts w:eastAsia="Times New Roman"/>
                <w:color w:val="000000" w:themeColor="text1"/>
                <w:lang w:val="lv-LV"/>
              </w:rPr>
              <w:t xml:space="preserve"> un enerģētikas (t.sk. transporta) jomā</w:t>
            </w:r>
            <w:r w:rsidR="0055385B" w:rsidRPr="004F5E17">
              <w:rPr>
                <w:rFonts w:eastAsia="Times New Roman"/>
                <w:color w:val="000000" w:themeColor="text1"/>
                <w:lang w:val="lv-LV"/>
              </w:rPr>
              <w:t>.</w:t>
            </w:r>
          </w:p>
        </w:tc>
      </w:tr>
    </w:tbl>
    <w:p w14:paraId="7CB2D344" w14:textId="77777777" w:rsidR="008E4B8E" w:rsidRPr="004F5E17" w:rsidRDefault="008E4B8E" w:rsidP="001109F2">
      <w:pPr>
        <w:pStyle w:val="p2"/>
        <w:rPr>
          <w:rStyle w:val="s1"/>
          <w:rFonts w:ascii="Times New Roman" w:eastAsia="Times New Roman" w:hAnsi="Times New Roman"/>
          <w:i/>
          <w:iCs/>
          <w:color w:val="000000" w:themeColor="text1"/>
          <w:lang w:val="lv-LV"/>
        </w:rPr>
      </w:pPr>
    </w:p>
    <w:p w14:paraId="3E131AA7" w14:textId="18B5C221" w:rsidR="008E4B8E" w:rsidRPr="004F5E17" w:rsidRDefault="008E4B8E" w:rsidP="001109F2">
      <w:pPr>
        <w:spacing w:after="120"/>
        <w:jc w:val="both"/>
        <w:rPr>
          <w:color w:val="000000" w:themeColor="text1"/>
          <w:sz w:val="18"/>
          <w:szCs w:val="18"/>
          <w:lang w:val="lv-LV"/>
        </w:rPr>
      </w:pPr>
      <w:r w:rsidRPr="004F5E17">
        <w:rPr>
          <w:rStyle w:val="s1"/>
          <w:rFonts w:eastAsia="Times New Roman"/>
          <w:i/>
          <w:color w:val="000000" w:themeColor="text1"/>
          <w:lang w:val="lv-LV"/>
        </w:rPr>
        <w:t>Attiecīgā gadījumā - skaidrojums par to, kā pasākums vai investīcija tieksies novērst dzimumu nevienlīdzību</w:t>
      </w:r>
    </w:p>
    <w:tbl>
      <w:tblPr>
        <w:tblStyle w:val="TableGrid"/>
        <w:tblW w:w="0" w:type="auto"/>
        <w:tblLook w:val="04A0" w:firstRow="1" w:lastRow="0" w:firstColumn="1" w:lastColumn="0" w:noHBand="0" w:noVBand="1"/>
      </w:tblPr>
      <w:tblGrid>
        <w:gridCol w:w="9033"/>
      </w:tblGrid>
      <w:tr w:rsidR="008E4B8E" w:rsidRPr="004F5E17" w14:paraId="0F993C79" w14:textId="77777777" w:rsidTr="00CF5BF3">
        <w:tc>
          <w:tcPr>
            <w:tcW w:w="13948" w:type="dxa"/>
            <w:tcBorders>
              <w:left w:val="single" w:sz="12" w:space="0" w:color="0F9ED5" w:themeColor="accent4"/>
            </w:tcBorders>
          </w:tcPr>
          <w:p w14:paraId="72C3C00A" w14:textId="013AE51A" w:rsidR="00AC535D" w:rsidRPr="004F5E17" w:rsidRDefault="001537D3" w:rsidP="001109F2">
            <w:pPr>
              <w:spacing w:before="120" w:after="120"/>
              <w:jc w:val="both"/>
              <w:rPr>
                <w:color w:val="000000" w:themeColor="text1"/>
                <w:lang w:val="lv-LV"/>
              </w:rPr>
            </w:pPr>
            <w:r w:rsidRPr="004F5E17">
              <w:rPr>
                <w:rFonts w:eastAsia="Times New Roman"/>
                <w:color w:val="000000" w:themeColor="text1"/>
                <w:lang w:val="lv-LV"/>
              </w:rPr>
              <w:t xml:space="preserve">Transportlīdzekļu </w:t>
            </w:r>
            <w:r w:rsidR="00AC535D" w:rsidRPr="004F5E17">
              <w:rPr>
                <w:rFonts w:eastAsia="Times New Roman"/>
                <w:color w:val="000000" w:themeColor="text1"/>
                <w:lang w:val="lv-LV"/>
              </w:rPr>
              <w:t>īpašnieku ziņā pastāv ievērojamas atšķirības starp vīriešiem un sievietēm, jo īpaši vienas personas mājsaimniecībās, kur sievietes salīdzinājumā ar vīriešiem saskaras ar mazāku automobiļu īpašnieku skaitu. Vienas personas mājsaimniecībās 55 % vīriešu ziņoja, ka viņiem ir vismaz viena automašīna, savukārt tikai 20 % sieviešu līdzīgās mājsaimniecībās ir piekļuve automašīnai. Vientuļo vecāku mājsaimniecībās 82 % vīriešu ziņoja, ka viņiem pieder vismaz viena automašīna, savukārt 61 % sieviešu vientuļo vecāku mājsaimniecībās ir automašīna.</w:t>
            </w:r>
          </w:p>
          <w:p w14:paraId="549913CB" w14:textId="70B48992" w:rsidR="008E4B8E" w:rsidRPr="004F5E17" w:rsidRDefault="00AC535D" w:rsidP="001109F2">
            <w:pPr>
              <w:spacing w:before="120" w:after="120"/>
              <w:jc w:val="both"/>
              <w:rPr>
                <w:rStyle w:val="s1"/>
                <w:color w:val="000000" w:themeColor="text1"/>
                <w:shd w:val="clear" w:color="auto" w:fill="FFFFFF"/>
                <w:lang w:val="lv-LV"/>
              </w:rPr>
            </w:pPr>
            <w:r w:rsidRPr="004F5E17">
              <w:rPr>
                <w:rFonts w:eastAsia="Times New Roman"/>
                <w:color w:val="000000" w:themeColor="text1"/>
                <w:lang w:val="lv-LV"/>
              </w:rPr>
              <w:t>Izmēģinājuma projekts "Transports pēc pieprasījuma" Mazsalacas un Alūksnes novadā parādīja būtisku ar dzimumu saistītu ietekmi. Proti, 85 % no 2777 lietotājiem bija sievietes, un vidējais vecums bija 60 gadi. Šī lielā sieviešu līdzdalība liecina, ka pakalpojums efektīvi risina mobilitātes problēmas, ar kurām saskaras sievietes lauku apvidos, uzlabojot viņu piekļuvi pamatpakalpojumiem un sociālo iekļaušanu. Turklāt lietotāju aptaujas liecināja par lielāku pasažieru drošības sajūtu, vēl vairāk uzsverot pakalpojuma pozitīvo ietekmi uz sieviešu mobilitāti un labklājību.</w:t>
            </w:r>
          </w:p>
        </w:tc>
      </w:tr>
    </w:tbl>
    <w:p w14:paraId="04B1ACC0" w14:textId="77777777" w:rsidR="008E4B8E" w:rsidRPr="004F5E17" w:rsidRDefault="008E4B8E" w:rsidP="001109F2">
      <w:pPr>
        <w:pStyle w:val="p2"/>
        <w:rPr>
          <w:rStyle w:val="s1"/>
          <w:rFonts w:ascii="Times New Roman" w:hAnsi="Times New Roman"/>
          <w:color w:val="000000" w:themeColor="text1"/>
          <w:lang w:val="lv-LV"/>
        </w:rPr>
      </w:pPr>
    </w:p>
    <w:p w14:paraId="51D4B584" w14:textId="6F0EC37C" w:rsidR="008E4B8E" w:rsidRPr="004F5E17" w:rsidRDefault="008E4B8E" w:rsidP="001109F2">
      <w:pPr>
        <w:spacing w:after="120"/>
        <w:jc w:val="both"/>
        <w:rPr>
          <w:color w:val="000000" w:themeColor="text1"/>
          <w:sz w:val="18"/>
          <w:szCs w:val="18"/>
          <w:lang w:val="lv-LV"/>
        </w:rPr>
      </w:pPr>
      <w:r w:rsidRPr="004F5E17">
        <w:rPr>
          <w:rStyle w:val="s1"/>
          <w:rFonts w:eastAsia="Times New Roman"/>
          <w:i/>
          <w:color w:val="000000" w:themeColor="text1"/>
          <w:lang w:val="lv-LV"/>
        </w:rPr>
        <w:t>Pasākuma vai investīcijas grafiks; atbalstam mazemisiju transportlīdzekļiem – minētā atbalsta pakāpeniskas samazināšanas grafiks</w:t>
      </w:r>
    </w:p>
    <w:tbl>
      <w:tblPr>
        <w:tblStyle w:val="TableGrid"/>
        <w:tblW w:w="0" w:type="auto"/>
        <w:tblLook w:val="04A0" w:firstRow="1" w:lastRow="0" w:firstColumn="1" w:lastColumn="0" w:noHBand="0" w:noVBand="1"/>
      </w:tblPr>
      <w:tblGrid>
        <w:gridCol w:w="9033"/>
      </w:tblGrid>
      <w:tr w:rsidR="008E4B8E" w:rsidRPr="004F5E17" w14:paraId="451F63A4" w14:textId="77777777" w:rsidTr="00CF5BF3">
        <w:tc>
          <w:tcPr>
            <w:tcW w:w="13948" w:type="dxa"/>
            <w:tcBorders>
              <w:left w:val="single" w:sz="12" w:space="0" w:color="0F9ED5" w:themeColor="accent4"/>
            </w:tcBorders>
          </w:tcPr>
          <w:p w14:paraId="238BCC0A" w14:textId="70C455FF" w:rsidR="008E4B8E" w:rsidRPr="004F5E17" w:rsidRDefault="00894BA1" w:rsidP="001109F2">
            <w:pPr>
              <w:spacing w:before="120" w:after="120"/>
              <w:jc w:val="both"/>
              <w:rPr>
                <w:rStyle w:val="s1"/>
                <w:color w:val="000000" w:themeColor="text1"/>
                <w:shd w:val="clear" w:color="auto" w:fill="FFFFFF"/>
                <w:lang w:val="lv-LV"/>
              </w:rPr>
            </w:pPr>
            <w:r w:rsidRPr="004F5E17">
              <w:rPr>
                <w:rFonts w:eastAsia="Montserrat"/>
                <w:color w:val="000000" w:themeColor="text1"/>
                <w:lang w:val="lv-LV"/>
              </w:rPr>
              <w:t xml:space="preserve">Tiek plānots, ka 2026. gada </w:t>
            </w:r>
            <w:r w:rsidR="002D0487" w:rsidRPr="004F5E17">
              <w:rPr>
                <w:rFonts w:eastAsia="Montserrat"/>
                <w:color w:val="000000" w:themeColor="text1"/>
                <w:lang w:val="lv-LV"/>
              </w:rPr>
              <w:t>4</w:t>
            </w:r>
            <w:r w:rsidR="002D0487" w:rsidRPr="004F5E17">
              <w:rPr>
                <w:rFonts w:eastAsia="Montserrat"/>
                <w:color w:val="000000" w:themeColor="text1"/>
              </w:rPr>
              <w:t>.</w:t>
            </w:r>
            <w:r w:rsidRPr="004F5E17">
              <w:rPr>
                <w:rFonts w:eastAsia="Montserrat"/>
                <w:color w:val="000000" w:themeColor="text1"/>
                <w:lang w:val="lv-LV"/>
              </w:rPr>
              <w:t xml:space="preserve">ceturksnī stāsies spēkā MK noteikumi par </w:t>
            </w:r>
            <w:r w:rsidR="0025664C" w:rsidRPr="004F5E17">
              <w:rPr>
                <w:rFonts w:eastAsia="Montserrat"/>
                <w:color w:val="000000" w:themeColor="text1"/>
                <w:lang w:val="lv-LV"/>
              </w:rPr>
              <w:t>investīcijas</w:t>
            </w:r>
            <w:r w:rsidRPr="004F5E17">
              <w:rPr>
                <w:rFonts w:eastAsia="Montserrat"/>
                <w:color w:val="000000" w:themeColor="text1"/>
                <w:lang w:val="lv-LV"/>
              </w:rPr>
              <w:t xml:space="preserve"> īstenošanu. Projektu </w:t>
            </w:r>
            <w:r w:rsidR="0025664C" w:rsidRPr="004F5E17">
              <w:rPr>
                <w:rFonts w:eastAsia="Montserrat"/>
                <w:color w:val="000000" w:themeColor="text1"/>
                <w:lang w:val="lv-LV"/>
              </w:rPr>
              <w:t xml:space="preserve">iesniegumu </w:t>
            </w:r>
            <w:r w:rsidRPr="004F5E17">
              <w:rPr>
                <w:rFonts w:eastAsia="Montserrat"/>
                <w:color w:val="000000" w:themeColor="text1"/>
                <w:lang w:val="lv-LV"/>
              </w:rPr>
              <w:t xml:space="preserve">pieņemšana tiks uzsākta līdz 2027. gada </w:t>
            </w:r>
            <w:r w:rsidR="002D0487" w:rsidRPr="004F5E17">
              <w:rPr>
                <w:rFonts w:eastAsia="Montserrat"/>
                <w:color w:val="000000" w:themeColor="text1"/>
                <w:lang w:val="lv-LV"/>
              </w:rPr>
              <w:t>2</w:t>
            </w:r>
            <w:r w:rsidR="002D0487" w:rsidRPr="004F5E17">
              <w:rPr>
                <w:rFonts w:eastAsia="Montserrat"/>
                <w:color w:val="000000" w:themeColor="text1"/>
              </w:rPr>
              <w:t>. </w:t>
            </w:r>
            <w:r w:rsidRPr="004F5E17">
              <w:rPr>
                <w:rFonts w:eastAsia="Montserrat"/>
                <w:color w:val="000000" w:themeColor="text1"/>
                <w:lang w:val="lv-LV"/>
              </w:rPr>
              <w:t>ceturksnim un projektu īstenošana noslēgsies līdz 203</w:t>
            </w:r>
            <w:r w:rsidR="00F631BF" w:rsidRPr="004F5E17">
              <w:rPr>
                <w:rFonts w:eastAsia="Montserrat"/>
                <w:color w:val="000000" w:themeColor="text1"/>
                <w:lang w:val="lv-LV"/>
              </w:rPr>
              <w:t>0</w:t>
            </w:r>
            <w:r w:rsidRPr="004F5E17">
              <w:rPr>
                <w:rFonts w:eastAsia="Montserrat"/>
                <w:color w:val="000000" w:themeColor="text1"/>
                <w:lang w:val="lv-LV"/>
              </w:rPr>
              <w:t>. gada 31. </w:t>
            </w:r>
            <w:r w:rsidR="00801D2B" w:rsidRPr="004F5E17">
              <w:rPr>
                <w:rFonts w:eastAsia="Montserrat"/>
                <w:color w:val="000000" w:themeColor="text1"/>
                <w:lang w:val="lv-LV"/>
              </w:rPr>
              <w:t xml:space="preserve">decembrim </w:t>
            </w:r>
            <w:r w:rsidR="00557F13" w:rsidRPr="004F5E17">
              <w:rPr>
                <w:rFonts w:eastAsia="Montserrat"/>
                <w:color w:val="000000" w:themeColor="text1"/>
                <w:lang w:val="lv-LV"/>
              </w:rPr>
              <w:t>(vai</w:t>
            </w:r>
            <w:r w:rsidR="005D479C" w:rsidRPr="004F5E17">
              <w:rPr>
                <w:rFonts w:eastAsia="Montserrat"/>
                <w:color w:val="000000" w:themeColor="text1"/>
                <w:lang w:val="lv-LV"/>
              </w:rPr>
              <w:t xml:space="preserve"> līdz brīdim, kamēr būs pieejams finansējums investīcijas ietvaros</w:t>
            </w:r>
            <w:r w:rsidR="00557F13" w:rsidRPr="004F5E17">
              <w:rPr>
                <w:rFonts w:eastAsia="Montserrat"/>
                <w:color w:val="000000" w:themeColor="text1"/>
                <w:lang w:val="lv-LV"/>
              </w:rPr>
              <w:t>)</w:t>
            </w:r>
            <w:r w:rsidRPr="004F5E17">
              <w:rPr>
                <w:rFonts w:eastAsia="Montserrat"/>
                <w:color w:val="000000" w:themeColor="text1"/>
                <w:lang w:val="lv-LV"/>
              </w:rPr>
              <w:t>.</w:t>
            </w:r>
          </w:p>
        </w:tc>
      </w:tr>
    </w:tbl>
    <w:p w14:paraId="603E5368" w14:textId="77777777" w:rsidR="008E4B8E" w:rsidRPr="004F5E17" w:rsidRDefault="008E4B8E" w:rsidP="001109F2">
      <w:pPr>
        <w:pStyle w:val="p2"/>
        <w:rPr>
          <w:rStyle w:val="s1"/>
          <w:rFonts w:ascii="Times New Roman" w:hAnsi="Times New Roman"/>
          <w:color w:val="000000" w:themeColor="text1"/>
          <w:lang w:val="lv-LV"/>
        </w:rPr>
      </w:pPr>
    </w:p>
    <w:p w14:paraId="5212ABE6" w14:textId="77777777" w:rsidR="008E4B8E" w:rsidRPr="004F5E17" w:rsidRDefault="008E4B8E" w:rsidP="001109F2">
      <w:pPr>
        <w:pStyle w:val="Heading5"/>
        <w:numPr>
          <w:ilvl w:val="4"/>
          <w:numId w:val="2"/>
        </w:numPr>
        <w:ind w:left="1077" w:hanging="1077"/>
        <w:rPr>
          <w:rStyle w:val="s1"/>
          <w:b w:val="0"/>
          <w:bCs w:val="0"/>
          <w:color w:val="000000" w:themeColor="text1"/>
          <w:sz w:val="24"/>
          <w:szCs w:val="24"/>
          <w:lang w:val="lv-LV"/>
        </w:rPr>
      </w:pPr>
      <w:r w:rsidRPr="004F5E17">
        <w:rPr>
          <w:rStyle w:val="s1"/>
          <w:b w:val="0"/>
          <w:bCs w:val="0"/>
          <w:color w:val="000000" w:themeColor="text1"/>
          <w:sz w:val="24"/>
          <w:szCs w:val="24"/>
          <w:lang w:val="lv-LV"/>
        </w:rPr>
        <w:t>Princips “nenodari būtisku kaitējumu”</w:t>
      </w:r>
    </w:p>
    <w:p w14:paraId="31597EB5" w14:textId="77777777" w:rsidR="008E4B8E" w:rsidRPr="004F5E17" w:rsidRDefault="008E4B8E" w:rsidP="001109F2">
      <w:pPr>
        <w:jc w:val="both"/>
        <w:rPr>
          <w:rStyle w:val="s1"/>
          <w:iCs/>
          <w:color w:val="000000" w:themeColor="text1"/>
          <w:sz w:val="20"/>
          <w:szCs w:val="20"/>
          <w:lang w:val="lv-LV"/>
        </w:rPr>
      </w:pPr>
      <w:r w:rsidRPr="004F5E17">
        <w:rPr>
          <w:rStyle w:val="s1"/>
          <w:iCs/>
          <w:color w:val="000000" w:themeColor="text1"/>
          <w:sz w:val="20"/>
          <w:szCs w:val="20"/>
          <w:lang w:val="lv-LV"/>
        </w:rPr>
        <w:t>Informācija par komponentā iekļauto pasākumu un investīciju atbilstību principam “nenodari būtisku kaitējumu” Regulas (ES) 2020/852 17. panta nozīmē. Eiropas Komisijas tehniskie norādījumi  par DNSH piemērošanu pieejami internetā EK mājas lapā (</w:t>
      </w:r>
      <w:hyperlink r:id="rId80" w:history="1">
        <w:r w:rsidRPr="004F5E17">
          <w:rPr>
            <w:rStyle w:val="Hyperlink"/>
            <w:color w:val="000000" w:themeColor="text1"/>
            <w:sz w:val="20"/>
            <w:szCs w:val="20"/>
            <w:lang w:val="lv-LV"/>
          </w:rPr>
          <w:t>Vadlīnijas</w:t>
        </w:r>
      </w:hyperlink>
      <w:r w:rsidRPr="004F5E17">
        <w:rPr>
          <w:rStyle w:val="s1"/>
          <w:iCs/>
          <w:color w:val="000000" w:themeColor="text1"/>
          <w:sz w:val="20"/>
          <w:szCs w:val="20"/>
          <w:lang w:val="lv-LV"/>
        </w:rPr>
        <w:t xml:space="preserve"> un </w:t>
      </w:r>
      <w:hyperlink r:id="rId81" w:history="1">
        <w:r w:rsidRPr="004F5E17">
          <w:rPr>
            <w:rStyle w:val="Hyperlink"/>
            <w:color w:val="000000" w:themeColor="text1"/>
            <w:sz w:val="20"/>
            <w:szCs w:val="20"/>
            <w:lang w:val="lv-LV"/>
          </w:rPr>
          <w:t>Vadlīniju pielikumi</w:t>
        </w:r>
      </w:hyperlink>
      <w:r w:rsidRPr="004F5E17">
        <w:rPr>
          <w:rStyle w:val="s1"/>
          <w:iCs/>
          <w:color w:val="000000" w:themeColor="text1"/>
          <w:sz w:val="20"/>
          <w:szCs w:val="20"/>
          <w:lang w:val="lv-LV"/>
        </w:rPr>
        <w:t>)</w:t>
      </w:r>
    </w:p>
    <w:p w14:paraId="515EABA9" w14:textId="77777777" w:rsidR="008E4B8E" w:rsidRPr="004F5E17" w:rsidRDefault="008E4B8E" w:rsidP="001109F2">
      <w:pPr>
        <w:rPr>
          <w:color w:val="000000" w:themeColor="text1"/>
          <w:sz w:val="18"/>
          <w:szCs w:val="18"/>
          <w:lang w:val="lv-LV"/>
        </w:rPr>
      </w:pPr>
    </w:p>
    <w:tbl>
      <w:tblPr>
        <w:tblStyle w:val="TableGrid"/>
        <w:tblW w:w="0" w:type="auto"/>
        <w:tblLook w:val="04A0" w:firstRow="1" w:lastRow="0" w:firstColumn="1" w:lastColumn="0" w:noHBand="0" w:noVBand="1"/>
      </w:tblPr>
      <w:tblGrid>
        <w:gridCol w:w="8988"/>
      </w:tblGrid>
      <w:tr w:rsidR="008E4B8E" w:rsidRPr="004F5E17" w14:paraId="0FB263A3" w14:textId="77777777" w:rsidTr="244017BF">
        <w:tc>
          <w:tcPr>
            <w:tcW w:w="8988" w:type="dxa"/>
            <w:tcBorders>
              <w:left w:val="single" w:sz="12" w:space="0" w:color="0F9ED5" w:themeColor="accent4"/>
            </w:tcBorders>
          </w:tcPr>
          <w:p w14:paraId="7D155249" w14:textId="0E5AA591" w:rsidR="008E4B8E" w:rsidRPr="004F5E17" w:rsidRDefault="54768EAD" w:rsidP="00FD6B84">
            <w:pPr>
              <w:spacing w:before="120" w:after="120"/>
              <w:jc w:val="both"/>
              <w:rPr>
                <w:rStyle w:val="s1"/>
                <w:color w:val="000000" w:themeColor="text1"/>
                <w:shd w:val="clear" w:color="auto" w:fill="FFFFFF"/>
                <w:lang w:val="lv-LV"/>
              </w:rPr>
            </w:pPr>
            <w:r w:rsidRPr="004F5E17">
              <w:rPr>
                <w:rStyle w:val="s1"/>
                <w:color w:val="000000" w:themeColor="text1"/>
                <w:shd w:val="clear" w:color="auto" w:fill="FFFFFF"/>
                <w:lang w:val="lv-LV"/>
              </w:rPr>
              <w:t>Investīcija</w:t>
            </w:r>
            <w:r w:rsidR="2B746820" w:rsidRPr="004F5E17">
              <w:rPr>
                <w:rStyle w:val="s1"/>
                <w:color w:val="000000" w:themeColor="text1"/>
                <w:shd w:val="clear" w:color="auto" w:fill="FFFFFF"/>
                <w:lang w:val="lv-LV"/>
              </w:rPr>
              <w:t xml:space="preserve"> tiek veidot</w:t>
            </w:r>
            <w:r w:rsidRPr="004F5E17">
              <w:rPr>
                <w:rStyle w:val="s1"/>
                <w:color w:val="000000" w:themeColor="text1"/>
                <w:shd w:val="clear" w:color="auto" w:fill="FFFFFF"/>
                <w:lang w:val="lv-LV"/>
              </w:rPr>
              <w:t>a</w:t>
            </w:r>
            <w:r w:rsidR="2B746820" w:rsidRPr="004F5E17">
              <w:rPr>
                <w:rStyle w:val="s1"/>
                <w:color w:val="000000" w:themeColor="text1"/>
                <w:shd w:val="clear" w:color="auto" w:fill="FFFFFF"/>
                <w:lang w:val="lv-LV"/>
              </w:rPr>
              <w:t xml:space="preserve"> pilnīgi atbilstoši DNSH principiem, kā noteikts </w:t>
            </w:r>
            <w:r w:rsidR="42CBBD82" w:rsidRPr="004F5E17">
              <w:rPr>
                <w:color w:val="000000" w:themeColor="text1"/>
              </w:rPr>
              <w:t>EK 2025.gada 25.marta paziņojum</w:t>
            </w:r>
            <w:r w:rsidR="3FA3D2A0" w:rsidRPr="004F5E17">
              <w:rPr>
                <w:color w:val="000000" w:themeColor="text1"/>
              </w:rPr>
              <w:t>ā</w:t>
            </w:r>
            <w:r w:rsidR="42CBBD82" w:rsidRPr="004F5E17">
              <w:rPr>
                <w:color w:val="000000" w:themeColor="text1"/>
              </w:rPr>
              <w:t xml:space="preserve"> “Tehniskie norādījumi par principa “nenodarīt būtisku kaitējumu” piemērošanu saskaņā ar Sociālā klimata fonda regulu” (C/2025/1596)</w:t>
            </w:r>
            <w:r w:rsidR="00FD6B84" w:rsidRPr="004F5E17">
              <w:rPr>
                <w:rStyle w:val="FootnoteReference"/>
                <w:color w:val="000000" w:themeColor="text1"/>
              </w:rPr>
              <w:footnoteReference w:id="117"/>
            </w:r>
            <w:r w:rsidR="2B746820" w:rsidRPr="004F5E17">
              <w:rPr>
                <w:rStyle w:val="s1"/>
                <w:color w:val="000000" w:themeColor="text1"/>
                <w:shd w:val="clear" w:color="auto" w:fill="FFFFFF"/>
                <w:lang w:val="lv-LV"/>
              </w:rPr>
              <w:t>, veicinot bezemisiju mobilitāti.</w:t>
            </w:r>
          </w:p>
          <w:p w14:paraId="01EA2C4E" w14:textId="05B17636" w:rsidR="008E4B8E" w:rsidRPr="004F5E17" w:rsidRDefault="00397741" w:rsidP="00CC424B">
            <w:pPr>
              <w:spacing w:before="120" w:after="120"/>
              <w:jc w:val="both"/>
              <w:rPr>
                <w:rStyle w:val="s1"/>
                <w:color w:val="000000" w:themeColor="text1"/>
                <w:shd w:val="clear" w:color="auto" w:fill="FFFFFF"/>
                <w:lang w:val="lv-LV"/>
              </w:rPr>
            </w:pPr>
            <w:r w:rsidRPr="004F5E17">
              <w:rPr>
                <w:color w:val="000000" w:themeColor="text1"/>
                <w:lang w:val="lv-LV"/>
              </w:rPr>
              <w:t>Investīciju juridiskajā tvērumā</w:t>
            </w:r>
            <w:r w:rsidR="005E28E5" w:rsidRPr="004F5E17">
              <w:rPr>
                <w:color w:val="000000" w:themeColor="text1"/>
                <w:lang w:val="lv-LV"/>
              </w:rPr>
              <w:t>, tiks paredzēts, ka i</w:t>
            </w:r>
            <w:r w:rsidR="00F8305A" w:rsidRPr="004F5E17">
              <w:rPr>
                <w:color w:val="000000" w:themeColor="text1"/>
                <w:lang w:val="lv-LV"/>
              </w:rPr>
              <w:t>egādājoties jaunus elektromobiļus (M un N</w:t>
            </w:r>
            <w:r w:rsidRPr="004F5E17">
              <w:rPr>
                <w:color w:val="000000" w:themeColor="text1"/>
                <w:lang w:val="lv-LV"/>
              </w:rPr>
              <w:t xml:space="preserve"> kategorija</w:t>
            </w:r>
            <w:r w:rsidR="00F8305A" w:rsidRPr="004F5E17">
              <w:rPr>
                <w:color w:val="000000" w:themeColor="text1"/>
                <w:lang w:val="lv-LV"/>
              </w:rPr>
              <w:t>)</w:t>
            </w:r>
            <w:r w:rsidRPr="004F5E17">
              <w:rPr>
                <w:color w:val="000000" w:themeColor="text1"/>
                <w:lang w:val="lv-LV"/>
              </w:rPr>
              <w:t xml:space="preserve"> </w:t>
            </w:r>
            <w:r w:rsidR="00ED5D73" w:rsidRPr="004F5E17">
              <w:rPr>
                <w:color w:val="000000" w:themeColor="text1"/>
                <w:lang w:val="lv-LV"/>
              </w:rPr>
              <w:t xml:space="preserve">to </w:t>
            </w:r>
            <w:r w:rsidR="00F84908" w:rsidRPr="004F5E17">
              <w:rPr>
                <w:color w:val="000000" w:themeColor="text1"/>
                <w:lang w:val="lv-LV"/>
              </w:rPr>
              <w:t>riep</w:t>
            </w:r>
            <w:r w:rsidR="005E28E5" w:rsidRPr="004F5E17">
              <w:rPr>
                <w:color w:val="000000" w:themeColor="text1"/>
                <w:lang w:val="lv-LV"/>
              </w:rPr>
              <w:t>ām</w:t>
            </w:r>
            <w:r w:rsidR="00ED5D73" w:rsidRPr="004F5E17">
              <w:rPr>
                <w:color w:val="000000" w:themeColor="text1"/>
                <w:lang w:val="lv-LV"/>
              </w:rPr>
              <w:t xml:space="preserve"> ir</w:t>
            </w:r>
            <w:r w:rsidR="00F84908" w:rsidRPr="004F5E17">
              <w:rPr>
                <w:color w:val="000000" w:themeColor="text1"/>
                <w:lang w:val="lv-LV"/>
              </w:rPr>
              <w:t xml:space="preserve"> jāatbilst ārējā </w:t>
            </w:r>
            <w:r w:rsidR="0041257C" w:rsidRPr="004F5E17">
              <w:rPr>
                <w:color w:val="000000" w:themeColor="text1"/>
                <w:lang w:val="lv-LV"/>
              </w:rPr>
              <w:t>rites</w:t>
            </w:r>
            <w:r w:rsidR="00F84908" w:rsidRPr="004F5E17">
              <w:rPr>
                <w:color w:val="000000" w:themeColor="text1"/>
                <w:lang w:val="lv-LV"/>
              </w:rPr>
              <w:t xml:space="preserve"> trokšņa prasībām </w:t>
            </w:r>
            <w:r w:rsidR="005B1968" w:rsidRPr="004F5E17">
              <w:rPr>
                <w:color w:val="000000" w:themeColor="text1"/>
                <w:lang w:val="lv-LV"/>
              </w:rPr>
              <w:t>“</w:t>
            </w:r>
            <w:r w:rsidR="00F84908" w:rsidRPr="004F5E17">
              <w:rPr>
                <w:color w:val="000000" w:themeColor="text1"/>
                <w:lang w:val="lv-LV"/>
              </w:rPr>
              <w:t>A</w:t>
            </w:r>
            <w:r w:rsidR="005B1968" w:rsidRPr="004F5E17">
              <w:rPr>
                <w:color w:val="000000" w:themeColor="text1"/>
                <w:lang w:val="lv-LV"/>
              </w:rPr>
              <w:t>”</w:t>
            </w:r>
            <w:r w:rsidR="00F84908" w:rsidRPr="004F5E17">
              <w:rPr>
                <w:color w:val="000000" w:themeColor="text1"/>
                <w:lang w:val="lv-LV"/>
              </w:rPr>
              <w:t xml:space="preserve"> klas</w:t>
            </w:r>
            <w:r w:rsidR="005B1968" w:rsidRPr="004F5E17">
              <w:rPr>
                <w:color w:val="000000" w:themeColor="text1"/>
                <w:lang w:val="lv-LV"/>
              </w:rPr>
              <w:t>ei</w:t>
            </w:r>
            <w:r w:rsidR="00F84908" w:rsidRPr="004F5E17">
              <w:rPr>
                <w:color w:val="000000" w:themeColor="text1"/>
                <w:lang w:val="lv-LV"/>
              </w:rPr>
              <w:t xml:space="preserve"> un </w:t>
            </w:r>
            <w:r w:rsidR="0087330B" w:rsidRPr="004F5E17">
              <w:rPr>
                <w:color w:val="000000" w:themeColor="text1"/>
                <w:lang w:val="lv-LV"/>
              </w:rPr>
              <w:t>rites</w:t>
            </w:r>
            <w:r w:rsidR="00F84908" w:rsidRPr="004F5E17">
              <w:rPr>
                <w:color w:val="000000" w:themeColor="text1"/>
                <w:lang w:val="lv-LV"/>
              </w:rPr>
              <w:t xml:space="preserve"> pretestības </w:t>
            </w:r>
            <w:r w:rsidR="005B1968" w:rsidRPr="004F5E17">
              <w:rPr>
                <w:color w:val="000000" w:themeColor="text1"/>
                <w:lang w:val="lv-LV"/>
              </w:rPr>
              <w:t>“</w:t>
            </w:r>
            <w:r w:rsidR="00F84908" w:rsidRPr="004F5E17">
              <w:rPr>
                <w:color w:val="000000" w:themeColor="text1"/>
                <w:lang w:val="lv-LV"/>
              </w:rPr>
              <w:t>A</w:t>
            </w:r>
            <w:r w:rsidR="005B1968" w:rsidRPr="004F5E17">
              <w:rPr>
                <w:color w:val="000000" w:themeColor="text1"/>
                <w:lang w:val="lv-LV"/>
              </w:rPr>
              <w:t>”</w:t>
            </w:r>
            <w:r w:rsidR="00F84908" w:rsidRPr="004F5E17">
              <w:rPr>
                <w:color w:val="000000" w:themeColor="text1"/>
                <w:lang w:val="lv-LV"/>
              </w:rPr>
              <w:t xml:space="preserve"> vai </w:t>
            </w:r>
            <w:r w:rsidR="005B1968" w:rsidRPr="004F5E17">
              <w:rPr>
                <w:color w:val="000000" w:themeColor="text1"/>
                <w:lang w:val="lv-LV"/>
              </w:rPr>
              <w:t>“</w:t>
            </w:r>
            <w:r w:rsidR="00F84908" w:rsidRPr="004F5E17">
              <w:rPr>
                <w:color w:val="000000" w:themeColor="text1"/>
                <w:lang w:val="lv-LV"/>
              </w:rPr>
              <w:t xml:space="preserve">B </w:t>
            </w:r>
            <w:r w:rsidR="005B1968" w:rsidRPr="004F5E17">
              <w:rPr>
                <w:color w:val="000000" w:themeColor="text1"/>
                <w:lang w:val="lv-LV"/>
              </w:rPr>
              <w:t>“</w:t>
            </w:r>
            <w:r w:rsidR="00F84908" w:rsidRPr="004F5E17">
              <w:rPr>
                <w:color w:val="000000" w:themeColor="text1"/>
                <w:lang w:val="lv-LV"/>
              </w:rPr>
              <w:t>klas</w:t>
            </w:r>
            <w:r w:rsidR="005B1968" w:rsidRPr="004F5E17">
              <w:rPr>
                <w:color w:val="000000" w:themeColor="text1"/>
                <w:lang w:val="lv-LV"/>
              </w:rPr>
              <w:t>ei</w:t>
            </w:r>
            <w:r w:rsidR="00F84908" w:rsidRPr="004F5E17">
              <w:rPr>
                <w:color w:val="000000" w:themeColor="text1"/>
                <w:lang w:val="lv-LV"/>
              </w:rPr>
              <w:t>, kā</w:t>
            </w:r>
            <w:r w:rsidR="005B1968" w:rsidRPr="004F5E17">
              <w:rPr>
                <w:color w:val="000000" w:themeColor="text1"/>
                <w:lang w:val="lv-LV"/>
              </w:rPr>
              <w:t xml:space="preserve"> tas ir</w:t>
            </w:r>
            <w:r w:rsidR="00F84908" w:rsidRPr="004F5E17">
              <w:rPr>
                <w:color w:val="000000" w:themeColor="text1"/>
                <w:lang w:val="lv-LV"/>
              </w:rPr>
              <w:t xml:space="preserve"> noteikts Reg</w:t>
            </w:r>
            <w:r w:rsidR="005B1968" w:rsidRPr="004F5E17">
              <w:rPr>
                <w:color w:val="000000" w:themeColor="text1"/>
                <w:lang w:val="lv-LV"/>
              </w:rPr>
              <w:t>ulā</w:t>
            </w:r>
            <w:r w:rsidR="00F84908" w:rsidRPr="004F5E17">
              <w:rPr>
                <w:color w:val="000000" w:themeColor="text1"/>
                <w:lang w:val="lv-LV"/>
              </w:rPr>
              <w:t xml:space="preserve"> (ES) 2020/740</w:t>
            </w:r>
            <w:r w:rsidR="00126931" w:rsidRPr="004F5E17">
              <w:rPr>
                <w:color w:val="000000" w:themeColor="text1"/>
                <w:lang w:val="lv-LV"/>
              </w:rPr>
              <w:t xml:space="preserve"> un ir verificēts (</w:t>
            </w:r>
            <w:r w:rsidR="00F84908" w:rsidRPr="004F5E17">
              <w:rPr>
                <w:color w:val="000000" w:themeColor="text1"/>
                <w:lang w:val="lv-LV"/>
              </w:rPr>
              <w:t>pārbaudīt</w:t>
            </w:r>
            <w:r w:rsidR="00126931" w:rsidRPr="004F5E17">
              <w:rPr>
                <w:color w:val="000000" w:themeColor="text1"/>
                <w:lang w:val="lv-LV"/>
              </w:rPr>
              <w:t>s)</w:t>
            </w:r>
            <w:r w:rsidR="007B3254" w:rsidRPr="004F5E17">
              <w:rPr>
                <w:color w:val="000000" w:themeColor="text1"/>
                <w:lang w:val="lv-LV"/>
              </w:rPr>
              <w:t xml:space="preserve"> no</w:t>
            </w:r>
            <w:r w:rsidR="00F84908" w:rsidRPr="004F5E17">
              <w:rPr>
                <w:color w:val="000000" w:themeColor="text1"/>
                <w:lang w:val="lv-LV"/>
              </w:rPr>
              <w:t xml:space="preserve"> Eiropas </w:t>
            </w:r>
            <w:r w:rsidR="008226AD" w:rsidRPr="004F5E17">
              <w:rPr>
                <w:color w:val="000000" w:themeColor="text1"/>
                <w:lang w:val="lv-LV"/>
              </w:rPr>
              <w:t>P</w:t>
            </w:r>
            <w:r w:rsidR="00F84908" w:rsidRPr="004F5E17">
              <w:rPr>
                <w:color w:val="000000" w:themeColor="text1"/>
                <w:lang w:val="lv-LV"/>
              </w:rPr>
              <w:t>roduktu reģistr</w:t>
            </w:r>
            <w:r w:rsidR="007B3254" w:rsidRPr="004F5E17">
              <w:rPr>
                <w:color w:val="000000" w:themeColor="text1"/>
                <w:lang w:val="lv-LV"/>
              </w:rPr>
              <w:t>a</w:t>
            </w:r>
            <w:r w:rsidR="00F84908" w:rsidRPr="004F5E17">
              <w:rPr>
                <w:color w:val="000000" w:themeColor="text1"/>
                <w:lang w:val="lv-LV"/>
              </w:rPr>
              <w:t xml:space="preserve"> enerģijas marķēšanai (EPREL)</w:t>
            </w:r>
            <w:r w:rsidR="00CC424B" w:rsidRPr="004F5E17">
              <w:rPr>
                <w:color w:val="000000" w:themeColor="text1"/>
                <w:lang w:val="lv-LV"/>
              </w:rPr>
              <w:t>.</w:t>
            </w:r>
          </w:p>
        </w:tc>
      </w:tr>
    </w:tbl>
    <w:p w14:paraId="49A519A4" w14:textId="77777777" w:rsidR="008E4B8E" w:rsidRPr="004F5E17" w:rsidRDefault="008E4B8E" w:rsidP="001109F2">
      <w:pPr>
        <w:rPr>
          <w:rStyle w:val="s1"/>
          <w:color w:val="000000" w:themeColor="text1"/>
          <w:lang w:val="lv-LV"/>
        </w:rPr>
      </w:pPr>
    </w:p>
    <w:p w14:paraId="5DD5869D" w14:textId="77777777" w:rsidR="008E4B8E" w:rsidRPr="004F5E17" w:rsidRDefault="008E4B8E" w:rsidP="001109F2">
      <w:pPr>
        <w:rPr>
          <w:rStyle w:val="s1"/>
          <w:color w:val="000000" w:themeColor="text1"/>
          <w:sz w:val="18"/>
          <w:szCs w:val="18"/>
          <w:lang w:val="lv-LV"/>
        </w:rPr>
      </w:pPr>
    </w:p>
    <w:p w14:paraId="639A0D4D" w14:textId="77777777" w:rsidR="008E4B8E" w:rsidRPr="004F5E17" w:rsidRDefault="008E4B8E" w:rsidP="001109F2">
      <w:pPr>
        <w:pStyle w:val="p2"/>
        <w:rPr>
          <w:rStyle w:val="s1"/>
          <w:rFonts w:ascii="Times New Roman" w:hAnsi="Times New Roman"/>
          <w:color w:val="000000" w:themeColor="text1"/>
          <w:lang w:val="lv-LV"/>
        </w:rPr>
        <w:sectPr w:rsidR="008E4B8E" w:rsidRPr="004F5E17" w:rsidSect="006124BC">
          <w:headerReference w:type="default" r:id="rId82"/>
          <w:pgSz w:w="11906" w:h="16838"/>
          <w:pgMar w:top="1418" w:right="1134" w:bottom="1134" w:left="1701" w:header="708" w:footer="708" w:gutter="0"/>
          <w:cols w:space="708"/>
          <w:docGrid w:linePitch="360"/>
        </w:sectPr>
      </w:pPr>
    </w:p>
    <w:p w14:paraId="27FD1BC4" w14:textId="77777777" w:rsidR="008E4B8E" w:rsidRPr="004F5E17" w:rsidRDefault="008E4B8E" w:rsidP="001109F2">
      <w:pPr>
        <w:pStyle w:val="p2"/>
        <w:rPr>
          <w:rStyle w:val="s1"/>
          <w:rFonts w:ascii="Times New Roman" w:hAnsi="Times New Roman"/>
          <w:color w:val="000000" w:themeColor="text1"/>
          <w:lang w:val="lv-LV"/>
        </w:rPr>
      </w:pPr>
    </w:p>
    <w:p w14:paraId="341EEB0C" w14:textId="77777777" w:rsidR="008E4B8E" w:rsidRPr="004F5E17" w:rsidRDefault="008E4B8E" w:rsidP="001109F2">
      <w:pPr>
        <w:pStyle w:val="Heading5"/>
        <w:numPr>
          <w:ilvl w:val="4"/>
          <w:numId w:val="2"/>
        </w:numPr>
        <w:ind w:left="1077" w:hanging="1077"/>
        <w:rPr>
          <w:rStyle w:val="s1"/>
          <w:b w:val="0"/>
          <w:bCs w:val="0"/>
          <w:color w:val="000000" w:themeColor="text1"/>
          <w:sz w:val="24"/>
          <w:szCs w:val="24"/>
          <w:lang w:val="lv-LV"/>
        </w:rPr>
      </w:pPr>
      <w:r w:rsidRPr="004F5E17">
        <w:rPr>
          <w:rStyle w:val="s1"/>
          <w:b w:val="0"/>
          <w:bCs w:val="0"/>
          <w:color w:val="000000" w:themeColor="text1"/>
          <w:sz w:val="24"/>
          <w:szCs w:val="24"/>
          <w:lang w:val="lv-LV"/>
        </w:rPr>
        <w:t>Atskaites punkti, mērķrādītāji un izpildes grafiks</w:t>
      </w:r>
    </w:p>
    <w:p w14:paraId="41C4BD58" w14:textId="303BB665" w:rsidR="008E4B8E" w:rsidRPr="004F5E17" w:rsidRDefault="008E4B8E" w:rsidP="001109F2">
      <w:pPr>
        <w:spacing w:before="240"/>
        <w:rPr>
          <w:rStyle w:val="s1"/>
          <w:rFonts w:eastAsia="Times New Roman"/>
          <w:i/>
          <w:iCs/>
          <w:color w:val="000000" w:themeColor="text1"/>
          <w:lang w:val="lv-LV"/>
        </w:rPr>
      </w:pPr>
      <w:r w:rsidRPr="004F5E17">
        <w:rPr>
          <w:rStyle w:val="s1"/>
          <w:rFonts w:eastAsia="Times New Roman"/>
          <w:i/>
          <w:color w:val="000000" w:themeColor="text1"/>
          <w:lang w:val="lv-LV"/>
        </w:rPr>
        <w:t xml:space="preserve">Atskaites punkts: </w:t>
      </w:r>
      <w:r w:rsidR="00817F7C" w:rsidRPr="004F5E17">
        <w:rPr>
          <w:rStyle w:val="s1"/>
          <w:rFonts w:eastAsia="Times New Roman"/>
          <w:color w:val="000000" w:themeColor="text1"/>
          <w:lang w:val="lv-LV"/>
        </w:rPr>
        <w:t>Noteikumu, kas reglamentē investīcijas bezemisiju transportlīdzekļu iegādei, spēkā stāšanās</w:t>
      </w:r>
    </w:p>
    <w:p w14:paraId="37E15665" w14:textId="00201BBE" w:rsidR="008E4B8E" w:rsidRPr="004F5E17" w:rsidRDefault="008E4B8E" w:rsidP="001109F2">
      <w:pPr>
        <w:spacing w:after="120"/>
        <w:jc w:val="both"/>
        <w:rPr>
          <w:rStyle w:val="s1"/>
          <w:rFonts w:eastAsia="Times New Roman"/>
          <w:i/>
          <w:color w:val="000000" w:themeColor="text1"/>
          <w:lang w:val="lv-LV"/>
        </w:rPr>
      </w:pPr>
      <w:r w:rsidRPr="004F5E17">
        <w:rPr>
          <w:rStyle w:val="s1"/>
          <w:rFonts w:eastAsia="Times New Roman"/>
          <w:i/>
          <w:color w:val="000000" w:themeColor="text1"/>
          <w:lang w:val="lv-LV"/>
        </w:rPr>
        <w:t>Atskaites punkta apraksts</w:t>
      </w:r>
    </w:p>
    <w:tbl>
      <w:tblPr>
        <w:tblStyle w:val="TableGrid"/>
        <w:tblW w:w="0" w:type="auto"/>
        <w:tblLook w:val="04A0" w:firstRow="1" w:lastRow="0" w:firstColumn="1" w:lastColumn="0" w:noHBand="0" w:noVBand="1"/>
      </w:tblPr>
      <w:tblGrid>
        <w:gridCol w:w="8988"/>
      </w:tblGrid>
      <w:tr w:rsidR="008E4B8E" w:rsidRPr="004F5E17" w14:paraId="2C7EAE11" w14:textId="77777777" w:rsidTr="00CF5BF3">
        <w:tc>
          <w:tcPr>
            <w:tcW w:w="8988" w:type="dxa"/>
            <w:tcBorders>
              <w:left w:val="single" w:sz="12" w:space="0" w:color="0F9ED5" w:themeColor="accent4"/>
            </w:tcBorders>
          </w:tcPr>
          <w:p w14:paraId="30BBB795" w14:textId="0A8D3763" w:rsidR="008E4B8E" w:rsidRPr="004F5E17" w:rsidRDefault="00A56EEB" w:rsidP="001109F2">
            <w:pPr>
              <w:spacing w:before="120" w:after="120"/>
              <w:rPr>
                <w:rStyle w:val="s1"/>
                <w:color w:val="000000" w:themeColor="text1"/>
                <w:shd w:val="clear" w:color="auto" w:fill="FFFFFF"/>
                <w:lang w:val="lv-LV"/>
              </w:rPr>
            </w:pPr>
            <w:r w:rsidRPr="004F5E17">
              <w:rPr>
                <w:rStyle w:val="s1"/>
                <w:color w:val="000000" w:themeColor="text1"/>
                <w:lang w:val="lv-LV"/>
              </w:rPr>
              <w:t>Stājas spēkā MK noteikumi, kas reglamentē investīcijas saistībā ar atbalstu elektromobiļu iegādei.</w:t>
            </w:r>
          </w:p>
        </w:tc>
      </w:tr>
    </w:tbl>
    <w:p w14:paraId="12E87AF9" w14:textId="77777777" w:rsidR="008E4B8E" w:rsidRPr="004F5E17" w:rsidRDefault="008E4B8E" w:rsidP="001109F2">
      <w:pPr>
        <w:pStyle w:val="p2"/>
        <w:rPr>
          <w:rStyle w:val="s1"/>
          <w:rFonts w:ascii="Times New Roman" w:hAnsi="Times New Roman"/>
          <w:color w:val="000000" w:themeColor="text1"/>
          <w:lang w:val="lv-LV"/>
        </w:rPr>
      </w:pPr>
    </w:p>
    <w:p w14:paraId="35ADCA7F" w14:textId="6AD4F98C" w:rsidR="00EA48B3" w:rsidRPr="004F5E17" w:rsidRDefault="00801722" w:rsidP="001109F2">
      <w:pPr>
        <w:jc w:val="both"/>
        <w:rPr>
          <w:rStyle w:val="s1"/>
          <w:rFonts w:eastAsia="Times New Roman"/>
          <w:color w:val="000000" w:themeColor="text1"/>
          <w:lang w:val="lv-LV"/>
        </w:rPr>
      </w:pPr>
      <w:r w:rsidRPr="004F5E17">
        <w:rPr>
          <w:rStyle w:val="s1"/>
          <w:rFonts w:eastAsia="Times New Roman"/>
          <w:i/>
          <w:color w:val="000000" w:themeColor="text1"/>
          <w:lang w:val="lv-LV"/>
        </w:rPr>
        <w:t>M</w:t>
      </w:r>
      <w:r w:rsidR="002E091B" w:rsidRPr="004F5E17">
        <w:rPr>
          <w:rStyle w:val="s1"/>
          <w:rFonts w:eastAsia="Times New Roman"/>
          <w:i/>
          <w:color w:val="000000" w:themeColor="text1"/>
          <w:lang w:val="lv-LV"/>
        </w:rPr>
        <w:t>ērķrādītāj</w:t>
      </w:r>
      <w:r w:rsidR="00716F93" w:rsidRPr="004F5E17">
        <w:rPr>
          <w:rStyle w:val="s1"/>
          <w:rFonts w:eastAsia="Times New Roman"/>
          <w:i/>
          <w:color w:val="000000" w:themeColor="text1"/>
          <w:lang w:val="lv-LV"/>
        </w:rPr>
        <w:t>s</w:t>
      </w:r>
      <w:r w:rsidRPr="004F5E17">
        <w:rPr>
          <w:rStyle w:val="s1"/>
          <w:rFonts w:eastAsia="Times New Roman"/>
          <w:i/>
          <w:color w:val="000000" w:themeColor="text1"/>
          <w:lang w:val="lv-LV"/>
        </w:rPr>
        <w:t xml:space="preserve">: </w:t>
      </w:r>
      <w:r w:rsidR="007B421B" w:rsidRPr="004F5E17">
        <w:rPr>
          <w:rStyle w:val="s1"/>
          <w:color w:val="000000" w:themeColor="text1"/>
          <w:lang w:val="lv-LV"/>
        </w:rPr>
        <w:t>Atbalstīto mājsaimniecību skaits</w:t>
      </w:r>
    </w:p>
    <w:p w14:paraId="673E2BEC" w14:textId="3F5B633F" w:rsidR="00EA48B3" w:rsidRPr="004F5E17" w:rsidRDefault="00716F93" w:rsidP="001109F2">
      <w:pPr>
        <w:spacing w:before="60" w:after="120"/>
        <w:rPr>
          <w:rStyle w:val="s1"/>
          <w:rFonts w:eastAsia="Times New Roman"/>
          <w:i/>
          <w:color w:val="000000" w:themeColor="text1"/>
          <w:lang w:val="lv-LV"/>
        </w:rPr>
      </w:pPr>
      <w:r w:rsidRPr="004F5E17">
        <w:rPr>
          <w:rStyle w:val="s1"/>
          <w:rFonts w:eastAsia="Times New Roman"/>
          <w:i/>
          <w:color w:val="000000" w:themeColor="text1"/>
          <w:lang w:val="lv-LV"/>
        </w:rPr>
        <w:t>M</w:t>
      </w:r>
      <w:r w:rsidR="00EA48B3" w:rsidRPr="004F5E17">
        <w:rPr>
          <w:rStyle w:val="s1"/>
          <w:rFonts w:eastAsia="Times New Roman"/>
          <w:i/>
          <w:color w:val="000000" w:themeColor="text1"/>
          <w:lang w:val="lv-LV"/>
        </w:rPr>
        <w:t>ērķrādītāja apraksts</w:t>
      </w:r>
    </w:p>
    <w:tbl>
      <w:tblPr>
        <w:tblStyle w:val="TableGrid"/>
        <w:tblW w:w="0" w:type="auto"/>
        <w:tblLook w:val="04A0" w:firstRow="1" w:lastRow="0" w:firstColumn="1" w:lastColumn="0" w:noHBand="0" w:noVBand="1"/>
      </w:tblPr>
      <w:tblGrid>
        <w:gridCol w:w="8988"/>
      </w:tblGrid>
      <w:tr w:rsidR="002E091B" w:rsidRPr="004F5E17" w14:paraId="597A5A29" w14:textId="77777777" w:rsidTr="04D6315B">
        <w:tc>
          <w:tcPr>
            <w:tcW w:w="8988" w:type="dxa"/>
            <w:tcBorders>
              <w:left w:val="single" w:sz="12" w:space="0" w:color="0F9ED5" w:themeColor="accent4"/>
            </w:tcBorders>
          </w:tcPr>
          <w:p w14:paraId="0B265AE9" w14:textId="75D7483F" w:rsidR="002E091B" w:rsidRPr="004F5E17" w:rsidRDefault="18C91FD4" w:rsidP="001109F2">
            <w:pPr>
              <w:spacing w:before="120" w:after="120"/>
              <w:rPr>
                <w:rStyle w:val="s1"/>
                <w:color w:val="000000" w:themeColor="text1"/>
                <w:shd w:val="clear" w:color="auto" w:fill="FFFFFF"/>
                <w:lang w:val="lv-LV"/>
              </w:rPr>
            </w:pPr>
            <w:r w:rsidRPr="004F5E17">
              <w:rPr>
                <w:rStyle w:val="s1"/>
                <w:color w:val="000000" w:themeColor="text1"/>
                <w:lang w:val="lv-LV"/>
              </w:rPr>
              <w:t>Investīcijas īstenošanas rezultātā sniegts atbalsts</w:t>
            </w:r>
            <w:r w:rsidR="0048B5F3" w:rsidRPr="004F5E17">
              <w:rPr>
                <w:rStyle w:val="s1"/>
                <w:color w:val="000000" w:themeColor="text1"/>
                <w:lang w:val="lv-LV"/>
              </w:rPr>
              <w:t xml:space="preserve"> vismaz</w:t>
            </w:r>
            <w:r w:rsidRPr="004F5E17">
              <w:rPr>
                <w:rStyle w:val="s1"/>
                <w:color w:val="000000" w:themeColor="text1"/>
                <w:lang w:val="lv-LV"/>
              </w:rPr>
              <w:t xml:space="preserve"> 7000 mājsaimniecībām, uzlabojot to dzīves kvalitāti.</w:t>
            </w:r>
          </w:p>
        </w:tc>
      </w:tr>
    </w:tbl>
    <w:p w14:paraId="2EDFA45A" w14:textId="77777777" w:rsidR="002E091B" w:rsidRPr="004F5E17" w:rsidRDefault="002E091B" w:rsidP="001109F2">
      <w:pPr>
        <w:pStyle w:val="p2"/>
        <w:rPr>
          <w:rStyle w:val="s1"/>
          <w:rFonts w:ascii="Times New Roman" w:hAnsi="Times New Roman"/>
          <w:color w:val="000000" w:themeColor="text1"/>
          <w:lang w:val="lv-LV"/>
        </w:rPr>
      </w:pPr>
    </w:p>
    <w:p w14:paraId="6D55963B" w14:textId="2E5828A8" w:rsidR="008E4B8E" w:rsidRPr="004F5E17" w:rsidRDefault="008E4B8E" w:rsidP="001109F2">
      <w:pPr>
        <w:spacing w:after="120"/>
        <w:jc w:val="both"/>
        <w:rPr>
          <w:rStyle w:val="s1"/>
          <w:rFonts w:eastAsia="Times New Roman"/>
          <w:i/>
          <w:iCs/>
          <w:color w:val="000000" w:themeColor="text1"/>
          <w:lang w:val="lv-LV"/>
        </w:rPr>
      </w:pPr>
      <w:r w:rsidRPr="004F5E17">
        <w:rPr>
          <w:rStyle w:val="s1"/>
          <w:rFonts w:eastAsia="Times New Roman"/>
          <w:i/>
          <w:color w:val="000000" w:themeColor="text1"/>
          <w:lang w:val="lv-LV"/>
        </w:rPr>
        <w:t>Pasākuma/investīcijas atskaites punkti, mērķrādītāji un izpildes grafiks</w:t>
      </w:r>
    </w:p>
    <w:tbl>
      <w:tblPr>
        <w:tblW w:w="14168" w:type="dxa"/>
        <w:tblCellSpacing w:w="0" w:type="dxa"/>
        <w:tblBorders>
          <w:top w:val="single" w:sz="4" w:space="0" w:color="0F9ED5" w:themeColor="accent4"/>
          <w:left w:val="single" w:sz="4" w:space="0" w:color="0F9ED5" w:themeColor="accent4"/>
          <w:bottom w:val="single" w:sz="4" w:space="0" w:color="0F9ED5" w:themeColor="accent4"/>
          <w:right w:val="single" w:sz="4" w:space="0" w:color="0F9ED5" w:themeColor="accent4"/>
          <w:insideH w:val="single" w:sz="4" w:space="0" w:color="0F9ED5" w:themeColor="accent4"/>
          <w:insideV w:val="single" w:sz="4" w:space="0" w:color="0F9ED5" w:themeColor="accent4"/>
        </w:tblBorders>
        <w:tblLayout w:type="fixed"/>
        <w:tblCellMar>
          <w:left w:w="0" w:type="dxa"/>
          <w:right w:w="0" w:type="dxa"/>
        </w:tblCellMar>
        <w:tblLook w:val="04A0" w:firstRow="1" w:lastRow="0" w:firstColumn="1" w:lastColumn="0" w:noHBand="0" w:noVBand="1"/>
      </w:tblPr>
      <w:tblGrid>
        <w:gridCol w:w="1413"/>
        <w:gridCol w:w="1559"/>
        <w:gridCol w:w="1276"/>
        <w:gridCol w:w="2977"/>
        <w:gridCol w:w="1842"/>
        <w:gridCol w:w="993"/>
        <w:gridCol w:w="1134"/>
        <w:gridCol w:w="992"/>
        <w:gridCol w:w="992"/>
        <w:gridCol w:w="990"/>
      </w:tblGrid>
      <w:tr w:rsidR="004F5E17" w:rsidRPr="004F5E17" w14:paraId="5C2380EC" w14:textId="77777777" w:rsidTr="04D6315B">
        <w:trPr>
          <w:trHeight w:val="297"/>
          <w:tblCellSpacing w:w="0" w:type="dxa"/>
        </w:trPr>
        <w:tc>
          <w:tcPr>
            <w:tcW w:w="1413" w:type="dxa"/>
            <w:vMerge w:val="restart"/>
            <w:vAlign w:val="center"/>
            <w:hideMark/>
          </w:tcPr>
          <w:p w14:paraId="07713E43" w14:textId="77777777" w:rsidR="008E4B8E" w:rsidRPr="004F5E17" w:rsidRDefault="008E4B8E" w:rsidP="001109F2">
            <w:pPr>
              <w:pStyle w:val="p2"/>
              <w:spacing w:after="0"/>
              <w:jc w:val="center"/>
              <w:rPr>
                <w:rFonts w:ascii="Times New Roman" w:hAnsi="Times New Roman"/>
                <w:color w:val="000000" w:themeColor="text1"/>
                <w:lang w:val="lv-LV"/>
              </w:rPr>
            </w:pPr>
            <w:r w:rsidRPr="004F5E17">
              <w:rPr>
                <w:rFonts w:ascii="Times New Roman" w:hAnsi="Times New Roman"/>
                <w:color w:val="000000" w:themeColor="text1"/>
                <w:lang w:val="lv-LV"/>
              </w:rPr>
              <w:t>Kārtas numurs</w:t>
            </w:r>
          </w:p>
        </w:tc>
        <w:tc>
          <w:tcPr>
            <w:tcW w:w="1559" w:type="dxa"/>
            <w:vMerge w:val="restart"/>
            <w:vAlign w:val="center"/>
          </w:tcPr>
          <w:p w14:paraId="1E6E4850" w14:textId="77777777" w:rsidR="008E4B8E" w:rsidRPr="004F5E17" w:rsidRDefault="008E4B8E" w:rsidP="001109F2">
            <w:pPr>
              <w:pStyle w:val="p2"/>
              <w:spacing w:after="0"/>
              <w:jc w:val="center"/>
              <w:rPr>
                <w:rStyle w:val="s1"/>
                <w:rFonts w:ascii="Times New Roman" w:hAnsi="Times New Roman"/>
                <w:color w:val="000000" w:themeColor="text1"/>
                <w:lang w:val="lv-LV"/>
              </w:rPr>
            </w:pPr>
            <w:r w:rsidRPr="004F5E17">
              <w:rPr>
                <w:rStyle w:val="s1"/>
                <w:rFonts w:ascii="Times New Roman" w:hAnsi="Times New Roman"/>
                <w:color w:val="000000" w:themeColor="text1"/>
                <w:lang w:val="lv-LV"/>
              </w:rPr>
              <w:t>Pasākuma/investīcijas nosaukums</w:t>
            </w:r>
          </w:p>
        </w:tc>
        <w:tc>
          <w:tcPr>
            <w:tcW w:w="1276" w:type="dxa"/>
            <w:vMerge w:val="restart"/>
            <w:vAlign w:val="center"/>
          </w:tcPr>
          <w:p w14:paraId="07D8F2D8" w14:textId="77777777" w:rsidR="008E4B8E" w:rsidRPr="004F5E17" w:rsidRDefault="008E4B8E" w:rsidP="001109F2">
            <w:pPr>
              <w:pStyle w:val="p2"/>
              <w:spacing w:after="0"/>
              <w:jc w:val="center"/>
              <w:rPr>
                <w:rStyle w:val="s1"/>
                <w:rFonts w:ascii="Times New Roman" w:hAnsi="Times New Roman"/>
                <w:color w:val="000000" w:themeColor="text1"/>
                <w:lang w:val="lv-LV"/>
              </w:rPr>
            </w:pPr>
            <w:r w:rsidRPr="004F5E17">
              <w:rPr>
                <w:rStyle w:val="s1"/>
                <w:rFonts w:ascii="Times New Roman" w:hAnsi="Times New Roman"/>
                <w:color w:val="000000" w:themeColor="text1"/>
                <w:lang w:val="lv-LV"/>
              </w:rPr>
              <w:t>Atskaites punkts vai mērķrādītājs</w:t>
            </w:r>
          </w:p>
        </w:tc>
        <w:tc>
          <w:tcPr>
            <w:tcW w:w="2977" w:type="dxa"/>
            <w:vMerge w:val="restart"/>
            <w:vAlign w:val="center"/>
            <w:hideMark/>
          </w:tcPr>
          <w:p w14:paraId="28E8EA6A" w14:textId="77777777" w:rsidR="008E4B8E" w:rsidRPr="004F5E17" w:rsidRDefault="008E4B8E" w:rsidP="001109F2">
            <w:pPr>
              <w:pStyle w:val="p2"/>
              <w:spacing w:after="0"/>
              <w:jc w:val="center"/>
              <w:rPr>
                <w:rFonts w:ascii="Times New Roman" w:hAnsi="Times New Roman"/>
                <w:color w:val="000000" w:themeColor="text1"/>
                <w:lang w:val="lv-LV"/>
              </w:rPr>
            </w:pPr>
            <w:r w:rsidRPr="004F5E17">
              <w:rPr>
                <w:rStyle w:val="s1"/>
                <w:rFonts w:ascii="Times New Roman" w:hAnsi="Times New Roman"/>
                <w:color w:val="000000" w:themeColor="text1"/>
                <w:lang w:val="lv-LV"/>
              </w:rPr>
              <w:t>Atskaites punkta / mērķrādītāja nosaukums</w:t>
            </w:r>
          </w:p>
        </w:tc>
        <w:tc>
          <w:tcPr>
            <w:tcW w:w="1842" w:type="dxa"/>
            <w:vMerge w:val="restart"/>
            <w:vAlign w:val="center"/>
          </w:tcPr>
          <w:p w14:paraId="0A75A2DA" w14:textId="77777777" w:rsidR="008E4B8E" w:rsidRPr="004F5E17" w:rsidRDefault="008E4B8E" w:rsidP="001109F2">
            <w:pPr>
              <w:pStyle w:val="p2"/>
              <w:spacing w:after="0"/>
              <w:jc w:val="center"/>
              <w:rPr>
                <w:rStyle w:val="s1"/>
                <w:rFonts w:ascii="Times New Roman" w:hAnsi="Times New Roman"/>
                <w:color w:val="000000" w:themeColor="text1"/>
                <w:lang w:val="lv-LV"/>
              </w:rPr>
            </w:pPr>
            <w:r w:rsidRPr="004F5E17">
              <w:rPr>
                <w:rStyle w:val="s1"/>
                <w:rFonts w:ascii="Times New Roman" w:hAnsi="Times New Roman"/>
                <w:color w:val="000000" w:themeColor="text1"/>
                <w:lang w:val="lv-LV"/>
              </w:rPr>
              <w:t>Kvalitatīvais rādītājs (atskaites punktam)</w:t>
            </w:r>
          </w:p>
        </w:tc>
        <w:tc>
          <w:tcPr>
            <w:tcW w:w="3119" w:type="dxa"/>
            <w:gridSpan w:val="3"/>
            <w:vAlign w:val="center"/>
            <w:hideMark/>
          </w:tcPr>
          <w:p w14:paraId="5DF53D77" w14:textId="77777777" w:rsidR="008E4B8E" w:rsidRPr="004F5E17" w:rsidRDefault="008E4B8E" w:rsidP="001109F2">
            <w:pPr>
              <w:pStyle w:val="p2"/>
              <w:spacing w:after="0"/>
              <w:jc w:val="center"/>
              <w:rPr>
                <w:rFonts w:ascii="Times New Roman" w:hAnsi="Times New Roman"/>
                <w:color w:val="000000" w:themeColor="text1"/>
                <w:lang w:val="lv-LV"/>
              </w:rPr>
            </w:pPr>
            <w:r w:rsidRPr="004F5E17">
              <w:rPr>
                <w:rStyle w:val="s1"/>
                <w:rFonts w:ascii="Times New Roman" w:hAnsi="Times New Roman"/>
                <w:color w:val="000000" w:themeColor="text1"/>
                <w:lang w:val="lv-LV"/>
              </w:rPr>
              <w:t>Kvantitatīvais rādītājs (mērķrādītājam)</w:t>
            </w:r>
          </w:p>
        </w:tc>
        <w:tc>
          <w:tcPr>
            <w:tcW w:w="1982" w:type="dxa"/>
            <w:gridSpan w:val="2"/>
            <w:vAlign w:val="center"/>
            <w:hideMark/>
          </w:tcPr>
          <w:p w14:paraId="2443E7E2" w14:textId="77777777" w:rsidR="008E4B8E" w:rsidRPr="004F5E17" w:rsidRDefault="008E4B8E" w:rsidP="001109F2">
            <w:pPr>
              <w:pStyle w:val="p2"/>
              <w:spacing w:after="0"/>
              <w:jc w:val="center"/>
              <w:rPr>
                <w:rFonts w:ascii="Times New Roman" w:hAnsi="Times New Roman"/>
                <w:color w:val="000000" w:themeColor="text1"/>
                <w:lang w:val="lv-LV"/>
              </w:rPr>
            </w:pPr>
            <w:r w:rsidRPr="004F5E17">
              <w:rPr>
                <w:rStyle w:val="s1"/>
                <w:rFonts w:ascii="Times New Roman" w:hAnsi="Times New Roman"/>
                <w:color w:val="000000" w:themeColor="text1"/>
                <w:lang w:val="lv-LV"/>
              </w:rPr>
              <w:t>Izpildes grafiks</w:t>
            </w:r>
          </w:p>
        </w:tc>
      </w:tr>
      <w:tr w:rsidR="004F5E17" w:rsidRPr="004F5E17" w14:paraId="5C2C7D24" w14:textId="77777777" w:rsidTr="04D6315B">
        <w:trPr>
          <w:trHeight w:val="434"/>
          <w:tblCellSpacing w:w="0" w:type="dxa"/>
        </w:trPr>
        <w:tc>
          <w:tcPr>
            <w:tcW w:w="1413" w:type="dxa"/>
            <w:vMerge/>
            <w:vAlign w:val="center"/>
            <w:hideMark/>
          </w:tcPr>
          <w:p w14:paraId="5915C3EF" w14:textId="77777777" w:rsidR="008E4B8E" w:rsidRPr="004F5E17" w:rsidRDefault="008E4B8E" w:rsidP="001109F2">
            <w:pPr>
              <w:jc w:val="center"/>
              <w:rPr>
                <w:color w:val="000000" w:themeColor="text1"/>
                <w:sz w:val="18"/>
                <w:szCs w:val="18"/>
                <w:lang w:val="lv-LV"/>
              </w:rPr>
            </w:pPr>
          </w:p>
        </w:tc>
        <w:tc>
          <w:tcPr>
            <w:tcW w:w="1559" w:type="dxa"/>
            <w:vMerge/>
            <w:vAlign w:val="center"/>
          </w:tcPr>
          <w:p w14:paraId="330A9EBD" w14:textId="77777777" w:rsidR="008E4B8E" w:rsidRPr="004F5E17" w:rsidRDefault="008E4B8E" w:rsidP="001109F2">
            <w:pPr>
              <w:jc w:val="center"/>
              <w:rPr>
                <w:color w:val="000000" w:themeColor="text1"/>
                <w:sz w:val="18"/>
                <w:szCs w:val="18"/>
                <w:lang w:val="lv-LV"/>
              </w:rPr>
            </w:pPr>
          </w:p>
        </w:tc>
        <w:tc>
          <w:tcPr>
            <w:tcW w:w="1276" w:type="dxa"/>
            <w:vMerge/>
          </w:tcPr>
          <w:p w14:paraId="39787640" w14:textId="77777777" w:rsidR="008E4B8E" w:rsidRPr="004F5E17" w:rsidRDefault="008E4B8E" w:rsidP="001109F2">
            <w:pPr>
              <w:jc w:val="center"/>
              <w:rPr>
                <w:color w:val="000000" w:themeColor="text1"/>
                <w:sz w:val="18"/>
                <w:szCs w:val="18"/>
                <w:lang w:val="lv-LV"/>
              </w:rPr>
            </w:pPr>
          </w:p>
        </w:tc>
        <w:tc>
          <w:tcPr>
            <w:tcW w:w="2977" w:type="dxa"/>
            <w:vMerge/>
            <w:vAlign w:val="center"/>
            <w:hideMark/>
          </w:tcPr>
          <w:p w14:paraId="5D5D5AED" w14:textId="77777777" w:rsidR="008E4B8E" w:rsidRPr="004F5E17" w:rsidRDefault="008E4B8E" w:rsidP="001109F2">
            <w:pPr>
              <w:jc w:val="center"/>
              <w:rPr>
                <w:color w:val="000000" w:themeColor="text1"/>
                <w:sz w:val="18"/>
                <w:szCs w:val="18"/>
                <w:lang w:val="lv-LV"/>
              </w:rPr>
            </w:pPr>
          </w:p>
        </w:tc>
        <w:tc>
          <w:tcPr>
            <w:tcW w:w="1842" w:type="dxa"/>
            <w:vMerge/>
          </w:tcPr>
          <w:p w14:paraId="61762298" w14:textId="77777777" w:rsidR="008E4B8E" w:rsidRPr="004F5E17" w:rsidRDefault="008E4B8E" w:rsidP="001109F2">
            <w:pPr>
              <w:pStyle w:val="p2"/>
              <w:spacing w:after="0"/>
              <w:jc w:val="center"/>
              <w:rPr>
                <w:rStyle w:val="s1"/>
                <w:rFonts w:ascii="Times New Roman" w:hAnsi="Times New Roman"/>
                <w:color w:val="000000" w:themeColor="text1"/>
                <w:lang w:val="lv-LV"/>
              </w:rPr>
            </w:pPr>
          </w:p>
        </w:tc>
        <w:tc>
          <w:tcPr>
            <w:tcW w:w="993" w:type="dxa"/>
            <w:vAlign w:val="center"/>
            <w:hideMark/>
          </w:tcPr>
          <w:p w14:paraId="0C19FBA9" w14:textId="77777777" w:rsidR="008E4B8E" w:rsidRPr="004F5E17" w:rsidRDefault="008E4B8E" w:rsidP="001109F2">
            <w:pPr>
              <w:pStyle w:val="p2"/>
              <w:spacing w:after="0"/>
              <w:jc w:val="center"/>
              <w:rPr>
                <w:rFonts w:ascii="Times New Roman" w:hAnsi="Times New Roman"/>
                <w:color w:val="000000" w:themeColor="text1"/>
                <w:lang w:val="lv-LV"/>
              </w:rPr>
            </w:pPr>
            <w:r w:rsidRPr="004F5E17">
              <w:rPr>
                <w:rStyle w:val="s1"/>
                <w:rFonts w:ascii="Times New Roman" w:hAnsi="Times New Roman"/>
                <w:color w:val="000000" w:themeColor="text1"/>
                <w:lang w:val="lv-LV"/>
              </w:rPr>
              <w:t>Mērvienība</w:t>
            </w:r>
          </w:p>
        </w:tc>
        <w:tc>
          <w:tcPr>
            <w:tcW w:w="1134" w:type="dxa"/>
            <w:vAlign w:val="center"/>
            <w:hideMark/>
          </w:tcPr>
          <w:p w14:paraId="5BD83F16" w14:textId="77777777" w:rsidR="008E4B8E" w:rsidRPr="004F5E17" w:rsidRDefault="008E4B8E" w:rsidP="001109F2">
            <w:pPr>
              <w:pStyle w:val="p2"/>
              <w:spacing w:after="0"/>
              <w:jc w:val="center"/>
              <w:rPr>
                <w:rFonts w:ascii="Times New Roman" w:hAnsi="Times New Roman"/>
                <w:color w:val="000000" w:themeColor="text1"/>
                <w:lang w:val="lv-LV"/>
              </w:rPr>
            </w:pPr>
            <w:r w:rsidRPr="004F5E17">
              <w:rPr>
                <w:rStyle w:val="s1"/>
                <w:rFonts w:ascii="Times New Roman" w:hAnsi="Times New Roman"/>
                <w:color w:val="000000" w:themeColor="text1"/>
                <w:lang w:val="lv-LV"/>
              </w:rPr>
              <w:t>Bāzlīnija</w:t>
            </w:r>
          </w:p>
        </w:tc>
        <w:tc>
          <w:tcPr>
            <w:tcW w:w="992" w:type="dxa"/>
            <w:vAlign w:val="center"/>
            <w:hideMark/>
          </w:tcPr>
          <w:p w14:paraId="11F90DC8" w14:textId="77777777" w:rsidR="008E4B8E" w:rsidRPr="004F5E17" w:rsidRDefault="008E4B8E" w:rsidP="001109F2">
            <w:pPr>
              <w:pStyle w:val="p2"/>
              <w:spacing w:after="0"/>
              <w:jc w:val="center"/>
              <w:rPr>
                <w:rFonts w:ascii="Times New Roman" w:hAnsi="Times New Roman"/>
                <w:color w:val="000000" w:themeColor="text1"/>
                <w:lang w:val="lv-LV"/>
              </w:rPr>
            </w:pPr>
            <w:r w:rsidRPr="004F5E17">
              <w:rPr>
                <w:rStyle w:val="s1"/>
                <w:rFonts w:ascii="Times New Roman" w:hAnsi="Times New Roman"/>
                <w:color w:val="000000" w:themeColor="text1"/>
                <w:lang w:val="lv-LV"/>
              </w:rPr>
              <w:t>Mērķis</w:t>
            </w:r>
          </w:p>
        </w:tc>
        <w:tc>
          <w:tcPr>
            <w:tcW w:w="992" w:type="dxa"/>
            <w:vAlign w:val="center"/>
            <w:hideMark/>
          </w:tcPr>
          <w:p w14:paraId="1A925C85" w14:textId="77777777" w:rsidR="008E4B8E" w:rsidRPr="004F5E17" w:rsidRDefault="008E4B8E" w:rsidP="001109F2">
            <w:pPr>
              <w:pStyle w:val="p2"/>
              <w:spacing w:after="0"/>
              <w:jc w:val="center"/>
              <w:rPr>
                <w:rFonts w:ascii="Times New Roman" w:hAnsi="Times New Roman"/>
                <w:color w:val="000000" w:themeColor="text1"/>
                <w:lang w:val="lv-LV"/>
              </w:rPr>
            </w:pPr>
            <w:r w:rsidRPr="004F5E17">
              <w:rPr>
                <w:rStyle w:val="s1"/>
                <w:rFonts w:ascii="Times New Roman" w:hAnsi="Times New Roman"/>
                <w:color w:val="000000" w:themeColor="text1"/>
                <w:lang w:val="lv-LV"/>
              </w:rPr>
              <w:t>Gads</w:t>
            </w:r>
          </w:p>
        </w:tc>
        <w:tc>
          <w:tcPr>
            <w:tcW w:w="990" w:type="dxa"/>
            <w:vAlign w:val="center"/>
            <w:hideMark/>
          </w:tcPr>
          <w:p w14:paraId="7BF409E4" w14:textId="77777777" w:rsidR="008E4B8E" w:rsidRPr="004F5E17" w:rsidRDefault="008E4B8E" w:rsidP="001109F2">
            <w:pPr>
              <w:pStyle w:val="p2"/>
              <w:spacing w:after="0"/>
              <w:jc w:val="center"/>
              <w:rPr>
                <w:rFonts w:ascii="Times New Roman" w:hAnsi="Times New Roman"/>
                <w:color w:val="000000" w:themeColor="text1"/>
                <w:lang w:val="lv-LV"/>
              </w:rPr>
            </w:pPr>
            <w:r w:rsidRPr="004F5E17">
              <w:rPr>
                <w:rStyle w:val="s1"/>
                <w:rFonts w:ascii="Times New Roman" w:hAnsi="Times New Roman"/>
                <w:color w:val="000000" w:themeColor="text1"/>
                <w:lang w:val="lv-LV"/>
              </w:rPr>
              <w:t>Ceturksnis</w:t>
            </w:r>
          </w:p>
        </w:tc>
      </w:tr>
      <w:tr w:rsidR="004F5E17" w:rsidRPr="004F5E17" w14:paraId="36A4250B" w14:textId="77777777" w:rsidTr="04D6315B">
        <w:trPr>
          <w:trHeight w:val="371"/>
          <w:tblCellSpacing w:w="0" w:type="dxa"/>
        </w:trPr>
        <w:tc>
          <w:tcPr>
            <w:tcW w:w="1413" w:type="dxa"/>
          </w:tcPr>
          <w:p w14:paraId="31C9BE19" w14:textId="0699CC57" w:rsidR="008E4B8E" w:rsidRPr="004F5E17" w:rsidRDefault="005F2F55" w:rsidP="001109F2">
            <w:pPr>
              <w:pStyle w:val="p2"/>
              <w:spacing w:before="40" w:after="40"/>
              <w:jc w:val="center"/>
              <w:rPr>
                <w:rFonts w:ascii="Times New Roman" w:hAnsi="Times New Roman"/>
                <w:color w:val="000000" w:themeColor="text1"/>
                <w:lang w:val="lv-LV"/>
              </w:rPr>
            </w:pPr>
            <w:r w:rsidRPr="004F5E17">
              <w:rPr>
                <w:rFonts w:ascii="Times New Roman" w:hAnsi="Times New Roman"/>
                <w:color w:val="000000" w:themeColor="text1"/>
                <w:lang w:val="lv-LV"/>
              </w:rPr>
              <w:t>C2.F.I2</w:t>
            </w:r>
            <w:r w:rsidR="008704B1" w:rsidRPr="004F5E17">
              <w:rPr>
                <w:rFonts w:ascii="Times New Roman" w:hAnsi="Times New Roman"/>
                <w:color w:val="000000" w:themeColor="text1"/>
                <w:lang w:val="lv-LV"/>
              </w:rPr>
              <w:t>.1.2026Q</w:t>
            </w:r>
            <w:r w:rsidR="001A6DEA" w:rsidRPr="004F5E17">
              <w:rPr>
                <w:rFonts w:ascii="Times New Roman" w:hAnsi="Times New Roman"/>
                <w:color w:val="000000" w:themeColor="text1"/>
                <w:lang w:val="lv-LV"/>
              </w:rPr>
              <w:t>4</w:t>
            </w:r>
          </w:p>
        </w:tc>
        <w:tc>
          <w:tcPr>
            <w:tcW w:w="1559" w:type="dxa"/>
          </w:tcPr>
          <w:p w14:paraId="238E8DC4" w14:textId="1E3CBFDF" w:rsidR="008E4B8E" w:rsidRPr="004F5E17" w:rsidRDefault="60F852EC" w:rsidP="001109F2">
            <w:pPr>
              <w:pStyle w:val="p2"/>
              <w:spacing w:before="40" w:after="40"/>
              <w:jc w:val="center"/>
              <w:rPr>
                <w:rStyle w:val="s1"/>
                <w:rFonts w:ascii="Times New Roman" w:hAnsi="Times New Roman"/>
                <w:color w:val="000000" w:themeColor="text1"/>
                <w:lang w:val="lv-LV"/>
              </w:rPr>
            </w:pPr>
            <w:r w:rsidRPr="004F5E17">
              <w:rPr>
                <w:rFonts w:ascii="Times New Roman" w:hAnsi="Times New Roman"/>
                <w:color w:val="000000" w:themeColor="text1"/>
                <w:lang w:val="lv-LV"/>
              </w:rPr>
              <w:t xml:space="preserve">Atbalsts </w:t>
            </w:r>
            <w:r w:rsidR="65C40B4F" w:rsidRPr="004F5E17">
              <w:rPr>
                <w:rFonts w:ascii="Times New Roman" w:hAnsi="Times New Roman"/>
                <w:color w:val="000000" w:themeColor="text1"/>
                <w:lang w:val="lv-LV"/>
              </w:rPr>
              <w:t>elektromobiļu</w:t>
            </w:r>
            <w:r w:rsidRPr="004F5E17">
              <w:rPr>
                <w:rFonts w:ascii="Times New Roman" w:hAnsi="Times New Roman"/>
                <w:color w:val="000000" w:themeColor="text1"/>
                <w:lang w:val="lv-LV"/>
              </w:rPr>
              <w:t xml:space="preserve"> iegādei mazaizsargātajām mājsaimniecībām</w:t>
            </w:r>
          </w:p>
        </w:tc>
        <w:tc>
          <w:tcPr>
            <w:tcW w:w="1276" w:type="dxa"/>
          </w:tcPr>
          <w:p w14:paraId="2EE15306" w14:textId="0B3101B4" w:rsidR="008E4B8E" w:rsidRPr="004F5E17" w:rsidRDefault="00740680" w:rsidP="001109F2">
            <w:pPr>
              <w:pStyle w:val="p2"/>
              <w:spacing w:before="40" w:after="40"/>
              <w:jc w:val="center"/>
              <w:rPr>
                <w:rFonts w:ascii="Times New Roman" w:hAnsi="Times New Roman"/>
                <w:color w:val="000000" w:themeColor="text1"/>
                <w:lang w:val="lv-LV"/>
              </w:rPr>
            </w:pPr>
            <w:r w:rsidRPr="004F5E17">
              <w:rPr>
                <w:rFonts w:ascii="Times New Roman" w:hAnsi="Times New Roman"/>
                <w:color w:val="000000" w:themeColor="text1"/>
                <w:lang w:val="lv-LV"/>
              </w:rPr>
              <w:t>Atskaites punkts</w:t>
            </w:r>
          </w:p>
        </w:tc>
        <w:tc>
          <w:tcPr>
            <w:tcW w:w="2977" w:type="dxa"/>
          </w:tcPr>
          <w:p w14:paraId="153AD736" w14:textId="23C8BE36" w:rsidR="008E4B8E" w:rsidRPr="004F5E17" w:rsidRDefault="0D2A019A" w:rsidP="001109F2">
            <w:pPr>
              <w:pStyle w:val="p2"/>
              <w:spacing w:before="40" w:after="40"/>
              <w:jc w:val="center"/>
              <w:rPr>
                <w:rFonts w:ascii="Times New Roman" w:hAnsi="Times New Roman"/>
                <w:color w:val="000000" w:themeColor="text1"/>
                <w:lang w:val="lv-LV"/>
              </w:rPr>
            </w:pPr>
            <w:r w:rsidRPr="004F5E17">
              <w:rPr>
                <w:rStyle w:val="s1"/>
                <w:rFonts w:ascii="Times New Roman" w:eastAsia="Times New Roman" w:hAnsi="Times New Roman"/>
                <w:color w:val="000000" w:themeColor="text1"/>
                <w:lang w:val="lv-LV"/>
              </w:rPr>
              <w:t xml:space="preserve">Noteikumu, kas reglamentē investīcijas </w:t>
            </w:r>
            <w:r w:rsidR="5250BBC6" w:rsidRPr="004F5E17">
              <w:rPr>
                <w:rStyle w:val="s1"/>
                <w:rFonts w:ascii="Times New Roman" w:eastAsia="Times New Roman" w:hAnsi="Times New Roman"/>
                <w:color w:val="000000" w:themeColor="text1"/>
                <w:lang w:val="lv-LV"/>
              </w:rPr>
              <w:t>elektromobiļu</w:t>
            </w:r>
            <w:r w:rsidRPr="004F5E17">
              <w:rPr>
                <w:rStyle w:val="s1"/>
                <w:rFonts w:ascii="Times New Roman" w:eastAsia="Times New Roman" w:hAnsi="Times New Roman"/>
                <w:color w:val="000000" w:themeColor="text1"/>
                <w:lang w:val="lv-LV"/>
              </w:rPr>
              <w:t xml:space="preserve"> </w:t>
            </w:r>
            <w:r w:rsidR="709339D1" w:rsidRPr="004F5E17">
              <w:rPr>
                <w:rStyle w:val="s1"/>
                <w:rFonts w:ascii="Times New Roman" w:eastAsia="Times New Roman" w:hAnsi="Times New Roman"/>
                <w:color w:val="000000" w:themeColor="text1"/>
                <w:lang w:val="lv-LV"/>
              </w:rPr>
              <w:t>ie</w:t>
            </w:r>
            <w:r w:rsidR="54E992BE" w:rsidRPr="004F5E17">
              <w:rPr>
                <w:rStyle w:val="s1"/>
                <w:rFonts w:ascii="Times New Roman" w:eastAsia="Times New Roman" w:hAnsi="Times New Roman"/>
                <w:color w:val="000000" w:themeColor="text1"/>
                <w:lang w:val="lv-LV"/>
              </w:rPr>
              <w:t>gādei</w:t>
            </w:r>
            <w:r w:rsidRPr="004F5E17">
              <w:rPr>
                <w:rStyle w:val="s1"/>
                <w:rFonts w:ascii="Times New Roman" w:eastAsia="Times New Roman" w:hAnsi="Times New Roman"/>
                <w:color w:val="000000" w:themeColor="text1"/>
                <w:lang w:val="lv-LV"/>
              </w:rPr>
              <w:t>, spēkā stāšanās</w:t>
            </w:r>
          </w:p>
        </w:tc>
        <w:tc>
          <w:tcPr>
            <w:tcW w:w="1842" w:type="dxa"/>
          </w:tcPr>
          <w:p w14:paraId="0D5EF7C8" w14:textId="580344E6" w:rsidR="008E4B8E" w:rsidRPr="004F5E17" w:rsidRDefault="4E75EC55" w:rsidP="001109F2">
            <w:pPr>
              <w:pStyle w:val="p2"/>
              <w:spacing w:before="40" w:after="40"/>
              <w:jc w:val="center"/>
              <w:rPr>
                <w:rFonts w:ascii="Times New Roman" w:hAnsi="Times New Roman"/>
                <w:color w:val="000000" w:themeColor="text1"/>
                <w:lang w:val="lv-LV"/>
              </w:rPr>
            </w:pPr>
            <w:r w:rsidRPr="004F5E17">
              <w:rPr>
                <w:rStyle w:val="s1"/>
                <w:rFonts w:ascii="Times New Roman" w:hAnsi="Times New Roman"/>
                <w:color w:val="000000" w:themeColor="text1"/>
                <w:lang w:val="lv-LV"/>
              </w:rPr>
              <w:t>Spēkā stājas</w:t>
            </w:r>
            <w:r w:rsidR="77011716" w:rsidRPr="004F5E17">
              <w:rPr>
                <w:rStyle w:val="s1"/>
                <w:rFonts w:ascii="Times New Roman" w:hAnsi="Times New Roman"/>
                <w:color w:val="000000" w:themeColor="text1"/>
                <w:lang w:val="lv-LV"/>
              </w:rPr>
              <w:t xml:space="preserve"> normatīvais regulējums</w:t>
            </w:r>
            <w:r w:rsidR="539D221C" w:rsidRPr="004F5E17">
              <w:rPr>
                <w:rStyle w:val="s1"/>
                <w:rFonts w:ascii="Times New Roman" w:hAnsi="Times New Roman"/>
                <w:color w:val="000000" w:themeColor="text1"/>
                <w:lang w:val="lv-LV"/>
              </w:rPr>
              <w:t xml:space="preserve"> par atbalstu </w:t>
            </w:r>
            <w:r w:rsidR="1686F629" w:rsidRPr="004F5E17">
              <w:rPr>
                <w:rStyle w:val="s1"/>
                <w:rFonts w:ascii="Times New Roman" w:eastAsia="Times New Roman" w:hAnsi="Times New Roman"/>
                <w:color w:val="000000" w:themeColor="text1"/>
                <w:lang w:val="lv-LV"/>
              </w:rPr>
              <w:t>elektromobiļu</w:t>
            </w:r>
            <w:r w:rsidR="539D221C" w:rsidRPr="004F5E17">
              <w:rPr>
                <w:rStyle w:val="s1"/>
                <w:rFonts w:ascii="Times New Roman" w:eastAsia="Times New Roman" w:hAnsi="Times New Roman"/>
                <w:color w:val="000000" w:themeColor="text1"/>
                <w:lang w:val="lv-LV"/>
              </w:rPr>
              <w:t xml:space="preserve"> iegādei</w:t>
            </w:r>
          </w:p>
        </w:tc>
        <w:tc>
          <w:tcPr>
            <w:tcW w:w="993" w:type="dxa"/>
          </w:tcPr>
          <w:p w14:paraId="0F5459DF" w14:textId="68495918" w:rsidR="008E4B8E" w:rsidRPr="004F5E17" w:rsidRDefault="00D32BC9" w:rsidP="001109F2">
            <w:pPr>
              <w:pStyle w:val="p2"/>
              <w:spacing w:before="40" w:after="40"/>
              <w:jc w:val="center"/>
              <w:rPr>
                <w:rFonts w:ascii="Times New Roman" w:hAnsi="Times New Roman"/>
                <w:color w:val="000000" w:themeColor="text1"/>
                <w:lang w:val="lv-LV"/>
              </w:rPr>
            </w:pPr>
            <w:r w:rsidRPr="004F5E17">
              <w:rPr>
                <w:rFonts w:ascii="Times New Roman" w:eastAsia="Times New Roman" w:hAnsi="Times New Roman"/>
                <w:color w:val="000000" w:themeColor="text1"/>
                <w:lang w:val="lv-LV"/>
              </w:rPr>
              <w:t>N</w:t>
            </w:r>
            <w:r w:rsidRPr="004F5E17">
              <w:rPr>
                <w:rFonts w:ascii="Times New Roman" w:hAnsi="Times New Roman"/>
                <w:color w:val="000000" w:themeColor="text1"/>
                <w:lang w:val="lv-LV"/>
              </w:rPr>
              <w:t>eattiecas</w:t>
            </w:r>
          </w:p>
        </w:tc>
        <w:tc>
          <w:tcPr>
            <w:tcW w:w="1134" w:type="dxa"/>
          </w:tcPr>
          <w:p w14:paraId="32088BEA" w14:textId="69BF14CC" w:rsidR="008E4B8E" w:rsidRPr="004F5E17" w:rsidRDefault="00D32BC9" w:rsidP="001109F2">
            <w:pPr>
              <w:pStyle w:val="p2"/>
              <w:spacing w:before="40" w:after="40"/>
              <w:jc w:val="center"/>
              <w:rPr>
                <w:rFonts w:ascii="Times New Roman" w:hAnsi="Times New Roman"/>
                <w:color w:val="000000" w:themeColor="text1"/>
                <w:lang w:val="lv-LV"/>
              </w:rPr>
            </w:pPr>
            <w:r w:rsidRPr="004F5E17">
              <w:rPr>
                <w:rFonts w:ascii="Times New Roman" w:eastAsia="Times New Roman" w:hAnsi="Times New Roman"/>
                <w:color w:val="000000" w:themeColor="text1"/>
                <w:lang w:val="lv-LV"/>
              </w:rPr>
              <w:t>N</w:t>
            </w:r>
            <w:r w:rsidRPr="004F5E17">
              <w:rPr>
                <w:rFonts w:ascii="Times New Roman" w:hAnsi="Times New Roman"/>
                <w:color w:val="000000" w:themeColor="text1"/>
                <w:lang w:val="lv-LV"/>
              </w:rPr>
              <w:t>eattiecas</w:t>
            </w:r>
          </w:p>
        </w:tc>
        <w:tc>
          <w:tcPr>
            <w:tcW w:w="992" w:type="dxa"/>
          </w:tcPr>
          <w:p w14:paraId="0CEC69ED" w14:textId="7F03AC95" w:rsidR="008E4B8E" w:rsidRPr="004F5E17" w:rsidRDefault="00D32BC9" w:rsidP="001109F2">
            <w:pPr>
              <w:pStyle w:val="p2"/>
              <w:spacing w:before="40" w:after="40"/>
              <w:jc w:val="center"/>
              <w:rPr>
                <w:rFonts w:ascii="Times New Roman" w:hAnsi="Times New Roman"/>
                <w:color w:val="000000" w:themeColor="text1"/>
                <w:lang w:val="lv-LV"/>
              </w:rPr>
            </w:pPr>
            <w:r w:rsidRPr="004F5E17">
              <w:rPr>
                <w:rFonts w:ascii="Times New Roman" w:eastAsia="Times New Roman" w:hAnsi="Times New Roman"/>
                <w:color w:val="000000" w:themeColor="text1"/>
                <w:lang w:val="lv-LV"/>
              </w:rPr>
              <w:t>N</w:t>
            </w:r>
            <w:r w:rsidRPr="004F5E17">
              <w:rPr>
                <w:rFonts w:ascii="Times New Roman" w:hAnsi="Times New Roman"/>
                <w:color w:val="000000" w:themeColor="text1"/>
                <w:lang w:val="lv-LV"/>
              </w:rPr>
              <w:t>eattiecas</w:t>
            </w:r>
          </w:p>
        </w:tc>
        <w:tc>
          <w:tcPr>
            <w:tcW w:w="992" w:type="dxa"/>
          </w:tcPr>
          <w:p w14:paraId="64A85B5F" w14:textId="6BE26BA9" w:rsidR="008E4B8E" w:rsidRPr="004F5E17" w:rsidRDefault="00AA1712" w:rsidP="001109F2">
            <w:pPr>
              <w:pStyle w:val="p2"/>
              <w:spacing w:before="40" w:after="40"/>
              <w:jc w:val="center"/>
              <w:rPr>
                <w:rFonts w:ascii="Times New Roman" w:hAnsi="Times New Roman"/>
                <w:color w:val="000000" w:themeColor="text1"/>
                <w:lang w:val="lv-LV"/>
              </w:rPr>
            </w:pPr>
            <w:r w:rsidRPr="004F5E17">
              <w:rPr>
                <w:rFonts w:ascii="Times New Roman" w:hAnsi="Times New Roman"/>
                <w:color w:val="000000" w:themeColor="text1"/>
                <w:lang w:val="lv-LV"/>
              </w:rPr>
              <w:t>202</w:t>
            </w:r>
            <w:r w:rsidR="00B647FD" w:rsidRPr="004F5E17">
              <w:rPr>
                <w:rFonts w:ascii="Times New Roman" w:hAnsi="Times New Roman"/>
                <w:color w:val="000000" w:themeColor="text1"/>
                <w:lang w:val="lv-LV"/>
              </w:rPr>
              <w:t>6</w:t>
            </w:r>
          </w:p>
        </w:tc>
        <w:tc>
          <w:tcPr>
            <w:tcW w:w="990" w:type="dxa"/>
          </w:tcPr>
          <w:p w14:paraId="29C64725" w14:textId="62F28F6A" w:rsidR="008E4B8E" w:rsidRPr="004F5E17" w:rsidRDefault="00B647FD" w:rsidP="001109F2">
            <w:pPr>
              <w:pStyle w:val="p2"/>
              <w:spacing w:before="40" w:after="40"/>
              <w:jc w:val="center"/>
              <w:rPr>
                <w:rFonts w:ascii="Times New Roman" w:hAnsi="Times New Roman"/>
                <w:color w:val="000000" w:themeColor="text1"/>
                <w:lang w:val="lv-LV"/>
              </w:rPr>
            </w:pPr>
            <w:r w:rsidRPr="004F5E17">
              <w:rPr>
                <w:rFonts w:ascii="Times New Roman" w:hAnsi="Times New Roman"/>
                <w:color w:val="000000" w:themeColor="text1"/>
                <w:lang w:val="lv-LV"/>
              </w:rPr>
              <w:t>IV</w:t>
            </w:r>
          </w:p>
        </w:tc>
      </w:tr>
      <w:tr w:rsidR="00D266C9" w:rsidRPr="004F5E17" w14:paraId="2A03802B" w14:textId="77777777" w:rsidTr="04D6315B">
        <w:trPr>
          <w:trHeight w:val="371"/>
          <w:tblCellSpacing w:w="0" w:type="dxa"/>
        </w:trPr>
        <w:tc>
          <w:tcPr>
            <w:tcW w:w="1413" w:type="dxa"/>
          </w:tcPr>
          <w:p w14:paraId="522DDF3A" w14:textId="63F1720B" w:rsidR="008E4B8E" w:rsidRPr="004F5E17" w:rsidRDefault="005F2F55" w:rsidP="001109F2">
            <w:pPr>
              <w:pStyle w:val="p2"/>
              <w:spacing w:before="40" w:after="40"/>
              <w:jc w:val="center"/>
              <w:rPr>
                <w:rStyle w:val="s1"/>
                <w:rFonts w:ascii="Times New Roman" w:hAnsi="Times New Roman"/>
                <w:color w:val="000000" w:themeColor="text1"/>
                <w:lang w:val="lv-LV"/>
              </w:rPr>
            </w:pPr>
            <w:r w:rsidRPr="004F5E17">
              <w:rPr>
                <w:rFonts w:ascii="Times New Roman" w:hAnsi="Times New Roman"/>
                <w:color w:val="000000" w:themeColor="text1"/>
                <w:lang w:val="lv-LV"/>
              </w:rPr>
              <w:t>C2.F.I2</w:t>
            </w:r>
            <w:r w:rsidR="00DC7036" w:rsidRPr="004F5E17">
              <w:rPr>
                <w:rFonts w:ascii="Times New Roman" w:hAnsi="Times New Roman"/>
                <w:color w:val="000000" w:themeColor="text1"/>
                <w:lang w:val="lv-LV"/>
              </w:rPr>
              <w:t>.I1.203</w:t>
            </w:r>
            <w:r w:rsidR="00433036" w:rsidRPr="004F5E17">
              <w:rPr>
                <w:rFonts w:ascii="Times New Roman" w:hAnsi="Times New Roman"/>
                <w:color w:val="000000" w:themeColor="text1"/>
                <w:lang w:val="lv-LV"/>
              </w:rPr>
              <w:t>0</w:t>
            </w:r>
            <w:r w:rsidR="00DC7036" w:rsidRPr="004F5E17">
              <w:rPr>
                <w:rFonts w:ascii="Times New Roman" w:hAnsi="Times New Roman"/>
                <w:color w:val="000000" w:themeColor="text1"/>
                <w:lang w:val="lv-LV"/>
              </w:rPr>
              <w:t>Q</w:t>
            </w:r>
            <w:r w:rsidR="00433036" w:rsidRPr="004F5E17">
              <w:rPr>
                <w:rFonts w:ascii="Times New Roman" w:hAnsi="Times New Roman"/>
                <w:color w:val="000000" w:themeColor="text1"/>
                <w:lang w:val="lv-LV"/>
              </w:rPr>
              <w:t>4</w:t>
            </w:r>
          </w:p>
        </w:tc>
        <w:tc>
          <w:tcPr>
            <w:tcW w:w="1559" w:type="dxa"/>
          </w:tcPr>
          <w:p w14:paraId="44D991CE" w14:textId="70418CED" w:rsidR="008E4B8E" w:rsidRPr="004F5E17" w:rsidRDefault="60F852EC" w:rsidP="001109F2">
            <w:pPr>
              <w:pStyle w:val="p2"/>
              <w:spacing w:before="40" w:after="40"/>
              <w:jc w:val="center"/>
              <w:rPr>
                <w:rStyle w:val="s1"/>
                <w:rFonts w:ascii="Times New Roman" w:hAnsi="Times New Roman"/>
                <w:color w:val="000000" w:themeColor="text1"/>
                <w:lang w:val="lv-LV"/>
              </w:rPr>
            </w:pPr>
            <w:r w:rsidRPr="004F5E17">
              <w:rPr>
                <w:rFonts w:ascii="Times New Roman" w:hAnsi="Times New Roman"/>
                <w:color w:val="000000" w:themeColor="text1"/>
                <w:lang w:val="lv-LV"/>
              </w:rPr>
              <w:t xml:space="preserve">Atbalsts </w:t>
            </w:r>
            <w:r w:rsidR="78899E16" w:rsidRPr="004F5E17">
              <w:rPr>
                <w:rFonts w:ascii="Times New Roman" w:hAnsi="Times New Roman"/>
                <w:color w:val="000000" w:themeColor="text1"/>
                <w:lang w:val="lv-LV"/>
              </w:rPr>
              <w:t>elektromobiļu</w:t>
            </w:r>
            <w:r w:rsidRPr="004F5E17">
              <w:rPr>
                <w:rFonts w:ascii="Times New Roman" w:hAnsi="Times New Roman"/>
                <w:color w:val="000000" w:themeColor="text1"/>
                <w:lang w:val="lv-LV"/>
              </w:rPr>
              <w:t xml:space="preserve"> iegādei mazaizsargātajām mājsaimniecībām</w:t>
            </w:r>
          </w:p>
        </w:tc>
        <w:tc>
          <w:tcPr>
            <w:tcW w:w="1276" w:type="dxa"/>
          </w:tcPr>
          <w:p w14:paraId="69BB6E97" w14:textId="049AB2B0" w:rsidR="008E4B8E" w:rsidRPr="004F5E17" w:rsidRDefault="00740680" w:rsidP="001109F2">
            <w:pPr>
              <w:pStyle w:val="p2"/>
              <w:spacing w:before="40" w:after="40"/>
              <w:jc w:val="center"/>
              <w:rPr>
                <w:rStyle w:val="s1"/>
                <w:rFonts w:ascii="Times New Roman" w:hAnsi="Times New Roman"/>
                <w:color w:val="000000" w:themeColor="text1"/>
                <w:lang w:val="lv-LV"/>
              </w:rPr>
            </w:pPr>
            <w:r w:rsidRPr="004F5E17">
              <w:rPr>
                <w:rFonts w:ascii="Times New Roman" w:hAnsi="Times New Roman"/>
                <w:color w:val="000000" w:themeColor="text1"/>
                <w:lang w:val="lv-LV"/>
              </w:rPr>
              <w:t>Mērķrādītājs</w:t>
            </w:r>
          </w:p>
        </w:tc>
        <w:tc>
          <w:tcPr>
            <w:tcW w:w="2977" w:type="dxa"/>
          </w:tcPr>
          <w:p w14:paraId="568E8021" w14:textId="0370B33D" w:rsidR="008E4B8E" w:rsidRPr="004F5E17" w:rsidRDefault="77011716" w:rsidP="001109F2">
            <w:pPr>
              <w:pStyle w:val="p2"/>
              <w:spacing w:before="40" w:after="40"/>
              <w:jc w:val="center"/>
              <w:rPr>
                <w:rStyle w:val="s1"/>
                <w:rFonts w:ascii="Times New Roman" w:hAnsi="Times New Roman"/>
                <w:color w:val="000000" w:themeColor="text1"/>
                <w:lang w:val="lv-LV"/>
              </w:rPr>
            </w:pPr>
            <w:r w:rsidRPr="004F5E17">
              <w:rPr>
                <w:rStyle w:val="s1"/>
                <w:rFonts w:ascii="Times New Roman" w:hAnsi="Times New Roman"/>
                <w:color w:val="000000" w:themeColor="text1"/>
                <w:lang w:val="lv-LV"/>
              </w:rPr>
              <w:t>Atbalstīt</w:t>
            </w:r>
            <w:r w:rsidR="03F03711" w:rsidRPr="004F5E17">
              <w:rPr>
                <w:rStyle w:val="s1"/>
                <w:rFonts w:ascii="Times New Roman" w:hAnsi="Times New Roman"/>
                <w:color w:val="000000" w:themeColor="text1"/>
                <w:lang w:val="lv-LV"/>
              </w:rPr>
              <w:t>ais</w:t>
            </w:r>
            <w:r w:rsidRPr="004F5E17">
              <w:rPr>
                <w:rStyle w:val="s1"/>
                <w:rFonts w:ascii="Times New Roman" w:hAnsi="Times New Roman"/>
                <w:color w:val="000000" w:themeColor="text1"/>
                <w:lang w:val="lv-LV"/>
              </w:rPr>
              <w:t xml:space="preserve"> </w:t>
            </w:r>
            <w:r w:rsidR="58B1BD39" w:rsidRPr="004F5E17">
              <w:rPr>
                <w:rStyle w:val="s1"/>
                <w:rFonts w:ascii="Times New Roman" w:hAnsi="Times New Roman"/>
                <w:color w:val="000000" w:themeColor="text1"/>
                <w:lang w:val="lv-LV"/>
              </w:rPr>
              <w:t>elektromobiļu lietotāju</w:t>
            </w:r>
            <w:r w:rsidRPr="004F5E17">
              <w:rPr>
                <w:rStyle w:val="s1"/>
                <w:rFonts w:ascii="Times New Roman" w:hAnsi="Times New Roman"/>
                <w:color w:val="000000" w:themeColor="text1"/>
                <w:lang w:val="lv-LV"/>
              </w:rPr>
              <w:t xml:space="preserve"> skaits</w:t>
            </w:r>
          </w:p>
        </w:tc>
        <w:tc>
          <w:tcPr>
            <w:tcW w:w="1842" w:type="dxa"/>
          </w:tcPr>
          <w:p w14:paraId="33D653B2" w14:textId="2AE6E682" w:rsidR="008E4B8E" w:rsidRPr="004F5E17" w:rsidRDefault="00D32BC9" w:rsidP="001109F2">
            <w:pPr>
              <w:pStyle w:val="p2"/>
              <w:spacing w:before="40" w:after="40"/>
              <w:jc w:val="center"/>
              <w:rPr>
                <w:rStyle w:val="s1"/>
                <w:rFonts w:ascii="Times New Roman" w:hAnsi="Times New Roman"/>
                <w:color w:val="000000" w:themeColor="text1"/>
                <w:lang w:val="lv-LV"/>
              </w:rPr>
            </w:pPr>
            <w:r w:rsidRPr="004F5E17">
              <w:rPr>
                <w:rFonts w:ascii="Times New Roman" w:eastAsia="Times New Roman" w:hAnsi="Times New Roman"/>
                <w:color w:val="000000" w:themeColor="text1"/>
                <w:lang w:val="lv-LV"/>
              </w:rPr>
              <w:t>N</w:t>
            </w:r>
            <w:r w:rsidRPr="004F5E17">
              <w:rPr>
                <w:rFonts w:ascii="Times New Roman" w:hAnsi="Times New Roman"/>
                <w:color w:val="000000" w:themeColor="text1"/>
                <w:lang w:val="lv-LV"/>
              </w:rPr>
              <w:t>eattiecas</w:t>
            </w:r>
          </w:p>
        </w:tc>
        <w:tc>
          <w:tcPr>
            <w:tcW w:w="993" w:type="dxa"/>
          </w:tcPr>
          <w:p w14:paraId="4055A81C" w14:textId="05C8D3E0" w:rsidR="008E4B8E" w:rsidRPr="004F5E17" w:rsidRDefault="0043221C" w:rsidP="001109F2">
            <w:pPr>
              <w:pStyle w:val="p2"/>
              <w:spacing w:before="40" w:after="40"/>
              <w:jc w:val="center"/>
              <w:rPr>
                <w:rStyle w:val="s1"/>
                <w:rFonts w:ascii="Times New Roman" w:hAnsi="Times New Roman"/>
                <w:color w:val="000000" w:themeColor="text1"/>
                <w:lang w:val="lv-LV"/>
              </w:rPr>
            </w:pPr>
            <w:r w:rsidRPr="004F5E17">
              <w:rPr>
                <w:rFonts w:ascii="Times New Roman" w:hAnsi="Times New Roman"/>
                <w:color w:val="000000" w:themeColor="text1"/>
                <w:lang w:val="lv-LV"/>
              </w:rPr>
              <w:t>s</w:t>
            </w:r>
            <w:r w:rsidR="00740680" w:rsidRPr="004F5E17">
              <w:rPr>
                <w:rFonts w:ascii="Times New Roman" w:hAnsi="Times New Roman"/>
                <w:color w:val="000000" w:themeColor="text1"/>
                <w:lang w:val="lv-LV"/>
              </w:rPr>
              <w:t>kaits</w:t>
            </w:r>
          </w:p>
        </w:tc>
        <w:tc>
          <w:tcPr>
            <w:tcW w:w="1134" w:type="dxa"/>
          </w:tcPr>
          <w:p w14:paraId="311F08D9" w14:textId="70149249" w:rsidR="008E4B8E" w:rsidRPr="004F5E17" w:rsidRDefault="00890A6F" w:rsidP="001109F2">
            <w:pPr>
              <w:pStyle w:val="p2"/>
              <w:spacing w:before="40" w:after="40"/>
              <w:jc w:val="center"/>
              <w:rPr>
                <w:rStyle w:val="s1"/>
                <w:rFonts w:ascii="Times New Roman" w:hAnsi="Times New Roman"/>
                <w:color w:val="000000" w:themeColor="text1"/>
                <w:lang w:val="lv-LV"/>
              </w:rPr>
            </w:pPr>
            <w:r w:rsidRPr="004F5E17">
              <w:rPr>
                <w:rStyle w:val="s1"/>
                <w:rFonts w:ascii="Times New Roman" w:hAnsi="Times New Roman"/>
                <w:color w:val="000000" w:themeColor="text1"/>
                <w:lang w:val="lv-LV"/>
              </w:rPr>
              <w:t>0</w:t>
            </w:r>
          </w:p>
        </w:tc>
        <w:tc>
          <w:tcPr>
            <w:tcW w:w="992" w:type="dxa"/>
          </w:tcPr>
          <w:p w14:paraId="0EA33C09" w14:textId="20D0903D" w:rsidR="008E4B8E" w:rsidRPr="004F5E17" w:rsidRDefault="00FA1444" w:rsidP="001109F2">
            <w:pPr>
              <w:pStyle w:val="p2"/>
              <w:spacing w:before="40" w:after="40"/>
              <w:jc w:val="center"/>
              <w:rPr>
                <w:rStyle w:val="s1"/>
                <w:rFonts w:ascii="Times New Roman" w:hAnsi="Times New Roman"/>
                <w:color w:val="000000" w:themeColor="text1"/>
                <w:lang w:val="lv-LV"/>
              </w:rPr>
            </w:pPr>
            <w:r w:rsidRPr="004F5E17">
              <w:rPr>
                <w:rStyle w:val="s1"/>
                <w:rFonts w:ascii="Times New Roman" w:hAnsi="Times New Roman"/>
                <w:color w:val="000000" w:themeColor="text1"/>
                <w:lang w:val="lv-LV"/>
              </w:rPr>
              <w:t>7000</w:t>
            </w:r>
          </w:p>
        </w:tc>
        <w:tc>
          <w:tcPr>
            <w:tcW w:w="992" w:type="dxa"/>
          </w:tcPr>
          <w:p w14:paraId="2742D886" w14:textId="245AD321" w:rsidR="008E4B8E" w:rsidRPr="004F5E17" w:rsidRDefault="00B647FD" w:rsidP="001109F2">
            <w:pPr>
              <w:pStyle w:val="p2"/>
              <w:spacing w:before="40" w:after="40"/>
              <w:jc w:val="center"/>
              <w:rPr>
                <w:rStyle w:val="s1"/>
                <w:rFonts w:ascii="Times New Roman" w:hAnsi="Times New Roman"/>
                <w:color w:val="000000" w:themeColor="text1"/>
                <w:lang w:val="lv-LV"/>
              </w:rPr>
            </w:pPr>
            <w:r w:rsidRPr="004F5E17">
              <w:rPr>
                <w:rStyle w:val="s1"/>
                <w:rFonts w:ascii="Times New Roman" w:hAnsi="Times New Roman"/>
                <w:color w:val="000000" w:themeColor="text1"/>
                <w:lang w:val="lv-LV"/>
              </w:rPr>
              <w:t>203</w:t>
            </w:r>
            <w:r w:rsidR="007A4720" w:rsidRPr="004F5E17">
              <w:rPr>
                <w:rStyle w:val="s1"/>
                <w:rFonts w:ascii="Times New Roman" w:hAnsi="Times New Roman"/>
                <w:color w:val="000000" w:themeColor="text1"/>
                <w:lang w:val="lv-LV"/>
              </w:rPr>
              <w:t>0</w:t>
            </w:r>
          </w:p>
        </w:tc>
        <w:tc>
          <w:tcPr>
            <w:tcW w:w="990" w:type="dxa"/>
          </w:tcPr>
          <w:p w14:paraId="4A794972" w14:textId="58426500" w:rsidR="008E4B8E" w:rsidRPr="004F5E17" w:rsidRDefault="00B647FD" w:rsidP="001109F2">
            <w:pPr>
              <w:pStyle w:val="p2"/>
              <w:spacing w:before="40" w:after="40"/>
              <w:jc w:val="center"/>
              <w:rPr>
                <w:rFonts w:ascii="Times New Roman" w:hAnsi="Times New Roman"/>
                <w:color w:val="000000" w:themeColor="text1"/>
                <w:lang w:val="lv-LV"/>
              </w:rPr>
            </w:pPr>
            <w:r w:rsidRPr="004F5E17">
              <w:rPr>
                <w:rFonts w:ascii="Times New Roman" w:hAnsi="Times New Roman"/>
                <w:color w:val="000000" w:themeColor="text1"/>
                <w:lang w:val="lv-LV"/>
              </w:rPr>
              <w:t>I</w:t>
            </w:r>
            <w:r w:rsidR="007A4720" w:rsidRPr="004F5E17">
              <w:rPr>
                <w:rFonts w:ascii="Times New Roman" w:hAnsi="Times New Roman"/>
                <w:color w:val="000000" w:themeColor="text1"/>
                <w:lang w:val="lv-LV"/>
              </w:rPr>
              <w:t>V</w:t>
            </w:r>
          </w:p>
        </w:tc>
      </w:tr>
    </w:tbl>
    <w:p w14:paraId="33577055" w14:textId="77777777" w:rsidR="008E4B8E" w:rsidRPr="004F5E17" w:rsidRDefault="008E4B8E" w:rsidP="001109F2">
      <w:pPr>
        <w:rPr>
          <w:color w:val="000000" w:themeColor="text1"/>
          <w:sz w:val="18"/>
          <w:szCs w:val="18"/>
          <w:lang w:val="lv-LV"/>
        </w:rPr>
      </w:pPr>
    </w:p>
    <w:p w14:paraId="05552C84" w14:textId="77777777" w:rsidR="008E4B8E" w:rsidRPr="004F5E17" w:rsidRDefault="008E4B8E" w:rsidP="001109F2">
      <w:pPr>
        <w:rPr>
          <w:rStyle w:val="s1"/>
          <w:color w:val="000000" w:themeColor="text1"/>
          <w:lang w:val="lv-LV"/>
        </w:rPr>
      </w:pPr>
    </w:p>
    <w:p w14:paraId="2F997329" w14:textId="77777777" w:rsidR="008E4B8E" w:rsidRPr="004F5E17" w:rsidRDefault="008E4B8E" w:rsidP="001109F2">
      <w:pPr>
        <w:rPr>
          <w:rStyle w:val="s1"/>
          <w:color w:val="000000" w:themeColor="text1"/>
          <w:lang w:val="lv-LV"/>
        </w:rPr>
        <w:sectPr w:rsidR="008E4B8E" w:rsidRPr="004F5E17" w:rsidSect="006124BC">
          <w:headerReference w:type="default" r:id="rId83"/>
          <w:pgSz w:w="16838" w:h="11906" w:orient="landscape"/>
          <w:pgMar w:top="1418" w:right="1134" w:bottom="1134" w:left="1701" w:header="708" w:footer="708" w:gutter="0"/>
          <w:cols w:space="708"/>
          <w:docGrid w:linePitch="360"/>
        </w:sectPr>
      </w:pPr>
    </w:p>
    <w:p w14:paraId="7587DDA1" w14:textId="77777777" w:rsidR="00A31CC9" w:rsidRPr="004F5E17" w:rsidRDefault="00A31CC9" w:rsidP="001109F2">
      <w:pPr>
        <w:keepNext/>
        <w:spacing w:after="120"/>
        <w:jc w:val="both"/>
        <w:rPr>
          <w:rStyle w:val="s1"/>
          <w:rFonts w:eastAsia="Times New Roman"/>
          <w:i/>
          <w:color w:val="000000" w:themeColor="text1"/>
          <w:lang w:val="lv-LV"/>
        </w:rPr>
      </w:pPr>
      <w:r w:rsidRPr="004F5E17">
        <w:rPr>
          <w:rStyle w:val="s1"/>
          <w:rFonts w:eastAsia="Times New Roman"/>
          <w:i/>
          <w:color w:val="000000" w:themeColor="text1"/>
          <w:lang w:val="lv-LV"/>
        </w:rPr>
        <w:lastRenderedPageBreak/>
        <w:t>Kāpēc tika izvēlēts konkrētais atskaites punkts vai mērķrādītājs?</w:t>
      </w:r>
    </w:p>
    <w:tbl>
      <w:tblPr>
        <w:tblStyle w:val="TableGrid"/>
        <w:tblW w:w="0" w:type="auto"/>
        <w:tblLook w:val="04A0" w:firstRow="1" w:lastRow="0" w:firstColumn="1" w:lastColumn="0" w:noHBand="0" w:noVBand="1"/>
      </w:tblPr>
      <w:tblGrid>
        <w:gridCol w:w="8916"/>
      </w:tblGrid>
      <w:tr w:rsidR="00A31CC9" w:rsidRPr="004F5E17" w14:paraId="20EF20B7" w14:textId="77777777" w:rsidTr="04D6315B">
        <w:tc>
          <w:tcPr>
            <w:tcW w:w="8916" w:type="dxa"/>
            <w:tcBorders>
              <w:left w:val="single" w:sz="12" w:space="0" w:color="0F9ED5" w:themeColor="accent4"/>
            </w:tcBorders>
          </w:tcPr>
          <w:p w14:paraId="784E6BB6" w14:textId="67CE7283" w:rsidR="00A31CC9" w:rsidRPr="004F5E17" w:rsidRDefault="00A31CC9" w:rsidP="001109F2">
            <w:pPr>
              <w:spacing w:before="120" w:after="120"/>
              <w:jc w:val="both"/>
              <w:rPr>
                <w:rStyle w:val="s1"/>
                <w:color w:val="000000" w:themeColor="text1"/>
                <w:lang w:val="lv-LV"/>
              </w:rPr>
            </w:pPr>
            <w:r w:rsidRPr="004F5E17">
              <w:rPr>
                <w:rStyle w:val="s1"/>
                <w:b/>
                <w:bCs/>
                <w:color w:val="000000" w:themeColor="text1"/>
                <w:lang w:val="lv-LV"/>
              </w:rPr>
              <w:t xml:space="preserve">Atskaites punkts “Noteikumu, </w:t>
            </w:r>
            <w:r w:rsidRPr="004F5E17">
              <w:rPr>
                <w:rStyle w:val="s1"/>
                <w:rFonts w:eastAsia="Times New Roman"/>
                <w:b/>
                <w:bCs/>
                <w:color w:val="000000" w:themeColor="text1"/>
                <w:lang w:val="lv-LV"/>
              </w:rPr>
              <w:t xml:space="preserve">kas reglamentē investīcijas </w:t>
            </w:r>
            <w:r w:rsidR="6D50AE8E" w:rsidRPr="004F5E17">
              <w:rPr>
                <w:rStyle w:val="s1"/>
                <w:rFonts w:eastAsia="Times New Roman"/>
                <w:b/>
                <w:bCs/>
                <w:color w:val="000000" w:themeColor="text1"/>
                <w:lang w:val="lv-LV"/>
              </w:rPr>
              <w:t>elektromobiļu</w:t>
            </w:r>
            <w:r w:rsidRPr="004F5E17">
              <w:rPr>
                <w:rStyle w:val="s1"/>
                <w:rFonts w:eastAsia="Times New Roman"/>
                <w:b/>
                <w:bCs/>
                <w:color w:val="000000" w:themeColor="text1"/>
                <w:lang w:val="lv-LV"/>
              </w:rPr>
              <w:t xml:space="preserve"> iegādei</w:t>
            </w:r>
            <w:r w:rsidRPr="004F5E17">
              <w:rPr>
                <w:rStyle w:val="s1"/>
                <w:b/>
                <w:bCs/>
                <w:color w:val="000000" w:themeColor="text1"/>
                <w:lang w:val="lv-LV"/>
              </w:rPr>
              <w:t xml:space="preserve">, spēkā stāšanās” </w:t>
            </w:r>
            <w:r w:rsidRPr="004F5E17">
              <w:rPr>
                <w:rStyle w:val="s1"/>
                <w:color w:val="000000" w:themeColor="text1"/>
                <w:lang w:val="lv-LV"/>
              </w:rPr>
              <w:t>– nodrošina investīcijas uzsākšanu.</w:t>
            </w:r>
          </w:p>
          <w:p w14:paraId="738719A1" w14:textId="49E6DBD5" w:rsidR="00A31CC9" w:rsidRPr="004F5E17" w:rsidRDefault="00A31CC9" w:rsidP="001109F2">
            <w:pPr>
              <w:spacing w:before="120" w:after="120"/>
              <w:jc w:val="both"/>
              <w:rPr>
                <w:rStyle w:val="s1"/>
                <w:color w:val="000000" w:themeColor="text1"/>
                <w:shd w:val="clear" w:color="auto" w:fill="FFFFFF"/>
                <w:lang w:val="lv-LV"/>
              </w:rPr>
            </w:pPr>
            <w:r w:rsidRPr="004F5E17">
              <w:rPr>
                <w:rStyle w:val="s1"/>
                <w:b/>
                <w:bCs/>
                <w:color w:val="000000" w:themeColor="text1"/>
                <w:lang w:val="lv-LV"/>
              </w:rPr>
              <w:t xml:space="preserve">Mērķrādītājs “Atbalstīto </w:t>
            </w:r>
            <w:r w:rsidR="48646373" w:rsidRPr="004F5E17">
              <w:rPr>
                <w:rStyle w:val="s1"/>
                <w:b/>
                <w:bCs/>
                <w:color w:val="000000" w:themeColor="text1"/>
                <w:lang w:val="lv-LV"/>
              </w:rPr>
              <w:t>elektromobiļu lietotāju</w:t>
            </w:r>
            <w:r w:rsidRPr="004F5E17">
              <w:rPr>
                <w:rStyle w:val="s1"/>
                <w:b/>
                <w:bCs/>
                <w:color w:val="000000" w:themeColor="text1"/>
                <w:lang w:val="lv-LV"/>
              </w:rPr>
              <w:t xml:space="preserve"> skaits” </w:t>
            </w:r>
            <w:r w:rsidRPr="004F5E17">
              <w:rPr>
                <w:rStyle w:val="s1"/>
                <w:color w:val="000000" w:themeColor="text1"/>
                <w:lang w:val="lv-LV"/>
              </w:rPr>
              <w:t>- nodrošina izsekojamu informāciju par investīcijas īstenošanas procesu un ļauj īstenot korektīvus pasākumus investīcijas efektīvai īstenošanai.</w:t>
            </w:r>
          </w:p>
        </w:tc>
      </w:tr>
    </w:tbl>
    <w:p w14:paraId="33D93382" w14:textId="77777777" w:rsidR="00A31CC9" w:rsidRPr="004F5E17" w:rsidRDefault="00A31CC9" w:rsidP="001109F2">
      <w:pPr>
        <w:spacing w:after="120"/>
        <w:jc w:val="both"/>
        <w:rPr>
          <w:rStyle w:val="s1"/>
          <w:rFonts w:eastAsia="Times New Roman"/>
          <w:i/>
          <w:color w:val="000000" w:themeColor="text1"/>
          <w:lang w:val="lv-LV"/>
        </w:rPr>
      </w:pPr>
    </w:p>
    <w:p w14:paraId="35E3F479" w14:textId="1D968E2E" w:rsidR="008E4B8E" w:rsidRPr="004F5E17" w:rsidRDefault="008E4B8E" w:rsidP="001109F2">
      <w:pPr>
        <w:spacing w:after="120"/>
        <w:jc w:val="both"/>
        <w:rPr>
          <w:rStyle w:val="s1"/>
          <w:rFonts w:eastAsia="Times New Roman"/>
          <w:i/>
          <w:iCs/>
          <w:color w:val="000000" w:themeColor="text1"/>
          <w:lang w:val="lv-LV"/>
        </w:rPr>
      </w:pPr>
      <w:r w:rsidRPr="004F5E17">
        <w:rPr>
          <w:rStyle w:val="s1"/>
          <w:rFonts w:eastAsia="Times New Roman"/>
          <w:i/>
          <w:color w:val="000000" w:themeColor="text1"/>
          <w:lang w:val="lv-LV"/>
        </w:rPr>
        <w:t>Ko mēra ar atskaites punktu vai mērķrādītāju?</w:t>
      </w:r>
    </w:p>
    <w:tbl>
      <w:tblPr>
        <w:tblStyle w:val="TableGrid"/>
        <w:tblW w:w="0" w:type="auto"/>
        <w:tblLook w:val="04A0" w:firstRow="1" w:lastRow="0" w:firstColumn="1" w:lastColumn="0" w:noHBand="0" w:noVBand="1"/>
      </w:tblPr>
      <w:tblGrid>
        <w:gridCol w:w="9033"/>
      </w:tblGrid>
      <w:tr w:rsidR="008E4B8E" w:rsidRPr="004F5E17" w14:paraId="1E23682D" w14:textId="77777777" w:rsidTr="04D6315B">
        <w:tc>
          <w:tcPr>
            <w:tcW w:w="13948" w:type="dxa"/>
            <w:tcBorders>
              <w:left w:val="single" w:sz="12" w:space="0" w:color="0F9ED5" w:themeColor="accent4"/>
            </w:tcBorders>
          </w:tcPr>
          <w:p w14:paraId="73F4404D" w14:textId="388C5EEF" w:rsidR="00115448" w:rsidRPr="004F5E17" w:rsidRDefault="3F91AADE" w:rsidP="001109F2">
            <w:pPr>
              <w:spacing w:before="120" w:after="120"/>
              <w:jc w:val="both"/>
              <w:rPr>
                <w:rStyle w:val="s1"/>
                <w:color w:val="000000" w:themeColor="text1"/>
                <w:lang w:val="lv-LV"/>
              </w:rPr>
            </w:pPr>
            <w:r w:rsidRPr="004F5E17">
              <w:rPr>
                <w:rStyle w:val="s1"/>
                <w:b/>
                <w:bCs/>
                <w:color w:val="000000" w:themeColor="text1"/>
                <w:lang w:val="lv-LV"/>
              </w:rPr>
              <w:t xml:space="preserve">Atskaites punkts “Noteikumu, </w:t>
            </w:r>
            <w:r w:rsidRPr="004F5E17">
              <w:rPr>
                <w:rStyle w:val="s1"/>
                <w:rFonts w:eastAsia="Times New Roman"/>
                <w:b/>
                <w:bCs/>
                <w:color w:val="000000" w:themeColor="text1"/>
                <w:lang w:val="lv-LV"/>
              </w:rPr>
              <w:t xml:space="preserve">kas reglamentē investīcijas </w:t>
            </w:r>
            <w:r w:rsidR="495E72C4" w:rsidRPr="004F5E17">
              <w:rPr>
                <w:rStyle w:val="s1"/>
                <w:rFonts w:eastAsia="Times New Roman"/>
                <w:b/>
                <w:bCs/>
                <w:color w:val="000000" w:themeColor="text1"/>
                <w:lang w:val="lv-LV"/>
              </w:rPr>
              <w:t>elektromobiļu</w:t>
            </w:r>
            <w:r w:rsidRPr="004F5E17">
              <w:rPr>
                <w:rStyle w:val="s1"/>
                <w:rFonts w:eastAsia="Times New Roman"/>
                <w:b/>
                <w:bCs/>
                <w:color w:val="000000" w:themeColor="text1"/>
                <w:lang w:val="lv-LV"/>
              </w:rPr>
              <w:t xml:space="preserve"> iegādei</w:t>
            </w:r>
            <w:r w:rsidRPr="004F5E17">
              <w:rPr>
                <w:rStyle w:val="s1"/>
                <w:b/>
                <w:bCs/>
                <w:color w:val="000000" w:themeColor="text1"/>
                <w:lang w:val="lv-LV"/>
              </w:rPr>
              <w:t xml:space="preserve">, spēkā stāšanās” </w:t>
            </w:r>
            <w:r w:rsidRPr="004F5E17">
              <w:rPr>
                <w:rStyle w:val="s1"/>
                <w:color w:val="000000" w:themeColor="text1"/>
                <w:lang w:val="lv-LV"/>
              </w:rPr>
              <w:t>– MK apstiprinātais normatīvais akts (MK noteikumi), kas paredz nosacījumus projektu iesniegumu atlases uzsākšanai.</w:t>
            </w:r>
          </w:p>
          <w:p w14:paraId="369C1D78" w14:textId="7C22C785" w:rsidR="008E4B8E" w:rsidRPr="004F5E17" w:rsidRDefault="3F91AADE" w:rsidP="001109F2">
            <w:pPr>
              <w:spacing w:before="120" w:after="120"/>
              <w:jc w:val="both"/>
              <w:rPr>
                <w:rStyle w:val="s1"/>
                <w:color w:val="000000" w:themeColor="text1"/>
                <w:shd w:val="clear" w:color="auto" w:fill="FFFFFF"/>
                <w:lang w:val="lv-LV"/>
              </w:rPr>
            </w:pPr>
            <w:proofErr w:type="spellStart"/>
            <w:r w:rsidRPr="004F5E17">
              <w:rPr>
                <w:rStyle w:val="s1"/>
                <w:b/>
                <w:bCs/>
                <w:color w:val="000000" w:themeColor="text1"/>
                <w:lang w:val="lv-LV"/>
              </w:rPr>
              <w:t>Mērķrādītājs</w:t>
            </w:r>
            <w:proofErr w:type="spellEnd"/>
            <w:r w:rsidRPr="004F5E17">
              <w:rPr>
                <w:rStyle w:val="s1"/>
                <w:b/>
                <w:bCs/>
                <w:color w:val="000000" w:themeColor="text1"/>
                <w:lang w:val="lv-LV"/>
              </w:rPr>
              <w:t xml:space="preserve"> “</w:t>
            </w:r>
            <w:r w:rsidR="750A9A0D" w:rsidRPr="004F5E17">
              <w:rPr>
                <w:rStyle w:val="s1"/>
                <w:b/>
                <w:bCs/>
                <w:color w:val="000000" w:themeColor="text1"/>
                <w:lang w:val="lv-LV"/>
              </w:rPr>
              <w:t xml:space="preserve">Atbalstīto </w:t>
            </w:r>
            <w:proofErr w:type="spellStart"/>
            <w:r w:rsidR="123BCA59" w:rsidRPr="004F5E17">
              <w:rPr>
                <w:rStyle w:val="s1"/>
                <w:b/>
                <w:bCs/>
                <w:color w:val="000000" w:themeColor="text1"/>
                <w:lang w:val="lv-LV"/>
              </w:rPr>
              <w:t>elektromoibļu</w:t>
            </w:r>
            <w:proofErr w:type="spellEnd"/>
            <w:r w:rsidR="123BCA59" w:rsidRPr="004F5E17">
              <w:rPr>
                <w:rStyle w:val="s1"/>
                <w:b/>
                <w:bCs/>
                <w:color w:val="000000" w:themeColor="text1"/>
                <w:lang w:val="lv-LV"/>
              </w:rPr>
              <w:t xml:space="preserve"> lietotāju</w:t>
            </w:r>
            <w:r w:rsidR="750A9A0D" w:rsidRPr="004F5E17">
              <w:rPr>
                <w:rStyle w:val="s1"/>
                <w:b/>
                <w:bCs/>
                <w:color w:val="000000" w:themeColor="text1"/>
                <w:lang w:val="lv-LV"/>
              </w:rPr>
              <w:t xml:space="preserve"> skaits</w:t>
            </w:r>
            <w:r w:rsidRPr="004F5E17">
              <w:rPr>
                <w:rStyle w:val="s1"/>
                <w:b/>
                <w:bCs/>
                <w:color w:val="000000" w:themeColor="text1"/>
                <w:lang w:val="lv-LV"/>
              </w:rPr>
              <w:t xml:space="preserve">” </w:t>
            </w:r>
            <w:r w:rsidR="49E2433A" w:rsidRPr="004F5E17">
              <w:rPr>
                <w:rStyle w:val="s1"/>
                <w:color w:val="000000" w:themeColor="text1"/>
                <w:lang w:val="lv-LV"/>
              </w:rPr>
              <w:t>–</w:t>
            </w:r>
            <w:r w:rsidRPr="004F5E17">
              <w:rPr>
                <w:rStyle w:val="s1"/>
                <w:color w:val="000000" w:themeColor="text1"/>
                <w:lang w:val="lv-LV"/>
              </w:rPr>
              <w:t xml:space="preserve"> </w:t>
            </w:r>
            <w:r w:rsidR="4C58470E" w:rsidRPr="004F5E17">
              <w:rPr>
                <w:rStyle w:val="s1"/>
                <w:color w:val="000000" w:themeColor="text1"/>
                <w:lang w:val="lv-LV"/>
              </w:rPr>
              <w:t xml:space="preserve">atbalstu ieguvušo </w:t>
            </w:r>
            <w:r w:rsidR="49E2433A" w:rsidRPr="004F5E17">
              <w:rPr>
                <w:rStyle w:val="s1"/>
                <w:color w:val="000000" w:themeColor="text1"/>
                <w:lang w:val="lv-LV"/>
              </w:rPr>
              <w:t>mazaizsargāto</w:t>
            </w:r>
            <w:r w:rsidRPr="004F5E17">
              <w:rPr>
                <w:rStyle w:val="s1"/>
                <w:color w:val="000000" w:themeColor="text1"/>
                <w:lang w:val="lv-LV"/>
              </w:rPr>
              <w:t xml:space="preserve"> mājsaimniecību </w:t>
            </w:r>
            <w:r w:rsidR="0545F2E8" w:rsidRPr="004F5E17">
              <w:rPr>
                <w:rStyle w:val="s1"/>
                <w:color w:val="000000" w:themeColor="text1"/>
                <w:lang w:val="lv-LV"/>
              </w:rPr>
              <w:t xml:space="preserve">elektromobiļu lietotāju </w:t>
            </w:r>
            <w:r w:rsidRPr="004F5E17">
              <w:rPr>
                <w:rStyle w:val="s1"/>
                <w:color w:val="000000" w:themeColor="text1"/>
                <w:lang w:val="lv-LV"/>
              </w:rPr>
              <w:t>skaits.</w:t>
            </w:r>
          </w:p>
        </w:tc>
      </w:tr>
    </w:tbl>
    <w:p w14:paraId="4F60492F" w14:textId="77777777" w:rsidR="008E4B8E" w:rsidRPr="004F5E17" w:rsidRDefault="008E4B8E" w:rsidP="001109F2">
      <w:pPr>
        <w:rPr>
          <w:rStyle w:val="s1"/>
          <w:rFonts w:eastAsia="Times New Roman"/>
          <w:i/>
          <w:iCs/>
          <w:color w:val="000000" w:themeColor="text1"/>
          <w:lang w:val="lv-LV"/>
        </w:rPr>
      </w:pPr>
    </w:p>
    <w:p w14:paraId="44E28621" w14:textId="25C06F87" w:rsidR="008E4B8E" w:rsidRPr="004F5E17" w:rsidRDefault="008E4B8E" w:rsidP="001109F2">
      <w:pPr>
        <w:spacing w:after="120"/>
        <w:jc w:val="both"/>
        <w:rPr>
          <w:rStyle w:val="s1"/>
          <w:rFonts w:eastAsia="Times New Roman"/>
          <w:i/>
          <w:iCs/>
          <w:color w:val="000000" w:themeColor="text1"/>
          <w:lang w:val="lv-LV"/>
        </w:rPr>
      </w:pPr>
      <w:r w:rsidRPr="004F5E17">
        <w:rPr>
          <w:rStyle w:val="s1"/>
          <w:rFonts w:eastAsia="Times New Roman"/>
          <w:i/>
          <w:color w:val="000000" w:themeColor="text1"/>
          <w:lang w:val="lv-LV"/>
        </w:rPr>
        <w:t>Kā to mērīs, kāda metodika un avots tiks izmantots un kā tiks objektīvi pārbaudīta atskaites punkta vai mērķrādītāja pienācīga izpilde?</w:t>
      </w:r>
    </w:p>
    <w:tbl>
      <w:tblPr>
        <w:tblStyle w:val="TableGrid"/>
        <w:tblW w:w="0" w:type="auto"/>
        <w:tblLook w:val="04A0" w:firstRow="1" w:lastRow="0" w:firstColumn="1" w:lastColumn="0" w:noHBand="0" w:noVBand="1"/>
      </w:tblPr>
      <w:tblGrid>
        <w:gridCol w:w="9033"/>
      </w:tblGrid>
      <w:tr w:rsidR="008E4B8E" w:rsidRPr="004F5E17" w14:paraId="5E36052A" w14:textId="77777777" w:rsidTr="00CF5BF3">
        <w:tc>
          <w:tcPr>
            <w:tcW w:w="13948" w:type="dxa"/>
            <w:tcBorders>
              <w:left w:val="single" w:sz="12" w:space="0" w:color="0F9ED5" w:themeColor="accent4"/>
            </w:tcBorders>
          </w:tcPr>
          <w:p w14:paraId="534DDFDF" w14:textId="330657CF" w:rsidR="000531DE" w:rsidRPr="004F5E17" w:rsidRDefault="000531DE" w:rsidP="001109F2">
            <w:pPr>
              <w:spacing w:before="120" w:after="120"/>
              <w:jc w:val="both"/>
              <w:rPr>
                <w:rStyle w:val="s1"/>
                <w:color w:val="000000" w:themeColor="text1"/>
                <w:lang w:val="lv-LV"/>
              </w:rPr>
            </w:pPr>
            <w:r w:rsidRPr="004F5E17">
              <w:rPr>
                <w:rStyle w:val="s1"/>
                <w:color w:val="000000" w:themeColor="text1"/>
                <w:lang w:val="lv-LV"/>
              </w:rPr>
              <w:t>Atskaites punkta pienācīgā izpilde pamatojama ar MK apstiprinātā MK noteikumu publikāciju oficiālajā izdevumā “Latvijas vēstnesis”.</w:t>
            </w:r>
          </w:p>
          <w:p w14:paraId="5FD3DF9A" w14:textId="1EE54F63" w:rsidR="008E4B8E" w:rsidRPr="004F5E17" w:rsidRDefault="000531DE" w:rsidP="001109F2">
            <w:pPr>
              <w:spacing w:before="120" w:after="120"/>
              <w:rPr>
                <w:rStyle w:val="s1"/>
                <w:color w:val="000000" w:themeColor="text1"/>
                <w:shd w:val="clear" w:color="auto" w:fill="FFFFFF"/>
                <w:lang w:val="lv-LV"/>
              </w:rPr>
            </w:pPr>
            <w:r w:rsidRPr="004F5E17">
              <w:rPr>
                <w:rStyle w:val="s1"/>
                <w:color w:val="000000" w:themeColor="text1"/>
                <w:lang w:val="lv-LV"/>
              </w:rPr>
              <w:t>Mērķrādītāj</w:t>
            </w:r>
            <w:r w:rsidR="00B97C26" w:rsidRPr="004F5E17">
              <w:rPr>
                <w:rStyle w:val="s1"/>
                <w:color w:val="000000" w:themeColor="text1"/>
                <w:lang w:val="lv-LV"/>
              </w:rPr>
              <w:t>a</w:t>
            </w:r>
            <w:r w:rsidRPr="004F5E17">
              <w:rPr>
                <w:rStyle w:val="s1"/>
                <w:color w:val="000000" w:themeColor="text1"/>
                <w:lang w:val="lv-LV"/>
              </w:rPr>
              <w:t xml:space="preserve"> pienācīga izpilde pamatojama ar apstiprinātu maksājuma pieprasījumu, ar kuru tiek apstiprināti arī sasniegtie rādītāji.</w:t>
            </w:r>
          </w:p>
        </w:tc>
      </w:tr>
    </w:tbl>
    <w:p w14:paraId="5970FD83" w14:textId="77777777" w:rsidR="008E4B8E" w:rsidRPr="004F5E17" w:rsidRDefault="008E4B8E" w:rsidP="001109F2">
      <w:pPr>
        <w:rPr>
          <w:rFonts w:eastAsia="Times New Roman"/>
          <w:vanish/>
          <w:color w:val="000000" w:themeColor="text1"/>
          <w:lang w:val="lv-LV"/>
        </w:rPr>
      </w:pPr>
    </w:p>
    <w:p w14:paraId="34182EAE" w14:textId="4E47B1A0" w:rsidR="008E4B8E" w:rsidRPr="004F5E17" w:rsidRDefault="008E4B8E" w:rsidP="001109F2">
      <w:pPr>
        <w:spacing w:after="120"/>
        <w:jc w:val="both"/>
        <w:rPr>
          <w:rStyle w:val="s1"/>
          <w:rFonts w:eastAsia="Times New Roman"/>
          <w:i/>
          <w:iCs/>
          <w:color w:val="000000" w:themeColor="text1"/>
          <w:lang w:val="lv-LV"/>
        </w:rPr>
      </w:pPr>
      <w:r w:rsidRPr="004F5E17">
        <w:rPr>
          <w:rStyle w:val="s1"/>
          <w:rFonts w:eastAsia="Times New Roman"/>
          <w:i/>
          <w:color w:val="000000" w:themeColor="text1"/>
          <w:lang w:val="lv-LV"/>
        </w:rPr>
        <w:t>Kāda ir bāzlīnija (sākumpunkts) un kāds ir sasniedzamais līmenis vai konkrētais punkts (tikai mērķrādītājiem)?</w:t>
      </w:r>
    </w:p>
    <w:tbl>
      <w:tblPr>
        <w:tblStyle w:val="TableGrid"/>
        <w:tblW w:w="0" w:type="auto"/>
        <w:tblLook w:val="04A0" w:firstRow="1" w:lastRow="0" w:firstColumn="1" w:lastColumn="0" w:noHBand="0" w:noVBand="1"/>
      </w:tblPr>
      <w:tblGrid>
        <w:gridCol w:w="9033"/>
      </w:tblGrid>
      <w:tr w:rsidR="008E4B8E" w:rsidRPr="004F5E17" w14:paraId="3D3405E3" w14:textId="77777777" w:rsidTr="00CF5BF3">
        <w:tc>
          <w:tcPr>
            <w:tcW w:w="13948" w:type="dxa"/>
            <w:tcBorders>
              <w:left w:val="single" w:sz="12" w:space="0" w:color="0F9ED5" w:themeColor="accent4"/>
            </w:tcBorders>
          </w:tcPr>
          <w:p w14:paraId="506491A3" w14:textId="47A10251" w:rsidR="008E4B8E" w:rsidRPr="004F5E17" w:rsidRDefault="005F5D3E" w:rsidP="001109F2">
            <w:pPr>
              <w:spacing w:before="120" w:after="120"/>
              <w:rPr>
                <w:rStyle w:val="s1"/>
                <w:color w:val="000000" w:themeColor="text1"/>
                <w:shd w:val="clear" w:color="auto" w:fill="FFFFFF"/>
                <w:lang w:val="lv-LV"/>
              </w:rPr>
            </w:pPr>
            <w:r w:rsidRPr="004F5E17">
              <w:rPr>
                <w:rStyle w:val="s1"/>
                <w:color w:val="000000" w:themeColor="text1"/>
                <w:lang w:val="lv-LV"/>
              </w:rPr>
              <w:t>Bāzlīnija (sākumpunkts) ir 0.</w:t>
            </w:r>
          </w:p>
        </w:tc>
      </w:tr>
    </w:tbl>
    <w:p w14:paraId="0FD2AFFB" w14:textId="77777777" w:rsidR="008E4B8E" w:rsidRPr="004F5E17" w:rsidRDefault="008E4B8E" w:rsidP="001109F2">
      <w:pPr>
        <w:rPr>
          <w:rStyle w:val="s1"/>
          <w:rFonts w:eastAsia="Times New Roman"/>
          <w:i/>
          <w:iCs/>
          <w:color w:val="000000" w:themeColor="text1"/>
          <w:lang w:val="lv-LV"/>
        </w:rPr>
      </w:pPr>
    </w:p>
    <w:p w14:paraId="7F588021" w14:textId="536BBF7B" w:rsidR="008E4B8E" w:rsidRPr="004F5E17" w:rsidRDefault="008E4B8E" w:rsidP="001109F2">
      <w:pPr>
        <w:spacing w:after="120"/>
        <w:jc w:val="both"/>
        <w:rPr>
          <w:rStyle w:val="s1"/>
          <w:rFonts w:eastAsia="Times New Roman"/>
          <w:i/>
          <w:iCs/>
          <w:color w:val="000000" w:themeColor="text1"/>
          <w:lang w:val="lv-LV"/>
        </w:rPr>
      </w:pPr>
      <w:r w:rsidRPr="004F5E17">
        <w:rPr>
          <w:rStyle w:val="s1"/>
          <w:rFonts w:eastAsia="Times New Roman"/>
          <w:i/>
          <w:color w:val="000000" w:themeColor="text1"/>
          <w:lang w:val="lv-LV"/>
        </w:rPr>
        <w:t>Līdz kuram laikam (ceturksnis un gads) atskaites punkts/ mērķrādītājs tiks sasniegts ?</w:t>
      </w:r>
    </w:p>
    <w:tbl>
      <w:tblPr>
        <w:tblStyle w:val="TableGrid"/>
        <w:tblW w:w="0" w:type="auto"/>
        <w:tblLook w:val="04A0" w:firstRow="1" w:lastRow="0" w:firstColumn="1" w:lastColumn="0" w:noHBand="0" w:noVBand="1"/>
      </w:tblPr>
      <w:tblGrid>
        <w:gridCol w:w="9033"/>
      </w:tblGrid>
      <w:tr w:rsidR="008E4B8E" w:rsidRPr="004F5E17" w14:paraId="3CC4C23F" w14:textId="77777777" w:rsidTr="00CF5BF3">
        <w:tc>
          <w:tcPr>
            <w:tcW w:w="13948" w:type="dxa"/>
            <w:tcBorders>
              <w:left w:val="single" w:sz="12" w:space="0" w:color="0F9ED5" w:themeColor="accent4"/>
            </w:tcBorders>
          </w:tcPr>
          <w:p w14:paraId="1DE4FE3E" w14:textId="3E08D77F" w:rsidR="002D7D0B" w:rsidRPr="004F5E17" w:rsidRDefault="002D7D0B" w:rsidP="001109F2">
            <w:pPr>
              <w:spacing w:before="120" w:after="120"/>
              <w:jc w:val="both"/>
              <w:rPr>
                <w:rStyle w:val="s1"/>
                <w:color w:val="000000" w:themeColor="text1"/>
                <w:lang w:val="lv-LV"/>
              </w:rPr>
            </w:pPr>
            <w:r w:rsidRPr="004F5E17">
              <w:rPr>
                <w:rStyle w:val="s1"/>
                <w:color w:val="000000" w:themeColor="text1"/>
                <w:lang w:val="lv-LV"/>
              </w:rPr>
              <w:t>Atskaites punkts tiks sasniegts līdz 2026.</w:t>
            </w:r>
            <w:r w:rsidR="004F245A" w:rsidRPr="004F5E17">
              <w:rPr>
                <w:rStyle w:val="s1"/>
                <w:color w:val="000000" w:themeColor="text1"/>
                <w:lang w:val="lv-LV"/>
              </w:rPr>
              <w:t> </w:t>
            </w:r>
            <w:r w:rsidRPr="004F5E17">
              <w:rPr>
                <w:rStyle w:val="s1"/>
                <w:color w:val="000000" w:themeColor="text1"/>
                <w:lang w:val="lv-LV"/>
              </w:rPr>
              <w:t>gada 31.</w:t>
            </w:r>
            <w:r w:rsidR="004F245A" w:rsidRPr="004F5E17">
              <w:rPr>
                <w:rStyle w:val="s1"/>
                <w:color w:val="000000" w:themeColor="text1"/>
                <w:lang w:val="lv-LV"/>
              </w:rPr>
              <w:t> </w:t>
            </w:r>
            <w:r w:rsidRPr="004F5E17">
              <w:rPr>
                <w:rStyle w:val="s1"/>
                <w:color w:val="000000" w:themeColor="text1"/>
                <w:lang w:val="lv-LV"/>
              </w:rPr>
              <w:t>decembrim.</w:t>
            </w:r>
          </w:p>
          <w:p w14:paraId="6C4561C5" w14:textId="102257B1" w:rsidR="008E4B8E" w:rsidRPr="004F5E17" w:rsidRDefault="002D7D0B" w:rsidP="001109F2">
            <w:pPr>
              <w:spacing w:before="120" w:after="120"/>
              <w:rPr>
                <w:rStyle w:val="s1"/>
                <w:color w:val="000000" w:themeColor="text1"/>
                <w:shd w:val="clear" w:color="auto" w:fill="FFFFFF"/>
                <w:lang w:val="lv-LV"/>
              </w:rPr>
            </w:pPr>
            <w:r w:rsidRPr="004F5E17">
              <w:rPr>
                <w:rStyle w:val="s1"/>
                <w:color w:val="000000" w:themeColor="text1"/>
                <w:lang w:val="lv-LV"/>
              </w:rPr>
              <w:t>Mērķrādītāj</w:t>
            </w:r>
            <w:r w:rsidR="00B97C26" w:rsidRPr="004F5E17">
              <w:rPr>
                <w:rStyle w:val="s1"/>
                <w:color w:val="000000" w:themeColor="text1"/>
                <w:lang w:val="lv-LV"/>
              </w:rPr>
              <w:t>s</w:t>
            </w:r>
            <w:r w:rsidRPr="004F5E17">
              <w:rPr>
                <w:rStyle w:val="s1"/>
                <w:color w:val="000000" w:themeColor="text1"/>
                <w:lang w:val="lv-LV"/>
              </w:rPr>
              <w:t xml:space="preserve"> tiks sasniegt</w:t>
            </w:r>
            <w:r w:rsidR="00B97C26" w:rsidRPr="004F5E17">
              <w:rPr>
                <w:rStyle w:val="s1"/>
                <w:color w:val="000000" w:themeColor="text1"/>
                <w:lang w:val="lv-LV"/>
              </w:rPr>
              <w:t>s</w:t>
            </w:r>
            <w:r w:rsidRPr="004F5E17">
              <w:rPr>
                <w:rStyle w:val="s1"/>
                <w:color w:val="000000" w:themeColor="text1"/>
                <w:lang w:val="lv-LV"/>
              </w:rPr>
              <w:t xml:space="preserve"> līdz 2030.</w:t>
            </w:r>
            <w:r w:rsidR="004F245A" w:rsidRPr="004F5E17">
              <w:rPr>
                <w:rStyle w:val="s1"/>
                <w:color w:val="000000" w:themeColor="text1"/>
                <w:lang w:val="lv-LV"/>
              </w:rPr>
              <w:t> </w:t>
            </w:r>
            <w:r w:rsidRPr="004F5E17">
              <w:rPr>
                <w:rStyle w:val="s1"/>
                <w:color w:val="000000" w:themeColor="text1"/>
                <w:lang w:val="lv-LV"/>
              </w:rPr>
              <w:t>gada 31.</w:t>
            </w:r>
            <w:r w:rsidR="004F245A" w:rsidRPr="004F5E17">
              <w:rPr>
                <w:rStyle w:val="s1"/>
                <w:color w:val="000000" w:themeColor="text1"/>
                <w:lang w:val="lv-LV"/>
              </w:rPr>
              <w:t> </w:t>
            </w:r>
            <w:r w:rsidRPr="004F5E17">
              <w:rPr>
                <w:rStyle w:val="s1"/>
                <w:color w:val="000000" w:themeColor="text1"/>
                <w:lang w:val="lv-LV"/>
              </w:rPr>
              <w:t>decembrim.</w:t>
            </w:r>
          </w:p>
        </w:tc>
      </w:tr>
    </w:tbl>
    <w:p w14:paraId="635CBDAE" w14:textId="77777777" w:rsidR="008E4B8E" w:rsidRPr="004F5E17" w:rsidRDefault="008E4B8E" w:rsidP="001109F2">
      <w:pPr>
        <w:rPr>
          <w:rFonts w:eastAsia="Times New Roman"/>
          <w:vanish/>
          <w:color w:val="000000" w:themeColor="text1"/>
          <w:lang w:val="lv-LV"/>
        </w:rPr>
      </w:pPr>
    </w:p>
    <w:p w14:paraId="41D37331" w14:textId="14091F81" w:rsidR="008E4B8E" w:rsidRPr="004F5E17" w:rsidRDefault="008E4B8E" w:rsidP="001109F2">
      <w:pPr>
        <w:spacing w:after="120"/>
        <w:jc w:val="both"/>
        <w:rPr>
          <w:rStyle w:val="s1"/>
          <w:rFonts w:eastAsia="Times New Roman"/>
          <w:i/>
          <w:iCs/>
          <w:color w:val="000000" w:themeColor="text1"/>
          <w:lang w:val="lv-LV"/>
        </w:rPr>
      </w:pPr>
      <w:r w:rsidRPr="004F5E17">
        <w:rPr>
          <w:rStyle w:val="s1"/>
          <w:rFonts w:eastAsia="Times New Roman"/>
          <w:i/>
          <w:color w:val="000000" w:themeColor="text1"/>
          <w:lang w:val="lv-LV"/>
        </w:rPr>
        <w:t>Kas un kura iestāde būs atbildīga par atskaites punkta / mērķrādītāja īstenošanu, novērtēšanu un ziņošanu ?</w:t>
      </w:r>
    </w:p>
    <w:tbl>
      <w:tblPr>
        <w:tblStyle w:val="TableGrid"/>
        <w:tblW w:w="0" w:type="auto"/>
        <w:tblLook w:val="04A0" w:firstRow="1" w:lastRow="0" w:firstColumn="1" w:lastColumn="0" w:noHBand="0" w:noVBand="1"/>
      </w:tblPr>
      <w:tblGrid>
        <w:gridCol w:w="9033"/>
      </w:tblGrid>
      <w:tr w:rsidR="008E4B8E" w:rsidRPr="004F5E17" w14:paraId="43DC85E3" w14:textId="77777777" w:rsidTr="00CF5BF3">
        <w:tc>
          <w:tcPr>
            <w:tcW w:w="13948" w:type="dxa"/>
            <w:tcBorders>
              <w:left w:val="single" w:sz="12" w:space="0" w:color="0F9ED5" w:themeColor="accent4"/>
            </w:tcBorders>
          </w:tcPr>
          <w:p w14:paraId="42734CA1" w14:textId="1C472BDA" w:rsidR="00672533" w:rsidRPr="004F5E17" w:rsidRDefault="00672533" w:rsidP="001109F2">
            <w:pPr>
              <w:spacing w:before="120" w:after="120"/>
              <w:jc w:val="both"/>
              <w:rPr>
                <w:rStyle w:val="s1"/>
                <w:color w:val="000000" w:themeColor="text1"/>
                <w:lang w:val="lv-LV"/>
              </w:rPr>
            </w:pPr>
            <w:r w:rsidRPr="004F5E17">
              <w:rPr>
                <w:rStyle w:val="s1"/>
                <w:color w:val="000000" w:themeColor="text1"/>
                <w:lang w:val="lv-LV"/>
              </w:rPr>
              <w:t xml:space="preserve">Par atskaites punkta īstenošanu, novērtēšanu un ziņošanu atbildīga ir </w:t>
            </w:r>
            <w:r w:rsidR="006A0685" w:rsidRPr="004F5E17">
              <w:rPr>
                <w:rStyle w:val="s1"/>
                <w:color w:val="000000" w:themeColor="text1"/>
                <w:lang w:val="lv-LV"/>
              </w:rPr>
              <w:t>K</w:t>
            </w:r>
            <w:r w:rsidRPr="004F5E17">
              <w:rPr>
                <w:rStyle w:val="s1"/>
                <w:color w:val="000000" w:themeColor="text1"/>
                <w:lang w:val="lv-LV"/>
              </w:rPr>
              <w:t>EM.</w:t>
            </w:r>
          </w:p>
          <w:p w14:paraId="076B8BBD" w14:textId="57FD75D6" w:rsidR="008E4B8E" w:rsidRPr="004F5E17" w:rsidRDefault="00672533" w:rsidP="001109F2">
            <w:pPr>
              <w:spacing w:before="120" w:after="120"/>
              <w:jc w:val="both"/>
              <w:rPr>
                <w:rStyle w:val="s1"/>
                <w:color w:val="000000" w:themeColor="text1"/>
                <w:shd w:val="clear" w:color="auto" w:fill="FFFFFF"/>
                <w:lang w:val="lv-LV"/>
              </w:rPr>
            </w:pPr>
            <w:r w:rsidRPr="004F5E17">
              <w:rPr>
                <w:rStyle w:val="s1"/>
                <w:color w:val="000000" w:themeColor="text1"/>
                <w:lang w:val="lv-LV"/>
              </w:rPr>
              <w:t xml:space="preserve">Par mērķrādītāja īstenošanas, novērtēšanas uzraudzību un ziņošanu plānots kā atbildīgo </w:t>
            </w:r>
            <w:r w:rsidR="00CA073C" w:rsidRPr="004F5E17">
              <w:rPr>
                <w:rStyle w:val="s1"/>
                <w:color w:val="000000" w:themeColor="text1"/>
                <w:lang w:val="lv-LV"/>
              </w:rPr>
              <w:t>noteikt</w:t>
            </w:r>
            <w:r w:rsidR="001D18FA" w:rsidRPr="004F5E17">
              <w:rPr>
                <w:rStyle w:val="s1"/>
                <w:color w:val="000000" w:themeColor="text1"/>
                <w:lang w:val="lv-LV"/>
              </w:rPr>
              <w:t xml:space="preserve"> SIA “Vides Investīciju fonds”</w:t>
            </w:r>
            <w:r w:rsidRPr="004F5E17">
              <w:rPr>
                <w:rStyle w:val="s1"/>
                <w:color w:val="000000" w:themeColor="text1"/>
                <w:lang w:val="lv-LV"/>
              </w:rPr>
              <w:t>.</w:t>
            </w:r>
          </w:p>
        </w:tc>
      </w:tr>
    </w:tbl>
    <w:p w14:paraId="7E092017" w14:textId="77777777" w:rsidR="008E4B8E" w:rsidRPr="004F5E17" w:rsidRDefault="008E4B8E" w:rsidP="001109F2">
      <w:pPr>
        <w:rPr>
          <w:color w:val="000000" w:themeColor="text1"/>
          <w:sz w:val="18"/>
          <w:szCs w:val="18"/>
          <w:lang w:val="lv-LV"/>
        </w:rPr>
      </w:pPr>
    </w:p>
    <w:p w14:paraId="3F210F43" w14:textId="77777777" w:rsidR="008E4B8E" w:rsidRPr="004F5E17" w:rsidRDefault="008E4B8E" w:rsidP="001109F2">
      <w:pPr>
        <w:rPr>
          <w:color w:val="000000" w:themeColor="text1"/>
          <w:sz w:val="18"/>
          <w:szCs w:val="18"/>
          <w:lang w:val="lv-LV"/>
        </w:rPr>
        <w:sectPr w:rsidR="008E4B8E" w:rsidRPr="004F5E17" w:rsidSect="006124BC">
          <w:headerReference w:type="default" r:id="rId84"/>
          <w:pgSz w:w="11906" w:h="16838"/>
          <w:pgMar w:top="1418" w:right="1134" w:bottom="1134" w:left="1701" w:header="708" w:footer="708" w:gutter="0"/>
          <w:cols w:space="708"/>
          <w:docGrid w:linePitch="360"/>
        </w:sectPr>
      </w:pPr>
    </w:p>
    <w:p w14:paraId="72534F62" w14:textId="77777777" w:rsidR="008E4B8E" w:rsidRPr="004F5E17" w:rsidRDefault="008E4B8E" w:rsidP="001109F2">
      <w:pPr>
        <w:pStyle w:val="Heading5"/>
        <w:numPr>
          <w:ilvl w:val="4"/>
          <w:numId w:val="2"/>
        </w:numPr>
        <w:ind w:left="1077" w:hanging="1077"/>
        <w:rPr>
          <w:rStyle w:val="s1"/>
          <w:b w:val="0"/>
          <w:bCs w:val="0"/>
          <w:color w:val="000000" w:themeColor="text1"/>
          <w:sz w:val="24"/>
          <w:szCs w:val="24"/>
          <w:lang w:val="lv-LV"/>
        </w:rPr>
      </w:pPr>
      <w:r w:rsidRPr="004F5E17">
        <w:rPr>
          <w:rStyle w:val="s1"/>
          <w:b w:val="0"/>
          <w:bCs w:val="0"/>
          <w:color w:val="000000" w:themeColor="text1"/>
          <w:sz w:val="24"/>
          <w:szCs w:val="24"/>
          <w:lang w:val="lv-LV"/>
        </w:rPr>
        <w:lastRenderedPageBreak/>
        <w:t>Finansējums un izmaksas</w:t>
      </w:r>
    </w:p>
    <w:p w14:paraId="4557F183" w14:textId="77777777" w:rsidR="008E4B8E" w:rsidRPr="004F5E17" w:rsidRDefault="008E4B8E" w:rsidP="001109F2">
      <w:pPr>
        <w:rPr>
          <w:color w:val="000000" w:themeColor="text1"/>
          <w:sz w:val="18"/>
          <w:szCs w:val="18"/>
          <w:lang w:val="lv-LV"/>
        </w:rPr>
      </w:pPr>
    </w:p>
    <w:p w14:paraId="59D90A27" w14:textId="77777777" w:rsidR="008E4B8E" w:rsidRPr="004F5E17" w:rsidRDefault="008E4B8E" w:rsidP="001109F2">
      <w:pPr>
        <w:pStyle w:val="p2"/>
        <w:rPr>
          <w:rStyle w:val="s1"/>
          <w:rFonts w:ascii="Times New Roman" w:hAnsi="Times New Roman"/>
          <w:color w:val="000000" w:themeColor="text1"/>
          <w:lang w:val="lv-LV"/>
        </w:rPr>
      </w:pPr>
      <w:r w:rsidRPr="004F5E17">
        <w:rPr>
          <w:rStyle w:val="s1"/>
          <w:rFonts w:ascii="Times New Roman" w:hAnsi="Times New Roman"/>
          <w:color w:val="000000" w:themeColor="text1"/>
          <w:lang w:val="lv-LV"/>
        </w:rPr>
        <w:t>Informācija un skaidrojums par komponenta un par katra pasākuma un katras investīciju aplēstajām kopējām izmaksām, kas balstās uz pienācīgu pamatojumu, ietverot šādu informāciju:</w:t>
      </w:r>
    </w:p>
    <w:p w14:paraId="76675E1F" w14:textId="77777777" w:rsidR="008E4B8E" w:rsidRPr="004F5E17" w:rsidRDefault="008E4B8E" w:rsidP="001109F2">
      <w:pPr>
        <w:rPr>
          <w:color w:val="000000" w:themeColor="text1"/>
          <w:sz w:val="18"/>
          <w:szCs w:val="18"/>
          <w:lang w:val="lv-LV"/>
        </w:rPr>
      </w:pPr>
    </w:p>
    <w:p w14:paraId="7692B0F0" w14:textId="77777777" w:rsidR="008E4B8E" w:rsidRPr="004F5E17" w:rsidRDefault="008E4B8E" w:rsidP="001109F2">
      <w:pPr>
        <w:spacing w:after="120"/>
        <w:jc w:val="both"/>
        <w:rPr>
          <w:rStyle w:val="s1"/>
          <w:rFonts w:eastAsia="Times New Roman"/>
          <w:i/>
          <w:iCs/>
          <w:color w:val="000000" w:themeColor="text1"/>
          <w:lang w:val="lv-LV"/>
        </w:rPr>
      </w:pPr>
      <w:r w:rsidRPr="004F5E17">
        <w:rPr>
          <w:rStyle w:val="s1"/>
          <w:rFonts w:eastAsia="Times New Roman"/>
          <w:i/>
          <w:color w:val="000000" w:themeColor="text1"/>
          <w:lang w:val="lv-LV"/>
        </w:rPr>
        <w:t>Izmantotā metodika, izdarītie pamatpieņēmumi (piemēram, par vienības izmaksām, resursu izmaksām) un šo pieņēmumu pamatojums</w:t>
      </w:r>
    </w:p>
    <w:tbl>
      <w:tblPr>
        <w:tblStyle w:val="TableGrid"/>
        <w:tblW w:w="0" w:type="auto"/>
        <w:tblLook w:val="04A0" w:firstRow="1" w:lastRow="0" w:firstColumn="1" w:lastColumn="0" w:noHBand="0" w:noVBand="1"/>
      </w:tblPr>
      <w:tblGrid>
        <w:gridCol w:w="13948"/>
      </w:tblGrid>
      <w:tr w:rsidR="008E4B8E" w:rsidRPr="004F5E17" w14:paraId="7BD78EFA" w14:textId="77777777" w:rsidTr="00CF5BF3">
        <w:tc>
          <w:tcPr>
            <w:tcW w:w="13948" w:type="dxa"/>
            <w:tcBorders>
              <w:left w:val="single" w:sz="12" w:space="0" w:color="0F9ED5" w:themeColor="accent4"/>
            </w:tcBorders>
          </w:tcPr>
          <w:p w14:paraId="0A1F7312" w14:textId="6B06EA90" w:rsidR="009356B7" w:rsidRPr="004F5E17" w:rsidRDefault="009356B7" w:rsidP="005614AF">
            <w:pPr>
              <w:spacing w:before="120" w:after="120"/>
              <w:jc w:val="both"/>
              <w:rPr>
                <w:rStyle w:val="s1"/>
                <w:color w:val="000000" w:themeColor="text1"/>
                <w:lang w:val="lv-LV"/>
              </w:rPr>
            </w:pPr>
            <w:r w:rsidRPr="004F5E17">
              <w:rPr>
                <w:rStyle w:val="s1"/>
                <w:color w:val="000000" w:themeColor="text1"/>
                <w:lang w:val="lv-LV"/>
              </w:rPr>
              <w:t>Investīcijas pieņēmumi sagatavoti ņemot vērā VIF līdzšinējo pieredzi elektromobiļu un ārēji lādējamu hibrīdauto finansēšanā. Galvenie pieņēmumi ir šādi:</w:t>
            </w:r>
          </w:p>
          <w:p w14:paraId="1613A604" w14:textId="77777777" w:rsidR="00A215EB" w:rsidRPr="004F5E17" w:rsidRDefault="00A215EB" w:rsidP="001109F2">
            <w:pPr>
              <w:spacing w:after="120"/>
              <w:jc w:val="both"/>
              <w:rPr>
                <w:color w:val="000000" w:themeColor="text1"/>
                <w:lang w:val="lv-LV"/>
              </w:rPr>
            </w:pPr>
            <w:r w:rsidRPr="004F5E17">
              <w:rPr>
                <w:color w:val="000000" w:themeColor="text1"/>
                <w:lang w:val="lv-LV"/>
              </w:rPr>
              <w:t>Atbilstoši valsts akciju sabiedrības "Ceļu satiksmes drošības direkcija" tīmekļvietnē publicētajai informācijai, uz 2025. gada 1. aprīli Latvijā ir reģistrēti 10458  elektromobiļi (10146 - vieglie, 312 - kravas). Elektromobiļu skaita pieaugums 2025. gadā ir 10%.</w:t>
            </w:r>
          </w:p>
          <w:p w14:paraId="0AD4AE6B" w14:textId="50D10445" w:rsidR="00A215EB" w:rsidRPr="004F5E17" w:rsidRDefault="00A215EB" w:rsidP="001109F2">
            <w:pPr>
              <w:spacing w:after="120"/>
              <w:jc w:val="both"/>
              <w:rPr>
                <w:color w:val="000000" w:themeColor="text1"/>
                <w:lang w:val="lv-LV"/>
              </w:rPr>
            </w:pPr>
            <w:r w:rsidRPr="004F5E17">
              <w:rPr>
                <w:color w:val="000000" w:themeColor="text1"/>
                <w:lang w:val="lv-LV"/>
              </w:rPr>
              <w:t xml:space="preserve">EKII atbalsta programmas ietvaros uz 2025. gada 6.jūniju kopumā tika iesniegti </w:t>
            </w:r>
            <w:r w:rsidR="004D031F" w:rsidRPr="004F5E17">
              <w:rPr>
                <w:color w:val="000000" w:themeColor="text1"/>
                <w:lang w:val="lv-LV"/>
              </w:rPr>
              <w:t>4890</w:t>
            </w:r>
            <w:r w:rsidRPr="004F5E17">
              <w:rPr>
                <w:color w:val="000000" w:themeColor="text1"/>
                <w:lang w:val="lv-LV"/>
              </w:rPr>
              <w:t xml:space="preserve"> projektu iesniegumi un sniegts atbalsts </w:t>
            </w:r>
            <w:r w:rsidR="00666008" w:rsidRPr="004F5E17">
              <w:rPr>
                <w:color w:val="000000" w:themeColor="text1"/>
                <w:lang w:val="lv-LV"/>
              </w:rPr>
              <w:t>4588</w:t>
            </w:r>
            <w:r w:rsidRPr="004F5E17">
              <w:rPr>
                <w:color w:val="000000" w:themeColor="text1"/>
                <w:lang w:val="lv-LV"/>
              </w:rPr>
              <w:t xml:space="preserve"> videi draudzīgu transportlīdzekļu iegādei – atbalsta programmas ietvaros iegādāti </w:t>
            </w:r>
            <w:r w:rsidR="00666008" w:rsidRPr="004F5E17">
              <w:rPr>
                <w:color w:val="000000" w:themeColor="text1"/>
                <w:lang w:val="lv-LV"/>
              </w:rPr>
              <w:t>1966</w:t>
            </w:r>
            <w:r w:rsidRPr="004F5E17">
              <w:rPr>
                <w:color w:val="000000" w:themeColor="text1"/>
                <w:lang w:val="lv-LV"/>
              </w:rPr>
              <w:t xml:space="preserve"> jauni elektromobiļi, </w:t>
            </w:r>
            <w:r w:rsidR="00666008" w:rsidRPr="004F5E17">
              <w:rPr>
                <w:color w:val="000000" w:themeColor="text1"/>
                <w:lang w:val="lv-LV"/>
              </w:rPr>
              <w:t>1574</w:t>
            </w:r>
            <w:r w:rsidRPr="004F5E17">
              <w:rPr>
                <w:color w:val="000000" w:themeColor="text1"/>
                <w:lang w:val="lv-LV"/>
              </w:rPr>
              <w:t xml:space="preserve"> lietoti elektromobiļi un </w:t>
            </w:r>
            <w:r w:rsidR="00ED2BD5" w:rsidRPr="004F5E17">
              <w:rPr>
                <w:color w:val="000000" w:themeColor="text1"/>
                <w:lang w:val="lv-LV"/>
              </w:rPr>
              <w:t>1048</w:t>
            </w:r>
            <w:r w:rsidRPr="004F5E17">
              <w:rPr>
                <w:color w:val="000000" w:themeColor="text1"/>
                <w:lang w:val="lv-LV"/>
              </w:rPr>
              <w:t> ārēji lādējami</w:t>
            </w:r>
            <w:r w:rsidR="002867CD" w:rsidRPr="004F5E17">
              <w:rPr>
                <w:color w:val="000000" w:themeColor="text1"/>
                <w:lang w:val="lv-LV"/>
              </w:rPr>
              <w:t xml:space="preserve"> </w:t>
            </w:r>
            <w:r w:rsidRPr="004F5E17">
              <w:rPr>
                <w:color w:val="000000" w:themeColor="text1"/>
                <w:lang w:val="lv-LV"/>
              </w:rPr>
              <w:t>hibrīdauto, piešķirot EKII</w:t>
            </w:r>
            <w:r w:rsidR="00AA5517" w:rsidRPr="004F5E17">
              <w:rPr>
                <w:color w:val="000000" w:themeColor="text1"/>
                <w:lang w:val="lv-LV"/>
              </w:rPr>
              <w:t xml:space="preserve"> </w:t>
            </w:r>
            <w:r w:rsidRPr="004F5E17">
              <w:rPr>
                <w:color w:val="000000" w:themeColor="text1"/>
                <w:lang w:val="lv-LV"/>
              </w:rPr>
              <w:t>finansējumu 18,34 milj. </w:t>
            </w:r>
            <w:r w:rsidR="00AA5517" w:rsidRPr="004F5E17">
              <w:rPr>
                <w:color w:val="000000" w:themeColor="text1"/>
                <w:lang w:val="lv-LV"/>
              </w:rPr>
              <w:t>EUR</w:t>
            </w:r>
            <w:r w:rsidRPr="004F5E17">
              <w:rPr>
                <w:color w:val="000000" w:themeColor="text1"/>
                <w:lang w:val="lv-LV"/>
              </w:rPr>
              <w:t xml:space="preserve"> apmērā. Papildus videi draudzīgu transportlīdzekļu iegādei, atbalsta programmas ietvaros </w:t>
            </w:r>
            <w:r w:rsidR="00ED2BD5" w:rsidRPr="004F5E17">
              <w:rPr>
                <w:color w:val="000000" w:themeColor="text1"/>
                <w:lang w:val="lv-LV"/>
              </w:rPr>
              <w:t>483</w:t>
            </w:r>
            <w:r w:rsidR="002867CD" w:rsidRPr="004F5E17">
              <w:rPr>
                <w:color w:val="000000" w:themeColor="text1"/>
                <w:lang w:val="lv-LV"/>
              </w:rPr>
              <w:t xml:space="preserve"> </w:t>
            </w:r>
            <w:r w:rsidRPr="004F5E17">
              <w:rPr>
                <w:color w:val="000000" w:themeColor="text1"/>
                <w:lang w:val="lv-LV"/>
              </w:rPr>
              <w:t>transportlīdzekļi ir nodoti apstrādes uzņēmumiem norakstīšanai.</w:t>
            </w:r>
            <w:r w:rsidR="00FF0785" w:rsidRPr="004F5E17">
              <w:rPr>
                <w:color w:val="000000" w:themeColor="text1"/>
                <w:lang w:val="lv-LV"/>
              </w:rPr>
              <w:t xml:space="preserve"> </w:t>
            </w:r>
            <w:r w:rsidR="00421EFB" w:rsidRPr="004F5E17">
              <w:rPr>
                <w:color w:val="000000" w:themeColor="text1"/>
                <w:lang w:val="lv-LV"/>
              </w:rPr>
              <w:t xml:space="preserve">Atbalsta programmas ietvaros atbalsta saņēmējs ir fiziska persona – Latvijas Republikas pastāvīgais iedzīvotājs, kurš </w:t>
            </w:r>
            <w:r w:rsidR="00545CC9" w:rsidRPr="004F5E17">
              <w:rPr>
                <w:color w:val="000000" w:themeColor="text1"/>
                <w:lang w:val="lv-LV"/>
              </w:rPr>
              <w:t>ir</w:t>
            </w:r>
            <w:r w:rsidR="00421EFB" w:rsidRPr="004F5E17">
              <w:rPr>
                <w:color w:val="000000" w:themeColor="text1"/>
                <w:lang w:val="lv-LV"/>
              </w:rPr>
              <w:t xml:space="preserve"> noslēdzis līgumu atbalsta saņemšanai no projekta īstenotāja (</w:t>
            </w:r>
            <w:r w:rsidR="00A25F73" w:rsidRPr="004F5E17">
              <w:rPr>
                <w:color w:val="000000" w:themeColor="text1"/>
                <w:lang w:val="lv-LV"/>
              </w:rPr>
              <w:t>uzņēmums</w:t>
            </w:r>
            <w:r w:rsidR="00032F6B" w:rsidRPr="004F5E17">
              <w:rPr>
                <w:color w:val="000000" w:themeColor="text1"/>
                <w:lang w:val="lv-LV"/>
              </w:rPr>
              <w:t xml:space="preserve">, kurš ir tiesīgs pārdod </w:t>
            </w:r>
            <w:r w:rsidR="00CF2C91" w:rsidRPr="004F5E17">
              <w:rPr>
                <w:color w:val="000000" w:themeColor="text1"/>
                <w:lang w:val="lv-LV"/>
              </w:rPr>
              <w:t>elektromobiļus</w:t>
            </w:r>
            <w:r w:rsidR="00B55668" w:rsidRPr="004F5E17">
              <w:rPr>
                <w:color w:val="000000" w:themeColor="text1"/>
                <w:lang w:val="lv-LV"/>
              </w:rPr>
              <w:t xml:space="preserve"> vai ārēji lādējamus hibrīdauto</w:t>
            </w:r>
            <w:r w:rsidR="00421EFB" w:rsidRPr="004F5E17">
              <w:rPr>
                <w:color w:val="000000" w:themeColor="text1"/>
                <w:lang w:val="lv-LV"/>
              </w:rPr>
              <w:t xml:space="preserve">) </w:t>
            </w:r>
            <w:r w:rsidR="0097220F" w:rsidRPr="004F5E17">
              <w:rPr>
                <w:color w:val="000000" w:themeColor="text1"/>
                <w:lang w:val="lv-LV"/>
              </w:rPr>
              <w:t>elektromobiļa vai ārēji lādējama hibrīdauto</w:t>
            </w:r>
            <w:r w:rsidR="00421EFB" w:rsidRPr="004F5E17">
              <w:rPr>
                <w:color w:val="000000" w:themeColor="text1"/>
                <w:lang w:val="lv-LV"/>
              </w:rPr>
              <w:t xml:space="preserve"> iegādei vai nomai ar izpirkuma tiesībām, izmantojot līzinga pakalpojumu</w:t>
            </w:r>
            <w:r w:rsidR="00263D23" w:rsidRPr="004F5E17">
              <w:rPr>
                <w:color w:val="000000" w:themeColor="text1"/>
                <w:lang w:val="lv-LV"/>
              </w:rPr>
              <w:t>.</w:t>
            </w:r>
            <w:r w:rsidR="00E245A0" w:rsidRPr="004F5E17">
              <w:rPr>
                <w:color w:val="000000" w:themeColor="text1"/>
                <w:lang w:val="lv-LV"/>
              </w:rPr>
              <w:t xml:space="preserve"> </w:t>
            </w:r>
          </w:p>
          <w:p w14:paraId="45AE87B1" w14:textId="09CA409C" w:rsidR="00573B20" w:rsidRPr="004F5E17" w:rsidRDefault="00115063" w:rsidP="003D0F47">
            <w:pPr>
              <w:jc w:val="both"/>
              <w:rPr>
                <w:color w:val="000000" w:themeColor="text1"/>
                <w:lang w:val="lv-LV"/>
              </w:rPr>
            </w:pPr>
            <w:r w:rsidRPr="004F5E17">
              <w:rPr>
                <w:color w:val="000000" w:themeColor="text1"/>
                <w:lang w:val="lv-LV"/>
              </w:rPr>
              <w:t xml:space="preserve">Zemāk ir norādīta informācija par elektromobiļu un ārēji lādējama hibrīdauto atbalsta apjoma nosacījumiem, t.i. atbalsts ir diferencēts ņemot vērā transportlīdzekļa veidu, sēdvietu skaitu transportlīdzeklī, kā arī to vai atbalsta saņēmējam (iedzīvotājam) ir piešķirta </w:t>
            </w:r>
            <w:r w:rsidR="007F1F28" w:rsidRPr="004F5E17">
              <w:rPr>
                <w:color w:val="000000" w:themeColor="text1"/>
                <w:lang w:val="lv-LV"/>
              </w:rPr>
              <w:t>Latvijas Goda ģimenes apliecība</w:t>
            </w:r>
            <w:r w:rsidRPr="004F5E17">
              <w:rPr>
                <w:color w:val="000000" w:themeColor="text1"/>
                <w:lang w:val="lv-LV"/>
              </w:rPr>
              <w:t>.</w:t>
            </w:r>
            <w:r w:rsidR="007F1F28" w:rsidRPr="004F5E17">
              <w:rPr>
                <w:color w:val="000000" w:themeColor="text1"/>
                <w:lang w:val="lv-LV"/>
              </w:rPr>
              <w:t xml:space="preserve"> Latvijas Goda ģimenes apliecīb</w:t>
            </w:r>
            <w:r w:rsidR="004B59B4" w:rsidRPr="004F5E17">
              <w:rPr>
                <w:color w:val="000000" w:themeColor="text1"/>
                <w:lang w:val="lv-LV"/>
              </w:rPr>
              <w:t>u piešķir</w:t>
            </w:r>
            <w:r w:rsidR="00573B20" w:rsidRPr="004F5E17">
              <w:rPr>
                <w:color w:val="000000" w:themeColor="text1"/>
                <w:lang w:val="lv-LV"/>
              </w:rPr>
              <w:t xml:space="preserve"> person</w:t>
            </w:r>
            <w:r w:rsidR="00FD76C4" w:rsidRPr="004F5E17">
              <w:rPr>
                <w:color w:val="000000" w:themeColor="text1"/>
                <w:lang w:val="lv-LV"/>
              </w:rPr>
              <w:t>ai, kuras</w:t>
            </w:r>
            <w:r w:rsidR="00573B20" w:rsidRPr="004F5E17">
              <w:rPr>
                <w:color w:val="000000" w:themeColor="text1"/>
                <w:lang w:val="lv-LV"/>
              </w:rPr>
              <w:t xml:space="preserve"> aprūpē vai ģimenē ir:</w:t>
            </w:r>
          </w:p>
          <w:p w14:paraId="53985F60" w14:textId="6047E272" w:rsidR="00573B20" w:rsidRPr="004F5E17" w:rsidRDefault="00573B20" w:rsidP="003D0F47">
            <w:pPr>
              <w:jc w:val="both"/>
              <w:rPr>
                <w:color w:val="000000" w:themeColor="text1"/>
                <w:lang w:val="lv-LV"/>
              </w:rPr>
            </w:pPr>
            <w:r w:rsidRPr="004F5E17">
              <w:rPr>
                <w:color w:val="000000" w:themeColor="text1"/>
                <w:lang w:val="lv-LV"/>
              </w:rPr>
              <w:t>1. trīs vai vairāk bērnu, tai skaitā audžuģimenē vai aizbildnībā esoši bērni un pilngadīgas personas, kuras:</w:t>
            </w:r>
          </w:p>
          <w:p w14:paraId="178FCA0F" w14:textId="758792D2" w:rsidR="00573B20" w:rsidRPr="004F5E17" w:rsidRDefault="00573B20" w:rsidP="003D0F47">
            <w:pPr>
              <w:jc w:val="both"/>
              <w:rPr>
                <w:color w:val="000000" w:themeColor="text1"/>
                <w:lang w:val="lv-LV"/>
              </w:rPr>
            </w:pPr>
            <w:r w:rsidRPr="004F5E17">
              <w:rPr>
                <w:color w:val="000000" w:themeColor="text1"/>
                <w:lang w:val="lv-LV"/>
              </w:rPr>
              <w:t>1.1. nav sasniegušas 24 gadu vecumu, ja tās iegūst vispārējo, profesionālo vai augstāko izglītību;</w:t>
            </w:r>
          </w:p>
          <w:p w14:paraId="02474F4F" w14:textId="40C37AAC" w:rsidR="00573B20" w:rsidRPr="004F5E17" w:rsidRDefault="00573B20" w:rsidP="003D0F47">
            <w:pPr>
              <w:jc w:val="both"/>
              <w:rPr>
                <w:color w:val="000000" w:themeColor="text1"/>
                <w:lang w:val="lv-LV"/>
              </w:rPr>
            </w:pPr>
            <w:r w:rsidRPr="004F5E17">
              <w:rPr>
                <w:color w:val="000000" w:themeColor="text1"/>
                <w:lang w:val="lv-LV"/>
              </w:rPr>
              <w:t>1.2. nav sasniegušas 21 gada vecumu vai, ja tās iegūst vispārējo, profesionālo vai augstāko izglītību, – 24 gadu vecumu un kuras, pamatojoties uz pašvaldības sociālā dienesta izvērtējumu, uzturas pie aizbildņa vai audžuģimenē; </w:t>
            </w:r>
          </w:p>
          <w:p w14:paraId="04BA4379" w14:textId="6C99359C" w:rsidR="00573B20" w:rsidRPr="004F5E17" w:rsidRDefault="00573B20" w:rsidP="003D0F47">
            <w:pPr>
              <w:jc w:val="both"/>
              <w:rPr>
                <w:color w:val="000000" w:themeColor="text1"/>
                <w:lang w:val="lv-LV"/>
              </w:rPr>
            </w:pPr>
            <w:r w:rsidRPr="004F5E17">
              <w:rPr>
                <w:color w:val="000000" w:themeColor="text1"/>
                <w:lang w:val="lv-LV"/>
              </w:rPr>
              <w:t>1.3. nav sasniegušas 24 gadu vecumu un pilda valsts aizsardzības militāro dienestu, kas ilgst 11 mēnešus, Nacionālo bruņoto spēku regulāro spēku vai Latvijas Republikas Zemessardzes vienībā vai pilda valsts aizsardzības civilo dienestu, kas ilgst 11 mēnešus;</w:t>
            </w:r>
          </w:p>
          <w:p w14:paraId="78BB2E28" w14:textId="6E3F5CA5" w:rsidR="00573B20" w:rsidRPr="004F5E17" w:rsidRDefault="00573B20" w:rsidP="003D0F47">
            <w:pPr>
              <w:jc w:val="both"/>
              <w:rPr>
                <w:color w:val="000000" w:themeColor="text1"/>
                <w:lang w:val="lv-LV"/>
              </w:rPr>
            </w:pPr>
            <w:r w:rsidRPr="004F5E17">
              <w:rPr>
                <w:color w:val="000000" w:themeColor="text1"/>
                <w:lang w:val="lv-LV"/>
              </w:rPr>
              <w:t>2. bērns ar invaliditāti vai pilngadīga persona, kura nav sasniegusi 24 gadu vecumu, ja tai ir noteikta I vai II invaliditātes grupa;</w:t>
            </w:r>
          </w:p>
          <w:p w14:paraId="5C5F7812" w14:textId="3448F025" w:rsidR="0086016C" w:rsidRPr="004F5E17" w:rsidRDefault="00897237" w:rsidP="003D0F47">
            <w:pPr>
              <w:spacing w:before="120" w:after="120"/>
              <w:jc w:val="both"/>
              <w:rPr>
                <w:color w:val="000000" w:themeColor="text1"/>
                <w:lang w:val="lv-LV"/>
              </w:rPr>
            </w:pPr>
            <w:r w:rsidRPr="004F5E17">
              <w:rPr>
                <w:color w:val="000000" w:themeColor="text1"/>
                <w:lang w:val="lv-LV"/>
              </w:rPr>
              <w:t>Kopējais aktīvo Latvijas Goda ģimenes apliecības</w:t>
            </w:r>
            <w:r w:rsidR="00FA7AC3" w:rsidRPr="004F5E17">
              <w:rPr>
                <w:color w:val="000000" w:themeColor="text1"/>
                <w:lang w:val="lv-LV"/>
              </w:rPr>
              <w:t xml:space="preserve"> lietotāju skaits sasniedz ap 140</w:t>
            </w:r>
            <w:r w:rsidR="00573CB1" w:rsidRPr="004F5E17">
              <w:rPr>
                <w:color w:val="000000" w:themeColor="text1"/>
                <w:lang w:val="lv-LV"/>
              </w:rPr>
              <w:t> </w:t>
            </w:r>
            <w:r w:rsidR="00FA7AC3" w:rsidRPr="004F5E17">
              <w:rPr>
                <w:color w:val="000000" w:themeColor="text1"/>
                <w:lang w:val="lv-LV"/>
              </w:rPr>
              <w:t>000</w:t>
            </w:r>
            <w:r w:rsidR="00573CB1" w:rsidRPr="004F5E17">
              <w:rPr>
                <w:color w:val="000000" w:themeColor="text1"/>
                <w:lang w:val="lv-LV"/>
              </w:rPr>
              <w:t>, no kuriem aptuveni 60</w:t>
            </w:r>
            <w:r w:rsidR="00F1149E" w:rsidRPr="004F5E17">
              <w:rPr>
                <w:color w:val="000000" w:themeColor="text1"/>
                <w:lang w:val="lv-LV"/>
              </w:rPr>
              <w:t> </w:t>
            </w:r>
            <w:r w:rsidR="00573CB1" w:rsidRPr="004F5E17">
              <w:rPr>
                <w:color w:val="000000" w:themeColor="text1"/>
                <w:lang w:val="lv-LV"/>
              </w:rPr>
              <w:t>000</w:t>
            </w:r>
            <w:r w:rsidR="00F1149E" w:rsidRPr="004F5E17">
              <w:rPr>
                <w:color w:val="000000" w:themeColor="text1"/>
                <w:lang w:val="lv-LV"/>
              </w:rPr>
              <w:t xml:space="preserve"> apliecības ir izsni</w:t>
            </w:r>
            <w:r w:rsidR="0086016C" w:rsidRPr="004F5E17">
              <w:rPr>
                <w:color w:val="000000" w:themeColor="text1"/>
                <w:lang w:val="lv-LV"/>
              </w:rPr>
              <w:t>e</w:t>
            </w:r>
            <w:r w:rsidR="00F1149E" w:rsidRPr="004F5E17">
              <w:rPr>
                <w:color w:val="000000" w:themeColor="text1"/>
                <w:lang w:val="lv-LV"/>
              </w:rPr>
              <w:t xml:space="preserve">gtas </w:t>
            </w:r>
            <w:r w:rsidR="0086016C" w:rsidRPr="004F5E17">
              <w:rPr>
                <w:color w:val="000000" w:themeColor="text1"/>
                <w:lang w:val="lv-LV"/>
              </w:rPr>
              <w:t>pieaugušajiem un 80 000 bērniem.</w:t>
            </w:r>
            <w:r w:rsidR="00940C08" w:rsidRPr="004F5E17">
              <w:rPr>
                <w:color w:val="000000" w:themeColor="text1"/>
                <w:lang w:val="lv-LV"/>
              </w:rPr>
              <w:t xml:space="preserve"> </w:t>
            </w:r>
            <w:r w:rsidR="00426282" w:rsidRPr="004F5E17">
              <w:rPr>
                <w:color w:val="000000" w:themeColor="text1"/>
                <w:lang w:val="lv-LV"/>
              </w:rPr>
              <w:t xml:space="preserve">Atbalsta apjoms Latvijas </w:t>
            </w:r>
            <w:r w:rsidR="00E04D17" w:rsidRPr="004F5E17">
              <w:rPr>
                <w:color w:val="000000" w:themeColor="text1"/>
                <w:lang w:val="lv-LV"/>
              </w:rPr>
              <w:t>Goda ģimenes apliecības saņēmējiem ir būtiski lielāk</w:t>
            </w:r>
            <w:r w:rsidR="00E8586A" w:rsidRPr="004F5E17">
              <w:rPr>
                <w:color w:val="000000" w:themeColor="text1"/>
                <w:lang w:val="lv-LV"/>
              </w:rPr>
              <w:t>a, lai mazinātu sociālo</w:t>
            </w:r>
            <w:r w:rsidR="00553B28" w:rsidRPr="004F5E17">
              <w:rPr>
                <w:color w:val="000000" w:themeColor="text1"/>
                <w:lang w:val="lv-LV"/>
              </w:rPr>
              <w:t xml:space="preserve"> </w:t>
            </w:r>
            <w:r w:rsidR="00553B28" w:rsidRPr="004F5E17">
              <w:rPr>
                <w:color w:val="000000" w:themeColor="text1"/>
                <w:lang w:val="lv-LV"/>
              </w:rPr>
              <w:lastRenderedPageBreak/>
              <w:t>nevie</w:t>
            </w:r>
            <w:r w:rsidR="00420E23" w:rsidRPr="004F5E17">
              <w:rPr>
                <w:color w:val="000000" w:themeColor="text1"/>
                <w:lang w:val="lv-LV"/>
              </w:rPr>
              <w:t>n</w:t>
            </w:r>
            <w:r w:rsidR="00553B28" w:rsidRPr="004F5E17">
              <w:rPr>
                <w:color w:val="000000" w:themeColor="text1"/>
                <w:lang w:val="lv-LV"/>
              </w:rPr>
              <w:t>līdzību</w:t>
            </w:r>
            <w:r w:rsidR="00A31DC6" w:rsidRPr="004F5E17">
              <w:rPr>
                <w:color w:val="000000" w:themeColor="text1"/>
                <w:lang w:val="lv-LV"/>
              </w:rPr>
              <w:t xml:space="preserve"> un stimulētu</w:t>
            </w:r>
            <w:r w:rsidR="00C66A7E" w:rsidRPr="004F5E17">
              <w:rPr>
                <w:color w:val="000000" w:themeColor="text1"/>
                <w:lang w:val="lv-LV"/>
              </w:rPr>
              <w:t xml:space="preserve"> videi draudzīgu transportlīd</w:t>
            </w:r>
            <w:r w:rsidR="004571F5" w:rsidRPr="004F5E17">
              <w:rPr>
                <w:color w:val="000000" w:themeColor="text1"/>
                <w:lang w:val="lv-LV"/>
              </w:rPr>
              <w:t>z</w:t>
            </w:r>
            <w:r w:rsidR="00C66A7E" w:rsidRPr="004F5E17">
              <w:rPr>
                <w:color w:val="000000" w:themeColor="text1"/>
                <w:lang w:val="lv-LV"/>
              </w:rPr>
              <w:t xml:space="preserve">ekļu </w:t>
            </w:r>
            <w:r w:rsidR="004571F5" w:rsidRPr="004F5E17">
              <w:rPr>
                <w:color w:val="000000" w:themeColor="text1"/>
                <w:lang w:val="lv-LV"/>
              </w:rPr>
              <w:t>izmantošanu</w:t>
            </w:r>
            <w:r w:rsidR="004032FE" w:rsidRPr="004F5E17">
              <w:rPr>
                <w:color w:val="000000" w:themeColor="text1"/>
                <w:lang w:val="lv-LV"/>
              </w:rPr>
              <w:t>. Vienlaikus</w:t>
            </w:r>
            <w:r w:rsidR="00872D1D" w:rsidRPr="004F5E17">
              <w:rPr>
                <w:color w:val="000000" w:themeColor="text1"/>
                <w:lang w:val="lv-LV"/>
              </w:rPr>
              <w:t xml:space="preserve"> </w:t>
            </w:r>
            <w:r w:rsidR="00AA3909" w:rsidRPr="004F5E17">
              <w:rPr>
                <w:color w:val="000000" w:themeColor="text1"/>
                <w:lang w:val="lv-LV"/>
              </w:rPr>
              <w:t>atbalsta saņemšana mazaizsargātām mājsaimniecībām</w:t>
            </w:r>
            <w:r w:rsidR="00EC2FC6" w:rsidRPr="004F5E17">
              <w:rPr>
                <w:color w:val="000000" w:themeColor="text1"/>
                <w:lang w:val="lv-LV"/>
              </w:rPr>
              <w:t xml:space="preserve"> joprojām ir izaicinājums</w:t>
            </w:r>
            <w:r w:rsidR="002900B1" w:rsidRPr="004F5E17">
              <w:rPr>
                <w:color w:val="000000" w:themeColor="text1"/>
                <w:lang w:val="lv-LV"/>
              </w:rPr>
              <w:t xml:space="preserve">, t.i. nav pieejams finansējums </w:t>
            </w:r>
            <w:r w:rsidR="0099328D" w:rsidRPr="004F5E17">
              <w:rPr>
                <w:color w:val="000000" w:themeColor="text1"/>
                <w:lang w:val="lv-LV"/>
              </w:rPr>
              <w:t>šādu transportlīdzekļu iegādei</w:t>
            </w:r>
            <w:r w:rsidR="005B5BB2" w:rsidRPr="004F5E17">
              <w:rPr>
                <w:color w:val="000000" w:themeColor="text1"/>
                <w:lang w:val="lv-LV"/>
              </w:rPr>
              <w:t xml:space="preserve"> vai iegādei, izmantojot līzinga pakalpojumu.</w:t>
            </w:r>
            <w:r w:rsidR="002900B1" w:rsidRPr="004F5E17">
              <w:rPr>
                <w:color w:val="000000" w:themeColor="text1"/>
                <w:lang w:val="lv-LV"/>
              </w:rPr>
              <w:t xml:space="preserve"> </w:t>
            </w:r>
          </w:p>
          <w:p w14:paraId="2048B766" w14:textId="7D4ECB33" w:rsidR="00D51FB0" w:rsidRPr="004F5E17" w:rsidRDefault="00115063" w:rsidP="003D0F47">
            <w:pPr>
              <w:spacing w:after="120"/>
              <w:jc w:val="center"/>
              <w:rPr>
                <w:color w:val="000000" w:themeColor="text1"/>
                <w:lang w:val="lv-LV"/>
              </w:rPr>
            </w:pPr>
            <w:r w:rsidRPr="004F5E17">
              <w:rPr>
                <w:noProof/>
                <w:color w:val="000000" w:themeColor="text1"/>
                <w:lang w:val="lv-LV"/>
              </w:rPr>
              <w:drawing>
                <wp:inline distT="0" distB="0" distL="0" distR="0" wp14:anchorId="52D6611B" wp14:editId="59167AED">
                  <wp:extent cx="6218488" cy="3136900"/>
                  <wp:effectExtent l="0" t="0" r="0" b="6350"/>
                  <wp:docPr id="19163908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639083" name=""/>
                          <pic:cNvPicPr/>
                        </pic:nvPicPr>
                        <pic:blipFill>
                          <a:blip r:embed="rId85"/>
                          <a:stretch>
                            <a:fillRect/>
                          </a:stretch>
                        </pic:blipFill>
                        <pic:spPr>
                          <a:xfrm>
                            <a:off x="0" y="0"/>
                            <a:ext cx="6228265" cy="3141832"/>
                          </a:xfrm>
                          <a:prstGeom prst="rect">
                            <a:avLst/>
                          </a:prstGeom>
                        </pic:spPr>
                      </pic:pic>
                    </a:graphicData>
                  </a:graphic>
                </wp:inline>
              </w:drawing>
            </w:r>
          </w:p>
          <w:p w14:paraId="1C33E383" w14:textId="7723D2A5" w:rsidR="00A215EB" w:rsidRPr="004F5E17" w:rsidRDefault="00A215EB" w:rsidP="001109F2">
            <w:pPr>
              <w:spacing w:after="120"/>
              <w:jc w:val="both"/>
              <w:rPr>
                <w:color w:val="000000" w:themeColor="text1"/>
                <w:lang w:val="lv-LV"/>
              </w:rPr>
            </w:pPr>
            <w:r w:rsidRPr="004F5E17">
              <w:rPr>
                <w:color w:val="000000" w:themeColor="text1"/>
                <w:lang w:val="lv-LV"/>
              </w:rPr>
              <w:t xml:space="preserve">Atbalsta programmas ietvaros jauna elektromobiļa vidējā iegādes cena (vidējā transportlīdzekļa bāzes komplektācijas cena (bez PVN un papildus aprīkojuma) nepiemērojot EKII atbalstu) ir 36 </w:t>
            </w:r>
            <w:r w:rsidR="00ED2BD5" w:rsidRPr="004F5E17">
              <w:rPr>
                <w:color w:val="000000" w:themeColor="text1"/>
                <w:lang w:val="lv-LV"/>
              </w:rPr>
              <w:t>518</w:t>
            </w:r>
            <w:r w:rsidRPr="004F5E17">
              <w:rPr>
                <w:color w:val="000000" w:themeColor="text1"/>
                <w:lang w:val="lv-LV"/>
              </w:rPr>
              <w:t> </w:t>
            </w:r>
            <w:r w:rsidR="00AA5517" w:rsidRPr="004F5E17">
              <w:rPr>
                <w:color w:val="000000" w:themeColor="text1"/>
                <w:lang w:val="lv-LV"/>
              </w:rPr>
              <w:t>EUR</w:t>
            </w:r>
            <w:r w:rsidRPr="004F5E17">
              <w:rPr>
                <w:color w:val="000000" w:themeColor="text1"/>
                <w:lang w:val="lv-LV"/>
              </w:rPr>
              <w:t xml:space="preserve">, lietota elektromobiļa vidējā cena - 22 </w:t>
            </w:r>
            <w:r w:rsidR="00ED2BD5" w:rsidRPr="004F5E17">
              <w:rPr>
                <w:color w:val="000000" w:themeColor="text1"/>
                <w:lang w:val="lv-LV"/>
              </w:rPr>
              <w:t>499</w:t>
            </w:r>
            <w:r w:rsidRPr="004F5E17">
              <w:rPr>
                <w:color w:val="000000" w:themeColor="text1"/>
                <w:lang w:val="lv-LV"/>
              </w:rPr>
              <w:t> </w:t>
            </w:r>
            <w:r w:rsidR="00AA5517" w:rsidRPr="004F5E17">
              <w:rPr>
                <w:color w:val="000000" w:themeColor="text1"/>
                <w:lang w:val="lv-LV"/>
              </w:rPr>
              <w:t>EUR</w:t>
            </w:r>
            <w:r w:rsidRPr="004F5E17">
              <w:rPr>
                <w:color w:val="000000" w:themeColor="text1"/>
                <w:lang w:val="lv-LV"/>
              </w:rPr>
              <w:t xml:space="preserve"> un ārēji lādējamā hibrīdauto cena </w:t>
            </w:r>
            <w:r w:rsidR="00AA5517" w:rsidRPr="004F5E17">
              <w:rPr>
                <w:color w:val="000000" w:themeColor="text1"/>
                <w:lang w:val="lv-LV"/>
              </w:rPr>
              <w:t>–</w:t>
            </w:r>
            <w:r w:rsidRPr="004F5E17">
              <w:rPr>
                <w:color w:val="000000" w:themeColor="text1"/>
                <w:lang w:val="lv-LV"/>
              </w:rPr>
              <w:t xml:space="preserve"> 40</w:t>
            </w:r>
            <w:r w:rsidR="00AA5517" w:rsidRPr="004F5E17">
              <w:rPr>
                <w:color w:val="000000" w:themeColor="text1"/>
                <w:lang w:val="lv-LV"/>
              </w:rPr>
              <w:t> </w:t>
            </w:r>
            <w:r w:rsidR="00ED2BD5" w:rsidRPr="004F5E17">
              <w:rPr>
                <w:color w:val="000000" w:themeColor="text1"/>
                <w:lang w:val="lv-LV"/>
              </w:rPr>
              <w:t>722</w:t>
            </w:r>
            <w:r w:rsidRPr="004F5E17">
              <w:rPr>
                <w:color w:val="000000" w:themeColor="text1"/>
                <w:lang w:val="lv-LV"/>
              </w:rPr>
              <w:t> </w:t>
            </w:r>
            <w:r w:rsidR="00AA5517" w:rsidRPr="004F5E17">
              <w:rPr>
                <w:color w:val="000000" w:themeColor="text1"/>
                <w:lang w:val="lv-LV"/>
              </w:rPr>
              <w:t>EUR</w:t>
            </w:r>
            <w:r w:rsidRPr="004F5E17">
              <w:rPr>
                <w:color w:val="000000" w:themeColor="text1"/>
                <w:lang w:val="lv-LV"/>
              </w:rPr>
              <w:t xml:space="preserve">. </w:t>
            </w:r>
            <w:r w:rsidR="00322EF8" w:rsidRPr="004F5E17">
              <w:rPr>
                <w:color w:val="000000" w:themeColor="text1"/>
                <w:lang w:val="lv-LV"/>
              </w:rPr>
              <w:t xml:space="preserve">Savukārt </w:t>
            </w:r>
            <w:r w:rsidR="00E64CD1" w:rsidRPr="004F5E17">
              <w:rPr>
                <w:color w:val="000000" w:themeColor="text1"/>
                <w:lang w:val="lv-LV"/>
              </w:rPr>
              <w:t>elektromobiļu</w:t>
            </w:r>
            <w:r w:rsidR="00322EF8" w:rsidRPr="004F5E17">
              <w:rPr>
                <w:color w:val="000000" w:themeColor="text1"/>
                <w:lang w:val="lv-LV"/>
              </w:rPr>
              <w:t xml:space="preserve"> </w:t>
            </w:r>
            <w:r w:rsidR="00E64CD1" w:rsidRPr="004F5E17">
              <w:rPr>
                <w:color w:val="000000" w:themeColor="text1"/>
                <w:lang w:val="lv-LV"/>
              </w:rPr>
              <w:t>vidējā cena</w:t>
            </w:r>
            <w:r w:rsidR="00E92250" w:rsidRPr="004F5E17">
              <w:rPr>
                <w:color w:val="000000" w:themeColor="text1"/>
                <w:lang w:val="lv-LV"/>
              </w:rPr>
              <w:t xml:space="preserve"> (bāzes komplektācijas cena (bez PVN un papildus aprīkojuma))</w:t>
            </w:r>
            <w:r w:rsidR="006A60A5" w:rsidRPr="004F5E17">
              <w:rPr>
                <w:color w:val="000000" w:themeColor="text1"/>
                <w:lang w:val="lv-LV"/>
              </w:rPr>
              <w:t xml:space="preserve"> atbilstoši tā modelim ir robežās no 14</w:t>
            </w:r>
            <w:r w:rsidR="00FC7EB4" w:rsidRPr="004F5E17">
              <w:rPr>
                <w:color w:val="000000" w:themeColor="text1"/>
                <w:lang w:val="lv-LV"/>
              </w:rPr>
              <w:t> </w:t>
            </w:r>
            <w:r w:rsidR="006A60A5" w:rsidRPr="004F5E17">
              <w:rPr>
                <w:color w:val="000000" w:themeColor="text1"/>
                <w:lang w:val="lv-LV"/>
              </w:rPr>
              <w:t>500</w:t>
            </w:r>
            <w:r w:rsidR="00FC7EB4" w:rsidRPr="004F5E17">
              <w:rPr>
                <w:color w:val="000000" w:themeColor="text1"/>
                <w:lang w:val="lv-LV"/>
              </w:rPr>
              <w:t xml:space="preserve"> EUR</w:t>
            </w:r>
            <w:r w:rsidR="00E92250" w:rsidRPr="004F5E17">
              <w:rPr>
                <w:color w:val="000000" w:themeColor="text1"/>
                <w:lang w:val="lv-LV"/>
              </w:rPr>
              <w:t xml:space="preserve"> (</w:t>
            </w:r>
            <w:proofErr w:type="spellStart"/>
            <w:r w:rsidR="00E92250" w:rsidRPr="004F5E17">
              <w:rPr>
                <w:color w:val="000000" w:themeColor="text1"/>
                <w:lang w:val="lv-LV"/>
              </w:rPr>
              <w:t>Dacia</w:t>
            </w:r>
            <w:proofErr w:type="spellEnd"/>
            <w:r w:rsidR="00E92250" w:rsidRPr="004F5E17">
              <w:rPr>
                <w:color w:val="000000" w:themeColor="text1"/>
                <w:lang w:val="lv-LV"/>
              </w:rPr>
              <w:t>)</w:t>
            </w:r>
            <w:r w:rsidR="006A60A5" w:rsidRPr="004F5E17">
              <w:rPr>
                <w:color w:val="000000" w:themeColor="text1"/>
                <w:lang w:val="lv-LV"/>
              </w:rPr>
              <w:t xml:space="preserve"> līdz </w:t>
            </w:r>
            <w:r w:rsidR="00FC7EB4" w:rsidRPr="004F5E17">
              <w:rPr>
                <w:color w:val="000000" w:themeColor="text1"/>
                <w:lang w:val="lv-LV"/>
              </w:rPr>
              <w:t>44 5000 EUR</w:t>
            </w:r>
            <w:r w:rsidR="00E92250" w:rsidRPr="004F5E17">
              <w:rPr>
                <w:color w:val="000000" w:themeColor="text1"/>
                <w:lang w:val="lv-LV"/>
              </w:rPr>
              <w:t xml:space="preserve"> (Tesla).</w:t>
            </w:r>
            <w:r w:rsidR="00E64CD1" w:rsidRPr="004F5E17">
              <w:rPr>
                <w:color w:val="000000" w:themeColor="text1"/>
                <w:lang w:val="lv-LV"/>
              </w:rPr>
              <w:t xml:space="preserve"> </w:t>
            </w:r>
            <w:r w:rsidRPr="004F5E17">
              <w:rPr>
                <w:color w:val="000000" w:themeColor="text1"/>
                <w:lang w:val="lv-LV"/>
              </w:rPr>
              <w:t>Atbalsta programmas ietvaros atbalsts sniegts galvenokārt M1 kategorijas elektromobiļu un ārēji lādējamu hibrīdauto iegādei.</w:t>
            </w:r>
          </w:p>
          <w:p w14:paraId="6616E19A" w14:textId="287C0DE8" w:rsidR="00005075" w:rsidRPr="004F5E17" w:rsidRDefault="00005075" w:rsidP="001109F2">
            <w:pPr>
              <w:spacing w:after="120"/>
              <w:jc w:val="center"/>
              <w:rPr>
                <w:color w:val="000000" w:themeColor="text1"/>
                <w:lang w:val="lv-LV"/>
              </w:rPr>
            </w:pPr>
            <w:r w:rsidRPr="004F5E17">
              <w:rPr>
                <w:noProof/>
                <w:color w:val="000000" w:themeColor="text1"/>
                <w:lang w:val="lv-LV"/>
              </w:rPr>
              <w:drawing>
                <wp:inline distT="0" distB="0" distL="0" distR="0" wp14:anchorId="3A2E56E5" wp14:editId="06AA5D15">
                  <wp:extent cx="6406667" cy="1025718"/>
                  <wp:effectExtent l="0" t="0" r="0" b="3175"/>
                  <wp:docPr id="113792618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7926186" name=""/>
                          <pic:cNvPicPr/>
                        </pic:nvPicPr>
                        <pic:blipFill>
                          <a:blip r:embed="rId86"/>
                          <a:stretch>
                            <a:fillRect/>
                          </a:stretch>
                        </pic:blipFill>
                        <pic:spPr>
                          <a:xfrm>
                            <a:off x="0" y="0"/>
                            <a:ext cx="6436797" cy="1030542"/>
                          </a:xfrm>
                          <a:prstGeom prst="rect">
                            <a:avLst/>
                          </a:prstGeom>
                        </pic:spPr>
                      </pic:pic>
                    </a:graphicData>
                  </a:graphic>
                </wp:inline>
              </w:drawing>
            </w:r>
          </w:p>
          <w:p w14:paraId="0DABEB9D" w14:textId="77777777" w:rsidR="00A215EB" w:rsidRPr="004F5E17" w:rsidRDefault="00A215EB" w:rsidP="001109F2">
            <w:pPr>
              <w:rPr>
                <w:color w:val="000000" w:themeColor="text1"/>
                <w:lang w:val="lv-LV"/>
              </w:rPr>
            </w:pPr>
          </w:p>
          <w:p w14:paraId="6D6D6960" w14:textId="5C3EDB6F" w:rsidR="005A2DA0" w:rsidRPr="004F5E17" w:rsidRDefault="005A2DA0" w:rsidP="001109F2">
            <w:pPr>
              <w:jc w:val="center"/>
              <w:rPr>
                <w:color w:val="000000" w:themeColor="text1"/>
                <w:lang w:val="lv-LV"/>
              </w:rPr>
            </w:pPr>
            <w:r w:rsidRPr="004F5E17">
              <w:rPr>
                <w:noProof/>
                <w:color w:val="000000" w:themeColor="text1"/>
                <w:lang w:val="lv-LV"/>
              </w:rPr>
              <w:lastRenderedPageBreak/>
              <w:drawing>
                <wp:inline distT="0" distB="0" distL="0" distR="0" wp14:anchorId="7275095D" wp14:editId="6CCDCFFA">
                  <wp:extent cx="7263252" cy="1009815"/>
                  <wp:effectExtent l="0" t="0" r="0" b="0"/>
                  <wp:docPr id="46171873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1718738" name=""/>
                          <pic:cNvPicPr/>
                        </pic:nvPicPr>
                        <pic:blipFill>
                          <a:blip r:embed="rId87"/>
                          <a:stretch>
                            <a:fillRect/>
                          </a:stretch>
                        </pic:blipFill>
                        <pic:spPr>
                          <a:xfrm>
                            <a:off x="0" y="0"/>
                            <a:ext cx="7331205" cy="1019263"/>
                          </a:xfrm>
                          <a:prstGeom prst="rect">
                            <a:avLst/>
                          </a:prstGeom>
                        </pic:spPr>
                      </pic:pic>
                    </a:graphicData>
                  </a:graphic>
                </wp:inline>
              </w:drawing>
            </w:r>
          </w:p>
          <w:p w14:paraId="05FA83AE" w14:textId="4AF9739D" w:rsidR="001748BC" w:rsidRPr="004F5E17" w:rsidRDefault="001748BC" w:rsidP="000A2114">
            <w:pPr>
              <w:spacing w:before="120"/>
              <w:jc w:val="both"/>
              <w:rPr>
                <w:color w:val="000000" w:themeColor="text1"/>
                <w:lang w:val="lv-LV"/>
              </w:rPr>
            </w:pPr>
            <w:r w:rsidRPr="004F5E17">
              <w:rPr>
                <w:color w:val="000000" w:themeColor="text1"/>
                <w:lang w:val="lv-LV"/>
              </w:rPr>
              <w:t>Kopš 2024.</w:t>
            </w:r>
            <w:r w:rsidR="001B4B74" w:rsidRPr="004F5E17">
              <w:rPr>
                <w:color w:val="000000" w:themeColor="text1"/>
                <w:lang w:val="lv-LV"/>
              </w:rPr>
              <w:t> </w:t>
            </w:r>
            <w:r w:rsidRPr="004F5E17">
              <w:rPr>
                <w:color w:val="000000" w:themeColor="text1"/>
                <w:lang w:val="lv-LV"/>
              </w:rPr>
              <w:t>gada 19.</w:t>
            </w:r>
            <w:r w:rsidR="001B4B74" w:rsidRPr="004F5E17">
              <w:rPr>
                <w:color w:val="000000" w:themeColor="text1"/>
                <w:lang w:val="lv-LV"/>
              </w:rPr>
              <w:t> </w:t>
            </w:r>
            <w:r w:rsidRPr="004F5E17">
              <w:rPr>
                <w:color w:val="000000" w:themeColor="text1"/>
                <w:lang w:val="lv-LV"/>
              </w:rPr>
              <w:t xml:space="preserve">jūlija papildu atbalsts tiek sniegts </w:t>
            </w:r>
            <w:r w:rsidR="00B83A02" w:rsidRPr="004F5E17">
              <w:rPr>
                <w:color w:val="000000" w:themeColor="text1"/>
                <w:lang w:val="lv-LV"/>
              </w:rPr>
              <w:t xml:space="preserve">personām, kuras ir saņēmušas </w:t>
            </w:r>
            <w:r w:rsidRPr="004F5E17">
              <w:rPr>
                <w:color w:val="000000" w:themeColor="text1"/>
                <w:lang w:val="lv-LV"/>
              </w:rPr>
              <w:t>Latvijas Goda ģimenes apliecība</w:t>
            </w:r>
            <w:r w:rsidR="00AA6340" w:rsidRPr="004F5E17">
              <w:rPr>
                <w:color w:val="000000" w:themeColor="text1"/>
                <w:lang w:val="lv-LV"/>
              </w:rPr>
              <w:t xml:space="preserve"> </w:t>
            </w:r>
          </w:p>
          <w:p w14:paraId="554B8709" w14:textId="6E034A4E" w:rsidR="00ED2BD5" w:rsidRPr="004F5E17" w:rsidRDefault="00B64223" w:rsidP="001109F2">
            <w:pPr>
              <w:spacing w:before="120" w:after="120"/>
              <w:jc w:val="center"/>
              <w:rPr>
                <w:rStyle w:val="s1"/>
                <w:color w:val="000000" w:themeColor="text1"/>
                <w:shd w:val="clear" w:color="auto" w:fill="FFFFFF"/>
                <w:lang w:val="lv-LV"/>
              </w:rPr>
            </w:pPr>
            <w:r w:rsidRPr="004F5E17">
              <w:rPr>
                <w:rStyle w:val="s1"/>
                <w:noProof/>
                <w:color w:val="000000" w:themeColor="text1"/>
                <w:shd w:val="clear" w:color="auto" w:fill="FFFFFF"/>
                <w:lang w:val="lv-LV"/>
              </w:rPr>
              <w:drawing>
                <wp:inline distT="0" distB="0" distL="0" distR="0" wp14:anchorId="0F4688BA" wp14:editId="0A2003D8">
                  <wp:extent cx="6835307" cy="1129085"/>
                  <wp:effectExtent l="0" t="0" r="3810" b="0"/>
                  <wp:docPr id="79714973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7149733" name=""/>
                          <pic:cNvPicPr/>
                        </pic:nvPicPr>
                        <pic:blipFill>
                          <a:blip r:embed="rId88"/>
                          <a:stretch>
                            <a:fillRect/>
                          </a:stretch>
                        </pic:blipFill>
                        <pic:spPr>
                          <a:xfrm>
                            <a:off x="0" y="0"/>
                            <a:ext cx="6856345" cy="1132560"/>
                          </a:xfrm>
                          <a:prstGeom prst="rect">
                            <a:avLst/>
                          </a:prstGeom>
                        </pic:spPr>
                      </pic:pic>
                    </a:graphicData>
                  </a:graphic>
                </wp:inline>
              </w:drawing>
            </w:r>
          </w:p>
          <w:p w14:paraId="2511D6C2" w14:textId="6E825E5D" w:rsidR="004436B8" w:rsidRPr="004F5E17" w:rsidRDefault="004436B8" w:rsidP="001109F2">
            <w:pPr>
              <w:spacing w:after="120"/>
              <w:rPr>
                <w:color w:val="000000" w:themeColor="text1"/>
                <w:lang w:val="lv-LV"/>
              </w:rPr>
            </w:pPr>
            <w:r w:rsidRPr="004F5E17">
              <w:rPr>
                <w:color w:val="000000" w:themeColor="text1"/>
                <w:lang w:val="lv-LV"/>
              </w:rPr>
              <w:t>Attiecībā uz elektromobiļu un ārēji lādējamu transportlīdzekļu pārdošanas bāzes cenu, laika periodā no 2024.gada oktobra līdz 2025.gada 15.aprīlim dati ir atspoguļoti zemāk esošajā tabulā:</w:t>
            </w:r>
          </w:p>
          <w:tbl>
            <w:tblPr>
              <w:tblW w:w="13412" w:type="dxa"/>
              <w:tblCellSpacing w:w="0" w:type="dxa"/>
              <w:tblBorders>
                <w:top w:val="outset" w:sz="6" w:space="0" w:color="auto"/>
                <w:left w:val="outset" w:sz="6" w:space="0" w:color="auto"/>
                <w:bottom w:val="outset" w:sz="6" w:space="0" w:color="auto"/>
                <w:right w:val="outset" w:sz="6" w:space="0" w:color="auto"/>
              </w:tblBorders>
              <w:shd w:val="clear" w:color="auto" w:fill="FFFFFF"/>
              <w:tblCellMar>
                <w:top w:w="50" w:type="dxa"/>
                <w:left w:w="50" w:type="dxa"/>
                <w:bottom w:w="50" w:type="dxa"/>
                <w:right w:w="50" w:type="dxa"/>
              </w:tblCellMar>
              <w:tblLook w:val="04A0" w:firstRow="1" w:lastRow="0" w:firstColumn="1" w:lastColumn="0" w:noHBand="0" w:noVBand="1"/>
            </w:tblPr>
            <w:tblGrid>
              <w:gridCol w:w="2330"/>
              <w:gridCol w:w="1637"/>
              <w:gridCol w:w="1889"/>
              <w:gridCol w:w="1889"/>
              <w:gridCol w:w="1889"/>
              <w:gridCol w:w="1889"/>
              <w:gridCol w:w="1889"/>
            </w:tblGrid>
            <w:tr w:rsidR="004F5E17" w:rsidRPr="004F5E17" w14:paraId="28C87539" w14:textId="77777777">
              <w:trPr>
                <w:tblCellSpacing w:w="0" w:type="dxa"/>
              </w:trPr>
              <w:tc>
                <w:tcPr>
                  <w:tcW w:w="1725"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868A91E" w14:textId="77777777" w:rsidR="004436B8" w:rsidRPr="004F5E17" w:rsidRDefault="004436B8" w:rsidP="001109F2">
                  <w:pPr>
                    <w:rPr>
                      <w:color w:val="000000" w:themeColor="text1"/>
                      <w:sz w:val="20"/>
                      <w:szCs w:val="20"/>
                      <w:lang w:val="lv-LV"/>
                    </w:rPr>
                  </w:pPr>
                  <w:r w:rsidRPr="004F5E17">
                    <w:rPr>
                      <w:color w:val="000000" w:themeColor="text1"/>
                      <w:sz w:val="20"/>
                      <w:szCs w:val="20"/>
                      <w:lang w:val="lv-LV"/>
                    </w:rPr>
                    <w:t> </w:t>
                  </w:r>
                </w:p>
              </w:tc>
              <w:tc>
                <w:tcPr>
                  <w:tcW w:w="1680" w:type="dxa"/>
                  <w:gridSpan w:val="6"/>
                  <w:tcBorders>
                    <w:top w:val="outset" w:sz="6" w:space="0" w:color="auto"/>
                    <w:left w:val="outset" w:sz="6" w:space="0" w:color="auto"/>
                    <w:bottom w:val="outset" w:sz="6" w:space="0" w:color="auto"/>
                    <w:right w:val="outset" w:sz="6" w:space="0" w:color="auto"/>
                  </w:tcBorders>
                  <w:shd w:val="clear" w:color="auto" w:fill="FFFFFF"/>
                  <w:vAlign w:val="center"/>
                  <w:hideMark/>
                </w:tcPr>
                <w:p w14:paraId="222CB92B" w14:textId="77777777" w:rsidR="004436B8" w:rsidRPr="004F5E17" w:rsidRDefault="004436B8" w:rsidP="001109F2">
                  <w:pPr>
                    <w:jc w:val="center"/>
                    <w:rPr>
                      <w:color w:val="000000" w:themeColor="text1"/>
                      <w:sz w:val="20"/>
                      <w:szCs w:val="20"/>
                      <w:lang w:val="lv-LV"/>
                    </w:rPr>
                  </w:pPr>
                  <w:r w:rsidRPr="004F5E17">
                    <w:rPr>
                      <w:b/>
                      <w:bCs/>
                      <w:color w:val="000000" w:themeColor="text1"/>
                      <w:sz w:val="20"/>
                      <w:szCs w:val="20"/>
                      <w:lang w:val="lv-LV"/>
                    </w:rPr>
                    <w:t>Transportlīdzekļa cena bāzes komplektācijā (skaits)</w:t>
                  </w:r>
                </w:p>
              </w:tc>
            </w:tr>
            <w:tr w:rsidR="004F5E17" w:rsidRPr="004F5E17" w14:paraId="7A6027B2" w14:textId="77777777">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2D45D3F0" w14:textId="77777777" w:rsidR="004436B8" w:rsidRPr="004F5E17" w:rsidRDefault="004436B8" w:rsidP="001109F2">
                  <w:pPr>
                    <w:rPr>
                      <w:color w:val="000000" w:themeColor="text1"/>
                      <w:sz w:val="20"/>
                      <w:szCs w:val="20"/>
                      <w:lang w:val="lv-LV"/>
                    </w:rPr>
                  </w:pPr>
                  <w:r w:rsidRPr="004F5E17">
                    <w:rPr>
                      <w:color w:val="000000" w:themeColor="text1"/>
                      <w:sz w:val="20"/>
                      <w:szCs w:val="20"/>
                      <w:lang w:val="lv-LV"/>
                    </w:rPr>
                    <w:t> </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6AE07BEC" w14:textId="77777777" w:rsidR="004436B8" w:rsidRPr="004F5E17" w:rsidRDefault="004436B8" w:rsidP="001109F2">
                  <w:pPr>
                    <w:rPr>
                      <w:color w:val="000000" w:themeColor="text1"/>
                      <w:sz w:val="20"/>
                      <w:szCs w:val="20"/>
                      <w:lang w:val="lv-LV"/>
                    </w:rPr>
                  </w:pPr>
                  <w:r w:rsidRPr="004F5E17">
                    <w:rPr>
                      <w:b/>
                      <w:bCs/>
                      <w:color w:val="000000" w:themeColor="text1"/>
                      <w:sz w:val="20"/>
                      <w:szCs w:val="20"/>
                      <w:lang w:val="lv-LV"/>
                    </w:rPr>
                    <w:t>līdz 20 tūkst. EUR</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40FEEF7D" w14:textId="77777777" w:rsidR="004436B8" w:rsidRPr="004F5E17" w:rsidRDefault="004436B8" w:rsidP="001109F2">
                  <w:pPr>
                    <w:rPr>
                      <w:color w:val="000000" w:themeColor="text1"/>
                      <w:sz w:val="20"/>
                      <w:szCs w:val="20"/>
                      <w:lang w:val="lv-LV"/>
                    </w:rPr>
                  </w:pPr>
                  <w:r w:rsidRPr="004F5E17">
                    <w:rPr>
                      <w:b/>
                      <w:bCs/>
                      <w:color w:val="000000" w:themeColor="text1"/>
                      <w:sz w:val="20"/>
                      <w:szCs w:val="20"/>
                      <w:lang w:val="lv-LV"/>
                    </w:rPr>
                    <w:t>20-līdz 30 tūkst. EUR</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0F3677D6" w14:textId="77777777" w:rsidR="004436B8" w:rsidRPr="004F5E17" w:rsidRDefault="004436B8" w:rsidP="001109F2">
                  <w:pPr>
                    <w:rPr>
                      <w:color w:val="000000" w:themeColor="text1"/>
                      <w:sz w:val="20"/>
                      <w:szCs w:val="20"/>
                      <w:lang w:val="lv-LV"/>
                    </w:rPr>
                  </w:pPr>
                  <w:r w:rsidRPr="004F5E17">
                    <w:rPr>
                      <w:b/>
                      <w:bCs/>
                      <w:color w:val="000000" w:themeColor="text1"/>
                      <w:sz w:val="20"/>
                      <w:szCs w:val="20"/>
                      <w:lang w:val="lv-LV"/>
                    </w:rPr>
                    <w:t>30-līdz 40 tūkst. EUR</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37A01606" w14:textId="77777777" w:rsidR="004436B8" w:rsidRPr="004F5E17" w:rsidRDefault="004436B8" w:rsidP="001109F2">
                  <w:pPr>
                    <w:rPr>
                      <w:color w:val="000000" w:themeColor="text1"/>
                      <w:sz w:val="20"/>
                      <w:szCs w:val="20"/>
                      <w:lang w:val="lv-LV"/>
                    </w:rPr>
                  </w:pPr>
                  <w:r w:rsidRPr="004F5E17">
                    <w:rPr>
                      <w:b/>
                      <w:bCs/>
                      <w:color w:val="000000" w:themeColor="text1"/>
                      <w:sz w:val="20"/>
                      <w:szCs w:val="20"/>
                      <w:lang w:val="lv-LV"/>
                    </w:rPr>
                    <w:t>40-līdz 50 tūkst. EUR</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1379B063" w14:textId="77777777" w:rsidR="004436B8" w:rsidRPr="004F5E17" w:rsidRDefault="004436B8" w:rsidP="001109F2">
                  <w:pPr>
                    <w:rPr>
                      <w:color w:val="000000" w:themeColor="text1"/>
                      <w:sz w:val="20"/>
                      <w:szCs w:val="20"/>
                      <w:lang w:val="lv-LV"/>
                    </w:rPr>
                  </w:pPr>
                  <w:r w:rsidRPr="004F5E17">
                    <w:rPr>
                      <w:b/>
                      <w:bCs/>
                      <w:color w:val="000000" w:themeColor="text1"/>
                      <w:sz w:val="20"/>
                      <w:szCs w:val="20"/>
                      <w:lang w:val="lv-LV"/>
                    </w:rPr>
                    <w:t>50-līdz 60 tūkst. EUR</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3E706F07" w14:textId="77777777" w:rsidR="004436B8" w:rsidRPr="004F5E17" w:rsidRDefault="004436B8" w:rsidP="001109F2">
                  <w:pPr>
                    <w:rPr>
                      <w:color w:val="000000" w:themeColor="text1"/>
                      <w:sz w:val="20"/>
                      <w:szCs w:val="20"/>
                      <w:lang w:val="lv-LV"/>
                    </w:rPr>
                  </w:pPr>
                  <w:r w:rsidRPr="004F5E17">
                    <w:rPr>
                      <w:b/>
                      <w:bCs/>
                      <w:color w:val="000000" w:themeColor="text1"/>
                      <w:sz w:val="20"/>
                      <w:szCs w:val="20"/>
                      <w:lang w:val="lv-LV"/>
                    </w:rPr>
                    <w:t>60-līdz 75 tūkst. EUR</w:t>
                  </w:r>
                </w:p>
              </w:tc>
            </w:tr>
            <w:tr w:rsidR="004F5E17" w:rsidRPr="004F5E17" w14:paraId="669412F2" w14:textId="77777777">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55DFD4CB" w14:textId="77777777" w:rsidR="004436B8" w:rsidRPr="004F5E17" w:rsidRDefault="004436B8" w:rsidP="001109F2">
                  <w:pPr>
                    <w:rPr>
                      <w:color w:val="000000" w:themeColor="text1"/>
                      <w:sz w:val="20"/>
                      <w:szCs w:val="20"/>
                      <w:lang w:val="lv-LV"/>
                    </w:rPr>
                  </w:pPr>
                  <w:r w:rsidRPr="004F5E17">
                    <w:rPr>
                      <w:b/>
                      <w:bCs/>
                      <w:color w:val="000000" w:themeColor="text1"/>
                      <w:sz w:val="20"/>
                      <w:szCs w:val="20"/>
                      <w:lang w:val="lv-LV"/>
                    </w:rPr>
                    <w:t>Jauni elektromobiļi</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06F356C7" w14:textId="77777777" w:rsidR="004436B8" w:rsidRPr="004F5E17" w:rsidRDefault="004436B8" w:rsidP="001109F2">
                  <w:pPr>
                    <w:rPr>
                      <w:color w:val="000000" w:themeColor="text1"/>
                      <w:sz w:val="20"/>
                      <w:szCs w:val="20"/>
                      <w:lang w:val="lv-LV"/>
                    </w:rPr>
                  </w:pPr>
                  <w:r w:rsidRPr="004F5E17">
                    <w:rPr>
                      <w:color w:val="000000" w:themeColor="text1"/>
                      <w:sz w:val="20"/>
                      <w:szCs w:val="20"/>
                      <w:lang w:val="lv-LV"/>
                    </w:rPr>
                    <w:t> </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4054BA67" w14:textId="77777777" w:rsidR="004436B8" w:rsidRPr="004F5E17" w:rsidRDefault="004436B8" w:rsidP="001109F2">
                  <w:pPr>
                    <w:rPr>
                      <w:color w:val="000000" w:themeColor="text1"/>
                      <w:sz w:val="20"/>
                      <w:szCs w:val="20"/>
                      <w:lang w:val="lv-LV"/>
                    </w:rPr>
                  </w:pPr>
                  <w:r w:rsidRPr="004F5E17">
                    <w:rPr>
                      <w:color w:val="000000" w:themeColor="text1"/>
                      <w:sz w:val="20"/>
                      <w:szCs w:val="20"/>
                      <w:lang w:val="lv-LV"/>
                    </w:rPr>
                    <w:t> </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0D7FDE68" w14:textId="77777777" w:rsidR="004436B8" w:rsidRPr="004F5E17" w:rsidRDefault="004436B8" w:rsidP="001109F2">
                  <w:pPr>
                    <w:rPr>
                      <w:color w:val="000000" w:themeColor="text1"/>
                      <w:sz w:val="20"/>
                      <w:szCs w:val="20"/>
                      <w:lang w:val="lv-LV"/>
                    </w:rPr>
                  </w:pPr>
                  <w:r w:rsidRPr="004F5E17">
                    <w:rPr>
                      <w:color w:val="000000" w:themeColor="text1"/>
                      <w:sz w:val="20"/>
                      <w:szCs w:val="20"/>
                      <w:lang w:val="lv-LV"/>
                    </w:rPr>
                    <w:t> </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7D83FF37" w14:textId="77777777" w:rsidR="004436B8" w:rsidRPr="004F5E17" w:rsidRDefault="004436B8" w:rsidP="001109F2">
                  <w:pPr>
                    <w:rPr>
                      <w:color w:val="000000" w:themeColor="text1"/>
                      <w:sz w:val="20"/>
                      <w:szCs w:val="20"/>
                      <w:lang w:val="lv-LV"/>
                    </w:rPr>
                  </w:pPr>
                  <w:r w:rsidRPr="004F5E17">
                    <w:rPr>
                      <w:color w:val="000000" w:themeColor="text1"/>
                      <w:sz w:val="20"/>
                      <w:szCs w:val="20"/>
                      <w:lang w:val="lv-LV"/>
                    </w:rPr>
                    <w:t> </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4BE2CD1A" w14:textId="77777777" w:rsidR="004436B8" w:rsidRPr="004F5E17" w:rsidRDefault="004436B8" w:rsidP="001109F2">
                  <w:pPr>
                    <w:rPr>
                      <w:color w:val="000000" w:themeColor="text1"/>
                      <w:sz w:val="20"/>
                      <w:szCs w:val="20"/>
                      <w:lang w:val="lv-LV"/>
                    </w:rPr>
                  </w:pPr>
                  <w:r w:rsidRPr="004F5E17">
                    <w:rPr>
                      <w:color w:val="000000" w:themeColor="text1"/>
                      <w:sz w:val="20"/>
                      <w:szCs w:val="20"/>
                      <w:lang w:val="lv-LV"/>
                    </w:rPr>
                    <w:t> </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56E33C7B" w14:textId="77777777" w:rsidR="004436B8" w:rsidRPr="004F5E17" w:rsidRDefault="004436B8" w:rsidP="001109F2">
                  <w:pPr>
                    <w:rPr>
                      <w:color w:val="000000" w:themeColor="text1"/>
                      <w:sz w:val="20"/>
                      <w:szCs w:val="20"/>
                      <w:lang w:val="lv-LV"/>
                    </w:rPr>
                  </w:pPr>
                  <w:r w:rsidRPr="004F5E17">
                    <w:rPr>
                      <w:color w:val="000000" w:themeColor="text1"/>
                      <w:sz w:val="20"/>
                      <w:szCs w:val="20"/>
                      <w:lang w:val="lv-LV"/>
                    </w:rPr>
                    <w:t> </w:t>
                  </w:r>
                </w:p>
              </w:tc>
            </w:tr>
            <w:tr w:rsidR="004F5E17" w:rsidRPr="004F5E17" w14:paraId="460C8359" w14:textId="77777777">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59A7CD11" w14:textId="77777777" w:rsidR="004436B8" w:rsidRPr="004F5E17" w:rsidRDefault="004436B8" w:rsidP="001109F2">
                  <w:pPr>
                    <w:rPr>
                      <w:color w:val="000000" w:themeColor="text1"/>
                      <w:sz w:val="20"/>
                      <w:szCs w:val="20"/>
                      <w:lang w:val="lv-LV"/>
                    </w:rPr>
                  </w:pPr>
                  <w:r w:rsidRPr="004F5E17">
                    <w:rPr>
                      <w:color w:val="000000" w:themeColor="text1"/>
                      <w:sz w:val="20"/>
                      <w:szCs w:val="20"/>
                      <w:lang w:val="lv-LV"/>
                    </w:rPr>
                    <w:t>līdz 4 sēdvietām</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1572E862" w14:textId="77777777" w:rsidR="004436B8" w:rsidRPr="004F5E17" w:rsidRDefault="004436B8" w:rsidP="001109F2">
                  <w:pPr>
                    <w:rPr>
                      <w:color w:val="000000" w:themeColor="text1"/>
                      <w:sz w:val="20"/>
                      <w:szCs w:val="20"/>
                      <w:lang w:val="lv-LV"/>
                    </w:rPr>
                  </w:pPr>
                  <w:r w:rsidRPr="004F5E17">
                    <w:rPr>
                      <w:color w:val="000000" w:themeColor="text1"/>
                      <w:sz w:val="20"/>
                      <w:szCs w:val="20"/>
                      <w:lang w:val="lv-LV"/>
                    </w:rPr>
                    <w:t>2</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7449BDF5" w14:textId="77777777" w:rsidR="004436B8" w:rsidRPr="004F5E17" w:rsidRDefault="004436B8" w:rsidP="001109F2">
                  <w:pPr>
                    <w:rPr>
                      <w:color w:val="000000" w:themeColor="text1"/>
                      <w:sz w:val="20"/>
                      <w:szCs w:val="20"/>
                      <w:lang w:val="lv-LV"/>
                    </w:rPr>
                  </w:pPr>
                  <w:r w:rsidRPr="004F5E17">
                    <w:rPr>
                      <w:color w:val="000000" w:themeColor="text1"/>
                      <w:sz w:val="20"/>
                      <w:szCs w:val="20"/>
                      <w:lang w:val="lv-LV"/>
                    </w:rPr>
                    <w:t>12</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4C094F59" w14:textId="77777777" w:rsidR="004436B8" w:rsidRPr="004F5E17" w:rsidRDefault="004436B8" w:rsidP="001109F2">
                  <w:pPr>
                    <w:rPr>
                      <w:color w:val="000000" w:themeColor="text1"/>
                      <w:sz w:val="20"/>
                      <w:szCs w:val="20"/>
                      <w:lang w:val="lv-LV"/>
                    </w:rPr>
                  </w:pPr>
                  <w:r w:rsidRPr="004F5E17">
                    <w:rPr>
                      <w:color w:val="000000" w:themeColor="text1"/>
                      <w:sz w:val="20"/>
                      <w:szCs w:val="20"/>
                      <w:lang w:val="lv-LV"/>
                    </w:rPr>
                    <w:t>27</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1C35E02D" w14:textId="77777777" w:rsidR="004436B8" w:rsidRPr="004F5E17" w:rsidRDefault="004436B8" w:rsidP="001109F2">
                  <w:pPr>
                    <w:rPr>
                      <w:color w:val="000000" w:themeColor="text1"/>
                      <w:sz w:val="20"/>
                      <w:szCs w:val="20"/>
                      <w:lang w:val="lv-LV"/>
                    </w:rPr>
                  </w:pPr>
                  <w:r w:rsidRPr="004F5E17">
                    <w:rPr>
                      <w:color w:val="000000" w:themeColor="text1"/>
                      <w:sz w:val="20"/>
                      <w:szCs w:val="20"/>
                      <w:lang w:val="lv-LV"/>
                    </w:rPr>
                    <w:t>23</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59E5E5D4" w14:textId="77777777" w:rsidR="004436B8" w:rsidRPr="004F5E17" w:rsidRDefault="004436B8" w:rsidP="001109F2">
                  <w:pPr>
                    <w:rPr>
                      <w:color w:val="000000" w:themeColor="text1"/>
                      <w:sz w:val="20"/>
                      <w:szCs w:val="20"/>
                      <w:lang w:val="lv-LV"/>
                    </w:rPr>
                  </w:pPr>
                  <w:r w:rsidRPr="004F5E17">
                    <w:rPr>
                      <w:color w:val="000000" w:themeColor="text1"/>
                      <w:sz w:val="20"/>
                      <w:szCs w:val="20"/>
                      <w:lang w:val="lv-LV"/>
                    </w:rPr>
                    <w:t>14</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63AEDACB" w14:textId="77777777" w:rsidR="004436B8" w:rsidRPr="004F5E17" w:rsidRDefault="004436B8" w:rsidP="001109F2">
                  <w:pPr>
                    <w:rPr>
                      <w:color w:val="000000" w:themeColor="text1"/>
                      <w:sz w:val="20"/>
                      <w:szCs w:val="20"/>
                      <w:lang w:val="lv-LV"/>
                    </w:rPr>
                  </w:pPr>
                  <w:r w:rsidRPr="004F5E17">
                    <w:rPr>
                      <w:color w:val="000000" w:themeColor="text1"/>
                      <w:sz w:val="20"/>
                      <w:szCs w:val="20"/>
                      <w:lang w:val="lv-LV"/>
                    </w:rPr>
                    <w:t> </w:t>
                  </w:r>
                </w:p>
              </w:tc>
            </w:tr>
            <w:tr w:rsidR="004F5E17" w:rsidRPr="004F5E17" w14:paraId="2EE77805" w14:textId="77777777">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6917D2DC" w14:textId="77777777" w:rsidR="004436B8" w:rsidRPr="004F5E17" w:rsidRDefault="004436B8" w:rsidP="001109F2">
                  <w:pPr>
                    <w:rPr>
                      <w:color w:val="000000" w:themeColor="text1"/>
                      <w:sz w:val="20"/>
                      <w:szCs w:val="20"/>
                      <w:lang w:val="lv-LV"/>
                    </w:rPr>
                  </w:pPr>
                  <w:r w:rsidRPr="004F5E17">
                    <w:rPr>
                      <w:color w:val="000000" w:themeColor="text1"/>
                      <w:sz w:val="20"/>
                      <w:szCs w:val="20"/>
                      <w:lang w:val="lv-LV"/>
                    </w:rPr>
                    <w:t>5 vai 6 sēdvietas</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5201207B" w14:textId="77777777" w:rsidR="004436B8" w:rsidRPr="004F5E17" w:rsidRDefault="004436B8" w:rsidP="001109F2">
                  <w:pPr>
                    <w:rPr>
                      <w:color w:val="000000" w:themeColor="text1"/>
                      <w:sz w:val="20"/>
                      <w:szCs w:val="20"/>
                      <w:lang w:val="lv-LV"/>
                    </w:rPr>
                  </w:pPr>
                  <w:r w:rsidRPr="004F5E17">
                    <w:rPr>
                      <w:color w:val="000000" w:themeColor="text1"/>
                      <w:sz w:val="20"/>
                      <w:szCs w:val="20"/>
                      <w:lang w:val="lv-LV"/>
                    </w:rPr>
                    <w:t>6</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1047F15E" w14:textId="77777777" w:rsidR="004436B8" w:rsidRPr="004F5E17" w:rsidRDefault="004436B8" w:rsidP="001109F2">
                  <w:pPr>
                    <w:rPr>
                      <w:color w:val="000000" w:themeColor="text1"/>
                      <w:sz w:val="20"/>
                      <w:szCs w:val="20"/>
                      <w:lang w:val="lv-LV"/>
                    </w:rPr>
                  </w:pPr>
                  <w:r w:rsidRPr="004F5E17">
                    <w:rPr>
                      <w:color w:val="000000" w:themeColor="text1"/>
                      <w:sz w:val="20"/>
                      <w:szCs w:val="20"/>
                      <w:lang w:val="lv-LV"/>
                    </w:rPr>
                    <w:t>74</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33035F18" w14:textId="77777777" w:rsidR="004436B8" w:rsidRPr="004F5E17" w:rsidRDefault="004436B8" w:rsidP="001109F2">
                  <w:pPr>
                    <w:rPr>
                      <w:color w:val="000000" w:themeColor="text1"/>
                      <w:sz w:val="20"/>
                      <w:szCs w:val="20"/>
                      <w:lang w:val="lv-LV"/>
                    </w:rPr>
                  </w:pPr>
                  <w:r w:rsidRPr="004F5E17">
                    <w:rPr>
                      <w:color w:val="000000" w:themeColor="text1"/>
                      <w:sz w:val="20"/>
                      <w:szCs w:val="20"/>
                      <w:lang w:val="lv-LV"/>
                    </w:rPr>
                    <w:t>65</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2363DB2F" w14:textId="77777777" w:rsidR="004436B8" w:rsidRPr="004F5E17" w:rsidRDefault="004436B8" w:rsidP="001109F2">
                  <w:pPr>
                    <w:rPr>
                      <w:color w:val="000000" w:themeColor="text1"/>
                      <w:sz w:val="20"/>
                      <w:szCs w:val="20"/>
                      <w:lang w:val="lv-LV"/>
                    </w:rPr>
                  </w:pPr>
                  <w:r w:rsidRPr="004F5E17">
                    <w:rPr>
                      <w:color w:val="000000" w:themeColor="text1"/>
                      <w:sz w:val="20"/>
                      <w:szCs w:val="20"/>
                      <w:lang w:val="lv-LV"/>
                    </w:rPr>
                    <w:t>56</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48DC6E25" w14:textId="77777777" w:rsidR="004436B8" w:rsidRPr="004F5E17" w:rsidRDefault="004436B8" w:rsidP="001109F2">
                  <w:pPr>
                    <w:rPr>
                      <w:color w:val="000000" w:themeColor="text1"/>
                      <w:sz w:val="20"/>
                      <w:szCs w:val="20"/>
                      <w:lang w:val="lv-LV"/>
                    </w:rPr>
                  </w:pPr>
                  <w:r w:rsidRPr="004F5E17">
                    <w:rPr>
                      <w:color w:val="000000" w:themeColor="text1"/>
                      <w:sz w:val="20"/>
                      <w:szCs w:val="20"/>
                      <w:lang w:val="lv-LV"/>
                    </w:rPr>
                    <w:t>22</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4B7A53A3" w14:textId="77777777" w:rsidR="004436B8" w:rsidRPr="004F5E17" w:rsidRDefault="004436B8" w:rsidP="001109F2">
                  <w:pPr>
                    <w:rPr>
                      <w:color w:val="000000" w:themeColor="text1"/>
                      <w:sz w:val="20"/>
                      <w:szCs w:val="20"/>
                      <w:lang w:val="lv-LV"/>
                    </w:rPr>
                  </w:pPr>
                  <w:r w:rsidRPr="004F5E17">
                    <w:rPr>
                      <w:color w:val="000000" w:themeColor="text1"/>
                      <w:sz w:val="20"/>
                      <w:szCs w:val="20"/>
                      <w:lang w:val="lv-LV"/>
                    </w:rPr>
                    <w:t>7</w:t>
                  </w:r>
                </w:p>
              </w:tc>
            </w:tr>
            <w:tr w:rsidR="004F5E17" w:rsidRPr="004F5E17" w14:paraId="4903E18C" w14:textId="77777777">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00F42F90" w14:textId="77777777" w:rsidR="004436B8" w:rsidRPr="004F5E17" w:rsidRDefault="004436B8" w:rsidP="001109F2">
                  <w:pPr>
                    <w:rPr>
                      <w:color w:val="000000" w:themeColor="text1"/>
                      <w:sz w:val="20"/>
                      <w:szCs w:val="20"/>
                      <w:lang w:val="lv-LV"/>
                    </w:rPr>
                  </w:pPr>
                  <w:r w:rsidRPr="004F5E17">
                    <w:rPr>
                      <w:color w:val="000000" w:themeColor="text1"/>
                      <w:sz w:val="20"/>
                      <w:szCs w:val="20"/>
                      <w:lang w:val="lv-LV"/>
                    </w:rPr>
                    <w:t>7 vai vairāk sēdvietas</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32D14F53" w14:textId="77777777" w:rsidR="004436B8" w:rsidRPr="004F5E17" w:rsidRDefault="004436B8" w:rsidP="001109F2">
                  <w:pPr>
                    <w:rPr>
                      <w:color w:val="000000" w:themeColor="text1"/>
                      <w:sz w:val="20"/>
                      <w:szCs w:val="20"/>
                      <w:lang w:val="lv-LV"/>
                    </w:rPr>
                  </w:pPr>
                  <w:r w:rsidRPr="004F5E17">
                    <w:rPr>
                      <w:color w:val="000000" w:themeColor="text1"/>
                      <w:sz w:val="20"/>
                      <w:szCs w:val="20"/>
                      <w:lang w:val="lv-LV"/>
                    </w:rPr>
                    <w:t> </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22DCFCD8" w14:textId="77777777" w:rsidR="004436B8" w:rsidRPr="004F5E17" w:rsidRDefault="004436B8" w:rsidP="001109F2">
                  <w:pPr>
                    <w:rPr>
                      <w:color w:val="000000" w:themeColor="text1"/>
                      <w:sz w:val="20"/>
                      <w:szCs w:val="20"/>
                      <w:lang w:val="lv-LV"/>
                    </w:rPr>
                  </w:pPr>
                  <w:r w:rsidRPr="004F5E17">
                    <w:rPr>
                      <w:color w:val="000000" w:themeColor="text1"/>
                      <w:sz w:val="20"/>
                      <w:szCs w:val="20"/>
                      <w:lang w:val="lv-LV"/>
                    </w:rPr>
                    <w:t>1</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12DCB9B5" w14:textId="77777777" w:rsidR="004436B8" w:rsidRPr="004F5E17" w:rsidRDefault="004436B8" w:rsidP="001109F2">
                  <w:pPr>
                    <w:rPr>
                      <w:color w:val="000000" w:themeColor="text1"/>
                      <w:sz w:val="20"/>
                      <w:szCs w:val="20"/>
                      <w:lang w:val="lv-LV"/>
                    </w:rPr>
                  </w:pPr>
                  <w:r w:rsidRPr="004F5E17">
                    <w:rPr>
                      <w:color w:val="000000" w:themeColor="text1"/>
                      <w:sz w:val="20"/>
                      <w:szCs w:val="20"/>
                      <w:lang w:val="lv-LV"/>
                    </w:rPr>
                    <w:t>2</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38CD1EAC" w14:textId="77777777" w:rsidR="004436B8" w:rsidRPr="004F5E17" w:rsidRDefault="004436B8" w:rsidP="001109F2">
                  <w:pPr>
                    <w:rPr>
                      <w:color w:val="000000" w:themeColor="text1"/>
                      <w:sz w:val="20"/>
                      <w:szCs w:val="20"/>
                      <w:lang w:val="lv-LV"/>
                    </w:rPr>
                  </w:pPr>
                  <w:r w:rsidRPr="004F5E17">
                    <w:rPr>
                      <w:color w:val="000000" w:themeColor="text1"/>
                      <w:sz w:val="20"/>
                      <w:szCs w:val="20"/>
                      <w:lang w:val="lv-LV"/>
                    </w:rPr>
                    <w:t>11</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301E7A60" w14:textId="77777777" w:rsidR="004436B8" w:rsidRPr="004F5E17" w:rsidRDefault="004436B8" w:rsidP="001109F2">
                  <w:pPr>
                    <w:rPr>
                      <w:color w:val="000000" w:themeColor="text1"/>
                      <w:sz w:val="20"/>
                      <w:szCs w:val="20"/>
                      <w:lang w:val="lv-LV"/>
                    </w:rPr>
                  </w:pPr>
                  <w:r w:rsidRPr="004F5E17">
                    <w:rPr>
                      <w:color w:val="000000" w:themeColor="text1"/>
                      <w:sz w:val="20"/>
                      <w:szCs w:val="20"/>
                      <w:lang w:val="lv-LV"/>
                    </w:rPr>
                    <w:t>1</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1C49746B" w14:textId="77777777" w:rsidR="004436B8" w:rsidRPr="004F5E17" w:rsidRDefault="004436B8" w:rsidP="001109F2">
                  <w:pPr>
                    <w:rPr>
                      <w:color w:val="000000" w:themeColor="text1"/>
                      <w:sz w:val="20"/>
                      <w:szCs w:val="20"/>
                      <w:lang w:val="lv-LV"/>
                    </w:rPr>
                  </w:pPr>
                  <w:r w:rsidRPr="004F5E17">
                    <w:rPr>
                      <w:color w:val="000000" w:themeColor="text1"/>
                      <w:sz w:val="20"/>
                      <w:szCs w:val="20"/>
                      <w:lang w:val="lv-LV"/>
                    </w:rPr>
                    <w:t>3</w:t>
                  </w:r>
                </w:p>
              </w:tc>
            </w:tr>
            <w:tr w:rsidR="004F5E17" w:rsidRPr="004F5E17" w14:paraId="6A855129" w14:textId="77777777">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34F085F0" w14:textId="77777777" w:rsidR="004436B8" w:rsidRPr="004F5E17" w:rsidRDefault="004436B8" w:rsidP="001109F2">
                  <w:pPr>
                    <w:rPr>
                      <w:color w:val="000000" w:themeColor="text1"/>
                      <w:sz w:val="20"/>
                      <w:szCs w:val="20"/>
                      <w:lang w:val="lv-LV"/>
                    </w:rPr>
                  </w:pPr>
                  <w:r w:rsidRPr="004F5E17">
                    <w:rPr>
                      <w:b/>
                      <w:bCs/>
                      <w:color w:val="000000" w:themeColor="text1"/>
                      <w:sz w:val="20"/>
                      <w:szCs w:val="20"/>
                      <w:lang w:val="lv-LV"/>
                    </w:rPr>
                    <w:t>Lietoti elektromobiļi</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0A4F0602" w14:textId="77777777" w:rsidR="004436B8" w:rsidRPr="004F5E17" w:rsidRDefault="004436B8" w:rsidP="001109F2">
                  <w:pPr>
                    <w:rPr>
                      <w:color w:val="000000" w:themeColor="text1"/>
                      <w:sz w:val="20"/>
                      <w:szCs w:val="20"/>
                      <w:lang w:val="lv-LV"/>
                    </w:rPr>
                  </w:pPr>
                  <w:r w:rsidRPr="004F5E17">
                    <w:rPr>
                      <w:color w:val="000000" w:themeColor="text1"/>
                      <w:sz w:val="20"/>
                      <w:szCs w:val="20"/>
                      <w:lang w:val="lv-LV"/>
                    </w:rPr>
                    <w:t> </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14A62896" w14:textId="77777777" w:rsidR="004436B8" w:rsidRPr="004F5E17" w:rsidRDefault="004436B8" w:rsidP="001109F2">
                  <w:pPr>
                    <w:rPr>
                      <w:color w:val="000000" w:themeColor="text1"/>
                      <w:sz w:val="20"/>
                      <w:szCs w:val="20"/>
                      <w:lang w:val="lv-LV"/>
                    </w:rPr>
                  </w:pPr>
                  <w:r w:rsidRPr="004F5E17">
                    <w:rPr>
                      <w:color w:val="000000" w:themeColor="text1"/>
                      <w:sz w:val="20"/>
                      <w:szCs w:val="20"/>
                      <w:lang w:val="lv-LV"/>
                    </w:rPr>
                    <w:t> </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456FBC43" w14:textId="77777777" w:rsidR="004436B8" w:rsidRPr="004F5E17" w:rsidRDefault="004436B8" w:rsidP="001109F2">
                  <w:pPr>
                    <w:rPr>
                      <w:color w:val="000000" w:themeColor="text1"/>
                      <w:sz w:val="20"/>
                      <w:szCs w:val="20"/>
                      <w:lang w:val="lv-LV"/>
                    </w:rPr>
                  </w:pPr>
                  <w:r w:rsidRPr="004F5E17">
                    <w:rPr>
                      <w:color w:val="000000" w:themeColor="text1"/>
                      <w:sz w:val="20"/>
                      <w:szCs w:val="20"/>
                      <w:lang w:val="lv-LV"/>
                    </w:rPr>
                    <w:t> </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6A9631E6" w14:textId="77777777" w:rsidR="004436B8" w:rsidRPr="004F5E17" w:rsidRDefault="004436B8" w:rsidP="001109F2">
                  <w:pPr>
                    <w:rPr>
                      <w:color w:val="000000" w:themeColor="text1"/>
                      <w:sz w:val="20"/>
                      <w:szCs w:val="20"/>
                      <w:lang w:val="lv-LV"/>
                    </w:rPr>
                  </w:pPr>
                  <w:r w:rsidRPr="004F5E17">
                    <w:rPr>
                      <w:color w:val="000000" w:themeColor="text1"/>
                      <w:sz w:val="20"/>
                      <w:szCs w:val="20"/>
                      <w:lang w:val="lv-LV"/>
                    </w:rPr>
                    <w:t> </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1F054369" w14:textId="77777777" w:rsidR="004436B8" w:rsidRPr="004F5E17" w:rsidRDefault="004436B8" w:rsidP="001109F2">
                  <w:pPr>
                    <w:rPr>
                      <w:color w:val="000000" w:themeColor="text1"/>
                      <w:sz w:val="20"/>
                      <w:szCs w:val="20"/>
                      <w:lang w:val="lv-LV"/>
                    </w:rPr>
                  </w:pPr>
                  <w:r w:rsidRPr="004F5E17">
                    <w:rPr>
                      <w:color w:val="000000" w:themeColor="text1"/>
                      <w:sz w:val="20"/>
                      <w:szCs w:val="20"/>
                      <w:lang w:val="lv-LV"/>
                    </w:rPr>
                    <w:t> </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27F7DA7A" w14:textId="77777777" w:rsidR="004436B8" w:rsidRPr="004F5E17" w:rsidRDefault="004436B8" w:rsidP="001109F2">
                  <w:pPr>
                    <w:rPr>
                      <w:color w:val="000000" w:themeColor="text1"/>
                      <w:sz w:val="20"/>
                      <w:szCs w:val="20"/>
                      <w:lang w:val="lv-LV"/>
                    </w:rPr>
                  </w:pPr>
                  <w:r w:rsidRPr="004F5E17">
                    <w:rPr>
                      <w:color w:val="000000" w:themeColor="text1"/>
                      <w:sz w:val="20"/>
                      <w:szCs w:val="20"/>
                      <w:lang w:val="lv-LV"/>
                    </w:rPr>
                    <w:t> </w:t>
                  </w:r>
                </w:p>
              </w:tc>
            </w:tr>
            <w:tr w:rsidR="004F5E17" w:rsidRPr="004F5E17" w14:paraId="55A4624C" w14:textId="77777777">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17877FBE" w14:textId="77777777" w:rsidR="004436B8" w:rsidRPr="004F5E17" w:rsidRDefault="004436B8" w:rsidP="001109F2">
                  <w:pPr>
                    <w:rPr>
                      <w:color w:val="000000" w:themeColor="text1"/>
                      <w:sz w:val="20"/>
                      <w:szCs w:val="20"/>
                      <w:lang w:val="lv-LV"/>
                    </w:rPr>
                  </w:pPr>
                  <w:r w:rsidRPr="004F5E17">
                    <w:rPr>
                      <w:color w:val="000000" w:themeColor="text1"/>
                      <w:sz w:val="20"/>
                      <w:szCs w:val="20"/>
                      <w:lang w:val="lv-LV"/>
                    </w:rPr>
                    <w:t>līdz 4 sēdvietām</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443C5A70" w14:textId="77777777" w:rsidR="004436B8" w:rsidRPr="004F5E17" w:rsidRDefault="004436B8" w:rsidP="001109F2">
                  <w:pPr>
                    <w:rPr>
                      <w:color w:val="000000" w:themeColor="text1"/>
                      <w:sz w:val="20"/>
                      <w:szCs w:val="20"/>
                      <w:lang w:val="lv-LV"/>
                    </w:rPr>
                  </w:pPr>
                  <w:r w:rsidRPr="004F5E17">
                    <w:rPr>
                      <w:color w:val="000000" w:themeColor="text1"/>
                      <w:sz w:val="20"/>
                      <w:szCs w:val="20"/>
                      <w:lang w:val="lv-LV"/>
                    </w:rPr>
                    <w:t>44</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5A66604A" w14:textId="77777777" w:rsidR="004436B8" w:rsidRPr="004F5E17" w:rsidRDefault="004436B8" w:rsidP="001109F2">
                  <w:pPr>
                    <w:rPr>
                      <w:color w:val="000000" w:themeColor="text1"/>
                      <w:sz w:val="20"/>
                      <w:szCs w:val="20"/>
                      <w:lang w:val="lv-LV"/>
                    </w:rPr>
                  </w:pPr>
                  <w:r w:rsidRPr="004F5E17">
                    <w:rPr>
                      <w:color w:val="000000" w:themeColor="text1"/>
                      <w:sz w:val="20"/>
                      <w:szCs w:val="20"/>
                      <w:lang w:val="lv-LV"/>
                    </w:rPr>
                    <w:t>14</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2488DC6A" w14:textId="77777777" w:rsidR="004436B8" w:rsidRPr="004F5E17" w:rsidRDefault="004436B8" w:rsidP="001109F2">
                  <w:pPr>
                    <w:rPr>
                      <w:color w:val="000000" w:themeColor="text1"/>
                      <w:sz w:val="20"/>
                      <w:szCs w:val="20"/>
                      <w:lang w:val="lv-LV"/>
                    </w:rPr>
                  </w:pPr>
                  <w:r w:rsidRPr="004F5E17">
                    <w:rPr>
                      <w:color w:val="000000" w:themeColor="text1"/>
                      <w:sz w:val="20"/>
                      <w:szCs w:val="20"/>
                      <w:lang w:val="lv-LV"/>
                    </w:rPr>
                    <w:t>2</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317C86B5" w14:textId="77777777" w:rsidR="004436B8" w:rsidRPr="004F5E17" w:rsidRDefault="004436B8" w:rsidP="001109F2">
                  <w:pPr>
                    <w:rPr>
                      <w:color w:val="000000" w:themeColor="text1"/>
                      <w:sz w:val="20"/>
                      <w:szCs w:val="20"/>
                      <w:lang w:val="lv-LV"/>
                    </w:rPr>
                  </w:pPr>
                  <w:r w:rsidRPr="004F5E17">
                    <w:rPr>
                      <w:color w:val="000000" w:themeColor="text1"/>
                      <w:sz w:val="20"/>
                      <w:szCs w:val="20"/>
                      <w:lang w:val="lv-LV"/>
                    </w:rPr>
                    <w:t> </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11488A13" w14:textId="77777777" w:rsidR="004436B8" w:rsidRPr="004F5E17" w:rsidRDefault="004436B8" w:rsidP="001109F2">
                  <w:pPr>
                    <w:rPr>
                      <w:color w:val="000000" w:themeColor="text1"/>
                      <w:sz w:val="20"/>
                      <w:szCs w:val="20"/>
                      <w:lang w:val="lv-LV"/>
                    </w:rPr>
                  </w:pPr>
                  <w:r w:rsidRPr="004F5E17">
                    <w:rPr>
                      <w:color w:val="000000" w:themeColor="text1"/>
                      <w:sz w:val="20"/>
                      <w:szCs w:val="20"/>
                      <w:lang w:val="lv-LV"/>
                    </w:rPr>
                    <w:t> </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26E5B6D9" w14:textId="77777777" w:rsidR="004436B8" w:rsidRPr="004F5E17" w:rsidRDefault="004436B8" w:rsidP="001109F2">
                  <w:pPr>
                    <w:rPr>
                      <w:color w:val="000000" w:themeColor="text1"/>
                      <w:sz w:val="20"/>
                      <w:szCs w:val="20"/>
                      <w:lang w:val="lv-LV"/>
                    </w:rPr>
                  </w:pPr>
                  <w:r w:rsidRPr="004F5E17">
                    <w:rPr>
                      <w:color w:val="000000" w:themeColor="text1"/>
                      <w:sz w:val="20"/>
                      <w:szCs w:val="20"/>
                      <w:lang w:val="lv-LV"/>
                    </w:rPr>
                    <w:t>1</w:t>
                  </w:r>
                </w:p>
              </w:tc>
            </w:tr>
            <w:tr w:rsidR="004F5E17" w:rsidRPr="004F5E17" w14:paraId="3FBE53C3" w14:textId="77777777">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1E5BD1AE" w14:textId="77777777" w:rsidR="004436B8" w:rsidRPr="004F5E17" w:rsidRDefault="004436B8" w:rsidP="001109F2">
                  <w:pPr>
                    <w:rPr>
                      <w:color w:val="000000" w:themeColor="text1"/>
                      <w:sz w:val="20"/>
                      <w:szCs w:val="20"/>
                      <w:lang w:val="lv-LV"/>
                    </w:rPr>
                  </w:pPr>
                  <w:r w:rsidRPr="004F5E17">
                    <w:rPr>
                      <w:color w:val="000000" w:themeColor="text1"/>
                      <w:sz w:val="20"/>
                      <w:szCs w:val="20"/>
                      <w:lang w:val="lv-LV"/>
                    </w:rPr>
                    <w:t>5 vai 6 sēdvietas</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4387D268" w14:textId="77777777" w:rsidR="004436B8" w:rsidRPr="004F5E17" w:rsidRDefault="004436B8" w:rsidP="001109F2">
                  <w:pPr>
                    <w:rPr>
                      <w:color w:val="000000" w:themeColor="text1"/>
                      <w:sz w:val="20"/>
                      <w:szCs w:val="20"/>
                      <w:lang w:val="lv-LV"/>
                    </w:rPr>
                  </w:pPr>
                  <w:r w:rsidRPr="004F5E17">
                    <w:rPr>
                      <w:color w:val="000000" w:themeColor="text1"/>
                      <w:sz w:val="20"/>
                      <w:szCs w:val="20"/>
                      <w:lang w:val="lv-LV"/>
                    </w:rPr>
                    <w:t>423</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4C9FC396" w14:textId="77777777" w:rsidR="004436B8" w:rsidRPr="004F5E17" w:rsidRDefault="004436B8" w:rsidP="001109F2">
                  <w:pPr>
                    <w:rPr>
                      <w:color w:val="000000" w:themeColor="text1"/>
                      <w:sz w:val="20"/>
                      <w:szCs w:val="20"/>
                      <w:lang w:val="lv-LV"/>
                    </w:rPr>
                  </w:pPr>
                  <w:r w:rsidRPr="004F5E17">
                    <w:rPr>
                      <w:color w:val="000000" w:themeColor="text1"/>
                      <w:sz w:val="20"/>
                      <w:szCs w:val="20"/>
                      <w:lang w:val="lv-LV"/>
                    </w:rPr>
                    <w:t>221</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281F293C" w14:textId="77777777" w:rsidR="004436B8" w:rsidRPr="004F5E17" w:rsidRDefault="004436B8" w:rsidP="001109F2">
                  <w:pPr>
                    <w:rPr>
                      <w:color w:val="000000" w:themeColor="text1"/>
                      <w:sz w:val="20"/>
                      <w:szCs w:val="20"/>
                      <w:lang w:val="lv-LV"/>
                    </w:rPr>
                  </w:pPr>
                  <w:r w:rsidRPr="004F5E17">
                    <w:rPr>
                      <w:color w:val="000000" w:themeColor="text1"/>
                      <w:sz w:val="20"/>
                      <w:szCs w:val="20"/>
                      <w:lang w:val="lv-LV"/>
                    </w:rPr>
                    <w:t>83</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4E7DB12C" w14:textId="77777777" w:rsidR="004436B8" w:rsidRPr="004F5E17" w:rsidRDefault="004436B8" w:rsidP="001109F2">
                  <w:pPr>
                    <w:rPr>
                      <w:color w:val="000000" w:themeColor="text1"/>
                      <w:sz w:val="20"/>
                      <w:szCs w:val="20"/>
                      <w:lang w:val="lv-LV"/>
                    </w:rPr>
                  </w:pPr>
                  <w:r w:rsidRPr="004F5E17">
                    <w:rPr>
                      <w:color w:val="000000" w:themeColor="text1"/>
                      <w:sz w:val="20"/>
                      <w:szCs w:val="20"/>
                      <w:lang w:val="lv-LV"/>
                    </w:rPr>
                    <w:t>33</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4702BEAC" w14:textId="77777777" w:rsidR="004436B8" w:rsidRPr="004F5E17" w:rsidRDefault="004436B8" w:rsidP="001109F2">
                  <w:pPr>
                    <w:rPr>
                      <w:color w:val="000000" w:themeColor="text1"/>
                      <w:sz w:val="20"/>
                      <w:szCs w:val="20"/>
                      <w:lang w:val="lv-LV"/>
                    </w:rPr>
                  </w:pPr>
                  <w:r w:rsidRPr="004F5E17">
                    <w:rPr>
                      <w:color w:val="000000" w:themeColor="text1"/>
                      <w:sz w:val="20"/>
                      <w:szCs w:val="20"/>
                      <w:lang w:val="lv-LV"/>
                    </w:rPr>
                    <w:t>9</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4F59B695" w14:textId="77777777" w:rsidR="004436B8" w:rsidRPr="004F5E17" w:rsidRDefault="004436B8" w:rsidP="001109F2">
                  <w:pPr>
                    <w:rPr>
                      <w:color w:val="000000" w:themeColor="text1"/>
                      <w:sz w:val="20"/>
                      <w:szCs w:val="20"/>
                      <w:lang w:val="lv-LV"/>
                    </w:rPr>
                  </w:pPr>
                  <w:r w:rsidRPr="004F5E17">
                    <w:rPr>
                      <w:color w:val="000000" w:themeColor="text1"/>
                      <w:sz w:val="20"/>
                      <w:szCs w:val="20"/>
                      <w:lang w:val="lv-LV"/>
                    </w:rPr>
                    <w:t>2</w:t>
                  </w:r>
                </w:p>
              </w:tc>
            </w:tr>
            <w:tr w:rsidR="004F5E17" w:rsidRPr="004F5E17" w14:paraId="6BC7265D" w14:textId="77777777">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03A02D52" w14:textId="77777777" w:rsidR="004436B8" w:rsidRPr="004F5E17" w:rsidRDefault="004436B8" w:rsidP="001109F2">
                  <w:pPr>
                    <w:rPr>
                      <w:color w:val="000000" w:themeColor="text1"/>
                      <w:sz w:val="20"/>
                      <w:szCs w:val="20"/>
                      <w:lang w:val="lv-LV"/>
                    </w:rPr>
                  </w:pPr>
                  <w:r w:rsidRPr="004F5E17">
                    <w:rPr>
                      <w:color w:val="000000" w:themeColor="text1"/>
                      <w:sz w:val="20"/>
                      <w:szCs w:val="20"/>
                      <w:lang w:val="lv-LV"/>
                    </w:rPr>
                    <w:t>7 vai vairāk sēdvietas</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32F74F39" w14:textId="77777777" w:rsidR="004436B8" w:rsidRPr="004F5E17" w:rsidRDefault="004436B8" w:rsidP="001109F2">
                  <w:pPr>
                    <w:rPr>
                      <w:color w:val="000000" w:themeColor="text1"/>
                      <w:sz w:val="20"/>
                      <w:szCs w:val="20"/>
                      <w:lang w:val="lv-LV"/>
                    </w:rPr>
                  </w:pPr>
                  <w:r w:rsidRPr="004F5E17">
                    <w:rPr>
                      <w:color w:val="000000" w:themeColor="text1"/>
                      <w:sz w:val="20"/>
                      <w:szCs w:val="20"/>
                      <w:lang w:val="lv-LV"/>
                    </w:rPr>
                    <w:t>1</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54A70C88" w14:textId="77777777" w:rsidR="004436B8" w:rsidRPr="004F5E17" w:rsidRDefault="004436B8" w:rsidP="001109F2">
                  <w:pPr>
                    <w:rPr>
                      <w:color w:val="000000" w:themeColor="text1"/>
                      <w:sz w:val="20"/>
                      <w:szCs w:val="20"/>
                      <w:lang w:val="lv-LV"/>
                    </w:rPr>
                  </w:pPr>
                  <w:r w:rsidRPr="004F5E17">
                    <w:rPr>
                      <w:color w:val="000000" w:themeColor="text1"/>
                      <w:sz w:val="20"/>
                      <w:szCs w:val="20"/>
                      <w:lang w:val="lv-LV"/>
                    </w:rPr>
                    <w:t>2</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27989A8B" w14:textId="77777777" w:rsidR="004436B8" w:rsidRPr="004F5E17" w:rsidRDefault="004436B8" w:rsidP="001109F2">
                  <w:pPr>
                    <w:rPr>
                      <w:color w:val="000000" w:themeColor="text1"/>
                      <w:sz w:val="20"/>
                      <w:szCs w:val="20"/>
                      <w:lang w:val="lv-LV"/>
                    </w:rPr>
                  </w:pPr>
                  <w:r w:rsidRPr="004F5E17">
                    <w:rPr>
                      <w:color w:val="000000" w:themeColor="text1"/>
                      <w:sz w:val="20"/>
                      <w:szCs w:val="20"/>
                      <w:lang w:val="lv-LV"/>
                    </w:rPr>
                    <w:t>4</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246D97DF" w14:textId="77777777" w:rsidR="004436B8" w:rsidRPr="004F5E17" w:rsidRDefault="004436B8" w:rsidP="001109F2">
                  <w:pPr>
                    <w:rPr>
                      <w:color w:val="000000" w:themeColor="text1"/>
                      <w:sz w:val="20"/>
                      <w:szCs w:val="20"/>
                      <w:lang w:val="lv-LV"/>
                    </w:rPr>
                  </w:pPr>
                  <w:r w:rsidRPr="004F5E17">
                    <w:rPr>
                      <w:color w:val="000000" w:themeColor="text1"/>
                      <w:sz w:val="20"/>
                      <w:szCs w:val="20"/>
                      <w:lang w:val="lv-LV"/>
                    </w:rPr>
                    <w:t> </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1B680388" w14:textId="77777777" w:rsidR="004436B8" w:rsidRPr="004F5E17" w:rsidRDefault="004436B8" w:rsidP="001109F2">
                  <w:pPr>
                    <w:rPr>
                      <w:color w:val="000000" w:themeColor="text1"/>
                      <w:sz w:val="20"/>
                      <w:szCs w:val="20"/>
                      <w:lang w:val="lv-LV"/>
                    </w:rPr>
                  </w:pPr>
                  <w:r w:rsidRPr="004F5E17">
                    <w:rPr>
                      <w:color w:val="000000" w:themeColor="text1"/>
                      <w:sz w:val="20"/>
                      <w:szCs w:val="20"/>
                      <w:lang w:val="lv-LV"/>
                    </w:rPr>
                    <w:t> </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005C30C2" w14:textId="77777777" w:rsidR="004436B8" w:rsidRPr="004F5E17" w:rsidRDefault="004436B8" w:rsidP="001109F2">
                  <w:pPr>
                    <w:rPr>
                      <w:color w:val="000000" w:themeColor="text1"/>
                      <w:sz w:val="20"/>
                      <w:szCs w:val="20"/>
                      <w:lang w:val="lv-LV"/>
                    </w:rPr>
                  </w:pPr>
                  <w:r w:rsidRPr="004F5E17">
                    <w:rPr>
                      <w:color w:val="000000" w:themeColor="text1"/>
                      <w:sz w:val="20"/>
                      <w:szCs w:val="20"/>
                      <w:lang w:val="lv-LV"/>
                    </w:rPr>
                    <w:t>1</w:t>
                  </w:r>
                </w:p>
              </w:tc>
            </w:tr>
            <w:tr w:rsidR="004F5E17" w:rsidRPr="004F5E17" w14:paraId="1DC2FA96" w14:textId="77777777">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5217BE37" w14:textId="77777777" w:rsidR="004436B8" w:rsidRPr="004F5E17" w:rsidRDefault="004436B8" w:rsidP="001109F2">
                  <w:pPr>
                    <w:rPr>
                      <w:color w:val="000000" w:themeColor="text1"/>
                      <w:sz w:val="20"/>
                      <w:szCs w:val="20"/>
                      <w:lang w:val="lv-LV"/>
                    </w:rPr>
                  </w:pPr>
                  <w:r w:rsidRPr="004F5E17">
                    <w:rPr>
                      <w:b/>
                      <w:bCs/>
                      <w:color w:val="000000" w:themeColor="text1"/>
                      <w:sz w:val="20"/>
                      <w:szCs w:val="20"/>
                      <w:lang w:val="lv-LV"/>
                    </w:rPr>
                    <w:t>Ārēji lādējami hibrīdauto</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73E91294" w14:textId="77777777" w:rsidR="004436B8" w:rsidRPr="004F5E17" w:rsidRDefault="004436B8" w:rsidP="001109F2">
                  <w:pPr>
                    <w:rPr>
                      <w:color w:val="000000" w:themeColor="text1"/>
                      <w:sz w:val="20"/>
                      <w:szCs w:val="20"/>
                      <w:lang w:val="lv-LV"/>
                    </w:rPr>
                  </w:pPr>
                  <w:r w:rsidRPr="004F5E17">
                    <w:rPr>
                      <w:color w:val="000000" w:themeColor="text1"/>
                      <w:sz w:val="20"/>
                      <w:szCs w:val="20"/>
                      <w:lang w:val="lv-LV"/>
                    </w:rPr>
                    <w:t> </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4F7AA65C" w14:textId="77777777" w:rsidR="004436B8" w:rsidRPr="004F5E17" w:rsidRDefault="004436B8" w:rsidP="001109F2">
                  <w:pPr>
                    <w:rPr>
                      <w:color w:val="000000" w:themeColor="text1"/>
                      <w:sz w:val="20"/>
                      <w:szCs w:val="20"/>
                      <w:lang w:val="lv-LV"/>
                    </w:rPr>
                  </w:pPr>
                  <w:r w:rsidRPr="004F5E17">
                    <w:rPr>
                      <w:color w:val="000000" w:themeColor="text1"/>
                      <w:sz w:val="20"/>
                      <w:szCs w:val="20"/>
                      <w:lang w:val="lv-LV"/>
                    </w:rPr>
                    <w:t> </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2F4CF529" w14:textId="77777777" w:rsidR="004436B8" w:rsidRPr="004F5E17" w:rsidRDefault="004436B8" w:rsidP="001109F2">
                  <w:pPr>
                    <w:rPr>
                      <w:color w:val="000000" w:themeColor="text1"/>
                      <w:sz w:val="20"/>
                      <w:szCs w:val="20"/>
                      <w:lang w:val="lv-LV"/>
                    </w:rPr>
                  </w:pPr>
                  <w:r w:rsidRPr="004F5E17">
                    <w:rPr>
                      <w:color w:val="000000" w:themeColor="text1"/>
                      <w:sz w:val="20"/>
                      <w:szCs w:val="20"/>
                      <w:lang w:val="lv-LV"/>
                    </w:rPr>
                    <w:t> </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3665E24A" w14:textId="77777777" w:rsidR="004436B8" w:rsidRPr="004F5E17" w:rsidRDefault="004436B8" w:rsidP="001109F2">
                  <w:pPr>
                    <w:rPr>
                      <w:color w:val="000000" w:themeColor="text1"/>
                      <w:sz w:val="20"/>
                      <w:szCs w:val="20"/>
                      <w:lang w:val="lv-LV"/>
                    </w:rPr>
                  </w:pPr>
                  <w:r w:rsidRPr="004F5E17">
                    <w:rPr>
                      <w:color w:val="000000" w:themeColor="text1"/>
                      <w:sz w:val="20"/>
                      <w:szCs w:val="20"/>
                      <w:lang w:val="lv-LV"/>
                    </w:rPr>
                    <w:t> </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7DA6F3CA" w14:textId="77777777" w:rsidR="004436B8" w:rsidRPr="004F5E17" w:rsidRDefault="004436B8" w:rsidP="001109F2">
                  <w:pPr>
                    <w:rPr>
                      <w:color w:val="000000" w:themeColor="text1"/>
                      <w:sz w:val="20"/>
                      <w:szCs w:val="20"/>
                      <w:lang w:val="lv-LV"/>
                    </w:rPr>
                  </w:pPr>
                  <w:r w:rsidRPr="004F5E17">
                    <w:rPr>
                      <w:color w:val="000000" w:themeColor="text1"/>
                      <w:sz w:val="20"/>
                      <w:szCs w:val="20"/>
                      <w:lang w:val="lv-LV"/>
                    </w:rPr>
                    <w:t> </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08E39475" w14:textId="77777777" w:rsidR="004436B8" w:rsidRPr="004F5E17" w:rsidRDefault="004436B8" w:rsidP="001109F2">
                  <w:pPr>
                    <w:rPr>
                      <w:color w:val="000000" w:themeColor="text1"/>
                      <w:sz w:val="20"/>
                      <w:szCs w:val="20"/>
                      <w:lang w:val="lv-LV"/>
                    </w:rPr>
                  </w:pPr>
                  <w:r w:rsidRPr="004F5E17">
                    <w:rPr>
                      <w:color w:val="000000" w:themeColor="text1"/>
                      <w:sz w:val="20"/>
                      <w:szCs w:val="20"/>
                      <w:lang w:val="lv-LV"/>
                    </w:rPr>
                    <w:t> </w:t>
                  </w:r>
                </w:p>
              </w:tc>
            </w:tr>
            <w:tr w:rsidR="004F5E17" w:rsidRPr="004F5E17" w14:paraId="36CEC7B5" w14:textId="77777777">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5C141B2A" w14:textId="77777777" w:rsidR="004436B8" w:rsidRPr="004F5E17" w:rsidRDefault="004436B8" w:rsidP="001109F2">
                  <w:pPr>
                    <w:rPr>
                      <w:color w:val="000000" w:themeColor="text1"/>
                      <w:sz w:val="20"/>
                      <w:szCs w:val="20"/>
                      <w:lang w:val="lv-LV"/>
                    </w:rPr>
                  </w:pPr>
                  <w:r w:rsidRPr="004F5E17">
                    <w:rPr>
                      <w:color w:val="000000" w:themeColor="text1"/>
                      <w:sz w:val="20"/>
                      <w:szCs w:val="20"/>
                      <w:lang w:val="lv-LV"/>
                    </w:rPr>
                    <w:t>līdz 4 sēdvietām</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0A630FD3" w14:textId="77777777" w:rsidR="004436B8" w:rsidRPr="004F5E17" w:rsidRDefault="004436B8" w:rsidP="001109F2">
                  <w:pPr>
                    <w:rPr>
                      <w:color w:val="000000" w:themeColor="text1"/>
                      <w:sz w:val="20"/>
                      <w:szCs w:val="20"/>
                      <w:lang w:val="lv-LV"/>
                    </w:rPr>
                  </w:pPr>
                  <w:r w:rsidRPr="004F5E17">
                    <w:rPr>
                      <w:color w:val="000000" w:themeColor="text1"/>
                      <w:sz w:val="20"/>
                      <w:szCs w:val="20"/>
                      <w:lang w:val="lv-LV"/>
                    </w:rPr>
                    <w:t> </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1562C4E8" w14:textId="77777777" w:rsidR="004436B8" w:rsidRPr="004F5E17" w:rsidRDefault="004436B8" w:rsidP="001109F2">
                  <w:pPr>
                    <w:rPr>
                      <w:color w:val="000000" w:themeColor="text1"/>
                      <w:sz w:val="20"/>
                      <w:szCs w:val="20"/>
                      <w:lang w:val="lv-LV"/>
                    </w:rPr>
                  </w:pPr>
                  <w:r w:rsidRPr="004F5E17">
                    <w:rPr>
                      <w:color w:val="000000" w:themeColor="text1"/>
                      <w:sz w:val="20"/>
                      <w:szCs w:val="20"/>
                      <w:lang w:val="lv-LV"/>
                    </w:rPr>
                    <w:t> </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0928B50D" w14:textId="77777777" w:rsidR="004436B8" w:rsidRPr="004F5E17" w:rsidRDefault="004436B8" w:rsidP="001109F2">
                  <w:pPr>
                    <w:rPr>
                      <w:color w:val="000000" w:themeColor="text1"/>
                      <w:sz w:val="20"/>
                      <w:szCs w:val="20"/>
                      <w:lang w:val="lv-LV"/>
                    </w:rPr>
                  </w:pPr>
                  <w:r w:rsidRPr="004F5E17">
                    <w:rPr>
                      <w:color w:val="000000" w:themeColor="text1"/>
                      <w:sz w:val="20"/>
                      <w:szCs w:val="20"/>
                      <w:lang w:val="lv-LV"/>
                    </w:rPr>
                    <w:t> </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79B6731C" w14:textId="77777777" w:rsidR="004436B8" w:rsidRPr="004F5E17" w:rsidRDefault="004436B8" w:rsidP="001109F2">
                  <w:pPr>
                    <w:rPr>
                      <w:color w:val="000000" w:themeColor="text1"/>
                      <w:sz w:val="20"/>
                      <w:szCs w:val="20"/>
                      <w:lang w:val="lv-LV"/>
                    </w:rPr>
                  </w:pPr>
                  <w:r w:rsidRPr="004F5E17">
                    <w:rPr>
                      <w:color w:val="000000" w:themeColor="text1"/>
                      <w:sz w:val="20"/>
                      <w:szCs w:val="20"/>
                      <w:lang w:val="lv-LV"/>
                    </w:rPr>
                    <w:t>9</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676AECA2" w14:textId="77777777" w:rsidR="004436B8" w:rsidRPr="004F5E17" w:rsidRDefault="004436B8" w:rsidP="001109F2">
                  <w:pPr>
                    <w:rPr>
                      <w:color w:val="000000" w:themeColor="text1"/>
                      <w:sz w:val="20"/>
                      <w:szCs w:val="20"/>
                      <w:lang w:val="lv-LV"/>
                    </w:rPr>
                  </w:pPr>
                  <w:r w:rsidRPr="004F5E17">
                    <w:rPr>
                      <w:color w:val="000000" w:themeColor="text1"/>
                      <w:sz w:val="20"/>
                      <w:szCs w:val="20"/>
                      <w:lang w:val="lv-LV"/>
                    </w:rPr>
                    <w:t>6</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0C04FF9C" w14:textId="77777777" w:rsidR="004436B8" w:rsidRPr="004F5E17" w:rsidRDefault="004436B8" w:rsidP="001109F2">
                  <w:pPr>
                    <w:rPr>
                      <w:color w:val="000000" w:themeColor="text1"/>
                      <w:sz w:val="20"/>
                      <w:szCs w:val="20"/>
                      <w:lang w:val="lv-LV"/>
                    </w:rPr>
                  </w:pPr>
                  <w:r w:rsidRPr="004F5E17">
                    <w:rPr>
                      <w:color w:val="000000" w:themeColor="text1"/>
                      <w:sz w:val="20"/>
                      <w:szCs w:val="20"/>
                      <w:lang w:val="lv-LV"/>
                    </w:rPr>
                    <w:t> </w:t>
                  </w:r>
                </w:p>
              </w:tc>
            </w:tr>
            <w:tr w:rsidR="004F5E17" w:rsidRPr="004F5E17" w14:paraId="1EFC64A5" w14:textId="77777777">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35D041E5" w14:textId="77777777" w:rsidR="004436B8" w:rsidRPr="004F5E17" w:rsidRDefault="004436B8" w:rsidP="001109F2">
                  <w:pPr>
                    <w:rPr>
                      <w:color w:val="000000" w:themeColor="text1"/>
                      <w:sz w:val="20"/>
                      <w:szCs w:val="20"/>
                      <w:lang w:val="lv-LV"/>
                    </w:rPr>
                  </w:pPr>
                  <w:r w:rsidRPr="004F5E17">
                    <w:rPr>
                      <w:color w:val="000000" w:themeColor="text1"/>
                      <w:sz w:val="20"/>
                      <w:szCs w:val="20"/>
                      <w:lang w:val="lv-LV"/>
                    </w:rPr>
                    <w:lastRenderedPageBreak/>
                    <w:t>5 vai 6 sēdvietas</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117CD18D" w14:textId="77777777" w:rsidR="004436B8" w:rsidRPr="004F5E17" w:rsidRDefault="004436B8" w:rsidP="001109F2">
                  <w:pPr>
                    <w:rPr>
                      <w:color w:val="000000" w:themeColor="text1"/>
                      <w:sz w:val="20"/>
                      <w:szCs w:val="20"/>
                      <w:lang w:val="lv-LV"/>
                    </w:rPr>
                  </w:pPr>
                  <w:r w:rsidRPr="004F5E17">
                    <w:rPr>
                      <w:color w:val="000000" w:themeColor="text1"/>
                      <w:sz w:val="20"/>
                      <w:szCs w:val="20"/>
                      <w:lang w:val="lv-LV"/>
                    </w:rPr>
                    <w:t>1</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7C7FBC26" w14:textId="77777777" w:rsidR="004436B8" w:rsidRPr="004F5E17" w:rsidRDefault="004436B8" w:rsidP="001109F2">
                  <w:pPr>
                    <w:rPr>
                      <w:color w:val="000000" w:themeColor="text1"/>
                      <w:sz w:val="20"/>
                      <w:szCs w:val="20"/>
                      <w:lang w:val="lv-LV"/>
                    </w:rPr>
                  </w:pPr>
                  <w:r w:rsidRPr="004F5E17">
                    <w:rPr>
                      <w:color w:val="000000" w:themeColor="text1"/>
                      <w:sz w:val="20"/>
                      <w:szCs w:val="20"/>
                      <w:lang w:val="lv-LV"/>
                    </w:rPr>
                    <w:t>5</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4B620B45" w14:textId="77777777" w:rsidR="004436B8" w:rsidRPr="004F5E17" w:rsidRDefault="004436B8" w:rsidP="001109F2">
                  <w:pPr>
                    <w:rPr>
                      <w:color w:val="000000" w:themeColor="text1"/>
                      <w:sz w:val="20"/>
                      <w:szCs w:val="20"/>
                      <w:lang w:val="lv-LV"/>
                    </w:rPr>
                  </w:pPr>
                  <w:r w:rsidRPr="004F5E17">
                    <w:rPr>
                      <w:color w:val="000000" w:themeColor="text1"/>
                      <w:sz w:val="20"/>
                      <w:szCs w:val="20"/>
                      <w:lang w:val="lv-LV"/>
                    </w:rPr>
                    <w:t>300</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0B572D83" w14:textId="77777777" w:rsidR="004436B8" w:rsidRPr="004F5E17" w:rsidRDefault="004436B8" w:rsidP="001109F2">
                  <w:pPr>
                    <w:rPr>
                      <w:color w:val="000000" w:themeColor="text1"/>
                      <w:sz w:val="20"/>
                      <w:szCs w:val="20"/>
                      <w:lang w:val="lv-LV"/>
                    </w:rPr>
                  </w:pPr>
                  <w:r w:rsidRPr="004F5E17">
                    <w:rPr>
                      <w:color w:val="000000" w:themeColor="text1"/>
                      <w:sz w:val="20"/>
                      <w:szCs w:val="20"/>
                      <w:lang w:val="lv-LV"/>
                    </w:rPr>
                    <w:t>232</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2A79AD18" w14:textId="77777777" w:rsidR="004436B8" w:rsidRPr="004F5E17" w:rsidRDefault="004436B8" w:rsidP="001109F2">
                  <w:pPr>
                    <w:rPr>
                      <w:color w:val="000000" w:themeColor="text1"/>
                      <w:sz w:val="20"/>
                      <w:szCs w:val="20"/>
                      <w:lang w:val="lv-LV"/>
                    </w:rPr>
                  </w:pPr>
                  <w:r w:rsidRPr="004F5E17">
                    <w:rPr>
                      <w:color w:val="000000" w:themeColor="text1"/>
                      <w:sz w:val="20"/>
                      <w:szCs w:val="20"/>
                      <w:lang w:val="lv-LV"/>
                    </w:rPr>
                    <w:t>21</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18F23588" w14:textId="77777777" w:rsidR="004436B8" w:rsidRPr="004F5E17" w:rsidRDefault="004436B8" w:rsidP="001109F2">
                  <w:pPr>
                    <w:rPr>
                      <w:color w:val="000000" w:themeColor="text1"/>
                      <w:sz w:val="20"/>
                      <w:szCs w:val="20"/>
                      <w:lang w:val="lv-LV"/>
                    </w:rPr>
                  </w:pPr>
                  <w:r w:rsidRPr="004F5E17">
                    <w:rPr>
                      <w:color w:val="000000" w:themeColor="text1"/>
                      <w:sz w:val="20"/>
                      <w:szCs w:val="20"/>
                      <w:lang w:val="lv-LV"/>
                    </w:rPr>
                    <w:t>13</w:t>
                  </w:r>
                </w:p>
              </w:tc>
            </w:tr>
            <w:tr w:rsidR="004F5E17" w:rsidRPr="004F5E17" w14:paraId="4C424DBB" w14:textId="77777777">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53ADD74C" w14:textId="77777777" w:rsidR="004436B8" w:rsidRPr="004F5E17" w:rsidRDefault="004436B8" w:rsidP="001109F2">
                  <w:pPr>
                    <w:rPr>
                      <w:color w:val="000000" w:themeColor="text1"/>
                      <w:sz w:val="20"/>
                      <w:szCs w:val="20"/>
                      <w:lang w:val="lv-LV"/>
                    </w:rPr>
                  </w:pPr>
                  <w:r w:rsidRPr="004F5E17">
                    <w:rPr>
                      <w:color w:val="000000" w:themeColor="text1"/>
                      <w:sz w:val="20"/>
                      <w:szCs w:val="20"/>
                      <w:lang w:val="lv-LV"/>
                    </w:rPr>
                    <w:t>7 vai vairāk sēdvietas</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4F2951C7" w14:textId="77777777" w:rsidR="004436B8" w:rsidRPr="004F5E17" w:rsidRDefault="004436B8" w:rsidP="001109F2">
                  <w:pPr>
                    <w:rPr>
                      <w:color w:val="000000" w:themeColor="text1"/>
                      <w:sz w:val="20"/>
                      <w:szCs w:val="20"/>
                      <w:lang w:val="lv-LV"/>
                    </w:rPr>
                  </w:pPr>
                  <w:r w:rsidRPr="004F5E17">
                    <w:rPr>
                      <w:color w:val="000000" w:themeColor="text1"/>
                      <w:sz w:val="20"/>
                      <w:szCs w:val="20"/>
                      <w:lang w:val="lv-LV"/>
                    </w:rPr>
                    <w:t> </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7F3330F5" w14:textId="77777777" w:rsidR="004436B8" w:rsidRPr="004F5E17" w:rsidRDefault="004436B8" w:rsidP="001109F2">
                  <w:pPr>
                    <w:rPr>
                      <w:color w:val="000000" w:themeColor="text1"/>
                      <w:sz w:val="20"/>
                      <w:szCs w:val="20"/>
                      <w:lang w:val="lv-LV"/>
                    </w:rPr>
                  </w:pPr>
                  <w:r w:rsidRPr="004F5E17">
                    <w:rPr>
                      <w:color w:val="000000" w:themeColor="text1"/>
                      <w:sz w:val="20"/>
                      <w:szCs w:val="20"/>
                      <w:lang w:val="lv-LV"/>
                    </w:rPr>
                    <w:t> </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69EA15E5" w14:textId="77777777" w:rsidR="004436B8" w:rsidRPr="004F5E17" w:rsidRDefault="004436B8" w:rsidP="001109F2">
                  <w:pPr>
                    <w:rPr>
                      <w:color w:val="000000" w:themeColor="text1"/>
                      <w:sz w:val="20"/>
                      <w:szCs w:val="20"/>
                      <w:lang w:val="lv-LV"/>
                    </w:rPr>
                  </w:pPr>
                  <w:r w:rsidRPr="004F5E17">
                    <w:rPr>
                      <w:color w:val="000000" w:themeColor="text1"/>
                      <w:sz w:val="20"/>
                      <w:szCs w:val="20"/>
                      <w:lang w:val="lv-LV"/>
                    </w:rPr>
                    <w:t> </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5456EBCD" w14:textId="77777777" w:rsidR="004436B8" w:rsidRPr="004F5E17" w:rsidRDefault="004436B8" w:rsidP="001109F2">
                  <w:pPr>
                    <w:rPr>
                      <w:color w:val="000000" w:themeColor="text1"/>
                      <w:sz w:val="20"/>
                      <w:szCs w:val="20"/>
                      <w:lang w:val="lv-LV"/>
                    </w:rPr>
                  </w:pPr>
                  <w:r w:rsidRPr="004F5E17">
                    <w:rPr>
                      <w:color w:val="000000" w:themeColor="text1"/>
                      <w:sz w:val="20"/>
                      <w:szCs w:val="20"/>
                      <w:lang w:val="lv-LV"/>
                    </w:rPr>
                    <w:t>24</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25A0E9BF" w14:textId="77777777" w:rsidR="004436B8" w:rsidRPr="004F5E17" w:rsidRDefault="004436B8" w:rsidP="001109F2">
                  <w:pPr>
                    <w:rPr>
                      <w:color w:val="000000" w:themeColor="text1"/>
                      <w:sz w:val="20"/>
                      <w:szCs w:val="20"/>
                      <w:lang w:val="lv-LV"/>
                    </w:rPr>
                  </w:pPr>
                  <w:r w:rsidRPr="004F5E17">
                    <w:rPr>
                      <w:color w:val="000000" w:themeColor="text1"/>
                      <w:sz w:val="20"/>
                      <w:szCs w:val="20"/>
                      <w:lang w:val="lv-LV"/>
                    </w:rPr>
                    <w:t>7</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293408CC" w14:textId="77777777" w:rsidR="004436B8" w:rsidRPr="004F5E17" w:rsidRDefault="004436B8" w:rsidP="001109F2">
                  <w:pPr>
                    <w:rPr>
                      <w:color w:val="000000" w:themeColor="text1"/>
                      <w:sz w:val="20"/>
                      <w:szCs w:val="20"/>
                      <w:lang w:val="lv-LV"/>
                    </w:rPr>
                  </w:pPr>
                  <w:r w:rsidRPr="004F5E17">
                    <w:rPr>
                      <w:color w:val="000000" w:themeColor="text1"/>
                      <w:sz w:val="20"/>
                      <w:szCs w:val="20"/>
                      <w:lang w:val="lv-LV"/>
                    </w:rPr>
                    <w:t>10</w:t>
                  </w:r>
                </w:p>
              </w:tc>
            </w:tr>
          </w:tbl>
          <w:p w14:paraId="72BA9AF5" w14:textId="77777777" w:rsidR="008E4B8E" w:rsidRPr="004F5E17" w:rsidRDefault="008E4B8E" w:rsidP="001109F2">
            <w:pPr>
              <w:spacing w:before="120" w:after="120"/>
              <w:rPr>
                <w:rStyle w:val="s1"/>
                <w:color w:val="000000" w:themeColor="text1"/>
                <w:shd w:val="clear" w:color="auto" w:fill="FFFFFF"/>
                <w:lang w:val="lv-LV"/>
              </w:rPr>
            </w:pPr>
          </w:p>
        </w:tc>
      </w:tr>
    </w:tbl>
    <w:p w14:paraId="17951544" w14:textId="77777777" w:rsidR="008E4B8E" w:rsidRPr="004F5E17" w:rsidRDefault="008E4B8E" w:rsidP="001109F2">
      <w:pPr>
        <w:rPr>
          <w:rFonts w:eastAsia="Times New Roman"/>
          <w:color w:val="000000" w:themeColor="text1"/>
          <w:lang w:val="lv-LV"/>
        </w:rPr>
      </w:pPr>
    </w:p>
    <w:p w14:paraId="4D5DA2B3" w14:textId="77777777" w:rsidR="008E4B8E" w:rsidRPr="004F5E17" w:rsidRDefault="008E4B8E" w:rsidP="001109F2">
      <w:pPr>
        <w:spacing w:after="120"/>
        <w:rPr>
          <w:rStyle w:val="s1"/>
          <w:rFonts w:eastAsia="Times New Roman"/>
          <w:i/>
          <w:iCs/>
          <w:color w:val="000000" w:themeColor="text1"/>
          <w:lang w:val="lv-LV"/>
        </w:rPr>
      </w:pPr>
      <w:r w:rsidRPr="004F5E17">
        <w:rPr>
          <w:rStyle w:val="s1"/>
          <w:rFonts w:eastAsia="Times New Roman"/>
          <w:i/>
          <w:color w:val="000000" w:themeColor="text1"/>
          <w:lang w:val="lv-LV"/>
        </w:rPr>
        <w:t xml:space="preserve">Indikatīvs visaptverošs grafiks, saskaņā ar kuru šīs izmaksas varētu rasties </w:t>
      </w:r>
    </w:p>
    <w:tbl>
      <w:tblPr>
        <w:tblStyle w:val="TableGrid"/>
        <w:tblW w:w="0" w:type="auto"/>
        <w:tblLook w:val="04A0" w:firstRow="1" w:lastRow="0" w:firstColumn="1" w:lastColumn="0" w:noHBand="0" w:noVBand="1"/>
      </w:tblPr>
      <w:tblGrid>
        <w:gridCol w:w="13948"/>
      </w:tblGrid>
      <w:tr w:rsidR="008E4B8E" w:rsidRPr="004F5E17" w14:paraId="696A3563" w14:textId="77777777" w:rsidTr="00CF5BF3">
        <w:tc>
          <w:tcPr>
            <w:tcW w:w="13948" w:type="dxa"/>
            <w:tcBorders>
              <w:left w:val="single" w:sz="12" w:space="0" w:color="0F9ED5" w:themeColor="accent4"/>
            </w:tcBorders>
          </w:tcPr>
          <w:p w14:paraId="1B460CEA" w14:textId="27AA8D8D" w:rsidR="008E4B8E" w:rsidRPr="004F5E17" w:rsidRDefault="00AF3B39" w:rsidP="001109F2">
            <w:pPr>
              <w:spacing w:before="120" w:after="120"/>
              <w:rPr>
                <w:rStyle w:val="s1"/>
                <w:color w:val="000000" w:themeColor="text1"/>
                <w:shd w:val="clear" w:color="auto" w:fill="FFFFFF"/>
                <w:lang w:val="lv-LV"/>
              </w:rPr>
            </w:pPr>
            <w:r w:rsidRPr="004F5E17">
              <w:rPr>
                <w:rStyle w:val="s1"/>
                <w:color w:val="000000" w:themeColor="text1"/>
                <w:shd w:val="clear" w:color="auto" w:fill="FFFFFF"/>
                <w:lang w:val="lv-LV"/>
              </w:rPr>
              <w:t>Investīciju plānots īstenot līdz 2030.</w:t>
            </w:r>
            <w:r w:rsidR="007E1CD7" w:rsidRPr="004F5E17">
              <w:rPr>
                <w:rStyle w:val="s1"/>
                <w:color w:val="000000" w:themeColor="text1"/>
                <w:shd w:val="clear" w:color="auto" w:fill="FFFFFF"/>
                <w:lang w:val="lv-LV"/>
              </w:rPr>
              <w:t> </w:t>
            </w:r>
            <w:r w:rsidRPr="004F5E17">
              <w:rPr>
                <w:rStyle w:val="s1"/>
                <w:color w:val="000000" w:themeColor="text1"/>
                <w:shd w:val="clear" w:color="auto" w:fill="FFFFFF"/>
                <w:lang w:val="lv-LV"/>
              </w:rPr>
              <w:t>gada 31. decembrim</w:t>
            </w:r>
            <w:r w:rsidR="007E1CD7" w:rsidRPr="004F5E17">
              <w:rPr>
                <w:rStyle w:val="s1"/>
                <w:color w:val="000000" w:themeColor="text1"/>
                <w:shd w:val="clear" w:color="auto" w:fill="FFFFFF"/>
                <w:lang w:val="lv-LV"/>
              </w:rPr>
              <w:t>.</w:t>
            </w:r>
          </w:p>
        </w:tc>
      </w:tr>
    </w:tbl>
    <w:p w14:paraId="2A8F02A3" w14:textId="77777777" w:rsidR="008E4B8E" w:rsidRPr="004F5E17" w:rsidRDefault="008E4B8E" w:rsidP="001109F2">
      <w:pPr>
        <w:rPr>
          <w:rFonts w:eastAsia="Times New Roman"/>
          <w:color w:val="000000" w:themeColor="text1"/>
          <w:lang w:val="lv-LV"/>
        </w:rPr>
      </w:pPr>
    </w:p>
    <w:p w14:paraId="4B6501BA" w14:textId="77777777" w:rsidR="008E4B8E" w:rsidRPr="004F5E17" w:rsidRDefault="008E4B8E" w:rsidP="001109F2">
      <w:pPr>
        <w:spacing w:after="120"/>
        <w:rPr>
          <w:rStyle w:val="s1"/>
          <w:rFonts w:eastAsia="Times New Roman"/>
          <w:i/>
          <w:iCs/>
          <w:color w:val="000000" w:themeColor="text1"/>
          <w:lang w:val="lv-LV"/>
        </w:rPr>
      </w:pPr>
      <w:r w:rsidRPr="004F5E17">
        <w:rPr>
          <w:rStyle w:val="s1"/>
          <w:rFonts w:eastAsia="Times New Roman"/>
          <w:i/>
          <w:color w:val="000000" w:themeColor="text1"/>
          <w:lang w:val="lv-LV"/>
        </w:rPr>
        <w:t>Informācija par nacionālo līdzfinansējumu nolūkā segt pasākumu un investīciju kopējās izmaksas</w:t>
      </w:r>
    </w:p>
    <w:tbl>
      <w:tblPr>
        <w:tblStyle w:val="TableGrid"/>
        <w:tblW w:w="0" w:type="auto"/>
        <w:tblLook w:val="04A0" w:firstRow="1" w:lastRow="0" w:firstColumn="1" w:lastColumn="0" w:noHBand="0" w:noVBand="1"/>
      </w:tblPr>
      <w:tblGrid>
        <w:gridCol w:w="13948"/>
      </w:tblGrid>
      <w:tr w:rsidR="008E4B8E" w:rsidRPr="004F5E17" w14:paraId="5C3202D9" w14:textId="77777777" w:rsidTr="00CF5BF3">
        <w:tc>
          <w:tcPr>
            <w:tcW w:w="13948" w:type="dxa"/>
            <w:tcBorders>
              <w:left w:val="single" w:sz="12" w:space="0" w:color="0F9ED5" w:themeColor="accent4"/>
            </w:tcBorders>
          </w:tcPr>
          <w:p w14:paraId="62C6EB9B" w14:textId="45FDCD24" w:rsidR="009436BF" w:rsidRPr="004F5E17" w:rsidRDefault="009436BF" w:rsidP="001109F2">
            <w:pPr>
              <w:spacing w:before="120" w:after="120"/>
              <w:jc w:val="both"/>
              <w:rPr>
                <w:rStyle w:val="s1"/>
                <w:color w:val="000000" w:themeColor="text1"/>
                <w:shd w:val="clear" w:color="auto" w:fill="FFFFFF"/>
                <w:lang w:val="lv-LV"/>
              </w:rPr>
            </w:pPr>
            <w:r w:rsidRPr="004F5E17">
              <w:rPr>
                <w:rStyle w:val="s1"/>
                <w:color w:val="000000" w:themeColor="text1"/>
                <w:shd w:val="clear" w:color="auto" w:fill="FFFFFF"/>
                <w:lang w:val="lv-LV"/>
              </w:rPr>
              <w:t xml:space="preserve">Kopējais publiskais finansējums ir paredzēts 70 000 000 EUR, t.sk. nacionālais līdzfinansējums 25% apmērā - valsts budžeta līdzekļi </w:t>
            </w:r>
            <w:r w:rsidR="00C35434" w:rsidRPr="004F5E17">
              <w:rPr>
                <w:rStyle w:val="s1"/>
                <w:color w:val="000000" w:themeColor="text1"/>
                <w:shd w:val="clear" w:color="auto" w:fill="FFFFFF"/>
                <w:lang w:val="lv-LV"/>
              </w:rPr>
              <w:t>17</w:t>
            </w:r>
            <w:r w:rsidRPr="004F5E17">
              <w:rPr>
                <w:rStyle w:val="s1"/>
                <w:color w:val="000000" w:themeColor="text1"/>
                <w:shd w:val="clear" w:color="auto" w:fill="FFFFFF"/>
                <w:lang w:val="lv-LV"/>
              </w:rPr>
              <w:t> 5</w:t>
            </w:r>
            <w:r w:rsidR="00C35434" w:rsidRPr="004F5E17">
              <w:rPr>
                <w:rStyle w:val="s1"/>
                <w:color w:val="000000" w:themeColor="text1"/>
                <w:shd w:val="clear" w:color="auto" w:fill="FFFFFF"/>
                <w:lang w:val="lv-LV"/>
              </w:rPr>
              <w:t>0</w:t>
            </w:r>
            <w:r w:rsidRPr="004F5E17">
              <w:rPr>
                <w:rStyle w:val="s1"/>
                <w:color w:val="000000" w:themeColor="text1"/>
                <w:shd w:val="clear" w:color="auto" w:fill="FFFFFF"/>
                <w:lang w:val="lv-LV"/>
              </w:rPr>
              <w:t>0 000 EUR apmērā.</w:t>
            </w:r>
          </w:p>
          <w:p w14:paraId="58180727" w14:textId="60AC5CBD" w:rsidR="008E4B8E" w:rsidRPr="004F5E17" w:rsidRDefault="009436BF" w:rsidP="001109F2">
            <w:pPr>
              <w:spacing w:before="120" w:after="120"/>
              <w:jc w:val="both"/>
              <w:rPr>
                <w:rStyle w:val="s1"/>
                <w:color w:val="000000" w:themeColor="text1"/>
                <w:lang w:val="lv-LV"/>
              </w:rPr>
            </w:pPr>
            <w:r w:rsidRPr="004F5E17">
              <w:rPr>
                <w:rStyle w:val="s1"/>
                <w:color w:val="000000" w:themeColor="text1"/>
                <w:shd w:val="clear" w:color="auto" w:fill="FFFFFF"/>
                <w:lang w:val="lv-LV"/>
              </w:rPr>
              <w:t>Investīcijas kopējās izmaksas</w:t>
            </w:r>
            <w:r w:rsidRPr="004F5E17" w:rsidDel="092EACD2">
              <w:rPr>
                <w:rStyle w:val="s1"/>
                <w:color w:val="000000" w:themeColor="text1"/>
                <w:shd w:val="clear" w:color="auto" w:fill="FFFFFF"/>
                <w:lang w:val="lv-LV"/>
              </w:rPr>
              <w:t xml:space="preserve"> </w:t>
            </w:r>
            <w:r w:rsidR="00304B49" w:rsidRPr="004F5E17">
              <w:rPr>
                <w:rStyle w:val="s1"/>
                <w:color w:val="000000" w:themeColor="text1"/>
                <w:shd w:val="clear" w:color="auto" w:fill="FFFFFF"/>
                <w:lang w:val="lv-LV"/>
              </w:rPr>
              <w:t>b</w:t>
            </w:r>
            <w:r w:rsidR="00304B49" w:rsidRPr="004F5E17">
              <w:rPr>
                <w:rStyle w:val="s1"/>
                <w:color w:val="000000" w:themeColor="text1"/>
                <w:lang w:val="lv-LV"/>
              </w:rPr>
              <w:t xml:space="preserve">ūs atkarīgas no iegādāto elektromobiļu </w:t>
            </w:r>
            <w:r w:rsidR="00593611" w:rsidRPr="004F5E17">
              <w:rPr>
                <w:rStyle w:val="s1"/>
                <w:color w:val="000000" w:themeColor="text1"/>
                <w:lang w:val="lv-LV"/>
              </w:rPr>
              <w:t>vidējās cenas, piemēram</w:t>
            </w:r>
            <w:r w:rsidR="00604BCB" w:rsidRPr="004F5E17">
              <w:rPr>
                <w:color w:val="000000" w:themeColor="text1"/>
                <w:lang w:val="lv-LV"/>
              </w:rPr>
              <w:t xml:space="preserve"> elektromobiļu cena (bāzes komplektācijas cena (bez PVN un papildus aprīkojuma)) atbilstoši tā modelim ir robežās no 14 500 EUR (</w:t>
            </w:r>
            <w:proofErr w:type="spellStart"/>
            <w:r w:rsidR="00604BCB" w:rsidRPr="004F5E17">
              <w:rPr>
                <w:color w:val="000000" w:themeColor="text1"/>
                <w:lang w:val="lv-LV"/>
              </w:rPr>
              <w:t>Dacia</w:t>
            </w:r>
            <w:proofErr w:type="spellEnd"/>
            <w:r w:rsidR="00604BCB" w:rsidRPr="004F5E17">
              <w:rPr>
                <w:color w:val="000000" w:themeColor="text1"/>
                <w:lang w:val="lv-LV"/>
              </w:rPr>
              <w:t>)</w:t>
            </w:r>
            <w:r w:rsidR="00B336EC" w:rsidRPr="004F5E17">
              <w:rPr>
                <w:color w:val="000000" w:themeColor="text1"/>
                <w:lang w:val="lv-LV"/>
              </w:rPr>
              <w:t xml:space="preserve">, </w:t>
            </w:r>
            <w:r w:rsidR="002646BA" w:rsidRPr="004F5E17">
              <w:rPr>
                <w:color w:val="000000" w:themeColor="text1"/>
                <w:lang w:val="lv-LV"/>
              </w:rPr>
              <w:t xml:space="preserve">16 500 (Nissan, Opel, Mazda), </w:t>
            </w:r>
            <w:r w:rsidR="00D92ED6" w:rsidRPr="004F5E17">
              <w:rPr>
                <w:color w:val="000000" w:themeColor="text1"/>
                <w:lang w:val="lv-LV"/>
              </w:rPr>
              <w:t>22 000 (</w:t>
            </w:r>
            <w:proofErr w:type="spellStart"/>
            <w:r w:rsidR="00D92ED6" w:rsidRPr="004F5E17">
              <w:rPr>
                <w:color w:val="000000" w:themeColor="text1"/>
                <w:lang w:val="lv-LV"/>
              </w:rPr>
              <w:t>Hyndai</w:t>
            </w:r>
            <w:proofErr w:type="spellEnd"/>
            <w:r w:rsidR="00D92ED6" w:rsidRPr="004F5E17">
              <w:rPr>
                <w:color w:val="000000" w:themeColor="text1"/>
                <w:lang w:val="lv-LV"/>
              </w:rPr>
              <w:t xml:space="preserve">), </w:t>
            </w:r>
            <w:r w:rsidR="00B336EC" w:rsidRPr="004F5E17">
              <w:rPr>
                <w:color w:val="000000" w:themeColor="text1"/>
                <w:lang w:val="lv-LV"/>
              </w:rPr>
              <w:t>25 000 (ORA), 28 000 (Mini) utt.</w:t>
            </w:r>
            <w:r w:rsidRPr="004F5E17">
              <w:rPr>
                <w:rStyle w:val="s1"/>
                <w:color w:val="000000" w:themeColor="text1"/>
                <w:shd w:val="clear" w:color="auto" w:fill="FFFFFF"/>
                <w:lang w:val="lv-LV"/>
              </w:rPr>
              <w:t xml:space="preserve"> </w:t>
            </w:r>
            <w:r w:rsidR="00593611" w:rsidRPr="004F5E17">
              <w:rPr>
                <w:rStyle w:val="s1"/>
                <w:color w:val="000000" w:themeColor="text1"/>
                <w:shd w:val="clear" w:color="auto" w:fill="FFFFFF"/>
                <w:lang w:val="lv-LV"/>
              </w:rPr>
              <w:t xml:space="preserve">Līdz ar to indikatīvās izmaksas varētu būt </w:t>
            </w:r>
            <w:r w:rsidR="00AC0205" w:rsidRPr="004F5E17">
              <w:rPr>
                <w:rStyle w:val="s1"/>
                <w:color w:val="000000" w:themeColor="text1"/>
                <w:shd w:val="clear" w:color="auto" w:fill="FFFFFF"/>
                <w:lang w:val="lv-LV"/>
              </w:rPr>
              <w:t>ap 1</w:t>
            </w:r>
            <w:r w:rsidR="003A6A18" w:rsidRPr="004F5E17">
              <w:rPr>
                <w:rStyle w:val="s1"/>
                <w:color w:val="000000" w:themeColor="text1"/>
                <w:shd w:val="clear" w:color="auto" w:fill="FFFFFF"/>
                <w:lang w:val="lv-LV"/>
              </w:rPr>
              <w:t>19</w:t>
            </w:r>
            <w:r w:rsidRPr="004F5E17">
              <w:rPr>
                <w:rStyle w:val="s1"/>
                <w:color w:val="000000" w:themeColor="text1"/>
                <w:shd w:val="clear" w:color="auto" w:fill="FFFFFF"/>
                <w:lang w:val="lv-LV"/>
              </w:rPr>
              <w:t xml:space="preserve"> 000 000 EUR (</w:t>
            </w:r>
            <w:r w:rsidR="009C04EC" w:rsidRPr="004F5E17">
              <w:rPr>
                <w:rStyle w:val="s1"/>
                <w:color w:val="000000" w:themeColor="text1"/>
                <w:shd w:val="clear" w:color="auto" w:fill="FFFFFF"/>
                <w:lang w:val="lv-LV"/>
              </w:rPr>
              <w:t>elektromobiļu iegādes</w:t>
            </w:r>
            <w:r w:rsidR="006930E0" w:rsidRPr="004F5E17">
              <w:rPr>
                <w:rStyle w:val="s1"/>
                <w:color w:val="000000" w:themeColor="text1"/>
                <w:shd w:val="clear" w:color="auto" w:fill="FFFFFF"/>
                <w:lang w:val="lv-LV"/>
              </w:rPr>
              <w:t>/līzinga</w:t>
            </w:r>
            <w:r w:rsidR="009C04EC" w:rsidRPr="004F5E17">
              <w:rPr>
                <w:rStyle w:val="s1"/>
                <w:color w:val="000000" w:themeColor="text1"/>
                <w:shd w:val="clear" w:color="auto" w:fill="FFFFFF"/>
                <w:lang w:val="lv-LV"/>
              </w:rPr>
              <w:t xml:space="preserve"> izmaksas</w:t>
            </w:r>
            <w:r w:rsidRPr="004F5E17">
              <w:rPr>
                <w:rStyle w:val="s1"/>
                <w:color w:val="000000" w:themeColor="text1"/>
                <w:shd w:val="clear" w:color="auto" w:fill="FFFFFF"/>
                <w:lang w:val="lv-LV"/>
              </w:rPr>
              <w:t xml:space="preserve">), no kurām </w:t>
            </w:r>
            <w:r w:rsidRPr="004F5E17">
              <w:rPr>
                <w:rStyle w:val="s1"/>
                <w:color w:val="000000" w:themeColor="text1"/>
                <w:lang w:val="lv-LV"/>
              </w:rPr>
              <w:t xml:space="preserve">ap </w:t>
            </w:r>
            <w:r w:rsidR="001E7724" w:rsidRPr="004F5E17">
              <w:rPr>
                <w:rStyle w:val="s1"/>
                <w:color w:val="000000" w:themeColor="text1"/>
                <w:lang w:val="lv-LV"/>
              </w:rPr>
              <w:t xml:space="preserve">49 </w:t>
            </w:r>
            <w:r w:rsidRPr="004F5E17">
              <w:rPr>
                <w:rStyle w:val="s1"/>
                <w:color w:val="000000" w:themeColor="text1"/>
                <w:lang w:val="lv-LV"/>
              </w:rPr>
              <w:t xml:space="preserve">milj. EUR būs </w:t>
            </w:r>
            <w:r w:rsidR="00CF3D34" w:rsidRPr="004F5E17">
              <w:rPr>
                <w:rStyle w:val="s1"/>
                <w:color w:val="000000" w:themeColor="text1"/>
                <w:lang w:val="lv-LV"/>
              </w:rPr>
              <w:t>privātper</w:t>
            </w:r>
            <w:r w:rsidR="006150C2" w:rsidRPr="004F5E17">
              <w:rPr>
                <w:rStyle w:val="s1"/>
                <w:color w:val="000000" w:themeColor="text1"/>
                <w:lang w:val="lv-LV"/>
              </w:rPr>
              <w:t>s</w:t>
            </w:r>
            <w:r w:rsidR="00CF3D34" w:rsidRPr="004F5E17">
              <w:rPr>
                <w:rStyle w:val="s1"/>
                <w:color w:val="000000" w:themeColor="text1"/>
                <w:lang w:val="lv-LV"/>
              </w:rPr>
              <w:t>onu</w:t>
            </w:r>
            <w:r w:rsidR="008633AB" w:rsidRPr="004F5E17">
              <w:rPr>
                <w:rStyle w:val="s1"/>
                <w:color w:val="000000" w:themeColor="text1"/>
                <w:lang w:val="lv-LV"/>
              </w:rPr>
              <w:t xml:space="preserve"> p</w:t>
            </w:r>
            <w:r w:rsidR="006150C2" w:rsidRPr="004F5E17">
              <w:rPr>
                <w:rStyle w:val="s1"/>
                <w:color w:val="000000" w:themeColor="text1"/>
                <w:lang w:val="lv-LV"/>
              </w:rPr>
              <w:t>aš</w:t>
            </w:r>
            <w:r w:rsidR="008633AB" w:rsidRPr="004F5E17">
              <w:rPr>
                <w:rStyle w:val="s1"/>
                <w:color w:val="000000" w:themeColor="text1"/>
                <w:lang w:val="lv-LV"/>
              </w:rPr>
              <w:t>u finansējums</w:t>
            </w:r>
            <w:r w:rsidRPr="004F5E17">
              <w:rPr>
                <w:rStyle w:val="s1"/>
                <w:color w:val="000000" w:themeColor="text1"/>
                <w:lang w:val="lv-LV"/>
              </w:rPr>
              <w:t>.</w:t>
            </w:r>
          </w:p>
          <w:p w14:paraId="09D56FE3" w14:textId="71C13B29" w:rsidR="00DE3763" w:rsidRPr="004F5E17" w:rsidRDefault="00DE3763" w:rsidP="001109F2">
            <w:pPr>
              <w:spacing w:before="120" w:after="120"/>
              <w:jc w:val="both"/>
              <w:rPr>
                <w:rStyle w:val="s1"/>
                <w:color w:val="000000" w:themeColor="text1"/>
                <w:shd w:val="clear" w:color="auto" w:fill="FFFFFF"/>
                <w:lang w:val="lv-LV"/>
              </w:rPr>
            </w:pPr>
            <w:r w:rsidRPr="004F5E17">
              <w:rPr>
                <w:color w:val="000000" w:themeColor="text1"/>
                <w:shd w:val="clear" w:color="auto" w:fill="FFFFFF"/>
                <w:lang w:val="lv-LV"/>
              </w:rPr>
              <w:t>Investīcijas ietvaros atbalsts netiks sniegts esoša transportlīdzekļa norakstīšanai, nododot to apstrādes uzņēmumam.</w:t>
            </w:r>
          </w:p>
        </w:tc>
      </w:tr>
    </w:tbl>
    <w:p w14:paraId="05A41F32" w14:textId="77777777" w:rsidR="008E4B8E" w:rsidRPr="004F5E17" w:rsidRDefault="008E4B8E" w:rsidP="001109F2">
      <w:pPr>
        <w:rPr>
          <w:rFonts w:eastAsia="Times New Roman"/>
          <w:color w:val="000000" w:themeColor="text1"/>
          <w:lang w:val="lv-LV"/>
        </w:rPr>
      </w:pPr>
    </w:p>
    <w:p w14:paraId="044D64E9" w14:textId="77777777" w:rsidR="008E4B8E" w:rsidRPr="004F5E17" w:rsidRDefault="008E4B8E" w:rsidP="001109F2">
      <w:pPr>
        <w:spacing w:after="120"/>
        <w:jc w:val="both"/>
        <w:rPr>
          <w:rStyle w:val="s1"/>
          <w:rFonts w:eastAsia="Times New Roman"/>
          <w:i/>
          <w:iCs/>
          <w:color w:val="000000" w:themeColor="text1"/>
          <w:lang w:val="lv-LV"/>
        </w:rPr>
      </w:pPr>
      <w:r w:rsidRPr="004F5E17">
        <w:rPr>
          <w:rStyle w:val="s1"/>
          <w:rFonts w:eastAsia="Times New Roman"/>
          <w:i/>
          <w:color w:val="000000" w:themeColor="text1"/>
          <w:lang w:val="lv-LV"/>
        </w:rPr>
        <w:t>Jebkādu informāciju par to, kāds finansējums no citiem Eiropas Savienības instrumentiem ir vai varētu tikt paredzēts saistībā ar to pašu komponentu</w:t>
      </w:r>
    </w:p>
    <w:tbl>
      <w:tblPr>
        <w:tblStyle w:val="TableGrid"/>
        <w:tblW w:w="0" w:type="auto"/>
        <w:tblLook w:val="04A0" w:firstRow="1" w:lastRow="0" w:firstColumn="1" w:lastColumn="0" w:noHBand="0" w:noVBand="1"/>
      </w:tblPr>
      <w:tblGrid>
        <w:gridCol w:w="13877"/>
      </w:tblGrid>
      <w:tr w:rsidR="008E4B8E" w:rsidRPr="004F5E17" w14:paraId="0D62D83A" w14:textId="77777777" w:rsidTr="04D6315B">
        <w:tc>
          <w:tcPr>
            <w:tcW w:w="13877" w:type="dxa"/>
            <w:tcBorders>
              <w:left w:val="single" w:sz="12" w:space="0" w:color="0F9ED5" w:themeColor="accent4"/>
            </w:tcBorders>
          </w:tcPr>
          <w:p w14:paraId="5E82A754" w14:textId="77777777" w:rsidR="008C2B8F" w:rsidRPr="004F5E17" w:rsidRDefault="00E55FC7" w:rsidP="001109F2">
            <w:pPr>
              <w:spacing w:before="120" w:after="120"/>
              <w:jc w:val="both"/>
              <w:rPr>
                <w:rStyle w:val="s1"/>
                <w:color w:val="000000" w:themeColor="text1"/>
                <w:lang w:val="lv-LV"/>
              </w:rPr>
            </w:pPr>
            <w:r w:rsidRPr="004F5E17">
              <w:rPr>
                <w:rStyle w:val="s1"/>
                <w:color w:val="000000" w:themeColor="text1"/>
                <w:lang w:val="lv-LV"/>
              </w:rPr>
              <w:t xml:space="preserve">Tiks nodrošināta demarkācija (atbalstīto </w:t>
            </w:r>
            <w:r w:rsidR="000B7637" w:rsidRPr="004F5E17">
              <w:rPr>
                <w:rStyle w:val="s1"/>
                <w:color w:val="000000" w:themeColor="text1"/>
                <w:lang w:val="lv-LV"/>
              </w:rPr>
              <w:t>transportlīdzekļu</w:t>
            </w:r>
            <w:r w:rsidRPr="004F5E17">
              <w:rPr>
                <w:rStyle w:val="s1"/>
                <w:color w:val="000000" w:themeColor="text1"/>
                <w:lang w:val="lv-LV"/>
              </w:rPr>
              <w:t xml:space="preserve"> līmenī) ar </w:t>
            </w:r>
            <w:r w:rsidR="00DA5AA7" w:rsidRPr="004F5E17">
              <w:rPr>
                <w:rStyle w:val="s1"/>
                <w:color w:val="000000" w:themeColor="text1"/>
                <w:lang w:val="lv-LV"/>
              </w:rPr>
              <w:t xml:space="preserve">EKII </w:t>
            </w:r>
            <w:r w:rsidR="00D0309F" w:rsidRPr="004F5E17">
              <w:rPr>
                <w:rStyle w:val="s1"/>
                <w:color w:val="000000" w:themeColor="text1"/>
                <w:lang w:val="lv-LV"/>
              </w:rPr>
              <w:t xml:space="preserve">atbalsta programmas </w:t>
            </w:r>
            <w:r w:rsidR="00094FA7" w:rsidRPr="004F5E17">
              <w:rPr>
                <w:rStyle w:val="s1"/>
                <w:color w:val="000000" w:themeColor="text1"/>
                <w:lang w:val="lv-LV"/>
              </w:rPr>
              <w:t>“</w:t>
            </w:r>
            <w:r w:rsidR="00E32006" w:rsidRPr="004F5E17">
              <w:rPr>
                <w:color w:val="000000" w:themeColor="text1"/>
                <w:lang w:val="lv-LV"/>
              </w:rPr>
              <w:t>Siltumnīcefekta gāzu emisijas samazināšana transporta sektorā – atbalsts bezemisiju un mazemisiju transportlīdzekļu iegādei</w:t>
            </w:r>
            <w:r w:rsidR="00094FA7" w:rsidRPr="004F5E17">
              <w:rPr>
                <w:rStyle w:val="s1"/>
                <w:color w:val="000000" w:themeColor="text1"/>
                <w:lang w:val="lv-LV"/>
              </w:rPr>
              <w:t>”</w:t>
            </w:r>
            <w:r w:rsidR="00E32006" w:rsidRPr="004F5E17">
              <w:rPr>
                <w:rStyle w:val="s1"/>
                <w:color w:val="000000" w:themeColor="text1"/>
                <w:lang w:val="lv-LV"/>
              </w:rPr>
              <w:t xml:space="preserve"> </w:t>
            </w:r>
            <w:r w:rsidR="00D0309F" w:rsidRPr="004F5E17">
              <w:rPr>
                <w:rStyle w:val="s1"/>
                <w:color w:val="000000" w:themeColor="text1"/>
                <w:lang w:val="lv-LV"/>
              </w:rPr>
              <w:t xml:space="preserve">ietvaros </w:t>
            </w:r>
            <w:r w:rsidR="00FE18FC" w:rsidRPr="004F5E17">
              <w:rPr>
                <w:rStyle w:val="s1"/>
                <w:color w:val="000000" w:themeColor="text1"/>
                <w:lang w:val="lv-LV"/>
              </w:rPr>
              <w:t>īstenotajām aktivitātēm</w:t>
            </w:r>
            <w:r w:rsidRPr="004F5E17">
              <w:rPr>
                <w:rStyle w:val="s1"/>
                <w:color w:val="000000" w:themeColor="text1"/>
                <w:lang w:val="lv-LV"/>
              </w:rPr>
              <w:t>.</w:t>
            </w:r>
            <w:r w:rsidR="0002419D" w:rsidRPr="004F5E17">
              <w:rPr>
                <w:rStyle w:val="s1"/>
                <w:color w:val="000000" w:themeColor="text1"/>
                <w:lang w:val="lv-LV"/>
              </w:rPr>
              <w:t xml:space="preserve"> </w:t>
            </w:r>
          </w:p>
          <w:p w14:paraId="2A5B589A" w14:textId="7E7D6C0A" w:rsidR="008E4B8E" w:rsidRPr="004F5E17" w:rsidRDefault="22C3CC13" w:rsidP="001109F2">
            <w:pPr>
              <w:spacing w:before="120" w:after="120"/>
              <w:jc w:val="both"/>
              <w:rPr>
                <w:rStyle w:val="s1"/>
                <w:color w:val="000000" w:themeColor="text1"/>
                <w:shd w:val="clear" w:color="auto" w:fill="FFFFFF"/>
                <w:lang w:val="lv-LV"/>
              </w:rPr>
            </w:pPr>
            <w:r w:rsidRPr="004F5E17">
              <w:rPr>
                <w:rStyle w:val="s1"/>
                <w:color w:val="000000" w:themeColor="text1"/>
                <w:lang w:val="lv-LV"/>
              </w:rPr>
              <w:t>Esošajā ES fondu periodā 2021-2027</w:t>
            </w:r>
            <w:r w:rsidR="660C31B5" w:rsidRPr="004F5E17">
              <w:rPr>
                <w:rStyle w:val="s1"/>
                <w:color w:val="000000" w:themeColor="text1"/>
                <w:lang w:val="lv-LV"/>
              </w:rPr>
              <w:t xml:space="preserve">, kā arī </w:t>
            </w:r>
            <w:r w:rsidR="00BF596E" w:rsidRPr="004F5E17">
              <w:rPr>
                <w:rStyle w:val="s1"/>
                <w:color w:val="000000" w:themeColor="text1"/>
                <w:lang w:val="lv-LV"/>
              </w:rPr>
              <w:t>A</w:t>
            </w:r>
            <w:r w:rsidR="00BF596E" w:rsidRPr="004F5E17">
              <w:rPr>
                <w:rStyle w:val="s1"/>
                <w:color w:val="000000" w:themeColor="text1"/>
              </w:rPr>
              <w:t>NM</w:t>
            </w:r>
            <w:r w:rsidR="660C31B5" w:rsidRPr="004F5E17">
              <w:rPr>
                <w:rFonts w:eastAsia="Times New Roman"/>
                <w:color w:val="000000" w:themeColor="text1"/>
                <w:lang w:val="lv-LV"/>
              </w:rPr>
              <w:t xml:space="preserve"> ietvaros</w:t>
            </w:r>
            <w:r w:rsidRPr="004F5E17">
              <w:rPr>
                <w:rStyle w:val="s1"/>
                <w:color w:val="000000" w:themeColor="text1"/>
                <w:lang w:val="lv-LV"/>
              </w:rPr>
              <w:t xml:space="preserve"> atbalsts elektromobiļu iegādei fiziskām personām (mājsaimniecībām) netiek sniegts, līdz ar to demarkācijas jautājums nav aktuāls. Savukārt </w:t>
            </w:r>
            <w:r w:rsidR="3A72BAE5" w:rsidRPr="004F5E17">
              <w:rPr>
                <w:rStyle w:val="s1"/>
                <w:color w:val="000000" w:themeColor="text1"/>
                <w:lang w:val="lv-LV"/>
              </w:rPr>
              <w:t>demarkācija</w:t>
            </w:r>
            <w:r w:rsidR="64C0F5AC" w:rsidRPr="004F5E17">
              <w:rPr>
                <w:rStyle w:val="s1"/>
                <w:color w:val="000000" w:themeColor="text1"/>
                <w:lang w:val="lv-LV"/>
              </w:rPr>
              <w:t xml:space="preserve"> tiks nodrošināta</w:t>
            </w:r>
            <w:r w:rsidR="3A72BAE5" w:rsidRPr="004F5E17">
              <w:rPr>
                <w:rStyle w:val="s1"/>
                <w:color w:val="000000" w:themeColor="text1"/>
                <w:lang w:val="lv-LV"/>
              </w:rPr>
              <w:t xml:space="preserve"> ar </w:t>
            </w:r>
            <w:r w:rsidR="05F7FD6B" w:rsidRPr="004F5E17">
              <w:rPr>
                <w:rStyle w:val="s1"/>
                <w:color w:val="000000" w:themeColor="text1"/>
                <w:lang w:val="lv-LV"/>
              </w:rPr>
              <w:t>ES</w:t>
            </w:r>
            <w:r w:rsidR="3A72BAE5" w:rsidRPr="004F5E17">
              <w:rPr>
                <w:rStyle w:val="s1"/>
                <w:color w:val="000000" w:themeColor="text1"/>
                <w:lang w:val="lv-LV"/>
              </w:rPr>
              <w:t xml:space="preserve"> instrumentiem</w:t>
            </w:r>
            <w:r w:rsidR="64C0F5AC" w:rsidRPr="004F5E17">
              <w:rPr>
                <w:rStyle w:val="s1"/>
                <w:color w:val="000000" w:themeColor="text1"/>
                <w:lang w:val="lv-LV"/>
              </w:rPr>
              <w:t xml:space="preserve"> laika periodā </w:t>
            </w:r>
            <w:r w:rsidR="00BF596E" w:rsidRPr="004F5E17">
              <w:rPr>
                <w:rStyle w:val="s1"/>
                <w:color w:val="000000" w:themeColor="text1"/>
                <w:lang w:val="lv-LV"/>
              </w:rPr>
              <w:t>n</w:t>
            </w:r>
            <w:r w:rsidR="00BF596E" w:rsidRPr="004F5E17">
              <w:rPr>
                <w:rStyle w:val="s1"/>
                <w:color w:val="000000" w:themeColor="text1"/>
              </w:rPr>
              <w:t xml:space="preserve">o </w:t>
            </w:r>
            <w:r w:rsidR="64C0F5AC" w:rsidRPr="004F5E17">
              <w:rPr>
                <w:rStyle w:val="s1"/>
                <w:color w:val="000000" w:themeColor="text1"/>
                <w:lang w:val="lv-LV"/>
              </w:rPr>
              <w:t>202</w:t>
            </w:r>
            <w:r w:rsidR="42A7BC9C" w:rsidRPr="004F5E17">
              <w:rPr>
                <w:rStyle w:val="s1"/>
                <w:color w:val="000000" w:themeColor="text1"/>
                <w:lang w:val="lv-LV"/>
              </w:rPr>
              <w:t>8</w:t>
            </w:r>
            <w:r w:rsidR="00BF596E" w:rsidRPr="004F5E17">
              <w:rPr>
                <w:rStyle w:val="s1"/>
                <w:color w:val="000000" w:themeColor="text1"/>
                <w:lang w:val="lv-LV"/>
              </w:rPr>
              <w:t>.</w:t>
            </w:r>
            <w:r w:rsidR="64C0F5AC" w:rsidRPr="004F5E17">
              <w:rPr>
                <w:rStyle w:val="s1"/>
                <w:color w:val="000000" w:themeColor="text1"/>
                <w:lang w:val="lv-LV"/>
              </w:rPr>
              <w:t>-203</w:t>
            </w:r>
            <w:r w:rsidR="401D0FA2" w:rsidRPr="004F5E17">
              <w:rPr>
                <w:rStyle w:val="s1"/>
                <w:color w:val="000000" w:themeColor="text1"/>
                <w:lang w:val="lv-LV"/>
              </w:rPr>
              <w:t>4</w:t>
            </w:r>
            <w:r w:rsidR="00BF596E" w:rsidRPr="004F5E17">
              <w:rPr>
                <w:rStyle w:val="s1"/>
                <w:color w:val="000000" w:themeColor="text1"/>
                <w:lang w:val="lv-LV"/>
              </w:rPr>
              <w:t>.</w:t>
            </w:r>
            <w:r w:rsidR="00BF596E" w:rsidRPr="004F5E17">
              <w:rPr>
                <w:rStyle w:val="s1"/>
                <w:color w:val="000000" w:themeColor="text1"/>
              </w:rPr>
              <w:t>gadam</w:t>
            </w:r>
            <w:r w:rsidR="0586220C" w:rsidRPr="004F5E17">
              <w:rPr>
                <w:rStyle w:val="s1"/>
                <w:color w:val="000000" w:themeColor="text1"/>
                <w:lang w:val="lv-LV"/>
              </w:rPr>
              <w:t xml:space="preserve">, ja tādi tiks </w:t>
            </w:r>
            <w:r w:rsidR="283AB960" w:rsidRPr="004F5E17">
              <w:rPr>
                <w:rStyle w:val="s1"/>
                <w:color w:val="000000" w:themeColor="text1"/>
                <w:lang w:val="lv-LV"/>
              </w:rPr>
              <w:t xml:space="preserve">paredzēti elektromobiļu iegādei </w:t>
            </w:r>
            <w:r w:rsidR="401D0FA2" w:rsidRPr="004F5E17">
              <w:rPr>
                <w:rStyle w:val="s1"/>
                <w:color w:val="000000" w:themeColor="text1"/>
                <w:lang w:val="lv-LV"/>
              </w:rPr>
              <w:t>fiziskām personām</w:t>
            </w:r>
            <w:r w:rsidR="283AB960" w:rsidRPr="004F5E17">
              <w:rPr>
                <w:rStyle w:val="s1"/>
                <w:color w:val="000000" w:themeColor="text1"/>
                <w:lang w:val="lv-LV"/>
              </w:rPr>
              <w:t>.</w:t>
            </w:r>
          </w:p>
        </w:tc>
      </w:tr>
    </w:tbl>
    <w:p w14:paraId="240DD91A" w14:textId="77777777" w:rsidR="008E4B8E" w:rsidRPr="004F5E17" w:rsidRDefault="008E4B8E" w:rsidP="001109F2">
      <w:pPr>
        <w:rPr>
          <w:rStyle w:val="s1"/>
          <w:rFonts w:eastAsia="Times New Roman"/>
          <w:i/>
          <w:iCs/>
          <w:color w:val="000000" w:themeColor="text1"/>
          <w:lang w:val="lv-LV"/>
        </w:rPr>
      </w:pPr>
    </w:p>
    <w:p w14:paraId="424E7E7B" w14:textId="77777777" w:rsidR="008E4B8E" w:rsidRPr="004F5E17" w:rsidRDefault="008E4B8E" w:rsidP="001109F2">
      <w:pPr>
        <w:keepNext/>
        <w:spacing w:after="120"/>
        <w:rPr>
          <w:rStyle w:val="s1"/>
          <w:rFonts w:eastAsia="Times New Roman"/>
          <w:i/>
          <w:iCs/>
          <w:color w:val="000000" w:themeColor="text1"/>
          <w:lang w:val="lv-LV"/>
        </w:rPr>
      </w:pPr>
      <w:r w:rsidRPr="004F5E17">
        <w:rPr>
          <w:rStyle w:val="s1"/>
          <w:rFonts w:eastAsia="Times New Roman"/>
          <w:i/>
          <w:color w:val="000000" w:themeColor="text1"/>
          <w:lang w:val="lv-LV"/>
        </w:rPr>
        <w:t>Attiecīgā gadījumā – jebkāda informācija par paredzēto finansējumu no privātiem avotiem un par paredzamo piesaistīto līdzekļu līmeni/apmēru</w:t>
      </w:r>
    </w:p>
    <w:tbl>
      <w:tblPr>
        <w:tblStyle w:val="TableGrid"/>
        <w:tblW w:w="0" w:type="auto"/>
        <w:tblLook w:val="04A0" w:firstRow="1" w:lastRow="0" w:firstColumn="1" w:lastColumn="0" w:noHBand="0" w:noVBand="1"/>
      </w:tblPr>
      <w:tblGrid>
        <w:gridCol w:w="13948"/>
      </w:tblGrid>
      <w:tr w:rsidR="008E4B8E" w:rsidRPr="004F5E17" w14:paraId="69FAFE05" w14:textId="77777777" w:rsidTr="00CF5BF3">
        <w:tc>
          <w:tcPr>
            <w:tcW w:w="13948" w:type="dxa"/>
            <w:tcBorders>
              <w:left w:val="single" w:sz="12" w:space="0" w:color="0F9ED5" w:themeColor="accent4"/>
            </w:tcBorders>
          </w:tcPr>
          <w:p w14:paraId="1E6D8102" w14:textId="000B6E15" w:rsidR="008E4B8E" w:rsidRPr="004F5E17" w:rsidRDefault="004D399D" w:rsidP="001109F2">
            <w:pPr>
              <w:spacing w:before="120" w:after="120"/>
              <w:rPr>
                <w:rStyle w:val="s1"/>
                <w:color w:val="000000" w:themeColor="text1"/>
                <w:shd w:val="clear" w:color="auto" w:fill="FFFFFF"/>
                <w:lang w:val="lv-LV"/>
              </w:rPr>
            </w:pPr>
            <w:r w:rsidRPr="004F5E17">
              <w:rPr>
                <w:rStyle w:val="s1"/>
                <w:color w:val="000000" w:themeColor="text1"/>
                <w:shd w:val="clear" w:color="auto" w:fill="FFFFFF"/>
                <w:lang w:val="lv-LV"/>
              </w:rPr>
              <w:t>Nav attiecināms</w:t>
            </w:r>
          </w:p>
        </w:tc>
      </w:tr>
    </w:tbl>
    <w:p w14:paraId="5CEFECEB" w14:textId="77777777" w:rsidR="008E4B8E" w:rsidRPr="004F5E17" w:rsidRDefault="008E4B8E" w:rsidP="001109F2">
      <w:pPr>
        <w:rPr>
          <w:rFonts w:eastAsia="Times New Roman"/>
          <w:color w:val="000000" w:themeColor="text1"/>
          <w:lang w:val="lv-LV"/>
        </w:rPr>
      </w:pPr>
    </w:p>
    <w:p w14:paraId="7B60CACF" w14:textId="77777777" w:rsidR="008E4B8E" w:rsidRPr="004F5E17" w:rsidRDefault="008E4B8E" w:rsidP="001109F2">
      <w:pPr>
        <w:keepNext/>
        <w:spacing w:after="120"/>
        <w:rPr>
          <w:rStyle w:val="s1"/>
          <w:rFonts w:eastAsia="Times New Roman"/>
          <w:i/>
          <w:iCs/>
          <w:color w:val="000000" w:themeColor="text1"/>
          <w:lang w:val="lv-LV"/>
        </w:rPr>
      </w:pPr>
      <w:r w:rsidRPr="004F5E17">
        <w:rPr>
          <w:rStyle w:val="s1"/>
          <w:rFonts w:eastAsia="Times New Roman"/>
          <w:i/>
          <w:color w:val="000000" w:themeColor="text1"/>
          <w:lang w:val="lv-LV"/>
        </w:rPr>
        <w:t>Paredzamo izmaksu ticamības un pamatotības pamatojums, vajadzības gadījumā ņemot vērā valstu specifiku</w:t>
      </w:r>
    </w:p>
    <w:tbl>
      <w:tblPr>
        <w:tblStyle w:val="TableGrid"/>
        <w:tblW w:w="0" w:type="auto"/>
        <w:tblLook w:val="04A0" w:firstRow="1" w:lastRow="0" w:firstColumn="1" w:lastColumn="0" w:noHBand="0" w:noVBand="1"/>
      </w:tblPr>
      <w:tblGrid>
        <w:gridCol w:w="13948"/>
      </w:tblGrid>
      <w:tr w:rsidR="008E4B8E" w:rsidRPr="004F5E17" w14:paraId="216126E9" w14:textId="77777777" w:rsidTr="00CF5BF3">
        <w:tc>
          <w:tcPr>
            <w:tcW w:w="13948" w:type="dxa"/>
            <w:tcBorders>
              <w:left w:val="single" w:sz="12" w:space="0" w:color="0F9ED5" w:themeColor="accent4"/>
            </w:tcBorders>
          </w:tcPr>
          <w:p w14:paraId="0CD34DED" w14:textId="21C5EF60" w:rsidR="008E4B8E" w:rsidRPr="004F5E17" w:rsidRDefault="00C0252F" w:rsidP="001109F2">
            <w:pPr>
              <w:spacing w:before="120" w:after="120"/>
              <w:jc w:val="both"/>
              <w:rPr>
                <w:rStyle w:val="s1"/>
                <w:color w:val="000000" w:themeColor="text1"/>
                <w:shd w:val="clear" w:color="auto" w:fill="FFFFFF"/>
                <w:lang w:val="lv-LV"/>
              </w:rPr>
            </w:pPr>
            <w:r w:rsidRPr="004F5E17">
              <w:rPr>
                <w:rStyle w:val="s1"/>
                <w:color w:val="000000" w:themeColor="text1"/>
                <w:lang w:val="lv-LV"/>
              </w:rPr>
              <w:t xml:space="preserve">Paredzamās izmaksas noteiktas, ievērojot </w:t>
            </w:r>
            <w:r w:rsidR="00D21657" w:rsidRPr="004F5E17">
              <w:rPr>
                <w:rStyle w:val="s1"/>
                <w:color w:val="000000" w:themeColor="text1"/>
                <w:lang w:val="lv-LV"/>
              </w:rPr>
              <w:t>EKII atbalsta programmas ietvaros</w:t>
            </w:r>
            <w:r w:rsidRPr="004F5E17">
              <w:rPr>
                <w:rStyle w:val="s1"/>
                <w:color w:val="000000" w:themeColor="text1"/>
                <w:lang w:val="lv-LV"/>
              </w:rPr>
              <w:t xml:space="preserve"> faktiskos izdevumus, kas attiecināmi uz līdzvērtīgu aktivitāšu īstenošanu.</w:t>
            </w:r>
          </w:p>
        </w:tc>
      </w:tr>
    </w:tbl>
    <w:p w14:paraId="5731DB65" w14:textId="77777777" w:rsidR="008E4B8E" w:rsidRPr="004F5E17" w:rsidRDefault="008E4B8E" w:rsidP="001109F2">
      <w:pPr>
        <w:rPr>
          <w:rFonts w:eastAsia="Times New Roman"/>
          <w:color w:val="000000" w:themeColor="text1"/>
          <w:lang w:val="lv-LV"/>
        </w:rPr>
      </w:pPr>
    </w:p>
    <w:p w14:paraId="480B951C" w14:textId="7BB65F22" w:rsidR="008E4B8E" w:rsidRPr="004F5E17" w:rsidRDefault="008E4B8E" w:rsidP="001109F2">
      <w:pPr>
        <w:spacing w:after="120"/>
        <w:rPr>
          <w:rStyle w:val="s1"/>
          <w:rFonts w:eastAsia="Times New Roman"/>
          <w:i/>
          <w:color w:val="000000" w:themeColor="text1"/>
          <w:lang w:val="lv-LV"/>
        </w:rPr>
      </w:pPr>
      <w:r w:rsidRPr="004F5E17">
        <w:rPr>
          <w:rStyle w:val="s1"/>
          <w:rFonts w:eastAsia="Times New Roman"/>
          <w:i/>
          <w:color w:val="000000" w:themeColor="text1"/>
          <w:lang w:val="lv-LV"/>
        </w:rPr>
        <w:t>Pasākuma/investīcijas aplēstās kopējās izmaksas</w:t>
      </w:r>
    </w:p>
    <w:tbl>
      <w:tblPr>
        <w:tblStyle w:val="TableGrid"/>
        <w:tblpPr w:leftFromText="180" w:rightFromText="180" w:vertAnchor="text" w:tblpY="1"/>
        <w:tblOverlap w:val="never"/>
        <w:tblW w:w="13928" w:type="dxa"/>
        <w:tblBorders>
          <w:top w:val="single" w:sz="12" w:space="0" w:color="0F9ED5" w:themeColor="accent4"/>
          <w:left w:val="single" w:sz="12" w:space="0" w:color="0F9ED5" w:themeColor="accent4"/>
          <w:bottom w:val="single" w:sz="12" w:space="0" w:color="0F9ED5" w:themeColor="accent4"/>
          <w:right w:val="single" w:sz="12" w:space="0" w:color="0F9ED5" w:themeColor="accent4"/>
          <w:insideH w:val="single" w:sz="12" w:space="0" w:color="0F9ED5" w:themeColor="accent4"/>
          <w:insideV w:val="single" w:sz="12" w:space="0" w:color="0F9ED5" w:themeColor="accent4"/>
        </w:tblBorders>
        <w:tblLook w:val="04A0" w:firstRow="1" w:lastRow="0" w:firstColumn="1" w:lastColumn="0" w:noHBand="0" w:noVBand="1"/>
      </w:tblPr>
      <w:tblGrid>
        <w:gridCol w:w="967"/>
        <w:gridCol w:w="2042"/>
        <w:gridCol w:w="1071"/>
        <w:gridCol w:w="1071"/>
        <w:gridCol w:w="1109"/>
        <w:gridCol w:w="1074"/>
        <w:gridCol w:w="1080"/>
        <w:gridCol w:w="1085"/>
        <w:gridCol w:w="1248"/>
        <w:gridCol w:w="1026"/>
        <w:gridCol w:w="1059"/>
        <w:gridCol w:w="1096"/>
      </w:tblGrid>
      <w:tr w:rsidR="004F5E17" w:rsidRPr="004F5E17" w14:paraId="6BB4F866" w14:textId="77777777" w:rsidTr="007A4720">
        <w:tc>
          <w:tcPr>
            <w:tcW w:w="978" w:type="dxa"/>
            <w:vAlign w:val="center"/>
          </w:tcPr>
          <w:p w14:paraId="7F642A29" w14:textId="77777777" w:rsidR="008E4B8E" w:rsidRPr="004F5E17" w:rsidRDefault="008E4B8E" w:rsidP="001109F2">
            <w:pPr>
              <w:pStyle w:val="p2"/>
              <w:spacing w:after="0"/>
              <w:jc w:val="center"/>
              <w:rPr>
                <w:rStyle w:val="s1"/>
                <w:rFonts w:ascii="Times New Roman" w:hAnsi="Times New Roman"/>
                <w:color w:val="000000" w:themeColor="text1"/>
                <w:lang w:val="lv-LV"/>
              </w:rPr>
            </w:pPr>
            <w:r w:rsidRPr="004F5E17">
              <w:rPr>
                <w:rFonts w:ascii="Times New Roman" w:hAnsi="Times New Roman"/>
                <w:color w:val="000000" w:themeColor="text1"/>
                <w:lang w:val="lv-LV"/>
              </w:rPr>
              <w:t>Kārtas numurs</w:t>
            </w:r>
          </w:p>
        </w:tc>
        <w:tc>
          <w:tcPr>
            <w:tcW w:w="2070" w:type="dxa"/>
            <w:vAlign w:val="center"/>
          </w:tcPr>
          <w:p w14:paraId="40B262AD" w14:textId="77777777" w:rsidR="008E4B8E" w:rsidRPr="004F5E17" w:rsidRDefault="008E4B8E" w:rsidP="001109F2">
            <w:pPr>
              <w:pStyle w:val="p2"/>
              <w:spacing w:after="0"/>
              <w:jc w:val="center"/>
              <w:rPr>
                <w:rStyle w:val="s1"/>
                <w:rFonts w:ascii="Times New Roman" w:hAnsi="Times New Roman"/>
                <w:color w:val="000000" w:themeColor="text1"/>
                <w:lang w:val="lv-LV"/>
              </w:rPr>
            </w:pPr>
            <w:r w:rsidRPr="004F5E17">
              <w:rPr>
                <w:rFonts w:ascii="Times New Roman" w:hAnsi="Times New Roman"/>
                <w:color w:val="000000" w:themeColor="text1"/>
                <w:lang w:val="lv-LV"/>
              </w:rPr>
              <w:t>Pasākums/ investīcija</w:t>
            </w:r>
          </w:p>
        </w:tc>
        <w:tc>
          <w:tcPr>
            <w:tcW w:w="1071" w:type="dxa"/>
            <w:vAlign w:val="center"/>
          </w:tcPr>
          <w:p w14:paraId="16806363" w14:textId="77777777" w:rsidR="008E4B8E" w:rsidRPr="004F5E17" w:rsidRDefault="008E4B8E" w:rsidP="001109F2">
            <w:pPr>
              <w:pStyle w:val="p2"/>
              <w:spacing w:after="0"/>
              <w:jc w:val="center"/>
              <w:rPr>
                <w:rStyle w:val="s1"/>
                <w:rFonts w:ascii="Times New Roman" w:hAnsi="Times New Roman"/>
                <w:color w:val="000000" w:themeColor="text1"/>
                <w:lang w:val="lv-LV"/>
              </w:rPr>
            </w:pPr>
            <w:r w:rsidRPr="004F5E17">
              <w:rPr>
                <w:rStyle w:val="s1"/>
                <w:rFonts w:ascii="Times New Roman" w:hAnsi="Times New Roman"/>
                <w:color w:val="000000" w:themeColor="text1"/>
                <w:lang w:val="lv-LV"/>
              </w:rPr>
              <w:t>No datuma</w:t>
            </w:r>
          </w:p>
        </w:tc>
        <w:tc>
          <w:tcPr>
            <w:tcW w:w="1071" w:type="dxa"/>
            <w:vAlign w:val="center"/>
          </w:tcPr>
          <w:p w14:paraId="56718CF4" w14:textId="77777777" w:rsidR="008E4B8E" w:rsidRPr="004F5E17" w:rsidRDefault="008E4B8E" w:rsidP="001109F2">
            <w:pPr>
              <w:pStyle w:val="p2"/>
              <w:spacing w:after="0"/>
              <w:jc w:val="center"/>
              <w:rPr>
                <w:rStyle w:val="s1"/>
                <w:rFonts w:ascii="Times New Roman" w:hAnsi="Times New Roman"/>
                <w:color w:val="000000" w:themeColor="text1"/>
                <w:lang w:val="lv-LV"/>
              </w:rPr>
            </w:pPr>
            <w:r w:rsidRPr="004F5E17">
              <w:rPr>
                <w:rStyle w:val="s1"/>
                <w:rFonts w:ascii="Times New Roman" w:hAnsi="Times New Roman"/>
                <w:color w:val="000000" w:themeColor="text1"/>
                <w:lang w:val="lv-LV"/>
              </w:rPr>
              <w:t>Līdz datumam</w:t>
            </w:r>
          </w:p>
        </w:tc>
        <w:tc>
          <w:tcPr>
            <w:tcW w:w="1130" w:type="dxa"/>
            <w:vAlign w:val="center"/>
          </w:tcPr>
          <w:p w14:paraId="5D394B20" w14:textId="77777777" w:rsidR="008E4B8E" w:rsidRPr="004F5E17" w:rsidRDefault="008E4B8E" w:rsidP="001109F2">
            <w:pPr>
              <w:pStyle w:val="p2"/>
              <w:spacing w:after="0"/>
              <w:jc w:val="center"/>
              <w:rPr>
                <w:rStyle w:val="s1"/>
                <w:rFonts w:ascii="Times New Roman" w:hAnsi="Times New Roman"/>
                <w:color w:val="000000" w:themeColor="text1"/>
                <w:lang w:val="lv-LV"/>
              </w:rPr>
            </w:pPr>
            <w:r w:rsidRPr="004F5E17">
              <w:rPr>
                <w:rStyle w:val="s1"/>
                <w:rFonts w:ascii="Times New Roman" w:hAnsi="Times New Roman"/>
                <w:color w:val="000000" w:themeColor="text1"/>
                <w:lang w:val="lv-LV"/>
              </w:rPr>
              <w:t>Kopā</w:t>
            </w:r>
          </w:p>
        </w:tc>
        <w:tc>
          <w:tcPr>
            <w:tcW w:w="1100" w:type="dxa"/>
            <w:vAlign w:val="center"/>
          </w:tcPr>
          <w:p w14:paraId="7A03E656" w14:textId="77777777" w:rsidR="008E4B8E" w:rsidRPr="004F5E17" w:rsidRDefault="008E4B8E" w:rsidP="001109F2">
            <w:pPr>
              <w:pStyle w:val="p2"/>
              <w:spacing w:after="0"/>
              <w:jc w:val="center"/>
              <w:rPr>
                <w:rStyle w:val="s1"/>
                <w:rFonts w:ascii="Times New Roman" w:hAnsi="Times New Roman"/>
                <w:color w:val="000000" w:themeColor="text1"/>
                <w:lang w:val="lv-LV"/>
              </w:rPr>
            </w:pPr>
            <w:r w:rsidRPr="004F5E17">
              <w:rPr>
                <w:rStyle w:val="s1"/>
                <w:rFonts w:ascii="Times New Roman" w:hAnsi="Times New Roman"/>
                <w:color w:val="000000" w:themeColor="text1"/>
                <w:lang w:val="lv-LV"/>
              </w:rPr>
              <w:t>2026</w:t>
            </w:r>
          </w:p>
        </w:tc>
        <w:tc>
          <w:tcPr>
            <w:tcW w:w="1099" w:type="dxa"/>
            <w:vAlign w:val="center"/>
          </w:tcPr>
          <w:p w14:paraId="02A857AC" w14:textId="77777777" w:rsidR="008E4B8E" w:rsidRPr="004F5E17" w:rsidRDefault="008E4B8E" w:rsidP="001109F2">
            <w:pPr>
              <w:pStyle w:val="p2"/>
              <w:spacing w:after="0"/>
              <w:jc w:val="center"/>
              <w:rPr>
                <w:rStyle w:val="s1"/>
                <w:rFonts w:ascii="Times New Roman" w:hAnsi="Times New Roman"/>
                <w:color w:val="000000" w:themeColor="text1"/>
                <w:lang w:val="lv-LV"/>
              </w:rPr>
            </w:pPr>
            <w:r w:rsidRPr="004F5E17">
              <w:rPr>
                <w:rStyle w:val="s1"/>
                <w:rFonts w:ascii="Times New Roman" w:hAnsi="Times New Roman"/>
                <w:color w:val="000000" w:themeColor="text1"/>
                <w:lang w:val="lv-LV"/>
              </w:rPr>
              <w:t>2027</w:t>
            </w:r>
          </w:p>
        </w:tc>
        <w:tc>
          <w:tcPr>
            <w:tcW w:w="1105" w:type="dxa"/>
            <w:vAlign w:val="center"/>
          </w:tcPr>
          <w:p w14:paraId="0F3820A7" w14:textId="77777777" w:rsidR="008E4B8E" w:rsidRPr="004F5E17" w:rsidRDefault="008E4B8E" w:rsidP="001109F2">
            <w:pPr>
              <w:pStyle w:val="p2"/>
              <w:spacing w:after="0"/>
              <w:jc w:val="center"/>
              <w:rPr>
                <w:rStyle w:val="s1"/>
                <w:rFonts w:ascii="Times New Roman" w:hAnsi="Times New Roman"/>
                <w:color w:val="000000" w:themeColor="text1"/>
                <w:lang w:val="lv-LV"/>
              </w:rPr>
            </w:pPr>
            <w:r w:rsidRPr="004F5E17">
              <w:rPr>
                <w:rStyle w:val="s1"/>
                <w:rFonts w:ascii="Times New Roman" w:hAnsi="Times New Roman"/>
                <w:color w:val="000000" w:themeColor="text1"/>
                <w:lang w:val="lv-LV"/>
              </w:rPr>
              <w:t>2028</w:t>
            </w:r>
          </w:p>
        </w:tc>
        <w:tc>
          <w:tcPr>
            <w:tcW w:w="1276" w:type="dxa"/>
            <w:vAlign w:val="center"/>
          </w:tcPr>
          <w:p w14:paraId="77495EDD" w14:textId="77777777" w:rsidR="008E4B8E" w:rsidRPr="004F5E17" w:rsidRDefault="008E4B8E" w:rsidP="001109F2">
            <w:pPr>
              <w:pStyle w:val="p2"/>
              <w:spacing w:after="0"/>
              <w:jc w:val="center"/>
              <w:rPr>
                <w:rStyle w:val="s1"/>
                <w:rFonts w:ascii="Times New Roman" w:hAnsi="Times New Roman"/>
                <w:color w:val="000000" w:themeColor="text1"/>
                <w:lang w:val="lv-LV"/>
              </w:rPr>
            </w:pPr>
            <w:r w:rsidRPr="004F5E17">
              <w:rPr>
                <w:rStyle w:val="s1"/>
                <w:rFonts w:ascii="Times New Roman" w:hAnsi="Times New Roman"/>
                <w:color w:val="000000" w:themeColor="text1"/>
                <w:lang w:val="lv-LV"/>
              </w:rPr>
              <w:t>2029</w:t>
            </w:r>
          </w:p>
        </w:tc>
        <w:tc>
          <w:tcPr>
            <w:tcW w:w="819" w:type="dxa"/>
            <w:vAlign w:val="center"/>
          </w:tcPr>
          <w:p w14:paraId="54C93DF8" w14:textId="77777777" w:rsidR="008E4B8E" w:rsidRPr="004F5E17" w:rsidRDefault="008E4B8E" w:rsidP="001109F2">
            <w:pPr>
              <w:pStyle w:val="p2"/>
              <w:spacing w:after="0"/>
              <w:jc w:val="center"/>
              <w:rPr>
                <w:rStyle w:val="s1"/>
                <w:rFonts w:ascii="Times New Roman" w:hAnsi="Times New Roman"/>
                <w:color w:val="000000" w:themeColor="text1"/>
                <w:lang w:val="lv-LV"/>
              </w:rPr>
            </w:pPr>
            <w:r w:rsidRPr="004F5E17">
              <w:rPr>
                <w:rStyle w:val="s1"/>
                <w:rFonts w:ascii="Times New Roman" w:hAnsi="Times New Roman"/>
                <w:color w:val="000000" w:themeColor="text1"/>
                <w:lang w:val="lv-LV"/>
              </w:rPr>
              <w:t>2030</w:t>
            </w:r>
          </w:p>
        </w:tc>
        <w:tc>
          <w:tcPr>
            <w:tcW w:w="1085" w:type="dxa"/>
            <w:vAlign w:val="center"/>
          </w:tcPr>
          <w:p w14:paraId="475B2C55" w14:textId="77777777" w:rsidR="008E4B8E" w:rsidRPr="004F5E17" w:rsidRDefault="008E4B8E" w:rsidP="001109F2">
            <w:pPr>
              <w:pStyle w:val="p2"/>
              <w:spacing w:after="0"/>
              <w:jc w:val="center"/>
              <w:rPr>
                <w:rStyle w:val="s1"/>
                <w:rFonts w:ascii="Times New Roman" w:hAnsi="Times New Roman"/>
                <w:color w:val="000000" w:themeColor="text1"/>
                <w:lang w:val="lv-LV"/>
              </w:rPr>
            </w:pPr>
            <w:r w:rsidRPr="004F5E17">
              <w:rPr>
                <w:rStyle w:val="s1"/>
                <w:rFonts w:ascii="Times New Roman" w:hAnsi="Times New Roman"/>
                <w:color w:val="000000" w:themeColor="text1"/>
                <w:lang w:val="lv-LV"/>
              </w:rPr>
              <w:t>2031</w:t>
            </w:r>
          </w:p>
        </w:tc>
        <w:tc>
          <w:tcPr>
            <w:tcW w:w="1124" w:type="dxa"/>
            <w:vAlign w:val="center"/>
          </w:tcPr>
          <w:p w14:paraId="0FC09F89" w14:textId="77777777" w:rsidR="008E4B8E" w:rsidRPr="004F5E17" w:rsidRDefault="008E4B8E" w:rsidP="001109F2">
            <w:pPr>
              <w:pStyle w:val="p2"/>
              <w:spacing w:after="0"/>
              <w:jc w:val="center"/>
              <w:rPr>
                <w:rStyle w:val="s1"/>
                <w:rFonts w:ascii="Times New Roman" w:hAnsi="Times New Roman"/>
                <w:color w:val="000000" w:themeColor="text1"/>
                <w:lang w:val="lv-LV"/>
              </w:rPr>
            </w:pPr>
            <w:r w:rsidRPr="004F5E17">
              <w:rPr>
                <w:rStyle w:val="s1"/>
                <w:rFonts w:ascii="Times New Roman" w:hAnsi="Times New Roman"/>
                <w:color w:val="000000" w:themeColor="text1"/>
                <w:lang w:val="lv-LV"/>
              </w:rPr>
              <w:t>2032</w:t>
            </w:r>
          </w:p>
        </w:tc>
      </w:tr>
      <w:tr w:rsidR="004F5E17" w:rsidRPr="004F5E17" w14:paraId="7DC3DACA" w14:textId="77777777" w:rsidTr="007A4720">
        <w:tc>
          <w:tcPr>
            <w:tcW w:w="978" w:type="dxa"/>
          </w:tcPr>
          <w:p w14:paraId="18AA52A6" w14:textId="2BCAA89B" w:rsidR="008E4B8E" w:rsidRPr="004F5E17" w:rsidRDefault="005555CD" w:rsidP="001109F2">
            <w:pPr>
              <w:pStyle w:val="p2"/>
              <w:rPr>
                <w:rStyle w:val="s1"/>
                <w:rFonts w:ascii="Times New Roman" w:hAnsi="Times New Roman"/>
                <w:color w:val="000000" w:themeColor="text1"/>
                <w:lang w:val="lv-LV"/>
              </w:rPr>
            </w:pPr>
            <w:r w:rsidRPr="004F5E17">
              <w:rPr>
                <w:rFonts w:ascii="Times New Roman" w:hAnsi="Times New Roman"/>
                <w:color w:val="000000" w:themeColor="text1"/>
                <w:lang w:val="lv-LV"/>
              </w:rPr>
              <w:t>C2.F.I2</w:t>
            </w:r>
          </w:p>
        </w:tc>
        <w:tc>
          <w:tcPr>
            <w:tcW w:w="2070" w:type="dxa"/>
          </w:tcPr>
          <w:p w14:paraId="59316BDE" w14:textId="598EA7DE" w:rsidR="008E4B8E" w:rsidRPr="004F5E17" w:rsidRDefault="00A33497" w:rsidP="006045B6">
            <w:pPr>
              <w:pStyle w:val="p2"/>
              <w:jc w:val="center"/>
              <w:rPr>
                <w:rStyle w:val="s1"/>
                <w:rFonts w:ascii="Times New Roman" w:hAnsi="Times New Roman"/>
                <w:color w:val="000000" w:themeColor="text1"/>
                <w:lang w:val="lv-LV"/>
              </w:rPr>
            </w:pPr>
            <w:r w:rsidRPr="004F5E17">
              <w:rPr>
                <w:rStyle w:val="s1"/>
                <w:rFonts w:ascii="Times New Roman" w:hAnsi="Times New Roman"/>
                <w:color w:val="000000" w:themeColor="text1"/>
                <w:lang w:val="lv-LV"/>
              </w:rPr>
              <w:t xml:space="preserve">Atbalsts </w:t>
            </w:r>
            <w:r w:rsidR="00DB3818" w:rsidRPr="004F5E17">
              <w:rPr>
                <w:rStyle w:val="s1"/>
                <w:rFonts w:ascii="Times New Roman" w:hAnsi="Times New Roman"/>
                <w:color w:val="000000" w:themeColor="text1"/>
                <w:lang w:val="lv-LV"/>
              </w:rPr>
              <w:t>elektromobiļu</w:t>
            </w:r>
            <w:r w:rsidRPr="004F5E17">
              <w:rPr>
                <w:rStyle w:val="s1"/>
                <w:rFonts w:ascii="Times New Roman" w:hAnsi="Times New Roman"/>
                <w:color w:val="000000" w:themeColor="text1"/>
                <w:lang w:val="lv-LV"/>
              </w:rPr>
              <w:t xml:space="preserve"> iegādei mazaizsargātajām mājsaimniecībām</w:t>
            </w:r>
          </w:p>
        </w:tc>
        <w:tc>
          <w:tcPr>
            <w:tcW w:w="1071" w:type="dxa"/>
          </w:tcPr>
          <w:p w14:paraId="5803FB04" w14:textId="0760AAAE" w:rsidR="008E4B8E" w:rsidRPr="004F5E17" w:rsidRDefault="00BB222E" w:rsidP="001109F2">
            <w:pPr>
              <w:pStyle w:val="p2"/>
              <w:jc w:val="right"/>
              <w:rPr>
                <w:rStyle w:val="s1"/>
                <w:rFonts w:ascii="Times New Roman" w:hAnsi="Times New Roman"/>
                <w:color w:val="000000" w:themeColor="text1"/>
                <w:lang w:val="lv-LV"/>
              </w:rPr>
            </w:pPr>
            <w:r w:rsidRPr="004F5E17">
              <w:rPr>
                <w:rStyle w:val="s1"/>
                <w:rFonts w:ascii="Times New Roman" w:hAnsi="Times New Roman"/>
                <w:color w:val="000000" w:themeColor="text1"/>
                <w:lang w:val="lv-LV"/>
              </w:rPr>
              <w:t>01.01.2026.</w:t>
            </w:r>
          </w:p>
        </w:tc>
        <w:tc>
          <w:tcPr>
            <w:tcW w:w="1071" w:type="dxa"/>
          </w:tcPr>
          <w:p w14:paraId="2BC19A5A" w14:textId="56DCC762" w:rsidR="008E4B8E" w:rsidRPr="004F5E17" w:rsidRDefault="00BB222E" w:rsidP="001109F2">
            <w:pPr>
              <w:pStyle w:val="p2"/>
              <w:jc w:val="right"/>
              <w:rPr>
                <w:rStyle w:val="s1"/>
                <w:rFonts w:ascii="Times New Roman" w:hAnsi="Times New Roman"/>
                <w:color w:val="000000" w:themeColor="text1"/>
                <w:lang w:val="lv-LV"/>
              </w:rPr>
            </w:pPr>
            <w:r w:rsidRPr="004F5E17">
              <w:rPr>
                <w:rStyle w:val="s1"/>
                <w:rFonts w:ascii="Times New Roman" w:hAnsi="Times New Roman"/>
                <w:color w:val="000000" w:themeColor="text1"/>
                <w:lang w:val="lv-LV"/>
              </w:rPr>
              <w:t>31.</w:t>
            </w:r>
            <w:r w:rsidR="00595B30" w:rsidRPr="004F5E17">
              <w:rPr>
                <w:rStyle w:val="s1"/>
                <w:rFonts w:ascii="Times New Roman" w:hAnsi="Times New Roman"/>
                <w:color w:val="000000" w:themeColor="text1"/>
                <w:lang w:val="lv-LV"/>
              </w:rPr>
              <w:t>12</w:t>
            </w:r>
            <w:r w:rsidRPr="004F5E17">
              <w:rPr>
                <w:rStyle w:val="s1"/>
                <w:rFonts w:ascii="Times New Roman" w:hAnsi="Times New Roman"/>
                <w:color w:val="000000" w:themeColor="text1"/>
                <w:lang w:val="lv-LV"/>
              </w:rPr>
              <w:t>.203</w:t>
            </w:r>
            <w:r w:rsidR="007A4720" w:rsidRPr="004F5E17">
              <w:rPr>
                <w:rStyle w:val="s1"/>
                <w:rFonts w:ascii="Times New Roman" w:hAnsi="Times New Roman"/>
                <w:color w:val="000000" w:themeColor="text1"/>
                <w:lang w:val="lv-LV"/>
              </w:rPr>
              <w:t>0</w:t>
            </w:r>
            <w:r w:rsidRPr="004F5E17">
              <w:rPr>
                <w:rStyle w:val="s1"/>
                <w:rFonts w:ascii="Times New Roman" w:hAnsi="Times New Roman"/>
                <w:color w:val="000000" w:themeColor="text1"/>
                <w:lang w:val="lv-LV"/>
              </w:rPr>
              <w:t>.</w:t>
            </w:r>
          </w:p>
        </w:tc>
        <w:tc>
          <w:tcPr>
            <w:tcW w:w="1130" w:type="dxa"/>
          </w:tcPr>
          <w:p w14:paraId="3D4B36A1" w14:textId="5A4B454F" w:rsidR="008E4B8E" w:rsidRPr="004F5E17" w:rsidRDefault="00797CC6" w:rsidP="001109F2">
            <w:pPr>
              <w:pStyle w:val="p2"/>
              <w:jc w:val="right"/>
              <w:rPr>
                <w:rStyle w:val="s1"/>
                <w:rFonts w:ascii="Times New Roman" w:hAnsi="Times New Roman"/>
                <w:color w:val="000000" w:themeColor="text1"/>
                <w:lang w:val="lv-LV"/>
              </w:rPr>
            </w:pPr>
            <w:r w:rsidRPr="004F5E17">
              <w:rPr>
                <w:rStyle w:val="s1"/>
                <w:rFonts w:ascii="Times New Roman" w:hAnsi="Times New Roman"/>
                <w:color w:val="000000" w:themeColor="text1"/>
                <w:lang w:val="lv-LV"/>
              </w:rPr>
              <w:t>7</w:t>
            </w:r>
            <w:r w:rsidR="00166DA5" w:rsidRPr="004F5E17">
              <w:rPr>
                <w:rStyle w:val="s1"/>
                <w:rFonts w:ascii="Times New Roman" w:hAnsi="Times New Roman"/>
                <w:color w:val="000000" w:themeColor="text1"/>
                <w:lang w:val="lv-LV"/>
              </w:rPr>
              <w:t>0</w:t>
            </w:r>
            <w:r w:rsidR="002C01B6" w:rsidRPr="004F5E17">
              <w:rPr>
                <w:rStyle w:val="s1"/>
                <w:rFonts w:ascii="Times New Roman" w:hAnsi="Times New Roman"/>
                <w:color w:val="000000" w:themeColor="text1"/>
                <w:lang w:val="lv-LV"/>
              </w:rPr>
              <w:t> </w:t>
            </w:r>
            <w:r w:rsidR="00166DA5" w:rsidRPr="004F5E17">
              <w:rPr>
                <w:rStyle w:val="s1"/>
                <w:rFonts w:ascii="Times New Roman" w:hAnsi="Times New Roman"/>
                <w:color w:val="000000" w:themeColor="text1"/>
                <w:lang w:val="lv-LV"/>
              </w:rPr>
              <w:t>000</w:t>
            </w:r>
            <w:r w:rsidR="002C01B6" w:rsidRPr="004F5E17">
              <w:rPr>
                <w:rStyle w:val="s1"/>
                <w:rFonts w:ascii="Times New Roman" w:hAnsi="Times New Roman"/>
                <w:color w:val="000000" w:themeColor="text1"/>
                <w:lang w:val="lv-LV"/>
              </w:rPr>
              <w:t xml:space="preserve"> </w:t>
            </w:r>
            <w:r w:rsidR="00166DA5" w:rsidRPr="004F5E17">
              <w:rPr>
                <w:rStyle w:val="s1"/>
                <w:rFonts w:ascii="Times New Roman" w:hAnsi="Times New Roman"/>
                <w:color w:val="000000" w:themeColor="text1"/>
                <w:lang w:val="lv-LV"/>
              </w:rPr>
              <w:t>000</w:t>
            </w:r>
          </w:p>
        </w:tc>
        <w:tc>
          <w:tcPr>
            <w:tcW w:w="1100" w:type="dxa"/>
          </w:tcPr>
          <w:p w14:paraId="097B805B" w14:textId="7240360C" w:rsidR="008E4B8E" w:rsidRPr="004F5E17" w:rsidRDefault="009575DD" w:rsidP="001109F2">
            <w:pPr>
              <w:pStyle w:val="p2"/>
              <w:jc w:val="right"/>
              <w:rPr>
                <w:rStyle w:val="s1"/>
                <w:rFonts w:ascii="Times New Roman" w:hAnsi="Times New Roman"/>
                <w:color w:val="000000" w:themeColor="text1"/>
                <w:lang w:val="lv-LV"/>
              </w:rPr>
            </w:pPr>
            <w:r w:rsidRPr="004F5E17">
              <w:rPr>
                <w:rStyle w:val="s1"/>
                <w:rFonts w:ascii="Times New Roman" w:hAnsi="Times New Roman"/>
                <w:color w:val="000000" w:themeColor="text1"/>
                <w:lang w:val="lv-LV"/>
              </w:rPr>
              <w:t>0</w:t>
            </w:r>
          </w:p>
        </w:tc>
        <w:tc>
          <w:tcPr>
            <w:tcW w:w="1099" w:type="dxa"/>
          </w:tcPr>
          <w:p w14:paraId="61F7C992" w14:textId="6FC7F61E" w:rsidR="008E4B8E" w:rsidRPr="004F5E17" w:rsidRDefault="0061385D" w:rsidP="001109F2">
            <w:pPr>
              <w:pStyle w:val="p2"/>
              <w:jc w:val="right"/>
              <w:rPr>
                <w:rStyle w:val="s1"/>
                <w:rFonts w:ascii="Times New Roman" w:hAnsi="Times New Roman"/>
                <w:color w:val="000000" w:themeColor="text1"/>
                <w:lang w:val="lv-LV"/>
              </w:rPr>
            </w:pPr>
            <w:r w:rsidRPr="004F5E17">
              <w:rPr>
                <w:rStyle w:val="s1"/>
                <w:rFonts w:ascii="Times New Roman" w:hAnsi="Times New Roman"/>
                <w:color w:val="000000" w:themeColor="text1"/>
                <w:lang w:val="lv-LV"/>
              </w:rPr>
              <w:t>15</w:t>
            </w:r>
            <w:r w:rsidR="008D676C" w:rsidRPr="004F5E17">
              <w:rPr>
                <w:rStyle w:val="s1"/>
                <w:rFonts w:ascii="Times New Roman" w:hAnsi="Times New Roman"/>
                <w:color w:val="000000" w:themeColor="text1"/>
                <w:lang w:val="lv-LV"/>
              </w:rPr>
              <w:t> 000 000</w:t>
            </w:r>
          </w:p>
        </w:tc>
        <w:tc>
          <w:tcPr>
            <w:tcW w:w="1105" w:type="dxa"/>
          </w:tcPr>
          <w:p w14:paraId="79FCCDD0" w14:textId="3AD35420" w:rsidR="008E4B8E" w:rsidRPr="004F5E17" w:rsidRDefault="0061385D" w:rsidP="001109F2">
            <w:pPr>
              <w:pStyle w:val="p2"/>
              <w:jc w:val="right"/>
              <w:rPr>
                <w:rStyle w:val="s1"/>
                <w:rFonts w:ascii="Times New Roman" w:hAnsi="Times New Roman"/>
                <w:color w:val="000000" w:themeColor="text1"/>
                <w:lang w:val="lv-LV"/>
              </w:rPr>
            </w:pPr>
            <w:r w:rsidRPr="004F5E17">
              <w:rPr>
                <w:rStyle w:val="s1"/>
                <w:rFonts w:ascii="Times New Roman" w:hAnsi="Times New Roman"/>
                <w:color w:val="000000" w:themeColor="text1"/>
                <w:lang w:val="lv-LV"/>
              </w:rPr>
              <w:t>15</w:t>
            </w:r>
            <w:r w:rsidR="00FB51C2" w:rsidRPr="004F5E17">
              <w:rPr>
                <w:rStyle w:val="s1"/>
                <w:rFonts w:ascii="Times New Roman" w:hAnsi="Times New Roman"/>
                <w:color w:val="000000" w:themeColor="text1"/>
                <w:lang w:val="lv-LV"/>
              </w:rPr>
              <w:t> 000 000</w:t>
            </w:r>
          </w:p>
        </w:tc>
        <w:tc>
          <w:tcPr>
            <w:tcW w:w="1276" w:type="dxa"/>
          </w:tcPr>
          <w:p w14:paraId="7270945A" w14:textId="062C0083" w:rsidR="008E4B8E" w:rsidRPr="004F5E17" w:rsidRDefault="0061385D" w:rsidP="001109F2">
            <w:pPr>
              <w:pStyle w:val="p2"/>
              <w:jc w:val="right"/>
              <w:rPr>
                <w:rStyle w:val="s1"/>
                <w:rFonts w:ascii="Times New Roman" w:hAnsi="Times New Roman"/>
                <w:color w:val="000000" w:themeColor="text1"/>
                <w:lang w:val="lv-LV"/>
              </w:rPr>
            </w:pPr>
            <w:r w:rsidRPr="004F5E17">
              <w:rPr>
                <w:rStyle w:val="s1"/>
                <w:rFonts w:ascii="Times New Roman" w:hAnsi="Times New Roman"/>
                <w:color w:val="000000" w:themeColor="text1"/>
                <w:lang w:val="lv-LV"/>
              </w:rPr>
              <w:t>15</w:t>
            </w:r>
            <w:r w:rsidR="00FB51C2" w:rsidRPr="004F5E17">
              <w:rPr>
                <w:rStyle w:val="s1"/>
                <w:rFonts w:ascii="Times New Roman" w:hAnsi="Times New Roman"/>
                <w:color w:val="000000" w:themeColor="text1"/>
                <w:lang w:val="lv-LV"/>
              </w:rPr>
              <w:t> 000 000</w:t>
            </w:r>
          </w:p>
        </w:tc>
        <w:tc>
          <w:tcPr>
            <w:tcW w:w="819" w:type="dxa"/>
          </w:tcPr>
          <w:p w14:paraId="63F84132" w14:textId="51894100" w:rsidR="008E4B8E" w:rsidRPr="004F5E17" w:rsidRDefault="00A52516" w:rsidP="001109F2">
            <w:pPr>
              <w:pStyle w:val="p2"/>
              <w:jc w:val="right"/>
              <w:rPr>
                <w:rStyle w:val="s1"/>
                <w:rFonts w:ascii="Times New Roman" w:hAnsi="Times New Roman"/>
                <w:color w:val="000000" w:themeColor="text1"/>
                <w:lang w:val="lv-LV"/>
              </w:rPr>
            </w:pPr>
            <w:r w:rsidRPr="004F5E17">
              <w:rPr>
                <w:rStyle w:val="s1"/>
                <w:rFonts w:ascii="Times New Roman" w:hAnsi="Times New Roman"/>
                <w:color w:val="000000" w:themeColor="text1"/>
                <w:lang w:val="lv-LV"/>
              </w:rPr>
              <w:t>25 000 00</w:t>
            </w:r>
            <w:r w:rsidR="00980F2D" w:rsidRPr="004F5E17">
              <w:rPr>
                <w:rStyle w:val="s1"/>
                <w:rFonts w:ascii="Times New Roman" w:hAnsi="Times New Roman"/>
                <w:color w:val="000000" w:themeColor="text1"/>
                <w:lang w:val="lv-LV"/>
              </w:rPr>
              <w:t>0</w:t>
            </w:r>
          </w:p>
        </w:tc>
        <w:tc>
          <w:tcPr>
            <w:tcW w:w="1085" w:type="dxa"/>
          </w:tcPr>
          <w:p w14:paraId="45EA08C9" w14:textId="2230F054" w:rsidR="008E4B8E" w:rsidRPr="004F5E17" w:rsidRDefault="00980F2D" w:rsidP="001109F2">
            <w:pPr>
              <w:pStyle w:val="p2"/>
              <w:jc w:val="right"/>
              <w:rPr>
                <w:rStyle w:val="s1"/>
                <w:rFonts w:ascii="Times New Roman" w:hAnsi="Times New Roman"/>
                <w:color w:val="000000" w:themeColor="text1"/>
                <w:lang w:val="lv-LV"/>
              </w:rPr>
            </w:pPr>
            <w:r w:rsidRPr="004F5E17">
              <w:rPr>
                <w:rStyle w:val="s1"/>
                <w:rFonts w:ascii="Times New Roman" w:hAnsi="Times New Roman"/>
                <w:color w:val="000000" w:themeColor="text1"/>
                <w:lang w:val="lv-LV"/>
              </w:rPr>
              <w:t>0</w:t>
            </w:r>
          </w:p>
        </w:tc>
        <w:tc>
          <w:tcPr>
            <w:tcW w:w="1124" w:type="dxa"/>
          </w:tcPr>
          <w:p w14:paraId="3E5FD6E5" w14:textId="7D785E8B" w:rsidR="008E4B8E" w:rsidRPr="004F5E17" w:rsidRDefault="00980F2D" w:rsidP="001109F2">
            <w:pPr>
              <w:pStyle w:val="p2"/>
              <w:jc w:val="right"/>
              <w:rPr>
                <w:rStyle w:val="s1"/>
                <w:rFonts w:ascii="Times New Roman" w:hAnsi="Times New Roman"/>
                <w:color w:val="000000" w:themeColor="text1"/>
                <w:lang w:val="lv-LV"/>
              </w:rPr>
            </w:pPr>
            <w:r w:rsidRPr="004F5E17">
              <w:rPr>
                <w:rStyle w:val="s1"/>
                <w:rFonts w:ascii="Times New Roman" w:hAnsi="Times New Roman"/>
                <w:color w:val="000000" w:themeColor="text1"/>
                <w:lang w:val="lv-LV"/>
              </w:rPr>
              <w:t>0</w:t>
            </w:r>
          </w:p>
        </w:tc>
      </w:tr>
    </w:tbl>
    <w:p w14:paraId="5DAD8226" w14:textId="77777777" w:rsidR="008E4B8E" w:rsidRPr="004F5E17" w:rsidRDefault="008E4B8E" w:rsidP="001109F2">
      <w:pPr>
        <w:pStyle w:val="P68B1DB1-Normal16"/>
        <w:rPr>
          <w:rFonts w:ascii="Times New Roman" w:hAnsi="Times New Roman" w:cs="Times New Roman"/>
          <w:color w:val="000000" w:themeColor="text1"/>
          <w:lang w:val="lv-LV"/>
        </w:rPr>
      </w:pPr>
    </w:p>
    <w:p w14:paraId="6466D4ED" w14:textId="77777777" w:rsidR="008E4B8E" w:rsidRPr="004F5E17" w:rsidRDefault="008E4B8E" w:rsidP="001109F2">
      <w:pPr>
        <w:rPr>
          <w:color w:val="000000" w:themeColor="text1"/>
          <w:sz w:val="18"/>
          <w:szCs w:val="18"/>
          <w:lang w:val="lv-LV"/>
        </w:rPr>
      </w:pPr>
    </w:p>
    <w:p w14:paraId="5803823B" w14:textId="77777777" w:rsidR="008E4B8E" w:rsidRPr="004F5E17" w:rsidRDefault="008E4B8E" w:rsidP="001109F2">
      <w:pPr>
        <w:pStyle w:val="p2"/>
        <w:rPr>
          <w:rStyle w:val="s1"/>
          <w:rFonts w:ascii="Times New Roman" w:hAnsi="Times New Roman"/>
          <w:b/>
          <w:bCs/>
          <w:color w:val="000000" w:themeColor="text1"/>
          <w:lang w:val="lv-LV"/>
        </w:rPr>
      </w:pPr>
    </w:p>
    <w:p w14:paraId="19A7EE1F" w14:textId="77777777" w:rsidR="008E4B8E" w:rsidRPr="004F5E17" w:rsidRDefault="008E4B8E" w:rsidP="001109F2">
      <w:pPr>
        <w:rPr>
          <w:color w:val="000000" w:themeColor="text1"/>
          <w:sz w:val="18"/>
          <w:szCs w:val="18"/>
          <w:lang w:val="lv-LV"/>
        </w:rPr>
        <w:sectPr w:rsidR="008E4B8E" w:rsidRPr="004F5E17" w:rsidSect="006124BC">
          <w:headerReference w:type="default" r:id="rId89"/>
          <w:pgSz w:w="16838" w:h="11906" w:orient="landscape"/>
          <w:pgMar w:top="1418" w:right="1134" w:bottom="1134" w:left="1701" w:header="708" w:footer="708" w:gutter="0"/>
          <w:cols w:space="708"/>
          <w:docGrid w:linePitch="360"/>
        </w:sectPr>
      </w:pPr>
    </w:p>
    <w:p w14:paraId="5A66E930" w14:textId="77777777" w:rsidR="008E4B8E" w:rsidRPr="004F5E17" w:rsidRDefault="008E4B8E" w:rsidP="001109F2">
      <w:pPr>
        <w:rPr>
          <w:color w:val="000000" w:themeColor="text1"/>
          <w:sz w:val="18"/>
          <w:szCs w:val="18"/>
          <w:lang w:val="lv-LV"/>
        </w:rPr>
      </w:pPr>
    </w:p>
    <w:p w14:paraId="390CACAE" w14:textId="77777777" w:rsidR="008E4B8E" w:rsidRPr="004F5E17" w:rsidRDefault="008E4B8E" w:rsidP="001109F2">
      <w:pPr>
        <w:pStyle w:val="Heading5"/>
        <w:numPr>
          <w:ilvl w:val="4"/>
          <w:numId w:val="2"/>
        </w:numPr>
        <w:ind w:left="1077" w:hanging="1077"/>
        <w:jc w:val="both"/>
        <w:rPr>
          <w:rStyle w:val="s1"/>
          <w:b w:val="0"/>
          <w:bCs w:val="0"/>
          <w:color w:val="000000" w:themeColor="text1"/>
          <w:sz w:val="24"/>
          <w:szCs w:val="24"/>
          <w:lang w:val="lv-LV"/>
        </w:rPr>
      </w:pPr>
      <w:r w:rsidRPr="004F5E17">
        <w:rPr>
          <w:rStyle w:val="s1"/>
          <w:b w:val="0"/>
          <w:bCs w:val="0"/>
          <w:color w:val="000000" w:themeColor="text1"/>
          <w:sz w:val="24"/>
          <w:szCs w:val="24"/>
          <w:lang w:val="lv-LV"/>
        </w:rPr>
        <w:t>Pamatojums labuma guvējām struktūrām, kas nav mazaizsargātas mājsaimniecības, mazaizsargāti mikrouzņēmumi un mazaizsargāti transporta lietotāji (attiecīgā gadījumā)</w:t>
      </w:r>
    </w:p>
    <w:p w14:paraId="36496BAC" w14:textId="77777777" w:rsidR="008E4B8E" w:rsidRPr="004F5E17" w:rsidRDefault="008E4B8E" w:rsidP="001109F2">
      <w:pPr>
        <w:spacing w:before="120"/>
        <w:rPr>
          <w:color w:val="000000" w:themeColor="text1"/>
          <w:sz w:val="18"/>
          <w:szCs w:val="18"/>
          <w:lang w:val="lv-LV"/>
        </w:rPr>
      </w:pPr>
      <w:r w:rsidRPr="004F5E17">
        <w:rPr>
          <w:color w:val="000000" w:themeColor="text1"/>
          <w:sz w:val="18"/>
          <w:szCs w:val="18"/>
          <w:lang w:val="lv-LV"/>
        </w:rPr>
        <w:t>Ja atbalstu no Fonda sniedz ar tādu publisku vai privātu struktūru starpniecību, kas nav mazaizsargātas mājsaimniecības, mazaizsargāti mikrouzņēmumi vai mazaizsargāti transporta lietotāji, skaidrojums par to, kādus pasākumus vai investīcijas minētās struktūras īstenos un kā minētie pasākumi un investīcijas galu galā dos labumu mazaizsargātām mājsaimniecībām, mazaizsargātiem mikrouzņēmumiem un mazaizsargātiem transporta lietotājiem.</w:t>
      </w:r>
    </w:p>
    <w:p w14:paraId="39B484DE" w14:textId="77777777" w:rsidR="008E4B8E" w:rsidRPr="004F5E17" w:rsidRDefault="008E4B8E" w:rsidP="001109F2">
      <w:pPr>
        <w:spacing w:before="120"/>
        <w:rPr>
          <w:color w:val="000000" w:themeColor="text1"/>
          <w:sz w:val="18"/>
          <w:szCs w:val="18"/>
          <w:lang w:val="lv-LV"/>
        </w:rPr>
      </w:pPr>
      <w:r w:rsidRPr="004F5E17">
        <w:rPr>
          <w:color w:val="000000" w:themeColor="text1"/>
          <w:sz w:val="18"/>
          <w:szCs w:val="18"/>
          <w:lang w:val="lv-LV"/>
        </w:rPr>
        <w:t xml:space="preserve">Ja atbalstu no Fonda sniedz ar finanšu starpnieku starpniecību, apraksts par pasākumiem, ko dalībvalsts plāno pieņemt, lai nodrošinātu, ka finanšu starpnieki visu ieguvumu nodod tālāk </w:t>
      </w:r>
      <w:proofErr w:type="spellStart"/>
      <w:r w:rsidRPr="004F5E17">
        <w:rPr>
          <w:color w:val="000000" w:themeColor="text1"/>
          <w:sz w:val="18"/>
          <w:szCs w:val="18"/>
          <w:lang w:val="lv-LV"/>
        </w:rPr>
        <w:t>galasaņēmējiem</w:t>
      </w:r>
      <w:proofErr w:type="spellEnd"/>
      <w:r w:rsidRPr="004F5E17">
        <w:rPr>
          <w:color w:val="000000" w:themeColor="text1"/>
          <w:sz w:val="18"/>
          <w:szCs w:val="18"/>
          <w:lang w:val="lv-LV"/>
        </w:rPr>
        <w:t>.</w:t>
      </w:r>
    </w:p>
    <w:p w14:paraId="5D5A1B41" w14:textId="77777777" w:rsidR="008E4B8E" w:rsidRPr="004F5E17" w:rsidRDefault="008E4B8E" w:rsidP="001109F2">
      <w:pPr>
        <w:rPr>
          <w:color w:val="000000" w:themeColor="text1"/>
          <w:sz w:val="18"/>
          <w:szCs w:val="18"/>
          <w:lang w:val="lv-LV"/>
        </w:rPr>
      </w:pPr>
    </w:p>
    <w:tbl>
      <w:tblPr>
        <w:tblStyle w:val="TableGrid"/>
        <w:tblW w:w="0" w:type="auto"/>
        <w:tblLook w:val="04A0" w:firstRow="1" w:lastRow="0" w:firstColumn="1" w:lastColumn="0" w:noHBand="0" w:noVBand="1"/>
      </w:tblPr>
      <w:tblGrid>
        <w:gridCol w:w="9033"/>
      </w:tblGrid>
      <w:tr w:rsidR="008E4B8E" w:rsidRPr="004F5E17" w14:paraId="2248E7C4" w14:textId="77777777" w:rsidTr="00CF5BF3">
        <w:tc>
          <w:tcPr>
            <w:tcW w:w="13948" w:type="dxa"/>
            <w:tcBorders>
              <w:left w:val="single" w:sz="12" w:space="0" w:color="0F9ED5" w:themeColor="accent4"/>
            </w:tcBorders>
          </w:tcPr>
          <w:p w14:paraId="43A4BF3A" w14:textId="08380B54" w:rsidR="008E4B8E" w:rsidRPr="004F5E17" w:rsidRDefault="00644922" w:rsidP="001109F2">
            <w:pPr>
              <w:spacing w:before="120" w:after="120"/>
              <w:rPr>
                <w:rStyle w:val="s1"/>
                <w:color w:val="000000" w:themeColor="text1"/>
                <w:shd w:val="clear" w:color="auto" w:fill="FFFFFF"/>
                <w:lang w:val="lv-LV"/>
              </w:rPr>
            </w:pPr>
            <w:r w:rsidRPr="004F5E17">
              <w:rPr>
                <w:rStyle w:val="s1"/>
                <w:color w:val="000000" w:themeColor="text1"/>
                <w:shd w:val="clear" w:color="auto" w:fill="FFFFFF"/>
                <w:lang w:val="lv-LV"/>
              </w:rPr>
              <w:t>Nav attiecināms</w:t>
            </w:r>
          </w:p>
        </w:tc>
      </w:tr>
    </w:tbl>
    <w:p w14:paraId="61F01FEB" w14:textId="77777777" w:rsidR="008E4B8E" w:rsidRPr="004F5E17" w:rsidRDefault="008E4B8E" w:rsidP="001109F2">
      <w:pPr>
        <w:pStyle w:val="p2"/>
        <w:rPr>
          <w:rStyle w:val="s1"/>
          <w:rFonts w:ascii="Times New Roman" w:hAnsi="Times New Roman"/>
          <w:color w:val="000000" w:themeColor="text1"/>
          <w:lang w:val="lv-LV"/>
        </w:rPr>
      </w:pPr>
    </w:p>
    <w:p w14:paraId="540572C8" w14:textId="77777777" w:rsidR="008E4B8E" w:rsidRPr="004F5E17" w:rsidRDefault="008E4B8E" w:rsidP="001109F2">
      <w:pPr>
        <w:pStyle w:val="Heading5"/>
        <w:numPr>
          <w:ilvl w:val="4"/>
          <w:numId w:val="2"/>
        </w:numPr>
        <w:ind w:left="1077" w:hanging="1077"/>
        <w:rPr>
          <w:rStyle w:val="s1"/>
          <w:b w:val="0"/>
          <w:bCs w:val="0"/>
          <w:color w:val="000000" w:themeColor="text1"/>
          <w:sz w:val="24"/>
          <w:szCs w:val="24"/>
          <w:lang w:val="lv-LV"/>
        </w:rPr>
      </w:pPr>
      <w:r w:rsidRPr="004F5E17">
        <w:rPr>
          <w:rStyle w:val="s1"/>
          <w:b w:val="0"/>
          <w:bCs w:val="0"/>
          <w:color w:val="000000" w:themeColor="text1"/>
          <w:sz w:val="24"/>
          <w:szCs w:val="24"/>
          <w:lang w:val="lv-LV"/>
        </w:rPr>
        <w:t>Papildināmība</w:t>
      </w:r>
    </w:p>
    <w:p w14:paraId="70113885" w14:textId="77777777" w:rsidR="008E4B8E" w:rsidRPr="004F5E17" w:rsidRDefault="008E4B8E" w:rsidP="001109F2">
      <w:pPr>
        <w:pStyle w:val="p2"/>
        <w:rPr>
          <w:rStyle w:val="s1"/>
          <w:rFonts w:ascii="Times New Roman" w:hAnsi="Times New Roman"/>
          <w:color w:val="000000" w:themeColor="text1"/>
          <w:lang w:val="lv-LV"/>
        </w:rPr>
      </w:pPr>
      <w:r w:rsidRPr="004F5E17">
        <w:rPr>
          <w:rStyle w:val="s1"/>
          <w:rFonts w:ascii="Times New Roman" w:hAnsi="Times New Roman"/>
          <w:color w:val="000000" w:themeColor="text1"/>
          <w:lang w:val="lv-LV"/>
        </w:rPr>
        <w:t>Skaidrojums un pamatojums par to, kā jaunie vai esošie pasākumi vai investīcijas ir papildu pasākumi vai investīcijas un neaizstāj regulāros valsts budžeta izdevumus saskaņā ar 13. panta 2. punktu, tostarp šāds skaidrojums un pamatojums attiecībā uz Plānā iekļautajiem pasākumiem un investīcijām saskaņā ar 4. panta 5. punktu.</w:t>
      </w:r>
    </w:p>
    <w:tbl>
      <w:tblPr>
        <w:tblStyle w:val="TableGrid"/>
        <w:tblW w:w="0" w:type="auto"/>
        <w:tblLook w:val="04A0" w:firstRow="1" w:lastRow="0" w:firstColumn="1" w:lastColumn="0" w:noHBand="0" w:noVBand="1"/>
      </w:tblPr>
      <w:tblGrid>
        <w:gridCol w:w="8988"/>
      </w:tblGrid>
      <w:tr w:rsidR="008E4B8E" w:rsidRPr="004F5E17" w14:paraId="1FA9E735" w14:textId="77777777" w:rsidTr="00CF5BF3">
        <w:tc>
          <w:tcPr>
            <w:tcW w:w="8988" w:type="dxa"/>
            <w:tcBorders>
              <w:left w:val="single" w:sz="12" w:space="0" w:color="0F9ED5" w:themeColor="accent4"/>
            </w:tcBorders>
          </w:tcPr>
          <w:p w14:paraId="1D53DE56" w14:textId="7A67D424" w:rsidR="00897D7C" w:rsidRPr="004F5E17" w:rsidRDefault="000B081E" w:rsidP="001109F2">
            <w:pPr>
              <w:spacing w:before="120" w:after="120"/>
              <w:jc w:val="both"/>
              <w:rPr>
                <w:color w:val="000000" w:themeColor="text1"/>
                <w:lang w:val="lv-LV"/>
              </w:rPr>
            </w:pPr>
            <w:r w:rsidRPr="004F5E17">
              <w:rPr>
                <w:rFonts w:eastAsia="Times New Roman"/>
                <w:color w:val="000000" w:themeColor="text1"/>
                <w:lang w:val="lv-LV"/>
              </w:rPr>
              <w:t>Investīcija</w:t>
            </w:r>
            <w:r w:rsidR="00897D7C" w:rsidRPr="004F5E17">
              <w:rPr>
                <w:rFonts w:eastAsia="Times New Roman"/>
                <w:color w:val="000000" w:themeColor="text1"/>
                <w:lang w:val="lv-LV"/>
              </w:rPr>
              <w:t xml:space="preserve"> </w:t>
            </w:r>
            <w:r w:rsidR="00EE60C2" w:rsidRPr="004F5E17">
              <w:rPr>
                <w:rFonts w:eastAsia="Times New Roman"/>
                <w:color w:val="000000" w:themeColor="text1"/>
                <w:lang w:val="lv-LV"/>
              </w:rPr>
              <w:t xml:space="preserve">būs </w:t>
            </w:r>
            <w:r w:rsidR="00897D7C" w:rsidRPr="004F5E17">
              <w:rPr>
                <w:rFonts w:eastAsia="Times New Roman"/>
                <w:color w:val="000000" w:themeColor="text1"/>
                <w:lang w:val="lv-LV"/>
              </w:rPr>
              <w:t>papildu ieguldījums, kas nerad</w:t>
            </w:r>
            <w:r w:rsidR="004076ED" w:rsidRPr="004F5E17">
              <w:rPr>
                <w:rFonts w:eastAsia="Times New Roman"/>
                <w:color w:val="000000" w:themeColor="text1"/>
                <w:lang w:val="lv-LV"/>
              </w:rPr>
              <w:t>īs</w:t>
            </w:r>
            <w:r w:rsidR="00897D7C" w:rsidRPr="004F5E17">
              <w:rPr>
                <w:rFonts w:eastAsia="Times New Roman"/>
                <w:color w:val="000000" w:themeColor="text1"/>
                <w:lang w:val="lv-LV"/>
              </w:rPr>
              <w:t xml:space="preserve"> </w:t>
            </w:r>
            <w:r w:rsidR="004076ED" w:rsidRPr="004F5E17">
              <w:rPr>
                <w:rFonts w:eastAsia="Times New Roman"/>
                <w:color w:val="000000" w:themeColor="text1"/>
                <w:lang w:val="lv-LV"/>
              </w:rPr>
              <w:t xml:space="preserve">pārklāšanos </w:t>
            </w:r>
            <w:r w:rsidR="00897D7C" w:rsidRPr="004F5E17">
              <w:rPr>
                <w:rFonts w:eastAsia="Times New Roman"/>
                <w:color w:val="000000" w:themeColor="text1"/>
                <w:lang w:val="lv-LV"/>
              </w:rPr>
              <w:t xml:space="preserve">ar </w:t>
            </w:r>
            <w:r w:rsidR="00F33606" w:rsidRPr="004F5E17">
              <w:rPr>
                <w:rFonts w:eastAsia="Times New Roman"/>
                <w:color w:val="000000" w:themeColor="text1"/>
                <w:lang w:val="lv-LV"/>
              </w:rPr>
              <w:t xml:space="preserve">esošajām </w:t>
            </w:r>
            <w:r w:rsidR="00F7464F" w:rsidRPr="004F5E17">
              <w:rPr>
                <w:rFonts w:eastAsia="Times New Roman"/>
                <w:color w:val="000000" w:themeColor="text1"/>
                <w:lang w:val="lv-LV"/>
              </w:rPr>
              <w:t xml:space="preserve">vai plānotajām </w:t>
            </w:r>
            <w:r w:rsidR="00E80D80" w:rsidRPr="004F5E17">
              <w:rPr>
                <w:rFonts w:eastAsia="Times New Roman"/>
                <w:color w:val="000000" w:themeColor="text1"/>
                <w:lang w:val="lv-LV"/>
              </w:rPr>
              <w:t>atbalsta programmām</w:t>
            </w:r>
            <w:r w:rsidR="00897D7C" w:rsidRPr="004F5E17">
              <w:rPr>
                <w:rFonts w:eastAsia="Times New Roman"/>
                <w:color w:val="000000" w:themeColor="text1"/>
                <w:lang w:val="lv-LV"/>
              </w:rPr>
              <w:t xml:space="preserve">. </w:t>
            </w:r>
            <w:r w:rsidR="00E80D80" w:rsidRPr="004F5E17">
              <w:rPr>
                <w:rFonts w:eastAsia="Times New Roman"/>
                <w:color w:val="000000" w:themeColor="text1"/>
                <w:lang w:val="lv-LV"/>
              </w:rPr>
              <w:t xml:space="preserve">Tā </w:t>
            </w:r>
            <w:r w:rsidR="00897D7C" w:rsidRPr="004F5E17">
              <w:rPr>
                <w:rFonts w:eastAsia="Times New Roman"/>
                <w:color w:val="000000" w:themeColor="text1"/>
                <w:lang w:val="lv-LV"/>
              </w:rPr>
              <w:t>risin</w:t>
            </w:r>
            <w:r w:rsidR="00E80D80" w:rsidRPr="004F5E17">
              <w:rPr>
                <w:rFonts w:eastAsia="Times New Roman"/>
                <w:color w:val="000000" w:themeColor="text1"/>
                <w:lang w:val="lv-LV"/>
              </w:rPr>
              <w:t>ās</w:t>
            </w:r>
            <w:r w:rsidR="00897D7C" w:rsidRPr="004F5E17">
              <w:rPr>
                <w:rFonts w:eastAsia="Times New Roman"/>
                <w:color w:val="000000" w:themeColor="text1"/>
                <w:lang w:val="lv-LV"/>
              </w:rPr>
              <w:t xml:space="preserve"> konkrētas mobilitātes problēmas </w:t>
            </w:r>
            <w:r w:rsidR="00A210A2" w:rsidRPr="004F5E17">
              <w:rPr>
                <w:rFonts w:eastAsia="Times New Roman"/>
                <w:color w:val="000000" w:themeColor="text1"/>
                <w:lang w:val="lv-LV"/>
              </w:rPr>
              <w:t xml:space="preserve">galvenokārt </w:t>
            </w:r>
            <w:r w:rsidR="00897D7C" w:rsidRPr="004F5E17">
              <w:rPr>
                <w:rFonts w:eastAsia="Times New Roman"/>
                <w:color w:val="000000" w:themeColor="text1"/>
                <w:lang w:val="lv-LV"/>
              </w:rPr>
              <w:t>reģionos,</w:t>
            </w:r>
            <w:r w:rsidR="00A210A2" w:rsidRPr="004F5E17">
              <w:rPr>
                <w:rFonts w:eastAsia="Times New Roman"/>
                <w:color w:val="000000" w:themeColor="text1"/>
                <w:lang w:val="lv-LV"/>
              </w:rPr>
              <w:t xml:space="preserve"> bet ne tikai,</w:t>
            </w:r>
            <w:r w:rsidR="00897D7C" w:rsidRPr="004F5E17">
              <w:rPr>
                <w:rFonts w:eastAsia="Times New Roman"/>
                <w:color w:val="000000" w:themeColor="text1"/>
                <w:lang w:val="lv-LV"/>
              </w:rPr>
              <w:t xml:space="preserve"> īpaši atbalstot iedzīvotājus ar zemiem ienākumiem un ierobežotu piekļuvi sabiedriskajam transportam.</w:t>
            </w:r>
          </w:p>
          <w:p w14:paraId="35853B12" w14:textId="5A7145F7" w:rsidR="00897D7C" w:rsidRPr="004F5E17" w:rsidRDefault="00897D7C" w:rsidP="001109F2">
            <w:pPr>
              <w:spacing w:before="120" w:after="120"/>
              <w:jc w:val="both"/>
              <w:rPr>
                <w:rFonts w:eastAsia="Times New Roman"/>
                <w:color w:val="000000" w:themeColor="text1"/>
                <w:lang w:val="lv-LV"/>
              </w:rPr>
            </w:pPr>
            <w:r w:rsidRPr="004F5E17">
              <w:rPr>
                <w:rFonts w:eastAsia="Times New Roman"/>
                <w:color w:val="000000" w:themeColor="text1"/>
                <w:lang w:val="lv-LV"/>
              </w:rPr>
              <w:t xml:space="preserve">Līdz šim Latvijā nav bijusi valsts mēroga atbalsta programma, kas paredzētu </w:t>
            </w:r>
            <w:r w:rsidR="00FD70A6" w:rsidRPr="004F5E17">
              <w:rPr>
                <w:rFonts w:eastAsia="Times New Roman"/>
                <w:color w:val="000000" w:themeColor="text1"/>
                <w:lang w:val="lv-LV"/>
              </w:rPr>
              <w:t>grantus</w:t>
            </w:r>
            <w:r w:rsidR="00A210A2" w:rsidRPr="004F5E17">
              <w:rPr>
                <w:rFonts w:eastAsia="Times New Roman"/>
                <w:color w:val="000000" w:themeColor="text1"/>
                <w:lang w:val="lv-LV"/>
              </w:rPr>
              <w:t xml:space="preserve"> vai cita veida finanšu instrum</w:t>
            </w:r>
            <w:r w:rsidR="00A804BE" w:rsidRPr="004F5E17">
              <w:rPr>
                <w:rFonts w:eastAsia="Times New Roman"/>
                <w:color w:val="000000" w:themeColor="text1"/>
                <w:lang w:val="lv-LV"/>
              </w:rPr>
              <w:t>e</w:t>
            </w:r>
            <w:r w:rsidR="00A210A2" w:rsidRPr="004F5E17">
              <w:rPr>
                <w:rFonts w:eastAsia="Times New Roman"/>
                <w:color w:val="000000" w:themeColor="text1"/>
                <w:lang w:val="lv-LV"/>
              </w:rPr>
              <w:t>n</w:t>
            </w:r>
            <w:r w:rsidR="00A804BE" w:rsidRPr="004F5E17">
              <w:rPr>
                <w:rFonts w:eastAsia="Times New Roman"/>
                <w:color w:val="000000" w:themeColor="text1"/>
                <w:lang w:val="lv-LV"/>
              </w:rPr>
              <w:t>t</w:t>
            </w:r>
            <w:r w:rsidR="00A210A2" w:rsidRPr="004F5E17">
              <w:rPr>
                <w:rFonts w:eastAsia="Times New Roman"/>
                <w:color w:val="000000" w:themeColor="text1"/>
                <w:lang w:val="lv-LV"/>
              </w:rPr>
              <w:t>us</w:t>
            </w:r>
            <w:r w:rsidR="00BF596E" w:rsidRPr="004F5E17">
              <w:rPr>
                <w:rFonts w:eastAsia="Times New Roman"/>
                <w:color w:val="000000" w:themeColor="text1"/>
                <w:lang w:val="lv-LV"/>
              </w:rPr>
              <w:t xml:space="preserve"> </w:t>
            </w:r>
            <w:r w:rsidR="00A804BE" w:rsidRPr="004F5E17">
              <w:rPr>
                <w:rFonts w:eastAsia="Times New Roman"/>
                <w:color w:val="000000" w:themeColor="text1"/>
                <w:lang w:val="lv-LV"/>
              </w:rPr>
              <w:t>elektromobiļu</w:t>
            </w:r>
            <w:r w:rsidR="00CC761B" w:rsidRPr="004F5E17">
              <w:rPr>
                <w:rFonts w:eastAsia="Times New Roman"/>
                <w:color w:val="000000" w:themeColor="text1"/>
                <w:lang w:val="lv-LV"/>
              </w:rPr>
              <w:t xml:space="preserve"> iegādei </w:t>
            </w:r>
            <w:r w:rsidRPr="004F5E17">
              <w:rPr>
                <w:rFonts w:eastAsia="Times New Roman"/>
                <w:color w:val="000000" w:themeColor="text1"/>
                <w:lang w:val="lv-LV"/>
              </w:rPr>
              <w:t xml:space="preserve">vai </w:t>
            </w:r>
            <w:r w:rsidR="0095241A" w:rsidRPr="004F5E17">
              <w:rPr>
                <w:rFonts w:eastAsia="Times New Roman"/>
                <w:color w:val="000000" w:themeColor="text1"/>
                <w:lang w:val="lv-LV"/>
              </w:rPr>
              <w:t>līzingam</w:t>
            </w:r>
            <w:r w:rsidRPr="004F5E17">
              <w:rPr>
                <w:rFonts w:eastAsia="Times New Roman"/>
                <w:color w:val="000000" w:themeColor="text1"/>
                <w:lang w:val="lv-LV"/>
              </w:rPr>
              <w:t xml:space="preserve"> tieši mazaizsargātām mājsaimniecībām</w:t>
            </w:r>
            <w:r w:rsidR="00851898" w:rsidRPr="004F5E17">
              <w:rPr>
                <w:rFonts w:eastAsia="Times New Roman"/>
                <w:color w:val="000000" w:themeColor="text1"/>
                <w:lang w:val="lv-LV"/>
              </w:rPr>
              <w:t xml:space="preserve">, t.i. atbalsta programmas </w:t>
            </w:r>
            <w:r w:rsidR="001665CB" w:rsidRPr="004F5E17">
              <w:rPr>
                <w:rFonts w:eastAsia="Times New Roman"/>
                <w:color w:val="000000" w:themeColor="text1"/>
                <w:lang w:val="lv-LV"/>
              </w:rPr>
              <w:t xml:space="preserve">struktūra un </w:t>
            </w:r>
            <w:r w:rsidR="00851898" w:rsidRPr="004F5E17">
              <w:rPr>
                <w:rFonts w:eastAsia="Times New Roman"/>
                <w:color w:val="000000" w:themeColor="text1"/>
                <w:lang w:val="lv-LV"/>
              </w:rPr>
              <w:t>nosacījumi</w:t>
            </w:r>
            <w:r w:rsidR="001665CB" w:rsidRPr="004F5E17">
              <w:rPr>
                <w:rFonts w:eastAsia="Times New Roman"/>
                <w:color w:val="000000" w:themeColor="text1"/>
                <w:lang w:val="lv-LV"/>
              </w:rPr>
              <w:t xml:space="preserve"> (t.sk. atbalsta apjoms) nav bij</w:t>
            </w:r>
            <w:r w:rsidR="00D4741C" w:rsidRPr="004F5E17">
              <w:rPr>
                <w:rFonts w:eastAsia="Times New Roman"/>
                <w:color w:val="000000" w:themeColor="text1"/>
                <w:lang w:val="lv-LV"/>
              </w:rPr>
              <w:t>uši</w:t>
            </w:r>
            <w:r w:rsidR="001665CB" w:rsidRPr="004F5E17">
              <w:rPr>
                <w:rFonts w:eastAsia="Times New Roman"/>
                <w:color w:val="000000" w:themeColor="text1"/>
                <w:lang w:val="lv-LV"/>
              </w:rPr>
              <w:t xml:space="preserve"> pie</w:t>
            </w:r>
            <w:r w:rsidR="00D4741C" w:rsidRPr="004F5E17">
              <w:rPr>
                <w:rFonts w:eastAsia="Times New Roman"/>
                <w:color w:val="000000" w:themeColor="text1"/>
                <w:lang w:val="lv-LV"/>
              </w:rPr>
              <w:t xml:space="preserve">tiekami motivējoši, lai veicinātu </w:t>
            </w:r>
            <w:r w:rsidR="00D43D79" w:rsidRPr="004F5E17">
              <w:rPr>
                <w:rFonts w:eastAsia="Times New Roman"/>
                <w:color w:val="000000" w:themeColor="text1"/>
                <w:lang w:val="lv-LV"/>
              </w:rPr>
              <w:t>elektromobiļu iegādi mazaizsargātām mājsaimniecībām</w:t>
            </w:r>
            <w:r w:rsidR="00FD70A6" w:rsidRPr="004F5E17">
              <w:rPr>
                <w:rFonts w:eastAsia="Times New Roman"/>
                <w:color w:val="000000" w:themeColor="text1"/>
                <w:lang w:val="lv-LV"/>
              </w:rPr>
              <w:t>.</w:t>
            </w:r>
          </w:p>
          <w:p w14:paraId="5633E375" w14:textId="66DA77E2" w:rsidR="008E4B8E" w:rsidRPr="004F5E17" w:rsidRDefault="00897D7C" w:rsidP="001109F2">
            <w:pPr>
              <w:spacing w:before="120" w:after="120"/>
              <w:jc w:val="both"/>
              <w:rPr>
                <w:rStyle w:val="s1"/>
                <w:color w:val="000000" w:themeColor="text1"/>
                <w:shd w:val="clear" w:color="auto" w:fill="FFFFFF"/>
                <w:lang w:val="lv-LV"/>
              </w:rPr>
            </w:pPr>
            <w:r w:rsidRPr="004F5E17">
              <w:rPr>
                <w:rFonts w:eastAsia="Times New Roman"/>
                <w:color w:val="000000" w:themeColor="text1"/>
                <w:lang w:val="lv-LV"/>
              </w:rPr>
              <w:t xml:space="preserve">Investīcija neaizvieto, bet gan papildina pastāvošās iniciatīvas </w:t>
            </w:r>
            <w:r w:rsidR="0095241A" w:rsidRPr="004F5E17">
              <w:rPr>
                <w:rFonts w:eastAsia="Times New Roman"/>
                <w:color w:val="000000" w:themeColor="text1"/>
                <w:lang w:val="lv-LV"/>
              </w:rPr>
              <w:t xml:space="preserve">un investīcijas </w:t>
            </w:r>
            <w:r w:rsidRPr="004F5E17">
              <w:rPr>
                <w:rFonts w:eastAsia="Times New Roman"/>
                <w:color w:val="000000" w:themeColor="text1"/>
                <w:lang w:val="lv-LV"/>
              </w:rPr>
              <w:t>mobilitātes uzlabošanā</w:t>
            </w:r>
            <w:r w:rsidR="0095241A" w:rsidRPr="004F5E17">
              <w:rPr>
                <w:rFonts w:eastAsia="Times New Roman"/>
                <w:color w:val="000000" w:themeColor="text1"/>
                <w:lang w:val="lv-LV"/>
              </w:rPr>
              <w:t xml:space="preserve">. </w:t>
            </w:r>
            <w:r w:rsidRPr="004F5E17">
              <w:rPr>
                <w:rFonts w:eastAsia="Times New Roman"/>
                <w:color w:val="000000" w:themeColor="text1"/>
                <w:lang w:val="lv-LV"/>
              </w:rPr>
              <w:t xml:space="preserve">Investīcija </w:t>
            </w:r>
            <w:r w:rsidR="00F718F2" w:rsidRPr="004F5E17">
              <w:rPr>
                <w:rFonts w:eastAsia="Times New Roman"/>
                <w:color w:val="000000" w:themeColor="text1"/>
                <w:lang w:val="lv-LV"/>
              </w:rPr>
              <w:t xml:space="preserve">būs </w:t>
            </w:r>
            <w:r w:rsidRPr="004F5E17">
              <w:rPr>
                <w:rFonts w:eastAsia="Times New Roman"/>
                <w:color w:val="000000" w:themeColor="text1"/>
                <w:lang w:val="lv-LV"/>
              </w:rPr>
              <w:t xml:space="preserve">pilnībā vērsta uz mazaizsargātu grupu atbalstu un orientēta uz ietekmes mazināšanu, ko rada </w:t>
            </w:r>
            <w:r w:rsidR="00FD70A6" w:rsidRPr="004F5E17">
              <w:rPr>
                <w:rFonts w:eastAsia="Times New Roman"/>
                <w:color w:val="000000" w:themeColor="text1"/>
                <w:lang w:val="lv-LV"/>
              </w:rPr>
              <w:t xml:space="preserve">SEG </w:t>
            </w:r>
            <w:r w:rsidRPr="004F5E17">
              <w:rPr>
                <w:rFonts w:eastAsia="Times New Roman"/>
                <w:color w:val="000000" w:themeColor="text1"/>
                <w:lang w:val="lv-LV"/>
              </w:rPr>
              <w:t xml:space="preserve">emisiju cenu pieaugums. Šī investīcija ir piemērs konkrētam pasākumam, kas tieši atbilst </w:t>
            </w:r>
            <w:r w:rsidR="00B955E8" w:rsidRPr="004F5E17">
              <w:rPr>
                <w:rFonts w:eastAsia="Times New Roman"/>
                <w:color w:val="000000" w:themeColor="text1"/>
                <w:lang w:val="lv-LV"/>
              </w:rPr>
              <w:t>SKF f</w:t>
            </w:r>
            <w:r w:rsidR="003D5543" w:rsidRPr="004F5E17">
              <w:rPr>
                <w:rFonts w:eastAsia="Times New Roman"/>
                <w:color w:val="000000" w:themeColor="text1"/>
                <w:lang w:val="lv-LV"/>
              </w:rPr>
              <w:t>onda</w:t>
            </w:r>
            <w:r w:rsidRPr="004F5E17">
              <w:rPr>
                <w:rFonts w:eastAsia="Times New Roman"/>
                <w:color w:val="000000" w:themeColor="text1"/>
                <w:lang w:val="lv-LV"/>
              </w:rPr>
              <w:t xml:space="preserve"> mērķim mazināt sociālās sekas </w:t>
            </w:r>
            <w:r w:rsidR="00CA50FA" w:rsidRPr="004F5E17">
              <w:rPr>
                <w:rFonts w:eastAsia="Times New Roman"/>
                <w:color w:val="000000" w:themeColor="text1"/>
                <w:lang w:val="lv-LV"/>
              </w:rPr>
              <w:t xml:space="preserve">transporta sektora </w:t>
            </w:r>
            <w:r w:rsidRPr="004F5E17">
              <w:rPr>
                <w:rFonts w:eastAsia="Times New Roman"/>
                <w:color w:val="000000" w:themeColor="text1"/>
                <w:lang w:val="lv-LV"/>
              </w:rPr>
              <w:t>dekarbonizācijā</w:t>
            </w:r>
            <w:r w:rsidR="00A1058B" w:rsidRPr="004F5E17">
              <w:rPr>
                <w:rFonts w:eastAsia="Times New Roman"/>
                <w:color w:val="000000" w:themeColor="text1"/>
                <w:lang w:val="lv-LV"/>
              </w:rPr>
              <w:t>.</w:t>
            </w:r>
          </w:p>
        </w:tc>
      </w:tr>
    </w:tbl>
    <w:p w14:paraId="54179EB7" w14:textId="77777777" w:rsidR="008E4B8E" w:rsidRPr="004F5E17" w:rsidRDefault="008E4B8E" w:rsidP="001109F2">
      <w:pPr>
        <w:pStyle w:val="p2"/>
        <w:rPr>
          <w:rStyle w:val="s1"/>
          <w:rFonts w:ascii="Times New Roman" w:hAnsi="Times New Roman"/>
          <w:color w:val="000000" w:themeColor="text1"/>
          <w:lang w:val="lv-LV"/>
        </w:rPr>
      </w:pPr>
    </w:p>
    <w:p w14:paraId="2930B0BE" w14:textId="77777777" w:rsidR="008E4B8E" w:rsidRPr="004F5E17" w:rsidRDefault="008E4B8E" w:rsidP="001109F2">
      <w:pPr>
        <w:pStyle w:val="Heading5"/>
        <w:numPr>
          <w:ilvl w:val="4"/>
          <w:numId w:val="2"/>
        </w:numPr>
        <w:ind w:left="1077" w:hanging="1077"/>
        <w:rPr>
          <w:rStyle w:val="s1"/>
          <w:b w:val="0"/>
          <w:bCs w:val="0"/>
          <w:color w:val="000000" w:themeColor="text1"/>
          <w:sz w:val="24"/>
          <w:szCs w:val="24"/>
          <w:lang w:val="lv-LV"/>
        </w:rPr>
      </w:pPr>
      <w:r w:rsidRPr="004F5E17">
        <w:rPr>
          <w:rStyle w:val="s1"/>
          <w:b w:val="0"/>
          <w:bCs w:val="0"/>
          <w:color w:val="000000" w:themeColor="text1"/>
          <w:sz w:val="24"/>
          <w:szCs w:val="24"/>
          <w:lang w:val="lv-LV"/>
        </w:rPr>
        <w:t>Atbilstība ES noteikumiem par valsts atbalstu</w:t>
      </w:r>
    </w:p>
    <w:p w14:paraId="4BF92FD5" w14:textId="049F8A96" w:rsidR="008E4B8E" w:rsidRPr="004F5E17" w:rsidRDefault="006C0E2A" w:rsidP="001109F2">
      <w:pPr>
        <w:pStyle w:val="p2"/>
        <w:jc w:val="both"/>
        <w:rPr>
          <w:rStyle w:val="s1"/>
          <w:rFonts w:ascii="Times New Roman" w:hAnsi="Times New Roman"/>
          <w:color w:val="000000" w:themeColor="text1"/>
          <w:lang w:val="lv-LV"/>
        </w:rPr>
      </w:pPr>
      <w:r w:rsidRPr="004F5E17">
        <w:rPr>
          <w:rStyle w:val="s1"/>
          <w:rFonts w:ascii="Times New Roman" w:hAnsi="Times New Roman"/>
          <w:color w:val="000000" w:themeColor="text1"/>
          <w:lang w:val="lv-LV"/>
        </w:rPr>
        <w:t>Paskaidrojums par to, vai atbalsts pasākumam vai ieguldījumam i) nebūs valsts atbalsts LESD 107. panta 1. punkta darbības jomā, ii) tiks finansēts, pamatojoties uz esošu valsts atbalsta shēmu, uz kuru attiecas grupu atbrīvojuma regula, jo īpaši GBER, vai apstiprināts ar Eiropas Komisijas lēmumu par valsts atbalstu (norādot atsauces numuru šādai shēmai (</w:t>
      </w:r>
      <w:proofErr w:type="spellStart"/>
      <w:r w:rsidRPr="004F5E17">
        <w:rPr>
          <w:rStyle w:val="s1"/>
          <w:rFonts w:ascii="Times New Roman" w:hAnsi="Times New Roman"/>
          <w:color w:val="000000" w:themeColor="text1"/>
          <w:lang w:val="lv-LV"/>
        </w:rPr>
        <w:t>SA.nnnnn</w:t>
      </w:r>
      <w:proofErr w:type="spellEnd"/>
      <w:r w:rsidRPr="004F5E17">
        <w:rPr>
          <w:rStyle w:val="s1"/>
          <w:rFonts w:ascii="Times New Roman" w:hAnsi="Times New Roman"/>
          <w:color w:val="000000" w:themeColor="text1"/>
          <w:lang w:val="lv-LV"/>
        </w:rPr>
        <w:t xml:space="preserve">), vai </w:t>
      </w:r>
      <w:proofErr w:type="spellStart"/>
      <w:r w:rsidRPr="004F5E17">
        <w:rPr>
          <w:rStyle w:val="s1"/>
          <w:rFonts w:ascii="Times New Roman" w:hAnsi="Times New Roman"/>
          <w:color w:val="000000" w:themeColor="text1"/>
          <w:lang w:val="lv-LV"/>
        </w:rPr>
        <w:t>iii</w:t>
      </w:r>
      <w:proofErr w:type="spellEnd"/>
      <w:r w:rsidRPr="004F5E17">
        <w:rPr>
          <w:rStyle w:val="s1"/>
          <w:rFonts w:ascii="Times New Roman" w:hAnsi="Times New Roman"/>
          <w:color w:val="000000" w:themeColor="text1"/>
          <w:lang w:val="lv-LV"/>
        </w:rPr>
        <w:t xml:space="preserve">) radīs jaunu valsts atbalsta pasākumu, skaidrojumu, vai tas atbildīs grupu atbrīvojuma regulas nosacījumiem, piemēram, GBER (norādot, kurš tās pants), </w:t>
      </w:r>
      <w:proofErr w:type="spellStart"/>
      <w:r w:rsidRPr="004F5E17">
        <w:rPr>
          <w:rStyle w:val="s1"/>
          <w:rFonts w:ascii="Times New Roman" w:hAnsi="Times New Roman"/>
          <w:color w:val="000000" w:themeColor="text1"/>
          <w:lang w:val="lv-LV"/>
        </w:rPr>
        <w:t>iv</w:t>
      </w:r>
      <w:proofErr w:type="spellEnd"/>
      <w:r w:rsidRPr="004F5E17">
        <w:rPr>
          <w:rStyle w:val="s1"/>
          <w:rFonts w:ascii="Times New Roman" w:hAnsi="Times New Roman"/>
          <w:color w:val="000000" w:themeColor="text1"/>
          <w:lang w:val="lv-LV"/>
        </w:rPr>
        <w:t xml:space="preserve">) atbildīs </w:t>
      </w:r>
      <w:proofErr w:type="spellStart"/>
      <w:r w:rsidRPr="004F5E17">
        <w:rPr>
          <w:rStyle w:val="s1"/>
          <w:rFonts w:ascii="Times New Roman" w:hAnsi="Times New Roman"/>
          <w:i/>
          <w:iCs/>
          <w:color w:val="000000" w:themeColor="text1"/>
          <w:lang w:val="lv-LV"/>
        </w:rPr>
        <w:t>de</w:t>
      </w:r>
      <w:proofErr w:type="spellEnd"/>
      <w:r w:rsidRPr="004F5E17">
        <w:rPr>
          <w:rStyle w:val="s1"/>
          <w:rFonts w:ascii="Times New Roman" w:hAnsi="Times New Roman"/>
          <w:i/>
          <w:iCs/>
          <w:color w:val="000000" w:themeColor="text1"/>
          <w:lang w:val="lv-LV"/>
        </w:rPr>
        <w:t xml:space="preserve"> </w:t>
      </w:r>
      <w:proofErr w:type="spellStart"/>
      <w:r w:rsidRPr="004F5E17">
        <w:rPr>
          <w:rStyle w:val="s1"/>
          <w:rFonts w:ascii="Times New Roman" w:hAnsi="Times New Roman"/>
          <w:i/>
          <w:iCs/>
          <w:color w:val="000000" w:themeColor="text1"/>
          <w:lang w:val="lv-LV"/>
        </w:rPr>
        <w:t>minimis</w:t>
      </w:r>
      <w:proofErr w:type="spellEnd"/>
      <w:r w:rsidRPr="004F5E17">
        <w:rPr>
          <w:rStyle w:val="s1"/>
          <w:rFonts w:ascii="Times New Roman" w:hAnsi="Times New Roman"/>
          <w:color w:val="000000" w:themeColor="text1"/>
          <w:lang w:val="lv-LV"/>
        </w:rPr>
        <w:t xml:space="preserve"> regulai, v) prasīs paziņojumu par valsts atbalstu, norādot, kad dalībvalsts plāno iepriekš paziņot vai paziņot Eiropas Komisijai plānoto atbalstu pasākumam vai ieguldījumam, un piemērojamo valsts atbalsta instrumentu, kas nodrošina tā saderību ar iekšējo tirgu</w:t>
      </w:r>
      <w:r w:rsidR="008E4B8E" w:rsidRPr="004F5E17">
        <w:rPr>
          <w:rStyle w:val="s1"/>
          <w:rFonts w:ascii="Times New Roman" w:hAnsi="Times New Roman"/>
          <w:color w:val="000000" w:themeColor="text1"/>
          <w:lang w:val="lv-LV"/>
        </w:rPr>
        <w:t>.</w:t>
      </w:r>
    </w:p>
    <w:tbl>
      <w:tblPr>
        <w:tblStyle w:val="TableGrid"/>
        <w:tblW w:w="0" w:type="auto"/>
        <w:tblLook w:val="04A0" w:firstRow="1" w:lastRow="0" w:firstColumn="1" w:lastColumn="0" w:noHBand="0" w:noVBand="1"/>
      </w:tblPr>
      <w:tblGrid>
        <w:gridCol w:w="8988"/>
      </w:tblGrid>
      <w:tr w:rsidR="008E4B8E" w:rsidRPr="004F5E17" w14:paraId="40B79E6A" w14:textId="77777777" w:rsidTr="00CF5BF3">
        <w:tc>
          <w:tcPr>
            <w:tcW w:w="8988" w:type="dxa"/>
            <w:tcBorders>
              <w:left w:val="single" w:sz="12" w:space="0" w:color="0F9ED5" w:themeColor="accent4"/>
            </w:tcBorders>
          </w:tcPr>
          <w:p w14:paraId="4CED252A" w14:textId="0A0098FB" w:rsidR="008E4B8E" w:rsidRPr="004F5E17" w:rsidRDefault="004D7C73" w:rsidP="001109F2">
            <w:pPr>
              <w:spacing w:before="120" w:after="120"/>
              <w:jc w:val="both"/>
              <w:rPr>
                <w:rStyle w:val="s1"/>
                <w:color w:val="000000" w:themeColor="text1"/>
                <w:shd w:val="clear" w:color="auto" w:fill="FFFFFF"/>
                <w:lang w:val="lv-LV"/>
              </w:rPr>
            </w:pPr>
            <w:r w:rsidRPr="004F5E17">
              <w:rPr>
                <w:rStyle w:val="s1"/>
                <w:color w:val="000000" w:themeColor="text1"/>
                <w:lang w:val="lv-LV"/>
              </w:rPr>
              <w:t>Investīcijas</w:t>
            </w:r>
            <w:r w:rsidR="00B92D63" w:rsidRPr="004F5E17">
              <w:rPr>
                <w:rStyle w:val="s1"/>
                <w:color w:val="000000" w:themeColor="text1"/>
                <w:lang w:val="lv-LV"/>
              </w:rPr>
              <w:t xml:space="preserve"> ietvaros paredzēts sniegt </w:t>
            </w:r>
            <w:r w:rsidR="00F668F9" w:rsidRPr="004F5E17">
              <w:rPr>
                <w:rStyle w:val="s1"/>
                <w:color w:val="000000" w:themeColor="text1"/>
                <w:lang w:val="lv-LV"/>
              </w:rPr>
              <w:t xml:space="preserve">atbalstu </w:t>
            </w:r>
            <w:r w:rsidR="00B92D63" w:rsidRPr="004F5E17">
              <w:rPr>
                <w:rStyle w:val="s1"/>
                <w:color w:val="000000" w:themeColor="text1"/>
                <w:lang w:val="lv-LV"/>
              </w:rPr>
              <w:t>privātpersonām</w:t>
            </w:r>
            <w:r w:rsidRPr="004F5E17">
              <w:rPr>
                <w:rStyle w:val="s1"/>
                <w:color w:val="000000" w:themeColor="text1"/>
                <w:lang w:val="lv-LV"/>
              </w:rPr>
              <w:t xml:space="preserve"> (fiziskām personām)</w:t>
            </w:r>
            <w:r w:rsidR="00B92D63" w:rsidRPr="004F5E17">
              <w:rPr>
                <w:rStyle w:val="s1"/>
                <w:color w:val="000000" w:themeColor="text1"/>
                <w:lang w:val="lv-LV"/>
              </w:rPr>
              <w:t>.</w:t>
            </w:r>
            <w:r w:rsidR="00561166" w:rsidRPr="004F5E17">
              <w:rPr>
                <w:rStyle w:val="s1"/>
                <w:color w:val="000000" w:themeColor="text1"/>
                <w:lang w:val="lv-LV"/>
              </w:rPr>
              <w:t xml:space="preserve"> </w:t>
            </w:r>
            <w:r w:rsidR="001D5BCF" w:rsidRPr="004F5E17">
              <w:rPr>
                <w:rStyle w:val="s1"/>
                <w:color w:val="000000" w:themeColor="text1"/>
                <w:lang w:val="lv-LV"/>
              </w:rPr>
              <w:t>Ja fiziskā persona veic saimniecisko darbību, kas klasificējama kā komercdarbība</w:t>
            </w:r>
            <w:r w:rsidR="000B081E" w:rsidRPr="004F5E17">
              <w:rPr>
                <w:rStyle w:val="s1"/>
                <w:color w:val="000000" w:themeColor="text1"/>
                <w:lang w:val="lv-LV"/>
              </w:rPr>
              <w:t xml:space="preserve"> tiek </w:t>
            </w:r>
            <w:r w:rsidR="00561166" w:rsidRPr="004F5E17">
              <w:rPr>
                <w:rStyle w:val="s1"/>
                <w:color w:val="000000" w:themeColor="text1"/>
                <w:lang w:val="lv-LV"/>
              </w:rPr>
              <w:t xml:space="preserve">paredzēts piemērot </w:t>
            </w:r>
            <w:proofErr w:type="spellStart"/>
            <w:r w:rsidR="00561166" w:rsidRPr="004F5E17">
              <w:rPr>
                <w:rStyle w:val="s1"/>
                <w:i/>
                <w:color w:val="000000" w:themeColor="text1"/>
                <w:lang w:val="lv-LV"/>
              </w:rPr>
              <w:t>de</w:t>
            </w:r>
            <w:proofErr w:type="spellEnd"/>
            <w:r w:rsidR="00561166" w:rsidRPr="004F5E17">
              <w:rPr>
                <w:rStyle w:val="s1"/>
                <w:i/>
                <w:color w:val="000000" w:themeColor="text1"/>
                <w:lang w:val="lv-LV"/>
              </w:rPr>
              <w:t xml:space="preserve"> </w:t>
            </w:r>
            <w:proofErr w:type="spellStart"/>
            <w:r w:rsidR="00561166" w:rsidRPr="004F5E17">
              <w:rPr>
                <w:rStyle w:val="s1"/>
                <w:i/>
                <w:color w:val="000000" w:themeColor="text1"/>
                <w:lang w:val="lv-LV"/>
              </w:rPr>
              <w:t>minimis</w:t>
            </w:r>
            <w:proofErr w:type="spellEnd"/>
            <w:r w:rsidR="00561166" w:rsidRPr="004F5E17">
              <w:rPr>
                <w:rStyle w:val="s1"/>
                <w:i/>
                <w:color w:val="000000" w:themeColor="text1"/>
                <w:lang w:val="lv-LV"/>
              </w:rPr>
              <w:t xml:space="preserve"> </w:t>
            </w:r>
            <w:r w:rsidR="00561166" w:rsidRPr="004F5E17">
              <w:rPr>
                <w:rStyle w:val="s1"/>
                <w:color w:val="000000" w:themeColor="text1"/>
                <w:lang w:val="lv-LV"/>
              </w:rPr>
              <w:t>regulējumu.</w:t>
            </w:r>
          </w:p>
        </w:tc>
      </w:tr>
    </w:tbl>
    <w:p w14:paraId="112FF261" w14:textId="62BC1F72" w:rsidR="008E4B8E" w:rsidRPr="004F5E17" w:rsidRDefault="008E4B8E" w:rsidP="001109F2">
      <w:pPr>
        <w:pStyle w:val="p2"/>
        <w:rPr>
          <w:rStyle w:val="s1"/>
          <w:rFonts w:ascii="Times New Roman" w:hAnsi="Times New Roman"/>
          <w:color w:val="000000" w:themeColor="text1"/>
          <w:lang w:val="lv-LV"/>
        </w:rPr>
      </w:pPr>
    </w:p>
    <w:p w14:paraId="5AF74A24" w14:textId="6F0B0784" w:rsidR="008E4B8E" w:rsidRPr="004F5E17" w:rsidRDefault="008E4B8E" w:rsidP="001109F2">
      <w:pPr>
        <w:pStyle w:val="p2"/>
        <w:rPr>
          <w:rStyle w:val="s1"/>
          <w:rFonts w:ascii="Times New Roman" w:hAnsi="Times New Roman"/>
          <w:color w:val="000000" w:themeColor="text1"/>
          <w:lang w:val="lv-LV"/>
        </w:rPr>
      </w:pPr>
      <w:r w:rsidRPr="004F5E17">
        <w:rPr>
          <w:rStyle w:val="s1"/>
          <w:rFonts w:ascii="Times New Roman" w:hAnsi="Times New Roman"/>
          <w:color w:val="000000" w:themeColor="text1"/>
          <w:lang w:val="lv-LV"/>
        </w:rPr>
        <w:br w:type="page"/>
      </w:r>
    </w:p>
    <w:p w14:paraId="5FF2AF4E" w14:textId="4C8628EB" w:rsidR="000755D9" w:rsidRPr="004F5E17" w:rsidRDefault="37D4EAA4" w:rsidP="001109F2">
      <w:pPr>
        <w:pStyle w:val="P68B1DB1-Heading415"/>
        <w:numPr>
          <w:ilvl w:val="3"/>
          <w:numId w:val="2"/>
        </w:numPr>
        <w:rPr>
          <w:rFonts w:ascii="Times New Roman" w:hAnsi="Times New Roman" w:cs="Times New Roman"/>
          <w:color w:val="000000" w:themeColor="text1"/>
          <w:lang w:val="lv-LV"/>
        </w:rPr>
      </w:pPr>
      <w:bookmarkStart w:id="49" w:name="_Toc201844303"/>
      <w:r w:rsidRPr="004F5E17">
        <w:rPr>
          <w:rFonts w:ascii="Times New Roman" w:hAnsi="Times New Roman" w:cs="Times New Roman"/>
          <w:color w:val="000000" w:themeColor="text1"/>
          <w:lang w:val="lv-LV"/>
        </w:rPr>
        <w:lastRenderedPageBreak/>
        <w:t>(</w:t>
      </w:r>
      <w:r w:rsidR="00724A36" w:rsidRPr="004F5E17">
        <w:rPr>
          <w:rFonts w:ascii="Times New Roman" w:hAnsi="Times New Roman" w:cs="Times New Roman"/>
          <w:color w:val="000000" w:themeColor="text1"/>
          <w:lang w:val="lv-LV"/>
        </w:rPr>
        <w:t>C2.F.I3</w:t>
      </w:r>
      <w:r w:rsidRPr="004F5E17">
        <w:rPr>
          <w:rFonts w:ascii="Times New Roman" w:hAnsi="Times New Roman" w:cs="Times New Roman"/>
          <w:color w:val="000000" w:themeColor="text1"/>
          <w:lang w:val="lv-LV"/>
        </w:rPr>
        <w:t>) Mikrom</w:t>
      </w:r>
      <w:r w:rsidR="7F8E6C08" w:rsidRPr="004F5E17">
        <w:rPr>
          <w:rFonts w:ascii="Times New Roman" w:hAnsi="Times New Roman" w:cs="Times New Roman"/>
          <w:color w:val="000000" w:themeColor="text1"/>
          <w:lang w:val="lv-LV"/>
        </w:rPr>
        <w:t>o</w:t>
      </w:r>
      <w:r w:rsidRPr="004F5E17">
        <w:rPr>
          <w:rFonts w:ascii="Times New Roman" w:hAnsi="Times New Roman" w:cs="Times New Roman"/>
          <w:color w:val="000000" w:themeColor="text1"/>
          <w:lang w:val="lv-LV"/>
        </w:rPr>
        <w:t>bilitātes attīstība</w:t>
      </w:r>
      <w:bookmarkEnd w:id="49"/>
    </w:p>
    <w:p w14:paraId="2D068D2E" w14:textId="77777777" w:rsidR="000755D9" w:rsidRPr="004F5E17" w:rsidRDefault="000755D9" w:rsidP="001109F2">
      <w:pPr>
        <w:rPr>
          <w:rStyle w:val="s1"/>
          <w:i/>
          <w:iCs/>
          <w:color w:val="000000" w:themeColor="text1"/>
          <w:lang w:val="lv-LV"/>
        </w:rPr>
      </w:pPr>
    </w:p>
    <w:p w14:paraId="6F62E737" w14:textId="6A8D9F76" w:rsidR="000755D9" w:rsidRPr="004F5E17" w:rsidRDefault="000755D9" w:rsidP="001109F2">
      <w:pPr>
        <w:jc w:val="both"/>
        <w:rPr>
          <w:rStyle w:val="s1"/>
          <w:i/>
          <w:iCs/>
          <w:color w:val="000000" w:themeColor="text1"/>
          <w:lang w:val="lv-LV"/>
        </w:rPr>
      </w:pPr>
      <w:r w:rsidRPr="004F5E17">
        <w:rPr>
          <w:rStyle w:val="s1"/>
          <w:i/>
          <w:iCs/>
          <w:color w:val="000000" w:themeColor="text1"/>
          <w:lang w:val="lv-LV"/>
        </w:rPr>
        <w:t xml:space="preserve">Intervences apgabals: </w:t>
      </w:r>
      <w:r w:rsidRPr="004F5E17">
        <w:rPr>
          <w:color w:val="000000" w:themeColor="text1"/>
          <w:lang w:val="lv-LV"/>
        </w:rPr>
        <w:t>(F</w:t>
      </w:r>
      <w:r w:rsidR="00636088" w:rsidRPr="004F5E17">
        <w:rPr>
          <w:color w:val="000000" w:themeColor="text1"/>
          <w:lang w:val="lv-LV"/>
        </w:rPr>
        <w:t>)</w:t>
      </w:r>
    </w:p>
    <w:p w14:paraId="404D0A16" w14:textId="77777777" w:rsidR="000755D9" w:rsidRPr="004F5E17" w:rsidRDefault="000755D9" w:rsidP="001109F2">
      <w:pPr>
        <w:rPr>
          <w:rStyle w:val="s1"/>
          <w:i/>
          <w:color w:val="000000" w:themeColor="text1"/>
          <w:sz w:val="18"/>
          <w:szCs w:val="18"/>
          <w:lang w:val="lv-LV"/>
        </w:rPr>
      </w:pPr>
      <w:r w:rsidRPr="004F5E17">
        <w:rPr>
          <w:rStyle w:val="s1"/>
          <w:i/>
          <w:color w:val="000000" w:themeColor="text1"/>
          <w:sz w:val="18"/>
          <w:szCs w:val="18"/>
          <w:lang w:val="lv-LV"/>
        </w:rPr>
        <w:t>(Saskaņā ar Regulas 2023/955 8. panta 1. punkta attiecīgo apakšpunktu)</w:t>
      </w:r>
    </w:p>
    <w:p w14:paraId="2ABCED27" w14:textId="77777777" w:rsidR="000755D9" w:rsidRPr="004F5E17" w:rsidRDefault="000755D9" w:rsidP="001109F2">
      <w:pPr>
        <w:pStyle w:val="Heading5"/>
        <w:numPr>
          <w:ilvl w:val="4"/>
          <w:numId w:val="2"/>
        </w:numPr>
        <w:ind w:left="1077" w:hanging="1077"/>
        <w:rPr>
          <w:b w:val="0"/>
          <w:bCs w:val="0"/>
          <w:color w:val="000000" w:themeColor="text1"/>
          <w:sz w:val="24"/>
          <w:szCs w:val="24"/>
          <w:lang w:val="lv-LV"/>
        </w:rPr>
      </w:pPr>
      <w:r w:rsidRPr="004F5E17">
        <w:rPr>
          <w:rStyle w:val="s1"/>
          <w:b w:val="0"/>
          <w:bCs w:val="0"/>
          <w:color w:val="000000" w:themeColor="text1"/>
          <w:sz w:val="24"/>
          <w:szCs w:val="24"/>
          <w:lang w:val="lv-LV"/>
        </w:rPr>
        <w:t>Komponenta pasākuma/investīcijas apraksts</w:t>
      </w:r>
    </w:p>
    <w:p w14:paraId="1187B4F0" w14:textId="7228CD33" w:rsidR="000755D9" w:rsidRPr="004F5E17" w:rsidRDefault="000755D9" w:rsidP="001109F2">
      <w:pPr>
        <w:spacing w:after="120"/>
        <w:jc w:val="both"/>
        <w:rPr>
          <w:color w:val="000000" w:themeColor="text1"/>
          <w:sz w:val="18"/>
          <w:szCs w:val="18"/>
          <w:lang w:val="lv-LV"/>
        </w:rPr>
      </w:pPr>
      <w:r w:rsidRPr="004F5E17">
        <w:rPr>
          <w:rStyle w:val="s1"/>
          <w:rFonts w:eastAsia="Times New Roman"/>
          <w:i/>
          <w:color w:val="000000" w:themeColor="text1"/>
          <w:lang w:val="lv-LV"/>
        </w:rPr>
        <w:t>Skaidra un uz pierādījumiem balstīta analīze par esošajām problēmām un to, kā tās tiek risinātas ar pasākumu un investīciju palīdzību</w:t>
      </w:r>
    </w:p>
    <w:tbl>
      <w:tblPr>
        <w:tblStyle w:val="TableGrid"/>
        <w:tblW w:w="0" w:type="auto"/>
        <w:tblLook w:val="04A0" w:firstRow="1" w:lastRow="0" w:firstColumn="1" w:lastColumn="0" w:noHBand="0" w:noVBand="1"/>
      </w:tblPr>
      <w:tblGrid>
        <w:gridCol w:w="9033"/>
      </w:tblGrid>
      <w:tr w:rsidR="000755D9" w:rsidRPr="004F5E17" w14:paraId="06E911AF" w14:textId="77777777" w:rsidTr="03106664">
        <w:tc>
          <w:tcPr>
            <w:tcW w:w="13948" w:type="dxa"/>
            <w:tcBorders>
              <w:left w:val="single" w:sz="12" w:space="0" w:color="0F9ED5" w:themeColor="accent4"/>
            </w:tcBorders>
          </w:tcPr>
          <w:p w14:paraId="5711F879" w14:textId="717A143C" w:rsidR="37D4EAA4" w:rsidRPr="004F5E17" w:rsidRDefault="67B437CF" w:rsidP="001109F2">
            <w:pPr>
              <w:spacing w:before="120" w:after="120"/>
              <w:jc w:val="both"/>
              <w:rPr>
                <w:rFonts w:eastAsia="Times New Roman"/>
                <w:color w:val="000000" w:themeColor="text1"/>
                <w:lang w:val="lv-LV"/>
              </w:rPr>
            </w:pPr>
            <w:r w:rsidRPr="004F5E17">
              <w:rPr>
                <w:rFonts w:eastAsia="Times New Roman"/>
                <w:color w:val="000000" w:themeColor="text1"/>
                <w:lang w:val="lv-LV"/>
              </w:rPr>
              <w:t>Investīcijas mērķis ir veicināt bezemisiju mikromobilitātes rīku pieejamību mazaizsargātām iedzīvotāju grupām, veidojot atbalsta programmas (piemēram, velosipēdu vai elektrisko skrejriteņu koplietošana) teritorijās ar ierobežotu sabiedriskā transporta pieejamību vai izteiktu transporta nabadzības risku.</w:t>
            </w:r>
          </w:p>
          <w:p w14:paraId="64CE39B8" w14:textId="1B831069" w:rsidR="67B437CF" w:rsidRPr="004F5E17" w:rsidRDefault="6980C1D0" w:rsidP="001109F2">
            <w:pPr>
              <w:spacing w:before="120" w:after="120"/>
              <w:jc w:val="both"/>
              <w:rPr>
                <w:rFonts w:eastAsia="Times New Roman"/>
                <w:color w:val="000000" w:themeColor="text1"/>
                <w:lang w:val="lv-LV"/>
              </w:rPr>
            </w:pPr>
            <w:r w:rsidRPr="004F5E17">
              <w:rPr>
                <w:rFonts w:eastAsia="Times New Roman"/>
                <w:color w:val="000000" w:themeColor="text1"/>
                <w:lang w:val="lv-LV"/>
              </w:rPr>
              <w:t xml:space="preserve">Investīcija paredz </w:t>
            </w:r>
            <w:r w:rsidR="7897D48A" w:rsidRPr="004F5E17">
              <w:rPr>
                <w:rFonts w:eastAsia="Times New Roman"/>
                <w:color w:val="000000" w:themeColor="text1"/>
                <w:lang w:val="lv-LV"/>
              </w:rPr>
              <w:t xml:space="preserve">veloinfrastruktūras </w:t>
            </w:r>
            <w:r w:rsidRPr="004F5E17">
              <w:rPr>
                <w:rFonts w:eastAsia="Times New Roman"/>
                <w:color w:val="000000" w:themeColor="text1"/>
                <w:lang w:val="lv-LV"/>
              </w:rPr>
              <w:t xml:space="preserve">izveidi, </w:t>
            </w:r>
            <w:proofErr w:type="spellStart"/>
            <w:r w:rsidR="7897D48A" w:rsidRPr="004F5E17">
              <w:rPr>
                <w:rFonts w:eastAsia="Times New Roman"/>
                <w:color w:val="000000" w:themeColor="text1"/>
                <w:lang w:val="lv-LV"/>
              </w:rPr>
              <w:t>mikromobilitātes</w:t>
            </w:r>
            <w:proofErr w:type="spellEnd"/>
            <w:r w:rsidR="7897D48A" w:rsidRPr="004F5E17">
              <w:rPr>
                <w:rFonts w:eastAsia="Times New Roman"/>
                <w:color w:val="000000" w:themeColor="text1"/>
                <w:lang w:val="lv-LV"/>
              </w:rPr>
              <w:t xml:space="preserve"> rīku, tostarp velosipēdu un elektrisko velosipēdu,</w:t>
            </w:r>
            <w:r w:rsidRPr="004F5E17">
              <w:rPr>
                <w:rFonts w:eastAsia="Times New Roman"/>
                <w:color w:val="000000" w:themeColor="text1"/>
                <w:lang w:val="lv-LV"/>
              </w:rPr>
              <w:t xml:space="preserve"> iegādi un lietošanas subsīdiju mehānismus.</w:t>
            </w:r>
          </w:p>
          <w:p w14:paraId="7FAABA7B" w14:textId="6E4AD706" w:rsidR="67B437CF" w:rsidRPr="004F5E17" w:rsidRDefault="67B437CF" w:rsidP="001109F2">
            <w:pPr>
              <w:spacing w:before="120" w:after="120"/>
              <w:jc w:val="both"/>
              <w:rPr>
                <w:rFonts w:eastAsia="Times New Roman"/>
                <w:color w:val="000000" w:themeColor="text1"/>
                <w:lang w:val="lv-LV"/>
              </w:rPr>
            </w:pPr>
            <w:r w:rsidRPr="004F5E17">
              <w:rPr>
                <w:rFonts w:eastAsia="Times New Roman"/>
                <w:color w:val="000000" w:themeColor="text1"/>
                <w:lang w:val="lv-LV"/>
              </w:rPr>
              <w:t>Balstoties uz transporta nabadzības datiem, identificētas prioritārās teritorijas ar ierobežotu sabiedrisko transportu. Pasākums papildina nacionālās mobilitātes politikas mērķus un palīdz mazināt SEG emisijas, pārorientējot pārvietošanās paradumus.</w:t>
            </w:r>
          </w:p>
          <w:p w14:paraId="0BE0D8FF" w14:textId="29853296" w:rsidR="67B437CF" w:rsidRPr="004F5E17" w:rsidRDefault="67B437CF" w:rsidP="001109F2">
            <w:pPr>
              <w:spacing w:before="120" w:after="120"/>
              <w:jc w:val="both"/>
              <w:rPr>
                <w:rFonts w:eastAsia="Times New Roman"/>
                <w:color w:val="000000" w:themeColor="text1"/>
                <w:lang w:val="lv-LV"/>
              </w:rPr>
            </w:pPr>
            <w:r w:rsidRPr="004F5E17">
              <w:rPr>
                <w:rFonts w:eastAsia="Times New Roman"/>
                <w:color w:val="000000" w:themeColor="text1"/>
                <w:lang w:val="lv-LV"/>
              </w:rPr>
              <w:t>Mikromobilitāte nodrošina izmaksu ziņā pieejamāku alternatīvu autotransportam iedzīvotājiem, kuriem ETS2 ietekmē var pieaugt mobilitātes izmaksas. Tā tieši atbilst Sociālā klimata fonda mērķauditorijai.</w:t>
            </w:r>
          </w:p>
          <w:p w14:paraId="32BD06E9" w14:textId="6C035175" w:rsidR="000755D9" w:rsidRPr="004F5E17" w:rsidRDefault="37D4EAA4" w:rsidP="001109F2">
            <w:pPr>
              <w:spacing w:before="120" w:after="120"/>
              <w:jc w:val="both"/>
              <w:rPr>
                <w:rFonts w:eastAsia="Times New Roman"/>
                <w:color w:val="000000" w:themeColor="text1"/>
                <w:lang w:val="lv-LV"/>
              </w:rPr>
            </w:pPr>
            <w:r w:rsidRPr="004F5E17">
              <w:rPr>
                <w:rFonts w:eastAsia="Times New Roman"/>
                <w:color w:val="000000" w:themeColor="text1"/>
                <w:lang w:val="lv-LV"/>
              </w:rPr>
              <w:t>Investīcijas ietvaros  tiek īstenotas šādas aktivitātes:</w:t>
            </w:r>
          </w:p>
          <w:p w14:paraId="2958BEE8" w14:textId="713C88DD" w:rsidR="000755D9" w:rsidRPr="004F5E17" w:rsidRDefault="000755D9" w:rsidP="001109F2">
            <w:pPr>
              <w:pStyle w:val="ListParagraph"/>
              <w:numPr>
                <w:ilvl w:val="0"/>
                <w:numId w:val="9"/>
              </w:numPr>
              <w:spacing w:before="120" w:after="120"/>
              <w:jc w:val="both"/>
              <w:rPr>
                <w:rFonts w:eastAsia="Times New Roman"/>
                <w:color w:val="000000" w:themeColor="text1"/>
                <w:lang w:val="lv-LV"/>
              </w:rPr>
            </w:pPr>
            <w:r w:rsidRPr="004F5E17">
              <w:rPr>
                <w:rFonts w:eastAsia="Times New Roman"/>
                <w:color w:val="000000" w:themeColor="text1"/>
                <w:lang w:val="lv-LV"/>
              </w:rPr>
              <w:t>Atbalsts mikromobilitātes rīku, tostarp velosipēdu un elektrisko velosipēdu iegādei un nomai mazaizsargātām grupām</w:t>
            </w:r>
          </w:p>
          <w:p w14:paraId="6010BC2C" w14:textId="77777777" w:rsidR="000755D9" w:rsidRPr="004F5E17" w:rsidRDefault="000755D9" w:rsidP="001109F2">
            <w:pPr>
              <w:pStyle w:val="ListParagraph"/>
              <w:numPr>
                <w:ilvl w:val="0"/>
                <w:numId w:val="9"/>
              </w:numPr>
              <w:spacing w:before="120" w:after="120"/>
              <w:jc w:val="both"/>
              <w:rPr>
                <w:rFonts w:eastAsia="Times New Roman"/>
                <w:color w:val="000000" w:themeColor="text1"/>
                <w:lang w:val="lv-LV"/>
              </w:rPr>
            </w:pPr>
            <w:r w:rsidRPr="004F5E17">
              <w:rPr>
                <w:rFonts w:eastAsia="Times New Roman"/>
                <w:color w:val="000000" w:themeColor="text1"/>
                <w:lang w:val="lv-LV"/>
              </w:rPr>
              <w:t>Veloinfrastruktūras attīstība reģionos</w:t>
            </w:r>
          </w:p>
          <w:p w14:paraId="50D165B0" w14:textId="4F93EAA5" w:rsidR="06AAE341" w:rsidRPr="004F5E17" w:rsidRDefault="06AAE341" w:rsidP="001109F2">
            <w:pPr>
              <w:spacing w:before="120" w:after="120"/>
              <w:jc w:val="both"/>
              <w:rPr>
                <w:rFonts w:eastAsia="Times New Roman"/>
                <w:color w:val="000000" w:themeColor="text1"/>
                <w:lang w:val="lv-LV"/>
              </w:rPr>
            </w:pPr>
            <w:r w:rsidRPr="004F5E17">
              <w:rPr>
                <w:rFonts w:eastAsia="Times New Roman"/>
                <w:color w:val="000000" w:themeColor="text1"/>
                <w:lang w:val="lv-LV"/>
              </w:rPr>
              <w:t>Veicinot mikromobilitātes rīku, piemēram, velosipēdu un elektrisko velosipēdu, iegādi vai nomu šīm grupām, tiktu uzlabota piekļuve mobilitātei un samazināta atkarība no fosilā kurināmā.</w:t>
            </w:r>
          </w:p>
          <w:p w14:paraId="6236BF33" w14:textId="1C770E65" w:rsidR="000755D9" w:rsidRPr="004F5E17" w:rsidRDefault="37D4EAA4" w:rsidP="001109F2">
            <w:pPr>
              <w:spacing w:before="120" w:after="120"/>
              <w:jc w:val="both"/>
              <w:rPr>
                <w:rFonts w:eastAsia="Times New Roman"/>
                <w:color w:val="000000" w:themeColor="text1"/>
                <w:shd w:val="clear" w:color="auto" w:fill="FFFFFF"/>
                <w:lang w:val="lv-LV"/>
              </w:rPr>
            </w:pPr>
            <w:r w:rsidRPr="004F5E17">
              <w:rPr>
                <w:rFonts w:eastAsia="Times New Roman"/>
                <w:color w:val="000000" w:themeColor="text1"/>
                <w:lang w:val="lv-LV"/>
              </w:rPr>
              <w:t>Latvijā reģionos veloinfrastruktūras pieejamība ir fragmentēta, un daudzas teritorijas joprojām nav pietiekami nodrošinātas ar drošu un pieejamu veloinfrastruktūru. Tas stagnē  videi draudzīgu un ekonomiski pieejamu mobilitāti, it īpaši zemu ienākumu mājsaimniecībām. Būtiski arī uzsvērt, ka mikromobilitātes infrastruktūra ļauj cilvēkiem ērtāk pārvietoties starp dažādiem sabiedriskā transporta veidiem, piemēram, vilcieniem, autobusiem vai tramvajiem, tādējādi radot efektīvāku un ilgtspējīgāku pārvietošanās iespēju. Piemēram, velosipēdi vai skrejriteņi var būt lielisks papildinājums sabiedriskajam transportam, ļaujot cilvēkiem viegli nokļūt līdz transporta pieturām vai no tām. Šāda integrācija veicina lielāku pāreju uz ilgtspējīgākiem transporta veidiem un samazina privātās automašīnas izmantošanu. Attiecīgi investīcijas mērķis ir veicināt veloinfrastruktūras attīstību reģionos, radot savienojumus ar sabiedriskā transporta mezgliem, izglītības iestādēm, veselības aprūpes centriem un darba vietām. Projekts paredz jaunu velosipēdu ceļu, tostarp kopīgu gājēju un velosipēdu ceļu izbūvi.</w:t>
            </w:r>
          </w:p>
          <w:p w14:paraId="6951EC74" w14:textId="2E3B7175" w:rsidR="000755D9" w:rsidRPr="004F5E17" w:rsidRDefault="77EB20BE" w:rsidP="001109F2">
            <w:pPr>
              <w:spacing w:before="120" w:after="120"/>
              <w:jc w:val="both"/>
              <w:rPr>
                <w:rFonts w:eastAsia="Times New Roman"/>
                <w:color w:val="000000" w:themeColor="text1"/>
                <w:shd w:val="clear" w:color="auto" w:fill="FFFFFF"/>
                <w:lang w:val="lv-LV"/>
              </w:rPr>
            </w:pPr>
            <w:r w:rsidRPr="004F5E17">
              <w:rPr>
                <w:rFonts w:eastAsia="Times New Roman"/>
                <w:color w:val="000000" w:themeColor="text1"/>
                <w:lang w:val="lv-LV"/>
              </w:rPr>
              <w:t>Abas aktivitātes īstenojamas sinerģijā, kur veloinfrastruktūra</w:t>
            </w:r>
            <w:r w:rsidR="00C115D2" w:rsidRPr="004F5E17">
              <w:rPr>
                <w:rFonts w:eastAsia="Times New Roman"/>
                <w:color w:val="000000" w:themeColor="text1"/>
                <w:lang w:val="lv-LV"/>
              </w:rPr>
              <w:t>s</w:t>
            </w:r>
            <w:r w:rsidR="00C115D2" w:rsidRPr="004F5E17">
              <w:rPr>
                <w:color w:val="000000" w:themeColor="text1"/>
                <w:lang w:val="lv-LV"/>
              </w:rPr>
              <w:t xml:space="preserve"> attīstība</w:t>
            </w:r>
            <w:r w:rsidRPr="004F5E17">
              <w:rPr>
                <w:rFonts w:eastAsia="Times New Roman"/>
                <w:color w:val="000000" w:themeColor="text1"/>
                <w:lang w:val="lv-LV"/>
              </w:rPr>
              <w:t xml:space="preserve"> ir cieši </w:t>
            </w:r>
            <w:r w:rsidR="009451DC" w:rsidRPr="004F5E17">
              <w:rPr>
                <w:rFonts w:eastAsia="Times New Roman"/>
                <w:color w:val="000000" w:themeColor="text1"/>
                <w:lang w:val="lv-LV"/>
              </w:rPr>
              <w:t>piesaistīta</w:t>
            </w:r>
            <w:r w:rsidRPr="004F5E17">
              <w:rPr>
                <w:rFonts w:eastAsia="Times New Roman"/>
                <w:color w:val="000000" w:themeColor="text1"/>
                <w:lang w:val="lv-LV"/>
              </w:rPr>
              <w:t xml:space="preserve"> mikromobilitātes rīku iegādei un nomai.</w:t>
            </w:r>
          </w:p>
        </w:tc>
      </w:tr>
    </w:tbl>
    <w:p w14:paraId="36581D7F" w14:textId="77777777" w:rsidR="000755D9" w:rsidRPr="004F5E17" w:rsidRDefault="000755D9" w:rsidP="001109F2">
      <w:pPr>
        <w:pStyle w:val="p2"/>
        <w:rPr>
          <w:rStyle w:val="s1"/>
          <w:rFonts w:ascii="Times New Roman" w:hAnsi="Times New Roman"/>
          <w:color w:val="000000" w:themeColor="text1"/>
          <w:lang w:val="lv-LV"/>
        </w:rPr>
      </w:pPr>
    </w:p>
    <w:p w14:paraId="0D96A10E" w14:textId="39D996E3" w:rsidR="000755D9" w:rsidRPr="004F5E17" w:rsidRDefault="000755D9" w:rsidP="001109F2">
      <w:pPr>
        <w:spacing w:after="120"/>
        <w:jc w:val="both"/>
        <w:rPr>
          <w:rStyle w:val="s1"/>
          <w:rFonts w:eastAsia="Times New Roman"/>
          <w:i/>
          <w:color w:val="000000" w:themeColor="text1"/>
          <w:lang w:val="lv-LV"/>
        </w:rPr>
      </w:pPr>
      <w:r w:rsidRPr="004F5E17">
        <w:rPr>
          <w:rStyle w:val="s1"/>
          <w:rFonts w:eastAsia="Times New Roman"/>
          <w:i/>
          <w:color w:val="000000" w:themeColor="text1"/>
          <w:lang w:val="lv-LV"/>
        </w:rPr>
        <w:t>Pasākuma vai investīcijas būtība, veids un apjoms, kas var ietvert papildu tehniskā atbalsta pasākumus saskaņā ar 11. panta 4. punktu, norādot, vai tas ir jauns vai esošs pasākums vai investīcija, ko iecerēts pagarināt, izmantojot Fonda atbalstu</w:t>
      </w:r>
    </w:p>
    <w:tbl>
      <w:tblPr>
        <w:tblStyle w:val="TableGrid"/>
        <w:tblW w:w="0" w:type="auto"/>
        <w:tblLook w:val="04A0" w:firstRow="1" w:lastRow="0" w:firstColumn="1" w:lastColumn="0" w:noHBand="0" w:noVBand="1"/>
      </w:tblPr>
      <w:tblGrid>
        <w:gridCol w:w="9033"/>
      </w:tblGrid>
      <w:tr w:rsidR="000755D9" w:rsidRPr="004F5E17" w14:paraId="3C0AAC35" w14:textId="77777777" w:rsidTr="0809AED0">
        <w:tc>
          <w:tcPr>
            <w:tcW w:w="13948" w:type="dxa"/>
            <w:tcBorders>
              <w:left w:val="single" w:sz="12" w:space="0" w:color="0F9ED5" w:themeColor="accent4"/>
            </w:tcBorders>
          </w:tcPr>
          <w:p w14:paraId="66AD4F41" w14:textId="6D793D7C" w:rsidR="000755D9" w:rsidRPr="004F5E17" w:rsidRDefault="00AA7202" w:rsidP="001109F2">
            <w:pPr>
              <w:spacing w:before="120" w:after="120"/>
              <w:jc w:val="both"/>
              <w:rPr>
                <w:rFonts w:eastAsia="Times New Roman"/>
                <w:color w:val="000000" w:themeColor="text1"/>
                <w:lang w:val="lv-LV"/>
              </w:rPr>
            </w:pPr>
            <w:r w:rsidRPr="004F5E17">
              <w:rPr>
                <w:rFonts w:eastAsia="Times New Roman"/>
                <w:color w:val="000000" w:themeColor="text1"/>
                <w:lang w:val="lv-LV"/>
              </w:rPr>
              <w:lastRenderedPageBreak/>
              <w:t>Investīcija</w:t>
            </w:r>
            <w:r w:rsidR="000755D9" w:rsidRPr="004F5E17">
              <w:rPr>
                <w:rFonts w:eastAsia="Times New Roman"/>
                <w:color w:val="000000" w:themeColor="text1"/>
                <w:lang w:val="lv-LV"/>
              </w:rPr>
              <w:t xml:space="preserve"> ir jauna iniciatīva. Plānotie darbi ietver: </w:t>
            </w:r>
          </w:p>
          <w:p w14:paraId="21C66128" w14:textId="77777777" w:rsidR="000755D9" w:rsidRPr="004F5E17" w:rsidRDefault="000755D9" w:rsidP="007743EA">
            <w:pPr>
              <w:pStyle w:val="ListParagraph"/>
              <w:numPr>
                <w:ilvl w:val="0"/>
                <w:numId w:val="96"/>
              </w:numPr>
              <w:tabs>
                <w:tab w:val="left" w:pos="0"/>
                <w:tab w:val="left" w:pos="1156"/>
              </w:tabs>
              <w:spacing w:before="120" w:after="120"/>
              <w:jc w:val="both"/>
              <w:rPr>
                <w:rFonts w:eastAsia="Times New Roman"/>
                <w:color w:val="000000" w:themeColor="text1"/>
                <w:lang w:val="lv-LV"/>
              </w:rPr>
            </w:pPr>
            <w:r w:rsidRPr="004F5E17">
              <w:rPr>
                <w:rFonts w:eastAsia="Times New Roman"/>
                <w:color w:val="000000" w:themeColor="text1"/>
                <w:lang w:val="lv-LV"/>
              </w:rPr>
              <w:t>velosipēdu ceļu, tostarp kopīgu gājēju un velosipēdu ceļu, izbūvi un savienojumu veidošanu starp apdzīvotām vietām un sabiedriskā transporta mezgliem;</w:t>
            </w:r>
          </w:p>
          <w:p w14:paraId="528A0EA0" w14:textId="77777777" w:rsidR="000755D9" w:rsidRPr="004F5E17" w:rsidRDefault="000755D9" w:rsidP="007743EA">
            <w:pPr>
              <w:pStyle w:val="ListParagraph"/>
              <w:numPr>
                <w:ilvl w:val="0"/>
                <w:numId w:val="96"/>
              </w:numPr>
              <w:tabs>
                <w:tab w:val="left" w:pos="0"/>
                <w:tab w:val="left" w:pos="1156"/>
              </w:tabs>
              <w:spacing w:before="120" w:after="120"/>
              <w:jc w:val="both"/>
              <w:rPr>
                <w:rFonts w:eastAsia="Times New Roman"/>
                <w:color w:val="000000" w:themeColor="text1"/>
                <w:lang w:val="lv-LV"/>
              </w:rPr>
            </w:pPr>
            <w:r w:rsidRPr="004F5E17">
              <w:rPr>
                <w:rFonts w:eastAsia="Times New Roman"/>
                <w:color w:val="000000" w:themeColor="text1"/>
                <w:lang w:val="lv-LV"/>
              </w:rPr>
              <w:t>velonovietņu un drošības elementu (piem., apgaismojuma) izveidi;</w:t>
            </w:r>
          </w:p>
          <w:p w14:paraId="155FFAD3" w14:textId="77777777" w:rsidR="000755D9" w:rsidRPr="004F5E17" w:rsidRDefault="37D4EAA4" w:rsidP="007743EA">
            <w:pPr>
              <w:pStyle w:val="ListParagraph"/>
              <w:numPr>
                <w:ilvl w:val="0"/>
                <w:numId w:val="96"/>
              </w:numPr>
              <w:tabs>
                <w:tab w:val="left" w:pos="1156"/>
              </w:tabs>
              <w:spacing w:before="120" w:after="120"/>
              <w:jc w:val="both"/>
              <w:rPr>
                <w:rFonts w:eastAsia="Times New Roman"/>
                <w:color w:val="000000" w:themeColor="text1"/>
                <w:lang w:val="lv-LV"/>
              </w:rPr>
            </w:pPr>
            <w:r w:rsidRPr="004F5E17">
              <w:rPr>
                <w:rFonts w:eastAsia="Times New Roman"/>
                <w:color w:val="000000" w:themeColor="text1"/>
                <w:lang w:val="lv-LV"/>
              </w:rPr>
              <w:t xml:space="preserve">vides </w:t>
            </w:r>
            <w:proofErr w:type="spellStart"/>
            <w:r w:rsidRPr="004F5E17">
              <w:rPr>
                <w:rFonts w:eastAsia="Times New Roman"/>
                <w:color w:val="000000" w:themeColor="text1"/>
                <w:lang w:val="lv-LV"/>
              </w:rPr>
              <w:t>piekļūstamības</w:t>
            </w:r>
            <w:proofErr w:type="spellEnd"/>
            <w:r w:rsidRPr="004F5E17">
              <w:rPr>
                <w:rFonts w:eastAsia="Times New Roman"/>
                <w:color w:val="000000" w:themeColor="text1"/>
                <w:lang w:val="lv-LV"/>
              </w:rPr>
              <w:t xml:space="preserve"> nodrošināšanu visiem lietotājiem, t.sk. senioriem un cilvēkiem ar ierobežotām pārvietošanās spējām.</w:t>
            </w:r>
          </w:p>
          <w:p w14:paraId="1E263D4E" w14:textId="77E21D15" w:rsidR="000755D9" w:rsidRPr="004F5E17" w:rsidRDefault="0F2DF837" w:rsidP="007743EA">
            <w:pPr>
              <w:pStyle w:val="ListParagraph"/>
              <w:numPr>
                <w:ilvl w:val="0"/>
                <w:numId w:val="96"/>
              </w:numPr>
              <w:tabs>
                <w:tab w:val="left" w:pos="0"/>
                <w:tab w:val="left" w:pos="1156"/>
              </w:tabs>
              <w:spacing w:before="120" w:after="120"/>
              <w:jc w:val="both"/>
              <w:rPr>
                <w:rStyle w:val="s1"/>
                <w:rFonts w:eastAsia="Times New Roman"/>
                <w:color w:val="000000" w:themeColor="text1"/>
                <w:lang w:val="lv-LV"/>
              </w:rPr>
            </w:pPr>
            <w:r w:rsidRPr="004F5E17">
              <w:rPr>
                <w:rFonts w:eastAsia="Times New Roman"/>
                <w:color w:val="000000" w:themeColor="text1"/>
                <w:lang w:val="lv-LV"/>
              </w:rPr>
              <w:t>Atbalsts ietver līdzfinansējumu līdz 75 % apmērā mikromobilitātes rīku iegādei vai nomai. Tiks īstenots 2027</w:t>
            </w:r>
            <w:r w:rsidR="00724A36" w:rsidRPr="004F5E17">
              <w:rPr>
                <w:rFonts w:eastAsia="Times New Roman"/>
                <w:color w:val="000000" w:themeColor="text1"/>
                <w:lang w:val="lv-LV"/>
              </w:rPr>
              <w:t>.</w:t>
            </w:r>
            <w:r w:rsidRPr="004F5E17">
              <w:rPr>
                <w:rFonts w:eastAsia="Times New Roman"/>
                <w:color w:val="000000" w:themeColor="text1"/>
                <w:lang w:val="lv-LV"/>
              </w:rPr>
              <w:t>–2032. gadā.</w:t>
            </w:r>
          </w:p>
        </w:tc>
      </w:tr>
    </w:tbl>
    <w:p w14:paraId="007D430D" w14:textId="77777777" w:rsidR="000755D9" w:rsidRPr="004F5E17" w:rsidRDefault="000755D9" w:rsidP="001109F2">
      <w:pPr>
        <w:pStyle w:val="p2"/>
        <w:rPr>
          <w:rStyle w:val="s1"/>
          <w:rFonts w:ascii="Times New Roman" w:hAnsi="Times New Roman"/>
          <w:color w:val="000000" w:themeColor="text1"/>
          <w:lang w:val="lv-LV"/>
        </w:rPr>
      </w:pPr>
    </w:p>
    <w:p w14:paraId="75BBC09F" w14:textId="0921D659" w:rsidR="000755D9" w:rsidRPr="004F5E17" w:rsidRDefault="000755D9" w:rsidP="001109F2">
      <w:pPr>
        <w:spacing w:after="120"/>
        <w:jc w:val="both"/>
        <w:rPr>
          <w:color w:val="000000" w:themeColor="text1"/>
          <w:sz w:val="18"/>
          <w:szCs w:val="18"/>
          <w:lang w:val="lv-LV"/>
        </w:rPr>
      </w:pPr>
      <w:r w:rsidRPr="004F5E17">
        <w:rPr>
          <w:rStyle w:val="s1"/>
          <w:rFonts w:eastAsia="Times New Roman"/>
          <w:i/>
          <w:color w:val="000000" w:themeColor="text1"/>
          <w:lang w:val="lv-LV"/>
        </w:rPr>
        <w:t>Detalizēta informācija par pasākuma vai investīcijas mērķi un par to, kādām personām pasākums vai investīcija ir paredzēti un uz ko tie ir vērsti; skaidrojums par to, kā pasākums un investīcija faktiski veicinātu Fonda mērķu sasniegšanu dalībvalsts attiecīgo rīcībpolitiku vispārējā satvarā un kā pasākums un investīcija samazinās atkarību no fosilās degvielas/kurināmā</w:t>
      </w:r>
    </w:p>
    <w:tbl>
      <w:tblPr>
        <w:tblStyle w:val="TableGrid"/>
        <w:tblW w:w="0" w:type="auto"/>
        <w:tblLook w:val="04A0" w:firstRow="1" w:lastRow="0" w:firstColumn="1" w:lastColumn="0" w:noHBand="0" w:noVBand="1"/>
      </w:tblPr>
      <w:tblGrid>
        <w:gridCol w:w="9033"/>
      </w:tblGrid>
      <w:tr w:rsidR="000755D9" w:rsidRPr="004F5E17" w14:paraId="6ED20708" w14:textId="77777777" w:rsidTr="0809AED0">
        <w:tc>
          <w:tcPr>
            <w:tcW w:w="13948" w:type="dxa"/>
            <w:tcBorders>
              <w:left w:val="single" w:sz="12" w:space="0" w:color="0F9ED5" w:themeColor="accent4"/>
            </w:tcBorders>
          </w:tcPr>
          <w:p w14:paraId="3ED97F95" w14:textId="77777777" w:rsidR="000755D9" w:rsidRPr="004F5E17" w:rsidRDefault="000755D9" w:rsidP="001109F2">
            <w:pPr>
              <w:spacing w:before="120" w:after="120"/>
              <w:jc w:val="both"/>
              <w:rPr>
                <w:color w:val="000000" w:themeColor="text1"/>
                <w:lang w:val="lv-LV"/>
              </w:rPr>
            </w:pPr>
            <w:r w:rsidRPr="004F5E17">
              <w:rPr>
                <w:rFonts w:eastAsia="Times New Roman"/>
                <w:color w:val="000000" w:themeColor="text1"/>
                <w:lang w:val="lv-LV"/>
              </w:rPr>
              <w:t>Pasākums vērsts uz vispārēju sabiedrību, jo ģeogrāfiski mazapdzīvotajos reģionos bieži vien nav pieejama sabiedriskā transporta infrastruktūra. Tiešie labuma guvēji:</w:t>
            </w:r>
          </w:p>
          <w:p w14:paraId="39005FA8" w14:textId="77777777" w:rsidR="000755D9" w:rsidRPr="004F5E17" w:rsidRDefault="000755D9" w:rsidP="007743EA">
            <w:pPr>
              <w:pStyle w:val="ListParagraph"/>
              <w:numPr>
                <w:ilvl w:val="0"/>
                <w:numId w:val="22"/>
              </w:numPr>
              <w:spacing w:before="120" w:after="120"/>
              <w:ind w:left="1014" w:hanging="425"/>
              <w:jc w:val="both"/>
              <w:rPr>
                <w:rFonts w:eastAsia="Times New Roman"/>
                <w:color w:val="000000" w:themeColor="text1"/>
                <w:lang w:val="lv-LV"/>
              </w:rPr>
            </w:pPr>
            <w:r w:rsidRPr="004F5E17">
              <w:rPr>
                <w:rFonts w:eastAsia="Times New Roman"/>
                <w:color w:val="000000" w:themeColor="text1"/>
                <w:lang w:val="lv-LV"/>
              </w:rPr>
              <w:t>zemu ienākumu mājsaimniecības,</w:t>
            </w:r>
          </w:p>
          <w:p w14:paraId="5E62726B" w14:textId="77777777" w:rsidR="000755D9" w:rsidRPr="004F5E17" w:rsidRDefault="000755D9" w:rsidP="007743EA">
            <w:pPr>
              <w:pStyle w:val="ListParagraph"/>
              <w:numPr>
                <w:ilvl w:val="0"/>
                <w:numId w:val="22"/>
              </w:numPr>
              <w:spacing w:before="120" w:after="120"/>
              <w:ind w:left="1014" w:hanging="425"/>
              <w:jc w:val="both"/>
              <w:rPr>
                <w:rFonts w:eastAsia="Times New Roman"/>
                <w:color w:val="000000" w:themeColor="text1"/>
                <w:lang w:val="lv-LV"/>
              </w:rPr>
            </w:pPr>
            <w:r w:rsidRPr="004F5E17">
              <w:rPr>
                <w:rFonts w:eastAsia="Times New Roman"/>
                <w:color w:val="000000" w:themeColor="text1"/>
                <w:lang w:val="lv-LV"/>
              </w:rPr>
              <w:t>jaunieši un studenti,</w:t>
            </w:r>
          </w:p>
          <w:p w14:paraId="01CC4A2B" w14:textId="77777777" w:rsidR="000755D9" w:rsidRPr="004F5E17" w:rsidRDefault="000755D9" w:rsidP="007743EA">
            <w:pPr>
              <w:pStyle w:val="ListParagraph"/>
              <w:numPr>
                <w:ilvl w:val="0"/>
                <w:numId w:val="22"/>
              </w:numPr>
              <w:spacing w:before="120" w:after="120"/>
              <w:ind w:left="1014" w:hanging="425"/>
              <w:jc w:val="both"/>
              <w:rPr>
                <w:rFonts w:eastAsia="Times New Roman"/>
                <w:color w:val="000000" w:themeColor="text1"/>
                <w:lang w:val="lv-LV"/>
              </w:rPr>
            </w:pPr>
            <w:r w:rsidRPr="004F5E17">
              <w:rPr>
                <w:rFonts w:eastAsia="Times New Roman"/>
                <w:color w:val="000000" w:themeColor="text1"/>
                <w:lang w:val="lv-LV"/>
              </w:rPr>
              <w:t>seniori,</w:t>
            </w:r>
          </w:p>
          <w:p w14:paraId="1545F830" w14:textId="32D01CE9" w:rsidR="000755D9" w:rsidRPr="004F5E17" w:rsidRDefault="37D4EAA4" w:rsidP="007743EA">
            <w:pPr>
              <w:pStyle w:val="ListParagraph"/>
              <w:numPr>
                <w:ilvl w:val="0"/>
                <w:numId w:val="22"/>
              </w:numPr>
              <w:spacing w:before="120" w:after="120"/>
              <w:ind w:left="1014" w:hanging="425"/>
              <w:jc w:val="both"/>
              <w:rPr>
                <w:rFonts w:eastAsia="Times New Roman"/>
                <w:color w:val="000000" w:themeColor="text1"/>
                <w:lang w:val="lv-LV"/>
              </w:rPr>
            </w:pPr>
            <w:r w:rsidRPr="004F5E17">
              <w:rPr>
                <w:rFonts w:eastAsia="Times New Roman"/>
                <w:color w:val="000000" w:themeColor="text1"/>
                <w:lang w:val="lv-LV"/>
              </w:rPr>
              <w:t>personas ar kustību traucējumiem</w:t>
            </w:r>
            <w:r w:rsidR="7FD7A0C4" w:rsidRPr="004F5E17">
              <w:rPr>
                <w:rFonts w:eastAsia="Times New Roman"/>
                <w:color w:val="000000" w:themeColor="text1"/>
                <w:lang w:val="lv-LV"/>
              </w:rPr>
              <w:t>,</w:t>
            </w:r>
          </w:p>
          <w:p w14:paraId="61743B08" w14:textId="2B0DB1BB" w:rsidR="7FD7A0C4" w:rsidRPr="004F5E17" w:rsidRDefault="7FD7A0C4" w:rsidP="007743EA">
            <w:pPr>
              <w:pStyle w:val="ListParagraph"/>
              <w:numPr>
                <w:ilvl w:val="0"/>
                <w:numId w:val="22"/>
              </w:numPr>
              <w:spacing w:before="120" w:after="120"/>
              <w:ind w:left="1014" w:hanging="425"/>
              <w:jc w:val="both"/>
              <w:rPr>
                <w:rFonts w:eastAsia="Times New Roman"/>
                <w:color w:val="000000" w:themeColor="text1"/>
                <w:lang w:val="lv-LV"/>
              </w:rPr>
            </w:pPr>
            <w:r w:rsidRPr="004F5E17">
              <w:rPr>
                <w:rFonts w:eastAsia="Times New Roman"/>
                <w:color w:val="000000" w:themeColor="text1"/>
                <w:lang w:val="lv-LV"/>
              </w:rPr>
              <w:t>personas, kuras dzīvo reģionos ar vāju sabiedriskā transporta pieejamību (piemēram, autobuss kursē 1-2 reizes dienā)</w:t>
            </w:r>
          </w:p>
          <w:p w14:paraId="4CF85B43" w14:textId="582B4ABB" w:rsidR="000755D9" w:rsidRPr="004F5E17" w:rsidRDefault="000755D9" w:rsidP="001109F2">
            <w:pPr>
              <w:spacing w:before="120" w:after="120"/>
              <w:jc w:val="both"/>
              <w:rPr>
                <w:rStyle w:val="s1"/>
                <w:color w:val="000000" w:themeColor="text1"/>
                <w:shd w:val="clear" w:color="auto" w:fill="FFFFFF"/>
                <w:lang w:val="lv-LV"/>
              </w:rPr>
            </w:pPr>
            <w:r w:rsidRPr="004F5E17">
              <w:rPr>
                <w:rFonts w:eastAsia="Times New Roman"/>
                <w:color w:val="000000" w:themeColor="text1"/>
                <w:lang w:val="lv-LV"/>
              </w:rPr>
              <w:t>Pasākums samazina atkarību no privātā transporta</w:t>
            </w:r>
            <w:r w:rsidR="00094E6A" w:rsidRPr="004F5E17">
              <w:rPr>
                <w:rFonts w:eastAsia="Times New Roman"/>
                <w:color w:val="000000" w:themeColor="text1"/>
                <w:lang w:val="lv-LV"/>
              </w:rPr>
              <w:t>, veicina aktīvās mobilitātes attīstību</w:t>
            </w:r>
            <w:r w:rsidRPr="004F5E17">
              <w:rPr>
                <w:rFonts w:eastAsia="Times New Roman"/>
                <w:color w:val="000000" w:themeColor="text1"/>
                <w:lang w:val="lv-LV"/>
              </w:rPr>
              <w:t xml:space="preserve"> un veicina </w:t>
            </w:r>
            <w:r w:rsidR="00371599" w:rsidRPr="004F5E17">
              <w:rPr>
                <w:rFonts w:eastAsia="Times New Roman"/>
                <w:color w:val="000000" w:themeColor="text1"/>
                <w:lang w:val="lv-LV"/>
              </w:rPr>
              <w:t xml:space="preserve">SEG </w:t>
            </w:r>
            <w:r w:rsidRPr="004F5E17">
              <w:rPr>
                <w:rFonts w:eastAsia="Times New Roman"/>
                <w:color w:val="000000" w:themeColor="text1"/>
                <w:lang w:val="lv-LV"/>
              </w:rPr>
              <w:t>emisiju samazināšanu.</w:t>
            </w:r>
          </w:p>
        </w:tc>
      </w:tr>
    </w:tbl>
    <w:p w14:paraId="0A64BB1D" w14:textId="77777777" w:rsidR="000755D9" w:rsidRPr="004F5E17" w:rsidRDefault="000755D9" w:rsidP="001109F2">
      <w:pPr>
        <w:pStyle w:val="p2"/>
        <w:rPr>
          <w:rStyle w:val="s1"/>
          <w:rFonts w:ascii="Times New Roman" w:hAnsi="Times New Roman"/>
          <w:color w:val="000000" w:themeColor="text1"/>
          <w:lang w:val="lv-LV"/>
        </w:rPr>
      </w:pPr>
    </w:p>
    <w:p w14:paraId="072ED11B" w14:textId="25091F2B" w:rsidR="000755D9" w:rsidRPr="004F5E17" w:rsidRDefault="000755D9" w:rsidP="001109F2">
      <w:pPr>
        <w:spacing w:after="120"/>
        <w:jc w:val="both"/>
        <w:rPr>
          <w:rStyle w:val="s1"/>
          <w:rFonts w:eastAsia="Times New Roman"/>
          <w:i/>
          <w:color w:val="000000" w:themeColor="text1"/>
          <w:lang w:val="lv-LV"/>
        </w:rPr>
      </w:pPr>
      <w:r w:rsidRPr="004F5E17">
        <w:rPr>
          <w:rStyle w:val="s1"/>
          <w:i/>
          <w:color w:val="000000" w:themeColor="text1"/>
          <w:lang w:val="lv-LV"/>
        </w:rPr>
        <w:t xml:space="preserve">Apraksts par to, kā pasākums vai investīcija tiek īstenota (īstenošanas līdzekļi), atsaucoties uz </w:t>
      </w:r>
      <w:r w:rsidRPr="004F5E17">
        <w:rPr>
          <w:rStyle w:val="s1"/>
          <w:rFonts w:eastAsia="Times New Roman"/>
          <w:i/>
          <w:color w:val="000000" w:themeColor="text1"/>
          <w:lang w:val="lv-LV"/>
        </w:rPr>
        <w:t>dalībvalsts administratīvajām spējām centrālā un - attiecīgā gadījumā - reģionālā un vietējā līmenī, un paskaidrojums par to, kā resursi tiks savlaicīgi apgūti un kā tie vajadzības gadījumā tiek novirzīti vietējam un reģionālajam līmenim</w:t>
      </w:r>
    </w:p>
    <w:tbl>
      <w:tblPr>
        <w:tblStyle w:val="TableGrid"/>
        <w:tblW w:w="0" w:type="auto"/>
        <w:tblLook w:val="04A0" w:firstRow="1" w:lastRow="0" w:firstColumn="1" w:lastColumn="0" w:noHBand="0" w:noVBand="1"/>
      </w:tblPr>
      <w:tblGrid>
        <w:gridCol w:w="9033"/>
      </w:tblGrid>
      <w:tr w:rsidR="000755D9" w:rsidRPr="004F5E17" w14:paraId="158024F0" w14:textId="77777777" w:rsidTr="0809AED0">
        <w:tc>
          <w:tcPr>
            <w:tcW w:w="13948" w:type="dxa"/>
            <w:tcBorders>
              <w:left w:val="single" w:sz="12" w:space="0" w:color="0F9ED5" w:themeColor="accent4"/>
            </w:tcBorders>
          </w:tcPr>
          <w:p w14:paraId="1D59D9DC" w14:textId="58A59519" w:rsidR="00300278" w:rsidRPr="004F5E17" w:rsidRDefault="00AA7202" w:rsidP="001109F2">
            <w:pPr>
              <w:spacing w:before="120" w:after="120"/>
              <w:jc w:val="both"/>
              <w:rPr>
                <w:rFonts w:eastAsia="Times New Roman"/>
                <w:color w:val="000000" w:themeColor="text1"/>
                <w:lang w:val="lv-LV"/>
              </w:rPr>
            </w:pPr>
            <w:r w:rsidRPr="004F5E17">
              <w:rPr>
                <w:rFonts w:eastAsia="Times New Roman"/>
                <w:color w:val="000000" w:themeColor="text1"/>
                <w:lang w:val="lv-LV"/>
              </w:rPr>
              <w:t>Investīcijas</w:t>
            </w:r>
            <w:r w:rsidR="5D900203" w:rsidRPr="004F5E17">
              <w:rPr>
                <w:rFonts w:eastAsia="Times New Roman"/>
                <w:color w:val="000000" w:themeColor="text1"/>
                <w:lang w:val="lv-LV"/>
              </w:rPr>
              <w:t xml:space="preserve"> īstenošana notiks teritorijās ar mobilitātes trūkumu</w:t>
            </w:r>
            <w:r w:rsidR="00300278" w:rsidRPr="004F5E17">
              <w:rPr>
                <w:rFonts w:eastAsia="Times New Roman"/>
                <w:color w:val="000000" w:themeColor="text1"/>
                <w:lang w:val="lv-LV"/>
              </w:rPr>
              <w:t xml:space="preserve">. </w:t>
            </w:r>
          </w:p>
          <w:p w14:paraId="35758A25" w14:textId="495025DB" w:rsidR="37D4EAA4" w:rsidRPr="004F5E17" w:rsidRDefault="000755D9" w:rsidP="001109F2">
            <w:pPr>
              <w:spacing w:before="120" w:after="120"/>
              <w:jc w:val="both"/>
              <w:rPr>
                <w:rFonts w:eastAsia="Times New Roman"/>
                <w:color w:val="000000" w:themeColor="text1"/>
                <w:lang w:val="lv-LV"/>
              </w:rPr>
            </w:pPr>
            <w:r w:rsidRPr="004F5E17" w:rsidDel="37D4EAA4">
              <w:rPr>
                <w:rFonts w:eastAsia="Times New Roman"/>
                <w:color w:val="000000" w:themeColor="text1"/>
                <w:lang w:val="lv-LV"/>
              </w:rPr>
              <w:t xml:space="preserve">Par </w:t>
            </w:r>
            <w:r w:rsidR="00AA7202" w:rsidRPr="004F5E17">
              <w:rPr>
                <w:rFonts w:eastAsia="Times New Roman"/>
                <w:color w:val="000000" w:themeColor="text1"/>
                <w:lang w:val="lv-LV"/>
              </w:rPr>
              <w:t>investīcijas</w:t>
            </w:r>
            <w:r w:rsidRPr="004F5E17" w:rsidDel="37D4EAA4">
              <w:rPr>
                <w:rFonts w:eastAsia="Times New Roman"/>
                <w:color w:val="000000" w:themeColor="text1"/>
                <w:lang w:val="lv-LV"/>
              </w:rPr>
              <w:t xml:space="preserve"> īstenošanu atbildīgā ir Satiksmes ministrija sadarbībā ar </w:t>
            </w:r>
            <w:r w:rsidR="00FA5CE1" w:rsidRPr="004F5E17">
              <w:rPr>
                <w:rFonts w:eastAsia="Times New Roman"/>
                <w:color w:val="000000" w:themeColor="text1"/>
                <w:lang w:val="lv-LV"/>
              </w:rPr>
              <w:t>vietējām p</w:t>
            </w:r>
            <w:r w:rsidR="5D900203" w:rsidRPr="004F5E17">
              <w:rPr>
                <w:rFonts w:eastAsia="Times New Roman"/>
                <w:color w:val="000000" w:themeColor="text1"/>
                <w:lang w:val="lv-LV"/>
              </w:rPr>
              <w:t>ašva</w:t>
            </w:r>
            <w:r w:rsidR="009E535A" w:rsidRPr="004F5E17">
              <w:rPr>
                <w:rFonts w:eastAsia="Times New Roman"/>
                <w:color w:val="000000" w:themeColor="text1"/>
                <w:lang w:val="lv-LV"/>
              </w:rPr>
              <w:t>l</w:t>
            </w:r>
            <w:r w:rsidR="5D900203" w:rsidRPr="004F5E17">
              <w:rPr>
                <w:rFonts w:eastAsia="Times New Roman"/>
                <w:color w:val="000000" w:themeColor="text1"/>
                <w:lang w:val="lv-LV"/>
              </w:rPr>
              <w:t>dīb</w:t>
            </w:r>
            <w:r w:rsidR="00FA5CE1" w:rsidRPr="004F5E17">
              <w:rPr>
                <w:rFonts w:eastAsia="Times New Roman"/>
                <w:color w:val="000000" w:themeColor="text1"/>
                <w:lang w:val="lv-LV"/>
              </w:rPr>
              <w:t>ām</w:t>
            </w:r>
            <w:r w:rsidR="5D900203" w:rsidRPr="004F5E17">
              <w:rPr>
                <w:rFonts w:eastAsia="Times New Roman"/>
                <w:color w:val="000000" w:themeColor="text1"/>
                <w:lang w:val="lv-LV"/>
              </w:rPr>
              <w:t>, kuras teritorijā ir mobilitātes trūkums</w:t>
            </w:r>
            <w:r w:rsidR="00FA5CE1" w:rsidRPr="004F5E17">
              <w:rPr>
                <w:rFonts w:eastAsia="Times New Roman"/>
                <w:color w:val="000000" w:themeColor="text1"/>
                <w:lang w:val="lv-LV"/>
              </w:rPr>
              <w:t>. Vietējai pašvaldībai,</w:t>
            </w:r>
            <w:r w:rsidR="5D900203" w:rsidRPr="004F5E17">
              <w:rPr>
                <w:rFonts w:eastAsia="Times New Roman"/>
                <w:color w:val="000000" w:themeColor="text1"/>
                <w:lang w:val="lv-LV"/>
              </w:rPr>
              <w:t xml:space="preserve"> uzņemoties iniciatīvu</w:t>
            </w:r>
            <w:r w:rsidR="00FA5CE1" w:rsidRPr="004F5E17">
              <w:rPr>
                <w:rFonts w:eastAsia="Times New Roman"/>
                <w:color w:val="000000" w:themeColor="text1"/>
                <w:lang w:val="lv-LV"/>
              </w:rPr>
              <w:t>,</w:t>
            </w:r>
            <w:r w:rsidR="5D900203" w:rsidRPr="004F5E17">
              <w:rPr>
                <w:rFonts w:eastAsia="Times New Roman"/>
                <w:color w:val="000000" w:themeColor="text1"/>
                <w:lang w:val="lv-LV"/>
              </w:rPr>
              <w:t xml:space="preserve"> tiks nodrošināti </w:t>
            </w:r>
            <w:r w:rsidR="00FA5CE1" w:rsidRPr="004F5E17">
              <w:rPr>
                <w:rFonts w:eastAsia="Times New Roman"/>
                <w:color w:val="000000" w:themeColor="text1"/>
                <w:lang w:val="lv-LV"/>
              </w:rPr>
              <w:t>m</w:t>
            </w:r>
            <w:r w:rsidR="5D900203" w:rsidRPr="004F5E17">
              <w:rPr>
                <w:rFonts w:eastAsia="Times New Roman"/>
                <w:color w:val="000000" w:themeColor="text1"/>
                <w:lang w:val="lv-LV"/>
              </w:rPr>
              <w:t>ikromobilitātes rīki un droša veloinfrastruktūra:</w:t>
            </w:r>
          </w:p>
          <w:p w14:paraId="10B8480A" w14:textId="7F0478BA" w:rsidR="5D900203" w:rsidRPr="004F5E17" w:rsidRDefault="5D900203" w:rsidP="001109F2">
            <w:pPr>
              <w:spacing w:before="120" w:after="120"/>
              <w:jc w:val="both"/>
              <w:rPr>
                <w:rFonts w:eastAsia="Times New Roman"/>
                <w:color w:val="000000" w:themeColor="text1"/>
                <w:lang w:val="lv-LV"/>
              </w:rPr>
            </w:pPr>
            <w:r w:rsidRPr="004F5E17">
              <w:rPr>
                <w:rFonts w:eastAsia="Times New Roman"/>
                <w:color w:val="000000" w:themeColor="text1"/>
                <w:lang w:val="lv-LV"/>
              </w:rPr>
              <w:t>Mikromobilitātes rīku nodrošināšanu koordinēs vietējā pašvaldība, kuras pārstāv mazaizsargātās grupas</w:t>
            </w:r>
            <w:r w:rsidR="00300278" w:rsidRPr="004F5E17">
              <w:rPr>
                <w:rFonts w:eastAsia="Times New Roman"/>
                <w:color w:val="000000" w:themeColor="text1"/>
                <w:lang w:val="lv-LV"/>
              </w:rPr>
              <w:t xml:space="preserve"> </w:t>
            </w:r>
          </w:p>
          <w:p w14:paraId="2D496317" w14:textId="4BFCC31A" w:rsidR="5D900203" w:rsidRPr="004F5E17" w:rsidRDefault="00FA5CE1" w:rsidP="001109F2">
            <w:pPr>
              <w:spacing w:before="120" w:after="120"/>
              <w:jc w:val="both"/>
              <w:rPr>
                <w:rFonts w:eastAsia="Times New Roman"/>
                <w:color w:val="000000" w:themeColor="text1"/>
                <w:lang w:val="lv-LV"/>
              </w:rPr>
            </w:pPr>
            <w:r w:rsidRPr="004F5E17">
              <w:rPr>
                <w:rFonts w:eastAsia="Times New Roman"/>
                <w:color w:val="000000" w:themeColor="text1"/>
                <w:lang w:val="lv-LV"/>
              </w:rPr>
              <w:t>D</w:t>
            </w:r>
            <w:r w:rsidR="5D900203" w:rsidRPr="004F5E17">
              <w:rPr>
                <w:rFonts w:eastAsia="Times New Roman"/>
                <w:color w:val="000000" w:themeColor="text1"/>
                <w:lang w:val="lv-LV"/>
              </w:rPr>
              <w:t>rošu veloinfrastruktūra izveidos Satiksmes ministrija. Lai nodrošinātu ilgtspējīgu izbūvētās velo infrastruktūras izmantošanu un funkcionēšanu arī pēc projekta noslēguma, tiks paredzēti mehānismi tās uzturēšanai ilgtermiņā. Pašvaldības, kuru teritorijā izbūvēta infrastruktūra, uzņemsies tās apsaimniekošanu, ievērojot normatīvos aktus par ielu un ceļu uzturēšanu.</w:t>
            </w:r>
          </w:p>
          <w:p w14:paraId="6D121693" w14:textId="77777777" w:rsidR="5D900203" w:rsidRPr="004F5E17" w:rsidRDefault="5D900203" w:rsidP="001109F2">
            <w:pPr>
              <w:spacing w:before="120" w:after="120"/>
              <w:jc w:val="both"/>
              <w:rPr>
                <w:rFonts w:eastAsia="Times New Roman"/>
                <w:color w:val="000000" w:themeColor="text1"/>
                <w:lang w:val="lv-LV"/>
              </w:rPr>
            </w:pPr>
            <w:r w:rsidRPr="004F5E17">
              <w:rPr>
                <w:rFonts w:eastAsia="Times New Roman"/>
                <w:color w:val="000000" w:themeColor="text1"/>
                <w:lang w:val="lv-LV"/>
              </w:rPr>
              <w:t>Ņemot vērā daudzu reģionālo pašvaldību ierobežoto fiskālo kapacitāti, tiks veicināta iespēja izmantot esošos valsts ceļu uzturēšanas līdzfinansēšanas instrumentus.</w:t>
            </w:r>
          </w:p>
          <w:p w14:paraId="29927529" w14:textId="2C8B5D14" w:rsidR="5D900203" w:rsidRPr="004F5E17" w:rsidRDefault="00AA7202" w:rsidP="001109F2">
            <w:pPr>
              <w:spacing w:before="120" w:after="120"/>
              <w:jc w:val="both"/>
              <w:rPr>
                <w:rFonts w:eastAsia="Times New Roman"/>
                <w:color w:val="000000" w:themeColor="text1"/>
                <w:lang w:val="lv-LV"/>
              </w:rPr>
            </w:pPr>
            <w:r w:rsidRPr="004F5E17">
              <w:rPr>
                <w:rFonts w:eastAsia="Times New Roman"/>
                <w:color w:val="000000" w:themeColor="text1"/>
                <w:lang w:val="lv-LV"/>
              </w:rPr>
              <w:t>Investīcijas ietvaros</w:t>
            </w:r>
            <w:r w:rsidR="5D900203" w:rsidRPr="004F5E17">
              <w:rPr>
                <w:rFonts w:eastAsia="Times New Roman"/>
                <w:color w:val="000000" w:themeColor="text1"/>
                <w:lang w:val="lv-LV"/>
              </w:rPr>
              <w:t xml:space="preserve"> tiks izstrādāta vienkāršot</w:t>
            </w:r>
            <w:r w:rsidR="00DD3203" w:rsidRPr="004F5E17">
              <w:rPr>
                <w:rFonts w:eastAsia="Times New Roman"/>
                <w:color w:val="000000" w:themeColor="text1"/>
                <w:lang w:val="lv-LV"/>
              </w:rPr>
              <w:t>a pieteikšanās</w:t>
            </w:r>
            <w:r w:rsidR="5D900203" w:rsidRPr="004F5E17">
              <w:rPr>
                <w:rFonts w:eastAsia="Times New Roman"/>
                <w:color w:val="000000" w:themeColor="text1"/>
                <w:lang w:val="lv-LV"/>
              </w:rPr>
              <w:t xml:space="preserve"> platform</w:t>
            </w:r>
            <w:r w:rsidR="004317F2" w:rsidRPr="004F5E17">
              <w:rPr>
                <w:rFonts w:eastAsia="Times New Roman"/>
                <w:color w:val="000000" w:themeColor="text1"/>
                <w:lang w:val="lv-LV"/>
              </w:rPr>
              <w:t>a</w:t>
            </w:r>
            <w:r w:rsidR="00DD3203" w:rsidRPr="004F5E17">
              <w:rPr>
                <w:rFonts w:eastAsia="Times New Roman"/>
                <w:color w:val="000000" w:themeColor="text1"/>
                <w:lang w:val="lv-LV"/>
              </w:rPr>
              <w:t>, kā arī nodrošināta</w:t>
            </w:r>
            <w:r w:rsidR="5D900203" w:rsidRPr="004F5E17">
              <w:rPr>
                <w:rFonts w:eastAsia="Times New Roman"/>
                <w:color w:val="000000" w:themeColor="text1"/>
                <w:lang w:val="lv-LV"/>
              </w:rPr>
              <w:t xml:space="preserve"> </w:t>
            </w:r>
            <w:r w:rsidR="00DD3203" w:rsidRPr="004F5E17">
              <w:rPr>
                <w:rFonts w:eastAsia="Times New Roman"/>
                <w:color w:val="000000" w:themeColor="text1"/>
                <w:lang w:val="lv-LV"/>
              </w:rPr>
              <w:t xml:space="preserve">pieteikšanās atbalsta saņemšanai </w:t>
            </w:r>
            <w:r w:rsidR="5D900203" w:rsidRPr="004F5E17">
              <w:rPr>
                <w:rFonts w:eastAsia="Times New Roman"/>
                <w:color w:val="000000" w:themeColor="text1"/>
                <w:lang w:val="lv-LV"/>
              </w:rPr>
              <w:t>pašvaldību klientu apkalpošanas centr</w:t>
            </w:r>
            <w:r w:rsidR="00C97E38" w:rsidRPr="004F5E17">
              <w:rPr>
                <w:rFonts w:eastAsia="Times New Roman"/>
                <w:color w:val="000000" w:themeColor="text1"/>
                <w:lang w:val="lv-LV"/>
              </w:rPr>
              <w:t>o</w:t>
            </w:r>
            <w:r w:rsidR="5D900203" w:rsidRPr="004F5E17">
              <w:rPr>
                <w:rFonts w:eastAsia="Times New Roman"/>
                <w:color w:val="000000" w:themeColor="text1"/>
                <w:lang w:val="lv-LV"/>
              </w:rPr>
              <w:t xml:space="preserve">s (gan digitālajā, </w:t>
            </w:r>
            <w:r w:rsidR="5D900203" w:rsidRPr="004F5E17">
              <w:rPr>
                <w:rFonts w:eastAsia="Times New Roman"/>
                <w:color w:val="000000" w:themeColor="text1"/>
                <w:lang w:val="lv-LV"/>
              </w:rPr>
              <w:lastRenderedPageBreak/>
              <w:t xml:space="preserve">gan fiziskajā formā). </w:t>
            </w:r>
            <w:r w:rsidR="00B6180D" w:rsidRPr="004F5E17">
              <w:rPr>
                <w:rFonts w:eastAsia="Times New Roman"/>
                <w:color w:val="000000" w:themeColor="text1"/>
                <w:lang w:val="lv-LV"/>
              </w:rPr>
              <w:t>P</w:t>
            </w:r>
            <w:r w:rsidR="5D900203" w:rsidRPr="004F5E17">
              <w:rPr>
                <w:rFonts w:eastAsia="Times New Roman"/>
                <w:color w:val="000000" w:themeColor="text1"/>
                <w:lang w:val="lv-LV"/>
              </w:rPr>
              <w:t>ieteikšanās platforma</w:t>
            </w:r>
            <w:r w:rsidR="00355198" w:rsidRPr="004F5E17">
              <w:rPr>
                <w:rFonts w:eastAsia="Times New Roman"/>
                <w:color w:val="000000" w:themeColor="text1"/>
                <w:lang w:val="lv-LV"/>
              </w:rPr>
              <w:t xml:space="preserve"> sniegs iespēju iesniegt </w:t>
            </w:r>
            <w:r w:rsidR="5D900203" w:rsidRPr="004F5E17">
              <w:rPr>
                <w:rFonts w:eastAsia="Times New Roman"/>
                <w:color w:val="000000" w:themeColor="text1"/>
                <w:lang w:val="lv-LV"/>
              </w:rPr>
              <w:t>pieteikumu</w:t>
            </w:r>
            <w:r w:rsidR="00355198" w:rsidRPr="004F5E17">
              <w:rPr>
                <w:rFonts w:eastAsia="Times New Roman"/>
                <w:color w:val="000000" w:themeColor="text1"/>
                <w:lang w:val="lv-LV"/>
              </w:rPr>
              <w:t>s</w:t>
            </w:r>
            <w:r w:rsidR="5D900203" w:rsidRPr="004F5E17">
              <w:rPr>
                <w:rFonts w:eastAsia="Times New Roman"/>
                <w:color w:val="000000" w:themeColor="text1"/>
                <w:lang w:val="lv-LV"/>
              </w:rPr>
              <w:t xml:space="preserve"> tiešsaistē vai ar pašvaldību palīdzību, nodrošinot vienlīdzīgu piekļuvi arī digitāli mazāk prasmīgām personām.</w:t>
            </w:r>
            <w:r w:rsidR="00355198" w:rsidRPr="004F5E17">
              <w:rPr>
                <w:rFonts w:eastAsia="Times New Roman"/>
                <w:color w:val="000000" w:themeColor="text1"/>
                <w:lang w:val="lv-LV"/>
              </w:rPr>
              <w:t xml:space="preserve"> Platformas galvenā funkcija būs nodrošināt vienkāršu, caurspīdīgu un digitāli pieejamu pieteikšanās procesu mērķa grupām – mazaizsargātajām mājsaimniecībām un personām ar zemiem ienākumiem</w:t>
            </w:r>
          </w:p>
          <w:p w14:paraId="68EEA88B" w14:textId="47AF2835" w:rsidR="5D900203" w:rsidRPr="004F5E17" w:rsidRDefault="5D900203" w:rsidP="001109F2">
            <w:pPr>
              <w:spacing w:before="120" w:after="120"/>
              <w:jc w:val="both"/>
              <w:rPr>
                <w:rFonts w:eastAsia="Times New Roman"/>
                <w:color w:val="000000" w:themeColor="text1"/>
                <w:lang w:val="lv-LV"/>
              </w:rPr>
            </w:pPr>
            <w:r w:rsidRPr="004F5E17">
              <w:rPr>
                <w:rFonts w:eastAsia="Times New Roman"/>
                <w:color w:val="000000" w:themeColor="text1"/>
                <w:lang w:val="lv-LV"/>
              </w:rPr>
              <w:t>Administratīvās spējas:</w:t>
            </w:r>
          </w:p>
          <w:p w14:paraId="5DBED6E0" w14:textId="58A84B07" w:rsidR="5D900203" w:rsidRPr="004F5E17" w:rsidRDefault="5D900203" w:rsidP="007743EA">
            <w:pPr>
              <w:pStyle w:val="ListParagraph"/>
              <w:numPr>
                <w:ilvl w:val="0"/>
                <w:numId w:val="85"/>
              </w:numPr>
              <w:spacing w:before="120" w:after="120"/>
              <w:jc w:val="both"/>
              <w:rPr>
                <w:rFonts w:eastAsia="Times New Roman"/>
                <w:color w:val="000000" w:themeColor="text1"/>
                <w:lang w:val="lv-LV"/>
              </w:rPr>
            </w:pPr>
            <w:r w:rsidRPr="004F5E17">
              <w:rPr>
                <w:rFonts w:eastAsia="Times New Roman"/>
                <w:color w:val="000000" w:themeColor="text1"/>
                <w:lang w:val="lv-LV"/>
              </w:rPr>
              <w:t>Centrālā līmeņa kapacitāte: L</w:t>
            </w:r>
            <w:r w:rsidR="42DFDFCA" w:rsidRPr="004F5E17">
              <w:rPr>
                <w:rFonts w:eastAsia="Times New Roman"/>
                <w:color w:val="000000" w:themeColor="text1"/>
                <w:lang w:val="lv-LV"/>
              </w:rPr>
              <w:t>atvijas Pašvaldību savienībai</w:t>
            </w:r>
            <w:r w:rsidR="006F570C" w:rsidRPr="004F5E17">
              <w:rPr>
                <w:rFonts w:eastAsia="Times New Roman"/>
                <w:color w:val="000000" w:themeColor="text1"/>
                <w:lang w:val="lv-LV"/>
              </w:rPr>
              <w:t xml:space="preserve"> (</w:t>
            </w:r>
            <w:r w:rsidRPr="004F5E17">
              <w:rPr>
                <w:rFonts w:eastAsia="Times New Roman"/>
                <w:color w:val="000000" w:themeColor="text1"/>
                <w:lang w:val="lv-LV"/>
              </w:rPr>
              <w:t>LPS</w:t>
            </w:r>
            <w:r w:rsidR="006F570C" w:rsidRPr="004F5E17">
              <w:rPr>
                <w:rFonts w:eastAsia="Times New Roman"/>
                <w:color w:val="000000" w:themeColor="text1"/>
                <w:lang w:val="lv-LV"/>
              </w:rPr>
              <w:t>)</w:t>
            </w:r>
            <w:r w:rsidRPr="004F5E17">
              <w:rPr>
                <w:rFonts w:eastAsia="Times New Roman"/>
                <w:color w:val="000000" w:themeColor="text1"/>
                <w:lang w:val="lv-LV"/>
              </w:rPr>
              <w:t xml:space="preserve"> ir pieredze</w:t>
            </w:r>
            <w:r w:rsidR="009A2590" w:rsidRPr="004F5E17">
              <w:rPr>
                <w:rFonts w:eastAsia="Times New Roman"/>
                <w:color w:val="000000" w:themeColor="text1"/>
                <w:lang w:val="lv-LV"/>
              </w:rPr>
              <w:t xml:space="preserve"> informācijas un komunikācijas tehnoloģiju (</w:t>
            </w:r>
            <w:r w:rsidRPr="004F5E17">
              <w:rPr>
                <w:rFonts w:eastAsia="Times New Roman"/>
                <w:color w:val="000000" w:themeColor="text1"/>
                <w:lang w:val="lv-LV"/>
              </w:rPr>
              <w:t>IKT</w:t>
            </w:r>
            <w:r w:rsidR="009A2590" w:rsidRPr="004F5E17">
              <w:rPr>
                <w:rFonts w:eastAsia="Times New Roman"/>
                <w:color w:val="000000" w:themeColor="text1"/>
                <w:lang w:val="lv-LV"/>
              </w:rPr>
              <w:t>)</w:t>
            </w:r>
            <w:r w:rsidRPr="004F5E17">
              <w:rPr>
                <w:rFonts w:eastAsia="Times New Roman"/>
                <w:color w:val="000000" w:themeColor="text1"/>
                <w:lang w:val="lv-LV"/>
              </w:rPr>
              <w:t xml:space="preserve"> risinājumu izstrādē un ieviešanā;</w:t>
            </w:r>
          </w:p>
          <w:p w14:paraId="2C0685DE" w14:textId="62CD5E57" w:rsidR="5D900203" w:rsidRPr="004F5E17" w:rsidRDefault="5D900203" w:rsidP="007743EA">
            <w:pPr>
              <w:pStyle w:val="ListParagraph"/>
              <w:numPr>
                <w:ilvl w:val="0"/>
                <w:numId w:val="85"/>
              </w:numPr>
              <w:spacing w:before="120" w:after="120"/>
              <w:jc w:val="both"/>
              <w:rPr>
                <w:rFonts w:eastAsia="Times New Roman"/>
                <w:color w:val="000000" w:themeColor="text1"/>
                <w:lang w:val="lv-LV"/>
              </w:rPr>
            </w:pPr>
            <w:r w:rsidRPr="004F5E17">
              <w:rPr>
                <w:rFonts w:eastAsia="Times New Roman"/>
                <w:color w:val="000000" w:themeColor="text1"/>
                <w:lang w:val="lv-LV"/>
              </w:rPr>
              <w:t>Vietējā un reģionālā līmeņa kapacitāte: Pašvaldības tiks iesaistītas kā informācijas sniedzējas un atbalsta punkti mērķgrupām (piemēram, palīdzība pieteikuma aizpildē, potenciālo saņēmēju identificēšanā);</w:t>
            </w:r>
          </w:p>
          <w:p w14:paraId="7EC06734" w14:textId="043B2B7C" w:rsidR="5D900203" w:rsidRPr="004F5E17" w:rsidRDefault="5D900203" w:rsidP="007743EA">
            <w:pPr>
              <w:pStyle w:val="ListParagraph"/>
              <w:numPr>
                <w:ilvl w:val="0"/>
                <w:numId w:val="85"/>
              </w:numPr>
              <w:spacing w:before="120" w:after="120"/>
              <w:jc w:val="both"/>
              <w:rPr>
                <w:rFonts w:eastAsia="Times New Roman"/>
                <w:color w:val="000000" w:themeColor="text1"/>
                <w:lang w:val="lv-LV"/>
              </w:rPr>
            </w:pPr>
            <w:r w:rsidRPr="004F5E17">
              <w:rPr>
                <w:rFonts w:eastAsia="Times New Roman"/>
                <w:color w:val="000000" w:themeColor="text1"/>
                <w:lang w:val="lv-LV"/>
              </w:rPr>
              <w:t>Resursu novirzīšana: Ja tiek identificētas teritorijas ar augstu pieprasījumu vai zemu sasniedzamību, programma paredz iespēju pārvirzīt daļu līdzekļu mērķētai komunikācijai vai papildus pieteikumu pieņemšanas kārtām attiecīgajos reģionos.</w:t>
            </w:r>
          </w:p>
          <w:p w14:paraId="2BD495B6" w14:textId="093099C5" w:rsidR="000755D9" w:rsidRPr="004F5E17" w:rsidRDefault="5D900203" w:rsidP="001109F2">
            <w:pPr>
              <w:spacing w:before="120" w:after="120"/>
              <w:jc w:val="both"/>
              <w:rPr>
                <w:rStyle w:val="s1"/>
                <w:color w:val="000000" w:themeColor="text1"/>
                <w:shd w:val="clear" w:color="auto" w:fill="FFFFFF"/>
                <w:lang w:val="lv-LV"/>
              </w:rPr>
            </w:pPr>
            <w:r w:rsidRPr="004F5E17">
              <w:rPr>
                <w:rFonts w:eastAsia="Times New Roman"/>
                <w:color w:val="000000" w:themeColor="text1"/>
                <w:lang w:val="lv-LV"/>
              </w:rPr>
              <w:t>Projekta ieviešanai paredzēti arī cilvēkresursi – 2 projekta vadītāji (B2C, B2B), 1 ceļu satiksmes drošības eksperts, 1 komunikācijas speciālists, kurus nodrošina LPS. Kopumā tiks nodrošināta pārskatāma, uz mērķiem vērsta īstenošana ar regulāru datu analīzi un starprezultātu izvērtējumu.</w:t>
            </w:r>
          </w:p>
        </w:tc>
      </w:tr>
    </w:tbl>
    <w:p w14:paraId="7015D00B" w14:textId="77777777" w:rsidR="000755D9" w:rsidRPr="004F5E17" w:rsidRDefault="000755D9" w:rsidP="001109F2">
      <w:pPr>
        <w:pStyle w:val="p2"/>
        <w:rPr>
          <w:rStyle w:val="s1"/>
          <w:rFonts w:ascii="Times New Roman" w:eastAsia="Times New Roman" w:hAnsi="Times New Roman"/>
          <w:i/>
          <w:iCs/>
          <w:color w:val="000000" w:themeColor="text1"/>
          <w:lang w:val="lv-LV"/>
        </w:rPr>
      </w:pPr>
    </w:p>
    <w:p w14:paraId="6750B922" w14:textId="793330B6" w:rsidR="000755D9" w:rsidRPr="004F5E17" w:rsidRDefault="000755D9" w:rsidP="001109F2">
      <w:pPr>
        <w:spacing w:after="120"/>
        <w:jc w:val="both"/>
        <w:rPr>
          <w:color w:val="000000" w:themeColor="text1"/>
          <w:sz w:val="18"/>
          <w:szCs w:val="18"/>
          <w:lang w:val="lv-LV"/>
        </w:rPr>
      </w:pPr>
      <w:r w:rsidRPr="004F5E17">
        <w:rPr>
          <w:rStyle w:val="s1"/>
          <w:i/>
          <w:color w:val="000000" w:themeColor="text1"/>
          <w:lang w:val="lv-LV"/>
        </w:rPr>
        <w:t>Attiecīgā gadījumā - skaidrojums par to, kā pasākums vai investīcija tieksies novērst dzimumu nevienlīdzību</w:t>
      </w:r>
    </w:p>
    <w:tbl>
      <w:tblPr>
        <w:tblStyle w:val="TableGrid"/>
        <w:tblW w:w="0" w:type="auto"/>
        <w:tblLook w:val="04A0" w:firstRow="1" w:lastRow="0" w:firstColumn="1" w:lastColumn="0" w:noHBand="0" w:noVBand="1"/>
      </w:tblPr>
      <w:tblGrid>
        <w:gridCol w:w="9033"/>
      </w:tblGrid>
      <w:tr w:rsidR="000755D9" w:rsidRPr="004F5E17" w14:paraId="7E539315" w14:textId="77777777" w:rsidTr="0809AED0">
        <w:tc>
          <w:tcPr>
            <w:tcW w:w="13948" w:type="dxa"/>
            <w:tcBorders>
              <w:left w:val="single" w:sz="12" w:space="0" w:color="0F9ED5" w:themeColor="accent4"/>
            </w:tcBorders>
          </w:tcPr>
          <w:p w14:paraId="3CB81A16" w14:textId="42B293D9" w:rsidR="000755D9" w:rsidRPr="004F5E17" w:rsidRDefault="000755D9" w:rsidP="001109F2">
            <w:pPr>
              <w:spacing w:before="120" w:after="120"/>
              <w:jc w:val="both"/>
              <w:rPr>
                <w:rFonts w:eastAsia="Times New Roman"/>
                <w:color w:val="000000" w:themeColor="text1"/>
                <w:lang w:val="lv-LV"/>
              </w:rPr>
            </w:pPr>
            <w:r w:rsidRPr="004F5E17" w:rsidDel="37D4EAA4">
              <w:rPr>
                <w:rFonts w:eastAsia="Times New Roman"/>
                <w:color w:val="000000" w:themeColor="text1"/>
                <w:lang w:val="lv-LV"/>
              </w:rPr>
              <w:t>Veloinfrastruktūras attīstība veicina dzimumu vienlīdzību, jo sievietes biežāk izmanto ilgtspējīgas mobilitātes veidus, tostarp velosipēdu, lai nokļūtu uz darbu, skolu vai veikalu. Drošas, labi apgaismotas un savienotas veloinfrastruktūras izveide palielina sieviešu mobilitāti un neatkarību. Tāpat, nodrošinot vides piekļūstamību, projekts sniedz iespējas sievietēm ar bērniem un aprūpes pienākumiem vieglāk veikt ikdienas maršrutus.</w:t>
            </w:r>
          </w:p>
          <w:p w14:paraId="31972409" w14:textId="1294D7F8" w:rsidR="000755D9" w:rsidRPr="004F5E17" w:rsidRDefault="62080D02" w:rsidP="001109F2">
            <w:pPr>
              <w:spacing w:before="120" w:after="120"/>
              <w:jc w:val="both"/>
              <w:rPr>
                <w:rFonts w:eastAsia="Times New Roman"/>
                <w:color w:val="000000" w:themeColor="text1"/>
                <w:lang w:val="lv-LV"/>
              </w:rPr>
            </w:pPr>
            <w:r w:rsidRPr="004F5E17">
              <w:rPr>
                <w:rFonts w:eastAsia="Times New Roman"/>
                <w:color w:val="000000" w:themeColor="text1"/>
                <w:lang w:val="lv-LV"/>
              </w:rPr>
              <w:t>Pasākuma ietvaros tiks ievērots horizontālais princips par dzimumu līdztiesības veicināšanu un dažādu sociālo grupu vienlīdzīgu piekļuvi publiskajam atbalstam.</w:t>
            </w:r>
          </w:p>
          <w:p w14:paraId="3EFC5407" w14:textId="0EECD6F7" w:rsidR="000755D9" w:rsidRPr="004F5E17" w:rsidRDefault="62080D02" w:rsidP="001109F2">
            <w:pPr>
              <w:spacing w:before="120" w:after="120"/>
              <w:jc w:val="both"/>
              <w:rPr>
                <w:rFonts w:eastAsia="Times New Roman"/>
                <w:color w:val="000000" w:themeColor="text1"/>
                <w:lang w:val="lv-LV"/>
              </w:rPr>
            </w:pPr>
            <w:r w:rsidRPr="004F5E17">
              <w:rPr>
                <w:rFonts w:eastAsia="Times New Roman"/>
                <w:color w:val="000000" w:themeColor="text1"/>
                <w:lang w:val="lv-LV"/>
              </w:rPr>
              <w:t>Tiks ieviesti šādi mehānismi:</w:t>
            </w:r>
          </w:p>
          <w:p w14:paraId="5C31EEE1" w14:textId="63051D47" w:rsidR="000755D9" w:rsidRPr="004F5E17" w:rsidRDefault="62080D02" w:rsidP="00076218">
            <w:pPr>
              <w:pStyle w:val="ListParagraph"/>
              <w:numPr>
                <w:ilvl w:val="0"/>
                <w:numId w:val="144"/>
              </w:numPr>
              <w:spacing w:before="120" w:after="120"/>
              <w:ind w:left="584" w:hanging="283"/>
              <w:jc w:val="both"/>
              <w:rPr>
                <w:rFonts w:eastAsia="Times New Roman"/>
                <w:color w:val="000000" w:themeColor="text1"/>
                <w:lang w:val="lv-LV"/>
              </w:rPr>
            </w:pPr>
            <w:r w:rsidRPr="004F5E17">
              <w:rPr>
                <w:rFonts w:eastAsia="Times New Roman"/>
                <w:color w:val="000000" w:themeColor="text1"/>
                <w:lang w:val="lv-LV"/>
              </w:rPr>
              <w:t>Prioritārie kritēriji atbalsta saņemšanai, kuri īpaši ņem vērā vientuļās mātes, sievietes ar bērniem un personas, kuras vienas pašas aprūpē apgādājamos;</w:t>
            </w:r>
          </w:p>
          <w:p w14:paraId="2DC27DBE" w14:textId="1501453D" w:rsidR="000755D9" w:rsidRPr="004F5E17" w:rsidRDefault="62080D02" w:rsidP="00076218">
            <w:pPr>
              <w:pStyle w:val="ListParagraph"/>
              <w:numPr>
                <w:ilvl w:val="0"/>
                <w:numId w:val="144"/>
              </w:numPr>
              <w:spacing w:before="120" w:after="120"/>
              <w:ind w:left="584" w:hanging="283"/>
              <w:jc w:val="both"/>
              <w:rPr>
                <w:rFonts w:eastAsia="Times New Roman"/>
                <w:color w:val="000000" w:themeColor="text1"/>
                <w:lang w:val="lv-LV"/>
              </w:rPr>
            </w:pPr>
            <w:r w:rsidRPr="004F5E17">
              <w:rPr>
                <w:rFonts w:eastAsia="Times New Roman"/>
                <w:color w:val="000000" w:themeColor="text1"/>
                <w:lang w:val="lv-LV"/>
              </w:rPr>
              <w:t xml:space="preserve">Tiks nodrošināts, ka komunikācijas materiāli, vizuālie piemēri un </w:t>
            </w:r>
            <w:proofErr w:type="spellStart"/>
            <w:r w:rsidRPr="004F5E17">
              <w:rPr>
                <w:rFonts w:eastAsia="Times New Roman"/>
                <w:color w:val="000000" w:themeColor="text1"/>
                <w:lang w:val="lv-LV"/>
              </w:rPr>
              <w:t>lietojumvide</w:t>
            </w:r>
            <w:proofErr w:type="spellEnd"/>
            <w:r w:rsidRPr="004F5E17">
              <w:rPr>
                <w:rFonts w:eastAsia="Times New Roman"/>
                <w:color w:val="000000" w:themeColor="text1"/>
                <w:lang w:val="lv-LV"/>
              </w:rPr>
              <w:t xml:space="preserve"> (piemēram, vienkāršota pieteikšanās platforma) tiek veidota dzimumneitrāli un iekļaujoši;</w:t>
            </w:r>
          </w:p>
          <w:p w14:paraId="5A5B5EE0" w14:textId="65BAF941" w:rsidR="000755D9" w:rsidRPr="004F5E17" w:rsidRDefault="62080D02" w:rsidP="00076218">
            <w:pPr>
              <w:pStyle w:val="ListParagraph"/>
              <w:numPr>
                <w:ilvl w:val="0"/>
                <w:numId w:val="144"/>
              </w:numPr>
              <w:spacing w:before="120" w:after="120"/>
              <w:ind w:left="584" w:hanging="283"/>
              <w:jc w:val="both"/>
              <w:rPr>
                <w:rFonts w:eastAsia="Times New Roman"/>
                <w:color w:val="000000" w:themeColor="text1"/>
                <w:shd w:val="clear" w:color="auto" w:fill="FFFFFF"/>
                <w:lang w:val="lv-LV"/>
              </w:rPr>
            </w:pPr>
            <w:r w:rsidRPr="004F5E17">
              <w:rPr>
                <w:rFonts w:eastAsia="Times New Roman"/>
                <w:color w:val="000000" w:themeColor="text1"/>
                <w:lang w:val="lv-LV"/>
              </w:rPr>
              <w:t>Pieteikumu izvērtēšanas procesā tiks iekļauta sociālās situācijas analīze, tostarp ar dzimumu saistītu mobilitātes šķēršļu apzināšana.</w:t>
            </w:r>
          </w:p>
        </w:tc>
      </w:tr>
    </w:tbl>
    <w:p w14:paraId="673E996B" w14:textId="77777777" w:rsidR="000755D9" w:rsidRPr="004F5E17" w:rsidRDefault="000755D9" w:rsidP="001109F2">
      <w:pPr>
        <w:pStyle w:val="p2"/>
        <w:rPr>
          <w:rStyle w:val="s1"/>
          <w:rFonts w:ascii="Times New Roman" w:hAnsi="Times New Roman"/>
          <w:color w:val="000000" w:themeColor="text1"/>
          <w:lang w:val="lv-LV"/>
        </w:rPr>
      </w:pPr>
    </w:p>
    <w:p w14:paraId="2E0DBE9E" w14:textId="462CF073" w:rsidR="000755D9" w:rsidRPr="004F5E17" w:rsidRDefault="000755D9" w:rsidP="001109F2">
      <w:pPr>
        <w:spacing w:after="120"/>
        <w:jc w:val="both"/>
        <w:rPr>
          <w:color w:val="000000" w:themeColor="text1"/>
          <w:sz w:val="18"/>
          <w:szCs w:val="18"/>
          <w:lang w:val="lv-LV"/>
        </w:rPr>
      </w:pPr>
      <w:r w:rsidRPr="004F5E17">
        <w:rPr>
          <w:rStyle w:val="s1"/>
          <w:i/>
          <w:color w:val="000000" w:themeColor="text1"/>
          <w:lang w:val="lv-LV"/>
        </w:rPr>
        <w:t>Pasākuma vai investīcijas grafiks; atbalstam mazemisiju transportlīdzekļiem – minētā atbalsta pakāpeniskas samazināšanas grafiks</w:t>
      </w:r>
    </w:p>
    <w:tbl>
      <w:tblPr>
        <w:tblStyle w:val="TableGrid"/>
        <w:tblW w:w="0" w:type="auto"/>
        <w:tblLook w:val="04A0" w:firstRow="1" w:lastRow="0" w:firstColumn="1" w:lastColumn="0" w:noHBand="0" w:noVBand="1"/>
      </w:tblPr>
      <w:tblGrid>
        <w:gridCol w:w="9033"/>
      </w:tblGrid>
      <w:tr w:rsidR="000755D9" w:rsidRPr="004F5E17" w14:paraId="080935FB" w14:textId="77777777" w:rsidTr="0809AED0">
        <w:tc>
          <w:tcPr>
            <w:tcW w:w="13948" w:type="dxa"/>
            <w:tcBorders>
              <w:left w:val="single" w:sz="12" w:space="0" w:color="0F9ED5" w:themeColor="accent4"/>
            </w:tcBorders>
          </w:tcPr>
          <w:p w14:paraId="57D8993A" w14:textId="79335811" w:rsidR="37D4EAA4" w:rsidRPr="004F5E17" w:rsidRDefault="000755D9" w:rsidP="001109F2">
            <w:pPr>
              <w:spacing w:before="120" w:after="120"/>
              <w:jc w:val="both"/>
              <w:rPr>
                <w:rFonts w:eastAsia="Times New Roman"/>
                <w:color w:val="000000" w:themeColor="text1"/>
                <w:lang w:val="lv-LV"/>
              </w:rPr>
            </w:pPr>
            <w:r w:rsidRPr="004F5E17" w:rsidDel="37D4EAA4">
              <w:rPr>
                <w:rFonts w:eastAsia="Times New Roman"/>
                <w:color w:val="000000" w:themeColor="text1"/>
                <w:lang w:val="lv-LV"/>
              </w:rPr>
              <w:t>Projekta plānošana un projektēšana paredzēta 2026. gada pirmajā pusē, ar būvniecības uzsākšanu 2027. gadā. Būvdarbi tiks realizēti posmos, paredzot pakāpenisku infrastruktūras nodošanu ekspluatācijā no 2027. gada līdz 2032. gadam. Katru gadu paredzēta noteikta km daudzuma izbūve, prioritāri aptverot reģionus ar vismazāk pieejamo sabiedrisko transportu.</w:t>
            </w:r>
          </w:p>
          <w:p w14:paraId="00303656" w14:textId="5AFA1BA1" w:rsidR="71DF4D83" w:rsidRPr="004F5E17" w:rsidRDefault="71DF4D83" w:rsidP="001109F2">
            <w:pPr>
              <w:spacing w:before="120" w:after="120"/>
              <w:jc w:val="both"/>
              <w:rPr>
                <w:rFonts w:eastAsia="Times New Roman"/>
                <w:color w:val="000000" w:themeColor="text1"/>
                <w:lang w:val="lv-LV"/>
              </w:rPr>
            </w:pPr>
            <w:r w:rsidRPr="004F5E17">
              <w:rPr>
                <w:rFonts w:eastAsia="Times New Roman"/>
                <w:color w:val="000000" w:themeColor="text1"/>
                <w:lang w:val="lv-LV"/>
              </w:rPr>
              <w:lastRenderedPageBreak/>
              <w:t xml:space="preserve">Investīcijas ieviešana plānota no 2026. gada 4. ceturkšņa līdz 2032. gada </w:t>
            </w:r>
            <w:r w:rsidR="00031E01" w:rsidRPr="004F5E17">
              <w:rPr>
                <w:rFonts w:eastAsia="Times New Roman"/>
                <w:color w:val="000000" w:themeColor="text1"/>
                <w:lang w:val="lv-LV"/>
              </w:rPr>
              <w:t>3</w:t>
            </w:r>
            <w:r w:rsidRPr="004F5E17">
              <w:rPr>
                <w:rFonts w:eastAsia="Times New Roman"/>
                <w:color w:val="000000" w:themeColor="text1"/>
                <w:lang w:val="lv-LV"/>
              </w:rPr>
              <w:t>. ceturksnim, ar sekojošu posmu sadalījumu:</w:t>
            </w:r>
          </w:p>
          <w:p w14:paraId="7C2FB928" w14:textId="41CC4C54" w:rsidR="71DF4D83" w:rsidRPr="004F5E17" w:rsidRDefault="71DF4D83" w:rsidP="001109F2">
            <w:pPr>
              <w:spacing w:before="120" w:after="120"/>
              <w:jc w:val="both"/>
              <w:rPr>
                <w:rFonts w:eastAsia="Times New Roman"/>
                <w:b/>
                <w:color w:val="000000" w:themeColor="text1"/>
                <w:lang w:val="lv-LV"/>
              </w:rPr>
            </w:pPr>
            <w:r w:rsidRPr="004F5E17">
              <w:rPr>
                <w:rFonts w:eastAsia="Times New Roman"/>
                <w:b/>
                <w:color w:val="000000" w:themeColor="text1"/>
                <w:lang w:val="lv-LV"/>
              </w:rPr>
              <w:t>2026. gads (IV ceturksnis):</w:t>
            </w:r>
          </w:p>
          <w:p w14:paraId="08F666D1" w14:textId="4107E924" w:rsidR="71DF4D83" w:rsidRPr="004F5E17" w:rsidRDefault="71DF4D83" w:rsidP="007743EA">
            <w:pPr>
              <w:pStyle w:val="ListParagraph"/>
              <w:numPr>
                <w:ilvl w:val="0"/>
                <w:numId w:val="23"/>
              </w:numPr>
              <w:spacing w:before="120" w:after="120"/>
              <w:jc w:val="both"/>
              <w:rPr>
                <w:rFonts w:eastAsia="Times New Roman"/>
                <w:color w:val="000000" w:themeColor="text1"/>
                <w:lang w:val="lv-LV"/>
              </w:rPr>
            </w:pPr>
            <w:r w:rsidRPr="004F5E17">
              <w:rPr>
                <w:rFonts w:eastAsia="Times New Roman"/>
                <w:color w:val="000000" w:themeColor="text1"/>
                <w:lang w:val="lv-LV"/>
              </w:rPr>
              <w:t>Atbalsta programmas izstrāde un apstiprināšana;</w:t>
            </w:r>
          </w:p>
          <w:p w14:paraId="0F602208" w14:textId="55184FEC" w:rsidR="71DF4D83" w:rsidRPr="004F5E17" w:rsidRDefault="71DF4D83" w:rsidP="007743EA">
            <w:pPr>
              <w:pStyle w:val="ListParagraph"/>
              <w:numPr>
                <w:ilvl w:val="0"/>
                <w:numId w:val="23"/>
              </w:numPr>
              <w:spacing w:before="120" w:after="120"/>
              <w:jc w:val="both"/>
              <w:rPr>
                <w:rFonts w:eastAsia="Times New Roman"/>
                <w:color w:val="000000" w:themeColor="text1"/>
                <w:lang w:val="lv-LV"/>
              </w:rPr>
            </w:pPr>
            <w:r w:rsidRPr="004F5E17">
              <w:rPr>
                <w:rFonts w:eastAsia="Times New Roman"/>
                <w:color w:val="000000" w:themeColor="text1"/>
                <w:lang w:val="lv-LV"/>
              </w:rPr>
              <w:t>Vienkāršotas pieteikšanās platformas izstrāde;</w:t>
            </w:r>
          </w:p>
          <w:p w14:paraId="19715A90" w14:textId="21A3651E" w:rsidR="71DF4D83" w:rsidRPr="004F5E17" w:rsidRDefault="71DF4D83" w:rsidP="007743EA">
            <w:pPr>
              <w:pStyle w:val="ListParagraph"/>
              <w:numPr>
                <w:ilvl w:val="0"/>
                <w:numId w:val="23"/>
              </w:numPr>
              <w:spacing w:before="120" w:after="120"/>
              <w:jc w:val="both"/>
              <w:rPr>
                <w:rFonts w:eastAsia="Times New Roman"/>
                <w:color w:val="000000" w:themeColor="text1"/>
                <w:lang w:val="lv-LV"/>
              </w:rPr>
            </w:pPr>
            <w:r w:rsidRPr="004F5E17">
              <w:rPr>
                <w:rFonts w:eastAsia="Times New Roman"/>
                <w:color w:val="000000" w:themeColor="text1"/>
                <w:lang w:val="lv-LV"/>
              </w:rPr>
              <w:t>Sadarbības mehānismu izveide ar pašvaldībām un potenciālajiem piegādātājiem.</w:t>
            </w:r>
          </w:p>
          <w:p w14:paraId="576D9AA0" w14:textId="76D7762C" w:rsidR="71DF4D83" w:rsidRPr="004F5E17" w:rsidRDefault="71DF4D83" w:rsidP="001109F2">
            <w:pPr>
              <w:spacing w:before="120" w:after="120"/>
              <w:jc w:val="both"/>
              <w:rPr>
                <w:rFonts w:eastAsia="Times New Roman"/>
                <w:b/>
                <w:color w:val="000000" w:themeColor="text1"/>
                <w:lang w:val="lv-LV"/>
              </w:rPr>
            </w:pPr>
            <w:r w:rsidRPr="004F5E17">
              <w:rPr>
                <w:rFonts w:eastAsia="Times New Roman"/>
                <w:b/>
                <w:color w:val="000000" w:themeColor="text1"/>
                <w:lang w:val="lv-LV"/>
              </w:rPr>
              <w:t>2027.–2028. gads:</w:t>
            </w:r>
          </w:p>
          <w:p w14:paraId="1136FEBA" w14:textId="667DD578" w:rsidR="71DF4D83" w:rsidRPr="004F5E17" w:rsidRDefault="71DF4D83" w:rsidP="007743EA">
            <w:pPr>
              <w:pStyle w:val="ListParagraph"/>
              <w:numPr>
                <w:ilvl w:val="0"/>
                <w:numId w:val="24"/>
              </w:numPr>
              <w:spacing w:before="120" w:after="120"/>
              <w:jc w:val="both"/>
              <w:rPr>
                <w:rFonts w:eastAsia="Times New Roman"/>
                <w:color w:val="000000" w:themeColor="text1"/>
                <w:lang w:val="lv-LV"/>
              </w:rPr>
            </w:pPr>
            <w:r w:rsidRPr="004F5E17">
              <w:rPr>
                <w:rFonts w:eastAsia="Times New Roman"/>
                <w:color w:val="000000" w:themeColor="text1"/>
                <w:lang w:val="lv-LV"/>
              </w:rPr>
              <w:t>Pirmā pieteikšanās kārta;</w:t>
            </w:r>
          </w:p>
          <w:p w14:paraId="1F55A254" w14:textId="2EB2AE33" w:rsidR="71DF4D83" w:rsidRPr="004F5E17" w:rsidRDefault="71DF4D83" w:rsidP="007743EA">
            <w:pPr>
              <w:pStyle w:val="ListParagraph"/>
              <w:numPr>
                <w:ilvl w:val="0"/>
                <w:numId w:val="24"/>
              </w:numPr>
              <w:spacing w:before="120" w:after="120"/>
              <w:jc w:val="both"/>
              <w:rPr>
                <w:rFonts w:eastAsia="Times New Roman"/>
                <w:color w:val="000000" w:themeColor="text1"/>
                <w:lang w:val="lv-LV"/>
              </w:rPr>
            </w:pPr>
            <w:r w:rsidRPr="004F5E17">
              <w:rPr>
                <w:rFonts w:eastAsia="Times New Roman"/>
                <w:color w:val="000000" w:themeColor="text1"/>
                <w:lang w:val="lv-LV"/>
              </w:rPr>
              <w:t>Līdzsvars starp iegādes un nomas atbalsta formām;</w:t>
            </w:r>
          </w:p>
          <w:p w14:paraId="0C1228F2" w14:textId="60F53374" w:rsidR="71DF4D83" w:rsidRPr="004F5E17" w:rsidRDefault="71DF4D83" w:rsidP="007743EA">
            <w:pPr>
              <w:pStyle w:val="ListParagraph"/>
              <w:numPr>
                <w:ilvl w:val="0"/>
                <w:numId w:val="24"/>
              </w:numPr>
              <w:spacing w:before="120" w:after="120"/>
              <w:jc w:val="both"/>
              <w:rPr>
                <w:rFonts w:eastAsia="Times New Roman"/>
                <w:color w:val="000000" w:themeColor="text1"/>
                <w:lang w:val="lv-LV"/>
              </w:rPr>
            </w:pPr>
            <w:r w:rsidRPr="004F5E17">
              <w:rPr>
                <w:rFonts w:eastAsia="Times New Roman"/>
                <w:color w:val="000000" w:themeColor="text1"/>
                <w:lang w:val="lv-LV"/>
              </w:rPr>
              <w:t>Regulāra datu vākšana un starprezultātu analīze.</w:t>
            </w:r>
          </w:p>
          <w:p w14:paraId="78DA1238" w14:textId="4CD804FD" w:rsidR="71DF4D83" w:rsidRPr="004F5E17" w:rsidRDefault="71DF4D83" w:rsidP="001109F2">
            <w:pPr>
              <w:spacing w:before="120" w:after="120"/>
              <w:jc w:val="both"/>
              <w:rPr>
                <w:rFonts w:eastAsia="Times New Roman"/>
                <w:b/>
                <w:color w:val="000000" w:themeColor="text1"/>
                <w:lang w:val="lv-LV"/>
              </w:rPr>
            </w:pPr>
            <w:r w:rsidRPr="004F5E17">
              <w:rPr>
                <w:rFonts w:eastAsia="Times New Roman"/>
                <w:b/>
                <w:color w:val="000000" w:themeColor="text1"/>
                <w:lang w:val="lv-LV"/>
              </w:rPr>
              <w:t>2029.–2030. gads:</w:t>
            </w:r>
          </w:p>
          <w:p w14:paraId="4C4212FF" w14:textId="6C43F55A" w:rsidR="71DF4D83" w:rsidRPr="004F5E17" w:rsidRDefault="71DF4D83" w:rsidP="007743EA">
            <w:pPr>
              <w:pStyle w:val="ListParagraph"/>
              <w:numPr>
                <w:ilvl w:val="0"/>
                <w:numId w:val="25"/>
              </w:numPr>
              <w:spacing w:before="120" w:after="120"/>
              <w:jc w:val="both"/>
              <w:rPr>
                <w:rFonts w:eastAsia="Times New Roman"/>
                <w:color w:val="000000" w:themeColor="text1"/>
                <w:lang w:val="lv-LV"/>
              </w:rPr>
            </w:pPr>
            <w:r w:rsidRPr="004F5E17">
              <w:rPr>
                <w:rFonts w:eastAsia="Times New Roman"/>
                <w:color w:val="000000" w:themeColor="text1"/>
                <w:lang w:val="lv-LV"/>
              </w:rPr>
              <w:t>Plašāka atbalsta programma visā Latvijā;</w:t>
            </w:r>
          </w:p>
          <w:p w14:paraId="00A3F960" w14:textId="176AD88B" w:rsidR="71DF4D83" w:rsidRPr="004F5E17" w:rsidRDefault="71DF4D83" w:rsidP="007743EA">
            <w:pPr>
              <w:pStyle w:val="ListParagraph"/>
              <w:numPr>
                <w:ilvl w:val="0"/>
                <w:numId w:val="25"/>
              </w:numPr>
              <w:spacing w:before="120" w:after="120"/>
              <w:jc w:val="both"/>
              <w:rPr>
                <w:rFonts w:eastAsia="Times New Roman"/>
                <w:color w:val="000000" w:themeColor="text1"/>
                <w:lang w:val="lv-LV"/>
              </w:rPr>
            </w:pPr>
            <w:r w:rsidRPr="004F5E17">
              <w:rPr>
                <w:rFonts w:eastAsia="Times New Roman"/>
                <w:color w:val="000000" w:themeColor="text1"/>
                <w:lang w:val="lv-LV"/>
              </w:rPr>
              <w:t>Iespējamie uzlabojumi instrumenta ietvaros (piemēram, paplašināta mērķgrupa vai papildpasākumi – ķiveres, uzlādes punkti, apmācība);</w:t>
            </w:r>
          </w:p>
          <w:p w14:paraId="6F544383" w14:textId="04EA7584" w:rsidR="71DF4D83" w:rsidRPr="004F5E17" w:rsidRDefault="71DF4D83" w:rsidP="007743EA">
            <w:pPr>
              <w:pStyle w:val="ListParagraph"/>
              <w:numPr>
                <w:ilvl w:val="0"/>
                <w:numId w:val="25"/>
              </w:numPr>
              <w:spacing w:before="120" w:after="120"/>
              <w:jc w:val="both"/>
              <w:rPr>
                <w:rFonts w:eastAsia="Times New Roman"/>
                <w:color w:val="000000" w:themeColor="text1"/>
                <w:lang w:val="lv-LV"/>
              </w:rPr>
            </w:pPr>
            <w:r w:rsidRPr="004F5E17">
              <w:rPr>
                <w:rFonts w:eastAsia="Times New Roman"/>
                <w:color w:val="000000" w:themeColor="text1"/>
                <w:lang w:val="lv-LV"/>
              </w:rPr>
              <w:t>Sadarbība ar komersantiem un pašvaldībām nomas risinājumu pieejamības paplašināšanai.</w:t>
            </w:r>
          </w:p>
          <w:p w14:paraId="294AF3BE" w14:textId="68CA50D7" w:rsidR="71DF4D83" w:rsidRPr="004F5E17" w:rsidRDefault="71DF4D83" w:rsidP="001109F2">
            <w:pPr>
              <w:spacing w:before="120" w:after="120"/>
              <w:jc w:val="both"/>
              <w:rPr>
                <w:rFonts w:eastAsia="Times New Roman"/>
                <w:b/>
                <w:color w:val="000000" w:themeColor="text1"/>
                <w:lang w:val="lv-LV"/>
              </w:rPr>
            </w:pPr>
            <w:r w:rsidRPr="004F5E17">
              <w:rPr>
                <w:rFonts w:eastAsia="Times New Roman"/>
                <w:b/>
                <w:color w:val="000000" w:themeColor="text1"/>
                <w:lang w:val="lv-LV"/>
              </w:rPr>
              <w:t>2031.–2032. gads:</w:t>
            </w:r>
          </w:p>
          <w:p w14:paraId="5820F728" w14:textId="43899E49" w:rsidR="71DF4D83" w:rsidRPr="004F5E17" w:rsidRDefault="71DF4D83" w:rsidP="007743EA">
            <w:pPr>
              <w:pStyle w:val="ListParagraph"/>
              <w:numPr>
                <w:ilvl w:val="0"/>
                <w:numId w:val="26"/>
              </w:numPr>
              <w:spacing w:before="120" w:after="120"/>
              <w:jc w:val="both"/>
              <w:rPr>
                <w:rFonts w:eastAsia="Times New Roman"/>
                <w:color w:val="000000" w:themeColor="text1"/>
                <w:lang w:val="lv-LV"/>
              </w:rPr>
            </w:pPr>
            <w:r w:rsidRPr="004F5E17">
              <w:rPr>
                <w:rFonts w:eastAsia="Times New Roman"/>
                <w:color w:val="000000" w:themeColor="text1"/>
                <w:lang w:val="lv-LV"/>
              </w:rPr>
              <w:t>Līdzekļu mērķtiecīga koncentrēšana uz teritorijām ar zemāku sasniedzamību;</w:t>
            </w:r>
          </w:p>
          <w:p w14:paraId="4494D9F7" w14:textId="3E3B57AC" w:rsidR="71DF4D83" w:rsidRPr="004F5E17" w:rsidRDefault="71DF4D83" w:rsidP="007743EA">
            <w:pPr>
              <w:pStyle w:val="ListParagraph"/>
              <w:numPr>
                <w:ilvl w:val="0"/>
                <w:numId w:val="26"/>
              </w:numPr>
              <w:spacing w:before="120" w:after="120"/>
              <w:jc w:val="both"/>
              <w:rPr>
                <w:rFonts w:eastAsia="Times New Roman"/>
                <w:color w:val="000000" w:themeColor="text1"/>
                <w:lang w:val="lv-LV"/>
              </w:rPr>
            </w:pPr>
            <w:r w:rsidRPr="004F5E17">
              <w:rPr>
                <w:rFonts w:eastAsia="Times New Roman"/>
                <w:color w:val="000000" w:themeColor="text1"/>
                <w:lang w:val="lv-LV"/>
              </w:rPr>
              <w:t>Izvērtēšana un gala ziņojums par ietekmi uz SEG emisijām un mērķgrupu mobilitāti.</w:t>
            </w:r>
          </w:p>
          <w:p w14:paraId="393381D9" w14:textId="6D4418EA" w:rsidR="000755D9" w:rsidRPr="004F5E17" w:rsidRDefault="71DF4D83" w:rsidP="001109F2">
            <w:pPr>
              <w:spacing w:before="120" w:after="120"/>
              <w:jc w:val="both"/>
              <w:rPr>
                <w:rFonts w:eastAsia="Times New Roman"/>
                <w:color w:val="000000" w:themeColor="text1"/>
                <w:lang w:val="lv-LV"/>
              </w:rPr>
            </w:pPr>
            <w:r w:rsidRPr="004F5E17">
              <w:rPr>
                <w:rFonts w:eastAsia="Times New Roman"/>
                <w:color w:val="000000" w:themeColor="text1"/>
                <w:lang w:val="lv-LV"/>
              </w:rPr>
              <w:t>Tā kā pasākums nav saistīts ar mazemisiju transportlīdzekļu iegādi, nav paredzēts pakāpeniskas atbalsta samazināšanas grafiks.</w:t>
            </w:r>
          </w:p>
        </w:tc>
      </w:tr>
    </w:tbl>
    <w:p w14:paraId="646890FC" w14:textId="77777777" w:rsidR="000755D9" w:rsidRPr="004F5E17" w:rsidRDefault="000755D9" w:rsidP="001109F2">
      <w:pPr>
        <w:pStyle w:val="p2"/>
        <w:rPr>
          <w:rStyle w:val="s1"/>
          <w:rFonts w:ascii="Times New Roman" w:hAnsi="Times New Roman"/>
          <w:color w:val="000000" w:themeColor="text1"/>
          <w:lang w:val="lv-LV"/>
        </w:rPr>
      </w:pPr>
    </w:p>
    <w:p w14:paraId="1A8EF33C" w14:textId="77777777" w:rsidR="000755D9" w:rsidRPr="004F5E17" w:rsidRDefault="000755D9" w:rsidP="001109F2">
      <w:pPr>
        <w:pStyle w:val="Heading5"/>
        <w:numPr>
          <w:ilvl w:val="4"/>
          <w:numId w:val="2"/>
        </w:numPr>
        <w:ind w:left="1077" w:hanging="1077"/>
        <w:rPr>
          <w:rStyle w:val="s1"/>
          <w:b w:val="0"/>
          <w:bCs w:val="0"/>
          <w:color w:val="000000" w:themeColor="text1"/>
          <w:sz w:val="24"/>
          <w:szCs w:val="24"/>
          <w:lang w:val="lv-LV"/>
        </w:rPr>
      </w:pPr>
      <w:r w:rsidRPr="004F5E17">
        <w:rPr>
          <w:rStyle w:val="s1"/>
          <w:b w:val="0"/>
          <w:bCs w:val="0"/>
          <w:color w:val="000000" w:themeColor="text1"/>
          <w:sz w:val="24"/>
          <w:szCs w:val="24"/>
          <w:lang w:val="lv-LV"/>
        </w:rPr>
        <w:t>Princips “nenodari būtisku kaitējumu”</w:t>
      </w:r>
    </w:p>
    <w:p w14:paraId="7915F68C" w14:textId="77777777" w:rsidR="000755D9" w:rsidRPr="004F5E17" w:rsidRDefault="000755D9" w:rsidP="001109F2">
      <w:pPr>
        <w:jc w:val="both"/>
        <w:rPr>
          <w:rStyle w:val="s1"/>
          <w:iCs/>
          <w:color w:val="000000" w:themeColor="text1"/>
          <w:sz w:val="20"/>
          <w:szCs w:val="20"/>
          <w:lang w:val="lv-LV"/>
        </w:rPr>
      </w:pPr>
      <w:r w:rsidRPr="004F5E17">
        <w:rPr>
          <w:rStyle w:val="s1"/>
          <w:iCs/>
          <w:color w:val="000000" w:themeColor="text1"/>
          <w:sz w:val="20"/>
          <w:szCs w:val="20"/>
          <w:lang w:val="lv-LV"/>
        </w:rPr>
        <w:t>Informācija par komponentā iekļauto pasākumu un investīciju atbilstību principam “nenodari būtisku kaitējumu” Regulas (ES) 2020/852 17. panta nozīmē. Eiropas Komisijas tehniskie norādījumi  par DNSH piemērošanu pieejami internetā EK mājas lapā (</w:t>
      </w:r>
      <w:hyperlink r:id="rId90" w:history="1">
        <w:r w:rsidRPr="004F5E17">
          <w:rPr>
            <w:rStyle w:val="Hyperlink"/>
            <w:color w:val="000000" w:themeColor="text1"/>
            <w:sz w:val="20"/>
            <w:szCs w:val="20"/>
            <w:lang w:val="lv-LV"/>
          </w:rPr>
          <w:t>Vadlīnijas</w:t>
        </w:r>
      </w:hyperlink>
      <w:r w:rsidRPr="004F5E17">
        <w:rPr>
          <w:rStyle w:val="s1"/>
          <w:iCs/>
          <w:color w:val="000000" w:themeColor="text1"/>
          <w:sz w:val="20"/>
          <w:szCs w:val="20"/>
          <w:lang w:val="lv-LV"/>
        </w:rPr>
        <w:t xml:space="preserve"> un </w:t>
      </w:r>
      <w:hyperlink r:id="rId91" w:history="1">
        <w:r w:rsidRPr="004F5E17">
          <w:rPr>
            <w:rStyle w:val="Hyperlink"/>
            <w:color w:val="000000" w:themeColor="text1"/>
            <w:sz w:val="20"/>
            <w:szCs w:val="20"/>
            <w:lang w:val="lv-LV"/>
          </w:rPr>
          <w:t>Vadlīniju pielikumi</w:t>
        </w:r>
      </w:hyperlink>
      <w:r w:rsidRPr="004F5E17">
        <w:rPr>
          <w:rStyle w:val="s1"/>
          <w:iCs/>
          <w:color w:val="000000" w:themeColor="text1"/>
          <w:sz w:val="20"/>
          <w:szCs w:val="20"/>
          <w:lang w:val="lv-LV"/>
        </w:rPr>
        <w:t>)</w:t>
      </w:r>
    </w:p>
    <w:p w14:paraId="5AA04A13" w14:textId="77777777" w:rsidR="000755D9" w:rsidRPr="004F5E17" w:rsidRDefault="000755D9" w:rsidP="001109F2">
      <w:pPr>
        <w:rPr>
          <w:color w:val="000000" w:themeColor="text1"/>
          <w:sz w:val="18"/>
          <w:szCs w:val="18"/>
          <w:lang w:val="lv-LV"/>
        </w:rPr>
      </w:pPr>
    </w:p>
    <w:tbl>
      <w:tblPr>
        <w:tblStyle w:val="TableGrid"/>
        <w:tblW w:w="0" w:type="auto"/>
        <w:tblLook w:val="04A0" w:firstRow="1" w:lastRow="0" w:firstColumn="1" w:lastColumn="0" w:noHBand="0" w:noVBand="1"/>
      </w:tblPr>
      <w:tblGrid>
        <w:gridCol w:w="8988"/>
      </w:tblGrid>
      <w:tr w:rsidR="000755D9" w:rsidRPr="004F5E17" w14:paraId="63BB3A40" w14:textId="77777777" w:rsidTr="244017BF">
        <w:tc>
          <w:tcPr>
            <w:tcW w:w="8988" w:type="dxa"/>
            <w:tcBorders>
              <w:left w:val="single" w:sz="12" w:space="0" w:color="0F9ED5" w:themeColor="accent4"/>
            </w:tcBorders>
          </w:tcPr>
          <w:p w14:paraId="7B6B702C" w14:textId="5843C17D" w:rsidR="000755D9" w:rsidRPr="004F5E17" w:rsidRDefault="37D4EAA4" w:rsidP="001109F2">
            <w:pPr>
              <w:spacing w:before="120" w:after="120"/>
              <w:jc w:val="both"/>
              <w:rPr>
                <w:rStyle w:val="s1"/>
                <w:rFonts w:eastAsia="Times New Roman"/>
                <w:color w:val="000000" w:themeColor="text1"/>
                <w:shd w:val="clear" w:color="auto" w:fill="FFFFFF"/>
                <w:lang w:val="lv-LV"/>
              </w:rPr>
            </w:pPr>
            <w:r w:rsidRPr="004F5E17">
              <w:rPr>
                <w:rFonts w:eastAsia="Times New Roman"/>
                <w:color w:val="000000" w:themeColor="text1"/>
                <w:lang w:val="lv-LV"/>
              </w:rPr>
              <w:t>Pasākums tiek veidots</w:t>
            </w:r>
            <w:r w:rsidR="2E9EF006" w:rsidRPr="004F5E17">
              <w:rPr>
                <w:rFonts w:eastAsia="Times New Roman"/>
                <w:color w:val="000000" w:themeColor="text1"/>
                <w:lang w:val="lv-LV"/>
              </w:rPr>
              <w:t xml:space="preserve">, nodrošinot </w:t>
            </w:r>
            <w:r w:rsidRPr="004F5E17">
              <w:rPr>
                <w:rFonts w:eastAsia="Times New Roman"/>
                <w:color w:val="000000" w:themeColor="text1"/>
                <w:lang w:val="lv-LV"/>
              </w:rPr>
              <w:t>pilnīg</w:t>
            </w:r>
            <w:r w:rsidR="510A9063" w:rsidRPr="004F5E17">
              <w:rPr>
                <w:rFonts w:eastAsia="Times New Roman"/>
                <w:color w:val="000000" w:themeColor="text1"/>
                <w:lang w:val="lv-LV"/>
              </w:rPr>
              <w:t>u</w:t>
            </w:r>
            <w:r w:rsidRPr="004F5E17">
              <w:rPr>
                <w:rFonts w:eastAsia="Times New Roman"/>
                <w:color w:val="000000" w:themeColor="text1"/>
                <w:lang w:val="lv-LV"/>
              </w:rPr>
              <w:t xml:space="preserve"> atbilst</w:t>
            </w:r>
            <w:r w:rsidR="510A9063" w:rsidRPr="004F5E17">
              <w:rPr>
                <w:rFonts w:eastAsia="Times New Roman"/>
                <w:color w:val="000000" w:themeColor="text1"/>
                <w:lang w:val="lv-LV"/>
              </w:rPr>
              <w:t xml:space="preserve">ību </w:t>
            </w:r>
            <w:r w:rsidRPr="004F5E17">
              <w:rPr>
                <w:rFonts w:eastAsia="Times New Roman"/>
                <w:color w:val="000000" w:themeColor="text1"/>
                <w:lang w:val="lv-LV"/>
              </w:rPr>
              <w:t>DNSH principiem</w:t>
            </w:r>
            <w:r w:rsidR="065F3350" w:rsidRPr="004F5E17">
              <w:rPr>
                <w:rFonts w:eastAsia="Times New Roman"/>
                <w:color w:val="000000" w:themeColor="text1"/>
                <w:lang w:val="lv-LV"/>
              </w:rPr>
              <w:t xml:space="preserve">, kā noteikts </w:t>
            </w:r>
            <w:r w:rsidR="43B407F3" w:rsidRPr="004F5E17">
              <w:rPr>
                <w:color w:val="000000" w:themeColor="text1"/>
              </w:rPr>
              <w:t>EK 2025.gada 25.marta paziņojumā “Tehniskie norādījumi par principa “nenodarīt būtisku kaitējumu” piemērošanu saskaņā ar Sociālā klimata fonda regulu” (C/2025/1596)</w:t>
            </w:r>
            <w:r w:rsidR="00D120DF" w:rsidRPr="004F5E17">
              <w:rPr>
                <w:rStyle w:val="FootnoteReference"/>
                <w:color w:val="000000" w:themeColor="text1"/>
              </w:rPr>
              <w:footnoteReference w:id="118"/>
            </w:r>
            <w:r w:rsidR="065F3350" w:rsidRPr="004F5E17">
              <w:rPr>
                <w:rFonts w:eastAsia="Times New Roman"/>
                <w:color w:val="000000" w:themeColor="text1"/>
                <w:lang w:val="lv-LV"/>
              </w:rPr>
              <w:t>,</w:t>
            </w:r>
            <w:r w:rsidRPr="004F5E17">
              <w:rPr>
                <w:rFonts w:eastAsia="Times New Roman"/>
                <w:color w:val="000000" w:themeColor="text1"/>
                <w:lang w:val="lv-LV"/>
              </w:rPr>
              <w:t xml:space="preserve"> veicinot bezemisiju mobilitāti un nepieprasot zemes izmantošanas maiņu, </w:t>
            </w:r>
            <w:r w:rsidR="05C54AC2" w:rsidRPr="004F5E17">
              <w:rPr>
                <w:rFonts w:eastAsia="Times New Roman"/>
                <w:color w:val="000000" w:themeColor="text1"/>
                <w:lang w:val="lv-LV"/>
              </w:rPr>
              <w:t xml:space="preserve">neveicinot </w:t>
            </w:r>
            <w:r w:rsidRPr="004F5E17">
              <w:rPr>
                <w:rFonts w:eastAsia="Times New Roman"/>
                <w:color w:val="000000" w:themeColor="text1"/>
                <w:lang w:val="lv-LV"/>
              </w:rPr>
              <w:t>meža izciršanu vai citu vides degradāciju.</w:t>
            </w:r>
          </w:p>
        </w:tc>
      </w:tr>
    </w:tbl>
    <w:p w14:paraId="20B6833E" w14:textId="77777777" w:rsidR="000755D9" w:rsidRPr="004F5E17" w:rsidRDefault="000755D9" w:rsidP="001109F2">
      <w:pPr>
        <w:rPr>
          <w:rStyle w:val="s1"/>
          <w:color w:val="000000" w:themeColor="text1"/>
          <w:lang w:val="lv-LV"/>
        </w:rPr>
      </w:pPr>
    </w:p>
    <w:p w14:paraId="7423CBBD" w14:textId="77777777" w:rsidR="009E535A" w:rsidRPr="004F5E17" w:rsidRDefault="009E535A" w:rsidP="001109F2">
      <w:pPr>
        <w:rPr>
          <w:rStyle w:val="s1"/>
          <w:color w:val="000000" w:themeColor="text1"/>
          <w:lang w:val="lv-LV"/>
        </w:rPr>
      </w:pPr>
    </w:p>
    <w:p w14:paraId="5A4FA296" w14:textId="77777777" w:rsidR="009E535A" w:rsidRPr="004F5E17" w:rsidRDefault="009E535A" w:rsidP="001109F2">
      <w:pPr>
        <w:rPr>
          <w:rStyle w:val="s1"/>
          <w:color w:val="000000" w:themeColor="text1"/>
          <w:lang w:val="lv-LV"/>
        </w:rPr>
      </w:pPr>
    </w:p>
    <w:p w14:paraId="48367127" w14:textId="77777777" w:rsidR="009E535A" w:rsidRPr="004F5E17" w:rsidRDefault="009E535A" w:rsidP="001109F2">
      <w:pPr>
        <w:rPr>
          <w:rStyle w:val="s1"/>
          <w:color w:val="000000" w:themeColor="text1"/>
          <w:lang w:val="lv-LV"/>
        </w:rPr>
      </w:pPr>
    </w:p>
    <w:p w14:paraId="69B789AC" w14:textId="77777777" w:rsidR="009E535A" w:rsidRPr="004F5E17" w:rsidRDefault="009E535A" w:rsidP="001109F2">
      <w:pPr>
        <w:rPr>
          <w:rStyle w:val="s1"/>
          <w:color w:val="000000" w:themeColor="text1"/>
          <w:lang w:val="lv-LV"/>
        </w:rPr>
      </w:pPr>
    </w:p>
    <w:p w14:paraId="711D3967" w14:textId="77777777" w:rsidR="009E535A" w:rsidRPr="004F5E17" w:rsidRDefault="009E535A" w:rsidP="001109F2">
      <w:pPr>
        <w:rPr>
          <w:rStyle w:val="s1"/>
          <w:color w:val="000000" w:themeColor="text1"/>
          <w:lang w:val="lv-LV"/>
        </w:rPr>
      </w:pPr>
    </w:p>
    <w:p w14:paraId="12E92854" w14:textId="77777777" w:rsidR="009E535A" w:rsidRPr="004F5E17" w:rsidRDefault="009E535A" w:rsidP="001109F2">
      <w:pPr>
        <w:rPr>
          <w:rStyle w:val="s1"/>
          <w:color w:val="000000" w:themeColor="text1"/>
          <w:lang w:val="lv-LV"/>
        </w:rPr>
      </w:pPr>
    </w:p>
    <w:p w14:paraId="08242B33" w14:textId="77777777" w:rsidR="009E535A" w:rsidRPr="004F5E17" w:rsidRDefault="009E535A" w:rsidP="001109F2">
      <w:pPr>
        <w:rPr>
          <w:rStyle w:val="s1"/>
          <w:color w:val="000000" w:themeColor="text1"/>
          <w:lang w:val="lv-LV"/>
        </w:rPr>
      </w:pPr>
    </w:p>
    <w:p w14:paraId="22EADB72" w14:textId="77777777" w:rsidR="009E535A" w:rsidRPr="004F5E17" w:rsidRDefault="009E535A" w:rsidP="001109F2">
      <w:pPr>
        <w:rPr>
          <w:rStyle w:val="s1"/>
          <w:color w:val="000000" w:themeColor="text1"/>
          <w:lang w:val="lv-LV"/>
        </w:rPr>
      </w:pPr>
    </w:p>
    <w:p w14:paraId="05F2245F" w14:textId="77777777" w:rsidR="009E535A" w:rsidRPr="004F5E17" w:rsidRDefault="009E535A" w:rsidP="00481CFE">
      <w:pPr>
        <w:pStyle w:val="Heading5"/>
        <w:keepNext/>
        <w:numPr>
          <w:ilvl w:val="4"/>
          <w:numId w:val="2"/>
        </w:numPr>
        <w:ind w:left="1077" w:hanging="1077"/>
        <w:rPr>
          <w:rStyle w:val="s1"/>
          <w:b w:val="0"/>
          <w:bCs w:val="0"/>
          <w:color w:val="000000" w:themeColor="text1"/>
          <w:sz w:val="24"/>
          <w:szCs w:val="24"/>
          <w:lang w:val="lv-LV"/>
        </w:rPr>
      </w:pPr>
      <w:r w:rsidRPr="004F5E17">
        <w:rPr>
          <w:rStyle w:val="s1"/>
          <w:b w:val="0"/>
          <w:bCs w:val="0"/>
          <w:color w:val="000000" w:themeColor="text1"/>
          <w:sz w:val="24"/>
          <w:szCs w:val="24"/>
          <w:lang w:val="lv-LV"/>
        </w:rPr>
        <w:lastRenderedPageBreak/>
        <w:t>Atskaites punkti, mērķrādītāji un izpildes grafiks</w:t>
      </w:r>
    </w:p>
    <w:p w14:paraId="3569F6F3" w14:textId="77777777" w:rsidR="009E535A" w:rsidRPr="004F5E17" w:rsidRDefault="009E535A" w:rsidP="001109F2">
      <w:pPr>
        <w:spacing w:before="240"/>
        <w:rPr>
          <w:rFonts w:eastAsia="Times New Roman"/>
          <w:color w:val="000000" w:themeColor="text1"/>
          <w:lang w:val="lv-LV"/>
        </w:rPr>
      </w:pPr>
      <w:r w:rsidRPr="004F5E17">
        <w:rPr>
          <w:rStyle w:val="s1"/>
          <w:rFonts w:eastAsia="Times New Roman"/>
          <w:i/>
          <w:iCs/>
          <w:color w:val="000000" w:themeColor="text1"/>
          <w:lang w:val="lv-LV"/>
        </w:rPr>
        <w:t>Atskaites punkts:</w:t>
      </w:r>
      <w:r w:rsidRPr="004F5E17">
        <w:rPr>
          <w:rFonts w:eastAsia="Times New Roman"/>
          <w:i/>
          <w:iCs/>
          <w:color w:val="000000" w:themeColor="text1"/>
          <w:lang w:val="lv-LV"/>
        </w:rPr>
        <w:t xml:space="preserve"> </w:t>
      </w:r>
      <w:r w:rsidRPr="004F5E17">
        <w:rPr>
          <w:rFonts w:eastAsia="Times New Roman"/>
          <w:color w:val="000000" w:themeColor="text1"/>
          <w:lang w:val="lv-LV"/>
        </w:rPr>
        <w:t>Atbalsta programmas izstrāde un apstiprināšana</w:t>
      </w:r>
    </w:p>
    <w:p w14:paraId="3D33A916" w14:textId="77777777" w:rsidR="009E535A" w:rsidRPr="004F5E17" w:rsidRDefault="009E535A" w:rsidP="001109F2">
      <w:pPr>
        <w:spacing w:before="120" w:after="120"/>
        <w:jc w:val="both"/>
        <w:rPr>
          <w:rStyle w:val="s1"/>
          <w:rFonts w:eastAsia="Times New Roman"/>
          <w:i/>
          <w:color w:val="000000" w:themeColor="text1"/>
          <w:lang w:val="lv-LV"/>
        </w:rPr>
      </w:pPr>
      <w:r w:rsidRPr="004F5E17">
        <w:rPr>
          <w:rStyle w:val="s1"/>
          <w:rFonts w:eastAsia="Times New Roman"/>
          <w:i/>
          <w:iCs/>
          <w:color w:val="000000" w:themeColor="text1"/>
          <w:lang w:val="lv-LV"/>
        </w:rPr>
        <w:t>Atskaites punkta</w:t>
      </w:r>
      <w:r w:rsidRPr="004F5E17">
        <w:rPr>
          <w:rStyle w:val="s1"/>
          <w:rFonts w:eastAsia="Times New Roman"/>
          <w:i/>
          <w:color w:val="000000" w:themeColor="text1"/>
          <w:lang w:val="lv-LV"/>
        </w:rPr>
        <w:t xml:space="preserve"> apraksts</w:t>
      </w:r>
    </w:p>
    <w:tbl>
      <w:tblPr>
        <w:tblStyle w:val="TableGrid"/>
        <w:tblW w:w="0" w:type="auto"/>
        <w:tblLook w:val="04A0" w:firstRow="1" w:lastRow="0" w:firstColumn="1" w:lastColumn="0" w:noHBand="0" w:noVBand="1"/>
      </w:tblPr>
      <w:tblGrid>
        <w:gridCol w:w="8988"/>
      </w:tblGrid>
      <w:tr w:rsidR="009E535A" w:rsidRPr="004F5E17" w14:paraId="1849F90C" w14:textId="77777777">
        <w:tc>
          <w:tcPr>
            <w:tcW w:w="8988" w:type="dxa"/>
            <w:tcBorders>
              <w:left w:val="single" w:sz="12" w:space="0" w:color="0F9ED5" w:themeColor="accent4"/>
            </w:tcBorders>
          </w:tcPr>
          <w:p w14:paraId="01EA7E8C" w14:textId="77777777" w:rsidR="009E535A" w:rsidRPr="004F5E17" w:rsidRDefault="009E535A" w:rsidP="001109F2">
            <w:pPr>
              <w:pStyle w:val="ListParagraph"/>
              <w:spacing w:before="120" w:after="120"/>
              <w:ind w:left="23"/>
              <w:jc w:val="both"/>
              <w:rPr>
                <w:rStyle w:val="s1"/>
                <w:rFonts w:eastAsia="Times New Roman"/>
                <w:color w:val="000000" w:themeColor="text1"/>
                <w:lang w:val="lv-LV"/>
              </w:rPr>
            </w:pPr>
            <w:r w:rsidRPr="004F5E17">
              <w:rPr>
                <w:rFonts w:eastAsia="Times New Roman"/>
                <w:color w:val="000000" w:themeColor="text1"/>
                <w:lang w:val="lv-LV"/>
              </w:rPr>
              <w:t>Atskaites punkts atspoguļo investīcijas īstenošanas sagatavošanas progresu – tas apliecina, ka atbildīgā ministrija Satiksmes ministrija sadarbībā ar nozaru ministrijām ir izstrādājusi, saskaņojusi un oficiāli apstiprinājusi normatīvo ietvaru un ieviešanas kārtību atbalsta programmai mikromobilitātes rīku iegādei un nomai.</w:t>
            </w:r>
          </w:p>
          <w:p w14:paraId="1C057443" w14:textId="77777777" w:rsidR="009E535A" w:rsidRPr="004F5E17" w:rsidRDefault="009E535A" w:rsidP="001109F2">
            <w:pPr>
              <w:spacing w:before="120" w:after="120"/>
              <w:ind w:left="23"/>
              <w:jc w:val="both"/>
              <w:rPr>
                <w:color w:val="000000" w:themeColor="text1"/>
                <w:lang w:val="lv-LV"/>
              </w:rPr>
            </w:pPr>
            <w:r w:rsidRPr="004F5E17">
              <w:rPr>
                <w:rFonts w:eastAsia="Times New Roman"/>
                <w:color w:val="000000" w:themeColor="text1"/>
                <w:lang w:val="lv-LV"/>
              </w:rPr>
              <w:t>Pamatojoties uz Eiropas Komisijas 2025. gada 20. maija sākotnējiem komentāriem par SKF plāna potenciālajiem atbalsttiesīgajiem pasākumiem un investīcijām, tiks konkretizēta mērķauditorijas atlase, balstoties uz transporta nabadzības kritērijiem un ETS 2 ietekmes rādītājiem. Detalizēti tiks izstrādāts atbalsta mehānisms mazaizsargātajām mājsaimniecībām (piemēram, līdzmaksājuma limiti, ienākumu līmeņa robežas), kā arī definēts plānotais atbalstāmo vienību skaits, ņemot vērā inflācijas prognozes.</w:t>
            </w:r>
          </w:p>
        </w:tc>
      </w:tr>
    </w:tbl>
    <w:p w14:paraId="68E40F82" w14:textId="77777777" w:rsidR="009E535A" w:rsidRPr="004F5E17" w:rsidRDefault="009E535A" w:rsidP="001109F2">
      <w:pPr>
        <w:rPr>
          <w:rStyle w:val="s1"/>
          <w:rFonts w:eastAsia="Times New Roman"/>
          <w:i/>
          <w:iCs/>
          <w:color w:val="000000" w:themeColor="text1"/>
          <w:lang w:val="lv-LV"/>
        </w:rPr>
      </w:pPr>
    </w:p>
    <w:p w14:paraId="1033D961" w14:textId="77777777" w:rsidR="009E535A" w:rsidRPr="004F5E17" w:rsidRDefault="009E535A" w:rsidP="001109F2">
      <w:pPr>
        <w:rPr>
          <w:rFonts w:eastAsia="Times New Roman"/>
          <w:i/>
          <w:iCs/>
          <w:color w:val="000000" w:themeColor="text1"/>
          <w:highlight w:val="yellow"/>
          <w:lang w:val="lv-LV"/>
        </w:rPr>
      </w:pPr>
      <w:r w:rsidRPr="004F5E17">
        <w:rPr>
          <w:rFonts w:eastAsia="Times New Roman"/>
          <w:i/>
          <w:iCs/>
          <w:color w:val="000000" w:themeColor="text1"/>
          <w:lang w:val="lv-LV"/>
        </w:rPr>
        <w:t xml:space="preserve">Mērķrādītājs: </w:t>
      </w:r>
      <w:r w:rsidRPr="004F5E17">
        <w:rPr>
          <w:rFonts w:eastAsia="Times New Roman"/>
          <w:color w:val="000000" w:themeColor="text1"/>
          <w:lang w:val="lv-LV"/>
        </w:rPr>
        <w:t>Izbūvēto veloceliņu kopējais garums</w:t>
      </w:r>
    </w:p>
    <w:p w14:paraId="302707FA" w14:textId="77777777" w:rsidR="009E535A" w:rsidRPr="004F5E17" w:rsidRDefault="009E535A" w:rsidP="001109F2">
      <w:pPr>
        <w:spacing w:before="120" w:after="120"/>
        <w:jc w:val="both"/>
        <w:rPr>
          <w:rStyle w:val="s1"/>
          <w:rFonts w:eastAsia="Times New Roman"/>
          <w:i/>
          <w:iCs/>
          <w:color w:val="000000" w:themeColor="text1"/>
          <w:lang w:val="lv-LV"/>
        </w:rPr>
      </w:pPr>
      <w:r w:rsidRPr="004F5E17">
        <w:rPr>
          <w:rStyle w:val="s1"/>
          <w:rFonts w:eastAsia="Times New Roman"/>
          <w:i/>
          <w:iCs/>
          <w:color w:val="000000" w:themeColor="text1"/>
          <w:lang w:val="lv-LV"/>
        </w:rPr>
        <w:t>Mērķrādītāja apraksts</w:t>
      </w:r>
    </w:p>
    <w:tbl>
      <w:tblPr>
        <w:tblStyle w:val="TableGrid"/>
        <w:tblW w:w="0" w:type="auto"/>
        <w:tblLayout w:type="fixed"/>
        <w:tblLook w:val="04A0" w:firstRow="1" w:lastRow="0" w:firstColumn="1" w:lastColumn="0" w:noHBand="0" w:noVBand="1"/>
      </w:tblPr>
      <w:tblGrid>
        <w:gridCol w:w="9288"/>
      </w:tblGrid>
      <w:tr w:rsidR="009E535A" w:rsidRPr="004F5E17" w14:paraId="4DDBD1D0" w14:textId="77777777">
        <w:trPr>
          <w:trHeight w:val="300"/>
        </w:trPr>
        <w:tc>
          <w:tcPr>
            <w:tcW w:w="9288" w:type="dxa"/>
            <w:tcBorders>
              <w:top w:val="single" w:sz="18" w:space="0" w:color="0F9ED5" w:themeColor="accent4"/>
              <w:left w:val="single" w:sz="12" w:space="0" w:color="0F9ED5" w:themeColor="accent4"/>
              <w:bottom w:val="single" w:sz="18" w:space="0" w:color="0F9ED5" w:themeColor="accent4"/>
              <w:right w:val="single" w:sz="18" w:space="0" w:color="0F9ED5" w:themeColor="accent4"/>
            </w:tcBorders>
            <w:tcMar>
              <w:left w:w="108" w:type="dxa"/>
              <w:right w:w="108" w:type="dxa"/>
            </w:tcMar>
          </w:tcPr>
          <w:p w14:paraId="6469BBF6" w14:textId="77777777" w:rsidR="009E535A" w:rsidRPr="004F5E17" w:rsidRDefault="009E535A" w:rsidP="001109F2">
            <w:pPr>
              <w:spacing w:before="120" w:after="120"/>
              <w:ind w:left="23"/>
              <w:jc w:val="both"/>
              <w:rPr>
                <w:rFonts w:eastAsia="Times New Roman"/>
                <w:color w:val="000000" w:themeColor="text1"/>
                <w:lang w:val="lv-LV"/>
              </w:rPr>
            </w:pPr>
            <w:r w:rsidRPr="004F5E17">
              <w:rPr>
                <w:rFonts w:eastAsia="Times New Roman"/>
                <w:color w:val="000000" w:themeColor="text1"/>
                <w:lang w:val="lv-LV"/>
              </w:rPr>
              <w:t>Mērķrādītājs norāda uz to gājēju un velosipēdu ceļu garumu kilometros, kas izbūvēts projekta ietvaros. Tas aptver jaunu gājēju un velosipēdu ceļu izbūvi, kas nodrošina funkcionalitāti un drošību. Dati tiks fiksēti pēc darbu nodošanas ekspluatācijā, un tiks reģistrēti kilometros, balstoties uz mērījumu dokumentāciju.</w:t>
            </w:r>
          </w:p>
          <w:p w14:paraId="475CCAC5" w14:textId="77777777" w:rsidR="009E535A" w:rsidRPr="004F5E17" w:rsidRDefault="009E535A" w:rsidP="001109F2">
            <w:pPr>
              <w:spacing w:before="120" w:after="120"/>
              <w:ind w:left="23"/>
              <w:jc w:val="both"/>
              <w:rPr>
                <w:rFonts w:eastAsia="Times New Roman"/>
                <w:color w:val="000000" w:themeColor="text1"/>
                <w:lang w:val="lv-LV"/>
              </w:rPr>
            </w:pPr>
            <w:r w:rsidRPr="004F5E17">
              <w:rPr>
                <w:rFonts w:eastAsia="Times New Roman"/>
                <w:color w:val="000000" w:themeColor="text1"/>
                <w:lang w:val="lv-LV"/>
              </w:rPr>
              <w:t>Ņemot vērā Eiropas Komisijas komentārus, pasākuma ieviešanā tiks izmantoti teritoriju transporta nabadzības līmeņu dati (piemēram, piekļuve sabiedriskajam transportam, mobilitātes biežums, ienākumu līmeņi), lai noteiktu prioritārās pašvaldības. Pasākums tiks koordinēts ar Kohēzijas politikas ietvaros plānotajiem ieguldījumiem, ievērojot papildināmības un DNSH principus. Plānots izveidot 46 km veloceļu infrastruktūras.</w:t>
            </w:r>
          </w:p>
        </w:tc>
      </w:tr>
    </w:tbl>
    <w:p w14:paraId="050D0822" w14:textId="77777777" w:rsidR="009E535A" w:rsidRPr="004F5E17" w:rsidRDefault="009E535A" w:rsidP="001109F2">
      <w:pPr>
        <w:pStyle w:val="p2"/>
        <w:rPr>
          <w:rStyle w:val="s1"/>
          <w:rFonts w:ascii="Times New Roman" w:hAnsi="Times New Roman"/>
          <w:color w:val="000000" w:themeColor="text1"/>
          <w:lang w:val="lv-LV"/>
        </w:rPr>
      </w:pPr>
    </w:p>
    <w:p w14:paraId="7DB58605" w14:textId="77777777" w:rsidR="009E535A" w:rsidRPr="004F5E17" w:rsidRDefault="009E535A" w:rsidP="001109F2">
      <w:pPr>
        <w:keepNext/>
        <w:rPr>
          <w:rFonts w:eastAsia="Times New Roman"/>
          <w:i/>
          <w:color w:val="000000" w:themeColor="text1"/>
          <w:lang w:val="lv-LV"/>
        </w:rPr>
      </w:pPr>
      <w:r w:rsidRPr="004F5E17">
        <w:rPr>
          <w:rFonts w:eastAsia="Times New Roman"/>
          <w:i/>
          <w:iCs/>
          <w:color w:val="000000" w:themeColor="text1"/>
          <w:lang w:val="lv-LV"/>
        </w:rPr>
        <w:t xml:space="preserve">Mērķrādītājs: </w:t>
      </w:r>
      <w:r w:rsidRPr="004F5E17">
        <w:rPr>
          <w:rFonts w:eastAsia="Times New Roman"/>
          <w:color w:val="000000" w:themeColor="text1"/>
          <w:lang w:val="lv-LV"/>
        </w:rPr>
        <w:t>Atbalstīto mājsaimniecību skaits</w:t>
      </w:r>
    </w:p>
    <w:p w14:paraId="37E35CA3" w14:textId="77777777" w:rsidR="009E535A" w:rsidRPr="004F5E17" w:rsidRDefault="009E535A" w:rsidP="001109F2">
      <w:pPr>
        <w:keepNext/>
        <w:spacing w:before="120" w:after="120"/>
        <w:jc w:val="both"/>
        <w:rPr>
          <w:rStyle w:val="s1"/>
          <w:rFonts w:eastAsia="Times New Roman"/>
          <w:i/>
          <w:color w:val="000000" w:themeColor="text1"/>
          <w:lang w:val="lv-LV"/>
        </w:rPr>
      </w:pPr>
      <w:r w:rsidRPr="004F5E17">
        <w:rPr>
          <w:rStyle w:val="s1"/>
          <w:rFonts w:eastAsia="Times New Roman"/>
          <w:i/>
          <w:iCs/>
          <w:color w:val="000000" w:themeColor="text1"/>
          <w:lang w:val="lv-LV"/>
        </w:rPr>
        <w:t>Mērķrādītāja apraksts</w:t>
      </w:r>
    </w:p>
    <w:tbl>
      <w:tblPr>
        <w:tblStyle w:val="TableGrid"/>
        <w:tblW w:w="0" w:type="auto"/>
        <w:tblLayout w:type="fixed"/>
        <w:tblLook w:val="04A0" w:firstRow="1" w:lastRow="0" w:firstColumn="1" w:lastColumn="0" w:noHBand="0" w:noVBand="1"/>
      </w:tblPr>
      <w:tblGrid>
        <w:gridCol w:w="9288"/>
      </w:tblGrid>
      <w:tr w:rsidR="009E535A" w:rsidRPr="004F5E17" w14:paraId="5E8D8909" w14:textId="77777777">
        <w:trPr>
          <w:trHeight w:val="300"/>
        </w:trPr>
        <w:tc>
          <w:tcPr>
            <w:tcW w:w="9288" w:type="dxa"/>
            <w:tcBorders>
              <w:top w:val="single" w:sz="18" w:space="0" w:color="0F9ED5" w:themeColor="accent4"/>
              <w:left w:val="single" w:sz="12" w:space="0" w:color="0F9ED5" w:themeColor="accent4"/>
              <w:bottom w:val="single" w:sz="18" w:space="0" w:color="0F9ED5" w:themeColor="accent4"/>
              <w:right w:val="single" w:sz="18" w:space="0" w:color="0F9ED5" w:themeColor="accent4"/>
            </w:tcBorders>
            <w:tcMar>
              <w:left w:w="108" w:type="dxa"/>
              <w:right w:w="108" w:type="dxa"/>
            </w:tcMar>
          </w:tcPr>
          <w:p w14:paraId="2865A592" w14:textId="77777777" w:rsidR="009E535A" w:rsidRPr="004F5E17" w:rsidRDefault="009E535A" w:rsidP="001109F2">
            <w:pPr>
              <w:spacing w:before="120" w:after="120"/>
              <w:jc w:val="both"/>
              <w:rPr>
                <w:rFonts w:eastAsia="Times New Roman"/>
                <w:color w:val="000000" w:themeColor="text1"/>
                <w:lang w:val="lv-LV"/>
              </w:rPr>
            </w:pPr>
            <w:r w:rsidRPr="004F5E17">
              <w:rPr>
                <w:rFonts w:eastAsia="Times New Roman"/>
                <w:color w:val="000000" w:themeColor="text1"/>
                <w:lang w:val="lv-LV"/>
              </w:rPr>
              <w:t xml:space="preserve">Šis mērķrādītājs atspoguļo to mājsaimniecību skaitu, kuras programmas ietvaros saņēmušas finansiālu atbalstu </w:t>
            </w:r>
            <w:proofErr w:type="spellStart"/>
            <w:r w:rsidRPr="004F5E17">
              <w:rPr>
                <w:rFonts w:eastAsia="Times New Roman"/>
                <w:color w:val="000000" w:themeColor="text1"/>
                <w:lang w:val="lv-LV"/>
              </w:rPr>
              <w:t>mikromobilitātes</w:t>
            </w:r>
            <w:proofErr w:type="spellEnd"/>
            <w:r w:rsidRPr="004F5E17">
              <w:rPr>
                <w:rFonts w:eastAsia="Times New Roman"/>
                <w:color w:val="000000" w:themeColor="text1"/>
                <w:lang w:val="lv-LV"/>
              </w:rPr>
              <w:t xml:space="preserve"> rīka (velosipēda, </w:t>
            </w:r>
            <w:proofErr w:type="spellStart"/>
            <w:r w:rsidRPr="004F5E17">
              <w:rPr>
                <w:rFonts w:eastAsia="Times New Roman"/>
                <w:color w:val="000000" w:themeColor="text1"/>
                <w:lang w:val="lv-LV"/>
              </w:rPr>
              <w:t>elektrovelosipēda</w:t>
            </w:r>
            <w:proofErr w:type="spellEnd"/>
            <w:r w:rsidRPr="004F5E17">
              <w:rPr>
                <w:rFonts w:eastAsia="Times New Roman"/>
                <w:color w:val="000000" w:themeColor="text1"/>
                <w:lang w:val="lv-LV"/>
              </w:rPr>
              <w:t xml:space="preserve"> vai līdzvērtīga līdzekļa) iegādei vai ilgtermiņa nomai.</w:t>
            </w:r>
          </w:p>
        </w:tc>
      </w:tr>
    </w:tbl>
    <w:p w14:paraId="76CF048B" w14:textId="77777777" w:rsidR="009E535A" w:rsidRPr="004F5E17" w:rsidRDefault="009E535A" w:rsidP="001109F2">
      <w:pPr>
        <w:rPr>
          <w:rFonts w:eastAsia="Times New Roman"/>
          <w:i/>
          <w:iCs/>
          <w:color w:val="000000" w:themeColor="text1"/>
          <w:lang w:val="lv-LV"/>
        </w:rPr>
      </w:pPr>
    </w:p>
    <w:p w14:paraId="7EEE465F" w14:textId="77777777" w:rsidR="009E535A" w:rsidRPr="004F5E17" w:rsidRDefault="009E535A" w:rsidP="001109F2">
      <w:pPr>
        <w:rPr>
          <w:rFonts w:eastAsia="Times New Roman"/>
          <w:i/>
          <w:color w:val="000000" w:themeColor="text1"/>
          <w:lang w:val="lv-LV"/>
        </w:rPr>
      </w:pPr>
      <w:r w:rsidRPr="004F5E17">
        <w:rPr>
          <w:rFonts w:eastAsia="Times New Roman"/>
          <w:i/>
          <w:iCs/>
          <w:color w:val="000000" w:themeColor="text1"/>
          <w:lang w:val="lv-LV"/>
        </w:rPr>
        <w:t xml:space="preserve">Mērķrādītājs: </w:t>
      </w:r>
      <w:r w:rsidRPr="004F5E17">
        <w:rPr>
          <w:rFonts w:eastAsia="Times New Roman"/>
          <w:color w:val="000000" w:themeColor="text1"/>
          <w:lang w:val="lv-LV"/>
        </w:rPr>
        <w:t>CO₂ emisiju samazinājums</w:t>
      </w:r>
    </w:p>
    <w:p w14:paraId="160EB0B6" w14:textId="77777777" w:rsidR="009E535A" w:rsidRPr="004F5E17" w:rsidRDefault="009E535A" w:rsidP="001109F2">
      <w:pPr>
        <w:keepNext/>
        <w:spacing w:before="120" w:after="120"/>
        <w:jc w:val="both"/>
        <w:rPr>
          <w:rStyle w:val="s1"/>
          <w:rFonts w:eastAsia="Times New Roman"/>
          <w:color w:val="000000" w:themeColor="text1"/>
          <w:lang w:val="lv-LV"/>
        </w:rPr>
      </w:pPr>
      <w:r w:rsidRPr="004F5E17">
        <w:rPr>
          <w:rStyle w:val="s1"/>
          <w:rFonts w:eastAsia="Times New Roman"/>
          <w:i/>
          <w:iCs/>
          <w:color w:val="000000" w:themeColor="text1"/>
          <w:lang w:val="lv-LV"/>
        </w:rPr>
        <w:t>Mērķrādītāja apraksts</w:t>
      </w:r>
    </w:p>
    <w:tbl>
      <w:tblPr>
        <w:tblStyle w:val="TableGrid"/>
        <w:tblW w:w="0" w:type="auto"/>
        <w:tblLayout w:type="fixed"/>
        <w:tblLook w:val="04A0" w:firstRow="1" w:lastRow="0" w:firstColumn="1" w:lastColumn="0" w:noHBand="0" w:noVBand="1"/>
      </w:tblPr>
      <w:tblGrid>
        <w:gridCol w:w="9288"/>
      </w:tblGrid>
      <w:tr w:rsidR="009E535A" w:rsidRPr="004F5E17" w14:paraId="62EEA8AE" w14:textId="77777777">
        <w:trPr>
          <w:trHeight w:val="300"/>
        </w:trPr>
        <w:tc>
          <w:tcPr>
            <w:tcW w:w="9288" w:type="dxa"/>
            <w:tcBorders>
              <w:top w:val="single" w:sz="18" w:space="0" w:color="0F9ED5" w:themeColor="accent4"/>
              <w:left w:val="single" w:sz="12" w:space="0" w:color="0F9ED5" w:themeColor="accent4"/>
              <w:bottom w:val="single" w:sz="18" w:space="0" w:color="0F9ED5" w:themeColor="accent4"/>
              <w:right w:val="single" w:sz="18" w:space="0" w:color="0F9ED5" w:themeColor="accent4"/>
            </w:tcBorders>
            <w:tcMar>
              <w:left w:w="108" w:type="dxa"/>
              <w:right w:w="108" w:type="dxa"/>
            </w:tcMar>
          </w:tcPr>
          <w:p w14:paraId="4C9DF5E1" w14:textId="77777777" w:rsidR="009E535A" w:rsidRPr="004F5E17" w:rsidRDefault="009E535A" w:rsidP="001109F2">
            <w:pPr>
              <w:spacing w:before="120" w:after="120"/>
              <w:jc w:val="both"/>
              <w:rPr>
                <w:rFonts w:eastAsia="Times New Roman"/>
                <w:color w:val="000000" w:themeColor="text1"/>
                <w:lang w:val="lv-LV"/>
              </w:rPr>
            </w:pPr>
            <w:r w:rsidRPr="004F5E17">
              <w:rPr>
                <w:rFonts w:eastAsia="Times New Roman"/>
                <w:color w:val="000000" w:themeColor="text1"/>
                <w:lang w:val="lv-LV"/>
              </w:rPr>
              <w:t>Mērķrādītājs atspoguļo siltumnīcefekta gāzu emisiju neto samazinājumu, ko rada mikromobilitātes rīku izmantošana kā alternatīva autotransportam mazaizsargātu mājsaimniecību ikdienas pārvietošanās vajadzībām.</w:t>
            </w:r>
          </w:p>
        </w:tc>
      </w:tr>
    </w:tbl>
    <w:p w14:paraId="78CA0348" w14:textId="77777777" w:rsidR="009E535A" w:rsidRPr="004F5E17" w:rsidRDefault="009E535A" w:rsidP="001109F2">
      <w:pPr>
        <w:rPr>
          <w:rStyle w:val="s1"/>
          <w:rFonts w:eastAsia="Times New Roman"/>
          <w:i/>
          <w:iCs/>
          <w:color w:val="000000" w:themeColor="text1"/>
          <w:lang w:val="lv-LV"/>
        </w:rPr>
      </w:pPr>
    </w:p>
    <w:p w14:paraId="14D59AC6" w14:textId="77777777" w:rsidR="000755D9" w:rsidRPr="004F5E17" w:rsidRDefault="000755D9" w:rsidP="001109F2">
      <w:pPr>
        <w:rPr>
          <w:rStyle w:val="s1"/>
          <w:color w:val="000000" w:themeColor="text1"/>
          <w:sz w:val="18"/>
          <w:szCs w:val="18"/>
          <w:lang w:val="lv-LV"/>
        </w:rPr>
      </w:pPr>
    </w:p>
    <w:p w14:paraId="619F48B6" w14:textId="77777777" w:rsidR="000755D9" w:rsidRPr="004F5E17" w:rsidRDefault="000755D9" w:rsidP="001109F2">
      <w:pPr>
        <w:pStyle w:val="p2"/>
        <w:rPr>
          <w:rStyle w:val="s1"/>
          <w:rFonts w:ascii="Times New Roman" w:hAnsi="Times New Roman"/>
          <w:color w:val="000000" w:themeColor="text1"/>
          <w:lang w:val="lv-LV"/>
        </w:rPr>
        <w:sectPr w:rsidR="000755D9" w:rsidRPr="004F5E17" w:rsidSect="006124BC">
          <w:headerReference w:type="default" r:id="rId92"/>
          <w:pgSz w:w="11906" w:h="16838"/>
          <w:pgMar w:top="1418" w:right="1134" w:bottom="1134" w:left="1701" w:header="708" w:footer="708" w:gutter="0"/>
          <w:cols w:space="708"/>
          <w:docGrid w:linePitch="360"/>
        </w:sectPr>
      </w:pPr>
    </w:p>
    <w:p w14:paraId="36B56375" w14:textId="77777777" w:rsidR="000755D9" w:rsidRPr="004F5E17" w:rsidRDefault="000755D9" w:rsidP="001109F2">
      <w:pPr>
        <w:pStyle w:val="p2"/>
        <w:rPr>
          <w:rStyle w:val="s1"/>
          <w:rFonts w:ascii="Times New Roman" w:hAnsi="Times New Roman"/>
          <w:color w:val="000000" w:themeColor="text1"/>
          <w:lang w:val="lv-LV"/>
        </w:rPr>
      </w:pPr>
    </w:p>
    <w:p w14:paraId="7FDAB1AC" w14:textId="77777777" w:rsidR="000755D9" w:rsidRPr="004F5E17" w:rsidRDefault="000755D9" w:rsidP="001109F2">
      <w:pPr>
        <w:keepNext/>
        <w:spacing w:after="120"/>
        <w:jc w:val="both"/>
        <w:rPr>
          <w:rStyle w:val="s1"/>
          <w:i/>
          <w:color w:val="000000" w:themeColor="text1"/>
          <w:lang w:val="lv-LV"/>
        </w:rPr>
      </w:pPr>
      <w:r w:rsidRPr="004F5E17">
        <w:rPr>
          <w:rStyle w:val="s1"/>
          <w:i/>
          <w:color w:val="000000" w:themeColor="text1"/>
          <w:lang w:val="lv-LV"/>
        </w:rPr>
        <w:t>Pasākuma/investīcijas atskaites punkti, mērķrādītāji un izpildes grafiks</w:t>
      </w:r>
    </w:p>
    <w:tbl>
      <w:tblPr>
        <w:tblW w:w="14168" w:type="dxa"/>
        <w:tblCellSpacing w:w="0" w:type="dxa"/>
        <w:tblBorders>
          <w:top w:val="single" w:sz="4" w:space="0" w:color="0F9ED5" w:themeColor="accent4"/>
          <w:left w:val="single" w:sz="4" w:space="0" w:color="0F9ED5" w:themeColor="accent4"/>
          <w:bottom w:val="single" w:sz="4" w:space="0" w:color="0F9ED5" w:themeColor="accent4"/>
          <w:right w:val="single" w:sz="4" w:space="0" w:color="0F9ED5" w:themeColor="accent4"/>
          <w:insideH w:val="single" w:sz="4" w:space="0" w:color="0F9ED5" w:themeColor="accent4"/>
          <w:insideV w:val="single" w:sz="4" w:space="0" w:color="0F9ED5" w:themeColor="accent4"/>
        </w:tblBorders>
        <w:tblLayout w:type="fixed"/>
        <w:tblCellMar>
          <w:left w:w="0" w:type="dxa"/>
          <w:right w:w="0" w:type="dxa"/>
        </w:tblCellMar>
        <w:tblLook w:val="04A0" w:firstRow="1" w:lastRow="0" w:firstColumn="1" w:lastColumn="0" w:noHBand="0" w:noVBand="1"/>
      </w:tblPr>
      <w:tblGrid>
        <w:gridCol w:w="1555"/>
        <w:gridCol w:w="1984"/>
        <w:gridCol w:w="1843"/>
        <w:gridCol w:w="2410"/>
        <w:gridCol w:w="1701"/>
        <w:gridCol w:w="992"/>
        <w:gridCol w:w="992"/>
        <w:gridCol w:w="992"/>
        <w:gridCol w:w="709"/>
        <w:gridCol w:w="990"/>
      </w:tblGrid>
      <w:tr w:rsidR="004F5E17" w:rsidRPr="004F5E17" w14:paraId="07A3D747" w14:textId="77777777" w:rsidTr="000A1E6F">
        <w:trPr>
          <w:trHeight w:val="375"/>
          <w:tblCellSpacing w:w="0" w:type="dxa"/>
        </w:trPr>
        <w:tc>
          <w:tcPr>
            <w:tcW w:w="1555" w:type="dxa"/>
            <w:vMerge w:val="restart"/>
            <w:vAlign w:val="center"/>
            <w:hideMark/>
          </w:tcPr>
          <w:p w14:paraId="1E624B84" w14:textId="77777777" w:rsidR="000755D9" w:rsidRPr="004F5E17" w:rsidRDefault="000755D9" w:rsidP="001109F2">
            <w:pPr>
              <w:pStyle w:val="p2"/>
              <w:spacing w:after="0"/>
              <w:jc w:val="center"/>
              <w:rPr>
                <w:rFonts w:ascii="Times New Roman" w:hAnsi="Times New Roman"/>
                <w:color w:val="000000" w:themeColor="text1"/>
                <w:lang w:val="lv-LV"/>
              </w:rPr>
            </w:pPr>
            <w:r w:rsidRPr="004F5E17">
              <w:rPr>
                <w:rFonts w:ascii="Times New Roman" w:hAnsi="Times New Roman"/>
                <w:color w:val="000000" w:themeColor="text1"/>
                <w:lang w:val="lv-LV"/>
              </w:rPr>
              <w:t>Kārtas numurs</w:t>
            </w:r>
          </w:p>
        </w:tc>
        <w:tc>
          <w:tcPr>
            <w:tcW w:w="1984" w:type="dxa"/>
            <w:vMerge w:val="restart"/>
            <w:vAlign w:val="center"/>
          </w:tcPr>
          <w:p w14:paraId="3BF7B7A8" w14:textId="77777777" w:rsidR="000755D9" w:rsidRPr="004F5E17" w:rsidRDefault="000755D9" w:rsidP="001109F2">
            <w:pPr>
              <w:pStyle w:val="p2"/>
              <w:spacing w:after="0"/>
              <w:jc w:val="center"/>
              <w:rPr>
                <w:rStyle w:val="s1"/>
                <w:rFonts w:ascii="Times New Roman" w:hAnsi="Times New Roman"/>
                <w:color w:val="000000" w:themeColor="text1"/>
                <w:lang w:val="lv-LV"/>
              </w:rPr>
            </w:pPr>
            <w:r w:rsidRPr="004F5E17">
              <w:rPr>
                <w:rStyle w:val="s1"/>
                <w:rFonts w:ascii="Times New Roman" w:hAnsi="Times New Roman"/>
                <w:color w:val="000000" w:themeColor="text1"/>
                <w:lang w:val="lv-LV"/>
              </w:rPr>
              <w:t>Pasākuma/investīcijas nosaukums</w:t>
            </w:r>
          </w:p>
        </w:tc>
        <w:tc>
          <w:tcPr>
            <w:tcW w:w="1843" w:type="dxa"/>
            <w:vMerge w:val="restart"/>
            <w:vAlign w:val="center"/>
          </w:tcPr>
          <w:p w14:paraId="294D846B" w14:textId="77777777" w:rsidR="000755D9" w:rsidRPr="004F5E17" w:rsidRDefault="000755D9" w:rsidP="001109F2">
            <w:pPr>
              <w:pStyle w:val="p2"/>
              <w:spacing w:after="0"/>
              <w:jc w:val="center"/>
              <w:rPr>
                <w:rStyle w:val="s1"/>
                <w:rFonts w:ascii="Times New Roman" w:hAnsi="Times New Roman"/>
                <w:color w:val="000000" w:themeColor="text1"/>
                <w:lang w:val="lv-LV"/>
              </w:rPr>
            </w:pPr>
            <w:r w:rsidRPr="004F5E17">
              <w:rPr>
                <w:rStyle w:val="s1"/>
                <w:rFonts w:ascii="Times New Roman" w:hAnsi="Times New Roman"/>
                <w:color w:val="000000" w:themeColor="text1"/>
                <w:lang w:val="lv-LV"/>
              </w:rPr>
              <w:t>Atskaites punkts vai mērķrādītājs</w:t>
            </w:r>
          </w:p>
        </w:tc>
        <w:tc>
          <w:tcPr>
            <w:tcW w:w="2410" w:type="dxa"/>
            <w:vMerge w:val="restart"/>
            <w:vAlign w:val="center"/>
            <w:hideMark/>
          </w:tcPr>
          <w:p w14:paraId="1DDDD54A" w14:textId="77777777" w:rsidR="000755D9" w:rsidRPr="004F5E17" w:rsidRDefault="000755D9" w:rsidP="001109F2">
            <w:pPr>
              <w:pStyle w:val="p2"/>
              <w:spacing w:after="0"/>
              <w:jc w:val="center"/>
              <w:rPr>
                <w:rFonts w:ascii="Times New Roman" w:hAnsi="Times New Roman"/>
                <w:color w:val="000000" w:themeColor="text1"/>
                <w:lang w:val="lv-LV"/>
              </w:rPr>
            </w:pPr>
            <w:r w:rsidRPr="004F5E17">
              <w:rPr>
                <w:rStyle w:val="s1"/>
                <w:rFonts w:ascii="Times New Roman" w:hAnsi="Times New Roman"/>
                <w:color w:val="000000" w:themeColor="text1"/>
                <w:lang w:val="lv-LV"/>
              </w:rPr>
              <w:t>Atskaites punkta / mērķrādītāja nosaukums</w:t>
            </w:r>
          </w:p>
        </w:tc>
        <w:tc>
          <w:tcPr>
            <w:tcW w:w="1701" w:type="dxa"/>
            <w:vMerge w:val="restart"/>
            <w:vAlign w:val="center"/>
          </w:tcPr>
          <w:p w14:paraId="624C383F" w14:textId="77777777" w:rsidR="000755D9" w:rsidRPr="004F5E17" w:rsidRDefault="000755D9" w:rsidP="001109F2">
            <w:pPr>
              <w:pStyle w:val="p2"/>
              <w:spacing w:after="0"/>
              <w:jc w:val="center"/>
              <w:rPr>
                <w:rStyle w:val="s1"/>
                <w:rFonts w:ascii="Times New Roman" w:hAnsi="Times New Roman"/>
                <w:color w:val="000000" w:themeColor="text1"/>
                <w:lang w:val="lv-LV"/>
              </w:rPr>
            </w:pPr>
            <w:r w:rsidRPr="004F5E17">
              <w:rPr>
                <w:rStyle w:val="s1"/>
                <w:rFonts w:ascii="Times New Roman" w:hAnsi="Times New Roman"/>
                <w:color w:val="000000" w:themeColor="text1"/>
                <w:lang w:val="lv-LV"/>
              </w:rPr>
              <w:t>Kvalitatīvais rādītājs (atskaites punktam)</w:t>
            </w:r>
          </w:p>
        </w:tc>
        <w:tc>
          <w:tcPr>
            <w:tcW w:w="2976" w:type="dxa"/>
            <w:gridSpan w:val="3"/>
            <w:vAlign w:val="center"/>
            <w:hideMark/>
          </w:tcPr>
          <w:p w14:paraId="2116A3DA" w14:textId="77777777" w:rsidR="000755D9" w:rsidRPr="004F5E17" w:rsidRDefault="000755D9" w:rsidP="001109F2">
            <w:pPr>
              <w:pStyle w:val="p2"/>
              <w:spacing w:after="0"/>
              <w:jc w:val="center"/>
              <w:rPr>
                <w:rFonts w:ascii="Times New Roman" w:hAnsi="Times New Roman"/>
                <w:color w:val="000000" w:themeColor="text1"/>
                <w:lang w:val="lv-LV"/>
              </w:rPr>
            </w:pPr>
            <w:r w:rsidRPr="004F5E17">
              <w:rPr>
                <w:rStyle w:val="s1"/>
                <w:rFonts w:ascii="Times New Roman" w:hAnsi="Times New Roman"/>
                <w:color w:val="000000" w:themeColor="text1"/>
                <w:lang w:val="lv-LV"/>
              </w:rPr>
              <w:t>Kvantitatīvais rādītājs (mērķrādītājam)</w:t>
            </w:r>
          </w:p>
        </w:tc>
        <w:tc>
          <w:tcPr>
            <w:tcW w:w="1699" w:type="dxa"/>
            <w:gridSpan w:val="2"/>
            <w:vAlign w:val="center"/>
            <w:hideMark/>
          </w:tcPr>
          <w:p w14:paraId="7C98A94D" w14:textId="77777777" w:rsidR="000755D9" w:rsidRPr="004F5E17" w:rsidRDefault="000755D9" w:rsidP="001109F2">
            <w:pPr>
              <w:pStyle w:val="p2"/>
              <w:spacing w:after="0"/>
              <w:jc w:val="center"/>
              <w:rPr>
                <w:rFonts w:ascii="Times New Roman" w:hAnsi="Times New Roman"/>
                <w:color w:val="000000" w:themeColor="text1"/>
                <w:lang w:val="lv-LV"/>
              </w:rPr>
            </w:pPr>
            <w:r w:rsidRPr="004F5E17">
              <w:rPr>
                <w:rStyle w:val="s1"/>
                <w:rFonts w:ascii="Times New Roman" w:hAnsi="Times New Roman"/>
                <w:color w:val="000000" w:themeColor="text1"/>
                <w:lang w:val="lv-LV"/>
              </w:rPr>
              <w:t>Izpildes grafiks</w:t>
            </w:r>
          </w:p>
        </w:tc>
      </w:tr>
      <w:tr w:rsidR="004F5E17" w:rsidRPr="004F5E17" w14:paraId="092BD7A6" w14:textId="77777777" w:rsidTr="000A1E6F">
        <w:trPr>
          <w:trHeight w:val="121"/>
          <w:tblCellSpacing w:w="0" w:type="dxa"/>
        </w:trPr>
        <w:tc>
          <w:tcPr>
            <w:tcW w:w="1555" w:type="dxa"/>
            <w:vMerge/>
            <w:vAlign w:val="center"/>
            <w:hideMark/>
          </w:tcPr>
          <w:p w14:paraId="33866C47" w14:textId="77777777" w:rsidR="000755D9" w:rsidRPr="004F5E17" w:rsidRDefault="000755D9" w:rsidP="001109F2">
            <w:pPr>
              <w:jc w:val="center"/>
              <w:rPr>
                <w:color w:val="000000" w:themeColor="text1"/>
                <w:sz w:val="18"/>
                <w:szCs w:val="18"/>
                <w:lang w:val="lv-LV"/>
              </w:rPr>
            </w:pPr>
          </w:p>
        </w:tc>
        <w:tc>
          <w:tcPr>
            <w:tcW w:w="1984" w:type="dxa"/>
            <w:vMerge/>
            <w:vAlign w:val="center"/>
          </w:tcPr>
          <w:p w14:paraId="46F49D16" w14:textId="77777777" w:rsidR="000755D9" w:rsidRPr="004F5E17" w:rsidRDefault="000755D9" w:rsidP="001109F2">
            <w:pPr>
              <w:jc w:val="center"/>
              <w:rPr>
                <w:color w:val="000000" w:themeColor="text1"/>
                <w:sz w:val="18"/>
                <w:szCs w:val="18"/>
                <w:lang w:val="lv-LV"/>
              </w:rPr>
            </w:pPr>
          </w:p>
        </w:tc>
        <w:tc>
          <w:tcPr>
            <w:tcW w:w="1843" w:type="dxa"/>
            <w:vMerge/>
          </w:tcPr>
          <w:p w14:paraId="313B1ECC" w14:textId="77777777" w:rsidR="000755D9" w:rsidRPr="004F5E17" w:rsidRDefault="000755D9" w:rsidP="001109F2">
            <w:pPr>
              <w:jc w:val="center"/>
              <w:rPr>
                <w:color w:val="000000" w:themeColor="text1"/>
                <w:sz w:val="18"/>
                <w:szCs w:val="18"/>
                <w:lang w:val="lv-LV"/>
              </w:rPr>
            </w:pPr>
          </w:p>
        </w:tc>
        <w:tc>
          <w:tcPr>
            <w:tcW w:w="2410" w:type="dxa"/>
            <w:vMerge/>
            <w:vAlign w:val="center"/>
            <w:hideMark/>
          </w:tcPr>
          <w:p w14:paraId="44194EBA" w14:textId="77777777" w:rsidR="000755D9" w:rsidRPr="004F5E17" w:rsidRDefault="000755D9" w:rsidP="001109F2">
            <w:pPr>
              <w:jc w:val="center"/>
              <w:rPr>
                <w:color w:val="000000" w:themeColor="text1"/>
                <w:sz w:val="18"/>
                <w:szCs w:val="18"/>
                <w:lang w:val="lv-LV"/>
              </w:rPr>
            </w:pPr>
          </w:p>
        </w:tc>
        <w:tc>
          <w:tcPr>
            <w:tcW w:w="1701" w:type="dxa"/>
            <w:vMerge/>
          </w:tcPr>
          <w:p w14:paraId="19EE0E83" w14:textId="77777777" w:rsidR="000755D9" w:rsidRPr="004F5E17" w:rsidRDefault="000755D9" w:rsidP="001109F2">
            <w:pPr>
              <w:pStyle w:val="p2"/>
              <w:spacing w:after="0"/>
              <w:jc w:val="center"/>
              <w:rPr>
                <w:rStyle w:val="s1"/>
                <w:rFonts w:ascii="Times New Roman" w:hAnsi="Times New Roman"/>
                <w:color w:val="000000" w:themeColor="text1"/>
                <w:lang w:val="lv-LV"/>
              </w:rPr>
            </w:pPr>
          </w:p>
        </w:tc>
        <w:tc>
          <w:tcPr>
            <w:tcW w:w="992" w:type="dxa"/>
            <w:vAlign w:val="center"/>
            <w:hideMark/>
          </w:tcPr>
          <w:p w14:paraId="5CAF825E" w14:textId="77777777" w:rsidR="000755D9" w:rsidRPr="004F5E17" w:rsidRDefault="000755D9" w:rsidP="001109F2">
            <w:pPr>
              <w:pStyle w:val="p2"/>
              <w:spacing w:after="0"/>
              <w:jc w:val="center"/>
              <w:rPr>
                <w:rFonts w:ascii="Times New Roman" w:hAnsi="Times New Roman"/>
                <w:color w:val="000000" w:themeColor="text1"/>
                <w:lang w:val="lv-LV"/>
              </w:rPr>
            </w:pPr>
            <w:r w:rsidRPr="004F5E17">
              <w:rPr>
                <w:rStyle w:val="s1"/>
                <w:rFonts w:ascii="Times New Roman" w:hAnsi="Times New Roman"/>
                <w:color w:val="000000" w:themeColor="text1"/>
                <w:lang w:val="lv-LV"/>
              </w:rPr>
              <w:t>Mērvienība</w:t>
            </w:r>
          </w:p>
        </w:tc>
        <w:tc>
          <w:tcPr>
            <w:tcW w:w="992" w:type="dxa"/>
            <w:vAlign w:val="center"/>
            <w:hideMark/>
          </w:tcPr>
          <w:p w14:paraId="542934A0" w14:textId="77777777" w:rsidR="000755D9" w:rsidRPr="004F5E17" w:rsidRDefault="000755D9" w:rsidP="001109F2">
            <w:pPr>
              <w:pStyle w:val="p2"/>
              <w:spacing w:after="0"/>
              <w:jc w:val="center"/>
              <w:rPr>
                <w:rFonts w:ascii="Times New Roman" w:hAnsi="Times New Roman"/>
                <w:color w:val="000000" w:themeColor="text1"/>
                <w:lang w:val="lv-LV"/>
              </w:rPr>
            </w:pPr>
            <w:r w:rsidRPr="004F5E17">
              <w:rPr>
                <w:rStyle w:val="s1"/>
                <w:rFonts w:ascii="Times New Roman" w:hAnsi="Times New Roman"/>
                <w:color w:val="000000" w:themeColor="text1"/>
                <w:lang w:val="lv-LV"/>
              </w:rPr>
              <w:t>Bāzlīnija</w:t>
            </w:r>
          </w:p>
        </w:tc>
        <w:tc>
          <w:tcPr>
            <w:tcW w:w="992" w:type="dxa"/>
            <w:vAlign w:val="center"/>
            <w:hideMark/>
          </w:tcPr>
          <w:p w14:paraId="4BD4CE38" w14:textId="77777777" w:rsidR="000755D9" w:rsidRPr="004F5E17" w:rsidRDefault="000755D9" w:rsidP="001109F2">
            <w:pPr>
              <w:pStyle w:val="p2"/>
              <w:spacing w:after="0"/>
              <w:jc w:val="center"/>
              <w:rPr>
                <w:rFonts w:ascii="Times New Roman" w:hAnsi="Times New Roman"/>
                <w:color w:val="000000" w:themeColor="text1"/>
                <w:lang w:val="lv-LV"/>
              </w:rPr>
            </w:pPr>
            <w:r w:rsidRPr="004F5E17">
              <w:rPr>
                <w:rStyle w:val="s1"/>
                <w:rFonts w:ascii="Times New Roman" w:hAnsi="Times New Roman"/>
                <w:color w:val="000000" w:themeColor="text1"/>
                <w:lang w:val="lv-LV"/>
              </w:rPr>
              <w:t>Mērķis</w:t>
            </w:r>
          </w:p>
        </w:tc>
        <w:tc>
          <w:tcPr>
            <w:tcW w:w="709" w:type="dxa"/>
            <w:vAlign w:val="center"/>
            <w:hideMark/>
          </w:tcPr>
          <w:p w14:paraId="3DF809FE" w14:textId="77777777" w:rsidR="000755D9" w:rsidRPr="004F5E17" w:rsidRDefault="000755D9" w:rsidP="001109F2">
            <w:pPr>
              <w:pStyle w:val="p2"/>
              <w:spacing w:after="0"/>
              <w:jc w:val="center"/>
              <w:rPr>
                <w:rFonts w:ascii="Times New Roman" w:hAnsi="Times New Roman"/>
                <w:color w:val="000000" w:themeColor="text1"/>
                <w:lang w:val="lv-LV"/>
              </w:rPr>
            </w:pPr>
            <w:r w:rsidRPr="004F5E17">
              <w:rPr>
                <w:rStyle w:val="s1"/>
                <w:rFonts w:ascii="Times New Roman" w:hAnsi="Times New Roman"/>
                <w:color w:val="000000" w:themeColor="text1"/>
                <w:lang w:val="lv-LV"/>
              </w:rPr>
              <w:t>Gads</w:t>
            </w:r>
          </w:p>
        </w:tc>
        <w:tc>
          <w:tcPr>
            <w:tcW w:w="990" w:type="dxa"/>
            <w:vAlign w:val="center"/>
            <w:hideMark/>
          </w:tcPr>
          <w:p w14:paraId="6FA43255" w14:textId="77777777" w:rsidR="000755D9" w:rsidRPr="004F5E17" w:rsidRDefault="000755D9" w:rsidP="001109F2">
            <w:pPr>
              <w:pStyle w:val="p2"/>
              <w:spacing w:after="0"/>
              <w:jc w:val="center"/>
              <w:rPr>
                <w:rFonts w:ascii="Times New Roman" w:hAnsi="Times New Roman"/>
                <w:color w:val="000000" w:themeColor="text1"/>
                <w:lang w:val="lv-LV"/>
              </w:rPr>
            </w:pPr>
            <w:r w:rsidRPr="004F5E17">
              <w:rPr>
                <w:rStyle w:val="s1"/>
                <w:rFonts w:ascii="Times New Roman" w:hAnsi="Times New Roman"/>
                <w:color w:val="000000" w:themeColor="text1"/>
                <w:lang w:val="lv-LV"/>
              </w:rPr>
              <w:t>Ceturksnis</w:t>
            </w:r>
          </w:p>
        </w:tc>
      </w:tr>
      <w:tr w:rsidR="004F5E17" w:rsidRPr="004F5E17" w14:paraId="7816E216" w14:textId="77777777" w:rsidTr="000A1E6F">
        <w:trPr>
          <w:trHeight w:val="300"/>
          <w:tblCellSpacing w:w="0" w:type="dxa"/>
        </w:trPr>
        <w:tc>
          <w:tcPr>
            <w:tcW w:w="1555" w:type="dxa"/>
          </w:tcPr>
          <w:p w14:paraId="5B1E0D39" w14:textId="15BC6B95" w:rsidR="0809AED0" w:rsidRPr="004F5E17" w:rsidRDefault="00180F24" w:rsidP="001109F2">
            <w:pPr>
              <w:spacing w:before="40" w:after="40"/>
              <w:rPr>
                <w:rFonts w:eastAsia="Times New Roman"/>
                <w:color w:val="000000" w:themeColor="text1"/>
                <w:sz w:val="20"/>
                <w:szCs w:val="20"/>
                <w:lang w:val="lv-LV"/>
              </w:rPr>
            </w:pPr>
            <w:r w:rsidRPr="004F5E17">
              <w:rPr>
                <w:rFonts w:eastAsia="Times New Roman"/>
                <w:color w:val="000000" w:themeColor="text1"/>
                <w:sz w:val="20"/>
                <w:szCs w:val="20"/>
                <w:lang w:val="lv-LV"/>
              </w:rPr>
              <w:t>C2.F.I3.1.2026Q4</w:t>
            </w:r>
          </w:p>
        </w:tc>
        <w:tc>
          <w:tcPr>
            <w:tcW w:w="1984" w:type="dxa"/>
          </w:tcPr>
          <w:p w14:paraId="2C17FD7E" w14:textId="43D0B343" w:rsidR="0809AED0" w:rsidRPr="004F5E17" w:rsidRDefault="00003CF1" w:rsidP="001109F2">
            <w:pPr>
              <w:spacing w:before="40" w:after="40"/>
              <w:jc w:val="center"/>
              <w:rPr>
                <w:rFonts w:eastAsia="Times New Roman"/>
                <w:color w:val="000000" w:themeColor="text1"/>
                <w:sz w:val="20"/>
                <w:szCs w:val="20"/>
                <w:lang w:val="lv-LV"/>
              </w:rPr>
            </w:pPr>
            <w:r w:rsidRPr="004F5E17">
              <w:rPr>
                <w:rFonts w:eastAsia="Times New Roman"/>
                <w:color w:val="000000" w:themeColor="text1"/>
                <w:sz w:val="20"/>
                <w:szCs w:val="20"/>
                <w:lang w:val="lv-LV"/>
              </w:rPr>
              <w:t>Mikromobilitātes attīstība</w:t>
            </w:r>
          </w:p>
        </w:tc>
        <w:tc>
          <w:tcPr>
            <w:tcW w:w="1843" w:type="dxa"/>
          </w:tcPr>
          <w:p w14:paraId="47169A38" w14:textId="4FC55ED2" w:rsidR="0809AED0" w:rsidRPr="004F5E17" w:rsidRDefault="0809AED0" w:rsidP="001109F2">
            <w:pPr>
              <w:spacing w:before="40" w:after="40"/>
              <w:jc w:val="center"/>
              <w:rPr>
                <w:rFonts w:eastAsia="Times New Roman"/>
                <w:color w:val="000000" w:themeColor="text1"/>
                <w:sz w:val="20"/>
                <w:szCs w:val="20"/>
                <w:lang w:val="lv-LV"/>
              </w:rPr>
            </w:pPr>
            <w:r w:rsidRPr="004F5E17">
              <w:rPr>
                <w:rFonts w:eastAsia="Times New Roman"/>
                <w:color w:val="000000" w:themeColor="text1"/>
                <w:sz w:val="20"/>
                <w:szCs w:val="20"/>
                <w:lang w:val="lv-LV"/>
              </w:rPr>
              <w:t>Atskaites punkts</w:t>
            </w:r>
          </w:p>
        </w:tc>
        <w:tc>
          <w:tcPr>
            <w:tcW w:w="2410" w:type="dxa"/>
          </w:tcPr>
          <w:p w14:paraId="0AF29008" w14:textId="68BDCB34" w:rsidR="0809AED0" w:rsidRPr="004F5E17" w:rsidRDefault="0809AED0" w:rsidP="001109F2">
            <w:pPr>
              <w:spacing w:before="40" w:after="40"/>
              <w:jc w:val="center"/>
              <w:rPr>
                <w:rFonts w:eastAsia="Times New Roman"/>
                <w:color w:val="000000" w:themeColor="text1"/>
                <w:sz w:val="20"/>
                <w:szCs w:val="20"/>
                <w:lang w:val="lv-LV"/>
              </w:rPr>
            </w:pPr>
            <w:r w:rsidRPr="004F5E17">
              <w:rPr>
                <w:rFonts w:eastAsia="Times New Roman"/>
                <w:color w:val="000000" w:themeColor="text1"/>
                <w:sz w:val="20"/>
                <w:szCs w:val="20"/>
                <w:lang w:val="lv-LV"/>
              </w:rPr>
              <w:t>Atbalsta programmas izstrāde un apstiprināšana</w:t>
            </w:r>
          </w:p>
        </w:tc>
        <w:tc>
          <w:tcPr>
            <w:tcW w:w="1701" w:type="dxa"/>
          </w:tcPr>
          <w:p w14:paraId="59010828" w14:textId="68EF8371" w:rsidR="0809AED0" w:rsidRPr="004F5E17" w:rsidRDefault="0809AED0" w:rsidP="001109F2">
            <w:pPr>
              <w:spacing w:before="40" w:after="40"/>
              <w:jc w:val="center"/>
              <w:rPr>
                <w:rFonts w:eastAsia="Times New Roman"/>
                <w:color w:val="000000" w:themeColor="text1"/>
                <w:sz w:val="20"/>
                <w:szCs w:val="20"/>
                <w:lang w:val="lv-LV"/>
              </w:rPr>
            </w:pPr>
            <w:r w:rsidRPr="004F5E17">
              <w:rPr>
                <w:rFonts w:eastAsia="Times New Roman"/>
                <w:color w:val="000000" w:themeColor="text1"/>
                <w:sz w:val="20"/>
                <w:szCs w:val="20"/>
                <w:lang w:val="lv-LV"/>
              </w:rPr>
              <w:t xml:space="preserve">Sagatavota un apstiprināta </w:t>
            </w:r>
            <w:r w:rsidR="00CB03BC" w:rsidRPr="004F5E17">
              <w:rPr>
                <w:rFonts w:eastAsia="Times New Roman"/>
                <w:color w:val="000000" w:themeColor="text1"/>
                <w:sz w:val="20"/>
                <w:szCs w:val="20"/>
                <w:lang w:val="lv-LV"/>
              </w:rPr>
              <w:t xml:space="preserve">atbalsta </w:t>
            </w:r>
            <w:r w:rsidRPr="004F5E17">
              <w:rPr>
                <w:rFonts w:eastAsia="Times New Roman"/>
                <w:color w:val="000000" w:themeColor="text1"/>
                <w:sz w:val="20"/>
                <w:szCs w:val="20"/>
                <w:lang w:val="lv-LV"/>
              </w:rPr>
              <w:t>programma</w:t>
            </w:r>
          </w:p>
        </w:tc>
        <w:tc>
          <w:tcPr>
            <w:tcW w:w="992" w:type="dxa"/>
          </w:tcPr>
          <w:p w14:paraId="20F49A6C" w14:textId="24203B42" w:rsidR="0809AED0" w:rsidRPr="004F5E17" w:rsidRDefault="00965B2C" w:rsidP="001109F2">
            <w:pPr>
              <w:spacing w:before="40" w:after="40"/>
              <w:jc w:val="center"/>
              <w:rPr>
                <w:rFonts w:eastAsia="Times New Roman"/>
                <w:color w:val="000000" w:themeColor="text1"/>
                <w:sz w:val="20"/>
                <w:szCs w:val="20"/>
                <w:lang w:val="lv-LV"/>
              </w:rPr>
            </w:pPr>
            <w:r w:rsidRPr="004F5E17">
              <w:rPr>
                <w:rFonts w:eastAsia="Times New Roman"/>
                <w:color w:val="000000" w:themeColor="text1"/>
                <w:sz w:val="20"/>
                <w:szCs w:val="20"/>
                <w:lang w:val="lv-LV"/>
              </w:rPr>
              <w:t>N</w:t>
            </w:r>
            <w:r w:rsidRPr="004F5E17">
              <w:rPr>
                <w:color w:val="000000" w:themeColor="text1"/>
                <w:sz w:val="20"/>
                <w:szCs w:val="20"/>
                <w:lang w:val="lv-LV"/>
              </w:rPr>
              <w:t>eattiecas</w:t>
            </w:r>
          </w:p>
        </w:tc>
        <w:tc>
          <w:tcPr>
            <w:tcW w:w="992" w:type="dxa"/>
          </w:tcPr>
          <w:p w14:paraId="75822410" w14:textId="1CBB25DB" w:rsidR="0809AED0" w:rsidRPr="004F5E17" w:rsidRDefault="00CC5E51" w:rsidP="001109F2">
            <w:pPr>
              <w:spacing w:before="40" w:after="40"/>
              <w:jc w:val="center"/>
              <w:rPr>
                <w:rFonts w:eastAsia="Times New Roman"/>
                <w:color w:val="000000" w:themeColor="text1"/>
                <w:sz w:val="20"/>
                <w:szCs w:val="20"/>
                <w:lang w:val="lv-LV"/>
              </w:rPr>
            </w:pPr>
            <w:r w:rsidRPr="004F5E17">
              <w:rPr>
                <w:rFonts w:eastAsia="Times New Roman"/>
                <w:color w:val="000000" w:themeColor="text1"/>
                <w:sz w:val="20"/>
                <w:szCs w:val="20"/>
                <w:lang w:val="lv-LV"/>
              </w:rPr>
              <w:t>N</w:t>
            </w:r>
            <w:r w:rsidRPr="004F5E17">
              <w:rPr>
                <w:color w:val="000000" w:themeColor="text1"/>
                <w:sz w:val="20"/>
                <w:szCs w:val="20"/>
                <w:lang w:val="lv-LV"/>
              </w:rPr>
              <w:t>eattiecas</w:t>
            </w:r>
          </w:p>
        </w:tc>
        <w:tc>
          <w:tcPr>
            <w:tcW w:w="992" w:type="dxa"/>
          </w:tcPr>
          <w:p w14:paraId="11750A8D" w14:textId="2582866D" w:rsidR="0809AED0" w:rsidRPr="004F5E17" w:rsidRDefault="00CC5E51" w:rsidP="001109F2">
            <w:pPr>
              <w:spacing w:before="40" w:after="40"/>
              <w:jc w:val="center"/>
              <w:rPr>
                <w:rFonts w:eastAsia="Times New Roman"/>
                <w:color w:val="000000" w:themeColor="text1"/>
                <w:sz w:val="20"/>
                <w:szCs w:val="20"/>
                <w:lang w:val="lv-LV"/>
              </w:rPr>
            </w:pPr>
            <w:r w:rsidRPr="004F5E17">
              <w:rPr>
                <w:rFonts w:eastAsia="Times New Roman"/>
                <w:color w:val="000000" w:themeColor="text1"/>
                <w:sz w:val="20"/>
                <w:szCs w:val="20"/>
                <w:lang w:val="lv-LV"/>
              </w:rPr>
              <w:t>N</w:t>
            </w:r>
            <w:r w:rsidRPr="004F5E17">
              <w:rPr>
                <w:color w:val="000000" w:themeColor="text1"/>
                <w:sz w:val="20"/>
                <w:szCs w:val="20"/>
                <w:lang w:val="lv-LV"/>
              </w:rPr>
              <w:t>eattiecas</w:t>
            </w:r>
          </w:p>
        </w:tc>
        <w:tc>
          <w:tcPr>
            <w:tcW w:w="709" w:type="dxa"/>
          </w:tcPr>
          <w:p w14:paraId="020B7705" w14:textId="2B110CC3" w:rsidR="0809AED0" w:rsidRPr="004F5E17" w:rsidRDefault="0809AED0" w:rsidP="001109F2">
            <w:pPr>
              <w:spacing w:before="40" w:after="40"/>
              <w:jc w:val="center"/>
              <w:rPr>
                <w:rFonts w:eastAsia="Times New Roman"/>
                <w:color w:val="000000" w:themeColor="text1"/>
                <w:sz w:val="20"/>
                <w:szCs w:val="20"/>
                <w:lang w:val="lv-LV"/>
              </w:rPr>
            </w:pPr>
            <w:r w:rsidRPr="004F5E17">
              <w:rPr>
                <w:rFonts w:eastAsia="Times New Roman"/>
                <w:color w:val="000000" w:themeColor="text1"/>
                <w:sz w:val="20"/>
                <w:szCs w:val="20"/>
                <w:lang w:val="lv-LV"/>
              </w:rPr>
              <w:t>2026</w:t>
            </w:r>
          </w:p>
        </w:tc>
        <w:tc>
          <w:tcPr>
            <w:tcW w:w="990" w:type="dxa"/>
          </w:tcPr>
          <w:p w14:paraId="49880351" w14:textId="60BBEA5D" w:rsidR="0809AED0" w:rsidRPr="004F5E17" w:rsidRDefault="0809AED0" w:rsidP="001109F2">
            <w:pPr>
              <w:spacing w:before="40" w:after="40"/>
              <w:jc w:val="center"/>
              <w:rPr>
                <w:rFonts w:eastAsia="Times New Roman"/>
                <w:color w:val="000000" w:themeColor="text1"/>
                <w:sz w:val="20"/>
                <w:szCs w:val="20"/>
                <w:lang w:val="lv-LV"/>
              </w:rPr>
            </w:pPr>
            <w:r w:rsidRPr="004F5E17">
              <w:rPr>
                <w:rFonts w:eastAsia="Times New Roman"/>
                <w:color w:val="000000" w:themeColor="text1"/>
                <w:sz w:val="20"/>
                <w:szCs w:val="20"/>
                <w:lang w:val="lv-LV"/>
              </w:rPr>
              <w:t>IV</w:t>
            </w:r>
          </w:p>
        </w:tc>
      </w:tr>
      <w:tr w:rsidR="004F5E17" w:rsidRPr="004F5E17" w14:paraId="543FAF0F" w14:textId="77777777" w:rsidTr="000A1E6F">
        <w:trPr>
          <w:trHeight w:val="371"/>
          <w:tblCellSpacing w:w="0" w:type="dxa"/>
        </w:trPr>
        <w:tc>
          <w:tcPr>
            <w:tcW w:w="1555" w:type="dxa"/>
          </w:tcPr>
          <w:p w14:paraId="7CF6612D" w14:textId="6B042DD8" w:rsidR="00003CF1" w:rsidRPr="004F5E17" w:rsidRDefault="0043221C" w:rsidP="001109F2">
            <w:pPr>
              <w:spacing w:before="40" w:after="40"/>
              <w:rPr>
                <w:rFonts w:eastAsia="Times New Roman"/>
                <w:color w:val="000000" w:themeColor="text1"/>
                <w:sz w:val="20"/>
                <w:szCs w:val="20"/>
                <w:lang w:val="lv-LV"/>
              </w:rPr>
            </w:pPr>
            <w:r w:rsidRPr="004F5E17">
              <w:rPr>
                <w:rFonts w:eastAsia="Times New Roman"/>
                <w:color w:val="000000" w:themeColor="text1"/>
                <w:sz w:val="20"/>
                <w:szCs w:val="20"/>
                <w:lang w:val="lv-LV"/>
              </w:rPr>
              <w:t>C2.F.I3.I1.</w:t>
            </w:r>
            <w:r w:rsidR="006B189C" w:rsidRPr="004F5E17">
              <w:rPr>
                <w:rFonts w:eastAsia="Times New Roman"/>
                <w:color w:val="000000" w:themeColor="text1"/>
                <w:sz w:val="20"/>
                <w:szCs w:val="20"/>
                <w:lang w:val="lv-LV"/>
              </w:rPr>
              <w:t>2</w:t>
            </w:r>
            <w:r w:rsidR="006B189C" w:rsidRPr="004F5E17">
              <w:rPr>
                <w:color w:val="000000" w:themeColor="text1"/>
                <w:sz w:val="20"/>
                <w:szCs w:val="20"/>
                <w:lang w:val="lv-LV"/>
              </w:rPr>
              <w:t>032Q3</w:t>
            </w:r>
          </w:p>
        </w:tc>
        <w:tc>
          <w:tcPr>
            <w:tcW w:w="1984" w:type="dxa"/>
          </w:tcPr>
          <w:p w14:paraId="12FAE812" w14:textId="0D8A6844" w:rsidR="00003CF1" w:rsidRPr="004F5E17" w:rsidRDefault="00003CF1" w:rsidP="001109F2">
            <w:pPr>
              <w:spacing w:before="40" w:after="40"/>
              <w:jc w:val="center"/>
              <w:rPr>
                <w:rFonts w:eastAsia="Times New Roman"/>
                <w:color w:val="000000" w:themeColor="text1"/>
                <w:sz w:val="20"/>
                <w:szCs w:val="20"/>
                <w:lang w:val="lv-LV"/>
              </w:rPr>
            </w:pPr>
            <w:r w:rsidRPr="004F5E17">
              <w:rPr>
                <w:rFonts w:eastAsia="Times New Roman"/>
                <w:color w:val="000000" w:themeColor="text1"/>
                <w:sz w:val="20"/>
                <w:szCs w:val="20"/>
                <w:lang w:val="lv-LV"/>
              </w:rPr>
              <w:t>Mikromobilitātes attīstība</w:t>
            </w:r>
          </w:p>
        </w:tc>
        <w:tc>
          <w:tcPr>
            <w:tcW w:w="1843" w:type="dxa"/>
          </w:tcPr>
          <w:p w14:paraId="784D7BE0" w14:textId="7D9E4341" w:rsidR="00003CF1" w:rsidRPr="004F5E17" w:rsidRDefault="00003CF1" w:rsidP="001109F2">
            <w:pPr>
              <w:spacing w:before="40" w:after="40"/>
              <w:jc w:val="center"/>
              <w:rPr>
                <w:rFonts w:eastAsia="Times New Roman"/>
                <w:color w:val="000000" w:themeColor="text1"/>
                <w:sz w:val="20"/>
                <w:szCs w:val="20"/>
                <w:lang w:val="lv-LV"/>
              </w:rPr>
            </w:pPr>
            <w:r w:rsidRPr="004F5E17">
              <w:rPr>
                <w:rFonts w:eastAsia="Times New Roman"/>
                <w:color w:val="000000" w:themeColor="text1"/>
                <w:sz w:val="20"/>
                <w:szCs w:val="20"/>
                <w:lang w:val="lv-LV"/>
              </w:rPr>
              <w:t>Mērķrādītājs</w:t>
            </w:r>
          </w:p>
        </w:tc>
        <w:tc>
          <w:tcPr>
            <w:tcW w:w="2410" w:type="dxa"/>
          </w:tcPr>
          <w:p w14:paraId="5282FC26" w14:textId="1B52B5BD" w:rsidR="00003CF1" w:rsidRPr="004F5E17" w:rsidRDefault="00003CF1" w:rsidP="001109F2">
            <w:pPr>
              <w:spacing w:before="40" w:after="40"/>
              <w:jc w:val="center"/>
              <w:rPr>
                <w:rFonts w:eastAsia="Times New Roman"/>
                <w:color w:val="000000" w:themeColor="text1"/>
                <w:sz w:val="20"/>
                <w:szCs w:val="20"/>
                <w:lang w:val="lv-LV"/>
              </w:rPr>
            </w:pPr>
            <w:r w:rsidRPr="004F5E17">
              <w:rPr>
                <w:rFonts w:eastAsia="Times New Roman"/>
                <w:color w:val="000000" w:themeColor="text1"/>
                <w:sz w:val="20"/>
                <w:szCs w:val="20"/>
                <w:lang w:val="lv-LV"/>
              </w:rPr>
              <w:t>Izbūvēto veloceliņu kopējais garums</w:t>
            </w:r>
          </w:p>
        </w:tc>
        <w:tc>
          <w:tcPr>
            <w:tcW w:w="1701" w:type="dxa"/>
          </w:tcPr>
          <w:p w14:paraId="0610261C" w14:textId="43CE9BDE" w:rsidR="00003CF1" w:rsidRPr="004F5E17" w:rsidRDefault="00D32BC9" w:rsidP="001109F2">
            <w:pPr>
              <w:spacing w:before="40" w:after="40"/>
              <w:jc w:val="center"/>
              <w:rPr>
                <w:rFonts w:eastAsia="Times New Roman"/>
                <w:color w:val="000000" w:themeColor="text1"/>
                <w:sz w:val="20"/>
                <w:szCs w:val="20"/>
                <w:lang w:val="lv-LV"/>
              </w:rPr>
            </w:pPr>
            <w:r w:rsidRPr="004F5E17">
              <w:rPr>
                <w:rFonts w:eastAsia="Times New Roman"/>
                <w:color w:val="000000" w:themeColor="text1"/>
                <w:sz w:val="20"/>
                <w:szCs w:val="20"/>
                <w:lang w:val="lv-LV"/>
              </w:rPr>
              <w:t>N</w:t>
            </w:r>
            <w:r w:rsidRPr="004F5E17">
              <w:rPr>
                <w:color w:val="000000" w:themeColor="text1"/>
                <w:sz w:val="20"/>
                <w:szCs w:val="20"/>
                <w:lang w:val="lv-LV"/>
              </w:rPr>
              <w:t>eattiecas</w:t>
            </w:r>
          </w:p>
        </w:tc>
        <w:tc>
          <w:tcPr>
            <w:tcW w:w="992" w:type="dxa"/>
          </w:tcPr>
          <w:p w14:paraId="3492ADA8" w14:textId="77777777" w:rsidR="00003CF1" w:rsidRPr="004F5E17" w:rsidRDefault="00003CF1" w:rsidP="001109F2">
            <w:pPr>
              <w:spacing w:before="40" w:after="40"/>
              <w:jc w:val="center"/>
              <w:rPr>
                <w:rFonts w:eastAsia="Times New Roman"/>
                <w:color w:val="000000" w:themeColor="text1"/>
                <w:sz w:val="20"/>
                <w:szCs w:val="20"/>
                <w:lang w:val="lv-LV"/>
              </w:rPr>
            </w:pPr>
            <w:r w:rsidRPr="004F5E17">
              <w:rPr>
                <w:rFonts w:eastAsia="Times New Roman"/>
                <w:color w:val="000000" w:themeColor="text1"/>
                <w:sz w:val="20"/>
                <w:szCs w:val="20"/>
                <w:lang w:val="lv-LV"/>
              </w:rPr>
              <w:t>km</w:t>
            </w:r>
          </w:p>
        </w:tc>
        <w:tc>
          <w:tcPr>
            <w:tcW w:w="992" w:type="dxa"/>
          </w:tcPr>
          <w:p w14:paraId="7A1CC352" w14:textId="77777777" w:rsidR="00003CF1" w:rsidRPr="004F5E17" w:rsidRDefault="00003CF1" w:rsidP="001109F2">
            <w:pPr>
              <w:spacing w:before="40" w:after="40"/>
              <w:jc w:val="center"/>
              <w:rPr>
                <w:rFonts w:eastAsia="Times New Roman"/>
                <w:color w:val="000000" w:themeColor="text1"/>
                <w:sz w:val="20"/>
                <w:szCs w:val="20"/>
                <w:lang w:val="lv-LV"/>
              </w:rPr>
            </w:pPr>
            <w:r w:rsidRPr="004F5E17">
              <w:rPr>
                <w:rFonts w:eastAsia="Times New Roman"/>
                <w:color w:val="000000" w:themeColor="text1"/>
                <w:sz w:val="20"/>
                <w:szCs w:val="20"/>
                <w:lang w:val="lv-LV"/>
              </w:rPr>
              <w:t>0</w:t>
            </w:r>
          </w:p>
        </w:tc>
        <w:tc>
          <w:tcPr>
            <w:tcW w:w="992" w:type="dxa"/>
          </w:tcPr>
          <w:p w14:paraId="3C7E10F5" w14:textId="77777777" w:rsidR="00003CF1" w:rsidRPr="004F5E17" w:rsidRDefault="00003CF1" w:rsidP="001109F2">
            <w:pPr>
              <w:spacing w:before="40" w:after="40"/>
              <w:jc w:val="center"/>
              <w:rPr>
                <w:rFonts w:eastAsia="Times New Roman"/>
                <w:color w:val="000000" w:themeColor="text1"/>
                <w:sz w:val="20"/>
                <w:szCs w:val="20"/>
                <w:lang w:val="lv-LV"/>
              </w:rPr>
            </w:pPr>
            <w:r w:rsidRPr="004F5E17">
              <w:rPr>
                <w:rFonts w:eastAsia="Times New Roman"/>
                <w:color w:val="000000" w:themeColor="text1"/>
                <w:sz w:val="20"/>
                <w:szCs w:val="20"/>
                <w:lang w:val="lv-LV"/>
              </w:rPr>
              <w:t>46</w:t>
            </w:r>
          </w:p>
        </w:tc>
        <w:tc>
          <w:tcPr>
            <w:tcW w:w="709" w:type="dxa"/>
          </w:tcPr>
          <w:p w14:paraId="4B5D5DB2" w14:textId="77777777" w:rsidR="00003CF1" w:rsidRPr="004F5E17" w:rsidRDefault="00003CF1" w:rsidP="001109F2">
            <w:pPr>
              <w:spacing w:before="40" w:after="40"/>
              <w:jc w:val="center"/>
              <w:rPr>
                <w:rFonts w:eastAsia="Times New Roman"/>
                <w:color w:val="000000" w:themeColor="text1"/>
                <w:sz w:val="20"/>
                <w:szCs w:val="20"/>
                <w:lang w:val="lv-LV"/>
              </w:rPr>
            </w:pPr>
            <w:r w:rsidRPr="004F5E17">
              <w:rPr>
                <w:rFonts w:eastAsia="Times New Roman"/>
                <w:color w:val="000000" w:themeColor="text1"/>
                <w:sz w:val="20"/>
                <w:szCs w:val="20"/>
                <w:lang w:val="lv-LV"/>
              </w:rPr>
              <w:t>2032</w:t>
            </w:r>
          </w:p>
        </w:tc>
        <w:tc>
          <w:tcPr>
            <w:tcW w:w="990" w:type="dxa"/>
          </w:tcPr>
          <w:p w14:paraId="57E05592" w14:textId="0A7C1EA0" w:rsidR="00003CF1" w:rsidRPr="004F5E17" w:rsidRDefault="00003CF1" w:rsidP="001109F2">
            <w:pPr>
              <w:spacing w:before="40" w:after="40"/>
              <w:jc w:val="center"/>
              <w:rPr>
                <w:rFonts w:eastAsia="Times New Roman"/>
                <w:color w:val="000000" w:themeColor="text1"/>
                <w:sz w:val="20"/>
                <w:szCs w:val="20"/>
                <w:lang w:val="lv-LV"/>
              </w:rPr>
            </w:pPr>
            <w:r w:rsidRPr="004F5E17">
              <w:rPr>
                <w:rFonts w:eastAsia="Times New Roman"/>
                <w:color w:val="000000" w:themeColor="text1"/>
                <w:sz w:val="20"/>
                <w:szCs w:val="20"/>
                <w:lang w:val="lv-LV"/>
              </w:rPr>
              <w:t>III</w:t>
            </w:r>
          </w:p>
        </w:tc>
      </w:tr>
      <w:tr w:rsidR="004F5E17" w:rsidRPr="004F5E17" w14:paraId="1D360141" w14:textId="77777777" w:rsidTr="000A1E6F">
        <w:trPr>
          <w:trHeight w:val="300"/>
          <w:tblCellSpacing w:w="0" w:type="dxa"/>
        </w:trPr>
        <w:tc>
          <w:tcPr>
            <w:tcW w:w="1555" w:type="dxa"/>
          </w:tcPr>
          <w:p w14:paraId="422120CD" w14:textId="26C4807C" w:rsidR="0809AED0" w:rsidRPr="004F5E17" w:rsidRDefault="006B189C" w:rsidP="001109F2">
            <w:pPr>
              <w:spacing w:before="40" w:after="40"/>
              <w:rPr>
                <w:rFonts w:eastAsia="Times New Roman"/>
                <w:color w:val="000000" w:themeColor="text1"/>
                <w:sz w:val="20"/>
                <w:szCs w:val="20"/>
                <w:lang w:val="lv-LV"/>
              </w:rPr>
            </w:pPr>
            <w:r w:rsidRPr="004F5E17">
              <w:rPr>
                <w:rFonts w:eastAsia="Times New Roman"/>
                <w:color w:val="000000" w:themeColor="text1"/>
                <w:sz w:val="20"/>
                <w:szCs w:val="20"/>
                <w:lang w:val="lv-LV"/>
              </w:rPr>
              <w:t>C2.F.I3.I2.2032Q3</w:t>
            </w:r>
          </w:p>
        </w:tc>
        <w:tc>
          <w:tcPr>
            <w:tcW w:w="1984" w:type="dxa"/>
          </w:tcPr>
          <w:p w14:paraId="40367951" w14:textId="11CEC043" w:rsidR="0809AED0" w:rsidRPr="004F5E17" w:rsidRDefault="00003CF1" w:rsidP="001109F2">
            <w:pPr>
              <w:spacing w:before="40" w:after="40"/>
              <w:jc w:val="center"/>
              <w:rPr>
                <w:rFonts w:eastAsia="Times New Roman"/>
                <w:color w:val="000000" w:themeColor="text1"/>
                <w:sz w:val="20"/>
                <w:szCs w:val="20"/>
                <w:lang w:val="lv-LV"/>
              </w:rPr>
            </w:pPr>
            <w:r w:rsidRPr="004F5E17">
              <w:rPr>
                <w:rFonts w:eastAsia="Times New Roman"/>
                <w:color w:val="000000" w:themeColor="text1"/>
                <w:sz w:val="20"/>
                <w:szCs w:val="20"/>
                <w:lang w:val="lv-LV"/>
              </w:rPr>
              <w:t>Mikromobilitātes attīstība</w:t>
            </w:r>
          </w:p>
        </w:tc>
        <w:tc>
          <w:tcPr>
            <w:tcW w:w="1843" w:type="dxa"/>
          </w:tcPr>
          <w:p w14:paraId="3839C633" w14:textId="44450430" w:rsidR="0809AED0" w:rsidRPr="004F5E17" w:rsidRDefault="0809AED0" w:rsidP="001109F2">
            <w:pPr>
              <w:spacing w:before="40" w:after="40"/>
              <w:jc w:val="center"/>
              <w:rPr>
                <w:rFonts w:eastAsia="Times New Roman"/>
                <w:color w:val="000000" w:themeColor="text1"/>
                <w:sz w:val="20"/>
                <w:szCs w:val="20"/>
                <w:lang w:val="lv-LV"/>
              </w:rPr>
            </w:pPr>
            <w:r w:rsidRPr="004F5E17">
              <w:rPr>
                <w:rFonts w:eastAsia="Times New Roman"/>
                <w:color w:val="000000" w:themeColor="text1"/>
                <w:sz w:val="20"/>
                <w:szCs w:val="20"/>
                <w:lang w:val="lv-LV"/>
              </w:rPr>
              <w:t>Mērķrādītājs</w:t>
            </w:r>
          </w:p>
        </w:tc>
        <w:tc>
          <w:tcPr>
            <w:tcW w:w="2410" w:type="dxa"/>
          </w:tcPr>
          <w:p w14:paraId="36BE242F" w14:textId="2961AC87" w:rsidR="0809AED0" w:rsidRPr="004F5E17" w:rsidRDefault="0809AED0" w:rsidP="001109F2">
            <w:pPr>
              <w:spacing w:before="40" w:after="40"/>
              <w:jc w:val="center"/>
              <w:rPr>
                <w:rFonts w:eastAsia="Times New Roman"/>
                <w:color w:val="000000" w:themeColor="text1"/>
                <w:sz w:val="20"/>
                <w:szCs w:val="20"/>
                <w:lang w:val="lv-LV"/>
              </w:rPr>
            </w:pPr>
            <w:r w:rsidRPr="004F5E17">
              <w:rPr>
                <w:rFonts w:eastAsia="Times New Roman"/>
                <w:color w:val="000000" w:themeColor="text1"/>
                <w:sz w:val="20"/>
                <w:szCs w:val="20"/>
                <w:lang w:val="lv-LV"/>
              </w:rPr>
              <w:t>Atbalstīto mājsaimniecību skaits</w:t>
            </w:r>
          </w:p>
        </w:tc>
        <w:tc>
          <w:tcPr>
            <w:tcW w:w="1701" w:type="dxa"/>
          </w:tcPr>
          <w:p w14:paraId="1CC7A06B" w14:textId="5F575ED9" w:rsidR="0809AED0" w:rsidRPr="004F5E17" w:rsidRDefault="00D32BC9" w:rsidP="001109F2">
            <w:pPr>
              <w:spacing w:before="40" w:after="40"/>
              <w:jc w:val="center"/>
              <w:rPr>
                <w:rFonts w:eastAsia="Times New Roman"/>
                <w:color w:val="000000" w:themeColor="text1"/>
                <w:sz w:val="20"/>
                <w:szCs w:val="20"/>
                <w:lang w:val="lv-LV"/>
              </w:rPr>
            </w:pPr>
            <w:r w:rsidRPr="004F5E17">
              <w:rPr>
                <w:rFonts w:eastAsia="Times New Roman"/>
                <w:color w:val="000000" w:themeColor="text1"/>
                <w:sz w:val="20"/>
                <w:szCs w:val="20"/>
                <w:lang w:val="lv-LV"/>
              </w:rPr>
              <w:t>N</w:t>
            </w:r>
            <w:r w:rsidRPr="004F5E17">
              <w:rPr>
                <w:color w:val="000000" w:themeColor="text1"/>
                <w:sz w:val="20"/>
                <w:szCs w:val="20"/>
                <w:lang w:val="lv-LV"/>
              </w:rPr>
              <w:t>eattiecas</w:t>
            </w:r>
          </w:p>
        </w:tc>
        <w:tc>
          <w:tcPr>
            <w:tcW w:w="992" w:type="dxa"/>
          </w:tcPr>
          <w:p w14:paraId="2F4A5D20" w14:textId="57323FBE" w:rsidR="0809AED0" w:rsidRPr="004F5E17" w:rsidRDefault="0809AED0" w:rsidP="001109F2">
            <w:pPr>
              <w:spacing w:before="40" w:after="40"/>
              <w:jc w:val="center"/>
              <w:rPr>
                <w:rFonts w:eastAsia="Times New Roman"/>
                <w:color w:val="000000" w:themeColor="text1"/>
                <w:sz w:val="20"/>
                <w:szCs w:val="20"/>
                <w:lang w:val="lv-LV"/>
              </w:rPr>
            </w:pPr>
            <w:r w:rsidRPr="004F5E17">
              <w:rPr>
                <w:rFonts w:eastAsia="Times New Roman"/>
                <w:color w:val="000000" w:themeColor="text1"/>
                <w:sz w:val="20"/>
                <w:szCs w:val="20"/>
                <w:lang w:val="lv-LV"/>
              </w:rPr>
              <w:t>skaits</w:t>
            </w:r>
          </w:p>
        </w:tc>
        <w:tc>
          <w:tcPr>
            <w:tcW w:w="992" w:type="dxa"/>
          </w:tcPr>
          <w:p w14:paraId="2C37C145" w14:textId="656EFA91" w:rsidR="0809AED0" w:rsidRPr="004F5E17" w:rsidRDefault="0809AED0" w:rsidP="001109F2">
            <w:pPr>
              <w:spacing w:before="40" w:after="40"/>
              <w:jc w:val="center"/>
              <w:rPr>
                <w:rFonts w:eastAsia="Times New Roman"/>
                <w:color w:val="000000" w:themeColor="text1"/>
                <w:sz w:val="20"/>
                <w:szCs w:val="20"/>
                <w:lang w:val="lv-LV"/>
              </w:rPr>
            </w:pPr>
            <w:r w:rsidRPr="004F5E17">
              <w:rPr>
                <w:rFonts w:eastAsia="Times New Roman"/>
                <w:color w:val="000000" w:themeColor="text1"/>
                <w:sz w:val="20"/>
                <w:szCs w:val="20"/>
                <w:lang w:val="lv-LV"/>
              </w:rPr>
              <w:t>-</w:t>
            </w:r>
          </w:p>
        </w:tc>
        <w:tc>
          <w:tcPr>
            <w:tcW w:w="992" w:type="dxa"/>
          </w:tcPr>
          <w:p w14:paraId="0756CDB8" w14:textId="7764CC90" w:rsidR="0809AED0" w:rsidRPr="004F5E17" w:rsidRDefault="0809AED0" w:rsidP="001109F2">
            <w:pPr>
              <w:spacing w:before="40" w:after="40"/>
              <w:jc w:val="center"/>
              <w:rPr>
                <w:rFonts w:eastAsia="Times New Roman"/>
                <w:color w:val="000000" w:themeColor="text1"/>
                <w:sz w:val="20"/>
                <w:szCs w:val="20"/>
                <w:lang w:val="lv-LV"/>
              </w:rPr>
            </w:pPr>
            <w:r w:rsidRPr="004F5E17">
              <w:rPr>
                <w:rFonts w:eastAsia="Times New Roman"/>
                <w:color w:val="000000" w:themeColor="text1"/>
                <w:sz w:val="20"/>
                <w:szCs w:val="20"/>
                <w:lang w:val="lv-LV"/>
              </w:rPr>
              <w:t>4 000</w:t>
            </w:r>
          </w:p>
        </w:tc>
        <w:tc>
          <w:tcPr>
            <w:tcW w:w="709" w:type="dxa"/>
          </w:tcPr>
          <w:p w14:paraId="0A1CB2DB" w14:textId="119FB6A9" w:rsidR="0809AED0" w:rsidRPr="004F5E17" w:rsidRDefault="0809AED0" w:rsidP="001109F2">
            <w:pPr>
              <w:spacing w:before="40" w:after="40"/>
              <w:jc w:val="center"/>
              <w:rPr>
                <w:rFonts w:eastAsia="Times New Roman"/>
                <w:color w:val="000000" w:themeColor="text1"/>
                <w:sz w:val="20"/>
                <w:szCs w:val="20"/>
                <w:lang w:val="lv-LV"/>
              </w:rPr>
            </w:pPr>
            <w:r w:rsidRPr="004F5E17">
              <w:rPr>
                <w:rFonts w:eastAsia="Times New Roman"/>
                <w:color w:val="000000" w:themeColor="text1"/>
                <w:sz w:val="20"/>
                <w:szCs w:val="20"/>
                <w:lang w:val="lv-LV"/>
              </w:rPr>
              <w:t>2032</w:t>
            </w:r>
          </w:p>
        </w:tc>
        <w:tc>
          <w:tcPr>
            <w:tcW w:w="990" w:type="dxa"/>
          </w:tcPr>
          <w:p w14:paraId="7ED9506C" w14:textId="7B9C7F71" w:rsidR="0809AED0" w:rsidRPr="004F5E17" w:rsidRDefault="00003CF1" w:rsidP="001109F2">
            <w:pPr>
              <w:spacing w:before="40" w:after="40"/>
              <w:jc w:val="center"/>
              <w:rPr>
                <w:rFonts w:eastAsia="Times New Roman"/>
                <w:color w:val="000000" w:themeColor="text1"/>
                <w:sz w:val="20"/>
                <w:szCs w:val="20"/>
                <w:lang w:val="lv-LV"/>
              </w:rPr>
            </w:pPr>
            <w:r w:rsidRPr="004F5E17">
              <w:rPr>
                <w:rFonts w:eastAsia="Times New Roman"/>
                <w:color w:val="000000" w:themeColor="text1"/>
                <w:sz w:val="20"/>
                <w:szCs w:val="20"/>
                <w:lang w:val="lv-LV"/>
              </w:rPr>
              <w:t>III</w:t>
            </w:r>
          </w:p>
        </w:tc>
      </w:tr>
      <w:tr w:rsidR="0809AED0" w:rsidRPr="004F5E17" w14:paraId="44A47982" w14:textId="77777777" w:rsidTr="000A1E6F">
        <w:trPr>
          <w:trHeight w:val="300"/>
          <w:tblCellSpacing w:w="0" w:type="dxa"/>
        </w:trPr>
        <w:tc>
          <w:tcPr>
            <w:tcW w:w="1555" w:type="dxa"/>
          </w:tcPr>
          <w:p w14:paraId="005C92F8" w14:textId="55FF80A2" w:rsidR="0809AED0" w:rsidRPr="004F5E17" w:rsidRDefault="006B189C" w:rsidP="001109F2">
            <w:pPr>
              <w:spacing w:before="40" w:after="40"/>
              <w:rPr>
                <w:rFonts w:eastAsia="Times New Roman"/>
                <w:color w:val="000000" w:themeColor="text1"/>
                <w:sz w:val="20"/>
                <w:szCs w:val="20"/>
                <w:lang w:val="lv-LV"/>
              </w:rPr>
            </w:pPr>
            <w:r w:rsidRPr="004F5E17">
              <w:rPr>
                <w:rFonts w:eastAsia="Times New Roman"/>
                <w:color w:val="000000" w:themeColor="text1"/>
                <w:sz w:val="20"/>
                <w:szCs w:val="20"/>
                <w:lang w:val="lv-LV"/>
              </w:rPr>
              <w:t>C2.F.I3</w:t>
            </w:r>
            <w:r w:rsidR="00AE0E1D" w:rsidRPr="004F5E17">
              <w:rPr>
                <w:rFonts w:eastAsia="Times New Roman"/>
                <w:color w:val="000000" w:themeColor="text1"/>
                <w:sz w:val="20"/>
                <w:szCs w:val="20"/>
                <w:lang w:val="lv-LV"/>
              </w:rPr>
              <w:t>.</w:t>
            </w:r>
            <w:r w:rsidR="00AE0E1D" w:rsidRPr="004F5E17">
              <w:rPr>
                <w:color w:val="000000" w:themeColor="text1"/>
                <w:sz w:val="20"/>
                <w:szCs w:val="20"/>
                <w:lang w:val="lv-LV"/>
              </w:rPr>
              <w:t>I3.2032Q3</w:t>
            </w:r>
          </w:p>
        </w:tc>
        <w:tc>
          <w:tcPr>
            <w:tcW w:w="1984" w:type="dxa"/>
          </w:tcPr>
          <w:p w14:paraId="2BBC444F" w14:textId="34408DB1" w:rsidR="0809AED0" w:rsidRPr="004F5E17" w:rsidRDefault="00003CF1" w:rsidP="001109F2">
            <w:pPr>
              <w:spacing w:before="40" w:after="40"/>
              <w:jc w:val="center"/>
              <w:rPr>
                <w:rFonts w:eastAsia="Times New Roman"/>
                <w:color w:val="000000" w:themeColor="text1"/>
                <w:sz w:val="20"/>
                <w:szCs w:val="20"/>
                <w:lang w:val="lv-LV"/>
              </w:rPr>
            </w:pPr>
            <w:r w:rsidRPr="004F5E17">
              <w:rPr>
                <w:rFonts w:eastAsia="Times New Roman"/>
                <w:color w:val="000000" w:themeColor="text1"/>
                <w:sz w:val="20"/>
                <w:szCs w:val="20"/>
                <w:lang w:val="lv-LV"/>
              </w:rPr>
              <w:t>Mikromobilitātes attīstība</w:t>
            </w:r>
          </w:p>
        </w:tc>
        <w:tc>
          <w:tcPr>
            <w:tcW w:w="1843" w:type="dxa"/>
          </w:tcPr>
          <w:p w14:paraId="4E1EE837" w14:textId="119B3159" w:rsidR="0809AED0" w:rsidRPr="004F5E17" w:rsidRDefault="0809AED0" w:rsidP="001109F2">
            <w:pPr>
              <w:spacing w:before="40" w:after="40"/>
              <w:jc w:val="center"/>
              <w:rPr>
                <w:rFonts w:eastAsia="Times New Roman"/>
                <w:color w:val="000000" w:themeColor="text1"/>
                <w:sz w:val="20"/>
                <w:szCs w:val="20"/>
                <w:lang w:val="lv-LV"/>
              </w:rPr>
            </w:pPr>
            <w:r w:rsidRPr="004F5E17">
              <w:rPr>
                <w:rFonts w:eastAsia="Times New Roman"/>
                <w:color w:val="000000" w:themeColor="text1"/>
                <w:sz w:val="20"/>
                <w:szCs w:val="20"/>
                <w:lang w:val="lv-LV"/>
              </w:rPr>
              <w:t>Mērķrādītājs</w:t>
            </w:r>
          </w:p>
        </w:tc>
        <w:tc>
          <w:tcPr>
            <w:tcW w:w="2410" w:type="dxa"/>
          </w:tcPr>
          <w:p w14:paraId="3EA735B0" w14:textId="56EC5485" w:rsidR="0809AED0" w:rsidRPr="004F5E17" w:rsidRDefault="00003CF1" w:rsidP="001109F2">
            <w:pPr>
              <w:spacing w:before="40" w:after="40"/>
              <w:jc w:val="center"/>
              <w:rPr>
                <w:rFonts w:eastAsia="Times New Roman"/>
                <w:color w:val="000000" w:themeColor="text1"/>
                <w:sz w:val="20"/>
                <w:szCs w:val="20"/>
                <w:lang w:val="lv-LV"/>
              </w:rPr>
            </w:pPr>
            <w:r w:rsidRPr="004F5E17">
              <w:rPr>
                <w:rFonts w:eastAsia="Times New Roman"/>
                <w:color w:val="000000" w:themeColor="text1"/>
                <w:sz w:val="20"/>
                <w:szCs w:val="20"/>
                <w:lang w:val="lv-LV"/>
              </w:rPr>
              <w:t>CO</w:t>
            </w:r>
            <w:r w:rsidRPr="004F5E17">
              <w:rPr>
                <w:rFonts w:eastAsia="Times New Roman"/>
                <w:color w:val="000000" w:themeColor="text1"/>
                <w:sz w:val="20"/>
                <w:szCs w:val="20"/>
                <w:vertAlign w:val="subscript"/>
                <w:lang w:val="lv-LV"/>
              </w:rPr>
              <w:t>2</w:t>
            </w:r>
            <w:r w:rsidR="0809AED0" w:rsidRPr="004F5E17">
              <w:rPr>
                <w:rFonts w:eastAsia="Times New Roman"/>
                <w:color w:val="000000" w:themeColor="text1"/>
                <w:sz w:val="20"/>
                <w:szCs w:val="20"/>
                <w:lang w:val="lv-LV"/>
              </w:rPr>
              <w:t xml:space="preserve"> emisiju samazinājums</w:t>
            </w:r>
          </w:p>
        </w:tc>
        <w:tc>
          <w:tcPr>
            <w:tcW w:w="1701" w:type="dxa"/>
          </w:tcPr>
          <w:p w14:paraId="777E7B88" w14:textId="19E4B5CD" w:rsidR="0809AED0" w:rsidRPr="004F5E17" w:rsidRDefault="00D32BC9" w:rsidP="001109F2">
            <w:pPr>
              <w:spacing w:before="40" w:after="40"/>
              <w:jc w:val="center"/>
              <w:rPr>
                <w:rFonts w:eastAsia="Times New Roman"/>
                <w:color w:val="000000" w:themeColor="text1"/>
                <w:sz w:val="20"/>
                <w:szCs w:val="20"/>
                <w:lang w:val="lv-LV"/>
              </w:rPr>
            </w:pPr>
            <w:r w:rsidRPr="004F5E17">
              <w:rPr>
                <w:rFonts w:eastAsia="Times New Roman"/>
                <w:color w:val="000000" w:themeColor="text1"/>
                <w:sz w:val="20"/>
                <w:szCs w:val="20"/>
                <w:lang w:val="lv-LV"/>
              </w:rPr>
              <w:t>N</w:t>
            </w:r>
            <w:r w:rsidRPr="004F5E17">
              <w:rPr>
                <w:color w:val="000000" w:themeColor="text1"/>
                <w:sz w:val="20"/>
                <w:szCs w:val="20"/>
                <w:lang w:val="lv-LV"/>
              </w:rPr>
              <w:t>eattiecas</w:t>
            </w:r>
          </w:p>
        </w:tc>
        <w:tc>
          <w:tcPr>
            <w:tcW w:w="992" w:type="dxa"/>
          </w:tcPr>
          <w:p w14:paraId="5A3BF8BD" w14:textId="105FCD8F" w:rsidR="0809AED0" w:rsidRPr="004F5E17" w:rsidRDefault="0809AED0" w:rsidP="001109F2">
            <w:pPr>
              <w:spacing w:before="40" w:after="40"/>
              <w:jc w:val="center"/>
              <w:rPr>
                <w:rFonts w:eastAsia="Times New Roman"/>
                <w:color w:val="000000" w:themeColor="text1"/>
                <w:sz w:val="20"/>
                <w:szCs w:val="20"/>
                <w:lang w:val="lv-LV"/>
              </w:rPr>
            </w:pPr>
            <w:proofErr w:type="spellStart"/>
            <w:r w:rsidRPr="004F5E17">
              <w:rPr>
                <w:rFonts w:eastAsia="Times New Roman"/>
                <w:color w:val="000000" w:themeColor="text1"/>
                <w:sz w:val="20"/>
                <w:szCs w:val="20"/>
                <w:lang w:val="lv-LV"/>
              </w:rPr>
              <w:t>tCO</w:t>
            </w:r>
            <w:proofErr w:type="spellEnd"/>
            <w:r w:rsidRPr="004F5E17">
              <w:rPr>
                <w:rFonts w:eastAsia="Times New Roman"/>
                <w:color w:val="000000" w:themeColor="text1"/>
                <w:sz w:val="20"/>
                <w:szCs w:val="20"/>
                <w:lang w:val="lv-LV"/>
              </w:rPr>
              <w:t>₂</w:t>
            </w:r>
          </w:p>
        </w:tc>
        <w:tc>
          <w:tcPr>
            <w:tcW w:w="992" w:type="dxa"/>
          </w:tcPr>
          <w:p w14:paraId="24EA8B65" w14:textId="7D8C7710" w:rsidR="0809AED0" w:rsidRPr="004F5E17" w:rsidRDefault="0809AED0" w:rsidP="001109F2">
            <w:pPr>
              <w:spacing w:before="40" w:after="40"/>
              <w:jc w:val="center"/>
              <w:rPr>
                <w:rFonts w:eastAsia="Times New Roman"/>
                <w:color w:val="000000" w:themeColor="text1"/>
                <w:sz w:val="20"/>
                <w:szCs w:val="20"/>
                <w:lang w:val="lv-LV"/>
              </w:rPr>
            </w:pPr>
            <w:r w:rsidRPr="004F5E17">
              <w:rPr>
                <w:rFonts w:eastAsia="Times New Roman"/>
                <w:color w:val="000000" w:themeColor="text1"/>
                <w:sz w:val="20"/>
                <w:szCs w:val="20"/>
                <w:lang w:val="lv-LV"/>
              </w:rPr>
              <w:t>-</w:t>
            </w:r>
          </w:p>
        </w:tc>
        <w:tc>
          <w:tcPr>
            <w:tcW w:w="992" w:type="dxa"/>
          </w:tcPr>
          <w:p w14:paraId="4106BE41" w14:textId="7D0E44C3" w:rsidR="0809AED0" w:rsidRPr="004F5E17" w:rsidRDefault="0809AED0" w:rsidP="001109F2">
            <w:pPr>
              <w:spacing w:before="40" w:after="40"/>
              <w:jc w:val="center"/>
              <w:rPr>
                <w:rFonts w:eastAsia="Times New Roman"/>
                <w:color w:val="000000" w:themeColor="text1"/>
                <w:sz w:val="20"/>
                <w:szCs w:val="20"/>
                <w:lang w:val="lv-LV"/>
              </w:rPr>
            </w:pPr>
            <w:r w:rsidRPr="004F5E17">
              <w:rPr>
                <w:rFonts w:eastAsia="Times New Roman"/>
                <w:color w:val="000000" w:themeColor="text1"/>
                <w:sz w:val="20"/>
                <w:szCs w:val="20"/>
                <w:lang w:val="lv-LV"/>
              </w:rPr>
              <w:t>1 200</w:t>
            </w:r>
          </w:p>
        </w:tc>
        <w:tc>
          <w:tcPr>
            <w:tcW w:w="709" w:type="dxa"/>
          </w:tcPr>
          <w:p w14:paraId="70557B7A" w14:textId="2FA4D81C" w:rsidR="0809AED0" w:rsidRPr="004F5E17" w:rsidRDefault="0809AED0" w:rsidP="001109F2">
            <w:pPr>
              <w:spacing w:before="40" w:after="40"/>
              <w:jc w:val="center"/>
              <w:rPr>
                <w:rFonts w:eastAsia="Times New Roman"/>
                <w:color w:val="000000" w:themeColor="text1"/>
                <w:sz w:val="20"/>
                <w:szCs w:val="20"/>
                <w:lang w:val="lv-LV"/>
              </w:rPr>
            </w:pPr>
            <w:r w:rsidRPr="004F5E17">
              <w:rPr>
                <w:rFonts w:eastAsia="Times New Roman"/>
                <w:color w:val="000000" w:themeColor="text1"/>
                <w:sz w:val="20"/>
                <w:szCs w:val="20"/>
                <w:lang w:val="lv-LV"/>
              </w:rPr>
              <w:t>2032</w:t>
            </w:r>
          </w:p>
        </w:tc>
        <w:tc>
          <w:tcPr>
            <w:tcW w:w="990" w:type="dxa"/>
          </w:tcPr>
          <w:p w14:paraId="5920A555" w14:textId="5100103F" w:rsidR="0809AED0" w:rsidRPr="004F5E17" w:rsidRDefault="00003CF1" w:rsidP="001109F2">
            <w:pPr>
              <w:spacing w:before="40" w:after="40"/>
              <w:jc w:val="center"/>
              <w:rPr>
                <w:rFonts w:eastAsia="Times New Roman"/>
                <w:color w:val="000000" w:themeColor="text1"/>
                <w:sz w:val="20"/>
                <w:szCs w:val="20"/>
                <w:lang w:val="lv-LV"/>
              </w:rPr>
            </w:pPr>
            <w:r w:rsidRPr="004F5E17">
              <w:rPr>
                <w:rFonts w:eastAsia="Times New Roman"/>
                <w:color w:val="000000" w:themeColor="text1"/>
                <w:sz w:val="20"/>
                <w:szCs w:val="20"/>
                <w:lang w:val="lv-LV"/>
              </w:rPr>
              <w:t>III</w:t>
            </w:r>
          </w:p>
        </w:tc>
      </w:tr>
    </w:tbl>
    <w:p w14:paraId="43998887" w14:textId="77777777" w:rsidR="000755D9" w:rsidRPr="004F5E17" w:rsidRDefault="000755D9" w:rsidP="001109F2">
      <w:pPr>
        <w:rPr>
          <w:color w:val="000000" w:themeColor="text1"/>
          <w:lang w:val="lv-LV"/>
        </w:rPr>
      </w:pPr>
    </w:p>
    <w:p w14:paraId="741780C7" w14:textId="77777777" w:rsidR="000755D9" w:rsidRPr="004F5E17" w:rsidRDefault="000755D9" w:rsidP="001109F2">
      <w:pPr>
        <w:keepNext/>
        <w:spacing w:after="120"/>
        <w:jc w:val="both"/>
        <w:rPr>
          <w:rStyle w:val="s1"/>
          <w:i/>
          <w:color w:val="000000" w:themeColor="text1"/>
          <w:lang w:val="lv-LV"/>
        </w:rPr>
      </w:pPr>
      <w:r w:rsidRPr="004F5E17">
        <w:rPr>
          <w:rStyle w:val="s1"/>
          <w:i/>
          <w:color w:val="000000" w:themeColor="text1"/>
          <w:lang w:val="lv-LV"/>
        </w:rPr>
        <w:t>Kāpēc tika izvēlēts konkrētais atskaites punkts vai mērķrādītājs?</w:t>
      </w:r>
    </w:p>
    <w:tbl>
      <w:tblPr>
        <w:tblStyle w:val="TableGrid"/>
        <w:tblW w:w="0" w:type="auto"/>
        <w:tblLook w:val="04A0" w:firstRow="1" w:lastRow="0" w:firstColumn="1" w:lastColumn="0" w:noHBand="0" w:noVBand="1"/>
      </w:tblPr>
      <w:tblGrid>
        <w:gridCol w:w="8916"/>
      </w:tblGrid>
      <w:tr w:rsidR="000755D9" w:rsidRPr="004F5E17" w14:paraId="25FF464D" w14:textId="77777777" w:rsidTr="0809AED0">
        <w:tc>
          <w:tcPr>
            <w:tcW w:w="8916" w:type="dxa"/>
            <w:tcBorders>
              <w:left w:val="single" w:sz="12" w:space="0" w:color="0F9ED5" w:themeColor="accent4"/>
            </w:tcBorders>
          </w:tcPr>
          <w:p w14:paraId="5423007C" w14:textId="30E071C0" w:rsidR="000755D9" w:rsidRPr="004F5E17" w:rsidRDefault="445A2AC5" w:rsidP="001109F2">
            <w:pPr>
              <w:spacing w:after="240"/>
              <w:jc w:val="both"/>
              <w:rPr>
                <w:rFonts w:eastAsia="Times New Roman"/>
                <w:color w:val="000000" w:themeColor="text1"/>
                <w:lang w:val="lv-LV"/>
              </w:rPr>
            </w:pPr>
            <w:r w:rsidRPr="004F5E17">
              <w:rPr>
                <w:rFonts w:eastAsia="Times New Roman"/>
                <w:b/>
                <w:color w:val="000000" w:themeColor="text1"/>
                <w:lang w:val="lv-LV"/>
              </w:rPr>
              <w:t>Atskaites punkts</w:t>
            </w:r>
            <w:r w:rsidRPr="004F5E17">
              <w:rPr>
                <w:rFonts w:eastAsia="Times New Roman"/>
                <w:color w:val="000000" w:themeColor="text1"/>
                <w:lang w:val="lv-LV"/>
              </w:rPr>
              <w:t xml:space="preserve"> - atbalsta programmas izstrāde un apstiprināšana ir būtisks sagatavošanās posma atskaites punkts, kas ļauj novērtēt, vai pasākums vispār var tikt uzsākts. Bez oficiāli apstiprinātas programmas nav iespējams likumīgi piešķirt publisko finansējumu vai izveidot atbalsta mehānismus. Tas ir skaidrs, izmērāms un laika ziņā konkrēti fiksējams sākuma brīdis visai investīcijai.</w:t>
            </w:r>
          </w:p>
          <w:p w14:paraId="0777BDF4" w14:textId="480A2220" w:rsidR="000755D9" w:rsidRPr="004F5E17" w:rsidRDefault="445A2AC5" w:rsidP="001109F2">
            <w:pPr>
              <w:pStyle w:val="ListParagraph"/>
              <w:ind w:left="360" w:hanging="360"/>
              <w:jc w:val="both"/>
              <w:rPr>
                <w:rFonts w:eastAsia="Times New Roman"/>
                <w:color w:val="000000" w:themeColor="text1"/>
                <w:lang w:val="lv-LV"/>
              </w:rPr>
            </w:pPr>
            <w:r w:rsidRPr="004F5E17">
              <w:rPr>
                <w:rFonts w:eastAsia="Times New Roman"/>
                <w:b/>
                <w:color w:val="000000" w:themeColor="text1"/>
                <w:lang w:val="lv-LV"/>
              </w:rPr>
              <w:t>Mērķrādītāji</w:t>
            </w:r>
            <w:r w:rsidRPr="004F5E17">
              <w:rPr>
                <w:rFonts w:eastAsia="Times New Roman"/>
                <w:color w:val="000000" w:themeColor="text1"/>
                <w:lang w:val="lv-LV"/>
              </w:rPr>
              <w:t xml:space="preserve">: </w:t>
            </w:r>
          </w:p>
          <w:p w14:paraId="5A79BA96" w14:textId="5350CF3E" w:rsidR="000755D9" w:rsidRPr="004F5E17" w:rsidRDefault="445A2AC5" w:rsidP="007743EA">
            <w:pPr>
              <w:pStyle w:val="ListParagraph"/>
              <w:numPr>
                <w:ilvl w:val="0"/>
                <w:numId w:val="27"/>
              </w:numPr>
              <w:jc w:val="both"/>
              <w:rPr>
                <w:rFonts w:eastAsia="Times New Roman"/>
                <w:color w:val="000000" w:themeColor="text1"/>
                <w:lang w:val="lv-LV"/>
              </w:rPr>
            </w:pPr>
            <w:r w:rsidRPr="004F5E17">
              <w:rPr>
                <w:rFonts w:eastAsia="Times New Roman"/>
                <w:color w:val="000000" w:themeColor="text1"/>
                <w:lang w:val="lv-LV"/>
              </w:rPr>
              <w:t>"Izbūvēto gājēju un velosipēdu ceļu kopējais garums" - ir tieši saistīts ar ieguldījumu praktisko ietekmi un sniedz kvantitatīvi izmērāmu informāciju par projekta rezultātiem. Tie ļauj skaidri noteikt progresu un nodrošina uzraudzības un atskaitīšanās iespējas atbilstoši Eiropas Savienības prasībām. Rādītājs ir saprotami, ļoti precīzi mērāms un tieši korelē ar galveno mērķi - pieejamas un drošas infrastruktūras uzlabošanu ilgtspējīgai mobilitātei.</w:t>
            </w:r>
          </w:p>
          <w:p w14:paraId="7CD55963" w14:textId="1231945A" w:rsidR="000755D9" w:rsidRPr="004F5E17" w:rsidRDefault="445A2AC5" w:rsidP="007743EA">
            <w:pPr>
              <w:pStyle w:val="ListParagraph"/>
              <w:numPr>
                <w:ilvl w:val="0"/>
                <w:numId w:val="27"/>
              </w:numPr>
              <w:jc w:val="both"/>
              <w:rPr>
                <w:rFonts w:eastAsia="Times New Roman"/>
                <w:color w:val="000000" w:themeColor="text1"/>
                <w:lang w:val="lv-LV"/>
              </w:rPr>
            </w:pPr>
            <w:r w:rsidRPr="004F5E17">
              <w:rPr>
                <w:rFonts w:eastAsia="Times New Roman"/>
                <w:color w:val="000000" w:themeColor="text1"/>
                <w:lang w:val="lv-LV"/>
              </w:rPr>
              <w:t xml:space="preserve">atbalstīto mājsaimniecību skaits tieši atspoguļo pasākuma sociālo ietekmi – cik mājsaimniecības faktiski saņēmušas atbalstu un ir guvušas uzlabojumus mobilitātē. Tā kā galvenais mērķis ir atbalstīt mazaizsargātas grupas, šis ir galvenais rādītājs, </w:t>
            </w:r>
            <w:r w:rsidRPr="004F5E17">
              <w:rPr>
                <w:rFonts w:eastAsia="Times New Roman"/>
                <w:color w:val="000000" w:themeColor="text1"/>
                <w:lang w:val="lv-LV"/>
              </w:rPr>
              <w:lastRenderedPageBreak/>
              <w:t>lai izmērītu, vai palīdzība ir nonākusi pie mērķauditorijas. Tas arī kalpo kā atskaites rīks pret sabiedrību un finansētājiem.</w:t>
            </w:r>
          </w:p>
          <w:p w14:paraId="5063F6C8" w14:textId="4841B425" w:rsidR="000755D9" w:rsidRPr="004F5E17" w:rsidRDefault="445A2AC5" w:rsidP="007743EA">
            <w:pPr>
              <w:pStyle w:val="ListParagraph"/>
              <w:numPr>
                <w:ilvl w:val="0"/>
                <w:numId w:val="27"/>
              </w:numPr>
              <w:spacing w:after="240"/>
              <w:jc w:val="both"/>
              <w:rPr>
                <w:rFonts w:eastAsia="Times New Roman"/>
                <w:color w:val="000000" w:themeColor="text1"/>
                <w:shd w:val="clear" w:color="auto" w:fill="FFFFFF"/>
                <w:lang w:val="lv-LV"/>
              </w:rPr>
            </w:pPr>
            <w:r w:rsidRPr="004F5E17">
              <w:rPr>
                <w:rFonts w:eastAsia="Times New Roman"/>
                <w:color w:val="000000" w:themeColor="text1"/>
                <w:lang w:val="lv-LV"/>
              </w:rPr>
              <w:t>CO</w:t>
            </w:r>
            <w:r w:rsidR="00966746" w:rsidRPr="004F5E17">
              <w:rPr>
                <w:rFonts w:eastAsia="Times New Roman"/>
                <w:color w:val="000000" w:themeColor="text1"/>
                <w:vertAlign w:val="subscript"/>
                <w:lang w:val="lv-LV"/>
              </w:rPr>
              <w:t>2</w:t>
            </w:r>
            <w:r w:rsidRPr="004F5E17">
              <w:rPr>
                <w:rFonts w:eastAsia="Times New Roman"/>
                <w:color w:val="000000" w:themeColor="text1"/>
                <w:lang w:val="lv-LV"/>
              </w:rPr>
              <w:t xml:space="preserve"> emisiju samazinājums atspoguļo pasākuma ieguldījumu klimata pārmaiņu mazināšanā – viens no Sociālā klimata fonda pamatmērķiem. Mikromobilitāte palīdz aizstāt īsus autotransporta maršrutus ar emisijām brīvu pārvietošanos. Šī pārmaiņa ir kvantificējama un labi piemērojama CO₂ samazinājuma aprēķinos. Tas ļauj arī parādīt fonda ieguldījuma efektivitāti attiecībā uz SEG mērķiem.</w:t>
            </w:r>
          </w:p>
        </w:tc>
      </w:tr>
    </w:tbl>
    <w:p w14:paraId="4D38C42D" w14:textId="77777777" w:rsidR="000755D9" w:rsidRPr="004F5E17" w:rsidRDefault="000755D9" w:rsidP="001109F2">
      <w:pPr>
        <w:rPr>
          <w:rStyle w:val="s1"/>
          <w:color w:val="000000" w:themeColor="text1"/>
          <w:lang w:val="lv-LV"/>
        </w:rPr>
      </w:pPr>
    </w:p>
    <w:p w14:paraId="15CAC1C6" w14:textId="77777777" w:rsidR="000755D9" w:rsidRPr="004F5E17" w:rsidRDefault="000755D9" w:rsidP="001109F2">
      <w:pPr>
        <w:rPr>
          <w:rStyle w:val="s1"/>
          <w:color w:val="000000" w:themeColor="text1"/>
          <w:lang w:val="lv-LV"/>
        </w:rPr>
        <w:sectPr w:rsidR="000755D9" w:rsidRPr="004F5E17" w:rsidSect="006124BC">
          <w:headerReference w:type="default" r:id="rId93"/>
          <w:pgSz w:w="16838" w:h="11906" w:orient="landscape"/>
          <w:pgMar w:top="1418" w:right="1134" w:bottom="1134" w:left="1701" w:header="708" w:footer="708" w:gutter="0"/>
          <w:cols w:space="708"/>
          <w:docGrid w:linePitch="360"/>
        </w:sectPr>
      </w:pPr>
    </w:p>
    <w:p w14:paraId="1262CFC3" w14:textId="08E8BBEE" w:rsidR="000755D9" w:rsidRPr="004F5E17" w:rsidRDefault="000755D9" w:rsidP="001109F2">
      <w:pPr>
        <w:keepNext/>
        <w:spacing w:after="120"/>
        <w:jc w:val="both"/>
        <w:rPr>
          <w:rStyle w:val="s1"/>
          <w:rFonts w:eastAsia="Times New Roman"/>
          <w:i/>
          <w:iCs/>
          <w:color w:val="000000" w:themeColor="text1"/>
          <w:lang w:val="lv-LV"/>
        </w:rPr>
      </w:pPr>
      <w:r w:rsidRPr="004F5E17">
        <w:rPr>
          <w:rStyle w:val="s1"/>
          <w:i/>
          <w:color w:val="000000" w:themeColor="text1"/>
          <w:lang w:val="lv-LV"/>
        </w:rPr>
        <w:lastRenderedPageBreak/>
        <w:t>Ko mēra ar atskaites punktu vai mērķrādītāju?</w:t>
      </w:r>
    </w:p>
    <w:tbl>
      <w:tblPr>
        <w:tblStyle w:val="TableGrid"/>
        <w:tblW w:w="0" w:type="auto"/>
        <w:tblLook w:val="04A0" w:firstRow="1" w:lastRow="0" w:firstColumn="1" w:lastColumn="0" w:noHBand="0" w:noVBand="1"/>
      </w:tblPr>
      <w:tblGrid>
        <w:gridCol w:w="9033"/>
      </w:tblGrid>
      <w:tr w:rsidR="000755D9" w:rsidRPr="004F5E17" w14:paraId="3F12D908" w14:textId="77777777" w:rsidTr="0809AED0">
        <w:tc>
          <w:tcPr>
            <w:tcW w:w="13948" w:type="dxa"/>
            <w:tcBorders>
              <w:left w:val="single" w:sz="12" w:space="0" w:color="0F9ED5" w:themeColor="accent4"/>
            </w:tcBorders>
          </w:tcPr>
          <w:p w14:paraId="61975B29" w14:textId="6DA8F906" w:rsidR="37D4EAA4" w:rsidRPr="004F5E17" w:rsidRDefault="3BE642F4" w:rsidP="001109F2">
            <w:pPr>
              <w:spacing w:before="120" w:after="120"/>
              <w:jc w:val="both"/>
              <w:rPr>
                <w:rFonts w:eastAsia="Times New Roman"/>
                <w:color w:val="000000" w:themeColor="text1"/>
                <w:lang w:val="lv-LV"/>
              </w:rPr>
            </w:pPr>
            <w:r w:rsidRPr="004F5E17">
              <w:rPr>
                <w:rFonts w:eastAsia="Times New Roman"/>
                <w:color w:val="000000" w:themeColor="text1"/>
                <w:lang w:val="lv-LV"/>
              </w:rPr>
              <w:t xml:space="preserve">Attiecībā uz </w:t>
            </w:r>
            <w:r w:rsidR="000755D9" w:rsidRPr="004F5E17" w:rsidDel="37D4EAA4">
              <w:rPr>
                <w:rFonts w:eastAsia="Times New Roman"/>
                <w:color w:val="000000" w:themeColor="text1"/>
                <w:lang w:val="lv-LV"/>
              </w:rPr>
              <w:t xml:space="preserve">mērķrādītāju </w:t>
            </w:r>
            <w:r w:rsidR="001D6BDC" w:rsidRPr="004F5E17">
              <w:rPr>
                <w:rFonts w:eastAsia="Times New Roman"/>
                <w:color w:val="000000" w:themeColor="text1"/>
                <w:lang w:val="lv-LV"/>
              </w:rPr>
              <w:t>“Izbūvēto veloceliņu kopējais garums” tiks</w:t>
            </w:r>
            <w:r w:rsidR="000755D9" w:rsidRPr="004F5E17" w:rsidDel="37D4EAA4">
              <w:rPr>
                <w:rFonts w:eastAsia="Times New Roman"/>
                <w:color w:val="000000" w:themeColor="text1"/>
                <w:lang w:val="lv-LV"/>
              </w:rPr>
              <w:t xml:space="preserve"> mēr</w:t>
            </w:r>
            <w:r w:rsidR="001D6BDC" w:rsidRPr="004F5E17">
              <w:rPr>
                <w:rFonts w:eastAsia="Times New Roman"/>
                <w:color w:val="000000" w:themeColor="text1"/>
                <w:lang w:val="lv-LV"/>
              </w:rPr>
              <w:t>īts</w:t>
            </w:r>
            <w:r w:rsidR="000755D9" w:rsidRPr="004F5E17" w:rsidDel="37D4EAA4">
              <w:rPr>
                <w:rFonts w:eastAsia="Times New Roman"/>
                <w:color w:val="000000" w:themeColor="text1"/>
                <w:lang w:val="lv-LV"/>
              </w:rPr>
              <w:t xml:space="preserve"> faktiski izbūvēto gājēju un velosipēdu ceļu garumu kilometros, kas izveidoti projekta ietvaros. Tas ietver:</w:t>
            </w:r>
          </w:p>
          <w:p w14:paraId="6127E66E" w14:textId="6CF12028" w:rsidR="3BE642F4" w:rsidRPr="004F5E17" w:rsidRDefault="3BE642F4" w:rsidP="007743EA">
            <w:pPr>
              <w:pStyle w:val="ListParagraph"/>
              <w:numPr>
                <w:ilvl w:val="0"/>
                <w:numId w:val="28"/>
              </w:numPr>
              <w:spacing w:before="120" w:after="120"/>
              <w:jc w:val="both"/>
              <w:rPr>
                <w:rFonts w:eastAsia="Times New Roman"/>
                <w:color w:val="000000" w:themeColor="text1"/>
                <w:lang w:val="lv-LV"/>
              </w:rPr>
            </w:pPr>
            <w:r w:rsidRPr="004F5E17">
              <w:rPr>
                <w:rFonts w:eastAsia="Times New Roman"/>
                <w:color w:val="000000" w:themeColor="text1"/>
                <w:lang w:val="lv-LV"/>
              </w:rPr>
              <w:t>jaunu velosipēdu ceļu, tostarp kopīgu gājēju un velosipēdu ceļu, izbūvi,</w:t>
            </w:r>
          </w:p>
          <w:p w14:paraId="377A88DC" w14:textId="6DE1DF4F" w:rsidR="3BE642F4" w:rsidRPr="004F5E17" w:rsidRDefault="3BE642F4" w:rsidP="007743EA">
            <w:pPr>
              <w:pStyle w:val="ListParagraph"/>
              <w:numPr>
                <w:ilvl w:val="0"/>
                <w:numId w:val="28"/>
              </w:numPr>
              <w:spacing w:before="120" w:after="120"/>
              <w:jc w:val="both"/>
              <w:rPr>
                <w:rFonts w:eastAsia="Times New Roman"/>
                <w:color w:val="000000" w:themeColor="text1"/>
                <w:lang w:val="lv-LV"/>
              </w:rPr>
            </w:pPr>
            <w:r w:rsidRPr="004F5E17">
              <w:rPr>
                <w:rFonts w:eastAsia="Times New Roman"/>
                <w:color w:val="000000" w:themeColor="text1"/>
                <w:lang w:val="lv-LV"/>
              </w:rPr>
              <w:t>esošās infrastruktūras uzlabojumus, kas atbilst drošības un funkcionalitātes standartiem.</w:t>
            </w:r>
          </w:p>
          <w:p w14:paraId="56D980C5" w14:textId="4C73E9FE" w:rsidR="3BE642F4" w:rsidRPr="004F5E17" w:rsidRDefault="3BE642F4" w:rsidP="001109F2">
            <w:pPr>
              <w:spacing w:before="120" w:after="120"/>
              <w:jc w:val="both"/>
              <w:rPr>
                <w:rFonts w:eastAsia="Times New Roman"/>
                <w:color w:val="000000" w:themeColor="text1"/>
                <w:lang w:val="lv-LV"/>
              </w:rPr>
            </w:pPr>
            <w:r w:rsidRPr="004F5E17">
              <w:rPr>
                <w:rFonts w:eastAsia="Times New Roman"/>
                <w:color w:val="000000" w:themeColor="text1"/>
                <w:lang w:val="lv-LV"/>
              </w:rPr>
              <w:t xml:space="preserve">Attiecībā uz </w:t>
            </w:r>
            <w:proofErr w:type="spellStart"/>
            <w:r w:rsidRPr="004F5E17">
              <w:rPr>
                <w:rFonts w:eastAsia="Times New Roman"/>
                <w:color w:val="000000" w:themeColor="text1"/>
                <w:lang w:val="lv-LV"/>
              </w:rPr>
              <w:t>mērkrādītājie</w:t>
            </w:r>
            <w:r w:rsidR="008620D9" w:rsidRPr="004F5E17">
              <w:rPr>
                <w:rFonts w:eastAsia="Times New Roman"/>
                <w:color w:val="000000" w:themeColor="text1"/>
                <w:lang w:val="lv-LV"/>
              </w:rPr>
              <w:t>m</w:t>
            </w:r>
            <w:proofErr w:type="spellEnd"/>
            <w:r w:rsidRPr="004F5E17">
              <w:rPr>
                <w:rFonts w:eastAsia="Times New Roman"/>
                <w:color w:val="000000" w:themeColor="text1"/>
                <w:lang w:val="lv-LV"/>
              </w:rPr>
              <w:t xml:space="preserve"> </w:t>
            </w:r>
            <w:r w:rsidR="00802E61" w:rsidRPr="004F5E17">
              <w:rPr>
                <w:rFonts w:eastAsia="Times New Roman"/>
                <w:color w:val="000000" w:themeColor="text1"/>
                <w:lang w:val="lv-LV"/>
              </w:rPr>
              <w:t>velo</w:t>
            </w:r>
            <w:r w:rsidR="00605B2B" w:rsidRPr="004F5E17">
              <w:rPr>
                <w:rFonts w:eastAsia="Times New Roman"/>
                <w:color w:val="000000" w:themeColor="text1"/>
                <w:lang w:val="lv-LV"/>
              </w:rPr>
              <w:t xml:space="preserve"> rīku pieejamīb</w:t>
            </w:r>
            <w:r w:rsidR="008620D9" w:rsidRPr="004F5E17">
              <w:rPr>
                <w:rFonts w:eastAsia="Times New Roman"/>
                <w:color w:val="000000" w:themeColor="text1"/>
                <w:lang w:val="lv-LV"/>
              </w:rPr>
              <w:t>as palielināšanā</w:t>
            </w:r>
            <w:r w:rsidR="00605B2B" w:rsidRPr="004F5E17">
              <w:rPr>
                <w:rFonts w:eastAsia="Times New Roman"/>
                <w:color w:val="000000" w:themeColor="text1"/>
                <w:lang w:val="lv-LV"/>
              </w:rPr>
              <w:t xml:space="preserve"> mazaizsargātām iedzīvotāju grupām</w:t>
            </w:r>
            <w:r w:rsidRPr="004F5E17">
              <w:rPr>
                <w:rFonts w:eastAsia="Times New Roman"/>
                <w:color w:val="000000" w:themeColor="text1"/>
                <w:lang w:val="lv-LV"/>
              </w:rPr>
              <w:t>:</w:t>
            </w:r>
          </w:p>
          <w:p w14:paraId="5FB8411A" w14:textId="3585534D" w:rsidR="3BE642F4" w:rsidRPr="004F5E17" w:rsidRDefault="3BE642F4" w:rsidP="007743EA">
            <w:pPr>
              <w:pStyle w:val="ListParagraph"/>
              <w:numPr>
                <w:ilvl w:val="0"/>
                <w:numId w:val="29"/>
              </w:numPr>
              <w:spacing w:before="120" w:after="120"/>
              <w:jc w:val="both"/>
              <w:rPr>
                <w:rFonts w:eastAsia="Times New Roman"/>
                <w:color w:val="000000" w:themeColor="text1"/>
                <w:lang w:val="lv-LV"/>
              </w:rPr>
            </w:pPr>
            <w:r w:rsidRPr="004F5E17">
              <w:rPr>
                <w:rFonts w:eastAsia="Times New Roman"/>
                <w:color w:val="000000" w:themeColor="text1"/>
                <w:lang w:val="lv-LV"/>
              </w:rPr>
              <w:t>mēra pasākuma tiešo sasniedzamību – cik mājsaimniecības ir faktiski saņēmušas finansiālu atbalstu. Tas atspoguļo mērķgrupas pārklājumu un palīdz izvērtēt programmas efektivitāti no sociālās perspektīvas, tostarp, vai palīdzība ir nonākusi pie tiem, kam tā visvairāk nepieciešama.</w:t>
            </w:r>
          </w:p>
          <w:p w14:paraId="1333A377" w14:textId="52CD9D6B" w:rsidR="000755D9" w:rsidRPr="004F5E17" w:rsidRDefault="3BE642F4" w:rsidP="007743EA">
            <w:pPr>
              <w:pStyle w:val="ListParagraph"/>
              <w:numPr>
                <w:ilvl w:val="0"/>
                <w:numId w:val="29"/>
              </w:numPr>
              <w:spacing w:before="120" w:after="120"/>
              <w:jc w:val="both"/>
              <w:rPr>
                <w:rStyle w:val="s1"/>
                <w:color w:val="000000" w:themeColor="text1"/>
                <w:lang w:val="lv-LV"/>
              </w:rPr>
            </w:pPr>
            <w:r w:rsidRPr="004F5E17">
              <w:rPr>
                <w:rFonts w:eastAsia="Times New Roman"/>
                <w:color w:val="000000" w:themeColor="text1"/>
                <w:lang w:val="lv-LV"/>
              </w:rPr>
              <w:t>novērtē pasākuma ietekmi uz klimatu, konkrēti – cik daudz oglekļa dioksīda emisiju netika radīts, pateicoties alternatīvu (</w:t>
            </w:r>
            <w:proofErr w:type="spellStart"/>
            <w:r w:rsidRPr="004F5E17">
              <w:rPr>
                <w:rFonts w:eastAsia="Times New Roman"/>
                <w:color w:val="000000" w:themeColor="text1"/>
                <w:lang w:val="lv-LV"/>
              </w:rPr>
              <w:t>bezizmešu</w:t>
            </w:r>
            <w:proofErr w:type="spellEnd"/>
            <w:r w:rsidRPr="004F5E17">
              <w:rPr>
                <w:rFonts w:eastAsia="Times New Roman"/>
                <w:color w:val="000000" w:themeColor="text1"/>
                <w:lang w:val="lv-LV"/>
              </w:rPr>
              <w:t>) pārvietošanās līdzekļu izmantošanai. Tas atspoguļo investīcijas ieguldījumu Latvijas klimata mērķu sasniegšanā.</w:t>
            </w:r>
          </w:p>
        </w:tc>
      </w:tr>
    </w:tbl>
    <w:p w14:paraId="511CE8B6" w14:textId="77777777" w:rsidR="000755D9" w:rsidRPr="004F5E17" w:rsidRDefault="000755D9" w:rsidP="001109F2">
      <w:pPr>
        <w:rPr>
          <w:rStyle w:val="s1"/>
          <w:rFonts w:eastAsia="Times New Roman"/>
          <w:i/>
          <w:iCs/>
          <w:color w:val="000000" w:themeColor="text1"/>
          <w:lang w:val="lv-LV"/>
        </w:rPr>
      </w:pPr>
    </w:p>
    <w:p w14:paraId="104146AC" w14:textId="4728EB50" w:rsidR="000755D9" w:rsidRPr="004F5E17" w:rsidRDefault="000755D9" w:rsidP="001109F2">
      <w:pPr>
        <w:keepNext/>
        <w:spacing w:after="120"/>
        <w:jc w:val="both"/>
        <w:rPr>
          <w:rStyle w:val="s1"/>
          <w:rFonts w:eastAsia="Times New Roman"/>
          <w:i/>
          <w:iCs/>
          <w:color w:val="000000" w:themeColor="text1"/>
          <w:lang w:val="lv-LV"/>
        </w:rPr>
      </w:pPr>
      <w:r w:rsidRPr="004F5E17">
        <w:rPr>
          <w:rStyle w:val="s1"/>
          <w:i/>
          <w:color w:val="000000" w:themeColor="text1"/>
          <w:lang w:val="lv-LV"/>
        </w:rPr>
        <w:t>Kā to mērīs, kāda metodika un avots tiks izmantots un kā tiks objektīvi pārbaudīta atskaites punkta vai mērķrādītāja pienācīga izpilde?</w:t>
      </w:r>
    </w:p>
    <w:tbl>
      <w:tblPr>
        <w:tblStyle w:val="TableGrid"/>
        <w:tblW w:w="0" w:type="auto"/>
        <w:tblLook w:val="04A0" w:firstRow="1" w:lastRow="0" w:firstColumn="1" w:lastColumn="0" w:noHBand="0" w:noVBand="1"/>
      </w:tblPr>
      <w:tblGrid>
        <w:gridCol w:w="9033"/>
      </w:tblGrid>
      <w:tr w:rsidR="000755D9" w:rsidRPr="004F5E17" w14:paraId="7286D4A9" w14:textId="77777777" w:rsidTr="0809AED0">
        <w:tc>
          <w:tcPr>
            <w:tcW w:w="13948" w:type="dxa"/>
            <w:tcBorders>
              <w:left w:val="single" w:sz="12" w:space="0" w:color="0F9ED5" w:themeColor="accent4"/>
            </w:tcBorders>
          </w:tcPr>
          <w:p w14:paraId="4F4B1FFB" w14:textId="3045E3B9" w:rsidR="37D4EAA4" w:rsidRPr="004F5E17" w:rsidRDefault="00481CFE" w:rsidP="00481CFE">
            <w:pPr>
              <w:spacing w:before="120" w:after="120"/>
              <w:jc w:val="both"/>
              <w:rPr>
                <w:rFonts w:eastAsia="Times New Roman"/>
                <w:color w:val="000000" w:themeColor="text1"/>
                <w:u w:val="single"/>
                <w:lang w:val="lv-LV"/>
              </w:rPr>
            </w:pPr>
            <w:proofErr w:type="spellStart"/>
            <w:r w:rsidRPr="004F5E17">
              <w:rPr>
                <w:rFonts w:eastAsia="Times New Roman"/>
                <w:color w:val="000000" w:themeColor="text1"/>
                <w:u w:val="single"/>
                <w:lang w:val="lv-LV"/>
              </w:rPr>
              <w:t>V</w:t>
            </w:r>
            <w:r w:rsidR="0B6F7C97" w:rsidRPr="004F5E17">
              <w:rPr>
                <w:rFonts w:eastAsia="Times New Roman"/>
                <w:color w:val="000000" w:themeColor="text1"/>
                <w:u w:val="single"/>
                <w:lang w:val="lv-LV"/>
              </w:rPr>
              <w:t>eloinfrastrutūr</w:t>
            </w:r>
            <w:r w:rsidRPr="004F5E17">
              <w:rPr>
                <w:rFonts w:eastAsia="Times New Roman"/>
                <w:color w:val="000000" w:themeColor="text1"/>
                <w:u w:val="single"/>
                <w:lang w:val="lv-LV"/>
              </w:rPr>
              <w:t>a</w:t>
            </w:r>
            <w:proofErr w:type="spellEnd"/>
          </w:p>
          <w:p w14:paraId="79DF9286" w14:textId="3F59FC18" w:rsidR="0B6F7C97" w:rsidRPr="004F5E17" w:rsidRDefault="0B6F7C97" w:rsidP="001109F2">
            <w:pPr>
              <w:spacing w:before="120" w:after="120"/>
              <w:ind w:left="720" w:hanging="556"/>
              <w:contextualSpacing/>
              <w:jc w:val="both"/>
              <w:rPr>
                <w:rFonts w:eastAsia="Times New Roman"/>
                <w:color w:val="000000" w:themeColor="text1"/>
                <w:lang w:val="lv-LV"/>
              </w:rPr>
            </w:pPr>
            <w:r w:rsidRPr="004F5E17">
              <w:rPr>
                <w:rFonts w:eastAsia="Times New Roman"/>
                <w:color w:val="000000" w:themeColor="text1"/>
                <w:lang w:val="lv-LV"/>
              </w:rPr>
              <w:t>Mērīšanas veids: Tiks mērīts gājēju un velosipēdu ceļu garums kilometros, kas:</w:t>
            </w:r>
          </w:p>
          <w:p w14:paraId="4DB22CCA" w14:textId="4FAFE039" w:rsidR="0B6F7C97" w:rsidRPr="004F5E17" w:rsidRDefault="0B6F7C97" w:rsidP="007743EA">
            <w:pPr>
              <w:pStyle w:val="ListParagraph"/>
              <w:numPr>
                <w:ilvl w:val="0"/>
                <w:numId w:val="31"/>
              </w:numPr>
              <w:spacing w:before="120" w:after="120"/>
              <w:ind w:left="1156" w:hanging="425"/>
              <w:jc w:val="both"/>
              <w:rPr>
                <w:rFonts w:eastAsia="Times New Roman"/>
                <w:color w:val="000000" w:themeColor="text1"/>
                <w:lang w:val="lv-LV"/>
              </w:rPr>
            </w:pPr>
            <w:r w:rsidRPr="004F5E17">
              <w:rPr>
                <w:rFonts w:eastAsia="Times New Roman"/>
                <w:color w:val="000000" w:themeColor="text1"/>
                <w:lang w:val="lv-LV"/>
              </w:rPr>
              <w:t>ir izbūvēt</w:t>
            </w:r>
            <w:r w:rsidR="00F8157E" w:rsidRPr="004F5E17">
              <w:rPr>
                <w:rFonts w:eastAsia="Times New Roman"/>
                <w:color w:val="000000" w:themeColor="text1"/>
                <w:lang w:val="lv-LV"/>
              </w:rPr>
              <w:t>i investīcijas</w:t>
            </w:r>
            <w:r w:rsidRPr="004F5E17">
              <w:rPr>
                <w:rFonts w:eastAsia="Times New Roman"/>
                <w:color w:val="000000" w:themeColor="text1"/>
                <w:lang w:val="lv-LV"/>
              </w:rPr>
              <w:t xml:space="preserve"> ietvaros;</w:t>
            </w:r>
          </w:p>
          <w:p w14:paraId="79178B13" w14:textId="0CDCEEC8" w:rsidR="0B6F7C97" w:rsidRPr="004F5E17" w:rsidRDefault="0B6F7C97" w:rsidP="007743EA">
            <w:pPr>
              <w:pStyle w:val="ListParagraph"/>
              <w:numPr>
                <w:ilvl w:val="0"/>
                <w:numId w:val="31"/>
              </w:numPr>
              <w:spacing w:before="120" w:after="120"/>
              <w:ind w:left="1156" w:hanging="425"/>
              <w:jc w:val="both"/>
              <w:rPr>
                <w:rFonts w:eastAsia="Times New Roman"/>
                <w:color w:val="000000" w:themeColor="text1"/>
                <w:lang w:val="lv-LV"/>
              </w:rPr>
            </w:pPr>
            <w:r w:rsidRPr="004F5E17">
              <w:rPr>
                <w:rFonts w:eastAsia="Times New Roman"/>
                <w:color w:val="000000" w:themeColor="text1"/>
                <w:lang w:val="lv-LV"/>
              </w:rPr>
              <w:t>atbilst vides pieejamības prasībām;</w:t>
            </w:r>
          </w:p>
          <w:p w14:paraId="7E950356" w14:textId="6B635EF1" w:rsidR="0B6F7C97" w:rsidRPr="004F5E17" w:rsidRDefault="0B6F7C97" w:rsidP="007743EA">
            <w:pPr>
              <w:pStyle w:val="ListParagraph"/>
              <w:numPr>
                <w:ilvl w:val="0"/>
                <w:numId w:val="31"/>
              </w:numPr>
              <w:spacing w:before="120" w:after="120"/>
              <w:ind w:left="1156" w:hanging="425"/>
              <w:jc w:val="both"/>
              <w:rPr>
                <w:rFonts w:eastAsia="Times New Roman"/>
                <w:color w:val="000000" w:themeColor="text1"/>
                <w:lang w:val="lv-LV"/>
              </w:rPr>
            </w:pPr>
            <w:r w:rsidRPr="004F5E17">
              <w:rPr>
                <w:rFonts w:eastAsia="Times New Roman"/>
                <w:color w:val="000000" w:themeColor="text1"/>
                <w:lang w:val="lv-LV"/>
              </w:rPr>
              <w:t>nodrošina funkcionalitāti un drošību.</w:t>
            </w:r>
          </w:p>
          <w:p w14:paraId="24CC11AA" w14:textId="1737A3BE" w:rsidR="0B6F7C97" w:rsidRPr="004F5E17" w:rsidRDefault="0B6F7C97" w:rsidP="001109F2">
            <w:pPr>
              <w:spacing w:before="120" w:after="120"/>
              <w:ind w:left="720" w:hanging="556"/>
              <w:contextualSpacing/>
              <w:jc w:val="both"/>
              <w:rPr>
                <w:rFonts w:eastAsia="Times New Roman"/>
                <w:color w:val="000000" w:themeColor="text1"/>
                <w:lang w:val="lv-LV"/>
              </w:rPr>
            </w:pPr>
            <w:r w:rsidRPr="004F5E17">
              <w:rPr>
                <w:rFonts w:eastAsia="Times New Roman"/>
                <w:color w:val="000000" w:themeColor="text1"/>
                <w:lang w:val="lv-LV"/>
              </w:rPr>
              <w:t>Metodika un avots:</w:t>
            </w:r>
          </w:p>
          <w:p w14:paraId="1433BE8D" w14:textId="13F82F79" w:rsidR="0B6F7C97" w:rsidRPr="004F5E17" w:rsidRDefault="0B6F7C97" w:rsidP="007743EA">
            <w:pPr>
              <w:pStyle w:val="ListParagraph"/>
              <w:numPr>
                <w:ilvl w:val="0"/>
                <w:numId w:val="31"/>
              </w:numPr>
              <w:spacing w:before="120" w:after="120"/>
              <w:ind w:left="1156" w:hanging="425"/>
              <w:jc w:val="both"/>
              <w:rPr>
                <w:rFonts w:eastAsia="Times New Roman"/>
                <w:color w:val="000000" w:themeColor="text1"/>
                <w:lang w:val="lv-LV"/>
              </w:rPr>
            </w:pPr>
            <w:r w:rsidRPr="004F5E17">
              <w:rPr>
                <w:rFonts w:eastAsia="Times New Roman"/>
                <w:color w:val="000000" w:themeColor="text1"/>
                <w:lang w:val="lv-LV"/>
              </w:rPr>
              <w:t>Dati tiks fiksēti pēc darbu nodošanas ekspluatācijā.</w:t>
            </w:r>
          </w:p>
          <w:p w14:paraId="6925CD97" w14:textId="151D48F6" w:rsidR="0B6F7C97" w:rsidRPr="004F5E17" w:rsidRDefault="0B6F7C97" w:rsidP="007743EA">
            <w:pPr>
              <w:pStyle w:val="ListParagraph"/>
              <w:numPr>
                <w:ilvl w:val="0"/>
                <w:numId w:val="31"/>
              </w:numPr>
              <w:spacing w:before="120" w:after="120"/>
              <w:ind w:left="1156" w:hanging="425"/>
              <w:jc w:val="both"/>
              <w:rPr>
                <w:rFonts w:eastAsia="Times New Roman"/>
                <w:color w:val="000000" w:themeColor="text1"/>
                <w:lang w:val="lv-LV"/>
              </w:rPr>
            </w:pPr>
            <w:r w:rsidRPr="004F5E17">
              <w:rPr>
                <w:rFonts w:eastAsia="Times New Roman"/>
                <w:color w:val="000000" w:themeColor="text1"/>
                <w:lang w:val="lv-LV"/>
              </w:rPr>
              <w:t>Mērījumi balstīsies uz mērījumu dokumentāciju, kilometros.</w:t>
            </w:r>
          </w:p>
          <w:p w14:paraId="082D9855" w14:textId="299B778E" w:rsidR="0B6F7C97" w:rsidRPr="004F5E17" w:rsidRDefault="0B6F7C97" w:rsidP="001109F2">
            <w:pPr>
              <w:spacing w:before="120" w:after="120"/>
              <w:ind w:left="720" w:hanging="556"/>
              <w:contextualSpacing/>
              <w:jc w:val="both"/>
              <w:rPr>
                <w:rFonts w:eastAsia="Times New Roman"/>
                <w:color w:val="000000" w:themeColor="text1"/>
                <w:lang w:val="lv-LV"/>
              </w:rPr>
            </w:pPr>
            <w:r w:rsidRPr="004F5E17">
              <w:rPr>
                <w:rFonts w:eastAsia="Times New Roman"/>
                <w:color w:val="000000" w:themeColor="text1"/>
                <w:lang w:val="lv-LV"/>
              </w:rPr>
              <w:t>Pārbaudes kārtība:</w:t>
            </w:r>
          </w:p>
          <w:p w14:paraId="36E2D0B8" w14:textId="766199C9" w:rsidR="0B6F7C97" w:rsidRPr="004F5E17" w:rsidRDefault="0B6F7C97" w:rsidP="007743EA">
            <w:pPr>
              <w:pStyle w:val="ListParagraph"/>
              <w:numPr>
                <w:ilvl w:val="0"/>
                <w:numId w:val="31"/>
              </w:numPr>
              <w:spacing w:before="120" w:after="120"/>
              <w:ind w:left="1156" w:hanging="425"/>
              <w:jc w:val="both"/>
              <w:rPr>
                <w:rFonts w:eastAsia="Times New Roman"/>
                <w:color w:val="000000" w:themeColor="text1"/>
                <w:lang w:val="lv-LV"/>
              </w:rPr>
            </w:pPr>
            <w:r w:rsidRPr="004F5E17">
              <w:rPr>
                <w:rFonts w:eastAsia="Times New Roman"/>
                <w:color w:val="000000" w:themeColor="text1"/>
                <w:lang w:val="lv-LV"/>
              </w:rPr>
              <w:t>Rādītājs ir kvantitatīvs, objektīvi izmērāms.</w:t>
            </w:r>
          </w:p>
          <w:p w14:paraId="2E4B3D20" w14:textId="025A4F69" w:rsidR="0B6F7C97" w:rsidRPr="004F5E17" w:rsidRDefault="0B6F7C97" w:rsidP="007743EA">
            <w:pPr>
              <w:pStyle w:val="ListParagraph"/>
              <w:numPr>
                <w:ilvl w:val="0"/>
                <w:numId w:val="31"/>
              </w:numPr>
              <w:spacing w:before="120" w:after="120"/>
              <w:ind w:left="1156" w:hanging="425"/>
              <w:jc w:val="both"/>
              <w:rPr>
                <w:rFonts w:eastAsia="Times New Roman"/>
                <w:color w:val="000000" w:themeColor="text1"/>
                <w:lang w:val="lv-LV"/>
              </w:rPr>
            </w:pPr>
            <w:r w:rsidRPr="004F5E17">
              <w:rPr>
                <w:rFonts w:eastAsia="Times New Roman"/>
                <w:color w:val="000000" w:themeColor="text1"/>
                <w:lang w:val="lv-LV"/>
              </w:rPr>
              <w:t>Objektīva pārbaude nodrošināta, izmantojot standartizētus tehniskos mērījumus un dokumentāciju no atbildīgās institūcijas.</w:t>
            </w:r>
          </w:p>
          <w:p w14:paraId="2CAA2AE9" w14:textId="3BB12352" w:rsidR="0B6F7C97" w:rsidRPr="004F5E17" w:rsidRDefault="0B6F7C97" w:rsidP="001109F2">
            <w:pPr>
              <w:keepNext/>
              <w:spacing w:before="120" w:after="120"/>
              <w:contextualSpacing/>
              <w:jc w:val="both"/>
              <w:rPr>
                <w:rFonts w:eastAsia="Times New Roman"/>
                <w:color w:val="000000" w:themeColor="text1"/>
                <w:u w:val="single"/>
                <w:lang w:val="lv-LV"/>
              </w:rPr>
            </w:pPr>
            <w:r w:rsidRPr="004F5E17">
              <w:rPr>
                <w:rFonts w:eastAsia="Times New Roman"/>
                <w:color w:val="000000" w:themeColor="text1"/>
                <w:u w:val="single"/>
                <w:lang w:val="lv-LV"/>
              </w:rPr>
              <w:t>Velo rīki:</w:t>
            </w:r>
          </w:p>
          <w:p w14:paraId="2B6E86DE" w14:textId="41E7B464" w:rsidR="0B6F7C97" w:rsidRPr="004F5E17" w:rsidRDefault="0B6F7C97" w:rsidP="007743EA">
            <w:pPr>
              <w:pStyle w:val="ListParagraph"/>
              <w:numPr>
                <w:ilvl w:val="0"/>
                <w:numId w:val="30"/>
              </w:numPr>
              <w:spacing w:before="120" w:after="120"/>
              <w:ind w:left="873" w:hanging="426"/>
              <w:jc w:val="both"/>
              <w:rPr>
                <w:rFonts w:eastAsia="Times New Roman"/>
                <w:color w:val="000000" w:themeColor="text1"/>
                <w:lang w:val="lv-LV"/>
              </w:rPr>
            </w:pPr>
            <w:r w:rsidRPr="004F5E17">
              <w:rPr>
                <w:rFonts w:eastAsia="Times New Roman"/>
                <w:color w:val="000000" w:themeColor="text1"/>
                <w:lang w:val="lv-LV"/>
              </w:rPr>
              <w:t xml:space="preserve">tiks uzskaitītas visas mājsaimniecības, kuras ir saņēmušas atbalstu programmas ietvaros (grantu, </w:t>
            </w:r>
            <w:proofErr w:type="spellStart"/>
            <w:r w:rsidRPr="004F5E17">
              <w:rPr>
                <w:rFonts w:eastAsia="Times New Roman"/>
                <w:color w:val="000000" w:themeColor="text1"/>
                <w:lang w:val="lv-LV"/>
              </w:rPr>
              <w:t>vaučeru</w:t>
            </w:r>
            <w:proofErr w:type="spellEnd"/>
            <w:r w:rsidRPr="004F5E17">
              <w:rPr>
                <w:rFonts w:eastAsia="Times New Roman"/>
                <w:color w:val="000000" w:themeColor="text1"/>
                <w:lang w:val="lv-LV"/>
              </w:rPr>
              <w:t xml:space="preserve"> vai nomas kompensāciju)</w:t>
            </w:r>
            <w:r w:rsidR="003563F8" w:rsidRPr="004F5E17">
              <w:rPr>
                <w:rFonts w:eastAsia="Times New Roman"/>
                <w:color w:val="000000" w:themeColor="text1"/>
                <w:lang w:val="lv-LV"/>
              </w:rPr>
              <w:t>;</w:t>
            </w:r>
          </w:p>
          <w:p w14:paraId="552AA035" w14:textId="77777777" w:rsidR="0B6F7C97" w:rsidRPr="004F5E17" w:rsidRDefault="0B6F7C97" w:rsidP="007743EA">
            <w:pPr>
              <w:pStyle w:val="ListParagraph"/>
              <w:numPr>
                <w:ilvl w:val="0"/>
                <w:numId w:val="30"/>
              </w:numPr>
              <w:spacing w:before="120" w:after="120"/>
              <w:ind w:left="873" w:hanging="426"/>
              <w:jc w:val="both"/>
              <w:rPr>
                <w:rFonts w:eastAsia="Times New Roman"/>
                <w:color w:val="000000" w:themeColor="text1"/>
                <w:lang w:val="lv-LV"/>
              </w:rPr>
            </w:pPr>
            <w:r w:rsidRPr="004F5E17">
              <w:rPr>
                <w:rFonts w:eastAsia="Times New Roman"/>
                <w:color w:val="000000" w:themeColor="text1"/>
                <w:lang w:val="lv-LV"/>
              </w:rPr>
              <w:t xml:space="preserve">tiks izmantots emisiju aprēķins, balstoties uz transportlīdzekļu aizstāto ceļojumu attālumu un izmantotajiem emisiju koeficientiem. Metodika: 1000 km/gadā aizstātais </w:t>
            </w:r>
            <w:proofErr w:type="spellStart"/>
            <w:r w:rsidRPr="004F5E17">
              <w:rPr>
                <w:rFonts w:eastAsia="Times New Roman"/>
                <w:color w:val="000000" w:themeColor="text1"/>
                <w:lang w:val="lv-LV"/>
              </w:rPr>
              <w:t>autonobraukums</w:t>
            </w:r>
            <w:proofErr w:type="spellEnd"/>
            <w:r w:rsidRPr="004F5E17">
              <w:rPr>
                <w:rFonts w:eastAsia="Times New Roman"/>
                <w:color w:val="000000" w:themeColor="text1"/>
                <w:lang w:val="lv-LV"/>
              </w:rPr>
              <w:t xml:space="preserve"> × 0.3 kg CO₂/km = 0.3 </w:t>
            </w:r>
            <w:proofErr w:type="spellStart"/>
            <w:r w:rsidRPr="004F5E17">
              <w:rPr>
                <w:rFonts w:eastAsia="Times New Roman"/>
                <w:color w:val="000000" w:themeColor="text1"/>
                <w:lang w:val="lv-LV"/>
              </w:rPr>
              <w:t>tCO</w:t>
            </w:r>
            <w:proofErr w:type="spellEnd"/>
            <w:r w:rsidRPr="004F5E17">
              <w:rPr>
                <w:rFonts w:eastAsia="Times New Roman"/>
                <w:color w:val="000000" w:themeColor="text1"/>
                <w:lang w:val="lv-LV"/>
              </w:rPr>
              <w:t>₂ gadā uz mājsaimniecību;</w:t>
            </w:r>
          </w:p>
          <w:p w14:paraId="673B8C6B" w14:textId="752213B8" w:rsidR="000755D9" w:rsidRPr="004F5E17" w:rsidRDefault="0B6F7C97" w:rsidP="007743EA">
            <w:pPr>
              <w:pStyle w:val="ListParagraph"/>
              <w:numPr>
                <w:ilvl w:val="0"/>
                <w:numId w:val="30"/>
              </w:numPr>
              <w:spacing w:before="120" w:after="120"/>
              <w:ind w:left="873" w:hanging="426"/>
              <w:jc w:val="both"/>
              <w:rPr>
                <w:rStyle w:val="s1"/>
                <w:color w:val="000000" w:themeColor="text1"/>
                <w:shd w:val="clear" w:color="auto" w:fill="FFFFFF"/>
                <w:lang w:val="lv-LV"/>
              </w:rPr>
            </w:pPr>
            <w:r w:rsidRPr="004F5E17">
              <w:rPr>
                <w:rFonts w:eastAsia="Times New Roman"/>
                <w:color w:val="000000" w:themeColor="text1"/>
                <w:lang w:val="lv-LV"/>
              </w:rPr>
              <w:t xml:space="preserve">4000 mājsaimniecības × 0.3 </w:t>
            </w:r>
            <w:proofErr w:type="spellStart"/>
            <w:r w:rsidRPr="004F5E17">
              <w:rPr>
                <w:rFonts w:eastAsia="Times New Roman"/>
                <w:color w:val="000000" w:themeColor="text1"/>
                <w:lang w:val="lv-LV"/>
              </w:rPr>
              <w:t>tCO</w:t>
            </w:r>
            <w:proofErr w:type="spellEnd"/>
            <w:r w:rsidRPr="004F5E17">
              <w:rPr>
                <w:rFonts w:eastAsia="Times New Roman"/>
                <w:color w:val="000000" w:themeColor="text1"/>
                <w:lang w:val="lv-LV"/>
              </w:rPr>
              <w:t xml:space="preserve">₂ = 1200 </w:t>
            </w:r>
            <w:proofErr w:type="spellStart"/>
            <w:r w:rsidRPr="004F5E17">
              <w:rPr>
                <w:rFonts w:eastAsia="Times New Roman"/>
                <w:color w:val="000000" w:themeColor="text1"/>
                <w:lang w:val="lv-LV"/>
              </w:rPr>
              <w:t>tCO</w:t>
            </w:r>
            <w:proofErr w:type="spellEnd"/>
            <w:r w:rsidRPr="004F5E17">
              <w:rPr>
                <w:rFonts w:eastAsia="Times New Roman"/>
                <w:color w:val="000000" w:themeColor="text1"/>
                <w:lang w:val="lv-LV"/>
              </w:rPr>
              <w:t>₂ gadā; Tiks izmantoti CSDD transportlīdzekļu nobraukuma dati par faktiskajiem mājsaimniecības auto lietošanas paradumiem (gadā).</w:t>
            </w:r>
          </w:p>
        </w:tc>
      </w:tr>
    </w:tbl>
    <w:p w14:paraId="399957E6" w14:textId="77777777" w:rsidR="000755D9" w:rsidRPr="004F5E17" w:rsidRDefault="000755D9" w:rsidP="001109F2">
      <w:pPr>
        <w:rPr>
          <w:rFonts w:eastAsia="Times New Roman"/>
          <w:vanish/>
          <w:color w:val="000000" w:themeColor="text1"/>
          <w:lang w:val="lv-LV"/>
        </w:rPr>
      </w:pPr>
    </w:p>
    <w:p w14:paraId="5629D06F" w14:textId="4E2390FF" w:rsidR="000755D9" w:rsidRPr="004F5E17" w:rsidRDefault="000755D9" w:rsidP="001109F2">
      <w:pPr>
        <w:keepNext/>
        <w:spacing w:after="120"/>
        <w:jc w:val="both"/>
        <w:rPr>
          <w:rStyle w:val="s1"/>
          <w:rFonts w:eastAsia="Times New Roman"/>
          <w:i/>
          <w:iCs/>
          <w:color w:val="000000" w:themeColor="text1"/>
          <w:lang w:val="lv-LV"/>
        </w:rPr>
      </w:pPr>
      <w:r w:rsidRPr="004F5E17">
        <w:rPr>
          <w:rStyle w:val="s1"/>
          <w:i/>
          <w:color w:val="000000" w:themeColor="text1"/>
          <w:lang w:val="lv-LV"/>
        </w:rPr>
        <w:t>Kāda ir bāzlīnija (sākumpunkts) un kāds ir sasniedzamais līmenis vai konkrētais punkts (tikai mērķrādītājiem)?</w:t>
      </w:r>
    </w:p>
    <w:tbl>
      <w:tblPr>
        <w:tblStyle w:val="TableGrid"/>
        <w:tblW w:w="0" w:type="auto"/>
        <w:tblLook w:val="04A0" w:firstRow="1" w:lastRow="0" w:firstColumn="1" w:lastColumn="0" w:noHBand="0" w:noVBand="1"/>
      </w:tblPr>
      <w:tblGrid>
        <w:gridCol w:w="9033"/>
      </w:tblGrid>
      <w:tr w:rsidR="000755D9" w:rsidRPr="004F5E17" w14:paraId="57DE4CA5" w14:textId="77777777" w:rsidTr="0809AED0">
        <w:tc>
          <w:tcPr>
            <w:tcW w:w="13948" w:type="dxa"/>
            <w:tcBorders>
              <w:left w:val="single" w:sz="12" w:space="0" w:color="0F9ED5" w:themeColor="accent4"/>
            </w:tcBorders>
          </w:tcPr>
          <w:p w14:paraId="0E330F4A" w14:textId="3801466B" w:rsidR="000755D9" w:rsidRPr="004F5E17" w:rsidRDefault="2D501DFD" w:rsidP="001109F2">
            <w:pPr>
              <w:spacing w:before="120" w:after="120"/>
              <w:jc w:val="both"/>
              <w:rPr>
                <w:rStyle w:val="s1"/>
                <w:color w:val="000000" w:themeColor="text1"/>
                <w:shd w:val="clear" w:color="auto" w:fill="FFFFFF"/>
                <w:lang w:val="lv-LV"/>
              </w:rPr>
            </w:pPr>
            <w:r w:rsidRPr="004F5E17">
              <w:rPr>
                <w:rFonts w:eastAsia="Times New Roman"/>
                <w:color w:val="000000" w:themeColor="text1"/>
                <w:lang w:val="lv-LV"/>
              </w:rPr>
              <w:t>Mērķrādītājs tiek veidots uz jaunu iniciatīvu bāzes, un iepriekšējo datu bāzlīnija netiek izmantota. Sasniedzamais līmenis (mērķis)</w:t>
            </w:r>
            <w:r w:rsidR="00802E61" w:rsidRPr="004F5E17">
              <w:rPr>
                <w:rFonts w:eastAsia="Times New Roman"/>
                <w:color w:val="000000" w:themeColor="text1"/>
                <w:lang w:val="lv-LV"/>
              </w:rPr>
              <w:t xml:space="preserve"> </w:t>
            </w:r>
            <w:r w:rsidRPr="004F5E17">
              <w:rPr>
                <w:rFonts w:eastAsia="Times New Roman"/>
                <w:color w:val="000000" w:themeColor="text1"/>
                <w:lang w:val="lv-LV"/>
              </w:rPr>
              <w:t xml:space="preserve">veloinfrastruktūrai: 46 kilometri  velosipēdu ceļu, tostarp kopīgu gājēju un velosipēdu ceļu. Un velo rīkiem - sasniedzamais līmenis: atbalsts piešķirts 4000 mājsaimniecībām un paredzēts samazinājums par 1200 </w:t>
            </w:r>
            <w:proofErr w:type="spellStart"/>
            <w:r w:rsidRPr="004F5E17">
              <w:rPr>
                <w:rFonts w:eastAsia="Times New Roman"/>
                <w:color w:val="000000" w:themeColor="text1"/>
                <w:lang w:val="lv-LV"/>
              </w:rPr>
              <w:t>tCO</w:t>
            </w:r>
            <w:proofErr w:type="spellEnd"/>
            <w:r w:rsidRPr="004F5E17">
              <w:rPr>
                <w:rFonts w:eastAsia="Times New Roman"/>
                <w:color w:val="000000" w:themeColor="text1"/>
                <w:lang w:val="lv-LV"/>
              </w:rPr>
              <w:t xml:space="preserve">₂ gadā, balstoties uz rīku izmantošanas modelēšanu (4000 mājsaimniecības × 0,3 </w:t>
            </w:r>
            <w:proofErr w:type="spellStart"/>
            <w:r w:rsidRPr="004F5E17">
              <w:rPr>
                <w:rFonts w:eastAsia="Times New Roman"/>
                <w:color w:val="000000" w:themeColor="text1"/>
                <w:lang w:val="lv-LV"/>
              </w:rPr>
              <w:t>tCO</w:t>
            </w:r>
            <w:proofErr w:type="spellEnd"/>
            <w:r w:rsidRPr="004F5E17">
              <w:rPr>
                <w:rFonts w:eastAsia="Times New Roman"/>
                <w:color w:val="000000" w:themeColor="text1"/>
                <w:lang w:val="lv-LV"/>
              </w:rPr>
              <w:t>₂).</w:t>
            </w:r>
          </w:p>
        </w:tc>
      </w:tr>
    </w:tbl>
    <w:p w14:paraId="062F29B7" w14:textId="77777777" w:rsidR="000755D9" w:rsidRPr="004F5E17" w:rsidRDefault="000755D9" w:rsidP="001109F2">
      <w:pPr>
        <w:rPr>
          <w:rStyle w:val="s1"/>
          <w:rFonts w:eastAsia="Times New Roman"/>
          <w:i/>
          <w:iCs/>
          <w:color w:val="000000" w:themeColor="text1"/>
          <w:lang w:val="lv-LV"/>
        </w:rPr>
      </w:pPr>
    </w:p>
    <w:p w14:paraId="311837C3" w14:textId="3D61AF0B" w:rsidR="000755D9" w:rsidRPr="004F5E17" w:rsidRDefault="000755D9" w:rsidP="001109F2">
      <w:pPr>
        <w:keepNext/>
        <w:spacing w:after="120"/>
        <w:jc w:val="both"/>
        <w:rPr>
          <w:rStyle w:val="s1"/>
          <w:rFonts w:eastAsia="Times New Roman"/>
          <w:i/>
          <w:iCs/>
          <w:color w:val="000000" w:themeColor="text1"/>
          <w:lang w:val="lv-LV"/>
        </w:rPr>
      </w:pPr>
      <w:r w:rsidRPr="004F5E17">
        <w:rPr>
          <w:rStyle w:val="s1"/>
          <w:i/>
          <w:color w:val="000000" w:themeColor="text1"/>
          <w:lang w:val="lv-LV"/>
        </w:rPr>
        <w:t>Līdz kuram laikam (ceturksnis un gads) atskaites punkts/ mērķrādītājs tiks sasniegts ?</w:t>
      </w:r>
    </w:p>
    <w:tbl>
      <w:tblPr>
        <w:tblStyle w:val="TableGrid"/>
        <w:tblW w:w="0" w:type="auto"/>
        <w:tblLook w:val="04A0" w:firstRow="1" w:lastRow="0" w:firstColumn="1" w:lastColumn="0" w:noHBand="0" w:noVBand="1"/>
      </w:tblPr>
      <w:tblGrid>
        <w:gridCol w:w="9033"/>
      </w:tblGrid>
      <w:tr w:rsidR="000755D9" w:rsidRPr="004F5E17" w14:paraId="17B6E5BE" w14:textId="77777777" w:rsidTr="0809AED0">
        <w:tc>
          <w:tcPr>
            <w:tcW w:w="13948" w:type="dxa"/>
            <w:tcBorders>
              <w:left w:val="single" w:sz="12" w:space="0" w:color="0F9ED5" w:themeColor="accent4"/>
            </w:tcBorders>
          </w:tcPr>
          <w:p w14:paraId="751125DB" w14:textId="33606315" w:rsidR="00F8157E" w:rsidRPr="004F5E17" w:rsidRDefault="00F8157E" w:rsidP="001109F2">
            <w:pPr>
              <w:spacing w:before="120" w:after="120"/>
              <w:jc w:val="both"/>
              <w:rPr>
                <w:rFonts w:eastAsia="Times New Roman"/>
                <w:color w:val="000000" w:themeColor="text1"/>
                <w:lang w:val="lv-LV"/>
              </w:rPr>
            </w:pPr>
            <w:r w:rsidRPr="004F5E17">
              <w:rPr>
                <w:rFonts w:eastAsia="Times New Roman"/>
                <w:color w:val="000000" w:themeColor="text1"/>
                <w:lang w:val="lv-LV"/>
              </w:rPr>
              <w:t xml:space="preserve">Atskaites punkts tiks sasniegts līdz </w:t>
            </w:r>
            <w:r w:rsidR="0058444D" w:rsidRPr="004F5E17">
              <w:rPr>
                <w:rFonts w:eastAsia="Times New Roman"/>
                <w:color w:val="000000" w:themeColor="text1"/>
                <w:lang w:val="lv-LV"/>
              </w:rPr>
              <w:t>2026.gada 4.ceturksnim.</w:t>
            </w:r>
          </w:p>
          <w:p w14:paraId="2D2FA418" w14:textId="737E29F5" w:rsidR="000755D9" w:rsidRPr="004F5E17" w:rsidRDefault="37D4EAA4" w:rsidP="001109F2">
            <w:pPr>
              <w:spacing w:before="120" w:after="120"/>
              <w:jc w:val="both"/>
              <w:rPr>
                <w:rStyle w:val="s1"/>
                <w:color w:val="000000" w:themeColor="text1"/>
                <w:shd w:val="clear" w:color="auto" w:fill="FFFFFF"/>
                <w:lang w:val="lv-LV"/>
              </w:rPr>
            </w:pPr>
            <w:r w:rsidRPr="004F5E17">
              <w:rPr>
                <w:rFonts w:eastAsia="Times New Roman"/>
                <w:color w:val="000000" w:themeColor="text1"/>
                <w:lang w:val="lv-LV"/>
              </w:rPr>
              <w:t xml:space="preserve">Mērķrādītājs tiks sasniegts līdz 2032. gada </w:t>
            </w:r>
            <w:r w:rsidR="023383B4" w:rsidRPr="004F5E17">
              <w:rPr>
                <w:rFonts w:eastAsia="Times New Roman"/>
                <w:color w:val="000000" w:themeColor="text1"/>
                <w:lang w:val="lv-LV"/>
              </w:rPr>
              <w:t>3</w:t>
            </w:r>
            <w:r w:rsidRPr="004F5E17">
              <w:rPr>
                <w:rFonts w:eastAsia="Times New Roman"/>
                <w:color w:val="000000" w:themeColor="text1"/>
                <w:lang w:val="lv-LV"/>
              </w:rPr>
              <w:t>. ceturksnim.</w:t>
            </w:r>
          </w:p>
        </w:tc>
      </w:tr>
    </w:tbl>
    <w:p w14:paraId="5E986644" w14:textId="77777777" w:rsidR="000755D9" w:rsidRPr="004F5E17" w:rsidRDefault="000755D9" w:rsidP="001109F2">
      <w:pPr>
        <w:rPr>
          <w:rFonts w:eastAsia="Times New Roman"/>
          <w:vanish/>
          <w:color w:val="000000" w:themeColor="text1"/>
          <w:lang w:val="lv-LV"/>
        </w:rPr>
      </w:pPr>
    </w:p>
    <w:p w14:paraId="412BDB95" w14:textId="2414E01A" w:rsidR="000755D9" w:rsidRPr="004F5E17" w:rsidRDefault="000755D9" w:rsidP="001109F2">
      <w:pPr>
        <w:keepNext/>
        <w:spacing w:after="120"/>
        <w:jc w:val="both"/>
        <w:rPr>
          <w:rStyle w:val="s1"/>
          <w:rFonts w:eastAsia="Times New Roman"/>
          <w:i/>
          <w:iCs/>
          <w:color w:val="000000" w:themeColor="text1"/>
          <w:lang w:val="lv-LV"/>
        </w:rPr>
      </w:pPr>
      <w:r w:rsidRPr="004F5E17">
        <w:rPr>
          <w:rStyle w:val="s1"/>
          <w:i/>
          <w:color w:val="000000" w:themeColor="text1"/>
          <w:lang w:val="lv-LV"/>
        </w:rPr>
        <w:t>Kas un kura iestāde būs atbildīga par atskaites punkta / mērķrādītāja īstenošanu, novērtēšanu un ziņošanu ?</w:t>
      </w:r>
    </w:p>
    <w:tbl>
      <w:tblPr>
        <w:tblStyle w:val="TableGrid"/>
        <w:tblW w:w="0" w:type="auto"/>
        <w:tblLook w:val="04A0" w:firstRow="1" w:lastRow="0" w:firstColumn="1" w:lastColumn="0" w:noHBand="0" w:noVBand="1"/>
      </w:tblPr>
      <w:tblGrid>
        <w:gridCol w:w="9033"/>
      </w:tblGrid>
      <w:tr w:rsidR="000755D9" w:rsidRPr="004F5E17" w14:paraId="3EF27276" w14:textId="77777777" w:rsidTr="0809AED0">
        <w:tc>
          <w:tcPr>
            <w:tcW w:w="13948" w:type="dxa"/>
            <w:tcBorders>
              <w:left w:val="single" w:sz="12" w:space="0" w:color="0F9ED5" w:themeColor="accent4"/>
            </w:tcBorders>
          </w:tcPr>
          <w:p w14:paraId="6ED2481B" w14:textId="66E0CE72" w:rsidR="37D4EAA4" w:rsidRPr="004F5E17" w:rsidRDefault="0E591292" w:rsidP="001109F2">
            <w:pPr>
              <w:spacing w:before="120" w:after="120"/>
              <w:jc w:val="both"/>
              <w:rPr>
                <w:rFonts w:eastAsia="Times New Roman"/>
                <w:color w:val="000000" w:themeColor="text1"/>
                <w:lang w:val="lv-LV"/>
              </w:rPr>
            </w:pPr>
            <w:r w:rsidRPr="004F5E17">
              <w:rPr>
                <w:rFonts w:eastAsia="Times New Roman"/>
                <w:color w:val="000000" w:themeColor="text1"/>
                <w:lang w:val="lv-LV"/>
              </w:rPr>
              <w:t>Satiksmes ministrija (SM) – kā pasākuma vadošā institūcija būs atbildīga par:</w:t>
            </w:r>
          </w:p>
          <w:p w14:paraId="5BA38E20" w14:textId="70C38C86" w:rsidR="0E591292" w:rsidRPr="004F5E17" w:rsidRDefault="0E591292" w:rsidP="007743EA">
            <w:pPr>
              <w:pStyle w:val="ListParagraph"/>
              <w:numPr>
                <w:ilvl w:val="0"/>
                <w:numId w:val="32"/>
              </w:numPr>
              <w:spacing w:before="120" w:after="120"/>
              <w:jc w:val="both"/>
              <w:rPr>
                <w:rFonts w:eastAsia="Times New Roman"/>
                <w:color w:val="000000" w:themeColor="text1"/>
                <w:lang w:val="lv-LV"/>
              </w:rPr>
            </w:pPr>
            <w:r w:rsidRPr="004F5E17">
              <w:rPr>
                <w:rFonts w:eastAsia="Times New Roman"/>
                <w:color w:val="000000" w:themeColor="text1"/>
                <w:lang w:val="lv-LV"/>
              </w:rPr>
              <w:t>politikas koordināciju un uzraudzību,</w:t>
            </w:r>
          </w:p>
          <w:p w14:paraId="1E1D58BD" w14:textId="581C38A6" w:rsidR="0E591292" w:rsidRPr="004F5E17" w:rsidRDefault="0E591292" w:rsidP="007743EA">
            <w:pPr>
              <w:pStyle w:val="ListParagraph"/>
              <w:numPr>
                <w:ilvl w:val="0"/>
                <w:numId w:val="32"/>
              </w:numPr>
              <w:spacing w:before="120" w:after="120"/>
              <w:jc w:val="both"/>
              <w:rPr>
                <w:rFonts w:eastAsia="Times New Roman"/>
                <w:color w:val="000000" w:themeColor="text1"/>
                <w:lang w:val="lv-LV"/>
              </w:rPr>
            </w:pPr>
            <w:r w:rsidRPr="004F5E17">
              <w:rPr>
                <w:rFonts w:eastAsia="Times New Roman"/>
                <w:color w:val="000000" w:themeColor="text1"/>
                <w:lang w:val="lv-LV"/>
              </w:rPr>
              <w:t>mērķrādītāja rezultātu apkopošanu un ziņošanu Eiropas Komisijai (SKF ziņojumos).</w:t>
            </w:r>
          </w:p>
          <w:p w14:paraId="06EDDFB5" w14:textId="4442D8BA" w:rsidR="0E591292" w:rsidRPr="004F5E17" w:rsidRDefault="00EF3843" w:rsidP="001109F2">
            <w:pPr>
              <w:spacing w:before="120" w:after="120"/>
              <w:jc w:val="both"/>
              <w:rPr>
                <w:rFonts w:eastAsia="Times New Roman"/>
                <w:color w:val="000000" w:themeColor="text1"/>
                <w:lang w:val="lv-LV"/>
              </w:rPr>
            </w:pPr>
            <w:r w:rsidRPr="004F5E17">
              <w:rPr>
                <w:rFonts w:eastAsia="Times New Roman"/>
                <w:color w:val="000000" w:themeColor="text1"/>
                <w:lang w:val="lv-LV"/>
              </w:rPr>
              <w:t>Valsts SIA “</w:t>
            </w:r>
            <w:r w:rsidR="0E591292" w:rsidRPr="004F5E17">
              <w:rPr>
                <w:rFonts w:eastAsia="Times New Roman"/>
                <w:color w:val="000000" w:themeColor="text1"/>
                <w:lang w:val="lv-LV"/>
              </w:rPr>
              <w:t>Latvijas Valsts ceļi</w:t>
            </w:r>
            <w:r w:rsidRPr="004F5E17">
              <w:rPr>
                <w:rFonts w:eastAsia="Times New Roman"/>
                <w:color w:val="000000" w:themeColor="text1"/>
                <w:lang w:val="lv-LV"/>
              </w:rPr>
              <w:t xml:space="preserve">” </w:t>
            </w:r>
            <w:r w:rsidR="0E591292" w:rsidRPr="004F5E17">
              <w:rPr>
                <w:rFonts w:eastAsia="Times New Roman"/>
                <w:color w:val="000000" w:themeColor="text1"/>
                <w:lang w:val="lv-LV"/>
              </w:rPr>
              <w:t>būs atbildīga par:</w:t>
            </w:r>
          </w:p>
          <w:p w14:paraId="43401AF3" w14:textId="6A9D83D0" w:rsidR="0E591292" w:rsidRPr="004F5E17" w:rsidRDefault="0E591292" w:rsidP="007743EA">
            <w:pPr>
              <w:pStyle w:val="ListParagraph"/>
              <w:numPr>
                <w:ilvl w:val="0"/>
                <w:numId w:val="33"/>
              </w:numPr>
              <w:spacing w:before="120" w:after="120"/>
              <w:jc w:val="both"/>
              <w:rPr>
                <w:rFonts w:eastAsia="Times New Roman"/>
                <w:color w:val="000000" w:themeColor="text1"/>
                <w:lang w:val="lv-LV"/>
              </w:rPr>
            </w:pPr>
            <w:r w:rsidRPr="004F5E17">
              <w:rPr>
                <w:rFonts w:eastAsia="Times New Roman"/>
                <w:color w:val="000000" w:themeColor="text1"/>
                <w:lang w:val="lv-LV"/>
              </w:rPr>
              <w:t>velosipēdu ceļu, tostarp kopīgu gājēju un velosipēdu ceļu, būvniecības īstenošanu,</w:t>
            </w:r>
          </w:p>
          <w:p w14:paraId="0F01E598" w14:textId="0B826229" w:rsidR="0E591292" w:rsidRPr="004F5E17" w:rsidRDefault="0E591292" w:rsidP="007743EA">
            <w:pPr>
              <w:pStyle w:val="ListParagraph"/>
              <w:numPr>
                <w:ilvl w:val="0"/>
                <w:numId w:val="33"/>
              </w:numPr>
              <w:spacing w:before="120" w:after="120"/>
              <w:jc w:val="both"/>
              <w:rPr>
                <w:rFonts w:eastAsia="Times New Roman"/>
                <w:color w:val="000000" w:themeColor="text1"/>
                <w:lang w:val="lv-LV"/>
              </w:rPr>
            </w:pPr>
            <w:r w:rsidRPr="004F5E17">
              <w:rPr>
                <w:rFonts w:eastAsia="Times New Roman"/>
                <w:color w:val="000000" w:themeColor="text1"/>
                <w:lang w:val="lv-LV"/>
              </w:rPr>
              <w:t>precīzu izpildes datu fiksēšanu (kilometros).</w:t>
            </w:r>
          </w:p>
          <w:p w14:paraId="3A894395" w14:textId="4A21426C" w:rsidR="000755D9" w:rsidRPr="004F5E17" w:rsidRDefault="0E591292" w:rsidP="001109F2">
            <w:pPr>
              <w:spacing w:before="120" w:after="120"/>
              <w:jc w:val="both"/>
              <w:rPr>
                <w:rFonts w:eastAsia="Times New Roman"/>
                <w:color w:val="000000" w:themeColor="text1"/>
                <w:lang w:val="lv-LV"/>
              </w:rPr>
            </w:pPr>
            <w:r w:rsidRPr="004F5E17">
              <w:rPr>
                <w:rFonts w:eastAsia="Times New Roman"/>
                <w:color w:val="000000" w:themeColor="text1"/>
                <w:lang w:val="lv-LV"/>
              </w:rPr>
              <w:t>Attiecībā uz velo rīkiem - atbildīg</w:t>
            </w:r>
            <w:r w:rsidR="008A36F4" w:rsidRPr="004F5E17">
              <w:rPr>
                <w:rFonts w:eastAsia="Times New Roman"/>
                <w:color w:val="000000" w:themeColor="text1"/>
                <w:lang w:val="lv-LV"/>
              </w:rPr>
              <w:t>as</w:t>
            </w:r>
            <w:r w:rsidRPr="004F5E17">
              <w:rPr>
                <w:rFonts w:eastAsia="Times New Roman"/>
                <w:color w:val="000000" w:themeColor="text1"/>
                <w:lang w:val="lv-LV"/>
              </w:rPr>
              <w:t xml:space="preserve"> ir vietēj</w:t>
            </w:r>
            <w:r w:rsidR="00C55487" w:rsidRPr="004F5E17">
              <w:rPr>
                <w:rFonts w:eastAsia="Times New Roman"/>
                <w:color w:val="000000" w:themeColor="text1"/>
                <w:lang w:val="lv-LV"/>
              </w:rPr>
              <w:t>ās</w:t>
            </w:r>
            <w:r w:rsidRPr="004F5E17">
              <w:rPr>
                <w:rFonts w:eastAsia="Times New Roman"/>
                <w:color w:val="000000" w:themeColor="text1"/>
                <w:lang w:val="lv-LV"/>
              </w:rPr>
              <w:t xml:space="preserve"> pašvaldīb</w:t>
            </w:r>
            <w:r w:rsidR="004F0A64" w:rsidRPr="004F5E17">
              <w:rPr>
                <w:rFonts w:eastAsia="Times New Roman"/>
                <w:color w:val="000000" w:themeColor="text1"/>
                <w:lang w:val="lv-LV"/>
              </w:rPr>
              <w:t>as</w:t>
            </w:r>
            <w:r w:rsidRPr="004F5E17">
              <w:rPr>
                <w:rFonts w:eastAsia="Times New Roman"/>
                <w:color w:val="000000" w:themeColor="text1"/>
                <w:lang w:val="lv-LV"/>
              </w:rPr>
              <w:t xml:space="preserve">; </w:t>
            </w:r>
            <w:r w:rsidR="7E503333" w:rsidRPr="004F5E17">
              <w:rPr>
                <w:rFonts w:eastAsia="Times New Roman"/>
                <w:color w:val="000000" w:themeColor="text1"/>
                <w:lang w:val="lv-LV"/>
              </w:rPr>
              <w:t>Vienotā pieteikšanās platforma</w:t>
            </w:r>
            <w:r w:rsidR="430D8A19" w:rsidRPr="004F5E17">
              <w:rPr>
                <w:rFonts w:eastAsia="Times New Roman"/>
                <w:color w:val="000000" w:themeColor="text1"/>
                <w:lang w:val="lv-LV"/>
              </w:rPr>
              <w:t xml:space="preserve"> </w:t>
            </w:r>
            <w:r w:rsidR="68A4BDC6" w:rsidRPr="004F5E17">
              <w:rPr>
                <w:rFonts w:eastAsia="Times New Roman"/>
                <w:color w:val="000000" w:themeColor="text1"/>
                <w:lang w:val="lv-LV"/>
              </w:rPr>
              <w:t xml:space="preserve">nodrošina </w:t>
            </w:r>
            <w:proofErr w:type="spellStart"/>
            <w:r w:rsidR="68A4BDC6" w:rsidRPr="004F5E17">
              <w:rPr>
                <w:rFonts w:eastAsia="Times New Roman"/>
                <w:color w:val="000000" w:themeColor="text1"/>
                <w:lang w:val="lv-LV"/>
              </w:rPr>
              <w:t>mārķrādītāju</w:t>
            </w:r>
            <w:proofErr w:type="spellEnd"/>
            <w:r w:rsidR="68A4BDC6" w:rsidRPr="004F5E17">
              <w:rPr>
                <w:rFonts w:eastAsia="Times New Roman"/>
                <w:color w:val="000000" w:themeColor="text1"/>
                <w:lang w:val="lv-LV"/>
              </w:rPr>
              <w:t xml:space="preserve"> uzskaiti un </w:t>
            </w:r>
            <w:r w:rsidRPr="004F5E17">
              <w:rPr>
                <w:rFonts w:eastAsia="Times New Roman"/>
                <w:color w:val="000000" w:themeColor="text1"/>
                <w:lang w:val="lv-LV"/>
              </w:rPr>
              <w:t>konsolidē rezultātus</w:t>
            </w:r>
            <w:r w:rsidR="66889337" w:rsidRPr="004F5E17">
              <w:rPr>
                <w:rFonts w:eastAsia="Times New Roman"/>
                <w:color w:val="000000" w:themeColor="text1"/>
                <w:lang w:val="lv-LV"/>
              </w:rPr>
              <w:t xml:space="preserve">, kurus </w:t>
            </w:r>
            <w:r w:rsidRPr="004F5E17">
              <w:rPr>
                <w:rFonts w:eastAsia="Times New Roman"/>
                <w:color w:val="000000" w:themeColor="text1"/>
                <w:lang w:val="lv-LV"/>
              </w:rPr>
              <w:t xml:space="preserve">iekļauj oficiālajos SKP </w:t>
            </w:r>
            <w:r w:rsidR="00F274B0" w:rsidRPr="004F5E17">
              <w:rPr>
                <w:rFonts w:eastAsia="Times New Roman"/>
                <w:color w:val="000000" w:themeColor="text1"/>
                <w:lang w:val="lv-LV"/>
              </w:rPr>
              <w:t xml:space="preserve">plāna </w:t>
            </w:r>
            <w:r w:rsidRPr="004F5E17">
              <w:rPr>
                <w:rFonts w:eastAsia="Times New Roman"/>
                <w:color w:val="000000" w:themeColor="text1"/>
                <w:lang w:val="lv-LV"/>
              </w:rPr>
              <w:t>ziņojumos</w:t>
            </w:r>
            <w:r w:rsidR="0058444D" w:rsidRPr="004F5E17">
              <w:rPr>
                <w:rFonts w:eastAsia="Times New Roman"/>
                <w:color w:val="000000" w:themeColor="text1"/>
                <w:lang w:val="lv-LV"/>
              </w:rPr>
              <w:t>.</w:t>
            </w:r>
          </w:p>
        </w:tc>
      </w:tr>
    </w:tbl>
    <w:p w14:paraId="761DEFB5" w14:textId="77777777" w:rsidR="000755D9" w:rsidRPr="004F5E17" w:rsidRDefault="000755D9" w:rsidP="001109F2">
      <w:pPr>
        <w:rPr>
          <w:color w:val="000000" w:themeColor="text1"/>
          <w:sz w:val="18"/>
          <w:szCs w:val="18"/>
          <w:lang w:val="lv-LV"/>
        </w:rPr>
      </w:pPr>
    </w:p>
    <w:p w14:paraId="273B1569" w14:textId="77777777" w:rsidR="007E7C2E" w:rsidRPr="004F5E17" w:rsidRDefault="007E7C2E" w:rsidP="001109F2">
      <w:pPr>
        <w:rPr>
          <w:color w:val="000000" w:themeColor="text1"/>
          <w:sz w:val="18"/>
          <w:szCs w:val="18"/>
          <w:lang w:val="lv-LV"/>
        </w:rPr>
      </w:pPr>
    </w:p>
    <w:p w14:paraId="6BF61B52" w14:textId="77777777" w:rsidR="007E7C2E" w:rsidRPr="004F5E17" w:rsidRDefault="007E7C2E" w:rsidP="001109F2">
      <w:pPr>
        <w:pStyle w:val="Heading5"/>
        <w:numPr>
          <w:ilvl w:val="4"/>
          <w:numId w:val="2"/>
        </w:numPr>
        <w:ind w:left="1077" w:hanging="1077"/>
        <w:rPr>
          <w:rStyle w:val="s1"/>
          <w:b w:val="0"/>
          <w:bCs w:val="0"/>
          <w:color w:val="000000" w:themeColor="text1"/>
          <w:sz w:val="24"/>
          <w:szCs w:val="24"/>
          <w:lang w:val="lv-LV"/>
        </w:rPr>
      </w:pPr>
      <w:r w:rsidRPr="004F5E17">
        <w:rPr>
          <w:rStyle w:val="s1"/>
          <w:b w:val="0"/>
          <w:bCs w:val="0"/>
          <w:color w:val="000000" w:themeColor="text1"/>
          <w:sz w:val="24"/>
          <w:szCs w:val="24"/>
          <w:lang w:val="lv-LV"/>
        </w:rPr>
        <w:t>Finansējums un izmaksas</w:t>
      </w:r>
    </w:p>
    <w:p w14:paraId="5B82F819" w14:textId="77777777" w:rsidR="007E7C2E" w:rsidRPr="004F5E17" w:rsidRDefault="007E7C2E" w:rsidP="001109F2">
      <w:pPr>
        <w:rPr>
          <w:color w:val="000000" w:themeColor="text1"/>
          <w:sz w:val="18"/>
          <w:szCs w:val="18"/>
          <w:lang w:val="lv-LV"/>
        </w:rPr>
      </w:pPr>
    </w:p>
    <w:p w14:paraId="4A74B2B8" w14:textId="77777777" w:rsidR="007E7C2E" w:rsidRPr="004F5E17" w:rsidRDefault="007E7C2E" w:rsidP="001109F2">
      <w:pPr>
        <w:pStyle w:val="p2"/>
        <w:rPr>
          <w:rStyle w:val="s1"/>
          <w:rFonts w:ascii="Times New Roman" w:hAnsi="Times New Roman"/>
          <w:color w:val="000000" w:themeColor="text1"/>
          <w:lang w:val="lv-LV"/>
        </w:rPr>
      </w:pPr>
      <w:r w:rsidRPr="004F5E17">
        <w:rPr>
          <w:rStyle w:val="s1"/>
          <w:rFonts w:ascii="Times New Roman" w:hAnsi="Times New Roman"/>
          <w:color w:val="000000" w:themeColor="text1"/>
          <w:lang w:val="lv-LV"/>
        </w:rPr>
        <w:t>Informācija un skaidrojums par komponenta un par katra pasākuma un katras investīciju aplēstajām kopējām izmaksām, kas balstās uz pienācīgu pamatojumu, ietverot šādu informāciju:</w:t>
      </w:r>
    </w:p>
    <w:p w14:paraId="79F91C4D" w14:textId="77777777" w:rsidR="007E7C2E" w:rsidRPr="004F5E17" w:rsidRDefault="007E7C2E" w:rsidP="001109F2">
      <w:pPr>
        <w:rPr>
          <w:color w:val="000000" w:themeColor="text1"/>
          <w:sz w:val="18"/>
          <w:szCs w:val="18"/>
          <w:lang w:val="lv-LV"/>
        </w:rPr>
      </w:pPr>
    </w:p>
    <w:p w14:paraId="64BF9F8B" w14:textId="77777777" w:rsidR="007E7C2E" w:rsidRPr="004F5E17" w:rsidRDefault="007E7C2E" w:rsidP="001109F2">
      <w:pPr>
        <w:spacing w:after="120"/>
        <w:rPr>
          <w:rStyle w:val="s1"/>
          <w:rFonts w:eastAsia="Times New Roman"/>
          <w:i/>
          <w:iCs/>
          <w:color w:val="000000" w:themeColor="text1"/>
          <w:lang w:val="lv-LV"/>
        </w:rPr>
      </w:pPr>
      <w:r w:rsidRPr="004F5E17">
        <w:rPr>
          <w:rStyle w:val="s1"/>
          <w:rFonts w:eastAsia="Times New Roman"/>
          <w:i/>
          <w:color w:val="000000" w:themeColor="text1"/>
          <w:lang w:val="lv-LV"/>
        </w:rPr>
        <w:t>Izmantotā metodika, izdarītie pamatpieņēmumi (piemēram, par vienības izmaksām, resursu izmaksām) un šo pieņēmumu pamatojums</w:t>
      </w:r>
    </w:p>
    <w:tbl>
      <w:tblPr>
        <w:tblStyle w:val="TableGrid"/>
        <w:tblW w:w="0" w:type="auto"/>
        <w:tblLook w:val="04A0" w:firstRow="1" w:lastRow="0" w:firstColumn="1" w:lastColumn="0" w:noHBand="0" w:noVBand="1"/>
      </w:tblPr>
      <w:tblGrid>
        <w:gridCol w:w="9033"/>
      </w:tblGrid>
      <w:tr w:rsidR="007E7C2E" w:rsidRPr="004F5E17" w14:paraId="7DD08F8B" w14:textId="77777777">
        <w:tc>
          <w:tcPr>
            <w:tcW w:w="13948" w:type="dxa"/>
            <w:tcBorders>
              <w:left w:val="single" w:sz="12" w:space="0" w:color="0F9ED5" w:themeColor="accent4"/>
            </w:tcBorders>
          </w:tcPr>
          <w:p w14:paraId="26589527" w14:textId="77777777" w:rsidR="007E7C2E" w:rsidRPr="004F5E17" w:rsidRDefault="007E7C2E" w:rsidP="001109F2">
            <w:pPr>
              <w:spacing w:before="120" w:after="120"/>
              <w:jc w:val="both"/>
              <w:rPr>
                <w:rFonts w:eastAsia="Times New Roman"/>
                <w:color w:val="000000" w:themeColor="text1"/>
                <w:lang w:val="lv-LV"/>
              </w:rPr>
            </w:pPr>
            <w:r w:rsidRPr="004F5E17">
              <w:rPr>
                <w:rFonts w:eastAsia="Times New Roman"/>
                <w:color w:val="000000" w:themeColor="text1"/>
                <w:lang w:val="lv-LV"/>
              </w:rPr>
              <w:t>Veloinfrastruktūra - Ņemot vērā mērķi izbūvēt 46 km  velosipēdu ceļu, tostarp kopīgu gājēju un velosipēdu ceļu, līdz 2032. gada 3. ceturksnim, izmaksas uz vienu kilometru ir aptuveni: 428 571 EUR/km. Šī summa ietver pilnu būvniecības spektru.</w:t>
            </w:r>
          </w:p>
          <w:p w14:paraId="2F5EC419" w14:textId="5A810C5E" w:rsidR="007E7C2E" w:rsidRPr="004F5E17" w:rsidRDefault="007E7C2E" w:rsidP="001109F2">
            <w:pPr>
              <w:spacing w:before="120" w:after="120"/>
              <w:jc w:val="both"/>
              <w:rPr>
                <w:rFonts w:eastAsia="Times New Roman"/>
                <w:color w:val="000000" w:themeColor="text1"/>
                <w:lang w:val="lv-LV"/>
              </w:rPr>
            </w:pPr>
            <w:r w:rsidRPr="004F5E17">
              <w:rPr>
                <w:rFonts w:eastAsia="Times New Roman"/>
                <w:color w:val="000000" w:themeColor="text1"/>
                <w:lang w:val="lv-LV"/>
              </w:rPr>
              <w:t>Velo rīku investīcijas aplēstās izmaksas ir 6 000 000 EUR visā plānošanas periodā (2027–2032), no kurām</w:t>
            </w:r>
            <w:r w:rsidR="00D51239" w:rsidRPr="004F5E17">
              <w:rPr>
                <w:rFonts w:eastAsia="Times New Roman"/>
                <w:color w:val="000000" w:themeColor="text1"/>
                <w:lang w:val="lv-LV"/>
              </w:rPr>
              <w:t xml:space="preserve"> 75% tiek plānoti no Fonda līdzekļiem un 25%</w:t>
            </w:r>
            <w:r w:rsidR="00351DBC" w:rsidRPr="004F5E17">
              <w:rPr>
                <w:rFonts w:eastAsia="Times New Roman"/>
                <w:color w:val="000000" w:themeColor="text1"/>
                <w:lang w:val="lv-LV"/>
              </w:rPr>
              <w:t xml:space="preserve"> - nacionālais līdzfinansējums.</w:t>
            </w:r>
          </w:p>
          <w:p w14:paraId="4A34924A" w14:textId="77777777" w:rsidR="007E7C2E" w:rsidRPr="004F5E17" w:rsidRDefault="007E7C2E" w:rsidP="001109F2">
            <w:pPr>
              <w:spacing w:before="120" w:after="120"/>
              <w:jc w:val="both"/>
              <w:rPr>
                <w:rFonts w:eastAsia="Times New Roman"/>
                <w:color w:val="000000" w:themeColor="text1"/>
                <w:lang w:val="lv-LV"/>
              </w:rPr>
            </w:pPr>
            <w:r w:rsidRPr="004F5E17">
              <w:rPr>
                <w:rFonts w:eastAsia="Times New Roman"/>
                <w:color w:val="000000" w:themeColor="text1"/>
                <w:lang w:val="lv-LV"/>
              </w:rPr>
              <w:t>Izmaksas balstās uz pieņēmumiem par:</w:t>
            </w:r>
          </w:p>
          <w:p w14:paraId="5DDCF6E6" w14:textId="77777777" w:rsidR="007E7C2E" w:rsidRPr="004F5E17" w:rsidRDefault="007E7C2E" w:rsidP="007743EA">
            <w:pPr>
              <w:pStyle w:val="ListParagraph"/>
              <w:numPr>
                <w:ilvl w:val="0"/>
                <w:numId w:val="34"/>
              </w:numPr>
              <w:spacing w:before="120" w:after="120"/>
              <w:jc w:val="both"/>
              <w:rPr>
                <w:rFonts w:eastAsia="Times New Roman"/>
                <w:color w:val="000000" w:themeColor="text1"/>
                <w:lang w:val="lv-LV"/>
              </w:rPr>
            </w:pPr>
            <w:r w:rsidRPr="004F5E17">
              <w:rPr>
                <w:rFonts w:eastAsia="Times New Roman"/>
                <w:color w:val="000000" w:themeColor="text1"/>
                <w:lang w:val="lv-LV"/>
              </w:rPr>
              <w:t>Mērķa grupas aptverošo apjomu: plānots atbalstīt 4000 lietotāju;</w:t>
            </w:r>
          </w:p>
          <w:p w14:paraId="00F8C37B" w14:textId="77777777" w:rsidR="007E7C2E" w:rsidRPr="004F5E17" w:rsidRDefault="007E7C2E" w:rsidP="007743EA">
            <w:pPr>
              <w:pStyle w:val="ListParagraph"/>
              <w:numPr>
                <w:ilvl w:val="0"/>
                <w:numId w:val="34"/>
              </w:numPr>
              <w:spacing w:before="120" w:after="120"/>
              <w:jc w:val="both"/>
              <w:rPr>
                <w:rFonts w:eastAsia="Times New Roman"/>
                <w:color w:val="000000" w:themeColor="text1"/>
                <w:lang w:val="lv-LV"/>
              </w:rPr>
            </w:pPr>
            <w:r w:rsidRPr="004F5E17">
              <w:rPr>
                <w:rFonts w:eastAsia="Times New Roman"/>
                <w:color w:val="000000" w:themeColor="text1"/>
                <w:lang w:val="lv-LV"/>
              </w:rPr>
              <w:t>Vienības izmaksu aplēsēm:</w:t>
            </w:r>
          </w:p>
          <w:p w14:paraId="626FE4B4" w14:textId="77777777" w:rsidR="007E7C2E" w:rsidRPr="004F5E17" w:rsidRDefault="007E7C2E" w:rsidP="007743EA">
            <w:pPr>
              <w:pStyle w:val="ListParagraph"/>
              <w:numPr>
                <w:ilvl w:val="0"/>
                <w:numId w:val="35"/>
              </w:numPr>
              <w:spacing w:before="120" w:after="120"/>
              <w:jc w:val="both"/>
              <w:rPr>
                <w:rFonts w:eastAsia="Times New Roman"/>
                <w:color w:val="000000" w:themeColor="text1"/>
                <w:lang w:val="lv-LV"/>
              </w:rPr>
            </w:pPr>
            <w:r w:rsidRPr="004F5E17">
              <w:rPr>
                <w:rFonts w:eastAsia="Times New Roman"/>
                <w:color w:val="000000" w:themeColor="text1"/>
                <w:lang w:val="lv-LV"/>
              </w:rPr>
              <w:t>vidējā atbalsta summa vienam lietotājam (iegāde vai noma): 1 elektriskajam velosipēdam, atbalsta intensitāte ~1 000 – 1 500 EUR/rīks;</w:t>
            </w:r>
          </w:p>
          <w:p w14:paraId="79A5AEDF" w14:textId="77777777" w:rsidR="007E7C2E" w:rsidRPr="004F5E17" w:rsidRDefault="007E7C2E" w:rsidP="007743EA">
            <w:pPr>
              <w:pStyle w:val="ListParagraph"/>
              <w:numPr>
                <w:ilvl w:val="0"/>
                <w:numId w:val="35"/>
              </w:numPr>
              <w:spacing w:before="120" w:after="120"/>
              <w:jc w:val="both"/>
              <w:rPr>
                <w:rFonts w:eastAsia="Times New Roman"/>
                <w:color w:val="000000" w:themeColor="text1"/>
                <w:lang w:val="lv-LV"/>
              </w:rPr>
            </w:pPr>
            <w:r w:rsidRPr="004F5E17">
              <w:rPr>
                <w:rFonts w:eastAsia="Times New Roman"/>
                <w:color w:val="000000" w:themeColor="text1"/>
                <w:lang w:val="lv-LV"/>
              </w:rPr>
              <w:lastRenderedPageBreak/>
              <w:t>maksimālā līdzfinansējuma intensitāte: 75% no attiecināmajām izmaksām;</w:t>
            </w:r>
          </w:p>
          <w:p w14:paraId="64329260" w14:textId="77777777" w:rsidR="007E7C2E" w:rsidRPr="004F5E17" w:rsidRDefault="007E7C2E" w:rsidP="007743EA">
            <w:pPr>
              <w:pStyle w:val="ListParagraph"/>
              <w:numPr>
                <w:ilvl w:val="0"/>
                <w:numId w:val="35"/>
              </w:numPr>
              <w:spacing w:before="120" w:after="120"/>
              <w:jc w:val="both"/>
              <w:rPr>
                <w:rFonts w:eastAsia="Times New Roman"/>
                <w:color w:val="000000" w:themeColor="text1"/>
                <w:lang w:val="lv-LV"/>
              </w:rPr>
            </w:pPr>
            <w:r w:rsidRPr="004F5E17">
              <w:rPr>
                <w:rFonts w:eastAsia="Times New Roman"/>
                <w:color w:val="000000" w:themeColor="text1"/>
                <w:lang w:val="lv-LV"/>
              </w:rPr>
              <w:t>pārējā daļa sedzama no pašvaldības līdzfinansējuma (iegādes vai nomas gadījumā).</w:t>
            </w:r>
          </w:p>
          <w:p w14:paraId="03266656" w14:textId="77777777" w:rsidR="007E7C2E" w:rsidRPr="004F5E17" w:rsidRDefault="007E7C2E" w:rsidP="007743EA">
            <w:pPr>
              <w:pStyle w:val="ListParagraph"/>
              <w:numPr>
                <w:ilvl w:val="0"/>
                <w:numId w:val="34"/>
              </w:numPr>
              <w:spacing w:before="120" w:after="120"/>
              <w:jc w:val="both"/>
              <w:rPr>
                <w:rFonts w:eastAsia="Times New Roman"/>
                <w:color w:val="000000" w:themeColor="text1"/>
                <w:lang w:val="lv-LV"/>
              </w:rPr>
            </w:pPr>
            <w:r w:rsidRPr="004F5E17">
              <w:rPr>
                <w:rFonts w:eastAsia="Times New Roman"/>
                <w:color w:val="000000" w:themeColor="text1"/>
                <w:lang w:val="lv-LV"/>
              </w:rPr>
              <w:t>Administratīvajiem izdevumiem un tehniskās palīdzības vajadzībām:</w:t>
            </w:r>
          </w:p>
          <w:p w14:paraId="7330B593" w14:textId="64A55B3F" w:rsidR="007E7C2E" w:rsidRPr="004F5E17" w:rsidRDefault="77EF9946" w:rsidP="007743EA">
            <w:pPr>
              <w:pStyle w:val="ListParagraph"/>
              <w:numPr>
                <w:ilvl w:val="0"/>
                <w:numId w:val="35"/>
              </w:numPr>
              <w:spacing w:before="120" w:after="120"/>
              <w:jc w:val="both"/>
              <w:rPr>
                <w:rFonts w:eastAsia="Times New Roman"/>
                <w:color w:val="000000" w:themeColor="text1"/>
                <w:lang w:val="lv-LV"/>
              </w:rPr>
            </w:pPr>
            <w:r w:rsidRPr="004F5E17">
              <w:rPr>
                <w:rFonts w:eastAsia="Times New Roman"/>
                <w:color w:val="000000" w:themeColor="text1"/>
                <w:lang w:val="lv-LV"/>
              </w:rPr>
              <w:t>Vietējā pašvaldībā</w:t>
            </w:r>
            <w:r w:rsidR="007E7C2E" w:rsidRPr="004F5E17">
              <w:rPr>
                <w:rFonts w:eastAsia="Times New Roman"/>
                <w:color w:val="000000" w:themeColor="text1"/>
                <w:lang w:val="lv-LV"/>
              </w:rPr>
              <w:t xml:space="preserve"> tiek rezervēti ~3% no kopējā budžeta cilvēkresursiem un vienkāršotas pieteikšanās platformas uzturēšanai.</w:t>
            </w:r>
          </w:p>
          <w:p w14:paraId="2EB2BB6C" w14:textId="77777777" w:rsidR="007E7C2E" w:rsidRPr="004F5E17" w:rsidRDefault="007E7C2E" w:rsidP="001109F2">
            <w:pPr>
              <w:spacing w:before="120" w:after="120"/>
              <w:jc w:val="both"/>
              <w:rPr>
                <w:rFonts w:eastAsia="Times New Roman"/>
                <w:color w:val="000000" w:themeColor="text1"/>
                <w:lang w:val="lv-LV"/>
              </w:rPr>
            </w:pPr>
            <w:r w:rsidRPr="004F5E17">
              <w:rPr>
                <w:rFonts w:eastAsia="Times New Roman"/>
                <w:color w:val="000000" w:themeColor="text1"/>
                <w:lang w:val="lv-LV"/>
              </w:rPr>
              <w:t>Pamatojums izmaksām:</w:t>
            </w:r>
          </w:p>
          <w:p w14:paraId="19CCE1BF" w14:textId="77777777" w:rsidR="007E7C2E" w:rsidRPr="004F5E17" w:rsidRDefault="007E7C2E" w:rsidP="007743EA">
            <w:pPr>
              <w:pStyle w:val="ListParagraph"/>
              <w:numPr>
                <w:ilvl w:val="0"/>
                <w:numId w:val="34"/>
              </w:numPr>
              <w:spacing w:before="120" w:after="120"/>
              <w:jc w:val="both"/>
              <w:rPr>
                <w:rFonts w:eastAsia="Times New Roman"/>
                <w:color w:val="000000" w:themeColor="text1"/>
                <w:lang w:val="lv-LV"/>
              </w:rPr>
            </w:pPr>
            <w:r w:rsidRPr="004F5E17">
              <w:rPr>
                <w:rFonts w:eastAsia="Times New Roman"/>
                <w:color w:val="000000" w:themeColor="text1"/>
                <w:lang w:val="lv-LV"/>
              </w:rPr>
              <w:t>Vienības izmaksas atbilst Latvijas tirgus situācijai 2024–2025. gadā, kur kvalitatīva e-velosipēda iegādes cena svārstās ap 1 500 (bez PVN);</w:t>
            </w:r>
          </w:p>
          <w:p w14:paraId="63FD291D" w14:textId="77777777" w:rsidR="007E7C2E" w:rsidRPr="004F5E17" w:rsidRDefault="007E7C2E" w:rsidP="007743EA">
            <w:pPr>
              <w:pStyle w:val="ListParagraph"/>
              <w:numPr>
                <w:ilvl w:val="0"/>
                <w:numId w:val="34"/>
              </w:numPr>
              <w:spacing w:before="120" w:after="120"/>
              <w:jc w:val="both"/>
              <w:rPr>
                <w:rFonts w:eastAsia="Times New Roman"/>
                <w:color w:val="000000" w:themeColor="text1"/>
                <w:lang w:val="lv-LV"/>
              </w:rPr>
            </w:pPr>
            <w:r w:rsidRPr="004F5E17">
              <w:rPr>
                <w:rFonts w:eastAsia="Times New Roman"/>
                <w:color w:val="000000" w:themeColor="text1"/>
                <w:lang w:val="lv-LV"/>
              </w:rPr>
              <w:t>Papildu izmaksas saistītas ar piederumiem, piegādi un administratīvām procedūrām;</w:t>
            </w:r>
          </w:p>
          <w:p w14:paraId="021F1761" w14:textId="77777777" w:rsidR="007E7C2E" w:rsidRPr="004F5E17" w:rsidRDefault="007E7C2E" w:rsidP="007743EA">
            <w:pPr>
              <w:pStyle w:val="ListParagraph"/>
              <w:numPr>
                <w:ilvl w:val="0"/>
                <w:numId w:val="34"/>
              </w:numPr>
              <w:spacing w:before="120" w:after="120"/>
              <w:jc w:val="both"/>
              <w:rPr>
                <w:rFonts w:eastAsia="Times New Roman"/>
                <w:color w:val="000000" w:themeColor="text1"/>
                <w:lang w:val="lv-LV"/>
              </w:rPr>
            </w:pPr>
            <w:r w:rsidRPr="004F5E17">
              <w:rPr>
                <w:rFonts w:eastAsia="Times New Roman"/>
                <w:color w:val="000000" w:themeColor="text1"/>
                <w:lang w:val="lv-LV"/>
              </w:rPr>
              <w:t>Nomu gadījumā līdzfinansējums var nosegt ilgtermiņa nomas līgumu (piem., 24 mēneši), t.sk. ar apkopi vai apdrošināšanu.</w:t>
            </w:r>
          </w:p>
        </w:tc>
      </w:tr>
    </w:tbl>
    <w:p w14:paraId="451FC740" w14:textId="77777777" w:rsidR="007E7C2E" w:rsidRPr="004F5E17" w:rsidRDefault="007E7C2E" w:rsidP="001109F2">
      <w:pPr>
        <w:rPr>
          <w:rFonts w:eastAsia="Times New Roman"/>
          <w:color w:val="000000" w:themeColor="text1"/>
          <w:lang w:val="lv-LV"/>
        </w:rPr>
      </w:pPr>
    </w:p>
    <w:p w14:paraId="6F2BC77A" w14:textId="77777777" w:rsidR="007E7C2E" w:rsidRPr="004F5E17" w:rsidRDefault="007E7C2E" w:rsidP="001109F2">
      <w:pPr>
        <w:keepNext/>
        <w:spacing w:after="120"/>
        <w:jc w:val="both"/>
        <w:rPr>
          <w:rStyle w:val="s1"/>
          <w:rFonts w:eastAsia="Times New Roman"/>
          <w:i/>
          <w:iCs/>
          <w:color w:val="000000" w:themeColor="text1"/>
          <w:lang w:val="lv-LV"/>
        </w:rPr>
      </w:pPr>
      <w:r w:rsidRPr="004F5E17">
        <w:rPr>
          <w:rStyle w:val="s1"/>
          <w:rFonts w:eastAsia="Times New Roman"/>
          <w:i/>
          <w:color w:val="000000" w:themeColor="text1"/>
          <w:lang w:val="lv-LV"/>
        </w:rPr>
        <w:t xml:space="preserve">Indikatīvs visaptverošs grafiks, saskaņā ar kuru šīs izmaksas varētu rasties </w:t>
      </w:r>
    </w:p>
    <w:tbl>
      <w:tblPr>
        <w:tblStyle w:val="TableGrid"/>
        <w:tblW w:w="0" w:type="auto"/>
        <w:tblLook w:val="04A0" w:firstRow="1" w:lastRow="0" w:firstColumn="1" w:lastColumn="0" w:noHBand="0" w:noVBand="1"/>
      </w:tblPr>
      <w:tblGrid>
        <w:gridCol w:w="9033"/>
      </w:tblGrid>
      <w:tr w:rsidR="007E7C2E" w:rsidRPr="004F5E17" w14:paraId="5AD09DA8" w14:textId="77777777">
        <w:tc>
          <w:tcPr>
            <w:tcW w:w="13948" w:type="dxa"/>
            <w:tcBorders>
              <w:left w:val="single" w:sz="12" w:space="0" w:color="0F9ED5" w:themeColor="accent4"/>
            </w:tcBorders>
          </w:tcPr>
          <w:p w14:paraId="7D907C5E" w14:textId="77777777" w:rsidR="007E7C2E" w:rsidRPr="004F5E17" w:rsidRDefault="007E7C2E" w:rsidP="001109F2">
            <w:pPr>
              <w:spacing w:before="120" w:after="120"/>
              <w:jc w:val="both"/>
              <w:rPr>
                <w:rFonts w:eastAsia="Times New Roman"/>
                <w:color w:val="000000" w:themeColor="text1"/>
                <w:lang w:val="lv-LV"/>
              </w:rPr>
            </w:pPr>
            <w:r w:rsidRPr="004F5E17">
              <w:rPr>
                <w:rFonts w:eastAsia="Times New Roman"/>
                <w:color w:val="000000" w:themeColor="text1"/>
                <w:u w:val="single"/>
                <w:lang w:val="lv-LV"/>
              </w:rPr>
              <w:t>Veloinfrastruktūrai</w:t>
            </w:r>
            <w:r w:rsidRPr="004F5E17">
              <w:rPr>
                <w:rFonts w:eastAsia="Times New Roman"/>
                <w:color w:val="000000" w:themeColor="text1"/>
                <w:lang w:val="lv-LV"/>
              </w:rPr>
              <w:t xml:space="preserve"> - 2026.</w:t>
            </w:r>
            <w:r w:rsidRPr="004F5E17" w:rsidDel="37D4EAA4">
              <w:rPr>
                <w:rFonts w:eastAsia="Times New Roman"/>
                <w:color w:val="000000" w:themeColor="text1"/>
                <w:lang w:val="lv-LV"/>
              </w:rPr>
              <w:t xml:space="preserve"> gadā nav plānotas būvniecības izmaksas — šis gads paredzēts projektēšanai, saskaņošanai un sagatavošanās darbiem.</w:t>
            </w:r>
          </w:p>
          <w:p w14:paraId="2B001577" w14:textId="77777777" w:rsidR="007E7C2E" w:rsidRPr="004F5E17" w:rsidRDefault="007E7C2E" w:rsidP="001109F2">
            <w:pPr>
              <w:spacing w:before="120" w:after="120"/>
              <w:ind w:left="447"/>
              <w:jc w:val="both"/>
              <w:rPr>
                <w:rFonts w:eastAsia="Times New Roman"/>
                <w:color w:val="000000" w:themeColor="text1"/>
                <w:lang w:val="lv-LV"/>
              </w:rPr>
            </w:pPr>
            <w:r w:rsidRPr="004F5E17">
              <w:rPr>
                <w:rFonts w:eastAsia="Times New Roman"/>
                <w:color w:val="000000" w:themeColor="text1"/>
                <w:lang w:val="lv-LV"/>
              </w:rPr>
              <w:t>No 2027. līdz 2032. gadam katru gadu paredzēts vienāds ieguldījums – 3,33 milj. EUR.</w:t>
            </w:r>
          </w:p>
          <w:p w14:paraId="3D443EB0" w14:textId="77777777" w:rsidR="007E7C2E" w:rsidRPr="004F5E17" w:rsidRDefault="007E7C2E" w:rsidP="001109F2">
            <w:pPr>
              <w:spacing w:before="120" w:after="120"/>
              <w:ind w:left="447"/>
              <w:jc w:val="both"/>
              <w:rPr>
                <w:rFonts w:eastAsia="Times New Roman"/>
                <w:color w:val="000000" w:themeColor="text1"/>
                <w:lang w:val="lv-LV"/>
              </w:rPr>
            </w:pPr>
            <w:r w:rsidRPr="004F5E17">
              <w:rPr>
                <w:rFonts w:eastAsia="Times New Roman"/>
                <w:color w:val="000000" w:themeColor="text1"/>
                <w:lang w:val="lv-LV"/>
              </w:rPr>
              <w:t>Šī izmaksu struktūra nodrošina vienmērīgu finansējuma plūsmu 6 gadu garumā, kas palīdz prognozēt slodzi uz budžetu un plānot būvniecības posmus.</w:t>
            </w:r>
          </w:p>
          <w:p w14:paraId="7E25B236" w14:textId="7AFD42AC" w:rsidR="007E7C2E" w:rsidRPr="004F5E17" w:rsidRDefault="007E7C2E" w:rsidP="001109F2">
            <w:pPr>
              <w:spacing w:before="120" w:after="120"/>
              <w:jc w:val="both"/>
              <w:rPr>
                <w:rFonts w:eastAsia="Times New Roman"/>
                <w:color w:val="000000" w:themeColor="text1"/>
                <w:lang w:val="lv-LV"/>
              </w:rPr>
            </w:pPr>
            <w:r w:rsidRPr="004F5E17">
              <w:rPr>
                <w:rFonts w:eastAsia="Times New Roman"/>
                <w:color w:val="000000" w:themeColor="text1"/>
                <w:u w:val="single"/>
                <w:lang w:val="lv-LV"/>
              </w:rPr>
              <w:t>Velo</w:t>
            </w:r>
            <w:r w:rsidR="308DCF93" w:rsidRPr="004F5E17">
              <w:rPr>
                <w:rFonts w:eastAsia="Times New Roman"/>
                <w:color w:val="000000" w:themeColor="text1"/>
                <w:u w:val="single"/>
                <w:lang w:val="lv-LV"/>
              </w:rPr>
              <w:t>sipēdiem vai mikromobilitātes</w:t>
            </w:r>
            <w:r w:rsidRPr="004F5E17">
              <w:rPr>
                <w:rFonts w:eastAsia="Times New Roman"/>
                <w:color w:val="000000" w:themeColor="text1"/>
                <w:u w:val="single"/>
                <w:lang w:val="lv-LV"/>
              </w:rPr>
              <w:t xml:space="preserve"> rīkiem</w:t>
            </w:r>
            <w:r w:rsidRPr="004F5E17">
              <w:rPr>
                <w:rFonts w:eastAsia="Times New Roman"/>
                <w:color w:val="000000" w:themeColor="text1"/>
                <w:lang w:val="lv-LV"/>
              </w:rPr>
              <w:t xml:space="preserve"> - Budžets sadalīts vienmērīgi pa 1 milj. EUR/gadā, bet reālā izpilde tiks pielāgota pieprasījumam;</w:t>
            </w:r>
          </w:p>
          <w:p w14:paraId="0732BE60" w14:textId="77777777" w:rsidR="007E7C2E" w:rsidRPr="004F5E17" w:rsidRDefault="007E7C2E" w:rsidP="001109F2">
            <w:pPr>
              <w:spacing w:before="120" w:after="120"/>
              <w:ind w:left="447"/>
              <w:jc w:val="both"/>
              <w:rPr>
                <w:rFonts w:eastAsia="Times New Roman"/>
                <w:color w:val="000000" w:themeColor="text1"/>
                <w:lang w:val="lv-LV"/>
              </w:rPr>
            </w:pPr>
            <w:r w:rsidRPr="004F5E17">
              <w:rPr>
                <w:rFonts w:eastAsia="Times New Roman"/>
                <w:color w:val="000000" w:themeColor="text1"/>
                <w:lang w:val="lv-LV"/>
              </w:rPr>
              <w:t>Pēc 2028. gada iespējama izteiktāka atbalsta koncentrācija lauku reģionos vai mājsaimniecībām ar zemāko ienākumu līmeni.</w:t>
            </w:r>
          </w:p>
          <w:p w14:paraId="40BE2CFC" w14:textId="77777777" w:rsidR="007E7C2E" w:rsidRPr="004F5E17" w:rsidRDefault="007E7C2E" w:rsidP="001109F2">
            <w:pPr>
              <w:spacing w:before="120" w:after="120"/>
              <w:jc w:val="both"/>
              <w:rPr>
                <w:rFonts w:eastAsia="Times New Roman"/>
                <w:color w:val="000000" w:themeColor="text1"/>
                <w:lang w:val="lv-LV"/>
              </w:rPr>
            </w:pPr>
            <w:r w:rsidRPr="004F5E17">
              <w:rPr>
                <w:rFonts w:eastAsia="Times New Roman"/>
                <w:color w:val="000000" w:themeColor="text1"/>
                <w:lang w:val="lv-LV"/>
              </w:rPr>
              <w:t>2026.gadā nav plānotas atbalsta izmaksas, bet notiek būtiski sagatavošanās darbi (nav attiecināmi uz pasākuma budžetu).</w:t>
            </w:r>
          </w:p>
        </w:tc>
      </w:tr>
    </w:tbl>
    <w:p w14:paraId="103D1545" w14:textId="77777777" w:rsidR="007E7C2E" w:rsidRPr="004F5E17" w:rsidRDefault="007E7C2E" w:rsidP="001109F2">
      <w:pPr>
        <w:rPr>
          <w:rFonts w:eastAsia="Times New Roman"/>
          <w:color w:val="000000" w:themeColor="text1"/>
          <w:lang w:val="lv-LV"/>
        </w:rPr>
      </w:pPr>
    </w:p>
    <w:p w14:paraId="1265A660" w14:textId="77777777" w:rsidR="007E7C2E" w:rsidRPr="004F5E17" w:rsidRDefault="007E7C2E" w:rsidP="001109F2">
      <w:pPr>
        <w:spacing w:after="120"/>
        <w:jc w:val="both"/>
        <w:rPr>
          <w:rStyle w:val="s1"/>
          <w:rFonts w:eastAsia="Times New Roman"/>
          <w:i/>
          <w:iCs/>
          <w:color w:val="000000" w:themeColor="text1"/>
          <w:lang w:val="lv-LV"/>
        </w:rPr>
      </w:pPr>
      <w:r w:rsidRPr="004F5E17">
        <w:rPr>
          <w:rStyle w:val="s1"/>
          <w:rFonts w:eastAsia="Times New Roman"/>
          <w:i/>
          <w:color w:val="000000" w:themeColor="text1"/>
          <w:lang w:val="lv-LV"/>
        </w:rPr>
        <w:t>Informācija par nacionālo līdzfinansējumu nolūkā segt pasākumu un investīciju kopējās izmaksas</w:t>
      </w:r>
    </w:p>
    <w:tbl>
      <w:tblPr>
        <w:tblStyle w:val="TableGrid"/>
        <w:tblW w:w="0" w:type="auto"/>
        <w:tblLook w:val="04A0" w:firstRow="1" w:lastRow="0" w:firstColumn="1" w:lastColumn="0" w:noHBand="0" w:noVBand="1"/>
      </w:tblPr>
      <w:tblGrid>
        <w:gridCol w:w="9033"/>
      </w:tblGrid>
      <w:tr w:rsidR="007E7C2E" w:rsidRPr="004F5E17" w14:paraId="242D8F53" w14:textId="77777777">
        <w:tc>
          <w:tcPr>
            <w:tcW w:w="13948" w:type="dxa"/>
            <w:tcBorders>
              <w:left w:val="single" w:sz="12" w:space="0" w:color="0F9ED5" w:themeColor="accent4"/>
            </w:tcBorders>
          </w:tcPr>
          <w:p w14:paraId="60AC6E17" w14:textId="77777777" w:rsidR="007E7C2E" w:rsidRPr="004F5E17" w:rsidRDefault="007E7C2E" w:rsidP="001109F2">
            <w:pPr>
              <w:spacing w:before="120" w:after="120"/>
              <w:jc w:val="both"/>
              <w:rPr>
                <w:rFonts w:eastAsia="Times New Roman"/>
                <w:color w:val="000000" w:themeColor="text1"/>
                <w:lang w:val="lv-LV"/>
              </w:rPr>
            </w:pPr>
            <w:r w:rsidRPr="004F5E17">
              <w:rPr>
                <w:rFonts w:eastAsia="Times New Roman"/>
                <w:color w:val="000000" w:themeColor="text1"/>
                <w:lang w:val="lv-LV"/>
              </w:rPr>
              <w:t>Nacionālais līdzfinansējums 25% no kopējām izmaksām (6,5 milj. EUR) tiks segts no valsts budžeta līdzekļiem.</w:t>
            </w:r>
          </w:p>
          <w:p w14:paraId="5208518E" w14:textId="77777777" w:rsidR="007E7C2E" w:rsidRPr="004F5E17" w:rsidRDefault="007E7C2E" w:rsidP="001109F2">
            <w:pPr>
              <w:spacing w:before="120" w:after="120"/>
              <w:jc w:val="both"/>
              <w:rPr>
                <w:rFonts w:eastAsia="Times New Roman"/>
                <w:color w:val="000000" w:themeColor="text1"/>
                <w:lang w:val="lv-LV"/>
              </w:rPr>
            </w:pPr>
            <w:r w:rsidRPr="004F5E17">
              <w:rPr>
                <w:rFonts w:eastAsia="Times New Roman"/>
                <w:color w:val="000000" w:themeColor="text1"/>
                <w:lang w:val="lv-LV"/>
              </w:rPr>
              <w:t>Investīciju kopējās izmaksas –26 milj. EUR.</w:t>
            </w:r>
          </w:p>
        </w:tc>
      </w:tr>
    </w:tbl>
    <w:p w14:paraId="02E03BB9" w14:textId="77777777" w:rsidR="007E7C2E" w:rsidRPr="004F5E17" w:rsidRDefault="007E7C2E" w:rsidP="001109F2">
      <w:pPr>
        <w:rPr>
          <w:color w:val="000000" w:themeColor="text1"/>
          <w:sz w:val="18"/>
          <w:szCs w:val="18"/>
          <w:lang w:val="lv-LV"/>
        </w:rPr>
      </w:pPr>
    </w:p>
    <w:p w14:paraId="4E3A7040" w14:textId="77777777" w:rsidR="00752E8E" w:rsidRPr="004F5E17" w:rsidRDefault="00752E8E" w:rsidP="001109F2">
      <w:pPr>
        <w:keepNext/>
        <w:spacing w:after="120"/>
        <w:jc w:val="both"/>
        <w:rPr>
          <w:rStyle w:val="s1"/>
          <w:rFonts w:eastAsia="Times New Roman"/>
          <w:i/>
          <w:iCs/>
          <w:color w:val="000000" w:themeColor="text1"/>
          <w:lang w:val="lv-LV"/>
        </w:rPr>
      </w:pPr>
      <w:r w:rsidRPr="004F5E17">
        <w:rPr>
          <w:rStyle w:val="s1"/>
          <w:rFonts w:eastAsia="Times New Roman"/>
          <w:i/>
          <w:color w:val="000000" w:themeColor="text1"/>
          <w:lang w:val="lv-LV"/>
        </w:rPr>
        <w:t>Jebkādu informāciju par to, kāds finansējums no citiem Eiropas Savienības instrumentiem ir vai varētu tikt paredzēts saistībā ar to pašu komponentu</w:t>
      </w:r>
    </w:p>
    <w:tbl>
      <w:tblPr>
        <w:tblStyle w:val="TableGrid"/>
        <w:tblW w:w="0" w:type="auto"/>
        <w:tblLook w:val="04A0" w:firstRow="1" w:lastRow="0" w:firstColumn="1" w:lastColumn="0" w:noHBand="0" w:noVBand="1"/>
      </w:tblPr>
      <w:tblGrid>
        <w:gridCol w:w="9033"/>
      </w:tblGrid>
      <w:tr w:rsidR="00752E8E" w:rsidRPr="004F5E17" w14:paraId="686F76F0" w14:textId="77777777">
        <w:tc>
          <w:tcPr>
            <w:tcW w:w="13877" w:type="dxa"/>
            <w:tcBorders>
              <w:left w:val="single" w:sz="12" w:space="0" w:color="0F9ED5" w:themeColor="accent4"/>
            </w:tcBorders>
          </w:tcPr>
          <w:p w14:paraId="32F126EF" w14:textId="77777777" w:rsidR="00752E8E" w:rsidRPr="004F5E17" w:rsidRDefault="00752E8E" w:rsidP="001109F2">
            <w:pPr>
              <w:spacing w:before="120" w:after="120"/>
              <w:jc w:val="both"/>
              <w:rPr>
                <w:rFonts w:eastAsia="Times New Roman"/>
                <w:color w:val="000000" w:themeColor="text1"/>
                <w:lang w:val="lv-LV"/>
              </w:rPr>
            </w:pPr>
            <w:r w:rsidRPr="004F5E17">
              <w:rPr>
                <w:rFonts w:eastAsia="Times New Roman"/>
                <w:color w:val="000000" w:themeColor="text1"/>
                <w:lang w:val="lv-LV"/>
              </w:rPr>
              <w:t>Jebkāds papildus finansējums no citiem ES instrumentiem tiks piesardzīgi izvērtēts, lai izvairītos no dubultas finansēšanas ar Fonda līdzekļiem.</w:t>
            </w:r>
          </w:p>
        </w:tc>
      </w:tr>
    </w:tbl>
    <w:p w14:paraId="1732C668" w14:textId="77777777" w:rsidR="00752E8E" w:rsidRPr="004F5E17" w:rsidRDefault="00752E8E" w:rsidP="001109F2">
      <w:pPr>
        <w:rPr>
          <w:rStyle w:val="s1"/>
          <w:rFonts w:eastAsia="Times New Roman"/>
          <w:i/>
          <w:iCs/>
          <w:color w:val="000000" w:themeColor="text1"/>
          <w:lang w:val="lv-LV"/>
        </w:rPr>
      </w:pPr>
    </w:p>
    <w:p w14:paraId="11F248DE" w14:textId="77777777" w:rsidR="00752E8E" w:rsidRPr="004F5E17" w:rsidRDefault="00752E8E" w:rsidP="001109F2">
      <w:pPr>
        <w:keepNext/>
        <w:spacing w:after="120"/>
        <w:jc w:val="both"/>
        <w:rPr>
          <w:rStyle w:val="s1"/>
          <w:rFonts w:eastAsia="Times New Roman"/>
          <w:i/>
          <w:iCs/>
          <w:color w:val="000000" w:themeColor="text1"/>
          <w:lang w:val="lv-LV"/>
        </w:rPr>
      </w:pPr>
      <w:r w:rsidRPr="004F5E17">
        <w:rPr>
          <w:rStyle w:val="s1"/>
          <w:rFonts w:eastAsia="Times New Roman"/>
          <w:i/>
          <w:color w:val="000000" w:themeColor="text1"/>
          <w:lang w:val="lv-LV"/>
        </w:rPr>
        <w:t>Attiecīgā gadījumā – jebkāda informācija par paredzēto finansējumu no privātiem avotiem un par paredzamo piesaistīto līdzekļu līmeni/apmēru</w:t>
      </w:r>
    </w:p>
    <w:tbl>
      <w:tblPr>
        <w:tblStyle w:val="TableGrid"/>
        <w:tblW w:w="0" w:type="auto"/>
        <w:tblLook w:val="04A0" w:firstRow="1" w:lastRow="0" w:firstColumn="1" w:lastColumn="0" w:noHBand="0" w:noVBand="1"/>
      </w:tblPr>
      <w:tblGrid>
        <w:gridCol w:w="9033"/>
      </w:tblGrid>
      <w:tr w:rsidR="00752E8E" w:rsidRPr="004F5E17" w14:paraId="7EAEDDFF" w14:textId="77777777">
        <w:tc>
          <w:tcPr>
            <w:tcW w:w="13948" w:type="dxa"/>
            <w:tcBorders>
              <w:left w:val="single" w:sz="12" w:space="0" w:color="0F9ED5" w:themeColor="accent4"/>
            </w:tcBorders>
          </w:tcPr>
          <w:p w14:paraId="16E23242" w14:textId="77777777" w:rsidR="00752E8E" w:rsidRPr="004F5E17" w:rsidRDefault="00752E8E" w:rsidP="001109F2">
            <w:pPr>
              <w:spacing w:before="120" w:after="120"/>
              <w:jc w:val="both"/>
              <w:rPr>
                <w:rFonts w:eastAsia="Times New Roman"/>
                <w:color w:val="000000" w:themeColor="text1"/>
                <w:lang w:val="lv-LV"/>
              </w:rPr>
            </w:pPr>
            <w:r w:rsidRPr="004F5E17">
              <w:rPr>
                <w:rFonts w:eastAsia="Times New Roman"/>
                <w:color w:val="000000" w:themeColor="text1"/>
                <w:lang w:val="lv-LV"/>
              </w:rPr>
              <w:t>Nav paredzēts tiešs finansējums no privātiem avotiem.</w:t>
            </w:r>
          </w:p>
        </w:tc>
      </w:tr>
    </w:tbl>
    <w:p w14:paraId="15877F8B" w14:textId="77777777" w:rsidR="00752E8E" w:rsidRPr="004F5E17" w:rsidRDefault="00752E8E" w:rsidP="001109F2">
      <w:pPr>
        <w:rPr>
          <w:color w:val="000000" w:themeColor="text1"/>
          <w:sz w:val="18"/>
          <w:szCs w:val="18"/>
          <w:lang w:val="lv-LV"/>
        </w:rPr>
      </w:pPr>
    </w:p>
    <w:p w14:paraId="0A34AD60" w14:textId="77777777" w:rsidR="00752E8E" w:rsidRPr="004F5E17" w:rsidRDefault="00752E8E" w:rsidP="001109F2">
      <w:pPr>
        <w:keepNext/>
        <w:spacing w:before="120" w:after="120"/>
        <w:rPr>
          <w:rStyle w:val="s1"/>
          <w:rFonts w:eastAsia="Times New Roman"/>
          <w:i/>
          <w:iCs/>
          <w:color w:val="000000" w:themeColor="text1"/>
          <w:lang w:val="lv-LV"/>
        </w:rPr>
      </w:pPr>
      <w:r w:rsidRPr="004F5E17">
        <w:rPr>
          <w:rStyle w:val="s1"/>
          <w:rFonts w:eastAsia="Times New Roman"/>
          <w:i/>
          <w:color w:val="000000" w:themeColor="text1"/>
          <w:lang w:val="lv-LV"/>
        </w:rPr>
        <w:lastRenderedPageBreak/>
        <w:t>Paredzamo izmaksu ticamības un pamatotības pamatojums, vajadzības gadījumā ņemot vērā valstu specifiku</w:t>
      </w:r>
    </w:p>
    <w:tbl>
      <w:tblPr>
        <w:tblStyle w:val="TableGrid"/>
        <w:tblW w:w="0" w:type="auto"/>
        <w:tblLook w:val="04A0" w:firstRow="1" w:lastRow="0" w:firstColumn="1" w:lastColumn="0" w:noHBand="0" w:noVBand="1"/>
      </w:tblPr>
      <w:tblGrid>
        <w:gridCol w:w="9033"/>
      </w:tblGrid>
      <w:tr w:rsidR="00752E8E" w:rsidRPr="004F5E17" w14:paraId="39A2B49A" w14:textId="77777777">
        <w:tc>
          <w:tcPr>
            <w:tcW w:w="13948" w:type="dxa"/>
            <w:tcBorders>
              <w:left w:val="single" w:sz="12" w:space="0" w:color="0F9ED5" w:themeColor="accent4"/>
            </w:tcBorders>
          </w:tcPr>
          <w:p w14:paraId="21EBDFFE" w14:textId="77777777" w:rsidR="00752E8E" w:rsidRPr="004F5E17" w:rsidRDefault="00752E8E" w:rsidP="001109F2">
            <w:pPr>
              <w:spacing w:before="120" w:after="120"/>
              <w:jc w:val="both"/>
              <w:rPr>
                <w:rFonts w:eastAsia="Times New Roman"/>
                <w:color w:val="000000" w:themeColor="text1"/>
                <w:lang w:val="lv-LV"/>
              </w:rPr>
            </w:pPr>
            <w:r w:rsidRPr="004F5E17">
              <w:rPr>
                <w:rFonts w:eastAsia="Times New Roman"/>
                <w:b/>
                <w:color w:val="000000" w:themeColor="text1"/>
                <w:lang w:val="lv-LV"/>
              </w:rPr>
              <w:t>Veloinfrastruktūra</w:t>
            </w:r>
            <w:r w:rsidRPr="004F5E17">
              <w:rPr>
                <w:rFonts w:eastAsia="Times New Roman"/>
                <w:color w:val="000000" w:themeColor="text1"/>
                <w:lang w:val="lv-LV"/>
              </w:rPr>
              <w:t>:</w:t>
            </w:r>
          </w:p>
          <w:p w14:paraId="70FCDBE0" w14:textId="77777777" w:rsidR="00752E8E" w:rsidRPr="004F5E17" w:rsidRDefault="00752E8E" w:rsidP="007743EA">
            <w:pPr>
              <w:pStyle w:val="ListParagraph"/>
              <w:numPr>
                <w:ilvl w:val="0"/>
                <w:numId w:val="36"/>
              </w:numPr>
              <w:spacing w:before="120" w:after="120"/>
              <w:jc w:val="both"/>
              <w:rPr>
                <w:rFonts w:eastAsia="Times New Roman"/>
                <w:color w:val="000000" w:themeColor="text1"/>
                <w:lang w:val="lv-LV"/>
              </w:rPr>
            </w:pPr>
            <w:r w:rsidRPr="004F5E17">
              <w:rPr>
                <w:rFonts w:eastAsia="Times New Roman"/>
                <w:color w:val="000000" w:themeColor="text1"/>
                <w:lang w:val="lv-LV"/>
              </w:rPr>
              <w:t>Plānotās izmaksas ir balstītas uz aplēsēm, ņemot vērā iespējamos būvniecības izmaksu pieaugumus un risināmos inženiertehniskos izaicinājumus Latvijas reģionos.</w:t>
            </w:r>
          </w:p>
          <w:p w14:paraId="2F8C20F4" w14:textId="77777777" w:rsidR="00752E8E" w:rsidRPr="004F5E17" w:rsidRDefault="00752E8E" w:rsidP="007743EA">
            <w:pPr>
              <w:pStyle w:val="ListParagraph"/>
              <w:numPr>
                <w:ilvl w:val="0"/>
                <w:numId w:val="36"/>
              </w:numPr>
              <w:spacing w:before="120" w:after="120"/>
              <w:jc w:val="both"/>
              <w:rPr>
                <w:rFonts w:eastAsia="Times New Roman"/>
                <w:color w:val="000000" w:themeColor="text1"/>
                <w:lang w:val="lv-LV"/>
              </w:rPr>
            </w:pPr>
            <w:r w:rsidRPr="004F5E17">
              <w:rPr>
                <w:rFonts w:eastAsia="Times New Roman"/>
                <w:color w:val="000000" w:themeColor="text1"/>
                <w:lang w:val="lv-LV"/>
              </w:rPr>
              <w:t>Ņemts vērā vietējais būvniecības tirgus līmenis, izmantojot 2024.–2025. gada datus par infrastruktūras būvniecības izmaksām.</w:t>
            </w:r>
          </w:p>
          <w:p w14:paraId="2DD8FECB" w14:textId="77777777" w:rsidR="00752E8E" w:rsidRPr="004F5E17" w:rsidRDefault="00752E8E" w:rsidP="007743EA">
            <w:pPr>
              <w:pStyle w:val="ListParagraph"/>
              <w:numPr>
                <w:ilvl w:val="0"/>
                <w:numId w:val="36"/>
              </w:numPr>
              <w:spacing w:before="120" w:after="120"/>
              <w:jc w:val="both"/>
              <w:rPr>
                <w:rFonts w:eastAsia="Times New Roman"/>
                <w:color w:val="000000" w:themeColor="text1"/>
                <w:lang w:val="lv-LV"/>
              </w:rPr>
            </w:pPr>
            <w:r w:rsidRPr="004F5E17">
              <w:rPr>
                <w:rFonts w:eastAsia="Times New Roman"/>
                <w:color w:val="000000" w:themeColor="text1"/>
                <w:lang w:val="lv-LV"/>
              </w:rPr>
              <w:t>Tiek izmantoti salīdzinošie dati no līdzīgiem projektiem, tostarp valsts vai pašvaldību līmeņa investīcijām gājēju un velosipēdu ceļos.</w:t>
            </w:r>
          </w:p>
          <w:p w14:paraId="78B37687" w14:textId="77777777" w:rsidR="00752E8E" w:rsidRPr="004F5E17" w:rsidRDefault="00752E8E" w:rsidP="007743EA">
            <w:pPr>
              <w:pStyle w:val="ListParagraph"/>
              <w:numPr>
                <w:ilvl w:val="0"/>
                <w:numId w:val="36"/>
              </w:numPr>
              <w:spacing w:before="120" w:after="120"/>
              <w:jc w:val="both"/>
              <w:rPr>
                <w:rFonts w:eastAsia="Times New Roman"/>
                <w:color w:val="000000" w:themeColor="text1"/>
                <w:lang w:val="lv-LV"/>
              </w:rPr>
            </w:pPr>
            <w:r w:rsidRPr="004F5E17">
              <w:rPr>
                <w:rFonts w:eastAsia="Times New Roman"/>
                <w:color w:val="000000" w:themeColor="text1"/>
                <w:lang w:val="lv-LV"/>
              </w:rPr>
              <w:t>Tiek uzsvērts, ka reģionos veloinfrastruktūra ir fragmentēta, un daudzviet trūkst pamattīklu, kas paaugstina nepieciešamo investīciju apjomu.</w:t>
            </w:r>
          </w:p>
          <w:p w14:paraId="17D70F82" w14:textId="77777777" w:rsidR="00752E8E" w:rsidRPr="004F5E17" w:rsidRDefault="00752E8E" w:rsidP="007743EA">
            <w:pPr>
              <w:pStyle w:val="ListParagraph"/>
              <w:numPr>
                <w:ilvl w:val="0"/>
                <w:numId w:val="36"/>
              </w:numPr>
              <w:spacing w:before="120" w:after="120"/>
              <w:jc w:val="both"/>
              <w:rPr>
                <w:rFonts w:eastAsia="Times New Roman"/>
                <w:color w:val="000000" w:themeColor="text1"/>
                <w:lang w:val="lv-LV"/>
              </w:rPr>
            </w:pPr>
            <w:r w:rsidRPr="004F5E17">
              <w:rPr>
                <w:rFonts w:eastAsia="Times New Roman"/>
                <w:color w:val="000000" w:themeColor="text1"/>
                <w:lang w:val="lv-LV"/>
              </w:rPr>
              <w:t>Relatīvi zemais apdzīvotības blīvums nozīmē augstāku izmaksu uz 1 km, salīdzinot ar pilsētvides projektiem, kur izmaksas ir sadalītas starp lielāku iedzīvotāju skaitu.</w:t>
            </w:r>
          </w:p>
          <w:p w14:paraId="307AA872" w14:textId="77777777" w:rsidR="00752E8E" w:rsidRPr="004F5E17" w:rsidRDefault="00752E8E" w:rsidP="007743EA">
            <w:pPr>
              <w:pStyle w:val="ListParagraph"/>
              <w:numPr>
                <w:ilvl w:val="0"/>
                <w:numId w:val="36"/>
              </w:numPr>
              <w:spacing w:before="120" w:after="120"/>
              <w:jc w:val="both"/>
              <w:rPr>
                <w:rFonts w:eastAsia="Times New Roman"/>
                <w:color w:val="000000" w:themeColor="text1"/>
                <w:lang w:val="lv-LV"/>
              </w:rPr>
            </w:pPr>
            <w:r w:rsidRPr="004F5E17">
              <w:rPr>
                <w:rFonts w:eastAsia="Times New Roman"/>
                <w:color w:val="000000" w:themeColor="text1"/>
                <w:lang w:val="lv-LV"/>
              </w:rPr>
              <w:t>Papildus elementi:</w:t>
            </w:r>
          </w:p>
          <w:p w14:paraId="6C9CFC6C" w14:textId="77777777" w:rsidR="00752E8E" w:rsidRPr="004F5E17" w:rsidRDefault="00752E8E" w:rsidP="007743EA">
            <w:pPr>
              <w:pStyle w:val="ListParagraph"/>
              <w:numPr>
                <w:ilvl w:val="0"/>
                <w:numId w:val="37"/>
              </w:numPr>
              <w:spacing w:before="120" w:after="120"/>
              <w:jc w:val="both"/>
              <w:rPr>
                <w:rFonts w:eastAsia="Times New Roman"/>
                <w:color w:val="000000" w:themeColor="text1"/>
                <w:lang w:val="lv-LV"/>
              </w:rPr>
            </w:pPr>
            <w:r w:rsidRPr="004F5E17">
              <w:rPr>
                <w:rFonts w:eastAsia="Times New Roman"/>
                <w:color w:val="000000" w:themeColor="text1"/>
                <w:lang w:val="lv-LV"/>
              </w:rPr>
              <w:t>apgaismojums, drošības elementi,</w:t>
            </w:r>
          </w:p>
          <w:p w14:paraId="5D8CA15C" w14:textId="77777777" w:rsidR="00752E8E" w:rsidRPr="004F5E17" w:rsidRDefault="00752E8E" w:rsidP="007743EA">
            <w:pPr>
              <w:pStyle w:val="ListParagraph"/>
              <w:numPr>
                <w:ilvl w:val="0"/>
                <w:numId w:val="37"/>
              </w:numPr>
              <w:spacing w:before="120" w:after="120"/>
              <w:jc w:val="both"/>
              <w:rPr>
                <w:rFonts w:eastAsia="Times New Roman"/>
                <w:color w:val="000000" w:themeColor="text1"/>
                <w:lang w:val="lv-LV"/>
              </w:rPr>
            </w:pPr>
            <w:r w:rsidRPr="004F5E17">
              <w:rPr>
                <w:rFonts w:eastAsia="Times New Roman"/>
                <w:color w:val="000000" w:themeColor="text1"/>
                <w:lang w:val="lv-LV"/>
              </w:rPr>
              <w:t xml:space="preserve">vides </w:t>
            </w:r>
            <w:proofErr w:type="spellStart"/>
            <w:r w:rsidRPr="004F5E17">
              <w:rPr>
                <w:rFonts w:eastAsia="Times New Roman"/>
                <w:color w:val="000000" w:themeColor="text1"/>
                <w:lang w:val="lv-LV"/>
              </w:rPr>
              <w:t>piekļūstamības</w:t>
            </w:r>
            <w:proofErr w:type="spellEnd"/>
            <w:r w:rsidRPr="004F5E17">
              <w:rPr>
                <w:rFonts w:eastAsia="Times New Roman"/>
                <w:color w:val="000000" w:themeColor="text1"/>
                <w:lang w:val="lv-LV"/>
              </w:rPr>
              <w:t xml:space="preserve"> risinājumi, t.sk. cilvēkiem ar ierobežotām pārvietošanās spējām.</w:t>
            </w:r>
          </w:p>
          <w:p w14:paraId="77173670" w14:textId="77777777" w:rsidR="00752E8E" w:rsidRPr="004F5E17" w:rsidRDefault="00752E8E" w:rsidP="001109F2">
            <w:pPr>
              <w:spacing w:before="120" w:after="120"/>
              <w:jc w:val="both"/>
              <w:rPr>
                <w:rFonts w:eastAsia="Times New Roman"/>
                <w:color w:val="000000" w:themeColor="text1"/>
                <w:lang w:val="lv-LV"/>
              </w:rPr>
            </w:pPr>
            <w:r w:rsidRPr="004F5E17">
              <w:rPr>
                <w:rFonts w:eastAsia="Times New Roman"/>
                <w:b/>
                <w:color w:val="000000" w:themeColor="text1"/>
                <w:lang w:val="lv-LV"/>
              </w:rPr>
              <w:t>Velo rīki</w:t>
            </w:r>
            <w:r w:rsidRPr="004F5E17">
              <w:rPr>
                <w:rFonts w:eastAsia="Times New Roman"/>
                <w:color w:val="000000" w:themeColor="text1"/>
                <w:lang w:val="lv-LV"/>
              </w:rPr>
              <w:t>:</w:t>
            </w:r>
          </w:p>
          <w:p w14:paraId="509055BB" w14:textId="77777777" w:rsidR="00752E8E" w:rsidRPr="004F5E17" w:rsidRDefault="00752E8E" w:rsidP="001109F2">
            <w:pPr>
              <w:spacing w:before="120" w:after="120"/>
              <w:jc w:val="both"/>
              <w:rPr>
                <w:rFonts w:eastAsia="Times New Roman"/>
                <w:color w:val="000000" w:themeColor="text1"/>
                <w:lang w:val="lv-LV"/>
              </w:rPr>
            </w:pPr>
            <w:r w:rsidRPr="004F5E17">
              <w:rPr>
                <w:rFonts w:eastAsia="Times New Roman"/>
                <w:color w:val="000000" w:themeColor="text1"/>
                <w:lang w:val="lv-LV"/>
              </w:rPr>
              <w:t>Mērķgrupas apjoma un vajadzību novērtējums:</w:t>
            </w:r>
          </w:p>
          <w:p w14:paraId="4C35C844" w14:textId="77777777" w:rsidR="00752E8E" w:rsidRPr="004F5E17" w:rsidRDefault="00752E8E" w:rsidP="007743EA">
            <w:pPr>
              <w:pStyle w:val="ListParagraph"/>
              <w:numPr>
                <w:ilvl w:val="0"/>
                <w:numId w:val="38"/>
              </w:numPr>
              <w:spacing w:before="120" w:after="120"/>
              <w:jc w:val="both"/>
              <w:rPr>
                <w:rFonts w:eastAsia="Times New Roman"/>
                <w:color w:val="000000" w:themeColor="text1"/>
                <w:lang w:val="lv-LV"/>
              </w:rPr>
            </w:pPr>
            <w:r w:rsidRPr="004F5E17">
              <w:rPr>
                <w:rFonts w:eastAsia="Times New Roman"/>
                <w:color w:val="000000" w:themeColor="text1"/>
                <w:lang w:val="lv-LV"/>
              </w:rPr>
              <w:t>Pamatojoties uz iedzīvotāju ienākumu datiem, lauku mobilitātes izaicinājumiem un līdzšinējo pieredzi ar atbalsta programmām (piem., ALTUM energoefektivitātes atbalsts), konservatīvi plānots atbalstīt 4000 lietotāji;</w:t>
            </w:r>
          </w:p>
          <w:p w14:paraId="4650B0AB" w14:textId="77777777" w:rsidR="00752E8E" w:rsidRPr="004F5E17" w:rsidRDefault="00752E8E" w:rsidP="007743EA">
            <w:pPr>
              <w:pStyle w:val="ListParagraph"/>
              <w:numPr>
                <w:ilvl w:val="0"/>
                <w:numId w:val="38"/>
              </w:numPr>
              <w:spacing w:before="120" w:after="120"/>
              <w:jc w:val="both"/>
              <w:rPr>
                <w:rFonts w:eastAsia="Times New Roman"/>
                <w:color w:val="000000" w:themeColor="text1"/>
                <w:lang w:val="lv-LV"/>
              </w:rPr>
            </w:pPr>
            <w:r w:rsidRPr="004F5E17">
              <w:rPr>
                <w:rFonts w:eastAsia="Times New Roman"/>
                <w:color w:val="000000" w:themeColor="text1"/>
                <w:lang w:val="lv-LV"/>
              </w:rPr>
              <w:t>Tiek paredzēts, ka šis apjoms aptver tikai daļu no potenciālās mērķgrupas, bet ir izpildāms noteiktā periodā, ņemot vērā LPS kapacitāti un pieejamo budžetu.</w:t>
            </w:r>
          </w:p>
          <w:p w14:paraId="20967367" w14:textId="77777777" w:rsidR="00752E8E" w:rsidRPr="004F5E17" w:rsidRDefault="00752E8E" w:rsidP="001109F2">
            <w:pPr>
              <w:spacing w:before="120" w:after="120"/>
              <w:jc w:val="both"/>
              <w:rPr>
                <w:rFonts w:eastAsia="Times New Roman"/>
                <w:b/>
                <w:color w:val="000000" w:themeColor="text1"/>
                <w:lang w:val="lv-LV"/>
              </w:rPr>
            </w:pPr>
            <w:r w:rsidRPr="004F5E17">
              <w:rPr>
                <w:rFonts w:eastAsia="Times New Roman"/>
                <w:b/>
                <w:color w:val="000000" w:themeColor="text1"/>
                <w:lang w:val="lv-LV"/>
              </w:rPr>
              <w:t>Administratīvo un tehnisko izmaksu kontrole</w:t>
            </w:r>
          </w:p>
          <w:p w14:paraId="46D603BE" w14:textId="77777777" w:rsidR="00752E8E" w:rsidRPr="004F5E17" w:rsidRDefault="00752E8E" w:rsidP="007743EA">
            <w:pPr>
              <w:pStyle w:val="ListParagraph"/>
              <w:numPr>
                <w:ilvl w:val="0"/>
                <w:numId w:val="39"/>
              </w:numPr>
              <w:spacing w:before="120" w:after="120"/>
              <w:jc w:val="both"/>
              <w:rPr>
                <w:rFonts w:eastAsia="Times New Roman"/>
                <w:color w:val="000000" w:themeColor="text1"/>
                <w:lang w:val="lv-LV"/>
              </w:rPr>
            </w:pPr>
            <w:r w:rsidRPr="004F5E17">
              <w:rPr>
                <w:rFonts w:eastAsia="Times New Roman"/>
                <w:color w:val="000000" w:themeColor="text1"/>
                <w:lang w:val="lv-LV"/>
              </w:rPr>
              <w:t>Programmas ieviešana balstīsies uz jau esošu institucionālo kapacitāti (LPS), līdz ar to nav nepieciešami būtiski ieguldījumi jaunu struktūru izveidē;</w:t>
            </w:r>
          </w:p>
          <w:p w14:paraId="1B5A7B40" w14:textId="77777777" w:rsidR="00752E8E" w:rsidRPr="004F5E17" w:rsidRDefault="00752E8E" w:rsidP="007743EA">
            <w:pPr>
              <w:pStyle w:val="ListParagraph"/>
              <w:numPr>
                <w:ilvl w:val="0"/>
                <w:numId w:val="39"/>
              </w:numPr>
              <w:spacing w:before="120" w:after="120"/>
              <w:jc w:val="both"/>
              <w:rPr>
                <w:rFonts w:eastAsia="Times New Roman"/>
                <w:color w:val="000000" w:themeColor="text1"/>
                <w:lang w:val="lv-LV"/>
              </w:rPr>
            </w:pPr>
            <w:r w:rsidRPr="004F5E17">
              <w:rPr>
                <w:rFonts w:eastAsia="Times New Roman"/>
                <w:color w:val="000000" w:themeColor="text1"/>
                <w:lang w:val="lv-LV"/>
              </w:rPr>
              <w:t>Tehniskās palīdzības izdevumi (IKT uzturēšana, dati, komunikācija) paredzēti robežās ~3% no kopējā budžeta, kas atbilst EK labās prakses vadlīnijām.</w:t>
            </w:r>
          </w:p>
          <w:p w14:paraId="7936F6F3" w14:textId="77777777" w:rsidR="00752E8E" w:rsidRPr="004F5E17" w:rsidRDefault="00752E8E" w:rsidP="001109F2">
            <w:pPr>
              <w:spacing w:before="120" w:after="120"/>
              <w:jc w:val="both"/>
              <w:rPr>
                <w:rFonts w:eastAsia="Times New Roman"/>
                <w:b/>
                <w:color w:val="000000" w:themeColor="text1"/>
                <w:lang w:val="lv-LV"/>
              </w:rPr>
            </w:pPr>
            <w:r w:rsidRPr="004F5E17">
              <w:rPr>
                <w:rFonts w:eastAsia="Times New Roman"/>
                <w:b/>
                <w:color w:val="000000" w:themeColor="text1"/>
                <w:lang w:val="lv-LV"/>
              </w:rPr>
              <w:t>Latvijas klimatiskie un infrastruktūras apstākļi</w:t>
            </w:r>
          </w:p>
          <w:p w14:paraId="4CACCB07" w14:textId="77777777" w:rsidR="00752E8E" w:rsidRPr="004F5E17" w:rsidRDefault="00752E8E" w:rsidP="007743EA">
            <w:pPr>
              <w:pStyle w:val="ListParagraph"/>
              <w:numPr>
                <w:ilvl w:val="0"/>
                <w:numId w:val="40"/>
              </w:numPr>
              <w:spacing w:before="120" w:after="120"/>
              <w:jc w:val="both"/>
              <w:rPr>
                <w:rFonts w:eastAsia="Times New Roman"/>
                <w:color w:val="000000" w:themeColor="text1"/>
                <w:lang w:val="lv-LV"/>
              </w:rPr>
            </w:pPr>
            <w:r w:rsidRPr="004F5E17">
              <w:rPr>
                <w:rFonts w:eastAsia="Times New Roman"/>
                <w:color w:val="000000" w:themeColor="text1"/>
                <w:lang w:val="lv-LV"/>
              </w:rPr>
              <w:t>Tiek ņemts vērā, ka mikromobilitātes lietojamība Latvijā var būt sezonāla, tāpēc tiek plānotas arī kombinētas atbalsta formas (piemēram, noma, ne tikai iegāde);</w:t>
            </w:r>
          </w:p>
          <w:p w14:paraId="1BF5A409" w14:textId="77777777" w:rsidR="00752E8E" w:rsidRPr="004F5E17" w:rsidRDefault="00752E8E" w:rsidP="007743EA">
            <w:pPr>
              <w:pStyle w:val="ListParagraph"/>
              <w:numPr>
                <w:ilvl w:val="0"/>
                <w:numId w:val="40"/>
              </w:numPr>
              <w:spacing w:before="120" w:after="120"/>
              <w:jc w:val="both"/>
              <w:rPr>
                <w:rFonts w:eastAsia="Times New Roman"/>
                <w:color w:val="000000" w:themeColor="text1"/>
                <w:lang w:val="lv-LV"/>
              </w:rPr>
            </w:pPr>
            <w:r w:rsidRPr="004F5E17">
              <w:rPr>
                <w:rFonts w:eastAsia="Times New Roman"/>
                <w:color w:val="000000" w:themeColor="text1"/>
                <w:lang w:val="lv-LV"/>
              </w:rPr>
              <w:t>Tāpat tiek sagaidīts, ka reģionos bez sabiedriskā transporta pārklājuma pieprasījums būs augstāks, tāpēc budžets veidots elastīgi, kam pielāgota tiks arī veloinfrastruktūra.</w:t>
            </w:r>
          </w:p>
        </w:tc>
      </w:tr>
    </w:tbl>
    <w:p w14:paraId="62BE0F18" w14:textId="77777777" w:rsidR="007E7C2E" w:rsidRPr="004F5E17" w:rsidRDefault="007E7C2E" w:rsidP="001109F2">
      <w:pPr>
        <w:rPr>
          <w:color w:val="000000" w:themeColor="text1"/>
          <w:sz w:val="18"/>
          <w:szCs w:val="18"/>
          <w:lang w:val="lv-LV"/>
        </w:rPr>
      </w:pPr>
    </w:p>
    <w:p w14:paraId="79BDC649" w14:textId="77777777" w:rsidR="00752E8E" w:rsidRPr="004F5E17" w:rsidRDefault="00752E8E" w:rsidP="001109F2">
      <w:pPr>
        <w:rPr>
          <w:color w:val="000000" w:themeColor="text1"/>
          <w:sz w:val="18"/>
          <w:szCs w:val="18"/>
          <w:lang w:val="lv-LV"/>
        </w:rPr>
      </w:pPr>
    </w:p>
    <w:p w14:paraId="1E114FE7" w14:textId="77777777" w:rsidR="007E7C2E" w:rsidRPr="004F5E17" w:rsidRDefault="007E7C2E" w:rsidP="001109F2">
      <w:pPr>
        <w:rPr>
          <w:color w:val="000000" w:themeColor="text1"/>
          <w:sz w:val="18"/>
          <w:szCs w:val="18"/>
          <w:lang w:val="lv-LV"/>
        </w:rPr>
      </w:pPr>
    </w:p>
    <w:p w14:paraId="7581E099" w14:textId="77777777" w:rsidR="000755D9" w:rsidRPr="004F5E17" w:rsidRDefault="000755D9" w:rsidP="001109F2">
      <w:pPr>
        <w:rPr>
          <w:color w:val="000000" w:themeColor="text1"/>
          <w:sz w:val="18"/>
          <w:szCs w:val="18"/>
          <w:lang w:val="lv-LV"/>
        </w:rPr>
        <w:sectPr w:rsidR="000755D9" w:rsidRPr="004F5E17" w:rsidSect="006124BC">
          <w:headerReference w:type="default" r:id="rId94"/>
          <w:pgSz w:w="11906" w:h="16838"/>
          <w:pgMar w:top="1418" w:right="1134" w:bottom="1134" w:left="1701" w:header="708" w:footer="708" w:gutter="0"/>
          <w:cols w:space="708"/>
          <w:docGrid w:linePitch="360"/>
        </w:sectPr>
      </w:pPr>
    </w:p>
    <w:p w14:paraId="6C26333A" w14:textId="77777777" w:rsidR="000755D9" w:rsidRPr="004F5E17" w:rsidRDefault="000755D9" w:rsidP="001109F2">
      <w:pPr>
        <w:rPr>
          <w:rStyle w:val="s1"/>
          <w:rFonts w:eastAsia="Times New Roman"/>
          <w:i/>
          <w:color w:val="000000" w:themeColor="text1"/>
          <w:lang w:val="lv-LV"/>
        </w:rPr>
      </w:pPr>
    </w:p>
    <w:p w14:paraId="50B0978B" w14:textId="77777777" w:rsidR="000755D9" w:rsidRPr="004F5E17" w:rsidRDefault="000755D9" w:rsidP="001109F2">
      <w:pPr>
        <w:rPr>
          <w:rStyle w:val="s1"/>
          <w:rFonts w:eastAsia="Times New Roman"/>
          <w:i/>
          <w:color w:val="000000" w:themeColor="text1"/>
          <w:lang w:val="lv-LV"/>
        </w:rPr>
      </w:pPr>
      <w:r w:rsidRPr="004F5E17">
        <w:rPr>
          <w:rStyle w:val="s1"/>
          <w:rFonts w:eastAsia="Times New Roman"/>
          <w:i/>
          <w:color w:val="000000" w:themeColor="text1"/>
          <w:lang w:val="lv-LV"/>
        </w:rPr>
        <w:t>Pasākuma/investīcijas aplēstās kopējās izmaksas</w:t>
      </w:r>
    </w:p>
    <w:p w14:paraId="21B29699" w14:textId="77777777" w:rsidR="000755D9" w:rsidRPr="004F5E17" w:rsidRDefault="000755D9" w:rsidP="001109F2">
      <w:pPr>
        <w:rPr>
          <w:color w:val="000000" w:themeColor="text1"/>
          <w:sz w:val="18"/>
          <w:szCs w:val="18"/>
          <w:lang w:val="lv-LV"/>
        </w:rPr>
      </w:pPr>
    </w:p>
    <w:tbl>
      <w:tblPr>
        <w:tblStyle w:val="TableGrid"/>
        <w:tblpPr w:leftFromText="180" w:rightFromText="180" w:vertAnchor="text" w:tblpY="1"/>
        <w:tblOverlap w:val="never"/>
        <w:tblW w:w="13928" w:type="dxa"/>
        <w:tblBorders>
          <w:top w:val="single" w:sz="12" w:space="0" w:color="0F9ED5" w:themeColor="accent4"/>
          <w:left w:val="single" w:sz="12" w:space="0" w:color="0F9ED5" w:themeColor="accent4"/>
          <w:bottom w:val="single" w:sz="12" w:space="0" w:color="0F9ED5" w:themeColor="accent4"/>
          <w:right w:val="single" w:sz="12" w:space="0" w:color="0F9ED5" w:themeColor="accent4"/>
          <w:insideH w:val="single" w:sz="12" w:space="0" w:color="0F9ED5" w:themeColor="accent4"/>
          <w:insideV w:val="single" w:sz="12" w:space="0" w:color="0F9ED5" w:themeColor="accent4"/>
        </w:tblBorders>
        <w:tblLook w:val="04A0" w:firstRow="1" w:lastRow="0" w:firstColumn="1" w:lastColumn="0" w:noHBand="0" w:noVBand="1"/>
      </w:tblPr>
      <w:tblGrid>
        <w:gridCol w:w="835"/>
        <w:gridCol w:w="1985"/>
        <w:gridCol w:w="1259"/>
        <w:gridCol w:w="1026"/>
        <w:gridCol w:w="1125"/>
        <w:gridCol w:w="1099"/>
        <w:gridCol w:w="1114"/>
        <w:gridCol w:w="1016"/>
        <w:gridCol w:w="1115"/>
        <w:gridCol w:w="1115"/>
        <w:gridCol w:w="1100"/>
        <w:gridCol w:w="1139"/>
      </w:tblGrid>
      <w:tr w:rsidR="004F5E17" w:rsidRPr="004F5E17" w14:paraId="55260B83" w14:textId="77777777" w:rsidTr="00290716">
        <w:tc>
          <w:tcPr>
            <w:tcW w:w="835" w:type="dxa"/>
            <w:vAlign w:val="center"/>
          </w:tcPr>
          <w:p w14:paraId="5B484306" w14:textId="77777777" w:rsidR="000755D9" w:rsidRPr="004F5E17" w:rsidRDefault="000755D9" w:rsidP="001109F2">
            <w:pPr>
              <w:pStyle w:val="p2"/>
              <w:spacing w:after="0"/>
              <w:jc w:val="center"/>
              <w:rPr>
                <w:rStyle w:val="s1"/>
                <w:rFonts w:ascii="Times New Roman" w:hAnsi="Times New Roman"/>
                <w:color w:val="000000" w:themeColor="text1"/>
                <w:lang w:val="lv-LV"/>
              </w:rPr>
            </w:pPr>
            <w:r w:rsidRPr="004F5E17">
              <w:rPr>
                <w:rFonts w:ascii="Times New Roman" w:hAnsi="Times New Roman"/>
                <w:color w:val="000000" w:themeColor="text1"/>
                <w:lang w:val="lv-LV"/>
              </w:rPr>
              <w:t>Kārtas numurs</w:t>
            </w:r>
          </w:p>
        </w:tc>
        <w:tc>
          <w:tcPr>
            <w:tcW w:w="1985" w:type="dxa"/>
            <w:vAlign w:val="center"/>
          </w:tcPr>
          <w:p w14:paraId="7E40160B" w14:textId="77777777" w:rsidR="000755D9" w:rsidRPr="004F5E17" w:rsidRDefault="000755D9" w:rsidP="001109F2">
            <w:pPr>
              <w:pStyle w:val="p2"/>
              <w:spacing w:after="0"/>
              <w:jc w:val="center"/>
              <w:rPr>
                <w:rStyle w:val="s1"/>
                <w:rFonts w:ascii="Times New Roman" w:hAnsi="Times New Roman"/>
                <w:color w:val="000000" w:themeColor="text1"/>
                <w:lang w:val="lv-LV"/>
              </w:rPr>
            </w:pPr>
            <w:r w:rsidRPr="004F5E17">
              <w:rPr>
                <w:rFonts w:ascii="Times New Roman" w:hAnsi="Times New Roman"/>
                <w:color w:val="000000" w:themeColor="text1"/>
                <w:lang w:val="lv-LV"/>
              </w:rPr>
              <w:t>Pasākums/ investīcija</w:t>
            </w:r>
          </w:p>
        </w:tc>
        <w:tc>
          <w:tcPr>
            <w:tcW w:w="1259" w:type="dxa"/>
            <w:vAlign w:val="center"/>
          </w:tcPr>
          <w:p w14:paraId="7B9A8E2B" w14:textId="77777777" w:rsidR="000755D9" w:rsidRPr="004F5E17" w:rsidRDefault="000755D9" w:rsidP="001109F2">
            <w:pPr>
              <w:pStyle w:val="p2"/>
              <w:spacing w:after="0"/>
              <w:jc w:val="center"/>
              <w:rPr>
                <w:rStyle w:val="s1"/>
                <w:rFonts w:ascii="Times New Roman" w:hAnsi="Times New Roman"/>
                <w:color w:val="000000" w:themeColor="text1"/>
                <w:lang w:val="lv-LV"/>
              </w:rPr>
            </w:pPr>
            <w:r w:rsidRPr="004F5E17">
              <w:rPr>
                <w:rStyle w:val="s1"/>
                <w:rFonts w:ascii="Times New Roman" w:hAnsi="Times New Roman"/>
                <w:color w:val="000000" w:themeColor="text1"/>
                <w:lang w:val="lv-LV"/>
              </w:rPr>
              <w:t>No datuma</w:t>
            </w:r>
          </w:p>
        </w:tc>
        <w:tc>
          <w:tcPr>
            <w:tcW w:w="1026" w:type="dxa"/>
            <w:vAlign w:val="center"/>
          </w:tcPr>
          <w:p w14:paraId="734CF04B" w14:textId="77777777" w:rsidR="000755D9" w:rsidRPr="004F5E17" w:rsidRDefault="000755D9" w:rsidP="001109F2">
            <w:pPr>
              <w:pStyle w:val="p2"/>
              <w:spacing w:after="0"/>
              <w:jc w:val="center"/>
              <w:rPr>
                <w:rStyle w:val="s1"/>
                <w:rFonts w:ascii="Times New Roman" w:hAnsi="Times New Roman"/>
                <w:color w:val="000000" w:themeColor="text1"/>
                <w:lang w:val="lv-LV"/>
              </w:rPr>
            </w:pPr>
            <w:r w:rsidRPr="004F5E17">
              <w:rPr>
                <w:rStyle w:val="s1"/>
                <w:rFonts w:ascii="Times New Roman" w:hAnsi="Times New Roman"/>
                <w:color w:val="000000" w:themeColor="text1"/>
                <w:lang w:val="lv-LV"/>
              </w:rPr>
              <w:t>Līdz datumam</w:t>
            </w:r>
          </w:p>
        </w:tc>
        <w:tc>
          <w:tcPr>
            <w:tcW w:w="1125" w:type="dxa"/>
            <w:vAlign w:val="center"/>
          </w:tcPr>
          <w:p w14:paraId="69AB6401" w14:textId="77777777" w:rsidR="000755D9" w:rsidRPr="004F5E17" w:rsidRDefault="000755D9" w:rsidP="001109F2">
            <w:pPr>
              <w:pStyle w:val="p2"/>
              <w:spacing w:after="0"/>
              <w:jc w:val="center"/>
              <w:rPr>
                <w:rStyle w:val="s1"/>
                <w:rFonts w:ascii="Times New Roman" w:hAnsi="Times New Roman"/>
                <w:color w:val="000000" w:themeColor="text1"/>
                <w:lang w:val="lv-LV"/>
              </w:rPr>
            </w:pPr>
            <w:r w:rsidRPr="004F5E17">
              <w:rPr>
                <w:rStyle w:val="s1"/>
                <w:rFonts w:ascii="Times New Roman" w:hAnsi="Times New Roman"/>
                <w:color w:val="000000" w:themeColor="text1"/>
                <w:lang w:val="lv-LV"/>
              </w:rPr>
              <w:t>Kopā</w:t>
            </w:r>
          </w:p>
        </w:tc>
        <w:tc>
          <w:tcPr>
            <w:tcW w:w="1099" w:type="dxa"/>
            <w:vAlign w:val="center"/>
          </w:tcPr>
          <w:p w14:paraId="6F2876D1" w14:textId="77777777" w:rsidR="000755D9" w:rsidRPr="004F5E17" w:rsidRDefault="000755D9" w:rsidP="001109F2">
            <w:pPr>
              <w:pStyle w:val="p2"/>
              <w:spacing w:after="0"/>
              <w:jc w:val="center"/>
              <w:rPr>
                <w:rStyle w:val="s1"/>
                <w:rFonts w:ascii="Times New Roman" w:hAnsi="Times New Roman"/>
                <w:color w:val="000000" w:themeColor="text1"/>
                <w:lang w:val="lv-LV"/>
              </w:rPr>
            </w:pPr>
            <w:r w:rsidRPr="004F5E17">
              <w:rPr>
                <w:rStyle w:val="s1"/>
                <w:rFonts w:ascii="Times New Roman" w:hAnsi="Times New Roman"/>
                <w:color w:val="000000" w:themeColor="text1"/>
                <w:lang w:val="lv-LV"/>
              </w:rPr>
              <w:t>2026</w:t>
            </w:r>
          </w:p>
        </w:tc>
        <w:tc>
          <w:tcPr>
            <w:tcW w:w="1114" w:type="dxa"/>
            <w:vAlign w:val="center"/>
          </w:tcPr>
          <w:p w14:paraId="7E6324CF" w14:textId="77777777" w:rsidR="000755D9" w:rsidRPr="004F5E17" w:rsidRDefault="000755D9" w:rsidP="001109F2">
            <w:pPr>
              <w:pStyle w:val="p2"/>
              <w:spacing w:after="0"/>
              <w:jc w:val="center"/>
              <w:rPr>
                <w:rStyle w:val="s1"/>
                <w:rFonts w:ascii="Times New Roman" w:hAnsi="Times New Roman"/>
                <w:color w:val="000000" w:themeColor="text1"/>
                <w:lang w:val="lv-LV"/>
              </w:rPr>
            </w:pPr>
            <w:r w:rsidRPr="004F5E17">
              <w:rPr>
                <w:rStyle w:val="s1"/>
                <w:rFonts w:ascii="Times New Roman" w:hAnsi="Times New Roman"/>
                <w:color w:val="000000" w:themeColor="text1"/>
                <w:lang w:val="lv-LV"/>
              </w:rPr>
              <w:t>2027</w:t>
            </w:r>
          </w:p>
        </w:tc>
        <w:tc>
          <w:tcPr>
            <w:tcW w:w="1016" w:type="dxa"/>
            <w:vAlign w:val="center"/>
          </w:tcPr>
          <w:p w14:paraId="3C882730" w14:textId="77777777" w:rsidR="000755D9" w:rsidRPr="004F5E17" w:rsidRDefault="000755D9" w:rsidP="001109F2">
            <w:pPr>
              <w:pStyle w:val="p2"/>
              <w:spacing w:after="0"/>
              <w:jc w:val="center"/>
              <w:rPr>
                <w:rStyle w:val="s1"/>
                <w:rFonts w:ascii="Times New Roman" w:hAnsi="Times New Roman"/>
                <w:color w:val="000000" w:themeColor="text1"/>
                <w:lang w:val="lv-LV"/>
              </w:rPr>
            </w:pPr>
            <w:r w:rsidRPr="004F5E17">
              <w:rPr>
                <w:rStyle w:val="s1"/>
                <w:rFonts w:ascii="Times New Roman" w:hAnsi="Times New Roman"/>
                <w:color w:val="000000" w:themeColor="text1"/>
                <w:lang w:val="lv-LV"/>
              </w:rPr>
              <w:t>2028</w:t>
            </w:r>
          </w:p>
        </w:tc>
        <w:tc>
          <w:tcPr>
            <w:tcW w:w="1115" w:type="dxa"/>
            <w:vAlign w:val="center"/>
          </w:tcPr>
          <w:p w14:paraId="4E543E5E" w14:textId="77777777" w:rsidR="000755D9" w:rsidRPr="004F5E17" w:rsidRDefault="000755D9" w:rsidP="001109F2">
            <w:pPr>
              <w:pStyle w:val="p2"/>
              <w:spacing w:after="0"/>
              <w:jc w:val="center"/>
              <w:rPr>
                <w:rStyle w:val="s1"/>
                <w:rFonts w:ascii="Times New Roman" w:hAnsi="Times New Roman"/>
                <w:color w:val="000000" w:themeColor="text1"/>
                <w:lang w:val="lv-LV"/>
              </w:rPr>
            </w:pPr>
            <w:r w:rsidRPr="004F5E17">
              <w:rPr>
                <w:rStyle w:val="s1"/>
                <w:rFonts w:ascii="Times New Roman" w:hAnsi="Times New Roman"/>
                <w:color w:val="000000" w:themeColor="text1"/>
                <w:lang w:val="lv-LV"/>
              </w:rPr>
              <w:t>2029</w:t>
            </w:r>
          </w:p>
        </w:tc>
        <w:tc>
          <w:tcPr>
            <w:tcW w:w="1115" w:type="dxa"/>
            <w:vAlign w:val="center"/>
          </w:tcPr>
          <w:p w14:paraId="10E98580" w14:textId="77777777" w:rsidR="000755D9" w:rsidRPr="004F5E17" w:rsidRDefault="000755D9" w:rsidP="001109F2">
            <w:pPr>
              <w:pStyle w:val="p2"/>
              <w:spacing w:after="0"/>
              <w:jc w:val="center"/>
              <w:rPr>
                <w:rStyle w:val="s1"/>
                <w:rFonts w:ascii="Times New Roman" w:hAnsi="Times New Roman"/>
                <w:color w:val="000000" w:themeColor="text1"/>
                <w:lang w:val="lv-LV"/>
              </w:rPr>
            </w:pPr>
            <w:r w:rsidRPr="004F5E17">
              <w:rPr>
                <w:rStyle w:val="s1"/>
                <w:rFonts w:ascii="Times New Roman" w:hAnsi="Times New Roman"/>
                <w:color w:val="000000" w:themeColor="text1"/>
                <w:lang w:val="lv-LV"/>
              </w:rPr>
              <w:t>2030</w:t>
            </w:r>
          </w:p>
        </w:tc>
        <w:tc>
          <w:tcPr>
            <w:tcW w:w="1100" w:type="dxa"/>
            <w:vAlign w:val="center"/>
          </w:tcPr>
          <w:p w14:paraId="69B341CF" w14:textId="77777777" w:rsidR="000755D9" w:rsidRPr="004F5E17" w:rsidRDefault="000755D9" w:rsidP="001109F2">
            <w:pPr>
              <w:pStyle w:val="p2"/>
              <w:spacing w:after="0"/>
              <w:jc w:val="center"/>
              <w:rPr>
                <w:rStyle w:val="s1"/>
                <w:rFonts w:ascii="Times New Roman" w:hAnsi="Times New Roman"/>
                <w:color w:val="000000" w:themeColor="text1"/>
                <w:lang w:val="lv-LV"/>
              </w:rPr>
            </w:pPr>
            <w:r w:rsidRPr="004F5E17">
              <w:rPr>
                <w:rStyle w:val="s1"/>
                <w:rFonts w:ascii="Times New Roman" w:hAnsi="Times New Roman"/>
                <w:color w:val="000000" w:themeColor="text1"/>
                <w:lang w:val="lv-LV"/>
              </w:rPr>
              <w:t>2031</w:t>
            </w:r>
          </w:p>
        </w:tc>
        <w:tc>
          <w:tcPr>
            <w:tcW w:w="1139" w:type="dxa"/>
            <w:vAlign w:val="center"/>
          </w:tcPr>
          <w:p w14:paraId="1CF098E3" w14:textId="77777777" w:rsidR="000755D9" w:rsidRPr="004F5E17" w:rsidRDefault="000755D9" w:rsidP="001109F2">
            <w:pPr>
              <w:pStyle w:val="p2"/>
              <w:spacing w:after="0"/>
              <w:jc w:val="center"/>
              <w:rPr>
                <w:rStyle w:val="s1"/>
                <w:rFonts w:ascii="Times New Roman" w:hAnsi="Times New Roman"/>
                <w:color w:val="000000" w:themeColor="text1"/>
                <w:lang w:val="lv-LV"/>
              </w:rPr>
            </w:pPr>
            <w:r w:rsidRPr="004F5E17">
              <w:rPr>
                <w:rStyle w:val="s1"/>
                <w:rFonts w:ascii="Times New Roman" w:hAnsi="Times New Roman"/>
                <w:color w:val="000000" w:themeColor="text1"/>
                <w:lang w:val="lv-LV"/>
              </w:rPr>
              <w:t>2032</w:t>
            </w:r>
          </w:p>
        </w:tc>
      </w:tr>
      <w:tr w:rsidR="004F5E17" w:rsidRPr="004F5E17" w14:paraId="278333A3" w14:textId="77777777" w:rsidTr="00290716">
        <w:tc>
          <w:tcPr>
            <w:tcW w:w="835" w:type="dxa"/>
          </w:tcPr>
          <w:p w14:paraId="160A289D" w14:textId="00825D74" w:rsidR="0809AED0" w:rsidRPr="004F5E17" w:rsidRDefault="00F20BA3" w:rsidP="001109F2">
            <w:pPr>
              <w:jc w:val="center"/>
              <w:rPr>
                <w:rFonts w:eastAsia="Times New Roman"/>
                <w:color w:val="000000" w:themeColor="text1"/>
                <w:sz w:val="18"/>
                <w:szCs w:val="18"/>
                <w:lang w:val="lv-LV"/>
              </w:rPr>
            </w:pPr>
            <w:r w:rsidRPr="004F5E17">
              <w:rPr>
                <w:rFonts w:eastAsia="Times New Roman"/>
                <w:color w:val="000000" w:themeColor="text1"/>
                <w:sz w:val="18"/>
                <w:szCs w:val="18"/>
                <w:lang w:val="lv-LV"/>
              </w:rPr>
              <w:t>C2.F.I3</w:t>
            </w:r>
          </w:p>
        </w:tc>
        <w:tc>
          <w:tcPr>
            <w:tcW w:w="1985" w:type="dxa"/>
          </w:tcPr>
          <w:p w14:paraId="15BB7150" w14:textId="3651813B" w:rsidR="0809AED0" w:rsidRPr="004F5E17" w:rsidRDefault="00003CF1" w:rsidP="001109F2">
            <w:pPr>
              <w:jc w:val="center"/>
              <w:rPr>
                <w:rFonts w:eastAsia="Times New Roman"/>
                <w:i/>
                <w:color w:val="000000" w:themeColor="text1"/>
                <w:sz w:val="18"/>
                <w:szCs w:val="18"/>
                <w:lang w:val="lv-LV"/>
              </w:rPr>
            </w:pPr>
            <w:r w:rsidRPr="004F5E17">
              <w:rPr>
                <w:rFonts w:eastAsia="Times New Roman"/>
                <w:color w:val="000000" w:themeColor="text1"/>
                <w:sz w:val="18"/>
                <w:szCs w:val="18"/>
                <w:lang w:val="lv-LV"/>
              </w:rPr>
              <w:t>Mikromobilitātes attīstība</w:t>
            </w:r>
          </w:p>
        </w:tc>
        <w:tc>
          <w:tcPr>
            <w:tcW w:w="1259" w:type="dxa"/>
          </w:tcPr>
          <w:p w14:paraId="1CF37237" w14:textId="542FF544" w:rsidR="0809AED0" w:rsidRPr="004F5E17" w:rsidRDefault="004B1C11" w:rsidP="001109F2">
            <w:pPr>
              <w:jc w:val="center"/>
              <w:rPr>
                <w:rFonts w:eastAsia="Times New Roman"/>
                <w:color w:val="000000" w:themeColor="text1"/>
                <w:sz w:val="18"/>
                <w:szCs w:val="18"/>
                <w:lang w:val="lv-LV"/>
              </w:rPr>
            </w:pPr>
            <w:r w:rsidRPr="004F5E17">
              <w:rPr>
                <w:rFonts w:eastAsia="Times New Roman"/>
                <w:color w:val="000000" w:themeColor="text1"/>
                <w:sz w:val="18"/>
                <w:szCs w:val="18"/>
                <w:lang w:val="lv-LV"/>
              </w:rPr>
              <w:t>01.06</w:t>
            </w:r>
            <w:r w:rsidR="0809AED0" w:rsidRPr="004F5E17">
              <w:rPr>
                <w:rFonts w:eastAsia="Times New Roman"/>
                <w:color w:val="000000" w:themeColor="text1"/>
                <w:sz w:val="18"/>
                <w:szCs w:val="18"/>
                <w:lang w:val="lv-LV"/>
              </w:rPr>
              <w:t>.2026</w:t>
            </w:r>
          </w:p>
        </w:tc>
        <w:tc>
          <w:tcPr>
            <w:tcW w:w="1026" w:type="dxa"/>
          </w:tcPr>
          <w:p w14:paraId="4041FAE2" w14:textId="2831EFEB" w:rsidR="0809AED0" w:rsidRPr="004F5E17" w:rsidRDefault="007619FE" w:rsidP="001109F2">
            <w:pPr>
              <w:jc w:val="center"/>
              <w:rPr>
                <w:rFonts w:eastAsia="Times New Roman"/>
                <w:color w:val="000000" w:themeColor="text1"/>
                <w:sz w:val="18"/>
                <w:szCs w:val="18"/>
                <w:lang w:val="lv-LV"/>
              </w:rPr>
            </w:pPr>
            <w:r w:rsidRPr="004F5E17">
              <w:rPr>
                <w:rFonts w:eastAsia="Times New Roman"/>
                <w:color w:val="000000" w:themeColor="text1"/>
                <w:sz w:val="18"/>
                <w:szCs w:val="18"/>
                <w:lang w:val="lv-LV"/>
              </w:rPr>
              <w:t>31.</w:t>
            </w:r>
            <w:r w:rsidR="0809AED0" w:rsidRPr="004F5E17">
              <w:rPr>
                <w:rFonts w:eastAsia="Times New Roman"/>
                <w:color w:val="000000" w:themeColor="text1"/>
                <w:sz w:val="18"/>
                <w:szCs w:val="18"/>
                <w:lang w:val="lv-LV"/>
              </w:rPr>
              <w:t>07.</w:t>
            </w:r>
            <w:r w:rsidR="00EC7B5A" w:rsidRPr="004F5E17">
              <w:rPr>
                <w:rFonts w:eastAsia="Times New Roman"/>
                <w:color w:val="000000" w:themeColor="text1"/>
                <w:sz w:val="18"/>
                <w:szCs w:val="18"/>
                <w:lang w:val="lv-LV"/>
              </w:rPr>
              <w:t>2</w:t>
            </w:r>
            <w:r w:rsidR="0809AED0" w:rsidRPr="004F5E17">
              <w:rPr>
                <w:rFonts w:eastAsia="Times New Roman"/>
                <w:color w:val="000000" w:themeColor="text1"/>
                <w:sz w:val="18"/>
                <w:szCs w:val="18"/>
                <w:lang w:val="lv-LV"/>
              </w:rPr>
              <w:t>032</w:t>
            </w:r>
          </w:p>
        </w:tc>
        <w:tc>
          <w:tcPr>
            <w:tcW w:w="1125" w:type="dxa"/>
          </w:tcPr>
          <w:p w14:paraId="509F74C9" w14:textId="3488143E" w:rsidR="0809AED0" w:rsidRPr="004F5E17" w:rsidRDefault="0809AED0" w:rsidP="001109F2">
            <w:pPr>
              <w:jc w:val="center"/>
              <w:rPr>
                <w:rFonts w:eastAsia="Times New Roman"/>
                <w:color w:val="000000" w:themeColor="text1"/>
                <w:sz w:val="18"/>
                <w:szCs w:val="18"/>
                <w:lang w:val="lv-LV"/>
              </w:rPr>
            </w:pPr>
            <w:r w:rsidRPr="004F5E17">
              <w:rPr>
                <w:rFonts w:eastAsia="Times New Roman"/>
                <w:color w:val="000000" w:themeColor="text1"/>
                <w:sz w:val="18"/>
                <w:szCs w:val="18"/>
                <w:lang w:val="lv-LV"/>
              </w:rPr>
              <w:t>2</w:t>
            </w:r>
            <w:r w:rsidR="00290716" w:rsidRPr="004F5E17">
              <w:rPr>
                <w:rFonts w:eastAsia="Times New Roman"/>
                <w:color w:val="000000" w:themeColor="text1"/>
                <w:sz w:val="18"/>
                <w:szCs w:val="18"/>
                <w:lang w:val="lv-LV"/>
              </w:rPr>
              <w:t>6</w:t>
            </w:r>
            <w:r w:rsidRPr="004F5E17">
              <w:rPr>
                <w:rFonts w:eastAsia="Times New Roman"/>
                <w:color w:val="000000" w:themeColor="text1"/>
                <w:sz w:val="18"/>
                <w:szCs w:val="18"/>
                <w:lang w:val="lv-LV"/>
              </w:rPr>
              <w:t xml:space="preserve"> 000 000</w:t>
            </w:r>
          </w:p>
        </w:tc>
        <w:tc>
          <w:tcPr>
            <w:tcW w:w="1099" w:type="dxa"/>
          </w:tcPr>
          <w:p w14:paraId="00A5713F" w14:textId="71B27D18" w:rsidR="0809AED0" w:rsidRPr="004F5E17" w:rsidRDefault="00290716" w:rsidP="001109F2">
            <w:pPr>
              <w:jc w:val="center"/>
              <w:rPr>
                <w:rFonts w:eastAsia="Times New Roman"/>
                <w:color w:val="000000" w:themeColor="text1"/>
                <w:sz w:val="18"/>
                <w:szCs w:val="18"/>
                <w:lang w:val="lv-LV"/>
              </w:rPr>
            </w:pPr>
            <w:r w:rsidRPr="004F5E17">
              <w:rPr>
                <w:rFonts w:eastAsia="Times New Roman"/>
                <w:color w:val="000000" w:themeColor="text1"/>
                <w:sz w:val="18"/>
                <w:szCs w:val="18"/>
                <w:lang w:val="lv-LV"/>
              </w:rPr>
              <w:t>0</w:t>
            </w:r>
          </w:p>
        </w:tc>
        <w:tc>
          <w:tcPr>
            <w:tcW w:w="1114" w:type="dxa"/>
          </w:tcPr>
          <w:p w14:paraId="11D8AE25" w14:textId="5AE342EF" w:rsidR="0809AED0" w:rsidRPr="004F5E17" w:rsidRDefault="00290716" w:rsidP="001109F2">
            <w:pPr>
              <w:jc w:val="center"/>
              <w:rPr>
                <w:rFonts w:eastAsia="Times New Roman"/>
                <w:color w:val="000000" w:themeColor="text1"/>
                <w:sz w:val="18"/>
                <w:szCs w:val="18"/>
                <w:lang w:val="lv-LV"/>
              </w:rPr>
            </w:pPr>
            <w:r w:rsidRPr="004F5E17">
              <w:rPr>
                <w:rFonts w:eastAsia="Times New Roman"/>
                <w:color w:val="000000" w:themeColor="text1"/>
                <w:sz w:val="18"/>
                <w:szCs w:val="18"/>
                <w:lang w:val="lv-LV"/>
              </w:rPr>
              <w:t>4</w:t>
            </w:r>
            <w:r w:rsidR="0809AED0" w:rsidRPr="004F5E17">
              <w:rPr>
                <w:rFonts w:eastAsia="Times New Roman"/>
                <w:color w:val="000000" w:themeColor="text1"/>
                <w:sz w:val="18"/>
                <w:szCs w:val="18"/>
                <w:lang w:val="lv-LV"/>
              </w:rPr>
              <w:t> 333 333</w:t>
            </w:r>
          </w:p>
        </w:tc>
        <w:tc>
          <w:tcPr>
            <w:tcW w:w="1016" w:type="dxa"/>
          </w:tcPr>
          <w:p w14:paraId="33BDC581" w14:textId="18163579" w:rsidR="0809AED0" w:rsidRPr="004F5E17" w:rsidRDefault="00290716" w:rsidP="001109F2">
            <w:pPr>
              <w:jc w:val="center"/>
              <w:rPr>
                <w:rFonts w:eastAsia="Times New Roman"/>
                <w:color w:val="000000" w:themeColor="text1"/>
                <w:sz w:val="18"/>
                <w:szCs w:val="18"/>
                <w:lang w:val="lv-LV"/>
              </w:rPr>
            </w:pPr>
            <w:r w:rsidRPr="004F5E17">
              <w:rPr>
                <w:rFonts w:eastAsia="Times New Roman"/>
                <w:color w:val="000000" w:themeColor="text1"/>
                <w:sz w:val="18"/>
                <w:szCs w:val="18"/>
                <w:lang w:val="lv-LV"/>
              </w:rPr>
              <w:t>4</w:t>
            </w:r>
            <w:r w:rsidR="0809AED0" w:rsidRPr="004F5E17">
              <w:rPr>
                <w:rFonts w:eastAsia="Times New Roman"/>
                <w:color w:val="000000" w:themeColor="text1"/>
                <w:sz w:val="18"/>
                <w:szCs w:val="18"/>
                <w:lang w:val="lv-LV"/>
              </w:rPr>
              <w:t> 333 333</w:t>
            </w:r>
          </w:p>
        </w:tc>
        <w:tc>
          <w:tcPr>
            <w:tcW w:w="1115" w:type="dxa"/>
          </w:tcPr>
          <w:p w14:paraId="1257B772" w14:textId="669E6288" w:rsidR="0809AED0" w:rsidRPr="004F5E17" w:rsidRDefault="00290716" w:rsidP="001109F2">
            <w:pPr>
              <w:jc w:val="center"/>
              <w:rPr>
                <w:rFonts w:eastAsia="Times New Roman"/>
                <w:color w:val="000000" w:themeColor="text1"/>
                <w:sz w:val="18"/>
                <w:szCs w:val="18"/>
                <w:lang w:val="lv-LV"/>
              </w:rPr>
            </w:pPr>
            <w:r w:rsidRPr="004F5E17">
              <w:rPr>
                <w:rFonts w:eastAsia="Times New Roman"/>
                <w:color w:val="000000" w:themeColor="text1"/>
                <w:sz w:val="18"/>
                <w:szCs w:val="18"/>
                <w:lang w:val="lv-LV"/>
              </w:rPr>
              <w:t>4</w:t>
            </w:r>
            <w:r w:rsidR="0809AED0" w:rsidRPr="004F5E17">
              <w:rPr>
                <w:rFonts w:eastAsia="Times New Roman"/>
                <w:color w:val="000000" w:themeColor="text1"/>
                <w:sz w:val="18"/>
                <w:szCs w:val="18"/>
                <w:lang w:val="lv-LV"/>
              </w:rPr>
              <w:t> 333 333</w:t>
            </w:r>
          </w:p>
        </w:tc>
        <w:tc>
          <w:tcPr>
            <w:tcW w:w="1115" w:type="dxa"/>
          </w:tcPr>
          <w:p w14:paraId="04A27C93" w14:textId="06DE5E30" w:rsidR="0809AED0" w:rsidRPr="004F5E17" w:rsidRDefault="00290716" w:rsidP="001109F2">
            <w:pPr>
              <w:jc w:val="center"/>
              <w:rPr>
                <w:rFonts w:eastAsia="Times New Roman"/>
                <w:color w:val="000000" w:themeColor="text1"/>
                <w:sz w:val="18"/>
                <w:szCs w:val="18"/>
                <w:lang w:val="lv-LV"/>
              </w:rPr>
            </w:pPr>
            <w:r w:rsidRPr="004F5E17">
              <w:rPr>
                <w:rFonts w:eastAsia="Times New Roman"/>
                <w:color w:val="000000" w:themeColor="text1"/>
                <w:sz w:val="18"/>
                <w:szCs w:val="18"/>
                <w:lang w:val="lv-LV"/>
              </w:rPr>
              <w:t>4</w:t>
            </w:r>
            <w:r w:rsidR="0809AED0" w:rsidRPr="004F5E17">
              <w:rPr>
                <w:rFonts w:eastAsia="Times New Roman"/>
                <w:color w:val="000000" w:themeColor="text1"/>
                <w:sz w:val="18"/>
                <w:szCs w:val="18"/>
                <w:lang w:val="lv-LV"/>
              </w:rPr>
              <w:t> 333 333</w:t>
            </w:r>
          </w:p>
        </w:tc>
        <w:tc>
          <w:tcPr>
            <w:tcW w:w="1100" w:type="dxa"/>
          </w:tcPr>
          <w:p w14:paraId="48952701" w14:textId="16EC286F" w:rsidR="0809AED0" w:rsidRPr="004F5E17" w:rsidRDefault="00290716" w:rsidP="001109F2">
            <w:pPr>
              <w:jc w:val="center"/>
              <w:rPr>
                <w:rFonts w:eastAsia="Times New Roman"/>
                <w:color w:val="000000" w:themeColor="text1"/>
                <w:sz w:val="18"/>
                <w:szCs w:val="18"/>
                <w:lang w:val="lv-LV"/>
              </w:rPr>
            </w:pPr>
            <w:r w:rsidRPr="004F5E17">
              <w:rPr>
                <w:rFonts w:eastAsia="Times New Roman"/>
                <w:color w:val="000000" w:themeColor="text1"/>
                <w:sz w:val="18"/>
                <w:szCs w:val="18"/>
                <w:lang w:val="lv-LV"/>
              </w:rPr>
              <w:t>4</w:t>
            </w:r>
            <w:r w:rsidR="0809AED0" w:rsidRPr="004F5E17">
              <w:rPr>
                <w:rFonts w:eastAsia="Times New Roman"/>
                <w:color w:val="000000" w:themeColor="text1"/>
                <w:sz w:val="18"/>
                <w:szCs w:val="18"/>
                <w:lang w:val="lv-LV"/>
              </w:rPr>
              <w:t> 333 333</w:t>
            </w:r>
          </w:p>
        </w:tc>
        <w:tc>
          <w:tcPr>
            <w:tcW w:w="1139" w:type="dxa"/>
          </w:tcPr>
          <w:p w14:paraId="0E425815" w14:textId="00FD2C4B" w:rsidR="0809AED0" w:rsidRPr="004F5E17" w:rsidRDefault="00290716" w:rsidP="001109F2">
            <w:pPr>
              <w:jc w:val="center"/>
              <w:rPr>
                <w:rFonts w:eastAsia="Times New Roman"/>
                <w:color w:val="000000" w:themeColor="text1"/>
                <w:sz w:val="18"/>
                <w:szCs w:val="18"/>
                <w:lang w:val="lv-LV"/>
              </w:rPr>
            </w:pPr>
            <w:r w:rsidRPr="004F5E17">
              <w:rPr>
                <w:rFonts w:eastAsia="Times New Roman"/>
                <w:color w:val="000000" w:themeColor="text1"/>
                <w:sz w:val="18"/>
                <w:szCs w:val="18"/>
                <w:lang w:val="lv-LV"/>
              </w:rPr>
              <w:t>4</w:t>
            </w:r>
            <w:r w:rsidR="0809AED0" w:rsidRPr="004F5E17">
              <w:rPr>
                <w:rFonts w:eastAsia="Times New Roman"/>
                <w:color w:val="000000" w:themeColor="text1"/>
                <w:sz w:val="18"/>
                <w:szCs w:val="18"/>
                <w:lang w:val="lv-LV"/>
              </w:rPr>
              <w:t> 333 335</w:t>
            </w:r>
          </w:p>
        </w:tc>
      </w:tr>
    </w:tbl>
    <w:p w14:paraId="6F60BC4B" w14:textId="77777777" w:rsidR="000755D9" w:rsidRPr="004F5E17" w:rsidRDefault="000755D9" w:rsidP="001109F2">
      <w:pPr>
        <w:pStyle w:val="P68B1DB1-Normal16"/>
        <w:rPr>
          <w:rFonts w:ascii="Times New Roman" w:hAnsi="Times New Roman" w:cs="Times New Roman"/>
          <w:color w:val="000000" w:themeColor="text1"/>
          <w:lang w:val="lv-LV"/>
        </w:rPr>
      </w:pPr>
    </w:p>
    <w:p w14:paraId="6D247F68" w14:textId="77777777" w:rsidR="000755D9" w:rsidRPr="004F5E17" w:rsidRDefault="000755D9" w:rsidP="001109F2">
      <w:pPr>
        <w:rPr>
          <w:color w:val="000000" w:themeColor="text1"/>
          <w:sz w:val="18"/>
          <w:szCs w:val="18"/>
          <w:lang w:val="lv-LV"/>
        </w:rPr>
      </w:pPr>
    </w:p>
    <w:p w14:paraId="2C38A3DB" w14:textId="77777777" w:rsidR="000755D9" w:rsidRPr="004F5E17" w:rsidRDefault="000755D9" w:rsidP="001109F2">
      <w:pPr>
        <w:pStyle w:val="p2"/>
        <w:rPr>
          <w:rStyle w:val="s1"/>
          <w:rFonts w:ascii="Times New Roman" w:hAnsi="Times New Roman"/>
          <w:b/>
          <w:bCs/>
          <w:color w:val="000000" w:themeColor="text1"/>
          <w:lang w:val="lv-LV"/>
        </w:rPr>
      </w:pPr>
    </w:p>
    <w:p w14:paraId="13F2D1C4" w14:textId="77777777" w:rsidR="000755D9" w:rsidRPr="004F5E17" w:rsidRDefault="000755D9" w:rsidP="001109F2">
      <w:pPr>
        <w:rPr>
          <w:color w:val="000000" w:themeColor="text1"/>
          <w:sz w:val="18"/>
          <w:szCs w:val="18"/>
          <w:lang w:val="lv-LV"/>
        </w:rPr>
        <w:sectPr w:rsidR="000755D9" w:rsidRPr="004F5E17" w:rsidSect="006124BC">
          <w:headerReference w:type="default" r:id="rId95"/>
          <w:pgSz w:w="16838" w:h="11906" w:orient="landscape"/>
          <w:pgMar w:top="1418" w:right="1134" w:bottom="1134" w:left="1701" w:header="708" w:footer="708" w:gutter="0"/>
          <w:cols w:space="708"/>
          <w:docGrid w:linePitch="360"/>
        </w:sectPr>
      </w:pPr>
    </w:p>
    <w:p w14:paraId="6566116F" w14:textId="77777777" w:rsidR="000755D9" w:rsidRPr="004F5E17" w:rsidRDefault="000755D9" w:rsidP="001109F2">
      <w:pPr>
        <w:rPr>
          <w:color w:val="000000" w:themeColor="text1"/>
          <w:sz w:val="18"/>
          <w:szCs w:val="18"/>
          <w:lang w:val="lv-LV"/>
        </w:rPr>
      </w:pPr>
    </w:p>
    <w:p w14:paraId="17B7C93C" w14:textId="77777777" w:rsidR="000755D9" w:rsidRPr="004F5E17" w:rsidRDefault="000755D9" w:rsidP="001109F2">
      <w:pPr>
        <w:pStyle w:val="Heading5"/>
        <w:numPr>
          <w:ilvl w:val="4"/>
          <w:numId w:val="2"/>
        </w:numPr>
        <w:ind w:left="1077" w:hanging="1077"/>
        <w:jc w:val="both"/>
        <w:rPr>
          <w:rStyle w:val="s1"/>
          <w:b w:val="0"/>
          <w:bCs w:val="0"/>
          <w:color w:val="000000" w:themeColor="text1"/>
          <w:sz w:val="24"/>
          <w:szCs w:val="24"/>
          <w:lang w:val="lv-LV"/>
        </w:rPr>
      </w:pPr>
      <w:r w:rsidRPr="004F5E17">
        <w:rPr>
          <w:rStyle w:val="s1"/>
          <w:b w:val="0"/>
          <w:bCs w:val="0"/>
          <w:color w:val="000000" w:themeColor="text1"/>
          <w:sz w:val="24"/>
          <w:szCs w:val="24"/>
          <w:lang w:val="lv-LV"/>
        </w:rPr>
        <w:t>Pamatojums labuma guvējām struktūrām, kas nav mazaizsargātas mājsaimniecības, mazaizsargāti mikrouzņēmumi un mazaizsargāti transporta lietotāji (attiecīgā gadījumā)</w:t>
      </w:r>
    </w:p>
    <w:p w14:paraId="00AFCA95" w14:textId="77777777" w:rsidR="000755D9" w:rsidRPr="004F5E17" w:rsidRDefault="000755D9" w:rsidP="00F44337">
      <w:pPr>
        <w:spacing w:before="120"/>
        <w:jc w:val="both"/>
        <w:rPr>
          <w:color w:val="000000" w:themeColor="text1"/>
          <w:sz w:val="18"/>
          <w:szCs w:val="18"/>
          <w:lang w:val="lv-LV"/>
        </w:rPr>
      </w:pPr>
      <w:r w:rsidRPr="004F5E17">
        <w:rPr>
          <w:color w:val="000000" w:themeColor="text1"/>
          <w:sz w:val="18"/>
          <w:szCs w:val="18"/>
          <w:lang w:val="lv-LV"/>
        </w:rPr>
        <w:t>Ja atbalstu no Fonda sniedz ar tādu publisku vai privātu struktūru starpniecību, kas nav mazaizsargātas mājsaimniecības, mazaizsargāti mikrouzņēmumi vai mazaizsargāti transporta lietotāji, skaidrojums par to, kādus pasākumus vai investīcijas minētās struktūras īstenos un kā minētie pasākumi un investīcijas galu galā dos labumu mazaizsargātām mājsaimniecībām, mazaizsargātiem mikrouzņēmumiem un mazaizsargātiem transporta lietotājiem.</w:t>
      </w:r>
    </w:p>
    <w:p w14:paraId="72FB6A0D" w14:textId="77777777" w:rsidR="000755D9" w:rsidRPr="004F5E17" w:rsidRDefault="000755D9" w:rsidP="00F44337">
      <w:pPr>
        <w:spacing w:before="120"/>
        <w:jc w:val="both"/>
        <w:rPr>
          <w:color w:val="000000" w:themeColor="text1"/>
          <w:sz w:val="18"/>
          <w:szCs w:val="18"/>
          <w:lang w:val="lv-LV"/>
        </w:rPr>
      </w:pPr>
      <w:r w:rsidRPr="004F5E17">
        <w:rPr>
          <w:color w:val="000000" w:themeColor="text1"/>
          <w:sz w:val="18"/>
          <w:szCs w:val="18"/>
          <w:lang w:val="lv-LV"/>
        </w:rPr>
        <w:t xml:space="preserve">Ja atbalstu no Fonda sniedz ar finanšu starpnieku starpniecību, apraksts par pasākumiem, ko dalībvalsts plāno pieņemt, lai nodrošinātu, ka finanšu starpnieki visu ieguvumu nodod tālāk </w:t>
      </w:r>
      <w:proofErr w:type="spellStart"/>
      <w:r w:rsidRPr="004F5E17">
        <w:rPr>
          <w:color w:val="000000" w:themeColor="text1"/>
          <w:sz w:val="18"/>
          <w:szCs w:val="18"/>
          <w:lang w:val="lv-LV"/>
        </w:rPr>
        <w:t>galasaņēmējiem</w:t>
      </w:r>
      <w:proofErr w:type="spellEnd"/>
      <w:r w:rsidRPr="004F5E17">
        <w:rPr>
          <w:color w:val="000000" w:themeColor="text1"/>
          <w:sz w:val="18"/>
          <w:szCs w:val="18"/>
          <w:lang w:val="lv-LV"/>
        </w:rPr>
        <w:t>.</w:t>
      </w:r>
    </w:p>
    <w:p w14:paraId="32207035" w14:textId="77777777" w:rsidR="000755D9" w:rsidRPr="004F5E17" w:rsidRDefault="000755D9" w:rsidP="001109F2">
      <w:pPr>
        <w:rPr>
          <w:color w:val="000000" w:themeColor="text1"/>
          <w:sz w:val="18"/>
          <w:szCs w:val="18"/>
          <w:lang w:val="lv-LV"/>
        </w:rPr>
      </w:pPr>
    </w:p>
    <w:tbl>
      <w:tblPr>
        <w:tblStyle w:val="TableGrid"/>
        <w:tblW w:w="0" w:type="auto"/>
        <w:tblLook w:val="04A0" w:firstRow="1" w:lastRow="0" w:firstColumn="1" w:lastColumn="0" w:noHBand="0" w:noVBand="1"/>
      </w:tblPr>
      <w:tblGrid>
        <w:gridCol w:w="9033"/>
      </w:tblGrid>
      <w:tr w:rsidR="000755D9" w:rsidRPr="004F5E17" w14:paraId="42525E2A" w14:textId="77777777" w:rsidTr="0809AED0">
        <w:tc>
          <w:tcPr>
            <w:tcW w:w="13948" w:type="dxa"/>
            <w:tcBorders>
              <w:left w:val="single" w:sz="12" w:space="0" w:color="0F9ED5" w:themeColor="accent4"/>
            </w:tcBorders>
          </w:tcPr>
          <w:p w14:paraId="3B8B9D83" w14:textId="35A348EA" w:rsidR="37D4EAA4" w:rsidRPr="004F5E17" w:rsidRDefault="70300A23" w:rsidP="001109F2">
            <w:pPr>
              <w:spacing w:before="120" w:after="120"/>
              <w:jc w:val="both"/>
              <w:rPr>
                <w:rFonts w:eastAsia="Times New Roman"/>
                <w:b/>
                <w:color w:val="000000" w:themeColor="text1"/>
                <w:u w:val="single"/>
                <w:lang w:val="lv-LV"/>
              </w:rPr>
            </w:pPr>
            <w:r w:rsidRPr="004F5E17">
              <w:rPr>
                <w:rFonts w:eastAsia="Times New Roman"/>
                <w:b/>
                <w:color w:val="000000" w:themeColor="text1"/>
                <w:u w:val="single"/>
                <w:lang w:val="lv-LV"/>
              </w:rPr>
              <w:t>Veloinfrastruktūra:</w:t>
            </w:r>
          </w:p>
          <w:p w14:paraId="6CBEB704" w14:textId="17A316F4" w:rsidR="70300A23" w:rsidRPr="004F5E17" w:rsidRDefault="70300A23" w:rsidP="001109F2">
            <w:pPr>
              <w:spacing w:before="120" w:after="120"/>
              <w:jc w:val="both"/>
              <w:rPr>
                <w:rFonts w:eastAsia="Times New Roman"/>
                <w:color w:val="000000" w:themeColor="text1"/>
                <w:lang w:val="lv-LV"/>
              </w:rPr>
            </w:pPr>
            <w:r w:rsidRPr="004F5E17">
              <w:rPr>
                <w:rFonts w:eastAsia="Times New Roman"/>
                <w:color w:val="000000" w:themeColor="text1"/>
                <w:lang w:val="lv-LV"/>
              </w:rPr>
              <w:t>Atbalstu no Sociālā klimata fonda nesaņem tieši mazaizsargātas mājsaimniecības, bet to īsteno Satiksmes ministrija, sadarbojoties ar</w:t>
            </w:r>
            <w:r w:rsidR="00EF3843" w:rsidRPr="004F5E17">
              <w:rPr>
                <w:rFonts w:eastAsia="Times New Roman"/>
                <w:color w:val="000000" w:themeColor="text1"/>
                <w:lang w:val="lv-LV"/>
              </w:rPr>
              <w:t xml:space="preserve"> valsts SIA “Latvijas valsts ceļi”</w:t>
            </w:r>
            <w:r w:rsidRPr="004F5E17">
              <w:rPr>
                <w:rFonts w:eastAsia="Times New Roman"/>
                <w:color w:val="000000" w:themeColor="text1"/>
                <w:lang w:val="lv-LV"/>
              </w:rPr>
              <w:t>. Šī pieeja ļauj veidot un attīstīt veloinfrastruktūru, ko var izmantot zemu ienākumu iedzīvotāji, skolēni, seniori un citi, kuriem pārvietošanās iespējas ir ierobežotas.</w:t>
            </w:r>
          </w:p>
          <w:p w14:paraId="69F8F3B2" w14:textId="77777777" w:rsidR="70300A23" w:rsidRPr="004F5E17" w:rsidRDefault="70300A23" w:rsidP="001109F2">
            <w:pPr>
              <w:spacing w:before="120" w:after="120"/>
              <w:jc w:val="both"/>
              <w:rPr>
                <w:rFonts w:eastAsia="Times New Roman"/>
                <w:color w:val="000000" w:themeColor="text1"/>
                <w:lang w:val="lv-LV"/>
              </w:rPr>
            </w:pPr>
            <w:r w:rsidRPr="004F5E17">
              <w:rPr>
                <w:rFonts w:eastAsia="Times New Roman"/>
                <w:color w:val="000000" w:themeColor="text1"/>
                <w:lang w:val="lv-LV"/>
              </w:rPr>
              <w:t>Šāda infrastruktūra palīdz mazināt atkarību no privātā autotransporta un uzlabo piekļuvi sabiedriskajam transportam, izglītības, veselības un nodarbinātības vietām. Tādējādi atbalsts netieši sniedz būtisku labumu mazaizsargātām grupām, īpaši reģionos, kur nav pietiekama sabiedriskā transporta pieejamība.</w:t>
            </w:r>
          </w:p>
          <w:p w14:paraId="01C9736D" w14:textId="6635FA5B" w:rsidR="70300A23" w:rsidRPr="004F5E17" w:rsidRDefault="2EF6267E" w:rsidP="001109F2">
            <w:pPr>
              <w:spacing w:before="120" w:after="120"/>
              <w:jc w:val="both"/>
              <w:rPr>
                <w:rFonts w:eastAsia="Times New Roman"/>
                <w:b/>
                <w:color w:val="000000" w:themeColor="text1"/>
                <w:u w:val="single"/>
                <w:lang w:val="lv-LV"/>
              </w:rPr>
            </w:pPr>
            <w:r w:rsidRPr="004F5E17">
              <w:rPr>
                <w:rFonts w:eastAsia="Times New Roman"/>
                <w:b/>
                <w:bCs/>
                <w:color w:val="000000" w:themeColor="text1"/>
                <w:u w:val="single"/>
                <w:lang w:val="lv-LV"/>
              </w:rPr>
              <w:t>Velo</w:t>
            </w:r>
            <w:r w:rsidR="66703860" w:rsidRPr="004F5E17">
              <w:rPr>
                <w:rFonts w:eastAsia="Times New Roman"/>
                <w:b/>
                <w:bCs/>
                <w:color w:val="000000" w:themeColor="text1"/>
                <w:u w:val="single"/>
                <w:lang w:val="lv-LV"/>
              </w:rPr>
              <w:t xml:space="preserve">sipēdi </w:t>
            </w:r>
            <w:r w:rsidR="00481CFE" w:rsidRPr="004F5E17">
              <w:rPr>
                <w:rFonts w:eastAsia="Times New Roman"/>
                <w:b/>
                <w:bCs/>
                <w:color w:val="000000" w:themeColor="text1"/>
                <w:u w:val="single"/>
                <w:lang w:val="lv-LV"/>
              </w:rPr>
              <w:t xml:space="preserve">un </w:t>
            </w:r>
            <w:r w:rsidR="66703860" w:rsidRPr="004F5E17">
              <w:rPr>
                <w:rFonts w:eastAsia="Times New Roman"/>
                <w:b/>
                <w:bCs/>
                <w:color w:val="000000" w:themeColor="text1"/>
                <w:u w:val="single"/>
                <w:lang w:val="lv-LV"/>
              </w:rPr>
              <w:t>mikromobilitātes</w:t>
            </w:r>
            <w:r w:rsidRPr="004F5E17">
              <w:rPr>
                <w:rFonts w:eastAsia="Times New Roman"/>
                <w:b/>
                <w:bCs/>
                <w:color w:val="000000" w:themeColor="text1"/>
                <w:u w:val="single"/>
                <w:lang w:val="lv-LV"/>
              </w:rPr>
              <w:t xml:space="preserve"> rīki: </w:t>
            </w:r>
          </w:p>
          <w:p w14:paraId="104BF754" w14:textId="071B9E31" w:rsidR="70300A23" w:rsidRPr="004F5E17" w:rsidRDefault="70300A23" w:rsidP="001109F2">
            <w:pPr>
              <w:spacing w:before="120" w:after="120"/>
              <w:jc w:val="both"/>
              <w:rPr>
                <w:rFonts w:eastAsia="Times New Roman"/>
                <w:color w:val="000000" w:themeColor="text1"/>
                <w:lang w:val="lv-LV"/>
              </w:rPr>
            </w:pPr>
            <w:r w:rsidRPr="004F5E17">
              <w:rPr>
                <w:rFonts w:eastAsia="Times New Roman"/>
                <w:color w:val="000000" w:themeColor="text1"/>
                <w:lang w:val="lv-LV"/>
              </w:rPr>
              <w:t xml:space="preserve">tiešie labuma guvēji nebūs tikai mazaizsargātie, bet arī publiskas un privātas struktūras, kas nodrošina atbalsta piegādi un pasākumu īstenošanu. Šīs struktūras rīkosies kā īstenotāji vai starpnieki, bet labuma </w:t>
            </w:r>
            <w:proofErr w:type="spellStart"/>
            <w:r w:rsidRPr="004F5E17">
              <w:rPr>
                <w:rFonts w:eastAsia="Times New Roman"/>
                <w:color w:val="000000" w:themeColor="text1"/>
                <w:lang w:val="lv-LV"/>
              </w:rPr>
              <w:t>galasaņēmēji</w:t>
            </w:r>
            <w:proofErr w:type="spellEnd"/>
            <w:r w:rsidRPr="004F5E17">
              <w:rPr>
                <w:rFonts w:eastAsia="Times New Roman"/>
                <w:color w:val="000000" w:themeColor="text1"/>
                <w:lang w:val="lv-LV"/>
              </w:rPr>
              <w:t xml:space="preserve"> būs tikai mērķa grupa – mazais ienākumu līmenis, ierobežotas mobilitātes iespējas, reģionāla atstumtība u.c.</w:t>
            </w:r>
          </w:p>
          <w:p w14:paraId="124C41C5" w14:textId="49A0F39C" w:rsidR="70300A23" w:rsidRPr="004F5E17" w:rsidRDefault="70300A23" w:rsidP="001109F2">
            <w:pPr>
              <w:spacing w:before="120" w:after="120"/>
              <w:jc w:val="both"/>
              <w:rPr>
                <w:rFonts w:eastAsia="Times New Roman"/>
                <w:color w:val="000000" w:themeColor="text1"/>
                <w:lang w:val="lv-LV"/>
              </w:rPr>
            </w:pPr>
            <w:r w:rsidRPr="004F5E17">
              <w:rPr>
                <w:rFonts w:eastAsia="Times New Roman"/>
                <w:color w:val="000000" w:themeColor="text1"/>
                <w:lang w:val="lv-LV"/>
              </w:rPr>
              <w:t>1. Pašvaldības (īstenotājs)</w:t>
            </w:r>
          </w:p>
          <w:p w14:paraId="74C17E9F" w14:textId="6A86FB5F" w:rsidR="70300A23" w:rsidRPr="004F5E17" w:rsidRDefault="70300A23" w:rsidP="001109F2">
            <w:pPr>
              <w:spacing w:before="120" w:after="120"/>
              <w:jc w:val="both"/>
              <w:rPr>
                <w:rFonts w:eastAsia="Times New Roman"/>
                <w:color w:val="000000" w:themeColor="text1"/>
                <w:lang w:val="lv-LV"/>
              </w:rPr>
            </w:pPr>
            <w:r w:rsidRPr="004F5E17">
              <w:rPr>
                <w:rFonts w:eastAsia="Times New Roman"/>
                <w:color w:val="000000" w:themeColor="text1"/>
                <w:lang w:val="lv-LV"/>
              </w:rPr>
              <w:t>Pašvaldības būs galvenā īstenošanas iestādes, kas:</w:t>
            </w:r>
          </w:p>
          <w:p w14:paraId="32A36FA3" w14:textId="0E30C860" w:rsidR="70300A23" w:rsidRPr="004F5E17" w:rsidRDefault="70300A23" w:rsidP="007743EA">
            <w:pPr>
              <w:pStyle w:val="ListParagraph"/>
              <w:numPr>
                <w:ilvl w:val="0"/>
                <w:numId w:val="41"/>
              </w:numPr>
              <w:spacing w:before="120" w:after="120"/>
              <w:jc w:val="both"/>
              <w:rPr>
                <w:rFonts w:eastAsia="Times New Roman"/>
                <w:color w:val="000000" w:themeColor="text1"/>
                <w:lang w:val="lv-LV"/>
              </w:rPr>
            </w:pPr>
            <w:r w:rsidRPr="004F5E17">
              <w:rPr>
                <w:rFonts w:eastAsia="Times New Roman"/>
                <w:color w:val="000000" w:themeColor="text1"/>
                <w:lang w:val="lv-LV"/>
              </w:rPr>
              <w:t>izstrādās un pārvaldīs pieteikumu pieņemšanas sistēmu;</w:t>
            </w:r>
          </w:p>
          <w:p w14:paraId="2F53294B" w14:textId="58CC6865" w:rsidR="70300A23" w:rsidRPr="004F5E17" w:rsidRDefault="70300A23" w:rsidP="007743EA">
            <w:pPr>
              <w:pStyle w:val="ListParagraph"/>
              <w:numPr>
                <w:ilvl w:val="0"/>
                <w:numId w:val="41"/>
              </w:numPr>
              <w:spacing w:before="120" w:after="120"/>
              <w:jc w:val="both"/>
              <w:rPr>
                <w:rFonts w:eastAsia="Times New Roman"/>
                <w:color w:val="000000" w:themeColor="text1"/>
                <w:lang w:val="lv-LV"/>
              </w:rPr>
            </w:pPr>
            <w:r w:rsidRPr="004F5E17">
              <w:rPr>
                <w:rFonts w:eastAsia="Times New Roman"/>
                <w:color w:val="000000" w:themeColor="text1"/>
                <w:lang w:val="lv-LV"/>
              </w:rPr>
              <w:t>veiks līgumu noslēgšanu ar mājsaimniecībām;</w:t>
            </w:r>
          </w:p>
          <w:p w14:paraId="2E2F5B13" w14:textId="70E032B8" w:rsidR="70300A23" w:rsidRPr="004F5E17" w:rsidRDefault="70300A23" w:rsidP="007743EA">
            <w:pPr>
              <w:pStyle w:val="ListParagraph"/>
              <w:numPr>
                <w:ilvl w:val="0"/>
                <w:numId w:val="41"/>
              </w:numPr>
              <w:spacing w:before="120" w:after="120"/>
              <w:jc w:val="both"/>
              <w:rPr>
                <w:rFonts w:eastAsia="Times New Roman"/>
                <w:color w:val="000000" w:themeColor="text1"/>
                <w:lang w:val="lv-LV"/>
              </w:rPr>
            </w:pPr>
            <w:r w:rsidRPr="004F5E17">
              <w:rPr>
                <w:rFonts w:eastAsia="Times New Roman"/>
                <w:color w:val="000000" w:themeColor="text1"/>
                <w:lang w:val="lv-LV"/>
              </w:rPr>
              <w:t>nodrošinās maksājumu plūsmu un atskaišu apkopošanu.</w:t>
            </w:r>
          </w:p>
          <w:p w14:paraId="1DA90ADF" w14:textId="3E5CC4D6" w:rsidR="70300A23" w:rsidRPr="004F5E17" w:rsidRDefault="70B2E29E" w:rsidP="001109F2">
            <w:pPr>
              <w:spacing w:before="120" w:after="120"/>
              <w:jc w:val="both"/>
              <w:rPr>
                <w:rFonts w:eastAsia="Times New Roman"/>
                <w:color w:val="000000" w:themeColor="text1"/>
                <w:lang w:val="lv-LV"/>
              </w:rPr>
            </w:pPr>
            <w:r w:rsidRPr="004F5E17">
              <w:rPr>
                <w:rFonts w:eastAsia="Times New Roman"/>
                <w:color w:val="000000" w:themeColor="text1"/>
                <w:lang w:val="lv-LV"/>
              </w:rPr>
              <w:t>Pašvaldības</w:t>
            </w:r>
            <w:r w:rsidR="70300A23" w:rsidRPr="004F5E17">
              <w:rPr>
                <w:rFonts w:eastAsia="Times New Roman"/>
                <w:color w:val="000000" w:themeColor="text1"/>
                <w:lang w:val="lv-LV"/>
              </w:rPr>
              <w:t xml:space="preserve"> nesaņems fondu līdzekļus savā labā, bet tikai kā tehniskais ieviesējs, kura darbības nodrošina mērķa grupu sasniegšanu.</w:t>
            </w:r>
          </w:p>
          <w:p w14:paraId="572466F8" w14:textId="1E73F522" w:rsidR="70300A23" w:rsidRPr="004F5E17" w:rsidRDefault="70300A23" w:rsidP="001109F2">
            <w:pPr>
              <w:spacing w:before="240" w:after="120"/>
              <w:jc w:val="both"/>
              <w:rPr>
                <w:rFonts w:eastAsia="Times New Roman"/>
                <w:color w:val="000000" w:themeColor="text1"/>
                <w:lang w:val="lv-LV"/>
              </w:rPr>
            </w:pPr>
            <w:r w:rsidRPr="004F5E17">
              <w:rPr>
                <w:rFonts w:eastAsia="Times New Roman"/>
                <w:color w:val="000000" w:themeColor="text1"/>
                <w:lang w:val="lv-LV"/>
              </w:rPr>
              <w:t>2. Privāti komersanti kā pakalpojumu sniedzēji (netiešie starpnieki)</w:t>
            </w:r>
          </w:p>
          <w:p w14:paraId="0EA9DBE5" w14:textId="77777777" w:rsidR="70300A23" w:rsidRPr="004F5E17" w:rsidRDefault="70300A23" w:rsidP="001109F2">
            <w:pPr>
              <w:spacing w:before="120" w:after="120"/>
              <w:jc w:val="both"/>
              <w:rPr>
                <w:rFonts w:eastAsia="Times New Roman"/>
                <w:color w:val="000000" w:themeColor="text1"/>
                <w:lang w:val="lv-LV"/>
              </w:rPr>
            </w:pPr>
            <w:r w:rsidRPr="004F5E17">
              <w:rPr>
                <w:rFonts w:eastAsia="Times New Roman"/>
                <w:color w:val="000000" w:themeColor="text1"/>
                <w:lang w:val="lv-LV"/>
              </w:rPr>
              <w:t xml:space="preserve">Daļā atbalsta var tikt iesaistīti privāti uzņēmumi, kas nodrošina mikromobilitātes nomas risinājumus (piemēram, </w:t>
            </w:r>
            <w:proofErr w:type="spellStart"/>
            <w:r w:rsidRPr="004F5E17">
              <w:rPr>
                <w:rFonts w:eastAsia="Times New Roman"/>
                <w:color w:val="000000" w:themeColor="text1"/>
                <w:lang w:val="lv-LV"/>
              </w:rPr>
              <w:t>elektrovelosipēdu</w:t>
            </w:r>
            <w:proofErr w:type="spellEnd"/>
            <w:r w:rsidRPr="004F5E17">
              <w:rPr>
                <w:rFonts w:eastAsia="Times New Roman"/>
                <w:color w:val="000000" w:themeColor="text1"/>
                <w:lang w:val="lv-LV"/>
              </w:rPr>
              <w:t xml:space="preserve"> nomas platformas, apkopes vai uzlādes pakalpojumus). Šo uzņēmumu ieguvums nav subsīdija, bet komerciāla iespēja piedalīties iepirkumos vai sniegt pakalpojumus programmas ietvaros. Atbalsts netiks tieši pārskaitīts komersantiem, bet tiks novirzīts gala lietotājiem, kuri to izmantos pakalpojuma iegādei (piemēram, </w:t>
            </w:r>
            <w:proofErr w:type="spellStart"/>
            <w:r w:rsidRPr="004F5E17">
              <w:rPr>
                <w:rFonts w:eastAsia="Times New Roman"/>
                <w:color w:val="000000" w:themeColor="text1"/>
                <w:lang w:val="lv-LV"/>
              </w:rPr>
              <w:t>vaučera</w:t>
            </w:r>
            <w:proofErr w:type="spellEnd"/>
            <w:r w:rsidRPr="004F5E17">
              <w:rPr>
                <w:rFonts w:eastAsia="Times New Roman"/>
                <w:color w:val="000000" w:themeColor="text1"/>
                <w:lang w:val="lv-LV"/>
              </w:rPr>
              <w:t xml:space="preserve"> formā).</w:t>
            </w:r>
          </w:p>
          <w:p w14:paraId="1C6B1803" w14:textId="641EE0B9" w:rsidR="70300A23" w:rsidRPr="004F5E17" w:rsidRDefault="70300A23" w:rsidP="001109F2">
            <w:pPr>
              <w:spacing w:before="240" w:after="120"/>
              <w:jc w:val="both"/>
              <w:rPr>
                <w:rFonts w:eastAsia="Times New Roman"/>
                <w:color w:val="000000" w:themeColor="text1"/>
                <w:lang w:val="lv-LV"/>
              </w:rPr>
            </w:pPr>
            <w:r w:rsidRPr="004F5E17">
              <w:rPr>
                <w:rFonts w:eastAsia="Times New Roman"/>
                <w:color w:val="000000" w:themeColor="text1"/>
                <w:lang w:val="lv-LV"/>
              </w:rPr>
              <w:t>3. Pasākumi, lai nodrošinātu ieguvumu nodošanu gala saņēmējiem</w:t>
            </w:r>
          </w:p>
          <w:p w14:paraId="0D7D50D6" w14:textId="1A71C4D9" w:rsidR="70300A23" w:rsidRPr="004F5E17" w:rsidRDefault="70300A23" w:rsidP="001109F2">
            <w:pPr>
              <w:spacing w:before="120" w:after="120"/>
              <w:jc w:val="both"/>
              <w:rPr>
                <w:rFonts w:eastAsia="Times New Roman"/>
                <w:color w:val="000000" w:themeColor="text1"/>
                <w:lang w:val="lv-LV"/>
              </w:rPr>
            </w:pPr>
            <w:r w:rsidRPr="004F5E17">
              <w:rPr>
                <w:rFonts w:eastAsia="Times New Roman"/>
                <w:color w:val="000000" w:themeColor="text1"/>
                <w:lang w:val="lv-LV"/>
              </w:rPr>
              <w:t>Lai garantētu, ka starpnieki pilnībā nodod ieguvumu gala saņēmējiem:</w:t>
            </w:r>
          </w:p>
          <w:p w14:paraId="7CBD96DB" w14:textId="7269BA20" w:rsidR="70300A23" w:rsidRPr="004F5E17" w:rsidRDefault="70300A23" w:rsidP="007743EA">
            <w:pPr>
              <w:pStyle w:val="ListParagraph"/>
              <w:numPr>
                <w:ilvl w:val="0"/>
                <w:numId w:val="42"/>
              </w:numPr>
              <w:spacing w:before="120" w:after="120"/>
              <w:jc w:val="both"/>
              <w:rPr>
                <w:rFonts w:eastAsia="Times New Roman"/>
                <w:color w:val="000000" w:themeColor="text1"/>
                <w:lang w:val="lv-LV"/>
              </w:rPr>
            </w:pPr>
            <w:r w:rsidRPr="004F5E17">
              <w:rPr>
                <w:rFonts w:eastAsia="Times New Roman"/>
                <w:color w:val="000000" w:themeColor="text1"/>
                <w:lang w:val="lv-LV"/>
              </w:rPr>
              <w:t>Tiks noslēgti līgumi ar konkrētiem kritērijiem, tai skaitā fiksētām maksām, kvalitātes prasībām, maksājumu izsekojamībai;</w:t>
            </w:r>
          </w:p>
          <w:p w14:paraId="4679D348" w14:textId="4DC6DD81" w:rsidR="70300A23" w:rsidRPr="004F5E17" w:rsidRDefault="70300A23" w:rsidP="007743EA">
            <w:pPr>
              <w:pStyle w:val="ListParagraph"/>
              <w:numPr>
                <w:ilvl w:val="0"/>
                <w:numId w:val="42"/>
              </w:numPr>
              <w:spacing w:before="120" w:after="120"/>
              <w:jc w:val="both"/>
              <w:rPr>
                <w:rFonts w:eastAsia="Times New Roman"/>
                <w:color w:val="000000" w:themeColor="text1"/>
                <w:lang w:val="lv-LV"/>
              </w:rPr>
            </w:pPr>
            <w:r w:rsidRPr="004F5E17">
              <w:rPr>
                <w:rFonts w:eastAsia="Times New Roman"/>
                <w:color w:val="000000" w:themeColor="text1"/>
                <w:lang w:val="lv-LV"/>
              </w:rPr>
              <w:lastRenderedPageBreak/>
              <w:t>Netiks pieļauta peļņas norma no Fonda līdzekļiem, ja vien tā nav pamatota tirgus likmēs un iepirkumu rezultātos;</w:t>
            </w:r>
          </w:p>
          <w:p w14:paraId="1DABFB32" w14:textId="6D7DE9BE" w:rsidR="70300A23" w:rsidRPr="004F5E17" w:rsidRDefault="70300A23" w:rsidP="007743EA">
            <w:pPr>
              <w:pStyle w:val="ListParagraph"/>
              <w:numPr>
                <w:ilvl w:val="0"/>
                <w:numId w:val="42"/>
              </w:numPr>
              <w:spacing w:before="120" w:after="120"/>
              <w:jc w:val="both"/>
              <w:rPr>
                <w:rFonts w:eastAsia="Times New Roman"/>
                <w:color w:val="000000" w:themeColor="text1"/>
                <w:lang w:val="lv-LV"/>
              </w:rPr>
            </w:pPr>
            <w:r w:rsidRPr="004F5E17">
              <w:rPr>
                <w:rFonts w:eastAsia="Times New Roman"/>
                <w:color w:val="000000" w:themeColor="text1"/>
                <w:lang w:val="lv-LV"/>
              </w:rPr>
              <w:t>Tiks veikts regulārs monitorings un audits – gan no atbildīgās ministrijas puses, gan no neatkarīgām revīzijas iestādēm;</w:t>
            </w:r>
          </w:p>
          <w:p w14:paraId="2E13A29E" w14:textId="36D38105" w:rsidR="000755D9" w:rsidRPr="004F5E17" w:rsidRDefault="70300A23" w:rsidP="007743EA">
            <w:pPr>
              <w:pStyle w:val="ListParagraph"/>
              <w:numPr>
                <w:ilvl w:val="0"/>
                <w:numId w:val="42"/>
              </w:numPr>
              <w:spacing w:before="120" w:after="120"/>
              <w:jc w:val="both"/>
              <w:rPr>
                <w:rStyle w:val="s1"/>
                <w:color w:val="000000" w:themeColor="text1"/>
                <w:shd w:val="clear" w:color="auto" w:fill="FFFFFF"/>
                <w:lang w:val="lv-LV"/>
              </w:rPr>
            </w:pPr>
            <w:r w:rsidRPr="004F5E17">
              <w:rPr>
                <w:rFonts w:eastAsia="Times New Roman"/>
                <w:color w:val="000000" w:themeColor="text1"/>
                <w:lang w:val="lv-LV"/>
              </w:rPr>
              <w:t>Jebkurš atbalsts, kas nonāk caur finanšu starpniekiem, tiks pārvaldīts ar nosacījumu, ka visi labumi tiek pilnībā novirzīti mērķa grupām bez starpnieku “iekasēšanas” iespējas.</w:t>
            </w:r>
          </w:p>
        </w:tc>
      </w:tr>
    </w:tbl>
    <w:p w14:paraId="6CF35822" w14:textId="77777777" w:rsidR="000755D9" w:rsidRPr="004F5E17" w:rsidRDefault="000755D9" w:rsidP="001109F2">
      <w:pPr>
        <w:pStyle w:val="p2"/>
        <w:rPr>
          <w:rStyle w:val="s1"/>
          <w:rFonts w:ascii="Times New Roman" w:hAnsi="Times New Roman"/>
          <w:color w:val="000000" w:themeColor="text1"/>
          <w:lang w:val="lv-LV"/>
        </w:rPr>
      </w:pPr>
    </w:p>
    <w:p w14:paraId="4E88F940" w14:textId="77777777" w:rsidR="000755D9" w:rsidRPr="004F5E17" w:rsidRDefault="000755D9" w:rsidP="001109F2">
      <w:pPr>
        <w:pStyle w:val="Heading5"/>
        <w:numPr>
          <w:ilvl w:val="4"/>
          <w:numId w:val="2"/>
        </w:numPr>
        <w:ind w:left="1077" w:hanging="1077"/>
        <w:rPr>
          <w:rStyle w:val="s1"/>
          <w:b w:val="0"/>
          <w:bCs w:val="0"/>
          <w:color w:val="000000" w:themeColor="text1"/>
          <w:sz w:val="24"/>
          <w:szCs w:val="24"/>
          <w:lang w:val="lv-LV"/>
        </w:rPr>
      </w:pPr>
      <w:r w:rsidRPr="004F5E17">
        <w:rPr>
          <w:rStyle w:val="s1"/>
          <w:b w:val="0"/>
          <w:bCs w:val="0"/>
          <w:color w:val="000000" w:themeColor="text1"/>
          <w:sz w:val="24"/>
          <w:szCs w:val="24"/>
          <w:lang w:val="lv-LV"/>
        </w:rPr>
        <w:t>Papildināmība</w:t>
      </w:r>
    </w:p>
    <w:p w14:paraId="77CEF17A" w14:textId="77777777" w:rsidR="000755D9" w:rsidRPr="004F5E17" w:rsidRDefault="000755D9" w:rsidP="001109F2">
      <w:pPr>
        <w:pStyle w:val="p2"/>
        <w:rPr>
          <w:rStyle w:val="s1"/>
          <w:rFonts w:ascii="Times New Roman" w:hAnsi="Times New Roman"/>
          <w:color w:val="000000" w:themeColor="text1"/>
          <w:lang w:val="lv-LV"/>
        </w:rPr>
      </w:pPr>
      <w:r w:rsidRPr="004F5E17">
        <w:rPr>
          <w:rStyle w:val="s1"/>
          <w:rFonts w:ascii="Times New Roman" w:hAnsi="Times New Roman"/>
          <w:color w:val="000000" w:themeColor="text1"/>
          <w:lang w:val="lv-LV"/>
        </w:rPr>
        <w:t>Skaidrojums un pamatojums par to, kā jaunie vai esošie pasākumi vai investīcijas ir papildu pasākumi vai investīcijas un neaizstāj regulāros valsts budžeta izdevumus saskaņā ar 13. panta 2. punktu, tostarp šāds skaidrojums un pamatojums attiecībā uz Plānā iekļautajiem pasākumiem un investīcijām saskaņā ar 4. panta 5. punktu.</w:t>
      </w:r>
    </w:p>
    <w:tbl>
      <w:tblPr>
        <w:tblStyle w:val="TableGrid"/>
        <w:tblW w:w="0" w:type="auto"/>
        <w:tblLook w:val="04A0" w:firstRow="1" w:lastRow="0" w:firstColumn="1" w:lastColumn="0" w:noHBand="0" w:noVBand="1"/>
      </w:tblPr>
      <w:tblGrid>
        <w:gridCol w:w="8988"/>
      </w:tblGrid>
      <w:tr w:rsidR="000755D9" w:rsidRPr="004F5E17" w14:paraId="713E1C57" w14:textId="77777777" w:rsidTr="0809AED0">
        <w:tc>
          <w:tcPr>
            <w:tcW w:w="8988" w:type="dxa"/>
            <w:tcBorders>
              <w:left w:val="single" w:sz="12" w:space="0" w:color="0F9ED5" w:themeColor="accent4"/>
            </w:tcBorders>
          </w:tcPr>
          <w:p w14:paraId="5912BE5E" w14:textId="77777777" w:rsidR="000755D9" w:rsidRPr="004F5E17" w:rsidRDefault="37D4EAA4" w:rsidP="001109F2">
            <w:pPr>
              <w:spacing w:before="120" w:after="120"/>
              <w:jc w:val="both"/>
              <w:rPr>
                <w:color w:val="000000" w:themeColor="text1"/>
                <w:lang w:val="lv-LV"/>
              </w:rPr>
            </w:pPr>
            <w:r w:rsidRPr="004F5E17">
              <w:rPr>
                <w:rFonts w:eastAsia="Times New Roman"/>
                <w:color w:val="000000" w:themeColor="text1"/>
                <w:lang w:val="lv-LV"/>
              </w:rPr>
              <w:t>Šis pasākums ir papildu ieguldījums, kas nerada dubultošanos ar esošajiem projektiem un neaizstāj regulāros valsts budžeta izdevumus. Tas risina konkrētas mobilitātes un vides problēmas reģionos, īpaši atbalstot iedzīvotājus ar zemiem ienākumiem un ierobežotu piekļuvi sabiedriskajam transportam.</w:t>
            </w:r>
          </w:p>
          <w:p w14:paraId="76C53182" w14:textId="3D6A0D47" w:rsidR="000755D9" w:rsidRPr="004F5E17" w:rsidRDefault="02BEC762" w:rsidP="001109F2">
            <w:pPr>
              <w:spacing w:before="120" w:after="120"/>
              <w:jc w:val="both"/>
              <w:rPr>
                <w:rFonts w:eastAsia="Times New Roman"/>
                <w:color w:val="000000" w:themeColor="text1"/>
                <w:lang w:val="lv-LV"/>
              </w:rPr>
            </w:pPr>
            <w:r w:rsidRPr="004F5E17">
              <w:rPr>
                <w:rFonts w:eastAsia="Times New Roman"/>
                <w:color w:val="000000" w:themeColor="text1"/>
                <w:lang w:val="lv-LV"/>
              </w:rPr>
              <w:t>Līdz šim Latvijā nav bijusi valsts mēroga atbalsta programma, kas paredzētu subsīdijas mikromobilitātes rīku iegādei vai ilgtermiņa nomai tieši mazaizsargātām mājsaimniecībām;</w:t>
            </w:r>
          </w:p>
          <w:p w14:paraId="1982D215" w14:textId="04E59D44" w:rsidR="000755D9" w:rsidRPr="004F5E17" w:rsidRDefault="02BEC762" w:rsidP="001109F2">
            <w:pPr>
              <w:spacing w:before="120" w:after="120"/>
              <w:jc w:val="both"/>
              <w:rPr>
                <w:rFonts w:eastAsia="Times New Roman"/>
                <w:color w:val="000000" w:themeColor="text1"/>
                <w:lang w:val="lv-LV"/>
              </w:rPr>
            </w:pPr>
            <w:r w:rsidRPr="004F5E17">
              <w:rPr>
                <w:rFonts w:eastAsia="Times New Roman"/>
                <w:color w:val="000000" w:themeColor="text1"/>
                <w:lang w:val="lv-LV"/>
              </w:rPr>
              <w:t>Investīcija neaizvieto, bet gan papildina pastāvošās iniciatīvas mobilitātes uzlabošanā, piemēram, satiksmes infrastruktūras attīstību vai sabiedriskā transporta subsīdijas;</w:t>
            </w:r>
          </w:p>
          <w:p w14:paraId="2460E571" w14:textId="22699658" w:rsidR="000755D9" w:rsidRPr="004F5E17" w:rsidRDefault="02BEC762" w:rsidP="001109F2">
            <w:pPr>
              <w:spacing w:before="120" w:after="120"/>
              <w:jc w:val="both"/>
              <w:rPr>
                <w:rFonts w:eastAsia="Times New Roman"/>
                <w:color w:val="000000" w:themeColor="text1"/>
                <w:lang w:val="lv-LV"/>
              </w:rPr>
            </w:pPr>
            <w:r w:rsidRPr="004F5E17">
              <w:rPr>
                <w:rFonts w:eastAsia="Times New Roman"/>
                <w:color w:val="000000" w:themeColor="text1"/>
                <w:lang w:val="lv-LV"/>
              </w:rPr>
              <w:t>Neviena no esošajām LPS vai pašvaldību programmām neparedz šāda veida finansiālu atbalstu individuālām mājsaimniecībām bez transportlīdzekļa pieejamības.</w:t>
            </w:r>
          </w:p>
          <w:p w14:paraId="052ED727" w14:textId="7D69DE87" w:rsidR="000755D9" w:rsidRPr="004F5E17" w:rsidRDefault="02BEC762" w:rsidP="001109F2">
            <w:pPr>
              <w:spacing w:before="120" w:after="120"/>
              <w:jc w:val="both"/>
              <w:rPr>
                <w:rFonts w:eastAsia="Times New Roman"/>
                <w:color w:val="000000" w:themeColor="text1"/>
                <w:lang w:val="lv-LV"/>
              </w:rPr>
            </w:pPr>
            <w:r w:rsidRPr="004F5E17">
              <w:rPr>
                <w:rFonts w:eastAsia="Times New Roman"/>
                <w:color w:val="000000" w:themeColor="text1"/>
                <w:lang w:val="lv-LV"/>
              </w:rPr>
              <w:t xml:space="preserve">Atbilstība </w:t>
            </w:r>
            <w:r w:rsidR="00FD3406" w:rsidRPr="004F5E17">
              <w:rPr>
                <w:rFonts w:eastAsia="Times New Roman"/>
                <w:color w:val="000000" w:themeColor="text1"/>
                <w:lang w:val="lv-LV"/>
              </w:rPr>
              <w:t xml:space="preserve">Regulas 2023/955 </w:t>
            </w:r>
            <w:r w:rsidRPr="004F5E17">
              <w:rPr>
                <w:rFonts w:eastAsia="Times New Roman"/>
                <w:color w:val="000000" w:themeColor="text1"/>
                <w:lang w:val="lv-LV"/>
              </w:rPr>
              <w:t>13. panta 2. punktam:</w:t>
            </w:r>
            <w:r w:rsidRPr="004F5E17">
              <w:rPr>
                <w:rFonts w:eastAsia="Times New Roman"/>
                <w:b/>
                <w:color w:val="000000" w:themeColor="text1"/>
                <w:lang w:val="lv-LV"/>
              </w:rPr>
              <w:t xml:space="preserve"> </w:t>
            </w:r>
            <w:r w:rsidRPr="004F5E17">
              <w:rPr>
                <w:rFonts w:eastAsia="Times New Roman"/>
                <w:color w:val="000000" w:themeColor="text1"/>
                <w:lang w:val="lv-LV"/>
              </w:rPr>
              <w:t xml:space="preserve">Investīcija neaizstāj līdzšinējo finansējumu nevienai esošai valsts funkcijai vai sociālās palīdzības formai; neattiecas uz izdevumiem, kas būtu veicami neatkarīgi no </w:t>
            </w:r>
            <w:r w:rsidR="00FD3406" w:rsidRPr="004F5E17">
              <w:rPr>
                <w:rFonts w:eastAsia="Times New Roman"/>
                <w:color w:val="000000" w:themeColor="text1"/>
                <w:lang w:val="lv-LV"/>
              </w:rPr>
              <w:t>Fonda</w:t>
            </w:r>
            <w:r w:rsidRPr="004F5E17">
              <w:rPr>
                <w:rFonts w:eastAsia="Times New Roman"/>
                <w:color w:val="000000" w:themeColor="text1"/>
                <w:lang w:val="lv-LV"/>
              </w:rPr>
              <w:t xml:space="preserve"> pastāvēšanas; tiktu uzsākta tikai un vienīgi </w:t>
            </w:r>
            <w:r w:rsidR="00FD3406" w:rsidRPr="004F5E17">
              <w:rPr>
                <w:rFonts w:eastAsia="Times New Roman"/>
                <w:color w:val="000000" w:themeColor="text1"/>
                <w:lang w:val="lv-LV"/>
              </w:rPr>
              <w:t>Fonda</w:t>
            </w:r>
            <w:r w:rsidRPr="004F5E17">
              <w:rPr>
                <w:rFonts w:eastAsia="Times New Roman"/>
                <w:color w:val="000000" w:themeColor="text1"/>
                <w:lang w:val="lv-LV"/>
              </w:rPr>
              <w:t xml:space="preserve"> līdzfinansējuma pieejamības gadījumā.</w:t>
            </w:r>
          </w:p>
          <w:p w14:paraId="7F44109C" w14:textId="17B7E5B4" w:rsidR="000755D9" w:rsidRPr="004F5E17" w:rsidRDefault="02BEC762" w:rsidP="001109F2">
            <w:pPr>
              <w:spacing w:before="120" w:after="120"/>
              <w:jc w:val="both"/>
              <w:rPr>
                <w:rStyle w:val="s1"/>
                <w:color w:val="000000" w:themeColor="text1"/>
                <w:shd w:val="clear" w:color="auto" w:fill="FFFFFF"/>
                <w:lang w:val="lv-LV"/>
              </w:rPr>
            </w:pPr>
            <w:r w:rsidRPr="004F5E17">
              <w:rPr>
                <w:rFonts w:eastAsia="Times New Roman"/>
                <w:color w:val="000000" w:themeColor="text1"/>
                <w:lang w:val="lv-LV"/>
              </w:rPr>
              <w:t xml:space="preserve">Atbilstība </w:t>
            </w:r>
            <w:r w:rsidR="00554A66" w:rsidRPr="004F5E17">
              <w:rPr>
                <w:rFonts w:eastAsia="Times New Roman"/>
                <w:color w:val="000000" w:themeColor="text1"/>
                <w:lang w:val="lv-LV"/>
              </w:rPr>
              <w:t xml:space="preserve">Regulas 2023/955 </w:t>
            </w:r>
            <w:r w:rsidRPr="004F5E17">
              <w:rPr>
                <w:rFonts w:eastAsia="Times New Roman"/>
                <w:color w:val="000000" w:themeColor="text1"/>
                <w:lang w:val="lv-LV"/>
              </w:rPr>
              <w:t xml:space="preserve">4. panta 5. punktam: Investīcija ir pilnībā vērsta uz mazaizsargātu grupu atbalstu un orientēta uz ietekmes mazināšanu, ko rada emisiju cenu pieaugums un pāreja uz zaļu ekonomiku. Šī investīcija ir piemērs konkrētam pasākumam, kas tieši atbilst </w:t>
            </w:r>
            <w:r w:rsidR="00554A66" w:rsidRPr="004F5E17">
              <w:rPr>
                <w:rFonts w:eastAsia="Times New Roman"/>
                <w:color w:val="000000" w:themeColor="text1"/>
                <w:lang w:val="lv-LV"/>
              </w:rPr>
              <w:t xml:space="preserve">Regulas 2023/955 </w:t>
            </w:r>
            <w:r w:rsidRPr="004F5E17">
              <w:rPr>
                <w:rFonts w:eastAsia="Times New Roman"/>
                <w:color w:val="000000" w:themeColor="text1"/>
                <w:lang w:val="lv-LV"/>
              </w:rPr>
              <w:t>mērķim mazināt sociālās sekas dekarbonizācijas procesā, un nav paredzēta finansēšanai ar citu politikas instrumentu starpniecību.</w:t>
            </w:r>
          </w:p>
        </w:tc>
      </w:tr>
    </w:tbl>
    <w:p w14:paraId="76D2368E" w14:textId="77777777" w:rsidR="000755D9" w:rsidRPr="004F5E17" w:rsidRDefault="000755D9" w:rsidP="001109F2">
      <w:pPr>
        <w:pStyle w:val="p2"/>
        <w:rPr>
          <w:rStyle w:val="s1"/>
          <w:rFonts w:ascii="Times New Roman" w:hAnsi="Times New Roman"/>
          <w:color w:val="000000" w:themeColor="text1"/>
          <w:lang w:val="lv-LV"/>
        </w:rPr>
      </w:pPr>
    </w:p>
    <w:p w14:paraId="7983D6A6" w14:textId="77777777" w:rsidR="000755D9" w:rsidRPr="004F5E17" w:rsidRDefault="000755D9" w:rsidP="001109F2">
      <w:pPr>
        <w:pStyle w:val="Heading5"/>
        <w:numPr>
          <w:ilvl w:val="4"/>
          <w:numId w:val="2"/>
        </w:numPr>
        <w:ind w:left="1077" w:hanging="1077"/>
        <w:rPr>
          <w:rStyle w:val="s1"/>
          <w:b w:val="0"/>
          <w:bCs w:val="0"/>
          <w:color w:val="000000" w:themeColor="text1"/>
          <w:sz w:val="24"/>
          <w:szCs w:val="24"/>
          <w:lang w:val="lv-LV"/>
        </w:rPr>
      </w:pPr>
      <w:r w:rsidRPr="004F5E17">
        <w:rPr>
          <w:rStyle w:val="s1"/>
          <w:b w:val="0"/>
          <w:bCs w:val="0"/>
          <w:color w:val="000000" w:themeColor="text1"/>
          <w:sz w:val="24"/>
          <w:szCs w:val="24"/>
          <w:lang w:val="lv-LV"/>
        </w:rPr>
        <w:t>Atbilstība ES noteikumiem par valsts atbalstu</w:t>
      </w:r>
    </w:p>
    <w:p w14:paraId="51CEA241" w14:textId="39BC7AB2" w:rsidR="000755D9" w:rsidRPr="004F5E17" w:rsidRDefault="006C0E2A" w:rsidP="001109F2">
      <w:pPr>
        <w:pStyle w:val="p2"/>
        <w:jc w:val="both"/>
        <w:rPr>
          <w:rStyle w:val="s1"/>
          <w:rFonts w:ascii="Times New Roman" w:hAnsi="Times New Roman"/>
          <w:color w:val="000000" w:themeColor="text1"/>
          <w:lang w:val="lv-LV"/>
        </w:rPr>
      </w:pPr>
      <w:r w:rsidRPr="004F5E17">
        <w:rPr>
          <w:rStyle w:val="s1"/>
          <w:rFonts w:ascii="Times New Roman" w:hAnsi="Times New Roman"/>
          <w:color w:val="000000" w:themeColor="text1"/>
          <w:lang w:val="lv-LV"/>
        </w:rPr>
        <w:t>Paskaidrojums par to, vai atbalsts pasākumam vai ieguldījumam i) nebūs valsts atbalsts LESD 107. panta 1. punkta darbības jomā, ii) tiks finansēts, pamatojoties uz esošu valsts atbalsta shēmu, uz kuru attiecas grupu atbrīvojuma regula, jo īpaši GBER, vai apstiprināts ar Eiropas Komisijas lēmumu par valsts atbalstu (norādot atsauces numuru šādai shēmai (</w:t>
      </w:r>
      <w:proofErr w:type="spellStart"/>
      <w:r w:rsidRPr="004F5E17">
        <w:rPr>
          <w:rStyle w:val="s1"/>
          <w:rFonts w:ascii="Times New Roman" w:hAnsi="Times New Roman"/>
          <w:color w:val="000000" w:themeColor="text1"/>
          <w:lang w:val="lv-LV"/>
        </w:rPr>
        <w:t>SA.nnnnn</w:t>
      </w:r>
      <w:proofErr w:type="spellEnd"/>
      <w:r w:rsidRPr="004F5E17">
        <w:rPr>
          <w:rStyle w:val="s1"/>
          <w:rFonts w:ascii="Times New Roman" w:hAnsi="Times New Roman"/>
          <w:color w:val="000000" w:themeColor="text1"/>
          <w:lang w:val="lv-LV"/>
        </w:rPr>
        <w:t xml:space="preserve">), vai </w:t>
      </w:r>
      <w:proofErr w:type="spellStart"/>
      <w:r w:rsidRPr="004F5E17">
        <w:rPr>
          <w:rStyle w:val="s1"/>
          <w:rFonts w:ascii="Times New Roman" w:hAnsi="Times New Roman"/>
          <w:color w:val="000000" w:themeColor="text1"/>
          <w:lang w:val="lv-LV"/>
        </w:rPr>
        <w:t>iii</w:t>
      </w:r>
      <w:proofErr w:type="spellEnd"/>
      <w:r w:rsidRPr="004F5E17">
        <w:rPr>
          <w:rStyle w:val="s1"/>
          <w:rFonts w:ascii="Times New Roman" w:hAnsi="Times New Roman"/>
          <w:color w:val="000000" w:themeColor="text1"/>
          <w:lang w:val="lv-LV"/>
        </w:rPr>
        <w:t xml:space="preserve">) radīs jaunu valsts atbalsta pasākumu, skaidrojumu, vai tas atbildīs grupu atbrīvojuma regulas nosacījumiem, piemēram, GBER (norādot, kurš tās pants), </w:t>
      </w:r>
      <w:proofErr w:type="spellStart"/>
      <w:r w:rsidRPr="004F5E17">
        <w:rPr>
          <w:rStyle w:val="s1"/>
          <w:rFonts w:ascii="Times New Roman" w:hAnsi="Times New Roman"/>
          <w:color w:val="000000" w:themeColor="text1"/>
          <w:lang w:val="lv-LV"/>
        </w:rPr>
        <w:t>iv</w:t>
      </w:r>
      <w:proofErr w:type="spellEnd"/>
      <w:r w:rsidRPr="004F5E17">
        <w:rPr>
          <w:rStyle w:val="s1"/>
          <w:rFonts w:ascii="Times New Roman" w:hAnsi="Times New Roman"/>
          <w:color w:val="000000" w:themeColor="text1"/>
          <w:lang w:val="lv-LV"/>
        </w:rPr>
        <w:t xml:space="preserve">) atbildīs </w:t>
      </w:r>
      <w:proofErr w:type="spellStart"/>
      <w:r w:rsidRPr="004F5E17">
        <w:rPr>
          <w:rStyle w:val="s1"/>
          <w:rFonts w:ascii="Times New Roman" w:hAnsi="Times New Roman"/>
          <w:i/>
          <w:iCs/>
          <w:color w:val="000000" w:themeColor="text1"/>
          <w:lang w:val="lv-LV"/>
        </w:rPr>
        <w:t>de</w:t>
      </w:r>
      <w:proofErr w:type="spellEnd"/>
      <w:r w:rsidRPr="004F5E17">
        <w:rPr>
          <w:rStyle w:val="s1"/>
          <w:rFonts w:ascii="Times New Roman" w:hAnsi="Times New Roman"/>
          <w:i/>
          <w:iCs/>
          <w:color w:val="000000" w:themeColor="text1"/>
          <w:lang w:val="lv-LV"/>
        </w:rPr>
        <w:t xml:space="preserve"> </w:t>
      </w:r>
      <w:proofErr w:type="spellStart"/>
      <w:r w:rsidRPr="004F5E17">
        <w:rPr>
          <w:rStyle w:val="s1"/>
          <w:rFonts w:ascii="Times New Roman" w:hAnsi="Times New Roman"/>
          <w:i/>
          <w:iCs/>
          <w:color w:val="000000" w:themeColor="text1"/>
          <w:lang w:val="lv-LV"/>
        </w:rPr>
        <w:t>minimis</w:t>
      </w:r>
      <w:proofErr w:type="spellEnd"/>
      <w:r w:rsidRPr="004F5E17">
        <w:rPr>
          <w:rStyle w:val="s1"/>
          <w:rFonts w:ascii="Times New Roman" w:hAnsi="Times New Roman"/>
          <w:color w:val="000000" w:themeColor="text1"/>
          <w:lang w:val="lv-LV"/>
        </w:rPr>
        <w:t xml:space="preserve"> regulai, v) prasīs paziņojumu par valsts atbalstu, norādot, kad dalībvalsts plāno iepriekš paziņot vai paziņot Eiropas Komisijai plānoto atbalstu pasākumam vai ieguldījumam, un piemērojamo valsts atbalsta instrumentu, kas nodrošina tā saderību ar iekšējo tirgu</w:t>
      </w:r>
      <w:r w:rsidR="000755D9" w:rsidRPr="004F5E17">
        <w:rPr>
          <w:rStyle w:val="s1"/>
          <w:rFonts w:ascii="Times New Roman" w:hAnsi="Times New Roman"/>
          <w:color w:val="000000" w:themeColor="text1"/>
          <w:lang w:val="lv-LV"/>
        </w:rPr>
        <w:t>.</w:t>
      </w:r>
    </w:p>
    <w:tbl>
      <w:tblPr>
        <w:tblStyle w:val="TableGrid"/>
        <w:tblW w:w="0" w:type="auto"/>
        <w:tblLook w:val="04A0" w:firstRow="1" w:lastRow="0" w:firstColumn="1" w:lastColumn="0" w:noHBand="0" w:noVBand="1"/>
      </w:tblPr>
      <w:tblGrid>
        <w:gridCol w:w="8988"/>
      </w:tblGrid>
      <w:tr w:rsidR="004F5E17" w:rsidRPr="004F5E17" w14:paraId="2B5FF82B" w14:textId="77777777" w:rsidTr="244017BF">
        <w:tc>
          <w:tcPr>
            <w:tcW w:w="8988" w:type="dxa"/>
            <w:tcBorders>
              <w:left w:val="single" w:sz="12" w:space="0" w:color="0F9ED5" w:themeColor="accent4"/>
            </w:tcBorders>
          </w:tcPr>
          <w:p w14:paraId="7F336C81" w14:textId="50D50DA1" w:rsidR="000755D9" w:rsidRPr="004F5E17" w:rsidRDefault="6CF637B2" w:rsidP="001109F2">
            <w:pPr>
              <w:spacing w:before="120" w:after="120"/>
              <w:jc w:val="both"/>
              <w:rPr>
                <w:rFonts w:eastAsia="Times New Roman"/>
                <w:color w:val="000000" w:themeColor="text1"/>
                <w:lang w:val="lv-LV"/>
              </w:rPr>
            </w:pPr>
            <w:r w:rsidRPr="004F5E17">
              <w:rPr>
                <w:rFonts w:eastAsia="Times New Roman"/>
                <w:color w:val="000000" w:themeColor="text1"/>
                <w:lang w:val="lv-LV"/>
              </w:rPr>
              <w:t xml:space="preserve">1) </w:t>
            </w:r>
            <w:r w:rsidR="37D4EAA4" w:rsidRPr="004F5E17">
              <w:rPr>
                <w:rFonts w:eastAsia="Times New Roman"/>
                <w:color w:val="000000" w:themeColor="text1"/>
                <w:lang w:val="lv-LV"/>
              </w:rPr>
              <w:t>Pasākums paredzēts publiskas infrastruktūras izveidei, tam nav komerciāla rakstura, un tas neatbilst valsts atbalsta kritērijiem LESD 107. panta izpratnē.</w:t>
            </w:r>
          </w:p>
          <w:p w14:paraId="6CFECA67" w14:textId="3B7AE415" w:rsidR="000755D9" w:rsidRPr="004F5E17" w:rsidRDefault="1DFB71AF" w:rsidP="001109F2">
            <w:pPr>
              <w:spacing w:before="120" w:after="120"/>
              <w:jc w:val="both"/>
              <w:rPr>
                <w:rFonts w:eastAsia="Times New Roman"/>
                <w:color w:val="000000" w:themeColor="text1"/>
                <w:lang w:val="lv-LV"/>
              </w:rPr>
            </w:pPr>
            <w:r w:rsidRPr="004F5E17">
              <w:rPr>
                <w:rFonts w:eastAsia="Times New Roman"/>
                <w:color w:val="000000" w:themeColor="text1"/>
                <w:lang w:val="lv-LV"/>
              </w:rPr>
              <w:t xml:space="preserve">2) </w:t>
            </w:r>
            <w:r w:rsidR="0D672DAC" w:rsidRPr="004F5E17">
              <w:rPr>
                <w:rFonts w:eastAsia="Times New Roman"/>
                <w:color w:val="000000" w:themeColor="text1"/>
                <w:lang w:val="lv-LV"/>
              </w:rPr>
              <w:t>Plānotais atbalsts var tikt kvalificēts kā valsts atbalsts LESD 107. panta 1. punkta izpratnē, jo tas:</w:t>
            </w:r>
          </w:p>
          <w:p w14:paraId="5A08F3A4" w14:textId="2F8CF1C9" w:rsidR="000755D9" w:rsidRPr="004F5E17" w:rsidRDefault="0D672DAC" w:rsidP="007743EA">
            <w:pPr>
              <w:pStyle w:val="ListParagraph"/>
              <w:numPr>
                <w:ilvl w:val="0"/>
                <w:numId w:val="44"/>
              </w:numPr>
              <w:spacing w:before="120" w:after="120"/>
              <w:jc w:val="both"/>
              <w:rPr>
                <w:rFonts w:eastAsia="Times New Roman"/>
                <w:color w:val="000000" w:themeColor="text1"/>
                <w:lang w:val="lv-LV"/>
              </w:rPr>
            </w:pPr>
            <w:r w:rsidRPr="004F5E17">
              <w:rPr>
                <w:rFonts w:eastAsia="Times New Roman"/>
                <w:color w:val="000000" w:themeColor="text1"/>
                <w:lang w:val="lv-LV"/>
              </w:rPr>
              <w:t>ir piešķirts no valsts resursiem;</w:t>
            </w:r>
          </w:p>
          <w:p w14:paraId="64BF90FB" w14:textId="099843FB" w:rsidR="000755D9" w:rsidRPr="004F5E17" w:rsidRDefault="0D672DAC" w:rsidP="007743EA">
            <w:pPr>
              <w:pStyle w:val="ListParagraph"/>
              <w:numPr>
                <w:ilvl w:val="0"/>
                <w:numId w:val="44"/>
              </w:numPr>
              <w:spacing w:before="120" w:after="120"/>
              <w:jc w:val="both"/>
              <w:rPr>
                <w:rFonts w:eastAsia="Times New Roman"/>
                <w:color w:val="000000" w:themeColor="text1"/>
                <w:lang w:val="lv-LV"/>
              </w:rPr>
            </w:pPr>
            <w:r w:rsidRPr="004F5E17">
              <w:rPr>
                <w:rFonts w:eastAsia="Times New Roman"/>
                <w:color w:val="000000" w:themeColor="text1"/>
                <w:lang w:val="lv-LV"/>
              </w:rPr>
              <w:lastRenderedPageBreak/>
              <w:t>sniedz priekšrocību noteiktai saņēmēju grupai;</w:t>
            </w:r>
          </w:p>
          <w:p w14:paraId="69A5E877" w14:textId="65677803" w:rsidR="000755D9" w:rsidRPr="004F5E17" w:rsidRDefault="0D672DAC" w:rsidP="007743EA">
            <w:pPr>
              <w:pStyle w:val="ListParagraph"/>
              <w:numPr>
                <w:ilvl w:val="0"/>
                <w:numId w:val="44"/>
              </w:numPr>
              <w:spacing w:before="120" w:after="120"/>
              <w:jc w:val="both"/>
              <w:rPr>
                <w:rFonts w:eastAsia="Times New Roman"/>
                <w:color w:val="000000" w:themeColor="text1"/>
                <w:lang w:val="lv-LV"/>
              </w:rPr>
            </w:pPr>
            <w:r w:rsidRPr="004F5E17">
              <w:rPr>
                <w:rFonts w:eastAsia="Times New Roman"/>
                <w:color w:val="000000" w:themeColor="text1"/>
                <w:lang w:val="lv-LV"/>
              </w:rPr>
              <w:t>var ietekmēt konkurenci vai tirdzniecību ES iekšējā tirgū.</w:t>
            </w:r>
          </w:p>
          <w:p w14:paraId="3041FBD7" w14:textId="1067CC8D" w:rsidR="000755D9" w:rsidRPr="004F5E17" w:rsidRDefault="0D672DAC" w:rsidP="001109F2">
            <w:pPr>
              <w:spacing w:before="120" w:after="120"/>
              <w:jc w:val="both"/>
              <w:rPr>
                <w:rFonts w:eastAsia="Times New Roman"/>
                <w:color w:val="000000" w:themeColor="text1"/>
                <w:lang w:val="lv-LV"/>
              </w:rPr>
            </w:pPr>
            <w:r w:rsidRPr="004F5E17">
              <w:rPr>
                <w:rFonts w:eastAsia="Times New Roman"/>
                <w:color w:val="000000" w:themeColor="text1"/>
                <w:lang w:val="lv-LV"/>
              </w:rPr>
              <w:t>ii) Esoša valsts atbalsta shēma (ja piemērojama):</w:t>
            </w:r>
          </w:p>
          <w:p w14:paraId="322D2DA2" w14:textId="26165A84" w:rsidR="000755D9" w:rsidRPr="004F5E17" w:rsidRDefault="67372E9E" w:rsidP="002F5D4B">
            <w:pPr>
              <w:spacing w:before="120" w:after="120"/>
              <w:jc w:val="both"/>
              <w:rPr>
                <w:rFonts w:eastAsia="Times New Roman"/>
                <w:color w:val="000000" w:themeColor="text1"/>
                <w:lang w:val="lv-LV"/>
              </w:rPr>
            </w:pPr>
            <w:r w:rsidRPr="004F5E17">
              <w:rPr>
                <w:rFonts w:eastAsia="Times New Roman"/>
                <w:color w:val="000000" w:themeColor="text1"/>
                <w:lang w:val="lv-LV"/>
              </w:rPr>
              <w:t xml:space="preserve">Gadījumā, ja investīcija tiks īstenota kā daļa no esošas atbalsta shēmas, to plānots balstīt uz </w:t>
            </w:r>
            <w:r w:rsidR="520E6C1A" w:rsidRPr="004F5E17">
              <w:rPr>
                <w:rStyle w:val="s1"/>
                <w:color w:val="000000" w:themeColor="text1"/>
                <w:lang w:val="lv-LV"/>
              </w:rPr>
              <w:t>Komisijas regulas Nr. 651/2014 (GBER)</w:t>
            </w:r>
            <w:r w:rsidR="00434C52" w:rsidRPr="004F5E17">
              <w:rPr>
                <w:rStyle w:val="FootnoteReference"/>
                <w:color w:val="000000" w:themeColor="text1"/>
                <w:lang w:val="lv-LV"/>
              </w:rPr>
              <w:footnoteReference w:id="119"/>
            </w:r>
            <w:r w:rsidR="520E6C1A" w:rsidRPr="004F5E17">
              <w:rPr>
                <w:rStyle w:val="s1"/>
                <w:color w:val="000000" w:themeColor="text1"/>
                <w:lang w:val="lv-LV"/>
              </w:rPr>
              <w:t xml:space="preserve"> </w:t>
            </w:r>
            <w:r w:rsidRPr="004F5E17">
              <w:rPr>
                <w:rFonts w:eastAsia="Times New Roman"/>
                <w:color w:val="000000" w:themeColor="text1"/>
                <w:lang w:val="lv-LV"/>
              </w:rPr>
              <w:t>noteikumiem, piemēram:</w:t>
            </w:r>
          </w:p>
          <w:p w14:paraId="07968523" w14:textId="3FD26C6B" w:rsidR="000755D9" w:rsidRPr="004F5E17" w:rsidRDefault="32FC2993" w:rsidP="007743EA">
            <w:pPr>
              <w:pStyle w:val="ListParagraph"/>
              <w:numPr>
                <w:ilvl w:val="0"/>
                <w:numId w:val="44"/>
              </w:numPr>
              <w:spacing w:before="120" w:after="120"/>
              <w:jc w:val="both"/>
              <w:rPr>
                <w:rFonts w:eastAsia="Times New Roman"/>
                <w:color w:val="000000" w:themeColor="text1"/>
                <w:lang w:val="lv-LV"/>
              </w:rPr>
            </w:pPr>
            <w:r w:rsidRPr="004F5E17">
              <w:rPr>
                <w:rFonts w:eastAsia="Times New Roman"/>
                <w:color w:val="000000" w:themeColor="text1"/>
                <w:lang w:val="lv-LV"/>
              </w:rPr>
              <w:t>36</w:t>
            </w:r>
            <w:r w:rsidR="0D672DAC" w:rsidRPr="004F5E17">
              <w:rPr>
                <w:rFonts w:eastAsia="Times New Roman"/>
                <w:color w:val="000000" w:themeColor="text1"/>
                <w:lang w:val="lv-LV"/>
              </w:rPr>
              <w:t>. pants – atbalsts vides aizsardzības projektiem;</w:t>
            </w:r>
          </w:p>
          <w:p w14:paraId="544F5937" w14:textId="45F1E5FB" w:rsidR="000755D9" w:rsidRPr="004F5E17" w:rsidRDefault="7994F3C6" w:rsidP="007743EA">
            <w:pPr>
              <w:pStyle w:val="ListParagraph"/>
              <w:numPr>
                <w:ilvl w:val="0"/>
                <w:numId w:val="44"/>
              </w:numPr>
              <w:spacing w:before="120" w:after="120"/>
              <w:jc w:val="both"/>
              <w:rPr>
                <w:rFonts w:eastAsia="Times New Roman"/>
                <w:color w:val="000000" w:themeColor="text1"/>
                <w:lang w:val="lv-LV"/>
              </w:rPr>
            </w:pPr>
            <w:r w:rsidRPr="004F5E17">
              <w:rPr>
                <w:rFonts w:eastAsia="Times New Roman"/>
                <w:color w:val="000000" w:themeColor="text1"/>
                <w:lang w:val="lv-LV"/>
              </w:rPr>
              <w:t>36</w:t>
            </w:r>
            <w:r w:rsidR="0D672DAC" w:rsidRPr="004F5E17">
              <w:rPr>
                <w:rFonts w:eastAsia="Times New Roman"/>
                <w:color w:val="000000" w:themeColor="text1"/>
                <w:lang w:val="lv-LV"/>
              </w:rPr>
              <w:t>.</w:t>
            </w:r>
            <w:r w:rsidR="4E7D5955" w:rsidRPr="004F5E17">
              <w:rPr>
                <w:rFonts w:eastAsia="Times New Roman"/>
                <w:color w:val="000000" w:themeColor="text1"/>
                <w:lang w:val="lv-LV"/>
              </w:rPr>
              <w:t>a</w:t>
            </w:r>
            <w:r w:rsidR="0D672DAC" w:rsidRPr="004F5E17">
              <w:rPr>
                <w:rFonts w:eastAsia="Times New Roman"/>
                <w:color w:val="000000" w:themeColor="text1"/>
                <w:lang w:val="lv-LV"/>
              </w:rPr>
              <w:t xml:space="preserve"> pants – atbalsts </w:t>
            </w:r>
            <w:r w:rsidR="070566B0" w:rsidRPr="004F5E17">
              <w:rPr>
                <w:rFonts w:eastAsia="Times New Roman"/>
                <w:color w:val="000000" w:themeColor="text1"/>
                <w:lang w:val="lv-LV"/>
              </w:rPr>
              <w:t>uzlādes infrastruktūrai</w:t>
            </w:r>
            <w:r w:rsidR="0D672DAC" w:rsidRPr="004F5E17">
              <w:rPr>
                <w:rFonts w:eastAsia="Times New Roman"/>
                <w:color w:val="000000" w:themeColor="text1"/>
                <w:lang w:val="lv-LV"/>
              </w:rPr>
              <w:t>.</w:t>
            </w:r>
          </w:p>
          <w:p w14:paraId="5C960EF9" w14:textId="315C767D" w:rsidR="000755D9" w:rsidRPr="004F5E17" w:rsidRDefault="0D672DAC" w:rsidP="001109F2">
            <w:pPr>
              <w:spacing w:before="120" w:after="120"/>
              <w:jc w:val="both"/>
              <w:rPr>
                <w:rFonts w:eastAsia="Times New Roman"/>
                <w:color w:val="000000" w:themeColor="text1"/>
                <w:lang w:val="lv-LV"/>
              </w:rPr>
            </w:pPr>
            <w:r w:rsidRPr="004F5E17">
              <w:rPr>
                <w:rFonts w:eastAsia="Times New Roman"/>
                <w:color w:val="000000" w:themeColor="text1"/>
                <w:lang w:val="lv-LV"/>
              </w:rPr>
              <w:t>iii) Jauna valsts atbalsta shēma:</w:t>
            </w:r>
          </w:p>
          <w:p w14:paraId="4F0B89DE" w14:textId="7A2BBA7C" w:rsidR="000755D9" w:rsidRPr="004F5E17" w:rsidRDefault="0D672DAC" w:rsidP="001109F2">
            <w:pPr>
              <w:spacing w:before="120" w:after="120"/>
              <w:jc w:val="both"/>
              <w:rPr>
                <w:rFonts w:eastAsia="Times New Roman"/>
                <w:color w:val="000000" w:themeColor="text1"/>
                <w:lang w:val="lv-LV"/>
              </w:rPr>
            </w:pPr>
            <w:r w:rsidRPr="004F5E17">
              <w:rPr>
                <w:rFonts w:eastAsia="Times New Roman"/>
                <w:color w:val="000000" w:themeColor="text1"/>
                <w:lang w:val="lv-LV"/>
              </w:rPr>
              <w:t>Ja tiks izstrādāta jauna atbalsta shēma, tās nosacījumi tiks izstrādāti atbilstoši:</w:t>
            </w:r>
          </w:p>
          <w:p w14:paraId="381B77D5" w14:textId="07D360E2" w:rsidR="000755D9" w:rsidRPr="004F5E17" w:rsidRDefault="0D672DAC" w:rsidP="007743EA">
            <w:pPr>
              <w:pStyle w:val="ListParagraph"/>
              <w:numPr>
                <w:ilvl w:val="0"/>
                <w:numId w:val="43"/>
              </w:numPr>
              <w:spacing w:before="120" w:after="120"/>
              <w:jc w:val="both"/>
              <w:rPr>
                <w:rFonts w:eastAsia="Times New Roman"/>
                <w:color w:val="000000" w:themeColor="text1"/>
                <w:lang w:val="lv-LV"/>
              </w:rPr>
            </w:pPr>
            <w:r w:rsidRPr="004F5E17">
              <w:rPr>
                <w:rFonts w:eastAsia="Times New Roman"/>
                <w:color w:val="000000" w:themeColor="text1"/>
                <w:lang w:val="lv-LV"/>
              </w:rPr>
              <w:t>GBER noteikumiem, lai nebūtu nepieciešama iepriekšēja paziņošana Komisijai, vai</w:t>
            </w:r>
          </w:p>
          <w:p w14:paraId="2A9D607C" w14:textId="58B6E112" w:rsidR="000755D9" w:rsidRPr="004F5E17" w:rsidRDefault="0D672DAC" w:rsidP="007743EA">
            <w:pPr>
              <w:pStyle w:val="ListParagraph"/>
              <w:numPr>
                <w:ilvl w:val="0"/>
                <w:numId w:val="43"/>
              </w:numPr>
              <w:spacing w:before="120" w:after="120"/>
              <w:jc w:val="both"/>
              <w:rPr>
                <w:rFonts w:eastAsia="Times New Roman"/>
                <w:color w:val="000000" w:themeColor="text1"/>
                <w:lang w:val="lv-LV"/>
              </w:rPr>
            </w:pPr>
            <w:r w:rsidRPr="004F5E17">
              <w:rPr>
                <w:rFonts w:eastAsia="Times New Roman"/>
                <w:color w:val="000000" w:themeColor="text1"/>
                <w:lang w:val="lv-LV"/>
              </w:rPr>
              <w:t xml:space="preserve">tiks izstrādāta kā </w:t>
            </w:r>
            <w:proofErr w:type="spellStart"/>
            <w:r w:rsidRPr="004F5E17">
              <w:rPr>
                <w:rFonts w:eastAsia="Times New Roman"/>
                <w:i/>
                <w:iCs/>
                <w:color w:val="000000" w:themeColor="text1"/>
                <w:lang w:val="lv-LV"/>
              </w:rPr>
              <w:t>de</w:t>
            </w:r>
            <w:proofErr w:type="spellEnd"/>
            <w:r w:rsidRPr="004F5E17">
              <w:rPr>
                <w:rFonts w:eastAsia="Times New Roman"/>
                <w:i/>
                <w:iCs/>
                <w:color w:val="000000" w:themeColor="text1"/>
                <w:lang w:val="lv-LV"/>
              </w:rPr>
              <w:t xml:space="preserve"> </w:t>
            </w:r>
            <w:proofErr w:type="spellStart"/>
            <w:r w:rsidRPr="004F5E17">
              <w:rPr>
                <w:rFonts w:eastAsia="Times New Roman"/>
                <w:i/>
                <w:iCs/>
                <w:color w:val="000000" w:themeColor="text1"/>
                <w:lang w:val="lv-LV"/>
              </w:rPr>
              <w:t>minimis</w:t>
            </w:r>
            <w:proofErr w:type="spellEnd"/>
            <w:r w:rsidRPr="004F5E17">
              <w:rPr>
                <w:rFonts w:eastAsia="Times New Roman"/>
                <w:color w:val="000000" w:themeColor="text1"/>
                <w:lang w:val="lv-LV"/>
              </w:rPr>
              <w:t xml:space="preserve"> shēma, saskaņā ar Regulu (ES) Nr. </w:t>
            </w:r>
            <w:r w:rsidR="056EA6F0" w:rsidRPr="004F5E17">
              <w:rPr>
                <w:rFonts w:eastAsia="Times New Roman"/>
                <w:color w:val="000000" w:themeColor="text1"/>
                <w:lang w:val="lv-LV"/>
              </w:rPr>
              <w:t>2023/2831</w:t>
            </w:r>
            <w:r w:rsidRPr="004F5E17">
              <w:rPr>
                <w:rFonts w:eastAsia="Times New Roman"/>
                <w:color w:val="000000" w:themeColor="text1"/>
                <w:lang w:val="lv-LV"/>
              </w:rPr>
              <w:t xml:space="preserve">, kas ļauj piešķirt līdz </w:t>
            </w:r>
            <w:r w:rsidR="465A81F5" w:rsidRPr="004F5E17">
              <w:rPr>
                <w:rFonts w:eastAsia="Times New Roman"/>
                <w:color w:val="000000" w:themeColor="text1"/>
                <w:lang w:val="lv-LV"/>
              </w:rPr>
              <w:t>3</w:t>
            </w:r>
            <w:r w:rsidRPr="004F5E17">
              <w:rPr>
                <w:rFonts w:eastAsia="Times New Roman"/>
                <w:color w:val="000000" w:themeColor="text1"/>
                <w:lang w:val="lv-LV"/>
              </w:rPr>
              <w:t>00 000 EUR trīs gadu periodā vienam uzņēmumam (attiecināms uz juridiskām personām – mikrouzņēmumiem vai nomas platformām, ja iesaistītas).</w:t>
            </w:r>
          </w:p>
          <w:p w14:paraId="65A117BB" w14:textId="4374008D" w:rsidR="000755D9" w:rsidRPr="004F5E17" w:rsidRDefault="0D672DAC" w:rsidP="001109F2">
            <w:pPr>
              <w:spacing w:before="120" w:after="120"/>
              <w:jc w:val="both"/>
              <w:rPr>
                <w:rFonts w:eastAsia="Times New Roman"/>
                <w:color w:val="000000" w:themeColor="text1"/>
                <w:lang w:val="lv-LV"/>
              </w:rPr>
            </w:pPr>
            <w:r w:rsidRPr="004F5E17">
              <w:rPr>
                <w:rFonts w:eastAsia="Times New Roman"/>
                <w:color w:val="000000" w:themeColor="text1"/>
                <w:lang w:val="lv-LV"/>
              </w:rPr>
              <w:t>iv) Atbalsts fiziskām personām (mājsaimniecībām):</w:t>
            </w:r>
          </w:p>
          <w:p w14:paraId="3AC8E1F9" w14:textId="2D24EF03" w:rsidR="000755D9" w:rsidRPr="004F5E17" w:rsidRDefault="0D672DAC" w:rsidP="001109F2">
            <w:pPr>
              <w:spacing w:before="120" w:after="120"/>
              <w:jc w:val="both"/>
              <w:rPr>
                <w:rFonts w:eastAsia="Times New Roman"/>
                <w:color w:val="000000" w:themeColor="text1"/>
                <w:lang w:val="lv-LV"/>
              </w:rPr>
            </w:pPr>
            <w:r w:rsidRPr="004F5E17">
              <w:rPr>
                <w:rFonts w:eastAsia="Times New Roman"/>
                <w:color w:val="000000" w:themeColor="text1"/>
                <w:lang w:val="lv-LV"/>
              </w:rPr>
              <w:t>Ja atbalsts paredzēts tikai fiziskām personām, kuras nerīkojas kā saimnieciskās darbības veicēji, tas netiek kvalificēts kā valsts atbalsts LESD 107. panta 1. punkta izpratnē, un tam nav nepieciešams valsts atbalsta paziņojums.</w:t>
            </w:r>
          </w:p>
          <w:p w14:paraId="7453C162" w14:textId="5DFE3E71" w:rsidR="000755D9" w:rsidRPr="004F5E17" w:rsidRDefault="0D672DAC" w:rsidP="001109F2">
            <w:pPr>
              <w:spacing w:before="120" w:after="120"/>
              <w:jc w:val="both"/>
              <w:rPr>
                <w:rFonts w:eastAsia="Times New Roman"/>
                <w:color w:val="000000" w:themeColor="text1"/>
                <w:lang w:val="lv-LV"/>
              </w:rPr>
            </w:pPr>
            <w:r w:rsidRPr="004F5E17">
              <w:rPr>
                <w:rFonts w:eastAsia="Times New Roman"/>
                <w:color w:val="000000" w:themeColor="text1"/>
                <w:lang w:val="lv-LV"/>
              </w:rPr>
              <w:t>v) Atbalsta paziņošanas nepieciešamība:</w:t>
            </w:r>
          </w:p>
          <w:p w14:paraId="72D68958" w14:textId="1F79CDBF" w:rsidR="000755D9" w:rsidRPr="004F5E17" w:rsidRDefault="0D672DAC" w:rsidP="001109F2">
            <w:pPr>
              <w:spacing w:before="120" w:after="120"/>
              <w:jc w:val="both"/>
              <w:rPr>
                <w:rFonts w:eastAsia="Times New Roman"/>
                <w:color w:val="000000" w:themeColor="text1"/>
                <w:lang w:val="lv-LV"/>
              </w:rPr>
            </w:pPr>
            <w:r w:rsidRPr="004F5E17">
              <w:rPr>
                <w:rFonts w:eastAsia="Times New Roman"/>
                <w:color w:val="000000" w:themeColor="text1"/>
                <w:lang w:val="lv-LV"/>
              </w:rPr>
              <w:t>Ja tiks identificēta nepieciešamība izstrādāt jaunu valsts atbalsta shēmu ārpus GBER piemērojamības, Latvija sagatavos paziņojumu Eiropas Komisijai līdz 2026. gada</w:t>
            </w:r>
            <w:r w:rsidR="00180C61" w:rsidRPr="004F5E17">
              <w:rPr>
                <w:rFonts w:eastAsia="Times New Roman"/>
                <w:color w:val="000000" w:themeColor="text1"/>
                <w:lang w:val="lv-LV"/>
              </w:rPr>
              <w:t xml:space="preserve"> 3. </w:t>
            </w:r>
            <w:r w:rsidRPr="004F5E17">
              <w:rPr>
                <w:rFonts w:eastAsia="Times New Roman"/>
                <w:color w:val="000000" w:themeColor="text1"/>
                <w:lang w:val="lv-LV"/>
              </w:rPr>
              <w:t>ceturksnim, t.i., pirms atbalsta pasākuma ieviešanas.</w:t>
            </w:r>
          </w:p>
        </w:tc>
      </w:tr>
    </w:tbl>
    <w:p w14:paraId="23C18A5E" w14:textId="77777777" w:rsidR="000755D9" w:rsidRPr="004F5E17" w:rsidRDefault="000755D9" w:rsidP="001109F2">
      <w:pPr>
        <w:rPr>
          <w:rStyle w:val="s1"/>
          <w:color w:val="000000" w:themeColor="text1"/>
          <w:sz w:val="18"/>
          <w:szCs w:val="18"/>
          <w:lang w:val="lv-LV"/>
        </w:rPr>
      </w:pPr>
      <w:r w:rsidRPr="004F5E17">
        <w:rPr>
          <w:rStyle w:val="s1"/>
          <w:color w:val="000000" w:themeColor="text1"/>
          <w:lang w:val="lv-LV"/>
        </w:rPr>
        <w:lastRenderedPageBreak/>
        <w:br w:type="page"/>
      </w:r>
    </w:p>
    <w:p w14:paraId="60CC93DC" w14:textId="674A6131" w:rsidR="008E4B8E" w:rsidRPr="004F5E17" w:rsidRDefault="008E4B8E" w:rsidP="001109F2">
      <w:pPr>
        <w:pStyle w:val="P68B1DB1-Heading415"/>
        <w:numPr>
          <w:ilvl w:val="3"/>
          <w:numId w:val="2"/>
        </w:numPr>
        <w:jc w:val="both"/>
        <w:rPr>
          <w:rFonts w:ascii="Times New Roman" w:hAnsi="Times New Roman" w:cs="Times New Roman"/>
          <w:color w:val="000000" w:themeColor="text1"/>
          <w:lang w:val="lv-LV"/>
        </w:rPr>
      </w:pPr>
      <w:bookmarkStart w:id="50" w:name="_Toc201844304"/>
      <w:r w:rsidRPr="004F5E17">
        <w:rPr>
          <w:rFonts w:ascii="Times New Roman" w:hAnsi="Times New Roman" w:cs="Times New Roman"/>
          <w:color w:val="000000" w:themeColor="text1"/>
          <w:lang w:val="lv-LV"/>
        </w:rPr>
        <w:lastRenderedPageBreak/>
        <w:t>(</w:t>
      </w:r>
      <w:r w:rsidR="00143094" w:rsidRPr="004F5E17">
        <w:rPr>
          <w:rFonts w:ascii="Times New Roman" w:hAnsi="Times New Roman" w:cs="Times New Roman"/>
          <w:color w:val="000000" w:themeColor="text1"/>
          <w:lang w:val="lv-LV"/>
        </w:rPr>
        <w:t>C2.F.I4</w:t>
      </w:r>
      <w:r w:rsidRPr="004F5E17">
        <w:rPr>
          <w:rFonts w:ascii="Times New Roman" w:hAnsi="Times New Roman" w:cs="Times New Roman"/>
          <w:color w:val="000000" w:themeColor="text1"/>
          <w:lang w:val="lv-LV"/>
        </w:rPr>
        <w:t xml:space="preserve">) </w:t>
      </w:r>
      <w:r w:rsidR="00011055" w:rsidRPr="004F5E17">
        <w:rPr>
          <w:rFonts w:ascii="Times New Roman" w:hAnsi="Times New Roman" w:cs="Times New Roman"/>
          <w:color w:val="000000" w:themeColor="text1"/>
          <w:lang w:val="lv-LV"/>
        </w:rPr>
        <w:t>Atbalsts tehnisko palīglīdzekļu iegādei mazaizsargātām grupām</w:t>
      </w:r>
      <w:bookmarkEnd w:id="50"/>
    </w:p>
    <w:p w14:paraId="009364A4" w14:textId="77777777" w:rsidR="008E4B8E" w:rsidRPr="004F5E17" w:rsidRDefault="008E4B8E" w:rsidP="001109F2">
      <w:pPr>
        <w:rPr>
          <w:rStyle w:val="s1"/>
          <w:i/>
          <w:iCs/>
          <w:color w:val="000000" w:themeColor="text1"/>
          <w:lang w:val="lv-LV"/>
        </w:rPr>
      </w:pPr>
    </w:p>
    <w:p w14:paraId="3188A1B9" w14:textId="1D38EF14" w:rsidR="008E4B8E" w:rsidRPr="004F5E17" w:rsidRDefault="008E4B8E" w:rsidP="001109F2">
      <w:pPr>
        <w:rPr>
          <w:rStyle w:val="s1"/>
          <w:i/>
          <w:iCs/>
          <w:color w:val="000000" w:themeColor="text1"/>
          <w:lang w:val="lv-LV"/>
        </w:rPr>
      </w:pPr>
      <w:r w:rsidRPr="004F5E17">
        <w:rPr>
          <w:rStyle w:val="s1"/>
          <w:i/>
          <w:color w:val="000000" w:themeColor="text1"/>
          <w:lang w:val="lv-LV"/>
        </w:rPr>
        <w:t xml:space="preserve">Intervences apgabals: </w:t>
      </w:r>
      <w:r w:rsidRPr="004F5E17">
        <w:rPr>
          <w:color w:val="000000" w:themeColor="text1"/>
          <w:lang w:val="lv-LV"/>
        </w:rPr>
        <w:t>(F)</w:t>
      </w:r>
    </w:p>
    <w:p w14:paraId="61B10E3F" w14:textId="77777777" w:rsidR="008E4B8E" w:rsidRPr="004F5E17" w:rsidRDefault="008E4B8E" w:rsidP="001109F2">
      <w:pPr>
        <w:rPr>
          <w:rStyle w:val="s1"/>
          <w:i/>
          <w:color w:val="000000" w:themeColor="text1"/>
          <w:sz w:val="18"/>
          <w:szCs w:val="18"/>
          <w:lang w:val="lv-LV"/>
        </w:rPr>
      </w:pPr>
      <w:r w:rsidRPr="004F5E17">
        <w:rPr>
          <w:rStyle w:val="s1"/>
          <w:i/>
          <w:color w:val="000000" w:themeColor="text1"/>
          <w:sz w:val="18"/>
          <w:szCs w:val="18"/>
          <w:lang w:val="lv-LV"/>
        </w:rPr>
        <w:t>(Saskaņā ar Regulas 2023/955 8. panta 1. punkta attiecīgo apakšpunktu)</w:t>
      </w:r>
    </w:p>
    <w:p w14:paraId="22C65108" w14:textId="77777777" w:rsidR="008E4B8E" w:rsidRPr="004F5E17" w:rsidRDefault="008E4B8E" w:rsidP="001109F2">
      <w:pPr>
        <w:pStyle w:val="Heading5"/>
        <w:numPr>
          <w:ilvl w:val="4"/>
          <w:numId w:val="2"/>
        </w:numPr>
        <w:ind w:left="1077" w:hanging="1077"/>
        <w:rPr>
          <w:b w:val="0"/>
          <w:bCs w:val="0"/>
          <w:color w:val="000000" w:themeColor="text1"/>
          <w:sz w:val="24"/>
          <w:szCs w:val="24"/>
          <w:lang w:val="lv-LV"/>
        </w:rPr>
      </w:pPr>
      <w:r w:rsidRPr="004F5E17">
        <w:rPr>
          <w:rStyle w:val="s1"/>
          <w:b w:val="0"/>
          <w:bCs w:val="0"/>
          <w:color w:val="000000" w:themeColor="text1"/>
          <w:sz w:val="24"/>
          <w:szCs w:val="24"/>
          <w:lang w:val="lv-LV"/>
        </w:rPr>
        <w:t>Komponenta pasākuma/investīcijas apraksts</w:t>
      </w:r>
    </w:p>
    <w:p w14:paraId="2D1F7540" w14:textId="77777777" w:rsidR="008E4B8E" w:rsidRPr="004F5E17" w:rsidRDefault="008E4B8E" w:rsidP="001109F2">
      <w:pPr>
        <w:jc w:val="both"/>
        <w:rPr>
          <w:rStyle w:val="s1"/>
          <w:i/>
          <w:iCs/>
          <w:color w:val="000000" w:themeColor="text1"/>
          <w:lang w:val="lv-LV"/>
        </w:rPr>
      </w:pPr>
      <w:r w:rsidRPr="004F5E17">
        <w:rPr>
          <w:rStyle w:val="s1"/>
          <w:i/>
          <w:color w:val="000000" w:themeColor="text1"/>
          <w:lang w:val="lv-LV"/>
        </w:rPr>
        <w:t>Skaidra un uz pierādījumiem balstīta analīze par esošajām problēmām un to, kā tās tiek risinātas ar pasākumu un investīciju palīdzību</w:t>
      </w:r>
    </w:p>
    <w:p w14:paraId="2AE1EDD2" w14:textId="77777777" w:rsidR="008E4B8E" w:rsidRPr="004F5E17" w:rsidRDefault="008E4B8E" w:rsidP="001109F2">
      <w:pPr>
        <w:rPr>
          <w:color w:val="000000" w:themeColor="text1"/>
          <w:sz w:val="18"/>
          <w:szCs w:val="18"/>
          <w:lang w:val="lv-LV"/>
        </w:rPr>
      </w:pPr>
    </w:p>
    <w:tbl>
      <w:tblPr>
        <w:tblStyle w:val="TableGrid"/>
        <w:tblW w:w="0" w:type="auto"/>
        <w:tblLook w:val="04A0" w:firstRow="1" w:lastRow="0" w:firstColumn="1" w:lastColumn="0" w:noHBand="0" w:noVBand="1"/>
      </w:tblPr>
      <w:tblGrid>
        <w:gridCol w:w="9033"/>
      </w:tblGrid>
      <w:tr w:rsidR="008E4B8E" w:rsidRPr="004F5E17" w14:paraId="12B0127F" w14:textId="77777777" w:rsidTr="244017BF">
        <w:trPr>
          <w:trHeight w:val="2610"/>
        </w:trPr>
        <w:tc>
          <w:tcPr>
            <w:tcW w:w="13948" w:type="dxa"/>
            <w:tcBorders>
              <w:left w:val="single" w:sz="12" w:space="0" w:color="0F9ED5" w:themeColor="accent4"/>
            </w:tcBorders>
          </w:tcPr>
          <w:p w14:paraId="0E285F39" w14:textId="5B5794B9" w:rsidR="008E4B8E" w:rsidRPr="004F5E17" w:rsidRDefault="3118BD35" w:rsidP="001109F2">
            <w:pPr>
              <w:spacing w:before="120" w:after="120"/>
              <w:jc w:val="both"/>
              <w:rPr>
                <w:rFonts w:eastAsia="Times New Roman"/>
                <w:color w:val="000000" w:themeColor="text1"/>
                <w:lang w:val="lv-LV"/>
              </w:rPr>
            </w:pPr>
            <w:r w:rsidRPr="004F5E17">
              <w:rPr>
                <w:rFonts w:eastAsia="Times New Roman"/>
                <w:color w:val="000000" w:themeColor="text1"/>
                <w:lang w:val="lv-LV"/>
              </w:rPr>
              <w:t xml:space="preserve">Pasaules Veselības organizācijas metodoloģija nosaka, ka aptuveni 15% no jebkuras populācijas būtu nepieciešami tehniskie palīglīdzekļi (turpmāk </w:t>
            </w:r>
            <w:r w:rsidRPr="004F5E17">
              <w:rPr>
                <w:rFonts w:eastAsia="Times New Roman"/>
                <w:b/>
                <w:bCs/>
                <w:color w:val="000000" w:themeColor="text1"/>
                <w:lang w:val="lv-LV"/>
              </w:rPr>
              <w:t>–</w:t>
            </w:r>
            <w:r w:rsidRPr="004F5E17">
              <w:rPr>
                <w:rFonts w:eastAsia="Times New Roman"/>
                <w:color w:val="000000" w:themeColor="text1"/>
                <w:lang w:val="lv-LV"/>
              </w:rPr>
              <w:t xml:space="preserve"> TPL)</w:t>
            </w:r>
            <w:r w:rsidR="00D92B01" w:rsidRPr="004F5E17">
              <w:rPr>
                <w:rStyle w:val="FootnoteReference"/>
                <w:rFonts w:eastAsia="Times New Roman"/>
                <w:color w:val="000000" w:themeColor="text1"/>
                <w:lang w:val="lv-LV"/>
              </w:rPr>
              <w:footnoteReference w:id="120"/>
            </w:r>
            <w:r w:rsidRPr="004F5E17">
              <w:rPr>
                <w:rFonts w:eastAsia="Times New Roman"/>
                <w:color w:val="000000" w:themeColor="text1"/>
                <w:lang w:val="lv-LV"/>
              </w:rPr>
              <w:t>.</w:t>
            </w:r>
            <w:r w:rsidR="30D82B68" w:rsidRPr="004F5E17">
              <w:rPr>
                <w:rFonts w:eastAsia="Times New Roman"/>
                <w:color w:val="000000" w:themeColor="text1"/>
                <w:lang w:val="lv-LV"/>
              </w:rPr>
              <w:t xml:space="preserve"> Ņemot vērā iedzīvotāju skaitu Latvijā 2024. gada sākumā (1 871 882)</w:t>
            </w:r>
            <w:r w:rsidR="001D54AB" w:rsidRPr="004F5E17">
              <w:rPr>
                <w:rStyle w:val="FootnoteReference"/>
                <w:rFonts w:eastAsia="Times New Roman"/>
                <w:color w:val="000000" w:themeColor="text1"/>
                <w:lang w:val="lv-LV"/>
              </w:rPr>
              <w:footnoteReference w:id="121"/>
            </w:r>
            <w:r w:rsidR="30D82B68" w:rsidRPr="004F5E17">
              <w:rPr>
                <w:rFonts w:eastAsia="Times New Roman"/>
                <w:color w:val="000000" w:themeColor="text1"/>
                <w:lang w:val="lv-LV"/>
              </w:rPr>
              <w:t>, TPL būtu vajadzīgi aptuveni 280 782 personām. Latvijas sabiedrībai novecojot</w:t>
            </w:r>
            <w:r w:rsidR="00050339" w:rsidRPr="004F5E17">
              <w:rPr>
                <w:rStyle w:val="FootnoteReference"/>
                <w:rFonts w:eastAsia="Times New Roman"/>
                <w:color w:val="000000" w:themeColor="text1"/>
                <w:lang w:val="lv-LV"/>
              </w:rPr>
              <w:footnoteReference w:id="122"/>
            </w:r>
            <w:r w:rsidR="30D82B68" w:rsidRPr="004F5E17">
              <w:rPr>
                <w:rFonts w:eastAsia="Times New Roman"/>
                <w:color w:val="000000" w:themeColor="text1"/>
                <w:lang w:val="lv-LV"/>
              </w:rPr>
              <w:t>, likumsakarīgi pieaug arī personu ar hroniskām slimībām skaits, kā arī katru gadu palielinās to personu skaits, kurām ir noteikta kāda veida invaliditāte (2018. gadā – 183 610, 2024. gadā – 221 306</w:t>
            </w:r>
            <w:r w:rsidR="25D8E715" w:rsidRPr="004F5E17">
              <w:rPr>
                <w:rFonts w:eastAsia="Times New Roman"/>
                <w:color w:val="000000" w:themeColor="text1"/>
                <w:lang w:val="lv-LV"/>
              </w:rPr>
              <w:t xml:space="preserve"> personas ar invaliditāti</w:t>
            </w:r>
            <w:r w:rsidR="30D82B68" w:rsidRPr="004F5E17">
              <w:rPr>
                <w:rFonts w:eastAsia="Times New Roman"/>
                <w:color w:val="000000" w:themeColor="text1"/>
                <w:lang w:val="lv-LV"/>
              </w:rPr>
              <w:t>). Atbilstoši pieaug arī valsts apmaksāto TPL saņēmēju skaits (2017. gadā – 18 592 personas, 2024.gadā – 26 766)</w:t>
            </w:r>
            <w:r w:rsidR="00D3047C" w:rsidRPr="004F5E17">
              <w:rPr>
                <w:rStyle w:val="FootnoteReference"/>
                <w:rFonts w:eastAsia="Times New Roman"/>
                <w:color w:val="000000" w:themeColor="text1"/>
                <w:lang w:val="lv-LV"/>
              </w:rPr>
              <w:footnoteReference w:id="123"/>
            </w:r>
            <w:r w:rsidR="30D82B68" w:rsidRPr="004F5E17">
              <w:rPr>
                <w:rFonts w:eastAsia="Times New Roman"/>
                <w:color w:val="000000" w:themeColor="text1"/>
                <w:lang w:val="lv-LV"/>
              </w:rPr>
              <w:t>.</w:t>
            </w:r>
          </w:p>
          <w:p w14:paraId="2365AEBF" w14:textId="317E4FBC" w:rsidR="00D3047C" w:rsidRPr="004F5E17" w:rsidRDefault="4EA50AA6" w:rsidP="001109F2">
            <w:pPr>
              <w:spacing w:before="120" w:after="120"/>
              <w:jc w:val="both"/>
              <w:rPr>
                <w:rFonts w:eastAsia="Times New Roman"/>
                <w:color w:val="000000" w:themeColor="text1"/>
                <w:lang w:val="lv-LV"/>
              </w:rPr>
            </w:pPr>
            <w:r w:rsidRPr="004F5E17">
              <w:rPr>
                <w:rFonts w:eastAsia="Times New Roman"/>
                <w:color w:val="000000" w:themeColor="text1"/>
                <w:lang w:val="lv-LV"/>
              </w:rPr>
              <w:t>Saskaņā ar Sociālo pakalpojumu un sociālās palīdzības likumu</w:t>
            </w:r>
            <w:r w:rsidR="002878AB" w:rsidRPr="004F5E17">
              <w:rPr>
                <w:rStyle w:val="FootnoteReference"/>
                <w:rFonts w:eastAsia="Times New Roman"/>
                <w:color w:val="000000" w:themeColor="text1"/>
                <w:lang w:val="lv-LV"/>
              </w:rPr>
              <w:footnoteReference w:id="124"/>
            </w:r>
            <w:r w:rsidRPr="004F5E17">
              <w:rPr>
                <w:rFonts w:eastAsia="Times New Roman"/>
                <w:color w:val="000000" w:themeColor="text1"/>
                <w:lang w:val="lv-LV"/>
              </w:rPr>
              <w:t xml:space="preserve"> (turpmāk – </w:t>
            </w:r>
            <w:r w:rsidR="6CE67F9F" w:rsidRPr="004F5E17">
              <w:rPr>
                <w:rFonts w:eastAsia="Times New Roman"/>
                <w:color w:val="000000" w:themeColor="text1"/>
                <w:lang w:val="lv-LV"/>
              </w:rPr>
              <w:t xml:space="preserve">SPSP </w:t>
            </w:r>
            <w:r w:rsidRPr="004F5E17">
              <w:rPr>
                <w:rFonts w:eastAsia="Times New Roman"/>
                <w:color w:val="000000" w:themeColor="text1"/>
                <w:lang w:val="lv-LV"/>
              </w:rPr>
              <w:t>likums) TPL pakalpojums ir viens no valsts finansētajiem sociālajiem pakalpojumiem</w:t>
            </w:r>
            <w:r w:rsidR="00D3047C" w:rsidRPr="004F5E17">
              <w:rPr>
                <w:rStyle w:val="FootnoteReference"/>
                <w:rFonts w:eastAsia="Times New Roman"/>
                <w:color w:val="000000" w:themeColor="text1"/>
                <w:lang w:val="lv-LV"/>
              </w:rPr>
              <w:footnoteReference w:id="125"/>
            </w:r>
            <w:r w:rsidRPr="004F5E17">
              <w:rPr>
                <w:rFonts w:eastAsia="Times New Roman"/>
                <w:color w:val="000000" w:themeColor="text1"/>
                <w:lang w:val="lv-LV"/>
              </w:rPr>
              <w:t>. TPL ir aprīkojums vai dažādas tehniskās sistēmas, kas novērš, kompensē, atvieglo vai neitralizē funkcijas pazeminājumu vai invaliditāti. TPL pakalpojums, atbilstoši likumā noteiktajam, ir pasākumu kopums, kas nodrošina personas funkcionālo novērtēšanu, TPL izgatavošanu, pielāgošanu, lietošanas apmācību, remontu, aprites nodrošināšanu, kā arī piegādi personas dzīvesvietā.</w:t>
            </w:r>
          </w:p>
          <w:p w14:paraId="45C71807" w14:textId="3E7B8337" w:rsidR="008E4B8E" w:rsidRPr="004F5E17" w:rsidRDefault="391810B1" w:rsidP="001109F2">
            <w:pPr>
              <w:spacing w:before="120" w:after="120"/>
              <w:jc w:val="both"/>
              <w:rPr>
                <w:color w:val="000000" w:themeColor="text1"/>
                <w:lang w:val="lv-LV"/>
              </w:rPr>
            </w:pPr>
            <w:r w:rsidRPr="004F5E17">
              <w:rPr>
                <w:rFonts w:eastAsia="Times New Roman"/>
                <w:color w:val="000000" w:themeColor="text1"/>
                <w:lang w:val="lv-LV"/>
              </w:rPr>
              <w:t xml:space="preserve">TPL pieejamība ir būtiska, lai personai novērstu, kompensētu, atvieglotu vai neitralizētu funkcijas pazeminājumu vai invaliditāti. TPL savlaicīga pieejamība arī būtiski ietekmē personu ar funkcionāliem traucējumiem pašaprūpes spējas un neatkarīgas dzīves iespējas, tā ir daļa no ilgtermiņa aprūpes pakalpojumu sistēmas. </w:t>
            </w:r>
          </w:p>
          <w:p w14:paraId="73005AEB" w14:textId="1673AD86" w:rsidR="008E4B8E" w:rsidRPr="004F5E17" w:rsidRDefault="30D82B68" w:rsidP="001109F2">
            <w:pPr>
              <w:spacing w:before="120" w:after="120"/>
              <w:jc w:val="both"/>
              <w:rPr>
                <w:rFonts w:eastAsia="Times New Roman"/>
                <w:color w:val="000000" w:themeColor="text1"/>
                <w:lang w:val="lv-LV"/>
              </w:rPr>
            </w:pPr>
            <w:r w:rsidRPr="004F5E17">
              <w:rPr>
                <w:rFonts w:eastAsia="Times New Roman"/>
                <w:color w:val="000000" w:themeColor="text1"/>
                <w:lang w:val="lv-LV"/>
              </w:rPr>
              <w:t>Lai gan TPL nodrošināšanai paredzētais finansējums un TPL saņēmēju skaits kopš 2014.</w:t>
            </w:r>
            <w:r w:rsidR="74E70B33" w:rsidRPr="004F5E17">
              <w:rPr>
                <w:rFonts w:eastAsia="Times New Roman"/>
                <w:color w:val="000000" w:themeColor="text1"/>
                <w:lang w:val="lv-LV"/>
              </w:rPr>
              <w:t> </w:t>
            </w:r>
            <w:r w:rsidRPr="004F5E17">
              <w:rPr>
                <w:rFonts w:eastAsia="Times New Roman"/>
                <w:color w:val="000000" w:themeColor="text1"/>
                <w:lang w:val="lv-LV"/>
              </w:rPr>
              <w:t>gada ir palielinājies, viens no būtiskākajiem trūkumiem ir ierobežotais finansējuma apjoms, kas nenosedz strauji augošo pieprasījumu. Pieprasījums pēc TPL pakalpojuma ik gadu palielinās. 2017. gadā vidēji mēnesī pēc TPL stājās 1 804 personas, 2022. gadā – 2 293, 2023. gadā – 2 602, bet 2024. gadā -</w:t>
            </w:r>
            <w:r w:rsidR="4DE9EFC0" w:rsidRPr="004F5E17">
              <w:rPr>
                <w:rFonts w:eastAsia="Times New Roman"/>
                <w:color w:val="000000" w:themeColor="text1"/>
                <w:lang w:val="lv-LV"/>
              </w:rPr>
              <w:t xml:space="preserve"> </w:t>
            </w:r>
            <w:r w:rsidRPr="004F5E17">
              <w:rPr>
                <w:rFonts w:eastAsia="Times New Roman"/>
                <w:color w:val="000000" w:themeColor="text1"/>
                <w:lang w:val="lv-LV"/>
              </w:rPr>
              <w:t>2 628 un personu skaits, kas uz 2025. gada 1. janvāri gaidīja rindā pēc TPL sasniedza 8 055 personas, no kurām 1 081 persona gaidīja TPL steidzamības kārtībā (t.sk. bērni un personas, kas TPL pieprasījušas pirmreizēji)</w:t>
            </w:r>
            <w:r w:rsidR="00511C89" w:rsidRPr="004F5E17">
              <w:rPr>
                <w:rStyle w:val="FootnoteReference"/>
                <w:rFonts w:eastAsia="Times New Roman"/>
                <w:color w:val="000000" w:themeColor="text1"/>
                <w:lang w:val="lv-LV"/>
              </w:rPr>
              <w:footnoteReference w:id="126"/>
            </w:r>
            <w:r w:rsidRPr="004F5E17">
              <w:rPr>
                <w:rFonts w:eastAsia="Times New Roman"/>
                <w:color w:val="000000" w:themeColor="text1"/>
                <w:lang w:val="lv-LV"/>
              </w:rPr>
              <w:t>. Vislielākais gaidīšanas laiks rindā ir pēc personīgās pārvietošanās</w:t>
            </w:r>
            <w:r w:rsidR="63E702A4" w:rsidRPr="004F5E17">
              <w:rPr>
                <w:rFonts w:eastAsia="Times New Roman"/>
                <w:color w:val="000000" w:themeColor="text1"/>
                <w:lang w:val="lv-LV"/>
              </w:rPr>
              <w:t xml:space="preserve"> </w:t>
            </w:r>
            <w:r w:rsidRPr="004F5E17">
              <w:rPr>
                <w:rFonts w:eastAsia="Times New Roman"/>
                <w:color w:val="000000" w:themeColor="text1"/>
                <w:lang w:val="lv-LV"/>
              </w:rPr>
              <w:t>TPL (</w:t>
            </w:r>
            <w:r w:rsidR="38C3E961" w:rsidRPr="004F5E17">
              <w:rPr>
                <w:rFonts w:eastAsia="Times New Roman"/>
                <w:color w:val="000000" w:themeColor="text1"/>
                <w:lang w:val="lv-LV"/>
              </w:rPr>
              <w:t xml:space="preserve">piem. </w:t>
            </w:r>
            <w:r w:rsidR="46AF725B" w:rsidRPr="004F5E17">
              <w:rPr>
                <w:rFonts w:eastAsia="Times New Roman"/>
                <w:color w:val="000000" w:themeColor="text1"/>
                <w:lang w:val="lv-LV"/>
              </w:rPr>
              <w:t>elektropiedziņas TPL mobilitātei</w:t>
            </w:r>
            <w:r w:rsidRPr="004F5E17">
              <w:rPr>
                <w:rFonts w:eastAsia="Times New Roman"/>
                <w:color w:val="000000" w:themeColor="text1"/>
                <w:lang w:val="lv-LV"/>
              </w:rPr>
              <w:t xml:space="preserve"> u.c.), kā arī pēc personīgās aprūpes TPL, kas ir 6-7 mēneši.</w:t>
            </w:r>
            <w:r w:rsidR="391810B1" w:rsidRPr="004F5E17">
              <w:rPr>
                <w:color w:val="000000" w:themeColor="text1"/>
                <w:lang w:val="lv-LV"/>
              </w:rPr>
              <w:br/>
            </w:r>
            <w:r w:rsidRPr="004F5E17">
              <w:rPr>
                <w:rFonts w:eastAsia="Times New Roman"/>
                <w:color w:val="000000" w:themeColor="text1"/>
                <w:lang w:val="lv-LV"/>
              </w:rPr>
              <w:t xml:space="preserve">TPL nodrošināšanai līdz pat 2022. gadam bāzes finansējums bija ap 6,5 milj. </w:t>
            </w:r>
            <w:r w:rsidR="7337C4C4" w:rsidRPr="004F5E17">
              <w:rPr>
                <w:rFonts w:eastAsia="Times New Roman"/>
                <w:color w:val="000000" w:themeColor="text1"/>
                <w:lang w:val="lv-LV"/>
              </w:rPr>
              <w:t>EUR</w:t>
            </w:r>
            <w:r w:rsidRPr="004F5E17">
              <w:rPr>
                <w:rFonts w:eastAsia="Times New Roman"/>
                <w:color w:val="000000" w:themeColor="text1"/>
                <w:lang w:val="lv-LV"/>
              </w:rPr>
              <w:t xml:space="preserve">, un uz </w:t>
            </w:r>
            <w:r w:rsidRPr="004F5E17">
              <w:rPr>
                <w:rFonts w:eastAsia="Times New Roman"/>
                <w:color w:val="000000" w:themeColor="text1"/>
                <w:lang w:val="lv-LV"/>
              </w:rPr>
              <w:lastRenderedPageBreak/>
              <w:t xml:space="preserve">pakalpojumu bija rindas, neraugoties uz to, ka kopumā, sākot ar 2022. gadu, izsniegto TPL skaits pieauga. Izsniegto TPL skaita pieaugums saistīts gan ar to, ka TPL “grozs”, kas noteikts MK </w:t>
            </w:r>
            <w:r w:rsidR="2C37F689" w:rsidRPr="004F5E17">
              <w:rPr>
                <w:rFonts w:eastAsia="Times New Roman"/>
                <w:color w:val="000000" w:themeColor="text1"/>
                <w:lang w:val="lv-LV"/>
              </w:rPr>
              <w:t xml:space="preserve">21.12.2021. </w:t>
            </w:r>
            <w:r w:rsidRPr="004F5E17">
              <w:rPr>
                <w:rFonts w:eastAsia="Times New Roman"/>
                <w:color w:val="000000" w:themeColor="text1"/>
                <w:lang w:val="lv-LV"/>
              </w:rPr>
              <w:t>noteikumos Nr. 878</w:t>
            </w:r>
            <w:r w:rsidR="0ADB8E0B" w:rsidRPr="004F5E17">
              <w:rPr>
                <w:rFonts w:eastAsia="Times New Roman"/>
                <w:color w:val="000000" w:themeColor="text1"/>
                <w:lang w:val="lv-LV"/>
              </w:rPr>
              <w:t xml:space="preserve"> "Tehnisko palīglīdzekļu noteikumi</w:t>
            </w:r>
            <w:r w:rsidR="7B03775B" w:rsidRPr="004F5E17">
              <w:rPr>
                <w:rFonts w:eastAsia="Times New Roman"/>
                <w:color w:val="000000" w:themeColor="text1"/>
                <w:lang w:val="lv-LV"/>
              </w:rPr>
              <w:t>”</w:t>
            </w:r>
            <w:r w:rsidR="00EB720B" w:rsidRPr="004F5E17">
              <w:rPr>
                <w:rStyle w:val="FootnoteReference"/>
                <w:rFonts w:eastAsia="Times New Roman"/>
                <w:color w:val="000000" w:themeColor="text1"/>
                <w:lang w:val="lv-LV"/>
              </w:rPr>
              <w:footnoteReference w:id="127"/>
            </w:r>
            <w:r w:rsidRPr="004F5E17">
              <w:rPr>
                <w:rFonts w:eastAsia="Times New Roman"/>
                <w:color w:val="000000" w:themeColor="text1"/>
                <w:lang w:val="lv-LV"/>
              </w:rPr>
              <w:t xml:space="preserve">, tika papildināts ar vairākiem jauniem TPL veidiem, gan arī ar to, ka, sākot ar 2023. gadu, būtiski tika palielināts TPL finansējums. 2023. gadā tieši TPL rindu mazināšanai jau sākotnējais bāzes finansējums bija paredzēts aptuveni par 22 % lielāks, salīdzinot ar iepriekšējo gadu, un kopā ar papildu piešķirto finansējumu sasniedza gandrīz 12 milj. </w:t>
            </w:r>
            <w:r w:rsidR="7337C4C4" w:rsidRPr="004F5E17">
              <w:rPr>
                <w:rFonts w:eastAsia="Times New Roman"/>
                <w:color w:val="000000" w:themeColor="text1"/>
                <w:lang w:val="lv-LV"/>
              </w:rPr>
              <w:t>EUR</w:t>
            </w:r>
            <w:r w:rsidRPr="004F5E17">
              <w:rPr>
                <w:rFonts w:eastAsia="Times New Roman"/>
                <w:color w:val="000000" w:themeColor="text1"/>
                <w:lang w:val="lv-LV"/>
              </w:rPr>
              <w:t xml:space="preserve">. </w:t>
            </w:r>
            <w:r w:rsidR="7E9CD6E0" w:rsidRPr="004F5E17">
              <w:rPr>
                <w:rFonts w:eastAsia="Times New Roman"/>
                <w:color w:val="000000" w:themeColor="text1"/>
                <w:lang w:val="lv-LV"/>
              </w:rPr>
              <w:t>Attiecīgi</w:t>
            </w:r>
            <w:r w:rsidRPr="004F5E17">
              <w:rPr>
                <w:rFonts w:eastAsia="Times New Roman"/>
                <w:color w:val="000000" w:themeColor="text1"/>
                <w:lang w:val="lv-LV"/>
              </w:rPr>
              <w:t xml:space="preserve"> </w:t>
            </w:r>
            <w:r w:rsidR="227FD108" w:rsidRPr="004F5E17">
              <w:rPr>
                <w:rFonts w:eastAsia="Times New Roman"/>
                <w:color w:val="000000" w:themeColor="text1"/>
                <w:lang w:val="lv-LV"/>
              </w:rPr>
              <w:t>VSIA "Nacionālais rehabilitācijas centrs "Vaivari"" struktūrvienības "Vaivaru tehnisko palīglīdzekļu centrs"</w:t>
            </w:r>
            <w:r w:rsidR="2CF757BC" w:rsidRPr="004F5E17">
              <w:rPr>
                <w:rFonts w:eastAsia="Times New Roman"/>
                <w:color w:val="000000" w:themeColor="text1"/>
                <w:lang w:val="lv-LV"/>
              </w:rPr>
              <w:t xml:space="preserve"> (turpmāk - </w:t>
            </w:r>
            <w:r w:rsidRPr="004F5E17">
              <w:rPr>
                <w:rFonts w:eastAsia="Times New Roman"/>
                <w:color w:val="000000" w:themeColor="text1"/>
                <w:lang w:val="lv-LV"/>
              </w:rPr>
              <w:t>VTPC</w:t>
            </w:r>
            <w:r w:rsidR="384569BE" w:rsidRPr="004F5E17">
              <w:rPr>
                <w:rFonts w:eastAsia="Times New Roman"/>
                <w:color w:val="000000" w:themeColor="text1"/>
                <w:lang w:val="lv-LV"/>
              </w:rPr>
              <w:t>)</w:t>
            </w:r>
            <w:r w:rsidRPr="004F5E17">
              <w:rPr>
                <w:rFonts w:eastAsia="Times New Roman"/>
                <w:color w:val="000000" w:themeColor="text1"/>
                <w:lang w:val="lv-LV"/>
              </w:rPr>
              <w:t xml:space="preserve"> izsniegto TPL skaits laika posmā no 2020. gada līdz 2024. gadam ir palielinājies (no 14 539 TPL 2020. gadā līdz 16 856 TPL 2024. gadā). Tomēr, neraugoties uz to, personu skaits VTPC rindā pēc TPL joprojām pieaug – 2021. gada beigās rindā TPL saņemšanai bija 2 860 personas, bet 2024. gada beigās jau 6697 personas, kas ir par 39% vairāk kā 2023. gadā. Tas nozīmē, ka, neskatoties uz izdevumu palielinājumu bāzē TPL pakalpojuma nodrošināšanai, ik gadu ar vienādu finansējuma apmēru bāzē ar TPL varēs nodrošināt arvien mazāku personu skaitu. To ietekmē gan vidējais TPL izmaksu pieaugums, gan tas, ka pieaudzis personu skaits, kurām gadā pirmreizēji noteikta invaliditāte, sabiedrības novecošanās</w:t>
            </w:r>
            <w:r w:rsidR="25517344" w:rsidRPr="004F5E17">
              <w:rPr>
                <w:rFonts w:eastAsia="Times New Roman"/>
                <w:color w:val="000000" w:themeColor="text1"/>
                <w:lang w:val="lv-LV"/>
              </w:rPr>
              <w:t>, hron</w:t>
            </w:r>
            <w:r w:rsidR="027F6AC5" w:rsidRPr="004F5E17">
              <w:rPr>
                <w:rFonts w:eastAsia="Times New Roman"/>
                <w:color w:val="000000" w:themeColor="text1"/>
                <w:lang w:val="lv-LV"/>
              </w:rPr>
              <w:t>is</w:t>
            </w:r>
            <w:r w:rsidR="25517344" w:rsidRPr="004F5E17">
              <w:rPr>
                <w:rFonts w:eastAsia="Times New Roman"/>
                <w:color w:val="000000" w:themeColor="text1"/>
                <w:lang w:val="lv-LV"/>
              </w:rPr>
              <w:t>ko slimību pieauguma un</w:t>
            </w:r>
            <w:r w:rsidRPr="004F5E17">
              <w:rPr>
                <w:rFonts w:eastAsia="Times New Roman"/>
                <w:color w:val="000000" w:themeColor="text1"/>
                <w:lang w:val="lv-LV"/>
              </w:rPr>
              <w:t xml:space="preserve"> faktor</w:t>
            </w:r>
            <w:r w:rsidR="5F624694" w:rsidRPr="004F5E17">
              <w:rPr>
                <w:rFonts w:eastAsia="Times New Roman"/>
                <w:color w:val="000000" w:themeColor="text1"/>
                <w:lang w:val="lv-LV"/>
              </w:rPr>
              <w:t>u dēļ.</w:t>
            </w:r>
            <w:r w:rsidRPr="004F5E17">
              <w:rPr>
                <w:rFonts w:eastAsia="Times New Roman"/>
                <w:color w:val="000000" w:themeColor="text1"/>
                <w:lang w:val="lv-LV"/>
              </w:rPr>
              <w:t xml:space="preserve"> Jo dārgāks un pieprasītāks ir nepieciešamais TPL, jo ilgāks gaidīšanas laiks rindā tā saņemšanai. TPL arī nolietojas, kā rezultātā arī personas, kuras jau ir saņēmušas TPL, vēršas pēc tiem atkārtoti. </w:t>
            </w:r>
          </w:p>
          <w:p w14:paraId="332997B4" w14:textId="7AE5598F" w:rsidR="008E4B8E" w:rsidRPr="004F5E17" w:rsidRDefault="4EA50AA6" w:rsidP="001109F2">
            <w:pPr>
              <w:spacing w:before="120" w:after="120"/>
              <w:jc w:val="both"/>
              <w:rPr>
                <w:color w:val="000000" w:themeColor="text1"/>
                <w:lang w:val="lv-LV"/>
              </w:rPr>
            </w:pPr>
            <w:r w:rsidRPr="004F5E17">
              <w:rPr>
                <w:rFonts w:eastAsia="Times New Roman"/>
                <w:color w:val="000000" w:themeColor="text1"/>
                <w:lang w:val="lv-LV"/>
              </w:rPr>
              <w:t>Nepieciešamību uzlabot situāciju TPL pakalpojuma nodrošināšanā paredz vairāki politikas plānošanas dokumenti</w:t>
            </w:r>
            <w:r w:rsidR="0487912B" w:rsidRPr="004F5E17">
              <w:rPr>
                <w:rFonts w:eastAsia="Times New Roman"/>
                <w:color w:val="000000" w:themeColor="text1"/>
                <w:lang w:val="lv-LV"/>
              </w:rPr>
              <w:t>, tostarp</w:t>
            </w:r>
            <w:r w:rsidRPr="004F5E17">
              <w:rPr>
                <w:rFonts w:eastAsia="Times New Roman"/>
                <w:color w:val="000000" w:themeColor="text1"/>
                <w:lang w:val="lv-LV"/>
              </w:rPr>
              <w:t xml:space="preserve"> "Sociālās aizsardzības un darba tirgus politikas pamatnostādn</w:t>
            </w:r>
            <w:r w:rsidR="5EA9FC92" w:rsidRPr="004F5E17">
              <w:rPr>
                <w:rFonts w:eastAsia="Times New Roman"/>
                <w:color w:val="000000" w:themeColor="text1"/>
                <w:lang w:val="lv-LV"/>
              </w:rPr>
              <w:t>e</w:t>
            </w:r>
            <w:r w:rsidRPr="004F5E17">
              <w:rPr>
                <w:rFonts w:eastAsia="Times New Roman"/>
                <w:color w:val="000000" w:themeColor="text1"/>
                <w:lang w:val="lv-LV"/>
              </w:rPr>
              <w:t>s 2021. – 2027. gadam”</w:t>
            </w:r>
            <w:r w:rsidR="00577AC8" w:rsidRPr="004F5E17">
              <w:rPr>
                <w:rStyle w:val="FootnoteReference"/>
                <w:rFonts w:eastAsia="Times New Roman"/>
                <w:color w:val="000000" w:themeColor="text1"/>
                <w:lang w:val="lv-LV"/>
              </w:rPr>
              <w:footnoteReference w:id="128"/>
            </w:r>
            <w:r w:rsidRPr="004F5E17">
              <w:rPr>
                <w:rFonts w:eastAsia="Times New Roman"/>
                <w:color w:val="000000" w:themeColor="text1"/>
                <w:lang w:val="lv-LV"/>
              </w:rPr>
              <w:t xml:space="preserve">, kas paredz, ka, īstenojot </w:t>
            </w:r>
            <w:r w:rsidR="499B8759" w:rsidRPr="004F5E17">
              <w:rPr>
                <w:rFonts w:eastAsia="Times New Roman"/>
                <w:color w:val="000000" w:themeColor="text1"/>
                <w:lang w:val="lv-LV"/>
              </w:rPr>
              <w:t>p</w:t>
            </w:r>
            <w:r w:rsidRPr="004F5E17">
              <w:rPr>
                <w:rFonts w:eastAsia="Times New Roman"/>
                <w:color w:val="000000" w:themeColor="text1"/>
                <w:lang w:val="lv-LV"/>
              </w:rPr>
              <w:t xml:space="preserve">amatnostādņu Rīcības plāna II rīcības virziena specifisko politikas mērķi – </w:t>
            </w:r>
            <w:r w:rsidRPr="004F5E17">
              <w:rPr>
                <w:rFonts w:eastAsia="Times New Roman"/>
                <w:i/>
                <w:iCs/>
                <w:color w:val="000000" w:themeColor="text1"/>
                <w:lang w:val="lv-LV"/>
              </w:rPr>
              <w:t>moderna un pieejama sociālo pakalpojumu sistēma, kas uzlabo iedzīvotāju iespējas dzīvot neatkarīgi un dzīvot sabiedrībā, iekļauties izglītībā un darba tirgū, t.sk., uzlabojot personu pašaprūpes un mobilitātes spējas</w:t>
            </w:r>
            <w:r w:rsidRPr="004F5E17">
              <w:rPr>
                <w:rFonts w:eastAsia="Times New Roman"/>
                <w:color w:val="000000" w:themeColor="text1"/>
                <w:lang w:val="lv-LV"/>
              </w:rPr>
              <w:t>, rezultātā pieaugs TPL saņēmušo personu skaits un samazināsies rindas pēc tiem.</w:t>
            </w:r>
          </w:p>
          <w:p w14:paraId="5572082A" w14:textId="71153659" w:rsidR="008E4B8E" w:rsidRPr="004F5E17" w:rsidRDefault="4EA50AA6" w:rsidP="001109F2">
            <w:pPr>
              <w:spacing w:before="120" w:after="120"/>
              <w:jc w:val="both"/>
              <w:rPr>
                <w:color w:val="000000" w:themeColor="text1"/>
                <w:lang w:val="lv-LV"/>
              </w:rPr>
            </w:pPr>
            <w:r w:rsidRPr="004F5E17">
              <w:rPr>
                <w:rFonts w:eastAsia="Times New Roman"/>
                <w:color w:val="000000" w:themeColor="text1"/>
                <w:lang w:val="lv-LV"/>
              </w:rPr>
              <w:t xml:space="preserve">Rindu mazināšana pēc TPL </w:t>
            </w:r>
            <w:r w:rsidR="5BA4B005" w:rsidRPr="004F5E17">
              <w:rPr>
                <w:rFonts w:eastAsia="Times New Roman"/>
                <w:color w:val="000000" w:themeColor="text1"/>
                <w:lang w:val="lv-LV"/>
              </w:rPr>
              <w:t xml:space="preserve">arī </w:t>
            </w:r>
            <w:r w:rsidRPr="004F5E17">
              <w:rPr>
                <w:rFonts w:eastAsia="Times New Roman"/>
                <w:color w:val="000000" w:themeColor="text1"/>
                <w:lang w:val="lv-LV"/>
              </w:rPr>
              <w:t>“Sociālās aizsardzības un darba tirgus politikas pamatnostādn</w:t>
            </w:r>
            <w:r w:rsidR="18FA27E6" w:rsidRPr="004F5E17">
              <w:rPr>
                <w:rFonts w:eastAsia="Times New Roman"/>
                <w:color w:val="000000" w:themeColor="text1"/>
                <w:lang w:val="lv-LV"/>
              </w:rPr>
              <w:t>e</w:t>
            </w:r>
            <w:r w:rsidRPr="004F5E17">
              <w:rPr>
                <w:rFonts w:eastAsia="Times New Roman"/>
                <w:color w:val="000000" w:themeColor="text1"/>
                <w:lang w:val="lv-LV"/>
              </w:rPr>
              <w:t>s 2021. – 2027. gadam” ir izvirzīt</w:t>
            </w:r>
            <w:r w:rsidR="49B3E921" w:rsidRPr="004F5E17">
              <w:rPr>
                <w:rFonts w:eastAsia="Times New Roman"/>
                <w:color w:val="000000" w:themeColor="text1"/>
                <w:lang w:val="lv-LV"/>
              </w:rPr>
              <w:t>a</w:t>
            </w:r>
            <w:r w:rsidRPr="004F5E17">
              <w:rPr>
                <w:rFonts w:eastAsia="Times New Roman"/>
                <w:color w:val="000000" w:themeColor="text1"/>
                <w:lang w:val="lv-LV"/>
              </w:rPr>
              <w:t xml:space="preserve"> kā mērķis (politikas rezultāts) jomas pilnveidei, ko ir paredzēts sasniegt, uzlabojot iedzīvotājiem nepieciešamo TPL klāstu un pilnveidojot piešķiršanas kārtību (regulāri). Detalizētāki uzdevumi izvirzītā mērķa (politikas rezultāta) sasniegšanai tika iekļauti īstermiņa plānošanas dokumentos –  Plānā personu ar invaliditāti vienlīdzīgu iespēju veicināšanai 2024.–2027.</w:t>
            </w:r>
            <w:r w:rsidR="7D9149C4" w:rsidRPr="004F5E17">
              <w:rPr>
                <w:rFonts w:eastAsia="Times New Roman"/>
                <w:color w:val="000000" w:themeColor="text1"/>
                <w:lang w:val="lv-LV"/>
              </w:rPr>
              <w:t> </w:t>
            </w:r>
            <w:r w:rsidRPr="004F5E17">
              <w:rPr>
                <w:rFonts w:eastAsia="Times New Roman"/>
                <w:color w:val="000000" w:themeColor="text1"/>
                <w:lang w:val="lv-LV"/>
              </w:rPr>
              <w:t>gadam un Sociālo pakalpojumu pilnveidošanas un attīstības plān</w:t>
            </w:r>
            <w:r w:rsidR="55B304AA" w:rsidRPr="004F5E17">
              <w:rPr>
                <w:rFonts w:eastAsia="Times New Roman"/>
                <w:color w:val="000000" w:themeColor="text1"/>
                <w:lang w:val="lv-LV"/>
              </w:rPr>
              <w:t>ā</w:t>
            </w:r>
            <w:r w:rsidRPr="004F5E17">
              <w:rPr>
                <w:rFonts w:eastAsia="Times New Roman"/>
                <w:color w:val="000000" w:themeColor="text1"/>
                <w:lang w:val="lv-LV"/>
              </w:rPr>
              <w:t xml:space="preserve"> 2025.-2027.</w:t>
            </w:r>
            <w:r w:rsidR="7D9149C4" w:rsidRPr="004F5E17">
              <w:rPr>
                <w:rFonts w:eastAsia="Times New Roman"/>
                <w:color w:val="000000" w:themeColor="text1"/>
                <w:lang w:val="lv-LV"/>
              </w:rPr>
              <w:t> </w:t>
            </w:r>
            <w:r w:rsidRPr="004F5E17">
              <w:rPr>
                <w:rFonts w:eastAsia="Times New Roman"/>
                <w:color w:val="000000" w:themeColor="text1"/>
                <w:lang w:val="lv-LV"/>
              </w:rPr>
              <w:t>gadam (25-TA-415</w:t>
            </w:r>
            <w:r w:rsidR="00B31E01" w:rsidRPr="004F5E17">
              <w:rPr>
                <w:rStyle w:val="FootnoteReference"/>
                <w:rFonts w:eastAsia="Times New Roman"/>
                <w:color w:val="000000" w:themeColor="text1"/>
                <w:lang w:val="lv-LV"/>
              </w:rPr>
              <w:footnoteReference w:id="129"/>
            </w:r>
            <w:r w:rsidRPr="004F5E17">
              <w:rPr>
                <w:rFonts w:eastAsia="Times New Roman"/>
                <w:color w:val="000000" w:themeColor="text1"/>
                <w:lang w:val="lv-LV"/>
              </w:rPr>
              <w:t xml:space="preserve">). Savukārt Plānā ilgtermiņa aprūpes pakalpojumu pieejamības un attīstības veicināšanai 2024. – 2029. gadam noteikts uzdevums – uzlabot </w:t>
            </w:r>
            <w:r w:rsidR="230F9E9A" w:rsidRPr="004F5E17">
              <w:rPr>
                <w:rFonts w:eastAsia="Times New Roman"/>
                <w:color w:val="000000" w:themeColor="text1"/>
                <w:lang w:val="lv-LV"/>
              </w:rPr>
              <w:t>TPL</w:t>
            </w:r>
            <w:r w:rsidRPr="004F5E17">
              <w:rPr>
                <w:rFonts w:eastAsia="Times New Roman"/>
                <w:color w:val="000000" w:themeColor="text1"/>
                <w:lang w:val="lv-LV"/>
              </w:rPr>
              <w:t xml:space="preserve">, digitālo un tehnoloģisko risinājumu pieejamību, tādējādi uzlabojot klientu drošību un veicinot palikšanu un pakalpojumu saņemšanu mājas vidē. </w:t>
            </w:r>
          </w:p>
        </w:tc>
      </w:tr>
    </w:tbl>
    <w:p w14:paraId="07C24072" w14:textId="77777777" w:rsidR="008E4B8E" w:rsidRPr="004F5E17" w:rsidRDefault="008E4B8E" w:rsidP="001109F2">
      <w:pPr>
        <w:pStyle w:val="p2"/>
        <w:rPr>
          <w:rStyle w:val="s1"/>
          <w:rFonts w:ascii="Times New Roman" w:hAnsi="Times New Roman"/>
          <w:color w:val="000000" w:themeColor="text1"/>
          <w:lang w:val="lv-LV"/>
        </w:rPr>
      </w:pPr>
    </w:p>
    <w:p w14:paraId="22EA93B1" w14:textId="76689364" w:rsidR="008E4B8E" w:rsidRPr="004F5E17" w:rsidRDefault="008E4B8E" w:rsidP="001109F2">
      <w:pPr>
        <w:keepNext/>
        <w:spacing w:after="120"/>
        <w:jc w:val="both"/>
        <w:rPr>
          <w:color w:val="000000" w:themeColor="text1"/>
          <w:sz w:val="18"/>
          <w:szCs w:val="18"/>
          <w:lang w:val="lv-LV"/>
        </w:rPr>
      </w:pPr>
      <w:r w:rsidRPr="004F5E17">
        <w:rPr>
          <w:rStyle w:val="s1"/>
          <w:i/>
          <w:color w:val="000000" w:themeColor="text1"/>
          <w:lang w:val="lv-LV"/>
        </w:rPr>
        <w:t>Pasākuma vai investīcijas būtība, veids un apjoms, kas var ietvert papildu tehniskā atbalsta pasākumus saskaņā ar 11. panta 4. punktu, norādot, vai tas ir jauns vai esošs pasākums vai investīcija, ko iecerēts pagarināt, izmantojot Fonda atbalstu</w:t>
      </w:r>
    </w:p>
    <w:tbl>
      <w:tblPr>
        <w:tblStyle w:val="TableGrid"/>
        <w:tblW w:w="0" w:type="auto"/>
        <w:tblLook w:val="04A0" w:firstRow="1" w:lastRow="0" w:firstColumn="1" w:lastColumn="0" w:noHBand="0" w:noVBand="1"/>
      </w:tblPr>
      <w:tblGrid>
        <w:gridCol w:w="9033"/>
      </w:tblGrid>
      <w:tr w:rsidR="008E4B8E" w:rsidRPr="004F5E17" w14:paraId="617BAACE" w14:textId="77777777" w:rsidTr="02B16CEA">
        <w:tc>
          <w:tcPr>
            <w:tcW w:w="13948" w:type="dxa"/>
            <w:tcBorders>
              <w:left w:val="single" w:sz="12" w:space="0" w:color="0F9ED5" w:themeColor="accent4"/>
            </w:tcBorders>
          </w:tcPr>
          <w:p w14:paraId="2E3F15A4" w14:textId="1ED6D6F4" w:rsidR="04F57734" w:rsidRPr="004F5E17" w:rsidRDefault="3497EA1F" w:rsidP="001109F2">
            <w:pPr>
              <w:spacing w:before="120" w:after="120"/>
              <w:jc w:val="both"/>
              <w:rPr>
                <w:rFonts w:eastAsia="Times New Roman"/>
                <w:color w:val="000000" w:themeColor="text1"/>
                <w:lang w:val="lv-LV"/>
              </w:rPr>
            </w:pPr>
            <w:r w:rsidRPr="004F5E17">
              <w:rPr>
                <w:rFonts w:eastAsia="Times New Roman"/>
                <w:color w:val="000000" w:themeColor="text1"/>
                <w:lang w:val="lv-LV"/>
              </w:rPr>
              <w:t>Investīcijas īstenošana nodrošinās papildināmību un</w:t>
            </w:r>
            <w:r w:rsidR="087540F0" w:rsidRPr="004F5E17">
              <w:rPr>
                <w:rFonts w:eastAsia="Times New Roman"/>
                <w:color w:val="000000" w:themeColor="text1"/>
                <w:lang w:val="lv-LV"/>
              </w:rPr>
              <w:t xml:space="preserve"> </w:t>
            </w:r>
            <w:r w:rsidR="30C07F6C" w:rsidRPr="004F5E17">
              <w:rPr>
                <w:rFonts w:eastAsia="Times New Roman"/>
                <w:color w:val="000000" w:themeColor="text1"/>
                <w:lang w:val="lv-LV"/>
              </w:rPr>
              <w:t>kuponu metodes</w:t>
            </w:r>
            <w:r w:rsidRPr="004F5E17">
              <w:rPr>
                <w:rFonts w:eastAsia="Times New Roman"/>
                <w:color w:val="000000" w:themeColor="text1"/>
                <w:lang w:val="lv-LV"/>
              </w:rPr>
              <w:t xml:space="preserve"> </w:t>
            </w:r>
            <w:r w:rsidR="721DF854" w:rsidRPr="004F5E17">
              <w:rPr>
                <w:rFonts w:eastAsia="Times New Roman"/>
                <w:color w:val="000000" w:themeColor="text1"/>
                <w:lang w:val="lv-LV"/>
              </w:rPr>
              <w:t xml:space="preserve">piemērošanas </w:t>
            </w:r>
            <w:r w:rsidRPr="004F5E17">
              <w:rPr>
                <w:rFonts w:eastAsia="Times New Roman"/>
                <w:color w:val="000000" w:themeColor="text1"/>
                <w:lang w:val="lv-LV"/>
              </w:rPr>
              <w:t xml:space="preserve">ilgtspēju </w:t>
            </w:r>
            <w:r w:rsidR="00A30BEF" w:rsidRPr="004F5E17">
              <w:rPr>
                <w:rFonts w:eastAsia="Times New Roman"/>
                <w:color w:val="000000" w:themeColor="text1"/>
                <w:lang w:val="lv-LV"/>
              </w:rPr>
              <w:t>ANM</w:t>
            </w:r>
            <w:r w:rsidRPr="004F5E17">
              <w:rPr>
                <w:rFonts w:eastAsia="Times New Roman"/>
                <w:color w:val="000000" w:themeColor="text1"/>
                <w:lang w:val="lv-LV"/>
              </w:rPr>
              <w:t xml:space="preserve"> plāna 3.1. reformu un investīciju virziena "Reģionālā politika" 3.1.2.r.</w:t>
            </w:r>
            <w:r w:rsidR="00A30BEF" w:rsidRPr="004F5E17">
              <w:rPr>
                <w:rFonts w:eastAsia="Times New Roman"/>
                <w:color w:val="000000" w:themeColor="text1"/>
                <w:lang w:val="lv-LV"/>
              </w:rPr>
              <w:t> </w:t>
            </w:r>
            <w:r w:rsidRPr="004F5E17">
              <w:rPr>
                <w:rFonts w:eastAsia="Times New Roman"/>
                <w:color w:val="000000" w:themeColor="text1"/>
                <w:lang w:val="lv-LV"/>
              </w:rPr>
              <w:t xml:space="preserve">reformas </w:t>
            </w:r>
            <w:r w:rsidRPr="004F5E17">
              <w:rPr>
                <w:rFonts w:eastAsia="Times New Roman"/>
                <w:color w:val="000000" w:themeColor="text1"/>
                <w:lang w:val="lv-LV"/>
              </w:rPr>
              <w:lastRenderedPageBreak/>
              <w:t xml:space="preserve">"Sociālo un nodarbinātības pakalpojumu pieejamība minimālo ienākumu reformas atbalstam" 3.1.2.6.i. investīcijas "Tehnisko palīglīdzekļu pieejamības sekmēšana" </w:t>
            </w:r>
            <w:r w:rsidR="00524888" w:rsidRPr="004F5E17">
              <w:rPr>
                <w:rFonts w:eastAsia="Times New Roman"/>
                <w:color w:val="000000" w:themeColor="text1"/>
                <w:lang w:val="lv-LV"/>
              </w:rPr>
              <w:t>(turpmāk – ANM plāna</w:t>
            </w:r>
            <w:r w:rsidR="0025279D" w:rsidRPr="004F5E17">
              <w:rPr>
                <w:rFonts w:eastAsia="Times New Roman"/>
                <w:color w:val="000000" w:themeColor="text1"/>
                <w:lang w:val="lv-LV"/>
              </w:rPr>
              <w:t xml:space="preserve"> 3.1.2.6.i. investīcija)</w:t>
            </w:r>
            <w:r w:rsidR="00524888" w:rsidRPr="004F5E17">
              <w:rPr>
                <w:rFonts w:eastAsia="Times New Roman"/>
                <w:color w:val="000000" w:themeColor="text1"/>
                <w:lang w:val="lv-LV"/>
              </w:rPr>
              <w:t xml:space="preserve"> </w:t>
            </w:r>
            <w:r w:rsidRPr="004F5E17">
              <w:rPr>
                <w:rFonts w:eastAsia="Times New Roman"/>
                <w:color w:val="000000" w:themeColor="text1"/>
                <w:lang w:val="lv-LV"/>
              </w:rPr>
              <w:t xml:space="preserve">ietvaros īstenotajai investīcijai.  </w:t>
            </w:r>
            <w:r w:rsidR="004F70D3" w:rsidRPr="004F5E17">
              <w:rPr>
                <w:rFonts w:eastAsia="Times New Roman"/>
                <w:color w:val="000000" w:themeColor="text1"/>
                <w:lang w:val="lv-LV"/>
              </w:rPr>
              <w:t xml:space="preserve">SKF plānā iekļautās investīcija “Atbalsts tehnisko palīglīdzekļu iegādei mazaizsargātām grupām” </w:t>
            </w:r>
            <w:r w:rsidRPr="004F5E17">
              <w:rPr>
                <w:rFonts w:eastAsia="Times New Roman"/>
                <w:color w:val="000000" w:themeColor="text1"/>
                <w:lang w:val="lv-LV"/>
              </w:rPr>
              <w:t xml:space="preserve">ietvaros plānots izsniegt elektropiedziņas TPL mobilitātei, kas šobrīd netiek vai nepietiekamā skaitā tiek nodrošināti personām ar invaliditāti un funkcionāliem traucējumiem. Šobrīd 3.1.2.6.i investīcijas ietvaros personām tiek izsniegti elektropiedziņas riteņkrēsli ar zoda vadību, elektropiedziņas riteņkrēsli ar rokas stūrēšanas sistēmu (elektriskais </w:t>
            </w:r>
            <w:proofErr w:type="spellStart"/>
            <w:r w:rsidRPr="004F5E17">
              <w:rPr>
                <w:rFonts w:eastAsia="Times New Roman"/>
                <w:color w:val="000000" w:themeColor="text1"/>
                <w:lang w:val="lv-LV"/>
              </w:rPr>
              <w:t>skūters</w:t>
            </w:r>
            <w:proofErr w:type="spellEnd"/>
            <w:r w:rsidRPr="004F5E17">
              <w:rPr>
                <w:rFonts w:eastAsia="Times New Roman"/>
                <w:color w:val="000000" w:themeColor="text1"/>
                <w:lang w:val="lv-LV"/>
              </w:rPr>
              <w:t xml:space="preserve">) un elektropiedziņas riteņkrēsli ar motorizēti vadāmu rokas stūrēšanas sistēmu, elektriskie </w:t>
            </w:r>
            <w:proofErr w:type="spellStart"/>
            <w:r w:rsidRPr="004F5E17">
              <w:rPr>
                <w:rFonts w:eastAsia="Times New Roman"/>
                <w:color w:val="000000" w:themeColor="text1"/>
                <w:lang w:val="lv-LV"/>
              </w:rPr>
              <w:t>vilcējriteņi</w:t>
            </w:r>
            <w:proofErr w:type="spellEnd"/>
            <w:r w:rsidRPr="004F5E17">
              <w:rPr>
                <w:rFonts w:eastAsia="Times New Roman"/>
                <w:color w:val="000000" w:themeColor="text1"/>
                <w:lang w:val="lv-LV"/>
              </w:rPr>
              <w:t xml:space="preserve"> un riteņkrēsla riteņos iebūvētas elektromotoru sistēmas. Taču 3.1.2.6.i investīcijas ietvaros personām netiek izsniegti elektropiedziņas TPL mobilitātei ar paaugstinātu funkcionalitāti.</w:t>
            </w:r>
          </w:p>
          <w:p w14:paraId="1F58B1ED" w14:textId="4BA9C3FA" w:rsidR="04F57734" w:rsidRPr="004F5E17" w:rsidRDefault="04F57734" w:rsidP="001109F2">
            <w:pPr>
              <w:spacing w:before="120" w:after="120"/>
              <w:jc w:val="both"/>
              <w:rPr>
                <w:rFonts w:eastAsia="Times New Roman"/>
                <w:color w:val="000000" w:themeColor="text1"/>
                <w:lang w:val="lv-LV"/>
              </w:rPr>
            </w:pPr>
            <w:r w:rsidRPr="004F5E17">
              <w:rPr>
                <w:rFonts w:eastAsia="Times New Roman"/>
                <w:color w:val="000000" w:themeColor="text1"/>
                <w:lang w:val="lv-LV"/>
              </w:rPr>
              <w:t xml:space="preserve">Kopš 2025.gada 1.janvāra VTPC īsteno </w:t>
            </w:r>
            <w:r w:rsidR="00680C43" w:rsidRPr="004F5E17">
              <w:rPr>
                <w:rFonts w:eastAsia="Times New Roman"/>
                <w:color w:val="000000" w:themeColor="text1"/>
                <w:lang w:val="lv-LV"/>
              </w:rPr>
              <w:t xml:space="preserve">ANM </w:t>
            </w:r>
            <w:r w:rsidR="00C92859" w:rsidRPr="004F5E17">
              <w:rPr>
                <w:rFonts w:eastAsia="Times New Roman"/>
                <w:color w:val="000000" w:themeColor="text1"/>
                <w:lang w:val="lv-LV"/>
              </w:rPr>
              <w:t>plāna</w:t>
            </w:r>
            <w:r w:rsidRPr="004F5E17">
              <w:rPr>
                <w:rFonts w:eastAsia="Times New Roman"/>
                <w:color w:val="000000" w:themeColor="text1"/>
                <w:lang w:val="lv-LV"/>
              </w:rPr>
              <w:t xml:space="preserve"> 3.1.2.6.i. investīciju  atbilstoši M</w:t>
            </w:r>
            <w:r w:rsidR="00C92859" w:rsidRPr="004F5E17">
              <w:rPr>
                <w:rFonts w:eastAsia="Times New Roman"/>
                <w:color w:val="000000" w:themeColor="text1"/>
                <w:lang w:val="lv-LV"/>
              </w:rPr>
              <w:t>K</w:t>
            </w:r>
            <w:r w:rsidRPr="004F5E17">
              <w:rPr>
                <w:rFonts w:eastAsia="Times New Roman"/>
                <w:color w:val="000000" w:themeColor="text1"/>
                <w:lang w:val="lv-LV"/>
              </w:rPr>
              <w:t xml:space="preserve"> 2025. gada 4. februāra noteikumos Nr. </w:t>
            </w:r>
            <w:r w:rsidR="00C92859" w:rsidRPr="004F5E17">
              <w:rPr>
                <w:rFonts w:eastAsia="Times New Roman"/>
                <w:color w:val="000000" w:themeColor="text1"/>
                <w:lang w:val="lv-LV"/>
              </w:rPr>
              <w:t> </w:t>
            </w:r>
            <w:r w:rsidRPr="004F5E17">
              <w:rPr>
                <w:rFonts w:eastAsia="Times New Roman"/>
                <w:color w:val="000000" w:themeColor="text1"/>
                <w:lang w:val="lv-LV"/>
              </w:rPr>
              <w:t xml:space="preserve">83 “Eiropas Savienības Atveseļošanas un noturības mehānisma plāna 3.1. reformu un investīciju virziena "Reģionālā politika" 3.1.2.r. reformas "Sociālo un nodarbinātības pakalpojumu pieejamība minimālo ienākumu reformas atbalstam" 3.1.2.6.i. investīcijas "Tehnisko palīglīdzekļu pieejamības sekmēšana" īstenošanas un uzraudzības noteikumi” noteiktajam. </w:t>
            </w:r>
          </w:p>
          <w:p w14:paraId="12AC9026" w14:textId="30D32BBC" w:rsidR="04F57734" w:rsidRPr="004F5E17" w:rsidRDefault="04F57734" w:rsidP="001109F2">
            <w:pPr>
              <w:spacing w:before="120" w:after="120"/>
              <w:jc w:val="both"/>
              <w:rPr>
                <w:rFonts w:eastAsia="Times New Roman"/>
                <w:color w:val="000000" w:themeColor="text1"/>
                <w:lang w:val="lv-LV"/>
              </w:rPr>
            </w:pPr>
            <w:r w:rsidRPr="004F5E17">
              <w:rPr>
                <w:rFonts w:eastAsia="Times New Roman"/>
                <w:color w:val="000000" w:themeColor="text1"/>
                <w:lang w:val="lv-LV"/>
              </w:rPr>
              <w:t xml:space="preserve">ANM </w:t>
            </w:r>
            <w:r w:rsidR="00C92859" w:rsidRPr="004F5E17">
              <w:rPr>
                <w:rFonts w:eastAsia="Times New Roman"/>
                <w:color w:val="000000" w:themeColor="text1"/>
                <w:lang w:val="lv-LV"/>
              </w:rPr>
              <w:t xml:space="preserve">plāna </w:t>
            </w:r>
            <w:r w:rsidRPr="004F5E17">
              <w:rPr>
                <w:rFonts w:eastAsia="Times New Roman"/>
                <w:color w:val="000000" w:themeColor="text1"/>
                <w:lang w:val="lv-LV"/>
              </w:rPr>
              <w:t>3.1.2.6.i. investīcijas mērķis ir uzlabot piekļuvi pārvietošanās, pašaprūpes, funkciju aizstāšanas vai atjaunošanas un alternatīvās komunikācijas tehniskiem palīglīdzekļiem personām ar funkcionāliem traucējumiem, tādējādi veicinot viņu neatkarību un samazinot aprūpes nepieciešamību, tostarp pieprasījumu pēc ilgtermiņa sociālās aprūpes pakalpojuma.</w:t>
            </w:r>
          </w:p>
          <w:p w14:paraId="301F6073" w14:textId="27E1795D" w:rsidR="008E4B8E" w:rsidRPr="004F5E17" w:rsidRDefault="6C90AF3E" w:rsidP="007743EA">
            <w:pPr>
              <w:pStyle w:val="ListParagraph"/>
              <w:numPr>
                <w:ilvl w:val="0"/>
                <w:numId w:val="45"/>
              </w:numPr>
              <w:spacing w:before="120" w:after="120"/>
              <w:jc w:val="both"/>
              <w:rPr>
                <w:rFonts w:eastAsia="Times New Roman"/>
                <w:color w:val="000000" w:themeColor="text1"/>
                <w:lang w:val="lv-LV"/>
              </w:rPr>
            </w:pPr>
            <w:r w:rsidRPr="004F5E17">
              <w:rPr>
                <w:rFonts w:eastAsia="Times New Roman"/>
                <w:color w:val="000000" w:themeColor="text1"/>
                <w:lang w:val="lv-LV"/>
              </w:rPr>
              <w:t>Mērķa grupa – personas ar funkcionāliem traucējumiem, kas ir pieprasījušas tehnisko palīglīdzekli un uzņemtas rindā tā saņemšanai.</w:t>
            </w:r>
          </w:p>
          <w:p w14:paraId="5EE0817F" w14:textId="633F4D38" w:rsidR="0017502F" w:rsidRPr="004F5E17" w:rsidRDefault="6C90AF3E" w:rsidP="007743EA">
            <w:pPr>
              <w:pStyle w:val="ListParagraph"/>
              <w:numPr>
                <w:ilvl w:val="0"/>
                <w:numId w:val="45"/>
              </w:numPr>
              <w:spacing w:before="120" w:after="120"/>
              <w:jc w:val="both"/>
              <w:rPr>
                <w:rFonts w:eastAsia="Times New Roman"/>
                <w:color w:val="000000" w:themeColor="text1"/>
                <w:lang w:val="lv-LV"/>
              </w:rPr>
            </w:pPr>
            <w:r w:rsidRPr="004F5E17">
              <w:rPr>
                <w:rFonts w:eastAsia="Times New Roman"/>
                <w:color w:val="000000" w:themeColor="text1"/>
                <w:lang w:val="lv-LV"/>
              </w:rPr>
              <w:t xml:space="preserve">Finansējums – 8 113 526 </w:t>
            </w:r>
            <w:r w:rsidR="00304E10" w:rsidRPr="004F5E17">
              <w:rPr>
                <w:rFonts w:eastAsia="Times New Roman"/>
                <w:color w:val="000000" w:themeColor="text1"/>
                <w:lang w:val="lv-LV"/>
              </w:rPr>
              <w:t>EUR</w:t>
            </w:r>
            <w:r w:rsidRPr="004F5E17">
              <w:rPr>
                <w:rFonts w:eastAsia="Times New Roman"/>
                <w:color w:val="000000" w:themeColor="text1"/>
                <w:lang w:val="lv-LV"/>
              </w:rPr>
              <w:t xml:space="preserve">, tai skaitā ANM finansējums ir 7 196 909 </w:t>
            </w:r>
            <w:r w:rsidR="00304E10" w:rsidRPr="004F5E17">
              <w:rPr>
                <w:rFonts w:eastAsia="Times New Roman"/>
                <w:color w:val="000000" w:themeColor="text1"/>
                <w:lang w:val="lv-LV"/>
              </w:rPr>
              <w:t>EUR</w:t>
            </w:r>
            <w:r w:rsidRPr="004F5E17">
              <w:rPr>
                <w:rFonts w:eastAsia="Times New Roman"/>
                <w:color w:val="000000" w:themeColor="text1"/>
                <w:lang w:val="lv-LV"/>
              </w:rPr>
              <w:t xml:space="preserve"> un valsts budžeta finansējums pievienotās vērtības segšanai– indikatīvi 916</w:t>
            </w:r>
            <w:r w:rsidR="00304E10" w:rsidRPr="004F5E17">
              <w:rPr>
                <w:rFonts w:eastAsia="Times New Roman"/>
                <w:color w:val="000000" w:themeColor="text1"/>
                <w:lang w:val="lv-LV"/>
              </w:rPr>
              <w:t> </w:t>
            </w:r>
            <w:r w:rsidRPr="004F5E17">
              <w:rPr>
                <w:rFonts w:eastAsia="Times New Roman"/>
                <w:color w:val="000000" w:themeColor="text1"/>
                <w:lang w:val="lv-LV"/>
              </w:rPr>
              <w:t>617</w:t>
            </w:r>
            <w:r w:rsidR="00304E10" w:rsidRPr="004F5E17">
              <w:rPr>
                <w:rFonts w:eastAsia="Times New Roman"/>
                <w:color w:val="000000" w:themeColor="text1"/>
                <w:lang w:val="lv-LV"/>
              </w:rPr>
              <w:t xml:space="preserve"> EUR</w:t>
            </w:r>
            <w:r w:rsidRPr="004F5E17">
              <w:rPr>
                <w:rFonts w:eastAsia="Times New Roman"/>
                <w:i/>
                <w:iCs/>
                <w:color w:val="000000" w:themeColor="text1"/>
                <w:lang w:val="lv-LV"/>
              </w:rPr>
              <w:t>.</w:t>
            </w:r>
          </w:p>
          <w:p w14:paraId="51F75B02" w14:textId="3DCC49FA" w:rsidR="008E4B8E" w:rsidRPr="004F5E17" w:rsidRDefault="6C90AF3E" w:rsidP="007743EA">
            <w:pPr>
              <w:pStyle w:val="ListParagraph"/>
              <w:numPr>
                <w:ilvl w:val="0"/>
                <w:numId w:val="45"/>
              </w:numPr>
              <w:spacing w:before="120" w:after="120"/>
              <w:jc w:val="both"/>
              <w:rPr>
                <w:rFonts w:eastAsia="Times New Roman"/>
                <w:color w:val="000000" w:themeColor="text1"/>
                <w:lang w:val="lv-LV"/>
              </w:rPr>
            </w:pPr>
            <w:r w:rsidRPr="004F5E17">
              <w:rPr>
                <w:rFonts w:eastAsia="Times New Roman"/>
                <w:color w:val="000000" w:themeColor="text1"/>
                <w:lang w:val="lv-LV"/>
              </w:rPr>
              <w:t>Īstenošanas laiks: 01.01.2025. – 30.06.2026.</w:t>
            </w:r>
          </w:p>
          <w:p w14:paraId="59773DA5" w14:textId="4A2A656E" w:rsidR="008E4B8E" w:rsidRPr="004F5E17" w:rsidRDefault="00BE0924" w:rsidP="001109F2">
            <w:pPr>
              <w:spacing w:before="120" w:after="120"/>
              <w:jc w:val="both"/>
              <w:rPr>
                <w:rFonts w:eastAsia="Times New Roman"/>
                <w:color w:val="000000" w:themeColor="text1"/>
                <w:lang w:val="lv-LV"/>
              </w:rPr>
            </w:pPr>
            <w:r w:rsidRPr="004F5E17">
              <w:rPr>
                <w:rFonts w:eastAsia="Times New Roman"/>
                <w:color w:val="000000" w:themeColor="text1"/>
                <w:lang w:val="lv-LV"/>
              </w:rPr>
              <w:t xml:space="preserve">ANM plāna </w:t>
            </w:r>
            <w:r w:rsidR="6C90AF3E" w:rsidRPr="004F5E17">
              <w:rPr>
                <w:rFonts w:eastAsia="Times New Roman"/>
                <w:color w:val="000000" w:themeColor="text1"/>
                <w:lang w:val="lv-LV"/>
              </w:rPr>
              <w:t>3.1.2.6.i. investīcijas ietvaros plānotās darbības VTPC izsniegto tehnisko palīglīdzekļu pieejamības uzlabošanai:</w:t>
            </w:r>
          </w:p>
          <w:p w14:paraId="73DB44B2" w14:textId="38C45605" w:rsidR="008E4B8E" w:rsidRPr="004F5E17" w:rsidRDefault="6C90AF3E" w:rsidP="007743EA">
            <w:pPr>
              <w:pStyle w:val="ListParagraph"/>
              <w:numPr>
                <w:ilvl w:val="0"/>
                <w:numId w:val="45"/>
              </w:numPr>
              <w:spacing w:before="120" w:after="120"/>
              <w:jc w:val="both"/>
              <w:rPr>
                <w:rFonts w:eastAsia="Times New Roman"/>
                <w:color w:val="000000" w:themeColor="text1"/>
                <w:lang w:val="lv-LV"/>
              </w:rPr>
            </w:pPr>
            <w:r w:rsidRPr="004F5E17">
              <w:rPr>
                <w:rFonts w:eastAsia="Times New Roman"/>
                <w:color w:val="000000" w:themeColor="text1"/>
                <w:lang w:val="lv-LV"/>
              </w:rPr>
              <w:t>TPL nodrošināšana atbilstoši personas vajadzībām, t.sk., izmantojot funkcionēšanas novērtēšanas laboratoriju, lai noteiktu personai nepieciešamo TPL, nodrošinot gan MK noteikumos Nr. 878 noteiktos pašaprūpes un pārvietošanās TPL, gan TPL ar paaugstinātu funkcionalitāti, kas līdz šim nebija pieejami;</w:t>
            </w:r>
          </w:p>
          <w:p w14:paraId="36E4BB79" w14:textId="520FEF08" w:rsidR="008E4B8E" w:rsidRPr="004F5E17" w:rsidRDefault="5F0FA120" w:rsidP="007743EA">
            <w:pPr>
              <w:pStyle w:val="ListParagraph"/>
              <w:numPr>
                <w:ilvl w:val="0"/>
                <w:numId w:val="45"/>
              </w:numPr>
              <w:spacing w:before="120" w:after="120"/>
              <w:jc w:val="both"/>
              <w:rPr>
                <w:rFonts w:eastAsia="Times New Roman"/>
                <w:color w:val="000000" w:themeColor="text1"/>
                <w:lang w:val="lv-LV"/>
              </w:rPr>
            </w:pPr>
            <w:r w:rsidRPr="004F5E17">
              <w:rPr>
                <w:rFonts w:eastAsia="Times New Roman"/>
                <w:color w:val="000000" w:themeColor="text1"/>
                <w:lang w:val="lv-LV"/>
              </w:rPr>
              <w:t>T</w:t>
            </w:r>
            <w:r w:rsidR="102A88B7" w:rsidRPr="004F5E17">
              <w:rPr>
                <w:rFonts w:eastAsia="Times New Roman"/>
                <w:color w:val="000000" w:themeColor="text1"/>
                <w:lang w:val="lv-LV"/>
              </w:rPr>
              <w:t xml:space="preserve">īmekļvietnes </w:t>
            </w:r>
            <w:proofErr w:type="spellStart"/>
            <w:r w:rsidR="102A88B7" w:rsidRPr="004F5E17">
              <w:rPr>
                <w:rFonts w:eastAsia="Times New Roman"/>
                <w:color w:val="000000" w:themeColor="text1"/>
                <w:lang w:val="lv-LV"/>
              </w:rPr>
              <w:t>piekļūstamības</w:t>
            </w:r>
            <w:proofErr w:type="spellEnd"/>
            <w:r w:rsidR="102A88B7" w:rsidRPr="004F5E17">
              <w:rPr>
                <w:rFonts w:eastAsia="Times New Roman"/>
                <w:color w:val="000000" w:themeColor="text1"/>
                <w:lang w:val="lv-LV"/>
              </w:rPr>
              <w:t xml:space="preserve"> uzlabošana, lai tās saturs būtu pieejams personām ar invaliditāti un funkcionāliem traucējumiem. </w:t>
            </w:r>
          </w:p>
          <w:p w14:paraId="5E89927A" w14:textId="7D6BD269" w:rsidR="008E4B8E" w:rsidRPr="004F5E17" w:rsidRDefault="009753D9" w:rsidP="001109F2">
            <w:pPr>
              <w:spacing w:before="120" w:after="120"/>
              <w:jc w:val="both"/>
              <w:rPr>
                <w:rFonts w:eastAsia="Times New Roman"/>
                <w:color w:val="000000" w:themeColor="text1"/>
                <w:lang w:val="lv-LV"/>
              </w:rPr>
            </w:pPr>
            <w:r w:rsidRPr="004F5E17">
              <w:rPr>
                <w:rFonts w:eastAsia="Times New Roman"/>
                <w:color w:val="000000" w:themeColor="text1"/>
                <w:lang w:val="lv-LV"/>
              </w:rPr>
              <w:t xml:space="preserve">ANM plāna </w:t>
            </w:r>
            <w:r w:rsidR="6C90AF3E" w:rsidRPr="004F5E17">
              <w:rPr>
                <w:rFonts w:eastAsia="Times New Roman"/>
                <w:color w:val="000000" w:themeColor="text1"/>
                <w:lang w:val="lv-LV"/>
              </w:rPr>
              <w:t xml:space="preserve">3.1.2.6.i. investīcijas ietvaros līdz </w:t>
            </w:r>
            <w:r w:rsidR="00DC743B" w:rsidRPr="004F5E17">
              <w:rPr>
                <w:rFonts w:eastAsia="Times New Roman"/>
                <w:color w:val="000000" w:themeColor="text1"/>
                <w:lang w:val="lv-LV"/>
              </w:rPr>
              <w:t xml:space="preserve">2026.gada 30.jūnijam </w:t>
            </w:r>
            <w:r w:rsidR="6C90AF3E" w:rsidRPr="004F5E17">
              <w:rPr>
                <w:rFonts w:eastAsia="Times New Roman"/>
                <w:color w:val="000000" w:themeColor="text1"/>
                <w:lang w:val="lv-LV"/>
              </w:rPr>
              <w:t>tiks izsniegti 10 474 TPL, tāpēc iespēju robežās mazināsies rindas VTPC pēc tiem. Attiecīgi uzlabosies personu pārvietošanās, pašaprūpes un ikdienas dzīves kvalitāte.</w:t>
            </w:r>
          </w:p>
          <w:p w14:paraId="47E6756B" w14:textId="43BCC54B" w:rsidR="008E4B8E" w:rsidRPr="004F5E17" w:rsidRDefault="6C90AF3E" w:rsidP="001109F2">
            <w:pPr>
              <w:spacing w:before="120" w:after="120"/>
              <w:jc w:val="both"/>
              <w:rPr>
                <w:rFonts w:eastAsia="Times New Roman"/>
                <w:color w:val="000000" w:themeColor="text1"/>
                <w:lang w:val="lv-LV"/>
              </w:rPr>
            </w:pPr>
            <w:r w:rsidRPr="004F5E17">
              <w:rPr>
                <w:rFonts w:eastAsia="Times New Roman"/>
                <w:color w:val="000000" w:themeColor="text1"/>
                <w:lang w:val="lv-LV"/>
              </w:rPr>
              <w:t xml:space="preserve">Attiecībā uz pašu TPL nodrošināšanas procesu </w:t>
            </w:r>
            <w:r w:rsidR="00BE0924" w:rsidRPr="004F5E17">
              <w:rPr>
                <w:rFonts w:eastAsia="Times New Roman"/>
                <w:color w:val="000000" w:themeColor="text1"/>
                <w:lang w:val="lv-LV"/>
              </w:rPr>
              <w:t xml:space="preserve">ANM plāna </w:t>
            </w:r>
            <w:r w:rsidR="3598CFEA" w:rsidRPr="004F5E17">
              <w:rPr>
                <w:rFonts w:eastAsia="Times New Roman"/>
                <w:color w:val="000000" w:themeColor="text1"/>
                <w:lang w:val="lv-LV"/>
              </w:rPr>
              <w:t xml:space="preserve">3.1.2.6.i. investīcijas </w:t>
            </w:r>
            <w:r w:rsidR="03A2CFC6" w:rsidRPr="004F5E17">
              <w:rPr>
                <w:rFonts w:eastAsia="Times New Roman"/>
                <w:color w:val="000000" w:themeColor="text1"/>
                <w:lang w:val="lv-LV"/>
              </w:rPr>
              <w:t xml:space="preserve">ietvaros </w:t>
            </w:r>
            <w:r w:rsidR="2380B7F1" w:rsidRPr="004F5E17">
              <w:rPr>
                <w:rFonts w:eastAsia="Times New Roman"/>
                <w:color w:val="000000" w:themeColor="text1"/>
                <w:lang w:val="lv-LV"/>
              </w:rPr>
              <w:t>ti</w:t>
            </w:r>
            <w:r w:rsidR="36063E41" w:rsidRPr="004F5E17">
              <w:rPr>
                <w:rFonts w:eastAsia="Times New Roman"/>
                <w:color w:val="000000" w:themeColor="text1"/>
                <w:lang w:val="lv-LV"/>
              </w:rPr>
              <w:t>e</w:t>
            </w:r>
            <w:r w:rsidR="2380B7F1" w:rsidRPr="004F5E17">
              <w:rPr>
                <w:rFonts w:eastAsia="Times New Roman"/>
                <w:color w:val="000000" w:themeColor="text1"/>
                <w:lang w:val="lv-LV"/>
              </w:rPr>
              <w:t>k</w:t>
            </w:r>
            <w:r w:rsidRPr="004F5E17">
              <w:rPr>
                <w:rFonts w:eastAsia="Times New Roman"/>
                <w:color w:val="000000" w:themeColor="text1"/>
                <w:lang w:val="lv-LV"/>
              </w:rPr>
              <w:t xml:space="preserve"> pilnveidota TPL izsniegšanas un saņemšanas kārtība, t.sk. paredzēta TPL bezkontakta piegāde (piemēram, pa pastu, caur pakomātiem). Tāpat paredzēta TPL kompensācijas mehānisma plašāka “iedzīvināšana” ar:</w:t>
            </w:r>
          </w:p>
          <w:p w14:paraId="2C984A49" w14:textId="3597316E" w:rsidR="008E4B8E" w:rsidRPr="004F5E17" w:rsidRDefault="6C90AF3E" w:rsidP="007743EA">
            <w:pPr>
              <w:pStyle w:val="ListParagraph"/>
              <w:numPr>
                <w:ilvl w:val="0"/>
                <w:numId w:val="45"/>
              </w:numPr>
              <w:spacing w:before="120" w:after="120"/>
              <w:jc w:val="both"/>
              <w:rPr>
                <w:rFonts w:eastAsia="Times New Roman"/>
                <w:color w:val="000000" w:themeColor="text1"/>
                <w:lang w:val="lv-LV"/>
              </w:rPr>
            </w:pPr>
            <w:r w:rsidRPr="004F5E17">
              <w:rPr>
                <w:rFonts w:eastAsia="Times New Roman"/>
                <w:color w:val="000000" w:themeColor="text1"/>
                <w:lang w:val="lv-LV"/>
              </w:rPr>
              <w:t>līdzmaksājuma metodi, kas nozīmē to, ka persona pati izvēlas tai piešķirto TPL pie pakalpojuma sniedzēja un TPL izmaksas kompensē personai, ja tā pati samaksājusi, vai pakalpojuma sniedzējam, pie kura persona saņēmusi TPL;</w:t>
            </w:r>
          </w:p>
          <w:p w14:paraId="10B7426B" w14:textId="7570DE6E" w:rsidR="008E4B8E" w:rsidRPr="004F5E17" w:rsidRDefault="769F82B4" w:rsidP="007743EA">
            <w:pPr>
              <w:pStyle w:val="ListParagraph"/>
              <w:numPr>
                <w:ilvl w:val="0"/>
                <w:numId w:val="45"/>
              </w:numPr>
              <w:spacing w:before="120" w:after="120"/>
              <w:jc w:val="both"/>
              <w:rPr>
                <w:rFonts w:eastAsia="Times New Roman"/>
                <w:color w:val="000000" w:themeColor="text1"/>
                <w:shd w:val="clear" w:color="auto" w:fill="FFFFFF"/>
                <w:lang w:val="lv-LV"/>
              </w:rPr>
            </w:pPr>
            <w:r w:rsidRPr="004F5E17">
              <w:rPr>
                <w:rFonts w:eastAsia="Times New Roman"/>
                <w:color w:val="000000" w:themeColor="text1"/>
                <w:lang w:val="lv-LV"/>
              </w:rPr>
              <w:lastRenderedPageBreak/>
              <w:t>kuponu metodi, kas nozīmē to, ka persona izvēlas tai piešķirto TPL pie VTPC i</w:t>
            </w:r>
            <w:r w:rsidR="2E1C7BB6" w:rsidRPr="004F5E17">
              <w:rPr>
                <w:rFonts w:eastAsia="Times New Roman"/>
                <w:color w:val="000000" w:themeColor="text1"/>
                <w:lang w:val="lv-LV"/>
              </w:rPr>
              <w:t>zvēlētiem</w:t>
            </w:r>
            <w:r w:rsidRPr="004F5E17">
              <w:rPr>
                <w:rFonts w:eastAsia="Times New Roman"/>
                <w:color w:val="000000" w:themeColor="text1"/>
                <w:lang w:val="lv-LV"/>
              </w:rPr>
              <w:t xml:space="preserve"> pakalpojumu sniedzējiem VTPC noteikta kupona vērtības apmērā.</w:t>
            </w:r>
          </w:p>
        </w:tc>
      </w:tr>
    </w:tbl>
    <w:p w14:paraId="605499EB" w14:textId="77777777" w:rsidR="008E4B8E" w:rsidRPr="004F5E17" w:rsidRDefault="008E4B8E" w:rsidP="001109F2">
      <w:pPr>
        <w:pStyle w:val="p2"/>
        <w:rPr>
          <w:rStyle w:val="s1"/>
          <w:rFonts w:ascii="Times New Roman" w:hAnsi="Times New Roman"/>
          <w:color w:val="000000" w:themeColor="text1"/>
          <w:lang w:val="lv-LV"/>
        </w:rPr>
      </w:pPr>
    </w:p>
    <w:p w14:paraId="5F80141C" w14:textId="6661C7C7" w:rsidR="008E4B8E" w:rsidRPr="004F5E17" w:rsidRDefault="008E4B8E" w:rsidP="001109F2">
      <w:pPr>
        <w:keepNext/>
        <w:spacing w:after="120"/>
        <w:jc w:val="both"/>
        <w:rPr>
          <w:color w:val="000000" w:themeColor="text1"/>
          <w:sz w:val="18"/>
          <w:szCs w:val="18"/>
          <w:lang w:val="lv-LV"/>
        </w:rPr>
      </w:pPr>
      <w:r w:rsidRPr="004F5E17">
        <w:rPr>
          <w:rStyle w:val="s1"/>
          <w:i/>
          <w:iCs/>
          <w:color w:val="000000" w:themeColor="text1"/>
          <w:lang w:val="lv-LV"/>
        </w:rPr>
        <w:t>Detalizēta informācija par pasākuma vai investīcijas mērķi un par to, kādām personām pasākums vai investīcija ir paredzēti un uz ko tie ir vērsti; skaidrojums par to, kā pasākums un investīcija faktiski veicinātu Fonda mērķu sasniegšanu dalībvalsts attiecīgo rīcībpolitiku vispārējā satvarā un kā pasākums un investīcija samazinās atkarību no fosilās degvielas/kurināmā</w:t>
      </w:r>
    </w:p>
    <w:tbl>
      <w:tblPr>
        <w:tblStyle w:val="TableGrid"/>
        <w:tblW w:w="0" w:type="auto"/>
        <w:tblLook w:val="04A0" w:firstRow="1" w:lastRow="0" w:firstColumn="1" w:lastColumn="0" w:noHBand="0" w:noVBand="1"/>
      </w:tblPr>
      <w:tblGrid>
        <w:gridCol w:w="8988"/>
      </w:tblGrid>
      <w:tr w:rsidR="008E4B8E" w:rsidRPr="004F5E17" w14:paraId="52D18F26" w14:textId="77777777" w:rsidTr="02B16CEA">
        <w:tc>
          <w:tcPr>
            <w:tcW w:w="8988" w:type="dxa"/>
            <w:tcBorders>
              <w:left w:val="single" w:sz="12" w:space="0" w:color="0F9ED5" w:themeColor="accent4"/>
            </w:tcBorders>
          </w:tcPr>
          <w:p w14:paraId="66D82E7E" w14:textId="419708AF" w:rsidR="008E4B8E" w:rsidRPr="004F5E17" w:rsidRDefault="60E18720" w:rsidP="001109F2">
            <w:pPr>
              <w:spacing w:before="120" w:after="120"/>
              <w:jc w:val="both"/>
              <w:rPr>
                <w:rFonts w:eastAsia="Times New Roman"/>
                <w:color w:val="000000" w:themeColor="text1"/>
                <w:lang w:val="lv-LV"/>
              </w:rPr>
            </w:pPr>
            <w:r w:rsidRPr="004F5E17">
              <w:rPr>
                <w:rFonts w:eastAsia="Times New Roman"/>
                <w:color w:val="000000" w:themeColor="text1"/>
                <w:lang w:val="lv-LV"/>
              </w:rPr>
              <w:t>I</w:t>
            </w:r>
            <w:r w:rsidR="50B69243" w:rsidRPr="004F5E17">
              <w:rPr>
                <w:rFonts w:eastAsia="Times New Roman"/>
                <w:color w:val="000000" w:themeColor="text1"/>
                <w:lang w:val="lv-LV"/>
              </w:rPr>
              <w:t>nvestīcijas mērķis ir izsniegt 2 547 elektropiedziņas TPL mobilitātei bērniem un pilngadīgām personām ar invaliditāti vai funkcionēšanas traucējumiem, tādējādi veicinot pieejamu un videi draudzīgu individuālās mobilitātes risinājumu ieviešanu visā Latvijas teritorijā. Šis atbalsts nodrošina personām ar pārvietošanās ierobežojumiem iespēju aktīvāk piedalīties sabiedriskajā dzīvē, izglītībā un darba tirgū.</w:t>
            </w:r>
          </w:p>
          <w:p w14:paraId="584BFF59" w14:textId="144A98EB" w:rsidR="008E4B8E" w:rsidRPr="004F5E17" w:rsidRDefault="346266BB" w:rsidP="001109F2">
            <w:pPr>
              <w:spacing w:before="120" w:after="120"/>
              <w:jc w:val="both"/>
              <w:rPr>
                <w:color w:val="000000" w:themeColor="text1"/>
                <w:lang w:val="lv-LV"/>
              </w:rPr>
            </w:pPr>
            <w:r w:rsidRPr="004F5E17">
              <w:rPr>
                <w:rFonts w:eastAsia="Times New Roman"/>
                <w:color w:val="000000" w:themeColor="text1"/>
                <w:lang w:val="lv-LV"/>
              </w:rPr>
              <w:t>Mērķa grupas - mazaizsargāti transporta lietotāji ar invaliditāti vai prognozējamu invaliditāti, funkcionālu mazspēju, kā arī anatomiskiem defektiem, piemēram:</w:t>
            </w:r>
          </w:p>
          <w:p w14:paraId="786B8B32" w14:textId="29DF7C26" w:rsidR="008E4B8E" w:rsidRPr="004F5E17" w:rsidRDefault="50B69243" w:rsidP="007743EA">
            <w:pPr>
              <w:pStyle w:val="ListParagraph"/>
              <w:numPr>
                <w:ilvl w:val="0"/>
                <w:numId w:val="45"/>
              </w:numPr>
              <w:spacing w:before="120" w:after="120"/>
              <w:jc w:val="both"/>
              <w:rPr>
                <w:rFonts w:eastAsia="Times New Roman"/>
                <w:color w:val="000000" w:themeColor="text1"/>
                <w:lang w:val="lv-LV"/>
              </w:rPr>
            </w:pPr>
            <w:r w:rsidRPr="004F5E17">
              <w:rPr>
                <w:rFonts w:eastAsia="Times New Roman"/>
                <w:color w:val="000000" w:themeColor="text1"/>
                <w:lang w:val="lv-LV"/>
              </w:rPr>
              <w:t>Bērni ar kustību traucējumiem (piemēram, cerebrālā trieka, ģenētiskās saslimšan</w:t>
            </w:r>
            <w:r w:rsidR="4BE08D23" w:rsidRPr="004F5E17">
              <w:rPr>
                <w:rFonts w:eastAsia="Times New Roman"/>
                <w:color w:val="000000" w:themeColor="text1"/>
                <w:lang w:val="lv-LV"/>
              </w:rPr>
              <w:t>a</w:t>
            </w:r>
            <w:r w:rsidRPr="004F5E17">
              <w:rPr>
                <w:rFonts w:eastAsia="Times New Roman"/>
                <w:color w:val="000000" w:themeColor="text1"/>
                <w:lang w:val="lv-LV"/>
              </w:rPr>
              <w:t>s u.c.);</w:t>
            </w:r>
          </w:p>
          <w:p w14:paraId="179315AD" w14:textId="130F27FD" w:rsidR="008E4B8E" w:rsidRPr="004F5E17" w:rsidRDefault="346266BB" w:rsidP="007743EA">
            <w:pPr>
              <w:pStyle w:val="ListParagraph"/>
              <w:numPr>
                <w:ilvl w:val="0"/>
                <w:numId w:val="45"/>
              </w:numPr>
              <w:spacing w:before="120" w:after="120"/>
              <w:jc w:val="both"/>
              <w:rPr>
                <w:rFonts w:eastAsia="Times New Roman"/>
                <w:color w:val="000000" w:themeColor="text1"/>
                <w:lang w:val="lv-LV"/>
              </w:rPr>
            </w:pPr>
            <w:r w:rsidRPr="004F5E17">
              <w:rPr>
                <w:rFonts w:eastAsia="Times New Roman"/>
                <w:color w:val="000000" w:themeColor="text1"/>
                <w:lang w:val="lv-LV"/>
              </w:rPr>
              <w:t>Pilngadīgas personas ar funkcionēšanas traucējumiem, t.sk. ar muguras smadzeņu bojājumiem, multiplās sklerozes, retu slimību un citu ilgstošu traucējumu sekām;</w:t>
            </w:r>
          </w:p>
          <w:p w14:paraId="1F64F459" w14:textId="46E99179" w:rsidR="008E4B8E" w:rsidRPr="004F5E17" w:rsidRDefault="346266BB" w:rsidP="007743EA">
            <w:pPr>
              <w:pStyle w:val="ListParagraph"/>
              <w:numPr>
                <w:ilvl w:val="0"/>
                <w:numId w:val="45"/>
              </w:numPr>
              <w:spacing w:before="120" w:after="120"/>
              <w:jc w:val="both"/>
              <w:rPr>
                <w:rFonts w:eastAsia="Times New Roman"/>
                <w:color w:val="000000" w:themeColor="text1"/>
                <w:lang w:val="lv-LV"/>
              </w:rPr>
            </w:pPr>
            <w:r w:rsidRPr="004F5E17">
              <w:rPr>
                <w:rFonts w:eastAsia="Times New Roman"/>
                <w:color w:val="000000" w:themeColor="text1"/>
                <w:lang w:val="lv-LV"/>
              </w:rPr>
              <w:t>Seniori ar mobilitātes ierobežojumiem, kam nepieciešama neatkarīga pārvietošanās un dalība sabiedrībā.</w:t>
            </w:r>
          </w:p>
          <w:p w14:paraId="3C6F9B7B" w14:textId="0F00AE50" w:rsidR="008E4B8E" w:rsidRPr="004F5E17" w:rsidRDefault="008E4B8E" w:rsidP="001109F2">
            <w:pPr>
              <w:pStyle w:val="ListParagraph"/>
              <w:spacing w:before="120" w:after="120"/>
              <w:jc w:val="both"/>
              <w:rPr>
                <w:rFonts w:eastAsia="Times New Roman"/>
                <w:color w:val="000000" w:themeColor="text1"/>
                <w:lang w:val="lv-LV"/>
              </w:rPr>
            </w:pPr>
          </w:p>
          <w:p w14:paraId="2B5E732B" w14:textId="2E67D4B2" w:rsidR="008E4B8E" w:rsidRPr="004F5E17" w:rsidRDefault="346266BB" w:rsidP="001109F2">
            <w:pPr>
              <w:spacing w:before="120" w:after="120"/>
              <w:jc w:val="both"/>
              <w:rPr>
                <w:rFonts w:eastAsia="Times New Roman"/>
                <w:color w:val="000000" w:themeColor="text1"/>
                <w:lang w:val="lv-LV"/>
              </w:rPr>
            </w:pPr>
            <w:r w:rsidRPr="004F5E17">
              <w:rPr>
                <w:rFonts w:eastAsia="Times New Roman"/>
                <w:color w:val="000000" w:themeColor="text1"/>
                <w:lang w:val="lv-LV"/>
              </w:rPr>
              <w:t xml:space="preserve">Investīcijas atbalsts aptvers visu mērķa grupu  – gan bērnus, gan pilngadīgas personas – ar dažāda līmeņa funkcionālajiem traucējumiem, tai skaitā tos, kam nepieciešamas personalizētas vadības tehnoloģijas (zoda vadība, elektromotoru modulācija, leņķa maiņas sistēmas u.c.). </w:t>
            </w:r>
          </w:p>
          <w:p w14:paraId="72163A75" w14:textId="4DFDB896" w:rsidR="008E4B8E" w:rsidRPr="004F5E17" w:rsidRDefault="50B69243" w:rsidP="001109F2">
            <w:pPr>
              <w:spacing w:before="120" w:after="120"/>
              <w:jc w:val="both"/>
              <w:rPr>
                <w:color w:val="000000" w:themeColor="text1"/>
                <w:lang w:val="lv-LV"/>
              </w:rPr>
            </w:pPr>
            <w:r w:rsidRPr="004F5E17">
              <w:rPr>
                <w:rFonts w:eastAsia="Times New Roman"/>
                <w:color w:val="000000" w:themeColor="text1"/>
                <w:lang w:val="lv-LV"/>
              </w:rPr>
              <w:t>Investīcijas ietvaros izsniegtie elektropiedziņas TPL mobilitātei būtiski uzlabos personu ar invaliditāti un funkcionēšanas ierobežojumiem pašnoteikšanos, neatkarību un līdzdalību, jo tie tiek nodrošināti personas individuālajām vajadzībām atbilstoši padziļinātas funkcionēšanas novērtēšanas slēdzienam un  personas funkcionālo traucējumu smaguma pakāpei.</w:t>
            </w:r>
          </w:p>
          <w:p w14:paraId="39A4CD51" w14:textId="451F2CDA" w:rsidR="008E4B8E" w:rsidRPr="004F5E17" w:rsidRDefault="346266BB" w:rsidP="001109F2">
            <w:pPr>
              <w:spacing w:before="120" w:after="120"/>
              <w:jc w:val="both"/>
              <w:rPr>
                <w:color w:val="000000" w:themeColor="text1"/>
                <w:lang w:val="lv-LV"/>
              </w:rPr>
            </w:pPr>
            <w:r w:rsidRPr="004F5E17">
              <w:rPr>
                <w:rFonts w:eastAsia="Times New Roman"/>
                <w:color w:val="000000" w:themeColor="text1"/>
                <w:lang w:val="lv-LV"/>
              </w:rPr>
              <w:t>Pieejamie TPL ietver standarta elektropiedziņas TPL mobilitātei, ar papildaprīkojumu vai ar paaugstinātu funkcionalitāti, piemēram:</w:t>
            </w:r>
          </w:p>
          <w:p w14:paraId="4FFF7A2E" w14:textId="0DB5405C" w:rsidR="008E4B8E" w:rsidRPr="004F5E17" w:rsidRDefault="346266BB" w:rsidP="007743EA">
            <w:pPr>
              <w:pStyle w:val="ListParagraph"/>
              <w:numPr>
                <w:ilvl w:val="0"/>
                <w:numId w:val="45"/>
              </w:numPr>
              <w:spacing w:before="120" w:after="120"/>
              <w:jc w:val="both"/>
              <w:rPr>
                <w:rFonts w:eastAsia="Times New Roman"/>
                <w:color w:val="000000" w:themeColor="text1"/>
                <w:lang w:val="lv-LV"/>
              </w:rPr>
            </w:pPr>
            <w:r w:rsidRPr="004F5E17">
              <w:rPr>
                <w:rFonts w:eastAsia="Times New Roman"/>
                <w:color w:val="000000" w:themeColor="text1"/>
                <w:lang w:val="lv-LV"/>
              </w:rPr>
              <w:t>zoda vadības sistēmas (personām ar ierobežotu roku funkciju),</w:t>
            </w:r>
          </w:p>
          <w:p w14:paraId="1C1AA283" w14:textId="6A27B53A" w:rsidR="008E4B8E" w:rsidRPr="004F5E17" w:rsidRDefault="346266BB" w:rsidP="007743EA">
            <w:pPr>
              <w:pStyle w:val="ListParagraph"/>
              <w:numPr>
                <w:ilvl w:val="0"/>
                <w:numId w:val="45"/>
              </w:numPr>
              <w:spacing w:before="120" w:after="120"/>
              <w:jc w:val="both"/>
              <w:rPr>
                <w:rFonts w:eastAsia="Times New Roman"/>
                <w:color w:val="000000" w:themeColor="text1"/>
                <w:lang w:val="lv-LV"/>
              </w:rPr>
            </w:pPr>
            <w:r w:rsidRPr="004F5E17">
              <w:rPr>
                <w:rFonts w:eastAsia="Times New Roman"/>
                <w:color w:val="000000" w:themeColor="text1"/>
                <w:lang w:val="lv-LV"/>
              </w:rPr>
              <w:t>automātisku sēdēšanas leņķa maiņu (pozicionēšanai un spiediena profilaksei),</w:t>
            </w:r>
          </w:p>
          <w:p w14:paraId="136B1A79" w14:textId="49862919" w:rsidR="008E4B8E" w:rsidRPr="004F5E17" w:rsidRDefault="346266BB" w:rsidP="007743EA">
            <w:pPr>
              <w:pStyle w:val="ListParagraph"/>
              <w:numPr>
                <w:ilvl w:val="0"/>
                <w:numId w:val="45"/>
              </w:numPr>
              <w:spacing w:before="120" w:after="120"/>
              <w:jc w:val="both"/>
              <w:rPr>
                <w:rFonts w:eastAsia="Times New Roman"/>
                <w:color w:val="000000" w:themeColor="text1"/>
                <w:lang w:val="lv-LV"/>
              </w:rPr>
            </w:pPr>
            <w:r w:rsidRPr="004F5E17">
              <w:rPr>
                <w:rFonts w:eastAsia="Times New Roman"/>
                <w:color w:val="000000" w:themeColor="text1"/>
                <w:lang w:val="lv-LV"/>
              </w:rPr>
              <w:t>vadības ierīču pielāgošanu individuāliem vajadzību profiliem.</w:t>
            </w:r>
          </w:p>
          <w:p w14:paraId="7AB91CF0" w14:textId="171FBC65" w:rsidR="008E4B8E" w:rsidRPr="004F5E17" w:rsidRDefault="008E4B8E" w:rsidP="001109F2">
            <w:pPr>
              <w:pStyle w:val="ListParagraph"/>
              <w:spacing w:before="120" w:after="120"/>
              <w:jc w:val="both"/>
              <w:rPr>
                <w:rFonts w:eastAsia="Times New Roman"/>
                <w:color w:val="000000" w:themeColor="text1"/>
                <w:lang w:val="lv-LV"/>
              </w:rPr>
            </w:pPr>
          </w:p>
          <w:p w14:paraId="00F5FFD0" w14:textId="5E9E5F40" w:rsidR="008E4B8E" w:rsidRPr="004F5E17" w:rsidRDefault="79A1A852" w:rsidP="001109F2">
            <w:pPr>
              <w:spacing w:before="120" w:after="120"/>
              <w:jc w:val="both"/>
              <w:rPr>
                <w:rFonts w:eastAsia="Times New Roman"/>
                <w:color w:val="000000" w:themeColor="text1"/>
                <w:lang w:val="lv-LV"/>
              </w:rPr>
            </w:pPr>
            <w:r w:rsidRPr="004F5E17">
              <w:rPr>
                <w:rFonts w:eastAsia="Times New Roman"/>
                <w:color w:val="000000" w:themeColor="text1"/>
                <w:lang w:val="lv-LV"/>
              </w:rPr>
              <w:t xml:space="preserve">Investīcija </w:t>
            </w:r>
            <w:r w:rsidR="4EE66821" w:rsidRPr="004F5E17">
              <w:rPr>
                <w:rFonts w:eastAsia="Times New Roman"/>
                <w:color w:val="000000" w:themeColor="text1"/>
                <w:lang w:val="lv-LV"/>
              </w:rPr>
              <w:t xml:space="preserve"> tieši sekmē šādu Eiropas sociālo tiesību pīlāra </w:t>
            </w:r>
            <w:r w:rsidR="007A6F2D" w:rsidRPr="004F5E17">
              <w:rPr>
                <w:rFonts w:eastAsia="Times New Roman"/>
                <w:color w:val="000000" w:themeColor="text1"/>
                <w:lang w:val="lv-LV"/>
              </w:rPr>
              <w:t>un tā rīcības plāna (ESTP)</w:t>
            </w:r>
            <w:r w:rsidR="006B3AD4" w:rsidRPr="004F5E17">
              <w:rPr>
                <w:rFonts w:eastAsia="Times New Roman"/>
                <w:color w:val="000000" w:themeColor="text1"/>
                <w:lang w:val="lv-LV"/>
              </w:rPr>
              <w:t xml:space="preserve"> </w:t>
            </w:r>
            <w:r w:rsidR="0082527A" w:rsidRPr="004F5E17">
              <w:rPr>
                <w:rFonts w:eastAsia="Times New Roman"/>
                <w:color w:val="000000" w:themeColor="text1"/>
                <w:lang w:val="lv-LV"/>
              </w:rPr>
              <w:t>principu</w:t>
            </w:r>
            <w:r w:rsidR="4EE66821" w:rsidRPr="004F5E17">
              <w:rPr>
                <w:rFonts w:eastAsia="Times New Roman"/>
                <w:color w:val="000000" w:themeColor="text1"/>
                <w:lang w:val="lv-LV"/>
              </w:rPr>
              <w:t xml:space="preserve"> īstenošanu:</w:t>
            </w:r>
          </w:p>
          <w:p w14:paraId="4029F478" w14:textId="77777777" w:rsidR="004C65A4" w:rsidRPr="004F5E17" w:rsidRDefault="346266BB" w:rsidP="001109F2">
            <w:pPr>
              <w:spacing w:before="120" w:after="120"/>
              <w:jc w:val="both"/>
              <w:rPr>
                <w:rFonts w:eastAsia="Times New Roman"/>
                <w:color w:val="000000" w:themeColor="text1"/>
                <w:lang w:val="lv-LV"/>
              </w:rPr>
            </w:pPr>
            <w:r w:rsidRPr="004F5E17">
              <w:rPr>
                <w:rFonts w:eastAsia="Times New Roman"/>
                <w:color w:val="000000" w:themeColor="text1"/>
                <w:lang w:val="lv-LV"/>
              </w:rPr>
              <w:t>3. princips – Vienlīdzīgas iespējas</w:t>
            </w:r>
          </w:p>
          <w:p w14:paraId="7364647B" w14:textId="1B0D04F3" w:rsidR="008E4B8E" w:rsidRPr="004F5E17" w:rsidRDefault="346266BB" w:rsidP="001109F2">
            <w:pPr>
              <w:spacing w:before="120" w:after="120"/>
              <w:ind w:left="589"/>
              <w:jc w:val="both"/>
              <w:rPr>
                <w:color w:val="000000" w:themeColor="text1"/>
                <w:lang w:val="lv-LV"/>
              </w:rPr>
            </w:pPr>
            <w:r w:rsidRPr="004F5E17">
              <w:rPr>
                <w:rFonts w:eastAsia="Times New Roman"/>
                <w:color w:val="000000" w:themeColor="text1"/>
                <w:lang w:val="lv-LV"/>
              </w:rPr>
              <w:t>Ikvienai personai ar invaliditāti tiek radītas vienlīdzīgas iespējas pārvietoties un piedalīties sabiedriskajā dzīvē neatkarīgi no dzīvesvietas vai fiziskā stāvokļa.</w:t>
            </w:r>
          </w:p>
          <w:p w14:paraId="6E00AF33" w14:textId="77777777" w:rsidR="004C65A4" w:rsidRPr="004F5E17" w:rsidRDefault="346266BB" w:rsidP="001109F2">
            <w:pPr>
              <w:spacing w:before="120" w:after="120"/>
              <w:jc w:val="both"/>
              <w:rPr>
                <w:rFonts w:eastAsia="Times New Roman"/>
                <w:color w:val="000000" w:themeColor="text1"/>
                <w:lang w:val="lv-LV"/>
              </w:rPr>
            </w:pPr>
            <w:r w:rsidRPr="004F5E17">
              <w:rPr>
                <w:rFonts w:eastAsia="Times New Roman"/>
                <w:color w:val="000000" w:themeColor="text1"/>
                <w:lang w:val="lv-LV"/>
              </w:rPr>
              <w:t>17.</w:t>
            </w:r>
            <w:r w:rsidR="00886A13" w:rsidRPr="004F5E17">
              <w:rPr>
                <w:rFonts w:eastAsia="Times New Roman"/>
                <w:color w:val="000000" w:themeColor="text1"/>
                <w:lang w:val="lv-LV"/>
              </w:rPr>
              <w:t> </w:t>
            </w:r>
            <w:r w:rsidRPr="004F5E17">
              <w:rPr>
                <w:rFonts w:eastAsia="Times New Roman"/>
                <w:color w:val="000000" w:themeColor="text1"/>
                <w:lang w:val="lv-LV"/>
              </w:rPr>
              <w:t>princips – Iekļaujoša sabiedrība</w:t>
            </w:r>
          </w:p>
          <w:p w14:paraId="16CDE3D0" w14:textId="2B4E3A0E" w:rsidR="008E4B8E" w:rsidRPr="004F5E17" w:rsidRDefault="346266BB" w:rsidP="001109F2">
            <w:pPr>
              <w:spacing w:before="120" w:after="120"/>
              <w:ind w:left="589"/>
              <w:jc w:val="both"/>
              <w:rPr>
                <w:rFonts w:eastAsia="Times New Roman"/>
                <w:color w:val="000000" w:themeColor="text1"/>
                <w:lang w:val="lv-LV"/>
              </w:rPr>
            </w:pPr>
            <w:r w:rsidRPr="004F5E17">
              <w:rPr>
                <w:rFonts w:eastAsia="Times New Roman"/>
                <w:color w:val="000000" w:themeColor="text1"/>
                <w:lang w:val="lv-LV"/>
              </w:rPr>
              <w:lastRenderedPageBreak/>
              <w:t>Pasākums veicina personu ar invaliditāti aktīvu līdzdalību sabiedrībā, tai skaitā izglītībā, nodarbinātībā un brīvā laika aktivitātēs, nodrošinot viņiem mobilitātes pamatvajadzību.</w:t>
            </w:r>
          </w:p>
          <w:p w14:paraId="0672D05E" w14:textId="77777777" w:rsidR="004C65A4" w:rsidRPr="004F5E17" w:rsidRDefault="346266BB" w:rsidP="001109F2">
            <w:pPr>
              <w:spacing w:before="120" w:after="120"/>
              <w:jc w:val="both"/>
              <w:rPr>
                <w:rFonts w:eastAsia="Times New Roman"/>
                <w:color w:val="000000" w:themeColor="text1"/>
                <w:lang w:val="lv-LV"/>
              </w:rPr>
            </w:pPr>
            <w:r w:rsidRPr="004F5E17">
              <w:rPr>
                <w:rFonts w:eastAsia="Times New Roman"/>
                <w:color w:val="000000" w:themeColor="text1"/>
                <w:lang w:val="lv-LV"/>
              </w:rPr>
              <w:t>20.</w:t>
            </w:r>
            <w:r w:rsidR="004C65A4" w:rsidRPr="004F5E17">
              <w:rPr>
                <w:rFonts w:eastAsia="Times New Roman"/>
                <w:color w:val="000000" w:themeColor="text1"/>
                <w:lang w:val="lv-LV"/>
              </w:rPr>
              <w:t> </w:t>
            </w:r>
            <w:r w:rsidRPr="004F5E17">
              <w:rPr>
                <w:rFonts w:eastAsia="Times New Roman"/>
                <w:color w:val="000000" w:themeColor="text1"/>
                <w:lang w:val="lv-LV"/>
              </w:rPr>
              <w:t>princips – Piekļuve būtiskiem pakalpojumiem</w:t>
            </w:r>
          </w:p>
          <w:p w14:paraId="7CAFD5FA" w14:textId="7DB051AE" w:rsidR="008E4B8E" w:rsidRPr="004F5E17" w:rsidRDefault="346266BB" w:rsidP="001109F2">
            <w:pPr>
              <w:spacing w:before="120" w:after="120"/>
              <w:ind w:left="589"/>
              <w:jc w:val="both"/>
              <w:rPr>
                <w:rFonts w:eastAsia="Times New Roman"/>
                <w:color w:val="000000" w:themeColor="text1"/>
                <w:lang w:val="lv-LV"/>
              </w:rPr>
            </w:pPr>
            <w:r w:rsidRPr="004F5E17">
              <w:rPr>
                <w:rFonts w:eastAsia="Times New Roman"/>
                <w:color w:val="000000" w:themeColor="text1"/>
                <w:lang w:val="lv-LV"/>
              </w:rPr>
              <w:t>Nodrošinot piekļuvi individuāli piemērotiem mobilitātes risinājumiem, tiek sekmēta piekļuve arī veselības aprūpei, izglītībai, sociālajiem un sabiedriskajiem pakalpojumiem.</w:t>
            </w:r>
          </w:p>
          <w:p w14:paraId="32971CBC" w14:textId="4DE53BA7" w:rsidR="008E4B8E" w:rsidRPr="004F5E17" w:rsidRDefault="346266BB" w:rsidP="001109F2">
            <w:pPr>
              <w:spacing w:before="120" w:after="120"/>
              <w:jc w:val="both"/>
              <w:rPr>
                <w:color w:val="000000" w:themeColor="text1"/>
                <w:lang w:val="lv-LV"/>
              </w:rPr>
            </w:pPr>
            <w:r w:rsidRPr="004F5E17">
              <w:rPr>
                <w:rFonts w:eastAsia="Times New Roman"/>
                <w:color w:val="000000" w:themeColor="text1"/>
                <w:lang w:val="lv-LV"/>
              </w:rPr>
              <w:t>Investīcija samazinās atkarību no fosilās degvielas/kurināmā.</w:t>
            </w:r>
          </w:p>
          <w:p w14:paraId="6BB8142A" w14:textId="4AD01F91" w:rsidR="008E4B8E" w:rsidRPr="004F5E17" w:rsidRDefault="50B69243" w:rsidP="001109F2">
            <w:pPr>
              <w:spacing w:before="120" w:after="120"/>
              <w:jc w:val="both"/>
              <w:rPr>
                <w:color w:val="000000" w:themeColor="text1"/>
                <w:lang w:val="lv-LV"/>
              </w:rPr>
            </w:pPr>
            <w:r w:rsidRPr="004F5E17">
              <w:rPr>
                <w:rFonts w:eastAsia="Times New Roman"/>
                <w:color w:val="000000" w:themeColor="text1"/>
                <w:lang w:val="lv-LV"/>
              </w:rPr>
              <w:t>Ņemot vērā, ka personas ar funkcionēšanās ierobežojumiem, t.sk. ar invaliditāti, bieži ir spiest</w:t>
            </w:r>
            <w:r w:rsidR="3CE49211" w:rsidRPr="004F5E17">
              <w:rPr>
                <w:rFonts w:eastAsia="Times New Roman"/>
                <w:color w:val="000000" w:themeColor="text1"/>
                <w:lang w:val="lv-LV"/>
              </w:rPr>
              <w:t>as</w:t>
            </w:r>
            <w:r w:rsidRPr="004F5E17">
              <w:rPr>
                <w:rFonts w:eastAsia="Times New Roman"/>
                <w:color w:val="000000" w:themeColor="text1"/>
                <w:lang w:val="lv-LV"/>
              </w:rPr>
              <w:t xml:space="preserve"> izmantot īpaši pielāgotus transportlīdzekļus ar iekšdedzes dzinēju ikdienas vajadzībām (ārsta apmeklējumiem, sociālajiem kontaktiem, darba vietas sasniegšanai), elektropiedziņas TPL mobilitātei nodrošināšana sniedz videi draudzīgu alternatīvu individuālajai mobilitātei. Tas veicina ne tikai emisiju mazināšanu, bet arī ilgtermiņā samazina transporta izmaksas un energoatkarību, īpaši reģionos.</w:t>
            </w:r>
          </w:p>
          <w:p w14:paraId="3F1DEFEB" w14:textId="61884DF4" w:rsidR="008E4B8E" w:rsidRPr="004F5E17" w:rsidRDefault="346266BB" w:rsidP="001109F2">
            <w:pPr>
              <w:spacing w:before="120" w:after="120"/>
              <w:jc w:val="both"/>
              <w:rPr>
                <w:rFonts w:eastAsia="Times New Roman"/>
                <w:color w:val="000000" w:themeColor="text1"/>
                <w:lang w:val="lv-LV"/>
              </w:rPr>
            </w:pPr>
            <w:r w:rsidRPr="004F5E17">
              <w:rPr>
                <w:rFonts w:eastAsia="Times New Roman"/>
                <w:color w:val="000000" w:themeColor="text1"/>
                <w:lang w:val="lv-LV"/>
              </w:rPr>
              <w:t xml:space="preserve">Tāpat </w:t>
            </w:r>
            <w:r w:rsidR="6A87E3C7" w:rsidRPr="004F5E17">
              <w:rPr>
                <w:rFonts w:eastAsia="Times New Roman"/>
                <w:color w:val="000000" w:themeColor="text1"/>
                <w:lang w:val="lv-LV"/>
              </w:rPr>
              <w:t>investīcijas ietvaros t</w:t>
            </w:r>
            <w:r w:rsidRPr="004F5E17">
              <w:rPr>
                <w:rFonts w:eastAsia="Times New Roman"/>
                <w:color w:val="000000" w:themeColor="text1"/>
                <w:lang w:val="lv-LV"/>
              </w:rPr>
              <w:t>iks nodrošināta enerģijas efektivitāte. Mūsdienu akumulatori un tehnoloģijas nodrošina ilgtspēju un ilgstošu darbības laiku, ļaujot efektīvi izmantot enerģiju, izvairoties no nepieciešamības izmantot tradicionālo (fosilo) degvielu.</w:t>
            </w:r>
            <w:r w:rsidR="64B87F4D" w:rsidRPr="004F5E17">
              <w:rPr>
                <w:rFonts w:eastAsia="Times New Roman"/>
                <w:color w:val="000000" w:themeColor="text1"/>
                <w:lang w:val="lv-LV"/>
              </w:rPr>
              <w:t xml:space="preserve"> </w:t>
            </w:r>
            <w:r w:rsidRPr="004F5E17">
              <w:rPr>
                <w:rFonts w:eastAsia="Times New Roman"/>
                <w:color w:val="000000" w:themeColor="text1"/>
                <w:lang w:val="lv-LV"/>
              </w:rPr>
              <w:t>Līdz ar to tiks samazināta vajadzība pēc fosilās degvielas transporta līdzekļiem, personas, kas pārvietojas ar elektropiedziņas TPL mobilitātei, samazina pieprasījumu pēc fosilās degvielas infrastruktūras, tādējādi ietekmējot arī plašākas sistēmas, piemēram, transporta iegādi un pielāgošanu.</w:t>
            </w:r>
          </w:p>
          <w:p w14:paraId="02CB5BF8" w14:textId="17D36B1B" w:rsidR="008E4B8E" w:rsidRPr="004F5E17" w:rsidRDefault="346266BB" w:rsidP="001109F2">
            <w:pPr>
              <w:spacing w:before="120" w:after="120"/>
              <w:jc w:val="both"/>
              <w:rPr>
                <w:rFonts w:eastAsia="Times New Roman"/>
                <w:color w:val="000000" w:themeColor="text1"/>
                <w:lang w:val="lv-LV"/>
              </w:rPr>
            </w:pPr>
            <w:r w:rsidRPr="004F5E17">
              <w:rPr>
                <w:rFonts w:eastAsia="Times New Roman"/>
                <w:color w:val="000000" w:themeColor="text1"/>
                <w:lang w:val="lv-LV"/>
              </w:rPr>
              <w:t xml:space="preserve">Elektropiedziņas TPL mobilitātei izmantošana personām ar funkcionēšanas ierobežojumiem </w:t>
            </w:r>
            <w:r w:rsidR="245E6D66" w:rsidRPr="004F5E17">
              <w:rPr>
                <w:rFonts w:eastAsia="Times New Roman"/>
                <w:color w:val="000000" w:themeColor="text1"/>
                <w:lang w:val="lv-LV"/>
              </w:rPr>
              <w:t>nodrošina</w:t>
            </w:r>
            <w:r w:rsidRPr="004F5E17">
              <w:rPr>
                <w:rFonts w:eastAsia="Times New Roman"/>
                <w:color w:val="000000" w:themeColor="text1"/>
                <w:lang w:val="lv-LV"/>
              </w:rPr>
              <w:t xml:space="preserve"> pienesumu ilgtspējīgākai nākotnei.</w:t>
            </w:r>
          </w:p>
          <w:p w14:paraId="113C0B68" w14:textId="45237BD5" w:rsidR="008E4B8E" w:rsidRPr="004F5E17" w:rsidRDefault="647E76B9" w:rsidP="001109F2">
            <w:pPr>
              <w:spacing w:before="120" w:after="120"/>
              <w:jc w:val="both"/>
              <w:rPr>
                <w:rFonts w:eastAsia="Times New Roman"/>
                <w:color w:val="000000" w:themeColor="text1"/>
                <w:lang w:val="lv-LV"/>
              </w:rPr>
            </w:pPr>
            <w:r w:rsidRPr="004F5E17">
              <w:rPr>
                <w:rFonts w:eastAsia="Times New Roman"/>
                <w:color w:val="000000" w:themeColor="text1"/>
                <w:lang w:val="lv-LV"/>
              </w:rPr>
              <w:t>Kopumā investīcijas ietvaros tiks veicināta TPL pieejamība mērķa grupas personām, tādējādi sekmējot personām ar funkcionāliem traucējumiem pieeju elektropiedziņas TPL mobilitātei, tai skaitā informācijai par to saņemšanas iespējām, šādā veidā veicinot šo personu neatkarību, aprūpes iespējas dzīvesvietā, pilnvērtīga brīvā laika pavadīšanu, kā rezultātā uzlabosies viņu dzīves kvalitāte.</w:t>
            </w:r>
          </w:p>
          <w:p w14:paraId="72C6E1CE" w14:textId="7D526D52" w:rsidR="008E4B8E" w:rsidRPr="004F5E17" w:rsidRDefault="2EBCC652" w:rsidP="001109F2">
            <w:pPr>
              <w:spacing w:before="120" w:after="120"/>
              <w:jc w:val="both"/>
              <w:rPr>
                <w:rFonts w:eastAsia="Times New Roman"/>
                <w:color w:val="000000" w:themeColor="text1"/>
                <w:shd w:val="clear" w:color="auto" w:fill="FFFFFF"/>
                <w:lang w:val="lv-LV"/>
              </w:rPr>
            </w:pPr>
            <w:r w:rsidRPr="004F5E17">
              <w:rPr>
                <w:rFonts w:eastAsia="Times New Roman"/>
                <w:color w:val="000000" w:themeColor="text1"/>
                <w:lang w:val="lv-LV"/>
              </w:rPr>
              <w:t>Investīcijas ietvaros paredzēt</w:t>
            </w:r>
            <w:r w:rsidR="216459CD" w:rsidRPr="004F5E17">
              <w:rPr>
                <w:rFonts w:eastAsia="Times New Roman"/>
                <w:color w:val="000000" w:themeColor="text1"/>
                <w:lang w:val="lv-LV"/>
              </w:rPr>
              <w:t>ais atbalsts</w:t>
            </w:r>
            <w:r w:rsidRPr="004F5E17">
              <w:rPr>
                <w:rFonts w:eastAsia="Times New Roman"/>
                <w:color w:val="000000" w:themeColor="text1"/>
                <w:lang w:val="lv-LV"/>
              </w:rPr>
              <w:t xml:space="preserve">  atstā</w:t>
            </w:r>
            <w:r w:rsidR="6BDBF78A" w:rsidRPr="004F5E17">
              <w:rPr>
                <w:rFonts w:eastAsia="Times New Roman"/>
                <w:color w:val="000000" w:themeColor="text1"/>
                <w:lang w:val="lv-LV"/>
              </w:rPr>
              <w:t>s</w:t>
            </w:r>
            <w:r w:rsidRPr="004F5E17">
              <w:rPr>
                <w:rFonts w:eastAsia="Times New Roman"/>
                <w:color w:val="000000" w:themeColor="text1"/>
                <w:lang w:val="lv-LV"/>
              </w:rPr>
              <w:t xml:space="preserve"> labvēlīgu ietekmi ne tikai uz mērķa grupas iespējām ātrākai TPL saņemšanai, bet arī nodrošin</w:t>
            </w:r>
            <w:r w:rsidR="26246E91" w:rsidRPr="004F5E17">
              <w:rPr>
                <w:rFonts w:eastAsia="Times New Roman"/>
                <w:color w:val="000000" w:themeColor="text1"/>
                <w:lang w:val="lv-LV"/>
              </w:rPr>
              <w:t>ās</w:t>
            </w:r>
            <w:r w:rsidRPr="004F5E17">
              <w:rPr>
                <w:rFonts w:eastAsia="Times New Roman"/>
                <w:color w:val="000000" w:themeColor="text1"/>
                <w:lang w:val="lv-LV"/>
              </w:rPr>
              <w:t xml:space="preserve"> uz individuālajām vajadzībām vērstu TPL pakalpojuma saņemšanu, kā rezultātā, izvēloties vienu no TPL kompensācijas mehānismiem (līdzmaksājumu vai kupona metodi), mērķa grupas personai tik</w:t>
            </w:r>
            <w:r w:rsidR="32B79115" w:rsidRPr="004F5E17">
              <w:rPr>
                <w:rFonts w:eastAsia="Times New Roman"/>
                <w:color w:val="000000" w:themeColor="text1"/>
                <w:lang w:val="lv-LV"/>
              </w:rPr>
              <w:t>s</w:t>
            </w:r>
            <w:r w:rsidRPr="004F5E17">
              <w:rPr>
                <w:rFonts w:eastAsia="Times New Roman"/>
                <w:color w:val="000000" w:themeColor="text1"/>
                <w:lang w:val="lv-LV"/>
              </w:rPr>
              <w:t xml:space="preserve"> nodrošināta iespēja izvēlēties piemērotāko TPL, kas pēc iegādes nonāks tās īpašumā.</w:t>
            </w:r>
          </w:p>
        </w:tc>
      </w:tr>
    </w:tbl>
    <w:p w14:paraId="4C6D93A0" w14:textId="77777777" w:rsidR="008E4B8E" w:rsidRPr="004F5E17" w:rsidRDefault="008E4B8E" w:rsidP="001109F2">
      <w:pPr>
        <w:pStyle w:val="p2"/>
        <w:rPr>
          <w:rStyle w:val="s1"/>
          <w:rFonts w:ascii="Times New Roman" w:hAnsi="Times New Roman"/>
          <w:color w:val="000000" w:themeColor="text1"/>
          <w:lang w:val="lv-LV"/>
        </w:rPr>
      </w:pPr>
    </w:p>
    <w:p w14:paraId="016B9ED0" w14:textId="14B2135B" w:rsidR="008E4B8E" w:rsidRPr="004F5E17" w:rsidRDefault="008E4B8E" w:rsidP="001109F2">
      <w:pPr>
        <w:keepNext/>
        <w:spacing w:after="120"/>
        <w:jc w:val="both"/>
        <w:rPr>
          <w:color w:val="000000" w:themeColor="text1"/>
          <w:sz w:val="18"/>
          <w:szCs w:val="18"/>
          <w:lang w:val="lv-LV"/>
        </w:rPr>
      </w:pPr>
      <w:r w:rsidRPr="004F5E17">
        <w:rPr>
          <w:rStyle w:val="s1"/>
          <w:i/>
          <w:color w:val="000000" w:themeColor="text1"/>
          <w:lang w:val="lv-LV"/>
        </w:rPr>
        <w:t>Apraksts par to, kā pasākums vai investīcija tiek īstenota (īstenošanas līdzekļi), atsaucoties uz dalībvalsts administratīvajām spējām centrālā un - attiecīgā gadījumā - reģionālā un vietējā līmenī, un paskaidrojums par to, kā resursi tiks savlaicīgi apgūti un kā tie vajadzības gadījumā tiek novirzīti vietējam un reģionālajam līmenim</w:t>
      </w:r>
    </w:p>
    <w:tbl>
      <w:tblPr>
        <w:tblStyle w:val="TableGrid"/>
        <w:tblW w:w="0" w:type="auto"/>
        <w:tblLook w:val="04A0" w:firstRow="1" w:lastRow="0" w:firstColumn="1" w:lastColumn="0" w:noHBand="0" w:noVBand="1"/>
      </w:tblPr>
      <w:tblGrid>
        <w:gridCol w:w="9033"/>
      </w:tblGrid>
      <w:tr w:rsidR="008E4B8E" w:rsidRPr="004F5E17" w14:paraId="30BA9911" w14:textId="77777777" w:rsidTr="244017BF">
        <w:tc>
          <w:tcPr>
            <w:tcW w:w="13948" w:type="dxa"/>
            <w:tcBorders>
              <w:left w:val="single" w:sz="12" w:space="0" w:color="0F9ED5" w:themeColor="accent4"/>
            </w:tcBorders>
          </w:tcPr>
          <w:p w14:paraId="393BCC44" w14:textId="77777777" w:rsidR="003D7B59" w:rsidRPr="004F5E17" w:rsidRDefault="3A4B8AE4" w:rsidP="001109F2">
            <w:pPr>
              <w:spacing w:before="120" w:after="120"/>
              <w:jc w:val="both"/>
              <w:rPr>
                <w:rFonts w:eastAsia="Times New Roman"/>
                <w:color w:val="000000" w:themeColor="text1"/>
                <w:lang w:val="lv-LV"/>
              </w:rPr>
            </w:pPr>
            <w:r w:rsidRPr="004F5E17">
              <w:rPr>
                <w:rFonts w:eastAsia="Times New Roman"/>
                <w:color w:val="000000" w:themeColor="text1"/>
                <w:lang w:val="lv-LV"/>
              </w:rPr>
              <w:t>Investīcijas finansējuma saņēmējs būs VTPC, kas saskaņā ar SPSP likumu nodrošina TPL pakalpojumu. Investīcija tiks īstenota granta veidā.</w:t>
            </w:r>
            <w:r w:rsidR="4865BBC5" w:rsidRPr="004F5E17">
              <w:rPr>
                <w:rFonts w:eastAsia="Times New Roman"/>
                <w:color w:val="000000" w:themeColor="text1"/>
                <w:lang w:val="lv-LV"/>
              </w:rPr>
              <w:t xml:space="preserve"> Atbildīgās nozares ministrijas funkcijas veiks Labklājības ministrija</w:t>
            </w:r>
            <w:r w:rsidR="3610F880" w:rsidRPr="004F5E17">
              <w:rPr>
                <w:rFonts w:eastAsia="Times New Roman"/>
                <w:color w:val="000000" w:themeColor="text1"/>
                <w:lang w:val="lv-LV"/>
              </w:rPr>
              <w:t xml:space="preserve"> (turpmāk - LM)</w:t>
            </w:r>
            <w:r w:rsidR="4865BBC5" w:rsidRPr="004F5E17">
              <w:rPr>
                <w:rFonts w:eastAsia="Times New Roman"/>
                <w:color w:val="000000" w:themeColor="text1"/>
                <w:lang w:val="lv-LV"/>
              </w:rPr>
              <w:t>.</w:t>
            </w:r>
          </w:p>
          <w:p w14:paraId="73CABC70" w14:textId="1D8FE9F6" w:rsidR="008E4B8E" w:rsidRPr="004F5E17" w:rsidRDefault="65B43C3E" w:rsidP="001109F2">
            <w:pPr>
              <w:spacing w:before="120" w:after="120"/>
              <w:jc w:val="both"/>
              <w:rPr>
                <w:rFonts w:eastAsia="Times New Roman"/>
                <w:color w:val="000000" w:themeColor="text1"/>
                <w:lang w:val="lv-LV"/>
              </w:rPr>
            </w:pPr>
            <w:r w:rsidRPr="004F5E17">
              <w:rPr>
                <w:rFonts w:eastAsia="Times New Roman"/>
                <w:color w:val="000000" w:themeColor="text1"/>
                <w:lang w:val="lv-LV"/>
              </w:rPr>
              <w:t xml:space="preserve">VTPC kā finansējuma saņēmējam būs pienākums sniegt SK plāna uzraudzībā iesaistītajām institūcijām visu nepieciešamo informāciju saistībā ar projekta ieviešanu un investīcijas mērķrādītāja sasniegšanu, nodrošināt datu un informācijas pieejamību, tostarp, ja vien iespējams atbilstoši investīcijas projekta darbības specifikai, nodrošināt, ka iepirkumus veic </w:t>
            </w:r>
            <w:r w:rsidRPr="004F5E17">
              <w:rPr>
                <w:rFonts w:eastAsia="Times New Roman"/>
                <w:color w:val="000000" w:themeColor="text1"/>
                <w:lang w:val="lv-LV"/>
              </w:rPr>
              <w:lastRenderedPageBreak/>
              <w:t>ievērojot zaļā publiskā iepirkuma</w:t>
            </w:r>
            <w:r w:rsidR="003D7B59" w:rsidRPr="004F5E17">
              <w:rPr>
                <w:rStyle w:val="FootnoteReference"/>
                <w:rFonts w:eastAsia="Times New Roman"/>
                <w:color w:val="000000" w:themeColor="text1"/>
                <w:lang w:val="lv-LV"/>
              </w:rPr>
              <w:footnoteReference w:id="130"/>
            </w:r>
            <w:r w:rsidRPr="004F5E17">
              <w:rPr>
                <w:rFonts w:eastAsia="Times New Roman"/>
                <w:color w:val="000000" w:themeColor="text1"/>
                <w:lang w:val="lv-LV"/>
              </w:rPr>
              <w:t>, sociāli atbildīgā iepirkuma</w:t>
            </w:r>
            <w:r w:rsidR="003D7B59" w:rsidRPr="004F5E17">
              <w:rPr>
                <w:rStyle w:val="FootnoteReference"/>
                <w:rFonts w:eastAsia="Times New Roman"/>
                <w:color w:val="000000" w:themeColor="text1"/>
                <w:lang w:val="lv-LV"/>
              </w:rPr>
              <w:footnoteReference w:id="131"/>
            </w:r>
            <w:r w:rsidRPr="004F5E17">
              <w:rPr>
                <w:rFonts w:eastAsia="Times New Roman"/>
                <w:color w:val="000000" w:themeColor="text1"/>
                <w:lang w:val="lv-LV"/>
              </w:rPr>
              <w:t xml:space="preserve"> un inovatīvā publiskā iepirkuma</w:t>
            </w:r>
            <w:r w:rsidR="003D7B59" w:rsidRPr="004F5E17">
              <w:rPr>
                <w:rStyle w:val="FootnoteReference"/>
                <w:rFonts w:eastAsia="Times New Roman"/>
                <w:color w:val="000000" w:themeColor="text1"/>
                <w:lang w:val="lv-LV"/>
              </w:rPr>
              <w:footnoteReference w:id="132"/>
            </w:r>
            <w:r w:rsidRPr="004F5E17">
              <w:rPr>
                <w:rFonts w:eastAsia="Times New Roman"/>
                <w:color w:val="000000" w:themeColor="text1"/>
                <w:lang w:val="lv-LV"/>
              </w:rPr>
              <w:t xml:space="preserve"> principus.</w:t>
            </w:r>
          </w:p>
          <w:p w14:paraId="3A86E879" w14:textId="78FC5EB9" w:rsidR="008E4B8E" w:rsidRPr="004F5E17" w:rsidRDefault="4751B5E9" w:rsidP="001109F2">
            <w:pPr>
              <w:spacing w:before="120" w:after="120"/>
              <w:jc w:val="both"/>
              <w:rPr>
                <w:rFonts w:eastAsia="Times New Roman"/>
                <w:color w:val="000000" w:themeColor="text1"/>
                <w:lang w:val="lv-LV"/>
              </w:rPr>
            </w:pPr>
            <w:r w:rsidRPr="004F5E17">
              <w:rPr>
                <w:rFonts w:eastAsia="Times New Roman"/>
                <w:color w:val="000000" w:themeColor="text1"/>
                <w:lang w:val="lv-LV"/>
              </w:rPr>
              <w:t>Visu ar projekta iesniegšanu, īstenošanu un uzraudzību saistīto informāciju</w:t>
            </w:r>
            <w:r w:rsidR="00186BC2" w:rsidRPr="004F5E17">
              <w:rPr>
                <w:rFonts w:eastAsia="Times New Roman"/>
                <w:color w:val="000000" w:themeColor="text1"/>
                <w:lang w:val="lv-LV"/>
              </w:rPr>
              <w:t xml:space="preserve"> Fonda informācijas un vadības sistēmā</w:t>
            </w:r>
            <w:r w:rsidRPr="004F5E17">
              <w:rPr>
                <w:rFonts w:eastAsia="Times New Roman"/>
                <w:color w:val="000000" w:themeColor="text1"/>
                <w:lang w:val="lv-LV"/>
              </w:rPr>
              <w:t xml:space="preserve"> </w:t>
            </w:r>
            <w:r w:rsidR="00186BC2" w:rsidRPr="004F5E17">
              <w:rPr>
                <w:rFonts w:eastAsia="Times New Roman"/>
                <w:color w:val="000000" w:themeColor="text1"/>
                <w:lang w:val="lv-LV"/>
              </w:rPr>
              <w:t>(</w:t>
            </w:r>
            <w:r w:rsidR="003F421B" w:rsidRPr="004F5E17">
              <w:rPr>
                <w:rFonts w:eastAsia="Times New Roman"/>
                <w:color w:val="000000" w:themeColor="text1"/>
                <w:lang w:val="lv-LV"/>
              </w:rPr>
              <w:t>KPVIS Fonda modul</w:t>
            </w:r>
            <w:r w:rsidR="00186BC2" w:rsidRPr="004F5E17">
              <w:rPr>
                <w:rFonts w:eastAsia="Times New Roman"/>
                <w:color w:val="000000" w:themeColor="text1"/>
                <w:lang w:val="lv-LV"/>
              </w:rPr>
              <w:t>is)</w:t>
            </w:r>
            <w:r w:rsidRPr="004F5E17">
              <w:rPr>
                <w:rFonts w:eastAsia="Times New Roman"/>
                <w:color w:val="000000" w:themeColor="text1"/>
                <w:lang w:val="lv-LV"/>
              </w:rPr>
              <w:t xml:space="preserve"> iesniegs VTPC. Investīcijas īstenošanai un uzraudzībai nepieciešamās informācijas iesniegšana tiks nodrošināta vadības informācijas sistēmā.</w:t>
            </w:r>
          </w:p>
          <w:p w14:paraId="72B8A5B9" w14:textId="44727527" w:rsidR="008E4B8E" w:rsidRPr="004F5E17" w:rsidRDefault="117D054A" w:rsidP="001109F2">
            <w:pPr>
              <w:spacing w:before="120" w:after="120"/>
              <w:jc w:val="both"/>
              <w:rPr>
                <w:rFonts w:eastAsia="Times New Roman"/>
                <w:color w:val="000000" w:themeColor="text1"/>
                <w:lang w:val="lv-LV"/>
              </w:rPr>
            </w:pPr>
            <w:r w:rsidRPr="004F5E17">
              <w:rPr>
                <w:rFonts w:eastAsia="Times New Roman"/>
                <w:color w:val="000000" w:themeColor="text1"/>
                <w:lang w:val="lv-LV"/>
              </w:rPr>
              <w:t>Mērķrādītāju sasniegšanu pamatos izdruka no VTPC informācijas sistēmas ar sarakstu ar izsniegtajiem TPL un ar personām parakstītiem līgumiem vai pieņemšanas – nodošanas aktu numuriem.</w:t>
            </w:r>
            <w:r w:rsidR="200C2710" w:rsidRPr="004F5E17">
              <w:rPr>
                <w:rFonts w:eastAsia="Times New Roman"/>
                <w:color w:val="000000" w:themeColor="text1"/>
                <w:lang w:val="lv-LV"/>
              </w:rPr>
              <w:t xml:space="preserve"> </w:t>
            </w:r>
          </w:p>
        </w:tc>
      </w:tr>
    </w:tbl>
    <w:p w14:paraId="018EDDCC" w14:textId="77777777" w:rsidR="008E4B8E" w:rsidRPr="004F5E17" w:rsidRDefault="008E4B8E" w:rsidP="001109F2">
      <w:pPr>
        <w:pStyle w:val="p2"/>
        <w:rPr>
          <w:rStyle w:val="s1"/>
          <w:rFonts w:ascii="Times New Roman" w:eastAsia="Times New Roman" w:hAnsi="Times New Roman"/>
          <w:i/>
          <w:iCs/>
          <w:color w:val="000000" w:themeColor="text1"/>
          <w:lang w:val="lv-LV"/>
        </w:rPr>
      </w:pPr>
    </w:p>
    <w:p w14:paraId="7B2045A7" w14:textId="2103502C" w:rsidR="008E4B8E" w:rsidRPr="004F5E17" w:rsidRDefault="008E4B8E" w:rsidP="001109F2">
      <w:pPr>
        <w:keepNext/>
        <w:spacing w:after="120"/>
        <w:jc w:val="both"/>
        <w:rPr>
          <w:color w:val="000000" w:themeColor="text1"/>
          <w:sz w:val="18"/>
          <w:szCs w:val="18"/>
          <w:lang w:val="lv-LV"/>
        </w:rPr>
      </w:pPr>
      <w:r w:rsidRPr="004F5E17">
        <w:rPr>
          <w:rStyle w:val="s1"/>
          <w:i/>
          <w:color w:val="000000" w:themeColor="text1"/>
          <w:lang w:val="lv-LV"/>
        </w:rPr>
        <w:t>Attiecīgā gadījumā - skaidrojums par to, kā pasākums vai investīcija tieksies novērst dzimumu nevienlīdzību</w:t>
      </w:r>
    </w:p>
    <w:tbl>
      <w:tblPr>
        <w:tblStyle w:val="TableGrid"/>
        <w:tblW w:w="0" w:type="auto"/>
        <w:tblLook w:val="04A0" w:firstRow="1" w:lastRow="0" w:firstColumn="1" w:lastColumn="0" w:noHBand="0" w:noVBand="1"/>
      </w:tblPr>
      <w:tblGrid>
        <w:gridCol w:w="9033"/>
      </w:tblGrid>
      <w:tr w:rsidR="008E4B8E" w:rsidRPr="004F5E17" w14:paraId="0C178357" w14:textId="77777777" w:rsidTr="05F2F6DF">
        <w:tc>
          <w:tcPr>
            <w:tcW w:w="13948" w:type="dxa"/>
            <w:tcBorders>
              <w:left w:val="single" w:sz="12" w:space="0" w:color="0F9ED5" w:themeColor="accent4"/>
            </w:tcBorders>
          </w:tcPr>
          <w:p w14:paraId="183D8B59" w14:textId="3581B31E" w:rsidR="008E4B8E" w:rsidRPr="004F5E17" w:rsidRDefault="2C6E3FE8" w:rsidP="001109F2">
            <w:pPr>
              <w:spacing w:after="240"/>
              <w:jc w:val="both"/>
              <w:rPr>
                <w:rFonts w:eastAsia="Times New Roman"/>
                <w:color w:val="000000" w:themeColor="text1"/>
                <w:shd w:val="clear" w:color="auto" w:fill="FFFFFF"/>
                <w:lang w:val="lv-LV"/>
              </w:rPr>
            </w:pPr>
            <w:r w:rsidRPr="004F5E17">
              <w:rPr>
                <w:rFonts w:eastAsia="Times New Roman"/>
                <w:color w:val="000000" w:themeColor="text1"/>
                <w:lang w:val="lv-LV"/>
              </w:rPr>
              <w:t>Investīcijas projekta ietvaros tiks īstenoti dzimumu līdztiesību un vienlīdzīgas iespējas veicinoši pasākumi: projekta vadībā un īstenošanā tiks nodrošināta nediskriminācija pēc vecuma, dzimuma, etniskās piederības u.c. pazīmes un vienlīdzīgu iespēju principu ievērošana; projektu vadībā un īstenošanā tiks virzīti pasākumi, kas sekmē darba un ģimenes dzīves saskaņošanu, paredzot attālināta un nepilna laika darba iespēju radīšanu vecākiem ar bērniem; projekta vadībā un īstenošanā sievietēm un vīriešiem tiks nodrošināta vienāda samaksa par vienādas vērtības darbu.</w:t>
            </w:r>
          </w:p>
        </w:tc>
      </w:tr>
    </w:tbl>
    <w:p w14:paraId="7D16684F" w14:textId="77777777" w:rsidR="008E4B8E" w:rsidRPr="004F5E17" w:rsidRDefault="008E4B8E" w:rsidP="001109F2">
      <w:pPr>
        <w:pStyle w:val="p2"/>
        <w:rPr>
          <w:rStyle w:val="s1"/>
          <w:rFonts w:ascii="Times New Roman" w:hAnsi="Times New Roman"/>
          <w:color w:val="000000" w:themeColor="text1"/>
          <w:lang w:val="lv-LV"/>
        </w:rPr>
      </w:pPr>
    </w:p>
    <w:p w14:paraId="4EAD8C39" w14:textId="437AF3F8" w:rsidR="008E4B8E" w:rsidRPr="004F5E17" w:rsidRDefault="008E4B8E" w:rsidP="001109F2">
      <w:pPr>
        <w:keepNext/>
        <w:spacing w:after="120"/>
        <w:jc w:val="both"/>
        <w:rPr>
          <w:rStyle w:val="s1"/>
          <w:i/>
          <w:iCs/>
          <w:color w:val="000000" w:themeColor="text1"/>
          <w:lang w:val="lv-LV"/>
        </w:rPr>
      </w:pPr>
      <w:r w:rsidRPr="004F5E17">
        <w:rPr>
          <w:rStyle w:val="s1"/>
          <w:i/>
          <w:iCs/>
          <w:color w:val="000000" w:themeColor="text1"/>
          <w:lang w:val="lv-LV"/>
        </w:rPr>
        <w:t>Pasākuma vai investīcijas grafiks; atbalstam mazemisiju transportlīdzekļiem – minētā atbalsta pakāpeniskas samazināšanas grafiks</w:t>
      </w:r>
    </w:p>
    <w:tbl>
      <w:tblPr>
        <w:tblStyle w:val="TableGrid"/>
        <w:tblW w:w="0" w:type="auto"/>
        <w:tblLayout w:type="fixed"/>
        <w:tblLook w:val="04A0" w:firstRow="1" w:lastRow="0" w:firstColumn="1" w:lastColumn="0" w:noHBand="0" w:noVBand="1"/>
      </w:tblPr>
      <w:tblGrid>
        <w:gridCol w:w="1155"/>
        <w:gridCol w:w="1360"/>
        <w:gridCol w:w="1477"/>
        <w:gridCol w:w="1703"/>
        <w:gridCol w:w="2160"/>
        <w:gridCol w:w="1545"/>
      </w:tblGrid>
      <w:tr w:rsidR="004F5E17" w:rsidRPr="004F5E17" w14:paraId="705D8015" w14:textId="77777777" w:rsidTr="05F2F6DF">
        <w:trPr>
          <w:trHeight w:val="300"/>
        </w:trPr>
        <w:tc>
          <w:tcPr>
            <w:tcW w:w="1155" w:type="dxa"/>
            <w:tcBorders>
              <w:top w:val="single" w:sz="18" w:space="0" w:color="0F9ED5" w:themeColor="accent4"/>
              <w:left w:val="single" w:sz="12" w:space="0" w:color="0F9ED5" w:themeColor="accent4"/>
              <w:bottom w:val="nil"/>
              <w:right w:val="nil"/>
            </w:tcBorders>
            <w:tcMar>
              <w:left w:w="108" w:type="dxa"/>
              <w:right w:w="108" w:type="dxa"/>
            </w:tcMar>
          </w:tcPr>
          <w:p w14:paraId="4E91356E" w14:textId="0448EFD9" w:rsidR="05F2F6DF" w:rsidRPr="004F5E17" w:rsidRDefault="05F2F6DF" w:rsidP="001109F2">
            <w:pPr>
              <w:jc w:val="center"/>
              <w:rPr>
                <w:rFonts w:eastAsia="Times New Roman"/>
                <w:b/>
                <w:color w:val="000000" w:themeColor="text1"/>
                <w:lang w:val="lv-LV"/>
              </w:rPr>
            </w:pPr>
            <w:r w:rsidRPr="004F5E17">
              <w:rPr>
                <w:rFonts w:eastAsia="Times New Roman"/>
                <w:b/>
                <w:color w:val="000000" w:themeColor="text1"/>
                <w:lang w:val="lv-LV"/>
              </w:rPr>
              <w:t>Gads</w:t>
            </w:r>
          </w:p>
        </w:tc>
        <w:tc>
          <w:tcPr>
            <w:tcW w:w="1360" w:type="dxa"/>
            <w:tcBorders>
              <w:top w:val="single" w:sz="18" w:space="0" w:color="0F9ED5" w:themeColor="accent4"/>
              <w:left w:val="single" w:sz="12" w:space="0" w:color="0F9ED5" w:themeColor="accent4"/>
              <w:bottom w:val="nil"/>
              <w:right w:val="nil"/>
            </w:tcBorders>
            <w:tcMar>
              <w:left w:w="108" w:type="dxa"/>
              <w:right w:w="108" w:type="dxa"/>
            </w:tcMar>
          </w:tcPr>
          <w:p w14:paraId="455EEF95" w14:textId="018E4D31" w:rsidR="05F2F6DF" w:rsidRPr="004F5E17" w:rsidRDefault="05F2F6DF" w:rsidP="001109F2">
            <w:pPr>
              <w:jc w:val="center"/>
              <w:rPr>
                <w:rFonts w:eastAsia="Times New Roman"/>
                <w:b/>
                <w:color w:val="000000" w:themeColor="text1"/>
                <w:lang w:val="lv-LV"/>
              </w:rPr>
            </w:pPr>
            <w:r w:rsidRPr="004F5E17">
              <w:rPr>
                <w:rFonts w:eastAsia="Times New Roman"/>
                <w:b/>
                <w:color w:val="000000" w:themeColor="text1"/>
                <w:lang w:val="lv-LV"/>
              </w:rPr>
              <w:t>Izsniegto TPL skaits</w:t>
            </w:r>
          </w:p>
        </w:tc>
        <w:tc>
          <w:tcPr>
            <w:tcW w:w="1477" w:type="dxa"/>
            <w:tcBorders>
              <w:top w:val="single" w:sz="18" w:space="0" w:color="0F9ED5" w:themeColor="accent4"/>
              <w:left w:val="single" w:sz="12" w:space="0" w:color="0F9ED5" w:themeColor="accent4"/>
              <w:bottom w:val="nil"/>
              <w:right w:val="nil"/>
            </w:tcBorders>
            <w:tcMar>
              <w:left w:w="108" w:type="dxa"/>
              <w:right w:w="108" w:type="dxa"/>
            </w:tcMar>
          </w:tcPr>
          <w:p w14:paraId="02E45304" w14:textId="68162CB9" w:rsidR="05F2F6DF" w:rsidRPr="004F5E17" w:rsidRDefault="05F2F6DF" w:rsidP="001109F2">
            <w:pPr>
              <w:jc w:val="center"/>
              <w:rPr>
                <w:rFonts w:eastAsia="Times New Roman"/>
                <w:b/>
                <w:color w:val="000000" w:themeColor="text1"/>
                <w:lang w:val="lv-LV"/>
              </w:rPr>
            </w:pPr>
            <w:r w:rsidRPr="004F5E17">
              <w:rPr>
                <w:rFonts w:eastAsia="Times New Roman"/>
                <w:b/>
                <w:color w:val="000000" w:themeColor="text1"/>
                <w:lang w:val="lv-LV"/>
              </w:rPr>
              <w:t>TPL izmaksas (€)</w:t>
            </w:r>
          </w:p>
        </w:tc>
        <w:tc>
          <w:tcPr>
            <w:tcW w:w="1703" w:type="dxa"/>
            <w:tcBorders>
              <w:top w:val="single" w:sz="18" w:space="0" w:color="0F9ED5" w:themeColor="accent4"/>
              <w:left w:val="single" w:sz="12" w:space="0" w:color="0F9ED5" w:themeColor="accent4"/>
              <w:bottom w:val="nil"/>
              <w:right w:val="nil"/>
            </w:tcBorders>
            <w:tcMar>
              <w:left w:w="108" w:type="dxa"/>
              <w:right w:w="108" w:type="dxa"/>
            </w:tcMar>
          </w:tcPr>
          <w:p w14:paraId="5010FA53" w14:textId="7F8B3644" w:rsidR="05F2F6DF" w:rsidRPr="004F5E17" w:rsidRDefault="05F2F6DF" w:rsidP="001109F2">
            <w:pPr>
              <w:jc w:val="center"/>
              <w:rPr>
                <w:rFonts w:eastAsia="Times New Roman"/>
                <w:b/>
                <w:color w:val="000000" w:themeColor="text1"/>
                <w:lang w:val="lv-LV"/>
              </w:rPr>
            </w:pPr>
            <w:r w:rsidRPr="004F5E17">
              <w:rPr>
                <w:rFonts w:eastAsia="Times New Roman"/>
                <w:b/>
                <w:color w:val="000000" w:themeColor="text1"/>
                <w:lang w:val="lv-LV"/>
              </w:rPr>
              <w:t xml:space="preserve">Personāla izmaksas </w:t>
            </w:r>
          </w:p>
          <w:p w14:paraId="03E62620" w14:textId="3BA408F3" w:rsidR="05F2F6DF" w:rsidRPr="004F5E17" w:rsidRDefault="05F2F6DF" w:rsidP="001109F2">
            <w:pPr>
              <w:jc w:val="center"/>
              <w:rPr>
                <w:rFonts w:eastAsia="Times New Roman"/>
                <w:b/>
                <w:color w:val="000000" w:themeColor="text1"/>
                <w:lang w:val="lv-LV"/>
              </w:rPr>
            </w:pPr>
            <w:r w:rsidRPr="004F5E17">
              <w:rPr>
                <w:rFonts w:eastAsia="Times New Roman"/>
                <w:b/>
                <w:color w:val="000000" w:themeColor="text1"/>
                <w:lang w:val="lv-LV"/>
              </w:rPr>
              <w:t>(€)</w:t>
            </w:r>
          </w:p>
        </w:tc>
        <w:tc>
          <w:tcPr>
            <w:tcW w:w="2160" w:type="dxa"/>
            <w:tcBorders>
              <w:top w:val="single" w:sz="18" w:space="0" w:color="0F9ED5" w:themeColor="accent4"/>
              <w:left w:val="single" w:sz="12" w:space="0" w:color="0F9ED5" w:themeColor="accent4"/>
              <w:bottom w:val="nil"/>
              <w:right w:val="nil"/>
            </w:tcBorders>
            <w:tcMar>
              <w:left w:w="108" w:type="dxa"/>
              <w:right w:w="108" w:type="dxa"/>
            </w:tcMar>
          </w:tcPr>
          <w:p w14:paraId="2AD228C5" w14:textId="783DD95E" w:rsidR="05F2F6DF" w:rsidRPr="004F5E17" w:rsidRDefault="05F2F6DF" w:rsidP="001109F2">
            <w:pPr>
              <w:jc w:val="center"/>
              <w:rPr>
                <w:rFonts w:eastAsia="Times New Roman"/>
                <w:b/>
                <w:color w:val="000000" w:themeColor="text1"/>
                <w:lang w:val="lv-LV"/>
              </w:rPr>
            </w:pPr>
            <w:r w:rsidRPr="004F5E17">
              <w:rPr>
                <w:rFonts w:eastAsia="Times New Roman"/>
                <w:b/>
                <w:color w:val="000000" w:themeColor="text1"/>
                <w:lang w:val="lv-LV"/>
              </w:rPr>
              <w:t>Materiāltehniskais nodrošinājums, inflācija (€)</w:t>
            </w:r>
          </w:p>
        </w:tc>
        <w:tc>
          <w:tcPr>
            <w:tcW w:w="1545" w:type="dxa"/>
            <w:tcBorders>
              <w:top w:val="single" w:sz="18" w:space="0" w:color="0F9ED5" w:themeColor="accent4"/>
              <w:left w:val="single" w:sz="12" w:space="0" w:color="0F9ED5" w:themeColor="accent4"/>
              <w:bottom w:val="nil"/>
              <w:right w:val="single" w:sz="18" w:space="0" w:color="0F9ED5" w:themeColor="accent4"/>
            </w:tcBorders>
            <w:tcMar>
              <w:left w:w="108" w:type="dxa"/>
              <w:right w:w="108" w:type="dxa"/>
            </w:tcMar>
          </w:tcPr>
          <w:p w14:paraId="3DBB03F2" w14:textId="0F6451B3" w:rsidR="05F2F6DF" w:rsidRPr="004F5E17" w:rsidRDefault="05F2F6DF" w:rsidP="001109F2">
            <w:pPr>
              <w:jc w:val="center"/>
              <w:rPr>
                <w:rFonts w:eastAsia="Times New Roman"/>
                <w:b/>
                <w:color w:val="000000" w:themeColor="text1"/>
                <w:lang w:val="lv-LV"/>
              </w:rPr>
            </w:pPr>
            <w:r w:rsidRPr="004F5E17">
              <w:rPr>
                <w:rFonts w:eastAsia="Times New Roman"/>
                <w:b/>
                <w:color w:val="000000" w:themeColor="text1"/>
                <w:lang w:val="lv-LV"/>
              </w:rPr>
              <w:t>Kopējās izmaksas (€)</w:t>
            </w:r>
          </w:p>
        </w:tc>
      </w:tr>
      <w:tr w:rsidR="004F5E17" w:rsidRPr="004F5E17" w14:paraId="65C1CFFF" w14:textId="77777777" w:rsidTr="05F2F6DF">
        <w:trPr>
          <w:trHeight w:val="300"/>
        </w:trPr>
        <w:tc>
          <w:tcPr>
            <w:tcW w:w="1155" w:type="dxa"/>
            <w:tcBorders>
              <w:top w:val="nil"/>
              <w:left w:val="single" w:sz="12" w:space="0" w:color="0F9ED5" w:themeColor="accent4"/>
              <w:bottom w:val="nil"/>
              <w:right w:val="nil"/>
            </w:tcBorders>
            <w:tcMar>
              <w:left w:w="108" w:type="dxa"/>
              <w:right w:w="108" w:type="dxa"/>
            </w:tcMar>
          </w:tcPr>
          <w:p w14:paraId="7A5AFC69" w14:textId="5739B770" w:rsidR="05F2F6DF" w:rsidRPr="004F5E17" w:rsidRDefault="05F2F6DF" w:rsidP="001109F2">
            <w:pPr>
              <w:jc w:val="center"/>
              <w:rPr>
                <w:rFonts w:eastAsia="Times New Roman"/>
                <w:color w:val="000000" w:themeColor="text1"/>
                <w:lang w:val="lv-LV"/>
              </w:rPr>
            </w:pPr>
            <w:r w:rsidRPr="004F5E17">
              <w:rPr>
                <w:rFonts w:eastAsia="Times New Roman"/>
                <w:color w:val="000000" w:themeColor="text1"/>
                <w:lang w:val="lv-LV"/>
              </w:rPr>
              <w:t>2027</w:t>
            </w:r>
          </w:p>
        </w:tc>
        <w:tc>
          <w:tcPr>
            <w:tcW w:w="1360" w:type="dxa"/>
            <w:tcBorders>
              <w:top w:val="nil"/>
              <w:left w:val="single" w:sz="12" w:space="0" w:color="0F9ED5" w:themeColor="accent4"/>
              <w:bottom w:val="nil"/>
              <w:right w:val="nil"/>
            </w:tcBorders>
            <w:tcMar>
              <w:left w:w="108" w:type="dxa"/>
              <w:right w:w="108" w:type="dxa"/>
            </w:tcMar>
          </w:tcPr>
          <w:p w14:paraId="4DB1CBFF" w14:textId="6F020FE3" w:rsidR="05F2F6DF" w:rsidRPr="004F5E17" w:rsidRDefault="05F2F6DF" w:rsidP="001109F2">
            <w:pPr>
              <w:jc w:val="center"/>
              <w:rPr>
                <w:rFonts w:eastAsia="Times New Roman"/>
                <w:color w:val="000000" w:themeColor="text1"/>
                <w:lang w:val="lv-LV"/>
              </w:rPr>
            </w:pPr>
            <w:r w:rsidRPr="004F5E17">
              <w:rPr>
                <w:rFonts w:eastAsia="Times New Roman"/>
                <w:color w:val="000000" w:themeColor="text1"/>
                <w:lang w:val="lv-LV"/>
              </w:rPr>
              <w:t>400</w:t>
            </w:r>
          </w:p>
        </w:tc>
        <w:tc>
          <w:tcPr>
            <w:tcW w:w="1477" w:type="dxa"/>
            <w:tcBorders>
              <w:top w:val="nil"/>
              <w:left w:val="single" w:sz="12" w:space="0" w:color="0F9ED5" w:themeColor="accent4"/>
              <w:bottom w:val="nil"/>
              <w:right w:val="nil"/>
            </w:tcBorders>
            <w:tcMar>
              <w:left w:w="108" w:type="dxa"/>
              <w:right w:w="108" w:type="dxa"/>
            </w:tcMar>
          </w:tcPr>
          <w:p w14:paraId="16E84FC1" w14:textId="130BE753" w:rsidR="05F2F6DF" w:rsidRPr="004F5E17" w:rsidRDefault="05F2F6DF" w:rsidP="001109F2">
            <w:pPr>
              <w:jc w:val="center"/>
              <w:rPr>
                <w:rFonts w:eastAsia="Times New Roman"/>
                <w:color w:val="000000" w:themeColor="text1"/>
                <w:lang w:val="lv-LV"/>
              </w:rPr>
            </w:pPr>
            <w:r w:rsidRPr="004F5E17">
              <w:rPr>
                <w:rFonts w:eastAsia="Times New Roman"/>
                <w:color w:val="000000" w:themeColor="text1"/>
                <w:lang w:val="lv-LV"/>
              </w:rPr>
              <w:t>1 980 000</w:t>
            </w:r>
          </w:p>
        </w:tc>
        <w:tc>
          <w:tcPr>
            <w:tcW w:w="1703" w:type="dxa"/>
            <w:tcBorders>
              <w:top w:val="nil"/>
              <w:left w:val="single" w:sz="12" w:space="0" w:color="0F9ED5" w:themeColor="accent4"/>
              <w:bottom w:val="nil"/>
              <w:right w:val="nil"/>
            </w:tcBorders>
            <w:tcMar>
              <w:left w:w="108" w:type="dxa"/>
              <w:right w:w="108" w:type="dxa"/>
            </w:tcMar>
          </w:tcPr>
          <w:p w14:paraId="1ABF108E" w14:textId="556C6C07" w:rsidR="05F2F6DF" w:rsidRPr="004F5E17" w:rsidRDefault="05F2F6DF" w:rsidP="001109F2">
            <w:pPr>
              <w:jc w:val="center"/>
              <w:rPr>
                <w:rFonts w:eastAsia="Times New Roman"/>
                <w:color w:val="000000" w:themeColor="text1"/>
                <w:lang w:val="lv-LV"/>
              </w:rPr>
            </w:pPr>
            <w:r w:rsidRPr="004F5E17">
              <w:rPr>
                <w:rFonts w:eastAsia="Times New Roman"/>
                <w:color w:val="000000" w:themeColor="text1"/>
                <w:lang w:val="lv-LV"/>
              </w:rPr>
              <w:t>290 671,82</w:t>
            </w:r>
          </w:p>
        </w:tc>
        <w:tc>
          <w:tcPr>
            <w:tcW w:w="2160" w:type="dxa"/>
            <w:tcBorders>
              <w:top w:val="nil"/>
              <w:left w:val="single" w:sz="12" w:space="0" w:color="0F9ED5" w:themeColor="accent4"/>
              <w:bottom w:val="nil"/>
              <w:right w:val="nil"/>
            </w:tcBorders>
            <w:tcMar>
              <w:left w:w="108" w:type="dxa"/>
              <w:right w:w="108" w:type="dxa"/>
            </w:tcMar>
          </w:tcPr>
          <w:p w14:paraId="42AB39EE" w14:textId="57B17AC9" w:rsidR="05F2F6DF" w:rsidRPr="004F5E17" w:rsidRDefault="05F2F6DF" w:rsidP="001109F2">
            <w:pPr>
              <w:jc w:val="center"/>
              <w:rPr>
                <w:rFonts w:eastAsia="Times New Roman"/>
                <w:color w:val="000000" w:themeColor="text1"/>
                <w:lang w:val="lv-LV"/>
              </w:rPr>
            </w:pPr>
            <w:r w:rsidRPr="004F5E17">
              <w:rPr>
                <w:rFonts w:eastAsia="Times New Roman"/>
                <w:color w:val="000000" w:themeColor="text1"/>
                <w:lang w:val="lv-LV"/>
              </w:rPr>
              <w:t xml:space="preserve">84 328,18   </w:t>
            </w:r>
          </w:p>
        </w:tc>
        <w:tc>
          <w:tcPr>
            <w:tcW w:w="1545" w:type="dxa"/>
            <w:tcBorders>
              <w:top w:val="nil"/>
              <w:left w:val="single" w:sz="12" w:space="0" w:color="0F9ED5" w:themeColor="accent4"/>
              <w:bottom w:val="nil"/>
              <w:right w:val="single" w:sz="18" w:space="0" w:color="0F9ED5" w:themeColor="accent4"/>
            </w:tcBorders>
            <w:tcMar>
              <w:left w:w="108" w:type="dxa"/>
              <w:right w:w="108" w:type="dxa"/>
            </w:tcMar>
          </w:tcPr>
          <w:p w14:paraId="69094381" w14:textId="59CA31C2" w:rsidR="05F2F6DF" w:rsidRPr="004F5E17" w:rsidRDefault="05F2F6DF" w:rsidP="001109F2">
            <w:pPr>
              <w:jc w:val="center"/>
              <w:rPr>
                <w:rFonts w:eastAsia="Times New Roman"/>
                <w:color w:val="000000" w:themeColor="text1"/>
                <w:lang w:val="lv-LV"/>
              </w:rPr>
            </w:pPr>
            <w:r w:rsidRPr="004F5E17">
              <w:rPr>
                <w:rFonts w:eastAsia="Times New Roman"/>
                <w:color w:val="000000" w:themeColor="text1"/>
                <w:lang w:val="lv-LV"/>
              </w:rPr>
              <w:t>2 355 000</w:t>
            </w:r>
          </w:p>
        </w:tc>
      </w:tr>
      <w:tr w:rsidR="004F5E17" w:rsidRPr="004F5E17" w14:paraId="08C3D13B" w14:textId="77777777" w:rsidTr="05F2F6DF">
        <w:trPr>
          <w:trHeight w:val="300"/>
        </w:trPr>
        <w:tc>
          <w:tcPr>
            <w:tcW w:w="1155" w:type="dxa"/>
            <w:tcBorders>
              <w:top w:val="nil"/>
              <w:left w:val="single" w:sz="12" w:space="0" w:color="0F9ED5" w:themeColor="accent4"/>
              <w:bottom w:val="nil"/>
              <w:right w:val="nil"/>
            </w:tcBorders>
            <w:tcMar>
              <w:left w:w="108" w:type="dxa"/>
              <w:right w:w="108" w:type="dxa"/>
            </w:tcMar>
          </w:tcPr>
          <w:p w14:paraId="132EFE10" w14:textId="03898F4E" w:rsidR="05F2F6DF" w:rsidRPr="004F5E17" w:rsidRDefault="05F2F6DF" w:rsidP="001109F2">
            <w:pPr>
              <w:jc w:val="center"/>
              <w:rPr>
                <w:rFonts w:eastAsia="Times New Roman"/>
                <w:color w:val="000000" w:themeColor="text1"/>
                <w:lang w:val="lv-LV"/>
              </w:rPr>
            </w:pPr>
            <w:r w:rsidRPr="004F5E17">
              <w:rPr>
                <w:rFonts w:eastAsia="Times New Roman"/>
                <w:color w:val="000000" w:themeColor="text1"/>
                <w:lang w:val="lv-LV"/>
              </w:rPr>
              <w:t>2028</w:t>
            </w:r>
          </w:p>
        </w:tc>
        <w:tc>
          <w:tcPr>
            <w:tcW w:w="1360" w:type="dxa"/>
            <w:tcBorders>
              <w:top w:val="nil"/>
              <w:left w:val="single" w:sz="12" w:space="0" w:color="0F9ED5" w:themeColor="accent4"/>
              <w:bottom w:val="nil"/>
              <w:right w:val="nil"/>
            </w:tcBorders>
            <w:tcMar>
              <w:left w:w="108" w:type="dxa"/>
              <w:right w:w="108" w:type="dxa"/>
            </w:tcMar>
          </w:tcPr>
          <w:p w14:paraId="6AFDC436" w14:textId="2DFDE627" w:rsidR="05F2F6DF" w:rsidRPr="004F5E17" w:rsidRDefault="05F2F6DF" w:rsidP="001109F2">
            <w:pPr>
              <w:jc w:val="center"/>
              <w:rPr>
                <w:rFonts w:eastAsia="Times New Roman"/>
                <w:color w:val="000000" w:themeColor="text1"/>
                <w:lang w:val="lv-LV"/>
              </w:rPr>
            </w:pPr>
            <w:r w:rsidRPr="004F5E17">
              <w:rPr>
                <w:rFonts w:eastAsia="Times New Roman"/>
                <w:color w:val="000000" w:themeColor="text1"/>
                <w:lang w:val="lv-LV"/>
              </w:rPr>
              <w:t>400</w:t>
            </w:r>
          </w:p>
        </w:tc>
        <w:tc>
          <w:tcPr>
            <w:tcW w:w="1477" w:type="dxa"/>
            <w:tcBorders>
              <w:top w:val="nil"/>
              <w:left w:val="single" w:sz="12" w:space="0" w:color="0F9ED5" w:themeColor="accent4"/>
              <w:bottom w:val="nil"/>
              <w:right w:val="nil"/>
            </w:tcBorders>
            <w:tcMar>
              <w:left w:w="108" w:type="dxa"/>
              <w:right w:w="108" w:type="dxa"/>
            </w:tcMar>
          </w:tcPr>
          <w:p w14:paraId="658B42E8" w14:textId="70379F22" w:rsidR="05F2F6DF" w:rsidRPr="004F5E17" w:rsidRDefault="05F2F6DF" w:rsidP="001109F2">
            <w:pPr>
              <w:jc w:val="center"/>
              <w:rPr>
                <w:rFonts w:eastAsia="Times New Roman"/>
                <w:color w:val="000000" w:themeColor="text1"/>
                <w:lang w:val="lv-LV"/>
              </w:rPr>
            </w:pPr>
            <w:r w:rsidRPr="004F5E17">
              <w:rPr>
                <w:rFonts w:eastAsia="Times New Roman"/>
                <w:color w:val="000000" w:themeColor="text1"/>
                <w:lang w:val="lv-LV"/>
              </w:rPr>
              <w:t>1 985 000</w:t>
            </w:r>
          </w:p>
        </w:tc>
        <w:tc>
          <w:tcPr>
            <w:tcW w:w="1703" w:type="dxa"/>
            <w:tcBorders>
              <w:top w:val="nil"/>
              <w:left w:val="single" w:sz="12" w:space="0" w:color="0F9ED5" w:themeColor="accent4"/>
              <w:bottom w:val="nil"/>
              <w:right w:val="nil"/>
            </w:tcBorders>
            <w:tcMar>
              <w:left w:w="108" w:type="dxa"/>
              <w:right w:w="108" w:type="dxa"/>
            </w:tcMar>
          </w:tcPr>
          <w:p w14:paraId="75BF1F63" w14:textId="59E4E32C" w:rsidR="05F2F6DF" w:rsidRPr="004F5E17" w:rsidRDefault="05F2F6DF" w:rsidP="001109F2">
            <w:pPr>
              <w:jc w:val="center"/>
              <w:rPr>
                <w:rFonts w:eastAsia="Times New Roman"/>
                <w:color w:val="000000" w:themeColor="text1"/>
                <w:lang w:val="lv-LV"/>
              </w:rPr>
            </w:pPr>
            <w:r w:rsidRPr="004F5E17">
              <w:rPr>
                <w:rFonts w:eastAsia="Times New Roman"/>
                <w:color w:val="000000" w:themeColor="text1"/>
                <w:lang w:val="lv-LV"/>
              </w:rPr>
              <w:t>290 671,82</w:t>
            </w:r>
          </w:p>
        </w:tc>
        <w:tc>
          <w:tcPr>
            <w:tcW w:w="2160" w:type="dxa"/>
            <w:tcBorders>
              <w:top w:val="nil"/>
              <w:left w:val="single" w:sz="12" w:space="0" w:color="0F9ED5" w:themeColor="accent4"/>
              <w:bottom w:val="nil"/>
              <w:right w:val="nil"/>
            </w:tcBorders>
            <w:tcMar>
              <w:left w:w="108" w:type="dxa"/>
              <w:right w:w="108" w:type="dxa"/>
            </w:tcMar>
          </w:tcPr>
          <w:p w14:paraId="1F6198AB" w14:textId="22153F19" w:rsidR="05F2F6DF" w:rsidRPr="004F5E17" w:rsidRDefault="05F2F6DF" w:rsidP="001109F2">
            <w:pPr>
              <w:jc w:val="center"/>
              <w:rPr>
                <w:rFonts w:eastAsia="Times New Roman"/>
                <w:color w:val="000000" w:themeColor="text1"/>
                <w:lang w:val="lv-LV"/>
              </w:rPr>
            </w:pPr>
            <w:r w:rsidRPr="004F5E17">
              <w:rPr>
                <w:rFonts w:eastAsia="Times New Roman"/>
                <w:color w:val="000000" w:themeColor="text1"/>
                <w:lang w:val="lv-LV"/>
              </w:rPr>
              <w:t xml:space="preserve">84 328,18  </w:t>
            </w:r>
          </w:p>
        </w:tc>
        <w:tc>
          <w:tcPr>
            <w:tcW w:w="1545" w:type="dxa"/>
            <w:tcBorders>
              <w:top w:val="nil"/>
              <w:left w:val="single" w:sz="12" w:space="0" w:color="0F9ED5" w:themeColor="accent4"/>
              <w:bottom w:val="nil"/>
              <w:right w:val="single" w:sz="18" w:space="0" w:color="0F9ED5" w:themeColor="accent4"/>
            </w:tcBorders>
            <w:tcMar>
              <w:left w:w="108" w:type="dxa"/>
              <w:right w:w="108" w:type="dxa"/>
            </w:tcMar>
          </w:tcPr>
          <w:p w14:paraId="339E42E7" w14:textId="00A6FE07" w:rsidR="05F2F6DF" w:rsidRPr="004F5E17" w:rsidRDefault="05F2F6DF" w:rsidP="001109F2">
            <w:pPr>
              <w:jc w:val="center"/>
              <w:rPr>
                <w:rFonts w:eastAsia="Times New Roman"/>
                <w:color w:val="000000" w:themeColor="text1"/>
                <w:lang w:val="lv-LV"/>
              </w:rPr>
            </w:pPr>
            <w:r w:rsidRPr="004F5E17">
              <w:rPr>
                <w:rFonts w:eastAsia="Times New Roman"/>
                <w:color w:val="000000" w:themeColor="text1"/>
                <w:lang w:val="lv-LV"/>
              </w:rPr>
              <w:t>2 360 000</w:t>
            </w:r>
          </w:p>
        </w:tc>
      </w:tr>
      <w:tr w:rsidR="004F5E17" w:rsidRPr="004F5E17" w14:paraId="2E76AD87" w14:textId="77777777" w:rsidTr="05F2F6DF">
        <w:trPr>
          <w:trHeight w:val="300"/>
        </w:trPr>
        <w:tc>
          <w:tcPr>
            <w:tcW w:w="1155" w:type="dxa"/>
            <w:tcBorders>
              <w:top w:val="nil"/>
              <w:left w:val="single" w:sz="12" w:space="0" w:color="0F9ED5" w:themeColor="accent4"/>
              <w:bottom w:val="nil"/>
              <w:right w:val="nil"/>
            </w:tcBorders>
            <w:tcMar>
              <w:left w:w="108" w:type="dxa"/>
              <w:right w:w="108" w:type="dxa"/>
            </w:tcMar>
          </w:tcPr>
          <w:p w14:paraId="156E9EE9" w14:textId="02917FF1" w:rsidR="05F2F6DF" w:rsidRPr="004F5E17" w:rsidRDefault="05F2F6DF" w:rsidP="001109F2">
            <w:pPr>
              <w:jc w:val="center"/>
              <w:rPr>
                <w:rFonts w:eastAsia="Times New Roman"/>
                <w:color w:val="000000" w:themeColor="text1"/>
                <w:lang w:val="lv-LV"/>
              </w:rPr>
            </w:pPr>
            <w:r w:rsidRPr="004F5E17">
              <w:rPr>
                <w:rFonts w:eastAsia="Times New Roman"/>
                <w:color w:val="000000" w:themeColor="text1"/>
                <w:lang w:val="lv-LV"/>
              </w:rPr>
              <w:t>2029</w:t>
            </w:r>
          </w:p>
        </w:tc>
        <w:tc>
          <w:tcPr>
            <w:tcW w:w="1360" w:type="dxa"/>
            <w:tcBorders>
              <w:top w:val="nil"/>
              <w:left w:val="single" w:sz="12" w:space="0" w:color="0F9ED5" w:themeColor="accent4"/>
              <w:bottom w:val="nil"/>
              <w:right w:val="nil"/>
            </w:tcBorders>
            <w:tcMar>
              <w:left w:w="108" w:type="dxa"/>
              <w:right w:w="108" w:type="dxa"/>
            </w:tcMar>
          </w:tcPr>
          <w:p w14:paraId="64FE61C6" w14:textId="15F4F8F8" w:rsidR="05F2F6DF" w:rsidRPr="004F5E17" w:rsidRDefault="05F2F6DF" w:rsidP="001109F2">
            <w:pPr>
              <w:jc w:val="center"/>
              <w:rPr>
                <w:rFonts w:eastAsia="Times New Roman"/>
                <w:color w:val="000000" w:themeColor="text1"/>
                <w:lang w:val="lv-LV"/>
              </w:rPr>
            </w:pPr>
            <w:r w:rsidRPr="004F5E17">
              <w:rPr>
                <w:rFonts w:eastAsia="Times New Roman"/>
                <w:color w:val="000000" w:themeColor="text1"/>
                <w:lang w:val="lv-LV"/>
              </w:rPr>
              <w:t>406</w:t>
            </w:r>
          </w:p>
        </w:tc>
        <w:tc>
          <w:tcPr>
            <w:tcW w:w="1477" w:type="dxa"/>
            <w:tcBorders>
              <w:top w:val="nil"/>
              <w:left w:val="single" w:sz="12" w:space="0" w:color="0F9ED5" w:themeColor="accent4"/>
              <w:bottom w:val="nil"/>
              <w:right w:val="nil"/>
            </w:tcBorders>
            <w:tcMar>
              <w:left w:w="108" w:type="dxa"/>
              <w:right w:w="108" w:type="dxa"/>
            </w:tcMar>
          </w:tcPr>
          <w:p w14:paraId="17BAEE61" w14:textId="1BF839A1" w:rsidR="05F2F6DF" w:rsidRPr="004F5E17" w:rsidRDefault="05F2F6DF" w:rsidP="001109F2">
            <w:pPr>
              <w:jc w:val="center"/>
              <w:rPr>
                <w:rFonts w:eastAsia="Times New Roman"/>
                <w:color w:val="000000" w:themeColor="text1"/>
                <w:lang w:val="lv-LV"/>
              </w:rPr>
            </w:pPr>
            <w:r w:rsidRPr="004F5E17">
              <w:rPr>
                <w:rFonts w:eastAsia="Times New Roman"/>
                <w:color w:val="000000" w:themeColor="text1"/>
                <w:lang w:val="lv-LV"/>
              </w:rPr>
              <w:t>2 020 000</w:t>
            </w:r>
          </w:p>
        </w:tc>
        <w:tc>
          <w:tcPr>
            <w:tcW w:w="1703" w:type="dxa"/>
            <w:tcBorders>
              <w:top w:val="nil"/>
              <w:left w:val="single" w:sz="12" w:space="0" w:color="0F9ED5" w:themeColor="accent4"/>
              <w:bottom w:val="nil"/>
              <w:right w:val="nil"/>
            </w:tcBorders>
            <w:tcMar>
              <w:left w:w="108" w:type="dxa"/>
              <w:right w:w="108" w:type="dxa"/>
            </w:tcMar>
          </w:tcPr>
          <w:p w14:paraId="0F8BB942" w14:textId="534BBD24" w:rsidR="05F2F6DF" w:rsidRPr="004F5E17" w:rsidRDefault="05F2F6DF" w:rsidP="001109F2">
            <w:pPr>
              <w:jc w:val="center"/>
              <w:rPr>
                <w:rFonts w:eastAsia="Times New Roman"/>
                <w:color w:val="000000" w:themeColor="text1"/>
                <w:lang w:val="lv-LV"/>
              </w:rPr>
            </w:pPr>
            <w:r w:rsidRPr="004F5E17">
              <w:rPr>
                <w:rFonts w:eastAsia="Times New Roman"/>
                <w:color w:val="000000" w:themeColor="text1"/>
                <w:lang w:val="lv-LV"/>
              </w:rPr>
              <w:t>290 671,82</w:t>
            </w:r>
          </w:p>
        </w:tc>
        <w:tc>
          <w:tcPr>
            <w:tcW w:w="2160" w:type="dxa"/>
            <w:tcBorders>
              <w:top w:val="nil"/>
              <w:left w:val="single" w:sz="12" w:space="0" w:color="0F9ED5" w:themeColor="accent4"/>
              <w:bottom w:val="nil"/>
              <w:right w:val="nil"/>
            </w:tcBorders>
            <w:tcMar>
              <w:left w:w="108" w:type="dxa"/>
              <w:right w:w="108" w:type="dxa"/>
            </w:tcMar>
          </w:tcPr>
          <w:p w14:paraId="5B60B04A" w14:textId="3550C177" w:rsidR="05F2F6DF" w:rsidRPr="004F5E17" w:rsidRDefault="05F2F6DF" w:rsidP="001109F2">
            <w:pPr>
              <w:jc w:val="center"/>
              <w:rPr>
                <w:rFonts w:eastAsia="Times New Roman"/>
                <w:color w:val="000000" w:themeColor="text1"/>
                <w:lang w:val="lv-LV"/>
              </w:rPr>
            </w:pPr>
            <w:r w:rsidRPr="004F5E17">
              <w:rPr>
                <w:rFonts w:eastAsia="Times New Roman"/>
                <w:color w:val="000000" w:themeColor="text1"/>
                <w:lang w:val="lv-LV"/>
              </w:rPr>
              <w:t xml:space="preserve">84 328,18  </w:t>
            </w:r>
          </w:p>
        </w:tc>
        <w:tc>
          <w:tcPr>
            <w:tcW w:w="1545" w:type="dxa"/>
            <w:tcBorders>
              <w:top w:val="nil"/>
              <w:left w:val="single" w:sz="12" w:space="0" w:color="0F9ED5" w:themeColor="accent4"/>
              <w:bottom w:val="nil"/>
              <w:right w:val="single" w:sz="18" w:space="0" w:color="0F9ED5" w:themeColor="accent4"/>
            </w:tcBorders>
            <w:tcMar>
              <w:left w:w="108" w:type="dxa"/>
              <w:right w:w="108" w:type="dxa"/>
            </w:tcMar>
          </w:tcPr>
          <w:p w14:paraId="5C568335" w14:textId="1E709833" w:rsidR="05F2F6DF" w:rsidRPr="004F5E17" w:rsidRDefault="05F2F6DF" w:rsidP="001109F2">
            <w:pPr>
              <w:jc w:val="center"/>
              <w:rPr>
                <w:rFonts w:eastAsia="Times New Roman"/>
                <w:color w:val="000000" w:themeColor="text1"/>
                <w:lang w:val="lv-LV"/>
              </w:rPr>
            </w:pPr>
            <w:r w:rsidRPr="004F5E17">
              <w:rPr>
                <w:rFonts w:eastAsia="Times New Roman"/>
                <w:color w:val="000000" w:themeColor="text1"/>
                <w:lang w:val="lv-LV"/>
              </w:rPr>
              <w:t>2 395 000</w:t>
            </w:r>
          </w:p>
        </w:tc>
      </w:tr>
      <w:tr w:rsidR="004F5E17" w:rsidRPr="004F5E17" w14:paraId="4407D0C5" w14:textId="77777777" w:rsidTr="05F2F6DF">
        <w:trPr>
          <w:trHeight w:val="300"/>
        </w:trPr>
        <w:tc>
          <w:tcPr>
            <w:tcW w:w="1155" w:type="dxa"/>
            <w:tcBorders>
              <w:top w:val="nil"/>
              <w:left w:val="single" w:sz="12" w:space="0" w:color="0F9ED5" w:themeColor="accent4"/>
              <w:bottom w:val="nil"/>
              <w:right w:val="nil"/>
            </w:tcBorders>
            <w:tcMar>
              <w:left w:w="108" w:type="dxa"/>
              <w:right w:w="108" w:type="dxa"/>
            </w:tcMar>
          </w:tcPr>
          <w:p w14:paraId="3C9B9FD8" w14:textId="2FFB57D6" w:rsidR="05F2F6DF" w:rsidRPr="004F5E17" w:rsidRDefault="05F2F6DF" w:rsidP="001109F2">
            <w:pPr>
              <w:jc w:val="center"/>
              <w:rPr>
                <w:rFonts w:eastAsia="Times New Roman"/>
                <w:color w:val="000000" w:themeColor="text1"/>
                <w:lang w:val="lv-LV"/>
              </w:rPr>
            </w:pPr>
            <w:r w:rsidRPr="004F5E17">
              <w:rPr>
                <w:rFonts w:eastAsia="Times New Roman"/>
                <w:color w:val="000000" w:themeColor="text1"/>
                <w:lang w:val="lv-LV"/>
              </w:rPr>
              <w:t>2030</w:t>
            </w:r>
          </w:p>
        </w:tc>
        <w:tc>
          <w:tcPr>
            <w:tcW w:w="1360" w:type="dxa"/>
            <w:tcBorders>
              <w:top w:val="nil"/>
              <w:left w:val="single" w:sz="12" w:space="0" w:color="0F9ED5" w:themeColor="accent4"/>
              <w:bottom w:val="nil"/>
              <w:right w:val="nil"/>
            </w:tcBorders>
            <w:tcMar>
              <w:left w:w="108" w:type="dxa"/>
              <w:right w:w="108" w:type="dxa"/>
            </w:tcMar>
          </w:tcPr>
          <w:p w14:paraId="7907F75A" w14:textId="7CBE90BC" w:rsidR="05F2F6DF" w:rsidRPr="004F5E17" w:rsidRDefault="05F2F6DF" w:rsidP="001109F2">
            <w:pPr>
              <w:jc w:val="center"/>
              <w:rPr>
                <w:rFonts w:eastAsia="Times New Roman"/>
                <w:color w:val="000000" w:themeColor="text1"/>
                <w:lang w:val="lv-LV"/>
              </w:rPr>
            </w:pPr>
            <w:r w:rsidRPr="004F5E17">
              <w:rPr>
                <w:rFonts w:eastAsia="Times New Roman"/>
                <w:color w:val="000000" w:themeColor="text1"/>
                <w:lang w:val="lv-LV"/>
              </w:rPr>
              <w:t>410</w:t>
            </w:r>
          </w:p>
        </w:tc>
        <w:tc>
          <w:tcPr>
            <w:tcW w:w="1477" w:type="dxa"/>
            <w:tcBorders>
              <w:top w:val="nil"/>
              <w:left w:val="single" w:sz="12" w:space="0" w:color="0F9ED5" w:themeColor="accent4"/>
              <w:bottom w:val="nil"/>
              <w:right w:val="nil"/>
            </w:tcBorders>
            <w:tcMar>
              <w:left w:w="108" w:type="dxa"/>
              <w:right w:w="108" w:type="dxa"/>
            </w:tcMar>
          </w:tcPr>
          <w:p w14:paraId="50537ABE" w14:textId="0CD21C1D" w:rsidR="05F2F6DF" w:rsidRPr="004F5E17" w:rsidRDefault="05F2F6DF" w:rsidP="001109F2">
            <w:pPr>
              <w:jc w:val="center"/>
              <w:rPr>
                <w:rFonts w:eastAsia="Times New Roman"/>
                <w:color w:val="000000" w:themeColor="text1"/>
                <w:lang w:val="lv-LV"/>
              </w:rPr>
            </w:pPr>
            <w:r w:rsidRPr="004F5E17">
              <w:rPr>
                <w:rFonts w:eastAsia="Times New Roman"/>
                <w:color w:val="000000" w:themeColor="text1"/>
                <w:lang w:val="lv-LV"/>
              </w:rPr>
              <w:t>2 080 000</w:t>
            </w:r>
          </w:p>
        </w:tc>
        <w:tc>
          <w:tcPr>
            <w:tcW w:w="1703" w:type="dxa"/>
            <w:tcBorders>
              <w:top w:val="nil"/>
              <w:left w:val="single" w:sz="12" w:space="0" w:color="0F9ED5" w:themeColor="accent4"/>
              <w:bottom w:val="nil"/>
              <w:right w:val="nil"/>
            </w:tcBorders>
            <w:tcMar>
              <w:left w:w="108" w:type="dxa"/>
              <w:right w:w="108" w:type="dxa"/>
            </w:tcMar>
          </w:tcPr>
          <w:p w14:paraId="4D4FBE95" w14:textId="70CF6C8B" w:rsidR="05F2F6DF" w:rsidRPr="004F5E17" w:rsidRDefault="05F2F6DF" w:rsidP="001109F2">
            <w:pPr>
              <w:jc w:val="center"/>
              <w:rPr>
                <w:rFonts w:eastAsia="Times New Roman"/>
                <w:color w:val="000000" w:themeColor="text1"/>
                <w:lang w:val="lv-LV"/>
              </w:rPr>
            </w:pPr>
            <w:r w:rsidRPr="004F5E17">
              <w:rPr>
                <w:rFonts w:eastAsia="Times New Roman"/>
                <w:color w:val="000000" w:themeColor="text1"/>
                <w:lang w:val="lv-LV"/>
              </w:rPr>
              <w:t>290 671,82</w:t>
            </w:r>
          </w:p>
        </w:tc>
        <w:tc>
          <w:tcPr>
            <w:tcW w:w="2160" w:type="dxa"/>
            <w:tcBorders>
              <w:top w:val="nil"/>
              <w:left w:val="single" w:sz="12" w:space="0" w:color="0F9ED5" w:themeColor="accent4"/>
              <w:bottom w:val="nil"/>
              <w:right w:val="nil"/>
            </w:tcBorders>
            <w:tcMar>
              <w:left w:w="108" w:type="dxa"/>
              <w:right w:w="108" w:type="dxa"/>
            </w:tcMar>
          </w:tcPr>
          <w:p w14:paraId="6A10C92F" w14:textId="2A1677A9" w:rsidR="05F2F6DF" w:rsidRPr="004F5E17" w:rsidRDefault="05F2F6DF" w:rsidP="001109F2">
            <w:pPr>
              <w:jc w:val="center"/>
              <w:rPr>
                <w:rFonts w:eastAsia="Times New Roman"/>
                <w:color w:val="000000" w:themeColor="text1"/>
                <w:lang w:val="lv-LV"/>
              </w:rPr>
            </w:pPr>
            <w:r w:rsidRPr="004F5E17">
              <w:rPr>
                <w:rFonts w:eastAsia="Times New Roman"/>
                <w:color w:val="000000" w:themeColor="text1"/>
                <w:lang w:val="lv-LV"/>
              </w:rPr>
              <w:t>84 328,18</w:t>
            </w:r>
          </w:p>
        </w:tc>
        <w:tc>
          <w:tcPr>
            <w:tcW w:w="1545" w:type="dxa"/>
            <w:tcBorders>
              <w:top w:val="nil"/>
              <w:left w:val="single" w:sz="12" w:space="0" w:color="0F9ED5" w:themeColor="accent4"/>
              <w:bottom w:val="nil"/>
              <w:right w:val="single" w:sz="18" w:space="0" w:color="0F9ED5" w:themeColor="accent4"/>
            </w:tcBorders>
            <w:tcMar>
              <w:left w:w="108" w:type="dxa"/>
              <w:right w:w="108" w:type="dxa"/>
            </w:tcMar>
          </w:tcPr>
          <w:p w14:paraId="3D51471D" w14:textId="0D28DBDC" w:rsidR="05F2F6DF" w:rsidRPr="004F5E17" w:rsidRDefault="05F2F6DF" w:rsidP="001109F2">
            <w:pPr>
              <w:jc w:val="center"/>
              <w:rPr>
                <w:rFonts w:eastAsia="Times New Roman"/>
                <w:color w:val="000000" w:themeColor="text1"/>
                <w:lang w:val="lv-LV"/>
              </w:rPr>
            </w:pPr>
            <w:r w:rsidRPr="004F5E17">
              <w:rPr>
                <w:rFonts w:eastAsia="Times New Roman"/>
                <w:color w:val="000000" w:themeColor="text1"/>
                <w:lang w:val="lv-LV"/>
              </w:rPr>
              <w:t>2 455 000</w:t>
            </w:r>
          </w:p>
        </w:tc>
      </w:tr>
      <w:tr w:rsidR="004F5E17" w:rsidRPr="004F5E17" w14:paraId="623E7210" w14:textId="77777777" w:rsidTr="05F2F6DF">
        <w:trPr>
          <w:trHeight w:val="300"/>
        </w:trPr>
        <w:tc>
          <w:tcPr>
            <w:tcW w:w="1155" w:type="dxa"/>
            <w:tcBorders>
              <w:top w:val="nil"/>
              <w:left w:val="single" w:sz="12" w:space="0" w:color="0F9ED5" w:themeColor="accent4"/>
              <w:bottom w:val="nil"/>
              <w:right w:val="nil"/>
            </w:tcBorders>
            <w:tcMar>
              <w:left w:w="108" w:type="dxa"/>
              <w:right w:w="108" w:type="dxa"/>
            </w:tcMar>
          </w:tcPr>
          <w:p w14:paraId="76F8D2D8" w14:textId="4E244BCF" w:rsidR="05F2F6DF" w:rsidRPr="004F5E17" w:rsidRDefault="05F2F6DF" w:rsidP="001109F2">
            <w:pPr>
              <w:jc w:val="center"/>
              <w:rPr>
                <w:rFonts w:eastAsia="Times New Roman"/>
                <w:color w:val="000000" w:themeColor="text1"/>
                <w:lang w:val="lv-LV"/>
              </w:rPr>
            </w:pPr>
            <w:r w:rsidRPr="004F5E17">
              <w:rPr>
                <w:rFonts w:eastAsia="Times New Roman"/>
                <w:color w:val="000000" w:themeColor="text1"/>
                <w:lang w:val="lv-LV"/>
              </w:rPr>
              <w:t>2031</w:t>
            </w:r>
          </w:p>
        </w:tc>
        <w:tc>
          <w:tcPr>
            <w:tcW w:w="1360" w:type="dxa"/>
            <w:tcBorders>
              <w:top w:val="nil"/>
              <w:left w:val="single" w:sz="12" w:space="0" w:color="0F9ED5" w:themeColor="accent4"/>
              <w:bottom w:val="nil"/>
              <w:right w:val="nil"/>
            </w:tcBorders>
            <w:tcMar>
              <w:left w:w="108" w:type="dxa"/>
              <w:right w:w="108" w:type="dxa"/>
            </w:tcMar>
          </w:tcPr>
          <w:p w14:paraId="081FE578" w14:textId="503FBA33" w:rsidR="05F2F6DF" w:rsidRPr="004F5E17" w:rsidRDefault="05F2F6DF" w:rsidP="001109F2">
            <w:pPr>
              <w:jc w:val="center"/>
              <w:rPr>
                <w:rFonts w:eastAsia="Times New Roman"/>
                <w:color w:val="000000" w:themeColor="text1"/>
                <w:lang w:val="lv-LV"/>
              </w:rPr>
            </w:pPr>
            <w:r w:rsidRPr="004F5E17">
              <w:rPr>
                <w:rFonts w:eastAsia="Times New Roman"/>
                <w:color w:val="000000" w:themeColor="text1"/>
                <w:lang w:val="lv-LV"/>
              </w:rPr>
              <w:t>435</w:t>
            </w:r>
          </w:p>
        </w:tc>
        <w:tc>
          <w:tcPr>
            <w:tcW w:w="1477" w:type="dxa"/>
            <w:tcBorders>
              <w:top w:val="nil"/>
              <w:left w:val="single" w:sz="12" w:space="0" w:color="0F9ED5" w:themeColor="accent4"/>
              <w:bottom w:val="nil"/>
              <w:right w:val="nil"/>
            </w:tcBorders>
            <w:tcMar>
              <w:left w:w="108" w:type="dxa"/>
              <w:right w:w="108" w:type="dxa"/>
            </w:tcMar>
          </w:tcPr>
          <w:p w14:paraId="5554F3D6" w14:textId="20FA921B" w:rsidR="05F2F6DF" w:rsidRPr="004F5E17" w:rsidRDefault="05F2F6DF" w:rsidP="001109F2">
            <w:pPr>
              <w:jc w:val="center"/>
              <w:rPr>
                <w:rFonts w:eastAsia="Times New Roman"/>
                <w:color w:val="000000" w:themeColor="text1"/>
                <w:lang w:val="lv-LV"/>
              </w:rPr>
            </w:pPr>
            <w:r w:rsidRPr="004F5E17">
              <w:rPr>
                <w:rFonts w:eastAsia="Times New Roman"/>
                <w:color w:val="000000" w:themeColor="text1"/>
                <w:lang w:val="lv-LV"/>
              </w:rPr>
              <w:t>2 200 000</w:t>
            </w:r>
          </w:p>
        </w:tc>
        <w:tc>
          <w:tcPr>
            <w:tcW w:w="1703" w:type="dxa"/>
            <w:tcBorders>
              <w:top w:val="nil"/>
              <w:left w:val="single" w:sz="12" w:space="0" w:color="0F9ED5" w:themeColor="accent4"/>
              <w:bottom w:val="nil"/>
              <w:right w:val="nil"/>
            </w:tcBorders>
            <w:tcMar>
              <w:left w:w="108" w:type="dxa"/>
              <w:right w:w="108" w:type="dxa"/>
            </w:tcMar>
          </w:tcPr>
          <w:p w14:paraId="03C474B9" w14:textId="22D97689" w:rsidR="05F2F6DF" w:rsidRPr="004F5E17" w:rsidRDefault="05F2F6DF" w:rsidP="001109F2">
            <w:pPr>
              <w:jc w:val="center"/>
              <w:rPr>
                <w:rFonts w:eastAsia="Times New Roman"/>
                <w:color w:val="000000" w:themeColor="text1"/>
                <w:lang w:val="lv-LV"/>
              </w:rPr>
            </w:pPr>
            <w:r w:rsidRPr="004F5E17">
              <w:rPr>
                <w:rFonts w:eastAsia="Times New Roman"/>
                <w:color w:val="000000" w:themeColor="text1"/>
                <w:lang w:val="lv-LV"/>
              </w:rPr>
              <w:t>290 671,82</w:t>
            </w:r>
          </w:p>
        </w:tc>
        <w:tc>
          <w:tcPr>
            <w:tcW w:w="2160" w:type="dxa"/>
            <w:tcBorders>
              <w:top w:val="nil"/>
              <w:left w:val="single" w:sz="12" w:space="0" w:color="0F9ED5" w:themeColor="accent4"/>
              <w:bottom w:val="nil"/>
              <w:right w:val="nil"/>
            </w:tcBorders>
            <w:tcMar>
              <w:left w:w="108" w:type="dxa"/>
              <w:right w:w="108" w:type="dxa"/>
            </w:tcMar>
          </w:tcPr>
          <w:p w14:paraId="142E8B43" w14:textId="744ACC1A" w:rsidR="05F2F6DF" w:rsidRPr="004F5E17" w:rsidRDefault="05F2F6DF" w:rsidP="001109F2">
            <w:pPr>
              <w:jc w:val="center"/>
              <w:rPr>
                <w:rFonts w:eastAsia="Times New Roman"/>
                <w:color w:val="000000" w:themeColor="text1"/>
                <w:lang w:val="lv-LV"/>
              </w:rPr>
            </w:pPr>
            <w:r w:rsidRPr="004F5E17">
              <w:rPr>
                <w:rFonts w:eastAsia="Times New Roman"/>
                <w:color w:val="000000" w:themeColor="text1"/>
                <w:lang w:val="lv-LV"/>
              </w:rPr>
              <w:t>84 328,18</w:t>
            </w:r>
          </w:p>
        </w:tc>
        <w:tc>
          <w:tcPr>
            <w:tcW w:w="1545" w:type="dxa"/>
            <w:tcBorders>
              <w:top w:val="nil"/>
              <w:left w:val="single" w:sz="12" w:space="0" w:color="0F9ED5" w:themeColor="accent4"/>
              <w:bottom w:val="nil"/>
              <w:right w:val="single" w:sz="18" w:space="0" w:color="0F9ED5" w:themeColor="accent4"/>
            </w:tcBorders>
            <w:tcMar>
              <w:left w:w="108" w:type="dxa"/>
              <w:right w:w="108" w:type="dxa"/>
            </w:tcMar>
          </w:tcPr>
          <w:p w14:paraId="4D92C553" w14:textId="6E917556" w:rsidR="05F2F6DF" w:rsidRPr="004F5E17" w:rsidRDefault="05F2F6DF" w:rsidP="001109F2">
            <w:pPr>
              <w:jc w:val="center"/>
              <w:rPr>
                <w:rFonts w:eastAsia="Times New Roman"/>
                <w:color w:val="000000" w:themeColor="text1"/>
                <w:lang w:val="lv-LV"/>
              </w:rPr>
            </w:pPr>
            <w:r w:rsidRPr="004F5E17">
              <w:rPr>
                <w:rFonts w:eastAsia="Times New Roman"/>
                <w:color w:val="000000" w:themeColor="text1"/>
                <w:lang w:val="lv-LV"/>
              </w:rPr>
              <w:t>2 575 000</w:t>
            </w:r>
          </w:p>
        </w:tc>
      </w:tr>
      <w:tr w:rsidR="004F5E17" w:rsidRPr="004F5E17" w14:paraId="733ECEAA" w14:textId="77777777" w:rsidTr="05F2F6DF">
        <w:trPr>
          <w:trHeight w:val="300"/>
        </w:trPr>
        <w:tc>
          <w:tcPr>
            <w:tcW w:w="1155" w:type="dxa"/>
            <w:tcBorders>
              <w:top w:val="nil"/>
              <w:left w:val="single" w:sz="12" w:space="0" w:color="0F9ED5" w:themeColor="accent4"/>
              <w:bottom w:val="nil"/>
              <w:right w:val="nil"/>
            </w:tcBorders>
            <w:tcMar>
              <w:left w:w="108" w:type="dxa"/>
              <w:right w:w="108" w:type="dxa"/>
            </w:tcMar>
          </w:tcPr>
          <w:p w14:paraId="23A5360E" w14:textId="7537B8B4" w:rsidR="05F2F6DF" w:rsidRPr="004F5E17" w:rsidRDefault="05F2F6DF" w:rsidP="001109F2">
            <w:pPr>
              <w:jc w:val="center"/>
              <w:rPr>
                <w:rFonts w:eastAsia="Times New Roman"/>
                <w:color w:val="000000" w:themeColor="text1"/>
                <w:lang w:val="lv-LV"/>
              </w:rPr>
            </w:pPr>
            <w:r w:rsidRPr="004F5E17">
              <w:rPr>
                <w:rFonts w:eastAsia="Times New Roman"/>
                <w:color w:val="000000" w:themeColor="text1"/>
                <w:lang w:val="lv-LV"/>
              </w:rPr>
              <w:t>2032</w:t>
            </w:r>
          </w:p>
        </w:tc>
        <w:tc>
          <w:tcPr>
            <w:tcW w:w="1360" w:type="dxa"/>
            <w:tcBorders>
              <w:top w:val="nil"/>
              <w:left w:val="single" w:sz="12" w:space="0" w:color="0F9ED5" w:themeColor="accent4"/>
              <w:bottom w:val="nil"/>
              <w:right w:val="nil"/>
            </w:tcBorders>
            <w:tcMar>
              <w:left w:w="108" w:type="dxa"/>
              <w:right w:w="108" w:type="dxa"/>
            </w:tcMar>
          </w:tcPr>
          <w:p w14:paraId="34E4B250" w14:textId="3D73A4FD" w:rsidR="05F2F6DF" w:rsidRPr="004F5E17" w:rsidRDefault="05F2F6DF" w:rsidP="001109F2">
            <w:pPr>
              <w:jc w:val="center"/>
              <w:rPr>
                <w:rFonts w:eastAsia="Times New Roman"/>
                <w:color w:val="000000" w:themeColor="text1"/>
                <w:lang w:val="lv-LV"/>
              </w:rPr>
            </w:pPr>
            <w:r w:rsidRPr="004F5E17">
              <w:rPr>
                <w:rFonts w:eastAsia="Times New Roman"/>
                <w:color w:val="000000" w:themeColor="text1"/>
                <w:lang w:val="lv-LV"/>
              </w:rPr>
              <w:t>496</w:t>
            </w:r>
          </w:p>
        </w:tc>
        <w:tc>
          <w:tcPr>
            <w:tcW w:w="1477" w:type="dxa"/>
            <w:tcBorders>
              <w:top w:val="nil"/>
              <w:left w:val="single" w:sz="12" w:space="0" w:color="0F9ED5" w:themeColor="accent4"/>
              <w:bottom w:val="nil"/>
              <w:right w:val="nil"/>
            </w:tcBorders>
            <w:tcMar>
              <w:left w:w="108" w:type="dxa"/>
              <w:right w:w="108" w:type="dxa"/>
            </w:tcMar>
          </w:tcPr>
          <w:p w14:paraId="24F124FE" w14:textId="43CF90A6" w:rsidR="05F2F6DF" w:rsidRPr="004F5E17" w:rsidRDefault="05F2F6DF" w:rsidP="001109F2">
            <w:pPr>
              <w:jc w:val="center"/>
              <w:rPr>
                <w:rFonts w:eastAsia="Times New Roman"/>
                <w:color w:val="000000" w:themeColor="text1"/>
                <w:lang w:val="lv-LV"/>
              </w:rPr>
            </w:pPr>
            <w:r w:rsidRPr="004F5E17">
              <w:rPr>
                <w:rFonts w:eastAsia="Times New Roman"/>
                <w:color w:val="000000" w:themeColor="text1"/>
                <w:lang w:val="lv-LV"/>
              </w:rPr>
              <w:t>2 485 000</w:t>
            </w:r>
          </w:p>
        </w:tc>
        <w:tc>
          <w:tcPr>
            <w:tcW w:w="1703" w:type="dxa"/>
            <w:tcBorders>
              <w:top w:val="nil"/>
              <w:left w:val="single" w:sz="12" w:space="0" w:color="0F9ED5" w:themeColor="accent4"/>
              <w:bottom w:val="nil"/>
              <w:right w:val="nil"/>
            </w:tcBorders>
            <w:tcMar>
              <w:left w:w="108" w:type="dxa"/>
              <w:right w:w="108" w:type="dxa"/>
            </w:tcMar>
          </w:tcPr>
          <w:p w14:paraId="51D4E19C" w14:textId="4A7B9A4C" w:rsidR="05F2F6DF" w:rsidRPr="004F5E17" w:rsidRDefault="05F2F6DF" w:rsidP="001109F2">
            <w:pPr>
              <w:jc w:val="center"/>
              <w:rPr>
                <w:rFonts w:eastAsia="Times New Roman"/>
                <w:color w:val="000000" w:themeColor="text1"/>
                <w:lang w:val="lv-LV"/>
              </w:rPr>
            </w:pPr>
            <w:r w:rsidRPr="004F5E17">
              <w:rPr>
                <w:rFonts w:eastAsia="Times New Roman"/>
                <w:color w:val="000000" w:themeColor="text1"/>
                <w:lang w:val="lv-LV"/>
              </w:rPr>
              <w:t>290 671,82</w:t>
            </w:r>
          </w:p>
        </w:tc>
        <w:tc>
          <w:tcPr>
            <w:tcW w:w="2160" w:type="dxa"/>
            <w:tcBorders>
              <w:top w:val="nil"/>
              <w:left w:val="single" w:sz="12" w:space="0" w:color="0F9ED5" w:themeColor="accent4"/>
              <w:bottom w:val="nil"/>
              <w:right w:val="nil"/>
            </w:tcBorders>
            <w:tcMar>
              <w:left w:w="108" w:type="dxa"/>
              <w:right w:w="108" w:type="dxa"/>
            </w:tcMar>
          </w:tcPr>
          <w:p w14:paraId="1DFC3C0B" w14:textId="0B576A74" w:rsidR="05F2F6DF" w:rsidRPr="004F5E17" w:rsidRDefault="05F2F6DF" w:rsidP="001109F2">
            <w:pPr>
              <w:jc w:val="center"/>
              <w:rPr>
                <w:rFonts w:eastAsia="Times New Roman"/>
                <w:color w:val="000000" w:themeColor="text1"/>
                <w:lang w:val="lv-LV"/>
              </w:rPr>
            </w:pPr>
            <w:r w:rsidRPr="004F5E17">
              <w:rPr>
                <w:rFonts w:eastAsia="Times New Roman"/>
                <w:color w:val="000000" w:themeColor="text1"/>
                <w:lang w:val="lv-LV"/>
              </w:rPr>
              <w:t>84 328,18</w:t>
            </w:r>
          </w:p>
        </w:tc>
        <w:tc>
          <w:tcPr>
            <w:tcW w:w="1545" w:type="dxa"/>
            <w:tcBorders>
              <w:top w:val="nil"/>
              <w:left w:val="single" w:sz="12" w:space="0" w:color="0F9ED5" w:themeColor="accent4"/>
              <w:bottom w:val="nil"/>
              <w:right w:val="single" w:sz="18" w:space="0" w:color="0F9ED5" w:themeColor="accent4"/>
            </w:tcBorders>
            <w:tcMar>
              <w:left w:w="108" w:type="dxa"/>
              <w:right w:w="108" w:type="dxa"/>
            </w:tcMar>
          </w:tcPr>
          <w:p w14:paraId="7BB126CB" w14:textId="594A43F7" w:rsidR="05F2F6DF" w:rsidRPr="004F5E17" w:rsidRDefault="05F2F6DF" w:rsidP="001109F2">
            <w:pPr>
              <w:jc w:val="center"/>
              <w:rPr>
                <w:rFonts w:eastAsia="Times New Roman"/>
                <w:color w:val="000000" w:themeColor="text1"/>
                <w:lang w:val="lv-LV"/>
              </w:rPr>
            </w:pPr>
            <w:r w:rsidRPr="004F5E17">
              <w:rPr>
                <w:rFonts w:eastAsia="Times New Roman"/>
                <w:color w:val="000000" w:themeColor="text1"/>
                <w:lang w:val="lv-LV"/>
              </w:rPr>
              <w:t>2 860 000</w:t>
            </w:r>
          </w:p>
        </w:tc>
      </w:tr>
      <w:tr w:rsidR="05F2F6DF" w:rsidRPr="004F5E17" w14:paraId="288D2173" w14:textId="77777777" w:rsidTr="05F2F6DF">
        <w:trPr>
          <w:trHeight w:val="660"/>
        </w:trPr>
        <w:tc>
          <w:tcPr>
            <w:tcW w:w="1155" w:type="dxa"/>
            <w:tcBorders>
              <w:top w:val="nil"/>
              <w:left w:val="single" w:sz="12" w:space="0" w:color="0F9ED5" w:themeColor="accent4"/>
              <w:bottom w:val="single" w:sz="18" w:space="0" w:color="0F9ED5" w:themeColor="accent4"/>
              <w:right w:val="nil"/>
            </w:tcBorders>
            <w:tcMar>
              <w:left w:w="108" w:type="dxa"/>
              <w:right w:w="108" w:type="dxa"/>
            </w:tcMar>
          </w:tcPr>
          <w:p w14:paraId="1B90031B" w14:textId="574617E8" w:rsidR="05F2F6DF" w:rsidRPr="004F5E17" w:rsidRDefault="05F2F6DF" w:rsidP="001109F2">
            <w:pPr>
              <w:jc w:val="center"/>
              <w:rPr>
                <w:rFonts w:eastAsia="Times New Roman"/>
                <w:b/>
                <w:color w:val="000000" w:themeColor="text1"/>
                <w:lang w:val="lv-LV"/>
              </w:rPr>
            </w:pPr>
            <w:r w:rsidRPr="004F5E17">
              <w:rPr>
                <w:rFonts w:eastAsia="Times New Roman"/>
                <w:b/>
                <w:color w:val="000000" w:themeColor="text1"/>
                <w:lang w:val="lv-LV"/>
              </w:rPr>
              <w:t>Kopā</w:t>
            </w:r>
          </w:p>
        </w:tc>
        <w:tc>
          <w:tcPr>
            <w:tcW w:w="1360" w:type="dxa"/>
            <w:tcBorders>
              <w:top w:val="nil"/>
              <w:left w:val="single" w:sz="12" w:space="0" w:color="0F9ED5" w:themeColor="accent4"/>
              <w:bottom w:val="single" w:sz="18" w:space="0" w:color="0F9ED5" w:themeColor="accent4"/>
              <w:right w:val="nil"/>
            </w:tcBorders>
            <w:tcMar>
              <w:left w:w="108" w:type="dxa"/>
              <w:right w:w="108" w:type="dxa"/>
            </w:tcMar>
          </w:tcPr>
          <w:p w14:paraId="61A0592B" w14:textId="5DA79766" w:rsidR="05F2F6DF" w:rsidRPr="004F5E17" w:rsidRDefault="05F2F6DF" w:rsidP="001109F2">
            <w:pPr>
              <w:jc w:val="center"/>
              <w:rPr>
                <w:rFonts w:eastAsia="Times New Roman"/>
                <w:b/>
                <w:color w:val="000000" w:themeColor="text1"/>
                <w:lang w:val="lv-LV"/>
              </w:rPr>
            </w:pPr>
            <w:r w:rsidRPr="004F5E17">
              <w:rPr>
                <w:rFonts w:eastAsia="Times New Roman"/>
                <w:b/>
                <w:color w:val="000000" w:themeColor="text1"/>
                <w:lang w:val="lv-LV"/>
              </w:rPr>
              <w:t>2 547</w:t>
            </w:r>
          </w:p>
        </w:tc>
        <w:tc>
          <w:tcPr>
            <w:tcW w:w="1477" w:type="dxa"/>
            <w:tcBorders>
              <w:top w:val="nil"/>
              <w:left w:val="single" w:sz="12" w:space="0" w:color="0F9ED5" w:themeColor="accent4"/>
              <w:bottom w:val="single" w:sz="18" w:space="0" w:color="0F9ED5" w:themeColor="accent4"/>
              <w:right w:val="nil"/>
            </w:tcBorders>
            <w:tcMar>
              <w:left w:w="108" w:type="dxa"/>
              <w:right w:w="108" w:type="dxa"/>
            </w:tcMar>
          </w:tcPr>
          <w:p w14:paraId="3E2AA3EB" w14:textId="42B5ACEE" w:rsidR="05F2F6DF" w:rsidRPr="004F5E17" w:rsidRDefault="05F2F6DF" w:rsidP="001109F2">
            <w:pPr>
              <w:jc w:val="center"/>
              <w:rPr>
                <w:rFonts w:eastAsia="Times New Roman"/>
                <w:b/>
                <w:color w:val="000000" w:themeColor="text1"/>
                <w:lang w:val="lv-LV"/>
              </w:rPr>
            </w:pPr>
            <w:r w:rsidRPr="004F5E17">
              <w:rPr>
                <w:rFonts w:eastAsia="Times New Roman"/>
                <w:b/>
                <w:color w:val="000000" w:themeColor="text1"/>
                <w:lang w:val="lv-LV"/>
              </w:rPr>
              <w:t>12 750 000</w:t>
            </w:r>
          </w:p>
        </w:tc>
        <w:tc>
          <w:tcPr>
            <w:tcW w:w="1703" w:type="dxa"/>
            <w:tcBorders>
              <w:top w:val="nil"/>
              <w:left w:val="single" w:sz="12" w:space="0" w:color="0F9ED5" w:themeColor="accent4"/>
              <w:bottom w:val="single" w:sz="18" w:space="0" w:color="0F9ED5" w:themeColor="accent4"/>
              <w:right w:val="nil"/>
            </w:tcBorders>
            <w:tcMar>
              <w:left w:w="108" w:type="dxa"/>
              <w:right w:w="108" w:type="dxa"/>
            </w:tcMar>
          </w:tcPr>
          <w:p w14:paraId="18B9FC6A" w14:textId="0C90DDF0" w:rsidR="05F2F6DF" w:rsidRPr="004F5E17" w:rsidRDefault="05F2F6DF" w:rsidP="001109F2">
            <w:pPr>
              <w:jc w:val="center"/>
              <w:rPr>
                <w:rFonts w:eastAsia="Times New Roman"/>
                <w:b/>
                <w:color w:val="000000" w:themeColor="text1"/>
                <w:lang w:val="lv-LV"/>
              </w:rPr>
            </w:pPr>
            <w:r w:rsidRPr="004F5E17">
              <w:rPr>
                <w:rFonts w:eastAsia="Times New Roman"/>
                <w:b/>
                <w:color w:val="000000" w:themeColor="text1"/>
                <w:lang w:val="lv-LV"/>
              </w:rPr>
              <w:t>1 744 030,89</w:t>
            </w:r>
          </w:p>
        </w:tc>
        <w:tc>
          <w:tcPr>
            <w:tcW w:w="2160" w:type="dxa"/>
            <w:tcBorders>
              <w:top w:val="nil"/>
              <w:left w:val="single" w:sz="12" w:space="0" w:color="0F9ED5" w:themeColor="accent4"/>
              <w:bottom w:val="single" w:sz="18" w:space="0" w:color="0F9ED5" w:themeColor="accent4"/>
              <w:right w:val="nil"/>
            </w:tcBorders>
            <w:tcMar>
              <w:left w:w="108" w:type="dxa"/>
              <w:right w:w="108" w:type="dxa"/>
            </w:tcMar>
          </w:tcPr>
          <w:p w14:paraId="0FEAAADA" w14:textId="435292F3" w:rsidR="05F2F6DF" w:rsidRPr="004F5E17" w:rsidRDefault="05F2F6DF" w:rsidP="001109F2">
            <w:pPr>
              <w:jc w:val="center"/>
              <w:rPr>
                <w:rFonts w:eastAsia="Times New Roman"/>
                <w:b/>
                <w:color w:val="000000" w:themeColor="text1"/>
                <w:lang w:val="lv-LV"/>
              </w:rPr>
            </w:pPr>
            <w:r w:rsidRPr="004F5E17">
              <w:rPr>
                <w:rFonts w:eastAsia="Times New Roman"/>
                <w:b/>
                <w:color w:val="000000" w:themeColor="text1"/>
                <w:lang w:val="lv-LV"/>
              </w:rPr>
              <w:t>505 969,11</w:t>
            </w:r>
          </w:p>
        </w:tc>
        <w:tc>
          <w:tcPr>
            <w:tcW w:w="1545" w:type="dxa"/>
            <w:tcBorders>
              <w:top w:val="nil"/>
              <w:left w:val="single" w:sz="12" w:space="0" w:color="0F9ED5" w:themeColor="accent4"/>
              <w:bottom w:val="single" w:sz="18" w:space="0" w:color="0F9ED5" w:themeColor="accent4"/>
              <w:right w:val="single" w:sz="18" w:space="0" w:color="0F9ED5" w:themeColor="accent4"/>
            </w:tcBorders>
            <w:tcMar>
              <w:left w:w="108" w:type="dxa"/>
              <w:right w:w="108" w:type="dxa"/>
            </w:tcMar>
          </w:tcPr>
          <w:p w14:paraId="5553E093" w14:textId="220CDC3D" w:rsidR="05F2F6DF" w:rsidRPr="004F5E17" w:rsidRDefault="05F2F6DF" w:rsidP="001109F2">
            <w:pPr>
              <w:jc w:val="center"/>
              <w:rPr>
                <w:rFonts w:eastAsia="Times New Roman"/>
                <w:b/>
                <w:color w:val="000000" w:themeColor="text1"/>
                <w:lang w:val="lv-LV"/>
              </w:rPr>
            </w:pPr>
            <w:r w:rsidRPr="004F5E17">
              <w:rPr>
                <w:rFonts w:eastAsia="Times New Roman"/>
                <w:b/>
                <w:color w:val="000000" w:themeColor="text1"/>
                <w:lang w:val="lv-LV"/>
              </w:rPr>
              <w:t>15 000 000</w:t>
            </w:r>
          </w:p>
        </w:tc>
      </w:tr>
    </w:tbl>
    <w:p w14:paraId="1EADABA7" w14:textId="77777777" w:rsidR="008E4B8E" w:rsidRPr="004F5E17" w:rsidRDefault="008E4B8E" w:rsidP="001109F2">
      <w:pPr>
        <w:pStyle w:val="p2"/>
        <w:rPr>
          <w:rStyle w:val="s1"/>
          <w:rFonts w:ascii="Times New Roman" w:hAnsi="Times New Roman"/>
          <w:color w:val="000000" w:themeColor="text1"/>
          <w:lang w:val="lv-LV"/>
        </w:rPr>
      </w:pPr>
    </w:p>
    <w:p w14:paraId="079EF9AB" w14:textId="77777777" w:rsidR="008E4B8E" w:rsidRPr="004F5E17" w:rsidRDefault="008E4B8E" w:rsidP="001109F2">
      <w:pPr>
        <w:pStyle w:val="Heading5"/>
        <w:keepNext/>
        <w:numPr>
          <w:ilvl w:val="4"/>
          <w:numId w:val="2"/>
        </w:numPr>
        <w:ind w:left="1077" w:hanging="1077"/>
        <w:rPr>
          <w:rStyle w:val="s1"/>
          <w:b w:val="0"/>
          <w:bCs w:val="0"/>
          <w:color w:val="000000" w:themeColor="text1"/>
          <w:sz w:val="24"/>
          <w:szCs w:val="24"/>
          <w:lang w:val="lv-LV"/>
        </w:rPr>
      </w:pPr>
      <w:r w:rsidRPr="004F5E17">
        <w:rPr>
          <w:rStyle w:val="s1"/>
          <w:b w:val="0"/>
          <w:bCs w:val="0"/>
          <w:color w:val="000000" w:themeColor="text1"/>
          <w:sz w:val="24"/>
          <w:szCs w:val="24"/>
          <w:lang w:val="lv-LV"/>
        </w:rPr>
        <w:t>Princips “nenodari būtisku kaitējumu”</w:t>
      </w:r>
    </w:p>
    <w:p w14:paraId="78DCB9FC" w14:textId="77777777" w:rsidR="008E4B8E" w:rsidRPr="004F5E17" w:rsidRDefault="008E4B8E" w:rsidP="001109F2">
      <w:pPr>
        <w:jc w:val="both"/>
        <w:rPr>
          <w:rStyle w:val="s1"/>
          <w:iCs/>
          <w:color w:val="000000" w:themeColor="text1"/>
          <w:sz w:val="20"/>
          <w:szCs w:val="20"/>
          <w:lang w:val="lv-LV"/>
        </w:rPr>
      </w:pPr>
      <w:r w:rsidRPr="004F5E17">
        <w:rPr>
          <w:rStyle w:val="s1"/>
          <w:iCs/>
          <w:color w:val="000000" w:themeColor="text1"/>
          <w:sz w:val="20"/>
          <w:szCs w:val="20"/>
          <w:lang w:val="lv-LV"/>
        </w:rPr>
        <w:t>Informācija par komponentā iekļauto pasākumu un investīciju atbilstību principam “nenodari būtisku kaitējumu” Regulas (ES) 2020/852 17. panta nozīmē. Eiropas Komisijas tehniskie norādījumi  par DNSH piemērošanu pieejami internetā EK mājas lapā (</w:t>
      </w:r>
      <w:hyperlink r:id="rId96" w:history="1">
        <w:r w:rsidRPr="004F5E17">
          <w:rPr>
            <w:rStyle w:val="Hyperlink"/>
            <w:color w:val="000000" w:themeColor="text1"/>
            <w:sz w:val="20"/>
            <w:szCs w:val="20"/>
            <w:lang w:val="lv-LV"/>
          </w:rPr>
          <w:t>Vadlīnijas</w:t>
        </w:r>
      </w:hyperlink>
      <w:r w:rsidRPr="004F5E17">
        <w:rPr>
          <w:rStyle w:val="s1"/>
          <w:iCs/>
          <w:color w:val="000000" w:themeColor="text1"/>
          <w:sz w:val="20"/>
          <w:szCs w:val="20"/>
          <w:lang w:val="lv-LV"/>
        </w:rPr>
        <w:t xml:space="preserve"> un </w:t>
      </w:r>
      <w:hyperlink r:id="rId97" w:history="1">
        <w:r w:rsidRPr="004F5E17">
          <w:rPr>
            <w:rStyle w:val="Hyperlink"/>
            <w:color w:val="000000" w:themeColor="text1"/>
            <w:sz w:val="20"/>
            <w:szCs w:val="20"/>
            <w:lang w:val="lv-LV"/>
          </w:rPr>
          <w:t>Vadlīniju pielikumi</w:t>
        </w:r>
      </w:hyperlink>
      <w:r w:rsidRPr="004F5E17">
        <w:rPr>
          <w:rStyle w:val="s1"/>
          <w:iCs/>
          <w:color w:val="000000" w:themeColor="text1"/>
          <w:sz w:val="20"/>
          <w:szCs w:val="20"/>
          <w:lang w:val="lv-LV"/>
        </w:rPr>
        <w:t>)</w:t>
      </w:r>
    </w:p>
    <w:p w14:paraId="46D7E079" w14:textId="77777777" w:rsidR="008E4B8E" w:rsidRPr="004F5E17" w:rsidRDefault="008E4B8E" w:rsidP="001109F2">
      <w:pPr>
        <w:rPr>
          <w:color w:val="000000" w:themeColor="text1"/>
          <w:sz w:val="18"/>
          <w:szCs w:val="18"/>
          <w:lang w:val="lv-LV"/>
        </w:rPr>
      </w:pPr>
    </w:p>
    <w:tbl>
      <w:tblPr>
        <w:tblStyle w:val="TableGrid"/>
        <w:tblW w:w="0" w:type="auto"/>
        <w:tblLook w:val="04A0" w:firstRow="1" w:lastRow="0" w:firstColumn="1" w:lastColumn="0" w:noHBand="0" w:noVBand="1"/>
      </w:tblPr>
      <w:tblGrid>
        <w:gridCol w:w="8988"/>
      </w:tblGrid>
      <w:tr w:rsidR="008E4B8E" w:rsidRPr="004F5E17" w14:paraId="3AABFF8C" w14:textId="77777777" w:rsidTr="02B16CEA">
        <w:trPr>
          <w:trHeight w:val="923"/>
        </w:trPr>
        <w:tc>
          <w:tcPr>
            <w:tcW w:w="8988" w:type="dxa"/>
            <w:tcBorders>
              <w:left w:val="single" w:sz="12" w:space="0" w:color="0F9ED5" w:themeColor="accent4"/>
            </w:tcBorders>
          </w:tcPr>
          <w:p w14:paraId="2E3176EC" w14:textId="23533401" w:rsidR="008E4B8E" w:rsidRPr="004F5E17" w:rsidRDefault="41E4AC16" w:rsidP="001109F2">
            <w:pPr>
              <w:spacing w:before="120" w:after="120"/>
              <w:jc w:val="both"/>
              <w:rPr>
                <w:rFonts w:eastAsia="Times New Roman"/>
                <w:color w:val="000000" w:themeColor="text1"/>
                <w:lang w:val="lv-LV"/>
              </w:rPr>
            </w:pPr>
            <w:r w:rsidRPr="004F5E17">
              <w:rPr>
                <w:rFonts w:eastAsia="Times New Roman"/>
                <w:color w:val="000000" w:themeColor="text1"/>
                <w:lang w:val="lv-LV"/>
              </w:rPr>
              <w:lastRenderedPageBreak/>
              <w:t xml:space="preserve">Investīcijas </w:t>
            </w:r>
            <w:r w:rsidR="12C09159" w:rsidRPr="004F5E17">
              <w:rPr>
                <w:rFonts w:eastAsia="Times New Roman"/>
                <w:color w:val="000000" w:themeColor="text1"/>
                <w:lang w:val="lv-LV"/>
              </w:rPr>
              <w:t xml:space="preserve">ietvaros personām ar funkcionāliem traucējumiem tiks uzlabota pieeja pārvietošanās </w:t>
            </w:r>
            <w:r w:rsidR="29F6EE7C" w:rsidRPr="004F5E17">
              <w:rPr>
                <w:rFonts w:eastAsia="Times New Roman"/>
                <w:color w:val="000000" w:themeColor="text1"/>
                <w:lang w:val="lv-LV"/>
              </w:rPr>
              <w:t>TPL</w:t>
            </w:r>
            <w:r w:rsidR="12C09159" w:rsidRPr="004F5E17">
              <w:rPr>
                <w:rFonts w:eastAsia="Times New Roman"/>
                <w:color w:val="000000" w:themeColor="text1"/>
                <w:lang w:val="lv-LV"/>
              </w:rPr>
              <w:t xml:space="preserve">, tai skaitā informācijai par to saņemšanas iespējām, attiecīgi </w:t>
            </w:r>
            <w:r w:rsidR="7670725C" w:rsidRPr="004F5E17">
              <w:rPr>
                <w:rFonts w:eastAsia="Times New Roman"/>
                <w:color w:val="000000" w:themeColor="text1"/>
                <w:lang w:val="lv-LV"/>
              </w:rPr>
              <w:t xml:space="preserve">investīcijai </w:t>
            </w:r>
            <w:r w:rsidR="12C09159" w:rsidRPr="004F5E17">
              <w:rPr>
                <w:rFonts w:eastAsia="Times New Roman"/>
                <w:color w:val="000000" w:themeColor="text1"/>
                <w:lang w:val="lv-LV"/>
              </w:rPr>
              <w:t xml:space="preserve">nav paredzamas ietekmes uz vides mērķi saistībā ar pasākuma tiešajām un primārajām netiešajam sekām visā tā dzīves ciklā, un tādējādi tas tiek uzskatīts par atbilstīgu principam </w:t>
            </w:r>
            <w:r w:rsidR="6C970B29" w:rsidRPr="004F5E17">
              <w:rPr>
                <w:rFonts w:eastAsia="Times New Roman"/>
                <w:color w:val="000000" w:themeColor="text1"/>
                <w:lang w:val="lv-LV"/>
              </w:rPr>
              <w:t>“</w:t>
            </w:r>
            <w:r w:rsidR="12C09159" w:rsidRPr="004F5E17">
              <w:rPr>
                <w:rFonts w:eastAsia="Times New Roman"/>
                <w:color w:val="000000" w:themeColor="text1"/>
                <w:lang w:val="lv-LV"/>
              </w:rPr>
              <w:t>nenodar</w:t>
            </w:r>
            <w:r w:rsidR="1D00AADA" w:rsidRPr="004F5E17">
              <w:rPr>
                <w:rFonts w:eastAsia="Times New Roman"/>
                <w:color w:val="000000" w:themeColor="text1"/>
                <w:lang w:val="lv-LV"/>
              </w:rPr>
              <w:t>īt</w:t>
            </w:r>
            <w:r w:rsidR="12C09159" w:rsidRPr="004F5E17">
              <w:rPr>
                <w:rFonts w:eastAsia="Times New Roman"/>
                <w:color w:val="000000" w:themeColor="text1"/>
                <w:lang w:val="lv-LV"/>
              </w:rPr>
              <w:t xml:space="preserve"> būtisku kaitējumu</w:t>
            </w:r>
            <w:r w:rsidR="2F215C45" w:rsidRPr="004F5E17">
              <w:rPr>
                <w:rFonts w:eastAsia="Times New Roman"/>
                <w:color w:val="000000" w:themeColor="text1"/>
                <w:lang w:val="lv-LV"/>
              </w:rPr>
              <w:t>”</w:t>
            </w:r>
            <w:r w:rsidR="12C09159" w:rsidRPr="004F5E17">
              <w:rPr>
                <w:rFonts w:eastAsia="Times New Roman"/>
                <w:color w:val="000000" w:themeColor="text1"/>
                <w:lang w:val="lv-LV"/>
              </w:rPr>
              <w:t xml:space="preserve"> attiecībā uz attiecīgo mērķi.</w:t>
            </w:r>
          </w:p>
        </w:tc>
      </w:tr>
    </w:tbl>
    <w:p w14:paraId="73776018" w14:textId="77777777" w:rsidR="008E4B8E" w:rsidRPr="004F5E17" w:rsidRDefault="008E4B8E" w:rsidP="001109F2">
      <w:pPr>
        <w:rPr>
          <w:rStyle w:val="s1"/>
          <w:color w:val="000000" w:themeColor="text1"/>
          <w:lang w:val="lv-LV"/>
        </w:rPr>
      </w:pPr>
    </w:p>
    <w:p w14:paraId="45AE6870" w14:textId="77777777" w:rsidR="008E4B8E" w:rsidRPr="004F5E17" w:rsidRDefault="008E4B8E" w:rsidP="001109F2">
      <w:pPr>
        <w:rPr>
          <w:rStyle w:val="s1"/>
          <w:color w:val="000000" w:themeColor="text1"/>
          <w:sz w:val="18"/>
          <w:szCs w:val="18"/>
          <w:lang w:val="lv-LV"/>
        </w:rPr>
      </w:pPr>
    </w:p>
    <w:p w14:paraId="4EE963EF" w14:textId="77777777" w:rsidR="008E4B8E" w:rsidRPr="004F5E17" w:rsidRDefault="008E4B8E" w:rsidP="001109F2">
      <w:pPr>
        <w:pStyle w:val="p2"/>
        <w:rPr>
          <w:rStyle w:val="s1"/>
          <w:rFonts w:ascii="Times New Roman" w:hAnsi="Times New Roman"/>
          <w:color w:val="000000" w:themeColor="text1"/>
          <w:lang w:val="lv-LV"/>
        </w:rPr>
        <w:sectPr w:rsidR="008E4B8E" w:rsidRPr="004F5E17" w:rsidSect="006124BC">
          <w:headerReference w:type="default" r:id="rId98"/>
          <w:pgSz w:w="11906" w:h="16838"/>
          <w:pgMar w:top="1418" w:right="1134" w:bottom="1134" w:left="1701" w:header="708" w:footer="708" w:gutter="0"/>
          <w:cols w:space="708"/>
          <w:docGrid w:linePitch="360"/>
        </w:sectPr>
      </w:pPr>
    </w:p>
    <w:p w14:paraId="6AAB9A18" w14:textId="77777777" w:rsidR="008E4B8E" w:rsidRPr="004F5E17" w:rsidRDefault="008E4B8E" w:rsidP="001109F2">
      <w:pPr>
        <w:pStyle w:val="p2"/>
        <w:rPr>
          <w:rStyle w:val="s1"/>
          <w:rFonts w:ascii="Times New Roman" w:hAnsi="Times New Roman"/>
          <w:color w:val="000000" w:themeColor="text1"/>
          <w:lang w:val="lv-LV"/>
        </w:rPr>
      </w:pPr>
    </w:p>
    <w:p w14:paraId="5443757E" w14:textId="77777777" w:rsidR="008E4B8E" w:rsidRPr="004F5E17" w:rsidRDefault="008E4B8E" w:rsidP="001109F2">
      <w:pPr>
        <w:pStyle w:val="Heading5"/>
        <w:numPr>
          <w:ilvl w:val="4"/>
          <w:numId w:val="2"/>
        </w:numPr>
        <w:ind w:left="1077" w:hanging="1077"/>
        <w:rPr>
          <w:rStyle w:val="s1"/>
          <w:b w:val="0"/>
          <w:bCs w:val="0"/>
          <w:color w:val="000000" w:themeColor="text1"/>
          <w:sz w:val="24"/>
          <w:szCs w:val="24"/>
          <w:lang w:val="lv-LV"/>
        </w:rPr>
      </w:pPr>
      <w:r w:rsidRPr="004F5E17">
        <w:rPr>
          <w:rStyle w:val="s1"/>
          <w:b w:val="0"/>
          <w:bCs w:val="0"/>
          <w:color w:val="000000" w:themeColor="text1"/>
          <w:sz w:val="24"/>
          <w:szCs w:val="24"/>
          <w:lang w:val="lv-LV"/>
        </w:rPr>
        <w:t>Atskaites punkti, mērķrādītāji un izpildes grafiks</w:t>
      </w:r>
    </w:p>
    <w:p w14:paraId="24A15464" w14:textId="75C8635D" w:rsidR="008E4B8E" w:rsidRPr="004F5E17" w:rsidRDefault="00965798" w:rsidP="006F42EC">
      <w:pPr>
        <w:spacing w:before="120"/>
        <w:rPr>
          <w:rStyle w:val="s1"/>
          <w:rFonts w:eastAsia="Times New Roman"/>
          <w:i/>
          <w:iCs/>
          <w:color w:val="000000" w:themeColor="text1"/>
          <w:lang w:val="lv-LV"/>
        </w:rPr>
      </w:pPr>
      <w:r w:rsidRPr="004F5E17">
        <w:rPr>
          <w:rStyle w:val="s1"/>
          <w:rFonts w:eastAsia="Times New Roman"/>
          <w:i/>
          <w:iCs/>
          <w:color w:val="000000" w:themeColor="text1"/>
          <w:lang w:val="lv-LV"/>
        </w:rPr>
        <w:t>M</w:t>
      </w:r>
      <w:r w:rsidR="008E4B8E" w:rsidRPr="004F5E17">
        <w:rPr>
          <w:rStyle w:val="s1"/>
          <w:rFonts w:eastAsia="Times New Roman"/>
          <w:i/>
          <w:iCs/>
          <w:color w:val="000000" w:themeColor="text1"/>
          <w:lang w:val="lv-LV"/>
        </w:rPr>
        <w:t xml:space="preserve">ērķrādītājs: </w:t>
      </w:r>
      <w:r w:rsidR="4C530DCC" w:rsidRPr="004F5E17">
        <w:rPr>
          <w:rFonts w:eastAsia="Times New Roman"/>
          <w:color w:val="000000" w:themeColor="text1"/>
          <w:lang w:val="lv-LV"/>
        </w:rPr>
        <w:t>Izsniegto elektropiedziņas TPL mobilitātei skaits</w:t>
      </w:r>
    </w:p>
    <w:p w14:paraId="7017E1FC" w14:textId="5E5D2C70" w:rsidR="008E4B8E" w:rsidRPr="004F5E17" w:rsidRDefault="003707CF" w:rsidP="006F42EC">
      <w:pPr>
        <w:keepNext/>
        <w:spacing w:before="60" w:after="120"/>
        <w:rPr>
          <w:rStyle w:val="s1"/>
          <w:rFonts w:eastAsia="Times New Roman"/>
          <w:i/>
          <w:color w:val="000000" w:themeColor="text1"/>
          <w:lang w:val="lv-LV"/>
        </w:rPr>
      </w:pPr>
      <w:r w:rsidRPr="004F5E17">
        <w:rPr>
          <w:rStyle w:val="s1"/>
          <w:rFonts w:eastAsia="Times New Roman"/>
          <w:i/>
          <w:iCs/>
          <w:color w:val="000000" w:themeColor="text1"/>
          <w:lang w:val="lv-LV"/>
        </w:rPr>
        <w:t>M</w:t>
      </w:r>
      <w:r w:rsidR="008E4B8E" w:rsidRPr="004F5E17">
        <w:rPr>
          <w:rStyle w:val="s1"/>
          <w:rFonts w:eastAsia="Times New Roman"/>
          <w:i/>
          <w:iCs/>
          <w:color w:val="000000" w:themeColor="text1"/>
          <w:lang w:val="lv-LV"/>
        </w:rPr>
        <w:t>ērķrādītāja apraksts</w:t>
      </w:r>
    </w:p>
    <w:tbl>
      <w:tblPr>
        <w:tblStyle w:val="TableGrid"/>
        <w:tblW w:w="0" w:type="auto"/>
        <w:tblLook w:val="04A0" w:firstRow="1" w:lastRow="0" w:firstColumn="1" w:lastColumn="0" w:noHBand="0" w:noVBand="1"/>
      </w:tblPr>
      <w:tblGrid>
        <w:gridCol w:w="8916"/>
      </w:tblGrid>
      <w:tr w:rsidR="00CF0440" w:rsidRPr="004F5E17" w14:paraId="7022D582" w14:textId="77777777" w:rsidTr="00E65C78">
        <w:trPr>
          <w:trHeight w:val="452"/>
        </w:trPr>
        <w:tc>
          <w:tcPr>
            <w:tcW w:w="8916" w:type="dxa"/>
            <w:tcBorders>
              <w:left w:val="single" w:sz="12" w:space="0" w:color="0F9ED5" w:themeColor="accent4"/>
            </w:tcBorders>
          </w:tcPr>
          <w:p w14:paraId="6EEB2EB3" w14:textId="7E590EFC" w:rsidR="003707CF" w:rsidRPr="004F5E17" w:rsidRDefault="003707CF" w:rsidP="006F42EC">
            <w:pPr>
              <w:spacing w:before="60" w:after="120"/>
              <w:jc w:val="both"/>
              <w:rPr>
                <w:color w:val="000000" w:themeColor="text1"/>
                <w:lang w:val="lv-LV"/>
              </w:rPr>
            </w:pPr>
            <w:r w:rsidRPr="004F5E17">
              <w:rPr>
                <w:rFonts w:eastAsia="Times New Roman"/>
                <w:color w:val="000000" w:themeColor="text1"/>
                <w:lang w:val="lv-LV"/>
              </w:rPr>
              <w:t xml:space="preserve">Laika posmā no 2022. līdz 2024. gadam rindā pēc elektropiedziņas TPL (elektriskie ratiņkrēsli, </w:t>
            </w:r>
            <w:proofErr w:type="spellStart"/>
            <w:r w:rsidRPr="004F5E17">
              <w:rPr>
                <w:rFonts w:eastAsia="Times New Roman"/>
                <w:color w:val="000000" w:themeColor="text1"/>
                <w:lang w:val="lv-LV"/>
              </w:rPr>
              <w:t>skūteri</w:t>
            </w:r>
            <w:proofErr w:type="spellEnd"/>
            <w:r w:rsidRPr="004F5E17">
              <w:rPr>
                <w:rFonts w:eastAsia="Times New Roman"/>
                <w:color w:val="000000" w:themeColor="text1"/>
                <w:lang w:val="lv-LV"/>
              </w:rPr>
              <w:t xml:space="preserve">, </w:t>
            </w:r>
            <w:proofErr w:type="spellStart"/>
            <w:r w:rsidRPr="004F5E17">
              <w:rPr>
                <w:rFonts w:eastAsia="Times New Roman"/>
                <w:color w:val="000000" w:themeColor="text1"/>
                <w:lang w:val="lv-LV"/>
              </w:rPr>
              <w:t>vilcējriteņi</w:t>
            </w:r>
            <w:proofErr w:type="spellEnd"/>
            <w:r w:rsidRPr="004F5E17">
              <w:rPr>
                <w:rFonts w:eastAsia="Times New Roman"/>
                <w:color w:val="000000" w:themeColor="text1"/>
                <w:lang w:val="lv-LV"/>
              </w:rPr>
              <w:t>) stājās 1 430 personas, bet faktiski tika izsniegtas tikai 587 vienības. Tas nozīmē, ka valsts spēja apmierināt vien 41 % no pieprasījuma, tādējādi identificējot būtisku kapacitātes un pieejamības plaisu esošajā sistēmā.</w:t>
            </w:r>
          </w:p>
          <w:tbl>
            <w:tblPr>
              <w:tblW w:w="0" w:type="auto"/>
              <w:tblLook w:val="06A0" w:firstRow="1" w:lastRow="0" w:firstColumn="1" w:lastColumn="0" w:noHBand="1" w:noVBand="1"/>
            </w:tblPr>
            <w:tblGrid>
              <w:gridCol w:w="1977"/>
              <w:gridCol w:w="2449"/>
              <w:gridCol w:w="522"/>
              <w:gridCol w:w="3752"/>
            </w:tblGrid>
            <w:tr w:rsidR="004F5E17" w:rsidRPr="004F5E17" w14:paraId="082A98E7" w14:textId="77777777" w:rsidTr="00E76AF2">
              <w:trPr>
                <w:trHeight w:val="300"/>
              </w:trPr>
              <w:tc>
                <w:tcPr>
                  <w:tcW w:w="1977" w:type="dxa"/>
                  <w:tcMar>
                    <w:left w:w="108" w:type="dxa"/>
                    <w:right w:w="108" w:type="dxa"/>
                  </w:tcMar>
                  <w:vAlign w:val="center"/>
                </w:tcPr>
                <w:p w14:paraId="4F6B8136" w14:textId="77777777" w:rsidR="003707CF" w:rsidRPr="004F5E17" w:rsidRDefault="003707CF" w:rsidP="001109F2">
                  <w:pPr>
                    <w:jc w:val="both"/>
                    <w:rPr>
                      <w:color w:val="000000" w:themeColor="text1"/>
                      <w:lang w:val="lv-LV"/>
                    </w:rPr>
                  </w:pPr>
                  <w:r w:rsidRPr="004F5E17">
                    <w:rPr>
                      <w:rFonts w:eastAsia="Times New Roman"/>
                      <w:color w:val="000000" w:themeColor="text1"/>
                      <w:lang w:val="lv-LV"/>
                    </w:rPr>
                    <w:t>Gads</w:t>
                  </w:r>
                </w:p>
              </w:tc>
              <w:tc>
                <w:tcPr>
                  <w:tcW w:w="6723" w:type="dxa"/>
                  <w:gridSpan w:val="3"/>
                  <w:tcMar>
                    <w:left w:w="108" w:type="dxa"/>
                    <w:right w:w="108" w:type="dxa"/>
                  </w:tcMar>
                  <w:vAlign w:val="center"/>
                </w:tcPr>
                <w:p w14:paraId="6A48DBF1" w14:textId="77777777" w:rsidR="003707CF" w:rsidRPr="004F5E17" w:rsidRDefault="003707CF" w:rsidP="001109F2">
                  <w:pPr>
                    <w:jc w:val="both"/>
                    <w:rPr>
                      <w:color w:val="000000" w:themeColor="text1"/>
                      <w:lang w:val="lv-LV"/>
                    </w:rPr>
                  </w:pPr>
                  <w:r w:rsidRPr="004F5E17">
                    <w:rPr>
                      <w:rFonts w:eastAsia="Times New Roman"/>
                      <w:color w:val="000000" w:themeColor="text1"/>
                      <w:lang w:val="lv-LV"/>
                    </w:rPr>
                    <w:t>Mērķrādītājs (TPL skaits)</w:t>
                  </w:r>
                </w:p>
              </w:tc>
            </w:tr>
            <w:tr w:rsidR="004F5E17" w:rsidRPr="004F5E17" w14:paraId="5B0D5DA3" w14:textId="77777777" w:rsidTr="00E76AF2">
              <w:trPr>
                <w:trHeight w:val="300"/>
              </w:trPr>
              <w:tc>
                <w:tcPr>
                  <w:tcW w:w="4948" w:type="dxa"/>
                  <w:gridSpan w:val="3"/>
                  <w:tcMar>
                    <w:left w:w="108" w:type="dxa"/>
                    <w:right w:w="108" w:type="dxa"/>
                  </w:tcMar>
                  <w:vAlign w:val="center"/>
                </w:tcPr>
                <w:p w14:paraId="65387C0E" w14:textId="77777777" w:rsidR="003707CF" w:rsidRPr="004F5E17" w:rsidRDefault="003707CF" w:rsidP="001109F2">
                  <w:pPr>
                    <w:jc w:val="both"/>
                    <w:rPr>
                      <w:color w:val="000000" w:themeColor="text1"/>
                      <w:lang w:val="lv-LV"/>
                    </w:rPr>
                  </w:pPr>
                  <w:r w:rsidRPr="004F5E17">
                    <w:rPr>
                      <w:rFonts w:eastAsia="Times New Roman"/>
                      <w:color w:val="000000" w:themeColor="text1"/>
                      <w:lang w:val="lv-LV"/>
                    </w:rPr>
                    <w:t>2027</w:t>
                  </w:r>
                </w:p>
              </w:tc>
              <w:tc>
                <w:tcPr>
                  <w:tcW w:w="3752" w:type="dxa"/>
                  <w:tcMar>
                    <w:left w:w="108" w:type="dxa"/>
                    <w:right w:w="108" w:type="dxa"/>
                  </w:tcMar>
                  <w:vAlign w:val="center"/>
                </w:tcPr>
                <w:p w14:paraId="42FC1062" w14:textId="77777777" w:rsidR="003707CF" w:rsidRPr="004F5E17" w:rsidRDefault="003707CF" w:rsidP="001109F2">
                  <w:pPr>
                    <w:jc w:val="both"/>
                    <w:rPr>
                      <w:color w:val="000000" w:themeColor="text1"/>
                      <w:lang w:val="lv-LV"/>
                    </w:rPr>
                  </w:pPr>
                  <w:r w:rsidRPr="004F5E17">
                    <w:rPr>
                      <w:rFonts w:eastAsia="Times New Roman"/>
                      <w:color w:val="000000" w:themeColor="text1"/>
                      <w:lang w:val="lv-LV"/>
                    </w:rPr>
                    <w:t>400</w:t>
                  </w:r>
                </w:p>
              </w:tc>
            </w:tr>
            <w:tr w:rsidR="004F5E17" w:rsidRPr="004F5E17" w14:paraId="4824CE29" w14:textId="77777777" w:rsidTr="00E76AF2">
              <w:trPr>
                <w:trHeight w:val="300"/>
              </w:trPr>
              <w:tc>
                <w:tcPr>
                  <w:tcW w:w="4948" w:type="dxa"/>
                  <w:gridSpan w:val="3"/>
                  <w:tcMar>
                    <w:left w:w="108" w:type="dxa"/>
                    <w:right w:w="108" w:type="dxa"/>
                  </w:tcMar>
                  <w:vAlign w:val="center"/>
                </w:tcPr>
                <w:p w14:paraId="2ACE0E7B" w14:textId="77777777" w:rsidR="003707CF" w:rsidRPr="004F5E17" w:rsidRDefault="003707CF" w:rsidP="001109F2">
                  <w:pPr>
                    <w:jc w:val="both"/>
                    <w:rPr>
                      <w:color w:val="000000" w:themeColor="text1"/>
                      <w:lang w:val="lv-LV"/>
                    </w:rPr>
                  </w:pPr>
                  <w:r w:rsidRPr="004F5E17">
                    <w:rPr>
                      <w:rFonts w:eastAsia="Times New Roman"/>
                      <w:color w:val="000000" w:themeColor="text1"/>
                      <w:lang w:val="lv-LV"/>
                    </w:rPr>
                    <w:t>2028</w:t>
                  </w:r>
                </w:p>
              </w:tc>
              <w:tc>
                <w:tcPr>
                  <w:tcW w:w="3752" w:type="dxa"/>
                  <w:tcMar>
                    <w:left w:w="108" w:type="dxa"/>
                    <w:right w:w="108" w:type="dxa"/>
                  </w:tcMar>
                  <w:vAlign w:val="center"/>
                </w:tcPr>
                <w:p w14:paraId="3E0E5D79" w14:textId="77777777" w:rsidR="003707CF" w:rsidRPr="004F5E17" w:rsidRDefault="003707CF" w:rsidP="001109F2">
                  <w:pPr>
                    <w:jc w:val="both"/>
                    <w:rPr>
                      <w:color w:val="000000" w:themeColor="text1"/>
                      <w:lang w:val="lv-LV"/>
                    </w:rPr>
                  </w:pPr>
                  <w:r w:rsidRPr="004F5E17">
                    <w:rPr>
                      <w:rFonts w:eastAsia="Times New Roman"/>
                      <w:color w:val="000000" w:themeColor="text1"/>
                      <w:lang w:val="lv-LV"/>
                    </w:rPr>
                    <w:t>400</w:t>
                  </w:r>
                </w:p>
              </w:tc>
            </w:tr>
            <w:tr w:rsidR="004F5E17" w:rsidRPr="004F5E17" w14:paraId="590B9CEE" w14:textId="77777777" w:rsidTr="00E76AF2">
              <w:trPr>
                <w:trHeight w:val="300"/>
              </w:trPr>
              <w:tc>
                <w:tcPr>
                  <w:tcW w:w="4948" w:type="dxa"/>
                  <w:gridSpan w:val="3"/>
                  <w:tcMar>
                    <w:left w:w="108" w:type="dxa"/>
                    <w:right w:w="108" w:type="dxa"/>
                  </w:tcMar>
                  <w:vAlign w:val="center"/>
                </w:tcPr>
                <w:p w14:paraId="4705E79E" w14:textId="77777777" w:rsidR="003707CF" w:rsidRPr="004F5E17" w:rsidRDefault="003707CF" w:rsidP="001109F2">
                  <w:pPr>
                    <w:jc w:val="both"/>
                    <w:rPr>
                      <w:color w:val="000000" w:themeColor="text1"/>
                      <w:lang w:val="lv-LV"/>
                    </w:rPr>
                  </w:pPr>
                  <w:r w:rsidRPr="004F5E17">
                    <w:rPr>
                      <w:rFonts w:eastAsia="Times New Roman"/>
                      <w:color w:val="000000" w:themeColor="text1"/>
                      <w:lang w:val="lv-LV"/>
                    </w:rPr>
                    <w:t>2029</w:t>
                  </w:r>
                </w:p>
              </w:tc>
              <w:tc>
                <w:tcPr>
                  <w:tcW w:w="3752" w:type="dxa"/>
                  <w:tcMar>
                    <w:left w:w="108" w:type="dxa"/>
                    <w:right w:w="108" w:type="dxa"/>
                  </w:tcMar>
                  <w:vAlign w:val="center"/>
                </w:tcPr>
                <w:p w14:paraId="48936161" w14:textId="77777777" w:rsidR="003707CF" w:rsidRPr="004F5E17" w:rsidRDefault="003707CF" w:rsidP="001109F2">
                  <w:pPr>
                    <w:jc w:val="both"/>
                    <w:rPr>
                      <w:color w:val="000000" w:themeColor="text1"/>
                      <w:lang w:val="lv-LV"/>
                    </w:rPr>
                  </w:pPr>
                  <w:r w:rsidRPr="004F5E17">
                    <w:rPr>
                      <w:rFonts w:eastAsia="Times New Roman"/>
                      <w:color w:val="000000" w:themeColor="text1"/>
                      <w:lang w:val="lv-LV"/>
                    </w:rPr>
                    <w:t>406</w:t>
                  </w:r>
                </w:p>
              </w:tc>
            </w:tr>
            <w:tr w:rsidR="004F5E17" w:rsidRPr="004F5E17" w14:paraId="7E6DD379" w14:textId="77777777" w:rsidTr="00E76AF2">
              <w:trPr>
                <w:trHeight w:val="300"/>
              </w:trPr>
              <w:tc>
                <w:tcPr>
                  <w:tcW w:w="4948" w:type="dxa"/>
                  <w:gridSpan w:val="3"/>
                  <w:tcMar>
                    <w:left w:w="108" w:type="dxa"/>
                    <w:right w:w="108" w:type="dxa"/>
                  </w:tcMar>
                  <w:vAlign w:val="center"/>
                </w:tcPr>
                <w:p w14:paraId="2D90365F" w14:textId="77777777" w:rsidR="003707CF" w:rsidRPr="004F5E17" w:rsidRDefault="003707CF" w:rsidP="001109F2">
                  <w:pPr>
                    <w:jc w:val="both"/>
                    <w:rPr>
                      <w:color w:val="000000" w:themeColor="text1"/>
                      <w:lang w:val="lv-LV"/>
                    </w:rPr>
                  </w:pPr>
                  <w:r w:rsidRPr="004F5E17">
                    <w:rPr>
                      <w:rFonts w:eastAsia="Times New Roman"/>
                      <w:color w:val="000000" w:themeColor="text1"/>
                      <w:lang w:val="lv-LV"/>
                    </w:rPr>
                    <w:t>2030</w:t>
                  </w:r>
                </w:p>
              </w:tc>
              <w:tc>
                <w:tcPr>
                  <w:tcW w:w="3752" w:type="dxa"/>
                  <w:tcMar>
                    <w:left w:w="108" w:type="dxa"/>
                    <w:right w:w="108" w:type="dxa"/>
                  </w:tcMar>
                  <w:vAlign w:val="center"/>
                </w:tcPr>
                <w:p w14:paraId="1082A12C" w14:textId="77777777" w:rsidR="003707CF" w:rsidRPr="004F5E17" w:rsidRDefault="003707CF" w:rsidP="001109F2">
                  <w:pPr>
                    <w:jc w:val="both"/>
                    <w:rPr>
                      <w:color w:val="000000" w:themeColor="text1"/>
                      <w:lang w:val="lv-LV"/>
                    </w:rPr>
                  </w:pPr>
                  <w:r w:rsidRPr="004F5E17">
                    <w:rPr>
                      <w:rFonts w:eastAsia="Times New Roman"/>
                      <w:color w:val="000000" w:themeColor="text1"/>
                      <w:lang w:val="lv-LV"/>
                    </w:rPr>
                    <w:t>410</w:t>
                  </w:r>
                </w:p>
              </w:tc>
            </w:tr>
            <w:tr w:rsidR="004F5E17" w:rsidRPr="004F5E17" w14:paraId="39054395" w14:textId="77777777" w:rsidTr="00E76AF2">
              <w:trPr>
                <w:trHeight w:val="300"/>
              </w:trPr>
              <w:tc>
                <w:tcPr>
                  <w:tcW w:w="4948" w:type="dxa"/>
                  <w:gridSpan w:val="3"/>
                  <w:tcMar>
                    <w:left w:w="108" w:type="dxa"/>
                    <w:right w:w="108" w:type="dxa"/>
                  </w:tcMar>
                  <w:vAlign w:val="center"/>
                </w:tcPr>
                <w:p w14:paraId="5656B587" w14:textId="77777777" w:rsidR="003707CF" w:rsidRPr="004F5E17" w:rsidRDefault="003707CF" w:rsidP="001109F2">
                  <w:pPr>
                    <w:jc w:val="both"/>
                    <w:rPr>
                      <w:color w:val="000000" w:themeColor="text1"/>
                      <w:lang w:val="lv-LV"/>
                    </w:rPr>
                  </w:pPr>
                  <w:r w:rsidRPr="004F5E17">
                    <w:rPr>
                      <w:rFonts w:eastAsia="Times New Roman"/>
                      <w:color w:val="000000" w:themeColor="text1"/>
                      <w:lang w:val="lv-LV"/>
                    </w:rPr>
                    <w:t>2031</w:t>
                  </w:r>
                </w:p>
              </w:tc>
              <w:tc>
                <w:tcPr>
                  <w:tcW w:w="3752" w:type="dxa"/>
                  <w:tcMar>
                    <w:left w:w="108" w:type="dxa"/>
                    <w:right w:w="108" w:type="dxa"/>
                  </w:tcMar>
                  <w:vAlign w:val="center"/>
                </w:tcPr>
                <w:p w14:paraId="577EDD86" w14:textId="77777777" w:rsidR="003707CF" w:rsidRPr="004F5E17" w:rsidRDefault="003707CF" w:rsidP="001109F2">
                  <w:pPr>
                    <w:jc w:val="both"/>
                    <w:rPr>
                      <w:color w:val="000000" w:themeColor="text1"/>
                      <w:lang w:val="lv-LV"/>
                    </w:rPr>
                  </w:pPr>
                  <w:r w:rsidRPr="004F5E17">
                    <w:rPr>
                      <w:rFonts w:eastAsia="Times New Roman"/>
                      <w:color w:val="000000" w:themeColor="text1"/>
                      <w:lang w:val="lv-LV"/>
                    </w:rPr>
                    <w:t>435</w:t>
                  </w:r>
                </w:p>
              </w:tc>
            </w:tr>
            <w:tr w:rsidR="004F5E17" w:rsidRPr="004F5E17" w14:paraId="1844A9D9" w14:textId="77777777" w:rsidTr="00E76AF2">
              <w:trPr>
                <w:trHeight w:val="300"/>
              </w:trPr>
              <w:tc>
                <w:tcPr>
                  <w:tcW w:w="4948" w:type="dxa"/>
                  <w:gridSpan w:val="3"/>
                  <w:tcMar>
                    <w:left w:w="108" w:type="dxa"/>
                    <w:right w:w="108" w:type="dxa"/>
                  </w:tcMar>
                  <w:vAlign w:val="center"/>
                </w:tcPr>
                <w:p w14:paraId="19FE862B" w14:textId="77777777" w:rsidR="003707CF" w:rsidRPr="004F5E17" w:rsidRDefault="003707CF" w:rsidP="001109F2">
                  <w:pPr>
                    <w:jc w:val="both"/>
                    <w:rPr>
                      <w:color w:val="000000" w:themeColor="text1"/>
                      <w:lang w:val="lv-LV"/>
                    </w:rPr>
                  </w:pPr>
                  <w:r w:rsidRPr="004F5E17">
                    <w:rPr>
                      <w:rFonts w:eastAsia="Times New Roman"/>
                      <w:color w:val="000000" w:themeColor="text1"/>
                      <w:lang w:val="lv-LV"/>
                    </w:rPr>
                    <w:t>2032</w:t>
                  </w:r>
                </w:p>
              </w:tc>
              <w:tc>
                <w:tcPr>
                  <w:tcW w:w="3752" w:type="dxa"/>
                  <w:tcMar>
                    <w:left w:w="108" w:type="dxa"/>
                    <w:right w:w="108" w:type="dxa"/>
                  </w:tcMar>
                  <w:vAlign w:val="center"/>
                </w:tcPr>
                <w:p w14:paraId="546DEDB2" w14:textId="77777777" w:rsidR="003707CF" w:rsidRPr="004F5E17" w:rsidRDefault="003707CF" w:rsidP="001109F2">
                  <w:pPr>
                    <w:jc w:val="both"/>
                    <w:rPr>
                      <w:color w:val="000000" w:themeColor="text1"/>
                      <w:lang w:val="lv-LV"/>
                    </w:rPr>
                  </w:pPr>
                  <w:r w:rsidRPr="004F5E17">
                    <w:rPr>
                      <w:rFonts w:eastAsia="Times New Roman"/>
                      <w:color w:val="000000" w:themeColor="text1"/>
                      <w:lang w:val="lv-LV"/>
                    </w:rPr>
                    <w:t>496</w:t>
                  </w:r>
                </w:p>
              </w:tc>
            </w:tr>
            <w:tr w:rsidR="004F5E17" w:rsidRPr="004F5E17" w14:paraId="36975D1A" w14:textId="77777777" w:rsidTr="00E76AF2">
              <w:trPr>
                <w:trHeight w:val="300"/>
              </w:trPr>
              <w:tc>
                <w:tcPr>
                  <w:tcW w:w="4426" w:type="dxa"/>
                  <w:gridSpan w:val="2"/>
                  <w:tcMar>
                    <w:left w:w="108" w:type="dxa"/>
                    <w:right w:w="108" w:type="dxa"/>
                  </w:tcMar>
                  <w:vAlign w:val="center"/>
                </w:tcPr>
                <w:p w14:paraId="1D3497B1" w14:textId="77777777" w:rsidR="003707CF" w:rsidRPr="004F5E17" w:rsidRDefault="003707CF" w:rsidP="001109F2">
                  <w:pPr>
                    <w:jc w:val="both"/>
                    <w:rPr>
                      <w:color w:val="000000" w:themeColor="text1"/>
                      <w:lang w:val="lv-LV"/>
                    </w:rPr>
                  </w:pPr>
                  <w:r w:rsidRPr="004F5E17">
                    <w:rPr>
                      <w:rFonts w:eastAsia="Times New Roman"/>
                      <w:b/>
                      <w:color w:val="000000" w:themeColor="text1"/>
                      <w:lang w:val="lv-LV"/>
                    </w:rPr>
                    <w:t>Kopā</w:t>
                  </w:r>
                </w:p>
              </w:tc>
              <w:tc>
                <w:tcPr>
                  <w:tcW w:w="4274" w:type="dxa"/>
                  <w:gridSpan w:val="2"/>
                  <w:tcMar>
                    <w:left w:w="108" w:type="dxa"/>
                    <w:right w:w="108" w:type="dxa"/>
                  </w:tcMar>
                  <w:vAlign w:val="center"/>
                </w:tcPr>
                <w:p w14:paraId="05AC1B13" w14:textId="77777777" w:rsidR="003707CF" w:rsidRPr="004F5E17" w:rsidRDefault="003707CF" w:rsidP="001109F2">
                  <w:pPr>
                    <w:jc w:val="both"/>
                    <w:rPr>
                      <w:rFonts w:eastAsia="Times New Roman"/>
                      <w:b/>
                      <w:color w:val="000000" w:themeColor="text1"/>
                      <w:lang w:val="lv-LV"/>
                    </w:rPr>
                  </w:pPr>
                  <w:r w:rsidRPr="004F5E17">
                    <w:rPr>
                      <w:rFonts w:eastAsia="Times New Roman"/>
                      <w:b/>
                      <w:color w:val="000000" w:themeColor="text1"/>
                      <w:lang w:val="lv-LV"/>
                    </w:rPr>
                    <w:t xml:space="preserve">        2 547</w:t>
                  </w:r>
                </w:p>
              </w:tc>
            </w:tr>
          </w:tbl>
          <w:p w14:paraId="3D627229" w14:textId="77777777" w:rsidR="003707CF" w:rsidRPr="004F5E17" w:rsidRDefault="003707CF" w:rsidP="001109F2">
            <w:pPr>
              <w:spacing w:before="120" w:after="120"/>
              <w:jc w:val="both"/>
              <w:rPr>
                <w:color w:val="000000" w:themeColor="text1"/>
                <w:lang w:val="lv-LV"/>
              </w:rPr>
            </w:pPr>
            <w:r w:rsidRPr="004F5E17">
              <w:rPr>
                <w:rFonts w:eastAsia="Times New Roman"/>
                <w:color w:val="000000" w:themeColor="text1"/>
                <w:lang w:val="lv-LV"/>
              </w:rPr>
              <w:t>Atskaites punkts: 2022. – 2024. gadā valsts spēja nodrošināt tikai 41% no elektropiedziņas TPL pieprasījuma – rindā bija 1 430 personas, izsniegtas 587 vienības.</w:t>
            </w:r>
          </w:p>
          <w:p w14:paraId="04C274CD" w14:textId="77777777" w:rsidR="003707CF" w:rsidRPr="004F5E17" w:rsidRDefault="003707CF" w:rsidP="001109F2">
            <w:pPr>
              <w:spacing w:before="120" w:after="120"/>
              <w:jc w:val="both"/>
              <w:rPr>
                <w:color w:val="000000" w:themeColor="text1"/>
                <w:lang w:val="lv-LV"/>
              </w:rPr>
            </w:pPr>
            <w:r w:rsidRPr="004F5E17">
              <w:rPr>
                <w:rFonts w:eastAsia="Times New Roman"/>
                <w:color w:val="000000" w:themeColor="text1"/>
                <w:lang w:val="lv-LV"/>
              </w:rPr>
              <w:t xml:space="preserve">Elektropiedziņas TPL mobilitātei – tostarp elektrisko </w:t>
            </w:r>
            <w:proofErr w:type="spellStart"/>
            <w:r w:rsidRPr="004F5E17">
              <w:rPr>
                <w:rFonts w:eastAsia="Times New Roman"/>
                <w:color w:val="000000" w:themeColor="text1"/>
                <w:lang w:val="lv-LV"/>
              </w:rPr>
              <w:t>skūteru</w:t>
            </w:r>
            <w:proofErr w:type="spellEnd"/>
            <w:r w:rsidRPr="004F5E17">
              <w:rPr>
                <w:rFonts w:eastAsia="Times New Roman"/>
                <w:color w:val="000000" w:themeColor="text1"/>
                <w:lang w:val="lv-LV"/>
              </w:rPr>
              <w:t xml:space="preserve">, </w:t>
            </w:r>
            <w:proofErr w:type="spellStart"/>
            <w:r w:rsidRPr="004F5E17">
              <w:rPr>
                <w:rFonts w:eastAsia="Times New Roman"/>
                <w:color w:val="000000" w:themeColor="text1"/>
                <w:lang w:val="lv-LV"/>
              </w:rPr>
              <w:t>vilcējriteņu</w:t>
            </w:r>
            <w:proofErr w:type="spellEnd"/>
            <w:r w:rsidRPr="004F5E17">
              <w:rPr>
                <w:rFonts w:eastAsia="Times New Roman"/>
                <w:color w:val="000000" w:themeColor="text1"/>
                <w:lang w:val="lv-LV"/>
              </w:rPr>
              <w:t>, motorizētu riteņkrēslu ar dažādām vadības iespējām – nodrošināšana personām ar invaliditāti un funkcionāliem traucējumiem, pamatojoties uz medicīniskā un funkcionālā izvērtējuma rezultātiem.</w:t>
            </w:r>
          </w:p>
          <w:p w14:paraId="33079126" w14:textId="7E4D81A1" w:rsidR="003707CF" w:rsidRPr="004F5E17" w:rsidRDefault="003707CF" w:rsidP="001109F2">
            <w:pPr>
              <w:spacing w:before="120" w:after="120"/>
              <w:jc w:val="both"/>
              <w:rPr>
                <w:color w:val="000000" w:themeColor="text1"/>
                <w:lang w:val="lv-LV"/>
              </w:rPr>
            </w:pPr>
            <w:r w:rsidRPr="004F5E17">
              <w:rPr>
                <w:rFonts w:eastAsia="Times New Roman"/>
                <w:color w:val="000000" w:themeColor="text1"/>
                <w:lang w:val="lv-LV"/>
              </w:rPr>
              <w:t>Nodrošinājums tiek veikts saskaņā ar VTPC Funkcionēšanas novērtēšanas laboratorijas  padziļinātu funkcionēšanas izvērtēšanu un iepriekš definētām personu grupu vajadzībām, izmantojot kuponu metodi, kas nodrošina elastību un individualizāciju atbilstoši katra lietotāja funkcionālajam stāvoklim.</w:t>
            </w:r>
          </w:p>
          <w:p w14:paraId="5FBCFC2B" w14:textId="465B6139" w:rsidR="003707CF" w:rsidRPr="004F5E17" w:rsidRDefault="003707CF" w:rsidP="001109F2">
            <w:pPr>
              <w:spacing w:before="120" w:after="120"/>
              <w:jc w:val="both"/>
              <w:rPr>
                <w:color w:val="000000" w:themeColor="text1"/>
                <w:lang w:val="lv-LV"/>
              </w:rPr>
            </w:pPr>
            <w:r w:rsidRPr="004F5E17">
              <w:rPr>
                <w:rFonts w:eastAsia="Times New Roman"/>
                <w:color w:val="000000" w:themeColor="text1"/>
                <w:lang w:val="lv-LV"/>
              </w:rPr>
              <w:t>Šis mērķrādītājs atspoguļo projekta tiešo, izmērāmo rezultātu – izsniegto elektropiedziņas TPL mobilitātei (gab.) skaitu laika periodā no 2027. līdz 2032. gadam.</w:t>
            </w:r>
          </w:p>
        </w:tc>
      </w:tr>
    </w:tbl>
    <w:p w14:paraId="0365DEE8" w14:textId="77777777" w:rsidR="05F2F6DF" w:rsidRPr="004F5E17" w:rsidRDefault="05F2F6DF" w:rsidP="001109F2">
      <w:pPr>
        <w:rPr>
          <w:rStyle w:val="s1"/>
          <w:color w:val="000000" w:themeColor="text1"/>
          <w:lang w:val="lv-LV"/>
        </w:rPr>
      </w:pPr>
    </w:p>
    <w:p w14:paraId="752E83EF" w14:textId="77777777" w:rsidR="008E4B8E" w:rsidRPr="004F5E17" w:rsidRDefault="008E4B8E" w:rsidP="001109F2">
      <w:pPr>
        <w:keepNext/>
        <w:spacing w:after="120"/>
        <w:jc w:val="both"/>
        <w:rPr>
          <w:rStyle w:val="s1"/>
          <w:i/>
          <w:color w:val="000000" w:themeColor="text1"/>
          <w:lang w:val="lv-LV"/>
        </w:rPr>
      </w:pPr>
      <w:r w:rsidRPr="004F5E17">
        <w:rPr>
          <w:rStyle w:val="s1"/>
          <w:i/>
          <w:color w:val="000000" w:themeColor="text1"/>
          <w:lang w:val="lv-LV"/>
        </w:rPr>
        <w:t>Pasākuma/investīcijas atskaites punkti, mērķrādītāji un izpildes grafiks</w:t>
      </w:r>
    </w:p>
    <w:tbl>
      <w:tblPr>
        <w:tblW w:w="13462" w:type="dxa"/>
        <w:tblCellSpacing w:w="0" w:type="dxa"/>
        <w:tblBorders>
          <w:top w:val="single" w:sz="4" w:space="0" w:color="0F9ED5" w:themeColor="accent4"/>
          <w:left w:val="single" w:sz="4" w:space="0" w:color="0F9ED5" w:themeColor="accent4"/>
          <w:bottom w:val="single" w:sz="4" w:space="0" w:color="0F9ED5" w:themeColor="accent4"/>
          <w:right w:val="single" w:sz="4" w:space="0" w:color="0F9ED5" w:themeColor="accent4"/>
          <w:insideH w:val="single" w:sz="4" w:space="0" w:color="0F9ED5" w:themeColor="accent4"/>
          <w:insideV w:val="single" w:sz="4" w:space="0" w:color="0F9ED5" w:themeColor="accent4"/>
        </w:tblBorders>
        <w:tblLayout w:type="fixed"/>
        <w:tblCellMar>
          <w:left w:w="0" w:type="dxa"/>
          <w:right w:w="0" w:type="dxa"/>
        </w:tblCellMar>
        <w:tblLook w:val="04A0" w:firstRow="1" w:lastRow="0" w:firstColumn="1" w:lastColumn="0" w:noHBand="0" w:noVBand="1"/>
      </w:tblPr>
      <w:tblGrid>
        <w:gridCol w:w="1413"/>
        <w:gridCol w:w="1843"/>
        <w:gridCol w:w="1275"/>
        <w:gridCol w:w="2268"/>
        <w:gridCol w:w="1985"/>
        <w:gridCol w:w="992"/>
        <w:gridCol w:w="851"/>
        <w:gridCol w:w="1275"/>
        <w:gridCol w:w="709"/>
        <w:gridCol w:w="851"/>
      </w:tblGrid>
      <w:tr w:rsidR="004F5E17" w:rsidRPr="004F5E17" w14:paraId="05F48BED" w14:textId="77777777" w:rsidTr="00680CD6">
        <w:trPr>
          <w:trHeight w:val="269"/>
          <w:tblCellSpacing w:w="0" w:type="dxa"/>
        </w:trPr>
        <w:tc>
          <w:tcPr>
            <w:tcW w:w="1413" w:type="dxa"/>
            <w:vMerge w:val="restart"/>
            <w:vAlign w:val="center"/>
            <w:hideMark/>
          </w:tcPr>
          <w:p w14:paraId="6BF82F74" w14:textId="77777777" w:rsidR="00604B0D" w:rsidRPr="004F5E17" w:rsidRDefault="00604B0D" w:rsidP="001109F2">
            <w:pPr>
              <w:pStyle w:val="p2"/>
              <w:spacing w:after="0"/>
              <w:jc w:val="center"/>
              <w:rPr>
                <w:rFonts w:ascii="Times New Roman" w:hAnsi="Times New Roman"/>
                <w:color w:val="000000" w:themeColor="text1"/>
                <w:lang w:val="lv-LV"/>
              </w:rPr>
            </w:pPr>
            <w:r w:rsidRPr="004F5E17">
              <w:rPr>
                <w:rFonts w:ascii="Times New Roman" w:hAnsi="Times New Roman"/>
                <w:color w:val="000000" w:themeColor="text1"/>
                <w:lang w:val="lv-LV"/>
              </w:rPr>
              <w:t>Kārtas numurs</w:t>
            </w:r>
          </w:p>
        </w:tc>
        <w:tc>
          <w:tcPr>
            <w:tcW w:w="1843" w:type="dxa"/>
            <w:vMerge w:val="restart"/>
            <w:vAlign w:val="center"/>
          </w:tcPr>
          <w:p w14:paraId="2B415BB8" w14:textId="77777777" w:rsidR="00604B0D" w:rsidRPr="004F5E17" w:rsidRDefault="00604B0D" w:rsidP="001109F2">
            <w:pPr>
              <w:pStyle w:val="p2"/>
              <w:spacing w:after="0"/>
              <w:jc w:val="center"/>
              <w:rPr>
                <w:rStyle w:val="s1"/>
                <w:rFonts w:ascii="Times New Roman" w:hAnsi="Times New Roman"/>
                <w:color w:val="000000" w:themeColor="text1"/>
                <w:lang w:val="lv-LV"/>
              </w:rPr>
            </w:pPr>
            <w:r w:rsidRPr="004F5E17">
              <w:rPr>
                <w:rStyle w:val="s1"/>
                <w:rFonts w:ascii="Times New Roman" w:hAnsi="Times New Roman"/>
                <w:color w:val="000000" w:themeColor="text1"/>
                <w:lang w:val="lv-LV"/>
              </w:rPr>
              <w:t>Pasākuma/investīcijas nosaukums</w:t>
            </w:r>
          </w:p>
        </w:tc>
        <w:tc>
          <w:tcPr>
            <w:tcW w:w="1275" w:type="dxa"/>
            <w:vMerge w:val="restart"/>
            <w:vAlign w:val="center"/>
          </w:tcPr>
          <w:p w14:paraId="05686EF3" w14:textId="77777777" w:rsidR="00604B0D" w:rsidRPr="004F5E17" w:rsidRDefault="00604B0D" w:rsidP="001109F2">
            <w:pPr>
              <w:pStyle w:val="p2"/>
              <w:spacing w:after="0"/>
              <w:jc w:val="center"/>
              <w:rPr>
                <w:rStyle w:val="s1"/>
                <w:rFonts w:ascii="Times New Roman" w:hAnsi="Times New Roman"/>
                <w:color w:val="000000" w:themeColor="text1"/>
                <w:lang w:val="lv-LV"/>
              </w:rPr>
            </w:pPr>
            <w:r w:rsidRPr="004F5E17">
              <w:rPr>
                <w:rStyle w:val="s1"/>
                <w:rFonts w:ascii="Times New Roman" w:hAnsi="Times New Roman"/>
                <w:color w:val="000000" w:themeColor="text1"/>
                <w:lang w:val="lv-LV"/>
              </w:rPr>
              <w:t>Atskaites punkts vai mērķrādītājs</w:t>
            </w:r>
          </w:p>
        </w:tc>
        <w:tc>
          <w:tcPr>
            <w:tcW w:w="2268" w:type="dxa"/>
            <w:vMerge w:val="restart"/>
            <w:vAlign w:val="center"/>
            <w:hideMark/>
          </w:tcPr>
          <w:p w14:paraId="1275103C" w14:textId="77777777" w:rsidR="00604B0D" w:rsidRPr="004F5E17" w:rsidRDefault="00604B0D" w:rsidP="001109F2">
            <w:pPr>
              <w:pStyle w:val="p2"/>
              <w:spacing w:after="0"/>
              <w:jc w:val="center"/>
              <w:rPr>
                <w:rFonts w:ascii="Times New Roman" w:hAnsi="Times New Roman"/>
                <w:color w:val="000000" w:themeColor="text1"/>
                <w:lang w:val="lv-LV"/>
              </w:rPr>
            </w:pPr>
            <w:r w:rsidRPr="004F5E17">
              <w:rPr>
                <w:rStyle w:val="s1"/>
                <w:rFonts w:ascii="Times New Roman" w:hAnsi="Times New Roman"/>
                <w:color w:val="000000" w:themeColor="text1"/>
                <w:lang w:val="lv-LV"/>
              </w:rPr>
              <w:t>Atskaites punkta / mērķrādītāja nosaukums</w:t>
            </w:r>
          </w:p>
        </w:tc>
        <w:tc>
          <w:tcPr>
            <w:tcW w:w="1985" w:type="dxa"/>
            <w:vMerge w:val="restart"/>
            <w:vAlign w:val="center"/>
          </w:tcPr>
          <w:p w14:paraId="2FFC8ADD" w14:textId="77777777" w:rsidR="00604B0D" w:rsidRPr="004F5E17" w:rsidRDefault="00604B0D" w:rsidP="001109F2">
            <w:pPr>
              <w:pStyle w:val="p2"/>
              <w:spacing w:after="0"/>
              <w:jc w:val="center"/>
              <w:rPr>
                <w:rStyle w:val="s1"/>
                <w:rFonts w:ascii="Times New Roman" w:hAnsi="Times New Roman"/>
                <w:color w:val="000000" w:themeColor="text1"/>
                <w:lang w:val="lv-LV"/>
              </w:rPr>
            </w:pPr>
            <w:r w:rsidRPr="004F5E17">
              <w:rPr>
                <w:rStyle w:val="s1"/>
                <w:rFonts w:ascii="Times New Roman" w:hAnsi="Times New Roman"/>
                <w:color w:val="000000" w:themeColor="text1"/>
                <w:lang w:val="lv-LV"/>
              </w:rPr>
              <w:t>Kvalitatīvais rādītājs (atskaites punktam)</w:t>
            </w:r>
          </w:p>
        </w:tc>
        <w:tc>
          <w:tcPr>
            <w:tcW w:w="3118" w:type="dxa"/>
            <w:gridSpan w:val="3"/>
            <w:vAlign w:val="center"/>
            <w:hideMark/>
          </w:tcPr>
          <w:p w14:paraId="06681B8D" w14:textId="77777777" w:rsidR="00604B0D" w:rsidRPr="004F5E17" w:rsidRDefault="00604B0D" w:rsidP="001109F2">
            <w:pPr>
              <w:pStyle w:val="p2"/>
              <w:spacing w:after="0"/>
              <w:jc w:val="center"/>
              <w:rPr>
                <w:rFonts w:ascii="Times New Roman" w:hAnsi="Times New Roman"/>
                <w:color w:val="000000" w:themeColor="text1"/>
                <w:lang w:val="lv-LV"/>
              </w:rPr>
            </w:pPr>
            <w:r w:rsidRPr="004F5E17">
              <w:rPr>
                <w:rStyle w:val="s1"/>
                <w:rFonts w:ascii="Times New Roman" w:hAnsi="Times New Roman"/>
                <w:color w:val="000000" w:themeColor="text1"/>
                <w:lang w:val="lv-LV"/>
              </w:rPr>
              <w:t>Kvantitatīvais rādītājs (mērķrādītājam)</w:t>
            </w:r>
          </w:p>
        </w:tc>
        <w:tc>
          <w:tcPr>
            <w:tcW w:w="1560" w:type="dxa"/>
            <w:gridSpan w:val="2"/>
            <w:vAlign w:val="center"/>
            <w:hideMark/>
          </w:tcPr>
          <w:p w14:paraId="62F5ACD6" w14:textId="77777777" w:rsidR="00604B0D" w:rsidRPr="004F5E17" w:rsidRDefault="00604B0D" w:rsidP="001109F2">
            <w:pPr>
              <w:pStyle w:val="p2"/>
              <w:spacing w:after="0"/>
              <w:jc w:val="center"/>
              <w:rPr>
                <w:rFonts w:ascii="Times New Roman" w:hAnsi="Times New Roman"/>
                <w:color w:val="000000" w:themeColor="text1"/>
                <w:lang w:val="lv-LV"/>
              </w:rPr>
            </w:pPr>
            <w:r w:rsidRPr="004F5E17">
              <w:rPr>
                <w:rStyle w:val="s1"/>
                <w:rFonts w:ascii="Times New Roman" w:hAnsi="Times New Roman"/>
                <w:color w:val="000000" w:themeColor="text1"/>
                <w:lang w:val="lv-LV"/>
              </w:rPr>
              <w:t>Izpildes grafiks</w:t>
            </w:r>
          </w:p>
        </w:tc>
      </w:tr>
      <w:tr w:rsidR="004F5E17" w:rsidRPr="004F5E17" w14:paraId="48A3ACEA" w14:textId="77777777" w:rsidTr="00680CD6">
        <w:trPr>
          <w:trHeight w:val="255"/>
          <w:tblCellSpacing w:w="0" w:type="dxa"/>
        </w:trPr>
        <w:tc>
          <w:tcPr>
            <w:tcW w:w="1413" w:type="dxa"/>
            <w:vMerge/>
            <w:vAlign w:val="center"/>
            <w:hideMark/>
          </w:tcPr>
          <w:p w14:paraId="11A8B215" w14:textId="77777777" w:rsidR="00604B0D" w:rsidRPr="004F5E17" w:rsidRDefault="00604B0D" w:rsidP="001109F2">
            <w:pPr>
              <w:jc w:val="center"/>
              <w:rPr>
                <w:color w:val="000000" w:themeColor="text1"/>
                <w:sz w:val="18"/>
                <w:szCs w:val="18"/>
                <w:lang w:val="lv-LV"/>
              </w:rPr>
            </w:pPr>
          </w:p>
        </w:tc>
        <w:tc>
          <w:tcPr>
            <w:tcW w:w="1843" w:type="dxa"/>
            <w:vMerge/>
            <w:vAlign w:val="center"/>
          </w:tcPr>
          <w:p w14:paraId="0FC47ED6" w14:textId="77777777" w:rsidR="00604B0D" w:rsidRPr="004F5E17" w:rsidRDefault="00604B0D" w:rsidP="001109F2">
            <w:pPr>
              <w:jc w:val="center"/>
              <w:rPr>
                <w:color w:val="000000" w:themeColor="text1"/>
                <w:sz w:val="18"/>
                <w:szCs w:val="18"/>
                <w:lang w:val="lv-LV"/>
              </w:rPr>
            </w:pPr>
          </w:p>
        </w:tc>
        <w:tc>
          <w:tcPr>
            <w:tcW w:w="1275" w:type="dxa"/>
            <w:vMerge/>
          </w:tcPr>
          <w:p w14:paraId="00429BDB" w14:textId="77777777" w:rsidR="00604B0D" w:rsidRPr="004F5E17" w:rsidRDefault="00604B0D" w:rsidP="001109F2">
            <w:pPr>
              <w:jc w:val="center"/>
              <w:rPr>
                <w:color w:val="000000" w:themeColor="text1"/>
                <w:sz w:val="18"/>
                <w:szCs w:val="18"/>
                <w:lang w:val="lv-LV"/>
              </w:rPr>
            </w:pPr>
          </w:p>
        </w:tc>
        <w:tc>
          <w:tcPr>
            <w:tcW w:w="2268" w:type="dxa"/>
            <w:vMerge/>
            <w:vAlign w:val="center"/>
            <w:hideMark/>
          </w:tcPr>
          <w:p w14:paraId="1661D84F" w14:textId="77777777" w:rsidR="00604B0D" w:rsidRPr="004F5E17" w:rsidRDefault="00604B0D" w:rsidP="001109F2">
            <w:pPr>
              <w:jc w:val="center"/>
              <w:rPr>
                <w:color w:val="000000" w:themeColor="text1"/>
                <w:sz w:val="18"/>
                <w:szCs w:val="18"/>
                <w:lang w:val="lv-LV"/>
              </w:rPr>
            </w:pPr>
          </w:p>
        </w:tc>
        <w:tc>
          <w:tcPr>
            <w:tcW w:w="1985" w:type="dxa"/>
            <w:vMerge/>
          </w:tcPr>
          <w:p w14:paraId="42B40792" w14:textId="77777777" w:rsidR="00604B0D" w:rsidRPr="004F5E17" w:rsidRDefault="00604B0D" w:rsidP="001109F2">
            <w:pPr>
              <w:pStyle w:val="p2"/>
              <w:spacing w:after="0"/>
              <w:jc w:val="center"/>
              <w:rPr>
                <w:rStyle w:val="s1"/>
                <w:rFonts w:ascii="Times New Roman" w:hAnsi="Times New Roman"/>
                <w:color w:val="000000" w:themeColor="text1"/>
                <w:lang w:val="lv-LV"/>
              </w:rPr>
            </w:pPr>
          </w:p>
        </w:tc>
        <w:tc>
          <w:tcPr>
            <w:tcW w:w="992" w:type="dxa"/>
            <w:vAlign w:val="center"/>
            <w:hideMark/>
          </w:tcPr>
          <w:p w14:paraId="0F934F14" w14:textId="77777777" w:rsidR="00604B0D" w:rsidRPr="004F5E17" w:rsidRDefault="00604B0D" w:rsidP="001109F2">
            <w:pPr>
              <w:pStyle w:val="p2"/>
              <w:spacing w:after="0"/>
              <w:jc w:val="center"/>
              <w:rPr>
                <w:rFonts w:ascii="Times New Roman" w:hAnsi="Times New Roman"/>
                <w:color w:val="000000" w:themeColor="text1"/>
                <w:lang w:val="lv-LV"/>
              </w:rPr>
            </w:pPr>
            <w:r w:rsidRPr="004F5E17">
              <w:rPr>
                <w:rStyle w:val="s1"/>
                <w:rFonts w:ascii="Times New Roman" w:hAnsi="Times New Roman"/>
                <w:color w:val="000000" w:themeColor="text1"/>
                <w:lang w:val="lv-LV"/>
              </w:rPr>
              <w:t>Mērvienība</w:t>
            </w:r>
          </w:p>
        </w:tc>
        <w:tc>
          <w:tcPr>
            <w:tcW w:w="851" w:type="dxa"/>
            <w:vAlign w:val="center"/>
            <w:hideMark/>
          </w:tcPr>
          <w:p w14:paraId="214D728E" w14:textId="77777777" w:rsidR="00604B0D" w:rsidRPr="004F5E17" w:rsidRDefault="00604B0D" w:rsidP="001109F2">
            <w:pPr>
              <w:pStyle w:val="p2"/>
              <w:spacing w:after="0"/>
              <w:jc w:val="center"/>
              <w:rPr>
                <w:rFonts w:ascii="Times New Roman" w:hAnsi="Times New Roman"/>
                <w:color w:val="000000" w:themeColor="text1"/>
                <w:lang w:val="lv-LV"/>
              </w:rPr>
            </w:pPr>
            <w:r w:rsidRPr="004F5E17">
              <w:rPr>
                <w:rStyle w:val="s1"/>
                <w:rFonts w:ascii="Times New Roman" w:hAnsi="Times New Roman"/>
                <w:color w:val="000000" w:themeColor="text1"/>
                <w:lang w:val="lv-LV"/>
              </w:rPr>
              <w:t>Bāzlīnija</w:t>
            </w:r>
          </w:p>
        </w:tc>
        <w:tc>
          <w:tcPr>
            <w:tcW w:w="1275" w:type="dxa"/>
            <w:vAlign w:val="center"/>
            <w:hideMark/>
          </w:tcPr>
          <w:p w14:paraId="33308595" w14:textId="77777777" w:rsidR="00604B0D" w:rsidRPr="004F5E17" w:rsidRDefault="00604B0D" w:rsidP="001109F2">
            <w:pPr>
              <w:pStyle w:val="p2"/>
              <w:spacing w:after="0"/>
              <w:jc w:val="center"/>
              <w:rPr>
                <w:rFonts w:ascii="Times New Roman" w:hAnsi="Times New Roman"/>
                <w:color w:val="000000" w:themeColor="text1"/>
                <w:lang w:val="lv-LV"/>
              </w:rPr>
            </w:pPr>
            <w:r w:rsidRPr="004F5E17">
              <w:rPr>
                <w:rStyle w:val="s1"/>
                <w:rFonts w:ascii="Times New Roman" w:hAnsi="Times New Roman"/>
                <w:color w:val="000000" w:themeColor="text1"/>
                <w:lang w:val="lv-LV"/>
              </w:rPr>
              <w:t>Mērķis</w:t>
            </w:r>
          </w:p>
        </w:tc>
        <w:tc>
          <w:tcPr>
            <w:tcW w:w="709" w:type="dxa"/>
            <w:vAlign w:val="center"/>
            <w:hideMark/>
          </w:tcPr>
          <w:p w14:paraId="6781705B" w14:textId="77777777" w:rsidR="00604B0D" w:rsidRPr="004F5E17" w:rsidRDefault="00604B0D" w:rsidP="001109F2">
            <w:pPr>
              <w:pStyle w:val="p2"/>
              <w:spacing w:after="0"/>
              <w:jc w:val="center"/>
              <w:rPr>
                <w:rFonts w:ascii="Times New Roman" w:hAnsi="Times New Roman"/>
                <w:color w:val="000000" w:themeColor="text1"/>
                <w:lang w:val="lv-LV"/>
              </w:rPr>
            </w:pPr>
            <w:r w:rsidRPr="004F5E17">
              <w:rPr>
                <w:rStyle w:val="s1"/>
                <w:rFonts w:ascii="Times New Roman" w:hAnsi="Times New Roman"/>
                <w:color w:val="000000" w:themeColor="text1"/>
                <w:lang w:val="lv-LV"/>
              </w:rPr>
              <w:t>Gads</w:t>
            </w:r>
          </w:p>
        </w:tc>
        <w:tc>
          <w:tcPr>
            <w:tcW w:w="851" w:type="dxa"/>
            <w:vAlign w:val="center"/>
            <w:hideMark/>
          </w:tcPr>
          <w:p w14:paraId="6BC03AFB" w14:textId="77777777" w:rsidR="00604B0D" w:rsidRPr="004F5E17" w:rsidRDefault="00604B0D" w:rsidP="001109F2">
            <w:pPr>
              <w:pStyle w:val="p2"/>
              <w:spacing w:after="0"/>
              <w:jc w:val="center"/>
              <w:rPr>
                <w:rFonts w:ascii="Times New Roman" w:hAnsi="Times New Roman"/>
                <w:color w:val="000000" w:themeColor="text1"/>
                <w:lang w:val="lv-LV"/>
              </w:rPr>
            </w:pPr>
            <w:r w:rsidRPr="004F5E17">
              <w:rPr>
                <w:rStyle w:val="s1"/>
                <w:rFonts w:ascii="Times New Roman" w:hAnsi="Times New Roman"/>
                <w:color w:val="000000" w:themeColor="text1"/>
                <w:lang w:val="lv-LV"/>
              </w:rPr>
              <w:t>Ceturksnis</w:t>
            </w:r>
          </w:p>
        </w:tc>
      </w:tr>
      <w:tr w:rsidR="00CF0440" w:rsidRPr="004F5E17" w14:paraId="282A9C68" w14:textId="77777777" w:rsidTr="00680CD6">
        <w:trPr>
          <w:trHeight w:val="434"/>
          <w:tblCellSpacing w:w="0" w:type="dxa"/>
        </w:trPr>
        <w:tc>
          <w:tcPr>
            <w:tcW w:w="1413" w:type="dxa"/>
          </w:tcPr>
          <w:p w14:paraId="4A2D5F0E" w14:textId="73C53613" w:rsidR="00604B0D" w:rsidRPr="004F5E17" w:rsidRDefault="00143094" w:rsidP="001109F2">
            <w:pPr>
              <w:spacing w:before="40" w:after="40"/>
              <w:jc w:val="center"/>
              <w:rPr>
                <w:color w:val="000000" w:themeColor="text1"/>
                <w:sz w:val="18"/>
                <w:szCs w:val="18"/>
                <w:lang w:val="lv-LV"/>
              </w:rPr>
            </w:pPr>
            <w:r w:rsidRPr="004F5E17">
              <w:rPr>
                <w:color w:val="000000" w:themeColor="text1"/>
                <w:sz w:val="18"/>
                <w:szCs w:val="18"/>
                <w:lang w:val="lv-LV"/>
              </w:rPr>
              <w:t>C2.F.I4.</w:t>
            </w:r>
            <w:r w:rsidR="00680CD6" w:rsidRPr="004F5E17">
              <w:rPr>
                <w:color w:val="000000" w:themeColor="text1"/>
                <w:sz w:val="18"/>
                <w:szCs w:val="18"/>
                <w:lang w:val="lv-LV"/>
              </w:rPr>
              <w:t>I1.2032Q3</w:t>
            </w:r>
            <w:r w:rsidR="00604B0D" w:rsidRPr="004F5E17">
              <w:rPr>
                <w:rFonts w:eastAsia="Times New Roman"/>
                <w:color w:val="000000" w:themeColor="text1"/>
                <w:sz w:val="18"/>
                <w:szCs w:val="18"/>
                <w:lang w:val="lv-LV"/>
              </w:rPr>
              <w:t xml:space="preserve"> </w:t>
            </w:r>
          </w:p>
        </w:tc>
        <w:tc>
          <w:tcPr>
            <w:tcW w:w="1843" w:type="dxa"/>
          </w:tcPr>
          <w:p w14:paraId="49A471F4" w14:textId="438A56C6" w:rsidR="00604B0D" w:rsidRPr="004F5E17" w:rsidRDefault="00604B0D" w:rsidP="001109F2">
            <w:pPr>
              <w:spacing w:before="40" w:after="40"/>
              <w:jc w:val="center"/>
              <w:rPr>
                <w:color w:val="000000" w:themeColor="text1"/>
                <w:sz w:val="18"/>
                <w:szCs w:val="18"/>
                <w:lang w:val="lv-LV"/>
              </w:rPr>
            </w:pPr>
            <w:r w:rsidRPr="004F5E17">
              <w:rPr>
                <w:rFonts w:eastAsia="Times New Roman"/>
                <w:color w:val="000000" w:themeColor="text1"/>
                <w:sz w:val="18"/>
                <w:szCs w:val="18"/>
                <w:lang w:val="lv-LV"/>
              </w:rPr>
              <w:t>Atbalsts tehnisko palīglīdzekļu iegādei mazaizsargātām grupām</w:t>
            </w:r>
          </w:p>
        </w:tc>
        <w:tc>
          <w:tcPr>
            <w:tcW w:w="1275" w:type="dxa"/>
          </w:tcPr>
          <w:p w14:paraId="44B47DA0" w14:textId="1C1192C4" w:rsidR="00604B0D" w:rsidRPr="004F5E17" w:rsidRDefault="00604B0D" w:rsidP="001109F2">
            <w:pPr>
              <w:spacing w:before="40" w:after="40"/>
              <w:jc w:val="center"/>
              <w:rPr>
                <w:color w:val="000000" w:themeColor="text1"/>
                <w:sz w:val="18"/>
                <w:szCs w:val="18"/>
                <w:lang w:val="lv-LV"/>
              </w:rPr>
            </w:pPr>
            <w:r w:rsidRPr="004F5E17">
              <w:rPr>
                <w:rFonts w:eastAsia="Times New Roman"/>
                <w:color w:val="000000" w:themeColor="text1"/>
                <w:sz w:val="18"/>
                <w:szCs w:val="18"/>
                <w:lang w:val="lv-LV"/>
              </w:rPr>
              <w:t>Mērķrādītājs</w:t>
            </w:r>
          </w:p>
        </w:tc>
        <w:tc>
          <w:tcPr>
            <w:tcW w:w="2268" w:type="dxa"/>
          </w:tcPr>
          <w:p w14:paraId="5B4430C0" w14:textId="2CFDFF5A" w:rsidR="00604B0D" w:rsidRPr="004F5E17" w:rsidRDefault="00604B0D" w:rsidP="001109F2">
            <w:pPr>
              <w:spacing w:before="40" w:after="40"/>
              <w:jc w:val="center"/>
              <w:rPr>
                <w:color w:val="000000" w:themeColor="text1"/>
                <w:sz w:val="18"/>
                <w:szCs w:val="18"/>
                <w:lang w:val="lv-LV"/>
              </w:rPr>
            </w:pPr>
            <w:r w:rsidRPr="004F5E17">
              <w:rPr>
                <w:rFonts w:eastAsia="Times New Roman"/>
                <w:color w:val="000000" w:themeColor="text1"/>
                <w:sz w:val="18"/>
                <w:szCs w:val="18"/>
                <w:lang w:val="lv-LV"/>
              </w:rPr>
              <w:t>Izsniegto elektropiedziņas TPL mobilitātei skaits</w:t>
            </w:r>
          </w:p>
        </w:tc>
        <w:tc>
          <w:tcPr>
            <w:tcW w:w="1985" w:type="dxa"/>
          </w:tcPr>
          <w:p w14:paraId="620F167B" w14:textId="3A66E115" w:rsidR="00604B0D" w:rsidRPr="004F5E17" w:rsidRDefault="00680CD6" w:rsidP="001109F2">
            <w:pPr>
              <w:pStyle w:val="p2"/>
              <w:spacing w:before="40" w:after="40"/>
              <w:jc w:val="center"/>
              <w:rPr>
                <w:rStyle w:val="s1"/>
                <w:rFonts w:ascii="Times New Roman" w:hAnsi="Times New Roman"/>
                <w:color w:val="000000" w:themeColor="text1"/>
                <w:lang w:val="lv-LV"/>
              </w:rPr>
            </w:pPr>
            <w:r w:rsidRPr="004F5E17">
              <w:rPr>
                <w:rFonts w:ascii="Times New Roman" w:eastAsia="Times New Roman" w:hAnsi="Times New Roman"/>
                <w:color w:val="000000" w:themeColor="text1"/>
                <w:lang w:val="lv-LV"/>
              </w:rPr>
              <w:t>Neattiecas</w:t>
            </w:r>
          </w:p>
        </w:tc>
        <w:tc>
          <w:tcPr>
            <w:tcW w:w="992" w:type="dxa"/>
          </w:tcPr>
          <w:p w14:paraId="77DE59A0" w14:textId="78A06367" w:rsidR="00604B0D" w:rsidRPr="004F5E17" w:rsidRDefault="00604B0D" w:rsidP="001109F2">
            <w:pPr>
              <w:pStyle w:val="p2"/>
              <w:spacing w:before="40" w:after="40"/>
              <w:jc w:val="center"/>
              <w:rPr>
                <w:rStyle w:val="s1"/>
                <w:rFonts w:ascii="Times New Roman" w:hAnsi="Times New Roman"/>
                <w:color w:val="000000" w:themeColor="text1"/>
                <w:lang w:val="lv-LV"/>
              </w:rPr>
            </w:pPr>
            <w:r w:rsidRPr="004F5E17">
              <w:rPr>
                <w:rFonts w:ascii="Times New Roman" w:eastAsia="Times New Roman" w:hAnsi="Times New Roman"/>
                <w:color w:val="000000" w:themeColor="text1"/>
                <w:lang w:val="lv-LV"/>
              </w:rPr>
              <w:t>skaits</w:t>
            </w:r>
          </w:p>
        </w:tc>
        <w:tc>
          <w:tcPr>
            <w:tcW w:w="851" w:type="dxa"/>
          </w:tcPr>
          <w:p w14:paraId="28215360" w14:textId="2A64C329" w:rsidR="00604B0D" w:rsidRPr="004F5E17" w:rsidRDefault="00604B0D" w:rsidP="001109F2">
            <w:pPr>
              <w:pStyle w:val="p2"/>
              <w:spacing w:before="40" w:after="40"/>
              <w:jc w:val="center"/>
              <w:rPr>
                <w:rStyle w:val="s1"/>
                <w:rFonts w:ascii="Times New Roman" w:hAnsi="Times New Roman"/>
                <w:color w:val="000000" w:themeColor="text1"/>
                <w:lang w:val="lv-LV"/>
              </w:rPr>
            </w:pPr>
            <w:r w:rsidRPr="004F5E17">
              <w:rPr>
                <w:rFonts w:ascii="Times New Roman" w:eastAsia="Times New Roman" w:hAnsi="Times New Roman"/>
                <w:color w:val="000000" w:themeColor="text1"/>
                <w:lang w:val="lv-LV"/>
              </w:rPr>
              <w:t>587</w:t>
            </w:r>
          </w:p>
        </w:tc>
        <w:tc>
          <w:tcPr>
            <w:tcW w:w="1275" w:type="dxa"/>
          </w:tcPr>
          <w:p w14:paraId="21885448" w14:textId="6B2B123C" w:rsidR="00604B0D" w:rsidRPr="004F5E17" w:rsidRDefault="00604B0D" w:rsidP="001109F2">
            <w:pPr>
              <w:pStyle w:val="p2"/>
              <w:spacing w:before="40" w:after="40"/>
              <w:jc w:val="center"/>
              <w:rPr>
                <w:rStyle w:val="s1"/>
                <w:rFonts w:ascii="Times New Roman" w:hAnsi="Times New Roman"/>
                <w:color w:val="000000" w:themeColor="text1"/>
                <w:lang w:val="lv-LV"/>
              </w:rPr>
            </w:pPr>
            <w:r w:rsidRPr="004F5E17">
              <w:rPr>
                <w:rFonts w:ascii="Times New Roman" w:eastAsia="Times New Roman" w:hAnsi="Times New Roman"/>
                <w:color w:val="000000" w:themeColor="text1"/>
                <w:lang w:val="lv-LV"/>
              </w:rPr>
              <w:t>2547</w:t>
            </w:r>
          </w:p>
        </w:tc>
        <w:tc>
          <w:tcPr>
            <w:tcW w:w="709" w:type="dxa"/>
          </w:tcPr>
          <w:p w14:paraId="06160FCC" w14:textId="2FD97BFE" w:rsidR="00604B0D" w:rsidRPr="004F5E17" w:rsidRDefault="00604B0D" w:rsidP="001109F2">
            <w:pPr>
              <w:pStyle w:val="p2"/>
              <w:spacing w:before="40" w:after="40"/>
              <w:jc w:val="center"/>
              <w:rPr>
                <w:rStyle w:val="s1"/>
                <w:rFonts w:ascii="Times New Roman" w:hAnsi="Times New Roman"/>
                <w:color w:val="000000" w:themeColor="text1"/>
                <w:lang w:val="lv-LV"/>
              </w:rPr>
            </w:pPr>
            <w:r w:rsidRPr="004F5E17">
              <w:rPr>
                <w:rFonts w:ascii="Times New Roman" w:eastAsia="Times New Roman" w:hAnsi="Times New Roman"/>
                <w:color w:val="000000" w:themeColor="text1"/>
                <w:lang w:val="lv-LV"/>
              </w:rPr>
              <w:t>203</w:t>
            </w:r>
            <w:r w:rsidR="00572823" w:rsidRPr="004F5E17">
              <w:rPr>
                <w:rFonts w:ascii="Times New Roman" w:eastAsia="Times New Roman" w:hAnsi="Times New Roman"/>
                <w:color w:val="000000" w:themeColor="text1"/>
                <w:lang w:val="lv-LV"/>
              </w:rPr>
              <w:t>2</w:t>
            </w:r>
          </w:p>
        </w:tc>
        <w:tc>
          <w:tcPr>
            <w:tcW w:w="851" w:type="dxa"/>
          </w:tcPr>
          <w:p w14:paraId="1768BD15" w14:textId="18DF4B0A" w:rsidR="00604B0D" w:rsidRPr="004F5E17" w:rsidRDefault="00604B0D" w:rsidP="001109F2">
            <w:pPr>
              <w:pStyle w:val="p2"/>
              <w:spacing w:before="40" w:after="40"/>
              <w:jc w:val="center"/>
              <w:rPr>
                <w:rStyle w:val="s1"/>
                <w:rFonts w:ascii="Times New Roman" w:hAnsi="Times New Roman"/>
                <w:color w:val="000000" w:themeColor="text1"/>
                <w:lang w:val="lv-LV"/>
              </w:rPr>
            </w:pPr>
            <w:r w:rsidRPr="004F5E17">
              <w:rPr>
                <w:rFonts w:ascii="Times New Roman" w:eastAsia="Times New Roman" w:hAnsi="Times New Roman"/>
                <w:color w:val="000000" w:themeColor="text1"/>
                <w:lang w:val="lv-LV"/>
              </w:rPr>
              <w:t>III</w:t>
            </w:r>
          </w:p>
        </w:tc>
      </w:tr>
    </w:tbl>
    <w:p w14:paraId="35A6094B" w14:textId="77777777" w:rsidR="008E4B8E" w:rsidRPr="004F5E17" w:rsidRDefault="008E4B8E" w:rsidP="001109F2">
      <w:pPr>
        <w:rPr>
          <w:rStyle w:val="s1"/>
          <w:rFonts w:eastAsia="Times New Roman"/>
          <w:i/>
          <w:color w:val="000000" w:themeColor="text1"/>
          <w:lang w:val="lv-LV"/>
        </w:rPr>
      </w:pPr>
    </w:p>
    <w:p w14:paraId="6F30C381" w14:textId="412438E2" w:rsidR="008E4B8E" w:rsidRPr="004F5E17" w:rsidRDefault="008E4B8E" w:rsidP="001109F2">
      <w:pPr>
        <w:keepNext/>
        <w:spacing w:after="120"/>
        <w:jc w:val="both"/>
        <w:rPr>
          <w:rStyle w:val="s1"/>
          <w:rFonts w:eastAsia="Times New Roman"/>
          <w:i/>
          <w:color w:val="000000" w:themeColor="text1"/>
          <w:lang w:val="lv-LV"/>
        </w:rPr>
      </w:pPr>
      <w:r w:rsidRPr="004F5E17">
        <w:rPr>
          <w:rStyle w:val="s1"/>
          <w:i/>
          <w:color w:val="000000" w:themeColor="text1"/>
          <w:lang w:val="lv-LV"/>
        </w:rPr>
        <w:t>Kāpēc tika izvēlēts konkrētais atskaites punkts vai mērķrādītājs?</w:t>
      </w:r>
    </w:p>
    <w:tbl>
      <w:tblPr>
        <w:tblStyle w:val="TableGrid"/>
        <w:tblW w:w="0" w:type="auto"/>
        <w:tblLook w:val="04A0" w:firstRow="1" w:lastRow="0" w:firstColumn="1" w:lastColumn="0" w:noHBand="0" w:noVBand="1"/>
      </w:tblPr>
      <w:tblGrid>
        <w:gridCol w:w="8916"/>
      </w:tblGrid>
      <w:tr w:rsidR="008E4B8E" w:rsidRPr="004F5E17" w14:paraId="6A8BB9F2" w14:textId="77777777" w:rsidTr="001F5519">
        <w:trPr>
          <w:trHeight w:val="1307"/>
        </w:trPr>
        <w:tc>
          <w:tcPr>
            <w:tcW w:w="8916" w:type="dxa"/>
            <w:tcBorders>
              <w:left w:val="single" w:sz="12" w:space="0" w:color="0F9ED5" w:themeColor="accent4"/>
            </w:tcBorders>
          </w:tcPr>
          <w:p w14:paraId="070E847B" w14:textId="7B27263F" w:rsidR="008E4B8E" w:rsidRPr="004F5E17" w:rsidRDefault="64A7F1BF" w:rsidP="001109F2">
            <w:pPr>
              <w:spacing w:before="120" w:after="120"/>
              <w:jc w:val="both"/>
              <w:rPr>
                <w:rFonts w:eastAsia="Times New Roman"/>
                <w:color w:val="000000" w:themeColor="text1"/>
                <w:lang w:val="lv-LV"/>
              </w:rPr>
            </w:pPr>
            <w:r w:rsidRPr="004F5E17">
              <w:rPr>
                <w:rFonts w:eastAsia="Times New Roman"/>
                <w:color w:val="000000" w:themeColor="text1"/>
                <w:lang w:val="lv-LV"/>
              </w:rPr>
              <w:t xml:space="preserve">Izvēlētais mērķrādītājs – izsniegto elektropiedziņas TPL mobilitātei skaits – tieši atspoguļo </w:t>
            </w:r>
            <w:r w:rsidR="09DEBF61" w:rsidRPr="004F5E17">
              <w:rPr>
                <w:rFonts w:eastAsia="Times New Roman"/>
                <w:color w:val="000000" w:themeColor="text1"/>
                <w:lang w:val="lv-LV"/>
              </w:rPr>
              <w:t xml:space="preserve">investīcijas </w:t>
            </w:r>
            <w:r w:rsidRPr="004F5E17">
              <w:rPr>
                <w:rFonts w:eastAsia="Times New Roman"/>
                <w:color w:val="000000" w:themeColor="text1"/>
                <w:lang w:val="lv-LV"/>
              </w:rPr>
              <w:t xml:space="preserve">būtību un </w:t>
            </w:r>
            <w:r w:rsidR="787DC62A" w:rsidRPr="004F5E17">
              <w:rPr>
                <w:rFonts w:eastAsia="Times New Roman"/>
                <w:color w:val="000000" w:themeColor="text1"/>
                <w:lang w:val="lv-LV"/>
              </w:rPr>
              <w:t>mērķi</w:t>
            </w:r>
            <w:r w:rsidRPr="004F5E17">
              <w:rPr>
                <w:rFonts w:eastAsia="Times New Roman"/>
                <w:color w:val="000000" w:themeColor="text1"/>
                <w:lang w:val="lv-LV"/>
              </w:rPr>
              <w:t>, jo šī investīcija ir vērsta uz konkrētu elektropiedziņas TPL mobilitātei izsniegšanu personām ar invaliditāti un funkcionāliem traucējumiem.</w:t>
            </w:r>
          </w:p>
          <w:p w14:paraId="0C927B2A" w14:textId="6572C014" w:rsidR="008E4B8E" w:rsidRPr="004F5E17" w:rsidRDefault="64A7F1BF" w:rsidP="001109F2">
            <w:pPr>
              <w:spacing w:before="120" w:after="120"/>
              <w:jc w:val="both"/>
              <w:rPr>
                <w:rFonts w:eastAsia="Times New Roman"/>
                <w:color w:val="000000" w:themeColor="text1"/>
                <w:lang w:val="lv-LV"/>
              </w:rPr>
            </w:pPr>
            <w:r w:rsidRPr="004F5E17">
              <w:rPr>
                <w:rFonts w:eastAsia="Times New Roman"/>
                <w:color w:val="000000" w:themeColor="text1"/>
                <w:lang w:val="lv-LV"/>
              </w:rPr>
              <w:t>Turklāt tas ir pilnībā integrējams esošajā TPL informācijas sistēmā, kuru uztur VTPC, tādējādi nodrošinot reāllaika datu pieejamību un caurskatāmību.</w:t>
            </w:r>
          </w:p>
        </w:tc>
      </w:tr>
    </w:tbl>
    <w:p w14:paraId="0D6961E4" w14:textId="77777777" w:rsidR="008E4B8E" w:rsidRPr="004F5E17" w:rsidRDefault="008E4B8E" w:rsidP="001109F2">
      <w:pPr>
        <w:rPr>
          <w:rStyle w:val="s1"/>
          <w:color w:val="000000" w:themeColor="text1"/>
          <w:lang w:val="lv-LV"/>
        </w:rPr>
      </w:pPr>
    </w:p>
    <w:p w14:paraId="58EE4796" w14:textId="77777777" w:rsidR="006057B5" w:rsidRPr="004F5E17" w:rsidRDefault="006057B5" w:rsidP="006057B5">
      <w:pPr>
        <w:spacing w:after="120"/>
        <w:rPr>
          <w:rStyle w:val="s1"/>
          <w:rFonts w:eastAsia="Times New Roman"/>
          <w:i/>
          <w:iCs/>
          <w:color w:val="000000" w:themeColor="text1"/>
          <w:lang w:val="lv-LV"/>
        </w:rPr>
      </w:pPr>
      <w:r w:rsidRPr="004F5E17">
        <w:rPr>
          <w:rStyle w:val="s1"/>
          <w:rFonts w:eastAsia="Times New Roman"/>
          <w:i/>
          <w:color w:val="000000" w:themeColor="text1"/>
          <w:lang w:val="lv-LV"/>
        </w:rPr>
        <w:t xml:space="preserve">Ko mēra ar atskaites punktu vai mērķrādītāju? </w:t>
      </w:r>
    </w:p>
    <w:tbl>
      <w:tblPr>
        <w:tblStyle w:val="TableGrid"/>
        <w:tblW w:w="0" w:type="auto"/>
        <w:tblLook w:val="04A0" w:firstRow="1" w:lastRow="0" w:firstColumn="1" w:lastColumn="0" w:noHBand="0" w:noVBand="1"/>
      </w:tblPr>
      <w:tblGrid>
        <w:gridCol w:w="8916"/>
      </w:tblGrid>
      <w:tr w:rsidR="006057B5" w:rsidRPr="004F5E17" w14:paraId="010E20AA" w14:textId="77777777" w:rsidTr="006057B5">
        <w:tc>
          <w:tcPr>
            <w:tcW w:w="8916" w:type="dxa"/>
            <w:tcBorders>
              <w:left w:val="single" w:sz="12" w:space="0" w:color="0F9ED5" w:themeColor="accent4"/>
            </w:tcBorders>
          </w:tcPr>
          <w:p w14:paraId="483D3DE7" w14:textId="77777777" w:rsidR="006057B5" w:rsidRPr="004F5E17" w:rsidRDefault="006057B5">
            <w:pPr>
              <w:spacing w:before="120" w:after="120"/>
              <w:jc w:val="both"/>
              <w:rPr>
                <w:rFonts w:eastAsia="Times New Roman"/>
                <w:color w:val="000000" w:themeColor="text1"/>
                <w:lang w:val="lv-LV"/>
              </w:rPr>
            </w:pPr>
            <w:r w:rsidRPr="004F5E17">
              <w:rPr>
                <w:rFonts w:eastAsia="Times New Roman"/>
                <w:color w:val="000000" w:themeColor="text1"/>
                <w:lang w:val="lv-LV"/>
              </w:rPr>
              <w:t>Projekta kontekstā izvēlētais mērķrādītājs – “izsniegto elektropiedziņas TPL mobilitātei skaits” – mēra tieši to, vai tiek sasniegts investīcijas mērķis, proti: uzlabota mikromobilitāte personām ar invaliditāti un funkcionāliem traucējumiem, nodrošinot viņiem individuālu, videi draudzīgu pārvietošanās risinājumu.</w:t>
            </w:r>
          </w:p>
          <w:p w14:paraId="707C9CC8" w14:textId="77777777" w:rsidR="006057B5" w:rsidRPr="004F5E17" w:rsidRDefault="006057B5">
            <w:pPr>
              <w:spacing w:before="120" w:after="120"/>
              <w:jc w:val="both"/>
              <w:rPr>
                <w:color w:val="000000" w:themeColor="text1"/>
                <w:lang w:val="lv-LV"/>
              </w:rPr>
            </w:pPr>
            <w:r w:rsidRPr="004F5E17">
              <w:rPr>
                <w:rFonts w:eastAsia="Times New Roman"/>
                <w:color w:val="000000" w:themeColor="text1"/>
                <w:lang w:val="lv-LV"/>
              </w:rPr>
              <w:t>Šis rādītājs:</w:t>
            </w:r>
          </w:p>
          <w:p w14:paraId="7797AB00" w14:textId="77777777" w:rsidR="006057B5" w:rsidRPr="004F5E17" w:rsidRDefault="006057B5">
            <w:pPr>
              <w:pStyle w:val="ListParagraph"/>
              <w:numPr>
                <w:ilvl w:val="0"/>
                <w:numId w:val="46"/>
              </w:numPr>
              <w:spacing w:before="120" w:after="120"/>
              <w:ind w:left="873" w:hanging="426"/>
              <w:jc w:val="both"/>
              <w:rPr>
                <w:rFonts w:eastAsia="Times New Roman"/>
                <w:color w:val="000000" w:themeColor="text1"/>
                <w:lang w:val="lv-LV"/>
              </w:rPr>
            </w:pPr>
            <w:r w:rsidRPr="004F5E17">
              <w:rPr>
                <w:rFonts w:eastAsia="Times New Roman"/>
                <w:color w:val="000000" w:themeColor="text1"/>
                <w:lang w:val="lv-LV"/>
              </w:rPr>
              <w:t xml:space="preserve">atspoguļo personu skaitu, kuras reāli saņem pielāgotus elektropiedziņas TPL mobilitātei (piemēram, </w:t>
            </w:r>
            <w:proofErr w:type="spellStart"/>
            <w:r w:rsidRPr="004F5E17">
              <w:rPr>
                <w:rFonts w:eastAsia="Times New Roman"/>
                <w:color w:val="000000" w:themeColor="text1"/>
                <w:lang w:val="lv-LV"/>
              </w:rPr>
              <w:t>skūterus</w:t>
            </w:r>
            <w:proofErr w:type="spellEnd"/>
            <w:r w:rsidRPr="004F5E17">
              <w:rPr>
                <w:rFonts w:eastAsia="Times New Roman"/>
                <w:color w:val="000000" w:themeColor="text1"/>
                <w:lang w:val="lv-LV"/>
              </w:rPr>
              <w:t xml:space="preserve">, riteņkrēslus ar dažādām vadības sistēmām, </w:t>
            </w:r>
            <w:proofErr w:type="spellStart"/>
            <w:r w:rsidRPr="004F5E17">
              <w:rPr>
                <w:rFonts w:eastAsia="Times New Roman"/>
                <w:color w:val="000000" w:themeColor="text1"/>
                <w:lang w:val="lv-LV"/>
              </w:rPr>
              <w:t>vilcējriteņus</w:t>
            </w:r>
            <w:proofErr w:type="spellEnd"/>
            <w:r w:rsidRPr="004F5E17">
              <w:rPr>
                <w:rFonts w:eastAsia="Times New Roman"/>
                <w:color w:val="000000" w:themeColor="text1"/>
                <w:lang w:val="lv-LV"/>
              </w:rPr>
              <w:t xml:space="preserve"> u.c.);</w:t>
            </w:r>
          </w:p>
          <w:p w14:paraId="10881311" w14:textId="77777777" w:rsidR="006057B5" w:rsidRPr="004F5E17" w:rsidRDefault="006057B5">
            <w:pPr>
              <w:pStyle w:val="ListParagraph"/>
              <w:numPr>
                <w:ilvl w:val="0"/>
                <w:numId w:val="46"/>
              </w:numPr>
              <w:spacing w:before="120" w:after="120"/>
              <w:ind w:left="873" w:hanging="426"/>
              <w:jc w:val="both"/>
              <w:rPr>
                <w:rFonts w:eastAsia="Times New Roman"/>
                <w:color w:val="000000" w:themeColor="text1"/>
                <w:lang w:val="lv-LV"/>
              </w:rPr>
            </w:pPr>
            <w:r w:rsidRPr="004F5E17">
              <w:rPr>
                <w:rFonts w:eastAsia="Times New Roman"/>
                <w:color w:val="000000" w:themeColor="text1"/>
                <w:lang w:val="lv-LV"/>
              </w:rPr>
              <w:t>norāda, cik efektīvi darbojas kuponu metode;</w:t>
            </w:r>
          </w:p>
          <w:p w14:paraId="4F503496" w14:textId="77777777" w:rsidR="006057B5" w:rsidRPr="004F5E17" w:rsidRDefault="006057B5">
            <w:pPr>
              <w:pStyle w:val="ListParagraph"/>
              <w:numPr>
                <w:ilvl w:val="0"/>
                <w:numId w:val="46"/>
              </w:numPr>
              <w:spacing w:before="120" w:after="120"/>
              <w:ind w:left="873" w:hanging="426"/>
              <w:jc w:val="both"/>
              <w:rPr>
                <w:rFonts w:eastAsia="Times New Roman"/>
                <w:color w:val="000000" w:themeColor="text1"/>
                <w:lang w:val="lv-LV"/>
              </w:rPr>
            </w:pPr>
            <w:r w:rsidRPr="004F5E17">
              <w:rPr>
                <w:rFonts w:eastAsia="Times New Roman"/>
                <w:color w:val="000000" w:themeColor="text1"/>
                <w:lang w:val="lv-LV"/>
              </w:rPr>
              <w:t>ļauj novērtēt progresu laikā (pa gadiem un ceturkšņiem);</w:t>
            </w:r>
          </w:p>
          <w:p w14:paraId="52FE4E49" w14:textId="309F105B" w:rsidR="006057B5" w:rsidRPr="004F5E17" w:rsidRDefault="00E37EC0">
            <w:pPr>
              <w:pStyle w:val="ListParagraph"/>
              <w:numPr>
                <w:ilvl w:val="0"/>
                <w:numId w:val="46"/>
              </w:numPr>
              <w:spacing w:before="120" w:after="120"/>
              <w:ind w:left="873" w:hanging="426"/>
              <w:jc w:val="both"/>
              <w:rPr>
                <w:rFonts w:eastAsia="Times New Roman"/>
                <w:color w:val="000000" w:themeColor="text1"/>
                <w:shd w:val="clear" w:color="auto" w:fill="FFFFFF"/>
                <w:lang w:val="lv-LV"/>
              </w:rPr>
            </w:pPr>
            <w:r w:rsidRPr="004F5E17">
              <w:rPr>
                <w:color w:val="000000" w:themeColor="text1"/>
              </w:rPr>
              <w:t>samazina personu skaitu, kuras saskaras ar transporta nabadzību un mazina šo personu atkarību no fosilā transporta</w:t>
            </w:r>
            <w:r w:rsidR="006057B5" w:rsidRPr="004F5E17">
              <w:rPr>
                <w:rFonts w:eastAsia="Times New Roman"/>
                <w:color w:val="000000" w:themeColor="text1"/>
                <w:lang w:val="lv-LV"/>
              </w:rPr>
              <w:t>.</w:t>
            </w:r>
          </w:p>
        </w:tc>
      </w:tr>
    </w:tbl>
    <w:p w14:paraId="4B62CD72" w14:textId="77777777" w:rsidR="008E4B8E" w:rsidRPr="004F5E17" w:rsidRDefault="008E4B8E" w:rsidP="001109F2">
      <w:pPr>
        <w:rPr>
          <w:rStyle w:val="s1"/>
          <w:color w:val="000000" w:themeColor="text1"/>
          <w:lang w:val="lv-LV"/>
        </w:rPr>
      </w:pPr>
    </w:p>
    <w:p w14:paraId="1EDD2DAA" w14:textId="77777777" w:rsidR="006057B5" w:rsidRPr="004F5E17" w:rsidRDefault="006057B5" w:rsidP="001109F2">
      <w:pPr>
        <w:rPr>
          <w:rStyle w:val="s1"/>
          <w:color w:val="000000" w:themeColor="text1"/>
          <w:lang w:val="lv-LV"/>
        </w:rPr>
        <w:sectPr w:rsidR="006057B5" w:rsidRPr="004F5E17" w:rsidSect="006124BC">
          <w:headerReference w:type="default" r:id="rId99"/>
          <w:pgSz w:w="16838" w:h="11906" w:orient="landscape"/>
          <w:pgMar w:top="1418" w:right="1134" w:bottom="1134" w:left="1701" w:header="708" w:footer="708" w:gutter="0"/>
          <w:cols w:space="708"/>
          <w:docGrid w:linePitch="360"/>
        </w:sectPr>
      </w:pPr>
    </w:p>
    <w:p w14:paraId="28E3591C" w14:textId="750C7FE8" w:rsidR="008E4B8E" w:rsidRPr="004F5E17" w:rsidRDefault="008E4B8E" w:rsidP="001109F2">
      <w:pPr>
        <w:spacing w:after="120"/>
        <w:rPr>
          <w:rStyle w:val="s1"/>
          <w:rFonts w:eastAsia="Times New Roman"/>
          <w:i/>
          <w:iCs/>
          <w:color w:val="000000" w:themeColor="text1"/>
          <w:lang w:val="lv-LV"/>
        </w:rPr>
      </w:pPr>
      <w:r w:rsidRPr="004F5E17">
        <w:rPr>
          <w:rStyle w:val="s1"/>
          <w:rFonts w:eastAsia="Times New Roman"/>
          <w:i/>
          <w:color w:val="000000" w:themeColor="text1"/>
          <w:lang w:val="lv-LV"/>
        </w:rPr>
        <w:lastRenderedPageBreak/>
        <w:t>Kā to mērīs, kāda metodika un avots tiks izmantots un kā tiks objektīvi pārbaudīta atskaites punkta vai mērķrādītāja pienācīga izpilde?</w:t>
      </w:r>
    </w:p>
    <w:tbl>
      <w:tblPr>
        <w:tblStyle w:val="TableGrid"/>
        <w:tblW w:w="0" w:type="auto"/>
        <w:tblLook w:val="04A0" w:firstRow="1" w:lastRow="0" w:firstColumn="1" w:lastColumn="0" w:noHBand="0" w:noVBand="1"/>
      </w:tblPr>
      <w:tblGrid>
        <w:gridCol w:w="9033"/>
      </w:tblGrid>
      <w:tr w:rsidR="008E4B8E" w:rsidRPr="004F5E17" w14:paraId="7D17A161" w14:textId="77777777" w:rsidTr="4C4AEF62">
        <w:tc>
          <w:tcPr>
            <w:tcW w:w="13948" w:type="dxa"/>
            <w:tcBorders>
              <w:left w:val="single" w:sz="12" w:space="0" w:color="0F9ED5" w:themeColor="accent4"/>
            </w:tcBorders>
          </w:tcPr>
          <w:p w14:paraId="5F504165" w14:textId="3C66FF15" w:rsidR="008E4B8E" w:rsidRPr="004F5E17" w:rsidRDefault="038C3504" w:rsidP="001109F2">
            <w:pPr>
              <w:spacing w:before="120" w:after="120"/>
              <w:jc w:val="both"/>
              <w:rPr>
                <w:rFonts w:eastAsia="Times New Roman"/>
                <w:color w:val="000000" w:themeColor="text1"/>
                <w:lang w:val="lv-LV"/>
              </w:rPr>
            </w:pPr>
            <w:r w:rsidRPr="004F5E17">
              <w:rPr>
                <w:rFonts w:eastAsia="Times New Roman"/>
                <w:color w:val="000000" w:themeColor="text1"/>
                <w:lang w:val="lv-LV"/>
              </w:rPr>
              <w:t>Dati tiks apkopoti katrā ceturksnī, ņemot vērā:</w:t>
            </w:r>
          </w:p>
          <w:p w14:paraId="5C9FCFFD" w14:textId="334D7634" w:rsidR="008E4B8E" w:rsidRPr="004F5E17" w:rsidRDefault="038C3504" w:rsidP="007743EA">
            <w:pPr>
              <w:pStyle w:val="ListParagraph"/>
              <w:numPr>
                <w:ilvl w:val="0"/>
                <w:numId w:val="46"/>
              </w:numPr>
              <w:spacing w:before="120" w:after="120"/>
              <w:ind w:left="873" w:hanging="426"/>
              <w:jc w:val="both"/>
              <w:rPr>
                <w:rFonts w:eastAsia="Times New Roman"/>
                <w:color w:val="000000" w:themeColor="text1"/>
                <w:lang w:val="lv-LV"/>
              </w:rPr>
            </w:pPr>
            <w:r w:rsidRPr="004F5E17">
              <w:rPr>
                <w:rFonts w:eastAsia="Times New Roman"/>
                <w:color w:val="000000" w:themeColor="text1"/>
                <w:lang w:val="lv-LV"/>
              </w:rPr>
              <w:t>izsniegto kuponu skaitu;</w:t>
            </w:r>
          </w:p>
          <w:p w14:paraId="6B0C0EB6" w14:textId="1E1F5F91" w:rsidR="008E4B8E" w:rsidRPr="004F5E17" w:rsidRDefault="315067FF" w:rsidP="007743EA">
            <w:pPr>
              <w:pStyle w:val="ListParagraph"/>
              <w:numPr>
                <w:ilvl w:val="0"/>
                <w:numId w:val="46"/>
              </w:numPr>
              <w:spacing w:before="120" w:after="120"/>
              <w:ind w:left="873" w:hanging="426"/>
              <w:jc w:val="both"/>
              <w:rPr>
                <w:rFonts w:eastAsia="Times New Roman"/>
                <w:color w:val="000000" w:themeColor="text1"/>
                <w:lang w:val="lv-LV"/>
              </w:rPr>
            </w:pPr>
            <w:r w:rsidRPr="004F5E17">
              <w:rPr>
                <w:rFonts w:eastAsia="Times New Roman"/>
                <w:color w:val="000000" w:themeColor="text1"/>
                <w:lang w:val="lv-LV"/>
              </w:rPr>
              <w:t xml:space="preserve">izsniegto elektropiedziņas TPL mobilitātei </w:t>
            </w:r>
            <w:r w:rsidR="65EF4FC6" w:rsidRPr="004F5E17">
              <w:rPr>
                <w:rFonts w:eastAsia="Times New Roman"/>
                <w:color w:val="000000" w:themeColor="text1"/>
                <w:lang w:val="lv-LV"/>
              </w:rPr>
              <w:t>skai</w:t>
            </w:r>
            <w:r w:rsidR="3E877A71" w:rsidRPr="004F5E17">
              <w:rPr>
                <w:rFonts w:eastAsia="Times New Roman"/>
                <w:color w:val="000000" w:themeColor="text1"/>
                <w:lang w:val="lv-LV"/>
              </w:rPr>
              <w:t>t</w:t>
            </w:r>
            <w:r w:rsidR="371F3B3F" w:rsidRPr="004F5E17">
              <w:rPr>
                <w:rFonts w:eastAsia="Times New Roman"/>
                <w:color w:val="000000" w:themeColor="text1"/>
                <w:lang w:val="lv-LV"/>
              </w:rPr>
              <w:t>u</w:t>
            </w:r>
            <w:r w:rsidRPr="004F5E17">
              <w:rPr>
                <w:rFonts w:eastAsia="Times New Roman"/>
                <w:color w:val="000000" w:themeColor="text1"/>
                <w:lang w:val="lv-LV"/>
              </w:rPr>
              <w:t>.</w:t>
            </w:r>
          </w:p>
          <w:p w14:paraId="1094759E" w14:textId="4CE369A5" w:rsidR="008E4B8E" w:rsidRPr="004F5E17" w:rsidRDefault="315067FF" w:rsidP="001109F2">
            <w:pPr>
              <w:spacing w:before="120" w:after="120"/>
              <w:jc w:val="both"/>
              <w:rPr>
                <w:rFonts w:eastAsia="Times New Roman"/>
                <w:color w:val="000000" w:themeColor="text1"/>
                <w:lang w:val="lv-LV"/>
              </w:rPr>
            </w:pPr>
            <w:r w:rsidRPr="004F5E17">
              <w:rPr>
                <w:rFonts w:eastAsia="Times New Roman"/>
                <w:color w:val="000000" w:themeColor="text1"/>
                <w:lang w:val="lv-LV"/>
              </w:rPr>
              <w:t>Dati tiek reģistrēti centralizētajā IS SPOLIS.</w:t>
            </w:r>
            <w:r w:rsidR="6A2618A6" w:rsidRPr="004F5E17">
              <w:rPr>
                <w:rFonts w:eastAsia="Times New Roman"/>
                <w:color w:val="000000" w:themeColor="text1"/>
                <w:lang w:val="lv-LV"/>
              </w:rPr>
              <w:t xml:space="preserve"> Mērķrādītāja sasniegšanu pamatos izdruka no informācijas sistēmas ar sarakstu ar izsniegtajiem TPL un ar personām parakstītiem līgumiem vai pieņemšanas – nodošanas aktu numuriem.</w:t>
            </w:r>
          </w:p>
          <w:p w14:paraId="14BBC290" w14:textId="14B29A16" w:rsidR="008E4B8E" w:rsidRPr="004F5E17" w:rsidRDefault="038C3504" w:rsidP="001109F2">
            <w:pPr>
              <w:spacing w:before="120" w:after="120"/>
              <w:jc w:val="both"/>
              <w:rPr>
                <w:rFonts w:eastAsia="Times New Roman"/>
                <w:color w:val="000000" w:themeColor="text1"/>
                <w:lang w:val="lv-LV"/>
              </w:rPr>
            </w:pPr>
            <w:r w:rsidRPr="004F5E17">
              <w:rPr>
                <w:rFonts w:eastAsia="Times New Roman"/>
                <w:color w:val="000000" w:themeColor="text1"/>
                <w:lang w:val="lv-LV"/>
              </w:rPr>
              <w:t>Datu avots:</w:t>
            </w:r>
          </w:p>
          <w:p w14:paraId="0927E7E0" w14:textId="6E97818C" w:rsidR="008E4B8E" w:rsidRPr="004F5E17" w:rsidRDefault="038C3504" w:rsidP="007743EA">
            <w:pPr>
              <w:pStyle w:val="ListParagraph"/>
              <w:numPr>
                <w:ilvl w:val="0"/>
                <w:numId w:val="46"/>
              </w:numPr>
              <w:spacing w:before="120" w:after="120"/>
              <w:ind w:left="873" w:hanging="426"/>
              <w:jc w:val="both"/>
              <w:rPr>
                <w:rFonts w:eastAsia="Times New Roman"/>
                <w:color w:val="000000" w:themeColor="text1"/>
                <w:lang w:val="lv-LV"/>
              </w:rPr>
            </w:pPr>
            <w:r w:rsidRPr="004F5E17">
              <w:rPr>
                <w:rFonts w:eastAsia="Times New Roman"/>
                <w:color w:val="000000" w:themeColor="text1"/>
                <w:lang w:val="lv-LV"/>
              </w:rPr>
              <w:t>Primārais avots-  VTPC reģistrētie TPL pieteikumi, izsniegto kuponu uzskaite un to izpilde.</w:t>
            </w:r>
          </w:p>
          <w:p w14:paraId="6357D5DA" w14:textId="3A90A885" w:rsidR="008E4B8E" w:rsidRPr="004F5E17" w:rsidRDefault="038C3504" w:rsidP="007743EA">
            <w:pPr>
              <w:pStyle w:val="ListParagraph"/>
              <w:numPr>
                <w:ilvl w:val="0"/>
                <w:numId w:val="46"/>
              </w:numPr>
              <w:spacing w:before="120" w:after="120"/>
              <w:ind w:left="873" w:hanging="426"/>
              <w:jc w:val="both"/>
              <w:rPr>
                <w:rFonts w:eastAsia="Times New Roman"/>
                <w:color w:val="000000" w:themeColor="text1"/>
                <w:lang w:val="lv-LV"/>
              </w:rPr>
            </w:pPr>
            <w:r w:rsidRPr="004F5E17">
              <w:rPr>
                <w:rFonts w:eastAsia="Times New Roman"/>
                <w:color w:val="000000" w:themeColor="text1"/>
                <w:lang w:val="lv-LV"/>
              </w:rPr>
              <w:t>Papildu avoti - VTPC un LM pārvaldītās datubāzes par finansējuma izlietojumu, Pakalpojuma sniedzēja  līgumu izpilde, dati par TPL saņēmušajām personām.</w:t>
            </w:r>
          </w:p>
          <w:p w14:paraId="6EB6EAAF" w14:textId="5CD23C27" w:rsidR="008E4B8E" w:rsidRPr="004F5E17" w:rsidRDefault="038C3504" w:rsidP="001109F2">
            <w:pPr>
              <w:spacing w:before="120" w:after="120"/>
              <w:jc w:val="both"/>
              <w:rPr>
                <w:rFonts w:eastAsia="Times New Roman"/>
                <w:color w:val="000000" w:themeColor="text1"/>
                <w:lang w:val="lv-LV"/>
              </w:rPr>
            </w:pPr>
            <w:r w:rsidRPr="004F5E17">
              <w:rPr>
                <w:rFonts w:eastAsia="Times New Roman"/>
                <w:color w:val="000000" w:themeColor="text1"/>
                <w:lang w:val="lv-LV"/>
              </w:rPr>
              <w:t>Katru piegādi apstiprina:</w:t>
            </w:r>
          </w:p>
          <w:p w14:paraId="61A978A7" w14:textId="2D1E4BC5" w:rsidR="008E4B8E" w:rsidRPr="004F5E17" w:rsidRDefault="038C3504" w:rsidP="007743EA">
            <w:pPr>
              <w:pStyle w:val="ListParagraph"/>
              <w:numPr>
                <w:ilvl w:val="0"/>
                <w:numId w:val="46"/>
              </w:numPr>
              <w:spacing w:before="120" w:after="120"/>
              <w:ind w:left="873" w:hanging="426"/>
              <w:jc w:val="both"/>
              <w:rPr>
                <w:rFonts w:eastAsia="Times New Roman"/>
                <w:color w:val="000000" w:themeColor="text1"/>
                <w:lang w:val="lv-LV"/>
              </w:rPr>
            </w:pPr>
            <w:r w:rsidRPr="004F5E17">
              <w:rPr>
                <w:rFonts w:eastAsia="Times New Roman"/>
                <w:color w:val="000000" w:themeColor="text1"/>
                <w:lang w:val="lv-LV"/>
              </w:rPr>
              <w:t xml:space="preserve">Funkcionēšanas novērtējums no </w:t>
            </w:r>
            <w:r w:rsidR="0004530A" w:rsidRPr="004F5E17">
              <w:rPr>
                <w:rFonts w:eastAsia="Times New Roman"/>
                <w:color w:val="000000" w:themeColor="text1"/>
                <w:lang w:val="lv-LV"/>
              </w:rPr>
              <w:t xml:space="preserve">VTPC Funkcionēšanas novērtēšanas laboratorijas </w:t>
            </w:r>
            <w:r w:rsidRPr="004F5E17">
              <w:rPr>
                <w:rFonts w:eastAsia="Times New Roman"/>
                <w:color w:val="000000" w:themeColor="text1"/>
                <w:lang w:val="lv-LV"/>
              </w:rPr>
              <w:t>komandas (ārsts, ergoterapeits, fizioterapeits);</w:t>
            </w:r>
          </w:p>
          <w:p w14:paraId="06805F5F" w14:textId="462B5A21" w:rsidR="008E4B8E" w:rsidRPr="004F5E17" w:rsidRDefault="315067FF" w:rsidP="007743EA">
            <w:pPr>
              <w:pStyle w:val="ListParagraph"/>
              <w:numPr>
                <w:ilvl w:val="0"/>
                <w:numId w:val="46"/>
              </w:numPr>
              <w:spacing w:before="120" w:after="120"/>
              <w:ind w:left="873" w:hanging="426"/>
              <w:jc w:val="both"/>
              <w:rPr>
                <w:rFonts w:eastAsia="Times New Roman"/>
                <w:color w:val="000000" w:themeColor="text1"/>
                <w:lang w:val="lv-LV"/>
              </w:rPr>
            </w:pPr>
            <w:r w:rsidRPr="004F5E17">
              <w:rPr>
                <w:rFonts w:eastAsia="Times New Roman"/>
                <w:color w:val="000000" w:themeColor="text1"/>
                <w:lang w:val="lv-LV"/>
              </w:rPr>
              <w:t>Pakalpojuma sniedzēja  atskaite</w:t>
            </w:r>
            <w:r w:rsidR="7349FB16" w:rsidRPr="004F5E17">
              <w:rPr>
                <w:rFonts w:eastAsia="Times New Roman"/>
                <w:color w:val="000000" w:themeColor="text1"/>
                <w:lang w:val="lv-LV"/>
              </w:rPr>
              <w:t>;</w:t>
            </w:r>
          </w:p>
          <w:p w14:paraId="276B443A" w14:textId="1175E29E" w:rsidR="008E4B8E" w:rsidRPr="004F5E17" w:rsidRDefault="001F5519" w:rsidP="007743EA">
            <w:pPr>
              <w:pStyle w:val="ListParagraph"/>
              <w:numPr>
                <w:ilvl w:val="0"/>
                <w:numId w:val="46"/>
              </w:numPr>
              <w:spacing w:before="120" w:after="120"/>
              <w:ind w:left="873" w:hanging="426"/>
              <w:jc w:val="both"/>
              <w:rPr>
                <w:rFonts w:eastAsia="Times New Roman"/>
                <w:color w:val="000000" w:themeColor="text1"/>
                <w:lang w:val="lv-LV"/>
              </w:rPr>
            </w:pPr>
            <w:r w:rsidRPr="004F5E17">
              <w:rPr>
                <w:rFonts w:eastAsia="Times New Roman"/>
                <w:color w:val="000000" w:themeColor="text1"/>
                <w:lang w:val="lv-LV"/>
              </w:rPr>
              <w:t>G</w:t>
            </w:r>
            <w:r w:rsidR="038C3504" w:rsidRPr="004F5E17">
              <w:rPr>
                <w:rFonts w:eastAsia="Times New Roman"/>
                <w:color w:val="000000" w:themeColor="text1"/>
                <w:lang w:val="lv-LV"/>
              </w:rPr>
              <w:t>ala lietotāja reģistrēts līgums</w:t>
            </w:r>
            <w:r w:rsidR="58741DC1" w:rsidRPr="004F5E17">
              <w:rPr>
                <w:rFonts w:eastAsia="Times New Roman"/>
                <w:color w:val="000000" w:themeColor="text1"/>
                <w:lang w:val="lv-LV"/>
              </w:rPr>
              <w:t>.</w:t>
            </w:r>
          </w:p>
          <w:p w14:paraId="51A12889" w14:textId="72837ADF" w:rsidR="008E4B8E" w:rsidRPr="004F5E17" w:rsidRDefault="038C3504" w:rsidP="001109F2">
            <w:pPr>
              <w:spacing w:before="120" w:after="120"/>
              <w:jc w:val="both"/>
              <w:rPr>
                <w:rFonts w:eastAsia="Times New Roman"/>
                <w:color w:val="000000" w:themeColor="text1"/>
                <w:lang w:val="lv-LV"/>
              </w:rPr>
            </w:pPr>
            <w:r w:rsidRPr="004F5E17">
              <w:rPr>
                <w:rFonts w:eastAsia="Times New Roman"/>
                <w:color w:val="000000" w:themeColor="text1"/>
                <w:lang w:val="lv-LV"/>
              </w:rPr>
              <w:t>VTPC iepirkumu speciālists veic uzraudzību par to, vai piegādes atbilst līguma nosacījumiem.</w:t>
            </w:r>
          </w:p>
          <w:p w14:paraId="4CE15F73" w14:textId="10E9D22D" w:rsidR="008E4B8E" w:rsidRPr="004F5E17" w:rsidRDefault="038C3504" w:rsidP="001109F2">
            <w:pPr>
              <w:spacing w:before="120" w:after="120"/>
              <w:jc w:val="both"/>
              <w:rPr>
                <w:rFonts w:eastAsia="Times New Roman"/>
                <w:color w:val="000000" w:themeColor="text1"/>
                <w:lang w:val="lv-LV"/>
              </w:rPr>
            </w:pPr>
            <w:r w:rsidRPr="004F5E17">
              <w:rPr>
                <w:rFonts w:eastAsia="Times New Roman"/>
                <w:color w:val="000000" w:themeColor="text1"/>
                <w:lang w:val="lv-LV"/>
              </w:rPr>
              <w:t>Kvalitātes speciālists veic regulāru pārskatu sagatavošanu, tostarp nejaušu pārbaudi (auditu) par TPL nodrošināšanās atbilstību.</w:t>
            </w:r>
          </w:p>
        </w:tc>
      </w:tr>
    </w:tbl>
    <w:p w14:paraId="0E9707F1" w14:textId="77777777" w:rsidR="008E4B8E" w:rsidRPr="004F5E17" w:rsidRDefault="008E4B8E" w:rsidP="001109F2">
      <w:pPr>
        <w:rPr>
          <w:rFonts w:eastAsia="Times New Roman"/>
          <w:vanish/>
          <w:color w:val="000000" w:themeColor="text1"/>
          <w:lang w:val="lv-LV"/>
        </w:rPr>
      </w:pPr>
    </w:p>
    <w:p w14:paraId="3EF8375A" w14:textId="77777777" w:rsidR="008A4DD0" w:rsidRPr="004F5E17" w:rsidRDefault="008A4DD0" w:rsidP="001109F2">
      <w:pPr>
        <w:rPr>
          <w:rFonts w:eastAsia="Times New Roman"/>
          <w:vanish/>
          <w:color w:val="000000" w:themeColor="text1"/>
          <w:lang w:val="lv-LV"/>
        </w:rPr>
      </w:pPr>
    </w:p>
    <w:p w14:paraId="17C3BD22" w14:textId="77777777" w:rsidR="008A4DD0" w:rsidRPr="004F5E17" w:rsidRDefault="008A4DD0" w:rsidP="001109F2">
      <w:pPr>
        <w:rPr>
          <w:rFonts w:eastAsia="Times New Roman"/>
          <w:vanish/>
          <w:color w:val="000000" w:themeColor="text1"/>
          <w:lang w:val="lv-LV"/>
        </w:rPr>
      </w:pPr>
    </w:p>
    <w:p w14:paraId="447369E0" w14:textId="77777777" w:rsidR="008A4DD0" w:rsidRPr="004F5E17" w:rsidRDefault="008A4DD0" w:rsidP="001109F2">
      <w:pPr>
        <w:rPr>
          <w:rFonts w:eastAsia="Times New Roman"/>
          <w:vanish/>
          <w:color w:val="000000" w:themeColor="text1"/>
          <w:lang w:val="lv-LV"/>
        </w:rPr>
      </w:pPr>
    </w:p>
    <w:p w14:paraId="6AFC2E47" w14:textId="70250D9A" w:rsidR="008E4B8E" w:rsidRPr="004F5E17" w:rsidRDefault="008E4B8E" w:rsidP="001109F2">
      <w:pPr>
        <w:keepNext/>
        <w:spacing w:after="120"/>
        <w:rPr>
          <w:rStyle w:val="s1"/>
          <w:rFonts w:eastAsia="Times New Roman"/>
          <w:i/>
          <w:iCs/>
          <w:color w:val="000000" w:themeColor="text1"/>
          <w:lang w:val="lv-LV"/>
        </w:rPr>
      </w:pPr>
      <w:r w:rsidRPr="004F5E17">
        <w:rPr>
          <w:rStyle w:val="s1"/>
          <w:rFonts w:eastAsia="Times New Roman"/>
          <w:i/>
          <w:color w:val="000000" w:themeColor="text1"/>
          <w:lang w:val="lv-LV"/>
        </w:rPr>
        <w:t>Kāda ir bāzlīnija (sākumpunkts) un kāds ir sasniedzamais līmenis vai konkrētais punkts (tikai mērķrādītājiem)?</w:t>
      </w:r>
    </w:p>
    <w:tbl>
      <w:tblPr>
        <w:tblStyle w:val="TableGrid"/>
        <w:tblW w:w="0" w:type="auto"/>
        <w:tblLook w:val="04A0" w:firstRow="1" w:lastRow="0" w:firstColumn="1" w:lastColumn="0" w:noHBand="0" w:noVBand="1"/>
      </w:tblPr>
      <w:tblGrid>
        <w:gridCol w:w="8988"/>
      </w:tblGrid>
      <w:tr w:rsidR="008E4B8E" w:rsidRPr="004F5E17" w14:paraId="0856D8FD" w14:textId="77777777" w:rsidTr="00F94337">
        <w:tc>
          <w:tcPr>
            <w:tcW w:w="8988" w:type="dxa"/>
            <w:tcBorders>
              <w:left w:val="single" w:sz="12" w:space="0" w:color="0F9ED5" w:themeColor="accent4"/>
            </w:tcBorders>
          </w:tcPr>
          <w:p w14:paraId="6E5DBE43" w14:textId="54C990F8" w:rsidR="008E4B8E" w:rsidRPr="004F5E17" w:rsidRDefault="1E1D272A" w:rsidP="001109F2">
            <w:pPr>
              <w:spacing w:before="120" w:after="120"/>
              <w:rPr>
                <w:color w:val="000000" w:themeColor="text1"/>
                <w:lang w:val="lv-LV"/>
              </w:rPr>
            </w:pPr>
            <w:r w:rsidRPr="004F5E17">
              <w:rPr>
                <w:rFonts w:eastAsia="Times New Roman"/>
                <w:color w:val="000000" w:themeColor="text1"/>
                <w:lang w:val="lv-LV"/>
              </w:rPr>
              <w:t>Bāzlīnija (sākumpunkts):</w:t>
            </w:r>
          </w:p>
          <w:p w14:paraId="4AB7E1C9" w14:textId="79166B32" w:rsidR="008E4B8E" w:rsidRPr="004F5E17" w:rsidRDefault="1E1D272A" w:rsidP="00F82BA5">
            <w:pPr>
              <w:spacing w:before="120" w:after="120"/>
              <w:jc w:val="both"/>
              <w:rPr>
                <w:color w:val="000000" w:themeColor="text1"/>
                <w:lang w:val="lv-LV"/>
              </w:rPr>
            </w:pPr>
            <w:r w:rsidRPr="004F5E17">
              <w:rPr>
                <w:rFonts w:eastAsia="Times New Roman"/>
                <w:color w:val="000000" w:themeColor="text1"/>
                <w:lang w:val="lv-LV"/>
              </w:rPr>
              <w:t>Laika posmā no 2022. līdz 2024. gadam kopumā 1 430 personas ir stājušās rindā, lai saņemtu elektropiedziņas TPL mobilitātei, bet faktiski izsniegtas ir tikai 587 vienības.</w:t>
            </w:r>
          </w:p>
          <w:p w14:paraId="65878EA8" w14:textId="44880A0C" w:rsidR="008E4B8E" w:rsidRPr="004F5E17" w:rsidRDefault="1E1D272A" w:rsidP="001109F2">
            <w:pPr>
              <w:spacing w:before="120" w:after="120"/>
              <w:rPr>
                <w:color w:val="000000" w:themeColor="text1"/>
                <w:lang w:val="lv-LV"/>
              </w:rPr>
            </w:pPr>
            <w:r w:rsidRPr="004F5E17">
              <w:rPr>
                <w:rFonts w:eastAsia="Times New Roman"/>
                <w:color w:val="000000" w:themeColor="text1"/>
                <w:lang w:val="lv-LV"/>
              </w:rPr>
              <w:t>Tādējādi:</w:t>
            </w:r>
          </w:p>
          <w:p w14:paraId="699DC31B" w14:textId="3C70E7C6" w:rsidR="008E4B8E" w:rsidRPr="004F5E17" w:rsidRDefault="1E1D272A" w:rsidP="007743EA">
            <w:pPr>
              <w:pStyle w:val="ListParagraph"/>
              <w:numPr>
                <w:ilvl w:val="0"/>
                <w:numId w:val="46"/>
              </w:numPr>
              <w:spacing w:before="120" w:after="120"/>
              <w:ind w:left="873" w:hanging="426"/>
              <w:jc w:val="both"/>
              <w:rPr>
                <w:rFonts w:eastAsia="Times New Roman"/>
                <w:color w:val="000000" w:themeColor="text1"/>
                <w:lang w:val="lv-LV"/>
              </w:rPr>
            </w:pPr>
            <w:r w:rsidRPr="004F5E17">
              <w:rPr>
                <w:rFonts w:eastAsia="Times New Roman"/>
                <w:color w:val="000000" w:themeColor="text1"/>
                <w:lang w:val="lv-LV"/>
              </w:rPr>
              <w:t>esošā sistēma spēj nodrošināt tikai apmēram 40% no pieprasījuma;</w:t>
            </w:r>
          </w:p>
          <w:p w14:paraId="4872437C" w14:textId="7C431A5D" w:rsidR="008E4B8E" w:rsidRPr="004F5E17" w:rsidRDefault="1E1D272A" w:rsidP="007743EA">
            <w:pPr>
              <w:pStyle w:val="ListParagraph"/>
              <w:numPr>
                <w:ilvl w:val="0"/>
                <w:numId w:val="46"/>
              </w:numPr>
              <w:spacing w:before="120" w:after="120"/>
              <w:ind w:left="873" w:hanging="426"/>
              <w:jc w:val="both"/>
              <w:rPr>
                <w:rFonts w:eastAsia="Times New Roman"/>
                <w:color w:val="000000" w:themeColor="text1"/>
                <w:lang w:val="lv-LV"/>
              </w:rPr>
            </w:pPr>
            <w:r w:rsidRPr="004F5E17">
              <w:rPr>
                <w:rFonts w:eastAsia="Times New Roman"/>
                <w:color w:val="000000" w:themeColor="text1"/>
                <w:lang w:val="lv-LV"/>
              </w:rPr>
              <w:t>vidēji tiek izsniegti ~196 elektropiedziņas TPL mobilitātei gadā.</w:t>
            </w:r>
          </w:p>
          <w:p w14:paraId="32C39784" w14:textId="09F6E133" w:rsidR="008E4B8E" w:rsidRPr="004F5E17" w:rsidRDefault="1E1D272A" w:rsidP="001109F2">
            <w:pPr>
              <w:spacing w:before="120" w:after="120"/>
              <w:rPr>
                <w:color w:val="000000" w:themeColor="text1"/>
                <w:lang w:val="lv-LV"/>
              </w:rPr>
            </w:pPr>
            <w:r w:rsidRPr="004F5E17">
              <w:rPr>
                <w:rFonts w:eastAsia="Times New Roman"/>
                <w:color w:val="000000" w:themeColor="text1"/>
                <w:lang w:val="lv-LV"/>
              </w:rPr>
              <w:t>Bāzlīnija: ~200 vienības gadā (ar nepietiekamu segumu un rindām)</w:t>
            </w:r>
          </w:p>
          <w:p w14:paraId="38F00284" w14:textId="5D5C3C70" w:rsidR="76386EF7" w:rsidRPr="004F5E17" w:rsidRDefault="1E1D272A" w:rsidP="001109F2">
            <w:pPr>
              <w:spacing w:before="120" w:after="120"/>
              <w:rPr>
                <w:color w:val="000000" w:themeColor="text1"/>
                <w:lang w:val="lv-LV"/>
              </w:rPr>
            </w:pPr>
            <w:r w:rsidRPr="004F5E17">
              <w:rPr>
                <w:rFonts w:eastAsia="Times New Roman"/>
                <w:color w:val="000000" w:themeColor="text1"/>
                <w:lang w:val="lv-LV"/>
              </w:rPr>
              <w:t>Sasniedzamais līmenis (mērķrādītājs):</w:t>
            </w:r>
            <w:r w:rsidR="00ED371A" w:rsidRPr="004F5E17">
              <w:rPr>
                <w:rFonts w:eastAsia="Times New Roman"/>
                <w:color w:val="000000" w:themeColor="text1"/>
                <w:lang w:val="lv-LV"/>
              </w:rPr>
              <w:t xml:space="preserve"> i</w:t>
            </w:r>
            <w:r w:rsidR="674A6CBD" w:rsidRPr="004F5E17">
              <w:rPr>
                <w:rFonts w:eastAsia="Times New Roman"/>
                <w:color w:val="000000" w:themeColor="text1"/>
                <w:lang w:val="lv-LV"/>
              </w:rPr>
              <w:t xml:space="preserve">nvestīcijas ietvaros </w:t>
            </w:r>
            <w:r w:rsidR="76386EF7" w:rsidRPr="004F5E17" w:rsidDel="52987C8D">
              <w:rPr>
                <w:rFonts w:eastAsia="Times New Roman"/>
                <w:color w:val="000000" w:themeColor="text1"/>
                <w:lang w:val="lv-LV"/>
              </w:rPr>
              <w:t xml:space="preserve"> </w:t>
            </w:r>
            <w:r w:rsidR="19C80E6B" w:rsidRPr="004F5E17">
              <w:rPr>
                <w:rFonts w:eastAsia="Times New Roman"/>
                <w:color w:val="000000" w:themeColor="text1"/>
                <w:lang w:val="lv-LV"/>
              </w:rPr>
              <w:t xml:space="preserve">līdz 2032. gada </w:t>
            </w:r>
            <w:r w:rsidR="00DE6F9C" w:rsidRPr="004F5E17">
              <w:rPr>
                <w:rFonts w:eastAsia="Times New Roman"/>
                <w:color w:val="000000" w:themeColor="text1"/>
                <w:lang w:val="lv-LV"/>
              </w:rPr>
              <w:t>3.</w:t>
            </w:r>
            <w:r w:rsidR="19C80E6B" w:rsidRPr="004F5E17">
              <w:rPr>
                <w:rFonts w:eastAsia="Times New Roman"/>
                <w:color w:val="000000" w:themeColor="text1"/>
                <w:lang w:val="lv-LV"/>
              </w:rPr>
              <w:t xml:space="preserve"> ceturksnim </w:t>
            </w:r>
            <w:r w:rsidR="148FCECC" w:rsidRPr="004F5E17">
              <w:rPr>
                <w:rFonts w:eastAsia="Times New Roman"/>
                <w:color w:val="000000" w:themeColor="text1"/>
                <w:lang w:val="lv-LV"/>
              </w:rPr>
              <w:t>plānots</w:t>
            </w:r>
            <w:r w:rsidR="19C80E6B" w:rsidRPr="004F5E17">
              <w:rPr>
                <w:rFonts w:eastAsia="Times New Roman"/>
                <w:color w:val="000000" w:themeColor="text1"/>
                <w:lang w:val="lv-LV"/>
              </w:rPr>
              <w:t>:</w:t>
            </w:r>
          </w:p>
          <w:p w14:paraId="1F21EC76" w14:textId="09EE4E01" w:rsidR="008E4B8E" w:rsidRPr="004F5E17" w:rsidRDefault="213D2EC0" w:rsidP="007743EA">
            <w:pPr>
              <w:pStyle w:val="ListParagraph"/>
              <w:numPr>
                <w:ilvl w:val="0"/>
                <w:numId w:val="46"/>
              </w:numPr>
              <w:spacing w:before="120" w:after="120"/>
              <w:ind w:left="873" w:hanging="426"/>
              <w:jc w:val="both"/>
              <w:rPr>
                <w:rFonts w:eastAsia="Times New Roman"/>
                <w:color w:val="000000" w:themeColor="text1"/>
                <w:lang w:val="lv-LV"/>
              </w:rPr>
            </w:pPr>
            <w:r w:rsidRPr="004F5E17">
              <w:rPr>
                <w:rFonts w:eastAsia="Times New Roman"/>
                <w:color w:val="000000" w:themeColor="text1"/>
                <w:lang w:val="lv-LV"/>
              </w:rPr>
              <w:t xml:space="preserve">izsniegt </w:t>
            </w:r>
            <w:r w:rsidR="1E1D272A" w:rsidRPr="004F5E17">
              <w:rPr>
                <w:rFonts w:eastAsia="Times New Roman"/>
                <w:color w:val="000000" w:themeColor="text1"/>
                <w:lang w:val="lv-LV"/>
              </w:rPr>
              <w:t>2 547 dažādu veidu elektropiedziņas TPL mobilitātei</w:t>
            </w:r>
            <w:r w:rsidR="0200A51C" w:rsidRPr="004F5E17">
              <w:rPr>
                <w:rFonts w:eastAsia="Times New Roman"/>
                <w:color w:val="000000" w:themeColor="text1"/>
                <w:lang w:val="lv-LV"/>
              </w:rPr>
              <w:t xml:space="preserve">, </w:t>
            </w:r>
            <w:r w:rsidR="1E1D272A" w:rsidRPr="004F5E17">
              <w:rPr>
                <w:rFonts w:eastAsia="Times New Roman"/>
                <w:color w:val="000000" w:themeColor="text1"/>
                <w:lang w:val="lv-LV"/>
              </w:rPr>
              <w:t>vidēji ~425 vienības gadā;</w:t>
            </w:r>
          </w:p>
          <w:p w14:paraId="19D7AC9D" w14:textId="300FCF6E" w:rsidR="2920C284" w:rsidRPr="004F5E17" w:rsidRDefault="2920C284" w:rsidP="007743EA">
            <w:pPr>
              <w:pStyle w:val="ListParagraph"/>
              <w:numPr>
                <w:ilvl w:val="0"/>
                <w:numId w:val="46"/>
              </w:numPr>
              <w:spacing w:before="120" w:after="120"/>
              <w:ind w:left="873" w:hanging="426"/>
              <w:jc w:val="both"/>
              <w:rPr>
                <w:rFonts w:eastAsia="Times New Roman"/>
                <w:color w:val="000000" w:themeColor="text1"/>
                <w:lang w:val="lv-LV"/>
              </w:rPr>
            </w:pPr>
            <w:r w:rsidRPr="004F5E17">
              <w:rPr>
                <w:rFonts w:eastAsia="Times New Roman"/>
                <w:color w:val="000000" w:themeColor="text1"/>
                <w:lang w:val="lv-LV"/>
              </w:rPr>
              <w:t>veicināt pieejamu un videi draudzīgu individuālās mobilitātes risinājumu ieviešanu visā Latvijas teritorijā;</w:t>
            </w:r>
          </w:p>
          <w:p w14:paraId="73B52B9B" w14:textId="3CC4F56D" w:rsidR="008E4B8E" w:rsidRPr="004F5E17" w:rsidRDefault="00E438CD" w:rsidP="007743EA">
            <w:pPr>
              <w:pStyle w:val="ListParagraph"/>
              <w:numPr>
                <w:ilvl w:val="0"/>
                <w:numId w:val="46"/>
              </w:numPr>
              <w:spacing w:before="120" w:after="120"/>
              <w:ind w:left="873" w:hanging="426"/>
              <w:jc w:val="both"/>
              <w:rPr>
                <w:rFonts w:eastAsia="Times New Roman"/>
                <w:color w:val="000000" w:themeColor="text1"/>
                <w:lang w:val="lv-LV"/>
              </w:rPr>
            </w:pPr>
            <w:r w:rsidRPr="004F5E17">
              <w:rPr>
                <w:rFonts w:eastAsia="Times New Roman"/>
                <w:color w:val="000000" w:themeColor="text1"/>
                <w:lang w:val="lv-LV"/>
              </w:rPr>
              <w:t>veicināt bērnu un pilngadīgu personu ar invaliditāti vai funkcionāliem traucējumiem iespēju piedalīties sabiedriskajā dzīvē, izglītībā un darba tirgū, samazinot viņu atkarību no fosilā transporta un veicinot transporta piekļūstamību</w:t>
            </w:r>
            <w:r w:rsidR="2920C284" w:rsidRPr="004F5E17">
              <w:rPr>
                <w:rFonts w:eastAsia="Times New Roman"/>
                <w:color w:val="000000" w:themeColor="text1"/>
                <w:lang w:val="lv-LV"/>
              </w:rPr>
              <w:t>.</w:t>
            </w:r>
          </w:p>
        </w:tc>
      </w:tr>
    </w:tbl>
    <w:p w14:paraId="06CF292C" w14:textId="77777777" w:rsidR="008E4B8E" w:rsidRPr="004F5E17" w:rsidRDefault="008E4B8E" w:rsidP="001109F2">
      <w:pPr>
        <w:rPr>
          <w:rStyle w:val="s1"/>
          <w:rFonts w:eastAsia="Times New Roman"/>
          <w:i/>
          <w:iCs/>
          <w:color w:val="000000" w:themeColor="text1"/>
          <w:lang w:val="lv-LV"/>
        </w:rPr>
      </w:pPr>
    </w:p>
    <w:p w14:paraId="2DB0A1BE" w14:textId="229420F4" w:rsidR="008E4B8E" w:rsidRPr="004F5E17" w:rsidRDefault="008E4B8E" w:rsidP="001109F2">
      <w:pPr>
        <w:keepNext/>
        <w:spacing w:after="120"/>
        <w:rPr>
          <w:rStyle w:val="s1"/>
          <w:rFonts w:eastAsia="Times New Roman"/>
          <w:i/>
          <w:iCs/>
          <w:color w:val="000000" w:themeColor="text1"/>
          <w:lang w:val="lv-LV"/>
        </w:rPr>
      </w:pPr>
      <w:r w:rsidRPr="004F5E17">
        <w:rPr>
          <w:rStyle w:val="s1"/>
          <w:rFonts w:eastAsia="Times New Roman"/>
          <w:i/>
          <w:color w:val="000000" w:themeColor="text1"/>
          <w:lang w:val="lv-LV"/>
        </w:rPr>
        <w:lastRenderedPageBreak/>
        <w:t>Līdz kuram laikam (ceturksnis un gads) atskaites punkts/ mērķrādītājs tiks sasniegts ?</w:t>
      </w:r>
    </w:p>
    <w:tbl>
      <w:tblPr>
        <w:tblStyle w:val="TableGrid"/>
        <w:tblW w:w="0" w:type="auto"/>
        <w:tblLook w:val="04A0" w:firstRow="1" w:lastRow="0" w:firstColumn="1" w:lastColumn="0" w:noHBand="0" w:noVBand="1"/>
      </w:tblPr>
      <w:tblGrid>
        <w:gridCol w:w="9033"/>
      </w:tblGrid>
      <w:tr w:rsidR="008E4B8E" w:rsidRPr="004F5E17" w14:paraId="14867509" w14:textId="77777777" w:rsidTr="05F2F6DF">
        <w:tc>
          <w:tcPr>
            <w:tcW w:w="13948" w:type="dxa"/>
            <w:tcBorders>
              <w:left w:val="single" w:sz="12" w:space="0" w:color="0F9ED5" w:themeColor="accent4"/>
            </w:tcBorders>
          </w:tcPr>
          <w:p w14:paraId="6B3C5383" w14:textId="30BA5717" w:rsidR="008E4B8E" w:rsidRPr="004F5E17" w:rsidRDefault="47FDDB8E" w:rsidP="001109F2">
            <w:pPr>
              <w:spacing w:before="120" w:after="120"/>
              <w:jc w:val="both"/>
              <w:rPr>
                <w:rFonts w:eastAsia="Times New Roman"/>
                <w:color w:val="000000" w:themeColor="text1"/>
                <w:lang w:val="lv-LV"/>
              </w:rPr>
            </w:pPr>
            <w:r w:rsidRPr="004F5E17">
              <w:rPr>
                <w:rFonts w:eastAsia="Times New Roman"/>
                <w:color w:val="000000" w:themeColor="text1"/>
                <w:lang w:val="lv-LV"/>
              </w:rPr>
              <w:t>Mērķrādītāja – 2 547 elektropiedziņas TPL mobilitātei skaitu nodrošināšana – sasniegšana ir paredzēta līdz 2032. gada 4. ceturksnim.</w:t>
            </w:r>
          </w:p>
          <w:p w14:paraId="7CBDB2EF" w14:textId="7DDEED57" w:rsidR="008E4B8E" w:rsidRPr="004F5E17" w:rsidRDefault="47FDDB8E" w:rsidP="001109F2">
            <w:pPr>
              <w:spacing w:before="120" w:after="120"/>
              <w:jc w:val="both"/>
              <w:rPr>
                <w:rFonts w:eastAsia="Times New Roman"/>
                <w:color w:val="000000" w:themeColor="text1"/>
                <w:shd w:val="clear" w:color="auto" w:fill="FFFFFF"/>
                <w:lang w:val="lv-LV"/>
              </w:rPr>
            </w:pPr>
            <w:r w:rsidRPr="004F5E17">
              <w:rPr>
                <w:rFonts w:eastAsia="Times New Roman"/>
                <w:color w:val="000000" w:themeColor="text1"/>
                <w:lang w:val="lv-LV"/>
              </w:rPr>
              <w:t>Tas aptver pilnu sešu gadu investīcijas ciklu (2027–2032), ļaujot vienmērīgi plānot un realizēt tehniskos, personāla un kvalitātes resursus.</w:t>
            </w:r>
          </w:p>
        </w:tc>
      </w:tr>
    </w:tbl>
    <w:p w14:paraId="054497A4" w14:textId="77777777" w:rsidR="008E4B8E" w:rsidRPr="004F5E17" w:rsidRDefault="008E4B8E" w:rsidP="001109F2">
      <w:pPr>
        <w:rPr>
          <w:rFonts w:eastAsia="Times New Roman"/>
          <w:vanish/>
          <w:color w:val="000000" w:themeColor="text1"/>
          <w:lang w:val="lv-LV"/>
        </w:rPr>
      </w:pPr>
    </w:p>
    <w:p w14:paraId="6E1D7467" w14:textId="262FD74B" w:rsidR="008E4B8E" w:rsidRPr="004F5E17" w:rsidRDefault="008E4B8E" w:rsidP="001109F2">
      <w:pPr>
        <w:keepNext/>
        <w:spacing w:after="120"/>
        <w:jc w:val="both"/>
        <w:rPr>
          <w:rStyle w:val="s1"/>
          <w:rFonts w:eastAsia="Times New Roman"/>
          <w:i/>
          <w:iCs/>
          <w:color w:val="000000" w:themeColor="text1"/>
          <w:lang w:val="lv-LV"/>
        </w:rPr>
      </w:pPr>
      <w:r w:rsidRPr="004F5E17">
        <w:rPr>
          <w:rStyle w:val="s1"/>
          <w:rFonts w:eastAsia="Times New Roman"/>
          <w:i/>
          <w:color w:val="000000" w:themeColor="text1"/>
          <w:lang w:val="lv-LV"/>
        </w:rPr>
        <w:t>Kas un kura iestāde būs atbildīga par atskaites punkta / mērķrādītāja īstenošanu, novērtēšanu un ziņošanu ?</w:t>
      </w:r>
    </w:p>
    <w:tbl>
      <w:tblPr>
        <w:tblStyle w:val="TableGrid"/>
        <w:tblW w:w="0" w:type="auto"/>
        <w:tblLook w:val="04A0" w:firstRow="1" w:lastRow="0" w:firstColumn="1" w:lastColumn="0" w:noHBand="0" w:noVBand="1"/>
      </w:tblPr>
      <w:tblGrid>
        <w:gridCol w:w="9033"/>
      </w:tblGrid>
      <w:tr w:rsidR="008E4B8E" w:rsidRPr="004F5E17" w14:paraId="4177F28E" w14:textId="77777777" w:rsidTr="02B16CEA">
        <w:tc>
          <w:tcPr>
            <w:tcW w:w="13948" w:type="dxa"/>
            <w:tcBorders>
              <w:left w:val="single" w:sz="12" w:space="0" w:color="0F9ED5" w:themeColor="accent4"/>
            </w:tcBorders>
          </w:tcPr>
          <w:p w14:paraId="7CB0D5F1" w14:textId="31E5B8A8" w:rsidR="008E4B8E" w:rsidRPr="004F5E17" w:rsidRDefault="0367E56E" w:rsidP="001109F2">
            <w:pPr>
              <w:spacing w:before="120" w:after="120"/>
              <w:rPr>
                <w:color w:val="000000" w:themeColor="text1"/>
                <w:lang w:val="lv-LV"/>
              </w:rPr>
            </w:pPr>
            <w:r w:rsidRPr="004F5E17">
              <w:rPr>
                <w:rFonts w:eastAsia="Times New Roman"/>
                <w:color w:val="000000" w:themeColor="text1"/>
                <w:lang w:val="lv-LV"/>
              </w:rPr>
              <w:t>VTPC:</w:t>
            </w:r>
          </w:p>
          <w:p w14:paraId="602C72F8" w14:textId="1E8B2BB6" w:rsidR="008E4B8E" w:rsidRPr="004F5E17" w:rsidRDefault="0367E56E" w:rsidP="007743EA">
            <w:pPr>
              <w:pStyle w:val="ListParagraph"/>
              <w:numPr>
                <w:ilvl w:val="0"/>
                <w:numId w:val="46"/>
              </w:numPr>
              <w:spacing w:before="120" w:after="120"/>
              <w:ind w:left="873" w:hanging="426"/>
              <w:jc w:val="both"/>
              <w:rPr>
                <w:rFonts w:eastAsia="Times New Roman"/>
                <w:color w:val="000000" w:themeColor="text1"/>
                <w:lang w:val="lv-LV"/>
              </w:rPr>
            </w:pPr>
            <w:r w:rsidRPr="004F5E17">
              <w:rPr>
                <w:rFonts w:eastAsia="Times New Roman"/>
                <w:color w:val="000000" w:themeColor="text1"/>
                <w:lang w:val="lv-LV"/>
              </w:rPr>
              <w:t>Atbild par funkcionēšanas izvērtējumu, kuponu izsniegšanas procesu un TPL nepieciešamības noteikšanu</w:t>
            </w:r>
            <w:r w:rsidR="64C589C4" w:rsidRPr="004F5E17">
              <w:rPr>
                <w:rFonts w:eastAsia="Times New Roman"/>
                <w:color w:val="000000" w:themeColor="text1"/>
                <w:lang w:val="lv-LV"/>
              </w:rPr>
              <w:t>,</w:t>
            </w:r>
          </w:p>
          <w:p w14:paraId="50602FE2" w14:textId="3554B137" w:rsidR="008E4B8E" w:rsidRPr="004F5E17" w:rsidRDefault="0367E56E" w:rsidP="007743EA">
            <w:pPr>
              <w:pStyle w:val="ListParagraph"/>
              <w:numPr>
                <w:ilvl w:val="0"/>
                <w:numId w:val="46"/>
              </w:numPr>
              <w:spacing w:before="120" w:after="120"/>
              <w:ind w:left="873" w:hanging="426"/>
              <w:jc w:val="both"/>
              <w:rPr>
                <w:rFonts w:eastAsia="Times New Roman"/>
                <w:color w:val="000000" w:themeColor="text1"/>
                <w:lang w:val="lv-LV"/>
              </w:rPr>
            </w:pPr>
            <w:r w:rsidRPr="004F5E17">
              <w:rPr>
                <w:rFonts w:eastAsia="Times New Roman"/>
                <w:color w:val="000000" w:themeColor="text1"/>
                <w:lang w:val="lv-LV"/>
              </w:rPr>
              <w:t>Nodrošina izsniegto TPL uzskaiti, sadarbībā ar TPL pakalpojuma sniedzējiem</w:t>
            </w:r>
            <w:r w:rsidR="25379FAE" w:rsidRPr="004F5E17">
              <w:rPr>
                <w:rFonts w:eastAsia="Times New Roman"/>
                <w:color w:val="000000" w:themeColor="text1"/>
                <w:lang w:val="lv-LV"/>
              </w:rPr>
              <w:t>,</w:t>
            </w:r>
          </w:p>
          <w:p w14:paraId="60A49715" w14:textId="7F85FD43" w:rsidR="008E4B8E" w:rsidRPr="004F5E17" w:rsidRDefault="74C9D49C" w:rsidP="007743EA">
            <w:pPr>
              <w:pStyle w:val="ListParagraph"/>
              <w:numPr>
                <w:ilvl w:val="0"/>
                <w:numId w:val="46"/>
              </w:numPr>
              <w:spacing w:before="120" w:after="120"/>
              <w:ind w:left="873" w:hanging="426"/>
              <w:jc w:val="both"/>
              <w:rPr>
                <w:rFonts w:eastAsia="Times New Roman"/>
                <w:color w:val="000000" w:themeColor="text1"/>
                <w:lang w:val="lv-LV"/>
              </w:rPr>
            </w:pPr>
            <w:r w:rsidRPr="004F5E17">
              <w:rPr>
                <w:rFonts w:eastAsia="Times New Roman"/>
                <w:color w:val="000000" w:themeColor="text1"/>
                <w:lang w:val="lv-LV"/>
              </w:rPr>
              <w:t>Veic kvalitātes kontroli un gala rezultāta dokumentēšanu (t.i., vai lietotājs ir saņēmis nepieciešamo TPL ).</w:t>
            </w:r>
          </w:p>
          <w:p w14:paraId="6CA2ED56" w14:textId="6888F026" w:rsidR="008E4B8E" w:rsidRPr="004F5E17" w:rsidRDefault="51F7E4D1" w:rsidP="00003742">
            <w:pPr>
              <w:spacing w:before="120" w:after="120"/>
              <w:rPr>
                <w:rStyle w:val="s1"/>
                <w:color w:val="000000" w:themeColor="text1"/>
                <w:lang w:val="lv-LV"/>
              </w:rPr>
            </w:pPr>
            <w:r w:rsidRPr="004F5E17">
              <w:rPr>
                <w:rFonts w:eastAsia="Times New Roman"/>
                <w:color w:val="000000" w:themeColor="text1"/>
                <w:lang w:val="lv-LV"/>
              </w:rPr>
              <w:t xml:space="preserve">Labklājības ministrija ir atbildīgā </w:t>
            </w:r>
            <w:r w:rsidR="169136C0" w:rsidRPr="004F5E17">
              <w:rPr>
                <w:rFonts w:eastAsia="Times New Roman"/>
                <w:color w:val="000000" w:themeColor="text1"/>
                <w:lang w:val="lv-LV"/>
              </w:rPr>
              <w:t xml:space="preserve">nozares ministrija </w:t>
            </w:r>
            <w:r w:rsidR="0D1E28C9" w:rsidRPr="004F5E17">
              <w:rPr>
                <w:rFonts w:eastAsia="Times New Roman"/>
                <w:color w:val="000000" w:themeColor="text1"/>
                <w:lang w:val="lv-LV"/>
              </w:rPr>
              <w:t xml:space="preserve"> par investīcijas ieviešanu</w:t>
            </w:r>
            <w:r w:rsidR="09CC84CF" w:rsidRPr="004F5E17">
              <w:rPr>
                <w:rFonts w:eastAsia="Times New Roman"/>
                <w:color w:val="000000" w:themeColor="text1"/>
                <w:lang w:val="lv-LV"/>
              </w:rPr>
              <w:t>.</w:t>
            </w:r>
          </w:p>
        </w:tc>
      </w:tr>
    </w:tbl>
    <w:p w14:paraId="31A1043C" w14:textId="77777777" w:rsidR="008E4B8E" w:rsidRPr="004F5E17" w:rsidRDefault="008E4B8E" w:rsidP="001109F2">
      <w:pPr>
        <w:rPr>
          <w:color w:val="000000" w:themeColor="text1"/>
          <w:sz w:val="18"/>
          <w:szCs w:val="18"/>
          <w:lang w:val="lv-LV"/>
        </w:rPr>
      </w:pPr>
    </w:p>
    <w:p w14:paraId="669DA46E" w14:textId="77777777" w:rsidR="008E4B8E" w:rsidRPr="004F5E17" w:rsidRDefault="008E4B8E" w:rsidP="001109F2">
      <w:pPr>
        <w:rPr>
          <w:color w:val="000000" w:themeColor="text1"/>
          <w:sz w:val="18"/>
          <w:szCs w:val="18"/>
          <w:lang w:val="lv-LV"/>
        </w:rPr>
      </w:pPr>
    </w:p>
    <w:p w14:paraId="64DCC470" w14:textId="77777777" w:rsidR="00752E8E" w:rsidRPr="004F5E17" w:rsidRDefault="00752E8E" w:rsidP="001109F2">
      <w:pPr>
        <w:pStyle w:val="Heading5"/>
        <w:keepNext/>
        <w:keepLines/>
        <w:numPr>
          <w:ilvl w:val="4"/>
          <w:numId w:val="2"/>
        </w:numPr>
        <w:ind w:left="1077" w:hanging="1077"/>
        <w:rPr>
          <w:rStyle w:val="s1"/>
          <w:b w:val="0"/>
          <w:bCs w:val="0"/>
          <w:color w:val="000000" w:themeColor="text1"/>
          <w:sz w:val="24"/>
          <w:szCs w:val="24"/>
          <w:lang w:val="lv-LV"/>
        </w:rPr>
      </w:pPr>
      <w:r w:rsidRPr="004F5E17">
        <w:rPr>
          <w:rStyle w:val="s1"/>
          <w:b w:val="0"/>
          <w:bCs w:val="0"/>
          <w:color w:val="000000" w:themeColor="text1"/>
          <w:sz w:val="24"/>
          <w:szCs w:val="24"/>
          <w:lang w:val="lv-LV"/>
        </w:rPr>
        <w:t>Finansējums un izmaksas</w:t>
      </w:r>
    </w:p>
    <w:p w14:paraId="0468DF5F" w14:textId="77777777" w:rsidR="00752E8E" w:rsidRPr="004F5E17" w:rsidRDefault="00752E8E" w:rsidP="001109F2">
      <w:pPr>
        <w:keepNext/>
        <w:keepLines/>
        <w:rPr>
          <w:color w:val="000000" w:themeColor="text1"/>
          <w:sz w:val="18"/>
          <w:szCs w:val="18"/>
          <w:lang w:val="lv-LV"/>
        </w:rPr>
      </w:pPr>
    </w:p>
    <w:p w14:paraId="464DFB74" w14:textId="77777777" w:rsidR="00752E8E" w:rsidRPr="004F5E17" w:rsidRDefault="00752E8E" w:rsidP="001109F2">
      <w:pPr>
        <w:pStyle w:val="p2"/>
        <w:keepNext/>
        <w:keepLines/>
        <w:rPr>
          <w:rStyle w:val="s1"/>
          <w:rFonts w:ascii="Times New Roman" w:hAnsi="Times New Roman"/>
          <w:color w:val="000000" w:themeColor="text1"/>
          <w:lang w:val="lv-LV"/>
        </w:rPr>
      </w:pPr>
      <w:r w:rsidRPr="004F5E17">
        <w:rPr>
          <w:rStyle w:val="s1"/>
          <w:rFonts w:ascii="Times New Roman" w:hAnsi="Times New Roman"/>
          <w:color w:val="000000" w:themeColor="text1"/>
          <w:lang w:val="lv-LV"/>
        </w:rPr>
        <w:t>Informācija un skaidrojums par komponenta un par katra pasākuma un katras investīciju aplēstajām kopējām izmaksām, kas balstās uz pienācīgu pamatojumu, ietverot šādu informāciju:</w:t>
      </w:r>
    </w:p>
    <w:p w14:paraId="38B476F8" w14:textId="77777777" w:rsidR="00752E8E" w:rsidRPr="004F5E17" w:rsidRDefault="00752E8E" w:rsidP="001109F2">
      <w:pPr>
        <w:spacing w:after="120"/>
        <w:rPr>
          <w:rStyle w:val="s1"/>
          <w:rFonts w:eastAsia="Times New Roman"/>
          <w:i/>
          <w:iCs/>
          <w:color w:val="000000" w:themeColor="text1"/>
          <w:lang w:val="lv-LV"/>
        </w:rPr>
      </w:pPr>
      <w:r w:rsidRPr="004F5E17">
        <w:rPr>
          <w:rStyle w:val="s1"/>
          <w:rFonts w:eastAsia="Times New Roman"/>
          <w:i/>
          <w:color w:val="000000" w:themeColor="text1"/>
          <w:lang w:val="lv-LV"/>
        </w:rPr>
        <w:t>Izmantotā metodika, izdarītie pamatpieņēmumi (piemēram, par vienības izmaksām, resursu izmaksām) un šo pieņēmumu pamatojums</w:t>
      </w:r>
    </w:p>
    <w:tbl>
      <w:tblPr>
        <w:tblStyle w:val="TableGrid"/>
        <w:tblW w:w="0" w:type="auto"/>
        <w:tblLook w:val="04A0" w:firstRow="1" w:lastRow="0" w:firstColumn="1" w:lastColumn="0" w:noHBand="0" w:noVBand="1"/>
      </w:tblPr>
      <w:tblGrid>
        <w:gridCol w:w="9033"/>
      </w:tblGrid>
      <w:tr w:rsidR="004F5E17" w:rsidRPr="004F5E17" w14:paraId="58850919" w14:textId="77777777">
        <w:tc>
          <w:tcPr>
            <w:tcW w:w="13948" w:type="dxa"/>
            <w:tcBorders>
              <w:left w:val="single" w:sz="12" w:space="0" w:color="0F9ED5" w:themeColor="accent4"/>
            </w:tcBorders>
          </w:tcPr>
          <w:p w14:paraId="7E44DC29" w14:textId="77777777" w:rsidR="00752E8E" w:rsidRPr="004F5E17" w:rsidRDefault="00752E8E" w:rsidP="001109F2">
            <w:pPr>
              <w:spacing w:before="120" w:after="120"/>
              <w:rPr>
                <w:rFonts w:eastAsia="Times New Roman"/>
                <w:color w:val="000000" w:themeColor="text1"/>
                <w:lang w:val="lv-LV"/>
              </w:rPr>
            </w:pPr>
            <w:r w:rsidRPr="004F5E17">
              <w:rPr>
                <w:rFonts w:eastAsia="Times New Roman"/>
                <w:color w:val="000000" w:themeColor="text1"/>
                <w:lang w:val="lv-LV"/>
              </w:rPr>
              <w:t>TPL izmaksas noteiktas, pamatojoties uz VTPC TPL publisko iepirkumu datiem vai TPL iegādes vērtību. Paredzētas piecas elektropiedziņas TPL mobilitātei grupas ar diferencētu maksimālo kupona summu, kas ietver arī:</w:t>
            </w:r>
          </w:p>
          <w:p w14:paraId="32BF0975" w14:textId="77777777" w:rsidR="00752E8E" w:rsidRPr="004F5E17" w:rsidRDefault="00752E8E" w:rsidP="007743EA">
            <w:pPr>
              <w:pStyle w:val="ListParagraph"/>
              <w:numPr>
                <w:ilvl w:val="0"/>
                <w:numId w:val="46"/>
              </w:numPr>
              <w:spacing w:before="120" w:after="120"/>
              <w:ind w:left="873" w:hanging="426"/>
              <w:jc w:val="both"/>
              <w:rPr>
                <w:rFonts w:eastAsia="Times New Roman"/>
                <w:color w:val="000000" w:themeColor="text1"/>
                <w:lang w:val="lv-LV"/>
              </w:rPr>
            </w:pPr>
            <w:r w:rsidRPr="004F5E17">
              <w:rPr>
                <w:rFonts w:eastAsia="Times New Roman"/>
                <w:color w:val="000000" w:themeColor="text1"/>
                <w:lang w:val="lv-LV"/>
              </w:rPr>
              <w:t>personas novērtēšanu,</w:t>
            </w:r>
          </w:p>
          <w:p w14:paraId="65DA8B05" w14:textId="77777777" w:rsidR="00752E8E" w:rsidRPr="004F5E17" w:rsidRDefault="00752E8E" w:rsidP="007743EA">
            <w:pPr>
              <w:pStyle w:val="ListParagraph"/>
              <w:numPr>
                <w:ilvl w:val="0"/>
                <w:numId w:val="46"/>
              </w:numPr>
              <w:spacing w:before="120" w:after="120"/>
              <w:ind w:left="873" w:hanging="426"/>
              <w:jc w:val="both"/>
              <w:rPr>
                <w:rFonts w:eastAsia="Times New Roman"/>
                <w:color w:val="000000" w:themeColor="text1"/>
                <w:lang w:val="lv-LV"/>
              </w:rPr>
            </w:pPr>
            <w:r w:rsidRPr="004F5E17">
              <w:rPr>
                <w:rFonts w:eastAsia="Times New Roman"/>
                <w:color w:val="000000" w:themeColor="text1"/>
                <w:lang w:val="lv-LV"/>
              </w:rPr>
              <w:t>TPL pielāgošanu, apmācību, izsniegšanu,</w:t>
            </w:r>
          </w:p>
          <w:p w14:paraId="0C141D87" w14:textId="77777777" w:rsidR="00752E8E" w:rsidRPr="004F5E17" w:rsidRDefault="00752E8E" w:rsidP="007743EA">
            <w:pPr>
              <w:pStyle w:val="ListParagraph"/>
              <w:numPr>
                <w:ilvl w:val="0"/>
                <w:numId w:val="46"/>
              </w:numPr>
              <w:spacing w:before="120" w:after="120"/>
              <w:ind w:left="873" w:hanging="426"/>
              <w:jc w:val="both"/>
              <w:rPr>
                <w:rFonts w:eastAsia="Times New Roman"/>
                <w:color w:val="000000" w:themeColor="text1"/>
                <w:lang w:val="lv-LV"/>
              </w:rPr>
            </w:pPr>
            <w:r w:rsidRPr="004F5E17">
              <w:rPr>
                <w:rFonts w:eastAsia="Times New Roman"/>
                <w:color w:val="000000" w:themeColor="text1"/>
                <w:lang w:val="lv-LV"/>
              </w:rPr>
              <w:t>piegādi,</w:t>
            </w:r>
          </w:p>
          <w:p w14:paraId="7ABD8E4B" w14:textId="77777777" w:rsidR="00752E8E" w:rsidRPr="004F5E17" w:rsidRDefault="00752E8E" w:rsidP="007743EA">
            <w:pPr>
              <w:pStyle w:val="ListParagraph"/>
              <w:numPr>
                <w:ilvl w:val="0"/>
                <w:numId w:val="46"/>
              </w:numPr>
              <w:spacing w:before="120" w:after="120"/>
              <w:ind w:left="873" w:hanging="426"/>
              <w:jc w:val="both"/>
              <w:rPr>
                <w:rFonts w:eastAsia="Times New Roman"/>
                <w:color w:val="000000" w:themeColor="text1"/>
                <w:lang w:val="lv-LV"/>
              </w:rPr>
            </w:pPr>
            <w:r w:rsidRPr="004F5E17">
              <w:rPr>
                <w:rFonts w:eastAsia="Times New Roman"/>
                <w:color w:val="000000" w:themeColor="text1"/>
                <w:lang w:val="lv-LV"/>
              </w:rPr>
              <w:t xml:space="preserve">garantijas un </w:t>
            </w:r>
            <w:proofErr w:type="spellStart"/>
            <w:r w:rsidRPr="004F5E17">
              <w:rPr>
                <w:rFonts w:eastAsia="Times New Roman"/>
                <w:color w:val="000000" w:themeColor="text1"/>
                <w:lang w:val="lv-LV"/>
              </w:rPr>
              <w:t>pēcgarantijas</w:t>
            </w:r>
            <w:proofErr w:type="spellEnd"/>
            <w:r w:rsidRPr="004F5E17">
              <w:rPr>
                <w:rFonts w:eastAsia="Times New Roman"/>
                <w:color w:val="000000" w:themeColor="text1"/>
                <w:lang w:val="lv-LV"/>
              </w:rPr>
              <w:t xml:space="preserve"> remontu,</w:t>
            </w:r>
          </w:p>
          <w:p w14:paraId="5508D3AC" w14:textId="77777777" w:rsidR="00752E8E" w:rsidRPr="004F5E17" w:rsidRDefault="00752E8E" w:rsidP="007743EA">
            <w:pPr>
              <w:pStyle w:val="ListParagraph"/>
              <w:numPr>
                <w:ilvl w:val="0"/>
                <w:numId w:val="46"/>
              </w:numPr>
              <w:spacing w:before="120" w:after="120"/>
              <w:ind w:left="873" w:hanging="426"/>
              <w:jc w:val="both"/>
              <w:rPr>
                <w:rFonts w:eastAsia="Times New Roman"/>
                <w:color w:val="000000" w:themeColor="text1"/>
                <w:lang w:val="lv-LV"/>
              </w:rPr>
            </w:pPr>
            <w:r w:rsidRPr="004F5E17">
              <w:rPr>
                <w:rFonts w:eastAsia="Times New Roman"/>
                <w:color w:val="000000" w:themeColor="text1"/>
                <w:lang w:val="lv-LV"/>
              </w:rPr>
              <w:t>pakalpojumu sniedzēju administrēšanas izmaksas.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A0" w:firstRow="1" w:lastRow="0" w:firstColumn="1" w:lastColumn="0" w:noHBand="1" w:noVBand="1"/>
            </w:tblPr>
            <w:tblGrid>
              <w:gridCol w:w="6660"/>
              <w:gridCol w:w="2147"/>
            </w:tblGrid>
            <w:tr w:rsidR="004F5E17" w:rsidRPr="004F5E17" w14:paraId="76C5F93C" w14:textId="77777777">
              <w:trPr>
                <w:trHeight w:val="300"/>
              </w:trPr>
              <w:tc>
                <w:tcPr>
                  <w:tcW w:w="8239" w:type="dxa"/>
                  <w:tcMar>
                    <w:left w:w="108" w:type="dxa"/>
                    <w:right w:w="108" w:type="dxa"/>
                  </w:tcMar>
                  <w:vAlign w:val="center"/>
                </w:tcPr>
                <w:p w14:paraId="4EAD5436" w14:textId="77777777" w:rsidR="00752E8E" w:rsidRPr="004F5E17" w:rsidRDefault="00752E8E" w:rsidP="001109F2">
                  <w:pPr>
                    <w:jc w:val="center"/>
                    <w:rPr>
                      <w:color w:val="000000" w:themeColor="text1"/>
                      <w:lang w:val="lv-LV"/>
                    </w:rPr>
                  </w:pPr>
                  <w:r w:rsidRPr="004F5E17">
                    <w:rPr>
                      <w:rFonts w:eastAsia="Times New Roman"/>
                      <w:b/>
                      <w:bCs/>
                      <w:color w:val="000000" w:themeColor="text1"/>
                      <w:lang w:val="lv-LV"/>
                    </w:rPr>
                    <w:t>TPL veids</w:t>
                  </w:r>
                </w:p>
              </w:tc>
              <w:tc>
                <w:tcPr>
                  <w:tcW w:w="2409" w:type="dxa"/>
                  <w:tcMar>
                    <w:left w:w="108" w:type="dxa"/>
                    <w:right w:w="108" w:type="dxa"/>
                  </w:tcMar>
                  <w:vAlign w:val="center"/>
                </w:tcPr>
                <w:p w14:paraId="6A847694" w14:textId="77777777" w:rsidR="00752E8E" w:rsidRPr="004F5E17" w:rsidRDefault="00752E8E" w:rsidP="001109F2">
                  <w:pPr>
                    <w:jc w:val="center"/>
                    <w:rPr>
                      <w:color w:val="000000" w:themeColor="text1"/>
                      <w:lang w:val="lv-LV"/>
                    </w:rPr>
                  </w:pPr>
                  <w:r w:rsidRPr="004F5E17">
                    <w:rPr>
                      <w:rFonts w:eastAsia="Times New Roman"/>
                      <w:b/>
                      <w:bCs/>
                      <w:color w:val="000000" w:themeColor="text1"/>
                      <w:lang w:val="lv-LV"/>
                    </w:rPr>
                    <w:t>Maksimālā kupona vērtība (ar PVN)</w:t>
                  </w:r>
                </w:p>
              </w:tc>
            </w:tr>
            <w:tr w:rsidR="004F5E17" w:rsidRPr="004F5E17" w14:paraId="2646E4C1" w14:textId="77777777">
              <w:trPr>
                <w:trHeight w:val="300"/>
              </w:trPr>
              <w:tc>
                <w:tcPr>
                  <w:tcW w:w="8239" w:type="dxa"/>
                  <w:tcMar>
                    <w:left w:w="108" w:type="dxa"/>
                    <w:right w:w="108" w:type="dxa"/>
                  </w:tcMar>
                  <w:vAlign w:val="center"/>
                </w:tcPr>
                <w:p w14:paraId="23F75B19" w14:textId="77777777" w:rsidR="00752E8E" w:rsidRPr="004F5E17" w:rsidRDefault="00752E8E" w:rsidP="001109F2">
                  <w:pPr>
                    <w:rPr>
                      <w:color w:val="000000" w:themeColor="text1"/>
                      <w:lang w:val="lv-LV"/>
                    </w:rPr>
                  </w:pPr>
                  <w:r w:rsidRPr="004F5E17">
                    <w:rPr>
                      <w:rFonts w:eastAsia="Times New Roman"/>
                      <w:color w:val="000000" w:themeColor="text1"/>
                      <w:lang w:val="lv-LV"/>
                    </w:rPr>
                    <w:t>Elektropiedziņas riteņkrēsls ar rokas stūrēšanas sistēmu (elektriskais skūters)</w:t>
                  </w:r>
                </w:p>
              </w:tc>
              <w:tc>
                <w:tcPr>
                  <w:tcW w:w="2409" w:type="dxa"/>
                  <w:tcMar>
                    <w:left w:w="108" w:type="dxa"/>
                    <w:right w:w="108" w:type="dxa"/>
                  </w:tcMar>
                  <w:vAlign w:val="center"/>
                </w:tcPr>
                <w:p w14:paraId="636EA1ED" w14:textId="5AB5CCD0" w:rsidR="00752E8E" w:rsidRPr="004F5E17" w:rsidRDefault="00752E8E" w:rsidP="001109F2">
                  <w:pPr>
                    <w:jc w:val="center"/>
                    <w:rPr>
                      <w:color w:val="000000" w:themeColor="text1"/>
                      <w:lang w:val="lv-LV"/>
                    </w:rPr>
                  </w:pPr>
                  <w:r w:rsidRPr="004F5E17">
                    <w:rPr>
                      <w:rFonts w:eastAsia="Times New Roman"/>
                      <w:color w:val="000000" w:themeColor="text1"/>
                      <w:lang w:val="lv-LV"/>
                    </w:rPr>
                    <w:t>4</w:t>
                  </w:r>
                  <w:r w:rsidR="00304E10" w:rsidRPr="004F5E17">
                    <w:rPr>
                      <w:rFonts w:eastAsia="Times New Roman"/>
                      <w:color w:val="000000" w:themeColor="text1"/>
                      <w:lang w:val="lv-LV"/>
                    </w:rPr>
                    <w:t> </w:t>
                  </w:r>
                  <w:r w:rsidRPr="004F5E17">
                    <w:rPr>
                      <w:rFonts w:eastAsia="Times New Roman"/>
                      <w:color w:val="000000" w:themeColor="text1"/>
                      <w:lang w:val="lv-LV"/>
                    </w:rPr>
                    <w:t>500</w:t>
                  </w:r>
                  <w:r w:rsidR="00304E10" w:rsidRPr="004F5E17">
                    <w:rPr>
                      <w:rFonts w:eastAsia="Times New Roman"/>
                      <w:color w:val="000000" w:themeColor="text1"/>
                      <w:lang w:val="lv-LV"/>
                    </w:rPr>
                    <w:t xml:space="preserve"> EUR</w:t>
                  </w:r>
                </w:p>
              </w:tc>
            </w:tr>
            <w:tr w:rsidR="004F5E17" w:rsidRPr="004F5E17" w14:paraId="54780CD9" w14:textId="77777777">
              <w:trPr>
                <w:trHeight w:val="300"/>
              </w:trPr>
              <w:tc>
                <w:tcPr>
                  <w:tcW w:w="8239" w:type="dxa"/>
                  <w:tcMar>
                    <w:left w:w="108" w:type="dxa"/>
                    <w:right w:w="108" w:type="dxa"/>
                  </w:tcMar>
                  <w:vAlign w:val="center"/>
                </w:tcPr>
                <w:p w14:paraId="08C289EC" w14:textId="77777777" w:rsidR="00752E8E" w:rsidRPr="004F5E17" w:rsidRDefault="00752E8E" w:rsidP="001109F2">
                  <w:pPr>
                    <w:rPr>
                      <w:color w:val="000000" w:themeColor="text1"/>
                      <w:lang w:val="lv-LV"/>
                    </w:rPr>
                  </w:pPr>
                  <w:r w:rsidRPr="004F5E17">
                    <w:rPr>
                      <w:rFonts w:eastAsia="Times New Roman"/>
                      <w:color w:val="000000" w:themeColor="text1"/>
                      <w:lang w:val="lv-LV"/>
                    </w:rPr>
                    <w:t>Elektropiedziņas riteņkrēsls ar motorizēti vadāmu rokas stūrēšanas sistēmu</w:t>
                  </w:r>
                </w:p>
              </w:tc>
              <w:tc>
                <w:tcPr>
                  <w:tcW w:w="2409" w:type="dxa"/>
                  <w:tcMar>
                    <w:left w:w="108" w:type="dxa"/>
                    <w:right w:w="108" w:type="dxa"/>
                  </w:tcMar>
                  <w:vAlign w:val="center"/>
                </w:tcPr>
                <w:p w14:paraId="2A31D2FD" w14:textId="3B2A5753" w:rsidR="00752E8E" w:rsidRPr="004F5E17" w:rsidRDefault="00752E8E" w:rsidP="001109F2">
                  <w:pPr>
                    <w:jc w:val="center"/>
                    <w:rPr>
                      <w:color w:val="000000" w:themeColor="text1"/>
                      <w:lang w:val="lv-LV"/>
                    </w:rPr>
                  </w:pPr>
                  <w:r w:rsidRPr="004F5E17">
                    <w:rPr>
                      <w:rFonts w:eastAsia="Times New Roman"/>
                      <w:color w:val="000000" w:themeColor="text1"/>
                      <w:lang w:val="lv-LV"/>
                    </w:rPr>
                    <w:t xml:space="preserve">5 000 </w:t>
                  </w:r>
                  <w:r w:rsidR="00304E10" w:rsidRPr="004F5E17">
                    <w:rPr>
                      <w:rFonts w:eastAsia="Times New Roman"/>
                      <w:color w:val="000000" w:themeColor="text1"/>
                      <w:lang w:val="lv-LV"/>
                    </w:rPr>
                    <w:t>EUR</w:t>
                  </w:r>
                </w:p>
              </w:tc>
            </w:tr>
            <w:tr w:rsidR="004F5E17" w:rsidRPr="004F5E17" w14:paraId="74EFBDEA" w14:textId="77777777">
              <w:trPr>
                <w:trHeight w:val="300"/>
              </w:trPr>
              <w:tc>
                <w:tcPr>
                  <w:tcW w:w="8239" w:type="dxa"/>
                  <w:tcMar>
                    <w:left w:w="108" w:type="dxa"/>
                    <w:right w:w="108" w:type="dxa"/>
                  </w:tcMar>
                  <w:vAlign w:val="center"/>
                </w:tcPr>
                <w:p w14:paraId="1C91D1FA" w14:textId="77777777" w:rsidR="00752E8E" w:rsidRPr="004F5E17" w:rsidRDefault="00752E8E" w:rsidP="001109F2">
                  <w:pPr>
                    <w:rPr>
                      <w:color w:val="000000" w:themeColor="text1"/>
                      <w:lang w:val="lv-LV"/>
                    </w:rPr>
                  </w:pPr>
                  <w:r w:rsidRPr="004F5E17">
                    <w:rPr>
                      <w:rFonts w:eastAsia="Times New Roman"/>
                      <w:color w:val="000000" w:themeColor="text1"/>
                      <w:lang w:val="lv-LV"/>
                    </w:rPr>
                    <w:t xml:space="preserve">Elektriskais </w:t>
                  </w:r>
                  <w:proofErr w:type="spellStart"/>
                  <w:r w:rsidRPr="004F5E17">
                    <w:rPr>
                      <w:rFonts w:eastAsia="Times New Roman"/>
                      <w:color w:val="000000" w:themeColor="text1"/>
                      <w:lang w:val="lv-LV"/>
                    </w:rPr>
                    <w:t>vilcējritenis</w:t>
                  </w:r>
                  <w:proofErr w:type="spellEnd"/>
                </w:p>
              </w:tc>
              <w:tc>
                <w:tcPr>
                  <w:tcW w:w="2409" w:type="dxa"/>
                  <w:tcMar>
                    <w:left w:w="108" w:type="dxa"/>
                    <w:right w:w="108" w:type="dxa"/>
                  </w:tcMar>
                  <w:vAlign w:val="center"/>
                </w:tcPr>
                <w:p w14:paraId="213121F0" w14:textId="5334CF8D" w:rsidR="00752E8E" w:rsidRPr="004F5E17" w:rsidRDefault="00752E8E" w:rsidP="001109F2">
                  <w:pPr>
                    <w:jc w:val="center"/>
                    <w:rPr>
                      <w:color w:val="000000" w:themeColor="text1"/>
                      <w:lang w:val="lv-LV"/>
                    </w:rPr>
                  </w:pPr>
                  <w:r w:rsidRPr="004F5E17">
                    <w:rPr>
                      <w:rFonts w:eastAsia="Times New Roman"/>
                      <w:color w:val="000000" w:themeColor="text1"/>
                      <w:lang w:val="lv-LV"/>
                    </w:rPr>
                    <w:t xml:space="preserve">5 000 </w:t>
                  </w:r>
                  <w:r w:rsidR="00304E10" w:rsidRPr="004F5E17">
                    <w:rPr>
                      <w:rFonts w:eastAsia="Times New Roman"/>
                      <w:color w:val="000000" w:themeColor="text1"/>
                      <w:lang w:val="lv-LV"/>
                    </w:rPr>
                    <w:t>EUR</w:t>
                  </w:r>
                </w:p>
              </w:tc>
            </w:tr>
            <w:tr w:rsidR="004F5E17" w:rsidRPr="004F5E17" w14:paraId="56823E03" w14:textId="77777777">
              <w:trPr>
                <w:trHeight w:val="300"/>
              </w:trPr>
              <w:tc>
                <w:tcPr>
                  <w:tcW w:w="8239" w:type="dxa"/>
                  <w:tcMar>
                    <w:left w:w="108" w:type="dxa"/>
                    <w:right w:w="108" w:type="dxa"/>
                  </w:tcMar>
                  <w:vAlign w:val="center"/>
                </w:tcPr>
                <w:p w14:paraId="2C55B005" w14:textId="77777777" w:rsidR="00752E8E" w:rsidRPr="004F5E17" w:rsidRDefault="00752E8E" w:rsidP="001109F2">
                  <w:pPr>
                    <w:rPr>
                      <w:color w:val="000000" w:themeColor="text1"/>
                      <w:lang w:val="lv-LV"/>
                    </w:rPr>
                  </w:pPr>
                  <w:r w:rsidRPr="004F5E17">
                    <w:rPr>
                      <w:rFonts w:eastAsia="Times New Roman"/>
                      <w:color w:val="000000" w:themeColor="text1"/>
                      <w:lang w:val="lv-LV"/>
                    </w:rPr>
                    <w:t>Riteņkrēsla riteņos iebūvēta elektromotoru sistēma</w:t>
                  </w:r>
                </w:p>
              </w:tc>
              <w:tc>
                <w:tcPr>
                  <w:tcW w:w="2409" w:type="dxa"/>
                  <w:tcMar>
                    <w:left w:w="108" w:type="dxa"/>
                    <w:right w:w="108" w:type="dxa"/>
                  </w:tcMar>
                  <w:vAlign w:val="center"/>
                </w:tcPr>
                <w:p w14:paraId="6E4E8CF3" w14:textId="229D910E" w:rsidR="00752E8E" w:rsidRPr="004F5E17" w:rsidRDefault="00752E8E" w:rsidP="001109F2">
                  <w:pPr>
                    <w:jc w:val="center"/>
                    <w:rPr>
                      <w:color w:val="000000" w:themeColor="text1"/>
                      <w:lang w:val="lv-LV"/>
                    </w:rPr>
                  </w:pPr>
                  <w:r w:rsidRPr="004F5E17">
                    <w:rPr>
                      <w:rFonts w:eastAsia="Times New Roman"/>
                      <w:color w:val="000000" w:themeColor="text1"/>
                      <w:lang w:val="lv-LV"/>
                    </w:rPr>
                    <w:t xml:space="preserve">5 000 </w:t>
                  </w:r>
                  <w:r w:rsidR="00304E10" w:rsidRPr="004F5E17">
                    <w:rPr>
                      <w:rFonts w:eastAsia="Times New Roman"/>
                      <w:color w:val="000000" w:themeColor="text1"/>
                      <w:lang w:val="lv-LV"/>
                    </w:rPr>
                    <w:t>EUR</w:t>
                  </w:r>
                </w:p>
              </w:tc>
            </w:tr>
            <w:tr w:rsidR="004F5E17" w:rsidRPr="004F5E17" w14:paraId="110720E0" w14:textId="77777777">
              <w:trPr>
                <w:trHeight w:val="300"/>
              </w:trPr>
              <w:tc>
                <w:tcPr>
                  <w:tcW w:w="8239" w:type="dxa"/>
                  <w:tcMar>
                    <w:left w:w="108" w:type="dxa"/>
                    <w:right w:w="108" w:type="dxa"/>
                  </w:tcMar>
                  <w:vAlign w:val="center"/>
                </w:tcPr>
                <w:p w14:paraId="5D91DD1E" w14:textId="77777777" w:rsidR="00752E8E" w:rsidRPr="004F5E17" w:rsidRDefault="00752E8E" w:rsidP="001109F2">
                  <w:pPr>
                    <w:rPr>
                      <w:color w:val="000000" w:themeColor="text1"/>
                      <w:lang w:val="lv-LV"/>
                    </w:rPr>
                  </w:pPr>
                  <w:r w:rsidRPr="004F5E17">
                    <w:rPr>
                      <w:rFonts w:eastAsia="Times New Roman"/>
                      <w:color w:val="000000" w:themeColor="text1"/>
                      <w:lang w:val="lv-LV"/>
                    </w:rPr>
                    <w:t>Elektropiedziņas riteņkrēsls ar papildaprīkojumu (piemēram, zoda vadība, vadības sistēma, leņķa maināmība u.c.)</w:t>
                  </w:r>
                </w:p>
              </w:tc>
              <w:tc>
                <w:tcPr>
                  <w:tcW w:w="2409" w:type="dxa"/>
                  <w:tcMar>
                    <w:left w:w="108" w:type="dxa"/>
                    <w:right w:w="108" w:type="dxa"/>
                  </w:tcMar>
                  <w:vAlign w:val="center"/>
                </w:tcPr>
                <w:p w14:paraId="3FDCB48B" w14:textId="2B935A42" w:rsidR="00752E8E" w:rsidRPr="004F5E17" w:rsidRDefault="00752E8E" w:rsidP="001109F2">
                  <w:pPr>
                    <w:jc w:val="center"/>
                    <w:rPr>
                      <w:color w:val="000000" w:themeColor="text1"/>
                      <w:lang w:val="lv-LV"/>
                    </w:rPr>
                  </w:pPr>
                  <w:r w:rsidRPr="004F5E17">
                    <w:rPr>
                      <w:rFonts w:eastAsia="Times New Roman"/>
                      <w:color w:val="000000" w:themeColor="text1"/>
                      <w:lang w:val="lv-LV"/>
                    </w:rPr>
                    <w:t xml:space="preserve">15 000 </w:t>
                  </w:r>
                  <w:r w:rsidR="00304E10" w:rsidRPr="004F5E17">
                    <w:rPr>
                      <w:rFonts w:eastAsia="Times New Roman"/>
                      <w:color w:val="000000" w:themeColor="text1"/>
                      <w:lang w:val="lv-LV"/>
                    </w:rPr>
                    <w:t>EUR</w:t>
                  </w:r>
                </w:p>
              </w:tc>
            </w:tr>
          </w:tbl>
          <w:p w14:paraId="5984E5D3" w14:textId="77777777" w:rsidR="00752E8E" w:rsidRPr="004F5E17" w:rsidRDefault="00752E8E" w:rsidP="001109F2">
            <w:pPr>
              <w:spacing w:before="120" w:after="120"/>
              <w:rPr>
                <w:rFonts w:eastAsia="Times New Roman"/>
                <w:b/>
                <w:bCs/>
                <w:color w:val="000000" w:themeColor="text1"/>
                <w:lang w:val="lv-LV"/>
              </w:rPr>
            </w:pPr>
            <w:r w:rsidRPr="004F5E17">
              <w:rPr>
                <w:rFonts w:eastAsia="Times New Roman"/>
                <w:b/>
                <w:bCs/>
                <w:color w:val="000000" w:themeColor="text1"/>
                <w:lang w:val="lv-LV"/>
              </w:rPr>
              <w:t>Pamatojums:</w:t>
            </w:r>
          </w:p>
          <w:p w14:paraId="5A71AF2F" w14:textId="77777777" w:rsidR="00752E8E" w:rsidRPr="004F5E17" w:rsidRDefault="00752E8E" w:rsidP="001109F2">
            <w:pPr>
              <w:spacing w:before="120" w:after="120"/>
              <w:rPr>
                <w:color w:val="000000" w:themeColor="text1"/>
                <w:lang w:val="lv-LV"/>
              </w:rPr>
            </w:pPr>
            <w:r w:rsidRPr="004F5E17">
              <w:rPr>
                <w:rFonts w:eastAsia="Times New Roman"/>
                <w:color w:val="000000" w:themeColor="text1"/>
                <w:lang w:val="lv-LV"/>
              </w:rPr>
              <w:lastRenderedPageBreak/>
              <w:t>Izmaksas noteiktas, izmantojot:</w:t>
            </w:r>
          </w:p>
          <w:p w14:paraId="565A8E9E" w14:textId="77777777" w:rsidR="00752E8E" w:rsidRPr="004F5E17" w:rsidRDefault="00752E8E" w:rsidP="007743EA">
            <w:pPr>
              <w:pStyle w:val="ListParagraph"/>
              <w:numPr>
                <w:ilvl w:val="0"/>
                <w:numId w:val="46"/>
              </w:numPr>
              <w:spacing w:before="120" w:after="120"/>
              <w:ind w:left="873" w:hanging="426"/>
              <w:jc w:val="both"/>
              <w:rPr>
                <w:rFonts w:eastAsia="Times New Roman"/>
                <w:color w:val="000000" w:themeColor="text1"/>
                <w:lang w:val="lv-LV"/>
              </w:rPr>
            </w:pPr>
            <w:r w:rsidRPr="004F5E17">
              <w:rPr>
                <w:rFonts w:eastAsia="Times New Roman"/>
                <w:color w:val="000000" w:themeColor="text1"/>
                <w:lang w:val="lv-LV"/>
              </w:rPr>
              <w:t>līdzšinējos Publisko iepirkumu līgumus (2022–2024),</w:t>
            </w:r>
          </w:p>
          <w:p w14:paraId="6B1E167E" w14:textId="77777777" w:rsidR="00752E8E" w:rsidRPr="004F5E17" w:rsidRDefault="00752E8E" w:rsidP="007743EA">
            <w:pPr>
              <w:pStyle w:val="ListParagraph"/>
              <w:numPr>
                <w:ilvl w:val="0"/>
                <w:numId w:val="46"/>
              </w:numPr>
              <w:spacing w:before="120" w:after="120"/>
              <w:ind w:left="873" w:hanging="426"/>
              <w:jc w:val="both"/>
              <w:rPr>
                <w:rFonts w:eastAsia="Times New Roman"/>
                <w:color w:val="000000" w:themeColor="text1"/>
                <w:lang w:val="lv-LV"/>
              </w:rPr>
            </w:pPr>
            <w:r w:rsidRPr="004F5E17">
              <w:rPr>
                <w:rFonts w:eastAsia="Times New Roman"/>
                <w:color w:val="000000" w:themeColor="text1"/>
                <w:lang w:val="lv-LV"/>
              </w:rPr>
              <w:t>cenu aptauju, noteiktas bāzes cenas.</w:t>
            </w:r>
          </w:p>
          <w:p w14:paraId="7C51CA78" w14:textId="77777777" w:rsidR="00752E8E" w:rsidRPr="004F5E17" w:rsidRDefault="00752E8E" w:rsidP="001109F2">
            <w:pPr>
              <w:keepNext/>
              <w:spacing w:before="120" w:after="120"/>
              <w:rPr>
                <w:rFonts w:eastAsia="Times New Roman"/>
                <w:b/>
                <w:color w:val="000000" w:themeColor="text1"/>
                <w:lang w:val="lv-LV"/>
              </w:rPr>
            </w:pPr>
            <w:r w:rsidRPr="004F5E17">
              <w:rPr>
                <w:rFonts w:eastAsia="Times New Roman"/>
                <w:b/>
                <w:color w:val="000000" w:themeColor="text1"/>
                <w:lang w:val="lv-LV"/>
              </w:rPr>
              <w:t>Mērķa apjoms – 2 547 vienības (2027–2032)</w:t>
            </w:r>
          </w:p>
          <w:p w14:paraId="68D1509B" w14:textId="77777777" w:rsidR="00752E8E" w:rsidRPr="004F5E17" w:rsidRDefault="00752E8E" w:rsidP="001109F2">
            <w:pPr>
              <w:spacing w:before="120" w:after="120"/>
              <w:rPr>
                <w:rFonts w:eastAsia="Times New Roman"/>
                <w:color w:val="000000" w:themeColor="text1"/>
                <w:lang w:val="lv-LV"/>
              </w:rPr>
            </w:pPr>
            <w:r w:rsidRPr="004F5E17">
              <w:rPr>
                <w:rFonts w:eastAsia="Times New Roman"/>
                <w:color w:val="000000" w:themeColor="text1"/>
                <w:lang w:val="lv-LV"/>
              </w:rPr>
              <w:t>Pamatojums:</w:t>
            </w:r>
          </w:p>
          <w:p w14:paraId="410E439E" w14:textId="77777777" w:rsidR="00752E8E" w:rsidRPr="004F5E17" w:rsidRDefault="00752E8E" w:rsidP="001109F2">
            <w:pPr>
              <w:spacing w:before="120" w:after="120"/>
              <w:rPr>
                <w:color w:val="000000" w:themeColor="text1"/>
                <w:lang w:val="lv-LV"/>
              </w:rPr>
            </w:pPr>
            <w:r w:rsidRPr="004F5E17">
              <w:rPr>
                <w:rFonts w:eastAsia="Times New Roman"/>
                <w:color w:val="000000" w:themeColor="text1"/>
                <w:lang w:val="lv-LV"/>
              </w:rPr>
              <w:t>Pamatots atbilstoši faktiskajam pieprasījumam un izsniegšanas datiem:</w:t>
            </w:r>
          </w:p>
          <w:p w14:paraId="5B44E129" w14:textId="77777777" w:rsidR="00752E8E" w:rsidRPr="004F5E17" w:rsidRDefault="00752E8E" w:rsidP="007743EA">
            <w:pPr>
              <w:pStyle w:val="ListParagraph"/>
              <w:numPr>
                <w:ilvl w:val="0"/>
                <w:numId w:val="46"/>
              </w:numPr>
              <w:spacing w:before="120" w:after="120"/>
              <w:ind w:left="873" w:hanging="426"/>
              <w:jc w:val="both"/>
              <w:rPr>
                <w:rFonts w:eastAsia="Times New Roman"/>
                <w:color w:val="000000" w:themeColor="text1"/>
                <w:lang w:val="lv-LV"/>
              </w:rPr>
            </w:pPr>
            <w:r w:rsidRPr="004F5E17">
              <w:rPr>
                <w:rFonts w:eastAsia="Times New Roman"/>
                <w:color w:val="000000" w:themeColor="text1"/>
                <w:lang w:val="lv-LV"/>
              </w:rPr>
              <w:t>2022. –2024.gadā rindā stājušies 1 430 lietotāji,</w:t>
            </w:r>
          </w:p>
          <w:p w14:paraId="7C7EB6C9" w14:textId="77777777" w:rsidR="00752E8E" w:rsidRPr="004F5E17" w:rsidRDefault="00752E8E" w:rsidP="007743EA">
            <w:pPr>
              <w:pStyle w:val="ListParagraph"/>
              <w:numPr>
                <w:ilvl w:val="0"/>
                <w:numId w:val="46"/>
              </w:numPr>
              <w:spacing w:before="120" w:after="120"/>
              <w:ind w:left="873" w:hanging="426"/>
              <w:jc w:val="both"/>
              <w:rPr>
                <w:rFonts w:eastAsia="Times New Roman"/>
                <w:color w:val="000000" w:themeColor="text1"/>
                <w:lang w:val="lv-LV"/>
              </w:rPr>
            </w:pPr>
            <w:r w:rsidRPr="004F5E17">
              <w:rPr>
                <w:rFonts w:eastAsia="Times New Roman"/>
                <w:color w:val="000000" w:themeColor="text1"/>
                <w:lang w:val="lv-LV"/>
              </w:rPr>
              <w:t>izsniegtas vienības: 587,</w:t>
            </w:r>
          </w:p>
          <w:p w14:paraId="24373582" w14:textId="77777777" w:rsidR="00752E8E" w:rsidRPr="004F5E17" w:rsidRDefault="00752E8E" w:rsidP="007743EA">
            <w:pPr>
              <w:pStyle w:val="ListParagraph"/>
              <w:numPr>
                <w:ilvl w:val="0"/>
                <w:numId w:val="46"/>
              </w:numPr>
              <w:spacing w:before="120" w:after="120"/>
              <w:ind w:left="873" w:hanging="426"/>
              <w:jc w:val="both"/>
              <w:rPr>
                <w:rFonts w:eastAsia="Times New Roman"/>
                <w:color w:val="000000" w:themeColor="text1"/>
                <w:lang w:val="lv-LV"/>
              </w:rPr>
            </w:pPr>
            <w:r w:rsidRPr="004F5E17">
              <w:rPr>
                <w:rFonts w:eastAsia="Times New Roman"/>
                <w:color w:val="000000" w:themeColor="text1"/>
                <w:lang w:val="lv-LV"/>
              </w:rPr>
              <w:t>secināts, ka esošā sistēma spēj apkalpot tikai ~40% vajadzību.</w:t>
            </w:r>
          </w:p>
          <w:p w14:paraId="750C72B2" w14:textId="77777777" w:rsidR="00752E8E" w:rsidRPr="004F5E17" w:rsidRDefault="00752E8E" w:rsidP="001109F2">
            <w:pPr>
              <w:spacing w:before="120" w:after="120"/>
              <w:rPr>
                <w:color w:val="000000" w:themeColor="text1"/>
                <w:lang w:val="lv-LV"/>
              </w:rPr>
            </w:pPr>
            <w:r w:rsidRPr="004F5E17">
              <w:rPr>
                <w:rFonts w:eastAsia="Times New Roman"/>
                <w:color w:val="000000" w:themeColor="text1"/>
                <w:lang w:val="lv-LV"/>
              </w:rPr>
              <w:t>Izvēlētais mērķis (2 547 vienības 6 gadu laikā) ļauj:</w:t>
            </w:r>
          </w:p>
          <w:p w14:paraId="799918E3" w14:textId="77777777" w:rsidR="00752E8E" w:rsidRPr="004F5E17" w:rsidRDefault="00752E8E" w:rsidP="007743EA">
            <w:pPr>
              <w:pStyle w:val="ListParagraph"/>
              <w:numPr>
                <w:ilvl w:val="0"/>
                <w:numId w:val="46"/>
              </w:numPr>
              <w:spacing w:before="120" w:after="120"/>
              <w:ind w:left="873" w:hanging="426"/>
              <w:jc w:val="both"/>
              <w:rPr>
                <w:rFonts w:eastAsia="Times New Roman"/>
                <w:color w:val="000000" w:themeColor="text1"/>
                <w:lang w:val="lv-LV"/>
              </w:rPr>
            </w:pPr>
            <w:r w:rsidRPr="004F5E17">
              <w:rPr>
                <w:rFonts w:eastAsia="Times New Roman"/>
                <w:color w:val="000000" w:themeColor="text1"/>
                <w:lang w:val="lv-LV"/>
              </w:rPr>
              <w:t>likvidēt esošās rindas uz elektropiedziņas TPL mobilitātei,</w:t>
            </w:r>
          </w:p>
          <w:p w14:paraId="015CB0FC" w14:textId="77777777" w:rsidR="00752E8E" w:rsidRPr="004F5E17" w:rsidRDefault="00752E8E" w:rsidP="007743EA">
            <w:pPr>
              <w:pStyle w:val="ListParagraph"/>
              <w:numPr>
                <w:ilvl w:val="0"/>
                <w:numId w:val="46"/>
              </w:numPr>
              <w:spacing w:before="120" w:after="120"/>
              <w:ind w:left="873" w:hanging="426"/>
              <w:jc w:val="both"/>
              <w:rPr>
                <w:rFonts w:eastAsia="Times New Roman"/>
                <w:color w:val="000000" w:themeColor="text1"/>
                <w:lang w:val="lv-LV"/>
              </w:rPr>
            </w:pPr>
            <w:r w:rsidRPr="004F5E17">
              <w:rPr>
                <w:rFonts w:eastAsia="Times New Roman"/>
                <w:color w:val="000000" w:themeColor="text1"/>
                <w:lang w:val="lv-LV"/>
              </w:rPr>
              <w:t>nodrošināt ilgtermiņa piekļuvi visiem mērķa lietotājiem, t.sk. bērniem, pieaugušajiem, un personām ar ļoti smagiem funkcionāliem traucējumiem.</w:t>
            </w:r>
          </w:p>
          <w:p w14:paraId="5BFE520B" w14:textId="77777777" w:rsidR="00752E8E" w:rsidRPr="004F5E17" w:rsidRDefault="00752E8E" w:rsidP="001109F2">
            <w:pPr>
              <w:spacing w:before="120" w:after="120"/>
              <w:rPr>
                <w:rFonts w:eastAsia="Times New Roman"/>
                <w:b/>
                <w:color w:val="000000" w:themeColor="text1"/>
                <w:lang w:val="lv-LV"/>
              </w:rPr>
            </w:pPr>
            <w:r w:rsidRPr="004F5E17">
              <w:rPr>
                <w:rFonts w:eastAsia="Times New Roman"/>
                <w:b/>
                <w:bCs/>
                <w:color w:val="000000" w:themeColor="text1"/>
                <w:lang w:val="lv-LV"/>
              </w:rPr>
              <w:t>Investīcijas īstenošanai administratīvie izdevumi nepārsniegs</w:t>
            </w:r>
            <w:r w:rsidRPr="004F5E17">
              <w:rPr>
                <w:rFonts w:eastAsia="Times New Roman"/>
                <w:b/>
                <w:color w:val="000000" w:themeColor="text1"/>
                <w:lang w:val="lv-LV"/>
              </w:rPr>
              <w:t xml:space="preserve"> 10% no </w:t>
            </w:r>
            <w:r w:rsidRPr="004F5E17">
              <w:rPr>
                <w:rFonts w:eastAsia="Times New Roman"/>
                <w:b/>
                <w:bCs/>
                <w:color w:val="000000" w:themeColor="text1"/>
                <w:lang w:val="lv-LV"/>
              </w:rPr>
              <w:t xml:space="preserve">investīcijas finansējuma (pamatojums: SPSP likuma 13. panta </w:t>
            </w:r>
            <w:r w:rsidRPr="004F5E17">
              <w:rPr>
                <w:rFonts w:eastAsia="Arial"/>
                <w:color w:val="000000" w:themeColor="text1"/>
                <w:sz w:val="19"/>
                <w:szCs w:val="19"/>
                <w:lang w:val="lv-LV"/>
              </w:rPr>
              <w:t>2</w:t>
            </w:r>
            <w:r w:rsidRPr="004F5E17">
              <w:rPr>
                <w:rFonts w:eastAsia="Arial"/>
                <w:color w:val="000000" w:themeColor="text1"/>
                <w:vertAlign w:val="superscript"/>
                <w:lang w:val="lv-LV"/>
              </w:rPr>
              <w:t xml:space="preserve">3 </w:t>
            </w:r>
            <w:r w:rsidRPr="004F5E17">
              <w:rPr>
                <w:rFonts w:eastAsia="Times New Roman"/>
                <w:b/>
                <w:bCs/>
                <w:color w:val="000000" w:themeColor="text1"/>
                <w:lang w:val="lv-LV"/>
              </w:rPr>
              <w:t xml:space="preserve"> daļa). </w:t>
            </w:r>
            <w:r w:rsidRPr="004F5E17">
              <w:rPr>
                <w:rFonts w:eastAsia="Times New Roman"/>
                <w:b/>
                <w:color w:val="000000" w:themeColor="text1"/>
                <w:lang w:val="lv-LV"/>
              </w:rPr>
              <w:t>).</w:t>
            </w:r>
          </w:p>
          <w:p w14:paraId="469E4710" w14:textId="77777777" w:rsidR="00752E8E" w:rsidRPr="004F5E17" w:rsidRDefault="00752E8E" w:rsidP="001109F2">
            <w:pPr>
              <w:spacing w:before="120" w:after="120"/>
              <w:rPr>
                <w:color w:val="000000" w:themeColor="text1"/>
                <w:lang w:val="lv-LV"/>
              </w:rPr>
            </w:pPr>
            <w:r w:rsidRPr="004F5E17">
              <w:rPr>
                <w:color w:val="000000" w:themeColor="text1"/>
                <w:lang w:val="lv-LV"/>
              </w:rPr>
              <w:t>Administratīvo izmaksu apmēru pamato:</w:t>
            </w:r>
          </w:p>
          <w:p w14:paraId="411918AA" w14:textId="77777777" w:rsidR="00752E8E" w:rsidRPr="004F5E17" w:rsidRDefault="00752E8E" w:rsidP="001109F2">
            <w:pPr>
              <w:pStyle w:val="ListParagraph"/>
              <w:numPr>
                <w:ilvl w:val="0"/>
                <w:numId w:val="1"/>
              </w:numPr>
              <w:spacing w:before="120" w:after="120"/>
              <w:ind w:left="1080"/>
              <w:rPr>
                <w:color w:val="000000" w:themeColor="text1"/>
                <w:lang w:val="lv-LV"/>
              </w:rPr>
            </w:pPr>
            <w:r w:rsidRPr="004F5E17">
              <w:rPr>
                <w:color w:val="000000" w:themeColor="text1"/>
                <w:lang w:val="lv-LV"/>
              </w:rPr>
              <w:t>līdzšinējais TPL novērtēšanas process (VTPC prakse),</w:t>
            </w:r>
          </w:p>
          <w:p w14:paraId="7AD40227" w14:textId="77777777" w:rsidR="00752E8E" w:rsidRPr="004F5E17" w:rsidRDefault="00752E8E" w:rsidP="001109F2">
            <w:pPr>
              <w:pStyle w:val="ListParagraph"/>
              <w:numPr>
                <w:ilvl w:val="0"/>
                <w:numId w:val="1"/>
              </w:numPr>
              <w:spacing w:before="120" w:after="120"/>
              <w:ind w:left="1080"/>
              <w:rPr>
                <w:color w:val="000000" w:themeColor="text1"/>
                <w:lang w:val="lv-LV"/>
              </w:rPr>
            </w:pPr>
            <w:r w:rsidRPr="004F5E17">
              <w:rPr>
                <w:color w:val="000000" w:themeColor="text1"/>
                <w:lang w:val="lv-LV"/>
              </w:rPr>
              <w:t>nepieciešamība nodrošināt multidisciplināru pieeju (ārsts, ergoterapeits, fizioterapeits, psihologs un cits personāls),</w:t>
            </w:r>
          </w:p>
          <w:p w14:paraId="32638E8D" w14:textId="77777777" w:rsidR="00752E8E" w:rsidRPr="004F5E17" w:rsidRDefault="00752E8E" w:rsidP="001109F2">
            <w:pPr>
              <w:pStyle w:val="ListParagraph"/>
              <w:numPr>
                <w:ilvl w:val="0"/>
                <w:numId w:val="1"/>
              </w:numPr>
              <w:spacing w:before="120" w:after="120"/>
              <w:ind w:left="1080"/>
              <w:rPr>
                <w:color w:val="000000" w:themeColor="text1"/>
                <w:lang w:val="lv-LV"/>
              </w:rPr>
            </w:pPr>
            <w:r w:rsidRPr="004F5E17">
              <w:rPr>
                <w:color w:val="000000" w:themeColor="text1"/>
                <w:lang w:val="lv-LV"/>
              </w:rPr>
              <w:t>nepieciešamība piesaistīt kvalitātes speciālista amatu (kupona mehānisma kontrolei),</w:t>
            </w:r>
          </w:p>
          <w:p w14:paraId="30607EC8" w14:textId="77777777" w:rsidR="00752E8E" w:rsidRPr="004F5E17" w:rsidRDefault="00752E8E" w:rsidP="001109F2">
            <w:pPr>
              <w:pStyle w:val="ListParagraph"/>
              <w:numPr>
                <w:ilvl w:val="0"/>
                <w:numId w:val="1"/>
              </w:numPr>
              <w:spacing w:before="120" w:after="120"/>
              <w:ind w:left="1080"/>
              <w:rPr>
                <w:color w:val="000000" w:themeColor="text1"/>
                <w:lang w:val="lv-LV"/>
              </w:rPr>
            </w:pPr>
            <w:r w:rsidRPr="004F5E17">
              <w:rPr>
                <w:color w:val="000000" w:themeColor="text1"/>
                <w:lang w:val="lv-LV"/>
              </w:rPr>
              <w:t>nepieciešamība nodrošināt projekta vadību, t.sk. iepirkumu veikšanu.</w:t>
            </w:r>
          </w:p>
          <w:p w14:paraId="00EC840B" w14:textId="77777777" w:rsidR="00752E8E" w:rsidRPr="004F5E17" w:rsidRDefault="00752E8E" w:rsidP="001109F2">
            <w:pPr>
              <w:spacing w:before="120" w:after="120"/>
              <w:rPr>
                <w:color w:val="000000" w:themeColor="text1"/>
                <w:lang w:val="lv-LV"/>
              </w:rPr>
            </w:pPr>
            <w:r w:rsidRPr="004F5E17">
              <w:rPr>
                <w:rFonts w:eastAsia="Times New Roman"/>
                <w:color w:val="000000" w:themeColor="text1"/>
                <w:lang w:val="lv-LV"/>
              </w:rPr>
              <w:t>Administratīvo izmaksu ietvaros nepieciešamā personāla izmaksu aprēķins veikts, iekļaujot:</w:t>
            </w:r>
          </w:p>
          <w:p w14:paraId="0C92551E" w14:textId="77777777" w:rsidR="00752E8E" w:rsidRPr="004F5E17" w:rsidRDefault="00752E8E" w:rsidP="007743EA">
            <w:pPr>
              <w:pStyle w:val="ListParagraph"/>
              <w:numPr>
                <w:ilvl w:val="0"/>
                <w:numId w:val="46"/>
              </w:numPr>
              <w:spacing w:before="120" w:after="120"/>
              <w:ind w:left="873" w:hanging="426"/>
              <w:jc w:val="both"/>
              <w:rPr>
                <w:rFonts w:eastAsia="Times New Roman"/>
                <w:color w:val="000000" w:themeColor="text1"/>
                <w:lang w:val="lv-LV"/>
              </w:rPr>
            </w:pPr>
            <w:r w:rsidRPr="004F5E17">
              <w:rPr>
                <w:rFonts w:eastAsia="Times New Roman"/>
                <w:color w:val="000000" w:themeColor="text1"/>
                <w:lang w:val="lv-LV"/>
              </w:rPr>
              <w:t>bruto algas,</w:t>
            </w:r>
          </w:p>
          <w:p w14:paraId="64D81F70" w14:textId="77777777" w:rsidR="00752E8E" w:rsidRPr="004F5E17" w:rsidRDefault="00752E8E" w:rsidP="007743EA">
            <w:pPr>
              <w:pStyle w:val="ListParagraph"/>
              <w:numPr>
                <w:ilvl w:val="0"/>
                <w:numId w:val="46"/>
              </w:numPr>
              <w:spacing w:before="120" w:after="120"/>
              <w:ind w:left="873" w:hanging="426"/>
              <w:jc w:val="both"/>
              <w:rPr>
                <w:rFonts w:eastAsia="Times New Roman"/>
                <w:color w:val="000000" w:themeColor="text1"/>
                <w:lang w:val="lv-LV"/>
              </w:rPr>
            </w:pPr>
            <w:r w:rsidRPr="004F5E17">
              <w:rPr>
                <w:rFonts w:eastAsia="Times New Roman"/>
                <w:color w:val="000000" w:themeColor="text1"/>
                <w:lang w:val="lv-LV"/>
              </w:rPr>
              <w:t>darba devēja sociālās apdrošināšanas iemaksas (23,59 %),</w:t>
            </w:r>
          </w:p>
          <w:p w14:paraId="523AF23A" w14:textId="77777777" w:rsidR="00752E8E" w:rsidRPr="004F5E17" w:rsidRDefault="00752E8E" w:rsidP="007743EA">
            <w:pPr>
              <w:pStyle w:val="ListParagraph"/>
              <w:numPr>
                <w:ilvl w:val="0"/>
                <w:numId w:val="46"/>
              </w:numPr>
              <w:spacing w:before="120" w:after="120"/>
              <w:ind w:left="873" w:hanging="426"/>
              <w:jc w:val="both"/>
              <w:rPr>
                <w:rFonts w:eastAsia="Times New Roman"/>
                <w:color w:val="000000" w:themeColor="text1"/>
                <w:lang w:val="lv-LV"/>
              </w:rPr>
            </w:pPr>
            <w:r w:rsidRPr="004F5E17">
              <w:rPr>
                <w:rFonts w:eastAsia="Times New Roman"/>
                <w:color w:val="000000" w:themeColor="text1"/>
                <w:lang w:val="lv-LV"/>
              </w:rPr>
              <w:t>iespējamo atalgojuma palielinājumu, pamatojoties uz prognozēto inflāciju līdz 2032.gadam.</w:t>
            </w:r>
          </w:p>
          <w:p w14:paraId="3A6B77D5" w14:textId="77777777" w:rsidR="00752E8E" w:rsidRPr="004F5E17" w:rsidRDefault="00752E8E" w:rsidP="001109F2">
            <w:pPr>
              <w:spacing w:before="120" w:after="120"/>
              <w:rPr>
                <w:color w:val="000000" w:themeColor="text1"/>
                <w:lang w:val="lv-LV"/>
              </w:rPr>
            </w:pPr>
            <w:r w:rsidRPr="004F5E17">
              <w:rPr>
                <w:rFonts w:eastAsia="Times New Roman"/>
                <w:b/>
                <w:bCs/>
                <w:color w:val="000000" w:themeColor="text1"/>
                <w:lang w:val="lv-LV"/>
              </w:rPr>
              <w:t>Materiāltehniskais nodrošinājums un inflācijas prognoze</w:t>
            </w:r>
          </w:p>
          <w:p w14:paraId="47E0FB46" w14:textId="4040B153" w:rsidR="00752E8E" w:rsidRPr="004F5E17" w:rsidRDefault="00752E8E" w:rsidP="001109F2">
            <w:pPr>
              <w:spacing w:before="120" w:after="120"/>
              <w:rPr>
                <w:color w:val="000000" w:themeColor="text1"/>
                <w:lang w:val="lv-LV"/>
              </w:rPr>
            </w:pPr>
            <w:r w:rsidRPr="004F5E17">
              <w:rPr>
                <w:rFonts w:eastAsia="Times New Roman"/>
                <w:color w:val="000000" w:themeColor="text1"/>
                <w:lang w:val="lv-LV"/>
              </w:rPr>
              <w:t xml:space="preserve">Katru gadu paredzēti ~124 000 </w:t>
            </w:r>
            <w:r w:rsidR="00304E10" w:rsidRPr="004F5E17">
              <w:rPr>
                <w:rFonts w:eastAsia="Times New Roman"/>
                <w:color w:val="000000" w:themeColor="text1"/>
                <w:lang w:val="lv-LV"/>
              </w:rPr>
              <w:t>EUR</w:t>
            </w:r>
            <w:r w:rsidRPr="004F5E17">
              <w:rPr>
                <w:rFonts w:eastAsia="Times New Roman"/>
                <w:color w:val="000000" w:themeColor="text1"/>
                <w:lang w:val="lv-LV"/>
              </w:rPr>
              <w:t xml:space="preserve"> kā:</w:t>
            </w:r>
          </w:p>
          <w:p w14:paraId="1D147E8E" w14:textId="77777777" w:rsidR="00752E8E" w:rsidRPr="004F5E17" w:rsidRDefault="00752E8E" w:rsidP="007743EA">
            <w:pPr>
              <w:pStyle w:val="ListParagraph"/>
              <w:numPr>
                <w:ilvl w:val="0"/>
                <w:numId w:val="46"/>
              </w:numPr>
              <w:spacing w:before="120" w:after="120"/>
              <w:ind w:left="873" w:hanging="426"/>
              <w:jc w:val="both"/>
              <w:rPr>
                <w:rFonts w:eastAsia="Times New Roman"/>
                <w:color w:val="000000" w:themeColor="text1"/>
                <w:lang w:val="lv-LV"/>
              </w:rPr>
            </w:pPr>
            <w:r w:rsidRPr="004F5E17">
              <w:rPr>
                <w:rFonts w:eastAsia="Times New Roman"/>
                <w:color w:val="000000" w:themeColor="text1"/>
                <w:lang w:val="lv-LV"/>
              </w:rPr>
              <w:t>nodrošinājums IT atbalstam, kancelejas un administratīvajām vajadzībām;</w:t>
            </w:r>
          </w:p>
          <w:p w14:paraId="3647C40F" w14:textId="77777777" w:rsidR="00752E8E" w:rsidRPr="004F5E17" w:rsidRDefault="00752E8E" w:rsidP="007743EA">
            <w:pPr>
              <w:pStyle w:val="ListParagraph"/>
              <w:numPr>
                <w:ilvl w:val="0"/>
                <w:numId w:val="46"/>
              </w:numPr>
              <w:spacing w:before="120" w:after="120"/>
              <w:ind w:left="873" w:hanging="426"/>
              <w:jc w:val="both"/>
              <w:rPr>
                <w:rFonts w:eastAsia="Times New Roman"/>
                <w:color w:val="000000" w:themeColor="text1"/>
                <w:lang w:val="lv-LV"/>
              </w:rPr>
            </w:pPr>
            <w:r w:rsidRPr="004F5E17">
              <w:rPr>
                <w:rFonts w:eastAsia="Times New Roman"/>
                <w:color w:val="000000" w:themeColor="text1"/>
                <w:lang w:val="lv-LV"/>
              </w:rPr>
              <w:t>rezerves fonds inflācijas segšanai un neparedzētiem tirgus cenu kāpumiem;</w:t>
            </w:r>
          </w:p>
          <w:p w14:paraId="7A394F4F" w14:textId="77777777" w:rsidR="00752E8E" w:rsidRPr="004F5E17" w:rsidRDefault="00752E8E" w:rsidP="007743EA">
            <w:pPr>
              <w:pStyle w:val="ListParagraph"/>
              <w:numPr>
                <w:ilvl w:val="0"/>
                <w:numId w:val="46"/>
              </w:numPr>
              <w:spacing w:before="120" w:after="120"/>
              <w:ind w:left="873" w:hanging="426"/>
              <w:jc w:val="both"/>
              <w:rPr>
                <w:rFonts w:eastAsia="Times New Roman"/>
                <w:color w:val="000000" w:themeColor="text1"/>
                <w:lang w:val="lv-LV"/>
              </w:rPr>
            </w:pPr>
            <w:r w:rsidRPr="004F5E17">
              <w:rPr>
                <w:rFonts w:eastAsia="Times New Roman"/>
                <w:color w:val="000000" w:themeColor="text1"/>
                <w:lang w:val="lv-LV"/>
              </w:rPr>
              <w:t>instrumenti ilgtermiņa stabilitātei (projekta laikā nav paredzēts jauns finansējuma pieprasījums).</w:t>
            </w:r>
          </w:p>
          <w:p w14:paraId="03A47E11" w14:textId="77777777" w:rsidR="00752E8E" w:rsidRPr="004F5E17" w:rsidRDefault="00752E8E" w:rsidP="001109F2">
            <w:pPr>
              <w:spacing w:before="120" w:after="120"/>
              <w:rPr>
                <w:color w:val="000000" w:themeColor="text1"/>
                <w:lang w:val="lv-LV"/>
              </w:rPr>
            </w:pPr>
            <w:r w:rsidRPr="004F5E17">
              <w:rPr>
                <w:rFonts w:eastAsia="Times New Roman"/>
                <w:color w:val="000000" w:themeColor="text1"/>
                <w:lang w:val="lv-LV"/>
              </w:rPr>
              <w:t>Ņemti vērā pēdējo 3 gadu inflācijas rādītāji (vidēji 2–3 % gadā) un valsts vidējās algas kāpums sociālajā un veselības aprūpē.</w:t>
            </w:r>
          </w:p>
        </w:tc>
      </w:tr>
    </w:tbl>
    <w:p w14:paraId="02BAE365" w14:textId="77777777" w:rsidR="00752E8E" w:rsidRPr="004F5E17" w:rsidRDefault="00752E8E" w:rsidP="001109F2">
      <w:pPr>
        <w:rPr>
          <w:rFonts w:eastAsia="Times New Roman"/>
          <w:color w:val="000000" w:themeColor="text1"/>
          <w:lang w:val="lv-LV"/>
        </w:rPr>
      </w:pPr>
    </w:p>
    <w:p w14:paraId="1A3FFBC5" w14:textId="77777777" w:rsidR="00180C61" w:rsidRPr="004F5E17" w:rsidRDefault="00180C61" w:rsidP="00180C61">
      <w:pPr>
        <w:keepNext/>
        <w:spacing w:after="120"/>
        <w:rPr>
          <w:rStyle w:val="s1"/>
          <w:rFonts w:eastAsia="Times New Roman"/>
          <w:i/>
          <w:iCs/>
          <w:color w:val="000000" w:themeColor="text1"/>
          <w:lang w:val="lv-LV"/>
        </w:rPr>
      </w:pPr>
      <w:r w:rsidRPr="004F5E17">
        <w:rPr>
          <w:rStyle w:val="s1"/>
          <w:rFonts w:eastAsia="Times New Roman"/>
          <w:i/>
          <w:color w:val="000000" w:themeColor="text1"/>
          <w:lang w:val="lv-LV"/>
        </w:rPr>
        <w:t xml:space="preserve">Indikatīvs visaptverošs grafiks, saskaņā ar kuru šīs izmaksas varētu rasties </w:t>
      </w:r>
    </w:p>
    <w:tbl>
      <w:tblPr>
        <w:tblStyle w:val="TableGrid"/>
        <w:tblW w:w="9057" w:type="dxa"/>
        <w:tblLook w:val="04A0" w:firstRow="1" w:lastRow="0" w:firstColumn="1" w:lastColumn="0" w:noHBand="0" w:noVBand="1"/>
      </w:tblPr>
      <w:tblGrid>
        <w:gridCol w:w="836"/>
        <w:gridCol w:w="1701"/>
        <w:gridCol w:w="1701"/>
        <w:gridCol w:w="2268"/>
        <w:gridCol w:w="2551"/>
      </w:tblGrid>
      <w:tr w:rsidR="004F5E17" w:rsidRPr="004F5E17" w14:paraId="399A7304" w14:textId="77777777">
        <w:trPr>
          <w:trHeight w:val="300"/>
        </w:trPr>
        <w:tc>
          <w:tcPr>
            <w:tcW w:w="836" w:type="dxa"/>
            <w:tcBorders>
              <w:left w:val="single" w:sz="12" w:space="0" w:color="0F9ED5" w:themeColor="accent4"/>
            </w:tcBorders>
          </w:tcPr>
          <w:p w14:paraId="23AA680C" w14:textId="77777777" w:rsidR="00180C61" w:rsidRPr="004F5E17" w:rsidRDefault="00180C61">
            <w:pPr>
              <w:jc w:val="center"/>
              <w:rPr>
                <w:color w:val="000000" w:themeColor="text1"/>
                <w:lang w:val="lv-LV"/>
              </w:rPr>
            </w:pPr>
            <w:r w:rsidRPr="004F5E17">
              <w:rPr>
                <w:rFonts w:eastAsia="Times New Roman"/>
                <w:b/>
                <w:color w:val="000000" w:themeColor="text1"/>
                <w:sz w:val="18"/>
                <w:szCs w:val="18"/>
                <w:lang w:val="lv-LV"/>
              </w:rPr>
              <w:t>Gads</w:t>
            </w:r>
          </w:p>
        </w:tc>
        <w:tc>
          <w:tcPr>
            <w:tcW w:w="1701" w:type="dxa"/>
            <w:tcBorders>
              <w:left w:val="single" w:sz="12" w:space="0" w:color="0F9ED5" w:themeColor="accent4"/>
            </w:tcBorders>
          </w:tcPr>
          <w:p w14:paraId="5B664B2B" w14:textId="77777777" w:rsidR="00180C61" w:rsidRPr="004F5E17" w:rsidRDefault="00180C61">
            <w:pPr>
              <w:jc w:val="center"/>
              <w:rPr>
                <w:color w:val="000000" w:themeColor="text1"/>
                <w:lang w:val="lv-LV"/>
              </w:rPr>
            </w:pPr>
            <w:r w:rsidRPr="004F5E17">
              <w:rPr>
                <w:rFonts w:eastAsia="Times New Roman"/>
                <w:b/>
                <w:color w:val="000000" w:themeColor="text1"/>
                <w:sz w:val="18"/>
                <w:szCs w:val="18"/>
                <w:lang w:val="lv-LV"/>
              </w:rPr>
              <w:t>TPL nodrošināšana (€)</w:t>
            </w:r>
          </w:p>
        </w:tc>
        <w:tc>
          <w:tcPr>
            <w:tcW w:w="1701" w:type="dxa"/>
            <w:tcBorders>
              <w:left w:val="single" w:sz="12" w:space="0" w:color="0F9ED5" w:themeColor="accent4"/>
            </w:tcBorders>
          </w:tcPr>
          <w:p w14:paraId="7E5E98A8" w14:textId="77777777" w:rsidR="00180C61" w:rsidRPr="004F5E17" w:rsidRDefault="00180C61">
            <w:pPr>
              <w:jc w:val="center"/>
              <w:rPr>
                <w:color w:val="000000" w:themeColor="text1"/>
                <w:lang w:val="lv-LV"/>
              </w:rPr>
            </w:pPr>
            <w:r w:rsidRPr="004F5E17">
              <w:rPr>
                <w:rFonts w:eastAsia="Times New Roman"/>
                <w:b/>
                <w:color w:val="000000" w:themeColor="text1"/>
                <w:sz w:val="18"/>
                <w:szCs w:val="18"/>
                <w:lang w:val="lv-LV"/>
              </w:rPr>
              <w:t>Personāla izmaksas (€)</w:t>
            </w:r>
          </w:p>
        </w:tc>
        <w:tc>
          <w:tcPr>
            <w:tcW w:w="2268" w:type="dxa"/>
            <w:tcBorders>
              <w:left w:val="single" w:sz="12" w:space="0" w:color="0F9ED5" w:themeColor="accent4"/>
            </w:tcBorders>
          </w:tcPr>
          <w:p w14:paraId="0E135A13" w14:textId="77777777" w:rsidR="00180C61" w:rsidRPr="004F5E17" w:rsidRDefault="00180C61">
            <w:pPr>
              <w:jc w:val="center"/>
              <w:rPr>
                <w:color w:val="000000" w:themeColor="text1"/>
                <w:lang w:val="lv-LV"/>
              </w:rPr>
            </w:pPr>
            <w:r w:rsidRPr="004F5E17">
              <w:rPr>
                <w:rFonts w:eastAsia="Times New Roman"/>
                <w:b/>
                <w:color w:val="000000" w:themeColor="text1"/>
                <w:sz w:val="18"/>
                <w:szCs w:val="18"/>
                <w:lang w:val="lv-LV"/>
              </w:rPr>
              <w:t>Administratīvās/tehniskās izmaksas (€)</w:t>
            </w:r>
          </w:p>
        </w:tc>
        <w:tc>
          <w:tcPr>
            <w:tcW w:w="2551" w:type="dxa"/>
            <w:tcBorders>
              <w:left w:val="single" w:sz="12" w:space="0" w:color="0F9ED5" w:themeColor="accent4"/>
            </w:tcBorders>
          </w:tcPr>
          <w:p w14:paraId="177333E4" w14:textId="77777777" w:rsidR="00180C61" w:rsidRPr="004F5E17" w:rsidRDefault="00180C61">
            <w:pPr>
              <w:jc w:val="center"/>
              <w:rPr>
                <w:color w:val="000000" w:themeColor="text1"/>
                <w:lang w:val="lv-LV"/>
              </w:rPr>
            </w:pPr>
            <w:r w:rsidRPr="004F5E17">
              <w:rPr>
                <w:rFonts w:eastAsia="Times New Roman"/>
                <w:b/>
                <w:color w:val="000000" w:themeColor="text1"/>
                <w:sz w:val="18"/>
                <w:szCs w:val="18"/>
                <w:lang w:val="lv-LV"/>
              </w:rPr>
              <w:t>Kopējās izmaksas (€)</w:t>
            </w:r>
          </w:p>
        </w:tc>
      </w:tr>
      <w:tr w:rsidR="004F5E17" w:rsidRPr="004F5E17" w14:paraId="71D81304" w14:textId="77777777">
        <w:trPr>
          <w:trHeight w:val="300"/>
        </w:trPr>
        <w:tc>
          <w:tcPr>
            <w:tcW w:w="836" w:type="dxa"/>
            <w:tcBorders>
              <w:left w:val="single" w:sz="12" w:space="0" w:color="0F9ED5" w:themeColor="accent4"/>
            </w:tcBorders>
          </w:tcPr>
          <w:p w14:paraId="753B3B57" w14:textId="77777777" w:rsidR="00180C61" w:rsidRPr="004F5E17" w:rsidRDefault="00180C61">
            <w:pPr>
              <w:spacing w:before="40" w:after="40"/>
              <w:jc w:val="right"/>
              <w:rPr>
                <w:color w:val="000000" w:themeColor="text1"/>
                <w:lang w:val="lv-LV"/>
              </w:rPr>
            </w:pPr>
            <w:r w:rsidRPr="004F5E17">
              <w:rPr>
                <w:rFonts w:eastAsia="Times New Roman"/>
                <w:color w:val="000000" w:themeColor="text1"/>
                <w:sz w:val="18"/>
                <w:szCs w:val="18"/>
                <w:lang w:val="lv-LV"/>
              </w:rPr>
              <w:t>2027</w:t>
            </w:r>
          </w:p>
        </w:tc>
        <w:tc>
          <w:tcPr>
            <w:tcW w:w="1701" w:type="dxa"/>
            <w:tcBorders>
              <w:left w:val="single" w:sz="12" w:space="0" w:color="0F9ED5" w:themeColor="accent4"/>
            </w:tcBorders>
          </w:tcPr>
          <w:p w14:paraId="7C605F1B" w14:textId="77777777" w:rsidR="00180C61" w:rsidRPr="004F5E17" w:rsidRDefault="00180C61">
            <w:pPr>
              <w:spacing w:before="40" w:after="40"/>
              <w:jc w:val="right"/>
              <w:rPr>
                <w:color w:val="000000" w:themeColor="text1"/>
                <w:lang w:val="lv-LV"/>
              </w:rPr>
            </w:pPr>
            <w:r w:rsidRPr="004F5E17">
              <w:rPr>
                <w:rFonts w:eastAsia="Times New Roman"/>
                <w:color w:val="000000" w:themeColor="text1"/>
                <w:sz w:val="18"/>
                <w:szCs w:val="18"/>
                <w:lang w:val="lv-LV"/>
              </w:rPr>
              <w:t>1980000</w:t>
            </w:r>
          </w:p>
        </w:tc>
        <w:tc>
          <w:tcPr>
            <w:tcW w:w="1701" w:type="dxa"/>
            <w:tcBorders>
              <w:left w:val="single" w:sz="12" w:space="0" w:color="0F9ED5" w:themeColor="accent4"/>
            </w:tcBorders>
          </w:tcPr>
          <w:p w14:paraId="182D7B3C" w14:textId="77777777" w:rsidR="00180C61" w:rsidRPr="004F5E17" w:rsidRDefault="00180C61">
            <w:pPr>
              <w:spacing w:before="40" w:after="40"/>
              <w:jc w:val="right"/>
              <w:rPr>
                <w:color w:val="000000" w:themeColor="text1"/>
                <w:lang w:val="lv-LV"/>
              </w:rPr>
            </w:pPr>
            <w:r w:rsidRPr="004F5E17">
              <w:rPr>
                <w:rFonts w:eastAsia="Times New Roman"/>
                <w:color w:val="000000" w:themeColor="text1"/>
                <w:sz w:val="18"/>
                <w:szCs w:val="18"/>
                <w:lang w:val="lv-LV"/>
              </w:rPr>
              <w:t>290 671.82</w:t>
            </w:r>
          </w:p>
        </w:tc>
        <w:tc>
          <w:tcPr>
            <w:tcW w:w="2268" w:type="dxa"/>
            <w:tcBorders>
              <w:left w:val="single" w:sz="12" w:space="0" w:color="0F9ED5" w:themeColor="accent4"/>
            </w:tcBorders>
          </w:tcPr>
          <w:p w14:paraId="23DD59FB" w14:textId="77777777" w:rsidR="00180C61" w:rsidRPr="004F5E17" w:rsidRDefault="00180C61">
            <w:pPr>
              <w:spacing w:before="40" w:after="40"/>
              <w:jc w:val="right"/>
              <w:rPr>
                <w:color w:val="000000" w:themeColor="text1"/>
                <w:lang w:val="lv-LV"/>
              </w:rPr>
            </w:pPr>
            <w:r w:rsidRPr="004F5E17">
              <w:rPr>
                <w:rFonts w:eastAsia="Times New Roman"/>
                <w:color w:val="000000" w:themeColor="text1"/>
                <w:sz w:val="18"/>
                <w:szCs w:val="18"/>
                <w:lang w:val="lv-LV"/>
              </w:rPr>
              <w:t>84 328.18</w:t>
            </w:r>
          </w:p>
        </w:tc>
        <w:tc>
          <w:tcPr>
            <w:tcW w:w="2551" w:type="dxa"/>
            <w:tcBorders>
              <w:left w:val="single" w:sz="12" w:space="0" w:color="0F9ED5" w:themeColor="accent4"/>
            </w:tcBorders>
          </w:tcPr>
          <w:p w14:paraId="7DD1B9F6" w14:textId="77777777" w:rsidR="00180C61" w:rsidRPr="004F5E17" w:rsidRDefault="00180C61">
            <w:pPr>
              <w:spacing w:before="40" w:after="40"/>
              <w:jc w:val="right"/>
              <w:rPr>
                <w:color w:val="000000" w:themeColor="text1"/>
                <w:lang w:val="lv-LV"/>
              </w:rPr>
            </w:pPr>
            <w:r w:rsidRPr="004F5E17">
              <w:rPr>
                <w:rFonts w:eastAsia="Times New Roman"/>
                <w:color w:val="000000" w:themeColor="text1"/>
                <w:sz w:val="18"/>
                <w:szCs w:val="18"/>
                <w:lang w:val="lv-LV"/>
              </w:rPr>
              <w:t>2355000</w:t>
            </w:r>
          </w:p>
        </w:tc>
      </w:tr>
      <w:tr w:rsidR="004F5E17" w:rsidRPr="004F5E17" w14:paraId="086113B6" w14:textId="77777777">
        <w:trPr>
          <w:trHeight w:val="300"/>
        </w:trPr>
        <w:tc>
          <w:tcPr>
            <w:tcW w:w="836" w:type="dxa"/>
            <w:tcBorders>
              <w:left w:val="single" w:sz="12" w:space="0" w:color="0F9ED5" w:themeColor="accent4"/>
            </w:tcBorders>
          </w:tcPr>
          <w:p w14:paraId="095E7C03" w14:textId="77777777" w:rsidR="00180C61" w:rsidRPr="004F5E17" w:rsidRDefault="00180C61">
            <w:pPr>
              <w:spacing w:before="40" w:after="40"/>
              <w:jc w:val="right"/>
              <w:rPr>
                <w:color w:val="000000" w:themeColor="text1"/>
                <w:lang w:val="lv-LV"/>
              </w:rPr>
            </w:pPr>
            <w:r w:rsidRPr="004F5E17">
              <w:rPr>
                <w:rFonts w:eastAsia="Times New Roman"/>
                <w:color w:val="000000" w:themeColor="text1"/>
                <w:sz w:val="18"/>
                <w:szCs w:val="18"/>
                <w:lang w:val="lv-LV"/>
              </w:rPr>
              <w:t>2028</w:t>
            </w:r>
          </w:p>
        </w:tc>
        <w:tc>
          <w:tcPr>
            <w:tcW w:w="1701" w:type="dxa"/>
            <w:tcBorders>
              <w:left w:val="single" w:sz="12" w:space="0" w:color="0F9ED5" w:themeColor="accent4"/>
            </w:tcBorders>
          </w:tcPr>
          <w:p w14:paraId="08C846CD" w14:textId="77777777" w:rsidR="00180C61" w:rsidRPr="004F5E17" w:rsidRDefault="00180C61">
            <w:pPr>
              <w:spacing w:before="40" w:after="40"/>
              <w:jc w:val="right"/>
              <w:rPr>
                <w:color w:val="000000" w:themeColor="text1"/>
                <w:lang w:val="lv-LV"/>
              </w:rPr>
            </w:pPr>
            <w:r w:rsidRPr="004F5E17">
              <w:rPr>
                <w:rFonts w:eastAsia="Times New Roman"/>
                <w:color w:val="000000" w:themeColor="text1"/>
                <w:sz w:val="18"/>
                <w:szCs w:val="18"/>
                <w:lang w:val="lv-LV"/>
              </w:rPr>
              <w:t>1985000</w:t>
            </w:r>
          </w:p>
        </w:tc>
        <w:tc>
          <w:tcPr>
            <w:tcW w:w="1701" w:type="dxa"/>
            <w:tcBorders>
              <w:left w:val="single" w:sz="12" w:space="0" w:color="0F9ED5" w:themeColor="accent4"/>
            </w:tcBorders>
          </w:tcPr>
          <w:p w14:paraId="0650D36F" w14:textId="77777777" w:rsidR="00180C61" w:rsidRPr="004F5E17" w:rsidRDefault="00180C61">
            <w:pPr>
              <w:spacing w:before="40" w:after="40"/>
              <w:jc w:val="right"/>
              <w:rPr>
                <w:color w:val="000000" w:themeColor="text1"/>
                <w:lang w:val="lv-LV"/>
              </w:rPr>
            </w:pPr>
            <w:r w:rsidRPr="004F5E17">
              <w:rPr>
                <w:rFonts w:eastAsia="Times New Roman"/>
                <w:color w:val="000000" w:themeColor="text1"/>
                <w:sz w:val="18"/>
                <w:szCs w:val="18"/>
                <w:lang w:val="lv-LV"/>
              </w:rPr>
              <w:t>290 671.82</w:t>
            </w:r>
          </w:p>
        </w:tc>
        <w:tc>
          <w:tcPr>
            <w:tcW w:w="2268" w:type="dxa"/>
            <w:tcBorders>
              <w:left w:val="single" w:sz="12" w:space="0" w:color="0F9ED5" w:themeColor="accent4"/>
            </w:tcBorders>
          </w:tcPr>
          <w:p w14:paraId="65CBFC33" w14:textId="77777777" w:rsidR="00180C61" w:rsidRPr="004F5E17" w:rsidRDefault="00180C61">
            <w:pPr>
              <w:spacing w:before="40" w:after="40"/>
              <w:jc w:val="right"/>
              <w:rPr>
                <w:color w:val="000000" w:themeColor="text1"/>
                <w:lang w:val="lv-LV"/>
              </w:rPr>
            </w:pPr>
            <w:r w:rsidRPr="004F5E17">
              <w:rPr>
                <w:rFonts w:eastAsia="Times New Roman"/>
                <w:color w:val="000000" w:themeColor="text1"/>
                <w:sz w:val="18"/>
                <w:szCs w:val="18"/>
                <w:lang w:val="lv-LV"/>
              </w:rPr>
              <w:t>84 328.18</w:t>
            </w:r>
          </w:p>
        </w:tc>
        <w:tc>
          <w:tcPr>
            <w:tcW w:w="2551" w:type="dxa"/>
            <w:tcBorders>
              <w:left w:val="single" w:sz="12" w:space="0" w:color="0F9ED5" w:themeColor="accent4"/>
            </w:tcBorders>
          </w:tcPr>
          <w:p w14:paraId="5D97172D" w14:textId="77777777" w:rsidR="00180C61" w:rsidRPr="004F5E17" w:rsidRDefault="00180C61">
            <w:pPr>
              <w:spacing w:before="40" w:after="40"/>
              <w:jc w:val="right"/>
              <w:rPr>
                <w:color w:val="000000" w:themeColor="text1"/>
                <w:lang w:val="lv-LV"/>
              </w:rPr>
            </w:pPr>
            <w:r w:rsidRPr="004F5E17">
              <w:rPr>
                <w:rFonts w:eastAsia="Times New Roman"/>
                <w:color w:val="000000" w:themeColor="text1"/>
                <w:sz w:val="18"/>
                <w:szCs w:val="18"/>
                <w:lang w:val="lv-LV"/>
              </w:rPr>
              <w:t>2360000</w:t>
            </w:r>
          </w:p>
        </w:tc>
      </w:tr>
      <w:tr w:rsidR="004F5E17" w:rsidRPr="004F5E17" w14:paraId="03FF8AF9" w14:textId="77777777">
        <w:trPr>
          <w:trHeight w:val="300"/>
        </w:trPr>
        <w:tc>
          <w:tcPr>
            <w:tcW w:w="836" w:type="dxa"/>
            <w:tcBorders>
              <w:left w:val="single" w:sz="12" w:space="0" w:color="0F9ED5" w:themeColor="accent4"/>
            </w:tcBorders>
          </w:tcPr>
          <w:p w14:paraId="0F3DD1FC" w14:textId="77777777" w:rsidR="00180C61" w:rsidRPr="004F5E17" w:rsidRDefault="00180C61">
            <w:pPr>
              <w:spacing w:before="40" w:after="40"/>
              <w:jc w:val="right"/>
              <w:rPr>
                <w:color w:val="000000" w:themeColor="text1"/>
                <w:lang w:val="lv-LV"/>
              </w:rPr>
            </w:pPr>
            <w:r w:rsidRPr="004F5E17">
              <w:rPr>
                <w:rFonts w:eastAsia="Times New Roman"/>
                <w:color w:val="000000" w:themeColor="text1"/>
                <w:sz w:val="18"/>
                <w:szCs w:val="18"/>
                <w:lang w:val="lv-LV"/>
              </w:rPr>
              <w:t>2029</w:t>
            </w:r>
          </w:p>
        </w:tc>
        <w:tc>
          <w:tcPr>
            <w:tcW w:w="1701" w:type="dxa"/>
            <w:tcBorders>
              <w:left w:val="single" w:sz="12" w:space="0" w:color="0F9ED5" w:themeColor="accent4"/>
            </w:tcBorders>
          </w:tcPr>
          <w:p w14:paraId="51AD721C" w14:textId="77777777" w:rsidR="00180C61" w:rsidRPr="004F5E17" w:rsidRDefault="00180C61">
            <w:pPr>
              <w:spacing w:before="40" w:after="40"/>
              <w:jc w:val="right"/>
              <w:rPr>
                <w:color w:val="000000" w:themeColor="text1"/>
                <w:lang w:val="lv-LV"/>
              </w:rPr>
            </w:pPr>
            <w:r w:rsidRPr="004F5E17">
              <w:rPr>
                <w:rFonts w:eastAsia="Times New Roman"/>
                <w:color w:val="000000" w:themeColor="text1"/>
                <w:sz w:val="18"/>
                <w:szCs w:val="18"/>
                <w:lang w:val="lv-LV"/>
              </w:rPr>
              <w:t>2020000</w:t>
            </w:r>
          </w:p>
        </w:tc>
        <w:tc>
          <w:tcPr>
            <w:tcW w:w="1701" w:type="dxa"/>
            <w:tcBorders>
              <w:left w:val="single" w:sz="12" w:space="0" w:color="0F9ED5" w:themeColor="accent4"/>
            </w:tcBorders>
          </w:tcPr>
          <w:p w14:paraId="05FF738B" w14:textId="77777777" w:rsidR="00180C61" w:rsidRPr="004F5E17" w:rsidRDefault="00180C61">
            <w:pPr>
              <w:spacing w:before="40" w:after="40"/>
              <w:jc w:val="right"/>
              <w:rPr>
                <w:color w:val="000000" w:themeColor="text1"/>
                <w:lang w:val="lv-LV"/>
              </w:rPr>
            </w:pPr>
            <w:r w:rsidRPr="004F5E17">
              <w:rPr>
                <w:rFonts w:eastAsia="Times New Roman"/>
                <w:color w:val="000000" w:themeColor="text1"/>
                <w:sz w:val="18"/>
                <w:szCs w:val="18"/>
                <w:lang w:val="lv-LV"/>
              </w:rPr>
              <w:t>290 671.82</w:t>
            </w:r>
          </w:p>
        </w:tc>
        <w:tc>
          <w:tcPr>
            <w:tcW w:w="2268" w:type="dxa"/>
            <w:tcBorders>
              <w:left w:val="single" w:sz="12" w:space="0" w:color="0F9ED5" w:themeColor="accent4"/>
            </w:tcBorders>
          </w:tcPr>
          <w:p w14:paraId="34004708" w14:textId="77777777" w:rsidR="00180C61" w:rsidRPr="004F5E17" w:rsidRDefault="00180C61">
            <w:pPr>
              <w:spacing w:before="40" w:after="40"/>
              <w:jc w:val="right"/>
              <w:rPr>
                <w:color w:val="000000" w:themeColor="text1"/>
                <w:lang w:val="lv-LV"/>
              </w:rPr>
            </w:pPr>
            <w:r w:rsidRPr="004F5E17">
              <w:rPr>
                <w:rFonts w:eastAsia="Times New Roman"/>
                <w:color w:val="000000" w:themeColor="text1"/>
                <w:sz w:val="18"/>
                <w:szCs w:val="18"/>
                <w:lang w:val="lv-LV"/>
              </w:rPr>
              <w:t>84 328.18</w:t>
            </w:r>
          </w:p>
        </w:tc>
        <w:tc>
          <w:tcPr>
            <w:tcW w:w="2551" w:type="dxa"/>
            <w:tcBorders>
              <w:left w:val="single" w:sz="12" w:space="0" w:color="0F9ED5" w:themeColor="accent4"/>
            </w:tcBorders>
          </w:tcPr>
          <w:p w14:paraId="09B1C5D7" w14:textId="77777777" w:rsidR="00180C61" w:rsidRPr="004F5E17" w:rsidRDefault="00180C61">
            <w:pPr>
              <w:spacing w:before="40" w:after="40"/>
              <w:jc w:val="right"/>
              <w:rPr>
                <w:color w:val="000000" w:themeColor="text1"/>
                <w:lang w:val="lv-LV"/>
              </w:rPr>
            </w:pPr>
            <w:r w:rsidRPr="004F5E17">
              <w:rPr>
                <w:rFonts w:eastAsia="Times New Roman"/>
                <w:color w:val="000000" w:themeColor="text1"/>
                <w:sz w:val="18"/>
                <w:szCs w:val="18"/>
                <w:lang w:val="lv-LV"/>
              </w:rPr>
              <w:t>2395000</w:t>
            </w:r>
          </w:p>
        </w:tc>
      </w:tr>
      <w:tr w:rsidR="004F5E17" w:rsidRPr="004F5E17" w14:paraId="6D44B0BA" w14:textId="77777777">
        <w:trPr>
          <w:trHeight w:val="300"/>
        </w:trPr>
        <w:tc>
          <w:tcPr>
            <w:tcW w:w="836" w:type="dxa"/>
            <w:tcBorders>
              <w:left w:val="single" w:sz="12" w:space="0" w:color="0F9ED5" w:themeColor="accent4"/>
            </w:tcBorders>
          </w:tcPr>
          <w:p w14:paraId="7D8318F7" w14:textId="77777777" w:rsidR="00180C61" w:rsidRPr="004F5E17" w:rsidRDefault="00180C61">
            <w:pPr>
              <w:spacing w:before="40" w:after="40"/>
              <w:jc w:val="right"/>
              <w:rPr>
                <w:color w:val="000000" w:themeColor="text1"/>
                <w:lang w:val="lv-LV"/>
              </w:rPr>
            </w:pPr>
            <w:r w:rsidRPr="004F5E17">
              <w:rPr>
                <w:rFonts w:eastAsia="Times New Roman"/>
                <w:color w:val="000000" w:themeColor="text1"/>
                <w:sz w:val="18"/>
                <w:szCs w:val="18"/>
                <w:lang w:val="lv-LV"/>
              </w:rPr>
              <w:lastRenderedPageBreak/>
              <w:t>2030</w:t>
            </w:r>
          </w:p>
        </w:tc>
        <w:tc>
          <w:tcPr>
            <w:tcW w:w="1701" w:type="dxa"/>
            <w:tcBorders>
              <w:left w:val="single" w:sz="12" w:space="0" w:color="0F9ED5" w:themeColor="accent4"/>
            </w:tcBorders>
          </w:tcPr>
          <w:p w14:paraId="2961C9DF" w14:textId="77777777" w:rsidR="00180C61" w:rsidRPr="004F5E17" w:rsidRDefault="00180C61">
            <w:pPr>
              <w:spacing w:before="40" w:after="40"/>
              <w:jc w:val="right"/>
              <w:rPr>
                <w:color w:val="000000" w:themeColor="text1"/>
                <w:lang w:val="lv-LV"/>
              </w:rPr>
            </w:pPr>
            <w:r w:rsidRPr="004F5E17">
              <w:rPr>
                <w:rFonts w:eastAsia="Times New Roman"/>
                <w:color w:val="000000" w:themeColor="text1"/>
                <w:sz w:val="18"/>
                <w:szCs w:val="18"/>
                <w:lang w:val="lv-LV"/>
              </w:rPr>
              <w:t>2080000</w:t>
            </w:r>
          </w:p>
        </w:tc>
        <w:tc>
          <w:tcPr>
            <w:tcW w:w="1701" w:type="dxa"/>
            <w:tcBorders>
              <w:left w:val="single" w:sz="12" w:space="0" w:color="0F9ED5" w:themeColor="accent4"/>
            </w:tcBorders>
          </w:tcPr>
          <w:p w14:paraId="278A3985" w14:textId="77777777" w:rsidR="00180C61" w:rsidRPr="004F5E17" w:rsidRDefault="00180C61">
            <w:pPr>
              <w:spacing w:before="40" w:after="40"/>
              <w:jc w:val="right"/>
              <w:rPr>
                <w:color w:val="000000" w:themeColor="text1"/>
                <w:lang w:val="lv-LV"/>
              </w:rPr>
            </w:pPr>
            <w:r w:rsidRPr="004F5E17">
              <w:rPr>
                <w:rFonts w:eastAsia="Times New Roman"/>
                <w:color w:val="000000" w:themeColor="text1"/>
                <w:sz w:val="18"/>
                <w:szCs w:val="18"/>
                <w:lang w:val="lv-LV"/>
              </w:rPr>
              <w:t>290 671.82</w:t>
            </w:r>
          </w:p>
        </w:tc>
        <w:tc>
          <w:tcPr>
            <w:tcW w:w="2268" w:type="dxa"/>
            <w:tcBorders>
              <w:left w:val="single" w:sz="12" w:space="0" w:color="0F9ED5" w:themeColor="accent4"/>
            </w:tcBorders>
          </w:tcPr>
          <w:p w14:paraId="7CCD5E0F" w14:textId="77777777" w:rsidR="00180C61" w:rsidRPr="004F5E17" w:rsidRDefault="00180C61">
            <w:pPr>
              <w:spacing w:before="40" w:after="40"/>
              <w:jc w:val="right"/>
              <w:rPr>
                <w:color w:val="000000" w:themeColor="text1"/>
                <w:lang w:val="lv-LV"/>
              </w:rPr>
            </w:pPr>
            <w:r w:rsidRPr="004F5E17">
              <w:rPr>
                <w:rFonts w:eastAsia="Times New Roman"/>
                <w:color w:val="000000" w:themeColor="text1"/>
                <w:sz w:val="18"/>
                <w:szCs w:val="18"/>
                <w:lang w:val="lv-LV"/>
              </w:rPr>
              <w:t>84 328.18</w:t>
            </w:r>
          </w:p>
        </w:tc>
        <w:tc>
          <w:tcPr>
            <w:tcW w:w="2551" w:type="dxa"/>
            <w:tcBorders>
              <w:left w:val="single" w:sz="12" w:space="0" w:color="0F9ED5" w:themeColor="accent4"/>
            </w:tcBorders>
          </w:tcPr>
          <w:p w14:paraId="6D9E4EDF" w14:textId="77777777" w:rsidR="00180C61" w:rsidRPr="004F5E17" w:rsidRDefault="00180C61">
            <w:pPr>
              <w:spacing w:before="40" w:after="40"/>
              <w:jc w:val="right"/>
              <w:rPr>
                <w:color w:val="000000" w:themeColor="text1"/>
                <w:lang w:val="lv-LV"/>
              </w:rPr>
            </w:pPr>
            <w:r w:rsidRPr="004F5E17">
              <w:rPr>
                <w:rFonts w:eastAsia="Times New Roman"/>
                <w:color w:val="000000" w:themeColor="text1"/>
                <w:sz w:val="18"/>
                <w:szCs w:val="18"/>
                <w:lang w:val="lv-LV"/>
              </w:rPr>
              <w:t>2455000</w:t>
            </w:r>
          </w:p>
        </w:tc>
      </w:tr>
      <w:tr w:rsidR="004F5E17" w:rsidRPr="004F5E17" w14:paraId="5AE635E6" w14:textId="77777777">
        <w:trPr>
          <w:trHeight w:val="60"/>
        </w:trPr>
        <w:tc>
          <w:tcPr>
            <w:tcW w:w="836" w:type="dxa"/>
            <w:tcBorders>
              <w:left w:val="single" w:sz="12" w:space="0" w:color="0F9ED5" w:themeColor="accent4"/>
            </w:tcBorders>
          </w:tcPr>
          <w:p w14:paraId="7F3CC92D" w14:textId="77777777" w:rsidR="00180C61" w:rsidRPr="004F5E17" w:rsidRDefault="00180C61">
            <w:pPr>
              <w:spacing w:before="40" w:after="40"/>
              <w:jc w:val="right"/>
              <w:rPr>
                <w:rFonts w:eastAsia="Times New Roman"/>
                <w:color w:val="000000" w:themeColor="text1"/>
                <w:sz w:val="18"/>
                <w:szCs w:val="18"/>
                <w:lang w:val="lv-LV"/>
              </w:rPr>
            </w:pPr>
            <w:r w:rsidRPr="004F5E17">
              <w:rPr>
                <w:rFonts w:eastAsia="Times New Roman"/>
                <w:color w:val="000000" w:themeColor="text1"/>
                <w:sz w:val="18"/>
                <w:szCs w:val="18"/>
                <w:lang w:val="lv-LV"/>
              </w:rPr>
              <w:t>2031</w:t>
            </w:r>
          </w:p>
          <w:p w14:paraId="59FEBC0E" w14:textId="77777777" w:rsidR="00180C61" w:rsidRPr="004F5E17" w:rsidRDefault="00180C61">
            <w:pPr>
              <w:spacing w:before="40" w:after="40"/>
              <w:jc w:val="right"/>
              <w:rPr>
                <w:color w:val="000000" w:themeColor="text1"/>
                <w:lang w:val="lv-LV"/>
              </w:rPr>
            </w:pPr>
            <w:r w:rsidRPr="004F5E17">
              <w:rPr>
                <w:color w:val="000000" w:themeColor="text1"/>
                <w:sz w:val="18"/>
                <w:szCs w:val="18"/>
                <w:lang w:val="lv-LV"/>
              </w:rPr>
              <w:t>2032</w:t>
            </w:r>
          </w:p>
        </w:tc>
        <w:tc>
          <w:tcPr>
            <w:tcW w:w="1701" w:type="dxa"/>
            <w:tcBorders>
              <w:left w:val="single" w:sz="12" w:space="0" w:color="0F9ED5" w:themeColor="accent4"/>
            </w:tcBorders>
          </w:tcPr>
          <w:p w14:paraId="1C8156E8" w14:textId="77777777" w:rsidR="00180C61" w:rsidRPr="004F5E17" w:rsidRDefault="00180C61">
            <w:pPr>
              <w:spacing w:before="40" w:after="40"/>
              <w:jc w:val="right"/>
              <w:rPr>
                <w:color w:val="000000" w:themeColor="text1"/>
                <w:lang w:val="lv-LV"/>
              </w:rPr>
            </w:pPr>
            <w:r w:rsidRPr="004F5E17">
              <w:rPr>
                <w:rFonts w:eastAsia="Times New Roman"/>
                <w:color w:val="000000" w:themeColor="text1"/>
                <w:sz w:val="18"/>
                <w:szCs w:val="18"/>
                <w:lang w:val="lv-LV"/>
              </w:rPr>
              <w:t>2200000</w:t>
            </w:r>
          </w:p>
          <w:p w14:paraId="28EFB263" w14:textId="77777777" w:rsidR="00180C61" w:rsidRPr="004F5E17" w:rsidRDefault="00180C61">
            <w:pPr>
              <w:spacing w:before="40" w:after="40"/>
              <w:jc w:val="right"/>
              <w:rPr>
                <w:rFonts w:eastAsia="Times New Roman"/>
                <w:color w:val="000000" w:themeColor="text1"/>
                <w:sz w:val="18"/>
                <w:szCs w:val="18"/>
                <w:lang w:val="lv-LV"/>
              </w:rPr>
            </w:pPr>
            <w:r w:rsidRPr="004F5E17">
              <w:rPr>
                <w:rFonts w:eastAsia="Times New Roman"/>
                <w:color w:val="000000" w:themeColor="text1"/>
                <w:sz w:val="18"/>
                <w:szCs w:val="18"/>
                <w:lang w:val="lv-LV"/>
              </w:rPr>
              <w:t>2485000</w:t>
            </w:r>
          </w:p>
        </w:tc>
        <w:tc>
          <w:tcPr>
            <w:tcW w:w="1701" w:type="dxa"/>
            <w:tcBorders>
              <w:left w:val="single" w:sz="12" w:space="0" w:color="0F9ED5" w:themeColor="accent4"/>
            </w:tcBorders>
          </w:tcPr>
          <w:p w14:paraId="0E9B4AF9" w14:textId="77777777" w:rsidR="00180C61" w:rsidRPr="004F5E17" w:rsidRDefault="00180C61">
            <w:pPr>
              <w:spacing w:before="40" w:after="40"/>
              <w:jc w:val="right"/>
              <w:rPr>
                <w:color w:val="000000" w:themeColor="text1"/>
                <w:lang w:val="lv-LV"/>
              </w:rPr>
            </w:pPr>
            <w:r w:rsidRPr="004F5E17">
              <w:rPr>
                <w:rFonts w:eastAsia="Times New Roman"/>
                <w:color w:val="000000" w:themeColor="text1"/>
                <w:sz w:val="18"/>
                <w:szCs w:val="18"/>
                <w:lang w:val="lv-LV"/>
              </w:rPr>
              <w:t>290 671.82</w:t>
            </w:r>
          </w:p>
          <w:p w14:paraId="7697DF1C" w14:textId="77777777" w:rsidR="00180C61" w:rsidRPr="004F5E17" w:rsidRDefault="00180C61">
            <w:pPr>
              <w:spacing w:before="40" w:after="40"/>
              <w:jc w:val="right"/>
              <w:rPr>
                <w:rFonts w:eastAsia="Times New Roman"/>
                <w:color w:val="000000" w:themeColor="text1"/>
                <w:sz w:val="18"/>
                <w:szCs w:val="18"/>
                <w:lang w:val="lv-LV"/>
              </w:rPr>
            </w:pPr>
            <w:r w:rsidRPr="004F5E17">
              <w:rPr>
                <w:rFonts w:eastAsia="Times New Roman"/>
                <w:color w:val="000000" w:themeColor="text1"/>
                <w:sz w:val="18"/>
                <w:szCs w:val="18"/>
                <w:lang w:val="lv-LV"/>
              </w:rPr>
              <w:t>290 671.82</w:t>
            </w:r>
          </w:p>
        </w:tc>
        <w:tc>
          <w:tcPr>
            <w:tcW w:w="2268" w:type="dxa"/>
            <w:tcBorders>
              <w:left w:val="single" w:sz="12" w:space="0" w:color="0F9ED5" w:themeColor="accent4"/>
            </w:tcBorders>
          </w:tcPr>
          <w:p w14:paraId="3B573F44" w14:textId="77777777" w:rsidR="00180C61" w:rsidRPr="004F5E17" w:rsidRDefault="00180C61">
            <w:pPr>
              <w:spacing w:before="40" w:after="40"/>
              <w:jc w:val="right"/>
              <w:rPr>
                <w:color w:val="000000" w:themeColor="text1"/>
                <w:lang w:val="lv-LV"/>
              </w:rPr>
            </w:pPr>
            <w:r w:rsidRPr="004F5E17">
              <w:rPr>
                <w:rFonts w:eastAsia="Times New Roman"/>
                <w:color w:val="000000" w:themeColor="text1"/>
                <w:sz w:val="18"/>
                <w:szCs w:val="18"/>
                <w:lang w:val="lv-LV"/>
              </w:rPr>
              <w:t>84 328.18</w:t>
            </w:r>
          </w:p>
          <w:p w14:paraId="1D22E48E" w14:textId="77777777" w:rsidR="00180C61" w:rsidRPr="004F5E17" w:rsidRDefault="00180C61">
            <w:pPr>
              <w:spacing w:before="40" w:after="40"/>
              <w:jc w:val="right"/>
              <w:rPr>
                <w:rFonts w:eastAsia="Times New Roman"/>
                <w:color w:val="000000" w:themeColor="text1"/>
                <w:sz w:val="18"/>
                <w:szCs w:val="18"/>
                <w:lang w:val="lv-LV"/>
              </w:rPr>
            </w:pPr>
            <w:r w:rsidRPr="004F5E17">
              <w:rPr>
                <w:rFonts w:eastAsia="Times New Roman"/>
                <w:color w:val="000000" w:themeColor="text1"/>
                <w:sz w:val="18"/>
                <w:szCs w:val="18"/>
                <w:lang w:val="lv-LV"/>
              </w:rPr>
              <w:t>84 328.18</w:t>
            </w:r>
          </w:p>
        </w:tc>
        <w:tc>
          <w:tcPr>
            <w:tcW w:w="2551" w:type="dxa"/>
            <w:tcBorders>
              <w:left w:val="single" w:sz="12" w:space="0" w:color="0F9ED5" w:themeColor="accent4"/>
            </w:tcBorders>
          </w:tcPr>
          <w:p w14:paraId="5EA6CEAF" w14:textId="77777777" w:rsidR="00180C61" w:rsidRPr="004F5E17" w:rsidRDefault="00180C61">
            <w:pPr>
              <w:spacing w:before="40" w:after="40"/>
              <w:jc w:val="right"/>
              <w:rPr>
                <w:color w:val="000000" w:themeColor="text1"/>
                <w:lang w:val="lv-LV"/>
              </w:rPr>
            </w:pPr>
            <w:r w:rsidRPr="004F5E17">
              <w:rPr>
                <w:rFonts w:eastAsia="Times New Roman"/>
                <w:color w:val="000000" w:themeColor="text1"/>
                <w:sz w:val="18"/>
                <w:szCs w:val="18"/>
                <w:lang w:val="lv-LV"/>
              </w:rPr>
              <w:t>2575000</w:t>
            </w:r>
          </w:p>
          <w:p w14:paraId="40540B22" w14:textId="77777777" w:rsidR="00180C61" w:rsidRPr="004F5E17" w:rsidRDefault="00180C61">
            <w:pPr>
              <w:spacing w:before="40" w:after="40"/>
              <w:jc w:val="right"/>
              <w:rPr>
                <w:rFonts w:eastAsia="Times New Roman"/>
                <w:color w:val="000000" w:themeColor="text1"/>
                <w:sz w:val="18"/>
                <w:szCs w:val="18"/>
                <w:lang w:val="lv-LV"/>
              </w:rPr>
            </w:pPr>
            <w:r w:rsidRPr="004F5E17">
              <w:rPr>
                <w:rFonts w:eastAsia="Times New Roman"/>
                <w:color w:val="000000" w:themeColor="text1"/>
                <w:sz w:val="18"/>
                <w:szCs w:val="18"/>
                <w:lang w:val="lv-LV"/>
              </w:rPr>
              <w:t>2860000</w:t>
            </w:r>
          </w:p>
          <w:p w14:paraId="733BDEFB" w14:textId="77777777" w:rsidR="00180C61" w:rsidRPr="004F5E17" w:rsidRDefault="00180C61">
            <w:pPr>
              <w:spacing w:before="40" w:after="40"/>
              <w:jc w:val="right"/>
              <w:rPr>
                <w:rFonts w:eastAsia="Times New Roman"/>
                <w:color w:val="000000" w:themeColor="text1"/>
                <w:sz w:val="18"/>
                <w:szCs w:val="18"/>
                <w:lang w:val="lv-LV"/>
              </w:rPr>
            </w:pPr>
          </w:p>
        </w:tc>
      </w:tr>
    </w:tbl>
    <w:p w14:paraId="4CAE95FD" w14:textId="77777777" w:rsidR="00180C61" w:rsidRPr="004F5E17" w:rsidRDefault="00180C61" w:rsidP="00180C61">
      <w:pPr>
        <w:rPr>
          <w:rFonts w:eastAsia="Times New Roman"/>
          <w:color w:val="000000" w:themeColor="text1"/>
          <w:lang w:val="lv-LV"/>
        </w:rPr>
      </w:pPr>
    </w:p>
    <w:p w14:paraId="60BCF827" w14:textId="77777777" w:rsidR="00180C61" w:rsidRPr="004F5E17" w:rsidRDefault="00180C61" w:rsidP="00180C61">
      <w:pPr>
        <w:spacing w:after="120"/>
        <w:rPr>
          <w:rStyle w:val="s1"/>
          <w:rFonts w:eastAsia="Times New Roman"/>
          <w:i/>
          <w:iCs/>
          <w:color w:val="000000" w:themeColor="text1"/>
          <w:lang w:val="lv-LV"/>
        </w:rPr>
      </w:pPr>
      <w:r w:rsidRPr="004F5E17">
        <w:rPr>
          <w:rStyle w:val="s1"/>
          <w:rFonts w:eastAsia="Times New Roman"/>
          <w:i/>
          <w:color w:val="000000" w:themeColor="text1"/>
          <w:lang w:val="lv-LV"/>
        </w:rPr>
        <w:t>Informācija par nacionālo līdzfinansējumu nolūkā segt pasākumu un investīciju kopējās izmaksas</w:t>
      </w:r>
    </w:p>
    <w:tbl>
      <w:tblPr>
        <w:tblStyle w:val="TableGrid"/>
        <w:tblW w:w="0" w:type="auto"/>
        <w:tblLook w:val="04A0" w:firstRow="1" w:lastRow="0" w:firstColumn="1" w:lastColumn="0" w:noHBand="0" w:noVBand="1"/>
      </w:tblPr>
      <w:tblGrid>
        <w:gridCol w:w="9033"/>
      </w:tblGrid>
      <w:tr w:rsidR="004F5E17" w:rsidRPr="004F5E17" w14:paraId="2D08D7DE" w14:textId="77777777">
        <w:tc>
          <w:tcPr>
            <w:tcW w:w="9057" w:type="dxa"/>
            <w:tcBorders>
              <w:left w:val="single" w:sz="12" w:space="0" w:color="0F9ED5" w:themeColor="accent4"/>
            </w:tcBorders>
          </w:tcPr>
          <w:p w14:paraId="4C88E9ED" w14:textId="77777777" w:rsidR="00180C61" w:rsidRPr="004F5E17" w:rsidRDefault="00180C61">
            <w:pPr>
              <w:spacing w:before="120" w:after="120"/>
              <w:jc w:val="both"/>
              <w:rPr>
                <w:rStyle w:val="s1"/>
                <w:color w:val="000000" w:themeColor="text1"/>
                <w:shd w:val="clear" w:color="auto" w:fill="FFFFFF"/>
                <w:lang w:val="lv-LV"/>
              </w:rPr>
            </w:pPr>
            <w:r w:rsidRPr="004F5E17">
              <w:rPr>
                <w:rStyle w:val="s1"/>
                <w:color w:val="000000" w:themeColor="text1"/>
                <w:shd w:val="clear" w:color="auto" w:fill="FFFFFF"/>
                <w:lang w:val="lv-LV"/>
              </w:rPr>
              <w:t>Nacionālais līdzfinansējums 25% apmērā (3 750 000 EUR) tiks segts no valsts budžeta līdzekļiem.</w:t>
            </w:r>
          </w:p>
          <w:p w14:paraId="3B83094E" w14:textId="77777777" w:rsidR="00180C61" w:rsidRPr="004F5E17" w:rsidRDefault="00180C61">
            <w:pPr>
              <w:spacing w:before="120" w:after="120"/>
              <w:jc w:val="both"/>
              <w:rPr>
                <w:rStyle w:val="s1"/>
                <w:color w:val="000000" w:themeColor="text1"/>
                <w:highlight w:val="yellow"/>
                <w:shd w:val="clear" w:color="auto" w:fill="FFFFFF"/>
                <w:lang w:val="lv-LV"/>
              </w:rPr>
            </w:pPr>
            <w:r w:rsidRPr="004F5E17">
              <w:rPr>
                <w:rStyle w:val="s1"/>
                <w:color w:val="000000" w:themeColor="text1"/>
                <w:shd w:val="clear" w:color="auto" w:fill="FFFFFF"/>
                <w:lang w:val="lv-LV"/>
              </w:rPr>
              <w:t>Investīcijas kopējās izmaksas – 15 000 000 EUR.</w:t>
            </w:r>
          </w:p>
        </w:tc>
      </w:tr>
    </w:tbl>
    <w:p w14:paraId="0547EC84" w14:textId="77777777" w:rsidR="00180C61" w:rsidRPr="004F5E17" w:rsidRDefault="00180C61" w:rsidP="001109F2">
      <w:pPr>
        <w:rPr>
          <w:rFonts w:eastAsia="Times New Roman"/>
          <w:color w:val="000000" w:themeColor="text1"/>
          <w:lang w:val="lv-LV"/>
        </w:rPr>
      </w:pPr>
    </w:p>
    <w:p w14:paraId="4EBE4367" w14:textId="77777777" w:rsidR="00180C61" w:rsidRPr="004F5E17" w:rsidRDefault="00180C61" w:rsidP="00180C61">
      <w:pPr>
        <w:spacing w:after="120"/>
        <w:jc w:val="both"/>
        <w:rPr>
          <w:rStyle w:val="s1"/>
          <w:rFonts w:eastAsia="Times New Roman"/>
          <w:i/>
          <w:iCs/>
          <w:color w:val="000000" w:themeColor="text1"/>
          <w:lang w:val="lv-LV"/>
        </w:rPr>
      </w:pPr>
      <w:r w:rsidRPr="004F5E17">
        <w:rPr>
          <w:rStyle w:val="s1"/>
          <w:rFonts w:eastAsia="Times New Roman"/>
          <w:i/>
          <w:color w:val="000000" w:themeColor="text1"/>
          <w:lang w:val="lv-LV"/>
        </w:rPr>
        <w:t>Jebkādu informāciju par to, kāds finansējums no citiem Eiropas Savienības instrumentiem ir vai varētu tikt paredzēts saistībā ar to pašu komponentu</w:t>
      </w:r>
    </w:p>
    <w:tbl>
      <w:tblPr>
        <w:tblStyle w:val="TableGrid"/>
        <w:tblW w:w="0" w:type="auto"/>
        <w:tblLook w:val="04A0" w:firstRow="1" w:lastRow="0" w:firstColumn="1" w:lastColumn="0" w:noHBand="0" w:noVBand="1"/>
      </w:tblPr>
      <w:tblGrid>
        <w:gridCol w:w="9033"/>
      </w:tblGrid>
      <w:tr w:rsidR="004F5E17" w:rsidRPr="004F5E17" w14:paraId="6D384ABA" w14:textId="77777777">
        <w:tc>
          <w:tcPr>
            <w:tcW w:w="9199" w:type="dxa"/>
            <w:tcBorders>
              <w:left w:val="single" w:sz="12" w:space="0" w:color="0F9ED5" w:themeColor="accent4"/>
            </w:tcBorders>
          </w:tcPr>
          <w:p w14:paraId="742C940A" w14:textId="77777777" w:rsidR="00180C61" w:rsidRPr="004F5E17" w:rsidRDefault="00180C61">
            <w:pPr>
              <w:spacing w:before="120" w:after="120"/>
              <w:jc w:val="both"/>
              <w:rPr>
                <w:rStyle w:val="s1"/>
                <w:color w:val="000000" w:themeColor="text1"/>
                <w:shd w:val="clear" w:color="auto" w:fill="FFFFFF"/>
                <w:lang w:val="lv-LV"/>
              </w:rPr>
            </w:pPr>
            <w:r w:rsidRPr="004F5E17">
              <w:rPr>
                <w:rStyle w:val="s1"/>
                <w:color w:val="000000" w:themeColor="text1"/>
                <w:shd w:val="clear" w:color="auto" w:fill="FFFFFF"/>
                <w:lang w:val="lv-LV"/>
              </w:rPr>
              <w:t>Nav attiecināms.</w:t>
            </w:r>
          </w:p>
        </w:tc>
      </w:tr>
    </w:tbl>
    <w:p w14:paraId="2397AE98" w14:textId="77777777" w:rsidR="00180C61" w:rsidRPr="004F5E17" w:rsidRDefault="00180C61" w:rsidP="00180C61">
      <w:pPr>
        <w:rPr>
          <w:rStyle w:val="s1"/>
          <w:rFonts w:eastAsia="Times New Roman"/>
          <w:i/>
          <w:iCs/>
          <w:color w:val="000000" w:themeColor="text1"/>
          <w:lang w:val="lv-LV"/>
        </w:rPr>
      </w:pPr>
    </w:p>
    <w:p w14:paraId="0D11BBCA" w14:textId="77777777" w:rsidR="00180C61" w:rsidRPr="004F5E17" w:rsidRDefault="00180C61" w:rsidP="00180C61">
      <w:pPr>
        <w:spacing w:after="120"/>
        <w:rPr>
          <w:rStyle w:val="s1"/>
          <w:rFonts w:eastAsia="Times New Roman"/>
          <w:i/>
          <w:iCs/>
          <w:color w:val="000000" w:themeColor="text1"/>
          <w:lang w:val="lv-LV"/>
        </w:rPr>
      </w:pPr>
      <w:r w:rsidRPr="004F5E17">
        <w:rPr>
          <w:rStyle w:val="s1"/>
          <w:rFonts w:eastAsia="Times New Roman"/>
          <w:i/>
          <w:color w:val="000000" w:themeColor="text1"/>
          <w:lang w:val="lv-LV"/>
        </w:rPr>
        <w:t>Attiecīgā gadījumā – jebkāda informācija par paredzēto finansējumu no privātiem avotiem un par paredzamo piesaistīto līdzekļu līmeni/apmēru</w:t>
      </w:r>
    </w:p>
    <w:tbl>
      <w:tblPr>
        <w:tblStyle w:val="TableGrid"/>
        <w:tblW w:w="0" w:type="auto"/>
        <w:tblLook w:val="04A0" w:firstRow="1" w:lastRow="0" w:firstColumn="1" w:lastColumn="0" w:noHBand="0" w:noVBand="1"/>
      </w:tblPr>
      <w:tblGrid>
        <w:gridCol w:w="9033"/>
      </w:tblGrid>
      <w:tr w:rsidR="004F5E17" w:rsidRPr="004F5E17" w14:paraId="359A31E5" w14:textId="77777777">
        <w:tc>
          <w:tcPr>
            <w:tcW w:w="9341" w:type="dxa"/>
            <w:tcBorders>
              <w:left w:val="single" w:sz="12" w:space="0" w:color="0F9ED5" w:themeColor="accent4"/>
            </w:tcBorders>
          </w:tcPr>
          <w:p w14:paraId="7C5DDB31" w14:textId="77777777" w:rsidR="00180C61" w:rsidRPr="004F5E17" w:rsidRDefault="00180C61">
            <w:pPr>
              <w:spacing w:before="120"/>
              <w:jc w:val="both"/>
              <w:rPr>
                <w:color w:val="000000" w:themeColor="text1"/>
                <w:lang w:val="lv-LV"/>
              </w:rPr>
            </w:pPr>
            <w:r w:rsidRPr="004F5E17">
              <w:rPr>
                <w:rFonts w:eastAsia="Times New Roman"/>
                <w:color w:val="000000" w:themeColor="text1"/>
                <w:lang w:val="lv-LV"/>
              </w:rPr>
              <w:t>Saņemot elektropiedziņas TPL mobilitātei, persona veic vienreizējo iemaksu VTPC vai attiecīgā pakalpojuma sniedzēja kasē vai kontā. Vienreizējo iemaksu veic šādā apmērā:</w:t>
            </w:r>
          </w:p>
          <w:p w14:paraId="37AEEA73" w14:textId="77777777" w:rsidR="00180C61" w:rsidRPr="004F5E17" w:rsidRDefault="00180C61">
            <w:pPr>
              <w:pStyle w:val="ListParagraph"/>
              <w:numPr>
                <w:ilvl w:val="0"/>
                <w:numId w:val="47"/>
              </w:numPr>
              <w:ind w:left="731" w:hanging="425"/>
              <w:rPr>
                <w:color w:val="000000" w:themeColor="text1"/>
                <w:lang w:val="lv-LV"/>
              </w:rPr>
            </w:pPr>
            <w:r w:rsidRPr="004F5E17">
              <w:rPr>
                <w:rFonts w:eastAsia="Times New Roman"/>
                <w:color w:val="000000" w:themeColor="text1"/>
                <w:lang w:val="lv-LV"/>
              </w:rPr>
              <w:t>par tehniskā palīglīdzekļa pakalpojumu bērnam – 1,42 EUR;</w:t>
            </w:r>
          </w:p>
          <w:p w14:paraId="4C651D29" w14:textId="77777777" w:rsidR="00180C61" w:rsidRPr="004F5E17" w:rsidRDefault="00180C61">
            <w:pPr>
              <w:pStyle w:val="ListParagraph"/>
              <w:numPr>
                <w:ilvl w:val="0"/>
                <w:numId w:val="47"/>
              </w:numPr>
              <w:ind w:left="731" w:hanging="425"/>
              <w:rPr>
                <w:color w:val="000000" w:themeColor="text1"/>
                <w:lang w:val="lv-LV"/>
              </w:rPr>
            </w:pPr>
            <w:r w:rsidRPr="004F5E17">
              <w:rPr>
                <w:rFonts w:eastAsia="Times New Roman"/>
                <w:color w:val="000000" w:themeColor="text1"/>
                <w:lang w:val="lv-LV"/>
              </w:rPr>
              <w:t>par tehniskā palīglīdzekļa pakalpojumu personai, kas vecāka par 18 gadiem, – 7,11 EUR.</w:t>
            </w:r>
          </w:p>
          <w:p w14:paraId="08E059D7" w14:textId="77777777" w:rsidR="00180C61" w:rsidRPr="004F5E17" w:rsidRDefault="00180C61" w:rsidP="00180C61">
            <w:pPr>
              <w:spacing w:before="120"/>
              <w:rPr>
                <w:color w:val="000000" w:themeColor="text1"/>
                <w:lang w:val="lv-LV"/>
              </w:rPr>
            </w:pPr>
            <w:r w:rsidRPr="004F5E17">
              <w:rPr>
                <w:rFonts w:eastAsia="Times New Roman"/>
                <w:color w:val="000000" w:themeColor="text1"/>
                <w:lang w:val="lv-LV"/>
              </w:rPr>
              <w:t>No vienreizējās iemaksas, uzrādot attiecīgu izziņu, ir atbrīvota persona:</w:t>
            </w:r>
          </w:p>
          <w:p w14:paraId="21E350B1" w14:textId="77777777" w:rsidR="00180C61" w:rsidRPr="004F5E17" w:rsidRDefault="00180C61">
            <w:pPr>
              <w:pStyle w:val="ListParagraph"/>
              <w:numPr>
                <w:ilvl w:val="0"/>
                <w:numId w:val="47"/>
              </w:numPr>
              <w:ind w:left="731" w:hanging="425"/>
              <w:rPr>
                <w:rFonts w:eastAsia="Times New Roman"/>
                <w:color w:val="000000" w:themeColor="text1"/>
                <w:lang w:val="lv-LV"/>
              </w:rPr>
            </w:pPr>
            <w:r w:rsidRPr="004F5E17">
              <w:rPr>
                <w:rFonts w:eastAsia="Times New Roman"/>
                <w:color w:val="000000" w:themeColor="text1"/>
                <w:lang w:val="lv-LV"/>
              </w:rPr>
              <w:t>kuras mājsaimniecībai noteikts trūcīgas mājsaimniecības statuss,</w:t>
            </w:r>
          </w:p>
          <w:p w14:paraId="289B69FF" w14:textId="77777777" w:rsidR="00180C61" w:rsidRPr="004F5E17" w:rsidRDefault="00180C61">
            <w:pPr>
              <w:pStyle w:val="ListParagraph"/>
              <w:numPr>
                <w:ilvl w:val="0"/>
                <w:numId w:val="47"/>
              </w:numPr>
              <w:ind w:left="731" w:hanging="425"/>
              <w:rPr>
                <w:rFonts w:eastAsia="Times New Roman"/>
                <w:color w:val="000000" w:themeColor="text1"/>
                <w:lang w:val="lv-LV"/>
              </w:rPr>
            </w:pPr>
            <w:r w:rsidRPr="004F5E17">
              <w:rPr>
                <w:rFonts w:eastAsia="Times New Roman"/>
                <w:color w:val="000000" w:themeColor="text1"/>
                <w:lang w:val="lv-LV"/>
              </w:rPr>
              <w:t>kura atrodas ilgstošas sociālās aprūpes un sociālās rehabilitācijas institūcijā,</w:t>
            </w:r>
          </w:p>
          <w:p w14:paraId="6D3E315A" w14:textId="77777777" w:rsidR="00180C61" w:rsidRPr="004F5E17" w:rsidRDefault="00180C61">
            <w:pPr>
              <w:pStyle w:val="ListParagraph"/>
              <w:numPr>
                <w:ilvl w:val="0"/>
                <w:numId w:val="47"/>
              </w:numPr>
              <w:ind w:left="731" w:hanging="425"/>
              <w:rPr>
                <w:rFonts w:eastAsia="Times New Roman"/>
                <w:color w:val="000000" w:themeColor="text1"/>
                <w:lang w:val="lv-LV"/>
              </w:rPr>
            </w:pPr>
            <w:r w:rsidRPr="004F5E17">
              <w:rPr>
                <w:rFonts w:eastAsia="Times New Roman"/>
                <w:color w:val="000000" w:themeColor="text1"/>
                <w:lang w:val="lv-LV"/>
              </w:rPr>
              <w:t>kuras dzīvesvieta reģistrēta stacionārā ārstniecības iestādē,</w:t>
            </w:r>
          </w:p>
          <w:p w14:paraId="05F8421C" w14:textId="77777777" w:rsidR="00180C61" w:rsidRPr="004F5E17" w:rsidRDefault="00180C61">
            <w:pPr>
              <w:pStyle w:val="ListParagraph"/>
              <w:numPr>
                <w:ilvl w:val="0"/>
                <w:numId w:val="47"/>
              </w:numPr>
              <w:ind w:left="731" w:hanging="425"/>
              <w:rPr>
                <w:rFonts w:eastAsia="Times New Roman"/>
                <w:color w:val="000000" w:themeColor="text1"/>
                <w:lang w:val="lv-LV"/>
              </w:rPr>
            </w:pPr>
            <w:r w:rsidRPr="004F5E17">
              <w:rPr>
                <w:rFonts w:eastAsia="Times New Roman"/>
                <w:color w:val="000000" w:themeColor="text1"/>
                <w:lang w:val="lv-LV"/>
              </w:rPr>
              <w:t>kura izcieš sodu brīvības atņemšanas iestādē.</w:t>
            </w:r>
          </w:p>
          <w:p w14:paraId="28573BB4" w14:textId="1C49830C" w:rsidR="00180C61" w:rsidRPr="004F5E17" w:rsidRDefault="00180C61" w:rsidP="00180C61">
            <w:pPr>
              <w:spacing w:before="120" w:after="120"/>
              <w:rPr>
                <w:color w:val="000000" w:themeColor="text1"/>
                <w:lang w:val="lv-LV"/>
              </w:rPr>
            </w:pPr>
            <w:r w:rsidRPr="004F5E17">
              <w:rPr>
                <w:rFonts w:eastAsia="Times New Roman"/>
                <w:color w:val="000000" w:themeColor="text1"/>
                <w:lang w:val="lv-LV"/>
              </w:rPr>
              <w:t>Vienreizējās iemaksas tiek novirzītas elektropiedziņas TPL mobilitātei iegādei mērķrādītāja sasniegšanai.</w:t>
            </w:r>
          </w:p>
        </w:tc>
      </w:tr>
    </w:tbl>
    <w:p w14:paraId="785CAA20" w14:textId="77777777" w:rsidR="00752E8E" w:rsidRPr="004F5E17" w:rsidRDefault="00752E8E" w:rsidP="001109F2">
      <w:pPr>
        <w:rPr>
          <w:color w:val="000000" w:themeColor="text1"/>
          <w:sz w:val="18"/>
          <w:szCs w:val="18"/>
          <w:lang w:val="lv-LV"/>
        </w:rPr>
      </w:pPr>
    </w:p>
    <w:p w14:paraId="6F3F46A9" w14:textId="77777777" w:rsidR="00752E8E" w:rsidRPr="004F5E17" w:rsidRDefault="00752E8E" w:rsidP="001109F2">
      <w:pPr>
        <w:rPr>
          <w:color w:val="000000" w:themeColor="text1"/>
          <w:sz w:val="18"/>
          <w:szCs w:val="18"/>
          <w:lang w:val="lv-LV"/>
        </w:rPr>
      </w:pPr>
    </w:p>
    <w:p w14:paraId="45A0E743" w14:textId="77777777" w:rsidR="00180C61" w:rsidRPr="004F5E17" w:rsidRDefault="00180C61" w:rsidP="00180C61">
      <w:pPr>
        <w:spacing w:after="120"/>
        <w:rPr>
          <w:rStyle w:val="s1"/>
          <w:rFonts w:eastAsia="Times New Roman"/>
          <w:i/>
          <w:iCs/>
          <w:color w:val="000000" w:themeColor="text1"/>
          <w:lang w:val="lv-LV"/>
        </w:rPr>
      </w:pPr>
      <w:r w:rsidRPr="004F5E17">
        <w:rPr>
          <w:rStyle w:val="s1"/>
          <w:rFonts w:eastAsia="Times New Roman"/>
          <w:i/>
          <w:color w:val="000000" w:themeColor="text1"/>
          <w:lang w:val="lv-LV"/>
        </w:rPr>
        <w:t>Paredzamo izmaksu ticamības un pamatotības pamatojums, vajadzības gadījumā ņemot vērā valstu specifiku</w:t>
      </w:r>
    </w:p>
    <w:tbl>
      <w:tblPr>
        <w:tblStyle w:val="TableGrid"/>
        <w:tblW w:w="0" w:type="auto"/>
        <w:tblLook w:val="04A0" w:firstRow="1" w:lastRow="0" w:firstColumn="1" w:lastColumn="0" w:noHBand="0" w:noVBand="1"/>
      </w:tblPr>
      <w:tblGrid>
        <w:gridCol w:w="9033"/>
      </w:tblGrid>
      <w:tr w:rsidR="004F5E17" w:rsidRPr="004F5E17" w14:paraId="01229E25" w14:textId="77777777">
        <w:tc>
          <w:tcPr>
            <w:tcW w:w="9199" w:type="dxa"/>
            <w:tcBorders>
              <w:left w:val="single" w:sz="12" w:space="0" w:color="0F9ED5" w:themeColor="accent4"/>
            </w:tcBorders>
          </w:tcPr>
          <w:p w14:paraId="48D4D480" w14:textId="77777777" w:rsidR="00180C61" w:rsidRPr="004F5E17" w:rsidRDefault="00180C61">
            <w:pPr>
              <w:spacing w:before="120" w:after="120"/>
              <w:jc w:val="both"/>
              <w:rPr>
                <w:color w:val="000000" w:themeColor="text1"/>
                <w:lang w:val="lv-LV"/>
              </w:rPr>
            </w:pPr>
            <w:r w:rsidRPr="004F5E17">
              <w:rPr>
                <w:rFonts w:eastAsia="Times New Roman"/>
                <w:color w:val="000000" w:themeColor="text1"/>
                <w:lang w:val="lv-LV"/>
              </w:rPr>
              <w:t>Kupona vērtības noteiktas atbilstoši esošajiem iepirkumu līgumiem un tirgus piedāvājumam 2022–2024. gadā.</w:t>
            </w:r>
          </w:p>
          <w:p w14:paraId="27E90034" w14:textId="77777777" w:rsidR="00180C61" w:rsidRPr="004F5E17" w:rsidRDefault="00180C61">
            <w:pPr>
              <w:spacing w:before="120" w:after="120"/>
              <w:jc w:val="both"/>
              <w:rPr>
                <w:color w:val="000000" w:themeColor="text1"/>
                <w:lang w:val="lv-LV"/>
              </w:rPr>
            </w:pPr>
            <w:r w:rsidRPr="004F5E17">
              <w:rPr>
                <w:rFonts w:eastAsia="Times New Roman"/>
                <w:color w:val="000000" w:themeColor="text1"/>
                <w:lang w:val="lv-LV"/>
              </w:rPr>
              <w:t>Izvērtēšanā izmantoti dati no VTPC un konsultācijas ar nozares speciālistiem (ergoterapeiti, ārsti, iepirkumu eksperti).</w:t>
            </w:r>
          </w:p>
          <w:p w14:paraId="30B98C3B" w14:textId="77777777" w:rsidR="00180C61" w:rsidRPr="004F5E17" w:rsidRDefault="00180C61">
            <w:pPr>
              <w:spacing w:before="120" w:after="120"/>
              <w:jc w:val="both"/>
              <w:rPr>
                <w:color w:val="000000" w:themeColor="text1"/>
                <w:lang w:val="lv-LV"/>
              </w:rPr>
            </w:pPr>
            <w:r w:rsidRPr="004F5E17">
              <w:rPr>
                <w:rFonts w:eastAsia="Times New Roman"/>
                <w:color w:val="000000" w:themeColor="text1"/>
                <w:lang w:val="lv-LV"/>
              </w:rPr>
              <w:t>Ņemot vērā Latvijas demogrāfiju, personu ar invaliditāti īpatsvaru (~10–12% no iedzīvotāju kopskaita) un līdzšinējo piegāžu kapacitāti, noteikts reāls mērķis – 2 547 vienības sešu gadu laikā.</w:t>
            </w:r>
          </w:p>
          <w:p w14:paraId="594575E5" w14:textId="77777777" w:rsidR="00180C61" w:rsidRPr="004F5E17" w:rsidRDefault="00180C61">
            <w:pPr>
              <w:spacing w:before="120" w:after="120"/>
              <w:jc w:val="both"/>
              <w:rPr>
                <w:color w:val="000000" w:themeColor="text1"/>
                <w:lang w:val="lv-LV"/>
              </w:rPr>
            </w:pPr>
            <w:r w:rsidRPr="004F5E17">
              <w:rPr>
                <w:rFonts w:eastAsia="Times New Roman"/>
                <w:color w:val="000000" w:themeColor="text1"/>
                <w:lang w:val="lv-LV"/>
              </w:rPr>
              <w:t>Latvijā TPL tirgus ir ierobežots, kas ietekmē cenas, loģistiku un garantijas pakalpojumus.</w:t>
            </w:r>
          </w:p>
          <w:p w14:paraId="58C8B073" w14:textId="77777777" w:rsidR="00180C61" w:rsidRPr="004F5E17" w:rsidRDefault="00180C61">
            <w:pPr>
              <w:spacing w:before="120" w:after="120"/>
              <w:jc w:val="both"/>
              <w:rPr>
                <w:color w:val="000000" w:themeColor="text1"/>
                <w:lang w:val="lv-LV"/>
              </w:rPr>
            </w:pPr>
            <w:r w:rsidRPr="004F5E17">
              <w:rPr>
                <w:rFonts w:eastAsia="Times New Roman"/>
                <w:b/>
                <w:bCs/>
                <w:color w:val="000000" w:themeColor="text1"/>
                <w:lang w:val="lv-LV"/>
              </w:rPr>
              <w:lastRenderedPageBreak/>
              <w:t>Aprēķinātas reālās darba tirgus izmaksas Latvijā (bruto atalgojums + sociālās iemaksas), piemēram:</w:t>
            </w:r>
          </w:p>
          <w:p w14:paraId="262618F3" w14:textId="77777777" w:rsidR="00180C61" w:rsidRPr="004F5E17" w:rsidRDefault="00180C61">
            <w:pPr>
              <w:pStyle w:val="ListParagraph"/>
              <w:numPr>
                <w:ilvl w:val="0"/>
                <w:numId w:val="47"/>
              </w:numPr>
              <w:spacing w:before="120" w:after="120"/>
              <w:ind w:left="731" w:hanging="425"/>
              <w:jc w:val="both"/>
              <w:rPr>
                <w:rFonts w:eastAsia="Times New Roman"/>
                <w:color w:val="000000" w:themeColor="text1"/>
                <w:lang w:val="lv-LV"/>
              </w:rPr>
            </w:pPr>
            <w:r w:rsidRPr="004F5E17">
              <w:rPr>
                <w:rFonts w:eastAsia="Times New Roman"/>
                <w:color w:val="000000" w:themeColor="text1"/>
                <w:lang w:val="lv-LV"/>
              </w:rPr>
              <w:t xml:space="preserve">Fizioterapeits ~1 842 EUR </w:t>
            </w:r>
            <w:proofErr w:type="spellStart"/>
            <w:r w:rsidRPr="004F5E17">
              <w:rPr>
                <w:rFonts w:eastAsia="Times New Roman"/>
                <w:color w:val="000000" w:themeColor="text1"/>
                <w:lang w:val="lv-LV"/>
              </w:rPr>
              <w:t>mēn</w:t>
            </w:r>
            <w:proofErr w:type="spellEnd"/>
            <w:r w:rsidRPr="004F5E17">
              <w:rPr>
                <w:rFonts w:eastAsia="Times New Roman"/>
                <w:color w:val="000000" w:themeColor="text1"/>
                <w:lang w:val="lv-LV"/>
              </w:rPr>
              <w:t xml:space="preserve"> + 23,59% Valsts sociālās apdrošināšanas obligātās iemaksas  (VSAOI)</w:t>
            </w:r>
          </w:p>
          <w:p w14:paraId="1E97EEB5" w14:textId="77777777" w:rsidR="00180C61" w:rsidRPr="004F5E17" w:rsidRDefault="00180C61">
            <w:pPr>
              <w:pStyle w:val="ListParagraph"/>
              <w:numPr>
                <w:ilvl w:val="0"/>
                <w:numId w:val="47"/>
              </w:numPr>
              <w:spacing w:before="120" w:after="120"/>
              <w:ind w:left="731" w:hanging="425"/>
              <w:jc w:val="both"/>
              <w:rPr>
                <w:rFonts w:eastAsia="Times New Roman"/>
                <w:color w:val="000000" w:themeColor="text1"/>
                <w:lang w:val="lv-LV"/>
              </w:rPr>
            </w:pPr>
            <w:r w:rsidRPr="004F5E17">
              <w:rPr>
                <w:rFonts w:eastAsia="Times New Roman"/>
                <w:color w:val="000000" w:themeColor="text1"/>
                <w:lang w:val="lv-LV"/>
              </w:rPr>
              <w:t>Projekta vadītājs ~2 700 EUR /</w:t>
            </w:r>
            <w:proofErr w:type="spellStart"/>
            <w:r w:rsidRPr="004F5E17">
              <w:rPr>
                <w:rFonts w:eastAsia="Times New Roman"/>
                <w:color w:val="000000" w:themeColor="text1"/>
                <w:lang w:val="lv-LV"/>
              </w:rPr>
              <w:t>mēn</w:t>
            </w:r>
            <w:proofErr w:type="spellEnd"/>
            <w:r w:rsidRPr="004F5E17">
              <w:rPr>
                <w:rFonts w:eastAsia="Times New Roman"/>
                <w:color w:val="000000" w:themeColor="text1"/>
                <w:lang w:val="lv-LV"/>
              </w:rPr>
              <w:t xml:space="preserve"> + VSAOI</w:t>
            </w:r>
          </w:p>
          <w:p w14:paraId="45AD53B8" w14:textId="77777777" w:rsidR="00180C61" w:rsidRPr="004F5E17" w:rsidRDefault="00180C61">
            <w:pPr>
              <w:spacing w:before="120" w:after="120"/>
              <w:jc w:val="both"/>
              <w:rPr>
                <w:color w:val="000000" w:themeColor="text1"/>
                <w:lang w:val="lv-LV"/>
              </w:rPr>
            </w:pPr>
            <w:r w:rsidRPr="004F5E17">
              <w:rPr>
                <w:rFonts w:eastAsia="Times New Roman"/>
                <w:color w:val="000000" w:themeColor="text1"/>
                <w:lang w:val="lv-LV"/>
              </w:rPr>
              <w:t>Personāla skaits un amatu slodzes balstītas uz faktisku pieredzi, kāda nepieciešama TPL pakalpojuma nodrošināšanā.</w:t>
            </w:r>
          </w:p>
          <w:p w14:paraId="25719C00" w14:textId="77777777" w:rsidR="00180C61" w:rsidRPr="004F5E17" w:rsidRDefault="00180C61">
            <w:pPr>
              <w:spacing w:before="120" w:after="120"/>
              <w:jc w:val="both"/>
              <w:rPr>
                <w:color w:val="000000" w:themeColor="text1"/>
                <w:lang w:val="lv-LV"/>
              </w:rPr>
            </w:pPr>
            <w:r w:rsidRPr="004F5E17">
              <w:rPr>
                <w:rFonts w:eastAsia="Times New Roman"/>
                <w:b/>
                <w:bCs/>
                <w:color w:val="000000" w:themeColor="text1"/>
                <w:lang w:val="lv-LV"/>
              </w:rPr>
              <w:t>Inflācijas un riska buferis</w:t>
            </w:r>
          </w:p>
          <w:p w14:paraId="127A83E5" w14:textId="77777777" w:rsidR="00180C61" w:rsidRPr="004F5E17" w:rsidRDefault="00180C61">
            <w:pPr>
              <w:spacing w:before="120" w:after="120"/>
              <w:jc w:val="both"/>
              <w:rPr>
                <w:color w:val="000000" w:themeColor="text1"/>
                <w:lang w:val="lv-LV"/>
              </w:rPr>
            </w:pPr>
            <w:r w:rsidRPr="004F5E17">
              <w:rPr>
                <w:rFonts w:eastAsia="Times New Roman"/>
                <w:color w:val="000000" w:themeColor="text1"/>
                <w:lang w:val="lv-LV"/>
              </w:rPr>
              <w:t>Ikgadējais administratīvais budžets (124 371 EUR/gadā) paredz IT atbalstu, materiāltehnisko nodrošinājumu, inflācijas un cenu pieauguma buferi, jo pēdējo gadu vidējā inflācija Latvijā ir 2–3%, kā arī vērojams</w:t>
            </w:r>
            <w:r w:rsidRPr="004F5E17" w:rsidDel="62949C1F">
              <w:rPr>
                <w:rFonts w:eastAsia="Times New Roman"/>
                <w:color w:val="000000" w:themeColor="text1"/>
                <w:lang w:val="lv-LV"/>
              </w:rPr>
              <w:t xml:space="preserve"> </w:t>
            </w:r>
            <w:r w:rsidRPr="004F5E17">
              <w:rPr>
                <w:rFonts w:eastAsia="Times New Roman"/>
                <w:color w:val="000000" w:themeColor="text1"/>
                <w:lang w:val="lv-LV"/>
              </w:rPr>
              <w:t>būtisks darbaspēka izmaksu pieaugums  aprūpes sektorā.</w:t>
            </w:r>
          </w:p>
        </w:tc>
      </w:tr>
    </w:tbl>
    <w:p w14:paraId="42263EA7" w14:textId="77777777" w:rsidR="008E4B8E" w:rsidRPr="004F5E17" w:rsidRDefault="008E4B8E" w:rsidP="001109F2">
      <w:pPr>
        <w:rPr>
          <w:color w:val="000000" w:themeColor="text1"/>
          <w:sz w:val="18"/>
          <w:szCs w:val="18"/>
          <w:lang w:val="lv-LV"/>
        </w:rPr>
      </w:pPr>
    </w:p>
    <w:p w14:paraId="70023963" w14:textId="77777777" w:rsidR="00FB4A77" w:rsidRPr="004F5E17" w:rsidRDefault="00FB4A77" w:rsidP="00FB4A77">
      <w:pPr>
        <w:spacing w:after="120"/>
        <w:jc w:val="both"/>
        <w:rPr>
          <w:color w:val="000000" w:themeColor="text1"/>
          <w:sz w:val="18"/>
          <w:szCs w:val="18"/>
          <w:lang w:val="lv-LV"/>
        </w:rPr>
      </w:pPr>
      <w:r w:rsidRPr="004F5E17">
        <w:rPr>
          <w:rStyle w:val="s1"/>
          <w:rFonts w:eastAsia="Times New Roman"/>
          <w:i/>
          <w:color w:val="000000" w:themeColor="text1"/>
          <w:lang w:val="lv-LV"/>
        </w:rPr>
        <w:t>Pasākuma/investīcijas aplēstās kopējās izmaksas</w:t>
      </w:r>
    </w:p>
    <w:tbl>
      <w:tblPr>
        <w:tblStyle w:val="TableGrid"/>
        <w:tblpPr w:leftFromText="180" w:rightFromText="180" w:vertAnchor="text" w:tblpY="1"/>
        <w:tblOverlap w:val="never"/>
        <w:tblW w:w="9351" w:type="dxa"/>
        <w:tblBorders>
          <w:top w:val="single" w:sz="12" w:space="0" w:color="0F9ED5" w:themeColor="accent4"/>
          <w:left w:val="single" w:sz="12" w:space="0" w:color="0F9ED5" w:themeColor="accent4"/>
          <w:bottom w:val="single" w:sz="12" w:space="0" w:color="0F9ED5" w:themeColor="accent4"/>
          <w:right w:val="single" w:sz="12" w:space="0" w:color="0F9ED5" w:themeColor="accent4"/>
          <w:insideH w:val="single" w:sz="12" w:space="0" w:color="0F9ED5" w:themeColor="accent4"/>
          <w:insideV w:val="single" w:sz="12" w:space="0" w:color="0F9ED5" w:themeColor="accent4"/>
        </w:tblBorders>
        <w:tblLayout w:type="fixed"/>
        <w:tblLook w:val="04A0" w:firstRow="1" w:lastRow="0" w:firstColumn="1" w:lastColumn="0" w:noHBand="0" w:noVBand="1"/>
      </w:tblPr>
      <w:tblGrid>
        <w:gridCol w:w="767"/>
        <w:gridCol w:w="1376"/>
        <w:gridCol w:w="819"/>
        <w:gridCol w:w="992"/>
        <w:gridCol w:w="851"/>
        <w:gridCol w:w="649"/>
        <w:gridCol w:w="649"/>
        <w:gridCol w:w="650"/>
        <w:gridCol w:w="649"/>
        <w:gridCol w:w="650"/>
        <w:gridCol w:w="649"/>
        <w:gridCol w:w="650"/>
      </w:tblGrid>
      <w:tr w:rsidR="004F5E17" w:rsidRPr="004F5E17" w14:paraId="49985758" w14:textId="77777777" w:rsidTr="007363CB">
        <w:trPr>
          <w:trHeight w:val="414"/>
        </w:trPr>
        <w:tc>
          <w:tcPr>
            <w:tcW w:w="767" w:type="dxa"/>
            <w:vAlign w:val="center"/>
          </w:tcPr>
          <w:p w14:paraId="206089E5" w14:textId="77777777" w:rsidR="00FB4A77" w:rsidRPr="004F5E17" w:rsidRDefault="00FB4A77">
            <w:pPr>
              <w:pStyle w:val="p2"/>
              <w:spacing w:after="0"/>
              <w:jc w:val="center"/>
              <w:rPr>
                <w:rStyle w:val="s1"/>
                <w:rFonts w:ascii="Times New Roman" w:hAnsi="Times New Roman"/>
                <w:color w:val="000000" w:themeColor="text1"/>
                <w:lang w:val="lv-LV"/>
              </w:rPr>
            </w:pPr>
            <w:r w:rsidRPr="004F5E17">
              <w:rPr>
                <w:rFonts w:ascii="Times New Roman" w:hAnsi="Times New Roman"/>
                <w:color w:val="000000" w:themeColor="text1"/>
                <w:lang w:val="lv-LV"/>
              </w:rPr>
              <w:t>Kārtas numurs</w:t>
            </w:r>
          </w:p>
        </w:tc>
        <w:tc>
          <w:tcPr>
            <w:tcW w:w="1376" w:type="dxa"/>
            <w:vAlign w:val="center"/>
          </w:tcPr>
          <w:p w14:paraId="3296E4A4" w14:textId="77777777" w:rsidR="00FB4A77" w:rsidRPr="004F5E17" w:rsidRDefault="00FB4A77">
            <w:pPr>
              <w:pStyle w:val="p2"/>
              <w:spacing w:after="0"/>
              <w:jc w:val="center"/>
              <w:rPr>
                <w:rStyle w:val="s1"/>
                <w:rFonts w:ascii="Times New Roman" w:hAnsi="Times New Roman"/>
                <w:color w:val="000000" w:themeColor="text1"/>
                <w:lang w:val="lv-LV"/>
              </w:rPr>
            </w:pPr>
            <w:r w:rsidRPr="004F5E17">
              <w:rPr>
                <w:rFonts w:ascii="Times New Roman" w:hAnsi="Times New Roman"/>
                <w:color w:val="000000" w:themeColor="text1"/>
                <w:lang w:val="lv-LV"/>
              </w:rPr>
              <w:t>Pasākums/ investīcija</w:t>
            </w:r>
          </w:p>
        </w:tc>
        <w:tc>
          <w:tcPr>
            <w:tcW w:w="819" w:type="dxa"/>
            <w:vAlign w:val="center"/>
          </w:tcPr>
          <w:p w14:paraId="61CE483C" w14:textId="77777777" w:rsidR="00FB4A77" w:rsidRPr="004F5E17" w:rsidRDefault="00FB4A77">
            <w:pPr>
              <w:pStyle w:val="p2"/>
              <w:spacing w:after="0"/>
              <w:jc w:val="center"/>
              <w:rPr>
                <w:rStyle w:val="s1"/>
                <w:rFonts w:ascii="Times New Roman" w:hAnsi="Times New Roman"/>
                <w:color w:val="000000" w:themeColor="text1"/>
                <w:lang w:val="lv-LV"/>
              </w:rPr>
            </w:pPr>
            <w:r w:rsidRPr="004F5E17">
              <w:rPr>
                <w:rStyle w:val="s1"/>
                <w:rFonts w:ascii="Times New Roman" w:hAnsi="Times New Roman"/>
                <w:color w:val="000000" w:themeColor="text1"/>
                <w:lang w:val="lv-LV"/>
              </w:rPr>
              <w:t>No datuma</w:t>
            </w:r>
          </w:p>
        </w:tc>
        <w:tc>
          <w:tcPr>
            <w:tcW w:w="992" w:type="dxa"/>
            <w:vAlign w:val="center"/>
          </w:tcPr>
          <w:p w14:paraId="41B60BC6" w14:textId="77777777" w:rsidR="00FB4A77" w:rsidRPr="004F5E17" w:rsidRDefault="00FB4A77">
            <w:pPr>
              <w:pStyle w:val="p2"/>
              <w:spacing w:after="0"/>
              <w:jc w:val="center"/>
              <w:rPr>
                <w:rStyle w:val="s1"/>
                <w:rFonts w:ascii="Times New Roman" w:hAnsi="Times New Roman"/>
                <w:color w:val="000000" w:themeColor="text1"/>
                <w:lang w:val="lv-LV"/>
              </w:rPr>
            </w:pPr>
            <w:r w:rsidRPr="004F5E17">
              <w:rPr>
                <w:rStyle w:val="s1"/>
                <w:rFonts w:ascii="Times New Roman" w:hAnsi="Times New Roman"/>
                <w:color w:val="000000" w:themeColor="text1"/>
                <w:lang w:val="lv-LV"/>
              </w:rPr>
              <w:t>Līdz datumam</w:t>
            </w:r>
          </w:p>
        </w:tc>
        <w:tc>
          <w:tcPr>
            <w:tcW w:w="851" w:type="dxa"/>
            <w:vAlign w:val="center"/>
          </w:tcPr>
          <w:p w14:paraId="7FEE8CEF" w14:textId="77777777" w:rsidR="00FB4A77" w:rsidRPr="004F5E17" w:rsidRDefault="00FB4A77">
            <w:pPr>
              <w:pStyle w:val="p2"/>
              <w:spacing w:after="0"/>
              <w:jc w:val="center"/>
              <w:rPr>
                <w:rStyle w:val="s1"/>
                <w:rFonts w:ascii="Times New Roman" w:hAnsi="Times New Roman"/>
                <w:color w:val="000000" w:themeColor="text1"/>
                <w:lang w:val="lv-LV"/>
              </w:rPr>
            </w:pPr>
            <w:r w:rsidRPr="004F5E17">
              <w:rPr>
                <w:rStyle w:val="s1"/>
                <w:rFonts w:ascii="Times New Roman" w:hAnsi="Times New Roman"/>
                <w:color w:val="000000" w:themeColor="text1"/>
                <w:lang w:val="lv-LV"/>
              </w:rPr>
              <w:t>Kopā</w:t>
            </w:r>
          </w:p>
        </w:tc>
        <w:tc>
          <w:tcPr>
            <w:tcW w:w="649" w:type="dxa"/>
            <w:vAlign w:val="center"/>
          </w:tcPr>
          <w:p w14:paraId="7DA19D23" w14:textId="77777777" w:rsidR="00FB4A77" w:rsidRPr="004F5E17" w:rsidRDefault="00FB4A77">
            <w:pPr>
              <w:pStyle w:val="p2"/>
              <w:spacing w:after="0"/>
              <w:jc w:val="center"/>
              <w:rPr>
                <w:rStyle w:val="s1"/>
                <w:rFonts w:ascii="Times New Roman" w:hAnsi="Times New Roman"/>
                <w:color w:val="000000" w:themeColor="text1"/>
                <w:lang w:val="lv-LV"/>
              </w:rPr>
            </w:pPr>
            <w:r w:rsidRPr="004F5E17">
              <w:rPr>
                <w:rStyle w:val="s1"/>
                <w:rFonts w:ascii="Times New Roman" w:hAnsi="Times New Roman"/>
                <w:color w:val="000000" w:themeColor="text1"/>
                <w:lang w:val="lv-LV"/>
              </w:rPr>
              <w:t>2026</w:t>
            </w:r>
          </w:p>
        </w:tc>
        <w:tc>
          <w:tcPr>
            <w:tcW w:w="649" w:type="dxa"/>
            <w:vAlign w:val="center"/>
          </w:tcPr>
          <w:p w14:paraId="3C1652B5" w14:textId="77777777" w:rsidR="00FB4A77" w:rsidRPr="004F5E17" w:rsidRDefault="00FB4A77">
            <w:pPr>
              <w:pStyle w:val="p2"/>
              <w:spacing w:after="0"/>
              <w:jc w:val="center"/>
              <w:rPr>
                <w:rStyle w:val="s1"/>
                <w:rFonts w:ascii="Times New Roman" w:hAnsi="Times New Roman"/>
                <w:color w:val="000000" w:themeColor="text1"/>
                <w:lang w:val="lv-LV"/>
              </w:rPr>
            </w:pPr>
            <w:r w:rsidRPr="004F5E17">
              <w:rPr>
                <w:rStyle w:val="s1"/>
                <w:rFonts w:ascii="Times New Roman" w:hAnsi="Times New Roman"/>
                <w:color w:val="000000" w:themeColor="text1"/>
                <w:lang w:val="lv-LV"/>
              </w:rPr>
              <w:t>2027</w:t>
            </w:r>
          </w:p>
        </w:tc>
        <w:tc>
          <w:tcPr>
            <w:tcW w:w="650" w:type="dxa"/>
            <w:vAlign w:val="center"/>
          </w:tcPr>
          <w:p w14:paraId="3F6FC17F" w14:textId="77777777" w:rsidR="00FB4A77" w:rsidRPr="004F5E17" w:rsidRDefault="00FB4A77">
            <w:pPr>
              <w:pStyle w:val="p2"/>
              <w:spacing w:after="0"/>
              <w:jc w:val="center"/>
              <w:rPr>
                <w:rStyle w:val="s1"/>
                <w:rFonts w:ascii="Times New Roman" w:hAnsi="Times New Roman"/>
                <w:color w:val="000000" w:themeColor="text1"/>
                <w:lang w:val="lv-LV"/>
              </w:rPr>
            </w:pPr>
            <w:r w:rsidRPr="004F5E17">
              <w:rPr>
                <w:rStyle w:val="s1"/>
                <w:rFonts w:ascii="Times New Roman" w:hAnsi="Times New Roman"/>
                <w:color w:val="000000" w:themeColor="text1"/>
                <w:lang w:val="lv-LV"/>
              </w:rPr>
              <w:t>2028</w:t>
            </w:r>
          </w:p>
        </w:tc>
        <w:tc>
          <w:tcPr>
            <w:tcW w:w="649" w:type="dxa"/>
            <w:vAlign w:val="center"/>
          </w:tcPr>
          <w:p w14:paraId="3D5EF383" w14:textId="77777777" w:rsidR="00FB4A77" w:rsidRPr="004F5E17" w:rsidRDefault="00FB4A77">
            <w:pPr>
              <w:pStyle w:val="p2"/>
              <w:spacing w:after="0"/>
              <w:jc w:val="center"/>
              <w:rPr>
                <w:rStyle w:val="s1"/>
                <w:rFonts w:ascii="Times New Roman" w:hAnsi="Times New Roman"/>
                <w:color w:val="000000" w:themeColor="text1"/>
                <w:lang w:val="lv-LV"/>
              </w:rPr>
            </w:pPr>
            <w:r w:rsidRPr="004F5E17">
              <w:rPr>
                <w:rStyle w:val="s1"/>
                <w:rFonts w:ascii="Times New Roman" w:hAnsi="Times New Roman"/>
                <w:color w:val="000000" w:themeColor="text1"/>
                <w:lang w:val="lv-LV"/>
              </w:rPr>
              <w:t>2029</w:t>
            </w:r>
          </w:p>
        </w:tc>
        <w:tc>
          <w:tcPr>
            <w:tcW w:w="650" w:type="dxa"/>
            <w:vAlign w:val="center"/>
          </w:tcPr>
          <w:p w14:paraId="7EB0C247" w14:textId="77777777" w:rsidR="00FB4A77" w:rsidRPr="004F5E17" w:rsidRDefault="00FB4A77">
            <w:pPr>
              <w:pStyle w:val="p2"/>
              <w:spacing w:after="0"/>
              <w:jc w:val="center"/>
              <w:rPr>
                <w:rStyle w:val="s1"/>
                <w:rFonts w:ascii="Times New Roman" w:hAnsi="Times New Roman"/>
                <w:color w:val="000000" w:themeColor="text1"/>
                <w:lang w:val="lv-LV"/>
              </w:rPr>
            </w:pPr>
            <w:r w:rsidRPr="004F5E17">
              <w:rPr>
                <w:rStyle w:val="s1"/>
                <w:rFonts w:ascii="Times New Roman" w:hAnsi="Times New Roman"/>
                <w:color w:val="000000" w:themeColor="text1"/>
                <w:lang w:val="lv-LV"/>
              </w:rPr>
              <w:t>2030</w:t>
            </w:r>
          </w:p>
        </w:tc>
        <w:tc>
          <w:tcPr>
            <w:tcW w:w="649" w:type="dxa"/>
            <w:vAlign w:val="center"/>
          </w:tcPr>
          <w:p w14:paraId="5E1A07E4" w14:textId="77777777" w:rsidR="00FB4A77" w:rsidRPr="004F5E17" w:rsidRDefault="00FB4A77">
            <w:pPr>
              <w:pStyle w:val="p2"/>
              <w:spacing w:after="0"/>
              <w:jc w:val="center"/>
              <w:rPr>
                <w:rStyle w:val="s1"/>
                <w:rFonts w:ascii="Times New Roman" w:hAnsi="Times New Roman"/>
                <w:color w:val="000000" w:themeColor="text1"/>
                <w:lang w:val="lv-LV"/>
              </w:rPr>
            </w:pPr>
            <w:r w:rsidRPr="004F5E17">
              <w:rPr>
                <w:rStyle w:val="s1"/>
                <w:rFonts w:ascii="Times New Roman" w:hAnsi="Times New Roman"/>
                <w:color w:val="000000" w:themeColor="text1"/>
                <w:lang w:val="lv-LV"/>
              </w:rPr>
              <w:t>2031</w:t>
            </w:r>
          </w:p>
        </w:tc>
        <w:tc>
          <w:tcPr>
            <w:tcW w:w="650" w:type="dxa"/>
            <w:vAlign w:val="center"/>
          </w:tcPr>
          <w:p w14:paraId="27AD9776" w14:textId="77777777" w:rsidR="00FB4A77" w:rsidRPr="004F5E17" w:rsidRDefault="00FB4A77">
            <w:pPr>
              <w:pStyle w:val="p2"/>
              <w:spacing w:after="0"/>
              <w:jc w:val="center"/>
              <w:rPr>
                <w:rStyle w:val="s1"/>
                <w:rFonts w:ascii="Times New Roman" w:hAnsi="Times New Roman"/>
                <w:color w:val="000000" w:themeColor="text1"/>
                <w:lang w:val="lv-LV"/>
              </w:rPr>
            </w:pPr>
            <w:r w:rsidRPr="004F5E17">
              <w:rPr>
                <w:rStyle w:val="s1"/>
                <w:rFonts w:ascii="Times New Roman" w:hAnsi="Times New Roman"/>
                <w:color w:val="000000" w:themeColor="text1"/>
                <w:lang w:val="lv-LV"/>
              </w:rPr>
              <w:t>2032</w:t>
            </w:r>
          </w:p>
        </w:tc>
      </w:tr>
      <w:tr w:rsidR="004F5E17" w:rsidRPr="004F5E17" w14:paraId="2AE133A5" w14:textId="77777777" w:rsidTr="007363CB">
        <w:trPr>
          <w:trHeight w:val="626"/>
        </w:trPr>
        <w:tc>
          <w:tcPr>
            <w:tcW w:w="767" w:type="dxa"/>
          </w:tcPr>
          <w:p w14:paraId="745B9DC3" w14:textId="77777777" w:rsidR="00FB4A77" w:rsidRPr="004F5E17" w:rsidRDefault="00FB4A77">
            <w:pPr>
              <w:jc w:val="right"/>
              <w:rPr>
                <w:color w:val="000000" w:themeColor="text1"/>
                <w:sz w:val="18"/>
                <w:szCs w:val="18"/>
                <w:lang w:val="lv-LV"/>
              </w:rPr>
            </w:pPr>
            <w:r w:rsidRPr="004F5E17">
              <w:rPr>
                <w:color w:val="000000" w:themeColor="text1"/>
                <w:sz w:val="18"/>
                <w:szCs w:val="18"/>
                <w:lang w:val="lv-LV"/>
              </w:rPr>
              <w:t>C2.F.I4</w:t>
            </w:r>
          </w:p>
        </w:tc>
        <w:tc>
          <w:tcPr>
            <w:tcW w:w="1376" w:type="dxa"/>
          </w:tcPr>
          <w:p w14:paraId="79C03706" w14:textId="77777777" w:rsidR="00FB4A77" w:rsidRPr="004F5E17" w:rsidRDefault="00FB4A77">
            <w:pPr>
              <w:jc w:val="center"/>
              <w:rPr>
                <w:color w:val="000000" w:themeColor="text1"/>
                <w:sz w:val="18"/>
                <w:szCs w:val="18"/>
                <w:lang w:val="lv-LV"/>
              </w:rPr>
            </w:pPr>
            <w:r w:rsidRPr="004F5E17">
              <w:rPr>
                <w:color w:val="000000" w:themeColor="text1"/>
                <w:sz w:val="18"/>
                <w:szCs w:val="18"/>
                <w:lang w:val="lv-LV"/>
              </w:rPr>
              <w:t>Atbalsts tehnisko palīglīdzekļu iegādei mazaizsargātām grupām</w:t>
            </w:r>
          </w:p>
        </w:tc>
        <w:tc>
          <w:tcPr>
            <w:tcW w:w="819" w:type="dxa"/>
          </w:tcPr>
          <w:p w14:paraId="5E0BE4AD" w14:textId="77777777" w:rsidR="00FB4A77" w:rsidRPr="004F5E17" w:rsidRDefault="00FB4A77">
            <w:pPr>
              <w:jc w:val="center"/>
              <w:rPr>
                <w:rFonts w:eastAsia="Times New Roman"/>
                <w:color w:val="000000" w:themeColor="text1"/>
                <w:sz w:val="18"/>
                <w:szCs w:val="18"/>
                <w:lang w:val="lv-LV"/>
              </w:rPr>
            </w:pPr>
            <w:r w:rsidRPr="004F5E17">
              <w:rPr>
                <w:rFonts w:eastAsia="Times New Roman"/>
                <w:color w:val="000000" w:themeColor="text1"/>
                <w:sz w:val="18"/>
                <w:szCs w:val="18"/>
                <w:lang w:val="lv-LV"/>
              </w:rPr>
              <w:t>01.01.</w:t>
            </w:r>
          </w:p>
          <w:p w14:paraId="0950B8A9" w14:textId="77777777" w:rsidR="00FB4A77" w:rsidRPr="004F5E17" w:rsidRDefault="00FB4A77">
            <w:pPr>
              <w:jc w:val="center"/>
              <w:rPr>
                <w:color w:val="000000" w:themeColor="text1"/>
                <w:lang w:val="lv-LV"/>
              </w:rPr>
            </w:pPr>
            <w:r w:rsidRPr="004F5E17">
              <w:rPr>
                <w:rFonts w:eastAsia="Times New Roman"/>
                <w:color w:val="000000" w:themeColor="text1"/>
                <w:sz w:val="18"/>
                <w:szCs w:val="18"/>
                <w:lang w:val="lv-LV"/>
              </w:rPr>
              <w:t>2027.</w:t>
            </w:r>
          </w:p>
        </w:tc>
        <w:tc>
          <w:tcPr>
            <w:tcW w:w="992" w:type="dxa"/>
          </w:tcPr>
          <w:p w14:paraId="78C8EFE0" w14:textId="77777777" w:rsidR="00FB4A77" w:rsidRPr="004F5E17" w:rsidRDefault="00FB4A77">
            <w:pPr>
              <w:jc w:val="center"/>
              <w:rPr>
                <w:color w:val="000000" w:themeColor="text1"/>
                <w:sz w:val="18"/>
                <w:szCs w:val="18"/>
                <w:lang w:val="lv-LV"/>
              </w:rPr>
            </w:pPr>
            <w:r w:rsidRPr="004F5E17">
              <w:rPr>
                <w:color w:val="000000" w:themeColor="text1"/>
                <w:sz w:val="18"/>
                <w:szCs w:val="18"/>
                <w:lang w:val="lv-LV"/>
              </w:rPr>
              <w:t>31.07.</w:t>
            </w:r>
          </w:p>
          <w:p w14:paraId="4FA76553" w14:textId="77777777" w:rsidR="00FB4A77" w:rsidRPr="004F5E17" w:rsidRDefault="00FB4A77">
            <w:pPr>
              <w:jc w:val="center"/>
              <w:rPr>
                <w:color w:val="000000" w:themeColor="text1"/>
                <w:lang w:val="lv-LV"/>
              </w:rPr>
            </w:pPr>
            <w:r w:rsidRPr="004F5E17">
              <w:rPr>
                <w:color w:val="000000" w:themeColor="text1"/>
                <w:sz w:val="18"/>
                <w:szCs w:val="18"/>
                <w:lang w:val="lv-LV"/>
              </w:rPr>
              <w:t>2032.</w:t>
            </w:r>
          </w:p>
        </w:tc>
        <w:tc>
          <w:tcPr>
            <w:tcW w:w="851" w:type="dxa"/>
          </w:tcPr>
          <w:p w14:paraId="63E71238" w14:textId="77777777" w:rsidR="00FB4A77" w:rsidRPr="004F5E17" w:rsidRDefault="00FB4A77">
            <w:pPr>
              <w:jc w:val="center"/>
              <w:rPr>
                <w:color w:val="000000" w:themeColor="text1"/>
                <w:lang w:val="lv-LV"/>
              </w:rPr>
            </w:pPr>
            <w:r w:rsidRPr="004F5E17">
              <w:rPr>
                <w:rFonts w:eastAsia="Times New Roman"/>
                <w:color w:val="000000" w:themeColor="text1"/>
                <w:sz w:val="18"/>
                <w:szCs w:val="18"/>
                <w:lang w:val="lv-LV"/>
              </w:rPr>
              <w:t>15 000 000</w:t>
            </w:r>
          </w:p>
        </w:tc>
        <w:tc>
          <w:tcPr>
            <w:tcW w:w="649" w:type="dxa"/>
          </w:tcPr>
          <w:p w14:paraId="32B2CBDB" w14:textId="77777777" w:rsidR="00FB4A77" w:rsidRPr="004F5E17" w:rsidRDefault="00FB4A77">
            <w:pPr>
              <w:jc w:val="center"/>
              <w:rPr>
                <w:color w:val="000000" w:themeColor="text1"/>
                <w:lang w:val="lv-LV"/>
              </w:rPr>
            </w:pPr>
            <w:r w:rsidRPr="004F5E17">
              <w:rPr>
                <w:rFonts w:eastAsia="Times New Roman"/>
                <w:color w:val="000000" w:themeColor="text1"/>
                <w:sz w:val="18"/>
                <w:szCs w:val="18"/>
                <w:lang w:val="lv-LV"/>
              </w:rPr>
              <w:t>0</w:t>
            </w:r>
          </w:p>
        </w:tc>
        <w:tc>
          <w:tcPr>
            <w:tcW w:w="649" w:type="dxa"/>
          </w:tcPr>
          <w:p w14:paraId="10435E6A" w14:textId="77777777" w:rsidR="00FB4A77" w:rsidRPr="004F5E17" w:rsidRDefault="00FB4A77">
            <w:pPr>
              <w:jc w:val="center"/>
              <w:rPr>
                <w:color w:val="000000" w:themeColor="text1"/>
                <w:lang w:val="lv-LV"/>
              </w:rPr>
            </w:pPr>
            <w:r w:rsidRPr="004F5E17">
              <w:rPr>
                <w:rFonts w:eastAsia="Times New Roman"/>
                <w:color w:val="000000" w:themeColor="text1"/>
                <w:sz w:val="18"/>
                <w:szCs w:val="18"/>
                <w:lang w:val="lv-LV"/>
              </w:rPr>
              <w:t>2 355 000</w:t>
            </w:r>
          </w:p>
        </w:tc>
        <w:tc>
          <w:tcPr>
            <w:tcW w:w="650" w:type="dxa"/>
          </w:tcPr>
          <w:p w14:paraId="0389B16C" w14:textId="77777777" w:rsidR="00FB4A77" w:rsidRPr="004F5E17" w:rsidRDefault="00FB4A77">
            <w:pPr>
              <w:jc w:val="center"/>
              <w:rPr>
                <w:color w:val="000000" w:themeColor="text1"/>
                <w:lang w:val="lv-LV"/>
              </w:rPr>
            </w:pPr>
            <w:r w:rsidRPr="004F5E17">
              <w:rPr>
                <w:rFonts w:eastAsia="Times New Roman"/>
                <w:color w:val="000000" w:themeColor="text1"/>
                <w:sz w:val="18"/>
                <w:szCs w:val="18"/>
                <w:lang w:val="lv-LV"/>
              </w:rPr>
              <w:t>2 360 000</w:t>
            </w:r>
          </w:p>
        </w:tc>
        <w:tc>
          <w:tcPr>
            <w:tcW w:w="649" w:type="dxa"/>
          </w:tcPr>
          <w:p w14:paraId="54683674" w14:textId="77777777" w:rsidR="00FB4A77" w:rsidRPr="004F5E17" w:rsidRDefault="00FB4A77">
            <w:pPr>
              <w:jc w:val="center"/>
              <w:rPr>
                <w:color w:val="000000" w:themeColor="text1"/>
                <w:lang w:val="lv-LV"/>
              </w:rPr>
            </w:pPr>
            <w:r w:rsidRPr="004F5E17">
              <w:rPr>
                <w:rFonts w:eastAsia="Times New Roman"/>
                <w:color w:val="000000" w:themeColor="text1"/>
                <w:sz w:val="18"/>
                <w:szCs w:val="18"/>
                <w:lang w:val="lv-LV"/>
              </w:rPr>
              <w:t>2 395 000</w:t>
            </w:r>
          </w:p>
        </w:tc>
        <w:tc>
          <w:tcPr>
            <w:tcW w:w="650" w:type="dxa"/>
          </w:tcPr>
          <w:p w14:paraId="3CFDDF26" w14:textId="77777777" w:rsidR="00FB4A77" w:rsidRPr="004F5E17" w:rsidRDefault="00FB4A77">
            <w:pPr>
              <w:jc w:val="center"/>
              <w:rPr>
                <w:color w:val="000000" w:themeColor="text1"/>
                <w:lang w:val="lv-LV"/>
              </w:rPr>
            </w:pPr>
            <w:r w:rsidRPr="004F5E17">
              <w:rPr>
                <w:rFonts w:eastAsia="Times New Roman"/>
                <w:color w:val="000000" w:themeColor="text1"/>
                <w:sz w:val="18"/>
                <w:szCs w:val="18"/>
                <w:lang w:val="lv-LV"/>
              </w:rPr>
              <w:t>2 455 000</w:t>
            </w:r>
          </w:p>
        </w:tc>
        <w:tc>
          <w:tcPr>
            <w:tcW w:w="649" w:type="dxa"/>
          </w:tcPr>
          <w:p w14:paraId="72669AEE" w14:textId="77777777" w:rsidR="00FB4A77" w:rsidRPr="004F5E17" w:rsidRDefault="00FB4A77">
            <w:pPr>
              <w:jc w:val="center"/>
              <w:rPr>
                <w:color w:val="000000" w:themeColor="text1"/>
                <w:lang w:val="lv-LV"/>
              </w:rPr>
            </w:pPr>
            <w:r w:rsidRPr="004F5E17">
              <w:rPr>
                <w:rFonts w:eastAsia="Times New Roman"/>
                <w:color w:val="000000" w:themeColor="text1"/>
                <w:sz w:val="18"/>
                <w:szCs w:val="18"/>
                <w:lang w:val="lv-LV"/>
              </w:rPr>
              <w:t>2 575 000</w:t>
            </w:r>
          </w:p>
        </w:tc>
        <w:tc>
          <w:tcPr>
            <w:tcW w:w="650" w:type="dxa"/>
          </w:tcPr>
          <w:p w14:paraId="65528C67" w14:textId="77777777" w:rsidR="00FB4A77" w:rsidRPr="004F5E17" w:rsidRDefault="00FB4A77">
            <w:pPr>
              <w:jc w:val="center"/>
              <w:rPr>
                <w:color w:val="000000" w:themeColor="text1"/>
                <w:lang w:val="lv-LV"/>
              </w:rPr>
            </w:pPr>
            <w:r w:rsidRPr="004F5E17">
              <w:rPr>
                <w:rFonts w:eastAsia="Times New Roman"/>
                <w:color w:val="000000" w:themeColor="text1"/>
                <w:sz w:val="18"/>
                <w:szCs w:val="18"/>
                <w:lang w:val="lv-LV"/>
              </w:rPr>
              <w:t>2 860 000</w:t>
            </w:r>
          </w:p>
        </w:tc>
      </w:tr>
    </w:tbl>
    <w:p w14:paraId="062E6C8C" w14:textId="77777777" w:rsidR="00FB4A77" w:rsidRPr="004F5E17" w:rsidRDefault="00FB4A77" w:rsidP="001109F2">
      <w:pPr>
        <w:rPr>
          <w:color w:val="000000" w:themeColor="text1"/>
          <w:sz w:val="18"/>
          <w:szCs w:val="18"/>
          <w:lang w:val="lv-LV"/>
        </w:rPr>
      </w:pPr>
    </w:p>
    <w:p w14:paraId="2AB792A6" w14:textId="77777777" w:rsidR="00FB4A77" w:rsidRPr="004F5E17" w:rsidRDefault="00FB4A77" w:rsidP="001109F2">
      <w:pPr>
        <w:rPr>
          <w:color w:val="000000" w:themeColor="text1"/>
          <w:sz w:val="18"/>
          <w:szCs w:val="18"/>
          <w:lang w:val="lv-LV"/>
        </w:rPr>
      </w:pPr>
    </w:p>
    <w:p w14:paraId="0E8A2C21" w14:textId="77777777" w:rsidR="008E4B8E" w:rsidRPr="004F5E17" w:rsidRDefault="008E4B8E" w:rsidP="001109F2">
      <w:pPr>
        <w:pStyle w:val="Heading5"/>
        <w:numPr>
          <w:ilvl w:val="4"/>
          <w:numId w:val="2"/>
        </w:numPr>
        <w:ind w:left="1077" w:hanging="1077"/>
        <w:jc w:val="both"/>
        <w:rPr>
          <w:rStyle w:val="s1"/>
          <w:b w:val="0"/>
          <w:bCs w:val="0"/>
          <w:color w:val="000000" w:themeColor="text1"/>
          <w:sz w:val="24"/>
          <w:szCs w:val="24"/>
          <w:lang w:val="lv-LV"/>
        </w:rPr>
      </w:pPr>
      <w:r w:rsidRPr="004F5E17">
        <w:rPr>
          <w:rStyle w:val="s1"/>
          <w:b w:val="0"/>
          <w:bCs w:val="0"/>
          <w:color w:val="000000" w:themeColor="text1"/>
          <w:sz w:val="24"/>
          <w:szCs w:val="24"/>
          <w:lang w:val="lv-LV"/>
        </w:rPr>
        <w:t>Pamatojums labuma guvējām struktūrām, kas nav mazaizsargātas mājsaimniecības, mazaizsargāti mikrouzņēmumi un mazaizsargāti transporta lietotāji (attiecīgā gadījumā)</w:t>
      </w:r>
    </w:p>
    <w:p w14:paraId="65CB9F84" w14:textId="77777777" w:rsidR="008E4B8E" w:rsidRPr="004F5E17" w:rsidRDefault="008E4B8E" w:rsidP="001109F2">
      <w:pPr>
        <w:spacing w:before="120"/>
        <w:rPr>
          <w:color w:val="000000" w:themeColor="text1"/>
          <w:sz w:val="18"/>
          <w:szCs w:val="18"/>
          <w:lang w:val="lv-LV"/>
        </w:rPr>
      </w:pPr>
      <w:r w:rsidRPr="004F5E17">
        <w:rPr>
          <w:color w:val="000000" w:themeColor="text1"/>
          <w:sz w:val="18"/>
          <w:szCs w:val="18"/>
          <w:lang w:val="lv-LV"/>
        </w:rPr>
        <w:t>Ja atbalstu no Fonda sniedz ar tādu publisku vai privātu struktūru starpniecību, kas nav mazaizsargātas mājsaimniecības, mazaizsargāti mikrouzņēmumi vai mazaizsargāti transporta lietotāji, skaidrojums par to, kādus pasākumus vai investīcijas minētās struktūras īstenos un kā minētie pasākumi un investīcijas galu galā dos labumu mazaizsargātām mājsaimniecībām, mazaizsargātiem mikrouzņēmumiem un mazaizsargātiem transporta lietotājiem.</w:t>
      </w:r>
    </w:p>
    <w:p w14:paraId="4FB36744" w14:textId="77777777" w:rsidR="008E4B8E" w:rsidRPr="004F5E17" w:rsidRDefault="008E4B8E" w:rsidP="001109F2">
      <w:pPr>
        <w:spacing w:before="120"/>
        <w:rPr>
          <w:color w:val="000000" w:themeColor="text1"/>
          <w:sz w:val="18"/>
          <w:szCs w:val="18"/>
          <w:lang w:val="lv-LV"/>
        </w:rPr>
      </w:pPr>
      <w:r w:rsidRPr="004F5E17">
        <w:rPr>
          <w:color w:val="000000" w:themeColor="text1"/>
          <w:sz w:val="18"/>
          <w:szCs w:val="18"/>
          <w:lang w:val="lv-LV"/>
        </w:rPr>
        <w:t xml:space="preserve">Ja atbalstu no Fonda sniedz ar finanšu starpnieku starpniecību, apraksts par pasākumiem, ko dalībvalsts plāno pieņemt, lai nodrošinātu, ka finanšu starpnieki visu ieguvumu nodod tālāk </w:t>
      </w:r>
      <w:proofErr w:type="spellStart"/>
      <w:r w:rsidRPr="004F5E17">
        <w:rPr>
          <w:color w:val="000000" w:themeColor="text1"/>
          <w:sz w:val="18"/>
          <w:szCs w:val="18"/>
          <w:lang w:val="lv-LV"/>
        </w:rPr>
        <w:t>galasaņēmējiem</w:t>
      </w:r>
      <w:proofErr w:type="spellEnd"/>
      <w:r w:rsidRPr="004F5E17">
        <w:rPr>
          <w:color w:val="000000" w:themeColor="text1"/>
          <w:sz w:val="18"/>
          <w:szCs w:val="18"/>
          <w:lang w:val="lv-LV"/>
        </w:rPr>
        <w:t>.</w:t>
      </w:r>
    </w:p>
    <w:p w14:paraId="308D6D27" w14:textId="77777777" w:rsidR="008E4B8E" w:rsidRPr="004F5E17" w:rsidRDefault="008E4B8E" w:rsidP="001109F2">
      <w:pPr>
        <w:rPr>
          <w:color w:val="000000" w:themeColor="text1"/>
          <w:sz w:val="18"/>
          <w:szCs w:val="18"/>
          <w:lang w:val="lv-LV"/>
        </w:rPr>
      </w:pPr>
    </w:p>
    <w:tbl>
      <w:tblPr>
        <w:tblStyle w:val="TableGrid"/>
        <w:tblW w:w="0" w:type="auto"/>
        <w:tblLook w:val="04A0" w:firstRow="1" w:lastRow="0" w:firstColumn="1" w:lastColumn="0" w:noHBand="0" w:noVBand="1"/>
      </w:tblPr>
      <w:tblGrid>
        <w:gridCol w:w="9033"/>
      </w:tblGrid>
      <w:tr w:rsidR="008E4B8E" w:rsidRPr="004F5E17" w14:paraId="40F3089B" w14:textId="77777777" w:rsidTr="4C4AEF62">
        <w:tc>
          <w:tcPr>
            <w:tcW w:w="13948" w:type="dxa"/>
            <w:tcBorders>
              <w:left w:val="single" w:sz="12" w:space="0" w:color="0F9ED5" w:themeColor="accent4"/>
            </w:tcBorders>
          </w:tcPr>
          <w:p w14:paraId="0F942242" w14:textId="5A29A19E" w:rsidR="008E4B8E" w:rsidRPr="004F5E17" w:rsidRDefault="5C08A539" w:rsidP="001109F2">
            <w:pPr>
              <w:spacing w:before="120" w:after="120"/>
              <w:jc w:val="both"/>
              <w:rPr>
                <w:rFonts w:eastAsia="Times New Roman"/>
                <w:color w:val="000000" w:themeColor="text1"/>
                <w:shd w:val="clear" w:color="auto" w:fill="FFFFFF"/>
                <w:lang w:val="lv-LV"/>
              </w:rPr>
            </w:pPr>
            <w:r w:rsidRPr="004F5E17">
              <w:rPr>
                <w:rFonts w:eastAsia="Times New Roman"/>
                <w:color w:val="000000" w:themeColor="text1"/>
                <w:lang w:val="lv-LV"/>
              </w:rPr>
              <w:t>Investīcijas finansējuma saņēmējs būs VTPC, kurš saskaņā ar SPSP likumu nodrošina TPL pakalpojumu.</w:t>
            </w:r>
          </w:p>
        </w:tc>
      </w:tr>
    </w:tbl>
    <w:p w14:paraId="469DF8DA" w14:textId="77777777" w:rsidR="008E4B8E" w:rsidRPr="004F5E17" w:rsidRDefault="008E4B8E" w:rsidP="001109F2">
      <w:pPr>
        <w:pStyle w:val="p2"/>
        <w:rPr>
          <w:rStyle w:val="s1"/>
          <w:rFonts w:ascii="Times New Roman" w:hAnsi="Times New Roman"/>
          <w:color w:val="000000" w:themeColor="text1"/>
          <w:lang w:val="lv-LV"/>
        </w:rPr>
      </w:pPr>
    </w:p>
    <w:p w14:paraId="3560952B" w14:textId="77777777" w:rsidR="008E4B8E" w:rsidRPr="004F5E17" w:rsidRDefault="008E4B8E" w:rsidP="001109F2">
      <w:pPr>
        <w:pStyle w:val="Heading5"/>
        <w:numPr>
          <w:ilvl w:val="4"/>
          <w:numId w:val="2"/>
        </w:numPr>
        <w:ind w:left="1077" w:hanging="1077"/>
        <w:rPr>
          <w:rStyle w:val="s1"/>
          <w:b w:val="0"/>
          <w:bCs w:val="0"/>
          <w:color w:val="000000" w:themeColor="text1"/>
          <w:sz w:val="24"/>
          <w:szCs w:val="24"/>
          <w:lang w:val="lv-LV"/>
        </w:rPr>
      </w:pPr>
      <w:r w:rsidRPr="004F5E17">
        <w:rPr>
          <w:rStyle w:val="s1"/>
          <w:b w:val="0"/>
          <w:bCs w:val="0"/>
          <w:color w:val="000000" w:themeColor="text1"/>
          <w:sz w:val="24"/>
          <w:szCs w:val="24"/>
          <w:lang w:val="lv-LV"/>
        </w:rPr>
        <w:t>Papildināmība</w:t>
      </w:r>
    </w:p>
    <w:p w14:paraId="55476185" w14:textId="77777777" w:rsidR="008E4B8E" w:rsidRPr="004F5E17" w:rsidRDefault="008E4B8E" w:rsidP="001109F2">
      <w:pPr>
        <w:pStyle w:val="p2"/>
        <w:rPr>
          <w:rStyle w:val="s1"/>
          <w:rFonts w:ascii="Times New Roman" w:hAnsi="Times New Roman"/>
          <w:color w:val="000000" w:themeColor="text1"/>
          <w:lang w:val="lv-LV"/>
        </w:rPr>
      </w:pPr>
      <w:r w:rsidRPr="004F5E17">
        <w:rPr>
          <w:rStyle w:val="s1"/>
          <w:rFonts w:ascii="Times New Roman" w:hAnsi="Times New Roman"/>
          <w:color w:val="000000" w:themeColor="text1"/>
          <w:lang w:val="lv-LV"/>
        </w:rPr>
        <w:t>Skaidrojums un pamatojums par to, kā jaunie vai esošie pasākumi vai investīcijas ir papildu pasākumi vai investīcijas un neaizstāj regulāros valsts budžeta izdevumus saskaņā ar 13. panta 2. punktu, tostarp šāds skaidrojums un pamatojums attiecībā uz Plānā iekļautajiem pasākumiem un investīcijām saskaņā ar 4. panta 5. punktu.</w:t>
      </w:r>
    </w:p>
    <w:tbl>
      <w:tblPr>
        <w:tblStyle w:val="TableGrid"/>
        <w:tblW w:w="0" w:type="auto"/>
        <w:tblLook w:val="04A0" w:firstRow="1" w:lastRow="0" w:firstColumn="1" w:lastColumn="0" w:noHBand="0" w:noVBand="1"/>
      </w:tblPr>
      <w:tblGrid>
        <w:gridCol w:w="8988"/>
      </w:tblGrid>
      <w:tr w:rsidR="008E4B8E" w:rsidRPr="004F5E17" w14:paraId="590ACC4D" w14:textId="77777777" w:rsidTr="4C4AEF62">
        <w:tc>
          <w:tcPr>
            <w:tcW w:w="8988" w:type="dxa"/>
            <w:tcBorders>
              <w:left w:val="single" w:sz="12" w:space="0" w:color="0F9ED5" w:themeColor="accent4"/>
            </w:tcBorders>
          </w:tcPr>
          <w:p w14:paraId="1BB4B7B1" w14:textId="2327F118" w:rsidR="008E4B8E" w:rsidRPr="004F5E17" w:rsidRDefault="3688E709" w:rsidP="001109F2">
            <w:pPr>
              <w:spacing w:before="120" w:after="120"/>
              <w:jc w:val="both"/>
              <w:rPr>
                <w:rFonts w:eastAsia="Times New Roman"/>
                <w:color w:val="000000" w:themeColor="text1"/>
                <w:lang w:val="lv-LV"/>
              </w:rPr>
            </w:pPr>
            <w:r w:rsidRPr="004F5E17">
              <w:rPr>
                <w:rFonts w:eastAsia="Times New Roman"/>
                <w:color w:val="000000" w:themeColor="text1"/>
                <w:lang w:val="lv-LV"/>
              </w:rPr>
              <w:t xml:space="preserve">Investīcija papildina valsts budžeta iespējas nodrošināt TPL pakalpojumu, jo valsts budžeta finansējuma apjoms TPL pakalpojuma nodrošināšanai ir nepietiekams, lai apmierinātu personu vajadzības. Valsts budžeta apjoms TPL pakalpojuma nodrošināšanai paliks nemainīgs un jaunā investīcija neaizstās regulāros valsts budžeta izdevumus. </w:t>
            </w:r>
          </w:p>
          <w:p w14:paraId="5BDD6F7C" w14:textId="1B5C48BC" w:rsidR="008E4B8E" w:rsidRPr="004F5E17" w:rsidRDefault="4C13F1DF" w:rsidP="001109F2">
            <w:pPr>
              <w:spacing w:before="120" w:after="120"/>
              <w:jc w:val="both"/>
              <w:rPr>
                <w:rFonts w:eastAsia="Times New Roman"/>
                <w:color w:val="000000" w:themeColor="text1"/>
                <w:lang w:val="lv-LV"/>
              </w:rPr>
            </w:pPr>
            <w:r w:rsidRPr="004F5E17">
              <w:rPr>
                <w:rFonts w:eastAsia="Times New Roman"/>
                <w:color w:val="000000" w:themeColor="text1"/>
                <w:lang w:val="lv-LV"/>
              </w:rPr>
              <w:t xml:space="preserve">Investīcija nodrošinās arī ANM </w:t>
            </w:r>
            <w:r w:rsidR="00F82BA5" w:rsidRPr="004F5E17">
              <w:rPr>
                <w:rFonts w:eastAsia="Times New Roman"/>
                <w:color w:val="000000" w:themeColor="text1"/>
                <w:lang w:val="lv-LV"/>
              </w:rPr>
              <w:t xml:space="preserve">plāna </w:t>
            </w:r>
            <w:r w:rsidRPr="004F5E17">
              <w:rPr>
                <w:rFonts w:eastAsia="Times New Roman"/>
                <w:color w:val="000000" w:themeColor="text1"/>
                <w:lang w:val="lv-LV"/>
              </w:rPr>
              <w:t>3.1.2.6.i investīcijas papildināmību un kuponu metod</w:t>
            </w:r>
            <w:r w:rsidR="003D3891" w:rsidRPr="004F5E17">
              <w:rPr>
                <w:rFonts w:eastAsia="Times New Roman"/>
                <w:color w:val="000000" w:themeColor="text1"/>
                <w:lang w:val="lv-LV"/>
              </w:rPr>
              <w:t>e</w:t>
            </w:r>
            <w:r w:rsidRPr="004F5E17">
              <w:rPr>
                <w:rFonts w:eastAsia="Times New Roman"/>
                <w:color w:val="000000" w:themeColor="text1"/>
                <w:lang w:val="lv-LV"/>
              </w:rPr>
              <w:t xml:space="preserve">s piemērošanas ilgtspēju, jo tiks turpināts tajā aizsāktais un aprobētais jaunais TPL </w:t>
            </w:r>
            <w:r w:rsidRPr="004F5E17">
              <w:rPr>
                <w:rFonts w:eastAsia="Times New Roman"/>
                <w:color w:val="000000" w:themeColor="text1"/>
                <w:lang w:val="lv-LV"/>
              </w:rPr>
              <w:lastRenderedPageBreak/>
              <w:t xml:space="preserve">pakalpojuma nodrošināšanas veids ar kuponu metodi, paplašinot šādā veidā izsniedzamo TPL klāstu. </w:t>
            </w:r>
          </w:p>
        </w:tc>
      </w:tr>
    </w:tbl>
    <w:p w14:paraId="0E4C812A" w14:textId="77777777" w:rsidR="008E4B8E" w:rsidRPr="004F5E17" w:rsidRDefault="008E4B8E" w:rsidP="001109F2">
      <w:pPr>
        <w:pStyle w:val="p2"/>
        <w:rPr>
          <w:rStyle w:val="s1"/>
          <w:rFonts w:ascii="Times New Roman" w:hAnsi="Times New Roman"/>
          <w:color w:val="000000" w:themeColor="text1"/>
          <w:lang w:val="lv-LV"/>
        </w:rPr>
      </w:pPr>
    </w:p>
    <w:p w14:paraId="2803DDE9" w14:textId="77777777" w:rsidR="008E4B8E" w:rsidRPr="004F5E17" w:rsidRDefault="008E4B8E" w:rsidP="001109F2">
      <w:pPr>
        <w:pStyle w:val="Heading5"/>
        <w:numPr>
          <w:ilvl w:val="4"/>
          <w:numId w:val="2"/>
        </w:numPr>
        <w:ind w:left="1077" w:hanging="1077"/>
        <w:rPr>
          <w:rStyle w:val="s1"/>
          <w:b w:val="0"/>
          <w:bCs w:val="0"/>
          <w:color w:val="000000" w:themeColor="text1"/>
          <w:sz w:val="24"/>
          <w:szCs w:val="24"/>
          <w:lang w:val="lv-LV"/>
        </w:rPr>
      </w:pPr>
      <w:r w:rsidRPr="004F5E17">
        <w:rPr>
          <w:rStyle w:val="s1"/>
          <w:b w:val="0"/>
          <w:bCs w:val="0"/>
          <w:color w:val="000000" w:themeColor="text1"/>
          <w:sz w:val="24"/>
          <w:szCs w:val="24"/>
          <w:lang w:val="lv-LV"/>
        </w:rPr>
        <w:t>Atbilstība ES noteikumiem par valsts atbalstu</w:t>
      </w:r>
    </w:p>
    <w:p w14:paraId="7C34B3A4" w14:textId="770D4870" w:rsidR="008E4B8E" w:rsidRPr="004F5E17" w:rsidRDefault="00713D5D" w:rsidP="001109F2">
      <w:pPr>
        <w:pStyle w:val="p2"/>
        <w:jc w:val="both"/>
        <w:rPr>
          <w:rStyle w:val="s1"/>
          <w:rFonts w:ascii="Times New Roman" w:hAnsi="Times New Roman"/>
          <w:color w:val="000000" w:themeColor="text1"/>
          <w:lang w:val="lv-LV"/>
        </w:rPr>
      </w:pPr>
      <w:r w:rsidRPr="004F5E17">
        <w:rPr>
          <w:rStyle w:val="s1"/>
          <w:rFonts w:ascii="Times New Roman" w:hAnsi="Times New Roman"/>
          <w:color w:val="000000" w:themeColor="text1"/>
          <w:lang w:val="lv-LV"/>
        </w:rPr>
        <w:t>Paskaidrojums par to, vai atbalsts pasākumam vai ieguldījumam i) nebūs valsts atbalsts LESD 107. panta 1. punkta darbības jomā, ii) tiks finansēts, pamatojoties uz esošu valsts atbalsta shēmu, uz kuru attiecas grupu atbrīvojuma regula, jo īpaši GBER, vai apstiprināts ar Eiropas Komisijas lēmumu par valsts atbalstu (norādot atsauces numuru šādai shēmai (</w:t>
      </w:r>
      <w:proofErr w:type="spellStart"/>
      <w:r w:rsidRPr="004F5E17">
        <w:rPr>
          <w:rStyle w:val="s1"/>
          <w:rFonts w:ascii="Times New Roman" w:hAnsi="Times New Roman"/>
          <w:color w:val="000000" w:themeColor="text1"/>
          <w:lang w:val="lv-LV"/>
        </w:rPr>
        <w:t>SA.nnnnn</w:t>
      </w:r>
      <w:proofErr w:type="spellEnd"/>
      <w:r w:rsidRPr="004F5E17">
        <w:rPr>
          <w:rStyle w:val="s1"/>
          <w:rFonts w:ascii="Times New Roman" w:hAnsi="Times New Roman"/>
          <w:color w:val="000000" w:themeColor="text1"/>
          <w:lang w:val="lv-LV"/>
        </w:rPr>
        <w:t xml:space="preserve">), vai </w:t>
      </w:r>
      <w:proofErr w:type="spellStart"/>
      <w:r w:rsidRPr="004F5E17">
        <w:rPr>
          <w:rStyle w:val="s1"/>
          <w:rFonts w:ascii="Times New Roman" w:hAnsi="Times New Roman"/>
          <w:color w:val="000000" w:themeColor="text1"/>
          <w:lang w:val="lv-LV"/>
        </w:rPr>
        <w:t>iii</w:t>
      </w:r>
      <w:proofErr w:type="spellEnd"/>
      <w:r w:rsidRPr="004F5E17">
        <w:rPr>
          <w:rStyle w:val="s1"/>
          <w:rFonts w:ascii="Times New Roman" w:hAnsi="Times New Roman"/>
          <w:color w:val="000000" w:themeColor="text1"/>
          <w:lang w:val="lv-LV"/>
        </w:rPr>
        <w:t xml:space="preserve">) radīs jaunu valsts atbalsta pasākumu, skaidrojumu, vai tas atbildīs grupu atbrīvojuma regulas nosacījumiem, piemēram, GBER (norādot, kurš tās pants), </w:t>
      </w:r>
      <w:proofErr w:type="spellStart"/>
      <w:r w:rsidRPr="004F5E17">
        <w:rPr>
          <w:rStyle w:val="s1"/>
          <w:rFonts w:ascii="Times New Roman" w:hAnsi="Times New Roman"/>
          <w:color w:val="000000" w:themeColor="text1"/>
          <w:lang w:val="lv-LV"/>
        </w:rPr>
        <w:t>iv</w:t>
      </w:r>
      <w:proofErr w:type="spellEnd"/>
      <w:r w:rsidRPr="004F5E17">
        <w:rPr>
          <w:rStyle w:val="s1"/>
          <w:rFonts w:ascii="Times New Roman" w:hAnsi="Times New Roman"/>
          <w:color w:val="000000" w:themeColor="text1"/>
          <w:lang w:val="lv-LV"/>
        </w:rPr>
        <w:t xml:space="preserve">) atbildīs </w:t>
      </w:r>
      <w:proofErr w:type="spellStart"/>
      <w:r w:rsidRPr="004F5E17">
        <w:rPr>
          <w:rStyle w:val="s1"/>
          <w:rFonts w:ascii="Times New Roman" w:hAnsi="Times New Roman"/>
          <w:i/>
          <w:iCs/>
          <w:color w:val="000000" w:themeColor="text1"/>
          <w:lang w:val="lv-LV"/>
        </w:rPr>
        <w:t>de</w:t>
      </w:r>
      <w:proofErr w:type="spellEnd"/>
      <w:r w:rsidRPr="004F5E17">
        <w:rPr>
          <w:rStyle w:val="s1"/>
          <w:rFonts w:ascii="Times New Roman" w:hAnsi="Times New Roman"/>
          <w:i/>
          <w:iCs/>
          <w:color w:val="000000" w:themeColor="text1"/>
          <w:lang w:val="lv-LV"/>
        </w:rPr>
        <w:t xml:space="preserve"> </w:t>
      </w:r>
      <w:proofErr w:type="spellStart"/>
      <w:r w:rsidRPr="004F5E17">
        <w:rPr>
          <w:rStyle w:val="s1"/>
          <w:rFonts w:ascii="Times New Roman" w:hAnsi="Times New Roman"/>
          <w:i/>
          <w:iCs/>
          <w:color w:val="000000" w:themeColor="text1"/>
          <w:lang w:val="lv-LV"/>
        </w:rPr>
        <w:t>minimis</w:t>
      </w:r>
      <w:proofErr w:type="spellEnd"/>
      <w:r w:rsidRPr="004F5E17">
        <w:rPr>
          <w:rStyle w:val="s1"/>
          <w:rFonts w:ascii="Times New Roman" w:hAnsi="Times New Roman"/>
          <w:color w:val="000000" w:themeColor="text1"/>
          <w:lang w:val="lv-LV"/>
        </w:rPr>
        <w:t xml:space="preserve"> regulai, v) prasīs paziņojumu par valsts atbalstu, norādot, kad dalībvalsts plāno iepriekš paziņot vai paziņot Eiropas Komisijai plānoto atbalstu pasākumam vai ieguldījumam, un piemērojamo valsts atbalsta instrumentu, kas nodrošina tā saderību ar iekšējo tirgu</w:t>
      </w:r>
      <w:r w:rsidR="008E4B8E" w:rsidRPr="004F5E17">
        <w:rPr>
          <w:rStyle w:val="s1"/>
          <w:rFonts w:ascii="Times New Roman" w:hAnsi="Times New Roman"/>
          <w:color w:val="000000" w:themeColor="text1"/>
          <w:lang w:val="lv-LV"/>
        </w:rPr>
        <w:t>.</w:t>
      </w:r>
    </w:p>
    <w:tbl>
      <w:tblPr>
        <w:tblStyle w:val="TableGrid"/>
        <w:tblW w:w="0" w:type="auto"/>
        <w:tblLook w:val="04A0" w:firstRow="1" w:lastRow="0" w:firstColumn="1" w:lastColumn="0" w:noHBand="0" w:noVBand="1"/>
      </w:tblPr>
      <w:tblGrid>
        <w:gridCol w:w="8988"/>
      </w:tblGrid>
      <w:tr w:rsidR="008E4B8E" w:rsidRPr="004F5E17" w14:paraId="0E9BBCE3" w14:textId="77777777" w:rsidTr="4C4AEF62">
        <w:trPr>
          <w:trHeight w:val="300"/>
        </w:trPr>
        <w:tc>
          <w:tcPr>
            <w:tcW w:w="8988" w:type="dxa"/>
            <w:tcBorders>
              <w:left w:val="single" w:sz="12" w:space="0" w:color="0F9ED5" w:themeColor="accent4"/>
            </w:tcBorders>
          </w:tcPr>
          <w:p w14:paraId="6D847C26" w14:textId="57EDFAC0" w:rsidR="008E4B8E" w:rsidRPr="004F5E17" w:rsidRDefault="00A874FC" w:rsidP="001109F2">
            <w:pPr>
              <w:spacing w:before="120" w:after="120"/>
              <w:jc w:val="both"/>
              <w:rPr>
                <w:rFonts w:eastAsia="Times New Roman"/>
                <w:color w:val="000000" w:themeColor="text1"/>
                <w:lang w:val="lv-LV"/>
              </w:rPr>
            </w:pPr>
            <w:r w:rsidRPr="004F5E17">
              <w:rPr>
                <w:rFonts w:eastAsia="Times New Roman"/>
                <w:color w:val="000000" w:themeColor="text1"/>
                <w:lang w:val="lv-LV"/>
              </w:rPr>
              <w:t xml:space="preserve">Ņemot vērā SPSP likuma 13. panta </w:t>
            </w:r>
            <w:r w:rsidR="79EC5579" w:rsidRPr="004F5E17">
              <w:rPr>
                <w:rFonts w:eastAsia="Arial"/>
                <w:color w:val="000000" w:themeColor="text1"/>
                <w:sz w:val="19"/>
                <w:szCs w:val="19"/>
                <w:lang w:val="lv-LV"/>
              </w:rPr>
              <w:t>2</w:t>
            </w:r>
            <w:r w:rsidR="79EC5579" w:rsidRPr="004F5E17">
              <w:rPr>
                <w:rFonts w:eastAsia="Arial"/>
                <w:color w:val="000000" w:themeColor="text1"/>
                <w:vertAlign w:val="superscript"/>
                <w:lang w:val="lv-LV"/>
              </w:rPr>
              <w:t>2</w:t>
            </w:r>
            <w:r w:rsidRPr="004F5E17">
              <w:rPr>
                <w:rFonts w:eastAsia="Times New Roman"/>
                <w:color w:val="000000" w:themeColor="text1"/>
                <w:lang w:val="lv-LV"/>
              </w:rPr>
              <w:t xml:space="preserve"> daļā noteikto deleģējumu VTPC nodrošināt TPL pakalpojuma sniegšanu, investīcijai valsts atbalsts nav plānots. Investīcijas ietvaros plānotās izmaksas ir papildinošas esošajam valsts budžeta finansējumam TPL nodrošināšanai personām ar funkcionāliem traucējumiem un tiks nošķirtas no minētā valsts budžeta finansējuma, tās nav un netiks finansētas no citiem E</w:t>
            </w:r>
            <w:r w:rsidR="00092E8D" w:rsidRPr="004F5E17">
              <w:rPr>
                <w:rFonts w:eastAsia="Times New Roman"/>
                <w:color w:val="000000" w:themeColor="text1"/>
                <w:lang w:val="lv-LV"/>
              </w:rPr>
              <w:t>S</w:t>
            </w:r>
            <w:r w:rsidRPr="004F5E17">
              <w:rPr>
                <w:rFonts w:eastAsia="Times New Roman"/>
                <w:color w:val="000000" w:themeColor="text1"/>
                <w:lang w:val="lv-LV"/>
              </w:rPr>
              <w:t xml:space="preserve"> finanšu avotiem vai citiem ārvalstu finanšu instrumentiem.</w:t>
            </w:r>
          </w:p>
        </w:tc>
      </w:tr>
    </w:tbl>
    <w:p w14:paraId="152C552E" w14:textId="0DB8D474" w:rsidR="008E4B8E" w:rsidRPr="004F5E17" w:rsidRDefault="008E4B8E" w:rsidP="001109F2">
      <w:pPr>
        <w:pStyle w:val="p2"/>
        <w:rPr>
          <w:rStyle w:val="s1"/>
          <w:rFonts w:ascii="Times New Roman" w:hAnsi="Times New Roman"/>
          <w:color w:val="000000" w:themeColor="text1"/>
          <w:lang w:val="lv-LV"/>
        </w:rPr>
      </w:pPr>
    </w:p>
    <w:p w14:paraId="44C09DCC" w14:textId="6D0924AF" w:rsidR="008E4B8E" w:rsidRPr="004F5E17" w:rsidRDefault="008E4B8E" w:rsidP="001109F2">
      <w:pPr>
        <w:pStyle w:val="p2"/>
        <w:rPr>
          <w:rStyle w:val="s1"/>
          <w:rFonts w:ascii="Times New Roman" w:hAnsi="Times New Roman"/>
          <w:color w:val="000000" w:themeColor="text1"/>
          <w:lang w:val="lv-LV"/>
        </w:rPr>
      </w:pPr>
      <w:r w:rsidRPr="004F5E17">
        <w:rPr>
          <w:rStyle w:val="s1"/>
          <w:rFonts w:ascii="Times New Roman" w:hAnsi="Times New Roman"/>
          <w:color w:val="000000" w:themeColor="text1"/>
          <w:lang w:val="lv-LV"/>
        </w:rPr>
        <w:br w:type="page"/>
      </w:r>
    </w:p>
    <w:p w14:paraId="7DB975A0" w14:textId="64C5B178" w:rsidR="008E4B8E" w:rsidRPr="004F5E17" w:rsidRDefault="008E4B8E" w:rsidP="001109F2">
      <w:pPr>
        <w:pStyle w:val="P68B1DB1-Heading415"/>
        <w:numPr>
          <w:ilvl w:val="3"/>
          <w:numId w:val="2"/>
        </w:numPr>
        <w:rPr>
          <w:rFonts w:ascii="Times New Roman" w:hAnsi="Times New Roman" w:cs="Times New Roman"/>
          <w:color w:val="000000" w:themeColor="text1"/>
          <w:lang w:val="lv-LV"/>
        </w:rPr>
      </w:pPr>
      <w:bookmarkStart w:id="51" w:name="_Toc201844305"/>
      <w:r w:rsidRPr="004F5E17">
        <w:rPr>
          <w:rFonts w:ascii="Times New Roman" w:hAnsi="Times New Roman" w:cs="Times New Roman"/>
          <w:color w:val="000000" w:themeColor="text1"/>
          <w:lang w:val="lv-LV"/>
        </w:rPr>
        <w:lastRenderedPageBreak/>
        <w:t>(</w:t>
      </w:r>
      <w:r w:rsidR="00A130C5" w:rsidRPr="004F5E17">
        <w:rPr>
          <w:rFonts w:ascii="Times New Roman" w:hAnsi="Times New Roman" w:cs="Times New Roman"/>
          <w:color w:val="000000" w:themeColor="text1"/>
          <w:lang w:val="lv-LV"/>
        </w:rPr>
        <w:t>C2.G.I2</w:t>
      </w:r>
      <w:r w:rsidRPr="004F5E17">
        <w:rPr>
          <w:rFonts w:ascii="Times New Roman" w:hAnsi="Times New Roman" w:cs="Times New Roman"/>
          <w:color w:val="000000" w:themeColor="text1"/>
          <w:lang w:val="lv-LV"/>
        </w:rPr>
        <w:t xml:space="preserve">) </w:t>
      </w:r>
      <w:r w:rsidR="00285AB2" w:rsidRPr="004F5E17">
        <w:rPr>
          <w:rFonts w:ascii="Times New Roman" w:hAnsi="Times New Roman" w:cs="Times New Roman"/>
          <w:color w:val="000000" w:themeColor="text1"/>
          <w:lang w:val="lv-LV"/>
        </w:rPr>
        <w:t>Piekļūstamības uzlabošana dzelzceļa stacijās</w:t>
      </w:r>
      <w:bookmarkEnd w:id="51"/>
    </w:p>
    <w:p w14:paraId="635423CF" w14:textId="77777777" w:rsidR="008E4B8E" w:rsidRPr="004F5E17" w:rsidRDefault="008E4B8E" w:rsidP="001109F2">
      <w:pPr>
        <w:rPr>
          <w:rStyle w:val="s1"/>
          <w:i/>
          <w:iCs/>
          <w:color w:val="000000" w:themeColor="text1"/>
          <w:lang w:val="lv-LV"/>
        </w:rPr>
      </w:pPr>
    </w:p>
    <w:p w14:paraId="2DEE9B0F" w14:textId="5A8DBF51" w:rsidR="008E4B8E" w:rsidRPr="004F5E17" w:rsidRDefault="008E4B8E" w:rsidP="001109F2">
      <w:pPr>
        <w:rPr>
          <w:rStyle w:val="s1"/>
          <w:i/>
          <w:iCs/>
          <w:color w:val="000000" w:themeColor="text1"/>
          <w:lang w:val="lv-LV"/>
        </w:rPr>
      </w:pPr>
      <w:r w:rsidRPr="004F5E17">
        <w:rPr>
          <w:rStyle w:val="s1"/>
          <w:i/>
          <w:color w:val="000000" w:themeColor="text1"/>
          <w:lang w:val="lv-LV"/>
        </w:rPr>
        <w:t xml:space="preserve">Intervences apgabals: </w:t>
      </w:r>
      <w:r w:rsidRPr="004F5E17">
        <w:rPr>
          <w:color w:val="000000" w:themeColor="text1"/>
          <w:lang w:val="lv-LV"/>
        </w:rPr>
        <w:t>(</w:t>
      </w:r>
      <w:r w:rsidR="00A130C5" w:rsidRPr="004F5E17">
        <w:rPr>
          <w:color w:val="000000" w:themeColor="text1"/>
          <w:lang w:val="lv-LV"/>
        </w:rPr>
        <w:t>G</w:t>
      </w:r>
      <w:r w:rsidRPr="004F5E17">
        <w:rPr>
          <w:color w:val="000000" w:themeColor="text1"/>
          <w:lang w:val="lv-LV"/>
        </w:rPr>
        <w:t>)</w:t>
      </w:r>
    </w:p>
    <w:p w14:paraId="35BF66A4" w14:textId="77777777" w:rsidR="008E4B8E" w:rsidRPr="004F5E17" w:rsidRDefault="008E4B8E" w:rsidP="001109F2">
      <w:pPr>
        <w:rPr>
          <w:rStyle w:val="s1"/>
          <w:i/>
          <w:color w:val="000000" w:themeColor="text1"/>
          <w:sz w:val="18"/>
          <w:szCs w:val="18"/>
          <w:lang w:val="lv-LV"/>
        </w:rPr>
      </w:pPr>
      <w:r w:rsidRPr="004F5E17">
        <w:rPr>
          <w:rStyle w:val="s1"/>
          <w:i/>
          <w:color w:val="000000" w:themeColor="text1"/>
          <w:sz w:val="18"/>
          <w:szCs w:val="18"/>
          <w:lang w:val="lv-LV"/>
        </w:rPr>
        <w:t>(Saskaņā ar Regulas 2023/955 8. panta 1. punkta attiecīgo apakšpunktu)</w:t>
      </w:r>
    </w:p>
    <w:p w14:paraId="2044F762" w14:textId="0CDF0EAD" w:rsidR="008E4B8E" w:rsidRPr="004F5E17" w:rsidRDefault="008E4B8E" w:rsidP="001109F2">
      <w:pPr>
        <w:pStyle w:val="Heading5"/>
        <w:numPr>
          <w:ilvl w:val="4"/>
          <w:numId w:val="2"/>
        </w:numPr>
        <w:ind w:left="1077" w:hanging="1077"/>
        <w:rPr>
          <w:b w:val="0"/>
          <w:bCs w:val="0"/>
          <w:color w:val="000000" w:themeColor="text1"/>
          <w:sz w:val="24"/>
          <w:szCs w:val="24"/>
          <w:lang w:val="lv-LV"/>
        </w:rPr>
      </w:pPr>
      <w:r w:rsidRPr="004F5E17">
        <w:rPr>
          <w:rStyle w:val="s1"/>
          <w:b w:val="0"/>
          <w:bCs w:val="0"/>
          <w:color w:val="000000" w:themeColor="text1"/>
          <w:sz w:val="24"/>
          <w:szCs w:val="24"/>
          <w:lang w:val="lv-LV"/>
        </w:rPr>
        <w:t>Komponent</w:t>
      </w:r>
      <w:r w:rsidR="00A022DE" w:rsidRPr="004F5E17">
        <w:rPr>
          <w:rStyle w:val="s1"/>
          <w:b w:val="0"/>
          <w:bCs w:val="0"/>
          <w:color w:val="000000" w:themeColor="text1"/>
          <w:sz w:val="24"/>
          <w:szCs w:val="24"/>
          <w:lang w:val="lv-LV"/>
        </w:rPr>
        <w:t>es</w:t>
      </w:r>
      <w:r w:rsidRPr="004F5E17">
        <w:rPr>
          <w:rStyle w:val="s1"/>
          <w:b w:val="0"/>
          <w:bCs w:val="0"/>
          <w:color w:val="000000" w:themeColor="text1"/>
          <w:sz w:val="24"/>
          <w:szCs w:val="24"/>
          <w:lang w:val="lv-LV"/>
        </w:rPr>
        <w:t xml:space="preserve"> pasākuma/investīcijas apraksts</w:t>
      </w:r>
    </w:p>
    <w:p w14:paraId="10FBB6FF" w14:textId="43EFB197" w:rsidR="008E4B8E" w:rsidRPr="004F5E17" w:rsidRDefault="008E4B8E" w:rsidP="001109F2">
      <w:pPr>
        <w:spacing w:after="120"/>
        <w:jc w:val="both"/>
        <w:rPr>
          <w:color w:val="000000" w:themeColor="text1"/>
          <w:sz w:val="18"/>
          <w:szCs w:val="18"/>
          <w:lang w:val="lv-LV"/>
        </w:rPr>
      </w:pPr>
      <w:r w:rsidRPr="004F5E17">
        <w:rPr>
          <w:rStyle w:val="s1"/>
          <w:rFonts w:eastAsia="Times New Roman"/>
          <w:i/>
          <w:color w:val="000000" w:themeColor="text1"/>
          <w:lang w:val="lv-LV"/>
        </w:rPr>
        <w:t>Skaidra un uz pierādījumiem balstīta analīze par esošajām problēmām un to, kā tās tiek risinātas ar pasākumu un investīciju palīdzību</w:t>
      </w:r>
    </w:p>
    <w:tbl>
      <w:tblPr>
        <w:tblStyle w:val="TableGrid"/>
        <w:tblW w:w="0" w:type="auto"/>
        <w:tblLook w:val="04A0" w:firstRow="1" w:lastRow="0" w:firstColumn="1" w:lastColumn="0" w:noHBand="0" w:noVBand="1"/>
      </w:tblPr>
      <w:tblGrid>
        <w:gridCol w:w="9033"/>
      </w:tblGrid>
      <w:tr w:rsidR="008E4B8E" w:rsidRPr="00AA3108" w14:paraId="5F79B52B" w14:textId="77777777" w:rsidTr="1813388B">
        <w:tc>
          <w:tcPr>
            <w:tcW w:w="13948" w:type="dxa"/>
            <w:tcBorders>
              <w:left w:val="single" w:sz="12" w:space="0" w:color="0F9ED5" w:themeColor="accent4"/>
            </w:tcBorders>
          </w:tcPr>
          <w:p w14:paraId="32E2CD4B" w14:textId="35307970" w:rsidR="008E4B8E" w:rsidRPr="00AA3108" w:rsidRDefault="0D809BCB" w:rsidP="001109F2">
            <w:pPr>
              <w:spacing w:before="120" w:after="120"/>
              <w:jc w:val="both"/>
              <w:rPr>
                <w:color w:val="000000" w:themeColor="text1"/>
                <w:lang w:val="lv-LV"/>
              </w:rPr>
            </w:pPr>
            <w:r w:rsidRPr="00AA3108">
              <w:rPr>
                <w:rFonts w:eastAsia="Times New Roman"/>
                <w:color w:val="000000" w:themeColor="text1"/>
                <w:lang w:val="lv-LV"/>
              </w:rPr>
              <w:t>Piekļūstamības uzlabošana dzelzceļa stacijās ir būtiska, jo tās daudzviet joprojām nav pielāgotas cilvēkiem ar kustību, dzirdes vai citiem funkcionāliem traucējumiem. Vērojama arī reģionālā nevienlīdzība. Tas būtiski ietekmē ne vien cilvēkus ar invaliditāti, bet arī seniorus, cilvēkus ar īslaicīgiem kustību traucējumiem, vecākus ar bērnu ratiņiem un velosipēdistus</w:t>
            </w:r>
            <w:r w:rsidR="121D4531" w:rsidRPr="00AA3108">
              <w:rPr>
                <w:rFonts w:eastAsia="Times New Roman"/>
                <w:color w:val="000000" w:themeColor="text1"/>
                <w:lang w:val="lv-LV"/>
              </w:rPr>
              <w:t xml:space="preserve"> jeb mazaizsargāti transporta lietotāji</w:t>
            </w:r>
            <w:r w:rsidR="00AA6340" w:rsidRPr="00AA3108">
              <w:rPr>
                <w:rFonts w:eastAsia="Times New Roman"/>
                <w:color w:val="000000" w:themeColor="text1"/>
                <w:lang w:val="lv-LV"/>
              </w:rPr>
              <w:t xml:space="preserve"> </w:t>
            </w:r>
            <w:r w:rsidR="3F821626" w:rsidRPr="00AA3108">
              <w:rPr>
                <w:rFonts w:eastAsia="Times New Roman"/>
                <w:color w:val="000000" w:themeColor="text1"/>
                <w:lang w:val="lv-LV"/>
              </w:rPr>
              <w:t xml:space="preserve"> </w:t>
            </w:r>
          </w:p>
          <w:p w14:paraId="3B2AA5D0" w14:textId="2A8473F3" w:rsidR="008E4B8E" w:rsidRPr="00AA3108" w:rsidRDefault="6A0D3E8B" w:rsidP="001109F2">
            <w:pPr>
              <w:spacing w:before="120" w:after="120"/>
              <w:jc w:val="both"/>
              <w:rPr>
                <w:color w:val="000000" w:themeColor="text1"/>
                <w:lang w:val="lv-LV"/>
              </w:rPr>
            </w:pPr>
            <w:r w:rsidRPr="00AA3108">
              <w:rPr>
                <w:rFonts w:eastAsia="Times New Roman"/>
                <w:color w:val="000000" w:themeColor="text1"/>
                <w:lang w:val="lv-LV"/>
              </w:rPr>
              <w:t>Ņemot vērā pa</w:t>
            </w:r>
            <w:r w:rsidR="7B55B3E1" w:rsidRPr="00AA3108">
              <w:rPr>
                <w:rFonts w:eastAsia="Times New Roman"/>
                <w:color w:val="000000" w:themeColor="text1"/>
                <w:lang w:val="lv-LV"/>
              </w:rPr>
              <w:t xml:space="preserve"> </w:t>
            </w:r>
            <w:r w:rsidR="46CC0E3D" w:rsidRPr="00AA3108">
              <w:rPr>
                <w:rFonts w:eastAsia="Times New Roman"/>
                <w:color w:val="000000" w:themeColor="text1"/>
                <w:lang w:val="lv-LV"/>
              </w:rPr>
              <w:t>v</w:t>
            </w:r>
            <w:r w:rsidR="7B55B3E1" w:rsidRPr="00AA3108">
              <w:rPr>
                <w:rFonts w:eastAsia="Times New Roman"/>
                <w:color w:val="000000" w:themeColor="text1"/>
                <w:lang w:val="lv-LV"/>
              </w:rPr>
              <w:t>alsts akciju sabiedrība “Latvijas dzelzceļš”</w:t>
            </w:r>
            <w:r w:rsidRPr="00AA3108">
              <w:rPr>
                <w:rFonts w:eastAsia="Times New Roman"/>
                <w:color w:val="000000" w:themeColor="text1"/>
                <w:lang w:val="lv-LV"/>
              </w:rPr>
              <w:t xml:space="preserve"> </w:t>
            </w:r>
            <w:r w:rsidR="773BBB0C" w:rsidRPr="00AA3108">
              <w:rPr>
                <w:rFonts w:eastAsia="Times New Roman"/>
                <w:color w:val="000000" w:themeColor="text1"/>
                <w:lang w:val="lv-LV"/>
              </w:rPr>
              <w:t>(</w:t>
            </w:r>
            <w:proofErr w:type="spellStart"/>
            <w:r w:rsidRPr="00AA3108">
              <w:rPr>
                <w:rFonts w:eastAsia="Times New Roman"/>
                <w:color w:val="000000" w:themeColor="text1"/>
                <w:lang w:val="lv-LV"/>
              </w:rPr>
              <w:t>LDz</w:t>
            </w:r>
            <w:proofErr w:type="spellEnd"/>
            <w:r w:rsidR="773BBB0C" w:rsidRPr="00AA3108">
              <w:rPr>
                <w:rFonts w:eastAsia="Times New Roman"/>
                <w:color w:val="000000" w:themeColor="text1"/>
                <w:lang w:val="lv-LV"/>
              </w:rPr>
              <w:t>)</w:t>
            </w:r>
            <w:r w:rsidRPr="00AA3108">
              <w:rPr>
                <w:rFonts w:eastAsia="Times New Roman"/>
                <w:color w:val="000000" w:themeColor="text1"/>
                <w:lang w:val="lv-LV"/>
              </w:rPr>
              <w:t xml:space="preserve"> infrastruktūru pārvadāto pasažieru skaitu 2024. gadā, kā arī</w:t>
            </w:r>
            <w:r w:rsidR="5ECA4F58" w:rsidRPr="00AA3108">
              <w:rPr>
                <w:rFonts w:eastAsia="Times New Roman"/>
                <w:color w:val="000000" w:themeColor="text1"/>
                <w:lang w:val="lv-LV"/>
              </w:rPr>
              <w:t xml:space="preserve"> Eiropas Komisijas</w:t>
            </w:r>
            <w:r w:rsidR="18886A0A" w:rsidRPr="00AA3108">
              <w:rPr>
                <w:rFonts w:eastAsia="Times New Roman"/>
                <w:color w:val="000000" w:themeColor="text1"/>
                <w:lang w:val="lv-LV"/>
              </w:rPr>
              <w:t xml:space="preserve"> pētījumu par</w:t>
            </w:r>
            <w:r w:rsidRPr="00AA3108">
              <w:rPr>
                <w:rFonts w:eastAsia="Times New Roman"/>
                <w:color w:val="000000" w:themeColor="text1"/>
                <w:lang w:val="lv-LV"/>
              </w:rPr>
              <w:t xml:space="preserve"> </w:t>
            </w:r>
            <w:r w:rsidR="18886A0A" w:rsidRPr="00AA3108">
              <w:rPr>
                <w:rFonts w:eastAsia="Times New Roman"/>
                <w:color w:val="000000" w:themeColor="text1"/>
                <w:lang w:val="lv-LV"/>
              </w:rPr>
              <w:t>transporta nabadzību</w:t>
            </w:r>
            <w:r w:rsidR="00522C35" w:rsidRPr="00AA3108">
              <w:rPr>
                <w:rStyle w:val="FootnoteReference"/>
                <w:rFonts w:eastAsia="Times New Roman"/>
                <w:color w:val="000000" w:themeColor="text1"/>
                <w:lang w:val="lv-LV"/>
              </w:rPr>
              <w:footnoteReference w:id="133"/>
            </w:r>
            <w:r w:rsidRPr="00AA3108">
              <w:rPr>
                <w:rFonts w:eastAsia="Times New Roman"/>
                <w:color w:val="000000" w:themeColor="text1"/>
                <w:lang w:val="lv-LV"/>
              </w:rPr>
              <w:t>, kas apliecina, ka 21</w:t>
            </w:r>
            <w:r w:rsidR="18886A0A" w:rsidRPr="00AA3108">
              <w:rPr>
                <w:rFonts w:eastAsia="Times New Roman"/>
                <w:color w:val="000000" w:themeColor="text1"/>
                <w:lang w:val="lv-LV"/>
              </w:rPr>
              <w:t> </w:t>
            </w:r>
            <w:r w:rsidRPr="00AA3108">
              <w:rPr>
                <w:rFonts w:eastAsia="Times New Roman"/>
                <w:color w:val="000000" w:themeColor="text1"/>
                <w:lang w:val="lv-LV"/>
              </w:rPr>
              <w:t>% mājsaimniecību atrodas transporta izmaksu nepieejamības riska grupā, tad var pieņemt, ka tiks ietekmēti 21</w:t>
            </w:r>
            <w:r w:rsidR="18886A0A" w:rsidRPr="00AA3108">
              <w:rPr>
                <w:rFonts w:eastAsia="Times New Roman"/>
                <w:color w:val="000000" w:themeColor="text1"/>
                <w:lang w:val="lv-LV"/>
              </w:rPr>
              <w:t> </w:t>
            </w:r>
            <w:r w:rsidRPr="00AA3108">
              <w:rPr>
                <w:rFonts w:eastAsia="Times New Roman"/>
                <w:color w:val="000000" w:themeColor="text1"/>
                <w:lang w:val="lv-LV"/>
              </w:rPr>
              <w:t>% pasažieru</w:t>
            </w:r>
            <w:r w:rsidR="6E2C18C7" w:rsidRPr="00AA3108">
              <w:rPr>
                <w:rFonts w:eastAsia="Times New Roman"/>
                <w:color w:val="000000" w:themeColor="text1"/>
                <w:lang w:val="lv-LV"/>
              </w:rPr>
              <w:t xml:space="preserve"> transporta lietotāji</w:t>
            </w:r>
            <w:r w:rsidRPr="00AA3108">
              <w:rPr>
                <w:rFonts w:eastAsia="Times New Roman"/>
                <w:color w:val="000000" w:themeColor="text1"/>
                <w:lang w:val="lv-LV"/>
              </w:rPr>
              <w:t>, kas ir 42</w:t>
            </w:r>
            <w:r w:rsidR="4BCB393A" w:rsidRPr="00AA3108">
              <w:rPr>
                <w:rFonts w:eastAsia="Times New Roman"/>
                <w:color w:val="000000" w:themeColor="text1"/>
                <w:lang w:val="lv-LV"/>
              </w:rPr>
              <w:t> </w:t>
            </w:r>
            <w:r w:rsidRPr="00AA3108">
              <w:rPr>
                <w:rFonts w:eastAsia="Times New Roman"/>
                <w:color w:val="000000" w:themeColor="text1"/>
                <w:lang w:val="lv-LV"/>
              </w:rPr>
              <w:t>000</w:t>
            </w:r>
            <w:r w:rsidR="4BCB393A" w:rsidRPr="00AA3108">
              <w:rPr>
                <w:rFonts w:eastAsia="Times New Roman"/>
                <w:color w:val="000000" w:themeColor="text1"/>
                <w:lang w:val="lv-LV"/>
              </w:rPr>
              <w:t xml:space="preserve"> </w:t>
            </w:r>
            <w:r w:rsidRPr="00AA3108">
              <w:rPr>
                <w:rFonts w:eastAsia="Times New Roman"/>
                <w:color w:val="000000" w:themeColor="text1"/>
                <w:lang w:val="lv-LV"/>
              </w:rPr>
              <w:t>000.</w:t>
            </w:r>
          </w:p>
          <w:p w14:paraId="00C4A928" w14:textId="32692C1A" w:rsidR="008E4B8E" w:rsidRPr="00AA3108" w:rsidRDefault="0D809BCB" w:rsidP="001109F2">
            <w:pPr>
              <w:spacing w:before="120" w:after="120"/>
              <w:jc w:val="both"/>
              <w:rPr>
                <w:color w:val="000000" w:themeColor="text1"/>
                <w:lang w:val="lv-LV"/>
              </w:rPr>
            </w:pPr>
            <w:r w:rsidRPr="00AA3108">
              <w:rPr>
                <w:rFonts w:eastAsia="Times New Roman"/>
                <w:color w:val="000000" w:themeColor="text1"/>
                <w:lang w:val="lv-LV"/>
              </w:rPr>
              <w:t>Skaidrojums:</w:t>
            </w:r>
          </w:p>
          <w:p w14:paraId="27C148DC" w14:textId="77777777" w:rsidR="00661ABE" w:rsidRPr="00AA3108" w:rsidRDefault="0D809BCB" w:rsidP="007743EA">
            <w:pPr>
              <w:pStyle w:val="ListParagraph"/>
              <w:numPr>
                <w:ilvl w:val="0"/>
                <w:numId w:val="50"/>
              </w:numPr>
              <w:spacing w:before="120" w:after="120"/>
              <w:jc w:val="both"/>
              <w:rPr>
                <w:rFonts w:eastAsia="Times New Roman"/>
                <w:color w:val="000000" w:themeColor="text1"/>
                <w:lang w:val="lv-LV"/>
              </w:rPr>
            </w:pPr>
            <w:r w:rsidRPr="00AA3108">
              <w:rPr>
                <w:rFonts w:eastAsia="Times New Roman"/>
                <w:color w:val="000000" w:themeColor="text1"/>
                <w:lang w:val="lv-LV"/>
              </w:rPr>
              <w:t>Gada pasažieru skaits (</w:t>
            </w:r>
            <w:proofErr w:type="spellStart"/>
            <w:r w:rsidRPr="00AA3108">
              <w:rPr>
                <w:rFonts w:eastAsia="Times New Roman"/>
                <w:color w:val="000000" w:themeColor="text1"/>
                <w:lang w:val="lv-LV"/>
              </w:rPr>
              <w:t>LDz</w:t>
            </w:r>
            <w:proofErr w:type="spellEnd"/>
            <w:r w:rsidRPr="00AA3108">
              <w:rPr>
                <w:rFonts w:eastAsia="Times New Roman"/>
                <w:color w:val="000000" w:themeColor="text1"/>
                <w:lang w:val="lv-LV"/>
              </w:rPr>
              <w:t>): ~ 20 000</w:t>
            </w:r>
            <w:r w:rsidR="00661ABE" w:rsidRPr="00AA3108">
              <w:rPr>
                <w:rFonts w:eastAsia="Times New Roman"/>
                <w:color w:val="000000" w:themeColor="text1"/>
                <w:lang w:val="lv-LV"/>
              </w:rPr>
              <w:t> </w:t>
            </w:r>
            <w:r w:rsidRPr="00AA3108">
              <w:rPr>
                <w:rFonts w:eastAsia="Times New Roman"/>
                <w:color w:val="000000" w:themeColor="text1"/>
                <w:lang w:val="lv-LV"/>
              </w:rPr>
              <w:t>000;</w:t>
            </w:r>
          </w:p>
          <w:p w14:paraId="60B5BC76" w14:textId="77777777" w:rsidR="00661ABE" w:rsidRPr="00AA3108" w:rsidRDefault="0D809BCB" w:rsidP="007743EA">
            <w:pPr>
              <w:pStyle w:val="ListParagraph"/>
              <w:numPr>
                <w:ilvl w:val="0"/>
                <w:numId w:val="50"/>
              </w:numPr>
              <w:spacing w:before="120" w:after="120"/>
              <w:jc w:val="both"/>
              <w:rPr>
                <w:rFonts w:eastAsia="Times New Roman"/>
                <w:color w:val="000000" w:themeColor="text1"/>
                <w:lang w:val="lv-LV"/>
              </w:rPr>
            </w:pPr>
            <w:r w:rsidRPr="00AA3108">
              <w:rPr>
                <w:rFonts w:eastAsia="Times New Roman"/>
                <w:color w:val="000000" w:themeColor="text1"/>
                <w:lang w:val="lv-LV"/>
              </w:rPr>
              <w:t>Aptuvenais transporta nabadzības riska ietekmētais īpatsvars: 21%;</w:t>
            </w:r>
          </w:p>
          <w:p w14:paraId="5624B73C" w14:textId="3AC55E5A" w:rsidR="00661ABE" w:rsidRPr="00AA3108" w:rsidRDefault="0D809BCB" w:rsidP="007743EA">
            <w:pPr>
              <w:pStyle w:val="ListParagraph"/>
              <w:numPr>
                <w:ilvl w:val="0"/>
                <w:numId w:val="50"/>
              </w:numPr>
              <w:spacing w:before="120" w:after="120"/>
              <w:jc w:val="both"/>
              <w:rPr>
                <w:rFonts w:eastAsia="Times New Roman"/>
                <w:color w:val="000000" w:themeColor="text1"/>
                <w:lang w:val="lv-LV"/>
              </w:rPr>
            </w:pPr>
            <w:r w:rsidRPr="00AA3108">
              <w:rPr>
                <w:rFonts w:eastAsia="Times New Roman"/>
                <w:color w:val="000000" w:themeColor="text1"/>
                <w:lang w:val="lv-LV"/>
              </w:rPr>
              <w:t>Ietekmējamo lietotāju skaits: 4</w:t>
            </w:r>
            <w:r w:rsidR="00F76F0E" w:rsidRPr="00AA3108">
              <w:rPr>
                <w:rFonts w:eastAsia="Times New Roman"/>
                <w:color w:val="000000" w:themeColor="text1"/>
                <w:lang w:val="lv-LV"/>
              </w:rPr>
              <w:t xml:space="preserve">2 </w:t>
            </w:r>
            <w:r w:rsidRPr="00AA3108">
              <w:rPr>
                <w:rFonts w:eastAsia="Times New Roman"/>
                <w:color w:val="000000" w:themeColor="text1"/>
                <w:lang w:val="lv-LV"/>
              </w:rPr>
              <w:t>000;</w:t>
            </w:r>
          </w:p>
          <w:p w14:paraId="4444E9DA" w14:textId="134DE7B4" w:rsidR="2C21609D" w:rsidRPr="00AA3108" w:rsidRDefault="62C1AE5F" w:rsidP="007743EA">
            <w:pPr>
              <w:pStyle w:val="ListParagraph"/>
              <w:numPr>
                <w:ilvl w:val="0"/>
                <w:numId w:val="50"/>
              </w:numPr>
              <w:spacing w:before="120" w:after="120"/>
              <w:jc w:val="both"/>
              <w:rPr>
                <w:color w:val="000000" w:themeColor="text1"/>
                <w:lang w:val="lv-LV"/>
              </w:rPr>
            </w:pPr>
            <w:r w:rsidRPr="00AA3108">
              <w:rPr>
                <w:rFonts w:eastAsia="Times New Roman"/>
                <w:color w:val="000000" w:themeColor="text1"/>
                <w:lang w:val="lv-LV"/>
              </w:rPr>
              <w:t>Unikālo pasažieru skaits: 42 000;</w:t>
            </w:r>
          </w:p>
          <w:p w14:paraId="75D1CBAD" w14:textId="6A847DD7" w:rsidR="00661ABE" w:rsidRPr="00AA3108" w:rsidRDefault="0D809BCB" w:rsidP="007743EA">
            <w:pPr>
              <w:pStyle w:val="ListParagraph"/>
              <w:numPr>
                <w:ilvl w:val="0"/>
                <w:numId w:val="50"/>
              </w:numPr>
              <w:spacing w:before="120" w:after="120"/>
              <w:jc w:val="both"/>
              <w:rPr>
                <w:rFonts w:eastAsia="Times New Roman"/>
                <w:color w:val="000000" w:themeColor="text1"/>
                <w:lang w:val="lv-LV"/>
              </w:rPr>
            </w:pPr>
            <w:r w:rsidRPr="00AA3108">
              <w:rPr>
                <w:rFonts w:eastAsia="Times New Roman"/>
                <w:color w:val="000000" w:themeColor="text1"/>
                <w:lang w:val="lv-LV"/>
              </w:rPr>
              <w:t xml:space="preserve">Ietekmēto līniju skaits: </w:t>
            </w:r>
            <w:r w:rsidR="00C62992" w:rsidRPr="00AA3108">
              <w:rPr>
                <w:rFonts w:eastAsia="Times New Roman"/>
                <w:color w:val="000000" w:themeColor="text1"/>
                <w:lang w:val="lv-LV"/>
              </w:rPr>
              <w:t>v</w:t>
            </w:r>
            <w:r w:rsidRPr="00AA3108">
              <w:rPr>
                <w:rFonts w:eastAsia="Times New Roman"/>
                <w:color w:val="000000" w:themeColor="text1"/>
                <w:lang w:val="lv-LV"/>
              </w:rPr>
              <w:t xml:space="preserve">isas </w:t>
            </w:r>
            <w:proofErr w:type="spellStart"/>
            <w:r w:rsidRPr="00AA3108">
              <w:rPr>
                <w:rFonts w:eastAsia="Times New Roman"/>
                <w:color w:val="000000" w:themeColor="text1"/>
                <w:lang w:val="lv-LV"/>
              </w:rPr>
              <w:t>LDz</w:t>
            </w:r>
            <w:proofErr w:type="spellEnd"/>
            <w:r w:rsidRPr="00AA3108">
              <w:rPr>
                <w:rFonts w:eastAsia="Times New Roman"/>
                <w:color w:val="000000" w:themeColor="text1"/>
                <w:lang w:val="lv-LV"/>
              </w:rPr>
              <w:t xml:space="preserve"> līnijas;</w:t>
            </w:r>
          </w:p>
          <w:p w14:paraId="77529138" w14:textId="40077C7B" w:rsidR="00661ABE" w:rsidRPr="00AA3108" w:rsidRDefault="0D809BCB" w:rsidP="007743EA">
            <w:pPr>
              <w:pStyle w:val="ListParagraph"/>
              <w:numPr>
                <w:ilvl w:val="0"/>
                <w:numId w:val="50"/>
              </w:numPr>
              <w:spacing w:before="120" w:after="120"/>
              <w:jc w:val="both"/>
              <w:rPr>
                <w:rFonts w:eastAsia="Times New Roman"/>
                <w:color w:val="000000" w:themeColor="text1"/>
                <w:lang w:val="lv-LV"/>
              </w:rPr>
            </w:pPr>
            <w:r w:rsidRPr="00AA3108">
              <w:rPr>
                <w:rFonts w:eastAsia="Times New Roman"/>
                <w:color w:val="000000" w:themeColor="text1"/>
                <w:lang w:val="lv-LV"/>
              </w:rPr>
              <w:t>Ietekmēto staciju skaits</w:t>
            </w:r>
            <w:r w:rsidR="003A751A" w:rsidRPr="00AA3108">
              <w:rPr>
                <w:rFonts w:eastAsia="Times New Roman"/>
                <w:color w:val="000000" w:themeColor="text1"/>
                <w:lang w:val="lv-LV"/>
              </w:rPr>
              <w:t>:</w:t>
            </w:r>
            <w:r w:rsidRPr="00AA3108">
              <w:rPr>
                <w:rFonts w:eastAsia="Times New Roman"/>
                <w:color w:val="000000" w:themeColor="text1"/>
                <w:lang w:val="lv-LV"/>
              </w:rPr>
              <w:t>70 stacijas;</w:t>
            </w:r>
          </w:p>
          <w:p w14:paraId="001A3960" w14:textId="6FC2FA82" w:rsidR="008E4B8E" w:rsidRPr="00AA3108" w:rsidRDefault="0D809BCB" w:rsidP="007743EA">
            <w:pPr>
              <w:pStyle w:val="ListParagraph"/>
              <w:numPr>
                <w:ilvl w:val="0"/>
                <w:numId w:val="50"/>
              </w:numPr>
              <w:spacing w:before="120" w:after="120"/>
              <w:jc w:val="both"/>
              <w:rPr>
                <w:color w:val="000000" w:themeColor="text1"/>
                <w:lang w:val="lv-LV"/>
              </w:rPr>
            </w:pPr>
            <w:r w:rsidRPr="00AA3108">
              <w:rPr>
                <w:rFonts w:eastAsia="Times New Roman"/>
                <w:color w:val="000000" w:themeColor="text1"/>
                <w:lang w:val="lv-LV"/>
              </w:rPr>
              <w:t>Uzlabojumu veidi: mobilie pacēlāji, velonovietnes, piekļuves uzlabojumi.</w:t>
            </w:r>
          </w:p>
          <w:p w14:paraId="3D016122" w14:textId="7B6E86D8" w:rsidR="008E4B8E" w:rsidRPr="00AA3108" w:rsidRDefault="0D809BCB" w:rsidP="001109F2">
            <w:pPr>
              <w:spacing w:before="120" w:after="120"/>
              <w:jc w:val="both"/>
              <w:rPr>
                <w:color w:val="000000" w:themeColor="text1"/>
                <w:lang w:val="lv-LV"/>
              </w:rPr>
            </w:pPr>
            <w:r w:rsidRPr="00AA3108">
              <w:rPr>
                <w:rFonts w:eastAsia="Times New Roman"/>
                <w:color w:val="000000" w:themeColor="text1"/>
                <w:lang w:val="lv-LV"/>
              </w:rPr>
              <w:t xml:space="preserve">Lai veicinātu iekļaujošu un visiem pieejamu sabiedrisko transportu, paredzētas divas </w:t>
            </w:r>
            <w:proofErr w:type="spellStart"/>
            <w:r w:rsidRPr="00AA3108">
              <w:rPr>
                <w:rFonts w:eastAsia="Times New Roman"/>
                <w:color w:val="000000" w:themeColor="text1"/>
                <w:lang w:val="lv-LV"/>
              </w:rPr>
              <w:t>apakšinvestīcijas</w:t>
            </w:r>
            <w:proofErr w:type="spellEnd"/>
            <w:r w:rsidRPr="00AA3108">
              <w:rPr>
                <w:rFonts w:eastAsia="Times New Roman"/>
                <w:color w:val="000000" w:themeColor="text1"/>
                <w:lang w:val="lv-LV"/>
              </w:rPr>
              <w:t>:</w:t>
            </w:r>
          </w:p>
          <w:p w14:paraId="416A1C04" w14:textId="4DD640E0" w:rsidR="008E4B8E" w:rsidRPr="00AA3108" w:rsidRDefault="0D809BCB" w:rsidP="007743EA">
            <w:pPr>
              <w:pStyle w:val="ListParagraph"/>
              <w:numPr>
                <w:ilvl w:val="0"/>
                <w:numId w:val="51"/>
              </w:numPr>
              <w:spacing w:before="120" w:after="120"/>
              <w:jc w:val="both"/>
              <w:rPr>
                <w:rFonts w:eastAsia="Times New Roman"/>
                <w:b/>
                <w:color w:val="000000" w:themeColor="text1"/>
                <w:lang w:val="lv-LV"/>
              </w:rPr>
            </w:pPr>
            <w:r w:rsidRPr="00AA3108">
              <w:rPr>
                <w:rFonts w:eastAsia="Times New Roman"/>
                <w:b/>
                <w:color w:val="000000" w:themeColor="text1"/>
                <w:lang w:val="lv-LV"/>
              </w:rPr>
              <w:t>Mūsdienīgu mobilo vai stacionāro pacēlāju nodrošināšana dzelzceļa infrastruktūrā.</w:t>
            </w:r>
          </w:p>
          <w:p w14:paraId="6374AEEE" w14:textId="45718F3C" w:rsidR="008E4B8E" w:rsidRPr="00AA3108" w:rsidRDefault="0D809BCB" w:rsidP="00D2AA12">
            <w:pPr>
              <w:spacing w:before="120" w:after="120" w:line="259" w:lineRule="auto"/>
              <w:jc w:val="both"/>
              <w:rPr>
                <w:rFonts w:eastAsia="Times New Roman"/>
                <w:color w:val="000000" w:themeColor="text1"/>
                <w:lang w:val="lv-LV"/>
              </w:rPr>
            </w:pPr>
            <w:proofErr w:type="spellStart"/>
            <w:r w:rsidRPr="00AA3108">
              <w:rPr>
                <w:rFonts w:eastAsia="Times New Roman"/>
                <w:color w:val="000000" w:themeColor="text1"/>
                <w:lang w:val="lv-LV"/>
              </w:rPr>
              <w:t>LDz</w:t>
            </w:r>
            <w:proofErr w:type="spellEnd"/>
            <w:r w:rsidRPr="00AA3108">
              <w:rPr>
                <w:rFonts w:eastAsia="Times New Roman"/>
                <w:color w:val="000000" w:themeColor="text1"/>
                <w:lang w:val="lv-LV"/>
              </w:rPr>
              <w:t xml:space="preserve"> pārvaldībā esošā publiskās lietošanas dzelzceļu tīklā pasažieru apkalpošanai ir 142 aktīvas stacijas un pieturas punkti. Ņemot vērā, ka dzelzceļa infrastruktūras modernizācija un </w:t>
            </w:r>
            <w:proofErr w:type="spellStart"/>
            <w:r w:rsidRPr="00AA3108">
              <w:rPr>
                <w:rFonts w:eastAsia="Times New Roman"/>
                <w:color w:val="000000" w:themeColor="text1"/>
                <w:lang w:val="lv-LV"/>
              </w:rPr>
              <w:t>piekļūstamības</w:t>
            </w:r>
            <w:proofErr w:type="spellEnd"/>
            <w:r w:rsidRPr="00AA3108">
              <w:rPr>
                <w:rFonts w:eastAsia="Times New Roman"/>
                <w:color w:val="000000" w:themeColor="text1"/>
                <w:lang w:val="lv-LV"/>
              </w:rPr>
              <w:t xml:space="preserve"> uzlabošana stacijās tiek īstenota pakāpeniski, pašreizējā dzelzceļa infrastruktūra daudzviet ir daļēji pieejama visām pasažieru kā lietotāju grupām, t.sk., cilvēkiem ar kustību traucējumiem, senioriem, ģimenēm ar bērnu ratiņiem un citiem pasažieriem, kuriem grūtības var sagādāt iekļūšana vilcienā, ņemot vērā divlīmeņu iekāpšanu. Pašreiz 48 stacijās un pieturas punktos ir paveikti modernizācijas darbi, nodrošinot piekļūstamību šīm personu grupām, un 20 pasažieru stacijās un pieturas punktos personām ar invaliditāti un personām ar ierobežotām pārvietošanās spējām tiek nodrošināta piekļuve ritošajam sastāvam, izmantojot mobilo pacēlāju.</w:t>
            </w:r>
            <w:r w:rsidR="6C4A767A" w:rsidRPr="00AA3108">
              <w:rPr>
                <w:rFonts w:eastAsia="Times New Roman"/>
                <w:color w:val="000000" w:themeColor="text1"/>
                <w:lang w:val="lv-LV"/>
              </w:rPr>
              <w:t xml:space="preserve"> Personām, kam nepieciešama palīdzība - piekļuve ritošam sastāvam ar mobilo pacēlāju, jāpaziņo </w:t>
            </w:r>
            <w:proofErr w:type="spellStart"/>
            <w:r w:rsidR="6C4A767A" w:rsidRPr="00AA3108">
              <w:rPr>
                <w:rFonts w:eastAsia="Times New Roman"/>
                <w:color w:val="000000" w:themeColor="text1"/>
                <w:lang w:val="lv-LV"/>
              </w:rPr>
              <w:t>LDz</w:t>
            </w:r>
            <w:proofErr w:type="spellEnd"/>
            <w:r w:rsidR="6C4A767A" w:rsidRPr="00AA3108">
              <w:rPr>
                <w:rFonts w:eastAsia="Times New Roman"/>
                <w:color w:val="000000" w:themeColor="text1"/>
                <w:lang w:val="lv-LV"/>
              </w:rPr>
              <w:t xml:space="preserve"> par savu plānoto braucienu vismaz 24 stundas pirms brauciena sākšanas.</w:t>
            </w:r>
            <w:r w:rsidR="4324039F" w:rsidRPr="00AA3108">
              <w:rPr>
                <w:rFonts w:eastAsia="Times New Roman"/>
                <w:color w:val="000000" w:themeColor="text1"/>
                <w:lang w:val="lv-LV"/>
              </w:rPr>
              <w:t xml:space="preserve"> Pacēlāju izvietošana tiks salāgota atbilstoši </w:t>
            </w:r>
            <w:r w:rsidR="5D453C32" w:rsidRPr="00AA3108">
              <w:rPr>
                <w:rFonts w:eastAsia="Times New Roman"/>
                <w:color w:val="000000" w:themeColor="text1"/>
                <w:lang w:val="lv-LV"/>
              </w:rPr>
              <w:t>pasažieru</w:t>
            </w:r>
            <w:r w:rsidR="4324039F" w:rsidRPr="00AA3108">
              <w:rPr>
                <w:rFonts w:eastAsia="Times New Roman"/>
                <w:color w:val="000000" w:themeColor="text1"/>
                <w:lang w:val="lv-LV"/>
              </w:rPr>
              <w:t xml:space="preserve"> pieprasījumam un ņemot v</w:t>
            </w:r>
            <w:r w:rsidR="4183CA07" w:rsidRPr="00AA3108">
              <w:rPr>
                <w:rFonts w:eastAsia="Times New Roman"/>
                <w:color w:val="000000" w:themeColor="text1"/>
                <w:lang w:val="lv-LV"/>
              </w:rPr>
              <w:t xml:space="preserve">ērā reģionus ar </w:t>
            </w:r>
            <w:r w:rsidR="51E28F7E" w:rsidRPr="00AA3108">
              <w:rPr>
                <w:rFonts w:eastAsia="Times New Roman"/>
                <w:color w:val="000000" w:themeColor="text1"/>
                <w:lang w:val="lv-LV"/>
              </w:rPr>
              <w:t xml:space="preserve">augstāku transporta nabadzības </w:t>
            </w:r>
            <w:r w:rsidR="51E28F7E" w:rsidRPr="00AA3108">
              <w:rPr>
                <w:rFonts w:eastAsia="Times New Roman"/>
                <w:color w:val="000000" w:themeColor="text1"/>
                <w:lang w:val="lv-LV"/>
              </w:rPr>
              <w:lastRenderedPageBreak/>
              <w:t>rādītāju</w:t>
            </w:r>
            <w:r w:rsidR="37686469" w:rsidRPr="00AA3108">
              <w:rPr>
                <w:rFonts w:eastAsia="Times New Roman"/>
                <w:color w:val="000000" w:themeColor="text1"/>
                <w:lang w:val="lv-LV"/>
              </w:rPr>
              <w:t xml:space="preserve">. </w:t>
            </w:r>
            <w:r w:rsidR="5EDAA6A6" w:rsidRPr="00AA3108">
              <w:rPr>
                <w:rFonts w:eastAsia="Times New Roman"/>
                <w:color w:val="000000" w:themeColor="text1"/>
                <w:lang w:val="lv-LV"/>
              </w:rPr>
              <w:t>Lai uzlabotu p</w:t>
            </w:r>
            <w:r w:rsidR="37686469" w:rsidRPr="00AA3108">
              <w:rPr>
                <w:rFonts w:eastAsia="Times New Roman"/>
                <w:color w:val="000000" w:themeColor="text1"/>
                <w:lang w:val="lv-LV"/>
              </w:rPr>
              <w:t>ersonu ar ierobežotām pārvietošanās spējām</w:t>
            </w:r>
            <w:r w:rsidR="53A96F37" w:rsidRPr="00AA3108">
              <w:rPr>
                <w:rFonts w:eastAsia="Times New Roman"/>
                <w:color w:val="000000" w:themeColor="text1"/>
                <w:lang w:val="lv-LV"/>
              </w:rPr>
              <w:t xml:space="preserve"> nokļūšan</w:t>
            </w:r>
            <w:r w:rsidR="520009ED" w:rsidRPr="00AA3108">
              <w:rPr>
                <w:rFonts w:eastAsia="Times New Roman"/>
                <w:color w:val="000000" w:themeColor="text1"/>
                <w:lang w:val="lv-LV"/>
              </w:rPr>
              <w:t>u</w:t>
            </w:r>
            <w:r w:rsidR="53A96F37" w:rsidRPr="00AA3108">
              <w:rPr>
                <w:rFonts w:eastAsia="Times New Roman"/>
                <w:color w:val="000000" w:themeColor="text1"/>
                <w:lang w:val="lv-LV"/>
              </w:rPr>
              <w:t xml:space="preserve"> līdz stacijām</w:t>
            </w:r>
            <w:r w:rsidR="344689F2" w:rsidRPr="00AA3108">
              <w:rPr>
                <w:rFonts w:eastAsia="Times New Roman"/>
                <w:color w:val="000000" w:themeColor="text1"/>
                <w:lang w:val="lv-LV"/>
              </w:rPr>
              <w:t>, tiks pastiprināta sadarbība ar pašvaldībām un ATD.</w:t>
            </w:r>
          </w:p>
          <w:p w14:paraId="03E9EE96" w14:textId="7F9EEC76" w:rsidR="008E4B8E" w:rsidRPr="00AA3108" w:rsidRDefault="6C4A767A" w:rsidP="3CF383CC">
            <w:pPr>
              <w:pStyle w:val="ListParagraph"/>
              <w:keepNext/>
              <w:numPr>
                <w:ilvl w:val="0"/>
                <w:numId w:val="51"/>
              </w:numPr>
              <w:spacing w:before="120" w:after="120"/>
              <w:ind w:left="714" w:hanging="357"/>
              <w:jc w:val="both"/>
              <w:rPr>
                <w:rFonts w:eastAsia="Times New Roman"/>
                <w:b/>
                <w:bCs/>
                <w:color w:val="000000" w:themeColor="text1"/>
                <w:lang w:val="lv-LV"/>
              </w:rPr>
            </w:pPr>
            <w:r w:rsidRPr="00AA3108">
              <w:rPr>
                <w:rFonts w:eastAsia="Times New Roman"/>
                <w:b/>
                <w:bCs/>
                <w:color w:val="000000" w:themeColor="text1"/>
                <w:lang w:val="lv-LV"/>
              </w:rPr>
              <w:t>Segtu velonovietņu izveide stacijās, pieturas punktos.</w:t>
            </w:r>
          </w:p>
          <w:p w14:paraId="2BBF731B" w14:textId="7D3B9919" w:rsidR="008E4B8E" w:rsidRPr="00AA3108" w:rsidRDefault="0D809BCB" w:rsidP="648E7194">
            <w:pPr>
              <w:keepNext/>
              <w:spacing w:before="120" w:after="120"/>
              <w:jc w:val="both"/>
              <w:rPr>
                <w:color w:val="000000" w:themeColor="text1"/>
                <w:lang w:val="lv-LV"/>
              </w:rPr>
            </w:pPr>
            <w:r w:rsidRPr="00AA3108">
              <w:rPr>
                <w:rFonts w:eastAsia="Times New Roman"/>
                <w:color w:val="000000" w:themeColor="text1"/>
                <w:lang w:val="lv-LV"/>
              </w:rPr>
              <w:t xml:space="preserve">Pasākuma ietvaros tiks iegādāti 20 jauni mobilie pacēlāji, kas pēc pasažieru pieprasījuma nodrošinātu pakalpojuma pieejamību visā </w:t>
            </w:r>
            <w:proofErr w:type="spellStart"/>
            <w:r w:rsidRPr="00AA3108">
              <w:rPr>
                <w:rFonts w:eastAsia="Times New Roman"/>
                <w:color w:val="000000" w:themeColor="text1"/>
                <w:lang w:val="lv-LV"/>
              </w:rPr>
              <w:t>LDz</w:t>
            </w:r>
            <w:proofErr w:type="spellEnd"/>
            <w:r w:rsidRPr="00AA3108">
              <w:rPr>
                <w:rFonts w:eastAsia="Times New Roman"/>
                <w:color w:val="000000" w:themeColor="text1"/>
                <w:lang w:val="lv-LV"/>
              </w:rPr>
              <w:t xml:space="preserve"> tīklā Latvijas teritorijā - 138 dzelzceļa stacijās un pieturas punktos. Tas ļautu nodrošināt tūlītēju piekļūstamību, risinot fiziskās pieejamības problēmu </w:t>
            </w:r>
            <w:r w:rsidRPr="00AA3108">
              <w:rPr>
                <w:rFonts w:eastAsia="Times New Roman"/>
                <w:color w:val="000000" w:themeColor="text1"/>
                <w:sz w:val="22"/>
                <w:szCs w:val="22"/>
                <w:lang w:val="lv-LV"/>
              </w:rPr>
              <w:t xml:space="preserve"> </w:t>
            </w:r>
            <w:r w:rsidR="1B08F712" w:rsidRPr="00AA3108">
              <w:rPr>
                <w:rFonts w:eastAsia="Times New Roman"/>
                <w:color w:val="000000" w:themeColor="text1"/>
                <w:sz w:val="22"/>
                <w:szCs w:val="22"/>
                <w:lang w:val="lv-LV"/>
              </w:rPr>
              <w:t>mazaizsargātiem transporta lietotājiem</w:t>
            </w:r>
            <w:r w:rsidRPr="00AA3108">
              <w:rPr>
                <w:rFonts w:eastAsia="Times New Roman"/>
                <w:color w:val="000000" w:themeColor="text1"/>
                <w:lang w:val="lv-LV"/>
              </w:rPr>
              <w:t xml:space="preserve">  stacijās un pieturas punktos, kur notiek regulāri pasažieru pārvadājumi, bet kur paaugstināto platformu izbūve vēl nav uzsākta vai nav īstenojama īstermiņā, ņemot vērā, ka pacēlāji nodrošina vienīgo iespēju piekļūt pakalpojumam</w:t>
            </w:r>
            <w:r w:rsidR="0C04990E" w:rsidRPr="00AA3108">
              <w:rPr>
                <w:rFonts w:eastAsia="Times New Roman"/>
                <w:color w:val="000000" w:themeColor="text1"/>
                <w:lang w:val="lv-LV"/>
              </w:rPr>
              <w:t>.</w:t>
            </w:r>
            <w:r w:rsidRPr="00AA3108">
              <w:rPr>
                <w:rFonts w:eastAsia="Times New Roman"/>
                <w:color w:val="000000" w:themeColor="text1"/>
                <w:lang w:val="lv-LV"/>
              </w:rPr>
              <w:t xml:space="preserve"> Pasākums ietver segtu velonovietņu projektēšanu, iegādi un uzstādīšanu stacijās un pieturas punktos nolūkā nodrošināt drošu un ērtu velosipēdu novietošanu. Šie risinājumi veicinās savienojamību starp dažādiem transportlīdzekļiem, nodrošinot vieglāku pāreju no mikromobilitātes uz sabiedrisko transportu. Velonovietņu izbūve uzlabos piekļuvi dzelzceļa sabiedriskajam transportam un veicinās velosipēda un dzelzceļa kombinētu izmantošanu ikdienas pārvietošanas maršrutos. Investīcija  skars iedzīvotāju grupas, kuras pakļautas transporta nabadzībai – skolēni, studenti, mājsaimniecības ar zemiem ienākumiem, seniori, cilvēki bez autovadītāja apliecības/auto. Kombinēta velosipēda un  dzelzceļa izmantošana ir svarīgs solis zaļās mobilitātes virzienā, kas ļaus transporta nabadzībai pakļautajiem iedzīvotājiem saglabāt piekļuvi darbavietām, izglītībai un pakalpojumiem, kā arī veicinās emisiju samazināšanu un uzlabos sabiedrības mobilitātes iespējas.</w:t>
            </w:r>
          </w:p>
          <w:p w14:paraId="02E9D414" w14:textId="744B7A30" w:rsidR="008E4B8E" w:rsidRPr="00AA3108" w:rsidRDefault="00B2583C" w:rsidP="001109F2">
            <w:pPr>
              <w:spacing w:before="120" w:after="120"/>
              <w:jc w:val="both"/>
              <w:rPr>
                <w:rFonts w:eastAsia="Times New Roman"/>
                <w:color w:val="000000" w:themeColor="text1"/>
                <w:shd w:val="clear" w:color="auto" w:fill="FFFFFF"/>
                <w:lang w:val="lv-LV"/>
              </w:rPr>
            </w:pPr>
            <w:r w:rsidRPr="00AA3108">
              <w:rPr>
                <w:rFonts w:eastAsia="Times New Roman"/>
                <w:color w:val="000000" w:themeColor="text1"/>
                <w:lang w:val="lv-LV"/>
              </w:rPr>
              <w:t xml:space="preserve">Pasākumu </w:t>
            </w:r>
            <w:r w:rsidR="00F1366B" w:rsidRPr="00AA3108">
              <w:rPr>
                <w:rFonts w:eastAsia="Times New Roman"/>
                <w:color w:val="000000" w:themeColor="text1"/>
                <w:lang w:val="lv-LV"/>
              </w:rPr>
              <w:t xml:space="preserve">paredzēts </w:t>
            </w:r>
            <w:r w:rsidRPr="00AA3108">
              <w:rPr>
                <w:rFonts w:eastAsia="Times New Roman"/>
                <w:color w:val="000000" w:themeColor="text1"/>
                <w:lang w:val="lv-LV"/>
              </w:rPr>
              <w:t>īsteno</w:t>
            </w:r>
            <w:r w:rsidR="00F1366B" w:rsidRPr="00AA3108">
              <w:rPr>
                <w:rFonts w:eastAsia="Times New Roman"/>
                <w:color w:val="000000" w:themeColor="text1"/>
                <w:lang w:val="lv-LV"/>
              </w:rPr>
              <w:t xml:space="preserve">t </w:t>
            </w:r>
            <w:r w:rsidR="1CB17AE8" w:rsidRPr="00AA3108">
              <w:rPr>
                <w:rFonts w:eastAsia="Times New Roman"/>
                <w:color w:val="000000" w:themeColor="text1"/>
                <w:lang w:val="lv-LV"/>
              </w:rPr>
              <w:t>3</w:t>
            </w:r>
            <w:r w:rsidR="0D809BCB" w:rsidRPr="00AA3108">
              <w:rPr>
                <w:rFonts w:eastAsia="Times New Roman"/>
                <w:color w:val="000000" w:themeColor="text1"/>
                <w:lang w:val="lv-LV"/>
              </w:rPr>
              <w:t>0 stacijās</w:t>
            </w:r>
            <w:r w:rsidR="3B4E1A62" w:rsidRPr="00AA3108">
              <w:rPr>
                <w:rFonts w:eastAsia="Times New Roman"/>
                <w:color w:val="000000" w:themeColor="text1"/>
                <w:lang w:val="lv-LV"/>
              </w:rPr>
              <w:t xml:space="preserve"> atbilstoši datiem pa reģioniem, kur vērojami lielāki sociālās atstumtības riski.</w:t>
            </w:r>
          </w:p>
        </w:tc>
      </w:tr>
    </w:tbl>
    <w:p w14:paraId="5B280B6A" w14:textId="77777777" w:rsidR="008E4B8E" w:rsidRPr="00AA3108" w:rsidRDefault="008E4B8E" w:rsidP="001109F2">
      <w:pPr>
        <w:pStyle w:val="p2"/>
        <w:spacing w:after="0"/>
        <w:rPr>
          <w:rStyle w:val="s1"/>
          <w:rFonts w:ascii="Times New Roman" w:hAnsi="Times New Roman"/>
          <w:color w:val="000000" w:themeColor="text1"/>
          <w:sz w:val="24"/>
          <w:szCs w:val="24"/>
          <w:lang w:val="lv-LV"/>
        </w:rPr>
      </w:pPr>
    </w:p>
    <w:p w14:paraId="0F1C215A" w14:textId="370F3FD8" w:rsidR="008E4B8E" w:rsidRPr="004F5E17" w:rsidRDefault="008E4B8E" w:rsidP="001109F2">
      <w:pPr>
        <w:spacing w:after="120"/>
        <w:jc w:val="both"/>
        <w:rPr>
          <w:color w:val="000000" w:themeColor="text1"/>
          <w:sz w:val="18"/>
          <w:szCs w:val="18"/>
          <w:lang w:val="lv-LV"/>
        </w:rPr>
      </w:pPr>
      <w:r w:rsidRPr="00AA3108">
        <w:rPr>
          <w:rStyle w:val="s1"/>
          <w:rFonts w:eastAsia="Times New Roman"/>
          <w:i/>
          <w:color w:val="000000" w:themeColor="text1"/>
          <w:lang w:val="lv-LV"/>
        </w:rPr>
        <w:t xml:space="preserve">Pasākuma vai investīcijas būtība, veids un apjoms, kas var ietvert papildu tehniskā atbalsta pasākumus saskaņā ar 11. panta 4. punktu, norādot, vai tas ir </w:t>
      </w:r>
      <w:r w:rsidRPr="004F5E17">
        <w:rPr>
          <w:rStyle w:val="s1"/>
          <w:rFonts w:eastAsia="Times New Roman"/>
          <w:i/>
          <w:color w:val="000000" w:themeColor="text1"/>
          <w:lang w:val="lv-LV"/>
        </w:rPr>
        <w:t>jauns vai esošs pasākums vai investīcija, ko iecerēts pagarināt, izmantojot Fonda atbalstu</w:t>
      </w:r>
    </w:p>
    <w:tbl>
      <w:tblPr>
        <w:tblStyle w:val="TableGrid"/>
        <w:tblW w:w="0" w:type="auto"/>
        <w:tblLook w:val="04A0" w:firstRow="1" w:lastRow="0" w:firstColumn="1" w:lastColumn="0" w:noHBand="0" w:noVBand="1"/>
      </w:tblPr>
      <w:tblGrid>
        <w:gridCol w:w="9033"/>
      </w:tblGrid>
      <w:tr w:rsidR="008E4B8E" w:rsidRPr="004F5E17" w14:paraId="1614C3D7" w14:textId="77777777" w:rsidTr="63A6F6E2">
        <w:tc>
          <w:tcPr>
            <w:tcW w:w="13948" w:type="dxa"/>
            <w:tcBorders>
              <w:left w:val="single" w:sz="12" w:space="0" w:color="0F9ED5" w:themeColor="accent4"/>
            </w:tcBorders>
          </w:tcPr>
          <w:p w14:paraId="1A825C1F" w14:textId="571B5C38" w:rsidR="008E4B8E" w:rsidRPr="004F5E17" w:rsidRDefault="0064C6EC" w:rsidP="001109F2">
            <w:pPr>
              <w:spacing w:before="120" w:after="120"/>
              <w:jc w:val="both"/>
              <w:rPr>
                <w:rFonts w:eastAsia="Times New Roman"/>
                <w:color w:val="000000" w:themeColor="text1"/>
                <w:lang w:val="lv-LV"/>
              </w:rPr>
            </w:pPr>
            <w:r w:rsidRPr="004F5E17">
              <w:rPr>
                <w:rFonts w:eastAsia="Times New Roman"/>
                <w:color w:val="000000" w:themeColor="text1"/>
                <w:lang w:val="lv-LV"/>
              </w:rPr>
              <w:t xml:space="preserve">Pasākuma kopējās izmaksas 1 </w:t>
            </w:r>
            <w:r w:rsidR="1F554A36" w:rsidRPr="004F5E17">
              <w:rPr>
                <w:rFonts w:eastAsia="Times New Roman"/>
                <w:color w:val="000000" w:themeColor="text1"/>
                <w:lang w:val="lv-LV"/>
              </w:rPr>
              <w:t>53</w:t>
            </w:r>
            <w:r w:rsidR="019025BD" w:rsidRPr="004F5E17">
              <w:rPr>
                <w:rFonts w:eastAsia="Times New Roman"/>
                <w:color w:val="000000" w:themeColor="text1"/>
                <w:lang w:val="lv-LV"/>
              </w:rPr>
              <w:t>0</w:t>
            </w:r>
            <w:r w:rsidRPr="004F5E17">
              <w:rPr>
                <w:rFonts w:eastAsia="Times New Roman"/>
                <w:color w:val="000000" w:themeColor="text1"/>
                <w:lang w:val="lv-LV"/>
              </w:rPr>
              <w:t xml:space="preserve"> 000 EUR, ar nosacījumu, ka 25% nacionālais līdzfinansējums tiek nodrošināts no valsts budžeta. Jauns pasākums, ko paredzēts īstenot izmantojot Fonda atbalstu.</w:t>
            </w:r>
          </w:p>
        </w:tc>
      </w:tr>
    </w:tbl>
    <w:p w14:paraId="35A9D9E3" w14:textId="77777777" w:rsidR="008E4B8E" w:rsidRPr="004F5E17" w:rsidRDefault="008E4B8E" w:rsidP="001109F2">
      <w:pPr>
        <w:pStyle w:val="p2"/>
        <w:spacing w:after="0"/>
        <w:rPr>
          <w:rStyle w:val="s1"/>
          <w:rFonts w:ascii="Times New Roman" w:hAnsi="Times New Roman"/>
          <w:color w:val="000000" w:themeColor="text1"/>
          <w:sz w:val="24"/>
          <w:szCs w:val="24"/>
          <w:lang w:val="lv-LV"/>
        </w:rPr>
      </w:pPr>
    </w:p>
    <w:p w14:paraId="5A7BF8DB" w14:textId="528223FB" w:rsidR="008E4B8E" w:rsidRPr="004F5E17" w:rsidRDefault="008E4B8E" w:rsidP="001109F2">
      <w:pPr>
        <w:spacing w:after="120"/>
        <w:jc w:val="both"/>
        <w:rPr>
          <w:color w:val="000000" w:themeColor="text1"/>
          <w:sz w:val="18"/>
          <w:szCs w:val="18"/>
          <w:lang w:val="lv-LV"/>
        </w:rPr>
      </w:pPr>
      <w:r w:rsidRPr="004F5E17">
        <w:rPr>
          <w:rStyle w:val="s1"/>
          <w:rFonts w:eastAsia="Times New Roman"/>
          <w:i/>
          <w:color w:val="000000" w:themeColor="text1"/>
          <w:lang w:val="lv-LV"/>
        </w:rPr>
        <w:t>Detalizēta informācija par pasākuma vai investīcijas mērķi un par to, kādām personām pasākums vai investīcija ir paredzēti un uz ko tie ir vērsti; skaidrojums par to, kā pasākums un investīcija faktiski veicinātu Fonda mērķu sasniegšanu dalībvalsts attiecīgo rīcībpolitiku vispārējā satvarā un kā pasākums un investīcija samazinās atkarību no fosilās degvielas/kurināmā</w:t>
      </w:r>
    </w:p>
    <w:tbl>
      <w:tblPr>
        <w:tblStyle w:val="TableGrid"/>
        <w:tblW w:w="0" w:type="auto"/>
        <w:tblLook w:val="04A0" w:firstRow="1" w:lastRow="0" w:firstColumn="1" w:lastColumn="0" w:noHBand="0" w:noVBand="1"/>
      </w:tblPr>
      <w:tblGrid>
        <w:gridCol w:w="9033"/>
      </w:tblGrid>
      <w:tr w:rsidR="008E4B8E" w:rsidRPr="004F5E17" w14:paraId="40EBCCD9" w14:textId="77777777" w:rsidTr="63A6F6E2">
        <w:tc>
          <w:tcPr>
            <w:tcW w:w="13948" w:type="dxa"/>
            <w:tcBorders>
              <w:left w:val="single" w:sz="12" w:space="0" w:color="0F9ED5" w:themeColor="accent4"/>
            </w:tcBorders>
          </w:tcPr>
          <w:p w14:paraId="05E84298" w14:textId="61450DD7" w:rsidR="008E4B8E" w:rsidRPr="004F5E17" w:rsidRDefault="642C50C8" w:rsidP="001109F2">
            <w:pPr>
              <w:spacing w:before="120" w:after="120"/>
              <w:jc w:val="both"/>
              <w:rPr>
                <w:rFonts w:eastAsia="Times New Roman"/>
                <w:color w:val="000000" w:themeColor="text1"/>
                <w:lang w:val="lv-LV"/>
              </w:rPr>
            </w:pPr>
            <w:r w:rsidRPr="004F5E17">
              <w:rPr>
                <w:rFonts w:eastAsia="Times New Roman"/>
                <w:color w:val="000000" w:themeColor="text1"/>
                <w:lang w:val="lv-LV"/>
              </w:rPr>
              <w:t xml:space="preserve">Pasākuma mērķis ir nodrošināt mobilo pacēlāju pakalpojumus jeb plašāku infrastruktūras pieejamības pārklājumu visā </w:t>
            </w:r>
            <w:proofErr w:type="spellStart"/>
            <w:r w:rsidRPr="004F5E17">
              <w:rPr>
                <w:rFonts w:eastAsia="Times New Roman"/>
                <w:color w:val="000000" w:themeColor="text1"/>
                <w:lang w:val="lv-LV"/>
              </w:rPr>
              <w:t>LDz</w:t>
            </w:r>
            <w:proofErr w:type="spellEnd"/>
            <w:r w:rsidRPr="004F5E17">
              <w:rPr>
                <w:rFonts w:eastAsia="Times New Roman"/>
                <w:color w:val="000000" w:themeColor="text1"/>
                <w:lang w:val="lv-LV"/>
              </w:rPr>
              <w:t xml:space="preserve"> pasažieru pārvadājumu tīklā pēc pieprasījuma. </w:t>
            </w:r>
          </w:p>
          <w:p w14:paraId="423A99B4" w14:textId="0A8F1962" w:rsidR="008E4B8E" w:rsidRPr="004F5E17" w:rsidRDefault="642C50C8" w:rsidP="001109F2">
            <w:pPr>
              <w:spacing w:before="120" w:after="120"/>
              <w:jc w:val="both"/>
              <w:rPr>
                <w:rFonts w:eastAsia="Times New Roman"/>
                <w:color w:val="000000" w:themeColor="text1"/>
                <w:lang w:val="lv-LV"/>
              </w:rPr>
            </w:pPr>
            <w:r w:rsidRPr="004F5E17">
              <w:rPr>
                <w:rFonts w:eastAsia="Times New Roman"/>
                <w:color w:val="000000" w:themeColor="text1"/>
                <w:lang w:val="lv-LV"/>
              </w:rPr>
              <w:t>Pasākuma mērķauditorija ir cilvēki ar ierobežotām pārvietošanās spējām, tostarp cilvēki ratiņkrēslos, seniori, kā arī ģimenes ar bērnu ratiņiem, kuriem ir grūtības iekļūt vilcienos ar augsto grīdu. Tāpat pasākums ir vērsts uz visiem pasažieriem, kuriem nepieciešama papildu palīdzība, lai nodrošinātu piekļuvi vilcieniem un dzelzceļa infrastruktūrai.</w:t>
            </w:r>
          </w:p>
          <w:p w14:paraId="5FBBC119" w14:textId="126D6502" w:rsidR="008E4B8E" w:rsidRPr="004F5E17" w:rsidRDefault="642C50C8" w:rsidP="001109F2">
            <w:pPr>
              <w:spacing w:before="120" w:after="120"/>
              <w:jc w:val="both"/>
              <w:rPr>
                <w:rFonts w:eastAsia="Times New Roman"/>
                <w:color w:val="000000" w:themeColor="text1"/>
                <w:lang w:val="lv-LV"/>
              </w:rPr>
            </w:pPr>
            <w:r w:rsidRPr="004F5E17">
              <w:rPr>
                <w:rFonts w:eastAsia="Times New Roman"/>
                <w:color w:val="000000" w:themeColor="text1"/>
                <w:lang w:val="lv-LV"/>
              </w:rPr>
              <w:t>Investīcijas pacēlāju iegādē veicina vides ilgtspējību, samazinot nepieciešamību pēc privātā transporta, īpaši cilvēkiem ar ierobežotām pārvietošanās spējām, un tādējādi mazina atkarību no fosilā kurināmā.</w:t>
            </w:r>
          </w:p>
        </w:tc>
      </w:tr>
    </w:tbl>
    <w:p w14:paraId="311E88D5" w14:textId="77777777" w:rsidR="008E4B8E" w:rsidRPr="004F5E17" w:rsidRDefault="008E4B8E" w:rsidP="001109F2">
      <w:pPr>
        <w:pStyle w:val="p2"/>
        <w:spacing w:after="0"/>
        <w:rPr>
          <w:rStyle w:val="s1"/>
          <w:rFonts w:ascii="Times New Roman" w:hAnsi="Times New Roman"/>
          <w:color w:val="000000" w:themeColor="text1"/>
          <w:sz w:val="24"/>
          <w:szCs w:val="24"/>
          <w:lang w:val="lv-LV"/>
        </w:rPr>
      </w:pPr>
    </w:p>
    <w:p w14:paraId="33A40742" w14:textId="42F47FA4" w:rsidR="008E4B8E" w:rsidRPr="004F5E17" w:rsidRDefault="008E4B8E" w:rsidP="001109F2">
      <w:pPr>
        <w:spacing w:after="120"/>
        <w:jc w:val="both"/>
        <w:rPr>
          <w:color w:val="000000" w:themeColor="text1"/>
          <w:sz w:val="18"/>
          <w:szCs w:val="18"/>
          <w:lang w:val="lv-LV"/>
        </w:rPr>
      </w:pPr>
      <w:r w:rsidRPr="004F5E17">
        <w:rPr>
          <w:rStyle w:val="s1"/>
          <w:rFonts w:eastAsia="Times New Roman"/>
          <w:i/>
          <w:color w:val="000000" w:themeColor="text1"/>
          <w:lang w:val="lv-LV"/>
        </w:rPr>
        <w:lastRenderedPageBreak/>
        <w:t>Apraksts par to, kā pasākums vai investīcija tiek īstenota (īstenošanas līdzekļi), atsaucoties uz dalībvalsts administratīvajām spējām centrālā un - attiecīgā gadījumā - reģionālā un vietējā līmenī, un paskaidrojums par to, kā resursi tiks savlaicīgi apgūti un kā tie vajadzības gadījumā tiek novirzīti vietējam un reģionālajam līmenim</w:t>
      </w:r>
    </w:p>
    <w:tbl>
      <w:tblPr>
        <w:tblStyle w:val="TableGrid"/>
        <w:tblW w:w="0" w:type="auto"/>
        <w:tblLook w:val="04A0" w:firstRow="1" w:lastRow="0" w:firstColumn="1" w:lastColumn="0" w:noHBand="0" w:noVBand="1"/>
      </w:tblPr>
      <w:tblGrid>
        <w:gridCol w:w="9033"/>
      </w:tblGrid>
      <w:tr w:rsidR="008E4B8E" w:rsidRPr="004F5E17" w14:paraId="159E0F57" w14:textId="77777777" w:rsidTr="2BCF83C5">
        <w:tc>
          <w:tcPr>
            <w:tcW w:w="13948" w:type="dxa"/>
            <w:tcBorders>
              <w:left w:val="single" w:sz="12" w:space="0" w:color="0F9ED5" w:themeColor="accent4"/>
            </w:tcBorders>
          </w:tcPr>
          <w:p w14:paraId="2DD6699A" w14:textId="48335594" w:rsidR="008E4B8E" w:rsidRPr="004F5E17" w:rsidRDefault="0E16895E" w:rsidP="001109F2">
            <w:pPr>
              <w:spacing w:before="120" w:after="120"/>
              <w:jc w:val="both"/>
              <w:rPr>
                <w:rFonts w:eastAsia="Times New Roman"/>
                <w:color w:val="000000" w:themeColor="text1"/>
                <w:lang w:val="lv-LV"/>
              </w:rPr>
            </w:pPr>
            <w:r w:rsidRPr="004F5E17">
              <w:rPr>
                <w:rFonts w:eastAsia="Times New Roman"/>
                <w:color w:val="000000" w:themeColor="text1"/>
                <w:lang w:val="lv-LV"/>
              </w:rPr>
              <w:t xml:space="preserve">Pasākumu kopējās izmaksas 1 </w:t>
            </w:r>
            <w:r w:rsidR="31A5E5C1" w:rsidRPr="004F5E17">
              <w:rPr>
                <w:rFonts w:eastAsia="Times New Roman"/>
                <w:color w:val="000000" w:themeColor="text1"/>
                <w:lang w:val="lv-LV"/>
              </w:rPr>
              <w:t>53</w:t>
            </w:r>
            <w:r w:rsidR="439A317E" w:rsidRPr="004F5E17">
              <w:rPr>
                <w:rFonts w:eastAsia="Times New Roman"/>
                <w:color w:val="000000" w:themeColor="text1"/>
                <w:lang w:val="lv-LV"/>
              </w:rPr>
              <w:t>0</w:t>
            </w:r>
            <w:r w:rsidRPr="004F5E17">
              <w:rPr>
                <w:rFonts w:eastAsia="Times New Roman"/>
                <w:color w:val="000000" w:themeColor="text1"/>
                <w:lang w:val="lv-LV"/>
              </w:rPr>
              <w:t xml:space="preserve"> 000 EUR, ar nosacījumu, ka 25% nacionālais līdzfinansējums tiek nodrošināts no valsts budžeta. Par pasākuma īstenošanu atbildīgā </w:t>
            </w:r>
            <w:r w:rsidR="00240932">
              <w:rPr>
                <w:rFonts w:eastAsia="Times New Roman"/>
                <w:color w:val="000000" w:themeColor="text1"/>
                <w:lang w:val="lv-LV"/>
              </w:rPr>
              <w:t>institūcija</w:t>
            </w:r>
            <w:r w:rsidRPr="004F5E17">
              <w:rPr>
                <w:rFonts w:eastAsia="Times New Roman"/>
                <w:color w:val="000000" w:themeColor="text1"/>
                <w:lang w:val="lv-LV"/>
              </w:rPr>
              <w:t xml:space="preserve"> ir Satiksmes ministrija.</w:t>
            </w:r>
          </w:p>
        </w:tc>
      </w:tr>
    </w:tbl>
    <w:p w14:paraId="6BBF40A3" w14:textId="77777777" w:rsidR="008E4B8E" w:rsidRPr="004F5E17" w:rsidRDefault="008E4B8E" w:rsidP="001109F2">
      <w:pPr>
        <w:pStyle w:val="p2"/>
        <w:spacing w:after="0"/>
        <w:rPr>
          <w:rStyle w:val="s1"/>
          <w:rFonts w:ascii="Times New Roman" w:hAnsi="Times New Roman"/>
          <w:color w:val="000000" w:themeColor="text1"/>
          <w:sz w:val="24"/>
          <w:szCs w:val="24"/>
          <w:lang w:val="lv-LV"/>
        </w:rPr>
      </w:pPr>
    </w:p>
    <w:p w14:paraId="231FAAB9" w14:textId="77777777" w:rsidR="008E4B8E" w:rsidRPr="004F5E17" w:rsidRDefault="008E4B8E" w:rsidP="001109F2">
      <w:pPr>
        <w:jc w:val="both"/>
        <w:rPr>
          <w:rStyle w:val="s1"/>
          <w:b/>
          <w:bCs/>
          <w:i/>
          <w:iCs/>
          <w:color w:val="000000" w:themeColor="text1"/>
          <w:lang w:val="lv-LV"/>
        </w:rPr>
      </w:pPr>
      <w:r w:rsidRPr="004F5E17">
        <w:rPr>
          <w:rStyle w:val="s1"/>
          <w:i/>
          <w:color w:val="000000" w:themeColor="text1"/>
          <w:lang w:val="lv-LV"/>
        </w:rPr>
        <w:t>Attiecīgā gadījumā - skaidrojums par to, kā pasākums vai investīcija tieksies novērst dzimumu nevienlīdzību</w:t>
      </w:r>
    </w:p>
    <w:p w14:paraId="10E53847" w14:textId="77777777" w:rsidR="008E4B8E" w:rsidRPr="004F5E17" w:rsidRDefault="008E4B8E" w:rsidP="001109F2">
      <w:pPr>
        <w:rPr>
          <w:color w:val="000000" w:themeColor="text1"/>
          <w:sz w:val="18"/>
          <w:szCs w:val="18"/>
          <w:lang w:val="lv-LV"/>
        </w:rPr>
      </w:pPr>
    </w:p>
    <w:tbl>
      <w:tblPr>
        <w:tblStyle w:val="TableGrid"/>
        <w:tblW w:w="0" w:type="auto"/>
        <w:tblLook w:val="04A0" w:firstRow="1" w:lastRow="0" w:firstColumn="1" w:lastColumn="0" w:noHBand="0" w:noVBand="1"/>
      </w:tblPr>
      <w:tblGrid>
        <w:gridCol w:w="9033"/>
      </w:tblGrid>
      <w:tr w:rsidR="008E4B8E" w:rsidRPr="004F5E17" w14:paraId="0B84F6FA" w14:textId="77777777" w:rsidTr="2BCF83C5">
        <w:tc>
          <w:tcPr>
            <w:tcW w:w="13948" w:type="dxa"/>
            <w:tcBorders>
              <w:left w:val="single" w:sz="12" w:space="0" w:color="0F9ED5" w:themeColor="accent4"/>
            </w:tcBorders>
          </w:tcPr>
          <w:p w14:paraId="30035948" w14:textId="01F65972" w:rsidR="008E4B8E" w:rsidRPr="004F5E17" w:rsidRDefault="329EC9D7" w:rsidP="001109F2">
            <w:pPr>
              <w:spacing w:before="120" w:after="120"/>
              <w:jc w:val="both"/>
              <w:rPr>
                <w:rFonts w:eastAsia="Times New Roman"/>
                <w:color w:val="000000" w:themeColor="text1"/>
                <w:lang w:val="lv-LV"/>
              </w:rPr>
            </w:pPr>
            <w:r w:rsidRPr="004F5E17">
              <w:rPr>
                <w:rFonts w:eastAsia="Times New Roman"/>
                <w:color w:val="000000" w:themeColor="text1"/>
                <w:lang w:val="lv-LV"/>
              </w:rPr>
              <w:t>Pasākumi palīdz novērst dzimumu nevienlīdzību, nodrošinot vienlīdzīgu piekļuvi pakalpojumiem un mobilitātes infrastruktūrai, kā arī uzlabo drošību mazaizsargātām cilvēku grupām.</w:t>
            </w:r>
          </w:p>
        </w:tc>
      </w:tr>
    </w:tbl>
    <w:p w14:paraId="070383CE" w14:textId="77777777" w:rsidR="008E4B8E" w:rsidRPr="004F5E17" w:rsidRDefault="008E4B8E" w:rsidP="001109F2">
      <w:pPr>
        <w:pStyle w:val="p2"/>
        <w:spacing w:after="0"/>
        <w:rPr>
          <w:rStyle w:val="s1"/>
          <w:rFonts w:ascii="Times New Roman" w:hAnsi="Times New Roman"/>
          <w:color w:val="000000" w:themeColor="text1"/>
          <w:sz w:val="24"/>
          <w:szCs w:val="24"/>
          <w:lang w:val="lv-LV"/>
        </w:rPr>
      </w:pPr>
    </w:p>
    <w:p w14:paraId="2CE4250B" w14:textId="77777777" w:rsidR="008E4B8E" w:rsidRPr="004F5E17" w:rsidRDefault="008E4B8E" w:rsidP="001109F2">
      <w:pPr>
        <w:jc w:val="both"/>
        <w:rPr>
          <w:rStyle w:val="s1"/>
          <w:b/>
          <w:bCs/>
          <w:i/>
          <w:iCs/>
          <w:color w:val="000000" w:themeColor="text1"/>
          <w:lang w:val="lv-LV"/>
        </w:rPr>
      </w:pPr>
      <w:r w:rsidRPr="004F5E17">
        <w:rPr>
          <w:rStyle w:val="s1"/>
          <w:i/>
          <w:color w:val="000000" w:themeColor="text1"/>
          <w:lang w:val="lv-LV"/>
        </w:rPr>
        <w:t>Pasākuma vai investīcijas grafiks; atbalstam mazemisiju transportlīdzekļiem – minētā atbalsta pakāpeniskas samazināšanas grafiks</w:t>
      </w:r>
    </w:p>
    <w:p w14:paraId="476DDB1B" w14:textId="77777777" w:rsidR="008E4B8E" w:rsidRPr="004F5E17" w:rsidRDefault="008E4B8E" w:rsidP="001109F2">
      <w:pPr>
        <w:rPr>
          <w:color w:val="000000" w:themeColor="text1"/>
          <w:sz w:val="18"/>
          <w:szCs w:val="18"/>
          <w:lang w:val="lv-LV"/>
        </w:rPr>
      </w:pPr>
    </w:p>
    <w:tbl>
      <w:tblPr>
        <w:tblStyle w:val="TableGrid"/>
        <w:tblW w:w="0" w:type="auto"/>
        <w:tblLook w:val="04A0" w:firstRow="1" w:lastRow="0" w:firstColumn="1" w:lastColumn="0" w:noHBand="0" w:noVBand="1"/>
      </w:tblPr>
      <w:tblGrid>
        <w:gridCol w:w="9033"/>
      </w:tblGrid>
      <w:tr w:rsidR="008E4B8E" w:rsidRPr="004F5E17" w14:paraId="6B6944FA" w14:textId="77777777" w:rsidTr="1813388B">
        <w:tc>
          <w:tcPr>
            <w:tcW w:w="13948" w:type="dxa"/>
            <w:tcBorders>
              <w:left w:val="single" w:sz="12" w:space="0" w:color="0F9ED5" w:themeColor="accent4"/>
            </w:tcBorders>
          </w:tcPr>
          <w:p w14:paraId="07DAAE9C" w14:textId="2923A3A3" w:rsidR="008E4B8E" w:rsidRPr="004F5E17" w:rsidRDefault="217A0481" w:rsidP="001109F2">
            <w:pPr>
              <w:spacing w:before="120" w:after="120"/>
              <w:jc w:val="both"/>
              <w:rPr>
                <w:rFonts w:eastAsia="Times New Roman"/>
                <w:color w:val="000000" w:themeColor="text1"/>
                <w:lang w:val="lv-LV"/>
              </w:rPr>
            </w:pPr>
            <w:r w:rsidRPr="1813388B">
              <w:rPr>
                <w:rFonts w:eastAsia="Times New Roman"/>
                <w:color w:val="000000" w:themeColor="text1"/>
                <w:lang w:val="lv-LV"/>
              </w:rPr>
              <w:t>Pasākumus paredzēts īstenot līdz 202</w:t>
            </w:r>
            <w:r w:rsidR="7158989F" w:rsidRPr="1813388B">
              <w:rPr>
                <w:rFonts w:eastAsia="Times New Roman"/>
                <w:color w:val="000000" w:themeColor="text1"/>
                <w:lang w:val="lv-LV"/>
              </w:rPr>
              <w:t>8</w:t>
            </w:r>
            <w:r w:rsidRPr="1813388B">
              <w:rPr>
                <w:rFonts w:eastAsia="Times New Roman"/>
                <w:color w:val="000000" w:themeColor="text1"/>
                <w:lang w:val="lv-LV"/>
              </w:rPr>
              <w:t>.</w:t>
            </w:r>
            <w:r w:rsidR="17819E7B" w:rsidRPr="1813388B">
              <w:rPr>
                <w:rFonts w:eastAsia="Times New Roman"/>
                <w:color w:val="000000" w:themeColor="text1"/>
                <w:lang w:val="lv-LV"/>
              </w:rPr>
              <w:t> </w:t>
            </w:r>
            <w:r w:rsidRPr="1813388B">
              <w:rPr>
                <w:rFonts w:eastAsia="Times New Roman"/>
                <w:color w:val="000000" w:themeColor="text1"/>
                <w:lang w:val="lv-LV"/>
              </w:rPr>
              <w:t>gada beigām.</w:t>
            </w:r>
          </w:p>
        </w:tc>
      </w:tr>
    </w:tbl>
    <w:p w14:paraId="40880E66" w14:textId="77777777" w:rsidR="008E4B8E" w:rsidRPr="004F5E17" w:rsidRDefault="008E4B8E" w:rsidP="001109F2">
      <w:pPr>
        <w:pStyle w:val="p2"/>
        <w:spacing w:after="0"/>
        <w:rPr>
          <w:rStyle w:val="s1"/>
          <w:rFonts w:ascii="Times New Roman" w:hAnsi="Times New Roman"/>
          <w:color w:val="000000" w:themeColor="text1"/>
          <w:sz w:val="24"/>
          <w:szCs w:val="24"/>
          <w:lang w:val="lv-LV"/>
        </w:rPr>
      </w:pPr>
    </w:p>
    <w:p w14:paraId="3E9D4854" w14:textId="77777777" w:rsidR="008E4B8E" w:rsidRPr="004F5E17" w:rsidRDefault="008E4B8E" w:rsidP="001109F2">
      <w:pPr>
        <w:pStyle w:val="Heading5"/>
        <w:numPr>
          <w:ilvl w:val="4"/>
          <w:numId w:val="2"/>
        </w:numPr>
        <w:ind w:left="1077" w:hanging="1077"/>
        <w:rPr>
          <w:rStyle w:val="s1"/>
          <w:b w:val="0"/>
          <w:bCs w:val="0"/>
          <w:color w:val="000000" w:themeColor="text1"/>
          <w:sz w:val="24"/>
          <w:szCs w:val="24"/>
          <w:lang w:val="lv-LV"/>
        </w:rPr>
      </w:pPr>
      <w:r w:rsidRPr="004F5E17">
        <w:rPr>
          <w:rStyle w:val="s1"/>
          <w:b w:val="0"/>
          <w:bCs w:val="0"/>
          <w:color w:val="000000" w:themeColor="text1"/>
          <w:sz w:val="24"/>
          <w:szCs w:val="24"/>
          <w:lang w:val="lv-LV"/>
        </w:rPr>
        <w:t>Princips “nenodari būtisku kaitējumu”</w:t>
      </w:r>
    </w:p>
    <w:p w14:paraId="32ECA039" w14:textId="77777777" w:rsidR="008E4B8E" w:rsidRPr="004F5E17" w:rsidRDefault="008E4B8E" w:rsidP="001109F2">
      <w:pPr>
        <w:jc w:val="both"/>
        <w:rPr>
          <w:rStyle w:val="s1"/>
          <w:iCs/>
          <w:color w:val="000000" w:themeColor="text1"/>
          <w:sz w:val="20"/>
          <w:szCs w:val="20"/>
          <w:lang w:val="lv-LV"/>
        </w:rPr>
      </w:pPr>
      <w:r w:rsidRPr="004F5E17">
        <w:rPr>
          <w:rStyle w:val="s1"/>
          <w:iCs/>
          <w:color w:val="000000" w:themeColor="text1"/>
          <w:sz w:val="20"/>
          <w:szCs w:val="20"/>
          <w:lang w:val="lv-LV"/>
        </w:rPr>
        <w:t>Informācija par komponentā iekļauto pasākumu un investīciju atbilstību principam “nenodari būtisku kaitējumu” Regulas (ES) 2020/852 17. panta nozīmē. Eiropas Komisijas tehniskie norādījumi  par DNSH piemērošanu pieejami internetā EK mājas lapā (</w:t>
      </w:r>
      <w:hyperlink r:id="rId100" w:history="1">
        <w:r w:rsidRPr="004F5E17">
          <w:rPr>
            <w:rStyle w:val="Hyperlink"/>
            <w:color w:val="000000" w:themeColor="text1"/>
            <w:sz w:val="20"/>
            <w:szCs w:val="20"/>
            <w:lang w:val="lv-LV"/>
          </w:rPr>
          <w:t>Vadlīnijas</w:t>
        </w:r>
      </w:hyperlink>
      <w:r w:rsidRPr="004F5E17">
        <w:rPr>
          <w:rStyle w:val="s1"/>
          <w:iCs/>
          <w:color w:val="000000" w:themeColor="text1"/>
          <w:sz w:val="20"/>
          <w:szCs w:val="20"/>
          <w:lang w:val="lv-LV"/>
        </w:rPr>
        <w:t xml:space="preserve"> un </w:t>
      </w:r>
      <w:hyperlink r:id="rId101" w:history="1">
        <w:r w:rsidRPr="004F5E17">
          <w:rPr>
            <w:rStyle w:val="Hyperlink"/>
            <w:color w:val="000000" w:themeColor="text1"/>
            <w:sz w:val="20"/>
            <w:szCs w:val="20"/>
            <w:lang w:val="lv-LV"/>
          </w:rPr>
          <w:t>Vadlīniju pielikumi</w:t>
        </w:r>
      </w:hyperlink>
      <w:r w:rsidRPr="004F5E17">
        <w:rPr>
          <w:rStyle w:val="s1"/>
          <w:iCs/>
          <w:color w:val="000000" w:themeColor="text1"/>
          <w:sz w:val="20"/>
          <w:szCs w:val="20"/>
          <w:lang w:val="lv-LV"/>
        </w:rPr>
        <w:t>)</w:t>
      </w:r>
    </w:p>
    <w:p w14:paraId="3ACB7F27" w14:textId="77777777" w:rsidR="008E4B8E" w:rsidRPr="004F5E17" w:rsidRDefault="008E4B8E" w:rsidP="001109F2">
      <w:pPr>
        <w:rPr>
          <w:color w:val="000000" w:themeColor="text1"/>
          <w:sz w:val="18"/>
          <w:szCs w:val="18"/>
          <w:lang w:val="lv-LV"/>
        </w:rPr>
      </w:pPr>
    </w:p>
    <w:tbl>
      <w:tblPr>
        <w:tblStyle w:val="TableGrid"/>
        <w:tblW w:w="0" w:type="auto"/>
        <w:tblLook w:val="04A0" w:firstRow="1" w:lastRow="0" w:firstColumn="1" w:lastColumn="0" w:noHBand="0" w:noVBand="1"/>
      </w:tblPr>
      <w:tblGrid>
        <w:gridCol w:w="8988"/>
      </w:tblGrid>
      <w:tr w:rsidR="008E4B8E" w:rsidRPr="004F5E17" w14:paraId="5DA1A3BC" w14:textId="77777777" w:rsidTr="63A6F6E2">
        <w:tc>
          <w:tcPr>
            <w:tcW w:w="8988" w:type="dxa"/>
            <w:tcBorders>
              <w:left w:val="single" w:sz="12" w:space="0" w:color="0F9ED5" w:themeColor="accent4"/>
            </w:tcBorders>
          </w:tcPr>
          <w:p w14:paraId="5D2132AB" w14:textId="0DE6CAC2" w:rsidR="008E4B8E" w:rsidRPr="004F5E17" w:rsidRDefault="5CDC8E30" w:rsidP="001109F2">
            <w:pPr>
              <w:spacing w:before="120" w:after="120"/>
              <w:jc w:val="both"/>
              <w:rPr>
                <w:rFonts w:eastAsia="Times New Roman"/>
                <w:color w:val="000000" w:themeColor="text1"/>
                <w:lang w:val="lv-LV"/>
              </w:rPr>
            </w:pPr>
            <w:r w:rsidRPr="004F5E17">
              <w:rPr>
                <w:rFonts w:eastAsia="Times New Roman"/>
                <w:color w:val="000000" w:themeColor="text1"/>
                <w:lang w:val="lv-LV"/>
              </w:rPr>
              <w:t>Pasākums atbilst “nenodari būtisku kaitējumu” Regulas (ES) 2020/852 17. panta izpratnē. Pasākums netieši veicina SEG emisiju samazināšanu, jo uzlabota pieejamība veicina sabiedriskā transporta izmantošanu un mazina atkarību no privātā transporta, kas ir viens no galvenajiem emisiju avotiem.</w:t>
            </w:r>
          </w:p>
        </w:tc>
      </w:tr>
    </w:tbl>
    <w:p w14:paraId="1D13466E" w14:textId="77777777" w:rsidR="008E4B8E" w:rsidRPr="004F5E17" w:rsidRDefault="008E4B8E" w:rsidP="001109F2">
      <w:pPr>
        <w:rPr>
          <w:rStyle w:val="s1"/>
          <w:color w:val="000000" w:themeColor="text1"/>
          <w:lang w:val="lv-LV"/>
        </w:rPr>
      </w:pPr>
    </w:p>
    <w:p w14:paraId="0781A95B" w14:textId="77777777" w:rsidR="008E4B8E" w:rsidRPr="004F5E17" w:rsidRDefault="008E4B8E" w:rsidP="001109F2">
      <w:pPr>
        <w:rPr>
          <w:rStyle w:val="s1"/>
          <w:color w:val="000000" w:themeColor="text1"/>
          <w:sz w:val="18"/>
          <w:szCs w:val="18"/>
          <w:lang w:val="lv-LV"/>
        </w:rPr>
      </w:pPr>
    </w:p>
    <w:p w14:paraId="144AAECD" w14:textId="77777777" w:rsidR="008E4B8E" w:rsidRPr="004F5E17" w:rsidRDefault="008E4B8E" w:rsidP="001109F2">
      <w:pPr>
        <w:pStyle w:val="p2"/>
        <w:rPr>
          <w:rStyle w:val="s1"/>
          <w:rFonts w:ascii="Times New Roman" w:hAnsi="Times New Roman"/>
          <w:color w:val="000000" w:themeColor="text1"/>
          <w:lang w:val="lv-LV"/>
        </w:rPr>
        <w:sectPr w:rsidR="008E4B8E" w:rsidRPr="004F5E17" w:rsidSect="006124BC">
          <w:headerReference w:type="default" r:id="rId102"/>
          <w:pgSz w:w="11906" w:h="16838"/>
          <w:pgMar w:top="1418" w:right="1134" w:bottom="1134" w:left="1701" w:header="708" w:footer="708" w:gutter="0"/>
          <w:cols w:space="708"/>
          <w:docGrid w:linePitch="360"/>
        </w:sectPr>
      </w:pPr>
    </w:p>
    <w:p w14:paraId="4E6A9F07" w14:textId="77777777" w:rsidR="008E4B8E" w:rsidRPr="004F5E17" w:rsidRDefault="008E4B8E" w:rsidP="001109F2">
      <w:pPr>
        <w:pStyle w:val="Heading5"/>
        <w:numPr>
          <w:ilvl w:val="4"/>
          <w:numId w:val="2"/>
        </w:numPr>
        <w:ind w:left="1077" w:hanging="1077"/>
        <w:rPr>
          <w:rStyle w:val="s1"/>
          <w:b w:val="0"/>
          <w:bCs w:val="0"/>
          <w:color w:val="000000" w:themeColor="text1"/>
          <w:sz w:val="24"/>
          <w:szCs w:val="24"/>
          <w:lang w:val="lv-LV"/>
        </w:rPr>
      </w:pPr>
      <w:r w:rsidRPr="004F5E17">
        <w:rPr>
          <w:rStyle w:val="s1"/>
          <w:b w:val="0"/>
          <w:bCs w:val="0"/>
          <w:color w:val="000000" w:themeColor="text1"/>
          <w:sz w:val="24"/>
          <w:szCs w:val="24"/>
          <w:lang w:val="lv-LV"/>
        </w:rPr>
        <w:lastRenderedPageBreak/>
        <w:t>Atskaites punkti, mērķrādītāji un izpildes grafiks</w:t>
      </w:r>
    </w:p>
    <w:p w14:paraId="6B63AACE" w14:textId="77777777" w:rsidR="008E4B8E" w:rsidRPr="004F5E17" w:rsidRDefault="008E4B8E" w:rsidP="001109F2">
      <w:pPr>
        <w:pStyle w:val="p2"/>
        <w:rPr>
          <w:rStyle w:val="s1"/>
          <w:rFonts w:ascii="Times New Roman" w:hAnsi="Times New Roman"/>
          <w:color w:val="000000" w:themeColor="text1"/>
          <w:lang w:val="lv-LV"/>
        </w:rPr>
      </w:pPr>
    </w:p>
    <w:p w14:paraId="433EEE59" w14:textId="2E2CD453" w:rsidR="0007220E" w:rsidRPr="004F5E17" w:rsidRDefault="0007220E" w:rsidP="001109F2">
      <w:pPr>
        <w:rPr>
          <w:rStyle w:val="s1"/>
          <w:rFonts w:eastAsia="Times New Roman"/>
          <w:i/>
          <w:color w:val="000000" w:themeColor="text1"/>
          <w:lang w:val="lv-LV"/>
        </w:rPr>
      </w:pPr>
      <w:r w:rsidRPr="004F5E17">
        <w:rPr>
          <w:rStyle w:val="s1"/>
          <w:rFonts w:eastAsia="Times New Roman"/>
          <w:i/>
          <w:color w:val="000000" w:themeColor="text1"/>
          <w:lang w:val="lv-LV"/>
        </w:rPr>
        <w:t>M</w:t>
      </w:r>
      <w:r w:rsidR="008E4B8E" w:rsidRPr="004F5E17">
        <w:rPr>
          <w:rStyle w:val="s1"/>
          <w:rFonts w:eastAsia="Times New Roman"/>
          <w:i/>
          <w:color w:val="000000" w:themeColor="text1"/>
          <w:lang w:val="lv-LV"/>
        </w:rPr>
        <w:t xml:space="preserve">ērķrādītājs: </w:t>
      </w:r>
      <w:r w:rsidR="00C66C7F" w:rsidRPr="004F5E17">
        <w:rPr>
          <w:rStyle w:val="s1"/>
          <w:rFonts w:eastAsia="Times New Roman"/>
          <w:iCs/>
          <w:color w:val="000000" w:themeColor="text1"/>
          <w:lang w:val="lv-LV"/>
        </w:rPr>
        <w:t>M</w:t>
      </w:r>
      <w:r w:rsidRPr="004F5E17">
        <w:rPr>
          <w:rFonts w:eastAsia="Times New Roman"/>
          <w:color w:val="000000" w:themeColor="text1"/>
          <w:lang w:val="lv-LV"/>
        </w:rPr>
        <w:t xml:space="preserve">obilo pacēlāju iegāde un izmantošana </w:t>
      </w:r>
    </w:p>
    <w:p w14:paraId="5F4E6B9B" w14:textId="2E65A356" w:rsidR="008E4B8E" w:rsidRPr="004F5E17" w:rsidRDefault="0007220E" w:rsidP="001109F2">
      <w:pPr>
        <w:spacing w:before="120" w:after="120"/>
        <w:rPr>
          <w:rStyle w:val="s1"/>
          <w:rFonts w:eastAsia="Times New Roman"/>
          <w:i/>
          <w:color w:val="000000" w:themeColor="text1"/>
          <w:lang w:val="lv-LV"/>
        </w:rPr>
      </w:pPr>
      <w:r w:rsidRPr="004F5E17">
        <w:rPr>
          <w:rStyle w:val="s1"/>
          <w:rFonts w:eastAsia="Times New Roman"/>
          <w:i/>
          <w:color w:val="000000" w:themeColor="text1"/>
          <w:lang w:val="lv-LV"/>
        </w:rPr>
        <w:t>M</w:t>
      </w:r>
      <w:r w:rsidR="008E4B8E" w:rsidRPr="004F5E17">
        <w:rPr>
          <w:rStyle w:val="s1"/>
          <w:rFonts w:eastAsia="Times New Roman"/>
          <w:i/>
          <w:color w:val="000000" w:themeColor="text1"/>
          <w:lang w:val="lv-LV"/>
        </w:rPr>
        <w:t>ērķrādītāja apraksts</w:t>
      </w:r>
    </w:p>
    <w:tbl>
      <w:tblPr>
        <w:tblStyle w:val="TableGrid"/>
        <w:tblW w:w="0" w:type="auto"/>
        <w:tblLook w:val="04A0" w:firstRow="1" w:lastRow="0" w:firstColumn="1" w:lastColumn="0" w:noHBand="0" w:noVBand="1"/>
      </w:tblPr>
      <w:tblGrid>
        <w:gridCol w:w="8988"/>
      </w:tblGrid>
      <w:tr w:rsidR="008E4B8E" w:rsidRPr="004F5E17" w14:paraId="19AEC95F" w14:textId="77777777" w:rsidTr="2BCF83C5">
        <w:tc>
          <w:tcPr>
            <w:tcW w:w="8988" w:type="dxa"/>
            <w:tcBorders>
              <w:left w:val="single" w:sz="12" w:space="0" w:color="0F9ED5" w:themeColor="accent4"/>
            </w:tcBorders>
          </w:tcPr>
          <w:p w14:paraId="27F268E4" w14:textId="18C8474C" w:rsidR="008E4B8E" w:rsidRPr="004F5E17" w:rsidRDefault="72D017E8" w:rsidP="001109F2">
            <w:pPr>
              <w:spacing w:before="120" w:after="120"/>
              <w:jc w:val="both"/>
              <w:rPr>
                <w:rFonts w:eastAsia="Times New Roman"/>
                <w:color w:val="000000" w:themeColor="text1"/>
                <w:lang w:val="lv-LV"/>
              </w:rPr>
            </w:pPr>
            <w:r w:rsidRPr="004F5E17">
              <w:rPr>
                <w:rFonts w:eastAsia="Times New Roman"/>
                <w:color w:val="000000" w:themeColor="text1"/>
                <w:lang w:val="lv-LV"/>
              </w:rPr>
              <w:t>Mobilo pacēlāju iegāde, saņemšana un izmantošana plānotajās lokācijās.</w:t>
            </w:r>
          </w:p>
        </w:tc>
      </w:tr>
    </w:tbl>
    <w:p w14:paraId="6170137B" w14:textId="77777777" w:rsidR="008E4B8E" w:rsidRPr="004F5E17" w:rsidRDefault="008E4B8E" w:rsidP="001109F2">
      <w:pPr>
        <w:pStyle w:val="p2"/>
        <w:spacing w:after="0"/>
        <w:rPr>
          <w:rStyle w:val="s1"/>
          <w:rFonts w:ascii="Times New Roman" w:hAnsi="Times New Roman"/>
          <w:color w:val="000000" w:themeColor="text1"/>
          <w:sz w:val="24"/>
          <w:szCs w:val="24"/>
          <w:lang w:val="lv-LV"/>
        </w:rPr>
      </w:pPr>
    </w:p>
    <w:p w14:paraId="65087428" w14:textId="255DB632" w:rsidR="00971AD8" w:rsidRPr="004F5E17" w:rsidRDefault="00971AD8" w:rsidP="001109F2">
      <w:pPr>
        <w:rPr>
          <w:rStyle w:val="s1"/>
          <w:rFonts w:eastAsia="Times New Roman"/>
          <w:i/>
          <w:color w:val="000000" w:themeColor="text1"/>
          <w:lang w:val="lv-LV"/>
        </w:rPr>
      </w:pPr>
      <w:proofErr w:type="spellStart"/>
      <w:r w:rsidRPr="004F5E17">
        <w:rPr>
          <w:rStyle w:val="s1"/>
          <w:rFonts w:eastAsia="Times New Roman"/>
          <w:i/>
          <w:color w:val="000000" w:themeColor="text1"/>
          <w:lang w:val="lv-LV"/>
        </w:rPr>
        <w:t>Mērķrādītājs</w:t>
      </w:r>
      <w:proofErr w:type="spellEnd"/>
      <w:r w:rsidRPr="004F5E17">
        <w:rPr>
          <w:rStyle w:val="s1"/>
          <w:rFonts w:eastAsia="Times New Roman"/>
          <w:i/>
          <w:color w:val="000000" w:themeColor="text1"/>
          <w:lang w:val="lv-LV"/>
        </w:rPr>
        <w:t xml:space="preserve">: </w:t>
      </w:r>
      <w:r w:rsidR="000B0CDB" w:rsidRPr="004F5E17">
        <w:rPr>
          <w:rFonts w:eastAsia="Times New Roman"/>
          <w:color w:val="000000" w:themeColor="text1"/>
          <w:lang w:val="lv-LV"/>
        </w:rPr>
        <w:t>Velonovietņu</w:t>
      </w:r>
      <w:r w:rsidRPr="004F5E17">
        <w:rPr>
          <w:rFonts w:eastAsia="Times New Roman"/>
          <w:color w:val="000000" w:themeColor="text1"/>
          <w:lang w:val="lv-LV"/>
        </w:rPr>
        <w:t xml:space="preserve"> iegāde un izmantošana </w:t>
      </w:r>
    </w:p>
    <w:p w14:paraId="105D1626" w14:textId="77777777" w:rsidR="00971AD8" w:rsidRPr="004F5E17" w:rsidRDefault="00971AD8" w:rsidP="001109F2">
      <w:pPr>
        <w:spacing w:before="120" w:after="120"/>
        <w:rPr>
          <w:rStyle w:val="s1"/>
          <w:rFonts w:eastAsia="Times New Roman"/>
          <w:i/>
          <w:color w:val="000000" w:themeColor="text1"/>
          <w:lang w:val="lv-LV"/>
        </w:rPr>
      </w:pPr>
      <w:r w:rsidRPr="004F5E17">
        <w:rPr>
          <w:rStyle w:val="s1"/>
          <w:rFonts w:eastAsia="Times New Roman"/>
          <w:i/>
          <w:color w:val="000000" w:themeColor="text1"/>
          <w:lang w:val="lv-LV"/>
        </w:rPr>
        <w:t>Mērķrādītāja apraksts</w:t>
      </w:r>
    </w:p>
    <w:tbl>
      <w:tblPr>
        <w:tblStyle w:val="TableGrid"/>
        <w:tblW w:w="0" w:type="auto"/>
        <w:tblLook w:val="04A0" w:firstRow="1" w:lastRow="0" w:firstColumn="1" w:lastColumn="0" w:noHBand="0" w:noVBand="1"/>
      </w:tblPr>
      <w:tblGrid>
        <w:gridCol w:w="8988"/>
      </w:tblGrid>
      <w:tr w:rsidR="00CF0440" w:rsidRPr="004F5E17" w14:paraId="32012735" w14:textId="77777777" w:rsidTr="00A7465F">
        <w:tc>
          <w:tcPr>
            <w:tcW w:w="8988" w:type="dxa"/>
            <w:tcBorders>
              <w:left w:val="single" w:sz="12" w:space="0" w:color="0F9ED5" w:themeColor="accent4"/>
            </w:tcBorders>
          </w:tcPr>
          <w:p w14:paraId="29A820DA" w14:textId="1496F1EF" w:rsidR="00971AD8" w:rsidRPr="004F5E17" w:rsidRDefault="0794C103" w:rsidP="001109F2">
            <w:pPr>
              <w:spacing w:before="120" w:after="120"/>
              <w:jc w:val="both"/>
              <w:rPr>
                <w:rFonts w:eastAsia="Times New Roman"/>
                <w:color w:val="000000" w:themeColor="text1"/>
                <w:lang w:val="lv-LV"/>
              </w:rPr>
            </w:pPr>
            <w:r w:rsidRPr="004F5E17">
              <w:rPr>
                <w:rFonts w:eastAsia="Times New Roman"/>
                <w:color w:val="000000" w:themeColor="text1"/>
                <w:lang w:val="lv-LV"/>
              </w:rPr>
              <w:t>Velonovietnes iegādātas, nodotas ekspluatācijā un uzsāktas izmantot plānotajās lokācijās.</w:t>
            </w:r>
          </w:p>
        </w:tc>
      </w:tr>
    </w:tbl>
    <w:p w14:paraId="6ACFBE02" w14:textId="77777777" w:rsidR="00971AD8" w:rsidRPr="004F5E17" w:rsidRDefault="00971AD8" w:rsidP="001109F2">
      <w:pPr>
        <w:pStyle w:val="p2"/>
        <w:spacing w:after="0"/>
        <w:rPr>
          <w:rStyle w:val="s1"/>
          <w:rFonts w:ascii="Times New Roman" w:hAnsi="Times New Roman"/>
          <w:color w:val="000000" w:themeColor="text1"/>
          <w:sz w:val="24"/>
          <w:szCs w:val="24"/>
          <w:lang w:val="lv-LV"/>
        </w:rPr>
      </w:pPr>
    </w:p>
    <w:p w14:paraId="0A500A06" w14:textId="68D8A607" w:rsidR="008E4B8E" w:rsidRPr="004F5E17" w:rsidRDefault="008E4B8E" w:rsidP="001109F2">
      <w:pPr>
        <w:spacing w:before="120" w:after="120"/>
        <w:rPr>
          <w:rStyle w:val="s1"/>
          <w:rFonts w:eastAsia="Times New Roman"/>
          <w:i/>
          <w:iCs/>
          <w:color w:val="000000" w:themeColor="text1"/>
          <w:lang w:val="lv-LV"/>
        </w:rPr>
      </w:pPr>
      <w:r w:rsidRPr="004F5E17">
        <w:rPr>
          <w:rStyle w:val="s1"/>
          <w:rFonts w:eastAsia="Times New Roman"/>
          <w:i/>
          <w:color w:val="000000" w:themeColor="text1"/>
          <w:lang w:val="lv-LV"/>
        </w:rPr>
        <w:t>Pasākuma/investīcijas atskaites punkti, mērķrādītāji un izpildes grafiks</w:t>
      </w:r>
    </w:p>
    <w:tbl>
      <w:tblPr>
        <w:tblW w:w="14168" w:type="dxa"/>
        <w:tblCellSpacing w:w="0" w:type="dxa"/>
        <w:tblBorders>
          <w:top w:val="single" w:sz="4" w:space="0" w:color="0F9ED5" w:themeColor="accent4"/>
          <w:left w:val="single" w:sz="4" w:space="0" w:color="0F9ED5" w:themeColor="accent4"/>
          <w:bottom w:val="single" w:sz="4" w:space="0" w:color="0F9ED5" w:themeColor="accent4"/>
          <w:right w:val="single" w:sz="4" w:space="0" w:color="0F9ED5" w:themeColor="accent4"/>
          <w:insideH w:val="single" w:sz="4" w:space="0" w:color="0F9ED5" w:themeColor="accent4"/>
          <w:insideV w:val="single" w:sz="4" w:space="0" w:color="0F9ED5" w:themeColor="accent4"/>
        </w:tblBorders>
        <w:tblLayout w:type="fixed"/>
        <w:tblCellMar>
          <w:left w:w="0" w:type="dxa"/>
          <w:right w:w="0" w:type="dxa"/>
        </w:tblCellMar>
        <w:tblLook w:val="04A0" w:firstRow="1" w:lastRow="0" w:firstColumn="1" w:lastColumn="0" w:noHBand="0" w:noVBand="1"/>
      </w:tblPr>
      <w:tblGrid>
        <w:gridCol w:w="1555"/>
        <w:gridCol w:w="1842"/>
        <w:gridCol w:w="993"/>
        <w:gridCol w:w="2409"/>
        <w:gridCol w:w="1843"/>
        <w:gridCol w:w="992"/>
        <w:gridCol w:w="851"/>
        <w:gridCol w:w="1276"/>
        <w:gridCol w:w="1134"/>
        <w:gridCol w:w="1273"/>
      </w:tblGrid>
      <w:tr w:rsidR="004F5E17" w:rsidRPr="004F5E17" w14:paraId="3CF56F1B" w14:textId="77777777" w:rsidTr="00127626">
        <w:trPr>
          <w:trHeight w:val="335"/>
          <w:tblCellSpacing w:w="0" w:type="dxa"/>
        </w:trPr>
        <w:tc>
          <w:tcPr>
            <w:tcW w:w="1555" w:type="dxa"/>
            <w:vMerge w:val="restart"/>
            <w:vAlign w:val="center"/>
            <w:hideMark/>
          </w:tcPr>
          <w:p w14:paraId="3B9D2F11" w14:textId="77777777" w:rsidR="008E4B8E" w:rsidRPr="004F5E17" w:rsidRDefault="008E4B8E" w:rsidP="001109F2">
            <w:pPr>
              <w:pStyle w:val="p2"/>
              <w:spacing w:after="0"/>
              <w:jc w:val="center"/>
              <w:rPr>
                <w:rFonts w:ascii="Times New Roman" w:hAnsi="Times New Roman"/>
                <w:color w:val="000000" w:themeColor="text1"/>
                <w:lang w:val="lv-LV"/>
              </w:rPr>
            </w:pPr>
            <w:r w:rsidRPr="004F5E17">
              <w:rPr>
                <w:rFonts w:ascii="Times New Roman" w:hAnsi="Times New Roman"/>
                <w:color w:val="000000" w:themeColor="text1"/>
                <w:lang w:val="lv-LV"/>
              </w:rPr>
              <w:t>Kārtas numurs</w:t>
            </w:r>
          </w:p>
        </w:tc>
        <w:tc>
          <w:tcPr>
            <w:tcW w:w="1842" w:type="dxa"/>
            <w:vMerge w:val="restart"/>
            <w:vAlign w:val="center"/>
          </w:tcPr>
          <w:p w14:paraId="1823836F" w14:textId="77777777" w:rsidR="008E4B8E" w:rsidRPr="004F5E17" w:rsidRDefault="008E4B8E" w:rsidP="001109F2">
            <w:pPr>
              <w:pStyle w:val="p2"/>
              <w:spacing w:after="0"/>
              <w:jc w:val="center"/>
              <w:rPr>
                <w:rStyle w:val="s1"/>
                <w:rFonts w:ascii="Times New Roman" w:hAnsi="Times New Roman"/>
                <w:color w:val="000000" w:themeColor="text1"/>
                <w:lang w:val="lv-LV"/>
              </w:rPr>
            </w:pPr>
            <w:r w:rsidRPr="004F5E17">
              <w:rPr>
                <w:rStyle w:val="s1"/>
                <w:rFonts w:ascii="Times New Roman" w:hAnsi="Times New Roman"/>
                <w:color w:val="000000" w:themeColor="text1"/>
                <w:lang w:val="lv-LV"/>
              </w:rPr>
              <w:t>Pasākuma/investīcijas nosaukums</w:t>
            </w:r>
          </w:p>
        </w:tc>
        <w:tc>
          <w:tcPr>
            <w:tcW w:w="993" w:type="dxa"/>
            <w:vMerge w:val="restart"/>
            <w:vAlign w:val="center"/>
          </w:tcPr>
          <w:p w14:paraId="2575EE27" w14:textId="77777777" w:rsidR="008E4B8E" w:rsidRPr="004F5E17" w:rsidRDefault="008E4B8E" w:rsidP="001109F2">
            <w:pPr>
              <w:pStyle w:val="p2"/>
              <w:spacing w:after="0"/>
              <w:jc w:val="center"/>
              <w:rPr>
                <w:rStyle w:val="s1"/>
                <w:rFonts w:ascii="Times New Roman" w:hAnsi="Times New Roman"/>
                <w:color w:val="000000" w:themeColor="text1"/>
                <w:lang w:val="lv-LV"/>
              </w:rPr>
            </w:pPr>
            <w:r w:rsidRPr="004F5E17">
              <w:rPr>
                <w:rStyle w:val="s1"/>
                <w:rFonts w:ascii="Times New Roman" w:hAnsi="Times New Roman"/>
                <w:color w:val="000000" w:themeColor="text1"/>
                <w:lang w:val="lv-LV"/>
              </w:rPr>
              <w:t>Atskaites punkts vai mērķrādītājs</w:t>
            </w:r>
          </w:p>
        </w:tc>
        <w:tc>
          <w:tcPr>
            <w:tcW w:w="2409" w:type="dxa"/>
            <w:vMerge w:val="restart"/>
            <w:vAlign w:val="center"/>
            <w:hideMark/>
          </w:tcPr>
          <w:p w14:paraId="383E03D1" w14:textId="77777777" w:rsidR="008E4B8E" w:rsidRPr="004F5E17" w:rsidRDefault="008E4B8E" w:rsidP="001109F2">
            <w:pPr>
              <w:pStyle w:val="p2"/>
              <w:spacing w:after="0"/>
              <w:jc w:val="center"/>
              <w:rPr>
                <w:rFonts w:ascii="Times New Roman" w:hAnsi="Times New Roman"/>
                <w:color w:val="000000" w:themeColor="text1"/>
                <w:lang w:val="lv-LV"/>
              </w:rPr>
            </w:pPr>
            <w:r w:rsidRPr="004F5E17">
              <w:rPr>
                <w:rStyle w:val="s1"/>
                <w:rFonts w:ascii="Times New Roman" w:hAnsi="Times New Roman"/>
                <w:color w:val="000000" w:themeColor="text1"/>
                <w:lang w:val="lv-LV"/>
              </w:rPr>
              <w:t>Atskaites punkta / mērķrādītāja nosaukums</w:t>
            </w:r>
          </w:p>
        </w:tc>
        <w:tc>
          <w:tcPr>
            <w:tcW w:w="1843" w:type="dxa"/>
            <w:vMerge w:val="restart"/>
            <w:vAlign w:val="center"/>
          </w:tcPr>
          <w:p w14:paraId="3E2544DD" w14:textId="77777777" w:rsidR="008E4B8E" w:rsidRPr="004F5E17" w:rsidRDefault="008E4B8E" w:rsidP="001109F2">
            <w:pPr>
              <w:pStyle w:val="p2"/>
              <w:spacing w:after="0"/>
              <w:jc w:val="center"/>
              <w:rPr>
                <w:rStyle w:val="s1"/>
                <w:rFonts w:ascii="Times New Roman" w:hAnsi="Times New Roman"/>
                <w:color w:val="000000" w:themeColor="text1"/>
                <w:lang w:val="lv-LV"/>
              </w:rPr>
            </w:pPr>
            <w:r w:rsidRPr="004F5E17">
              <w:rPr>
                <w:rStyle w:val="s1"/>
                <w:rFonts w:ascii="Times New Roman" w:hAnsi="Times New Roman"/>
                <w:color w:val="000000" w:themeColor="text1"/>
                <w:lang w:val="lv-LV"/>
              </w:rPr>
              <w:t>Kvalitatīvais rādītājs (atskaites punktam)</w:t>
            </w:r>
          </w:p>
        </w:tc>
        <w:tc>
          <w:tcPr>
            <w:tcW w:w="3119" w:type="dxa"/>
            <w:gridSpan w:val="3"/>
            <w:vAlign w:val="center"/>
            <w:hideMark/>
          </w:tcPr>
          <w:p w14:paraId="36CFA741" w14:textId="77777777" w:rsidR="008E4B8E" w:rsidRPr="004F5E17" w:rsidRDefault="008E4B8E" w:rsidP="001109F2">
            <w:pPr>
              <w:pStyle w:val="p2"/>
              <w:spacing w:after="0"/>
              <w:jc w:val="center"/>
              <w:rPr>
                <w:rFonts w:ascii="Times New Roman" w:hAnsi="Times New Roman"/>
                <w:color w:val="000000" w:themeColor="text1"/>
                <w:lang w:val="lv-LV"/>
              </w:rPr>
            </w:pPr>
            <w:r w:rsidRPr="004F5E17">
              <w:rPr>
                <w:rStyle w:val="s1"/>
                <w:rFonts w:ascii="Times New Roman" w:hAnsi="Times New Roman"/>
                <w:color w:val="000000" w:themeColor="text1"/>
                <w:lang w:val="lv-LV"/>
              </w:rPr>
              <w:t>Kvantitatīvais rādītājs (mērķrādītājam)</w:t>
            </w:r>
          </w:p>
        </w:tc>
        <w:tc>
          <w:tcPr>
            <w:tcW w:w="2407" w:type="dxa"/>
            <w:gridSpan w:val="2"/>
            <w:vAlign w:val="center"/>
            <w:hideMark/>
          </w:tcPr>
          <w:p w14:paraId="575041B4" w14:textId="77777777" w:rsidR="008E4B8E" w:rsidRPr="004F5E17" w:rsidRDefault="008E4B8E" w:rsidP="001109F2">
            <w:pPr>
              <w:pStyle w:val="p2"/>
              <w:spacing w:after="0"/>
              <w:jc w:val="center"/>
              <w:rPr>
                <w:rFonts w:ascii="Times New Roman" w:hAnsi="Times New Roman"/>
                <w:color w:val="000000" w:themeColor="text1"/>
                <w:lang w:val="lv-LV"/>
              </w:rPr>
            </w:pPr>
            <w:r w:rsidRPr="004F5E17">
              <w:rPr>
                <w:rStyle w:val="s1"/>
                <w:rFonts w:ascii="Times New Roman" w:hAnsi="Times New Roman"/>
                <w:color w:val="000000" w:themeColor="text1"/>
                <w:lang w:val="lv-LV"/>
              </w:rPr>
              <w:t>Izpildes grafiks</w:t>
            </w:r>
          </w:p>
        </w:tc>
      </w:tr>
      <w:tr w:rsidR="004F5E17" w:rsidRPr="004F5E17" w14:paraId="11B57C07" w14:textId="77777777" w:rsidTr="00F922CC">
        <w:trPr>
          <w:trHeight w:val="289"/>
          <w:tblCellSpacing w:w="0" w:type="dxa"/>
        </w:trPr>
        <w:tc>
          <w:tcPr>
            <w:tcW w:w="1555" w:type="dxa"/>
            <w:vMerge/>
            <w:vAlign w:val="center"/>
            <w:hideMark/>
          </w:tcPr>
          <w:p w14:paraId="2EB43B0C" w14:textId="77777777" w:rsidR="008E4B8E" w:rsidRPr="004F5E17" w:rsidRDefault="008E4B8E" w:rsidP="001109F2">
            <w:pPr>
              <w:jc w:val="center"/>
              <w:rPr>
                <w:color w:val="000000" w:themeColor="text1"/>
                <w:sz w:val="18"/>
                <w:szCs w:val="18"/>
                <w:lang w:val="lv-LV"/>
              </w:rPr>
            </w:pPr>
          </w:p>
        </w:tc>
        <w:tc>
          <w:tcPr>
            <w:tcW w:w="1842" w:type="dxa"/>
            <w:vMerge/>
            <w:vAlign w:val="center"/>
          </w:tcPr>
          <w:p w14:paraId="534A05D6" w14:textId="77777777" w:rsidR="008E4B8E" w:rsidRPr="004F5E17" w:rsidRDefault="008E4B8E" w:rsidP="001109F2">
            <w:pPr>
              <w:jc w:val="center"/>
              <w:rPr>
                <w:color w:val="000000" w:themeColor="text1"/>
                <w:sz w:val="18"/>
                <w:szCs w:val="18"/>
                <w:lang w:val="lv-LV"/>
              </w:rPr>
            </w:pPr>
          </w:p>
        </w:tc>
        <w:tc>
          <w:tcPr>
            <w:tcW w:w="993" w:type="dxa"/>
            <w:vMerge/>
          </w:tcPr>
          <w:p w14:paraId="59CED1B6" w14:textId="77777777" w:rsidR="008E4B8E" w:rsidRPr="004F5E17" w:rsidRDefault="008E4B8E" w:rsidP="001109F2">
            <w:pPr>
              <w:jc w:val="center"/>
              <w:rPr>
                <w:color w:val="000000" w:themeColor="text1"/>
                <w:sz w:val="18"/>
                <w:szCs w:val="18"/>
                <w:lang w:val="lv-LV"/>
              </w:rPr>
            </w:pPr>
          </w:p>
        </w:tc>
        <w:tc>
          <w:tcPr>
            <w:tcW w:w="2409" w:type="dxa"/>
            <w:vMerge/>
            <w:vAlign w:val="center"/>
            <w:hideMark/>
          </w:tcPr>
          <w:p w14:paraId="6E500D54" w14:textId="77777777" w:rsidR="008E4B8E" w:rsidRPr="004F5E17" w:rsidRDefault="008E4B8E" w:rsidP="001109F2">
            <w:pPr>
              <w:jc w:val="center"/>
              <w:rPr>
                <w:color w:val="000000" w:themeColor="text1"/>
                <w:sz w:val="18"/>
                <w:szCs w:val="18"/>
                <w:lang w:val="lv-LV"/>
              </w:rPr>
            </w:pPr>
          </w:p>
        </w:tc>
        <w:tc>
          <w:tcPr>
            <w:tcW w:w="1843" w:type="dxa"/>
            <w:vMerge/>
          </w:tcPr>
          <w:p w14:paraId="101C4408" w14:textId="77777777" w:rsidR="008E4B8E" w:rsidRPr="004F5E17" w:rsidRDefault="008E4B8E" w:rsidP="001109F2">
            <w:pPr>
              <w:pStyle w:val="p2"/>
              <w:spacing w:after="0"/>
              <w:jc w:val="center"/>
              <w:rPr>
                <w:rStyle w:val="s1"/>
                <w:rFonts w:ascii="Times New Roman" w:hAnsi="Times New Roman"/>
                <w:color w:val="000000" w:themeColor="text1"/>
                <w:lang w:val="lv-LV"/>
              </w:rPr>
            </w:pPr>
          </w:p>
        </w:tc>
        <w:tc>
          <w:tcPr>
            <w:tcW w:w="992" w:type="dxa"/>
            <w:vAlign w:val="center"/>
            <w:hideMark/>
          </w:tcPr>
          <w:p w14:paraId="276AABC4" w14:textId="77777777" w:rsidR="008E4B8E" w:rsidRPr="004F5E17" w:rsidRDefault="008E4B8E" w:rsidP="001109F2">
            <w:pPr>
              <w:pStyle w:val="p2"/>
              <w:spacing w:after="0"/>
              <w:jc w:val="center"/>
              <w:rPr>
                <w:rFonts w:ascii="Times New Roman" w:hAnsi="Times New Roman"/>
                <w:color w:val="000000" w:themeColor="text1"/>
                <w:lang w:val="lv-LV"/>
              </w:rPr>
            </w:pPr>
            <w:r w:rsidRPr="004F5E17">
              <w:rPr>
                <w:rStyle w:val="s1"/>
                <w:rFonts w:ascii="Times New Roman" w:hAnsi="Times New Roman"/>
                <w:color w:val="000000" w:themeColor="text1"/>
                <w:lang w:val="lv-LV"/>
              </w:rPr>
              <w:t>Mērvienība</w:t>
            </w:r>
          </w:p>
        </w:tc>
        <w:tc>
          <w:tcPr>
            <w:tcW w:w="851" w:type="dxa"/>
            <w:vAlign w:val="center"/>
            <w:hideMark/>
          </w:tcPr>
          <w:p w14:paraId="424C5545" w14:textId="77777777" w:rsidR="008E4B8E" w:rsidRPr="004F5E17" w:rsidRDefault="008E4B8E" w:rsidP="001109F2">
            <w:pPr>
              <w:pStyle w:val="p2"/>
              <w:spacing w:after="0"/>
              <w:jc w:val="center"/>
              <w:rPr>
                <w:rFonts w:ascii="Times New Roman" w:hAnsi="Times New Roman"/>
                <w:color w:val="000000" w:themeColor="text1"/>
                <w:lang w:val="lv-LV"/>
              </w:rPr>
            </w:pPr>
            <w:r w:rsidRPr="004F5E17">
              <w:rPr>
                <w:rStyle w:val="s1"/>
                <w:rFonts w:ascii="Times New Roman" w:hAnsi="Times New Roman"/>
                <w:color w:val="000000" w:themeColor="text1"/>
                <w:lang w:val="lv-LV"/>
              </w:rPr>
              <w:t>Bāzlīnija</w:t>
            </w:r>
          </w:p>
        </w:tc>
        <w:tc>
          <w:tcPr>
            <w:tcW w:w="1276" w:type="dxa"/>
            <w:vAlign w:val="center"/>
            <w:hideMark/>
          </w:tcPr>
          <w:p w14:paraId="05701475" w14:textId="77777777" w:rsidR="008E4B8E" w:rsidRPr="004F5E17" w:rsidRDefault="008E4B8E" w:rsidP="001109F2">
            <w:pPr>
              <w:pStyle w:val="p2"/>
              <w:spacing w:after="0"/>
              <w:jc w:val="center"/>
              <w:rPr>
                <w:rFonts w:ascii="Times New Roman" w:hAnsi="Times New Roman"/>
                <w:color w:val="000000" w:themeColor="text1"/>
                <w:lang w:val="lv-LV"/>
              </w:rPr>
            </w:pPr>
            <w:r w:rsidRPr="004F5E17">
              <w:rPr>
                <w:rStyle w:val="s1"/>
                <w:rFonts w:ascii="Times New Roman" w:hAnsi="Times New Roman"/>
                <w:color w:val="000000" w:themeColor="text1"/>
                <w:lang w:val="lv-LV"/>
              </w:rPr>
              <w:t>Mērķis</w:t>
            </w:r>
          </w:p>
        </w:tc>
        <w:tc>
          <w:tcPr>
            <w:tcW w:w="1134" w:type="dxa"/>
            <w:vAlign w:val="center"/>
            <w:hideMark/>
          </w:tcPr>
          <w:p w14:paraId="37CD7E8F" w14:textId="77777777" w:rsidR="008E4B8E" w:rsidRPr="004F5E17" w:rsidRDefault="008E4B8E" w:rsidP="001109F2">
            <w:pPr>
              <w:pStyle w:val="p2"/>
              <w:spacing w:after="0"/>
              <w:jc w:val="center"/>
              <w:rPr>
                <w:rFonts w:ascii="Times New Roman" w:hAnsi="Times New Roman"/>
                <w:color w:val="000000" w:themeColor="text1"/>
                <w:lang w:val="lv-LV"/>
              </w:rPr>
            </w:pPr>
            <w:r w:rsidRPr="004F5E17">
              <w:rPr>
                <w:rStyle w:val="s1"/>
                <w:rFonts w:ascii="Times New Roman" w:hAnsi="Times New Roman"/>
                <w:color w:val="000000" w:themeColor="text1"/>
                <w:lang w:val="lv-LV"/>
              </w:rPr>
              <w:t>Gads</w:t>
            </w:r>
          </w:p>
        </w:tc>
        <w:tc>
          <w:tcPr>
            <w:tcW w:w="1273" w:type="dxa"/>
            <w:vAlign w:val="center"/>
            <w:hideMark/>
          </w:tcPr>
          <w:p w14:paraId="617CF450" w14:textId="77777777" w:rsidR="008E4B8E" w:rsidRPr="004F5E17" w:rsidRDefault="008E4B8E" w:rsidP="001109F2">
            <w:pPr>
              <w:pStyle w:val="p2"/>
              <w:spacing w:after="0"/>
              <w:jc w:val="center"/>
              <w:rPr>
                <w:rFonts w:ascii="Times New Roman" w:hAnsi="Times New Roman"/>
                <w:color w:val="000000" w:themeColor="text1"/>
                <w:lang w:val="lv-LV"/>
              </w:rPr>
            </w:pPr>
            <w:r w:rsidRPr="004F5E17">
              <w:rPr>
                <w:rStyle w:val="s1"/>
                <w:rFonts w:ascii="Times New Roman" w:hAnsi="Times New Roman"/>
                <w:color w:val="000000" w:themeColor="text1"/>
                <w:lang w:val="lv-LV"/>
              </w:rPr>
              <w:t>Ceturksnis</w:t>
            </w:r>
          </w:p>
        </w:tc>
      </w:tr>
      <w:tr w:rsidR="004F5E17" w:rsidRPr="004F5E17" w14:paraId="711339F9" w14:textId="77777777" w:rsidTr="00127626">
        <w:trPr>
          <w:trHeight w:val="371"/>
          <w:tblCellSpacing w:w="0" w:type="dxa"/>
        </w:trPr>
        <w:tc>
          <w:tcPr>
            <w:tcW w:w="1555" w:type="dxa"/>
          </w:tcPr>
          <w:p w14:paraId="4684904E" w14:textId="09D6DD2F" w:rsidR="2BCF83C5" w:rsidRPr="004F5E17" w:rsidRDefault="00A130C5" w:rsidP="001109F2">
            <w:pPr>
              <w:rPr>
                <w:color w:val="000000" w:themeColor="text1"/>
                <w:sz w:val="18"/>
                <w:szCs w:val="18"/>
                <w:lang w:val="lv-LV"/>
              </w:rPr>
            </w:pPr>
            <w:r w:rsidRPr="004F5E17">
              <w:rPr>
                <w:color w:val="000000" w:themeColor="text1"/>
                <w:sz w:val="18"/>
                <w:szCs w:val="18"/>
                <w:lang w:val="lv-LV"/>
              </w:rPr>
              <w:t>C2.G.I2.I1.20</w:t>
            </w:r>
            <w:r w:rsidR="00127626" w:rsidRPr="004F5E17">
              <w:rPr>
                <w:color w:val="000000" w:themeColor="text1"/>
                <w:sz w:val="18"/>
                <w:szCs w:val="18"/>
                <w:lang w:val="lv-LV"/>
              </w:rPr>
              <w:t>27Q4</w:t>
            </w:r>
          </w:p>
        </w:tc>
        <w:tc>
          <w:tcPr>
            <w:tcW w:w="1842" w:type="dxa"/>
          </w:tcPr>
          <w:p w14:paraId="634D9605" w14:textId="53251F6B" w:rsidR="2BCF83C5" w:rsidRPr="004F5E17" w:rsidRDefault="00590DAE" w:rsidP="001109F2">
            <w:pPr>
              <w:jc w:val="center"/>
              <w:rPr>
                <w:color w:val="000000" w:themeColor="text1"/>
                <w:sz w:val="18"/>
                <w:szCs w:val="18"/>
                <w:lang w:val="lv-LV"/>
              </w:rPr>
            </w:pPr>
            <w:r w:rsidRPr="004F5E17">
              <w:rPr>
                <w:color w:val="000000" w:themeColor="text1"/>
                <w:sz w:val="18"/>
                <w:szCs w:val="18"/>
                <w:lang w:val="lv-LV"/>
              </w:rPr>
              <w:t>Piekļūstamības uzlabošana dzelzceļa stacijās</w:t>
            </w:r>
          </w:p>
        </w:tc>
        <w:tc>
          <w:tcPr>
            <w:tcW w:w="993" w:type="dxa"/>
          </w:tcPr>
          <w:p w14:paraId="4062ABE6" w14:textId="32CB9F3A" w:rsidR="2BCF83C5" w:rsidRPr="004F5E17" w:rsidRDefault="0007220E" w:rsidP="001109F2">
            <w:pPr>
              <w:jc w:val="center"/>
              <w:rPr>
                <w:color w:val="000000" w:themeColor="text1"/>
                <w:sz w:val="18"/>
                <w:szCs w:val="18"/>
                <w:lang w:val="lv-LV"/>
              </w:rPr>
            </w:pPr>
            <w:r w:rsidRPr="004F5E17">
              <w:rPr>
                <w:rStyle w:val="s1"/>
                <w:color w:val="000000" w:themeColor="text1"/>
                <w:sz w:val="18"/>
                <w:szCs w:val="18"/>
                <w:lang w:val="lv-LV"/>
              </w:rPr>
              <w:t>M</w:t>
            </w:r>
            <w:r w:rsidR="00590DAE" w:rsidRPr="004F5E17">
              <w:rPr>
                <w:rStyle w:val="s1"/>
                <w:color w:val="000000" w:themeColor="text1"/>
                <w:sz w:val="18"/>
                <w:szCs w:val="18"/>
                <w:lang w:val="lv-LV"/>
              </w:rPr>
              <w:t>ērķrādītājs</w:t>
            </w:r>
          </w:p>
        </w:tc>
        <w:tc>
          <w:tcPr>
            <w:tcW w:w="2409" w:type="dxa"/>
          </w:tcPr>
          <w:p w14:paraId="1683329C" w14:textId="7A735C81" w:rsidR="2BCF83C5" w:rsidRPr="004F5E17" w:rsidRDefault="2BCF83C5" w:rsidP="001109F2">
            <w:pPr>
              <w:jc w:val="center"/>
              <w:rPr>
                <w:color w:val="000000" w:themeColor="text1"/>
                <w:sz w:val="18"/>
                <w:szCs w:val="18"/>
                <w:lang w:val="lv-LV"/>
              </w:rPr>
            </w:pPr>
            <w:r w:rsidRPr="004F5E17">
              <w:rPr>
                <w:rStyle w:val="s1"/>
                <w:rFonts w:eastAsia="Times New Roman"/>
                <w:color w:val="000000" w:themeColor="text1"/>
                <w:sz w:val="18"/>
                <w:szCs w:val="18"/>
                <w:lang w:val="lv-LV"/>
              </w:rPr>
              <w:t>M</w:t>
            </w:r>
            <w:r w:rsidRPr="004F5E17">
              <w:rPr>
                <w:rFonts w:eastAsia="Times New Roman"/>
                <w:color w:val="000000" w:themeColor="text1"/>
                <w:sz w:val="18"/>
                <w:szCs w:val="18"/>
                <w:lang w:val="lv-LV"/>
              </w:rPr>
              <w:t xml:space="preserve">obilo pacēlāju </w:t>
            </w:r>
            <w:r w:rsidR="0048186D" w:rsidRPr="004F5E17">
              <w:rPr>
                <w:rFonts w:eastAsia="Times New Roman"/>
                <w:color w:val="000000" w:themeColor="text1"/>
                <w:sz w:val="18"/>
                <w:szCs w:val="18"/>
                <w:lang w:val="lv-LV"/>
              </w:rPr>
              <w:t>iegāde un izmantošana</w:t>
            </w:r>
          </w:p>
        </w:tc>
        <w:tc>
          <w:tcPr>
            <w:tcW w:w="1843" w:type="dxa"/>
          </w:tcPr>
          <w:p w14:paraId="0F919F5E" w14:textId="316072A4" w:rsidR="2BCF83C5" w:rsidRPr="004F5E17" w:rsidRDefault="00127626" w:rsidP="001109F2">
            <w:pPr>
              <w:jc w:val="center"/>
              <w:rPr>
                <w:color w:val="000000" w:themeColor="text1"/>
                <w:sz w:val="18"/>
                <w:szCs w:val="18"/>
                <w:lang w:val="lv-LV"/>
              </w:rPr>
            </w:pPr>
            <w:r w:rsidRPr="004F5E17">
              <w:rPr>
                <w:rFonts w:eastAsia="Times New Roman"/>
                <w:color w:val="000000" w:themeColor="text1"/>
                <w:sz w:val="18"/>
                <w:szCs w:val="18"/>
                <w:lang w:val="lv-LV"/>
              </w:rPr>
              <w:t>Neattiecas</w:t>
            </w:r>
          </w:p>
        </w:tc>
        <w:tc>
          <w:tcPr>
            <w:tcW w:w="992" w:type="dxa"/>
          </w:tcPr>
          <w:p w14:paraId="40D97DF2" w14:textId="6DD4B755" w:rsidR="2BCF83C5" w:rsidRPr="004F5E17" w:rsidRDefault="2BCF83C5" w:rsidP="001109F2">
            <w:pPr>
              <w:jc w:val="center"/>
              <w:rPr>
                <w:color w:val="000000" w:themeColor="text1"/>
                <w:sz w:val="18"/>
                <w:szCs w:val="18"/>
                <w:lang w:val="lv-LV"/>
              </w:rPr>
            </w:pPr>
            <w:r w:rsidRPr="004F5E17">
              <w:rPr>
                <w:rFonts w:eastAsia="Times New Roman"/>
                <w:color w:val="000000" w:themeColor="text1"/>
                <w:sz w:val="18"/>
                <w:szCs w:val="18"/>
                <w:lang w:val="lv-LV"/>
              </w:rPr>
              <w:t>Pacēlāju skaits</w:t>
            </w:r>
          </w:p>
        </w:tc>
        <w:tc>
          <w:tcPr>
            <w:tcW w:w="851" w:type="dxa"/>
          </w:tcPr>
          <w:p w14:paraId="676165A1" w14:textId="2EA9D188" w:rsidR="2BCF83C5" w:rsidRPr="004F5E17" w:rsidRDefault="2BCF83C5" w:rsidP="001109F2">
            <w:pPr>
              <w:jc w:val="center"/>
              <w:rPr>
                <w:color w:val="000000" w:themeColor="text1"/>
                <w:sz w:val="18"/>
                <w:szCs w:val="18"/>
                <w:lang w:val="lv-LV"/>
              </w:rPr>
            </w:pPr>
            <w:r w:rsidRPr="004F5E17">
              <w:rPr>
                <w:rFonts w:eastAsia="Times New Roman"/>
                <w:color w:val="000000" w:themeColor="text1"/>
                <w:sz w:val="18"/>
                <w:szCs w:val="18"/>
                <w:lang w:val="lv-LV"/>
              </w:rPr>
              <w:t>13</w:t>
            </w:r>
          </w:p>
        </w:tc>
        <w:tc>
          <w:tcPr>
            <w:tcW w:w="1276" w:type="dxa"/>
          </w:tcPr>
          <w:p w14:paraId="79D98A84" w14:textId="5CD3715F" w:rsidR="2BCF83C5" w:rsidRPr="004F5E17" w:rsidRDefault="008506E0" w:rsidP="001109F2">
            <w:pPr>
              <w:jc w:val="center"/>
              <w:rPr>
                <w:color w:val="000000" w:themeColor="text1"/>
                <w:sz w:val="18"/>
                <w:szCs w:val="18"/>
                <w:lang w:val="lv-LV"/>
              </w:rPr>
            </w:pPr>
            <w:r w:rsidRPr="004F5E17">
              <w:rPr>
                <w:rFonts w:eastAsia="Times New Roman"/>
                <w:color w:val="000000" w:themeColor="text1"/>
                <w:sz w:val="18"/>
                <w:szCs w:val="18"/>
                <w:lang w:val="lv-LV"/>
              </w:rPr>
              <w:t>33</w:t>
            </w:r>
          </w:p>
        </w:tc>
        <w:tc>
          <w:tcPr>
            <w:tcW w:w="1134" w:type="dxa"/>
          </w:tcPr>
          <w:p w14:paraId="259560EE" w14:textId="574972BD" w:rsidR="2BCF83C5" w:rsidRPr="004F5E17" w:rsidRDefault="319DAEBD" w:rsidP="001109F2">
            <w:pPr>
              <w:jc w:val="center"/>
              <w:rPr>
                <w:color w:val="000000" w:themeColor="text1"/>
                <w:sz w:val="18"/>
                <w:szCs w:val="18"/>
                <w:lang w:val="lv-LV"/>
              </w:rPr>
            </w:pPr>
            <w:r w:rsidRPr="004F5E17">
              <w:rPr>
                <w:rFonts w:eastAsia="Times New Roman"/>
                <w:color w:val="000000" w:themeColor="text1"/>
                <w:sz w:val="18"/>
                <w:szCs w:val="18"/>
                <w:lang w:val="lv-LV"/>
              </w:rPr>
              <w:t>202</w:t>
            </w:r>
            <w:r w:rsidR="2D1EBD39" w:rsidRPr="004F5E17">
              <w:rPr>
                <w:rFonts w:eastAsia="Times New Roman"/>
                <w:color w:val="000000" w:themeColor="text1"/>
                <w:sz w:val="18"/>
                <w:szCs w:val="18"/>
                <w:lang w:val="lv-LV"/>
              </w:rPr>
              <w:t>8</w:t>
            </w:r>
          </w:p>
        </w:tc>
        <w:tc>
          <w:tcPr>
            <w:tcW w:w="1273" w:type="dxa"/>
          </w:tcPr>
          <w:p w14:paraId="29FF6922" w14:textId="42BD7790" w:rsidR="2BCF83C5" w:rsidRPr="004F5E17" w:rsidRDefault="00F922CC" w:rsidP="001109F2">
            <w:pPr>
              <w:jc w:val="center"/>
              <w:rPr>
                <w:color w:val="000000" w:themeColor="text1"/>
                <w:sz w:val="18"/>
                <w:szCs w:val="18"/>
                <w:lang w:val="lv-LV"/>
              </w:rPr>
            </w:pPr>
            <w:r w:rsidRPr="004F5E17">
              <w:rPr>
                <w:rFonts w:eastAsia="Times New Roman"/>
                <w:color w:val="000000" w:themeColor="text1"/>
                <w:sz w:val="18"/>
                <w:szCs w:val="18"/>
                <w:lang w:val="lv-LV"/>
              </w:rPr>
              <w:t>IV</w:t>
            </w:r>
          </w:p>
        </w:tc>
      </w:tr>
      <w:tr w:rsidR="008E4B8E" w:rsidRPr="004F5E17" w14:paraId="6C8A8524" w14:textId="77777777" w:rsidTr="00127626">
        <w:trPr>
          <w:trHeight w:val="371"/>
          <w:tblCellSpacing w:w="0" w:type="dxa"/>
        </w:trPr>
        <w:tc>
          <w:tcPr>
            <w:tcW w:w="1555" w:type="dxa"/>
          </w:tcPr>
          <w:p w14:paraId="2DC4FA7D" w14:textId="6E31B0A6" w:rsidR="2BCF83C5" w:rsidRPr="004F5E17" w:rsidRDefault="00127626" w:rsidP="001109F2">
            <w:pPr>
              <w:rPr>
                <w:color w:val="000000" w:themeColor="text1"/>
                <w:sz w:val="18"/>
                <w:szCs w:val="18"/>
                <w:lang w:val="lv-LV"/>
              </w:rPr>
            </w:pPr>
            <w:r w:rsidRPr="004F5E17">
              <w:rPr>
                <w:color w:val="000000" w:themeColor="text1"/>
                <w:sz w:val="18"/>
                <w:szCs w:val="18"/>
                <w:lang w:val="lv-LV"/>
              </w:rPr>
              <w:t>C2.G.I2.I2.2027Q4</w:t>
            </w:r>
          </w:p>
        </w:tc>
        <w:tc>
          <w:tcPr>
            <w:tcW w:w="1842" w:type="dxa"/>
          </w:tcPr>
          <w:p w14:paraId="1777BE69" w14:textId="11EC69C1" w:rsidR="2BCF83C5" w:rsidRPr="004F5E17" w:rsidRDefault="00590DAE" w:rsidP="001109F2">
            <w:pPr>
              <w:jc w:val="center"/>
              <w:rPr>
                <w:color w:val="000000" w:themeColor="text1"/>
                <w:sz w:val="18"/>
                <w:szCs w:val="18"/>
                <w:lang w:val="lv-LV"/>
              </w:rPr>
            </w:pPr>
            <w:r w:rsidRPr="004F5E17">
              <w:rPr>
                <w:color w:val="000000" w:themeColor="text1"/>
                <w:sz w:val="18"/>
                <w:szCs w:val="18"/>
                <w:lang w:val="lv-LV"/>
              </w:rPr>
              <w:t>Piekļūstamības uzlabošana dzelzceļa stacijās</w:t>
            </w:r>
          </w:p>
        </w:tc>
        <w:tc>
          <w:tcPr>
            <w:tcW w:w="993" w:type="dxa"/>
          </w:tcPr>
          <w:p w14:paraId="4DCF5F57" w14:textId="7B34DBA6" w:rsidR="2BCF83C5" w:rsidRPr="004F5E17" w:rsidRDefault="0007220E" w:rsidP="001109F2">
            <w:pPr>
              <w:jc w:val="center"/>
              <w:rPr>
                <w:color w:val="000000" w:themeColor="text1"/>
                <w:sz w:val="18"/>
                <w:szCs w:val="18"/>
                <w:lang w:val="lv-LV"/>
              </w:rPr>
            </w:pPr>
            <w:r w:rsidRPr="004F5E17">
              <w:rPr>
                <w:rStyle w:val="s1"/>
                <w:color w:val="000000" w:themeColor="text1"/>
                <w:sz w:val="18"/>
                <w:szCs w:val="18"/>
                <w:lang w:val="lv-LV"/>
              </w:rPr>
              <w:t>M</w:t>
            </w:r>
            <w:r w:rsidR="00590DAE" w:rsidRPr="004F5E17">
              <w:rPr>
                <w:rStyle w:val="s1"/>
                <w:color w:val="000000" w:themeColor="text1"/>
                <w:sz w:val="18"/>
                <w:szCs w:val="18"/>
                <w:lang w:val="lv-LV"/>
              </w:rPr>
              <w:t>ērķrādītājs</w:t>
            </w:r>
          </w:p>
        </w:tc>
        <w:tc>
          <w:tcPr>
            <w:tcW w:w="2409" w:type="dxa"/>
          </w:tcPr>
          <w:p w14:paraId="338D04FA" w14:textId="69C84497" w:rsidR="2BCF83C5" w:rsidRPr="004F5E17" w:rsidRDefault="2BCF83C5" w:rsidP="001109F2">
            <w:pPr>
              <w:jc w:val="center"/>
              <w:rPr>
                <w:color w:val="000000" w:themeColor="text1"/>
                <w:sz w:val="18"/>
                <w:szCs w:val="18"/>
                <w:lang w:val="lv-LV"/>
              </w:rPr>
            </w:pPr>
            <w:r w:rsidRPr="004F5E17">
              <w:rPr>
                <w:rFonts w:eastAsia="Times New Roman"/>
                <w:color w:val="000000" w:themeColor="text1"/>
                <w:sz w:val="18"/>
                <w:szCs w:val="18"/>
                <w:lang w:val="lv-LV"/>
              </w:rPr>
              <w:t xml:space="preserve">Velonovietņu </w:t>
            </w:r>
            <w:r w:rsidR="0048186D" w:rsidRPr="004F5E17">
              <w:rPr>
                <w:rFonts w:eastAsia="Times New Roman"/>
                <w:color w:val="000000" w:themeColor="text1"/>
                <w:sz w:val="18"/>
                <w:szCs w:val="18"/>
                <w:lang w:val="lv-LV"/>
              </w:rPr>
              <w:t>iegāde un izmantošana</w:t>
            </w:r>
          </w:p>
        </w:tc>
        <w:tc>
          <w:tcPr>
            <w:tcW w:w="1843" w:type="dxa"/>
          </w:tcPr>
          <w:p w14:paraId="4C3E33B8" w14:textId="683DBED8" w:rsidR="2BCF83C5" w:rsidRPr="004F5E17" w:rsidRDefault="00127626" w:rsidP="001109F2">
            <w:pPr>
              <w:jc w:val="center"/>
              <w:rPr>
                <w:color w:val="000000" w:themeColor="text1"/>
                <w:sz w:val="18"/>
                <w:szCs w:val="18"/>
                <w:lang w:val="lv-LV"/>
              </w:rPr>
            </w:pPr>
            <w:r w:rsidRPr="004F5E17">
              <w:rPr>
                <w:rFonts w:eastAsia="Times New Roman"/>
                <w:color w:val="000000" w:themeColor="text1"/>
                <w:sz w:val="18"/>
                <w:szCs w:val="18"/>
                <w:lang w:val="lv-LV"/>
              </w:rPr>
              <w:t>Neattiecas</w:t>
            </w:r>
          </w:p>
        </w:tc>
        <w:tc>
          <w:tcPr>
            <w:tcW w:w="992" w:type="dxa"/>
          </w:tcPr>
          <w:p w14:paraId="1208FDEB" w14:textId="5B4122DF" w:rsidR="2BCF83C5" w:rsidRPr="004F5E17" w:rsidRDefault="2BCF83C5" w:rsidP="001109F2">
            <w:pPr>
              <w:jc w:val="center"/>
              <w:rPr>
                <w:color w:val="000000" w:themeColor="text1"/>
                <w:sz w:val="18"/>
                <w:szCs w:val="18"/>
                <w:lang w:val="lv-LV"/>
              </w:rPr>
            </w:pPr>
            <w:r w:rsidRPr="004F5E17">
              <w:rPr>
                <w:rFonts w:eastAsia="Times New Roman"/>
                <w:color w:val="000000" w:themeColor="text1"/>
                <w:sz w:val="18"/>
                <w:szCs w:val="18"/>
                <w:lang w:val="lv-LV"/>
              </w:rPr>
              <w:t>Velonovietņu skaits</w:t>
            </w:r>
          </w:p>
        </w:tc>
        <w:tc>
          <w:tcPr>
            <w:tcW w:w="851" w:type="dxa"/>
          </w:tcPr>
          <w:p w14:paraId="0B6AF9B7" w14:textId="39B52A5D" w:rsidR="2BCF83C5" w:rsidRPr="004F5E17" w:rsidRDefault="2BCF83C5" w:rsidP="001109F2">
            <w:pPr>
              <w:jc w:val="center"/>
              <w:rPr>
                <w:color w:val="000000" w:themeColor="text1"/>
                <w:sz w:val="18"/>
                <w:szCs w:val="18"/>
                <w:lang w:val="lv-LV"/>
              </w:rPr>
            </w:pPr>
            <w:r w:rsidRPr="004F5E17">
              <w:rPr>
                <w:rFonts w:eastAsia="Times New Roman"/>
                <w:color w:val="000000" w:themeColor="text1"/>
                <w:sz w:val="18"/>
                <w:szCs w:val="18"/>
                <w:lang w:val="lv-LV"/>
              </w:rPr>
              <w:t>0</w:t>
            </w:r>
          </w:p>
        </w:tc>
        <w:tc>
          <w:tcPr>
            <w:tcW w:w="1276" w:type="dxa"/>
          </w:tcPr>
          <w:p w14:paraId="4690E9E6" w14:textId="09149957" w:rsidR="2BCF83C5" w:rsidRPr="004F5E17" w:rsidRDefault="4D8D2838" w:rsidP="001109F2">
            <w:pPr>
              <w:jc w:val="center"/>
              <w:rPr>
                <w:color w:val="000000" w:themeColor="text1"/>
                <w:sz w:val="18"/>
                <w:szCs w:val="18"/>
                <w:lang w:val="lv-LV"/>
              </w:rPr>
            </w:pPr>
            <w:r w:rsidRPr="004F5E17">
              <w:rPr>
                <w:rFonts w:eastAsia="Times New Roman"/>
                <w:color w:val="000000" w:themeColor="text1"/>
                <w:sz w:val="18"/>
                <w:szCs w:val="18"/>
                <w:lang w:val="lv-LV"/>
              </w:rPr>
              <w:t>3</w:t>
            </w:r>
            <w:r w:rsidR="3B5C9A10" w:rsidRPr="004F5E17">
              <w:rPr>
                <w:rFonts w:eastAsia="Times New Roman"/>
                <w:color w:val="000000" w:themeColor="text1"/>
                <w:sz w:val="18"/>
                <w:szCs w:val="18"/>
                <w:lang w:val="lv-LV"/>
              </w:rPr>
              <w:t>0</w:t>
            </w:r>
          </w:p>
        </w:tc>
        <w:tc>
          <w:tcPr>
            <w:tcW w:w="1134" w:type="dxa"/>
          </w:tcPr>
          <w:p w14:paraId="57D5F263" w14:textId="37C3A449" w:rsidR="2BCF83C5" w:rsidRPr="004F5E17" w:rsidRDefault="319DAEBD" w:rsidP="001109F2">
            <w:pPr>
              <w:jc w:val="center"/>
              <w:rPr>
                <w:color w:val="000000" w:themeColor="text1"/>
                <w:sz w:val="18"/>
                <w:szCs w:val="18"/>
                <w:lang w:val="lv-LV"/>
              </w:rPr>
            </w:pPr>
            <w:r w:rsidRPr="004F5E17">
              <w:rPr>
                <w:rFonts w:eastAsia="Times New Roman"/>
                <w:color w:val="000000" w:themeColor="text1"/>
                <w:sz w:val="18"/>
                <w:szCs w:val="18"/>
                <w:lang w:val="lv-LV"/>
              </w:rPr>
              <w:t>202</w:t>
            </w:r>
            <w:r w:rsidR="352FC342" w:rsidRPr="004F5E17">
              <w:rPr>
                <w:rFonts w:eastAsia="Times New Roman"/>
                <w:color w:val="000000" w:themeColor="text1"/>
                <w:sz w:val="18"/>
                <w:szCs w:val="18"/>
                <w:lang w:val="lv-LV"/>
              </w:rPr>
              <w:t>8</w:t>
            </w:r>
          </w:p>
        </w:tc>
        <w:tc>
          <w:tcPr>
            <w:tcW w:w="1273" w:type="dxa"/>
          </w:tcPr>
          <w:p w14:paraId="6D95BAC9" w14:textId="00262C3F" w:rsidR="2BCF83C5" w:rsidRPr="004F5E17" w:rsidRDefault="00F922CC" w:rsidP="001109F2">
            <w:pPr>
              <w:jc w:val="center"/>
              <w:rPr>
                <w:color w:val="000000" w:themeColor="text1"/>
                <w:sz w:val="18"/>
                <w:szCs w:val="18"/>
                <w:lang w:val="lv-LV"/>
              </w:rPr>
            </w:pPr>
            <w:r w:rsidRPr="004F5E17">
              <w:rPr>
                <w:rFonts w:eastAsia="Times New Roman"/>
                <w:color w:val="000000" w:themeColor="text1"/>
                <w:sz w:val="18"/>
                <w:szCs w:val="18"/>
                <w:lang w:val="lv-LV"/>
              </w:rPr>
              <w:t>IV</w:t>
            </w:r>
          </w:p>
        </w:tc>
      </w:tr>
    </w:tbl>
    <w:p w14:paraId="1922AA12" w14:textId="77777777" w:rsidR="008E4B8E" w:rsidRPr="004F5E17" w:rsidRDefault="008E4B8E" w:rsidP="001109F2">
      <w:pPr>
        <w:rPr>
          <w:color w:val="000000" w:themeColor="text1"/>
          <w:lang w:val="lv-LV"/>
        </w:rPr>
      </w:pPr>
    </w:p>
    <w:p w14:paraId="0982FC1B" w14:textId="77777777" w:rsidR="008E4B8E" w:rsidRPr="004F5E17" w:rsidRDefault="008E4B8E" w:rsidP="001109F2">
      <w:pPr>
        <w:rPr>
          <w:rStyle w:val="s1"/>
          <w:color w:val="000000" w:themeColor="text1"/>
          <w:lang w:val="lv-LV"/>
        </w:rPr>
      </w:pPr>
    </w:p>
    <w:p w14:paraId="010E3EDA" w14:textId="77777777" w:rsidR="008E4B8E" w:rsidRPr="004F5E17" w:rsidRDefault="008E4B8E" w:rsidP="001109F2">
      <w:pPr>
        <w:rPr>
          <w:rStyle w:val="s1"/>
          <w:color w:val="000000" w:themeColor="text1"/>
          <w:lang w:val="lv-LV"/>
        </w:rPr>
        <w:sectPr w:rsidR="008E4B8E" w:rsidRPr="004F5E17" w:rsidSect="006124BC">
          <w:headerReference w:type="default" r:id="rId103"/>
          <w:pgSz w:w="16838" w:h="11906" w:orient="landscape"/>
          <w:pgMar w:top="1418" w:right="1134" w:bottom="1134" w:left="1701" w:header="708" w:footer="708" w:gutter="0"/>
          <w:cols w:space="708"/>
          <w:docGrid w:linePitch="360"/>
        </w:sectPr>
      </w:pPr>
    </w:p>
    <w:p w14:paraId="6433778E" w14:textId="77777777" w:rsidR="00A7465F" w:rsidRPr="004F5E17" w:rsidRDefault="00A7465F" w:rsidP="001109F2">
      <w:pPr>
        <w:keepNext/>
        <w:spacing w:before="120" w:after="120"/>
        <w:rPr>
          <w:rStyle w:val="s1"/>
          <w:rFonts w:eastAsia="Times New Roman"/>
          <w:i/>
          <w:color w:val="000000" w:themeColor="text1"/>
          <w:lang w:val="lv-LV"/>
        </w:rPr>
      </w:pPr>
      <w:r w:rsidRPr="004F5E17">
        <w:rPr>
          <w:rStyle w:val="s1"/>
          <w:rFonts w:eastAsia="Times New Roman"/>
          <w:i/>
          <w:color w:val="000000" w:themeColor="text1"/>
          <w:lang w:val="lv-LV"/>
        </w:rPr>
        <w:lastRenderedPageBreak/>
        <w:t>Kāpēc tika izvēlēts konkrētais atskaites punkts vai mērķrādītājs?</w:t>
      </w:r>
    </w:p>
    <w:tbl>
      <w:tblPr>
        <w:tblStyle w:val="TableGrid"/>
        <w:tblW w:w="0" w:type="auto"/>
        <w:tblLook w:val="04A0" w:firstRow="1" w:lastRow="0" w:firstColumn="1" w:lastColumn="0" w:noHBand="0" w:noVBand="1"/>
      </w:tblPr>
      <w:tblGrid>
        <w:gridCol w:w="8916"/>
      </w:tblGrid>
      <w:tr w:rsidR="00CF0440" w:rsidRPr="00733A13" w14:paraId="1E8292C6" w14:textId="77777777" w:rsidTr="1813388B">
        <w:tc>
          <w:tcPr>
            <w:tcW w:w="8916" w:type="dxa"/>
            <w:tcBorders>
              <w:left w:val="single" w:sz="12" w:space="0" w:color="0F9ED5" w:themeColor="accent4"/>
            </w:tcBorders>
          </w:tcPr>
          <w:p w14:paraId="257E651E" w14:textId="00290F78" w:rsidR="00A7465F" w:rsidRPr="00733A13" w:rsidRDefault="004C608F" w:rsidP="001109F2">
            <w:pPr>
              <w:spacing w:before="120" w:after="120"/>
              <w:jc w:val="both"/>
              <w:rPr>
                <w:rFonts w:eastAsia="Times New Roman"/>
                <w:color w:val="000000" w:themeColor="text1"/>
                <w:lang w:val="lv-LV"/>
              </w:rPr>
            </w:pPr>
            <w:r w:rsidRPr="00733A13">
              <w:rPr>
                <w:rFonts w:eastAsia="Times New Roman"/>
                <w:color w:val="000000" w:themeColor="text1"/>
                <w:lang w:val="lv-LV"/>
              </w:rPr>
              <w:t>Mērķrādītājs, kas nosaka</w:t>
            </w:r>
            <w:r w:rsidR="0004555B" w:rsidRPr="00733A13">
              <w:rPr>
                <w:rFonts w:eastAsia="Times New Roman"/>
                <w:color w:val="000000" w:themeColor="text1"/>
                <w:lang w:val="lv-LV"/>
              </w:rPr>
              <w:t xml:space="preserve"> </w:t>
            </w:r>
            <w:r w:rsidR="00A7465F" w:rsidRPr="00733A13">
              <w:rPr>
                <w:rFonts w:eastAsia="Times New Roman"/>
                <w:color w:val="000000" w:themeColor="text1"/>
                <w:lang w:val="lv-LV"/>
              </w:rPr>
              <w:t>20 mobil</w:t>
            </w:r>
            <w:r w:rsidRPr="00733A13">
              <w:rPr>
                <w:rFonts w:eastAsia="Times New Roman"/>
                <w:color w:val="000000" w:themeColor="text1"/>
                <w:lang w:val="lv-LV"/>
              </w:rPr>
              <w:t>o</w:t>
            </w:r>
            <w:r w:rsidR="00A7465F" w:rsidRPr="00733A13">
              <w:rPr>
                <w:rFonts w:eastAsia="Times New Roman"/>
                <w:color w:val="000000" w:themeColor="text1"/>
                <w:lang w:val="lv-LV"/>
              </w:rPr>
              <w:t xml:space="preserve"> pacēlāj</w:t>
            </w:r>
            <w:r w:rsidR="005E2E74" w:rsidRPr="00733A13">
              <w:rPr>
                <w:rFonts w:eastAsia="Times New Roman"/>
                <w:color w:val="000000" w:themeColor="text1"/>
                <w:lang w:val="lv-LV"/>
              </w:rPr>
              <w:t xml:space="preserve">u </w:t>
            </w:r>
            <w:r w:rsidRPr="00733A13">
              <w:rPr>
                <w:rFonts w:eastAsia="Times New Roman"/>
                <w:color w:val="000000" w:themeColor="text1"/>
                <w:lang w:val="lv-LV"/>
              </w:rPr>
              <w:t>iegād</w:t>
            </w:r>
            <w:r w:rsidR="0004555B" w:rsidRPr="00733A13">
              <w:rPr>
                <w:rFonts w:eastAsia="Times New Roman"/>
                <w:color w:val="000000" w:themeColor="text1"/>
                <w:lang w:val="lv-LV"/>
              </w:rPr>
              <w:t>i</w:t>
            </w:r>
            <w:r w:rsidRPr="00733A13">
              <w:rPr>
                <w:rFonts w:eastAsia="Times New Roman"/>
                <w:color w:val="000000" w:themeColor="text1"/>
                <w:lang w:val="lv-LV"/>
              </w:rPr>
              <w:t xml:space="preserve"> un izmantošan</w:t>
            </w:r>
            <w:r w:rsidR="0004555B" w:rsidRPr="00733A13">
              <w:rPr>
                <w:rFonts w:eastAsia="Times New Roman"/>
                <w:color w:val="000000" w:themeColor="text1"/>
                <w:lang w:val="lv-LV"/>
              </w:rPr>
              <w:t>u</w:t>
            </w:r>
            <w:r w:rsidR="00A7465F" w:rsidRPr="00733A13">
              <w:rPr>
                <w:rFonts w:eastAsia="Times New Roman"/>
                <w:color w:val="000000" w:themeColor="text1"/>
                <w:lang w:val="lv-LV"/>
              </w:rPr>
              <w:t xml:space="preserve"> izvēlēt</w:t>
            </w:r>
            <w:r w:rsidR="0004555B" w:rsidRPr="00733A13">
              <w:rPr>
                <w:rFonts w:eastAsia="Times New Roman"/>
                <w:color w:val="000000" w:themeColor="text1"/>
                <w:lang w:val="lv-LV"/>
              </w:rPr>
              <w:t>s</w:t>
            </w:r>
            <w:r w:rsidR="00A7465F" w:rsidRPr="00733A13">
              <w:rPr>
                <w:rFonts w:eastAsia="Times New Roman"/>
                <w:color w:val="000000" w:themeColor="text1"/>
                <w:lang w:val="lv-LV"/>
              </w:rPr>
              <w:t xml:space="preserve">, ņemot vērā to, ka šāds skaits nodrošinātu pakalpojuma pieejamību visā </w:t>
            </w:r>
            <w:proofErr w:type="spellStart"/>
            <w:r w:rsidR="00A7465F" w:rsidRPr="00733A13">
              <w:rPr>
                <w:rFonts w:eastAsia="Times New Roman"/>
                <w:color w:val="000000" w:themeColor="text1"/>
                <w:lang w:val="lv-LV"/>
              </w:rPr>
              <w:t>LDz</w:t>
            </w:r>
            <w:proofErr w:type="spellEnd"/>
            <w:r w:rsidR="00A7465F" w:rsidRPr="00733A13">
              <w:rPr>
                <w:rFonts w:eastAsia="Times New Roman"/>
                <w:color w:val="000000" w:themeColor="text1"/>
                <w:lang w:val="lv-LV"/>
              </w:rPr>
              <w:t xml:space="preserve"> tīklā. </w:t>
            </w:r>
          </w:p>
          <w:p w14:paraId="7CFA0444" w14:textId="6AB5FF40" w:rsidR="00A7465F" w:rsidRPr="00733A13" w:rsidRDefault="01D3576F" w:rsidP="1813388B">
            <w:pPr>
              <w:spacing w:before="120" w:after="120"/>
              <w:jc w:val="both"/>
              <w:rPr>
                <w:rFonts w:eastAsia="Times New Roman"/>
                <w:color w:val="000000" w:themeColor="text1"/>
                <w:lang w:val="lv-LV"/>
              </w:rPr>
            </w:pPr>
            <w:r w:rsidRPr="00733A13">
              <w:rPr>
                <w:rFonts w:eastAsia="Times New Roman"/>
                <w:color w:val="000000" w:themeColor="text1"/>
                <w:lang w:val="lv-LV"/>
              </w:rPr>
              <w:t>3</w:t>
            </w:r>
            <w:r w:rsidR="00A7465F" w:rsidRPr="00733A13">
              <w:rPr>
                <w:rFonts w:eastAsia="Times New Roman"/>
                <w:color w:val="000000" w:themeColor="text1"/>
                <w:lang w:val="lv-LV"/>
              </w:rPr>
              <w:t xml:space="preserve">0 velonovietnes noteiktas, balstoties uz </w:t>
            </w:r>
            <w:proofErr w:type="spellStart"/>
            <w:r w:rsidR="00A7465F" w:rsidRPr="00733A13">
              <w:rPr>
                <w:rFonts w:eastAsia="Times New Roman"/>
                <w:color w:val="000000" w:themeColor="text1"/>
                <w:lang w:val="lv-LV"/>
              </w:rPr>
              <w:t>LDz</w:t>
            </w:r>
            <w:proofErr w:type="spellEnd"/>
            <w:r w:rsidR="00A7465F" w:rsidRPr="00733A13">
              <w:rPr>
                <w:rFonts w:eastAsia="Times New Roman"/>
                <w:color w:val="000000" w:themeColor="text1"/>
                <w:lang w:val="lv-LV"/>
              </w:rPr>
              <w:t xml:space="preserve"> apkopotajiem datiem par pasažieru apgrozījumu, šo staciju attīstības potenciālu, </w:t>
            </w:r>
            <w:r w:rsidR="52BA2B8B" w:rsidRPr="00733A13">
              <w:rPr>
                <w:rFonts w:eastAsia="Times New Roman"/>
                <w:color w:val="000000" w:themeColor="text1"/>
                <w:lang w:val="lv-LV"/>
              </w:rPr>
              <w:t xml:space="preserve">reģioniem ar izteiktu transporta nabadzību, </w:t>
            </w:r>
            <w:r w:rsidR="00A7465F" w:rsidRPr="00733A13">
              <w:rPr>
                <w:rFonts w:eastAsia="Times New Roman"/>
                <w:color w:val="000000" w:themeColor="text1"/>
                <w:lang w:val="lv-LV"/>
              </w:rPr>
              <w:t>kā arī pašvaldību attīstības plāniem par apkārtnes infrastruktūras attīstību.</w:t>
            </w:r>
            <w:r w:rsidR="306A0485" w:rsidRPr="00733A13">
              <w:rPr>
                <w:rFonts w:eastAsia="Times New Roman"/>
                <w:color w:val="000000" w:themeColor="text1"/>
                <w:lang w:val="lv-LV"/>
              </w:rPr>
              <w:t xml:space="preserve"> </w:t>
            </w:r>
          </w:p>
        </w:tc>
      </w:tr>
    </w:tbl>
    <w:p w14:paraId="560F63C1" w14:textId="77777777" w:rsidR="00A7465F" w:rsidRPr="00733A13" w:rsidRDefault="00A7465F" w:rsidP="001109F2">
      <w:pPr>
        <w:rPr>
          <w:rStyle w:val="s1"/>
          <w:rFonts w:eastAsia="Times New Roman"/>
          <w:i/>
          <w:iCs/>
          <w:color w:val="000000" w:themeColor="text1"/>
          <w:lang w:val="lv-LV"/>
        </w:rPr>
      </w:pPr>
    </w:p>
    <w:p w14:paraId="1A8DD6A9" w14:textId="7B891C4B" w:rsidR="008E4B8E" w:rsidRPr="00733A13" w:rsidRDefault="008E4B8E" w:rsidP="001109F2">
      <w:pPr>
        <w:spacing w:before="120" w:after="120"/>
        <w:rPr>
          <w:rStyle w:val="s1"/>
          <w:rFonts w:eastAsia="Times New Roman"/>
          <w:i/>
          <w:iCs/>
          <w:color w:val="000000" w:themeColor="text1"/>
          <w:lang w:val="lv-LV"/>
        </w:rPr>
      </w:pPr>
      <w:r w:rsidRPr="00733A13">
        <w:rPr>
          <w:rStyle w:val="s1"/>
          <w:rFonts w:eastAsia="Times New Roman"/>
          <w:i/>
          <w:color w:val="000000" w:themeColor="text1"/>
          <w:lang w:val="lv-LV"/>
        </w:rPr>
        <w:t xml:space="preserve">Ko mēra ar atskaites punktu vai mērķrādītāju? </w:t>
      </w:r>
    </w:p>
    <w:tbl>
      <w:tblPr>
        <w:tblStyle w:val="TableGrid"/>
        <w:tblW w:w="0" w:type="auto"/>
        <w:tblLook w:val="04A0" w:firstRow="1" w:lastRow="0" w:firstColumn="1" w:lastColumn="0" w:noHBand="0" w:noVBand="1"/>
      </w:tblPr>
      <w:tblGrid>
        <w:gridCol w:w="8988"/>
      </w:tblGrid>
      <w:tr w:rsidR="008E4B8E" w:rsidRPr="00733A13" w14:paraId="3866EF66" w14:textId="77777777" w:rsidTr="00EE618B">
        <w:tc>
          <w:tcPr>
            <w:tcW w:w="8988" w:type="dxa"/>
            <w:tcBorders>
              <w:left w:val="single" w:sz="12" w:space="0" w:color="0F9ED5" w:themeColor="accent4"/>
            </w:tcBorders>
          </w:tcPr>
          <w:p w14:paraId="5857B927" w14:textId="3109A1FD" w:rsidR="008E4B8E" w:rsidRPr="00733A13" w:rsidRDefault="0FC5B10B" w:rsidP="001109F2">
            <w:pPr>
              <w:spacing w:before="120" w:after="120"/>
              <w:jc w:val="both"/>
              <w:rPr>
                <w:rFonts w:eastAsia="Times New Roman"/>
                <w:color w:val="000000" w:themeColor="text1"/>
                <w:lang w:val="lv-LV"/>
              </w:rPr>
            </w:pPr>
            <w:r w:rsidRPr="00733A13">
              <w:rPr>
                <w:rFonts w:eastAsia="Times New Roman"/>
                <w:color w:val="000000" w:themeColor="text1"/>
                <w:lang w:val="lv-LV"/>
              </w:rPr>
              <w:t>Mobilo pacēlāju skaitu un segto velonovietņu skaitu.</w:t>
            </w:r>
          </w:p>
        </w:tc>
      </w:tr>
    </w:tbl>
    <w:p w14:paraId="5FFAFAEA" w14:textId="77777777" w:rsidR="008E4B8E" w:rsidRPr="00733A13" w:rsidRDefault="008E4B8E" w:rsidP="001109F2">
      <w:pPr>
        <w:rPr>
          <w:rStyle w:val="s1"/>
          <w:rFonts w:eastAsia="Times New Roman"/>
          <w:i/>
          <w:iCs/>
          <w:color w:val="000000" w:themeColor="text1"/>
          <w:lang w:val="lv-LV"/>
        </w:rPr>
      </w:pPr>
    </w:p>
    <w:p w14:paraId="44B26559" w14:textId="3C1C4422" w:rsidR="008E4B8E" w:rsidRPr="00733A13" w:rsidRDefault="008E4B8E" w:rsidP="001109F2">
      <w:pPr>
        <w:spacing w:before="120" w:after="120"/>
        <w:rPr>
          <w:rStyle w:val="s1"/>
          <w:rFonts w:eastAsia="Times New Roman"/>
          <w:i/>
          <w:iCs/>
          <w:color w:val="000000" w:themeColor="text1"/>
          <w:lang w:val="lv-LV"/>
        </w:rPr>
      </w:pPr>
      <w:r w:rsidRPr="00733A13">
        <w:rPr>
          <w:rStyle w:val="s1"/>
          <w:rFonts w:eastAsia="Times New Roman"/>
          <w:i/>
          <w:color w:val="000000" w:themeColor="text1"/>
          <w:lang w:val="lv-LV"/>
        </w:rPr>
        <w:t>Kā to mērīs, kāda metodika un avots tiks izmantots un kā tiks objektīvi pārbaudīta atskaites punkta vai mērķrādītāja pienācīga izpilde?</w:t>
      </w:r>
    </w:p>
    <w:tbl>
      <w:tblPr>
        <w:tblStyle w:val="TableGrid"/>
        <w:tblW w:w="0" w:type="auto"/>
        <w:tblLook w:val="04A0" w:firstRow="1" w:lastRow="0" w:firstColumn="1" w:lastColumn="0" w:noHBand="0" w:noVBand="1"/>
      </w:tblPr>
      <w:tblGrid>
        <w:gridCol w:w="9033"/>
      </w:tblGrid>
      <w:tr w:rsidR="008E4B8E" w:rsidRPr="00733A13" w14:paraId="3EAF48BE" w14:textId="77777777" w:rsidTr="1813388B">
        <w:trPr>
          <w:trHeight w:val="503"/>
        </w:trPr>
        <w:tc>
          <w:tcPr>
            <w:tcW w:w="13948" w:type="dxa"/>
            <w:tcBorders>
              <w:left w:val="single" w:sz="12" w:space="0" w:color="0F9ED5" w:themeColor="accent4"/>
            </w:tcBorders>
          </w:tcPr>
          <w:p w14:paraId="585E8F60" w14:textId="1EA00952" w:rsidR="008E4B8E" w:rsidRPr="00733A13" w:rsidRDefault="0C406E5F" w:rsidP="001109F2">
            <w:pPr>
              <w:spacing w:before="120" w:after="120"/>
              <w:jc w:val="both"/>
              <w:rPr>
                <w:rFonts w:eastAsia="Times New Roman"/>
                <w:color w:val="000000" w:themeColor="text1"/>
                <w:lang w:val="lv-LV"/>
              </w:rPr>
            </w:pPr>
            <w:r w:rsidRPr="00733A13">
              <w:rPr>
                <w:rFonts w:eastAsia="Times New Roman"/>
                <w:color w:val="000000" w:themeColor="text1"/>
                <w:lang w:val="lv-LV"/>
              </w:rPr>
              <w:t>Mobilo pacēlāju, velonovietņu iegāde un uzstādīšana.</w:t>
            </w:r>
            <w:r w:rsidR="0A3F33B3" w:rsidRPr="00733A13">
              <w:rPr>
                <w:rFonts w:eastAsia="Times New Roman"/>
                <w:color w:val="000000" w:themeColor="text1"/>
                <w:lang w:val="lv-LV"/>
              </w:rPr>
              <w:t xml:space="preserve"> Izpildi veiks </w:t>
            </w:r>
            <w:proofErr w:type="spellStart"/>
            <w:r w:rsidR="0A3F33B3" w:rsidRPr="00733A13">
              <w:rPr>
                <w:rFonts w:eastAsia="Times New Roman"/>
                <w:color w:val="000000" w:themeColor="text1"/>
                <w:lang w:val="lv-LV"/>
              </w:rPr>
              <w:t>LDz</w:t>
            </w:r>
            <w:proofErr w:type="spellEnd"/>
            <w:r w:rsidR="0A3F33B3" w:rsidRPr="00733A13">
              <w:rPr>
                <w:rFonts w:eastAsia="Times New Roman"/>
                <w:color w:val="000000" w:themeColor="text1"/>
                <w:lang w:val="lv-LV"/>
              </w:rPr>
              <w:t>.</w:t>
            </w:r>
          </w:p>
        </w:tc>
      </w:tr>
    </w:tbl>
    <w:p w14:paraId="658665F5" w14:textId="77777777" w:rsidR="008E4B8E" w:rsidRPr="004F5E17" w:rsidRDefault="008E4B8E" w:rsidP="001109F2">
      <w:pPr>
        <w:rPr>
          <w:rFonts w:eastAsia="Times New Roman"/>
          <w:vanish/>
          <w:color w:val="000000" w:themeColor="text1"/>
          <w:lang w:val="lv-LV"/>
        </w:rPr>
      </w:pPr>
    </w:p>
    <w:p w14:paraId="2245C5E7" w14:textId="19230F3C" w:rsidR="008E4B8E" w:rsidRPr="004F5E17" w:rsidRDefault="008E4B8E" w:rsidP="001109F2">
      <w:pPr>
        <w:spacing w:before="120" w:after="120"/>
        <w:rPr>
          <w:rStyle w:val="s1"/>
          <w:rFonts w:eastAsia="Times New Roman"/>
          <w:i/>
          <w:iCs/>
          <w:color w:val="000000" w:themeColor="text1"/>
          <w:lang w:val="lv-LV"/>
        </w:rPr>
      </w:pPr>
      <w:r w:rsidRPr="004F5E17">
        <w:rPr>
          <w:rStyle w:val="s1"/>
          <w:rFonts w:eastAsia="Times New Roman"/>
          <w:i/>
          <w:color w:val="000000" w:themeColor="text1"/>
          <w:lang w:val="lv-LV"/>
        </w:rPr>
        <w:t>Kāda ir bāzlīnija (sākumpunkts) un kāds ir sasniedzamais līmenis vai konkrētais punkts (tikai mērķrādītājiem)?</w:t>
      </w:r>
    </w:p>
    <w:tbl>
      <w:tblPr>
        <w:tblStyle w:val="TableGrid"/>
        <w:tblW w:w="0" w:type="auto"/>
        <w:tblLook w:val="04A0" w:firstRow="1" w:lastRow="0" w:firstColumn="1" w:lastColumn="0" w:noHBand="0" w:noVBand="1"/>
      </w:tblPr>
      <w:tblGrid>
        <w:gridCol w:w="9033"/>
      </w:tblGrid>
      <w:tr w:rsidR="008E4B8E" w:rsidRPr="004F5E17" w14:paraId="3165E87D" w14:textId="77777777" w:rsidTr="2BCF83C5">
        <w:tc>
          <w:tcPr>
            <w:tcW w:w="13948" w:type="dxa"/>
            <w:tcBorders>
              <w:left w:val="single" w:sz="12" w:space="0" w:color="0F9ED5" w:themeColor="accent4"/>
            </w:tcBorders>
          </w:tcPr>
          <w:p w14:paraId="30AD58E9" w14:textId="7A59ADB9" w:rsidR="008E4B8E" w:rsidRPr="004F5E17" w:rsidRDefault="5E6087DA" w:rsidP="001109F2">
            <w:pPr>
              <w:spacing w:before="120" w:after="120"/>
              <w:jc w:val="both"/>
              <w:rPr>
                <w:rFonts w:eastAsia="Times New Roman"/>
                <w:color w:val="000000" w:themeColor="text1"/>
                <w:lang w:val="lv-LV"/>
              </w:rPr>
            </w:pPr>
            <w:r w:rsidRPr="004F5E17">
              <w:rPr>
                <w:rFonts w:eastAsia="Times New Roman"/>
                <w:color w:val="000000" w:themeColor="text1"/>
                <w:lang w:val="lv-LV"/>
              </w:rPr>
              <w:t xml:space="preserve">Šobrīd </w:t>
            </w:r>
            <w:proofErr w:type="spellStart"/>
            <w:r w:rsidRPr="004F5E17">
              <w:rPr>
                <w:rFonts w:eastAsia="Times New Roman"/>
                <w:color w:val="000000" w:themeColor="text1"/>
                <w:lang w:val="lv-LV"/>
              </w:rPr>
              <w:t>LDz</w:t>
            </w:r>
            <w:proofErr w:type="spellEnd"/>
            <w:r w:rsidRPr="004F5E17">
              <w:rPr>
                <w:rFonts w:eastAsia="Times New Roman"/>
                <w:color w:val="000000" w:themeColor="text1"/>
                <w:lang w:val="lv-LV"/>
              </w:rPr>
              <w:t xml:space="preserve"> rīcībā ir 13 mobilie pacēlāji</w:t>
            </w:r>
            <w:r w:rsidR="009603F0" w:rsidRPr="004F5E17">
              <w:rPr>
                <w:rFonts w:eastAsia="Times New Roman"/>
                <w:color w:val="000000" w:themeColor="text1"/>
                <w:lang w:val="lv-LV"/>
              </w:rPr>
              <w:t>. M</w:t>
            </w:r>
            <w:r w:rsidRPr="004F5E17">
              <w:rPr>
                <w:rFonts w:eastAsia="Times New Roman"/>
                <w:color w:val="000000" w:themeColor="text1"/>
                <w:lang w:val="lv-LV"/>
              </w:rPr>
              <w:t xml:space="preserve">ērķis ir </w:t>
            </w:r>
            <w:r w:rsidR="00415646" w:rsidRPr="004F5E17">
              <w:rPr>
                <w:rFonts w:eastAsia="Times New Roman"/>
                <w:color w:val="000000" w:themeColor="text1"/>
                <w:lang w:val="lv-LV"/>
              </w:rPr>
              <w:t xml:space="preserve">palielināt </w:t>
            </w:r>
            <w:r w:rsidR="009603F0" w:rsidRPr="004F5E17">
              <w:rPr>
                <w:rFonts w:eastAsia="Times New Roman"/>
                <w:color w:val="000000" w:themeColor="text1"/>
                <w:lang w:val="lv-LV"/>
              </w:rPr>
              <w:t xml:space="preserve">mobilo pacēlāju skaitu </w:t>
            </w:r>
            <w:r w:rsidR="00415646" w:rsidRPr="004F5E17">
              <w:rPr>
                <w:rFonts w:eastAsia="Times New Roman"/>
                <w:color w:val="000000" w:themeColor="text1"/>
                <w:lang w:val="lv-LV"/>
              </w:rPr>
              <w:t xml:space="preserve">līdz 33, </w:t>
            </w:r>
            <w:r w:rsidRPr="004F5E17">
              <w:rPr>
                <w:rFonts w:eastAsia="Times New Roman"/>
                <w:color w:val="000000" w:themeColor="text1"/>
                <w:lang w:val="lv-LV"/>
              </w:rPr>
              <w:t>papildin</w:t>
            </w:r>
            <w:r w:rsidR="00415646" w:rsidRPr="004F5E17">
              <w:rPr>
                <w:rFonts w:eastAsia="Times New Roman"/>
                <w:color w:val="000000" w:themeColor="text1"/>
                <w:lang w:val="lv-LV"/>
              </w:rPr>
              <w:t>ot</w:t>
            </w:r>
            <w:r w:rsidRPr="004F5E17">
              <w:rPr>
                <w:rFonts w:eastAsia="Times New Roman"/>
                <w:color w:val="000000" w:themeColor="text1"/>
                <w:lang w:val="lv-LV"/>
              </w:rPr>
              <w:t xml:space="preserve"> esošo skaitu ar papildus 20.</w:t>
            </w:r>
          </w:p>
          <w:p w14:paraId="67688FEA" w14:textId="2EB2CB16" w:rsidR="008E4B8E" w:rsidRPr="004F5E17" w:rsidRDefault="5E6087DA" w:rsidP="001109F2">
            <w:pPr>
              <w:spacing w:before="120" w:after="120"/>
              <w:jc w:val="both"/>
              <w:rPr>
                <w:rFonts w:eastAsia="Times New Roman"/>
                <w:color w:val="000000" w:themeColor="text1"/>
                <w:lang w:val="lv-LV"/>
              </w:rPr>
            </w:pPr>
            <w:r w:rsidRPr="004F5E17">
              <w:rPr>
                <w:rFonts w:eastAsia="Times New Roman"/>
                <w:color w:val="000000" w:themeColor="text1"/>
                <w:lang w:val="lv-LV"/>
              </w:rPr>
              <w:t xml:space="preserve">Šobrīd </w:t>
            </w:r>
            <w:proofErr w:type="spellStart"/>
            <w:r w:rsidRPr="004F5E17">
              <w:rPr>
                <w:rFonts w:eastAsia="Times New Roman"/>
                <w:color w:val="000000" w:themeColor="text1"/>
                <w:lang w:val="lv-LV"/>
              </w:rPr>
              <w:t>LDz</w:t>
            </w:r>
            <w:proofErr w:type="spellEnd"/>
            <w:r w:rsidRPr="004F5E17">
              <w:rPr>
                <w:rFonts w:eastAsia="Times New Roman"/>
                <w:color w:val="000000" w:themeColor="text1"/>
                <w:lang w:val="lv-LV"/>
              </w:rPr>
              <w:t xml:space="preserve"> specifiski nenodrošina segtas velonovietnes, tāpēc sasniedzamais mērķis būs </w:t>
            </w:r>
            <w:r w:rsidR="19539404" w:rsidRPr="004F5E17">
              <w:rPr>
                <w:rFonts w:eastAsia="Times New Roman"/>
                <w:color w:val="000000" w:themeColor="text1"/>
                <w:lang w:val="lv-LV"/>
              </w:rPr>
              <w:t>3</w:t>
            </w:r>
            <w:r w:rsidR="5EA1C30D" w:rsidRPr="004F5E17">
              <w:rPr>
                <w:rFonts w:eastAsia="Times New Roman"/>
                <w:color w:val="000000" w:themeColor="text1"/>
                <w:lang w:val="lv-LV"/>
              </w:rPr>
              <w:t>0</w:t>
            </w:r>
            <w:r w:rsidRPr="004F5E17">
              <w:rPr>
                <w:rFonts w:eastAsia="Times New Roman"/>
                <w:color w:val="000000" w:themeColor="text1"/>
                <w:lang w:val="lv-LV"/>
              </w:rPr>
              <w:t>.</w:t>
            </w:r>
          </w:p>
        </w:tc>
      </w:tr>
    </w:tbl>
    <w:p w14:paraId="2D94CD24" w14:textId="77777777" w:rsidR="008E4B8E" w:rsidRPr="004F5E17" w:rsidRDefault="008E4B8E" w:rsidP="001109F2">
      <w:pPr>
        <w:rPr>
          <w:rStyle w:val="s1"/>
          <w:rFonts w:eastAsia="Times New Roman"/>
          <w:i/>
          <w:iCs/>
          <w:color w:val="000000" w:themeColor="text1"/>
          <w:lang w:val="lv-LV"/>
        </w:rPr>
      </w:pPr>
    </w:p>
    <w:p w14:paraId="3CAB95A2" w14:textId="695BD364" w:rsidR="008E4B8E" w:rsidRPr="004F5E17" w:rsidRDefault="008E4B8E" w:rsidP="001109F2">
      <w:pPr>
        <w:spacing w:before="120" w:after="120"/>
        <w:rPr>
          <w:rStyle w:val="s1"/>
          <w:rFonts w:eastAsia="Times New Roman"/>
          <w:i/>
          <w:iCs/>
          <w:color w:val="000000" w:themeColor="text1"/>
          <w:lang w:val="lv-LV"/>
        </w:rPr>
      </w:pPr>
      <w:r w:rsidRPr="004F5E17">
        <w:rPr>
          <w:rStyle w:val="s1"/>
          <w:rFonts w:eastAsia="Times New Roman"/>
          <w:i/>
          <w:color w:val="000000" w:themeColor="text1"/>
          <w:lang w:val="lv-LV"/>
        </w:rPr>
        <w:t>Līdz kuram laikam (ceturksnis un gads) atskaites punkts/ mērķrādītājs tiks sasniegts?</w:t>
      </w:r>
    </w:p>
    <w:tbl>
      <w:tblPr>
        <w:tblStyle w:val="TableGrid"/>
        <w:tblW w:w="0" w:type="auto"/>
        <w:tblLook w:val="04A0" w:firstRow="1" w:lastRow="0" w:firstColumn="1" w:lastColumn="0" w:noHBand="0" w:noVBand="1"/>
      </w:tblPr>
      <w:tblGrid>
        <w:gridCol w:w="9033"/>
      </w:tblGrid>
      <w:tr w:rsidR="008E4B8E" w:rsidRPr="004F5E17" w14:paraId="3645985F" w14:textId="77777777" w:rsidTr="2BCF83C5">
        <w:tc>
          <w:tcPr>
            <w:tcW w:w="13948" w:type="dxa"/>
            <w:tcBorders>
              <w:left w:val="single" w:sz="12" w:space="0" w:color="0F9ED5" w:themeColor="accent4"/>
            </w:tcBorders>
          </w:tcPr>
          <w:p w14:paraId="4F1E62FB" w14:textId="68474178" w:rsidR="008E4B8E" w:rsidRPr="004F5E17" w:rsidRDefault="0A5895CB" w:rsidP="001109F2">
            <w:pPr>
              <w:spacing w:before="120" w:after="120"/>
              <w:jc w:val="both"/>
              <w:rPr>
                <w:rFonts w:eastAsia="Times New Roman"/>
                <w:color w:val="000000" w:themeColor="text1"/>
                <w:lang w:val="lv-LV"/>
              </w:rPr>
            </w:pPr>
            <w:r w:rsidRPr="004F5E17">
              <w:rPr>
                <w:rFonts w:eastAsia="Times New Roman"/>
                <w:color w:val="000000" w:themeColor="text1"/>
                <w:lang w:val="lv-LV"/>
              </w:rPr>
              <w:t xml:space="preserve">Mobilo pacēlāju ieviešana līdz </w:t>
            </w:r>
            <w:r w:rsidR="11D28C51" w:rsidRPr="004F5E17">
              <w:rPr>
                <w:rFonts w:eastAsia="Times New Roman"/>
                <w:color w:val="000000" w:themeColor="text1"/>
                <w:lang w:val="lv-LV"/>
              </w:rPr>
              <w:t>202</w:t>
            </w:r>
            <w:r w:rsidR="36EFE064" w:rsidRPr="004F5E17">
              <w:rPr>
                <w:rFonts w:eastAsia="Times New Roman"/>
                <w:color w:val="000000" w:themeColor="text1"/>
                <w:lang w:val="lv-LV"/>
              </w:rPr>
              <w:t>8</w:t>
            </w:r>
            <w:r w:rsidR="11D28C51" w:rsidRPr="004F5E17">
              <w:rPr>
                <w:rFonts w:eastAsia="Times New Roman"/>
                <w:color w:val="000000" w:themeColor="text1"/>
                <w:lang w:val="lv-LV"/>
              </w:rPr>
              <w:t>.</w:t>
            </w:r>
            <w:r w:rsidRPr="004F5E17">
              <w:rPr>
                <w:rFonts w:eastAsia="Times New Roman"/>
                <w:color w:val="000000" w:themeColor="text1"/>
                <w:lang w:val="lv-LV"/>
              </w:rPr>
              <w:t xml:space="preserve"> gada beigām. </w:t>
            </w:r>
          </w:p>
          <w:p w14:paraId="72CCCF9C" w14:textId="59A67252" w:rsidR="008E4B8E" w:rsidRPr="004F5E17" w:rsidRDefault="0A5895CB" w:rsidP="001109F2">
            <w:pPr>
              <w:spacing w:before="120" w:after="120"/>
              <w:jc w:val="both"/>
              <w:rPr>
                <w:rFonts w:eastAsia="Times New Roman"/>
                <w:color w:val="000000" w:themeColor="text1"/>
                <w:lang w:val="lv-LV"/>
              </w:rPr>
            </w:pPr>
            <w:r w:rsidRPr="004F5E17">
              <w:rPr>
                <w:rFonts w:eastAsia="Times New Roman"/>
                <w:color w:val="000000" w:themeColor="text1"/>
                <w:lang w:val="lv-LV"/>
              </w:rPr>
              <w:t xml:space="preserve">Segtu velonovietņu izveide stacijās, pieturas punktos līdz </w:t>
            </w:r>
            <w:r w:rsidR="11D28C51" w:rsidRPr="004F5E17">
              <w:rPr>
                <w:rFonts w:eastAsia="Times New Roman"/>
                <w:color w:val="000000" w:themeColor="text1"/>
                <w:lang w:val="lv-LV"/>
              </w:rPr>
              <w:t>202</w:t>
            </w:r>
            <w:r w:rsidR="5CAC138B" w:rsidRPr="004F5E17">
              <w:rPr>
                <w:rFonts w:eastAsia="Times New Roman"/>
                <w:color w:val="000000" w:themeColor="text1"/>
                <w:lang w:val="lv-LV"/>
              </w:rPr>
              <w:t>8</w:t>
            </w:r>
            <w:r w:rsidR="11D28C51" w:rsidRPr="004F5E17">
              <w:rPr>
                <w:rFonts w:eastAsia="Times New Roman"/>
                <w:color w:val="000000" w:themeColor="text1"/>
                <w:lang w:val="lv-LV"/>
              </w:rPr>
              <w:t>.</w:t>
            </w:r>
            <w:r w:rsidRPr="004F5E17">
              <w:rPr>
                <w:rFonts w:eastAsia="Times New Roman"/>
                <w:color w:val="000000" w:themeColor="text1"/>
                <w:lang w:val="lv-LV"/>
              </w:rPr>
              <w:t xml:space="preserve"> gada beigām.</w:t>
            </w:r>
          </w:p>
        </w:tc>
      </w:tr>
    </w:tbl>
    <w:p w14:paraId="26F3425D" w14:textId="77777777" w:rsidR="008E4B8E" w:rsidRPr="004F5E17" w:rsidRDefault="008E4B8E" w:rsidP="001109F2">
      <w:pPr>
        <w:rPr>
          <w:rFonts w:eastAsia="Times New Roman"/>
          <w:vanish/>
          <w:color w:val="000000" w:themeColor="text1"/>
          <w:lang w:val="lv-LV"/>
        </w:rPr>
      </w:pPr>
    </w:p>
    <w:p w14:paraId="56D95508" w14:textId="4B7E7554" w:rsidR="008E4B8E" w:rsidRPr="004F5E17" w:rsidRDefault="008E4B8E" w:rsidP="001109F2">
      <w:pPr>
        <w:spacing w:before="120" w:after="120"/>
        <w:rPr>
          <w:rStyle w:val="s1"/>
          <w:rFonts w:eastAsia="Times New Roman"/>
          <w:i/>
          <w:iCs/>
          <w:color w:val="000000" w:themeColor="text1"/>
          <w:lang w:val="lv-LV"/>
        </w:rPr>
      </w:pPr>
      <w:r w:rsidRPr="004F5E17">
        <w:rPr>
          <w:rStyle w:val="s1"/>
          <w:rFonts w:eastAsia="Times New Roman"/>
          <w:i/>
          <w:color w:val="000000" w:themeColor="text1"/>
          <w:lang w:val="lv-LV"/>
        </w:rPr>
        <w:t>Kas un kura iestāde būs atbildīga par atskaites punkta / mērķrādītāja īstenošanu, novērtēšanu un ziņošanu?</w:t>
      </w:r>
    </w:p>
    <w:tbl>
      <w:tblPr>
        <w:tblStyle w:val="TableGrid"/>
        <w:tblW w:w="0" w:type="auto"/>
        <w:tblLook w:val="04A0" w:firstRow="1" w:lastRow="0" w:firstColumn="1" w:lastColumn="0" w:noHBand="0" w:noVBand="1"/>
      </w:tblPr>
      <w:tblGrid>
        <w:gridCol w:w="9033"/>
      </w:tblGrid>
      <w:tr w:rsidR="008E4B8E" w:rsidRPr="004F5E17" w14:paraId="7567C54B" w14:textId="77777777" w:rsidTr="2BCF83C5">
        <w:tc>
          <w:tcPr>
            <w:tcW w:w="13948" w:type="dxa"/>
            <w:tcBorders>
              <w:left w:val="single" w:sz="12" w:space="0" w:color="0F9ED5" w:themeColor="accent4"/>
            </w:tcBorders>
          </w:tcPr>
          <w:p w14:paraId="1536E123" w14:textId="4CD6215D" w:rsidR="008E4B8E" w:rsidRPr="004F5E17" w:rsidRDefault="5449F1D5" w:rsidP="001109F2">
            <w:pPr>
              <w:spacing w:before="120" w:after="120"/>
              <w:jc w:val="both"/>
              <w:rPr>
                <w:rFonts w:eastAsia="Times New Roman"/>
                <w:color w:val="000000" w:themeColor="text1"/>
                <w:lang w:val="lv-LV"/>
              </w:rPr>
            </w:pPr>
            <w:r w:rsidRPr="004F5E17">
              <w:rPr>
                <w:rFonts w:eastAsia="Times New Roman"/>
                <w:color w:val="000000" w:themeColor="text1"/>
                <w:lang w:val="lv-LV"/>
              </w:rPr>
              <w:t>Satiksmes ministrija.</w:t>
            </w:r>
          </w:p>
        </w:tc>
      </w:tr>
    </w:tbl>
    <w:p w14:paraId="2908B653" w14:textId="77777777" w:rsidR="008E4B8E" w:rsidRPr="004F5E17" w:rsidRDefault="008E4B8E" w:rsidP="001109F2">
      <w:pPr>
        <w:rPr>
          <w:color w:val="000000" w:themeColor="text1"/>
          <w:sz w:val="18"/>
          <w:szCs w:val="18"/>
          <w:lang w:val="lv-LV"/>
        </w:rPr>
      </w:pPr>
    </w:p>
    <w:p w14:paraId="4E474D2B" w14:textId="77777777" w:rsidR="008E4B8E" w:rsidRPr="004F5E17" w:rsidRDefault="008E4B8E" w:rsidP="001109F2">
      <w:pPr>
        <w:rPr>
          <w:color w:val="000000" w:themeColor="text1"/>
          <w:sz w:val="18"/>
          <w:szCs w:val="18"/>
          <w:lang w:val="lv-LV"/>
        </w:rPr>
        <w:sectPr w:rsidR="008E4B8E" w:rsidRPr="004F5E17" w:rsidSect="006124BC">
          <w:headerReference w:type="default" r:id="rId104"/>
          <w:pgSz w:w="11906" w:h="16838"/>
          <w:pgMar w:top="1418" w:right="1134" w:bottom="1134" w:left="1701" w:header="708" w:footer="708" w:gutter="0"/>
          <w:cols w:space="708"/>
          <w:docGrid w:linePitch="360"/>
        </w:sectPr>
      </w:pPr>
    </w:p>
    <w:p w14:paraId="20683B3F" w14:textId="77777777" w:rsidR="008E4B8E" w:rsidRPr="004F5E17" w:rsidRDefault="008E4B8E" w:rsidP="001109F2">
      <w:pPr>
        <w:pStyle w:val="Heading5"/>
        <w:numPr>
          <w:ilvl w:val="4"/>
          <w:numId w:val="2"/>
        </w:numPr>
        <w:ind w:left="1077" w:hanging="1077"/>
        <w:rPr>
          <w:rStyle w:val="s1"/>
          <w:b w:val="0"/>
          <w:bCs w:val="0"/>
          <w:color w:val="000000" w:themeColor="text1"/>
          <w:sz w:val="24"/>
          <w:szCs w:val="24"/>
          <w:lang w:val="lv-LV"/>
        </w:rPr>
      </w:pPr>
      <w:r w:rsidRPr="004F5E17">
        <w:rPr>
          <w:rStyle w:val="s1"/>
          <w:b w:val="0"/>
          <w:bCs w:val="0"/>
          <w:color w:val="000000" w:themeColor="text1"/>
          <w:sz w:val="24"/>
          <w:szCs w:val="24"/>
          <w:lang w:val="lv-LV"/>
        </w:rPr>
        <w:lastRenderedPageBreak/>
        <w:t>Finansējums un izmaksas</w:t>
      </w:r>
    </w:p>
    <w:p w14:paraId="59B5A472" w14:textId="77777777" w:rsidR="008E4B8E" w:rsidRPr="004F5E17" w:rsidRDefault="008E4B8E" w:rsidP="001109F2">
      <w:pPr>
        <w:rPr>
          <w:color w:val="000000" w:themeColor="text1"/>
          <w:sz w:val="18"/>
          <w:szCs w:val="18"/>
          <w:lang w:val="lv-LV"/>
        </w:rPr>
      </w:pPr>
    </w:p>
    <w:p w14:paraId="4D4A38F7" w14:textId="77777777" w:rsidR="008E4B8E" w:rsidRPr="004F5E17" w:rsidRDefault="008E4B8E" w:rsidP="001109F2">
      <w:pPr>
        <w:pStyle w:val="p2"/>
        <w:rPr>
          <w:rStyle w:val="s1"/>
          <w:rFonts w:ascii="Times New Roman" w:hAnsi="Times New Roman"/>
          <w:color w:val="000000" w:themeColor="text1"/>
          <w:lang w:val="lv-LV"/>
        </w:rPr>
      </w:pPr>
      <w:r w:rsidRPr="004F5E17">
        <w:rPr>
          <w:rStyle w:val="s1"/>
          <w:rFonts w:ascii="Times New Roman" w:hAnsi="Times New Roman"/>
          <w:color w:val="000000" w:themeColor="text1"/>
          <w:lang w:val="lv-LV"/>
        </w:rPr>
        <w:t>Informācija un skaidrojums par komponenta un par katra pasākuma un katras investīciju aplēstajām kopējām izmaksām, kas balstās uz pienācīgu pamatojumu, ietverot šādu informāciju:</w:t>
      </w:r>
    </w:p>
    <w:p w14:paraId="253BD8C2" w14:textId="77777777" w:rsidR="008E4B8E" w:rsidRPr="004F5E17" w:rsidRDefault="008E4B8E" w:rsidP="001109F2">
      <w:pPr>
        <w:spacing w:after="120"/>
        <w:rPr>
          <w:rStyle w:val="s1"/>
          <w:rFonts w:eastAsia="Times New Roman"/>
          <w:i/>
          <w:iCs/>
          <w:color w:val="000000" w:themeColor="text1"/>
          <w:lang w:val="lv-LV"/>
        </w:rPr>
      </w:pPr>
      <w:r w:rsidRPr="004F5E17">
        <w:rPr>
          <w:rStyle w:val="s1"/>
          <w:rFonts w:eastAsia="Times New Roman"/>
          <w:i/>
          <w:color w:val="000000" w:themeColor="text1"/>
          <w:lang w:val="lv-LV"/>
        </w:rPr>
        <w:t>Izmantotā metodika, izdarītie pamatpieņēmumi (piemēram, par vienības izmaksām, resursu izmaksām) un šo pieņēmumu pamatojums</w:t>
      </w:r>
    </w:p>
    <w:tbl>
      <w:tblPr>
        <w:tblStyle w:val="TableGrid"/>
        <w:tblW w:w="0" w:type="auto"/>
        <w:tblLook w:val="04A0" w:firstRow="1" w:lastRow="0" w:firstColumn="1" w:lastColumn="0" w:noHBand="0" w:noVBand="1"/>
      </w:tblPr>
      <w:tblGrid>
        <w:gridCol w:w="9033"/>
      </w:tblGrid>
      <w:tr w:rsidR="008E4B8E" w:rsidRPr="004F5E17" w14:paraId="2BC4F981" w14:textId="77777777" w:rsidTr="2BCF83C5">
        <w:tc>
          <w:tcPr>
            <w:tcW w:w="13948" w:type="dxa"/>
            <w:tcBorders>
              <w:left w:val="single" w:sz="12" w:space="0" w:color="0F9ED5" w:themeColor="accent4"/>
            </w:tcBorders>
          </w:tcPr>
          <w:p w14:paraId="00442539" w14:textId="5A808D9A" w:rsidR="008E4B8E" w:rsidRPr="004F5E17" w:rsidRDefault="4EE69A1B" w:rsidP="001109F2">
            <w:pPr>
              <w:spacing w:before="120" w:after="120"/>
              <w:jc w:val="both"/>
              <w:rPr>
                <w:rFonts w:eastAsia="Times New Roman"/>
                <w:color w:val="000000" w:themeColor="text1"/>
                <w:lang w:val="lv-LV"/>
              </w:rPr>
            </w:pPr>
            <w:r w:rsidRPr="004F5E17">
              <w:rPr>
                <w:rFonts w:eastAsia="Times New Roman"/>
                <w:color w:val="000000" w:themeColor="text1"/>
                <w:lang w:val="lv-LV"/>
              </w:rPr>
              <w:t>Segto velonovietņu vienības izmaksas noteiktas, ņemot vērā, ka tās tiktu pasūtītas pēc VAS "Latvijas dzelzceļš" pasūtījuma, ievērojot "Infrastruktūras vizuālās vadlīnijas pasažieru apkalpes vietās". Veikta pirmreizēja tirgus izpēte, kā arī ņemtas vērā staciju labiekārtošanu veidojošās izmaksas iepriekš.</w:t>
            </w:r>
          </w:p>
          <w:p w14:paraId="40161F8B" w14:textId="530B354D" w:rsidR="008E4B8E" w:rsidRPr="004F5E17" w:rsidRDefault="4EE69A1B" w:rsidP="001109F2">
            <w:pPr>
              <w:spacing w:before="120" w:after="120"/>
              <w:jc w:val="both"/>
              <w:rPr>
                <w:rFonts w:eastAsia="Times New Roman"/>
                <w:color w:val="000000" w:themeColor="text1"/>
                <w:lang w:val="lv-LV"/>
              </w:rPr>
            </w:pPr>
            <w:r w:rsidRPr="004F5E17">
              <w:rPr>
                <w:rFonts w:eastAsia="Times New Roman"/>
                <w:color w:val="000000" w:themeColor="text1"/>
                <w:lang w:val="lv-LV"/>
              </w:rPr>
              <w:t>Ņemot vērā vidējās tirgus cenas, kā arī nevalstisko organizāciju un sociālo partneru sniegto informāciju, tika noteiktas mobilo pacēlēju vienību izmaksas.</w:t>
            </w:r>
          </w:p>
        </w:tc>
      </w:tr>
    </w:tbl>
    <w:p w14:paraId="3EA493D1" w14:textId="77777777" w:rsidR="008E4B8E" w:rsidRPr="004F5E17" w:rsidRDefault="008E4B8E" w:rsidP="001109F2">
      <w:pPr>
        <w:rPr>
          <w:rFonts w:eastAsia="Times New Roman"/>
          <w:color w:val="000000" w:themeColor="text1"/>
          <w:lang w:val="lv-LV"/>
        </w:rPr>
      </w:pPr>
    </w:p>
    <w:p w14:paraId="4AC79D7B" w14:textId="77777777" w:rsidR="008E4B8E" w:rsidRPr="004F5E17" w:rsidRDefault="008E4B8E" w:rsidP="001109F2">
      <w:pPr>
        <w:spacing w:after="120"/>
        <w:rPr>
          <w:rStyle w:val="s1"/>
          <w:rFonts w:eastAsia="Times New Roman"/>
          <w:i/>
          <w:iCs/>
          <w:color w:val="000000" w:themeColor="text1"/>
          <w:lang w:val="lv-LV"/>
        </w:rPr>
      </w:pPr>
      <w:r w:rsidRPr="004F5E17">
        <w:rPr>
          <w:rStyle w:val="s1"/>
          <w:rFonts w:eastAsia="Times New Roman"/>
          <w:i/>
          <w:color w:val="000000" w:themeColor="text1"/>
          <w:lang w:val="lv-LV"/>
        </w:rPr>
        <w:t xml:space="preserve">Indikatīvs visaptverošs grafiks, saskaņā ar kuru šīs izmaksas varētu rasties </w:t>
      </w:r>
    </w:p>
    <w:tbl>
      <w:tblPr>
        <w:tblStyle w:val="TableGrid"/>
        <w:tblW w:w="0" w:type="auto"/>
        <w:tblLook w:val="04A0" w:firstRow="1" w:lastRow="0" w:firstColumn="1" w:lastColumn="0" w:noHBand="0" w:noVBand="1"/>
      </w:tblPr>
      <w:tblGrid>
        <w:gridCol w:w="9033"/>
      </w:tblGrid>
      <w:tr w:rsidR="008E4B8E" w:rsidRPr="004F5E17" w14:paraId="35E9066D" w14:textId="77777777" w:rsidTr="2BCF83C5">
        <w:tc>
          <w:tcPr>
            <w:tcW w:w="13948" w:type="dxa"/>
            <w:tcBorders>
              <w:left w:val="single" w:sz="12" w:space="0" w:color="0F9ED5" w:themeColor="accent4"/>
            </w:tcBorders>
          </w:tcPr>
          <w:p w14:paraId="5172A321" w14:textId="243C0CB2" w:rsidR="008E4B8E" w:rsidRPr="004F5E17" w:rsidRDefault="15C43889" w:rsidP="001109F2">
            <w:pPr>
              <w:spacing w:before="120" w:after="120"/>
              <w:jc w:val="both"/>
              <w:rPr>
                <w:rFonts w:eastAsia="Times New Roman"/>
                <w:color w:val="000000" w:themeColor="text1"/>
                <w:lang w:val="lv-LV"/>
              </w:rPr>
            </w:pPr>
            <w:r w:rsidRPr="004F5E17">
              <w:rPr>
                <w:rFonts w:eastAsia="Times New Roman"/>
                <w:color w:val="000000" w:themeColor="text1"/>
                <w:lang w:val="lv-LV"/>
              </w:rPr>
              <w:t>Laika periodā līdz 202</w:t>
            </w:r>
            <w:r w:rsidR="16DF2E2A" w:rsidRPr="004F5E17">
              <w:rPr>
                <w:rFonts w:eastAsia="Times New Roman"/>
                <w:color w:val="000000" w:themeColor="text1"/>
                <w:lang w:val="lv-LV"/>
              </w:rPr>
              <w:t>8</w:t>
            </w:r>
            <w:r w:rsidRPr="004F5E17">
              <w:rPr>
                <w:rFonts w:eastAsia="Times New Roman"/>
                <w:color w:val="000000" w:themeColor="text1"/>
                <w:lang w:val="lv-LV"/>
              </w:rPr>
              <w:t>. gada beigām.</w:t>
            </w:r>
          </w:p>
        </w:tc>
      </w:tr>
    </w:tbl>
    <w:p w14:paraId="47A84A7B" w14:textId="77777777" w:rsidR="008E4B8E" w:rsidRPr="004F5E17" w:rsidRDefault="008E4B8E" w:rsidP="001109F2">
      <w:pPr>
        <w:rPr>
          <w:rFonts w:eastAsia="Times New Roman"/>
          <w:color w:val="000000" w:themeColor="text1"/>
          <w:lang w:val="lv-LV"/>
        </w:rPr>
      </w:pPr>
    </w:p>
    <w:p w14:paraId="1E3E2415" w14:textId="77777777" w:rsidR="008E4B8E" w:rsidRPr="004F5E17" w:rsidRDefault="008E4B8E" w:rsidP="001109F2">
      <w:pPr>
        <w:spacing w:after="120"/>
        <w:rPr>
          <w:rStyle w:val="s1"/>
          <w:rFonts w:eastAsia="Times New Roman"/>
          <w:i/>
          <w:iCs/>
          <w:color w:val="000000" w:themeColor="text1"/>
          <w:lang w:val="lv-LV"/>
        </w:rPr>
      </w:pPr>
      <w:r w:rsidRPr="004F5E17">
        <w:rPr>
          <w:rStyle w:val="s1"/>
          <w:rFonts w:eastAsia="Times New Roman"/>
          <w:i/>
          <w:color w:val="000000" w:themeColor="text1"/>
          <w:lang w:val="lv-LV"/>
        </w:rPr>
        <w:t>Informācija par nacionālo līdzfinansējumu nolūkā segt pasākumu un investīciju kopējās izmaksas</w:t>
      </w:r>
    </w:p>
    <w:tbl>
      <w:tblPr>
        <w:tblStyle w:val="TableGrid"/>
        <w:tblW w:w="0" w:type="auto"/>
        <w:tblLook w:val="04A0" w:firstRow="1" w:lastRow="0" w:firstColumn="1" w:lastColumn="0" w:noHBand="0" w:noVBand="1"/>
      </w:tblPr>
      <w:tblGrid>
        <w:gridCol w:w="9033"/>
      </w:tblGrid>
      <w:tr w:rsidR="008E4B8E" w:rsidRPr="004F5E17" w14:paraId="376BCEC8" w14:textId="77777777" w:rsidTr="2BCF83C5">
        <w:tc>
          <w:tcPr>
            <w:tcW w:w="13948" w:type="dxa"/>
            <w:tcBorders>
              <w:left w:val="single" w:sz="12" w:space="0" w:color="0F9ED5" w:themeColor="accent4"/>
            </w:tcBorders>
          </w:tcPr>
          <w:p w14:paraId="465B4B7D" w14:textId="5653AEDA" w:rsidR="008E4B8E" w:rsidRPr="004F5E17" w:rsidRDefault="50346DC0" w:rsidP="001109F2">
            <w:pPr>
              <w:spacing w:before="120" w:after="120"/>
              <w:jc w:val="both"/>
              <w:rPr>
                <w:rFonts w:eastAsia="Times New Roman"/>
                <w:color w:val="000000" w:themeColor="text1"/>
                <w:lang w:val="lv-LV"/>
              </w:rPr>
            </w:pPr>
            <w:r w:rsidRPr="004F5E17">
              <w:rPr>
                <w:rFonts w:eastAsia="Times New Roman"/>
                <w:color w:val="000000" w:themeColor="text1"/>
                <w:lang w:val="lv-LV"/>
              </w:rPr>
              <w:t xml:space="preserve">Pasākumu kopējās izmaksas ir 1 </w:t>
            </w:r>
            <w:r w:rsidR="303262ED" w:rsidRPr="004F5E17">
              <w:rPr>
                <w:rFonts w:eastAsia="Times New Roman"/>
                <w:color w:val="000000" w:themeColor="text1"/>
                <w:lang w:val="lv-LV"/>
              </w:rPr>
              <w:t>53</w:t>
            </w:r>
            <w:r w:rsidRPr="004F5E17">
              <w:rPr>
                <w:rFonts w:eastAsia="Times New Roman"/>
                <w:color w:val="000000" w:themeColor="text1"/>
                <w:lang w:val="lv-LV"/>
              </w:rPr>
              <w:t>0 000 EUR, ar nosacījumu, ka 25% nacionālais līdzfinansējums tiek nodrošināts no valsts budžeta.</w:t>
            </w:r>
          </w:p>
        </w:tc>
      </w:tr>
    </w:tbl>
    <w:p w14:paraId="3DE8965D" w14:textId="77777777" w:rsidR="008E4B8E" w:rsidRPr="004F5E17" w:rsidRDefault="008E4B8E" w:rsidP="001109F2">
      <w:pPr>
        <w:rPr>
          <w:color w:val="000000" w:themeColor="text1"/>
          <w:sz w:val="18"/>
          <w:szCs w:val="18"/>
          <w:lang w:val="lv-LV"/>
        </w:rPr>
      </w:pPr>
    </w:p>
    <w:p w14:paraId="1EDD411C" w14:textId="77777777" w:rsidR="008E4B8E" w:rsidRPr="004F5E17" w:rsidRDefault="008E4B8E" w:rsidP="001109F2">
      <w:pPr>
        <w:spacing w:after="120"/>
        <w:jc w:val="both"/>
        <w:rPr>
          <w:rStyle w:val="s1"/>
          <w:rFonts w:eastAsia="Times New Roman"/>
          <w:i/>
          <w:iCs/>
          <w:color w:val="000000" w:themeColor="text1"/>
          <w:lang w:val="lv-LV"/>
        </w:rPr>
      </w:pPr>
      <w:r w:rsidRPr="004F5E17">
        <w:rPr>
          <w:rStyle w:val="s1"/>
          <w:rFonts w:eastAsia="Times New Roman"/>
          <w:i/>
          <w:color w:val="000000" w:themeColor="text1"/>
          <w:lang w:val="lv-LV"/>
        </w:rPr>
        <w:t>Jebkādu informāciju par to, kāds finansējums no citiem Eiropas Savienības instrumentiem ir vai varētu tikt paredzēts saistībā ar to pašu komponentu</w:t>
      </w:r>
    </w:p>
    <w:tbl>
      <w:tblPr>
        <w:tblStyle w:val="TableGrid"/>
        <w:tblW w:w="0" w:type="auto"/>
        <w:tblLook w:val="04A0" w:firstRow="1" w:lastRow="0" w:firstColumn="1" w:lastColumn="0" w:noHBand="0" w:noVBand="1"/>
      </w:tblPr>
      <w:tblGrid>
        <w:gridCol w:w="9033"/>
      </w:tblGrid>
      <w:tr w:rsidR="008E4B8E" w:rsidRPr="004F5E17" w14:paraId="3A656016" w14:textId="77777777" w:rsidTr="2BCF83C5">
        <w:tc>
          <w:tcPr>
            <w:tcW w:w="13877" w:type="dxa"/>
            <w:tcBorders>
              <w:left w:val="single" w:sz="12" w:space="0" w:color="0F9ED5" w:themeColor="accent4"/>
            </w:tcBorders>
          </w:tcPr>
          <w:p w14:paraId="05E4ED04" w14:textId="6107D897" w:rsidR="008E4B8E" w:rsidRPr="004F5E17" w:rsidRDefault="2A2C44B3" w:rsidP="001109F2">
            <w:pPr>
              <w:spacing w:before="120" w:after="120"/>
              <w:jc w:val="both"/>
              <w:rPr>
                <w:rFonts w:eastAsia="Times New Roman"/>
                <w:color w:val="000000" w:themeColor="text1"/>
                <w:lang w:val="lv-LV"/>
              </w:rPr>
            </w:pPr>
            <w:r w:rsidRPr="004F5E17">
              <w:rPr>
                <w:rFonts w:eastAsia="Times New Roman"/>
                <w:color w:val="000000" w:themeColor="text1"/>
                <w:lang w:val="lv-LV"/>
              </w:rPr>
              <w:t>Nav paredzēts finansējums no citiem ES instrumentiem saistībā ar to pašu komponentu.</w:t>
            </w:r>
          </w:p>
        </w:tc>
      </w:tr>
    </w:tbl>
    <w:p w14:paraId="5E23F738" w14:textId="77777777" w:rsidR="008E4B8E" w:rsidRPr="004F5E17" w:rsidRDefault="008E4B8E" w:rsidP="001109F2">
      <w:pPr>
        <w:rPr>
          <w:rStyle w:val="s1"/>
          <w:rFonts w:eastAsia="Times New Roman"/>
          <w:i/>
          <w:iCs/>
          <w:color w:val="000000" w:themeColor="text1"/>
          <w:lang w:val="lv-LV"/>
        </w:rPr>
      </w:pPr>
    </w:p>
    <w:p w14:paraId="24D00745" w14:textId="77777777" w:rsidR="008E4B8E" w:rsidRPr="004F5E17" w:rsidRDefault="008E4B8E" w:rsidP="001109F2">
      <w:pPr>
        <w:spacing w:after="120"/>
        <w:rPr>
          <w:rStyle w:val="s1"/>
          <w:rFonts w:eastAsia="Times New Roman"/>
          <w:i/>
          <w:iCs/>
          <w:color w:val="000000" w:themeColor="text1"/>
          <w:lang w:val="lv-LV"/>
        </w:rPr>
      </w:pPr>
      <w:r w:rsidRPr="004F5E17">
        <w:rPr>
          <w:rStyle w:val="s1"/>
          <w:rFonts w:eastAsia="Times New Roman"/>
          <w:i/>
          <w:color w:val="000000" w:themeColor="text1"/>
          <w:lang w:val="lv-LV"/>
        </w:rPr>
        <w:t>Attiecīgā gadījumā – jebkāda informācija par paredzēto finansējumu no privātiem avotiem un par paredzamo piesaistīto līdzekļu līmeni/apmēru</w:t>
      </w:r>
    </w:p>
    <w:tbl>
      <w:tblPr>
        <w:tblStyle w:val="TableGrid"/>
        <w:tblW w:w="0" w:type="auto"/>
        <w:tblLook w:val="04A0" w:firstRow="1" w:lastRow="0" w:firstColumn="1" w:lastColumn="0" w:noHBand="0" w:noVBand="1"/>
      </w:tblPr>
      <w:tblGrid>
        <w:gridCol w:w="9033"/>
      </w:tblGrid>
      <w:tr w:rsidR="008E4B8E" w:rsidRPr="004F5E17" w14:paraId="0AB1B7A4" w14:textId="77777777" w:rsidTr="2BCF83C5">
        <w:tc>
          <w:tcPr>
            <w:tcW w:w="13948" w:type="dxa"/>
            <w:tcBorders>
              <w:left w:val="single" w:sz="12" w:space="0" w:color="0F9ED5" w:themeColor="accent4"/>
            </w:tcBorders>
          </w:tcPr>
          <w:p w14:paraId="18DDA939" w14:textId="2E734535" w:rsidR="008E4B8E" w:rsidRPr="004F5E17" w:rsidRDefault="00ED5DEA" w:rsidP="001109F2">
            <w:pPr>
              <w:spacing w:before="120" w:after="120"/>
              <w:jc w:val="both"/>
              <w:rPr>
                <w:rFonts w:eastAsia="Times New Roman"/>
                <w:color w:val="000000" w:themeColor="text1"/>
                <w:lang w:val="lv-LV"/>
              </w:rPr>
            </w:pPr>
            <w:r w:rsidRPr="004F5E17">
              <w:rPr>
                <w:rFonts w:eastAsia="Times New Roman"/>
                <w:color w:val="000000" w:themeColor="text1"/>
                <w:lang w:val="lv-LV"/>
              </w:rPr>
              <w:t>Nav attiecināms</w:t>
            </w:r>
            <w:r w:rsidR="00BF1F07" w:rsidRPr="004F5E17">
              <w:rPr>
                <w:rFonts w:eastAsia="Times New Roman"/>
                <w:color w:val="000000" w:themeColor="text1"/>
                <w:lang w:val="lv-LV"/>
              </w:rPr>
              <w:t>.</w:t>
            </w:r>
          </w:p>
        </w:tc>
      </w:tr>
    </w:tbl>
    <w:p w14:paraId="5EDED070" w14:textId="77777777" w:rsidR="008E4B8E" w:rsidRPr="004F5E17" w:rsidRDefault="008E4B8E" w:rsidP="001109F2">
      <w:pPr>
        <w:rPr>
          <w:color w:val="000000" w:themeColor="text1"/>
          <w:sz w:val="18"/>
          <w:szCs w:val="18"/>
          <w:lang w:val="lv-LV"/>
        </w:rPr>
      </w:pPr>
    </w:p>
    <w:p w14:paraId="24EF4BEE" w14:textId="77777777" w:rsidR="008E4B8E" w:rsidRPr="004F5E17" w:rsidRDefault="008E4B8E" w:rsidP="001109F2">
      <w:pPr>
        <w:spacing w:after="120"/>
        <w:rPr>
          <w:rStyle w:val="s1"/>
          <w:rFonts w:eastAsia="Times New Roman"/>
          <w:i/>
          <w:iCs/>
          <w:color w:val="000000" w:themeColor="text1"/>
          <w:lang w:val="lv-LV"/>
        </w:rPr>
      </w:pPr>
      <w:r w:rsidRPr="004F5E17">
        <w:rPr>
          <w:rStyle w:val="s1"/>
          <w:rFonts w:eastAsia="Times New Roman"/>
          <w:i/>
          <w:color w:val="000000" w:themeColor="text1"/>
          <w:lang w:val="lv-LV"/>
        </w:rPr>
        <w:t>Paredzamo izmaksu ticamības un pamatotības pamatojums, vajadzības gadījumā ņemot vērā valstu specifiku</w:t>
      </w:r>
    </w:p>
    <w:tbl>
      <w:tblPr>
        <w:tblStyle w:val="TableGrid"/>
        <w:tblW w:w="0" w:type="auto"/>
        <w:tblLook w:val="04A0" w:firstRow="1" w:lastRow="0" w:firstColumn="1" w:lastColumn="0" w:noHBand="0" w:noVBand="1"/>
      </w:tblPr>
      <w:tblGrid>
        <w:gridCol w:w="9033"/>
      </w:tblGrid>
      <w:tr w:rsidR="008E4B8E" w:rsidRPr="004F5E17" w14:paraId="45A5E4FA" w14:textId="77777777" w:rsidTr="2BCF83C5">
        <w:tc>
          <w:tcPr>
            <w:tcW w:w="13948" w:type="dxa"/>
            <w:tcBorders>
              <w:left w:val="single" w:sz="12" w:space="0" w:color="0F9ED5" w:themeColor="accent4"/>
            </w:tcBorders>
          </w:tcPr>
          <w:p w14:paraId="4AE81CCE" w14:textId="69FCAAB7" w:rsidR="008E4B8E" w:rsidRPr="004F5E17" w:rsidRDefault="466C69AE" w:rsidP="001109F2">
            <w:pPr>
              <w:spacing w:before="120" w:after="120"/>
              <w:jc w:val="both"/>
              <w:rPr>
                <w:rFonts w:eastAsia="Times New Roman"/>
                <w:color w:val="000000" w:themeColor="text1"/>
                <w:lang w:val="lv-LV"/>
              </w:rPr>
            </w:pPr>
            <w:r w:rsidRPr="004F5E17">
              <w:rPr>
                <w:rFonts w:eastAsia="Times New Roman"/>
                <w:color w:val="000000" w:themeColor="text1"/>
                <w:lang w:val="lv-LV"/>
              </w:rPr>
              <w:t>Tirgus izpēte, kā arī citu partneru pieredze.</w:t>
            </w:r>
          </w:p>
        </w:tc>
      </w:tr>
    </w:tbl>
    <w:p w14:paraId="084E1202" w14:textId="77777777" w:rsidR="008E4B8E" w:rsidRPr="004F5E17" w:rsidRDefault="008E4B8E" w:rsidP="001109F2">
      <w:pPr>
        <w:rPr>
          <w:rStyle w:val="s1"/>
          <w:rFonts w:eastAsia="Times New Roman"/>
          <w:i/>
          <w:color w:val="000000" w:themeColor="text1"/>
          <w:lang w:val="lv-LV"/>
        </w:rPr>
      </w:pPr>
    </w:p>
    <w:p w14:paraId="7A68F869" w14:textId="7F1A4FF2" w:rsidR="008E4B8E" w:rsidRPr="004F5E17" w:rsidRDefault="008E4B8E" w:rsidP="001109F2">
      <w:pPr>
        <w:spacing w:after="120"/>
        <w:rPr>
          <w:rStyle w:val="s1"/>
          <w:rFonts w:eastAsia="Times New Roman"/>
          <w:i/>
          <w:color w:val="000000" w:themeColor="text1"/>
          <w:lang w:val="lv-LV"/>
        </w:rPr>
      </w:pPr>
      <w:r w:rsidRPr="004F5E17">
        <w:rPr>
          <w:rStyle w:val="s1"/>
          <w:rFonts w:eastAsia="Times New Roman"/>
          <w:i/>
          <w:color w:val="000000" w:themeColor="text1"/>
          <w:lang w:val="lv-LV"/>
        </w:rPr>
        <w:t>Pasākuma/investīcijas aplēstās kopējās izmaksas</w:t>
      </w:r>
    </w:p>
    <w:tbl>
      <w:tblPr>
        <w:tblStyle w:val="TableGrid"/>
        <w:tblpPr w:leftFromText="180" w:rightFromText="180" w:vertAnchor="text" w:tblpY="1"/>
        <w:tblOverlap w:val="never"/>
        <w:tblW w:w="9057" w:type="dxa"/>
        <w:tblBorders>
          <w:top w:val="single" w:sz="12" w:space="0" w:color="0F9ED5" w:themeColor="accent4"/>
          <w:left w:val="single" w:sz="12" w:space="0" w:color="0F9ED5" w:themeColor="accent4"/>
          <w:bottom w:val="single" w:sz="12" w:space="0" w:color="0F9ED5" w:themeColor="accent4"/>
          <w:right w:val="single" w:sz="12" w:space="0" w:color="0F9ED5" w:themeColor="accent4"/>
          <w:insideH w:val="single" w:sz="12" w:space="0" w:color="0F9ED5" w:themeColor="accent4"/>
          <w:insideV w:val="single" w:sz="12" w:space="0" w:color="0F9ED5" w:themeColor="accent4"/>
        </w:tblBorders>
        <w:tblLayout w:type="fixed"/>
        <w:tblLook w:val="04A0" w:firstRow="1" w:lastRow="0" w:firstColumn="1" w:lastColumn="0" w:noHBand="0" w:noVBand="1"/>
      </w:tblPr>
      <w:tblGrid>
        <w:gridCol w:w="978"/>
        <w:gridCol w:w="1559"/>
        <w:gridCol w:w="850"/>
        <w:gridCol w:w="1134"/>
        <w:gridCol w:w="709"/>
        <w:gridCol w:w="709"/>
        <w:gridCol w:w="709"/>
        <w:gridCol w:w="481"/>
        <w:gridCol w:w="482"/>
        <w:gridCol w:w="482"/>
        <w:gridCol w:w="482"/>
        <w:gridCol w:w="482"/>
      </w:tblGrid>
      <w:tr w:rsidR="004F5E17" w:rsidRPr="004F5E17" w14:paraId="3A940B17" w14:textId="77777777" w:rsidTr="007F0AB5">
        <w:trPr>
          <w:trHeight w:val="405"/>
        </w:trPr>
        <w:tc>
          <w:tcPr>
            <w:tcW w:w="978" w:type="dxa"/>
            <w:vAlign w:val="center"/>
          </w:tcPr>
          <w:p w14:paraId="280EC0DE" w14:textId="77777777" w:rsidR="008E4B8E" w:rsidRPr="004F5E17" w:rsidRDefault="008E4B8E" w:rsidP="001109F2">
            <w:pPr>
              <w:pStyle w:val="p2"/>
              <w:spacing w:after="0"/>
              <w:jc w:val="center"/>
              <w:rPr>
                <w:rStyle w:val="s1"/>
                <w:rFonts w:ascii="Times New Roman" w:hAnsi="Times New Roman"/>
                <w:color w:val="000000" w:themeColor="text1"/>
                <w:lang w:val="lv-LV"/>
              </w:rPr>
            </w:pPr>
            <w:r w:rsidRPr="004F5E17">
              <w:rPr>
                <w:rFonts w:ascii="Times New Roman" w:hAnsi="Times New Roman"/>
                <w:color w:val="000000" w:themeColor="text1"/>
                <w:lang w:val="lv-LV"/>
              </w:rPr>
              <w:t>Kārtas numurs</w:t>
            </w:r>
          </w:p>
        </w:tc>
        <w:tc>
          <w:tcPr>
            <w:tcW w:w="1559" w:type="dxa"/>
            <w:vAlign w:val="center"/>
          </w:tcPr>
          <w:p w14:paraId="5909CDB4" w14:textId="77777777" w:rsidR="008E4B8E" w:rsidRPr="004F5E17" w:rsidRDefault="008E4B8E" w:rsidP="001109F2">
            <w:pPr>
              <w:pStyle w:val="p2"/>
              <w:spacing w:after="0"/>
              <w:jc w:val="center"/>
              <w:rPr>
                <w:rStyle w:val="s1"/>
                <w:rFonts w:ascii="Times New Roman" w:hAnsi="Times New Roman"/>
                <w:color w:val="000000" w:themeColor="text1"/>
                <w:lang w:val="lv-LV"/>
              </w:rPr>
            </w:pPr>
            <w:r w:rsidRPr="004F5E17">
              <w:rPr>
                <w:rFonts w:ascii="Times New Roman" w:hAnsi="Times New Roman"/>
                <w:color w:val="000000" w:themeColor="text1"/>
                <w:lang w:val="lv-LV"/>
              </w:rPr>
              <w:t>Pasākums/ investīcija</w:t>
            </w:r>
          </w:p>
        </w:tc>
        <w:tc>
          <w:tcPr>
            <w:tcW w:w="850" w:type="dxa"/>
            <w:vAlign w:val="center"/>
          </w:tcPr>
          <w:p w14:paraId="6825500D" w14:textId="77777777" w:rsidR="008E4B8E" w:rsidRPr="004F5E17" w:rsidRDefault="008E4B8E" w:rsidP="001109F2">
            <w:pPr>
              <w:pStyle w:val="p2"/>
              <w:spacing w:after="0"/>
              <w:jc w:val="center"/>
              <w:rPr>
                <w:rStyle w:val="s1"/>
                <w:rFonts w:ascii="Times New Roman" w:hAnsi="Times New Roman"/>
                <w:color w:val="000000" w:themeColor="text1"/>
                <w:lang w:val="lv-LV"/>
              </w:rPr>
            </w:pPr>
            <w:r w:rsidRPr="004F5E17">
              <w:rPr>
                <w:rStyle w:val="s1"/>
                <w:rFonts w:ascii="Times New Roman" w:hAnsi="Times New Roman"/>
                <w:color w:val="000000" w:themeColor="text1"/>
                <w:lang w:val="lv-LV"/>
              </w:rPr>
              <w:t>No datuma</w:t>
            </w:r>
          </w:p>
        </w:tc>
        <w:tc>
          <w:tcPr>
            <w:tcW w:w="1134" w:type="dxa"/>
            <w:vAlign w:val="center"/>
          </w:tcPr>
          <w:p w14:paraId="7A7CDE82" w14:textId="77777777" w:rsidR="008E4B8E" w:rsidRPr="004F5E17" w:rsidRDefault="008E4B8E" w:rsidP="001109F2">
            <w:pPr>
              <w:pStyle w:val="p2"/>
              <w:spacing w:after="0"/>
              <w:jc w:val="center"/>
              <w:rPr>
                <w:rStyle w:val="s1"/>
                <w:rFonts w:ascii="Times New Roman" w:hAnsi="Times New Roman"/>
                <w:color w:val="000000" w:themeColor="text1"/>
                <w:lang w:val="lv-LV"/>
              </w:rPr>
            </w:pPr>
            <w:r w:rsidRPr="004F5E17">
              <w:rPr>
                <w:rStyle w:val="s1"/>
                <w:rFonts w:ascii="Times New Roman" w:hAnsi="Times New Roman"/>
                <w:color w:val="000000" w:themeColor="text1"/>
                <w:lang w:val="lv-LV"/>
              </w:rPr>
              <w:t>Līdz datumam</w:t>
            </w:r>
          </w:p>
        </w:tc>
        <w:tc>
          <w:tcPr>
            <w:tcW w:w="709" w:type="dxa"/>
            <w:vAlign w:val="center"/>
          </w:tcPr>
          <w:p w14:paraId="23710EA0" w14:textId="77777777" w:rsidR="008E4B8E" w:rsidRPr="004F5E17" w:rsidRDefault="008E4B8E" w:rsidP="001109F2">
            <w:pPr>
              <w:pStyle w:val="p2"/>
              <w:spacing w:after="0"/>
              <w:jc w:val="center"/>
              <w:rPr>
                <w:rStyle w:val="s1"/>
                <w:rFonts w:ascii="Times New Roman" w:hAnsi="Times New Roman"/>
                <w:color w:val="000000" w:themeColor="text1"/>
                <w:lang w:val="lv-LV"/>
              </w:rPr>
            </w:pPr>
            <w:r w:rsidRPr="004F5E17">
              <w:rPr>
                <w:rStyle w:val="s1"/>
                <w:rFonts w:ascii="Times New Roman" w:hAnsi="Times New Roman"/>
                <w:color w:val="000000" w:themeColor="text1"/>
                <w:lang w:val="lv-LV"/>
              </w:rPr>
              <w:t>Kopā</w:t>
            </w:r>
          </w:p>
        </w:tc>
        <w:tc>
          <w:tcPr>
            <w:tcW w:w="709" w:type="dxa"/>
            <w:vAlign w:val="center"/>
          </w:tcPr>
          <w:p w14:paraId="434ACB18" w14:textId="77777777" w:rsidR="008E4B8E" w:rsidRPr="004F5E17" w:rsidRDefault="008E4B8E" w:rsidP="001109F2">
            <w:pPr>
              <w:pStyle w:val="p2"/>
              <w:spacing w:after="0"/>
              <w:jc w:val="center"/>
              <w:rPr>
                <w:rStyle w:val="s1"/>
                <w:rFonts w:ascii="Times New Roman" w:hAnsi="Times New Roman"/>
                <w:color w:val="000000" w:themeColor="text1"/>
                <w:lang w:val="lv-LV"/>
              </w:rPr>
            </w:pPr>
            <w:r w:rsidRPr="004F5E17">
              <w:rPr>
                <w:rStyle w:val="s1"/>
                <w:rFonts w:ascii="Times New Roman" w:hAnsi="Times New Roman"/>
                <w:color w:val="000000" w:themeColor="text1"/>
                <w:lang w:val="lv-LV"/>
              </w:rPr>
              <w:t>2026</w:t>
            </w:r>
          </w:p>
        </w:tc>
        <w:tc>
          <w:tcPr>
            <w:tcW w:w="709" w:type="dxa"/>
            <w:vAlign w:val="center"/>
          </w:tcPr>
          <w:p w14:paraId="275E2FB0" w14:textId="77777777" w:rsidR="008E4B8E" w:rsidRPr="004F5E17" w:rsidRDefault="008E4B8E" w:rsidP="001109F2">
            <w:pPr>
              <w:pStyle w:val="p2"/>
              <w:spacing w:after="0"/>
              <w:jc w:val="center"/>
              <w:rPr>
                <w:rStyle w:val="s1"/>
                <w:rFonts w:ascii="Times New Roman" w:hAnsi="Times New Roman"/>
                <w:color w:val="000000" w:themeColor="text1"/>
                <w:lang w:val="lv-LV"/>
              </w:rPr>
            </w:pPr>
            <w:r w:rsidRPr="004F5E17">
              <w:rPr>
                <w:rStyle w:val="s1"/>
                <w:rFonts w:ascii="Times New Roman" w:hAnsi="Times New Roman"/>
                <w:color w:val="000000" w:themeColor="text1"/>
                <w:lang w:val="lv-LV"/>
              </w:rPr>
              <w:t>2027</w:t>
            </w:r>
          </w:p>
        </w:tc>
        <w:tc>
          <w:tcPr>
            <w:tcW w:w="481" w:type="dxa"/>
            <w:vAlign w:val="center"/>
          </w:tcPr>
          <w:p w14:paraId="63582FDA" w14:textId="77777777" w:rsidR="008E4B8E" w:rsidRPr="004F5E17" w:rsidRDefault="008E4B8E" w:rsidP="001109F2">
            <w:pPr>
              <w:pStyle w:val="p2"/>
              <w:spacing w:after="0"/>
              <w:jc w:val="center"/>
              <w:rPr>
                <w:rStyle w:val="s1"/>
                <w:rFonts w:ascii="Times New Roman" w:hAnsi="Times New Roman"/>
                <w:color w:val="000000" w:themeColor="text1"/>
                <w:lang w:val="lv-LV"/>
              </w:rPr>
            </w:pPr>
            <w:r w:rsidRPr="004F5E17">
              <w:rPr>
                <w:rStyle w:val="s1"/>
                <w:rFonts w:ascii="Times New Roman" w:hAnsi="Times New Roman"/>
                <w:color w:val="000000" w:themeColor="text1"/>
                <w:lang w:val="lv-LV"/>
              </w:rPr>
              <w:t>2028</w:t>
            </w:r>
          </w:p>
        </w:tc>
        <w:tc>
          <w:tcPr>
            <w:tcW w:w="482" w:type="dxa"/>
            <w:vAlign w:val="center"/>
          </w:tcPr>
          <w:p w14:paraId="4930B1E2" w14:textId="77777777" w:rsidR="008E4B8E" w:rsidRPr="004F5E17" w:rsidRDefault="008E4B8E" w:rsidP="001109F2">
            <w:pPr>
              <w:pStyle w:val="p2"/>
              <w:spacing w:after="0"/>
              <w:jc w:val="center"/>
              <w:rPr>
                <w:rStyle w:val="s1"/>
                <w:rFonts w:ascii="Times New Roman" w:hAnsi="Times New Roman"/>
                <w:color w:val="000000" w:themeColor="text1"/>
                <w:lang w:val="lv-LV"/>
              </w:rPr>
            </w:pPr>
            <w:r w:rsidRPr="004F5E17">
              <w:rPr>
                <w:rStyle w:val="s1"/>
                <w:rFonts w:ascii="Times New Roman" w:hAnsi="Times New Roman"/>
                <w:color w:val="000000" w:themeColor="text1"/>
                <w:lang w:val="lv-LV"/>
              </w:rPr>
              <w:t>2029</w:t>
            </w:r>
          </w:p>
        </w:tc>
        <w:tc>
          <w:tcPr>
            <w:tcW w:w="482" w:type="dxa"/>
            <w:vAlign w:val="center"/>
          </w:tcPr>
          <w:p w14:paraId="6C251652" w14:textId="77777777" w:rsidR="008E4B8E" w:rsidRPr="004F5E17" w:rsidRDefault="008E4B8E" w:rsidP="001109F2">
            <w:pPr>
              <w:pStyle w:val="p2"/>
              <w:spacing w:after="0"/>
              <w:jc w:val="center"/>
              <w:rPr>
                <w:rStyle w:val="s1"/>
                <w:rFonts w:ascii="Times New Roman" w:hAnsi="Times New Roman"/>
                <w:color w:val="000000" w:themeColor="text1"/>
                <w:lang w:val="lv-LV"/>
              </w:rPr>
            </w:pPr>
            <w:r w:rsidRPr="004F5E17">
              <w:rPr>
                <w:rStyle w:val="s1"/>
                <w:rFonts w:ascii="Times New Roman" w:hAnsi="Times New Roman"/>
                <w:color w:val="000000" w:themeColor="text1"/>
                <w:lang w:val="lv-LV"/>
              </w:rPr>
              <w:t>2030</w:t>
            </w:r>
          </w:p>
        </w:tc>
        <w:tc>
          <w:tcPr>
            <w:tcW w:w="482" w:type="dxa"/>
            <w:vAlign w:val="center"/>
          </w:tcPr>
          <w:p w14:paraId="65D64538" w14:textId="77777777" w:rsidR="008E4B8E" w:rsidRPr="004F5E17" w:rsidRDefault="008E4B8E" w:rsidP="001109F2">
            <w:pPr>
              <w:pStyle w:val="p2"/>
              <w:spacing w:after="0"/>
              <w:jc w:val="center"/>
              <w:rPr>
                <w:rStyle w:val="s1"/>
                <w:rFonts w:ascii="Times New Roman" w:hAnsi="Times New Roman"/>
                <w:color w:val="000000" w:themeColor="text1"/>
                <w:lang w:val="lv-LV"/>
              </w:rPr>
            </w:pPr>
            <w:r w:rsidRPr="004F5E17">
              <w:rPr>
                <w:rStyle w:val="s1"/>
                <w:rFonts w:ascii="Times New Roman" w:hAnsi="Times New Roman"/>
                <w:color w:val="000000" w:themeColor="text1"/>
                <w:lang w:val="lv-LV"/>
              </w:rPr>
              <w:t>2031</w:t>
            </w:r>
          </w:p>
        </w:tc>
        <w:tc>
          <w:tcPr>
            <w:tcW w:w="482" w:type="dxa"/>
            <w:vAlign w:val="center"/>
          </w:tcPr>
          <w:p w14:paraId="682A51E1" w14:textId="77777777" w:rsidR="008E4B8E" w:rsidRPr="004F5E17" w:rsidRDefault="008E4B8E" w:rsidP="001109F2">
            <w:pPr>
              <w:pStyle w:val="p2"/>
              <w:spacing w:after="0"/>
              <w:jc w:val="center"/>
              <w:rPr>
                <w:rStyle w:val="s1"/>
                <w:rFonts w:ascii="Times New Roman" w:hAnsi="Times New Roman"/>
                <w:color w:val="000000" w:themeColor="text1"/>
                <w:lang w:val="lv-LV"/>
              </w:rPr>
            </w:pPr>
            <w:r w:rsidRPr="004F5E17">
              <w:rPr>
                <w:rStyle w:val="s1"/>
                <w:rFonts w:ascii="Times New Roman" w:hAnsi="Times New Roman"/>
                <w:color w:val="000000" w:themeColor="text1"/>
                <w:lang w:val="lv-LV"/>
              </w:rPr>
              <w:t>2032</w:t>
            </w:r>
          </w:p>
        </w:tc>
      </w:tr>
      <w:tr w:rsidR="004F5E17" w:rsidRPr="004F5E17" w14:paraId="2562A177" w14:textId="77777777" w:rsidTr="007F0AB5">
        <w:trPr>
          <w:trHeight w:val="900"/>
        </w:trPr>
        <w:tc>
          <w:tcPr>
            <w:tcW w:w="978" w:type="dxa"/>
          </w:tcPr>
          <w:p w14:paraId="4C2A709F" w14:textId="7E08FEF6" w:rsidR="005E3584" w:rsidRPr="004F5E17" w:rsidRDefault="007F0AB5" w:rsidP="001109F2">
            <w:pPr>
              <w:spacing w:after="180"/>
              <w:jc w:val="center"/>
              <w:rPr>
                <w:color w:val="000000" w:themeColor="text1"/>
                <w:lang w:val="lv-LV"/>
              </w:rPr>
            </w:pPr>
            <w:r w:rsidRPr="004F5E17">
              <w:rPr>
                <w:color w:val="000000" w:themeColor="text1"/>
                <w:sz w:val="18"/>
                <w:szCs w:val="18"/>
                <w:lang w:val="lv-LV"/>
              </w:rPr>
              <w:t>C2.G.I2</w:t>
            </w:r>
          </w:p>
        </w:tc>
        <w:tc>
          <w:tcPr>
            <w:tcW w:w="1559" w:type="dxa"/>
          </w:tcPr>
          <w:p w14:paraId="210C705F" w14:textId="086D78AE" w:rsidR="005E3584" w:rsidRPr="004F5E17" w:rsidRDefault="008F147D" w:rsidP="001109F2">
            <w:pPr>
              <w:spacing w:after="180"/>
              <w:jc w:val="center"/>
              <w:rPr>
                <w:color w:val="000000" w:themeColor="text1"/>
                <w:lang w:val="lv-LV"/>
              </w:rPr>
            </w:pPr>
            <w:r w:rsidRPr="004F5E17">
              <w:rPr>
                <w:color w:val="000000" w:themeColor="text1"/>
                <w:sz w:val="18"/>
                <w:szCs w:val="18"/>
                <w:lang w:val="lv-LV"/>
              </w:rPr>
              <w:t>Piekļūstamības uzlabošana dzelzceļa stacijās</w:t>
            </w:r>
          </w:p>
        </w:tc>
        <w:tc>
          <w:tcPr>
            <w:tcW w:w="850" w:type="dxa"/>
          </w:tcPr>
          <w:p w14:paraId="7F09E761" w14:textId="03DD0469" w:rsidR="005E3584" w:rsidRPr="004F5E17" w:rsidRDefault="004B04B3" w:rsidP="001109F2">
            <w:pPr>
              <w:spacing w:after="180"/>
              <w:jc w:val="center"/>
              <w:rPr>
                <w:color w:val="000000" w:themeColor="text1"/>
                <w:sz w:val="18"/>
                <w:szCs w:val="18"/>
                <w:lang w:val="lv-LV"/>
              </w:rPr>
            </w:pPr>
            <w:r w:rsidRPr="004F5E17">
              <w:rPr>
                <w:color w:val="000000" w:themeColor="text1"/>
                <w:sz w:val="18"/>
                <w:szCs w:val="18"/>
                <w:lang w:val="lv-LV"/>
              </w:rPr>
              <w:t>01.01.2026.</w:t>
            </w:r>
          </w:p>
        </w:tc>
        <w:tc>
          <w:tcPr>
            <w:tcW w:w="1134" w:type="dxa"/>
          </w:tcPr>
          <w:p w14:paraId="3DC3118E" w14:textId="67826660" w:rsidR="005E3584" w:rsidRPr="004F5E17" w:rsidRDefault="005E3584" w:rsidP="001109F2">
            <w:pPr>
              <w:spacing w:after="180"/>
              <w:jc w:val="center"/>
              <w:rPr>
                <w:color w:val="000000" w:themeColor="text1"/>
                <w:lang w:val="lv-LV"/>
              </w:rPr>
            </w:pPr>
            <w:r w:rsidRPr="004F5E17">
              <w:rPr>
                <w:rFonts w:eastAsia="Times New Roman"/>
                <w:color w:val="000000" w:themeColor="text1"/>
                <w:sz w:val="18"/>
                <w:szCs w:val="18"/>
                <w:lang w:val="lv-LV"/>
              </w:rPr>
              <w:t>31.12.</w:t>
            </w:r>
            <w:r w:rsidR="49DB9BDD" w:rsidRPr="004F5E17">
              <w:rPr>
                <w:rFonts w:eastAsia="Times New Roman"/>
                <w:color w:val="000000" w:themeColor="text1"/>
                <w:sz w:val="18"/>
                <w:szCs w:val="18"/>
                <w:lang w:val="lv-LV"/>
              </w:rPr>
              <w:t>202</w:t>
            </w:r>
            <w:r w:rsidR="73018458" w:rsidRPr="004F5E17">
              <w:rPr>
                <w:rFonts w:eastAsia="Times New Roman"/>
                <w:color w:val="000000" w:themeColor="text1"/>
                <w:sz w:val="18"/>
                <w:szCs w:val="18"/>
                <w:lang w:val="lv-LV"/>
              </w:rPr>
              <w:t>8</w:t>
            </w:r>
            <w:r w:rsidRPr="004F5E17">
              <w:rPr>
                <w:rFonts w:eastAsia="Times New Roman"/>
                <w:color w:val="000000" w:themeColor="text1"/>
                <w:sz w:val="18"/>
                <w:szCs w:val="18"/>
                <w:lang w:val="lv-LV"/>
              </w:rPr>
              <w:t>.</w:t>
            </w:r>
          </w:p>
        </w:tc>
        <w:tc>
          <w:tcPr>
            <w:tcW w:w="709" w:type="dxa"/>
          </w:tcPr>
          <w:p w14:paraId="0CEDC558" w14:textId="16D54EC0" w:rsidR="005E3584" w:rsidRPr="004F5E17" w:rsidRDefault="008F147D" w:rsidP="001109F2">
            <w:pPr>
              <w:spacing w:after="180"/>
              <w:jc w:val="center"/>
              <w:rPr>
                <w:color w:val="000000" w:themeColor="text1"/>
                <w:lang w:val="lv-LV"/>
              </w:rPr>
            </w:pPr>
            <w:r w:rsidRPr="004F5E17">
              <w:rPr>
                <w:rFonts w:eastAsia="Times New Roman"/>
                <w:color w:val="000000" w:themeColor="text1"/>
                <w:sz w:val="18"/>
                <w:szCs w:val="18"/>
                <w:lang w:val="lv-LV"/>
              </w:rPr>
              <w:t xml:space="preserve">1 </w:t>
            </w:r>
            <w:r w:rsidR="068290D3" w:rsidRPr="004F5E17">
              <w:rPr>
                <w:rFonts w:eastAsia="Times New Roman"/>
                <w:color w:val="000000" w:themeColor="text1"/>
                <w:sz w:val="18"/>
                <w:szCs w:val="18"/>
                <w:lang w:val="lv-LV"/>
              </w:rPr>
              <w:t>53</w:t>
            </w:r>
            <w:r w:rsidR="005E3584" w:rsidRPr="004F5E17">
              <w:rPr>
                <w:rFonts w:eastAsia="Times New Roman"/>
                <w:color w:val="000000" w:themeColor="text1"/>
                <w:sz w:val="18"/>
                <w:szCs w:val="18"/>
                <w:lang w:val="lv-LV"/>
              </w:rPr>
              <w:t>0 000</w:t>
            </w:r>
          </w:p>
        </w:tc>
        <w:tc>
          <w:tcPr>
            <w:tcW w:w="709" w:type="dxa"/>
          </w:tcPr>
          <w:p w14:paraId="16C16E45" w14:textId="5FAC7B8C" w:rsidR="005E3584" w:rsidRPr="004F5E17" w:rsidRDefault="008F147D" w:rsidP="001109F2">
            <w:pPr>
              <w:spacing w:after="180"/>
              <w:jc w:val="center"/>
              <w:rPr>
                <w:color w:val="000000" w:themeColor="text1"/>
                <w:lang w:val="lv-LV"/>
              </w:rPr>
            </w:pPr>
            <w:r w:rsidRPr="004F5E17">
              <w:rPr>
                <w:rFonts w:eastAsia="Times New Roman"/>
                <w:color w:val="000000" w:themeColor="text1"/>
                <w:sz w:val="18"/>
                <w:szCs w:val="18"/>
                <w:lang w:val="lv-LV"/>
              </w:rPr>
              <w:t>2</w:t>
            </w:r>
            <w:r w:rsidR="005E3584" w:rsidRPr="004F5E17">
              <w:rPr>
                <w:rFonts w:eastAsia="Times New Roman"/>
                <w:color w:val="000000" w:themeColor="text1"/>
                <w:sz w:val="18"/>
                <w:szCs w:val="18"/>
                <w:lang w:val="lv-LV"/>
              </w:rPr>
              <w:t>00 000</w:t>
            </w:r>
          </w:p>
        </w:tc>
        <w:tc>
          <w:tcPr>
            <w:tcW w:w="709" w:type="dxa"/>
          </w:tcPr>
          <w:p w14:paraId="719D6D74" w14:textId="6BCD8EF3" w:rsidR="005E3584" w:rsidRPr="004F5E17" w:rsidRDefault="13093B9A" w:rsidP="001109F2">
            <w:pPr>
              <w:spacing w:after="180"/>
              <w:jc w:val="center"/>
              <w:rPr>
                <w:color w:val="000000" w:themeColor="text1"/>
                <w:lang w:val="lv-LV"/>
              </w:rPr>
            </w:pPr>
            <w:r w:rsidRPr="004F5E17">
              <w:rPr>
                <w:rFonts w:eastAsia="Times New Roman"/>
                <w:color w:val="000000" w:themeColor="text1"/>
                <w:sz w:val="18"/>
                <w:szCs w:val="18"/>
                <w:lang w:val="lv-LV"/>
              </w:rPr>
              <w:t>133</w:t>
            </w:r>
            <w:r w:rsidR="005E3584" w:rsidRPr="004F5E17">
              <w:rPr>
                <w:rFonts w:eastAsia="Times New Roman"/>
                <w:color w:val="000000" w:themeColor="text1"/>
                <w:sz w:val="18"/>
                <w:szCs w:val="18"/>
                <w:lang w:val="lv-LV"/>
              </w:rPr>
              <w:t>0 000</w:t>
            </w:r>
          </w:p>
        </w:tc>
        <w:tc>
          <w:tcPr>
            <w:tcW w:w="481" w:type="dxa"/>
          </w:tcPr>
          <w:p w14:paraId="1BD3A2EF" w14:textId="2CAD4200" w:rsidR="005E3584" w:rsidRPr="004F5E17" w:rsidRDefault="008F147D" w:rsidP="001109F2">
            <w:pPr>
              <w:spacing w:after="180"/>
              <w:jc w:val="center"/>
              <w:rPr>
                <w:color w:val="000000" w:themeColor="text1"/>
                <w:sz w:val="18"/>
                <w:szCs w:val="18"/>
                <w:lang w:val="lv-LV"/>
              </w:rPr>
            </w:pPr>
            <w:r w:rsidRPr="004F5E17">
              <w:rPr>
                <w:color w:val="000000" w:themeColor="text1"/>
                <w:sz w:val="18"/>
                <w:szCs w:val="18"/>
                <w:lang w:val="lv-LV"/>
              </w:rPr>
              <w:t>0</w:t>
            </w:r>
          </w:p>
        </w:tc>
        <w:tc>
          <w:tcPr>
            <w:tcW w:w="482" w:type="dxa"/>
          </w:tcPr>
          <w:p w14:paraId="187CCC3F" w14:textId="6EB6F421" w:rsidR="005E3584" w:rsidRPr="004F5E17" w:rsidRDefault="008F147D" w:rsidP="001109F2">
            <w:pPr>
              <w:spacing w:after="180"/>
              <w:jc w:val="center"/>
              <w:rPr>
                <w:color w:val="000000" w:themeColor="text1"/>
                <w:lang w:val="lv-LV"/>
              </w:rPr>
            </w:pPr>
            <w:r w:rsidRPr="004F5E17">
              <w:rPr>
                <w:rFonts w:eastAsia="Times New Roman"/>
                <w:color w:val="000000" w:themeColor="text1"/>
                <w:sz w:val="18"/>
                <w:szCs w:val="18"/>
                <w:lang w:val="lv-LV"/>
              </w:rPr>
              <w:t>0</w:t>
            </w:r>
          </w:p>
        </w:tc>
        <w:tc>
          <w:tcPr>
            <w:tcW w:w="482" w:type="dxa"/>
          </w:tcPr>
          <w:p w14:paraId="39E7466C" w14:textId="26CB1171" w:rsidR="005E3584" w:rsidRPr="004F5E17" w:rsidRDefault="008F147D" w:rsidP="001109F2">
            <w:pPr>
              <w:spacing w:after="180"/>
              <w:jc w:val="center"/>
              <w:rPr>
                <w:color w:val="000000" w:themeColor="text1"/>
                <w:lang w:val="lv-LV"/>
              </w:rPr>
            </w:pPr>
            <w:r w:rsidRPr="004F5E17">
              <w:rPr>
                <w:rFonts w:eastAsia="Times New Roman"/>
                <w:color w:val="000000" w:themeColor="text1"/>
                <w:sz w:val="18"/>
                <w:szCs w:val="18"/>
                <w:lang w:val="lv-LV"/>
              </w:rPr>
              <w:t>0</w:t>
            </w:r>
          </w:p>
        </w:tc>
        <w:tc>
          <w:tcPr>
            <w:tcW w:w="482" w:type="dxa"/>
          </w:tcPr>
          <w:p w14:paraId="0F162A35" w14:textId="5768E8C7" w:rsidR="005E3584" w:rsidRPr="004F5E17" w:rsidRDefault="008F147D" w:rsidP="001109F2">
            <w:pPr>
              <w:spacing w:after="180"/>
              <w:jc w:val="center"/>
              <w:rPr>
                <w:color w:val="000000" w:themeColor="text1"/>
                <w:lang w:val="lv-LV"/>
              </w:rPr>
            </w:pPr>
            <w:r w:rsidRPr="004F5E17">
              <w:rPr>
                <w:rFonts w:eastAsia="Times New Roman"/>
                <w:color w:val="000000" w:themeColor="text1"/>
                <w:sz w:val="18"/>
                <w:szCs w:val="18"/>
                <w:lang w:val="lv-LV"/>
              </w:rPr>
              <w:t>0</w:t>
            </w:r>
          </w:p>
        </w:tc>
        <w:tc>
          <w:tcPr>
            <w:tcW w:w="482" w:type="dxa"/>
          </w:tcPr>
          <w:p w14:paraId="567232FB" w14:textId="2E950AC6" w:rsidR="005E3584" w:rsidRPr="004F5E17" w:rsidRDefault="008F147D" w:rsidP="001109F2">
            <w:pPr>
              <w:spacing w:after="180"/>
              <w:jc w:val="center"/>
              <w:rPr>
                <w:color w:val="000000" w:themeColor="text1"/>
                <w:lang w:val="lv-LV"/>
              </w:rPr>
            </w:pPr>
            <w:r w:rsidRPr="004F5E17">
              <w:rPr>
                <w:rFonts w:eastAsia="Times New Roman"/>
                <w:color w:val="000000" w:themeColor="text1"/>
                <w:sz w:val="18"/>
                <w:szCs w:val="18"/>
                <w:lang w:val="lv-LV"/>
              </w:rPr>
              <w:t>0</w:t>
            </w:r>
          </w:p>
        </w:tc>
      </w:tr>
    </w:tbl>
    <w:p w14:paraId="204548D8" w14:textId="77777777" w:rsidR="008E4B8E" w:rsidRPr="004F5E17" w:rsidRDefault="008E4B8E" w:rsidP="001109F2">
      <w:pPr>
        <w:rPr>
          <w:color w:val="000000" w:themeColor="text1"/>
          <w:sz w:val="18"/>
          <w:szCs w:val="18"/>
          <w:lang w:val="lv-LV"/>
        </w:rPr>
      </w:pPr>
    </w:p>
    <w:p w14:paraId="1D0857D8" w14:textId="77777777" w:rsidR="008E4B8E" w:rsidRPr="004F5E17" w:rsidRDefault="008E4B8E" w:rsidP="001109F2">
      <w:pPr>
        <w:pStyle w:val="Heading5"/>
        <w:numPr>
          <w:ilvl w:val="4"/>
          <w:numId w:val="2"/>
        </w:numPr>
        <w:ind w:left="1077" w:hanging="1077"/>
        <w:jc w:val="both"/>
        <w:rPr>
          <w:rStyle w:val="s1"/>
          <w:b w:val="0"/>
          <w:bCs w:val="0"/>
          <w:color w:val="000000" w:themeColor="text1"/>
          <w:sz w:val="24"/>
          <w:szCs w:val="24"/>
          <w:lang w:val="lv-LV"/>
        </w:rPr>
      </w:pPr>
      <w:r w:rsidRPr="004F5E17">
        <w:rPr>
          <w:rStyle w:val="s1"/>
          <w:b w:val="0"/>
          <w:bCs w:val="0"/>
          <w:color w:val="000000" w:themeColor="text1"/>
          <w:sz w:val="24"/>
          <w:szCs w:val="24"/>
          <w:lang w:val="lv-LV"/>
        </w:rPr>
        <w:lastRenderedPageBreak/>
        <w:t>Pamatojums labuma guvējām struktūrām, kas nav mazaizsargātas mājsaimniecības, mazaizsargāti mikrouzņēmumi un mazaizsargāti transporta lietotāji (attiecīgā gadījumā)</w:t>
      </w:r>
    </w:p>
    <w:p w14:paraId="641EB6FC" w14:textId="77777777" w:rsidR="008E4B8E" w:rsidRPr="004F5E17" w:rsidRDefault="008E4B8E" w:rsidP="001109F2">
      <w:pPr>
        <w:spacing w:before="120"/>
        <w:rPr>
          <w:color w:val="000000" w:themeColor="text1"/>
          <w:sz w:val="18"/>
          <w:szCs w:val="18"/>
          <w:lang w:val="lv-LV"/>
        </w:rPr>
      </w:pPr>
      <w:r w:rsidRPr="004F5E17">
        <w:rPr>
          <w:color w:val="000000" w:themeColor="text1"/>
          <w:sz w:val="18"/>
          <w:szCs w:val="18"/>
          <w:lang w:val="lv-LV"/>
        </w:rPr>
        <w:t>Ja atbalstu no Fonda sniedz ar tādu publisku vai privātu struktūru starpniecību, kas nav mazaizsargātas mājsaimniecības, mazaizsargāti mikrouzņēmumi vai mazaizsargāti transporta lietotāji, skaidrojums par to, kādus pasākumus vai investīcijas minētās struktūras īstenos un kā minētie pasākumi un investīcijas galu galā dos labumu mazaizsargātām mājsaimniecībām, mazaizsargātiem mikrouzņēmumiem un mazaizsargātiem transporta lietotājiem.</w:t>
      </w:r>
    </w:p>
    <w:p w14:paraId="095EC043" w14:textId="77777777" w:rsidR="008E4B8E" w:rsidRPr="004F5E17" w:rsidRDefault="008E4B8E" w:rsidP="001109F2">
      <w:pPr>
        <w:spacing w:before="120"/>
        <w:rPr>
          <w:color w:val="000000" w:themeColor="text1"/>
          <w:sz w:val="18"/>
          <w:szCs w:val="18"/>
          <w:lang w:val="lv-LV"/>
        </w:rPr>
      </w:pPr>
      <w:r w:rsidRPr="004F5E17">
        <w:rPr>
          <w:color w:val="000000" w:themeColor="text1"/>
          <w:sz w:val="18"/>
          <w:szCs w:val="18"/>
          <w:lang w:val="lv-LV"/>
        </w:rPr>
        <w:t xml:space="preserve">Ja atbalstu no Fonda sniedz ar finanšu starpnieku starpniecību, apraksts par pasākumiem, ko dalībvalsts plāno pieņemt, lai nodrošinātu, ka finanšu starpnieki visu ieguvumu nodod tālāk </w:t>
      </w:r>
      <w:proofErr w:type="spellStart"/>
      <w:r w:rsidRPr="004F5E17">
        <w:rPr>
          <w:color w:val="000000" w:themeColor="text1"/>
          <w:sz w:val="18"/>
          <w:szCs w:val="18"/>
          <w:lang w:val="lv-LV"/>
        </w:rPr>
        <w:t>galasaņēmējiem</w:t>
      </w:r>
      <w:proofErr w:type="spellEnd"/>
      <w:r w:rsidRPr="004F5E17">
        <w:rPr>
          <w:color w:val="000000" w:themeColor="text1"/>
          <w:sz w:val="18"/>
          <w:szCs w:val="18"/>
          <w:lang w:val="lv-LV"/>
        </w:rPr>
        <w:t>.</w:t>
      </w:r>
    </w:p>
    <w:p w14:paraId="13026E3C" w14:textId="77777777" w:rsidR="008E4B8E" w:rsidRPr="004F5E17" w:rsidRDefault="008E4B8E" w:rsidP="001109F2">
      <w:pPr>
        <w:rPr>
          <w:color w:val="000000" w:themeColor="text1"/>
          <w:sz w:val="18"/>
          <w:szCs w:val="18"/>
          <w:lang w:val="lv-LV"/>
        </w:rPr>
      </w:pPr>
    </w:p>
    <w:tbl>
      <w:tblPr>
        <w:tblStyle w:val="TableGrid"/>
        <w:tblW w:w="0" w:type="auto"/>
        <w:tblLook w:val="04A0" w:firstRow="1" w:lastRow="0" w:firstColumn="1" w:lastColumn="0" w:noHBand="0" w:noVBand="1"/>
      </w:tblPr>
      <w:tblGrid>
        <w:gridCol w:w="9033"/>
      </w:tblGrid>
      <w:tr w:rsidR="008E4B8E" w:rsidRPr="004F5E17" w14:paraId="78C6CE81" w14:textId="77777777" w:rsidTr="2BCF83C5">
        <w:tc>
          <w:tcPr>
            <w:tcW w:w="13948" w:type="dxa"/>
            <w:tcBorders>
              <w:left w:val="single" w:sz="12" w:space="0" w:color="0F9ED5" w:themeColor="accent4"/>
            </w:tcBorders>
          </w:tcPr>
          <w:p w14:paraId="746599B6" w14:textId="3195B087" w:rsidR="008E4B8E" w:rsidRPr="004F5E17" w:rsidRDefault="2E2BB7B7" w:rsidP="001109F2">
            <w:pPr>
              <w:spacing w:before="120" w:after="120"/>
              <w:jc w:val="both"/>
              <w:rPr>
                <w:rFonts w:eastAsia="Times New Roman"/>
                <w:color w:val="000000" w:themeColor="text1"/>
                <w:lang w:val="lv-LV"/>
              </w:rPr>
            </w:pPr>
            <w:r w:rsidRPr="004F5E17">
              <w:rPr>
                <w:rFonts w:eastAsia="Times New Roman"/>
                <w:color w:val="000000" w:themeColor="text1"/>
                <w:lang w:val="lv-LV"/>
              </w:rPr>
              <w:t>N</w:t>
            </w:r>
            <w:r w:rsidR="00E16A35" w:rsidRPr="004F5E17">
              <w:rPr>
                <w:rFonts w:eastAsia="Times New Roman"/>
                <w:color w:val="000000" w:themeColor="text1"/>
                <w:lang w:val="lv-LV"/>
              </w:rPr>
              <w:t>av attiecināms</w:t>
            </w:r>
          </w:p>
        </w:tc>
      </w:tr>
    </w:tbl>
    <w:p w14:paraId="7DED2092" w14:textId="77777777" w:rsidR="008E4B8E" w:rsidRPr="004F5E17" w:rsidRDefault="008E4B8E" w:rsidP="001109F2">
      <w:pPr>
        <w:pStyle w:val="p2"/>
        <w:rPr>
          <w:rStyle w:val="s1"/>
          <w:rFonts w:ascii="Times New Roman" w:hAnsi="Times New Roman"/>
          <w:color w:val="000000" w:themeColor="text1"/>
          <w:lang w:val="lv-LV"/>
        </w:rPr>
      </w:pPr>
    </w:p>
    <w:p w14:paraId="0D078F08" w14:textId="77777777" w:rsidR="008E4B8E" w:rsidRPr="004F5E17" w:rsidRDefault="008E4B8E" w:rsidP="001109F2">
      <w:pPr>
        <w:pStyle w:val="Heading5"/>
        <w:numPr>
          <w:ilvl w:val="4"/>
          <w:numId w:val="2"/>
        </w:numPr>
        <w:ind w:left="1077" w:hanging="1077"/>
        <w:rPr>
          <w:rStyle w:val="s1"/>
          <w:b w:val="0"/>
          <w:bCs w:val="0"/>
          <w:color w:val="000000" w:themeColor="text1"/>
          <w:sz w:val="24"/>
          <w:szCs w:val="24"/>
          <w:lang w:val="lv-LV"/>
        </w:rPr>
      </w:pPr>
      <w:r w:rsidRPr="004F5E17">
        <w:rPr>
          <w:rStyle w:val="s1"/>
          <w:b w:val="0"/>
          <w:bCs w:val="0"/>
          <w:color w:val="000000" w:themeColor="text1"/>
          <w:sz w:val="24"/>
          <w:szCs w:val="24"/>
          <w:lang w:val="lv-LV"/>
        </w:rPr>
        <w:t>Papildināmība</w:t>
      </w:r>
    </w:p>
    <w:p w14:paraId="7606E179" w14:textId="00818EB3" w:rsidR="008E4B8E" w:rsidRPr="004F5E17" w:rsidRDefault="008E4B8E" w:rsidP="001109F2">
      <w:pPr>
        <w:pStyle w:val="p2"/>
        <w:jc w:val="both"/>
        <w:rPr>
          <w:rStyle w:val="s1"/>
          <w:rFonts w:ascii="Times New Roman" w:hAnsi="Times New Roman"/>
          <w:color w:val="000000" w:themeColor="text1"/>
          <w:lang w:val="lv-LV"/>
        </w:rPr>
      </w:pPr>
      <w:r w:rsidRPr="004F5E17">
        <w:rPr>
          <w:rStyle w:val="s1"/>
          <w:rFonts w:ascii="Times New Roman" w:hAnsi="Times New Roman"/>
          <w:color w:val="000000" w:themeColor="text1"/>
          <w:lang w:val="lv-LV"/>
        </w:rPr>
        <w:t>Skaidrojums un pamatojums par to, kā jaunie vai esošie pasākumi vai investīcijas ir papildu pasākumi vai investīcijas un neaizstāj regulāros valsts budžeta izdevumus saskaņā ar 13. panta 2. punktu, tostarp šāds skaidrojums un pamatojums attiecībā uz Plānā iekļautajiem pasākumiem un investīcijām saskaņā ar 4. panta 5. punktu.</w:t>
      </w:r>
    </w:p>
    <w:tbl>
      <w:tblPr>
        <w:tblStyle w:val="TableGrid"/>
        <w:tblW w:w="0" w:type="auto"/>
        <w:tblLook w:val="04A0" w:firstRow="1" w:lastRow="0" w:firstColumn="1" w:lastColumn="0" w:noHBand="0" w:noVBand="1"/>
      </w:tblPr>
      <w:tblGrid>
        <w:gridCol w:w="8988"/>
      </w:tblGrid>
      <w:tr w:rsidR="008E4B8E" w:rsidRPr="004F5E17" w14:paraId="2621A028" w14:textId="77777777" w:rsidTr="2BCF83C5">
        <w:tc>
          <w:tcPr>
            <w:tcW w:w="8988" w:type="dxa"/>
            <w:tcBorders>
              <w:left w:val="single" w:sz="12" w:space="0" w:color="0F9ED5" w:themeColor="accent4"/>
            </w:tcBorders>
          </w:tcPr>
          <w:p w14:paraId="2F854129" w14:textId="368B63C2" w:rsidR="008E4B8E" w:rsidRPr="004F5E17" w:rsidRDefault="28FEF370" w:rsidP="001109F2">
            <w:pPr>
              <w:spacing w:before="120" w:after="120"/>
              <w:jc w:val="both"/>
              <w:rPr>
                <w:rFonts w:eastAsia="Times New Roman"/>
                <w:color w:val="000000" w:themeColor="text1"/>
                <w:lang w:val="lv-LV"/>
              </w:rPr>
            </w:pPr>
            <w:r w:rsidRPr="004F5E17">
              <w:rPr>
                <w:rFonts w:eastAsia="Times New Roman"/>
                <w:color w:val="000000" w:themeColor="text1"/>
                <w:lang w:val="lv-LV"/>
              </w:rPr>
              <w:t xml:space="preserve">Pasākumi ir papildu pasākumi, kas neaizstāj regulāros valsts budžeta izdevumus. </w:t>
            </w:r>
            <w:r w:rsidR="3A8B7004" w:rsidRPr="004F5E17">
              <w:rPr>
                <w:rFonts w:eastAsia="Times New Roman"/>
                <w:color w:val="000000" w:themeColor="text1"/>
                <w:lang w:val="lv-LV"/>
              </w:rPr>
              <w:t>Pašreizējā dzelzceļa infrastruktūra daudzviet daļēji pieejama visām pasažieru kā lietotāju grupām, t.sk., cilvēkiem ar kustību traucējumiem, senioriem, ģimenēm ar bērnu ratiņiem un citiem pasažieriem, kuriem grūtības var sagādāt iekļūšana vilcienā, ņemot vērā divlīmeņu iekāpšanu. Tāpat papildu uzlabojumi nepieciešami, lai apmierinātu pieaugošās mikromobilitātes vajadzības, t.sk., ērtai infrastruktūrai priekš velo lietotājiem.</w:t>
            </w:r>
          </w:p>
        </w:tc>
      </w:tr>
    </w:tbl>
    <w:p w14:paraId="7309F0D6" w14:textId="77777777" w:rsidR="008E4B8E" w:rsidRPr="004F5E17" w:rsidRDefault="008E4B8E" w:rsidP="001109F2">
      <w:pPr>
        <w:pStyle w:val="p2"/>
        <w:rPr>
          <w:rStyle w:val="s1"/>
          <w:rFonts w:ascii="Times New Roman" w:hAnsi="Times New Roman"/>
          <w:color w:val="000000" w:themeColor="text1"/>
          <w:lang w:val="lv-LV"/>
        </w:rPr>
      </w:pPr>
    </w:p>
    <w:p w14:paraId="5F69432E" w14:textId="77777777" w:rsidR="008E4B8E" w:rsidRPr="004F5E17" w:rsidRDefault="008E4B8E" w:rsidP="001109F2">
      <w:pPr>
        <w:pStyle w:val="Heading5"/>
        <w:numPr>
          <w:ilvl w:val="4"/>
          <w:numId w:val="2"/>
        </w:numPr>
        <w:ind w:left="1077" w:hanging="1077"/>
        <w:rPr>
          <w:rStyle w:val="s1"/>
          <w:b w:val="0"/>
          <w:bCs w:val="0"/>
          <w:color w:val="000000" w:themeColor="text1"/>
          <w:sz w:val="24"/>
          <w:szCs w:val="24"/>
          <w:lang w:val="lv-LV"/>
        </w:rPr>
      </w:pPr>
      <w:r w:rsidRPr="004F5E17">
        <w:rPr>
          <w:rStyle w:val="s1"/>
          <w:b w:val="0"/>
          <w:bCs w:val="0"/>
          <w:color w:val="000000" w:themeColor="text1"/>
          <w:sz w:val="24"/>
          <w:szCs w:val="24"/>
          <w:lang w:val="lv-LV"/>
        </w:rPr>
        <w:t>Atbilstība ES noteikumiem par valsts atbalstu</w:t>
      </w:r>
    </w:p>
    <w:p w14:paraId="6443207D" w14:textId="3E1147B6" w:rsidR="008E4B8E" w:rsidRPr="004F5E17" w:rsidRDefault="00713D5D" w:rsidP="001109F2">
      <w:pPr>
        <w:pStyle w:val="p2"/>
        <w:jc w:val="both"/>
        <w:rPr>
          <w:rStyle w:val="s1"/>
          <w:rFonts w:ascii="Times New Roman" w:hAnsi="Times New Roman"/>
          <w:color w:val="000000" w:themeColor="text1"/>
          <w:lang w:val="lv-LV"/>
        </w:rPr>
      </w:pPr>
      <w:r w:rsidRPr="004F5E17">
        <w:rPr>
          <w:rStyle w:val="s1"/>
          <w:rFonts w:ascii="Times New Roman" w:hAnsi="Times New Roman"/>
          <w:color w:val="000000" w:themeColor="text1"/>
          <w:lang w:val="lv-LV"/>
        </w:rPr>
        <w:t>Paskaidrojums par to, vai atbalsts pasākumam vai ieguldījumam i) nebūs valsts atbalsts LESD 107. panta 1. punkta darbības jomā, ii) tiks finansēts, pamatojoties uz esošu valsts atbalsta shēmu, uz kuru attiecas grupu atbrīvojuma regula, jo īpaši GBER, vai apstiprināts ar Eiropas Komisijas lēmumu par valsts atbalstu (norādot atsauces numuru šādai shēmai (</w:t>
      </w:r>
      <w:proofErr w:type="spellStart"/>
      <w:r w:rsidRPr="004F5E17">
        <w:rPr>
          <w:rStyle w:val="s1"/>
          <w:rFonts w:ascii="Times New Roman" w:hAnsi="Times New Roman"/>
          <w:color w:val="000000" w:themeColor="text1"/>
          <w:lang w:val="lv-LV"/>
        </w:rPr>
        <w:t>SA.nnnnn</w:t>
      </w:r>
      <w:proofErr w:type="spellEnd"/>
      <w:r w:rsidRPr="004F5E17">
        <w:rPr>
          <w:rStyle w:val="s1"/>
          <w:rFonts w:ascii="Times New Roman" w:hAnsi="Times New Roman"/>
          <w:color w:val="000000" w:themeColor="text1"/>
          <w:lang w:val="lv-LV"/>
        </w:rPr>
        <w:t xml:space="preserve">), vai </w:t>
      </w:r>
      <w:proofErr w:type="spellStart"/>
      <w:r w:rsidRPr="004F5E17">
        <w:rPr>
          <w:rStyle w:val="s1"/>
          <w:rFonts w:ascii="Times New Roman" w:hAnsi="Times New Roman"/>
          <w:color w:val="000000" w:themeColor="text1"/>
          <w:lang w:val="lv-LV"/>
        </w:rPr>
        <w:t>iii</w:t>
      </w:r>
      <w:proofErr w:type="spellEnd"/>
      <w:r w:rsidRPr="004F5E17">
        <w:rPr>
          <w:rStyle w:val="s1"/>
          <w:rFonts w:ascii="Times New Roman" w:hAnsi="Times New Roman"/>
          <w:color w:val="000000" w:themeColor="text1"/>
          <w:lang w:val="lv-LV"/>
        </w:rPr>
        <w:t xml:space="preserve">) radīs jaunu valsts atbalsta pasākumu, skaidrojumu, vai tas atbildīs grupu atbrīvojuma regulas nosacījumiem, piemēram, GBER (norādot, kurš tās pants), </w:t>
      </w:r>
      <w:proofErr w:type="spellStart"/>
      <w:r w:rsidRPr="004F5E17">
        <w:rPr>
          <w:rStyle w:val="s1"/>
          <w:rFonts w:ascii="Times New Roman" w:hAnsi="Times New Roman"/>
          <w:color w:val="000000" w:themeColor="text1"/>
          <w:lang w:val="lv-LV"/>
        </w:rPr>
        <w:t>iv</w:t>
      </w:r>
      <w:proofErr w:type="spellEnd"/>
      <w:r w:rsidRPr="004F5E17">
        <w:rPr>
          <w:rStyle w:val="s1"/>
          <w:rFonts w:ascii="Times New Roman" w:hAnsi="Times New Roman"/>
          <w:color w:val="000000" w:themeColor="text1"/>
          <w:lang w:val="lv-LV"/>
        </w:rPr>
        <w:t xml:space="preserve">) atbildīs </w:t>
      </w:r>
      <w:proofErr w:type="spellStart"/>
      <w:r w:rsidRPr="004F5E17">
        <w:rPr>
          <w:rStyle w:val="s1"/>
          <w:rFonts w:ascii="Times New Roman" w:hAnsi="Times New Roman"/>
          <w:i/>
          <w:iCs/>
          <w:color w:val="000000" w:themeColor="text1"/>
          <w:lang w:val="lv-LV"/>
        </w:rPr>
        <w:t>de</w:t>
      </w:r>
      <w:proofErr w:type="spellEnd"/>
      <w:r w:rsidRPr="004F5E17">
        <w:rPr>
          <w:rStyle w:val="s1"/>
          <w:rFonts w:ascii="Times New Roman" w:hAnsi="Times New Roman"/>
          <w:i/>
          <w:iCs/>
          <w:color w:val="000000" w:themeColor="text1"/>
          <w:lang w:val="lv-LV"/>
        </w:rPr>
        <w:t xml:space="preserve"> </w:t>
      </w:r>
      <w:proofErr w:type="spellStart"/>
      <w:r w:rsidRPr="004F5E17">
        <w:rPr>
          <w:rStyle w:val="s1"/>
          <w:rFonts w:ascii="Times New Roman" w:hAnsi="Times New Roman"/>
          <w:i/>
          <w:iCs/>
          <w:color w:val="000000" w:themeColor="text1"/>
          <w:lang w:val="lv-LV"/>
        </w:rPr>
        <w:t>minimis</w:t>
      </w:r>
      <w:proofErr w:type="spellEnd"/>
      <w:r w:rsidRPr="004F5E17">
        <w:rPr>
          <w:rStyle w:val="s1"/>
          <w:rFonts w:ascii="Times New Roman" w:hAnsi="Times New Roman"/>
          <w:color w:val="000000" w:themeColor="text1"/>
          <w:lang w:val="lv-LV"/>
        </w:rPr>
        <w:t xml:space="preserve"> regulai, v) prasīs paziņojumu par valsts atbalstu, norādot, kad dalībvalsts plāno iepriekš paziņot vai paziņot Eiropas Komisijai plānoto atbalstu pasākumam vai ieguldījumam, un piemērojamo valsts atbalsta instrumentu, kas nodrošina tā saderību ar iekšējo tirgu</w:t>
      </w:r>
      <w:r w:rsidR="008E4B8E" w:rsidRPr="004F5E17">
        <w:rPr>
          <w:rStyle w:val="s1"/>
          <w:rFonts w:ascii="Times New Roman" w:hAnsi="Times New Roman"/>
          <w:color w:val="000000" w:themeColor="text1"/>
          <w:lang w:val="lv-LV"/>
        </w:rPr>
        <w:t>.</w:t>
      </w:r>
    </w:p>
    <w:tbl>
      <w:tblPr>
        <w:tblStyle w:val="TableGrid"/>
        <w:tblW w:w="0" w:type="auto"/>
        <w:tblLook w:val="04A0" w:firstRow="1" w:lastRow="0" w:firstColumn="1" w:lastColumn="0" w:noHBand="0" w:noVBand="1"/>
      </w:tblPr>
      <w:tblGrid>
        <w:gridCol w:w="8988"/>
      </w:tblGrid>
      <w:tr w:rsidR="008E4B8E" w:rsidRPr="004F5E17" w14:paraId="750F8D08" w14:textId="77777777" w:rsidTr="1813388B">
        <w:tc>
          <w:tcPr>
            <w:tcW w:w="8988" w:type="dxa"/>
            <w:tcBorders>
              <w:left w:val="single" w:sz="12" w:space="0" w:color="0F9ED5" w:themeColor="accent4"/>
            </w:tcBorders>
          </w:tcPr>
          <w:p w14:paraId="4EC4F59E" w14:textId="5AC1B807" w:rsidR="008E4B8E" w:rsidRPr="005E12C0" w:rsidRDefault="2BCF7191" w:rsidP="1813388B">
            <w:pPr>
              <w:spacing w:before="120" w:after="120"/>
              <w:jc w:val="both"/>
              <w:rPr>
                <w:rFonts w:eastAsia="Times New Roman"/>
                <w:color w:val="000000" w:themeColor="text1"/>
                <w:lang w:val="lv-LV"/>
              </w:rPr>
            </w:pPr>
            <w:r w:rsidRPr="005E12C0">
              <w:rPr>
                <w:rFonts w:eastAsia="Times New Roman"/>
                <w:color w:val="000000" w:themeColor="text1"/>
                <w:lang w:val="lv-LV"/>
              </w:rPr>
              <w:t>Nav attiecināms - pasākums tiek īstenots valsts publiskās lietošanas dzelzceļa infrastruktūras izveidei, kam nav komerciāla rakstura</w:t>
            </w:r>
            <w:r w:rsidR="0F2C11A3" w:rsidRPr="005E12C0">
              <w:rPr>
                <w:rFonts w:eastAsia="Times New Roman"/>
                <w:color w:val="000000" w:themeColor="text1"/>
                <w:lang w:val="lv-LV"/>
              </w:rPr>
              <w:t xml:space="preserve"> un pasažieru pārvadāju</w:t>
            </w:r>
            <w:r w:rsidR="0C184349" w:rsidRPr="005E12C0">
              <w:rPr>
                <w:rFonts w:eastAsia="Times New Roman"/>
                <w:color w:val="000000" w:themeColor="text1"/>
                <w:lang w:val="lv-LV"/>
              </w:rPr>
              <w:t xml:space="preserve"> veikšanai</w:t>
            </w:r>
            <w:r w:rsidR="4A71029A" w:rsidRPr="005E12C0">
              <w:rPr>
                <w:rFonts w:eastAsia="Times New Roman"/>
                <w:color w:val="000000" w:themeColor="text1"/>
                <w:lang w:val="lv-LV"/>
              </w:rPr>
              <w:t xml:space="preserve"> saskaņā ar</w:t>
            </w:r>
            <w:r w:rsidR="0C184349" w:rsidRPr="005E12C0">
              <w:rPr>
                <w:rFonts w:eastAsia="Times New Roman"/>
                <w:color w:val="000000" w:themeColor="text1"/>
                <w:lang w:val="lv-LV"/>
              </w:rPr>
              <w:t xml:space="preserve"> </w:t>
            </w:r>
            <w:r w:rsidR="0F2C11A3" w:rsidRPr="005E12C0">
              <w:rPr>
                <w:rFonts w:eastAsia="Times New Roman"/>
                <w:color w:val="000000" w:themeColor="text1"/>
                <w:lang w:val="lv-LV"/>
              </w:rPr>
              <w:t xml:space="preserve"> </w:t>
            </w:r>
            <w:r w:rsidR="16E9BB0D" w:rsidRPr="005E12C0">
              <w:rPr>
                <w:rFonts w:eastAsia="Times New Roman"/>
                <w:color w:val="000000" w:themeColor="text1"/>
                <w:lang w:val="lv-LV"/>
              </w:rPr>
              <w:t>sabiedriskā transporta pakalpojumu pasūtījuma līgumu</w:t>
            </w:r>
            <w:r w:rsidRPr="005E12C0">
              <w:rPr>
                <w:rFonts w:eastAsia="Times New Roman"/>
                <w:color w:val="000000" w:themeColor="text1"/>
                <w:lang w:val="lv-LV"/>
              </w:rPr>
              <w:t>.</w:t>
            </w:r>
          </w:p>
        </w:tc>
      </w:tr>
    </w:tbl>
    <w:p w14:paraId="75407858" w14:textId="60DA1381" w:rsidR="63A6F6E2" w:rsidRPr="004F5E17" w:rsidRDefault="63A6F6E2" w:rsidP="001109F2">
      <w:pPr>
        <w:pStyle w:val="p2"/>
        <w:rPr>
          <w:rStyle w:val="s1"/>
          <w:rFonts w:ascii="Times New Roman" w:hAnsi="Times New Roman"/>
          <w:color w:val="000000" w:themeColor="text1"/>
          <w:lang w:val="lv-LV"/>
        </w:rPr>
      </w:pPr>
    </w:p>
    <w:p w14:paraId="4C1E40E2" w14:textId="791FF51B" w:rsidR="00833FA4" w:rsidRPr="004F5E17" w:rsidRDefault="50AAB946" w:rsidP="001109F2">
      <w:pPr>
        <w:rPr>
          <w:color w:val="000000" w:themeColor="text1"/>
          <w:lang w:val="lv-LV"/>
        </w:rPr>
      </w:pPr>
      <w:r w:rsidRPr="004F5E17">
        <w:rPr>
          <w:rFonts w:eastAsia="Times New Roman"/>
          <w:color w:val="000000" w:themeColor="text1"/>
          <w:lang w:val="lv-LV"/>
        </w:rPr>
        <w:t xml:space="preserve"> </w:t>
      </w:r>
      <w:r w:rsidR="00833FA4" w:rsidRPr="004F5E17">
        <w:rPr>
          <w:color w:val="000000" w:themeColor="text1"/>
          <w:lang w:val="lv-LV"/>
        </w:rPr>
        <w:br w:type="page"/>
      </w:r>
    </w:p>
    <w:p w14:paraId="7056F9A2" w14:textId="2CA5FAF2" w:rsidR="00833FA4" w:rsidRPr="004F5E17" w:rsidRDefault="00833FA4" w:rsidP="001109F2">
      <w:pPr>
        <w:pStyle w:val="P68B1DB1-Heading415"/>
        <w:numPr>
          <w:ilvl w:val="3"/>
          <w:numId w:val="2"/>
        </w:numPr>
        <w:jc w:val="both"/>
        <w:rPr>
          <w:rFonts w:ascii="Times New Roman" w:hAnsi="Times New Roman" w:cs="Times New Roman"/>
          <w:color w:val="000000" w:themeColor="text1"/>
          <w:lang w:val="lv-LV"/>
        </w:rPr>
      </w:pPr>
      <w:bookmarkStart w:id="52" w:name="_Toc201844306"/>
      <w:r w:rsidRPr="004F5E17">
        <w:rPr>
          <w:rFonts w:ascii="Times New Roman" w:hAnsi="Times New Roman" w:cs="Times New Roman"/>
          <w:color w:val="000000" w:themeColor="text1"/>
          <w:lang w:val="lv-LV"/>
        </w:rPr>
        <w:lastRenderedPageBreak/>
        <w:t>(</w:t>
      </w:r>
      <w:r w:rsidR="00F0216E" w:rsidRPr="004F5E17">
        <w:rPr>
          <w:rFonts w:ascii="Times New Roman" w:hAnsi="Times New Roman" w:cs="Times New Roman"/>
          <w:color w:val="000000" w:themeColor="text1"/>
          <w:lang w:val="lv-LV"/>
        </w:rPr>
        <w:t>C2.G.I3</w:t>
      </w:r>
      <w:r w:rsidR="0019437B" w:rsidRPr="004F5E17">
        <w:rPr>
          <w:rFonts w:ascii="Times New Roman" w:hAnsi="Times New Roman" w:cs="Times New Roman"/>
          <w:color w:val="000000" w:themeColor="text1"/>
          <w:lang w:val="lv-LV"/>
        </w:rPr>
        <w:t>)</w:t>
      </w:r>
      <w:r w:rsidRPr="004F5E17">
        <w:rPr>
          <w:rFonts w:ascii="Times New Roman" w:hAnsi="Times New Roman" w:cs="Times New Roman"/>
          <w:color w:val="000000" w:themeColor="text1"/>
          <w:lang w:val="lv-LV"/>
        </w:rPr>
        <w:t xml:space="preserve"> </w:t>
      </w:r>
      <w:r w:rsidR="00CD5E5C" w:rsidRPr="004F5E17">
        <w:rPr>
          <w:rFonts w:ascii="Times New Roman" w:hAnsi="Times New Roman" w:cs="Times New Roman"/>
          <w:color w:val="000000" w:themeColor="text1"/>
          <w:lang w:val="lv-LV"/>
        </w:rPr>
        <w:t>Atbal</w:t>
      </w:r>
      <w:r w:rsidR="00D61273" w:rsidRPr="004F5E17">
        <w:rPr>
          <w:rFonts w:ascii="Times New Roman" w:hAnsi="Times New Roman" w:cs="Times New Roman"/>
          <w:color w:val="000000" w:themeColor="text1"/>
          <w:lang w:val="lv-LV"/>
        </w:rPr>
        <w:t>sts b</w:t>
      </w:r>
      <w:r w:rsidR="005C6431" w:rsidRPr="004F5E17">
        <w:rPr>
          <w:rFonts w:ascii="Times New Roman" w:hAnsi="Times New Roman" w:cs="Times New Roman"/>
          <w:color w:val="000000" w:themeColor="text1"/>
          <w:lang w:val="lv-LV"/>
        </w:rPr>
        <w:t>ateriju elektrovilcien</w:t>
      </w:r>
      <w:r w:rsidR="0064702A" w:rsidRPr="004F5E17">
        <w:rPr>
          <w:rFonts w:ascii="Times New Roman" w:hAnsi="Times New Roman" w:cs="Times New Roman"/>
          <w:color w:val="000000" w:themeColor="text1"/>
          <w:lang w:val="lv-LV"/>
        </w:rPr>
        <w:t>iem</w:t>
      </w:r>
      <w:bookmarkEnd w:id="52"/>
    </w:p>
    <w:p w14:paraId="3108B96C" w14:textId="77777777" w:rsidR="00833FA4" w:rsidRPr="004F5E17" w:rsidRDefault="00833FA4" w:rsidP="001109F2">
      <w:pPr>
        <w:rPr>
          <w:rStyle w:val="s1"/>
          <w:i/>
          <w:iCs/>
          <w:color w:val="000000" w:themeColor="text1"/>
          <w:lang w:val="lv-LV"/>
        </w:rPr>
      </w:pPr>
    </w:p>
    <w:p w14:paraId="36BE23ED" w14:textId="32A70EC2" w:rsidR="00833FA4" w:rsidRPr="004F5E17" w:rsidRDefault="00833FA4" w:rsidP="001109F2">
      <w:pPr>
        <w:rPr>
          <w:rStyle w:val="s1"/>
          <w:i/>
          <w:iCs/>
          <w:color w:val="000000" w:themeColor="text1"/>
          <w:lang w:val="lv-LV"/>
        </w:rPr>
      </w:pPr>
      <w:r w:rsidRPr="004F5E17">
        <w:rPr>
          <w:rStyle w:val="s1"/>
          <w:i/>
          <w:color w:val="000000" w:themeColor="text1"/>
          <w:lang w:val="lv-LV"/>
        </w:rPr>
        <w:t xml:space="preserve">Intervences apgabals: </w:t>
      </w:r>
      <w:r w:rsidRPr="004F5E17">
        <w:rPr>
          <w:color w:val="000000" w:themeColor="text1"/>
          <w:lang w:val="lv-LV"/>
        </w:rPr>
        <w:t>(G)</w:t>
      </w:r>
    </w:p>
    <w:p w14:paraId="3774FDB6" w14:textId="77777777" w:rsidR="00833FA4" w:rsidRPr="004F5E17" w:rsidRDefault="00833FA4" w:rsidP="001109F2">
      <w:pPr>
        <w:rPr>
          <w:rStyle w:val="s1"/>
          <w:i/>
          <w:color w:val="000000" w:themeColor="text1"/>
          <w:sz w:val="18"/>
          <w:szCs w:val="18"/>
          <w:lang w:val="lv-LV"/>
        </w:rPr>
      </w:pPr>
      <w:r w:rsidRPr="004F5E17">
        <w:rPr>
          <w:rStyle w:val="s1"/>
          <w:i/>
          <w:color w:val="000000" w:themeColor="text1"/>
          <w:sz w:val="18"/>
          <w:szCs w:val="18"/>
          <w:lang w:val="lv-LV"/>
        </w:rPr>
        <w:t>(Saskaņā ar Regulas 2023/955 8. panta 1. punkta attiecīgo apakšpunktu)</w:t>
      </w:r>
    </w:p>
    <w:p w14:paraId="1702F335" w14:textId="77777777" w:rsidR="00833FA4" w:rsidRPr="004F5E17" w:rsidRDefault="00833FA4" w:rsidP="001109F2">
      <w:pPr>
        <w:pStyle w:val="Heading5"/>
        <w:numPr>
          <w:ilvl w:val="4"/>
          <w:numId w:val="2"/>
        </w:numPr>
        <w:ind w:left="1077" w:hanging="1077"/>
        <w:rPr>
          <w:b w:val="0"/>
          <w:bCs w:val="0"/>
          <w:color w:val="000000" w:themeColor="text1"/>
          <w:sz w:val="24"/>
          <w:szCs w:val="24"/>
          <w:lang w:val="lv-LV"/>
        </w:rPr>
      </w:pPr>
      <w:r w:rsidRPr="004F5E17">
        <w:rPr>
          <w:rStyle w:val="s1"/>
          <w:b w:val="0"/>
          <w:bCs w:val="0"/>
          <w:color w:val="000000" w:themeColor="text1"/>
          <w:sz w:val="24"/>
          <w:szCs w:val="24"/>
          <w:lang w:val="lv-LV"/>
        </w:rPr>
        <w:t>Komponenta pasākuma/investīcijas apraksts</w:t>
      </w:r>
    </w:p>
    <w:p w14:paraId="11922A40" w14:textId="49895614" w:rsidR="00833FA4" w:rsidRPr="004F5E17" w:rsidRDefault="00833FA4" w:rsidP="001109F2">
      <w:pPr>
        <w:spacing w:after="120"/>
        <w:jc w:val="both"/>
        <w:rPr>
          <w:color w:val="000000" w:themeColor="text1"/>
          <w:sz w:val="18"/>
          <w:szCs w:val="18"/>
          <w:lang w:val="lv-LV"/>
        </w:rPr>
      </w:pPr>
      <w:r w:rsidRPr="004F5E17">
        <w:rPr>
          <w:rStyle w:val="s1"/>
          <w:rFonts w:eastAsia="Times New Roman"/>
          <w:i/>
          <w:color w:val="000000" w:themeColor="text1"/>
          <w:lang w:val="lv-LV"/>
        </w:rPr>
        <w:t>Skaidra un uz pierādījumiem balstīta analīze par esošajām problēmām un to, kā tās tiek risinātas ar pasākumu un investīciju palīdzību</w:t>
      </w:r>
    </w:p>
    <w:tbl>
      <w:tblPr>
        <w:tblStyle w:val="TableGrid"/>
        <w:tblW w:w="0" w:type="auto"/>
        <w:tblLook w:val="04A0" w:firstRow="1" w:lastRow="0" w:firstColumn="1" w:lastColumn="0" w:noHBand="0" w:noVBand="1"/>
      </w:tblPr>
      <w:tblGrid>
        <w:gridCol w:w="9033"/>
      </w:tblGrid>
      <w:tr w:rsidR="00833FA4" w:rsidRPr="004F5E17" w14:paraId="6F492A08" w14:textId="77777777" w:rsidTr="003A14E9">
        <w:tc>
          <w:tcPr>
            <w:tcW w:w="13948" w:type="dxa"/>
            <w:tcBorders>
              <w:left w:val="single" w:sz="12" w:space="0" w:color="0F9ED5" w:themeColor="accent4"/>
            </w:tcBorders>
          </w:tcPr>
          <w:p w14:paraId="21289E45" w14:textId="77777777" w:rsidR="004B4199" w:rsidRPr="004F5E17" w:rsidRDefault="004B4199" w:rsidP="004B4199">
            <w:pPr>
              <w:jc w:val="both"/>
              <w:rPr>
                <w:rFonts w:eastAsia="Times New Roman"/>
                <w:color w:val="000000" w:themeColor="text1"/>
                <w:lang w:val="lv-LV"/>
              </w:rPr>
            </w:pPr>
            <w:r w:rsidRPr="004F5E17">
              <w:rPr>
                <w:rFonts w:eastAsia="Times New Roman"/>
                <w:color w:val="000000" w:themeColor="text1"/>
                <w:lang w:val="lv-LV"/>
              </w:rPr>
              <w:t xml:space="preserve">Transporta attīstības pamatnostādnes 2021.-2027.gadam nosaka virzību uz videi draudzīgu, pieejamu, integrētu, ilgtspējīgu un multimodālu transporta sistēmu Latvijā, tostarp veidojot dzelzceļu kā transporta sistēmas “mugurkaulu”, kur dzelzceļam ir centrāla nozīme pasažieru plūsmu organizēšanā. Pamatnostādnēs uzvērta nepieciešamība modernizēt sabiedriskā transporta infrastruktūru veicināt videi nekaitīgu mobilitāti, un samazināt transporta atkarību no fosilā kurināmā. </w:t>
            </w:r>
          </w:p>
          <w:p w14:paraId="006FF66D" w14:textId="08257C92" w:rsidR="004B4199" w:rsidRPr="004F5E17" w:rsidRDefault="004B4199" w:rsidP="004B4199">
            <w:pPr>
              <w:spacing w:before="120"/>
              <w:jc w:val="both"/>
              <w:rPr>
                <w:rFonts w:eastAsia="Times New Roman"/>
                <w:color w:val="000000" w:themeColor="text1"/>
                <w:lang w:val="lv-LV"/>
              </w:rPr>
            </w:pPr>
            <w:r w:rsidRPr="004F5E17">
              <w:rPr>
                <w:rFonts w:eastAsia="Times New Roman"/>
                <w:color w:val="000000" w:themeColor="text1"/>
                <w:lang w:val="lv-LV"/>
              </w:rPr>
              <w:t xml:space="preserve">SKF plānā ietvertā investīcija “Atbalsts bateriju elektrovilcieniem” veicinās pāreju uz klimata neitrālu transportu, sabiedriskā transporta konkurētspējas un pieejamības paaugstināšanu, </w:t>
            </w:r>
            <w:proofErr w:type="spellStart"/>
            <w:r w:rsidRPr="004F5E17">
              <w:rPr>
                <w:rFonts w:eastAsia="Times New Roman"/>
                <w:color w:val="000000" w:themeColor="text1"/>
                <w:lang w:val="lv-LV"/>
              </w:rPr>
              <w:t>intermodalitātes</w:t>
            </w:r>
            <w:proofErr w:type="spellEnd"/>
            <w:r w:rsidRPr="004F5E17">
              <w:rPr>
                <w:rFonts w:eastAsia="Times New Roman"/>
                <w:color w:val="000000" w:themeColor="text1"/>
                <w:lang w:val="lv-LV"/>
              </w:rPr>
              <w:t xml:space="preserve"> attīstību, vides pieejamību un sociālo iekļaušanos.</w:t>
            </w:r>
          </w:p>
          <w:p w14:paraId="534D8439" w14:textId="27AEF070" w:rsidR="00213F1B" w:rsidRPr="004F5E17" w:rsidRDefault="00C67CDF" w:rsidP="001109F2">
            <w:pPr>
              <w:spacing w:before="120" w:after="120"/>
              <w:jc w:val="both"/>
              <w:rPr>
                <w:rFonts w:eastAsia="Times New Roman"/>
                <w:color w:val="000000" w:themeColor="text1"/>
                <w:lang w:val="lv-LV"/>
              </w:rPr>
            </w:pPr>
            <w:r w:rsidRPr="004F5E17">
              <w:rPr>
                <w:rFonts w:eastAsia="Times New Roman"/>
                <w:color w:val="000000" w:themeColor="text1"/>
                <w:lang w:val="lv-LV"/>
              </w:rPr>
              <w:t>Investīcijas ietvaros paredzēt</w:t>
            </w:r>
            <w:r w:rsidR="00D61273" w:rsidRPr="004F5E17">
              <w:rPr>
                <w:rFonts w:eastAsia="Times New Roman"/>
                <w:color w:val="000000" w:themeColor="text1"/>
                <w:lang w:val="lv-LV"/>
              </w:rPr>
              <w:t>s sniegt atbalstu</w:t>
            </w:r>
            <w:r w:rsidR="00FA4B15" w:rsidRPr="004F5E17">
              <w:rPr>
                <w:rFonts w:eastAsia="Times New Roman"/>
                <w:color w:val="000000" w:themeColor="text1"/>
                <w:lang w:val="lv-LV"/>
              </w:rPr>
              <w:t xml:space="preserve"> divām </w:t>
            </w:r>
            <w:proofErr w:type="spellStart"/>
            <w:r w:rsidR="00FA4B15" w:rsidRPr="004F5E17">
              <w:rPr>
                <w:rFonts w:eastAsia="Times New Roman"/>
                <w:color w:val="000000" w:themeColor="text1"/>
                <w:lang w:val="lv-LV"/>
              </w:rPr>
              <w:t>apakšinvestīcijām</w:t>
            </w:r>
            <w:proofErr w:type="spellEnd"/>
            <w:r w:rsidR="00D61273" w:rsidRPr="004F5E17">
              <w:rPr>
                <w:rFonts w:eastAsia="Times New Roman"/>
                <w:color w:val="000000" w:themeColor="text1"/>
                <w:lang w:val="lv-LV"/>
              </w:rPr>
              <w:t>:</w:t>
            </w:r>
          </w:p>
          <w:p w14:paraId="32B721C2" w14:textId="091831A3" w:rsidR="00C67CDF" w:rsidRPr="004F5E17" w:rsidRDefault="00FA4B15" w:rsidP="001109F2">
            <w:pPr>
              <w:spacing w:before="120" w:after="120"/>
              <w:jc w:val="both"/>
              <w:rPr>
                <w:rFonts w:eastAsia="Times New Roman"/>
                <w:color w:val="000000" w:themeColor="text1"/>
                <w:lang w:val="lv-LV"/>
              </w:rPr>
            </w:pPr>
            <w:r w:rsidRPr="004F5E17">
              <w:rPr>
                <w:rFonts w:eastAsia="Times New Roman"/>
                <w:color w:val="000000" w:themeColor="text1"/>
                <w:lang w:val="lv-LV"/>
              </w:rPr>
              <w:t>I. </w:t>
            </w:r>
            <w:r w:rsidR="00C67CDF" w:rsidRPr="004F5E17">
              <w:rPr>
                <w:rFonts w:eastAsia="Times New Roman"/>
                <w:color w:val="000000" w:themeColor="text1"/>
                <w:lang w:val="lv-LV"/>
              </w:rPr>
              <w:t>Bateriju elektrovilcienu (BEMU) iegāde pasažieru pārvadājumu veikšanai</w:t>
            </w:r>
          </w:p>
          <w:p w14:paraId="3ADEF19A" w14:textId="549E09B9" w:rsidR="00C67CDF" w:rsidRPr="004F5E17" w:rsidRDefault="0064702A" w:rsidP="001109F2">
            <w:pPr>
              <w:pStyle w:val="ListParagraph"/>
              <w:spacing w:before="120" w:after="120"/>
              <w:ind w:hanging="720"/>
              <w:jc w:val="both"/>
              <w:rPr>
                <w:rFonts w:eastAsia="Times New Roman"/>
                <w:color w:val="000000" w:themeColor="text1"/>
                <w:lang w:val="lv-LV"/>
              </w:rPr>
            </w:pPr>
            <w:r w:rsidRPr="004F5E17">
              <w:rPr>
                <w:rFonts w:eastAsia="Times New Roman"/>
                <w:color w:val="000000" w:themeColor="text1"/>
                <w:lang w:val="lv-LV"/>
              </w:rPr>
              <w:t>Investī</w:t>
            </w:r>
            <w:r w:rsidR="00652FDF" w:rsidRPr="004F5E17">
              <w:rPr>
                <w:rFonts w:eastAsia="Times New Roman"/>
                <w:color w:val="000000" w:themeColor="text1"/>
                <w:lang w:val="lv-LV"/>
              </w:rPr>
              <w:t xml:space="preserve">cijas kopapjoms: </w:t>
            </w:r>
            <w:r w:rsidR="00FB44CF" w:rsidRPr="004F5E17">
              <w:rPr>
                <w:rFonts w:eastAsia="Times New Roman"/>
                <w:color w:val="000000" w:themeColor="text1"/>
                <w:lang w:val="lv-LV"/>
              </w:rPr>
              <w:t>23</w:t>
            </w:r>
            <w:r w:rsidR="00833FA4" w:rsidRPr="004F5E17">
              <w:rPr>
                <w:rFonts w:eastAsia="Times New Roman"/>
                <w:color w:val="000000" w:themeColor="text1"/>
                <w:lang w:val="lv-LV"/>
              </w:rPr>
              <w:t> </w:t>
            </w:r>
            <w:r w:rsidR="00FB44CF" w:rsidRPr="004F5E17">
              <w:rPr>
                <w:rFonts w:eastAsia="Times New Roman"/>
                <w:color w:val="000000" w:themeColor="text1"/>
                <w:lang w:val="lv-LV"/>
              </w:rPr>
              <w:t>6</w:t>
            </w:r>
            <w:r w:rsidR="00833FA4" w:rsidRPr="004F5E17">
              <w:rPr>
                <w:rFonts w:eastAsia="Times New Roman"/>
                <w:color w:val="000000" w:themeColor="text1"/>
                <w:lang w:val="lv-LV"/>
              </w:rPr>
              <w:t>00 000 EUR</w:t>
            </w:r>
          </w:p>
          <w:p w14:paraId="37EF6DF3" w14:textId="006842FF" w:rsidR="00FB44CF" w:rsidRPr="004F5E17" w:rsidRDefault="00FB44CF" w:rsidP="001109F2">
            <w:pPr>
              <w:pStyle w:val="ListParagraph"/>
              <w:spacing w:before="120" w:after="120"/>
              <w:ind w:hanging="720"/>
              <w:jc w:val="both"/>
              <w:rPr>
                <w:rFonts w:eastAsia="Times New Roman"/>
                <w:color w:val="000000" w:themeColor="text1"/>
                <w:lang w:val="lv-LV"/>
              </w:rPr>
            </w:pPr>
            <w:r w:rsidRPr="004F5E17">
              <w:rPr>
                <w:rFonts w:eastAsia="Times New Roman"/>
                <w:color w:val="000000" w:themeColor="text1"/>
                <w:lang w:val="lv-LV"/>
              </w:rPr>
              <w:t>Investīcijas ietvaros plānota 2 BEMU vilcienu iegāde</w:t>
            </w:r>
          </w:p>
          <w:p w14:paraId="691A03C0" w14:textId="294EABB8" w:rsidR="0064702A" w:rsidRPr="004F5E17" w:rsidRDefault="00FA4B15" w:rsidP="001109F2">
            <w:pPr>
              <w:spacing w:before="120" w:after="120"/>
              <w:jc w:val="both"/>
              <w:rPr>
                <w:rFonts w:eastAsia="Times New Roman"/>
                <w:color w:val="000000" w:themeColor="text1"/>
                <w:lang w:val="lv-LV"/>
              </w:rPr>
            </w:pPr>
            <w:r w:rsidRPr="004F5E17">
              <w:rPr>
                <w:rFonts w:eastAsia="Times New Roman"/>
                <w:color w:val="000000" w:themeColor="text1"/>
                <w:lang w:val="lv-LV"/>
              </w:rPr>
              <w:t>II. </w:t>
            </w:r>
            <w:r w:rsidR="0064702A" w:rsidRPr="004F5E17">
              <w:rPr>
                <w:rFonts w:eastAsia="Times New Roman"/>
                <w:color w:val="000000" w:themeColor="text1"/>
                <w:lang w:val="lv-LV"/>
              </w:rPr>
              <w:t xml:space="preserve">Uzlādes staciju izveide bateriju elektrovilcieniem </w:t>
            </w:r>
          </w:p>
          <w:p w14:paraId="2B1A209E" w14:textId="7E400943" w:rsidR="00652FDF" w:rsidRPr="004F5E17" w:rsidRDefault="00652FDF" w:rsidP="001109F2">
            <w:pPr>
              <w:pStyle w:val="ListParagraph"/>
              <w:spacing w:before="120" w:after="120"/>
              <w:ind w:hanging="698"/>
              <w:jc w:val="both"/>
              <w:rPr>
                <w:rFonts w:eastAsia="Times New Roman"/>
                <w:color w:val="000000" w:themeColor="text1"/>
                <w:lang w:val="lv-LV"/>
              </w:rPr>
            </w:pPr>
            <w:r w:rsidRPr="004F5E17">
              <w:rPr>
                <w:rFonts w:eastAsia="Times New Roman"/>
                <w:color w:val="000000" w:themeColor="text1"/>
                <w:lang w:val="lv-LV"/>
              </w:rPr>
              <w:t xml:space="preserve">Investīcijas kopapjoms: </w:t>
            </w:r>
            <w:r w:rsidR="0064702A" w:rsidRPr="004F5E17">
              <w:rPr>
                <w:rFonts w:eastAsia="Times New Roman"/>
                <w:color w:val="000000" w:themeColor="text1"/>
                <w:lang w:val="lv-LV"/>
              </w:rPr>
              <w:t>1</w:t>
            </w:r>
            <w:r w:rsidR="365B8948" w:rsidRPr="004F5E17">
              <w:rPr>
                <w:rFonts w:eastAsia="Times New Roman"/>
                <w:color w:val="000000" w:themeColor="text1"/>
                <w:lang w:val="lv-LV"/>
              </w:rPr>
              <w:t>6</w:t>
            </w:r>
            <w:r w:rsidR="0064702A" w:rsidRPr="004F5E17">
              <w:rPr>
                <w:rFonts w:eastAsia="Times New Roman"/>
                <w:color w:val="000000" w:themeColor="text1"/>
                <w:lang w:val="lv-LV"/>
              </w:rPr>
              <w:t> 000 000 EUR</w:t>
            </w:r>
          </w:p>
          <w:p w14:paraId="08888884" w14:textId="03C8293B" w:rsidR="0064702A" w:rsidRPr="004F5E17" w:rsidRDefault="0064702A" w:rsidP="001109F2">
            <w:pPr>
              <w:pStyle w:val="ListParagraph"/>
              <w:spacing w:before="120" w:after="120"/>
              <w:ind w:hanging="698"/>
              <w:jc w:val="both"/>
              <w:rPr>
                <w:rFonts w:eastAsia="Times New Roman"/>
                <w:color w:val="000000" w:themeColor="text1"/>
                <w:lang w:val="lv-LV"/>
              </w:rPr>
            </w:pPr>
            <w:r w:rsidRPr="004F5E17">
              <w:rPr>
                <w:rFonts w:eastAsia="Times New Roman"/>
                <w:color w:val="000000" w:themeColor="text1"/>
                <w:lang w:val="lv-LV"/>
              </w:rPr>
              <w:t xml:space="preserve">Investīcijas ietvaros plānota </w:t>
            </w:r>
            <w:r w:rsidR="3EE3D039" w:rsidRPr="004F5E17">
              <w:rPr>
                <w:rFonts w:eastAsia="Times New Roman"/>
                <w:color w:val="000000" w:themeColor="text1"/>
                <w:lang w:val="lv-LV"/>
              </w:rPr>
              <w:t>6</w:t>
            </w:r>
            <w:r w:rsidRPr="004F5E17">
              <w:rPr>
                <w:rFonts w:eastAsia="Times New Roman"/>
                <w:color w:val="000000" w:themeColor="text1"/>
                <w:lang w:val="lv-LV"/>
              </w:rPr>
              <w:t xml:space="preserve"> BEMU staciju izveide</w:t>
            </w:r>
            <w:r w:rsidR="007F1579" w:rsidRPr="004F5E17">
              <w:rPr>
                <w:rFonts w:eastAsia="Times New Roman"/>
                <w:color w:val="000000" w:themeColor="text1"/>
                <w:lang w:val="lv-LV"/>
              </w:rPr>
              <w:t>, indikatīvi</w:t>
            </w:r>
            <w:r w:rsidR="57C6F3AF" w:rsidRPr="004F5E17">
              <w:rPr>
                <w:rFonts w:eastAsia="Times New Roman"/>
                <w:color w:val="000000" w:themeColor="text1"/>
                <w:lang w:val="lv-LV"/>
              </w:rPr>
              <w:t>:</w:t>
            </w:r>
          </w:p>
          <w:p w14:paraId="78E9D3FE" w14:textId="3582C8D3" w:rsidR="0064702A" w:rsidRPr="004F5E17" w:rsidRDefault="0064702A" w:rsidP="007743EA">
            <w:pPr>
              <w:pStyle w:val="ListParagraph"/>
              <w:numPr>
                <w:ilvl w:val="0"/>
                <w:numId w:val="52"/>
              </w:numPr>
              <w:spacing w:before="120" w:after="120"/>
              <w:jc w:val="both"/>
              <w:rPr>
                <w:rFonts w:eastAsia="Times New Roman"/>
                <w:color w:val="000000" w:themeColor="text1"/>
                <w:lang w:val="lv-LV"/>
              </w:rPr>
            </w:pPr>
            <w:r w:rsidRPr="004F5E17">
              <w:rPr>
                <w:rFonts w:eastAsia="Times New Roman"/>
                <w:color w:val="000000" w:themeColor="text1"/>
                <w:lang w:val="lv-LV"/>
              </w:rPr>
              <w:t>Daugavpils līnijā - Līvānu un Daugavpils stacijās;</w:t>
            </w:r>
          </w:p>
          <w:p w14:paraId="3D769F46" w14:textId="7DE66719" w:rsidR="0064702A" w:rsidRPr="004F5E17" w:rsidRDefault="0064702A" w:rsidP="007743EA">
            <w:pPr>
              <w:pStyle w:val="ListParagraph"/>
              <w:numPr>
                <w:ilvl w:val="0"/>
                <w:numId w:val="52"/>
              </w:numPr>
              <w:spacing w:before="120" w:after="120"/>
              <w:jc w:val="both"/>
              <w:rPr>
                <w:rFonts w:eastAsia="Times New Roman"/>
                <w:color w:val="000000" w:themeColor="text1"/>
                <w:lang w:val="lv-LV"/>
              </w:rPr>
            </w:pPr>
            <w:r w:rsidRPr="004F5E17">
              <w:rPr>
                <w:rFonts w:eastAsia="Times New Roman"/>
                <w:color w:val="000000" w:themeColor="text1"/>
                <w:lang w:val="lv-LV"/>
              </w:rPr>
              <w:t>Valkas līnijā - Siguldā un Cēsīs</w:t>
            </w:r>
          </w:p>
          <w:p w14:paraId="58423147" w14:textId="3EA4D43A" w:rsidR="0064702A" w:rsidRPr="004F5E17" w:rsidRDefault="0064702A" w:rsidP="007743EA">
            <w:pPr>
              <w:pStyle w:val="ListParagraph"/>
              <w:numPr>
                <w:ilvl w:val="0"/>
                <w:numId w:val="52"/>
              </w:numPr>
              <w:spacing w:before="120" w:after="120"/>
              <w:jc w:val="both"/>
              <w:rPr>
                <w:rFonts w:eastAsia="Times New Roman"/>
                <w:color w:val="000000" w:themeColor="text1"/>
                <w:lang w:val="lv-LV"/>
              </w:rPr>
            </w:pPr>
            <w:r w:rsidRPr="004F5E17">
              <w:rPr>
                <w:rFonts w:eastAsia="Times New Roman"/>
                <w:color w:val="000000" w:themeColor="text1"/>
                <w:lang w:val="lv-LV"/>
              </w:rPr>
              <w:t>Rēzeknes līnijā – Rēzeknē un Atašienē.</w:t>
            </w:r>
          </w:p>
          <w:p w14:paraId="3FE66070" w14:textId="1AB73BD7" w:rsidR="00FA4B15" w:rsidRPr="004F5E17" w:rsidRDefault="78ED5540" w:rsidP="001109F2">
            <w:pPr>
              <w:spacing w:before="240" w:after="120"/>
              <w:jc w:val="both"/>
              <w:rPr>
                <w:rFonts w:eastAsia="Times New Roman"/>
                <w:b/>
                <w:color w:val="000000" w:themeColor="text1"/>
                <w:lang w:val="lv-LV"/>
              </w:rPr>
            </w:pPr>
            <w:r w:rsidRPr="004F5E17">
              <w:rPr>
                <w:rFonts w:eastAsia="Times New Roman"/>
                <w:b/>
                <w:color w:val="000000" w:themeColor="text1"/>
                <w:lang w:val="lv-LV"/>
              </w:rPr>
              <w:t>1.</w:t>
            </w:r>
            <w:r w:rsidR="00AC2C57" w:rsidRPr="004F5E17">
              <w:rPr>
                <w:rFonts w:eastAsia="Times New Roman"/>
                <w:b/>
                <w:color w:val="000000" w:themeColor="text1"/>
                <w:lang w:val="lv-LV"/>
              </w:rPr>
              <w:t> </w:t>
            </w:r>
            <w:proofErr w:type="spellStart"/>
            <w:r w:rsidR="00AC2C57" w:rsidRPr="004F5E17">
              <w:rPr>
                <w:rFonts w:eastAsia="Times New Roman"/>
                <w:b/>
                <w:color w:val="000000" w:themeColor="text1"/>
                <w:lang w:val="lv-LV"/>
              </w:rPr>
              <w:t>a</w:t>
            </w:r>
            <w:r w:rsidR="00FA4B15" w:rsidRPr="004F5E17">
              <w:rPr>
                <w:rFonts w:eastAsia="Times New Roman"/>
                <w:b/>
                <w:color w:val="000000" w:themeColor="text1"/>
                <w:lang w:val="lv-LV"/>
              </w:rPr>
              <w:t>pakšinvestīcija</w:t>
            </w:r>
            <w:proofErr w:type="spellEnd"/>
            <w:r w:rsidR="00FA4B15" w:rsidRPr="004F5E17">
              <w:rPr>
                <w:rFonts w:eastAsia="Times New Roman"/>
                <w:b/>
                <w:color w:val="000000" w:themeColor="text1"/>
                <w:lang w:val="lv-LV"/>
              </w:rPr>
              <w:t xml:space="preserve"> “Bateriju elektrovilcienu iegāde pasažieru pārvadājumu veikšanai</w:t>
            </w:r>
            <w:r w:rsidR="00003742" w:rsidRPr="004F5E17">
              <w:rPr>
                <w:rFonts w:eastAsia="Times New Roman"/>
                <w:b/>
                <w:color w:val="000000" w:themeColor="text1"/>
                <w:lang w:val="lv-LV"/>
              </w:rPr>
              <w:t>”</w:t>
            </w:r>
          </w:p>
          <w:p w14:paraId="22BAFD69" w14:textId="6EB14E40" w:rsidR="65CAE5D9" w:rsidRPr="004F5E17" w:rsidRDefault="65CAE5D9" w:rsidP="00AC0CF6">
            <w:pPr>
              <w:spacing w:before="120" w:after="120"/>
              <w:jc w:val="both"/>
              <w:rPr>
                <w:rFonts w:eastAsia="Times New Roman"/>
                <w:color w:val="000000" w:themeColor="text1"/>
                <w:lang w:val="lv-LV"/>
              </w:rPr>
            </w:pPr>
            <w:r w:rsidRPr="004F5E17">
              <w:rPr>
                <w:rFonts w:eastAsia="Times New Roman"/>
                <w:color w:val="000000" w:themeColor="text1"/>
                <w:lang w:val="lv-LV"/>
              </w:rPr>
              <w:t xml:space="preserve">Veco dīzeļvilcienu aizstāšana ar 2 (diviem) jauniem </w:t>
            </w:r>
            <w:r w:rsidR="50DDF628" w:rsidRPr="004F5E17">
              <w:rPr>
                <w:rFonts w:eastAsia="Times New Roman"/>
                <w:color w:val="000000" w:themeColor="text1"/>
                <w:lang w:val="lv-LV"/>
              </w:rPr>
              <w:t>bateriju</w:t>
            </w:r>
            <w:r w:rsidRPr="004F5E17">
              <w:rPr>
                <w:rFonts w:eastAsia="Times New Roman"/>
                <w:color w:val="000000" w:themeColor="text1"/>
                <w:lang w:val="lv-LV"/>
              </w:rPr>
              <w:t xml:space="preserve"> elektrovilcieniem (BEMU) pasažieru pārvadājumiem ļautu nodrošināt videi </w:t>
            </w:r>
            <w:r w:rsidR="7FD48E35" w:rsidRPr="004F5E17">
              <w:rPr>
                <w:rFonts w:eastAsia="Times New Roman"/>
                <w:color w:val="000000" w:themeColor="text1"/>
                <w:lang w:val="lv-LV"/>
              </w:rPr>
              <w:t>draudzīgāku</w:t>
            </w:r>
            <w:r w:rsidR="0D20D9AA" w:rsidRPr="004F5E17">
              <w:rPr>
                <w:rFonts w:eastAsia="Times New Roman"/>
                <w:color w:val="000000" w:themeColor="text1"/>
                <w:lang w:val="lv-LV"/>
              </w:rPr>
              <w:t>s</w:t>
            </w:r>
            <w:r w:rsidRPr="004F5E17">
              <w:rPr>
                <w:rFonts w:eastAsia="Times New Roman"/>
                <w:color w:val="000000" w:themeColor="text1"/>
                <w:lang w:val="lv-LV"/>
              </w:rPr>
              <w:t xml:space="preserve"> un </w:t>
            </w:r>
            <w:r w:rsidR="7FD48E35" w:rsidRPr="004F5E17">
              <w:rPr>
                <w:rFonts w:eastAsia="Times New Roman"/>
                <w:color w:val="000000" w:themeColor="text1"/>
                <w:lang w:val="lv-LV"/>
              </w:rPr>
              <w:t>ērtāku</w:t>
            </w:r>
            <w:r w:rsidR="47294F83" w:rsidRPr="004F5E17">
              <w:rPr>
                <w:rFonts w:eastAsia="Times New Roman"/>
                <w:color w:val="000000" w:themeColor="text1"/>
                <w:lang w:val="lv-LV"/>
              </w:rPr>
              <w:t>s</w:t>
            </w:r>
            <w:r w:rsidRPr="004F5E17">
              <w:rPr>
                <w:rFonts w:eastAsia="Times New Roman"/>
                <w:color w:val="000000" w:themeColor="text1"/>
                <w:lang w:val="lv-LV"/>
              </w:rPr>
              <w:t xml:space="preserve"> pasažieru </w:t>
            </w:r>
            <w:r w:rsidR="7FD48E35" w:rsidRPr="004F5E17">
              <w:rPr>
                <w:rFonts w:eastAsia="Times New Roman"/>
                <w:color w:val="000000" w:themeColor="text1"/>
                <w:lang w:val="lv-LV"/>
              </w:rPr>
              <w:t>pārvadā</w:t>
            </w:r>
            <w:r w:rsidR="057DD2BC" w:rsidRPr="004F5E17">
              <w:rPr>
                <w:rFonts w:eastAsia="Times New Roman"/>
                <w:color w:val="000000" w:themeColor="text1"/>
                <w:lang w:val="lv-LV"/>
              </w:rPr>
              <w:t>jumus</w:t>
            </w:r>
            <w:r w:rsidRPr="004F5E17">
              <w:rPr>
                <w:rFonts w:eastAsia="Times New Roman"/>
                <w:color w:val="000000" w:themeColor="text1"/>
                <w:lang w:val="lv-LV"/>
              </w:rPr>
              <w:t xml:space="preserve"> ar BEMU vilcieniem maršrutā Rīga–Rēzekne (provizoriski). 2024. gadā maršruta posmā Koknese–Rēzekne, kas nav elektrificēts, </w:t>
            </w:r>
            <w:r w:rsidR="3C365ADC" w:rsidRPr="004F5E17">
              <w:rPr>
                <w:rFonts w:eastAsia="Times New Roman"/>
                <w:color w:val="000000" w:themeColor="text1"/>
                <w:lang w:val="lv-LV"/>
              </w:rPr>
              <w:t>tika pārvadāti</w:t>
            </w:r>
            <w:r w:rsidRPr="004F5E17">
              <w:rPr>
                <w:rFonts w:eastAsia="Times New Roman"/>
                <w:color w:val="000000" w:themeColor="text1"/>
                <w:lang w:val="lv-LV"/>
              </w:rPr>
              <w:t xml:space="preserve"> 254 914 pasažieri. BEMU vilcieni </w:t>
            </w:r>
            <w:r w:rsidR="12802410" w:rsidRPr="004F5E17">
              <w:rPr>
                <w:rFonts w:eastAsia="Times New Roman"/>
                <w:color w:val="000000" w:themeColor="text1"/>
                <w:lang w:val="lv-LV"/>
              </w:rPr>
              <w:t>spēj darboties</w:t>
            </w:r>
            <w:r w:rsidRPr="004F5E17">
              <w:rPr>
                <w:rFonts w:eastAsia="Times New Roman"/>
                <w:color w:val="000000" w:themeColor="text1"/>
                <w:lang w:val="lv-LV"/>
              </w:rPr>
              <w:t xml:space="preserve"> gan elektrificētos, gan neelektrificētos dzelzceļa posmos. Latgales reģions ir viens no sociāli un ekonomiski </w:t>
            </w:r>
            <w:r w:rsidR="34530AA8" w:rsidRPr="004F5E17">
              <w:rPr>
                <w:rFonts w:eastAsia="Times New Roman"/>
                <w:color w:val="000000" w:themeColor="text1"/>
                <w:lang w:val="lv-LV"/>
              </w:rPr>
              <w:t>vismazāk attīstītajiem</w:t>
            </w:r>
            <w:r w:rsidRPr="004F5E17">
              <w:rPr>
                <w:rFonts w:eastAsia="Times New Roman"/>
                <w:color w:val="000000" w:themeColor="text1"/>
                <w:lang w:val="lv-LV"/>
              </w:rPr>
              <w:t xml:space="preserve"> reģioniem Latvijā, un to raksturo augsta transporta nabadzība ar ierobežotu piekļuvi kvalitatīvam un regulāram sabiedriskajam transportam. 2022. gadā IKP uz vienu iedzīvotāju Latgales reģionā bija 9,7 tūkstoši eiro, kas ir zemākais rādītājs starp Latvijas reģioniem (CSP dati). Reģionā ir arī zemāks automašīnu blīvums nekā citos reģionos, kas norāda uz ierobežotu piekļuvi personīgajam transportam, īpaši lauku apvidos. Mobilitātes un piekļuves </w:t>
            </w:r>
            <w:r w:rsidR="09A0C300" w:rsidRPr="004F5E17">
              <w:rPr>
                <w:rFonts w:eastAsia="Times New Roman"/>
                <w:color w:val="000000" w:themeColor="text1"/>
                <w:lang w:val="lv-LV"/>
              </w:rPr>
              <w:t>uzlabošana</w:t>
            </w:r>
            <w:r w:rsidR="0ED5026D" w:rsidRPr="004F5E17">
              <w:rPr>
                <w:rFonts w:eastAsia="Times New Roman"/>
                <w:color w:val="000000" w:themeColor="text1"/>
                <w:lang w:val="lv-LV"/>
              </w:rPr>
              <w:t xml:space="preserve"> </w:t>
            </w:r>
            <w:r w:rsidRPr="004F5E17">
              <w:rPr>
                <w:rFonts w:eastAsia="Times New Roman"/>
                <w:color w:val="000000" w:themeColor="text1"/>
                <w:lang w:val="lv-LV"/>
              </w:rPr>
              <w:t xml:space="preserve">dzelzceļa transportam atvieglotu iedzīvotājiem piekļuvi darba vietām, izglītības un veselības aprūpes iestādēm utt., un ilgtermiņā </w:t>
            </w:r>
            <w:r w:rsidR="40B54709" w:rsidRPr="004F5E17">
              <w:rPr>
                <w:rFonts w:eastAsia="Times New Roman"/>
                <w:color w:val="000000" w:themeColor="text1"/>
                <w:lang w:val="lv-LV"/>
              </w:rPr>
              <w:t>veicinātu</w:t>
            </w:r>
            <w:r w:rsidR="0ED5026D" w:rsidRPr="004F5E17">
              <w:rPr>
                <w:rFonts w:eastAsia="Times New Roman"/>
                <w:color w:val="000000" w:themeColor="text1"/>
                <w:lang w:val="lv-LV"/>
              </w:rPr>
              <w:t xml:space="preserve"> reģion</w:t>
            </w:r>
            <w:r w:rsidR="3BBFCFB1" w:rsidRPr="004F5E17">
              <w:rPr>
                <w:rFonts w:eastAsia="Times New Roman"/>
                <w:color w:val="000000" w:themeColor="text1"/>
                <w:lang w:val="lv-LV"/>
              </w:rPr>
              <w:t>a</w:t>
            </w:r>
            <w:r w:rsidR="0ED5026D" w:rsidRPr="004F5E17">
              <w:rPr>
                <w:rFonts w:eastAsia="Times New Roman"/>
                <w:color w:val="000000" w:themeColor="text1"/>
                <w:lang w:val="lv-LV"/>
              </w:rPr>
              <w:t xml:space="preserve"> konkurētspēj</w:t>
            </w:r>
            <w:r w:rsidR="22C2B5E5" w:rsidRPr="004F5E17">
              <w:rPr>
                <w:rFonts w:eastAsia="Times New Roman"/>
                <w:color w:val="000000" w:themeColor="text1"/>
                <w:lang w:val="lv-LV"/>
              </w:rPr>
              <w:t>u</w:t>
            </w:r>
            <w:r w:rsidR="0ED5026D" w:rsidRPr="004F5E17">
              <w:rPr>
                <w:rFonts w:eastAsia="Times New Roman"/>
                <w:color w:val="000000" w:themeColor="text1"/>
                <w:lang w:val="lv-LV"/>
              </w:rPr>
              <w:t>.</w:t>
            </w:r>
          </w:p>
          <w:p w14:paraId="60BC37CA" w14:textId="4572C6D2" w:rsidR="65CAE5D9" w:rsidRPr="004F5E17" w:rsidRDefault="65CAE5D9" w:rsidP="00AC0CF6">
            <w:pPr>
              <w:spacing w:before="120" w:after="120"/>
              <w:jc w:val="both"/>
              <w:rPr>
                <w:rFonts w:eastAsia="Times New Roman"/>
                <w:color w:val="000000" w:themeColor="text1"/>
                <w:lang w:val="lv-LV"/>
              </w:rPr>
            </w:pPr>
            <w:r w:rsidRPr="004F5E17">
              <w:rPr>
                <w:rFonts w:eastAsia="Times New Roman"/>
                <w:color w:val="000000" w:themeColor="text1"/>
                <w:lang w:val="lv-LV"/>
              </w:rPr>
              <w:t xml:space="preserve">Pašlaik </w:t>
            </w:r>
            <w:r w:rsidR="7F6EA58C" w:rsidRPr="004F5E17">
              <w:rPr>
                <w:rFonts w:eastAsia="Times New Roman"/>
                <w:color w:val="000000" w:themeColor="text1"/>
                <w:lang w:val="lv-LV"/>
              </w:rPr>
              <w:t>vilcienu satiksmi</w:t>
            </w:r>
            <w:r w:rsidRPr="004F5E17">
              <w:rPr>
                <w:rFonts w:eastAsia="Times New Roman"/>
                <w:color w:val="000000" w:themeColor="text1"/>
                <w:lang w:val="lv-LV"/>
              </w:rPr>
              <w:t xml:space="preserve"> ārpus galvaspilsētas elektrificētā tīkla nodrošina veci, augstas grīdas dīzeļvilcieni, kuriem parasti raksturīgs PRM aprīkojuma trūkums (īpaši PRM tualetes un ērta iekāpšana), HVAC sistēmu trūkums un slikta paātrinājuma nodrošināšana. Šie vilcieni kļūst arvien neuzticamāki. Savukārt sliktais paātrinājums noved pie ilga brauciena </w:t>
            </w:r>
            <w:r w:rsidRPr="004F5E17">
              <w:rPr>
                <w:rFonts w:eastAsia="Times New Roman"/>
                <w:color w:val="000000" w:themeColor="text1"/>
                <w:lang w:val="lv-LV"/>
              </w:rPr>
              <w:lastRenderedPageBreak/>
              <w:t>laika, kas nav konkurētspējīgs ar automašīnām, tādējādi samazinot iespējas cilvēkiem, kuri ir atkarīgi no sabiedriskā transporta.</w:t>
            </w:r>
          </w:p>
          <w:p w14:paraId="1170DA14" w14:textId="1736C183" w:rsidR="65CAE5D9" w:rsidRPr="004F5E17" w:rsidRDefault="65CAE5D9" w:rsidP="00AC0CF6">
            <w:pPr>
              <w:spacing w:before="120" w:after="120"/>
              <w:jc w:val="both"/>
              <w:rPr>
                <w:rFonts w:eastAsia="Times New Roman"/>
                <w:color w:val="000000" w:themeColor="text1"/>
                <w:lang w:val="lv-LV"/>
              </w:rPr>
            </w:pPr>
            <w:r w:rsidRPr="004F5E17">
              <w:rPr>
                <w:rFonts w:eastAsia="Times New Roman"/>
                <w:color w:val="000000" w:themeColor="text1"/>
                <w:lang w:val="lv-LV"/>
              </w:rPr>
              <w:t>Neelektrificētajā reģionālajā tīklā trīs galvenās dzelzceļa pasažieru plūsmas Latvijā ir Daugavpils, Cēsis un Rēzeknes virzienos. Daugavpils un Rēzekne atrodas Latgales reģionā.</w:t>
            </w:r>
          </w:p>
          <w:p w14:paraId="073FB7BE" w14:textId="52613E35" w:rsidR="65CAE5D9" w:rsidRPr="004F5E17" w:rsidRDefault="65CAE5D9" w:rsidP="00AC0CF6">
            <w:pPr>
              <w:spacing w:before="120" w:after="120"/>
              <w:jc w:val="both"/>
              <w:rPr>
                <w:rFonts w:eastAsia="Times New Roman"/>
                <w:color w:val="000000" w:themeColor="text1"/>
                <w:lang w:val="lv-LV"/>
              </w:rPr>
            </w:pPr>
            <w:r w:rsidRPr="004F5E17">
              <w:rPr>
                <w:rFonts w:eastAsia="Times New Roman"/>
                <w:color w:val="000000" w:themeColor="text1"/>
                <w:lang w:val="lv-LV"/>
              </w:rPr>
              <w:t xml:space="preserve">Lai uzlabotu iespējas reģionālajos dzelzceļa koridoros, BEMU vilcieni tiek uzskatīti par zaļu un perspektīvu risinājumu. Ar ES Kohēzijas fonda atbalstu ir plānots iegādāties 9 BEMU vilcienus, lai apkalpotu Daugavpili un Cēsis kā virzienus ar lielāko pasažieru plūsmu. Tas tiks papildināts ar 2 papildu BEMU vilcienu iegādi kā daļu no šī Sociālā klimata fonda plāna 1. </w:t>
            </w:r>
            <w:proofErr w:type="spellStart"/>
            <w:r w:rsidRPr="004F5E17">
              <w:rPr>
                <w:rFonts w:eastAsia="Times New Roman"/>
                <w:color w:val="000000" w:themeColor="text1"/>
                <w:lang w:val="lv-LV"/>
              </w:rPr>
              <w:t>apakšinvestīcijas</w:t>
            </w:r>
            <w:proofErr w:type="spellEnd"/>
            <w:r w:rsidRPr="004F5E17">
              <w:rPr>
                <w:rFonts w:eastAsia="Times New Roman"/>
                <w:color w:val="000000" w:themeColor="text1"/>
                <w:lang w:val="lv-LV"/>
              </w:rPr>
              <w:t xml:space="preserve"> - lai vilcieni varētu apkalpot arī Rēzekni. Visi iepriekš minētie BEMU pakalpojumi izmantos 2. </w:t>
            </w:r>
            <w:proofErr w:type="spellStart"/>
            <w:r w:rsidRPr="004F5E17">
              <w:rPr>
                <w:rFonts w:eastAsia="Times New Roman"/>
                <w:color w:val="000000" w:themeColor="text1"/>
                <w:lang w:val="lv-LV"/>
              </w:rPr>
              <w:t>apakšinvestīcijā</w:t>
            </w:r>
            <w:proofErr w:type="spellEnd"/>
            <w:r w:rsidRPr="004F5E17">
              <w:rPr>
                <w:rFonts w:eastAsia="Times New Roman"/>
                <w:color w:val="000000" w:themeColor="text1"/>
                <w:lang w:val="lv-LV"/>
              </w:rPr>
              <w:t xml:space="preserve"> iekļautās uzlādes stacijas.</w:t>
            </w:r>
          </w:p>
          <w:p w14:paraId="3DEE238B" w14:textId="2030D968" w:rsidR="65CAE5D9" w:rsidRPr="004F5E17" w:rsidRDefault="65CAE5D9" w:rsidP="00AC0CF6">
            <w:pPr>
              <w:spacing w:before="120" w:after="120"/>
              <w:jc w:val="both"/>
              <w:rPr>
                <w:rFonts w:eastAsia="Times New Roman"/>
                <w:color w:val="000000" w:themeColor="text1"/>
                <w:lang w:val="lv-LV"/>
              </w:rPr>
            </w:pPr>
            <w:r w:rsidRPr="004F5E17">
              <w:rPr>
                <w:rFonts w:eastAsia="Times New Roman"/>
                <w:color w:val="000000" w:themeColor="text1"/>
                <w:lang w:val="lv-LV"/>
              </w:rPr>
              <w:t>Šīs investīcijas ir savienotas arī ar esošajām modernizētajām platformām Cēsīs, Jēkabpilī un platformu modernizāciju Latgales lielākajās dzelzceļa stacijās (Līvānos, Daugavpilī, Viļānos un Rēzeknē), kas plānota ar Kohēzijas fonda atbalstu. Tas nodrošinās līdzenu iekāpšanu BEMU vilcienos un pilnīgu, neatkarīgu piekļuvi bez iepriekšēja pieprasījuma. Tā rezultātā Jēkabpils rajona, Līvānu rajona, Daugavpils rajona, Rēzeknes rajona un Cēsu rajona galvenie reģionālie centri piedāvās pilnīgu pieejamību ar līdzenu iekāpšanu. Turklāt tas atrisinās pieejamo braucienu problēmu vietējos autobusu reisos uz reģionālajiem centriem, bet trūkst pieejamības braucieniem tālāk starp reģionālajiem centriem un uz galvaspilsētu.</w:t>
            </w:r>
          </w:p>
          <w:p w14:paraId="3D9B0BD8" w14:textId="557313D2" w:rsidR="65CAE5D9" w:rsidRPr="004F5E17" w:rsidRDefault="65CAE5D9" w:rsidP="00AC0CF6">
            <w:pPr>
              <w:spacing w:before="120" w:after="120"/>
              <w:jc w:val="both"/>
              <w:rPr>
                <w:rFonts w:eastAsia="Times New Roman"/>
                <w:color w:val="000000" w:themeColor="text1"/>
                <w:lang w:val="lv-LV"/>
              </w:rPr>
            </w:pPr>
            <w:r w:rsidRPr="004F5E17">
              <w:rPr>
                <w:rFonts w:eastAsia="Times New Roman"/>
                <w:color w:val="000000" w:themeColor="text1"/>
                <w:lang w:val="lv-LV"/>
              </w:rPr>
              <w:t>Ieviešot šos BEMU vilcienus un to atbalstošo uzlādes infrastruktūru, dzelzceļa transports kļūtu ērtāks pasažieriem, kas ir īpaši svarīgi personām ar ierobežotām pārvietošanās spējām, un tas ir arī būtiski, lai tiktu sasniegti transporta nozares nozīmīgie mērķi siltumnīcefekta gāzu emisiju samazināšanā vai ierobežošanā un dzelzceļa ritošā sastāva energoefektivitātes ievērojamā palielināšanā. Jauno BEMU vilcienu lielāks ātrums uzlabos iespējas un mazinās pašreizējos trūkumus, ar kuriem saskaras dzelzceļa pasažieri, salīdzinot ar automašīnu lietotājiem.</w:t>
            </w:r>
          </w:p>
          <w:p w14:paraId="38CAF0F8" w14:textId="5D9088DA" w:rsidR="65CAE5D9" w:rsidRPr="004F5E17" w:rsidRDefault="65CAE5D9" w:rsidP="00AC0CF6">
            <w:pPr>
              <w:spacing w:before="120" w:after="120"/>
              <w:jc w:val="both"/>
              <w:rPr>
                <w:rFonts w:eastAsia="Times New Roman"/>
                <w:color w:val="000000" w:themeColor="text1"/>
                <w:lang w:val="lv-LV"/>
              </w:rPr>
            </w:pPr>
            <w:r w:rsidRPr="004F5E17">
              <w:rPr>
                <w:rFonts w:eastAsia="Times New Roman"/>
                <w:color w:val="000000" w:themeColor="text1"/>
                <w:lang w:val="lv-LV"/>
              </w:rPr>
              <w:t>Dzelzceļa transports Latvijā ir viens no pieejamākajiem Eiropā, un brauciens no Rīgas uz Rēzekni izmaksā 8,90 eiro par aptuveni 230 km, kas ir mazāk nekā komerciālo autobusu pakalpojumu bāzes maksa šajā maršrutā. Tādēļ dzelzceļa transports parasti ir pieejamāks variants salīdzinājumā ar autobusu transportu Latvijā.</w:t>
            </w:r>
          </w:p>
          <w:p w14:paraId="129D22D4" w14:textId="19AD6DAE" w:rsidR="00FA4B15" w:rsidRPr="004F5E17" w:rsidRDefault="78ED5540" w:rsidP="001109F2">
            <w:pPr>
              <w:spacing w:before="240" w:after="120"/>
              <w:jc w:val="both"/>
              <w:rPr>
                <w:rFonts w:eastAsia="Times New Roman"/>
                <w:b/>
                <w:color w:val="000000" w:themeColor="text1"/>
                <w:lang w:val="lv-LV"/>
              </w:rPr>
            </w:pPr>
            <w:r w:rsidRPr="004F5E17">
              <w:rPr>
                <w:rFonts w:eastAsia="Times New Roman"/>
                <w:b/>
                <w:color w:val="000000" w:themeColor="text1"/>
                <w:lang w:val="lv-LV"/>
              </w:rPr>
              <w:t>2.</w:t>
            </w:r>
            <w:r w:rsidR="00AC2C57" w:rsidRPr="004F5E17">
              <w:rPr>
                <w:rFonts w:eastAsia="Times New Roman"/>
                <w:b/>
                <w:color w:val="000000" w:themeColor="text1"/>
                <w:lang w:val="lv-LV"/>
              </w:rPr>
              <w:t> </w:t>
            </w:r>
            <w:proofErr w:type="spellStart"/>
            <w:r w:rsidR="00AC2C57" w:rsidRPr="004F5E17">
              <w:rPr>
                <w:rFonts w:eastAsia="Times New Roman"/>
                <w:b/>
                <w:color w:val="000000" w:themeColor="text1"/>
                <w:lang w:val="lv-LV"/>
              </w:rPr>
              <w:t>a</w:t>
            </w:r>
            <w:r w:rsidR="00FA4B15" w:rsidRPr="004F5E17">
              <w:rPr>
                <w:rFonts w:eastAsia="Times New Roman"/>
                <w:b/>
                <w:color w:val="000000" w:themeColor="text1"/>
                <w:lang w:val="lv-LV"/>
              </w:rPr>
              <w:t>pakšinvestīcija</w:t>
            </w:r>
            <w:proofErr w:type="spellEnd"/>
            <w:r w:rsidR="00FA4B15" w:rsidRPr="004F5E17">
              <w:rPr>
                <w:rFonts w:eastAsia="Times New Roman"/>
                <w:b/>
                <w:color w:val="000000" w:themeColor="text1"/>
                <w:lang w:val="lv-LV"/>
              </w:rPr>
              <w:t xml:space="preserve"> “Uzlādes staciju izveide bateriju elektrovilcieniem”</w:t>
            </w:r>
          </w:p>
          <w:p w14:paraId="04B2B9F8" w14:textId="69214017" w:rsidR="0064702A" w:rsidRPr="004F5E17" w:rsidRDefault="78ED5540" w:rsidP="001109F2">
            <w:pPr>
              <w:spacing w:before="120" w:after="120"/>
              <w:jc w:val="both"/>
              <w:rPr>
                <w:rFonts w:eastAsia="Times New Roman"/>
                <w:color w:val="000000" w:themeColor="text1"/>
                <w:lang w:val="lv-LV"/>
              </w:rPr>
            </w:pPr>
            <w:r w:rsidRPr="004F5E17">
              <w:rPr>
                <w:rFonts w:eastAsia="Times New Roman"/>
                <w:color w:val="000000" w:themeColor="text1"/>
                <w:lang w:val="lv-LV"/>
              </w:rPr>
              <w:t>Lai nodrošinātu pilnvērtīgu un ilgtspējīgu BEMU vilcienu izmantošanu, būtu nepieciešama 6 BEMU uzlādes staciju izveide stratēģiski nozīmīgās stacijās, lai nodrošinātu pārvadājumus ar BEMU vilcieniem reģionos. BEMU ar uzlādes stacijām ļautu sasniegt Cēsis, Daugavpili un Rēzekni bez papildu elektrifikācijas. Vienlaikus BEMU nav pretrunā ar turpmāku elektrifikāciju,</w:t>
            </w:r>
            <w:r w:rsidR="00FA4B15" w:rsidRPr="004F5E17">
              <w:rPr>
                <w:rFonts w:eastAsia="Times New Roman"/>
                <w:color w:val="000000" w:themeColor="text1"/>
                <w:lang w:val="lv-LV"/>
              </w:rPr>
              <w:t xml:space="preserve"> </w:t>
            </w:r>
            <w:r w:rsidRPr="004F5E17">
              <w:rPr>
                <w:rFonts w:eastAsia="Times New Roman"/>
                <w:color w:val="000000" w:themeColor="text1"/>
                <w:lang w:val="lv-LV"/>
              </w:rPr>
              <w:t>tā ļautu sasniegt tālākas vietas.</w:t>
            </w:r>
          </w:p>
          <w:p w14:paraId="5CA31BBB" w14:textId="6AF69585" w:rsidR="0064702A" w:rsidRPr="004F5E17" w:rsidRDefault="78ED5540" w:rsidP="001109F2">
            <w:pPr>
              <w:spacing w:before="120" w:after="120"/>
              <w:jc w:val="both"/>
              <w:rPr>
                <w:rFonts w:eastAsia="Times New Roman"/>
                <w:color w:val="000000" w:themeColor="text1"/>
                <w:lang w:val="lv-LV"/>
              </w:rPr>
            </w:pPr>
            <w:r w:rsidRPr="004F5E17">
              <w:rPr>
                <w:rFonts w:eastAsia="Times New Roman"/>
                <w:color w:val="000000" w:themeColor="text1"/>
                <w:lang w:val="lv-LV"/>
              </w:rPr>
              <w:t>Indikatīvi plānota uzlādes staciju uzbūve šādās dzelzceļa stacijās: Siguldā, Cēsīs, Līvānos, Daugavpilī, Rēzeknē un Atašienē.</w:t>
            </w:r>
          </w:p>
          <w:p w14:paraId="7AA997A5" w14:textId="1BEA84D9" w:rsidR="0064702A" w:rsidRPr="004F5E17" w:rsidRDefault="78ED5540" w:rsidP="001109F2">
            <w:pPr>
              <w:spacing w:before="120" w:after="120"/>
              <w:jc w:val="both"/>
              <w:rPr>
                <w:rFonts w:eastAsia="Times New Roman"/>
                <w:color w:val="000000" w:themeColor="text1"/>
                <w:lang w:val="lv-LV"/>
              </w:rPr>
            </w:pPr>
            <w:r w:rsidRPr="004F5E17">
              <w:rPr>
                <w:rFonts w:eastAsia="Times New Roman"/>
                <w:color w:val="000000" w:themeColor="text1"/>
                <w:lang w:val="lv-LV"/>
              </w:rPr>
              <w:t xml:space="preserve">Uzlādes staciju izveide  aptver plašu valsts teritoriju, iekļaujot perifērākus reģionus ar izteiktu transporta nabadzības problēmu un ekoloģiski jūtīgās teritorijas ar augstu apmeklējumu intensitāti(piem., Siguldas un Cēsu apkārtnē). Latgale ir viens no sociāli vismazāk attīstītajiem Latvijas reģioniem, Līvāni un Atašiene savieno Latgali ar Vidzemi un centrālo daļu, Cēsis un Sigulda atrodas </w:t>
            </w:r>
            <w:proofErr w:type="spellStart"/>
            <w:r w:rsidRPr="004F5E17">
              <w:rPr>
                <w:rFonts w:eastAsia="Times New Roman"/>
                <w:color w:val="000000" w:themeColor="text1"/>
                <w:lang w:val="lv-LV"/>
              </w:rPr>
              <w:t>Natura</w:t>
            </w:r>
            <w:proofErr w:type="spellEnd"/>
            <w:r w:rsidRPr="004F5E17">
              <w:rPr>
                <w:rFonts w:eastAsia="Times New Roman"/>
                <w:color w:val="000000" w:themeColor="text1"/>
                <w:lang w:val="lv-LV"/>
              </w:rPr>
              <w:t xml:space="preserve"> 2000 teritoriju tuvumā, un videi draudzīgs transports ir būtisks teritoriju aizsardzībai un emisiju mazināšanai.</w:t>
            </w:r>
          </w:p>
          <w:p w14:paraId="0B058EEF" w14:textId="4C784CE7" w:rsidR="0064702A" w:rsidRPr="004F5E17" w:rsidRDefault="78ED5540" w:rsidP="001109F2">
            <w:pPr>
              <w:spacing w:before="120" w:after="120"/>
              <w:jc w:val="both"/>
              <w:rPr>
                <w:rFonts w:eastAsia="Times New Roman"/>
                <w:color w:val="000000" w:themeColor="text1"/>
                <w:lang w:val="lv-LV"/>
              </w:rPr>
            </w:pPr>
            <w:r w:rsidRPr="004F5E17">
              <w:rPr>
                <w:rFonts w:eastAsia="Times New Roman"/>
                <w:color w:val="000000" w:themeColor="text1"/>
                <w:lang w:val="lv-LV"/>
              </w:rPr>
              <w:t>Uzlādes stacija nodrošina ātru uzlādi, kas savukārt ietekmē vilcienu kustības saraksta veidošanu, un pozitīvi ietekmē reģiona sasniedzamību, pagarinot apkalpojamo areālu, un nodrošinot vienotu un mūsdienīgu transporta tīklu.</w:t>
            </w:r>
          </w:p>
        </w:tc>
      </w:tr>
    </w:tbl>
    <w:p w14:paraId="64DE727C" w14:textId="77777777" w:rsidR="00833FA4" w:rsidRPr="004F5E17" w:rsidRDefault="00833FA4" w:rsidP="001109F2">
      <w:pPr>
        <w:rPr>
          <w:rFonts w:eastAsia="Times New Roman"/>
          <w:vanish/>
          <w:color w:val="000000" w:themeColor="text1"/>
          <w:lang w:val="lv-LV"/>
        </w:rPr>
      </w:pPr>
    </w:p>
    <w:p w14:paraId="1D37B1B0" w14:textId="5F284F97" w:rsidR="00833FA4" w:rsidRPr="004F5E17" w:rsidRDefault="00833FA4" w:rsidP="001109F2">
      <w:pPr>
        <w:spacing w:after="120"/>
        <w:jc w:val="both"/>
        <w:rPr>
          <w:color w:val="000000" w:themeColor="text1"/>
          <w:sz w:val="18"/>
          <w:szCs w:val="18"/>
          <w:lang w:val="lv-LV"/>
        </w:rPr>
      </w:pPr>
      <w:r w:rsidRPr="004F5E17">
        <w:rPr>
          <w:rStyle w:val="s1"/>
          <w:rFonts w:eastAsia="Times New Roman"/>
          <w:i/>
          <w:color w:val="000000" w:themeColor="text1"/>
          <w:lang w:val="lv-LV"/>
        </w:rPr>
        <w:t>Pasākuma vai investīcijas būtība, veids un apjoms, kas var ietvert papildu tehniskā atbalsta pasākumus saskaņā ar 11. panta 4. punktu, norādot, vai tas ir jauns vai esošs pasākums vai investīcija, ko iecerēts pagarināt, izmantojot Fonda atbalstu</w:t>
      </w:r>
    </w:p>
    <w:tbl>
      <w:tblPr>
        <w:tblStyle w:val="TableGrid"/>
        <w:tblW w:w="0" w:type="auto"/>
        <w:tblLook w:val="04A0" w:firstRow="1" w:lastRow="0" w:firstColumn="1" w:lastColumn="0" w:noHBand="0" w:noVBand="1"/>
      </w:tblPr>
      <w:tblGrid>
        <w:gridCol w:w="9033"/>
      </w:tblGrid>
      <w:tr w:rsidR="00833FA4" w:rsidRPr="004F5E17" w14:paraId="6C5BCA33" w14:textId="77777777" w:rsidTr="003A14E9">
        <w:tc>
          <w:tcPr>
            <w:tcW w:w="13948" w:type="dxa"/>
            <w:tcBorders>
              <w:left w:val="single" w:sz="12" w:space="0" w:color="0F9ED5" w:themeColor="accent4"/>
            </w:tcBorders>
          </w:tcPr>
          <w:p w14:paraId="6492BCA4" w14:textId="625C77D3" w:rsidR="00833FA4" w:rsidRPr="004F5E17" w:rsidRDefault="4C47126A" w:rsidP="001109F2">
            <w:pPr>
              <w:spacing w:before="120" w:after="120"/>
              <w:jc w:val="both"/>
              <w:rPr>
                <w:rFonts w:eastAsia="Times New Roman"/>
                <w:color w:val="000000" w:themeColor="text1"/>
                <w:lang w:val="lv-LV"/>
              </w:rPr>
            </w:pPr>
            <w:r w:rsidRPr="004F5E17">
              <w:rPr>
                <w:rFonts w:eastAsia="Times New Roman"/>
                <w:color w:val="000000" w:themeColor="text1"/>
                <w:lang w:val="lv-LV"/>
              </w:rPr>
              <w:t>Jauns pasākums</w:t>
            </w:r>
            <w:r w:rsidR="00575A9B" w:rsidRPr="004F5E17">
              <w:rPr>
                <w:rFonts w:eastAsia="Times New Roman"/>
                <w:color w:val="000000" w:themeColor="text1"/>
                <w:lang w:val="lv-LV"/>
              </w:rPr>
              <w:t xml:space="preserve"> – Latvijā šobrīd nav neviens BEMU vilciens.</w:t>
            </w:r>
          </w:p>
        </w:tc>
      </w:tr>
    </w:tbl>
    <w:p w14:paraId="1868F294" w14:textId="77777777" w:rsidR="00833FA4" w:rsidRPr="004F5E17" w:rsidRDefault="00833FA4" w:rsidP="001109F2">
      <w:pPr>
        <w:rPr>
          <w:rFonts w:eastAsia="Times New Roman"/>
          <w:vanish/>
          <w:color w:val="000000" w:themeColor="text1"/>
          <w:lang w:val="lv-LV"/>
        </w:rPr>
      </w:pPr>
    </w:p>
    <w:p w14:paraId="56D05FDA" w14:textId="19C1D853" w:rsidR="00833FA4" w:rsidRPr="004F5E17" w:rsidRDefault="00833FA4" w:rsidP="001109F2">
      <w:pPr>
        <w:spacing w:after="120"/>
        <w:jc w:val="both"/>
        <w:rPr>
          <w:color w:val="000000" w:themeColor="text1"/>
          <w:sz w:val="18"/>
          <w:szCs w:val="18"/>
          <w:lang w:val="lv-LV"/>
        </w:rPr>
      </w:pPr>
      <w:r w:rsidRPr="004F5E17">
        <w:rPr>
          <w:rStyle w:val="s1"/>
          <w:rFonts w:eastAsia="Times New Roman"/>
          <w:i/>
          <w:color w:val="000000" w:themeColor="text1"/>
          <w:lang w:val="lv-LV"/>
        </w:rPr>
        <w:t>Detalizēta informācija par pasākuma vai investīcijas mērķi un par to, kādām personām pasākums vai investīcija ir paredzēti un uz ko tie ir vērsti; skaidrojums par to, kā pasākums un investīcija faktiski veicinātu Fonda mērķu sasniegšanu dalībvalsts attiecīgo rīcībpolitiku vispārējā satvarā un kā pasākums un investīcija samazinās atkarību no fosilās degvielas/kurināmā</w:t>
      </w:r>
    </w:p>
    <w:tbl>
      <w:tblPr>
        <w:tblStyle w:val="TableGrid"/>
        <w:tblW w:w="0" w:type="auto"/>
        <w:tblLook w:val="04A0" w:firstRow="1" w:lastRow="0" w:firstColumn="1" w:lastColumn="0" w:noHBand="0" w:noVBand="1"/>
      </w:tblPr>
      <w:tblGrid>
        <w:gridCol w:w="9033"/>
      </w:tblGrid>
      <w:tr w:rsidR="00833FA4" w:rsidRPr="004F5E17" w14:paraId="1F6FE509" w14:textId="77777777" w:rsidTr="003A14E9">
        <w:tc>
          <w:tcPr>
            <w:tcW w:w="13948" w:type="dxa"/>
            <w:tcBorders>
              <w:left w:val="single" w:sz="12" w:space="0" w:color="0F9ED5" w:themeColor="accent4"/>
            </w:tcBorders>
          </w:tcPr>
          <w:p w14:paraId="1C3E5C84" w14:textId="5A6C10B8" w:rsidR="00833FA4" w:rsidRPr="004F5E17" w:rsidRDefault="2AB8966E" w:rsidP="001109F2">
            <w:pPr>
              <w:spacing w:before="120" w:after="120"/>
              <w:jc w:val="both"/>
              <w:rPr>
                <w:rFonts w:eastAsia="Times New Roman"/>
                <w:color w:val="000000" w:themeColor="text1"/>
                <w:lang w:val="lv-LV"/>
              </w:rPr>
            </w:pPr>
            <w:r w:rsidRPr="004F5E17">
              <w:rPr>
                <w:rFonts w:eastAsia="Times New Roman"/>
                <w:color w:val="000000" w:themeColor="text1"/>
                <w:lang w:val="lv-LV"/>
              </w:rPr>
              <w:t>Plānotie īstenotie pasākumi sniegs būtisku ieguldījumu klimata politikas mērķu izpildei, samazinot CO</w:t>
            </w:r>
            <w:r w:rsidRPr="004F5E17">
              <w:rPr>
                <w:rFonts w:eastAsia="Times New Roman"/>
                <w:color w:val="000000" w:themeColor="text1"/>
                <w:vertAlign w:val="subscript"/>
                <w:lang w:val="lv-LV"/>
              </w:rPr>
              <w:t>2</w:t>
            </w:r>
            <w:r w:rsidRPr="004F5E17">
              <w:rPr>
                <w:rFonts w:eastAsia="Times New Roman"/>
                <w:color w:val="000000" w:themeColor="text1"/>
                <w:lang w:val="lv-LV"/>
              </w:rPr>
              <w:t xml:space="preserve"> emisijas, tādā veidā stiprinot dzelzceļa kā ‘’zaļa’’ transportlīdzekļa pozīcijas sabiedriskā transporta piedāvājumā.</w:t>
            </w:r>
          </w:p>
        </w:tc>
      </w:tr>
    </w:tbl>
    <w:p w14:paraId="22B23CC6" w14:textId="77777777" w:rsidR="00833FA4" w:rsidRPr="004F5E17" w:rsidRDefault="00833FA4" w:rsidP="001109F2">
      <w:pPr>
        <w:pStyle w:val="p2"/>
        <w:rPr>
          <w:rStyle w:val="s1"/>
          <w:rFonts w:ascii="Times New Roman" w:hAnsi="Times New Roman"/>
          <w:color w:val="000000" w:themeColor="text1"/>
          <w:lang w:val="lv-LV"/>
        </w:rPr>
      </w:pPr>
    </w:p>
    <w:p w14:paraId="5E4AAA42" w14:textId="257CCD9A" w:rsidR="00833FA4" w:rsidRPr="004F5E17" w:rsidRDefault="00833FA4" w:rsidP="001109F2">
      <w:pPr>
        <w:spacing w:after="120"/>
        <w:jc w:val="both"/>
        <w:rPr>
          <w:color w:val="000000" w:themeColor="text1"/>
          <w:sz w:val="18"/>
          <w:szCs w:val="18"/>
          <w:lang w:val="lv-LV"/>
        </w:rPr>
      </w:pPr>
      <w:r w:rsidRPr="004F5E17">
        <w:rPr>
          <w:rStyle w:val="s1"/>
          <w:rFonts w:eastAsia="Times New Roman"/>
          <w:i/>
          <w:color w:val="000000" w:themeColor="text1"/>
          <w:lang w:val="lv-LV"/>
        </w:rPr>
        <w:t>Apraksts par to, kā pasākums vai investīcija tiek īstenota (īstenošanas līdzekļi), atsaucoties uz dalībvalsts administratīvajām spējām centrālā un - attiecīgā gadījumā - reģionālā un vietējā līmenī, un paskaidrojums par to, kā resursi tiks savlaicīgi apgūti un kā tie vajadzības gadījumā tiek novirzīti vietējam un reģionālajam līmenim</w:t>
      </w:r>
    </w:p>
    <w:tbl>
      <w:tblPr>
        <w:tblStyle w:val="TableGrid"/>
        <w:tblW w:w="0" w:type="auto"/>
        <w:tblLook w:val="04A0" w:firstRow="1" w:lastRow="0" w:firstColumn="1" w:lastColumn="0" w:noHBand="0" w:noVBand="1"/>
      </w:tblPr>
      <w:tblGrid>
        <w:gridCol w:w="9033"/>
      </w:tblGrid>
      <w:tr w:rsidR="00833FA4" w:rsidRPr="004F5E17" w14:paraId="2B57FD32" w14:textId="77777777" w:rsidTr="003A14E9">
        <w:tc>
          <w:tcPr>
            <w:tcW w:w="13948" w:type="dxa"/>
            <w:tcBorders>
              <w:left w:val="single" w:sz="12" w:space="0" w:color="0F9ED5" w:themeColor="accent4"/>
            </w:tcBorders>
          </w:tcPr>
          <w:p w14:paraId="53E5A0D5" w14:textId="74DDBE84" w:rsidR="00833FA4" w:rsidRPr="004F5E17" w:rsidRDefault="00138A94" w:rsidP="001109F2">
            <w:pPr>
              <w:spacing w:before="120" w:after="120"/>
              <w:jc w:val="both"/>
              <w:rPr>
                <w:rFonts w:eastAsia="Times New Roman"/>
                <w:color w:val="000000" w:themeColor="text1"/>
                <w:lang w:val="lv-LV"/>
              </w:rPr>
            </w:pPr>
            <w:r w:rsidRPr="004F5E17">
              <w:rPr>
                <w:rFonts w:eastAsia="Times New Roman"/>
                <w:color w:val="000000" w:themeColor="text1"/>
                <w:lang w:val="lv-LV"/>
              </w:rPr>
              <w:t xml:space="preserve">Par pasākumu īstenošanu atbildīga ir Satiksmes ministrija, kurai ir pieejami atbilstoši kvalificēti cilvēkresursi, lai kvalitatīvi un laikā īstenotu pasākumus. </w:t>
            </w:r>
          </w:p>
        </w:tc>
      </w:tr>
    </w:tbl>
    <w:p w14:paraId="69993DA1" w14:textId="77777777" w:rsidR="00833FA4" w:rsidRPr="004F5E17" w:rsidRDefault="00833FA4" w:rsidP="001109F2">
      <w:pPr>
        <w:rPr>
          <w:vanish/>
          <w:color w:val="000000" w:themeColor="text1"/>
          <w:lang w:val="lv-LV"/>
        </w:rPr>
      </w:pPr>
    </w:p>
    <w:p w14:paraId="0684B695" w14:textId="117BE318" w:rsidR="00833FA4" w:rsidRPr="004F5E17" w:rsidRDefault="00833FA4" w:rsidP="001109F2">
      <w:pPr>
        <w:spacing w:after="120"/>
        <w:jc w:val="both"/>
        <w:rPr>
          <w:color w:val="000000" w:themeColor="text1"/>
          <w:sz w:val="18"/>
          <w:szCs w:val="18"/>
          <w:lang w:val="lv-LV"/>
        </w:rPr>
      </w:pPr>
      <w:r w:rsidRPr="004F5E17">
        <w:rPr>
          <w:rStyle w:val="s1"/>
          <w:rFonts w:eastAsia="Times New Roman"/>
          <w:i/>
          <w:color w:val="000000" w:themeColor="text1"/>
          <w:lang w:val="lv-LV"/>
        </w:rPr>
        <w:t>Attiecīgā gadījumā - skaidrojums par to, kā pasākums vai investīcija tieksies novērst dzimumu nevienlīdzību</w:t>
      </w:r>
    </w:p>
    <w:tbl>
      <w:tblPr>
        <w:tblStyle w:val="TableGrid"/>
        <w:tblW w:w="0" w:type="auto"/>
        <w:tblLook w:val="04A0" w:firstRow="1" w:lastRow="0" w:firstColumn="1" w:lastColumn="0" w:noHBand="0" w:noVBand="1"/>
      </w:tblPr>
      <w:tblGrid>
        <w:gridCol w:w="9033"/>
      </w:tblGrid>
      <w:tr w:rsidR="00833FA4" w:rsidRPr="004F5E17" w14:paraId="61AE1C24" w14:textId="77777777" w:rsidTr="003A14E9">
        <w:tc>
          <w:tcPr>
            <w:tcW w:w="13948" w:type="dxa"/>
            <w:tcBorders>
              <w:left w:val="single" w:sz="12" w:space="0" w:color="0F9ED5" w:themeColor="accent4"/>
            </w:tcBorders>
          </w:tcPr>
          <w:p w14:paraId="0DF3EBEA" w14:textId="4B6902D0" w:rsidR="00833FA4" w:rsidRPr="004F5E17" w:rsidRDefault="21FDC72B" w:rsidP="001109F2">
            <w:pPr>
              <w:spacing w:before="120" w:after="120"/>
              <w:jc w:val="both"/>
              <w:rPr>
                <w:rFonts w:eastAsia="Times New Roman"/>
                <w:color w:val="000000" w:themeColor="text1"/>
                <w:lang w:val="lv-LV"/>
              </w:rPr>
            </w:pPr>
            <w:r w:rsidRPr="004F5E17">
              <w:rPr>
                <w:rFonts w:eastAsia="Times New Roman"/>
                <w:color w:val="000000" w:themeColor="text1"/>
                <w:lang w:val="lv-LV"/>
              </w:rPr>
              <w:t>N</w:t>
            </w:r>
            <w:r w:rsidR="00EA50C5" w:rsidRPr="004F5E17">
              <w:rPr>
                <w:rFonts w:eastAsia="Times New Roman"/>
                <w:color w:val="000000" w:themeColor="text1"/>
                <w:lang w:val="lv-LV"/>
              </w:rPr>
              <w:t>av attiecināms</w:t>
            </w:r>
          </w:p>
        </w:tc>
      </w:tr>
    </w:tbl>
    <w:p w14:paraId="6F7A6A64" w14:textId="77777777" w:rsidR="00833FA4" w:rsidRPr="004F5E17" w:rsidRDefault="00833FA4" w:rsidP="001109F2">
      <w:pPr>
        <w:rPr>
          <w:rFonts w:eastAsia="Times New Roman"/>
          <w:vanish/>
          <w:color w:val="000000" w:themeColor="text1"/>
          <w:lang w:val="lv-LV"/>
        </w:rPr>
      </w:pPr>
    </w:p>
    <w:p w14:paraId="164A193B" w14:textId="6514476B" w:rsidR="00833FA4" w:rsidRPr="004F5E17" w:rsidRDefault="00833FA4" w:rsidP="001109F2">
      <w:pPr>
        <w:keepNext/>
        <w:spacing w:after="120"/>
        <w:jc w:val="both"/>
        <w:rPr>
          <w:color w:val="000000" w:themeColor="text1"/>
          <w:sz w:val="18"/>
          <w:szCs w:val="18"/>
          <w:lang w:val="lv-LV"/>
        </w:rPr>
      </w:pPr>
      <w:r w:rsidRPr="004F5E17">
        <w:rPr>
          <w:rStyle w:val="s1"/>
          <w:rFonts w:eastAsia="Times New Roman"/>
          <w:i/>
          <w:color w:val="000000" w:themeColor="text1"/>
          <w:lang w:val="lv-LV"/>
        </w:rPr>
        <w:t>Pasākuma vai investīcijas grafiks; atbalstam mazemisiju transportlīdzekļiem – minētā atbalsta pakāpeniskas samazināšanas grafiks</w:t>
      </w:r>
    </w:p>
    <w:tbl>
      <w:tblPr>
        <w:tblStyle w:val="TableGrid"/>
        <w:tblW w:w="0" w:type="auto"/>
        <w:tblLook w:val="04A0" w:firstRow="1" w:lastRow="0" w:firstColumn="1" w:lastColumn="0" w:noHBand="0" w:noVBand="1"/>
      </w:tblPr>
      <w:tblGrid>
        <w:gridCol w:w="9033"/>
      </w:tblGrid>
      <w:tr w:rsidR="00833FA4" w:rsidRPr="004F5E17" w14:paraId="5770006B" w14:textId="77777777" w:rsidTr="003A14E9">
        <w:tc>
          <w:tcPr>
            <w:tcW w:w="13948" w:type="dxa"/>
            <w:tcBorders>
              <w:left w:val="single" w:sz="12" w:space="0" w:color="0F9ED5" w:themeColor="accent4"/>
            </w:tcBorders>
          </w:tcPr>
          <w:p w14:paraId="7F0AABDC" w14:textId="588F5CA4" w:rsidR="00833FA4" w:rsidRPr="004F5E17" w:rsidRDefault="5A5280B4" w:rsidP="001109F2">
            <w:pPr>
              <w:spacing w:before="120" w:after="120"/>
              <w:jc w:val="both"/>
              <w:rPr>
                <w:rFonts w:eastAsia="Times New Roman"/>
                <w:color w:val="000000" w:themeColor="text1"/>
                <w:lang w:val="lv-LV"/>
              </w:rPr>
            </w:pPr>
            <w:r w:rsidRPr="004F5E17">
              <w:rPr>
                <w:rFonts w:eastAsia="Times New Roman"/>
                <w:color w:val="000000" w:themeColor="text1"/>
                <w:lang w:val="lv-LV"/>
              </w:rPr>
              <w:t>BEMU</w:t>
            </w:r>
            <w:r w:rsidR="00FC32CB" w:rsidRPr="004F5E17">
              <w:rPr>
                <w:rFonts w:eastAsia="Times New Roman"/>
                <w:color w:val="000000" w:themeColor="text1"/>
                <w:lang w:val="lv-LV"/>
              </w:rPr>
              <w:t xml:space="preserve"> </w:t>
            </w:r>
            <w:r w:rsidRPr="004F5E17">
              <w:rPr>
                <w:rFonts w:eastAsia="Times New Roman"/>
                <w:color w:val="000000" w:themeColor="text1"/>
                <w:lang w:val="lv-LV"/>
              </w:rPr>
              <w:t>vilcienu iegādes īstenošana - no 2026. gada līdz 2030. gadam. Uzlādes staciju izveide notiks sinerģiski BEMU ritošā sastāva iepirkumam un piegādēm</w:t>
            </w:r>
          </w:p>
        </w:tc>
      </w:tr>
    </w:tbl>
    <w:p w14:paraId="7ECCFF7B" w14:textId="77777777" w:rsidR="00833FA4" w:rsidRPr="004F5E17" w:rsidRDefault="00833FA4" w:rsidP="001109F2">
      <w:pPr>
        <w:pStyle w:val="p2"/>
        <w:rPr>
          <w:rStyle w:val="s1"/>
          <w:rFonts w:ascii="Times New Roman" w:hAnsi="Times New Roman"/>
          <w:color w:val="000000" w:themeColor="text1"/>
          <w:lang w:val="lv-LV"/>
        </w:rPr>
      </w:pPr>
    </w:p>
    <w:p w14:paraId="19720021" w14:textId="77777777" w:rsidR="00833FA4" w:rsidRPr="004F5E17" w:rsidRDefault="00833FA4" w:rsidP="001109F2">
      <w:pPr>
        <w:pStyle w:val="Heading5"/>
        <w:numPr>
          <w:ilvl w:val="4"/>
          <w:numId w:val="2"/>
        </w:numPr>
        <w:ind w:left="1077" w:hanging="1077"/>
        <w:rPr>
          <w:rStyle w:val="s1"/>
          <w:b w:val="0"/>
          <w:bCs w:val="0"/>
          <w:color w:val="000000" w:themeColor="text1"/>
          <w:sz w:val="24"/>
          <w:szCs w:val="24"/>
          <w:lang w:val="lv-LV"/>
        </w:rPr>
      </w:pPr>
      <w:r w:rsidRPr="004F5E17">
        <w:rPr>
          <w:rStyle w:val="s1"/>
          <w:b w:val="0"/>
          <w:bCs w:val="0"/>
          <w:color w:val="000000" w:themeColor="text1"/>
          <w:sz w:val="24"/>
          <w:szCs w:val="24"/>
          <w:lang w:val="lv-LV"/>
        </w:rPr>
        <w:t>Princips “nenodari būtisku kaitējumu”</w:t>
      </w:r>
    </w:p>
    <w:p w14:paraId="457BC1F0" w14:textId="77777777" w:rsidR="00833FA4" w:rsidRPr="004F5E17" w:rsidRDefault="00833FA4" w:rsidP="001109F2">
      <w:pPr>
        <w:jc w:val="both"/>
        <w:rPr>
          <w:rStyle w:val="s1"/>
          <w:iCs/>
          <w:color w:val="000000" w:themeColor="text1"/>
          <w:sz w:val="20"/>
          <w:szCs w:val="20"/>
          <w:lang w:val="lv-LV"/>
        </w:rPr>
      </w:pPr>
      <w:r w:rsidRPr="004F5E17">
        <w:rPr>
          <w:rStyle w:val="s1"/>
          <w:iCs/>
          <w:color w:val="000000" w:themeColor="text1"/>
          <w:sz w:val="20"/>
          <w:szCs w:val="20"/>
          <w:lang w:val="lv-LV"/>
        </w:rPr>
        <w:t>Informācija par komponentā iekļauto pasākumu un investīciju atbilstību principam “nenodari būtisku kaitējumu” Regulas (ES) 2020/852 17. panta nozīmē. Eiropas Komisijas tehniskie norādījumi  par DNSH piemērošanu pieejami internetā EK mājas lapā (</w:t>
      </w:r>
      <w:hyperlink r:id="rId105" w:history="1">
        <w:r w:rsidRPr="004F5E17">
          <w:rPr>
            <w:rStyle w:val="Hyperlink"/>
            <w:color w:val="000000" w:themeColor="text1"/>
            <w:sz w:val="20"/>
            <w:szCs w:val="20"/>
            <w:lang w:val="lv-LV"/>
          </w:rPr>
          <w:t>Vadlīnijas</w:t>
        </w:r>
      </w:hyperlink>
      <w:r w:rsidRPr="004F5E17">
        <w:rPr>
          <w:rStyle w:val="s1"/>
          <w:iCs/>
          <w:color w:val="000000" w:themeColor="text1"/>
          <w:sz w:val="20"/>
          <w:szCs w:val="20"/>
          <w:lang w:val="lv-LV"/>
        </w:rPr>
        <w:t xml:space="preserve"> un </w:t>
      </w:r>
      <w:hyperlink r:id="rId106" w:history="1">
        <w:r w:rsidRPr="004F5E17">
          <w:rPr>
            <w:rStyle w:val="Hyperlink"/>
            <w:color w:val="000000" w:themeColor="text1"/>
            <w:sz w:val="20"/>
            <w:szCs w:val="20"/>
            <w:lang w:val="lv-LV"/>
          </w:rPr>
          <w:t>Vadlīniju pielikumi</w:t>
        </w:r>
      </w:hyperlink>
      <w:r w:rsidRPr="004F5E17">
        <w:rPr>
          <w:rStyle w:val="s1"/>
          <w:iCs/>
          <w:color w:val="000000" w:themeColor="text1"/>
          <w:sz w:val="20"/>
          <w:szCs w:val="20"/>
          <w:lang w:val="lv-LV"/>
        </w:rPr>
        <w:t>)</w:t>
      </w:r>
    </w:p>
    <w:p w14:paraId="37CBE6C2" w14:textId="77777777" w:rsidR="00833FA4" w:rsidRPr="004F5E17" w:rsidRDefault="00833FA4" w:rsidP="001109F2">
      <w:pPr>
        <w:rPr>
          <w:color w:val="000000" w:themeColor="text1"/>
          <w:sz w:val="18"/>
          <w:szCs w:val="18"/>
          <w:lang w:val="lv-LV"/>
        </w:rPr>
      </w:pPr>
    </w:p>
    <w:tbl>
      <w:tblPr>
        <w:tblStyle w:val="TableGrid"/>
        <w:tblW w:w="0" w:type="auto"/>
        <w:tblLook w:val="04A0" w:firstRow="1" w:lastRow="0" w:firstColumn="1" w:lastColumn="0" w:noHBand="0" w:noVBand="1"/>
      </w:tblPr>
      <w:tblGrid>
        <w:gridCol w:w="8988"/>
      </w:tblGrid>
      <w:tr w:rsidR="00833FA4" w:rsidRPr="004F5E17" w14:paraId="02F8F613" w14:textId="77777777" w:rsidTr="003A14E9">
        <w:tc>
          <w:tcPr>
            <w:tcW w:w="8988" w:type="dxa"/>
            <w:tcBorders>
              <w:left w:val="single" w:sz="12" w:space="0" w:color="0F9ED5" w:themeColor="accent4"/>
            </w:tcBorders>
          </w:tcPr>
          <w:p w14:paraId="25387BFA" w14:textId="59135CEF" w:rsidR="00833FA4" w:rsidRPr="004F5E17" w:rsidRDefault="2FB73760" w:rsidP="001109F2">
            <w:pPr>
              <w:spacing w:before="120" w:after="120"/>
              <w:jc w:val="both"/>
              <w:rPr>
                <w:rFonts w:eastAsia="Times New Roman"/>
                <w:color w:val="000000" w:themeColor="text1"/>
                <w:lang w:val="lv-LV"/>
              </w:rPr>
            </w:pPr>
            <w:r w:rsidRPr="004F5E17">
              <w:rPr>
                <w:rFonts w:eastAsia="Times New Roman"/>
                <w:color w:val="000000" w:themeColor="text1"/>
                <w:lang w:val="lv-LV"/>
              </w:rPr>
              <w:t>Pasākums ir skaidri orientēts uz dekarbonizāciju transporta nozarē, un tas var kvalificēties kā videi ilgtspējīgs ieguldījums Regulas (ES) 2020/852 izpratnē, ja tiek ievērots DNSH (nenodari būtisku kaitējumu) princips.</w:t>
            </w:r>
          </w:p>
        </w:tc>
      </w:tr>
    </w:tbl>
    <w:p w14:paraId="2404D89F" w14:textId="77777777" w:rsidR="00833FA4" w:rsidRPr="004F5E17" w:rsidRDefault="00833FA4" w:rsidP="001109F2">
      <w:pPr>
        <w:rPr>
          <w:rStyle w:val="s1"/>
          <w:color w:val="000000" w:themeColor="text1"/>
          <w:lang w:val="lv-LV"/>
        </w:rPr>
      </w:pPr>
    </w:p>
    <w:p w14:paraId="68F71B8F" w14:textId="77777777" w:rsidR="00833FA4" w:rsidRPr="004F5E17" w:rsidRDefault="00833FA4" w:rsidP="001109F2">
      <w:pPr>
        <w:rPr>
          <w:rStyle w:val="s1"/>
          <w:color w:val="000000" w:themeColor="text1"/>
          <w:sz w:val="18"/>
          <w:szCs w:val="18"/>
          <w:lang w:val="lv-LV"/>
        </w:rPr>
      </w:pPr>
    </w:p>
    <w:p w14:paraId="6AE93EF3" w14:textId="77777777" w:rsidR="00833FA4" w:rsidRPr="004F5E17" w:rsidRDefault="00833FA4" w:rsidP="001109F2">
      <w:pPr>
        <w:pStyle w:val="p2"/>
        <w:rPr>
          <w:rStyle w:val="s1"/>
          <w:rFonts w:ascii="Times New Roman" w:hAnsi="Times New Roman"/>
          <w:color w:val="000000" w:themeColor="text1"/>
          <w:lang w:val="lv-LV"/>
        </w:rPr>
        <w:sectPr w:rsidR="00833FA4" w:rsidRPr="004F5E17" w:rsidSect="006124BC">
          <w:headerReference w:type="default" r:id="rId107"/>
          <w:pgSz w:w="11906" w:h="16838"/>
          <w:pgMar w:top="1418" w:right="1134" w:bottom="1134" w:left="1701" w:header="708" w:footer="708" w:gutter="0"/>
          <w:cols w:space="708"/>
          <w:docGrid w:linePitch="360"/>
        </w:sectPr>
      </w:pPr>
    </w:p>
    <w:p w14:paraId="1120CFBD" w14:textId="77777777" w:rsidR="00833FA4" w:rsidRPr="004F5E17" w:rsidRDefault="00833FA4" w:rsidP="001109F2">
      <w:pPr>
        <w:pStyle w:val="p2"/>
        <w:rPr>
          <w:rStyle w:val="s1"/>
          <w:rFonts w:ascii="Times New Roman" w:hAnsi="Times New Roman"/>
          <w:color w:val="000000" w:themeColor="text1"/>
          <w:lang w:val="lv-LV"/>
        </w:rPr>
      </w:pPr>
    </w:p>
    <w:p w14:paraId="32CE4906" w14:textId="77777777" w:rsidR="00833FA4" w:rsidRPr="004F5E17" w:rsidRDefault="00833FA4" w:rsidP="001109F2">
      <w:pPr>
        <w:pStyle w:val="Heading5"/>
        <w:numPr>
          <w:ilvl w:val="4"/>
          <w:numId w:val="2"/>
        </w:numPr>
        <w:ind w:left="1077" w:hanging="1077"/>
        <w:rPr>
          <w:rStyle w:val="s1"/>
          <w:b w:val="0"/>
          <w:bCs w:val="0"/>
          <w:color w:val="000000" w:themeColor="text1"/>
          <w:sz w:val="24"/>
          <w:szCs w:val="24"/>
          <w:lang w:val="lv-LV"/>
        </w:rPr>
      </w:pPr>
      <w:r w:rsidRPr="004F5E17">
        <w:rPr>
          <w:rStyle w:val="s1"/>
          <w:b w:val="0"/>
          <w:bCs w:val="0"/>
          <w:color w:val="000000" w:themeColor="text1"/>
          <w:sz w:val="24"/>
          <w:szCs w:val="24"/>
          <w:lang w:val="lv-LV"/>
        </w:rPr>
        <w:t>Atskaites punkti, mērķrādītāji un izpildes grafiks</w:t>
      </w:r>
    </w:p>
    <w:p w14:paraId="2ED429F9" w14:textId="77777777" w:rsidR="00833FA4" w:rsidRPr="004F5E17" w:rsidRDefault="00833FA4" w:rsidP="001109F2">
      <w:pPr>
        <w:pStyle w:val="p2"/>
        <w:rPr>
          <w:rStyle w:val="s1"/>
          <w:rFonts w:ascii="Times New Roman" w:hAnsi="Times New Roman"/>
          <w:color w:val="000000" w:themeColor="text1"/>
          <w:lang w:val="lv-LV"/>
        </w:rPr>
      </w:pPr>
    </w:p>
    <w:p w14:paraId="0DE5E0C5" w14:textId="0ADDC699" w:rsidR="2AEA53BA" w:rsidRPr="004F5E17" w:rsidRDefault="0085274A" w:rsidP="001109F2">
      <w:pPr>
        <w:rPr>
          <w:rFonts w:eastAsia="Times New Roman"/>
          <w:i/>
          <w:color w:val="000000" w:themeColor="text1"/>
          <w:lang w:val="lv-LV"/>
        </w:rPr>
      </w:pPr>
      <w:r w:rsidRPr="004F5E17">
        <w:rPr>
          <w:rStyle w:val="s1"/>
          <w:rFonts w:eastAsia="Times New Roman"/>
          <w:i/>
          <w:color w:val="000000" w:themeColor="text1"/>
          <w:lang w:val="lv-LV"/>
        </w:rPr>
        <w:t>M</w:t>
      </w:r>
      <w:r w:rsidR="00833FA4" w:rsidRPr="004F5E17">
        <w:rPr>
          <w:rStyle w:val="s1"/>
          <w:rFonts w:eastAsia="Times New Roman"/>
          <w:i/>
          <w:color w:val="000000" w:themeColor="text1"/>
          <w:lang w:val="lv-LV"/>
        </w:rPr>
        <w:t xml:space="preserve">ērķrādītājs: </w:t>
      </w:r>
      <w:r w:rsidRPr="004F5E17">
        <w:rPr>
          <w:rFonts w:eastAsia="Times New Roman"/>
          <w:color w:val="000000" w:themeColor="text1"/>
          <w:lang w:val="lv-LV"/>
        </w:rPr>
        <w:t xml:space="preserve">Bateriju elektrovilcienu </w:t>
      </w:r>
      <w:r w:rsidR="2AEA53BA" w:rsidRPr="004F5E17">
        <w:rPr>
          <w:rFonts w:eastAsia="Times New Roman"/>
          <w:color w:val="000000" w:themeColor="text1"/>
          <w:lang w:val="lv-LV"/>
        </w:rPr>
        <w:t>iegāde</w:t>
      </w:r>
    </w:p>
    <w:p w14:paraId="255A9FB5" w14:textId="51999F42" w:rsidR="0085274A" w:rsidRPr="004F5E17" w:rsidRDefault="005F735C" w:rsidP="001109F2">
      <w:pPr>
        <w:spacing w:before="120" w:after="120"/>
        <w:jc w:val="both"/>
        <w:rPr>
          <w:rStyle w:val="s1"/>
          <w:rFonts w:eastAsia="Times New Roman"/>
          <w:i/>
          <w:iCs/>
          <w:color w:val="000000" w:themeColor="text1"/>
          <w:lang w:val="lv-LV"/>
        </w:rPr>
      </w:pPr>
      <w:r w:rsidRPr="004F5E17">
        <w:rPr>
          <w:rStyle w:val="s1"/>
          <w:rFonts w:eastAsia="Times New Roman"/>
          <w:i/>
          <w:color w:val="000000" w:themeColor="text1"/>
          <w:lang w:val="lv-LV"/>
        </w:rPr>
        <w:t>M</w:t>
      </w:r>
      <w:r w:rsidR="0085274A" w:rsidRPr="004F5E17">
        <w:rPr>
          <w:rStyle w:val="s1"/>
          <w:rFonts w:eastAsia="Times New Roman"/>
          <w:i/>
          <w:color w:val="000000" w:themeColor="text1"/>
          <w:lang w:val="lv-LV"/>
        </w:rPr>
        <w:t>ērķrādītāja apraksts</w:t>
      </w:r>
    </w:p>
    <w:tbl>
      <w:tblPr>
        <w:tblStyle w:val="TableGrid"/>
        <w:tblW w:w="0" w:type="auto"/>
        <w:tblLook w:val="04A0" w:firstRow="1" w:lastRow="0" w:firstColumn="1" w:lastColumn="0" w:noHBand="0" w:noVBand="1"/>
      </w:tblPr>
      <w:tblGrid>
        <w:gridCol w:w="8988"/>
      </w:tblGrid>
      <w:tr w:rsidR="00CF0440" w:rsidRPr="004F5E17" w14:paraId="03C08C9C" w14:textId="77777777">
        <w:tc>
          <w:tcPr>
            <w:tcW w:w="8988" w:type="dxa"/>
            <w:tcBorders>
              <w:left w:val="single" w:sz="12" w:space="0" w:color="0F9ED5" w:themeColor="accent4"/>
            </w:tcBorders>
          </w:tcPr>
          <w:p w14:paraId="4317D12D" w14:textId="209CAB61" w:rsidR="0085274A" w:rsidRPr="004F5E17" w:rsidRDefault="0085274A" w:rsidP="001109F2">
            <w:pPr>
              <w:spacing w:before="120" w:after="120"/>
              <w:jc w:val="both"/>
              <w:rPr>
                <w:rFonts w:eastAsia="Times New Roman"/>
                <w:color w:val="000000" w:themeColor="text1"/>
                <w:lang w:val="lv-LV"/>
              </w:rPr>
            </w:pPr>
            <w:r w:rsidRPr="004F5E17">
              <w:rPr>
                <w:rFonts w:eastAsia="Times New Roman"/>
                <w:color w:val="000000" w:themeColor="text1"/>
                <w:lang w:val="lv-LV"/>
              </w:rPr>
              <w:t>BEMU vilcienu iegāde atspoguļo to BEMU vilcienu skaitu, kas ir ticis iegādāts un pieņemts ekspluatācijā.</w:t>
            </w:r>
          </w:p>
        </w:tc>
      </w:tr>
    </w:tbl>
    <w:p w14:paraId="1FDC1076" w14:textId="77777777" w:rsidR="0085274A" w:rsidRPr="004F5E17" w:rsidRDefault="0085274A" w:rsidP="001109F2">
      <w:pPr>
        <w:rPr>
          <w:rFonts w:eastAsia="Times New Roman"/>
          <w:i/>
          <w:color w:val="000000" w:themeColor="text1"/>
          <w:lang w:val="lv-LV"/>
        </w:rPr>
      </w:pPr>
    </w:p>
    <w:p w14:paraId="29F19C28" w14:textId="544CD63A" w:rsidR="00A06DD2" w:rsidRPr="004F5E17" w:rsidRDefault="00A06DD2" w:rsidP="001109F2">
      <w:pPr>
        <w:rPr>
          <w:rFonts w:eastAsia="Times New Roman"/>
          <w:i/>
          <w:color w:val="000000" w:themeColor="text1"/>
          <w:lang w:val="lv-LV"/>
        </w:rPr>
      </w:pPr>
      <w:r w:rsidRPr="004F5E17">
        <w:rPr>
          <w:rStyle w:val="s1"/>
          <w:rFonts w:eastAsia="Times New Roman"/>
          <w:i/>
          <w:color w:val="000000" w:themeColor="text1"/>
          <w:lang w:val="lv-LV"/>
        </w:rPr>
        <w:t xml:space="preserve">Mērķrādītājs: </w:t>
      </w:r>
      <w:r w:rsidRPr="004F5E17">
        <w:rPr>
          <w:rFonts w:eastAsia="Times New Roman"/>
          <w:color w:val="000000" w:themeColor="text1"/>
          <w:lang w:val="lv-LV"/>
        </w:rPr>
        <w:t>Uzlādes staciju izveide bateriju elektrovilcieniem</w:t>
      </w:r>
    </w:p>
    <w:p w14:paraId="30C12D69" w14:textId="5004C474" w:rsidR="00833FA4" w:rsidRPr="004F5E17" w:rsidRDefault="005F735C" w:rsidP="001109F2">
      <w:pPr>
        <w:spacing w:before="120" w:after="120"/>
        <w:jc w:val="both"/>
        <w:rPr>
          <w:rStyle w:val="s1"/>
          <w:rFonts w:eastAsia="Times New Roman"/>
          <w:i/>
          <w:iCs/>
          <w:color w:val="000000" w:themeColor="text1"/>
          <w:lang w:val="lv-LV"/>
        </w:rPr>
      </w:pPr>
      <w:r w:rsidRPr="004F5E17">
        <w:rPr>
          <w:rStyle w:val="s1"/>
          <w:rFonts w:eastAsia="Times New Roman"/>
          <w:i/>
          <w:color w:val="000000" w:themeColor="text1"/>
          <w:lang w:val="lv-LV"/>
        </w:rPr>
        <w:t>M</w:t>
      </w:r>
      <w:r w:rsidR="00833FA4" w:rsidRPr="004F5E17">
        <w:rPr>
          <w:rStyle w:val="s1"/>
          <w:rFonts w:eastAsia="Times New Roman"/>
          <w:i/>
          <w:color w:val="000000" w:themeColor="text1"/>
          <w:lang w:val="lv-LV"/>
        </w:rPr>
        <w:t>ērķrādītāja apraksts</w:t>
      </w:r>
    </w:p>
    <w:tbl>
      <w:tblPr>
        <w:tblStyle w:val="TableGrid"/>
        <w:tblW w:w="0" w:type="auto"/>
        <w:tblLook w:val="04A0" w:firstRow="1" w:lastRow="0" w:firstColumn="1" w:lastColumn="0" w:noHBand="0" w:noVBand="1"/>
      </w:tblPr>
      <w:tblGrid>
        <w:gridCol w:w="8988"/>
      </w:tblGrid>
      <w:tr w:rsidR="00833FA4" w:rsidRPr="004F5E17" w14:paraId="3A8357A1" w14:textId="77777777" w:rsidTr="003A14E9">
        <w:tc>
          <w:tcPr>
            <w:tcW w:w="8988" w:type="dxa"/>
            <w:tcBorders>
              <w:left w:val="single" w:sz="12" w:space="0" w:color="0F9ED5" w:themeColor="accent4"/>
            </w:tcBorders>
          </w:tcPr>
          <w:p w14:paraId="290B8894" w14:textId="6F627DC5" w:rsidR="00833FA4" w:rsidRPr="004F5E17" w:rsidRDefault="17C6EC37" w:rsidP="001109F2">
            <w:pPr>
              <w:spacing w:before="120" w:after="120"/>
              <w:jc w:val="both"/>
              <w:rPr>
                <w:rFonts w:eastAsia="Times New Roman"/>
                <w:color w:val="000000" w:themeColor="text1"/>
                <w:lang w:val="lv-LV"/>
              </w:rPr>
            </w:pPr>
            <w:r w:rsidRPr="004F5E17">
              <w:rPr>
                <w:rFonts w:eastAsia="Times New Roman"/>
                <w:color w:val="000000" w:themeColor="text1"/>
                <w:lang w:val="lv-LV"/>
              </w:rPr>
              <w:t xml:space="preserve"> Izbūvētas, nodotas ekspluatācijā un uzsāktas izmantot uzlādes stacijas tām plānotajās lokācijās.</w:t>
            </w:r>
          </w:p>
        </w:tc>
      </w:tr>
    </w:tbl>
    <w:p w14:paraId="5BC5885D" w14:textId="77777777" w:rsidR="00833FA4" w:rsidRPr="004F5E17" w:rsidRDefault="00833FA4" w:rsidP="001109F2">
      <w:pPr>
        <w:rPr>
          <w:rFonts w:eastAsia="Times New Roman"/>
          <w:vanish/>
          <w:color w:val="000000" w:themeColor="text1"/>
          <w:lang w:val="lv-LV"/>
        </w:rPr>
      </w:pPr>
    </w:p>
    <w:p w14:paraId="440D3F90" w14:textId="77777777" w:rsidR="00833FA4" w:rsidRPr="004F5E17" w:rsidRDefault="00833FA4" w:rsidP="001109F2">
      <w:pPr>
        <w:spacing w:before="120" w:after="120"/>
        <w:jc w:val="both"/>
        <w:rPr>
          <w:rStyle w:val="s1"/>
          <w:rFonts w:eastAsia="Times New Roman"/>
          <w:i/>
          <w:iCs/>
          <w:color w:val="000000" w:themeColor="text1"/>
          <w:lang w:val="lv-LV"/>
        </w:rPr>
      </w:pPr>
      <w:r w:rsidRPr="004F5E17">
        <w:rPr>
          <w:rStyle w:val="s1"/>
          <w:rFonts w:eastAsia="Times New Roman"/>
          <w:i/>
          <w:color w:val="000000" w:themeColor="text1"/>
          <w:lang w:val="lv-LV"/>
        </w:rPr>
        <w:t>Pasākuma/investīcijas atskaites punkti, mērķrādītāji un izpildes grafiks</w:t>
      </w:r>
    </w:p>
    <w:tbl>
      <w:tblPr>
        <w:tblW w:w="11902" w:type="dxa"/>
        <w:tblCellSpacing w:w="0" w:type="dxa"/>
        <w:tblBorders>
          <w:top w:val="single" w:sz="4" w:space="0" w:color="0F9ED5" w:themeColor="accent4"/>
          <w:left w:val="single" w:sz="4" w:space="0" w:color="0F9ED5" w:themeColor="accent4"/>
          <w:bottom w:val="single" w:sz="4" w:space="0" w:color="0F9ED5" w:themeColor="accent4"/>
          <w:right w:val="single" w:sz="4" w:space="0" w:color="0F9ED5" w:themeColor="accent4"/>
          <w:insideH w:val="single" w:sz="4" w:space="0" w:color="0F9ED5" w:themeColor="accent4"/>
          <w:insideV w:val="single" w:sz="4" w:space="0" w:color="0F9ED5" w:themeColor="accent4"/>
        </w:tblBorders>
        <w:tblLayout w:type="fixed"/>
        <w:tblCellMar>
          <w:left w:w="0" w:type="dxa"/>
          <w:right w:w="0" w:type="dxa"/>
        </w:tblCellMar>
        <w:tblLook w:val="04A0" w:firstRow="1" w:lastRow="0" w:firstColumn="1" w:lastColumn="0" w:noHBand="0" w:noVBand="1"/>
      </w:tblPr>
      <w:tblGrid>
        <w:gridCol w:w="1696"/>
        <w:gridCol w:w="1701"/>
        <w:gridCol w:w="1276"/>
        <w:gridCol w:w="1559"/>
        <w:gridCol w:w="1276"/>
        <w:gridCol w:w="1276"/>
        <w:gridCol w:w="850"/>
        <w:gridCol w:w="709"/>
        <w:gridCol w:w="851"/>
        <w:gridCol w:w="708"/>
      </w:tblGrid>
      <w:tr w:rsidR="004F5E17" w:rsidRPr="004F5E17" w14:paraId="490B9886" w14:textId="77777777" w:rsidTr="008716A6">
        <w:trPr>
          <w:trHeight w:val="609"/>
          <w:tblCellSpacing w:w="0" w:type="dxa"/>
        </w:trPr>
        <w:tc>
          <w:tcPr>
            <w:tcW w:w="1696" w:type="dxa"/>
            <w:vMerge w:val="restart"/>
            <w:vAlign w:val="center"/>
            <w:hideMark/>
          </w:tcPr>
          <w:p w14:paraId="475C9329" w14:textId="77777777" w:rsidR="00833FA4" w:rsidRPr="004F5E17" w:rsidRDefault="00833FA4" w:rsidP="001109F2">
            <w:pPr>
              <w:pStyle w:val="p2"/>
              <w:spacing w:after="0"/>
              <w:jc w:val="center"/>
              <w:rPr>
                <w:rFonts w:ascii="Times New Roman" w:hAnsi="Times New Roman"/>
                <w:color w:val="000000" w:themeColor="text1"/>
                <w:lang w:val="lv-LV"/>
              </w:rPr>
            </w:pPr>
            <w:r w:rsidRPr="004F5E17">
              <w:rPr>
                <w:rFonts w:ascii="Times New Roman" w:hAnsi="Times New Roman"/>
                <w:color w:val="000000" w:themeColor="text1"/>
                <w:lang w:val="lv-LV"/>
              </w:rPr>
              <w:t>Kārtas numurs</w:t>
            </w:r>
          </w:p>
        </w:tc>
        <w:tc>
          <w:tcPr>
            <w:tcW w:w="1701" w:type="dxa"/>
            <w:vMerge w:val="restart"/>
            <w:vAlign w:val="center"/>
          </w:tcPr>
          <w:p w14:paraId="45867971" w14:textId="77777777" w:rsidR="00833FA4" w:rsidRPr="004F5E17" w:rsidRDefault="00833FA4" w:rsidP="001109F2">
            <w:pPr>
              <w:pStyle w:val="p2"/>
              <w:spacing w:after="0"/>
              <w:jc w:val="center"/>
              <w:rPr>
                <w:rStyle w:val="s1"/>
                <w:rFonts w:ascii="Times New Roman" w:hAnsi="Times New Roman"/>
                <w:color w:val="000000" w:themeColor="text1"/>
                <w:lang w:val="lv-LV"/>
              </w:rPr>
            </w:pPr>
            <w:r w:rsidRPr="004F5E17">
              <w:rPr>
                <w:rStyle w:val="s1"/>
                <w:rFonts w:ascii="Times New Roman" w:hAnsi="Times New Roman"/>
                <w:color w:val="000000" w:themeColor="text1"/>
                <w:lang w:val="lv-LV"/>
              </w:rPr>
              <w:t>Pasākuma/investīcijas nosaukums</w:t>
            </w:r>
          </w:p>
        </w:tc>
        <w:tc>
          <w:tcPr>
            <w:tcW w:w="1276" w:type="dxa"/>
            <w:vMerge w:val="restart"/>
            <w:vAlign w:val="center"/>
          </w:tcPr>
          <w:p w14:paraId="52EDACF5" w14:textId="77777777" w:rsidR="00833FA4" w:rsidRPr="004F5E17" w:rsidRDefault="00833FA4" w:rsidP="001109F2">
            <w:pPr>
              <w:pStyle w:val="p2"/>
              <w:spacing w:after="0"/>
              <w:jc w:val="center"/>
              <w:rPr>
                <w:rStyle w:val="s1"/>
                <w:rFonts w:ascii="Times New Roman" w:hAnsi="Times New Roman"/>
                <w:color w:val="000000" w:themeColor="text1"/>
                <w:lang w:val="lv-LV"/>
              </w:rPr>
            </w:pPr>
            <w:r w:rsidRPr="004F5E17">
              <w:rPr>
                <w:rStyle w:val="s1"/>
                <w:rFonts w:ascii="Times New Roman" w:hAnsi="Times New Roman"/>
                <w:color w:val="000000" w:themeColor="text1"/>
                <w:lang w:val="lv-LV"/>
              </w:rPr>
              <w:t>Atskaites punkts vai mērķrādītājs</w:t>
            </w:r>
          </w:p>
        </w:tc>
        <w:tc>
          <w:tcPr>
            <w:tcW w:w="1559" w:type="dxa"/>
            <w:vMerge w:val="restart"/>
            <w:vAlign w:val="center"/>
            <w:hideMark/>
          </w:tcPr>
          <w:p w14:paraId="031102BB" w14:textId="77777777" w:rsidR="00833FA4" w:rsidRPr="004F5E17" w:rsidRDefault="00833FA4" w:rsidP="001109F2">
            <w:pPr>
              <w:pStyle w:val="p2"/>
              <w:spacing w:after="0"/>
              <w:jc w:val="center"/>
              <w:rPr>
                <w:rFonts w:ascii="Times New Roman" w:hAnsi="Times New Roman"/>
                <w:color w:val="000000" w:themeColor="text1"/>
                <w:lang w:val="lv-LV"/>
              </w:rPr>
            </w:pPr>
            <w:r w:rsidRPr="004F5E17">
              <w:rPr>
                <w:rStyle w:val="s1"/>
                <w:rFonts w:ascii="Times New Roman" w:hAnsi="Times New Roman"/>
                <w:color w:val="000000" w:themeColor="text1"/>
                <w:lang w:val="lv-LV"/>
              </w:rPr>
              <w:t>Atskaites punkta / mērķrādītāja nosaukums</w:t>
            </w:r>
          </w:p>
        </w:tc>
        <w:tc>
          <w:tcPr>
            <w:tcW w:w="1276" w:type="dxa"/>
            <w:vMerge w:val="restart"/>
            <w:vAlign w:val="center"/>
          </w:tcPr>
          <w:p w14:paraId="3EA27D9A" w14:textId="77777777" w:rsidR="00833FA4" w:rsidRPr="004F5E17" w:rsidRDefault="00833FA4" w:rsidP="001109F2">
            <w:pPr>
              <w:pStyle w:val="p2"/>
              <w:spacing w:after="0"/>
              <w:jc w:val="center"/>
              <w:rPr>
                <w:rStyle w:val="s1"/>
                <w:rFonts w:ascii="Times New Roman" w:hAnsi="Times New Roman"/>
                <w:color w:val="000000" w:themeColor="text1"/>
                <w:lang w:val="lv-LV"/>
              </w:rPr>
            </w:pPr>
            <w:r w:rsidRPr="004F5E17">
              <w:rPr>
                <w:rStyle w:val="s1"/>
                <w:rFonts w:ascii="Times New Roman" w:hAnsi="Times New Roman"/>
                <w:color w:val="000000" w:themeColor="text1"/>
                <w:lang w:val="lv-LV"/>
              </w:rPr>
              <w:t>Kvalitatīvais rādītājs (atskaites punktam)</w:t>
            </w:r>
          </w:p>
        </w:tc>
        <w:tc>
          <w:tcPr>
            <w:tcW w:w="2835" w:type="dxa"/>
            <w:gridSpan w:val="3"/>
            <w:vAlign w:val="center"/>
            <w:hideMark/>
          </w:tcPr>
          <w:p w14:paraId="7AB9433A" w14:textId="77777777" w:rsidR="00833FA4" w:rsidRPr="004F5E17" w:rsidRDefault="00833FA4" w:rsidP="001109F2">
            <w:pPr>
              <w:pStyle w:val="p2"/>
              <w:spacing w:after="0"/>
              <w:jc w:val="center"/>
              <w:rPr>
                <w:rFonts w:ascii="Times New Roman" w:hAnsi="Times New Roman"/>
                <w:color w:val="000000" w:themeColor="text1"/>
                <w:lang w:val="lv-LV"/>
              </w:rPr>
            </w:pPr>
            <w:r w:rsidRPr="004F5E17">
              <w:rPr>
                <w:rStyle w:val="s1"/>
                <w:rFonts w:ascii="Times New Roman" w:hAnsi="Times New Roman"/>
                <w:color w:val="000000" w:themeColor="text1"/>
                <w:lang w:val="lv-LV"/>
              </w:rPr>
              <w:t>Kvantitatīvais rādītājs (mērķrādītājam)</w:t>
            </w:r>
          </w:p>
        </w:tc>
        <w:tc>
          <w:tcPr>
            <w:tcW w:w="1559" w:type="dxa"/>
            <w:gridSpan w:val="2"/>
            <w:vAlign w:val="center"/>
            <w:hideMark/>
          </w:tcPr>
          <w:p w14:paraId="30550773" w14:textId="77777777" w:rsidR="00833FA4" w:rsidRPr="004F5E17" w:rsidRDefault="00833FA4" w:rsidP="001109F2">
            <w:pPr>
              <w:pStyle w:val="p2"/>
              <w:spacing w:after="0"/>
              <w:jc w:val="center"/>
              <w:rPr>
                <w:rFonts w:ascii="Times New Roman" w:hAnsi="Times New Roman"/>
                <w:color w:val="000000" w:themeColor="text1"/>
                <w:lang w:val="lv-LV"/>
              </w:rPr>
            </w:pPr>
            <w:r w:rsidRPr="004F5E17">
              <w:rPr>
                <w:rStyle w:val="s1"/>
                <w:rFonts w:ascii="Times New Roman" w:hAnsi="Times New Roman"/>
                <w:color w:val="000000" w:themeColor="text1"/>
                <w:lang w:val="lv-LV"/>
              </w:rPr>
              <w:t>Izpildes grafiks</w:t>
            </w:r>
          </w:p>
        </w:tc>
      </w:tr>
      <w:tr w:rsidR="004F5E17" w:rsidRPr="004F5E17" w14:paraId="256D95EC" w14:textId="77777777" w:rsidTr="008716A6">
        <w:trPr>
          <w:trHeight w:val="434"/>
          <w:tblCellSpacing w:w="0" w:type="dxa"/>
        </w:trPr>
        <w:tc>
          <w:tcPr>
            <w:tcW w:w="1696" w:type="dxa"/>
            <w:vMerge/>
            <w:vAlign w:val="center"/>
            <w:hideMark/>
          </w:tcPr>
          <w:p w14:paraId="5CE72D09" w14:textId="77777777" w:rsidR="00833FA4" w:rsidRPr="004F5E17" w:rsidRDefault="00833FA4" w:rsidP="001109F2">
            <w:pPr>
              <w:jc w:val="center"/>
              <w:rPr>
                <w:color w:val="000000" w:themeColor="text1"/>
                <w:sz w:val="18"/>
                <w:szCs w:val="18"/>
                <w:lang w:val="lv-LV"/>
              </w:rPr>
            </w:pPr>
          </w:p>
        </w:tc>
        <w:tc>
          <w:tcPr>
            <w:tcW w:w="1701" w:type="dxa"/>
            <w:vMerge/>
            <w:vAlign w:val="center"/>
          </w:tcPr>
          <w:p w14:paraId="2BB7A2BD" w14:textId="77777777" w:rsidR="00833FA4" w:rsidRPr="004F5E17" w:rsidRDefault="00833FA4" w:rsidP="001109F2">
            <w:pPr>
              <w:jc w:val="center"/>
              <w:rPr>
                <w:color w:val="000000" w:themeColor="text1"/>
                <w:sz w:val="18"/>
                <w:szCs w:val="18"/>
                <w:lang w:val="lv-LV"/>
              </w:rPr>
            </w:pPr>
          </w:p>
        </w:tc>
        <w:tc>
          <w:tcPr>
            <w:tcW w:w="1276" w:type="dxa"/>
            <w:vMerge/>
          </w:tcPr>
          <w:p w14:paraId="3EEAF8CA" w14:textId="77777777" w:rsidR="00833FA4" w:rsidRPr="004F5E17" w:rsidRDefault="00833FA4" w:rsidP="001109F2">
            <w:pPr>
              <w:jc w:val="center"/>
              <w:rPr>
                <w:color w:val="000000" w:themeColor="text1"/>
                <w:sz w:val="18"/>
                <w:szCs w:val="18"/>
                <w:lang w:val="lv-LV"/>
              </w:rPr>
            </w:pPr>
          </w:p>
        </w:tc>
        <w:tc>
          <w:tcPr>
            <w:tcW w:w="1559" w:type="dxa"/>
            <w:vMerge/>
            <w:vAlign w:val="center"/>
            <w:hideMark/>
          </w:tcPr>
          <w:p w14:paraId="575725D6" w14:textId="77777777" w:rsidR="00833FA4" w:rsidRPr="004F5E17" w:rsidRDefault="00833FA4" w:rsidP="001109F2">
            <w:pPr>
              <w:jc w:val="center"/>
              <w:rPr>
                <w:color w:val="000000" w:themeColor="text1"/>
                <w:sz w:val="18"/>
                <w:szCs w:val="18"/>
                <w:lang w:val="lv-LV"/>
              </w:rPr>
            </w:pPr>
          </w:p>
        </w:tc>
        <w:tc>
          <w:tcPr>
            <w:tcW w:w="1276" w:type="dxa"/>
            <w:vMerge/>
          </w:tcPr>
          <w:p w14:paraId="45537562" w14:textId="77777777" w:rsidR="00833FA4" w:rsidRPr="004F5E17" w:rsidRDefault="00833FA4" w:rsidP="001109F2">
            <w:pPr>
              <w:pStyle w:val="p2"/>
              <w:spacing w:after="0"/>
              <w:jc w:val="center"/>
              <w:rPr>
                <w:rStyle w:val="s1"/>
                <w:rFonts w:ascii="Times New Roman" w:hAnsi="Times New Roman"/>
                <w:color w:val="000000" w:themeColor="text1"/>
                <w:lang w:val="lv-LV"/>
              </w:rPr>
            </w:pPr>
          </w:p>
        </w:tc>
        <w:tc>
          <w:tcPr>
            <w:tcW w:w="1276" w:type="dxa"/>
            <w:vAlign w:val="center"/>
            <w:hideMark/>
          </w:tcPr>
          <w:p w14:paraId="2DCB06FF" w14:textId="77777777" w:rsidR="00833FA4" w:rsidRPr="004F5E17" w:rsidRDefault="00833FA4" w:rsidP="001109F2">
            <w:pPr>
              <w:pStyle w:val="p2"/>
              <w:spacing w:after="0"/>
              <w:jc w:val="center"/>
              <w:rPr>
                <w:rFonts w:ascii="Times New Roman" w:hAnsi="Times New Roman"/>
                <w:color w:val="000000" w:themeColor="text1"/>
                <w:lang w:val="lv-LV"/>
              </w:rPr>
            </w:pPr>
            <w:r w:rsidRPr="004F5E17">
              <w:rPr>
                <w:rStyle w:val="s1"/>
                <w:rFonts w:ascii="Times New Roman" w:hAnsi="Times New Roman"/>
                <w:color w:val="000000" w:themeColor="text1"/>
                <w:lang w:val="lv-LV"/>
              </w:rPr>
              <w:t>Mērvienība</w:t>
            </w:r>
          </w:p>
        </w:tc>
        <w:tc>
          <w:tcPr>
            <w:tcW w:w="850" w:type="dxa"/>
            <w:vAlign w:val="center"/>
            <w:hideMark/>
          </w:tcPr>
          <w:p w14:paraId="60D828AC" w14:textId="77777777" w:rsidR="00833FA4" w:rsidRPr="004F5E17" w:rsidRDefault="00833FA4" w:rsidP="001109F2">
            <w:pPr>
              <w:pStyle w:val="p2"/>
              <w:spacing w:after="0"/>
              <w:jc w:val="center"/>
              <w:rPr>
                <w:rFonts w:ascii="Times New Roman" w:hAnsi="Times New Roman"/>
                <w:color w:val="000000" w:themeColor="text1"/>
                <w:lang w:val="lv-LV"/>
              </w:rPr>
            </w:pPr>
            <w:r w:rsidRPr="004F5E17">
              <w:rPr>
                <w:rStyle w:val="s1"/>
                <w:rFonts w:ascii="Times New Roman" w:hAnsi="Times New Roman"/>
                <w:color w:val="000000" w:themeColor="text1"/>
                <w:lang w:val="lv-LV"/>
              </w:rPr>
              <w:t>Bāzlīnija</w:t>
            </w:r>
          </w:p>
        </w:tc>
        <w:tc>
          <w:tcPr>
            <w:tcW w:w="709" w:type="dxa"/>
            <w:vAlign w:val="center"/>
            <w:hideMark/>
          </w:tcPr>
          <w:p w14:paraId="5F9D25A0" w14:textId="77777777" w:rsidR="00833FA4" w:rsidRPr="004F5E17" w:rsidRDefault="00833FA4" w:rsidP="001109F2">
            <w:pPr>
              <w:pStyle w:val="p2"/>
              <w:spacing w:after="0"/>
              <w:jc w:val="center"/>
              <w:rPr>
                <w:rFonts w:ascii="Times New Roman" w:hAnsi="Times New Roman"/>
                <w:color w:val="000000" w:themeColor="text1"/>
                <w:lang w:val="lv-LV"/>
              </w:rPr>
            </w:pPr>
            <w:r w:rsidRPr="004F5E17">
              <w:rPr>
                <w:rStyle w:val="s1"/>
                <w:rFonts w:ascii="Times New Roman" w:hAnsi="Times New Roman"/>
                <w:color w:val="000000" w:themeColor="text1"/>
                <w:lang w:val="lv-LV"/>
              </w:rPr>
              <w:t>Mērķis</w:t>
            </w:r>
          </w:p>
        </w:tc>
        <w:tc>
          <w:tcPr>
            <w:tcW w:w="851" w:type="dxa"/>
            <w:vAlign w:val="center"/>
            <w:hideMark/>
          </w:tcPr>
          <w:p w14:paraId="2AB94E7B" w14:textId="77777777" w:rsidR="00833FA4" w:rsidRPr="004F5E17" w:rsidRDefault="00833FA4" w:rsidP="001109F2">
            <w:pPr>
              <w:pStyle w:val="p2"/>
              <w:spacing w:after="0"/>
              <w:jc w:val="center"/>
              <w:rPr>
                <w:rFonts w:ascii="Times New Roman" w:hAnsi="Times New Roman"/>
                <w:color w:val="000000" w:themeColor="text1"/>
                <w:lang w:val="lv-LV"/>
              </w:rPr>
            </w:pPr>
            <w:r w:rsidRPr="004F5E17">
              <w:rPr>
                <w:rStyle w:val="s1"/>
                <w:rFonts w:ascii="Times New Roman" w:hAnsi="Times New Roman"/>
                <w:color w:val="000000" w:themeColor="text1"/>
                <w:lang w:val="lv-LV"/>
              </w:rPr>
              <w:t>Gads</w:t>
            </w:r>
          </w:p>
        </w:tc>
        <w:tc>
          <w:tcPr>
            <w:tcW w:w="708" w:type="dxa"/>
            <w:vAlign w:val="center"/>
            <w:hideMark/>
          </w:tcPr>
          <w:p w14:paraId="220498FB" w14:textId="77777777" w:rsidR="00833FA4" w:rsidRPr="004F5E17" w:rsidRDefault="00833FA4" w:rsidP="001109F2">
            <w:pPr>
              <w:pStyle w:val="p2"/>
              <w:spacing w:after="0"/>
              <w:jc w:val="center"/>
              <w:rPr>
                <w:rFonts w:ascii="Times New Roman" w:hAnsi="Times New Roman"/>
                <w:color w:val="000000" w:themeColor="text1"/>
                <w:lang w:val="lv-LV"/>
              </w:rPr>
            </w:pPr>
            <w:r w:rsidRPr="004F5E17">
              <w:rPr>
                <w:rStyle w:val="s1"/>
                <w:rFonts w:ascii="Times New Roman" w:hAnsi="Times New Roman"/>
                <w:color w:val="000000" w:themeColor="text1"/>
                <w:lang w:val="lv-LV"/>
              </w:rPr>
              <w:t>Ceturksnis</w:t>
            </w:r>
          </w:p>
        </w:tc>
      </w:tr>
      <w:tr w:rsidR="004F5E17" w:rsidRPr="004F5E17" w14:paraId="4AE85142" w14:textId="77777777" w:rsidTr="008716A6">
        <w:trPr>
          <w:trHeight w:val="434"/>
          <w:tblCellSpacing w:w="0" w:type="dxa"/>
        </w:trPr>
        <w:tc>
          <w:tcPr>
            <w:tcW w:w="1696" w:type="dxa"/>
          </w:tcPr>
          <w:p w14:paraId="63618692" w14:textId="36B9C8FB" w:rsidR="006C0CD4" w:rsidRPr="004F5E17" w:rsidRDefault="00A7127D" w:rsidP="001109F2">
            <w:pPr>
              <w:jc w:val="center"/>
              <w:rPr>
                <w:color w:val="000000" w:themeColor="text1"/>
                <w:sz w:val="18"/>
                <w:szCs w:val="18"/>
                <w:lang w:val="lv-LV"/>
              </w:rPr>
            </w:pPr>
            <w:r w:rsidRPr="004F5E17">
              <w:rPr>
                <w:color w:val="000000" w:themeColor="text1"/>
                <w:sz w:val="18"/>
                <w:szCs w:val="18"/>
                <w:lang w:val="lv-LV"/>
              </w:rPr>
              <w:t>C2.G.I3.I1.20</w:t>
            </w:r>
            <w:r w:rsidR="008D1E58" w:rsidRPr="004F5E17">
              <w:rPr>
                <w:color w:val="000000" w:themeColor="text1"/>
                <w:sz w:val="18"/>
                <w:szCs w:val="18"/>
                <w:lang w:val="lv-LV"/>
              </w:rPr>
              <w:t>30Q4</w:t>
            </w:r>
          </w:p>
        </w:tc>
        <w:tc>
          <w:tcPr>
            <w:tcW w:w="1701" w:type="dxa"/>
          </w:tcPr>
          <w:p w14:paraId="2F74729F" w14:textId="44C1610C" w:rsidR="006C0CD4" w:rsidRPr="004F5E17" w:rsidRDefault="00CE20E8" w:rsidP="001109F2">
            <w:pPr>
              <w:jc w:val="center"/>
              <w:rPr>
                <w:color w:val="000000" w:themeColor="text1"/>
                <w:sz w:val="18"/>
                <w:szCs w:val="18"/>
                <w:lang w:val="lv-LV"/>
              </w:rPr>
            </w:pPr>
            <w:r w:rsidRPr="004F5E17">
              <w:rPr>
                <w:color w:val="000000" w:themeColor="text1"/>
                <w:sz w:val="18"/>
                <w:szCs w:val="18"/>
                <w:lang w:val="lv-LV"/>
              </w:rPr>
              <w:t>Atbalsts bateriju elektrovilcieniem</w:t>
            </w:r>
          </w:p>
        </w:tc>
        <w:tc>
          <w:tcPr>
            <w:tcW w:w="1276" w:type="dxa"/>
          </w:tcPr>
          <w:p w14:paraId="215E009A" w14:textId="3285DBA3" w:rsidR="006C0CD4" w:rsidRPr="004F5E17" w:rsidRDefault="006C0CD4" w:rsidP="001109F2">
            <w:pPr>
              <w:jc w:val="center"/>
              <w:rPr>
                <w:color w:val="000000" w:themeColor="text1"/>
                <w:sz w:val="18"/>
                <w:szCs w:val="18"/>
                <w:lang w:val="lv-LV"/>
              </w:rPr>
            </w:pPr>
            <w:r w:rsidRPr="004F5E17">
              <w:rPr>
                <w:rFonts w:eastAsia="Times New Roman"/>
                <w:color w:val="000000" w:themeColor="text1"/>
                <w:sz w:val="18"/>
                <w:szCs w:val="18"/>
                <w:lang w:val="lv-LV"/>
              </w:rPr>
              <w:t>Mērķrādītājs</w:t>
            </w:r>
          </w:p>
        </w:tc>
        <w:tc>
          <w:tcPr>
            <w:tcW w:w="1559" w:type="dxa"/>
          </w:tcPr>
          <w:p w14:paraId="2E49C852" w14:textId="530FE0D5" w:rsidR="006C0CD4" w:rsidRPr="004F5E17" w:rsidRDefault="00CE20E8" w:rsidP="001109F2">
            <w:pPr>
              <w:jc w:val="center"/>
              <w:rPr>
                <w:color w:val="000000" w:themeColor="text1"/>
                <w:sz w:val="18"/>
                <w:szCs w:val="18"/>
                <w:lang w:val="lv-LV"/>
              </w:rPr>
            </w:pPr>
            <w:r w:rsidRPr="004F5E17">
              <w:rPr>
                <w:rFonts w:eastAsia="Times New Roman"/>
                <w:color w:val="000000" w:themeColor="text1"/>
                <w:sz w:val="18"/>
                <w:szCs w:val="18"/>
                <w:lang w:val="lv-LV"/>
              </w:rPr>
              <w:t>Bateriju elektrovilcienu iegāde</w:t>
            </w:r>
          </w:p>
        </w:tc>
        <w:tc>
          <w:tcPr>
            <w:tcW w:w="1276" w:type="dxa"/>
          </w:tcPr>
          <w:p w14:paraId="5F96CA5A" w14:textId="0AC6410E" w:rsidR="006C0CD4" w:rsidRPr="004F5E17" w:rsidRDefault="00F0216E" w:rsidP="001109F2">
            <w:pPr>
              <w:pStyle w:val="p2"/>
              <w:spacing w:after="0"/>
              <w:jc w:val="center"/>
              <w:rPr>
                <w:rStyle w:val="s1"/>
                <w:rFonts w:ascii="Times New Roman" w:hAnsi="Times New Roman"/>
                <w:color w:val="000000" w:themeColor="text1"/>
                <w:lang w:val="lv-LV"/>
              </w:rPr>
            </w:pPr>
            <w:r w:rsidRPr="004F5E17">
              <w:rPr>
                <w:rFonts w:ascii="Times New Roman" w:eastAsia="Times New Roman" w:hAnsi="Times New Roman"/>
                <w:color w:val="000000" w:themeColor="text1"/>
                <w:lang w:val="lv-LV"/>
              </w:rPr>
              <w:t>Neattiecas</w:t>
            </w:r>
          </w:p>
        </w:tc>
        <w:tc>
          <w:tcPr>
            <w:tcW w:w="1276" w:type="dxa"/>
          </w:tcPr>
          <w:p w14:paraId="36DDD35C" w14:textId="429D638E" w:rsidR="006C0CD4" w:rsidRPr="004F5E17" w:rsidRDefault="006C0CD4" w:rsidP="001109F2">
            <w:pPr>
              <w:pStyle w:val="p2"/>
              <w:spacing w:after="0"/>
              <w:jc w:val="center"/>
              <w:rPr>
                <w:rStyle w:val="s1"/>
                <w:rFonts w:ascii="Times New Roman" w:hAnsi="Times New Roman"/>
                <w:color w:val="000000" w:themeColor="text1"/>
                <w:lang w:val="lv-LV"/>
              </w:rPr>
            </w:pPr>
            <w:r w:rsidRPr="004F5E17">
              <w:rPr>
                <w:rFonts w:ascii="Times New Roman" w:eastAsia="Times New Roman" w:hAnsi="Times New Roman"/>
                <w:color w:val="000000" w:themeColor="text1"/>
                <w:lang w:val="lv-LV"/>
              </w:rPr>
              <w:t>Iegādāto BEMU vilcienu skaits</w:t>
            </w:r>
          </w:p>
        </w:tc>
        <w:tc>
          <w:tcPr>
            <w:tcW w:w="850" w:type="dxa"/>
          </w:tcPr>
          <w:p w14:paraId="77024324" w14:textId="2B012949" w:rsidR="006C0CD4" w:rsidRPr="004F5E17" w:rsidRDefault="006C0CD4" w:rsidP="001109F2">
            <w:pPr>
              <w:pStyle w:val="p2"/>
              <w:spacing w:after="0"/>
              <w:jc w:val="center"/>
              <w:rPr>
                <w:rStyle w:val="s1"/>
                <w:rFonts w:ascii="Times New Roman" w:hAnsi="Times New Roman"/>
                <w:color w:val="000000" w:themeColor="text1"/>
                <w:lang w:val="lv-LV"/>
              </w:rPr>
            </w:pPr>
            <w:r w:rsidRPr="004F5E17">
              <w:rPr>
                <w:rFonts w:ascii="Times New Roman" w:eastAsia="Times New Roman" w:hAnsi="Times New Roman"/>
                <w:color w:val="000000" w:themeColor="text1"/>
                <w:lang w:val="lv-LV"/>
              </w:rPr>
              <w:t>0</w:t>
            </w:r>
          </w:p>
        </w:tc>
        <w:tc>
          <w:tcPr>
            <w:tcW w:w="709" w:type="dxa"/>
          </w:tcPr>
          <w:p w14:paraId="2CD6AA4D" w14:textId="6699A22B" w:rsidR="006C0CD4" w:rsidRPr="004F5E17" w:rsidRDefault="006C0CD4" w:rsidP="001109F2">
            <w:pPr>
              <w:pStyle w:val="p2"/>
              <w:spacing w:after="0"/>
              <w:jc w:val="center"/>
              <w:rPr>
                <w:rStyle w:val="s1"/>
                <w:rFonts w:ascii="Times New Roman" w:hAnsi="Times New Roman"/>
                <w:color w:val="000000" w:themeColor="text1"/>
                <w:lang w:val="lv-LV"/>
              </w:rPr>
            </w:pPr>
            <w:r w:rsidRPr="004F5E17">
              <w:rPr>
                <w:rFonts w:ascii="Times New Roman" w:eastAsia="Times New Roman" w:hAnsi="Times New Roman"/>
                <w:color w:val="000000" w:themeColor="text1"/>
                <w:lang w:val="lv-LV"/>
              </w:rPr>
              <w:t>2</w:t>
            </w:r>
          </w:p>
        </w:tc>
        <w:tc>
          <w:tcPr>
            <w:tcW w:w="851" w:type="dxa"/>
          </w:tcPr>
          <w:p w14:paraId="3A119E5A" w14:textId="4546D122" w:rsidR="65CDADC8" w:rsidRPr="004F5E17" w:rsidRDefault="65CDADC8" w:rsidP="001109F2">
            <w:pPr>
              <w:jc w:val="center"/>
              <w:rPr>
                <w:rFonts w:eastAsia="Times New Roman"/>
                <w:color w:val="000000" w:themeColor="text1"/>
                <w:sz w:val="18"/>
                <w:szCs w:val="18"/>
                <w:lang w:val="lv-LV"/>
              </w:rPr>
            </w:pPr>
            <w:r w:rsidRPr="004F5E17">
              <w:rPr>
                <w:rFonts w:eastAsia="Times New Roman"/>
                <w:color w:val="000000" w:themeColor="text1"/>
                <w:sz w:val="18"/>
                <w:szCs w:val="18"/>
                <w:lang w:val="lv-LV"/>
              </w:rPr>
              <w:t>203</w:t>
            </w:r>
            <w:r w:rsidR="008A4DD0" w:rsidRPr="004F5E17">
              <w:rPr>
                <w:rFonts w:eastAsia="Times New Roman"/>
                <w:color w:val="000000" w:themeColor="text1"/>
                <w:sz w:val="18"/>
                <w:szCs w:val="18"/>
                <w:lang w:val="lv-LV"/>
              </w:rPr>
              <w:t>0</w:t>
            </w:r>
          </w:p>
        </w:tc>
        <w:tc>
          <w:tcPr>
            <w:tcW w:w="708" w:type="dxa"/>
          </w:tcPr>
          <w:p w14:paraId="13272385" w14:textId="33E263C5" w:rsidR="006C0CD4" w:rsidRPr="004F5E17" w:rsidRDefault="007A5A23" w:rsidP="001109F2">
            <w:pPr>
              <w:pStyle w:val="p2"/>
              <w:spacing w:after="0"/>
              <w:jc w:val="center"/>
              <w:rPr>
                <w:rStyle w:val="s1"/>
                <w:rFonts w:ascii="Times New Roman" w:hAnsi="Times New Roman"/>
                <w:color w:val="000000" w:themeColor="text1"/>
                <w:lang w:val="lv-LV"/>
              </w:rPr>
            </w:pPr>
            <w:r w:rsidRPr="004F5E17">
              <w:rPr>
                <w:rFonts w:ascii="Times New Roman" w:eastAsia="Times New Roman" w:hAnsi="Times New Roman"/>
                <w:color w:val="000000" w:themeColor="text1"/>
                <w:lang w:val="lv-LV"/>
              </w:rPr>
              <w:t>IV</w:t>
            </w:r>
          </w:p>
        </w:tc>
      </w:tr>
      <w:tr w:rsidR="006C0CD4" w:rsidRPr="004F5E17" w14:paraId="69343434" w14:textId="77777777" w:rsidTr="008716A6">
        <w:trPr>
          <w:trHeight w:val="434"/>
          <w:tblCellSpacing w:w="0" w:type="dxa"/>
        </w:trPr>
        <w:tc>
          <w:tcPr>
            <w:tcW w:w="1696" w:type="dxa"/>
          </w:tcPr>
          <w:p w14:paraId="12C280FC" w14:textId="7E4EA5D1" w:rsidR="006C0CD4" w:rsidRPr="004F5E17" w:rsidRDefault="008D1E58" w:rsidP="001109F2">
            <w:pPr>
              <w:jc w:val="center"/>
              <w:rPr>
                <w:color w:val="000000" w:themeColor="text1"/>
                <w:sz w:val="18"/>
                <w:szCs w:val="18"/>
                <w:lang w:val="lv-LV"/>
              </w:rPr>
            </w:pPr>
            <w:r w:rsidRPr="004F5E17">
              <w:rPr>
                <w:color w:val="000000" w:themeColor="text1"/>
                <w:sz w:val="18"/>
                <w:szCs w:val="18"/>
                <w:lang w:val="lv-LV"/>
              </w:rPr>
              <w:t>C2.G.I3.I2.2032Q3</w:t>
            </w:r>
          </w:p>
        </w:tc>
        <w:tc>
          <w:tcPr>
            <w:tcW w:w="1701" w:type="dxa"/>
          </w:tcPr>
          <w:p w14:paraId="4ADB03C3" w14:textId="3B0FB21D" w:rsidR="006C0CD4" w:rsidRPr="004F5E17" w:rsidRDefault="00CE20E8" w:rsidP="001109F2">
            <w:pPr>
              <w:jc w:val="center"/>
              <w:rPr>
                <w:color w:val="000000" w:themeColor="text1"/>
                <w:sz w:val="18"/>
                <w:szCs w:val="18"/>
                <w:lang w:val="lv-LV"/>
              </w:rPr>
            </w:pPr>
            <w:r w:rsidRPr="004F5E17">
              <w:rPr>
                <w:color w:val="000000" w:themeColor="text1"/>
                <w:sz w:val="18"/>
                <w:szCs w:val="18"/>
                <w:lang w:val="lv-LV"/>
              </w:rPr>
              <w:t>Atbalsts</w:t>
            </w:r>
            <w:r w:rsidR="006C0CD4" w:rsidRPr="004F5E17">
              <w:rPr>
                <w:color w:val="000000" w:themeColor="text1"/>
                <w:sz w:val="18"/>
                <w:szCs w:val="18"/>
                <w:lang w:val="lv-LV"/>
              </w:rPr>
              <w:t xml:space="preserve"> bateriju elektrovilcieniem</w:t>
            </w:r>
          </w:p>
        </w:tc>
        <w:tc>
          <w:tcPr>
            <w:tcW w:w="1276" w:type="dxa"/>
          </w:tcPr>
          <w:p w14:paraId="4F2C1CDE" w14:textId="0045F3CD" w:rsidR="006C0CD4" w:rsidRPr="004F5E17" w:rsidRDefault="00CE20E8" w:rsidP="001109F2">
            <w:pPr>
              <w:jc w:val="center"/>
              <w:rPr>
                <w:color w:val="000000" w:themeColor="text1"/>
                <w:sz w:val="18"/>
                <w:szCs w:val="18"/>
                <w:lang w:val="lv-LV"/>
              </w:rPr>
            </w:pPr>
            <w:r w:rsidRPr="004F5E17">
              <w:rPr>
                <w:rFonts w:eastAsia="Times New Roman"/>
                <w:color w:val="000000" w:themeColor="text1"/>
                <w:sz w:val="18"/>
                <w:szCs w:val="18"/>
                <w:lang w:val="lv-LV"/>
              </w:rPr>
              <w:t>Mērķrādītājs</w:t>
            </w:r>
          </w:p>
        </w:tc>
        <w:tc>
          <w:tcPr>
            <w:tcW w:w="1559" w:type="dxa"/>
          </w:tcPr>
          <w:p w14:paraId="6A5C3FFF" w14:textId="763D38F9" w:rsidR="006C0CD4" w:rsidRPr="004F5E17" w:rsidRDefault="00CE20E8" w:rsidP="001109F2">
            <w:pPr>
              <w:jc w:val="center"/>
              <w:rPr>
                <w:color w:val="000000" w:themeColor="text1"/>
                <w:sz w:val="18"/>
                <w:szCs w:val="18"/>
                <w:lang w:val="lv-LV"/>
              </w:rPr>
            </w:pPr>
            <w:r w:rsidRPr="004F5E17">
              <w:rPr>
                <w:rFonts w:eastAsia="Times New Roman"/>
                <w:color w:val="000000" w:themeColor="text1"/>
                <w:sz w:val="18"/>
                <w:szCs w:val="18"/>
                <w:lang w:val="lv-LV"/>
              </w:rPr>
              <w:t>Uzlādes staciju izveide bateriju elektrovilcieniem</w:t>
            </w:r>
          </w:p>
        </w:tc>
        <w:tc>
          <w:tcPr>
            <w:tcW w:w="1276" w:type="dxa"/>
          </w:tcPr>
          <w:p w14:paraId="7010012F" w14:textId="7BF0D372" w:rsidR="006C0CD4" w:rsidRPr="004F5E17" w:rsidRDefault="008D1E58" w:rsidP="001109F2">
            <w:pPr>
              <w:pStyle w:val="p2"/>
              <w:spacing w:after="0"/>
              <w:jc w:val="center"/>
              <w:rPr>
                <w:rStyle w:val="s1"/>
                <w:rFonts w:ascii="Times New Roman" w:hAnsi="Times New Roman"/>
                <w:color w:val="000000" w:themeColor="text1"/>
                <w:lang w:val="lv-LV"/>
              </w:rPr>
            </w:pPr>
            <w:r w:rsidRPr="004F5E17">
              <w:rPr>
                <w:rFonts w:ascii="Times New Roman" w:eastAsia="Times New Roman" w:hAnsi="Times New Roman"/>
                <w:color w:val="000000" w:themeColor="text1"/>
                <w:lang w:val="lv-LV"/>
              </w:rPr>
              <w:t>Neattiecas</w:t>
            </w:r>
          </w:p>
        </w:tc>
        <w:tc>
          <w:tcPr>
            <w:tcW w:w="1276" w:type="dxa"/>
          </w:tcPr>
          <w:p w14:paraId="310A6954" w14:textId="05666AE8" w:rsidR="006C0CD4" w:rsidRPr="004F5E17" w:rsidRDefault="00D93F48" w:rsidP="001109F2">
            <w:pPr>
              <w:pStyle w:val="p2"/>
              <w:spacing w:after="0"/>
              <w:jc w:val="center"/>
              <w:rPr>
                <w:rStyle w:val="s1"/>
                <w:rFonts w:ascii="Times New Roman" w:hAnsi="Times New Roman"/>
                <w:color w:val="000000" w:themeColor="text1"/>
                <w:lang w:val="lv-LV"/>
              </w:rPr>
            </w:pPr>
            <w:r w:rsidRPr="004F5E17">
              <w:rPr>
                <w:rFonts w:ascii="Times New Roman" w:eastAsia="Times New Roman" w:hAnsi="Times New Roman"/>
                <w:color w:val="000000" w:themeColor="text1"/>
                <w:lang w:val="lv-LV"/>
              </w:rPr>
              <w:t>Uzstādīto u</w:t>
            </w:r>
            <w:r w:rsidR="00CE20E8" w:rsidRPr="004F5E17">
              <w:rPr>
                <w:rFonts w:ascii="Times New Roman" w:eastAsia="Times New Roman" w:hAnsi="Times New Roman"/>
                <w:color w:val="000000" w:themeColor="text1"/>
                <w:lang w:val="lv-LV"/>
              </w:rPr>
              <w:t>zlādes</w:t>
            </w:r>
            <w:r w:rsidR="006C0CD4" w:rsidRPr="004F5E17">
              <w:rPr>
                <w:rFonts w:ascii="Times New Roman" w:eastAsia="Times New Roman" w:hAnsi="Times New Roman"/>
                <w:color w:val="000000" w:themeColor="text1"/>
                <w:lang w:val="lv-LV"/>
              </w:rPr>
              <w:t xml:space="preserve"> staciju skats</w:t>
            </w:r>
          </w:p>
        </w:tc>
        <w:tc>
          <w:tcPr>
            <w:tcW w:w="850" w:type="dxa"/>
          </w:tcPr>
          <w:p w14:paraId="77777BBA" w14:textId="3334B749" w:rsidR="006C0CD4" w:rsidRPr="004F5E17" w:rsidRDefault="006C0CD4" w:rsidP="001109F2">
            <w:pPr>
              <w:pStyle w:val="p2"/>
              <w:spacing w:after="0"/>
              <w:jc w:val="center"/>
              <w:rPr>
                <w:rStyle w:val="s1"/>
                <w:rFonts w:ascii="Times New Roman" w:hAnsi="Times New Roman"/>
                <w:color w:val="000000" w:themeColor="text1"/>
                <w:lang w:val="lv-LV"/>
              </w:rPr>
            </w:pPr>
            <w:r w:rsidRPr="004F5E17">
              <w:rPr>
                <w:rFonts w:ascii="Times New Roman" w:eastAsia="Times New Roman" w:hAnsi="Times New Roman"/>
                <w:color w:val="000000" w:themeColor="text1"/>
                <w:lang w:val="lv-LV"/>
              </w:rPr>
              <w:t>0</w:t>
            </w:r>
          </w:p>
        </w:tc>
        <w:tc>
          <w:tcPr>
            <w:tcW w:w="709" w:type="dxa"/>
          </w:tcPr>
          <w:p w14:paraId="3DD281F6" w14:textId="08683913" w:rsidR="006C0CD4" w:rsidRPr="004F5E17" w:rsidRDefault="006C0CD4" w:rsidP="001109F2">
            <w:pPr>
              <w:pStyle w:val="p2"/>
              <w:spacing w:after="0"/>
              <w:jc w:val="center"/>
              <w:rPr>
                <w:rStyle w:val="s1"/>
                <w:rFonts w:ascii="Times New Roman" w:hAnsi="Times New Roman"/>
                <w:color w:val="000000" w:themeColor="text1"/>
                <w:lang w:val="lv-LV"/>
              </w:rPr>
            </w:pPr>
            <w:r w:rsidRPr="004F5E17">
              <w:rPr>
                <w:rFonts w:ascii="Times New Roman" w:eastAsia="Times New Roman" w:hAnsi="Times New Roman"/>
                <w:color w:val="000000" w:themeColor="text1"/>
                <w:lang w:val="lv-LV"/>
              </w:rPr>
              <w:t>6</w:t>
            </w:r>
          </w:p>
        </w:tc>
        <w:tc>
          <w:tcPr>
            <w:tcW w:w="851" w:type="dxa"/>
          </w:tcPr>
          <w:p w14:paraId="1E4E8EF9" w14:textId="5A724759" w:rsidR="65CDADC8" w:rsidRPr="004F5E17" w:rsidRDefault="65CDADC8" w:rsidP="001109F2">
            <w:pPr>
              <w:jc w:val="center"/>
              <w:rPr>
                <w:rFonts w:eastAsia="Times New Roman"/>
                <w:color w:val="000000" w:themeColor="text1"/>
                <w:sz w:val="18"/>
                <w:szCs w:val="18"/>
                <w:lang w:val="lv-LV"/>
              </w:rPr>
            </w:pPr>
            <w:r w:rsidRPr="004F5E17">
              <w:rPr>
                <w:rFonts w:eastAsia="Times New Roman"/>
                <w:color w:val="000000" w:themeColor="text1"/>
                <w:sz w:val="18"/>
                <w:szCs w:val="18"/>
                <w:lang w:val="lv-LV"/>
              </w:rPr>
              <w:t>2032</w:t>
            </w:r>
          </w:p>
        </w:tc>
        <w:tc>
          <w:tcPr>
            <w:tcW w:w="708" w:type="dxa"/>
          </w:tcPr>
          <w:p w14:paraId="0E401909" w14:textId="625349A7" w:rsidR="006C0CD4" w:rsidRPr="004F5E17" w:rsidRDefault="007A5A23" w:rsidP="001109F2">
            <w:pPr>
              <w:pStyle w:val="p2"/>
              <w:spacing w:after="0"/>
              <w:jc w:val="center"/>
              <w:rPr>
                <w:rStyle w:val="s1"/>
                <w:rFonts w:ascii="Times New Roman" w:hAnsi="Times New Roman"/>
                <w:color w:val="000000" w:themeColor="text1"/>
                <w:lang w:val="lv-LV"/>
              </w:rPr>
            </w:pPr>
            <w:r w:rsidRPr="004F5E17">
              <w:rPr>
                <w:rStyle w:val="s1"/>
                <w:rFonts w:ascii="Times New Roman" w:hAnsi="Times New Roman"/>
                <w:color w:val="000000" w:themeColor="text1"/>
                <w:lang w:val="lv-LV"/>
              </w:rPr>
              <w:t>III</w:t>
            </w:r>
          </w:p>
        </w:tc>
      </w:tr>
    </w:tbl>
    <w:p w14:paraId="4B63E532" w14:textId="77777777" w:rsidR="00833FA4" w:rsidRPr="004F5E17" w:rsidRDefault="00833FA4" w:rsidP="001109F2">
      <w:pPr>
        <w:rPr>
          <w:color w:val="000000" w:themeColor="text1"/>
          <w:lang w:val="lv-LV"/>
        </w:rPr>
      </w:pPr>
    </w:p>
    <w:p w14:paraId="04F232B5" w14:textId="77777777" w:rsidR="00833FA4" w:rsidRPr="004F5E17" w:rsidRDefault="00833FA4" w:rsidP="001109F2">
      <w:pPr>
        <w:rPr>
          <w:rStyle w:val="s1"/>
          <w:color w:val="000000" w:themeColor="text1"/>
          <w:lang w:val="lv-LV"/>
        </w:rPr>
      </w:pPr>
    </w:p>
    <w:p w14:paraId="5A8FF18A" w14:textId="77777777" w:rsidR="00833FA4" w:rsidRPr="004F5E17" w:rsidRDefault="00833FA4" w:rsidP="001109F2">
      <w:pPr>
        <w:rPr>
          <w:rStyle w:val="s1"/>
          <w:color w:val="000000" w:themeColor="text1"/>
          <w:lang w:val="lv-LV"/>
        </w:rPr>
        <w:sectPr w:rsidR="00833FA4" w:rsidRPr="004F5E17" w:rsidSect="006124BC">
          <w:headerReference w:type="default" r:id="rId108"/>
          <w:pgSz w:w="16838" w:h="11906" w:orient="landscape"/>
          <w:pgMar w:top="1418" w:right="1134" w:bottom="1134" w:left="1701" w:header="708" w:footer="708" w:gutter="0"/>
          <w:cols w:space="708"/>
          <w:docGrid w:linePitch="360"/>
        </w:sectPr>
      </w:pPr>
    </w:p>
    <w:p w14:paraId="1B3D694F" w14:textId="77777777" w:rsidR="00C06E85" w:rsidRPr="004F5E17" w:rsidRDefault="00C06E85" w:rsidP="001109F2">
      <w:pPr>
        <w:spacing w:before="120" w:after="120"/>
        <w:jc w:val="both"/>
        <w:rPr>
          <w:rStyle w:val="s1"/>
          <w:rFonts w:eastAsia="Times New Roman"/>
          <w:i/>
          <w:color w:val="000000" w:themeColor="text1"/>
          <w:lang w:val="lv-LV"/>
        </w:rPr>
      </w:pPr>
      <w:r w:rsidRPr="004F5E17">
        <w:rPr>
          <w:rStyle w:val="s1"/>
          <w:rFonts w:eastAsia="Times New Roman"/>
          <w:i/>
          <w:color w:val="000000" w:themeColor="text1"/>
          <w:lang w:val="lv-LV"/>
        </w:rPr>
        <w:lastRenderedPageBreak/>
        <w:t>Kāpēc tika izvēlēts konkrētais atskaites punkts vai mērķrādītājs?</w:t>
      </w:r>
    </w:p>
    <w:tbl>
      <w:tblPr>
        <w:tblStyle w:val="TableGrid"/>
        <w:tblW w:w="0" w:type="auto"/>
        <w:tblLook w:val="04A0" w:firstRow="1" w:lastRow="0" w:firstColumn="1" w:lastColumn="0" w:noHBand="0" w:noVBand="1"/>
      </w:tblPr>
      <w:tblGrid>
        <w:gridCol w:w="8916"/>
      </w:tblGrid>
      <w:tr w:rsidR="00CF0440" w:rsidRPr="004F5E17" w14:paraId="49AAFEBD" w14:textId="77777777">
        <w:tc>
          <w:tcPr>
            <w:tcW w:w="8916" w:type="dxa"/>
            <w:tcBorders>
              <w:left w:val="single" w:sz="12" w:space="0" w:color="0F9ED5" w:themeColor="accent4"/>
            </w:tcBorders>
          </w:tcPr>
          <w:p w14:paraId="1DFDB2EC" w14:textId="3D6AE33A" w:rsidR="00C06E85" w:rsidRPr="004F5E17" w:rsidRDefault="00C06E85" w:rsidP="001109F2">
            <w:pPr>
              <w:spacing w:before="120" w:after="120"/>
              <w:jc w:val="both"/>
              <w:rPr>
                <w:rFonts w:eastAsia="Times New Roman"/>
                <w:color w:val="000000" w:themeColor="text1"/>
                <w:lang w:val="lv-LV"/>
              </w:rPr>
            </w:pPr>
            <w:r w:rsidRPr="004F5E17">
              <w:rPr>
                <w:rFonts w:eastAsia="Times New Roman"/>
                <w:color w:val="000000" w:themeColor="text1"/>
                <w:lang w:val="lv-LV"/>
              </w:rPr>
              <w:t>1.</w:t>
            </w:r>
            <w:r w:rsidR="0070195B" w:rsidRPr="004F5E17">
              <w:rPr>
                <w:rFonts w:eastAsia="Times New Roman"/>
                <w:color w:val="000000" w:themeColor="text1"/>
                <w:lang w:val="lv-LV"/>
              </w:rPr>
              <w:t> </w:t>
            </w:r>
            <w:r w:rsidRPr="004F5E17">
              <w:rPr>
                <w:rFonts w:eastAsia="Times New Roman"/>
                <w:color w:val="000000" w:themeColor="text1"/>
                <w:lang w:val="lv-LV"/>
              </w:rPr>
              <w:t xml:space="preserve">Katrs atsevišķs iegādāts un ekspluatācijā pieņemts vilciens ir pilnvērtīga funkcionāla vienība, kuru var iesaistīt sabiedriskā transporta pakalpojumu izpildē, tādējādi uzlabojot sniegto pakalpojumu sabiedriskā transporta gala lietotājiem. </w:t>
            </w:r>
          </w:p>
          <w:p w14:paraId="28C5DC8E" w14:textId="66C562C4" w:rsidR="00C06E85" w:rsidRPr="004F5E17" w:rsidRDefault="00C06E85" w:rsidP="001109F2">
            <w:pPr>
              <w:spacing w:before="120" w:after="120"/>
              <w:jc w:val="both"/>
              <w:rPr>
                <w:rFonts w:eastAsia="Times New Roman"/>
                <w:color w:val="000000" w:themeColor="text1"/>
                <w:lang w:val="lv-LV"/>
              </w:rPr>
            </w:pPr>
            <w:r w:rsidRPr="004F5E17">
              <w:rPr>
                <w:rFonts w:eastAsia="Times New Roman"/>
                <w:color w:val="000000" w:themeColor="text1"/>
                <w:lang w:val="lv-LV"/>
              </w:rPr>
              <w:t>2.</w:t>
            </w:r>
            <w:r w:rsidR="0070195B" w:rsidRPr="004F5E17">
              <w:rPr>
                <w:rFonts w:eastAsia="Times New Roman"/>
                <w:color w:val="000000" w:themeColor="text1"/>
                <w:lang w:val="lv-LV"/>
              </w:rPr>
              <w:t xml:space="preserve"> </w:t>
            </w:r>
            <w:r w:rsidRPr="004F5E17">
              <w:rPr>
                <w:rFonts w:eastAsia="Times New Roman"/>
                <w:color w:val="000000" w:themeColor="text1"/>
                <w:lang w:val="lv-LV"/>
              </w:rPr>
              <w:t>6 uzlādes stacijas tika izvēlētas, lai nodrošinātu BEMU ritošā sastāva (bateriju vilcienu) uzlādi nepieciešamajās identificētajās vietās atbilstoši satiksmei plānotajām/izvēlētajām līnijām.</w:t>
            </w:r>
          </w:p>
        </w:tc>
      </w:tr>
    </w:tbl>
    <w:p w14:paraId="1DF6AC51" w14:textId="77777777" w:rsidR="00C06E85" w:rsidRPr="004F5E17" w:rsidRDefault="00C06E85" w:rsidP="001109F2">
      <w:pPr>
        <w:rPr>
          <w:rStyle w:val="s1"/>
          <w:rFonts w:eastAsia="Times New Roman"/>
          <w:i/>
          <w:color w:val="000000" w:themeColor="text1"/>
          <w:lang w:val="lv-LV"/>
        </w:rPr>
      </w:pPr>
    </w:p>
    <w:p w14:paraId="21F36842" w14:textId="3ED912F1" w:rsidR="00833FA4" w:rsidRPr="004F5E17" w:rsidRDefault="00833FA4" w:rsidP="001109F2">
      <w:pPr>
        <w:spacing w:before="120" w:after="120"/>
        <w:jc w:val="both"/>
        <w:rPr>
          <w:rStyle w:val="s1"/>
          <w:rFonts w:eastAsia="Times New Roman"/>
          <w:i/>
          <w:iCs/>
          <w:color w:val="000000" w:themeColor="text1"/>
          <w:lang w:val="lv-LV"/>
        </w:rPr>
      </w:pPr>
      <w:r w:rsidRPr="004F5E17">
        <w:rPr>
          <w:rStyle w:val="s1"/>
          <w:rFonts w:eastAsia="Times New Roman"/>
          <w:i/>
          <w:color w:val="000000" w:themeColor="text1"/>
          <w:lang w:val="lv-LV"/>
        </w:rPr>
        <w:t>Ko mēra ar atskaites punktu vai mērķrādītāju?</w:t>
      </w:r>
    </w:p>
    <w:tbl>
      <w:tblPr>
        <w:tblStyle w:val="TableGrid"/>
        <w:tblW w:w="0" w:type="auto"/>
        <w:tblLook w:val="04A0" w:firstRow="1" w:lastRow="0" w:firstColumn="1" w:lastColumn="0" w:noHBand="0" w:noVBand="1"/>
      </w:tblPr>
      <w:tblGrid>
        <w:gridCol w:w="9033"/>
      </w:tblGrid>
      <w:tr w:rsidR="00833FA4" w:rsidRPr="004F5E17" w14:paraId="6D69F338" w14:textId="77777777" w:rsidTr="003A14E9">
        <w:tc>
          <w:tcPr>
            <w:tcW w:w="13948" w:type="dxa"/>
            <w:tcBorders>
              <w:left w:val="single" w:sz="12" w:space="0" w:color="0F9ED5" w:themeColor="accent4"/>
            </w:tcBorders>
          </w:tcPr>
          <w:p w14:paraId="45140DDC" w14:textId="436E936D" w:rsidR="00833FA4" w:rsidRPr="004F5E17" w:rsidRDefault="5718782F" w:rsidP="001109F2">
            <w:pPr>
              <w:spacing w:before="120" w:after="120"/>
              <w:jc w:val="both"/>
              <w:rPr>
                <w:rFonts w:eastAsia="Times New Roman"/>
                <w:color w:val="000000" w:themeColor="text1"/>
                <w:lang w:val="lv-LV"/>
              </w:rPr>
            </w:pPr>
            <w:r w:rsidRPr="004F5E17">
              <w:rPr>
                <w:rFonts w:eastAsia="Times New Roman"/>
                <w:color w:val="000000" w:themeColor="text1"/>
                <w:lang w:val="lv-LV"/>
              </w:rPr>
              <w:t>1.BEMU vilcienu iegāde atspoguļo to BEMU vilcienu skaitu, kas ir ticis iegādāts un pieņemts ekspluatācijā.</w:t>
            </w:r>
          </w:p>
          <w:p w14:paraId="41A18B4D" w14:textId="4FDFE5E3" w:rsidR="00833FA4" w:rsidRPr="004F5E17" w:rsidRDefault="5718782F" w:rsidP="001109F2">
            <w:pPr>
              <w:spacing w:before="120" w:after="120"/>
              <w:jc w:val="both"/>
              <w:rPr>
                <w:rFonts w:eastAsia="Times New Roman"/>
                <w:color w:val="000000" w:themeColor="text1"/>
                <w:lang w:val="lv-LV"/>
              </w:rPr>
            </w:pPr>
            <w:r w:rsidRPr="004F5E17">
              <w:rPr>
                <w:rFonts w:eastAsia="Times New Roman"/>
                <w:color w:val="000000" w:themeColor="text1"/>
                <w:lang w:val="lv-LV"/>
              </w:rPr>
              <w:t>2.Uzlādes staciju infrastruktūras izbūve, kas tiek nodota ekspluatācijā BEMU vilcienu uzlādei.</w:t>
            </w:r>
          </w:p>
        </w:tc>
      </w:tr>
    </w:tbl>
    <w:p w14:paraId="14A49AEA" w14:textId="77777777" w:rsidR="00833FA4" w:rsidRPr="004F5E17" w:rsidRDefault="00833FA4" w:rsidP="001109F2">
      <w:pPr>
        <w:rPr>
          <w:rStyle w:val="s1"/>
          <w:rFonts w:eastAsia="Times New Roman"/>
          <w:i/>
          <w:iCs/>
          <w:color w:val="000000" w:themeColor="text1"/>
          <w:lang w:val="lv-LV"/>
        </w:rPr>
      </w:pPr>
    </w:p>
    <w:p w14:paraId="362CA5F1" w14:textId="25BE97DE" w:rsidR="00833FA4" w:rsidRPr="004F5E17" w:rsidRDefault="00833FA4" w:rsidP="001109F2">
      <w:pPr>
        <w:spacing w:before="120" w:after="120"/>
        <w:jc w:val="both"/>
        <w:rPr>
          <w:rStyle w:val="s1"/>
          <w:rFonts w:eastAsia="Times New Roman"/>
          <w:i/>
          <w:iCs/>
          <w:color w:val="000000" w:themeColor="text1"/>
          <w:lang w:val="lv-LV"/>
        </w:rPr>
      </w:pPr>
      <w:r w:rsidRPr="004F5E17">
        <w:rPr>
          <w:rStyle w:val="s1"/>
          <w:rFonts w:eastAsia="Times New Roman"/>
          <w:i/>
          <w:color w:val="000000" w:themeColor="text1"/>
          <w:lang w:val="lv-LV"/>
        </w:rPr>
        <w:t>Kā to mērīs, kāda metodika un avots tiks izmantots un kā tiks objektīvi pārbaudīta atskaites punkta vai mērķrādītāja pienācīga izpilde?</w:t>
      </w:r>
    </w:p>
    <w:tbl>
      <w:tblPr>
        <w:tblStyle w:val="TableGrid"/>
        <w:tblW w:w="0" w:type="auto"/>
        <w:tblLook w:val="04A0" w:firstRow="1" w:lastRow="0" w:firstColumn="1" w:lastColumn="0" w:noHBand="0" w:noVBand="1"/>
      </w:tblPr>
      <w:tblGrid>
        <w:gridCol w:w="9033"/>
      </w:tblGrid>
      <w:tr w:rsidR="00833FA4" w:rsidRPr="004F5E17" w14:paraId="4AE467C1" w14:textId="77777777" w:rsidTr="003A14E9">
        <w:tc>
          <w:tcPr>
            <w:tcW w:w="13948" w:type="dxa"/>
            <w:tcBorders>
              <w:left w:val="single" w:sz="12" w:space="0" w:color="0F9ED5" w:themeColor="accent4"/>
            </w:tcBorders>
          </w:tcPr>
          <w:p w14:paraId="7FE4B39F" w14:textId="54ADC3F7" w:rsidR="00833FA4" w:rsidRPr="004F5E17" w:rsidRDefault="2C1DB043" w:rsidP="001109F2">
            <w:pPr>
              <w:spacing w:before="120" w:after="120"/>
              <w:jc w:val="both"/>
              <w:rPr>
                <w:rFonts w:eastAsia="Times New Roman"/>
                <w:color w:val="000000" w:themeColor="text1"/>
                <w:lang w:val="lv-LV"/>
              </w:rPr>
            </w:pPr>
            <w:r w:rsidRPr="004F5E17">
              <w:rPr>
                <w:rFonts w:eastAsia="Times New Roman"/>
                <w:color w:val="000000" w:themeColor="text1"/>
                <w:lang w:val="lv-LV"/>
              </w:rPr>
              <w:t>1.BEMU vilcienu iegāde tiks uzskatīta par izpildītu, kad iegādātais vilciens ir pieņemts ekspluatācijā.</w:t>
            </w:r>
          </w:p>
          <w:p w14:paraId="571B3C48" w14:textId="20E3A21D" w:rsidR="00833FA4" w:rsidRPr="004F5E17" w:rsidRDefault="2C1DB043" w:rsidP="001109F2">
            <w:pPr>
              <w:spacing w:before="120" w:after="120"/>
              <w:jc w:val="both"/>
              <w:rPr>
                <w:rFonts w:eastAsia="Times New Roman"/>
                <w:color w:val="000000" w:themeColor="text1"/>
                <w:lang w:val="lv-LV"/>
              </w:rPr>
            </w:pPr>
            <w:r w:rsidRPr="004F5E17">
              <w:rPr>
                <w:rFonts w:eastAsia="Times New Roman"/>
                <w:color w:val="000000" w:themeColor="text1"/>
                <w:lang w:val="lv-LV"/>
              </w:rPr>
              <w:t>2.Uzlādes staciju infrastruktūras izbūve (nodošana ekspluatācijā).</w:t>
            </w:r>
          </w:p>
        </w:tc>
      </w:tr>
    </w:tbl>
    <w:p w14:paraId="376D2989" w14:textId="77777777" w:rsidR="00833FA4" w:rsidRPr="004F5E17" w:rsidRDefault="00833FA4" w:rsidP="001109F2">
      <w:pPr>
        <w:rPr>
          <w:rFonts w:eastAsia="Times New Roman"/>
          <w:vanish/>
          <w:color w:val="000000" w:themeColor="text1"/>
          <w:lang w:val="lv-LV"/>
        </w:rPr>
      </w:pPr>
    </w:p>
    <w:p w14:paraId="1C852D47" w14:textId="20EE0352" w:rsidR="00833FA4" w:rsidRPr="004F5E17" w:rsidRDefault="00833FA4" w:rsidP="001109F2">
      <w:pPr>
        <w:spacing w:before="120" w:after="120"/>
        <w:jc w:val="both"/>
        <w:rPr>
          <w:rStyle w:val="s1"/>
          <w:rFonts w:eastAsia="Times New Roman"/>
          <w:i/>
          <w:iCs/>
          <w:color w:val="000000" w:themeColor="text1"/>
          <w:lang w:val="lv-LV"/>
        </w:rPr>
      </w:pPr>
      <w:r w:rsidRPr="004F5E17">
        <w:rPr>
          <w:rStyle w:val="s1"/>
          <w:rFonts w:eastAsia="Times New Roman"/>
          <w:i/>
          <w:color w:val="000000" w:themeColor="text1"/>
          <w:lang w:val="lv-LV"/>
        </w:rPr>
        <w:t>Kāda ir bāzlīnija (sākumpunkts) un kāds ir sasniedzamais līmenis vai konkrētais punkts (tikai mērķrādītājiem)?</w:t>
      </w:r>
    </w:p>
    <w:tbl>
      <w:tblPr>
        <w:tblStyle w:val="TableGrid"/>
        <w:tblW w:w="0" w:type="auto"/>
        <w:tblLook w:val="04A0" w:firstRow="1" w:lastRow="0" w:firstColumn="1" w:lastColumn="0" w:noHBand="0" w:noVBand="1"/>
      </w:tblPr>
      <w:tblGrid>
        <w:gridCol w:w="9033"/>
      </w:tblGrid>
      <w:tr w:rsidR="00833FA4" w:rsidRPr="004F5E17" w14:paraId="743E6AF0" w14:textId="77777777" w:rsidTr="003A14E9">
        <w:tc>
          <w:tcPr>
            <w:tcW w:w="13948" w:type="dxa"/>
            <w:tcBorders>
              <w:left w:val="single" w:sz="12" w:space="0" w:color="0F9ED5" w:themeColor="accent4"/>
            </w:tcBorders>
          </w:tcPr>
          <w:p w14:paraId="5333206D" w14:textId="6F8DF627" w:rsidR="00833FA4" w:rsidRPr="004F5E17" w:rsidRDefault="624E99A4" w:rsidP="001109F2">
            <w:pPr>
              <w:spacing w:before="120" w:after="120"/>
              <w:jc w:val="both"/>
              <w:rPr>
                <w:rFonts w:eastAsia="Times New Roman"/>
                <w:color w:val="000000" w:themeColor="text1"/>
                <w:lang w:val="lv-LV"/>
              </w:rPr>
            </w:pPr>
            <w:r w:rsidRPr="004F5E17">
              <w:rPr>
                <w:rFonts w:eastAsia="Times New Roman"/>
                <w:color w:val="000000" w:themeColor="text1"/>
                <w:lang w:val="lv-LV"/>
              </w:rPr>
              <w:t>1.</w:t>
            </w:r>
            <w:r w:rsidR="2E45A7CC" w:rsidRPr="004F5E17">
              <w:rPr>
                <w:rFonts w:eastAsia="Times New Roman"/>
                <w:color w:val="000000" w:themeColor="text1"/>
                <w:lang w:val="lv-LV"/>
              </w:rPr>
              <w:t xml:space="preserve"> </w:t>
            </w:r>
            <w:r w:rsidRPr="004F5E17">
              <w:rPr>
                <w:rFonts w:eastAsia="Times New Roman"/>
                <w:color w:val="000000" w:themeColor="text1"/>
                <w:lang w:val="lv-LV"/>
              </w:rPr>
              <w:t>0 un 2.</w:t>
            </w:r>
          </w:p>
          <w:p w14:paraId="377DE81D" w14:textId="44764260" w:rsidR="00833FA4" w:rsidRPr="004F5E17" w:rsidRDefault="624E99A4" w:rsidP="001109F2">
            <w:pPr>
              <w:spacing w:before="120" w:after="120"/>
              <w:jc w:val="both"/>
              <w:rPr>
                <w:rFonts w:eastAsia="Times New Roman"/>
                <w:color w:val="000000" w:themeColor="text1"/>
                <w:lang w:val="lv-LV"/>
              </w:rPr>
            </w:pPr>
            <w:r w:rsidRPr="004F5E17">
              <w:rPr>
                <w:rFonts w:eastAsia="Times New Roman"/>
                <w:color w:val="000000" w:themeColor="text1"/>
                <w:lang w:val="lv-LV"/>
              </w:rPr>
              <w:t>2.</w:t>
            </w:r>
            <w:r w:rsidR="32A28112" w:rsidRPr="004F5E17">
              <w:rPr>
                <w:rFonts w:eastAsia="Times New Roman"/>
                <w:color w:val="000000" w:themeColor="text1"/>
                <w:lang w:val="lv-LV"/>
              </w:rPr>
              <w:t xml:space="preserve"> </w:t>
            </w:r>
            <w:r w:rsidRPr="004F5E17">
              <w:rPr>
                <w:rFonts w:eastAsia="Times New Roman"/>
                <w:color w:val="000000" w:themeColor="text1"/>
                <w:lang w:val="lv-LV"/>
              </w:rPr>
              <w:t>0 un 6.</w:t>
            </w:r>
          </w:p>
        </w:tc>
      </w:tr>
    </w:tbl>
    <w:p w14:paraId="19996131" w14:textId="77777777" w:rsidR="00833FA4" w:rsidRPr="004F5E17" w:rsidRDefault="00833FA4" w:rsidP="001109F2">
      <w:pPr>
        <w:rPr>
          <w:rStyle w:val="s1"/>
          <w:rFonts w:eastAsia="Times New Roman"/>
          <w:i/>
          <w:iCs/>
          <w:color w:val="000000" w:themeColor="text1"/>
          <w:lang w:val="lv-LV"/>
        </w:rPr>
      </w:pPr>
    </w:p>
    <w:p w14:paraId="20B815B5" w14:textId="2AD22A33" w:rsidR="00833FA4" w:rsidRPr="004F5E17" w:rsidRDefault="00833FA4" w:rsidP="001109F2">
      <w:pPr>
        <w:spacing w:before="120" w:after="120"/>
        <w:jc w:val="both"/>
        <w:rPr>
          <w:rStyle w:val="s1"/>
          <w:rFonts w:eastAsia="Times New Roman"/>
          <w:i/>
          <w:iCs/>
          <w:color w:val="000000" w:themeColor="text1"/>
          <w:lang w:val="lv-LV"/>
        </w:rPr>
      </w:pPr>
      <w:r w:rsidRPr="004F5E17">
        <w:rPr>
          <w:rStyle w:val="s1"/>
          <w:rFonts w:eastAsia="Times New Roman"/>
          <w:i/>
          <w:color w:val="000000" w:themeColor="text1"/>
          <w:lang w:val="lv-LV"/>
        </w:rPr>
        <w:t>Līdz kuram laikam (ceturksnis un gads) atskaites punkts/ mērķrādītājs tiks sasniegts</w:t>
      </w:r>
      <w:r w:rsidR="00C06E85" w:rsidRPr="004F5E17">
        <w:rPr>
          <w:rStyle w:val="s1"/>
          <w:rFonts w:eastAsia="Times New Roman"/>
          <w:i/>
          <w:color w:val="000000" w:themeColor="text1"/>
          <w:lang w:val="lv-LV"/>
        </w:rPr>
        <w:t>?</w:t>
      </w:r>
    </w:p>
    <w:tbl>
      <w:tblPr>
        <w:tblStyle w:val="TableGrid"/>
        <w:tblW w:w="0" w:type="auto"/>
        <w:tblLook w:val="04A0" w:firstRow="1" w:lastRow="0" w:firstColumn="1" w:lastColumn="0" w:noHBand="0" w:noVBand="1"/>
      </w:tblPr>
      <w:tblGrid>
        <w:gridCol w:w="9033"/>
      </w:tblGrid>
      <w:tr w:rsidR="00833FA4" w:rsidRPr="004F5E17" w14:paraId="52885BCD" w14:textId="77777777" w:rsidTr="003A14E9">
        <w:tc>
          <w:tcPr>
            <w:tcW w:w="13948" w:type="dxa"/>
            <w:tcBorders>
              <w:left w:val="single" w:sz="12" w:space="0" w:color="0F9ED5" w:themeColor="accent4"/>
            </w:tcBorders>
          </w:tcPr>
          <w:p w14:paraId="6764145C" w14:textId="3E77A3E4" w:rsidR="00833FA4" w:rsidRPr="004F5E17" w:rsidRDefault="003B5A57" w:rsidP="001109F2">
            <w:pPr>
              <w:spacing w:before="120" w:after="120"/>
              <w:jc w:val="both"/>
              <w:rPr>
                <w:rFonts w:eastAsia="Times New Roman"/>
                <w:color w:val="000000" w:themeColor="text1"/>
                <w:lang w:val="lv-LV"/>
              </w:rPr>
            </w:pPr>
            <w:r w:rsidRPr="004F5E17">
              <w:rPr>
                <w:rFonts w:eastAsia="Times New Roman"/>
                <w:color w:val="000000" w:themeColor="text1"/>
                <w:lang w:val="lv-LV"/>
              </w:rPr>
              <w:t>1. </w:t>
            </w:r>
            <w:r w:rsidR="43838F08" w:rsidRPr="004F5E17">
              <w:rPr>
                <w:rFonts w:eastAsia="Times New Roman"/>
                <w:color w:val="000000" w:themeColor="text1"/>
                <w:lang w:val="lv-LV"/>
              </w:rPr>
              <w:t>2030. gada 4. ceturksnis</w:t>
            </w:r>
          </w:p>
          <w:p w14:paraId="2807E928" w14:textId="524CF445" w:rsidR="00833FA4" w:rsidRPr="004F5E17" w:rsidRDefault="003B5A57" w:rsidP="001109F2">
            <w:pPr>
              <w:spacing w:before="120" w:after="120"/>
              <w:jc w:val="both"/>
              <w:rPr>
                <w:rFonts w:eastAsia="Times New Roman"/>
                <w:color w:val="000000" w:themeColor="text1"/>
                <w:lang w:val="lv-LV"/>
              </w:rPr>
            </w:pPr>
            <w:r w:rsidRPr="004F5E17">
              <w:rPr>
                <w:rFonts w:eastAsia="Times New Roman"/>
                <w:color w:val="000000" w:themeColor="text1"/>
                <w:lang w:val="lv-LV"/>
              </w:rPr>
              <w:t>2. </w:t>
            </w:r>
            <w:r w:rsidR="43838F08" w:rsidRPr="004F5E17">
              <w:rPr>
                <w:rFonts w:eastAsia="Times New Roman"/>
                <w:color w:val="000000" w:themeColor="text1"/>
                <w:lang w:val="lv-LV"/>
              </w:rPr>
              <w:t>Atkarībā un sinerģiski BEMU ritošā sastāva iepirkumam un piegādēm</w:t>
            </w:r>
            <w:r w:rsidR="00E15343" w:rsidRPr="004F5E17">
              <w:rPr>
                <w:rFonts w:eastAsia="Times New Roman"/>
                <w:color w:val="000000" w:themeColor="text1"/>
                <w:lang w:val="lv-LV"/>
              </w:rPr>
              <w:t xml:space="preserve">, bet ne vēlāk kā līdz </w:t>
            </w:r>
            <w:r w:rsidR="4224C742" w:rsidRPr="004F5E17">
              <w:rPr>
                <w:rFonts w:eastAsia="Times New Roman"/>
                <w:color w:val="000000" w:themeColor="text1"/>
                <w:lang w:val="lv-LV"/>
              </w:rPr>
              <w:t>31.07.</w:t>
            </w:r>
            <w:r w:rsidR="00E15343" w:rsidRPr="004F5E17">
              <w:rPr>
                <w:rFonts w:eastAsia="Times New Roman"/>
                <w:color w:val="000000" w:themeColor="text1"/>
                <w:lang w:val="lv-LV"/>
              </w:rPr>
              <w:t>2032.</w:t>
            </w:r>
          </w:p>
        </w:tc>
      </w:tr>
    </w:tbl>
    <w:p w14:paraId="5436B11F" w14:textId="77777777" w:rsidR="00833FA4" w:rsidRPr="004F5E17" w:rsidRDefault="00833FA4" w:rsidP="001109F2">
      <w:pPr>
        <w:rPr>
          <w:rFonts w:eastAsia="Times New Roman"/>
          <w:vanish/>
          <w:color w:val="000000" w:themeColor="text1"/>
          <w:lang w:val="lv-LV"/>
        </w:rPr>
      </w:pPr>
    </w:p>
    <w:p w14:paraId="188A8B9E" w14:textId="59E903F8" w:rsidR="00833FA4" w:rsidRPr="004F5E17" w:rsidRDefault="00833FA4" w:rsidP="001109F2">
      <w:pPr>
        <w:spacing w:before="120" w:after="120"/>
        <w:jc w:val="both"/>
        <w:rPr>
          <w:rStyle w:val="s1"/>
          <w:rFonts w:eastAsia="Times New Roman"/>
          <w:i/>
          <w:iCs/>
          <w:color w:val="000000" w:themeColor="text1"/>
          <w:lang w:val="lv-LV"/>
        </w:rPr>
      </w:pPr>
      <w:r w:rsidRPr="004F5E17">
        <w:rPr>
          <w:rStyle w:val="s1"/>
          <w:rFonts w:eastAsia="Times New Roman"/>
          <w:i/>
          <w:color w:val="000000" w:themeColor="text1"/>
          <w:lang w:val="lv-LV"/>
        </w:rPr>
        <w:t>Kas un kura iestāde būs atbildīga par atskaites punkta / mērķrādītāja īstenošanu, novērtēšanu un ziņošanu?</w:t>
      </w:r>
    </w:p>
    <w:tbl>
      <w:tblPr>
        <w:tblStyle w:val="TableGrid"/>
        <w:tblW w:w="0" w:type="auto"/>
        <w:tblLook w:val="04A0" w:firstRow="1" w:lastRow="0" w:firstColumn="1" w:lastColumn="0" w:noHBand="0" w:noVBand="1"/>
      </w:tblPr>
      <w:tblGrid>
        <w:gridCol w:w="9033"/>
      </w:tblGrid>
      <w:tr w:rsidR="00833FA4" w:rsidRPr="004F5E17" w14:paraId="130F3154" w14:textId="77777777" w:rsidTr="003A14E9">
        <w:tc>
          <w:tcPr>
            <w:tcW w:w="13948" w:type="dxa"/>
            <w:tcBorders>
              <w:left w:val="single" w:sz="12" w:space="0" w:color="0F9ED5" w:themeColor="accent4"/>
            </w:tcBorders>
          </w:tcPr>
          <w:p w14:paraId="2466B3DF" w14:textId="2610A8EB" w:rsidR="00833FA4" w:rsidRPr="004F5E17" w:rsidRDefault="5D691419" w:rsidP="001109F2">
            <w:pPr>
              <w:spacing w:before="120" w:after="120"/>
              <w:jc w:val="both"/>
              <w:rPr>
                <w:rFonts w:eastAsia="Times New Roman"/>
                <w:color w:val="000000" w:themeColor="text1"/>
                <w:lang w:val="lv-LV"/>
              </w:rPr>
            </w:pPr>
            <w:r w:rsidRPr="004F5E17">
              <w:rPr>
                <w:rFonts w:eastAsia="Times New Roman"/>
                <w:color w:val="000000" w:themeColor="text1"/>
                <w:lang w:val="lv-LV"/>
              </w:rPr>
              <w:t>Satiksmes ministrija.</w:t>
            </w:r>
          </w:p>
        </w:tc>
      </w:tr>
    </w:tbl>
    <w:p w14:paraId="48E429A6" w14:textId="77777777" w:rsidR="00833FA4" w:rsidRPr="004F5E17" w:rsidRDefault="00833FA4" w:rsidP="001109F2">
      <w:pPr>
        <w:rPr>
          <w:color w:val="000000" w:themeColor="text1"/>
          <w:sz w:val="18"/>
          <w:szCs w:val="18"/>
          <w:lang w:val="lv-LV"/>
        </w:rPr>
      </w:pPr>
    </w:p>
    <w:p w14:paraId="741E9FBE" w14:textId="77777777" w:rsidR="00833FA4" w:rsidRPr="004F5E17" w:rsidRDefault="00833FA4" w:rsidP="001109F2">
      <w:pPr>
        <w:rPr>
          <w:color w:val="000000" w:themeColor="text1"/>
          <w:sz w:val="18"/>
          <w:szCs w:val="18"/>
          <w:lang w:val="lv-LV"/>
        </w:rPr>
        <w:sectPr w:rsidR="00833FA4" w:rsidRPr="004F5E17" w:rsidSect="006124BC">
          <w:headerReference w:type="default" r:id="rId109"/>
          <w:pgSz w:w="11906" w:h="16838"/>
          <w:pgMar w:top="1418" w:right="1134" w:bottom="1134" w:left="1701" w:header="708" w:footer="708" w:gutter="0"/>
          <w:cols w:space="708"/>
          <w:docGrid w:linePitch="360"/>
        </w:sectPr>
      </w:pPr>
    </w:p>
    <w:p w14:paraId="55E31F14" w14:textId="77777777" w:rsidR="00833FA4" w:rsidRPr="004F5E17" w:rsidRDefault="00833FA4" w:rsidP="001109F2">
      <w:pPr>
        <w:pStyle w:val="Heading5"/>
        <w:numPr>
          <w:ilvl w:val="4"/>
          <w:numId w:val="2"/>
        </w:numPr>
        <w:ind w:left="1077" w:hanging="1077"/>
        <w:rPr>
          <w:rStyle w:val="s1"/>
          <w:b w:val="0"/>
          <w:bCs w:val="0"/>
          <w:color w:val="000000" w:themeColor="text1"/>
          <w:sz w:val="24"/>
          <w:szCs w:val="24"/>
          <w:lang w:val="lv-LV"/>
        </w:rPr>
      </w:pPr>
      <w:r w:rsidRPr="004F5E17">
        <w:rPr>
          <w:rStyle w:val="s1"/>
          <w:b w:val="0"/>
          <w:bCs w:val="0"/>
          <w:color w:val="000000" w:themeColor="text1"/>
          <w:sz w:val="24"/>
          <w:szCs w:val="24"/>
          <w:lang w:val="lv-LV"/>
        </w:rPr>
        <w:lastRenderedPageBreak/>
        <w:t>Finansējums un izmaksas</w:t>
      </w:r>
    </w:p>
    <w:p w14:paraId="052C2134" w14:textId="77777777" w:rsidR="00833FA4" w:rsidRPr="004F5E17" w:rsidRDefault="00833FA4" w:rsidP="001109F2">
      <w:pPr>
        <w:rPr>
          <w:color w:val="000000" w:themeColor="text1"/>
          <w:sz w:val="18"/>
          <w:szCs w:val="18"/>
          <w:lang w:val="lv-LV"/>
        </w:rPr>
      </w:pPr>
    </w:p>
    <w:p w14:paraId="400FADA3" w14:textId="77777777" w:rsidR="00833FA4" w:rsidRPr="004F5E17" w:rsidRDefault="00833FA4" w:rsidP="001109F2">
      <w:pPr>
        <w:pStyle w:val="p2"/>
        <w:rPr>
          <w:rStyle w:val="s1"/>
          <w:rFonts w:ascii="Times New Roman" w:hAnsi="Times New Roman"/>
          <w:color w:val="000000" w:themeColor="text1"/>
          <w:lang w:val="lv-LV"/>
        </w:rPr>
      </w:pPr>
      <w:r w:rsidRPr="004F5E17">
        <w:rPr>
          <w:rStyle w:val="s1"/>
          <w:rFonts w:ascii="Times New Roman" w:hAnsi="Times New Roman"/>
          <w:color w:val="000000" w:themeColor="text1"/>
          <w:lang w:val="lv-LV"/>
        </w:rPr>
        <w:t>Informācija un skaidrojums par komponenta un par katra pasākuma un katras investīciju aplēstajām kopējām izmaksām, kas balstās uz pienācīgu pamatojumu, ietverot šādu informāciju:</w:t>
      </w:r>
    </w:p>
    <w:p w14:paraId="34852DEB" w14:textId="77777777" w:rsidR="00833FA4" w:rsidRPr="004F5E17" w:rsidRDefault="00833FA4" w:rsidP="001109F2">
      <w:pPr>
        <w:rPr>
          <w:color w:val="000000" w:themeColor="text1"/>
          <w:sz w:val="18"/>
          <w:szCs w:val="18"/>
          <w:lang w:val="lv-LV"/>
        </w:rPr>
      </w:pPr>
    </w:p>
    <w:p w14:paraId="743F52D4" w14:textId="77777777" w:rsidR="00833FA4" w:rsidRPr="004F5E17" w:rsidRDefault="00833FA4" w:rsidP="001109F2">
      <w:pPr>
        <w:spacing w:after="120"/>
        <w:rPr>
          <w:rStyle w:val="s1"/>
          <w:rFonts w:eastAsia="Times New Roman"/>
          <w:i/>
          <w:iCs/>
          <w:color w:val="000000" w:themeColor="text1"/>
          <w:lang w:val="lv-LV"/>
        </w:rPr>
      </w:pPr>
      <w:r w:rsidRPr="004F5E17">
        <w:rPr>
          <w:rStyle w:val="s1"/>
          <w:rFonts w:eastAsia="Times New Roman"/>
          <w:i/>
          <w:color w:val="000000" w:themeColor="text1"/>
          <w:lang w:val="lv-LV"/>
        </w:rPr>
        <w:t>Izmantotā metodika, izdarītie pamatpieņēmumi (piemēram, par vienības izmaksām, resursu izmaksām) un šo pieņēmumu pamatojums</w:t>
      </w:r>
    </w:p>
    <w:tbl>
      <w:tblPr>
        <w:tblStyle w:val="TableGrid"/>
        <w:tblW w:w="0" w:type="auto"/>
        <w:tblLook w:val="04A0" w:firstRow="1" w:lastRow="0" w:firstColumn="1" w:lastColumn="0" w:noHBand="0" w:noVBand="1"/>
      </w:tblPr>
      <w:tblGrid>
        <w:gridCol w:w="9033"/>
      </w:tblGrid>
      <w:tr w:rsidR="00833FA4" w:rsidRPr="004F5E17" w14:paraId="33EA7F22" w14:textId="77777777" w:rsidTr="003A14E9">
        <w:tc>
          <w:tcPr>
            <w:tcW w:w="13948" w:type="dxa"/>
            <w:tcBorders>
              <w:left w:val="single" w:sz="12" w:space="0" w:color="0F9ED5" w:themeColor="accent4"/>
            </w:tcBorders>
          </w:tcPr>
          <w:p w14:paraId="4D72EFB3" w14:textId="43B13177" w:rsidR="00833FA4" w:rsidRPr="004F5E17" w:rsidRDefault="7538433C" w:rsidP="001109F2">
            <w:pPr>
              <w:spacing w:before="120" w:after="120"/>
              <w:jc w:val="both"/>
              <w:rPr>
                <w:rFonts w:eastAsia="Times New Roman"/>
                <w:color w:val="000000" w:themeColor="text1"/>
                <w:lang w:val="lv-LV"/>
              </w:rPr>
            </w:pPr>
            <w:r w:rsidRPr="004F5E17">
              <w:rPr>
                <w:rFonts w:eastAsia="Times New Roman"/>
                <w:color w:val="000000" w:themeColor="text1"/>
                <w:lang w:val="lv-LV"/>
              </w:rPr>
              <w:t>BEMU vilcienu iegādes izmaksas ir balstītas izmaksās par vienu vienību atbilstoši publiskā iepirkumā saņemtajiem finanšu piedāvājumiem.</w:t>
            </w:r>
          </w:p>
          <w:p w14:paraId="5381C189" w14:textId="6134A7F2" w:rsidR="00833FA4" w:rsidRPr="004F5E17" w:rsidRDefault="7538433C" w:rsidP="001109F2">
            <w:pPr>
              <w:spacing w:before="120" w:after="120"/>
              <w:jc w:val="both"/>
              <w:rPr>
                <w:rFonts w:eastAsia="Times New Roman"/>
                <w:color w:val="000000" w:themeColor="text1"/>
                <w:lang w:val="lv-LV"/>
              </w:rPr>
            </w:pPr>
            <w:r w:rsidRPr="004F5E17">
              <w:rPr>
                <w:rFonts w:eastAsia="Times New Roman"/>
                <w:color w:val="000000" w:themeColor="text1"/>
                <w:lang w:val="lv-LV"/>
              </w:rPr>
              <w:t>Projekts ir idejas koncepcijas stadijā, padziļināta izmaksu analīze nav veikta, šobrīd par pamatu ņemot SM un ATD sniegtos datus.</w:t>
            </w:r>
          </w:p>
        </w:tc>
      </w:tr>
    </w:tbl>
    <w:p w14:paraId="461C1770" w14:textId="77777777" w:rsidR="00833FA4" w:rsidRPr="004F5E17" w:rsidRDefault="00833FA4" w:rsidP="001109F2">
      <w:pPr>
        <w:rPr>
          <w:rFonts w:eastAsia="Times New Roman"/>
          <w:color w:val="000000" w:themeColor="text1"/>
          <w:lang w:val="lv-LV"/>
        </w:rPr>
      </w:pPr>
    </w:p>
    <w:p w14:paraId="3EBC0698" w14:textId="77777777" w:rsidR="00833FA4" w:rsidRPr="004F5E17" w:rsidRDefault="00833FA4" w:rsidP="001109F2">
      <w:pPr>
        <w:spacing w:after="120"/>
        <w:rPr>
          <w:rStyle w:val="s1"/>
          <w:rFonts w:eastAsia="Times New Roman"/>
          <w:i/>
          <w:iCs/>
          <w:color w:val="000000" w:themeColor="text1"/>
          <w:lang w:val="lv-LV"/>
        </w:rPr>
      </w:pPr>
      <w:r w:rsidRPr="004F5E17">
        <w:rPr>
          <w:rStyle w:val="s1"/>
          <w:rFonts w:eastAsia="Times New Roman"/>
          <w:i/>
          <w:color w:val="000000" w:themeColor="text1"/>
          <w:lang w:val="lv-LV"/>
        </w:rPr>
        <w:t xml:space="preserve">Indikatīvs visaptverošs grafiks, saskaņā ar kuru šīs izmaksas varētu rasties </w:t>
      </w:r>
    </w:p>
    <w:tbl>
      <w:tblPr>
        <w:tblStyle w:val="TableGrid"/>
        <w:tblW w:w="0" w:type="auto"/>
        <w:tblLook w:val="04A0" w:firstRow="1" w:lastRow="0" w:firstColumn="1" w:lastColumn="0" w:noHBand="0" w:noVBand="1"/>
      </w:tblPr>
      <w:tblGrid>
        <w:gridCol w:w="9033"/>
      </w:tblGrid>
      <w:tr w:rsidR="00833FA4" w:rsidRPr="004F5E17" w14:paraId="47418FC5" w14:textId="77777777" w:rsidTr="003A14E9">
        <w:tc>
          <w:tcPr>
            <w:tcW w:w="13948" w:type="dxa"/>
            <w:tcBorders>
              <w:left w:val="single" w:sz="12" w:space="0" w:color="0F9ED5" w:themeColor="accent4"/>
            </w:tcBorders>
          </w:tcPr>
          <w:p w14:paraId="363B3BB8" w14:textId="6D43A54C" w:rsidR="00833FA4" w:rsidRPr="004F5E17" w:rsidRDefault="00E15343" w:rsidP="001109F2">
            <w:pPr>
              <w:spacing w:before="120" w:after="120"/>
              <w:jc w:val="both"/>
              <w:rPr>
                <w:rFonts w:eastAsia="Times New Roman"/>
                <w:color w:val="000000" w:themeColor="text1"/>
                <w:lang w:val="lv-LV"/>
              </w:rPr>
            </w:pPr>
            <w:r w:rsidRPr="004F5E17">
              <w:rPr>
                <w:rFonts w:eastAsia="Times New Roman"/>
                <w:color w:val="000000" w:themeColor="text1"/>
                <w:lang w:val="lv-LV"/>
              </w:rPr>
              <w:t xml:space="preserve">1. </w:t>
            </w:r>
            <w:r w:rsidR="36000D3C" w:rsidRPr="004F5E17">
              <w:rPr>
                <w:rFonts w:eastAsia="Times New Roman"/>
                <w:color w:val="000000" w:themeColor="text1"/>
                <w:lang w:val="lv-LV"/>
              </w:rPr>
              <w:t>No 2026. gada līdz 2030. gadam.</w:t>
            </w:r>
          </w:p>
          <w:p w14:paraId="4B9C53A4" w14:textId="2F20FE89" w:rsidR="00833FA4" w:rsidRPr="004F5E17" w:rsidRDefault="00E15343" w:rsidP="001109F2">
            <w:pPr>
              <w:spacing w:before="120" w:after="120"/>
              <w:jc w:val="both"/>
              <w:rPr>
                <w:rFonts w:eastAsia="Times New Roman"/>
                <w:color w:val="000000" w:themeColor="text1"/>
                <w:lang w:val="lv-LV"/>
              </w:rPr>
            </w:pPr>
            <w:r w:rsidRPr="004F5E17">
              <w:rPr>
                <w:rFonts w:eastAsia="Times New Roman"/>
                <w:color w:val="000000" w:themeColor="text1"/>
                <w:lang w:val="lv-LV"/>
              </w:rPr>
              <w:t>2. </w:t>
            </w:r>
            <w:r w:rsidR="36000D3C" w:rsidRPr="004F5E17">
              <w:rPr>
                <w:rFonts w:eastAsia="Times New Roman"/>
                <w:color w:val="000000" w:themeColor="text1"/>
                <w:lang w:val="lv-LV"/>
              </w:rPr>
              <w:t>Atkarībā un sinerģiski BEMU ritošā sastāva iepirkumam un piegādēm</w:t>
            </w:r>
            <w:r w:rsidRPr="004F5E17">
              <w:rPr>
                <w:rFonts w:eastAsia="Times New Roman"/>
                <w:color w:val="000000" w:themeColor="text1"/>
                <w:lang w:val="lv-LV"/>
              </w:rPr>
              <w:t xml:space="preserve">, bet ne vēlāk kā līdz </w:t>
            </w:r>
            <w:r w:rsidR="487F4FAF" w:rsidRPr="004F5E17">
              <w:rPr>
                <w:rFonts w:eastAsia="Times New Roman"/>
                <w:color w:val="000000" w:themeColor="text1"/>
                <w:lang w:val="lv-LV"/>
              </w:rPr>
              <w:t xml:space="preserve"> 31.07.2032</w:t>
            </w:r>
            <w:r w:rsidR="00AA6340" w:rsidRPr="004F5E17">
              <w:rPr>
                <w:rFonts w:eastAsia="Times New Roman"/>
                <w:color w:val="000000" w:themeColor="text1"/>
                <w:lang w:val="lv-LV"/>
              </w:rPr>
              <w:t xml:space="preserve"> </w:t>
            </w:r>
          </w:p>
        </w:tc>
      </w:tr>
    </w:tbl>
    <w:p w14:paraId="39356690" w14:textId="77777777" w:rsidR="00833FA4" w:rsidRPr="004F5E17" w:rsidRDefault="00833FA4" w:rsidP="001109F2">
      <w:pPr>
        <w:rPr>
          <w:rFonts w:eastAsia="Times New Roman"/>
          <w:color w:val="000000" w:themeColor="text1"/>
          <w:lang w:val="lv-LV"/>
        </w:rPr>
      </w:pPr>
    </w:p>
    <w:p w14:paraId="50AC6EAA" w14:textId="77777777" w:rsidR="00833FA4" w:rsidRPr="004F5E17" w:rsidRDefault="00833FA4" w:rsidP="001109F2">
      <w:pPr>
        <w:spacing w:after="120"/>
        <w:rPr>
          <w:rStyle w:val="s1"/>
          <w:rFonts w:eastAsia="Times New Roman"/>
          <w:i/>
          <w:iCs/>
          <w:color w:val="000000" w:themeColor="text1"/>
          <w:lang w:val="lv-LV"/>
        </w:rPr>
      </w:pPr>
      <w:r w:rsidRPr="004F5E17">
        <w:rPr>
          <w:rStyle w:val="s1"/>
          <w:rFonts w:eastAsia="Times New Roman"/>
          <w:i/>
          <w:color w:val="000000" w:themeColor="text1"/>
          <w:lang w:val="lv-LV"/>
        </w:rPr>
        <w:t>Informācija par nacionālo līdzfinansējumu nolūkā segt pasākumu un investīciju kopējās izmaksas</w:t>
      </w:r>
    </w:p>
    <w:tbl>
      <w:tblPr>
        <w:tblStyle w:val="TableGrid"/>
        <w:tblW w:w="0" w:type="auto"/>
        <w:tblLook w:val="04A0" w:firstRow="1" w:lastRow="0" w:firstColumn="1" w:lastColumn="0" w:noHBand="0" w:noVBand="1"/>
      </w:tblPr>
      <w:tblGrid>
        <w:gridCol w:w="9033"/>
      </w:tblGrid>
      <w:tr w:rsidR="00833FA4" w:rsidRPr="004F5E17" w14:paraId="0106BBDF" w14:textId="77777777" w:rsidTr="003A14E9">
        <w:tc>
          <w:tcPr>
            <w:tcW w:w="13948" w:type="dxa"/>
            <w:tcBorders>
              <w:left w:val="single" w:sz="12" w:space="0" w:color="0F9ED5" w:themeColor="accent4"/>
            </w:tcBorders>
          </w:tcPr>
          <w:p w14:paraId="5F815E2D" w14:textId="3DCB43DE" w:rsidR="00833FA4" w:rsidRPr="004F5E17" w:rsidRDefault="232E4AEF" w:rsidP="001109F2">
            <w:pPr>
              <w:spacing w:before="120" w:after="120"/>
              <w:jc w:val="both"/>
              <w:rPr>
                <w:rFonts w:eastAsia="Times New Roman"/>
                <w:color w:val="000000" w:themeColor="text1"/>
                <w:lang w:val="lv-LV"/>
              </w:rPr>
            </w:pPr>
            <w:r w:rsidRPr="004F5E17">
              <w:rPr>
                <w:rFonts w:eastAsia="Times New Roman"/>
                <w:color w:val="000000" w:themeColor="text1"/>
                <w:lang w:val="lv-LV"/>
              </w:rPr>
              <w:t>25% nacionālais līdzfinansējums tiek nodrošināts no valsts budžeta.</w:t>
            </w:r>
          </w:p>
        </w:tc>
      </w:tr>
    </w:tbl>
    <w:p w14:paraId="7A62041E" w14:textId="77777777" w:rsidR="00833FA4" w:rsidRPr="004F5E17" w:rsidRDefault="00833FA4" w:rsidP="001109F2">
      <w:pPr>
        <w:rPr>
          <w:rFonts w:eastAsia="Times New Roman"/>
          <w:color w:val="000000" w:themeColor="text1"/>
          <w:lang w:val="lv-LV"/>
        </w:rPr>
      </w:pPr>
    </w:p>
    <w:p w14:paraId="1D44F640" w14:textId="77777777" w:rsidR="00833FA4" w:rsidRPr="004F5E17" w:rsidRDefault="00833FA4" w:rsidP="001109F2">
      <w:pPr>
        <w:spacing w:after="120"/>
        <w:jc w:val="both"/>
        <w:rPr>
          <w:rStyle w:val="s1"/>
          <w:rFonts w:eastAsia="Times New Roman"/>
          <w:i/>
          <w:iCs/>
          <w:color w:val="000000" w:themeColor="text1"/>
          <w:lang w:val="lv-LV"/>
        </w:rPr>
      </w:pPr>
      <w:r w:rsidRPr="004F5E17">
        <w:rPr>
          <w:rStyle w:val="s1"/>
          <w:rFonts w:eastAsia="Times New Roman"/>
          <w:i/>
          <w:color w:val="000000" w:themeColor="text1"/>
          <w:lang w:val="lv-LV"/>
        </w:rPr>
        <w:t>Jebkādu informāciju par to, kāds finansējums no citiem Eiropas Savienības instrumentiem ir vai varētu tikt paredzēts saistībā ar to pašu komponentu</w:t>
      </w:r>
    </w:p>
    <w:tbl>
      <w:tblPr>
        <w:tblStyle w:val="TableGrid"/>
        <w:tblW w:w="0" w:type="auto"/>
        <w:tblLook w:val="04A0" w:firstRow="1" w:lastRow="0" w:firstColumn="1" w:lastColumn="0" w:noHBand="0" w:noVBand="1"/>
      </w:tblPr>
      <w:tblGrid>
        <w:gridCol w:w="9033"/>
      </w:tblGrid>
      <w:tr w:rsidR="00833FA4" w:rsidRPr="004F5E17" w14:paraId="2C0790D4" w14:textId="77777777" w:rsidTr="003A14E9">
        <w:tc>
          <w:tcPr>
            <w:tcW w:w="13877" w:type="dxa"/>
            <w:tcBorders>
              <w:left w:val="single" w:sz="12" w:space="0" w:color="0F9ED5" w:themeColor="accent4"/>
            </w:tcBorders>
          </w:tcPr>
          <w:p w14:paraId="342289A7" w14:textId="6C365DBA" w:rsidR="00833FA4" w:rsidRPr="004F5E17" w:rsidRDefault="58FCD910" w:rsidP="001109F2">
            <w:pPr>
              <w:spacing w:before="120" w:after="120"/>
              <w:jc w:val="both"/>
              <w:rPr>
                <w:rFonts w:eastAsia="Times New Roman"/>
                <w:color w:val="000000" w:themeColor="text1"/>
                <w:lang w:val="lv-LV"/>
              </w:rPr>
            </w:pPr>
            <w:r w:rsidRPr="004F5E17">
              <w:rPr>
                <w:rFonts w:eastAsia="Times New Roman"/>
                <w:color w:val="000000" w:themeColor="text1"/>
                <w:lang w:val="lv-LV"/>
              </w:rPr>
              <w:t>N</w:t>
            </w:r>
            <w:r w:rsidR="007F6A54" w:rsidRPr="004F5E17">
              <w:rPr>
                <w:rFonts w:eastAsia="Times New Roman"/>
                <w:color w:val="000000" w:themeColor="text1"/>
                <w:lang w:val="lv-LV"/>
              </w:rPr>
              <w:t>av attiecināms</w:t>
            </w:r>
          </w:p>
        </w:tc>
      </w:tr>
    </w:tbl>
    <w:p w14:paraId="394BE198" w14:textId="77777777" w:rsidR="00833FA4" w:rsidRPr="004F5E17" w:rsidRDefault="00833FA4" w:rsidP="001109F2">
      <w:pPr>
        <w:rPr>
          <w:rStyle w:val="s1"/>
          <w:rFonts w:eastAsia="Times New Roman"/>
          <w:i/>
          <w:iCs/>
          <w:color w:val="000000" w:themeColor="text1"/>
          <w:lang w:val="lv-LV"/>
        </w:rPr>
      </w:pPr>
    </w:p>
    <w:p w14:paraId="2F1A501F" w14:textId="77777777" w:rsidR="00833FA4" w:rsidRPr="004F5E17" w:rsidRDefault="00833FA4" w:rsidP="001109F2">
      <w:pPr>
        <w:spacing w:after="120"/>
        <w:rPr>
          <w:rStyle w:val="s1"/>
          <w:rFonts w:eastAsia="Times New Roman"/>
          <w:i/>
          <w:iCs/>
          <w:color w:val="000000" w:themeColor="text1"/>
          <w:lang w:val="lv-LV"/>
        </w:rPr>
      </w:pPr>
      <w:r w:rsidRPr="004F5E17">
        <w:rPr>
          <w:rStyle w:val="s1"/>
          <w:rFonts w:eastAsia="Times New Roman"/>
          <w:i/>
          <w:color w:val="000000" w:themeColor="text1"/>
          <w:lang w:val="lv-LV"/>
        </w:rPr>
        <w:t>Attiecīgā gadījumā – jebkāda informācija par paredzēto finansējumu no privātiem avotiem un par paredzamo piesaistīto līdzekļu līmeni/apmēru</w:t>
      </w:r>
    </w:p>
    <w:tbl>
      <w:tblPr>
        <w:tblStyle w:val="TableGrid"/>
        <w:tblW w:w="0" w:type="auto"/>
        <w:tblLook w:val="04A0" w:firstRow="1" w:lastRow="0" w:firstColumn="1" w:lastColumn="0" w:noHBand="0" w:noVBand="1"/>
      </w:tblPr>
      <w:tblGrid>
        <w:gridCol w:w="9033"/>
      </w:tblGrid>
      <w:tr w:rsidR="00833FA4" w:rsidRPr="004F5E17" w14:paraId="3017842E" w14:textId="77777777" w:rsidTr="003A14E9">
        <w:tc>
          <w:tcPr>
            <w:tcW w:w="13948" w:type="dxa"/>
            <w:tcBorders>
              <w:left w:val="single" w:sz="12" w:space="0" w:color="0F9ED5" w:themeColor="accent4"/>
            </w:tcBorders>
          </w:tcPr>
          <w:p w14:paraId="220189FD" w14:textId="4608E473" w:rsidR="00833FA4" w:rsidRPr="004F5E17" w:rsidRDefault="1F258C70" w:rsidP="001109F2">
            <w:pPr>
              <w:spacing w:before="120" w:after="120"/>
              <w:jc w:val="both"/>
              <w:rPr>
                <w:rFonts w:eastAsia="Times New Roman"/>
                <w:color w:val="000000" w:themeColor="text1"/>
                <w:lang w:val="lv-LV"/>
              </w:rPr>
            </w:pPr>
            <w:r w:rsidRPr="004F5E17">
              <w:rPr>
                <w:rFonts w:eastAsia="Times New Roman"/>
                <w:color w:val="000000" w:themeColor="text1"/>
                <w:lang w:val="lv-LV"/>
              </w:rPr>
              <w:t>N</w:t>
            </w:r>
            <w:r w:rsidR="007F6A54" w:rsidRPr="004F5E17">
              <w:rPr>
                <w:rFonts w:eastAsia="Times New Roman"/>
                <w:color w:val="000000" w:themeColor="text1"/>
                <w:lang w:val="lv-LV"/>
              </w:rPr>
              <w:t>av attiecināms</w:t>
            </w:r>
          </w:p>
        </w:tc>
      </w:tr>
    </w:tbl>
    <w:p w14:paraId="1136A750" w14:textId="77777777" w:rsidR="00833FA4" w:rsidRPr="004F5E17" w:rsidRDefault="00833FA4" w:rsidP="001109F2">
      <w:pPr>
        <w:rPr>
          <w:rFonts w:eastAsia="Times New Roman"/>
          <w:color w:val="000000" w:themeColor="text1"/>
          <w:lang w:val="lv-LV"/>
        </w:rPr>
      </w:pPr>
    </w:p>
    <w:p w14:paraId="78BD704A" w14:textId="77777777" w:rsidR="00833FA4" w:rsidRPr="004F5E17" w:rsidRDefault="00833FA4" w:rsidP="001109F2">
      <w:pPr>
        <w:spacing w:after="120"/>
        <w:rPr>
          <w:rStyle w:val="s1"/>
          <w:rFonts w:eastAsia="Times New Roman"/>
          <w:i/>
          <w:iCs/>
          <w:color w:val="000000" w:themeColor="text1"/>
          <w:lang w:val="lv-LV"/>
        </w:rPr>
      </w:pPr>
      <w:r w:rsidRPr="004F5E17">
        <w:rPr>
          <w:rStyle w:val="s1"/>
          <w:rFonts w:eastAsia="Times New Roman"/>
          <w:i/>
          <w:color w:val="000000" w:themeColor="text1"/>
          <w:lang w:val="lv-LV"/>
        </w:rPr>
        <w:t>Paredzamo izmaksu ticamības un pamatotības pamatojums, vajadzības gadījumā ņemot vērā valstu specifiku</w:t>
      </w:r>
    </w:p>
    <w:tbl>
      <w:tblPr>
        <w:tblStyle w:val="TableGrid"/>
        <w:tblW w:w="0" w:type="auto"/>
        <w:tblLook w:val="04A0" w:firstRow="1" w:lastRow="0" w:firstColumn="1" w:lastColumn="0" w:noHBand="0" w:noVBand="1"/>
      </w:tblPr>
      <w:tblGrid>
        <w:gridCol w:w="9033"/>
      </w:tblGrid>
      <w:tr w:rsidR="00833FA4" w:rsidRPr="004F5E17" w14:paraId="1DB77D56" w14:textId="77777777" w:rsidTr="003A14E9">
        <w:tc>
          <w:tcPr>
            <w:tcW w:w="13948" w:type="dxa"/>
            <w:tcBorders>
              <w:left w:val="single" w:sz="12" w:space="0" w:color="0F9ED5" w:themeColor="accent4"/>
            </w:tcBorders>
          </w:tcPr>
          <w:p w14:paraId="63BA9FAF" w14:textId="62CED57A" w:rsidR="00833FA4" w:rsidRPr="004F5E17" w:rsidRDefault="03E46015" w:rsidP="001109F2">
            <w:pPr>
              <w:spacing w:before="120" w:after="120"/>
              <w:rPr>
                <w:rFonts w:eastAsia="Times New Roman"/>
                <w:color w:val="000000" w:themeColor="text1"/>
                <w:lang w:val="lv-LV"/>
              </w:rPr>
            </w:pPr>
            <w:r w:rsidRPr="004F5E17">
              <w:rPr>
                <w:rFonts w:eastAsia="Times New Roman"/>
                <w:color w:val="000000" w:themeColor="text1"/>
                <w:lang w:val="lv-LV"/>
              </w:rPr>
              <w:t>1. BEMU vilcienu iegādes izmaksas ir balstītas izmaksās par vienu vienību atbilstoši publiskā iepirkumā saņemtajiem finanšu piedāvājumiem, tādēļ paredzama augsta paredzamo izmaksu ticamība.</w:t>
            </w:r>
          </w:p>
          <w:p w14:paraId="3F3CE204" w14:textId="5F125A6A" w:rsidR="00833FA4" w:rsidRPr="004F5E17" w:rsidRDefault="03E46015" w:rsidP="001109F2">
            <w:pPr>
              <w:spacing w:before="120" w:after="120"/>
              <w:jc w:val="both"/>
              <w:rPr>
                <w:rFonts w:eastAsia="Times New Roman"/>
                <w:color w:val="000000" w:themeColor="text1"/>
                <w:lang w:val="lv-LV"/>
              </w:rPr>
            </w:pPr>
            <w:r w:rsidRPr="004F5E17">
              <w:rPr>
                <w:rFonts w:eastAsia="Times New Roman"/>
                <w:color w:val="000000" w:themeColor="text1"/>
                <w:lang w:val="lv-LV"/>
              </w:rPr>
              <w:t>2.Projekts ir idejas koncepcijas stadijā, padziļināta izmaksu analīze nav veikta, šobrīd par pamatu ņemot S</w:t>
            </w:r>
            <w:r w:rsidR="003A3CD0" w:rsidRPr="004F5E17">
              <w:rPr>
                <w:rFonts w:eastAsia="Times New Roman"/>
                <w:color w:val="000000" w:themeColor="text1"/>
                <w:lang w:val="lv-LV"/>
              </w:rPr>
              <w:t>atiksmes ministrijas</w:t>
            </w:r>
            <w:r w:rsidRPr="004F5E17">
              <w:rPr>
                <w:rFonts w:eastAsia="Times New Roman"/>
                <w:color w:val="000000" w:themeColor="text1"/>
                <w:lang w:val="lv-LV"/>
              </w:rPr>
              <w:t xml:space="preserve"> un ATD sniegtos datus.</w:t>
            </w:r>
          </w:p>
        </w:tc>
      </w:tr>
    </w:tbl>
    <w:p w14:paraId="4FA1C10C" w14:textId="77777777" w:rsidR="00833FA4" w:rsidRPr="004F5E17" w:rsidRDefault="00833FA4" w:rsidP="001109F2">
      <w:pPr>
        <w:rPr>
          <w:rStyle w:val="s1"/>
          <w:rFonts w:eastAsia="Times New Roman"/>
          <w:i/>
          <w:color w:val="000000" w:themeColor="text1"/>
          <w:lang w:val="lv-LV"/>
        </w:rPr>
      </w:pPr>
    </w:p>
    <w:p w14:paraId="1014A456" w14:textId="69A63E49" w:rsidR="00833FA4" w:rsidRPr="004F5E17" w:rsidRDefault="00833FA4" w:rsidP="001109F2">
      <w:pPr>
        <w:keepNext/>
        <w:spacing w:after="120"/>
        <w:rPr>
          <w:color w:val="000000" w:themeColor="text1"/>
          <w:sz w:val="18"/>
          <w:szCs w:val="18"/>
          <w:lang w:val="lv-LV"/>
        </w:rPr>
      </w:pPr>
      <w:r w:rsidRPr="004F5E17">
        <w:rPr>
          <w:rStyle w:val="s1"/>
          <w:rFonts w:eastAsia="Times New Roman"/>
          <w:i/>
          <w:color w:val="000000" w:themeColor="text1"/>
          <w:lang w:val="lv-LV"/>
        </w:rPr>
        <w:lastRenderedPageBreak/>
        <w:t>Pasākuma/investīcijas aplēstās kopējās izmaksas</w:t>
      </w:r>
    </w:p>
    <w:tbl>
      <w:tblPr>
        <w:tblStyle w:val="TableGrid"/>
        <w:tblpPr w:leftFromText="180" w:rightFromText="180" w:vertAnchor="text" w:tblpY="1"/>
        <w:tblOverlap w:val="never"/>
        <w:tblW w:w="9280" w:type="dxa"/>
        <w:tblBorders>
          <w:top w:val="single" w:sz="12" w:space="0" w:color="0F9ED5" w:themeColor="accent4"/>
          <w:left w:val="single" w:sz="12" w:space="0" w:color="0F9ED5" w:themeColor="accent4"/>
          <w:bottom w:val="single" w:sz="12" w:space="0" w:color="0F9ED5" w:themeColor="accent4"/>
          <w:right w:val="single" w:sz="12" w:space="0" w:color="0F9ED5" w:themeColor="accent4"/>
          <w:insideH w:val="single" w:sz="12" w:space="0" w:color="0F9ED5" w:themeColor="accent4"/>
          <w:insideV w:val="single" w:sz="12" w:space="0" w:color="0F9ED5" w:themeColor="accent4"/>
        </w:tblBorders>
        <w:tblLayout w:type="fixed"/>
        <w:tblLook w:val="04A0" w:firstRow="1" w:lastRow="0" w:firstColumn="1" w:lastColumn="0" w:noHBand="0" w:noVBand="1"/>
      </w:tblPr>
      <w:tblGrid>
        <w:gridCol w:w="978"/>
        <w:gridCol w:w="1254"/>
        <w:gridCol w:w="730"/>
        <w:gridCol w:w="709"/>
        <w:gridCol w:w="992"/>
        <w:gridCol w:w="602"/>
        <w:gridCol w:w="603"/>
        <w:gridCol w:w="602"/>
        <w:gridCol w:w="603"/>
        <w:gridCol w:w="804"/>
        <w:gridCol w:w="613"/>
        <w:gridCol w:w="790"/>
      </w:tblGrid>
      <w:tr w:rsidR="004F5E17" w:rsidRPr="004F5E17" w14:paraId="65EA19A6" w14:textId="77777777" w:rsidTr="00D95E90">
        <w:trPr>
          <w:trHeight w:val="470"/>
        </w:trPr>
        <w:tc>
          <w:tcPr>
            <w:tcW w:w="978" w:type="dxa"/>
            <w:vAlign w:val="center"/>
          </w:tcPr>
          <w:p w14:paraId="02F12C5F" w14:textId="77777777" w:rsidR="00833FA4" w:rsidRPr="004F5E17" w:rsidRDefault="00833FA4" w:rsidP="001109F2">
            <w:pPr>
              <w:pStyle w:val="p2"/>
              <w:spacing w:after="0"/>
              <w:jc w:val="center"/>
              <w:rPr>
                <w:rStyle w:val="s1"/>
                <w:rFonts w:ascii="Times New Roman" w:hAnsi="Times New Roman"/>
                <w:color w:val="000000" w:themeColor="text1"/>
                <w:lang w:val="lv-LV"/>
              </w:rPr>
            </w:pPr>
            <w:r w:rsidRPr="004F5E17">
              <w:rPr>
                <w:rFonts w:ascii="Times New Roman" w:hAnsi="Times New Roman"/>
                <w:color w:val="000000" w:themeColor="text1"/>
                <w:lang w:val="lv-LV"/>
              </w:rPr>
              <w:t>Kārtas numurs</w:t>
            </w:r>
          </w:p>
        </w:tc>
        <w:tc>
          <w:tcPr>
            <w:tcW w:w="1254" w:type="dxa"/>
            <w:vAlign w:val="center"/>
          </w:tcPr>
          <w:p w14:paraId="793FE3AB" w14:textId="77777777" w:rsidR="00833FA4" w:rsidRPr="004F5E17" w:rsidRDefault="00833FA4" w:rsidP="001109F2">
            <w:pPr>
              <w:pStyle w:val="p2"/>
              <w:spacing w:after="0"/>
              <w:jc w:val="center"/>
              <w:rPr>
                <w:rStyle w:val="s1"/>
                <w:rFonts w:ascii="Times New Roman" w:hAnsi="Times New Roman"/>
                <w:color w:val="000000" w:themeColor="text1"/>
                <w:lang w:val="lv-LV"/>
              </w:rPr>
            </w:pPr>
            <w:r w:rsidRPr="004F5E17">
              <w:rPr>
                <w:rFonts w:ascii="Times New Roman" w:hAnsi="Times New Roman"/>
                <w:color w:val="000000" w:themeColor="text1"/>
                <w:lang w:val="lv-LV"/>
              </w:rPr>
              <w:t>Pasākums/ investīcija</w:t>
            </w:r>
          </w:p>
        </w:tc>
        <w:tc>
          <w:tcPr>
            <w:tcW w:w="730" w:type="dxa"/>
            <w:vAlign w:val="center"/>
          </w:tcPr>
          <w:p w14:paraId="230E08F1" w14:textId="77777777" w:rsidR="00833FA4" w:rsidRPr="004F5E17" w:rsidRDefault="00833FA4" w:rsidP="001109F2">
            <w:pPr>
              <w:pStyle w:val="p2"/>
              <w:spacing w:after="0"/>
              <w:jc w:val="center"/>
              <w:rPr>
                <w:rStyle w:val="s1"/>
                <w:rFonts w:ascii="Times New Roman" w:hAnsi="Times New Roman"/>
                <w:color w:val="000000" w:themeColor="text1"/>
                <w:lang w:val="lv-LV"/>
              </w:rPr>
            </w:pPr>
            <w:r w:rsidRPr="004F5E17">
              <w:rPr>
                <w:rStyle w:val="s1"/>
                <w:rFonts w:ascii="Times New Roman" w:hAnsi="Times New Roman"/>
                <w:color w:val="000000" w:themeColor="text1"/>
                <w:lang w:val="lv-LV"/>
              </w:rPr>
              <w:t>No datuma</w:t>
            </w:r>
          </w:p>
        </w:tc>
        <w:tc>
          <w:tcPr>
            <w:tcW w:w="709" w:type="dxa"/>
            <w:vAlign w:val="center"/>
          </w:tcPr>
          <w:p w14:paraId="6C79CCA8" w14:textId="77777777" w:rsidR="00833FA4" w:rsidRPr="004F5E17" w:rsidRDefault="00833FA4" w:rsidP="001109F2">
            <w:pPr>
              <w:pStyle w:val="p2"/>
              <w:spacing w:after="0"/>
              <w:jc w:val="center"/>
              <w:rPr>
                <w:rStyle w:val="s1"/>
                <w:rFonts w:ascii="Times New Roman" w:hAnsi="Times New Roman"/>
                <w:color w:val="000000" w:themeColor="text1"/>
                <w:lang w:val="lv-LV"/>
              </w:rPr>
            </w:pPr>
            <w:r w:rsidRPr="004F5E17">
              <w:rPr>
                <w:rStyle w:val="s1"/>
                <w:rFonts w:ascii="Times New Roman" w:hAnsi="Times New Roman"/>
                <w:color w:val="000000" w:themeColor="text1"/>
                <w:lang w:val="lv-LV"/>
              </w:rPr>
              <w:t>Līdz datumam</w:t>
            </w:r>
          </w:p>
        </w:tc>
        <w:tc>
          <w:tcPr>
            <w:tcW w:w="992" w:type="dxa"/>
            <w:vAlign w:val="center"/>
          </w:tcPr>
          <w:p w14:paraId="17AD3156" w14:textId="77777777" w:rsidR="00833FA4" w:rsidRPr="004F5E17" w:rsidRDefault="00833FA4" w:rsidP="001109F2">
            <w:pPr>
              <w:pStyle w:val="p2"/>
              <w:spacing w:after="0"/>
              <w:jc w:val="center"/>
              <w:rPr>
                <w:rStyle w:val="s1"/>
                <w:rFonts w:ascii="Times New Roman" w:hAnsi="Times New Roman"/>
                <w:color w:val="000000" w:themeColor="text1"/>
                <w:lang w:val="lv-LV"/>
              </w:rPr>
            </w:pPr>
            <w:r w:rsidRPr="004F5E17">
              <w:rPr>
                <w:rStyle w:val="s1"/>
                <w:rFonts w:ascii="Times New Roman" w:hAnsi="Times New Roman"/>
                <w:color w:val="000000" w:themeColor="text1"/>
                <w:lang w:val="lv-LV"/>
              </w:rPr>
              <w:t>Kopā</w:t>
            </w:r>
          </w:p>
        </w:tc>
        <w:tc>
          <w:tcPr>
            <w:tcW w:w="602" w:type="dxa"/>
            <w:vAlign w:val="center"/>
          </w:tcPr>
          <w:p w14:paraId="6A4A5DB9" w14:textId="77777777" w:rsidR="00833FA4" w:rsidRPr="004F5E17" w:rsidRDefault="00833FA4" w:rsidP="001109F2">
            <w:pPr>
              <w:pStyle w:val="p2"/>
              <w:spacing w:after="0"/>
              <w:jc w:val="center"/>
              <w:rPr>
                <w:rStyle w:val="s1"/>
                <w:rFonts w:ascii="Times New Roman" w:hAnsi="Times New Roman"/>
                <w:color w:val="000000" w:themeColor="text1"/>
                <w:lang w:val="lv-LV"/>
              </w:rPr>
            </w:pPr>
            <w:r w:rsidRPr="004F5E17">
              <w:rPr>
                <w:rStyle w:val="s1"/>
                <w:rFonts w:ascii="Times New Roman" w:hAnsi="Times New Roman"/>
                <w:color w:val="000000" w:themeColor="text1"/>
                <w:lang w:val="lv-LV"/>
              </w:rPr>
              <w:t>2026</w:t>
            </w:r>
          </w:p>
        </w:tc>
        <w:tc>
          <w:tcPr>
            <w:tcW w:w="603" w:type="dxa"/>
            <w:vAlign w:val="center"/>
          </w:tcPr>
          <w:p w14:paraId="41FA65DD" w14:textId="77777777" w:rsidR="00833FA4" w:rsidRPr="004F5E17" w:rsidRDefault="00833FA4" w:rsidP="001109F2">
            <w:pPr>
              <w:pStyle w:val="p2"/>
              <w:spacing w:after="0"/>
              <w:jc w:val="center"/>
              <w:rPr>
                <w:rStyle w:val="s1"/>
                <w:rFonts w:ascii="Times New Roman" w:hAnsi="Times New Roman"/>
                <w:color w:val="000000" w:themeColor="text1"/>
                <w:lang w:val="lv-LV"/>
              </w:rPr>
            </w:pPr>
            <w:r w:rsidRPr="004F5E17">
              <w:rPr>
                <w:rStyle w:val="s1"/>
                <w:rFonts w:ascii="Times New Roman" w:hAnsi="Times New Roman"/>
                <w:color w:val="000000" w:themeColor="text1"/>
                <w:lang w:val="lv-LV"/>
              </w:rPr>
              <w:t>2027</w:t>
            </w:r>
          </w:p>
        </w:tc>
        <w:tc>
          <w:tcPr>
            <w:tcW w:w="602" w:type="dxa"/>
            <w:vAlign w:val="center"/>
          </w:tcPr>
          <w:p w14:paraId="3E229917" w14:textId="77777777" w:rsidR="00833FA4" w:rsidRPr="004F5E17" w:rsidRDefault="00833FA4" w:rsidP="001109F2">
            <w:pPr>
              <w:pStyle w:val="p2"/>
              <w:spacing w:after="0"/>
              <w:jc w:val="center"/>
              <w:rPr>
                <w:rStyle w:val="s1"/>
                <w:rFonts w:ascii="Times New Roman" w:hAnsi="Times New Roman"/>
                <w:color w:val="000000" w:themeColor="text1"/>
                <w:lang w:val="lv-LV"/>
              </w:rPr>
            </w:pPr>
            <w:r w:rsidRPr="004F5E17">
              <w:rPr>
                <w:rStyle w:val="s1"/>
                <w:rFonts w:ascii="Times New Roman" w:hAnsi="Times New Roman"/>
                <w:color w:val="000000" w:themeColor="text1"/>
                <w:lang w:val="lv-LV"/>
              </w:rPr>
              <w:t>2028</w:t>
            </w:r>
          </w:p>
        </w:tc>
        <w:tc>
          <w:tcPr>
            <w:tcW w:w="603" w:type="dxa"/>
            <w:vAlign w:val="center"/>
          </w:tcPr>
          <w:p w14:paraId="5057DDF9" w14:textId="77777777" w:rsidR="00833FA4" w:rsidRPr="004F5E17" w:rsidRDefault="00833FA4" w:rsidP="001109F2">
            <w:pPr>
              <w:pStyle w:val="p2"/>
              <w:spacing w:after="0"/>
              <w:jc w:val="center"/>
              <w:rPr>
                <w:rStyle w:val="s1"/>
                <w:rFonts w:ascii="Times New Roman" w:hAnsi="Times New Roman"/>
                <w:color w:val="000000" w:themeColor="text1"/>
                <w:lang w:val="lv-LV"/>
              </w:rPr>
            </w:pPr>
            <w:r w:rsidRPr="004F5E17">
              <w:rPr>
                <w:rStyle w:val="s1"/>
                <w:rFonts w:ascii="Times New Roman" w:hAnsi="Times New Roman"/>
                <w:color w:val="000000" w:themeColor="text1"/>
                <w:lang w:val="lv-LV"/>
              </w:rPr>
              <w:t>2029</w:t>
            </w:r>
          </w:p>
        </w:tc>
        <w:tc>
          <w:tcPr>
            <w:tcW w:w="804" w:type="dxa"/>
            <w:vAlign w:val="center"/>
          </w:tcPr>
          <w:p w14:paraId="55EB7265" w14:textId="77777777" w:rsidR="00833FA4" w:rsidRPr="004F5E17" w:rsidRDefault="00833FA4" w:rsidP="001109F2">
            <w:pPr>
              <w:pStyle w:val="p2"/>
              <w:spacing w:after="0"/>
              <w:jc w:val="center"/>
              <w:rPr>
                <w:rStyle w:val="s1"/>
                <w:rFonts w:ascii="Times New Roman" w:hAnsi="Times New Roman"/>
                <w:color w:val="000000" w:themeColor="text1"/>
                <w:lang w:val="lv-LV"/>
              </w:rPr>
            </w:pPr>
            <w:r w:rsidRPr="004F5E17">
              <w:rPr>
                <w:rStyle w:val="s1"/>
                <w:rFonts w:ascii="Times New Roman" w:hAnsi="Times New Roman"/>
                <w:color w:val="000000" w:themeColor="text1"/>
                <w:lang w:val="lv-LV"/>
              </w:rPr>
              <w:t>2030</w:t>
            </w:r>
          </w:p>
        </w:tc>
        <w:tc>
          <w:tcPr>
            <w:tcW w:w="613" w:type="dxa"/>
            <w:vAlign w:val="center"/>
          </w:tcPr>
          <w:p w14:paraId="44907DD5" w14:textId="77777777" w:rsidR="00833FA4" w:rsidRPr="004F5E17" w:rsidRDefault="00833FA4" w:rsidP="001109F2">
            <w:pPr>
              <w:pStyle w:val="p2"/>
              <w:spacing w:after="0"/>
              <w:jc w:val="center"/>
              <w:rPr>
                <w:rStyle w:val="s1"/>
                <w:rFonts w:ascii="Times New Roman" w:hAnsi="Times New Roman"/>
                <w:color w:val="000000" w:themeColor="text1"/>
                <w:lang w:val="lv-LV"/>
              </w:rPr>
            </w:pPr>
            <w:r w:rsidRPr="004F5E17">
              <w:rPr>
                <w:rStyle w:val="s1"/>
                <w:rFonts w:ascii="Times New Roman" w:hAnsi="Times New Roman"/>
                <w:color w:val="000000" w:themeColor="text1"/>
                <w:lang w:val="lv-LV"/>
              </w:rPr>
              <w:t>2031</w:t>
            </w:r>
          </w:p>
        </w:tc>
        <w:tc>
          <w:tcPr>
            <w:tcW w:w="790" w:type="dxa"/>
            <w:vAlign w:val="center"/>
          </w:tcPr>
          <w:p w14:paraId="763838DB" w14:textId="77777777" w:rsidR="00833FA4" w:rsidRPr="004F5E17" w:rsidRDefault="00833FA4" w:rsidP="001109F2">
            <w:pPr>
              <w:pStyle w:val="p2"/>
              <w:spacing w:after="0"/>
              <w:jc w:val="center"/>
              <w:rPr>
                <w:rStyle w:val="s1"/>
                <w:rFonts w:ascii="Times New Roman" w:hAnsi="Times New Roman"/>
                <w:color w:val="000000" w:themeColor="text1"/>
                <w:lang w:val="lv-LV"/>
              </w:rPr>
            </w:pPr>
            <w:r w:rsidRPr="004F5E17">
              <w:rPr>
                <w:rStyle w:val="s1"/>
                <w:rFonts w:ascii="Times New Roman" w:hAnsi="Times New Roman"/>
                <w:color w:val="000000" w:themeColor="text1"/>
                <w:lang w:val="lv-LV"/>
              </w:rPr>
              <w:t>2032</w:t>
            </w:r>
          </w:p>
        </w:tc>
      </w:tr>
      <w:tr w:rsidR="004F5E17" w:rsidRPr="004F5E17" w14:paraId="7926D5ED" w14:textId="77777777" w:rsidTr="00D95E90">
        <w:trPr>
          <w:trHeight w:val="480"/>
        </w:trPr>
        <w:tc>
          <w:tcPr>
            <w:tcW w:w="978" w:type="dxa"/>
          </w:tcPr>
          <w:p w14:paraId="37F9FF57" w14:textId="103A6921" w:rsidR="00F26DA2" w:rsidRPr="004F5E17" w:rsidRDefault="00D95E90" w:rsidP="001109F2">
            <w:pPr>
              <w:pStyle w:val="p2"/>
              <w:spacing w:after="0"/>
              <w:jc w:val="center"/>
              <w:rPr>
                <w:rFonts w:ascii="Times New Roman" w:hAnsi="Times New Roman"/>
                <w:color w:val="000000" w:themeColor="text1"/>
                <w:lang w:val="lv-LV"/>
              </w:rPr>
            </w:pPr>
            <w:r w:rsidRPr="004F5E17">
              <w:rPr>
                <w:rFonts w:ascii="Times New Roman" w:hAnsi="Times New Roman"/>
                <w:color w:val="000000" w:themeColor="text1"/>
                <w:lang w:val="lv-LV"/>
              </w:rPr>
              <w:t>C2.G.I3</w:t>
            </w:r>
          </w:p>
        </w:tc>
        <w:tc>
          <w:tcPr>
            <w:tcW w:w="1254" w:type="dxa"/>
            <w:vAlign w:val="center"/>
          </w:tcPr>
          <w:p w14:paraId="0CC588C5" w14:textId="017D993C" w:rsidR="00F26DA2" w:rsidRPr="004F5E17" w:rsidRDefault="008A4104" w:rsidP="001109F2">
            <w:pPr>
              <w:pStyle w:val="p2"/>
              <w:spacing w:after="0"/>
              <w:jc w:val="center"/>
              <w:rPr>
                <w:rFonts w:ascii="Times New Roman" w:hAnsi="Times New Roman"/>
                <w:color w:val="000000" w:themeColor="text1"/>
                <w:lang w:val="lv-LV"/>
              </w:rPr>
            </w:pPr>
            <w:r w:rsidRPr="004F5E17">
              <w:rPr>
                <w:rFonts w:ascii="Times New Roman" w:hAnsi="Times New Roman"/>
                <w:color w:val="000000" w:themeColor="text1"/>
                <w:lang w:val="lv-LV"/>
              </w:rPr>
              <w:t>Atbalsts bateriju elektrovilcieniem</w:t>
            </w:r>
          </w:p>
        </w:tc>
        <w:tc>
          <w:tcPr>
            <w:tcW w:w="730" w:type="dxa"/>
            <w:vAlign w:val="center"/>
          </w:tcPr>
          <w:p w14:paraId="111CB114" w14:textId="217DFC45" w:rsidR="00F26DA2" w:rsidRPr="004F5E17" w:rsidRDefault="00F26DA2" w:rsidP="001109F2">
            <w:pPr>
              <w:pStyle w:val="p2"/>
              <w:spacing w:after="0"/>
              <w:jc w:val="center"/>
              <w:rPr>
                <w:rStyle w:val="s1"/>
                <w:rFonts w:ascii="Times New Roman" w:hAnsi="Times New Roman"/>
                <w:color w:val="000000" w:themeColor="text1"/>
                <w:lang w:val="lv-LV"/>
              </w:rPr>
            </w:pPr>
            <w:r w:rsidRPr="004F5E17">
              <w:rPr>
                <w:rFonts w:ascii="Times New Roman" w:eastAsia="Times New Roman" w:hAnsi="Times New Roman"/>
                <w:color w:val="000000" w:themeColor="text1"/>
                <w:lang w:val="lv-LV"/>
              </w:rPr>
              <w:t>01.01.2026.</w:t>
            </w:r>
          </w:p>
        </w:tc>
        <w:tc>
          <w:tcPr>
            <w:tcW w:w="709" w:type="dxa"/>
            <w:vAlign w:val="center"/>
          </w:tcPr>
          <w:p w14:paraId="14C218FF" w14:textId="7ADAF4B5" w:rsidR="00F26DA2" w:rsidRPr="004F5E17" w:rsidRDefault="00F26DA2" w:rsidP="001109F2">
            <w:pPr>
              <w:pStyle w:val="p2"/>
              <w:spacing w:after="0"/>
              <w:jc w:val="center"/>
              <w:rPr>
                <w:rStyle w:val="s1"/>
                <w:rFonts w:ascii="Times New Roman" w:hAnsi="Times New Roman"/>
                <w:color w:val="000000" w:themeColor="text1"/>
                <w:lang w:val="lv-LV"/>
              </w:rPr>
            </w:pPr>
            <w:r w:rsidRPr="004F5E17">
              <w:rPr>
                <w:rFonts w:ascii="Times New Roman" w:eastAsia="Times New Roman" w:hAnsi="Times New Roman"/>
                <w:color w:val="000000" w:themeColor="text1"/>
                <w:lang w:val="lv-LV"/>
              </w:rPr>
              <w:t>31.</w:t>
            </w:r>
            <w:r w:rsidR="008A4104" w:rsidRPr="004F5E17">
              <w:rPr>
                <w:rFonts w:ascii="Times New Roman" w:eastAsia="Times New Roman" w:hAnsi="Times New Roman"/>
                <w:color w:val="000000" w:themeColor="text1"/>
                <w:lang w:val="lv-LV"/>
              </w:rPr>
              <w:t>07.2032</w:t>
            </w:r>
            <w:r w:rsidRPr="004F5E17">
              <w:rPr>
                <w:rFonts w:ascii="Times New Roman" w:eastAsia="Times New Roman" w:hAnsi="Times New Roman"/>
                <w:color w:val="000000" w:themeColor="text1"/>
                <w:lang w:val="lv-LV"/>
              </w:rPr>
              <w:t>.</w:t>
            </w:r>
          </w:p>
        </w:tc>
        <w:tc>
          <w:tcPr>
            <w:tcW w:w="992" w:type="dxa"/>
            <w:vAlign w:val="center"/>
          </w:tcPr>
          <w:p w14:paraId="7545A21C" w14:textId="52BF7CA1" w:rsidR="00F26DA2" w:rsidRPr="004F5E17" w:rsidRDefault="008A4104" w:rsidP="001109F2">
            <w:pPr>
              <w:pStyle w:val="p2"/>
              <w:spacing w:after="0"/>
              <w:jc w:val="center"/>
              <w:rPr>
                <w:rStyle w:val="s1"/>
                <w:rFonts w:ascii="Times New Roman" w:hAnsi="Times New Roman"/>
                <w:color w:val="000000" w:themeColor="text1"/>
                <w:lang w:val="lv-LV"/>
              </w:rPr>
            </w:pPr>
            <w:r w:rsidRPr="004F5E17">
              <w:rPr>
                <w:rFonts w:ascii="Times New Roman" w:eastAsia="Times New Roman" w:hAnsi="Times New Roman"/>
                <w:color w:val="000000" w:themeColor="text1"/>
                <w:lang w:val="lv-LV"/>
              </w:rPr>
              <w:t>39</w:t>
            </w:r>
            <w:r w:rsidR="00F26DA2" w:rsidRPr="004F5E17">
              <w:rPr>
                <w:rFonts w:ascii="Times New Roman" w:eastAsia="Times New Roman" w:hAnsi="Times New Roman"/>
                <w:color w:val="000000" w:themeColor="text1"/>
                <w:lang w:val="lv-LV"/>
              </w:rPr>
              <w:t xml:space="preserve"> 600 000</w:t>
            </w:r>
          </w:p>
        </w:tc>
        <w:tc>
          <w:tcPr>
            <w:tcW w:w="602" w:type="dxa"/>
            <w:vAlign w:val="center"/>
          </w:tcPr>
          <w:p w14:paraId="0B690436" w14:textId="59555850" w:rsidR="00F26DA2" w:rsidRPr="004F5E17" w:rsidRDefault="00B27FF6" w:rsidP="001109F2">
            <w:pPr>
              <w:pStyle w:val="p2"/>
              <w:spacing w:after="0"/>
              <w:jc w:val="center"/>
              <w:rPr>
                <w:rStyle w:val="s1"/>
                <w:rFonts w:ascii="Times New Roman" w:hAnsi="Times New Roman"/>
                <w:color w:val="000000" w:themeColor="text1"/>
                <w:lang w:val="lv-LV"/>
              </w:rPr>
            </w:pPr>
            <w:r w:rsidRPr="004F5E17">
              <w:rPr>
                <w:rStyle w:val="s1"/>
                <w:rFonts w:ascii="Times New Roman" w:hAnsi="Times New Roman"/>
                <w:color w:val="000000" w:themeColor="text1"/>
                <w:lang w:val="lv-LV"/>
              </w:rPr>
              <w:t>0</w:t>
            </w:r>
          </w:p>
        </w:tc>
        <w:tc>
          <w:tcPr>
            <w:tcW w:w="603" w:type="dxa"/>
            <w:vAlign w:val="center"/>
          </w:tcPr>
          <w:p w14:paraId="56D33ECB" w14:textId="3A29E35C" w:rsidR="00F26DA2" w:rsidRPr="004F5E17" w:rsidRDefault="00B27FF6" w:rsidP="001109F2">
            <w:pPr>
              <w:pStyle w:val="p2"/>
              <w:spacing w:after="0"/>
              <w:jc w:val="center"/>
              <w:rPr>
                <w:rStyle w:val="s1"/>
                <w:rFonts w:ascii="Times New Roman" w:hAnsi="Times New Roman"/>
                <w:color w:val="000000" w:themeColor="text1"/>
                <w:lang w:val="lv-LV"/>
              </w:rPr>
            </w:pPr>
            <w:r w:rsidRPr="004F5E17">
              <w:rPr>
                <w:rStyle w:val="s1"/>
                <w:rFonts w:ascii="Times New Roman" w:hAnsi="Times New Roman"/>
                <w:color w:val="000000" w:themeColor="text1"/>
                <w:lang w:val="lv-LV"/>
              </w:rPr>
              <w:t>0</w:t>
            </w:r>
          </w:p>
        </w:tc>
        <w:tc>
          <w:tcPr>
            <w:tcW w:w="602" w:type="dxa"/>
            <w:vAlign w:val="center"/>
          </w:tcPr>
          <w:p w14:paraId="011CCDE9" w14:textId="74040248" w:rsidR="00F26DA2" w:rsidRPr="004F5E17" w:rsidRDefault="00B27FF6" w:rsidP="001109F2">
            <w:pPr>
              <w:pStyle w:val="p2"/>
              <w:spacing w:after="0"/>
              <w:jc w:val="center"/>
              <w:rPr>
                <w:rStyle w:val="s1"/>
                <w:rFonts w:ascii="Times New Roman" w:hAnsi="Times New Roman"/>
                <w:color w:val="000000" w:themeColor="text1"/>
                <w:lang w:val="lv-LV"/>
              </w:rPr>
            </w:pPr>
            <w:r w:rsidRPr="004F5E17">
              <w:rPr>
                <w:rStyle w:val="s1"/>
                <w:rFonts w:ascii="Times New Roman" w:hAnsi="Times New Roman"/>
                <w:color w:val="000000" w:themeColor="text1"/>
                <w:lang w:val="lv-LV"/>
              </w:rPr>
              <w:t>0</w:t>
            </w:r>
          </w:p>
        </w:tc>
        <w:tc>
          <w:tcPr>
            <w:tcW w:w="603" w:type="dxa"/>
            <w:vAlign w:val="center"/>
          </w:tcPr>
          <w:p w14:paraId="49142728" w14:textId="1AE7D2FB" w:rsidR="00F26DA2" w:rsidRPr="004F5E17" w:rsidRDefault="00B27FF6" w:rsidP="001109F2">
            <w:pPr>
              <w:pStyle w:val="p2"/>
              <w:spacing w:after="0"/>
              <w:jc w:val="center"/>
              <w:rPr>
                <w:rStyle w:val="s1"/>
                <w:rFonts w:ascii="Times New Roman" w:hAnsi="Times New Roman"/>
                <w:color w:val="000000" w:themeColor="text1"/>
                <w:lang w:val="lv-LV"/>
              </w:rPr>
            </w:pPr>
            <w:r w:rsidRPr="004F5E17">
              <w:rPr>
                <w:rStyle w:val="s1"/>
                <w:rFonts w:ascii="Times New Roman" w:hAnsi="Times New Roman"/>
                <w:color w:val="000000" w:themeColor="text1"/>
                <w:lang w:val="lv-LV"/>
              </w:rPr>
              <w:t>0</w:t>
            </w:r>
          </w:p>
        </w:tc>
        <w:tc>
          <w:tcPr>
            <w:tcW w:w="804" w:type="dxa"/>
            <w:vAlign w:val="center"/>
          </w:tcPr>
          <w:p w14:paraId="252EF643" w14:textId="5F862B87" w:rsidR="00F26DA2" w:rsidRPr="004F5E17" w:rsidRDefault="008A4104" w:rsidP="001109F2">
            <w:pPr>
              <w:pStyle w:val="p2"/>
              <w:spacing w:after="0"/>
              <w:jc w:val="center"/>
              <w:rPr>
                <w:rStyle w:val="s1"/>
                <w:rFonts w:ascii="Times New Roman" w:hAnsi="Times New Roman"/>
                <w:color w:val="000000" w:themeColor="text1"/>
                <w:lang w:val="lv-LV"/>
              </w:rPr>
            </w:pPr>
            <w:r w:rsidRPr="004F5E17">
              <w:rPr>
                <w:rFonts w:ascii="Times New Roman" w:eastAsia="Times New Roman" w:hAnsi="Times New Roman"/>
                <w:color w:val="000000" w:themeColor="text1"/>
                <w:lang w:val="lv-LV"/>
              </w:rPr>
              <w:t>23 600 000</w:t>
            </w:r>
          </w:p>
        </w:tc>
        <w:tc>
          <w:tcPr>
            <w:tcW w:w="613" w:type="dxa"/>
            <w:vAlign w:val="center"/>
          </w:tcPr>
          <w:p w14:paraId="15AA2748" w14:textId="3940B322" w:rsidR="00F26DA2" w:rsidRPr="004F5E17" w:rsidRDefault="008A4104" w:rsidP="001109F2">
            <w:pPr>
              <w:pStyle w:val="p2"/>
              <w:spacing w:after="0"/>
              <w:jc w:val="center"/>
              <w:rPr>
                <w:rStyle w:val="s1"/>
                <w:rFonts w:ascii="Times New Roman" w:hAnsi="Times New Roman"/>
                <w:color w:val="000000" w:themeColor="text1"/>
                <w:lang w:val="lv-LV"/>
              </w:rPr>
            </w:pPr>
            <w:r w:rsidRPr="004F5E17">
              <w:rPr>
                <w:rStyle w:val="s1"/>
                <w:rFonts w:ascii="Times New Roman" w:hAnsi="Times New Roman"/>
                <w:color w:val="000000" w:themeColor="text1"/>
                <w:lang w:val="lv-LV"/>
              </w:rPr>
              <w:t>0</w:t>
            </w:r>
          </w:p>
        </w:tc>
        <w:tc>
          <w:tcPr>
            <w:tcW w:w="790" w:type="dxa"/>
            <w:vAlign w:val="center"/>
          </w:tcPr>
          <w:p w14:paraId="3BB1BED0" w14:textId="56FCF2F8" w:rsidR="00F26DA2" w:rsidRPr="004F5E17" w:rsidRDefault="008A4104" w:rsidP="001109F2">
            <w:pPr>
              <w:pStyle w:val="p2"/>
              <w:spacing w:after="0"/>
              <w:jc w:val="center"/>
              <w:rPr>
                <w:rStyle w:val="s1"/>
                <w:rFonts w:ascii="Times New Roman" w:hAnsi="Times New Roman"/>
                <w:color w:val="000000" w:themeColor="text1"/>
                <w:lang w:val="lv-LV"/>
              </w:rPr>
            </w:pPr>
            <w:r w:rsidRPr="004F5E17">
              <w:rPr>
                <w:rFonts w:ascii="Times New Roman" w:eastAsia="Times New Roman" w:hAnsi="Times New Roman"/>
                <w:color w:val="000000" w:themeColor="text1"/>
                <w:lang w:val="lv-LV"/>
              </w:rPr>
              <w:t>16 000 000</w:t>
            </w:r>
          </w:p>
        </w:tc>
      </w:tr>
    </w:tbl>
    <w:p w14:paraId="5CEC4E74" w14:textId="77777777" w:rsidR="00833FA4" w:rsidRPr="004F5E17" w:rsidRDefault="00833FA4" w:rsidP="001109F2">
      <w:pPr>
        <w:rPr>
          <w:color w:val="000000" w:themeColor="text1"/>
          <w:sz w:val="18"/>
          <w:szCs w:val="18"/>
          <w:lang w:val="lv-LV"/>
        </w:rPr>
      </w:pPr>
    </w:p>
    <w:p w14:paraId="708A96EC" w14:textId="77777777" w:rsidR="00833FA4" w:rsidRPr="004F5E17" w:rsidRDefault="00833FA4" w:rsidP="001109F2">
      <w:pPr>
        <w:pStyle w:val="Heading5"/>
        <w:numPr>
          <w:ilvl w:val="4"/>
          <w:numId w:val="2"/>
        </w:numPr>
        <w:ind w:left="1077" w:hanging="1077"/>
        <w:jc w:val="both"/>
        <w:rPr>
          <w:rStyle w:val="s1"/>
          <w:b w:val="0"/>
          <w:bCs w:val="0"/>
          <w:color w:val="000000" w:themeColor="text1"/>
          <w:sz w:val="24"/>
          <w:szCs w:val="24"/>
          <w:lang w:val="lv-LV"/>
        </w:rPr>
      </w:pPr>
      <w:r w:rsidRPr="004F5E17">
        <w:rPr>
          <w:rStyle w:val="s1"/>
          <w:b w:val="0"/>
          <w:bCs w:val="0"/>
          <w:color w:val="000000" w:themeColor="text1"/>
          <w:sz w:val="24"/>
          <w:szCs w:val="24"/>
          <w:lang w:val="lv-LV"/>
        </w:rPr>
        <w:t>Pamatojums labuma guvējām struktūrām, kas nav mazaizsargātas mājsaimniecības, mazaizsargāti mikrouzņēmumi un mazaizsargāti transporta lietotāji (attiecīgā gadījumā)</w:t>
      </w:r>
    </w:p>
    <w:p w14:paraId="0FCCD353" w14:textId="77777777" w:rsidR="00833FA4" w:rsidRPr="004F5E17" w:rsidRDefault="00833FA4" w:rsidP="001109F2">
      <w:pPr>
        <w:spacing w:before="120"/>
        <w:rPr>
          <w:color w:val="000000" w:themeColor="text1"/>
          <w:sz w:val="18"/>
          <w:szCs w:val="18"/>
          <w:lang w:val="lv-LV"/>
        </w:rPr>
      </w:pPr>
      <w:r w:rsidRPr="004F5E17">
        <w:rPr>
          <w:color w:val="000000" w:themeColor="text1"/>
          <w:sz w:val="18"/>
          <w:szCs w:val="18"/>
          <w:lang w:val="lv-LV"/>
        </w:rPr>
        <w:t>Ja atbalstu no Fonda sniedz ar tādu publisku vai privātu struktūru starpniecību, kas nav mazaizsargātas mājsaimniecības, mazaizsargāti mikrouzņēmumi vai mazaizsargāti transporta lietotāji, skaidrojums par to, kādus pasākumus vai investīcijas minētās struktūras īstenos un kā minētie pasākumi un investīcijas galu galā dos labumu mazaizsargātām mājsaimniecībām, mazaizsargātiem mikrouzņēmumiem un mazaizsargātiem transporta lietotājiem.</w:t>
      </w:r>
    </w:p>
    <w:p w14:paraId="3FD3C6BB" w14:textId="77777777" w:rsidR="00833FA4" w:rsidRPr="004F5E17" w:rsidRDefault="00833FA4" w:rsidP="001109F2">
      <w:pPr>
        <w:spacing w:before="120"/>
        <w:rPr>
          <w:color w:val="000000" w:themeColor="text1"/>
          <w:sz w:val="18"/>
          <w:szCs w:val="18"/>
          <w:lang w:val="lv-LV"/>
        </w:rPr>
      </w:pPr>
      <w:r w:rsidRPr="004F5E17">
        <w:rPr>
          <w:color w:val="000000" w:themeColor="text1"/>
          <w:sz w:val="18"/>
          <w:szCs w:val="18"/>
          <w:lang w:val="lv-LV"/>
        </w:rPr>
        <w:t xml:space="preserve">Ja atbalstu no Fonda sniedz ar finanšu starpnieku starpniecību, apraksts par pasākumiem, ko dalībvalsts plāno pieņemt, lai nodrošinātu, ka finanšu starpnieki visu ieguvumu nodod tālāk </w:t>
      </w:r>
      <w:proofErr w:type="spellStart"/>
      <w:r w:rsidRPr="004F5E17">
        <w:rPr>
          <w:color w:val="000000" w:themeColor="text1"/>
          <w:sz w:val="18"/>
          <w:szCs w:val="18"/>
          <w:lang w:val="lv-LV"/>
        </w:rPr>
        <w:t>galasaņēmējiem</w:t>
      </w:r>
      <w:proofErr w:type="spellEnd"/>
      <w:r w:rsidRPr="004F5E17">
        <w:rPr>
          <w:color w:val="000000" w:themeColor="text1"/>
          <w:sz w:val="18"/>
          <w:szCs w:val="18"/>
          <w:lang w:val="lv-LV"/>
        </w:rPr>
        <w:t>.</w:t>
      </w:r>
    </w:p>
    <w:p w14:paraId="3A7BDAE3" w14:textId="77777777" w:rsidR="00833FA4" w:rsidRPr="004F5E17" w:rsidRDefault="00833FA4" w:rsidP="001109F2">
      <w:pPr>
        <w:rPr>
          <w:color w:val="000000" w:themeColor="text1"/>
          <w:sz w:val="18"/>
          <w:szCs w:val="18"/>
          <w:lang w:val="lv-LV"/>
        </w:rPr>
      </w:pPr>
    </w:p>
    <w:tbl>
      <w:tblPr>
        <w:tblStyle w:val="TableGrid"/>
        <w:tblW w:w="0" w:type="auto"/>
        <w:tblLook w:val="04A0" w:firstRow="1" w:lastRow="0" w:firstColumn="1" w:lastColumn="0" w:noHBand="0" w:noVBand="1"/>
      </w:tblPr>
      <w:tblGrid>
        <w:gridCol w:w="9033"/>
      </w:tblGrid>
      <w:tr w:rsidR="00833FA4" w:rsidRPr="004F5E17" w14:paraId="56B7C3F3" w14:textId="77777777" w:rsidTr="003A14E9">
        <w:tc>
          <w:tcPr>
            <w:tcW w:w="13948" w:type="dxa"/>
            <w:tcBorders>
              <w:left w:val="single" w:sz="12" w:space="0" w:color="0F9ED5" w:themeColor="accent4"/>
            </w:tcBorders>
          </w:tcPr>
          <w:p w14:paraId="6ED0AE33" w14:textId="3E2088F0" w:rsidR="00833FA4" w:rsidRPr="004F5E17" w:rsidRDefault="7E6AE32A" w:rsidP="001109F2">
            <w:pPr>
              <w:spacing w:before="120" w:after="120"/>
              <w:jc w:val="both"/>
              <w:rPr>
                <w:rFonts w:eastAsia="Times New Roman"/>
                <w:color w:val="000000" w:themeColor="text1"/>
                <w:lang w:val="lv-LV"/>
              </w:rPr>
            </w:pPr>
            <w:r w:rsidRPr="004F5E17">
              <w:rPr>
                <w:rFonts w:eastAsia="Times New Roman"/>
                <w:color w:val="000000" w:themeColor="text1"/>
                <w:lang w:val="lv-LV"/>
              </w:rPr>
              <w:t>N</w:t>
            </w:r>
            <w:r w:rsidR="00B27FF6" w:rsidRPr="004F5E17">
              <w:rPr>
                <w:rFonts w:eastAsia="Times New Roman"/>
                <w:color w:val="000000" w:themeColor="text1"/>
                <w:lang w:val="lv-LV"/>
              </w:rPr>
              <w:t>av attiecināms</w:t>
            </w:r>
          </w:p>
        </w:tc>
      </w:tr>
    </w:tbl>
    <w:p w14:paraId="62E530FE" w14:textId="77777777" w:rsidR="00833FA4" w:rsidRPr="004F5E17" w:rsidRDefault="00833FA4" w:rsidP="001109F2">
      <w:pPr>
        <w:pStyle w:val="p2"/>
        <w:rPr>
          <w:rStyle w:val="s1"/>
          <w:rFonts w:ascii="Times New Roman" w:hAnsi="Times New Roman"/>
          <w:color w:val="000000" w:themeColor="text1"/>
          <w:lang w:val="lv-LV"/>
        </w:rPr>
      </w:pPr>
    </w:p>
    <w:p w14:paraId="0D9579CF" w14:textId="77777777" w:rsidR="00833FA4" w:rsidRPr="004F5E17" w:rsidRDefault="00833FA4" w:rsidP="001109F2">
      <w:pPr>
        <w:pStyle w:val="Heading5"/>
        <w:numPr>
          <w:ilvl w:val="4"/>
          <w:numId w:val="2"/>
        </w:numPr>
        <w:ind w:left="1077" w:hanging="1077"/>
        <w:rPr>
          <w:rStyle w:val="s1"/>
          <w:b w:val="0"/>
          <w:bCs w:val="0"/>
          <w:color w:val="000000" w:themeColor="text1"/>
          <w:sz w:val="24"/>
          <w:szCs w:val="24"/>
          <w:lang w:val="lv-LV"/>
        </w:rPr>
      </w:pPr>
      <w:r w:rsidRPr="004F5E17">
        <w:rPr>
          <w:rStyle w:val="s1"/>
          <w:b w:val="0"/>
          <w:bCs w:val="0"/>
          <w:color w:val="000000" w:themeColor="text1"/>
          <w:sz w:val="24"/>
          <w:szCs w:val="24"/>
          <w:lang w:val="lv-LV"/>
        </w:rPr>
        <w:t>Papildināmība</w:t>
      </w:r>
    </w:p>
    <w:p w14:paraId="3A6EC581" w14:textId="77777777" w:rsidR="00833FA4" w:rsidRPr="004F5E17" w:rsidRDefault="00833FA4" w:rsidP="001109F2">
      <w:pPr>
        <w:pStyle w:val="p2"/>
        <w:rPr>
          <w:rStyle w:val="s1"/>
          <w:rFonts w:ascii="Times New Roman" w:hAnsi="Times New Roman"/>
          <w:color w:val="000000" w:themeColor="text1"/>
          <w:lang w:val="lv-LV"/>
        </w:rPr>
      </w:pPr>
      <w:r w:rsidRPr="004F5E17">
        <w:rPr>
          <w:rStyle w:val="s1"/>
          <w:rFonts w:ascii="Times New Roman" w:hAnsi="Times New Roman"/>
          <w:color w:val="000000" w:themeColor="text1"/>
          <w:lang w:val="lv-LV"/>
        </w:rPr>
        <w:t>Skaidrojums un pamatojums par to, kā jaunie vai esošie pasākumi vai investīcijas ir papildu pasākumi vai investīcijas un neaizstāj regulāros valsts budžeta izdevumus saskaņā ar 13. panta 2. punktu, tostarp šāds skaidrojums un pamatojums attiecībā uz Plānā iekļautajiem pasākumiem un investīcijām saskaņā ar 4. panta 5. punktu.</w:t>
      </w:r>
    </w:p>
    <w:tbl>
      <w:tblPr>
        <w:tblStyle w:val="TableGrid"/>
        <w:tblW w:w="0" w:type="auto"/>
        <w:tblLook w:val="04A0" w:firstRow="1" w:lastRow="0" w:firstColumn="1" w:lastColumn="0" w:noHBand="0" w:noVBand="1"/>
      </w:tblPr>
      <w:tblGrid>
        <w:gridCol w:w="8988"/>
      </w:tblGrid>
      <w:tr w:rsidR="00833FA4" w:rsidRPr="004F5E17" w14:paraId="4C686875" w14:textId="77777777" w:rsidTr="003A14E9">
        <w:tc>
          <w:tcPr>
            <w:tcW w:w="8988" w:type="dxa"/>
            <w:tcBorders>
              <w:left w:val="single" w:sz="12" w:space="0" w:color="0F9ED5" w:themeColor="accent4"/>
            </w:tcBorders>
          </w:tcPr>
          <w:p w14:paraId="3A27BF5E" w14:textId="415467A5" w:rsidR="00833FA4" w:rsidRPr="004F5E17" w:rsidRDefault="280D82F1" w:rsidP="001109F2">
            <w:pPr>
              <w:spacing w:before="120" w:after="120"/>
              <w:jc w:val="both"/>
              <w:rPr>
                <w:rFonts w:eastAsia="Times New Roman"/>
                <w:color w:val="000000" w:themeColor="text1"/>
                <w:lang w:val="lv-LV"/>
              </w:rPr>
            </w:pPr>
            <w:r w:rsidRPr="004F5E17">
              <w:rPr>
                <w:rFonts w:eastAsia="Times New Roman"/>
                <w:color w:val="000000" w:themeColor="text1"/>
                <w:lang w:val="lv-LV"/>
              </w:rPr>
              <w:t xml:space="preserve">Šīs investīcijas neaizvieto jau ieplānotas budžeta aktivitātes un neatkārto esošus pasākumus, bet paplašina dzelzceļa elektrifikācijas pieeju, integrējot bezemisiju risinājumus, kā arī ir komplementāras plānotajai </w:t>
            </w:r>
            <w:r w:rsidR="00D36094" w:rsidRPr="004F5E17">
              <w:rPr>
                <w:rFonts w:eastAsia="Times New Roman"/>
                <w:color w:val="000000" w:themeColor="text1"/>
                <w:lang w:val="lv-LV"/>
              </w:rPr>
              <w:t xml:space="preserve">9 </w:t>
            </w:r>
            <w:r w:rsidRPr="004F5E17">
              <w:rPr>
                <w:rFonts w:eastAsia="Times New Roman"/>
                <w:color w:val="000000" w:themeColor="text1"/>
                <w:lang w:val="lv-LV"/>
              </w:rPr>
              <w:t>BEMU vilcienu iegādes un BEMU infrastruktū</w:t>
            </w:r>
            <w:r w:rsidR="009F2E70" w:rsidRPr="004F5E17">
              <w:rPr>
                <w:rFonts w:eastAsia="Times New Roman"/>
                <w:color w:val="000000" w:themeColor="text1"/>
                <w:lang w:val="lv-LV"/>
              </w:rPr>
              <w:t>r</w:t>
            </w:r>
            <w:r w:rsidRPr="004F5E17">
              <w:rPr>
                <w:rFonts w:eastAsia="Times New Roman"/>
                <w:color w:val="000000" w:themeColor="text1"/>
                <w:lang w:val="lv-LV"/>
              </w:rPr>
              <w:t xml:space="preserve">as izbūves finansēšanai no ES </w:t>
            </w:r>
            <w:r w:rsidR="00346F2A" w:rsidRPr="004F5E17">
              <w:rPr>
                <w:rFonts w:eastAsia="Times New Roman"/>
                <w:color w:val="000000" w:themeColor="text1"/>
                <w:lang w:val="lv-LV"/>
              </w:rPr>
              <w:t>k</w:t>
            </w:r>
            <w:r w:rsidRPr="004F5E17">
              <w:rPr>
                <w:rFonts w:eastAsia="Times New Roman"/>
                <w:color w:val="000000" w:themeColor="text1"/>
                <w:lang w:val="lv-LV"/>
              </w:rPr>
              <w:t xml:space="preserve">ohēzijas </w:t>
            </w:r>
            <w:r w:rsidR="00346F2A" w:rsidRPr="004F5E17">
              <w:rPr>
                <w:rFonts w:eastAsia="Times New Roman"/>
                <w:color w:val="000000" w:themeColor="text1"/>
                <w:lang w:val="lv-LV"/>
              </w:rPr>
              <w:t xml:space="preserve">politikas programmas </w:t>
            </w:r>
            <w:r w:rsidRPr="004F5E17">
              <w:rPr>
                <w:rFonts w:eastAsia="Times New Roman"/>
                <w:color w:val="000000" w:themeColor="text1"/>
                <w:lang w:val="lv-LV"/>
              </w:rPr>
              <w:t xml:space="preserve"> 2021- 2027. gada</w:t>
            </w:r>
            <w:r w:rsidR="00346F2A" w:rsidRPr="004F5E17">
              <w:rPr>
                <w:rFonts w:eastAsia="Times New Roman"/>
                <w:color w:val="000000" w:themeColor="text1"/>
                <w:lang w:val="lv-LV"/>
              </w:rPr>
              <w:t>m</w:t>
            </w:r>
            <w:r w:rsidRPr="004F5E17">
              <w:rPr>
                <w:rFonts w:eastAsia="Times New Roman"/>
                <w:color w:val="000000" w:themeColor="text1"/>
                <w:lang w:val="lv-LV"/>
              </w:rPr>
              <w:t xml:space="preserve"> līdzekļiem.</w:t>
            </w:r>
          </w:p>
          <w:p w14:paraId="3FEF90CA" w14:textId="76F8A6E6" w:rsidR="00151C86" w:rsidRPr="004F5E17" w:rsidRDefault="00151C86" w:rsidP="00151C86">
            <w:pPr>
              <w:spacing w:before="120" w:after="120"/>
              <w:jc w:val="both"/>
              <w:rPr>
                <w:color w:val="000000" w:themeColor="text1"/>
                <w:lang w:val="lv-LV"/>
              </w:rPr>
            </w:pPr>
            <w:r w:rsidRPr="004F5E17">
              <w:rPr>
                <w:color w:val="000000" w:themeColor="text1"/>
                <w:lang w:val="lv-LV"/>
              </w:rPr>
              <w:t>Finansējumu projekta ietvaros plānots piešķirt konkrētu izmaksu segšanai. Projekta izmaksas ir identificējamas.</w:t>
            </w:r>
          </w:p>
          <w:p w14:paraId="1675571E" w14:textId="685356F5" w:rsidR="00695928" w:rsidRPr="004F5E17" w:rsidRDefault="00695928" w:rsidP="00151C86">
            <w:pPr>
              <w:spacing w:before="120" w:after="120"/>
              <w:jc w:val="both"/>
              <w:rPr>
                <w:color w:val="000000" w:themeColor="text1"/>
              </w:rPr>
            </w:pPr>
            <w:r w:rsidRPr="004F5E17">
              <w:rPr>
                <w:color w:val="000000" w:themeColor="text1"/>
              </w:rPr>
              <w:t xml:space="preserve">Dubultā finansējuma risku izslēgs projekta iesnieguma vērtēšanas posmā, kur sniegts projekta izmaksu pamatojums, un projekta īstenošanas posmā, veicot projektā faktiski veikto izmaksu pārbaudi. </w:t>
            </w:r>
          </w:p>
          <w:p w14:paraId="2E9BDC83" w14:textId="4BF359A8" w:rsidR="00695928" w:rsidRPr="004F5E17" w:rsidRDefault="00695928" w:rsidP="00151C86">
            <w:pPr>
              <w:pStyle w:val="ListParagraph"/>
              <w:numPr>
                <w:ilvl w:val="0"/>
                <w:numId w:val="141"/>
              </w:numPr>
              <w:spacing w:before="120" w:after="120"/>
              <w:jc w:val="both"/>
              <w:rPr>
                <w:color w:val="000000" w:themeColor="text1"/>
              </w:rPr>
            </w:pPr>
            <w:r w:rsidRPr="004F5E17">
              <w:rPr>
                <w:color w:val="000000" w:themeColor="text1"/>
              </w:rPr>
              <w:t>Izmaksas par BEMU iegādi ir nošķiramas saturiski atbilstoši BEMU iepirkuma nosacījumiem, tas ir, 9 BEMU iegāde attiecas uz BEMU iepirkuma pamata pasūtījumu un 2 BEMU iegāde attiecas uz BEMU iepirkuma papildu pasūtījumu.</w:t>
            </w:r>
          </w:p>
          <w:p w14:paraId="2C67536D" w14:textId="156E4156" w:rsidR="00695928" w:rsidRPr="004F5E17" w:rsidRDefault="00695928" w:rsidP="00AD4A8F">
            <w:pPr>
              <w:pStyle w:val="ListParagraph"/>
              <w:numPr>
                <w:ilvl w:val="0"/>
                <w:numId w:val="141"/>
              </w:numPr>
              <w:jc w:val="both"/>
              <w:rPr>
                <w:color w:val="000000" w:themeColor="text1"/>
              </w:rPr>
            </w:pPr>
            <w:r w:rsidRPr="004F5E17">
              <w:rPr>
                <w:color w:val="000000" w:themeColor="text1"/>
              </w:rPr>
              <w:t>Izmaksas ir nošķiramas laikā:</w:t>
            </w:r>
          </w:p>
          <w:p w14:paraId="12F83B2A" w14:textId="30B94656" w:rsidR="00695928" w:rsidRPr="004F5E17" w:rsidRDefault="00695928" w:rsidP="00AD4A8F">
            <w:pPr>
              <w:pStyle w:val="ListParagraph"/>
              <w:numPr>
                <w:ilvl w:val="0"/>
                <w:numId w:val="143"/>
              </w:numPr>
              <w:jc w:val="both"/>
              <w:rPr>
                <w:color w:val="000000" w:themeColor="text1"/>
              </w:rPr>
            </w:pPr>
            <w:r w:rsidRPr="004F5E17">
              <w:rPr>
                <w:color w:val="000000" w:themeColor="text1"/>
              </w:rPr>
              <w:t xml:space="preserve">9 BEMU iegādes projektu no </w:t>
            </w:r>
            <w:r w:rsidR="00AD4A8F" w:rsidRPr="004F5E17">
              <w:rPr>
                <w:color w:val="000000" w:themeColor="text1"/>
              </w:rPr>
              <w:t>ES k</w:t>
            </w:r>
            <w:r w:rsidRPr="004F5E17">
              <w:rPr>
                <w:color w:val="000000" w:themeColor="text1"/>
              </w:rPr>
              <w:t xml:space="preserve">ohēzijas </w:t>
            </w:r>
            <w:r w:rsidR="00AD4A8F" w:rsidRPr="004F5E17">
              <w:rPr>
                <w:color w:val="000000" w:themeColor="text1"/>
              </w:rPr>
              <w:t xml:space="preserve">politikas programmas </w:t>
            </w:r>
            <w:r w:rsidR="00A44163" w:rsidRPr="004F5E17">
              <w:rPr>
                <w:color w:val="000000" w:themeColor="text1"/>
              </w:rPr>
              <w:t>2021.-2027.gadam</w:t>
            </w:r>
            <w:r w:rsidRPr="004F5E17">
              <w:rPr>
                <w:color w:val="000000" w:themeColor="text1"/>
              </w:rPr>
              <w:t xml:space="preserve"> plānots uzsākt šogad, un projektu var īstenot vēlākais līdz 2029.gada beigām.</w:t>
            </w:r>
          </w:p>
          <w:p w14:paraId="5802876F" w14:textId="75D0CB48" w:rsidR="00695928" w:rsidRPr="004F5E17" w:rsidRDefault="00695928" w:rsidP="00AD4A8F">
            <w:pPr>
              <w:pStyle w:val="ListParagraph"/>
              <w:numPr>
                <w:ilvl w:val="0"/>
                <w:numId w:val="143"/>
              </w:numPr>
              <w:jc w:val="both"/>
              <w:rPr>
                <w:color w:val="000000" w:themeColor="text1"/>
              </w:rPr>
            </w:pPr>
            <w:r w:rsidRPr="004F5E17">
              <w:rPr>
                <w:color w:val="000000" w:themeColor="text1"/>
              </w:rPr>
              <w:t xml:space="preserve">2 BEMU iegādes projektu no </w:t>
            </w:r>
            <w:r w:rsidR="00A44163" w:rsidRPr="004F5E17">
              <w:rPr>
                <w:color w:val="000000" w:themeColor="text1"/>
              </w:rPr>
              <w:t>SKF plāna</w:t>
            </w:r>
            <w:r w:rsidRPr="004F5E17">
              <w:rPr>
                <w:color w:val="000000" w:themeColor="text1"/>
              </w:rPr>
              <w:t xml:space="preserve"> plānots uzsākt 2026.gadā un īstenot līdz 2030.gada beigām. </w:t>
            </w:r>
          </w:p>
          <w:p w14:paraId="5D7E2BEF" w14:textId="3AD8C48C" w:rsidR="00695928" w:rsidRPr="004F5E17" w:rsidRDefault="00695928" w:rsidP="00C06113">
            <w:pPr>
              <w:spacing w:before="120" w:after="120"/>
              <w:jc w:val="both"/>
              <w:rPr>
                <w:rFonts w:eastAsia="Times New Roman"/>
                <w:color w:val="000000" w:themeColor="text1"/>
                <w:lang w:val="lv-LV"/>
              </w:rPr>
            </w:pPr>
            <w:r w:rsidRPr="004F5E17">
              <w:rPr>
                <w:color w:val="000000" w:themeColor="text1"/>
              </w:rPr>
              <w:t xml:space="preserve">6 BEMU uzlādes staciju izveidi no </w:t>
            </w:r>
            <w:r w:rsidR="009005AE" w:rsidRPr="004F5E17">
              <w:rPr>
                <w:color w:val="000000" w:themeColor="text1"/>
              </w:rPr>
              <w:t xml:space="preserve">SKF plāna līdzekļiem </w:t>
            </w:r>
            <w:r w:rsidRPr="004F5E17">
              <w:rPr>
                <w:color w:val="000000" w:themeColor="text1"/>
              </w:rPr>
              <w:t xml:space="preserve"> plānots uzsākt sinerģiski BEMU ritošā sastāva iepirkumam un piegādēm, bet pabeigt ne vēlāk kā līdz  31.07.2032.</w:t>
            </w:r>
          </w:p>
        </w:tc>
      </w:tr>
    </w:tbl>
    <w:p w14:paraId="5C7C3B46" w14:textId="77777777" w:rsidR="00833FA4" w:rsidRPr="004F5E17" w:rsidRDefault="00833FA4" w:rsidP="001109F2">
      <w:pPr>
        <w:pStyle w:val="p2"/>
        <w:rPr>
          <w:rStyle w:val="s1"/>
          <w:rFonts w:ascii="Times New Roman" w:hAnsi="Times New Roman"/>
          <w:color w:val="000000" w:themeColor="text1"/>
          <w:lang w:val="lv-LV"/>
        </w:rPr>
      </w:pPr>
    </w:p>
    <w:p w14:paraId="24FAE66A" w14:textId="77777777" w:rsidR="00833FA4" w:rsidRPr="004F5E17" w:rsidRDefault="00833FA4" w:rsidP="009B2E4B">
      <w:pPr>
        <w:pStyle w:val="Heading5"/>
        <w:keepNext/>
        <w:numPr>
          <w:ilvl w:val="4"/>
          <w:numId w:val="2"/>
        </w:numPr>
        <w:ind w:left="1077" w:hanging="1077"/>
        <w:rPr>
          <w:rStyle w:val="s1"/>
          <w:b w:val="0"/>
          <w:bCs w:val="0"/>
          <w:color w:val="000000" w:themeColor="text1"/>
          <w:sz w:val="24"/>
          <w:szCs w:val="24"/>
          <w:lang w:val="lv-LV"/>
        </w:rPr>
      </w:pPr>
      <w:r w:rsidRPr="004F5E17">
        <w:rPr>
          <w:rStyle w:val="s1"/>
          <w:b w:val="0"/>
          <w:bCs w:val="0"/>
          <w:color w:val="000000" w:themeColor="text1"/>
          <w:sz w:val="24"/>
          <w:szCs w:val="24"/>
          <w:lang w:val="lv-LV"/>
        </w:rPr>
        <w:lastRenderedPageBreak/>
        <w:t>Atbilstība ES noteikumiem par valsts atbalstu</w:t>
      </w:r>
    </w:p>
    <w:p w14:paraId="58A6A7C9" w14:textId="18B69C5E" w:rsidR="3A2ECA33" w:rsidRPr="004F5E17" w:rsidRDefault="00713D5D" w:rsidP="007B6F31">
      <w:pPr>
        <w:pStyle w:val="p2"/>
        <w:jc w:val="both"/>
        <w:rPr>
          <w:color w:val="000000" w:themeColor="text1"/>
          <w:lang w:val="lv-LV"/>
        </w:rPr>
      </w:pPr>
      <w:r w:rsidRPr="004F5E17">
        <w:rPr>
          <w:rStyle w:val="s1"/>
          <w:rFonts w:ascii="Times New Roman" w:hAnsi="Times New Roman"/>
          <w:color w:val="000000" w:themeColor="text1"/>
          <w:lang w:val="lv-LV"/>
        </w:rPr>
        <w:t>Paskaidrojums par to, vai atbalsts pasākumam vai ieguldījumam i) nebūs valsts atbalsts LESD 107. panta 1. punkta darbības jomā, ii) tiks finansēts, pamatojoties uz esošu valsts atbalsta shēmu, uz kuru attiecas grupu atbrīvojuma regula, jo īpaši GBER, vai apstiprināts ar Eiropas Komisijas lēmumu par valsts atbalstu (norādot atsauces numuru šādai shēmai (</w:t>
      </w:r>
      <w:proofErr w:type="spellStart"/>
      <w:r w:rsidRPr="004F5E17">
        <w:rPr>
          <w:rStyle w:val="s1"/>
          <w:rFonts w:ascii="Times New Roman" w:hAnsi="Times New Roman"/>
          <w:color w:val="000000" w:themeColor="text1"/>
          <w:lang w:val="lv-LV"/>
        </w:rPr>
        <w:t>SA.nnnnn</w:t>
      </w:r>
      <w:proofErr w:type="spellEnd"/>
      <w:r w:rsidRPr="004F5E17">
        <w:rPr>
          <w:rStyle w:val="s1"/>
          <w:rFonts w:ascii="Times New Roman" w:hAnsi="Times New Roman"/>
          <w:color w:val="000000" w:themeColor="text1"/>
          <w:lang w:val="lv-LV"/>
        </w:rPr>
        <w:t xml:space="preserve">), vai </w:t>
      </w:r>
      <w:proofErr w:type="spellStart"/>
      <w:r w:rsidRPr="004F5E17">
        <w:rPr>
          <w:rStyle w:val="s1"/>
          <w:rFonts w:ascii="Times New Roman" w:hAnsi="Times New Roman"/>
          <w:color w:val="000000" w:themeColor="text1"/>
          <w:lang w:val="lv-LV"/>
        </w:rPr>
        <w:t>iii</w:t>
      </w:r>
      <w:proofErr w:type="spellEnd"/>
      <w:r w:rsidRPr="004F5E17">
        <w:rPr>
          <w:rStyle w:val="s1"/>
          <w:rFonts w:ascii="Times New Roman" w:hAnsi="Times New Roman"/>
          <w:color w:val="000000" w:themeColor="text1"/>
          <w:lang w:val="lv-LV"/>
        </w:rPr>
        <w:t xml:space="preserve">) radīs jaunu valsts atbalsta pasākumu, skaidrojumu, vai tas atbildīs grupu atbrīvojuma regulas nosacījumiem, piemēram, GBER (norādot, kurš tās pants), </w:t>
      </w:r>
      <w:proofErr w:type="spellStart"/>
      <w:r w:rsidRPr="004F5E17">
        <w:rPr>
          <w:rStyle w:val="s1"/>
          <w:rFonts w:ascii="Times New Roman" w:hAnsi="Times New Roman"/>
          <w:color w:val="000000" w:themeColor="text1"/>
          <w:lang w:val="lv-LV"/>
        </w:rPr>
        <w:t>iv</w:t>
      </w:r>
      <w:proofErr w:type="spellEnd"/>
      <w:r w:rsidRPr="004F5E17">
        <w:rPr>
          <w:rStyle w:val="s1"/>
          <w:rFonts w:ascii="Times New Roman" w:hAnsi="Times New Roman"/>
          <w:color w:val="000000" w:themeColor="text1"/>
          <w:lang w:val="lv-LV"/>
        </w:rPr>
        <w:t xml:space="preserve">) atbildīs </w:t>
      </w:r>
      <w:proofErr w:type="spellStart"/>
      <w:r w:rsidRPr="004F5E17">
        <w:rPr>
          <w:rStyle w:val="s1"/>
          <w:rFonts w:ascii="Times New Roman" w:hAnsi="Times New Roman"/>
          <w:i/>
          <w:iCs/>
          <w:color w:val="000000" w:themeColor="text1"/>
          <w:lang w:val="lv-LV"/>
        </w:rPr>
        <w:t>de</w:t>
      </w:r>
      <w:proofErr w:type="spellEnd"/>
      <w:r w:rsidRPr="004F5E17">
        <w:rPr>
          <w:rStyle w:val="s1"/>
          <w:rFonts w:ascii="Times New Roman" w:hAnsi="Times New Roman"/>
          <w:i/>
          <w:iCs/>
          <w:color w:val="000000" w:themeColor="text1"/>
          <w:lang w:val="lv-LV"/>
        </w:rPr>
        <w:t xml:space="preserve"> </w:t>
      </w:r>
      <w:proofErr w:type="spellStart"/>
      <w:r w:rsidRPr="004F5E17">
        <w:rPr>
          <w:rStyle w:val="s1"/>
          <w:rFonts w:ascii="Times New Roman" w:hAnsi="Times New Roman"/>
          <w:i/>
          <w:iCs/>
          <w:color w:val="000000" w:themeColor="text1"/>
          <w:lang w:val="lv-LV"/>
        </w:rPr>
        <w:t>minimis</w:t>
      </w:r>
      <w:proofErr w:type="spellEnd"/>
      <w:r w:rsidRPr="004F5E17">
        <w:rPr>
          <w:rStyle w:val="s1"/>
          <w:rFonts w:ascii="Times New Roman" w:hAnsi="Times New Roman"/>
          <w:color w:val="000000" w:themeColor="text1"/>
          <w:lang w:val="lv-LV"/>
        </w:rPr>
        <w:t xml:space="preserve"> regulai, v) prasīs paziņojumu par valsts atbalstu, norādot, kad dalībvalsts plāno iepriekš paziņot vai paziņot Eiropas Komisijai plānoto atbalstu pasākumam vai ieguldījumam, un piemērojamo valsts atbalsta instrumentu, kas nodrošina tā saderību ar iekšējo tirgu</w:t>
      </w:r>
      <w:r w:rsidR="00833FA4" w:rsidRPr="004F5E17">
        <w:rPr>
          <w:rStyle w:val="s1"/>
          <w:rFonts w:ascii="Times New Roman" w:hAnsi="Times New Roman"/>
          <w:color w:val="000000" w:themeColor="text1"/>
          <w:lang w:val="lv-LV"/>
        </w:rPr>
        <w:t>.</w:t>
      </w:r>
    </w:p>
    <w:tbl>
      <w:tblPr>
        <w:tblStyle w:val="TableGrid"/>
        <w:tblW w:w="0" w:type="auto"/>
        <w:tblLook w:val="04A0" w:firstRow="1" w:lastRow="0" w:firstColumn="1" w:lastColumn="0" w:noHBand="0" w:noVBand="1"/>
      </w:tblPr>
      <w:tblGrid>
        <w:gridCol w:w="8988"/>
      </w:tblGrid>
      <w:tr w:rsidR="004F5E17" w:rsidRPr="004F5E17" w14:paraId="357ED954" w14:textId="77777777" w:rsidTr="003A14E9">
        <w:tc>
          <w:tcPr>
            <w:tcW w:w="8988" w:type="dxa"/>
            <w:tcBorders>
              <w:left w:val="single" w:sz="12" w:space="0" w:color="0F9ED5" w:themeColor="accent4"/>
            </w:tcBorders>
          </w:tcPr>
          <w:p w14:paraId="129F7740" w14:textId="25245620" w:rsidR="00833FA4" w:rsidRPr="004F5E17" w:rsidRDefault="52624BA8" w:rsidP="7A042541">
            <w:pPr>
              <w:spacing w:before="120" w:after="120"/>
              <w:jc w:val="both"/>
              <w:rPr>
                <w:rFonts w:eastAsia="Times New Roman"/>
                <w:color w:val="000000" w:themeColor="text1"/>
                <w:lang w:val="lv-LV"/>
              </w:rPr>
            </w:pPr>
            <w:r w:rsidRPr="004F5E17">
              <w:rPr>
                <w:rFonts w:eastAsia="Times New Roman"/>
                <w:color w:val="000000" w:themeColor="text1"/>
                <w:lang w:val="lv-LV"/>
              </w:rPr>
              <w:t>1.Ar pasākuma ietvaros sniegto atbalstu iegādātie BEMU vilcieni tiks nodoti pasažieru sabiedriskā transporta pakalpojumu pasūtījuma līguma, kas noslēgts atbilstoši Eiropas Parlamenta un Padomes 2007.gada 23.oktobra Regulai (EK) Nr.1370/2007 par sabiedriskā pasažieru transporta pakalpojumiem, izmantojot dzelzceļu un autoceļus, un ar ko atceļ Padomes regulu (EEK) Nr.1191/69 un Padomes regulu (EEK) Nr.1107/70 (turpmāk - Regula (EK) Nr. 1370/2007), izpildītājam, lai sniegtu pasūtījuma līgumā noteiktos sabiedriskā transporta pakalpojumus. Līguma darbības beigās BEMU vilcieni tiks nodoti nākamajam Regulas (EK) Nr. 1370/2007 noteiktajā kārtībā izvēlētajam pārvadātājam.</w:t>
            </w:r>
          </w:p>
          <w:p w14:paraId="0B8BF1D9" w14:textId="2C0CD498" w:rsidR="00833FA4" w:rsidRPr="004F5E17" w:rsidRDefault="52624BA8" w:rsidP="7A042541">
            <w:pPr>
              <w:spacing w:before="120" w:after="120"/>
              <w:jc w:val="both"/>
              <w:rPr>
                <w:color w:val="000000" w:themeColor="text1"/>
                <w:lang w:val="lv-LV"/>
              </w:rPr>
            </w:pPr>
            <w:r w:rsidRPr="004F5E17">
              <w:rPr>
                <w:rFonts w:eastAsia="Times New Roman"/>
                <w:color w:val="000000" w:themeColor="text1"/>
                <w:lang w:val="lv-LV"/>
              </w:rPr>
              <w:t xml:space="preserve">Ievērojot plānotos projekta īstenošanas termiņus, paredzams, ka sākotnēji piegādātie BEMU vilcieni tiks nodoti esošā pasažieru sabiedriskā transporta pakalpojumu pasūtījuma līguma pārvadātājam. Savukārt no 2032. gada vai 2034. gada sāksies nākamā pasažieru sabiedriskā transporta pakalpojumu pasūtījuma līguma darbība, kurš tiks piešķirts atklāta konkursa rezultātā izvēlētam pārvadātājam atbilstoši Regulas (EK) Nr. 1370/2007 noteiktajai kārtībai, un piegādātie BEMU vilcieni tiks tālāk nodoti šim nākamajam pārvadātājam pasūtījuma līguma izpildei. </w:t>
            </w:r>
          </w:p>
          <w:p w14:paraId="27BA69F0" w14:textId="4096C6ED" w:rsidR="00833FA4" w:rsidRPr="004F5E17" w:rsidRDefault="52624BA8" w:rsidP="001109F2">
            <w:pPr>
              <w:spacing w:before="120" w:after="120"/>
              <w:jc w:val="both"/>
              <w:rPr>
                <w:rFonts w:eastAsia="Times New Roman"/>
                <w:color w:val="000000" w:themeColor="text1"/>
                <w:lang w:val="lv-LV"/>
              </w:rPr>
            </w:pPr>
            <w:r w:rsidRPr="004F5E17">
              <w:rPr>
                <w:rFonts w:eastAsia="Times New Roman"/>
                <w:color w:val="000000" w:themeColor="text1"/>
                <w:lang w:val="lv-LV"/>
              </w:rPr>
              <w:t>2.</w:t>
            </w:r>
            <w:r w:rsidR="0BF6B811" w:rsidRPr="004F5E17">
              <w:rPr>
                <w:rFonts w:eastAsia="Times New Roman"/>
                <w:color w:val="000000" w:themeColor="text1"/>
                <w:lang w:val="lv-LV"/>
              </w:rPr>
              <w:t>N</w:t>
            </w:r>
            <w:r w:rsidR="001274FD" w:rsidRPr="004F5E17">
              <w:rPr>
                <w:rFonts w:eastAsia="Times New Roman"/>
                <w:color w:val="000000" w:themeColor="text1"/>
                <w:lang w:val="lv-LV"/>
              </w:rPr>
              <w:t>av attiecināms</w:t>
            </w:r>
            <w:r w:rsidR="35B29394" w:rsidRPr="004F5E17">
              <w:rPr>
                <w:rFonts w:eastAsia="Times New Roman"/>
                <w:color w:val="000000" w:themeColor="text1"/>
                <w:lang w:val="lv-LV"/>
              </w:rPr>
              <w:t xml:space="preserve"> - pasākums tiek īstenots valsts publiskās lietošanas dzelzceļa infrastruktūras izveidei, kam nav komerciāla rakstura.</w:t>
            </w:r>
            <w:r w:rsidR="48406735" w:rsidRPr="004F5E17">
              <w:rPr>
                <w:rFonts w:eastAsia="Times New Roman"/>
                <w:color w:val="000000" w:themeColor="text1"/>
                <w:lang w:val="lv-LV"/>
              </w:rPr>
              <w:t xml:space="preserve"> </w:t>
            </w:r>
          </w:p>
        </w:tc>
      </w:tr>
    </w:tbl>
    <w:p w14:paraId="5E644DBF" w14:textId="77777777" w:rsidR="00833FA4" w:rsidRPr="004F5E17" w:rsidRDefault="00833FA4" w:rsidP="001109F2">
      <w:pPr>
        <w:pStyle w:val="p2"/>
        <w:rPr>
          <w:rStyle w:val="s1"/>
          <w:rFonts w:ascii="Times New Roman" w:hAnsi="Times New Roman"/>
          <w:color w:val="000000" w:themeColor="text1"/>
          <w:lang w:val="lv-LV"/>
        </w:rPr>
      </w:pPr>
    </w:p>
    <w:p w14:paraId="6C464DE4" w14:textId="77777777" w:rsidR="00BC6E9E" w:rsidRPr="004F5E17" w:rsidRDefault="00852E85" w:rsidP="001109F2">
      <w:pPr>
        <w:pStyle w:val="P68B1DB1-Normal17"/>
        <w:rPr>
          <w:rFonts w:ascii="Times New Roman" w:hAnsi="Times New Roman" w:cs="Times New Roman"/>
          <w:b/>
          <w:bCs/>
          <w:color w:val="000000" w:themeColor="text1"/>
          <w:lang w:val="lv-LV"/>
        </w:rPr>
        <w:sectPr w:rsidR="00BC6E9E" w:rsidRPr="004F5E17" w:rsidSect="006124BC">
          <w:headerReference w:type="default" r:id="rId110"/>
          <w:pgSz w:w="11906" w:h="16838"/>
          <w:pgMar w:top="1418" w:right="1134" w:bottom="1134" w:left="1701" w:header="708" w:footer="708" w:gutter="0"/>
          <w:cols w:space="708"/>
          <w:docGrid w:linePitch="360"/>
        </w:sectPr>
      </w:pPr>
      <w:r w:rsidRPr="004F5E17">
        <w:rPr>
          <w:rFonts w:ascii="Times New Roman" w:hAnsi="Times New Roman" w:cs="Times New Roman"/>
          <w:color w:val="000000" w:themeColor="text1"/>
          <w:lang w:val="lv-LV"/>
        </w:rPr>
        <w:br w:type="page"/>
      </w:r>
    </w:p>
    <w:p w14:paraId="50B7AEFA" w14:textId="31C08443" w:rsidR="00BC6E9E" w:rsidRPr="004F5E17" w:rsidRDefault="00BC6E9E" w:rsidP="001109F2">
      <w:pPr>
        <w:rPr>
          <w:b/>
          <w:bCs/>
          <w:color w:val="000000" w:themeColor="text1"/>
          <w:lang w:val="lv-LV"/>
        </w:rPr>
      </w:pPr>
    </w:p>
    <w:p w14:paraId="4AE6897C" w14:textId="12329182" w:rsidR="00BC6E9E" w:rsidRPr="004F5E17" w:rsidRDefault="00852E85" w:rsidP="001109F2">
      <w:pPr>
        <w:pStyle w:val="P68B1DB1-Heading314"/>
        <w:numPr>
          <w:ilvl w:val="2"/>
          <w:numId w:val="2"/>
        </w:numPr>
        <w:ind w:left="505" w:hanging="505"/>
        <w:rPr>
          <w:rFonts w:ascii="Times New Roman" w:hAnsi="Times New Roman" w:cs="Times New Roman"/>
          <w:color w:val="000000" w:themeColor="text1"/>
          <w:lang w:val="lv-LV"/>
        </w:rPr>
      </w:pPr>
      <w:bookmarkStart w:id="53" w:name="_Toc201844307"/>
      <w:r w:rsidRPr="004F5E17">
        <w:rPr>
          <w:rFonts w:ascii="Times New Roman" w:hAnsi="Times New Roman" w:cs="Times New Roman"/>
          <w:color w:val="000000" w:themeColor="text1"/>
          <w:lang w:val="lv-LV"/>
        </w:rPr>
        <w:t>Komponent</w:t>
      </w:r>
      <w:r w:rsidR="009B7A24" w:rsidRPr="004F5E17">
        <w:rPr>
          <w:rFonts w:ascii="Times New Roman" w:hAnsi="Times New Roman" w:cs="Times New Roman"/>
          <w:color w:val="000000" w:themeColor="text1"/>
          <w:lang w:val="lv-LV"/>
        </w:rPr>
        <w:t>es</w:t>
      </w:r>
      <w:r w:rsidRPr="004F5E17">
        <w:rPr>
          <w:rFonts w:ascii="Times New Roman" w:hAnsi="Times New Roman" w:cs="Times New Roman"/>
          <w:color w:val="000000" w:themeColor="text1"/>
          <w:lang w:val="lv-LV"/>
        </w:rPr>
        <w:t xml:space="preserve"> C2 aplēstās kopējās izmaksas</w:t>
      </w:r>
      <w:bookmarkEnd w:id="53"/>
    </w:p>
    <w:p w14:paraId="27AEF435" w14:textId="77777777" w:rsidR="00BC6E9E" w:rsidRPr="004F5E17" w:rsidRDefault="00BC6E9E" w:rsidP="001109F2">
      <w:pPr>
        <w:rPr>
          <w:rStyle w:val="s1"/>
          <w:rFonts w:eastAsia="Times New Roman"/>
          <w:i/>
          <w:iCs/>
          <w:color w:val="000000" w:themeColor="text1"/>
          <w:lang w:val="lv-LV"/>
        </w:rPr>
      </w:pPr>
    </w:p>
    <w:p w14:paraId="0A2B1848" w14:textId="77777777" w:rsidR="00AD5952" w:rsidRPr="004F5E17" w:rsidRDefault="00AD5952" w:rsidP="001109F2">
      <w:pPr>
        <w:rPr>
          <w:rStyle w:val="s1"/>
          <w:rFonts w:eastAsia="Times New Roman"/>
          <w:i/>
          <w:iCs/>
          <w:color w:val="000000" w:themeColor="text1"/>
          <w:lang w:val="lv-LV"/>
        </w:rPr>
      </w:pPr>
      <w:r w:rsidRPr="004F5E17">
        <w:rPr>
          <w:rStyle w:val="s1"/>
          <w:rFonts w:eastAsia="Times New Roman"/>
          <w:i/>
          <w:color w:val="000000" w:themeColor="text1"/>
          <w:lang w:val="lv-LV"/>
        </w:rPr>
        <w:t>Informācija par komponenta pasākumu/ieguldījumu aplēstajām kopējām izmaksām</w:t>
      </w:r>
    </w:p>
    <w:p w14:paraId="324F272C" w14:textId="77777777" w:rsidR="00AD5952" w:rsidRPr="004F5E17" w:rsidRDefault="00AD5952" w:rsidP="001109F2">
      <w:pPr>
        <w:rPr>
          <w:rStyle w:val="s1"/>
          <w:rFonts w:eastAsia="Times New Roman"/>
          <w:i/>
          <w:iCs/>
          <w:color w:val="000000" w:themeColor="text1"/>
          <w:lang w:val="lv-LV"/>
        </w:rPr>
      </w:pPr>
    </w:p>
    <w:tbl>
      <w:tblPr>
        <w:tblStyle w:val="TableGrid"/>
        <w:tblW w:w="14299" w:type="dxa"/>
        <w:tblBorders>
          <w:top w:val="single" w:sz="12" w:space="0" w:color="0F9ED5" w:themeColor="accent4"/>
          <w:left w:val="single" w:sz="12" w:space="0" w:color="0F9ED5" w:themeColor="accent4"/>
          <w:bottom w:val="single" w:sz="12" w:space="0" w:color="0F9ED5" w:themeColor="accent4"/>
          <w:right w:val="single" w:sz="12" w:space="0" w:color="0F9ED5" w:themeColor="accent4"/>
          <w:insideH w:val="single" w:sz="12" w:space="0" w:color="0F9ED5" w:themeColor="accent4"/>
          <w:insideV w:val="single" w:sz="12" w:space="0" w:color="0F9ED5" w:themeColor="accent4"/>
        </w:tblBorders>
        <w:tblLayout w:type="fixed"/>
        <w:tblLook w:val="04A0" w:firstRow="1" w:lastRow="0" w:firstColumn="1" w:lastColumn="0" w:noHBand="0" w:noVBand="1"/>
      </w:tblPr>
      <w:tblGrid>
        <w:gridCol w:w="836"/>
        <w:gridCol w:w="2977"/>
        <w:gridCol w:w="1134"/>
        <w:gridCol w:w="1134"/>
        <w:gridCol w:w="1134"/>
        <w:gridCol w:w="1012"/>
        <w:gridCol w:w="1012"/>
        <w:gridCol w:w="1012"/>
        <w:gridCol w:w="1012"/>
        <w:gridCol w:w="1012"/>
        <w:gridCol w:w="1012"/>
        <w:gridCol w:w="1012"/>
      </w:tblGrid>
      <w:tr w:rsidR="004F5E17" w:rsidRPr="004F5E17" w14:paraId="08C6C8CB" w14:textId="77777777" w:rsidTr="001D240F">
        <w:tc>
          <w:tcPr>
            <w:tcW w:w="836" w:type="dxa"/>
            <w:vAlign w:val="center"/>
          </w:tcPr>
          <w:p w14:paraId="219E927C" w14:textId="77777777" w:rsidR="00AD5952" w:rsidRPr="004F5E17" w:rsidRDefault="00AD5952" w:rsidP="001109F2">
            <w:pPr>
              <w:pStyle w:val="p2"/>
              <w:spacing w:before="40" w:after="40"/>
              <w:jc w:val="center"/>
              <w:rPr>
                <w:rStyle w:val="s1"/>
                <w:rFonts w:ascii="Times New Roman" w:hAnsi="Times New Roman"/>
                <w:color w:val="000000" w:themeColor="text1"/>
                <w:lang w:val="lv-LV"/>
              </w:rPr>
            </w:pPr>
            <w:r w:rsidRPr="004F5E17">
              <w:rPr>
                <w:rFonts w:ascii="Times New Roman" w:hAnsi="Times New Roman"/>
                <w:color w:val="000000" w:themeColor="text1"/>
                <w:lang w:val="lv-LV"/>
              </w:rPr>
              <w:t>Kārtas numurs</w:t>
            </w:r>
          </w:p>
        </w:tc>
        <w:tc>
          <w:tcPr>
            <w:tcW w:w="2977" w:type="dxa"/>
            <w:vAlign w:val="center"/>
          </w:tcPr>
          <w:p w14:paraId="5B666E2B" w14:textId="77777777" w:rsidR="00AD5952" w:rsidRPr="004F5E17" w:rsidRDefault="00AD5952" w:rsidP="001109F2">
            <w:pPr>
              <w:pStyle w:val="p2"/>
              <w:spacing w:before="40" w:after="40"/>
              <w:jc w:val="center"/>
              <w:rPr>
                <w:rStyle w:val="s1"/>
                <w:rFonts w:ascii="Times New Roman" w:hAnsi="Times New Roman"/>
                <w:color w:val="000000" w:themeColor="text1"/>
                <w:lang w:val="lv-LV"/>
              </w:rPr>
            </w:pPr>
            <w:r w:rsidRPr="004F5E17">
              <w:rPr>
                <w:rFonts w:ascii="Times New Roman" w:hAnsi="Times New Roman"/>
                <w:color w:val="000000" w:themeColor="text1"/>
                <w:lang w:val="lv-LV"/>
              </w:rPr>
              <w:t>Pasākums/investīcija</w:t>
            </w:r>
          </w:p>
        </w:tc>
        <w:tc>
          <w:tcPr>
            <w:tcW w:w="1134" w:type="dxa"/>
            <w:vAlign w:val="center"/>
          </w:tcPr>
          <w:p w14:paraId="039D60A2" w14:textId="77777777" w:rsidR="00AD5952" w:rsidRPr="004F5E17" w:rsidRDefault="00AD5952" w:rsidP="001109F2">
            <w:pPr>
              <w:pStyle w:val="p2"/>
              <w:spacing w:before="40" w:after="40"/>
              <w:jc w:val="center"/>
              <w:rPr>
                <w:rStyle w:val="s1"/>
                <w:rFonts w:ascii="Times New Roman" w:hAnsi="Times New Roman"/>
                <w:color w:val="000000" w:themeColor="text1"/>
                <w:lang w:val="lv-LV"/>
              </w:rPr>
            </w:pPr>
            <w:r w:rsidRPr="004F5E17">
              <w:rPr>
                <w:rStyle w:val="s1"/>
                <w:rFonts w:ascii="Times New Roman" w:hAnsi="Times New Roman"/>
                <w:color w:val="000000" w:themeColor="text1"/>
                <w:lang w:val="lv-LV"/>
              </w:rPr>
              <w:t>No datuma</w:t>
            </w:r>
          </w:p>
        </w:tc>
        <w:tc>
          <w:tcPr>
            <w:tcW w:w="1134" w:type="dxa"/>
            <w:vAlign w:val="center"/>
          </w:tcPr>
          <w:p w14:paraId="4790E7BD" w14:textId="77777777" w:rsidR="00AD5952" w:rsidRPr="004F5E17" w:rsidRDefault="00AD5952" w:rsidP="001109F2">
            <w:pPr>
              <w:pStyle w:val="p2"/>
              <w:spacing w:before="40" w:after="40"/>
              <w:jc w:val="center"/>
              <w:rPr>
                <w:rStyle w:val="s1"/>
                <w:rFonts w:ascii="Times New Roman" w:hAnsi="Times New Roman"/>
                <w:color w:val="000000" w:themeColor="text1"/>
                <w:lang w:val="lv-LV"/>
              </w:rPr>
            </w:pPr>
            <w:r w:rsidRPr="004F5E17">
              <w:rPr>
                <w:rStyle w:val="s1"/>
                <w:rFonts w:ascii="Times New Roman" w:hAnsi="Times New Roman"/>
                <w:color w:val="000000" w:themeColor="text1"/>
                <w:lang w:val="lv-LV"/>
              </w:rPr>
              <w:t>Līdz datumam</w:t>
            </w:r>
          </w:p>
        </w:tc>
        <w:tc>
          <w:tcPr>
            <w:tcW w:w="1134" w:type="dxa"/>
            <w:vAlign w:val="center"/>
          </w:tcPr>
          <w:p w14:paraId="1D17230A" w14:textId="77777777" w:rsidR="00AD5952" w:rsidRPr="004F5E17" w:rsidRDefault="00AD5952" w:rsidP="001109F2">
            <w:pPr>
              <w:pStyle w:val="p2"/>
              <w:spacing w:before="40" w:after="40"/>
              <w:jc w:val="center"/>
              <w:rPr>
                <w:rStyle w:val="s1"/>
                <w:rFonts w:ascii="Times New Roman" w:hAnsi="Times New Roman"/>
                <w:color w:val="000000" w:themeColor="text1"/>
                <w:lang w:val="lv-LV"/>
              </w:rPr>
            </w:pPr>
            <w:r w:rsidRPr="004F5E17">
              <w:rPr>
                <w:rStyle w:val="s1"/>
                <w:rFonts w:ascii="Times New Roman" w:hAnsi="Times New Roman"/>
                <w:color w:val="000000" w:themeColor="text1"/>
                <w:lang w:val="lv-LV"/>
              </w:rPr>
              <w:t>Kopā</w:t>
            </w:r>
          </w:p>
        </w:tc>
        <w:tc>
          <w:tcPr>
            <w:tcW w:w="1012" w:type="dxa"/>
            <w:vAlign w:val="center"/>
          </w:tcPr>
          <w:p w14:paraId="1BA80742" w14:textId="77777777" w:rsidR="00AD5952" w:rsidRPr="004F5E17" w:rsidRDefault="00AD5952" w:rsidP="001109F2">
            <w:pPr>
              <w:pStyle w:val="p2"/>
              <w:spacing w:before="40" w:after="40"/>
              <w:ind w:left="-57" w:right="-57"/>
              <w:jc w:val="center"/>
              <w:rPr>
                <w:rStyle w:val="s1"/>
                <w:rFonts w:ascii="Times New Roman" w:hAnsi="Times New Roman"/>
                <w:color w:val="000000" w:themeColor="text1"/>
                <w:lang w:val="lv-LV"/>
              </w:rPr>
            </w:pPr>
            <w:r w:rsidRPr="004F5E17">
              <w:rPr>
                <w:rStyle w:val="s1"/>
                <w:rFonts w:ascii="Times New Roman" w:hAnsi="Times New Roman"/>
                <w:color w:val="000000" w:themeColor="text1"/>
                <w:lang w:val="lv-LV"/>
              </w:rPr>
              <w:t>2026</w:t>
            </w:r>
          </w:p>
        </w:tc>
        <w:tc>
          <w:tcPr>
            <w:tcW w:w="1012" w:type="dxa"/>
            <w:vAlign w:val="center"/>
          </w:tcPr>
          <w:p w14:paraId="182B338A" w14:textId="77777777" w:rsidR="00AD5952" w:rsidRPr="004F5E17" w:rsidRDefault="00AD5952" w:rsidP="001109F2">
            <w:pPr>
              <w:pStyle w:val="p2"/>
              <w:spacing w:before="40" w:after="40"/>
              <w:ind w:left="-57" w:right="-57"/>
              <w:jc w:val="center"/>
              <w:rPr>
                <w:rStyle w:val="s1"/>
                <w:rFonts w:ascii="Times New Roman" w:hAnsi="Times New Roman"/>
                <w:color w:val="000000" w:themeColor="text1"/>
                <w:lang w:val="lv-LV"/>
              </w:rPr>
            </w:pPr>
            <w:r w:rsidRPr="004F5E17">
              <w:rPr>
                <w:rStyle w:val="s1"/>
                <w:rFonts w:ascii="Times New Roman" w:hAnsi="Times New Roman"/>
                <w:color w:val="000000" w:themeColor="text1"/>
                <w:lang w:val="lv-LV"/>
              </w:rPr>
              <w:t>2027</w:t>
            </w:r>
          </w:p>
        </w:tc>
        <w:tc>
          <w:tcPr>
            <w:tcW w:w="1012" w:type="dxa"/>
            <w:vAlign w:val="center"/>
          </w:tcPr>
          <w:p w14:paraId="4C64F053" w14:textId="77777777" w:rsidR="00AD5952" w:rsidRPr="004F5E17" w:rsidRDefault="00AD5952" w:rsidP="001109F2">
            <w:pPr>
              <w:pStyle w:val="p2"/>
              <w:spacing w:before="40" w:after="40"/>
              <w:ind w:left="-57" w:right="-57"/>
              <w:jc w:val="center"/>
              <w:rPr>
                <w:rStyle w:val="s1"/>
                <w:rFonts w:ascii="Times New Roman" w:hAnsi="Times New Roman"/>
                <w:color w:val="000000" w:themeColor="text1"/>
                <w:lang w:val="lv-LV"/>
              </w:rPr>
            </w:pPr>
            <w:r w:rsidRPr="004F5E17">
              <w:rPr>
                <w:rStyle w:val="s1"/>
                <w:rFonts w:ascii="Times New Roman" w:hAnsi="Times New Roman"/>
                <w:color w:val="000000" w:themeColor="text1"/>
                <w:lang w:val="lv-LV"/>
              </w:rPr>
              <w:t>2028</w:t>
            </w:r>
          </w:p>
        </w:tc>
        <w:tc>
          <w:tcPr>
            <w:tcW w:w="1012" w:type="dxa"/>
            <w:vAlign w:val="center"/>
          </w:tcPr>
          <w:p w14:paraId="57648D06" w14:textId="77777777" w:rsidR="00AD5952" w:rsidRPr="004F5E17" w:rsidRDefault="00AD5952" w:rsidP="001109F2">
            <w:pPr>
              <w:pStyle w:val="p2"/>
              <w:spacing w:before="40" w:after="40"/>
              <w:ind w:left="-57" w:right="-57"/>
              <w:jc w:val="center"/>
              <w:rPr>
                <w:rStyle w:val="s1"/>
                <w:rFonts w:ascii="Times New Roman" w:hAnsi="Times New Roman"/>
                <w:color w:val="000000" w:themeColor="text1"/>
                <w:lang w:val="lv-LV"/>
              </w:rPr>
            </w:pPr>
            <w:r w:rsidRPr="004F5E17">
              <w:rPr>
                <w:rStyle w:val="s1"/>
                <w:rFonts w:ascii="Times New Roman" w:hAnsi="Times New Roman"/>
                <w:color w:val="000000" w:themeColor="text1"/>
                <w:lang w:val="lv-LV"/>
              </w:rPr>
              <w:t>2029</w:t>
            </w:r>
          </w:p>
        </w:tc>
        <w:tc>
          <w:tcPr>
            <w:tcW w:w="1012" w:type="dxa"/>
            <w:vAlign w:val="center"/>
          </w:tcPr>
          <w:p w14:paraId="4782F619" w14:textId="77777777" w:rsidR="00AD5952" w:rsidRPr="004F5E17" w:rsidRDefault="00AD5952" w:rsidP="001109F2">
            <w:pPr>
              <w:pStyle w:val="p2"/>
              <w:spacing w:before="40" w:after="40"/>
              <w:ind w:left="-57" w:right="-57"/>
              <w:jc w:val="center"/>
              <w:rPr>
                <w:rStyle w:val="s1"/>
                <w:rFonts w:ascii="Times New Roman" w:hAnsi="Times New Roman"/>
                <w:color w:val="000000" w:themeColor="text1"/>
                <w:lang w:val="lv-LV"/>
              </w:rPr>
            </w:pPr>
            <w:r w:rsidRPr="004F5E17">
              <w:rPr>
                <w:rStyle w:val="s1"/>
                <w:rFonts w:ascii="Times New Roman" w:hAnsi="Times New Roman"/>
                <w:color w:val="000000" w:themeColor="text1"/>
                <w:lang w:val="lv-LV"/>
              </w:rPr>
              <w:t>2030</w:t>
            </w:r>
          </w:p>
        </w:tc>
        <w:tc>
          <w:tcPr>
            <w:tcW w:w="1012" w:type="dxa"/>
            <w:vAlign w:val="center"/>
          </w:tcPr>
          <w:p w14:paraId="0627EB89" w14:textId="77777777" w:rsidR="00AD5952" w:rsidRPr="004F5E17" w:rsidRDefault="00AD5952" w:rsidP="001109F2">
            <w:pPr>
              <w:pStyle w:val="p2"/>
              <w:spacing w:before="40" w:after="40"/>
              <w:ind w:left="-57" w:right="-57"/>
              <w:jc w:val="center"/>
              <w:rPr>
                <w:rStyle w:val="s1"/>
                <w:rFonts w:ascii="Times New Roman" w:hAnsi="Times New Roman"/>
                <w:color w:val="000000" w:themeColor="text1"/>
                <w:lang w:val="lv-LV"/>
              </w:rPr>
            </w:pPr>
            <w:r w:rsidRPr="004F5E17">
              <w:rPr>
                <w:rStyle w:val="s1"/>
                <w:rFonts w:ascii="Times New Roman" w:hAnsi="Times New Roman"/>
                <w:color w:val="000000" w:themeColor="text1"/>
                <w:lang w:val="lv-LV"/>
              </w:rPr>
              <w:t>2031</w:t>
            </w:r>
          </w:p>
        </w:tc>
        <w:tc>
          <w:tcPr>
            <w:tcW w:w="1012" w:type="dxa"/>
            <w:vAlign w:val="center"/>
          </w:tcPr>
          <w:p w14:paraId="4483A110" w14:textId="77777777" w:rsidR="00AD5952" w:rsidRPr="004F5E17" w:rsidRDefault="00AD5952" w:rsidP="001109F2">
            <w:pPr>
              <w:pStyle w:val="p2"/>
              <w:spacing w:before="40" w:after="40"/>
              <w:ind w:left="-57" w:right="-57"/>
              <w:jc w:val="center"/>
              <w:rPr>
                <w:rStyle w:val="s1"/>
                <w:rFonts w:ascii="Times New Roman" w:hAnsi="Times New Roman"/>
                <w:color w:val="000000" w:themeColor="text1"/>
                <w:lang w:val="lv-LV"/>
              </w:rPr>
            </w:pPr>
            <w:r w:rsidRPr="004F5E17">
              <w:rPr>
                <w:rStyle w:val="s1"/>
                <w:rFonts w:ascii="Times New Roman" w:hAnsi="Times New Roman"/>
                <w:color w:val="000000" w:themeColor="text1"/>
                <w:lang w:val="lv-LV"/>
              </w:rPr>
              <w:t>2032</w:t>
            </w:r>
          </w:p>
        </w:tc>
      </w:tr>
      <w:tr w:rsidR="004F5E17" w:rsidRPr="004F5E17" w14:paraId="5F5B732C" w14:textId="77777777">
        <w:tc>
          <w:tcPr>
            <w:tcW w:w="836" w:type="dxa"/>
          </w:tcPr>
          <w:p w14:paraId="7BDFC60B" w14:textId="2CD9FD0E" w:rsidR="0003185E" w:rsidRPr="004F5E17" w:rsidRDefault="0003185E" w:rsidP="0003185E">
            <w:pPr>
              <w:pStyle w:val="p2"/>
              <w:spacing w:before="40" w:after="40"/>
              <w:jc w:val="center"/>
              <w:rPr>
                <w:rFonts w:ascii="Times New Roman" w:hAnsi="Times New Roman"/>
                <w:color w:val="000000" w:themeColor="text1"/>
                <w:lang w:val="lv-LV"/>
              </w:rPr>
            </w:pPr>
            <w:r w:rsidRPr="004F5E17">
              <w:rPr>
                <w:rFonts w:ascii="Times New Roman" w:hAnsi="Times New Roman"/>
                <w:color w:val="000000" w:themeColor="text1"/>
                <w:lang w:val="lv-LV"/>
              </w:rPr>
              <w:t>C2.G.I1</w:t>
            </w:r>
          </w:p>
        </w:tc>
        <w:tc>
          <w:tcPr>
            <w:tcW w:w="2977" w:type="dxa"/>
          </w:tcPr>
          <w:p w14:paraId="52BD9C24" w14:textId="41CDD003" w:rsidR="0003185E" w:rsidRPr="004F5E17" w:rsidRDefault="0003185E" w:rsidP="0003185E">
            <w:pPr>
              <w:pStyle w:val="p2"/>
              <w:spacing w:before="40" w:after="40"/>
              <w:jc w:val="center"/>
              <w:rPr>
                <w:rFonts w:ascii="Times New Roman" w:eastAsia="Times New Roman" w:hAnsi="Times New Roman"/>
                <w:color w:val="000000" w:themeColor="text1"/>
                <w:lang w:val="lv-LV"/>
              </w:rPr>
            </w:pPr>
            <w:r w:rsidRPr="004F5E17">
              <w:rPr>
                <w:rFonts w:ascii="Times New Roman" w:eastAsia="Times New Roman" w:hAnsi="Times New Roman"/>
                <w:color w:val="000000" w:themeColor="text1"/>
                <w:lang w:val="lv-LV"/>
              </w:rPr>
              <w:t>Autotransports pēc pieprasījuma attālākos lauku reģionos</w:t>
            </w:r>
          </w:p>
        </w:tc>
        <w:tc>
          <w:tcPr>
            <w:tcW w:w="1134" w:type="dxa"/>
          </w:tcPr>
          <w:p w14:paraId="4F1BEC91" w14:textId="0FB1D956" w:rsidR="0003185E" w:rsidRPr="004F5E17" w:rsidRDefault="0003185E" w:rsidP="0003185E">
            <w:pPr>
              <w:pStyle w:val="p2"/>
              <w:spacing w:before="40" w:after="40"/>
              <w:jc w:val="center"/>
              <w:rPr>
                <w:rFonts w:ascii="Times New Roman" w:eastAsia="Times New Roman" w:hAnsi="Times New Roman"/>
                <w:color w:val="000000" w:themeColor="text1"/>
                <w:lang w:val="lv-LV"/>
              </w:rPr>
            </w:pPr>
            <w:r w:rsidRPr="004F5E17">
              <w:rPr>
                <w:rFonts w:ascii="Times New Roman" w:eastAsia="Times New Roman" w:hAnsi="Times New Roman"/>
                <w:color w:val="000000" w:themeColor="text1"/>
                <w:lang w:val="lv-LV"/>
              </w:rPr>
              <w:t>01.01.2027.</w:t>
            </w:r>
          </w:p>
        </w:tc>
        <w:tc>
          <w:tcPr>
            <w:tcW w:w="1134" w:type="dxa"/>
          </w:tcPr>
          <w:p w14:paraId="7D4F4832" w14:textId="34EB6E57" w:rsidR="0003185E" w:rsidRPr="004F5E17" w:rsidRDefault="0003185E" w:rsidP="0003185E">
            <w:pPr>
              <w:pStyle w:val="p2"/>
              <w:spacing w:before="40" w:after="40"/>
              <w:jc w:val="center"/>
              <w:rPr>
                <w:rFonts w:ascii="Times New Roman" w:eastAsia="Times New Roman" w:hAnsi="Times New Roman"/>
                <w:color w:val="000000" w:themeColor="text1"/>
                <w:lang w:val="lv-LV"/>
              </w:rPr>
            </w:pPr>
            <w:r w:rsidRPr="004F5E17">
              <w:rPr>
                <w:rFonts w:ascii="Times New Roman" w:eastAsia="Times New Roman" w:hAnsi="Times New Roman"/>
                <w:color w:val="000000" w:themeColor="text1"/>
                <w:lang w:val="lv-LV"/>
              </w:rPr>
              <w:t xml:space="preserve">31.07.2032. </w:t>
            </w:r>
          </w:p>
        </w:tc>
        <w:tc>
          <w:tcPr>
            <w:tcW w:w="1134" w:type="dxa"/>
          </w:tcPr>
          <w:p w14:paraId="659197FA" w14:textId="46F4DEFD" w:rsidR="0003185E" w:rsidRPr="004F5E17" w:rsidRDefault="0003185E" w:rsidP="0003185E">
            <w:pPr>
              <w:pStyle w:val="p2"/>
              <w:spacing w:before="40" w:after="40"/>
              <w:jc w:val="center"/>
              <w:rPr>
                <w:rFonts w:ascii="Times New Roman" w:eastAsia="Times" w:hAnsi="Times New Roman"/>
                <w:color w:val="000000" w:themeColor="text1"/>
                <w:lang w:val="lv-LV"/>
              </w:rPr>
            </w:pPr>
            <w:r w:rsidRPr="004F5E17">
              <w:rPr>
                <w:rFonts w:ascii="Times New Roman" w:eastAsia="Times" w:hAnsi="Times New Roman"/>
                <w:color w:val="000000" w:themeColor="text1"/>
                <w:lang w:val="lv-LV"/>
              </w:rPr>
              <w:t>36 560 299</w:t>
            </w:r>
          </w:p>
        </w:tc>
        <w:tc>
          <w:tcPr>
            <w:tcW w:w="1012" w:type="dxa"/>
          </w:tcPr>
          <w:p w14:paraId="1D804EBA" w14:textId="3B1B7284" w:rsidR="0003185E" w:rsidRPr="004F5E17" w:rsidRDefault="0003185E" w:rsidP="0003185E">
            <w:pPr>
              <w:pStyle w:val="p2"/>
              <w:spacing w:before="40" w:after="40"/>
              <w:ind w:left="-57" w:right="-57"/>
              <w:jc w:val="center"/>
              <w:rPr>
                <w:rFonts w:ascii="Times New Roman" w:eastAsia="Times" w:hAnsi="Times New Roman"/>
                <w:color w:val="000000" w:themeColor="text1"/>
                <w:lang w:val="lv-LV"/>
              </w:rPr>
            </w:pPr>
            <w:r w:rsidRPr="004F5E17">
              <w:rPr>
                <w:rFonts w:ascii="Times New Roman" w:eastAsia="Times" w:hAnsi="Times New Roman"/>
                <w:color w:val="000000" w:themeColor="text1"/>
                <w:lang w:val="lv-LV"/>
              </w:rPr>
              <w:t>0</w:t>
            </w:r>
          </w:p>
        </w:tc>
        <w:tc>
          <w:tcPr>
            <w:tcW w:w="1012" w:type="dxa"/>
          </w:tcPr>
          <w:p w14:paraId="5E59078A" w14:textId="27050D4B" w:rsidR="0003185E" w:rsidRPr="004F5E17" w:rsidRDefault="0003185E" w:rsidP="0003185E">
            <w:pPr>
              <w:pStyle w:val="p2"/>
              <w:spacing w:before="40" w:after="40"/>
              <w:ind w:left="-57" w:right="-57"/>
              <w:jc w:val="center"/>
              <w:rPr>
                <w:rFonts w:ascii="Times New Roman" w:eastAsia="Times" w:hAnsi="Times New Roman"/>
                <w:color w:val="000000" w:themeColor="text1"/>
              </w:rPr>
            </w:pPr>
            <w:r w:rsidRPr="004F5E17">
              <w:rPr>
                <w:color w:val="000000" w:themeColor="text1"/>
              </w:rPr>
              <w:t>10 772 186</w:t>
            </w:r>
          </w:p>
        </w:tc>
        <w:tc>
          <w:tcPr>
            <w:tcW w:w="1012" w:type="dxa"/>
          </w:tcPr>
          <w:p w14:paraId="18832E66" w14:textId="07DBB9D6" w:rsidR="0003185E" w:rsidRPr="004F5E17" w:rsidRDefault="0003185E" w:rsidP="0003185E">
            <w:pPr>
              <w:pStyle w:val="p2"/>
              <w:spacing w:before="40" w:after="40"/>
              <w:ind w:left="-57" w:right="-57"/>
              <w:jc w:val="center"/>
              <w:rPr>
                <w:rFonts w:ascii="Times New Roman" w:eastAsia="Times" w:hAnsi="Times New Roman"/>
                <w:color w:val="000000" w:themeColor="text1"/>
              </w:rPr>
            </w:pPr>
            <w:r w:rsidRPr="004F5E17">
              <w:rPr>
                <w:color w:val="000000" w:themeColor="text1"/>
              </w:rPr>
              <w:t>4 902 047</w:t>
            </w:r>
          </w:p>
        </w:tc>
        <w:tc>
          <w:tcPr>
            <w:tcW w:w="1012" w:type="dxa"/>
          </w:tcPr>
          <w:p w14:paraId="7B97BCCB" w14:textId="1374F414" w:rsidR="0003185E" w:rsidRPr="004F5E17" w:rsidRDefault="0003185E" w:rsidP="0003185E">
            <w:pPr>
              <w:pStyle w:val="p2"/>
              <w:spacing w:before="40" w:after="40"/>
              <w:ind w:left="-57" w:right="-57"/>
              <w:jc w:val="center"/>
              <w:rPr>
                <w:rFonts w:ascii="Times New Roman" w:eastAsia="Times" w:hAnsi="Times New Roman"/>
                <w:color w:val="000000" w:themeColor="text1"/>
              </w:rPr>
            </w:pPr>
            <w:r w:rsidRPr="004F5E17">
              <w:rPr>
                <w:color w:val="000000" w:themeColor="text1"/>
              </w:rPr>
              <w:t>5 026 520</w:t>
            </w:r>
          </w:p>
        </w:tc>
        <w:tc>
          <w:tcPr>
            <w:tcW w:w="1012" w:type="dxa"/>
          </w:tcPr>
          <w:p w14:paraId="0732AB5D" w14:textId="08C452A0" w:rsidR="0003185E" w:rsidRPr="004F5E17" w:rsidRDefault="0003185E" w:rsidP="0003185E">
            <w:pPr>
              <w:pStyle w:val="p2"/>
              <w:spacing w:before="40" w:after="40"/>
              <w:ind w:left="-57" w:right="-57"/>
              <w:jc w:val="center"/>
              <w:rPr>
                <w:rFonts w:ascii="Times New Roman" w:eastAsia="Times" w:hAnsi="Times New Roman"/>
                <w:color w:val="000000" w:themeColor="text1"/>
              </w:rPr>
            </w:pPr>
            <w:r w:rsidRPr="004F5E17">
              <w:rPr>
                <w:color w:val="000000" w:themeColor="text1"/>
              </w:rPr>
              <w:t>5 154 264</w:t>
            </w:r>
          </w:p>
        </w:tc>
        <w:tc>
          <w:tcPr>
            <w:tcW w:w="1012" w:type="dxa"/>
          </w:tcPr>
          <w:p w14:paraId="3DE4CCC0" w14:textId="6EA26FCE" w:rsidR="0003185E" w:rsidRPr="004F5E17" w:rsidRDefault="0003185E" w:rsidP="0003185E">
            <w:pPr>
              <w:pStyle w:val="p2"/>
              <w:spacing w:before="40" w:after="40"/>
              <w:ind w:left="-57" w:right="-57"/>
              <w:jc w:val="center"/>
              <w:rPr>
                <w:rFonts w:ascii="Times New Roman" w:eastAsia="Times" w:hAnsi="Times New Roman"/>
                <w:color w:val="000000" w:themeColor="text1"/>
              </w:rPr>
            </w:pPr>
            <w:r w:rsidRPr="004F5E17">
              <w:rPr>
                <w:color w:val="000000" w:themeColor="text1"/>
              </w:rPr>
              <w:t>5 285 366</w:t>
            </w:r>
          </w:p>
        </w:tc>
        <w:tc>
          <w:tcPr>
            <w:tcW w:w="1012" w:type="dxa"/>
          </w:tcPr>
          <w:p w14:paraId="0D8FC3E9" w14:textId="68A82E11" w:rsidR="0003185E" w:rsidRPr="004F5E17" w:rsidRDefault="0003185E" w:rsidP="0003185E">
            <w:pPr>
              <w:pStyle w:val="p2"/>
              <w:spacing w:before="40" w:after="40"/>
              <w:ind w:left="-57" w:right="-57"/>
              <w:jc w:val="center"/>
              <w:rPr>
                <w:rFonts w:ascii="Times New Roman" w:hAnsi="Times New Roman"/>
                <w:color w:val="000000" w:themeColor="text1"/>
              </w:rPr>
            </w:pPr>
            <w:r w:rsidRPr="004F5E17">
              <w:rPr>
                <w:color w:val="000000" w:themeColor="text1"/>
              </w:rPr>
              <w:t>5 419 916</w:t>
            </w:r>
          </w:p>
        </w:tc>
      </w:tr>
      <w:tr w:rsidR="004F5E17" w:rsidRPr="004F5E17" w14:paraId="0B71CCF1" w14:textId="77777777" w:rsidTr="001D240F">
        <w:tc>
          <w:tcPr>
            <w:tcW w:w="836" w:type="dxa"/>
          </w:tcPr>
          <w:p w14:paraId="2E72D19A" w14:textId="08F2440E" w:rsidR="0003185E" w:rsidRPr="004F5E17" w:rsidRDefault="0003185E" w:rsidP="0003185E">
            <w:pPr>
              <w:pStyle w:val="p2"/>
              <w:spacing w:before="40" w:after="40"/>
              <w:jc w:val="center"/>
              <w:rPr>
                <w:rFonts w:ascii="Times New Roman" w:hAnsi="Times New Roman"/>
                <w:color w:val="000000" w:themeColor="text1"/>
                <w:lang w:val="lv-LV"/>
              </w:rPr>
            </w:pPr>
            <w:r w:rsidRPr="004F5E17">
              <w:rPr>
                <w:rFonts w:ascii="Times New Roman" w:hAnsi="Times New Roman"/>
                <w:color w:val="000000" w:themeColor="text1"/>
                <w:lang w:val="lv-LV"/>
              </w:rPr>
              <w:t>C2.F.I1</w:t>
            </w:r>
          </w:p>
        </w:tc>
        <w:tc>
          <w:tcPr>
            <w:tcW w:w="2977" w:type="dxa"/>
          </w:tcPr>
          <w:p w14:paraId="05DFD492" w14:textId="512974DF" w:rsidR="0003185E" w:rsidRPr="004F5E17" w:rsidRDefault="0003185E" w:rsidP="0003185E">
            <w:pPr>
              <w:pStyle w:val="p2"/>
              <w:spacing w:before="40" w:after="40"/>
              <w:jc w:val="center"/>
              <w:rPr>
                <w:rFonts w:ascii="Times New Roman" w:eastAsia="Times New Roman" w:hAnsi="Times New Roman"/>
                <w:color w:val="000000" w:themeColor="text1"/>
                <w:lang w:val="lv-LV"/>
              </w:rPr>
            </w:pPr>
            <w:r w:rsidRPr="004F5E17">
              <w:rPr>
                <w:rFonts w:ascii="Times New Roman" w:hAnsi="Times New Roman"/>
                <w:color w:val="000000" w:themeColor="text1"/>
                <w:lang w:val="lv-LV"/>
              </w:rPr>
              <w:t>Atbalsts bezemisiju un mazemisiju transportlīdzekļu iegādei sociālo pakalpojumu un veselības aprūpes pakalpojumu sniedzējiem</w:t>
            </w:r>
          </w:p>
        </w:tc>
        <w:tc>
          <w:tcPr>
            <w:tcW w:w="1134" w:type="dxa"/>
          </w:tcPr>
          <w:p w14:paraId="76EA8D6C" w14:textId="3E757A29" w:rsidR="0003185E" w:rsidRPr="004F5E17" w:rsidRDefault="0003185E" w:rsidP="0003185E">
            <w:pPr>
              <w:pStyle w:val="p2"/>
              <w:spacing w:before="40" w:after="40"/>
              <w:jc w:val="center"/>
              <w:rPr>
                <w:rFonts w:ascii="Times New Roman" w:eastAsia="Times New Roman" w:hAnsi="Times New Roman"/>
                <w:color w:val="000000" w:themeColor="text1"/>
                <w:lang w:val="lv-LV"/>
              </w:rPr>
            </w:pPr>
            <w:r w:rsidRPr="004F5E17">
              <w:rPr>
                <w:rStyle w:val="s1"/>
                <w:rFonts w:ascii="Times New Roman" w:hAnsi="Times New Roman"/>
                <w:color w:val="000000" w:themeColor="text1"/>
                <w:lang w:val="lv-LV"/>
              </w:rPr>
              <w:t>01.01.2026.</w:t>
            </w:r>
          </w:p>
        </w:tc>
        <w:tc>
          <w:tcPr>
            <w:tcW w:w="1134" w:type="dxa"/>
          </w:tcPr>
          <w:p w14:paraId="1F4064C4" w14:textId="3BDC46FE" w:rsidR="0003185E" w:rsidRPr="004F5E17" w:rsidRDefault="0003185E" w:rsidP="0003185E">
            <w:pPr>
              <w:pStyle w:val="p2"/>
              <w:spacing w:before="40" w:after="40"/>
              <w:jc w:val="center"/>
              <w:rPr>
                <w:rFonts w:ascii="Times New Roman" w:eastAsia="Times New Roman" w:hAnsi="Times New Roman"/>
                <w:color w:val="000000" w:themeColor="text1"/>
                <w:lang w:val="lv-LV"/>
              </w:rPr>
            </w:pPr>
            <w:r w:rsidRPr="004F5E17">
              <w:rPr>
                <w:rStyle w:val="s1"/>
                <w:rFonts w:ascii="Times New Roman" w:hAnsi="Times New Roman"/>
                <w:color w:val="000000" w:themeColor="text1"/>
                <w:lang w:val="lv-LV"/>
              </w:rPr>
              <w:t>31.07.2032.</w:t>
            </w:r>
          </w:p>
        </w:tc>
        <w:tc>
          <w:tcPr>
            <w:tcW w:w="1134" w:type="dxa"/>
          </w:tcPr>
          <w:p w14:paraId="046688DA" w14:textId="0C9C5EC9" w:rsidR="0003185E" w:rsidRPr="004F5E17" w:rsidRDefault="0003185E" w:rsidP="0003185E">
            <w:pPr>
              <w:pStyle w:val="p2"/>
              <w:spacing w:before="40" w:after="40"/>
              <w:jc w:val="center"/>
              <w:rPr>
                <w:rFonts w:ascii="Times New Roman" w:eastAsia="Times" w:hAnsi="Times New Roman"/>
                <w:color w:val="000000" w:themeColor="text1"/>
                <w:lang w:val="lv-LV"/>
              </w:rPr>
            </w:pPr>
            <w:r w:rsidRPr="004F5E17">
              <w:rPr>
                <w:rFonts w:ascii="Times New Roman" w:hAnsi="Times New Roman"/>
                <w:color w:val="000000" w:themeColor="text1"/>
                <w:lang w:val="lv-LV"/>
              </w:rPr>
              <w:t>28 087 604</w:t>
            </w:r>
          </w:p>
        </w:tc>
        <w:tc>
          <w:tcPr>
            <w:tcW w:w="1012" w:type="dxa"/>
          </w:tcPr>
          <w:p w14:paraId="6C9CB7E8" w14:textId="65ECF6B2" w:rsidR="0003185E" w:rsidRPr="004F5E17" w:rsidRDefault="0003185E" w:rsidP="0003185E">
            <w:pPr>
              <w:pStyle w:val="p2"/>
              <w:spacing w:before="40" w:after="40"/>
              <w:ind w:left="-57" w:right="-57"/>
              <w:jc w:val="center"/>
              <w:rPr>
                <w:rFonts w:ascii="Times New Roman" w:eastAsia="Times" w:hAnsi="Times New Roman"/>
                <w:color w:val="000000" w:themeColor="text1"/>
                <w:lang w:val="lv-LV"/>
              </w:rPr>
            </w:pPr>
            <w:r w:rsidRPr="004F5E17">
              <w:rPr>
                <w:rFonts w:ascii="Times New Roman" w:hAnsi="Times New Roman"/>
                <w:color w:val="000000" w:themeColor="text1"/>
                <w:lang w:val="lv-LV"/>
              </w:rPr>
              <w:t>244 628</w:t>
            </w:r>
          </w:p>
        </w:tc>
        <w:tc>
          <w:tcPr>
            <w:tcW w:w="1012" w:type="dxa"/>
          </w:tcPr>
          <w:p w14:paraId="53483FA2" w14:textId="4EC0F4E9" w:rsidR="0003185E" w:rsidRPr="004F5E17" w:rsidRDefault="0003185E" w:rsidP="0003185E">
            <w:pPr>
              <w:pStyle w:val="p2"/>
              <w:spacing w:before="40" w:after="40"/>
              <w:ind w:left="-57" w:right="-57"/>
              <w:jc w:val="center"/>
              <w:rPr>
                <w:rFonts w:ascii="Times New Roman" w:eastAsia="Times" w:hAnsi="Times New Roman"/>
                <w:color w:val="000000" w:themeColor="text1"/>
                <w:lang w:val="lv-LV"/>
              </w:rPr>
            </w:pPr>
            <w:r w:rsidRPr="004F5E17">
              <w:rPr>
                <w:rFonts w:ascii="Times New Roman" w:hAnsi="Times New Roman"/>
                <w:color w:val="000000" w:themeColor="text1"/>
                <w:lang w:val="lv-LV"/>
              </w:rPr>
              <w:t>4 008 430</w:t>
            </w:r>
          </w:p>
        </w:tc>
        <w:tc>
          <w:tcPr>
            <w:tcW w:w="1012" w:type="dxa"/>
          </w:tcPr>
          <w:p w14:paraId="15BE098A" w14:textId="5B807E36" w:rsidR="0003185E" w:rsidRPr="004F5E17" w:rsidRDefault="0003185E" w:rsidP="0003185E">
            <w:pPr>
              <w:pStyle w:val="p2"/>
              <w:spacing w:before="40" w:after="40"/>
              <w:ind w:left="-57" w:right="-57"/>
              <w:jc w:val="center"/>
              <w:rPr>
                <w:rFonts w:ascii="Times New Roman" w:eastAsia="Times" w:hAnsi="Times New Roman"/>
                <w:color w:val="000000" w:themeColor="text1"/>
                <w:lang w:val="lv-LV"/>
              </w:rPr>
            </w:pPr>
            <w:r w:rsidRPr="004F5E17">
              <w:rPr>
                <w:rFonts w:ascii="Times New Roman" w:hAnsi="Times New Roman"/>
                <w:color w:val="000000" w:themeColor="text1"/>
                <w:lang w:val="lv-LV"/>
              </w:rPr>
              <w:t>3 925 785</w:t>
            </w:r>
          </w:p>
        </w:tc>
        <w:tc>
          <w:tcPr>
            <w:tcW w:w="1012" w:type="dxa"/>
          </w:tcPr>
          <w:p w14:paraId="3680A4E3" w14:textId="6B76C936" w:rsidR="0003185E" w:rsidRPr="004F5E17" w:rsidRDefault="0003185E" w:rsidP="0003185E">
            <w:pPr>
              <w:pStyle w:val="p2"/>
              <w:spacing w:before="40" w:after="40"/>
              <w:ind w:left="-57" w:right="-57"/>
              <w:jc w:val="center"/>
              <w:rPr>
                <w:rFonts w:ascii="Times New Roman" w:eastAsia="Times" w:hAnsi="Times New Roman"/>
                <w:color w:val="000000" w:themeColor="text1"/>
                <w:lang w:val="lv-LV"/>
              </w:rPr>
            </w:pPr>
            <w:r w:rsidRPr="004F5E17">
              <w:rPr>
                <w:rFonts w:ascii="Times New Roman" w:hAnsi="Times New Roman"/>
                <w:color w:val="000000" w:themeColor="text1"/>
                <w:lang w:val="lv-LV"/>
              </w:rPr>
              <w:t>4 704 463</w:t>
            </w:r>
          </w:p>
        </w:tc>
        <w:tc>
          <w:tcPr>
            <w:tcW w:w="1012" w:type="dxa"/>
          </w:tcPr>
          <w:p w14:paraId="00426353" w14:textId="47121687" w:rsidR="0003185E" w:rsidRPr="004F5E17" w:rsidRDefault="0003185E" w:rsidP="0003185E">
            <w:pPr>
              <w:pStyle w:val="p2"/>
              <w:spacing w:before="40" w:after="40"/>
              <w:ind w:left="-57" w:right="-57"/>
              <w:jc w:val="center"/>
              <w:rPr>
                <w:rFonts w:ascii="Times New Roman" w:eastAsia="Times" w:hAnsi="Times New Roman"/>
                <w:color w:val="000000" w:themeColor="text1"/>
                <w:lang w:val="lv-LV"/>
              </w:rPr>
            </w:pPr>
            <w:r w:rsidRPr="004F5E17">
              <w:rPr>
                <w:rFonts w:ascii="Times New Roman" w:hAnsi="Times New Roman"/>
                <w:color w:val="000000" w:themeColor="text1"/>
                <w:lang w:val="lv-LV"/>
              </w:rPr>
              <w:t>4 704 463</w:t>
            </w:r>
          </w:p>
        </w:tc>
        <w:tc>
          <w:tcPr>
            <w:tcW w:w="1012" w:type="dxa"/>
          </w:tcPr>
          <w:p w14:paraId="0DE905E0" w14:textId="1BF700E7" w:rsidR="0003185E" w:rsidRPr="004F5E17" w:rsidRDefault="0003185E" w:rsidP="0003185E">
            <w:pPr>
              <w:pStyle w:val="p2"/>
              <w:spacing w:before="40" w:after="40"/>
              <w:ind w:left="-57" w:right="-57"/>
              <w:jc w:val="center"/>
              <w:rPr>
                <w:rFonts w:ascii="Times New Roman" w:eastAsia="Times" w:hAnsi="Times New Roman"/>
                <w:color w:val="000000" w:themeColor="text1"/>
                <w:lang w:val="lv-LV"/>
              </w:rPr>
            </w:pPr>
            <w:r w:rsidRPr="004F5E17">
              <w:rPr>
                <w:rFonts w:ascii="Times New Roman" w:hAnsi="Times New Roman"/>
                <w:color w:val="000000" w:themeColor="text1"/>
                <w:lang w:val="lv-LV"/>
              </w:rPr>
              <w:t>4 902 810</w:t>
            </w:r>
          </w:p>
        </w:tc>
        <w:tc>
          <w:tcPr>
            <w:tcW w:w="1012" w:type="dxa"/>
          </w:tcPr>
          <w:p w14:paraId="3F9327FC" w14:textId="6DEA58CF" w:rsidR="0003185E" w:rsidRPr="004F5E17" w:rsidRDefault="0003185E" w:rsidP="0003185E">
            <w:pPr>
              <w:pStyle w:val="p2"/>
              <w:spacing w:before="40" w:after="40"/>
              <w:ind w:left="-57" w:right="-57"/>
              <w:jc w:val="center"/>
              <w:rPr>
                <w:rFonts w:ascii="Times New Roman" w:eastAsia="Times" w:hAnsi="Times New Roman"/>
                <w:color w:val="000000" w:themeColor="text1"/>
                <w:lang w:val="lv-LV"/>
              </w:rPr>
            </w:pPr>
            <w:r w:rsidRPr="004F5E17">
              <w:rPr>
                <w:rFonts w:ascii="Times New Roman" w:hAnsi="Times New Roman"/>
                <w:color w:val="000000" w:themeColor="text1"/>
                <w:lang w:val="lv-LV"/>
              </w:rPr>
              <w:t>5 597 025</w:t>
            </w:r>
          </w:p>
        </w:tc>
      </w:tr>
      <w:tr w:rsidR="004F5E17" w:rsidRPr="004F5E17" w14:paraId="6783924C" w14:textId="77777777" w:rsidTr="001D240F">
        <w:tc>
          <w:tcPr>
            <w:tcW w:w="836" w:type="dxa"/>
          </w:tcPr>
          <w:p w14:paraId="5BFC491E" w14:textId="74BF8630" w:rsidR="0003185E" w:rsidRPr="004F5E17" w:rsidRDefault="0003185E" w:rsidP="0003185E">
            <w:pPr>
              <w:pStyle w:val="p2"/>
              <w:spacing w:before="40" w:after="40"/>
              <w:jc w:val="center"/>
              <w:rPr>
                <w:rFonts w:ascii="Times New Roman" w:hAnsi="Times New Roman"/>
                <w:color w:val="000000" w:themeColor="text1"/>
                <w:lang w:val="lv-LV"/>
              </w:rPr>
            </w:pPr>
            <w:r w:rsidRPr="004F5E17">
              <w:rPr>
                <w:rFonts w:ascii="Times New Roman" w:hAnsi="Times New Roman"/>
                <w:color w:val="000000" w:themeColor="text1"/>
                <w:lang w:val="lv-LV"/>
              </w:rPr>
              <w:t>C2.F.I2</w:t>
            </w:r>
          </w:p>
        </w:tc>
        <w:tc>
          <w:tcPr>
            <w:tcW w:w="2977" w:type="dxa"/>
          </w:tcPr>
          <w:p w14:paraId="788DE59A" w14:textId="4F0FB004" w:rsidR="0003185E" w:rsidRPr="004F5E17" w:rsidRDefault="0003185E" w:rsidP="0003185E">
            <w:pPr>
              <w:pStyle w:val="p2"/>
              <w:spacing w:before="40" w:after="40"/>
              <w:jc w:val="center"/>
              <w:rPr>
                <w:rFonts w:ascii="Times New Roman" w:eastAsia="Times New Roman" w:hAnsi="Times New Roman"/>
                <w:color w:val="000000" w:themeColor="text1"/>
                <w:lang w:val="lv-LV"/>
              </w:rPr>
            </w:pPr>
            <w:r w:rsidRPr="004F5E17">
              <w:rPr>
                <w:rStyle w:val="s1"/>
                <w:rFonts w:ascii="Times New Roman" w:hAnsi="Times New Roman"/>
                <w:color w:val="000000" w:themeColor="text1"/>
                <w:lang w:val="lv-LV"/>
              </w:rPr>
              <w:t>Atbalsts elektromobiļu iegādei mazaizsargātajām mājsaimniecībām</w:t>
            </w:r>
          </w:p>
        </w:tc>
        <w:tc>
          <w:tcPr>
            <w:tcW w:w="1134" w:type="dxa"/>
          </w:tcPr>
          <w:p w14:paraId="76AE3FC0" w14:textId="7ACD4B39" w:rsidR="0003185E" w:rsidRPr="004F5E17" w:rsidRDefault="0003185E" w:rsidP="0003185E">
            <w:pPr>
              <w:pStyle w:val="p2"/>
              <w:spacing w:before="40" w:after="40"/>
              <w:jc w:val="center"/>
              <w:rPr>
                <w:rStyle w:val="s1"/>
                <w:rFonts w:ascii="Times New Roman" w:hAnsi="Times New Roman"/>
                <w:color w:val="000000" w:themeColor="text1"/>
                <w:lang w:val="lv-LV"/>
              </w:rPr>
            </w:pPr>
            <w:r w:rsidRPr="004F5E17">
              <w:rPr>
                <w:rStyle w:val="s1"/>
                <w:rFonts w:ascii="Times New Roman" w:hAnsi="Times New Roman"/>
                <w:color w:val="000000" w:themeColor="text1"/>
                <w:lang w:val="lv-LV"/>
              </w:rPr>
              <w:t>01.01.2026.</w:t>
            </w:r>
          </w:p>
        </w:tc>
        <w:tc>
          <w:tcPr>
            <w:tcW w:w="1134" w:type="dxa"/>
          </w:tcPr>
          <w:p w14:paraId="15D09DDE" w14:textId="375C6A79" w:rsidR="0003185E" w:rsidRPr="004F5E17" w:rsidRDefault="0003185E" w:rsidP="0003185E">
            <w:pPr>
              <w:pStyle w:val="p2"/>
              <w:spacing w:before="40" w:after="40"/>
              <w:jc w:val="center"/>
              <w:rPr>
                <w:rStyle w:val="s1"/>
                <w:rFonts w:ascii="Times New Roman" w:hAnsi="Times New Roman"/>
                <w:color w:val="000000" w:themeColor="text1"/>
                <w:lang w:val="lv-LV"/>
              </w:rPr>
            </w:pPr>
            <w:r w:rsidRPr="004F5E17">
              <w:rPr>
                <w:rStyle w:val="s1"/>
                <w:rFonts w:ascii="Times New Roman" w:hAnsi="Times New Roman"/>
                <w:color w:val="000000" w:themeColor="text1"/>
                <w:lang w:val="lv-LV"/>
              </w:rPr>
              <w:t>31.12.2030.</w:t>
            </w:r>
          </w:p>
        </w:tc>
        <w:tc>
          <w:tcPr>
            <w:tcW w:w="1134" w:type="dxa"/>
          </w:tcPr>
          <w:p w14:paraId="7F44FD86" w14:textId="11F46517" w:rsidR="0003185E" w:rsidRPr="004F5E17" w:rsidRDefault="0003185E" w:rsidP="0003185E">
            <w:pPr>
              <w:pStyle w:val="p2"/>
              <w:spacing w:before="40" w:after="40"/>
              <w:jc w:val="center"/>
              <w:rPr>
                <w:rStyle w:val="s1"/>
                <w:rFonts w:ascii="Times New Roman" w:hAnsi="Times New Roman"/>
                <w:color w:val="000000" w:themeColor="text1"/>
                <w:lang w:val="lv-LV"/>
              </w:rPr>
            </w:pPr>
            <w:r w:rsidRPr="004F5E17">
              <w:rPr>
                <w:rStyle w:val="s1"/>
                <w:rFonts w:ascii="Times New Roman" w:hAnsi="Times New Roman"/>
                <w:color w:val="000000" w:themeColor="text1"/>
                <w:lang w:val="lv-LV"/>
              </w:rPr>
              <w:t>70 000 000</w:t>
            </w:r>
          </w:p>
        </w:tc>
        <w:tc>
          <w:tcPr>
            <w:tcW w:w="1012" w:type="dxa"/>
          </w:tcPr>
          <w:p w14:paraId="14BF0082" w14:textId="67D6CFDC" w:rsidR="0003185E" w:rsidRPr="004F5E17" w:rsidRDefault="0003185E" w:rsidP="0003185E">
            <w:pPr>
              <w:pStyle w:val="p2"/>
              <w:spacing w:before="40" w:after="40"/>
              <w:ind w:left="-57" w:right="-57"/>
              <w:jc w:val="center"/>
              <w:rPr>
                <w:rStyle w:val="s1"/>
                <w:rFonts w:ascii="Times New Roman" w:hAnsi="Times New Roman"/>
                <w:color w:val="000000" w:themeColor="text1"/>
                <w:lang w:val="lv-LV"/>
              </w:rPr>
            </w:pPr>
            <w:r w:rsidRPr="004F5E17">
              <w:rPr>
                <w:rStyle w:val="s1"/>
                <w:rFonts w:ascii="Times New Roman" w:hAnsi="Times New Roman"/>
                <w:color w:val="000000" w:themeColor="text1"/>
                <w:lang w:val="lv-LV"/>
              </w:rPr>
              <w:t>0</w:t>
            </w:r>
          </w:p>
        </w:tc>
        <w:tc>
          <w:tcPr>
            <w:tcW w:w="1012" w:type="dxa"/>
          </w:tcPr>
          <w:p w14:paraId="7E833465" w14:textId="494A0258" w:rsidR="0003185E" w:rsidRPr="004F5E17" w:rsidRDefault="0003185E" w:rsidP="0003185E">
            <w:pPr>
              <w:pStyle w:val="p2"/>
              <w:spacing w:before="40" w:after="40"/>
              <w:ind w:left="-57" w:right="-57"/>
              <w:jc w:val="center"/>
              <w:rPr>
                <w:rStyle w:val="s1"/>
                <w:rFonts w:ascii="Times New Roman" w:hAnsi="Times New Roman"/>
                <w:color w:val="000000" w:themeColor="text1"/>
                <w:lang w:val="lv-LV"/>
              </w:rPr>
            </w:pPr>
            <w:r w:rsidRPr="004F5E17">
              <w:rPr>
                <w:rStyle w:val="s1"/>
                <w:rFonts w:ascii="Times New Roman" w:hAnsi="Times New Roman"/>
                <w:color w:val="000000" w:themeColor="text1"/>
                <w:lang w:val="lv-LV"/>
              </w:rPr>
              <w:t>15 000 000</w:t>
            </w:r>
          </w:p>
        </w:tc>
        <w:tc>
          <w:tcPr>
            <w:tcW w:w="1012" w:type="dxa"/>
          </w:tcPr>
          <w:p w14:paraId="0A7DF73D" w14:textId="3748B57F" w:rsidR="0003185E" w:rsidRPr="004F5E17" w:rsidRDefault="0003185E" w:rsidP="0003185E">
            <w:pPr>
              <w:pStyle w:val="p2"/>
              <w:spacing w:before="40" w:after="40"/>
              <w:ind w:left="-57" w:right="-57"/>
              <w:jc w:val="center"/>
              <w:rPr>
                <w:rStyle w:val="s1"/>
                <w:rFonts w:ascii="Times New Roman" w:hAnsi="Times New Roman"/>
                <w:color w:val="000000" w:themeColor="text1"/>
                <w:lang w:val="lv-LV"/>
              </w:rPr>
            </w:pPr>
            <w:r w:rsidRPr="004F5E17">
              <w:rPr>
                <w:rStyle w:val="s1"/>
                <w:rFonts w:ascii="Times New Roman" w:hAnsi="Times New Roman"/>
                <w:color w:val="000000" w:themeColor="text1"/>
                <w:lang w:val="lv-LV"/>
              </w:rPr>
              <w:t>15 000 000</w:t>
            </w:r>
          </w:p>
        </w:tc>
        <w:tc>
          <w:tcPr>
            <w:tcW w:w="1012" w:type="dxa"/>
          </w:tcPr>
          <w:p w14:paraId="1D828C0B" w14:textId="7B67A692" w:rsidR="0003185E" w:rsidRPr="004F5E17" w:rsidRDefault="0003185E" w:rsidP="0003185E">
            <w:pPr>
              <w:pStyle w:val="p2"/>
              <w:spacing w:before="40" w:after="40"/>
              <w:ind w:left="-57" w:right="-57"/>
              <w:jc w:val="center"/>
              <w:rPr>
                <w:rStyle w:val="s1"/>
                <w:rFonts w:ascii="Times New Roman" w:hAnsi="Times New Roman"/>
                <w:color w:val="000000" w:themeColor="text1"/>
                <w:lang w:val="lv-LV"/>
              </w:rPr>
            </w:pPr>
            <w:r w:rsidRPr="004F5E17">
              <w:rPr>
                <w:rStyle w:val="s1"/>
                <w:rFonts w:ascii="Times New Roman" w:hAnsi="Times New Roman"/>
                <w:color w:val="000000" w:themeColor="text1"/>
                <w:lang w:val="lv-LV"/>
              </w:rPr>
              <w:t>15 000 000</w:t>
            </w:r>
          </w:p>
        </w:tc>
        <w:tc>
          <w:tcPr>
            <w:tcW w:w="1012" w:type="dxa"/>
          </w:tcPr>
          <w:p w14:paraId="34435445" w14:textId="526E1C49" w:rsidR="0003185E" w:rsidRPr="004F5E17" w:rsidRDefault="0003185E" w:rsidP="0003185E">
            <w:pPr>
              <w:pStyle w:val="p2"/>
              <w:spacing w:before="40" w:after="40"/>
              <w:ind w:left="-57" w:right="-57"/>
              <w:jc w:val="center"/>
              <w:rPr>
                <w:rStyle w:val="s1"/>
                <w:rFonts w:ascii="Times New Roman" w:hAnsi="Times New Roman"/>
                <w:color w:val="000000" w:themeColor="text1"/>
                <w:lang w:val="lv-LV"/>
              </w:rPr>
            </w:pPr>
            <w:r w:rsidRPr="004F5E17">
              <w:rPr>
                <w:rStyle w:val="s1"/>
                <w:rFonts w:ascii="Times New Roman" w:hAnsi="Times New Roman"/>
                <w:color w:val="000000" w:themeColor="text1"/>
                <w:lang w:val="lv-LV"/>
              </w:rPr>
              <w:t>25 000 000</w:t>
            </w:r>
          </w:p>
        </w:tc>
        <w:tc>
          <w:tcPr>
            <w:tcW w:w="1012" w:type="dxa"/>
          </w:tcPr>
          <w:p w14:paraId="16049F7B" w14:textId="5660E107" w:rsidR="0003185E" w:rsidRPr="004F5E17" w:rsidRDefault="0003185E" w:rsidP="0003185E">
            <w:pPr>
              <w:pStyle w:val="p2"/>
              <w:spacing w:before="40" w:after="40"/>
              <w:ind w:left="-57" w:right="-57"/>
              <w:jc w:val="center"/>
              <w:rPr>
                <w:rStyle w:val="s1"/>
                <w:rFonts w:ascii="Times New Roman" w:hAnsi="Times New Roman"/>
                <w:color w:val="000000" w:themeColor="text1"/>
                <w:lang w:val="lv-LV"/>
              </w:rPr>
            </w:pPr>
            <w:r w:rsidRPr="004F5E17">
              <w:rPr>
                <w:rStyle w:val="s1"/>
                <w:rFonts w:ascii="Times New Roman" w:hAnsi="Times New Roman"/>
                <w:color w:val="000000" w:themeColor="text1"/>
                <w:lang w:val="lv-LV"/>
              </w:rPr>
              <w:t>0</w:t>
            </w:r>
          </w:p>
        </w:tc>
        <w:tc>
          <w:tcPr>
            <w:tcW w:w="1012" w:type="dxa"/>
          </w:tcPr>
          <w:p w14:paraId="4A66DEF1" w14:textId="5DA59EE3" w:rsidR="0003185E" w:rsidRPr="004F5E17" w:rsidRDefault="0003185E" w:rsidP="0003185E">
            <w:pPr>
              <w:pStyle w:val="p2"/>
              <w:spacing w:before="40" w:after="40"/>
              <w:ind w:left="-57" w:right="-57"/>
              <w:jc w:val="center"/>
              <w:rPr>
                <w:rStyle w:val="s1"/>
                <w:rFonts w:ascii="Times New Roman" w:hAnsi="Times New Roman"/>
                <w:color w:val="000000" w:themeColor="text1"/>
                <w:lang w:val="lv-LV"/>
              </w:rPr>
            </w:pPr>
            <w:r w:rsidRPr="004F5E17">
              <w:rPr>
                <w:rStyle w:val="s1"/>
                <w:rFonts w:ascii="Times New Roman" w:hAnsi="Times New Roman"/>
                <w:color w:val="000000" w:themeColor="text1"/>
                <w:lang w:val="lv-LV"/>
              </w:rPr>
              <w:t>0</w:t>
            </w:r>
          </w:p>
        </w:tc>
      </w:tr>
      <w:tr w:rsidR="004F5E17" w:rsidRPr="004F5E17" w14:paraId="2AA1A89A" w14:textId="77777777" w:rsidTr="001D240F">
        <w:tc>
          <w:tcPr>
            <w:tcW w:w="836" w:type="dxa"/>
          </w:tcPr>
          <w:p w14:paraId="64714CE0" w14:textId="5F085DBC" w:rsidR="0003185E" w:rsidRPr="004F5E17" w:rsidRDefault="0003185E" w:rsidP="0003185E">
            <w:pPr>
              <w:pStyle w:val="p2"/>
              <w:spacing w:before="40" w:after="40"/>
              <w:jc w:val="center"/>
              <w:rPr>
                <w:rFonts w:ascii="Times New Roman" w:hAnsi="Times New Roman"/>
                <w:color w:val="000000" w:themeColor="text1"/>
                <w:lang w:val="lv-LV"/>
              </w:rPr>
            </w:pPr>
            <w:r w:rsidRPr="004F5E17">
              <w:rPr>
                <w:rFonts w:ascii="Times New Roman" w:eastAsia="Times New Roman" w:hAnsi="Times New Roman"/>
                <w:color w:val="000000" w:themeColor="text1"/>
                <w:lang w:val="lv-LV"/>
              </w:rPr>
              <w:t>C2.F.I3</w:t>
            </w:r>
          </w:p>
        </w:tc>
        <w:tc>
          <w:tcPr>
            <w:tcW w:w="2977" w:type="dxa"/>
          </w:tcPr>
          <w:p w14:paraId="699F227C" w14:textId="5F00EBE8" w:rsidR="0003185E" w:rsidRPr="004F5E17" w:rsidRDefault="0003185E" w:rsidP="0003185E">
            <w:pPr>
              <w:pStyle w:val="p2"/>
              <w:spacing w:before="40" w:after="40"/>
              <w:jc w:val="center"/>
              <w:rPr>
                <w:rStyle w:val="s1"/>
                <w:rFonts w:ascii="Times New Roman" w:hAnsi="Times New Roman"/>
                <w:color w:val="000000" w:themeColor="text1"/>
                <w:lang w:val="lv-LV"/>
              </w:rPr>
            </w:pPr>
            <w:r w:rsidRPr="004F5E17">
              <w:rPr>
                <w:rFonts w:ascii="Times New Roman" w:eastAsia="Times New Roman" w:hAnsi="Times New Roman"/>
                <w:color w:val="000000" w:themeColor="text1"/>
                <w:lang w:val="lv-LV"/>
              </w:rPr>
              <w:t>Mikromobilitātes attīstība</w:t>
            </w:r>
          </w:p>
        </w:tc>
        <w:tc>
          <w:tcPr>
            <w:tcW w:w="1134" w:type="dxa"/>
          </w:tcPr>
          <w:p w14:paraId="18FAEB95" w14:textId="416711BA" w:rsidR="0003185E" w:rsidRPr="004F5E17" w:rsidRDefault="0003185E" w:rsidP="0003185E">
            <w:pPr>
              <w:pStyle w:val="p2"/>
              <w:spacing w:before="40" w:after="40"/>
              <w:jc w:val="center"/>
              <w:rPr>
                <w:rStyle w:val="s1"/>
                <w:rFonts w:ascii="Times New Roman" w:hAnsi="Times New Roman"/>
                <w:color w:val="000000" w:themeColor="text1"/>
                <w:lang w:val="lv-LV"/>
              </w:rPr>
            </w:pPr>
            <w:r w:rsidRPr="004F5E17">
              <w:rPr>
                <w:rFonts w:ascii="Times New Roman" w:eastAsia="Times New Roman" w:hAnsi="Times New Roman"/>
                <w:color w:val="000000" w:themeColor="text1"/>
                <w:lang w:val="lv-LV"/>
              </w:rPr>
              <w:t>01.06.2026</w:t>
            </w:r>
          </w:p>
        </w:tc>
        <w:tc>
          <w:tcPr>
            <w:tcW w:w="1134" w:type="dxa"/>
          </w:tcPr>
          <w:p w14:paraId="6D2C6242" w14:textId="0D197A0E" w:rsidR="0003185E" w:rsidRPr="004F5E17" w:rsidRDefault="0003185E" w:rsidP="0003185E">
            <w:pPr>
              <w:pStyle w:val="p2"/>
              <w:spacing w:before="40" w:after="40"/>
              <w:jc w:val="center"/>
              <w:rPr>
                <w:rStyle w:val="s1"/>
                <w:rFonts w:ascii="Times New Roman" w:hAnsi="Times New Roman"/>
                <w:color w:val="000000" w:themeColor="text1"/>
                <w:lang w:val="lv-LV"/>
              </w:rPr>
            </w:pPr>
            <w:r w:rsidRPr="004F5E17">
              <w:rPr>
                <w:rFonts w:ascii="Times New Roman" w:eastAsia="Times New Roman" w:hAnsi="Times New Roman"/>
                <w:color w:val="000000" w:themeColor="text1"/>
                <w:lang w:val="lv-LV"/>
              </w:rPr>
              <w:t>31.07.2032</w:t>
            </w:r>
          </w:p>
        </w:tc>
        <w:tc>
          <w:tcPr>
            <w:tcW w:w="1134" w:type="dxa"/>
          </w:tcPr>
          <w:p w14:paraId="5AC2617B" w14:textId="2355ED26" w:rsidR="0003185E" w:rsidRPr="004F5E17" w:rsidRDefault="0003185E" w:rsidP="0003185E">
            <w:pPr>
              <w:pStyle w:val="p2"/>
              <w:spacing w:before="40" w:after="40"/>
              <w:jc w:val="center"/>
              <w:rPr>
                <w:rStyle w:val="s1"/>
                <w:rFonts w:ascii="Times New Roman" w:hAnsi="Times New Roman"/>
                <w:color w:val="000000" w:themeColor="text1"/>
                <w:lang w:val="lv-LV"/>
              </w:rPr>
            </w:pPr>
            <w:r w:rsidRPr="004F5E17">
              <w:rPr>
                <w:rFonts w:ascii="Times New Roman" w:eastAsia="Times New Roman" w:hAnsi="Times New Roman"/>
                <w:color w:val="000000" w:themeColor="text1"/>
                <w:lang w:val="lv-LV"/>
              </w:rPr>
              <w:t>26 000 000</w:t>
            </w:r>
          </w:p>
        </w:tc>
        <w:tc>
          <w:tcPr>
            <w:tcW w:w="1012" w:type="dxa"/>
          </w:tcPr>
          <w:p w14:paraId="6E228DE9" w14:textId="32778CF8" w:rsidR="0003185E" w:rsidRPr="004F5E17" w:rsidRDefault="0003185E" w:rsidP="0003185E">
            <w:pPr>
              <w:pStyle w:val="p2"/>
              <w:spacing w:before="40" w:after="40"/>
              <w:ind w:left="-57" w:right="-57"/>
              <w:jc w:val="center"/>
              <w:rPr>
                <w:rStyle w:val="s1"/>
                <w:rFonts w:ascii="Times New Roman" w:hAnsi="Times New Roman"/>
                <w:color w:val="000000" w:themeColor="text1"/>
                <w:lang w:val="lv-LV"/>
              </w:rPr>
            </w:pPr>
            <w:r w:rsidRPr="004F5E17">
              <w:rPr>
                <w:rFonts w:ascii="Times New Roman" w:eastAsia="Times New Roman" w:hAnsi="Times New Roman"/>
                <w:color w:val="000000" w:themeColor="text1"/>
                <w:lang w:val="lv-LV"/>
              </w:rPr>
              <w:t>0</w:t>
            </w:r>
          </w:p>
        </w:tc>
        <w:tc>
          <w:tcPr>
            <w:tcW w:w="1012" w:type="dxa"/>
          </w:tcPr>
          <w:p w14:paraId="3EAB28DE" w14:textId="2F67C87B" w:rsidR="0003185E" w:rsidRPr="004F5E17" w:rsidRDefault="0003185E" w:rsidP="0003185E">
            <w:pPr>
              <w:pStyle w:val="p2"/>
              <w:spacing w:before="40" w:after="40"/>
              <w:ind w:left="-57" w:right="-57"/>
              <w:jc w:val="center"/>
              <w:rPr>
                <w:rStyle w:val="s1"/>
                <w:rFonts w:ascii="Times New Roman" w:hAnsi="Times New Roman"/>
                <w:color w:val="000000" w:themeColor="text1"/>
                <w:lang w:val="lv-LV"/>
              </w:rPr>
            </w:pPr>
            <w:r w:rsidRPr="004F5E17">
              <w:rPr>
                <w:rFonts w:ascii="Times New Roman" w:eastAsia="Times New Roman" w:hAnsi="Times New Roman"/>
                <w:color w:val="000000" w:themeColor="text1"/>
                <w:lang w:val="lv-LV"/>
              </w:rPr>
              <w:t>4 333 333</w:t>
            </w:r>
          </w:p>
        </w:tc>
        <w:tc>
          <w:tcPr>
            <w:tcW w:w="1012" w:type="dxa"/>
          </w:tcPr>
          <w:p w14:paraId="474BA4FD" w14:textId="3B82EDFA" w:rsidR="0003185E" w:rsidRPr="004F5E17" w:rsidRDefault="0003185E" w:rsidP="0003185E">
            <w:pPr>
              <w:pStyle w:val="p2"/>
              <w:spacing w:before="40" w:after="40"/>
              <w:ind w:left="-57" w:right="-57"/>
              <w:jc w:val="center"/>
              <w:rPr>
                <w:rStyle w:val="s1"/>
                <w:rFonts w:ascii="Times New Roman" w:hAnsi="Times New Roman"/>
                <w:color w:val="000000" w:themeColor="text1"/>
                <w:lang w:val="lv-LV"/>
              </w:rPr>
            </w:pPr>
            <w:r w:rsidRPr="004F5E17">
              <w:rPr>
                <w:rFonts w:ascii="Times New Roman" w:eastAsia="Times New Roman" w:hAnsi="Times New Roman"/>
                <w:color w:val="000000" w:themeColor="text1"/>
                <w:lang w:val="lv-LV"/>
              </w:rPr>
              <w:t>4 333 333</w:t>
            </w:r>
          </w:p>
        </w:tc>
        <w:tc>
          <w:tcPr>
            <w:tcW w:w="1012" w:type="dxa"/>
          </w:tcPr>
          <w:p w14:paraId="3C055DAB" w14:textId="28F05AC0" w:rsidR="0003185E" w:rsidRPr="004F5E17" w:rsidRDefault="0003185E" w:rsidP="0003185E">
            <w:pPr>
              <w:pStyle w:val="p2"/>
              <w:spacing w:before="40" w:after="40"/>
              <w:ind w:left="-57" w:right="-57"/>
              <w:jc w:val="center"/>
              <w:rPr>
                <w:rStyle w:val="s1"/>
                <w:rFonts w:ascii="Times New Roman" w:hAnsi="Times New Roman"/>
                <w:color w:val="000000" w:themeColor="text1"/>
                <w:lang w:val="lv-LV"/>
              </w:rPr>
            </w:pPr>
            <w:r w:rsidRPr="004F5E17">
              <w:rPr>
                <w:rFonts w:ascii="Times New Roman" w:eastAsia="Times New Roman" w:hAnsi="Times New Roman"/>
                <w:color w:val="000000" w:themeColor="text1"/>
                <w:lang w:val="lv-LV"/>
              </w:rPr>
              <w:t>4 333 333</w:t>
            </w:r>
          </w:p>
        </w:tc>
        <w:tc>
          <w:tcPr>
            <w:tcW w:w="1012" w:type="dxa"/>
          </w:tcPr>
          <w:p w14:paraId="34E74835" w14:textId="27D643CE" w:rsidR="0003185E" w:rsidRPr="004F5E17" w:rsidRDefault="0003185E" w:rsidP="0003185E">
            <w:pPr>
              <w:pStyle w:val="p2"/>
              <w:spacing w:before="40" w:after="40"/>
              <w:ind w:left="-57" w:right="-57"/>
              <w:jc w:val="center"/>
              <w:rPr>
                <w:rStyle w:val="s1"/>
                <w:rFonts w:ascii="Times New Roman" w:hAnsi="Times New Roman"/>
                <w:color w:val="000000" w:themeColor="text1"/>
                <w:lang w:val="lv-LV"/>
              </w:rPr>
            </w:pPr>
            <w:r w:rsidRPr="004F5E17">
              <w:rPr>
                <w:rFonts w:ascii="Times New Roman" w:eastAsia="Times New Roman" w:hAnsi="Times New Roman"/>
                <w:color w:val="000000" w:themeColor="text1"/>
                <w:lang w:val="lv-LV"/>
              </w:rPr>
              <w:t>4 333 333</w:t>
            </w:r>
          </w:p>
        </w:tc>
        <w:tc>
          <w:tcPr>
            <w:tcW w:w="1012" w:type="dxa"/>
          </w:tcPr>
          <w:p w14:paraId="27C9DFFD" w14:textId="61F3F752" w:rsidR="0003185E" w:rsidRPr="004F5E17" w:rsidRDefault="0003185E" w:rsidP="0003185E">
            <w:pPr>
              <w:pStyle w:val="p2"/>
              <w:spacing w:before="40" w:after="40"/>
              <w:ind w:left="-57" w:right="-57"/>
              <w:jc w:val="center"/>
              <w:rPr>
                <w:rStyle w:val="s1"/>
                <w:rFonts w:ascii="Times New Roman" w:hAnsi="Times New Roman"/>
                <w:color w:val="000000" w:themeColor="text1"/>
                <w:lang w:val="lv-LV"/>
              </w:rPr>
            </w:pPr>
            <w:r w:rsidRPr="004F5E17">
              <w:rPr>
                <w:rFonts w:ascii="Times New Roman" w:eastAsia="Times New Roman" w:hAnsi="Times New Roman"/>
                <w:color w:val="000000" w:themeColor="text1"/>
                <w:lang w:val="lv-LV"/>
              </w:rPr>
              <w:t>4 333 333</w:t>
            </w:r>
          </w:p>
        </w:tc>
        <w:tc>
          <w:tcPr>
            <w:tcW w:w="1012" w:type="dxa"/>
          </w:tcPr>
          <w:p w14:paraId="06A2B25F" w14:textId="6763FB8C" w:rsidR="0003185E" w:rsidRPr="004F5E17" w:rsidRDefault="0003185E" w:rsidP="0003185E">
            <w:pPr>
              <w:pStyle w:val="p2"/>
              <w:spacing w:before="40" w:after="40"/>
              <w:ind w:left="-57" w:right="-57"/>
              <w:jc w:val="center"/>
              <w:rPr>
                <w:rStyle w:val="s1"/>
                <w:rFonts w:ascii="Times New Roman" w:hAnsi="Times New Roman"/>
                <w:color w:val="000000" w:themeColor="text1"/>
                <w:lang w:val="lv-LV"/>
              </w:rPr>
            </w:pPr>
            <w:r w:rsidRPr="004F5E17">
              <w:rPr>
                <w:rFonts w:ascii="Times New Roman" w:eastAsia="Times New Roman" w:hAnsi="Times New Roman"/>
                <w:color w:val="000000" w:themeColor="text1"/>
                <w:lang w:val="lv-LV"/>
              </w:rPr>
              <w:t>4 333 335</w:t>
            </w:r>
          </w:p>
        </w:tc>
      </w:tr>
      <w:tr w:rsidR="004F5E17" w:rsidRPr="004F5E17" w14:paraId="40809E8F" w14:textId="77777777" w:rsidTr="001D240F">
        <w:tc>
          <w:tcPr>
            <w:tcW w:w="836" w:type="dxa"/>
          </w:tcPr>
          <w:p w14:paraId="46D2AB71" w14:textId="2CA32D72" w:rsidR="0003185E" w:rsidRPr="004F5E17" w:rsidRDefault="0003185E" w:rsidP="0003185E">
            <w:pPr>
              <w:pStyle w:val="p2"/>
              <w:spacing w:before="40" w:after="40"/>
              <w:jc w:val="center"/>
              <w:rPr>
                <w:rFonts w:ascii="Times New Roman" w:hAnsi="Times New Roman"/>
                <w:color w:val="000000" w:themeColor="text1"/>
                <w:lang w:val="lv-LV"/>
              </w:rPr>
            </w:pPr>
            <w:r w:rsidRPr="004F5E17">
              <w:rPr>
                <w:rFonts w:ascii="Times New Roman" w:hAnsi="Times New Roman"/>
                <w:color w:val="000000" w:themeColor="text1"/>
                <w:lang w:val="lv-LV"/>
              </w:rPr>
              <w:t>C2.F.I4</w:t>
            </w:r>
          </w:p>
        </w:tc>
        <w:tc>
          <w:tcPr>
            <w:tcW w:w="2977" w:type="dxa"/>
          </w:tcPr>
          <w:p w14:paraId="1B07D90E" w14:textId="1236EAB7" w:rsidR="0003185E" w:rsidRPr="004F5E17" w:rsidRDefault="0003185E" w:rsidP="0003185E">
            <w:pPr>
              <w:pStyle w:val="p2"/>
              <w:spacing w:before="40" w:after="40"/>
              <w:jc w:val="center"/>
              <w:rPr>
                <w:rStyle w:val="s1"/>
                <w:rFonts w:ascii="Times New Roman" w:hAnsi="Times New Roman"/>
                <w:color w:val="000000" w:themeColor="text1"/>
                <w:lang w:val="lv-LV"/>
              </w:rPr>
            </w:pPr>
            <w:r w:rsidRPr="004F5E17">
              <w:rPr>
                <w:rFonts w:ascii="Times New Roman" w:hAnsi="Times New Roman"/>
                <w:color w:val="000000" w:themeColor="text1"/>
                <w:lang w:val="lv-LV"/>
              </w:rPr>
              <w:t>Atbalsts tehnisko palīglīdzekļu iegādei mazaizsargātām grupām</w:t>
            </w:r>
          </w:p>
        </w:tc>
        <w:tc>
          <w:tcPr>
            <w:tcW w:w="1134" w:type="dxa"/>
          </w:tcPr>
          <w:p w14:paraId="171EC11C" w14:textId="5FD73849" w:rsidR="0003185E" w:rsidRPr="004F5E17" w:rsidRDefault="0003185E" w:rsidP="0003185E">
            <w:pPr>
              <w:pStyle w:val="p2"/>
              <w:spacing w:before="40" w:after="40"/>
              <w:jc w:val="center"/>
              <w:rPr>
                <w:rStyle w:val="s1"/>
                <w:rFonts w:ascii="Times New Roman" w:hAnsi="Times New Roman"/>
                <w:color w:val="000000" w:themeColor="text1"/>
                <w:lang w:val="lv-LV"/>
              </w:rPr>
            </w:pPr>
            <w:r w:rsidRPr="004F5E17">
              <w:rPr>
                <w:rFonts w:ascii="Times New Roman" w:eastAsia="Times New Roman" w:hAnsi="Times New Roman"/>
                <w:color w:val="000000" w:themeColor="text1"/>
                <w:lang w:val="lv-LV"/>
              </w:rPr>
              <w:t>01.01.2027</w:t>
            </w:r>
          </w:p>
        </w:tc>
        <w:tc>
          <w:tcPr>
            <w:tcW w:w="1134" w:type="dxa"/>
          </w:tcPr>
          <w:p w14:paraId="11E30C8B" w14:textId="5E971F23" w:rsidR="0003185E" w:rsidRPr="004F5E17" w:rsidRDefault="0003185E" w:rsidP="0003185E">
            <w:pPr>
              <w:pStyle w:val="p2"/>
              <w:spacing w:before="40" w:after="40"/>
              <w:jc w:val="center"/>
              <w:rPr>
                <w:rStyle w:val="s1"/>
                <w:rFonts w:ascii="Times New Roman" w:hAnsi="Times New Roman"/>
                <w:color w:val="000000" w:themeColor="text1"/>
                <w:lang w:val="lv-LV"/>
              </w:rPr>
            </w:pPr>
            <w:r w:rsidRPr="004F5E17">
              <w:rPr>
                <w:rFonts w:ascii="Times New Roman" w:hAnsi="Times New Roman"/>
                <w:color w:val="000000" w:themeColor="text1"/>
                <w:lang w:val="lv-LV"/>
              </w:rPr>
              <w:t>31.07.2032.</w:t>
            </w:r>
          </w:p>
        </w:tc>
        <w:tc>
          <w:tcPr>
            <w:tcW w:w="1134" w:type="dxa"/>
          </w:tcPr>
          <w:p w14:paraId="4E64DAE8" w14:textId="66925AA7" w:rsidR="0003185E" w:rsidRPr="004F5E17" w:rsidRDefault="0003185E" w:rsidP="0003185E">
            <w:pPr>
              <w:pStyle w:val="p2"/>
              <w:spacing w:before="40" w:after="40"/>
              <w:jc w:val="center"/>
              <w:rPr>
                <w:rStyle w:val="s1"/>
                <w:rFonts w:ascii="Times New Roman" w:hAnsi="Times New Roman"/>
                <w:color w:val="000000" w:themeColor="text1"/>
                <w:lang w:val="lv-LV"/>
              </w:rPr>
            </w:pPr>
            <w:r w:rsidRPr="004F5E17">
              <w:rPr>
                <w:rFonts w:ascii="Times New Roman" w:eastAsia="Times New Roman" w:hAnsi="Times New Roman"/>
                <w:color w:val="000000" w:themeColor="text1"/>
                <w:lang w:val="lv-LV"/>
              </w:rPr>
              <w:t>15 000 000</w:t>
            </w:r>
          </w:p>
        </w:tc>
        <w:tc>
          <w:tcPr>
            <w:tcW w:w="1012" w:type="dxa"/>
          </w:tcPr>
          <w:p w14:paraId="0E2EC8C8" w14:textId="17ACA9D0" w:rsidR="0003185E" w:rsidRPr="004F5E17" w:rsidRDefault="0003185E" w:rsidP="0003185E">
            <w:pPr>
              <w:pStyle w:val="p2"/>
              <w:spacing w:before="40" w:after="40"/>
              <w:ind w:left="-57" w:right="-57"/>
              <w:jc w:val="center"/>
              <w:rPr>
                <w:rStyle w:val="s1"/>
                <w:rFonts w:ascii="Times New Roman" w:hAnsi="Times New Roman"/>
                <w:color w:val="000000" w:themeColor="text1"/>
                <w:lang w:val="lv-LV"/>
              </w:rPr>
            </w:pPr>
            <w:r w:rsidRPr="004F5E17">
              <w:rPr>
                <w:rFonts w:ascii="Times New Roman" w:eastAsia="Times New Roman" w:hAnsi="Times New Roman"/>
                <w:color w:val="000000" w:themeColor="text1"/>
                <w:lang w:val="lv-LV"/>
              </w:rPr>
              <w:t>0</w:t>
            </w:r>
          </w:p>
        </w:tc>
        <w:tc>
          <w:tcPr>
            <w:tcW w:w="1012" w:type="dxa"/>
          </w:tcPr>
          <w:p w14:paraId="33D9539C" w14:textId="55FB4EAD" w:rsidR="0003185E" w:rsidRPr="004F5E17" w:rsidRDefault="0003185E" w:rsidP="0003185E">
            <w:pPr>
              <w:pStyle w:val="p2"/>
              <w:spacing w:before="40" w:after="40"/>
              <w:ind w:left="-57" w:right="-57"/>
              <w:jc w:val="center"/>
              <w:rPr>
                <w:rStyle w:val="s1"/>
                <w:rFonts w:ascii="Times New Roman" w:hAnsi="Times New Roman"/>
                <w:color w:val="000000" w:themeColor="text1"/>
                <w:lang w:val="lv-LV"/>
              </w:rPr>
            </w:pPr>
            <w:r w:rsidRPr="004F5E17">
              <w:rPr>
                <w:rFonts w:ascii="Times New Roman" w:eastAsia="Times New Roman" w:hAnsi="Times New Roman"/>
                <w:color w:val="000000" w:themeColor="text1"/>
                <w:lang w:val="lv-LV"/>
              </w:rPr>
              <w:t>2 355 000</w:t>
            </w:r>
          </w:p>
        </w:tc>
        <w:tc>
          <w:tcPr>
            <w:tcW w:w="1012" w:type="dxa"/>
          </w:tcPr>
          <w:p w14:paraId="33694EEE" w14:textId="250632F1" w:rsidR="0003185E" w:rsidRPr="004F5E17" w:rsidRDefault="0003185E" w:rsidP="0003185E">
            <w:pPr>
              <w:pStyle w:val="p2"/>
              <w:spacing w:before="40" w:after="40"/>
              <w:ind w:left="-57" w:right="-57"/>
              <w:jc w:val="center"/>
              <w:rPr>
                <w:rStyle w:val="s1"/>
                <w:rFonts w:ascii="Times New Roman" w:hAnsi="Times New Roman"/>
                <w:color w:val="000000" w:themeColor="text1"/>
                <w:lang w:val="lv-LV"/>
              </w:rPr>
            </w:pPr>
            <w:r w:rsidRPr="004F5E17">
              <w:rPr>
                <w:rFonts w:ascii="Times New Roman" w:eastAsia="Times New Roman" w:hAnsi="Times New Roman"/>
                <w:color w:val="000000" w:themeColor="text1"/>
                <w:lang w:val="lv-LV"/>
              </w:rPr>
              <w:t>2 360 000</w:t>
            </w:r>
          </w:p>
        </w:tc>
        <w:tc>
          <w:tcPr>
            <w:tcW w:w="1012" w:type="dxa"/>
          </w:tcPr>
          <w:p w14:paraId="6A05D055" w14:textId="79DD1732" w:rsidR="0003185E" w:rsidRPr="004F5E17" w:rsidRDefault="0003185E" w:rsidP="0003185E">
            <w:pPr>
              <w:pStyle w:val="p2"/>
              <w:spacing w:before="40" w:after="40"/>
              <w:ind w:left="-57" w:right="-57"/>
              <w:jc w:val="center"/>
              <w:rPr>
                <w:rStyle w:val="s1"/>
                <w:rFonts w:ascii="Times New Roman" w:hAnsi="Times New Roman"/>
                <w:color w:val="000000" w:themeColor="text1"/>
                <w:lang w:val="lv-LV"/>
              </w:rPr>
            </w:pPr>
            <w:r w:rsidRPr="004F5E17">
              <w:rPr>
                <w:rFonts w:ascii="Times New Roman" w:eastAsia="Times New Roman" w:hAnsi="Times New Roman"/>
                <w:color w:val="000000" w:themeColor="text1"/>
                <w:lang w:val="lv-LV"/>
              </w:rPr>
              <w:t>2 395 000</w:t>
            </w:r>
          </w:p>
        </w:tc>
        <w:tc>
          <w:tcPr>
            <w:tcW w:w="1012" w:type="dxa"/>
          </w:tcPr>
          <w:p w14:paraId="7C163ED7" w14:textId="31CFDC97" w:rsidR="0003185E" w:rsidRPr="004F5E17" w:rsidRDefault="0003185E" w:rsidP="0003185E">
            <w:pPr>
              <w:pStyle w:val="p2"/>
              <w:spacing w:before="40" w:after="40"/>
              <w:ind w:left="-57" w:right="-57"/>
              <w:jc w:val="center"/>
              <w:rPr>
                <w:rStyle w:val="s1"/>
                <w:rFonts w:ascii="Times New Roman" w:hAnsi="Times New Roman"/>
                <w:color w:val="000000" w:themeColor="text1"/>
                <w:lang w:val="lv-LV"/>
              </w:rPr>
            </w:pPr>
            <w:r w:rsidRPr="004F5E17">
              <w:rPr>
                <w:rFonts w:ascii="Times New Roman" w:eastAsia="Times New Roman" w:hAnsi="Times New Roman"/>
                <w:color w:val="000000" w:themeColor="text1"/>
                <w:lang w:val="lv-LV"/>
              </w:rPr>
              <w:t>2 455 000</w:t>
            </w:r>
          </w:p>
        </w:tc>
        <w:tc>
          <w:tcPr>
            <w:tcW w:w="1012" w:type="dxa"/>
          </w:tcPr>
          <w:p w14:paraId="7C75C8DF" w14:textId="0E4E576A" w:rsidR="0003185E" w:rsidRPr="004F5E17" w:rsidRDefault="0003185E" w:rsidP="0003185E">
            <w:pPr>
              <w:pStyle w:val="p2"/>
              <w:spacing w:before="40" w:after="40"/>
              <w:ind w:left="-57" w:right="-57"/>
              <w:jc w:val="center"/>
              <w:rPr>
                <w:rStyle w:val="s1"/>
                <w:rFonts w:ascii="Times New Roman" w:hAnsi="Times New Roman"/>
                <w:color w:val="000000" w:themeColor="text1"/>
                <w:lang w:val="lv-LV"/>
              </w:rPr>
            </w:pPr>
            <w:r w:rsidRPr="004F5E17">
              <w:rPr>
                <w:rFonts w:ascii="Times New Roman" w:eastAsia="Times New Roman" w:hAnsi="Times New Roman"/>
                <w:color w:val="000000" w:themeColor="text1"/>
                <w:lang w:val="lv-LV"/>
              </w:rPr>
              <w:t>2 575 000</w:t>
            </w:r>
          </w:p>
        </w:tc>
        <w:tc>
          <w:tcPr>
            <w:tcW w:w="1012" w:type="dxa"/>
          </w:tcPr>
          <w:p w14:paraId="4DA7FC23" w14:textId="6E7C26B7" w:rsidR="0003185E" w:rsidRPr="004F5E17" w:rsidRDefault="0003185E" w:rsidP="0003185E">
            <w:pPr>
              <w:pStyle w:val="p2"/>
              <w:spacing w:before="40" w:after="40"/>
              <w:ind w:left="-57" w:right="-57"/>
              <w:jc w:val="center"/>
              <w:rPr>
                <w:rStyle w:val="s1"/>
                <w:rFonts w:ascii="Times New Roman" w:hAnsi="Times New Roman"/>
                <w:color w:val="000000" w:themeColor="text1"/>
                <w:lang w:val="lv-LV"/>
              </w:rPr>
            </w:pPr>
            <w:r w:rsidRPr="004F5E17">
              <w:rPr>
                <w:rFonts w:ascii="Times New Roman" w:eastAsia="Times New Roman" w:hAnsi="Times New Roman"/>
                <w:color w:val="000000" w:themeColor="text1"/>
                <w:lang w:val="lv-LV"/>
              </w:rPr>
              <w:t>2 860 000</w:t>
            </w:r>
          </w:p>
        </w:tc>
      </w:tr>
      <w:tr w:rsidR="004F5E17" w:rsidRPr="004F5E17" w14:paraId="42452011" w14:textId="77777777" w:rsidTr="001D240F">
        <w:tc>
          <w:tcPr>
            <w:tcW w:w="836" w:type="dxa"/>
          </w:tcPr>
          <w:p w14:paraId="5CFD0705" w14:textId="07F30388" w:rsidR="0003185E" w:rsidRPr="004F5E17" w:rsidRDefault="0003185E" w:rsidP="0003185E">
            <w:pPr>
              <w:pStyle w:val="p2"/>
              <w:spacing w:before="40" w:after="40"/>
              <w:jc w:val="center"/>
              <w:rPr>
                <w:rFonts w:ascii="Times New Roman" w:hAnsi="Times New Roman"/>
                <w:color w:val="000000" w:themeColor="text1"/>
                <w:lang w:val="lv-LV"/>
              </w:rPr>
            </w:pPr>
            <w:r w:rsidRPr="004F5E17">
              <w:rPr>
                <w:rFonts w:ascii="Times New Roman" w:hAnsi="Times New Roman"/>
                <w:color w:val="000000" w:themeColor="text1"/>
                <w:lang w:val="lv-LV"/>
              </w:rPr>
              <w:t>C2.G.I2</w:t>
            </w:r>
          </w:p>
        </w:tc>
        <w:tc>
          <w:tcPr>
            <w:tcW w:w="2977" w:type="dxa"/>
          </w:tcPr>
          <w:p w14:paraId="720324CD" w14:textId="10DB401E" w:rsidR="0003185E" w:rsidRPr="004F5E17" w:rsidRDefault="0003185E" w:rsidP="0003185E">
            <w:pPr>
              <w:pStyle w:val="p2"/>
              <w:spacing w:before="40" w:after="40"/>
              <w:jc w:val="center"/>
              <w:rPr>
                <w:rFonts w:ascii="Times New Roman" w:hAnsi="Times New Roman"/>
                <w:color w:val="000000" w:themeColor="text1"/>
                <w:lang w:val="lv-LV"/>
              </w:rPr>
            </w:pPr>
            <w:r w:rsidRPr="004F5E17">
              <w:rPr>
                <w:rFonts w:ascii="Times New Roman" w:hAnsi="Times New Roman"/>
                <w:color w:val="000000" w:themeColor="text1"/>
                <w:lang w:val="lv-LV"/>
              </w:rPr>
              <w:t>Piekļūstamības uzlabošana dzelzceļa stacijās</w:t>
            </w:r>
          </w:p>
        </w:tc>
        <w:tc>
          <w:tcPr>
            <w:tcW w:w="1134" w:type="dxa"/>
          </w:tcPr>
          <w:p w14:paraId="7DA7D271" w14:textId="46376BDB" w:rsidR="0003185E" w:rsidRPr="004F5E17" w:rsidRDefault="0003185E" w:rsidP="0003185E">
            <w:pPr>
              <w:pStyle w:val="p2"/>
              <w:spacing w:before="40" w:after="40"/>
              <w:jc w:val="center"/>
              <w:rPr>
                <w:rFonts w:ascii="Times New Roman" w:eastAsia="Times New Roman" w:hAnsi="Times New Roman"/>
                <w:color w:val="000000" w:themeColor="text1"/>
                <w:lang w:val="lv-LV"/>
              </w:rPr>
            </w:pPr>
            <w:r w:rsidRPr="004F5E17">
              <w:rPr>
                <w:rFonts w:ascii="Times New Roman" w:hAnsi="Times New Roman"/>
                <w:color w:val="000000" w:themeColor="text1"/>
                <w:lang w:val="lv-LV"/>
              </w:rPr>
              <w:t>01.01.2026.</w:t>
            </w:r>
          </w:p>
        </w:tc>
        <w:tc>
          <w:tcPr>
            <w:tcW w:w="1134" w:type="dxa"/>
          </w:tcPr>
          <w:p w14:paraId="2A413090" w14:textId="18D6DA82" w:rsidR="0003185E" w:rsidRPr="004F5E17" w:rsidRDefault="0003185E" w:rsidP="0003185E">
            <w:pPr>
              <w:pStyle w:val="p2"/>
              <w:spacing w:before="40" w:after="40"/>
              <w:jc w:val="center"/>
              <w:rPr>
                <w:rFonts w:ascii="Times New Roman" w:hAnsi="Times New Roman"/>
                <w:color w:val="000000" w:themeColor="text1"/>
                <w:lang w:val="lv-LV"/>
              </w:rPr>
            </w:pPr>
            <w:r w:rsidRPr="004F5E17">
              <w:rPr>
                <w:rFonts w:ascii="Times New Roman" w:eastAsia="Times New Roman" w:hAnsi="Times New Roman"/>
                <w:color w:val="000000" w:themeColor="text1"/>
                <w:lang w:val="lv-LV"/>
              </w:rPr>
              <w:t>31.12.2028.</w:t>
            </w:r>
          </w:p>
        </w:tc>
        <w:tc>
          <w:tcPr>
            <w:tcW w:w="1134" w:type="dxa"/>
          </w:tcPr>
          <w:p w14:paraId="21F0D35D" w14:textId="5CEAD17A" w:rsidR="0003185E" w:rsidRPr="004F5E17" w:rsidRDefault="0003185E" w:rsidP="0003185E">
            <w:pPr>
              <w:pStyle w:val="p2"/>
              <w:spacing w:before="40" w:after="40"/>
              <w:jc w:val="center"/>
              <w:rPr>
                <w:rFonts w:ascii="Times New Roman" w:eastAsia="Times New Roman" w:hAnsi="Times New Roman"/>
                <w:color w:val="000000" w:themeColor="text1"/>
                <w:lang w:val="lv-LV"/>
              </w:rPr>
            </w:pPr>
            <w:r w:rsidRPr="004F5E17">
              <w:rPr>
                <w:rFonts w:ascii="Times New Roman" w:eastAsia="Times New Roman" w:hAnsi="Times New Roman"/>
                <w:color w:val="000000" w:themeColor="text1"/>
                <w:lang w:val="lv-LV"/>
              </w:rPr>
              <w:t>1 530 000</w:t>
            </w:r>
          </w:p>
        </w:tc>
        <w:tc>
          <w:tcPr>
            <w:tcW w:w="1012" w:type="dxa"/>
          </w:tcPr>
          <w:p w14:paraId="2EE96277" w14:textId="2CCE35D6" w:rsidR="0003185E" w:rsidRPr="004F5E17" w:rsidRDefault="0003185E" w:rsidP="0003185E">
            <w:pPr>
              <w:pStyle w:val="p2"/>
              <w:spacing w:before="40" w:after="40"/>
              <w:ind w:left="-57" w:right="-57"/>
              <w:jc w:val="center"/>
              <w:rPr>
                <w:rFonts w:ascii="Times New Roman" w:eastAsia="Times New Roman" w:hAnsi="Times New Roman"/>
                <w:color w:val="000000" w:themeColor="text1"/>
                <w:lang w:val="lv-LV"/>
              </w:rPr>
            </w:pPr>
            <w:r w:rsidRPr="004F5E17">
              <w:rPr>
                <w:rFonts w:ascii="Times New Roman" w:eastAsia="Times New Roman" w:hAnsi="Times New Roman"/>
                <w:color w:val="000000" w:themeColor="text1"/>
                <w:lang w:val="lv-LV"/>
              </w:rPr>
              <w:t>200 000</w:t>
            </w:r>
          </w:p>
        </w:tc>
        <w:tc>
          <w:tcPr>
            <w:tcW w:w="1012" w:type="dxa"/>
          </w:tcPr>
          <w:p w14:paraId="4A73343D" w14:textId="794968B9" w:rsidR="0003185E" w:rsidRPr="004F5E17" w:rsidRDefault="0003185E" w:rsidP="0003185E">
            <w:pPr>
              <w:pStyle w:val="p2"/>
              <w:spacing w:before="40" w:after="40"/>
              <w:ind w:left="-57" w:right="-57"/>
              <w:jc w:val="center"/>
              <w:rPr>
                <w:rFonts w:ascii="Times New Roman" w:eastAsia="Times New Roman" w:hAnsi="Times New Roman"/>
                <w:color w:val="000000" w:themeColor="text1"/>
                <w:lang w:val="lv-LV"/>
              </w:rPr>
            </w:pPr>
            <w:r w:rsidRPr="004F5E17">
              <w:rPr>
                <w:rFonts w:ascii="Times New Roman" w:eastAsia="Times New Roman" w:hAnsi="Times New Roman"/>
                <w:color w:val="000000" w:themeColor="text1"/>
                <w:lang w:val="lv-LV"/>
              </w:rPr>
              <w:t>1330 000</w:t>
            </w:r>
          </w:p>
        </w:tc>
        <w:tc>
          <w:tcPr>
            <w:tcW w:w="1012" w:type="dxa"/>
          </w:tcPr>
          <w:p w14:paraId="40A7ED2A" w14:textId="192E9B06" w:rsidR="0003185E" w:rsidRPr="004F5E17" w:rsidRDefault="0003185E" w:rsidP="0003185E">
            <w:pPr>
              <w:pStyle w:val="p2"/>
              <w:spacing w:before="40" w:after="40"/>
              <w:ind w:left="-57" w:right="-57"/>
              <w:jc w:val="center"/>
              <w:rPr>
                <w:rFonts w:ascii="Times New Roman" w:eastAsia="Times New Roman" w:hAnsi="Times New Roman"/>
                <w:color w:val="000000" w:themeColor="text1"/>
                <w:lang w:val="lv-LV"/>
              </w:rPr>
            </w:pPr>
            <w:r w:rsidRPr="004F5E17">
              <w:rPr>
                <w:rFonts w:ascii="Times New Roman" w:hAnsi="Times New Roman"/>
                <w:color w:val="000000" w:themeColor="text1"/>
                <w:lang w:val="lv-LV"/>
              </w:rPr>
              <w:t>0</w:t>
            </w:r>
          </w:p>
        </w:tc>
        <w:tc>
          <w:tcPr>
            <w:tcW w:w="1012" w:type="dxa"/>
          </w:tcPr>
          <w:p w14:paraId="05423868" w14:textId="2BFDE642" w:rsidR="0003185E" w:rsidRPr="004F5E17" w:rsidRDefault="0003185E" w:rsidP="0003185E">
            <w:pPr>
              <w:pStyle w:val="p2"/>
              <w:spacing w:before="40" w:after="40"/>
              <w:ind w:left="-57" w:right="-57"/>
              <w:jc w:val="center"/>
              <w:rPr>
                <w:rFonts w:ascii="Times New Roman" w:eastAsia="Times New Roman" w:hAnsi="Times New Roman"/>
                <w:color w:val="000000" w:themeColor="text1"/>
                <w:lang w:val="lv-LV"/>
              </w:rPr>
            </w:pPr>
            <w:r w:rsidRPr="004F5E17">
              <w:rPr>
                <w:rFonts w:ascii="Times New Roman" w:eastAsia="Times New Roman" w:hAnsi="Times New Roman"/>
                <w:color w:val="000000" w:themeColor="text1"/>
                <w:lang w:val="lv-LV"/>
              </w:rPr>
              <w:t>0</w:t>
            </w:r>
          </w:p>
        </w:tc>
        <w:tc>
          <w:tcPr>
            <w:tcW w:w="1012" w:type="dxa"/>
          </w:tcPr>
          <w:p w14:paraId="587AA095" w14:textId="46774AD7" w:rsidR="0003185E" w:rsidRPr="004F5E17" w:rsidRDefault="0003185E" w:rsidP="0003185E">
            <w:pPr>
              <w:pStyle w:val="p2"/>
              <w:spacing w:before="40" w:after="40"/>
              <w:ind w:left="-57" w:right="-57"/>
              <w:jc w:val="center"/>
              <w:rPr>
                <w:rFonts w:ascii="Times New Roman" w:eastAsia="Times New Roman" w:hAnsi="Times New Roman"/>
                <w:color w:val="000000" w:themeColor="text1"/>
                <w:lang w:val="lv-LV"/>
              </w:rPr>
            </w:pPr>
            <w:r w:rsidRPr="004F5E17">
              <w:rPr>
                <w:rFonts w:ascii="Times New Roman" w:eastAsia="Times New Roman" w:hAnsi="Times New Roman"/>
                <w:color w:val="000000" w:themeColor="text1"/>
                <w:lang w:val="lv-LV"/>
              </w:rPr>
              <w:t>0</w:t>
            </w:r>
          </w:p>
        </w:tc>
        <w:tc>
          <w:tcPr>
            <w:tcW w:w="1012" w:type="dxa"/>
          </w:tcPr>
          <w:p w14:paraId="736F53CF" w14:textId="697F0447" w:rsidR="0003185E" w:rsidRPr="004F5E17" w:rsidRDefault="0003185E" w:rsidP="0003185E">
            <w:pPr>
              <w:pStyle w:val="p2"/>
              <w:spacing w:before="40" w:after="40"/>
              <w:ind w:left="-57" w:right="-57"/>
              <w:jc w:val="center"/>
              <w:rPr>
                <w:rFonts w:ascii="Times New Roman" w:eastAsia="Times New Roman" w:hAnsi="Times New Roman"/>
                <w:color w:val="000000" w:themeColor="text1"/>
                <w:lang w:val="lv-LV"/>
              </w:rPr>
            </w:pPr>
            <w:r w:rsidRPr="004F5E17">
              <w:rPr>
                <w:rFonts w:ascii="Times New Roman" w:eastAsia="Times New Roman" w:hAnsi="Times New Roman"/>
                <w:color w:val="000000" w:themeColor="text1"/>
                <w:lang w:val="lv-LV"/>
              </w:rPr>
              <w:t>0</w:t>
            </w:r>
          </w:p>
        </w:tc>
        <w:tc>
          <w:tcPr>
            <w:tcW w:w="1012" w:type="dxa"/>
          </w:tcPr>
          <w:p w14:paraId="10EF2AAE" w14:textId="48D40065" w:rsidR="0003185E" w:rsidRPr="004F5E17" w:rsidRDefault="0003185E" w:rsidP="0003185E">
            <w:pPr>
              <w:pStyle w:val="p2"/>
              <w:spacing w:before="40" w:after="40"/>
              <w:ind w:left="-57" w:right="-57"/>
              <w:jc w:val="center"/>
              <w:rPr>
                <w:rFonts w:ascii="Times New Roman" w:eastAsia="Times New Roman" w:hAnsi="Times New Roman"/>
                <w:color w:val="000000" w:themeColor="text1"/>
                <w:lang w:val="lv-LV"/>
              </w:rPr>
            </w:pPr>
            <w:r w:rsidRPr="004F5E17">
              <w:rPr>
                <w:rFonts w:ascii="Times New Roman" w:eastAsia="Times New Roman" w:hAnsi="Times New Roman"/>
                <w:color w:val="000000" w:themeColor="text1"/>
                <w:lang w:val="lv-LV"/>
              </w:rPr>
              <w:t>0</w:t>
            </w:r>
          </w:p>
        </w:tc>
      </w:tr>
      <w:tr w:rsidR="004F5E17" w:rsidRPr="004F5E17" w14:paraId="62977895" w14:textId="77777777" w:rsidTr="001D240F">
        <w:tc>
          <w:tcPr>
            <w:tcW w:w="836" w:type="dxa"/>
          </w:tcPr>
          <w:p w14:paraId="1AE31320" w14:textId="40EF3C5F" w:rsidR="0003185E" w:rsidRPr="004F5E17" w:rsidRDefault="0003185E" w:rsidP="0003185E">
            <w:pPr>
              <w:pStyle w:val="p2"/>
              <w:spacing w:before="40" w:after="40"/>
              <w:jc w:val="center"/>
              <w:rPr>
                <w:rFonts w:ascii="Times New Roman" w:hAnsi="Times New Roman"/>
                <w:color w:val="000000" w:themeColor="text1"/>
                <w:lang w:val="lv-LV"/>
              </w:rPr>
            </w:pPr>
            <w:r w:rsidRPr="004F5E17">
              <w:rPr>
                <w:rFonts w:ascii="Times New Roman" w:hAnsi="Times New Roman"/>
                <w:color w:val="000000" w:themeColor="text1"/>
                <w:lang w:val="lv-LV"/>
              </w:rPr>
              <w:t>C2.G.I3</w:t>
            </w:r>
          </w:p>
        </w:tc>
        <w:tc>
          <w:tcPr>
            <w:tcW w:w="2977" w:type="dxa"/>
            <w:vAlign w:val="center"/>
          </w:tcPr>
          <w:p w14:paraId="14616701" w14:textId="34EBDC82" w:rsidR="0003185E" w:rsidRPr="004F5E17" w:rsidRDefault="0003185E" w:rsidP="0003185E">
            <w:pPr>
              <w:pStyle w:val="p2"/>
              <w:spacing w:before="40" w:after="40"/>
              <w:jc w:val="center"/>
              <w:rPr>
                <w:rFonts w:ascii="Times New Roman" w:hAnsi="Times New Roman"/>
                <w:color w:val="000000" w:themeColor="text1"/>
                <w:lang w:val="lv-LV"/>
              </w:rPr>
            </w:pPr>
            <w:r w:rsidRPr="004F5E17">
              <w:rPr>
                <w:rFonts w:ascii="Times New Roman" w:hAnsi="Times New Roman"/>
                <w:color w:val="000000" w:themeColor="text1"/>
                <w:lang w:val="lv-LV"/>
              </w:rPr>
              <w:t>Atbalsts bateriju elektrovilcieniem</w:t>
            </w:r>
          </w:p>
        </w:tc>
        <w:tc>
          <w:tcPr>
            <w:tcW w:w="1134" w:type="dxa"/>
            <w:vAlign w:val="center"/>
          </w:tcPr>
          <w:p w14:paraId="77B94390" w14:textId="57773274" w:rsidR="0003185E" w:rsidRPr="004F5E17" w:rsidRDefault="0003185E" w:rsidP="0003185E">
            <w:pPr>
              <w:pStyle w:val="p2"/>
              <w:spacing w:before="40" w:after="40"/>
              <w:jc w:val="center"/>
              <w:rPr>
                <w:rFonts w:ascii="Times New Roman" w:eastAsia="Times New Roman" w:hAnsi="Times New Roman"/>
                <w:color w:val="000000" w:themeColor="text1"/>
                <w:lang w:val="lv-LV"/>
              </w:rPr>
            </w:pPr>
            <w:r w:rsidRPr="004F5E17">
              <w:rPr>
                <w:rFonts w:ascii="Times New Roman" w:eastAsia="Times New Roman" w:hAnsi="Times New Roman"/>
                <w:color w:val="000000" w:themeColor="text1"/>
                <w:lang w:val="lv-LV"/>
              </w:rPr>
              <w:t>01.01.2026.</w:t>
            </w:r>
          </w:p>
        </w:tc>
        <w:tc>
          <w:tcPr>
            <w:tcW w:w="1134" w:type="dxa"/>
            <w:vAlign w:val="center"/>
          </w:tcPr>
          <w:p w14:paraId="1961DFFB" w14:textId="12D77412" w:rsidR="0003185E" w:rsidRPr="004F5E17" w:rsidRDefault="0003185E" w:rsidP="0003185E">
            <w:pPr>
              <w:pStyle w:val="p2"/>
              <w:spacing w:before="40" w:after="40"/>
              <w:jc w:val="center"/>
              <w:rPr>
                <w:rFonts w:ascii="Times New Roman" w:hAnsi="Times New Roman"/>
                <w:color w:val="000000" w:themeColor="text1"/>
                <w:lang w:val="lv-LV"/>
              </w:rPr>
            </w:pPr>
            <w:r w:rsidRPr="004F5E17">
              <w:rPr>
                <w:rFonts w:ascii="Times New Roman" w:eastAsia="Times New Roman" w:hAnsi="Times New Roman"/>
                <w:color w:val="000000" w:themeColor="text1"/>
                <w:lang w:val="lv-LV"/>
              </w:rPr>
              <w:t>31.07.2032.</w:t>
            </w:r>
          </w:p>
        </w:tc>
        <w:tc>
          <w:tcPr>
            <w:tcW w:w="1134" w:type="dxa"/>
            <w:vAlign w:val="center"/>
          </w:tcPr>
          <w:p w14:paraId="5ADA4C9D" w14:textId="6E8C878A" w:rsidR="0003185E" w:rsidRPr="004F5E17" w:rsidRDefault="0003185E" w:rsidP="0003185E">
            <w:pPr>
              <w:pStyle w:val="p2"/>
              <w:spacing w:before="40" w:after="40"/>
              <w:jc w:val="center"/>
              <w:rPr>
                <w:rFonts w:ascii="Times New Roman" w:eastAsia="Times New Roman" w:hAnsi="Times New Roman"/>
                <w:color w:val="000000" w:themeColor="text1"/>
                <w:lang w:val="lv-LV"/>
              </w:rPr>
            </w:pPr>
            <w:r w:rsidRPr="004F5E17">
              <w:rPr>
                <w:rFonts w:ascii="Times New Roman" w:eastAsia="Times New Roman" w:hAnsi="Times New Roman"/>
                <w:color w:val="000000" w:themeColor="text1"/>
                <w:lang w:val="lv-LV"/>
              </w:rPr>
              <w:t>39 600 000</w:t>
            </w:r>
          </w:p>
        </w:tc>
        <w:tc>
          <w:tcPr>
            <w:tcW w:w="1012" w:type="dxa"/>
            <w:vAlign w:val="center"/>
          </w:tcPr>
          <w:p w14:paraId="03BA183A" w14:textId="2038B165" w:rsidR="0003185E" w:rsidRPr="004F5E17" w:rsidRDefault="0003185E" w:rsidP="0003185E">
            <w:pPr>
              <w:pStyle w:val="p2"/>
              <w:spacing w:before="40" w:after="40"/>
              <w:ind w:left="-57" w:right="-57"/>
              <w:jc w:val="center"/>
              <w:rPr>
                <w:rFonts w:ascii="Times New Roman" w:eastAsia="Times New Roman" w:hAnsi="Times New Roman"/>
                <w:color w:val="000000" w:themeColor="text1"/>
                <w:lang w:val="lv-LV"/>
              </w:rPr>
            </w:pPr>
            <w:r w:rsidRPr="004F5E17">
              <w:rPr>
                <w:rStyle w:val="s1"/>
                <w:rFonts w:ascii="Times New Roman" w:hAnsi="Times New Roman"/>
                <w:color w:val="000000" w:themeColor="text1"/>
                <w:lang w:val="lv-LV"/>
              </w:rPr>
              <w:t>0</w:t>
            </w:r>
          </w:p>
        </w:tc>
        <w:tc>
          <w:tcPr>
            <w:tcW w:w="1012" w:type="dxa"/>
            <w:vAlign w:val="center"/>
          </w:tcPr>
          <w:p w14:paraId="15401FD9" w14:textId="39FA37B3" w:rsidR="0003185E" w:rsidRPr="004F5E17" w:rsidRDefault="0003185E" w:rsidP="0003185E">
            <w:pPr>
              <w:pStyle w:val="p2"/>
              <w:spacing w:before="40" w:after="40"/>
              <w:ind w:left="-57" w:right="-57"/>
              <w:jc w:val="center"/>
              <w:rPr>
                <w:rFonts w:ascii="Times New Roman" w:eastAsia="Times New Roman" w:hAnsi="Times New Roman"/>
                <w:color w:val="000000" w:themeColor="text1"/>
                <w:lang w:val="lv-LV"/>
              </w:rPr>
            </w:pPr>
            <w:r w:rsidRPr="004F5E17">
              <w:rPr>
                <w:rStyle w:val="s1"/>
                <w:rFonts w:ascii="Times New Roman" w:hAnsi="Times New Roman"/>
                <w:color w:val="000000" w:themeColor="text1"/>
                <w:lang w:val="lv-LV"/>
              </w:rPr>
              <w:t>0</w:t>
            </w:r>
          </w:p>
        </w:tc>
        <w:tc>
          <w:tcPr>
            <w:tcW w:w="1012" w:type="dxa"/>
            <w:vAlign w:val="center"/>
          </w:tcPr>
          <w:p w14:paraId="581272D7" w14:textId="4F3796DB" w:rsidR="0003185E" w:rsidRPr="004F5E17" w:rsidRDefault="0003185E" w:rsidP="0003185E">
            <w:pPr>
              <w:pStyle w:val="p2"/>
              <w:spacing w:before="40" w:after="40"/>
              <w:ind w:left="-57" w:right="-57"/>
              <w:jc w:val="center"/>
              <w:rPr>
                <w:rFonts w:ascii="Times New Roman" w:eastAsia="Times New Roman" w:hAnsi="Times New Roman"/>
                <w:color w:val="000000" w:themeColor="text1"/>
                <w:lang w:val="lv-LV"/>
              </w:rPr>
            </w:pPr>
            <w:r w:rsidRPr="004F5E17">
              <w:rPr>
                <w:rStyle w:val="s1"/>
                <w:rFonts w:ascii="Times New Roman" w:hAnsi="Times New Roman"/>
                <w:color w:val="000000" w:themeColor="text1"/>
                <w:lang w:val="lv-LV"/>
              </w:rPr>
              <w:t>0</w:t>
            </w:r>
          </w:p>
        </w:tc>
        <w:tc>
          <w:tcPr>
            <w:tcW w:w="1012" w:type="dxa"/>
            <w:vAlign w:val="center"/>
          </w:tcPr>
          <w:p w14:paraId="56CC85FC" w14:textId="22A33EAE" w:rsidR="0003185E" w:rsidRPr="004F5E17" w:rsidRDefault="0003185E" w:rsidP="0003185E">
            <w:pPr>
              <w:pStyle w:val="p2"/>
              <w:spacing w:before="40" w:after="40"/>
              <w:ind w:left="-57" w:right="-57"/>
              <w:jc w:val="center"/>
              <w:rPr>
                <w:rFonts w:ascii="Times New Roman" w:eastAsia="Times New Roman" w:hAnsi="Times New Roman"/>
                <w:color w:val="000000" w:themeColor="text1"/>
                <w:lang w:val="lv-LV"/>
              </w:rPr>
            </w:pPr>
            <w:r w:rsidRPr="004F5E17">
              <w:rPr>
                <w:rStyle w:val="s1"/>
                <w:rFonts w:ascii="Times New Roman" w:hAnsi="Times New Roman"/>
                <w:color w:val="000000" w:themeColor="text1"/>
                <w:lang w:val="lv-LV"/>
              </w:rPr>
              <w:t>0</w:t>
            </w:r>
          </w:p>
        </w:tc>
        <w:tc>
          <w:tcPr>
            <w:tcW w:w="1012" w:type="dxa"/>
            <w:vAlign w:val="center"/>
          </w:tcPr>
          <w:p w14:paraId="7F3CF341" w14:textId="6BA85AFF" w:rsidR="0003185E" w:rsidRPr="004F5E17" w:rsidRDefault="0003185E" w:rsidP="0003185E">
            <w:pPr>
              <w:pStyle w:val="p2"/>
              <w:spacing w:before="40" w:after="40"/>
              <w:ind w:left="-57" w:right="-57"/>
              <w:jc w:val="center"/>
              <w:rPr>
                <w:rFonts w:ascii="Times New Roman" w:eastAsia="Times New Roman" w:hAnsi="Times New Roman"/>
                <w:color w:val="000000" w:themeColor="text1"/>
                <w:lang w:val="lv-LV"/>
              </w:rPr>
            </w:pPr>
            <w:r w:rsidRPr="004F5E17">
              <w:rPr>
                <w:rFonts w:ascii="Times New Roman" w:eastAsia="Times New Roman" w:hAnsi="Times New Roman"/>
                <w:color w:val="000000" w:themeColor="text1"/>
                <w:lang w:val="lv-LV"/>
              </w:rPr>
              <w:t>23 600 000</w:t>
            </w:r>
          </w:p>
        </w:tc>
        <w:tc>
          <w:tcPr>
            <w:tcW w:w="1012" w:type="dxa"/>
            <w:vAlign w:val="center"/>
          </w:tcPr>
          <w:p w14:paraId="604CF53B" w14:textId="34B7D4E9" w:rsidR="0003185E" w:rsidRPr="004F5E17" w:rsidRDefault="0003185E" w:rsidP="0003185E">
            <w:pPr>
              <w:pStyle w:val="p2"/>
              <w:spacing w:before="40" w:after="40"/>
              <w:ind w:left="-57" w:right="-57"/>
              <w:jc w:val="center"/>
              <w:rPr>
                <w:rFonts w:ascii="Times New Roman" w:eastAsia="Times New Roman" w:hAnsi="Times New Roman"/>
                <w:color w:val="000000" w:themeColor="text1"/>
                <w:lang w:val="lv-LV"/>
              </w:rPr>
            </w:pPr>
            <w:r w:rsidRPr="004F5E17">
              <w:rPr>
                <w:rStyle w:val="s1"/>
                <w:rFonts w:ascii="Times New Roman" w:hAnsi="Times New Roman"/>
                <w:color w:val="000000" w:themeColor="text1"/>
                <w:lang w:val="lv-LV"/>
              </w:rPr>
              <w:t>0</w:t>
            </w:r>
          </w:p>
        </w:tc>
        <w:tc>
          <w:tcPr>
            <w:tcW w:w="1012" w:type="dxa"/>
            <w:vAlign w:val="center"/>
          </w:tcPr>
          <w:p w14:paraId="0368B294" w14:textId="0B6FB442" w:rsidR="0003185E" w:rsidRPr="004F5E17" w:rsidRDefault="0003185E" w:rsidP="0003185E">
            <w:pPr>
              <w:pStyle w:val="p2"/>
              <w:spacing w:before="40" w:after="40"/>
              <w:ind w:left="-57" w:right="-57"/>
              <w:jc w:val="center"/>
              <w:rPr>
                <w:rFonts w:ascii="Times New Roman" w:eastAsia="Times New Roman" w:hAnsi="Times New Roman"/>
                <w:color w:val="000000" w:themeColor="text1"/>
                <w:lang w:val="lv-LV"/>
              </w:rPr>
            </w:pPr>
            <w:r w:rsidRPr="004F5E17">
              <w:rPr>
                <w:rFonts w:ascii="Times New Roman" w:eastAsia="Times New Roman" w:hAnsi="Times New Roman"/>
                <w:color w:val="000000" w:themeColor="text1"/>
                <w:lang w:val="lv-LV"/>
              </w:rPr>
              <w:t>16 000 000</w:t>
            </w:r>
          </w:p>
        </w:tc>
      </w:tr>
      <w:tr w:rsidR="00EF46D3" w:rsidRPr="004F5E17" w14:paraId="2F81437E" w14:textId="77777777" w:rsidTr="001D1BCA">
        <w:tc>
          <w:tcPr>
            <w:tcW w:w="836" w:type="dxa"/>
          </w:tcPr>
          <w:p w14:paraId="7078412D" w14:textId="77777777" w:rsidR="00EF46D3" w:rsidRPr="004F5E17" w:rsidRDefault="00EF46D3" w:rsidP="00EF46D3">
            <w:pPr>
              <w:pStyle w:val="p2"/>
              <w:spacing w:before="40" w:after="40"/>
              <w:rPr>
                <w:rStyle w:val="s1"/>
                <w:rFonts w:ascii="Times New Roman" w:hAnsi="Times New Roman"/>
                <w:color w:val="000000" w:themeColor="text1"/>
                <w:lang w:val="lv-LV"/>
              </w:rPr>
            </w:pPr>
          </w:p>
        </w:tc>
        <w:tc>
          <w:tcPr>
            <w:tcW w:w="2977" w:type="dxa"/>
          </w:tcPr>
          <w:p w14:paraId="506951CF" w14:textId="77777777" w:rsidR="00EF46D3" w:rsidRPr="004F5E17" w:rsidRDefault="00EF46D3" w:rsidP="00EF46D3">
            <w:pPr>
              <w:pStyle w:val="p2"/>
              <w:spacing w:before="40" w:after="40"/>
              <w:rPr>
                <w:rStyle w:val="s1"/>
                <w:rFonts w:ascii="Times New Roman" w:hAnsi="Times New Roman"/>
                <w:color w:val="000000" w:themeColor="text1"/>
                <w:lang w:val="lv-LV"/>
              </w:rPr>
            </w:pPr>
          </w:p>
        </w:tc>
        <w:tc>
          <w:tcPr>
            <w:tcW w:w="1134" w:type="dxa"/>
          </w:tcPr>
          <w:p w14:paraId="737452C7" w14:textId="77777777" w:rsidR="00EF46D3" w:rsidRPr="004F5E17" w:rsidRDefault="00EF46D3" w:rsidP="00EF46D3">
            <w:pPr>
              <w:pStyle w:val="p2"/>
              <w:spacing w:before="40" w:after="40"/>
              <w:rPr>
                <w:rStyle w:val="s1"/>
                <w:rFonts w:ascii="Times New Roman" w:hAnsi="Times New Roman"/>
                <w:color w:val="000000" w:themeColor="text1"/>
                <w:lang w:val="lv-LV"/>
              </w:rPr>
            </w:pPr>
          </w:p>
        </w:tc>
        <w:tc>
          <w:tcPr>
            <w:tcW w:w="1134" w:type="dxa"/>
          </w:tcPr>
          <w:p w14:paraId="5098A1AA" w14:textId="77777777" w:rsidR="00EF46D3" w:rsidRPr="004F5E17" w:rsidRDefault="00EF46D3" w:rsidP="00EF46D3">
            <w:pPr>
              <w:pStyle w:val="p2"/>
              <w:spacing w:before="40" w:after="40"/>
              <w:rPr>
                <w:rStyle w:val="s1"/>
                <w:rFonts w:ascii="Times New Roman" w:hAnsi="Times New Roman"/>
                <w:color w:val="000000" w:themeColor="text1"/>
                <w:lang w:val="lv-LV"/>
              </w:rPr>
            </w:pPr>
          </w:p>
        </w:tc>
        <w:tc>
          <w:tcPr>
            <w:tcW w:w="1134" w:type="dxa"/>
          </w:tcPr>
          <w:p w14:paraId="0A7EDCE3" w14:textId="41CEE52E" w:rsidR="00EF46D3" w:rsidRPr="004F5E17" w:rsidRDefault="00EF46D3" w:rsidP="00EF46D3">
            <w:pPr>
              <w:pStyle w:val="p2"/>
              <w:spacing w:before="40" w:after="40"/>
              <w:rPr>
                <w:rFonts w:ascii="Times New Roman" w:hAnsi="Times New Roman"/>
                <w:b/>
                <w:bCs/>
                <w:color w:val="000000" w:themeColor="text1"/>
                <w:lang w:val="lv-LV"/>
              </w:rPr>
            </w:pPr>
            <w:r w:rsidRPr="004F5E17">
              <w:rPr>
                <w:rFonts w:ascii="Times New Roman" w:hAnsi="Times New Roman"/>
                <w:b/>
                <w:bCs/>
                <w:color w:val="000000" w:themeColor="text1"/>
                <w:lang w:val="lv-LV"/>
              </w:rPr>
              <w:t>216 777 903</w:t>
            </w:r>
          </w:p>
        </w:tc>
        <w:tc>
          <w:tcPr>
            <w:tcW w:w="1012" w:type="dxa"/>
          </w:tcPr>
          <w:p w14:paraId="3FECBA0B" w14:textId="2350A936" w:rsidR="00EF46D3" w:rsidRPr="004F5E17" w:rsidRDefault="00EF46D3" w:rsidP="00EF46D3">
            <w:pPr>
              <w:pStyle w:val="p2"/>
              <w:spacing w:before="40" w:after="40"/>
              <w:ind w:left="-57" w:right="-57"/>
              <w:jc w:val="right"/>
              <w:rPr>
                <w:rFonts w:ascii="Times New Roman" w:hAnsi="Times New Roman"/>
                <w:b/>
                <w:bCs/>
                <w:color w:val="000000" w:themeColor="text1"/>
                <w:lang w:val="lv-LV"/>
              </w:rPr>
            </w:pPr>
            <w:r w:rsidRPr="004F5E17">
              <w:rPr>
                <w:rFonts w:ascii="Times New Roman" w:hAnsi="Times New Roman"/>
                <w:b/>
                <w:bCs/>
                <w:color w:val="000000" w:themeColor="text1"/>
              </w:rPr>
              <w:t>444 628</w:t>
            </w:r>
          </w:p>
        </w:tc>
        <w:tc>
          <w:tcPr>
            <w:tcW w:w="1012" w:type="dxa"/>
          </w:tcPr>
          <w:p w14:paraId="77AA2012" w14:textId="687850D6" w:rsidR="00EF46D3" w:rsidRPr="004F5E17" w:rsidRDefault="00EF46D3" w:rsidP="00EF46D3">
            <w:pPr>
              <w:pStyle w:val="p2"/>
              <w:spacing w:before="40" w:after="40"/>
              <w:ind w:left="-57" w:right="-57"/>
              <w:jc w:val="right"/>
              <w:rPr>
                <w:rFonts w:ascii="Times New Roman" w:hAnsi="Times New Roman"/>
                <w:b/>
                <w:bCs/>
                <w:color w:val="000000" w:themeColor="text1"/>
              </w:rPr>
            </w:pPr>
            <w:r w:rsidRPr="004F5E17">
              <w:rPr>
                <w:rFonts w:ascii="Times New Roman" w:hAnsi="Times New Roman"/>
                <w:b/>
                <w:bCs/>
                <w:color w:val="000000" w:themeColor="text1"/>
              </w:rPr>
              <w:t>37 798 949</w:t>
            </w:r>
          </w:p>
        </w:tc>
        <w:tc>
          <w:tcPr>
            <w:tcW w:w="1012" w:type="dxa"/>
          </w:tcPr>
          <w:p w14:paraId="549D37D7" w14:textId="6AC201DF" w:rsidR="00EF46D3" w:rsidRPr="004F5E17" w:rsidRDefault="00EF46D3" w:rsidP="00EF46D3">
            <w:pPr>
              <w:pStyle w:val="p2"/>
              <w:spacing w:before="40" w:after="40"/>
              <w:ind w:left="-57" w:right="-57"/>
              <w:jc w:val="right"/>
              <w:rPr>
                <w:rFonts w:ascii="Times New Roman" w:hAnsi="Times New Roman"/>
                <w:b/>
                <w:bCs/>
                <w:color w:val="000000" w:themeColor="text1"/>
              </w:rPr>
            </w:pPr>
            <w:r w:rsidRPr="004F5E17">
              <w:rPr>
                <w:rFonts w:ascii="Times New Roman" w:hAnsi="Times New Roman"/>
                <w:b/>
                <w:bCs/>
                <w:color w:val="000000" w:themeColor="text1"/>
              </w:rPr>
              <w:t>30 521 165</w:t>
            </w:r>
          </w:p>
        </w:tc>
        <w:tc>
          <w:tcPr>
            <w:tcW w:w="1012" w:type="dxa"/>
          </w:tcPr>
          <w:p w14:paraId="2E742320" w14:textId="2FCEC9F0" w:rsidR="00EF46D3" w:rsidRPr="004F5E17" w:rsidRDefault="00EF46D3" w:rsidP="00EF46D3">
            <w:pPr>
              <w:pStyle w:val="p2"/>
              <w:spacing w:before="40" w:after="40"/>
              <w:ind w:left="-57" w:right="-57"/>
              <w:jc w:val="right"/>
              <w:rPr>
                <w:rFonts w:ascii="Times New Roman" w:hAnsi="Times New Roman"/>
                <w:b/>
                <w:bCs/>
                <w:color w:val="000000" w:themeColor="text1"/>
              </w:rPr>
            </w:pPr>
            <w:r w:rsidRPr="004F5E17">
              <w:rPr>
                <w:rFonts w:ascii="Times New Roman" w:hAnsi="Times New Roman"/>
                <w:b/>
                <w:bCs/>
                <w:color w:val="000000" w:themeColor="text1"/>
              </w:rPr>
              <w:t>31 459 316</w:t>
            </w:r>
          </w:p>
        </w:tc>
        <w:tc>
          <w:tcPr>
            <w:tcW w:w="1012" w:type="dxa"/>
          </w:tcPr>
          <w:p w14:paraId="38744B4E" w14:textId="2B25D4AE" w:rsidR="00EF46D3" w:rsidRPr="004F5E17" w:rsidRDefault="00EF46D3" w:rsidP="00EF46D3">
            <w:pPr>
              <w:pStyle w:val="p2"/>
              <w:spacing w:before="40" w:after="40"/>
              <w:ind w:left="-57" w:right="-57"/>
              <w:jc w:val="right"/>
              <w:rPr>
                <w:rFonts w:ascii="Times New Roman" w:hAnsi="Times New Roman"/>
                <w:b/>
                <w:bCs/>
                <w:color w:val="000000" w:themeColor="text1"/>
              </w:rPr>
            </w:pPr>
            <w:r w:rsidRPr="004F5E17">
              <w:rPr>
                <w:rFonts w:ascii="Times New Roman" w:hAnsi="Times New Roman"/>
                <w:b/>
                <w:bCs/>
                <w:color w:val="000000" w:themeColor="text1"/>
              </w:rPr>
              <w:t>65 247 060</w:t>
            </w:r>
          </w:p>
        </w:tc>
        <w:tc>
          <w:tcPr>
            <w:tcW w:w="1012" w:type="dxa"/>
          </w:tcPr>
          <w:p w14:paraId="6079D084" w14:textId="655CDE8A" w:rsidR="00EF46D3" w:rsidRPr="004F5E17" w:rsidRDefault="00EF46D3" w:rsidP="00EF46D3">
            <w:pPr>
              <w:pStyle w:val="p2"/>
              <w:spacing w:before="40" w:after="40"/>
              <w:ind w:left="-57" w:right="-57"/>
              <w:jc w:val="right"/>
              <w:rPr>
                <w:rFonts w:ascii="Times New Roman" w:hAnsi="Times New Roman"/>
                <w:b/>
                <w:bCs/>
                <w:color w:val="000000" w:themeColor="text1"/>
              </w:rPr>
            </w:pPr>
            <w:r w:rsidRPr="004F5E17">
              <w:rPr>
                <w:rFonts w:ascii="Times New Roman" w:hAnsi="Times New Roman"/>
                <w:b/>
                <w:bCs/>
                <w:color w:val="000000" w:themeColor="text1"/>
              </w:rPr>
              <w:t>17 096 509</w:t>
            </w:r>
          </w:p>
        </w:tc>
        <w:tc>
          <w:tcPr>
            <w:tcW w:w="1012" w:type="dxa"/>
          </w:tcPr>
          <w:p w14:paraId="3C414859" w14:textId="36D25157" w:rsidR="00EF46D3" w:rsidRPr="004F5E17" w:rsidRDefault="00EF46D3" w:rsidP="00EF46D3">
            <w:pPr>
              <w:pStyle w:val="p2"/>
              <w:spacing w:before="40" w:after="40"/>
              <w:ind w:left="-57" w:right="-57"/>
              <w:jc w:val="right"/>
              <w:rPr>
                <w:rFonts w:ascii="Times New Roman" w:hAnsi="Times New Roman"/>
                <w:b/>
                <w:bCs/>
                <w:color w:val="000000" w:themeColor="text1"/>
              </w:rPr>
            </w:pPr>
            <w:r w:rsidRPr="004F5E17">
              <w:rPr>
                <w:rFonts w:ascii="Times New Roman" w:hAnsi="Times New Roman"/>
                <w:b/>
                <w:bCs/>
                <w:color w:val="000000" w:themeColor="text1"/>
              </w:rPr>
              <w:t>34 210 276</w:t>
            </w:r>
          </w:p>
        </w:tc>
      </w:tr>
    </w:tbl>
    <w:p w14:paraId="52C4440C" w14:textId="77777777" w:rsidR="00AD5952" w:rsidRPr="004F5E17" w:rsidRDefault="00AD5952" w:rsidP="001109F2">
      <w:pPr>
        <w:rPr>
          <w:color w:val="000000" w:themeColor="text1"/>
          <w:sz w:val="18"/>
          <w:szCs w:val="18"/>
          <w:lang w:val="lv-LV"/>
        </w:rPr>
      </w:pPr>
    </w:p>
    <w:p w14:paraId="4E736E5B" w14:textId="77777777" w:rsidR="00AD5952" w:rsidRPr="004F5E17" w:rsidRDefault="00AD5952" w:rsidP="001109F2">
      <w:pPr>
        <w:rPr>
          <w:color w:val="000000" w:themeColor="text1"/>
          <w:sz w:val="18"/>
          <w:szCs w:val="18"/>
          <w:lang w:val="lv-LV"/>
        </w:rPr>
      </w:pPr>
    </w:p>
    <w:p w14:paraId="3D5D6569" w14:textId="77777777" w:rsidR="00AD5952" w:rsidRPr="004F5E17" w:rsidRDefault="00AD5952" w:rsidP="001109F2">
      <w:pPr>
        <w:rPr>
          <w:rStyle w:val="s1"/>
          <w:rFonts w:eastAsia="Times New Roman"/>
          <w:i/>
          <w:iCs/>
          <w:color w:val="000000" w:themeColor="text1"/>
          <w:lang w:val="lv-LV"/>
        </w:rPr>
      </w:pPr>
      <w:r w:rsidRPr="004F5E17">
        <w:rPr>
          <w:rStyle w:val="s1"/>
          <w:rFonts w:eastAsia="Times New Roman"/>
          <w:i/>
          <w:color w:val="000000" w:themeColor="text1"/>
          <w:lang w:val="lv-LV"/>
        </w:rPr>
        <w:t>Informācija par komponenta finansēšanu</w:t>
      </w:r>
    </w:p>
    <w:p w14:paraId="43084A81" w14:textId="77777777" w:rsidR="00AD5952" w:rsidRPr="004F5E17" w:rsidRDefault="00AD5952" w:rsidP="001109F2">
      <w:pPr>
        <w:pStyle w:val="p2"/>
        <w:spacing w:after="0"/>
        <w:rPr>
          <w:rStyle w:val="s1"/>
          <w:rFonts w:ascii="Times New Roman" w:hAnsi="Times New Roman"/>
          <w:b/>
          <w:bCs/>
          <w:color w:val="000000" w:themeColor="text1"/>
          <w:lang w:val="lv-LV"/>
        </w:rPr>
      </w:pPr>
    </w:p>
    <w:tbl>
      <w:tblPr>
        <w:tblStyle w:val="TableGrid"/>
        <w:tblW w:w="11340" w:type="dxa"/>
        <w:tblBorders>
          <w:top w:val="single" w:sz="12" w:space="0" w:color="0F9ED5" w:themeColor="accent4"/>
          <w:left w:val="single" w:sz="12" w:space="0" w:color="0F9ED5" w:themeColor="accent4"/>
          <w:bottom w:val="single" w:sz="12" w:space="0" w:color="0F9ED5" w:themeColor="accent4"/>
          <w:right w:val="single" w:sz="12" w:space="0" w:color="0F9ED5" w:themeColor="accent4"/>
          <w:insideH w:val="single" w:sz="12" w:space="0" w:color="0F9ED5" w:themeColor="accent4"/>
          <w:insideV w:val="single" w:sz="12" w:space="0" w:color="0F9ED5" w:themeColor="accent4"/>
        </w:tblBorders>
        <w:tblLook w:val="04A0" w:firstRow="1" w:lastRow="0" w:firstColumn="1" w:lastColumn="0" w:noHBand="0" w:noVBand="1"/>
      </w:tblPr>
      <w:tblGrid>
        <w:gridCol w:w="2037"/>
        <w:gridCol w:w="2260"/>
        <w:gridCol w:w="2348"/>
        <w:gridCol w:w="2276"/>
        <w:gridCol w:w="2419"/>
      </w:tblGrid>
      <w:tr w:rsidR="004F5E17" w:rsidRPr="004F5E17" w14:paraId="3B09FE1D" w14:textId="77777777" w:rsidTr="009F2E70">
        <w:tc>
          <w:tcPr>
            <w:tcW w:w="2037" w:type="dxa"/>
            <w:vAlign w:val="center"/>
          </w:tcPr>
          <w:p w14:paraId="301F1D24" w14:textId="77777777" w:rsidR="00AD5952" w:rsidRPr="004F5E17" w:rsidRDefault="00AD5952" w:rsidP="001109F2">
            <w:pPr>
              <w:pStyle w:val="p2"/>
              <w:spacing w:before="40" w:after="40"/>
              <w:jc w:val="center"/>
              <w:rPr>
                <w:rStyle w:val="s1"/>
                <w:rFonts w:ascii="Times New Roman" w:hAnsi="Times New Roman"/>
                <w:color w:val="000000" w:themeColor="text1"/>
                <w:lang w:val="lv-LV"/>
              </w:rPr>
            </w:pPr>
            <w:r w:rsidRPr="004F5E17">
              <w:rPr>
                <w:rStyle w:val="s1"/>
                <w:rFonts w:ascii="Times New Roman" w:hAnsi="Times New Roman"/>
                <w:color w:val="000000" w:themeColor="text1"/>
                <w:lang w:val="lv-LV"/>
              </w:rPr>
              <w:t>Kopā</w:t>
            </w:r>
          </w:p>
        </w:tc>
        <w:tc>
          <w:tcPr>
            <w:tcW w:w="2260" w:type="dxa"/>
            <w:vAlign w:val="center"/>
          </w:tcPr>
          <w:p w14:paraId="34ADC598" w14:textId="77777777" w:rsidR="00AD5952" w:rsidRPr="004F5E17" w:rsidRDefault="00AD5952" w:rsidP="001109F2">
            <w:pPr>
              <w:pStyle w:val="p2"/>
              <w:spacing w:before="40" w:after="40"/>
              <w:jc w:val="center"/>
              <w:rPr>
                <w:rStyle w:val="s1"/>
                <w:rFonts w:ascii="Times New Roman" w:hAnsi="Times New Roman"/>
                <w:color w:val="000000" w:themeColor="text1"/>
                <w:lang w:val="lv-LV"/>
              </w:rPr>
            </w:pPr>
            <w:r w:rsidRPr="004F5E17">
              <w:rPr>
                <w:rStyle w:val="s1"/>
                <w:rFonts w:ascii="Times New Roman" w:hAnsi="Times New Roman"/>
                <w:color w:val="000000" w:themeColor="text1"/>
                <w:lang w:val="lv-LV"/>
              </w:rPr>
              <w:t>Fonda ieguldījums</w:t>
            </w:r>
          </w:p>
        </w:tc>
        <w:tc>
          <w:tcPr>
            <w:tcW w:w="2348" w:type="dxa"/>
            <w:vAlign w:val="center"/>
          </w:tcPr>
          <w:p w14:paraId="0982380E" w14:textId="77777777" w:rsidR="00AD5952" w:rsidRPr="004F5E17" w:rsidRDefault="00AD5952" w:rsidP="001109F2">
            <w:pPr>
              <w:pStyle w:val="p2"/>
              <w:spacing w:before="40" w:after="40"/>
              <w:jc w:val="center"/>
              <w:rPr>
                <w:rStyle w:val="s1"/>
                <w:rFonts w:ascii="Times New Roman" w:hAnsi="Times New Roman"/>
                <w:color w:val="000000" w:themeColor="text1"/>
                <w:lang w:val="lv-LV"/>
              </w:rPr>
            </w:pPr>
            <w:r w:rsidRPr="004F5E17">
              <w:rPr>
                <w:rStyle w:val="s1"/>
                <w:rFonts w:ascii="Times New Roman" w:hAnsi="Times New Roman"/>
                <w:color w:val="000000" w:themeColor="text1"/>
                <w:lang w:val="lv-LV"/>
              </w:rPr>
              <w:t>Pārvietojums no dalītās pārvaldības programmām</w:t>
            </w:r>
          </w:p>
        </w:tc>
        <w:tc>
          <w:tcPr>
            <w:tcW w:w="2276" w:type="dxa"/>
            <w:vAlign w:val="center"/>
          </w:tcPr>
          <w:p w14:paraId="63AD30C6" w14:textId="77777777" w:rsidR="00AD5952" w:rsidRPr="004F5E17" w:rsidRDefault="00AD5952" w:rsidP="001109F2">
            <w:pPr>
              <w:pStyle w:val="p2"/>
              <w:spacing w:before="40" w:after="40"/>
              <w:jc w:val="center"/>
              <w:rPr>
                <w:rStyle w:val="s1"/>
                <w:rFonts w:ascii="Times New Roman" w:hAnsi="Times New Roman"/>
                <w:color w:val="000000" w:themeColor="text1"/>
                <w:lang w:val="lv-LV"/>
              </w:rPr>
            </w:pPr>
            <w:r w:rsidRPr="004F5E17">
              <w:rPr>
                <w:rStyle w:val="s1"/>
                <w:rFonts w:ascii="Times New Roman" w:hAnsi="Times New Roman"/>
                <w:color w:val="000000" w:themeColor="text1"/>
                <w:lang w:val="lv-LV"/>
              </w:rPr>
              <w:t>Nacionālā līdzfinansējuma ieguldījums</w:t>
            </w:r>
          </w:p>
        </w:tc>
        <w:tc>
          <w:tcPr>
            <w:tcW w:w="2419" w:type="dxa"/>
            <w:vAlign w:val="center"/>
          </w:tcPr>
          <w:p w14:paraId="063504E8" w14:textId="77777777" w:rsidR="00AD5952" w:rsidRPr="004F5E17" w:rsidRDefault="00AD5952" w:rsidP="001109F2">
            <w:pPr>
              <w:pStyle w:val="p2"/>
              <w:spacing w:before="40" w:after="40"/>
              <w:jc w:val="center"/>
              <w:rPr>
                <w:rStyle w:val="s1"/>
                <w:rFonts w:ascii="Times New Roman" w:hAnsi="Times New Roman"/>
                <w:color w:val="000000" w:themeColor="text1"/>
                <w:lang w:val="lv-LV"/>
              </w:rPr>
            </w:pPr>
            <w:r w:rsidRPr="004F5E17">
              <w:rPr>
                <w:rStyle w:val="s1"/>
                <w:rFonts w:ascii="Times New Roman" w:hAnsi="Times New Roman"/>
                <w:color w:val="000000" w:themeColor="text1"/>
                <w:lang w:val="lv-LV"/>
              </w:rPr>
              <w:t>Nacionālā līdzfinansējuma daļa (= nacionālais līdzfinansējums/kopā)</w:t>
            </w:r>
          </w:p>
        </w:tc>
      </w:tr>
      <w:tr w:rsidR="00AD5952" w:rsidRPr="004F5E17" w14:paraId="5DFE9408" w14:textId="77777777" w:rsidTr="009F2E70">
        <w:tc>
          <w:tcPr>
            <w:tcW w:w="2037" w:type="dxa"/>
          </w:tcPr>
          <w:p w14:paraId="09668378" w14:textId="6CD2EEF3" w:rsidR="00AD5952" w:rsidRPr="004F5E17" w:rsidRDefault="009F2E70" w:rsidP="001109F2">
            <w:pPr>
              <w:pStyle w:val="p2"/>
              <w:spacing w:before="40" w:after="40"/>
              <w:jc w:val="right"/>
              <w:rPr>
                <w:rStyle w:val="s1"/>
                <w:color w:val="000000" w:themeColor="text1"/>
                <w:lang w:val="lv-LV"/>
              </w:rPr>
            </w:pPr>
            <w:r w:rsidRPr="004F5E17">
              <w:rPr>
                <w:color w:val="000000" w:themeColor="text1"/>
                <w:lang w:val="lv-LV"/>
              </w:rPr>
              <w:t>216 777 903</w:t>
            </w:r>
          </w:p>
        </w:tc>
        <w:tc>
          <w:tcPr>
            <w:tcW w:w="2260" w:type="dxa"/>
          </w:tcPr>
          <w:p w14:paraId="3CCE3968" w14:textId="70307B09" w:rsidR="00AD5952" w:rsidRPr="004F5E17" w:rsidRDefault="009F2E70" w:rsidP="001109F2">
            <w:pPr>
              <w:pStyle w:val="p2"/>
              <w:spacing w:before="40" w:after="40"/>
              <w:jc w:val="right"/>
              <w:rPr>
                <w:rStyle w:val="s1"/>
                <w:rFonts w:ascii="Times New Roman" w:hAnsi="Times New Roman"/>
                <w:color w:val="000000" w:themeColor="text1"/>
                <w:lang w:val="lv-LV"/>
              </w:rPr>
            </w:pPr>
            <w:r w:rsidRPr="004F5E17">
              <w:rPr>
                <w:color w:val="000000" w:themeColor="text1"/>
                <w:sz w:val="20"/>
                <w:szCs w:val="20"/>
                <w:lang w:val="lv-LV"/>
              </w:rPr>
              <w:t>162 583 427</w:t>
            </w:r>
          </w:p>
        </w:tc>
        <w:tc>
          <w:tcPr>
            <w:tcW w:w="2348" w:type="dxa"/>
          </w:tcPr>
          <w:p w14:paraId="4E7D2811" w14:textId="768F59B2" w:rsidR="00AD5952" w:rsidRPr="004F5E17" w:rsidRDefault="009F2E70" w:rsidP="001109F2">
            <w:pPr>
              <w:pStyle w:val="p2"/>
              <w:spacing w:before="40" w:after="40"/>
              <w:jc w:val="right"/>
              <w:rPr>
                <w:rStyle w:val="s1"/>
                <w:rFonts w:ascii="Times New Roman" w:hAnsi="Times New Roman"/>
                <w:color w:val="000000" w:themeColor="text1"/>
                <w:lang w:val="lv-LV"/>
              </w:rPr>
            </w:pPr>
            <w:r w:rsidRPr="004F5E17">
              <w:rPr>
                <w:rStyle w:val="s1"/>
                <w:rFonts w:ascii="Times New Roman" w:hAnsi="Times New Roman"/>
                <w:color w:val="000000" w:themeColor="text1"/>
                <w:lang w:val="lv-LV"/>
              </w:rPr>
              <w:t>0</w:t>
            </w:r>
          </w:p>
        </w:tc>
        <w:tc>
          <w:tcPr>
            <w:tcW w:w="2276" w:type="dxa"/>
          </w:tcPr>
          <w:p w14:paraId="3276F37C" w14:textId="4937A3AF" w:rsidR="00AD5952" w:rsidRPr="004F5E17" w:rsidRDefault="009F2E70" w:rsidP="001109F2">
            <w:pPr>
              <w:pStyle w:val="p2"/>
              <w:spacing w:before="40" w:after="40"/>
              <w:jc w:val="right"/>
              <w:rPr>
                <w:rStyle w:val="s1"/>
                <w:rFonts w:ascii="Times New Roman" w:hAnsi="Times New Roman"/>
                <w:color w:val="000000" w:themeColor="text1"/>
                <w:lang w:val="lv-LV"/>
              </w:rPr>
            </w:pPr>
            <w:r w:rsidRPr="004F5E17">
              <w:rPr>
                <w:color w:val="000000" w:themeColor="text1"/>
                <w:sz w:val="20"/>
                <w:szCs w:val="20"/>
                <w:lang w:val="lv-LV"/>
              </w:rPr>
              <w:t>54 194 476</w:t>
            </w:r>
          </w:p>
        </w:tc>
        <w:tc>
          <w:tcPr>
            <w:tcW w:w="2419" w:type="dxa"/>
          </w:tcPr>
          <w:p w14:paraId="1867B7B0" w14:textId="075028DB" w:rsidR="00AD5952" w:rsidRPr="004F5E17" w:rsidRDefault="009F2E70" w:rsidP="001109F2">
            <w:pPr>
              <w:pStyle w:val="p2"/>
              <w:spacing w:before="40" w:after="40"/>
              <w:jc w:val="right"/>
              <w:rPr>
                <w:rStyle w:val="s1"/>
                <w:rFonts w:ascii="Times New Roman" w:hAnsi="Times New Roman"/>
                <w:color w:val="000000" w:themeColor="text1"/>
                <w:lang w:val="lv-LV"/>
              </w:rPr>
            </w:pPr>
            <w:r w:rsidRPr="004F5E17">
              <w:rPr>
                <w:rStyle w:val="s1"/>
                <w:rFonts w:ascii="Times New Roman" w:hAnsi="Times New Roman"/>
                <w:color w:val="000000" w:themeColor="text1"/>
                <w:lang w:val="lv-LV"/>
              </w:rPr>
              <w:t>2</w:t>
            </w:r>
            <w:r w:rsidRPr="004F5E17">
              <w:rPr>
                <w:rStyle w:val="s1"/>
                <w:color w:val="000000" w:themeColor="text1"/>
                <w:lang w:val="lv-LV"/>
              </w:rPr>
              <w:t>5%</w:t>
            </w:r>
          </w:p>
        </w:tc>
      </w:tr>
    </w:tbl>
    <w:p w14:paraId="0A81E07C" w14:textId="77777777" w:rsidR="00AD5952" w:rsidRPr="004F5E17" w:rsidRDefault="00AD5952" w:rsidP="001109F2">
      <w:pPr>
        <w:pStyle w:val="p2"/>
        <w:rPr>
          <w:rStyle w:val="s1"/>
          <w:rFonts w:ascii="Times New Roman" w:hAnsi="Times New Roman"/>
          <w:b/>
          <w:bCs/>
          <w:color w:val="000000" w:themeColor="text1"/>
          <w:lang w:val="lv-LV"/>
        </w:rPr>
      </w:pPr>
    </w:p>
    <w:p w14:paraId="72B04C4E" w14:textId="77777777" w:rsidR="00BC6E9E" w:rsidRPr="004F5E17" w:rsidRDefault="00852E85" w:rsidP="001109F2">
      <w:pPr>
        <w:rPr>
          <w:rStyle w:val="s1"/>
          <w:color w:val="000000" w:themeColor="text1"/>
          <w:sz w:val="18"/>
          <w:szCs w:val="18"/>
          <w:lang w:val="lv-LV"/>
        </w:rPr>
      </w:pPr>
      <w:r w:rsidRPr="004F5E17">
        <w:rPr>
          <w:rStyle w:val="s1"/>
          <w:color w:val="000000" w:themeColor="text1"/>
          <w:lang w:val="lv-LV"/>
        </w:rPr>
        <w:br w:type="page"/>
      </w:r>
    </w:p>
    <w:p w14:paraId="706C5082" w14:textId="79A94E7B" w:rsidR="00BC6E9E" w:rsidRPr="004F5E17" w:rsidRDefault="00852E85" w:rsidP="001109F2">
      <w:pPr>
        <w:pStyle w:val="P68B1DB1-Heading314"/>
        <w:numPr>
          <w:ilvl w:val="2"/>
          <w:numId w:val="2"/>
        </w:numPr>
        <w:ind w:left="720"/>
        <w:rPr>
          <w:rFonts w:ascii="Times New Roman" w:hAnsi="Times New Roman" w:cs="Times New Roman"/>
          <w:color w:val="000000" w:themeColor="text1"/>
          <w:lang w:val="lv-LV"/>
        </w:rPr>
      </w:pPr>
      <w:bookmarkStart w:id="54" w:name="_Toc201844308"/>
      <w:r w:rsidRPr="004F5E17">
        <w:rPr>
          <w:rFonts w:ascii="Times New Roman" w:hAnsi="Times New Roman" w:cs="Times New Roman"/>
          <w:color w:val="000000" w:themeColor="text1"/>
          <w:lang w:val="lv-LV"/>
        </w:rPr>
        <w:lastRenderedPageBreak/>
        <w:t>Komponent</w:t>
      </w:r>
      <w:r w:rsidR="009B7A24" w:rsidRPr="004F5E17">
        <w:rPr>
          <w:rFonts w:ascii="Times New Roman" w:hAnsi="Times New Roman" w:cs="Times New Roman"/>
          <w:color w:val="000000" w:themeColor="text1"/>
          <w:lang w:val="lv-LV"/>
        </w:rPr>
        <w:t>es</w:t>
      </w:r>
      <w:r w:rsidRPr="004F5E17">
        <w:rPr>
          <w:rFonts w:ascii="Times New Roman" w:hAnsi="Times New Roman" w:cs="Times New Roman"/>
          <w:color w:val="000000" w:themeColor="text1"/>
          <w:lang w:val="lv-LV"/>
        </w:rPr>
        <w:t xml:space="preserve"> C2 atskaites punkti un mērķrādītāji</w:t>
      </w:r>
      <w:bookmarkEnd w:id="54"/>
    </w:p>
    <w:p w14:paraId="065974F4" w14:textId="77777777" w:rsidR="00BC6E9E" w:rsidRPr="004F5E17" w:rsidRDefault="00BC6E9E" w:rsidP="001109F2">
      <w:pPr>
        <w:pStyle w:val="p2"/>
        <w:rPr>
          <w:rStyle w:val="s1"/>
          <w:rFonts w:ascii="Times New Roman" w:hAnsi="Times New Roman"/>
          <w:b/>
          <w:bCs/>
          <w:color w:val="000000" w:themeColor="text1"/>
          <w:lang w:val="lv-LV"/>
        </w:rPr>
      </w:pPr>
    </w:p>
    <w:p w14:paraId="6278F0B3" w14:textId="09A13E18" w:rsidR="00A35D40" w:rsidRPr="004F5E17" w:rsidRDefault="00A35D40" w:rsidP="001109F2">
      <w:pPr>
        <w:spacing w:after="120"/>
        <w:rPr>
          <w:rStyle w:val="s1"/>
          <w:rFonts w:eastAsia="Times New Roman"/>
          <w:i/>
          <w:iCs/>
          <w:color w:val="000000" w:themeColor="text1"/>
          <w:lang w:val="lv-LV"/>
        </w:rPr>
      </w:pPr>
      <w:r w:rsidRPr="004F5E17">
        <w:rPr>
          <w:rStyle w:val="s1"/>
          <w:i/>
          <w:color w:val="000000" w:themeColor="text1"/>
          <w:lang w:val="lv-LV"/>
        </w:rPr>
        <w:t>Informācija par komponenta pasākumu/investīciju atskaites punktiem, mērķrādītājiem un izpildes grafiku</w:t>
      </w:r>
    </w:p>
    <w:tbl>
      <w:tblPr>
        <w:tblW w:w="14170" w:type="dxa"/>
        <w:tblCellSpacing w:w="0" w:type="dxa"/>
        <w:tblBorders>
          <w:top w:val="single" w:sz="4" w:space="0" w:color="0F9ED5" w:themeColor="accent4"/>
          <w:left w:val="single" w:sz="4" w:space="0" w:color="0F9ED5" w:themeColor="accent4"/>
          <w:bottom w:val="single" w:sz="4" w:space="0" w:color="0F9ED5" w:themeColor="accent4"/>
          <w:right w:val="single" w:sz="4" w:space="0" w:color="0F9ED5" w:themeColor="accent4"/>
          <w:insideH w:val="single" w:sz="4" w:space="0" w:color="0F9ED5" w:themeColor="accent4"/>
          <w:insideV w:val="single" w:sz="4" w:space="0" w:color="0F9ED5" w:themeColor="accent4"/>
        </w:tblBorders>
        <w:tblLayout w:type="fixed"/>
        <w:tblCellMar>
          <w:left w:w="0" w:type="dxa"/>
          <w:right w:w="0" w:type="dxa"/>
        </w:tblCellMar>
        <w:tblLook w:val="04A0" w:firstRow="1" w:lastRow="0" w:firstColumn="1" w:lastColumn="0" w:noHBand="0" w:noVBand="1"/>
      </w:tblPr>
      <w:tblGrid>
        <w:gridCol w:w="1555"/>
        <w:gridCol w:w="1417"/>
        <w:gridCol w:w="992"/>
        <w:gridCol w:w="4395"/>
        <w:gridCol w:w="1559"/>
        <w:gridCol w:w="992"/>
        <w:gridCol w:w="992"/>
        <w:gridCol w:w="993"/>
        <w:gridCol w:w="567"/>
        <w:gridCol w:w="708"/>
      </w:tblGrid>
      <w:tr w:rsidR="004F5E17" w:rsidRPr="004F5E17" w14:paraId="5EC31CF3" w14:textId="77777777" w:rsidTr="008A4DD0">
        <w:trPr>
          <w:trHeight w:val="320"/>
          <w:tblHeader/>
          <w:tblCellSpacing w:w="0" w:type="dxa"/>
        </w:trPr>
        <w:tc>
          <w:tcPr>
            <w:tcW w:w="1555" w:type="dxa"/>
            <w:vMerge w:val="restart"/>
            <w:vAlign w:val="center"/>
            <w:hideMark/>
          </w:tcPr>
          <w:p w14:paraId="54B6E63B" w14:textId="77777777" w:rsidR="007960E3" w:rsidRPr="004F5E17" w:rsidRDefault="007960E3" w:rsidP="001109F2">
            <w:pPr>
              <w:pStyle w:val="p2"/>
              <w:spacing w:after="0"/>
              <w:jc w:val="center"/>
              <w:rPr>
                <w:rFonts w:ascii="Times New Roman" w:hAnsi="Times New Roman"/>
                <w:b/>
                <w:bCs/>
                <w:color w:val="000000" w:themeColor="text1"/>
                <w:lang w:val="lv-LV"/>
              </w:rPr>
            </w:pPr>
            <w:r w:rsidRPr="004F5E17">
              <w:rPr>
                <w:rFonts w:ascii="Times New Roman" w:hAnsi="Times New Roman"/>
                <w:b/>
                <w:bCs/>
                <w:color w:val="000000" w:themeColor="text1"/>
                <w:lang w:val="lv-LV"/>
              </w:rPr>
              <w:t>Kārtas numurs</w:t>
            </w:r>
          </w:p>
        </w:tc>
        <w:tc>
          <w:tcPr>
            <w:tcW w:w="1417" w:type="dxa"/>
            <w:vMerge w:val="restart"/>
            <w:vAlign w:val="center"/>
          </w:tcPr>
          <w:p w14:paraId="07AB5229" w14:textId="77777777" w:rsidR="007960E3" w:rsidRPr="004F5E17" w:rsidRDefault="007960E3" w:rsidP="001109F2">
            <w:pPr>
              <w:pStyle w:val="p2"/>
              <w:spacing w:after="0"/>
              <w:jc w:val="center"/>
              <w:rPr>
                <w:rStyle w:val="s1"/>
                <w:rFonts w:ascii="Times New Roman" w:hAnsi="Times New Roman"/>
                <w:b/>
                <w:bCs/>
                <w:color w:val="000000" w:themeColor="text1"/>
                <w:lang w:val="lv-LV"/>
              </w:rPr>
            </w:pPr>
            <w:r w:rsidRPr="004F5E17">
              <w:rPr>
                <w:rStyle w:val="s1"/>
                <w:rFonts w:ascii="Times New Roman" w:hAnsi="Times New Roman"/>
                <w:b/>
                <w:bCs/>
                <w:color w:val="000000" w:themeColor="text1"/>
                <w:lang w:val="lv-LV"/>
              </w:rPr>
              <w:t>Pasākuma/investīcijas nosaukums</w:t>
            </w:r>
          </w:p>
        </w:tc>
        <w:tc>
          <w:tcPr>
            <w:tcW w:w="992" w:type="dxa"/>
            <w:vMerge w:val="restart"/>
            <w:vAlign w:val="center"/>
          </w:tcPr>
          <w:p w14:paraId="527B9183" w14:textId="77777777" w:rsidR="007960E3" w:rsidRPr="004F5E17" w:rsidRDefault="007960E3" w:rsidP="001109F2">
            <w:pPr>
              <w:pStyle w:val="p2"/>
              <w:spacing w:after="0"/>
              <w:jc w:val="center"/>
              <w:rPr>
                <w:rStyle w:val="s1"/>
                <w:rFonts w:ascii="Times New Roman" w:hAnsi="Times New Roman"/>
                <w:b/>
                <w:bCs/>
                <w:color w:val="000000" w:themeColor="text1"/>
                <w:lang w:val="lv-LV"/>
              </w:rPr>
            </w:pPr>
            <w:r w:rsidRPr="004F5E17">
              <w:rPr>
                <w:rStyle w:val="s1"/>
                <w:rFonts w:ascii="Times New Roman" w:hAnsi="Times New Roman"/>
                <w:b/>
                <w:bCs/>
                <w:color w:val="000000" w:themeColor="text1"/>
                <w:lang w:val="lv-LV"/>
              </w:rPr>
              <w:t>Atskaites punkts vai mērķrādītājs</w:t>
            </w:r>
          </w:p>
        </w:tc>
        <w:tc>
          <w:tcPr>
            <w:tcW w:w="4395" w:type="dxa"/>
            <w:vMerge w:val="restart"/>
            <w:vAlign w:val="center"/>
            <w:hideMark/>
          </w:tcPr>
          <w:p w14:paraId="698A2548" w14:textId="77777777" w:rsidR="007960E3" w:rsidRPr="004F5E17" w:rsidRDefault="007960E3" w:rsidP="001109F2">
            <w:pPr>
              <w:pStyle w:val="p2"/>
              <w:spacing w:after="0"/>
              <w:jc w:val="center"/>
              <w:rPr>
                <w:rFonts w:ascii="Times New Roman" w:hAnsi="Times New Roman"/>
                <w:b/>
                <w:bCs/>
                <w:color w:val="000000" w:themeColor="text1"/>
                <w:lang w:val="lv-LV"/>
              </w:rPr>
            </w:pPr>
            <w:r w:rsidRPr="004F5E17">
              <w:rPr>
                <w:rStyle w:val="s1"/>
                <w:rFonts w:ascii="Times New Roman" w:hAnsi="Times New Roman"/>
                <w:b/>
                <w:bCs/>
                <w:color w:val="000000" w:themeColor="text1"/>
                <w:lang w:val="lv-LV"/>
              </w:rPr>
              <w:t>Atskaites punkta / mērķrādītāja nosaukums</w:t>
            </w:r>
          </w:p>
        </w:tc>
        <w:tc>
          <w:tcPr>
            <w:tcW w:w="1559" w:type="dxa"/>
            <w:vMerge w:val="restart"/>
            <w:vAlign w:val="center"/>
          </w:tcPr>
          <w:p w14:paraId="73C51B10" w14:textId="77777777" w:rsidR="007960E3" w:rsidRPr="004F5E17" w:rsidRDefault="007960E3" w:rsidP="001109F2">
            <w:pPr>
              <w:pStyle w:val="p2"/>
              <w:spacing w:after="0"/>
              <w:jc w:val="center"/>
              <w:rPr>
                <w:rStyle w:val="s1"/>
                <w:rFonts w:ascii="Times New Roman" w:hAnsi="Times New Roman"/>
                <w:b/>
                <w:bCs/>
                <w:color w:val="000000" w:themeColor="text1"/>
                <w:lang w:val="lv-LV"/>
              </w:rPr>
            </w:pPr>
            <w:r w:rsidRPr="004F5E17">
              <w:rPr>
                <w:rStyle w:val="s1"/>
                <w:rFonts w:ascii="Times New Roman" w:hAnsi="Times New Roman"/>
                <w:b/>
                <w:bCs/>
                <w:color w:val="000000" w:themeColor="text1"/>
                <w:lang w:val="lv-LV"/>
              </w:rPr>
              <w:t>Kvalitatīvais rādītājs (atskaites punktam)</w:t>
            </w:r>
          </w:p>
        </w:tc>
        <w:tc>
          <w:tcPr>
            <w:tcW w:w="2977" w:type="dxa"/>
            <w:gridSpan w:val="3"/>
            <w:vAlign w:val="center"/>
            <w:hideMark/>
          </w:tcPr>
          <w:p w14:paraId="6BAC21D5" w14:textId="77777777" w:rsidR="007960E3" w:rsidRPr="004F5E17" w:rsidRDefault="007960E3" w:rsidP="001109F2">
            <w:pPr>
              <w:pStyle w:val="p2"/>
              <w:spacing w:after="0"/>
              <w:jc w:val="center"/>
              <w:rPr>
                <w:rFonts w:ascii="Times New Roman" w:hAnsi="Times New Roman"/>
                <w:b/>
                <w:bCs/>
                <w:color w:val="000000" w:themeColor="text1"/>
                <w:lang w:val="lv-LV"/>
              </w:rPr>
            </w:pPr>
            <w:r w:rsidRPr="004F5E17">
              <w:rPr>
                <w:rStyle w:val="s1"/>
                <w:rFonts w:ascii="Times New Roman" w:hAnsi="Times New Roman"/>
                <w:b/>
                <w:bCs/>
                <w:color w:val="000000" w:themeColor="text1"/>
                <w:lang w:val="lv-LV"/>
              </w:rPr>
              <w:t>Kvantitatīvais rādītājs (mērķrādītājam)</w:t>
            </w:r>
          </w:p>
        </w:tc>
        <w:tc>
          <w:tcPr>
            <w:tcW w:w="1275" w:type="dxa"/>
            <w:gridSpan w:val="2"/>
            <w:vAlign w:val="center"/>
            <w:hideMark/>
          </w:tcPr>
          <w:p w14:paraId="459ACD4F" w14:textId="77777777" w:rsidR="007960E3" w:rsidRPr="004F5E17" w:rsidRDefault="007960E3" w:rsidP="001109F2">
            <w:pPr>
              <w:pStyle w:val="p2"/>
              <w:spacing w:after="0"/>
              <w:jc w:val="center"/>
              <w:rPr>
                <w:rFonts w:ascii="Times New Roman" w:hAnsi="Times New Roman"/>
                <w:b/>
                <w:bCs/>
                <w:color w:val="000000" w:themeColor="text1"/>
                <w:lang w:val="lv-LV"/>
              </w:rPr>
            </w:pPr>
            <w:r w:rsidRPr="004F5E17">
              <w:rPr>
                <w:rStyle w:val="s1"/>
                <w:rFonts w:ascii="Times New Roman" w:hAnsi="Times New Roman"/>
                <w:b/>
                <w:bCs/>
                <w:color w:val="000000" w:themeColor="text1"/>
                <w:lang w:val="lv-LV"/>
              </w:rPr>
              <w:t>Izpildes grafiks</w:t>
            </w:r>
          </w:p>
        </w:tc>
      </w:tr>
      <w:tr w:rsidR="004F5E17" w:rsidRPr="004F5E17" w14:paraId="0015FAF2" w14:textId="77777777" w:rsidTr="008A4DD0">
        <w:trPr>
          <w:trHeight w:val="434"/>
          <w:tblHeader/>
          <w:tblCellSpacing w:w="0" w:type="dxa"/>
        </w:trPr>
        <w:tc>
          <w:tcPr>
            <w:tcW w:w="1555" w:type="dxa"/>
            <w:vMerge/>
            <w:vAlign w:val="center"/>
            <w:hideMark/>
          </w:tcPr>
          <w:p w14:paraId="7E3A7A87" w14:textId="77777777" w:rsidR="007960E3" w:rsidRPr="004F5E17" w:rsidRDefault="007960E3" w:rsidP="001109F2">
            <w:pPr>
              <w:jc w:val="center"/>
              <w:rPr>
                <w:b/>
                <w:bCs/>
                <w:color w:val="000000" w:themeColor="text1"/>
                <w:sz w:val="18"/>
                <w:szCs w:val="18"/>
                <w:lang w:val="lv-LV"/>
              </w:rPr>
            </w:pPr>
          </w:p>
        </w:tc>
        <w:tc>
          <w:tcPr>
            <w:tcW w:w="1417" w:type="dxa"/>
            <w:vMerge/>
            <w:vAlign w:val="center"/>
          </w:tcPr>
          <w:p w14:paraId="247B8E99" w14:textId="77777777" w:rsidR="007960E3" w:rsidRPr="004F5E17" w:rsidRDefault="007960E3" w:rsidP="001109F2">
            <w:pPr>
              <w:jc w:val="center"/>
              <w:rPr>
                <w:b/>
                <w:bCs/>
                <w:color w:val="000000" w:themeColor="text1"/>
                <w:sz w:val="18"/>
                <w:szCs w:val="18"/>
                <w:lang w:val="lv-LV"/>
              </w:rPr>
            </w:pPr>
          </w:p>
        </w:tc>
        <w:tc>
          <w:tcPr>
            <w:tcW w:w="992" w:type="dxa"/>
            <w:vMerge/>
          </w:tcPr>
          <w:p w14:paraId="331A394F" w14:textId="77777777" w:rsidR="007960E3" w:rsidRPr="004F5E17" w:rsidRDefault="007960E3" w:rsidP="001109F2">
            <w:pPr>
              <w:jc w:val="center"/>
              <w:rPr>
                <w:b/>
                <w:bCs/>
                <w:color w:val="000000" w:themeColor="text1"/>
                <w:sz w:val="18"/>
                <w:szCs w:val="18"/>
                <w:lang w:val="lv-LV"/>
              </w:rPr>
            </w:pPr>
          </w:p>
        </w:tc>
        <w:tc>
          <w:tcPr>
            <w:tcW w:w="4395" w:type="dxa"/>
            <w:vMerge/>
            <w:vAlign w:val="center"/>
            <w:hideMark/>
          </w:tcPr>
          <w:p w14:paraId="1015483F" w14:textId="77777777" w:rsidR="007960E3" w:rsidRPr="004F5E17" w:rsidRDefault="007960E3" w:rsidP="001109F2">
            <w:pPr>
              <w:jc w:val="center"/>
              <w:rPr>
                <w:b/>
                <w:bCs/>
                <w:color w:val="000000" w:themeColor="text1"/>
                <w:sz w:val="18"/>
                <w:szCs w:val="18"/>
                <w:lang w:val="lv-LV"/>
              </w:rPr>
            </w:pPr>
          </w:p>
        </w:tc>
        <w:tc>
          <w:tcPr>
            <w:tcW w:w="1559" w:type="dxa"/>
            <w:vMerge/>
          </w:tcPr>
          <w:p w14:paraId="1B814360" w14:textId="77777777" w:rsidR="007960E3" w:rsidRPr="004F5E17" w:rsidRDefault="007960E3" w:rsidP="001109F2">
            <w:pPr>
              <w:pStyle w:val="p2"/>
              <w:spacing w:after="0"/>
              <w:jc w:val="center"/>
              <w:rPr>
                <w:rStyle w:val="s1"/>
                <w:rFonts w:ascii="Times New Roman" w:hAnsi="Times New Roman"/>
                <w:b/>
                <w:bCs/>
                <w:color w:val="000000" w:themeColor="text1"/>
                <w:lang w:val="lv-LV"/>
              </w:rPr>
            </w:pPr>
          </w:p>
        </w:tc>
        <w:tc>
          <w:tcPr>
            <w:tcW w:w="992" w:type="dxa"/>
            <w:vAlign w:val="center"/>
            <w:hideMark/>
          </w:tcPr>
          <w:p w14:paraId="49026CFA" w14:textId="77777777" w:rsidR="007960E3" w:rsidRPr="004F5E17" w:rsidRDefault="007960E3" w:rsidP="001109F2">
            <w:pPr>
              <w:pStyle w:val="p2"/>
              <w:spacing w:after="0"/>
              <w:jc w:val="center"/>
              <w:rPr>
                <w:rFonts w:ascii="Times New Roman" w:hAnsi="Times New Roman"/>
                <w:b/>
                <w:bCs/>
                <w:color w:val="000000" w:themeColor="text1"/>
                <w:lang w:val="lv-LV"/>
              </w:rPr>
            </w:pPr>
            <w:r w:rsidRPr="004F5E17">
              <w:rPr>
                <w:rStyle w:val="s1"/>
                <w:rFonts w:ascii="Times New Roman" w:hAnsi="Times New Roman"/>
                <w:b/>
                <w:bCs/>
                <w:color w:val="000000" w:themeColor="text1"/>
                <w:lang w:val="lv-LV"/>
              </w:rPr>
              <w:t>Mērvienība</w:t>
            </w:r>
          </w:p>
        </w:tc>
        <w:tc>
          <w:tcPr>
            <w:tcW w:w="992" w:type="dxa"/>
            <w:vAlign w:val="center"/>
            <w:hideMark/>
          </w:tcPr>
          <w:p w14:paraId="7D1B8803" w14:textId="77777777" w:rsidR="007960E3" w:rsidRPr="004F5E17" w:rsidRDefault="007960E3" w:rsidP="001109F2">
            <w:pPr>
              <w:pStyle w:val="p2"/>
              <w:spacing w:after="0"/>
              <w:jc w:val="center"/>
              <w:rPr>
                <w:rFonts w:ascii="Times New Roman" w:hAnsi="Times New Roman"/>
                <w:b/>
                <w:bCs/>
                <w:color w:val="000000" w:themeColor="text1"/>
                <w:lang w:val="lv-LV"/>
              </w:rPr>
            </w:pPr>
            <w:r w:rsidRPr="004F5E17">
              <w:rPr>
                <w:rStyle w:val="s1"/>
                <w:rFonts w:ascii="Times New Roman" w:hAnsi="Times New Roman"/>
                <w:b/>
                <w:bCs/>
                <w:color w:val="000000" w:themeColor="text1"/>
                <w:lang w:val="lv-LV"/>
              </w:rPr>
              <w:t>Bāzlīnija</w:t>
            </w:r>
          </w:p>
        </w:tc>
        <w:tc>
          <w:tcPr>
            <w:tcW w:w="993" w:type="dxa"/>
            <w:vAlign w:val="center"/>
            <w:hideMark/>
          </w:tcPr>
          <w:p w14:paraId="243DC916" w14:textId="77777777" w:rsidR="007960E3" w:rsidRPr="004F5E17" w:rsidRDefault="007960E3" w:rsidP="001109F2">
            <w:pPr>
              <w:pStyle w:val="p2"/>
              <w:spacing w:after="0"/>
              <w:jc w:val="center"/>
              <w:rPr>
                <w:rFonts w:ascii="Times New Roman" w:hAnsi="Times New Roman"/>
                <w:b/>
                <w:bCs/>
                <w:color w:val="000000" w:themeColor="text1"/>
                <w:lang w:val="lv-LV"/>
              </w:rPr>
            </w:pPr>
            <w:r w:rsidRPr="004F5E17">
              <w:rPr>
                <w:rStyle w:val="s1"/>
                <w:rFonts w:ascii="Times New Roman" w:hAnsi="Times New Roman"/>
                <w:b/>
                <w:bCs/>
                <w:color w:val="000000" w:themeColor="text1"/>
                <w:lang w:val="lv-LV"/>
              </w:rPr>
              <w:t>Mērķis</w:t>
            </w:r>
          </w:p>
        </w:tc>
        <w:tc>
          <w:tcPr>
            <w:tcW w:w="567" w:type="dxa"/>
            <w:vAlign w:val="center"/>
            <w:hideMark/>
          </w:tcPr>
          <w:p w14:paraId="71581D57" w14:textId="77777777" w:rsidR="007960E3" w:rsidRPr="004F5E17" w:rsidRDefault="007960E3" w:rsidP="001109F2">
            <w:pPr>
              <w:pStyle w:val="p2"/>
              <w:spacing w:after="0"/>
              <w:jc w:val="center"/>
              <w:rPr>
                <w:rFonts w:ascii="Times New Roman" w:hAnsi="Times New Roman"/>
                <w:b/>
                <w:bCs/>
                <w:color w:val="000000" w:themeColor="text1"/>
                <w:lang w:val="lv-LV"/>
              </w:rPr>
            </w:pPr>
            <w:r w:rsidRPr="004F5E17">
              <w:rPr>
                <w:rStyle w:val="s1"/>
                <w:rFonts w:ascii="Times New Roman" w:hAnsi="Times New Roman"/>
                <w:b/>
                <w:bCs/>
                <w:color w:val="000000" w:themeColor="text1"/>
                <w:lang w:val="lv-LV"/>
              </w:rPr>
              <w:t>Gads</w:t>
            </w:r>
          </w:p>
        </w:tc>
        <w:tc>
          <w:tcPr>
            <w:tcW w:w="708" w:type="dxa"/>
            <w:vAlign w:val="center"/>
            <w:hideMark/>
          </w:tcPr>
          <w:p w14:paraId="5C6A9654" w14:textId="7D582399" w:rsidR="007960E3" w:rsidRPr="004F5E17" w:rsidRDefault="007960E3" w:rsidP="001109F2">
            <w:pPr>
              <w:pStyle w:val="p2"/>
              <w:spacing w:after="0"/>
              <w:jc w:val="center"/>
              <w:rPr>
                <w:rFonts w:ascii="Times New Roman" w:hAnsi="Times New Roman"/>
                <w:b/>
                <w:bCs/>
                <w:color w:val="000000" w:themeColor="text1"/>
                <w:lang w:val="lv-LV"/>
              </w:rPr>
            </w:pPr>
            <w:proofErr w:type="spellStart"/>
            <w:r w:rsidRPr="004F5E17">
              <w:rPr>
                <w:rStyle w:val="s1"/>
                <w:rFonts w:ascii="Times New Roman" w:hAnsi="Times New Roman"/>
                <w:b/>
                <w:bCs/>
                <w:color w:val="000000" w:themeColor="text1"/>
                <w:lang w:val="lv-LV"/>
              </w:rPr>
              <w:t>Ceturks</w:t>
            </w:r>
            <w:r w:rsidR="008A4DD0" w:rsidRPr="004F5E17">
              <w:rPr>
                <w:rStyle w:val="s1"/>
                <w:rFonts w:ascii="Times New Roman" w:hAnsi="Times New Roman"/>
                <w:b/>
                <w:bCs/>
                <w:color w:val="000000" w:themeColor="text1"/>
                <w:lang w:val="lv-LV"/>
              </w:rPr>
              <w:t>-</w:t>
            </w:r>
            <w:r w:rsidRPr="004F5E17">
              <w:rPr>
                <w:rStyle w:val="s1"/>
                <w:rFonts w:ascii="Times New Roman" w:hAnsi="Times New Roman"/>
                <w:b/>
                <w:bCs/>
                <w:color w:val="000000" w:themeColor="text1"/>
                <w:lang w:val="lv-LV"/>
              </w:rPr>
              <w:t>nis</w:t>
            </w:r>
            <w:proofErr w:type="spellEnd"/>
          </w:p>
        </w:tc>
      </w:tr>
      <w:tr w:rsidR="004F5E17" w:rsidRPr="004F5E17" w14:paraId="33942A11" w14:textId="77777777" w:rsidTr="008A4DD0">
        <w:trPr>
          <w:trHeight w:val="434"/>
          <w:tblCellSpacing w:w="0" w:type="dxa"/>
        </w:trPr>
        <w:tc>
          <w:tcPr>
            <w:tcW w:w="1555" w:type="dxa"/>
          </w:tcPr>
          <w:p w14:paraId="6648D500" w14:textId="735A4D5C" w:rsidR="007960E3" w:rsidRPr="004F5E17" w:rsidRDefault="007960E3" w:rsidP="001109F2">
            <w:pPr>
              <w:spacing w:before="40" w:after="40"/>
              <w:jc w:val="center"/>
              <w:rPr>
                <w:color w:val="000000" w:themeColor="text1"/>
                <w:sz w:val="18"/>
                <w:szCs w:val="18"/>
                <w:lang w:val="lv-LV"/>
              </w:rPr>
            </w:pPr>
            <w:r w:rsidRPr="004F5E17">
              <w:rPr>
                <w:color w:val="000000" w:themeColor="text1"/>
                <w:sz w:val="18"/>
                <w:szCs w:val="18"/>
                <w:lang w:val="lv-LV"/>
              </w:rPr>
              <w:t>C2.G.I1.1.2027Q</w:t>
            </w:r>
            <w:r w:rsidR="00EF46D3" w:rsidRPr="004F5E17">
              <w:rPr>
                <w:color w:val="000000" w:themeColor="text1"/>
                <w:sz w:val="18"/>
                <w:szCs w:val="18"/>
                <w:lang w:val="lv-LV"/>
              </w:rPr>
              <w:t>2</w:t>
            </w:r>
          </w:p>
        </w:tc>
        <w:tc>
          <w:tcPr>
            <w:tcW w:w="1417" w:type="dxa"/>
          </w:tcPr>
          <w:p w14:paraId="13205EF5" w14:textId="77777777" w:rsidR="007960E3" w:rsidRPr="004F5E17" w:rsidRDefault="007960E3" w:rsidP="001109F2">
            <w:pPr>
              <w:spacing w:before="40" w:after="40"/>
              <w:jc w:val="center"/>
              <w:rPr>
                <w:color w:val="000000" w:themeColor="text1"/>
                <w:sz w:val="18"/>
                <w:szCs w:val="18"/>
                <w:lang w:val="lv-LV"/>
              </w:rPr>
            </w:pPr>
            <w:r w:rsidRPr="004F5E17">
              <w:rPr>
                <w:rFonts w:eastAsia="Times New Roman"/>
                <w:color w:val="000000" w:themeColor="text1"/>
                <w:sz w:val="18"/>
                <w:szCs w:val="18"/>
                <w:lang w:val="lv-LV"/>
              </w:rPr>
              <w:t>Autotransports pēc pieprasījuma attālākos lauku reģionos</w:t>
            </w:r>
          </w:p>
        </w:tc>
        <w:tc>
          <w:tcPr>
            <w:tcW w:w="992" w:type="dxa"/>
          </w:tcPr>
          <w:p w14:paraId="5BE7AB14" w14:textId="77777777" w:rsidR="007960E3" w:rsidRPr="004F5E17" w:rsidRDefault="007960E3" w:rsidP="001109F2">
            <w:pPr>
              <w:spacing w:before="40" w:after="40"/>
              <w:jc w:val="center"/>
              <w:rPr>
                <w:color w:val="000000" w:themeColor="text1"/>
                <w:sz w:val="18"/>
                <w:szCs w:val="18"/>
                <w:lang w:val="lv-LV"/>
              </w:rPr>
            </w:pPr>
            <w:r w:rsidRPr="004F5E17">
              <w:rPr>
                <w:rFonts w:eastAsia="Times New Roman"/>
                <w:color w:val="000000" w:themeColor="text1"/>
                <w:sz w:val="18"/>
                <w:szCs w:val="18"/>
                <w:lang w:val="lv-LV"/>
              </w:rPr>
              <w:t>Atskaites punkts</w:t>
            </w:r>
          </w:p>
        </w:tc>
        <w:tc>
          <w:tcPr>
            <w:tcW w:w="4395" w:type="dxa"/>
          </w:tcPr>
          <w:p w14:paraId="619B0271" w14:textId="77777777" w:rsidR="007960E3" w:rsidRPr="004F5E17" w:rsidRDefault="007960E3" w:rsidP="001109F2">
            <w:pPr>
              <w:spacing w:before="40" w:after="40"/>
              <w:jc w:val="center"/>
              <w:rPr>
                <w:color w:val="000000" w:themeColor="text1"/>
                <w:sz w:val="18"/>
                <w:szCs w:val="18"/>
                <w:lang w:val="lv-LV"/>
              </w:rPr>
            </w:pPr>
            <w:r w:rsidRPr="004F5E17">
              <w:rPr>
                <w:rFonts w:eastAsia="Times New Roman"/>
                <w:color w:val="000000" w:themeColor="text1"/>
                <w:sz w:val="18"/>
                <w:szCs w:val="18"/>
                <w:lang w:val="lv-LV"/>
              </w:rPr>
              <w:t>Stājas spēkā 3 Ministru kabineta noteikumi, kas nepieciešami atbalsta pasākuma īstenošanai un pasākuma realizēšanas praktiskai izpildei:</w:t>
            </w:r>
          </w:p>
          <w:p w14:paraId="12B9A3A3" w14:textId="77777777" w:rsidR="007960E3" w:rsidRPr="004F5E17" w:rsidRDefault="007960E3" w:rsidP="007743EA">
            <w:pPr>
              <w:pStyle w:val="ListParagraph"/>
              <w:numPr>
                <w:ilvl w:val="0"/>
                <w:numId w:val="84"/>
              </w:numPr>
              <w:ind w:right="127"/>
              <w:jc w:val="both"/>
              <w:rPr>
                <w:rFonts w:eastAsia="Times New Roman"/>
                <w:color w:val="000000" w:themeColor="text1"/>
                <w:sz w:val="18"/>
                <w:szCs w:val="18"/>
                <w:lang w:val="lv-LV"/>
              </w:rPr>
            </w:pPr>
            <w:r w:rsidRPr="004F5E17">
              <w:rPr>
                <w:rFonts w:eastAsia="Times New Roman"/>
                <w:color w:val="000000" w:themeColor="text1"/>
                <w:sz w:val="18"/>
                <w:szCs w:val="18"/>
                <w:lang w:val="lv-LV"/>
              </w:rPr>
              <w:t>Jauns normatīvais akts - Autotransporta pēc pieprasījuma maršrutu izveides kritēriji, pakalpojuma pieteikšanas, pakalpojuma sniedzēju darbības un pakalpojuma sniegšanas un izmantošanas nosacījumi, kā arī pakalpojuma pieteikšanas un norēķinu kārtība;</w:t>
            </w:r>
          </w:p>
          <w:p w14:paraId="76C75DFB" w14:textId="77777777" w:rsidR="007960E3" w:rsidRPr="004F5E17" w:rsidRDefault="007960E3" w:rsidP="007743EA">
            <w:pPr>
              <w:pStyle w:val="ListParagraph"/>
              <w:numPr>
                <w:ilvl w:val="0"/>
                <w:numId w:val="84"/>
              </w:numPr>
              <w:ind w:right="127"/>
              <w:jc w:val="both"/>
              <w:rPr>
                <w:rFonts w:eastAsia="Times New Roman"/>
                <w:color w:val="000000" w:themeColor="text1"/>
                <w:sz w:val="18"/>
                <w:szCs w:val="18"/>
                <w:lang w:val="lv-LV"/>
              </w:rPr>
            </w:pPr>
            <w:r w:rsidRPr="004F5E17">
              <w:rPr>
                <w:rFonts w:eastAsia="Times New Roman"/>
                <w:color w:val="000000" w:themeColor="text1"/>
                <w:sz w:val="18"/>
                <w:szCs w:val="18"/>
                <w:lang w:val="lv-LV"/>
              </w:rPr>
              <w:t>Grozījumi Ministru kabineta 2021. gada 22.jūnija noteikumos Nr. 414 “Braukšanas maksas atvieglojumu noteikumi”</w:t>
            </w:r>
          </w:p>
          <w:p w14:paraId="596D681C" w14:textId="77777777" w:rsidR="007960E3" w:rsidRPr="004F5E17" w:rsidRDefault="007960E3" w:rsidP="007743EA">
            <w:pPr>
              <w:pStyle w:val="ListParagraph"/>
              <w:numPr>
                <w:ilvl w:val="0"/>
                <w:numId w:val="84"/>
              </w:numPr>
              <w:ind w:right="127"/>
              <w:jc w:val="both"/>
              <w:rPr>
                <w:rFonts w:eastAsia="Times New Roman"/>
                <w:color w:val="000000" w:themeColor="text1"/>
                <w:sz w:val="18"/>
                <w:szCs w:val="18"/>
                <w:lang w:val="lv-LV"/>
              </w:rPr>
            </w:pPr>
            <w:r w:rsidRPr="004F5E17">
              <w:rPr>
                <w:rFonts w:eastAsia="Times New Roman"/>
                <w:color w:val="000000" w:themeColor="text1"/>
                <w:sz w:val="18"/>
                <w:szCs w:val="18"/>
                <w:lang w:val="lv-LV"/>
              </w:rPr>
              <w:t>Grozījumi Ministru kabineta 2015.gada 30.jūnija noteikumos Nr.364 “Kārtība, kādā veicami iekšzemes pasažieru neregulārie pārvadājumi un speciālie regulārie pārvadājumi”.</w:t>
            </w:r>
          </w:p>
        </w:tc>
        <w:tc>
          <w:tcPr>
            <w:tcW w:w="1559" w:type="dxa"/>
          </w:tcPr>
          <w:p w14:paraId="553FD2D0" w14:textId="77777777" w:rsidR="007960E3" w:rsidRPr="004F5E17" w:rsidRDefault="007960E3" w:rsidP="001109F2">
            <w:pPr>
              <w:pStyle w:val="p2"/>
              <w:spacing w:before="40" w:after="40"/>
              <w:jc w:val="center"/>
              <w:rPr>
                <w:rStyle w:val="s1"/>
                <w:rFonts w:ascii="Times New Roman" w:hAnsi="Times New Roman"/>
                <w:color w:val="000000" w:themeColor="text1"/>
                <w:lang w:val="lv-LV"/>
              </w:rPr>
            </w:pPr>
            <w:r w:rsidRPr="004F5E17">
              <w:rPr>
                <w:rFonts w:ascii="Times New Roman" w:eastAsia="Times New Roman" w:hAnsi="Times New Roman"/>
                <w:color w:val="000000" w:themeColor="text1"/>
                <w:lang w:val="lv-LV"/>
              </w:rPr>
              <w:t>Apstiprināts normatīvais regulējums</w:t>
            </w:r>
          </w:p>
        </w:tc>
        <w:tc>
          <w:tcPr>
            <w:tcW w:w="992" w:type="dxa"/>
          </w:tcPr>
          <w:p w14:paraId="0C874AD6" w14:textId="77777777" w:rsidR="007960E3" w:rsidRPr="004F5E17" w:rsidRDefault="007960E3" w:rsidP="001109F2">
            <w:pPr>
              <w:pStyle w:val="p2"/>
              <w:spacing w:before="40" w:after="40"/>
              <w:jc w:val="center"/>
              <w:rPr>
                <w:rStyle w:val="s1"/>
                <w:rFonts w:ascii="Times New Roman" w:hAnsi="Times New Roman"/>
                <w:color w:val="000000" w:themeColor="text1"/>
                <w:lang w:val="lv-LV"/>
              </w:rPr>
            </w:pPr>
            <w:r w:rsidRPr="004F5E17">
              <w:rPr>
                <w:rFonts w:ascii="Times New Roman" w:eastAsia="Times New Roman" w:hAnsi="Times New Roman"/>
                <w:color w:val="000000" w:themeColor="text1"/>
                <w:lang w:val="lv-LV"/>
              </w:rPr>
              <w:t>N</w:t>
            </w:r>
            <w:r w:rsidRPr="004F5E17">
              <w:rPr>
                <w:rFonts w:ascii="Times New Roman" w:hAnsi="Times New Roman"/>
                <w:color w:val="000000" w:themeColor="text1"/>
                <w:lang w:val="lv-LV"/>
              </w:rPr>
              <w:t>eattiecas</w:t>
            </w:r>
          </w:p>
        </w:tc>
        <w:tc>
          <w:tcPr>
            <w:tcW w:w="992" w:type="dxa"/>
          </w:tcPr>
          <w:p w14:paraId="3D4E9BFB" w14:textId="77777777" w:rsidR="007960E3" w:rsidRPr="004F5E17" w:rsidRDefault="007960E3" w:rsidP="001109F2">
            <w:pPr>
              <w:pStyle w:val="p2"/>
              <w:spacing w:before="40" w:after="40"/>
              <w:jc w:val="center"/>
              <w:rPr>
                <w:rStyle w:val="s1"/>
                <w:rFonts w:ascii="Times New Roman" w:hAnsi="Times New Roman"/>
                <w:color w:val="000000" w:themeColor="text1"/>
                <w:lang w:val="lv-LV"/>
              </w:rPr>
            </w:pPr>
            <w:r w:rsidRPr="004F5E17">
              <w:rPr>
                <w:rFonts w:ascii="Times New Roman" w:eastAsia="Times New Roman" w:hAnsi="Times New Roman"/>
                <w:color w:val="000000" w:themeColor="text1"/>
                <w:lang w:val="lv-LV"/>
              </w:rPr>
              <w:t>N</w:t>
            </w:r>
            <w:r w:rsidRPr="004F5E17">
              <w:rPr>
                <w:rFonts w:ascii="Times New Roman" w:hAnsi="Times New Roman"/>
                <w:color w:val="000000" w:themeColor="text1"/>
                <w:lang w:val="lv-LV"/>
              </w:rPr>
              <w:t>eattiecas</w:t>
            </w:r>
          </w:p>
        </w:tc>
        <w:tc>
          <w:tcPr>
            <w:tcW w:w="993" w:type="dxa"/>
          </w:tcPr>
          <w:p w14:paraId="0BC2B46B" w14:textId="77777777" w:rsidR="007960E3" w:rsidRPr="004F5E17" w:rsidRDefault="007960E3" w:rsidP="001109F2">
            <w:pPr>
              <w:pStyle w:val="p2"/>
              <w:spacing w:before="40" w:after="40"/>
              <w:jc w:val="center"/>
              <w:rPr>
                <w:rStyle w:val="s1"/>
                <w:rFonts w:ascii="Times New Roman" w:hAnsi="Times New Roman"/>
                <w:color w:val="000000" w:themeColor="text1"/>
                <w:lang w:val="lv-LV"/>
              </w:rPr>
            </w:pPr>
            <w:r w:rsidRPr="004F5E17">
              <w:rPr>
                <w:rFonts w:ascii="Times New Roman" w:eastAsia="Times New Roman" w:hAnsi="Times New Roman"/>
                <w:color w:val="000000" w:themeColor="text1"/>
                <w:lang w:val="lv-LV"/>
              </w:rPr>
              <w:t>N</w:t>
            </w:r>
            <w:r w:rsidRPr="004F5E17">
              <w:rPr>
                <w:rFonts w:ascii="Times New Roman" w:hAnsi="Times New Roman"/>
                <w:color w:val="000000" w:themeColor="text1"/>
                <w:lang w:val="lv-LV"/>
              </w:rPr>
              <w:t>eattiecas</w:t>
            </w:r>
          </w:p>
        </w:tc>
        <w:tc>
          <w:tcPr>
            <w:tcW w:w="567" w:type="dxa"/>
          </w:tcPr>
          <w:p w14:paraId="4790243E" w14:textId="77777777" w:rsidR="007960E3" w:rsidRPr="004F5E17" w:rsidRDefault="007960E3" w:rsidP="001109F2">
            <w:pPr>
              <w:pStyle w:val="p2"/>
              <w:spacing w:before="40" w:after="40"/>
              <w:jc w:val="center"/>
              <w:rPr>
                <w:rStyle w:val="s1"/>
                <w:rFonts w:ascii="Times New Roman" w:hAnsi="Times New Roman"/>
                <w:color w:val="000000" w:themeColor="text1"/>
                <w:lang w:val="lv-LV"/>
              </w:rPr>
            </w:pPr>
            <w:r w:rsidRPr="004F5E17">
              <w:rPr>
                <w:rFonts w:ascii="Times New Roman" w:eastAsia="Times New Roman" w:hAnsi="Times New Roman"/>
                <w:color w:val="000000" w:themeColor="text1"/>
                <w:lang w:val="lv-LV"/>
              </w:rPr>
              <w:t>2027</w:t>
            </w:r>
          </w:p>
        </w:tc>
        <w:tc>
          <w:tcPr>
            <w:tcW w:w="708" w:type="dxa"/>
          </w:tcPr>
          <w:p w14:paraId="7FCB4146" w14:textId="5FE99112" w:rsidR="007960E3" w:rsidRPr="004F5E17" w:rsidRDefault="007960E3" w:rsidP="001109F2">
            <w:pPr>
              <w:pStyle w:val="p2"/>
              <w:spacing w:before="40" w:after="40"/>
              <w:jc w:val="center"/>
              <w:rPr>
                <w:rStyle w:val="s1"/>
                <w:rFonts w:ascii="Times New Roman" w:hAnsi="Times New Roman"/>
                <w:color w:val="000000" w:themeColor="text1"/>
                <w:lang w:val="lv-LV"/>
              </w:rPr>
            </w:pPr>
            <w:r w:rsidRPr="004F5E17">
              <w:rPr>
                <w:rFonts w:ascii="Times New Roman" w:eastAsia="Times New Roman" w:hAnsi="Times New Roman"/>
                <w:color w:val="000000" w:themeColor="text1"/>
                <w:lang w:val="lv-LV"/>
              </w:rPr>
              <w:t>I</w:t>
            </w:r>
            <w:r w:rsidR="00EF46D3" w:rsidRPr="004F5E17">
              <w:rPr>
                <w:rFonts w:ascii="Times New Roman" w:eastAsia="Times New Roman" w:hAnsi="Times New Roman"/>
                <w:color w:val="000000" w:themeColor="text1"/>
                <w:lang w:val="lv-LV"/>
              </w:rPr>
              <w:t>I</w:t>
            </w:r>
          </w:p>
        </w:tc>
      </w:tr>
      <w:tr w:rsidR="004F5E17" w:rsidRPr="004F5E17" w14:paraId="63853F81" w14:textId="77777777" w:rsidTr="008A4DD0">
        <w:trPr>
          <w:trHeight w:val="434"/>
          <w:tblCellSpacing w:w="0" w:type="dxa"/>
        </w:trPr>
        <w:tc>
          <w:tcPr>
            <w:tcW w:w="1555" w:type="dxa"/>
          </w:tcPr>
          <w:p w14:paraId="561EAFF5" w14:textId="6A56A566" w:rsidR="007960E3" w:rsidRPr="004F5E17" w:rsidRDefault="007960E3" w:rsidP="001109F2">
            <w:pPr>
              <w:spacing w:before="40" w:after="40"/>
              <w:jc w:val="center"/>
              <w:rPr>
                <w:color w:val="000000" w:themeColor="text1"/>
                <w:sz w:val="18"/>
                <w:szCs w:val="18"/>
                <w:lang w:val="lv-LV"/>
              </w:rPr>
            </w:pPr>
            <w:r w:rsidRPr="004F5E17">
              <w:rPr>
                <w:color w:val="000000" w:themeColor="text1"/>
                <w:sz w:val="18"/>
                <w:szCs w:val="18"/>
                <w:lang w:val="lv-LV"/>
              </w:rPr>
              <w:t>C2.G.I1.2.2027Q</w:t>
            </w:r>
            <w:r w:rsidR="00EF46D3" w:rsidRPr="004F5E17">
              <w:rPr>
                <w:color w:val="000000" w:themeColor="text1"/>
                <w:sz w:val="18"/>
                <w:szCs w:val="18"/>
                <w:lang w:val="lv-LV"/>
              </w:rPr>
              <w:t>2</w:t>
            </w:r>
          </w:p>
        </w:tc>
        <w:tc>
          <w:tcPr>
            <w:tcW w:w="1417" w:type="dxa"/>
          </w:tcPr>
          <w:p w14:paraId="7251256A" w14:textId="77777777" w:rsidR="007960E3" w:rsidRPr="004F5E17" w:rsidRDefault="007960E3" w:rsidP="001109F2">
            <w:pPr>
              <w:spacing w:before="40" w:after="40"/>
              <w:jc w:val="center"/>
              <w:rPr>
                <w:rFonts w:eastAsia="Times New Roman"/>
                <w:color w:val="000000" w:themeColor="text1"/>
                <w:sz w:val="18"/>
                <w:szCs w:val="18"/>
                <w:lang w:val="lv-LV"/>
              </w:rPr>
            </w:pPr>
            <w:r w:rsidRPr="004F5E17">
              <w:rPr>
                <w:rFonts w:eastAsia="Times New Roman"/>
                <w:color w:val="000000" w:themeColor="text1"/>
                <w:sz w:val="18"/>
                <w:szCs w:val="18"/>
                <w:lang w:val="lv-LV"/>
              </w:rPr>
              <w:t>Autotransports pēc pieprasījuma attālākos lauku reģionos</w:t>
            </w:r>
          </w:p>
        </w:tc>
        <w:tc>
          <w:tcPr>
            <w:tcW w:w="992" w:type="dxa"/>
          </w:tcPr>
          <w:p w14:paraId="2E15446D" w14:textId="77777777" w:rsidR="007960E3" w:rsidRPr="004F5E17" w:rsidRDefault="007960E3" w:rsidP="001109F2">
            <w:pPr>
              <w:spacing w:before="40" w:after="40"/>
              <w:jc w:val="center"/>
              <w:rPr>
                <w:rFonts w:eastAsia="Times New Roman"/>
                <w:color w:val="000000" w:themeColor="text1"/>
                <w:sz w:val="18"/>
                <w:szCs w:val="18"/>
                <w:lang w:val="lv-LV"/>
              </w:rPr>
            </w:pPr>
            <w:r w:rsidRPr="004F5E17">
              <w:rPr>
                <w:rFonts w:eastAsia="Times New Roman"/>
                <w:color w:val="000000" w:themeColor="text1"/>
                <w:sz w:val="18"/>
                <w:szCs w:val="18"/>
                <w:lang w:val="lv-LV"/>
              </w:rPr>
              <w:t>Atskaites punkts</w:t>
            </w:r>
          </w:p>
        </w:tc>
        <w:tc>
          <w:tcPr>
            <w:tcW w:w="4395" w:type="dxa"/>
          </w:tcPr>
          <w:p w14:paraId="00EED940" w14:textId="77777777" w:rsidR="007960E3" w:rsidRPr="004F5E17" w:rsidRDefault="007960E3" w:rsidP="001109F2">
            <w:pPr>
              <w:spacing w:before="40" w:after="40"/>
              <w:jc w:val="center"/>
              <w:rPr>
                <w:rFonts w:eastAsia="Times New Roman"/>
                <w:color w:val="000000" w:themeColor="text1"/>
                <w:sz w:val="18"/>
                <w:szCs w:val="18"/>
                <w:lang w:val="lv-LV"/>
              </w:rPr>
            </w:pPr>
            <w:r w:rsidRPr="004F5E17">
              <w:rPr>
                <w:rFonts w:eastAsia="Times New Roman"/>
                <w:color w:val="000000" w:themeColor="text1"/>
                <w:sz w:val="18"/>
                <w:szCs w:val="18"/>
                <w:lang w:val="lv-LV"/>
              </w:rPr>
              <w:t>Nodrošināt pasažieru pārvadājumu plānošanu, pasūtīšanu un organizāciju APP ietvaros</w:t>
            </w:r>
          </w:p>
        </w:tc>
        <w:tc>
          <w:tcPr>
            <w:tcW w:w="1559" w:type="dxa"/>
          </w:tcPr>
          <w:p w14:paraId="661122F2" w14:textId="77777777" w:rsidR="007960E3" w:rsidRPr="004F5E17" w:rsidRDefault="007960E3" w:rsidP="001109F2">
            <w:pPr>
              <w:pStyle w:val="p2"/>
              <w:spacing w:before="40" w:after="40"/>
              <w:jc w:val="center"/>
              <w:rPr>
                <w:rFonts w:ascii="Times New Roman" w:eastAsia="Times New Roman" w:hAnsi="Times New Roman"/>
                <w:color w:val="000000" w:themeColor="text1"/>
                <w:lang w:val="lv-LV"/>
              </w:rPr>
            </w:pPr>
            <w:r w:rsidRPr="004F5E17">
              <w:rPr>
                <w:rFonts w:ascii="Times New Roman" w:eastAsia="Times" w:hAnsi="Times New Roman"/>
                <w:color w:val="000000" w:themeColor="text1"/>
                <w:lang w:val="lv-LV"/>
              </w:rPr>
              <w:t>Ir nodrošināta pasažieru pārvadājumu plānošana, pasūtīšana un organizācija APP ietvaros</w:t>
            </w:r>
          </w:p>
        </w:tc>
        <w:tc>
          <w:tcPr>
            <w:tcW w:w="992" w:type="dxa"/>
          </w:tcPr>
          <w:p w14:paraId="3A768EAF" w14:textId="77777777" w:rsidR="007960E3" w:rsidRPr="004F5E17" w:rsidRDefault="007960E3" w:rsidP="001109F2">
            <w:pPr>
              <w:pStyle w:val="p2"/>
              <w:spacing w:before="40" w:after="40"/>
              <w:jc w:val="center"/>
              <w:rPr>
                <w:rFonts w:ascii="Times New Roman" w:eastAsia="Times New Roman" w:hAnsi="Times New Roman"/>
                <w:color w:val="000000" w:themeColor="text1"/>
                <w:lang w:val="lv-LV"/>
              </w:rPr>
            </w:pPr>
            <w:r w:rsidRPr="004F5E17">
              <w:rPr>
                <w:rFonts w:ascii="Times New Roman" w:eastAsia="Times" w:hAnsi="Times New Roman"/>
                <w:color w:val="000000" w:themeColor="text1"/>
                <w:lang w:val="lv-LV"/>
              </w:rPr>
              <w:t>Neattiecas</w:t>
            </w:r>
          </w:p>
        </w:tc>
        <w:tc>
          <w:tcPr>
            <w:tcW w:w="992" w:type="dxa"/>
          </w:tcPr>
          <w:p w14:paraId="714C9CAC" w14:textId="77777777" w:rsidR="007960E3" w:rsidRPr="004F5E17" w:rsidRDefault="007960E3" w:rsidP="001109F2">
            <w:pPr>
              <w:pStyle w:val="p2"/>
              <w:spacing w:before="40" w:after="40"/>
              <w:jc w:val="center"/>
              <w:rPr>
                <w:rFonts w:ascii="Times New Roman" w:eastAsia="Times New Roman" w:hAnsi="Times New Roman"/>
                <w:color w:val="000000" w:themeColor="text1"/>
                <w:lang w:val="lv-LV"/>
              </w:rPr>
            </w:pPr>
            <w:r w:rsidRPr="004F5E17">
              <w:rPr>
                <w:rFonts w:ascii="Times New Roman" w:eastAsia="Times" w:hAnsi="Times New Roman"/>
                <w:color w:val="000000" w:themeColor="text1"/>
                <w:lang w:val="lv-LV"/>
              </w:rPr>
              <w:t>Neattiecas</w:t>
            </w:r>
          </w:p>
        </w:tc>
        <w:tc>
          <w:tcPr>
            <w:tcW w:w="993" w:type="dxa"/>
          </w:tcPr>
          <w:p w14:paraId="23236F2B" w14:textId="77777777" w:rsidR="007960E3" w:rsidRPr="004F5E17" w:rsidRDefault="007960E3" w:rsidP="001109F2">
            <w:pPr>
              <w:pStyle w:val="p2"/>
              <w:spacing w:before="40" w:after="40"/>
              <w:jc w:val="center"/>
              <w:rPr>
                <w:rFonts w:ascii="Times New Roman" w:eastAsia="Times New Roman" w:hAnsi="Times New Roman"/>
                <w:color w:val="000000" w:themeColor="text1"/>
                <w:lang w:val="lv-LV"/>
              </w:rPr>
            </w:pPr>
            <w:r w:rsidRPr="004F5E17">
              <w:rPr>
                <w:rFonts w:ascii="Times New Roman" w:eastAsia="Times" w:hAnsi="Times New Roman"/>
                <w:color w:val="000000" w:themeColor="text1"/>
                <w:lang w:val="lv-LV"/>
              </w:rPr>
              <w:t>Neattiecas</w:t>
            </w:r>
          </w:p>
        </w:tc>
        <w:tc>
          <w:tcPr>
            <w:tcW w:w="567" w:type="dxa"/>
          </w:tcPr>
          <w:p w14:paraId="216C81B1" w14:textId="77777777" w:rsidR="007960E3" w:rsidRPr="004F5E17" w:rsidRDefault="007960E3" w:rsidP="001109F2">
            <w:pPr>
              <w:pStyle w:val="p2"/>
              <w:spacing w:before="40" w:after="40"/>
              <w:jc w:val="center"/>
              <w:rPr>
                <w:rFonts w:ascii="Times New Roman" w:eastAsia="Times New Roman" w:hAnsi="Times New Roman"/>
                <w:color w:val="000000" w:themeColor="text1"/>
                <w:lang w:val="lv-LV"/>
              </w:rPr>
            </w:pPr>
            <w:r w:rsidRPr="004F5E17">
              <w:rPr>
                <w:rFonts w:ascii="Times New Roman" w:eastAsia="Times" w:hAnsi="Times New Roman"/>
                <w:color w:val="000000" w:themeColor="text1"/>
                <w:lang w:val="lv-LV"/>
              </w:rPr>
              <w:t>2027.</w:t>
            </w:r>
          </w:p>
        </w:tc>
        <w:tc>
          <w:tcPr>
            <w:tcW w:w="708" w:type="dxa"/>
          </w:tcPr>
          <w:p w14:paraId="5AB81833" w14:textId="01AC2B76" w:rsidR="007960E3" w:rsidRPr="004F5E17" w:rsidRDefault="007960E3" w:rsidP="001109F2">
            <w:pPr>
              <w:pStyle w:val="p2"/>
              <w:spacing w:before="40" w:after="40"/>
              <w:jc w:val="center"/>
              <w:rPr>
                <w:rFonts w:ascii="Times New Roman" w:eastAsia="Times New Roman" w:hAnsi="Times New Roman"/>
                <w:color w:val="000000" w:themeColor="text1"/>
                <w:lang w:val="lv-LV"/>
              </w:rPr>
            </w:pPr>
            <w:r w:rsidRPr="004F5E17">
              <w:rPr>
                <w:rFonts w:ascii="Times New Roman" w:eastAsia="Times" w:hAnsi="Times New Roman"/>
                <w:color w:val="000000" w:themeColor="text1"/>
                <w:lang w:val="lv-LV"/>
              </w:rPr>
              <w:t>I</w:t>
            </w:r>
            <w:r w:rsidR="004A4AAD" w:rsidRPr="004F5E17">
              <w:rPr>
                <w:rFonts w:ascii="Times New Roman" w:eastAsia="Times" w:hAnsi="Times New Roman"/>
                <w:color w:val="000000" w:themeColor="text1"/>
                <w:lang w:val="lv-LV"/>
              </w:rPr>
              <w:t>I</w:t>
            </w:r>
          </w:p>
        </w:tc>
      </w:tr>
      <w:tr w:rsidR="004F5E17" w:rsidRPr="004F5E17" w14:paraId="7AEAAA1F" w14:textId="77777777" w:rsidTr="008A4DD0">
        <w:trPr>
          <w:trHeight w:val="434"/>
          <w:tblCellSpacing w:w="0" w:type="dxa"/>
        </w:trPr>
        <w:tc>
          <w:tcPr>
            <w:tcW w:w="1555" w:type="dxa"/>
          </w:tcPr>
          <w:p w14:paraId="09E2360C" w14:textId="19143850" w:rsidR="007960E3" w:rsidRPr="004F5E17" w:rsidRDefault="007960E3" w:rsidP="001109F2">
            <w:pPr>
              <w:spacing w:before="40" w:after="40"/>
              <w:jc w:val="center"/>
              <w:rPr>
                <w:color w:val="000000" w:themeColor="text1"/>
                <w:sz w:val="18"/>
                <w:szCs w:val="18"/>
                <w:lang w:val="lv-LV"/>
              </w:rPr>
            </w:pPr>
            <w:r w:rsidRPr="004F5E17">
              <w:rPr>
                <w:rFonts w:eastAsia="Times New Roman"/>
                <w:color w:val="000000" w:themeColor="text1"/>
                <w:sz w:val="18"/>
                <w:szCs w:val="18"/>
                <w:lang w:val="lv-LV"/>
              </w:rPr>
              <w:t>C2.G.I1.I1.2027Q</w:t>
            </w:r>
            <w:r w:rsidR="00DE4F2A" w:rsidRPr="004F5E17">
              <w:rPr>
                <w:rFonts w:eastAsia="Times New Roman"/>
                <w:color w:val="000000" w:themeColor="text1"/>
                <w:sz w:val="18"/>
                <w:szCs w:val="18"/>
                <w:lang w:val="lv-LV"/>
              </w:rPr>
              <w:t>2</w:t>
            </w:r>
          </w:p>
        </w:tc>
        <w:tc>
          <w:tcPr>
            <w:tcW w:w="1417" w:type="dxa"/>
          </w:tcPr>
          <w:p w14:paraId="46401957" w14:textId="77777777" w:rsidR="007960E3" w:rsidRPr="004F5E17" w:rsidRDefault="007960E3" w:rsidP="001109F2">
            <w:pPr>
              <w:spacing w:before="40" w:after="40"/>
              <w:jc w:val="center"/>
              <w:rPr>
                <w:rFonts w:eastAsia="Times New Roman"/>
                <w:color w:val="000000" w:themeColor="text1"/>
                <w:sz w:val="18"/>
                <w:szCs w:val="18"/>
                <w:lang w:val="lv-LV"/>
              </w:rPr>
            </w:pPr>
            <w:r w:rsidRPr="004F5E17">
              <w:rPr>
                <w:rFonts w:eastAsia="Times New Roman"/>
                <w:color w:val="000000" w:themeColor="text1"/>
                <w:sz w:val="18"/>
                <w:szCs w:val="18"/>
                <w:lang w:val="lv-LV"/>
              </w:rPr>
              <w:t>Autotransports pēc pieprasījuma attālākos lauku reģionos</w:t>
            </w:r>
          </w:p>
        </w:tc>
        <w:tc>
          <w:tcPr>
            <w:tcW w:w="992" w:type="dxa"/>
          </w:tcPr>
          <w:p w14:paraId="2418F42D" w14:textId="77777777" w:rsidR="007960E3" w:rsidRPr="004F5E17" w:rsidRDefault="007960E3" w:rsidP="001109F2">
            <w:pPr>
              <w:spacing w:before="40" w:after="40"/>
              <w:jc w:val="center"/>
              <w:rPr>
                <w:rFonts w:eastAsia="Times New Roman"/>
                <w:color w:val="000000" w:themeColor="text1"/>
                <w:sz w:val="18"/>
                <w:szCs w:val="18"/>
                <w:lang w:val="lv-LV"/>
              </w:rPr>
            </w:pPr>
            <w:r w:rsidRPr="004F5E17">
              <w:rPr>
                <w:rFonts w:eastAsia="Times New Roman"/>
                <w:color w:val="000000" w:themeColor="text1"/>
                <w:sz w:val="18"/>
                <w:szCs w:val="18"/>
                <w:lang w:val="lv-LV"/>
              </w:rPr>
              <w:t>Mērķrādītājs</w:t>
            </w:r>
          </w:p>
        </w:tc>
        <w:tc>
          <w:tcPr>
            <w:tcW w:w="4395" w:type="dxa"/>
          </w:tcPr>
          <w:p w14:paraId="6C5C2675" w14:textId="77777777" w:rsidR="007960E3" w:rsidRPr="004F5E17" w:rsidRDefault="007960E3" w:rsidP="001109F2">
            <w:pPr>
              <w:spacing w:before="40" w:after="40"/>
              <w:jc w:val="center"/>
              <w:rPr>
                <w:rFonts w:eastAsia="Times New Roman"/>
                <w:color w:val="000000" w:themeColor="text1"/>
                <w:sz w:val="18"/>
                <w:szCs w:val="18"/>
                <w:lang w:val="lv-LV"/>
              </w:rPr>
            </w:pPr>
            <w:r w:rsidRPr="004F5E17">
              <w:rPr>
                <w:rFonts w:eastAsia="Times New Roman"/>
                <w:color w:val="000000" w:themeColor="text1"/>
                <w:sz w:val="18"/>
                <w:szCs w:val="18"/>
                <w:lang w:val="lv-LV"/>
              </w:rPr>
              <w:t>Iegādāto transportlīdzekļu skaits APP pakalpojuma nodrošināšanai</w:t>
            </w:r>
          </w:p>
        </w:tc>
        <w:tc>
          <w:tcPr>
            <w:tcW w:w="1559" w:type="dxa"/>
          </w:tcPr>
          <w:p w14:paraId="263C349E" w14:textId="77777777" w:rsidR="007960E3" w:rsidRPr="004F5E17" w:rsidRDefault="007960E3" w:rsidP="001109F2">
            <w:pPr>
              <w:pStyle w:val="p2"/>
              <w:spacing w:before="40" w:after="40"/>
              <w:jc w:val="center"/>
              <w:rPr>
                <w:rFonts w:ascii="Times New Roman" w:eastAsia="Times" w:hAnsi="Times New Roman"/>
                <w:color w:val="000000" w:themeColor="text1"/>
                <w:lang w:val="lv-LV"/>
              </w:rPr>
            </w:pPr>
            <w:r w:rsidRPr="004F5E17">
              <w:rPr>
                <w:rFonts w:ascii="Times New Roman" w:eastAsia="Times" w:hAnsi="Times New Roman"/>
                <w:color w:val="000000" w:themeColor="text1"/>
                <w:lang w:val="lv-LV"/>
              </w:rPr>
              <w:t>Iegādāti 93 transportlīdzekļi pasažieru pārvadāšanai APP ietvaros</w:t>
            </w:r>
          </w:p>
        </w:tc>
        <w:tc>
          <w:tcPr>
            <w:tcW w:w="992" w:type="dxa"/>
          </w:tcPr>
          <w:p w14:paraId="6EBB4A44" w14:textId="77777777" w:rsidR="007960E3" w:rsidRPr="004F5E17" w:rsidRDefault="007960E3" w:rsidP="001109F2">
            <w:pPr>
              <w:pStyle w:val="p2"/>
              <w:spacing w:before="40" w:after="40"/>
              <w:jc w:val="center"/>
              <w:rPr>
                <w:rFonts w:ascii="Times New Roman" w:eastAsia="Times" w:hAnsi="Times New Roman"/>
                <w:color w:val="000000" w:themeColor="text1"/>
                <w:lang w:val="lv-LV"/>
              </w:rPr>
            </w:pPr>
            <w:r w:rsidRPr="004F5E17">
              <w:rPr>
                <w:rFonts w:ascii="Times New Roman" w:eastAsia="Times" w:hAnsi="Times New Roman"/>
                <w:color w:val="000000" w:themeColor="text1"/>
                <w:lang w:val="lv-LV"/>
              </w:rPr>
              <w:t>skaits</w:t>
            </w:r>
          </w:p>
        </w:tc>
        <w:tc>
          <w:tcPr>
            <w:tcW w:w="992" w:type="dxa"/>
          </w:tcPr>
          <w:p w14:paraId="221D0DBD" w14:textId="77777777" w:rsidR="007960E3" w:rsidRPr="004F5E17" w:rsidRDefault="007960E3" w:rsidP="001109F2">
            <w:pPr>
              <w:pStyle w:val="p2"/>
              <w:spacing w:before="40" w:after="40"/>
              <w:jc w:val="center"/>
              <w:rPr>
                <w:rFonts w:ascii="Times New Roman" w:eastAsia="Times" w:hAnsi="Times New Roman"/>
                <w:color w:val="000000" w:themeColor="text1"/>
                <w:lang w:val="lv-LV"/>
              </w:rPr>
            </w:pPr>
            <w:r w:rsidRPr="004F5E17">
              <w:rPr>
                <w:rFonts w:ascii="Times New Roman" w:eastAsia="Times" w:hAnsi="Times New Roman"/>
                <w:color w:val="000000" w:themeColor="text1"/>
                <w:lang w:val="lv-LV"/>
              </w:rPr>
              <w:t>0</w:t>
            </w:r>
          </w:p>
        </w:tc>
        <w:tc>
          <w:tcPr>
            <w:tcW w:w="993" w:type="dxa"/>
          </w:tcPr>
          <w:p w14:paraId="4FA4C907" w14:textId="77777777" w:rsidR="007960E3" w:rsidRPr="004F5E17" w:rsidRDefault="007960E3" w:rsidP="001109F2">
            <w:pPr>
              <w:pStyle w:val="p2"/>
              <w:spacing w:before="40" w:after="40"/>
              <w:jc w:val="center"/>
              <w:rPr>
                <w:rFonts w:ascii="Times New Roman" w:eastAsia="Times" w:hAnsi="Times New Roman"/>
                <w:color w:val="000000" w:themeColor="text1"/>
                <w:lang w:val="lv-LV"/>
              </w:rPr>
            </w:pPr>
            <w:r w:rsidRPr="004F5E17">
              <w:rPr>
                <w:rFonts w:ascii="Times New Roman" w:eastAsia="Times" w:hAnsi="Times New Roman"/>
                <w:color w:val="000000" w:themeColor="text1"/>
                <w:lang w:val="lv-LV"/>
              </w:rPr>
              <w:t>93</w:t>
            </w:r>
          </w:p>
        </w:tc>
        <w:tc>
          <w:tcPr>
            <w:tcW w:w="567" w:type="dxa"/>
          </w:tcPr>
          <w:p w14:paraId="7FC0E250" w14:textId="77777777" w:rsidR="007960E3" w:rsidRPr="004F5E17" w:rsidRDefault="007960E3" w:rsidP="001109F2">
            <w:pPr>
              <w:pStyle w:val="p2"/>
              <w:spacing w:before="40" w:after="40"/>
              <w:jc w:val="center"/>
              <w:rPr>
                <w:rFonts w:ascii="Times New Roman" w:eastAsia="Times New Roman" w:hAnsi="Times New Roman"/>
                <w:color w:val="000000" w:themeColor="text1"/>
                <w:lang w:val="lv-LV"/>
              </w:rPr>
            </w:pPr>
            <w:r w:rsidRPr="004F5E17">
              <w:rPr>
                <w:rFonts w:ascii="Times New Roman" w:eastAsia="Times" w:hAnsi="Times New Roman"/>
                <w:color w:val="000000" w:themeColor="text1"/>
                <w:lang w:val="lv-LV"/>
              </w:rPr>
              <w:t>2027</w:t>
            </w:r>
          </w:p>
        </w:tc>
        <w:tc>
          <w:tcPr>
            <w:tcW w:w="708" w:type="dxa"/>
          </w:tcPr>
          <w:p w14:paraId="25B70FEC" w14:textId="225EF077" w:rsidR="007960E3" w:rsidRPr="004F5E17" w:rsidRDefault="007960E3" w:rsidP="001109F2">
            <w:pPr>
              <w:pStyle w:val="p2"/>
              <w:spacing w:before="40" w:after="40"/>
              <w:jc w:val="center"/>
              <w:rPr>
                <w:rFonts w:ascii="Times New Roman" w:eastAsia="Times New Roman" w:hAnsi="Times New Roman"/>
                <w:color w:val="000000" w:themeColor="text1"/>
                <w:lang w:val="lv-LV"/>
              </w:rPr>
            </w:pPr>
            <w:r w:rsidRPr="004F5E17">
              <w:rPr>
                <w:rFonts w:ascii="Times New Roman" w:eastAsia="Times" w:hAnsi="Times New Roman"/>
                <w:color w:val="000000" w:themeColor="text1"/>
                <w:lang w:val="lv-LV"/>
              </w:rPr>
              <w:t>I</w:t>
            </w:r>
            <w:r w:rsidR="00E23CD7" w:rsidRPr="004F5E17">
              <w:rPr>
                <w:rFonts w:ascii="Times New Roman" w:eastAsia="Times" w:hAnsi="Times New Roman"/>
                <w:color w:val="000000" w:themeColor="text1"/>
                <w:lang w:val="lv-LV"/>
              </w:rPr>
              <w:t>I</w:t>
            </w:r>
          </w:p>
        </w:tc>
      </w:tr>
      <w:tr w:rsidR="004F5E17" w:rsidRPr="004F5E17" w14:paraId="7D7E8BD8" w14:textId="77777777" w:rsidTr="008A4DD0">
        <w:trPr>
          <w:trHeight w:val="434"/>
          <w:tblCellSpacing w:w="0" w:type="dxa"/>
        </w:trPr>
        <w:tc>
          <w:tcPr>
            <w:tcW w:w="1555" w:type="dxa"/>
          </w:tcPr>
          <w:p w14:paraId="178D5BDA" w14:textId="77777777" w:rsidR="007960E3" w:rsidRPr="004F5E17" w:rsidRDefault="007960E3" w:rsidP="001109F2">
            <w:pPr>
              <w:spacing w:before="40" w:after="40"/>
              <w:jc w:val="center"/>
              <w:rPr>
                <w:color w:val="000000" w:themeColor="text1"/>
                <w:sz w:val="18"/>
                <w:szCs w:val="18"/>
                <w:lang w:val="lv-LV"/>
              </w:rPr>
            </w:pPr>
            <w:r w:rsidRPr="004F5E17">
              <w:rPr>
                <w:rFonts w:eastAsia="Times New Roman"/>
                <w:color w:val="000000" w:themeColor="text1"/>
                <w:sz w:val="18"/>
                <w:szCs w:val="18"/>
                <w:lang w:val="lv-LV"/>
              </w:rPr>
              <w:t xml:space="preserve">C2.G.I1.I2.2032Q3 </w:t>
            </w:r>
          </w:p>
        </w:tc>
        <w:tc>
          <w:tcPr>
            <w:tcW w:w="1417" w:type="dxa"/>
          </w:tcPr>
          <w:p w14:paraId="250985F3" w14:textId="77777777" w:rsidR="007960E3" w:rsidRPr="004F5E17" w:rsidRDefault="007960E3" w:rsidP="001109F2">
            <w:pPr>
              <w:spacing w:before="40" w:after="40"/>
              <w:jc w:val="center"/>
              <w:rPr>
                <w:color w:val="000000" w:themeColor="text1"/>
                <w:sz w:val="18"/>
                <w:szCs w:val="18"/>
                <w:lang w:val="lv-LV"/>
              </w:rPr>
            </w:pPr>
            <w:r w:rsidRPr="004F5E17">
              <w:rPr>
                <w:rFonts w:eastAsia="Times New Roman"/>
                <w:color w:val="000000" w:themeColor="text1"/>
                <w:sz w:val="18"/>
                <w:szCs w:val="18"/>
                <w:lang w:val="lv-LV"/>
              </w:rPr>
              <w:t>Autotransports pēc pieprasījuma attālākos lauku reģionos</w:t>
            </w:r>
          </w:p>
        </w:tc>
        <w:tc>
          <w:tcPr>
            <w:tcW w:w="992" w:type="dxa"/>
          </w:tcPr>
          <w:p w14:paraId="79648740" w14:textId="77777777" w:rsidR="007960E3" w:rsidRPr="004F5E17" w:rsidRDefault="007960E3" w:rsidP="001109F2">
            <w:pPr>
              <w:spacing w:before="40" w:after="40"/>
              <w:jc w:val="center"/>
              <w:rPr>
                <w:color w:val="000000" w:themeColor="text1"/>
                <w:sz w:val="18"/>
                <w:szCs w:val="18"/>
                <w:lang w:val="lv-LV"/>
              </w:rPr>
            </w:pPr>
            <w:r w:rsidRPr="004F5E17">
              <w:rPr>
                <w:rFonts w:eastAsia="Times New Roman"/>
                <w:color w:val="000000" w:themeColor="text1"/>
                <w:sz w:val="18"/>
                <w:szCs w:val="18"/>
                <w:lang w:val="lv-LV"/>
              </w:rPr>
              <w:t>Mērķrādītājs</w:t>
            </w:r>
          </w:p>
        </w:tc>
        <w:tc>
          <w:tcPr>
            <w:tcW w:w="4395" w:type="dxa"/>
          </w:tcPr>
          <w:p w14:paraId="20A5A97F" w14:textId="77777777" w:rsidR="007960E3" w:rsidRPr="004F5E17" w:rsidRDefault="007960E3" w:rsidP="001109F2">
            <w:pPr>
              <w:spacing w:before="40" w:after="40"/>
              <w:jc w:val="center"/>
              <w:rPr>
                <w:color w:val="000000" w:themeColor="text1"/>
                <w:sz w:val="18"/>
                <w:szCs w:val="18"/>
                <w:lang w:val="lv-LV"/>
              </w:rPr>
            </w:pPr>
            <w:r w:rsidRPr="004F5E17">
              <w:rPr>
                <w:rFonts w:eastAsia="Times New Roman"/>
                <w:color w:val="000000" w:themeColor="text1"/>
                <w:sz w:val="18"/>
                <w:szCs w:val="18"/>
                <w:lang w:val="lv-LV"/>
              </w:rPr>
              <w:t>Pārvadāto pasažieru skaits APP ietvaros</w:t>
            </w:r>
          </w:p>
        </w:tc>
        <w:tc>
          <w:tcPr>
            <w:tcW w:w="1559" w:type="dxa"/>
          </w:tcPr>
          <w:p w14:paraId="0E6441BC" w14:textId="77777777" w:rsidR="007960E3" w:rsidRPr="004F5E17" w:rsidRDefault="007960E3" w:rsidP="001109F2">
            <w:pPr>
              <w:pStyle w:val="p2"/>
              <w:spacing w:before="40" w:after="40"/>
              <w:jc w:val="center"/>
              <w:rPr>
                <w:rStyle w:val="s1"/>
                <w:rFonts w:ascii="Times New Roman" w:hAnsi="Times New Roman"/>
                <w:color w:val="000000" w:themeColor="text1"/>
                <w:lang w:val="lv-LV"/>
              </w:rPr>
            </w:pPr>
            <w:r w:rsidRPr="004F5E17">
              <w:rPr>
                <w:rFonts w:ascii="Times New Roman" w:eastAsia="Times New Roman" w:hAnsi="Times New Roman"/>
                <w:color w:val="000000" w:themeColor="text1"/>
                <w:lang w:val="lv-LV"/>
              </w:rPr>
              <w:t>N</w:t>
            </w:r>
            <w:r w:rsidRPr="004F5E17">
              <w:rPr>
                <w:rFonts w:ascii="Times New Roman" w:hAnsi="Times New Roman"/>
                <w:color w:val="000000" w:themeColor="text1"/>
                <w:lang w:val="lv-LV"/>
              </w:rPr>
              <w:t>eattiecas</w:t>
            </w:r>
            <w:r w:rsidRPr="004F5E17">
              <w:rPr>
                <w:rFonts w:ascii="Times New Roman" w:eastAsia="Times New Roman" w:hAnsi="Times New Roman"/>
                <w:color w:val="000000" w:themeColor="text1"/>
                <w:lang w:val="lv-LV"/>
              </w:rPr>
              <w:t xml:space="preserve"> </w:t>
            </w:r>
          </w:p>
        </w:tc>
        <w:tc>
          <w:tcPr>
            <w:tcW w:w="992" w:type="dxa"/>
          </w:tcPr>
          <w:p w14:paraId="373A7F8C" w14:textId="77777777" w:rsidR="007960E3" w:rsidRPr="004F5E17" w:rsidRDefault="007960E3" w:rsidP="001109F2">
            <w:pPr>
              <w:pStyle w:val="p2"/>
              <w:spacing w:before="40" w:after="40"/>
              <w:jc w:val="center"/>
              <w:rPr>
                <w:rStyle w:val="s1"/>
                <w:rFonts w:ascii="Times New Roman" w:hAnsi="Times New Roman"/>
                <w:color w:val="000000" w:themeColor="text1"/>
                <w:lang w:val="lv-LV"/>
              </w:rPr>
            </w:pPr>
            <w:r w:rsidRPr="004F5E17">
              <w:rPr>
                <w:rFonts w:ascii="Times New Roman" w:eastAsia="Times New Roman" w:hAnsi="Times New Roman"/>
                <w:color w:val="000000" w:themeColor="text1"/>
                <w:lang w:val="lv-LV"/>
              </w:rPr>
              <w:t>Pārvadāto pasažieru skaits gadā</w:t>
            </w:r>
          </w:p>
        </w:tc>
        <w:tc>
          <w:tcPr>
            <w:tcW w:w="992" w:type="dxa"/>
          </w:tcPr>
          <w:p w14:paraId="5A3BE4D1" w14:textId="77777777" w:rsidR="007960E3" w:rsidRPr="004F5E17" w:rsidRDefault="007960E3" w:rsidP="001109F2">
            <w:pPr>
              <w:pStyle w:val="p2"/>
              <w:spacing w:before="40" w:after="40"/>
              <w:jc w:val="center"/>
              <w:rPr>
                <w:rStyle w:val="s1"/>
                <w:rFonts w:ascii="Times New Roman" w:hAnsi="Times New Roman"/>
                <w:color w:val="000000" w:themeColor="text1"/>
                <w:lang w:val="lv-LV"/>
              </w:rPr>
            </w:pPr>
            <w:r w:rsidRPr="004F5E17">
              <w:rPr>
                <w:rFonts w:ascii="Times New Roman" w:eastAsia="Times New Roman" w:hAnsi="Times New Roman"/>
                <w:color w:val="000000" w:themeColor="text1"/>
                <w:lang w:val="lv-LV"/>
              </w:rPr>
              <w:t>0</w:t>
            </w:r>
          </w:p>
        </w:tc>
        <w:tc>
          <w:tcPr>
            <w:tcW w:w="993" w:type="dxa"/>
          </w:tcPr>
          <w:p w14:paraId="46C6004A" w14:textId="77777777" w:rsidR="007960E3" w:rsidRPr="004F5E17" w:rsidRDefault="007960E3" w:rsidP="001109F2">
            <w:pPr>
              <w:pStyle w:val="p2"/>
              <w:spacing w:before="40" w:after="40"/>
              <w:jc w:val="center"/>
              <w:rPr>
                <w:rStyle w:val="s1"/>
                <w:rFonts w:ascii="Times New Roman" w:hAnsi="Times New Roman"/>
                <w:color w:val="000000" w:themeColor="text1"/>
                <w:lang w:val="lv-LV"/>
              </w:rPr>
            </w:pPr>
            <w:r w:rsidRPr="004F5E17">
              <w:rPr>
                <w:rFonts w:ascii="Times New Roman" w:eastAsia="Times New Roman" w:hAnsi="Times New Roman"/>
                <w:color w:val="000000" w:themeColor="text1"/>
                <w:lang w:val="lv-LV"/>
              </w:rPr>
              <w:t>225 000</w:t>
            </w:r>
          </w:p>
        </w:tc>
        <w:tc>
          <w:tcPr>
            <w:tcW w:w="567" w:type="dxa"/>
          </w:tcPr>
          <w:p w14:paraId="3505F2F8" w14:textId="77777777" w:rsidR="007960E3" w:rsidRPr="004F5E17" w:rsidRDefault="007960E3" w:rsidP="001109F2">
            <w:pPr>
              <w:pStyle w:val="p2"/>
              <w:spacing w:before="40" w:after="40"/>
              <w:jc w:val="center"/>
              <w:rPr>
                <w:rStyle w:val="s1"/>
                <w:rFonts w:ascii="Times New Roman" w:hAnsi="Times New Roman"/>
                <w:color w:val="000000" w:themeColor="text1"/>
                <w:lang w:val="lv-LV"/>
              </w:rPr>
            </w:pPr>
            <w:r w:rsidRPr="004F5E17">
              <w:rPr>
                <w:rFonts w:ascii="Times New Roman" w:eastAsia="Times New Roman" w:hAnsi="Times New Roman"/>
                <w:color w:val="000000" w:themeColor="text1"/>
                <w:lang w:val="lv-LV"/>
              </w:rPr>
              <w:t>2032</w:t>
            </w:r>
          </w:p>
        </w:tc>
        <w:tc>
          <w:tcPr>
            <w:tcW w:w="708" w:type="dxa"/>
          </w:tcPr>
          <w:p w14:paraId="4046F700" w14:textId="77777777" w:rsidR="007960E3" w:rsidRPr="004F5E17" w:rsidRDefault="007960E3" w:rsidP="001109F2">
            <w:pPr>
              <w:pStyle w:val="p2"/>
              <w:spacing w:before="40" w:after="40"/>
              <w:jc w:val="center"/>
              <w:rPr>
                <w:rStyle w:val="s1"/>
                <w:rFonts w:ascii="Times New Roman" w:hAnsi="Times New Roman"/>
                <w:color w:val="000000" w:themeColor="text1"/>
                <w:lang w:val="lv-LV"/>
              </w:rPr>
            </w:pPr>
            <w:r w:rsidRPr="004F5E17">
              <w:rPr>
                <w:rFonts w:ascii="Times New Roman" w:eastAsia="Times New Roman" w:hAnsi="Times New Roman"/>
                <w:color w:val="000000" w:themeColor="text1"/>
                <w:lang w:val="lv-LV"/>
              </w:rPr>
              <w:t>III</w:t>
            </w:r>
          </w:p>
        </w:tc>
      </w:tr>
      <w:tr w:rsidR="004F5E17" w:rsidRPr="004F5E17" w14:paraId="6F303AFC" w14:textId="77777777" w:rsidTr="008A4DD0">
        <w:trPr>
          <w:trHeight w:val="434"/>
          <w:tblCellSpacing w:w="0" w:type="dxa"/>
        </w:trPr>
        <w:tc>
          <w:tcPr>
            <w:tcW w:w="1555" w:type="dxa"/>
          </w:tcPr>
          <w:p w14:paraId="6C7DFFB1" w14:textId="0B13088B" w:rsidR="00350DDC" w:rsidRPr="004F5E17" w:rsidRDefault="00350DDC" w:rsidP="001109F2">
            <w:pPr>
              <w:spacing w:before="40" w:after="40"/>
              <w:jc w:val="center"/>
              <w:rPr>
                <w:rFonts w:eastAsia="Times New Roman"/>
                <w:color w:val="000000" w:themeColor="text1"/>
                <w:sz w:val="18"/>
                <w:szCs w:val="18"/>
                <w:lang w:val="lv-LV"/>
              </w:rPr>
            </w:pPr>
            <w:r w:rsidRPr="004F5E17">
              <w:rPr>
                <w:color w:val="000000" w:themeColor="text1"/>
                <w:sz w:val="18"/>
                <w:szCs w:val="18"/>
                <w:lang w:val="lv-LV"/>
              </w:rPr>
              <w:lastRenderedPageBreak/>
              <w:t>C2.F.I1.I1.2032Q3</w:t>
            </w:r>
          </w:p>
        </w:tc>
        <w:tc>
          <w:tcPr>
            <w:tcW w:w="1417" w:type="dxa"/>
          </w:tcPr>
          <w:p w14:paraId="38C7096F" w14:textId="743B7DC1" w:rsidR="00350DDC" w:rsidRPr="004F5E17" w:rsidRDefault="00350DDC" w:rsidP="001109F2">
            <w:pPr>
              <w:spacing w:before="40" w:after="40"/>
              <w:jc w:val="center"/>
              <w:rPr>
                <w:rFonts w:eastAsia="Times New Roman"/>
                <w:color w:val="000000" w:themeColor="text1"/>
                <w:sz w:val="18"/>
                <w:szCs w:val="18"/>
                <w:lang w:val="lv-LV"/>
              </w:rPr>
            </w:pPr>
            <w:r w:rsidRPr="004F5E17">
              <w:rPr>
                <w:rFonts w:eastAsia="Times"/>
                <w:color w:val="000000" w:themeColor="text1"/>
                <w:sz w:val="18"/>
                <w:szCs w:val="18"/>
                <w:lang w:val="lv-LV"/>
              </w:rPr>
              <w:t>Bezemisiju un mazemisiju transportlīdzekļu iegāde</w:t>
            </w:r>
          </w:p>
        </w:tc>
        <w:tc>
          <w:tcPr>
            <w:tcW w:w="992" w:type="dxa"/>
          </w:tcPr>
          <w:p w14:paraId="46C1C2F6" w14:textId="29545D56" w:rsidR="00350DDC" w:rsidRPr="004F5E17" w:rsidRDefault="00350DDC" w:rsidP="001109F2">
            <w:pPr>
              <w:spacing w:before="40" w:after="40"/>
              <w:jc w:val="center"/>
              <w:rPr>
                <w:rFonts w:eastAsia="Times New Roman"/>
                <w:color w:val="000000" w:themeColor="text1"/>
                <w:sz w:val="18"/>
                <w:szCs w:val="18"/>
                <w:lang w:val="lv-LV"/>
              </w:rPr>
            </w:pPr>
            <w:r w:rsidRPr="004F5E17">
              <w:rPr>
                <w:rFonts w:eastAsia="Times New Roman"/>
                <w:color w:val="000000" w:themeColor="text1"/>
                <w:sz w:val="18"/>
                <w:szCs w:val="18"/>
                <w:lang w:val="lv-LV"/>
              </w:rPr>
              <w:t>Mērķrādītājs</w:t>
            </w:r>
          </w:p>
        </w:tc>
        <w:tc>
          <w:tcPr>
            <w:tcW w:w="4395" w:type="dxa"/>
          </w:tcPr>
          <w:p w14:paraId="126136D4" w14:textId="248D6869" w:rsidR="00350DDC" w:rsidRPr="004F5E17" w:rsidRDefault="00350DDC" w:rsidP="001109F2">
            <w:pPr>
              <w:spacing w:before="40" w:after="40"/>
              <w:jc w:val="center"/>
              <w:rPr>
                <w:rFonts w:eastAsia="Times New Roman"/>
                <w:color w:val="000000" w:themeColor="text1"/>
                <w:sz w:val="18"/>
                <w:szCs w:val="18"/>
                <w:lang w:val="lv-LV"/>
              </w:rPr>
            </w:pPr>
            <w:r w:rsidRPr="004F5E17">
              <w:rPr>
                <w:rFonts w:eastAsia="Times"/>
                <w:color w:val="000000" w:themeColor="text1"/>
                <w:sz w:val="18"/>
                <w:szCs w:val="18"/>
                <w:lang w:val="lv-LV"/>
              </w:rPr>
              <w:t>Bezemisiju un mazemisiju transportlīdzekļu skaits</w:t>
            </w:r>
          </w:p>
        </w:tc>
        <w:tc>
          <w:tcPr>
            <w:tcW w:w="1559" w:type="dxa"/>
          </w:tcPr>
          <w:p w14:paraId="3681263A" w14:textId="5FEB5883" w:rsidR="00350DDC" w:rsidRPr="004F5E17" w:rsidRDefault="00350DDC" w:rsidP="001109F2">
            <w:pPr>
              <w:pStyle w:val="p2"/>
              <w:spacing w:before="40" w:after="40"/>
              <w:jc w:val="center"/>
              <w:rPr>
                <w:rFonts w:ascii="Times New Roman" w:eastAsia="Times New Roman" w:hAnsi="Times New Roman"/>
                <w:color w:val="000000" w:themeColor="text1"/>
                <w:lang w:val="lv-LV"/>
              </w:rPr>
            </w:pPr>
            <w:r w:rsidRPr="004F5E17">
              <w:rPr>
                <w:rFonts w:ascii="Times New Roman" w:eastAsia="Times New Roman" w:hAnsi="Times New Roman"/>
                <w:color w:val="000000" w:themeColor="text1"/>
                <w:lang w:val="lv-LV"/>
              </w:rPr>
              <w:t>N</w:t>
            </w:r>
            <w:r w:rsidRPr="004F5E17">
              <w:rPr>
                <w:rFonts w:ascii="Times New Roman" w:hAnsi="Times New Roman"/>
                <w:color w:val="000000" w:themeColor="text1"/>
                <w:lang w:val="lv-LV"/>
              </w:rPr>
              <w:t>eattiecas</w:t>
            </w:r>
          </w:p>
        </w:tc>
        <w:tc>
          <w:tcPr>
            <w:tcW w:w="992" w:type="dxa"/>
          </w:tcPr>
          <w:p w14:paraId="13A4564A" w14:textId="62AF87A8" w:rsidR="00350DDC" w:rsidRPr="004F5E17" w:rsidRDefault="00350DDC" w:rsidP="001109F2">
            <w:pPr>
              <w:pStyle w:val="p2"/>
              <w:spacing w:before="40" w:after="40"/>
              <w:jc w:val="center"/>
              <w:rPr>
                <w:rFonts w:ascii="Times New Roman" w:eastAsia="Times New Roman" w:hAnsi="Times New Roman"/>
                <w:color w:val="000000" w:themeColor="text1"/>
                <w:lang w:val="lv-LV"/>
              </w:rPr>
            </w:pPr>
            <w:r w:rsidRPr="004F5E17">
              <w:rPr>
                <w:rFonts w:ascii="Times New Roman" w:eastAsia="Times New Roman" w:hAnsi="Times New Roman"/>
                <w:color w:val="000000" w:themeColor="text1"/>
                <w:lang w:val="lv-LV"/>
              </w:rPr>
              <w:t>skaits</w:t>
            </w:r>
          </w:p>
        </w:tc>
        <w:tc>
          <w:tcPr>
            <w:tcW w:w="992" w:type="dxa"/>
          </w:tcPr>
          <w:p w14:paraId="228F18D8" w14:textId="02F431B8" w:rsidR="00350DDC" w:rsidRPr="004F5E17" w:rsidRDefault="00350DDC" w:rsidP="001109F2">
            <w:pPr>
              <w:pStyle w:val="p2"/>
              <w:spacing w:before="40" w:after="40"/>
              <w:jc w:val="center"/>
              <w:rPr>
                <w:rFonts w:ascii="Times New Roman" w:eastAsia="Times New Roman" w:hAnsi="Times New Roman"/>
                <w:color w:val="000000" w:themeColor="text1"/>
                <w:lang w:val="lv-LV"/>
              </w:rPr>
            </w:pPr>
            <w:r w:rsidRPr="004F5E17">
              <w:rPr>
                <w:rFonts w:ascii="Times New Roman" w:hAnsi="Times New Roman"/>
                <w:color w:val="000000" w:themeColor="text1"/>
                <w:lang w:val="lv-LV"/>
              </w:rPr>
              <w:t>0</w:t>
            </w:r>
          </w:p>
        </w:tc>
        <w:tc>
          <w:tcPr>
            <w:tcW w:w="993" w:type="dxa"/>
          </w:tcPr>
          <w:p w14:paraId="66B8E6A4" w14:textId="6D2412B8" w:rsidR="00350DDC" w:rsidRPr="004F5E17" w:rsidRDefault="00350DDC" w:rsidP="001109F2">
            <w:pPr>
              <w:pStyle w:val="p2"/>
              <w:spacing w:before="40" w:after="40"/>
              <w:jc w:val="center"/>
              <w:rPr>
                <w:rFonts w:ascii="Times New Roman" w:eastAsia="Times New Roman" w:hAnsi="Times New Roman"/>
                <w:color w:val="000000" w:themeColor="text1"/>
                <w:lang w:val="lv-LV"/>
              </w:rPr>
            </w:pPr>
            <w:r w:rsidRPr="004F5E17">
              <w:rPr>
                <w:rFonts w:ascii="Times New Roman" w:hAnsi="Times New Roman"/>
                <w:color w:val="000000" w:themeColor="text1"/>
                <w:lang w:val="lv-LV"/>
              </w:rPr>
              <w:t>428</w:t>
            </w:r>
          </w:p>
        </w:tc>
        <w:tc>
          <w:tcPr>
            <w:tcW w:w="567" w:type="dxa"/>
          </w:tcPr>
          <w:p w14:paraId="5E75090D" w14:textId="1BEF0380" w:rsidR="00350DDC" w:rsidRPr="004F5E17" w:rsidRDefault="00350DDC" w:rsidP="001109F2">
            <w:pPr>
              <w:pStyle w:val="p2"/>
              <w:spacing w:before="40" w:after="40"/>
              <w:jc w:val="center"/>
              <w:rPr>
                <w:rFonts w:ascii="Times New Roman" w:eastAsia="Times New Roman" w:hAnsi="Times New Roman"/>
                <w:color w:val="000000" w:themeColor="text1"/>
                <w:lang w:val="lv-LV"/>
              </w:rPr>
            </w:pPr>
            <w:r w:rsidRPr="004F5E17">
              <w:rPr>
                <w:rFonts w:ascii="Times New Roman" w:hAnsi="Times New Roman"/>
                <w:color w:val="000000" w:themeColor="text1"/>
                <w:lang w:val="lv-LV"/>
              </w:rPr>
              <w:t>2032</w:t>
            </w:r>
          </w:p>
        </w:tc>
        <w:tc>
          <w:tcPr>
            <w:tcW w:w="708" w:type="dxa"/>
          </w:tcPr>
          <w:p w14:paraId="4AE93201" w14:textId="3B660A36" w:rsidR="00350DDC" w:rsidRPr="004F5E17" w:rsidRDefault="00350DDC" w:rsidP="001109F2">
            <w:pPr>
              <w:pStyle w:val="p2"/>
              <w:spacing w:before="40" w:after="40"/>
              <w:jc w:val="center"/>
              <w:rPr>
                <w:rFonts w:ascii="Times New Roman" w:eastAsia="Times New Roman" w:hAnsi="Times New Roman"/>
                <w:color w:val="000000" w:themeColor="text1"/>
                <w:lang w:val="lv-LV"/>
              </w:rPr>
            </w:pPr>
            <w:r w:rsidRPr="004F5E17">
              <w:rPr>
                <w:rFonts w:ascii="Times New Roman" w:hAnsi="Times New Roman"/>
                <w:color w:val="000000" w:themeColor="text1"/>
                <w:lang w:val="lv-LV"/>
              </w:rPr>
              <w:t>III</w:t>
            </w:r>
          </w:p>
        </w:tc>
      </w:tr>
      <w:tr w:rsidR="004F5E17" w:rsidRPr="004F5E17" w14:paraId="415913AC" w14:textId="77777777" w:rsidTr="008A4DD0">
        <w:trPr>
          <w:trHeight w:val="434"/>
          <w:tblCellSpacing w:w="0" w:type="dxa"/>
        </w:trPr>
        <w:tc>
          <w:tcPr>
            <w:tcW w:w="1555" w:type="dxa"/>
          </w:tcPr>
          <w:p w14:paraId="3ADA4864" w14:textId="54A282BF" w:rsidR="00350DDC" w:rsidRPr="004F5E17" w:rsidRDefault="00350DDC" w:rsidP="001109F2">
            <w:pPr>
              <w:spacing w:before="40" w:after="40"/>
              <w:jc w:val="center"/>
              <w:rPr>
                <w:rFonts w:eastAsia="Times New Roman"/>
                <w:color w:val="000000" w:themeColor="text1"/>
                <w:sz w:val="18"/>
                <w:szCs w:val="18"/>
                <w:lang w:val="lv-LV"/>
              </w:rPr>
            </w:pPr>
            <w:r w:rsidRPr="004F5E17">
              <w:rPr>
                <w:color w:val="000000" w:themeColor="text1"/>
                <w:sz w:val="18"/>
                <w:szCs w:val="18"/>
                <w:lang w:val="lv-LV"/>
              </w:rPr>
              <w:t>C2.F.I1.I2.2032Q3</w:t>
            </w:r>
          </w:p>
        </w:tc>
        <w:tc>
          <w:tcPr>
            <w:tcW w:w="1417" w:type="dxa"/>
          </w:tcPr>
          <w:p w14:paraId="6317EBE2" w14:textId="797EBE03" w:rsidR="00350DDC" w:rsidRPr="004F5E17" w:rsidRDefault="00350DDC" w:rsidP="001109F2">
            <w:pPr>
              <w:spacing w:before="40" w:after="40"/>
              <w:jc w:val="center"/>
              <w:rPr>
                <w:rFonts w:eastAsia="Times New Roman"/>
                <w:color w:val="000000" w:themeColor="text1"/>
                <w:sz w:val="18"/>
                <w:szCs w:val="18"/>
                <w:lang w:val="lv-LV"/>
              </w:rPr>
            </w:pPr>
            <w:r w:rsidRPr="004F5E17">
              <w:rPr>
                <w:rFonts w:eastAsia="Times New Roman"/>
                <w:color w:val="000000" w:themeColor="text1"/>
                <w:sz w:val="18"/>
                <w:szCs w:val="18"/>
                <w:lang w:val="lv-LV"/>
              </w:rPr>
              <w:t>Uzlādes punktu izveide</w:t>
            </w:r>
          </w:p>
        </w:tc>
        <w:tc>
          <w:tcPr>
            <w:tcW w:w="992" w:type="dxa"/>
          </w:tcPr>
          <w:p w14:paraId="27C128DA" w14:textId="0E4C771F" w:rsidR="00350DDC" w:rsidRPr="004F5E17" w:rsidRDefault="00350DDC" w:rsidP="001109F2">
            <w:pPr>
              <w:spacing w:before="40" w:after="40"/>
              <w:jc w:val="center"/>
              <w:rPr>
                <w:rFonts w:eastAsia="Times New Roman"/>
                <w:color w:val="000000" w:themeColor="text1"/>
                <w:sz w:val="18"/>
                <w:szCs w:val="18"/>
                <w:lang w:val="lv-LV"/>
              </w:rPr>
            </w:pPr>
            <w:r w:rsidRPr="004F5E17">
              <w:rPr>
                <w:rFonts w:eastAsia="Times New Roman"/>
                <w:color w:val="000000" w:themeColor="text1"/>
                <w:sz w:val="18"/>
                <w:szCs w:val="18"/>
                <w:lang w:val="lv-LV"/>
              </w:rPr>
              <w:t>Mērķrādītājs</w:t>
            </w:r>
          </w:p>
        </w:tc>
        <w:tc>
          <w:tcPr>
            <w:tcW w:w="4395" w:type="dxa"/>
          </w:tcPr>
          <w:p w14:paraId="3848EE51" w14:textId="2682A7D2" w:rsidR="00350DDC" w:rsidRPr="004F5E17" w:rsidRDefault="00350DDC" w:rsidP="001109F2">
            <w:pPr>
              <w:spacing w:before="40" w:after="40"/>
              <w:jc w:val="center"/>
              <w:rPr>
                <w:rFonts w:eastAsia="Times New Roman"/>
                <w:color w:val="000000" w:themeColor="text1"/>
                <w:sz w:val="18"/>
                <w:szCs w:val="18"/>
                <w:lang w:val="lv-LV"/>
              </w:rPr>
            </w:pPr>
            <w:r w:rsidRPr="004F5E17">
              <w:rPr>
                <w:rFonts w:eastAsia="Times New Roman"/>
                <w:color w:val="000000" w:themeColor="text1"/>
                <w:sz w:val="18"/>
                <w:szCs w:val="18"/>
                <w:lang w:val="lv-LV"/>
              </w:rPr>
              <w:t>Uzlādes punktu skaits</w:t>
            </w:r>
          </w:p>
        </w:tc>
        <w:tc>
          <w:tcPr>
            <w:tcW w:w="1559" w:type="dxa"/>
          </w:tcPr>
          <w:p w14:paraId="60EB58F7" w14:textId="7D6CE8AB" w:rsidR="00350DDC" w:rsidRPr="004F5E17" w:rsidRDefault="00350DDC" w:rsidP="001109F2">
            <w:pPr>
              <w:pStyle w:val="p2"/>
              <w:spacing w:before="40" w:after="40"/>
              <w:jc w:val="center"/>
              <w:rPr>
                <w:rFonts w:ascii="Times New Roman" w:eastAsia="Times New Roman" w:hAnsi="Times New Roman"/>
                <w:color w:val="000000" w:themeColor="text1"/>
                <w:lang w:val="lv-LV"/>
              </w:rPr>
            </w:pPr>
            <w:r w:rsidRPr="004F5E17">
              <w:rPr>
                <w:rFonts w:ascii="Times New Roman" w:eastAsia="Times New Roman" w:hAnsi="Times New Roman"/>
                <w:color w:val="000000" w:themeColor="text1"/>
                <w:lang w:val="lv-LV"/>
              </w:rPr>
              <w:t>N</w:t>
            </w:r>
            <w:r w:rsidRPr="004F5E17">
              <w:rPr>
                <w:rFonts w:ascii="Times New Roman" w:hAnsi="Times New Roman"/>
                <w:color w:val="000000" w:themeColor="text1"/>
                <w:lang w:val="lv-LV"/>
              </w:rPr>
              <w:t>eattiecas</w:t>
            </w:r>
          </w:p>
        </w:tc>
        <w:tc>
          <w:tcPr>
            <w:tcW w:w="992" w:type="dxa"/>
          </w:tcPr>
          <w:p w14:paraId="3FC0D6C5" w14:textId="5626EFF7" w:rsidR="00350DDC" w:rsidRPr="004F5E17" w:rsidRDefault="00350DDC" w:rsidP="001109F2">
            <w:pPr>
              <w:pStyle w:val="p2"/>
              <w:spacing w:before="40" w:after="40"/>
              <w:jc w:val="center"/>
              <w:rPr>
                <w:rFonts w:ascii="Times New Roman" w:eastAsia="Times New Roman" w:hAnsi="Times New Roman"/>
                <w:color w:val="000000" w:themeColor="text1"/>
                <w:lang w:val="lv-LV"/>
              </w:rPr>
            </w:pPr>
            <w:r w:rsidRPr="004F5E17">
              <w:rPr>
                <w:rFonts w:ascii="Times New Roman" w:eastAsia="Times New Roman" w:hAnsi="Times New Roman"/>
                <w:color w:val="000000" w:themeColor="text1"/>
                <w:lang w:val="lv-LV"/>
              </w:rPr>
              <w:t>skaits</w:t>
            </w:r>
          </w:p>
        </w:tc>
        <w:tc>
          <w:tcPr>
            <w:tcW w:w="992" w:type="dxa"/>
          </w:tcPr>
          <w:p w14:paraId="63FC11A4" w14:textId="2ED0BCB6" w:rsidR="00350DDC" w:rsidRPr="004F5E17" w:rsidRDefault="00350DDC" w:rsidP="001109F2">
            <w:pPr>
              <w:pStyle w:val="p2"/>
              <w:spacing w:before="40" w:after="40"/>
              <w:jc w:val="center"/>
              <w:rPr>
                <w:rFonts w:ascii="Times New Roman" w:eastAsia="Times New Roman" w:hAnsi="Times New Roman"/>
                <w:color w:val="000000" w:themeColor="text1"/>
                <w:lang w:val="lv-LV"/>
              </w:rPr>
            </w:pPr>
            <w:r w:rsidRPr="004F5E17">
              <w:rPr>
                <w:rStyle w:val="s1"/>
                <w:rFonts w:ascii="Times New Roman" w:hAnsi="Times New Roman"/>
                <w:color w:val="000000" w:themeColor="text1"/>
                <w:lang w:val="lv-LV"/>
              </w:rPr>
              <w:t>0</w:t>
            </w:r>
          </w:p>
        </w:tc>
        <w:tc>
          <w:tcPr>
            <w:tcW w:w="993" w:type="dxa"/>
          </w:tcPr>
          <w:p w14:paraId="583DA4C2" w14:textId="18E44DC3" w:rsidR="00350DDC" w:rsidRPr="004F5E17" w:rsidRDefault="00350DDC" w:rsidP="001109F2">
            <w:pPr>
              <w:pStyle w:val="p2"/>
              <w:spacing w:before="40" w:after="40"/>
              <w:jc w:val="center"/>
              <w:rPr>
                <w:rFonts w:ascii="Times New Roman" w:eastAsia="Times New Roman" w:hAnsi="Times New Roman"/>
                <w:color w:val="000000" w:themeColor="text1"/>
                <w:lang w:val="lv-LV"/>
              </w:rPr>
            </w:pPr>
            <w:r w:rsidRPr="004F5E17">
              <w:rPr>
                <w:rStyle w:val="s1"/>
                <w:rFonts w:ascii="Times New Roman" w:hAnsi="Times New Roman"/>
                <w:color w:val="000000" w:themeColor="text1"/>
                <w:lang w:val="lv-LV"/>
              </w:rPr>
              <w:t>102</w:t>
            </w:r>
          </w:p>
        </w:tc>
        <w:tc>
          <w:tcPr>
            <w:tcW w:w="567" w:type="dxa"/>
          </w:tcPr>
          <w:p w14:paraId="4FE67AB2" w14:textId="0987FBCC" w:rsidR="00350DDC" w:rsidRPr="004F5E17" w:rsidRDefault="00350DDC" w:rsidP="001109F2">
            <w:pPr>
              <w:pStyle w:val="p2"/>
              <w:spacing w:before="40" w:after="40"/>
              <w:jc w:val="center"/>
              <w:rPr>
                <w:rFonts w:ascii="Times New Roman" w:eastAsia="Times New Roman" w:hAnsi="Times New Roman"/>
                <w:color w:val="000000" w:themeColor="text1"/>
                <w:lang w:val="lv-LV"/>
              </w:rPr>
            </w:pPr>
            <w:r w:rsidRPr="004F5E17">
              <w:rPr>
                <w:rStyle w:val="s1"/>
                <w:rFonts w:ascii="Times New Roman" w:hAnsi="Times New Roman"/>
                <w:color w:val="000000" w:themeColor="text1"/>
                <w:lang w:val="lv-LV"/>
              </w:rPr>
              <w:t>2032</w:t>
            </w:r>
          </w:p>
        </w:tc>
        <w:tc>
          <w:tcPr>
            <w:tcW w:w="708" w:type="dxa"/>
          </w:tcPr>
          <w:p w14:paraId="57FDDECC" w14:textId="40D37F4D" w:rsidR="00350DDC" w:rsidRPr="004F5E17" w:rsidRDefault="00350DDC" w:rsidP="001109F2">
            <w:pPr>
              <w:pStyle w:val="p2"/>
              <w:spacing w:before="40" w:after="40"/>
              <w:jc w:val="center"/>
              <w:rPr>
                <w:rFonts w:ascii="Times New Roman" w:eastAsia="Times New Roman" w:hAnsi="Times New Roman"/>
                <w:color w:val="000000" w:themeColor="text1"/>
                <w:lang w:val="lv-LV"/>
              </w:rPr>
            </w:pPr>
            <w:r w:rsidRPr="004F5E17">
              <w:rPr>
                <w:rFonts w:ascii="Times New Roman" w:hAnsi="Times New Roman"/>
                <w:color w:val="000000" w:themeColor="text1"/>
                <w:lang w:val="lv-LV"/>
              </w:rPr>
              <w:t>III</w:t>
            </w:r>
          </w:p>
        </w:tc>
      </w:tr>
      <w:tr w:rsidR="004F5E17" w:rsidRPr="004F5E17" w14:paraId="3CD9B95A" w14:textId="77777777" w:rsidTr="008A4DD0">
        <w:trPr>
          <w:trHeight w:val="434"/>
          <w:tblCellSpacing w:w="0" w:type="dxa"/>
        </w:trPr>
        <w:tc>
          <w:tcPr>
            <w:tcW w:w="1555" w:type="dxa"/>
          </w:tcPr>
          <w:p w14:paraId="39124839" w14:textId="021CAF0B" w:rsidR="00DB3818" w:rsidRPr="004F5E17" w:rsidRDefault="00DB3818" w:rsidP="00DB3818">
            <w:pPr>
              <w:spacing w:before="40" w:after="40"/>
              <w:jc w:val="center"/>
              <w:rPr>
                <w:color w:val="000000" w:themeColor="text1"/>
                <w:sz w:val="18"/>
                <w:szCs w:val="18"/>
                <w:lang w:val="lv-LV"/>
              </w:rPr>
            </w:pPr>
            <w:r w:rsidRPr="004F5E17">
              <w:rPr>
                <w:color w:val="000000" w:themeColor="text1"/>
                <w:sz w:val="18"/>
                <w:szCs w:val="18"/>
                <w:lang w:val="lv-LV"/>
              </w:rPr>
              <w:t>C2.F.I2.1.2026Q4</w:t>
            </w:r>
          </w:p>
        </w:tc>
        <w:tc>
          <w:tcPr>
            <w:tcW w:w="1417" w:type="dxa"/>
          </w:tcPr>
          <w:p w14:paraId="0D697F10" w14:textId="2173F325" w:rsidR="00DB3818" w:rsidRPr="004F5E17" w:rsidRDefault="00DB3818" w:rsidP="00DB3818">
            <w:pPr>
              <w:spacing w:before="40" w:after="40"/>
              <w:jc w:val="center"/>
              <w:rPr>
                <w:rFonts w:eastAsia="Times New Roman"/>
                <w:color w:val="000000" w:themeColor="text1"/>
                <w:sz w:val="18"/>
                <w:szCs w:val="18"/>
                <w:lang w:val="lv-LV"/>
              </w:rPr>
            </w:pPr>
            <w:r w:rsidRPr="004F5E17">
              <w:rPr>
                <w:color w:val="000000" w:themeColor="text1"/>
                <w:sz w:val="18"/>
                <w:szCs w:val="18"/>
                <w:lang w:val="lv-LV"/>
              </w:rPr>
              <w:t>Atbalsts elektromobiļu iegādei mazaizsargātajām mājsaimniecībām</w:t>
            </w:r>
          </w:p>
        </w:tc>
        <w:tc>
          <w:tcPr>
            <w:tcW w:w="992" w:type="dxa"/>
          </w:tcPr>
          <w:p w14:paraId="233C3FD0" w14:textId="7843841E" w:rsidR="00DB3818" w:rsidRPr="004F5E17" w:rsidRDefault="00DB3818" w:rsidP="00DB3818">
            <w:pPr>
              <w:spacing w:before="40" w:after="40"/>
              <w:jc w:val="center"/>
              <w:rPr>
                <w:rFonts w:eastAsia="Times New Roman"/>
                <w:color w:val="000000" w:themeColor="text1"/>
                <w:sz w:val="18"/>
                <w:szCs w:val="18"/>
                <w:lang w:val="lv-LV"/>
              </w:rPr>
            </w:pPr>
            <w:r w:rsidRPr="004F5E17">
              <w:rPr>
                <w:color w:val="000000" w:themeColor="text1"/>
                <w:sz w:val="18"/>
                <w:szCs w:val="18"/>
                <w:lang w:val="lv-LV"/>
              </w:rPr>
              <w:t>Atskaites punkts</w:t>
            </w:r>
          </w:p>
        </w:tc>
        <w:tc>
          <w:tcPr>
            <w:tcW w:w="4395" w:type="dxa"/>
          </w:tcPr>
          <w:p w14:paraId="5968CE7A" w14:textId="51307426" w:rsidR="00DB3818" w:rsidRPr="004F5E17" w:rsidRDefault="00DB3818" w:rsidP="00DB3818">
            <w:pPr>
              <w:spacing w:before="40" w:after="40"/>
              <w:jc w:val="center"/>
              <w:rPr>
                <w:rFonts w:eastAsia="Times New Roman"/>
                <w:color w:val="000000" w:themeColor="text1"/>
                <w:sz w:val="18"/>
                <w:szCs w:val="18"/>
                <w:lang w:val="lv-LV"/>
              </w:rPr>
            </w:pPr>
            <w:r w:rsidRPr="004F5E17">
              <w:rPr>
                <w:rStyle w:val="s1"/>
                <w:rFonts w:eastAsia="Times New Roman"/>
                <w:color w:val="000000" w:themeColor="text1"/>
                <w:sz w:val="18"/>
                <w:szCs w:val="18"/>
                <w:lang w:val="lv-LV"/>
              </w:rPr>
              <w:t>Noteikumu, kas reglamentē investīcijas elektromobiļu iegādei, spēkā stāšanās</w:t>
            </w:r>
          </w:p>
        </w:tc>
        <w:tc>
          <w:tcPr>
            <w:tcW w:w="1559" w:type="dxa"/>
          </w:tcPr>
          <w:p w14:paraId="24C5F5D7" w14:textId="4AE4BC62" w:rsidR="00DB3818" w:rsidRPr="004F5E17" w:rsidRDefault="00DB3818" w:rsidP="00DB3818">
            <w:pPr>
              <w:pStyle w:val="p2"/>
              <w:spacing w:before="40" w:after="40"/>
              <w:jc w:val="center"/>
              <w:rPr>
                <w:rFonts w:ascii="Times New Roman" w:eastAsia="Times New Roman" w:hAnsi="Times New Roman"/>
                <w:color w:val="000000" w:themeColor="text1"/>
                <w:lang w:val="lv-LV"/>
              </w:rPr>
            </w:pPr>
            <w:r w:rsidRPr="004F5E17">
              <w:rPr>
                <w:rStyle w:val="s1"/>
                <w:rFonts w:ascii="Times New Roman" w:hAnsi="Times New Roman"/>
                <w:color w:val="000000" w:themeColor="text1"/>
                <w:lang w:val="lv-LV"/>
              </w:rPr>
              <w:t xml:space="preserve">Spēkā stājas normatīvais regulējums par atbalstu </w:t>
            </w:r>
            <w:r w:rsidRPr="004F5E17">
              <w:rPr>
                <w:rStyle w:val="s1"/>
                <w:rFonts w:ascii="Times New Roman" w:eastAsia="Times New Roman" w:hAnsi="Times New Roman"/>
                <w:color w:val="000000" w:themeColor="text1"/>
                <w:lang w:val="lv-LV"/>
              </w:rPr>
              <w:t>elektromobiļu iegādei</w:t>
            </w:r>
          </w:p>
        </w:tc>
        <w:tc>
          <w:tcPr>
            <w:tcW w:w="992" w:type="dxa"/>
          </w:tcPr>
          <w:p w14:paraId="5974F293" w14:textId="441BC8A1" w:rsidR="00DB3818" w:rsidRPr="004F5E17" w:rsidRDefault="00DB3818" w:rsidP="00DB3818">
            <w:pPr>
              <w:pStyle w:val="p2"/>
              <w:spacing w:before="40" w:after="40"/>
              <w:jc w:val="center"/>
              <w:rPr>
                <w:rFonts w:ascii="Times New Roman" w:eastAsia="Times New Roman" w:hAnsi="Times New Roman"/>
                <w:color w:val="000000" w:themeColor="text1"/>
                <w:lang w:val="lv-LV"/>
              </w:rPr>
            </w:pPr>
            <w:r w:rsidRPr="004F5E17">
              <w:rPr>
                <w:rFonts w:ascii="Times New Roman" w:eastAsia="Times New Roman" w:hAnsi="Times New Roman"/>
                <w:color w:val="000000" w:themeColor="text1"/>
                <w:lang w:val="lv-LV"/>
              </w:rPr>
              <w:t>N</w:t>
            </w:r>
            <w:r w:rsidRPr="004F5E17">
              <w:rPr>
                <w:rFonts w:ascii="Times New Roman" w:hAnsi="Times New Roman"/>
                <w:color w:val="000000" w:themeColor="text1"/>
                <w:lang w:val="lv-LV"/>
              </w:rPr>
              <w:t>eattiecas</w:t>
            </w:r>
          </w:p>
        </w:tc>
        <w:tc>
          <w:tcPr>
            <w:tcW w:w="992" w:type="dxa"/>
          </w:tcPr>
          <w:p w14:paraId="768AD774" w14:textId="78EC97D6" w:rsidR="00DB3818" w:rsidRPr="004F5E17" w:rsidRDefault="00DB3818" w:rsidP="00DB3818">
            <w:pPr>
              <w:pStyle w:val="p2"/>
              <w:spacing w:before="40" w:after="40"/>
              <w:jc w:val="center"/>
              <w:rPr>
                <w:rStyle w:val="s1"/>
                <w:rFonts w:ascii="Times New Roman" w:hAnsi="Times New Roman"/>
                <w:color w:val="000000" w:themeColor="text1"/>
                <w:lang w:val="lv-LV"/>
              </w:rPr>
            </w:pPr>
            <w:r w:rsidRPr="004F5E17">
              <w:rPr>
                <w:rFonts w:ascii="Times New Roman" w:eastAsia="Times New Roman" w:hAnsi="Times New Roman"/>
                <w:color w:val="000000" w:themeColor="text1"/>
                <w:lang w:val="lv-LV"/>
              </w:rPr>
              <w:t>N</w:t>
            </w:r>
            <w:r w:rsidRPr="004F5E17">
              <w:rPr>
                <w:rFonts w:ascii="Times New Roman" w:hAnsi="Times New Roman"/>
                <w:color w:val="000000" w:themeColor="text1"/>
                <w:lang w:val="lv-LV"/>
              </w:rPr>
              <w:t>eattiecas</w:t>
            </w:r>
          </w:p>
        </w:tc>
        <w:tc>
          <w:tcPr>
            <w:tcW w:w="993" w:type="dxa"/>
          </w:tcPr>
          <w:p w14:paraId="4778661D" w14:textId="2789D44B" w:rsidR="00DB3818" w:rsidRPr="004F5E17" w:rsidRDefault="00DB3818" w:rsidP="00DB3818">
            <w:pPr>
              <w:pStyle w:val="p2"/>
              <w:spacing w:before="40" w:after="40"/>
              <w:jc w:val="center"/>
              <w:rPr>
                <w:rStyle w:val="s1"/>
                <w:rFonts w:ascii="Times New Roman" w:hAnsi="Times New Roman"/>
                <w:color w:val="000000" w:themeColor="text1"/>
                <w:lang w:val="lv-LV"/>
              </w:rPr>
            </w:pPr>
            <w:r w:rsidRPr="004F5E17">
              <w:rPr>
                <w:rFonts w:ascii="Times New Roman" w:eastAsia="Times New Roman" w:hAnsi="Times New Roman"/>
                <w:color w:val="000000" w:themeColor="text1"/>
                <w:lang w:val="lv-LV"/>
              </w:rPr>
              <w:t>N</w:t>
            </w:r>
            <w:r w:rsidRPr="004F5E17">
              <w:rPr>
                <w:rFonts w:ascii="Times New Roman" w:hAnsi="Times New Roman"/>
                <w:color w:val="000000" w:themeColor="text1"/>
                <w:lang w:val="lv-LV"/>
              </w:rPr>
              <w:t>eattiecas</w:t>
            </w:r>
          </w:p>
        </w:tc>
        <w:tc>
          <w:tcPr>
            <w:tcW w:w="567" w:type="dxa"/>
          </w:tcPr>
          <w:p w14:paraId="70F252CE" w14:textId="6DA21C48" w:rsidR="00DB3818" w:rsidRPr="004F5E17" w:rsidRDefault="00DB3818" w:rsidP="00DB3818">
            <w:pPr>
              <w:pStyle w:val="p2"/>
              <w:spacing w:before="40" w:after="40"/>
              <w:jc w:val="center"/>
              <w:rPr>
                <w:rStyle w:val="s1"/>
                <w:rFonts w:ascii="Times New Roman" w:hAnsi="Times New Roman"/>
                <w:color w:val="000000" w:themeColor="text1"/>
                <w:lang w:val="lv-LV"/>
              </w:rPr>
            </w:pPr>
            <w:r w:rsidRPr="004F5E17">
              <w:rPr>
                <w:rFonts w:ascii="Times New Roman" w:hAnsi="Times New Roman"/>
                <w:color w:val="000000" w:themeColor="text1"/>
                <w:lang w:val="lv-LV"/>
              </w:rPr>
              <w:t>2026</w:t>
            </w:r>
          </w:p>
        </w:tc>
        <w:tc>
          <w:tcPr>
            <w:tcW w:w="708" w:type="dxa"/>
          </w:tcPr>
          <w:p w14:paraId="1B5F94BC" w14:textId="7F23EA97" w:rsidR="00DB3818" w:rsidRPr="004F5E17" w:rsidRDefault="00DB3818" w:rsidP="00DB3818">
            <w:pPr>
              <w:pStyle w:val="p2"/>
              <w:spacing w:before="40" w:after="40"/>
              <w:jc w:val="center"/>
              <w:rPr>
                <w:rFonts w:ascii="Times New Roman" w:hAnsi="Times New Roman"/>
                <w:color w:val="000000" w:themeColor="text1"/>
                <w:lang w:val="lv-LV"/>
              </w:rPr>
            </w:pPr>
            <w:r w:rsidRPr="004F5E17">
              <w:rPr>
                <w:rFonts w:ascii="Times New Roman" w:hAnsi="Times New Roman"/>
                <w:color w:val="000000" w:themeColor="text1"/>
                <w:lang w:val="lv-LV"/>
              </w:rPr>
              <w:t>IV</w:t>
            </w:r>
          </w:p>
        </w:tc>
      </w:tr>
      <w:tr w:rsidR="004F5E17" w:rsidRPr="004F5E17" w14:paraId="33C8A113" w14:textId="77777777" w:rsidTr="008A4DD0">
        <w:trPr>
          <w:trHeight w:val="434"/>
          <w:tblCellSpacing w:w="0" w:type="dxa"/>
        </w:trPr>
        <w:tc>
          <w:tcPr>
            <w:tcW w:w="1555" w:type="dxa"/>
          </w:tcPr>
          <w:p w14:paraId="1E32C375" w14:textId="7811EE6C" w:rsidR="00DB3818" w:rsidRPr="004F5E17" w:rsidRDefault="00DB3818" w:rsidP="00DB3818">
            <w:pPr>
              <w:spacing w:before="40" w:after="40"/>
              <w:jc w:val="center"/>
              <w:rPr>
                <w:color w:val="000000" w:themeColor="text1"/>
                <w:sz w:val="18"/>
                <w:szCs w:val="18"/>
                <w:lang w:val="lv-LV"/>
              </w:rPr>
            </w:pPr>
            <w:r w:rsidRPr="004F5E17">
              <w:rPr>
                <w:color w:val="000000" w:themeColor="text1"/>
                <w:sz w:val="18"/>
                <w:szCs w:val="18"/>
                <w:lang w:val="lv-LV"/>
              </w:rPr>
              <w:t>C2.F.I2.I1.2030Q4</w:t>
            </w:r>
          </w:p>
        </w:tc>
        <w:tc>
          <w:tcPr>
            <w:tcW w:w="1417" w:type="dxa"/>
          </w:tcPr>
          <w:p w14:paraId="1C811BD3" w14:textId="2F6DB617" w:rsidR="00DB3818" w:rsidRPr="004F5E17" w:rsidRDefault="00DB3818" w:rsidP="00DB3818">
            <w:pPr>
              <w:spacing w:before="40" w:after="40"/>
              <w:jc w:val="center"/>
              <w:rPr>
                <w:rFonts w:eastAsia="Times New Roman"/>
                <w:color w:val="000000" w:themeColor="text1"/>
                <w:sz w:val="18"/>
                <w:szCs w:val="18"/>
                <w:lang w:val="lv-LV"/>
              </w:rPr>
            </w:pPr>
            <w:r w:rsidRPr="004F5E17">
              <w:rPr>
                <w:color w:val="000000" w:themeColor="text1"/>
                <w:sz w:val="18"/>
                <w:szCs w:val="18"/>
                <w:lang w:val="lv-LV"/>
              </w:rPr>
              <w:t>Atbalsts elektromobiļu iegādei mazaizsargātajām mājsaimniecībām</w:t>
            </w:r>
          </w:p>
        </w:tc>
        <w:tc>
          <w:tcPr>
            <w:tcW w:w="992" w:type="dxa"/>
          </w:tcPr>
          <w:p w14:paraId="20152999" w14:textId="1EEF6F38" w:rsidR="00DB3818" w:rsidRPr="004F5E17" w:rsidRDefault="00DB3818" w:rsidP="00DB3818">
            <w:pPr>
              <w:spacing w:before="40" w:after="40"/>
              <w:jc w:val="center"/>
              <w:rPr>
                <w:rFonts w:eastAsia="Times New Roman"/>
                <w:color w:val="000000" w:themeColor="text1"/>
                <w:sz w:val="18"/>
                <w:szCs w:val="18"/>
                <w:lang w:val="lv-LV"/>
              </w:rPr>
            </w:pPr>
            <w:r w:rsidRPr="004F5E17">
              <w:rPr>
                <w:color w:val="000000" w:themeColor="text1"/>
                <w:sz w:val="18"/>
                <w:szCs w:val="18"/>
                <w:lang w:val="lv-LV"/>
              </w:rPr>
              <w:t>Mērķrādītājs</w:t>
            </w:r>
          </w:p>
        </w:tc>
        <w:tc>
          <w:tcPr>
            <w:tcW w:w="4395" w:type="dxa"/>
          </w:tcPr>
          <w:p w14:paraId="66E9920B" w14:textId="628A692B" w:rsidR="00DB3818" w:rsidRPr="004F5E17" w:rsidRDefault="00DB3818" w:rsidP="00DB3818">
            <w:pPr>
              <w:spacing w:before="40" w:after="40"/>
              <w:jc w:val="center"/>
              <w:rPr>
                <w:rFonts w:eastAsia="Times New Roman"/>
                <w:color w:val="000000" w:themeColor="text1"/>
                <w:sz w:val="18"/>
                <w:szCs w:val="18"/>
                <w:lang w:val="lv-LV"/>
              </w:rPr>
            </w:pPr>
            <w:r w:rsidRPr="004F5E17">
              <w:rPr>
                <w:rStyle w:val="s1"/>
                <w:color w:val="000000" w:themeColor="text1"/>
                <w:sz w:val="18"/>
                <w:szCs w:val="18"/>
                <w:lang w:val="lv-LV"/>
              </w:rPr>
              <w:t>Atbalstītais elektromobiļu lietotāju skaits</w:t>
            </w:r>
          </w:p>
        </w:tc>
        <w:tc>
          <w:tcPr>
            <w:tcW w:w="1559" w:type="dxa"/>
          </w:tcPr>
          <w:p w14:paraId="2994AA6E" w14:textId="72F18ECE" w:rsidR="00DB3818" w:rsidRPr="004F5E17" w:rsidRDefault="00DB3818" w:rsidP="00DB3818">
            <w:pPr>
              <w:pStyle w:val="p2"/>
              <w:spacing w:before="40" w:after="40"/>
              <w:jc w:val="center"/>
              <w:rPr>
                <w:rFonts w:ascii="Times New Roman" w:eastAsia="Times New Roman" w:hAnsi="Times New Roman"/>
                <w:color w:val="000000" w:themeColor="text1"/>
                <w:lang w:val="lv-LV"/>
              </w:rPr>
            </w:pPr>
            <w:r w:rsidRPr="004F5E17">
              <w:rPr>
                <w:rFonts w:ascii="Times New Roman" w:eastAsia="Times New Roman" w:hAnsi="Times New Roman"/>
                <w:color w:val="000000" w:themeColor="text1"/>
                <w:lang w:val="lv-LV"/>
              </w:rPr>
              <w:t>N</w:t>
            </w:r>
            <w:r w:rsidRPr="004F5E17">
              <w:rPr>
                <w:rFonts w:ascii="Times New Roman" w:hAnsi="Times New Roman"/>
                <w:color w:val="000000" w:themeColor="text1"/>
                <w:lang w:val="lv-LV"/>
              </w:rPr>
              <w:t>eattiecas</w:t>
            </w:r>
          </w:p>
        </w:tc>
        <w:tc>
          <w:tcPr>
            <w:tcW w:w="992" w:type="dxa"/>
          </w:tcPr>
          <w:p w14:paraId="475B1028" w14:textId="38005C2A" w:rsidR="00DB3818" w:rsidRPr="004F5E17" w:rsidRDefault="00DB3818" w:rsidP="00DB3818">
            <w:pPr>
              <w:pStyle w:val="p2"/>
              <w:spacing w:before="40" w:after="40"/>
              <w:jc w:val="center"/>
              <w:rPr>
                <w:rFonts w:ascii="Times New Roman" w:eastAsia="Times New Roman" w:hAnsi="Times New Roman"/>
                <w:color w:val="000000" w:themeColor="text1"/>
                <w:lang w:val="lv-LV"/>
              </w:rPr>
            </w:pPr>
            <w:r w:rsidRPr="004F5E17">
              <w:rPr>
                <w:rFonts w:ascii="Times New Roman" w:hAnsi="Times New Roman"/>
                <w:color w:val="000000" w:themeColor="text1"/>
                <w:lang w:val="lv-LV"/>
              </w:rPr>
              <w:t>skaits</w:t>
            </w:r>
          </w:p>
        </w:tc>
        <w:tc>
          <w:tcPr>
            <w:tcW w:w="992" w:type="dxa"/>
          </w:tcPr>
          <w:p w14:paraId="0B87B257" w14:textId="00DC7D52" w:rsidR="00DB3818" w:rsidRPr="004F5E17" w:rsidRDefault="00DB3818" w:rsidP="00DB3818">
            <w:pPr>
              <w:pStyle w:val="p2"/>
              <w:spacing w:before="40" w:after="40"/>
              <w:jc w:val="center"/>
              <w:rPr>
                <w:rStyle w:val="s1"/>
                <w:rFonts w:ascii="Times New Roman" w:hAnsi="Times New Roman"/>
                <w:color w:val="000000" w:themeColor="text1"/>
                <w:lang w:val="lv-LV"/>
              </w:rPr>
            </w:pPr>
            <w:r w:rsidRPr="004F5E17">
              <w:rPr>
                <w:rStyle w:val="s1"/>
                <w:rFonts w:ascii="Times New Roman" w:hAnsi="Times New Roman"/>
                <w:color w:val="000000" w:themeColor="text1"/>
                <w:lang w:val="lv-LV"/>
              </w:rPr>
              <w:t>0</w:t>
            </w:r>
          </w:p>
        </w:tc>
        <w:tc>
          <w:tcPr>
            <w:tcW w:w="993" w:type="dxa"/>
          </w:tcPr>
          <w:p w14:paraId="6FD164FB" w14:textId="25C05FE6" w:rsidR="00DB3818" w:rsidRPr="004F5E17" w:rsidRDefault="00DB3818" w:rsidP="00DB3818">
            <w:pPr>
              <w:pStyle w:val="p2"/>
              <w:spacing w:before="40" w:after="40"/>
              <w:jc w:val="center"/>
              <w:rPr>
                <w:rStyle w:val="s1"/>
                <w:rFonts w:ascii="Times New Roman" w:hAnsi="Times New Roman"/>
                <w:color w:val="000000" w:themeColor="text1"/>
                <w:lang w:val="lv-LV"/>
              </w:rPr>
            </w:pPr>
            <w:r w:rsidRPr="004F5E17">
              <w:rPr>
                <w:rStyle w:val="s1"/>
                <w:rFonts w:ascii="Times New Roman" w:hAnsi="Times New Roman"/>
                <w:color w:val="000000" w:themeColor="text1"/>
                <w:lang w:val="lv-LV"/>
              </w:rPr>
              <w:t>7000</w:t>
            </w:r>
          </w:p>
        </w:tc>
        <w:tc>
          <w:tcPr>
            <w:tcW w:w="567" w:type="dxa"/>
          </w:tcPr>
          <w:p w14:paraId="4F1BE5EC" w14:textId="602BBB5E" w:rsidR="00DB3818" w:rsidRPr="004F5E17" w:rsidRDefault="00DB3818" w:rsidP="00DB3818">
            <w:pPr>
              <w:pStyle w:val="p2"/>
              <w:spacing w:before="40" w:after="40"/>
              <w:jc w:val="center"/>
              <w:rPr>
                <w:rStyle w:val="s1"/>
                <w:rFonts w:ascii="Times New Roman" w:hAnsi="Times New Roman"/>
                <w:color w:val="000000" w:themeColor="text1"/>
                <w:lang w:val="lv-LV"/>
              </w:rPr>
            </w:pPr>
            <w:r w:rsidRPr="004F5E17">
              <w:rPr>
                <w:rStyle w:val="s1"/>
                <w:rFonts w:ascii="Times New Roman" w:hAnsi="Times New Roman"/>
                <w:color w:val="000000" w:themeColor="text1"/>
                <w:lang w:val="lv-LV"/>
              </w:rPr>
              <w:t>2030</w:t>
            </w:r>
          </w:p>
        </w:tc>
        <w:tc>
          <w:tcPr>
            <w:tcW w:w="708" w:type="dxa"/>
          </w:tcPr>
          <w:p w14:paraId="7C506892" w14:textId="08BFEF10" w:rsidR="00DB3818" w:rsidRPr="004F5E17" w:rsidRDefault="00DB3818" w:rsidP="00DB3818">
            <w:pPr>
              <w:pStyle w:val="p2"/>
              <w:spacing w:before="40" w:after="40"/>
              <w:jc w:val="center"/>
              <w:rPr>
                <w:rFonts w:ascii="Times New Roman" w:hAnsi="Times New Roman"/>
                <w:color w:val="000000" w:themeColor="text1"/>
                <w:lang w:val="lv-LV"/>
              </w:rPr>
            </w:pPr>
            <w:r w:rsidRPr="004F5E17">
              <w:rPr>
                <w:rFonts w:ascii="Times New Roman" w:hAnsi="Times New Roman"/>
                <w:color w:val="000000" w:themeColor="text1"/>
                <w:lang w:val="lv-LV"/>
              </w:rPr>
              <w:t>IV</w:t>
            </w:r>
          </w:p>
        </w:tc>
      </w:tr>
      <w:tr w:rsidR="004F5E17" w:rsidRPr="004F5E17" w14:paraId="026EFB31" w14:textId="77777777" w:rsidTr="008A4DD0">
        <w:trPr>
          <w:trHeight w:val="434"/>
          <w:tblCellSpacing w:w="0" w:type="dxa"/>
        </w:trPr>
        <w:tc>
          <w:tcPr>
            <w:tcW w:w="1555" w:type="dxa"/>
          </w:tcPr>
          <w:p w14:paraId="107184F8" w14:textId="4C3B1DE8" w:rsidR="009E535A" w:rsidRPr="004F5E17" w:rsidRDefault="009E535A" w:rsidP="001109F2">
            <w:pPr>
              <w:spacing w:before="40" w:after="40"/>
              <w:jc w:val="center"/>
              <w:rPr>
                <w:rFonts w:eastAsia="Times New Roman"/>
                <w:color w:val="000000" w:themeColor="text1"/>
                <w:sz w:val="18"/>
                <w:szCs w:val="18"/>
                <w:lang w:val="lv-LV"/>
              </w:rPr>
            </w:pPr>
            <w:r w:rsidRPr="004F5E17">
              <w:rPr>
                <w:rFonts w:eastAsia="Times New Roman"/>
                <w:color w:val="000000" w:themeColor="text1"/>
                <w:sz w:val="18"/>
                <w:szCs w:val="18"/>
                <w:lang w:val="lv-LV"/>
              </w:rPr>
              <w:t>C2.F.I3.1.2026Q4</w:t>
            </w:r>
          </w:p>
        </w:tc>
        <w:tc>
          <w:tcPr>
            <w:tcW w:w="1417" w:type="dxa"/>
          </w:tcPr>
          <w:p w14:paraId="6E06D204" w14:textId="12F73D74" w:rsidR="009E535A" w:rsidRPr="004F5E17" w:rsidRDefault="009E535A" w:rsidP="001109F2">
            <w:pPr>
              <w:spacing w:before="40" w:after="40"/>
              <w:jc w:val="center"/>
              <w:rPr>
                <w:rFonts w:eastAsia="Times New Roman"/>
                <w:color w:val="000000" w:themeColor="text1"/>
                <w:sz w:val="18"/>
                <w:szCs w:val="18"/>
                <w:lang w:val="lv-LV"/>
              </w:rPr>
            </w:pPr>
            <w:r w:rsidRPr="004F5E17">
              <w:rPr>
                <w:rFonts w:eastAsia="Times New Roman"/>
                <w:color w:val="000000" w:themeColor="text1"/>
                <w:sz w:val="18"/>
                <w:szCs w:val="18"/>
                <w:lang w:val="lv-LV"/>
              </w:rPr>
              <w:t>Mikromobilitātes attīstība</w:t>
            </w:r>
          </w:p>
        </w:tc>
        <w:tc>
          <w:tcPr>
            <w:tcW w:w="992" w:type="dxa"/>
          </w:tcPr>
          <w:p w14:paraId="16B3DEF0" w14:textId="31FD3B65" w:rsidR="009E535A" w:rsidRPr="004F5E17" w:rsidRDefault="009E535A" w:rsidP="001109F2">
            <w:pPr>
              <w:spacing w:before="40" w:after="40"/>
              <w:jc w:val="center"/>
              <w:rPr>
                <w:rFonts w:eastAsia="Times New Roman"/>
                <w:color w:val="000000" w:themeColor="text1"/>
                <w:sz w:val="18"/>
                <w:szCs w:val="18"/>
                <w:lang w:val="lv-LV"/>
              </w:rPr>
            </w:pPr>
            <w:r w:rsidRPr="004F5E17">
              <w:rPr>
                <w:rFonts w:eastAsia="Times New Roman"/>
                <w:color w:val="000000" w:themeColor="text1"/>
                <w:sz w:val="18"/>
                <w:szCs w:val="18"/>
                <w:lang w:val="lv-LV"/>
              </w:rPr>
              <w:t>Atskaites punkts</w:t>
            </w:r>
          </w:p>
        </w:tc>
        <w:tc>
          <w:tcPr>
            <w:tcW w:w="4395" w:type="dxa"/>
          </w:tcPr>
          <w:p w14:paraId="0D7C5DDB" w14:textId="5ADC6AA1" w:rsidR="009E535A" w:rsidRPr="004F5E17" w:rsidRDefault="009E535A" w:rsidP="001109F2">
            <w:pPr>
              <w:spacing w:before="40" w:after="40"/>
              <w:jc w:val="center"/>
              <w:rPr>
                <w:rFonts w:eastAsia="Times New Roman"/>
                <w:color w:val="000000" w:themeColor="text1"/>
                <w:sz w:val="18"/>
                <w:szCs w:val="18"/>
                <w:lang w:val="lv-LV"/>
              </w:rPr>
            </w:pPr>
            <w:r w:rsidRPr="004F5E17">
              <w:rPr>
                <w:rFonts w:eastAsia="Times New Roman"/>
                <w:color w:val="000000" w:themeColor="text1"/>
                <w:sz w:val="18"/>
                <w:szCs w:val="18"/>
                <w:lang w:val="lv-LV"/>
              </w:rPr>
              <w:t>Atbalsta programmas izstrāde un apstiprināšana</w:t>
            </w:r>
          </w:p>
        </w:tc>
        <w:tc>
          <w:tcPr>
            <w:tcW w:w="1559" w:type="dxa"/>
          </w:tcPr>
          <w:p w14:paraId="772944AA" w14:textId="54F393A1" w:rsidR="009E535A" w:rsidRPr="004F5E17" w:rsidRDefault="009E535A" w:rsidP="001109F2">
            <w:pPr>
              <w:pStyle w:val="p2"/>
              <w:spacing w:before="40" w:after="40"/>
              <w:jc w:val="center"/>
              <w:rPr>
                <w:rFonts w:ascii="Times New Roman" w:eastAsia="Times New Roman" w:hAnsi="Times New Roman"/>
                <w:color w:val="000000" w:themeColor="text1"/>
                <w:lang w:val="lv-LV"/>
              </w:rPr>
            </w:pPr>
            <w:r w:rsidRPr="004F5E17">
              <w:rPr>
                <w:rFonts w:ascii="Times New Roman" w:eastAsia="Times New Roman" w:hAnsi="Times New Roman"/>
                <w:color w:val="000000" w:themeColor="text1"/>
                <w:lang w:val="lv-LV"/>
              </w:rPr>
              <w:t>Sagatavota un apstiprināta atbalsta programma</w:t>
            </w:r>
          </w:p>
        </w:tc>
        <w:tc>
          <w:tcPr>
            <w:tcW w:w="992" w:type="dxa"/>
          </w:tcPr>
          <w:p w14:paraId="053C311C" w14:textId="1F736BF8" w:rsidR="009E535A" w:rsidRPr="004F5E17" w:rsidRDefault="009E535A" w:rsidP="001109F2">
            <w:pPr>
              <w:pStyle w:val="p2"/>
              <w:spacing w:before="40" w:after="40"/>
              <w:jc w:val="center"/>
              <w:rPr>
                <w:rFonts w:ascii="Times New Roman" w:eastAsia="Times New Roman" w:hAnsi="Times New Roman"/>
                <w:color w:val="000000" w:themeColor="text1"/>
                <w:lang w:val="lv-LV"/>
              </w:rPr>
            </w:pPr>
            <w:r w:rsidRPr="004F5E17">
              <w:rPr>
                <w:rFonts w:ascii="Times New Roman" w:eastAsia="Times New Roman" w:hAnsi="Times New Roman"/>
                <w:color w:val="000000" w:themeColor="text1"/>
                <w:lang w:val="lv-LV"/>
              </w:rPr>
              <w:t>N</w:t>
            </w:r>
            <w:r w:rsidRPr="004F5E17">
              <w:rPr>
                <w:rFonts w:ascii="Times New Roman" w:hAnsi="Times New Roman"/>
                <w:color w:val="000000" w:themeColor="text1"/>
                <w:lang w:val="lv-LV"/>
              </w:rPr>
              <w:t>eattiecas</w:t>
            </w:r>
          </w:p>
        </w:tc>
        <w:tc>
          <w:tcPr>
            <w:tcW w:w="992" w:type="dxa"/>
          </w:tcPr>
          <w:p w14:paraId="7134C2AE" w14:textId="2A01D2D3" w:rsidR="009E535A" w:rsidRPr="004F5E17" w:rsidRDefault="009E535A" w:rsidP="001109F2">
            <w:pPr>
              <w:pStyle w:val="p2"/>
              <w:spacing w:before="40" w:after="40"/>
              <w:jc w:val="center"/>
              <w:rPr>
                <w:rFonts w:ascii="Times New Roman" w:eastAsia="Times New Roman" w:hAnsi="Times New Roman"/>
                <w:color w:val="000000" w:themeColor="text1"/>
                <w:lang w:val="lv-LV"/>
              </w:rPr>
            </w:pPr>
            <w:r w:rsidRPr="004F5E17">
              <w:rPr>
                <w:rFonts w:ascii="Times New Roman" w:eastAsia="Times New Roman" w:hAnsi="Times New Roman"/>
                <w:color w:val="000000" w:themeColor="text1"/>
                <w:lang w:val="lv-LV"/>
              </w:rPr>
              <w:t>N</w:t>
            </w:r>
            <w:r w:rsidRPr="004F5E17">
              <w:rPr>
                <w:rFonts w:ascii="Times New Roman" w:hAnsi="Times New Roman"/>
                <w:color w:val="000000" w:themeColor="text1"/>
                <w:lang w:val="lv-LV"/>
              </w:rPr>
              <w:t>eattiecas</w:t>
            </w:r>
          </w:p>
        </w:tc>
        <w:tc>
          <w:tcPr>
            <w:tcW w:w="993" w:type="dxa"/>
          </w:tcPr>
          <w:p w14:paraId="101D804E" w14:textId="2301B84E" w:rsidR="009E535A" w:rsidRPr="004F5E17" w:rsidRDefault="009E535A" w:rsidP="001109F2">
            <w:pPr>
              <w:pStyle w:val="p2"/>
              <w:spacing w:before="40" w:after="40"/>
              <w:jc w:val="center"/>
              <w:rPr>
                <w:rFonts w:ascii="Times New Roman" w:eastAsia="Times New Roman" w:hAnsi="Times New Roman"/>
                <w:color w:val="000000" w:themeColor="text1"/>
                <w:lang w:val="lv-LV"/>
              </w:rPr>
            </w:pPr>
            <w:r w:rsidRPr="004F5E17">
              <w:rPr>
                <w:rFonts w:ascii="Times New Roman" w:eastAsia="Times New Roman" w:hAnsi="Times New Roman"/>
                <w:color w:val="000000" w:themeColor="text1"/>
                <w:lang w:val="lv-LV"/>
              </w:rPr>
              <w:t>N</w:t>
            </w:r>
            <w:r w:rsidRPr="004F5E17">
              <w:rPr>
                <w:rFonts w:ascii="Times New Roman" w:hAnsi="Times New Roman"/>
                <w:color w:val="000000" w:themeColor="text1"/>
                <w:lang w:val="lv-LV"/>
              </w:rPr>
              <w:t>eattiecas</w:t>
            </w:r>
          </w:p>
        </w:tc>
        <w:tc>
          <w:tcPr>
            <w:tcW w:w="567" w:type="dxa"/>
          </w:tcPr>
          <w:p w14:paraId="56CFE3D0" w14:textId="14083F09" w:rsidR="009E535A" w:rsidRPr="004F5E17" w:rsidRDefault="009E535A" w:rsidP="001109F2">
            <w:pPr>
              <w:pStyle w:val="p2"/>
              <w:spacing w:before="40" w:after="40"/>
              <w:jc w:val="center"/>
              <w:rPr>
                <w:rFonts w:ascii="Times New Roman" w:eastAsia="Times New Roman" w:hAnsi="Times New Roman"/>
                <w:color w:val="000000" w:themeColor="text1"/>
                <w:lang w:val="lv-LV"/>
              </w:rPr>
            </w:pPr>
            <w:r w:rsidRPr="004F5E17">
              <w:rPr>
                <w:rFonts w:ascii="Times New Roman" w:eastAsia="Times New Roman" w:hAnsi="Times New Roman"/>
                <w:color w:val="000000" w:themeColor="text1"/>
                <w:lang w:val="lv-LV"/>
              </w:rPr>
              <w:t>2026</w:t>
            </w:r>
          </w:p>
        </w:tc>
        <w:tc>
          <w:tcPr>
            <w:tcW w:w="708" w:type="dxa"/>
          </w:tcPr>
          <w:p w14:paraId="0063743D" w14:textId="1B6706AD" w:rsidR="009E535A" w:rsidRPr="004F5E17" w:rsidRDefault="009E535A" w:rsidP="001109F2">
            <w:pPr>
              <w:pStyle w:val="p2"/>
              <w:spacing w:before="40" w:after="40"/>
              <w:jc w:val="center"/>
              <w:rPr>
                <w:rFonts w:ascii="Times New Roman" w:eastAsia="Times New Roman" w:hAnsi="Times New Roman"/>
                <w:color w:val="000000" w:themeColor="text1"/>
                <w:lang w:val="lv-LV"/>
              </w:rPr>
            </w:pPr>
            <w:r w:rsidRPr="004F5E17">
              <w:rPr>
                <w:rFonts w:ascii="Times New Roman" w:eastAsia="Times New Roman" w:hAnsi="Times New Roman"/>
                <w:color w:val="000000" w:themeColor="text1"/>
                <w:lang w:val="lv-LV"/>
              </w:rPr>
              <w:t>IV</w:t>
            </w:r>
          </w:p>
        </w:tc>
      </w:tr>
      <w:tr w:rsidR="004F5E17" w:rsidRPr="004F5E17" w14:paraId="70516FD1" w14:textId="77777777" w:rsidTr="008A4DD0">
        <w:trPr>
          <w:trHeight w:val="434"/>
          <w:tblCellSpacing w:w="0" w:type="dxa"/>
        </w:trPr>
        <w:tc>
          <w:tcPr>
            <w:tcW w:w="1555" w:type="dxa"/>
          </w:tcPr>
          <w:p w14:paraId="77D06A0A" w14:textId="7F3BA5B9" w:rsidR="009E535A" w:rsidRPr="004F5E17" w:rsidRDefault="009E535A" w:rsidP="001109F2">
            <w:pPr>
              <w:spacing w:before="40" w:after="40"/>
              <w:jc w:val="center"/>
              <w:rPr>
                <w:rFonts w:eastAsia="Times New Roman"/>
                <w:color w:val="000000" w:themeColor="text1"/>
                <w:sz w:val="18"/>
                <w:szCs w:val="18"/>
                <w:lang w:val="lv-LV"/>
              </w:rPr>
            </w:pPr>
            <w:r w:rsidRPr="004F5E17">
              <w:rPr>
                <w:rFonts w:eastAsia="Times New Roman"/>
                <w:color w:val="000000" w:themeColor="text1"/>
                <w:sz w:val="18"/>
                <w:szCs w:val="18"/>
                <w:lang w:val="lv-LV"/>
              </w:rPr>
              <w:t>C2.F.I3.I1.2</w:t>
            </w:r>
            <w:r w:rsidRPr="004F5E17">
              <w:rPr>
                <w:color w:val="000000" w:themeColor="text1"/>
                <w:sz w:val="18"/>
                <w:szCs w:val="18"/>
                <w:lang w:val="lv-LV"/>
              </w:rPr>
              <w:t>032Q3</w:t>
            </w:r>
          </w:p>
        </w:tc>
        <w:tc>
          <w:tcPr>
            <w:tcW w:w="1417" w:type="dxa"/>
          </w:tcPr>
          <w:p w14:paraId="1180E750" w14:textId="2E51B3B4" w:rsidR="009E535A" w:rsidRPr="004F5E17" w:rsidRDefault="009E535A" w:rsidP="001109F2">
            <w:pPr>
              <w:spacing w:before="40" w:after="40"/>
              <w:jc w:val="center"/>
              <w:rPr>
                <w:rFonts w:eastAsia="Times New Roman"/>
                <w:color w:val="000000" w:themeColor="text1"/>
                <w:sz w:val="18"/>
                <w:szCs w:val="18"/>
                <w:lang w:val="lv-LV"/>
              </w:rPr>
            </w:pPr>
            <w:r w:rsidRPr="004F5E17">
              <w:rPr>
                <w:rFonts w:eastAsia="Times New Roman"/>
                <w:color w:val="000000" w:themeColor="text1"/>
                <w:sz w:val="18"/>
                <w:szCs w:val="18"/>
                <w:lang w:val="lv-LV"/>
              </w:rPr>
              <w:t>Mikromobilitātes attīstība</w:t>
            </w:r>
          </w:p>
        </w:tc>
        <w:tc>
          <w:tcPr>
            <w:tcW w:w="992" w:type="dxa"/>
          </w:tcPr>
          <w:p w14:paraId="1936AE46" w14:textId="0F67BFDC" w:rsidR="009E535A" w:rsidRPr="004F5E17" w:rsidRDefault="009E535A" w:rsidP="001109F2">
            <w:pPr>
              <w:spacing w:before="40" w:after="40"/>
              <w:jc w:val="center"/>
              <w:rPr>
                <w:rFonts w:eastAsia="Times New Roman"/>
                <w:color w:val="000000" w:themeColor="text1"/>
                <w:sz w:val="18"/>
                <w:szCs w:val="18"/>
                <w:lang w:val="lv-LV"/>
              </w:rPr>
            </w:pPr>
            <w:r w:rsidRPr="004F5E17">
              <w:rPr>
                <w:rFonts w:eastAsia="Times New Roman"/>
                <w:color w:val="000000" w:themeColor="text1"/>
                <w:sz w:val="18"/>
                <w:szCs w:val="18"/>
                <w:lang w:val="lv-LV"/>
              </w:rPr>
              <w:t>Mērķrādītājs</w:t>
            </w:r>
          </w:p>
        </w:tc>
        <w:tc>
          <w:tcPr>
            <w:tcW w:w="4395" w:type="dxa"/>
          </w:tcPr>
          <w:p w14:paraId="61C86E79" w14:textId="1A3808A1" w:rsidR="009E535A" w:rsidRPr="004F5E17" w:rsidRDefault="009E535A" w:rsidP="001109F2">
            <w:pPr>
              <w:spacing w:before="40" w:after="40"/>
              <w:jc w:val="center"/>
              <w:rPr>
                <w:rFonts w:eastAsia="Times New Roman"/>
                <w:color w:val="000000" w:themeColor="text1"/>
                <w:sz w:val="18"/>
                <w:szCs w:val="18"/>
                <w:lang w:val="lv-LV"/>
              </w:rPr>
            </w:pPr>
            <w:r w:rsidRPr="004F5E17">
              <w:rPr>
                <w:rFonts w:eastAsia="Times New Roman"/>
                <w:color w:val="000000" w:themeColor="text1"/>
                <w:sz w:val="18"/>
                <w:szCs w:val="18"/>
                <w:lang w:val="lv-LV"/>
              </w:rPr>
              <w:t>Izbūvēto veloceliņu kopējais garums</w:t>
            </w:r>
          </w:p>
        </w:tc>
        <w:tc>
          <w:tcPr>
            <w:tcW w:w="1559" w:type="dxa"/>
          </w:tcPr>
          <w:p w14:paraId="6142F6E4" w14:textId="72AFDAAF" w:rsidR="009E535A" w:rsidRPr="004F5E17" w:rsidRDefault="009E535A" w:rsidP="001109F2">
            <w:pPr>
              <w:pStyle w:val="p2"/>
              <w:spacing w:before="40" w:after="40"/>
              <w:jc w:val="center"/>
              <w:rPr>
                <w:rFonts w:ascii="Times New Roman" w:eastAsia="Times New Roman" w:hAnsi="Times New Roman"/>
                <w:color w:val="000000" w:themeColor="text1"/>
                <w:lang w:val="lv-LV"/>
              </w:rPr>
            </w:pPr>
            <w:r w:rsidRPr="004F5E17">
              <w:rPr>
                <w:rFonts w:ascii="Times New Roman" w:eastAsia="Times New Roman" w:hAnsi="Times New Roman"/>
                <w:color w:val="000000" w:themeColor="text1"/>
                <w:lang w:val="lv-LV"/>
              </w:rPr>
              <w:t>N</w:t>
            </w:r>
            <w:r w:rsidRPr="004F5E17">
              <w:rPr>
                <w:rFonts w:ascii="Times New Roman" w:hAnsi="Times New Roman"/>
                <w:color w:val="000000" w:themeColor="text1"/>
                <w:lang w:val="lv-LV"/>
              </w:rPr>
              <w:t>eattiecas</w:t>
            </w:r>
          </w:p>
        </w:tc>
        <w:tc>
          <w:tcPr>
            <w:tcW w:w="992" w:type="dxa"/>
          </w:tcPr>
          <w:p w14:paraId="610667FC" w14:textId="5F654F61" w:rsidR="009E535A" w:rsidRPr="004F5E17" w:rsidRDefault="009E535A" w:rsidP="001109F2">
            <w:pPr>
              <w:pStyle w:val="p2"/>
              <w:spacing w:before="40" w:after="40"/>
              <w:jc w:val="center"/>
              <w:rPr>
                <w:rFonts w:ascii="Times New Roman" w:eastAsia="Times New Roman" w:hAnsi="Times New Roman"/>
                <w:color w:val="000000" w:themeColor="text1"/>
                <w:lang w:val="lv-LV"/>
              </w:rPr>
            </w:pPr>
            <w:r w:rsidRPr="004F5E17">
              <w:rPr>
                <w:rFonts w:ascii="Times New Roman" w:eastAsia="Times New Roman" w:hAnsi="Times New Roman"/>
                <w:color w:val="000000" w:themeColor="text1"/>
                <w:lang w:val="lv-LV"/>
              </w:rPr>
              <w:t>km</w:t>
            </w:r>
          </w:p>
        </w:tc>
        <w:tc>
          <w:tcPr>
            <w:tcW w:w="992" w:type="dxa"/>
          </w:tcPr>
          <w:p w14:paraId="4DD0229C" w14:textId="4CA313FB" w:rsidR="009E535A" w:rsidRPr="004F5E17" w:rsidRDefault="009E535A" w:rsidP="001109F2">
            <w:pPr>
              <w:pStyle w:val="p2"/>
              <w:spacing w:before="40" w:after="40"/>
              <w:jc w:val="center"/>
              <w:rPr>
                <w:rFonts w:ascii="Times New Roman" w:eastAsia="Times New Roman" w:hAnsi="Times New Roman"/>
                <w:color w:val="000000" w:themeColor="text1"/>
                <w:lang w:val="lv-LV"/>
              </w:rPr>
            </w:pPr>
            <w:r w:rsidRPr="004F5E17">
              <w:rPr>
                <w:rFonts w:ascii="Times New Roman" w:eastAsia="Times New Roman" w:hAnsi="Times New Roman"/>
                <w:color w:val="000000" w:themeColor="text1"/>
                <w:lang w:val="lv-LV"/>
              </w:rPr>
              <w:t>0</w:t>
            </w:r>
          </w:p>
        </w:tc>
        <w:tc>
          <w:tcPr>
            <w:tcW w:w="993" w:type="dxa"/>
          </w:tcPr>
          <w:p w14:paraId="44CCA25F" w14:textId="2742528F" w:rsidR="009E535A" w:rsidRPr="004F5E17" w:rsidRDefault="009E535A" w:rsidP="001109F2">
            <w:pPr>
              <w:pStyle w:val="p2"/>
              <w:spacing w:before="40" w:after="40"/>
              <w:jc w:val="center"/>
              <w:rPr>
                <w:rFonts w:ascii="Times New Roman" w:eastAsia="Times New Roman" w:hAnsi="Times New Roman"/>
                <w:color w:val="000000" w:themeColor="text1"/>
                <w:lang w:val="lv-LV"/>
              </w:rPr>
            </w:pPr>
            <w:r w:rsidRPr="004F5E17">
              <w:rPr>
                <w:rFonts w:ascii="Times New Roman" w:eastAsia="Times New Roman" w:hAnsi="Times New Roman"/>
                <w:color w:val="000000" w:themeColor="text1"/>
                <w:lang w:val="lv-LV"/>
              </w:rPr>
              <w:t>46</w:t>
            </w:r>
          </w:p>
        </w:tc>
        <w:tc>
          <w:tcPr>
            <w:tcW w:w="567" w:type="dxa"/>
          </w:tcPr>
          <w:p w14:paraId="797DFF55" w14:textId="366611A4" w:rsidR="009E535A" w:rsidRPr="004F5E17" w:rsidRDefault="009E535A" w:rsidP="001109F2">
            <w:pPr>
              <w:pStyle w:val="p2"/>
              <w:spacing w:before="40" w:after="40"/>
              <w:jc w:val="center"/>
              <w:rPr>
                <w:rFonts w:ascii="Times New Roman" w:eastAsia="Times New Roman" w:hAnsi="Times New Roman"/>
                <w:color w:val="000000" w:themeColor="text1"/>
                <w:lang w:val="lv-LV"/>
              </w:rPr>
            </w:pPr>
            <w:r w:rsidRPr="004F5E17">
              <w:rPr>
                <w:rFonts w:ascii="Times New Roman" w:eastAsia="Times New Roman" w:hAnsi="Times New Roman"/>
                <w:color w:val="000000" w:themeColor="text1"/>
                <w:lang w:val="lv-LV"/>
              </w:rPr>
              <w:t>2032</w:t>
            </w:r>
          </w:p>
        </w:tc>
        <w:tc>
          <w:tcPr>
            <w:tcW w:w="708" w:type="dxa"/>
          </w:tcPr>
          <w:p w14:paraId="71B96480" w14:textId="04BF8451" w:rsidR="009E535A" w:rsidRPr="004F5E17" w:rsidRDefault="009E535A" w:rsidP="001109F2">
            <w:pPr>
              <w:pStyle w:val="p2"/>
              <w:spacing w:before="40" w:after="40"/>
              <w:jc w:val="center"/>
              <w:rPr>
                <w:rFonts w:ascii="Times New Roman" w:eastAsia="Times New Roman" w:hAnsi="Times New Roman"/>
                <w:color w:val="000000" w:themeColor="text1"/>
                <w:lang w:val="lv-LV"/>
              </w:rPr>
            </w:pPr>
            <w:r w:rsidRPr="004F5E17">
              <w:rPr>
                <w:rFonts w:ascii="Times New Roman" w:eastAsia="Times New Roman" w:hAnsi="Times New Roman"/>
                <w:color w:val="000000" w:themeColor="text1"/>
                <w:lang w:val="lv-LV"/>
              </w:rPr>
              <w:t>III</w:t>
            </w:r>
          </w:p>
        </w:tc>
      </w:tr>
      <w:tr w:rsidR="004F5E17" w:rsidRPr="004F5E17" w14:paraId="13EBDFC1" w14:textId="77777777" w:rsidTr="008A4DD0">
        <w:trPr>
          <w:trHeight w:val="434"/>
          <w:tblCellSpacing w:w="0" w:type="dxa"/>
        </w:trPr>
        <w:tc>
          <w:tcPr>
            <w:tcW w:w="1555" w:type="dxa"/>
          </w:tcPr>
          <w:p w14:paraId="3A0DD489" w14:textId="5AF39A58" w:rsidR="009E535A" w:rsidRPr="004F5E17" w:rsidRDefault="009E535A" w:rsidP="001109F2">
            <w:pPr>
              <w:spacing w:before="40" w:after="40"/>
              <w:jc w:val="center"/>
              <w:rPr>
                <w:rFonts w:eastAsia="Times New Roman"/>
                <w:color w:val="000000" w:themeColor="text1"/>
                <w:sz w:val="18"/>
                <w:szCs w:val="18"/>
                <w:lang w:val="lv-LV"/>
              </w:rPr>
            </w:pPr>
            <w:r w:rsidRPr="004F5E17">
              <w:rPr>
                <w:rFonts w:eastAsia="Times New Roman"/>
                <w:color w:val="000000" w:themeColor="text1"/>
                <w:sz w:val="18"/>
                <w:szCs w:val="18"/>
                <w:lang w:val="lv-LV"/>
              </w:rPr>
              <w:t>C2.F.I3.I2.2032Q3</w:t>
            </w:r>
          </w:p>
        </w:tc>
        <w:tc>
          <w:tcPr>
            <w:tcW w:w="1417" w:type="dxa"/>
          </w:tcPr>
          <w:p w14:paraId="3F9F53A0" w14:textId="4E751AC1" w:rsidR="009E535A" w:rsidRPr="004F5E17" w:rsidRDefault="009E535A" w:rsidP="001109F2">
            <w:pPr>
              <w:spacing w:before="40" w:after="40"/>
              <w:jc w:val="center"/>
              <w:rPr>
                <w:rFonts w:eastAsia="Times New Roman"/>
                <w:color w:val="000000" w:themeColor="text1"/>
                <w:sz w:val="18"/>
                <w:szCs w:val="18"/>
                <w:lang w:val="lv-LV"/>
              </w:rPr>
            </w:pPr>
            <w:r w:rsidRPr="004F5E17">
              <w:rPr>
                <w:rFonts w:eastAsia="Times New Roman"/>
                <w:color w:val="000000" w:themeColor="text1"/>
                <w:sz w:val="18"/>
                <w:szCs w:val="18"/>
                <w:lang w:val="lv-LV"/>
              </w:rPr>
              <w:t>Mikromobilitātes attīstība</w:t>
            </w:r>
          </w:p>
        </w:tc>
        <w:tc>
          <w:tcPr>
            <w:tcW w:w="992" w:type="dxa"/>
          </w:tcPr>
          <w:p w14:paraId="5E580261" w14:textId="7D903075" w:rsidR="009E535A" w:rsidRPr="004F5E17" w:rsidRDefault="009E535A" w:rsidP="001109F2">
            <w:pPr>
              <w:spacing w:before="40" w:after="40"/>
              <w:jc w:val="center"/>
              <w:rPr>
                <w:rFonts w:eastAsia="Times New Roman"/>
                <w:color w:val="000000" w:themeColor="text1"/>
                <w:sz w:val="18"/>
                <w:szCs w:val="18"/>
                <w:lang w:val="lv-LV"/>
              </w:rPr>
            </w:pPr>
            <w:r w:rsidRPr="004F5E17">
              <w:rPr>
                <w:rFonts w:eastAsia="Times New Roman"/>
                <w:color w:val="000000" w:themeColor="text1"/>
                <w:sz w:val="18"/>
                <w:szCs w:val="18"/>
                <w:lang w:val="lv-LV"/>
              </w:rPr>
              <w:t>Mērķrādītājs</w:t>
            </w:r>
          </w:p>
        </w:tc>
        <w:tc>
          <w:tcPr>
            <w:tcW w:w="4395" w:type="dxa"/>
          </w:tcPr>
          <w:p w14:paraId="71603A99" w14:textId="1F9FEA3F" w:rsidR="009E535A" w:rsidRPr="004F5E17" w:rsidRDefault="009E535A" w:rsidP="001109F2">
            <w:pPr>
              <w:spacing w:before="40" w:after="40"/>
              <w:jc w:val="center"/>
              <w:rPr>
                <w:rFonts w:eastAsia="Times New Roman"/>
                <w:color w:val="000000" w:themeColor="text1"/>
                <w:sz w:val="18"/>
                <w:szCs w:val="18"/>
                <w:lang w:val="lv-LV"/>
              </w:rPr>
            </w:pPr>
            <w:r w:rsidRPr="004F5E17">
              <w:rPr>
                <w:rFonts w:eastAsia="Times New Roman"/>
                <w:color w:val="000000" w:themeColor="text1"/>
                <w:sz w:val="18"/>
                <w:szCs w:val="18"/>
                <w:lang w:val="lv-LV"/>
              </w:rPr>
              <w:t>Atbalstīto mājsaimniecību skaits</w:t>
            </w:r>
          </w:p>
        </w:tc>
        <w:tc>
          <w:tcPr>
            <w:tcW w:w="1559" w:type="dxa"/>
          </w:tcPr>
          <w:p w14:paraId="13B4E6FC" w14:textId="54EA4289" w:rsidR="009E535A" w:rsidRPr="004F5E17" w:rsidRDefault="009E535A" w:rsidP="001109F2">
            <w:pPr>
              <w:pStyle w:val="p2"/>
              <w:spacing w:before="40" w:after="40"/>
              <w:jc w:val="center"/>
              <w:rPr>
                <w:rFonts w:ascii="Times New Roman" w:eastAsia="Times New Roman" w:hAnsi="Times New Roman"/>
                <w:color w:val="000000" w:themeColor="text1"/>
                <w:lang w:val="lv-LV"/>
              </w:rPr>
            </w:pPr>
            <w:r w:rsidRPr="004F5E17">
              <w:rPr>
                <w:rFonts w:ascii="Times New Roman" w:eastAsia="Times New Roman" w:hAnsi="Times New Roman"/>
                <w:color w:val="000000" w:themeColor="text1"/>
                <w:lang w:val="lv-LV"/>
              </w:rPr>
              <w:t>N</w:t>
            </w:r>
            <w:r w:rsidRPr="004F5E17">
              <w:rPr>
                <w:rFonts w:ascii="Times New Roman" w:hAnsi="Times New Roman"/>
                <w:color w:val="000000" w:themeColor="text1"/>
                <w:lang w:val="lv-LV"/>
              </w:rPr>
              <w:t>eattiecas</w:t>
            </w:r>
          </w:p>
        </w:tc>
        <w:tc>
          <w:tcPr>
            <w:tcW w:w="992" w:type="dxa"/>
          </w:tcPr>
          <w:p w14:paraId="1E0E1E80" w14:textId="3A075ED5" w:rsidR="009E535A" w:rsidRPr="004F5E17" w:rsidRDefault="009E535A" w:rsidP="001109F2">
            <w:pPr>
              <w:pStyle w:val="p2"/>
              <w:spacing w:before="40" w:after="40"/>
              <w:jc w:val="center"/>
              <w:rPr>
                <w:rFonts w:ascii="Times New Roman" w:eastAsia="Times New Roman" w:hAnsi="Times New Roman"/>
                <w:color w:val="000000" w:themeColor="text1"/>
                <w:lang w:val="lv-LV"/>
              </w:rPr>
            </w:pPr>
            <w:r w:rsidRPr="004F5E17">
              <w:rPr>
                <w:rFonts w:ascii="Times New Roman" w:eastAsia="Times New Roman" w:hAnsi="Times New Roman"/>
                <w:color w:val="000000" w:themeColor="text1"/>
                <w:lang w:val="lv-LV"/>
              </w:rPr>
              <w:t>skaits</w:t>
            </w:r>
          </w:p>
        </w:tc>
        <w:tc>
          <w:tcPr>
            <w:tcW w:w="992" w:type="dxa"/>
          </w:tcPr>
          <w:p w14:paraId="1EB4DCE2" w14:textId="47CDDBC8" w:rsidR="009E535A" w:rsidRPr="004F5E17" w:rsidRDefault="009E535A" w:rsidP="001109F2">
            <w:pPr>
              <w:pStyle w:val="p2"/>
              <w:spacing w:before="40" w:after="40"/>
              <w:jc w:val="center"/>
              <w:rPr>
                <w:rFonts w:ascii="Times New Roman" w:eastAsia="Times New Roman" w:hAnsi="Times New Roman"/>
                <w:color w:val="000000" w:themeColor="text1"/>
                <w:lang w:val="lv-LV"/>
              </w:rPr>
            </w:pPr>
            <w:r w:rsidRPr="004F5E17">
              <w:rPr>
                <w:rFonts w:ascii="Times New Roman" w:eastAsia="Times New Roman" w:hAnsi="Times New Roman"/>
                <w:color w:val="000000" w:themeColor="text1"/>
                <w:lang w:val="lv-LV"/>
              </w:rPr>
              <w:t>-</w:t>
            </w:r>
          </w:p>
        </w:tc>
        <w:tc>
          <w:tcPr>
            <w:tcW w:w="993" w:type="dxa"/>
          </w:tcPr>
          <w:p w14:paraId="1B8A8F6A" w14:textId="3F756FA8" w:rsidR="009E535A" w:rsidRPr="004F5E17" w:rsidRDefault="009E535A" w:rsidP="001109F2">
            <w:pPr>
              <w:pStyle w:val="p2"/>
              <w:spacing w:before="40" w:after="40"/>
              <w:jc w:val="center"/>
              <w:rPr>
                <w:rFonts w:ascii="Times New Roman" w:eastAsia="Times New Roman" w:hAnsi="Times New Roman"/>
                <w:color w:val="000000" w:themeColor="text1"/>
                <w:lang w:val="lv-LV"/>
              </w:rPr>
            </w:pPr>
            <w:r w:rsidRPr="004F5E17">
              <w:rPr>
                <w:rFonts w:ascii="Times New Roman" w:eastAsia="Times New Roman" w:hAnsi="Times New Roman"/>
                <w:color w:val="000000" w:themeColor="text1"/>
                <w:lang w:val="lv-LV"/>
              </w:rPr>
              <w:t>4 000</w:t>
            </w:r>
          </w:p>
        </w:tc>
        <w:tc>
          <w:tcPr>
            <w:tcW w:w="567" w:type="dxa"/>
          </w:tcPr>
          <w:p w14:paraId="2DAC89A9" w14:textId="17495E5E" w:rsidR="009E535A" w:rsidRPr="004F5E17" w:rsidRDefault="009E535A" w:rsidP="001109F2">
            <w:pPr>
              <w:pStyle w:val="p2"/>
              <w:spacing w:before="40" w:after="40"/>
              <w:jc w:val="center"/>
              <w:rPr>
                <w:rFonts w:ascii="Times New Roman" w:eastAsia="Times New Roman" w:hAnsi="Times New Roman"/>
                <w:color w:val="000000" w:themeColor="text1"/>
                <w:lang w:val="lv-LV"/>
              </w:rPr>
            </w:pPr>
            <w:r w:rsidRPr="004F5E17">
              <w:rPr>
                <w:rFonts w:ascii="Times New Roman" w:eastAsia="Times New Roman" w:hAnsi="Times New Roman"/>
                <w:color w:val="000000" w:themeColor="text1"/>
                <w:lang w:val="lv-LV"/>
              </w:rPr>
              <w:t>2032</w:t>
            </w:r>
          </w:p>
        </w:tc>
        <w:tc>
          <w:tcPr>
            <w:tcW w:w="708" w:type="dxa"/>
          </w:tcPr>
          <w:p w14:paraId="4F29DC0E" w14:textId="74B609EC" w:rsidR="009E535A" w:rsidRPr="004F5E17" w:rsidRDefault="009E535A" w:rsidP="001109F2">
            <w:pPr>
              <w:pStyle w:val="p2"/>
              <w:spacing w:before="40" w:after="40"/>
              <w:jc w:val="center"/>
              <w:rPr>
                <w:rFonts w:ascii="Times New Roman" w:eastAsia="Times New Roman" w:hAnsi="Times New Roman"/>
                <w:color w:val="000000" w:themeColor="text1"/>
                <w:lang w:val="lv-LV"/>
              </w:rPr>
            </w:pPr>
            <w:r w:rsidRPr="004F5E17">
              <w:rPr>
                <w:rFonts w:ascii="Times New Roman" w:eastAsia="Times New Roman" w:hAnsi="Times New Roman"/>
                <w:color w:val="000000" w:themeColor="text1"/>
                <w:lang w:val="lv-LV"/>
              </w:rPr>
              <w:t>III</w:t>
            </w:r>
          </w:p>
        </w:tc>
      </w:tr>
      <w:tr w:rsidR="004F5E17" w:rsidRPr="004F5E17" w14:paraId="5E564587" w14:textId="77777777" w:rsidTr="008A4DD0">
        <w:trPr>
          <w:trHeight w:val="434"/>
          <w:tblCellSpacing w:w="0" w:type="dxa"/>
        </w:trPr>
        <w:tc>
          <w:tcPr>
            <w:tcW w:w="1555" w:type="dxa"/>
          </w:tcPr>
          <w:p w14:paraId="547B6050" w14:textId="2EB63252" w:rsidR="009E535A" w:rsidRPr="004F5E17" w:rsidRDefault="009E535A" w:rsidP="001109F2">
            <w:pPr>
              <w:spacing w:before="40" w:after="40"/>
              <w:jc w:val="center"/>
              <w:rPr>
                <w:rFonts w:eastAsia="Times New Roman"/>
                <w:color w:val="000000" w:themeColor="text1"/>
                <w:sz w:val="18"/>
                <w:szCs w:val="18"/>
                <w:lang w:val="lv-LV"/>
              </w:rPr>
            </w:pPr>
            <w:r w:rsidRPr="004F5E17">
              <w:rPr>
                <w:rFonts w:eastAsia="Times New Roman"/>
                <w:color w:val="000000" w:themeColor="text1"/>
                <w:sz w:val="18"/>
                <w:szCs w:val="18"/>
                <w:lang w:val="lv-LV"/>
              </w:rPr>
              <w:t>C2.F.I3.</w:t>
            </w:r>
            <w:r w:rsidRPr="004F5E17">
              <w:rPr>
                <w:color w:val="000000" w:themeColor="text1"/>
                <w:sz w:val="18"/>
                <w:szCs w:val="18"/>
                <w:lang w:val="lv-LV"/>
              </w:rPr>
              <w:t>I3.2032Q3</w:t>
            </w:r>
          </w:p>
        </w:tc>
        <w:tc>
          <w:tcPr>
            <w:tcW w:w="1417" w:type="dxa"/>
          </w:tcPr>
          <w:p w14:paraId="1C2AB4CE" w14:textId="1EB54B4F" w:rsidR="009E535A" w:rsidRPr="004F5E17" w:rsidRDefault="009E535A" w:rsidP="001109F2">
            <w:pPr>
              <w:spacing w:before="40" w:after="40"/>
              <w:jc w:val="center"/>
              <w:rPr>
                <w:rFonts w:eastAsia="Times New Roman"/>
                <w:color w:val="000000" w:themeColor="text1"/>
                <w:sz w:val="18"/>
                <w:szCs w:val="18"/>
                <w:lang w:val="lv-LV"/>
              </w:rPr>
            </w:pPr>
            <w:r w:rsidRPr="004F5E17">
              <w:rPr>
                <w:rFonts w:eastAsia="Times New Roman"/>
                <w:color w:val="000000" w:themeColor="text1"/>
                <w:sz w:val="18"/>
                <w:szCs w:val="18"/>
                <w:lang w:val="lv-LV"/>
              </w:rPr>
              <w:t>Mikromobilitātes attīstība</w:t>
            </w:r>
          </w:p>
        </w:tc>
        <w:tc>
          <w:tcPr>
            <w:tcW w:w="992" w:type="dxa"/>
          </w:tcPr>
          <w:p w14:paraId="2D671136" w14:textId="2C16CF2C" w:rsidR="009E535A" w:rsidRPr="004F5E17" w:rsidRDefault="009E535A" w:rsidP="001109F2">
            <w:pPr>
              <w:spacing w:before="40" w:after="40"/>
              <w:jc w:val="center"/>
              <w:rPr>
                <w:rFonts w:eastAsia="Times New Roman"/>
                <w:color w:val="000000" w:themeColor="text1"/>
                <w:sz w:val="18"/>
                <w:szCs w:val="18"/>
                <w:lang w:val="lv-LV"/>
              </w:rPr>
            </w:pPr>
            <w:r w:rsidRPr="004F5E17">
              <w:rPr>
                <w:rFonts w:eastAsia="Times New Roman"/>
                <w:color w:val="000000" w:themeColor="text1"/>
                <w:sz w:val="18"/>
                <w:szCs w:val="18"/>
                <w:lang w:val="lv-LV"/>
              </w:rPr>
              <w:t>Mērķrādītājs</w:t>
            </w:r>
          </w:p>
        </w:tc>
        <w:tc>
          <w:tcPr>
            <w:tcW w:w="4395" w:type="dxa"/>
          </w:tcPr>
          <w:p w14:paraId="660C1E4E" w14:textId="02168AAD" w:rsidR="009E535A" w:rsidRPr="004F5E17" w:rsidRDefault="009E535A" w:rsidP="001109F2">
            <w:pPr>
              <w:spacing w:before="40" w:after="40"/>
              <w:jc w:val="center"/>
              <w:rPr>
                <w:rFonts w:eastAsia="Times New Roman"/>
                <w:color w:val="000000" w:themeColor="text1"/>
                <w:sz w:val="18"/>
                <w:szCs w:val="18"/>
                <w:lang w:val="lv-LV"/>
              </w:rPr>
            </w:pPr>
            <w:r w:rsidRPr="004F5E17">
              <w:rPr>
                <w:rFonts w:eastAsia="Times New Roman"/>
                <w:color w:val="000000" w:themeColor="text1"/>
                <w:sz w:val="18"/>
                <w:szCs w:val="18"/>
                <w:lang w:val="lv-LV"/>
              </w:rPr>
              <w:t>CO</w:t>
            </w:r>
            <w:r w:rsidRPr="004F5E17">
              <w:rPr>
                <w:rFonts w:eastAsia="Times New Roman"/>
                <w:color w:val="000000" w:themeColor="text1"/>
                <w:sz w:val="18"/>
                <w:szCs w:val="18"/>
                <w:vertAlign w:val="subscript"/>
                <w:lang w:val="lv-LV"/>
              </w:rPr>
              <w:t>2</w:t>
            </w:r>
            <w:r w:rsidRPr="004F5E17">
              <w:rPr>
                <w:rFonts w:eastAsia="Times New Roman"/>
                <w:color w:val="000000" w:themeColor="text1"/>
                <w:sz w:val="18"/>
                <w:szCs w:val="18"/>
                <w:lang w:val="lv-LV"/>
              </w:rPr>
              <w:t xml:space="preserve"> emisiju samazinājums</w:t>
            </w:r>
          </w:p>
        </w:tc>
        <w:tc>
          <w:tcPr>
            <w:tcW w:w="1559" w:type="dxa"/>
          </w:tcPr>
          <w:p w14:paraId="79F3806E" w14:textId="35D2D176" w:rsidR="009E535A" w:rsidRPr="004F5E17" w:rsidRDefault="009E535A" w:rsidP="001109F2">
            <w:pPr>
              <w:pStyle w:val="p2"/>
              <w:spacing w:before="40" w:after="40"/>
              <w:jc w:val="center"/>
              <w:rPr>
                <w:rFonts w:ascii="Times New Roman" w:eastAsia="Times New Roman" w:hAnsi="Times New Roman"/>
                <w:color w:val="000000" w:themeColor="text1"/>
                <w:lang w:val="lv-LV"/>
              </w:rPr>
            </w:pPr>
            <w:r w:rsidRPr="004F5E17">
              <w:rPr>
                <w:rFonts w:ascii="Times New Roman" w:eastAsia="Times New Roman" w:hAnsi="Times New Roman"/>
                <w:color w:val="000000" w:themeColor="text1"/>
                <w:lang w:val="lv-LV"/>
              </w:rPr>
              <w:t>N</w:t>
            </w:r>
            <w:r w:rsidRPr="004F5E17">
              <w:rPr>
                <w:rFonts w:ascii="Times New Roman" w:hAnsi="Times New Roman"/>
                <w:color w:val="000000" w:themeColor="text1"/>
                <w:lang w:val="lv-LV"/>
              </w:rPr>
              <w:t>eattiecas</w:t>
            </w:r>
          </w:p>
        </w:tc>
        <w:tc>
          <w:tcPr>
            <w:tcW w:w="992" w:type="dxa"/>
          </w:tcPr>
          <w:p w14:paraId="0D9303F6" w14:textId="73BA61B3" w:rsidR="009E535A" w:rsidRPr="004F5E17" w:rsidRDefault="009E535A" w:rsidP="001109F2">
            <w:pPr>
              <w:pStyle w:val="p2"/>
              <w:spacing w:before="40" w:after="40"/>
              <w:jc w:val="center"/>
              <w:rPr>
                <w:rFonts w:ascii="Times New Roman" w:eastAsia="Times New Roman" w:hAnsi="Times New Roman"/>
                <w:color w:val="000000" w:themeColor="text1"/>
                <w:lang w:val="lv-LV"/>
              </w:rPr>
            </w:pPr>
            <w:proofErr w:type="spellStart"/>
            <w:r w:rsidRPr="004F5E17">
              <w:rPr>
                <w:rFonts w:ascii="Times New Roman" w:eastAsia="Times New Roman" w:hAnsi="Times New Roman"/>
                <w:color w:val="000000" w:themeColor="text1"/>
                <w:lang w:val="lv-LV"/>
              </w:rPr>
              <w:t>tCO</w:t>
            </w:r>
            <w:proofErr w:type="spellEnd"/>
            <w:r w:rsidRPr="004F5E17">
              <w:rPr>
                <w:rFonts w:ascii="Times New Roman" w:eastAsia="Times New Roman" w:hAnsi="Times New Roman"/>
                <w:color w:val="000000" w:themeColor="text1"/>
                <w:lang w:val="lv-LV"/>
              </w:rPr>
              <w:t>₂</w:t>
            </w:r>
          </w:p>
        </w:tc>
        <w:tc>
          <w:tcPr>
            <w:tcW w:w="992" w:type="dxa"/>
          </w:tcPr>
          <w:p w14:paraId="5C0B9B8E" w14:textId="50430BF5" w:rsidR="009E535A" w:rsidRPr="004F5E17" w:rsidRDefault="009E535A" w:rsidP="001109F2">
            <w:pPr>
              <w:pStyle w:val="p2"/>
              <w:spacing w:before="40" w:after="40"/>
              <w:jc w:val="center"/>
              <w:rPr>
                <w:rFonts w:ascii="Times New Roman" w:eastAsia="Times New Roman" w:hAnsi="Times New Roman"/>
                <w:color w:val="000000" w:themeColor="text1"/>
                <w:lang w:val="lv-LV"/>
              </w:rPr>
            </w:pPr>
            <w:r w:rsidRPr="004F5E17">
              <w:rPr>
                <w:rFonts w:ascii="Times New Roman" w:eastAsia="Times New Roman" w:hAnsi="Times New Roman"/>
                <w:color w:val="000000" w:themeColor="text1"/>
                <w:lang w:val="lv-LV"/>
              </w:rPr>
              <w:t>-</w:t>
            </w:r>
          </w:p>
        </w:tc>
        <w:tc>
          <w:tcPr>
            <w:tcW w:w="993" w:type="dxa"/>
          </w:tcPr>
          <w:p w14:paraId="445B705A" w14:textId="372EA0A1" w:rsidR="009E535A" w:rsidRPr="004F5E17" w:rsidRDefault="009E535A" w:rsidP="001109F2">
            <w:pPr>
              <w:pStyle w:val="p2"/>
              <w:spacing w:before="40" w:after="40"/>
              <w:jc w:val="center"/>
              <w:rPr>
                <w:rFonts w:ascii="Times New Roman" w:eastAsia="Times New Roman" w:hAnsi="Times New Roman"/>
                <w:color w:val="000000" w:themeColor="text1"/>
                <w:lang w:val="lv-LV"/>
              </w:rPr>
            </w:pPr>
            <w:r w:rsidRPr="004F5E17">
              <w:rPr>
                <w:rFonts w:ascii="Times New Roman" w:eastAsia="Times New Roman" w:hAnsi="Times New Roman"/>
                <w:color w:val="000000" w:themeColor="text1"/>
                <w:lang w:val="lv-LV"/>
              </w:rPr>
              <w:t>1 200</w:t>
            </w:r>
          </w:p>
        </w:tc>
        <w:tc>
          <w:tcPr>
            <w:tcW w:w="567" w:type="dxa"/>
          </w:tcPr>
          <w:p w14:paraId="02F1F767" w14:textId="12D5062D" w:rsidR="009E535A" w:rsidRPr="004F5E17" w:rsidRDefault="009E535A" w:rsidP="001109F2">
            <w:pPr>
              <w:pStyle w:val="p2"/>
              <w:spacing w:before="40" w:after="40"/>
              <w:jc w:val="center"/>
              <w:rPr>
                <w:rFonts w:ascii="Times New Roman" w:eastAsia="Times New Roman" w:hAnsi="Times New Roman"/>
                <w:color w:val="000000" w:themeColor="text1"/>
                <w:lang w:val="lv-LV"/>
              </w:rPr>
            </w:pPr>
            <w:r w:rsidRPr="004F5E17">
              <w:rPr>
                <w:rFonts w:ascii="Times New Roman" w:eastAsia="Times New Roman" w:hAnsi="Times New Roman"/>
                <w:color w:val="000000" w:themeColor="text1"/>
                <w:lang w:val="lv-LV"/>
              </w:rPr>
              <w:t>2032</w:t>
            </w:r>
          </w:p>
        </w:tc>
        <w:tc>
          <w:tcPr>
            <w:tcW w:w="708" w:type="dxa"/>
          </w:tcPr>
          <w:p w14:paraId="17ACE191" w14:textId="115A9CFB" w:rsidR="009E535A" w:rsidRPr="004F5E17" w:rsidRDefault="009E535A" w:rsidP="001109F2">
            <w:pPr>
              <w:pStyle w:val="p2"/>
              <w:spacing w:before="40" w:after="40"/>
              <w:jc w:val="center"/>
              <w:rPr>
                <w:rFonts w:ascii="Times New Roman" w:eastAsia="Times New Roman" w:hAnsi="Times New Roman"/>
                <w:color w:val="000000" w:themeColor="text1"/>
                <w:lang w:val="lv-LV"/>
              </w:rPr>
            </w:pPr>
            <w:r w:rsidRPr="004F5E17">
              <w:rPr>
                <w:rFonts w:ascii="Times New Roman" w:eastAsia="Times New Roman" w:hAnsi="Times New Roman"/>
                <w:color w:val="000000" w:themeColor="text1"/>
                <w:lang w:val="lv-LV"/>
              </w:rPr>
              <w:t>III</w:t>
            </w:r>
          </w:p>
        </w:tc>
      </w:tr>
      <w:tr w:rsidR="004F5E17" w:rsidRPr="004F5E17" w14:paraId="457CED46" w14:textId="77777777" w:rsidTr="008A4DD0">
        <w:trPr>
          <w:trHeight w:val="434"/>
          <w:tblCellSpacing w:w="0" w:type="dxa"/>
        </w:trPr>
        <w:tc>
          <w:tcPr>
            <w:tcW w:w="1555" w:type="dxa"/>
          </w:tcPr>
          <w:p w14:paraId="1B69DE1E" w14:textId="341B1841" w:rsidR="008A4DD0" w:rsidRPr="004F5E17" w:rsidRDefault="008A4DD0" w:rsidP="001109F2">
            <w:pPr>
              <w:spacing w:before="40" w:after="40"/>
              <w:jc w:val="center"/>
              <w:rPr>
                <w:rFonts w:eastAsia="Times New Roman"/>
                <w:color w:val="000000" w:themeColor="text1"/>
                <w:sz w:val="18"/>
                <w:szCs w:val="18"/>
                <w:lang w:val="lv-LV"/>
              </w:rPr>
            </w:pPr>
            <w:r w:rsidRPr="004F5E17">
              <w:rPr>
                <w:color w:val="000000" w:themeColor="text1"/>
                <w:sz w:val="18"/>
                <w:szCs w:val="18"/>
                <w:lang w:val="lv-LV"/>
              </w:rPr>
              <w:t>C2.F.I4.I1.2032Q3</w:t>
            </w:r>
            <w:r w:rsidRPr="004F5E17">
              <w:rPr>
                <w:rFonts w:eastAsia="Times New Roman"/>
                <w:color w:val="000000" w:themeColor="text1"/>
                <w:sz w:val="18"/>
                <w:szCs w:val="18"/>
                <w:lang w:val="lv-LV"/>
              </w:rPr>
              <w:t xml:space="preserve"> </w:t>
            </w:r>
          </w:p>
        </w:tc>
        <w:tc>
          <w:tcPr>
            <w:tcW w:w="1417" w:type="dxa"/>
          </w:tcPr>
          <w:p w14:paraId="477AD441" w14:textId="0E7E3575" w:rsidR="008A4DD0" w:rsidRPr="004F5E17" w:rsidRDefault="008A4DD0" w:rsidP="001109F2">
            <w:pPr>
              <w:spacing w:before="40" w:after="40"/>
              <w:jc w:val="center"/>
              <w:rPr>
                <w:rFonts w:eastAsia="Times New Roman"/>
                <w:color w:val="000000" w:themeColor="text1"/>
                <w:sz w:val="18"/>
                <w:szCs w:val="18"/>
                <w:lang w:val="lv-LV"/>
              </w:rPr>
            </w:pPr>
            <w:r w:rsidRPr="004F5E17">
              <w:rPr>
                <w:rFonts w:eastAsia="Times New Roman"/>
                <w:color w:val="000000" w:themeColor="text1"/>
                <w:sz w:val="18"/>
                <w:szCs w:val="18"/>
                <w:lang w:val="lv-LV"/>
              </w:rPr>
              <w:t>Atbalsts tehnisko palīglīdzekļu iegādei mazaizsargātām grupām</w:t>
            </w:r>
          </w:p>
        </w:tc>
        <w:tc>
          <w:tcPr>
            <w:tcW w:w="992" w:type="dxa"/>
          </w:tcPr>
          <w:p w14:paraId="4E2D93A9" w14:textId="1AD573B1" w:rsidR="008A4DD0" w:rsidRPr="004F5E17" w:rsidRDefault="008A4DD0" w:rsidP="001109F2">
            <w:pPr>
              <w:spacing w:before="40" w:after="40"/>
              <w:jc w:val="center"/>
              <w:rPr>
                <w:rFonts w:eastAsia="Times New Roman"/>
                <w:color w:val="000000" w:themeColor="text1"/>
                <w:sz w:val="18"/>
                <w:szCs w:val="18"/>
                <w:lang w:val="lv-LV"/>
              </w:rPr>
            </w:pPr>
            <w:r w:rsidRPr="004F5E17">
              <w:rPr>
                <w:rFonts w:eastAsia="Times New Roman"/>
                <w:color w:val="000000" w:themeColor="text1"/>
                <w:sz w:val="18"/>
                <w:szCs w:val="18"/>
                <w:lang w:val="lv-LV"/>
              </w:rPr>
              <w:t>Mērķrādītājs</w:t>
            </w:r>
          </w:p>
        </w:tc>
        <w:tc>
          <w:tcPr>
            <w:tcW w:w="4395" w:type="dxa"/>
          </w:tcPr>
          <w:p w14:paraId="45869043" w14:textId="09C40AE5" w:rsidR="008A4DD0" w:rsidRPr="004F5E17" w:rsidRDefault="008A4DD0" w:rsidP="001109F2">
            <w:pPr>
              <w:spacing w:before="40" w:after="40"/>
              <w:jc w:val="center"/>
              <w:rPr>
                <w:rFonts w:eastAsia="Times New Roman"/>
                <w:color w:val="000000" w:themeColor="text1"/>
                <w:sz w:val="18"/>
                <w:szCs w:val="18"/>
                <w:lang w:val="lv-LV"/>
              </w:rPr>
            </w:pPr>
            <w:r w:rsidRPr="004F5E17">
              <w:rPr>
                <w:rFonts w:eastAsia="Times New Roman"/>
                <w:color w:val="000000" w:themeColor="text1"/>
                <w:sz w:val="18"/>
                <w:szCs w:val="18"/>
                <w:lang w:val="lv-LV"/>
              </w:rPr>
              <w:t>Izsniegto elektropiedziņas TPL mobilitātei skaits</w:t>
            </w:r>
          </w:p>
        </w:tc>
        <w:tc>
          <w:tcPr>
            <w:tcW w:w="1559" w:type="dxa"/>
          </w:tcPr>
          <w:p w14:paraId="56593A52" w14:textId="40E2B282" w:rsidR="008A4DD0" w:rsidRPr="004F5E17" w:rsidRDefault="008A4DD0" w:rsidP="001109F2">
            <w:pPr>
              <w:pStyle w:val="p2"/>
              <w:spacing w:before="40" w:after="40"/>
              <w:jc w:val="center"/>
              <w:rPr>
                <w:rFonts w:ascii="Times New Roman" w:eastAsia="Times New Roman" w:hAnsi="Times New Roman"/>
                <w:color w:val="000000" w:themeColor="text1"/>
                <w:lang w:val="lv-LV"/>
              </w:rPr>
            </w:pPr>
            <w:r w:rsidRPr="004F5E17">
              <w:rPr>
                <w:rFonts w:ascii="Times New Roman" w:eastAsia="Times New Roman" w:hAnsi="Times New Roman"/>
                <w:color w:val="000000" w:themeColor="text1"/>
                <w:lang w:val="lv-LV"/>
              </w:rPr>
              <w:t>Neattiecas</w:t>
            </w:r>
          </w:p>
        </w:tc>
        <w:tc>
          <w:tcPr>
            <w:tcW w:w="992" w:type="dxa"/>
          </w:tcPr>
          <w:p w14:paraId="381F4FC7" w14:textId="53E6EB5C" w:rsidR="008A4DD0" w:rsidRPr="004F5E17" w:rsidRDefault="008A4DD0" w:rsidP="001109F2">
            <w:pPr>
              <w:pStyle w:val="p2"/>
              <w:spacing w:before="40" w:after="40"/>
              <w:jc w:val="center"/>
              <w:rPr>
                <w:rFonts w:ascii="Times New Roman" w:eastAsia="Times New Roman" w:hAnsi="Times New Roman"/>
                <w:color w:val="000000" w:themeColor="text1"/>
                <w:lang w:val="lv-LV"/>
              </w:rPr>
            </w:pPr>
            <w:r w:rsidRPr="004F5E17">
              <w:rPr>
                <w:rFonts w:ascii="Times New Roman" w:eastAsia="Times New Roman" w:hAnsi="Times New Roman"/>
                <w:color w:val="000000" w:themeColor="text1"/>
                <w:lang w:val="lv-LV"/>
              </w:rPr>
              <w:t>skaits</w:t>
            </w:r>
          </w:p>
        </w:tc>
        <w:tc>
          <w:tcPr>
            <w:tcW w:w="992" w:type="dxa"/>
          </w:tcPr>
          <w:p w14:paraId="24446607" w14:textId="5CE002DC" w:rsidR="008A4DD0" w:rsidRPr="004F5E17" w:rsidRDefault="008A4DD0" w:rsidP="001109F2">
            <w:pPr>
              <w:pStyle w:val="p2"/>
              <w:spacing w:before="40" w:after="40"/>
              <w:jc w:val="center"/>
              <w:rPr>
                <w:rFonts w:ascii="Times New Roman" w:eastAsia="Times New Roman" w:hAnsi="Times New Roman"/>
                <w:color w:val="000000" w:themeColor="text1"/>
                <w:lang w:val="lv-LV"/>
              </w:rPr>
            </w:pPr>
            <w:r w:rsidRPr="004F5E17">
              <w:rPr>
                <w:rFonts w:ascii="Times New Roman" w:eastAsia="Times New Roman" w:hAnsi="Times New Roman"/>
                <w:color w:val="000000" w:themeColor="text1"/>
                <w:lang w:val="lv-LV"/>
              </w:rPr>
              <w:t>587</w:t>
            </w:r>
          </w:p>
        </w:tc>
        <w:tc>
          <w:tcPr>
            <w:tcW w:w="993" w:type="dxa"/>
          </w:tcPr>
          <w:p w14:paraId="6F0AE11F" w14:textId="18DA94FB" w:rsidR="008A4DD0" w:rsidRPr="004F5E17" w:rsidRDefault="008A4DD0" w:rsidP="001109F2">
            <w:pPr>
              <w:pStyle w:val="p2"/>
              <w:spacing w:before="40" w:after="40"/>
              <w:jc w:val="center"/>
              <w:rPr>
                <w:rFonts w:ascii="Times New Roman" w:eastAsia="Times New Roman" w:hAnsi="Times New Roman"/>
                <w:color w:val="000000" w:themeColor="text1"/>
                <w:lang w:val="lv-LV"/>
              </w:rPr>
            </w:pPr>
            <w:r w:rsidRPr="004F5E17">
              <w:rPr>
                <w:rFonts w:ascii="Times New Roman" w:eastAsia="Times New Roman" w:hAnsi="Times New Roman"/>
                <w:color w:val="000000" w:themeColor="text1"/>
                <w:lang w:val="lv-LV"/>
              </w:rPr>
              <w:t>2547</w:t>
            </w:r>
          </w:p>
        </w:tc>
        <w:tc>
          <w:tcPr>
            <w:tcW w:w="567" w:type="dxa"/>
          </w:tcPr>
          <w:p w14:paraId="0F6B6683" w14:textId="1492199C" w:rsidR="008A4DD0" w:rsidRPr="004F5E17" w:rsidRDefault="008A4DD0" w:rsidP="001109F2">
            <w:pPr>
              <w:pStyle w:val="p2"/>
              <w:spacing w:before="40" w:after="40"/>
              <w:jc w:val="center"/>
              <w:rPr>
                <w:rFonts w:ascii="Times New Roman" w:eastAsia="Times New Roman" w:hAnsi="Times New Roman"/>
                <w:color w:val="000000" w:themeColor="text1"/>
                <w:lang w:val="lv-LV"/>
              </w:rPr>
            </w:pPr>
            <w:r w:rsidRPr="004F5E17">
              <w:rPr>
                <w:rFonts w:ascii="Times New Roman" w:eastAsia="Times New Roman" w:hAnsi="Times New Roman"/>
                <w:color w:val="000000" w:themeColor="text1"/>
                <w:lang w:val="lv-LV"/>
              </w:rPr>
              <w:t>2032</w:t>
            </w:r>
          </w:p>
        </w:tc>
        <w:tc>
          <w:tcPr>
            <w:tcW w:w="708" w:type="dxa"/>
          </w:tcPr>
          <w:p w14:paraId="264879FF" w14:textId="43ED2088" w:rsidR="008A4DD0" w:rsidRPr="004F5E17" w:rsidRDefault="008A4DD0" w:rsidP="001109F2">
            <w:pPr>
              <w:pStyle w:val="p2"/>
              <w:spacing w:before="40" w:after="40"/>
              <w:jc w:val="center"/>
              <w:rPr>
                <w:rFonts w:ascii="Times New Roman" w:eastAsia="Times New Roman" w:hAnsi="Times New Roman"/>
                <w:color w:val="000000" w:themeColor="text1"/>
                <w:lang w:val="lv-LV"/>
              </w:rPr>
            </w:pPr>
            <w:r w:rsidRPr="004F5E17">
              <w:rPr>
                <w:rFonts w:ascii="Times New Roman" w:eastAsia="Times New Roman" w:hAnsi="Times New Roman"/>
                <w:color w:val="000000" w:themeColor="text1"/>
                <w:lang w:val="lv-LV"/>
              </w:rPr>
              <w:t>III</w:t>
            </w:r>
          </w:p>
        </w:tc>
      </w:tr>
      <w:tr w:rsidR="004F5E17" w:rsidRPr="004F5E17" w14:paraId="1CD68555" w14:textId="77777777" w:rsidTr="008A4DD0">
        <w:trPr>
          <w:trHeight w:val="434"/>
          <w:tblCellSpacing w:w="0" w:type="dxa"/>
        </w:trPr>
        <w:tc>
          <w:tcPr>
            <w:tcW w:w="1555" w:type="dxa"/>
          </w:tcPr>
          <w:p w14:paraId="36470456" w14:textId="6AF8936C" w:rsidR="008A4DD0" w:rsidRPr="004F5E17" w:rsidRDefault="008A4DD0" w:rsidP="001109F2">
            <w:pPr>
              <w:spacing w:before="40" w:after="40"/>
              <w:jc w:val="center"/>
              <w:rPr>
                <w:color w:val="000000" w:themeColor="text1"/>
                <w:sz w:val="18"/>
                <w:szCs w:val="18"/>
                <w:lang w:val="lv-LV"/>
              </w:rPr>
            </w:pPr>
            <w:r w:rsidRPr="004F5E17">
              <w:rPr>
                <w:color w:val="000000" w:themeColor="text1"/>
                <w:sz w:val="18"/>
                <w:szCs w:val="18"/>
                <w:lang w:val="lv-LV"/>
              </w:rPr>
              <w:t>C2.G.I2.I1.2027Q4</w:t>
            </w:r>
          </w:p>
        </w:tc>
        <w:tc>
          <w:tcPr>
            <w:tcW w:w="1417" w:type="dxa"/>
          </w:tcPr>
          <w:p w14:paraId="5D7E22C5" w14:textId="5D3C9037" w:rsidR="008A4DD0" w:rsidRPr="004F5E17" w:rsidRDefault="008A4DD0" w:rsidP="001109F2">
            <w:pPr>
              <w:spacing w:before="40" w:after="40"/>
              <w:jc w:val="center"/>
              <w:rPr>
                <w:rFonts w:eastAsia="Times New Roman"/>
                <w:color w:val="000000" w:themeColor="text1"/>
                <w:sz w:val="18"/>
                <w:szCs w:val="18"/>
                <w:lang w:val="lv-LV"/>
              </w:rPr>
            </w:pPr>
            <w:r w:rsidRPr="004F5E17">
              <w:rPr>
                <w:color w:val="000000" w:themeColor="text1"/>
                <w:sz w:val="18"/>
                <w:szCs w:val="18"/>
                <w:lang w:val="lv-LV"/>
              </w:rPr>
              <w:t>Piekļūstamības uzlabošana dzelzceļa stacijās</w:t>
            </w:r>
          </w:p>
        </w:tc>
        <w:tc>
          <w:tcPr>
            <w:tcW w:w="992" w:type="dxa"/>
          </w:tcPr>
          <w:p w14:paraId="4B08BD00" w14:textId="77758317" w:rsidR="008A4DD0" w:rsidRPr="004F5E17" w:rsidRDefault="008A4DD0" w:rsidP="001109F2">
            <w:pPr>
              <w:spacing w:before="40" w:after="40"/>
              <w:jc w:val="center"/>
              <w:rPr>
                <w:rFonts w:eastAsia="Times New Roman"/>
                <w:color w:val="000000" w:themeColor="text1"/>
                <w:sz w:val="18"/>
                <w:szCs w:val="18"/>
                <w:lang w:val="lv-LV"/>
              </w:rPr>
            </w:pPr>
            <w:r w:rsidRPr="004F5E17">
              <w:rPr>
                <w:rStyle w:val="s1"/>
                <w:color w:val="000000" w:themeColor="text1"/>
                <w:sz w:val="18"/>
                <w:szCs w:val="18"/>
                <w:lang w:val="lv-LV"/>
              </w:rPr>
              <w:t>Mērķrādītājs</w:t>
            </w:r>
          </w:p>
        </w:tc>
        <w:tc>
          <w:tcPr>
            <w:tcW w:w="4395" w:type="dxa"/>
          </w:tcPr>
          <w:p w14:paraId="2947963F" w14:textId="723305E2" w:rsidR="008A4DD0" w:rsidRPr="004F5E17" w:rsidRDefault="008A4DD0" w:rsidP="001109F2">
            <w:pPr>
              <w:spacing w:before="40" w:after="40"/>
              <w:jc w:val="center"/>
              <w:rPr>
                <w:rFonts w:eastAsia="Times New Roman"/>
                <w:color w:val="000000" w:themeColor="text1"/>
                <w:sz w:val="18"/>
                <w:szCs w:val="18"/>
                <w:lang w:val="lv-LV"/>
              </w:rPr>
            </w:pPr>
            <w:r w:rsidRPr="004F5E17">
              <w:rPr>
                <w:rStyle w:val="s1"/>
                <w:rFonts w:eastAsia="Times New Roman"/>
                <w:color w:val="000000" w:themeColor="text1"/>
                <w:sz w:val="18"/>
                <w:szCs w:val="18"/>
                <w:lang w:val="lv-LV"/>
              </w:rPr>
              <w:t>M</w:t>
            </w:r>
            <w:r w:rsidRPr="004F5E17">
              <w:rPr>
                <w:rFonts w:eastAsia="Times New Roman"/>
                <w:color w:val="000000" w:themeColor="text1"/>
                <w:sz w:val="18"/>
                <w:szCs w:val="18"/>
                <w:lang w:val="lv-LV"/>
              </w:rPr>
              <w:t>obilo pacēlāju iegāde un izmantošana</w:t>
            </w:r>
          </w:p>
        </w:tc>
        <w:tc>
          <w:tcPr>
            <w:tcW w:w="1559" w:type="dxa"/>
          </w:tcPr>
          <w:p w14:paraId="3A5BC248" w14:textId="2A75AB1C" w:rsidR="008A4DD0" w:rsidRPr="004F5E17" w:rsidRDefault="008A4DD0" w:rsidP="001109F2">
            <w:pPr>
              <w:pStyle w:val="p2"/>
              <w:spacing w:before="40" w:after="40"/>
              <w:jc w:val="center"/>
              <w:rPr>
                <w:rFonts w:ascii="Times New Roman" w:eastAsia="Times New Roman" w:hAnsi="Times New Roman"/>
                <w:color w:val="000000" w:themeColor="text1"/>
                <w:lang w:val="lv-LV"/>
              </w:rPr>
            </w:pPr>
            <w:r w:rsidRPr="004F5E17">
              <w:rPr>
                <w:rFonts w:ascii="Times New Roman" w:eastAsia="Times New Roman" w:hAnsi="Times New Roman"/>
                <w:color w:val="000000" w:themeColor="text1"/>
                <w:lang w:val="lv-LV"/>
              </w:rPr>
              <w:t>Neattiecas</w:t>
            </w:r>
          </w:p>
        </w:tc>
        <w:tc>
          <w:tcPr>
            <w:tcW w:w="992" w:type="dxa"/>
          </w:tcPr>
          <w:p w14:paraId="6D39245D" w14:textId="7F321C52" w:rsidR="008A4DD0" w:rsidRPr="004F5E17" w:rsidRDefault="008A4DD0" w:rsidP="001109F2">
            <w:pPr>
              <w:pStyle w:val="p2"/>
              <w:spacing w:before="40" w:after="40"/>
              <w:jc w:val="center"/>
              <w:rPr>
                <w:rFonts w:ascii="Times New Roman" w:eastAsia="Times New Roman" w:hAnsi="Times New Roman"/>
                <w:color w:val="000000" w:themeColor="text1"/>
                <w:lang w:val="lv-LV"/>
              </w:rPr>
            </w:pPr>
            <w:r w:rsidRPr="004F5E17">
              <w:rPr>
                <w:rFonts w:ascii="Times New Roman" w:eastAsia="Times New Roman" w:hAnsi="Times New Roman"/>
                <w:color w:val="000000" w:themeColor="text1"/>
                <w:lang w:val="lv-LV"/>
              </w:rPr>
              <w:t>Pacēlāju skaits</w:t>
            </w:r>
          </w:p>
        </w:tc>
        <w:tc>
          <w:tcPr>
            <w:tcW w:w="992" w:type="dxa"/>
          </w:tcPr>
          <w:p w14:paraId="4434E651" w14:textId="40757D1C" w:rsidR="008A4DD0" w:rsidRPr="004F5E17" w:rsidRDefault="008A4DD0" w:rsidP="001109F2">
            <w:pPr>
              <w:pStyle w:val="p2"/>
              <w:spacing w:before="40" w:after="40"/>
              <w:jc w:val="center"/>
              <w:rPr>
                <w:rFonts w:ascii="Times New Roman" w:eastAsia="Times New Roman" w:hAnsi="Times New Roman"/>
                <w:color w:val="000000" w:themeColor="text1"/>
                <w:lang w:val="lv-LV"/>
              </w:rPr>
            </w:pPr>
            <w:r w:rsidRPr="004F5E17">
              <w:rPr>
                <w:rFonts w:ascii="Times New Roman" w:eastAsia="Times New Roman" w:hAnsi="Times New Roman"/>
                <w:color w:val="000000" w:themeColor="text1"/>
                <w:lang w:val="lv-LV"/>
              </w:rPr>
              <w:t>13</w:t>
            </w:r>
          </w:p>
        </w:tc>
        <w:tc>
          <w:tcPr>
            <w:tcW w:w="993" w:type="dxa"/>
          </w:tcPr>
          <w:p w14:paraId="3C7485DF" w14:textId="764D76CE" w:rsidR="008A4DD0" w:rsidRPr="004F5E17" w:rsidRDefault="008A4DD0" w:rsidP="001109F2">
            <w:pPr>
              <w:pStyle w:val="p2"/>
              <w:spacing w:before="40" w:after="40"/>
              <w:jc w:val="center"/>
              <w:rPr>
                <w:rFonts w:ascii="Times New Roman" w:eastAsia="Times New Roman" w:hAnsi="Times New Roman"/>
                <w:color w:val="000000" w:themeColor="text1"/>
                <w:lang w:val="lv-LV"/>
              </w:rPr>
            </w:pPr>
            <w:r w:rsidRPr="004F5E17">
              <w:rPr>
                <w:rFonts w:ascii="Times New Roman" w:eastAsia="Times New Roman" w:hAnsi="Times New Roman"/>
                <w:color w:val="000000" w:themeColor="text1"/>
                <w:lang w:val="lv-LV"/>
              </w:rPr>
              <w:t>33</w:t>
            </w:r>
          </w:p>
        </w:tc>
        <w:tc>
          <w:tcPr>
            <w:tcW w:w="567" w:type="dxa"/>
          </w:tcPr>
          <w:p w14:paraId="5D408AAF" w14:textId="14D3C2A9" w:rsidR="008A4DD0" w:rsidRPr="004F5E17" w:rsidRDefault="008A4DD0" w:rsidP="001109F2">
            <w:pPr>
              <w:pStyle w:val="p2"/>
              <w:spacing w:before="40" w:after="40"/>
              <w:jc w:val="center"/>
              <w:rPr>
                <w:rFonts w:ascii="Times New Roman" w:eastAsia="Times New Roman" w:hAnsi="Times New Roman"/>
                <w:color w:val="000000" w:themeColor="text1"/>
                <w:lang w:val="lv-LV"/>
              </w:rPr>
            </w:pPr>
            <w:r w:rsidRPr="004F5E17">
              <w:rPr>
                <w:rFonts w:ascii="Times New Roman" w:eastAsia="Times New Roman" w:hAnsi="Times New Roman"/>
                <w:color w:val="000000" w:themeColor="text1"/>
                <w:lang w:val="lv-LV"/>
              </w:rPr>
              <w:t>2028</w:t>
            </w:r>
          </w:p>
        </w:tc>
        <w:tc>
          <w:tcPr>
            <w:tcW w:w="708" w:type="dxa"/>
          </w:tcPr>
          <w:p w14:paraId="10155124" w14:textId="64E31C88" w:rsidR="008A4DD0" w:rsidRPr="004F5E17" w:rsidRDefault="00F922CC" w:rsidP="001109F2">
            <w:pPr>
              <w:pStyle w:val="p2"/>
              <w:spacing w:before="40" w:after="40"/>
              <w:jc w:val="center"/>
              <w:rPr>
                <w:rFonts w:ascii="Times New Roman" w:eastAsia="Times New Roman" w:hAnsi="Times New Roman"/>
                <w:color w:val="000000" w:themeColor="text1"/>
                <w:lang w:val="lv-LV"/>
              </w:rPr>
            </w:pPr>
            <w:r w:rsidRPr="004F5E17">
              <w:rPr>
                <w:rFonts w:ascii="Times New Roman" w:eastAsia="Times New Roman" w:hAnsi="Times New Roman"/>
                <w:color w:val="000000" w:themeColor="text1"/>
                <w:lang w:val="lv-LV"/>
              </w:rPr>
              <w:t>IV</w:t>
            </w:r>
          </w:p>
        </w:tc>
      </w:tr>
      <w:tr w:rsidR="004F5E17" w:rsidRPr="004F5E17" w14:paraId="46D3885B" w14:textId="77777777" w:rsidTr="008A4DD0">
        <w:trPr>
          <w:trHeight w:val="434"/>
          <w:tblCellSpacing w:w="0" w:type="dxa"/>
        </w:trPr>
        <w:tc>
          <w:tcPr>
            <w:tcW w:w="1555" w:type="dxa"/>
          </w:tcPr>
          <w:p w14:paraId="09FAFD06" w14:textId="0DC12145" w:rsidR="008A4DD0" w:rsidRPr="004F5E17" w:rsidRDefault="008A4DD0" w:rsidP="001109F2">
            <w:pPr>
              <w:spacing w:before="40" w:after="40"/>
              <w:jc w:val="center"/>
              <w:rPr>
                <w:color w:val="000000" w:themeColor="text1"/>
                <w:sz w:val="18"/>
                <w:szCs w:val="18"/>
                <w:lang w:val="lv-LV"/>
              </w:rPr>
            </w:pPr>
            <w:r w:rsidRPr="004F5E17">
              <w:rPr>
                <w:color w:val="000000" w:themeColor="text1"/>
                <w:sz w:val="18"/>
                <w:szCs w:val="18"/>
                <w:lang w:val="lv-LV"/>
              </w:rPr>
              <w:lastRenderedPageBreak/>
              <w:t>C2.G.I2.I2.2027Q4</w:t>
            </w:r>
          </w:p>
        </w:tc>
        <w:tc>
          <w:tcPr>
            <w:tcW w:w="1417" w:type="dxa"/>
          </w:tcPr>
          <w:p w14:paraId="7CC984AD" w14:textId="45260FC9" w:rsidR="008A4DD0" w:rsidRPr="004F5E17" w:rsidRDefault="008A4DD0" w:rsidP="001109F2">
            <w:pPr>
              <w:spacing w:before="40" w:after="40"/>
              <w:jc w:val="center"/>
              <w:rPr>
                <w:rFonts w:eastAsia="Times New Roman"/>
                <w:color w:val="000000" w:themeColor="text1"/>
                <w:sz w:val="18"/>
                <w:szCs w:val="18"/>
                <w:lang w:val="lv-LV"/>
              </w:rPr>
            </w:pPr>
            <w:r w:rsidRPr="004F5E17">
              <w:rPr>
                <w:color w:val="000000" w:themeColor="text1"/>
                <w:sz w:val="18"/>
                <w:szCs w:val="18"/>
                <w:lang w:val="lv-LV"/>
              </w:rPr>
              <w:t>Piekļūstamības uzlabošana dzelzceļa stacijās</w:t>
            </w:r>
          </w:p>
        </w:tc>
        <w:tc>
          <w:tcPr>
            <w:tcW w:w="992" w:type="dxa"/>
          </w:tcPr>
          <w:p w14:paraId="59F3D536" w14:textId="603862F1" w:rsidR="008A4DD0" w:rsidRPr="004F5E17" w:rsidRDefault="008A4DD0" w:rsidP="001109F2">
            <w:pPr>
              <w:spacing w:before="40" w:after="40"/>
              <w:jc w:val="center"/>
              <w:rPr>
                <w:rFonts w:eastAsia="Times New Roman"/>
                <w:color w:val="000000" w:themeColor="text1"/>
                <w:sz w:val="18"/>
                <w:szCs w:val="18"/>
                <w:lang w:val="lv-LV"/>
              </w:rPr>
            </w:pPr>
            <w:r w:rsidRPr="004F5E17">
              <w:rPr>
                <w:rStyle w:val="s1"/>
                <w:color w:val="000000" w:themeColor="text1"/>
                <w:sz w:val="18"/>
                <w:szCs w:val="18"/>
                <w:lang w:val="lv-LV"/>
              </w:rPr>
              <w:t>Mērķrādītājs</w:t>
            </w:r>
          </w:p>
        </w:tc>
        <w:tc>
          <w:tcPr>
            <w:tcW w:w="4395" w:type="dxa"/>
          </w:tcPr>
          <w:p w14:paraId="7A4755E6" w14:textId="6E3897FB" w:rsidR="008A4DD0" w:rsidRPr="004F5E17" w:rsidRDefault="008A4DD0" w:rsidP="001109F2">
            <w:pPr>
              <w:spacing w:before="40" w:after="40"/>
              <w:jc w:val="center"/>
              <w:rPr>
                <w:rFonts w:eastAsia="Times New Roman"/>
                <w:color w:val="000000" w:themeColor="text1"/>
                <w:sz w:val="18"/>
                <w:szCs w:val="18"/>
                <w:lang w:val="lv-LV"/>
              </w:rPr>
            </w:pPr>
            <w:r w:rsidRPr="004F5E17">
              <w:rPr>
                <w:rFonts w:eastAsia="Times New Roman"/>
                <w:color w:val="000000" w:themeColor="text1"/>
                <w:sz w:val="18"/>
                <w:szCs w:val="18"/>
                <w:lang w:val="lv-LV"/>
              </w:rPr>
              <w:t>Velonovietņu iegāde un izmantošana</w:t>
            </w:r>
          </w:p>
        </w:tc>
        <w:tc>
          <w:tcPr>
            <w:tcW w:w="1559" w:type="dxa"/>
          </w:tcPr>
          <w:p w14:paraId="1DB75E3B" w14:textId="0C2B6F9F" w:rsidR="008A4DD0" w:rsidRPr="004F5E17" w:rsidRDefault="008A4DD0" w:rsidP="001109F2">
            <w:pPr>
              <w:pStyle w:val="p2"/>
              <w:spacing w:before="40" w:after="40"/>
              <w:jc w:val="center"/>
              <w:rPr>
                <w:rFonts w:ascii="Times New Roman" w:eastAsia="Times New Roman" w:hAnsi="Times New Roman"/>
                <w:color w:val="000000" w:themeColor="text1"/>
                <w:lang w:val="lv-LV"/>
              </w:rPr>
            </w:pPr>
            <w:r w:rsidRPr="004F5E17">
              <w:rPr>
                <w:rFonts w:ascii="Times New Roman" w:eastAsia="Times New Roman" w:hAnsi="Times New Roman"/>
                <w:color w:val="000000" w:themeColor="text1"/>
                <w:lang w:val="lv-LV"/>
              </w:rPr>
              <w:t>Neattiecas</w:t>
            </w:r>
          </w:p>
        </w:tc>
        <w:tc>
          <w:tcPr>
            <w:tcW w:w="992" w:type="dxa"/>
          </w:tcPr>
          <w:p w14:paraId="1EA6B2B6" w14:textId="7965EEEA" w:rsidR="008A4DD0" w:rsidRPr="004F5E17" w:rsidRDefault="008A4DD0" w:rsidP="001109F2">
            <w:pPr>
              <w:pStyle w:val="p2"/>
              <w:spacing w:before="40" w:after="40"/>
              <w:jc w:val="center"/>
              <w:rPr>
                <w:rFonts w:ascii="Times New Roman" w:eastAsia="Times New Roman" w:hAnsi="Times New Roman"/>
                <w:color w:val="000000" w:themeColor="text1"/>
                <w:lang w:val="lv-LV"/>
              </w:rPr>
            </w:pPr>
            <w:r w:rsidRPr="004F5E17">
              <w:rPr>
                <w:rFonts w:ascii="Times New Roman" w:eastAsia="Times New Roman" w:hAnsi="Times New Roman"/>
                <w:color w:val="000000" w:themeColor="text1"/>
                <w:lang w:val="lv-LV"/>
              </w:rPr>
              <w:t>Velonovietņu skaits</w:t>
            </w:r>
          </w:p>
        </w:tc>
        <w:tc>
          <w:tcPr>
            <w:tcW w:w="992" w:type="dxa"/>
          </w:tcPr>
          <w:p w14:paraId="7C22A936" w14:textId="568B8423" w:rsidR="008A4DD0" w:rsidRPr="004F5E17" w:rsidRDefault="008A4DD0" w:rsidP="001109F2">
            <w:pPr>
              <w:pStyle w:val="p2"/>
              <w:spacing w:before="40" w:after="40"/>
              <w:jc w:val="center"/>
              <w:rPr>
                <w:rFonts w:ascii="Times New Roman" w:eastAsia="Times New Roman" w:hAnsi="Times New Roman"/>
                <w:color w:val="000000" w:themeColor="text1"/>
                <w:lang w:val="lv-LV"/>
              </w:rPr>
            </w:pPr>
            <w:r w:rsidRPr="004F5E17">
              <w:rPr>
                <w:rFonts w:ascii="Times New Roman" w:eastAsia="Times New Roman" w:hAnsi="Times New Roman"/>
                <w:color w:val="000000" w:themeColor="text1"/>
                <w:lang w:val="lv-LV"/>
              </w:rPr>
              <w:t>0</w:t>
            </w:r>
          </w:p>
        </w:tc>
        <w:tc>
          <w:tcPr>
            <w:tcW w:w="993" w:type="dxa"/>
          </w:tcPr>
          <w:p w14:paraId="58C26631" w14:textId="415919BE" w:rsidR="008A4DD0" w:rsidRPr="004F5E17" w:rsidRDefault="008A4DD0" w:rsidP="001109F2">
            <w:pPr>
              <w:pStyle w:val="p2"/>
              <w:spacing w:before="40" w:after="40"/>
              <w:jc w:val="center"/>
              <w:rPr>
                <w:rFonts w:ascii="Times New Roman" w:eastAsia="Times New Roman" w:hAnsi="Times New Roman"/>
                <w:color w:val="000000" w:themeColor="text1"/>
                <w:lang w:val="lv-LV"/>
              </w:rPr>
            </w:pPr>
            <w:r w:rsidRPr="004F5E17">
              <w:rPr>
                <w:rFonts w:ascii="Times New Roman" w:eastAsia="Times New Roman" w:hAnsi="Times New Roman"/>
                <w:color w:val="000000" w:themeColor="text1"/>
                <w:lang w:val="lv-LV"/>
              </w:rPr>
              <w:t>30</w:t>
            </w:r>
          </w:p>
        </w:tc>
        <w:tc>
          <w:tcPr>
            <w:tcW w:w="567" w:type="dxa"/>
          </w:tcPr>
          <w:p w14:paraId="34D73D18" w14:textId="123D5E80" w:rsidR="008A4DD0" w:rsidRPr="004F5E17" w:rsidRDefault="008A4DD0" w:rsidP="001109F2">
            <w:pPr>
              <w:pStyle w:val="p2"/>
              <w:spacing w:before="40" w:after="40"/>
              <w:jc w:val="center"/>
              <w:rPr>
                <w:rFonts w:ascii="Times New Roman" w:eastAsia="Times New Roman" w:hAnsi="Times New Roman"/>
                <w:color w:val="000000" w:themeColor="text1"/>
                <w:lang w:val="lv-LV"/>
              </w:rPr>
            </w:pPr>
            <w:r w:rsidRPr="004F5E17">
              <w:rPr>
                <w:rFonts w:ascii="Times New Roman" w:eastAsia="Times New Roman" w:hAnsi="Times New Roman"/>
                <w:color w:val="000000" w:themeColor="text1"/>
                <w:lang w:val="lv-LV"/>
              </w:rPr>
              <w:t>2028</w:t>
            </w:r>
          </w:p>
        </w:tc>
        <w:tc>
          <w:tcPr>
            <w:tcW w:w="708" w:type="dxa"/>
          </w:tcPr>
          <w:p w14:paraId="404F8CA6" w14:textId="1C4C6A5F" w:rsidR="008A4DD0" w:rsidRPr="004F5E17" w:rsidRDefault="00F922CC" w:rsidP="001109F2">
            <w:pPr>
              <w:pStyle w:val="p2"/>
              <w:spacing w:before="40" w:after="40"/>
              <w:jc w:val="center"/>
              <w:rPr>
                <w:rFonts w:ascii="Times New Roman" w:eastAsia="Times New Roman" w:hAnsi="Times New Roman"/>
                <w:color w:val="000000" w:themeColor="text1"/>
                <w:lang w:val="lv-LV"/>
              </w:rPr>
            </w:pPr>
            <w:r w:rsidRPr="004F5E17">
              <w:rPr>
                <w:rFonts w:ascii="Times New Roman" w:eastAsia="Times New Roman" w:hAnsi="Times New Roman"/>
                <w:color w:val="000000" w:themeColor="text1"/>
                <w:lang w:val="lv-LV"/>
              </w:rPr>
              <w:t>IV</w:t>
            </w:r>
          </w:p>
        </w:tc>
      </w:tr>
      <w:tr w:rsidR="004F5E17" w:rsidRPr="004F5E17" w14:paraId="50ADEF2F" w14:textId="77777777" w:rsidTr="008A4DD0">
        <w:trPr>
          <w:trHeight w:val="434"/>
          <w:tblCellSpacing w:w="0" w:type="dxa"/>
        </w:trPr>
        <w:tc>
          <w:tcPr>
            <w:tcW w:w="1555" w:type="dxa"/>
          </w:tcPr>
          <w:p w14:paraId="42418508" w14:textId="3B5642BA" w:rsidR="008A4DD0" w:rsidRPr="004F5E17" w:rsidRDefault="008A4DD0" w:rsidP="001109F2">
            <w:pPr>
              <w:spacing w:before="40" w:after="40"/>
              <w:jc w:val="center"/>
              <w:rPr>
                <w:color w:val="000000" w:themeColor="text1"/>
                <w:sz w:val="18"/>
                <w:szCs w:val="18"/>
                <w:lang w:val="lv-LV"/>
              </w:rPr>
            </w:pPr>
            <w:r w:rsidRPr="004F5E17">
              <w:rPr>
                <w:color w:val="000000" w:themeColor="text1"/>
                <w:sz w:val="18"/>
                <w:szCs w:val="18"/>
                <w:lang w:val="lv-LV"/>
              </w:rPr>
              <w:t>C2.G.I3.I1.2030Q4</w:t>
            </w:r>
          </w:p>
        </w:tc>
        <w:tc>
          <w:tcPr>
            <w:tcW w:w="1417" w:type="dxa"/>
          </w:tcPr>
          <w:p w14:paraId="669954FA" w14:textId="774A9D27" w:rsidR="008A4DD0" w:rsidRPr="004F5E17" w:rsidRDefault="008A4DD0" w:rsidP="001109F2">
            <w:pPr>
              <w:spacing w:before="40" w:after="40"/>
              <w:jc w:val="center"/>
              <w:rPr>
                <w:rFonts w:eastAsia="Times New Roman"/>
                <w:color w:val="000000" w:themeColor="text1"/>
                <w:sz w:val="18"/>
                <w:szCs w:val="18"/>
                <w:lang w:val="lv-LV"/>
              </w:rPr>
            </w:pPr>
            <w:r w:rsidRPr="004F5E17">
              <w:rPr>
                <w:color w:val="000000" w:themeColor="text1"/>
                <w:sz w:val="18"/>
                <w:szCs w:val="18"/>
                <w:lang w:val="lv-LV"/>
              </w:rPr>
              <w:t>Atbalsts bateriju elektrovilcieniem</w:t>
            </w:r>
          </w:p>
        </w:tc>
        <w:tc>
          <w:tcPr>
            <w:tcW w:w="992" w:type="dxa"/>
          </w:tcPr>
          <w:p w14:paraId="235DE931" w14:textId="047BDB3B" w:rsidR="008A4DD0" w:rsidRPr="004F5E17" w:rsidRDefault="008A4DD0" w:rsidP="001109F2">
            <w:pPr>
              <w:spacing w:before="40" w:after="40"/>
              <w:jc w:val="center"/>
              <w:rPr>
                <w:rFonts w:eastAsia="Times New Roman"/>
                <w:color w:val="000000" w:themeColor="text1"/>
                <w:sz w:val="18"/>
                <w:szCs w:val="18"/>
                <w:lang w:val="lv-LV"/>
              </w:rPr>
            </w:pPr>
            <w:r w:rsidRPr="004F5E17">
              <w:rPr>
                <w:rFonts w:eastAsia="Times New Roman"/>
                <w:color w:val="000000" w:themeColor="text1"/>
                <w:sz w:val="18"/>
                <w:szCs w:val="18"/>
                <w:lang w:val="lv-LV"/>
              </w:rPr>
              <w:t>Mērķrādītājs</w:t>
            </w:r>
          </w:p>
        </w:tc>
        <w:tc>
          <w:tcPr>
            <w:tcW w:w="4395" w:type="dxa"/>
          </w:tcPr>
          <w:p w14:paraId="64C7C5A1" w14:textId="1E9615DE" w:rsidR="008A4DD0" w:rsidRPr="004F5E17" w:rsidRDefault="008A4DD0" w:rsidP="001109F2">
            <w:pPr>
              <w:spacing w:before="40" w:after="40"/>
              <w:jc w:val="center"/>
              <w:rPr>
                <w:rFonts w:eastAsia="Times New Roman"/>
                <w:color w:val="000000" w:themeColor="text1"/>
                <w:sz w:val="18"/>
                <w:szCs w:val="18"/>
                <w:lang w:val="lv-LV"/>
              </w:rPr>
            </w:pPr>
            <w:r w:rsidRPr="004F5E17">
              <w:rPr>
                <w:rFonts w:eastAsia="Times New Roman"/>
                <w:color w:val="000000" w:themeColor="text1"/>
                <w:sz w:val="18"/>
                <w:szCs w:val="18"/>
                <w:lang w:val="lv-LV"/>
              </w:rPr>
              <w:t>Bateriju elektrovilcienu iegāde</w:t>
            </w:r>
          </w:p>
        </w:tc>
        <w:tc>
          <w:tcPr>
            <w:tcW w:w="1559" w:type="dxa"/>
          </w:tcPr>
          <w:p w14:paraId="5EF5A09B" w14:textId="7ED1984C" w:rsidR="008A4DD0" w:rsidRPr="004F5E17" w:rsidRDefault="008A4DD0" w:rsidP="001109F2">
            <w:pPr>
              <w:pStyle w:val="p2"/>
              <w:spacing w:before="40" w:after="40"/>
              <w:jc w:val="center"/>
              <w:rPr>
                <w:rFonts w:ascii="Times New Roman" w:eastAsia="Times New Roman" w:hAnsi="Times New Roman"/>
                <w:color w:val="000000" w:themeColor="text1"/>
                <w:lang w:val="lv-LV"/>
              </w:rPr>
            </w:pPr>
            <w:r w:rsidRPr="004F5E17">
              <w:rPr>
                <w:rFonts w:ascii="Times New Roman" w:eastAsia="Times New Roman" w:hAnsi="Times New Roman"/>
                <w:color w:val="000000" w:themeColor="text1"/>
                <w:lang w:val="lv-LV"/>
              </w:rPr>
              <w:t>Neattiecas</w:t>
            </w:r>
          </w:p>
        </w:tc>
        <w:tc>
          <w:tcPr>
            <w:tcW w:w="992" w:type="dxa"/>
          </w:tcPr>
          <w:p w14:paraId="101F4276" w14:textId="49CC93B8" w:rsidR="008A4DD0" w:rsidRPr="004F5E17" w:rsidRDefault="008A4DD0" w:rsidP="001109F2">
            <w:pPr>
              <w:pStyle w:val="p2"/>
              <w:spacing w:before="40" w:after="40"/>
              <w:jc w:val="center"/>
              <w:rPr>
                <w:rFonts w:ascii="Times New Roman" w:eastAsia="Times New Roman" w:hAnsi="Times New Roman"/>
                <w:color w:val="000000" w:themeColor="text1"/>
                <w:lang w:val="lv-LV"/>
              </w:rPr>
            </w:pPr>
            <w:r w:rsidRPr="004F5E17">
              <w:rPr>
                <w:rFonts w:ascii="Times New Roman" w:eastAsia="Times New Roman" w:hAnsi="Times New Roman"/>
                <w:color w:val="000000" w:themeColor="text1"/>
                <w:lang w:val="lv-LV"/>
              </w:rPr>
              <w:t>Iegādāto BEMU vilcienu skaits</w:t>
            </w:r>
          </w:p>
        </w:tc>
        <w:tc>
          <w:tcPr>
            <w:tcW w:w="992" w:type="dxa"/>
          </w:tcPr>
          <w:p w14:paraId="1A456EC7" w14:textId="484BDA47" w:rsidR="008A4DD0" w:rsidRPr="004F5E17" w:rsidRDefault="008A4DD0" w:rsidP="001109F2">
            <w:pPr>
              <w:pStyle w:val="p2"/>
              <w:spacing w:before="40" w:after="40"/>
              <w:jc w:val="center"/>
              <w:rPr>
                <w:rFonts w:ascii="Times New Roman" w:eastAsia="Times New Roman" w:hAnsi="Times New Roman"/>
                <w:color w:val="000000" w:themeColor="text1"/>
                <w:lang w:val="lv-LV"/>
              </w:rPr>
            </w:pPr>
            <w:r w:rsidRPr="004F5E17">
              <w:rPr>
                <w:rFonts w:ascii="Times New Roman" w:eastAsia="Times New Roman" w:hAnsi="Times New Roman"/>
                <w:color w:val="000000" w:themeColor="text1"/>
                <w:lang w:val="lv-LV"/>
              </w:rPr>
              <w:t>0</w:t>
            </w:r>
          </w:p>
        </w:tc>
        <w:tc>
          <w:tcPr>
            <w:tcW w:w="993" w:type="dxa"/>
          </w:tcPr>
          <w:p w14:paraId="74B78DD3" w14:textId="2101A6DE" w:rsidR="008A4DD0" w:rsidRPr="004F5E17" w:rsidRDefault="008A4DD0" w:rsidP="001109F2">
            <w:pPr>
              <w:pStyle w:val="p2"/>
              <w:spacing w:before="40" w:after="40"/>
              <w:jc w:val="center"/>
              <w:rPr>
                <w:rFonts w:ascii="Times New Roman" w:eastAsia="Times New Roman" w:hAnsi="Times New Roman"/>
                <w:color w:val="000000" w:themeColor="text1"/>
                <w:lang w:val="lv-LV"/>
              </w:rPr>
            </w:pPr>
            <w:r w:rsidRPr="004F5E17">
              <w:rPr>
                <w:rFonts w:ascii="Times New Roman" w:eastAsia="Times New Roman" w:hAnsi="Times New Roman"/>
                <w:color w:val="000000" w:themeColor="text1"/>
                <w:lang w:val="lv-LV"/>
              </w:rPr>
              <w:t>2</w:t>
            </w:r>
          </w:p>
        </w:tc>
        <w:tc>
          <w:tcPr>
            <w:tcW w:w="567" w:type="dxa"/>
          </w:tcPr>
          <w:p w14:paraId="40C8C712" w14:textId="576B5AA7" w:rsidR="008A4DD0" w:rsidRPr="004F5E17" w:rsidRDefault="008A4DD0" w:rsidP="001109F2">
            <w:pPr>
              <w:pStyle w:val="p2"/>
              <w:spacing w:before="40" w:after="40"/>
              <w:jc w:val="center"/>
              <w:rPr>
                <w:rFonts w:ascii="Times New Roman" w:eastAsia="Times New Roman" w:hAnsi="Times New Roman"/>
                <w:color w:val="000000" w:themeColor="text1"/>
                <w:lang w:val="lv-LV"/>
              </w:rPr>
            </w:pPr>
            <w:r w:rsidRPr="004F5E17">
              <w:rPr>
                <w:rFonts w:ascii="Times New Roman" w:eastAsia="Times New Roman" w:hAnsi="Times New Roman"/>
                <w:color w:val="000000" w:themeColor="text1"/>
                <w:lang w:val="lv-LV"/>
              </w:rPr>
              <w:t>2030</w:t>
            </w:r>
          </w:p>
        </w:tc>
        <w:tc>
          <w:tcPr>
            <w:tcW w:w="708" w:type="dxa"/>
          </w:tcPr>
          <w:p w14:paraId="7189DB46" w14:textId="4C81A7DC" w:rsidR="008A4DD0" w:rsidRPr="004F5E17" w:rsidRDefault="008A4DD0" w:rsidP="001109F2">
            <w:pPr>
              <w:pStyle w:val="p2"/>
              <w:spacing w:before="40" w:after="40"/>
              <w:jc w:val="center"/>
              <w:rPr>
                <w:rFonts w:ascii="Times New Roman" w:eastAsia="Times New Roman" w:hAnsi="Times New Roman"/>
                <w:color w:val="000000" w:themeColor="text1"/>
                <w:lang w:val="lv-LV"/>
              </w:rPr>
            </w:pPr>
            <w:r w:rsidRPr="004F5E17">
              <w:rPr>
                <w:rFonts w:ascii="Times New Roman" w:eastAsia="Times New Roman" w:hAnsi="Times New Roman"/>
                <w:color w:val="000000" w:themeColor="text1"/>
                <w:lang w:val="lv-LV"/>
              </w:rPr>
              <w:t>IV</w:t>
            </w:r>
          </w:p>
        </w:tc>
      </w:tr>
      <w:tr w:rsidR="008A4DD0" w:rsidRPr="004F5E17" w14:paraId="7D46CB5C" w14:textId="77777777" w:rsidTr="008A4DD0">
        <w:trPr>
          <w:trHeight w:val="434"/>
          <w:tblCellSpacing w:w="0" w:type="dxa"/>
        </w:trPr>
        <w:tc>
          <w:tcPr>
            <w:tcW w:w="1555" w:type="dxa"/>
          </w:tcPr>
          <w:p w14:paraId="0A9A7533" w14:textId="2511920B" w:rsidR="008A4DD0" w:rsidRPr="004F5E17" w:rsidRDefault="008A4DD0" w:rsidP="001109F2">
            <w:pPr>
              <w:spacing w:before="40" w:after="40"/>
              <w:jc w:val="center"/>
              <w:rPr>
                <w:color w:val="000000" w:themeColor="text1"/>
                <w:sz w:val="18"/>
                <w:szCs w:val="18"/>
                <w:lang w:val="lv-LV"/>
              </w:rPr>
            </w:pPr>
            <w:r w:rsidRPr="004F5E17">
              <w:rPr>
                <w:color w:val="000000" w:themeColor="text1"/>
                <w:sz w:val="18"/>
                <w:szCs w:val="18"/>
                <w:lang w:val="lv-LV"/>
              </w:rPr>
              <w:t>C2.G.I3.I2.2032Q3</w:t>
            </w:r>
          </w:p>
        </w:tc>
        <w:tc>
          <w:tcPr>
            <w:tcW w:w="1417" w:type="dxa"/>
          </w:tcPr>
          <w:p w14:paraId="628EE2AB" w14:textId="2E1C71C9" w:rsidR="008A4DD0" w:rsidRPr="004F5E17" w:rsidRDefault="008A4DD0" w:rsidP="001109F2">
            <w:pPr>
              <w:spacing w:before="40" w:after="40"/>
              <w:jc w:val="center"/>
              <w:rPr>
                <w:rFonts w:eastAsia="Times New Roman"/>
                <w:color w:val="000000" w:themeColor="text1"/>
                <w:sz w:val="18"/>
                <w:szCs w:val="18"/>
                <w:lang w:val="lv-LV"/>
              </w:rPr>
            </w:pPr>
            <w:r w:rsidRPr="004F5E17">
              <w:rPr>
                <w:color w:val="000000" w:themeColor="text1"/>
                <w:sz w:val="18"/>
                <w:szCs w:val="18"/>
                <w:lang w:val="lv-LV"/>
              </w:rPr>
              <w:t>Atbalsts bateriju elektrovilcieniem</w:t>
            </w:r>
          </w:p>
        </w:tc>
        <w:tc>
          <w:tcPr>
            <w:tcW w:w="992" w:type="dxa"/>
          </w:tcPr>
          <w:p w14:paraId="1E9A9C5B" w14:textId="1445F1EE" w:rsidR="008A4DD0" w:rsidRPr="004F5E17" w:rsidRDefault="008A4DD0" w:rsidP="001109F2">
            <w:pPr>
              <w:spacing w:before="40" w:after="40"/>
              <w:jc w:val="center"/>
              <w:rPr>
                <w:rFonts w:eastAsia="Times New Roman"/>
                <w:color w:val="000000" w:themeColor="text1"/>
                <w:sz w:val="18"/>
                <w:szCs w:val="18"/>
                <w:lang w:val="lv-LV"/>
              </w:rPr>
            </w:pPr>
            <w:r w:rsidRPr="004F5E17">
              <w:rPr>
                <w:rFonts w:eastAsia="Times New Roman"/>
                <w:color w:val="000000" w:themeColor="text1"/>
                <w:sz w:val="18"/>
                <w:szCs w:val="18"/>
                <w:lang w:val="lv-LV"/>
              </w:rPr>
              <w:t>Mērķrādītājs</w:t>
            </w:r>
          </w:p>
        </w:tc>
        <w:tc>
          <w:tcPr>
            <w:tcW w:w="4395" w:type="dxa"/>
          </w:tcPr>
          <w:p w14:paraId="2C6D078E" w14:textId="5A5EFCFE" w:rsidR="008A4DD0" w:rsidRPr="004F5E17" w:rsidRDefault="008A4DD0" w:rsidP="001109F2">
            <w:pPr>
              <w:spacing w:before="40" w:after="40"/>
              <w:jc w:val="center"/>
              <w:rPr>
                <w:rFonts w:eastAsia="Times New Roman"/>
                <w:color w:val="000000" w:themeColor="text1"/>
                <w:sz w:val="18"/>
                <w:szCs w:val="18"/>
                <w:lang w:val="lv-LV"/>
              </w:rPr>
            </w:pPr>
            <w:r w:rsidRPr="004F5E17">
              <w:rPr>
                <w:rFonts w:eastAsia="Times New Roman"/>
                <w:color w:val="000000" w:themeColor="text1"/>
                <w:sz w:val="18"/>
                <w:szCs w:val="18"/>
                <w:lang w:val="lv-LV"/>
              </w:rPr>
              <w:t>Uzlādes staciju izveide bateriju elektrovilcieniem</w:t>
            </w:r>
          </w:p>
        </w:tc>
        <w:tc>
          <w:tcPr>
            <w:tcW w:w="1559" w:type="dxa"/>
          </w:tcPr>
          <w:p w14:paraId="6DC7AAC6" w14:textId="091C8BB2" w:rsidR="008A4DD0" w:rsidRPr="004F5E17" w:rsidRDefault="008A4DD0" w:rsidP="001109F2">
            <w:pPr>
              <w:pStyle w:val="p2"/>
              <w:spacing w:before="40" w:after="40"/>
              <w:jc w:val="center"/>
              <w:rPr>
                <w:rFonts w:ascii="Times New Roman" w:eastAsia="Times New Roman" w:hAnsi="Times New Roman"/>
                <w:color w:val="000000" w:themeColor="text1"/>
                <w:lang w:val="lv-LV"/>
              </w:rPr>
            </w:pPr>
            <w:r w:rsidRPr="004F5E17">
              <w:rPr>
                <w:rFonts w:ascii="Times New Roman" w:eastAsia="Times New Roman" w:hAnsi="Times New Roman"/>
                <w:color w:val="000000" w:themeColor="text1"/>
                <w:lang w:val="lv-LV"/>
              </w:rPr>
              <w:t>Neattiecas</w:t>
            </w:r>
          </w:p>
        </w:tc>
        <w:tc>
          <w:tcPr>
            <w:tcW w:w="992" w:type="dxa"/>
          </w:tcPr>
          <w:p w14:paraId="1FEF661E" w14:textId="2727E2F7" w:rsidR="008A4DD0" w:rsidRPr="004F5E17" w:rsidRDefault="008A4DD0" w:rsidP="001109F2">
            <w:pPr>
              <w:pStyle w:val="p2"/>
              <w:spacing w:before="40" w:after="40"/>
              <w:jc w:val="center"/>
              <w:rPr>
                <w:rFonts w:ascii="Times New Roman" w:eastAsia="Times New Roman" w:hAnsi="Times New Roman"/>
                <w:color w:val="000000" w:themeColor="text1"/>
                <w:lang w:val="lv-LV"/>
              </w:rPr>
            </w:pPr>
            <w:r w:rsidRPr="004F5E17">
              <w:rPr>
                <w:rFonts w:ascii="Times New Roman" w:eastAsia="Times New Roman" w:hAnsi="Times New Roman"/>
                <w:color w:val="000000" w:themeColor="text1"/>
                <w:lang w:val="lv-LV"/>
              </w:rPr>
              <w:t>Uzstādīto uzlādes staciju skats</w:t>
            </w:r>
          </w:p>
        </w:tc>
        <w:tc>
          <w:tcPr>
            <w:tcW w:w="992" w:type="dxa"/>
          </w:tcPr>
          <w:p w14:paraId="3E2D4DDD" w14:textId="403AD328" w:rsidR="008A4DD0" w:rsidRPr="004F5E17" w:rsidRDefault="008A4DD0" w:rsidP="001109F2">
            <w:pPr>
              <w:pStyle w:val="p2"/>
              <w:spacing w:before="40" w:after="40"/>
              <w:jc w:val="center"/>
              <w:rPr>
                <w:rFonts w:ascii="Times New Roman" w:eastAsia="Times New Roman" w:hAnsi="Times New Roman"/>
                <w:color w:val="000000" w:themeColor="text1"/>
                <w:lang w:val="lv-LV"/>
              </w:rPr>
            </w:pPr>
            <w:r w:rsidRPr="004F5E17">
              <w:rPr>
                <w:rFonts w:ascii="Times New Roman" w:eastAsia="Times New Roman" w:hAnsi="Times New Roman"/>
                <w:color w:val="000000" w:themeColor="text1"/>
                <w:lang w:val="lv-LV"/>
              </w:rPr>
              <w:t>0</w:t>
            </w:r>
          </w:p>
        </w:tc>
        <w:tc>
          <w:tcPr>
            <w:tcW w:w="993" w:type="dxa"/>
          </w:tcPr>
          <w:p w14:paraId="6B10DD44" w14:textId="2BC36C91" w:rsidR="008A4DD0" w:rsidRPr="004F5E17" w:rsidRDefault="008A4DD0" w:rsidP="001109F2">
            <w:pPr>
              <w:pStyle w:val="p2"/>
              <w:spacing w:before="40" w:after="40"/>
              <w:jc w:val="center"/>
              <w:rPr>
                <w:rFonts w:ascii="Times New Roman" w:eastAsia="Times New Roman" w:hAnsi="Times New Roman"/>
                <w:color w:val="000000" w:themeColor="text1"/>
                <w:lang w:val="lv-LV"/>
              </w:rPr>
            </w:pPr>
            <w:r w:rsidRPr="004F5E17">
              <w:rPr>
                <w:rFonts w:ascii="Times New Roman" w:eastAsia="Times New Roman" w:hAnsi="Times New Roman"/>
                <w:color w:val="000000" w:themeColor="text1"/>
                <w:lang w:val="lv-LV"/>
              </w:rPr>
              <w:t>6</w:t>
            </w:r>
          </w:p>
        </w:tc>
        <w:tc>
          <w:tcPr>
            <w:tcW w:w="567" w:type="dxa"/>
          </w:tcPr>
          <w:p w14:paraId="01056C93" w14:textId="0328B1A6" w:rsidR="008A4DD0" w:rsidRPr="004F5E17" w:rsidRDefault="008A4DD0" w:rsidP="001109F2">
            <w:pPr>
              <w:pStyle w:val="p2"/>
              <w:spacing w:before="40" w:after="40"/>
              <w:jc w:val="center"/>
              <w:rPr>
                <w:rFonts w:ascii="Times New Roman" w:eastAsia="Times New Roman" w:hAnsi="Times New Roman"/>
                <w:color w:val="000000" w:themeColor="text1"/>
                <w:lang w:val="lv-LV"/>
              </w:rPr>
            </w:pPr>
            <w:r w:rsidRPr="004F5E17">
              <w:rPr>
                <w:rFonts w:ascii="Times New Roman" w:eastAsia="Times New Roman" w:hAnsi="Times New Roman"/>
                <w:color w:val="000000" w:themeColor="text1"/>
                <w:lang w:val="lv-LV"/>
              </w:rPr>
              <w:t>2032</w:t>
            </w:r>
          </w:p>
        </w:tc>
        <w:tc>
          <w:tcPr>
            <w:tcW w:w="708" w:type="dxa"/>
          </w:tcPr>
          <w:p w14:paraId="4822E20C" w14:textId="4B33DEE8" w:rsidR="008A4DD0" w:rsidRPr="004F5E17" w:rsidRDefault="008A4DD0" w:rsidP="001109F2">
            <w:pPr>
              <w:pStyle w:val="p2"/>
              <w:spacing w:before="40" w:after="40"/>
              <w:jc w:val="center"/>
              <w:rPr>
                <w:rFonts w:ascii="Times New Roman" w:eastAsia="Times New Roman" w:hAnsi="Times New Roman"/>
                <w:color w:val="000000" w:themeColor="text1"/>
                <w:lang w:val="lv-LV"/>
              </w:rPr>
            </w:pPr>
            <w:r w:rsidRPr="004F5E17">
              <w:rPr>
                <w:rStyle w:val="s1"/>
                <w:rFonts w:ascii="Times New Roman" w:hAnsi="Times New Roman"/>
                <w:color w:val="000000" w:themeColor="text1"/>
                <w:lang w:val="lv-LV"/>
              </w:rPr>
              <w:t>III</w:t>
            </w:r>
          </w:p>
        </w:tc>
      </w:tr>
    </w:tbl>
    <w:p w14:paraId="604C09E7" w14:textId="77777777" w:rsidR="007960E3" w:rsidRPr="004F5E17" w:rsidRDefault="007960E3" w:rsidP="001109F2">
      <w:pPr>
        <w:pStyle w:val="p2"/>
        <w:rPr>
          <w:rStyle w:val="s1"/>
          <w:rFonts w:ascii="Times New Roman" w:hAnsi="Times New Roman"/>
          <w:b/>
          <w:bCs/>
          <w:i/>
          <w:iCs/>
          <w:color w:val="000000" w:themeColor="text1"/>
          <w:lang w:val="lv-LV"/>
        </w:rPr>
      </w:pPr>
    </w:p>
    <w:p w14:paraId="1BAE03C2" w14:textId="77777777" w:rsidR="00BC6E9E" w:rsidRPr="004F5E17" w:rsidRDefault="00BC6E9E" w:rsidP="001109F2">
      <w:pPr>
        <w:pStyle w:val="p2"/>
        <w:rPr>
          <w:rStyle w:val="s1"/>
          <w:rFonts w:ascii="Times New Roman" w:hAnsi="Times New Roman"/>
          <w:b/>
          <w:bCs/>
          <w:color w:val="000000" w:themeColor="text1"/>
          <w:lang w:val="lv-LV"/>
        </w:rPr>
        <w:sectPr w:rsidR="00BC6E9E" w:rsidRPr="004F5E17" w:rsidSect="006124BC">
          <w:headerReference w:type="default" r:id="rId111"/>
          <w:pgSz w:w="16838" w:h="11906" w:orient="landscape"/>
          <w:pgMar w:top="1418" w:right="1134" w:bottom="1134" w:left="1701" w:header="708" w:footer="708" w:gutter="0"/>
          <w:cols w:space="708"/>
          <w:docGrid w:linePitch="360"/>
        </w:sectPr>
      </w:pPr>
    </w:p>
    <w:p w14:paraId="7DD2E651" w14:textId="77777777" w:rsidR="00BC6E9E" w:rsidRPr="004F5E17" w:rsidRDefault="00BC6E9E" w:rsidP="001109F2">
      <w:pPr>
        <w:pStyle w:val="p2"/>
        <w:rPr>
          <w:rStyle w:val="s1"/>
          <w:rFonts w:ascii="Times New Roman" w:hAnsi="Times New Roman"/>
          <w:b/>
          <w:bCs/>
          <w:color w:val="000000" w:themeColor="text1"/>
          <w:lang w:val="lv-LV"/>
        </w:rPr>
      </w:pPr>
    </w:p>
    <w:p w14:paraId="1EDA9E26" w14:textId="56963FBD" w:rsidR="00BC6E9E" w:rsidRPr="004F5E17" w:rsidRDefault="00852E85" w:rsidP="001109F2">
      <w:pPr>
        <w:pStyle w:val="P68B1DB1-Heading314"/>
        <w:numPr>
          <w:ilvl w:val="2"/>
          <w:numId w:val="2"/>
        </w:numPr>
        <w:ind w:left="720"/>
        <w:rPr>
          <w:rFonts w:ascii="Times New Roman" w:hAnsi="Times New Roman" w:cs="Times New Roman"/>
          <w:color w:val="000000" w:themeColor="text1"/>
          <w:lang w:val="lv-LV"/>
        </w:rPr>
      </w:pPr>
      <w:bookmarkStart w:id="55" w:name="_Toc201844309"/>
      <w:r w:rsidRPr="004F5E17">
        <w:rPr>
          <w:rFonts w:ascii="Times New Roman" w:hAnsi="Times New Roman" w:cs="Times New Roman"/>
          <w:color w:val="000000" w:themeColor="text1"/>
          <w:lang w:val="lv-LV"/>
        </w:rPr>
        <w:t xml:space="preserve">Scenārijs gadījumā, ja </w:t>
      </w:r>
      <w:r w:rsidR="00E577E1" w:rsidRPr="004F5E17">
        <w:rPr>
          <w:rFonts w:ascii="Times New Roman" w:hAnsi="Times New Roman" w:cs="Times New Roman"/>
          <w:color w:val="000000" w:themeColor="text1"/>
          <w:lang w:val="lv-LV"/>
        </w:rPr>
        <w:t>ETS</w:t>
      </w:r>
      <w:r w:rsidR="004E132A" w:rsidRPr="004F5E17">
        <w:rPr>
          <w:rFonts w:ascii="Times New Roman" w:hAnsi="Times New Roman" w:cs="Times New Roman"/>
          <w:color w:val="000000" w:themeColor="text1"/>
          <w:lang w:val="lv-LV"/>
        </w:rPr>
        <w:t xml:space="preserve"> </w:t>
      </w:r>
      <w:r w:rsidR="00E577E1" w:rsidRPr="004F5E17">
        <w:rPr>
          <w:rFonts w:ascii="Times New Roman" w:hAnsi="Times New Roman" w:cs="Times New Roman"/>
          <w:color w:val="000000" w:themeColor="text1"/>
          <w:lang w:val="lv-LV"/>
        </w:rPr>
        <w:t xml:space="preserve">2 </w:t>
      </w:r>
      <w:r w:rsidRPr="004F5E17">
        <w:rPr>
          <w:rFonts w:ascii="Times New Roman" w:hAnsi="Times New Roman" w:cs="Times New Roman"/>
          <w:color w:val="000000" w:themeColor="text1"/>
          <w:lang w:val="lv-LV"/>
        </w:rPr>
        <w:t>sāk darboties vēlāk</w:t>
      </w:r>
      <w:bookmarkEnd w:id="55"/>
    </w:p>
    <w:p w14:paraId="43F1E0DC" w14:textId="77777777" w:rsidR="00BC6E9E" w:rsidRPr="004F5E17" w:rsidRDefault="00BC6E9E" w:rsidP="001109F2">
      <w:pPr>
        <w:pStyle w:val="p2"/>
        <w:rPr>
          <w:rStyle w:val="s1"/>
          <w:rFonts w:ascii="Times New Roman" w:hAnsi="Times New Roman"/>
          <w:color w:val="000000" w:themeColor="text1"/>
          <w:lang w:val="lv-LV"/>
        </w:rPr>
      </w:pPr>
    </w:p>
    <w:p w14:paraId="077F87AF" w14:textId="77777777" w:rsidR="00A35D40" w:rsidRPr="004F5E17" w:rsidRDefault="00A35D40" w:rsidP="001109F2">
      <w:pPr>
        <w:pStyle w:val="p2"/>
        <w:jc w:val="both"/>
        <w:rPr>
          <w:rStyle w:val="s1"/>
          <w:rFonts w:ascii="Times New Roman" w:hAnsi="Times New Roman"/>
          <w:color w:val="000000" w:themeColor="text1"/>
          <w:lang w:val="lv-LV"/>
        </w:rPr>
      </w:pPr>
      <w:r w:rsidRPr="004F5E17">
        <w:rPr>
          <w:rStyle w:val="s1"/>
          <w:rFonts w:ascii="Times New Roman" w:hAnsi="Times New Roman"/>
          <w:color w:val="000000" w:themeColor="text1"/>
          <w:lang w:val="lv-LV"/>
        </w:rPr>
        <w:t xml:space="preserve">Apraksts un kvantitatīva noteikšana attiecībā uz nepieciešamajiem pielāgojumiem pasākumos, investīcijās, atskaites punktos, </w:t>
      </w:r>
      <w:proofErr w:type="spellStart"/>
      <w:r w:rsidRPr="004F5E17">
        <w:rPr>
          <w:rStyle w:val="s1"/>
          <w:rFonts w:ascii="Times New Roman" w:hAnsi="Times New Roman"/>
          <w:color w:val="000000" w:themeColor="text1"/>
          <w:lang w:val="lv-LV"/>
        </w:rPr>
        <w:t>mērķrādītājos</w:t>
      </w:r>
      <w:proofErr w:type="spellEnd"/>
      <w:r w:rsidRPr="004F5E17">
        <w:rPr>
          <w:rStyle w:val="s1"/>
          <w:rFonts w:ascii="Times New Roman" w:hAnsi="Times New Roman"/>
          <w:color w:val="000000" w:themeColor="text1"/>
          <w:lang w:val="lv-LV"/>
        </w:rPr>
        <w:t xml:space="preserve">, nacionālā līdzfinansējuma apmērā un visos citos attiecīgos Plāna elementos, kas izriet no emisijas kvotu tirdzniecības sistēmas, kura izveidota, ievērojot Direktīvas 2003/87/EK </w:t>
      </w:r>
      <w:proofErr w:type="spellStart"/>
      <w:r w:rsidRPr="004F5E17">
        <w:rPr>
          <w:rStyle w:val="s1"/>
          <w:rFonts w:ascii="Times New Roman" w:hAnsi="Times New Roman"/>
          <w:color w:val="000000" w:themeColor="text1"/>
          <w:lang w:val="lv-LV"/>
        </w:rPr>
        <w:t>IVa</w:t>
      </w:r>
      <w:proofErr w:type="spellEnd"/>
      <w:r w:rsidRPr="004F5E17">
        <w:rPr>
          <w:rStyle w:val="s1"/>
          <w:rFonts w:ascii="Times New Roman" w:hAnsi="Times New Roman"/>
          <w:color w:val="000000" w:themeColor="text1"/>
          <w:lang w:val="lv-LV"/>
        </w:rPr>
        <w:t xml:space="preserve"> nodaļu, darbības sākuma atlikšanas saskaņā ar minētās direktīvas 30.k pantu.</w:t>
      </w:r>
    </w:p>
    <w:p w14:paraId="5C629B67" w14:textId="77777777" w:rsidR="00A35D40" w:rsidRPr="004F5E17" w:rsidRDefault="00A35D40" w:rsidP="001109F2">
      <w:pPr>
        <w:pStyle w:val="p2"/>
        <w:jc w:val="both"/>
        <w:rPr>
          <w:rStyle w:val="s1"/>
          <w:rFonts w:ascii="Times New Roman" w:hAnsi="Times New Roman"/>
          <w:color w:val="000000" w:themeColor="text1"/>
          <w:lang w:val="lv-LV"/>
        </w:rPr>
      </w:pPr>
    </w:p>
    <w:p w14:paraId="501610E2" w14:textId="0FE2385C" w:rsidR="00A35D40" w:rsidRPr="004F5E17" w:rsidRDefault="00A35D40" w:rsidP="001109F2">
      <w:pPr>
        <w:rPr>
          <w:rStyle w:val="s1"/>
          <w:rFonts w:eastAsia="Times New Roman"/>
          <w:i/>
          <w:color w:val="000000" w:themeColor="text1"/>
          <w:lang w:val="lv-LV"/>
        </w:rPr>
      </w:pPr>
      <w:r w:rsidRPr="004F5E17">
        <w:rPr>
          <w:rStyle w:val="s1"/>
          <w:rFonts w:eastAsia="Times New Roman"/>
          <w:i/>
          <w:color w:val="000000" w:themeColor="text1"/>
          <w:lang w:val="lv-LV"/>
        </w:rPr>
        <w:t>Komponent</w:t>
      </w:r>
      <w:r w:rsidR="009B7A24" w:rsidRPr="004F5E17">
        <w:rPr>
          <w:rStyle w:val="s1"/>
          <w:rFonts w:eastAsia="Times New Roman"/>
          <w:i/>
          <w:color w:val="000000" w:themeColor="text1"/>
          <w:lang w:val="lv-LV"/>
        </w:rPr>
        <w:t>es</w:t>
      </w:r>
      <w:r w:rsidRPr="004F5E17">
        <w:rPr>
          <w:rStyle w:val="s1"/>
          <w:rFonts w:eastAsia="Times New Roman"/>
          <w:i/>
          <w:color w:val="000000" w:themeColor="text1"/>
          <w:lang w:val="lv-LV"/>
        </w:rPr>
        <w:t xml:space="preserve"> apraksts (kopsavilkuma </w:t>
      </w:r>
      <w:r w:rsidR="009A13E5" w:rsidRPr="004F5E17">
        <w:rPr>
          <w:rStyle w:val="s1"/>
          <w:rFonts w:eastAsia="Times New Roman"/>
          <w:i/>
          <w:color w:val="000000" w:themeColor="text1"/>
          <w:lang w:val="lv-LV"/>
        </w:rPr>
        <w:t>logs</w:t>
      </w:r>
      <w:r w:rsidRPr="004F5E17">
        <w:rPr>
          <w:rStyle w:val="s1"/>
          <w:rFonts w:eastAsia="Times New Roman"/>
          <w:i/>
          <w:color w:val="000000" w:themeColor="text1"/>
          <w:lang w:val="lv-LV"/>
        </w:rPr>
        <w:t>)</w:t>
      </w:r>
    </w:p>
    <w:p w14:paraId="79928D42" w14:textId="77777777" w:rsidR="00A35D40" w:rsidRPr="004F5E17" w:rsidRDefault="00A35D40" w:rsidP="001109F2">
      <w:pPr>
        <w:rPr>
          <w:color w:val="000000" w:themeColor="text1"/>
          <w:lang w:val="lv-LV"/>
        </w:rPr>
      </w:pPr>
    </w:p>
    <w:tbl>
      <w:tblPr>
        <w:tblW w:w="0" w:type="auto"/>
        <w:tblCellSpacing w:w="0" w:type="dxa"/>
        <w:tblBorders>
          <w:top w:val="single" w:sz="6" w:space="0" w:color="6D6D6D"/>
          <w:left w:val="single" w:sz="6" w:space="0" w:color="6D6D6D"/>
          <w:bottom w:val="single" w:sz="6" w:space="0" w:color="6D6D6D"/>
          <w:right w:val="single" w:sz="6" w:space="0" w:color="6D6D6D"/>
        </w:tblBorders>
        <w:tblCellMar>
          <w:left w:w="0" w:type="dxa"/>
          <w:right w:w="0" w:type="dxa"/>
        </w:tblCellMar>
        <w:tblLook w:val="04A0" w:firstRow="1" w:lastRow="0" w:firstColumn="1" w:lastColumn="0" w:noHBand="0" w:noVBand="1"/>
      </w:tblPr>
      <w:tblGrid>
        <w:gridCol w:w="9055"/>
      </w:tblGrid>
      <w:tr w:rsidR="00A35D40" w:rsidRPr="004F5E17" w14:paraId="67070418" w14:textId="77777777" w:rsidTr="00CF5BF3">
        <w:trPr>
          <w:tblCellSpacing w:w="0" w:type="dxa"/>
        </w:trPr>
        <w:tc>
          <w:tcPr>
            <w:tcW w:w="0" w:type="auto"/>
            <w:tcBorders>
              <w:top w:val="single" w:sz="6" w:space="0" w:color="6D6D6D"/>
              <w:left w:val="single" w:sz="6" w:space="0" w:color="6D6D6D"/>
              <w:bottom w:val="single" w:sz="6" w:space="0" w:color="6D6D6D"/>
              <w:right w:val="single" w:sz="6" w:space="0" w:color="6D6D6D"/>
            </w:tcBorders>
            <w:tcMar>
              <w:top w:w="150" w:type="dxa"/>
              <w:left w:w="150" w:type="dxa"/>
              <w:bottom w:w="150" w:type="dxa"/>
              <w:right w:w="150" w:type="dxa"/>
            </w:tcMar>
            <w:vAlign w:val="center"/>
            <w:hideMark/>
          </w:tcPr>
          <w:p w14:paraId="0642110B" w14:textId="27DF82AF" w:rsidR="00A35D40" w:rsidRPr="004F5E17" w:rsidRDefault="00A35D40" w:rsidP="001109F2">
            <w:pPr>
              <w:pStyle w:val="p2"/>
              <w:rPr>
                <w:rStyle w:val="s1"/>
                <w:rFonts w:ascii="Times New Roman" w:hAnsi="Times New Roman"/>
                <w:color w:val="000000" w:themeColor="text1"/>
                <w:sz w:val="24"/>
                <w:szCs w:val="24"/>
                <w:lang w:val="lv-LV"/>
              </w:rPr>
            </w:pPr>
            <w:r w:rsidRPr="004F5E17">
              <w:rPr>
                <w:rStyle w:val="s1"/>
                <w:rFonts w:ascii="Times New Roman" w:hAnsi="Times New Roman"/>
                <w:color w:val="000000" w:themeColor="text1"/>
                <w:sz w:val="24"/>
                <w:szCs w:val="24"/>
                <w:lang w:val="lv-LV"/>
              </w:rPr>
              <w:t xml:space="preserve">Intervences apgabals: </w:t>
            </w:r>
            <w:r w:rsidR="009B7A24" w:rsidRPr="004F5E17">
              <w:rPr>
                <w:rStyle w:val="s1"/>
                <w:rFonts w:ascii="Times New Roman" w:hAnsi="Times New Roman"/>
                <w:color w:val="000000" w:themeColor="text1"/>
                <w:sz w:val="24"/>
                <w:szCs w:val="24"/>
                <w:lang w:val="lv-LV"/>
              </w:rPr>
              <w:t>Transporta sektors</w:t>
            </w:r>
          </w:p>
          <w:p w14:paraId="2F949469" w14:textId="77777777" w:rsidR="00A35D40" w:rsidRPr="004F5E17" w:rsidRDefault="00A35D40" w:rsidP="001109F2">
            <w:pPr>
              <w:pStyle w:val="p2"/>
              <w:rPr>
                <w:rStyle w:val="s1"/>
                <w:rFonts w:ascii="Times New Roman" w:hAnsi="Times New Roman"/>
                <w:color w:val="000000" w:themeColor="text1"/>
                <w:sz w:val="24"/>
                <w:szCs w:val="24"/>
                <w:lang w:val="lv-LV"/>
              </w:rPr>
            </w:pPr>
            <w:r w:rsidRPr="004F5E17">
              <w:rPr>
                <w:rStyle w:val="s1"/>
                <w:rFonts w:ascii="Times New Roman" w:hAnsi="Times New Roman"/>
                <w:color w:val="000000" w:themeColor="text1"/>
                <w:sz w:val="24"/>
                <w:szCs w:val="24"/>
                <w:lang w:val="lv-LV"/>
              </w:rPr>
              <w:t xml:space="preserve">Mērķis: </w:t>
            </w:r>
          </w:p>
          <w:tbl>
            <w:tblPr>
              <w:tblStyle w:val="TableGrid"/>
              <w:tblW w:w="0" w:type="auto"/>
              <w:tblLook w:val="04A0" w:firstRow="1" w:lastRow="0" w:firstColumn="1" w:lastColumn="0" w:noHBand="0" w:noVBand="1"/>
            </w:tblPr>
            <w:tblGrid>
              <w:gridCol w:w="8634"/>
            </w:tblGrid>
            <w:tr w:rsidR="004F5E17" w:rsidRPr="004F5E17" w14:paraId="344FA9C1" w14:textId="77777777" w:rsidTr="00CF5BF3">
              <w:tc>
                <w:tcPr>
                  <w:tcW w:w="8634" w:type="dxa"/>
                </w:tcPr>
                <w:p w14:paraId="2929668B" w14:textId="5ED58E5E" w:rsidR="00A35D40" w:rsidRPr="004F5E17" w:rsidRDefault="0066301D" w:rsidP="001109F2">
                  <w:pPr>
                    <w:pStyle w:val="p2"/>
                    <w:spacing w:before="120" w:after="120"/>
                    <w:jc w:val="both"/>
                    <w:rPr>
                      <w:rStyle w:val="s1"/>
                      <w:rFonts w:ascii="Times New Roman" w:hAnsi="Times New Roman"/>
                      <w:color w:val="000000" w:themeColor="text1"/>
                      <w:sz w:val="24"/>
                      <w:szCs w:val="24"/>
                      <w:lang w:val="lv-LV"/>
                    </w:rPr>
                  </w:pPr>
                  <w:r w:rsidRPr="004F5E17">
                    <w:rPr>
                      <w:rStyle w:val="s1"/>
                      <w:rFonts w:ascii="Times New Roman" w:hAnsi="Times New Roman"/>
                      <w:color w:val="000000" w:themeColor="text1"/>
                      <w:sz w:val="24"/>
                      <w:szCs w:val="24"/>
                      <w:lang w:val="lv-LV"/>
                    </w:rPr>
                    <w:t xml:space="preserve">Mērķu aprakstu skatīt </w:t>
                  </w:r>
                  <w:r w:rsidRPr="004F5E17">
                    <w:rPr>
                      <w:rStyle w:val="s1"/>
                      <w:rFonts w:ascii="Times New Roman" w:hAnsi="Times New Roman"/>
                      <w:color w:val="000000" w:themeColor="text1"/>
                      <w:sz w:val="24"/>
                      <w:szCs w:val="24"/>
                      <w:lang w:val="lv-LV"/>
                    </w:rPr>
                    <w:fldChar w:fldCharType="begin"/>
                  </w:r>
                  <w:r w:rsidRPr="004F5E17">
                    <w:rPr>
                      <w:rStyle w:val="s1"/>
                      <w:rFonts w:ascii="Times New Roman" w:hAnsi="Times New Roman"/>
                      <w:color w:val="000000" w:themeColor="text1"/>
                      <w:sz w:val="24"/>
                      <w:szCs w:val="24"/>
                      <w:lang w:val="lv-LV"/>
                    </w:rPr>
                    <w:instrText xml:space="preserve"> REF _Ref199958844 \r \h  \* MERGEFORMAT </w:instrText>
                  </w:r>
                  <w:r w:rsidRPr="004F5E17">
                    <w:rPr>
                      <w:rStyle w:val="s1"/>
                      <w:rFonts w:ascii="Times New Roman" w:hAnsi="Times New Roman"/>
                      <w:color w:val="000000" w:themeColor="text1"/>
                      <w:sz w:val="24"/>
                      <w:szCs w:val="24"/>
                      <w:lang w:val="lv-LV"/>
                    </w:rPr>
                  </w:r>
                  <w:r w:rsidRPr="004F5E17">
                    <w:rPr>
                      <w:rStyle w:val="s1"/>
                      <w:rFonts w:ascii="Times New Roman" w:hAnsi="Times New Roman"/>
                      <w:color w:val="000000" w:themeColor="text1"/>
                      <w:sz w:val="24"/>
                      <w:szCs w:val="24"/>
                      <w:lang w:val="lv-LV"/>
                    </w:rPr>
                    <w:fldChar w:fldCharType="separate"/>
                  </w:r>
                  <w:r w:rsidR="0081444D">
                    <w:rPr>
                      <w:rStyle w:val="s1"/>
                      <w:rFonts w:ascii="Times New Roman" w:hAnsi="Times New Roman"/>
                      <w:color w:val="000000" w:themeColor="text1"/>
                      <w:sz w:val="24"/>
                      <w:szCs w:val="24"/>
                      <w:lang w:val="lv-LV"/>
                    </w:rPr>
                    <w:t>2.2.1</w:t>
                  </w:r>
                  <w:r w:rsidRPr="004F5E17">
                    <w:rPr>
                      <w:rStyle w:val="s1"/>
                      <w:rFonts w:ascii="Times New Roman" w:hAnsi="Times New Roman"/>
                      <w:color w:val="000000" w:themeColor="text1"/>
                      <w:sz w:val="24"/>
                      <w:szCs w:val="24"/>
                      <w:lang w:val="lv-LV"/>
                    </w:rPr>
                    <w:fldChar w:fldCharType="end"/>
                  </w:r>
                  <w:r w:rsidRPr="004F5E17">
                    <w:rPr>
                      <w:rStyle w:val="s1"/>
                      <w:rFonts w:ascii="Times New Roman" w:hAnsi="Times New Roman"/>
                      <w:color w:val="000000" w:themeColor="text1"/>
                      <w:sz w:val="24"/>
                      <w:szCs w:val="24"/>
                      <w:lang w:val="lv-LV"/>
                    </w:rPr>
                    <w:t>.sadaļā.</w:t>
                  </w:r>
                </w:p>
              </w:tc>
            </w:tr>
          </w:tbl>
          <w:p w14:paraId="6F3020FC" w14:textId="77777777" w:rsidR="00A35D40" w:rsidRPr="004F5E17" w:rsidRDefault="00A35D40" w:rsidP="001109F2">
            <w:pPr>
              <w:pStyle w:val="p2"/>
              <w:rPr>
                <w:rStyle w:val="s1"/>
                <w:rFonts w:ascii="Times New Roman" w:hAnsi="Times New Roman"/>
                <w:color w:val="000000" w:themeColor="text1"/>
                <w:sz w:val="24"/>
                <w:szCs w:val="24"/>
                <w:lang w:val="lv-LV"/>
              </w:rPr>
            </w:pPr>
          </w:p>
          <w:p w14:paraId="246E5584" w14:textId="77777777" w:rsidR="00A35D40" w:rsidRPr="004F5E17" w:rsidRDefault="00A35D40" w:rsidP="001109F2">
            <w:pPr>
              <w:pStyle w:val="p2"/>
              <w:rPr>
                <w:rStyle w:val="s1"/>
                <w:rFonts w:ascii="Times New Roman" w:hAnsi="Times New Roman"/>
                <w:color w:val="000000" w:themeColor="text1"/>
                <w:sz w:val="24"/>
                <w:szCs w:val="24"/>
                <w:lang w:val="lv-LV"/>
              </w:rPr>
            </w:pPr>
            <w:r w:rsidRPr="004F5E17">
              <w:rPr>
                <w:rStyle w:val="s1"/>
                <w:rFonts w:ascii="Times New Roman" w:hAnsi="Times New Roman"/>
                <w:color w:val="000000" w:themeColor="text1"/>
                <w:sz w:val="24"/>
                <w:szCs w:val="24"/>
                <w:lang w:val="lv-LV"/>
              </w:rPr>
              <w:t>Pasākumi un investīcijas:</w:t>
            </w:r>
          </w:p>
          <w:tbl>
            <w:tblPr>
              <w:tblStyle w:val="TableGrid"/>
              <w:tblW w:w="0" w:type="auto"/>
              <w:tblLook w:val="04A0" w:firstRow="1" w:lastRow="0" w:firstColumn="1" w:lastColumn="0" w:noHBand="0" w:noVBand="1"/>
            </w:tblPr>
            <w:tblGrid>
              <w:gridCol w:w="8634"/>
            </w:tblGrid>
            <w:tr w:rsidR="004F5E17" w:rsidRPr="004F5E17" w14:paraId="7D2611B6" w14:textId="77777777" w:rsidTr="00CF5BF3">
              <w:tc>
                <w:tcPr>
                  <w:tcW w:w="8634" w:type="dxa"/>
                </w:tcPr>
                <w:p w14:paraId="4425E745" w14:textId="09A0F6EA" w:rsidR="00A35D40" w:rsidRPr="004F5E17" w:rsidRDefault="0066301D" w:rsidP="001109F2">
                  <w:pPr>
                    <w:pStyle w:val="p2"/>
                    <w:spacing w:before="120" w:after="120"/>
                    <w:jc w:val="both"/>
                    <w:rPr>
                      <w:rStyle w:val="s1"/>
                      <w:rFonts w:ascii="Times New Roman" w:hAnsi="Times New Roman"/>
                      <w:color w:val="000000" w:themeColor="text1"/>
                      <w:sz w:val="24"/>
                      <w:szCs w:val="24"/>
                      <w:lang w:val="lv-LV"/>
                    </w:rPr>
                  </w:pPr>
                  <w:r w:rsidRPr="004F5E17">
                    <w:rPr>
                      <w:rStyle w:val="s1"/>
                      <w:rFonts w:ascii="Times New Roman" w:hAnsi="Times New Roman"/>
                      <w:color w:val="000000" w:themeColor="text1"/>
                      <w:sz w:val="24"/>
                      <w:szCs w:val="24"/>
                      <w:lang w:val="lv-LV"/>
                    </w:rPr>
                    <w:t xml:space="preserve">Pasākumu un investīciju aprakstu skatīt </w:t>
                  </w:r>
                  <w:r w:rsidRPr="004F5E17">
                    <w:rPr>
                      <w:rStyle w:val="s1"/>
                      <w:rFonts w:ascii="Times New Roman" w:hAnsi="Times New Roman"/>
                      <w:color w:val="000000" w:themeColor="text1"/>
                      <w:sz w:val="24"/>
                      <w:szCs w:val="24"/>
                      <w:lang w:val="lv-LV"/>
                    </w:rPr>
                    <w:fldChar w:fldCharType="begin"/>
                  </w:r>
                  <w:r w:rsidRPr="004F5E17">
                    <w:rPr>
                      <w:rStyle w:val="s1"/>
                      <w:rFonts w:ascii="Times New Roman" w:hAnsi="Times New Roman"/>
                      <w:color w:val="000000" w:themeColor="text1"/>
                      <w:sz w:val="24"/>
                      <w:szCs w:val="24"/>
                      <w:lang w:val="lv-LV"/>
                    </w:rPr>
                    <w:instrText xml:space="preserve"> REF _Ref199958844 \r \h  \* MERGEFORMAT </w:instrText>
                  </w:r>
                  <w:r w:rsidRPr="004F5E17">
                    <w:rPr>
                      <w:rStyle w:val="s1"/>
                      <w:rFonts w:ascii="Times New Roman" w:hAnsi="Times New Roman"/>
                      <w:color w:val="000000" w:themeColor="text1"/>
                      <w:sz w:val="24"/>
                      <w:szCs w:val="24"/>
                      <w:lang w:val="lv-LV"/>
                    </w:rPr>
                  </w:r>
                  <w:r w:rsidRPr="004F5E17">
                    <w:rPr>
                      <w:rStyle w:val="s1"/>
                      <w:rFonts w:ascii="Times New Roman" w:hAnsi="Times New Roman"/>
                      <w:color w:val="000000" w:themeColor="text1"/>
                      <w:sz w:val="24"/>
                      <w:szCs w:val="24"/>
                      <w:lang w:val="lv-LV"/>
                    </w:rPr>
                    <w:fldChar w:fldCharType="separate"/>
                  </w:r>
                  <w:r w:rsidR="0081444D">
                    <w:rPr>
                      <w:rStyle w:val="s1"/>
                      <w:rFonts w:ascii="Times New Roman" w:hAnsi="Times New Roman"/>
                      <w:color w:val="000000" w:themeColor="text1"/>
                      <w:sz w:val="24"/>
                      <w:szCs w:val="24"/>
                      <w:lang w:val="lv-LV"/>
                    </w:rPr>
                    <w:t>2.2.1</w:t>
                  </w:r>
                  <w:r w:rsidRPr="004F5E17">
                    <w:rPr>
                      <w:rStyle w:val="s1"/>
                      <w:rFonts w:ascii="Times New Roman" w:hAnsi="Times New Roman"/>
                      <w:color w:val="000000" w:themeColor="text1"/>
                      <w:sz w:val="24"/>
                      <w:szCs w:val="24"/>
                      <w:lang w:val="lv-LV"/>
                    </w:rPr>
                    <w:fldChar w:fldCharType="end"/>
                  </w:r>
                  <w:r w:rsidRPr="004F5E17">
                    <w:rPr>
                      <w:rStyle w:val="s1"/>
                      <w:rFonts w:ascii="Times New Roman" w:hAnsi="Times New Roman"/>
                      <w:color w:val="000000" w:themeColor="text1"/>
                      <w:sz w:val="24"/>
                      <w:szCs w:val="24"/>
                      <w:lang w:val="lv-LV"/>
                    </w:rPr>
                    <w:t>.sadaļā.</w:t>
                  </w:r>
                </w:p>
              </w:tc>
            </w:tr>
          </w:tbl>
          <w:p w14:paraId="000A7D0E" w14:textId="3765D658" w:rsidR="00A35D40" w:rsidRPr="004F5E17" w:rsidRDefault="00A35D40" w:rsidP="001109F2">
            <w:pPr>
              <w:pStyle w:val="p2"/>
              <w:spacing w:before="120" w:after="120"/>
              <w:rPr>
                <w:rFonts w:ascii="Times New Roman" w:hAnsi="Times New Roman"/>
                <w:color w:val="000000" w:themeColor="text1"/>
                <w:sz w:val="24"/>
                <w:szCs w:val="24"/>
                <w:lang w:val="lv-LV"/>
              </w:rPr>
            </w:pPr>
            <w:r w:rsidRPr="004F5E17">
              <w:rPr>
                <w:rStyle w:val="s1"/>
                <w:rFonts w:ascii="Times New Roman" w:hAnsi="Times New Roman"/>
                <w:color w:val="000000" w:themeColor="text1"/>
                <w:sz w:val="24"/>
                <w:szCs w:val="24"/>
                <w:lang w:val="lv-LV"/>
              </w:rPr>
              <w:t xml:space="preserve">Aplēstās kopējās izmaksas: </w:t>
            </w:r>
            <w:r w:rsidR="0010779C" w:rsidRPr="004F5E17">
              <w:rPr>
                <w:rStyle w:val="s1"/>
                <w:rFonts w:ascii="Times New Roman" w:hAnsi="Times New Roman"/>
                <w:b/>
                <w:bCs/>
                <w:color w:val="000000" w:themeColor="text1"/>
                <w:sz w:val="24"/>
                <w:szCs w:val="24"/>
                <w:lang w:val="lv-LV"/>
              </w:rPr>
              <w:t>186 444 5</w:t>
            </w:r>
            <w:r w:rsidR="0052319D" w:rsidRPr="004F5E17">
              <w:rPr>
                <w:rStyle w:val="s1"/>
                <w:rFonts w:ascii="Times New Roman" w:hAnsi="Times New Roman"/>
                <w:b/>
                <w:bCs/>
                <w:color w:val="000000" w:themeColor="text1"/>
                <w:sz w:val="24"/>
                <w:szCs w:val="24"/>
                <w:lang w:val="lv-LV"/>
              </w:rPr>
              <w:t>70</w:t>
            </w:r>
            <w:r w:rsidRPr="004F5E17">
              <w:rPr>
                <w:rStyle w:val="s1"/>
                <w:rFonts w:ascii="Times New Roman" w:hAnsi="Times New Roman"/>
                <w:color w:val="000000" w:themeColor="text1"/>
                <w:sz w:val="24"/>
                <w:szCs w:val="24"/>
                <w:lang w:val="lv-LV"/>
              </w:rPr>
              <w:t xml:space="preserve"> EUR, no kuriem</w:t>
            </w:r>
            <w:r w:rsidR="00BA364F" w:rsidRPr="004F5E17">
              <w:rPr>
                <w:rStyle w:val="s1"/>
                <w:rFonts w:ascii="Times New Roman" w:hAnsi="Times New Roman"/>
                <w:color w:val="000000" w:themeColor="text1"/>
                <w:sz w:val="24"/>
                <w:szCs w:val="24"/>
                <w:lang w:val="lv-LV"/>
              </w:rPr>
              <w:t>:</w:t>
            </w:r>
          </w:p>
          <w:p w14:paraId="2D6C2B4C" w14:textId="6207E19C" w:rsidR="00A35D40" w:rsidRPr="004F5E17" w:rsidRDefault="00A35D40" w:rsidP="007743EA">
            <w:pPr>
              <w:pStyle w:val="p2"/>
              <w:numPr>
                <w:ilvl w:val="0"/>
                <w:numId w:val="48"/>
              </w:numPr>
              <w:spacing w:before="120" w:after="120"/>
              <w:rPr>
                <w:rFonts w:ascii="Times New Roman" w:hAnsi="Times New Roman"/>
                <w:color w:val="000000" w:themeColor="text1"/>
                <w:sz w:val="24"/>
                <w:szCs w:val="24"/>
                <w:lang w:val="lv-LV"/>
              </w:rPr>
            </w:pPr>
            <w:r w:rsidRPr="004F5E17">
              <w:rPr>
                <w:rStyle w:val="s1"/>
                <w:rFonts w:ascii="Times New Roman" w:hAnsi="Times New Roman"/>
                <w:color w:val="000000" w:themeColor="text1"/>
                <w:sz w:val="24"/>
                <w:szCs w:val="24"/>
                <w:lang w:val="lv-LV"/>
              </w:rPr>
              <w:t xml:space="preserve">Izmaksas, kuras pieprasa segt no Fonda līdzekļiem: </w:t>
            </w:r>
            <w:r w:rsidR="00BA364F" w:rsidRPr="004F5E17">
              <w:rPr>
                <w:rFonts w:ascii="Times New Roman" w:hAnsi="Times New Roman"/>
                <w:b/>
                <w:bCs/>
                <w:color w:val="000000" w:themeColor="text1"/>
                <w:sz w:val="24"/>
                <w:szCs w:val="24"/>
                <w:lang w:val="lv-LV"/>
              </w:rPr>
              <w:t>139 833 42</w:t>
            </w:r>
            <w:r w:rsidR="00391068" w:rsidRPr="004F5E17">
              <w:rPr>
                <w:rFonts w:ascii="Times New Roman" w:hAnsi="Times New Roman"/>
                <w:b/>
                <w:bCs/>
                <w:color w:val="000000" w:themeColor="text1"/>
                <w:sz w:val="24"/>
                <w:szCs w:val="24"/>
                <w:lang w:val="lv-LV"/>
              </w:rPr>
              <w:t>7</w:t>
            </w:r>
            <w:r w:rsidRPr="004F5E17">
              <w:rPr>
                <w:rStyle w:val="s1"/>
                <w:rFonts w:ascii="Times New Roman" w:hAnsi="Times New Roman"/>
                <w:color w:val="000000" w:themeColor="text1"/>
                <w:sz w:val="24"/>
                <w:szCs w:val="24"/>
                <w:lang w:val="lv-LV"/>
              </w:rPr>
              <w:t xml:space="preserve"> EUR</w:t>
            </w:r>
            <w:r w:rsidR="00BA364F" w:rsidRPr="004F5E17">
              <w:rPr>
                <w:rStyle w:val="s1"/>
                <w:rFonts w:ascii="Times New Roman" w:hAnsi="Times New Roman"/>
                <w:color w:val="000000" w:themeColor="text1"/>
                <w:sz w:val="24"/>
                <w:szCs w:val="24"/>
                <w:lang w:val="lv-LV"/>
              </w:rPr>
              <w:t>;</w:t>
            </w:r>
          </w:p>
          <w:p w14:paraId="29C5D8B4" w14:textId="60282D1D" w:rsidR="00A35D40" w:rsidRPr="004F5E17" w:rsidRDefault="00A35D40" w:rsidP="007743EA">
            <w:pPr>
              <w:pStyle w:val="p2"/>
              <w:numPr>
                <w:ilvl w:val="0"/>
                <w:numId w:val="48"/>
              </w:numPr>
              <w:spacing w:before="120" w:after="120"/>
              <w:rPr>
                <w:rStyle w:val="s1"/>
                <w:rFonts w:ascii="Times New Roman" w:hAnsi="Times New Roman"/>
                <w:color w:val="000000" w:themeColor="text1"/>
                <w:sz w:val="24"/>
                <w:szCs w:val="24"/>
                <w:lang w:val="lv-LV"/>
              </w:rPr>
            </w:pPr>
            <w:r w:rsidRPr="004F5E17">
              <w:rPr>
                <w:rStyle w:val="s1"/>
                <w:rFonts w:ascii="Times New Roman" w:hAnsi="Times New Roman"/>
                <w:color w:val="000000" w:themeColor="text1"/>
                <w:sz w:val="24"/>
                <w:szCs w:val="24"/>
                <w:lang w:val="lv-LV"/>
              </w:rPr>
              <w:t xml:space="preserve">Izmaksas, kas jāsedz ar pārvietojumiem no dalītās pārvaldības programmām (piemēram, ESF+, ERAF u. c.): </w:t>
            </w:r>
            <w:r w:rsidR="0010779C" w:rsidRPr="004F5E17">
              <w:rPr>
                <w:rStyle w:val="s1"/>
                <w:rFonts w:ascii="Times New Roman" w:hAnsi="Times New Roman"/>
                <w:color w:val="000000" w:themeColor="text1"/>
                <w:sz w:val="24"/>
                <w:szCs w:val="24"/>
                <w:lang w:val="lv-LV"/>
              </w:rPr>
              <w:t>0,00</w:t>
            </w:r>
            <w:r w:rsidRPr="004F5E17">
              <w:rPr>
                <w:rStyle w:val="s1"/>
                <w:rFonts w:ascii="Times New Roman" w:hAnsi="Times New Roman"/>
                <w:color w:val="000000" w:themeColor="text1"/>
                <w:sz w:val="24"/>
                <w:szCs w:val="24"/>
                <w:lang w:val="lv-LV"/>
              </w:rPr>
              <w:t xml:space="preserve">  EUR</w:t>
            </w:r>
            <w:r w:rsidR="00BA364F" w:rsidRPr="004F5E17">
              <w:rPr>
                <w:rStyle w:val="s1"/>
                <w:rFonts w:ascii="Times New Roman" w:hAnsi="Times New Roman"/>
                <w:color w:val="000000" w:themeColor="text1"/>
                <w:sz w:val="24"/>
                <w:szCs w:val="24"/>
                <w:lang w:val="lv-LV"/>
              </w:rPr>
              <w:t>;</w:t>
            </w:r>
          </w:p>
          <w:p w14:paraId="26174D8E" w14:textId="57F5E1BC" w:rsidR="00A35D40" w:rsidRPr="004F5E17" w:rsidRDefault="00A35D40" w:rsidP="007743EA">
            <w:pPr>
              <w:pStyle w:val="p2"/>
              <w:numPr>
                <w:ilvl w:val="0"/>
                <w:numId w:val="48"/>
              </w:numPr>
              <w:spacing w:before="120" w:after="120"/>
              <w:rPr>
                <w:rFonts w:ascii="Times New Roman" w:hAnsi="Times New Roman"/>
                <w:color w:val="000000" w:themeColor="text1"/>
                <w:sz w:val="24"/>
                <w:szCs w:val="24"/>
                <w:lang w:val="lv-LV"/>
              </w:rPr>
            </w:pPr>
            <w:r w:rsidRPr="004F5E17">
              <w:rPr>
                <w:rStyle w:val="s1"/>
                <w:rFonts w:ascii="Times New Roman" w:hAnsi="Times New Roman"/>
                <w:color w:val="000000" w:themeColor="text1"/>
                <w:sz w:val="24"/>
                <w:szCs w:val="24"/>
                <w:lang w:val="lv-LV"/>
              </w:rPr>
              <w:t xml:space="preserve">Izmaksas, kas jāsedz no nacionālā līdzfinansējuma: </w:t>
            </w:r>
            <w:r w:rsidR="00BA364F" w:rsidRPr="004F5E17">
              <w:rPr>
                <w:rFonts w:ascii="Times New Roman" w:hAnsi="Times New Roman"/>
                <w:b/>
                <w:bCs/>
                <w:color w:val="000000" w:themeColor="text1"/>
                <w:sz w:val="24"/>
                <w:szCs w:val="24"/>
                <w:lang w:val="lv-LV"/>
              </w:rPr>
              <w:t>46 611 14</w:t>
            </w:r>
            <w:r w:rsidR="005B5617" w:rsidRPr="004F5E17">
              <w:rPr>
                <w:rFonts w:ascii="Times New Roman" w:hAnsi="Times New Roman"/>
                <w:b/>
                <w:bCs/>
                <w:color w:val="000000" w:themeColor="text1"/>
                <w:sz w:val="24"/>
                <w:szCs w:val="24"/>
                <w:lang w:val="lv-LV"/>
              </w:rPr>
              <w:t>3</w:t>
            </w:r>
            <w:r w:rsidRPr="004F5E17">
              <w:rPr>
                <w:rStyle w:val="s1"/>
                <w:rFonts w:ascii="Times New Roman" w:hAnsi="Times New Roman"/>
                <w:color w:val="000000" w:themeColor="text1"/>
                <w:sz w:val="24"/>
                <w:szCs w:val="24"/>
                <w:lang w:val="lv-LV"/>
              </w:rPr>
              <w:t xml:space="preserve"> EUR</w:t>
            </w:r>
          </w:p>
        </w:tc>
      </w:tr>
    </w:tbl>
    <w:p w14:paraId="1DA808E1" w14:textId="77777777" w:rsidR="00A35D40" w:rsidRPr="004F5E17" w:rsidRDefault="00A35D40" w:rsidP="001109F2">
      <w:pPr>
        <w:spacing w:after="240"/>
        <w:rPr>
          <w:rStyle w:val="s1"/>
          <w:i/>
          <w:color w:val="000000" w:themeColor="text1"/>
          <w:lang w:val="lv-LV"/>
        </w:rPr>
      </w:pPr>
    </w:p>
    <w:p w14:paraId="08082311" w14:textId="77777777" w:rsidR="00BC6E9E" w:rsidRPr="004F5E17" w:rsidRDefault="00BC6E9E" w:rsidP="001109F2">
      <w:pPr>
        <w:pStyle w:val="p2"/>
        <w:rPr>
          <w:rStyle w:val="s1"/>
          <w:rFonts w:ascii="Times New Roman" w:hAnsi="Times New Roman"/>
          <w:b/>
          <w:bCs/>
          <w:color w:val="000000" w:themeColor="text1"/>
          <w:lang w:val="lv-LV"/>
        </w:rPr>
        <w:sectPr w:rsidR="00BC6E9E" w:rsidRPr="004F5E17" w:rsidSect="006124BC">
          <w:headerReference w:type="default" r:id="rId112"/>
          <w:pgSz w:w="11906" w:h="16838"/>
          <w:pgMar w:top="1418" w:right="1134" w:bottom="1134" w:left="1701" w:header="708" w:footer="708" w:gutter="0"/>
          <w:cols w:space="708"/>
          <w:docGrid w:linePitch="360"/>
        </w:sectPr>
      </w:pPr>
    </w:p>
    <w:tbl>
      <w:tblPr>
        <w:tblStyle w:val="TableGrid"/>
        <w:tblW w:w="0" w:type="auto"/>
        <w:tblLook w:val="04A0" w:firstRow="1" w:lastRow="0" w:firstColumn="1" w:lastColumn="0" w:noHBand="0" w:noVBand="1"/>
      </w:tblPr>
      <w:tblGrid>
        <w:gridCol w:w="11467"/>
      </w:tblGrid>
      <w:tr w:rsidR="00BA364F" w:rsidRPr="004F5E17" w14:paraId="469C2651" w14:textId="77777777" w:rsidTr="00451017">
        <w:tc>
          <w:tcPr>
            <w:tcW w:w="11467" w:type="dxa"/>
            <w:tcBorders>
              <w:left w:val="single" w:sz="12" w:space="0" w:color="0F9ED5" w:themeColor="accent4"/>
            </w:tcBorders>
          </w:tcPr>
          <w:p w14:paraId="084E8049" w14:textId="579CAF43" w:rsidR="00BA364F" w:rsidRPr="004F5E17" w:rsidRDefault="00BA364F" w:rsidP="001109F2">
            <w:pPr>
              <w:spacing w:before="120" w:after="120"/>
              <w:jc w:val="both"/>
              <w:rPr>
                <w:rStyle w:val="s1"/>
                <w:color w:val="000000" w:themeColor="text1"/>
                <w:shd w:val="clear" w:color="auto" w:fill="FFFFFF"/>
                <w:lang w:val="lv-LV"/>
              </w:rPr>
            </w:pPr>
            <w:r w:rsidRPr="004F5E17">
              <w:rPr>
                <w:rStyle w:val="s1"/>
                <w:color w:val="000000" w:themeColor="text1"/>
                <w:shd w:val="clear" w:color="auto" w:fill="FFFFFF"/>
                <w:lang w:val="lv-LV"/>
              </w:rPr>
              <w:lastRenderedPageBreak/>
              <w:t xml:space="preserve">Ja </w:t>
            </w:r>
            <w:r w:rsidRPr="004F5E17">
              <w:rPr>
                <w:color w:val="000000" w:themeColor="text1"/>
                <w:lang w:val="lv-LV"/>
              </w:rPr>
              <w:t xml:space="preserve">ETS 2 darbības sākums tiks atlikts uz 2028.gadu, tiks veikti lineāri proporcionāli finanšu pārrēķini, atbilstoši </w:t>
            </w:r>
            <w:r w:rsidR="00647118" w:rsidRPr="004F5E17">
              <w:rPr>
                <w:color w:val="000000" w:themeColor="text1"/>
                <w:lang w:val="lv-LV"/>
              </w:rPr>
              <w:t>Regulā 2023/955</w:t>
            </w:r>
            <w:r w:rsidRPr="004F5E17">
              <w:rPr>
                <w:color w:val="000000" w:themeColor="text1"/>
                <w:lang w:val="lv-LV"/>
              </w:rPr>
              <w:t xml:space="preserve"> noteiktajiem piešķīruma apmēriem, analizējot tā ietekmi uz katru atbalsta pasākumu, nodrošinot tā ietvaros sasniedzamo mērķrādītāju un rezultātu samazinājumus, atbilstoši aktuālajai situācijai un risku analīzei. </w:t>
            </w:r>
          </w:p>
        </w:tc>
      </w:tr>
    </w:tbl>
    <w:p w14:paraId="6F76DB4C" w14:textId="77777777" w:rsidR="00242347" w:rsidRPr="004F5E17" w:rsidRDefault="00242347" w:rsidP="001109F2">
      <w:pPr>
        <w:spacing w:after="120"/>
        <w:jc w:val="both"/>
        <w:rPr>
          <w:rStyle w:val="s1"/>
          <w:rFonts w:eastAsia="Times New Roman"/>
          <w:i/>
          <w:iCs/>
          <w:color w:val="000000" w:themeColor="text1"/>
          <w:lang w:val="lv-LV"/>
        </w:rPr>
      </w:pPr>
    </w:p>
    <w:p w14:paraId="4FF33296" w14:textId="4BE25DE8" w:rsidR="00242347" w:rsidRPr="004F5E17" w:rsidRDefault="00242347" w:rsidP="001109F2">
      <w:pPr>
        <w:spacing w:before="120" w:after="120"/>
        <w:jc w:val="both"/>
        <w:rPr>
          <w:color w:val="000000" w:themeColor="text1"/>
          <w:sz w:val="18"/>
          <w:szCs w:val="18"/>
          <w:lang w:val="lv-LV"/>
        </w:rPr>
      </w:pPr>
      <w:r w:rsidRPr="004F5E17">
        <w:rPr>
          <w:color w:val="000000" w:themeColor="text1"/>
          <w:lang w:val="lv-LV"/>
        </w:rPr>
        <w:t>Informācija par komponenta pasākumu/investīciju aplēstajām kopējām izmaksām</w:t>
      </w:r>
    </w:p>
    <w:tbl>
      <w:tblPr>
        <w:tblStyle w:val="TableGrid"/>
        <w:tblpPr w:leftFromText="180" w:rightFromText="180" w:vertAnchor="text" w:tblpY="1"/>
        <w:tblOverlap w:val="never"/>
        <w:tblW w:w="14160" w:type="dxa"/>
        <w:tblBorders>
          <w:top w:val="single" w:sz="12" w:space="0" w:color="0F9ED5" w:themeColor="accent4"/>
          <w:left w:val="single" w:sz="12" w:space="0" w:color="0F9ED5" w:themeColor="accent4"/>
          <w:bottom w:val="single" w:sz="12" w:space="0" w:color="0F9ED5" w:themeColor="accent4"/>
          <w:right w:val="single" w:sz="12" w:space="0" w:color="0F9ED5" w:themeColor="accent4"/>
          <w:insideH w:val="single" w:sz="12" w:space="0" w:color="0F9ED5" w:themeColor="accent4"/>
          <w:insideV w:val="single" w:sz="12" w:space="0" w:color="0F9ED5" w:themeColor="accent4"/>
        </w:tblBorders>
        <w:tblLook w:val="04A0" w:firstRow="1" w:lastRow="0" w:firstColumn="1" w:lastColumn="0" w:noHBand="0" w:noVBand="1"/>
      </w:tblPr>
      <w:tblGrid>
        <w:gridCol w:w="978"/>
        <w:gridCol w:w="2077"/>
        <w:gridCol w:w="1071"/>
        <w:gridCol w:w="1071"/>
        <w:gridCol w:w="1120"/>
        <w:gridCol w:w="1120"/>
        <w:gridCol w:w="1121"/>
        <w:gridCol w:w="1120"/>
        <w:gridCol w:w="1120"/>
        <w:gridCol w:w="1121"/>
        <w:gridCol w:w="1120"/>
        <w:gridCol w:w="1121"/>
      </w:tblGrid>
      <w:tr w:rsidR="004F5E17" w:rsidRPr="004F5E17" w14:paraId="7E2BF7F4" w14:textId="77777777" w:rsidTr="00FC7E02">
        <w:tc>
          <w:tcPr>
            <w:tcW w:w="978" w:type="dxa"/>
            <w:vAlign w:val="center"/>
          </w:tcPr>
          <w:p w14:paraId="3FE88380" w14:textId="77777777" w:rsidR="00242347" w:rsidRPr="004F5E17" w:rsidRDefault="00242347" w:rsidP="001109F2">
            <w:pPr>
              <w:pStyle w:val="p2"/>
              <w:spacing w:after="0"/>
              <w:jc w:val="center"/>
              <w:rPr>
                <w:rStyle w:val="s1"/>
                <w:rFonts w:ascii="Times New Roman" w:hAnsi="Times New Roman"/>
                <w:color w:val="000000" w:themeColor="text1"/>
                <w:lang w:val="lv-LV"/>
              </w:rPr>
            </w:pPr>
            <w:r w:rsidRPr="004F5E17">
              <w:rPr>
                <w:rFonts w:ascii="Times New Roman" w:hAnsi="Times New Roman"/>
                <w:color w:val="000000" w:themeColor="text1"/>
                <w:lang w:val="lv-LV"/>
              </w:rPr>
              <w:t>Kārtas numurs</w:t>
            </w:r>
          </w:p>
        </w:tc>
        <w:tc>
          <w:tcPr>
            <w:tcW w:w="2077" w:type="dxa"/>
            <w:vAlign w:val="center"/>
          </w:tcPr>
          <w:p w14:paraId="5609ABA0" w14:textId="75D40147" w:rsidR="00242347" w:rsidRPr="004F5E17" w:rsidRDefault="00242347" w:rsidP="001109F2">
            <w:pPr>
              <w:pStyle w:val="p2"/>
              <w:spacing w:after="0"/>
              <w:jc w:val="center"/>
              <w:rPr>
                <w:rStyle w:val="s1"/>
                <w:rFonts w:ascii="Times New Roman" w:hAnsi="Times New Roman"/>
                <w:color w:val="000000" w:themeColor="text1"/>
                <w:lang w:val="lv-LV"/>
              </w:rPr>
            </w:pPr>
            <w:r w:rsidRPr="004F5E17">
              <w:rPr>
                <w:rFonts w:ascii="Times New Roman" w:hAnsi="Times New Roman"/>
                <w:color w:val="000000" w:themeColor="text1"/>
                <w:lang w:val="lv-LV"/>
              </w:rPr>
              <w:t>Pasākuma/ investīcijas nosa</w:t>
            </w:r>
            <w:r w:rsidR="00816F92" w:rsidRPr="004F5E17">
              <w:rPr>
                <w:rFonts w:ascii="Times New Roman" w:hAnsi="Times New Roman"/>
                <w:color w:val="000000" w:themeColor="text1"/>
                <w:lang w:val="lv-LV"/>
              </w:rPr>
              <w:t>u</w:t>
            </w:r>
            <w:r w:rsidRPr="004F5E17">
              <w:rPr>
                <w:rFonts w:ascii="Times New Roman" w:hAnsi="Times New Roman"/>
                <w:color w:val="000000" w:themeColor="text1"/>
                <w:lang w:val="lv-LV"/>
              </w:rPr>
              <w:t>kums</w:t>
            </w:r>
          </w:p>
        </w:tc>
        <w:tc>
          <w:tcPr>
            <w:tcW w:w="1071" w:type="dxa"/>
            <w:vAlign w:val="center"/>
          </w:tcPr>
          <w:p w14:paraId="4C0A0911" w14:textId="77777777" w:rsidR="00242347" w:rsidRPr="004F5E17" w:rsidRDefault="00242347" w:rsidP="001109F2">
            <w:pPr>
              <w:pStyle w:val="p2"/>
              <w:spacing w:after="0"/>
              <w:jc w:val="center"/>
              <w:rPr>
                <w:rStyle w:val="s1"/>
                <w:rFonts w:ascii="Times New Roman" w:hAnsi="Times New Roman"/>
                <w:color w:val="000000" w:themeColor="text1"/>
                <w:lang w:val="lv-LV"/>
              </w:rPr>
            </w:pPr>
            <w:r w:rsidRPr="004F5E17">
              <w:rPr>
                <w:rStyle w:val="s1"/>
                <w:rFonts w:ascii="Times New Roman" w:hAnsi="Times New Roman"/>
                <w:color w:val="000000" w:themeColor="text1"/>
                <w:lang w:val="lv-LV"/>
              </w:rPr>
              <w:t>No datuma</w:t>
            </w:r>
          </w:p>
        </w:tc>
        <w:tc>
          <w:tcPr>
            <w:tcW w:w="1071" w:type="dxa"/>
            <w:vAlign w:val="center"/>
          </w:tcPr>
          <w:p w14:paraId="380AB941" w14:textId="77777777" w:rsidR="00242347" w:rsidRPr="004F5E17" w:rsidRDefault="00242347" w:rsidP="001109F2">
            <w:pPr>
              <w:pStyle w:val="p2"/>
              <w:spacing w:after="0"/>
              <w:jc w:val="center"/>
              <w:rPr>
                <w:rStyle w:val="s1"/>
                <w:rFonts w:ascii="Times New Roman" w:hAnsi="Times New Roman"/>
                <w:color w:val="000000" w:themeColor="text1"/>
                <w:lang w:val="lv-LV"/>
              </w:rPr>
            </w:pPr>
            <w:r w:rsidRPr="004F5E17">
              <w:rPr>
                <w:rStyle w:val="s1"/>
                <w:rFonts w:ascii="Times New Roman" w:hAnsi="Times New Roman"/>
                <w:color w:val="000000" w:themeColor="text1"/>
                <w:lang w:val="lv-LV"/>
              </w:rPr>
              <w:t>Līdz datumam</w:t>
            </w:r>
          </w:p>
        </w:tc>
        <w:tc>
          <w:tcPr>
            <w:tcW w:w="1120" w:type="dxa"/>
            <w:vAlign w:val="center"/>
          </w:tcPr>
          <w:p w14:paraId="0E71B18E" w14:textId="77777777" w:rsidR="00242347" w:rsidRPr="004F5E17" w:rsidRDefault="00242347" w:rsidP="001109F2">
            <w:pPr>
              <w:pStyle w:val="p2"/>
              <w:spacing w:after="0"/>
              <w:jc w:val="center"/>
              <w:rPr>
                <w:rStyle w:val="s1"/>
                <w:rFonts w:ascii="Times New Roman" w:hAnsi="Times New Roman"/>
                <w:color w:val="000000" w:themeColor="text1"/>
                <w:lang w:val="lv-LV"/>
              </w:rPr>
            </w:pPr>
            <w:r w:rsidRPr="004F5E17">
              <w:rPr>
                <w:rStyle w:val="s1"/>
                <w:rFonts w:ascii="Times New Roman" w:hAnsi="Times New Roman"/>
                <w:color w:val="000000" w:themeColor="text1"/>
                <w:lang w:val="lv-LV"/>
              </w:rPr>
              <w:t>Kopā</w:t>
            </w:r>
          </w:p>
        </w:tc>
        <w:tc>
          <w:tcPr>
            <w:tcW w:w="1120" w:type="dxa"/>
            <w:vAlign w:val="center"/>
          </w:tcPr>
          <w:p w14:paraId="3AB55E3E" w14:textId="77777777" w:rsidR="00242347" w:rsidRPr="004F5E17" w:rsidRDefault="00242347" w:rsidP="001109F2">
            <w:pPr>
              <w:pStyle w:val="p2"/>
              <w:spacing w:after="0"/>
              <w:jc w:val="center"/>
              <w:rPr>
                <w:rStyle w:val="s1"/>
                <w:rFonts w:ascii="Times New Roman" w:hAnsi="Times New Roman"/>
                <w:color w:val="000000" w:themeColor="text1"/>
                <w:lang w:val="lv-LV"/>
              </w:rPr>
            </w:pPr>
            <w:r w:rsidRPr="004F5E17">
              <w:rPr>
                <w:rStyle w:val="s1"/>
                <w:rFonts w:ascii="Times New Roman" w:hAnsi="Times New Roman"/>
                <w:color w:val="000000" w:themeColor="text1"/>
                <w:lang w:val="lv-LV"/>
              </w:rPr>
              <w:t>2026</w:t>
            </w:r>
          </w:p>
        </w:tc>
        <w:tc>
          <w:tcPr>
            <w:tcW w:w="1121" w:type="dxa"/>
            <w:vAlign w:val="center"/>
          </w:tcPr>
          <w:p w14:paraId="5AED3934" w14:textId="77777777" w:rsidR="00242347" w:rsidRPr="004F5E17" w:rsidRDefault="00242347" w:rsidP="001109F2">
            <w:pPr>
              <w:pStyle w:val="p2"/>
              <w:spacing w:after="0"/>
              <w:jc w:val="center"/>
              <w:rPr>
                <w:rStyle w:val="s1"/>
                <w:rFonts w:ascii="Times New Roman" w:hAnsi="Times New Roman"/>
                <w:color w:val="000000" w:themeColor="text1"/>
                <w:lang w:val="lv-LV"/>
              </w:rPr>
            </w:pPr>
            <w:r w:rsidRPr="004F5E17">
              <w:rPr>
                <w:rStyle w:val="s1"/>
                <w:rFonts w:ascii="Times New Roman" w:hAnsi="Times New Roman"/>
                <w:color w:val="000000" w:themeColor="text1"/>
                <w:lang w:val="lv-LV"/>
              </w:rPr>
              <w:t>2027</w:t>
            </w:r>
          </w:p>
        </w:tc>
        <w:tc>
          <w:tcPr>
            <w:tcW w:w="1120" w:type="dxa"/>
            <w:vAlign w:val="center"/>
          </w:tcPr>
          <w:p w14:paraId="59B86112" w14:textId="77777777" w:rsidR="00242347" w:rsidRPr="004F5E17" w:rsidRDefault="00242347" w:rsidP="001109F2">
            <w:pPr>
              <w:pStyle w:val="p2"/>
              <w:spacing w:after="0"/>
              <w:jc w:val="center"/>
              <w:rPr>
                <w:rStyle w:val="s1"/>
                <w:rFonts w:ascii="Times New Roman" w:hAnsi="Times New Roman"/>
                <w:color w:val="000000" w:themeColor="text1"/>
                <w:lang w:val="lv-LV"/>
              </w:rPr>
            </w:pPr>
            <w:r w:rsidRPr="004F5E17">
              <w:rPr>
                <w:rStyle w:val="s1"/>
                <w:rFonts w:ascii="Times New Roman" w:hAnsi="Times New Roman"/>
                <w:color w:val="000000" w:themeColor="text1"/>
                <w:lang w:val="lv-LV"/>
              </w:rPr>
              <w:t>2028</w:t>
            </w:r>
          </w:p>
        </w:tc>
        <w:tc>
          <w:tcPr>
            <w:tcW w:w="1120" w:type="dxa"/>
            <w:vAlign w:val="center"/>
          </w:tcPr>
          <w:p w14:paraId="1170DFEF" w14:textId="77777777" w:rsidR="00242347" w:rsidRPr="004F5E17" w:rsidRDefault="00242347" w:rsidP="001109F2">
            <w:pPr>
              <w:pStyle w:val="p2"/>
              <w:spacing w:after="0"/>
              <w:jc w:val="center"/>
              <w:rPr>
                <w:rStyle w:val="s1"/>
                <w:rFonts w:ascii="Times New Roman" w:hAnsi="Times New Roman"/>
                <w:color w:val="000000" w:themeColor="text1"/>
                <w:lang w:val="lv-LV"/>
              </w:rPr>
            </w:pPr>
            <w:r w:rsidRPr="004F5E17">
              <w:rPr>
                <w:rStyle w:val="s1"/>
                <w:rFonts w:ascii="Times New Roman" w:hAnsi="Times New Roman"/>
                <w:color w:val="000000" w:themeColor="text1"/>
                <w:lang w:val="lv-LV"/>
              </w:rPr>
              <w:t>2029</w:t>
            </w:r>
          </w:p>
        </w:tc>
        <w:tc>
          <w:tcPr>
            <w:tcW w:w="1121" w:type="dxa"/>
            <w:vAlign w:val="center"/>
          </w:tcPr>
          <w:p w14:paraId="324B98FC" w14:textId="77777777" w:rsidR="00242347" w:rsidRPr="004F5E17" w:rsidRDefault="00242347" w:rsidP="001109F2">
            <w:pPr>
              <w:pStyle w:val="p2"/>
              <w:spacing w:after="0"/>
              <w:jc w:val="center"/>
              <w:rPr>
                <w:rStyle w:val="s1"/>
                <w:rFonts w:ascii="Times New Roman" w:hAnsi="Times New Roman"/>
                <w:color w:val="000000" w:themeColor="text1"/>
                <w:lang w:val="lv-LV"/>
              </w:rPr>
            </w:pPr>
            <w:r w:rsidRPr="004F5E17">
              <w:rPr>
                <w:rStyle w:val="s1"/>
                <w:rFonts w:ascii="Times New Roman" w:hAnsi="Times New Roman"/>
                <w:color w:val="000000" w:themeColor="text1"/>
                <w:lang w:val="lv-LV"/>
              </w:rPr>
              <w:t>2030</w:t>
            </w:r>
          </w:p>
        </w:tc>
        <w:tc>
          <w:tcPr>
            <w:tcW w:w="1120" w:type="dxa"/>
            <w:vAlign w:val="center"/>
          </w:tcPr>
          <w:p w14:paraId="1938C820" w14:textId="77777777" w:rsidR="00242347" w:rsidRPr="004F5E17" w:rsidRDefault="00242347" w:rsidP="001109F2">
            <w:pPr>
              <w:pStyle w:val="p2"/>
              <w:spacing w:after="0"/>
              <w:jc w:val="center"/>
              <w:rPr>
                <w:rStyle w:val="s1"/>
                <w:rFonts w:ascii="Times New Roman" w:hAnsi="Times New Roman"/>
                <w:color w:val="000000" w:themeColor="text1"/>
                <w:lang w:val="lv-LV"/>
              </w:rPr>
            </w:pPr>
            <w:r w:rsidRPr="004F5E17">
              <w:rPr>
                <w:rStyle w:val="s1"/>
                <w:rFonts w:ascii="Times New Roman" w:hAnsi="Times New Roman"/>
                <w:color w:val="000000" w:themeColor="text1"/>
                <w:lang w:val="lv-LV"/>
              </w:rPr>
              <w:t>2031</w:t>
            </w:r>
          </w:p>
        </w:tc>
        <w:tc>
          <w:tcPr>
            <w:tcW w:w="1121" w:type="dxa"/>
            <w:vAlign w:val="center"/>
          </w:tcPr>
          <w:p w14:paraId="32623F87" w14:textId="77777777" w:rsidR="00242347" w:rsidRPr="004F5E17" w:rsidRDefault="00242347" w:rsidP="001109F2">
            <w:pPr>
              <w:pStyle w:val="p2"/>
              <w:spacing w:after="0"/>
              <w:jc w:val="center"/>
              <w:rPr>
                <w:rStyle w:val="s1"/>
                <w:rFonts w:ascii="Times New Roman" w:hAnsi="Times New Roman"/>
                <w:color w:val="000000" w:themeColor="text1"/>
                <w:lang w:val="lv-LV"/>
              </w:rPr>
            </w:pPr>
            <w:r w:rsidRPr="004F5E17">
              <w:rPr>
                <w:rStyle w:val="s1"/>
                <w:rFonts w:ascii="Times New Roman" w:hAnsi="Times New Roman"/>
                <w:color w:val="000000" w:themeColor="text1"/>
                <w:lang w:val="lv-LV"/>
              </w:rPr>
              <w:t>2032</w:t>
            </w:r>
          </w:p>
        </w:tc>
      </w:tr>
      <w:tr w:rsidR="004F5E17" w:rsidRPr="004F5E17" w14:paraId="3506A97A" w14:textId="77777777" w:rsidTr="006A0551">
        <w:tc>
          <w:tcPr>
            <w:tcW w:w="978" w:type="dxa"/>
          </w:tcPr>
          <w:p w14:paraId="77D44AA4" w14:textId="184045D5" w:rsidR="00132021" w:rsidRPr="004F5E17" w:rsidRDefault="00132021" w:rsidP="00132021">
            <w:pPr>
              <w:pStyle w:val="p2"/>
              <w:jc w:val="center"/>
              <w:rPr>
                <w:rStyle w:val="s1"/>
                <w:rFonts w:ascii="Times New Roman" w:hAnsi="Times New Roman"/>
                <w:color w:val="000000" w:themeColor="text1"/>
                <w:lang w:val="lv-LV"/>
              </w:rPr>
            </w:pPr>
            <w:r w:rsidRPr="004F5E17">
              <w:rPr>
                <w:rFonts w:ascii="Times New Roman" w:hAnsi="Times New Roman"/>
                <w:color w:val="000000" w:themeColor="text1"/>
                <w:lang w:val="lv-LV"/>
              </w:rPr>
              <w:t>C2.G.I1</w:t>
            </w:r>
          </w:p>
        </w:tc>
        <w:tc>
          <w:tcPr>
            <w:tcW w:w="2077" w:type="dxa"/>
          </w:tcPr>
          <w:p w14:paraId="26407149" w14:textId="74C3C56E" w:rsidR="00132021" w:rsidRPr="004F5E17" w:rsidRDefault="00132021" w:rsidP="00132021">
            <w:pPr>
              <w:pStyle w:val="p2"/>
              <w:spacing w:after="0"/>
              <w:jc w:val="center"/>
              <w:rPr>
                <w:rStyle w:val="s1"/>
                <w:rFonts w:ascii="Times New Roman" w:hAnsi="Times New Roman"/>
                <w:color w:val="000000" w:themeColor="text1"/>
                <w:lang w:val="lv-LV"/>
              </w:rPr>
            </w:pPr>
            <w:r w:rsidRPr="004F5E17">
              <w:rPr>
                <w:rFonts w:ascii="Times New Roman" w:eastAsia="Times New Roman" w:hAnsi="Times New Roman"/>
                <w:color w:val="000000" w:themeColor="text1"/>
                <w:lang w:val="lv-LV"/>
              </w:rPr>
              <w:t>Autotransports pēc pieprasījuma attālākos lauku reģionos</w:t>
            </w:r>
          </w:p>
        </w:tc>
        <w:tc>
          <w:tcPr>
            <w:tcW w:w="1071" w:type="dxa"/>
          </w:tcPr>
          <w:p w14:paraId="1146D32A" w14:textId="157A10FD" w:rsidR="00132021" w:rsidRPr="004F5E17" w:rsidRDefault="00132021" w:rsidP="00132021">
            <w:pPr>
              <w:pStyle w:val="p2"/>
              <w:spacing w:after="0"/>
              <w:jc w:val="center"/>
              <w:rPr>
                <w:rStyle w:val="s1"/>
                <w:rFonts w:ascii="Times New Roman" w:hAnsi="Times New Roman"/>
                <w:color w:val="000000" w:themeColor="text1"/>
                <w:lang w:val="lv-LV"/>
              </w:rPr>
            </w:pPr>
            <w:r w:rsidRPr="004F5E17">
              <w:rPr>
                <w:rFonts w:ascii="Times New Roman" w:eastAsia="Times New Roman" w:hAnsi="Times New Roman"/>
                <w:color w:val="000000" w:themeColor="text1"/>
                <w:lang w:val="lv-LV"/>
              </w:rPr>
              <w:t>01.01.2027.</w:t>
            </w:r>
          </w:p>
        </w:tc>
        <w:tc>
          <w:tcPr>
            <w:tcW w:w="1071" w:type="dxa"/>
          </w:tcPr>
          <w:p w14:paraId="651FBD56" w14:textId="1AD0AC38" w:rsidR="00132021" w:rsidRPr="004F5E17" w:rsidRDefault="00132021" w:rsidP="00132021">
            <w:pPr>
              <w:pStyle w:val="p2"/>
              <w:spacing w:after="0"/>
              <w:jc w:val="center"/>
              <w:rPr>
                <w:rStyle w:val="s1"/>
                <w:rFonts w:ascii="Times New Roman" w:hAnsi="Times New Roman"/>
                <w:color w:val="000000" w:themeColor="text1"/>
                <w:lang w:val="lv-LV"/>
              </w:rPr>
            </w:pPr>
            <w:r w:rsidRPr="004F5E17">
              <w:rPr>
                <w:rFonts w:ascii="Times New Roman" w:eastAsia="Times New Roman" w:hAnsi="Times New Roman"/>
                <w:color w:val="000000" w:themeColor="text1"/>
                <w:lang w:val="lv-LV"/>
              </w:rPr>
              <w:t>31.07.2032.</w:t>
            </w:r>
          </w:p>
        </w:tc>
        <w:tc>
          <w:tcPr>
            <w:tcW w:w="1120" w:type="dxa"/>
          </w:tcPr>
          <w:p w14:paraId="0DAF663C" w14:textId="3D7A2E07" w:rsidR="00132021" w:rsidRPr="004F5E17" w:rsidRDefault="00132021" w:rsidP="00132021">
            <w:pPr>
              <w:pStyle w:val="p2"/>
              <w:spacing w:after="0"/>
              <w:jc w:val="center"/>
              <w:rPr>
                <w:rStyle w:val="s1"/>
                <w:rFonts w:ascii="Times New Roman" w:hAnsi="Times New Roman"/>
                <w:color w:val="000000" w:themeColor="text1"/>
                <w:lang w:val="lv-LV"/>
              </w:rPr>
            </w:pPr>
            <w:r w:rsidRPr="004F5E17">
              <w:rPr>
                <w:rFonts w:ascii="Times New Roman" w:hAnsi="Times New Roman"/>
                <w:color w:val="000000" w:themeColor="text1"/>
              </w:rPr>
              <w:t>31 444 483</w:t>
            </w:r>
          </w:p>
        </w:tc>
        <w:tc>
          <w:tcPr>
            <w:tcW w:w="1120" w:type="dxa"/>
          </w:tcPr>
          <w:p w14:paraId="1CF1C50B" w14:textId="4A558B98" w:rsidR="00132021" w:rsidRPr="004F5E17" w:rsidRDefault="00132021" w:rsidP="00132021">
            <w:pPr>
              <w:pStyle w:val="p2"/>
              <w:spacing w:after="0"/>
              <w:jc w:val="center"/>
              <w:rPr>
                <w:rStyle w:val="s1"/>
                <w:rFonts w:ascii="Times New Roman" w:hAnsi="Times New Roman"/>
                <w:color w:val="000000" w:themeColor="text1"/>
                <w:lang w:val="lv-LV"/>
              </w:rPr>
            </w:pPr>
            <w:r w:rsidRPr="004F5E17">
              <w:rPr>
                <w:rFonts w:ascii="Times New Roman" w:hAnsi="Times New Roman"/>
                <w:color w:val="000000" w:themeColor="text1"/>
              </w:rPr>
              <w:t>0</w:t>
            </w:r>
          </w:p>
        </w:tc>
        <w:tc>
          <w:tcPr>
            <w:tcW w:w="1121" w:type="dxa"/>
          </w:tcPr>
          <w:p w14:paraId="02210826" w14:textId="174C5144" w:rsidR="00132021" w:rsidRPr="004F5E17" w:rsidRDefault="00132021" w:rsidP="00132021">
            <w:pPr>
              <w:pStyle w:val="p2"/>
              <w:spacing w:after="0"/>
              <w:jc w:val="center"/>
              <w:rPr>
                <w:rStyle w:val="s1"/>
                <w:rFonts w:ascii="Times New Roman" w:hAnsi="Times New Roman"/>
                <w:color w:val="000000" w:themeColor="text1"/>
                <w:lang w:val="lv-LV"/>
              </w:rPr>
            </w:pPr>
            <w:r w:rsidRPr="004F5E17">
              <w:rPr>
                <w:color w:val="000000" w:themeColor="text1"/>
              </w:rPr>
              <w:t>9 264 854</w:t>
            </w:r>
          </w:p>
        </w:tc>
        <w:tc>
          <w:tcPr>
            <w:tcW w:w="1120" w:type="dxa"/>
          </w:tcPr>
          <w:p w14:paraId="4842426A" w14:textId="68B331DD" w:rsidR="00132021" w:rsidRPr="004F5E17" w:rsidRDefault="00132021" w:rsidP="00132021">
            <w:pPr>
              <w:pStyle w:val="p2"/>
              <w:spacing w:after="0"/>
              <w:jc w:val="center"/>
              <w:rPr>
                <w:rStyle w:val="s1"/>
                <w:rFonts w:ascii="Times New Roman" w:hAnsi="Times New Roman"/>
                <w:color w:val="000000" w:themeColor="text1"/>
                <w:lang w:val="lv-LV"/>
              </w:rPr>
            </w:pPr>
            <w:r w:rsidRPr="004F5E17">
              <w:rPr>
                <w:color w:val="000000" w:themeColor="text1"/>
              </w:rPr>
              <w:t>4 216 476</w:t>
            </w:r>
          </w:p>
        </w:tc>
        <w:tc>
          <w:tcPr>
            <w:tcW w:w="1120" w:type="dxa"/>
          </w:tcPr>
          <w:p w14:paraId="30FAC795" w14:textId="624FAAC9" w:rsidR="00132021" w:rsidRPr="004F5E17" w:rsidRDefault="00132021" w:rsidP="00132021">
            <w:pPr>
              <w:pStyle w:val="p2"/>
              <w:spacing w:after="0"/>
              <w:jc w:val="center"/>
              <w:rPr>
                <w:rStyle w:val="s1"/>
                <w:rFonts w:ascii="Times New Roman" w:hAnsi="Times New Roman"/>
                <w:color w:val="000000" w:themeColor="text1"/>
                <w:lang w:val="lv-LV"/>
              </w:rPr>
            </w:pPr>
            <w:r w:rsidRPr="004F5E17">
              <w:rPr>
                <w:color w:val="000000" w:themeColor="text1"/>
              </w:rPr>
              <w:t>4 322 885</w:t>
            </w:r>
          </w:p>
        </w:tc>
        <w:tc>
          <w:tcPr>
            <w:tcW w:w="1121" w:type="dxa"/>
          </w:tcPr>
          <w:p w14:paraId="1FC77F44" w14:textId="36E99F12" w:rsidR="00132021" w:rsidRPr="004F5E17" w:rsidRDefault="00132021" w:rsidP="00132021">
            <w:pPr>
              <w:pStyle w:val="p2"/>
              <w:spacing w:after="0"/>
              <w:jc w:val="center"/>
              <w:rPr>
                <w:rStyle w:val="s1"/>
                <w:rFonts w:ascii="Times New Roman" w:hAnsi="Times New Roman"/>
                <w:color w:val="000000" w:themeColor="text1"/>
                <w:lang w:val="lv-LV"/>
              </w:rPr>
            </w:pPr>
            <w:r w:rsidRPr="004F5E17">
              <w:rPr>
                <w:color w:val="000000" w:themeColor="text1"/>
              </w:rPr>
              <w:t>4 433 353</w:t>
            </w:r>
          </w:p>
        </w:tc>
        <w:tc>
          <w:tcPr>
            <w:tcW w:w="1120" w:type="dxa"/>
          </w:tcPr>
          <w:p w14:paraId="436A08E7" w14:textId="75B660CA" w:rsidR="00132021" w:rsidRPr="004F5E17" w:rsidRDefault="00132021" w:rsidP="00132021">
            <w:pPr>
              <w:pStyle w:val="p2"/>
              <w:spacing w:after="0"/>
              <w:jc w:val="center"/>
              <w:rPr>
                <w:rStyle w:val="s1"/>
                <w:rFonts w:ascii="Times New Roman" w:hAnsi="Times New Roman"/>
                <w:color w:val="000000" w:themeColor="text1"/>
                <w:lang w:val="lv-LV"/>
              </w:rPr>
            </w:pPr>
            <w:r w:rsidRPr="004F5E17">
              <w:rPr>
                <w:color w:val="000000" w:themeColor="text1"/>
              </w:rPr>
              <w:t>4 546 047</w:t>
            </w:r>
          </w:p>
        </w:tc>
        <w:tc>
          <w:tcPr>
            <w:tcW w:w="1121" w:type="dxa"/>
          </w:tcPr>
          <w:p w14:paraId="55E45E68" w14:textId="1547D2F8" w:rsidR="00132021" w:rsidRPr="004F5E17" w:rsidRDefault="00132021" w:rsidP="00132021">
            <w:pPr>
              <w:pStyle w:val="p2"/>
              <w:spacing w:after="0"/>
              <w:jc w:val="center"/>
              <w:rPr>
                <w:rStyle w:val="s1"/>
                <w:rFonts w:ascii="Times New Roman" w:hAnsi="Times New Roman"/>
                <w:color w:val="000000" w:themeColor="text1"/>
                <w:lang w:val="lv-LV"/>
              </w:rPr>
            </w:pPr>
            <w:r w:rsidRPr="004F5E17">
              <w:rPr>
                <w:color w:val="000000" w:themeColor="text1"/>
              </w:rPr>
              <w:t>4 660 868</w:t>
            </w:r>
          </w:p>
        </w:tc>
      </w:tr>
      <w:tr w:rsidR="004F5E17" w:rsidRPr="004F5E17" w14:paraId="30A9D9AD" w14:textId="77777777" w:rsidTr="006A0551">
        <w:tc>
          <w:tcPr>
            <w:tcW w:w="978" w:type="dxa"/>
          </w:tcPr>
          <w:p w14:paraId="40233AE6" w14:textId="6AC3BD03" w:rsidR="00132021" w:rsidRPr="004F5E17" w:rsidRDefault="00132021" w:rsidP="00132021">
            <w:pPr>
              <w:pStyle w:val="p2"/>
              <w:jc w:val="center"/>
              <w:rPr>
                <w:rStyle w:val="s1"/>
                <w:rFonts w:ascii="Times New Roman" w:hAnsi="Times New Roman"/>
                <w:color w:val="000000" w:themeColor="text1"/>
                <w:lang w:val="lv-LV"/>
              </w:rPr>
            </w:pPr>
            <w:r w:rsidRPr="004F5E17">
              <w:rPr>
                <w:rFonts w:ascii="Times New Roman" w:hAnsi="Times New Roman"/>
                <w:color w:val="000000" w:themeColor="text1"/>
                <w:lang w:val="lv-LV"/>
              </w:rPr>
              <w:t>C2.F.I1</w:t>
            </w:r>
          </w:p>
        </w:tc>
        <w:tc>
          <w:tcPr>
            <w:tcW w:w="2077" w:type="dxa"/>
          </w:tcPr>
          <w:p w14:paraId="229759BB" w14:textId="72371B8A" w:rsidR="00132021" w:rsidRPr="004F5E17" w:rsidRDefault="00132021" w:rsidP="00132021">
            <w:pPr>
              <w:pStyle w:val="p2"/>
              <w:spacing w:after="0"/>
              <w:jc w:val="center"/>
              <w:rPr>
                <w:rStyle w:val="s1"/>
                <w:rFonts w:ascii="Times New Roman" w:hAnsi="Times New Roman"/>
                <w:color w:val="000000" w:themeColor="text1"/>
                <w:lang w:val="lv-LV"/>
              </w:rPr>
            </w:pPr>
            <w:r w:rsidRPr="004F5E17">
              <w:rPr>
                <w:rFonts w:ascii="Times New Roman" w:hAnsi="Times New Roman"/>
                <w:color w:val="000000" w:themeColor="text1"/>
                <w:lang w:val="lv-LV"/>
              </w:rPr>
              <w:t>Atbalsts bezemisiju un mazemisiju transportlīdzekļu iegādei sociālo pakalpojumu un veselības aprūpes pakalpojumu sniedzējiem</w:t>
            </w:r>
          </w:p>
        </w:tc>
        <w:tc>
          <w:tcPr>
            <w:tcW w:w="1071" w:type="dxa"/>
          </w:tcPr>
          <w:p w14:paraId="235A1C0C" w14:textId="47287C36" w:rsidR="00132021" w:rsidRPr="004F5E17" w:rsidRDefault="00132021" w:rsidP="00132021">
            <w:pPr>
              <w:pStyle w:val="p2"/>
              <w:spacing w:after="0"/>
              <w:jc w:val="center"/>
              <w:rPr>
                <w:rStyle w:val="s1"/>
                <w:rFonts w:ascii="Times New Roman" w:hAnsi="Times New Roman"/>
                <w:color w:val="000000" w:themeColor="text1"/>
                <w:lang w:val="lv-LV"/>
              </w:rPr>
            </w:pPr>
            <w:r w:rsidRPr="004F5E17">
              <w:rPr>
                <w:rStyle w:val="s1"/>
                <w:rFonts w:ascii="Times New Roman" w:hAnsi="Times New Roman"/>
                <w:color w:val="000000" w:themeColor="text1"/>
                <w:lang w:val="lv-LV"/>
              </w:rPr>
              <w:t>01.01.2026.</w:t>
            </w:r>
          </w:p>
        </w:tc>
        <w:tc>
          <w:tcPr>
            <w:tcW w:w="1071" w:type="dxa"/>
          </w:tcPr>
          <w:p w14:paraId="52F2CC47" w14:textId="7731FFDA" w:rsidR="00132021" w:rsidRPr="004F5E17" w:rsidRDefault="00132021" w:rsidP="00132021">
            <w:pPr>
              <w:pStyle w:val="p2"/>
              <w:spacing w:after="0"/>
              <w:jc w:val="center"/>
              <w:rPr>
                <w:rStyle w:val="s1"/>
                <w:rFonts w:ascii="Times New Roman" w:hAnsi="Times New Roman"/>
                <w:color w:val="000000" w:themeColor="text1"/>
                <w:lang w:val="lv-LV"/>
              </w:rPr>
            </w:pPr>
            <w:r w:rsidRPr="004F5E17">
              <w:rPr>
                <w:rStyle w:val="s1"/>
                <w:rFonts w:ascii="Times New Roman" w:hAnsi="Times New Roman"/>
                <w:color w:val="000000" w:themeColor="text1"/>
                <w:lang w:val="lv-LV"/>
              </w:rPr>
              <w:t>31.07.2032.</w:t>
            </w:r>
          </w:p>
        </w:tc>
        <w:tc>
          <w:tcPr>
            <w:tcW w:w="1120" w:type="dxa"/>
          </w:tcPr>
          <w:p w14:paraId="4793AA6A" w14:textId="3EB2A12E" w:rsidR="00132021" w:rsidRPr="004F5E17" w:rsidRDefault="00132021" w:rsidP="00132021">
            <w:pPr>
              <w:pStyle w:val="p2"/>
              <w:spacing w:after="0"/>
              <w:jc w:val="center"/>
              <w:rPr>
                <w:rStyle w:val="s1"/>
                <w:rFonts w:ascii="Times New Roman" w:hAnsi="Times New Roman"/>
                <w:color w:val="000000" w:themeColor="text1"/>
                <w:lang w:val="lv-LV"/>
              </w:rPr>
            </w:pPr>
            <w:r w:rsidRPr="004F5E17">
              <w:rPr>
                <w:rFonts w:ascii="Times New Roman" w:hAnsi="Times New Roman"/>
                <w:color w:val="000000" w:themeColor="text1"/>
              </w:rPr>
              <w:t>24 157 357</w:t>
            </w:r>
          </w:p>
        </w:tc>
        <w:tc>
          <w:tcPr>
            <w:tcW w:w="1120" w:type="dxa"/>
          </w:tcPr>
          <w:p w14:paraId="06FD908F" w14:textId="192C6712" w:rsidR="00132021" w:rsidRPr="004F5E17" w:rsidRDefault="00132021" w:rsidP="00132021">
            <w:pPr>
              <w:pStyle w:val="p2"/>
              <w:spacing w:after="0"/>
              <w:jc w:val="center"/>
              <w:rPr>
                <w:rStyle w:val="s1"/>
                <w:rFonts w:ascii="Times New Roman" w:hAnsi="Times New Roman"/>
                <w:color w:val="000000" w:themeColor="text1"/>
                <w:lang w:val="lv-LV"/>
              </w:rPr>
            </w:pPr>
            <w:r w:rsidRPr="004F5E17">
              <w:rPr>
                <w:rFonts w:ascii="Times New Roman" w:hAnsi="Times New Roman"/>
                <w:color w:val="000000" w:themeColor="text1"/>
              </w:rPr>
              <w:t>210 398</w:t>
            </w:r>
          </w:p>
        </w:tc>
        <w:tc>
          <w:tcPr>
            <w:tcW w:w="1121" w:type="dxa"/>
          </w:tcPr>
          <w:p w14:paraId="489F6E94" w14:textId="1F55053F" w:rsidR="00132021" w:rsidRPr="004F5E17" w:rsidRDefault="00132021" w:rsidP="00132021">
            <w:pPr>
              <w:pStyle w:val="p2"/>
              <w:spacing w:after="0"/>
              <w:jc w:val="center"/>
              <w:rPr>
                <w:rStyle w:val="s1"/>
                <w:rFonts w:ascii="Times New Roman" w:hAnsi="Times New Roman"/>
                <w:color w:val="000000" w:themeColor="text1"/>
                <w:lang w:val="lv-LV"/>
              </w:rPr>
            </w:pPr>
            <w:r w:rsidRPr="004F5E17">
              <w:rPr>
                <w:rFonts w:ascii="Times New Roman" w:hAnsi="Times New Roman"/>
                <w:color w:val="000000" w:themeColor="text1"/>
              </w:rPr>
              <w:t>3 447 538</w:t>
            </w:r>
          </w:p>
        </w:tc>
        <w:tc>
          <w:tcPr>
            <w:tcW w:w="1120" w:type="dxa"/>
          </w:tcPr>
          <w:p w14:paraId="2761F930" w14:textId="56B02E48" w:rsidR="00132021" w:rsidRPr="004F5E17" w:rsidRDefault="00132021" w:rsidP="00132021">
            <w:pPr>
              <w:pStyle w:val="p2"/>
              <w:spacing w:after="0"/>
              <w:jc w:val="center"/>
              <w:rPr>
                <w:rStyle w:val="s1"/>
                <w:rFonts w:ascii="Times New Roman" w:hAnsi="Times New Roman"/>
                <w:color w:val="000000" w:themeColor="text1"/>
                <w:lang w:val="lv-LV"/>
              </w:rPr>
            </w:pPr>
            <w:r w:rsidRPr="004F5E17">
              <w:rPr>
                <w:rFonts w:ascii="Times New Roman" w:hAnsi="Times New Roman"/>
                <w:color w:val="000000" w:themeColor="text1"/>
              </w:rPr>
              <w:t>3 376 457</w:t>
            </w:r>
          </w:p>
        </w:tc>
        <w:tc>
          <w:tcPr>
            <w:tcW w:w="1120" w:type="dxa"/>
          </w:tcPr>
          <w:p w14:paraId="74A15C9C" w14:textId="6A988E0C" w:rsidR="00132021" w:rsidRPr="004F5E17" w:rsidRDefault="00132021" w:rsidP="00132021">
            <w:pPr>
              <w:pStyle w:val="p2"/>
              <w:spacing w:after="0"/>
              <w:jc w:val="center"/>
              <w:rPr>
                <w:rStyle w:val="s1"/>
                <w:rFonts w:ascii="Times New Roman" w:hAnsi="Times New Roman"/>
                <w:color w:val="000000" w:themeColor="text1"/>
                <w:lang w:val="lv-LV"/>
              </w:rPr>
            </w:pPr>
            <w:r w:rsidRPr="004F5E17">
              <w:rPr>
                <w:rFonts w:ascii="Times New Roman" w:hAnsi="Times New Roman"/>
                <w:color w:val="000000" w:themeColor="text1"/>
              </w:rPr>
              <w:t>4 046 175</w:t>
            </w:r>
          </w:p>
        </w:tc>
        <w:tc>
          <w:tcPr>
            <w:tcW w:w="1121" w:type="dxa"/>
          </w:tcPr>
          <w:p w14:paraId="6D6AB306" w14:textId="62742D81" w:rsidR="00132021" w:rsidRPr="004F5E17" w:rsidRDefault="00132021" w:rsidP="00132021">
            <w:pPr>
              <w:pStyle w:val="p2"/>
              <w:spacing w:after="0"/>
              <w:jc w:val="center"/>
              <w:rPr>
                <w:rStyle w:val="s1"/>
                <w:rFonts w:ascii="Times New Roman" w:hAnsi="Times New Roman"/>
                <w:color w:val="000000" w:themeColor="text1"/>
                <w:lang w:val="lv-LV"/>
              </w:rPr>
            </w:pPr>
            <w:r w:rsidRPr="004F5E17">
              <w:rPr>
                <w:rFonts w:ascii="Times New Roman" w:hAnsi="Times New Roman"/>
                <w:color w:val="000000" w:themeColor="text1"/>
              </w:rPr>
              <w:t>4 046 175</w:t>
            </w:r>
          </w:p>
        </w:tc>
        <w:tc>
          <w:tcPr>
            <w:tcW w:w="1120" w:type="dxa"/>
          </w:tcPr>
          <w:p w14:paraId="3162CBD1" w14:textId="66BD20C7" w:rsidR="00132021" w:rsidRPr="004F5E17" w:rsidRDefault="00132021" w:rsidP="00132021">
            <w:pPr>
              <w:pStyle w:val="p2"/>
              <w:spacing w:after="0"/>
              <w:jc w:val="center"/>
              <w:rPr>
                <w:rStyle w:val="s1"/>
                <w:rFonts w:ascii="Times New Roman" w:hAnsi="Times New Roman"/>
                <w:color w:val="000000" w:themeColor="text1"/>
                <w:lang w:val="lv-LV"/>
              </w:rPr>
            </w:pPr>
            <w:r w:rsidRPr="004F5E17">
              <w:rPr>
                <w:rFonts w:ascii="Times New Roman" w:hAnsi="Times New Roman"/>
                <w:color w:val="000000" w:themeColor="text1"/>
              </w:rPr>
              <w:t>4 216 769</w:t>
            </w:r>
          </w:p>
        </w:tc>
        <w:tc>
          <w:tcPr>
            <w:tcW w:w="1121" w:type="dxa"/>
          </w:tcPr>
          <w:p w14:paraId="3631D44A" w14:textId="7E6B95A7" w:rsidR="00132021" w:rsidRPr="004F5E17" w:rsidRDefault="00132021" w:rsidP="00132021">
            <w:pPr>
              <w:pStyle w:val="p2"/>
              <w:spacing w:after="0"/>
              <w:jc w:val="center"/>
              <w:rPr>
                <w:rStyle w:val="s1"/>
                <w:rFonts w:ascii="Times New Roman" w:hAnsi="Times New Roman"/>
                <w:color w:val="000000" w:themeColor="text1"/>
                <w:lang w:val="lv-LV"/>
              </w:rPr>
            </w:pPr>
            <w:r w:rsidRPr="004F5E17">
              <w:rPr>
                <w:rFonts w:ascii="Times New Roman" w:hAnsi="Times New Roman"/>
                <w:color w:val="000000" w:themeColor="text1"/>
              </w:rPr>
              <w:t>4 813 845</w:t>
            </w:r>
          </w:p>
        </w:tc>
      </w:tr>
      <w:tr w:rsidR="004F5E17" w:rsidRPr="004F5E17" w14:paraId="391A3271" w14:textId="77777777" w:rsidTr="006A0551">
        <w:tc>
          <w:tcPr>
            <w:tcW w:w="978" w:type="dxa"/>
          </w:tcPr>
          <w:p w14:paraId="58831226" w14:textId="54313F09" w:rsidR="00132021" w:rsidRPr="004F5E17" w:rsidRDefault="00132021" w:rsidP="00132021">
            <w:pPr>
              <w:pStyle w:val="p2"/>
              <w:jc w:val="center"/>
              <w:rPr>
                <w:rStyle w:val="s1"/>
                <w:rFonts w:ascii="Times New Roman" w:hAnsi="Times New Roman"/>
                <w:color w:val="000000" w:themeColor="text1"/>
                <w:lang w:val="lv-LV"/>
              </w:rPr>
            </w:pPr>
            <w:r w:rsidRPr="004F5E17">
              <w:rPr>
                <w:rFonts w:ascii="Times New Roman" w:hAnsi="Times New Roman"/>
                <w:color w:val="000000" w:themeColor="text1"/>
                <w:lang w:val="lv-LV"/>
              </w:rPr>
              <w:t>C2.F.I2</w:t>
            </w:r>
          </w:p>
        </w:tc>
        <w:tc>
          <w:tcPr>
            <w:tcW w:w="2077" w:type="dxa"/>
          </w:tcPr>
          <w:p w14:paraId="375C21C8" w14:textId="67D2FF6F" w:rsidR="00132021" w:rsidRPr="004F5E17" w:rsidRDefault="00132021" w:rsidP="00132021">
            <w:pPr>
              <w:pStyle w:val="p2"/>
              <w:spacing w:after="0"/>
              <w:jc w:val="center"/>
              <w:rPr>
                <w:rStyle w:val="s1"/>
                <w:rFonts w:ascii="Times New Roman" w:hAnsi="Times New Roman"/>
                <w:color w:val="000000" w:themeColor="text1"/>
                <w:lang w:val="lv-LV"/>
              </w:rPr>
            </w:pPr>
            <w:r w:rsidRPr="004F5E17">
              <w:rPr>
                <w:rStyle w:val="s1"/>
                <w:rFonts w:ascii="Times New Roman" w:hAnsi="Times New Roman"/>
                <w:color w:val="000000" w:themeColor="text1"/>
                <w:lang w:val="lv-LV"/>
              </w:rPr>
              <w:t>Atbalsts e</w:t>
            </w:r>
            <w:proofErr w:type="spellStart"/>
            <w:r w:rsidRPr="004F5E17">
              <w:rPr>
                <w:rStyle w:val="s1"/>
                <w:rFonts w:ascii="Times New Roman" w:hAnsi="Times New Roman"/>
                <w:color w:val="000000" w:themeColor="text1"/>
              </w:rPr>
              <w:t>lektromobiļu</w:t>
            </w:r>
            <w:proofErr w:type="spellEnd"/>
            <w:r w:rsidRPr="004F5E17">
              <w:rPr>
                <w:rStyle w:val="s1"/>
                <w:rFonts w:ascii="Times New Roman" w:hAnsi="Times New Roman"/>
                <w:color w:val="000000" w:themeColor="text1"/>
                <w:lang w:val="lv-LV"/>
              </w:rPr>
              <w:t xml:space="preserve"> iegādei mazaizsargātajām mājsaimniecībām</w:t>
            </w:r>
          </w:p>
        </w:tc>
        <w:tc>
          <w:tcPr>
            <w:tcW w:w="1071" w:type="dxa"/>
          </w:tcPr>
          <w:p w14:paraId="6488D7A9" w14:textId="05295D1E" w:rsidR="00132021" w:rsidRPr="004F5E17" w:rsidRDefault="00132021" w:rsidP="00132021">
            <w:pPr>
              <w:pStyle w:val="p2"/>
              <w:spacing w:after="0"/>
              <w:jc w:val="center"/>
              <w:rPr>
                <w:rStyle w:val="s1"/>
                <w:rFonts w:ascii="Times New Roman" w:hAnsi="Times New Roman"/>
                <w:color w:val="000000" w:themeColor="text1"/>
                <w:lang w:val="lv-LV"/>
              </w:rPr>
            </w:pPr>
            <w:r w:rsidRPr="004F5E17">
              <w:rPr>
                <w:rStyle w:val="s1"/>
                <w:rFonts w:ascii="Times New Roman" w:hAnsi="Times New Roman"/>
                <w:color w:val="000000" w:themeColor="text1"/>
                <w:lang w:val="lv-LV"/>
              </w:rPr>
              <w:t>01.01.2026.</w:t>
            </w:r>
          </w:p>
        </w:tc>
        <w:tc>
          <w:tcPr>
            <w:tcW w:w="1071" w:type="dxa"/>
          </w:tcPr>
          <w:p w14:paraId="70C65EB6" w14:textId="47093F3D" w:rsidR="00132021" w:rsidRPr="004F5E17" w:rsidRDefault="00132021" w:rsidP="00132021">
            <w:pPr>
              <w:pStyle w:val="p2"/>
              <w:spacing w:after="0"/>
              <w:jc w:val="center"/>
              <w:rPr>
                <w:rStyle w:val="s1"/>
                <w:rFonts w:ascii="Times New Roman" w:hAnsi="Times New Roman"/>
                <w:color w:val="000000" w:themeColor="text1"/>
                <w:lang w:val="lv-LV"/>
              </w:rPr>
            </w:pPr>
            <w:r w:rsidRPr="004F5E17">
              <w:rPr>
                <w:rStyle w:val="s1"/>
                <w:rFonts w:ascii="Times New Roman" w:hAnsi="Times New Roman"/>
                <w:color w:val="000000" w:themeColor="text1"/>
                <w:lang w:val="lv-LV"/>
              </w:rPr>
              <w:t>31.</w:t>
            </w:r>
            <w:r w:rsidR="00DB3818" w:rsidRPr="004F5E17">
              <w:rPr>
                <w:rStyle w:val="s1"/>
                <w:rFonts w:ascii="Times New Roman" w:hAnsi="Times New Roman"/>
                <w:color w:val="000000" w:themeColor="text1"/>
                <w:lang w:val="lv-LV"/>
              </w:rPr>
              <w:t>12</w:t>
            </w:r>
            <w:r w:rsidRPr="004F5E17">
              <w:rPr>
                <w:rStyle w:val="s1"/>
                <w:rFonts w:ascii="Times New Roman" w:hAnsi="Times New Roman"/>
                <w:color w:val="000000" w:themeColor="text1"/>
                <w:lang w:val="lv-LV"/>
              </w:rPr>
              <w:t>.203</w:t>
            </w:r>
            <w:r w:rsidR="00DB3818" w:rsidRPr="004F5E17">
              <w:rPr>
                <w:rStyle w:val="s1"/>
                <w:rFonts w:ascii="Times New Roman" w:hAnsi="Times New Roman"/>
                <w:color w:val="000000" w:themeColor="text1"/>
                <w:lang w:val="lv-LV"/>
              </w:rPr>
              <w:t>0</w:t>
            </w:r>
            <w:r w:rsidRPr="004F5E17">
              <w:rPr>
                <w:rStyle w:val="s1"/>
                <w:rFonts w:ascii="Times New Roman" w:hAnsi="Times New Roman"/>
                <w:color w:val="000000" w:themeColor="text1"/>
                <w:lang w:val="lv-LV"/>
              </w:rPr>
              <w:t>.</w:t>
            </w:r>
          </w:p>
        </w:tc>
        <w:tc>
          <w:tcPr>
            <w:tcW w:w="1120" w:type="dxa"/>
          </w:tcPr>
          <w:p w14:paraId="052C50AD" w14:textId="76477FB6" w:rsidR="00132021" w:rsidRPr="004F5E17" w:rsidRDefault="00132021" w:rsidP="00132021">
            <w:pPr>
              <w:pStyle w:val="p2"/>
              <w:spacing w:after="0"/>
              <w:jc w:val="center"/>
              <w:rPr>
                <w:rStyle w:val="s1"/>
                <w:rFonts w:ascii="Times New Roman" w:hAnsi="Times New Roman"/>
                <w:color w:val="000000" w:themeColor="text1"/>
                <w:lang w:val="lv-LV"/>
              </w:rPr>
            </w:pPr>
            <w:r w:rsidRPr="004F5E17">
              <w:rPr>
                <w:rFonts w:ascii="Times New Roman" w:hAnsi="Times New Roman"/>
                <w:color w:val="000000" w:themeColor="text1"/>
              </w:rPr>
              <w:t>60 205 029</w:t>
            </w:r>
          </w:p>
        </w:tc>
        <w:tc>
          <w:tcPr>
            <w:tcW w:w="1120" w:type="dxa"/>
          </w:tcPr>
          <w:p w14:paraId="101FA756" w14:textId="57E252EE" w:rsidR="00132021" w:rsidRPr="004F5E17" w:rsidRDefault="00132021" w:rsidP="00132021">
            <w:pPr>
              <w:pStyle w:val="p2"/>
              <w:spacing w:after="0"/>
              <w:jc w:val="center"/>
              <w:rPr>
                <w:rStyle w:val="s1"/>
                <w:rFonts w:ascii="Times New Roman" w:hAnsi="Times New Roman"/>
                <w:color w:val="000000" w:themeColor="text1"/>
                <w:lang w:val="lv-LV"/>
              </w:rPr>
            </w:pPr>
            <w:r w:rsidRPr="004F5E17">
              <w:rPr>
                <w:rFonts w:ascii="Times New Roman" w:hAnsi="Times New Roman"/>
                <w:color w:val="000000" w:themeColor="text1"/>
              </w:rPr>
              <w:t>0</w:t>
            </w:r>
          </w:p>
        </w:tc>
        <w:tc>
          <w:tcPr>
            <w:tcW w:w="1121" w:type="dxa"/>
          </w:tcPr>
          <w:p w14:paraId="29634158" w14:textId="73985CA2" w:rsidR="00132021" w:rsidRPr="004F5E17" w:rsidRDefault="00132021" w:rsidP="00132021">
            <w:pPr>
              <w:pStyle w:val="p2"/>
              <w:spacing w:after="0"/>
              <w:jc w:val="center"/>
              <w:rPr>
                <w:rStyle w:val="s1"/>
                <w:rFonts w:ascii="Times New Roman" w:hAnsi="Times New Roman"/>
                <w:color w:val="000000" w:themeColor="text1"/>
                <w:lang w:val="lv-LV"/>
              </w:rPr>
            </w:pPr>
            <w:r w:rsidRPr="004F5E17">
              <w:rPr>
                <w:rFonts w:ascii="Times New Roman" w:hAnsi="Times New Roman"/>
                <w:color w:val="000000" w:themeColor="text1"/>
              </w:rPr>
              <w:t>12 901 078</w:t>
            </w:r>
          </w:p>
        </w:tc>
        <w:tc>
          <w:tcPr>
            <w:tcW w:w="1120" w:type="dxa"/>
          </w:tcPr>
          <w:p w14:paraId="5FCEA229" w14:textId="635F49DE" w:rsidR="00132021" w:rsidRPr="004F5E17" w:rsidRDefault="00132021" w:rsidP="00132021">
            <w:pPr>
              <w:pStyle w:val="p2"/>
              <w:spacing w:after="0"/>
              <w:jc w:val="center"/>
              <w:rPr>
                <w:rStyle w:val="s1"/>
                <w:rFonts w:ascii="Times New Roman" w:hAnsi="Times New Roman"/>
                <w:color w:val="000000" w:themeColor="text1"/>
                <w:lang w:val="lv-LV"/>
              </w:rPr>
            </w:pPr>
            <w:r w:rsidRPr="004F5E17">
              <w:rPr>
                <w:rFonts w:ascii="Times New Roman" w:hAnsi="Times New Roman"/>
                <w:color w:val="000000" w:themeColor="text1"/>
              </w:rPr>
              <w:t>12 901 078</w:t>
            </w:r>
          </w:p>
        </w:tc>
        <w:tc>
          <w:tcPr>
            <w:tcW w:w="1120" w:type="dxa"/>
          </w:tcPr>
          <w:p w14:paraId="152FECE4" w14:textId="2B8AC73E" w:rsidR="00132021" w:rsidRPr="004F5E17" w:rsidRDefault="00132021" w:rsidP="00132021">
            <w:pPr>
              <w:pStyle w:val="p2"/>
              <w:spacing w:after="0"/>
              <w:jc w:val="center"/>
              <w:rPr>
                <w:rStyle w:val="s1"/>
                <w:rFonts w:ascii="Times New Roman" w:hAnsi="Times New Roman"/>
                <w:color w:val="000000" w:themeColor="text1"/>
                <w:lang w:val="lv-LV"/>
              </w:rPr>
            </w:pPr>
            <w:r w:rsidRPr="004F5E17">
              <w:rPr>
                <w:rFonts w:ascii="Times New Roman" w:hAnsi="Times New Roman"/>
                <w:color w:val="000000" w:themeColor="text1"/>
              </w:rPr>
              <w:t>12 901 078</w:t>
            </w:r>
          </w:p>
        </w:tc>
        <w:tc>
          <w:tcPr>
            <w:tcW w:w="1121" w:type="dxa"/>
          </w:tcPr>
          <w:p w14:paraId="6A9FB32E" w14:textId="598FF242" w:rsidR="00132021" w:rsidRPr="004F5E17" w:rsidRDefault="00132021" w:rsidP="00132021">
            <w:pPr>
              <w:pStyle w:val="p2"/>
              <w:spacing w:after="0"/>
              <w:jc w:val="center"/>
              <w:rPr>
                <w:rStyle w:val="s1"/>
                <w:rFonts w:ascii="Times New Roman" w:hAnsi="Times New Roman"/>
                <w:color w:val="000000" w:themeColor="text1"/>
                <w:lang w:val="lv-LV"/>
              </w:rPr>
            </w:pPr>
            <w:r w:rsidRPr="004F5E17">
              <w:rPr>
                <w:rFonts w:ascii="Times New Roman" w:hAnsi="Times New Roman"/>
                <w:color w:val="000000" w:themeColor="text1"/>
              </w:rPr>
              <w:t>21 501 795</w:t>
            </w:r>
          </w:p>
        </w:tc>
        <w:tc>
          <w:tcPr>
            <w:tcW w:w="1120" w:type="dxa"/>
          </w:tcPr>
          <w:p w14:paraId="0BA9C913" w14:textId="791A63DC" w:rsidR="00132021" w:rsidRPr="004F5E17" w:rsidRDefault="00132021" w:rsidP="00132021">
            <w:pPr>
              <w:pStyle w:val="p2"/>
              <w:spacing w:after="0"/>
              <w:jc w:val="center"/>
              <w:rPr>
                <w:rStyle w:val="s1"/>
                <w:rFonts w:ascii="Times New Roman" w:hAnsi="Times New Roman"/>
                <w:color w:val="000000" w:themeColor="text1"/>
                <w:lang w:val="lv-LV"/>
              </w:rPr>
            </w:pPr>
            <w:r w:rsidRPr="004F5E17">
              <w:rPr>
                <w:rFonts w:ascii="Times New Roman" w:hAnsi="Times New Roman"/>
                <w:color w:val="000000" w:themeColor="text1"/>
              </w:rPr>
              <w:t>0</w:t>
            </w:r>
          </w:p>
        </w:tc>
        <w:tc>
          <w:tcPr>
            <w:tcW w:w="1121" w:type="dxa"/>
          </w:tcPr>
          <w:p w14:paraId="0B939DD2" w14:textId="3BCDE297" w:rsidR="00132021" w:rsidRPr="004F5E17" w:rsidRDefault="00132021" w:rsidP="00132021">
            <w:pPr>
              <w:pStyle w:val="p2"/>
              <w:spacing w:after="0"/>
              <w:jc w:val="center"/>
              <w:rPr>
                <w:rStyle w:val="s1"/>
                <w:rFonts w:ascii="Times New Roman" w:hAnsi="Times New Roman"/>
                <w:color w:val="000000" w:themeColor="text1"/>
                <w:lang w:val="lv-LV"/>
              </w:rPr>
            </w:pPr>
            <w:r w:rsidRPr="004F5E17">
              <w:rPr>
                <w:rFonts w:ascii="Times New Roman" w:hAnsi="Times New Roman"/>
                <w:color w:val="000000" w:themeColor="text1"/>
              </w:rPr>
              <w:t>0</w:t>
            </w:r>
          </w:p>
        </w:tc>
      </w:tr>
      <w:tr w:rsidR="004F5E17" w:rsidRPr="004F5E17" w14:paraId="235BFC35" w14:textId="77777777" w:rsidTr="006A0551">
        <w:tc>
          <w:tcPr>
            <w:tcW w:w="978" w:type="dxa"/>
          </w:tcPr>
          <w:p w14:paraId="26F95CD0" w14:textId="7AAC921A" w:rsidR="00132021" w:rsidRPr="004F5E17" w:rsidRDefault="00132021" w:rsidP="00132021">
            <w:pPr>
              <w:pStyle w:val="p2"/>
              <w:jc w:val="center"/>
              <w:rPr>
                <w:rStyle w:val="s1"/>
                <w:rFonts w:ascii="Times New Roman" w:hAnsi="Times New Roman"/>
                <w:color w:val="000000" w:themeColor="text1"/>
                <w:lang w:val="lv-LV"/>
              </w:rPr>
            </w:pPr>
            <w:r w:rsidRPr="004F5E17">
              <w:rPr>
                <w:rFonts w:ascii="Times New Roman" w:eastAsia="Times New Roman" w:hAnsi="Times New Roman"/>
                <w:color w:val="000000" w:themeColor="text1"/>
                <w:lang w:val="lv-LV"/>
              </w:rPr>
              <w:t>C2.F.I3</w:t>
            </w:r>
          </w:p>
        </w:tc>
        <w:tc>
          <w:tcPr>
            <w:tcW w:w="2077" w:type="dxa"/>
          </w:tcPr>
          <w:p w14:paraId="476A5275" w14:textId="496DE98A" w:rsidR="00132021" w:rsidRPr="004F5E17" w:rsidRDefault="00132021" w:rsidP="00132021">
            <w:pPr>
              <w:pStyle w:val="p2"/>
              <w:spacing w:after="0"/>
              <w:jc w:val="center"/>
              <w:rPr>
                <w:rStyle w:val="s1"/>
                <w:rFonts w:ascii="Times New Roman" w:hAnsi="Times New Roman"/>
                <w:color w:val="000000" w:themeColor="text1"/>
                <w:lang w:val="lv-LV"/>
              </w:rPr>
            </w:pPr>
            <w:r w:rsidRPr="004F5E17">
              <w:rPr>
                <w:rFonts w:ascii="Times New Roman" w:eastAsia="Times New Roman" w:hAnsi="Times New Roman"/>
                <w:color w:val="000000" w:themeColor="text1"/>
                <w:lang w:val="lv-LV"/>
              </w:rPr>
              <w:t>Mikromobilitātes attīstība</w:t>
            </w:r>
          </w:p>
        </w:tc>
        <w:tc>
          <w:tcPr>
            <w:tcW w:w="1071" w:type="dxa"/>
          </w:tcPr>
          <w:p w14:paraId="54EA2380" w14:textId="18A53F8F" w:rsidR="00132021" w:rsidRPr="004F5E17" w:rsidRDefault="00132021" w:rsidP="00132021">
            <w:pPr>
              <w:pStyle w:val="p2"/>
              <w:spacing w:after="0"/>
              <w:jc w:val="center"/>
              <w:rPr>
                <w:rStyle w:val="s1"/>
                <w:rFonts w:ascii="Times New Roman" w:hAnsi="Times New Roman"/>
                <w:color w:val="000000" w:themeColor="text1"/>
                <w:lang w:val="lv-LV"/>
              </w:rPr>
            </w:pPr>
            <w:r w:rsidRPr="004F5E17">
              <w:rPr>
                <w:rFonts w:ascii="Times New Roman" w:eastAsia="Times New Roman" w:hAnsi="Times New Roman"/>
                <w:color w:val="000000" w:themeColor="text1"/>
                <w:lang w:val="lv-LV"/>
              </w:rPr>
              <w:t>01.06.2026</w:t>
            </w:r>
          </w:p>
        </w:tc>
        <w:tc>
          <w:tcPr>
            <w:tcW w:w="1071" w:type="dxa"/>
          </w:tcPr>
          <w:p w14:paraId="3560CCE7" w14:textId="3DD7E343" w:rsidR="00132021" w:rsidRPr="004F5E17" w:rsidRDefault="00132021" w:rsidP="00132021">
            <w:pPr>
              <w:pStyle w:val="p2"/>
              <w:spacing w:after="0"/>
              <w:jc w:val="center"/>
              <w:rPr>
                <w:rStyle w:val="s1"/>
                <w:rFonts w:ascii="Times New Roman" w:hAnsi="Times New Roman"/>
                <w:color w:val="000000" w:themeColor="text1"/>
                <w:lang w:val="lv-LV"/>
              </w:rPr>
            </w:pPr>
            <w:r w:rsidRPr="004F5E17">
              <w:rPr>
                <w:rFonts w:ascii="Times New Roman" w:eastAsia="Times New Roman" w:hAnsi="Times New Roman"/>
                <w:color w:val="000000" w:themeColor="text1"/>
                <w:lang w:val="lv-LV"/>
              </w:rPr>
              <w:t>31.07.2032</w:t>
            </w:r>
          </w:p>
        </w:tc>
        <w:tc>
          <w:tcPr>
            <w:tcW w:w="1120" w:type="dxa"/>
          </w:tcPr>
          <w:p w14:paraId="5DA186DE" w14:textId="4D6AE50D" w:rsidR="00132021" w:rsidRPr="004F5E17" w:rsidRDefault="00132021" w:rsidP="00132021">
            <w:pPr>
              <w:pStyle w:val="p2"/>
              <w:spacing w:after="0"/>
              <w:jc w:val="center"/>
              <w:rPr>
                <w:rStyle w:val="s1"/>
                <w:rFonts w:ascii="Times New Roman" w:hAnsi="Times New Roman"/>
                <w:color w:val="000000" w:themeColor="text1"/>
                <w:lang w:val="lv-LV"/>
              </w:rPr>
            </w:pPr>
            <w:r w:rsidRPr="004F5E17">
              <w:rPr>
                <w:rFonts w:ascii="Times New Roman" w:hAnsi="Times New Roman"/>
                <w:color w:val="000000" w:themeColor="text1"/>
              </w:rPr>
              <w:t>22 361 868</w:t>
            </w:r>
          </w:p>
        </w:tc>
        <w:tc>
          <w:tcPr>
            <w:tcW w:w="1120" w:type="dxa"/>
          </w:tcPr>
          <w:p w14:paraId="18BFE165" w14:textId="32309ED2" w:rsidR="00132021" w:rsidRPr="004F5E17" w:rsidRDefault="00132021" w:rsidP="00132021">
            <w:pPr>
              <w:pStyle w:val="p2"/>
              <w:spacing w:after="0"/>
              <w:jc w:val="center"/>
              <w:rPr>
                <w:rStyle w:val="s1"/>
                <w:rFonts w:ascii="Times New Roman" w:hAnsi="Times New Roman"/>
                <w:color w:val="000000" w:themeColor="text1"/>
                <w:lang w:val="lv-LV"/>
              </w:rPr>
            </w:pPr>
            <w:r w:rsidRPr="004F5E17">
              <w:rPr>
                <w:rFonts w:ascii="Times New Roman" w:hAnsi="Times New Roman"/>
                <w:color w:val="000000" w:themeColor="text1"/>
              </w:rPr>
              <w:t>0</w:t>
            </w:r>
          </w:p>
        </w:tc>
        <w:tc>
          <w:tcPr>
            <w:tcW w:w="1121" w:type="dxa"/>
          </w:tcPr>
          <w:p w14:paraId="1436A501" w14:textId="3AA2D8C2" w:rsidR="00132021" w:rsidRPr="004F5E17" w:rsidRDefault="00132021" w:rsidP="00132021">
            <w:pPr>
              <w:pStyle w:val="p2"/>
              <w:spacing w:after="0"/>
              <w:jc w:val="center"/>
              <w:rPr>
                <w:rStyle w:val="s1"/>
                <w:rFonts w:ascii="Times New Roman" w:hAnsi="Times New Roman"/>
                <w:color w:val="000000" w:themeColor="text1"/>
                <w:lang w:val="lv-LV"/>
              </w:rPr>
            </w:pPr>
            <w:r w:rsidRPr="004F5E17">
              <w:rPr>
                <w:rFonts w:ascii="Times New Roman" w:hAnsi="Times New Roman"/>
                <w:color w:val="000000" w:themeColor="text1"/>
              </w:rPr>
              <w:t>3 726 978</w:t>
            </w:r>
          </w:p>
        </w:tc>
        <w:tc>
          <w:tcPr>
            <w:tcW w:w="1120" w:type="dxa"/>
          </w:tcPr>
          <w:p w14:paraId="0F64CB84" w14:textId="1E981EA0" w:rsidR="00132021" w:rsidRPr="004F5E17" w:rsidRDefault="00132021" w:rsidP="00132021">
            <w:pPr>
              <w:pStyle w:val="p2"/>
              <w:spacing w:after="0"/>
              <w:jc w:val="center"/>
              <w:rPr>
                <w:rStyle w:val="s1"/>
                <w:rFonts w:ascii="Times New Roman" w:hAnsi="Times New Roman"/>
                <w:color w:val="000000" w:themeColor="text1"/>
                <w:lang w:val="lv-LV"/>
              </w:rPr>
            </w:pPr>
            <w:r w:rsidRPr="004F5E17">
              <w:rPr>
                <w:rFonts w:ascii="Times New Roman" w:hAnsi="Times New Roman"/>
                <w:color w:val="000000" w:themeColor="text1"/>
              </w:rPr>
              <w:t>3 726 978</w:t>
            </w:r>
          </w:p>
        </w:tc>
        <w:tc>
          <w:tcPr>
            <w:tcW w:w="1120" w:type="dxa"/>
          </w:tcPr>
          <w:p w14:paraId="28E04A9D" w14:textId="2060D99C" w:rsidR="00132021" w:rsidRPr="004F5E17" w:rsidRDefault="00132021" w:rsidP="00132021">
            <w:pPr>
              <w:pStyle w:val="p2"/>
              <w:spacing w:after="0"/>
              <w:jc w:val="center"/>
              <w:rPr>
                <w:rStyle w:val="s1"/>
                <w:rFonts w:ascii="Times New Roman" w:hAnsi="Times New Roman"/>
                <w:color w:val="000000" w:themeColor="text1"/>
                <w:lang w:val="lv-LV"/>
              </w:rPr>
            </w:pPr>
            <w:r w:rsidRPr="004F5E17">
              <w:rPr>
                <w:rFonts w:ascii="Times New Roman" w:hAnsi="Times New Roman"/>
                <w:color w:val="000000" w:themeColor="text1"/>
              </w:rPr>
              <w:t>3 726 978</w:t>
            </w:r>
          </w:p>
        </w:tc>
        <w:tc>
          <w:tcPr>
            <w:tcW w:w="1121" w:type="dxa"/>
          </w:tcPr>
          <w:p w14:paraId="3F9B43B3" w14:textId="26877B6B" w:rsidR="00132021" w:rsidRPr="004F5E17" w:rsidRDefault="00132021" w:rsidP="00132021">
            <w:pPr>
              <w:pStyle w:val="p2"/>
              <w:spacing w:after="0"/>
              <w:jc w:val="center"/>
              <w:rPr>
                <w:rStyle w:val="s1"/>
                <w:rFonts w:ascii="Times New Roman" w:hAnsi="Times New Roman"/>
                <w:color w:val="000000" w:themeColor="text1"/>
                <w:lang w:val="lv-LV"/>
              </w:rPr>
            </w:pPr>
            <w:r w:rsidRPr="004F5E17">
              <w:rPr>
                <w:rFonts w:ascii="Times New Roman" w:hAnsi="Times New Roman"/>
                <w:color w:val="000000" w:themeColor="text1"/>
              </w:rPr>
              <w:t>3 726 978</w:t>
            </w:r>
          </w:p>
        </w:tc>
        <w:tc>
          <w:tcPr>
            <w:tcW w:w="1120" w:type="dxa"/>
          </w:tcPr>
          <w:p w14:paraId="4280FBA0" w14:textId="446D1DD2" w:rsidR="00132021" w:rsidRPr="004F5E17" w:rsidRDefault="00132021" w:rsidP="00132021">
            <w:pPr>
              <w:pStyle w:val="p2"/>
              <w:spacing w:after="0"/>
              <w:jc w:val="center"/>
              <w:rPr>
                <w:rStyle w:val="s1"/>
                <w:rFonts w:ascii="Times New Roman" w:hAnsi="Times New Roman"/>
                <w:color w:val="000000" w:themeColor="text1"/>
                <w:lang w:val="lv-LV"/>
              </w:rPr>
            </w:pPr>
            <w:r w:rsidRPr="004F5E17">
              <w:rPr>
                <w:rFonts w:ascii="Times New Roman" w:hAnsi="Times New Roman"/>
                <w:color w:val="000000" w:themeColor="text1"/>
              </w:rPr>
              <w:t>3 726 978</w:t>
            </w:r>
          </w:p>
        </w:tc>
        <w:tc>
          <w:tcPr>
            <w:tcW w:w="1121" w:type="dxa"/>
          </w:tcPr>
          <w:p w14:paraId="6941FB8B" w14:textId="7B801ABB" w:rsidR="00132021" w:rsidRPr="004F5E17" w:rsidRDefault="00132021" w:rsidP="00132021">
            <w:pPr>
              <w:pStyle w:val="p2"/>
              <w:spacing w:after="0"/>
              <w:jc w:val="center"/>
              <w:rPr>
                <w:rStyle w:val="s1"/>
                <w:rFonts w:ascii="Times New Roman" w:hAnsi="Times New Roman"/>
                <w:color w:val="000000" w:themeColor="text1"/>
                <w:lang w:val="lv-LV"/>
              </w:rPr>
            </w:pPr>
            <w:r w:rsidRPr="004F5E17">
              <w:rPr>
                <w:rFonts w:ascii="Times New Roman" w:hAnsi="Times New Roman"/>
                <w:color w:val="000000" w:themeColor="text1"/>
              </w:rPr>
              <w:t>3 726 978</w:t>
            </w:r>
          </w:p>
        </w:tc>
      </w:tr>
      <w:tr w:rsidR="004F5E17" w:rsidRPr="004F5E17" w14:paraId="0AD6E9D7" w14:textId="77777777" w:rsidTr="006A0551">
        <w:tc>
          <w:tcPr>
            <w:tcW w:w="978" w:type="dxa"/>
          </w:tcPr>
          <w:p w14:paraId="0FB07369" w14:textId="60B64643" w:rsidR="00132021" w:rsidRPr="004F5E17" w:rsidRDefault="00132021" w:rsidP="00132021">
            <w:pPr>
              <w:pStyle w:val="p2"/>
              <w:jc w:val="center"/>
              <w:rPr>
                <w:rStyle w:val="s1"/>
                <w:rFonts w:ascii="Times New Roman" w:hAnsi="Times New Roman"/>
                <w:color w:val="000000" w:themeColor="text1"/>
                <w:lang w:val="lv-LV"/>
              </w:rPr>
            </w:pPr>
            <w:r w:rsidRPr="004F5E17">
              <w:rPr>
                <w:rFonts w:ascii="Times New Roman" w:hAnsi="Times New Roman"/>
                <w:color w:val="000000" w:themeColor="text1"/>
                <w:lang w:val="lv-LV"/>
              </w:rPr>
              <w:t>C2.F.I4</w:t>
            </w:r>
          </w:p>
        </w:tc>
        <w:tc>
          <w:tcPr>
            <w:tcW w:w="2077" w:type="dxa"/>
          </w:tcPr>
          <w:p w14:paraId="7F483EEF" w14:textId="4BB256C0" w:rsidR="00132021" w:rsidRPr="004F5E17" w:rsidRDefault="00132021" w:rsidP="00132021">
            <w:pPr>
              <w:pStyle w:val="p2"/>
              <w:spacing w:after="0"/>
              <w:jc w:val="center"/>
              <w:rPr>
                <w:rStyle w:val="s1"/>
                <w:rFonts w:ascii="Times New Roman" w:hAnsi="Times New Roman"/>
                <w:color w:val="000000" w:themeColor="text1"/>
                <w:lang w:val="lv-LV"/>
              </w:rPr>
            </w:pPr>
            <w:r w:rsidRPr="004F5E17">
              <w:rPr>
                <w:rFonts w:ascii="Times New Roman" w:hAnsi="Times New Roman"/>
                <w:color w:val="000000" w:themeColor="text1"/>
                <w:lang w:val="lv-LV"/>
              </w:rPr>
              <w:t>Atbalsts tehnisko palīglīdzekļu iegādei mazaizsargātām grupām</w:t>
            </w:r>
          </w:p>
        </w:tc>
        <w:tc>
          <w:tcPr>
            <w:tcW w:w="1071" w:type="dxa"/>
          </w:tcPr>
          <w:p w14:paraId="11A35515" w14:textId="13B6D87F" w:rsidR="00132021" w:rsidRPr="004F5E17" w:rsidRDefault="00132021" w:rsidP="00132021">
            <w:pPr>
              <w:pStyle w:val="p2"/>
              <w:spacing w:after="0"/>
              <w:jc w:val="center"/>
              <w:rPr>
                <w:rStyle w:val="s1"/>
                <w:rFonts w:ascii="Times New Roman" w:hAnsi="Times New Roman"/>
                <w:color w:val="000000" w:themeColor="text1"/>
                <w:lang w:val="lv-LV"/>
              </w:rPr>
            </w:pPr>
            <w:r w:rsidRPr="004F5E17">
              <w:rPr>
                <w:rFonts w:ascii="Times New Roman" w:eastAsia="Times New Roman" w:hAnsi="Times New Roman"/>
                <w:color w:val="000000" w:themeColor="text1"/>
                <w:lang w:val="lv-LV"/>
              </w:rPr>
              <w:t>01.01.2027</w:t>
            </w:r>
          </w:p>
        </w:tc>
        <w:tc>
          <w:tcPr>
            <w:tcW w:w="1071" w:type="dxa"/>
          </w:tcPr>
          <w:p w14:paraId="4203BCA7" w14:textId="689C4452" w:rsidR="00132021" w:rsidRPr="004F5E17" w:rsidRDefault="00132021" w:rsidP="00132021">
            <w:pPr>
              <w:pStyle w:val="p2"/>
              <w:spacing w:after="0"/>
              <w:jc w:val="center"/>
              <w:rPr>
                <w:rStyle w:val="s1"/>
                <w:rFonts w:ascii="Times New Roman" w:hAnsi="Times New Roman"/>
                <w:color w:val="000000" w:themeColor="text1"/>
                <w:lang w:val="lv-LV"/>
              </w:rPr>
            </w:pPr>
            <w:r w:rsidRPr="004F5E17">
              <w:rPr>
                <w:rFonts w:ascii="Times New Roman" w:hAnsi="Times New Roman"/>
                <w:color w:val="000000" w:themeColor="text1"/>
                <w:lang w:val="lv-LV"/>
              </w:rPr>
              <w:t>31.07.2032.</w:t>
            </w:r>
          </w:p>
        </w:tc>
        <w:tc>
          <w:tcPr>
            <w:tcW w:w="1120" w:type="dxa"/>
          </w:tcPr>
          <w:p w14:paraId="24692B16" w14:textId="014D40E9" w:rsidR="00132021" w:rsidRPr="004F5E17" w:rsidRDefault="00132021" w:rsidP="00132021">
            <w:pPr>
              <w:pStyle w:val="p2"/>
              <w:spacing w:after="0"/>
              <w:jc w:val="center"/>
              <w:rPr>
                <w:rStyle w:val="s1"/>
                <w:rFonts w:ascii="Times New Roman" w:hAnsi="Times New Roman"/>
                <w:color w:val="000000" w:themeColor="text1"/>
                <w:lang w:val="lv-LV"/>
              </w:rPr>
            </w:pPr>
            <w:r w:rsidRPr="004F5E17">
              <w:rPr>
                <w:rFonts w:ascii="Times New Roman" w:hAnsi="Times New Roman"/>
                <w:color w:val="000000" w:themeColor="text1"/>
              </w:rPr>
              <w:t>12 901 078</w:t>
            </w:r>
          </w:p>
        </w:tc>
        <w:tc>
          <w:tcPr>
            <w:tcW w:w="1120" w:type="dxa"/>
          </w:tcPr>
          <w:p w14:paraId="71A6AB5A" w14:textId="5AD01BE6" w:rsidR="00132021" w:rsidRPr="004F5E17" w:rsidRDefault="00132021" w:rsidP="00132021">
            <w:pPr>
              <w:pStyle w:val="p2"/>
              <w:spacing w:after="0"/>
              <w:jc w:val="center"/>
              <w:rPr>
                <w:rStyle w:val="s1"/>
                <w:rFonts w:ascii="Times New Roman" w:hAnsi="Times New Roman"/>
                <w:color w:val="000000" w:themeColor="text1"/>
                <w:lang w:val="lv-LV"/>
              </w:rPr>
            </w:pPr>
            <w:r w:rsidRPr="004F5E17">
              <w:rPr>
                <w:rFonts w:ascii="Times New Roman" w:hAnsi="Times New Roman"/>
                <w:color w:val="000000" w:themeColor="text1"/>
              </w:rPr>
              <w:t>0</w:t>
            </w:r>
          </w:p>
        </w:tc>
        <w:tc>
          <w:tcPr>
            <w:tcW w:w="1121" w:type="dxa"/>
          </w:tcPr>
          <w:p w14:paraId="22089D06" w14:textId="1A1D8804" w:rsidR="00132021" w:rsidRPr="004F5E17" w:rsidRDefault="00132021" w:rsidP="00132021">
            <w:pPr>
              <w:pStyle w:val="p2"/>
              <w:spacing w:after="0"/>
              <w:jc w:val="center"/>
              <w:rPr>
                <w:rStyle w:val="s1"/>
                <w:rFonts w:ascii="Times New Roman" w:hAnsi="Times New Roman"/>
                <w:color w:val="000000" w:themeColor="text1"/>
                <w:lang w:val="lv-LV"/>
              </w:rPr>
            </w:pPr>
            <w:r w:rsidRPr="004F5E17">
              <w:rPr>
                <w:rFonts w:ascii="Times New Roman" w:hAnsi="Times New Roman"/>
                <w:color w:val="000000" w:themeColor="text1"/>
              </w:rPr>
              <w:t>2 025 469</w:t>
            </w:r>
          </w:p>
        </w:tc>
        <w:tc>
          <w:tcPr>
            <w:tcW w:w="1120" w:type="dxa"/>
          </w:tcPr>
          <w:p w14:paraId="3F7CB670" w14:textId="31C4BF07" w:rsidR="00132021" w:rsidRPr="004F5E17" w:rsidRDefault="00132021" w:rsidP="00132021">
            <w:pPr>
              <w:pStyle w:val="p2"/>
              <w:spacing w:after="0"/>
              <w:jc w:val="center"/>
              <w:rPr>
                <w:rStyle w:val="s1"/>
                <w:rFonts w:ascii="Times New Roman" w:hAnsi="Times New Roman"/>
                <w:color w:val="000000" w:themeColor="text1"/>
                <w:lang w:val="lv-LV"/>
              </w:rPr>
            </w:pPr>
            <w:r w:rsidRPr="004F5E17">
              <w:rPr>
                <w:rFonts w:ascii="Times New Roman" w:hAnsi="Times New Roman"/>
                <w:color w:val="000000" w:themeColor="text1"/>
              </w:rPr>
              <w:t>2 029 770</w:t>
            </w:r>
          </w:p>
        </w:tc>
        <w:tc>
          <w:tcPr>
            <w:tcW w:w="1120" w:type="dxa"/>
          </w:tcPr>
          <w:p w14:paraId="2E6FB690" w14:textId="51DDA7E6" w:rsidR="00132021" w:rsidRPr="004F5E17" w:rsidRDefault="00132021" w:rsidP="00132021">
            <w:pPr>
              <w:pStyle w:val="p2"/>
              <w:spacing w:after="0"/>
              <w:jc w:val="center"/>
              <w:rPr>
                <w:rStyle w:val="s1"/>
                <w:rFonts w:ascii="Times New Roman" w:hAnsi="Times New Roman"/>
                <w:color w:val="000000" w:themeColor="text1"/>
                <w:lang w:val="lv-LV"/>
              </w:rPr>
            </w:pPr>
            <w:r w:rsidRPr="004F5E17">
              <w:rPr>
                <w:rFonts w:ascii="Times New Roman" w:hAnsi="Times New Roman"/>
                <w:color w:val="000000" w:themeColor="text1"/>
              </w:rPr>
              <w:t>2 059 872</w:t>
            </w:r>
          </w:p>
        </w:tc>
        <w:tc>
          <w:tcPr>
            <w:tcW w:w="1121" w:type="dxa"/>
          </w:tcPr>
          <w:p w14:paraId="0EBB7DEB" w14:textId="052CC5CD" w:rsidR="00132021" w:rsidRPr="004F5E17" w:rsidRDefault="00132021" w:rsidP="00132021">
            <w:pPr>
              <w:pStyle w:val="p2"/>
              <w:spacing w:after="0"/>
              <w:jc w:val="center"/>
              <w:rPr>
                <w:rStyle w:val="s1"/>
                <w:rFonts w:ascii="Times New Roman" w:hAnsi="Times New Roman"/>
                <w:color w:val="000000" w:themeColor="text1"/>
                <w:lang w:val="lv-LV"/>
              </w:rPr>
            </w:pPr>
            <w:r w:rsidRPr="004F5E17">
              <w:rPr>
                <w:rFonts w:ascii="Times New Roman" w:hAnsi="Times New Roman"/>
                <w:color w:val="000000" w:themeColor="text1"/>
              </w:rPr>
              <w:t>2 111 476</w:t>
            </w:r>
          </w:p>
        </w:tc>
        <w:tc>
          <w:tcPr>
            <w:tcW w:w="1120" w:type="dxa"/>
          </w:tcPr>
          <w:p w14:paraId="49DA5E69" w14:textId="0190E910" w:rsidR="00132021" w:rsidRPr="004F5E17" w:rsidRDefault="00132021" w:rsidP="00132021">
            <w:pPr>
              <w:pStyle w:val="p2"/>
              <w:spacing w:after="0"/>
              <w:jc w:val="center"/>
              <w:rPr>
                <w:rStyle w:val="s1"/>
                <w:rFonts w:ascii="Times New Roman" w:hAnsi="Times New Roman"/>
                <w:color w:val="000000" w:themeColor="text1"/>
                <w:lang w:val="lv-LV"/>
              </w:rPr>
            </w:pPr>
            <w:r w:rsidRPr="004F5E17">
              <w:rPr>
                <w:rFonts w:ascii="Times New Roman" w:hAnsi="Times New Roman"/>
                <w:color w:val="000000" w:themeColor="text1"/>
              </w:rPr>
              <w:t>2 214 686</w:t>
            </w:r>
          </w:p>
        </w:tc>
        <w:tc>
          <w:tcPr>
            <w:tcW w:w="1121" w:type="dxa"/>
          </w:tcPr>
          <w:p w14:paraId="5964CB45" w14:textId="3824D071" w:rsidR="00132021" w:rsidRPr="004F5E17" w:rsidRDefault="00132021" w:rsidP="00132021">
            <w:pPr>
              <w:pStyle w:val="p2"/>
              <w:spacing w:after="0"/>
              <w:jc w:val="center"/>
              <w:rPr>
                <w:rStyle w:val="s1"/>
                <w:rFonts w:ascii="Times New Roman" w:hAnsi="Times New Roman"/>
                <w:color w:val="000000" w:themeColor="text1"/>
                <w:lang w:val="lv-LV"/>
              </w:rPr>
            </w:pPr>
            <w:r w:rsidRPr="004F5E17">
              <w:rPr>
                <w:rFonts w:ascii="Times New Roman" w:hAnsi="Times New Roman"/>
                <w:color w:val="000000" w:themeColor="text1"/>
              </w:rPr>
              <w:t>2 459 805</w:t>
            </w:r>
          </w:p>
        </w:tc>
      </w:tr>
      <w:tr w:rsidR="004F5E17" w:rsidRPr="004F5E17" w14:paraId="622D265B" w14:textId="77777777" w:rsidTr="006A0551">
        <w:tc>
          <w:tcPr>
            <w:tcW w:w="978" w:type="dxa"/>
          </w:tcPr>
          <w:p w14:paraId="0A4B75E7" w14:textId="4DF5E2DE" w:rsidR="00132021" w:rsidRPr="004F5E17" w:rsidRDefault="00132021" w:rsidP="00132021">
            <w:pPr>
              <w:pStyle w:val="p2"/>
              <w:jc w:val="center"/>
              <w:rPr>
                <w:rStyle w:val="s1"/>
                <w:rFonts w:ascii="Times New Roman" w:hAnsi="Times New Roman"/>
                <w:color w:val="000000" w:themeColor="text1"/>
                <w:lang w:val="lv-LV"/>
              </w:rPr>
            </w:pPr>
            <w:r w:rsidRPr="004F5E17">
              <w:rPr>
                <w:rFonts w:ascii="Times New Roman" w:hAnsi="Times New Roman"/>
                <w:color w:val="000000" w:themeColor="text1"/>
                <w:lang w:val="lv-LV"/>
              </w:rPr>
              <w:t>C2.G.I2</w:t>
            </w:r>
          </w:p>
        </w:tc>
        <w:tc>
          <w:tcPr>
            <w:tcW w:w="2077" w:type="dxa"/>
          </w:tcPr>
          <w:p w14:paraId="0BF6CEBA" w14:textId="6D0D39C2" w:rsidR="00132021" w:rsidRPr="004F5E17" w:rsidRDefault="00132021" w:rsidP="00132021">
            <w:pPr>
              <w:pStyle w:val="p2"/>
              <w:spacing w:after="0"/>
              <w:jc w:val="center"/>
              <w:rPr>
                <w:rStyle w:val="s1"/>
                <w:rFonts w:ascii="Times New Roman" w:hAnsi="Times New Roman"/>
                <w:color w:val="000000" w:themeColor="text1"/>
                <w:lang w:val="lv-LV"/>
              </w:rPr>
            </w:pPr>
            <w:r w:rsidRPr="004F5E17">
              <w:rPr>
                <w:rFonts w:ascii="Times New Roman" w:hAnsi="Times New Roman"/>
                <w:color w:val="000000" w:themeColor="text1"/>
                <w:lang w:val="lv-LV"/>
              </w:rPr>
              <w:t>Piekļūstamības uzlabošana dzelzceļa stacijās</w:t>
            </w:r>
          </w:p>
        </w:tc>
        <w:tc>
          <w:tcPr>
            <w:tcW w:w="1071" w:type="dxa"/>
          </w:tcPr>
          <w:p w14:paraId="166564B4" w14:textId="2F6DC2E3" w:rsidR="00132021" w:rsidRPr="004F5E17" w:rsidRDefault="00132021" w:rsidP="00132021">
            <w:pPr>
              <w:pStyle w:val="p2"/>
              <w:spacing w:after="0"/>
              <w:jc w:val="center"/>
              <w:rPr>
                <w:rStyle w:val="s1"/>
                <w:rFonts w:ascii="Times New Roman" w:hAnsi="Times New Roman"/>
                <w:color w:val="000000" w:themeColor="text1"/>
                <w:lang w:val="lv-LV"/>
              </w:rPr>
            </w:pPr>
            <w:r w:rsidRPr="004F5E17">
              <w:rPr>
                <w:rFonts w:ascii="Times New Roman" w:hAnsi="Times New Roman"/>
                <w:color w:val="000000" w:themeColor="text1"/>
                <w:lang w:val="lv-LV"/>
              </w:rPr>
              <w:t>01.01.2026.</w:t>
            </w:r>
          </w:p>
        </w:tc>
        <w:tc>
          <w:tcPr>
            <w:tcW w:w="1071" w:type="dxa"/>
          </w:tcPr>
          <w:p w14:paraId="4AD50A88" w14:textId="20DA383D" w:rsidR="00132021" w:rsidRPr="004F5E17" w:rsidRDefault="00132021" w:rsidP="00132021">
            <w:pPr>
              <w:pStyle w:val="p2"/>
              <w:spacing w:after="0"/>
              <w:jc w:val="center"/>
              <w:rPr>
                <w:rStyle w:val="s1"/>
                <w:rFonts w:ascii="Times New Roman" w:hAnsi="Times New Roman"/>
                <w:color w:val="000000" w:themeColor="text1"/>
                <w:lang w:val="lv-LV"/>
              </w:rPr>
            </w:pPr>
            <w:r w:rsidRPr="004F5E17">
              <w:rPr>
                <w:rFonts w:ascii="Times New Roman" w:eastAsia="Times New Roman" w:hAnsi="Times New Roman"/>
                <w:color w:val="000000" w:themeColor="text1"/>
                <w:lang w:val="lv-LV"/>
              </w:rPr>
              <w:t>31.12.2028.</w:t>
            </w:r>
          </w:p>
        </w:tc>
        <w:tc>
          <w:tcPr>
            <w:tcW w:w="1120" w:type="dxa"/>
          </w:tcPr>
          <w:p w14:paraId="6A01E5A3" w14:textId="4FE4EA1B" w:rsidR="00132021" w:rsidRPr="004F5E17" w:rsidRDefault="00132021" w:rsidP="00132021">
            <w:pPr>
              <w:pStyle w:val="p2"/>
              <w:spacing w:after="0"/>
              <w:jc w:val="center"/>
              <w:rPr>
                <w:rStyle w:val="s1"/>
                <w:rFonts w:ascii="Times New Roman" w:hAnsi="Times New Roman"/>
                <w:color w:val="000000" w:themeColor="text1"/>
                <w:lang w:val="lv-LV"/>
              </w:rPr>
            </w:pPr>
            <w:r w:rsidRPr="004F5E17">
              <w:rPr>
                <w:rFonts w:ascii="Times New Roman" w:hAnsi="Times New Roman"/>
                <w:color w:val="000000" w:themeColor="text1"/>
              </w:rPr>
              <w:t>1 315 910</w:t>
            </w:r>
          </w:p>
        </w:tc>
        <w:tc>
          <w:tcPr>
            <w:tcW w:w="1120" w:type="dxa"/>
          </w:tcPr>
          <w:p w14:paraId="65D37D12" w14:textId="456E09D6" w:rsidR="00132021" w:rsidRPr="004F5E17" w:rsidRDefault="00132021" w:rsidP="00132021">
            <w:pPr>
              <w:pStyle w:val="p2"/>
              <w:spacing w:after="0"/>
              <w:jc w:val="center"/>
              <w:rPr>
                <w:rStyle w:val="s1"/>
                <w:rFonts w:ascii="Times New Roman" w:hAnsi="Times New Roman"/>
                <w:color w:val="000000" w:themeColor="text1"/>
                <w:lang w:val="lv-LV"/>
              </w:rPr>
            </w:pPr>
            <w:r w:rsidRPr="004F5E17">
              <w:rPr>
                <w:rFonts w:ascii="Times New Roman" w:hAnsi="Times New Roman"/>
                <w:color w:val="000000" w:themeColor="text1"/>
              </w:rPr>
              <w:t>172 014</w:t>
            </w:r>
          </w:p>
        </w:tc>
        <w:tc>
          <w:tcPr>
            <w:tcW w:w="1121" w:type="dxa"/>
          </w:tcPr>
          <w:p w14:paraId="7D721A17" w14:textId="1CE4CFDB" w:rsidR="00132021" w:rsidRPr="004F5E17" w:rsidRDefault="00132021" w:rsidP="00132021">
            <w:pPr>
              <w:pStyle w:val="p2"/>
              <w:spacing w:after="0"/>
              <w:jc w:val="center"/>
              <w:rPr>
                <w:rStyle w:val="s1"/>
                <w:rFonts w:ascii="Times New Roman" w:hAnsi="Times New Roman"/>
                <w:color w:val="000000" w:themeColor="text1"/>
                <w:lang w:val="lv-LV"/>
              </w:rPr>
            </w:pPr>
            <w:r w:rsidRPr="004F5E17">
              <w:rPr>
                <w:rFonts w:ascii="Times New Roman" w:hAnsi="Times New Roman"/>
                <w:color w:val="000000" w:themeColor="text1"/>
              </w:rPr>
              <w:t>1 143 896</w:t>
            </w:r>
          </w:p>
        </w:tc>
        <w:tc>
          <w:tcPr>
            <w:tcW w:w="1120" w:type="dxa"/>
          </w:tcPr>
          <w:p w14:paraId="1D5FDC8B" w14:textId="4A13FFD6" w:rsidR="00132021" w:rsidRPr="004F5E17" w:rsidRDefault="00132021" w:rsidP="00132021">
            <w:pPr>
              <w:pStyle w:val="p2"/>
              <w:spacing w:after="0"/>
              <w:jc w:val="center"/>
              <w:rPr>
                <w:rStyle w:val="s1"/>
                <w:rFonts w:ascii="Times New Roman" w:hAnsi="Times New Roman"/>
                <w:color w:val="000000" w:themeColor="text1"/>
                <w:lang w:val="lv-LV"/>
              </w:rPr>
            </w:pPr>
            <w:r w:rsidRPr="004F5E17">
              <w:rPr>
                <w:rFonts w:ascii="Times New Roman" w:hAnsi="Times New Roman"/>
                <w:color w:val="000000" w:themeColor="text1"/>
              </w:rPr>
              <w:t>0</w:t>
            </w:r>
          </w:p>
        </w:tc>
        <w:tc>
          <w:tcPr>
            <w:tcW w:w="1120" w:type="dxa"/>
          </w:tcPr>
          <w:p w14:paraId="019C8177" w14:textId="55A860A4" w:rsidR="00132021" w:rsidRPr="004F5E17" w:rsidRDefault="00132021" w:rsidP="00132021">
            <w:pPr>
              <w:pStyle w:val="p2"/>
              <w:spacing w:after="0"/>
              <w:jc w:val="center"/>
              <w:rPr>
                <w:rStyle w:val="s1"/>
                <w:rFonts w:ascii="Times New Roman" w:hAnsi="Times New Roman"/>
                <w:color w:val="000000" w:themeColor="text1"/>
                <w:lang w:val="lv-LV"/>
              </w:rPr>
            </w:pPr>
            <w:r w:rsidRPr="004F5E17">
              <w:rPr>
                <w:rFonts w:ascii="Times New Roman" w:hAnsi="Times New Roman"/>
                <w:color w:val="000000" w:themeColor="text1"/>
              </w:rPr>
              <w:t>0</w:t>
            </w:r>
          </w:p>
        </w:tc>
        <w:tc>
          <w:tcPr>
            <w:tcW w:w="1121" w:type="dxa"/>
          </w:tcPr>
          <w:p w14:paraId="6C1F51D9" w14:textId="386F3718" w:rsidR="00132021" w:rsidRPr="004F5E17" w:rsidRDefault="00132021" w:rsidP="00132021">
            <w:pPr>
              <w:pStyle w:val="p2"/>
              <w:spacing w:after="0"/>
              <w:jc w:val="center"/>
              <w:rPr>
                <w:rStyle w:val="s1"/>
                <w:rFonts w:ascii="Times New Roman" w:hAnsi="Times New Roman"/>
                <w:color w:val="000000" w:themeColor="text1"/>
                <w:lang w:val="lv-LV"/>
              </w:rPr>
            </w:pPr>
            <w:r w:rsidRPr="004F5E17">
              <w:rPr>
                <w:rFonts w:ascii="Times New Roman" w:hAnsi="Times New Roman"/>
                <w:color w:val="000000" w:themeColor="text1"/>
              </w:rPr>
              <w:t>0</w:t>
            </w:r>
          </w:p>
        </w:tc>
        <w:tc>
          <w:tcPr>
            <w:tcW w:w="1120" w:type="dxa"/>
          </w:tcPr>
          <w:p w14:paraId="0893E4B4" w14:textId="5140434C" w:rsidR="00132021" w:rsidRPr="004F5E17" w:rsidRDefault="00132021" w:rsidP="00132021">
            <w:pPr>
              <w:pStyle w:val="p2"/>
              <w:spacing w:after="0"/>
              <w:jc w:val="center"/>
              <w:rPr>
                <w:rStyle w:val="s1"/>
                <w:rFonts w:ascii="Times New Roman" w:hAnsi="Times New Roman"/>
                <w:color w:val="000000" w:themeColor="text1"/>
                <w:lang w:val="lv-LV"/>
              </w:rPr>
            </w:pPr>
            <w:r w:rsidRPr="004F5E17">
              <w:rPr>
                <w:rFonts w:ascii="Times New Roman" w:hAnsi="Times New Roman"/>
                <w:color w:val="000000" w:themeColor="text1"/>
              </w:rPr>
              <w:t>0</w:t>
            </w:r>
          </w:p>
        </w:tc>
        <w:tc>
          <w:tcPr>
            <w:tcW w:w="1121" w:type="dxa"/>
          </w:tcPr>
          <w:p w14:paraId="2CB97794" w14:textId="4869B47B" w:rsidR="00132021" w:rsidRPr="004F5E17" w:rsidRDefault="00132021" w:rsidP="00132021">
            <w:pPr>
              <w:pStyle w:val="p2"/>
              <w:spacing w:after="0"/>
              <w:jc w:val="center"/>
              <w:rPr>
                <w:rStyle w:val="s1"/>
                <w:rFonts w:ascii="Times New Roman" w:hAnsi="Times New Roman"/>
                <w:color w:val="000000" w:themeColor="text1"/>
                <w:lang w:val="lv-LV"/>
              </w:rPr>
            </w:pPr>
            <w:r w:rsidRPr="004F5E17">
              <w:rPr>
                <w:rFonts w:ascii="Times New Roman" w:hAnsi="Times New Roman"/>
                <w:color w:val="000000" w:themeColor="text1"/>
              </w:rPr>
              <w:t>0</w:t>
            </w:r>
          </w:p>
        </w:tc>
      </w:tr>
      <w:tr w:rsidR="004F5E17" w:rsidRPr="004F5E17" w14:paraId="11698C1B" w14:textId="77777777" w:rsidTr="006A0551">
        <w:tc>
          <w:tcPr>
            <w:tcW w:w="978" w:type="dxa"/>
          </w:tcPr>
          <w:p w14:paraId="5BA08429" w14:textId="6EAC315B" w:rsidR="00132021" w:rsidRPr="004F5E17" w:rsidRDefault="00132021" w:rsidP="00132021">
            <w:pPr>
              <w:pStyle w:val="p2"/>
              <w:jc w:val="center"/>
              <w:rPr>
                <w:rStyle w:val="s1"/>
                <w:rFonts w:ascii="Times New Roman" w:hAnsi="Times New Roman"/>
                <w:color w:val="000000" w:themeColor="text1"/>
                <w:lang w:val="lv-LV"/>
              </w:rPr>
            </w:pPr>
            <w:r w:rsidRPr="004F5E17">
              <w:rPr>
                <w:rFonts w:ascii="Times New Roman" w:hAnsi="Times New Roman"/>
                <w:color w:val="000000" w:themeColor="text1"/>
                <w:lang w:val="lv-LV"/>
              </w:rPr>
              <w:t>C2.G.I3</w:t>
            </w:r>
          </w:p>
        </w:tc>
        <w:tc>
          <w:tcPr>
            <w:tcW w:w="2077" w:type="dxa"/>
          </w:tcPr>
          <w:p w14:paraId="37FB06BD" w14:textId="5EEE6EE9" w:rsidR="00132021" w:rsidRPr="004F5E17" w:rsidRDefault="00132021" w:rsidP="00132021">
            <w:pPr>
              <w:pStyle w:val="p2"/>
              <w:spacing w:after="0"/>
              <w:jc w:val="center"/>
              <w:rPr>
                <w:rStyle w:val="s1"/>
                <w:rFonts w:ascii="Times New Roman" w:hAnsi="Times New Roman"/>
                <w:color w:val="000000" w:themeColor="text1"/>
                <w:lang w:val="lv-LV"/>
              </w:rPr>
            </w:pPr>
            <w:r w:rsidRPr="004F5E17">
              <w:rPr>
                <w:rFonts w:ascii="Times New Roman" w:hAnsi="Times New Roman"/>
                <w:color w:val="000000" w:themeColor="text1"/>
                <w:lang w:val="lv-LV"/>
              </w:rPr>
              <w:t>Atbalsts bateriju elektrovilcieniem</w:t>
            </w:r>
          </w:p>
        </w:tc>
        <w:tc>
          <w:tcPr>
            <w:tcW w:w="1071" w:type="dxa"/>
          </w:tcPr>
          <w:p w14:paraId="343E6571" w14:textId="7C21CE69" w:rsidR="00132021" w:rsidRPr="004F5E17" w:rsidRDefault="00132021" w:rsidP="00132021">
            <w:pPr>
              <w:pStyle w:val="p2"/>
              <w:spacing w:after="0"/>
              <w:jc w:val="center"/>
              <w:rPr>
                <w:rStyle w:val="s1"/>
                <w:rFonts w:ascii="Times New Roman" w:hAnsi="Times New Roman"/>
                <w:color w:val="000000" w:themeColor="text1"/>
                <w:lang w:val="lv-LV"/>
              </w:rPr>
            </w:pPr>
            <w:r w:rsidRPr="004F5E17">
              <w:rPr>
                <w:rFonts w:ascii="Times New Roman" w:eastAsia="Times New Roman" w:hAnsi="Times New Roman"/>
                <w:color w:val="000000" w:themeColor="text1"/>
                <w:lang w:val="lv-LV"/>
              </w:rPr>
              <w:t>01.01.2026.</w:t>
            </w:r>
          </w:p>
        </w:tc>
        <w:tc>
          <w:tcPr>
            <w:tcW w:w="1071" w:type="dxa"/>
          </w:tcPr>
          <w:p w14:paraId="58C65F4A" w14:textId="37F89652" w:rsidR="00132021" w:rsidRPr="004F5E17" w:rsidRDefault="00132021" w:rsidP="00132021">
            <w:pPr>
              <w:pStyle w:val="p2"/>
              <w:spacing w:after="0"/>
              <w:jc w:val="center"/>
              <w:rPr>
                <w:rStyle w:val="s1"/>
                <w:rFonts w:ascii="Times New Roman" w:hAnsi="Times New Roman"/>
                <w:color w:val="000000" w:themeColor="text1"/>
                <w:lang w:val="lv-LV"/>
              </w:rPr>
            </w:pPr>
            <w:r w:rsidRPr="004F5E17">
              <w:rPr>
                <w:rFonts w:ascii="Times New Roman" w:eastAsia="Times New Roman" w:hAnsi="Times New Roman"/>
                <w:color w:val="000000" w:themeColor="text1"/>
                <w:lang w:val="lv-LV"/>
              </w:rPr>
              <w:t>31.07.2032.</w:t>
            </w:r>
          </w:p>
        </w:tc>
        <w:tc>
          <w:tcPr>
            <w:tcW w:w="1120" w:type="dxa"/>
          </w:tcPr>
          <w:p w14:paraId="4D427F69" w14:textId="4AA32744" w:rsidR="00132021" w:rsidRPr="004F5E17" w:rsidRDefault="00132021" w:rsidP="00132021">
            <w:pPr>
              <w:pStyle w:val="p2"/>
              <w:spacing w:after="0"/>
              <w:jc w:val="center"/>
              <w:rPr>
                <w:rStyle w:val="s1"/>
                <w:rFonts w:ascii="Times New Roman" w:hAnsi="Times New Roman"/>
                <w:color w:val="000000" w:themeColor="text1"/>
                <w:lang w:val="lv-LV"/>
              </w:rPr>
            </w:pPr>
            <w:r w:rsidRPr="004F5E17">
              <w:rPr>
                <w:rFonts w:ascii="Times New Roman" w:hAnsi="Times New Roman"/>
                <w:color w:val="000000" w:themeColor="text1"/>
              </w:rPr>
              <w:t>34 058 845</w:t>
            </w:r>
          </w:p>
        </w:tc>
        <w:tc>
          <w:tcPr>
            <w:tcW w:w="1120" w:type="dxa"/>
          </w:tcPr>
          <w:p w14:paraId="0B1EBDB5" w14:textId="05486284" w:rsidR="00132021" w:rsidRPr="004F5E17" w:rsidRDefault="00132021" w:rsidP="00132021">
            <w:pPr>
              <w:pStyle w:val="p2"/>
              <w:spacing w:after="0"/>
              <w:jc w:val="center"/>
              <w:rPr>
                <w:rStyle w:val="s1"/>
                <w:rFonts w:ascii="Times New Roman" w:hAnsi="Times New Roman"/>
                <w:color w:val="000000" w:themeColor="text1"/>
                <w:lang w:val="lv-LV"/>
              </w:rPr>
            </w:pPr>
            <w:r w:rsidRPr="004F5E17">
              <w:rPr>
                <w:rFonts w:ascii="Times New Roman" w:hAnsi="Times New Roman"/>
                <w:color w:val="000000" w:themeColor="text1"/>
              </w:rPr>
              <w:t>0</w:t>
            </w:r>
          </w:p>
        </w:tc>
        <w:tc>
          <w:tcPr>
            <w:tcW w:w="1121" w:type="dxa"/>
          </w:tcPr>
          <w:p w14:paraId="35608512" w14:textId="7D12E65A" w:rsidR="00132021" w:rsidRPr="004F5E17" w:rsidRDefault="00132021" w:rsidP="00132021">
            <w:pPr>
              <w:pStyle w:val="p2"/>
              <w:spacing w:after="0"/>
              <w:jc w:val="center"/>
              <w:rPr>
                <w:rStyle w:val="s1"/>
                <w:rFonts w:ascii="Times New Roman" w:hAnsi="Times New Roman"/>
                <w:color w:val="000000" w:themeColor="text1"/>
                <w:lang w:val="lv-LV"/>
              </w:rPr>
            </w:pPr>
            <w:r w:rsidRPr="004F5E17">
              <w:rPr>
                <w:rFonts w:ascii="Times New Roman" w:hAnsi="Times New Roman"/>
                <w:color w:val="000000" w:themeColor="text1"/>
              </w:rPr>
              <w:t>0</w:t>
            </w:r>
          </w:p>
        </w:tc>
        <w:tc>
          <w:tcPr>
            <w:tcW w:w="1120" w:type="dxa"/>
          </w:tcPr>
          <w:p w14:paraId="52DDE5D8" w14:textId="2481A3CD" w:rsidR="00132021" w:rsidRPr="004F5E17" w:rsidRDefault="00132021" w:rsidP="00132021">
            <w:pPr>
              <w:pStyle w:val="p2"/>
              <w:spacing w:after="0"/>
              <w:jc w:val="center"/>
              <w:rPr>
                <w:rStyle w:val="s1"/>
                <w:rFonts w:ascii="Times New Roman" w:hAnsi="Times New Roman"/>
                <w:color w:val="000000" w:themeColor="text1"/>
                <w:lang w:val="lv-LV"/>
              </w:rPr>
            </w:pPr>
            <w:r w:rsidRPr="004F5E17">
              <w:rPr>
                <w:rFonts w:ascii="Times New Roman" w:hAnsi="Times New Roman"/>
                <w:color w:val="000000" w:themeColor="text1"/>
              </w:rPr>
              <w:t>0</w:t>
            </w:r>
          </w:p>
        </w:tc>
        <w:tc>
          <w:tcPr>
            <w:tcW w:w="1120" w:type="dxa"/>
          </w:tcPr>
          <w:p w14:paraId="25C7754C" w14:textId="6D5FB7BE" w:rsidR="00132021" w:rsidRPr="004F5E17" w:rsidRDefault="00132021" w:rsidP="00132021">
            <w:pPr>
              <w:pStyle w:val="p2"/>
              <w:spacing w:after="0"/>
              <w:jc w:val="center"/>
              <w:rPr>
                <w:rStyle w:val="s1"/>
                <w:rFonts w:ascii="Times New Roman" w:hAnsi="Times New Roman"/>
                <w:color w:val="000000" w:themeColor="text1"/>
                <w:lang w:val="lv-LV"/>
              </w:rPr>
            </w:pPr>
            <w:r w:rsidRPr="004F5E17">
              <w:rPr>
                <w:rFonts w:ascii="Times New Roman" w:hAnsi="Times New Roman"/>
                <w:color w:val="000000" w:themeColor="text1"/>
              </w:rPr>
              <w:t>0</w:t>
            </w:r>
          </w:p>
        </w:tc>
        <w:tc>
          <w:tcPr>
            <w:tcW w:w="1121" w:type="dxa"/>
          </w:tcPr>
          <w:p w14:paraId="6FEBB8AD" w14:textId="3072F407" w:rsidR="00132021" w:rsidRPr="004F5E17" w:rsidRDefault="00132021" w:rsidP="00132021">
            <w:pPr>
              <w:pStyle w:val="p2"/>
              <w:spacing w:after="0"/>
              <w:jc w:val="center"/>
              <w:rPr>
                <w:rStyle w:val="s1"/>
                <w:rFonts w:ascii="Times New Roman" w:hAnsi="Times New Roman"/>
                <w:color w:val="000000" w:themeColor="text1"/>
                <w:lang w:val="lv-LV"/>
              </w:rPr>
            </w:pPr>
            <w:r w:rsidRPr="004F5E17">
              <w:rPr>
                <w:rFonts w:ascii="Times New Roman" w:hAnsi="Times New Roman"/>
                <w:color w:val="000000" w:themeColor="text1"/>
              </w:rPr>
              <w:t>20 297 695</w:t>
            </w:r>
          </w:p>
        </w:tc>
        <w:tc>
          <w:tcPr>
            <w:tcW w:w="1120" w:type="dxa"/>
          </w:tcPr>
          <w:p w14:paraId="4118BD68" w14:textId="72C8CDBF" w:rsidR="00132021" w:rsidRPr="004F5E17" w:rsidRDefault="00132021" w:rsidP="00132021">
            <w:pPr>
              <w:pStyle w:val="p2"/>
              <w:spacing w:after="0"/>
              <w:jc w:val="center"/>
              <w:rPr>
                <w:rStyle w:val="s1"/>
                <w:rFonts w:ascii="Times New Roman" w:hAnsi="Times New Roman"/>
                <w:color w:val="000000" w:themeColor="text1"/>
                <w:lang w:val="lv-LV"/>
              </w:rPr>
            </w:pPr>
            <w:r w:rsidRPr="004F5E17">
              <w:rPr>
                <w:rFonts w:ascii="Times New Roman" w:hAnsi="Times New Roman"/>
                <w:color w:val="000000" w:themeColor="text1"/>
              </w:rPr>
              <w:t>0</w:t>
            </w:r>
          </w:p>
        </w:tc>
        <w:tc>
          <w:tcPr>
            <w:tcW w:w="1121" w:type="dxa"/>
          </w:tcPr>
          <w:p w14:paraId="6D2722A9" w14:textId="77151F16" w:rsidR="00132021" w:rsidRPr="004F5E17" w:rsidRDefault="00132021" w:rsidP="00132021">
            <w:pPr>
              <w:pStyle w:val="p2"/>
              <w:spacing w:after="0"/>
              <w:jc w:val="center"/>
              <w:rPr>
                <w:rStyle w:val="s1"/>
                <w:rFonts w:ascii="Times New Roman" w:hAnsi="Times New Roman"/>
                <w:color w:val="000000" w:themeColor="text1"/>
                <w:lang w:val="lv-LV"/>
              </w:rPr>
            </w:pPr>
            <w:r w:rsidRPr="004F5E17">
              <w:rPr>
                <w:rFonts w:ascii="Times New Roman" w:hAnsi="Times New Roman"/>
                <w:color w:val="000000" w:themeColor="text1"/>
              </w:rPr>
              <w:t>13 761 150</w:t>
            </w:r>
          </w:p>
        </w:tc>
      </w:tr>
      <w:tr w:rsidR="004F5E17" w:rsidRPr="004F5E17" w14:paraId="77D62815" w14:textId="77777777">
        <w:tc>
          <w:tcPr>
            <w:tcW w:w="978" w:type="dxa"/>
          </w:tcPr>
          <w:p w14:paraId="627A4079" w14:textId="77777777" w:rsidR="00451017" w:rsidRPr="004F5E17" w:rsidRDefault="00451017" w:rsidP="00451017">
            <w:pPr>
              <w:pStyle w:val="p2"/>
              <w:spacing w:after="0"/>
              <w:rPr>
                <w:rFonts w:ascii="Times New Roman" w:hAnsi="Times New Roman"/>
                <w:color w:val="000000" w:themeColor="text1"/>
                <w:lang w:val="lv-LV"/>
              </w:rPr>
            </w:pPr>
          </w:p>
        </w:tc>
        <w:tc>
          <w:tcPr>
            <w:tcW w:w="2077" w:type="dxa"/>
            <w:vAlign w:val="center"/>
          </w:tcPr>
          <w:p w14:paraId="070849BD" w14:textId="77777777" w:rsidR="00451017" w:rsidRPr="004F5E17" w:rsidRDefault="00451017" w:rsidP="00451017">
            <w:pPr>
              <w:pStyle w:val="p2"/>
              <w:spacing w:after="0"/>
              <w:rPr>
                <w:rFonts w:ascii="Times New Roman" w:hAnsi="Times New Roman"/>
                <w:color w:val="000000" w:themeColor="text1"/>
                <w:lang w:val="lv-LV"/>
              </w:rPr>
            </w:pPr>
          </w:p>
        </w:tc>
        <w:tc>
          <w:tcPr>
            <w:tcW w:w="1071" w:type="dxa"/>
            <w:vAlign w:val="center"/>
          </w:tcPr>
          <w:p w14:paraId="64017ABA" w14:textId="77777777" w:rsidR="00451017" w:rsidRPr="004F5E17" w:rsidRDefault="00451017" w:rsidP="00451017">
            <w:pPr>
              <w:pStyle w:val="p2"/>
              <w:spacing w:after="0"/>
              <w:jc w:val="right"/>
              <w:rPr>
                <w:rFonts w:ascii="Times New Roman" w:eastAsia="Times New Roman" w:hAnsi="Times New Roman"/>
                <w:color w:val="000000" w:themeColor="text1"/>
                <w:lang w:val="lv-LV"/>
              </w:rPr>
            </w:pPr>
          </w:p>
        </w:tc>
        <w:tc>
          <w:tcPr>
            <w:tcW w:w="1071" w:type="dxa"/>
            <w:vAlign w:val="center"/>
          </w:tcPr>
          <w:p w14:paraId="27CE0BB6" w14:textId="77777777" w:rsidR="00451017" w:rsidRPr="004F5E17" w:rsidRDefault="00451017" w:rsidP="00451017">
            <w:pPr>
              <w:pStyle w:val="p2"/>
              <w:spacing w:after="0"/>
              <w:jc w:val="right"/>
              <w:rPr>
                <w:rFonts w:ascii="Times New Roman" w:eastAsia="Times New Roman" w:hAnsi="Times New Roman"/>
                <w:color w:val="000000" w:themeColor="text1"/>
                <w:lang w:val="lv-LV"/>
              </w:rPr>
            </w:pPr>
          </w:p>
        </w:tc>
        <w:tc>
          <w:tcPr>
            <w:tcW w:w="1120" w:type="dxa"/>
            <w:vAlign w:val="bottom"/>
          </w:tcPr>
          <w:p w14:paraId="26A40C4D" w14:textId="173EE5B0" w:rsidR="00451017" w:rsidRPr="004F5E17" w:rsidRDefault="00451017" w:rsidP="00451017">
            <w:pPr>
              <w:pStyle w:val="p2"/>
              <w:spacing w:after="0"/>
              <w:jc w:val="right"/>
              <w:rPr>
                <w:rStyle w:val="s1"/>
                <w:rFonts w:ascii="Times New Roman" w:hAnsi="Times New Roman"/>
                <w:b/>
                <w:bCs/>
                <w:color w:val="000000" w:themeColor="text1"/>
                <w:lang w:val="lv-LV"/>
              </w:rPr>
            </w:pPr>
            <w:r w:rsidRPr="004F5E17">
              <w:rPr>
                <w:rFonts w:ascii="Times New Roman" w:hAnsi="Times New Roman"/>
                <w:b/>
                <w:bCs/>
                <w:color w:val="000000" w:themeColor="text1"/>
              </w:rPr>
              <w:t>186 444 570</w:t>
            </w:r>
          </w:p>
        </w:tc>
        <w:tc>
          <w:tcPr>
            <w:tcW w:w="1120" w:type="dxa"/>
          </w:tcPr>
          <w:p w14:paraId="7E78AEE0" w14:textId="18438C38" w:rsidR="00451017" w:rsidRPr="004F5E17" w:rsidRDefault="00451017" w:rsidP="00451017">
            <w:pPr>
              <w:pStyle w:val="p2"/>
              <w:spacing w:after="0"/>
              <w:jc w:val="right"/>
              <w:rPr>
                <w:rStyle w:val="s1"/>
                <w:rFonts w:ascii="Times New Roman" w:hAnsi="Times New Roman"/>
                <w:b/>
                <w:bCs/>
                <w:color w:val="000000" w:themeColor="text1"/>
                <w:lang w:val="lv-LV"/>
              </w:rPr>
            </w:pPr>
            <w:r w:rsidRPr="004F5E17">
              <w:rPr>
                <w:rFonts w:ascii="Times New Roman" w:hAnsi="Times New Roman"/>
                <w:b/>
                <w:bCs/>
                <w:color w:val="000000" w:themeColor="text1"/>
              </w:rPr>
              <w:t>382 412</w:t>
            </w:r>
          </w:p>
        </w:tc>
        <w:tc>
          <w:tcPr>
            <w:tcW w:w="1121" w:type="dxa"/>
          </w:tcPr>
          <w:p w14:paraId="76D9BD75" w14:textId="75EBEB32" w:rsidR="00451017" w:rsidRPr="004F5E17" w:rsidRDefault="00451017" w:rsidP="00451017">
            <w:pPr>
              <w:pStyle w:val="p2"/>
              <w:spacing w:after="0"/>
              <w:jc w:val="right"/>
              <w:rPr>
                <w:rStyle w:val="s1"/>
                <w:rFonts w:ascii="Times New Roman" w:hAnsi="Times New Roman"/>
                <w:b/>
                <w:bCs/>
                <w:color w:val="000000" w:themeColor="text1"/>
                <w:lang w:val="lv-LV"/>
              </w:rPr>
            </w:pPr>
            <w:r w:rsidRPr="004F5E17">
              <w:rPr>
                <w:rFonts w:ascii="Times New Roman" w:hAnsi="Times New Roman"/>
                <w:b/>
                <w:bCs/>
                <w:color w:val="000000" w:themeColor="text1"/>
              </w:rPr>
              <w:t>32 509 813</w:t>
            </w:r>
          </w:p>
        </w:tc>
        <w:tc>
          <w:tcPr>
            <w:tcW w:w="1120" w:type="dxa"/>
          </w:tcPr>
          <w:p w14:paraId="1A463BE6" w14:textId="11D349BB" w:rsidR="00451017" w:rsidRPr="004F5E17" w:rsidRDefault="00451017" w:rsidP="00451017">
            <w:pPr>
              <w:pStyle w:val="p2"/>
              <w:spacing w:after="0"/>
              <w:jc w:val="right"/>
              <w:rPr>
                <w:rStyle w:val="s1"/>
                <w:rFonts w:ascii="Times New Roman" w:hAnsi="Times New Roman"/>
                <w:b/>
                <w:bCs/>
                <w:color w:val="000000" w:themeColor="text1"/>
                <w:lang w:val="lv-LV"/>
              </w:rPr>
            </w:pPr>
            <w:r w:rsidRPr="004F5E17">
              <w:rPr>
                <w:rFonts w:ascii="Times New Roman" w:hAnsi="Times New Roman"/>
                <w:b/>
                <w:bCs/>
                <w:color w:val="000000" w:themeColor="text1"/>
              </w:rPr>
              <w:t>26 250 759</w:t>
            </w:r>
          </w:p>
        </w:tc>
        <w:tc>
          <w:tcPr>
            <w:tcW w:w="1120" w:type="dxa"/>
          </w:tcPr>
          <w:p w14:paraId="1374ACEA" w14:textId="75FC2143" w:rsidR="00451017" w:rsidRPr="004F5E17" w:rsidRDefault="00451017" w:rsidP="00451017">
            <w:pPr>
              <w:pStyle w:val="p2"/>
              <w:spacing w:after="0"/>
              <w:jc w:val="right"/>
              <w:rPr>
                <w:rStyle w:val="s1"/>
                <w:rFonts w:ascii="Times New Roman" w:hAnsi="Times New Roman"/>
                <w:b/>
                <w:bCs/>
                <w:color w:val="000000" w:themeColor="text1"/>
                <w:lang w:val="lv-LV"/>
              </w:rPr>
            </w:pPr>
            <w:r w:rsidRPr="004F5E17">
              <w:rPr>
                <w:rFonts w:ascii="Times New Roman" w:hAnsi="Times New Roman"/>
                <w:b/>
                <w:bCs/>
                <w:color w:val="000000" w:themeColor="text1"/>
              </w:rPr>
              <w:t>27 056 988</w:t>
            </w:r>
          </w:p>
        </w:tc>
        <w:tc>
          <w:tcPr>
            <w:tcW w:w="1121" w:type="dxa"/>
          </w:tcPr>
          <w:p w14:paraId="7E1A55FC" w14:textId="4540A661" w:rsidR="00451017" w:rsidRPr="004F5E17" w:rsidRDefault="00451017" w:rsidP="00451017">
            <w:pPr>
              <w:pStyle w:val="p2"/>
              <w:spacing w:after="0"/>
              <w:jc w:val="right"/>
              <w:rPr>
                <w:rStyle w:val="s1"/>
                <w:rFonts w:ascii="Times New Roman" w:hAnsi="Times New Roman"/>
                <w:b/>
                <w:bCs/>
                <w:color w:val="000000" w:themeColor="text1"/>
                <w:lang w:val="lv-LV"/>
              </w:rPr>
            </w:pPr>
            <w:r w:rsidRPr="004F5E17">
              <w:rPr>
                <w:rFonts w:ascii="Times New Roman" w:hAnsi="Times New Roman"/>
                <w:b/>
                <w:bCs/>
                <w:color w:val="000000" w:themeColor="text1"/>
              </w:rPr>
              <w:t>56 117 472</w:t>
            </w:r>
          </w:p>
        </w:tc>
        <w:tc>
          <w:tcPr>
            <w:tcW w:w="1120" w:type="dxa"/>
          </w:tcPr>
          <w:p w14:paraId="5361A19A" w14:textId="79DCB43C" w:rsidR="00451017" w:rsidRPr="004F5E17" w:rsidRDefault="00451017" w:rsidP="00451017">
            <w:pPr>
              <w:pStyle w:val="p2"/>
              <w:spacing w:after="0"/>
              <w:jc w:val="right"/>
              <w:rPr>
                <w:rStyle w:val="s1"/>
                <w:rFonts w:ascii="Times New Roman" w:hAnsi="Times New Roman"/>
                <w:b/>
                <w:bCs/>
                <w:color w:val="000000" w:themeColor="text1"/>
                <w:lang w:val="lv-LV"/>
              </w:rPr>
            </w:pPr>
            <w:r w:rsidRPr="004F5E17">
              <w:rPr>
                <w:rFonts w:ascii="Times New Roman" w:hAnsi="Times New Roman"/>
                <w:b/>
                <w:bCs/>
                <w:color w:val="000000" w:themeColor="text1"/>
              </w:rPr>
              <w:t>14 704 480</w:t>
            </w:r>
          </w:p>
        </w:tc>
        <w:tc>
          <w:tcPr>
            <w:tcW w:w="1121" w:type="dxa"/>
          </w:tcPr>
          <w:p w14:paraId="638170ED" w14:textId="2086D033" w:rsidR="00451017" w:rsidRPr="004F5E17" w:rsidRDefault="00451017" w:rsidP="00451017">
            <w:pPr>
              <w:pStyle w:val="p2"/>
              <w:spacing w:after="0"/>
              <w:jc w:val="right"/>
              <w:rPr>
                <w:rStyle w:val="s1"/>
                <w:rFonts w:ascii="Times New Roman" w:hAnsi="Times New Roman"/>
                <w:b/>
                <w:bCs/>
                <w:color w:val="000000" w:themeColor="text1"/>
                <w:lang w:val="lv-LV"/>
              </w:rPr>
            </w:pPr>
            <w:r w:rsidRPr="004F5E17">
              <w:rPr>
                <w:rFonts w:ascii="Times New Roman" w:hAnsi="Times New Roman"/>
                <w:b/>
                <w:bCs/>
                <w:color w:val="000000" w:themeColor="text1"/>
              </w:rPr>
              <w:t>29 422 646</w:t>
            </w:r>
          </w:p>
        </w:tc>
      </w:tr>
    </w:tbl>
    <w:p w14:paraId="1930B211" w14:textId="77777777" w:rsidR="00242347" w:rsidRPr="004F5E17" w:rsidRDefault="00242347" w:rsidP="001109F2">
      <w:pPr>
        <w:pStyle w:val="P68B1DB1-Normal16"/>
        <w:rPr>
          <w:rFonts w:ascii="Times New Roman" w:hAnsi="Times New Roman" w:cs="Times New Roman"/>
          <w:color w:val="000000" w:themeColor="text1"/>
          <w:lang w:val="lv-LV"/>
        </w:rPr>
      </w:pPr>
    </w:p>
    <w:p w14:paraId="7C2BE9DF" w14:textId="77777777" w:rsidR="00242347" w:rsidRPr="004F5E17" w:rsidRDefault="00242347" w:rsidP="001109F2">
      <w:pPr>
        <w:rPr>
          <w:rStyle w:val="s1"/>
          <w:rFonts w:eastAsia="Times New Roman"/>
          <w:i/>
          <w:color w:val="000000" w:themeColor="text1"/>
          <w:lang w:val="lv-LV"/>
        </w:rPr>
      </w:pPr>
    </w:p>
    <w:p w14:paraId="3BB81CF4" w14:textId="77777777" w:rsidR="00242347" w:rsidRPr="004F5E17" w:rsidRDefault="00242347" w:rsidP="001109F2">
      <w:pPr>
        <w:keepNext/>
        <w:rPr>
          <w:rStyle w:val="s1"/>
          <w:rFonts w:eastAsia="Times New Roman"/>
          <w:i/>
          <w:iCs/>
          <w:color w:val="000000" w:themeColor="text1"/>
          <w:lang w:val="lv-LV"/>
        </w:rPr>
      </w:pPr>
      <w:r w:rsidRPr="004F5E17">
        <w:rPr>
          <w:rStyle w:val="s1"/>
          <w:rFonts w:eastAsia="Times New Roman"/>
          <w:i/>
          <w:color w:val="000000" w:themeColor="text1"/>
          <w:lang w:val="lv-LV"/>
        </w:rPr>
        <w:t>Informāciju par komponenta finansēšanu</w:t>
      </w:r>
    </w:p>
    <w:tbl>
      <w:tblPr>
        <w:tblStyle w:val="TableGrid"/>
        <w:tblW w:w="11340" w:type="dxa"/>
        <w:tblBorders>
          <w:top w:val="single" w:sz="12" w:space="0" w:color="0F9ED5" w:themeColor="accent4"/>
          <w:left w:val="single" w:sz="12" w:space="0" w:color="0F9ED5" w:themeColor="accent4"/>
          <w:bottom w:val="single" w:sz="12" w:space="0" w:color="0F9ED5" w:themeColor="accent4"/>
          <w:right w:val="single" w:sz="12" w:space="0" w:color="0F9ED5" w:themeColor="accent4"/>
          <w:insideH w:val="single" w:sz="12" w:space="0" w:color="0F9ED5" w:themeColor="accent4"/>
          <w:insideV w:val="single" w:sz="12" w:space="0" w:color="0F9ED5" w:themeColor="accent4"/>
        </w:tblBorders>
        <w:tblLook w:val="04A0" w:firstRow="1" w:lastRow="0" w:firstColumn="1" w:lastColumn="0" w:noHBand="0" w:noVBand="1"/>
      </w:tblPr>
      <w:tblGrid>
        <w:gridCol w:w="2031"/>
        <w:gridCol w:w="2262"/>
        <w:gridCol w:w="2350"/>
        <w:gridCol w:w="2277"/>
        <w:gridCol w:w="2420"/>
      </w:tblGrid>
      <w:tr w:rsidR="004F5E17" w:rsidRPr="004F5E17" w14:paraId="4B081000" w14:textId="77777777" w:rsidTr="00CF5BF3">
        <w:tc>
          <w:tcPr>
            <w:tcW w:w="2031" w:type="dxa"/>
            <w:vAlign w:val="center"/>
          </w:tcPr>
          <w:p w14:paraId="04201458" w14:textId="77777777" w:rsidR="00242347" w:rsidRPr="004F5E17" w:rsidRDefault="00242347" w:rsidP="001109F2">
            <w:pPr>
              <w:pStyle w:val="p2"/>
              <w:spacing w:before="40" w:after="40"/>
              <w:jc w:val="center"/>
              <w:rPr>
                <w:rStyle w:val="s1"/>
                <w:rFonts w:ascii="Times New Roman" w:hAnsi="Times New Roman"/>
                <w:color w:val="000000" w:themeColor="text1"/>
                <w:lang w:val="lv-LV"/>
              </w:rPr>
            </w:pPr>
            <w:r w:rsidRPr="004F5E17">
              <w:rPr>
                <w:rStyle w:val="s1"/>
                <w:rFonts w:ascii="Times New Roman" w:hAnsi="Times New Roman"/>
                <w:color w:val="000000" w:themeColor="text1"/>
                <w:lang w:val="lv-LV"/>
              </w:rPr>
              <w:t>Kopā</w:t>
            </w:r>
          </w:p>
        </w:tc>
        <w:tc>
          <w:tcPr>
            <w:tcW w:w="2262" w:type="dxa"/>
            <w:vAlign w:val="center"/>
          </w:tcPr>
          <w:p w14:paraId="5DB93109" w14:textId="77777777" w:rsidR="00242347" w:rsidRPr="004F5E17" w:rsidRDefault="00242347" w:rsidP="001109F2">
            <w:pPr>
              <w:pStyle w:val="p2"/>
              <w:spacing w:before="40" w:after="40"/>
              <w:jc w:val="center"/>
              <w:rPr>
                <w:rStyle w:val="s1"/>
                <w:rFonts w:ascii="Times New Roman" w:hAnsi="Times New Roman"/>
                <w:color w:val="000000" w:themeColor="text1"/>
                <w:lang w:val="lv-LV"/>
              </w:rPr>
            </w:pPr>
            <w:r w:rsidRPr="004F5E17">
              <w:rPr>
                <w:rStyle w:val="s1"/>
                <w:rFonts w:ascii="Times New Roman" w:hAnsi="Times New Roman"/>
                <w:color w:val="000000" w:themeColor="text1"/>
                <w:lang w:val="lv-LV"/>
              </w:rPr>
              <w:t>Fonda ieguldījums</w:t>
            </w:r>
          </w:p>
        </w:tc>
        <w:tc>
          <w:tcPr>
            <w:tcW w:w="2350" w:type="dxa"/>
            <w:vAlign w:val="center"/>
          </w:tcPr>
          <w:p w14:paraId="249B0189" w14:textId="77777777" w:rsidR="00242347" w:rsidRPr="004F5E17" w:rsidRDefault="00242347" w:rsidP="001109F2">
            <w:pPr>
              <w:pStyle w:val="p2"/>
              <w:spacing w:before="40" w:after="40"/>
              <w:jc w:val="center"/>
              <w:rPr>
                <w:rStyle w:val="s1"/>
                <w:rFonts w:ascii="Times New Roman" w:hAnsi="Times New Roman"/>
                <w:color w:val="000000" w:themeColor="text1"/>
                <w:lang w:val="lv-LV"/>
              </w:rPr>
            </w:pPr>
            <w:r w:rsidRPr="004F5E17">
              <w:rPr>
                <w:rStyle w:val="s1"/>
                <w:rFonts w:ascii="Times New Roman" w:hAnsi="Times New Roman"/>
                <w:color w:val="000000" w:themeColor="text1"/>
                <w:lang w:val="lv-LV"/>
              </w:rPr>
              <w:t>Pārvietojums no dalītās pārvaldības programmām</w:t>
            </w:r>
          </w:p>
        </w:tc>
        <w:tc>
          <w:tcPr>
            <w:tcW w:w="2277" w:type="dxa"/>
            <w:vAlign w:val="center"/>
          </w:tcPr>
          <w:p w14:paraId="6996A162" w14:textId="77777777" w:rsidR="00242347" w:rsidRPr="004F5E17" w:rsidRDefault="00242347" w:rsidP="001109F2">
            <w:pPr>
              <w:pStyle w:val="p2"/>
              <w:spacing w:before="40" w:after="40"/>
              <w:jc w:val="center"/>
              <w:rPr>
                <w:rStyle w:val="s1"/>
                <w:rFonts w:ascii="Times New Roman" w:hAnsi="Times New Roman"/>
                <w:color w:val="000000" w:themeColor="text1"/>
                <w:lang w:val="lv-LV"/>
              </w:rPr>
            </w:pPr>
            <w:r w:rsidRPr="004F5E17">
              <w:rPr>
                <w:rStyle w:val="s1"/>
                <w:rFonts w:ascii="Times New Roman" w:hAnsi="Times New Roman"/>
                <w:color w:val="000000" w:themeColor="text1"/>
                <w:lang w:val="lv-LV"/>
              </w:rPr>
              <w:t>Nacionālā līdzfinansējuma ieguldījums</w:t>
            </w:r>
          </w:p>
        </w:tc>
        <w:tc>
          <w:tcPr>
            <w:tcW w:w="2420" w:type="dxa"/>
            <w:vAlign w:val="center"/>
          </w:tcPr>
          <w:p w14:paraId="52BA2AC8" w14:textId="77777777" w:rsidR="00242347" w:rsidRPr="004F5E17" w:rsidRDefault="00242347" w:rsidP="001109F2">
            <w:pPr>
              <w:pStyle w:val="p2"/>
              <w:spacing w:before="40" w:after="40"/>
              <w:jc w:val="center"/>
              <w:rPr>
                <w:rStyle w:val="s1"/>
                <w:rFonts w:ascii="Times New Roman" w:hAnsi="Times New Roman"/>
                <w:color w:val="000000" w:themeColor="text1"/>
                <w:lang w:val="lv-LV"/>
              </w:rPr>
            </w:pPr>
            <w:r w:rsidRPr="004F5E17">
              <w:rPr>
                <w:rStyle w:val="s1"/>
                <w:rFonts w:ascii="Times New Roman" w:hAnsi="Times New Roman"/>
                <w:color w:val="000000" w:themeColor="text1"/>
                <w:lang w:val="lv-LV"/>
              </w:rPr>
              <w:t>Nacionālā līdzfinansējuma daļa (= nacionālais līdzfinansējums/kopā)</w:t>
            </w:r>
          </w:p>
        </w:tc>
      </w:tr>
      <w:tr w:rsidR="004F5E17" w:rsidRPr="004F5E17" w14:paraId="11622F62" w14:textId="77777777" w:rsidTr="00CF5BF3">
        <w:tc>
          <w:tcPr>
            <w:tcW w:w="2031" w:type="dxa"/>
            <w:vAlign w:val="center"/>
          </w:tcPr>
          <w:p w14:paraId="0F5AA592" w14:textId="197B8CCC" w:rsidR="00242347" w:rsidRPr="004F5E17" w:rsidRDefault="001625B3" w:rsidP="001109F2">
            <w:pPr>
              <w:pStyle w:val="p2"/>
              <w:spacing w:before="40" w:after="40"/>
              <w:jc w:val="center"/>
              <w:rPr>
                <w:rStyle w:val="s1"/>
                <w:rFonts w:ascii="Times New Roman" w:hAnsi="Times New Roman"/>
                <w:color w:val="000000" w:themeColor="text1"/>
                <w:lang w:val="lv-LV"/>
              </w:rPr>
            </w:pPr>
            <w:r w:rsidRPr="004F5E17">
              <w:rPr>
                <w:rStyle w:val="s1"/>
                <w:rFonts w:ascii="Times New Roman" w:hAnsi="Times New Roman"/>
                <w:color w:val="000000" w:themeColor="text1"/>
                <w:lang w:val="lv-LV"/>
              </w:rPr>
              <w:t>186 444</w:t>
            </w:r>
            <w:r w:rsidR="00234AC7" w:rsidRPr="004F5E17">
              <w:rPr>
                <w:rStyle w:val="s1"/>
                <w:rFonts w:ascii="Times New Roman" w:hAnsi="Times New Roman"/>
                <w:color w:val="000000" w:themeColor="text1"/>
                <w:lang w:val="lv-LV"/>
              </w:rPr>
              <w:t> </w:t>
            </w:r>
            <w:r w:rsidRPr="004F5E17">
              <w:rPr>
                <w:rStyle w:val="s1"/>
                <w:rFonts w:ascii="Times New Roman" w:hAnsi="Times New Roman"/>
                <w:color w:val="000000" w:themeColor="text1"/>
                <w:lang w:val="lv-LV"/>
              </w:rPr>
              <w:t>5</w:t>
            </w:r>
            <w:r w:rsidR="006D53DF" w:rsidRPr="004F5E17">
              <w:rPr>
                <w:rStyle w:val="s1"/>
                <w:rFonts w:ascii="Times New Roman" w:hAnsi="Times New Roman"/>
                <w:color w:val="000000" w:themeColor="text1"/>
                <w:lang w:val="lv-LV"/>
              </w:rPr>
              <w:t>70</w:t>
            </w:r>
          </w:p>
        </w:tc>
        <w:tc>
          <w:tcPr>
            <w:tcW w:w="2262" w:type="dxa"/>
            <w:vAlign w:val="center"/>
          </w:tcPr>
          <w:p w14:paraId="238E9627" w14:textId="0A4076CF" w:rsidR="00242347" w:rsidRPr="004F5E17" w:rsidRDefault="00234AC7" w:rsidP="001109F2">
            <w:pPr>
              <w:pStyle w:val="p2"/>
              <w:spacing w:before="40" w:after="40"/>
              <w:jc w:val="center"/>
              <w:rPr>
                <w:rStyle w:val="s1"/>
                <w:rFonts w:ascii="Times New Roman" w:hAnsi="Times New Roman"/>
                <w:color w:val="000000" w:themeColor="text1"/>
                <w:lang w:val="lv-LV"/>
              </w:rPr>
            </w:pPr>
            <w:r w:rsidRPr="004F5E17">
              <w:rPr>
                <w:rFonts w:ascii="Times New Roman" w:eastAsia="Times New Roman" w:hAnsi="Times New Roman"/>
                <w:color w:val="000000" w:themeColor="text1"/>
                <w:lang w:val="lv-LV"/>
              </w:rPr>
              <w:t>139 833 42</w:t>
            </w:r>
            <w:r w:rsidR="006D53DF" w:rsidRPr="004F5E17">
              <w:rPr>
                <w:rFonts w:ascii="Times New Roman" w:eastAsia="Times New Roman" w:hAnsi="Times New Roman"/>
                <w:color w:val="000000" w:themeColor="text1"/>
                <w:lang w:val="lv-LV"/>
              </w:rPr>
              <w:t>7</w:t>
            </w:r>
          </w:p>
        </w:tc>
        <w:tc>
          <w:tcPr>
            <w:tcW w:w="2350" w:type="dxa"/>
            <w:vAlign w:val="center"/>
          </w:tcPr>
          <w:p w14:paraId="30230DEA" w14:textId="3EEB14D0" w:rsidR="00242347" w:rsidRPr="004F5E17" w:rsidRDefault="00234AC7" w:rsidP="001109F2">
            <w:pPr>
              <w:pStyle w:val="p2"/>
              <w:spacing w:before="40" w:after="40"/>
              <w:jc w:val="center"/>
              <w:rPr>
                <w:rStyle w:val="s1"/>
                <w:rFonts w:ascii="Times New Roman" w:hAnsi="Times New Roman"/>
                <w:color w:val="000000" w:themeColor="text1"/>
                <w:lang w:val="lv-LV"/>
              </w:rPr>
            </w:pPr>
            <w:r w:rsidRPr="004F5E17">
              <w:rPr>
                <w:rStyle w:val="s1"/>
                <w:rFonts w:ascii="Times New Roman" w:hAnsi="Times New Roman"/>
                <w:color w:val="000000" w:themeColor="text1"/>
                <w:lang w:val="lv-LV"/>
              </w:rPr>
              <w:t>0</w:t>
            </w:r>
          </w:p>
        </w:tc>
        <w:tc>
          <w:tcPr>
            <w:tcW w:w="2277" w:type="dxa"/>
            <w:vAlign w:val="center"/>
          </w:tcPr>
          <w:p w14:paraId="4BD9A93E" w14:textId="6691C6EE" w:rsidR="00242347" w:rsidRPr="004F5E17" w:rsidRDefault="00234AC7" w:rsidP="001109F2">
            <w:pPr>
              <w:pStyle w:val="p2"/>
              <w:spacing w:before="40" w:after="40"/>
              <w:jc w:val="center"/>
              <w:rPr>
                <w:rStyle w:val="s1"/>
                <w:rFonts w:ascii="Times New Roman" w:hAnsi="Times New Roman"/>
                <w:color w:val="000000" w:themeColor="text1"/>
                <w:lang w:val="lv-LV"/>
              </w:rPr>
            </w:pPr>
            <w:r w:rsidRPr="004F5E17">
              <w:rPr>
                <w:rFonts w:ascii="Times New Roman" w:eastAsia="Times New Roman" w:hAnsi="Times New Roman"/>
                <w:color w:val="000000" w:themeColor="text1"/>
                <w:lang w:val="lv-LV"/>
              </w:rPr>
              <w:t>46 611 14</w:t>
            </w:r>
            <w:r w:rsidR="005B5617" w:rsidRPr="004F5E17">
              <w:rPr>
                <w:rFonts w:ascii="Times New Roman" w:eastAsia="Times New Roman" w:hAnsi="Times New Roman"/>
                <w:color w:val="000000" w:themeColor="text1"/>
                <w:lang w:val="lv-LV"/>
              </w:rPr>
              <w:t>3</w:t>
            </w:r>
          </w:p>
        </w:tc>
        <w:tc>
          <w:tcPr>
            <w:tcW w:w="2420" w:type="dxa"/>
            <w:vAlign w:val="center"/>
          </w:tcPr>
          <w:p w14:paraId="783E8430" w14:textId="2CB53626" w:rsidR="00242347" w:rsidRPr="004F5E17" w:rsidRDefault="00234AC7" w:rsidP="001109F2">
            <w:pPr>
              <w:pStyle w:val="p2"/>
              <w:spacing w:before="40" w:after="40"/>
              <w:jc w:val="center"/>
              <w:rPr>
                <w:rStyle w:val="s1"/>
                <w:rFonts w:ascii="Times New Roman" w:hAnsi="Times New Roman"/>
                <w:color w:val="000000" w:themeColor="text1"/>
                <w:lang w:val="lv-LV"/>
              </w:rPr>
            </w:pPr>
            <w:r w:rsidRPr="004F5E17">
              <w:rPr>
                <w:rStyle w:val="s1"/>
                <w:rFonts w:ascii="Times New Roman" w:hAnsi="Times New Roman"/>
                <w:color w:val="000000" w:themeColor="text1"/>
                <w:lang w:val="lv-LV"/>
              </w:rPr>
              <w:t>25%</w:t>
            </w:r>
          </w:p>
        </w:tc>
      </w:tr>
    </w:tbl>
    <w:p w14:paraId="6671E4DE" w14:textId="337B19B7" w:rsidR="00BC6E9E" w:rsidRPr="004F5E17" w:rsidRDefault="00BC6E9E" w:rsidP="001109F2">
      <w:pPr>
        <w:rPr>
          <w:color w:val="000000" w:themeColor="text1"/>
          <w:sz w:val="18"/>
          <w:szCs w:val="18"/>
          <w:lang w:val="lv-LV"/>
        </w:rPr>
        <w:sectPr w:rsidR="00BC6E9E" w:rsidRPr="004F5E17" w:rsidSect="006124BC">
          <w:headerReference w:type="default" r:id="rId113"/>
          <w:pgSz w:w="16838" w:h="11906" w:orient="landscape"/>
          <w:pgMar w:top="1418" w:right="1134" w:bottom="1134" w:left="1701" w:header="708" w:footer="708" w:gutter="0"/>
          <w:cols w:space="708"/>
          <w:docGrid w:linePitch="360"/>
        </w:sectPr>
      </w:pPr>
    </w:p>
    <w:p w14:paraId="2013EF51" w14:textId="4604F270" w:rsidR="00BC6E9E" w:rsidRPr="004F5E17" w:rsidRDefault="0073677F" w:rsidP="001109F2">
      <w:pPr>
        <w:pStyle w:val="P68B1DB1-Heading210"/>
        <w:numPr>
          <w:ilvl w:val="1"/>
          <w:numId w:val="2"/>
        </w:numPr>
        <w:spacing w:after="120"/>
        <w:ind w:left="720"/>
        <w:rPr>
          <w:rFonts w:ascii="Times New Roman" w:hAnsi="Times New Roman" w:cs="Times New Roman"/>
          <w:bCs/>
          <w:color w:val="000000" w:themeColor="text1"/>
          <w:lang w:val="lv-LV"/>
        </w:rPr>
      </w:pPr>
      <w:bookmarkStart w:id="56" w:name="_Toc188955678"/>
      <w:bookmarkStart w:id="57" w:name="_Toc188955679"/>
      <w:bookmarkStart w:id="58" w:name="_Toc188955680"/>
      <w:bookmarkStart w:id="59" w:name="_Toc188955681"/>
      <w:bookmarkStart w:id="60" w:name="_Toc188955697"/>
      <w:bookmarkStart w:id="61" w:name="_Toc188955698"/>
      <w:bookmarkStart w:id="62" w:name="_Toc188955699"/>
      <w:bookmarkStart w:id="63" w:name="_Toc188955700"/>
      <w:bookmarkStart w:id="64" w:name="_Toc188955701"/>
      <w:bookmarkStart w:id="65" w:name="_Toc188955704"/>
      <w:bookmarkStart w:id="66" w:name="_Toc188955705"/>
      <w:bookmarkStart w:id="67" w:name="_Toc188955706"/>
      <w:bookmarkStart w:id="68" w:name="_Toc188955709"/>
      <w:bookmarkStart w:id="69" w:name="_Toc188955710"/>
      <w:bookmarkStart w:id="70" w:name="_Toc188955711"/>
      <w:bookmarkStart w:id="71" w:name="_Toc188955714"/>
      <w:bookmarkStart w:id="72" w:name="_Toc188955715"/>
      <w:bookmarkStart w:id="73" w:name="_Toc188955716"/>
      <w:bookmarkStart w:id="74" w:name="_Toc188955719"/>
      <w:bookmarkStart w:id="75" w:name="_Toc188955720"/>
      <w:bookmarkStart w:id="76" w:name="_Toc188955721"/>
      <w:bookmarkStart w:id="77" w:name="_Toc188955724"/>
      <w:bookmarkStart w:id="78" w:name="_Toc188955725"/>
      <w:bookmarkStart w:id="79" w:name="_Toc188955726"/>
      <w:bookmarkStart w:id="80" w:name="_Toc188955729"/>
      <w:bookmarkStart w:id="81" w:name="_Toc188955730"/>
      <w:bookmarkStart w:id="82" w:name="_Toc188955731"/>
      <w:bookmarkStart w:id="83" w:name="_Toc188955732"/>
      <w:bookmarkStart w:id="84" w:name="_Toc188955735"/>
      <w:bookmarkStart w:id="85" w:name="_Toc188955736"/>
      <w:bookmarkStart w:id="86" w:name="_Toc188955737"/>
      <w:bookmarkStart w:id="87" w:name="_Toc188955738"/>
      <w:bookmarkStart w:id="88" w:name="_Toc188955739"/>
      <w:bookmarkStart w:id="89" w:name="_Toc188955742"/>
      <w:bookmarkStart w:id="90" w:name="_Toc188955743"/>
      <w:bookmarkStart w:id="91" w:name="_Toc188955744"/>
      <w:bookmarkStart w:id="92" w:name="_Toc188955747"/>
      <w:bookmarkStart w:id="93" w:name="_Toc188955748"/>
      <w:bookmarkStart w:id="94" w:name="_Toc188955749"/>
      <w:bookmarkStart w:id="95" w:name="_Toc188955750"/>
      <w:bookmarkStart w:id="96" w:name="_Toc188955751"/>
      <w:bookmarkStart w:id="97" w:name="_Toc188955752"/>
      <w:bookmarkStart w:id="98" w:name="_Toc188955789"/>
      <w:bookmarkStart w:id="99" w:name="_Toc188955790"/>
      <w:bookmarkStart w:id="100" w:name="_Toc188955791"/>
      <w:bookmarkStart w:id="101" w:name="_Toc188955792"/>
      <w:bookmarkStart w:id="102" w:name="_Toc188955793"/>
      <w:bookmarkStart w:id="103" w:name="_Toc188955808"/>
      <w:bookmarkStart w:id="104" w:name="_Toc188955811"/>
      <w:bookmarkStart w:id="105" w:name="_Toc188955812"/>
      <w:bookmarkStart w:id="106" w:name="_Toc188955813"/>
      <w:bookmarkStart w:id="107" w:name="_Toc188955814"/>
      <w:bookmarkStart w:id="108" w:name="_Toc188955817"/>
      <w:bookmarkStart w:id="109" w:name="_Toc188955818"/>
      <w:bookmarkStart w:id="110" w:name="_Toc188955819"/>
      <w:bookmarkStart w:id="111" w:name="_Toc188955822"/>
      <w:bookmarkStart w:id="112" w:name="_Toc188955823"/>
      <w:bookmarkStart w:id="113" w:name="_Toc188955824"/>
      <w:bookmarkStart w:id="114" w:name="_Toc188955825"/>
      <w:bookmarkStart w:id="115" w:name="_Toc188955828"/>
      <w:bookmarkStart w:id="116" w:name="_Toc188955829"/>
      <w:bookmarkStart w:id="117" w:name="_Toc188955830"/>
      <w:bookmarkStart w:id="118" w:name="_Toc188955833"/>
      <w:bookmarkStart w:id="119" w:name="_Toc188955834"/>
      <w:bookmarkStart w:id="120" w:name="_Toc188955835"/>
      <w:bookmarkStart w:id="121" w:name="_Toc188955838"/>
      <w:bookmarkStart w:id="122" w:name="_Toc188955839"/>
      <w:bookmarkStart w:id="123" w:name="_Toc188955840"/>
      <w:bookmarkStart w:id="124" w:name="_Toc188955843"/>
      <w:bookmarkStart w:id="125" w:name="_Toc188955844"/>
      <w:bookmarkStart w:id="126" w:name="_Toc188955845"/>
      <w:bookmarkStart w:id="127" w:name="_Toc188955848"/>
      <w:bookmarkStart w:id="128" w:name="_Toc188955849"/>
      <w:bookmarkStart w:id="129" w:name="_Toc188955850"/>
      <w:bookmarkStart w:id="130" w:name="_Toc188955853"/>
      <w:bookmarkStart w:id="131" w:name="_Toc188955854"/>
      <w:bookmarkStart w:id="132" w:name="_Toc188955855"/>
      <w:bookmarkStart w:id="133" w:name="_Toc188955856"/>
      <w:bookmarkStart w:id="134" w:name="_Toc188955859"/>
      <w:bookmarkStart w:id="135" w:name="_Toc188955860"/>
      <w:bookmarkStart w:id="136" w:name="_Toc188955861"/>
      <w:bookmarkStart w:id="137" w:name="_Toc188955862"/>
      <w:bookmarkStart w:id="138" w:name="_Toc188955863"/>
      <w:bookmarkStart w:id="139" w:name="_Toc188955866"/>
      <w:bookmarkStart w:id="140" w:name="_Toc188955867"/>
      <w:bookmarkStart w:id="141" w:name="_Toc188955868"/>
      <w:bookmarkStart w:id="142" w:name="_Toc188955871"/>
      <w:bookmarkStart w:id="143" w:name="_Toc188955872"/>
      <w:bookmarkStart w:id="144" w:name="_Toc188955873"/>
      <w:bookmarkStart w:id="145" w:name="_Toc188955874"/>
      <w:bookmarkStart w:id="146" w:name="_Toc188955875"/>
      <w:bookmarkStart w:id="147" w:name="_Toc188955876"/>
      <w:bookmarkStart w:id="148" w:name="_Toc188955913"/>
      <w:bookmarkStart w:id="149" w:name="_Toc188955914"/>
      <w:bookmarkStart w:id="150" w:name="_Toc188955915"/>
      <w:bookmarkStart w:id="151" w:name="_Toc188955916"/>
      <w:bookmarkStart w:id="152" w:name="_Toc188955917"/>
      <w:bookmarkStart w:id="153" w:name="_Toc188955932"/>
      <w:bookmarkStart w:id="154" w:name="_Toc188955935"/>
      <w:bookmarkStart w:id="155" w:name="_Toc188955936"/>
      <w:bookmarkStart w:id="156" w:name="_Toc188955937"/>
      <w:bookmarkStart w:id="157" w:name="_Toc188955940"/>
      <w:bookmarkStart w:id="158" w:name="_Toc188955941"/>
      <w:bookmarkStart w:id="159" w:name="_Toc188955942"/>
      <w:bookmarkStart w:id="160" w:name="_Toc188955945"/>
      <w:bookmarkStart w:id="161" w:name="_Toc188955946"/>
      <w:bookmarkStart w:id="162" w:name="_Toc188955947"/>
      <w:bookmarkStart w:id="163" w:name="_Toc188955948"/>
      <w:bookmarkStart w:id="164" w:name="_Toc188955981"/>
      <w:bookmarkStart w:id="165" w:name="_Toc188955994"/>
      <w:bookmarkStart w:id="166" w:name="_Toc188955995"/>
      <w:bookmarkStart w:id="167" w:name="_Toc188955996"/>
      <w:bookmarkStart w:id="168" w:name="_Toc188955997"/>
      <w:bookmarkStart w:id="169" w:name="_Toc188956000"/>
      <w:bookmarkStart w:id="170" w:name="_Toc188956001"/>
      <w:bookmarkStart w:id="171" w:name="_Toc188956002"/>
      <w:bookmarkStart w:id="172" w:name="_Toc188956061"/>
      <w:bookmarkStart w:id="173" w:name="_Toc188956062"/>
      <w:bookmarkStart w:id="174" w:name="_Toc188956063"/>
      <w:bookmarkStart w:id="175" w:name="_Toc188956064"/>
      <w:bookmarkStart w:id="176" w:name="_Toc188956086"/>
      <w:bookmarkStart w:id="177" w:name="_Toc201844310"/>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r w:rsidRPr="004F5E17">
        <w:rPr>
          <w:rFonts w:ascii="Times New Roman" w:hAnsi="Times New Roman" w:cs="Times New Roman"/>
          <w:color w:val="000000" w:themeColor="text1"/>
          <w:lang w:val="lv-LV"/>
        </w:rPr>
        <w:lastRenderedPageBreak/>
        <w:t>K</w:t>
      </w:r>
      <w:r w:rsidR="00BE544F" w:rsidRPr="004F5E17">
        <w:rPr>
          <w:rFonts w:ascii="Times New Roman" w:hAnsi="Times New Roman" w:cs="Times New Roman"/>
          <w:color w:val="000000" w:themeColor="text1"/>
          <w:lang w:val="lv-LV"/>
        </w:rPr>
        <w:t>omponente</w:t>
      </w:r>
      <w:r w:rsidR="00852E85" w:rsidRPr="004F5E17">
        <w:rPr>
          <w:rFonts w:ascii="Times New Roman" w:hAnsi="Times New Roman" w:cs="Times New Roman"/>
          <w:color w:val="000000" w:themeColor="text1"/>
          <w:lang w:val="lv-LV"/>
        </w:rPr>
        <w:t>: C3 – Tiešais ienākumu atbalsts</w:t>
      </w:r>
      <w:bookmarkEnd w:id="177"/>
    </w:p>
    <w:p w14:paraId="37D0B405" w14:textId="022C5684" w:rsidR="00BC6E9E" w:rsidRPr="004F5E17" w:rsidRDefault="00852E85" w:rsidP="001109F2">
      <w:pPr>
        <w:pStyle w:val="P68B1DB1-Heading314"/>
        <w:numPr>
          <w:ilvl w:val="2"/>
          <w:numId w:val="2"/>
        </w:numPr>
        <w:ind w:left="505" w:hanging="505"/>
        <w:rPr>
          <w:rStyle w:val="s1"/>
          <w:rFonts w:ascii="Times New Roman" w:hAnsi="Times New Roman" w:cs="Times New Roman"/>
          <w:color w:val="000000" w:themeColor="text1"/>
          <w:lang w:val="lv-LV"/>
        </w:rPr>
      </w:pPr>
      <w:bookmarkStart w:id="178" w:name="_Toc201844311"/>
      <w:r w:rsidRPr="004F5E17">
        <w:rPr>
          <w:rFonts w:ascii="Times New Roman" w:hAnsi="Times New Roman" w:cs="Times New Roman"/>
          <w:color w:val="000000" w:themeColor="text1"/>
          <w:lang w:val="lv-LV"/>
        </w:rPr>
        <w:t>Komponent</w:t>
      </w:r>
      <w:r w:rsidR="007C1B13" w:rsidRPr="004F5E17">
        <w:rPr>
          <w:rFonts w:ascii="Times New Roman" w:hAnsi="Times New Roman" w:cs="Times New Roman"/>
          <w:color w:val="000000" w:themeColor="text1"/>
          <w:lang w:val="lv-LV"/>
        </w:rPr>
        <w:t>es</w:t>
      </w:r>
      <w:r w:rsidRPr="004F5E17">
        <w:rPr>
          <w:rFonts w:ascii="Times New Roman" w:hAnsi="Times New Roman" w:cs="Times New Roman"/>
          <w:color w:val="000000" w:themeColor="text1"/>
          <w:lang w:val="lv-LV"/>
        </w:rPr>
        <w:t xml:space="preserve"> apraksts (kopsavilkuma </w:t>
      </w:r>
      <w:r w:rsidR="009A13E5" w:rsidRPr="004F5E17">
        <w:rPr>
          <w:rFonts w:ascii="Times New Roman" w:hAnsi="Times New Roman" w:cs="Times New Roman"/>
          <w:color w:val="000000" w:themeColor="text1"/>
          <w:lang w:val="lv-LV"/>
        </w:rPr>
        <w:t>logs</w:t>
      </w:r>
      <w:r w:rsidRPr="004F5E17">
        <w:rPr>
          <w:rFonts w:ascii="Times New Roman" w:hAnsi="Times New Roman" w:cs="Times New Roman"/>
          <w:color w:val="000000" w:themeColor="text1"/>
          <w:lang w:val="lv-LV"/>
        </w:rPr>
        <w:t>)</w:t>
      </w:r>
      <w:bookmarkEnd w:id="178"/>
    </w:p>
    <w:p w14:paraId="113EFD90" w14:textId="77777777" w:rsidR="00971B46" w:rsidRPr="004F5E17" w:rsidRDefault="00971B46" w:rsidP="001109F2">
      <w:pPr>
        <w:rPr>
          <w:color w:val="000000" w:themeColor="text1"/>
          <w:lang w:val="lv-LV"/>
        </w:rPr>
      </w:pPr>
    </w:p>
    <w:tbl>
      <w:tblPr>
        <w:tblW w:w="0" w:type="auto"/>
        <w:tblCellSpacing w:w="0" w:type="dxa"/>
        <w:tblBorders>
          <w:top w:val="single" w:sz="6" w:space="0" w:color="6D6D6D"/>
          <w:left w:val="single" w:sz="6" w:space="0" w:color="6D6D6D"/>
          <w:bottom w:val="single" w:sz="6" w:space="0" w:color="6D6D6D"/>
          <w:right w:val="single" w:sz="6" w:space="0" w:color="6D6D6D"/>
        </w:tblBorders>
        <w:tblCellMar>
          <w:left w:w="0" w:type="dxa"/>
          <w:right w:w="0" w:type="dxa"/>
        </w:tblCellMar>
        <w:tblLook w:val="04A0" w:firstRow="1" w:lastRow="0" w:firstColumn="1" w:lastColumn="0" w:noHBand="0" w:noVBand="1"/>
      </w:tblPr>
      <w:tblGrid>
        <w:gridCol w:w="9010"/>
      </w:tblGrid>
      <w:tr w:rsidR="00971B46" w:rsidRPr="004F5E17" w14:paraId="01A1C9FE" w14:textId="77777777" w:rsidTr="00CF5BF3">
        <w:trPr>
          <w:tblCellSpacing w:w="0" w:type="dxa"/>
        </w:trPr>
        <w:tc>
          <w:tcPr>
            <w:tcW w:w="0" w:type="auto"/>
            <w:tcBorders>
              <w:top w:val="single" w:sz="6" w:space="0" w:color="6D6D6D"/>
              <w:left w:val="single" w:sz="6" w:space="0" w:color="6D6D6D"/>
              <w:bottom w:val="single" w:sz="6" w:space="0" w:color="6D6D6D"/>
              <w:right w:val="single" w:sz="6" w:space="0" w:color="6D6D6D"/>
            </w:tcBorders>
            <w:tcMar>
              <w:top w:w="150" w:type="dxa"/>
              <w:left w:w="150" w:type="dxa"/>
              <w:bottom w:w="150" w:type="dxa"/>
              <w:right w:w="150" w:type="dxa"/>
            </w:tcMar>
            <w:vAlign w:val="center"/>
            <w:hideMark/>
          </w:tcPr>
          <w:p w14:paraId="389237AF" w14:textId="62F4CA4A" w:rsidR="00971B46" w:rsidRPr="004F5E17" w:rsidRDefault="00971B46" w:rsidP="001109F2">
            <w:pPr>
              <w:pStyle w:val="p2"/>
              <w:rPr>
                <w:rStyle w:val="s1"/>
                <w:rFonts w:ascii="Times New Roman" w:hAnsi="Times New Roman"/>
                <w:b/>
                <w:color w:val="000000" w:themeColor="text1"/>
                <w:lang w:val="lv-LV"/>
              </w:rPr>
            </w:pPr>
            <w:r w:rsidRPr="004F5E17">
              <w:rPr>
                <w:rStyle w:val="s1"/>
                <w:rFonts w:ascii="Times New Roman" w:hAnsi="Times New Roman"/>
                <w:color w:val="000000" w:themeColor="text1"/>
                <w:lang w:val="lv-LV"/>
              </w:rPr>
              <w:t xml:space="preserve">Intervences apgabals: </w:t>
            </w:r>
            <w:r w:rsidRPr="004F5E17">
              <w:rPr>
                <w:rStyle w:val="s1"/>
                <w:rFonts w:ascii="Times New Roman" w:hAnsi="Times New Roman"/>
                <w:b/>
                <w:color w:val="000000" w:themeColor="text1"/>
                <w:lang w:val="lv-LV"/>
              </w:rPr>
              <w:t>Tiešais ienākumu atbalsts</w:t>
            </w:r>
          </w:p>
          <w:p w14:paraId="5C6EFB28" w14:textId="77777777" w:rsidR="00971B46" w:rsidRPr="004F5E17" w:rsidRDefault="00971B46" w:rsidP="001109F2">
            <w:pPr>
              <w:pStyle w:val="p2"/>
              <w:spacing w:after="120"/>
              <w:rPr>
                <w:rStyle w:val="s1"/>
                <w:rFonts w:ascii="Times New Roman" w:hAnsi="Times New Roman"/>
                <w:color w:val="000000" w:themeColor="text1"/>
                <w:lang w:val="lv-LV"/>
              </w:rPr>
            </w:pPr>
            <w:r w:rsidRPr="004F5E17">
              <w:rPr>
                <w:rStyle w:val="s1"/>
                <w:rFonts w:ascii="Times New Roman" w:hAnsi="Times New Roman"/>
                <w:color w:val="000000" w:themeColor="text1"/>
                <w:lang w:val="lv-LV"/>
              </w:rPr>
              <w:t xml:space="preserve">Mērķis: </w:t>
            </w:r>
          </w:p>
          <w:tbl>
            <w:tblPr>
              <w:tblStyle w:val="TableGrid"/>
              <w:tblW w:w="0" w:type="auto"/>
              <w:tblLook w:val="04A0" w:firstRow="1" w:lastRow="0" w:firstColumn="1" w:lastColumn="0" w:noHBand="0" w:noVBand="1"/>
            </w:tblPr>
            <w:tblGrid>
              <w:gridCol w:w="8634"/>
            </w:tblGrid>
            <w:tr w:rsidR="004F5E17" w:rsidRPr="004F5E17" w14:paraId="715CCF8F" w14:textId="77777777" w:rsidTr="00CF5BF3">
              <w:tc>
                <w:tcPr>
                  <w:tcW w:w="8634" w:type="dxa"/>
                </w:tcPr>
                <w:p w14:paraId="0510D234" w14:textId="41CCB083" w:rsidR="00971B46" w:rsidRPr="004F5E17" w:rsidRDefault="005A5FE8" w:rsidP="001109F2">
                  <w:pPr>
                    <w:pStyle w:val="p2"/>
                    <w:rPr>
                      <w:rStyle w:val="s1"/>
                      <w:rFonts w:ascii="Times New Roman" w:hAnsi="Times New Roman"/>
                      <w:b/>
                      <w:color w:val="000000" w:themeColor="text1"/>
                      <w:lang w:val="lv-LV"/>
                    </w:rPr>
                  </w:pPr>
                  <w:r w:rsidRPr="004F5E17">
                    <w:rPr>
                      <w:rStyle w:val="s1"/>
                      <w:rFonts w:ascii="Times New Roman" w:hAnsi="Times New Roman"/>
                      <w:b/>
                      <w:bCs/>
                      <w:color w:val="000000" w:themeColor="text1"/>
                      <w:lang w:val="lv-LV"/>
                    </w:rPr>
                    <w:t>Komponente n</w:t>
                  </w:r>
                  <w:r w:rsidR="004956C9" w:rsidRPr="004F5E17">
                    <w:rPr>
                      <w:rStyle w:val="s1"/>
                      <w:rFonts w:ascii="Times New Roman" w:hAnsi="Times New Roman"/>
                      <w:b/>
                      <w:color w:val="000000" w:themeColor="text1"/>
                      <w:lang w:val="lv-LV"/>
                    </w:rPr>
                    <w:t>etiks īstenot</w:t>
                  </w:r>
                  <w:r w:rsidRPr="004F5E17">
                    <w:rPr>
                      <w:rStyle w:val="s1"/>
                      <w:rFonts w:ascii="Times New Roman" w:hAnsi="Times New Roman"/>
                      <w:b/>
                      <w:color w:val="000000" w:themeColor="text1"/>
                      <w:lang w:val="lv-LV"/>
                    </w:rPr>
                    <w:t>a</w:t>
                  </w:r>
                </w:p>
              </w:tc>
            </w:tr>
          </w:tbl>
          <w:p w14:paraId="0624FA56" w14:textId="77777777" w:rsidR="00971B46" w:rsidRPr="004F5E17" w:rsidRDefault="00971B46" w:rsidP="001109F2">
            <w:pPr>
              <w:pStyle w:val="p2"/>
              <w:spacing w:before="120" w:after="120"/>
              <w:rPr>
                <w:rStyle w:val="s1"/>
                <w:rFonts w:ascii="Times New Roman" w:hAnsi="Times New Roman"/>
                <w:color w:val="000000" w:themeColor="text1"/>
                <w:lang w:val="lv-LV"/>
              </w:rPr>
            </w:pPr>
            <w:r w:rsidRPr="004F5E17">
              <w:rPr>
                <w:rStyle w:val="s1"/>
                <w:rFonts w:ascii="Times New Roman" w:hAnsi="Times New Roman"/>
                <w:color w:val="000000" w:themeColor="text1"/>
                <w:lang w:val="lv-LV"/>
              </w:rPr>
              <w:t>Pasākumi un investīcijas:</w:t>
            </w:r>
          </w:p>
          <w:tbl>
            <w:tblPr>
              <w:tblStyle w:val="TableGrid"/>
              <w:tblW w:w="0" w:type="auto"/>
              <w:tblLook w:val="04A0" w:firstRow="1" w:lastRow="0" w:firstColumn="1" w:lastColumn="0" w:noHBand="0" w:noVBand="1"/>
            </w:tblPr>
            <w:tblGrid>
              <w:gridCol w:w="8634"/>
            </w:tblGrid>
            <w:tr w:rsidR="004F5E17" w:rsidRPr="004F5E17" w14:paraId="2E3C3374" w14:textId="77777777" w:rsidTr="00CF5BF3">
              <w:tc>
                <w:tcPr>
                  <w:tcW w:w="8634" w:type="dxa"/>
                </w:tcPr>
                <w:p w14:paraId="654F4CA5" w14:textId="1A0FA79B" w:rsidR="00971B46" w:rsidRPr="004F5E17" w:rsidRDefault="005A5FE8" w:rsidP="001109F2">
                  <w:pPr>
                    <w:pStyle w:val="p2"/>
                    <w:rPr>
                      <w:rStyle w:val="s1"/>
                      <w:rFonts w:ascii="Times New Roman" w:hAnsi="Times New Roman"/>
                      <w:b/>
                      <w:color w:val="000000" w:themeColor="text1"/>
                      <w:lang w:val="lv-LV"/>
                    </w:rPr>
                  </w:pPr>
                  <w:r w:rsidRPr="004F5E17">
                    <w:rPr>
                      <w:rStyle w:val="s1"/>
                      <w:rFonts w:ascii="Times New Roman" w:hAnsi="Times New Roman"/>
                      <w:b/>
                      <w:bCs/>
                      <w:color w:val="000000" w:themeColor="text1"/>
                      <w:lang w:val="lv-LV"/>
                    </w:rPr>
                    <w:t>Nav attiecināms</w:t>
                  </w:r>
                </w:p>
              </w:tc>
            </w:tr>
          </w:tbl>
          <w:p w14:paraId="3C0EFD8C" w14:textId="5D50CB17" w:rsidR="00971B46" w:rsidRPr="004F5E17" w:rsidRDefault="00971B46" w:rsidP="001109F2">
            <w:pPr>
              <w:pStyle w:val="p2"/>
              <w:spacing w:before="60" w:after="60"/>
              <w:rPr>
                <w:rFonts w:ascii="Times New Roman" w:hAnsi="Times New Roman"/>
                <w:color w:val="000000" w:themeColor="text1"/>
                <w:lang w:val="lv-LV"/>
              </w:rPr>
            </w:pPr>
            <w:r w:rsidRPr="004F5E17">
              <w:rPr>
                <w:rStyle w:val="s1"/>
                <w:rFonts w:ascii="Times New Roman" w:hAnsi="Times New Roman"/>
                <w:color w:val="000000" w:themeColor="text1"/>
                <w:lang w:val="lv-LV"/>
              </w:rPr>
              <w:t xml:space="preserve">Paredzamās kopējās izmaksas: </w:t>
            </w:r>
            <w:r w:rsidR="005A5FE8" w:rsidRPr="004F5E17">
              <w:rPr>
                <w:rStyle w:val="s1"/>
                <w:rFonts w:ascii="Times New Roman" w:hAnsi="Times New Roman"/>
                <w:color w:val="000000" w:themeColor="text1"/>
                <w:lang w:val="lv-LV"/>
              </w:rPr>
              <w:t>0.00</w:t>
            </w:r>
            <w:r w:rsidRPr="004F5E17">
              <w:rPr>
                <w:rStyle w:val="s1"/>
                <w:rFonts w:ascii="Times New Roman" w:hAnsi="Times New Roman"/>
                <w:color w:val="000000" w:themeColor="text1"/>
                <w:lang w:val="lv-LV"/>
              </w:rPr>
              <w:t xml:space="preserve"> EUR, no kuriem</w:t>
            </w:r>
          </w:p>
          <w:p w14:paraId="2621C472" w14:textId="6E61F6F5" w:rsidR="00971B46" w:rsidRPr="004F5E17" w:rsidRDefault="00971B46" w:rsidP="001109F2">
            <w:pPr>
              <w:pStyle w:val="p2"/>
              <w:spacing w:before="60" w:after="60"/>
              <w:rPr>
                <w:rFonts w:ascii="Times New Roman" w:hAnsi="Times New Roman"/>
                <w:color w:val="000000" w:themeColor="text1"/>
                <w:lang w:val="lv-LV"/>
              </w:rPr>
            </w:pPr>
            <w:r w:rsidRPr="004F5E17">
              <w:rPr>
                <w:rStyle w:val="s1"/>
                <w:rFonts w:ascii="Times New Roman" w:hAnsi="Times New Roman"/>
                <w:color w:val="000000" w:themeColor="text1"/>
                <w:lang w:val="lv-LV"/>
              </w:rPr>
              <w:t>Izmaksas, kuras piepras</w:t>
            </w:r>
            <w:r w:rsidR="00A23659" w:rsidRPr="004F5E17">
              <w:rPr>
                <w:rStyle w:val="s1"/>
                <w:rFonts w:ascii="Times New Roman" w:hAnsi="Times New Roman"/>
                <w:color w:val="000000" w:themeColor="text1"/>
                <w:lang w:val="lv-LV"/>
              </w:rPr>
              <w:t>a segt</w:t>
            </w:r>
            <w:r w:rsidRPr="004F5E17">
              <w:rPr>
                <w:rStyle w:val="s1"/>
                <w:rFonts w:ascii="Times New Roman" w:hAnsi="Times New Roman"/>
                <w:color w:val="000000" w:themeColor="text1"/>
                <w:lang w:val="lv-LV"/>
              </w:rPr>
              <w:t xml:space="preserve"> no Fonda līdzekļiem: </w:t>
            </w:r>
            <w:r w:rsidR="005A5FE8" w:rsidRPr="004F5E17">
              <w:rPr>
                <w:rStyle w:val="s1"/>
                <w:rFonts w:ascii="Times New Roman" w:hAnsi="Times New Roman"/>
                <w:color w:val="000000" w:themeColor="text1"/>
                <w:lang w:val="lv-LV"/>
              </w:rPr>
              <w:t>0,00</w:t>
            </w:r>
            <w:r w:rsidRPr="004F5E17">
              <w:rPr>
                <w:rStyle w:val="s1"/>
                <w:rFonts w:ascii="Times New Roman" w:hAnsi="Times New Roman"/>
                <w:color w:val="000000" w:themeColor="text1"/>
                <w:lang w:val="lv-LV"/>
              </w:rPr>
              <w:t xml:space="preserve"> EUR</w:t>
            </w:r>
          </w:p>
          <w:p w14:paraId="787A020F" w14:textId="5DCEAAA3" w:rsidR="00971B46" w:rsidRPr="004F5E17" w:rsidRDefault="00971B46" w:rsidP="001109F2">
            <w:pPr>
              <w:pStyle w:val="p2"/>
              <w:spacing w:before="60" w:after="60"/>
              <w:rPr>
                <w:rStyle w:val="s1"/>
                <w:rFonts w:ascii="Times New Roman" w:hAnsi="Times New Roman"/>
                <w:color w:val="000000" w:themeColor="text1"/>
                <w:lang w:val="lv-LV"/>
              </w:rPr>
            </w:pPr>
            <w:r w:rsidRPr="004F5E17">
              <w:rPr>
                <w:rStyle w:val="s1"/>
                <w:rFonts w:ascii="Times New Roman" w:hAnsi="Times New Roman"/>
                <w:color w:val="000000" w:themeColor="text1"/>
                <w:lang w:val="lv-LV"/>
              </w:rPr>
              <w:t xml:space="preserve">Izmaksas, kas jāsedz ar pārvietojumiem no dalītas pārvaldības programmām (piemēram, ESF+, ERAF u. c.): </w:t>
            </w:r>
            <w:r w:rsidR="005A5FE8" w:rsidRPr="004F5E17">
              <w:rPr>
                <w:rStyle w:val="s1"/>
                <w:rFonts w:ascii="Times New Roman" w:hAnsi="Times New Roman"/>
                <w:color w:val="000000" w:themeColor="text1"/>
                <w:lang w:val="lv-LV"/>
              </w:rPr>
              <w:t>0,00</w:t>
            </w:r>
            <w:r w:rsidRPr="004F5E17">
              <w:rPr>
                <w:rStyle w:val="s1"/>
                <w:rFonts w:ascii="Times New Roman" w:hAnsi="Times New Roman"/>
                <w:color w:val="000000" w:themeColor="text1"/>
                <w:lang w:val="lv-LV"/>
              </w:rPr>
              <w:t xml:space="preserve"> EUR</w:t>
            </w:r>
          </w:p>
          <w:p w14:paraId="5866FA6B" w14:textId="5E9E1767" w:rsidR="00971B46" w:rsidRPr="004F5E17" w:rsidRDefault="00971B46" w:rsidP="001109F2">
            <w:pPr>
              <w:pStyle w:val="p2"/>
              <w:spacing w:before="60" w:after="60"/>
              <w:rPr>
                <w:rFonts w:ascii="Times New Roman" w:hAnsi="Times New Roman"/>
                <w:color w:val="000000" w:themeColor="text1"/>
                <w:lang w:val="lv-LV"/>
              </w:rPr>
            </w:pPr>
            <w:r w:rsidRPr="004F5E17">
              <w:rPr>
                <w:rStyle w:val="s1"/>
                <w:rFonts w:ascii="Times New Roman" w:hAnsi="Times New Roman"/>
                <w:color w:val="000000" w:themeColor="text1"/>
                <w:lang w:val="lv-LV"/>
              </w:rPr>
              <w:t>Izmaksas, kas jāsedz no nacionālā līdzfina</w:t>
            </w:r>
            <w:r w:rsidR="00B72532" w:rsidRPr="004F5E17">
              <w:rPr>
                <w:rStyle w:val="s1"/>
                <w:rFonts w:ascii="Times New Roman" w:hAnsi="Times New Roman"/>
                <w:color w:val="000000" w:themeColor="text1"/>
                <w:lang w:val="lv-LV"/>
              </w:rPr>
              <w:t>n</w:t>
            </w:r>
            <w:r w:rsidRPr="004F5E17">
              <w:rPr>
                <w:rStyle w:val="s1"/>
                <w:rFonts w:ascii="Times New Roman" w:hAnsi="Times New Roman"/>
                <w:color w:val="000000" w:themeColor="text1"/>
                <w:lang w:val="lv-LV"/>
              </w:rPr>
              <w:t xml:space="preserve">sējuma: </w:t>
            </w:r>
            <w:r w:rsidR="005A5FE8" w:rsidRPr="004F5E17">
              <w:rPr>
                <w:rStyle w:val="s1"/>
                <w:rFonts w:ascii="Times New Roman" w:hAnsi="Times New Roman"/>
                <w:color w:val="000000" w:themeColor="text1"/>
                <w:lang w:val="lv-LV"/>
              </w:rPr>
              <w:t>0,00</w:t>
            </w:r>
            <w:r w:rsidRPr="004F5E17">
              <w:rPr>
                <w:rStyle w:val="s1"/>
                <w:rFonts w:ascii="Times New Roman" w:hAnsi="Times New Roman"/>
                <w:color w:val="000000" w:themeColor="text1"/>
                <w:lang w:val="lv-LV"/>
              </w:rPr>
              <w:t xml:space="preserve"> EUR</w:t>
            </w:r>
          </w:p>
        </w:tc>
      </w:tr>
    </w:tbl>
    <w:p w14:paraId="3D34BF84" w14:textId="77777777" w:rsidR="00971B46" w:rsidRPr="004F5E17" w:rsidRDefault="00971B46" w:rsidP="001109F2">
      <w:pPr>
        <w:rPr>
          <w:rStyle w:val="s1"/>
          <w:b/>
          <w:color w:val="000000" w:themeColor="text1"/>
          <w:lang w:val="lv-LV"/>
        </w:rPr>
      </w:pPr>
    </w:p>
    <w:p w14:paraId="3A1074CB" w14:textId="19CCFC8D" w:rsidR="00BC6E9E" w:rsidRPr="004F5E17" w:rsidRDefault="00852E85" w:rsidP="001109F2">
      <w:pPr>
        <w:pStyle w:val="P68B1DB1-Heading314"/>
        <w:numPr>
          <w:ilvl w:val="2"/>
          <w:numId w:val="2"/>
        </w:numPr>
        <w:ind w:left="505" w:hanging="505"/>
        <w:rPr>
          <w:rFonts w:ascii="Times New Roman" w:hAnsi="Times New Roman" w:cs="Times New Roman"/>
          <w:color w:val="000000" w:themeColor="text1"/>
          <w:lang w:val="lv-LV"/>
        </w:rPr>
      </w:pPr>
      <w:bookmarkStart w:id="179" w:name="_Toc201844312"/>
      <w:r w:rsidRPr="004F5E17">
        <w:rPr>
          <w:rFonts w:ascii="Times New Roman" w:hAnsi="Times New Roman" w:cs="Times New Roman"/>
          <w:color w:val="000000" w:themeColor="text1"/>
          <w:lang w:val="lv-LV"/>
        </w:rPr>
        <w:t>Komponent</w:t>
      </w:r>
      <w:r w:rsidR="005A5FE8" w:rsidRPr="004F5E17">
        <w:rPr>
          <w:rFonts w:ascii="Times New Roman" w:hAnsi="Times New Roman" w:cs="Times New Roman"/>
          <w:color w:val="000000" w:themeColor="text1"/>
          <w:lang w:val="lv-LV"/>
        </w:rPr>
        <w:t>es</w:t>
      </w:r>
      <w:r w:rsidRPr="004F5E17">
        <w:rPr>
          <w:rFonts w:ascii="Times New Roman" w:hAnsi="Times New Roman" w:cs="Times New Roman"/>
          <w:color w:val="000000" w:themeColor="text1"/>
          <w:lang w:val="lv-LV"/>
        </w:rPr>
        <w:t xml:space="preserve"> C3 aplēstās kopējās izmaksas</w:t>
      </w:r>
      <w:bookmarkEnd w:id="179"/>
    </w:p>
    <w:p w14:paraId="1D43B0E7" w14:textId="77777777" w:rsidR="00E557A7" w:rsidRPr="004F5E17" w:rsidRDefault="00E557A7" w:rsidP="001109F2">
      <w:pPr>
        <w:spacing w:before="240" w:after="120"/>
        <w:rPr>
          <w:rStyle w:val="s1"/>
          <w:i/>
          <w:color w:val="000000" w:themeColor="text1"/>
          <w:lang w:val="lv-LV"/>
        </w:rPr>
      </w:pPr>
      <w:r w:rsidRPr="004F5E17">
        <w:rPr>
          <w:rStyle w:val="s1"/>
          <w:i/>
          <w:color w:val="000000" w:themeColor="text1"/>
          <w:lang w:val="lv-LV"/>
        </w:rPr>
        <w:t>Informācija par komponenta pasākumu/ieguldījumu aplēstajām kopējām izmaksām</w:t>
      </w:r>
    </w:p>
    <w:tbl>
      <w:tblPr>
        <w:tblStyle w:val="TableGrid"/>
        <w:tblW w:w="9635" w:type="dxa"/>
        <w:tblBorders>
          <w:top w:val="single" w:sz="12" w:space="0" w:color="0F9ED5" w:themeColor="accent4"/>
          <w:left w:val="single" w:sz="12" w:space="0" w:color="0F9ED5" w:themeColor="accent4"/>
          <w:bottom w:val="single" w:sz="12" w:space="0" w:color="0F9ED5" w:themeColor="accent4"/>
          <w:right w:val="single" w:sz="12" w:space="0" w:color="0F9ED5" w:themeColor="accent4"/>
          <w:insideH w:val="single" w:sz="12" w:space="0" w:color="0F9ED5" w:themeColor="accent4"/>
          <w:insideV w:val="single" w:sz="12" w:space="0" w:color="0F9ED5" w:themeColor="accent4"/>
        </w:tblBorders>
        <w:tblLayout w:type="fixed"/>
        <w:tblLook w:val="04A0" w:firstRow="1" w:lastRow="0" w:firstColumn="1" w:lastColumn="0" w:noHBand="0" w:noVBand="1"/>
      </w:tblPr>
      <w:tblGrid>
        <w:gridCol w:w="978"/>
        <w:gridCol w:w="992"/>
        <w:gridCol w:w="1134"/>
        <w:gridCol w:w="1134"/>
        <w:gridCol w:w="674"/>
        <w:gridCol w:w="675"/>
        <w:gridCol w:w="674"/>
        <w:gridCol w:w="675"/>
        <w:gridCol w:w="675"/>
        <w:gridCol w:w="674"/>
        <w:gridCol w:w="675"/>
        <w:gridCol w:w="675"/>
      </w:tblGrid>
      <w:tr w:rsidR="004F5E17" w:rsidRPr="004F5E17" w14:paraId="0FA72B6A" w14:textId="77777777" w:rsidTr="005A5FE8">
        <w:tc>
          <w:tcPr>
            <w:tcW w:w="978" w:type="dxa"/>
            <w:vAlign w:val="center"/>
          </w:tcPr>
          <w:p w14:paraId="47DFC967" w14:textId="77777777" w:rsidR="00E557A7" w:rsidRPr="004F5E17" w:rsidRDefault="00E557A7" w:rsidP="001109F2">
            <w:pPr>
              <w:pStyle w:val="p2"/>
              <w:spacing w:before="40" w:after="40"/>
              <w:jc w:val="center"/>
              <w:rPr>
                <w:rStyle w:val="s1"/>
                <w:rFonts w:ascii="Times New Roman" w:hAnsi="Times New Roman"/>
                <w:color w:val="000000" w:themeColor="text1"/>
                <w:lang w:val="lv-LV"/>
              </w:rPr>
            </w:pPr>
            <w:r w:rsidRPr="004F5E17">
              <w:rPr>
                <w:rFonts w:ascii="Times New Roman" w:hAnsi="Times New Roman"/>
                <w:color w:val="000000" w:themeColor="text1"/>
                <w:lang w:val="lv-LV"/>
              </w:rPr>
              <w:t>Kārtas numurs</w:t>
            </w:r>
          </w:p>
        </w:tc>
        <w:tc>
          <w:tcPr>
            <w:tcW w:w="992" w:type="dxa"/>
            <w:vAlign w:val="center"/>
          </w:tcPr>
          <w:p w14:paraId="6F3E4663" w14:textId="77777777" w:rsidR="00E557A7" w:rsidRPr="004F5E17" w:rsidRDefault="00E557A7" w:rsidP="001109F2">
            <w:pPr>
              <w:pStyle w:val="p2"/>
              <w:spacing w:before="40" w:after="40"/>
              <w:jc w:val="center"/>
              <w:rPr>
                <w:rStyle w:val="s1"/>
                <w:rFonts w:ascii="Times New Roman" w:hAnsi="Times New Roman"/>
                <w:color w:val="000000" w:themeColor="text1"/>
                <w:lang w:val="lv-LV"/>
              </w:rPr>
            </w:pPr>
            <w:r w:rsidRPr="004F5E17">
              <w:rPr>
                <w:rFonts w:ascii="Times New Roman" w:hAnsi="Times New Roman"/>
                <w:color w:val="000000" w:themeColor="text1"/>
                <w:lang w:val="lv-LV"/>
              </w:rPr>
              <w:t>Pasākums/investīcija</w:t>
            </w:r>
          </w:p>
        </w:tc>
        <w:tc>
          <w:tcPr>
            <w:tcW w:w="1134" w:type="dxa"/>
            <w:vAlign w:val="center"/>
          </w:tcPr>
          <w:p w14:paraId="431F393A" w14:textId="77777777" w:rsidR="00E557A7" w:rsidRPr="004F5E17" w:rsidRDefault="00E557A7" w:rsidP="001109F2">
            <w:pPr>
              <w:pStyle w:val="p2"/>
              <w:spacing w:before="40" w:after="40"/>
              <w:jc w:val="center"/>
              <w:rPr>
                <w:rStyle w:val="s1"/>
                <w:rFonts w:ascii="Times New Roman" w:hAnsi="Times New Roman"/>
                <w:color w:val="000000" w:themeColor="text1"/>
                <w:lang w:val="lv-LV"/>
              </w:rPr>
            </w:pPr>
            <w:r w:rsidRPr="004F5E17">
              <w:rPr>
                <w:rStyle w:val="s1"/>
                <w:rFonts w:ascii="Times New Roman" w:hAnsi="Times New Roman"/>
                <w:color w:val="000000" w:themeColor="text1"/>
                <w:lang w:val="lv-LV"/>
              </w:rPr>
              <w:t>No datuma</w:t>
            </w:r>
          </w:p>
        </w:tc>
        <w:tc>
          <w:tcPr>
            <w:tcW w:w="1134" w:type="dxa"/>
            <w:vAlign w:val="center"/>
          </w:tcPr>
          <w:p w14:paraId="1FE34A40" w14:textId="77777777" w:rsidR="00E557A7" w:rsidRPr="004F5E17" w:rsidRDefault="00E557A7" w:rsidP="001109F2">
            <w:pPr>
              <w:pStyle w:val="p2"/>
              <w:spacing w:before="40" w:after="40"/>
              <w:jc w:val="center"/>
              <w:rPr>
                <w:rStyle w:val="s1"/>
                <w:rFonts w:ascii="Times New Roman" w:hAnsi="Times New Roman"/>
                <w:color w:val="000000" w:themeColor="text1"/>
                <w:lang w:val="lv-LV"/>
              </w:rPr>
            </w:pPr>
            <w:r w:rsidRPr="004F5E17">
              <w:rPr>
                <w:rStyle w:val="s1"/>
                <w:rFonts w:ascii="Times New Roman" w:hAnsi="Times New Roman"/>
                <w:color w:val="000000" w:themeColor="text1"/>
                <w:lang w:val="lv-LV"/>
              </w:rPr>
              <w:t>Līdz datumam</w:t>
            </w:r>
          </w:p>
        </w:tc>
        <w:tc>
          <w:tcPr>
            <w:tcW w:w="674" w:type="dxa"/>
            <w:vAlign w:val="center"/>
          </w:tcPr>
          <w:p w14:paraId="6DA44D78" w14:textId="77777777" w:rsidR="00E557A7" w:rsidRPr="004F5E17" w:rsidRDefault="00E557A7" w:rsidP="001109F2">
            <w:pPr>
              <w:pStyle w:val="p2"/>
              <w:spacing w:before="40" w:after="40"/>
              <w:jc w:val="center"/>
              <w:rPr>
                <w:rStyle w:val="s1"/>
                <w:rFonts w:ascii="Times New Roman" w:hAnsi="Times New Roman"/>
                <w:color w:val="000000" w:themeColor="text1"/>
                <w:lang w:val="lv-LV"/>
              </w:rPr>
            </w:pPr>
            <w:r w:rsidRPr="004F5E17">
              <w:rPr>
                <w:rStyle w:val="s1"/>
                <w:rFonts w:ascii="Times New Roman" w:hAnsi="Times New Roman"/>
                <w:color w:val="000000" w:themeColor="text1"/>
                <w:lang w:val="lv-LV"/>
              </w:rPr>
              <w:t>Kopā</w:t>
            </w:r>
          </w:p>
        </w:tc>
        <w:tc>
          <w:tcPr>
            <w:tcW w:w="675" w:type="dxa"/>
            <w:vAlign w:val="center"/>
          </w:tcPr>
          <w:p w14:paraId="533CD4BA" w14:textId="77777777" w:rsidR="00E557A7" w:rsidRPr="004F5E17" w:rsidRDefault="00E557A7" w:rsidP="001109F2">
            <w:pPr>
              <w:pStyle w:val="p2"/>
              <w:spacing w:before="40" w:after="40"/>
              <w:jc w:val="center"/>
              <w:rPr>
                <w:rStyle w:val="s1"/>
                <w:rFonts w:ascii="Times New Roman" w:hAnsi="Times New Roman"/>
                <w:color w:val="000000" w:themeColor="text1"/>
                <w:lang w:val="lv-LV"/>
              </w:rPr>
            </w:pPr>
            <w:r w:rsidRPr="004F5E17">
              <w:rPr>
                <w:rStyle w:val="s1"/>
                <w:rFonts w:ascii="Times New Roman" w:hAnsi="Times New Roman"/>
                <w:color w:val="000000" w:themeColor="text1"/>
                <w:lang w:val="lv-LV"/>
              </w:rPr>
              <w:t>2026</w:t>
            </w:r>
          </w:p>
        </w:tc>
        <w:tc>
          <w:tcPr>
            <w:tcW w:w="674" w:type="dxa"/>
            <w:vAlign w:val="center"/>
          </w:tcPr>
          <w:p w14:paraId="5FB9BF35" w14:textId="77777777" w:rsidR="00E557A7" w:rsidRPr="004F5E17" w:rsidRDefault="00E557A7" w:rsidP="001109F2">
            <w:pPr>
              <w:pStyle w:val="p2"/>
              <w:spacing w:before="40" w:after="40"/>
              <w:jc w:val="center"/>
              <w:rPr>
                <w:rStyle w:val="s1"/>
                <w:rFonts w:ascii="Times New Roman" w:hAnsi="Times New Roman"/>
                <w:color w:val="000000" w:themeColor="text1"/>
                <w:lang w:val="lv-LV"/>
              </w:rPr>
            </w:pPr>
            <w:r w:rsidRPr="004F5E17">
              <w:rPr>
                <w:rStyle w:val="s1"/>
                <w:rFonts w:ascii="Times New Roman" w:hAnsi="Times New Roman"/>
                <w:color w:val="000000" w:themeColor="text1"/>
                <w:lang w:val="lv-LV"/>
              </w:rPr>
              <w:t>2027</w:t>
            </w:r>
          </w:p>
        </w:tc>
        <w:tc>
          <w:tcPr>
            <w:tcW w:w="675" w:type="dxa"/>
            <w:vAlign w:val="center"/>
          </w:tcPr>
          <w:p w14:paraId="73E933B6" w14:textId="77777777" w:rsidR="00E557A7" w:rsidRPr="004F5E17" w:rsidRDefault="00E557A7" w:rsidP="001109F2">
            <w:pPr>
              <w:pStyle w:val="p2"/>
              <w:spacing w:before="40" w:after="40"/>
              <w:jc w:val="center"/>
              <w:rPr>
                <w:rStyle w:val="s1"/>
                <w:rFonts w:ascii="Times New Roman" w:hAnsi="Times New Roman"/>
                <w:color w:val="000000" w:themeColor="text1"/>
                <w:lang w:val="lv-LV"/>
              </w:rPr>
            </w:pPr>
            <w:r w:rsidRPr="004F5E17">
              <w:rPr>
                <w:rStyle w:val="s1"/>
                <w:rFonts w:ascii="Times New Roman" w:hAnsi="Times New Roman"/>
                <w:color w:val="000000" w:themeColor="text1"/>
                <w:lang w:val="lv-LV"/>
              </w:rPr>
              <w:t>2028</w:t>
            </w:r>
          </w:p>
        </w:tc>
        <w:tc>
          <w:tcPr>
            <w:tcW w:w="675" w:type="dxa"/>
            <w:vAlign w:val="center"/>
          </w:tcPr>
          <w:p w14:paraId="5471B6B1" w14:textId="77777777" w:rsidR="00E557A7" w:rsidRPr="004F5E17" w:rsidRDefault="00E557A7" w:rsidP="001109F2">
            <w:pPr>
              <w:pStyle w:val="p2"/>
              <w:spacing w:before="40" w:after="40"/>
              <w:jc w:val="center"/>
              <w:rPr>
                <w:rStyle w:val="s1"/>
                <w:rFonts w:ascii="Times New Roman" w:hAnsi="Times New Roman"/>
                <w:color w:val="000000" w:themeColor="text1"/>
                <w:lang w:val="lv-LV"/>
              </w:rPr>
            </w:pPr>
            <w:r w:rsidRPr="004F5E17">
              <w:rPr>
                <w:rStyle w:val="s1"/>
                <w:rFonts w:ascii="Times New Roman" w:hAnsi="Times New Roman"/>
                <w:color w:val="000000" w:themeColor="text1"/>
                <w:lang w:val="lv-LV"/>
              </w:rPr>
              <w:t>2029</w:t>
            </w:r>
          </w:p>
        </w:tc>
        <w:tc>
          <w:tcPr>
            <w:tcW w:w="674" w:type="dxa"/>
            <w:vAlign w:val="center"/>
          </w:tcPr>
          <w:p w14:paraId="297A7B98" w14:textId="77777777" w:rsidR="00E557A7" w:rsidRPr="004F5E17" w:rsidRDefault="00E557A7" w:rsidP="001109F2">
            <w:pPr>
              <w:pStyle w:val="p2"/>
              <w:spacing w:before="40" w:after="40"/>
              <w:jc w:val="center"/>
              <w:rPr>
                <w:rStyle w:val="s1"/>
                <w:rFonts w:ascii="Times New Roman" w:hAnsi="Times New Roman"/>
                <w:color w:val="000000" w:themeColor="text1"/>
                <w:lang w:val="lv-LV"/>
              </w:rPr>
            </w:pPr>
            <w:r w:rsidRPr="004F5E17">
              <w:rPr>
                <w:rStyle w:val="s1"/>
                <w:rFonts w:ascii="Times New Roman" w:hAnsi="Times New Roman"/>
                <w:color w:val="000000" w:themeColor="text1"/>
                <w:lang w:val="lv-LV"/>
              </w:rPr>
              <w:t>2030</w:t>
            </w:r>
          </w:p>
        </w:tc>
        <w:tc>
          <w:tcPr>
            <w:tcW w:w="675" w:type="dxa"/>
            <w:vAlign w:val="center"/>
          </w:tcPr>
          <w:p w14:paraId="5AE44125" w14:textId="77777777" w:rsidR="00E557A7" w:rsidRPr="004F5E17" w:rsidRDefault="00E557A7" w:rsidP="001109F2">
            <w:pPr>
              <w:pStyle w:val="p2"/>
              <w:spacing w:before="40" w:after="40"/>
              <w:jc w:val="center"/>
              <w:rPr>
                <w:rStyle w:val="s1"/>
                <w:rFonts w:ascii="Times New Roman" w:hAnsi="Times New Roman"/>
                <w:color w:val="000000" w:themeColor="text1"/>
                <w:lang w:val="lv-LV"/>
              </w:rPr>
            </w:pPr>
            <w:r w:rsidRPr="004F5E17">
              <w:rPr>
                <w:rStyle w:val="s1"/>
                <w:rFonts w:ascii="Times New Roman" w:hAnsi="Times New Roman"/>
                <w:color w:val="000000" w:themeColor="text1"/>
                <w:lang w:val="lv-LV"/>
              </w:rPr>
              <w:t>2031</w:t>
            </w:r>
          </w:p>
        </w:tc>
        <w:tc>
          <w:tcPr>
            <w:tcW w:w="675" w:type="dxa"/>
            <w:vAlign w:val="center"/>
          </w:tcPr>
          <w:p w14:paraId="01A41ADC" w14:textId="77777777" w:rsidR="00E557A7" w:rsidRPr="004F5E17" w:rsidRDefault="00E557A7" w:rsidP="001109F2">
            <w:pPr>
              <w:pStyle w:val="p2"/>
              <w:spacing w:before="40" w:after="40"/>
              <w:jc w:val="center"/>
              <w:rPr>
                <w:rStyle w:val="s1"/>
                <w:rFonts w:ascii="Times New Roman" w:hAnsi="Times New Roman"/>
                <w:color w:val="000000" w:themeColor="text1"/>
                <w:lang w:val="lv-LV"/>
              </w:rPr>
            </w:pPr>
            <w:r w:rsidRPr="004F5E17">
              <w:rPr>
                <w:rStyle w:val="s1"/>
                <w:rFonts w:ascii="Times New Roman" w:hAnsi="Times New Roman"/>
                <w:color w:val="000000" w:themeColor="text1"/>
                <w:lang w:val="lv-LV"/>
              </w:rPr>
              <w:t>2032</w:t>
            </w:r>
          </w:p>
        </w:tc>
      </w:tr>
      <w:tr w:rsidR="00E557A7" w:rsidRPr="004F5E17" w14:paraId="0668CE68" w14:textId="77777777" w:rsidTr="005A5FE8">
        <w:tc>
          <w:tcPr>
            <w:tcW w:w="978" w:type="dxa"/>
          </w:tcPr>
          <w:p w14:paraId="1B392B8C" w14:textId="77777777" w:rsidR="00E557A7" w:rsidRPr="004F5E17" w:rsidRDefault="00E557A7" w:rsidP="001109F2">
            <w:pPr>
              <w:pStyle w:val="p2"/>
              <w:spacing w:before="40" w:after="40"/>
              <w:rPr>
                <w:rStyle w:val="s1"/>
                <w:rFonts w:ascii="Times New Roman" w:hAnsi="Times New Roman"/>
                <w:b/>
                <w:color w:val="000000" w:themeColor="text1"/>
                <w:lang w:val="lv-LV"/>
              </w:rPr>
            </w:pPr>
          </w:p>
        </w:tc>
        <w:tc>
          <w:tcPr>
            <w:tcW w:w="992" w:type="dxa"/>
          </w:tcPr>
          <w:p w14:paraId="7B485503" w14:textId="77777777" w:rsidR="00E557A7" w:rsidRPr="004F5E17" w:rsidRDefault="00E557A7" w:rsidP="001109F2">
            <w:pPr>
              <w:pStyle w:val="p2"/>
              <w:spacing w:before="40" w:after="40"/>
              <w:rPr>
                <w:rStyle w:val="s1"/>
                <w:rFonts w:ascii="Times New Roman" w:hAnsi="Times New Roman"/>
                <w:b/>
                <w:color w:val="000000" w:themeColor="text1"/>
                <w:lang w:val="lv-LV"/>
              </w:rPr>
            </w:pPr>
          </w:p>
        </w:tc>
        <w:tc>
          <w:tcPr>
            <w:tcW w:w="1134" w:type="dxa"/>
          </w:tcPr>
          <w:p w14:paraId="20F250A9" w14:textId="77777777" w:rsidR="00E557A7" w:rsidRPr="004F5E17" w:rsidRDefault="00E557A7" w:rsidP="001109F2">
            <w:pPr>
              <w:pStyle w:val="p2"/>
              <w:spacing w:before="40" w:after="40"/>
              <w:rPr>
                <w:rStyle w:val="s1"/>
                <w:rFonts w:ascii="Times New Roman" w:hAnsi="Times New Roman"/>
                <w:b/>
                <w:color w:val="000000" w:themeColor="text1"/>
                <w:lang w:val="lv-LV"/>
              </w:rPr>
            </w:pPr>
          </w:p>
        </w:tc>
        <w:tc>
          <w:tcPr>
            <w:tcW w:w="1134" w:type="dxa"/>
          </w:tcPr>
          <w:p w14:paraId="0B0D294E" w14:textId="77777777" w:rsidR="00E557A7" w:rsidRPr="004F5E17" w:rsidRDefault="00E557A7" w:rsidP="001109F2">
            <w:pPr>
              <w:pStyle w:val="p2"/>
              <w:spacing w:before="40" w:after="40"/>
              <w:rPr>
                <w:rStyle w:val="s1"/>
                <w:rFonts w:ascii="Times New Roman" w:hAnsi="Times New Roman"/>
                <w:b/>
                <w:color w:val="000000" w:themeColor="text1"/>
                <w:lang w:val="lv-LV"/>
              </w:rPr>
            </w:pPr>
          </w:p>
        </w:tc>
        <w:tc>
          <w:tcPr>
            <w:tcW w:w="674" w:type="dxa"/>
          </w:tcPr>
          <w:p w14:paraId="12F65ADF" w14:textId="77777777" w:rsidR="00E557A7" w:rsidRPr="004F5E17" w:rsidRDefault="00E557A7" w:rsidP="001109F2">
            <w:pPr>
              <w:pStyle w:val="p2"/>
              <w:spacing w:before="40" w:after="40"/>
              <w:jc w:val="right"/>
              <w:rPr>
                <w:rStyle w:val="s1"/>
                <w:rFonts w:ascii="Times New Roman" w:hAnsi="Times New Roman"/>
                <w:b/>
                <w:color w:val="000000" w:themeColor="text1"/>
                <w:lang w:val="lv-LV"/>
              </w:rPr>
            </w:pPr>
          </w:p>
        </w:tc>
        <w:tc>
          <w:tcPr>
            <w:tcW w:w="675" w:type="dxa"/>
          </w:tcPr>
          <w:p w14:paraId="1008E612" w14:textId="77777777" w:rsidR="00E557A7" w:rsidRPr="004F5E17" w:rsidRDefault="00E557A7" w:rsidP="001109F2">
            <w:pPr>
              <w:pStyle w:val="p2"/>
              <w:spacing w:before="40" w:after="40"/>
              <w:jc w:val="right"/>
              <w:rPr>
                <w:rStyle w:val="s1"/>
                <w:rFonts w:ascii="Times New Roman" w:hAnsi="Times New Roman"/>
                <w:b/>
                <w:color w:val="000000" w:themeColor="text1"/>
                <w:lang w:val="lv-LV"/>
              </w:rPr>
            </w:pPr>
          </w:p>
        </w:tc>
        <w:tc>
          <w:tcPr>
            <w:tcW w:w="674" w:type="dxa"/>
          </w:tcPr>
          <w:p w14:paraId="406EF7D6" w14:textId="77777777" w:rsidR="00E557A7" w:rsidRPr="004F5E17" w:rsidRDefault="00E557A7" w:rsidP="001109F2">
            <w:pPr>
              <w:pStyle w:val="p2"/>
              <w:spacing w:before="40" w:after="40"/>
              <w:jc w:val="right"/>
              <w:rPr>
                <w:rStyle w:val="s1"/>
                <w:rFonts w:ascii="Times New Roman" w:hAnsi="Times New Roman"/>
                <w:b/>
                <w:color w:val="000000" w:themeColor="text1"/>
                <w:lang w:val="lv-LV"/>
              </w:rPr>
            </w:pPr>
          </w:p>
        </w:tc>
        <w:tc>
          <w:tcPr>
            <w:tcW w:w="675" w:type="dxa"/>
          </w:tcPr>
          <w:p w14:paraId="7C26A887" w14:textId="77777777" w:rsidR="00E557A7" w:rsidRPr="004F5E17" w:rsidRDefault="00E557A7" w:rsidP="001109F2">
            <w:pPr>
              <w:pStyle w:val="p2"/>
              <w:spacing w:before="40" w:after="40"/>
              <w:jc w:val="right"/>
              <w:rPr>
                <w:rStyle w:val="s1"/>
                <w:rFonts w:ascii="Times New Roman" w:hAnsi="Times New Roman"/>
                <w:b/>
                <w:color w:val="000000" w:themeColor="text1"/>
                <w:lang w:val="lv-LV"/>
              </w:rPr>
            </w:pPr>
          </w:p>
        </w:tc>
        <w:tc>
          <w:tcPr>
            <w:tcW w:w="675" w:type="dxa"/>
          </w:tcPr>
          <w:p w14:paraId="721C306F" w14:textId="77777777" w:rsidR="00E557A7" w:rsidRPr="004F5E17" w:rsidRDefault="00E557A7" w:rsidP="001109F2">
            <w:pPr>
              <w:pStyle w:val="p2"/>
              <w:spacing w:before="40" w:after="40"/>
              <w:jc w:val="right"/>
              <w:rPr>
                <w:rStyle w:val="s1"/>
                <w:rFonts w:ascii="Times New Roman" w:hAnsi="Times New Roman"/>
                <w:b/>
                <w:color w:val="000000" w:themeColor="text1"/>
                <w:lang w:val="lv-LV"/>
              </w:rPr>
            </w:pPr>
          </w:p>
        </w:tc>
        <w:tc>
          <w:tcPr>
            <w:tcW w:w="674" w:type="dxa"/>
          </w:tcPr>
          <w:p w14:paraId="3E7B1A05" w14:textId="77777777" w:rsidR="00E557A7" w:rsidRPr="004F5E17" w:rsidRDefault="00E557A7" w:rsidP="001109F2">
            <w:pPr>
              <w:pStyle w:val="p2"/>
              <w:spacing w:before="40" w:after="40"/>
              <w:jc w:val="right"/>
              <w:rPr>
                <w:rStyle w:val="s1"/>
                <w:rFonts w:ascii="Times New Roman" w:hAnsi="Times New Roman"/>
                <w:b/>
                <w:color w:val="000000" w:themeColor="text1"/>
                <w:lang w:val="lv-LV"/>
              </w:rPr>
            </w:pPr>
          </w:p>
        </w:tc>
        <w:tc>
          <w:tcPr>
            <w:tcW w:w="675" w:type="dxa"/>
          </w:tcPr>
          <w:p w14:paraId="13A209DC" w14:textId="77777777" w:rsidR="00E557A7" w:rsidRPr="004F5E17" w:rsidRDefault="00E557A7" w:rsidP="001109F2">
            <w:pPr>
              <w:pStyle w:val="p2"/>
              <w:spacing w:before="40" w:after="40"/>
              <w:jc w:val="right"/>
              <w:rPr>
                <w:rStyle w:val="s1"/>
                <w:rFonts w:ascii="Times New Roman" w:hAnsi="Times New Roman"/>
                <w:b/>
                <w:color w:val="000000" w:themeColor="text1"/>
                <w:lang w:val="lv-LV"/>
              </w:rPr>
            </w:pPr>
          </w:p>
        </w:tc>
        <w:tc>
          <w:tcPr>
            <w:tcW w:w="675" w:type="dxa"/>
          </w:tcPr>
          <w:p w14:paraId="4A6100CE" w14:textId="77777777" w:rsidR="00E557A7" w:rsidRPr="004F5E17" w:rsidRDefault="00E557A7" w:rsidP="001109F2">
            <w:pPr>
              <w:pStyle w:val="p2"/>
              <w:spacing w:before="40" w:after="40"/>
              <w:jc w:val="right"/>
              <w:rPr>
                <w:rStyle w:val="s1"/>
                <w:rFonts w:ascii="Times New Roman" w:hAnsi="Times New Roman"/>
                <w:b/>
                <w:color w:val="000000" w:themeColor="text1"/>
                <w:lang w:val="lv-LV"/>
              </w:rPr>
            </w:pPr>
          </w:p>
        </w:tc>
      </w:tr>
    </w:tbl>
    <w:p w14:paraId="39F41904" w14:textId="77777777" w:rsidR="00E557A7" w:rsidRPr="004F5E17" w:rsidRDefault="00E557A7" w:rsidP="001109F2">
      <w:pPr>
        <w:rPr>
          <w:color w:val="000000" w:themeColor="text1"/>
          <w:sz w:val="18"/>
          <w:szCs w:val="18"/>
          <w:lang w:val="lv-LV"/>
        </w:rPr>
      </w:pPr>
    </w:p>
    <w:p w14:paraId="4D65A8B1" w14:textId="2D318D34" w:rsidR="00E557A7" w:rsidRPr="004F5E17" w:rsidRDefault="00E557A7" w:rsidP="001109F2">
      <w:pPr>
        <w:spacing w:before="240" w:after="120"/>
        <w:jc w:val="both"/>
        <w:rPr>
          <w:rStyle w:val="s1"/>
          <w:i/>
          <w:color w:val="000000" w:themeColor="text1"/>
          <w:lang w:val="lv-LV"/>
        </w:rPr>
      </w:pPr>
      <w:r w:rsidRPr="004F5E17">
        <w:rPr>
          <w:rStyle w:val="s1"/>
          <w:i/>
          <w:color w:val="000000" w:themeColor="text1"/>
          <w:lang w:val="lv-LV"/>
        </w:rPr>
        <w:t>Informācija par komponent</w:t>
      </w:r>
      <w:r w:rsidR="007C1B13" w:rsidRPr="004F5E17">
        <w:rPr>
          <w:rStyle w:val="s1"/>
          <w:i/>
          <w:color w:val="000000" w:themeColor="text1"/>
          <w:lang w:val="lv-LV"/>
        </w:rPr>
        <w:t>es</w:t>
      </w:r>
      <w:r w:rsidRPr="004F5E17">
        <w:rPr>
          <w:rStyle w:val="s1"/>
          <w:i/>
          <w:color w:val="000000" w:themeColor="text1"/>
          <w:lang w:val="lv-LV"/>
        </w:rPr>
        <w:t xml:space="preserve"> finansēšanu</w:t>
      </w:r>
    </w:p>
    <w:tbl>
      <w:tblPr>
        <w:tblStyle w:val="TableGrid"/>
        <w:tblW w:w="9624" w:type="dxa"/>
        <w:tblBorders>
          <w:top w:val="single" w:sz="12" w:space="0" w:color="0F9ED5" w:themeColor="accent4"/>
          <w:left w:val="single" w:sz="12" w:space="0" w:color="0F9ED5" w:themeColor="accent4"/>
          <w:bottom w:val="single" w:sz="12" w:space="0" w:color="0F9ED5" w:themeColor="accent4"/>
          <w:right w:val="single" w:sz="12" w:space="0" w:color="0F9ED5" w:themeColor="accent4"/>
          <w:insideH w:val="single" w:sz="12" w:space="0" w:color="0F9ED5" w:themeColor="accent4"/>
          <w:insideV w:val="single" w:sz="12" w:space="0" w:color="0F9ED5" w:themeColor="accent4"/>
        </w:tblBorders>
        <w:tblLook w:val="04A0" w:firstRow="1" w:lastRow="0" w:firstColumn="1" w:lastColumn="0" w:noHBand="0" w:noVBand="1"/>
      </w:tblPr>
      <w:tblGrid>
        <w:gridCol w:w="1119"/>
        <w:gridCol w:w="1701"/>
        <w:gridCol w:w="1985"/>
        <w:gridCol w:w="2126"/>
        <w:gridCol w:w="2693"/>
      </w:tblGrid>
      <w:tr w:rsidR="004F5E17" w:rsidRPr="004F5E17" w14:paraId="6C603B72" w14:textId="77777777" w:rsidTr="005A5FE8">
        <w:tc>
          <w:tcPr>
            <w:tcW w:w="1119" w:type="dxa"/>
            <w:vAlign w:val="center"/>
          </w:tcPr>
          <w:p w14:paraId="7B75F35E" w14:textId="77777777" w:rsidR="00E557A7" w:rsidRPr="004F5E17" w:rsidRDefault="00E557A7" w:rsidP="001109F2">
            <w:pPr>
              <w:pStyle w:val="p2"/>
              <w:spacing w:before="40" w:after="40"/>
              <w:jc w:val="center"/>
              <w:rPr>
                <w:rStyle w:val="s1"/>
                <w:rFonts w:ascii="Times New Roman" w:hAnsi="Times New Roman"/>
                <w:color w:val="000000" w:themeColor="text1"/>
                <w:lang w:val="lv-LV"/>
              </w:rPr>
            </w:pPr>
            <w:r w:rsidRPr="004F5E17">
              <w:rPr>
                <w:rStyle w:val="s1"/>
                <w:rFonts w:ascii="Times New Roman" w:hAnsi="Times New Roman"/>
                <w:color w:val="000000" w:themeColor="text1"/>
                <w:lang w:val="lv-LV"/>
              </w:rPr>
              <w:t>Kopā</w:t>
            </w:r>
          </w:p>
        </w:tc>
        <w:tc>
          <w:tcPr>
            <w:tcW w:w="1701" w:type="dxa"/>
            <w:vAlign w:val="center"/>
          </w:tcPr>
          <w:p w14:paraId="77064B84" w14:textId="77777777" w:rsidR="00E557A7" w:rsidRPr="004F5E17" w:rsidRDefault="00E557A7" w:rsidP="001109F2">
            <w:pPr>
              <w:pStyle w:val="p2"/>
              <w:spacing w:before="40" w:after="40"/>
              <w:jc w:val="center"/>
              <w:rPr>
                <w:rStyle w:val="s1"/>
                <w:rFonts w:ascii="Times New Roman" w:hAnsi="Times New Roman"/>
                <w:color w:val="000000" w:themeColor="text1"/>
                <w:lang w:val="lv-LV"/>
              </w:rPr>
            </w:pPr>
            <w:r w:rsidRPr="004F5E17">
              <w:rPr>
                <w:rStyle w:val="s1"/>
                <w:rFonts w:ascii="Times New Roman" w:hAnsi="Times New Roman"/>
                <w:color w:val="000000" w:themeColor="text1"/>
                <w:lang w:val="lv-LV"/>
              </w:rPr>
              <w:t>Fonda ieguldījums</w:t>
            </w:r>
          </w:p>
        </w:tc>
        <w:tc>
          <w:tcPr>
            <w:tcW w:w="1985" w:type="dxa"/>
            <w:vAlign w:val="center"/>
          </w:tcPr>
          <w:p w14:paraId="478BF639" w14:textId="77777777" w:rsidR="00E557A7" w:rsidRPr="004F5E17" w:rsidRDefault="00E557A7" w:rsidP="001109F2">
            <w:pPr>
              <w:pStyle w:val="p2"/>
              <w:spacing w:before="40" w:after="40"/>
              <w:jc w:val="center"/>
              <w:rPr>
                <w:rStyle w:val="s1"/>
                <w:rFonts w:ascii="Times New Roman" w:hAnsi="Times New Roman"/>
                <w:color w:val="000000" w:themeColor="text1"/>
                <w:lang w:val="lv-LV"/>
              </w:rPr>
            </w:pPr>
            <w:r w:rsidRPr="004F5E17">
              <w:rPr>
                <w:rStyle w:val="s1"/>
                <w:rFonts w:ascii="Times New Roman" w:hAnsi="Times New Roman"/>
                <w:color w:val="000000" w:themeColor="text1"/>
                <w:lang w:val="lv-LV"/>
              </w:rPr>
              <w:t>Pārvietojums no dalītās pārvaldības programmām</w:t>
            </w:r>
          </w:p>
        </w:tc>
        <w:tc>
          <w:tcPr>
            <w:tcW w:w="2126" w:type="dxa"/>
            <w:vAlign w:val="center"/>
          </w:tcPr>
          <w:p w14:paraId="5F71B881" w14:textId="77777777" w:rsidR="00E557A7" w:rsidRPr="004F5E17" w:rsidRDefault="00E557A7" w:rsidP="001109F2">
            <w:pPr>
              <w:pStyle w:val="p2"/>
              <w:spacing w:before="40" w:after="40"/>
              <w:jc w:val="center"/>
              <w:rPr>
                <w:rStyle w:val="s1"/>
                <w:rFonts w:ascii="Times New Roman" w:hAnsi="Times New Roman"/>
                <w:color w:val="000000" w:themeColor="text1"/>
                <w:lang w:val="lv-LV"/>
              </w:rPr>
            </w:pPr>
            <w:r w:rsidRPr="004F5E17">
              <w:rPr>
                <w:rStyle w:val="s1"/>
                <w:rFonts w:ascii="Times New Roman" w:hAnsi="Times New Roman"/>
                <w:color w:val="000000" w:themeColor="text1"/>
                <w:lang w:val="lv-LV"/>
              </w:rPr>
              <w:t>Nacionālā līdzfinansējuma ieguldījums</w:t>
            </w:r>
          </w:p>
        </w:tc>
        <w:tc>
          <w:tcPr>
            <w:tcW w:w="2693" w:type="dxa"/>
            <w:vAlign w:val="center"/>
          </w:tcPr>
          <w:p w14:paraId="28C017DD" w14:textId="77777777" w:rsidR="00E557A7" w:rsidRPr="004F5E17" w:rsidRDefault="00E557A7" w:rsidP="001109F2">
            <w:pPr>
              <w:pStyle w:val="p2"/>
              <w:spacing w:before="40" w:after="40"/>
              <w:jc w:val="center"/>
              <w:rPr>
                <w:rStyle w:val="s1"/>
                <w:rFonts w:ascii="Times New Roman" w:hAnsi="Times New Roman"/>
                <w:color w:val="000000" w:themeColor="text1"/>
                <w:lang w:val="lv-LV"/>
              </w:rPr>
            </w:pPr>
            <w:r w:rsidRPr="004F5E17">
              <w:rPr>
                <w:rStyle w:val="s1"/>
                <w:rFonts w:ascii="Times New Roman" w:hAnsi="Times New Roman"/>
                <w:color w:val="000000" w:themeColor="text1"/>
                <w:lang w:val="lv-LV"/>
              </w:rPr>
              <w:t>Nacionālā līdzfinansējuma daļa (= nacionālais līdzfinansējums/kopā)</w:t>
            </w:r>
          </w:p>
        </w:tc>
      </w:tr>
      <w:tr w:rsidR="00E557A7" w:rsidRPr="004F5E17" w14:paraId="5409A44D" w14:textId="77777777" w:rsidTr="005A5FE8">
        <w:tc>
          <w:tcPr>
            <w:tcW w:w="1119" w:type="dxa"/>
          </w:tcPr>
          <w:p w14:paraId="42D56D2A" w14:textId="53D1EA83" w:rsidR="00E557A7" w:rsidRPr="004F5E17" w:rsidRDefault="00D76ABF" w:rsidP="001109F2">
            <w:pPr>
              <w:pStyle w:val="p2"/>
              <w:spacing w:before="40" w:after="40"/>
              <w:jc w:val="right"/>
              <w:rPr>
                <w:rStyle w:val="s1"/>
                <w:rFonts w:ascii="Times New Roman" w:hAnsi="Times New Roman"/>
                <w:color w:val="000000" w:themeColor="text1"/>
                <w:lang w:val="lv-LV"/>
              </w:rPr>
            </w:pPr>
            <w:r w:rsidRPr="004F5E17">
              <w:rPr>
                <w:rStyle w:val="s1"/>
                <w:rFonts w:ascii="Times New Roman" w:hAnsi="Times New Roman"/>
                <w:color w:val="000000" w:themeColor="text1"/>
                <w:lang w:val="lv-LV"/>
              </w:rPr>
              <w:t>0</w:t>
            </w:r>
          </w:p>
        </w:tc>
        <w:tc>
          <w:tcPr>
            <w:tcW w:w="1701" w:type="dxa"/>
          </w:tcPr>
          <w:p w14:paraId="10C9BBB4" w14:textId="371E7470" w:rsidR="00E557A7" w:rsidRPr="004F5E17" w:rsidRDefault="00D76ABF" w:rsidP="001109F2">
            <w:pPr>
              <w:pStyle w:val="p2"/>
              <w:spacing w:before="40" w:after="40"/>
              <w:jc w:val="right"/>
              <w:rPr>
                <w:rStyle w:val="s1"/>
                <w:rFonts w:ascii="Times New Roman" w:hAnsi="Times New Roman"/>
                <w:color w:val="000000" w:themeColor="text1"/>
                <w:lang w:val="lv-LV"/>
              </w:rPr>
            </w:pPr>
            <w:r w:rsidRPr="004F5E17">
              <w:rPr>
                <w:rStyle w:val="s1"/>
                <w:rFonts w:ascii="Times New Roman" w:hAnsi="Times New Roman"/>
                <w:color w:val="000000" w:themeColor="text1"/>
                <w:lang w:val="lv-LV"/>
              </w:rPr>
              <w:t>0</w:t>
            </w:r>
          </w:p>
        </w:tc>
        <w:tc>
          <w:tcPr>
            <w:tcW w:w="1985" w:type="dxa"/>
          </w:tcPr>
          <w:p w14:paraId="26329AE5" w14:textId="2665C627" w:rsidR="00E557A7" w:rsidRPr="004F5E17" w:rsidRDefault="00D76ABF" w:rsidP="001109F2">
            <w:pPr>
              <w:pStyle w:val="p2"/>
              <w:spacing w:before="40" w:after="40"/>
              <w:jc w:val="right"/>
              <w:rPr>
                <w:rStyle w:val="s1"/>
                <w:rFonts w:ascii="Times New Roman" w:hAnsi="Times New Roman"/>
                <w:color w:val="000000" w:themeColor="text1"/>
                <w:lang w:val="lv-LV"/>
              </w:rPr>
            </w:pPr>
            <w:r w:rsidRPr="004F5E17">
              <w:rPr>
                <w:rStyle w:val="s1"/>
                <w:rFonts w:ascii="Times New Roman" w:hAnsi="Times New Roman"/>
                <w:color w:val="000000" w:themeColor="text1"/>
                <w:lang w:val="lv-LV"/>
              </w:rPr>
              <w:t>0</w:t>
            </w:r>
          </w:p>
        </w:tc>
        <w:tc>
          <w:tcPr>
            <w:tcW w:w="2126" w:type="dxa"/>
          </w:tcPr>
          <w:p w14:paraId="7E6D06FF" w14:textId="296F9B5D" w:rsidR="00E557A7" w:rsidRPr="004F5E17" w:rsidRDefault="00D76ABF" w:rsidP="001109F2">
            <w:pPr>
              <w:pStyle w:val="p2"/>
              <w:spacing w:before="40" w:after="40"/>
              <w:jc w:val="right"/>
              <w:rPr>
                <w:rStyle w:val="s1"/>
                <w:rFonts w:ascii="Times New Roman" w:hAnsi="Times New Roman"/>
                <w:color w:val="000000" w:themeColor="text1"/>
                <w:lang w:val="lv-LV"/>
              </w:rPr>
            </w:pPr>
            <w:r w:rsidRPr="004F5E17">
              <w:rPr>
                <w:rStyle w:val="s1"/>
                <w:rFonts w:ascii="Times New Roman" w:hAnsi="Times New Roman"/>
                <w:color w:val="000000" w:themeColor="text1"/>
                <w:lang w:val="lv-LV"/>
              </w:rPr>
              <w:t>0</w:t>
            </w:r>
          </w:p>
        </w:tc>
        <w:tc>
          <w:tcPr>
            <w:tcW w:w="2693" w:type="dxa"/>
          </w:tcPr>
          <w:p w14:paraId="37B2739A" w14:textId="39A8066B" w:rsidR="00E557A7" w:rsidRPr="004F5E17" w:rsidRDefault="00D76ABF" w:rsidP="001109F2">
            <w:pPr>
              <w:pStyle w:val="p2"/>
              <w:spacing w:before="40" w:after="40"/>
              <w:jc w:val="right"/>
              <w:rPr>
                <w:rStyle w:val="s1"/>
                <w:rFonts w:ascii="Times New Roman" w:hAnsi="Times New Roman"/>
                <w:color w:val="000000" w:themeColor="text1"/>
                <w:lang w:val="lv-LV"/>
              </w:rPr>
            </w:pPr>
            <w:r w:rsidRPr="004F5E17">
              <w:rPr>
                <w:rStyle w:val="s1"/>
                <w:rFonts w:ascii="Times New Roman" w:hAnsi="Times New Roman"/>
                <w:color w:val="000000" w:themeColor="text1"/>
                <w:lang w:val="lv-LV"/>
              </w:rPr>
              <w:t>0</w:t>
            </w:r>
          </w:p>
        </w:tc>
      </w:tr>
    </w:tbl>
    <w:p w14:paraId="10F0F125" w14:textId="77777777" w:rsidR="00E557A7" w:rsidRPr="004F5E17" w:rsidRDefault="00E557A7" w:rsidP="001109F2">
      <w:pPr>
        <w:pStyle w:val="p2"/>
        <w:rPr>
          <w:rStyle w:val="s1"/>
          <w:rFonts w:ascii="Times New Roman" w:hAnsi="Times New Roman"/>
          <w:b/>
          <w:bCs/>
          <w:color w:val="000000" w:themeColor="text1"/>
          <w:lang w:val="lv-LV"/>
        </w:rPr>
      </w:pPr>
    </w:p>
    <w:p w14:paraId="5C1EB2D7" w14:textId="5C157475" w:rsidR="00BC6E9E" w:rsidRPr="004F5E17" w:rsidRDefault="00852E85" w:rsidP="001109F2">
      <w:pPr>
        <w:pStyle w:val="P68B1DB1-Heading314"/>
        <w:numPr>
          <w:ilvl w:val="2"/>
          <w:numId w:val="2"/>
        </w:numPr>
        <w:ind w:left="720"/>
        <w:rPr>
          <w:rFonts w:ascii="Times New Roman" w:hAnsi="Times New Roman" w:cs="Times New Roman"/>
          <w:color w:val="000000" w:themeColor="text1"/>
          <w:lang w:val="lv-LV"/>
        </w:rPr>
      </w:pPr>
      <w:bookmarkStart w:id="180" w:name="_Toc201844313"/>
      <w:r w:rsidRPr="004F5E17">
        <w:rPr>
          <w:rFonts w:ascii="Times New Roman" w:hAnsi="Times New Roman" w:cs="Times New Roman"/>
          <w:color w:val="000000" w:themeColor="text1"/>
          <w:lang w:val="lv-LV"/>
        </w:rPr>
        <w:t>Komponent</w:t>
      </w:r>
      <w:r w:rsidR="00820CD4" w:rsidRPr="004F5E17">
        <w:rPr>
          <w:rFonts w:ascii="Times New Roman" w:hAnsi="Times New Roman" w:cs="Times New Roman"/>
          <w:color w:val="000000" w:themeColor="text1"/>
          <w:lang w:val="lv-LV"/>
        </w:rPr>
        <w:t>es</w:t>
      </w:r>
      <w:r w:rsidRPr="004F5E17">
        <w:rPr>
          <w:rFonts w:ascii="Times New Roman" w:hAnsi="Times New Roman" w:cs="Times New Roman"/>
          <w:color w:val="000000" w:themeColor="text1"/>
          <w:lang w:val="lv-LV"/>
        </w:rPr>
        <w:t xml:space="preserve"> C3 atskaites punkti un mērķrādītāji</w:t>
      </w:r>
      <w:bookmarkEnd w:id="180"/>
    </w:p>
    <w:p w14:paraId="36D75B89" w14:textId="135BFD15" w:rsidR="00E557A7" w:rsidRPr="004F5E17" w:rsidRDefault="00E557A7" w:rsidP="001109F2">
      <w:pPr>
        <w:spacing w:before="240" w:after="120"/>
        <w:jc w:val="both"/>
        <w:rPr>
          <w:rStyle w:val="s1"/>
          <w:rFonts w:eastAsia="Times New Roman"/>
          <w:i/>
          <w:iCs/>
          <w:color w:val="000000" w:themeColor="text1"/>
          <w:lang w:val="lv-LV"/>
        </w:rPr>
      </w:pPr>
      <w:r w:rsidRPr="004F5E17">
        <w:rPr>
          <w:rStyle w:val="s1"/>
          <w:i/>
          <w:color w:val="000000" w:themeColor="text1"/>
          <w:lang w:val="lv-LV"/>
        </w:rPr>
        <w:t>Informācija par komponent</w:t>
      </w:r>
      <w:r w:rsidR="007C1B13" w:rsidRPr="004F5E17">
        <w:rPr>
          <w:rStyle w:val="s1"/>
          <w:i/>
          <w:color w:val="000000" w:themeColor="text1"/>
          <w:lang w:val="lv-LV"/>
        </w:rPr>
        <w:t>es</w:t>
      </w:r>
      <w:r w:rsidRPr="004F5E17">
        <w:rPr>
          <w:rStyle w:val="s1"/>
          <w:i/>
          <w:color w:val="000000" w:themeColor="text1"/>
          <w:lang w:val="lv-LV"/>
        </w:rPr>
        <w:t xml:space="preserve"> pasākumu/investīciju atskaites punktiem, mērķrādītājiem un izpildes grafiku</w:t>
      </w:r>
    </w:p>
    <w:tbl>
      <w:tblPr>
        <w:tblW w:w="9613" w:type="dxa"/>
        <w:tblCellSpacing w:w="0" w:type="dxa"/>
        <w:tblBorders>
          <w:top w:val="single" w:sz="4" w:space="0" w:color="0F9ED5" w:themeColor="accent4"/>
          <w:left w:val="single" w:sz="4" w:space="0" w:color="0F9ED5" w:themeColor="accent4"/>
          <w:bottom w:val="single" w:sz="4" w:space="0" w:color="0F9ED5" w:themeColor="accent4"/>
          <w:right w:val="single" w:sz="4" w:space="0" w:color="0F9ED5" w:themeColor="accent4"/>
          <w:insideH w:val="single" w:sz="4" w:space="0" w:color="0F9ED5" w:themeColor="accent4"/>
          <w:insideV w:val="single" w:sz="4" w:space="0" w:color="0F9ED5" w:themeColor="accent4"/>
        </w:tblBorders>
        <w:tblLayout w:type="fixed"/>
        <w:tblCellMar>
          <w:left w:w="0" w:type="dxa"/>
          <w:right w:w="0" w:type="dxa"/>
        </w:tblCellMar>
        <w:tblLook w:val="04A0" w:firstRow="1" w:lastRow="0" w:firstColumn="1" w:lastColumn="0" w:noHBand="0" w:noVBand="1"/>
      </w:tblPr>
      <w:tblGrid>
        <w:gridCol w:w="704"/>
        <w:gridCol w:w="1134"/>
        <w:gridCol w:w="992"/>
        <w:gridCol w:w="1560"/>
        <w:gridCol w:w="1417"/>
        <w:gridCol w:w="851"/>
        <w:gridCol w:w="850"/>
        <w:gridCol w:w="709"/>
        <w:gridCol w:w="567"/>
        <w:gridCol w:w="829"/>
      </w:tblGrid>
      <w:tr w:rsidR="004F5E17" w:rsidRPr="004F5E17" w14:paraId="038A8F13" w14:textId="77777777" w:rsidTr="007C1B13">
        <w:trPr>
          <w:trHeight w:val="251"/>
          <w:tblCellSpacing w:w="0" w:type="dxa"/>
        </w:trPr>
        <w:tc>
          <w:tcPr>
            <w:tcW w:w="704" w:type="dxa"/>
            <w:vMerge w:val="restart"/>
            <w:vAlign w:val="center"/>
            <w:hideMark/>
          </w:tcPr>
          <w:p w14:paraId="58CB3210" w14:textId="77777777" w:rsidR="00E557A7" w:rsidRPr="004F5E17" w:rsidRDefault="00E557A7" w:rsidP="001109F2">
            <w:pPr>
              <w:pStyle w:val="p2"/>
              <w:spacing w:after="0"/>
              <w:jc w:val="center"/>
              <w:rPr>
                <w:rFonts w:ascii="Times New Roman" w:hAnsi="Times New Roman"/>
                <w:color w:val="000000" w:themeColor="text1"/>
                <w:lang w:val="lv-LV"/>
              </w:rPr>
            </w:pPr>
            <w:r w:rsidRPr="004F5E17">
              <w:rPr>
                <w:rFonts w:ascii="Times New Roman" w:hAnsi="Times New Roman"/>
                <w:color w:val="000000" w:themeColor="text1"/>
                <w:lang w:val="lv-LV"/>
              </w:rPr>
              <w:t>Kārtas numurs</w:t>
            </w:r>
          </w:p>
        </w:tc>
        <w:tc>
          <w:tcPr>
            <w:tcW w:w="1134" w:type="dxa"/>
            <w:vMerge w:val="restart"/>
            <w:vAlign w:val="center"/>
          </w:tcPr>
          <w:p w14:paraId="064C81C8" w14:textId="77777777" w:rsidR="00E557A7" w:rsidRPr="004F5E17" w:rsidRDefault="00E557A7" w:rsidP="001109F2">
            <w:pPr>
              <w:pStyle w:val="p2"/>
              <w:spacing w:after="0"/>
              <w:jc w:val="center"/>
              <w:rPr>
                <w:rStyle w:val="s1"/>
                <w:rFonts w:ascii="Times New Roman" w:hAnsi="Times New Roman"/>
                <w:color w:val="000000" w:themeColor="text1"/>
                <w:lang w:val="lv-LV"/>
              </w:rPr>
            </w:pPr>
            <w:r w:rsidRPr="004F5E17">
              <w:rPr>
                <w:rStyle w:val="s1"/>
                <w:rFonts w:ascii="Times New Roman" w:hAnsi="Times New Roman"/>
                <w:color w:val="000000" w:themeColor="text1"/>
                <w:lang w:val="lv-LV"/>
              </w:rPr>
              <w:t>Pasākuma/investīcijas nosaukums</w:t>
            </w:r>
          </w:p>
        </w:tc>
        <w:tc>
          <w:tcPr>
            <w:tcW w:w="992" w:type="dxa"/>
            <w:vMerge w:val="restart"/>
            <w:vAlign w:val="center"/>
          </w:tcPr>
          <w:p w14:paraId="401B93B2" w14:textId="77777777" w:rsidR="00E557A7" w:rsidRPr="004F5E17" w:rsidRDefault="00E557A7" w:rsidP="001109F2">
            <w:pPr>
              <w:pStyle w:val="p2"/>
              <w:spacing w:after="0"/>
              <w:jc w:val="center"/>
              <w:rPr>
                <w:rStyle w:val="s1"/>
                <w:rFonts w:ascii="Times New Roman" w:hAnsi="Times New Roman"/>
                <w:color w:val="000000" w:themeColor="text1"/>
                <w:lang w:val="lv-LV"/>
              </w:rPr>
            </w:pPr>
            <w:r w:rsidRPr="004F5E17">
              <w:rPr>
                <w:rStyle w:val="s1"/>
                <w:rFonts w:ascii="Times New Roman" w:hAnsi="Times New Roman"/>
                <w:color w:val="000000" w:themeColor="text1"/>
                <w:lang w:val="lv-LV"/>
              </w:rPr>
              <w:t>Atskaites punkts vai mērķrādītājs</w:t>
            </w:r>
          </w:p>
        </w:tc>
        <w:tc>
          <w:tcPr>
            <w:tcW w:w="1560" w:type="dxa"/>
            <w:vMerge w:val="restart"/>
            <w:vAlign w:val="center"/>
            <w:hideMark/>
          </w:tcPr>
          <w:p w14:paraId="7CFDFCC9" w14:textId="77777777" w:rsidR="00E557A7" w:rsidRPr="004F5E17" w:rsidRDefault="00E557A7" w:rsidP="001109F2">
            <w:pPr>
              <w:pStyle w:val="p2"/>
              <w:spacing w:after="0"/>
              <w:jc w:val="center"/>
              <w:rPr>
                <w:rFonts w:ascii="Times New Roman" w:hAnsi="Times New Roman"/>
                <w:color w:val="000000" w:themeColor="text1"/>
                <w:lang w:val="lv-LV"/>
              </w:rPr>
            </w:pPr>
            <w:r w:rsidRPr="004F5E17">
              <w:rPr>
                <w:rStyle w:val="s1"/>
                <w:rFonts w:ascii="Times New Roman" w:hAnsi="Times New Roman"/>
                <w:color w:val="000000" w:themeColor="text1"/>
                <w:lang w:val="lv-LV"/>
              </w:rPr>
              <w:t>Atskaites punkta / mērķrādītāja nosaukums</w:t>
            </w:r>
          </w:p>
        </w:tc>
        <w:tc>
          <w:tcPr>
            <w:tcW w:w="1417" w:type="dxa"/>
            <w:vMerge w:val="restart"/>
            <w:vAlign w:val="center"/>
          </w:tcPr>
          <w:p w14:paraId="36D7A527" w14:textId="77777777" w:rsidR="00E557A7" w:rsidRPr="004F5E17" w:rsidRDefault="00E557A7" w:rsidP="001109F2">
            <w:pPr>
              <w:pStyle w:val="p2"/>
              <w:spacing w:after="0"/>
              <w:jc w:val="center"/>
              <w:rPr>
                <w:rStyle w:val="s1"/>
                <w:rFonts w:ascii="Times New Roman" w:hAnsi="Times New Roman"/>
                <w:color w:val="000000" w:themeColor="text1"/>
                <w:lang w:val="lv-LV"/>
              </w:rPr>
            </w:pPr>
            <w:r w:rsidRPr="004F5E17">
              <w:rPr>
                <w:rStyle w:val="s1"/>
                <w:rFonts w:ascii="Times New Roman" w:hAnsi="Times New Roman"/>
                <w:color w:val="000000" w:themeColor="text1"/>
                <w:lang w:val="lv-LV"/>
              </w:rPr>
              <w:t>Kvalitatīvais rādītājs (atskaites punktam)</w:t>
            </w:r>
          </w:p>
        </w:tc>
        <w:tc>
          <w:tcPr>
            <w:tcW w:w="2410" w:type="dxa"/>
            <w:gridSpan w:val="3"/>
            <w:vAlign w:val="center"/>
            <w:hideMark/>
          </w:tcPr>
          <w:p w14:paraId="09E7A602" w14:textId="77777777" w:rsidR="00E557A7" w:rsidRPr="004F5E17" w:rsidRDefault="00E557A7" w:rsidP="001109F2">
            <w:pPr>
              <w:pStyle w:val="p2"/>
              <w:spacing w:after="0"/>
              <w:jc w:val="center"/>
              <w:rPr>
                <w:rFonts w:ascii="Times New Roman" w:hAnsi="Times New Roman"/>
                <w:color w:val="000000" w:themeColor="text1"/>
                <w:lang w:val="lv-LV"/>
              </w:rPr>
            </w:pPr>
            <w:r w:rsidRPr="004F5E17">
              <w:rPr>
                <w:rStyle w:val="s1"/>
                <w:rFonts w:ascii="Times New Roman" w:hAnsi="Times New Roman"/>
                <w:color w:val="000000" w:themeColor="text1"/>
                <w:lang w:val="lv-LV"/>
              </w:rPr>
              <w:t>Kvantitatīvais rādītājs (mērķrādītājam)</w:t>
            </w:r>
          </w:p>
        </w:tc>
        <w:tc>
          <w:tcPr>
            <w:tcW w:w="1396" w:type="dxa"/>
            <w:gridSpan w:val="2"/>
            <w:vAlign w:val="center"/>
            <w:hideMark/>
          </w:tcPr>
          <w:p w14:paraId="16D8503A" w14:textId="77777777" w:rsidR="00E557A7" w:rsidRPr="004F5E17" w:rsidRDefault="00E557A7" w:rsidP="001109F2">
            <w:pPr>
              <w:pStyle w:val="p2"/>
              <w:spacing w:after="0"/>
              <w:jc w:val="center"/>
              <w:rPr>
                <w:rFonts w:ascii="Times New Roman" w:hAnsi="Times New Roman"/>
                <w:color w:val="000000" w:themeColor="text1"/>
                <w:lang w:val="lv-LV"/>
              </w:rPr>
            </w:pPr>
            <w:r w:rsidRPr="004F5E17">
              <w:rPr>
                <w:rStyle w:val="s1"/>
                <w:rFonts w:ascii="Times New Roman" w:hAnsi="Times New Roman"/>
                <w:color w:val="000000" w:themeColor="text1"/>
                <w:lang w:val="lv-LV"/>
              </w:rPr>
              <w:t>Izpildes grafiks</w:t>
            </w:r>
          </w:p>
        </w:tc>
      </w:tr>
      <w:tr w:rsidR="004F5E17" w:rsidRPr="004F5E17" w14:paraId="75F60790" w14:textId="77777777" w:rsidTr="007C1B13">
        <w:trPr>
          <w:trHeight w:val="101"/>
          <w:tblCellSpacing w:w="0" w:type="dxa"/>
        </w:trPr>
        <w:tc>
          <w:tcPr>
            <w:tcW w:w="704" w:type="dxa"/>
            <w:vMerge/>
            <w:vAlign w:val="center"/>
            <w:hideMark/>
          </w:tcPr>
          <w:p w14:paraId="759F82BF" w14:textId="77777777" w:rsidR="00E557A7" w:rsidRPr="004F5E17" w:rsidRDefault="00E557A7" w:rsidP="001109F2">
            <w:pPr>
              <w:jc w:val="center"/>
              <w:rPr>
                <w:color w:val="000000" w:themeColor="text1"/>
                <w:sz w:val="18"/>
                <w:szCs w:val="18"/>
                <w:lang w:val="lv-LV"/>
              </w:rPr>
            </w:pPr>
          </w:p>
        </w:tc>
        <w:tc>
          <w:tcPr>
            <w:tcW w:w="1134" w:type="dxa"/>
            <w:vMerge/>
            <w:vAlign w:val="center"/>
          </w:tcPr>
          <w:p w14:paraId="0367D818" w14:textId="77777777" w:rsidR="00E557A7" w:rsidRPr="004F5E17" w:rsidRDefault="00E557A7" w:rsidP="001109F2">
            <w:pPr>
              <w:jc w:val="center"/>
              <w:rPr>
                <w:color w:val="000000" w:themeColor="text1"/>
                <w:sz w:val="18"/>
                <w:szCs w:val="18"/>
                <w:lang w:val="lv-LV"/>
              </w:rPr>
            </w:pPr>
          </w:p>
        </w:tc>
        <w:tc>
          <w:tcPr>
            <w:tcW w:w="992" w:type="dxa"/>
            <w:vMerge/>
          </w:tcPr>
          <w:p w14:paraId="41D9CA30" w14:textId="77777777" w:rsidR="00E557A7" w:rsidRPr="004F5E17" w:rsidRDefault="00E557A7" w:rsidP="001109F2">
            <w:pPr>
              <w:jc w:val="center"/>
              <w:rPr>
                <w:color w:val="000000" w:themeColor="text1"/>
                <w:sz w:val="18"/>
                <w:szCs w:val="18"/>
                <w:lang w:val="lv-LV"/>
              </w:rPr>
            </w:pPr>
          </w:p>
        </w:tc>
        <w:tc>
          <w:tcPr>
            <w:tcW w:w="1560" w:type="dxa"/>
            <w:vMerge/>
            <w:vAlign w:val="center"/>
            <w:hideMark/>
          </w:tcPr>
          <w:p w14:paraId="5B2E797D" w14:textId="77777777" w:rsidR="00E557A7" w:rsidRPr="004F5E17" w:rsidRDefault="00E557A7" w:rsidP="001109F2">
            <w:pPr>
              <w:jc w:val="center"/>
              <w:rPr>
                <w:color w:val="000000" w:themeColor="text1"/>
                <w:sz w:val="18"/>
                <w:szCs w:val="18"/>
                <w:lang w:val="lv-LV"/>
              </w:rPr>
            </w:pPr>
          </w:p>
        </w:tc>
        <w:tc>
          <w:tcPr>
            <w:tcW w:w="1417" w:type="dxa"/>
            <w:vMerge/>
          </w:tcPr>
          <w:p w14:paraId="20F79963" w14:textId="77777777" w:rsidR="00E557A7" w:rsidRPr="004F5E17" w:rsidRDefault="00E557A7" w:rsidP="001109F2">
            <w:pPr>
              <w:pStyle w:val="p2"/>
              <w:spacing w:after="0"/>
              <w:jc w:val="center"/>
              <w:rPr>
                <w:rStyle w:val="s1"/>
                <w:rFonts w:ascii="Times New Roman" w:hAnsi="Times New Roman"/>
                <w:color w:val="000000" w:themeColor="text1"/>
                <w:lang w:val="lv-LV"/>
              </w:rPr>
            </w:pPr>
          </w:p>
        </w:tc>
        <w:tc>
          <w:tcPr>
            <w:tcW w:w="851" w:type="dxa"/>
            <w:vAlign w:val="center"/>
            <w:hideMark/>
          </w:tcPr>
          <w:p w14:paraId="55C430CC" w14:textId="77777777" w:rsidR="00E557A7" w:rsidRPr="004F5E17" w:rsidRDefault="00E557A7" w:rsidP="001109F2">
            <w:pPr>
              <w:pStyle w:val="p2"/>
              <w:spacing w:after="0"/>
              <w:jc w:val="center"/>
              <w:rPr>
                <w:rFonts w:ascii="Times New Roman" w:hAnsi="Times New Roman"/>
                <w:color w:val="000000" w:themeColor="text1"/>
                <w:lang w:val="lv-LV"/>
              </w:rPr>
            </w:pPr>
            <w:r w:rsidRPr="004F5E17">
              <w:rPr>
                <w:rStyle w:val="s1"/>
                <w:rFonts w:ascii="Times New Roman" w:hAnsi="Times New Roman"/>
                <w:color w:val="000000" w:themeColor="text1"/>
                <w:lang w:val="lv-LV"/>
              </w:rPr>
              <w:t>Mērvienība</w:t>
            </w:r>
          </w:p>
        </w:tc>
        <w:tc>
          <w:tcPr>
            <w:tcW w:w="850" w:type="dxa"/>
            <w:vAlign w:val="center"/>
            <w:hideMark/>
          </w:tcPr>
          <w:p w14:paraId="6290E709" w14:textId="77777777" w:rsidR="00E557A7" w:rsidRPr="004F5E17" w:rsidRDefault="00E557A7" w:rsidP="001109F2">
            <w:pPr>
              <w:pStyle w:val="p2"/>
              <w:spacing w:after="0"/>
              <w:jc w:val="center"/>
              <w:rPr>
                <w:rFonts w:ascii="Times New Roman" w:hAnsi="Times New Roman"/>
                <w:color w:val="000000" w:themeColor="text1"/>
                <w:lang w:val="lv-LV"/>
              </w:rPr>
            </w:pPr>
            <w:r w:rsidRPr="004F5E17">
              <w:rPr>
                <w:rStyle w:val="s1"/>
                <w:rFonts w:ascii="Times New Roman" w:hAnsi="Times New Roman"/>
                <w:color w:val="000000" w:themeColor="text1"/>
                <w:lang w:val="lv-LV"/>
              </w:rPr>
              <w:t>Bāzlīnija</w:t>
            </w:r>
          </w:p>
        </w:tc>
        <w:tc>
          <w:tcPr>
            <w:tcW w:w="709" w:type="dxa"/>
            <w:vAlign w:val="center"/>
            <w:hideMark/>
          </w:tcPr>
          <w:p w14:paraId="6BFC37CE" w14:textId="77777777" w:rsidR="00E557A7" w:rsidRPr="004F5E17" w:rsidRDefault="00E557A7" w:rsidP="001109F2">
            <w:pPr>
              <w:pStyle w:val="p2"/>
              <w:spacing w:after="0"/>
              <w:jc w:val="center"/>
              <w:rPr>
                <w:rFonts w:ascii="Times New Roman" w:hAnsi="Times New Roman"/>
                <w:color w:val="000000" w:themeColor="text1"/>
                <w:lang w:val="lv-LV"/>
              </w:rPr>
            </w:pPr>
            <w:r w:rsidRPr="004F5E17">
              <w:rPr>
                <w:rStyle w:val="s1"/>
                <w:rFonts w:ascii="Times New Roman" w:hAnsi="Times New Roman"/>
                <w:color w:val="000000" w:themeColor="text1"/>
                <w:lang w:val="lv-LV"/>
              </w:rPr>
              <w:t>Mērķis</w:t>
            </w:r>
          </w:p>
        </w:tc>
        <w:tc>
          <w:tcPr>
            <w:tcW w:w="567" w:type="dxa"/>
            <w:vAlign w:val="center"/>
            <w:hideMark/>
          </w:tcPr>
          <w:p w14:paraId="45F5DD7C" w14:textId="77777777" w:rsidR="00E557A7" w:rsidRPr="004F5E17" w:rsidRDefault="00E557A7" w:rsidP="001109F2">
            <w:pPr>
              <w:pStyle w:val="p2"/>
              <w:spacing w:after="0"/>
              <w:jc w:val="center"/>
              <w:rPr>
                <w:rFonts w:ascii="Times New Roman" w:hAnsi="Times New Roman"/>
                <w:color w:val="000000" w:themeColor="text1"/>
                <w:lang w:val="lv-LV"/>
              </w:rPr>
            </w:pPr>
            <w:r w:rsidRPr="004F5E17">
              <w:rPr>
                <w:rStyle w:val="s1"/>
                <w:rFonts w:ascii="Times New Roman" w:hAnsi="Times New Roman"/>
                <w:color w:val="000000" w:themeColor="text1"/>
                <w:lang w:val="lv-LV"/>
              </w:rPr>
              <w:t>Gads</w:t>
            </w:r>
          </w:p>
        </w:tc>
        <w:tc>
          <w:tcPr>
            <w:tcW w:w="829" w:type="dxa"/>
            <w:vAlign w:val="center"/>
            <w:hideMark/>
          </w:tcPr>
          <w:p w14:paraId="043EBD6F" w14:textId="77777777" w:rsidR="00E557A7" w:rsidRPr="004F5E17" w:rsidRDefault="00E557A7" w:rsidP="001109F2">
            <w:pPr>
              <w:pStyle w:val="p2"/>
              <w:spacing w:after="0"/>
              <w:jc w:val="center"/>
              <w:rPr>
                <w:rFonts w:ascii="Times New Roman" w:hAnsi="Times New Roman"/>
                <w:color w:val="000000" w:themeColor="text1"/>
                <w:lang w:val="lv-LV"/>
              </w:rPr>
            </w:pPr>
            <w:r w:rsidRPr="004F5E17">
              <w:rPr>
                <w:rStyle w:val="s1"/>
                <w:rFonts w:ascii="Times New Roman" w:hAnsi="Times New Roman"/>
                <w:color w:val="000000" w:themeColor="text1"/>
                <w:lang w:val="lv-LV"/>
              </w:rPr>
              <w:t>Ceturksnis</w:t>
            </w:r>
          </w:p>
        </w:tc>
      </w:tr>
      <w:tr w:rsidR="00E557A7" w:rsidRPr="004F5E17" w14:paraId="777664EB" w14:textId="77777777" w:rsidTr="007C1B13">
        <w:trPr>
          <w:trHeight w:val="279"/>
          <w:tblCellSpacing w:w="0" w:type="dxa"/>
        </w:trPr>
        <w:tc>
          <w:tcPr>
            <w:tcW w:w="704" w:type="dxa"/>
          </w:tcPr>
          <w:p w14:paraId="7A8D2103" w14:textId="77777777" w:rsidR="00E557A7" w:rsidRPr="004F5E17" w:rsidRDefault="00E557A7" w:rsidP="001109F2">
            <w:pPr>
              <w:pStyle w:val="p2"/>
              <w:spacing w:after="0"/>
              <w:rPr>
                <w:rFonts w:ascii="Times New Roman" w:hAnsi="Times New Roman"/>
                <w:color w:val="000000" w:themeColor="text1"/>
                <w:lang w:val="lv-LV"/>
              </w:rPr>
            </w:pPr>
          </w:p>
        </w:tc>
        <w:tc>
          <w:tcPr>
            <w:tcW w:w="1134" w:type="dxa"/>
          </w:tcPr>
          <w:p w14:paraId="13385A1E" w14:textId="77777777" w:rsidR="00E557A7" w:rsidRPr="004F5E17" w:rsidRDefault="00E557A7" w:rsidP="001109F2">
            <w:pPr>
              <w:pStyle w:val="p2"/>
              <w:spacing w:after="0"/>
              <w:jc w:val="center"/>
              <w:rPr>
                <w:rStyle w:val="s1"/>
                <w:rFonts w:ascii="Times New Roman" w:hAnsi="Times New Roman"/>
                <w:color w:val="000000" w:themeColor="text1"/>
                <w:lang w:val="lv-LV"/>
              </w:rPr>
            </w:pPr>
          </w:p>
        </w:tc>
        <w:tc>
          <w:tcPr>
            <w:tcW w:w="992" w:type="dxa"/>
          </w:tcPr>
          <w:p w14:paraId="73E5E545" w14:textId="77777777" w:rsidR="00E557A7" w:rsidRPr="004F5E17" w:rsidRDefault="00E557A7" w:rsidP="001109F2">
            <w:pPr>
              <w:pStyle w:val="p2"/>
              <w:spacing w:after="0"/>
              <w:jc w:val="center"/>
              <w:rPr>
                <w:rFonts w:ascii="Times New Roman" w:hAnsi="Times New Roman"/>
                <w:color w:val="000000" w:themeColor="text1"/>
                <w:lang w:val="lv-LV"/>
              </w:rPr>
            </w:pPr>
          </w:p>
        </w:tc>
        <w:tc>
          <w:tcPr>
            <w:tcW w:w="1560" w:type="dxa"/>
          </w:tcPr>
          <w:p w14:paraId="559986FE" w14:textId="77777777" w:rsidR="00E557A7" w:rsidRPr="004F5E17" w:rsidRDefault="00E557A7" w:rsidP="001109F2">
            <w:pPr>
              <w:pStyle w:val="p2"/>
              <w:spacing w:after="0"/>
              <w:rPr>
                <w:rFonts w:ascii="Times New Roman" w:hAnsi="Times New Roman"/>
                <w:color w:val="000000" w:themeColor="text1"/>
                <w:lang w:val="lv-LV"/>
              </w:rPr>
            </w:pPr>
          </w:p>
        </w:tc>
        <w:tc>
          <w:tcPr>
            <w:tcW w:w="1417" w:type="dxa"/>
          </w:tcPr>
          <w:p w14:paraId="7DDCB315" w14:textId="77777777" w:rsidR="00E557A7" w:rsidRPr="004F5E17" w:rsidRDefault="00E557A7" w:rsidP="001109F2">
            <w:pPr>
              <w:pStyle w:val="p2"/>
              <w:spacing w:after="0"/>
              <w:jc w:val="center"/>
              <w:rPr>
                <w:rFonts w:ascii="Times New Roman" w:hAnsi="Times New Roman"/>
                <w:color w:val="000000" w:themeColor="text1"/>
                <w:lang w:val="lv-LV"/>
              </w:rPr>
            </w:pPr>
          </w:p>
        </w:tc>
        <w:tc>
          <w:tcPr>
            <w:tcW w:w="851" w:type="dxa"/>
          </w:tcPr>
          <w:p w14:paraId="16CF33A7" w14:textId="77777777" w:rsidR="00E557A7" w:rsidRPr="004F5E17" w:rsidRDefault="00E557A7" w:rsidP="001109F2">
            <w:pPr>
              <w:pStyle w:val="p2"/>
              <w:spacing w:after="0"/>
              <w:jc w:val="center"/>
              <w:rPr>
                <w:rFonts w:ascii="Times New Roman" w:hAnsi="Times New Roman"/>
                <w:color w:val="000000" w:themeColor="text1"/>
                <w:lang w:val="lv-LV"/>
              </w:rPr>
            </w:pPr>
          </w:p>
        </w:tc>
        <w:tc>
          <w:tcPr>
            <w:tcW w:w="850" w:type="dxa"/>
          </w:tcPr>
          <w:p w14:paraId="25FD4D6F" w14:textId="77777777" w:rsidR="00E557A7" w:rsidRPr="004F5E17" w:rsidRDefault="00E557A7" w:rsidP="001109F2">
            <w:pPr>
              <w:pStyle w:val="p2"/>
              <w:spacing w:after="0"/>
              <w:jc w:val="right"/>
              <w:rPr>
                <w:rFonts w:ascii="Times New Roman" w:hAnsi="Times New Roman"/>
                <w:color w:val="000000" w:themeColor="text1"/>
                <w:lang w:val="lv-LV"/>
              </w:rPr>
            </w:pPr>
          </w:p>
        </w:tc>
        <w:tc>
          <w:tcPr>
            <w:tcW w:w="709" w:type="dxa"/>
          </w:tcPr>
          <w:p w14:paraId="019064E8" w14:textId="77777777" w:rsidR="00E557A7" w:rsidRPr="004F5E17" w:rsidRDefault="00E557A7" w:rsidP="001109F2">
            <w:pPr>
              <w:pStyle w:val="p2"/>
              <w:spacing w:after="0"/>
              <w:rPr>
                <w:rFonts w:ascii="Times New Roman" w:hAnsi="Times New Roman"/>
                <w:color w:val="000000" w:themeColor="text1"/>
                <w:lang w:val="lv-LV"/>
              </w:rPr>
            </w:pPr>
          </w:p>
        </w:tc>
        <w:tc>
          <w:tcPr>
            <w:tcW w:w="567" w:type="dxa"/>
          </w:tcPr>
          <w:p w14:paraId="1B7BD9FF" w14:textId="77777777" w:rsidR="00E557A7" w:rsidRPr="004F5E17" w:rsidRDefault="00E557A7" w:rsidP="001109F2">
            <w:pPr>
              <w:pStyle w:val="p2"/>
              <w:spacing w:after="0"/>
              <w:jc w:val="center"/>
              <w:rPr>
                <w:rFonts w:ascii="Times New Roman" w:hAnsi="Times New Roman"/>
                <w:color w:val="000000" w:themeColor="text1"/>
                <w:lang w:val="lv-LV"/>
              </w:rPr>
            </w:pPr>
          </w:p>
        </w:tc>
        <w:tc>
          <w:tcPr>
            <w:tcW w:w="829" w:type="dxa"/>
          </w:tcPr>
          <w:p w14:paraId="7966CA93" w14:textId="77777777" w:rsidR="00E557A7" w:rsidRPr="004F5E17" w:rsidRDefault="00E557A7" w:rsidP="001109F2">
            <w:pPr>
              <w:pStyle w:val="p2"/>
              <w:spacing w:after="0"/>
              <w:jc w:val="center"/>
              <w:rPr>
                <w:rFonts w:ascii="Times New Roman" w:hAnsi="Times New Roman"/>
                <w:color w:val="000000" w:themeColor="text1"/>
                <w:lang w:val="lv-LV"/>
              </w:rPr>
            </w:pPr>
          </w:p>
        </w:tc>
      </w:tr>
    </w:tbl>
    <w:p w14:paraId="49BBDCC4" w14:textId="77777777" w:rsidR="00BC6E9E" w:rsidRPr="004F5E17" w:rsidRDefault="00BC6E9E" w:rsidP="001109F2">
      <w:pPr>
        <w:pStyle w:val="p2"/>
        <w:rPr>
          <w:rStyle w:val="s1"/>
          <w:rFonts w:ascii="Times New Roman" w:hAnsi="Times New Roman"/>
          <w:b/>
          <w:bCs/>
          <w:color w:val="000000" w:themeColor="text1"/>
          <w:lang w:val="lv-LV"/>
        </w:rPr>
      </w:pPr>
    </w:p>
    <w:p w14:paraId="47112976" w14:textId="6D56829F" w:rsidR="00BC6E9E" w:rsidRPr="004F5E17" w:rsidRDefault="00852E85" w:rsidP="001109F2">
      <w:pPr>
        <w:pStyle w:val="P68B1DB1-Heading314"/>
        <w:numPr>
          <w:ilvl w:val="2"/>
          <w:numId w:val="2"/>
        </w:numPr>
        <w:ind w:left="505" w:hanging="505"/>
        <w:rPr>
          <w:rFonts w:ascii="Times New Roman" w:hAnsi="Times New Roman" w:cs="Times New Roman"/>
          <w:color w:val="000000" w:themeColor="text1"/>
          <w:lang w:val="lv-LV"/>
        </w:rPr>
      </w:pPr>
      <w:bookmarkStart w:id="181" w:name="_Toc201844314"/>
      <w:r w:rsidRPr="004F5E17">
        <w:rPr>
          <w:rFonts w:ascii="Times New Roman" w:hAnsi="Times New Roman" w:cs="Times New Roman"/>
          <w:color w:val="000000" w:themeColor="text1"/>
          <w:lang w:val="lv-LV"/>
        </w:rPr>
        <w:t xml:space="preserve">Scenārijs gadījumā, ja </w:t>
      </w:r>
      <w:r w:rsidR="00E577E1" w:rsidRPr="004F5E17">
        <w:rPr>
          <w:rFonts w:ascii="Times New Roman" w:hAnsi="Times New Roman" w:cs="Times New Roman"/>
          <w:color w:val="000000" w:themeColor="text1"/>
          <w:lang w:val="lv-LV"/>
        </w:rPr>
        <w:t xml:space="preserve">ETS 2 </w:t>
      </w:r>
      <w:r w:rsidRPr="004F5E17">
        <w:rPr>
          <w:rFonts w:ascii="Times New Roman" w:hAnsi="Times New Roman" w:cs="Times New Roman"/>
          <w:color w:val="000000" w:themeColor="text1"/>
          <w:lang w:val="lv-LV"/>
        </w:rPr>
        <w:t>sāk darboties vēlāk</w:t>
      </w:r>
      <w:bookmarkEnd w:id="181"/>
    </w:p>
    <w:tbl>
      <w:tblPr>
        <w:tblStyle w:val="TableGrid"/>
        <w:tblW w:w="0" w:type="auto"/>
        <w:tblLook w:val="04A0" w:firstRow="1" w:lastRow="0" w:firstColumn="1" w:lastColumn="0" w:noHBand="0" w:noVBand="1"/>
      </w:tblPr>
      <w:tblGrid>
        <w:gridCol w:w="8988"/>
      </w:tblGrid>
      <w:tr w:rsidR="004F5E17" w:rsidRPr="004F5E17" w14:paraId="3AD04617" w14:textId="77777777" w:rsidTr="00CF5BF3">
        <w:tc>
          <w:tcPr>
            <w:tcW w:w="8988" w:type="dxa"/>
            <w:tcBorders>
              <w:left w:val="single" w:sz="12" w:space="0" w:color="0F9ED5" w:themeColor="accent4"/>
            </w:tcBorders>
          </w:tcPr>
          <w:p w14:paraId="78F06E9C" w14:textId="41645AEB" w:rsidR="005E5AE8" w:rsidRPr="004F5E17" w:rsidRDefault="00575371" w:rsidP="001109F2">
            <w:pPr>
              <w:spacing w:before="120" w:after="120"/>
              <w:rPr>
                <w:rStyle w:val="s1"/>
                <w:color w:val="000000" w:themeColor="text1"/>
                <w:shd w:val="clear" w:color="auto" w:fill="FFFFFF"/>
                <w:lang w:val="lv-LV"/>
              </w:rPr>
            </w:pPr>
            <w:r w:rsidRPr="004F5E17">
              <w:rPr>
                <w:rStyle w:val="s1"/>
                <w:color w:val="000000" w:themeColor="text1"/>
                <w:shd w:val="clear" w:color="auto" w:fill="FFFFFF"/>
                <w:lang w:val="lv-LV"/>
              </w:rPr>
              <w:t>Nav attiecināms</w:t>
            </w:r>
          </w:p>
        </w:tc>
      </w:tr>
    </w:tbl>
    <w:p w14:paraId="32B521BB" w14:textId="77777777" w:rsidR="00575371" w:rsidRPr="004F5E17" w:rsidRDefault="00575371" w:rsidP="001109F2">
      <w:pPr>
        <w:rPr>
          <w:rStyle w:val="s1"/>
          <w:b/>
          <w:bCs/>
          <w:color w:val="000000" w:themeColor="text1"/>
          <w:sz w:val="18"/>
          <w:szCs w:val="18"/>
          <w:lang w:val="lv-LV"/>
        </w:rPr>
      </w:pPr>
      <w:r w:rsidRPr="004F5E17">
        <w:rPr>
          <w:rStyle w:val="s1"/>
          <w:b/>
          <w:bCs/>
          <w:color w:val="000000" w:themeColor="text1"/>
          <w:lang w:val="lv-LV"/>
        </w:rPr>
        <w:br w:type="page"/>
      </w:r>
    </w:p>
    <w:p w14:paraId="210F9C2C" w14:textId="77777777" w:rsidR="005E5AE8" w:rsidRPr="004F5E17" w:rsidRDefault="005E5AE8" w:rsidP="001109F2">
      <w:pPr>
        <w:pStyle w:val="p2"/>
        <w:rPr>
          <w:rStyle w:val="s1"/>
          <w:rFonts w:ascii="Times New Roman" w:hAnsi="Times New Roman"/>
          <w:b/>
          <w:bCs/>
          <w:color w:val="000000" w:themeColor="text1"/>
          <w:lang w:val="lv-LV"/>
        </w:rPr>
      </w:pPr>
    </w:p>
    <w:p w14:paraId="045ACB9C" w14:textId="126676E2" w:rsidR="00BC6E9E" w:rsidRPr="004F5E17" w:rsidRDefault="00941F4E" w:rsidP="001109F2">
      <w:pPr>
        <w:pStyle w:val="P68B1DB1-Heading210"/>
        <w:numPr>
          <w:ilvl w:val="1"/>
          <w:numId w:val="2"/>
        </w:numPr>
        <w:spacing w:after="120"/>
        <w:ind w:left="720"/>
        <w:rPr>
          <w:rFonts w:ascii="Times New Roman" w:hAnsi="Times New Roman" w:cs="Times New Roman"/>
          <w:bCs/>
          <w:color w:val="000000" w:themeColor="text1"/>
          <w:lang w:val="lv-LV"/>
        </w:rPr>
      </w:pPr>
      <w:bookmarkStart w:id="182" w:name="_Toc201844315"/>
      <w:r w:rsidRPr="004F5E17">
        <w:rPr>
          <w:rFonts w:ascii="Times New Roman" w:hAnsi="Times New Roman" w:cs="Times New Roman"/>
          <w:color w:val="000000" w:themeColor="text1"/>
          <w:lang w:val="lv-LV"/>
        </w:rPr>
        <w:t>K</w:t>
      </w:r>
      <w:r w:rsidR="00BE544F" w:rsidRPr="004F5E17">
        <w:rPr>
          <w:rFonts w:ascii="Times New Roman" w:hAnsi="Times New Roman" w:cs="Times New Roman"/>
          <w:color w:val="000000" w:themeColor="text1"/>
          <w:lang w:val="lv-LV"/>
        </w:rPr>
        <w:t>omponente</w:t>
      </w:r>
      <w:r w:rsidR="00852E85" w:rsidRPr="004F5E17">
        <w:rPr>
          <w:rFonts w:ascii="Times New Roman" w:hAnsi="Times New Roman" w:cs="Times New Roman"/>
          <w:color w:val="000000" w:themeColor="text1"/>
          <w:lang w:val="lv-LV"/>
        </w:rPr>
        <w:t>: C4 - Tehniskā palīdzība</w:t>
      </w:r>
      <w:bookmarkEnd w:id="182"/>
    </w:p>
    <w:p w14:paraId="7EEAF343" w14:textId="5FC2DD24" w:rsidR="00BC6E9E" w:rsidRPr="004F5E17" w:rsidRDefault="00852E85" w:rsidP="001109F2">
      <w:pPr>
        <w:pStyle w:val="P68B1DB1-Heading314"/>
        <w:numPr>
          <w:ilvl w:val="2"/>
          <w:numId w:val="2"/>
        </w:numPr>
        <w:ind w:left="505" w:hanging="505"/>
        <w:rPr>
          <w:rStyle w:val="s1"/>
          <w:rFonts w:ascii="Times New Roman" w:hAnsi="Times New Roman" w:cs="Times New Roman"/>
          <w:color w:val="000000" w:themeColor="text1"/>
          <w:lang w:val="lv-LV"/>
        </w:rPr>
      </w:pPr>
      <w:bookmarkStart w:id="183" w:name="_Ref199959764"/>
      <w:bookmarkStart w:id="184" w:name="_Toc201844316"/>
      <w:r w:rsidRPr="004F5E17">
        <w:rPr>
          <w:rFonts w:ascii="Times New Roman" w:hAnsi="Times New Roman" w:cs="Times New Roman"/>
          <w:color w:val="000000" w:themeColor="text1"/>
          <w:lang w:val="lv-LV"/>
        </w:rPr>
        <w:t>Komponent</w:t>
      </w:r>
      <w:r w:rsidR="000F49D1" w:rsidRPr="004F5E17">
        <w:rPr>
          <w:rFonts w:ascii="Times New Roman" w:hAnsi="Times New Roman" w:cs="Times New Roman"/>
          <w:color w:val="000000" w:themeColor="text1"/>
          <w:lang w:val="lv-LV"/>
        </w:rPr>
        <w:t>es</w:t>
      </w:r>
      <w:r w:rsidRPr="004F5E17">
        <w:rPr>
          <w:rFonts w:ascii="Times New Roman" w:hAnsi="Times New Roman" w:cs="Times New Roman"/>
          <w:color w:val="000000" w:themeColor="text1"/>
          <w:lang w:val="lv-LV"/>
        </w:rPr>
        <w:t xml:space="preserve"> apraksts (kopsavilkuma </w:t>
      </w:r>
      <w:r w:rsidR="00B278F9" w:rsidRPr="004F5E17">
        <w:rPr>
          <w:rFonts w:ascii="Times New Roman" w:hAnsi="Times New Roman" w:cs="Times New Roman"/>
          <w:color w:val="000000" w:themeColor="text1"/>
          <w:lang w:val="lv-LV"/>
        </w:rPr>
        <w:t>logs</w:t>
      </w:r>
      <w:r w:rsidRPr="004F5E17">
        <w:rPr>
          <w:rFonts w:ascii="Times New Roman" w:hAnsi="Times New Roman" w:cs="Times New Roman"/>
          <w:color w:val="000000" w:themeColor="text1"/>
          <w:lang w:val="lv-LV"/>
        </w:rPr>
        <w:t>)</w:t>
      </w:r>
      <w:bookmarkEnd w:id="183"/>
      <w:bookmarkEnd w:id="184"/>
    </w:p>
    <w:p w14:paraId="503A95D6" w14:textId="77777777" w:rsidR="00BC6E9E" w:rsidRPr="004F5E17" w:rsidRDefault="00BC6E9E" w:rsidP="001109F2">
      <w:pPr>
        <w:rPr>
          <w:color w:val="000000" w:themeColor="text1"/>
          <w:lang w:val="lv-LV"/>
        </w:rPr>
      </w:pPr>
    </w:p>
    <w:tbl>
      <w:tblPr>
        <w:tblW w:w="0" w:type="auto"/>
        <w:tblCellSpacing w:w="0" w:type="dxa"/>
        <w:tblBorders>
          <w:top w:val="single" w:sz="6" w:space="0" w:color="6D6D6D"/>
          <w:left w:val="single" w:sz="6" w:space="0" w:color="6D6D6D"/>
          <w:bottom w:val="single" w:sz="6" w:space="0" w:color="6D6D6D"/>
          <w:right w:val="single" w:sz="6" w:space="0" w:color="6D6D6D"/>
        </w:tblBorders>
        <w:tblCellMar>
          <w:left w:w="0" w:type="dxa"/>
          <w:right w:w="0" w:type="dxa"/>
        </w:tblCellMar>
        <w:tblLook w:val="04A0" w:firstRow="1" w:lastRow="0" w:firstColumn="1" w:lastColumn="0" w:noHBand="0" w:noVBand="1"/>
      </w:tblPr>
      <w:tblGrid>
        <w:gridCol w:w="8923"/>
      </w:tblGrid>
      <w:tr w:rsidR="00BC6E9E" w:rsidRPr="004F5E17" w14:paraId="19215E80" w14:textId="77777777">
        <w:trPr>
          <w:tblCellSpacing w:w="0" w:type="dxa"/>
        </w:trPr>
        <w:tc>
          <w:tcPr>
            <w:tcW w:w="8923" w:type="dxa"/>
            <w:tcBorders>
              <w:top w:val="single" w:sz="6" w:space="0" w:color="6D6D6D"/>
              <w:left w:val="single" w:sz="6" w:space="0" w:color="6D6D6D"/>
              <w:bottom w:val="single" w:sz="6" w:space="0" w:color="6D6D6D"/>
              <w:right w:val="single" w:sz="6" w:space="0" w:color="6D6D6D"/>
            </w:tcBorders>
            <w:tcMar>
              <w:top w:w="150" w:type="dxa"/>
              <w:left w:w="150" w:type="dxa"/>
              <w:bottom w:w="150" w:type="dxa"/>
              <w:right w:w="150" w:type="dxa"/>
            </w:tcMar>
            <w:vAlign w:val="center"/>
            <w:hideMark/>
          </w:tcPr>
          <w:p w14:paraId="0C9BD5B8" w14:textId="3834E000" w:rsidR="00BC6E9E" w:rsidRPr="004F5E17" w:rsidRDefault="00852E85" w:rsidP="001109F2">
            <w:pPr>
              <w:pStyle w:val="p2"/>
              <w:rPr>
                <w:rStyle w:val="s1"/>
                <w:rFonts w:ascii="Times New Roman" w:hAnsi="Times New Roman"/>
                <w:color w:val="000000" w:themeColor="text1"/>
                <w:lang w:val="lv-LV"/>
              </w:rPr>
            </w:pPr>
            <w:r w:rsidRPr="004F5E17">
              <w:rPr>
                <w:rStyle w:val="s1"/>
                <w:rFonts w:ascii="Times New Roman" w:hAnsi="Times New Roman"/>
                <w:color w:val="000000" w:themeColor="text1"/>
                <w:lang w:val="lv-LV"/>
              </w:rPr>
              <w:t xml:space="preserve">Intervences apgabals: </w:t>
            </w:r>
            <w:r w:rsidRPr="004F5E17">
              <w:rPr>
                <w:rStyle w:val="s1"/>
                <w:rFonts w:ascii="Times New Roman" w:hAnsi="Times New Roman"/>
                <w:b/>
                <w:color w:val="000000" w:themeColor="text1"/>
                <w:lang w:val="lv-LV"/>
              </w:rPr>
              <w:t>Tehniskā palīdzība – 8. panta 3. punkts</w:t>
            </w:r>
          </w:p>
          <w:p w14:paraId="26803700" w14:textId="77777777" w:rsidR="00BC6E9E" w:rsidRPr="004F5E17" w:rsidRDefault="00852E85" w:rsidP="001109F2">
            <w:pPr>
              <w:pStyle w:val="p2"/>
              <w:rPr>
                <w:rStyle w:val="s1"/>
                <w:rFonts w:ascii="Times New Roman" w:hAnsi="Times New Roman"/>
                <w:color w:val="000000" w:themeColor="text1"/>
                <w:lang w:val="lv-LV"/>
              </w:rPr>
            </w:pPr>
            <w:r w:rsidRPr="004F5E17">
              <w:rPr>
                <w:rStyle w:val="s1"/>
                <w:rFonts w:ascii="Times New Roman" w:hAnsi="Times New Roman"/>
                <w:color w:val="000000" w:themeColor="text1"/>
                <w:lang w:val="lv-LV"/>
              </w:rPr>
              <w:t xml:space="preserve">Mērķis: </w:t>
            </w:r>
          </w:p>
          <w:tbl>
            <w:tblPr>
              <w:tblStyle w:val="TableGrid"/>
              <w:tblW w:w="0" w:type="auto"/>
              <w:tblLook w:val="04A0" w:firstRow="1" w:lastRow="0" w:firstColumn="1" w:lastColumn="0" w:noHBand="0" w:noVBand="1"/>
            </w:tblPr>
            <w:tblGrid>
              <w:gridCol w:w="8547"/>
            </w:tblGrid>
            <w:tr w:rsidR="004F5E17" w:rsidRPr="004F5E17" w14:paraId="3E91449D" w14:textId="77777777">
              <w:tc>
                <w:tcPr>
                  <w:tcW w:w="8634" w:type="dxa"/>
                </w:tcPr>
                <w:p w14:paraId="1FCAB512" w14:textId="0325FA77" w:rsidR="00BC6E9E" w:rsidRPr="004F5E17" w:rsidRDefault="009D5698" w:rsidP="001109F2">
                  <w:pPr>
                    <w:pStyle w:val="p2"/>
                    <w:spacing w:before="120" w:after="120"/>
                    <w:jc w:val="both"/>
                    <w:rPr>
                      <w:rStyle w:val="s1"/>
                      <w:rFonts w:ascii="Times New Roman" w:hAnsi="Times New Roman"/>
                      <w:color w:val="000000" w:themeColor="text1"/>
                      <w:sz w:val="24"/>
                      <w:szCs w:val="24"/>
                      <w:lang w:val="lv-LV"/>
                    </w:rPr>
                  </w:pPr>
                  <w:r w:rsidRPr="004F5E17">
                    <w:rPr>
                      <w:rStyle w:val="s1"/>
                      <w:rFonts w:ascii="Times New Roman" w:hAnsi="Times New Roman"/>
                      <w:color w:val="000000" w:themeColor="text1"/>
                      <w:sz w:val="24"/>
                      <w:szCs w:val="24"/>
                      <w:lang w:val="lv-LV"/>
                    </w:rPr>
                    <w:t xml:space="preserve">Tehniskās palīdzības mērķis ir nodrošināt efektīvu, pārskatāmu un pareizas finanšu pārvaldības principiem atbilstošu </w:t>
                  </w:r>
                  <w:r w:rsidR="00A81026" w:rsidRPr="004F5E17">
                    <w:rPr>
                      <w:rStyle w:val="s1"/>
                      <w:rFonts w:ascii="Times New Roman" w:hAnsi="Times New Roman"/>
                      <w:color w:val="000000" w:themeColor="text1"/>
                      <w:sz w:val="24"/>
                      <w:szCs w:val="24"/>
                      <w:lang w:val="lv-LV"/>
                    </w:rPr>
                    <w:t>Fonda</w:t>
                  </w:r>
                  <w:r w:rsidRPr="004F5E17">
                    <w:rPr>
                      <w:rStyle w:val="s1"/>
                      <w:rFonts w:ascii="Times New Roman" w:hAnsi="Times New Roman"/>
                      <w:color w:val="000000" w:themeColor="text1"/>
                      <w:sz w:val="24"/>
                      <w:szCs w:val="24"/>
                      <w:lang w:val="lv-LV"/>
                    </w:rPr>
                    <w:t xml:space="preserve"> ieviešanu Latvijā, kā arī celt </w:t>
                  </w:r>
                  <w:r w:rsidR="00B23360" w:rsidRPr="004F5E17">
                    <w:rPr>
                      <w:rStyle w:val="s1"/>
                      <w:rFonts w:ascii="Times New Roman" w:hAnsi="Times New Roman"/>
                      <w:color w:val="000000" w:themeColor="text1"/>
                      <w:sz w:val="24"/>
                      <w:szCs w:val="24"/>
                      <w:lang w:val="lv-LV"/>
                    </w:rPr>
                    <w:t>šī</w:t>
                  </w:r>
                  <w:r w:rsidRPr="004F5E17">
                    <w:rPr>
                      <w:rStyle w:val="s1"/>
                      <w:rFonts w:ascii="Times New Roman" w:hAnsi="Times New Roman"/>
                      <w:color w:val="000000" w:themeColor="text1"/>
                      <w:sz w:val="24"/>
                      <w:szCs w:val="24"/>
                      <w:lang w:val="lv-LV"/>
                    </w:rPr>
                    <w:t xml:space="preserve"> </w:t>
                  </w:r>
                  <w:r w:rsidR="00A81026" w:rsidRPr="004F5E17">
                    <w:rPr>
                      <w:rStyle w:val="s1"/>
                      <w:rFonts w:ascii="Times New Roman" w:hAnsi="Times New Roman"/>
                      <w:color w:val="000000" w:themeColor="text1"/>
                      <w:sz w:val="24"/>
                      <w:szCs w:val="24"/>
                      <w:lang w:val="lv-LV"/>
                    </w:rPr>
                    <w:t>F</w:t>
                  </w:r>
                  <w:r w:rsidRPr="004F5E17">
                    <w:rPr>
                      <w:rStyle w:val="s1"/>
                      <w:rFonts w:ascii="Times New Roman" w:hAnsi="Times New Roman"/>
                      <w:color w:val="000000" w:themeColor="text1"/>
                      <w:sz w:val="24"/>
                      <w:szCs w:val="24"/>
                      <w:lang w:val="lv-LV"/>
                    </w:rPr>
                    <w:t>ond</w:t>
                  </w:r>
                  <w:r w:rsidR="00B23360" w:rsidRPr="004F5E17">
                    <w:rPr>
                      <w:rStyle w:val="s1"/>
                      <w:rFonts w:ascii="Times New Roman" w:hAnsi="Times New Roman"/>
                      <w:color w:val="000000" w:themeColor="text1"/>
                      <w:sz w:val="24"/>
                      <w:szCs w:val="24"/>
                      <w:lang w:val="lv-LV"/>
                    </w:rPr>
                    <w:t>a</w:t>
                  </w:r>
                  <w:r w:rsidRPr="004F5E17">
                    <w:rPr>
                      <w:rStyle w:val="s1"/>
                      <w:rFonts w:ascii="Times New Roman" w:hAnsi="Times New Roman"/>
                      <w:color w:val="000000" w:themeColor="text1"/>
                      <w:sz w:val="24"/>
                      <w:szCs w:val="24"/>
                      <w:lang w:val="lv-LV"/>
                    </w:rPr>
                    <w:t xml:space="preserve"> plānošanā</w:t>
                  </w:r>
                  <w:r w:rsidR="00586615" w:rsidRPr="004F5E17">
                    <w:rPr>
                      <w:rStyle w:val="s1"/>
                      <w:rFonts w:ascii="Times New Roman" w:hAnsi="Times New Roman"/>
                      <w:color w:val="000000" w:themeColor="text1"/>
                      <w:sz w:val="24"/>
                      <w:szCs w:val="24"/>
                      <w:lang w:val="lv-LV"/>
                    </w:rPr>
                    <w:t>,</w:t>
                  </w:r>
                  <w:r w:rsidRPr="004F5E17">
                    <w:rPr>
                      <w:rStyle w:val="s1"/>
                      <w:rFonts w:ascii="Times New Roman" w:hAnsi="Times New Roman"/>
                      <w:color w:val="000000" w:themeColor="text1"/>
                      <w:sz w:val="24"/>
                      <w:szCs w:val="24"/>
                      <w:lang w:val="lv-LV"/>
                    </w:rPr>
                    <w:t xml:space="preserve"> administrēšanā</w:t>
                  </w:r>
                  <w:r w:rsidR="00586615" w:rsidRPr="004F5E17">
                    <w:rPr>
                      <w:rStyle w:val="s1"/>
                      <w:rFonts w:ascii="Times New Roman" w:hAnsi="Times New Roman"/>
                      <w:color w:val="000000" w:themeColor="text1"/>
                      <w:sz w:val="24"/>
                      <w:szCs w:val="24"/>
                      <w:lang w:val="lv-LV"/>
                    </w:rPr>
                    <w:t>, īstenošanā</w:t>
                  </w:r>
                  <w:r w:rsidR="001678D8" w:rsidRPr="004F5E17">
                    <w:rPr>
                      <w:rStyle w:val="s1"/>
                      <w:rFonts w:ascii="Times New Roman" w:hAnsi="Times New Roman"/>
                      <w:color w:val="000000" w:themeColor="text1"/>
                      <w:sz w:val="24"/>
                      <w:szCs w:val="24"/>
                      <w:lang w:val="lv-LV"/>
                    </w:rPr>
                    <w:t>, uzraudzībā</w:t>
                  </w:r>
                  <w:r w:rsidR="00586615" w:rsidRPr="004F5E17">
                    <w:rPr>
                      <w:rStyle w:val="s1"/>
                      <w:rFonts w:ascii="Times New Roman" w:hAnsi="Times New Roman"/>
                      <w:color w:val="000000" w:themeColor="text1"/>
                      <w:sz w:val="24"/>
                      <w:szCs w:val="24"/>
                      <w:lang w:val="lv-LV"/>
                    </w:rPr>
                    <w:t xml:space="preserve"> un kontrolē</w:t>
                  </w:r>
                  <w:r w:rsidRPr="004F5E17">
                    <w:rPr>
                      <w:rStyle w:val="s1"/>
                      <w:rFonts w:ascii="Times New Roman" w:hAnsi="Times New Roman"/>
                      <w:color w:val="000000" w:themeColor="text1"/>
                      <w:sz w:val="24"/>
                      <w:szCs w:val="24"/>
                      <w:lang w:val="lv-LV"/>
                    </w:rPr>
                    <w:t xml:space="preserve"> iesaistīt</w:t>
                  </w:r>
                  <w:r w:rsidR="00B23360" w:rsidRPr="004F5E17">
                    <w:rPr>
                      <w:rStyle w:val="s1"/>
                      <w:rFonts w:ascii="Times New Roman" w:hAnsi="Times New Roman"/>
                      <w:color w:val="000000" w:themeColor="text1"/>
                      <w:sz w:val="24"/>
                      <w:szCs w:val="24"/>
                      <w:lang w:val="lv-LV"/>
                    </w:rPr>
                    <w:t>o</w:t>
                  </w:r>
                  <w:r w:rsidRPr="004F5E17">
                    <w:rPr>
                      <w:rStyle w:val="s1"/>
                      <w:rFonts w:ascii="Times New Roman" w:hAnsi="Times New Roman"/>
                      <w:color w:val="000000" w:themeColor="text1"/>
                      <w:sz w:val="24"/>
                      <w:szCs w:val="24"/>
                      <w:lang w:val="lv-LV"/>
                    </w:rPr>
                    <w:t xml:space="preserve"> institūcij</w:t>
                  </w:r>
                  <w:r w:rsidR="00586615" w:rsidRPr="004F5E17">
                    <w:rPr>
                      <w:rStyle w:val="s1"/>
                      <w:rFonts w:ascii="Times New Roman" w:hAnsi="Times New Roman"/>
                      <w:color w:val="000000" w:themeColor="text1"/>
                      <w:sz w:val="24"/>
                      <w:szCs w:val="24"/>
                      <w:lang w:val="lv-LV"/>
                    </w:rPr>
                    <w:t xml:space="preserve">u </w:t>
                  </w:r>
                  <w:r w:rsidRPr="004F5E17">
                    <w:rPr>
                      <w:rStyle w:val="s1"/>
                      <w:rFonts w:ascii="Times New Roman" w:hAnsi="Times New Roman"/>
                      <w:color w:val="000000" w:themeColor="text1"/>
                      <w:sz w:val="24"/>
                      <w:szCs w:val="24"/>
                      <w:lang w:val="lv-LV"/>
                    </w:rPr>
                    <w:t>kapacitāti.</w:t>
                  </w:r>
                </w:p>
              </w:tc>
            </w:tr>
          </w:tbl>
          <w:p w14:paraId="6602030A" w14:textId="77777777" w:rsidR="00BC6E9E" w:rsidRPr="004F5E17" w:rsidRDefault="00BC6E9E" w:rsidP="001109F2">
            <w:pPr>
              <w:pStyle w:val="p2"/>
              <w:rPr>
                <w:rStyle w:val="s1"/>
                <w:rFonts w:ascii="Times New Roman" w:hAnsi="Times New Roman"/>
                <w:color w:val="000000" w:themeColor="text1"/>
                <w:lang w:val="lv-LV"/>
              </w:rPr>
            </w:pPr>
          </w:p>
          <w:p w14:paraId="763B85D3" w14:textId="5E310DA8" w:rsidR="00BC6E9E" w:rsidRPr="004F5E17" w:rsidRDefault="00852E85" w:rsidP="001109F2">
            <w:pPr>
              <w:pStyle w:val="p2"/>
              <w:rPr>
                <w:rStyle w:val="s1"/>
                <w:rFonts w:ascii="Times New Roman" w:hAnsi="Times New Roman"/>
                <w:color w:val="000000" w:themeColor="text1"/>
                <w:lang w:val="lv-LV"/>
              </w:rPr>
            </w:pPr>
            <w:r w:rsidRPr="004F5E17">
              <w:rPr>
                <w:rStyle w:val="s1"/>
                <w:rFonts w:ascii="Times New Roman" w:hAnsi="Times New Roman"/>
                <w:color w:val="000000" w:themeColor="text1"/>
                <w:lang w:val="lv-LV"/>
              </w:rPr>
              <w:t>Darbības:</w:t>
            </w:r>
          </w:p>
          <w:tbl>
            <w:tblPr>
              <w:tblStyle w:val="TableGrid"/>
              <w:tblW w:w="0" w:type="auto"/>
              <w:tblLook w:val="04A0" w:firstRow="1" w:lastRow="0" w:firstColumn="1" w:lastColumn="0" w:noHBand="0" w:noVBand="1"/>
            </w:tblPr>
            <w:tblGrid>
              <w:gridCol w:w="8547"/>
            </w:tblGrid>
            <w:tr w:rsidR="004F5E17" w:rsidRPr="004F5E17" w14:paraId="183413CB" w14:textId="77777777">
              <w:tc>
                <w:tcPr>
                  <w:tcW w:w="8634" w:type="dxa"/>
                </w:tcPr>
                <w:p w14:paraId="2614CA36" w14:textId="2AA2281D" w:rsidR="00912ADD" w:rsidRPr="004F5E17" w:rsidRDefault="00FE2F1F" w:rsidP="001109F2">
                  <w:pPr>
                    <w:pStyle w:val="p2"/>
                    <w:spacing w:before="120" w:after="120"/>
                    <w:contextualSpacing/>
                    <w:jc w:val="both"/>
                    <w:rPr>
                      <w:rFonts w:ascii="Times New Roman" w:hAnsi="Times New Roman"/>
                      <w:color w:val="000000" w:themeColor="text1"/>
                      <w:sz w:val="24"/>
                      <w:szCs w:val="24"/>
                      <w:lang w:val="lv-LV"/>
                    </w:rPr>
                  </w:pPr>
                  <w:r w:rsidRPr="004F5E17">
                    <w:rPr>
                      <w:rFonts w:ascii="Times New Roman" w:hAnsi="Times New Roman"/>
                      <w:color w:val="000000" w:themeColor="text1"/>
                      <w:sz w:val="24"/>
                      <w:szCs w:val="24"/>
                      <w:lang w:val="lv-LV"/>
                    </w:rPr>
                    <w:t>Komponentes</w:t>
                  </w:r>
                  <w:r w:rsidR="00912ADD" w:rsidRPr="004F5E17">
                    <w:rPr>
                      <w:rFonts w:ascii="Times New Roman" w:hAnsi="Times New Roman"/>
                      <w:color w:val="000000" w:themeColor="text1"/>
                      <w:sz w:val="24"/>
                      <w:szCs w:val="24"/>
                      <w:lang w:val="lv-LV"/>
                    </w:rPr>
                    <w:t xml:space="preserve"> ietvaros tiks veiktas vairākas darbības:</w:t>
                  </w:r>
                </w:p>
                <w:p w14:paraId="104E52D1" w14:textId="2F1BC166" w:rsidR="00912ADD" w:rsidRPr="004F5E17" w:rsidRDefault="00366C61" w:rsidP="007743EA">
                  <w:pPr>
                    <w:pStyle w:val="p2"/>
                    <w:numPr>
                      <w:ilvl w:val="0"/>
                      <w:numId w:val="13"/>
                    </w:numPr>
                    <w:spacing w:before="120" w:after="120"/>
                    <w:ind w:hanging="357"/>
                    <w:contextualSpacing/>
                    <w:jc w:val="both"/>
                    <w:rPr>
                      <w:rFonts w:ascii="Times New Roman" w:hAnsi="Times New Roman"/>
                      <w:color w:val="000000" w:themeColor="text1"/>
                      <w:sz w:val="24"/>
                      <w:szCs w:val="24"/>
                      <w:lang w:val="lv-LV"/>
                    </w:rPr>
                  </w:pPr>
                  <w:r w:rsidRPr="004F5E17">
                    <w:rPr>
                      <w:rStyle w:val="s1"/>
                      <w:rFonts w:ascii="Times New Roman" w:eastAsia="Times New Roman" w:hAnsi="Times New Roman"/>
                      <w:iCs/>
                      <w:color w:val="000000" w:themeColor="text1"/>
                      <w:sz w:val="24"/>
                      <w:szCs w:val="24"/>
                      <w:lang w:val="lv-LV"/>
                    </w:rPr>
                    <w:t xml:space="preserve">Nodrošināta </w:t>
                  </w:r>
                  <w:r w:rsidR="00FF66FD" w:rsidRPr="004F5E17">
                    <w:rPr>
                      <w:rStyle w:val="s1"/>
                      <w:rFonts w:ascii="Times New Roman" w:eastAsia="Times New Roman" w:hAnsi="Times New Roman"/>
                      <w:iCs/>
                      <w:color w:val="000000" w:themeColor="text1"/>
                      <w:sz w:val="24"/>
                      <w:szCs w:val="24"/>
                      <w:lang w:val="lv-LV"/>
                    </w:rPr>
                    <w:t xml:space="preserve">Fonda </w:t>
                  </w:r>
                  <w:r w:rsidRPr="004F5E17">
                    <w:rPr>
                      <w:rStyle w:val="s1"/>
                      <w:rFonts w:ascii="Times New Roman" w:eastAsia="Times New Roman" w:hAnsi="Times New Roman"/>
                      <w:iCs/>
                      <w:color w:val="000000" w:themeColor="text1"/>
                      <w:sz w:val="24"/>
                      <w:szCs w:val="24"/>
                      <w:lang w:val="lv-LV"/>
                    </w:rPr>
                    <w:t>i</w:t>
                  </w:r>
                  <w:r w:rsidR="00912ADD" w:rsidRPr="004F5E17">
                    <w:rPr>
                      <w:rStyle w:val="s1"/>
                      <w:rFonts w:ascii="Times New Roman" w:eastAsia="Times New Roman" w:hAnsi="Times New Roman"/>
                      <w:iCs/>
                      <w:color w:val="000000" w:themeColor="text1"/>
                      <w:sz w:val="24"/>
                      <w:szCs w:val="24"/>
                      <w:lang w:val="lv-LV"/>
                    </w:rPr>
                    <w:t>nformācijas un vadības sistēmas</w:t>
                  </w:r>
                  <w:r w:rsidR="00FE2F1F" w:rsidRPr="004F5E17">
                    <w:rPr>
                      <w:rStyle w:val="s1"/>
                      <w:rFonts w:ascii="Times New Roman" w:eastAsia="Times New Roman" w:hAnsi="Times New Roman"/>
                      <w:iCs/>
                      <w:color w:val="000000" w:themeColor="text1"/>
                      <w:sz w:val="24"/>
                      <w:szCs w:val="24"/>
                      <w:lang w:val="lv-LV"/>
                    </w:rPr>
                    <w:t xml:space="preserve"> </w:t>
                  </w:r>
                  <w:r w:rsidR="00912ADD" w:rsidRPr="004F5E17">
                    <w:rPr>
                      <w:rStyle w:val="s1"/>
                      <w:rFonts w:ascii="Times New Roman" w:eastAsia="Times New Roman" w:hAnsi="Times New Roman"/>
                      <w:iCs/>
                      <w:color w:val="000000" w:themeColor="text1"/>
                      <w:sz w:val="24"/>
                      <w:szCs w:val="24"/>
                      <w:lang w:val="lv-LV"/>
                    </w:rPr>
                    <w:t>funkcionalitāte</w:t>
                  </w:r>
                  <w:r w:rsidR="00392732" w:rsidRPr="004F5E17">
                    <w:rPr>
                      <w:rStyle w:val="s1"/>
                      <w:rFonts w:ascii="Times New Roman" w:eastAsia="Times New Roman" w:hAnsi="Times New Roman"/>
                      <w:iCs/>
                      <w:color w:val="000000" w:themeColor="text1"/>
                      <w:sz w:val="24"/>
                      <w:szCs w:val="24"/>
                      <w:lang w:val="lv-LV"/>
                    </w:rPr>
                    <w:t xml:space="preserve"> (KPVIS </w:t>
                  </w:r>
                  <w:r w:rsidR="00FF66FD" w:rsidRPr="004F5E17">
                    <w:rPr>
                      <w:rStyle w:val="s1"/>
                      <w:rFonts w:ascii="Times New Roman" w:eastAsia="Times New Roman" w:hAnsi="Times New Roman"/>
                      <w:iCs/>
                      <w:color w:val="000000" w:themeColor="text1"/>
                      <w:sz w:val="24"/>
                      <w:szCs w:val="24"/>
                      <w:lang w:val="lv-LV"/>
                    </w:rPr>
                    <w:t>Fonda moduļa izveide</w:t>
                  </w:r>
                  <w:r w:rsidR="00392732" w:rsidRPr="004F5E17">
                    <w:rPr>
                      <w:rStyle w:val="s1"/>
                      <w:rFonts w:ascii="Times New Roman" w:eastAsia="Times New Roman" w:hAnsi="Times New Roman"/>
                      <w:iCs/>
                      <w:color w:val="000000" w:themeColor="text1"/>
                      <w:sz w:val="24"/>
                      <w:szCs w:val="24"/>
                      <w:lang w:val="lv-LV"/>
                    </w:rPr>
                    <w:t>)</w:t>
                  </w:r>
                  <w:r w:rsidR="005F404E" w:rsidRPr="004F5E17">
                    <w:rPr>
                      <w:rStyle w:val="s1"/>
                      <w:rFonts w:ascii="Times New Roman" w:eastAsia="Times New Roman" w:hAnsi="Times New Roman"/>
                      <w:iCs/>
                      <w:color w:val="000000" w:themeColor="text1"/>
                      <w:sz w:val="24"/>
                      <w:szCs w:val="24"/>
                      <w:lang w:val="lv-LV"/>
                    </w:rPr>
                    <w:t>.</w:t>
                  </w:r>
                </w:p>
                <w:p w14:paraId="478E5320" w14:textId="46E9BD60" w:rsidR="003C1923" w:rsidRPr="004F5E17" w:rsidRDefault="00392732" w:rsidP="007743EA">
                  <w:pPr>
                    <w:pStyle w:val="p2"/>
                    <w:numPr>
                      <w:ilvl w:val="0"/>
                      <w:numId w:val="13"/>
                    </w:numPr>
                    <w:spacing w:before="120" w:after="120"/>
                    <w:ind w:hanging="357"/>
                    <w:contextualSpacing/>
                    <w:jc w:val="both"/>
                    <w:rPr>
                      <w:rFonts w:ascii="Times New Roman" w:hAnsi="Times New Roman"/>
                      <w:color w:val="000000" w:themeColor="text1"/>
                      <w:sz w:val="24"/>
                      <w:szCs w:val="24"/>
                      <w:lang w:val="lv-LV"/>
                    </w:rPr>
                  </w:pPr>
                  <w:r w:rsidRPr="004F5E17">
                    <w:rPr>
                      <w:rStyle w:val="s1"/>
                      <w:rFonts w:ascii="Times New Roman" w:eastAsia="Times New Roman" w:hAnsi="Times New Roman"/>
                      <w:iCs/>
                      <w:color w:val="000000" w:themeColor="text1"/>
                      <w:sz w:val="24"/>
                      <w:szCs w:val="24"/>
                      <w:lang w:val="lv-LV"/>
                    </w:rPr>
                    <w:t>Nodrošināta i</w:t>
                  </w:r>
                  <w:r w:rsidR="00912ADD" w:rsidRPr="004F5E17">
                    <w:rPr>
                      <w:rStyle w:val="s1"/>
                      <w:rFonts w:ascii="Times New Roman" w:eastAsia="Times New Roman" w:hAnsi="Times New Roman"/>
                      <w:iCs/>
                      <w:color w:val="000000" w:themeColor="text1"/>
                      <w:sz w:val="24"/>
                      <w:szCs w:val="24"/>
                      <w:lang w:val="lv-LV"/>
                    </w:rPr>
                    <w:t xml:space="preserve">nformācijas </w:t>
                  </w:r>
                  <w:r w:rsidR="00912ADD" w:rsidRPr="004F5E17">
                    <w:rPr>
                      <w:rStyle w:val="s1"/>
                      <w:rFonts w:ascii="Times New Roman" w:hAnsi="Times New Roman"/>
                      <w:iCs/>
                      <w:color w:val="000000" w:themeColor="text1"/>
                      <w:sz w:val="24"/>
                      <w:szCs w:val="24"/>
                      <w:lang w:val="lv-LV"/>
                    </w:rPr>
                    <w:t xml:space="preserve">un vadības sistēmas </w:t>
                  </w:r>
                  <w:r w:rsidR="003C1923" w:rsidRPr="004F5E17">
                    <w:rPr>
                      <w:rFonts w:ascii="Times New Roman" w:hAnsi="Times New Roman"/>
                      <w:color w:val="000000" w:themeColor="text1"/>
                      <w:sz w:val="24"/>
                      <w:szCs w:val="24"/>
                      <w:lang w:val="lv-LV"/>
                    </w:rPr>
                    <w:t xml:space="preserve">darbība </w:t>
                  </w:r>
                  <w:r w:rsidR="00FE2F1F" w:rsidRPr="004F5E17">
                    <w:rPr>
                      <w:rFonts w:ascii="Times New Roman" w:hAnsi="Times New Roman"/>
                      <w:color w:val="000000" w:themeColor="text1"/>
                      <w:sz w:val="24"/>
                      <w:szCs w:val="24"/>
                      <w:lang w:val="lv-LV"/>
                    </w:rPr>
                    <w:t>vis</w:t>
                  </w:r>
                  <w:r w:rsidR="000F3861" w:rsidRPr="004F5E17">
                    <w:rPr>
                      <w:rFonts w:ascii="Times New Roman" w:hAnsi="Times New Roman"/>
                      <w:color w:val="000000" w:themeColor="text1"/>
                      <w:sz w:val="24"/>
                      <w:szCs w:val="24"/>
                      <w:lang w:val="lv-LV"/>
                    </w:rPr>
                    <w:t>ā</w:t>
                  </w:r>
                  <w:r w:rsidR="00FE2F1F" w:rsidRPr="004F5E17">
                    <w:rPr>
                      <w:rFonts w:ascii="Times New Roman" w:hAnsi="Times New Roman"/>
                      <w:color w:val="000000" w:themeColor="text1"/>
                      <w:sz w:val="24"/>
                      <w:szCs w:val="24"/>
                      <w:lang w:val="lv-LV"/>
                    </w:rPr>
                    <w:t xml:space="preserve"> SKF plāna darbības laikā</w:t>
                  </w:r>
                  <w:r w:rsidR="005F404E" w:rsidRPr="004F5E17">
                    <w:rPr>
                      <w:rFonts w:ascii="Times New Roman" w:hAnsi="Times New Roman"/>
                      <w:color w:val="000000" w:themeColor="text1"/>
                      <w:sz w:val="24"/>
                      <w:szCs w:val="24"/>
                      <w:lang w:val="lv-LV"/>
                    </w:rPr>
                    <w:t>.</w:t>
                  </w:r>
                </w:p>
                <w:p w14:paraId="3C1D5926" w14:textId="20E38806" w:rsidR="003C1923" w:rsidRPr="004F5E17" w:rsidRDefault="003C1923" w:rsidP="007743EA">
                  <w:pPr>
                    <w:pStyle w:val="p2"/>
                    <w:numPr>
                      <w:ilvl w:val="0"/>
                      <w:numId w:val="13"/>
                    </w:numPr>
                    <w:spacing w:before="120" w:after="120"/>
                    <w:ind w:hanging="357"/>
                    <w:contextualSpacing/>
                    <w:jc w:val="both"/>
                    <w:rPr>
                      <w:rFonts w:ascii="Times New Roman" w:hAnsi="Times New Roman"/>
                      <w:color w:val="000000" w:themeColor="text1"/>
                      <w:sz w:val="24"/>
                      <w:szCs w:val="24"/>
                      <w:lang w:val="lv-LV"/>
                    </w:rPr>
                  </w:pPr>
                  <w:r w:rsidRPr="004F5E17">
                    <w:rPr>
                      <w:rFonts w:ascii="Times New Roman" w:hAnsi="Times New Roman"/>
                      <w:color w:val="000000" w:themeColor="text1"/>
                      <w:sz w:val="24"/>
                      <w:szCs w:val="24"/>
                      <w:lang w:val="lv-LV"/>
                    </w:rPr>
                    <w:t>Nodrošināta vadošās</w:t>
                  </w:r>
                  <w:r w:rsidR="001A2364" w:rsidRPr="004F5E17">
                    <w:rPr>
                      <w:rFonts w:ascii="Times New Roman" w:hAnsi="Times New Roman"/>
                      <w:color w:val="000000" w:themeColor="text1"/>
                      <w:sz w:val="24"/>
                      <w:szCs w:val="24"/>
                      <w:lang w:val="lv-LV"/>
                    </w:rPr>
                    <w:t>/ koordinējošās</w:t>
                  </w:r>
                  <w:r w:rsidRPr="004F5E17">
                    <w:rPr>
                      <w:rFonts w:ascii="Times New Roman" w:hAnsi="Times New Roman"/>
                      <w:color w:val="000000" w:themeColor="text1"/>
                      <w:sz w:val="24"/>
                      <w:szCs w:val="24"/>
                      <w:lang w:val="lv-LV"/>
                    </w:rPr>
                    <w:t xml:space="preserve"> iestādes un nozaru ministriju plāna rezultātu izpilde</w:t>
                  </w:r>
                  <w:r w:rsidR="00FE2F1F" w:rsidRPr="004F5E17">
                    <w:rPr>
                      <w:rFonts w:ascii="Times New Roman" w:hAnsi="Times New Roman"/>
                      <w:color w:val="000000" w:themeColor="text1"/>
                      <w:sz w:val="24"/>
                      <w:szCs w:val="24"/>
                      <w:lang w:val="lv-LV"/>
                    </w:rPr>
                    <w:t xml:space="preserve"> (visa SKF plāna darbības laikā)</w:t>
                  </w:r>
                  <w:r w:rsidRPr="004F5E17">
                    <w:rPr>
                      <w:rFonts w:ascii="Times New Roman" w:hAnsi="Times New Roman"/>
                      <w:color w:val="000000" w:themeColor="text1"/>
                      <w:sz w:val="24"/>
                      <w:szCs w:val="24"/>
                      <w:lang w:val="lv-LV"/>
                    </w:rPr>
                    <w:t>:</w:t>
                  </w:r>
                </w:p>
                <w:p w14:paraId="4CF1CC1D" w14:textId="560E10AE" w:rsidR="003C1923" w:rsidRPr="004F5E17" w:rsidRDefault="00735421" w:rsidP="007743EA">
                  <w:pPr>
                    <w:pStyle w:val="p2"/>
                    <w:numPr>
                      <w:ilvl w:val="1"/>
                      <w:numId w:val="13"/>
                    </w:numPr>
                    <w:spacing w:before="120" w:after="120"/>
                    <w:ind w:hanging="357"/>
                    <w:contextualSpacing/>
                    <w:jc w:val="both"/>
                    <w:rPr>
                      <w:rFonts w:ascii="Times New Roman" w:hAnsi="Times New Roman"/>
                      <w:color w:val="000000" w:themeColor="text1"/>
                      <w:sz w:val="24"/>
                      <w:szCs w:val="24"/>
                      <w:lang w:val="lv-LV"/>
                    </w:rPr>
                  </w:pPr>
                  <w:r w:rsidRPr="004F5E17">
                    <w:rPr>
                      <w:rStyle w:val="s1"/>
                      <w:rFonts w:ascii="Times New Roman" w:hAnsi="Times New Roman"/>
                      <w:color w:val="000000" w:themeColor="text1"/>
                      <w:sz w:val="24"/>
                      <w:szCs w:val="24"/>
                      <w:lang w:val="lv-LV"/>
                    </w:rPr>
                    <w:t xml:space="preserve">iekšējo kontroles sistēmu (IKS) </w:t>
                  </w:r>
                  <w:r w:rsidR="003C1923" w:rsidRPr="004F5E17">
                    <w:rPr>
                      <w:rFonts w:ascii="Times New Roman" w:hAnsi="Times New Roman"/>
                      <w:color w:val="000000" w:themeColor="text1"/>
                      <w:sz w:val="24"/>
                      <w:szCs w:val="24"/>
                      <w:lang w:val="lv-LV"/>
                    </w:rPr>
                    <w:t xml:space="preserve">izstrāde, </w:t>
                  </w:r>
                </w:p>
                <w:p w14:paraId="73304F0C" w14:textId="4AE512C7" w:rsidR="003C1923" w:rsidRPr="004F5E17" w:rsidRDefault="006F6992" w:rsidP="007743EA">
                  <w:pPr>
                    <w:pStyle w:val="p2"/>
                    <w:numPr>
                      <w:ilvl w:val="1"/>
                      <w:numId w:val="13"/>
                    </w:numPr>
                    <w:spacing w:before="120" w:after="120"/>
                    <w:ind w:hanging="357"/>
                    <w:contextualSpacing/>
                    <w:jc w:val="both"/>
                    <w:rPr>
                      <w:rFonts w:ascii="Times New Roman" w:hAnsi="Times New Roman"/>
                      <w:color w:val="000000" w:themeColor="text1"/>
                      <w:sz w:val="24"/>
                      <w:szCs w:val="24"/>
                      <w:lang w:val="lv-LV"/>
                    </w:rPr>
                  </w:pPr>
                  <w:r w:rsidRPr="004F5E17">
                    <w:rPr>
                      <w:rFonts w:ascii="Times New Roman" w:hAnsi="Times New Roman"/>
                      <w:color w:val="000000" w:themeColor="text1"/>
                      <w:sz w:val="24"/>
                      <w:szCs w:val="24"/>
                      <w:lang w:val="lv-LV"/>
                    </w:rPr>
                    <w:t xml:space="preserve">MK noteikumu </w:t>
                  </w:r>
                  <w:r w:rsidR="00327F2F" w:rsidRPr="004F5E17">
                    <w:rPr>
                      <w:rFonts w:ascii="Times New Roman" w:hAnsi="Times New Roman"/>
                      <w:color w:val="000000" w:themeColor="text1"/>
                      <w:sz w:val="24"/>
                      <w:szCs w:val="24"/>
                      <w:lang w:val="lv-LV"/>
                    </w:rPr>
                    <w:t xml:space="preserve">apstiprināšana </w:t>
                  </w:r>
                  <w:r w:rsidRPr="004F5E17">
                    <w:rPr>
                      <w:rFonts w:ascii="Times New Roman" w:hAnsi="Times New Roman"/>
                      <w:color w:val="000000" w:themeColor="text1"/>
                      <w:sz w:val="24"/>
                      <w:szCs w:val="24"/>
                      <w:lang w:val="lv-LV"/>
                    </w:rPr>
                    <w:t xml:space="preserve">par </w:t>
                  </w:r>
                  <w:r w:rsidR="00AB3C44" w:rsidRPr="004F5E17">
                    <w:rPr>
                      <w:rFonts w:ascii="Times New Roman" w:hAnsi="Times New Roman"/>
                      <w:color w:val="000000" w:themeColor="text1"/>
                      <w:sz w:val="24"/>
                      <w:szCs w:val="24"/>
                      <w:lang w:val="lv-LV"/>
                    </w:rPr>
                    <w:t xml:space="preserve">SKF plānā iekļauto pasākumu un </w:t>
                  </w:r>
                  <w:r w:rsidRPr="004F5E17">
                    <w:rPr>
                      <w:rFonts w:ascii="Times New Roman" w:hAnsi="Times New Roman"/>
                      <w:color w:val="000000" w:themeColor="text1"/>
                      <w:sz w:val="24"/>
                      <w:szCs w:val="24"/>
                      <w:lang w:val="lv-LV"/>
                    </w:rPr>
                    <w:t>i</w:t>
                  </w:r>
                  <w:r w:rsidR="003C1923" w:rsidRPr="004F5E17">
                    <w:rPr>
                      <w:rFonts w:ascii="Times New Roman" w:hAnsi="Times New Roman"/>
                      <w:color w:val="000000" w:themeColor="text1"/>
                      <w:sz w:val="24"/>
                      <w:szCs w:val="24"/>
                      <w:lang w:val="lv-LV"/>
                    </w:rPr>
                    <w:t>nvestīciju</w:t>
                  </w:r>
                  <w:r w:rsidR="00327F2F" w:rsidRPr="004F5E17">
                    <w:rPr>
                      <w:rFonts w:ascii="Times New Roman" w:hAnsi="Times New Roman"/>
                      <w:color w:val="000000" w:themeColor="text1"/>
                      <w:sz w:val="24"/>
                      <w:szCs w:val="24"/>
                      <w:lang w:val="lv-LV"/>
                    </w:rPr>
                    <w:t xml:space="preserve"> īstenošanu</w:t>
                  </w:r>
                  <w:r w:rsidR="003C1923" w:rsidRPr="004F5E17">
                    <w:rPr>
                      <w:rFonts w:ascii="Times New Roman" w:hAnsi="Times New Roman"/>
                      <w:color w:val="000000" w:themeColor="text1"/>
                      <w:sz w:val="24"/>
                      <w:szCs w:val="24"/>
                      <w:lang w:val="lv-LV"/>
                    </w:rPr>
                    <w:t xml:space="preserve">, </w:t>
                  </w:r>
                </w:p>
                <w:p w14:paraId="1F556963" w14:textId="7F1E6FAE" w:rsidR="003C1923" w:rsidRPr="004F5E17" w:rsidRDefault="003C1923" w:rsidP="007743EA">
                  <w:pPr>
                    <w:pStyle w:val="p2"/>
                    <w:numPr>
                      <w:ilvl w:val="1"/>
                      <w:numId w:val="13"/>
                    </w:numPr>
                    <w:spacing w:before="120" w:after="120"/>
                    <w:ind w:hanging="357"/>
                    <w:contextualSpacing/>
                    <w:jc w:val="both"/>
                    <w:rPr>
                      <w:rFonts w:ascii="Times New Roman" w:hAnsi="Times New Roman"/>
                      <w:color w:val="000000" w:themeColor="text1"/>
                      <w:sz w:val="24"/>
                      <w:szCs w:val="24"/>
                      <w:lang w:val="lv-LV"/>
                    </w:rPr>
                  </w:pPr>
                  <w:r w:rsidRPr="004F5E17">
                    <w:rPr>
                      <w:rFonts w:ascii="Times New Roman" w:hAnsi="Times New Roman"/>
                      <w:color w:val="000000" w:themeColor="text1"/>
                      <w:sz w:val="24"/>
                      <w:szCs w:val="24"/>
                      <w:lang w:val="lv-LV"/>
                    </w:rPr>
                    <w:t>progresa ziņojumi</w:t>
                  </w:r>
                  <w:r w:rsidR="005F404E" w:rsidRPr="004F5E17">
                    <w:rPr>
                      <w:rFonts w:ascii="Times New Roman" w:hAnsi="Times New Roman"/>
                      <w:color w:val="000000" w:themeColor="text1"/>
                      <w:sz w:val="24"/>
                      <w:szCs w:val="24"/>
                      <w:lang w:val="lv-LV"/>
                    </w:rPr>
                    <w:t>.</w:t>
                  </w:r>
                </w:p>
                <w:p w14:paraId="1B0E2298" w14:textId="59B16804" w:rsidR="00BC6E9E" w:rsidRPr="004F5E17" w:rsidRDefault="00874F8B" w:rsidP="007743EA">
                  <w:pPr>
                    <w:pStyle w:val="p2"/>
                    <w:numPr>
                      <w:ilvl w:val="0"/>
                      <w:numId w:val="13"/>
                    </w:numPr>
                    <w:spacing w:before="120" w:after="120"/>
                    <w:ind w:hanging="357"/>
                    <w:contextualSpacing/>
                    <w:jc w:val="both"/>
                    <w:rPr>
                      <w:rFonts w:ascii="Times New Roman" w:hAnsi="Times New Roman"/>
                      <w:color w:val="000000" w:themeColor="text1"/>
                      <w:sz w:val="24"/>
                      <w:szCs w:val="24"/>
                      <w:lang w:val="lv-LV"/>
                    </w:rPr>
                  </w:pPr>
                  <w:r w:rsidRPr="004F5E17">
                    <w:rPr>
                      <w:rFonts w:ascii="Times New Roman" w:hAnsi="Times New Roman"/>
                      <w:color w:val="000000" w:themeColor="text1"/>
                      <w:sz w:val="24"/>
                      <w:szCs w:val="24"/>
                      <w:lang w:val="lv-LV"/>
                    </w:rPr>
                    <w:t>Nodrošināta i</w:t>
                  </w:r>
                  <w:r w:rsidR="003C1923" w:rsidRPr="004F5E17">
                    <w:rPr>
                      <w:rFonts w:ascii="Times New Roman" w:hAnsi="Times New Roman"/>
                      <w:color w:val="000000" w:themeColor="text1"/>
                      <w:sz w:val="24"/>
                      <w:szCs w:val="24"/>
                      <w:lang w:val="lv-LV"/>
                    </w:rPr>
                    <w:t>nstitūciju (CFLA, VIF, ALTUM) darbība SK</w:t>
                  </w:r>
                  <w:r w:rsidR="00FE2F1F" w:rsidRPr="004F5E17">
                    <w:rPr>
                      <w:rFonts w:ascii="Times New Roman" w:hAnsi="Times New Roman"/>
                      <w:color w:val="000000" w:themeColor="text1"/>
                      <w:sz w:val="24"/>
                      <w:szCs w:val="24"/>
                      <w:lang w:val="lv-LV"/>
                    </w:rPr>
                    <w:t>F plāna</w:t>
                  </w:r>
                  <w:r w:rsidR="003C1923" w:rsidRPr="004F5E17">
                    <w:rPr>
                      <w:rFonts w:ascii="Times New Roman" w:hAnsi="Times New Roman"/>
                      <w:color w:val="000000" w:themeColor="text1"/>
                      <w:sz w:val="24"/>
                      <w:szCs w:val="24"/>
                      <w:lang w:val="lv-LV"/>
                    </w:rPr>
                    <w:t xml:space="preserve"> īstenošanai</w:t>
                  </w:r>
                  <w:r w:rsidR="005F404E" w:rsidRPr="004F5E17">
                    <w:rPr>
                      <w:rFonts w:ascii="Times New Roman" w:hAnsi="Times New Roman"/>
                      <w:color w:val="000000" w:themeColor="text1"/>
                      <w:sz w:val="24"/>
                      <w:szCs w:val="24"/>
                      <w:lang w:val="lv-LV"/>
                    </w:rPr>
                    <w:t>.</w:t>
                  </w:r>
                </w:p>
                <w:p w14:paraId="6489DEC5" w14:textId="235201C6" w:rsidR="00BC6E9E" w:rsidRPr="004F5E17" w:rsidRDefault="00874F8B" w:rsidP="007743EA">
                  <w:pPr>
                    <w:pStyle w:val="p2"/>
                    <w:numPr>
                      <w:ilvl w:val="0"/>
                      <w:numId w:val="13"/>
                    </w:numPr>
                    <w:spacing w:before="120" w:after="120"/>
                    <w:ind w:hanging="357"/>
                    <w:contextualSpacing/>
                    <w:jc w:val="both"/>
                    <w:rPr>
                      <w:rStyle w:val="s1"/>
                      <w:rFonts w:ascii="Times New Roman" w:hAnsi="Times New Roman"/>
                      <w:color w:val="000000" w:themeColor="text1"/>
                      <w:sz w:val="24"/>
                      <w:szCs w:val="24"/>
                      <w:lang w:val="lv-LV"/>
                    </w:rPr>
                  </w:pPr>
                  <w:r w:rsidRPr="004F5E17">
                    <w:rPr>
                      <w:rFonts w:ascii="Times New Roman" w:hAnsi="Times New Roman"/>
                      <w:color w:val="000000" w:themeColor="text1"/>
                      <w:sz w:val="24"/>
                      <w:szCs w:val="24"/>
                      <w:lang w:val="lv-LV"/>
                    </w:rPr>
                    <w:t>Nodrošināta r</w:t>
                  </w:r>
                  <w:r w:rsidR="00FE2F1F" w:rsidRPr="004F5E17">
                    <w:rPr>
                      <w:rFonts w:ascii="Times New Roman" w:hAnsi="Times New Roman"/>
                      <w:color w:val="000000" w:themeColor="text1"/>
                      <w:sz w:val="24"/>
                      <w:szCs w:val="24"/>
                      <w:lang w:val="lv-LV"/>
                    </w:rPr>
                    <w:t>evīzijas iestādes</w:t>
                  </w:r>
                  <w:r w:rsidR="00A84F33" w:rsidRPr="004F5E17">
                    <w:rPr>
                      <w:rFonts w:ascii="Times New Roman" w:hAnsi="Times New Roman"/>
                      <w:color w:val="000000" w:themeColor="text1"/>
                      <w:sz w:val="24"/>
                      <w:szCs w:val="24"/>
                      <w:lang w:val="lv-LV"/>
                    </w:rPr>
                    <w:t xml:space="preserve"> (RI)</w:t>
                  </w:r>
                  <w:r w:rsidR="00FE2F1F" w:rsidRPr="004F5E17">
                    <w:rPr>
                      <w:rFonts w:ascii="Times New Roman" w:hAnsi="Times New Roman"/>
                      <w:color w:val="000000" w:themeColor="text1"/>
                      <w:sz w:val="24"/>
                      <w:szCs w:val="24"/>
                      <w:lang w:val="lv-LV"/>
                    </w:rPr>
                    <w:t xml:space="preserve"> darbība</w:t>
                  </w:r>
                  <w:r w:rsidRPr="004F5E17">
                    <w:rPr>
                      <w:rFonts w:ascii="Times New Roman" w:hAnsi="Times New Roman"/>
                      <w:color w:val="000000" w:themeColor="text1"/>
                      <w:sz w:val="24"/>
                      <w:szCs w:val="24"/>
                      <w:lang w:val="lv-LV"/>
                    </w:rPr>
                    <w:t>.</w:t>
                  </w:r>
                </w:p>
              </w:tc>
            </w:tr>
          </w:tbl>
          <w:p w14:paraId="4F2F04A2" w14:textId="26728AA9" w:rsidR="00AE516E" w:rsidRPr="004F5E17" w:rsidRDefault="00AE516E" w:rsidP="001109F2">
            <w:pPr>
              <w:pStyle w:val="p2"/>
              <w:spacing w:before="120" w:after="120"/>
              <w:rPr>
                <w:rFonts w:ascii="Times New Roman" w:hAnsi="Times New Roman"/>
                <w:color w:val="000000" w:themeColor="text1"/>
                <w:lang w:val="lv-LV"/>
              </w:rPr>
            </w:pPr>
            <w:r w:rsidRPr="004F5E17">
              <w:rPr>
                <w:rStyle w:val="s1"/>
                <w:rFonts w:ascii="Times New Roman" w:hAnsi="Times New Roman"/>
                <w:color w:val="000000" w:themeColor="text1"/>
                <w:lang w:val="lv-LV"/>
              </w:rPr>
              <w:t xml:space="preserve">Paredzamās kopējās izmaksas: </w:t>
            </w:r>
            <w:r w:rsidR="005A4A48" w:rsidRPr="004F5E17">
              <w:rPr>
                <w:rFonts w:ascii="Times New Roman" w:hAnsi="Times New Roman"/>
                <w:b/>
                <w:color w:val="000000" w:themeColor="text1"/>
                <w:shd w:val="clear" w:color="auto" w:fill="FFFFFF"/>
                <w:lang w:val="lv-LV"/>
              </w:rPr>
              <w:t>14 895 320</w:t>
            </w:r>
            <w:r w:rsidRPr="004F5E17">
              <w:rPr>
                <w:rFonts w:ascii="Times New Roman" w:hAnsi="Times New Roman"/>
                <w:b/>
                <w:color w:val="000000" w:themeColor="text1"/>
                <w:shd w:val="clear" w:color="auto" w:fill="FFFFFF"/>
                <w:lang w:val="lv-LV"/>
              </w:rPr>
              <w:t xml:space="preserve"> </w:t>
            </w:r>
            <w:r w:rsidRPr="004F5E17">
              <w:rPr>
                <w:rStyle w:val="s1"/>
                <w:rFonts w:ascii="Times New Roman" w:hAnsi="Times New Roman"/>
                <w:b/>
                <w:color w:val="000000" w:themeColor="text1"/>
                <w:lang w:val="lv-LV"/>
              </w:rPr>
              <w:t>EUR</w:t>
            </w:r>
            <w:r w:rsidRPr="004F5E17">
              <w:rPr>
                <w:rStyle w:val="s1"/>
                <w:rFonts w:ascii="Times New Roman" w:hAnsi="Times New Roman"/>
                <w:color w:val="000000" w:themeColor="text1"/>
                <w:lang w:val="lv-LV"/>
              </w:rPr>
              <w:t>, no kuriem</w:t>
            </w:r>
          </w:p>
          <w:p w14:paraId="59D1A6D2" w14:textId="61658828" w:rsidR="00AE516E" w:rsidRPr="004F5E17" w:rsidRDefault="00AE516E" w:rsidP="007743EA">
            <w:pPr>
              <w:pStyle w:val="p2"/>
              <w:numPr>
                <w:ilvl w:val="0"/>
                <w:numId w:val="49"/>
              </w:numPr>
              <w:spacing w:before="120" w:after="120"/>
              <w:rPr>
                <w:rFonts w:ascii="Times New Roman" w:hAnsi="Times New Roman"/>
                <w:color w:val="000000" w:themeColor="text1"/>
                <w:lang w:val="lv-LV"/>
              </w:rPr>
            </w:pPr>
            <w:r w:rsidRPr="004F5E17">
              <w:rPr>
                <w:rStyle w:val="s1"/>
                <w:rFonts w:ascii="Times New Roman" w:hAnsi="Times New Roman"/>
                <w:color w:val="000000" w:themeColor="text1"/>
                <w:lang w:val="lv-LV"/>
              </w:rPr>
              <w:t xml:space="preserve">Izmaksas, kuras pieprasa segt no Fonda līdzekļiem: </w:t>
            </w:r>
            <w:r w:rsidR="002251EE" w:rsidRPr="004F5E17">
              <w:rPr>
                <w:rFonts w:ascii="Times New Roman" w:hAnsi="Times New Roman"/>
                <w:b/>
                <w:bCs/>
                <w:color w:val="000000" w:themeColor="text1"/>
                <w:lang w:val="lv-LV"/>
              </w:rPr>
              <w:t>11 171 490</w:t>
            </w:r>
            <w:r w:rsidRPr="004F5E17">
              <w:rPr>
                <w:rStyle w:val="s1"/>
                <w:rFonts w:ascii="Times New Roman" w:hAnsi="Times New Roman"/>
                <w:b/>
                <w:color w:val="000000" w:themeColor="text1"/>
                <w:lang w:val="lv-LV"/>
              </w:rPr>
              <w:t xml:space="preserve"> EUR</w:t>
            </w:r>
          </w:p>
          <w:p w14:paraId="5AF9BCAD" w14:textId="5B7A1974" w:rsidR="00AE516E" w:rsidRPr="004F5E17" w:rsidRDefault="00AE516E" w:rsidP="007743EA">
            <w:pPr>
              <w:pStyle w:val="p2"/>
              <w:numPr>
                <w:ilvl w:val="0"/>
                <w:numId w:val="49"/>
              </w:numPr>
              <w:spacing w:before="120" w:after="120"/>
              <w:rPr>
                <w:rStyle w:val="s1"/>
                <w:rFonts w:ascii="Times New Roman" w:hAnsi="Times New Roman"/>
                <w:b/>
                <w:color w:val="000000" w:themeColor="text1"/>
                <w:lang w:val="lv-LV"/>
              </w:rPr>
            </w:pPr>
            <w:r w:rsidRPr="004F5E17">
              <w:rPr>
                <w:rStyle w:val="s1"/>
                <w:rFonts w:ascii="Times New Roman" w:hAnsi="Times New Roman"/>
                <w:color w:val="000000" w:themeColor="text1"/>
                <w:lang w:val="lv-LV"/>
              </w:rPr>
              <w:t xml:space="preserve">Izmaksas, kas jāsedz ar pārvietojumiem no dalītas pārvaldības programmām (piemēram, ESF+, ERAF u. c.): </w:t>
            </w:r>
            <w:r w:rsidR="002251EE" w:rsidRPr="004F5E17">
              <w:rPr>
                <w:rStyle w:val="s1"/>
                <w:rFonts w:ascii="Times New Roman" w:hAnsi="Times New Roman"/>
                <w:b/>
                <w:bCs/>
                <w:color w:val="000000" w:themeColor="text1"/>
                <w:lang w:val="lv-LV"/>
              </w:rPr>
              <w:t>0</w:t>
            </w:r>
            <w:r w:rsidR="002251EE" w:rsidRPr="004F5E17">
              <w:rPr>
                <w:rStyle w:val="s1"/>
                <w:rFonts w:ascii="Times New Roman" w:hAnsi="Times New Roman"/>
                <w:b/>
                <w:color w:val="000000" w:themeColor="text1"/>
                <w:lang w:val="lv-LV"/>
              </w:rPr>
              <w:t>,00</w:t>
            </w:r>
            <w:r w:rsidR="00F406A0" w:rsidRPr="004F5E17">
              <w:rPr>
                <w:rStyle w:val="s1"/>
                <w:rFonts w:ascii="Times New Roman" w:hAnsi="Times New Roman"/>
                <w:b/>
                <w:color w:val="000000" w:themeColor="text1"/>
                <w:lang w:val="lv-LV"/>
              </w:rPr>
              <w:t> </w:t>
            </w:r>
            <w:r w:rsidRPr="004F5E17">
              <w:rPr>
                <w:rStyle w:val="s1"/>
                <w:rFonts w:ascii="Times New Roman" w:hAnsi="Times New Roman"/>
                <w:b/>
                <w:bCs/>
                <w:color w:val="000000" w:themeColor="text1"/>
                <w:lang w:val="lv-LV"/>
              </w:rPr>
              <w:t>EUR</w:t>
            </w:r>
          </w:p>
          <w:p w14:paraId="002B5325" w14:textId="32C8DB92" w:rsidR="00BC6E9E" w:rsidRPr="004F5E17" w:rsidRDefault="00AE516E" w:rsidP="007743EA">
            <w:pPr>
              <w:pStyle w:val="p2"/>
              <w:numPr>
                <w:ilvl w:val="0"/>
                <w:numId w:val="49"/>
              </w:numPr>
              <w:spacing w:before="120" w:after="120"/>
              <w:rPr>
                <w:rFonts w:ascii="Times New Roman" w:hAnsi="Times New Roman"/>
                <w:color w:val="000000" w:themeColor="text1"/>
                <w:lang w:val="lv-LV"/>
              </w:rPr>
            </w:pPr>
            <w:r w:rsidRPr="004F5E17">
              <w:rPr>
                <w:rStyle w:val="s1"/>
                <w:rFonts w:ascii="Times New Roman" w:hAnsi="Times New Roman"/>
                <w:color w:val="000000" w:themeColor="text1"/>
                <w:lang w:val="lv-LV"/>
              </w:rPr>
              <w:t xml:space="preserve">Izmaksas, kas jāsedz no nacionālā līdzfinansējuma: </w:t>
            </w:r>
            <w:r w:rsidR="00F406A0" w:rsidRPr="004F5E17">
              <w:rPr>
                <w:rFonts w:ascii="Times New Roman" w:hAnsi="Times New Roman"/>
                <w:b/>
                <w:bCs/>
                <w:color w:val="000000" w:themeColor="text1"/>
                <w:lang w:val="lv-LV"/>
              </w:rPr>
              <w:t>3 723 830</w:t>
            </w:r>
            <w:r w:rsidRPr="004F5E17">
              <w:rPr>
                <w:rStyle w:val="s1"/>
                <w:rFonts w:ascii="Times New Roman" w:hAnsi="Times New Roman"/>
                <w:color w:val="000000" w:themeColor="text1"/>
                <w:lang w:val="lv-LV"/>
              </w:rPr>
              <w:t xml:space="preserve"> EUR</w:t>
            </w:r>
          </w:p>
        </w:tc>
      </w:tr>
    </w:tbl>
    <w:p w14:paraId="303326D9" w14:textId="77777777" w:rsidR="00BC6E9E" w:rsidRPr="004F5E17" w:rsidRDefault="00BC6E9E" w:rsidP="001109F2">
      <w:pPr>
        <w:pStyle w:val="p2"/>
        <w:rPr>
          <w:rStyle w:val="s1"/>
          <w:rFonts w:ascii="Times New Roman" w:hAnsi="Times New Roman"/>
          <w:b/>
          <w:bCs/>
          <w:color w:val="000000" w:themeColor="text1"/>
          <w:lang w:val="lv-LV"/>
        </w:rPr>
      </w:pPr>
    </w:p>
    <w:p w14:paraId="060329F5" w14:textId="0E5771AE" w:rsidR="00BC6E9E" w:rsidRPr="004F5E17" w:rsidRDefault="00852E85" w:rsidP="001109F2">
      <w:pPr>
        <w:rPr>
          <w:color w:val="000000" w:themeColor="text1"/>
          <w:lang w:val="lv-LV"/>
        </w:rPr>
      </w:pPr>
      <w:r w:rsidRPr="004F5E17">
        <w:rPr>
          <w:color w:val="000000" w:themeColor="text1"/>
          <w:lang w:val="lv-LV"/>
        </w:rPr>
        <w:br w:type="page"/>
      </w:r>
    </w:p>
    <w:p w14:paraId="4BB0D33D" w14:textId="77777777" w:rsidR="00BC6E9E" w:rsidRPr="004F5E17" w:rsidRDefault="00BC6E9E" w:rsidP="001109F2">
      <w:pPr>
        <w:rPr>
          <w:color w:val="000000" w:themeColor="text1"/>
          <w:lang w:val="lv-LV"/>
        </w:rPr>
      </w:pPr>
    </w:p>
    <w:p w14:paraId="07E74ECB" w14:textId="42331E82" w:rsidR="00BC6E9E" w:rsidRPr="004F5E17" w:rsidRDefault="00852E85" w:rsidP="001109F2">
      <w:pPr>
        <w:pStyle w:val="P68B1DB1-Heading314"/>
        <w:numPr>
          <w:ilvl w:val="2"/>
          <w:numId w:val="2"/>
        </w:numPr>
        <w:ind w:left="720"/>
        <w:rPr>
          <w:rFonts w:ascii="Times New Roman" w:hAnsi="Times New Roman" w:cs="Times New Roman"/>
          <w:color w:val="000000" w:themeColor="text1"/>
          <w:lang w:val="lv-LV"/>
        </w:rPr>
      </w:pPr>
      <w:bookmarkStart w:id="185" w:name="_Toc201844317"/>
      <w:r w:rsidRPr="004F5E17">
        <w:rPr>
          <w:rFonts w:ascii="Times New Roman" w:hAnsi="Times New Roman" w:cs="Times New Roman"/>
          <w:color w:val="000000" w:themeColor="text1"/>
          <w:lang w:val="lv-LV"/>
        </w:rPr>
        <w:t>Komponent</w:t>
      </w:r>
      <w:r w:rsidR="000F49D1" w:rsidRPr="004F5E17">
        <w:rPr>
          <w:rFonts w:ascii="Times New Roman" w:hAnsi="Times New Roman" w:cs="Times New Roman"/>
          <w:color w:val="000000" w:themeColor="text1"/>
          <w:lang w:val="lv-LV"/>
        </w:rPr>
        <w:t>es</w:t>
      </w:r>
      <w:r w:rsidRPr="004F5E17">
        <w:rPr>
          <w:rFonts w:ascii="Times New Roman" w:hAnsi="Times New Roman" w:cs="Times New Roman"/>
          <w:color w:val="000000" w:themeColor="text1"/>
          <w:lang w:val="lv-LV"/>
        </w:rPr>
        <w:t xml:space="preserve"> darbību apraksts</w:t>
      </w:r>
      <w:bookmarkEnd w:id="185"/>
    </w:p>
    <w:p w14:paraId="31469B82" w14:textId="6B722C56" w:rsidR="00901CCC" w:rsidRPr="004F5E17" w:rsidRDefault="009808CB" w:rsidP="001109F2">
      <w:pPr>
        <w:pStyle w:val="P68B1DB1-Heading415"/>
        <w:numPr>
          <w:ilvl w:val="3"/>
          <w:numId w:val="2"/>
        </w:numPr>
        <w:jc w:val="both"/>
        <w:rPr>
          <w:rFonts w:ascii="Times New Roman" w:hAnsi="Times New Roman" w:cs="Times New Roman"/>
          <w:color w:val="000000" w:themeColor="text1"/>
          <w:lang w:val="lv-LV"/>
        </w:rPr>
      </w:pPr>
      <w:bookmarkStart w:id="186" w:name="_Toc201844318"/>
      <w:r w:rsidRPr="004F5E17">
        <w:rPr>
          <w:rFonts w:ascii="Times New Roman" w:hAnsi="Times New Roman" w:cs="Times New Roman"/>
          <w:color w:val="000000" w:themeColor="text1"/>
          <w:lang w:val="lv-LV"/>
        </w:rPr>
        <w:t>(</w:t>
      </w:r>
      <w:r w:rsidR="0099404B" w:rsidRPr="004F5E17">
        <w:rPr>
          <w:rFonts w:ascii="Times New Roman" w:hAnsi="Times New Roman" w:cs="Times New Roman"/>
          <w:color w:val="000000" w:themeColor="text1"/>
          <w:lang w:val="lv-LV"/>
        </w:rPr>
        <w:t>C4.TA.</w:t>
      </w:r>
      <w:r w:rsidR="00852E85" w:rsidRPr="004F5E17">
        <w:rPr>
          <w:rFonts w:ascii="Times New Roman" w:hAnsi="Times New Roman" w:cs="Times New Roman"/>
          <w:color w:val="000000" w:themeColor="text1"/>
          <w:lang w:val="lv-LV"/>
        </w:rPr>
        <w:t>A1</w:t>
      </w:r>
      <w:r w:rsidR="0099404B" w:rsidRPr="004F5E17">
        <w:rPr>
          <w:rFonts w:ascii="Times New Roman" w:hAnsi="Times New Roman" w:cs="Times New Roman"/>
          <w:color w:val="000000" w:themeColor="text1"/>
          <w:lang w:val="lv-LV"/>
        </w:rPr>
        <w:t>)</w:t>
      </w:r>
      <w:r w:rsidR="00852E85" w:rsidRPr="004F5E17">
        <w:rPr>
          <w:rFonts w:ascii="Times New Roman" w:hAnsi="Times New Roman" w:cs="Times New Roman"/>
          <w:color w:val="000000" w:themeColor="text1"/>
          <w:lang w:val="lv-LV"/>
        </w:rPr>
        <w:t xml:space="preserve"> – </w:t>
      </w:r>
      <w:r w:rsidR="00603079" w:rsidRPr="004F5E17">
        <w:rPr>
          <w:rFonts w:ascii="Times New Roman" w:hAnsi="Times New Roman" w:cs="Times New Roman"/>
          <w:color w:val="000000" w:themeColor="text1"/>
          <w:lang w:val="lv-LV"/>
        </w:rPr>
        <w:t>Tehniskā palīdzība administrēšanas, īstenošanas un kontroles funkciju nodrošināš</w:t>
      </w:r>
      <w:r w:rsidR="00D76ABF" w:rsidRPr="004F5E17">
        <w:rPr>
          <w:rFonts w:ascii="Times New Roman" w:hAnsi="Times New Roman" w:cs="Times New Roman"/>
          <w:color w:val="000000" w:themeColor="text1"/>
          <w:lang w:val="lv-LV"/>
        </w:rPr>
        <w:t>a</w:t>
      </w:r>
      <w:r w:rsidR="00603079" w:rsidRPr="004F5E17">
        <w:rPr>
          <w:rFonts w:ascii="Times New Roman" w:hAnsi="Times New Roman" w:cs="Times New Roman"/>
          <w:color w:val="000000" w:themeColor="text1"/>
          <w:lang w:val="lv-LV"/>
        </w:rPr>
        <w:t>nai, kā arī KPVIS pielāgošanai un uzturēšanai</w:t>
      </w:r>
      <w:bookmarkEnd w:id="186"/>
    </w:p>
    <w:p w14:paraId="454BD616" w14:textId="1C6588DC" w:rsidR="000C1FB9" w:rsidRPr="004F5E17" w:rsidRDefault="000C1FB9" w:rsidP="001109F2">
      <w:pPr>
        <w:spacing w:before="120"/>
        <w:rPr>
          <w:rStyle w:val="s1"/>
          <w:i/>
          <w:color w:val="000000" w:themeColor="text1"/>
          <w:sz w:val="18"/>
          <w:szCs w:val="18"/>
          <w:lang w:val="lv-LV"/>
        </w:rPr>
      </w:pPr>
      <w:r w:rsidRPr="004F5E17">
        <w:rPr>
          <w:rStyle w:val="s1"/>
          <w:i/>
          <w:color w:val="000000" w:themeColor="text1"/>
          <w:lang w:val="lv-LV"/>
        </w:rPr>
        <w:t xml:space="preserve">Intervences apgabals: </w:t>
      </w:r>
      <w:r w:rsidRPr="004F5E17">
        <w:rPr>
          <w:rStyle w:val="s1"/>
          <w:color w:val="000000" w:themeColor="text1"/>
          <w:lang w:val="lv-LV"/>
        </w:rPr>
        <w:t>8.panta 3. punkts. Tehniskā palīdzība</w:t>
      </w:r>
      <w:r w:rsidRPr="004F5E17">
        <w:rPr>
          <w:rStyle w:val="s1"/>
          <w:i/>
          <w:color w:val="000000" w:themeColor="text1"/>
          <w:sz w:val="18"/>
          <w:szCs w:val="18"/>
          <w:lang w:val="lv-LV"/>
        </w:rPr>
        <w:t xml:space="preserve"> </w:t>
      </w:r>
    </w:p>
    <w:p w14:paraId="1E434886" w14:textId="36B55CF4" w:rsidR="000C1FB9" w:rsidRPr="004F5E17" w:rsidRDefault="000C1FB9" w:rsidP="001109F2">
      <w:pPr>
        <w:pStyle w:val="Heading5"/>
        <w:numPr>
          <w:ilvl w:val="4"/>
          <w:numId w:val="2"/>
        </w:numPr>
        <w:ind w:left="1077" w:hanging="1077"/>
        <w:rPr>
          <w:b w:val="0"/>
          <w:bCs w:val="0"/>
          <w:color w:val="000000" w:themeColor="text1"/>
          <w:sz w:val="24"/>
          <w:szCs w:val="24"/>
          <w:lang w:val="lv-LV"/>
        </w:rPr>
      </w:pPr>
      <w:r w:rsidRPr="004F5E17">
        <w:rPr>
          <w:rStyle w:val="s1"/>
          <w:b w:val="0"/>
          <w:bCs w:val="0"/>
          <w:color w:val="000000" w:themeColor="text1"/>
          <w:sz w:val="24"/>
          <w:szCs w:val="24"/>
          <w:lang w:val="lv-LV"/>
        </w:rPr>
        <w:t>Komponent</w:t>
      </w:r>
      <w:r w:rsidR="000F49D1" w:rsidRPr="004F5E17">
        <w:rPr>
          <w:rStyle w:val="s1"/>
          <w:b w:val="0"/>
          <w:bCs w:val="0"/>
          <w:color w:val="000000" w:themeColor="text1"/>
          <w:sz w:val="24"/>
          <w:szCs w:val="24"/>
          <w:lang w:val="lv-LV"/>
        </w:rPr>
        <w:t>es</w:t>
      </w:r>
      <w:r w:rsidRPr="004F5E17">
        <w:rPr>
          <w:rStyle w:val="s1"/>
          <w:b w:val="0"/>
          <w:bCs w:val="0"/>
          <w:color w:val="000000" w:themeColor="text1"/>
          <w:sz w:val="24"/>
          <w:szCs w:val="24"/>
          <w:lang w:val="lv-LV"/>
        </w:rPr>
        <w:t xml:space="preserve"> darbības apraksts</w:t>
      </w:r>
    </w:p>
    <w:p w14:paraId="1364D27D" w14:textId="77777777" w:rsidR="000C1FB9" w:rsidRPr="004F5E17" w:rsidRDefault="000C1FB9" w:rsidP="001109F2">
      <w:pPr>
        <w:rPr>
          <w:rStyle w:val="s1"/>
          <w:i/>
          <w:iCs/>
          <w:color w:val="000000" w:themeColor="text1"/>
          <w:lang w:val="lv-LV"/>
        </w:rPr>
      </w:pPr>
    </w:p>
    <w:p w14:paraId="133FDA42" w14:textId="49FCEDBA" w:rsidR="00BC6E9E" w:rsidRPr="004F5E17" w:rsidRDefault="00852E85" w:rsidP="001109F2">
      <w:pPr>
        <w:spacing w:before="120" w:after="120"/>
        <w:jc w:val="both"/>
        <w:rPr>
          <w:color w:val="000000" w:themeColor="text1"/>
          <w:sz w:val="18"/>
          <w:szCs w:val="18"/>
          <w:lang w:val="lv-LV"/>
        </w:rPr>
      </w:pPr>
      <w:bookmarkStart w:id="187" w:name="_Toc188956130"/>
      <w:bookmarkEnd w:id="187"/>
      <w:r w:rsidRPr="004F5E17">
        <w:rPr>
          <w:rFonts w:eastAsia="Times New Roman"/>
          <w:color w:val="000000" w:themeColor="text1"/>
          <w:lang w:val="lv-LV"/>
        </w:rPr>
        <w:t xml:space="preserve">Informācija par tehniskās palīdzības darbības </w:t>
      </w:r>
      <w:r w:rsidR="00917EAB" w:rsidRPr="004F5E17">
        <w:rPr>
          <w:rFonts w:eastAsia="Times New Roman"/>
          <w:color w:val="000000" w:themeColor="text1"/>
          <w:lang w:val="lv-LV"/>
        </w:rPr>
        <w:t>būtību</w:t>
      </w:r>
      <w:r w:rsidRPr="004F5E17">
        <w:rPr>
          <w:rFonts w:eastAsia="Times New Roman"/>
          <w:color w:val="000000" w:themeColor="text1"/>
          <w:lang w:val="lv-LV"/>
        </w:rPr>
        <w:t>, veidu un apjomu</w:t>
      </w:r>
    </w:p>
    <w:tbl>
      <w:tblPr>
        <w:tblStyle w:val="TableGrid"/>
        <w:tblW w:w="0" w:type="auto"/>
        <w:tblLook w:val="04A0" w:firstRow="1" w:lastRow="0" w:firstColumn="1" w:lastColumn="0" w:noHBand="0" w:noVBand="1"/>
      </w:tblPr>
      <w:tblGrid>
        <w:gridCol w:w="9033"/>
      </w:tblGrid>
      <w:tr w:rsidR="00BC6E9E" w:rsidRPr="004F5E17" w14:paraId="3494B005" w14:textId="77777777" w:rsidTr="244017BF">
        <w:tc>
          <w:tcPr>
            <w:tcW w:w="13948" w:type="dxa"/>
            <w:tcBorders>
              <w:left w:val="single" w:sz="12" w:space="0" w:color="0F9ED5" w:themeColor="accent4"/>
            </w:tcBorders>
          </w:tcPr>
          <w:p w14:paraId="2ECE11DE" w14:textId="77777777" w:rsidR="0059286B" w:rsidRPr="004F5E17" w:rsidRDefault="7619842C" w:rsidP="001109F2">
            <w:pPr>
              <w:spacing w:before="120"/>
              <w:jc w:val="both"/>
              <w:rPr>
                <w:color w:val="000000" w:themeColor="text1"/>
                <w:shd w:val="clear" w:color="auto" w:fill="FFFFFF"/>
                <w:lang w:val="lv-LV"/>
              </w:rPr>
            </w:pPr>
            <w:r w:rsidRPr="004F5E17">
              <w:rPr>
                <w:color w:val="000000" w:themeColor="text1"/>
                <w:shd w:val="clear" w:color="auto" w:fill="FFFFFF"/>
                <w:lang w:val="lv-LV"/>
              </w:rPr>
              <w:t>Saskaņā ar Regulas 2023/955 nosacījumiem</w:t>
            </w:r>
            <w:r w:rsidR="0059286B" w:rsidRPr="004F5E17">
              <w:rPr>
                <w:color w:val="000000" w:themeColor="text1"/>
                <w:shd w:val="clear" w:color="auto" w:fill="FFFFFF"/>
                <w:vertAlign w:val="superscript"/>
                <w:lang w:val="lv-LV"/>
              </w:rPr>
              <w:footnoteReference w:id="134"/>
            </w:r>
            <w:r w:rsidRPr="004F5E17">
              <w:rPr>
                <w:color w:val="000000" w:themeColor="text1"/>
                <w:shd w:val="clear" w:color="auto" w:fill="FFFFFF"/>
                <w:lang w:val="lv-LV"/>
              </w:rPr>
              <w:t>, SKF plānā ietver</w:t>
            </w:r>
            <w:r w:rsidRPr="004F5E17">
              <w:rPr>
                <w:b/>
                <w:bCs/>
                <w:color w:val="000000" w:themeColor="text1"/>
                <w:shd w:val="clear" w:color="auto" w:fill="FFFFFF"/>
                <w:lang w:val="lv-LV"/>
              </w:rPr>
              <w:t xml:space="preserve"> tehniskās palīdzības izmaksas</w:t>
            </w:r>
            <w:r w:rsidRPr="004F5E17">
              <w:rPr>
                <w:color w:val="000000" w:themeColor="text1"/>
                <w:shd w:val="clear" w:color="auto" w:fill="FFFFFF"/>
                <w:lang w:val="lv-LV"/>
              </w:rPr>
              <w:t>, lai segtu tādus izdevumus, kuri saistīti ar mācību, plānošanas, uzraudzības, kontroles, revīzijas un izvērtēšanas darbībām, kas nepieciešamas Fonda pārvaldībai un tā mērķu sasniegšanai, piemēram, pētījumiem, informācijas tehnoloģiju izdevumiem, publiskām konsultācijām ar ieinteresētajām personām, informēšanas un komunikācijas darbībām.</w:t>
            </w:r>
          </w:p>
          <w:p w14:paraId="3290354F" w14:textId="5C1AC71C" w:rsidR="0059286B" w:rsidRPr="004F5E17" w:rsidRDefault="0059286B" w:rsidP="001109F2">
            <w:pPr>
              <w:spacing w:before="120"/>
              <w:jc w:val="both"/>
              <w:rPr>
                <w:color w:val="000000" w:themeColor="text1"/>
                <w:shd w:val="clear" w:color="auto" w:fill="FFFFFF"/>
                <w:lang w:val="lv-LV"/>
              </w:rPr>
            </w:pPr>
            <w:r w:rsidRPr="004F5E17">
              <w:rPr>
                <w:color w:val="000000" w:themeColor="text1"/>
                <w:shd w:val="clear" w:color="auto" w:fill="FFFFFF"/>
                <w:lang w:val="lv-LV"/>
              </w:rPr>
              <w:t xml:space="preserve">Latvija tehniskās palīdzības komponentes ietvaros īstenos virkni pasākumus, kas nodrošinās SKF plāna pilnvērtīgu un kvalitatīvu īstenošanu (skatīt </w:t>
            </w:r>
            <w:r w:rsidR="00A64D16" w:rsidRPr="004F5E17">
              <w:rPr>
                <w:color w:val="000000" w:themeColor="text1"/>
                <w:lang w:val="lv-LV"/>
              </w:rPr>
              <w:t>1</w:t>
            </w:r>
            <w:r w:rsidR="00785A71" w:rsidRPr="004F5E17">
              <w:rPr>
                <w:color w:val="000000" w:themeColor="text1"/>
                <w:lang w:val="lv-LV"/>
              </w:rPr>
              <w:t>4</w:t>
            </w:r>
            <w:r w:rsidRPr="004F5E17">
              <w:rPr>
                <w:color w:val="000000" w:themeColor="text1"/>
                <w:lang w:val="lv-LV"/>
              </w:rPr>
              <w:t>.attēlu).</w:t>
            </w:r>
            <w:r w:rsidRPr="004F5E17">
              <w:rPr>
                <w:color w:val="000000" w:themeColor="text1"/>
                <w:shd w:val="clear" w:color="auto" w:fill="FFFFFF"/>
                <w:lang w:val="lv-LV"/>
              </w:rPr>
              <w:t xml:space="preserve"> Plānotais finansējums - 2,5</w:t>
            </w:r>
            <w:r w:rsidR="00117B37" w:rsidRPr="004F5E17">
              <w:rPr>
                <w:color w:val="000000" w:themeColor="text1"/>
                <w:shd w:val="clear" w:color="auto" w:fill="FFFFFF"/>
                <w:lang w:val="lv-LV"/>
              </w:rPr>
              <w:t> </w:t>
            </w:r>
            <w:r w:rsidRPr="004F5E17">
              <w:rPr>
                <w:color w:val="000000" w:themeColor="text1"/>
                <w:shd w:val="clear" w:color="auto" w:fill="FFFFFF"/>
                <w:lang w:val="lv-LV"/>
              </w:rPr>
              <w:t>% no SKF plāna izmaksām</w:t>
            </w:r>
            <w:r w:rsidR="00BB78EE" w:rsidRPr="004F5E17">
              <w:rPr>
                <w:color w:val="000000" w:themeColor="text1"/>
                <w:shd w:val="clear" w:color="auto" w:fill="FFFFFF"/>
                <w:lang w:val="lv-LV"/>
              </w:rPr>
              <w:t>, t.i., 14 895 320 EUR.</w:t>
            </w:r>
          </w:p>
          <w:p w14:paraId="6159F25C" w14:textId="77777777" w:rsidR="0059286B" w:rsidRPr="004F5E17" w:rsidRDefault="0059286B" w:rsidP="001109F2">
            <w:pPr>
              <w:jc w:val="both"/>
              <w:rPr>
                <w:color w:val="000000" w:themeColor="text1"/>
                <w:shd w:val="clear" w:color="auto" w:fill="FFFFFF"/>
                <w:lang w:val="lv-LV"/>
              </w:rPr>
            </w:pPr>
          </w:p>
          <w:p w14:paraId="52B3AB62" w14:textId="1F17A2E8" w:rsidR="0059286B" w:rsidRPr="004F5E17" w:rsidRDefault="00A64D16" w:rsidP="001109F2">
            <w:pPr>
              <w:spacing w:after="120"/>
              <w:jc w:val="center"/>
              <w:rPr>
                <w:i/>
                <w:iCs/>
                <w:color w:val="000000" w:themeColor="text1"/>
                <w:shd w:val="clear" w:color="auto" w:fill="FFFFFF"/>
                <w:lang w:val="lv-LV"/>
              </w:rPr>
            </w:pPr>
            <w:r w:rsidRPr="004F5E17">
              <w:rPr>
                <w:i/>
                <w:color w:val="000000" w:themeColor="text1"/>
                <w:lang w:val="lv-LV"/>
              </w:rPr>
              <w:t>1</w:t>
            </w:r>
            <w:r w:rsidR="00785A71" w:rsidRPr="004F5E17">
              <w:rPr>
                <w:i/>
                <w:color w:val="000000" w:themeColor="text1"/>
                <w:lang w:val="lv-LV"/>
              </w:rPr>
              <w:t>4</w:t>
            </w:r>
            <w:r w:rsidR="0059286B" w:rsidRPr="004F5E17">
              <w:rPr>
                <w:i/>
                <w:color w:val="000000" w:themeColor="text1"/>
                <w:lang w:val="lv-LV"/>
              </w:rPr>
              <w:t>.attēls.</w:t>
            </w:r>
            <w:r w:rsidR="0059286B" w:rsidRPr="004F5E17">
              <w:rPr>
                <w:i/>
                <w:iCs/>
                <w:color w:val="000000" w:themeColor="text1"/>
                <w:shd w:val="clear" w:color="auto" w:fill="FFFFFF"/>
                <w:lang w:val="lv-LV"/>
              </w:rPr>
              <w:t xml:space="preserve"> Tehniskās palīdzības komponente</w:t>
            </w:r>
          </w:p>
          <w:p w14:paraId="13A4CE8D" w14:textId="7C18B5A0" w:rsidR="00BC6E9E" w:rsidRPr="004F5E17" w:rsidRDefault="0059286B" w:rsidP="003516DD">
            <w:pPr>
              <w:rPr>
                <w:rStyle w:val="s1"/>
                <w:color w:val="000000" w:themeColor="text1"/>
                <w:shd w:val="clear" w:color="auto" w:fill="FFFFFF"/>
                <w:lang w:val="lv-LV"/>
              </w:rPr>
            </w:pPr>
            <w:r w:rsidRPr="004F5E17">
              <w:rPr>
                <w:noProof/>
                <w:color w:val="000000" w:themeColor="text1"/>
                <w:shd w:val="clear" w:color="auto" w:fill="FFFFFF"/>
                <w:lang w:val="lv-LV"/>
              </w:rPr>
              <w:drawing>
                <wp:inline distT="0" distB="0" distL="0" distR="0" wp14:anchorId="7A1A476B" wp14:editId="46D52A66">
                  <wp:extent cx="5547360" cy="1701800"/>
                  <wp:effectExtent l="0" t="0" r="0" b="12700"/>
                  <wp:docPr id="913625208" name="Diagram 6"/>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14" r:lo="rId115" r:qs="rId116" r:cs="rId117"/>
                    </a:graphicData>
                  </a:graphic>
                </wp:inline>
              </w:drawing>
            </w:r>
          </w:p>
        </w:tc>
      </w:tr>
    </w:tbl>
    <w:p w14:paraId="6CE8671A" w14:textId="081DA504" w:rsidR="00BC6E9E" w:rsidRPr="004F5E17" w:rsidRDefault="00BC6E9E" w:rsidP="001109F2">
      <w:pPr>
        <w:pStyle w:val="p2"/>
        <w:rPr>
          <w:rStyle w:val="s1"/>
          <w:rFonts w:ascii="Times New Roman" w:hAnsi="Times New Roman"/>
          <w:color w:val="000000" w:themeColor="text1"/>
          <w:lang w:val="lv-LV"/>
        </w:rPr>
      </w:pPr>
    </w:p>
    <w:p w14:paraId="2AC84C9A" w14:textId="46377F39" w:rsidR="00BC6E9E" w:rsidRPr="004F5E17" w:rsidRDefault="00852E85" w:rsidP="001109F2">
      <w:pPr>
        <w:pStyle w:val="Heading5"/>
        <w:numPr>
          <w:ilvl w:val="4"/>
          <w:numId w:val="2"/>
        </w:numPr>
        <w:ind w:left="1077" w:hanging="1077"/>
        <w:rPr>
          <w:rStyle w:val="s1"/>
          <w:b w:val="0"/>
          <w:bCs w:val="0"/>
          <w:color w:val="000000" w:themeColor="text1"/>
          <w:sz w:val="24"/>
          <w:szCs w:val="24"/>
          <w:lang w:val="lv-LV"/>
        </w:rPr>
      </w:pPr>
      <w:r w:rsidRPr="004F5E17">
        <w:rPr>
          <w:rStyle w:val="s1"/>
          <w:b w:val="0"/>
          <w:bCs w:val="0"/>
          <w:color w:val="000000" w:themeColor="text1"/>
          <w:sz w:val="24"/>
          <w:szCs w:val="24"/>
          <w:lang w:val="lv-LV"/>
        </w:rPr>
        <w:t xml:space="preserve">Atskaites punkti, mērķrādītāji un </w:t>
      </w:r>
      <w:r w:rsidR="00FE09B9" w:rsidRPr="004F5E17">
        <w:rPr>
          <w:rStyle w:val="s1"/>
          <w:b w:val="0"/>
          <w:bCs w:val="0"/>
          <w:color w:val="000000" w:themeColor="text1"/>
          <w:sz w:val="24"/>
          <w:szCs w:val="24"/>
          <w:lang w:val="lv-LV"/>
        </w:rPr>
        <w:t xml:space="preserve">izpildes </w:t>
      </w:r>
      <w:r w:rsidRPr="004F5E17">
        <w:rPr>
          <w:rStyle w:val="s1"/>
          <w:b w:val="0"/>
          <w:bCs w:val="0"/>
          <w:color w:val="000000" w:themeColor="text1"/>
          <w:sz w:val="24"/>
          <w:szCs w:val="24"/>
          <w:lang w:val="lv-LV"/>
        </w:rPr>
        <w:t>grafiks</w:t>
      </w:r>
    </w:p>
    <w:p w14:paraId="1829A7FB" w14:textId="77777777" w:rsidR="00BC6E9E" w:rsidRPr="004F5E17" w:rsidRDefault="00BC6E9E" w:rsidP="001109F2">
      <w:pPr>
        <w:rPr>
          <w:rStyle w:val="s1"/>
          <w:rFonts w:eastAsia="Times New Roman"/>
          <w:i/>
          <w:iCs/>
          <w:color w:val="000000" w:themeColor="text1"/>
          <w:lang w:val="lv-LV"/>
        </w:rPr>
      </w:pPr>
    </w:p>
    <w:p w14:paraId="68233D57" w14:textId="6A43E0FF" w:rsidR="00541F6F" w:rsidRPr="004F5E17" w:rsidRDefault="00790C2B" w:rsidP="001109F2">
      <w:pPr>
        <w:spacing w:after="60"/>
        <w:rPr>
          <w:rStyle w:val="s1"/>
          <w:rFonts w:eastAsia="Times New Roman"/>
          <w:i/>
          <w:color w:val="000000" w:themeColor="text1"/>
          <w:lang w:val="lv-LV"/>
        </w:rPr>
      </w:pPr>
      <w:r w:rsidRPr="004F5E17">
        <w:rPr>
          <w:rStyle w:val="s1"/>
          <w:rFonts w:eastAsia="Times New Roman"/>
          <w:i/>
          <w:color w:val="000000" w:themeColor="text1"/>
          <w:lang w:val="lv-LV"/>
        </w:rPr>
        <w:t xml:space="preserve">Mērķrādītājs: </w:t>
      </w:r>
      <w:r w:rsidR="00A0219C" w:rsidRPr="004F5E17">
        <w:rPr>
          <w:rStyle w:val="s1"/>
          <w:rFonts w:eastAsia="Times New Roman"/>
          <w:color w:val="000000" w:themeColor="text1"/>
          <w:lang w:val="lv-LV"/>
        </w:rPr>
        <w:t xml:space="preserve">Informācijas un vadības sistēmas </w:t>
      </w:r>
      <w:r w:rsidR="002855FD" w:rsidRPr="004F5E17">
        <w:rPr>
          <w:rStyle w:val="s1"/>
          <w:rFonts w:eastAsia="Times New Roman"/>
          <w:iCs/>
          <w:color w:val="000000" w:themeColor="text1"/>
          <w:lang w:val="lv-LV"/>
        </w:rPr>
        <w:t xml:space="preserve">(KPVIS) </w:t>
      </w:r>
      <w:r w:rsidR="00A0219C" w:rsidRPr="004F5E17">
        <w:rPr>
          <w:rStyle w:val="s1"/>
          <w:rFonts w:eastAsia="Times New Roman"/>
          <w:color w:val="000000" w:themeColor="text1"/>
          <w:lang w:val="lv-LV"/>
        </w:rPr>
        <w:t>funkcionalitātes nodrošinājums</w:t>
      </w:r>
    </w:p>
    <w:p w14:paraId="41906FA3" w14:textId="51E4C623" w:rsidR="00754852" w:rsidRPr="004F5E17" w:rsidRDefault="00754852" w:rsidP="001109F2">
      <w:pPr>
        <w:spacing w:before="60" w:after="120"/>
        <w:rPr>
          <w:rStyle w:val="s1"/>
          <w:rFonts w:eastAsia="Times New Roman"/>
          <w:b/>
          <w:i/>
          <w:color w:val="000000" w:themeColor="text1"/>
          <w:lang w:val="lv-LV"/>
        </w:rPr>
      </w:pPr>
      <w:r w:rsidRPr="004F5E17">
        <w:rPr>
          <w:rStyle w:val="s1"/>
          <w:i/>
          <w:iCs/>
          <w:color w:val="000000" w:themeColor="text1"/>
          <w:lang w:val="lv-LV"/>
        </w:rPr>
        <w:t>Mērķrādītāja apraksts</w:t>
      </w:r>
    </w:p>
    <w:tbl>
      <w:tblPr>
        <w:tblStyle w:val="TableGrid"/>
        <w:tblW w:w="0" w:type="auto"/>
        <w:tblLook w:val="04A0" w:firstRow="1" w:lastRow="0" w:firstColumn="1" w:lastColumn="0" w:noHBand="0" w:noVBand="1"/>
      </w:tblPr>
      <w:tblGrid>
        <w:gridCol w:w="8988"/>
      </w:tblGrid>
      <w:tr w:rsidR="00541F6F" w:rsidRPr="004F5E17" w14:paraId="71E377AC" w14:textId="77777777" w:rsidTr="00CF5BF3">
        <w:tc>
          <w:tcPr>
            <w:tcW w:w="8988" w:type="dxa"/>
            <w:tcBorders>
              <w:left w:val="single" w:sz="12" w:space="0" w:color="0F9ED5" w:themeColor="accent4"/>
            </w:tcBorders>
          </w:tcPr>
          <w:p w14:paraId="5D1AB95E" w14:textId="40115892" w:rsidR="008B59DF" w:rsidRPr="004F5E17" w:rsidRDefault="00754852" w:rsidP="001109F2">
            <w:pPr>
              <w:pStyle w:val="p2"/>
              <w:spacing w:before="120" w:after="120"/>
              <w:jc w:val="both"/>
              <w:rPr>
                <w:rStyle w:val="s1"/>
                <w:rFonts w:ascii="Times New Roman" w:hAnsi="Times New Roman"/>
                <w:color w:val="000000" w:themeColor="text1"/>
                <w:sz w:val="24"/>
                <w:szCs w:val="24"/>
                <w:lang w:val="lv-LV"/>
              </w:rPr>
            </w:pPr>
            <w:r w:rsidRPr="004F5E17">
              <w:rPr>
                <w:rStyle w:val="s1"/>
                <w:rFonts w:ascii="Times New Roman" w:hAnsi="Times New Roman"/>
                <w:color w:val="000000" w:themeColor="text1"/>
                <w:sz w:val="24"/>
                <w:szCs w:val="24"/>
                <w:lang w:val="lv-LV"/>
              </w:rPr>
              <w:t xml:space="preserve">Darbības ietvaros tiks nodrošināta </w:t>
            </w:r>
            <w:r w:rsidR="002855FD" w:rsidRPr="004F5E17">
              <w:rPr>
                <w:rStyle w:val="s1"/>
                <w:rFonts w:ascii="Times New Roman" w:hAnsi="Times New Roman"/>
                <w:color w:val="000000" w:themeColor="text1"/>
                <w:sz w:val="24"/>
                <w:szCs w:val="24"/>
                <w:lang w:val="lv-LV"/>
              </w:rPr>
              <w:t>KPVIS</w:t>
            </w:r>
            <w:r w:rsidR="008F7EFC" w:rsidRPr="004F5E17">
              <w:rPr>
                <w:rStyle w:val="s1"/>
                <w:rFonts w:ascii="Times New Roman" w:hAnsi="Times New Roman"/>
                <w:color w:val="000000" w:themeColor="text1"/>
                <w:sz w:val="24"/>
                <w:szCs w:val="24"/>
                <w:lang w:val="lv-LV"/>
              </w:rPr>
              <w:t xml:space="preserve"> pielāgošana </w:t>
            </w:r>
            <w:r w:rsidR="008B59DF" w:rsidRPr="004F5E17">
              <w:rPr>
                <w:rStyle w:val="s1"/>
                <w:rFonts w:ascii="Times New Roman" w:hAnsi="Times New Roman"/>
                <w:color w:val="000000" w:themeColor="text1"/>
                <w:sz w:val="24"/>
                <w:szCs w:val="24"/>
                <w:lang w:val="lv-LV"/>
              </w:rPr>
              <w:t xml:space="preserve">(1) </w:t>
            </w:r>
            <w:r w:rsidR="008F7EFC" w:rsidRPr="004F5E17">
              <w:rPr>
                <w:rStyle w:val="s1"/>
                <w:rFonts w:ascii="Times New Roman" w:hAnsi="Times New Roman"/>
                <w:color w:val="000000" w:themeColor="text1"/>
                <w:sz w:val="24"/>
                <w:szCs w:val="24"/>
                <w:lang w:val="lv-LV"/>
              </w:rPr>
              <w:t>Fonda</w:t>
            </w:r>
            <w:r w:rsidR="004E2502" w:rsidRPr="004F5E17">
              <w:rPr>
                <w:rStyle w:val="s1"/>
                <w:rFonts w:ascii="Times New Roman" w:hAnsi="Times New Roman"/>
                <w:color w:val="000000" w:themeColor="text1"/>
                <w:sz w:val="24"/>
                <w:szCs w:val="24"/>
                <w:lang w:val="lv-LV"/>
              </w:rPr>
              <w:t xml:space="preserve"> ieviešanas prasībām un specifikai</w:t>
            </w:r>
            <w:r w:rsidR="00BA2419" w:rsidRPr="004F5E17">
              <w:rPr>
                <w:rStyle w:val="s1"/>
                <w:rFonts w:ascii="Times New Roman" w:hAnsi="Times New Roman"/>
                <w:color w:val="000000" w:themeColor="text1"/>
                <w:sz w:val="24"/>
                <w:szCs w:val="24"/>
                <w:lang w:val="lv-LV"/>
              </w:rPr>
              <w:t>,</w:t>
            </w:r>
            <w:r w:rsidR="00BA2419" w:rsidRPr="004F5E17">
              <w:rPr>
                <w:rStyle w:val="s1"/>
                <w:color w:val="000000" w:themeColor="text1"/>
                <w:sz w:val="24"/>
                <w:szCs w:val="24"/>
                <w:lang w:val="lv-LV"/>
              </w:rPr>
              <w:t xml:space="preserve"> kā arī </w:t>
            </w:r>
            <w:r w:rsidR="008B59DF" w:rsidRPr="004F5E17">
              <w:rPr>
                <w:rStyle w:val="s1"/>
                <w:rFonts w:ascii="Times New Roman" w:hAnsi="Times New Roman"/>
                <w:color w:val="000000" w:themeColor="text1"/>
                <w:sz w:val="24"/>
                <w:szCs w:val="24"/>
                <w:lang w:val="lv-LV"/>
              </w:rPr>
              <w:t>(2) informācijas sistēmām, kuras atbilst Regulas 2023/955 21.panta nosacījumiem par pasākumiem, lai aizsargātu Savienības finanšu intereses un nodrošinātu, ka finanšu piešķīrumu izlietojums saistībā ar Fonda atbalstītajiem pasākumiem un investīcijām.</w:t>
            </w:r>
          </w:p>
          <w:p w14:paraId="3697A00A" w14:textId="63BC9F57" w:rsidR="00541F6F" w:rsidRPr="004F5E17" w:rsidRDefault="00754852" w:rsidP="001109F2">
            <w:pPr>
              <w:pStyle w:val="p2"/>
              <w:spacing w:before="120" w:after="120"/>
              <w:jc w:val="both"/>
              <w:rPr>
                <w:rStyle w:val="s1"/>
                <w:rFonts w:ascii="Times New Roman" w:hAnsi="Times New Roman"/>
                <w:color w:val="000000" w:themeColor="text1"/>
                <w:sz w:val="24"/>
                <w:szCs w:val="24"/>
                <w:lang w:val="lv-LV"/>
              </w:rPr>
            </w:pPr>
            <w:r w:rsidRPr="004F5E17">
              <w:rPr>
                <w:rStyle w:val="s1"/>
                <w:rFonts w:ascii="Times New Roman" w:hAnsi="Times New Roman"/>
                <w:color w:val="000000" w:themeColor="text1"/>
                <w:sz w:val="24"/>
                <w:szCs w:val="24"/>
                <w:lang w:val="lv-LV"/>
              </w:rPr>
              <w:t>Īstenošanas t</w:t>
            </w:r>
            <w:r w:rsidR="006B5765" w:rsidRPr="004F5E17">
              <w:rPr>
                <w:rStyle w:val="s1"/>
                <w:rFonts w:ascii="Times New Roman" w:hAnsi="Times New Roman"/>
                <w:color w:val="000000" w:themeColor="text1"/>
                <w:sz w:val="24"/>
                <w:szCs w:val="24"/>
                <w:lang w:val="lv-LV"/>
              </w:rPr>
              <w:t xml:space="preserve">ermiņš - </w:t>
            </w:r>
            <w:r w:rsidR="008F7EFC" w:rsidRPr="004F5E17">
              <w:rPr>
                <w:rStyle w:val="s1"/>
                <w:rFonts w:ascii="Times New Roman" w:hAnsi="Times New Roman"/>
                <w:color w:val="000000" w:themeColor="text1"/>
                <w:sz w:val="24"/>
                <w:szCs w:val="24"/>
                <w:lang w:val="lv-LV"/>
              </w:rPr>
              <w:t>2026</w:t>
            </w:r>
            <w:r w:rsidR="00AE461E" w:rsidRPr="004F5E17">
              <w:rPr>
                <w:rStyle w:val="s1"/>
                <w:rFonts w:ascii="Times New Roman" w:hAnsi="Times New Roman"/>
                <w:color w:val="000000" w:themeColor="text1"/>
                <w:sz w:val="24"/>
                <w:szCs w:val="24"/>
                <w:lang w:val="lv-LV"/>
              </w:rPr>
              <w:t>.gada 4.ceturksnis</w:t>
            </w:r>
          </w:p>
        </w:tc>
      </w:tr>
    </w:tbl>
    <w:p w14:paraId="3E72EBBC" w14:textId="43358C0D" w:rsidR="00541F6F" w:rsidRPr="004F5E17" w:rsidRDefault="00541F6F" w:rsidP="001109F2">
      <w:pPr>
        <w:pStyle w:val="p2"/>
        <w:rPr>
          <w:rStyle w:val="s1"/>
          <w:rFonts w:ascii="Times New Roman" w:hAnsi="Times New Roman"/>
          <w:color w:val="000000" w:themeColor="text1"/>
          <w:lang w:val="lv-LV"/>
        </w:rPr>
      </w:pPr>
    </w:p>
    <w:p w14:paraId="47F77C1B" w14:textId="3BCB765F" w:rsidR="00790C2B" w:rsidRPr="004F5E17" w:rsidRDefault="00D25A0F" w:rsidP="00A938E0">
      <w:pPr>
        <w:keepNext/>
        <w:rPr>
          <w:rStyle w:val="s1"/>
          <w:rFonts w:eastAsia="Times New Roman"/>
          <w:i/>
          <w:color w:val="000000" w:themeColor="text1"/>
          <w:lang w:val="lv-LV"/>
        </w:rPr>
      </w:pPr>
      <w:r w:rsidRPr="004F5E17">
        <w:rPr>
          <w:rStyle w:val="s1"/>
          <w:rFonts w:eastAsia="Times New Roman"/>
          <w:i/>
          <w:color w:val="000000" w:themeColor="text1"/>
          <w:lang w:val="lv-LV"/>
        </w:rPr>
        <w:lastRenderedPageBreak/>
        <w:t xml:space="preserve">Atskaites punkts: </w:t>
      </w:r>
      <w:r w:rsidR="00790C2B" w:rsidRPr="004F5E17">
        <w:rPr>
          <w:rStyle w:val="s1"/>
          <w:rFonts w:eastAsia="Times New Roman"/>
          <w:color w:val="000000" w:themeColor="text1"/>
          <w:lang w:val="lv-LV"/>
        </w:rPr>
        <w:t>Informācijas un vadības sistēmas darbības nodrošinājums</w:t>
      </w:r>
    </w:p>
    <w:p w14:paraId="02392ECD" w14:textId="46A41A00" w:rsidR="00754852" w:rsidRPr="004F5E17" w:rsidRDefault="00754852" w:rsidP="001109F2">
      <w:pPr>
        <w:spacing w:before="60" w:after="120"/>
        <w:rPr>
          <w:rStyle w:val="s1"/>
          <w:rFonts w:eastAsia="Times New Roman"/>
          <w:b/>
          <w:i/>
          <w:color w:val="000000" w:themeColor="text1"/>
          <w:lang w:val="lv-LV"/>
        </w:rPr>
      </w:pPr>
      <w:r w:rsidRPr="004F5E17">
        <w:rPr>
          <w:rStyle w:val="s1"/>
          <w:i/>
          <w:iCs/>
          <w:color w:val="000000" w:themeColor="text1"/>
          <w:lang w:val="lv-LV"/>
        </w:rPr>
        <w:t xml:space="preserve">Atskaites punkta apraksts </w:t>
      </w:r>
    </w:p>
    <w:tbl>
      <w:tblPr>
        <w:tblStyle w:val="TableGrid"/>
        <w:tblW w:w="0" w:type="auto"/>
        <w:tblLook w:val="04A0" w:firstRow="1" w:lastRow="0" w:firstColumn="1" w:lastColumn="0" w:noHBand="0" w:noVBand="1"/>
      </w:tblPr>
      <w:tblGrid>
        <w:gridCol w:w="8988"/>
      </w:tblGrid>
      <w:tr w:rsidR="00790C2B" w:rsidRPr="004F5E17" w14:paraId="5C17A6ED" w14:textId="77777777">
        <w:tc>
          <w:tcPr>
            <w:tcW w:w="8988" w:type="dxa"/>
            <w:tcBorders>
              <w:left w:val="single" w:sz="12" w:space="0" w:color="0F9ED5" w:themeColor="accent4"/>
            </w:tcBorders>
          </w:tcPr>
          <w:p w14:paraId="612CA980" w14:textId="6E13C32D" w:rsidR="00790C2B" w:rsidRPr="004F5E17" w:rsidRDefault="00754852" w:rsidP="001109F2">
            <w:pPr>
              <w:pStyle w:val="p2"/>
              <w:spacing w:before="120" w:after="120"/>
              <w:jc w:val="both"/>
              <w:rPr>
                <w:rStyle w:val="s1"/>
                <w:rFonts w:ascii="Times New Roman" w:hAnsi="Times New Roman"/>
                <w:color w:val="000000" w:themeColor="text1"/>
                <w:sz w:val="24"/>
                <w:szCs w:val="24"/>
                <w:lang w:val="lv-LV"/>
              </w:rPr>
            </w:pPr>
            <w:r w:rsidRPr="004F5E17">
              <w:rPr>
                <w:rStyle w:val="s1"/>
                <w:rFonts w:ascii="Times New Roman" w:hAnsi="Times New Roman"/>
                <w:color w:val="000000" w:themeColor="text1"/>
                <w:sz w:val="24"/>
                <w:szCs w:val="24"/>
                <w:lang w:val="lv-LV"/>
              </w:rPr>
              <w:t>Darbības ietvaros tiks n</w:t>
            </w:r>
            <w:r w:rsidR="00D25A0F" w:rsidRPr="004F5E17">
              <w:rPr>
                <w:rStyle w:val="s1"/>
                <w:rFonts w:ascii="Times New Roman" w:hAnsi="Times New Roman"/>
                <w:color w:val="000000" w:themeColor="text1"/>
                <w:sz w:val="24"/>
                <w:szCs w:val="24"/>
                <w:lang w:val="lv-LV"/>
              </w:rPr>
              <w:t>o</w:t>
            </w:r>
            <w:r w:rsidR="00790C2B" w:rsidRPr="004F5E17">
              <w:rPr>
                <w:rStyle w:val="s1"/>
                <w:rFonts w:ascii="Times New Roman" w:hAnsi="Times New Roman"/>
                <w:color w:val="000000" w:themeColor="text1"/>
                <w:sz w:val="24"/>
                <w:szCs w:val="24"/>
                <w:lang w:val="lv-LV"/>
              </w:rPr>
              <w:t>drošināta informācijas un vadības sistēmas darbība</w:t>
            </w:r>
            <w:r w:rsidR="00D25A0F" w:rsidRPr="004F5E17">
              <w:rPr>
                <w:rStyle w:val="s1"/>
                <w:rFonts w:ascii="Times New Roman" w:hAnsi="Times New Roman"/>
                <w:color w:val="000000" w:themeColor="text1"/>
                <w:sz w:val="24"/>
                <w:szCs w:val="24"/>
                <w:lang w:val="lv-LV"/>
              </w:rPr>
              <w:t xml:space="preserve"> visā Fonda darbības periodā</w:t>
            </w:r>
          </w:p>
          <w:p w14:paraId="16126E21" w14:textId="781CEF71" w:rsidR="00790C2B" w:rsidRPr="004F5E17" w:rsidRDefault="00754852" w:rsidP="001109F2">
            <w:pPr>
              <w:pStyle w:val="p2"/>
              <w:spacing w:before="120" w:after="120"/>
              <w:jc w:val="both"/>
              <w:rPr>
                <w:rStyle w:val="s1"/>
                <w:rFonts w:ascii="Times New Roman" w:hAnsi="Times New Roman"/>
                <w:color w:val="000000" w:themeColor="text1"/>
                <w:sz w:val="24"/>
                <w:szCs w:val="24"/>
                <w:lang w:val="lv-LV"/>
              </w:rPr>
            </w:pPr>
            <w:r w:rsidRPr="004F5E17">
              <w:rPr>
                <w:rStyle w:val="s1"/>
                <w:rFonts w:ascii="Times New Roman" w:hAnsi="Times New Roman"/>
                <w:color w:val="000000" w:themeColor="text1"/>
                <w:sz w:val="24"/>
                <w:szCs w:val="24"/>
                <w:lang w:val="lv-LV"/>
              </w:rPr>
              <w:t>Īstenošanas t</w:t>
            </w:r>
            <w:r w:rsidR="00D25A0F" w:rsidRPr="004F5E17">
              <w:rPr>
                <w:rStyle w:val="s1"/>
                <w:rFonts w:ascii="Times New Roman" w:hAnsi="Times New Roman"/>
                <w:color w:val="000000" w:themeColor="text1"/>
                <w:sz w:val="24"/>
                <w:szCs w:val="24"/>
                <w:lang w:val="lv-LV"/>
              </w:rPr>
              <w:t xml:space="preserve">ermiņš: līdz </w:t>
            </w:r>
            <w:r w:rsidR="00790C2B" w:rsidRPr="004F5E17">
              <w:rPr>
                <w:rStyle w:val="s1"/>
                <w:rFonts w:ascii="Times New Roman" w:hAnsi="Times New Roman"/>
                <w:color w:val="000000" w:themeColor="text1"/>
                <w:sz w:val="24"/>
                <w:szCs w:val="24"/>
                <w:lang w:val="lv-LV"/>
              </w:rPr>
              <w:t>2032.gada 4.ceturksni</w:t>
            </w:r>
            <w:r w:rsidR="00D25A0F" w:rsidRPr="004F5E17">
              <w:rPr>
                <w:rStyle w:val="s1"/>
                <w:rFonts w:ascii="Times New Roman" w:hAnsi="Times New Roman"/>
                <w:color w:val="000000" w:themeColor="text1"/>
                <w:sz w:val="24"/>
                <w:szCs w:val="24"/>
                <w:lang w:val="lv-LV"/>
              </w:rPr>
              <w:t>m</w:t>
            </w:r>
          </w:p>
        </w:tc>
      </w:tr>
    </w:tbl>
    <w:p w14:paraId="00B989D1" w14:textId="3FBAA327" w:rsidR="00790C2B" w:rsidRPr="004F5E17" w:rsidRDefault="00790C2B" w:rsidP="001109F2">
      <w:pPr>
        <w:pStyle w:val="p2"/>
        <w:rPr>
          <w:rStyle w:val="s1"/>
          <w:rFonts w:ascii="Times New Roman" w:hAnsi="Times New Roman"/>
          <w:color w:val="000000" w:themeColor="text1"/>
          <w:lang w:val="lv-LV"/>
        </w:rPr>
      </w:pPr>
    </w:p>
    <w:p w14:paraId="3B9C95C7" w14:textId="47C3341B" w:rsidR="00BD147E" w:rsidRPr="004F5E17" w:rsidRDefault="00450049" w:rsidP="001109F2">
      <w:pPr>
        <w:rPr>
          <w:rStyle w:val="s1"/>
          <w:rFonts w:eastAsia="Times New Roman"/>
          <w:i/>
          <w:color w:val="000000" w:themeColor="text1"/>
          <w:lang w:val="lv-LV"/>
        </w:rPr>
      </w:pPr>
      <w:r w:rsidRPr="004F5E17">
        <w:rPr>
          <w:rStyle w:val="s1"/>
          <w:rFonts w:eastAsia="Times New Roman"/>
          <w:i/>
          <w:color w:val="000000" w:themeColor="text1"/>
          <w:lang w:val="lv-LV"/>
        </w:rPr>
        <w:t xml:space="preserve">Atskaites punkts: </w:t>
      </w:r>
      <w:r w:rsidR="00BD147E" w:rsidRPr="004F5E17">
        <w:rPr>
          <w:rStyle w:val="s1"/>
          <w:rFonts w:eastAsia="Times New Roman"/>
          <w:color w:val="000000" w:themeColor="text1"/>
          <w:lang w:val="lv-LV"/>
        </w:rPr>
        <w:t>SKF plāna koordinēšanas un uzraudzības nodrošinājums</w:t>
      </w:r>
    </w:p>
    <w:p w14:paraId="622DE6AC" w14:textId="776C39B2" w:rsidR="003C4E69" w:rsidRPr="004F5E17" w:rsidRDefault="003C4E69" w:rsidP="001109F2">
      <w:pPr>
        <w:spacing w:before="60" w:after="120"/>
        <w:rPr>
          <w:rStyle w:val="s1"/>
          <w:rFonts w:eastAsia="Times New Roman"/>
          <w:b/>
          <w:bCs/>
          <w:i/>
          <w:color w:val="000000" w:themeColor="text1"/>
          <w:lang w:val="lv-LV"/>
        </w:rPr>
      </w:pPr>
      <w:r w:rsidRPr="004F5E17">
        <w:rPr>
          <w:rStyle w:val="s1"/>
          <w:i/>
          <w:iCs/>
          <w:color w:val="000000" w:themeColor="text1"/>
          <w:lang w:val="lv-LV"/>
        </w:rPr>
        <w:t>Atskaites punkta apraksts</w:t>
      </w:r>
    </w:p>
    <w:tbl>
      <w:tblPr>
        <w:tblStyle w:val="TableGrid"/>
        <w:tblW w:w="0" w:type="auto"/>
        <w:tblLook w:val="04A0" w:firstRow="1" w:lastRow="0" w:firstColumn="1" w:lastColumn="0" w:noHBand="0" w:noVBand="1"/>
      </w:tblPr>
      <w:tblGrid>
        <w:gridCol w:w="8988"/>
      </w:tblGrid>
      <w:tr w:rsidR="00CF0440" w:rsidRPr="004F5E17" w14:paraId="09806611" w14:textId="77777777" w:rsidTr="244017BF">
        <w:tc>
          <w:tcPr>
            <w:tcW w:w="8988" w:type="dxa"/>
            <w:tcBorders>
              <w:left w:val="single" w:sz="12" w:space="0" w:color="0F9ED5" w:themeColor="accent4"/>
            </w:tcBorders>
          </w:tcPr>
          <w:p w14:paraId="11D8726A" w14:textId="35E93F86" w:rsidR="009F15D4" w:rsidRPr="004F5E17" w:rsidRDefault="009F15D4" w:rsidP="001109F2">
            <w:pPr>
              <w:pStyle w:val="p2"/>
              <w:spacing w:before="120" w:after="120"/>
              <w:jc w:val="both"/>
              <w:rPr>
                <w:rStyle w:val="s1"/>
                <w:rFonts w:ascii="Times New Roman" w:hAnsi="Times New Roman"/>
                <w:color w:val="000000" w:themeColor="text1"/>
                <w:sz w:val="24"/>
                <w:szCs w:val="24"/>
                <w:lang w:val="lv-LV"/>
              </w:rPr>
            </w:pPr>
            <w:r w:rsidRPr="004F5E17">
              <w:rPr>
                <w:rStyle w:val="s1"/>
                <w:rFonts w:ascii="Times New Roman" w:hAnsi="Times New Roman"/>
                <w:color w:val="000000" w:themeColor="text1"/>
                <w:sz w:val="24"/>
                <w:szCs w:val="24"/>
                <w:lang w:val="lv-LV"/>
              </w:rPr>
              <w:t xml:space="preserve">Darbības ietvaros tiks nodrošināta </w:t>
            </w:r>
            <w:r w:rsidR="00D606D2" w:rsidRPr="004F5E17">
              <w:rPr>
                <w:rStyle w:val="s1"/>
                <w:rFonts w:ascii="Times New Roman" w:hAnsi="Times New Roman"/>
                <w:color w:val="000000" w:themeColor="text1"/>
                <w:sz w:val="24"/>
                <w:szCs w:val="24"/>
                <w:lang w:val="lv-LV"/>
              </w:rPr>
              <w:t>f</w:t>
            </w:r>
            <w:r w:rsidR="00D606D2" w:rsidRPr="004F5E17">
              <w:rPr>
                <w:rStyle w:val="s1"/>
                <w:color w:val="000000" w:themeColor="text1"/>
                <w:sz w:val="24"/>
                <w:szCs w:val="24"/>
                <w:lang w:val="lv-LV"/>
              </w:rPr>
              <w:t xml:space="preserve">inansējums </w:t>
            </w:r>
            <w:r w:rsidRPr="004F5E17">
              <w:rPr>
                <w:rStyle w:val="s1"/>
                <w:rFonts w:ascii="Times New Roman" w:hAnsi="Times New Roman"/>
                <w:color w:val="000000" w:themeColor="text1"/>
                <w:sz w:val="24"/>
                <w:szCs w:val="24"/>
                <w:lang w:val="lv-LV"/>
              </w:rPr>
              <w:t>vadoš</w:t>
            </w:r>
            <w:r w:rsidR="00D606D2" w:rsidRPr="004F5E17">
              <w:rPr>
                <w:rStyle w:val="s1"/>
                <w:rFonts w:ascii="Times New Roman" w:hAnsi="Times New Roman"/>
                <w:color w:val="000000" w:themeColor="text1"/>
                <w:sz w:val="24"/>
                <w:szCs w:val="24"/>
                <w:lang w:val="lv-LV"/>
              </w:rPr>
              <w:t>a</w:t>
            </w:r>
            <w:r w:rsidR="00D606D2" w:rsidRPr="004F5E17">
              <w:rPr>
                <w:rStyle w:val="s1"/>
                <w:color w:val="000000" w:themeColor="text1"/>
                <w:sz w:val="24"/>
                <w:szCs w:val="24"/>
                <w:lang w:val="lv-LV"/>
              </w:rPr>
              <w:t>i</w:t>
            </w:r>
            <w:r w:rsidRPr="004F5E17">
              <w:rPr>
                <w:rStyle w:val="s1"/>
                <w:rFonts w:ascii="Times New Roman" w:hAnsi="Times New Roman"/>
                <w:color w:val="000000" w:themeColor="text1"/>
                <w:sz w:val="24"/>
                <w:szCs w:val="24"/>
                <w:lang w:val="lv-LV"/>
              </w:rPr>
              <w:t xml:space="preserve"> iestāde</w:t>
            </w:r>
            <w:r w:rsidR="00D606D2" w:rsidRPr="004F5E17">
              <w:rPr>
                <w:rStyle w:val="s1"/>
                <w:rFonts w:ascii="Times New Roman" w:hAnsi="Times New Roman"/>
                <w:color w:val="000000" w:themeColor="text1"/>
                <w:sz w:val="24"/>
                <w:szCs w:val="24"/>
                <w:lang w:val="lv-LV"/>
              </w:rPr>
              <w:t>i</w:t>
            </w:r>
            <w:r w:rsidRPr="004F5E17">
              <w:rPr>
                <w:rStyle w:val="s1"/>
                <w:rFonts w:ascii="Times New Roman" w:hAnsi="Times New Roman"/>
                <w:color w:val="000000" w:themeColor="text1"/>
                <w:sz w:val="24"/>
                <w:szCs w:val="24"/>
                <w:lang w:val="lv-LV"/>
              </w:rPr>
              <w:t xml:space="preserve"> un nozaru ministrij</w:t>
            </w:r>
            <w:r w:rsidR="00D606D2" w:rsidRPr="004F5E17">
              <w:rPr>
                <w:rStyle w:val="s1"/>
                <w:rFonts w:ascii="Times New Roman" w:hAnsi="Times New Roman"/>
                <w:color w:val="000000" w:themeColor="text1"/>
                <w:sz w:val="24"/>
                <w:szCs w:val="24"/>
                <w:lang w:val="lv-LV"/>
              </w:rPr>
              <w:t>ā</w:t>
            </w:r>
            <w:r w:rsidR="00D606D2" w:rsidRPr="004F5E17">
              <w:rPr>
                <w:rStyle w:val="s1"/>
                <w:color w:val="000000" w:themeColor="text1"/>
                <w:sz w:val="24"/>
                <w:szCs w:val="24"/>
                <w:lang w:val="lv-LV"/>
              </w:rPr>
              <w:t>m</w:t>
            </w:r>
            <w:r w:rsidRPr="004F5E17">
              <w:rPr>
                <w:rStyle w:val="s1"/>
                <w:rFonts w:ascii="Times New Roman" w:hAnsi="Times New Roman"/>
                <w:color w:val="000000" w:themeColor="text1"/>
                <w:sz w:val="24"/>
                <w:szCs w:val="24"/>
                <w:lang w:val="lv-LV"/>
              </w:rPr>
              <w:t xml:space="preserve"> plāna rezultātu izpilde</w:t>
            </w:r>
            <w:r w:rsidR="00B8230B" w:rsidRPr="004F5E17">
              <w:rPr>
                <w:rStyle w:val="s1"/>
                <w:rFonts w:ascii="Times New Roman" w:hAnsi="Times New Roman"/>
                <w:color w:val="000000" w:themeColor="text1"/>
                <w:sz w:val="24"/>
                <w:szCs w:val="24"/>
                <w:lang w:val="lv-LV"/>
              </w:rPr>
              <w:t>i</w:t>
            </w:r>
            <w:r w:rsidRPr="004F5E17">
              <w:rPr>
                <w:rStyle w:val="s1"/>
                <w:rFonts w:ascii="Times New Roman" w:hAnsi="Times New Roman"/>
                <w:color w:val="000000" w:themeColor="text1"/>
                <w:sz w:val="24"/>
                <w:szCs w:val="24"/>
                <w:lang w:val="lv-LV"/>
              </w:rPr>
              <w:t>, tostarp iekšējo kontroles sistēmu (IKS) izstrāde</w:t>
            </w:r>
            <w:r w:rsidR="00B8230B" w:rsidRPr="004F5E17">
              <w:rPr>
                <w:rStyle w:val="s1"/>
                <w:rFonts w:ascii="Times New Roman" w:hAnsi="Times New Roman"/>
                <w:color w:val="000000" w:themeColor="text1"/>
                <w:sz w:val="24"/>
                <w:szCs w:val="24"/>
                <w:lang w:val="lv-LV"/>
              </w:rPr>
              <w:t>i</w:t>
            </w:r>
            <w:r w:rsidR="00574E31" w:rsidRPr="004F5E17">
              <w:rPr>
                <w:rStyle w:val="s1"/>
                <w:rFonts w:ascii="Times New Roman" w:hAnsi="Times New Roman"/>
                <w:color w:val="000000" w:themeColor="text1"/>
                <w:sz w:val="24"/>
                <w:szCs w:val="24"/>
                <w:lang w:val="lv-LV"/>
              </w:rPr>
              <w:t>, investīciju Ministr</w:t>
            </w:r>
            <w:r w:rsidR="003C4E69" w:rsidRPr="004F5E17">
              <w:rPr>
                <w:rStyle w:val="s1"/>
                <w:rFonts w:ascii="Times New Roman" w:hAnsi="Times New Roman"/>
                <w:color w:val="000000" w:themeColor="text1"/>
                <w:sz w:val="24"/>
                <w:szCs w:val="24"/>
                <w:lang w:val="lv-LV"/>
              </w:rPr>
              <w:t>u kabineta noteikumu izstrāde</w:t>
            </w:r>
            <w:r w:rsidR="00B8230B" w:rsidRPr="004F5E17">
              <w:rPr>
                <w:rStyle w:val="s1"/>
                <w:rFonts w:ascii="Times New Roman" w:hAnsi="Times New Roman"/>
                <w:color w:val="000000" w:themeColor="text1"/>
                <w:sz w:val="24"/>
                <w:szCs w:val="24"/>
                <w:lang w:val="lv-LV"/>
              </w:rPr>
              <w:t>i</w:t>
            </w:r>
            <w:r w:rsidR="003C4E69" w:rsidRPr="004F5E17">
              <w:rPr>
                <w:rStyle w:val="s1"/>
                <w:rFonts w:ascii="Times New Roman" w:hAnsi="Times New Roman"/>
                <w:color w:val="000000" w:themeColor="text1"/>
                <w:sz w:val="24"/>
                <w:szCs w:val="24"/>
                <w:lang w:val="lv-LV"/>
              </w:rPr>
              <w:t xml:space="preserve"> un apstiprināšana</w:t>
            </w:r>
            <w:r w:rsidR="00B8230B" w:rsidRPr="004F5E17">
              <w:rPr>
                <w:rStyle w:val="s1"/>
                <w:rFonts w:ascii="Times New Roman" w:hAnsi="Times New Roman"/>
                <w:color w:val="000000" w:themeColor="text1"/>
                <w:sz w:val="24"/>
                <w:szCs w:val="24"/>
                <w:lang w:val="lv-LV"/>
              </w:rPr>
              <w:t>i</w:t>
            </w:r>
            <w:r w:rsidR="003C4E69" w:rsidRPr="004F5E17">
              <w:rPr>
                <w:rStyle w:val="s1"/>
                <w:rFonts w:ascii="Times New Roman" w:hAnsi="Times New Roman"/>
                <w:color w:val="000000" w:themeColor="text1"/>
                <w:sz w:val="24"/>
                <w:szCs w:val="24"/>
                <w:lang w:val="lv-LV"/>
              </w:rPr>
              <w:t>, progresa ziņojumu sagatavošana</w:t>
            </w:r>
            <w:r w:rsidR="00B8230B" w:rsidRPr="004F5E17">
              <w:rPr>
                <w:rStyle w:val="s1"/>
                <w:rFonts w:ascii="Times New Roman" w:hAnsi="Times New Roman"/>
                <w:color w:val="000000" w:themeColor="text1"/>
                <w:sz w:val="24"/>
                <w:szCs w:val="24"/>
                <w:lang w:val="lv-LV"/>
              </w:rPr>
              <w:t>i</w:t>
            </w:r>
            <w:r w:rsidR="00B4190B" w:rsidRPr="004F5E17">
              <w:rPr>
                <w:rStyle w:val="s1"/>
                <w:rFonts w:ascii="Times New Roman" w:hAnsi="Times New Roman"/>
                <w:color w:val="000000" w:themeColor="text1"/>
                <w:sz w:val="24"/>
                <w:szCs w:val="24"/>
                <w:lang w:val="lv-LV"/>
              </w:rPr>
              <w:t>.</w:t>
            </w:r>
            <w:r w:rsidR="00F4072A" w:rsidRPr="004F5E17">
              <w:rPr>
                <w:rStyle w:val="s1"/>
                <w:rFonts w:ascii="Times New Roman" w:hAnsi="Times New Roman"/>
                <w:color w:val="000000" w:themeColor="text1"/>
                <w:sz w:val="24"/>
                <w:szCs w:val="24"/>
                <w:lang w:val="lv-LV"/>
              </w:rPr>
              <w:t xml:space="preserve"> </w:t>
            </w:r>
          </w:p>
          <w:p w14:paraId="7346F03A" w14:textId="5036C5FB" w:rsidR="00B4190B" w:rsidRPr="004F5E17" w:rsidRDefault="00AB9F20" w:rsidP="001109F2">
            <w:pPr>
              <w:pStyle w:val="p2"/>
              <w:spacing w:before="120" w:after="120"/>
              <w:jc w:val="both"/>
              <w:rPr>
                <w:rStyle w:val="s1"/>
                <w:rFonts w:ascii="Times New Roman" w:hAnsi="Times New Roman"/>
                <w:color w:val="000000" w:themeColor="text1"/>
                <w:sz w:val="24"/>
                <w:szCs w:val="24"/>
                <w:lang w:val="lv-LV"/>
              </w:rPr>
            </w:pPr>
            <w:r w:rsidRPr="004F5E17">
              <w:rPr>
                <w:rStyle w:val="s1"/>
                <w:rFonts w:ascii="Times New Roman" w:hAnsi="Times New Roman"/>
                <w:color w:val="000000" w:themeColor="text1"/>
                <w:sz w:val="24"/>
                <w:szCs w:val="24"/>
                <w:lang w:val="lv-LV"/>
              </w:rPr>
              <w:t>Darbības ietvaros tiks ievērotas Regulā 2023/955 un tās III</w:t>
            </w:r>
            <w:r w:rsidR="4C7160AE" w:rsidRPr="004F5E17">
              <w:rPr>
                <w:rStyle w:val="s1"/>
                <w:rFonts w:ascii="Times New Roman" w:hAnsi="Times New Roman"/>
                <w:color w:val="000000" w:themeColor="text1"/>
                <w:sz w:val="24"/>
                <w:szCs w:val="24"/>
                <w:lang w:val="lv-LV"/>
              </w:rPr>
              <w:t> </w:t>
            </w:r>
            <w:r w:rsidRPr="004F5E17">
              <w:rPr>
                <w:rStyle w:val="s1"/>
                <w:rFonts w:ascii="Times New Roman" w:hAnsi="Times New Roman"/>
                <w:color w:val="000000" w:themeColor="text1"/>
                <w:sz w:val="24"/>
                <w:szCs w:val="24"/>
                <w:lang w:val="lv-LV"/>
              </w:rPr>
              <w:t>pielikumā minētās prasības, kā arī E</w:t>
            </w:r>
            <w:r w:rsidR="6326E9EC" w:rsidRPr="004F5E17">
              <w:rPr>
                <w:rStyle w:val="s1"/>
                <w:rFonts w:ascii="Times New Roman" w:hAnsi="Times New Roman"/>
                <w:color w:val="000000" w:themeColor="text1"/>
                <w:sz w:val="24"/>
                <w:szCs w:val="24"/>
                <w:lang w:val="lv-LV"/>
              </w:rPr>
              <w:t>K</w:t>
            </w:r>
            <w:r w:rsidRPr="004F5E17">
              <w:rPr>
                <w:rStyle w:val="s1"/>
                <w:rFonts w:ascii="Times New Roman" w:hAnsi="Times New Roman"/>
                <w:color w:val="000000" w:themeColor="text1"/>
                <w:sz w:val="24"/>
                <w:szCs w:val="24"/>
                <w:lang w:val="lv-LV"/>
              </w:rPr>
              <w:t xml:space="preserve"> </w:t>
            </w:r>
            <w:r w:rsidR="4FF3500C" w:rsidRPr="004F5E17">
              <w:rPr>
                <w:rStyle w:val="s1"/>
                <w:rFonts w:ascii="Times New Roman" w:hAnsi="Times New Roman"/>
                <w:color w:val="000000" w:themeColor="text1"/>
                <w:sz w:val="24"/>
                <w:szCs w:val="24"/>
                <w:lang w:val="lv-LV"/>
              </w:rPr>
              <w:t>n</w:t>
            </w:r>
            <w:r w:rsidR="4FF3500C" w:rsidRPr="004F5E17">
              <w:rPr>
                <w:rStyle w:val="s1"/>
                <w:color w:val="000000" w:themeColor="text1"/>
                <w:sz w:val="24"/>
                <w:szCs w:val="24"/>
                <w:lang w:val="lv-LV"/>
              </w:rPr>
              <w:t>or</w:t>
            </w:r>
            <w:r w:rsidR="7A92C949" w:rsidRPr="004F5E17">
              <w:rPr>
                <w:rStyle w:val="s1"/>
                <w:color w:val="000000" w:themeColor="text1"/>
                <w:sz w:val="24"/>
                <w:szCs w:val="24"/>
                <w:lang w:val="lv-LV"/>
              </w:rPr>
              <w:t>ādījumi</w:t>
            </w:r>
            <w:r w:rsidR="7A92C949" w:rsidRPr="004F5E17">
              <w:rPr>
                <w:rStyle w:val="s1"/>
                <w:color w:val="000000" w:themeColor="text1"/>
                <w:sz w:val="24"/>
                <w:szCs w:val="24"/>
              </w:rPr>
              <w:t xml:space="preserve"> par </w:t>
            </w:r>
            <w:r w:rsidRPr="004F5E17">
              <w:rPr>
                <w:rStyle w:val="s1"/>
                <w:rFonts w:ascii="Times New Roman" w:hAnsi="Times New Roman"/>
                <w:color w:val="000000" w:themeColor="text1"/>
                <w:sz w:val="24"/>
                <w:szCs w:val="24"/>
                <w:lang w:val="lv-LV"/>
              </w:rPr>
              <w:t xml:space="preserve">Fonda un SKF plāna </w:t>
            </w:r>
            <w:r w:rsidR="7A92C949" w:rsidRPr="004F5E17">
              <w:rPr>
                <w:rStyle w:val="s1"/>
                <w:rFonts w:ascii="Times New Roman" w:hAnsi="Times New Roman"/>
                <w:color w:val="000000" w:themeColor="text1"/>
                <w:sz w:val="24"/>
                <w:szCs w:val="24"/>
                <w:lang w:val="lv-LV"/>
              </w:rPr>
              <w:t>īstenošanu</w:t>
            </w:r>
            <w:r w:rsidR="006B0B0C" w:rsidRPr="004F5E17">
              <w:rPr>
                <w:rStyle w:val="FootnoteReference"/>
                <w:color w:val="000000" w:themeColor="text1"/>
              </w:rPr>
              <w:footnoteReference w:id="135"/>
            </w:r>
            <w:r w:rsidRPr="004F5E17">
              <w:rPr>
                <w:rStyle w:val="s1"/>
                <w:rFonts w:ascii="Times New Roman" w:hAnsi="Times New Roman"/>
                <w:color w:val="000000" w:themeColor="text1"/>
                <w:sz w:val="24"/>
                <w:szCs w:val="24"/>
                <w:lang w:val="lv-LV"/>
              </w:rPr>
              <w:t>.</w:t>
            </w:r>
          </w:p>
          <w:p w14:paraId="2DDF197E" w14:textId="473046B3" w:rsidR="00BD147E" w:rsidRPr="004F5E17" w:rsidRDefault="008707EA" w:rsidP="001109F2">
            <w:pPr>
              <w:pStyle w:val="p2"/>
              <w:spacing w:before="120" w:after="120"/>
              <w:jc w:val="both"/>
              <w:rPr>
                <w:rStyle w:val="s1"/>
                <w:rFonts w:ascii="Times New Roman" w:hAnsi="Times New Roman"/>
                <w:color w:val="000000" w:themeColor="text1"/>
                <w:sz w:val="24"/>
                <w:szCs w:val="24"/>
                <w:lang w:val="lv-LV"/>
              </w:rPr>
            </w:pPr>
            <w:r w:rsidRPr="004F5E17">
              <w:rPr>
                <w:rStyle w:val="s1"/>
                <w:rFonts w:ascii="Times New Roman" w:hAnsi="Times New Roman"/>
                <w:color w:val="000000" w:themeColor="text1"/>
                <w:sz w:val="24"/>
                <w:szCs w:val="24"/>
                <w:lang w:val="lv-LV"/>
              </w:rPr>
              <w:t>Īstenošanas termiņš: līdz 2032.gada 4.ceturksnim</w:t>
            </w:r>
          </w:p>
          <w:p w14:paraId="62E1BF9A" w14:textId="64FD3A33" w:rsidR="00BD147E" w:rsidRPr="004F5E17" w:rsidRDefault="003C4E69" w:rsidP="001109F2">
            <w:pPr>
              <w:pStyle w:val="p2"/>
              <w:spacing w:before="120" w:after="120"/>
              <w:jc w:val="both"/>
              <w:rPr>
                <w:rStyle w:val="s1"/>
                <w:rFonts w:ascii="Times New Roman" w:hAnsi="Times New Roman"/>
                <w:color w:val="000000" w:themeColor="text1"/>
                <w:sz w:val="24"/>
                <w:szCs w:val="24"/>
                <w:lang w:val="lv-LV"/>
              </w:rPr>
            </w:pPr>
            <w:r w:rsidRPr="004F5E17">
              <w:rPr>
                <w:rStyle w:val="s1"/>
                <w:rFonts w:ascii="Times New Roman" w:hAnsi="Times New Roman"/>
                <w:color w:val="000000" w:themeColor="text1"/>
                <w:sz w:val="24"/>
                <w:szCs w:val="24"/>
                <w:lang w:val="lv-LV"/>
              </w:rPr>
              <w:t xml:space="preserve">Detalizēts atskaites punkta apraksts tiks izstrādāts pēc </w:t>
            </w:r>
            <w:r w:rsidR="00613A53" w:rsidRPr="004F5E17">
              <w:rPr>
                <w:rStyle w:val="s1"/>
                <w:rFonts w:ascii="Times New Roman" w:hAnsi="Times New Roman"/>
                <w:color w:val="000000" w:themeColor="text1"/>
                <w:sz w:val="24"/>
                <w:szCs w:val="24"/>
                <w:lang w:val="lv-LV"/>
              </w:rPr>
              <w:t>S</w:t>
            </w:r>
            <w:r w:rsidR="00613A53" w:rsidRPr="004F5E17">
              <w:rPr>
                <w:rStyle w:val="s1"/>
                <w:color w:val="000000" w:themeColor="text1"/>
                <w:sz w:val="24"/>
                <w:szCs w:val="24"/>
                <w:lang w:val="lv-LV"/>
              </w:rPr>
              <w:t>KF p</w:t>
            </w:r>
            <w:r w:rsidRPr="004F5E17">
              <w:rPr>
                <w:rStyle w:val="s1"/>
                <w:rFonts w:ascii="Times New Roman" w:hAnsi="Times New Roman"/>
                <w:color w:val="000000" w:themeColor="text1"/>
                <w:sz w:val="24"/>
                <w:szCs w:val="24"/>
                <w:lang w:val="lv-LV"/>
              </w:rPr>
              <w:t>lāna apstiprināšanas</w:t>
            </w:r>
            <w:r w:rsidR="00000892" w:rsidRPr="004F5E17">
              <w:rPr>
                <w:rStyle w:val="s1"/>
                <w:rFonts w:ascii="Times New Roman" w:hAnsi="Times New Roman"/>
                <w:color w:val="000000" w:themeColor="text1"/>
                <w:sz w:val="24"/>
                <w:szCs w:val="24"/>
                <w:lang w:val="lv-LV"/>
              </w:rPr>
              <w:t xml:space="preserve"> MK</w:t>
            </w:r>
            <w:r w:rsidRPr="004F5E17">
              <w:rPr>
                <w:rStyle w:val="s1"/>
                <w:rFonts w:ascii="Times New Roman" w:hAnsi="Times New Roman"/>
                <w:color w:val="000000" w:themeColor="text1"/>
                <w:sz w:val="24"/>
                <w:szCs w:val="24"/>
                <w:lang w:val="lv-LV"/>
              </w:rPr>
              <w:t>.</w:t>
            </w:r>
          </w:p>
        </w:tc>
      </w:tr>
    </w:tbl>
    <w:p w14:paraId="1DD85BF7" w14:textId="77777777" w:rsidR="00BD147E" w:rsidRPr="004F5E17" w:rsidRDefault="00BD147E" w:rsidP="001109F2">
      <w:pPr>
        <w:pStyle w:val="p2"/>
        <w:rPr>
          <w:rStyle w:val="s1"/>
          <w:rFonts w:ascii="Times New Roman" w:hAnsi="Times New Roman"/>
          <w:color w:val="000000" w:themeColor="text1"/>
          <w:lang w:val="lv-LV"/>
        </w:rPr>
      </w:pPr>
    </w:p>
    <w:p w14:paraId="6F1FD11C" w14:textId="2DD5633D" w:rsidR="00BD147E" w:rsidRPr="004F5E17" w:rsidRDefault="00450049" w:rsidP="001109F2">
      <w:pPr>
        <w:spacing w:after="120"/>
        <w:rPr>
          <w:rStyle w:val="s1"/>
          <w:rFonts w:eastAsia="Times New Roman"/>
          <w:i/>
          <w:color w:val="000000" w:themeColor="text1"/>
          <w:lang w:val="lv-LV"/>
        </w:rPr>
      </w:pPr>
      <w:r w:rsidRPr="004F5E17">
        <w:rPr>
          <w:rStyle w:val="s1"/>
          <w:rFonts w:eastAsia="Times New Roman"/>
          <w:i/>
          <w:color w:val="000000" w:themeColor="text1"/>
          <w:lang w:val="lv-LV"/>
        </w:rPr>
        <w:t xml:space="preserve">Atskaites punkts: </w:t>
      </w:r>
      <w:r w:rsidR="009C6EAD" w:rsidRPr="004F5E17">
        <w:rPr>
          <w:rStyle w:val="s1"/>
          <w:rFonts w:eastAsia="Times New Roman"/>
          <w:color w:val="000000" w:themeColor="text1"/>
          <w:lang w:val="lv-LV"/>
        </w:rPr>
        <w:t>SKF plāna īstenošanas nodrošinājums</w:t>
      </w:r>
    </w:p>
    <w:p w14:paraId="21A8C93B" w14:textId="38ADC28B" w:rsidR="00754852" w:rsidRPr="004F5E17" w:rsidRDefault="00754852" w:rsidP="001109F2">
      <w:pPr>
        <w:spacing w:before="60" w:after="120"/>
        <w:rPr>
          <w:rStyle w:val="s1"/>
          <w:rFonts w:eastAsia="Times New Roman"/>
          <w:b/>
          <w:bCs/>
          <w:i/>
          <w:color w:val="000000" w:themeColor="text1"/>
          <w:lang w:val="lv-LV"/>
        </w:rPr>
      </w:pPr>
      <w:r w:rsidRPr="004F5E17">
        <w:rPr>
          <w:rStyle w:val="s1"/>
          <w:i/>
          <w:iCs/>
          <w:color w:val="000000" w:themeColor="text1"/>
          <w:lang w:val="lv-LV"/>
        </w:rPr>
        <w:t>Atskaites punkta apraksts</w:t>
      </w:r>
    </w:p>
    <w:tbl>
      <w:tblPr>
        <w:tblStyle w:val="TableGrid"/>
        <w:tblW w:w="0" w:type="auto"/>
        <w:tblLook w:val="04A0" w:firstRow="1" w:lastRow="0" w:firstColumn="1" w:lastColumn="0" w:noHBand="0" w:noVBand="1"/>
      </w:tblPr>
      <w:tblGrid>
        <w:gridCol w:w="8988"/>
      </w:tblGrid>
      <w:tr w:rsidR="00CF0440" w:rsidRPr="004F5E17" w14:paraId="2323699F" w14:textId="77777777" w:rsidTr="244017BF">
        <w:tc>
          <w:tcPr>
            <w:tcW w:w="8988" w:type="dxa"/>
            <w:tcBorders>
              <w:left w:val="single" w:sz="12" w:space="0" w:color="0F9ED5" w:themeColor="accent4"/>
            </w:tcBorders>
          </w:tcPr>
          <w:p w14:paraId="0A73479D" w14:textId="5B388DF5" w:rsidR="00BD147E" w:rsidRPr="004F5E17" w:rsidRDefault="0002374D" w:rsidP="001109F2">
            <w:pPr>
              <w:pStyle w:val="p2"/>
              <w:spacing w:before="120" w:after="120"/>
              <w:jc w:val="both"/>
              <w:rPr>
                <w:rStyle w:val="s1"/>
                <w:rFonts w:ascii="Times New Roman" w:hAnsi="Times New Roman"/>
                <w:color w:val="000000" w:themeColor="text1"/>
                <w:sz w:val="24"/>
                <w:szCs w:val="24"/>
                <w:lang w:val="lv-LV"/>
              </w:rPr>
            </w:pPr>
            <w:r w:rsidRPr="004F5E17">
              <w:rPr>
                <w:rStyle w:val="s1"/>
                <w:rFonts w:ascii="Times New Roman" w:hAnsi="Times New Roman"/>
                <w:color w:val="000000" w:themeColor="text1"/>
                <w:sz w:val="24"/>
                <w:szCs w:val="24"/>
                <w:lang w:val="lv-LV"/>
              </w:rPr>
              <w:t>Darbības ietvaros tik</w:t>
            </w:r>
            <w:r w:rsidR="0083791E" w:rsidRPr="004F5E17">
              <w:rPr>
                <w:rStyle w:val="s1"/>
                <w:rFonts w:ascii="Times New Roman" w:hAnsi="Times New Roman"/>
                <w:color w:val="000000" w:themeColor="text1"/>
                <w:sz w:val="24"/>
                <w:szCs w:val="24"/>
                <w:lang w:val="lv-LV"/>
              </w:rPr>
              <w:t>s nodrošināts finansējums i</w:t>
            </w:r>
            <w:r w:rsidR="00402802" w:rsidRPr="004F5E17">
              <w:rPr>
                <w:rStyle w:val="s1"/>
                <w:rFonts w:ascii="Times New Roman" w:hAnsi="Times New Roman"/>
                <w:color w:val="000000" w:themeColor="text1"/>
                <w:sz w:val="24"/>
                <w:szCs w:val="24"/>
                <w:lang w:val="lv-LV"/>
              </w:rPr>
              <w:t>nstitūcij</w:t>
            </w:r>
            <w:r w:rsidR="00536F90" w:rsidRPr="004F5E17">
              <w:rPr>
                <w:rStyle w:val="s1"/>
                <w:rFonts w:ascii="Times New Roman" w:hAnsi="Times New Roman"/>
                <w:color w:val="000000" w:themeColor="text1"/>
                <w:sz w:val="24"/>
                <w:szCs w:val="24"/>
                <w:lang w:val="lv-LV"/>
              </w:rPr>
              <w:t>u</w:t>
            </w:r>
            <w:r w:rsidR="00402802" w:rsidRPr="004F5E17">
              <w:rPr>
                <w:rStyle w:val="s1"/>
                <w:rFonts w:ascii="Times New Roman" w:hAnsi="Times New Roman"/>
                <w:color w:val="000000" w:themeColor="text1"/>
                <w:sz w:val="24"/>
                <w:szCs w:val="24"/>
                <w:lang w:val="lv-LV"/>
              </w:rPr>
              <w:t xml:space="preserve"> (CFLA, VIF, ALTUM) darbības nodrošināšana SK</w:t>
            </w:r>
            <w:r w:rsidR="00536F90" w:rsidRPr="004F5E17">
              <w:rPr>
                <w:rStyle w:val="s1"/>
                <w:rFonts w:ascii="Times New Roman" w:hAnsi="Times New Roman"/>
                <w:color w:val="000000" w:themeColor="text1"/>
                <w:sz w:val="24"/>
                <w:szCs w:val="24"/>
                <w:lang w:val="lv-LV"/>
              </w:rPr>
              <w:t>F plāna</w:t>
            </w:r>
            <w:r w:rsidR="00402802" w:rsidRPr="004F5E17">
              <w:rPr>
                <w:rStyle w:val="s1"/>
                <w:rFonts w:ascii="Times New Roman" w:hAnsi="Times New Roman"/>
                <w:color w:val="000000" w:themeColor="text1"/>
                <w:sz w:val="24"/>
                <w:szCs w:val="24"/>
                <w:lang w:val="lv-LV"/>
              </w:rPr>
              <w:t xml:space="preserve"> īstenošanai</w:t>
            </w:r>
            <w:r w:rsidR="00536F90" w:rsidRPr="004F5E17">
              <w:rPr>
                <w:rStyle w:val="s1"/>
                <w:rFonts w:ascii="Times New Roman" w:hAnsi="Times New Roman"/>
                <w:color w:val="000000" w:themeColor="text1"/>
                <w:sz w:val="24"/>
                <w:szCs w:val="24"/>
                <w:lang w:val="lv-LV"/>
              </w:rPr>
              <w:t>.</w:t>
            </w:r>
          </w:p>
          <w:p w14:paraId="6309E1AE" w14:textId="429C61C7" w:rsidR="00B4190B" w:rsidRPr="004F5E17" w:rsidRDefault="00AB9F20" w:rsidP="001109F2">
            <w:pPr>
              <w:pStyle w:val="p2"/>
              <w:spacing w:before="120" w:after="120"/>
              <w:jc w:val="both"/>
              <w:rPr>
                <w:rStyle w:val="s1"/>
                <w:rFonts w:ascii="Times New Roman" w:hAnsi="Times New Roman"/>
                <w:color w:val="000000" w:themeColor="text1"/>
                <w:sz w:val="24"/>
                <w:szCs w:val="24"/>
                <w:lang w:val="lv-LV"/>
              </w:rPr>
            </w:pPr>
            <w:r w:rsidRPr="004F5E17">
              <w:rPr>
                <w:rStyle w:val="s1"/>
                <w:rFonts w:ascii="Times New Roman" w:hAnsi="Times New Roman"/>
                <w:color w:val="000000" w:themeColor="text1"/>
                <w:sz w:val="24"/>
                <w:szCs w:val="24"/>
                <w:lang w:val="lv-LV"/>
              </w:rPr>
              <w:t>Darbības ietvaros tiks ievērotas Regulā 2023/955 un tās III.</w:t>
            </w:r>
            <w:r w:rsidR="5D73C636" w:rsidRPr="004F5E17">
              <w:rPr>
                <w:rStyle w:val="s1"/>
                <w:rFonts w:ascii="Times New Roman" w:hAnsi="Times New Roman"/>
                <w:color w:val="000000" w:themeColor="text1"/>
                <w:sz w:val="24"/>
                <w:szCs w:val="24"/>
                <w:lang w:val="lv-LV"/>
              </w:rPr>
              <w:t xml:space="preserve"> </w:t>
            </w:r>
            <w:r w:rsidRPr="004F5E17">
              <w:rPr>
                <w:rStyle w:val="s1"/>
                <w:rFonts w:ascii="Times New Roman" w:hAnsi="Times New Roman"/>
                <w:color w:val="000000" w:themeColor="text1"/>
                <w:sz w:val="24"/>
                <w:szCs w:val="24"/>
                <w:lang w:val="lv-LV"/>
              </w:rPr>
              <w:t xml:space="preserve">pielikumā minētās prasības, kā arī </w:t>
            </w:r>
            <w:r w:rsidR="7A92C949" w:rsidRPr="004F5E17">
              <w:rPr>
                <w:rStyle w:val="s1"/>
                <w:rFonts w:ascii="Times New Roman" w:hAnsi="Times New Roman"/>
                <w:color w:val="000000" w:themeColor="text1"/>
                <w:sz w:val="24"/>
                <w:szCs w:val="24"/>
                <w:lang w:val="lv-LV"/>
              </w:rPr>
              <w:t>EK n</w:t>
            </w:r>
            <w:proofErr w:type="spellStart"/>
            <w:r w:rsidR="7A92C949" w:rsidRPr="004F5E17">
              <w:rPr>
                <w:rStyle w:val="s1"/>
                <w:color w:val="000000" w:themeColor="text1"/>
                <w:sz w:val="24"/>
                <w:szCs w:val="24"/>
              </w:rPr>
              <w:t>orādījumi</w:t>
            </w:r>
            <w:proofErr w:type="spellEnd"/>
            <w:r w:rsidR="7A92C949" w:rsidRPr="004F5E17">
              <w:rPr>
                <w:rStyle w:val="s1"/>
                <w:color w:val="000000" w:themeColor="text1"/>
                <w:sz w:val="24"/>
                <w:szCs w:val="24"/>
              </w:rPr>
              <w:t xml:space="preserve"> par </w:t>
            </w:r>
            <w:r w:rsidR="7A92C949" w:rsidRPr="004F5E17">
              <w:rPr>
                <w:rStyle w:val="s1"/>
                <w:rFonts w:ascii="Times New Roman" w:hAnsi="Times New Roman"/>
                <w:color w:val="000000" w:themeColor="text1"/>
                <w:sz w:val="24"/>
                <w:szCs w:val="24"/>
                <w:lang w:val="lv-LV"/>
              </w:rPr>
              <w:t>Fonda un SKF plāna īstenošanu</w:t>
            </w:r>
            <w:r w:rsidR="006B0B0C" w:rsidRPr="004F5E17">
              <w:rPr>
                <w:rStyle w:val="FootnoteReference"/>
                <w:color w:val="000000" w:themeColor="text1"/>
              </w:rPr>
              <w:footnoteReference w:id="136"/>
            </w:r>
            <w:r w:rsidRPr="004F5E17">
              <w:rPr>
                <w:rStyle w:val="s1"/>
                <w:rFonts w:ascii="Times New Roman" w:hAnsi="Times New Roman"/>
                <w:color w:val="000000" w:themeColor="text1"/>
                <w:sz w:val="24"/>
                <w:szCs w:val="24"/>
                <w:lang w:val="lv-LV"/>
              </w:rPr>
              <w:t>.</w:t>
            </w:r>
          </w:p>
          <w:p w14:paraId="7B457458" w14:textId="5830CBDE" w:rsidR="00BD147E" w:rsidRPr="004F5E17" w:rsidRDefault="00D976B3" w:rsidP="001109F2">
            <w:pPr>
              <w:pStyle w:val="p2"/>
              <w:spacing w:before="120" w:after="120"/>
              <w:jc w:val="both"/>
              <w:rPr>
                <w:rStyle w:val="s1"/>
                <w:rFonts w:ascii="Times New Roman" w:hAnsi="Times New Roman"/>
                <w:color w:val="000000" w:themeColor="text1"/>
                <w:sz w:val="24"/>
                <w:szCs w:val="24"/>
                <w:lang w:val="lv-LV"/>
              </w:rPr>
            </w:pPr>
            <w:r w:rsidRPr="004F5E17">
              <w:rPr>
                <w:rStyle w:val="s1"/>
                <w:rFonts w:ascii="Times New Roman" w:hAnsi="Times New Roman"/>
                <w:color w:val="000000" w:themeColor="text1"/>
                <w:sz w:val="24"/>
                <w:szCs w:val="24"/>
                <w:lang w:val="lv-LV"/>
              </w:rPr>
              <w:t>Īstenošanas termiņš: līdz 2032.gada 4.ceturksnim</w:t>
            </w:r>
            <w:r w:rsidR="00FE2F1F" w:rsidRPr="004F5E17">
              <w:rPr>
                <w:rStyle w:val="s1"/>
                <w:rFonts w:ascii="Times New Roman" w:hAnsi="Times New Roman"/>
                <w:color w:val="000000" w:themeColor="text1"/>
                <w:sz w:val="24"/>
                <w:szCs w:val="24"/>
                <w:lang w:val="lv-LV"/>
              </w:rPr>
              <w:t>.</w:t>
            </w:r>
          </w:p>
          <w:p w14:paraId="038F14F3" w14:textId="21CF276F" w:rsidR="00BD147E" w:rsidRPr="004F5E17" w:rsidRDefault="00FE2F1F" w:rsidP="001109F2">
            <w:pPr>
              <w:pStyle w:val="p2"/>
              <w:spacing w:before="120" w:after="120"/>
              <w:jc w:val="both"/>
              <w:rPr>
                <w:rStyle w:val="s1"/>
                <w:rFonts w:ascii="Times New Roman" w:hAnsi="Times New Roman"/>
                <w:color w:val="000000" w:themeColor="text1"/>
                <w:sz w:val="24"/>
                <w:szCs w:val="24"/>
                <w:lang w:val="lv-LV"/>
              </w:rPr>
            </w:pPr>
            <w:r w:rsidRPr="004F5E17">
              <w:rPr>
                <w:rStyle w:val="s1"/>
                <w:rFonts w:ascii="Times New Roman" w:hAnsi="Times New Roman"/>
                <w:color w:val="000000" w:themeColor="text1"/>
                <w:sz w:val="24"/>
                <w:szCs w:val="24"/>
                <w:lang w:val="lv-LV"/>
              </w:rPr>
              <w:t xml:space="preserve">Detalizēts atskaites punkta apraksts tiks izstrādāts pēc </w:t>
            </w:r>
            <w:r w:rsidR="00000892" w:rsidRPr="004F5E17">
              <w:rPr>
                <w:rStyle w:val="s1"/>
                <w:rFonts w:ascii="Times New Roman" w:hAnsi="Times New Roman"/>
                <w:color w:val="000000" w:themeColor="text1"/>
                <w:sz w:val="24"/>
                <w:szCs w:val="24"/>
                <w:lang w:val="lv-LV"/>
              </w:rPr>
              <w:t>SKF p</w:t>
            </w:r>
            <w:r w:rsidRPr="004F5E17">
              <w:rPr>
                <w:rStyle w:val="s1"/>
                <w:rFonts w:ascii="Times New Roman" w:hAnsi="Times New Roman"/>
                <w:color w:val="000000" w:themeColor="text1"/>
                <w:sz w:val="24"/>
                <w:szCs w:val="24"/>
                <w:lang w:val="lv-LV"/>
              </w:rPr>
              <w:t>lāna apstiprināšanas</w:t>
            </w:r>
            <w:r w:rsidR="00000892" w:rsidRPr="004F5E17">
              <w:rPr>
                <w:rStyle w:val="s1"/>
                <w:rFonts w:ascii="Times New Roman" w:hAnsi="Times New Roman"/>
                <w:color w:val="000000" w:themeColor="text1"/>
                <w:sz w:val="24"/>
                <w:szCs w:val="24"/>
                <w:lang w:val="lv-LV"/>
              </w:rPr>
              <w:t xml:space="preserve"> MK</w:t>
            </w:r>
            <w:r w:rsidRPr="004F5E17">
              <w:rPr>
                <w:rStyle w:val="s1"/>
                <w:rFonts w:ascii="Times New Roman" w:hAnsi="Times New Roman"/>
                <w:color w:val="000000" w:themeColor="text1"/>
                <w:sz w:val="24"/>
                <w:szCs w:val="24"/>
                <w:lang w:val="lv-LV"/>
              </w:rPr>
              <w:t>.</w:t>
            </w:r>
          </w:p>
        </w:tc>
      </w:tr>
    </w:tbl>
    <w:p w14:paraId="2097CD35" w14:textId="77777777" w:rsidR="00BD147E" w:rsidRPr="004F5E17" w:rsidRDefault="00BD147E" w:rsidP="001109F2">
      <w:pPr>
        <w:pStyle w:val="p2"/>
        <w:rPr>
          <w:rStyle w:val="s1"/>
          <w:rFonts w:ascii="Times New Roman" w:hAnsi="Times New Roman"/>
          <w:color w:val="000000" w:themeColor="text1"/>
          <w:lang w:val="lv-LV"/>
        </w:rPr>
      </w:pPr>
    </w:p>
    <w:p w14:paraId="229CD1AA" w14:textId="7BE67B72" w:rsidR="00BD147E" w:rsidRPr="004F5E17" w:rsidRDefault="002D39C3" w:rsidP="001109F2">
      <w:pPr>
        <w:spacing w:after="120"/>
        <w:rPr>
          <w:rStyle w:val="s1"/>
          <w:rFonts w:eastAsia="Times New Roman"/>
          <w:i/>
          <w:color w:val="000000" w:themeColor="text1"/>
          <w:lang w:val="lv-LV"/>
        </w:rPr>
      </w:pPr>
      <w:r w:rsidRPr="004F5E17">
        <w:rPr>
          <w:rStyle w:val="s1"/>
          <w:rFonts w:eastAsia="Times New Roman"/>
          <w:i/>
          <w:color w:val="000000" w:themeColor="text1"/>
          <w:lang w:val="lv-LV"/>
        </w:rPr>
        <w:t xml:space="preserve">Atskaites punkts: </w:t>
      </w:r>
      <w:r w:rsidR="009C6EAD" w:rsidRPr="004F5E17">
        <w:rPr>
          <w:rStyle w:val="s1"/>
          <w:rFonts w:eastAsia="Times New Roman"/>
          <w:color w:val="000000" w:themeColor="text1"/>
          <w:lang w:val="lv-LV"/>
        </w:rPr>
        <w:t>Revīzijas iestādes darbības nodrošinājums</w:t>
      </w:r>
    </w:p>
    <w:p w14:paraId="5FF23724" w14:textId="3C128764" w:rsidR="001B2D02" w:rsidRPr="004F5E17" w:rsidRDefault="001B2D02" w:rsidP="001109F2">
      <w:pPr>
        <w:spacing w:before="60" w:after="120"/>
        <w:rPr>
          <w:rStyle w:val="s1"/>
          <w:rFonts w:eastAsia="Times New Roman"/>
          <w:i/>
          <w:color w:val="000000" w:themeColor="text1"/>
          <w:lang w:val="lv-LV"/>
        </w:rPr>
      </w:pPr>
      <w:r w:rsidRPr="004F5E17">
        <w:rPr>
          <w:rStyle w:val="s1"/>
          <w:i/>
          <w:iCs/>
          <w:color w:val="000000" w:themeColor="text1"/>
          <w:lang w:val="lv-LV"/>
        </w:rPr>
        <w:t>Atskaites punkta apraksts</w:t>
      </w:r>
    </w:p>
    <w:tbl>
      <w:tblPr>
        <w:tblStyle w:val="TableGrid"/>
        <w:tblW w:w="0" w:type="auto"/>
        <w:tblLook w:val="04A0" w:firstRow="1" w:lastRow="0" w:firstColumn="1" w:lastColumn="0" w:noHBand="0" w:noVBand="1"/>
      </w:tblPr>
      <w:tblGrid>
        <w:gridCol w:w="8988"/>
      </w:tblGrid>
      <w:tr w:rsidR="00CF0440" w:rsidRPr="004F5E17" w14:paraId="419A2EF2" w14:textId="77777777" w:rsidTr="244017BF">
        <w:tc>
          <w:tcPr>
            <w:tcW w:w="8988" w:type="dxa"/>
            <w:tcBorders>
              <w:left w:val="single" w:sz="12" w:space="0" w:color="0F9ED5" w:themeColor="accent4"/>
            </w:tcBorders>
          </w:tcPr>
          <w:p w14:paraId="56D479E7" w14:textId="67E85453" w:rsidR="00811E20" w:rsidRPr="004F5E17" w:rsidRDefault="002D39C3" w:rsidP="001109F2">
            <w:pPr>
              <w:pStyle w:val="p2"/>
              <w:spacing w:before="120" w:after="120"/>
              <w:jc w:val="both"/>
              <w:rPr>
                <w:rStyle w:val="s1"/>
                <w:rFonts w:ascii="Times New Roman" w:hAnsi="Times New Roman"/>
                <w:color w:val="000000" w:themeColor="text1"/>
                <w:sz w:val="24"/>
                <w:szCs w:val="24"/>
                <w:lang w:val="lv-LV"/>
              </w:rPr>
            </w:pPr>
            <w:r w:rsidRPr="004F5E17">
              <w:rPr>
                <w:rStyle w:val="s1"/>
                <w:rFonts w:ascii="Times New Roman" w:hAnsi="Times New Roman"/>
                <w:color w:val="000000" w:themeColor="text1"/>
                <w:sz w:val="24"/>
                <w:szCs w:val="24"/>
                <w:lang w:val="lv-LV"/>
              </w:rPr>
              <w:t xml:space="preserve">Darbības ietvaros tiks nodrošināts finansējums </w:t>
            </w:r>
            <w:r w:rsidR="00593407" w:rsidRPr="004F5E17">
              <w:rPr>
                <w:rFonts w:ascii="Times New Roman" w:hAnsi="Times New Roman"/>
                <w:color w:val="000000" w:themeColor="text1"/>
                <w:sz w:val="24"/>
                <w:szCs w:val="24"/>
                <w:lang w:val="lv-LV"/>
              </w:rPr>
              <w:t>Finanšu ministrijas Eiropas</w:t>
            </w:r>
            <w:r w:rsidR="00CA74D8" w:rsidRPr="004F5E17">
              <w:rPr>
                <w:rFonts w:ascii="Times New Roman" w:hAnsi="Times New Roman"/>
                <w:color w:val="000000" w:themeColor="text1"/>
                <w:sz w:val="24"/>
                <w:szCs w:val="24"/>
                <w:lang w:val="lv-LV"/>
              </w:rPr>
              <w:t xml:space="preserve"> </w:t>
            </w:r>
            <w:r w:rsidR="00593407" w:rsidRPr="004F5E17">
              <w:rPr>
                <w:rFonts w:ascii="Times New Roman" w:hAnsi="Times New Roman"/>
                <w:color w:val="000000" w:themeColor="text1"/>
                <w:sz w:val="24"/>
                <w:szCs w:val="24"/>
                <w:lang w:val="lv-LV"/>
              </w:rPr>
              <w:t>Savienības</w:t>
            </w:r>
            <w:r w:rsidR="00CA74D8" w:rsidRPr="004F5E17">
              <w:rPr>
                <w:rFonts w:ascii="Times New Roman" w:hAnsi="Times New Roman"/>
                <w:color w:val="000000" w:themeColor="text1"/>
                <w:sz w:val="24"/>
                <w:szCs w:val="24"/>
                <w:lang w:val="lv-LV"/>
              </w:rPr>
              <w:t xml:space="preserve"> f</w:t>
            </w:r>
            <w:r w:rsidR="00593407" w:rsidRPr="004F5E17">
              <w:rPr>
                <w:rFonts w:ascii="Times New Roman" w:hAnsi="Times New Roman"/>
                <w:color w:val="000000" w:themeColor="text1"/>
                <w:sz w:val="24"/>
                <w:szCs w:val="24"/>
                <w:lang w:val="lv-LV"/>
              </w:rPr>
              <w:t>ondu revīzijas departamentam</w:t>
            </w:r>
            <w:r w:rsidR="00593407" w:rsidRPr="004F5E17">
              <w:rPr>
                <w:rStyle w:val="FootnoteTextChar"/>
                <w:rFonts w:ascii="Times New Roman" w:hAnsi="Times New Roman"/>
                <w:color w:val="000000" w:themeColor="text1"/>
                <w:sz w:val="24"/>
                <w:szCs w:val="24"/>
                <w:lang w:val="lv-LV"/>
              </w:rPr>
              <w:t xml:space="preserve"> </w:t>
            </w:r>
            <w:r w:rsidR="00CA74D8" w:rsidRPr="004F5E17">
              <w:rPr>
                <w:rStyle w:val="FootnoteTextChar"/>
                <w:rFonts w:ascii="Times New Roman" w:hAnsi="Times New Roman"/>
                <w:color w:val="000000" w:themeColor="text1"/>
                <w:sz w:val="24"/>
                <w:szCs w:val="24"/>
                <w:lang w:val="lv-LV"/>
              </w:rPr>
              <w:t xml:space="preserve">revīzijas iestādes </w:t>
            </w:r>
            <w:r w:rsidRPr="004F5E17">
              <w:rPr>
                <w:rStyle w:val="s1"/>
                <w:rFonts w:ascii="Times New Roman" w:hAnsi="Times New Roman"/>
                <w:color w:val="000000" w:themeColor="text1"/>
                <w:sz w:val="24"/>
                <w:szCs w:val="24"/>
                <w:lang w:val="lv-LV"/>
              </w:rPr>
              <w:t>darbības nodrošināšana SKF plāna īstenošan</w:t>
            </w:r>
            <w:r w:rsidR="00CA74D8" w:rsidRPr="004F5E17">
              <w:rPr>
                <w:rStyle w:val="s1"/>
                <w:rFonts w:ascii="Times New Roman" w:hAnsi="Times New Roman"/>
                <w:color w:val="000000" w:themeColor="text1"/>
                <w:sz w:val="24"/>
                <w:szCs w:val="24"/>
                <w:lang w:val="lv-LV"/>
              </w:rPr>
              <w:t>as ietvaros</w:t>
            </w:r>
            <w:r w:rsidR="001B2D02" w:rsidRPr="004F5E17">
              <w:rPr>
                <w:rStyle w:val="s1"/>
                <w:rFonts w:ascii="Times New Roman" w:hAnsi="Times New Roman"/>
                <w:color w:val="000000" w:themeColor="text1"/>
                <w:sz w:val="24"/>
                <w:szCs w:val="24"/>
                <w:lang w:val="lv-LV"/>
              </w:rPr>
              <w:t xml:space="preserve">, tostarp tiks </w:t>
            </w:r>
            <w:r w:rsidR="00712901" w:rsidRPr="004F5E17">
              <w:rPr>
                <w:rStyle w:val="s1"/>
                <w:rFonts w:ascii="Times New Roman" w:hAnsi="Times New Roman"/>
                <w:color w:val="000000" w:themeColor="text1"/>
                <w:sz w:val="24"/>
                <w:szCs w:val="24"/>
                <w:lang w:val="lv-LV"/>
              </w:rPr>
              <w:t>iz</w:t>
            </w:r>
            <w:r w:rsidR="001B2D02" w:rsidRPr="004F5E17">
              <w:rPr>
                <w:rStyle w:val="s1"/>
                <w:rFonts w:ascii="Times New Roman" w:hAnsi="Times New Roman"/>
                <w:color w:val="000000" w:themeColor="text1"/>
                <w:sz w:val="24"/>
                <w:szCs w:val="24"/>
                <w:lang w:val="lv-LV"/>
              </w:rPr>
              <w:t xml:space="preserve">veikti </w:t>
            </w:r>
            <w:r w:rsidR="00811E20" w:rsidRPr="004F5E17">
              <w:rPr>
                <w:rStyle w:val="s1"/>
                <w:rFonts w:ascii="Times New Roman" w:hAnsi="Times New Roman"/>
                <w:color w:val="000000" w:themeColor="text1"/>
                <w:sz w:val="24"/>
                <w:szCs w:val="24"/>
                <w:lang w:val="lv-LV"/>
              </w:rPr>
              <w:t xml:space="preserve">auditi </w:t>
            </w:r>
            <w:r w:rsidR="00712901" w:rsidRPr="004F5E17">
              <w:rPr>
                <w:rStyle w:val="s1"/>
                <w:rFonts w:ascii="Times New Roman" w:hAnsi="Times New Roman"/>
                <w:color w:val="000000" w:themeColor="text1"/>
                <w:sz w:val="24"/>
                <w:szCs w:val="24"/>
                <w:lang w:val="lv-LV"/>
              </w:rPr>
              <w:t>SK</w:t>
            </w:r>
            <w:r w:rsidR="00CA21F3" w:rsidRPr="004F5E17">
              <w:rPr>
                <w:rStyle w:val="s1"/>
                <w:rFonts w:ascii="Times New Roman" w:hAnsi="Times New Roman"/>
                <w:color w:val="000000" w:themeColor="text1"/>
                <w:sz w:val="24"/>
                <w:szCs w:val="24"/>
                <w:lang w:val="lv-LV"/>
              </w:rPr>
              <w:t>F</w:t>
            </w:r>
            <w:r w:rsidR="00712901" w:rsidRPr="004F5E17">
              <w:rPr>
                <w:rStyle w:val="s1"/>
                <w:rFonts w:ascii="Times New Roman" w:hAnsi="Times New Roman"/>
                <w:color w:val="000000" w:themeColor="text1"/>
                <w:sz w:val="24"/>
                <w:szCs w:val="24"/>
                <w:lang w:val="lv-LV"/>
              </w:rPr>
              <w:t xml:space="preserve"> plāna ietvaros </w:t>
            </w:r>
            <w:r w:rsidR="00811E20" w:rsidRPr="004F5E17">
              <w:rPr>
                <w:rStyle w:val="s1"/>
                <w:rFonts w:ascii="Times New Roman" w:hAnsi="Times New Roman"/>
                <w:color w:val="000000" w:themeColor="text1"/>
                <w:sz w:val="24"/>
                <w:szCs w:val="24"/>
                <w:lang w:val="lv-LV"/>
              </w:rPr>
              <w:t>un nodrošināta atzinumu sniegšana.</w:t>
            </w:r>
          </w:p>
          <w:p w14:paraId="29F360FC" w14:textId="528E5337" w:rsidR="006E1F93" w:rsidRPr="004F5E17" w:rsidRDefault="19D0DF67" w:rsidP="001109F2">
            <w:pPr>
              <w:pStyle w:val="p2"/>
              <w:spacing w:before="120" w:after="120"/>
              <w:jc w:val="both"/>
              <w:rPr>
                <w:rStyle w:val="s1"/>
                <w:rFonts w:ascii="Times New Roman" w:hAnsi="Times New Roman"/>
                <w:color w:val="000000" w:themeColor="text1"/>
                <w:sz w:val="24"/>
                <w:szCs w:val="24"/>
                <w:lang w:val="lv-LV"/>
              </w:rPr>
            </w:pPr>
            <w:r w:rsidRPr="004F5E17">
              <w:rPr>
                <w:rStyle w:val="s1"/>
                <w:rFonts w:ascii="Times New Roman" w:hAnsi="Times New Roman"/>
                <w:color w:val="000000" w:themeColor="text1"/>
                <w:sz w:val="24"/>
                <w:szCs w:val="24"/>
                <w:lang w:val="lv-LV"/>
              </w:rPr>
              <w:t>Darbības ietvaros tiks ievērota</w:t>
            </w:r>
            <w:r w:rsidR="2E6EC510" w:rsidRPr="004F5E17">
              <w:rPr>
                <w:rStyle w:val="s1"/>
                <w:rFonts w:ascii="Times New Roman" w:hAnsi="Times New Roman"/>
                <w:color w:val="000000" w:themeColor="text1"/>
                <w:sz w:val="24"/>
                <w:szCs w:val="24"/>
                <w:lang w:val="lv-LV"/>
              </w:rPr>
              <w:t>s</w:t>
            </w:r>
            <w:r w:rsidRPr="004F5E17">
              <w:rPr>
                <w:rStyle w:val="s1"/>
                <w:rFonts w:ascii="Times New Roman" w:hAnsi="Times New Roman"/>
                <w:color w:val="000000" w:themeColor="text1"/>
                <w:sz w:val="24"/>
                <w:szCs w:val="24"/>
                <w:lang w:val="lv-LV"/>
              </w:rPr>
              <w:t xml:space="preserve"> Regulā 2023/955</w:t>
            </w:r>
            <w:r w:rsidR="13DB28D8" w:rsidRPr="004F5E17">
              <w:rPr>
                <w:rStyle w:val="s1"/>
                <w:rFonts w:ascii="Times New Roman" w:hAnsi="Times New Roman"/>
                <w:color w:val="000000" w:themeColor="text1"/>
                <w:sz w:val="24"/>
                <w:szCs w:val="24"/>
                <w:lang w:val="lv-LV"/>
              </w:rPr>
              <w:t xml:space="preserve"> un tās </w:t>
            </w:r>
            <w:proofErr w:type="spellStart"/>
            <w:r w:rsidRPr="004F5E17">
              <w:rPr>
                <w:rStyle w:val="s1"/>
                <w:rFonts w:ascii="Times New Roman" w:hAnsi="Times New Roman"/>
                <w:color w:val="000000" w:themeColor="text1"/>
                <w:sz w:val="24"/>
                <w:szCs w:val="24"/>
                <w:lang w:val="lv-LV"/>
              </w:rPr>
              <w:t>III.pielikumā</w:t>
            </w:r>
            <w:proofErr w:type="spellEnd"/>
            <w:r w:rsidRPr="004F5E17">
              <w:rPr>
                <w:rStyle w:val="s1"/>
                <w:rFonts w:ascii="Times New Roman" w:hAnsi="Times New Roman"/>
                <w:color w:val="000000" w:themeColor="text1"/>
                <w:sz w:val="24"/>
                <w:szCs w:val="24"/>
                <w:lang w:val="lv-LV"/>
              </w:rPr>
              <w:t xml:space="preserve"> minētās prasības</w:t>
            </w:r>
            <w:r w:rsidR="13DB28D8" w:rsidRPr="004F5E17">
              <w:rPr>
                <w:rStyle w:val="s1"/>
                <w:rFonts w:ascii="Times New Roman" w:hAnsi="Times New Roman"/>
                <w:color w:val="000000" w:themeColor="text1"/>
                <w:sz w:val="24"/>
                <w:szCs w:val="24"/>
                <w:lang w:val="lv-LV"/>
              </w:rPr>
              <w:t xml:space="preserve">, kā arī </w:t>
            </w:r>
            <w:r w:rsidR="7A92C949" w:rsidRPr="004F5E17">
              <w:rPr>
                <w:rStyle w:val="s1"/>
                <w:rFonts w:ascii="Times New Roman" w:hAnsi="Times New Roman"/>
                <w:color w:val="000000" w:themeColor="text1"/>
                <w:sz w:val="24"/>
                <w:szCs w:val="24"/>
                <w:lang w:val="lv-LV"/>
              </w:rPr>
              <w:t>EK n</w:t>
            </w:r>
            <w:proofErr w:type="spellStart"/>
            <w:r w:rsidR="7A92C949" w:rsidRPr="004F5E17">
              <w:rPr>
                <w:rStyle w:val="s1"/>
                <w:color w:val="000000" w:themeColor="text1"/>
                <w:sz w:val="24"/>
                <w:szCs w:val="24"/>
              </w:rPr>
              <w:t>orādījumi</w:t>
            </w:r>
            <w:proofErr w:type="spellEnd"/>
            <w:r w:rsidR="7A92C949" w:rsidRPr="004F5E17">
              <w:rPr>
                <w:rStyle w:val="s1"/>
                <w:color w:val="000000" w:themeColor="text1"/>
                <w:sz w:val="24"/>
                <w:szCs w:val="24"/>
              </w:rPr>
              <w:t xml:space="preserve"> par </w:t>
            </w:r>
            <w:r w:rsidR="7A92C949" w:rsidRPr="004F5E17">
              <w:rPr>
                <w:rStyle w:val="s1"/>
                <w:rFonts w:ascii="Times New Roman" w:hAnsi="Times New Roman"/>
                <w:color w:val="000000" w:themeColor="text1"/>
                <w:sz w:val="24"/>
                <w:szCs w:val="24"/>
                <w:lang w:val="lv-LV"/>
              </w:rPr>
              <w:t>Fonda un SKF plāna īstenošanu</w:t>
            </w:r>
            <w:r w:rsidR="006B0B0C" w:rsidRPr="004F5E17">
              <w:rPr>
                <w:rStyle w:val="FootnoteReference"/>
                <w:color w:val="000000" w:themeColor="text1"/>
              </w:rPr>
              <w:footnoteReference w:id="137"/>
            </w:r>
            <w:r w:rsidR="4AFC7F8A" w:rsidRPr="004F5E17">
              <w:rPr>
                <w:rStyle w:val="s1"/>
                <w:rFonts w:ascii="Times New Roman" w:hAnsi="Times New Roman"/>
                <w:color w:val="000000" w:themeColor="text1"/>
                <w:sz w:val="24"/>
                <w:szCs w:val="24"/>
                <w:lang w:val="lv-LV"/>
              </w:rPr>
              <w:t>.</w:t>
            </w:r>
          </w:p>
          <w:p w14:paraId="3D3BFE5E" w14:textId="08E57483" w:rsidR="00BD147E" w:rsidRPr="004F5E17" w:rsidRDefault="002D39C3" w:rsidP="001109F2">
            <w:pPr>
              <w:pStyle w:val="p2"/>
              <w:spacing w:before="120" w:after="120"/>
              <w:jc w:val="both"/>
              <w:rPr>
                <w:rStyle w:val="s1"/>
                <w:rFonts w:ascii="Times New Roman" w:hAnsi="Times New Roman"/>
                <w:color w:val="000000" w:themeColor="text1"/>
                <w:sz w:val="24"/>
                <w:szCs w:val="24"/>
                <w:lang w:val="lv-LV"/>
              </w:rPr>
            </w:pPr>
            <w:r w:rsidRPr="004F5E17">
              <w:rPr>
                <w:rStyle w:val="s1"/>
                <w:rFonts w:ascii="Times New Roman" w:hAnsi="Times New Roman"/>
                <w:color w:val="000000" w:themeColor="text1"/>
                <w:sz w:val="24"/>
                <w:szCs w:val="24"/>
                <w:lang w:val="lv-LV"/>
              </w:rPr>
              <w:t>Īstenošanas termiņš: līdz 2032.gada 4.ceturksnim</w:t>
            </w:r>
          </w:p>
        </w:tc>
      </w:tr>
    </w:tbl>
    <w:p w14:paraId="5307C8BD" w14:textId="77777777" w:rsidR="00BD147E" w:rsidRPr="004F5E17" w:rsidRDefault="00BD147E" w:rsidP="001109F2">
      <w:pPr>
        <w:pStyle w:val="p2"/>
        <w:rPr>
          <w:rStyle w:val="s1"/>
          <w:rFonts w:ascii="Times New Roman" w:hAnsi="Times New Roman"/>
          <w:color w:val="000000" w:themeColor="text1"/>
          <w:lang w:val="lv-LV"/>
        </w:rPr>
      </w:pPr>
    </w:p>
    <w:p w14:paraId="56DCC4CE" w14:textId="77777777" w:rsidR="00BC6E9E" w:rsidRPr="004F5E17" w:rsidRDefault="00BC6E9E" w:rsidP="001109F2">
      <w:pPr>
        <w:rPr>
          <w:rStyle w:val="s1"/>
          <w:color w:val="000000" w:themeColor="text1"/>
          <w:sz w:val="18"/>
          <w:szCs w:val="18"/>
          <w:lang w:val="lv-LV"/>
        </w:rPr>
      </w:pPr>
    </w:p>
    <w:p w14:paraId="6E76FDD5" w14:textId="77777777" w:rsidR="00BC6E9E" w:rsidRPr="004F5E17" w:rsidRDefault="00BC6E9E" w:rsidP="001109F2">
      <w:pPr>
        <w:pStyle w:val="p2"/>
        <w:rPr>
          <w:rStyle w:val="s1"/>
          <w:rFonts w:ascii="Times New Roman" w:hAnsi="Times New Roman"/>
          <w:color w:val="000000" w:themeColor="text1"/>
          <w:lang w:val="lv-LV"/>
        </w:rPr>
        <w:sectPr w:rsidR="00BC6E9E" w:rsidRPr="004F5E17" w:rsidSect="006124BC">
          <w:headerReference w:type="default" r:id="rId119"/>
          <w:pgSz w:w="11906" w:h="16838"/>
          <w:pgMar w:top="1418" w:right="1134" w:bottom="1134" w:left="1701" w:header="708" w:footer="708" w:gutter="0"/>
          <w:cols w:space="708"/>
          <w:docGrid w:linePitch="360"/>
        </w:sectPr>
      </w:pPr>
    </w:p>
    <w:p w14:paraId="6B59445A" w14:textId="77777777" w:rsidR="00E75508" w:rsidRPr="004F5E17" w:rsidRDefault="00E75508" w:rsidP="001109F2">
      <w:pPr>
        <w:rPr>
          <w:rStyle w:val="s1"/>
          <w:rFonts w:eastAsia="Times New Roman"/>
          <w:i/>
          <w:color w:val="000000" w:themeColor="text1"/>
          <w:lang w:val="lv-LV"/>
        </w:rPr>
      </w:pPr>
    </w:p>
    <w:p w14:paraId="68D16165" w14:textId="4C6CF728" w:rsidR="00460348" w:rsidRPr="004F5E17" w:rsidRDefault="00C63646" w:rsidP="001109F2">
      <w:pPr>
        <w:spacing w:after="120"/>
        <w:rPr>
          <w:rStyle w:val="s1"/>
          <w:rFonts w:eastAsia="Times New Roman"/>
          <w:i/>
          <w:color w:val="000000" w:themeColor="text1"/>
          <w:lang w:val="lv-LV"/>
        </w:rPr>
      </w:pPr>
      <w:r w:rsidRPr="004F5E17">
        <w:rPr>
          <w:rStyle w:val="s1"/>
          <w:rFonts w:eastAsia="Times New Roman"/>
          <w:i/>
          <w:color w:val="000000" w:themeColor="text1"/>
          <w:lang w:val="lv-LV"/>
        </w:rPr>
        <w:t>Pasākuma/investīcijas atskaites punkti, mērķrādītāji un izpildes grafiks</w:t>
      </w:r>
    </w:p>
    <w:tbl>
      <w:tblPr>
        <w:tblW w:w="14168" w:type="dxa"/>
        <w:tblCellSpacing w:w="0" w:type="dxa"/>
        <w:tblBorders>
          <w:top w:val="single" w:sz="4" w:space="0" w:color="0F9ED5" w:themeColor="accent4"/>
          <w:left w:val="single" w:sz="4" w:space="0" w:color="0F9ED5" w:themeColor="accent4"/>
          <w:bottom w:val="single" w:sz="4" w:space="0" w:color="0F9ED5" w:themeColor="accent4"/>
          <w:right w:val="single" w:sz="4" w:space="0" w:color="0F9ED5" w:themeColor="accent4"/>
          <w:insideH w:val="single" w:sz="4" w:space="0" w:color="0F9ED5" w:themeColor="accent4"/>
          <w:insideV w:val="single" w:sz="4" w:space="0" w:color="0F9ED5" w:themeColor="accent4"/>
        </w:tblBorders>
        <w:tblLayout w:type="fixed"/>
        <w:tblCellMar>
          <w:left w:w="0" w:type="dxa"/>
          <w:right w:w="0" w:type="dxa"/>
        </w:tblCellMar>
        <w:tblLook w:val="04A0" w:firstRow="1" w:lastRow="0" w:firstColumn="1" w:lastColumn="0" w:noHBand="0" w:noVBand="1"/>
      </w:tblPr>
      <w:tblGrid>
        <w:gridCol w:w="1696"/>
        <w:gridCol w:w="3119"/>
        <w:gridCol w:w="992"/>
        <w:gridCol w:w="1985"/>
        <w:gridCol w:w="1984"/>
        <w:gridCol w:w="992"/>
        <w:gridCol w:w="993"/>
        <w:gridCol w:w="850"/>
        <w:gridCol w:w="709"/>
        <w:gridCol w:w="848"/>
      </w:tblGrid>
      <w:tr w:rsidR="004F5E17" w:rsidRPr="004F5E17" w14:paraId="5B8037AE" w14:textId="77777777" w:rsidTr="00A92075">
        <w:trPr>
          <w:trHeight w:val="360"/>
          <w:tblCellSpacing w:w="0" w:type="dxa"/>
        </w:trPr>
        <w:tc>
          <w:tcPr>
            <w:tcW w:w="1696" w:type="dxa"/>
            <w:vMerge w:val="restart"/>
            <w:vAlign w:val="center"/>
            <w:hideMark/>
          </w:tcPr>
          <w:p w14:paraId="1788490E" w14:textId="77777777" w:rsidR="00C63646" w:rsidRPr="004F5E17" w:rsidRDefault="00C63646" w:rsidP="001109F2">
            <w:pPr>
              <w:pStyle w:val="p2"/>
              <w:spacing w:after="0"/>
              <w:jc w:val="center"/>
              <w:rPr>
                <w:rFonts w:ascii="Times New Roman" w:hAnsi="Times New Roman"/>
                <w:color w:val="000000" w:themeColor="text1"/>
                <w:lang w:val="lv-LV"/>
              </w:rPr>
            </w:pPr>
            <w:r w:rsidRPr="004F5E17">
              <w:rPr>
                <w:rFonts w:ascii="Times New Roman" w:hAnsi="Times New Roman"/>
                <w:color w:val="000000" w:themeColor="text1"/>
                <w:lang w:val="lv-LV"/>
              </w:rPr>
              <w:t>Kārtas numurs</w:t>
            </w:r>
          </w:p>
        </w:tc>
        <w:tc>
          <w:tcPr>
            <w:tcW w:w="3119" w:type="dxa"/>
            <w:vMerge w:val="restart"/>
            <w:vAlign w:val="center"/>
          </w:tcPr>
          <w:p w14:paraId="62676CD5" w14:textId="74F2EBAD" w:rsidR="00C63646" w:rsidRPr="004F5E17" w:rsidRDefault="00C63646" w:rsidP="001109F2">
            <w:pPr>
              <w:pStyle w:val="p2"/>
              <w:spacing w:after="0"/>
              <w:jc w:val="center"/>
              <w:rPr>
                <w:rStyle w:val="s1"/>
                <w:rFonts w:ascii="Times New Roman" w:hAnsi="Times New Roman"/>
                <w:color w:val="000000" w:themeColor="text1"/>
                <w:lang w:val="lv-LV"/>
              </w:rPr>
            </w:pPr>
            <w:r w:rsidRPr="004F5E17">
              <w:rPr>
                <w:rStyle w:val="s1"/>
                <w:rFonts w:ascii="Times New Roman" w:hAnsi="Times New Roman"/>
                <w:color w:val="000000" w:themeColor="text1"/>
                <w:lang w:val="lv-LV"/>
              </w:rPr>
              <w:t>Pasākuma/investīcijas nosaukums</w:t>
            </w:r>
          </w:p>
        </w:tc>
        <w:tc>
          <w:tcPr>
            <w:tcW w:w="992" w:type="dxa"/>
            <w:vMerge w:val="restart"/>
            <w:vAlign w:val="center"/>
          </w:tcPr>
          <w:p w14:paraId="34C723E9" w14:textId="77777777" w:rsidR="00C63646" w:rsidRPr="004F5E17" w:rsidRDefault="00C63646" w:rsidP="001109F2">
            <w:pPr>
              <w:pStyle w:val="p2"/>
              <w:spacing w:after="0"/>
              <w:jc w:val="center"/>
              <w:rPr>
                <w:rStyle w:val="s1"/>
                <w:rFonts w:ascii="Times New Roman" w:hAnsi="Times New Roman"/>
                <w:color w:val="000000" w:themeColor="text1"/>
                <w:lang w:val="lv-LV"/>
              </w:rPr>
            </w:pPr>
            <w:r w:rsidRPr="004F5E17">
              <w:rPr>
                <w:rStyle w:val="s1"/>
                <w:rFonts w:ascii="Times New Roman" w:hAnsi="Times New Roman"/>
                <w:color w:val="000000" w:themeColor="text1"/>
                <w:lang w:val="lv-LV"/>
              </w:rPr>
              <w:t>Atskaites punkts vai mērķrādītājs</w:t>
            </w:r>
          </w:p>
        </w:tc>
        <w:tc>
          <w:tcPr>
            <w:tcW w:w="1985" w:type="dxa"/>
            <w:vMerge w:val="restart"/>
            <w:vAlign w:val="center"/>
            <w:hideMark/>
          </w:tcPr>
          <w:p w14:paraId="56B97723" w14:textId="77777777" w:rsidR="00C63646" w:rsidRPr="004F5E17" w:rsidRDefault="00C63646" w:rsidP="001109F2">
            <w:pPr>
              <w:pStyle w:val="p2"/>
              <w:spacing w:after="0"/>
              <w:jc w:val="center"/>
              <w:rPr>
                <w:rFonts w:ascii="Times New Roman" w:hAnsi="Times New Roman"/>
                <w:color w:val="000000" w:themeColor="text1"/>
                <w:lang w:val="lv-LV"/>
              </w:rPr>
            </w:pPr>
            <w:r w:rsidRPr="004F5E17">
              <w:rPr>
                <w:rStyle w:val="s1"/>
                <w:rFonts w:ascii="Times New Roman" w:hAnsi="Times New Roman"/>
                <w:color w:val="000000" w:themeColor="text1"/>
                <w:lang w:val="lv-LV"/>
              </w:rPr>
              <w:t>Atskaites punkta / mērķrādītāja nosaukums</w:t>
            </w:r>
          </w:p>
        </w:tc>
        <w:tc>
          <w:tcPr>
            <w:tcW w:w="1984" w:type="dxa"/>
            <w:vMerge w:val="restart"/>
            <w:vAlign w:val="center"/>
          </w:tcPr>
          <w:p w14:paraId="241C5D39" w14:textId="77777777" w:rsidR="00C63646" w:rsidRPr="004F5E17" w:rsidRDefault="00C63646" w:rsidP="001109F2">
            <w:pPr>
              <w:pStyle w:val="p2"/>
              <w:spacing w:after="0"/>
              <w:jc w:val="center"/>
              <w:rPr>
                <w:rStyle w:val="s1"/>
                <w:rFonts w:ascii="Times New Roman" w:hAnsi="Times New Roman"/>
                <w:color w:val="000000" w:themeColor="text1"/>
                <w:lang w:val="lv-LV"/>
              </w:rPr>
            </w:pPr>
            <w:r w:rsidRPr="004F5E17">
              <w:rPr>
                <w:rStyle w:val="s1"/>
                <w:rFonts w:ascii="Times New Roman" w:hAnsi="Times New Roman"/>
                <w:color w:val="000000" w:themeColor="text1"/>
                <w:lang w:val="lv-LV"/>
              </w:rPr>
              <w:t>Kvalitatīvais rādītājs (atskaites punktam)</w:t>
            </w:r>
          </w:p>
        </w:tc>
        <w:tc>
          <w:tcPr>
            <w:tcW w:w="2835" w:type="dxa"/>
            <w:gridSpan w:val="3"/>
            <w:vAlign w:val="center"/>
            <w:hideMark/>
          </w:tcPr>
          <w:p w14:paraId="6F310F92" w14:textId="77777777" w:rsidR="00C63646" w:rsidRPr="004F5E17" w:rsidRDefault="00C63646" w:rsidP="001109F2">
            <w:pPr>
              <w:pStyle w:val="p2"/>
              <w:spacing w:after="0"/>
              <w:jc w:val="center"/>
              <w:rPr>
                <w:rFonts w:ascii="Times New Roman" w:hAnsi="Times New Roman"/>
                <w:color w:val="000000" w:themeColor="text1"/>
                <w:lang w:val="lv-LV"/>
              </w:rPr>
            </w:pPr>
            <w:r w:rsidRPr="004F5E17">
              <w:rPr>
                <w:rStyle w:val="s1"/>
                <w:rFonts w:ascii="Times New Roman" w:hAnsi="Times New Roman"/>
                <w:color w:val="000000" w:themeColor="text1"/>
                <w:lang w:val="lv-LV"/>
              </w:rPr>
              <w:t>Kvantitatīvais rādītājs (mērķrādītājam)</w:t>
            </w:r>
          </w:p>
        </w:tc>
        <w:tc>
          <w:tcPr>
            <w:tcW w:w="1557" w:type="dxa"/>
            <w:gridSpan w:val="2"/>
            <w:vAlign w:val="center"/>
            <w:hideMark/>
          </w:tcPr>
          <w:p w14:paraId="482F5943" w14:textId="77777777" w:rsidR="00C63646" w:rsidRPr="004F5E17" w:rsidRDefault="00C63646" w:rsidP="001109F2">
            <w:pPr>
              <w:pStyle w:val="p2"/>
              <w:spacing w:after="0"/>
              <w:jc w:val="center"/>
              <w:rPr>
                <w:rFonts w:ascii="Times New Roman" w:hAnsi="Times New Roman"/>
                <w:color w:val="000000" w:themeColor="text1"/>
                <w:lang w:val="lv-LV"/>
              </w:rPr>
            </w:pPr>
            <w:r w:rsidRPr="004F5E17">
              <w:rPr>
                <w:rStyle w:val="s1"/>
                <w:rFonts w:ascii="Times New Roman" w:hAnsi="Times New Roman"/>
                <w:color w:val="000000" w:themeColor="text1"/>
                <w:lang w:val="lv-LV"/>
              </w:rPr>
              <w:t>Izpildes grafiks</w:t>
            </w:r>
          </w:p>
        </w:tc>
      </w:tr>
      <w:tr w:rsidR="004F5E17" w:rsidRPr="004F5E17" w14:paraId="1F27CC78" w14:textId="77777777" w:rsidTr="00234AC7">
        <w:trPr>
          <w:trHeight w:val="262"/>
          <w:tblCellSpacing w:w="0" w:type="dxa"/>
        </w:trPr>
        <w:tc>
          <w:tcPr>
            <w:tcW w:w="1696" w:type="dxa"/>
            <w:vMerge/>
            <w:vAlign w:val="center"/>
            <w:hideMark/>
          </w:tcPr>
          <w:p w14:paraId="60E4EDF8" w14:textId="77777777" w:rsidR="00C63646" w:rsidRPr="004F5E17" w:rsidRDefault="00C63646" w:rsidP="001109F2">
            <w:pPr>
              <w:jc w:val="center"/>
              <w:rPr>
                <w:color w:val="000000" w:themeColor="text1"/>
                <w:sz w:val="18"/>
                <w:szCs w:val="18"/>
                <w:lang w:val="lv-LV"/>
              </w:rPr>
            </w:pPr>
          </w:p>
        </w:tc>
        <w:tc>
          <w:tcPr>
            <w:tcW w:w="3119" w:type="dxa"/>
            <w:vMerge/>
            <w:vAlign w:val="center"/>
          </w:tcPr>
          <w:p w14:paraId="498A222D" w14:textId="77777777" w:rsidR="00C63646" w:rsidRPr="004F5E17" w:rsidRDefault="00C63646" w:rsidP="001109F2">
            <w:pPr>
              <w:jc w:val="center"/>
              <w:rPr>
                <w:color w:val="000000" w:themeColor="text1"/>
                <w:sz w:val="18"/>
                <w:szCs w:val="18"/>
                <w:lang w:val="lv-LV"/>
              </w:rPr>
            </w:pPr>
          </w:p>
        </w:tc>
        <w:tc>
          <w:tcPr>
            <w:tcW w:w="992" w:type="dxa"/>
            <w:vMerge/>
          </w:tcPr>
          <w:p w14:paraId="534E0571" w14:textId="77777777" w:rsidR="00C63646" w:rsidRPr="004F5E17" w:rsidRDefault="00C63646" w:rsidP="001109F2">
            <w:pPr>
              <w:jc w:val="center"/>
              <w:rPr>
                <w:color w:val="000000" w:themeColor="text1"/>
                <w:sz w:val="18"/>
                <w:szCs w:val="18"/>
                <w:lang w:val="lv-LV"/>
              </w:rPr>
            </w:pPr>
          </w:p>
        </w:tc>
        <w:tc>
          <w:tcPr>
            <w:tcW w:w="1985" w:type="dxa"/>
            <w:vMerge/>
            <w:vAlign w:val="center"/>
            <w:hideMark/>
          </w:tcPr>
          <w:p w14:paraId="7333ABDF" w14:textId="77777777" w:rsidR="00C63646" w:rsidRPr="004F5E17" w:rsidRDefault="00C63646" w:rsidP="001109F2">
            <w:pPr>
              <w:jc w:val="center"/>
              <w:rPr>
                <w:color w:val="000000" w:themeColor="text1"/>
                <w:sz w:val="18"/>
                <w:szCs w:val="18"/>
                <w:lang w:val="lv-LV"/>
              </w:rPr>
            </w:pPr>
          </w:p>
        </w:tc>
        <w:tc>
          <w:tcPr>
            <w:tcW w:w="1984" w:type="dxa"/>
            <w:vMerge/>
          </w:tcPr>
          <w:p w14:paraId="20557277" w14:textId="77777777" w:rsidR="00C63646" w:rsidRPr="004F5E17" w:rsidRDefault="00C63646" w:rsidP="001109F2">
            <w:pPr>
              <w:pStyle w:val="p2"/>
              <w:spacing w:after="0"/>
              <w:jc w:val="center"/>
              <w:rPr>
                <w:rStyle w:val="s1"/>
                <w:rFonts w:ascii="Times New Roman" w:hAnsi="Times New Roman"/>
                <w:color w:val="000000" w:themeColor="text1"/>
                <w:lang w:val="lv-LV"/>
              </w:rPr>
            </w:pPr>
          </w:p>
        </w:tc>
        <w:tc>
          <w:tcPr>
            <w:tcW w:w="992" w:type="dxa"/>
            <w:vAlign w:val="center"/>
            <w:hideMark/>
          </w:tcPr>
          <w:p w14:paraId="0914FACD" w14:textId="77777777" w:rsidR="00C63646" w:rsidRPr="004F5E17" w:rsidRDefault="00C63646" w:rsidP="001109F2">
            <w:pPr>
              <w:pStyle w:val="p2"/>
              <w:spacing w:after="0"/>
              <w:jc w:val="center"/>
              <w:rPr>
                <w:rFonts w:ascii="Times New Roman" w:hAnsi="Times New Roman"/>
                <w:color w:val="000000" w:themeColor="text1"/>
                <w:lang w:val="lv-LV"/>
              </w:rPr>
            </w:pPr>
            <w:r w:rsidRPr="004F5E17">
              <w:rPr>
                <w:rStyle w:val="s1"/>
                <w:rFonts w:ascii="Times New Roman" w:hAnsi="Times New Roman"/>
                <w:color w:val="000000" w:themeColor="text1"/>
                <w:lang w:val="lv-LV"/>
              </w:rPr>
              <w:t>Mērvienība</w:t>
            </w:r>
          </w:p>
        </w:tc>
        <w:tc>
          <w:tcPr>
            <w:tcW w:w="993" w:type="dxa"/>
            <w:vAlign w:val="center"/>
            <w:hideMark/>
          </w:tcPr>
          <w:p w14:paraId="04E64D76" w14:textId="77777777" w:rsidR="00C63646" w:rsidRPr="004F5E17" w:rsidRDefault="00C63646" w:rsidP="001109F2">
            <w:pPr>
              <w:pStyle w:val="p2"/>
              <w:spacing w:after="0"/>
              <w:jc w:val="center"/>
              <w:rPr>
                <w:rFonts w:ascii="Times New Roman" w:hAnsi="Times New Roman"/>
                <w:color w:val="000000" w:themeColor="text1"/>
                <w:lang w:val="lv-LV"/>
              </w:rPr>
            </w:pPr>
            <w:r w:rsidRPr="004F5E17">
              <w:rPr>
                <w:rStyle w:val="s1"/>
                <w:rFonts w:ascii="Times New Roman" w:hAnsi="Times New Roman"/>
                <w:color w:val="000000" w:themeColor="text1"/>
                <w:lang w:val="lv-LV"/>
              </w:rPr>
              <w:t>Bāzlīnija</w:t>
            </w:r>
          </w:p>
        </w:tc>
        <w:tc>
          <w:tcPr>
            <w:tcW w:w="850" w:type="dxa"/>
            <w:vAlign w:val="center"/>
            <w:hideMark/>
          </w:tcPr>
          <w:p w14:paraId="12366A2F" w14:textId="77777777" w:rsidR="00C63646" w:rsidRPr="004F5E17" w:rsidRDefault="00C63646" w:rsidP="001109F2">
            <w:pPr>
              <w:pStyle w:val="p2"/>
              <w:spacing w:after="0"/>
              <w:jc w:val="center"/>
              <w:rPr>
                <w:rFonts w:ascii="Times New Roman" w:hAnsi="Times New Roman"/>
                <w:color w:val="000000" w:themeColor="text1"/>
                <w:lang w:val="lv-LV"/>
              </w:rPr>
            </w:pPr>
            <w:r w:rsidRPr="004F5E17">
              <w:rPr>
                <w:rStyle w:val="s1"/>
                <w:rFonts w:ascii="Times New Roman" w:hAnsi="Times New Roman"/>
                <w:color w:val="000000" w:themeColor="text1"/>
                <w:lang w:val="lv-LV"/>
              </w:rPr>
              <w:t>Mērķis</w:t>
            </w:r>
          </w:p>
        </w:tc>
        <w:tc>
          <w:tcPr>
            <w:tcW w:w="709" w:type="dxa"/>
            <w:vAlign w:val="center"/>
            <w:hideMark/>
          </w:tcPr>
          <w:p w14:paraId="4C943709" w14:textId="77777777" w:rsidR="00C63646" w:rsidRPr="004F5E17" w:rsidRDefault="00C63646" w:rsidP="001109F2">
            <w:pPr>
              <w:pStyle w:val="p2"/>
              <w:spacing w:after="0"/>
              <w:jc w:val="center"/>
              <w:rPr>
                <w:rFonts w:ascii="Times New Roman" w:hAnsi="Times New Roman"/>
                <w:color w:val="000000" w:themeColor="text1"/>
                <w:lang w:val="lv-LV"/>
              </w:rPr>
            </w:pPr>
            <w:r w:rsidRPr="004F5E17">
              <w:rPr>
                <w:rStyle w:val="s1"/>
                <w:rFonts w:ascii="Times New Roman" w:hAnsi="Times New Roman"/>
                <w:color w:val="000000" w:themeColor="text1"/>
                <w:lang w:val="lv-LV"/>
              </w:rPr>
              <w:t>Gads</w:t>
            </w:r>
          </w:p>
        </w:tc>
        <w:tc>
          <w:tcPr>
            <w:tcW w:w="848" w:type="dxa"/>
            <w:vAlign w:val="center"/>
            <w:hideMark/>
          </w:tcPr>
          <w:p w14:paraId="6D102351" w14:textId="77777777" w:rsidR="00C63646" w:rsidRPr="004F5E17" w:rsidRDefault="00C63646" w:rsidP="001109F2">
            <w:pPr>
              <w:pStyle w:val="p2"/>
              <w:spacing w:after="0"/>
              <w:jc w:val="center"/>
              <w:rPr>
                <w:rFonts w:ascii="Times New Roman" w:hAnsi="Times New Roman"/>
                <w:color w:val="000000" w:themeColor="text1"/>
                <w:lang w:val="lv-LV"/>
              </w:rPr>
            </w:pPr>
            <w:r w:rsidRPr="004F5E17">
              <w:rPr>
                <w:rStyle w:val="s1"/>
                <w:rFonts w:ascii="Times New Roman" w:hAnsi="Times New Roman"/>
                <w:color w:val="000000" w:themeColor="text1"/>
                <w:lang w:val="lv-LV"/>
              </w:rPr>
              <w:t>Ceturksnis</w:t>
            </w:r>
          </w:p>
        </w:tc>
      </w:tr>
      <w:tr w:rsidR="004F5E17" w:rsidRPr="004F5E17" w14:paraId="28F7FBA7" w14:textId="77777777" w:rsidTr="00234AC7">
        <w:trPr>
          <w:trHeight w:val="371"/>
          <w:tblCellSpacing w:w="0" w:type="dxa"/>
        </w:trPr>
        <w:tc>
          <w:tcPr>
            <w:tcW w:w="1696" w:type="dxa"/>
          </w:tcPr>
          <w:p w14:paraId="54DBDCC0" w14:textId="04541FEC" w:rsidR="00C63646" w:rsidRPr="004F5E17" w:rsidRDefault="0099404B" w:rsidP="001109F2">
            <w:pPr>
              <w:pStyle w:val="p2"/>
              <w:spacing w:after="0"/>
              <w:jc w:val="center"/>
              <w:rPr>
                <w:rFonts w:ascii="Times New Roman" w:hAnsi="Times New Roman"/>
                <w:color w:val="000000" w:themeColor="text1"/>
                <w:lang w:val="lv-LV"/>
              </w:rPr>
            </w:pPr>
            <w:r w:rsidRPr="004F5E17">
              <w:rPr>
                <w:rFonts w:ascii="Times New Roman" w:hAnsi="Times New Roman"/>
                <w:color w:val="000000" w:themeColor="text1"/>
                <w:lang w:val="lv-LV"/>
              </w:rPr>
              <w:t>C4.TA.A1.</w:t>
            </w:r>
            <w:r w:rsidR="00B4180F" w:rsidRPr="004F5E17">
              <w:rPr>
                <w:rFonts w:ascii="Times New Roman" w:hAnsi="Times New Roman"/>
                <w:color w:val="000000" w:themeColor="text1"/>
                <w:lang w:val="lv-LV"/>
              </w:rPr>
              <w:t>S1.</w:t>
            </w:r>
            <w:r w:rsidR="00393958" w:rsidRPr="004F5E17">
              <w:rPr>
                <w:rFonts w:ascii="Times New Roman" w:hAnsi="Times New Roman"/>
                <w:color w:val="000000" w:themeColor="text1"/>
                <w:lang w:val="lv-LV"/>
              </w:rPr>
              <w:t>2026Q4</w:t>
            </w:r>
          </w:p>
        </w:tc>
        <w:tc>
          <w:tcPr>
            <w:tcW w:w="3119" w:type="dxa"/>
          </w:tcPr>
          <w:p w14:paraId="11B0A4B1" w14:textId="77484696" w:rsidR="00C63646" w:rsidRPr="004F5E17" w:rsidRDefault="00A83868" w:rsidP="001109F2">
            <w:pPr>
              <w:pStyle w:val="p2"/>
              <w:spacing w:after="0"/>
              <w:ind w:left="57" w:right="57"/>
              <w:jc w:val="center"/>
              <w:rPr>
                <w:rFonts w:ascii="Times New Roman" w:hAnsi="Times New Roman"/>
                <w:color w:val="000000" w:themeColor="text1"/>
                <w:lang w:val="lv-LV"/>
              </w:rPr>
            </w:pPr>
            <w:r w:rsidRPr="004F5E17">
              <w:rPr>
                <w:rStyle w:val="s1"/>
                <w:rFonts w:ascii="Times New Roman" w:hAnsi="Times New Roman"/>
                <w:color w:val="000000" w:themeColor="text1"/>
                <w:lang w:val="lv-LV"/>
              </w:rPr>
              <w:t>Tehniskā palīdzība administrēšanas, īstenošanas un kontroles funkciju nodrošināšanai, kā arī KPVIS pielāgošanai un uzturēšanai</w:t>
            </w:r>
          </w:p>
        </w:tc>
        <w:tc>
          <w:tcPr>
            <w:tcW w:w="992" w:type="dxa"/>
          </w:tcPr>
          <w:p w14:paraId="40AAE634" w14:textId="483E38F5" w:rsidR="00C63646" w:rsidRPr="004F5E17" w:rsidRDefault="008E1397" w:rsidP="001109F2">
            <w:pPr>
              <w:pStyle w:val="p2"/>
              <w:spacing w:after="0"/>
              <w:jc w:val="center"/>
              <w:rPr>
                <w:rFonts w:ascii="Times New Roman" w:hAnsi="Times New Roman"/>
                <w:color w:val="000000" w:themeColor="text1"/>
                <w:lang w:val="lv-LV"/>
              </w:rPr>
            </w:pPr>
            <w:r w:rsidRPr="004F5E17">
              <w:rPr>
                <w:rFonts w:ascii="Times New Roman" w:hAnsi="Times New Roman"/>
                <w:color w:val="000000" w:themeColor="text1"/>
                <w:lang w:val="lv-LV"/>
              </w:rPr>
              <w:t>Mērķrādītājs</w:t>
            </w:r>
          </w:p>
        </w:tc>
        <w:tc>
          <w:tcPr>
            <w:tcW w:w="1985" w:type="dxa"/>
          </w:tcPr>
          <w:p w14:paraId="774E32CD" w14:textId="6F63B299" w:rsidR="00C63646" w:rsidRPr="004F5E17" w:rsidRDefault="00A83868" w:rsidP="001109F2">
            <w:pPr>
              <w:pStyle w:val="p2"/>
              <w:spacing w:after="0"/>
              <w:jc w:val="center"/>
              <w:rPr>
                <w:rFonts w:ascii="Times New Roman" w:hAnsi="Times New Roman"/>
                <w:color w:val="000000" w:themeColor="text1"/>
                <w:lang w:val="lv-LV"/>
              </w:rPr>
            </w:pPr>
            <w:r w:rsidRPr="004F5E17">
              <w:rPr>
                <w:rFonts w:ascii="Times New Roman" w:hAnsi="Times New Roman"/>
                <w:color w:val="000000" w:themeColor="text1"/>
                <w:lang w:val="lv-LV"/>
              </w:rPr>
              <w:t xml:space="preserve">Informācijas un vadības sistēmas </w:t>
            </w:r>
            <w:r w:rsidR="002855FD" w:rsidRPr="004F5E17">
              <w:rPr>
                <w:rFonts w:ascii="Times New Roman" w:hAnsi="Times New Roman"/>
                <w:color w:val="000000" w:themeColor="text1"/>
                <w:lang w:val="lv-LV"/>
              </w:rPr>
              <w:t xml:space="preserve">(KPVIS) </w:t>
            </w:r>
            <w:r w:rsidRPr="004F5E17">
              <w:rPr>
                <w:rFonts w:ascii="Times New Roman" w:hAnsi="Times New Roman"/>
                <w:color w:val="000000" w:themeColor="text1"/>
                <w:lang w:val="lv-LV"/>
              </w:rPr>
              <w:t>funkcionalitātes nodrošinājums</w:t>
            </w:r>
          </w:p>
        </w:tc>
        <w:tc>
          <w:tcPr>
            <w:tcW w:w="1984" w:type="dxa"/>
          </w:tcPr>
          <w:p w14:paraId="0DFFE17B" w14:textId="36986BE8" w:rsidR="00C63646" w:rsidRPr="004F5E17" w:rsidRDefault="008E1397" w:rsidP="001109F2">
            <w:pPr>
              <w:pStyle w:val="p2"/>
              <w:spacing w:after="0"/>
              <w:jc w:val="center"/>
              <w:rPr>
                <w:rFonts w:ascii="Times New Roman" w:hAnsi="Times New Roman"/>
                <w:color w:val="000000" w:themeColor="text1"/>
                <w:lang w:val="lv-LV"/>
              </w:rPr>
            </w:pPr>
            <w:r w:rsidRPr="004F5E17">
              <w:rPr>
                <w:rFonts w:ascii="Times New Roman" w:eastAsia="Times New Roman" w:hAnsi="Times New Roman"/>
                <w:color w:val="000000" w:themeColor="text1"/>
                <w:lang w:val="lv-LV"/>
              </w:rPr>
              <w:t>Neattiecas</w:t>
            </w:r>
          </w:p>
        </w:tc>
        <w:tc>
          <w:tcPr>
            <w:tcW w:w="992" w:type="dxa"/>
          </w:tcPr>
          <w:p w14:paraId="2C79DAAA" w14:textId="64505679" w:rsidR="00C63646" w:rsidRPr="004F5E17" w:rsidRDefault="000E6F7F" w:rsidP="001109F2">
            <w:pPr>
              <w:pStyle w:val="p2"/>
              <w:spacing w:after="0"/>
              <w:jc w:val="center"/>
              <w:rPr>
                <w:rFonts w:ascii="Times New Roman" w:hAnsi="Times New Roman"/>
                <w:color w:val="000000" w:themeColor="text1"/>
                <w:lang w:val="lv-LV"/>
              </w:rPr>
            </w:pPr>
            <w:r w:rsidRPr="004F5E17">
              <w:rPr>
                <w:rFonts w:ascii="Times New Roman" w:hAnsi="Times New Roman"/>
                <w:color w:val="000000" w:themeColor="text1"/>
                <w:lang w:val="lv-LV"/>
              </w:rPr>
              <w:t>gabals</w:t>
            </w:r>
          </w:p>
        </w:tc>
        <w:tc>
          <w:tcPr>
            <w:tcW w:w="993" w:type="dxa"/>
          </w:tcPr>
          <w:p w14:paraId="59C68153" w14:textId="42AE59D0" w:rsidR="00C63646" w:rsidRPr="004F5E17" w:rsidRDefault="000E6F7F" w:rsidP="001109F2">
            <w:pPr>
              <w:pStyle w:val="p2"/>
              <w:spacing w:after="0"/>
              <w:jc w:val="center"/>
              <w:rPr>
                <w:rFonts w:ascii="Times New Roman" w:hAnsi="Times New Roman"/>
                <w:color w:val="000000" w:themeColor="text1"/>
                <w:lang w:val="lv-LV"/>
              </w:rPr>
            </w:pPr>
            <w:r w:rsidRPr="004F5E17">
              <w:rPr>
                <w:rFonts w:ascii="Times New Roman" w:hAnsi="Times New Roman"/>
                <w:color w:val="000000" w:themeColor="text1"/>
                <w:lang w:val="lv-LV"/>
              </w:rPr>
              <w:t>0</w:t>
            </w:r>
          </w:p>
        </w:tc>
        <w:tc>
          <w:tcPr>
            <w:tcW w:w="850" w:type="dxa"/>
          </w:tcPr>
          <w:p w14:paraId="2F5C37A0" w14:textId="4503F8CE" w:rsidR="00C63646" w:rsidRPr="004F5E17" w:rsidRDefault="000E6F7F" w:rsidP="001109F2">
            <w:pPr>
              <w:pStyle w:val="p2"/>
              <w:spacing w:after="0"/>
              <w:jc w:val="center"/>
              <w:rPr>
                <w:rFonts w:ascii="Times New Roman" w:hAnsi="Times New Roman"/>
                <w:color w:val="000000" w:themeColor="text1"/>
                <w:lang w:val="lv-LV"/>
              </w:rPr>
            </w:pPr>
            <w:r w:rsidRPr="004F5E17">
              <w:rPr>
                <w:rFonts w:ascii="Times New Roman" w:hAnsi="Times New Roman"/>
                <w:color w:val="000000" w:themeColor="text1"/>
                <w:lang w:val="lv-LV"/>
              </w:rPr>
              <w:t>1</w:t>
            </w:r>
          </w:p>
        </w:tc>
        <w:tc>
          <w:tcPr>
            <w:tcW w:w="709" w:type="dxa"/>
          </w:tcPr>
          <w:p w14:paraId="7FCED33B" w14:textId="2FD34BB0" w:rsidR="00C63646" w:rsidRPr="004F5E17" w:rsidRDefault="00393958" w:rsidP="001109F2">
            <w:pPr>
              <w:pStyle w:val="p2"/>
              <w:spacing w:after="0"/>
              <w:jc w:val="center"/>
              <w:rPr>
                <w:rFonts w:ascii="Times New Roman" w:hAnsi="Times New Roman"/>
                <w:color w:val="000000" w:themeColor="text1"/>
                <w:lang w:val="lv-LV"/>
              </w:rPr>
            </w:pPr>
            <w:r w:rsidRPr="004F5E17">
              <w:rPr>
                <w:rFonts w:ascii="Times New Roman" w:hAnsi="Times New Roman"/>
                <w:color w:val="000000" w:themeColor="text1"/>
                <w:lang w:val="lv-LV"/>
              </w:rPr>
              <w:t>2026</w:t>
            </w:r>
          </w:p>
        </w:tc>
        <w:tc>
          <w:tcPr>
            <w:tcW w:w="848" w:type="dxa"/>
          </w:tcPr>
          <w:p w14:paraId="3C8A8408" w14:textId="5319C4CC" w:rsidR="00C63646" w:rsidRPr="004F5E17" w:rsidRDefault="00393958" w:rsidP="001109F2">
            <w:pPr>
              <w:pStyle w:val="p2"/>
              <w:spacing w:after="0"/>
              <w:jc w:val="center"/>
              <w:rPr>
                <w:rFonts w:ascii="Times New Roman" w:hAnsi="Times New Roman"/>
                <w:color w:val="000000" w:themeColor="text1"/>
                <w:lang w:val="lv-LV"/>
              </w:rPr>
            </w:pPr>
            <w:r w:rsidRPr="004F5E17">
              <w:rPr>
                <w:rFonts w:ascii="Times New Roman" w:hAnsi="Times New Roman"/>
                <w:color w:val="000000" w:themeColor="text1"/>
                <w:lang w:val="lv-LV"/>
              </w:rPr>
              <w:t>IV</w:t>
            </w:r>
          </w:p>
        </w:tc>
      </w:tr>
      <w:tr w:rsidR="004F5E17" w:rsidRPr="004F5E17" w14:paraId="651E1118" w14:textId="77777777" w:rsidTr="00234AC7">
        <w:trPr>
          <w:trHeight w:val="371"/>
          <w:tblCellSpacing w:w="0" w:type="dxa"/>
        </w:trPr>
        <w:tc>
          <w:tcPr>
            <w:tcW w:w="1696" w:type="dxa"/>
          </w:tcPr>
          <w:p w14:paraId="1936A915" w14:textId="1C721894" w:rsidR="000E6F7F" w:rsidRPr="004F5E17" w:rsidRDefault="000E6F7F" w:rsidP="001109F2">
            <w:pPr>
              <w:pStyle w:val="p2"/>
              <w:spacing w:after="0"/>
              <w:jc w:val="center"/>
              <w:rPr>
                <w:rFonts w:ascii="Times New Roman" w:hAnsi="Times New Roman"/>
                <w:color w:val="000000" w:themeColor="text1"/>
                <w:lang w:val="lv-LV"/>
              </w:rPr>
            </w:pPr>
            <w:r w:rsidRPr="004F5E17">
              <w:rPr>
                <w:rFonts w:ascii="Times New Roman" w:hAnsi="Times New Roman"/>
                <w:color w:val="000000" w:themeColor="text1"/>
                <w:lang w:val="lv-LV"/>
              </w:rPr>
              <w:t>C4.TA.A1.S1.20</w:t>
            </w:r>
            <w:r w:rsidR="00EC4486" w:rsidRPr="004F5E17">
              <w:rPr>
                <w:rFonts w:ascii="Times New Roman" w:hAnsi="Times New Roman"/>
                <w:color w:val="000000" w:themeColor="text1"/>
                <w:lang w:val="lv-LV"/>
              </w:rPr>
              <w:t>32</w:t>
            </w:r>
            <w:r w:rsidRPr="004F5E17">
              <w:rPr>
                <w:rFonts w:ascii="Times New Roman" w:hAnsi="Times New Roman"/>
                <w:color w:val="000000" w:themeColor="text1"/>
                <w:lang w:val="lv-LV"/>
              </w:rPr>
              <w:t>Q4</w:t>
            </w:r>
          </w:p>
        </w:tc>
        <w:tc>
          <w:tcPr>
            <w:tcW w:w="3119" w:type="dxa"/>
          </w:tcPr>
          <w:p w14:paraId="610151CF" w14:textId="113A35AF" w:rsidR="000E6F7F" w:rsidRPr="004F5E17" w:rsidRDefault="000E6F7F" w:rsidP="001109F2">
            <w:pPr>
              <w:pStyle w:val="p2"/>
              <w:spacing w:after="0"/>
              <w:ind w:left="57" w:right="57"/>
              <w:jc w:val="center"/>
              <w:rPr>
                <w:rStyle w:val="s1"/>
                <w:rFonts w:ascii="Times New Roman" w:hAnsi="Times New Roman"/>
                <w:color w:val="000000" w:themeColor="text1"/>
                <w:lang w:val="lv-LV"/>
              </w:rPr>
            </w:pPr>
            <w:r w:rsidRPr="004F5E17">
              <w:rPr>
                <w:rStyle w:val="s1"/>
                <w:rFonts w:ascii="Times New Roman" w:hAnsi="Times New Roman"/>
                <w:color w:val="000000" w:themeColor="text1"/>
                <w:lang w:val="lv-LV"/>
              </w:rPr>
              <w:t>Tehniskā palīdzība administrēšanas, īstenošanas un kontroles funkciju nodrošināšanai, kā arī KPVIS pielāgošanai un uzturēšanai</w:t>
            </w:r>
          </w:p>
        </w:tc>
        <w:tc>
          <w:tcPr>
            <w:tcW w:w="992" w:type="dxa"/>
          </w:tcPr>
          <w:p w14:paraId="0AAC6179" w14:textId="5EB93E13" w:rsidR="000E6F7F" w:rsidRPr="004F5E17" w:rsidRDefault="00EC4486" w:rsidP="001109F2">
            <w:pPr>
              <w:pStyle w:val="p2"/>
              <w:spacing w:after="0"/>
              <w:jc w:val="center"/>
              <w:rPr>
                <w:rFonts w:ascii="Times New Roman" w:hAnsi="Times New Roman"/>
                <w:color w:val="000000" w:themeColor="text1"/>
                <w:lang w:val="lv-LV"/>
              </w:rPr>
            </w:pPr>
            <w:r w:rsidRPr="004F5E17">
              <w:rPr>
                <w:rFonts w:ascii="Times New Roman" w:hAnsi="Times New Roman"/>
                <w:color w:val="000000" w:themeColor="text1"/>
                <w:lang w:val="lv-LV"/>
              </w:rPr>
              <w:t>Atskaites punkts</w:t>
            </w:r>
          </w:p>
        </w:tc>
        <w:tc>
          <w:tcPr>
            <w:tcW w:w="1985" w:type="dxa"/>
          </w:tcPr>
          <w:p w14:paraId="12240852" w14:textId="0848A834" w:rsidR="000E6F7F" w:rsidRPr="004F5E17" w:rsidRDefault="000E6F7F" w:rsidP="001109F2">
            <w:pPr>
              <w:pStyle w:val="p2"/>
              <w:spacing w:after="0"/>
              <w:jc w:val="center"/>
              <w:rPr>
                <w:rFonts w:ascii="Times New Roman" w:hAnsi="Times New Roman"/>
                <w:color w:val="000000" w:themeColor="text1"/>
                <w:lang w:val="lv-LV"/>
              </w:rPr>
            </w:pPr>
            <w:r w:rsidRPr="004F5E17">
              <w:rPr>
                <w:rFonts w:ascii="Times New Roman" w:hAnsi="Times New Roman"/>
                <w:color w:val="000000" w:themeColor="text1"/>
                <w:lang w:val="lv-LV"/>
              </w:rPr>
              <w:t>Informācijas un vadības sistēmas darbības nodrošinājums</w:t>
            </w:r>
          </w:p>
        </w:tc>
        <w:tc>
          <w:tcPr>
            <w:tcW w:w="1984" w:type="dxa"/>
          </w:tcPr>
          <w:p w14:paraId="0B5FEF75" w14:textId="50E295D7" w:rsidR="000E6F7F" w:rsidRPr="004F5E17" w:rsidRDefault="00EC4486" w:rsidP="001109F2">
            <w:pPr>
              <w:pStyle w:val="p2"/>
              <w:spacing w:after="0"/>
              <w:jc w:val="center"/>
              <w:rPr>
                <w:rFonts w:ascii="Times New Roman" w:hAnsi="Times New Roman"/>
                <w:color w:val="000000" w:themeColor="text1"/>
                <w:lang w:val="lv-LV"/>
              </w:rPr>
            </w:pPr>
            <w:r w:rsidRPr="004F5E17">
              <w:rPr>
                <w:rFonts w:ascii="Times New Roman" w:hAnsi="Times New Roman"/>
                <w:color w:val="000000" w:themeColor="text1"/>
                <w:lang w:val="lv-LV"/>
              </w:rPr>
              <w:t>Nodrošināta informācijas un vadības sistēmas darbība</w:t>
            </w:r>
          </w:p>
        </w:tc>
        <w:tc>
          <w:tcPr>
            <w:tcW w:w="992" w:type="dxa"/>
          </w:tcPr>
          <w:p w14:paraId="7A7221C9" w14:textId="6887660F" w:rsidR="000E6F7F" w:rsidRPr="004F5E17" w:rsidRDefault="00EC4486" w:rsidP="001109F2">
            <w:pPr>
              <w:pStyle w:val="p2"/>
              <w:spacing w:after="0"/>
              <w:jc w:val="center"/>
              <w:rPr>
                <w:rFonts w:ascii="Times New Roman" w:hAnsi="Times New Roman"/>
                <w:color w:val="000000" w:themeColor="text1"/>
                <w:lang w:val="lv-LV"/>
              </w:rPr>
            </w:pPr>
            <w:r w:rsidRPr="004F5E17">
              <w:rPr>
                <w:rFonts w:ascii="Times New Roman" w:eastAsia="Times New Roman" w:hAnsi="Times New Roman"/>
                <w:color w:val="000000" w:themeColor="text1"/>
                <w:lang w:val="lv-LV"/>
              </w:rPr>
              <w:t>Neattiecas</w:t>
            </w:r>
          </w:p>
        </w:tc>
        <w:tc>
          <w:tcPr>
            <w:tcW w:w="993" w:type="dxa"/>
          </w:tcPr>
          <w:p w14:paraId="07870466" w14:textId="51591BD7" w:rsidR="000E6F7F" w:rsidRPr="004F5E17" w:rsidRDefault="00EC4486" w:rsidP="001109F2">
            <w:pPr>
              <w:pStyle w:val="p2"/>
              <w:spacing w:after="0"/>
              <w:jc w:val="center"/>
              <w:rPr>
                <w:rFonts w:ascii="Times New Roman" w:hAnsi="Times New Roman"/>
                <w:color w:val="000000" w:themeColor="text1"/>
                <w:lang w:val="lv-LV"/>
              </w:rPr>
            </w:pPr>
            <w:r w:rsidRPr="004F5E17">
              <w:rPr>
                <w:rFonts w:ascii="Times New Roman" w:eastAsia="Times New Roman" w:hAnsi="Times New Roman"/>
                <w:color w:val="000000" w:themeColor="text1"/>
                <w:lang w:val="lv-LV"/>
              </w:rPr>
              <w:t>Neattiecas</w:t>
            </w:r>
          </w:p>
        </w:tc>
        <w:tc>
          <w:tcPr>
            <w:tcW w:w="850" w:type="dxa"/>
          </w:tcPr>
          <w:p w14:paraId="61C07194" w14:textId="67C4EA42" w:rsidR="000E6F7F" w:rsidRPr="004F5E17" w:rsidRDefault="00EC4486" w:rsidP="001109F2">
            <w:pPr>
              <w:pStyle w:val="p2"/>
              <w:spacing w:after="0"/>
              <w:jc w:val="center"/>
              <w:rPr>
                <w:rFonts w:ascii="Times New Roman" w:hAnsi="Times New Roman"/>
                <w:color w:val="000000" w:themeColor="text1"/>
                <w:lang w:val="lv-LV"/>
              </w:rPr>
            </w:pPr>
            <w:r w:rsidRPr="004F5E17">
              <w:rPr>
                <w:rFonts w:ascii="Times New Roman" w:eastAsia="Times New Roman" w:hAnsi="Times New Roman"/>
                <w:color w:val="000000" w:themeColor="text1"/>
                <w:lang w:val="lv-LV"/>
              </w:rPr>
              <w:t>Neattiecas</w:t>
            </w:r>
          </w:p>
        </w:tc>
        <w:tc>
          <w:tcPr>
            <w:tcW w:w="709" w:type="dxa"/>
          </w:tcPr>
          <w:p w14:paraId="2ED22145" w14:textId="72DED27D" w:rsidR="000E6F7F" w:rsidRPr="004F5E17" w:rsidRDefault="000E6F7F" w:rsidP="001109F2">
            <w:pPr>
              <w:pStyle w:val="p2"/>
              <w:spacing w:after="0"/>
              <w:jc w:val="center"/>
              <w:rPr>
                <w:rFonts w:ascii="Times New Roman" w:hAnsi="Times New Roman"/>
                <w:color w:val="000000" w:themeColor="text1"/>
                <w:lang w:val="lv-LV"/>
              </w:rPr>
            </w:pPr>
            <w:r w:rsidRPr="004F5E17">
              <w:rPr>
                <w:rFonts w:ascii="Times New Roman" w:hAnsi="Times New Roman"/>
                <w:color w:val="000000" w:themeColor="text1"/>
                <w:lang w:val="lv-LV"/>
              </w:rPr>
              <w:t>2032</w:t>
            </w:r>
          </w:p>
        </w:tc>
        <w:tc>
          <w:tcPr>
            <w:tcW w:w="848" w:type="dxa"/>
          </w:tcPr>
          <w:p w14:paraId="4E531A20" w14:textId="693E0204" w:rsidR="000E6F7F" w:rsidRPr="004F5E17" w:rsidRDefault="000E6F7F" w:rsidP="001109F2">
            <w:pPr>
              <w:pStyle w:val="p2"/>
              <w:spacing w:after="0"/>
              <w:jc w:val="center"/>
              <w:rPr>
                <w:rFonts w:ascii="Times New Roman" w:hAnsi="Times New Roman"/>
                <w:color w:val="000000" w:themeColor="text1"/>
                <w:lang w:val="lv-LV"/>
              </w:rPr>
            </w:pPr>
            <w:r w:rsidRPr="004F5E17">
              <w:rPr>
                <w:rFonts w:ascii="Times New Roman" w:hAnsi="Times New Roman"/>
                <w:color w:val="000000" w:themeColor="text1"/>
                <w:lang w:val="lv-LV"/>
              </w:rPr>
              <w:t>IV</w:t>
            </w:r>
          </w:p>
        </w:tc>
      </w:tr>
      <w:tr w:rsidR="004F5E17" w:rsidRPr="004F5E17" w14:paraId="4C235AB9" w14:textId="77777777" w:rsidTr="00234AC7">
        <w:trPr>
          <w:trHeight w:val="371"/>
          <w:tblCellSpacing w:w="0" w:type="dxa"/>
        </w:trPr>
        <w:tc>
          <w:tcPr>
            <w:tcW w:w="1696" w:type="dxa"/>
          </w:tcPr>
          <w:p w14:paraId="4F406A20" w14:textId="612428C8" w:rsidR="00A83868" w:rsidRPr="004F5E17" w:rsidRDefault="00EB3C5C" w:rsidP="001109F2">
            <w:pPr>
              <w:pStyle w:val="p2"/>
              <w:spacing w:after="0"/>
              <w:jc w:val="center"/>
              <w:rPr>
                <w:rFonts w:ascii="Times New Roman" w:hAnsi="Times New Roman"/>
                <w:color w:val="000000" w:themeColor="text1"/>
                <w:lang w:val="lv-LV"/>
              </w:rPr>
            </w:pPr>
            <w:r w:rsidRPr="004F5E17">
              <w:rPr>
                <w:rFonts w:ascii="Times New Roman" w:hAnsi="Times New Roman"/>
                <w:color w:val="000000" w:themeColor="text1"/>
                <w:lang w:val="lv-LV"/>
              </w:rPr>
              <w:t>C4.TA.A1.S2.</w:t>
            </w:r>
            <w:r w:rsidR="0086759A" w:rsidRPr="004F5E17">
              <w:rPr>
                <w:rFonts w:ascii="Times New Roman" w:hAnsi="Times New Roman"/>
                <w:color w:val="000000" w:themeColor="text1"/>
                <w:lang w:val="lv-LV"/>
              </w:rPr>
              <w:t>2032Q4</w:t>
            </w:r>
          </w:p>
        </w:tc>
        <w:tc>
          <w:tcPr>
            <w:tcW w:w="3119" w:type="dxa"/>
          </w:tcPr>
          <w:p w14:paraId="75342776" w14:textId="2AC8E566" w:rsidR="00A83868" w:rsidRPr="004F5E17" w:rsidRDefault="00A83868" w:rsidP="001109F2">
            <w:pPr>
              <w:pStyle w:val="p2"/>
              <w:spacing w:after="0"/>
              <w:ind w:left="57" w:right="57"/>
              <w:jc w:val="center"/>
              <w:rPr>
                <w:rFonts w:ascii="Times New Roman" w:hAnsi="Times New Roman"/>
                <w:color w:val="000000" w:themeColor="text1"/>
                <w:lang w:val="lv-LV"/>
              </w:rPr>
            </w:pPr>
            <w:r w:rsidRPr="004F5E17">
              <w:rPr>
                <w:rStyle w:val="s1"/>
                <w:rFonts w:ascii="Times New Roman" w:hAnsi="Times New Roman"/>
                <w:color w:val="000000" w:themeColor="text1"/>
                <w:lang w:val="lv-LV"/>
              </w:rPr>
              <w:t>Tehniskā palīdzība administrēšanas, īstenošanas un kontroles funkciju nodrošināšanai, kā arī KPVIS pielāgošanai un uzturēšanai</w:t>
            </w:r>
          </w:p>
        </w:tc>
        <w:tc>
          <w:tcPr>
            <w:tcW w:w="992" w:type="dxa"/>
          </w:tcPr>
          <w:p w14:paraId="6CDAD1E6" w14:textId="427EAAF1" w:rsidR="00A83868" w:rsidRPr="004F5E17" w:rsidRDefault="00F61B39" w:rsidP="001109F2">
            <w:pPr>
              <w:pStyle w:val="p2"/>
              <w:spacing w:after="0"/>
              <w:jc w:val="center"/>
              <w:rPr>
                <w:rFonts w:ascii="Times New Roman" w:hAnsi="Times New Roman"/>
                <w:color w:val="000000" w:themeColor="text1"/>
                <w:lang w:val="lv-LV"/>
              </w:rPr>
            </w:pPr>
            <w:r w:rsidRPr="004F5E17">
              <w:rPr>
                <w:rFonts w:ascii="Times New Roman" w:hAnsi="Times New Roman"/>
                <w:color w:val="000000" w:themeColor="text1"/>
                <w:lang w:val="lv-LV"/>
              </w:rPr>
              <w:t>Atskaites punkts</w:t>
            </w:r>
          </w:p>
        </w:tc>
        <w:tc>
          <w:tcPr>
            <w:tcW w:w="1985" w:type="dxa"/>
          </w:tcPr>
          <w:p w14:paraId="21B36476" w14:textId="6CA3DC5C" w:rsidR="00A83868" w:rsidRPr="004F5E17" w:rsidRDefault="00A83868" w:rsidP="001109F2">
            <w:pPr>
              <w:pStyle w:val="p2"/>
              <w:spacing w:after="0"/>
              <w:jc w:val="center"/>
              <w:rPr>
                <w:rFonts w:ascii="Times New Roman" w:hAnsi="Times New Roman"/>
                <w:color w:val="000000" w:themeColor="text1"/>
                <w:lang w:val="lv-LV"/>
              </w:rPr>
            </w:pPr>
            <w:r w:rsidRPr="004F5E17">
              <w:rPr>
                <w:rFonts w:ascii="Times New Roman" w:hAnsi="Times New Roman"/>
                <w:color w:val="000000" w:themeColor="text1"/>
                <w:lang w:val="lv-LV"/>
              </w:rPr>
              <w:t>SKF plāna koordinēšanas un uzraudzības nodrošinājums</w:t>
            </w:r>
          </w:p>
        </w:tc>
        <w:tc>
          <w:tcPr>
            <w:tcW w:w="1984" w:type="dxa"/>
          </w:tcPr>
          <w:p w14:paraId="7A21B8BD" w14:textId="6BAEA1BF" w:rsidR="00A83868" w:rsidRPr="004F5E17" w:rsidRDefault="00B64AEA" w:rsidP="001109F2">
            <w:pPr>
              <w:pStyle w:val="p2"/>
              <w:spacing w:after="0"/>
              <w:jc w:val="center"/>
              <w:rPr>
                <w:rFonts w:ascii="Times New Roman" w:hAnsi="Times New Roman"/>
                <w:color w:val="000000" w:themeColor="text1"/>
                <w:lang w:val="lv-LV"/>
              </w:rPr>
            </w:pPr>
            <w:r w:rsidRPr="004F5E17">
              <w:rPr>
                <w:rFonts w:ascii="Times New Roman" w:eastAsia="Times New Roman" w:hAnsi="Times New Roman"/>
                <w:color w:val="000000" w:themeColor="text1"/>
                <w:lang w:val="lv-LV"/>
              </w:rPr>
              <w:t>Nodrošināta</w:t>
            </w:r>
            <w:r w:rsidR="00730170" w:rsidRPr="004F5E17">
              <w:rPr>
                <w:rFonts w:ascii="Times New Roman" w:eastAsia="Times New Roman" w:hAnsi="Times New Roman"/>
                <w:color w:val="000000" w:themeColor="text1"/>
                <w:lang w:val="lv-LV"/>
              </w:rPr>
              <w:t xml:space="preserve"> SKF plāna koordinēšana un uzraudzība</w:t>
            </w:r>
          </w:p>
        </w:tc>
        <w:tc>
          <w:tcPr>
            <w:tcW w:w="992" w:type="dxa"/>
          </w:tcPr>
          <w:p w14:paraId="7AB91B80" w14:textId="39CF9A54" w:rsidR="00A83868" w:rsidRPr="004F5E17" w:rsidRDefault="00F61B39" w:rsidP="001109F2">
            <w:pPr>
              <w:pStyle w:val="p2"/>
              <w:spacing w:after="0"/>
              <w:jc w:val="center"/>
              <w:rPr>
                <w:rFonts w:ascii="Times New Roman" w:hAnsi="Times New Roman"/>
                <w:color w:val="000000" w:themeColor="text1"/>
                <w:lang w:val="lv-LV"/>
              </w:rPr>
            </w:pPr>
            <w:r w:rsidRPr="004F5E17">
              <w:rPr>
                <w:rFonts w:ascii="Times New Roman" w:eastAsia="Times New Roman" w:hAnsi="Times New Roman"/>
                <w:color w:val="000000" w:themeColor="text1"/>
                <w:lang w:val="lv-LV"/>
              </w:rPr>
              <w:t>Neattiecas</w:t>
            </w:r>
          </w:p>
        </w:tc>
        <w:tc>
          <w:tcPr>
            <w:tcW w:w="993" w:type="dxa"/>
          </w:tcPr>
          <w:p w14:paraId="2A60EC9F" w14:textId="6C604DE6" w:rsidR="00A83868" w:rsidRPr="004F5E17" w:rsidRDefault="00F61B39" w:rsidP="001109F2">
            <w:pPr>
              <w:pStyle w:val="p2"/>
              <w:spacing w:after="0"/>
              <w:jc w:val="center"/>
              <w:rPr>
                <w:rFonts w:ascii="Times New Roman" w:hAnsi="Times New Roman"/>
                <w:color w:val="000000" w:themeColor="text1"/>
                <w:lang w:val="lv-LV"/>
              </w:rPr>
            </w:pPr>
            <w:r w:rsidRPr="004F5E17">
              <w:rPr>
                <w:rFonts w:ascii="Times New Roman" w:eastAsia="Times New Roman" w:hAnsi="Times New Roman"/>
                <w:color w:val="000000" w:themeColor="text1"/>
                <w:lang w:val="lv-LV"/>
              </w:rPr>
              <w:t>Neattiecas</w:t>
            </w:r>
          </w:p>
        </w:tc>
        <w:tc>
          <w:tcPr>
            <w:tcW w:w="850" w:type="dxa"/>
          </w:tcPr>
          <w:p w14:paraId="6362519F" w14:textId="45995209" w:rsidR="00A83868" w:rsidRPr="004F5E17" w:rsidRDefault="00F61B39" w:rsidP="001109F2">
            <w:pPr>
              <w:pStyle w:val="p2"/>
              <w:spacing w:after="0"/>
              <w:jc w:val="center"/>
              <w:rPr>
                <w:rFonts w:ascii="Times New Roman" w:hAnsi="Times New Roman"/>
                <w:color w:val="000000" w:themeColor="text1"/>
                <w:lang w:val="lv-LV"/>
              </w:rPr>
            </w:pPr>
            <w:r w:rsidRPr="004F5E17">
              <w:rPr>
                <w:rFonts w:ascii="Times New Roman" w:eastAsia="Times New Roman" w:hAnsi="Times New Roman"/>
                <w:color w:val="000000" w:themeColor="text1"/>
                <w:lang w:val="lv-LV"/>
              </w:rPr>
              <w:t>Neattiecas</w:t>
            </w:r>
          </w:p>
        </w:tc>
        <w:tc>
          <w:tcPr>
            <w:tcW w:w="709" w:type="dxa"/>
          </w:tcPr>
          <w:p w14:paraId="4DE23400" w14:textId="1AC547FB" w:rsidR="00A83868" w:rsidRPr="004F5E17" w:rsidRDefault="0086759A" w:rsidP="001109F2">
            <w:pPr>
              <w:pStyle w:val="p2"/>
              <w:spacing w:after="0"/>
              <w:jc w:val="center"/>
              <w:rPr>
                <w:rFonts w:ascii="Times New Roman" w:hAnsi="Times New Roman"/>
                <w:color w:val="000000" w:themeColor="text1"/>
                <w:lang w:val="lv-LV"/>
              </w:rPr>
            </w:pPr>
            <w:r w:rsidRPr="004F5E17">
              <w:rPr>
                <w:rFonts w:ascii="Times New Roman" w:hAnsi="Times New Roman"/>
                <w:color w:val="000000" w:themeColor="text1"/>
                <w:lang w:val="lv-LV"/>
              </w:rPr>
              <w:t>2032</w:t>
            </w:r>
          </w:p>
        </w:tc>
        <w:tc>
          <w:tcPr>
            <w:tcW w:w="848" w:type="dxa"/>
          </w:tcPr>
          <w:p w14:paraId="79F1CBC6" w14:textId="1D671AB0" w:rsidR="00A83868" w:rsidRPr="004F5E17" w:rsidRDefault="0086759A" w:rsidP="001109F2">
            <w:pPr>
              <w:pStyle w:val="p2"/>
              <w:spacing w:after="0"/>
              <w:jc w:val="center"/>
              <w:rPr>
                <w:rFonts w:ascii="Times New Roman" w:hAnsi="Times New Roman"/>
                <w:color w:val="000000" w:themeColor="text1"/>
                <w:lang w:val="lv-LV"/>
              </w:rPr>
            </w:pPr>
            <w:r w:rsidRPr="004F5E17">
              <w:rPr>
                <w:rFonts w:ascii="Times New Roman" w:hAnsi="Times New Roman"/>
                <w:color w:val="000000" w:themeColor="text1"/>
                <w:lang w:val="lv-LV"/>
              </w:rPr>
              <w:t>IV</w:t>
            </w:r>
          </w:p>
        </w:tc>
      </w:tr>
      <w:tr w:rsidR="004F5E17" w:rsidRPr="004F5E17" w14:paraId="7A53E472" w14:textId="77777777" w:rsidTr="00234AC7">
        <w:trPr>
          <w:trHeight w:val="371"/>
          <w:tblCellSpacing w:w="0" w:type="dxa"/>
        </w:trPr>
        <w:tc>
          <w:tcPr>
            <w:tcW w:w="1696" w:type="dxa"/>
          </w:tcPr>
          <w:p w14:paraId="5F96177B" w14:textId="3CC58E1C" w:rsidR="00A83868" w:rsidRPr="004F5E17" w:rsidRDefault="00EB3C5C" w:rsidP="001109F2">
            <w:pPr>
              <w:pStyle w:val="p2"/>
              <w:spacing w:after="0"/>
              <w:jc w:val="center"/>
              <w:rPr>
                <w:rFonts w:ascii="Times New Roman" w:hAnsi="Times New Roman"/>
                <w:color w:val="000000" w:themeColor="text1"/>
                <w:lang w:val="lv-LV"/>
              </w:rPr>
            </w:pPr>
            <w:r w:rsidRPr="004F5E17">
              <w:rPr>
                <w:rFonts w:ascii="Times New Roman" w:hAnsi="Times New Roman"/>
                <w:color w:val="000000" w:themeColor="text1"/>
                <w:lang w:val="lv-LV"/>
              </w:rPr>
              <w:t>C4.TA.A1.S3.</w:t>
            </w:r>
            <w:r w:rsidR="0086759A" w:rsidRPr="004F5E17">
              <w:rPr>
                <w:rFonts w:ascii="Times New Roman" w:hAnsi="Times New Roman"/>
                <w:color w:val="000000" w:themeColor="text1"/>
                <w:lang w:val="lv-LV"/>
              </w:rPr>
              <w:t>2032Q4</w:t>
            </w:r>
          </w:p>
        </w:tc>
        <w:tc>
          <w:tcPr>
            <w:tcW w:w="3119" w:type="dxa"/>
          </w:tcPr>
          <w:p w14:paraId="1C0FBDE6" w14:textId="78154C19" w:rsidR="00A83868" w:rsidRPr="004F5E17" w:rsidRDefault="00A83868" w:rsidP="001109F2">
            <w:pPr>
              <w:pStyle w:val="p2"/>
              <w:spacing w:after="0"/>
              <w:ind w:left="57" w:right="57"/>
              <w:jc w:val="center"/>
              <w:rPr>
                <w:rFonts w:ascii="Times New Roman" w:hAnsi="Times New Roman"/>
                <w:color w:val="000000" w:themeColor="text1"/>
                <w:lang w:val="lv-LV"/>
              </w:rPr>
            </w:pPr>
            <w:r w:rsidRPr="004F5E17">
              <w:rPr>
                <w:rStyle w:val="s1"/>
                <w:rFonts w:ascii="Times New Roman" w:hAnsi="Times New Roman"/>
                <w:color w:val="000000" w:themeColor="text1"/>
                <w:lang w:val="lv-LV"/>
              </w:rPr>
              <w:t>Tehniskā palīdzība administrēšanas, īstenošanas un kontroles funkciju nodrošināšanai, kā arī KPVIS pielāgošanai un uzturēšanai</w:t>
            </w:r>
          </w:p>
        </w:tc>
        <w:tc>
          <w:tcPr>
            <w:tcW w:w="992" w:type="dxa"/>
          </w:tcPr>
          <w:p w14:paraId="22F4EFD5" w14:textId="2D7CDC7C" w:rsidR="00A83868" w:rsidRPr="004F5E17" w:rsidRDefault="00F61B39" w:rsidP="001109F2">
            <w:pPr>
              <w:pStyle w:val="p2"/>
              <w:spacing w:after="0"/>
              <w:jc w:val="center"/>
              <w:rPr>
                <w:rFonts w:ascii="Times New Roman" w:hAnsi="Times New Roman"/>
                <w:color w:val="000000" w:themeColor="text1"/>
                <w:lang w:val="lv-LV"/>
              </w:rPr>
            </w:pPr>
            <w:r w:rsidRPr="004F5E17">
              <w:rPr>
                <w:rFonts w:ascii="Times New Roman" w:hAnsi="Times New Roman"/>
                <w:color w:val="000000" w:themeColor="text1"/>
                <w:lang w:val="lv-LV"/>
              </w:rPr>
              <w:t>Atskaites punkts</w:t>
            </w:r>
          </w:p>
        </w:tc>
        <w:tc>
          <w:tcPr>
            <w:tcW w:w="1985" w:type="dxa"/>
          </w:tcPr>
          <w:p w14:paraId="29A1789A" w14:textId="6549B22D" w:rsidR="00A83868" w:rsidRPr="004F5E17" w:rsidRDefault="00A83868" w:rsidP="001109F2">
            <w:pPr>
              <w:pStyle w:val="p2"/>
              <w:spacing w:after="0"/>
              <w:jc w:val="center"/>
              <w:rPr>
                <w:rFonts w:ascii="Times New Roman" w:hAnsi="Times New Roman"/>
                <w:color w:val="000000" w:themeColor="text1"/>
                <w:lang w:val="lv-LV"/>
              </w:rPr>
            </w:pPr>
            <w:r w:rsidRPr="004F5E17">
              <w:rPr>
                <w:rFonts w:ascii="Times New Roman" w:hAnsi="Times New Roman"/>
                <w:color w:val="000000" w:themeColor="text1"/>
                <w:lang w:val="lv-LV"/>
              </w:rPr>
              <w:t>SKF plāna īstenošanas nodrošinājums</w:t>
            </w:r>
          </w:p>
        </w:tc>
        <w:tc>
          <w:tcPr>
            <w:tcW w:w="1984" w:type="dxa"/>
          </w:tcPr>
          <w:p w14:paraId="329C6498" w14:textId="0FF1371F" w:rsidR="00A83868" w:rsidRPr="004F5E17" w:rsidRDefault="00730170" w:rsidP="001109F2">
            <w:pPr>
              <w:pStyle w:val="p2"/>
              <w:spacing w:after="0"/>
              <w:jc w:val="center"/>
              <w:rPr>
                <w:rFonts w:ascii="Times New Roman" w:hAnsi="Times New Roman"/>
                <w:color w:val="000000" w:themeColor="text1"/>
                <w:lang w:val="lv-LV"/>
              </w:rPr>
            </w:pPr>
            <w:r w:rsidRPr="004F5E17">
              <w:rPr>
                <w:rFonts w:ascii="Times New Roman" w:hAnsi="Times New Roman"/>
                <w:color w:val="000000" w:themeColor="text1"/>
                <w:lang w:val="lv-LV"/>
              </w:rPr>
              <w:t>Nodrošināt</w:t>
            </w:r>
            <w:r w:rsidR="00A5306E" w:rsidRPr="004F5E17">
              <w:rPr>
                <w:rFonts w:ascii="Times New Roman" w:hAnsi="Times New Roman"/>
                <w:color w:val="000000" w:themeColor="text1"/>
                <w:lang w:val="lv-LV"/>
              </w:rPr>
              <w:t>a SKF plāna īstenošana</w:t>
            </w:r>
          </w:p>
        </w:tc>
        <w:tc>
          <w:tcPr>
            <w:tcW w:w="992" w:type="dxa"/>
          </w:tcPr>
          <w:p w14:paraId="34CBDAFC" w14:textId="25ED0940" w:rsidR="00A83868" w:rsidRPr="004F5E17" w:rsidRDefault="00F61B39" w:rsidP="001109F2">
            <w:pPr>
              <w:pStyle w:val="p2"/>
              <w:spacing w:after="0"/>
              <w:jc w:val="center"/>
              <w:rPr>
                <w:rFonts w:ascii="Times New Roman" w:hAnsi="Times New Roman"/>
                <w:color w:val="000000" w:themeColor="text1"/>
                <w:lang w:val="lv-LV"/>
              </w:rPr>
            </w:pPr>
            <w:r w:rsidRPr="004F5E17">
              <w:rPr>
                <w:rFonts w:ascii="Times New Roman" w:eastAsia="Times New Roman" w:hAnsi="Times New Roman"/>
                <w:color w:val="000000" w:themeColor="text1"/>
                <w:lang w:val="lv-LV"/>
              </w:rPr>
              <w:t>Neattiecas</w:t>
            </w:r>
          </w:p>
        </w:tc>
        <w:tc>
          <w:tcPr>
            <w:tcW w:w="993" w:type="dxa"/>
          </w:tcPr>
          <w:p w14:paraId="0B9CBF21" w14:textId="118897E5" w:rsidR="00A83868" w:rsidRPr="004F5E17" w:rsidRDefault="00F61B39" w:rsidP="001109F2">
            <w:pPr>
              <w:pStyle w:val="p2"/>
              <w:spacing w:after="0"/>
              <w:jc w:val="center"/>
              <w:rPr>
                <w:rFonts w:ascii="Times New Roman" w:hAnsi="Times New Roman"/>
                <w:color w:val="000000" w:themeColor="text1"/>
                <w:lang w:val="lv-LV"/>
              </w:rPr>
            </w:pPr>
            <w:r w:rsidRPr="004F5E17">
              <w:rPr>
                <w:rFonts w:ascii="Times New Roman" w:eastAsia="Times New Roman" w:hAnsi="Times New Roman"/>
                <w:color w:val="000000" w:themeColor="text1"/>
                <w:lang w:val="lv-LV"/>
              </w:rPr>
              <w:t>Neattiecas</w:t>
            </w:r>
          </w:p>
        </w:tc>
        <w:tc>
          <w:tcPr>
            <w:tcW w:w="850" w:type="dxa"/>
          </w:tcPr>
          <w:p w14:paraId="175D16B4" w14:textId="4037F625" w:rsidR="00A83868" w:rsidRPr="004F5E17" w:rsidRDefault="00F61B39" w:rsidP="001109F2">
            <w:pPr>
              <w:pStyle w:val="p2"/>
              <w:spacing w:after="0"/>
              <w:jc w:val="center"/>
              <w:rPr>
                <w:rFonts w:ascii="Times New Roman" w:hAnsi="Times New Roman"/>
                <w:color w:val="000000" w:themeColor="text1"/>
                <w:lang w:val="lv-LV"/>
              </w:rPr>
            </w:pPr>
            <w:r w:rsidRPr="004F5E17">
              <w:rPr>
                <w:rFonts w:ascii="Times New Roman" w:eastAsia="Times New Roman" w:hAnsi="Times New Roman"/>
                <w:color w:val="000000" w:themeColor="text1"/>
                <w:lang w:val="lv-LV"/>
              </w:rPr>
              <w:t>Neattiecas</w:t>
            </w:r>
          </w:p>
        </w:tc>
        <w:tc>
          <w:tcPr>
            <w:tcW w:w="709" w:type="dxa"/>
          </w:tcPr>
          <w:p w14:paraId="693CB654" w14:textId="177795C0" w:rsidR="00A83868" w:rsidRPr="004F5E17" w:rsidRDefault="0086759A" w:rsidP="001109F2">
            <w:pPr>
              <w:pStyle w:val="p2"/>
              <w:spacing w:after="0"/>
              <w:jc w:val="center"/>
              <w:rPr>
                <w:rFonts w:ascii="Times New Roman" w:hAnsi="Times New Roman"/>
                <w:color w:val="000000" w:themeColor="text1"/>
                <w:lang w:val="lv-LV"/>
              </w:rPr>
            </w:pPr>
            <w:r w:rsidRPr="004F5E17">
              <w:rPr>
                <w:rFonts w:ascii="Times New Roman" w:hAnsi="Times New Roman"/>
                <w:color w:val="000000" w:themeColor="text1"/>
                <w:lang w:val="lv-LV"/>
              </w:rPr>
              <w:t>2032</w:t>
            </w:r>
          </w:p>
        </w:tc>
        <w:tc>
          <w:tcPr>
            <w:tcW w:w="848" w:type="dxa"/>
          </w:tcPr>
          <w:p w14:paraId="592BA488" w14:textId="61B8A8FC" w:rsidR="00A83868" w:rsidRPr="004F5E17" w:rsidRDefault="0086759A" w:rsidP="001109F2">
            <w:pPr>
              <w:pStyle w:val="p2"/>
              <w:spacing w:after="0"/>
              <w:jc w:val="center"/>
              <w:rPr>
                <w:rFonts w:ascii="Times New Roman" w:hAnsi="Times New Roman"/>
                <w:color w:val="000000" w:themeColor="text1"/>
                <w:lang w:val="lv-LV"/>
              </w:rPr>
            </w:pPr>
            <w:r w:rsidRPr="004F5E17">
              <w:rPr>
                <w:rFonts w:ascii="Times New Roman" w:hAnsi="Times New Roman"/>
                <w:color w:val="000000" w:themeColor="text1"/>
                <w:lang w:val="lv-LV"/>
              </w:rPr>
              <w:t>IV</w:t>
            </w:r>
          </w:p>
        </w:tc>
      </w:tr>
      <w:tr w:rsidR="00802193" w:rsidRPr="004F5E17" w14:paraId="58151832" w14:textId="77777777" w:rsidTr="00234AC7">
        <w:trPr>
          <w:trHeight w:val="371"/>
          <w:tblCellSpacing w:w="0" w:type="dxa"/>
        </w:trPr>
        <w:tc>
          <w:tcPr>
            <w:tcW w:w="1696" w:type="dxa"/>
          </w:tcPr>
          <w:p w14:paraId="4C7DF9DA" w14:textId="626451CA" w:rsidR="00C63646" w:rsidRPr="004F5E17" w:rsidRDefault="00EB3C5C" w:rsidP="001109F2">
            <w:pPr>
              <w:pStyle w:val="p2"/>
              <w:spacing w:after="0"/>
              <w:jc w:val="center"/>
              <w:rPr>
                <w:rFonts w:ascii="Times New Roman" w:hAnsi="Times New Roman"/>
                <w:color w:val="000000" w:themeColor="text1"/>
                <w:lang w:val="lv-LV"/>
              </w:rPr>
            </w:pPr>
            <w:r w:rsidRPr="004F5E17">
              <w:rPr>
                <w:rFonts w:ascii="Times New Roman" w:hAnsi="Times New Roman"/>
                <w:color w:val="000000" w:themeColor="text1"/>
                <w:lang w:val="lv-LV"/>
              </w:rPr>
              <w:t>C4.TA.A1.S4.</w:t>
            </w:r>
            <w:r w:rsidR="0086759A" w:rsidRPr="004F5E17">
              <w:rPr>
                <w:rFonts w:ascii="Times New Roman" w:hAnsi="Times New Roman"/>
                <w:color w:val="000000" w:themeColor="text1"/>
                <w:lang w:val="lv-LV"/>
              </w:rPr>
              <w:t>2032Q4</w:t>
            </w:r>
          </w:p>
        </w:tc>
        <w:tc>
          <w:tcPr>
            <w:tcW w:w="3119" w:type="dxa"/>
          </w:tcPr>
          <w:p w14:paraId="17E70547" w14:textId="64155750" w:rsidR="00C63646" w:rsidRPr="004F5E17" w:rsidRDefault="00A83868" w:rsidP="001109F2">
            <w:pPr>
              <w:pStyle w:val="p2"/>
              <w:spacing w:after="0"/>
              <w:ind w:left="57" w:right="57"/>
              <w:jc w:val="center"/>
              <w:rPr>
                <w:rFonts w:ascii="Times New Roman" w:hAnsi="Times New Roman"/>
                <w:color w:val="000000" w:themeColor="text1"/>
                <w:lang w:val="lv-LV"/>
              </w:rPr>
            </w:pPr>
            <w:r w:rsidRPr="004F5E17">
              <w:rPr>
                <w:rStyle w:val="s1"/>
                <w:rFonts w:ascii="Times New Roman" w:hAnsi="Times New Roman"/>
                <w:color w:val="000000" w:themeColor="text1"/>
                <w:lang w:val="lv-LV"/>
              </w:rPr>
              <w:t>Tehniskā palīdzība administrēšanas, īstenošanas un kontroles funkciju nodrošināšanai, kā arī KPVIS pielāgošanai un uzturēšanai</w:t>
            </w:r>
          </w:p>
        </w:tc>
        <w:tc>
          <w:tcPr>
            <w:tcW w:w="992" w:type="dxa"/>
          </w:tcPr>
          <w:p w14:paraId="14C2298C" w14:textId="37174518" w:rsidR="00C63646" w:rsidRPr="004F5E17" w:rsidRDefault="00F61B39" w:rsidP="001109F2">
            <w:pPr>
              <w:pStyle w:val="p2"/>
              <w:spacing w:after="0"/>
              <w:jc w:val="center"/>
              <w:rPr>
                <w:rFonts w:ascii="Times New Roman" w:hAnsi="Times New Roman"/>
                <w:color w:val="000000" w:themeColor="text1"/>
                <w:lang w:val="lv-LV"/>
              </w:rPr>
            </w:pPr>
            <w:r w:rsidRPr="004F5E17">
              <w:rPr>
                <w:rFonts w:ascii="Times New Roman" w:hAnsi="Times New Roman"/>
                <w:color w:val="000000" w:themeColor="text1"/>
                <w:lang w:val="lv-LV"/>
              </w:rPr>
              <w:t>Atskaites punkts</w:t>
            </w:r>
          </w:p>
        </w:tc>
        <w:tc>
          <w:tcPr>
            <w:tcW w:w="1985" w:type="dxa"/>
          </w:tcPr>
          <w:p w14:paraId="77C08E89" w14:textId="574552D2" w:rsidR="00C63646" w:rsidRPr="004F5E17" w:rsidRDefault="00A83868" w:rsidP="001109F2">
            <w:pPr>
              <w:pStyle w:val="p2"/>
              <w:spacing w:after="0"/>
              <w:jc w:val="center"/>
              <w:rPr>
                <w:rFonts w:ascii="Times New Roman" w:hAnsi="Times New Roman"/>
                <w:color w:val="000000" w:themeColor="text1"/>
                <w:lang w:val="lv-LV"/>
              </w:rPr>
            </w:pPr>
            <w:r w:rsidRPr="004F5E17">
              <w:rPr>
                <w:rFonts w:ascii="Times New Roman" w:hAnsi="Times New Roman"/>
                <w:color w:val="000000" w:themeColor="text1"/>
                <w:lang w:val="lv-LV"/>
              </w:rPr>
              <w:t>Revīzijas iestādes darbības nodrošinājums</w:t>
            </w:r>
          </w:p>
        </w:tc>
        <w:tc>
          <w:tcPr>
            <w:tcW w:w="1984" w:type="dxa"/>
          </w:tcPr>
          <w:p w14:paraId="31292431" w14:textId="40145707" w:rsidR="00C63646" w:rsidRPr="004F5E17" w:rsidRDefault="00A5306E" w:rsidP="001109F2">
            <w:pPr>
              <w:pStyle w:val="p2"/>
              <w:spacing w:after="0"/>
              <w:jc w:val="center"/>
              <w:rPr>
                <w:rFonts w:ascii="Times New Roman" w:hAnsi="Times New Roman"/>
                <w:color w:val="000000" w:themeColor="text1"/>
                <w:lang w:val="lv-LV"/>
              </w:rPr>
            </w:pPr>
            <w:r w:rsidRPr="004F5E17">
              <w:rPr>
                <w:rFonts w:ascii="Times New Roman" w:eastAsia="Times New Roman" w:hAnsi="Times New Roman"/>
                <w:color w:val="000000" w:themeColor="text1"/>
                <w:lang w:val="lv-LV"/>
              </w:rPr>
              <w:t>Nodrošināta</w:t>
            </w:r>
            <w:r w:rsidR="00BB17B4" w:rsidRPr="004F5E17">
              <w:rPr>
                <w:rFonts w:ascii="Times New Roman" w:eastAsia="Times New Roman" w:hAnsi="Times New Roman"/>
                <w:color w:val="000000" w:themeColor="text1"/>
                <w:lang w:val="lv-LV"/>
              </w:rPr>
              <w:t xml:space="preserve"> revīzijas iestādes </w:t>
            </w:r>
            <w:r w:rsidR="00234AC7" w:rsidRPr="004F5E17">
              <w:rPr>
                <w:rFonts w:ascii="Times New Roman" w:eastAsia="Times New Roman" w:hAnsi="Times New Roman"/>
                <w:color w:val="000000" w:themeColor="text1"/>
                <w:lang w:val="lv-LV"/>
              </w:rPr>
              <w:t>darbība</w:t>
            </w:r>
          </w:p>
        </w:tc>
        <w:tc>
          <w:tcPr>
            <w:tcW w:w="992" w:type="dxa"/>
          </w:tcPr>
          <w:p w14:paraId="125E408C" w14:textId="3DEACDFF" w:rsidR="00C63646" w:rsidRPr="004F5E17" w:rsidRDefault="00F61B39" w:rsidP="001109F2">
            <w:pPr>
              <w:pStyle w:val="p2"/>
              <w:spacing w:after="0"/>
              <w:jc w:val="center"/>
              <w:rPr>
                <w:rFonts w:ascii="Times New Roman" w:hAnsi="Times New Roman"/>
                <w:color w:val="000000" w:themeColor="text1"/>
                <w:lang w:val="lv-LV"/>
              </w:rPr>
            </w:pPr>
            <w:r w:rsidRPr="004F5E17">
              <w:rPr>
                <w:rFonts w:ascii="Times New Roman" w:eastAsia="Times New Roman" w:hAnsi="Times New Roman"/>
                <w:color w:val="000000" w:themeColor="text1"/>
                <w:lang w:val="lv-LV"/>
              </w:rPr>
              <w:t>Neattiecas</w:t>
            </w:r>
          </w:p>
        </w:tc>
        <w:tc>
          <w:tcPr>
            <w:tcW w:w="993" w:type="dxa"/>
          </w:tcPr>
          <w:p w14:paraId="44DEFF0B" w14:textId="73ED8055" w:rsidR="00C63646" w:rsidRPr="004F5E17" w:rsidRDefault="00F61B39" w:rsidP="001109F2">
            <w:pPr>
              <w:pStyle w:val="p2"/>
              <w:spacing w:after="0"/>
              <w:jc w:val="center"/>
              <w:rPr>
                <w:rFonts w:ascii="Times New Roman" w:hAnsi="Times New Roman"/>
                <w:color w:val="000000" w:themeColor="text1"/>
                <w:lang w:val="lv-LV"/>
              </w:rPr>
            </w:pPr>
            <w:r w:rsidRPr="004F5E17">
              <w:rPr>
                <w:rFonts w:ascii="Times New Roman" w:eastAsia="Times New Roman" w:hAnsi="Times New Roman"/>
                <w:color w:val="000000" w:themeColor="text1"/>
                <w:lang w:val="lv-LV"/>
              </w:rPr>
              <w:t>Neattiecas</w:t>
            </w:r>
          </w:p>
        </w:tc>
        <w:tc>
          <w:tcPr>
            <w:tcW w:w="850" w:type="dxa"/>
          </w:tcPr>
          <w:p w14:paraId="39EB2E13" w14:textId="79612EC4" w:rsidR="00C63646" w:rsidRPr="004F5E17" w:rsidRDefault="00F61B39" w:rsidP="001109F2">
            <w:pPr>
              <w:pStyle w:val="p2"/>
              <w:spacing w:after="0"/>
              <w:jc w:val="center"/>
              <w:rPr>
                <w:rFonts w:ascii="Times New Roman" w:hAnsi="Times New Roman"/>
                <w:color w:val="000000" w:themeColor="text1"/>
                <w:lang w:val="lv-LV"/>
              </w:rPr>
            </w:pPr>
            <w:r w:rsidRPr="004F5E17">
              <w:rPr>
                <w:rFonts w:ascii="Times New Roman" w:eastAsia="Times New Roman" w:hAnsi="Times New Roman"/>
                <w:color w:val="000000" w:themeColor="text1"/>
                <w:lang w:val="lv-LV"/>
              </w:rPr>
              <w:t>Neattiecas</w:t>
            </w:r>
          </w:p>
        </w:tc>
        <w:tc>
          <w:tcPr>
            <w:tcW w:w="709" w:type="dxa"/>
          </w:tcPr>
          <w:p w14:paraId="0E536A05" w14:textId="0B9F0911" w:rsidR="00C63646" w:rsidRPr="004F5E17" w:rsidRDefault="0086759A" w:rsidP="001109F2">
            <w:pPr>
              <w:pStyle w:val="p2"/>
              <w:spacing w:after="0"/>
              <w:jc w:val="center"/>
              <w:rPr>
                <w:rFonts w:ascii="Times New Roman" w:hAnsi="Times New Roman"/>
                <w:color w:val="000000" w:themeColor="text1"/>
                <w:lang w:val="lv-LV"/>
              </w:rPr>
            </w:pPr>
            <w:r w:rsidRPr="004F5E17">
              <w:rPr>
                <w:rFonts w:ascii="Times New Roman" w:hAnsi="Times New Roman"/>
                <w:color w:val="000000" w:themeColor="text1"/>
                <w:lang w:val="lv-LV"/>
              </w:rPr>
              <w:t>2032</w:t>
            </w:r>
          </w:p>
        </w:tc>
        <w:tc>
          <w:tcPr>
            <w:tcW w:w="848" w:type="dxa"/>
          </w:tcPr>
          <w:p w14:paraId="3116F07F" w14:textId="4D63D4F6" w:rsidR="00C63646" w:rsidRPr="004F5E17" w:rsidRDefault="0086759A" w:rsidP="001109F2">
            <w:pPr>
              <w:pStyle w:val="p2"/>
              <w:spacing w:after="0"/>
              <w:jc w:val="center"/>
              <w:rPr>
                <w:rFonts w:ascii="Times New Roman" w:hAnsi="Times New Roman"/>
                <w:color w:val="000000" w:themeColor="text1"/>
                <w:lang w:val="lv-LV"/>
              </w:rPr>
            </w:pPr>
            <w:r w:rsidRPr="004F5E17">
              <w:rPr>
                <w:rFonts w:ascii="Times New Roman" w:hAnsi="Times New Roman"/>
                <w:color w:val="000000" w:themeColor="text1"/>
                <w:lang w:val="lv-LV"/>
              </w:rPr>
              <w:t>IV</w:t>
            </w:r>
          </w:p>
        </w:tc>
      </w:tr>
    </w:tbl>
    <w:p w14:paraId="3C4E0AC2" w14:textId="77777777" w:rsidR="00C63646" w:rsidRPr="004F5E17" w:rsidRDefault="00C63646" w:rsidP="001109F2">
      <w:pPr>
        <w:rPr>
          <w:rStyle w:val="s1"/>
          <w:rFonts w:eastAsia="Times New Roman"/>
          <w:i/>
          <w:iCs/>
          <w:color w:val="000000" w:themeColor="text1"/>
          <w:lang w:val="lv-LV"/>
        </w:rPr>
      </w:pPr>
    </w:p>
    <w:p w14:paraId="18FF9117" w14:textId="77777777" w:rsidR="00C63646" w:rsidRPr="004F5E17" w:rsidRDefault="00C63646" w:rsidP="001109F2">
      <w:pPr>
        <w:spacing w:after="120"/>
        <w:rPr>
          <w:rStyle w:val="s1"/>
          <w:rFonts w:eastAsia="Times New Roman"/>
          <w:i/>
          <w:iCs/>
          <w:color w:val="000000" w:themeColor="text1"/>
          <w:lang w:val="lv-LV"/>
        </w:rPr>
      </w:pPr>
      <w:r w:rsidRPr="004F5E17">
        <w:rPr>
          <w:rStyle w:val="s1"/>
          <w:rFonts w:eastAsia="Times New Roman"/>
          <w:i/>
          <w:color w:val="000000" w:themeColor="text1"/>
          <w:lang w:val="lv-LV"/>
        </w:rPr>
        <w:t>Kāpēc tika izvēlēts konkrētais atskaites punkts vai mērķrādītājs?</w:t>
      </w:r>
    </w:p>
    <w:tbl>
      <w:tblPr>
        <w:tblStyle w:val="TableGrid"/>
        <w:tblW w:w="0" w:type="auto"/>
        <w:tblLook w:val="04A0" w:firstRow="1" w:lastRow="0" w:firstColumn="1" w:lastColumn="0" w:noHBand="0" w:noVBand="1"/>
      </w:tblPr>
      <w:tblGrid>
        <w:gridCol w:w="8916"/>
      </w:tblGrid>
      <w:tr w:rsidR="00C63646" w:rsidRPr="004F5E17" w14:paraId="5B19367A" w14:textId="77777777" w:rsidTr="00CF5BF3">
        <w:tc>
          <w:tcPr>
            <w:tcW w:w="8916" w:type="dxa"/>
            <w:tcBorders>
              <w:left w:val="single" w:sz="12" w:space="0" w:color="0F9ED5" w:themeColor="accent4"/>
            </w:tcBorders>
          </w:tcPr>
          <w:p w14:paraId="0D24E2B0" w14:textId="13A30AE2" w:rsidR="00C63646" w:rsidRPr="004F5E17" w:rsidRDefault="008F0624" w:rsidP="00B75556">
            <w:pPr>
              <w:pStyle w:val="p2"/>
              <w:spacing w:before="120" w:after="120"/>
              <w:jc w:val="both"/>
              <w:rPr>
                <w:rStyle w:val="s1"/>
                <w:rFonts w:ascii="Times New Roman" w:hAnsi="Times New Roman"/>
                <w:color w:val="000000" w:themeColor="text1"/>
                <w:sz w:val="24"/>
                <w:szCs w:val="24"/>
                <w:lang w:val="lv-LV"/>
              </w:rPr>
            </w:pPr>
            <w:r w:rsidRPr="004F5E17">
              <w:rPr>
                <w:rStyle w:val="s1"/>
                <w:rFonts w:ascii="Times New Roman" w:hAnsi="Times New Roman"/>
                <w:color w:val="000000" w:themeColor="text1"/>
                <w:sz w:val="24"/>
                <w:szCs w:val="24"/>
                <w:lang w:val="lv-LV"/>
              </w:rPr>
              <w:t>Atskaites punkti izvēl</w:t>
            </w:r>
            <w:r w:rsidR="00CA0C85" w:rsidRPr="004F5E17">
              <w:rPr>
                <w:rStyle w:val="s1"/>
                <w:rFonts w:ascii="Times New Roman" w:hAnsi="Times New Roman"/>
                <w:color w:val="000000" w:themeColor="text1"/>
                <w:sz w:val="24"/>
                <w:szCs w:val="24"/>
                <w:lang w:val="lv-LV"/>
              </w:rPr>
              <w:t>ēti, lai skaidri identificētu tehniskās palīd</w:t>
            </w:r>
            <w:r w:rsidR="00D12727" w:rsidRPr="004F5E17">
              <w:rPr>
                <w:rStyle w:val="s1"/>
                <w:rFonts w:ascii="Times New Roman" w:hAnsi="Times New Roman"/>
                <w:color w:val="000000" w:themeColor="text1"/>
                <w:sz w:val="24"/>
                <w:szCs w:val="24"/>
                <w:lang w:val="lv-LV"/>
              </w:rPr>
              <w:t>z</w:t>
            </w:r>
            <w:r w:rsidR="00CA0C85" w:rsidRPr="004F5E17">
              <w:rPr>
                <w:rStyle w:val="s1"/>
                <w:rFonts w:ascii="Times New Roman" w:hAnsi="Times New Roman"/>
                <w:color w:val="000000" w:themeColor="text1"/>
                <w:sz w:val="24"/>
                <w:szCs w:val="24"/>
                <w:lang w:val="lv-LV"/>
              </w:rPr>
              <w:t xml:space="preserve">ības ietvaros </w:t>
            </w:r>
            <w:r w:rsidR="00D12727" w:rsidRPr="004F5E17">
              <w:rPr>
                <w:rStyle w:val="s1"/>
                <w:rFonts w:ascii="Times New Roman" w:hAnsi="Times New Roman"/>
                <w:color w:val="000000" w:themeColor="text1"/>
                <w:sz w:val="24"/>
                <w:szCs w:val="24"/>
                <w:lang w:val="lv-LV"/>
              </w:rPr>
              <w:t xml:space="preserve">plānotās rīcības – informācijas un vadības sistēmas funkcionalitāti </w:t>
            </w:r>
            <w:r w:rsidR="00AA5434" w:rsidRPr="004F5E17">
              <w:rPr>
                <w:rStyle w:val="s1"/>
                <w:rFonts w:ascii="Times New Roman" w:hAnsi="Times New Roman"/>
                <w:color w:val="000000" w:themeColor="text1"/>
                <w:sz w:val="24"/>
                <w:szCs w:val="24"/>
                <w:lang w:val="lv-LV"/>
              </w:rPr>
              <w:t>un darbības nodrošinājumu, SKF</w:t>
            </w:r>
            <w:r w:rsidR="00077F22" w:rsidRPr="004F5E17">
              <w:rPr>
                <w:rStyle w:val="s1"/>
                <w:rFonts w:ascii="Times New Roman" w:hAnsi="Times New Roman"/>
                <w:color w:val="000000" w:themeColor="text1"/>
                <w:sz w:val="24"/>
                <w:szCs w:val="24"/>
                <w:lang w:val="lv-LV"/>
              </w:rPr>
              <w:t> </w:t>
            </w:r>
            <w:r w:rsidR="00AA5434" w:rsidRPr="004F5E17">
              <w:rPr>
                <w:rStyle w:val="s1"/>
                <w:rFonts w:ascii="Times New Roman" w:hAnsi="Times New Roman"/>
                <w:color w:val="000000" w:themeColor="text1"/>
                <w:sz w:val="24"/>
                <w:szCs w:val="24"/>
                <w:lang w:val="lv-LV"/>
              </w:rPr>
              <w:t>plāna koordinēšanu, uzraudzību</w:t>
            </w:r>
            <w:r w:rsidR="00B75556" w:rsidRPr="004F5E17">
              <w:rPr>
                <w:rStyle w:val="s1"/>
                <w:rFonts w:ascii="Times New Roman" w:hAnsi="Times New Roman"/>
                <w:color w:val="000000" w:themeColor="text1"/>
                <w:sz w:val="24"/>
                <w:szCs w:val="24"/>
                <w:lang w:val="lv-LV"/>
              </w:rPr>
              <w:t xml:space="preserve"> un īstenošanu, kā arī revīzijas iestādes darbības nodrošinājumu.</w:t>
            </w:r>
          </w:p>
        </w:tc>
      </w:tr>
    </w:tbl>
    <w:p w14:paraId="4A78C7A7" w14:textId="77777777" w:rsidR="00E75508" w:rsidRPr="004F5E17" w:rsidRDefault="00E75508" w:rsidP="001109F2">
      <w:pPr>
        <w:rPr>
          <w:rStyle w:val="s1"/>
          <w:rFonts w:eastAsia="Times New Roman"/>
          <w:i/>
          <w:color w:val="000000" w:themeColor="text1"/>
          <w:lang w:val="lv-LV"/>
        </w:rPr>
      </w:pPr>
    </w:p>
    <w:p w14:paraId="59565E05" w14:textId="77777777" w:rsidR="00E1042D" w:rsidRPr="004F5E17" w:rsidRDefault="00E1042D" w:rsidP="001109F2">
      <w:pPr>
        <w:spacing w:after="120"/>
        <w:rPr>
          <w:rStyle w:val="s1"/>
          <w:rFonts w:eastAsia="Times New Roman"/>
          <w:i/>
          <w:iCs/>
          <w:color w:val="000000" w:themeColor="text1"/>
          <w:lang w:val="lv-LV"/>
        </w:rPr>
      </w:pPr>
      <w:r w:rsidRPr="004F5E17">
        <w:rPr>
          <w:rStyle w:val="s1"/>
          <w:rFonts w:eastAsia="Times New Roman"/>
          <w:i/>
          <w:color w:val="000000" w:themeColor="text1"/>
          <w:lang w:val="lv-LV"/>
        </w:rPr>
        <w:t>Ko mēra ar atskaites punktu vai mērķrādītāju?</w:t>
      </w:r>
    </w:p>
    <w:tbl>
      <w:tblPr>
        <w:tblStyle w:val="TableGrid"/>
        <w:tblW w:w="0" w:type="auto"/>
        <w:tblLook w:val="04A0" w:firstRow="1" w:lastRow="0" w:firstColumn="1" w:lastColumn="0" w:noHBand="0" w:noVBand="1"/>
      </w:tblPr>
      <w:tblGrid>
        <w:gridCol w:w="8916"/>
      </w:tblGrid>
      <w:tr w:rsidR="004F5E17" w:rsidRPr="004F5E17" w14:paraId="7F462D4A" w14:textId="77777777" w:rsidTr="00E1042D">
        <w:tc>
          <w:tcPr>
            <w:tcW w:w="8916" w:type="dxa"/>
            <w:tcBorders>
              <w:left w:val="single" w:sz="12" w:space="0" w:color="0F9ED5" w:themeColor="accent4"/>
            </w:tcBorders>
          </w:tcPr>
          <w:p w14:paraId="47E38A87" w14:textId="660D8B03" w:rsidR="00E1042D" w:rsidRPr="004F5E17" w:rsidRDefault="001A3556" w:rsidP="00B75556">
            <w:pPr>
              <w:pStyle w:val="p2"/>
              <w:spacing w:before="120" w:after="120"/>
              <w:jc w:val="both"/>
              <w:rPr>
                <w:rStyle w:val="s1"/>
                <w:rFonts w:ascii="Times New Roman" w:hAnsi="Times New Roman"/>
                <w:color w:val="000000" w:themeColor="text1"/>
                <w:sz w:val="24"/>
                <w:szCs w:val="24"/>
                <w:lang w:val="lv-LV"/>
              </w:rPr>
            </w:pPr>
            <w:r w:rsidRPr="004F5E17">
              <w:rPr>
                <w:rStyle w:val="s1"/>
                <w:rFonts w:ascii="Times New Roman" w:hAnsi="Times New Roman"/>
                <w:color w:val="000000" w:themeColor="text1"/>
                <w:sz w:val="24"/>
                <w:szCs w:val="24"/>
                <w:lang w:val="lv-LV"/>
              </w:rPr>
              <w:t>Ar mērķrādītāju tiks mērīts informācijas un vadības sistēmas funkcionalitāte.</w:t>
            </w:r>
          </w:p>
        </w:tc>
      </w:tr>
    </w:tbl>
    <w:p w14:paraId="2CD2B7C6" w14:textId="77777777" w:rsidR="00697B3A" w:rsidRPr="004F5E17" w:rsidRDefault="00697B3A" w:rsidP="001109F2">
      <w:pPr>
        <w:rPr>
          <w:rStyle w:val="s1"/>
          <w:color w:val="000000" w:themeColor="text1"/>
          <w:lang w:val="lv-LV"/>
        </w:rPr>
        <w:sectPr w:rsidR="00697B3A" w:rsidRPr="004F5E17" w:rsidSect="006124BC">
          <w:headerReference w:type="default" r:id="rId120"/>
          <w:pgSz w:w="16838" w:h="11906" w:orient="landscape"/>
          <w:pgMar w:top="1418" w:right="1134" w:bottom="1134" w:left="1701" w:header="708" w:footer="708" w:gutter="0"/>
          <w:cols w:space="708"/>
          <w:docGrid w:linePitch="360"/>
        </w:sectPr>
      </w:pPr>
    </w:p>
    <w:p w14:paraId="0FC4E26E" w14:textId="77777777" w:rsidR="00234AC7" w:rsidRPr="004F5E17" w:rsidRDefault="00234AC7" w:rsidP="001109F2">
      <w:pPr>
        <w:spacing w:after="120"/>
        <w:rPr>
          <w:rStyle w:val="s1"/>
          <w:rFonts w:eastAsia="Times New Roman"/>
          <w:i/>
          <w:iCs/>
          <w:color w:val="000000" w:themeColor="text1"/>
          <w:lang w:val="lv-LV"/>
        </w:rPr>
      </w:pPr>
      <w:r w:rsidRPr="004F5E17">
        <w:rPr>
          <w:rStyle w:val="s1"/>
          <w:rFonts w:eastAsia="Times New Roman"/>
          <w:i/>
          <w:color w:val="000000" w:themeColor="text1"/>
          <w:lang w:val="lv-LV"/>
        </w:rPr>
        <w:lastRenderedPageBreak/>
        <w:t>Kā to mērīs, kāda metodika un avots tiks izmantots un kā tiks objektīvi pārbaudīta atskaites punkta vai mērķrādītāja pienācīga izpilde?</w:t>
      </w:r>
    </w:p>
    <w:tbl>
      <w:tblPr>
        <w:tblStyle w:val="TableGrid"/>
        <w:tblW w:w="0" w:type="auto"/>
        <w:tblLook w:val="04A0" w:firstRow="1" w:lastRow="0" w:firstColumn="1" w:lastColumn="0" w:noHBand="0" w:noVBand="1"/>
      </w:tblPr>
      <w:tblGrid>
        <w:gridCol w:w="8916"/>
      </w:tblGrid>
      <w:tr w:rsidR="00234AC7" w:rsidRPr="004F5E17" w14:paraId="25407163" w14:textId="77777777">
        <w:tc>
          <w:tcPr>
            <w:tcW w:w="8916" w:type="dxa"/>
            <w:tcBorders>
              <w:left w:val="single" w:sz="12" w:space="0" w:color="0F9ED5" w:themeColor="accent4"/>
            </w:tcBorders>
          </w:tcPr>
          <w:p w14:paraId="270C7DBD" w14:textId="3EDF927A" w:rsidR="00234AC7" w:rsidRPr="004F5E17" w:rsidRDefault="00234AC7" w:rsidP="001A3556">
            <w:pPr>
              <w:pStyle w:val="p2"/>
              <w:spacing w:before="120" w:after="120"/>
              <w:jc w:val="both"/>
              <w:rPr>
                <w:rStyle w:val="s1"/>
                <w:rFonts w:ascii="Times New Roman" w:hAnsi="Times New Roman"/>
                <w:color w:val="000000" w:themeColor="text1"/>
                <w:sz w:val="24"/>
                <w:szCs w:val="24"/>
                <w:lang w:val="lv-LV"/>
              </w:rPr>
            </w:pPr>
            <w:r w:rsidRPr="004F5E17">
              <w:rPr>
                <w:rStyle w:val="s1"/>
                <w:rFonts w:ascii="Times New Roman" w:hAnsi="Times New Roman"/>
                <w:color w:val="000000" w:themeColor="text1"/>
                <w:sz w:val="24"/>
                <w:szCs w:val="24"/>
                <w:lang w:val="lv-LV"/>
              </w:rPr>
              <w:t>N</w:t>
            </w:r>
            <w:r w:rsidR="001A3556" w:rsidRPr="004F5E17">
              <w:rPr>
                <w:rStyle w:val="s1"/>
                <w:rFonts w:ascii="Times New Roman" w:hAnsi="Times New Roman"/>
                <w:color w:val="000000" w:themeColor="text1"/>
                <w:sz w:val="24"/>
                <w:szCs w:val="24"/>
                <w:lang w:val="lv-LV"/>
              </w:rPr>
              <w:t>av attiecināms</w:t>
            </w:r>
          </w:p>
        </w:tc>
      </w:tr>
    </w:tbl>
    <w:p w14:paraId="3CCC4D95" w14:textId="77777777" w:rsidR="00234AC7" w:rsidRPr="004F5E17" w:rsidRDefault="00234AC7" w:rsidP="001109F2">
      <w:pPr>
        <w:spacing w:after="120"/>
        <w:jc w:val="both"/>
        <w:rPr>
          <w:rStyle w:val="s1"/>
          <w:rFonts w:eastAsia="Times New Roman"/>
          <w:i/>
          <w:color w:val="000000" w:themeColor="text1"/>
          <w:lang w:val="lv-LV"/>
        </w:rPr>
      </w:pPr>
    </w:p>
    <w:p w14:paraId="790F6EBD" w14:textId="6CD4DA6C" w:rsidR="00E1042D" w:rsidRPr="004F5E17" w:rsidRDefault="00E1042D" w:rsidP="001109F2">
      <w:pPr>
        <w:spacing w:after="120"/>
        <w:jc w:val="both"/>
        <w:rPr>
          <w:rStyle w:val="s1"/>
          <w:rFonts w:eastAsia="Times New Roman"/>
          <w:i/>
          <w:iCs/>
          <w:color w:val="000000" w:themeColor="text1"/>
          <w:lang w:val="lv-LV"/>
        </w:rPr>
      </w:pPr>
      <w:r w:rsidRPr="004F5E17">
        <w:rPr>
          <w:rStyle w:val="s1"/>
          <w:rFonts w:eastAsia="Times New Roman"/>
          <w:i/>
          <w:color w:val="000000" w:themeColor="text1"/>
          <w:lang w:val="lv-LV"/>
        </w:rPr>
        <w:t>Kāda ir bāzlīnija (sākumpunkts) un kāds ir sasniedzamais līmenis vai konkrētais punkts (tikai mērķrādītājiem)?</w:t>
      </w:r>
    </w:p>
    <w:tbl>
      <w:tblPr>
        <w:tblStyle w:val="TableGrid"/>
        <w:tblW w:w="0" w:type="auto"/>
        <w:tblLook w:val="04A0" w:firstRow="1" w:lastRow="0" w:firstColumn="1" w:lastColumn="0" w:noHBand="0" w:noVBand="1"/>
      </w:tblPr>
      <w:tblGrid>
        <w:gridCol w:w="8988"/>
      </w:tblGrid>
      <w:tr w:rsidR="00E1042D" w:rsidRPr="004F5E17" w14:paraId="449ECD46" w14:textId="77777777" w:rsidTr="00C8399E">
        <w:tc>
          <w:tcPr>
            <w:tcW w:w="8988" w:type="dxa"/>
            <w:tcBorders>
              <w:left w:val="single" w:sz="12" w:space="0" w:color="0F9ED5" w:themeColor="accent4"/>
            </w:tcBorders>
          </w:tcPr>
          <w:p w14:paraId="3EFE80C5" w14:textId="1DDF361B" w:rsidR="00E1042D" w:rsidRPr="004F5E17" w:rsidRDefault="00C26977" w:rsidP="001109F2">
            <w:pPr>
              <w:pStyle w:val="p2"/>
              <w:spacing w:before="120" w:after="120"/>
              <w:jc w:val="both"/>
              <w:rPr>
                <w:rStyle w:val="s1"/>
                <w:rFonts w:ascii="Times New Roman" w:hAnsi="Times New Roman"/>
                <w:color w:val="000000" w:themeColor="text1"/>
                <w:sz w:val="24"/>
                <w:szCs w:val="24"/>
                <w:lang w:val="lv-LV"/>
              </w:rPr>
            </w:pPr>
            <w:r w:rsidRPr="004F5E17">
              <w:rPr>
                <w:rStyle w:val="s1"/>
                <w:rFonts w:ascii="Times New Roman" w:hAnsi="Times New Roman"/>
                <w:color w:val="000000" w:themeColor="text1"/>
                <w:sz w:val="24"/>
                <w:szCs w:val="24"/>
                <w:lang w:val="lv-LV"/>
              </w:rPr>
              <w:t xml:space="preserve">Mērķrādītājam: </w:t>
            </w:r>
            <w:r w:rsidR="00994F0B" w:rsidRPr="004F5E17">
              <w:rPr>
                <w:rStyle w:val="s1"/>
                <w:rFonts w:ascii="Times New Roman" w:hAnsi="Times New Roman"/>
                <w:color w:val="000000" w:themeColor="text1"/>
                <w:sz w:val="24"/>
                <w:szCs w:val="24"/>
                <w:lang w:val="lv-LV"/>
              </w:rPr>
              <w:t>bāzlīnija 0, sasniedzamais līmenis – 1.</w:t>
            </w:r>
          </w:p>
        </w:tc>
      </w:tr>
    </w:tbl>
    <w:p w14:paraId="1B35C9C1" w14:textId="77777777" w:rsidR="00E1042D" w:rsidRPr="004F5E17" w:rsidRDefault="00E1042D" w:rsidP="001109F2">
      <w:pPr>
        <w:rPr>
          <w:rStyle w:val="s1"/>
          <w:rFonts w:eastAsia="Times New Roman"/>
          <w:i/>
          <w:iCs/>
          <w:color w:val="000000" w:themeColor="text1"/>
          <w:lang w:val="lv-LV"/>
        </w:rPr>
      </w:pPr>
    </w:p>
    <w:p w14:paraId="7989A3FD" w14:textId="77777777" w:rsidR="00E1042D" w:rsidRPr="004F5E17" w:rsidRDefault="00E1042D" w:rsidP="001109F2">
      <w:pPr>
        <w:spacing w:after="120"/>
        <w:rPr>
          <w:rStyle w:val="s1"/>
          <w:rFonts w:eastAsia="Times New Roman"/>
          <w:i/>
          <w:iCs/>
          <w:color w:val="000000" w:themeColor="text1"/>
          <w:lang w:val="lv-LV"/>
        </w:rPr>
      </w:pPr>
      <w:r w:rsidRPr="004F5E17">
        <w:rPr>
          <w:rStyle w:val="s1"/>
          <w:rFonts w:eastAsia="Times New Roman"/>
          <w:i/>
          <w:color w:val="000000" w:themeColor="text1"/>
          <w:lang w:val="lv-LV"/>
        </w:rPr>
        <w:t>Līdz kuram laikam (ceturksnis un gads) atskaites punkts/ mērķrādītājs tiks sasniegts?</w:t>
      </w:r>
    </w:p>
    <w:tbl>
      <w:tblPr>
        <w:tblStyle w:val="TableGrid"/>
        <w:tblW w:w="0" w:type="auto"/>
        <w:tblLook w:val="04A0" w:firstRow="1" w:lastRow="0" w:firstColumn="1" w:lastColumn="0" w:noHBand="0" w:noVBand="1"/>
      </w:tblPr>
      <w:tblGrid>
        <w:gridCol w:w="8988"/>
      </w:tblGrid>
      <w:tr w:rsidR="00E1042D" w:rsidRPr="004F5E17" w14:paraId="68D287CD" w14:textId="77777777" w:rsidTr="0077200E">
        <w:tc>
          <w:tcPr>
            <w:tcW w:w="8988" w:type="dxa"/>
            <w:tcBorders>
              <w:left w:val="single" w:sz="12" w:space="0" w:color="0F9ED5" w:themeColor="accent4"/>
            </w:tcBorders>
          </w:tcPr>
          <w:p w14:paraId="608BA8AB" w14:textId="43AC8340" w:rsidR="00E1042D" w:rsidRPr="004F5E17" w:rsidRDefault="00BB17B4" w:rsidP="001109F2">
            <w:pPr>
              <w:pStyle w:val="p2"/>
              <w:spacing w:before="120" w:after="120"/>
              <w:jc w:val="both"/>
              <w:rPr>
                <w:rStyle w:val="s1"/>
                <w:rFonts w:ascii="Times New Roman" w:hAnsi="Times New Roman"/>
                <w:color w:val="000000" w:themeColor="text1"/>
                <w:sz w:val="24"/>
                <w:szCs w:val="24"/>
                <w:lang w:val="lv-LV"/>
              </w:rPr>
            </w:pPr>
            <w:r w:rsidRPr="004F5E17">
              <w:rPr>
                <w:rStyle w:val="s1"/>
                <w:rFonts w:ascii="Times New Roman" w:hAnsi="Times New Roman"/>
                <w:color w:val="000000" w:themeColor="text1"/>
                <w:sz w:val="24"/>
                <w:szCs w:val="24"/>
                <w:lang w:val="lv-LV"/>
              </w:rPr>
              <w:t xml:space="preserve">Mērķrādītājs tiks īstenots līdz 2026.gada 4.ceturksmin, kamēr atskaites punkti – līdz </w:t>
            </w:r>
            <w:r w:rsidR="00CD1BA9" w:rsidRPr="004F5E17">
              <w:rPr>
                <w:rStyle w:val="s1"/>
                <w:rFonts w:ascii="Times New Roman" w:hAnsi="Times New Roman"/>
                <w:color w:val="000000" w:themeColor="text1"/>
                <w:sz w:val="24"/>
                <w:szCs w:val="24"/>
                <w:lang w:val="lv-LV"/>
              </w:rPr>
              <w:t>2032.gad</w:t>
            </w:r>
            <w:r w:rsidRPr="004F5E17">
              <w:rPr>
                <w:rStyle w:val="s1"/>
                <w:rFonts w:ascii="Times New Roman" w:hAnsi="Times New Roman"/>
                <w:color w:val="000000" w:themeColor="text1"/>
                <w:sz w:val="24"/>
                <w:szCs w:val="24"/>
                <w:lang w:val="lv-LV"/>
              </w:rPr>
              <w:t>a 4.ceturksnim</w:t>
            </w:r>
            <w:r w:rsidR="00CD1BA9" w:rsidRPr="004F5E17">
              <w:rPr>
                <w:rStyle w:val="s1"/>
                <w:rFonts w:ascii="Times New Roman" w:hAnsi="Times New Roman"/>
                <w:color w:val="000000" w:themeColor="text1"/>
                <w:sz w:val="24"/>
                <w:szCs w:val="24"/>
                <w:lang w:val="lv-LV"/>
              </w:rPr>
              <w:t>.</w:t>
            </w:r>
          </w:p>
        </w:tc>
      </w:tr>
    </w:tbl>
    <w:p w14:paraId="6FB0C1F3" w14:textId="77777777" w:rsidR="00E1042D" w:rsidRPr="004F5E17" w:rsidRDefault="00E1042D" w:rsidP="001109F2">
      <w:pPr>
        <w:rPr>
          <w:rFonts w:eastAsia="Times New Roman"/>
          <w:vanish/>
          <w:color w:val="000000" w:themeColor="text1"/>
          <w:lang w:val="lv-LV"/>
        </w:rPr>
      </w:pPr>
    </w:p>
    <w:p w14:paraId="6B0D787E" w14:textId="77777777" w:rsidR="00E1042D" w:rsidRPr="004F5E17" w:rsidRDefault="00E1042D" w:rsidP="001109F2">
      <w:pPr>
        <w:spacing w:after="120"/>
        <w:jc w:val="both"/>
        <w:rPr>
          <w:rStyle w:val="s1"/>
          <w:rFonts w:eastAsia="Times New Roman"/>
          <w:i/>
          <w:iCs/>
          <w:color w:val="000000" w:themeColor="text1"/>
          <w:lang w:val="lv-LV"/>
        </w:rPr>
      </w:pPr>
      <w:r w:rsidRPr="004F5E17">
        <w:rPr>
          <w:rStyle w:val="s1"/>
          <w:rFonts w:eastAsia="Times New Roman"/>
          <w:i/>
          <w:color w:val="000000" w:themeColor="text1"/>
          <w:lang w:val="lv-LV"/>
        </w:rPr>
        <w:t>Kas un kura iestāde būs atbildīga par atskaites punkta / mērķrādītāja īstenošanu, novērtēšanu un ziņošanu?</w:t>
      </w:r>
    </w:p>
    <w:tbl>
      <w:tblPr>
        <w:tblStyle w:val="TableGrid"/>
        <w:tblW w:w="0" w:type="auto"/>
        <w:tblLook w:val="04A0" w:firstRow="1" w:lastRow="0" w:firstColumn="1" w:lastColumn="0" w:noHBand="0" w:noVBand="1"/>
      </w:tblPr>
      <w:tblGrid>
        <w:gridCol w:w="8988"/>
      </w:tblGrid>
      <w:tr w:rsidR="00E1042D" w:rsidRPr="004F5E17" w14:paraId="70AFBF47" w14:textId="77777777" w:rsidTr="000A1C6C">
        <w:tc>
          <w:tcPr>
            <w:tcW w:w="8988" w:type="dxa"/>
            <w:tcBorders>
              <w:left w:val="single" w:sz="12" w:space="0" w:color="0F9ED5" w:themeColor="accent4"/>
            </w:tcBorders>
          </w:tcPr>
          <w:p w14:paraId="48549A49" w14:textId="75E48313" w:rsidR="00E1042D" w:rsidRPr="004F5E17" w:rsidRDefault="00E42F88" w:rsidP="001109F2">
            <w:pPr>
              <w:pStyle w:val="p2"/>
              <w:spacing w:before="120" w:after="120"/>
              <w:jc w:val="both"/>
              <w:rPr>
                <w:rStyle w:val="s1"/>
                <w:rFonts w:ascii="Times New Roman" w:hAnsi="Times New Roman"/>
                <w:color w:val="000000" w:themeColor="text1"/>
                <w:sz w:val="24"/>
                <w:szCs w:val="24"/>
                <w:lang w:val="lv-LV"/>
              </w:rPr>
            </w:pPr>
            <w:r w:rsidRPr="004F5E17">
              <w:rPr>
                <w:rStyle w:val="s1"/>
                <w:rFonts w:ascii="Times New Roman" w:hAnsi="Times New Roman"/>
                <w:color w:val="000000" w:themeColor="text1"/>
                <w:sz w:val="24"/>
                <w:szCs w:val="24"/>
                <w:lang w:val="lv-LV"/>
              </w:rPr>
              <w:t>Klimata un enerģētikas ministrija</w:t>
            </w:r>
          </w:p>
        </w:tc>
      </w:tr>
    </w:tbl>
    <w:p w14:paraId="2F3D7EEC" w14:textId="1BA57E28" w:rsidR="00E1042D" w:rsidRPr="004F5E17" w:rsidRDefault="00E1042D" w:rsidP="001109F2">
      <w:pPr>
        <w:rPr>
          <w:rStyle w:val="s1"/>
          <w:rFonts w:eastAsia="Times New Roman"/>
          <w:i/>
          <w:color w:val="000000" w:themeColor="text1"/>
          <w:lang w:val="lv-LV"/>
        </w:rPr>
      </w:pPr>
    </w:p>
    <w:p w14:paraId="3E45A0B7" w14:textId="77777777" w:rsidR="00BC6E9E" w:rsidRPr="004F5E17" w:rsidRDefault="00852E85" w:rsidP="001109F2">
      <w:pPr>
        <w:pStyle w:val="Heading5"/>
        <w:numPr>
          <w:ilvl w:val="4"/>
          <w:numId w:val="2"/>
        </w:numPr>
        <w:ind w:left="1077" w:hanging="1077"/>
        <w:rPr>
          <w:rStyle w:val="s1"/>
          <w:b w:val="0"/>
          <w:bCs w:val="0"/>
          <w:color w:val="000000" w:themeColor="text1"/>
          <w:sz w:val="24"/>
          <w:szCs w:val="24"/>
          <w:lang w:val="lv-LV"/>
        </w:rPr>
      </w:pPr>
      <w:r w:rsidRPr="004F5E17">
        <w:rPr>
          <w:rStyle w:val="s1"/>
          <w:b w:val="0"/>
          <w:bCs w:val="0"/>
          <w:color w:val="000000" w:themeColor="text1"/>
          <w:sz w:val="24"/>
          <w:szCs w:val="24"/>
          <w:lang w:val="lv-LV"/>
        </w:rPr>
        <w:t>Finansējums un izmaksas</w:t>
      </w:r>
    </w:p>
    <w:p w14:paraId="10336FEA" w14:textId="77777777" w:rsidR="00BC6E9E" w:rsidRPr="004F5E17" w:rsidRDefault="00BC6E9E" w:rsidP="001109F2">
      <w:pPr>
        <w:rPr>
          <w:color w:val="000000" w:themeColor="text1"/>
          <w:sz w:val="18"/>
          <w:szCs w:val="18"/>
          <w:lang w:val="lv-LV"/>
        </w:rPr>
      </w:pPr>
    </w:p>
    <w:p w14:paraId="71F6E9B7" w14:textId="77777777" w:rsidR="00157934" w:rsidRPr="004F5E17" w:rsidRDefault="00157934" w:rsidP="001109F2">
      <w:pPr>
        <w:pStyle w:val="p2"/>
        <w:rPr>
          <w:rStyle w:val="s1"/>
          <w:rFonts w:ascii="Times New Roman" w:hAnsi="Times New Roman"/>
          <w:color w:val="000000" w:themeColor="text1"/>
          <w:lang w:val="lv-LV"/>
        </w:rPr>
      </w:pPr>
      <w:r w:rsidRPr="004F5E17">
        <w:rPr>
          <w:rStyle w:val="s1"/>
          <w:rFonts w:ascii="Times New Roman" w:hAnsi="Times New Roman"/>
          <w:color w:val="000000" w:themeColor="text1"/>
          <w:lang w:val="lv-LV"/>
        </w:rPr>
        <w:t>Informācija un skaidrojums par komponenta un par katra pasākuma un katras investīciju aplēstajām kopējām izmaksām, kas balstās uz pienācīgu pamatojumu, ietverot šādu informāciju:</w:t>
      </w:r>
    </w:p>
    <w:p w14:paraId="28711249" w14:textId="77777777" w:rsidR="00157934" w:rsidRPr="004F5E17" w:rsidRDefault="00157934" w:rsidP="001109F2">
      <w:pPr>
        <w:spacing w:after="120"/>
        <w:rPr>
          <w:rStyle w:val="s1"/>
          <w:rFonts w:eastAsia="Times New Roman"/>
          <w:i/>
          <w:iCs/>
          <w:color w:val="000000" w:themeColor="text1"/>
          <w:lang w:val="lv-LV"/>
        </w:rPr>
      </w:pPr>
      <w:r w:rsidRPr="004F5E17">
        <w:rPr>
          <w:rStyle w:val="s1"/>
          <w:rFonts w:eastAsia="Times New Roman"/>
          <w:i/>
          <w:color w:val="000000" w:themeColor="text1"/>
          <w:lang w:val="lv-LV"/>
        </w:rPr>
        <w:t>Izmantotā metodika, izdarītie pamatpieņēmumi (piemēram, par vienības izmaksām, resursu izmaksām) un šo pieņēmumu pamatojums</w:t>
      </w:r>
    </w:p>
    <w:tbl>
      <w:tblPr>
        <w:tblStyle w:val="TableGrid"/>
        <w:tblW w:w="0" w:type="auto"/>
        <w:tblLook w:val="04A0" w:firstRow="1" w:lastRow="0" w:firstColumn="1" w:lastColumn="0" w:noHBand="0" w:noVBand="1"/>
      </w:tblPr>
      <w:tblGrid>
        <w:gridCol w:w="9033"/>
      </w:tblGrid>
      <w:tr w:rsidR="00157934" w:rsidRPr="004F5E17" w14:paraId="46193788" w14:textId="77777777" w:rsidTr="01DCE278">
        <w:tc>
          <w:tcPr>
            <w:tcW w:w="13948" w:type="dxa"/>
            <w:tcBorders>
              <w:left w:val="single" w:sz="12" w:space="0" w:color="0F9ED5" w:themeColor="accent4"/>
            </w:tcBorders>
          </w:tcPr>
          <w:p w14:paraId="14D7374A" w14:textId="2BB8E8E1" w:rsidR="00157934" w:rsidRPr="004F5E17" w:rsidRDefault="005041D9" w:rsidP="001109F2">
            <w:pPr>
              <w:pStyle w:val="p2"/>
              <w:spacing w:before="120" w:after="120"/>
              <w:jc w:val="both"/>
              <w:rPr>
                <w:rStyle w:val="s1"/>
                <w:rFonts w:ascii="Times New Roman" w:hAnsi="Times New Roman"/>
                <w:color w:val="000000" w:themeColor="text1"/>
                <w:sz w:val="24"/>
                <w:szCs w:val="24"/>
                <w:lang w:val="lv-LV"/>
              </w:rPr>
            </w:pPr>
            <w:r w:rsidRPr="004F5E17">
              <w:rPr>
                <w:rStyle w:val="s1"/>
                <w:rFonts w:ascii="Times New Roman" w:hAnsi="Times New Roman"/>
                <w:color w:val="000000" w:themeColor="text1"/>
                <w:sz w:val="24"/>
                <w:szCs w:val="24"/>
                <w:lang w:val="lv-LV"/>
              </w:rPr>
              <w:t>Detalizēta i</w:t>
            </w:r>
            <w:r w:rsidR="00CD1BA9" w:rsidRPr="004F5E17">
              <w:rPr>
                <w:rStyle w:val="s1"/>
                <w:rFonts w:ascii="Times New Roman" w:hAnsi="Times New Roman"/>
                <w:color w:val="000000" w:themeColor="text1"/>
                <w:sz w:val="24"/>
                <w:szCs w:val="24"/>
                <w:lang w:val="lv-LV"/>
              </w:rPr>
              <w:t xml:space="preserve">nformācija tiks sagatavota </w:t>
            </w:r>
            <w:r w:rsidR="00127CDA" w:rsidRPr="004F5E17">
              <w:rPr>
                <w:rStyle w:val="s1"/>
                <w:rFonts w:ascii="Times New Roman" w:hAnsi="Times New Roman"/>
                <w:color w:val="000000" w:themeColor="text1"/>
                <w:sz w:val="24"/>
                <w:szCs w:val="24"/>
                <w:lang w:val="lv-LV"/>
              </w:rPr>
              <w:t xml:space="preserve">līdz </w:t>
            </w:r>
            <w:r w:rsidR="00040781" w:rsidRPr="004F5E17">
              <w:rPr>
                <w:rStyle w:val="s1"/>
                <w:rFonts w:ascii="Times New Roman" w:hAnsi="Times New Roman"/>
                <w:color w:val="000000" w:themeColor="text1"/>
                <w:sz w:val="24"/>
                <w:szCs w:val="24"/>
                <w:lang w:val="lv-LV"/>
              </w:rPr>
              <w:t xml:space="preserve">2025.gada 1.oktobrim, kad plānots </w:t>
            </w:r>
            <w:r w:rsidR="00A00633" w:rsidRPr="004F5E17">
              <w:rPr>
                <w:rStyle w:val="s1"/>
                <w:rFonts w:ascii="Times New Roman" w:hAnsi="Times New Roman"/>
                <w:color w:val="000000" w:themeColor="text1"/>
                <w:sz w:val="24"/>
                <w:szCs w:val="24"/>
                <w:lang w:val="lv-LV"/>
              </w:rPr>
              <w:t xml:space="preserve">izstrādāt un </w:t>
            </w:r>
            <w:r w:rsidR="004A766B" w:rsidRPr="004F5E17">
              <w:rPr>
                <w:rStyle w:val="s1"/>
                <w:rFonts w:ascii="Times New Roman" w:hAnsi="Times New Roman"/>
                <w:color w:val="000000" w:themeColor="text1"/>
                <w:sz w:val="24"/>
                <w:szCs w:val="24"/>
                <w:lang w:val="lv-LV"/>
              </w:rPr>
              <w:t xml:space="preserve">MK </w:t>
            </w:r>
            <w:r w:rsidR="00A00F5B" w:rsidRPr="004F5E17">
              <w:rPr>
                <w:rStyle w:val="s1"/>
                <w:rFonts w:ascii="Times New Roman" w:hAnsi="Times New Roman"/>
                <w:color w:val="000000" w:themeColor="text1"/>
                <w:sz w:val="24"/>
                <w:szCs w:val="24"/>
                <w:lang w:val="lv-LV"/>
              </w:rPr>
              <w:t>izskatīt informatīvo ziņojumu par Sociālā klimata fonda plāna administrēšanai un Sociālā klimata fonda vadības informācijas sistēmai nepieciešamajiem finanšu un administratīvajiem resursiem, paredzot resursu nodrošināšanu plāna tehniskās palīdzības finansējuma ietvaros</w:t>
            </w:r>
            <w:r w:rsidR="00077F22" w:rsidRPr="004F5E17">
              <w:rPr>
                <w:rStyle w:val="s1"/>
                <w:rFonts w:ascii="Times New Roman" w:hAnsi="Times New Roman"/>
                <w:color w:val="000000" w:themeColor="text1"/>
                <w:sz w:val="24"/>
                <w:szCs w:val="24"/>
                <w:lang w:val="lv-LV"/>
              </w:rPr>
              <w:t>.</w:t>
            </w:r>
          </w:p>
          <w:p w14:paraId="289B42AB" w14:textId="23A171E6" w:rsidR="7E7C2430" w:rsidRPr="004F5E17" w:rsidRDefault="5CD269DC" w:rsidP="001109F2">
            <w:pPr>
              <w:spacing w:before="120" w:after="120"/>
              <w:jc w:val="both"/>
              <w:rPr>
                <w:i/>
                <w:iCs/>
                <w:color w:val="000000" w:themeColor="text1"/>
                <w:lang w:val="lv-LV"/>
              </w:rPr>
            </w:pPr>
            <w:r w:rsidRPr="004F5E17">
              <w:rPr>
                <w:i/>
                <w:iCs/>
                <w:color w:val="000000" w:themeColor="text1"/>
                <w:lang w:val="lv-LV"/>
              </w:rPr>
              <w:t>KPVIS funkcionalitāte un darbības nodrošināšanai</w:t>
            </w:r>
          </w:p>
          <w:p w14:paraId="4963854D" w14:textId="77777777" w:rsidR="00EE3936" w:rsidRPr="004F5E17" w:rsidRDefault="5CD269DC" w:rsidP="001109F2">
            <w:pPr>
              <w:spacing w:before="120" w:after="120"/>
              <w:jc w:val="both"/>
              <w:rPr>
                <w:rStyle w:val="s1"/>
                <w:color w:val="000000" w:themeColor="text1"/>
                <w:lang w:val="lv-LV"/>
              </w:rPr>
            </w:pPr>
            <w:r w:rsidRPr="004F5E17">
              <w:rPr>
                <w:rStyle w:val="s1"/>
                <w:color w:val="000000" w:themeColor="text1"/>
                <w:lang w:val="lv-LV"/>
              </w:rPr>
              <w:t>Lai nodrošinātu KPVIS darbību atbilstoši</w:t>
            </w:r>
            <w:r w:rsidR="00EE3936" w:rsidRPr="004F5E17">
              <w:rPr>
                <w:rStyle w:val="s1"/>
                <w:color w:val="000000" w:themeColor="text1"/>
                <w:lang w:val="lv-LV"/>
              </w:rPr>
              <w:t>:</w:t>
            </w:r>
          </w:p>
          <w:p w14:paraId="5F9B3072" w14:textId="61920326" w:rsidR="00EE3936" w:rsidRPr="004F5E17" w:rsidRDefault="00DE065D" w:rsidP="007743EA">
            <w:pPr>
              <w:pStyle w:val="ListParagraph"/>
              <w:numPr>
                <w:ilvl w:val="0"/>
                <w:numId w:val="110"/>
              </w:numPr>
              <w:spacing w:before="120" w:after="120"/>
              <w:jc w:val="both"/>
              <w:rPr>
                <w:rStyle w:val="s1"/>
                <w:color w:val="000000" w:themeColor="text1"/>
                <w:lang w:val="lv-LV"/>
              </w:rPr>
            </w:pPr>
            <w:r w:rsidRPr="004F5E17">
              <w:rPr>
                <w:rStyle w:val="s1"/>
                <w:color w:val="000000" w:themeColor="text1"/>
                <w:lang w:val="lv-LV"/>
              </w:rPr>
              <w:t xml:space="preserve">Fonda </w:t>
            </w:r>
            <w:r w:rsidR="003653E8" w:rsidRPr="004F5E17">
              <w:rPr>
                <w:rStyle w:val="s1"/>
                <w:color w:val="000000" w:themeColor="text1"/>
                <w:lang w:val="lv-LV"/>
              </w:rPr>
              <w:t xml:space="preserve">ieviešanas </w:t>
            </w:r>
            <w:r w:rsidRPr="004F5E17">
              <w:rPr>
                <w:rStyle w:val="s1"/>
                <w:color w:val="000000" w:themeColor="text1"/>
                <w:lang w:val="lv-LV"/>
              </w:rPr>
              <w:t>prasībām un</w:t>
            </w:r>
            <w:r w:rsidR="003653E8" w:rsidRPr="004F5E17">
              <w:rPr>
                <w:rStyle w:val="s1"/>
                <w:color w:val="000000" w:themeColor="text1"/>
                <w:lang w:val="lv-LV"/>
              </w:rPr>
              <w:t xml:space="preserve"> specifikai</w:t>
            </w:r>
            <w:r w:rsidR="00EE3936" w:rsidRPr="004F5E17">
              <w:rPr>
                <w:rStyle w:val="s1"/>
                <w:color w:val="000000" w:themeColor="text1"/>
                <w:lang w:val="lv-LV"/>
              </w:rPr>
              <w:t xml:space="preserve"> un</w:t>
            </w:r>
          </w:p>
          <w:p w14:paraId="02057896" w14:textId="77777777" w:rsidR="00EE3936" w:rsidRPr="004F5E17" w:rsidRDefault="00EE3936" w:rsidP="007743EA">
            <w:pPr>
              <w:pStyle w:val="ListParagraph"/>
              <w:numPr>
                <w:ilvl w:val="0"/>
                <w:numId w:val="110"/>
              </w:numPr>
              <w:spacing w:before="120" w:after="120"/>
              <w:jc w:val="both"/>
              <w:rPr>
                <w:rStyle w:val="s1"/>
                <w:color w:val="000000" w:themeColor="text1"/>
                <w:lang w:val="lv-LV"/>
              </w:rPr>
            </w:pPr>
            <w:r w:rsidRPr="004F5E17">
              <w:rPr>
                <w:rStyle w:val="s1"/>
                <w:color w:val="000000" w:themeColor="text1"/>
                <w:lang w:val="lv-LV"/>
              </w:rPr>
              <w:t>informācijas sistēmām, kuras atbilst Regulas 2023/955 21.panta nosacījumiem par pasākumiem, lai aizsargātu Savienības finanšu intereses un nodrošinātu, ka finanšu piešķīrumu izlietojums saistībā ar Fonda atbalstītajiem pasākumiem un investīcijām,</w:t>
            </w:r>
          </w:p>
          <w:p w14:paraId="78332A91" w14:textId="02BD5047" w:rsidR="7E7C2430" w:rsidRPr="004F5E17" w:rsidRDefault="5CD269DC" w:rsidP="00EE3936">
            <w:pPr>
              <w:spacing w:before="120" w:after="120"/>
              <w:jc w:val="both"/>
              <w:rPr>
                <w:color w:val="000000" w:themeColor="text1"/>
                <w:lang w:val="lv-LV"/>
              </w:rPr>
            </w:pPr>
            <w:r w:rsidRPr="004F5E17">
              <w:rPr>
                <w:rStyle w:val="s1"/>
                <w:color w:val="000000" w:themeColor="text1"/>
                <w:lang w:val="lv-LV"/>
              </w:rPr>
              <w:t xml:space="preserve">tiks </w:t>
            </w:r>
            <w:r w:rsidR="004F7958" w:rsidRPr="004F5E17">
              <w:rPr>
                <w:rStyle w:val="s1"/>
                <w:color w:val="000000" w:themeColor="text1"/>
                <w:lang w:val="lv-LV"/>
              </w:rPr>
              <w:t xml:space="preserve">izstrādāts </w:t>
            </w:r>
            <w:r w:rsidRPr="004F5E17">
              <w:rPr>
                <w:rStyle w:val="s1"/>
                <w:color w:val="000000" w:themeColor="text1"/>
                <w:lang w:val="lv-LV"/>
              </w:rPr>
              <w:t>jauns KPVIS modulis</w:t>
            </w:r>
            <w:r w:rsidR="00E2218E" w:rsidRPr="004F5E17">
              <w:rPr>
                <w:rStyle w:val="s1"/>
                <w:color w:val="000000" w:themeColor="text1"/>
                <w:lang w:val="lv-LV"/>
              </w:rPr>
              <w:t xml:space="preserve"> (KPVIS Fonda modulis)</w:t>
            </w:r>
            <w:r w:rsidRPr="004F5E17">
              <w:rPr>
                <w:rStyle w:val="s1"/>
                <w:color w:val="000000" w:themeColor="text1"/>
                <w:lang w:val="lv-LV"/>
              </w:rPr>
              <w:t xml:space="preserve">, balstoties uz Atveseļošanas </w:t>
            </w:r>
            <w:r w:rsidR="00E313B6" w:rsidRPr="004F5E17">
              <w:rPr>
                <w:rStyle w:val="s1"/>
                <w:color w:val="000000" w:themeColor="text1"/>
                <w:lang w:val="lv-LV"/>
              </w:rPr>
              <w:t>un noturības mehānisma (ANM)</w:t>
            </w:r>
            <w:r w:rsidRPr="004F5E17">
              <w:rPr>
                <w:rStyle w:val="s1"/>
                <w:color w:val="000000" w:themeColor="text1"/>
                <w:lang w:val="lv-LV"/>
              </w:rPr>
              <w:t xml:space="preserve"> </w:t>
            </w:r>
            <w:r w:rsidR="00E20D5A" w:rsidRPr="004F5E17">
              <w:rPr>
                <w:rStyle w:val="s1"/>
                <w:color w:val="000000" w:themeColor="text1"/>
                <w:lang w:val="lv-LV"/>
              </w:rPr>
              <w:t xml:space="preserve">īstenošanas laikā uzkrāto </w:t>
            </w:r>
            <w:r w:rsidR="00594A6A" w:rsidRPr="004F5E17">
              <w:rPr>
                <w:rStyle w:val="s1"/>
                <w:color w:val="000000" w:themeColor="text1"/>
                <w:lang w:val="lv-LV"/>
              </w:rPr>
              <w:t>pieredzi un maksimāli izmantojot</w:t>
            </w:r>
            <w:r w:rsidR="00E20D5A" w:rsidRPr="004F5E17">
              <w:rPr>
                <w:rStyle w:val="s1"/>
                <w:color w:val="000000" w:themeColor="text1"/>
                <w:lang w:val="lv-LV"/>
              </w:rPr>
              <w:t xml:space="preserve"> esošo KPVIS </w:t>
            </w:r>
            <w:r w:rsidR="002F177E" w:rsidRPr="004F5E17">
              <w:rPr>
                <w:rStyle w:val="s1"/>
                <w:color w:val="000000" w:themeColor="text1"/>
                <w:lang w:val="lv-LV"/>
              </w:rPr>
              <w:t>funkcion</w:t>
            </w:r>
            <w:r w:rsidR="007266C6" w:rsidRPr="004F5E17">
              <w:rPr>
                <w:rStyle w:val="s1"/>
                <w:color w:val="000000" w:themeColor="text1"/>
                <w:lang w:val="lv-LV"/>
              </w:rPr>
              <w:t>alitāti</w:t>
            </w:r>
            <w:r w:rsidRPr="004F5E17">
              <w:rPr>
                <w:rStyle w:val="s1"/>
                <w:color w:val="000000" w:themeColor="text1"/>
                <w:lang w:val="lv-LV"/>
              </w:rPr>
              <w:t>. Šādu izmaiņu izstrādei (KPVIS jaunas apakšsistēmas izveide, Datu analīzes rīka (DAR) izmaksas, lietotāja pārvaldības modeļa izmaiņas) un tālākai sistēmas uzturēšanai plānotās nepieciešamās izmaksas ir 2 milj. EUR apmērā, no kuriem 244</w:t>
            </w:r>
            <w:r w:rsidR="00761E2E" w:rsidRPr="004F5E17">
              <w:rPr>
                <w:rStyle w:val="s1"/>
                <w:color w:val="000000" w:themeColor="text1"/>
                <w:lang w:val="lv-LV"/>
              </w:rPr>
              <w:t> </w:t>
            </w:r>
            <w:r w:rsidRPr="004F5E17">
              <w:rPr>
                <w:rStyle w:val="s1"/>
                <w:color w:val="000000" w:themeColor="text1"/>
                <w:lang w:val="lv-LV"/>
              </w:rPr>
              <w:t>000</w:t>
            </w:r>
            <w:r w:rsidR="00761E2E" w:rsidRPr="004F5E17">
              <w:rPr>
                <w:rStyle w:val="s1"/>
                <w:color w:val="000000" w:themeColor="text1"/>
                <w:lang w:val="lv-LV"/>
              </w:rPr>
              <w:t> </w:t>
            </w:r>
            <w:r w:rsidRPr="004F5E17">
              <w:rPr>
                <w:rStyle w:val="s1"/>
                <w:color w:val="000000" w:themeColor="text1"/>
                <w:lang w:val="lv-LV"/>
              </w:rPr>
              <w:t>EUR ik gadu nepieciešami sistēmas funkcionalitātes uzturēšanai, tai skaitā tehnisko resursu nodrošināšanai.</w:t>
            </w:r>
          </w:p>
          <w:p w14:paraId="1CDA880A" w14:textId="1D445EF2" w:rsidR="7E7C2430" w:rsidRPr="004F5E17" w:rsidRDefault="49ABD96E" w:rsidP="005A42CC">
            <w:pPr>
              <w:keepNext/>
              <w:spacing w:before="120" w:after="120"/>
              <w:rPr>
                <w:i/>
                <w:color w:val="000000" w:themeColor="text1"/>
                <w:lang w:val="lv-LV"/>
              </w:rPr>
            </w:pPr>
            <w:r w:rsidRPr="004F5E17">
              <w:rPr>
                <w:i/>
                <w:color w:val="000000" w:themeColor="text1"/>
                <w:lang w:val="lv-LV"/>
              </w:rPr>
              <w:lastRenderedPageBreak/>
              <w:t>CFLA darbības nodrošināšana SK</w:t>
            </w:r>
            <w:r w:rsidR="007A6BE0" w:rsidRPr="004F5E17">
              <w:rPr>
                <w:i/>
                <w:color w:val="000000" w:themeColor="text1"/>
                <w:lang w:val="lv-LV"/>
              </w:rPr>
              <w:t xml:space="preserve">F plāna </w:t>
            </w:r>
            <w:r w:rsidRPr="004F5E17">
              <w:rPr>
                <w:i/>
                <w:color w:val="000000" w:themeColor="text1"/>
                <w:lang w:val="lv-LV"/>
              </w:rPr>
              <w:t>īstenošanai</w:t>
            </w:r>
            <w:r w:rsidR="26AA223B" w:rsidRPr="004F5E17">
              <w:rPr>
                <w:i/>
                <w:iCs/>
                <w:color w:val="000000" w:themeColor="text1"/>
                <w:lang w:val="lv-LV"/>
              </w:rPr>
              <w:t xml:space="preserve"> </w:t>
            </w:r>
          </w:p>
          <w:p w14:paraId="3FF6E3AB" w14:textId="10EC8C85" w:rsidR="00157934" w:rsidRPr="004F5E17" w:rsidRDefault="7065CE15" w:rsidP="01DCE278">
            <w:pPr>
              <w:spacing w:before="120" w:after="120" w:line="259" w:lineRule="auto"/>
              <w:jc w:val="both"/>
              <w:rPr>
                <w:rStyle w:val="s1"/>
                <w:color w:val="000000" w:themeColor="text1"/>
                <w:lang w:val="lv-LV"/>
              </w:rPr>
            </w:pPr>
            <w:r w:rsidRPr="004F5E17">
              <w:rPr>
                <w:rStyle w:val="s1"/>
                <w:color w:val="000000" w:themeColor="text1"/>
                <w:lang w:val="lv-LV"/>
              </w:rPr>
              <w:t xml:space="preserve">Atbilstoši </w:t>
            </w:r>
            <w:r w:rsidR="6A933D94" w:rsidRPr="004F5E17">
              <w:rPr>
                <w:rStyle w:val="s1"/>
                <w:color w:val="000000" w:themeColor="text1"/>
                <w:lang w:val="lv-LV"/>
              </w:rPr>
              <w:t xml:space="preserve">SKF </w:t>
            </w:r>
            <w:r w:rsidRPr="004F5E17">
              <w:rPr>
                <w:rStyle w:val="s1"/>
                <w:color w:val="000000" w:themeColor="text1"/>
                <w:lang w:val="lv-LV"/>
              </w:rPr>
              <w:t xml:space="preserve">plānam </w:t>
            </w:r>
            <w:r w:rsidR="12DEF32D" w:rsidRPr="004F5E17">
              <w:rPr>
                <w:rStyle w:val="s1"/>
                <w:color w:val="000000" w:themeColor="text1"/>
                <w:lang w:val="lv-LV"/>
              </w:rPr>
              <w:t>CFLA</w:t>
            </w:r>
            <w:r w:rsidR="5A210D5B" w:rsidRPr="004F5E17">
              <w:rPr>
                <w:rStyle w:val="s1"/>
                <w:color w:val="000000" w:themeColor="text1"/>
                <w:lang w:val="lv-LV"/>
              </w:rPr>
              <w:t xml:space="preserve"> slēgs līgumus ar </w:t>
            </w:r>
            <w:r w:rsidR="04FFAC8F" w:rsidRPr="004F5E17">
              <w:rPr>
                <w:rStyle w:val="s1"/>
                <w:color w:val="000000" w:themeColor="text1"/>
                <w:lang w:val="lv-LV"/>
              </w:rPr>
              <w:t>daļu no</w:t>
            </w:r>
            <w:r w:rsidR="5A210D5B" w:rsidRPr="004F5E17">
              <w:rPr>
                <w:rStyle w:val="s1"/>
                <w:color w:val="000000" w:themeColor="text1"/>
                <w:lang w:val="lv-LV"/>
              </w:rPr>
              <w:t xml:space="preserve"> finansējuma saņēmējiem un nodrošinās projektu ieviešanas uzraudzību. Šobrīd ir paredzēts, ka projektu uzraudzības pasākumu kopums būs pielīdzināms Atveseļošanas fondā izveidotajai vadības un kontroles sistēmai. Ņemot vērā pieredzi </w:t>
            </w:r>
            <w:r w:rsidR="14E85C30" w:rsidRPr="004F5E17">
              <w:rPr>
                <w:rStyle w:val="s1"/>
                <w:color w:val="000000" w:themeColor="text1"/>
                <w:lang w:val="lv-LV"/>
              </w:rPr>
              <w:t>ANM</w:t>
            </w:r>
            <w:r w:rsidR="5A210D5B" w:rsidRPr="004F5E17">
              <w:rPr>
                <w:rStyle w:val="s1"/>
                <w:color w:val="000000" w:themeColor="text1"/>
                <w:lang w:val="lv-LV"/>
              </w:rPr>
              <w:t xml:space="preserve"> projektu uzraudzībā, CFLA </w:t>
            </w:r>
            <w:r w:rsidR="63CF578A" w:rsidRPr="004F5E17">
              <w:rPr>
                <w:rStyle w:val="s1"/>
                <w:color w:val="000000" w:themeColor="text1"/>
                <w:lang w:val="lv-LV"/>
              </w:rPr>
              <w:t>indikatīvi</w:t>
            </w:r>
            <w:r w:rsidR="5A210D5B" w:rsidRPr="004F5E17">
              <w:rPr>
                <w:rStyle w:val="s1"/>
                <w:color w:val="000000" w:themeColor="text1"/>
                <w:lang w:val="lv-LV"/>
              </w:rPr>
              <w:t xml:space="preserve"> būtu nepieciešamas </w:t>
            </w:r>
            <w:r w:rsidR="6235D0AA" w:rsidRPr="004F5E17">
              <w:rPr>
                <w:rStyle w:val="s1"/>
                <w:color w:val="000000" w:themeColor="text1"/>
                <w:lang w:val="lv-LV"/>
              </w:rPr>
              <w:t>24</w:t>
            </w:r>
            <w:r w:rsidR="5A210D5B" w:rsidRPr="004F5E17">
              <w:rPr>
                <w:rStyle w:val="s1"/>
                <w:color w:val="000000" w:themeColor="text1"/>
                <w:lang w:val="lv-LV"/>
              </w:rPr>
              <w:t xml:space="preserve"> slodzes SKF </w:t>
            </w:r>
            <w:r w:rsidR="004A2E00" w:rsidRPr="004F5E17">
              <w:rPr>
                <w:rStyle w:val="s1"/>
                <w:color w:val="000000" w:themeColor="text1"/>
                <w:lang w:val="lv-LV"/>
              </w:rPr>
              <w:t xml:space="preserve">plānā ietverto investīciju </w:t>
            </w:r>
            <w:r w:rsidR="5A210D5B" w:rsidRPr="004F5E17">
              <w:rPr>
                <w:rStyle w:val="s1"/>
                <w:color w:val="000000" w:themeColor="text1"/>
                <w:lang w:val="lv-LV"/>
              </w:rPr>
              <w:t xml:space="preserve">projektu </w:t>
            </w:r>
            <w:r w:rsidR="60DBF00B" w:rsidRPr="004F5E17">
              <w:rPr>
                <w:rStyle w:val="s1"/>
                <w:color w:val="000000" w:themeColor="text1"/>
                <w:lang w:val="lv-LV"/>
              </w:rPr>
              <w:t xml:space="preserve">atlasei, </w:t>
            </w:r>
            <w:r w:rsidR="5A210D5B" w:rsidRPr="004F5E17">
              <w:rPr>
                <w:rStyle w:val="s1"/>
                <w:color w:val="000000" w:themeColor="text1"/>
                <w:lang w:val="lv-LV"/>
              </w:rPr>
              <w:t>uzraudzībai</w:t>
            </w:r>
            <w:r w:rsidR="3A656F39" w:rsidRPr="004F5E17">
              <w:rPr>
                <w:rStyle w:val="s1"/>
                <w:color w:val="000000" w:themeColor="text1"/>
                <w:lang w:val="lv-LV"/>
              </w:rPr>
              <w:t>, KPVIS</w:t>
            </w:r>
            <w:r w:rsidR="00D82092" w:rsidRPr="004F5E17">
              <w:rPr>
                <w:rStyle w:val="s1"/>
                <w:color w:val="000000" w:themeColor="text1"/>
                <w:lang w:val="lv-LV"/>
              </w:rPr>
              <w:t xml:space="preserve"> Fonda moduļa</w:t>
            </w:r>
            <w:r w:rsidR="00412C9C" w:rsidRPr="004F5E17">
              <w:rPr>
                <w:rStyle w:val="s1"/>
                <w:color w:val="000000" w:themeColor="text1"/>
                <w:lang w:val="lv-LV"/>
              </w:rPr>
              <w:t xml:space="preserve"> </w:t>
            </w:r>
            <w:r w:rsidR="00AB65E8" w:rsidRPr="004F5E17">
              <w:rPr>
                <w:rStyle w:val="s1"/>
                <w:color w:val="000000" w:themeColor="text1"/>
                <w:lang w:val="lv-LV"/>
              </w:rPr>
              <w:t xml:space="preserve">izveidei un </w:t>
            </w:r>
            <w:r w:rsidR="00412C9C" w:rsidRPr="004F5E17">
              <w:rPr>
                <w:rStyle w:val="s1"/>
                <w:color w:val="000000" w:themeColor="text1"/>
                <w:lang w:val="lv-LV"/>
              </w:rPr>
              <w:t>uzturēšanai</w:t>
            </w:r>
            <w:r w:rsidR="3A656F39" w:rsidRPr="004F5E17">
              <w:rPr>
                <w:rStyle w:val="s1"/>
                <w:color w:val="000000" w:themeColor="text1"/>
                <w:lang w:val="lv-LV"/>
              </w:rPr>
              <w:t>, IKS izstrādei un maksājumu veikšanai</w:t>
            </w:r>
            <w:r w:rsidR="5A210D5B" w:rsidRPr="004F5E17">
              <w:rPr>
                <w:rStyle w:val="s1"/>
                <w:color w:val="000000" w:themeColor="text1"/>
                <w:lang w:val="lv-LV"/>
              </w:rPr>
              <w:t>. Nepieciešamo slodžu aprēķins ir indikatīvs un var mainīties atkarībā no SKF</w:t>
            </w:r>
            <w:r w:rsidR="00E6545D" w:rsidRPr="004F5E17">
              <w:rPr>
                <w:rStyle w:val="s1"/>
                <w:color w:val="000000" w:themeColor="text1"/>
                <w:lang w:val="lv-LV"/>
              </w:rPr>
              <w:t xml:space="preserve"> plāna</w:t>
            </w:r>
            <w:r w:rsidR="5A210D5B" w:rsidRPr="004F5E17">
              <w:rPr>
                <w:rStyle w:val="s1"/>
                <w:color w:val="000000" w:themeColor="text1"/>
                <w:lang w:val="lv-LV"/>
              </w:rPr>
              <w:t xml:space="preserve"> īstenošanas laika grafika</w:t>
            </w:r>
            <w:r w:rsidR="0A0A3C8C" w:rsidRPr="004F5E17">
              <w:rPr>
                <w:rStyle w:val="s1"/>
                <w:color w:val="000000" w:themeColor="text1"/>
                <w:lang w:val="lv-LV"/>
              </w:rPr>
              <w:t>, ieviešanas shēmas,</w:t>
            </w:r>
            <w:r w:rsidR="5A210D5B" w:rsidRPr="004F5E17">
              <w:rPr>
                <w:rStyle w:val="s1"/>
                <w:color w:val="000000" w:themeColor="text1"/>
                <w:lang w:val="lv-LV"/>
              </w:rPr>
              <w:t xml:space="preserve"> paredzamā projektu skaita, kā arī projektu sarežģītības. Precīzs funkciju izpildei nepieciešamā resursu apjoms un piesaistes plāns tik</w:t>
            </w:r>
            <w:r w:rsidR="04D7C71D" w:rsidRPr="004F5E17">
              <w:rPr>
                <w:rStyle w:val="s1"/>
                <w:color w:val="000000" w:themeColor="text1"/>
                <w:lang w:val="lv-LV"/>
              </w:rPr>
              <w:t>s</w:t>
            </w:r>
            <w:r w:rsidR="5A210D5B" w:rsidRPr="004F5E17">
              <w:rPr>
                <w:rStyle w:val="s1"/>
                <w:color w:val="000000" w:themeColor="text1"/>
                <w:lang w:val="lv-LV"/>
              </w:rPr>
              <w:t xml:space="preserve"> aprēķināts, ņemot vērā</w:t>
            </w:r>
            <w:r w:rsidR="005B70AE" w:rsidRPr="004F5E17">
              <w:rPr>
                <w:rStyle w:val="s1"/>
                <w:color w:val="000000" w:themeColor="text1"/>
                <w:lang w:val="lv-LV"/>
              </w:rPr>
              <w:t xml:space="preserve"> nozaru</w:t>
            </w:r>
            <w:r w:rsidR="5A210D5B" w:rsidRPr="004F5E17">
              <w:rPr>
                <w:rStyle w:val="s1"/>
                <w:color w:val="000000" w:themeColor="text1"/>
                <w:lang w:val="lv-LV"/>
              </w:rPr>
              <w:t xml:space="preserve"> ministriju sagatavotos SKF investīciju laika grafikus, noteikto plānoto projektu skaitu, projektu iesniegumu atlases veidu un plānoto projektu sarežģītību.</w:t>
            </w:r>
            <w:r w:rsidR="6EDCCF6E" w:rsidRPr="004F5E17">
              <w:rPr>
                <w:rStyle w:val="s1"/>
                <w:color w:val="000000" w:themeColor="text1"/>
                <w:lang w:val="lv-LV"/>
              </w:rPr>
              <w:t xml:space="preserve"> </w:t>
            </w:r>
          </w:p>
          <w:p w14:paraId="1F70D146" w14:textId="0819DFAB" w:rsidR="00A00F5B" w:rsidRPr="004F5E17" w:rsidRDefault="009B4615" w:rsidP="01DCE278">
            <w:pPr>
              <w:spacing w:before="120" w:after="120" w:line="259" w:lineRule="auto"/>
              <w:jc w:val="both"/>
              <w:rPr>
                <w:rStyle w:val="s1"/>
                <w:color w:val="000000" w:themeColor="text1"/>
                <w:lang w:val="lv-LV"/>
              </w:rPr>
            </w:pPr>
            <w:r w:rsidRPr="004F5E17">
              <w:rPr>
                <w:color w:val="000000" w:themeColor="text1"/>
              </w:rPr>
              <w:t>U</w:t>
            </w:r>
            <w:r w:rsidR="00475705" w:rsidRPr="004F5E17">
              <w:rPr>
                <w:color w:val="000000" w:themeColor="text1"/>
              </w:rPr>
              <w:t>zturēšanas izmaks</w:t>
            </w:r>
            <w:r w:rsidR="00CD60D0" w:rsidRPr="004F5E17">
              <w:rPr>
                <w:color w:val="000000" w:themeColor="text1"/>
              </w:rPr>
              <w:t xml:space="preserve">as </w:t>
            </w:r>
            <w:r w:rsidR="00475705" w:rsidRPr="004F5E17">
              <w:rPr>
                <w:color w:val="000000" w:themeColor="text1"/>
              </w:rPr>
              <w:t>pēc SKF plāna īstenošanas beigām segs SKF plāna koordinēšanā, uzraudzībā, īstenošanā un revīzijas darbību nodrošināšanā iesaistītās institūcijas šo iestāžu bāzes budžeta ietvaros</w:t>
            </w:r>
          </w:p>
        </w:tc>
      </w:tr>
    </w:tbl>
    <w:p w14:paraId="507432B9" w14:textId="77777777" w:rsidR="00157934" w:rsidRPr="004F5E17" w:rsidRDefault="00157934" w:rsidP="001109F2">
      <w:pPr>
        <w:rPr>
          <w:rFonts w:eastAsia="Times New Roman"/>
          <w:color w:val="000000" w:themeColor="text1"/>
          <w:lang w:val="lv-LV"/>
        </w:rPr>
      </w:pPr>
    </w:p>
    <w:p w14:paraId="14CAC6A4" w14:textId="77777777" w:rsidR="00157934" w:rsidRPr="004F5E17" w:rsidRDefault="00157934" w:rsidP="001109F2">
      <w:pPr>
        <w:spacing w:after="120"/>
        <w:rPr>
          <w:rStyle w:val="s1"/>
          <w:rFonts w:eastAsia="Times New Roman"/>
          <w:i/>
          <w:iCs/>
          <w:color w:val="000000" w:themeColor="text1"/>
          <w:lang w:val="lv-LV"/>
        </w:rPr>
      </w:pPr>
      <w:r w:rsidRPr="004F5E17">
        <w:rPr>
          <w:rStyle w:val="s1"/>
          <w:rFonts w:eastAsia="Times New Roman"/>
          <w:i/>
          <w:color w:val="000000" w:themeColor="text1"/>
          <w:lang w:val="lv-LV"/>
        </w:rPr>
        <w:t>Indikatīvs visaptverošs grafiks, saskaņā ar kuru šīs izmaksas varētu rasties</w:t>
      </w:r>
    </w:p>
    <w:tbl>
      <w:tblPr>
        <w:tblStyle w:val="TableGrid"/>
        <w:tblW w:w="0" w:type="auto"/>
        <w:tblLook w:val="04A0" w:firstRow="1" w:lastRow="0" w:firstColumn="1" w:lastColumn="0" w:noHBand="0" w:noVBand="1"/>
      </w:tblPr>
      <w:tblGrid>
        <w:gridCol w:w="9033"/>
      </w:tblGrid>
      <w:tr w:rsidR="00157934" w:rsidRPr="004F5E17" w14:paraId="28E066CA" w14:textId="77777777" w:rsidTr="00CF5BF3">
        <w:tc>
          <w:tcPr>
            <w:tcW w:w="13948" w:type="dxa"/>
            <w:tcBorders>
              <w:left w:val="single" w:sz="12" w:space="0" w:color="0F9ED5" w:themeColor="accent4"/>
            </w:tcBorders>
          </w:tcPr>
          <w:p w14:paraId="41BDC94D" w14:textId="75AFA15A" w:rsidR="00157934" w:rsidRPr="004F5E17" w:rsidRDefault="0021528F" w:rsidP="001109F2">
            <w:pPr>
              <w:pStyle w:val="p2"/>
              <w:spacing w:before="120" w:after="120"/>
              <w:jc w:val="both"/>
              <w:rPr>
                <w:rStyle w:val="s1"/>
                <w:rFonts w:ascii="Times New Roman" w:hAnsi="Times New Roman"/>
                <w:color w:val="000000" w:themeColor="text1"/>
                <w:sz w:val="24"/>
                <w:szCs w:val="24"/>
                <w:lang w:val="lv-LV"/>
              </w:rPr>
            </w:pPr>
            <w:r w:rsidRPr="004F5E17">
              <w:rPr>
                <w:rStyle w:val="s1"/>
                <w:rFonts w:ascii="Times New Roman" w:hAnsi="Times New Roman"/>
                <w:color w:val="000000" w:themeColor="text1"/>
                <w:sz w:val="24"/>
                <w:szCs w:val="24"/>
                <w:lang w:val="lv-LV"/>
              </w:rPr>
              <w:t>Izmak</w:t>
            </w:r>
            <w:r w:rsidR="00702D64" w:rsidRPr="004F5E17">
              <w:rPr>
                <w:rStyle w:val="s1"/>
                <w:rFonts w:ascii="Times New Roman" w:hAnsi="Times New Roman"/>
                <w:color w:val="000000" w:themeColor="text1"/>
                <w:sz w:val="24"/>
                <w:szCs w:val="24"/>
                <w:lang w:val="lv-LV"/>
              </w:rPr>
              <w:t>sas plānotas visā SKF plā</w:t>
            </w:r>
            <w:r w:rsidR="00F1776A" w:rsidRPr="004F5E17">
              <w:rPr>
                <w:rStyle w:val="s1"/>
                <w:rFonts w:ascii="Times New Roman" w:hAnsi="Times New Roman"/>
                <w:color w:val="000000" w:themeColor="text1"/>
                <w:sz w:val="24"/>
                <w:szCs w:val="24"/>
                <w:lang w:val="lv-LV"/>
              </w:rPr>
              <w:t>na</w:t>
            </w:r>
            <w:r w:rsidR="00702D64" w:rsidRPr="004F5E17">
              <w:rPr>
                <w:rStyle w:val="s1"/>
                <w:rFonts w:ascii="Times New Roman" w:hAnsi="Times New Roman"/>
                <w:color w:val="000000" w:themeColor="text1"/>
                <w:sz w:val="24"/>
                <w:szCs w:val="24"/>
                <w:lang w:val="lv-LV"/>
              </w:rPr>
              <w:t xml:space="preserve"> darbības periodā – no 01.01.2026. līdz 31.12.2032.</w:t>
            </w:r>
          </w:p>
        </w:tc>
      </w:tr>
    </w:tbl>
    <w:p w14:paraId="43D428BA" w14:textId="77777777" w:rsidR="00157934" w:rsidRPr="004F5E17" w:rsidRDefault="00157934" w:rsidP="001109F2">
      <w:pPr>
        <w:rPr>
          <w:rFonts w:eastAsia="Times New Roman"/>
          <w:color w:val="000000" w:themeColor="text1"/>
          <w:lang w:val="lv-LV"/>
        </w:rPr>
      </w:pPr>
    </w:p>
    <w:p w14:paraId="3D2B3D24" w14:textId="77777777" w:rsidR="00157934" w:rsidRPr="004F5E17" w:rsidRDefault="00157934" w:rsidP="001109F2">
      <w:pPr>
        <w:spacing w:after="120"/>
        <w:rPr>
          <w:rStyle w:val="s1"/>
          <w:rFonts w:eastAsia="Times New Roman"/>
          <w:i/>
          <w:iCs/>
          <w:color w:val="000000" w:themeColor="text1"/>
          <w:lang w:val="lv-LV"/>
        </w:rPr>
      </w:pPr>
      <w:r w:rsidRPr="004F5E17">
        <w:rPr>
          <w:rStyle w:val="s1"/>
          <w:rFonts w:eastAsia="Times New Roman"/>
          <w:i/>
          <w:color w:val="000000" w:themeColor="text1"/>
          <w:lang w:val="lv-LV"/>
        </w:rPr>
        <w:t>Informācija par nacionālo līdzfinansējumu nolūkā segt pasākumu un investīciju kopējās izmaksas</w:t>
      </w:r>
    </w:p>
    <w:tbl>
      <w:tblPr>
        <w:tblStyle w:val="TableGrid"/>
        <w:tblW w:w="0" w:type="auto"/>
        <w:tblLook w:val="04A0" w:firstRow="1" w:lastRow="0" w:firstColumn="1" w:lastColumn="0" w:noHBand="0" w:noVBand="1"/>
      </w:tblPr>
      <w:tblGrid>
        <w:gridCol w:w="9033"/>
      </w:tblGrid>
      <w:tr w:rsidR="00157934" w:rsidRPr="004F5E17" w14:paraId="6CACAF17" w14:textId="77777777" w:rsidTr="00CF5BF3">
        <w:tc>
          <w:tcPr>
            <w:tcW w:w="13948" w:type="dxa"/>
            <w:tcBorders>
              <w:left w:val="single" w:sz="12" w:space="0" w:color="0F9ED5" w:themeColor="accent4"/>
            </w:tcBorders>
          </w:tcPr>
          <w:p w14:paraId="18BED98D" w14:textId="5BDC8649" w:rsidR="00157934" w:rsidRPr="004F5E17" w:rsidRDefault="004D0C4D" w:rsidP="001109F2">
            <w:pPr>
              <w:pStyle w:val="p2"/>
              <w:spacing w:before="120" w:after="120"/>
              <w:jc w:val="both"/>
              <w:rPr>
                <w:rStyle w:val="s1"/>
                <w:rFonts w:ascii="Times New Roman" w:hAnsi="Times New Roman"/>
                <w:color w:val="000000" w:themeColor="text1"/>
                <w:sz w:val="24"/>
                <w:szCs w:val="24"/>
                <w:lang w:val="lv-LV"/>
              </w:rPr>
            </w:pPr>
            <w:r w:rsidRPr="004F5E17">
              <w:rPr>
                <w:rStyle w:val="s1"/>
                <w:rFonts w:ascii="Times New Roman" w:hAnsi="Times New Roman"/>
                <w:color w:val="000000" w:themeColor="text1"/>
                <w:sz w:val="24"/>
                <w:szCs w:val="24"/>
                <w:lang w:val="lv-LV"/>
              </w:rPr>
              <w:t>Izmaksas, kas jāsedz no nacionālā līdzfinansējuma: 3 723 830 EUR</w:t>
            </w:r>
          </w:p>
        </w:tc>
      </w:tr>
    </w:tbl>
    <w:p w14:paraId="37C60063" w14:textId="77777777" w:rsidR="00157934" w:rsidRPr="004F5E17" w:rsidRDefault="00157934" w:rsidP="001109F2">
      <w:pPr>
        <w:rPr>
          <w:color w:val="000000" w:themeColor="text1"/>
          <w:sz w:val="18"/>
          <w:szCs w:val="18"/>
          <w:lang w:val="lv-LV"/>
        </w:rPr>
      </w:pPr>
    </w:p>
    <w:p w14:paraId="4209B9B2" w14:textId="77777777" w:rsidR="00157934" w:rsidRPr="004F5E17" w:rsidRDefault="00157934" w:rsidP="001109F2">
      <w:pPr>
        <w:keepNext/>
        <w:spacing w:after="120"/>
        <w:jc w:val="both"/>
        <w:rPr>
          <w:rStyle w:val="s1"/>
          <w:rFonts w:eastAsia="Times New Roman"/>
          <w:i/>
          <w:iCs/>
          <w:color w:val="000000" w:themeColor="text1"/>
          <w:lang w:val="lv-LV"/>
        </w:rPr>
      </w:pPr>
      <w:r w:rsidRPr="004F5E17">
        <w:rPr>
          <w:rStyle w:val="s1"/>
          <w:rFonts w:eastAsia="Times New Roman"/>
          <w:i/>
          <w:color w:val="000000" w:themeColor="text1"/>
          <w:lang w:val="lv-LV"/>
        </w:rPr>
        <w:t>Jebkādu informāciju par to, kāds finansējums no citiem Eiropas Savienības instrumentiem ir vai varētu tikt paredzēts saistībā ar to pašu komponentu</w:t>
      </w:r>
    </w:p>
    <w:tbl>
      <w:tblPr>
        <w:tblStyle w:val="TableGrid"/>
        <w:tblW w:w="0" w:type="auto"/>
        <w:tblLook w:val="04A0" w:firstRow="1" w:lastRow="0" w:firstColumn="1" w:lastColumn="0" w:noHBand="0" w:noVBand="1"/>
      </w:tblPr>
      <w:tblGrid>
        <w:gridCol w:w="9033"/>
      </w:tblGrid>
      <w:tr w:rsidR="00157934" w:rsidRPr="004F5E17" w14:paraId="73D9F563" w14:textId="77777777" w:rsidTr="00CF5BF3">
        <w:tc>
          <w:tcPr>
            <w:tcW w:w="13877" w:type="dxa"/>
            <w:tcBorders>
              <w:left w:val="single" w:sz="12" w:space="0" w:color="0F9ED5" w:themeColor="accent4"/>
            </w:tcBorders>
          </w:tcPr>
          <w:p w14:paraId="633B452F" w14:textId="57372D56" w:rsidR="00157934" w:rsidRPr="004F5E17" w:rsidRDefault="00D54657" w:rsidP="001109F2">
            <w:pPr>
              <w:pStyle w:val="p2"/>
              <w:spacing w:before="120" w:after="120"/>
              <w:jc w:val="both"/>
              <w:rPr>
                <w:rStyle w:val="s1"/>
                <w:rFonts w:ascii="Times New Roman" w:hAnsi="Times New Roman"/>
                <w:color w:val="000000" w:themeColor="text1"/>
                <w:sz w:val="24"/>
                <w:szCs w:val="24"/>
                <w:lang w:val="lv-LV"/>
              </w:rPr>
            </w:pPr>
            <w:r w:rsidRPr="004F5E17">
              <w:rPr>
                <w:rStyle w:val="s1"/>
                <w:rFonts w:ascii="Times New Roman" w:hAnsi="Times New Roman"/>
                <w:color w:val="000000" w:themeColor="text1"/>
                <w:sz w:val="24"/>
                <w:szCs w:val="24"/>
                <w:lang w:val="lv-LV"/>
              </w:rPr>
              <w:t>Nav attiecināms</w:t>
            </w:r>
          </w:p>
        </w:tc>
      </w:tr>
    </w:tbl>
    <w:p w14:paraId="0BA7C497" w14:textId="77777777" w:rsidR="00157934" w:rsidRPr="004F5E17" w:rsidRDefault="00157934" w:rsidP="001109F2">
      <w:pPr>
        <w:rPr>
          <w:rStyle w:val="s1"/>
          <w:rFonts w:eastAsia="Times New Roman"/>
          <w:i/>
          <w:iCs/>
          <w:color w:val="000000" w:themeColor="text1"/>
          <w:lang w:val="lv-LV"/>
        </w:rPr>
      </w:pPr>
    </w:p>
    <w:p w14:paraId="3E2D7E71" w14:textId="77777777" w:rsidR="00157934" w:rsidRPr="004F5E17" w:rsidRDefault="00157934" w:rsidP="001109F2">
      <w:pPr>
        <w:spacing w:after="120"/>
        <w:rPr>
          <w:rStyle w:val="s1"/>
          <w:rFonts w:eastAsia="Times New Roman"/>
          <w:i/>
          <w:iCs/>
          <w:color w:val="000000" w:themeColor="text1"/>
          <w:lang w:val="lv-LV"/>
        </w:rPr>
      </w:pPr>
      <w:r w:rsidRPr="004F5E17">
        <w:rPr>
          <w:rStyle w:val="s1"/>
          <w:rFonts w:eastAsia="Times New Roman"/>
          <w:i/>
          <w:color w:val="000000" w:themeColor="text1"/>
          <w:lang w:val="lv-LV"/>
        </w:rPr>
        <w:t>Attiecīgā gadījumā – jebkāda informācija par paredzēto finansējumu no privātiem avotiem un par paredzamo piesaistīto līdzekļu līmeni/apmēru</w:t>
      </w:r>
    </w:p>
    <w:tbl>
      <w:tblPr>
        <w:tblStyle w:val="TableGrid"/>
        <w:tblW w:w="0" w:type="auto"/>
        <w:tblLook w:val="04A0" w:firstRow="1" w:lastRow="0" w:firstColumn="1" w:lastColumn="0" w:noHBand="0" w:noVBand="1"/>
      </w:tblPr>
      <w:tblGrid>
        <w:gridCol w:w="9033"/>
      </w:tblGrid>
      <w:tr w:rsidR="00157934" w:rsidRPr="004F5E17" w14:paraId="4648F292" w14:textId="77777777" w:rsidTr="00CF5BF3">
        <w:tc>
          <w:tcPr>
            <w:tcW w:w="13948" w:type="dxa"/>
            <w:tcBorders>
              <w:left w:val="single" w:sz="12" w:space="0" w:color="0F9ED5" w:themeColor="accent4"/>
            </w:tcBorders>
          </w:tcPr>
          <w:p w14:paraId="4957BF0B" w14:textId="23E41D41" w:rsidR="00157934" w:rsidRPr="004F5E17" w:rsidRDefault="00D54657" w:rsidP="001109F2">
            <w:pPr>
              <w:pStyle w:val="p2"/>
              <w:spacing w:before="120" w:after="120"/>
              <w:jc w:val="both"/>
              <w:rPr>
                <w:rStyle w:val="s1"/>
                <w:rFonts w:ascii="Times New Roman" w:hAnsi="Times New Roman"/>
                <w:color w:val="000000" w:themeColor="text1"/>
                <w:sz w:val="24"/>
                <w:szCs w:val="24"/>
                <w:lang w:val="lv-LV"/>
              </w:rPr>
            </w:pPr>
            <w:r w:rsidRPr="004F5E17">
              <w:rPr>
                <w:rStyle w:val="s1"/>
                <w:rFonts w:ascii="Times New Roman" w:hAnsi="Times New Roman"/>
                <w:color w:val="000000" w:themeColor="text1"/>
                <w:sz w:val="24"/>
                <w:szCs w:val="24"/>
                <w:lang w:val="lv-LV"/>
              </w:rPr>
              <w:t>Nav attiecināms</w:t>
            </w:r>
          </w:p>
        </w:tc>
      </w:tr>
    </w:tbl>
    <w:p w14:paraId="778EA241" w14:textId="77777777" w:rsidR="00157934" w:rsidRPr="004F5E17" w:rsidRDefault="00157934" w:rsidP="001109F2">
      <w:pPr>
        <w:rPr>
          <w:color w:val="000000" w:themeColor="text1"/>
          <w:sz w:val="18"/>
          <w:szCs w:val="18"/>
          <w:lang w:val="lv-LV"/>
        </w:rPr>
      </w:pPr>
    </w:p>
    <w:p w14:paraId="35F381F0" w14:textId="77777777" w:rsidR="00157934" w:rsidRPr="004F5E17" w:rsidRDefault="00157934" w:rsidP="001109F2">
      <w:pPr>
        <w:spacing w:after="120"/>
        <w:rPr>
          <w:rStyle w:val="s1"/>
          <w:rFonts w:eastAsia="Times New Roman"/>
          <w:i/>
          <w:iCs/>
          <w:color w:val="000000" w:themeColor="text1"/>
          <w:lang w:val="lv-LV"/>
        </w:rPr>
      </w:pPr>
      <w:r w:rsidRPr="004F5E17">
        <w:rPr>
          <w:rStyle w:val="s1"/>
          <w:rFonts w:eastAsia="Times New Roman"/>
          <w:i/>
          <w:color w:val="000000" w:themeColor="text1"/>
          <w:lang w:val="lv-LV"/>
        </w:rPr>
        <w:t>Paredzamo izmaksu ticamības un pamatotības pamatojums, vajadzības gadījumā ņemot vērā valstu specifiku</w:t>
      </w:r>
    </w:p>
    <w:tbl>
      <w:tblPr>
        <w:tblStyle w:val="TableGrid"/>
        <w:tblW w:w="0" w:type="auto"/>
        <w:tblLook w:val="04A0" w:firstRow="1" w:lastRow="0" w:firstColumn="1" w:lastColumn="0" w:noHBand="0" w:noVBand="1"/>
      </w:tblPr>
      <w:tblGrid>
        <w:gridCol w:w="8988"/>
      </w:tblGrid>
      <w:tr w:rsidR="00157934" w:rsidRPr="004F5E17" w14:paraId="4B08695D" w14:textId="77777777" w:rsidTr="0077200E">
        <w:tc>
          <w:tcPr>
            <w:tcW w:w="8988" w:type="dxa"/>
            <w:tcBorders>
              <w:left w:val="single" w:sz="12" w:space="0" w:color="0F9ED5" w:themeColor="accent4"/>
            </w:tcBorders>
          </w:tcPr>
          <w:p w14:paraId="1ACD24C5" w14:textId="084FEACD" w:rsidR="00157934" w:rsidRPr="004F5E17" w:rsidRDefault="004D0C4D" w:rsidP="001109F2">
            <w:pPr>
              <w:pStyle w:val="p2"/>
              <w:spacing w:before="120" w:after="120"/>
              <w:jc w:val="both"/>
              <w:rPr>
                <w:rStyle w:val="s1"/>
                <w:rFonts w:ascii="Times New Roman" w:hAnsi="Times New Roman"/>
                <w:color w:val="000000" w:themeColor="text1"/>
                <w:sz w:val="24"/>
                <w:szCs w:val="24"/>
                <w:lang w:val="lv-LV"/>
              </w:rPr>
            </w:pPr>
            <w:r w:rsidRPr="004F5E17">
              <w:rPr>
                <w:rStyle w:val="s1"/>
                <w:rFonts w:ascii="Times New Roman" w:hAnsi="Times New Roman"/>
                <w:color w:val="000000" w:themeColor="text1"/>
                <w:sz w:val="24"/>
                <w:szCs w:val="24"/>
                <w:lang w:val="lv-LV"/>
              </w:rPr>
              <w:t xml:space="preserve">ES fondu un Atveseļošanas fonda </w:t>
            </w:r>
            <w:r w:rsidR="004B1ECD" w:rsidRPr="004F5E17">
              <w:rPr>
                <w:rStyle w:val="s1"/>
                <w:rFonts w:ascii="Times New Roman" w:hAnsi="Times New Roman"/>
                <w:color w:val="000000" w:themeColor="text1"/>
                <w:sz w:val="24"/>
                <w:szCs w:val="24"/>
                <w:lang w:val="lv-LV"/>
              </w:rPr>
              <w:t>pieredze, pielāgojot Sociālā klimata fonda specifikai</w:t>
            </w:r>
          </w:p>
        </w:tc>
      </w:tr>
    </w:tbl>
    <w:p w14:paraId="1CBEFFC9" w14:textId="77777777" w:rsidR="00157934" w:rsidRPr="004F5E17" w:rsidRDefault="00157934" w:rsidP="001109F2">
      <w:pPr>
        <w:rPr>
          <w:rStyle w:val="s1"/>
          <w:rFonts w:eastAsia="Times New Roman"/>
          <w:i/>
          <w:color w:val="000000" w:themeColor="text1"/>
          <w:lang w:val="lv-LV"/>
        </w:rPr>
      </w:pPr>
    </w:p>
    <w:p w14:paraId="12626602" w14:textId="77777777" w:rsidR="00BC6E9E" w:rsidRPr="004F5E17" w:rsidRDefault="00BC6E9E" w:rsidP="001109F2">
      <w:pPr>
        <w:rPr>
          <w:color w:val="000000" w:themeColor="text1"/>
          <w:sz w:val="18"/>
          <w:szCs w:val="18"/>
          <w:lang w:val="lv-LV"/>
        </w:rPr>
      </w:pPr>
    </w:p>
    <w:p w14:paraId="63F009B4" w14:textId="77777777" w:rsidR="00BC6E9E" w:rsidRPr="004F5E17" w:rsidRDefault="00BC6E9E" w:rsidP="001109F2">
      <w:pPr>
        <w:rPr>
          <w:color w:val="000000" w:themeColor="text1"/>
          <w:sz w:val="18"/>
          <w:szCs w:val="18"/>
          <w:lang w:val="lv-LV"/>
        </w:rPr>
        <w:sectPr w:rsidR="00BC6E9E" w:rsidRPr="004F5E17" w:rsidSect="006124BC">
          <w:headerReference w:type="default" r:id="rId121"/>
          <w:pgSz w:w="11906" w:h="16838"/>
          <w:pgMar w:top="1418" w:right="1134" w:bottom="1134" w:left="1701" w:header="708" w:footer="708" w:gutter="0"/>
          <w:cols w:space="708"/>
          <w:docGrid w:linePitch="360"/>
        </w:sectPr>
      </w:pPr>
    </w:p>
    <w:p w14:paraId="2F0D2B71" w14:textId="77777777" w:rsidR="00157934" w:rsidRPr="004F5E17" w:rsidRDefault="00E2206F" w:rsidP="001109F2">
      <w:pPr>
        <w:rPr>
          <w:color w:val="000000" w:themeColor="text1"/>
          <w:lang w:val="lv-LV"/>
        </w:rPr>
      </w:pPr>
      <w:r w:rsidRPr="004F5E17">
        <w:rPr>
          <w:rStyle w:val="s1"/>
          <w:rFonts w:eastAsia="Times New Roman"/>
          <w:i/>
          <w:color w:val="000000" w:themeColor="text1"/>
          <w:lang w:val="lv-LV"/>
        </w:rPr>
        <w:lastRenderedPageBreak/>
        <w:t>P</w:t>
      </w:r>
      <w:r w:rsidR="00157934" w:rsidRPr="004F5E17">
        <w:rPr>
          <w:rStyle w:val="s1"/>
          <w:rFonts w:eastAsia="Times New Roman"/>
          <w:i/>
          <w:color w:val="000000" w:themeColor="text1"/>
          <w:lang w:val="lv-LV"/>
        </w:rPr>
        <w:t>asākuma/investīcijas aplēstās kopējās izmaksas</w:t>
      </w:r>
    </w:p>
    <w:p w14:paraId="27485143" w14:textId="77777777" w:rsidR="00157934" w:rsidRPr="004F5E17" w:rsidRDefault="00157934" w:rsidP="001109F2">
      <w:pPr>
        <w:rPr>
          <w:color w:val="000000" w:themeColor="text1"/>
          <w:sz w:val="18"/>
          <w:szCs w:val="18"/>
          <w:lang w:val="lv-LV"/>
        </w:rPr>
      </w:pPr>
    </w:p>
    <w:tbl>
      <w:tblPr>
        <w:tblStyle w:val="TableGrid"/>
        <w:tblpPr w:leftFromText="180" w:rightFromText="180" w:vertAnchor="text" w:tblpY="1"/>
        <w:tblOverlap w:val="never"/>
        <w:tblW w:w="13928" w:type="dxa"/>
        <w:tblBorders>
          <w:top w:val="single" w:sz="12" w:space="0" w:color="0F9ED5" w:themeColor="accent4"/>
          <w:left w:val="single" w:sz="12" w:space="0" w:color="0F9ED5" w:themeColor="accent4"/>
          <w:bottom w:val="single" w:sz="12" w:space="0" w:color="0F9ED5" w:themeColor="accent4"/>
          <w:right w:val="single" w:sz="12" w:space="0" w:color="0F9ED5" w:themeColor="accent4"/>
          <w:insideH w:val="single" w:sz="12" w:space="0" w:color="0F9ED5" w:themeColor="accent4"/>
          <w:insideV w:val="single" w:sz="12" w:space="0" w:color="0F9ED5" w:themeColor="accent4"/>
        </w:tblBorders>
        <w:tblLook w:val="04A0" w:firstRow="1" w:lastRow="0" w:firstColumn="1" w:lastColumn="0" w:noHBand="0" w:noVBand="1"/>
      </w:tblPr>
      <w:tblGrid>
        <w:gridCol w:w="978"/>
        <w:gridCol w:w="2082"/>
        <w:gridCol w:w="1071"/>
        <w:gridCol w:w="1026"/>
        <w:gridCol w:w="1135"/>
        <w:gridCol w:w="1104"/>
        <w:gridCol w:w="1103"/>
        <w:gridCol w:w="1004"/>
        <w:gridCol w:w="1104"/>
        <w:gridCol w:w="1104"/>
        <w:gridCol w:w="1089"/>
        <w:gridCol w:w="1128"/>
      </w:tblGrid>
      <w:tr w:rsidR="004F5E17" w:rsidRPr="004F5E17" w14:paraId="6E0F2C87" w14:textId="77777777" w:rsidTr="001A3556">
        <w:tc>
          <w:tcPr>
            <w:tcW w:w="978" w:type="dxa"/>
            <w:vAlign w:val="center"/>
          </w:tcPr>
          <w:p w14:paraId="1C624E8F" w14:textId="77777777" w:rsidR="00157934" w:rsidRPr="004F5E17" w:rsidRDefault="00157934" w:rsidP="001109F2">
            <w:pPr>
              <w:pStyle w:val="p2"/>
              <w:spacing w:after="0"/>
              <w:jc w:val="center"/>
              <w:rPr>
                <w:rStyle w:val="s1"/>
                <w:rFonts w:ascii="Times New Roman" w:hAnsi="Times New Roman"/>
                <w:color w:val="000000" w:themeColor="text1"/>
                <w:lang w:val="lv-LV"/>
              </w:rPr>
            </w:pPr>
            <w:r w:rsidRPr="004F5E17">
              <w:rPr>
                <w:rFonts w:ascii="Times New Roman" w:hAnsi="Times New Roman"/>
                <w:color w:val="000000" w:themeColor="text1"/>
                <w:lang w:val="lv-LV"/>
              </w:rPr>
              <w:t>Kārtas numurs</w:t>
            </w:r>
          </w:p>
        </w:tc>
        <w:tc>
          <w:tcPr>
            <w:tcW w:w="2082" w:type="dxa"/>
            <w:vAlign w:val="center"/>
          </w:tcPr>
          <w:p w14:paraId="026C87EA" w14:textId="77777777" w:rsidR="00157934" w:rsidRPr="004F5E17" w:rsidRDefault="00157934" w:rsidP="001109F2">
            <w:pPr>
              <w:pStyle w:val="p2"/>
              <w:spacing w:after="0"/>
              <w:jc w:val="center"/>
              <w:rPr>
                <w:rStyle w:val="s1"/>
                <w:rFonts w:ascii="Times New Roman" w:hAnsi="Times New Roman"/>
                <w:color w:val="000000" w:themeColor="text1"/>
                <w:lang w:val="lv-LV"/>
              </w:rPr>
            </w:pPr>
            <w:r w:rsidRPr="004F5E17">
              <w:rPr>
                <w:rFonts w:ascii="Times New Roman" w:hAnsi="Times New Roman"/>
                <w:color w:val="000000" w:themeColor="text1"/>
                <w:lang w:val="lv-LV"/>
              </w:rPr>
              <w:t>Pasākums/ investīcija</w:t>
            </w:r>
          </w:p>
        </w:tc>
        <w:tc>
          <w:tcPr>
            <w:tcW w:w="1071" w:type="dxa"/>
            <w:vAlign w:val="center"/>
          </w:tcPr>
          <w:p w14:paraId="18A6C5D2" w14:textId="77777777" w:rsidR="00157934" w:rsidRPr="004F5E17" w:rsidRDefault="00157934" w:rsidP="001109F2">
            <w:pPr>
              <w:pStyle w:val="p2"/>
              <w:spacing w:after="0"/>
              <w:jc w:val="center"/>
              <w:rPr>
                <w:rStyle w:val="s1"/>
                <w:rFonts w:ascii="Times New Roman" w:hAnsi="Times New Roman"/>
                <w:color w:val="000000" w:themeColor="text1"/>
                <w:lang w:val="lv-LV"/>
              </w:rPr>
            </w:pPr>
            <w:r w:rsidRPr="004F5E17">
              <w:rPr>
                <w:rStyle w:val="s1"/>
                <w:rFonts w:ascii="Times New Roman" w:hAnsi="Times New Roman"/>
                <w:color w:val="000000" w:themeColor="text1"/>
                <w:lang w:val="lv-LV"/>
              </w:rPr>
              <w:t>No datuma</w:t>
            </w:r>
          </w:p>
        </w:tc>
        <w:tc>
          <w:tcPr>
            <w:tcW w:w="1026" w:type="dxa"/>
            <w:vAlign w:val="center"/>
          </w:tcPr>
          <w:p w14:paraId="50FFCA67" w14:textId="77777777" w:rsidR="00157934" w:rsidRPr="004F5E17" w:rsidRDefault="00157934" w:rsidP="001109F2">
            <w:pPr>
              <w:pStyle w:val="p2"/>
              <w:spacing w:after="0"/>
              <w:jc w:val="center"/>
              <w:rPr>
                <w:rStyle w:val="s1"/>
                <w:rFonts w:ascii="Times New Roman" w:hAnsi="Times New Roman"/>
                <w:color w:val="000000" w:themeColor="text1"/>
                <w:lang w:val="lv-LV"/>
              </w:rPr>
            </w:pPr>
            <w:r w:rsidRPr="004F5E17">
              <w:rPr>
                <w:rStyle w:val="s1"/>
                <w:rFonts w:ascii="Times New Roman" w:hAnsi="Times New Roman"/>
                <w:color w:val="000000" w:themeColor="text1"/>
                <w:lang w:val="lv-LV"/>
              </w:rPr>
              <w:t>Līdz datumam</w:t>
            </w:r>
          </w:p>
        </w:tc>
        <w:tc>
          <w:tcPr>
            <w:tcW w:w="1135" w:type="dxa"/>
            <w:vAlign w:val="center"/>
          </w:tcPr>
          <w:p w14:paraId="0004BC58" w14:textId="77777777" w:rsidR="00157934" w:rsidRPr="004F5E17" w:rsidRDefault="00157934" w:rsidP="001109F2">
            <w:pPr>
              <w:pStyle w:val="p2"/>
              <w:spacing w:after="0"/>
              <w:jc w:val="center"/>
              <w:rPr>
                <w:rStyle w:val="s1"/>
                <w:rFonts w:ascii="Times New Roman" w:hAnsi="Times New Roman"/>
                <w:color w:val="000000" w:themeColor="text1"/>
                <w:lang w:val="lv-LV"/>
              </w:rPr>
            </w:pPr>
            <w:r w:rsidRPr="004F5E17">
              <w:rPr>
                <w:rStyle w:val="s1"/>
                <w:rFonts w:ascii="Times New Roman" w:hAnsi="Times New Roman"/>
                <w:color w:val="000000" w:themeColor="text1"/>
                <w:lang w:val="lv-LV"/>
              </w:rPr>
              <w:t>Kopā</w:t>
            </w:r>
          </w:p>
        </w:tc>
        <w:tc>
          <w:tcPr>
            <w:tcW w:w="1104" w:type="dxa"/>
            <w:vAlign w:val="center"/>
          </w:tcPr>
          <w:p w14:paraId="50BA3729" w14:textId="77777777" w:rsidR="00157934" w:rsidRPr="004F5E17" w:rsidRDefault="00157934" w:rsidP="001109F2">
            <w:pPr>
              <w:pStyle w:val="p2"/>
              <w:spacing w:after="0"/>
              <w:jc w:val="center"/>
              <w:rPr>
                <w:rStyle w:val="s1"/>
                <w:rFonts w:ascii="Times New Roman" w:hAnsi="Times New Roman"/>
                <w:color w:val="000000" w:themeColor="text1"/>
                <w:lang w:val="lv-LV"/>
              </w:rPr>
            </w:pPr>
            <w:r w:rsidRPr="004F5E17">
              <w:rPr>
                <w:rStyle w:val="s1"/>
                <w:rFonts w:ascii="Times New Roman" w:hAnsi="Times New Roman"/>
                <w:color w:val="000000" w:themeColor="text1"/>
                <w:lang w:val="lv-LV"/>
              </w:rPr>
              <w:t>2026</w:t>
            </w:r>
          </w:p>
        </w:tc>
        <w:tc>
          <w:tcPr>
            <w:tcW w:w="1103" w:type="dxa"/>
            <w:vAlign w:val="center"/>
          </w:tcPr>
          <w:p w14:paraId="12E30CC5" w14:textId="77777777" w:rsidR="00157934" w:rsidRPr="004F5E17" w:rsidRDefault="00157934" w:rsidP="001109F2">
            <w:pPr>
              <w:pStyle w:val="p2"/>
              <w:spacing w:after="0"/>
              <w:jc w:val="center"/>
              <w:rPr>
                <w:rStyle w:val="s1"/>
                <w:rFonts w:ascii="Times New Roman" w:hAnsi="Times New Roman"/>
                <w:color w:val="000000" w:themeColor="text1"/>
                <w:lang w:val="lv-LV"/>
              </w:rPr>
            </w:pPr>
            <w:r w:rsidRPr="004F5E17">
              <w:rPr>
                <w:rStyle w:val="s1"/>
                <w:rFonts w:ascii="Times New Roman" w:hAnsi="Times New Roman"/>
                <w:color w:val="000000" w:themeColor="text1"/>
                <w:lang w:val="lv-LV"/>
              </w:rPr>
              <w:t>2027</w:t>
            </w:r>
          </w:p>
        </w:tc>
        <w:tc>
          <w:tcPr>
            <w:tcW w:w="1004" w:type="dxa"/>
            <w:vAlign w:val="center"/>
          </w:tcPr>
          <w:p w14:paraId="2B6D9FFC" w14:textId="77777777" w:rsidR="00157934" w:rsidRPr="004F5E17" w:rsidRDefault="00157934" w:rsidP="001109F2">
            <w:pPr>
              <w:pStyle w:val="p2"/>
              <w:spacing w:after="0"/>
              <w:jc w:val="center"/>
              <w:rPr>
                <w:rStyle w:val="s1"/>
                <w:rFonts w:ascii="Times New Roman" w:hAnsi="Times New Roman"/>
                <w:color w:val="000000" w:themeColor="text1"/>
                <w:lang w:val="lv-LV"/>
              </w:rPr>
            </w:pPr>
            <w:r w:rsidRPr="004F5E17">
              <w:rPr>
                <w:rStyle w:val="s1"/>
                <w:rFonts w:ascii="Times New Roman" w:hAnsi="Times New Roman"/>
                <w:color w:val="000000" w:themeColor="text1"/>
                <w:lang w:val="lv-LV"/>
              </w:rPr>
              <w:t>2028</w:t>
            </w:r>
          </w:p>
        </w:tc>
        <w:tc>
          <w:tcPr>
            <w:tcW w:w="1104" w:type="dxa"/>
            <w:vAlign w:val="center"/>
          </w:tcPr>
          <w:p w14:paraId="279F45CA" w14:textId="77777777" w:rsidR="00157934" w:rsidRPr="004F5E17" w:rsidRDefault="00157934" w:rsidP="001109F2">
            <w:pPr>
              <w:pStyle w:val="p2"/>
              <w:spacing w:after="0"/>
              <w:jc w:val="center"/>
              <w:rPr>
                <w:rStyle w:val="s1"/>
                <w:rFonts w:ascii="Times New Roman" w:hAnsi="Times New Roman"/>
                <w:color w:val="000000" w:themeColor="text1"/>
                <w:lang w:val="lv-LV"/>
              </w:rPr>
            </w:pPr>
            <w:r w:rsidRPr="004F5E17">
              <w:rPr>
                <w:rStyle w:val="s1"/>
                <w:rFonts w:ascii="Times New Roman" w:hAnsi="Times New Roman"/>
                <w:color w:val="000000" w:themeColor="text1"/>
                <w:lang w:val="lv-LV"/>
              </w:rPr>
              <w:t>2029</w:t>
            </w:r>
          </w:p>
        </w:tc>
        <w:tc>
          <w:tcPr>
            <w:tcW w:w="1104" w:type="dxa"/>
            <w:vAlign w:val="center"/>
          </w:tcPr>
          <w:p w14:paraId="2445158D" w14:textId="77777777" w:rsidR="00157934" w:rsidRPr="004F5E17" w:rsidRDefault="00157934" w:rsidP="001109F2">
            <w:pPr>
              <w:pStyle w:val="p2"/>
              <w:spacing w:after="0"/>
              <w:jc w:val="center"/>
              <w:rPr>
                <w:rStyle w:val="s1"/>
                <w:rFonts w:ascii="Times New Roman" w:hAnsi="Times New Roman"/>
                <w:color w:val="000000" w:themeColor="text1"/>
                <w:lang w:val="lv-LV"/>
              </w:rPr>
            </w:pPr>
            <w:r w:rsidRPr="004F5E17">
              <w:rPr>
                <w:rStyle w:val="s1"/>
                <w:rFonts w:ascii="Times New Roman" w:hAnsi="Times New Roman"/>
                <w:color w:val="000000" w:themeColor="text1"/>
                <w:lang w:val="lv-LV"/>
              </w:rPr>
              <w:t>2030</w:t>
            </w:r>
          </w:p>
        </w:tc>
        <w:tc>
          <w:tcPr>
            <w:tcW w:w="1089" w:type="dxa"/>
            <w:vAlign w:val="center"/>
          </w:tcPr>
          <w:p w14:paraId="09587A6C" w14:textId="77777777" w:rsidR="00157934" w:rsidRPr="004F5E17" w:rsidRDefault="00157934" w:rsidP="001109F2">
            <w:pPr>
              <w:pStyle w:val="p2"/>
              <w:spacing w:after="0"/>
              <w:jc w:val="center"/>
              <w:rPr>
                <w:rStyle w:val="s1"/>
                <w:rFonts w:ascii="Times New Roman" w:hAnsi="Times New Roman"/>
                <w:color w:val="000000" w:themeColor="text1"/>
                <w:lang w:val="lv-LV"/>
              </w:rPr>
            </w:pPr>
            <w:r w:rsidRPr="004F5E17">
              <w:rPr>
                <w:rStyle w:val="s1"/>
                <w:rFonts w:ascii="Times New Roman" w:hAnsi="Times New Roman"/>
                <w:color w:val="000000" w:themeColor="text1"/>
                <w:lang w:val="lv-LV"/>
              </w:rPr>
              <w:t>2031</w:t>
            </w:r>
          </w:p>
        </w:tc>
        <w:tc>
          <w:tcPr>
            <w:tcW w:w="1128" w:type="dxa"/>
            <w:vAlign w:val="center"/>
          </w:tcPr>
          <w:p w14:paraId="225D3D8E" w14:textId="77777777" w:rsidR="00157934" w:rsidRPr="004F5E17" w:rsidRDefault="00157934" w:rsidP="001109F2">
            <w:pPr>
              <w:pStyle w:val="p2"/>
              <w:spacing w:after="0"/>
              <w:jc w:val="center"/>
              <w:rPr>
                <w:rStyle w:val="s1"/>
                <w:rFonts w:ascii="Times New Roman" w:hAnsi="Times New Roman"/>
                <w:color w:val="000000" w:themeColor="text1"/>
                <w:lang w:val="lv-LV"/>
              </w:rPr>
            </w:pPr>
            <w:r w:rsidRPr="004F5E17">
              <w:rPr>
                <w:rStyle w:val="s1"/>
                <w:rFonts w:ascii="Times New Roman" w:hAnsi="Times New Roman"/>
                <w:color w:val="000000" w:themeColor="text1"/>
                <w:lang w:val="lv-LV"/>
              </w:rPr>
              <w:t>2032</w:t>
            </w:r>
          </w:p>
        </w:tc>
      </w:tr>
      <w:tr w:rsidR="004F5E17" w:rsidRPr="004F5E17" w14:paraId="390B4CE7" w14:textId="77777777" w:rsidTr="001A3556">
        <w:tc>
          <w:tcPr>
            <w:tcW w:w="978" w:type="dxa"/>
          </w:tcPr>
          <w:p w14:paraId="572C1CDF" w14:textId="78FEC9EE" w:rsidR="00157934" w:rsidRPr="004F5E17" w:rsidRDefault="005041D9" w:rsidP="001A3556">
            <w:pPr>
              <w:pStyle w:val="p2"/>
              <w:spacing w:after="0"/>
              <w:rPr>
                <w:rStyle w:val="s1"/>
                <w:rFonts w:ascii="Times New Roman" w:hAnsi="Times New Roman"/>
                <w:color w:val="000000" w:themeColor="text1"/>
                <w:lang w:val="lv-LV"/>
              </w:rPr>
            </w:pPr>
            <w:r w:rsidRPr="004F5E17">
              <w:rPr>
                <w:rFonts w:ascii="Times New Roman" w:hAnsi="Times New Roman"/>
                <w:color w:val="000000" w:themeColor="text1"/>
                <w:lang w:val="lv-LV"/>
              </w:rPr>
              <w:t>C4.TA.A1</w:t>
            </w:r>
          </w:p>
        </w:tc>
        <w:tc>
          <w:tcPr>
            <w:tcW w:w="2082" w:type="dxa"/>
          </w:tcPr>
          <w:p w14:paraId="525C6B28" w14:textId="0E61D0F9" w:rsidR="00157934" w:rsidRPr="004F5E17" w:rsidRDefault="00106B76" w:rsidP="001A3556">
            <w:pPr>
              <w:pStyle w:val="p2"/>
              <w:spacing w:after="0"/>
              <w:jc w:val="center"/>
              <w:rPr>
                <w:rStyle w:val="s1"/>
                <w:rFonts w:ascii="Times New Roman" w:hAnsi="Times New Roman"/>
                <w:color w:val="000000" w:themeColor="text1"/>
                <w:lang w:val="lv-LV"/>
              </w:rPr>
            </w:pPr>
            <w:r w:rsidRPr="004F5E17">
              <w:rPr>
                <w:rStyle w:val="s1"/>
                <w:rFonts w:ascii="Times New Roman" w:hAnsi="Times New Roman"/>
                <w:color w:val="000000" w:themeColor="text1"/>
                <w:lang w:val="lv-LV"/>
              </w:rPr>
              <w:t>Tehniskā palīdzība administrēšanas, īstenošanas un kontroles funkciju nodrošināšanai, kā arī KPVIS pielāgošanai un uzturēšanai</w:t>
            </w:r>
          </w:p>
        </w:tc>
        <w:tc>
          <w:tcPr>
            <w:tcW w:w="1071" w:type="dxa"/>
          </w:tcPr>
          <w:p w14:paraId="3E87B6B2" w14:textId="19508BB6" w:rsidR="00157934" w:rsidRPr="004F5E17" w:rsidRDefault="008A3126" w:rsidP="001A3556">
            <w:pPr>
              <w:pStyle w:val="p2"/>
              <w:spacing w:after="0"/>
              <w:jc w:val="right"/>
              <w:rPr>
                <w:rStyle w:val="s1"/>
                <w:rFonts w:ascii="Times New Roman" w:hAnsi="Times New Roman"/>
                <w:color w:val="000000" w:themeColor="text1"/>
                <w:lang w:val="lv-LV"/>
              </w:rPr>
            </w:pPr>
            <w:r w:rsidRPr="004F5E17">
              <w:rPr>
                <w:rStyle w:val="s1"/>
                <w:rFonts w:ascii="Times New Roman" w:hAnsi="Times New Roman"/>
                <w:color w:val="000000" w:themeColor="text1"/>
                <w:lang w:val="lv-LV"/>
              </w:rPr>
              <w:t>01.01.2026.</w:t>
            </w:r>
          </w:p>
        </w:tc>
        <w:tc>
          <w:tcPr>
            <w:tcW w:w="1026" w:type="dxa"/>
          </w:tcPr>
          <w:p w14:paraId="7778AA58" w14:textId="6A44AEA3" w:rsidR="00157934" w:rsidRPr="004F5E17" w:rsidRDefault="00AD2088" w:rsidP="001A3556">
            <w:pPr>
              <w:pStyle w:val="p2"/>
              <w:spacing w:after="0"/>
              <w:jc w:val="right"/>
              <w:rPr>
                <w:rStyle w:val="s1"/>
                <w:rFonts w:ascii="Times New Roman" w:hAnsi="Times New Roman"/>
                <w:color w:val="000000" w:themeColor="text1"/>
                <w:lang w:val="lv-LV"/>
              </w:rPr>
            </w:pPr>
            <w:r w:rsidRPr="004F5E17">
              <w:rPr>
                <w:rStyle w:val="s1"/>
                <w:rFonts w:ascii="Times New Roman" w:hAnsi="Times New Roman"/>
                <w:color w:val="000000" w:themeColor="text1"/>
                <w:lang w:val="lv-LV"/>
              </w:rPr>
              <w:t>31.12.2032</w:t>
            </w:r>
          </w:p>
        </w:tc>
        <w:tc>
          <w:tcPr>
            <w:tcW w:w="1135" w:type="dxa"/>
          </w:tcPr>
          <w:p w14:paraId="6B2BF072" w14:textId="2472DD9A" w:rsidR="00157934" w:rsidRPr="004F5E17" w:rsidRDefault="008E4311" w:rsidP="001A3556">
            <w:pPr>
              <w:pStyle w:val="p2"/>
              <w:spacing w:after="0"/>
              <w:jc w:val="right"/>
              <w:rPr>
                <w:rStyle w:val="s1"/>
                <w:rFonts w:ascii="Times New Roman" w:hAnsi="Times New Roman"/>
                <w:color w:val="000000" w:themeColor="text1"/>
                <w:lang w:val="lv-LV"/>
              </w:rPr>
            </w:pPr>
            <w:r w:rsidRPr="004F5E17">
              <w:rPr>
                <w:rFonts w:ascii="Times New Roman" w:hAnsi="Times New Roman"/>
                <w:color w:val="000000" w:themeColor="text1"/>
                <w:lang w:val="lv-LV"/>
              </w:rPr>
              <w:t>14 895 320</w:t>
            </w:r>
          </w:p>
        </w:tc>
        <w:tc>
          <w:tcPr>
            <w:tcW w:w="1104" w:type="dxa"/>
          </w:tcPr>
          <w:p w14:paraId="0FB436A2" w14:textId="2321214E" w:rsidR="00157934" w:rsidRPr="004F5E17" w:rsidRDefault="00DA4995" w:rsidP="001A3556">
            <w:pPr>
              <w:pStyle w:val="p2"/>
              <w:spacing w:after="0"/>
              <w:jc w:val="right"/>
              <w:rPr>
                <w:rStyle w:val="s1"/>
                <w:rFonts w:ascii="Times New Roman" w:hAnsi="Times New Roman"/>
                <w:color w:val="000000" w:themeColor="text1"/>
                <w:lang w:val="lv-LV"/>
              </w:rPr>
            </w:pPr>
            <w:r w:rsidRPr="004F5E17">
              <w:rPr>
                <w:rFonts w:ascii="Times New Roman" w:hAnsi="Times New Roman"/>
                <w:color w:val="000000" w:themeColor="text1"/>
                <w:lang w:val="lv-LV"/>
              </w:rPr>
              <w:t>801 039</w:t>
            </w:r>
          </w:p>
        </w:tc>
        <w:tc>
          <w:tcPr>
            <w:tcW w:w="1103" w:type="dxa"/>
          </w:tcPr>
          <w:p w14:paraId="0FA0AA03" w14:textId="114BDA52" w:rsidR="00157934" w:rsidRPr="004F5E17" w:rsidRDefault="00DA4995" w:rsidP="001A3556">
            <w:pPr>
              <w:pStyle w:val="p2"/>
              <w:spacing w:after="0"/>
              <w:jc w:val="right"/>
              <w:rPr>
                <w:rStyle w:val="s1"/>
                <w:rFonts w:ascii="Times New Roman" w:hAnsi="Times New Roman"/>
                <w:color w:val="000000" w:themeColor="text1"/>
                <w:lang w:val="lv-LV"/>
              </w:rPr>
            </w:pPr>
            <w:r w:rsidRPr="004F5E17">
              <w:rPr>
                <w:rFonts w:ascii="Times New Roman" w:hAnsi="Times New Roman"/>
                <w:color w:val="000000" w:themeColor="text1"/>
                <w:lang w:val="lv-LV"/>
              </w:rPr>
              <w:t>2 203 193</w:t>
            </w:r>
          </w:p>
        </w:tc>
        <w:tc>
          <w:tcPr>
            <w:tcW w:w="1004" w:type="dxa"/>
          </w:tcPr>
          <w:p w14:paraId="21A701AB" w14:textId="118D9ADC" w:rsidR="00157934" w:rsidRPr="004F5E17" w:rsidRDefault="00DA4995" w:rsidP="001A3556">
            <w:pPr>
              <w:pStyle w:val="p2"/>
              <w:spacing w:after="0"/>
              <w:jc w:val="right"/>
              <w:rPr>
                <w:rStyle w:val="s1"/>
                <w:rFonts w:ascii="Times New Roman" w:hAnsi="Times New Roman"/>
                <w:color w:val="000000" w:themeColor="text1"/>
                <w:lang w:val="lv-LV"/>
              </w:rPr>
            </w:pPr>
            <w:r w:rsidRPr="004F5E17">
              <w:rPr>
                <w:rFonts w:ascii="Times New Roman" w:hAnsi="Times New Roman"/>
                <w:color w:val="000000" w:themeColor="text1"/>
                <w:lang w:val="lv-LV"/>
              </w:rPr>
              <w:t>2 492 353</w:t>
            </w:r>
          </w:p>
        </w:tc>
        <w:tc>
          <w:tcPr>
            <w:tcW w:w="1104" w:type="dxa"/>
          </w:tcPr>
          <w:p w14:paraId="1EF7C907" w14:textId="7641AECD" w:rsidR="00157934" w:rsidRPr="004F5E17" w:rsidRDefault="00DA4995" w:rsidP="001A3556">
            <w:pPr>
              <w:pStyle w:val="p2"/>
              <w:spacing w:after="0"/>
              <w:jc w:val="right"/>
              <w:rPr>
                <w:rStyle w:val="s1"/>
                <w:rFonts w:ascii="Times New Roman" w:hAnsi="Times New Roman"/>
                <w:color w:val="000000" w:themeColor="text1"/>
                <w:lang w:val="lv-LV"/>
              </w:rPr>
            </w:pPr>
            <w:r w:rsidRPr="004F5E17">
              <w:rPr>
                <w:rFonts w:ascii="Times New Roman" w:hAnsi="Times New Roman"/>
                <w:color w:val="000000" w:themeColor="text1"/>
                <w:lang w:val="lv-LV"/>
              </w:rPr>
              <w:t>2 444 797</w:t>
            </w:r>
          </w:p>
        </w:tc>
        <w:tc>
          <w:tcPr>
            <w:tcW w:w="1104" w:type="dxa"/>
          </w:tcPr>
          <w:p w14:paraId="22E7C519" w14:textId="260CC5CB" w:rsidR="00157934" w:rsidRPr="004F5E17" w:rsidRDefault="00DA4995" w:rsidP="001A3556">
            <w:pPr>
              <w:pStyle w:val="p2"/>
              <w:spacing w:after="0"/>
              <w:jc w:val="right"/>
              <w:rPr>
                <w:rStyle w:val="s1"/>
                <w:rFonts w:ascii="Times New Roman" w:hAnsi="Times New Roman"/>
                <w:color w:val="000000" w:themeColor="text1"/>
                <w:lang w:val="lv-LV"/>
              </w:rPr>
            </w:pPr>
            <w:r w:rsidRPr="004F5E17">
              <w:rPr>
                <w:rFonts w:ascii="Times New Roman" w:hAnsi="Times New Roman"/>
                <w:color w:val="000000" w:themeColor="text1"/>
                <w:lang w:val="lv-LV"/>
              </w:rPr>
              <w:t>2 397 240</w:t>
            </w:r>
          </w:p>
        </w:tc>
        <w:tc>
          <w:tcPr>
            <w:tcW w:w="1089" w:type="dxa"/>
          </w:tcPr>
          <w:p w14:paraId="3081025C" w14:textId="2587D4B3" w:rsidR="00157934" w:rsidRPr="004F5E17" w:rsidRDefault="00DA4995" w:rsidP="001A3556">
            <w:pPr>
              <w:pStyle w:val="p2"/>
              <w:spacing w:after="0"/>
              <w:jc w:val="right"/>
              <w:rPr>
                <w:rStyle w:val="s1"/>
                <w:rFonts w:ascii="Times New Roman" w:hAnsi="Times New Roman"/>
                <w:color w:val="000000" w:themeColor="text1"/>
                <w:lang w:val="lv-LV"/>
              </w:rPr>
            </w:pPr>
            <w:r w:rsidRPr="004F5E17">
              <w:rPr>
                <w:rFonts w:ascii="Times New Roman" w:hAnsi="Times New Roman"/>
                <w:color w:val="000000" w:themeColor="text1"/>
                <w:lang w:val="lv-LV"/>
              </w:rPr>
              <w:t>2 325 905</w:t>
            </w:r>
          </w:p>
        </w:tc>
        <w:tc>
          <w:tcPr>
            <w:tcW w:w="1128" w:type="dxa"/>
          </w:tcPr>
          <w:p w14:paraId="604458B0" w14:textId="39B0D631" w:rsidR="00157934" w:rsidRPr="004F5E17" w:rsidRDefault="00DA4995" w:rsidP="001A3556">
            <w:pPr>
              <w:pStyle w:val="p2"/>
              <w:spacing w:after="0"/>
              <w:jc w:val="right"/>
              <w:rPr>
                <w:rStyle w:val="s1"/>
                <w:rFonts w:ascii="Times New Roman" w:hAnsi="Times New Roman"/>
                <w:color w:val="000000" w:themeColor="text1"/>
                <w:lang w:val="lv-LV"/>
              </w:rPr>
            </w:pPr>
            <w:r w:rsidRPr="004F5E17">
              <w:rPr>
                <w:rFonts w:ascii="Times New Roman" w:hAnsi="Times New Roman"/>
                <w:color w:val="000000" w:themeColor="text1"/>
                <w:lang w:val="lv-LV"/>
              </w:rPr>
              <w:t>2 230 79</w:t>
            </w:r>
            <w:r w:rsidR="00411FF5" w:rsidRPr="004F5E17">
              <w:rPr>
                <w:rFonts w:ascii="Times New Roman" w:hAnsi="Times New Roman"/>
                <w:color w:val="000000" w:themeColor="text1"/>
                <w:lang w:val="lv-LV"/>
              </w:rPr>
              <w:t>3</w:t>
            </w:r>
          </w:p>
        </w:tc>
      </w:tr>
    </w:tbl>
    <w:p w14:paraId="3691E577" w14:textId="77777777" w:rsidR="00157934" w:rsidRPr="004F5E17" w:rsidRDefault="00157934" w:rsidP="001109F2">
      <w:pPr>
        <w:rPr>
          <w:color w:val="000000" w:themeColor="text1"/>
          <w:sz w:val="18"/>
          <w:szCs w:val="18"/>
          <w:lang w:val="lv-LV"/>
        </w:rPr>
      </w:pPr>
    </w:p>
    <w:p w14:paraId="47B6C19E" w14:textId="77777777" w:rsidR="00F73268" w:rsidRPr="004F5E17" w:rsidRDefault="00F73268" w:rsidP="001109F2">
      <w:pPr>
        <w:pStyle w:val="Heading5"/>
        <w:numPr>
          <w:ilvl w:val="4"/>
          <w:numId w:val="2"/>
        </w:numPr>
        <w:ind w:left="1077" w:hanging="1077"/>
        <w:jc w:val="both"/>
        <w:rPr>
          <w:rStyle w:val="s1"/>
          <w:b w:val="0"/>
          <w:bCs w:val="0"/>
          <w:color w:val="000000" w:themeColor="text1"/>
          <w:sz w:val="24"/>
          <w:szCs w:val="24"/>
          <w:lang w:val="lv-LV"/>
        </w:rPr>
      </w:pPr>
      <w:r w:rsidRPr="004F5E17">
        <w:rPr>
          <w:rStyle w:val="s1"/>
          <w:b w:val="0"/>
          <w:bCs w:val="0"/>
          <w:color w:val="000000" w:themeColor="text1"/>
          <w:sz w:val="24"/>
          <w:szCs w:val="24"/>
          <w:lang w:val="lv-LV"/>
        </w:rPr>
        <w:t>Pamatojums labuma guvējām struktūrām, kas nav mazaizsargātas mājsaimniecības, mazaizsargāti mikrouzņēmumi un mazaizsargāti transporta lietotāji (attiecīgā gadījumā)</w:t>
      </w:r>
    </w:p>
    <w:p w14:paraId="7D18FCB9" w14:textId="77777777" w:rsidR="00BC6E9E" w:rsidRPr="004F5E17" w:rsidRDefault="00BC6E9E" w:rsidP="001109F2">
      <w:pPr>
        <w:rPr>
          <w:color w:val="000000" w:themeColor="text1"/>
          <w:sz w:val="18"/>
          <w:szCs w:val="18"/>
          <w:lang w:val="lv-LV"/>
        </w:rPr>
      </w:pPr>
    </w:p>
    <w:tbl>
      <w:tblPr>
        <w:tblStyle w:val="TableGrid"/>
        <w:tblW w:w="0" w:type="auto"/>
        <w:tblLook w:val="04A0" w:firstRow="1" w:lastRow="0" w:firstColumn="1" w:lastColumn="0" w:noHBand="0" w:noVBand="1"/>
      </w:tblPr>
      <w:tblGrid>
        <w:gridCol w:w="8916"/>
      </w:tblGrid>
      <w:tr w:rsidR="00BC6E9E" w:rsidRPr="004F5E17" w14:paraId="32F37FB9" w14:textId="77777777" w:rsidTr="00362F49">
        <w:tc>
          <w:tcPr>
            <w:tcW w:w="8916" w:type="dxa"/>
            <w:tcBorders>
              <w:left w:val="single" w:sz="12" w:space="0" w:color="0F9ED5" w:themeColor="accent4"/>
            </w:tcBorders>
          </w:tcPr>
          <w:p w14:paraId="42A444E3" w14:textId="42F12FB1" w:rsidR="00BC6E9E" w:rsidRPr="004F5E17" w:rsidRDefault="005F5F0E" w:rsidP="00FF2D09">
            <w:pPr>
              <w:pStyle w:val="p2"/>
              <w:spacing w:before="120" w:after="120"/>
              <w:jc w:val="both"/>
              <w:rPr>
                <w:rStyle w:val="s1"/>
                <w:rFonts w:ascii="Times New Roman" w:hAnsi="Times New Roman"/>
                <w:color w:val="000000" w:themeColor="text1"/>
                <w:sz w:val="24"/>
                <w:szCs w:val="24"/>
                <w:lang w:val="lv-LV"/>
              </w:rPr>
            </w:pPr>
            <w:r w:rsidRPr="004F5E17">
              <w:rPr>
                <w:rStyle w:val="s1"/>
                <w:rFonts w:ascii="Times New Roman" w:hAnsi="Times New Roman"/>
                <w:color w:val="000000" w:themeColor="text1"/>
                <w:sz w:val="24"/>
                <w:szCs w:val="24"/>
                <w:lang w:val="lv-LV"/>
              </w:rPr>
              <w:t>Nav attiecināms</w:t>
            </w:r>
          </w:p>
        </w:tc>
      </w:tr>
    </w:tbl>
    <w:p w14:paraId="4277AC15" w14:textId="77777777" w:rsidR="00BC6E9E" w:rsidRPr="004F5E17" w:rsidRDefault="00BC6E9E" w:rsidP="001109F2">
      <w:pPr>
        <w:pStyle w:val="p2"/>
        <w:rPr>
          <w:rStyle w:val="s1"/>
          <w:rFonts w:ascii="Times New Roman" w:hAnsi="Times New Roman"/>
          <w:color w:val="000000" w:themeColor="text1"/>
          <w:lang w:val="lv-LV"/>
        </w:rPr>
      </w:pPr>
    </w:p>
    <w:p w14:paraId="04116D3C" w14:textId="77777777" w:rsidR="00BC6E9E" w:rsidRPr="004F5E17" w:rsidRDefault="00852E85" w:rsidP="001109F2">
      <w:pPr>
        <w:pStyle w:val="Heading5"/>
        <w:numPr>
          <w:ilvl w:val="4"/>
          <w:numId w:val="2"/>
        </w:numPr>
        <w:ind w:left="1077" w:hanging="1077"/>
        <w:rPr>
          <w:rStyle w:val="s1"/>
          <w:b w:val="0"/>
          <w:bCs w:val="0"/>
          <w:color w:val="000000" w:themeColor="text1"/>
          <w:sz w:val="24"/>
          <w:szCs w:val="24"/>
          <w:lang w:val="lv-LV"/>
        </w:rPr>
      </w:pPr>
      <w:r w:rsidRPr="004F5E17">
        <w:rPr>
          <w:rStyle w:val="s1"/>
          <w:b w:val="0"/>
          <w:bCs w:val="0"/>
          <w:color w:val="000000" w:themeColor="text1"/>
          <w:sz w:val="24"/>
          <w:szCs w:val="24"/>
          <w:lang w:val="lv-LV"/>
        </w:rPr>
        <w:t>Papildināmība</w:t>
      </w:r>
    </w:p>
    <w:p w14:paraId="00A847E6" w14:textId="77777777" w:rsidR="00B34822" w:rsidRPr="004F5E17" w:rsidRDefault="00B34822" w:rsidP="001109F2">
      <w:pPr>
        <w:pStyle w:val="p2"/>
        <w:rPr>
          <w:rStyle w:val="s1"/>
          <w:rFonts w:ascii="Times New Roman" w:hAnsi="Times New Roman"/>
          <w:color w:val="000000" w:themeColor="text1"/>
          <w:lang w:val="lv-LV"/>
        </w:rPr>
      </w:pPr>
      <w:r w:rsidRPr="004F5E17">
        <w:rPr>
          <w:rStyle w:val="s1"/>
          <w:rFonts w:ascii="Times New Roman" w:hAnsi="Times New Roman"/>
          <w:color w:val="000000" w:themeColor="text1"/>
          <w:lang w:val="lv-LV"/>
        </w:rPr>
        <w:t>Skaidrojums un pamatojums par to, kā jaunie vai esošie pasākumi vai investīcijas ir papildu pasākumi vai investīcijas un neaizstāj regulāros valsts budžeta izdevumus saskaņā ar 13. panta 2. punktu, tostarp šāds skaidrojums un pamatojums attiecībā uz Plānā iekļautajiem pasākumiem un investīcijām saskaņā ar 4. panta 5. punktu.</w:t>
      </w:r>
    </w:p>
    <w:tbl>
      <w:tblPr>
        <w:tblStyle w:val="TableGrid"/>
        <w:tblW w:w="0" w:type="auto"/>
        <w:tblLook w:val="04A0" w:firstRow="1" w:lastRow="0" w:firstColumn="1" w:lastColumn="0" w:noHBand="0" w:noVBand="1"/>
      </w:tblPr>
      <w:tblGrid>
        <w:gridCol w:w="8988"/>
      </w:tblGrid>
      <w:tr w:rsidR="00BC6E9E" w:rsidRPr="004F5E17" w14:paraId="043EDE6C" w14:textId="77777777">
        <w:tc>
          <w:tcPr>
            <w:tcW w:w="8988" w:type="dxa"/>
            <w:tcBorders>
              <w:left w:val="single" w:sz="12" w:space="0" w:color="0F9ED5" w:themeColor="accent4"/>
            </w:tcBorders>
          </w:tcPr>
          <w:p w14:paraId="0DFB7EDF" w14:textId="33990957" w:rsidR="00BC6E9E" w:rsidRPr="004F5E17" w:rsidRDefault="00A578BA" w:rsidP="003A6F24">
            <w:pPr>
              <w:pStyle w:val="p2"/>
              <w:spacing w:before="120" w:after="120"/>
              <w:jc w:val="both"/>
              <w:rPr>
                <w:rStyle w:val="s1"/>
                <w:rFonts w:ascii="Times New Roman" w:hAnsi="Times New Roman"/>
                <w:color w:val="000000" w:themeColor="text1"/>
                <w:sz w:val="24"/>
                <w:szCs w:val="24"/>
                <w:lang w:val="lv-LV"/>
              </w:rPr>
            </w:pPr>
            <w:r w:rsidRPr="004F5E17">
              <w:rPr>
                <w:rStyle w:val="s1"/>
                <w:rFonts w:ascii="Times New Roman" w:hAnsi="Times New Roman"/>
                <w:color w:val="000000" w:themeColor="text1"/>
                <w:sz w:val="24"/>
                <w:szCs w:val="24"/>
                <w:lang w:val="lv-LV"/>
              </w:rPr>
              <w:t>Šīs investīcijas neaizvieto jau ieplānotas budžeta aktivitātes un neaizstāj esošus pasākumus.</w:t>
            </w:r>
          </w:p>
        </w:tc>
      </w:tr>
    </w:tbl>
    <w:p w14:paraId="31CAF99E" w14:textId="77777777" w:rsidR="00BC6E9E" w:rsidRPr="004F5E17" w:rsidRDefault="00BC6E9E" w:rsidP="001109F2">
      <w:pPr>
        <w:rPr>
          <w:b/>
          <w:bCs/>
          <w:color w:val="000000" w:themeColor="text1"/>
          <w:lang w:val="lv-LV"/>
        </w:rPr>
      </w:pPr>
    </w:p>
    <w:p w14:paraId="52D6FEDC" w14:textId="50B805BB" w:rsidR="00BC6E9E" w:rsidRPr="004F5E17" w:rsidRDefault="00836B01" w:rsidP="001109F2">
      <w:pPr>
        <w:pStyle w:val="P68B1DB1-Heading314"/>
        <w:numPr>
          <w:ilvl w:val="2"/>
          <w:numId w:val="2"/>
        </w:numPr>
        <w:ind w:left="505" w:hanging="505"/>
        <w:rPr>
          <w:rFonts w:ascii="Times New Roman" w:hAnsi="Times New Roman" w:cs="Times New Roman"/>
          <w:color w:val="000000" w:themeColor="text1"/>
          <w:lang w:val="lv-LV"/>
        </w:rPr>
      </w:pPr>
      <w:bookmarkStart w:id="188" w:name="_Toc201844319"/>
      <w:r w:rsidRPr="004F5E17">
        <w:rPr>
          <w:rFonts w:ascii="Times New Roman" w:hAnsi="Times New Roman" w:cs="Times New Roman"/>
          <w:color w:val="000000" w:themeColor="text1"/>
          <w:lang w:val="lv-LV"/>
        </w:rPr>
        <w:t>Komponent</w:t>
      </w:r>
      <w:r w:rsidR="00B7383E" w:rsidRPr="004F5E17">
        <w:rPr>
          <w:rFonts w:ascii="Times New Roman" w:hAnsi="Times New Roman" w:cs="Times New Roman"/>
          <w:color w:val="000000" w:themeColor="text1"/>
          <w:lang w:val="lv-LV"/>
        </w:rPr>
        <w:t>es</w:t>
      </w:r>
      <w:r w:rsidRPr="004F5E17">
        <w:rPr>
          <w:rFonts w:ascii="Times New Roman" w:hAnsi="Times New Roman" w:cs="Times New Roman"/>
          <w:color w:val="000000" w:themeColor="text1"/>
          <w:lang w:val="lv-LV"/>
        </w:rPr>
        <w:t xml:space="preserve"> </w:t>
      </w:r>
      <w:r w:rsidR="00852E85" w:rsidRPr="004F5E17">
        <w:rPr>
          <w:rFonts w:ascii="Times New Roman" w:hAnsi="Times New Roman" w:cs="Times New Roman"/>
          <w:color w:val="000000" w:themeColor="text1"/>
          <w:lang w:val="lv-LV"/>
        </w:rPr>
        <w:t>C4 aplēstās kopējās izmaksas</w:t>
      </w:r>
      <w:bookmarkEnd w:id="188"/>
    </w:p>
    <w:p w14:paraId="0314D1ED" w14:textId="77777777" w:rsidR="00BC6E9E" w:rsidRPr="004F5E17" w:rsidRDefault="00BC6E9E" w:rsidP="001109F2">
      <w:pPr>
        <w:keepNext/>
        <w:keepLines/>
        <w:rPr>
          <w:color w:val="000000" w:themeColor="text1"/>
          <w:sz w:val="18"/>
          <w:szCs w:val="18"/>
          <w:lang w:val="lv-LV"/>
        </w:rPr>
      </w:pPr>
    </w:p>
    <w:p w14:paraId="0B779290" w14:textId="68237672" w:rsidR="00836B01" w:rsidRPr="004F5E17" w:rsidRDefault="00836B01" w:rsidP="001109F2">
      <w:pPr>
        <w:keepNext/>
        <w:keepLines/>
        <w:spacing w:after="120"/>
        <w:rPr>
          <w:rStyle w:val="s1"/>
          <w:rFonts w:eastAsia="Times New Roman"/>
          <w:i/>
          <w:iCs/>
          <w:color w:val="000000" w:themeColor="text1"/>
          <w:lang w:val="lv-LV"/>
        </w:rPr>
      </w:pPr>
      <w:r w:rsidRPr="004F5E17">
        <w:rPr>
          <w:rStyle w:val="s1"/>
          <w:rFonts w:eastAsia="Times New Roman"/>
          <w:i/>
          <w:color w:val="000000" w:themeColor="text1"/>
          <w:lang w:val="lv-LV"/>
        </w:rPr>
        <w:t>Informācija par komponent</w:t>
      </w:r>
      <w:r w:rsidR="00BD39D2" w:rsidRPr="004F5E17">
        <w:rPr>
          <w:rStyle w:val="s1"/>
          <w:rFonts w:eastAsia="Times New Roman"/>
          <w:i/>
          <w:color w:val="000000" w:themeColor="text1"/>
          <w:lang w:val="lv-LV"/>
        </w:rPr>
        <w:t>es</w:t>
      </w:r>
      <w:r w:rsidRPr="004F5E17">
        <w:rPr>
          <w:rStyle w:val="s1"/>
          <w:rFonts w:eastAsia="Times New Roman"/>
          <w:i/>
          <w:color w:val="000000" w:themeColor="text1"/>
          <w:lang w:val="lv-LV"/>
        </w:rPr>
        <w:t xml:space="preserve"> pasākumu/ieguldījumu aplēstajām kopējām izmaksām</w:t>
      </w:r>
    </w:p>
    <w:tbl>
      <w:tblPr>
        <w:tblStyle w:val="TableGrid"/>
        <w:tblW w:w="14299" w:type="dxa"/>
        <w:tblBorders>
          <w:top w:val="single" w:sz="12" w:space="0" w:color="0F9ED5" w:themeColor="accent4"/>
          <w:left w:val="single" w:sz="12" w:space="0" w:color="0F9ED5" w:themeColor="accent4"/>
          <w:bottom w:val="single" w:sz="12" w:space="0" w:color="0F9ED5" w:themeColor="accent4"/>
          <w:right w:val="single" w:sz="12" w:space="0" w:color="0F9ED5" w:themeColor="accent4"/>
          <w:insideH w:val="single" w:sz="12" w:space="0" w:color="0F9ED5" w:themeColor="accent4"/>
          <w:insideV w:val="single" w:sz="12" w:space="0" w:color="0F9ED5" w:themeColor="accent4"/>
        </w:tblBorders>
        <w:tblLayout w:type="fixed"/>
        <w:tblLook w:val="04A0" w:firstRow="1" w:lastRow="0" w:firstColumn="1" w:lastColumn="0" w:noHBand="0" w:noVBand="1"/>
      </w:tblPr>
      <w:tblGrid>
        <w:gridCol w:w="1119"/>
        <w:gridCol w:w="2835"/>
        <w:gridCol w:w="1134"/>
        <w:gridCol w:w="1134"/>
        <w:gridCol w:w="1134"/>
        <w:gridCol w:w="991"/>
        <w:gridCol w:w="992"/>
        <w:gridCol w:w="992"/>
        <w:gridCol w:w="992"/>
        <w:gridCol w:w="992"/>
        <w:gridCol w:w="992"/>
        <w:gridCol w:w="992"/>
      </w:tblGrid>
      <w:tr w:rsidR="004F5E17" w:rsidRPr="004F5E17" w14:paraId="396E95F1" w14:textId="77777777" w:rsidTr="00BD39D2">
        <w:trPr>
          <w:trHeight w:val="200"/>
        </w:trPr>
        <w:tc>
          <w:tcPr>
            <w:tcW w:w="1119" w:type="dxa"/>
            <w:vAlign w:val="center"/>
          </w:tcPr>
          <w:p w14:paraId="423F0AC8" w14:textId="77777777" w:rsidR="00836B01" w:rsidRPr="004F5E17" w:rsidRDefault="00836B01" w:rsidP="001109F2">
            <w:pPr>
              <w:pStyle w:val="p2"/>
              <w:spacing w:before="40" w:after="40"/>
              <w:jc w:val="center"/>
              <w:rPr>
                <w:rStyle w:val="s1"/>
                <w:rFonts w:ascii="Times New Roman" w:hAnsi="Times New Roman"/>
                <w:color w:val="000000" w:themeColor="text1"/>
                <w:lang w:val="lv-LV"/>
              </w:rPr>
            </w:pPr>
            <w:r w:rsidRPr="004F5E17">
              <w:rPr>
                <w:rFonts w:ascii="Times New Roman" w:hAnsi="Times New Roman"/>
                <w:color w:val="000000" w:themeColor="text1"/>
                <w:lang w:val="lv-LV"/>
              </w:rPr>
              <w:t>Kārtas numurs</w:t>
            </w:r>
          </w:p>
        </w:tc>
        <w:tc>
          <w:tcPr>
            <w:tcW w:w="2835" w:type="dxa"/>
            <w:vAlign w:val="center"/>
          </w:tcPr>
          <w:p w14:paraId="078D642A" w14:textId="77777777" w:rsidR="00836B01" w:rsidRPr="004F5E17" w:rsidRDefault="00836B01" w:rsidP="001109F2">
            <w:pPr>
              <w:pStyle w:val="p2"/>
              <w:spacing w:before="40" w:after="40"/>
              <w:jc w:val="center"/>
              <w:rPr>
                <w:rStyle w:val="s1"/>
                <w:rFonts w:ascii="Times New Roman" w:hAnsi="Times New Roman"/>
                <w:color w:val="000000" w:themeColor="text1"/>
                <w:lang w:val="lv-LV"/>
              </w:rPr>
            </w:pPr>
            <w:r w:rsidRPr="004F5E17">
              <w:rPr>
                <w:rFonts w:ascii="Times New Roman" w:hAnsi="Times New Roman"/>
                <w:color w:val="000000" w:themeColor="text1"/>
                <w:lang w:val="lv-LV"/>
              </w:rPr>
              <w:t>Pasākums/investīcija</w:t>
            </w:r>
          </w:p>
        </w:tc>
        <w:tc>
          <w:tcPr>
            <w:tcW w:w="1134" w:type="dxa"/>
            <w:vAlign w:val="center"/>
          </w:tcPr>
          <w:p w14:paraId="56485A00" w14:textId="77777777" w:rsidR="00836B01" w:rsidRPr="004F5E17" w:rsidRDefault="00836B01" w:rsidP="001109F2">
            <w:pPr>
              <w:pStyle w:val="p2"/>
              <w:spacing w:before="40" w:after="40"/>
              <w:jc w:val="center"/>
              <w:rPr>
                <w:rStyle w:val="s1"/>
                <w:rFonts w:ascii="Times New Roman" w:hAnsi="Times New Roman"/>
                <w:color w:val="000000" w:themeColor="text1"/>
                <w:lang w:val="lv-LV"/>
              </w:rPr>
            </w:pPr>
            <w:r w:rsidRPr="004F5E17">
              <w:rPr>
                <w:rStyle w:val="s1"/>
                <w:rFonts w:ascii="Times New Roman" w:hAnsi="Times New Roman"/>
                <w:color w:val="000000" w:themeColor="text1"/>
                <w:lang w:val="lv-LV"/>
              </w:rPr>
              <w:t>No datuma</w:t>
            </w:r>
          </w:p>
        </w:tc>
        <w:tc>
          <w:tcPr>
            <w:tcW w:w="1134" w:type="dxa"/>
            <w:vAlign w:val="center"/>
          </w:tcPr>
          <w:p w14:paraId="30B19B6D" w14:textId="77777777" w:rsidR="00836B01" w:rsidRPr="004F5E17" w:rsidRDefault="00836B01" w:rsidP="001109F2">
            <w:pPr>
              <w:pStyle w:val="p2"/>
              <w:spacing w:before="40" w:after="40"/>
              <w:jc w:val="center"/>
              <w:rPr>
                <w:rStyle w:val="s1"/>
                <w:rFonts w:ascii="Times New Roman" w:hAnsi="Times New Roman"/>
                <w:color w:val="000000" w:themeColor="text1"/>
                <w:lang w:val="lv-LV"/>
              </w:rPr>
            </w:pPr>
            <w:r w:rsidRPr="004F5E17">
              <w:rPr>
                <w:rStyle w:val="s1"/>
                <w:rFonts w:ascii="Times New Roman" w:hAnsi="Times New Roman"/>
                <w:color w:val="000000" w:themeColor="text1"/>
                <w:lang w:val="lv-LV"/>
              </w:rPr>
              <w:t>Līdz datumam</w:t>
            </w:r>
          </w:p>
        </w:tc>
        <w:tc>
          <w:tcPr>
            <w:tcW w:w="1134" w:type="dxa"/>
            <w:vAlign w:val="center"/>
          </w:tcPr>
          <w:p w14:paraId="28A46DE1" w14:textId="77777777" w:rsidR="00836B01" w:rsidRPr="004F5E17" w:rsidRDefault="00836B01" w:rsidP="001109F2">
            <w:pPr>
              <w:pStyle w:val="p2"/>
              <w:spacing w:before="40" w:after="40"/>
              <w:jc w:val="center"/>
              <w:rPr>
                <w:rStyle w:val="s1"/>
                <w:rFonts w:ascii="Times New Roman" w:hAnsi="Times New Roman"/>
                <w:color w:val="000000" w:themeColor="text1"/>
                <w:lang w:val="lv-LV"/>
              </w:rPr>
            </w:pPr>
            <w:r w:rsidRPr="004F5E17">
              <w:rPr>
                <w:rStyle w:val="s1"/>
                <w:rFonts w:ascii="Times New Roman" w:hAnsi="Times New Roman"/>
                <w:color w:val="000000" w:themeColor="text1"/>
                <w:lang w:val="lv-LV"/>
              </w:rPr>
              <w:t>Kopā</w:t>
            </w:r>
          </w:p>
        </w:tc>
        <w:tc>
          <w:tcPr>
            <w:tcW w:w="991" w:type="dxa"/>
            <w:vAlign w:val="center"/>
          </w:tcPr>
          <w:p w14:paraId="47181CF1" w14:textId="77777777" w:rsidR="00836B01" w:rsidRPr="004F5E17" w:rsidRDefault="00836B01" w:rsidP="001109F2">
            <w:pPr>
              <w:pStyle w:val="p2"/>
              <w:spacing w:before="40" w:after="40"/>
              <w:jc w:val="center"/>
              <w:rPr>
                <w:rStyle w:val="s1"/>
                <w:rFonts w:ascii="Times New Roman" w:hAnsi="Times New Roman"/>
                <w:color w:val="000000" w:themeColor="text1"/>
                <w:lang w:val="lv-LV"/>
              </w:rPr>
            </w:pPr>
            <w:r w:rsidRPr="004F5E17">
              <w:rPr>
                <w:rStyle w:val="s1"/>
                <w:rFonts w:ascii="Times New Roman" w:hAnsi="Times New Roman"/>
                <w:color w:val="000000" w:themeColor="text1"/>
                <w:lang w:val="lv-LV"/>
              </w:rPr>
              <w:t>2026</w:t>
            </w:r>
          </w:p>
        </w:tc>
        <w:tc>
          <w:tcPr>
            <w:tcW w:w="992" w:type="dxa"/>
            <w:vAlign w:val="center"/>
          </w:tcPr>
          <w:p w14:paraId="031B18FB" w14:textId="77777777" w:rsidR="00836B01" w:rsidRPr="004F5E17" w:rsidRDefault="00836B01" w:rsidP="001109F2">
            <w:pPr>
              <w:pStyle w:val="p2"/>
              <w:spacing w:before="40" w:after="40"/>
              <w:jc w:val="center"/>
              <w:rPr>
                <w:rStyle w:val="s1"/>
                <w:rFonts w:ascii="Times New Roman" w:hAnsi="Times New Roman"/>
                <w:color w:val="000000" w:themeColor="text1"/>
                <w:lang w:val="lv-LV"/>
              </w:rPr>
            </w:pPr>
            <w:r w:rsidRPr="004F5E17">
              <w:rPr>
                <w:rStyle w:val="s1"/>
                <w:rFonts w:ascii="Times New Roman" w:hAnsi="Times New Roman"/>
                <w:color w:val="000000" w:themeColor="text1"/>
                <w:lang w:val="lv-LV"/>
              </w:rPr>
              <w:t>2027</w:t>
            </w:r>
          </w:p>
        </w:tc>
        <w:tc>
          <w:tcPr>
            <w:tcW w:w="992" w:type="dxa"/>
            <w:vAlign w:val="center"/>
          </w:tcPr>
          <w:p w14:paraId="4199F6FA" w14:textId="77777777" w:rsidR="00836B01" w:rsidRPr="004F5E17" w:rsidRDefault="00836B01" w:rsidP="001109F2">
            <w:pPr>
              <w:pStyle w:val="p2"/>
              <w:spacing w:before="40" w:after="40"/>
              <w:jc w:val="center"/>
              <w:rPr>
                <w:rStyle w:val="s1"/>
                <w:rFonts w:ascii="Times New Roman" w:hAnsi="Times New Roman"/>
                <w:color w:val="000000" w:themeColor="text1"/>
                <w:lang w:val="lv-LV"/>
              </w:rPr>
            </w:pPr>
            <w:r w:rsidRPr="004F5E17">
              <w:rPr>
                <w:rStyle w:val="s1"/>
                <w:rFonts w:ascii="Times New Roman" w:hAnsi="Times New Roman"/>
                <w:color w:val="000000" w:themeColor="text1"/>
                <w:lang w:val="lv-LV"/>
              </w:rPr>
              <w:t>2028</w:t>
            </w:r>
          </w:p>
        </w:tc>
        <w:tc>
          <w:tcPr>
            <w:tcW w:w="992" w:type="dxa"/>
            <w:vAlign w:val="center"/>
          </w:tcPr>
          <w:p w14:paraId="4AA4AB97" w14:textId="77777777" w:rsidR="00836B01" w:rsidRPr="004F5E17" w:rsidRDefault="00836B01" w:rsidP="001109F2">
            <w:pPr>
              <w:pStyle w:val="p2"/>
              <w:spacing w:before="40" w:after="40"/>
              <w:jc w:val="center"/>
              <w:rPr>
                <w:rStyle w:val="s1"/>
                <w:rFonts w:ascii="Times New Roman" w:hAnsi="Times New Roman"/>
                <w:color w:val="000000" w:themeColor="text1"/>
                <w:lang w:val="lv-LV"/>
              </w:rPr>
            </w:pPr>
            <w:r w:rsidRPr="004F5E17">
              <w:rPr>
                <w:rStyle w:val="s1"/>
                <w:rFonts w:ascii="Times New Roman" w:hAnsi="Times New Roman"/>
                <w:color w:val="000000" w:themeColor="text1"/>
                <w:lang w:val="lv-LV"/>
              </w:rPr>
              <w:t>2029</w:t>
            </w:r>
          </w:p>
        </w:tc>
        <w:tc>
          <w:tcPr>
            <w:tcW w:w="992" w:type="dxa"/>
            <w:vAlign w:val="center"/>
          </w:tcPr>
          <w:p w14:paraId="2A579760" w14:textId="77777777" w:rsidR="00836B01" w:rsidRPr="004F5E17" w:rsidRDefault="00836B01" w:rsidP="001109F2">
            <w:pPr>
              <w:pStyle w:val="p2"/>
              <w:spacing w:before="40" w:after="40"/>
              <w:jc w:val="center"/>
              <w:rPr>
                <w:rStyle w:val="s1"/>
                <w:rFonts w:ascii="Times New Roman" w:hAnsi="Times New Roman"/>
                <w:color w:val="000000" w:themeColor="text1"/>
                <w:lang w:val="lv-LV"/>
              </w:rPr>
            </w:pPr>
            <w:r w:rsidRPr="004F5E17">
              <w:rPr>
                <w:rStyle w:val="s1"/>
                <w:rFonts w:ascii="Times New Roman" w:hAnsi="Times New Roman"/>
                <w:color w:val="000000" w:themeColor="text1"/>
                <w:lang w:val="lv-LV"/>
              </w:rPr>
              <w:t>2030</w:t>
            </w:r>
          </w:p>
        </w:tc>
        <w:tc>
          <w:tcPr>
            <w:tcW w:w="992" w:type="dxa"/>
            <w:vAlign w:val="center"/>
          </w:tcPr>
          <w:p w14:paraId="7D56F757" w14:textId="77777777" w:rsidR="00836B01" w:rsidRPr="004F5E17" w:rsidRDefault="00836B01" w:rsidP="001109F2">
            <w:pPr>
              <w:pStyle w:val="p2"/>
              <w:spacing w:before="40" w:after="40"/>
              <w:jc w:val="center"/>
              <w:rPr>
                <w:rStyle w:val="s1"/>
                <w:rFonts w:ascii="Times New Roman" w:hAnsi="Times New Roman"/>
                <w:color w:val="000000" w:themeColor="text1"/>
                <w:lang w:val="lv-LV"/>
              </w:rPr>
            </w:pPr>
            <w:r w:rsidRPr="004F5E17">
              <w:rPr>
                <w:rStyle w:val="s1"/>
                <w:rFonts w:ascii="Times New Roman" w:hAnsi="Times New Roman"/>
                <w:color w:val="000000" w:themeColor="text1"/>
                <w:lang w:val="lv-LV"/>
              </w:rPr>
              <w:t>2031</w:t>
            </w:r>
          </w:p>
        </w:tc>
        <w:tc>
          <w:tcPr>
            <w:tcW w:w="992" w:type="dxa"/>
            <w:vAlign w:val="center"/>
          </w:tcPr>
          <w:p w14:paraId="0C5BD106" w14:textId="77777777" w:rsidR="00836B01" w:rsidRPr="004F5E17" w:rsidRDefault="00836B01" w:rsidP="001109F2">
            <w:pPr>
              <w:pStyle w:val="p2"/>
              <w:spacing w:before="40" w:after="40"/>
              <w:jc w:val="center"/>
              <w:rPr>
                <w:rStyle w:val="s1"/>
                <w:rFonts w:ascii="Times New Roman" w:hAnsi="Times New Roman"/>
                <w:color w:val="000000" w:themeColor="text1"/>
                <w:lang w:val="lv-LV"/>
              </w:rPr>
            </w:pPr>
            <w:r w:rsidRPr="004F5E17">
              <w:rPr>
                <w:rStyle w:val="s1"/>
                <w:rFonts w:ascii="Times New Roman" w:hAnsi="Times New Roman"/>
                <w:color w:val="000000" w:themeColor="text1"/>
                <w:lang w:val="lv-LV"/>
              </w:rPr>
              <w:t>2032</w:t>
            </w:r>
          </w:p>
        </w:tc>
      </w:tr>
      <w:tr w:rsidR="00836B01" w:rsidRPr="004F5E17" w14:paraId="281460AE" w14:textId="77777777" w:rsidTr="00BD39D2">
        <w:trPr>
          <w:trHeight w:val="908"/>
        </w:trPr>
        <w:tc>
          <w:tcPr>
            <w:tcW w:w="1119" w:type="dxa"/>
          </w:tcPr>
          <w:p w14:paraId="627B1252" w14:textId="2F276DB4" w:rsidR="00836B01" w:rsidRPr="004F5E17" w:rsidRDefault="00BD39D2" w:rsidP="001109F2">
            <w:pPr>
              <w:pStyle w:val="p2"/>
              <w:spacing w:before="40" w:after="40"/>
              <w:rPr>
                <w:rStyle w:val="s1"/>
                <w:rFonts w:ascii="Times New Roman" w:hAnsi="Times New Roman"/>
                <w:color w:val="000000" w:themeColor="text1"/>
                <w:lang w:val="lv-LV"/>
              </w:rPr>
            </w:pPr>
            <w:r w:rsidRPr="004F5E17">
              <w:rPr>
                <w:rFonts w:ascii="Times New Roman" w:hAnsi="Times New Roman"/>
                <w:color w:val="000000" w:themeColor="text1"/>
                <w:lang w:val="lv-LV"/>
              </w:rPr>
              <w:t>C4.TA.A1</w:t>
            </w:r>
          </w:p>
        </w:tc>
        <w:tc>
          <w:tcPr>
            <w:tcW w:w="2835" w:type="dxa"/>
          </w:tcPr>
          <w:p w14:paraId="267AB07A" w14:textId="4289C664" w:rsidR="00836B01" w:rsidRPr="004F5E17" w:rsidRDefault="00D24CC9" w:rsidP="001A3556">
            <w:pPr>
              <w:pStyle w:val="p2"/>
              <w:spacing w:before="40" w:after="40"/>
              <w:jc w:val="center"/>
              <w:rPr>
                <w:rStyle w:val="s1"/>
                <w:rFonts w:ascii="Times New Roman" w:hAnsi="Times New Roman"/>
                <w:color w:val="000000" w:themeColor="text1"/>
                <w:lang w:val="lv-LV"/>
              </w:rPr>
            </w:pPr>
            <w:r w:rsidRPr="004F5E17">
              <w:rPr>
                <w:rFonts w:ascii="Times New Roman" w:hAnsi="Times New Roman"/>
                <w:color w:val="000000" w:themeColor="text1"/>
                <w:lang w:val="lv-LV"/>
              </w:rPr>
              <w:t>Tehniskā palīdzība administrēšanas, īstenošanas un kontroles funkciju nodrošināšanai, kā arī KPVIS pielāgošanai un uzturēšanai</w:t>
            </w:r>
          </w:p>
        </w:tc>
        <w:tc>
          <w:tcPr>
            <w:tcW w:w="1134" w:type="dxa"/>
          </w:tcPr>
          <w:p w14:paraId="4BD1063F" w14:textId="5FBDDD13" w:rsidR="00836B01" w:rsidRPr="004F5E17" w:rsidRDefault="00D24CC9" w:rsidP="001109F2">
            <w:pPr>
              <w:pStyle w:val="p2"/>
              <w:spacing w:before="40" w:after="40"/>
              <w:rPr>
                <w:rStyle w:val="s1"/>
                <w:rFonts w:ascii="Times New Roman" w:hAnsi="Times New Roman"/>
                <w:color w:val="000000" w:themeColor="text1"/>
                <w:lang w:val="lv-LV"/>
              </w:rPr>
            </w:pPr>
            <w:r w:rsidRPr="004F5E17">
              <w:rPr>
                <w:rStyle w:val="s1"/>
                <w:rFonts w:ascii="Times New Roman" w:hAnsi="Times New Roman"/>
                <w:color w:val="000000" w:themeColor="text1"/>
                <w:lang w:val="lv-LV"/>
              </w:rPr>
              <w:t>01.01.2026.</w:t>
            </w:r>
          </w:p>
        </w:tc>
        <w:tc>
          <w:tcPr>
            <w:tcW w:w="1134" w:type="dxa"/>
          </w:tcPr>
          <w:p w14:paraId="2CE97521" w14:textId="11D71CF0" w:rsidR="00836B01" w:rsidRPr="004F5E17" w:rsidRDefault="00D24CC9" w:rsidP="001109F2">
            <w:pPr>
              <w:pStyle w:val="p2"/>
              <w:spacing w:before="40" w:after="40"/>
              <w:rPr>
                <w:rStyle w:val="s1"/>
                <w:rFonts w:ascii="Times New Roman" w:hAnsi="Times New Roman"/>
                <w:color w:val="000000" w:themeColor="text1"/>
                <w:lang w:val="lv-LV"/>
              </w:rPr>
            </w:pPr>
            <w:r w:rsidRPr="004F5E17">
              <w:rPr>
                <w:rStyle w:val="s1"/>
                <w:rFonts w:ascii="Times New Roman" w:hAnsi="Times New Roman"/>
                <w:color w:val="000000" w:themeColor="text1"/>
                <w:lang w:val="lv-LV"/>
              </w:rPr>
              <w:t>31.12.2032</w:t>
            </w:r>
          </w:p>
        </w:tc>
        <w:tc>
          <w:tcPr>
            <w:tcW w:w="1134" w:type="dxa"/>
          </w:tcPr>
          <w:p w14:paraId="133F4F74" w14:textId="047DE068" w:rsidR="00836B01" w:rsidRPr="004F5E17" w:rsidRDefault="00D24CC9" w:rsidP="001109F2">
            <w:pPr>
              <w:pStyle w:val="p2"/>
              <w:spacing w:before="40" w:after="40"/>
              <w:jc w:val="center"/>
              <w:rPr>
                <w:rStyle w:val="s1"/>
                <w:rFonts w:ascii="Times New Roman" w:hAnsi="Times New Roman"/>
                <w:color w:val="000000" w:themeColor="text1"/>
                <w:lang w:val="lv-LV"/>
              </w:rPr>
            </w:pPr>
            <w:r w:rsidRPr="004F5E17">
              <w:rPr>
                <w:rFonts w:ascii="Times New Roman" w:hAnsi="Times New Roman"/>
                <w:color w:val="000000" w:themeColor="text1"/>
                <w:lang w:val="lv-LV"/>
              </w:rPr>
              <w:t>14 895 320</w:t>
            </w:r>
          </w:p>
        </w:tc>
        <w:tc>
          <w:tcPr>
            <w:tcW w:w="991" w:type="dxa"/>
          </w:tcPr>
          <w:p w14:paraId="7ED7CE28" w14:textId="23F33F4C" w:rsidR="00836B01" w:rsidRPr="004F5E17" w:rsidRDefault="00D24CC9" w:rsidP="001109F2">
            <w:pPr>
              <w:jc w:val="center"/>
              <w:rPr>
                <w:rStyle w:val="s1"/>
                <w:color w:val="000000" w:themeColor="text1"/>
                <w:lang w:val="lv-LV"/>
              </w:rPr>
            </w:pPr>
            <w:r w:rsidRPr="004F5E17">
              <w:rPr>
                <w:color w:val="000000" w:themeColor="text1"/>
                <w:sz w:val="18"/>
                <w:szCs w:val="18"/>
                <w:lang w:val="lv-LV"/>
              </w:rPr>
              <w:t>801 039</w:t>
            </w:r>
          </w:p>
        </w:tc>
        <w:tc>
          <w:tcPr>
            <w:tcW w:w="992" w:type="dxa"/>
          </w:tcPr>
          <w:p w14:paraId="380CDD80" w14:textId="164887D8" w:rsidR="00836B01" w:rsidRPr="004F5E17" w:rsidRDefault="00D24CC9" w:rsidP="001109F2">
            <w:pPr>
              <w:jc w:val="center"/>
              <w:rPr>
                <w:rStyle w:val="s1"/>
                <w:color w:val="000000" w:themeColor="text1"/>
                <w:lang w:val="lv-LV"/>
              </w:rPr>
            </w:pPr>
            <w:r w:rsidRPr="004F5E17">
              <w:rPr>
                <w:color w:val="000000" w:themeColor="text1"/>
                <w:sz w:val="18"/>
                <w:szCs w:val="18"/>
                <w:lang w:val="lv-LV"/>
              </w:rPr>
              <w:t>2 203 193</w:t>
            </w:r>
          </w:p>
        </w:tc>
        <w:tc>
          <w:tcPr>
            <w:tcW w:w="992" w:type="dxa"/>
          </w:tcPr>
          <w:p w14:paraId="609A52D6" w14:textId="7CFFF45B" w:rsidR="00836B01" w:rsidRPr="004F5E17" w:rsidRDefault="00D24CC9" w:rsidP="001109F2">
            <w:pPr>
              <w:jc w:val="center"/>
              <w:rPr>
                <w:rStyle w:val="s1"/>
                <w:color w:val="000000" w:themeColor="text1"/>
                <w:lang w:val="lv-LV"/>
              </w:rPr>
            </w:pPr>
            <w:r w:rsidRPr="004F5E17">
              <w:rPr>
                <w:color w:val="000000" w:themeColor="text1"/>
                <w:sz w:val="18"/>
                <w:szCs w:val="18"/>
                <w:lang w:val="lv-LV"/>
              </w:rPr>
              <w:t>2 492 353</w:t>
            </w:r>
          </w:p>
        </w:tc>
        <w:tc>
          <w:tcPr>
            <w:tcW w:w="992" w:type="dxa"/>
          </w:tcPr>
          <w:p w14:paraId="1B68C5B1" w14:textId="481C54FC" w:rsidR="00836B01" w:rsidRPr="004F5E17" w:rsidRDefault="00D24CC9" w:rsidP="001109F2">
            <w:pPr>
              <w:jc w:val="center"/>
              <w:rPr>
                <w:rStyle w:val="s1"/>
                <w:color w:val="000000" w:themeColor="text1"/>
                <w:lang w:val="lv-LV"/>
              </w:rPr>
            </w:pPr>
            <w:r w:rsidRPr="004F5E17">
              <w:rPr>
                <w:color w:val="000000" w:themeColor="text1"/>
                <w:sz w:val="18"/>
                <w:szCs w:val="18"/>
                <w:lang w:val="lv-LV"/>
              </w:rPr>
              <w:t>2 444 797</w:t>
            </w:r>
          </w:p>
        </w:tc>
        <w:tc>
          <w:tcPr>
            <w:tcW w:w="992" w:type="dxa"/>
          </w:tcPr>
          <w:p w14:paraId="1D74EB00" w14:textId="36E0DE1F" w:rsidR="00836B01" w:rsidRPr="004F5E17" w:rsidRDefault="00D24CC9" w:rsidP="001109F2">
            <w:pPr>
              <w:jc w:val="center"/>
              <w:rPr>
                <w:rStyle w:val="s1"/>
                <w:color w:val="000000" w:themeColor="text1"/>
                <w:lang w:val="lv-LV"/>
              </w:rPr>
            </w:pPr>
            <w:r w:rsidRPr="004F5E17">
              <w:rPr>
                <w:color w:val="000000" w:themeColor="text1"/>
                <w:sz w:val="18"/>
                <w:szCs w:val="18"/>
                <w:lang w:val="lv-LV"/>
              </w:rPr>
              <w:t>2 397 240</w:t>
            </w:r>
          </w:p>
        </w:tc>
        <w:tc>
          <w:tcPr>
            <w:tcW w:w="992" w:type="dxa"/>
          </w:tcPr>
          <w:p w14:paraId="29680E5B" w14:textId="29CAD14F" w:rsidR="00836B01" w:rsidRPr="004F5E17" w:rsidRDefault="00D24CC9" w:rsidP="001109F2">
            <w:pPr>
              <w:jc w:val="center"/>
              <w:rPr>
                <w:rStyle w:val="s1"/>
                <w:color w:val="000000" w:themeColor="text1"/>
                <w:lang w:val="lv-LV"/>
              </w:rPr>
            </w:pPr>
            <w:r w:rsidRPr="004F5E17">
              <w:rPr>
                <w:color w:val="000000" w:themeColor="text1"/>
                <w:sz w:val="18"/>
                <w:szCs w:val="18"/>
                <w:lang w:val="lv-LV"/>
              </w:rPr>
              <w:t>2 325 905</w:t>
            </w:r>
          </w:p>
        </w:tc>
        <w:tc>
          <w:tcPr>
            <w:tcW w:w="992" w:type="dxa"/>
          </w:tcPr>
          <w:p w14:paraId="17FB8B1C" w14:textId="2427BFC2" w:rsidR="00836B01" w:rsidRPr="004F5E17" w:rsidRDefault="00D24CC9" w:rsidP="001109F2">
            <w:pPr>
              <w:jc w:val="center"/>
              <w:rPr>
                <w:rStyle w:val="s1"/>
                <w:color w:val="000000" w:themeColor="text1"/>
                <w:lang w:val="lv-LV"/>
              </w:rPr>
            </w:pPr>
            <w:r w:rsidRPr="004F5E17">
              <w:rPr>
                <w:color w:val="000000" w:themeColor="text1"/>
                <w:sz w:val="18"/>
                <w:szCs w:val="18"/>
                <w:lang w:val="lv-LV"/>
              </w:rPr>
              <w:t>2 230 792</w:t>
            </w:r>
          </w:p>
        </w:tc>
      </w:tr>
    </w:tbl>
    <w:p w14:paraId="7B429DF3" w14:textId="77777777" w:rsidR="00836B01" w:rsidRPr="004F5E17" w:rsidRDefault="00836B01" w:rsidP="001109F2">
      <w:pPr>
        <w:rPr>
          <w:color w:val="000000" w:themeColor="text1"/>
          <w:sz w:val="18"/>
          <w:szCs w:val="18"/>
          <w:lang w:val="lv-LV"/>
        </w:rPr>
      </w:pPr>
    </w:p>
    <w:p w14:paraId="45B26F95" w14:textId="4EC33DD6" w:rsidR="00836B01" w:rsidRPr="004F5E17" w:rsidRDefault="00836B01" w:rsidP="001109F2">
      <w:pPr>
        <w:spacing w:after="120"/>
        <w:rPr>
          <w:rStyle w:val="s1"/>
          <w:rFonts w:eastAsia="Times New Roman"/>
          <w:i/>
          <w:iCs/>
          <w:color w:val="000000" w:themeColor="text1"/>
          <w:lang w:val="lv-LV"/>
        </w:rPr>
      </w:pPr>
      <w:r w:rsidRPr="004F5E17">
        <w:rPr>
          <w:rStyle w:val="s1"/>
          <w:rFonts w:eastAsia="Times New Roman"/>
          <w:i/>
          <w:color w:val="000000" w:themeColor="text1"/>
          <w:lang w:val="lv-LV"/>
        </w:rPr>
        <w:lastRenderedPageBreak/>
        <w:t>Informācija par komponent</w:t>
      </w:r>
      <w:r w:rsidR="00BD39D2" w:rsidRPr="004F5E17">
        <w:rPr>
          <w:rStyle w:val="s1"/>
          <w:rFonts w:eastAsia="Times New Roman"/>
          <w:i/>
          <w:color w:val="000000" w:themeColor="text1"/>
          <w:lang w:val="lv-LV"/>
        </w:rPr>
        <w:t>es</w:t>
      </w:r>
      <w:r w:rsidRPr="004F5E17">
        <w:rPr>
          <w:rStyle w:val="s1"/>
          <w:rFonts w:eastAsia="Times New Roman"/>
          <w:i/>
          <w:color w:val="000000" w:themeColor="text1"/>
          <w:lang w:val="lv-LV"/>
        </w:rPr>
        <w:t xml:space="preserve"> finansēšanu</w:t>
      </w:r>
    </w:p>
    <w:tbl>
      <w:tblPr>
        <w:tblStyle w:val="TableGrid"/>
        <w:tblW w:w="11340" w:type="dxa"/>
        <w:tblBorders>
          <w:top w:val="single" w:sz="12" w:space="0" w:color="0F9ED5" w:themeColor="accent4"/>
          <w:left w:val="single" w:sz="12" w:space="0" w:color="0F9ED5" w:themeColor="accent4"/>
          <w:bottom w:val="single" w:sz="12" w:space="0" w:color="0F9ED5" w:themeColor="accent4"/>
          <w:right w:val="single" w:sz="12" w:space="0" w:color="0F9ED5" w:themeColor="accent4"/>
          <w:insideH w:val="single" w:sz="12" w:space="0" w:color="0F9ED5" w:themeColor="accent4"/>
          <w:insideV w:val="single" w:sz="12" w:space="0" w:color="0F9ED5" w:themeColor="accent4"/>
        </w:tblBorders>
        <w:tblLook w:val="04A0" w:firstRow="1" w:lastRow="0" w:firstColumn="1" w:lastColumn="0" w:noHBand="0" w:noVBand="1"/>
      </w:tblPr>
      <w:tblGrid>
        <w:gridCol w:w="2031"/>
        <w:gridCol w:w="2262"/>
        <w:gridCol w:w="2350"/>
        <w:gridCol w:w="2277"/>
        <w:gridCol w:w="2420"/>
      </w:tblGrid>
      <w:tr w:rsidR="004F5E17" w:rsidRPr="004F5E17" w14:paraId="52E88BED" w14:textId="77777777" w:rsidTr="00083EBD">
        <w:tc>
          <w:tcPr>
            <w:tcW w:w="2031" w:type="dxa"/>
            <w:vAlign w:val="center"/>
          </w:tcPr>
          <w:p w14:paraId="77AD6500" w14:textId="77777777" w:rsidR="00836B01" w:rsidRPr="004F5E17" w:rsidRDefault="00836B01" w:rsidP="001109F2">
            <w:pPr>
              <w:pStyle w:val="p2"/>
              <w:spacing w:before="40" w:after="40"/>
              <w:jc w:val="center"/>
              <w:rPr>
                <w:rStyle w:val="s1"/>
                <w:rFonts w:ascii="Times New Roman" w:hAnsi="Times New Roman"/>
                <w:color w:val="000000" w:themeColor="text1"/>
                <w:lang w:val="lv-LV"/>
              </w:rPr>
            </w:pPr>
            <w:r w:rsidRPr="004F5E17">
              <w:rPr>
                <w:rStyle w:val="s1"/>
                <w:rFonts w:ascii="Times New Roman" w:hAnsi="Times New Roman"/>
                <w:color w:val="000000" w:themeColor="text1"/>
                <w:lang w:val="lv-LV"/>
              </w:rPr>
              <w:t>Kopā</w:t>
            </w:r>
          </w:p>
        </w:tc>
        <w:tc>
          <w:tcPr>
            <w:tcW w:w="2262" w:type="dxa"/>
            <w:vAlign w:val="center"/>
          </w:tcPr>
          <w:p w14:paraId="5208B459" w14:textId="77777777" w:rsidR="00836B01" w:rsidRPr="004F5E17" w:rsidRDefault="00836B01" w:rsidP="001109F2">
            <w:pPr>
              <w:pStyle w:val="p2"/>
              <w:spacing w:before="40" w:after="40"/>
              <w:jc w:val="center"/>
              <w:rPr>
                <w:rStyle w:val="s1"/>
                <w:rFonts w:ascii="Times New Roman" w:hAnsi="Times New Roman"/>
                <w:color w:val="000000" w:themeColor="text1"/>
                <w:lang w:val="lv-LV"/>
              </w:rPr>
            </w:pPr>
            <w:r w:rsidRPr="004F5E17">
              <w:rPr>
                <w:rStyle w:val="s1"/>
                <w:rFonts w:ascii="Times New Roman" w:hAnsi="Times New Roman"/>
                <w:color w:val="000000" w:themeColor="text1"/>
                <w:lang w:val="lv-LV"/>
              </w:rPr>
              <w:t>Fonda ieguldījums</w:t>
            </w:r>
          </w:p>
        </w:tc>
        <w:tc>
          <w:tcPr>
            <w:tcW w:w="2350" w:type="dxa"/>
            <w:vAlign w:val="center"/>
          </w:tcPr>
          <w:p w14:paraId="32FBA435" w14:textId="77777777" w:rsidR="00836B01" w:rsidRPr="004F5E17" w:rsidRDefault="00836B01" w:rsidP="001109F2">
            <w:pPr>
              <w:pStyle w:val="p2"/>
              <w:spacing w:before="40" w:after="40"/>
              <w:jc w:val="center"/>
              <w:rPr>
                <w:rStyle w:val="s1"/>
                <w:rFonts w:ascii="Times New Roman" w:hAnsi="Times New Roman"/>
                <w:color w:val="000000" w:themeColor="text1"/>
                <w:lang w:val="lv-LV"/>
              </w:rPr>
            </w:pPr>
            <w:r w:rsidRPr="004F5E17">
              <w:rPr>
                <w:rStyle w:val="s1"/>
                <w:rFonts w:ascii="Times New Roman" w:hAnsi="Times New Roman"/>
                <w:color w:val="000000" w:themeColor="text1"/>
                <w:lang w:val="lv-LV"/>
              </w:rPr>
              <w:t>Pārvietojums no dalītās pārvaldības programmām</w:t>
            </w:r>
          </w:p>
        </w:tc>
        <w:tc>
          <w:tcPr>
            <w:tcW w:w="2277" w:type="dxa"/>
            <w:vAlign w:val="center"/>
          </w:tcPr>
          <w:p w14:paraId="7AD751FA" w14:textId="77777777" w:rsidR="00836B01" w:rsidRPr="004F5E17" w:rsidRDefault="00836B01" w:rsidP="001109F2">
            <w:pPr>
              <w:pStyle w:val="p2"/>
              <w:spacing w:before="40" w:after="40"/>
              <w:jc w:val="center"/>
              <w:rPr>
                <w:rStyle w:val="s1"/>
                <w:rFonts w:ascii="Times New Roman" w:hAnsi="Times New Roman"/>
                <w:color w:val="000000" w:themeColor="text1"/>
                <w:lang w:val="lv-LV"/>
              </w:rPr>
            </w:pPr>
            <w:r w:rsidRPr="004F5E17">
              <w:rPr>
                <w:rStyle w:val="s1"/>
                <w:rFonts w:ascii="Times New Roman" w:hAnsi="Times New Roman"/>
                <w:color w:val="000000" w:themeColor="text1"/>
                <w:lang w:val="lv-LV"/>
              </w:rPr>
              <w:t>Nacionālā līdzfinansējuma ieguldījums</w:t>
            </w:r>
          </w:p>
        </w:tc>
        <w:tc>
          <w:tcPr>
            <w:tcW w:w="2420" w:type="dxa"/>
            <w:vAlign w:val="center"/>
          </w:tcPr>
          <w:p w14:paraId="3170E406" w14:textId="77777777" w:rsidR="00836B01" w:rsidRPr="004F5E17" w:rsidRDefault="00836B01" w:rsidP="001109F2">
            <w:pPr>
              <w:pStyle w:val="p2"/>
              <w:spacing w:before="40" w:after="40"/>
              <w:jc w:val="center"/>
              <w:rPr>
                <w:rStyle w:val="s1"/>
                <w:rFonts w:ascii="Times New Roman" w:hAnsi="Times New Roman"/>
                <w:color w:val="000000" w:themeColor="text1"/>
                <w:lang w:val="lv-LV"/>
              </w:rPr>
            </w:pPr>
            <w:r w:rsidRPr="004F5E17">
              <w:rPr>
                <w:rStyle w:val="s1"/>
                <w:rFonts w:ascii="Times New Roman" w:hAnsi="Times New Roman"/>
                <w:color w:val="000000" w:themeColor="text1"/>
                <w:lang w:val="lv-LV"/>
              </w:rPr>
              <w:t>Nacionālā līdzfinansējuma daļa (= nacionālais līdzfinansējums/kopā)</w:t>
            </w:r>
          </w:p>
        </w:tc>
      </w:tr>
      <w:tr w:rsidR="00836B01" w:rsidRPr="004F5E17" w14:paraId="32A58A6C" w14:textId="77777777" w:rsidTr="00083EBD">
        <w:tc>
          <w:tcPr>
            <w:tcW w:w="2031" w:type="dxa"/>
          </w:tcPr>
          <w:p w14:paraId="3E4CE375" w14:textId="05B47B1A" w:rsidR="00836B01" w:rsidRPr="004F5E17" w:rsidRDefault="00D24CC9" w:rsidP="001109F2">
            <w:pPr>
              <w:pStyle w:val="p2"/>
              <w:spacing w:before="40" w:after="40"/>
              <w:jc w:val="right"/>
              <w:rPr>
                <w:rStyle w:val="s1"/>
                <w:rFonts w:ascii="Times New Roman" w:hAnsi="Times New Roman"/>
                <w:color w:val="000000" w:themeColor="text1"/>
                <w:lang w:val="lv-LV"/>
              </w:rPr>
            </w:pPr>
            <w:r w:rsidRPr="004F5E17">
              <w:rPr>
                <w:rFonts w:ascii="Times New Roman" w:hAnsi="Times New Roman"/>
                <w:color w:val="000000" w:themeColor="text1"/>
                <w:lang w:val="lv-LV"/>
              </w:rPr>
              <w:t>14 895</w:t>
            </w:r>
            <w:r w:rsidR="007F1C31" w:rsidRPr="004F5E17">
              <w:rPr>
                <w:rFonts w:ascii="Times New Roman" w:hAnsi="Times New Roman"/>
                <w:color w:val="000000" w:themeColor="text1"/>
                <w:lang w:val="lv-LV"/>
              </w:rPr>
              <w:t> </w:t>
            </w:r>
            <w:r w:rsidRPr="004F5E17">
              <w:rPr>
                <w:rFonts w:ascii="Times New Roman" w:hAnsi="Times New Roman"/>
                <w:color w:val="000000" w:themeColor="text1"/>
                <w:lang w:val="lv-LV"/>
              </w:rPr>
              <w:t>320</w:t>
            </w:r>
          </w:p>
        </w:tc>
        <w:tc>
          <w:tcPr>
            <w:tcW w:w="2262" w:type="dxa"/>
          </w:tcPr>
          <w:p w14:paraId="26BEC99C" w14:textId="1D853906" w:rsidR="00836B01" w:rsidRPr="004F5E17" w:rsidRDefault="007F1C31" w:rsidP="001109F2">
            <w:pPr>
              <w:pStyle w:val="p2"/>
              <w:spacing w:before="40" w:after="40"/>
              <w:jc w:val="right"/>
              <w:rPr>
                <w:rStyle w:val="s1"/>
                <w:rFonts w:ascii="Times New Roman" w:hAnsi="Times New Roman"/>
                <w:color w:val="000000" w:themeColor="text1"/>
                <w:lang w:val="lv-LV"/>
              </w:rPr>
            </w:pPr>
            <w:r w:rsidRPr="004F5E17">
              <w:rPr>
                <w:rFonts w:ascii="Times New Roman" w:hAnsi="Times New Roman"/>
                <w:color w:val="000000" w:themeColor="text1"/>
                <w:lang w:val="lv-LV"/>
              </w:rPr>
              <w:t>11 171 490</w:t>
            </w:r>
          </w:p>
        </w:tc>
        <w:tc>
          <w:tcPr>
            <w:tcW w:w="2350" w:type="dxa"/>
          </w:tcPr>
          <w:p w14:paraId="004931CE" w14:textId="4BCA87EB" w:rsidR="00836B01" w:rsidRPr="004F5E17" w:rsidRDefault="00D24CC9" w:rsidP="001109F2">
            <w:pPr>
              <w:pStyle w:val="p2"/>
              <w:spacing w:before="40" w:after="40"/>
              <w:jc w:val="right"/>
              <w:rPr>
                <w:rStyle w:val="s1"/>
                <w:rFonts w:ascii="Times New Roman" w:hAnsi="Times New Roman"/>
                <w:color w:val="000000" w:themeColor="text1"/>
                <w:lang w:val="lv-LV"/>
              </w:rPr>
            </w:pPr>
            <w:r w:rsidRPr="004F5E17">
              <w:rPr>
                <w:rStyle w:val="s1"/>
                <w:rFonts w:ascii="Times New Roman" w:hAnsi="Times New Roman"/>
                <w:color w:val="000000" w:themeColor="text1"/>
                <w:lang w:val="lv-LV"/>
              </w:rPr>
              <w:t>0</w:t>
            </w:r>
          </w:p>
        </w:tc>
        <w:tc>
          <w:tcPr>
            <w:tcW w:w="2277" w:type="dxa"/>
          </w:tcPr>
          <w:p w14:paraId="13084DEE" w14:textId="69B29D6A" w:rsidR="00836B01" w:rsidRPr="004F5E17" w:rsidRDefault="007F1C31" w:rsidP="001109F2">
            <w:pPr>
              <w:pStyle w:val="p2"/>
              <w:spacing w:before="40" w:after="40"/>
              <w:jc w:val="right"/>
              <w:rPr>
                <w:rStyle w:val="s1"/>
                <w:rFonts w:ascii="Times New Roman" w:hAnsi="Times New Roman"/>
                <w:color w:val="000000" w:themeColor="text1"/>
                <w:lang w:val="lv-LV"/>
              </w:rPr>
            </w:pPr>
            <w:r w:rsidRPr="004F5E17">
              <w:rPr>
                <w:rFonts w:ascii="Times New Roman" w:hAnsi="Times New Roman"/>
                <w:color w:val="000000" w:themeColor="text1"/>
                <w:lang w:val="lv-LV"/>
              </w:rPr>
              <w:t>3 723 830</w:t>
            </w:r>
          </w:p>
        </w:tc>
        <w:tc>
          <w:tcPr>
            <w:tcW w:w="2420" w:type="dxa"/>
          </w:tcPr>
          <w:p w14:paraId="40A26FBD" w14:textId="358C5710" w:rsidR="00836B01" w:rsidRPr="004F5E17" w:rsidRDefault="00D24CC9" w:rsidP="001109F2">
            <w:pPr>
              <w:pStyle w:val="p2"/>
              <w:spacing w:before="40" w:after="40"/>
              <w:jc w:val="right"/>
              <w:rPr>
                <w:rStyle w:val="s1"/>
                <w:rFonts w:ascii="Times New Roman" w:hAnsi="Times New Roman"/>
                <w:color w:val="000000" w:themeColor="text1"/>
                <w:lang w:val="lv-LV"/>
              </w:rPr>
            </w:pPr>
            <w:r w:rsidRPr="004F5E17">
              <w:rPr>
                <w:rStyle w:val="s1"/>
                <w:rFonts w:ascii="Times New Roman" w:hAnsi="Times New Roman"/>
                <w:color w:val="000000" w:themeColor="text1"/>
                <w:lang w:val="lv-LV"/>
              </w:rPr>
              <w:t>25</w:t>
            </w:r>
            <w:r w:rsidR="007F1C31" w:rsidRPr="004F5E17">
              <w:rPr>
                <w:rStyle w:val="s1"/>
                <w:rFonts w:ascii="Times New Roman" w:hAnsi="Times New Roman"/>
                <w:color w:val="000000" w:themeColor="text1"/>
                <w:lang w:val="lv-LV"/>
              </w:rPr>
              <w:t xml:space="preserve"> %</w:t>
            </w:r>
          </w:p>
        </w:tc>
      </w:tr>
    </w:tbl>
    <w:p w14:paraId="5B311BB0" w14:textId="3B2E5BB2" w:rsidR="00BC6E9E" w:rsidRPr="004F5E17" w:rsidRDefault="00BC6E9E" w:rsidP="001109F2">
      <w:pPr>
        <w:pStyle w:val="p2"/>
        <w:rPr>
          <w:rStyle w:val="s1"/>
          <w:rFonts w:ascii="Times New Roman" w:hAnsi="Times New Roman"/>
          <w:color w:val="000000" w:themeColor="text1"/>
          <w:lang w:val="lv-LV"/>
        </w:rPr>
      </w:pPr>
    </w:p>
    <w:p w14:paraId="060024A7" w14:textId="72F2F291" w:rsidR="00BC6E9E" w:rsidRPr="004F5E17" w:rsidRDefault="00852E85" w:rsidP="001109F2">
      <w:pPr>
        <w:pStyle w:val="P68B1DB1-Heading314"/>
        <w:numPr>
          <w:ilvl w:val="2"/>
          <w:numId w:val="2"/>
        </w:numPr>
        <w:ind w:left="720"/>
        <w:rPr>
          <w:rFonts w:ascii="Times New Roman" w:hAnsi="Times New Roman" w:cs="Times New Roman"/>
          <w:color w:val="000000" w:themeColor="text1"/>
          <w:lang w:val="lv-LV"/>
        </w:rPr>
      </w:pPr>
      <w:bookmarkStart w:id="189" w:name="_Toc201844320"/>
      <w:r w:rsidRPr="004F5E17">
        <w:rPr>
          <w:rFonts w:ascii="Times New Roman" w:hAnsi="Times New Roman" w:cs="Times New Roman"/>
          <w:color w:val="000000" w:themeColor="text1"/>
          <w:lang w:val="lv-LV"/>
        </w:rPr>
        <w:t>Komponent</w:t>
      </w:r>
      <w:r w:rsidR="00D37041" w:rsidRPr="004F5E17">
        <w:rPr>
          <w:rFonts w:ascii="Times New Roman" w:hAnsi="Times New Roman" w:cs="Times New Roman"/>
          <w:color w:val="000000" w:themeColor="text1"/>
          <w:lang w:val="lv-LV"/>
        </w:rPr>
        <w:t>es</w:t>
      </w:r>
      <w:r w:rsidRPr="004F5E17">
        <w:rPr>
          <w:rFonts w:ascii="Times New Roman" w:hAnsi="Times New Roman" w:cs="Times New Roman"/>
          <w:color w:val="000000" w:themeColor="text1"/>
          <w:lang w:val="lv-LV"/>
        </w:rPr>
        <w:t xml:space="preserve"> C4 atskaites punkti un mērķrādītāji</w:t>
      </w:r>
      <w:bookmarkEnd w:id="189"/>
    </w:p>
    <w:p w14:paraId="4E8ADBDB" w14:textId="77777777" w:rsidR="00BC6E9E" w:rsidRPr="004F5E17" w:rsidRDefault="00BC6E9E" w:rsidP="001109F2">
      <w:pPr>
        <w:pStyle w:val="p2"/>
        <w:rPr>
          <w:rStyle w:val="s1"/>
          <w:rFonts w:ascii="Times New Roman" w:hAnsi="Times New Roman"/>
          <w:b/>
          <w:bCs/>
          <w:color w:val="000000" w:themeColor="text1"/>
          <w:lang w:val="lv-LV"/>
        </w:rPr>
      </w:pPr>
    </w:p>
    <w:p w14:paraId="4EF316D5" w14:textId="77777777" w:rsidR="00C943BE" w:rsidRPr="004F5E17" w:rsidRDefault="00C943BE" w:rsidP="001109F2">
      <w:pPr>
        <w:spacing w:after="120"/>
        <w:rPr>
          <w:rStyle w:val="s1"/>
          <w:rFonts w:eastAsia="Times New Roman"/>
          <w:i/>
          <w:iCs/>
          <w:color w:val="000000" w:themeColor="text1"/>
          <w:lang w:val="lv-LV"/>
        </w:rPr>
      </w:pPr>
      <w:r w:rsidRPr="004F5E17">
        <w:rPr>
          <w:rStyle w:val="s1"/>
          <w:rFonts w:eastAsia="Times New Roman"/>
          <w:i/>
          <w:color w:val="000000" w:themeColor="text1"/>
          <w:lang w:val="lv-LV"/>
        </w:rPr>
        <w:t>Informācija par komponenta pasākumu/investīciju atskaites punktiem, mērķrādītājiem un izpildes grafiku</w:t>
      </w:r>
    </w:p>
    <w:tbl>
      <w:tblPr>
        <w:tblW w:w="14168" w:type="dxa"/>
        <w:tblCellSpacing w:w="0" w:type="dxa"/>
        <w:tblBorders>
          <w:top w:val="single" w:sz="4" w:space="0" w:color="0F9ED5" w:themeColor="accent4"/>
          <w:left w:val="single" w:sz="4" w:space="0" w:color="0F9ED5" w:themeColor="accent4"/>
          <w:bottom w:val="single" w:sz="4" w:space="0" w:color="0F9ED5" w:themeColor="accent4"/>
          <w:right w:val="single" w:sz="4" w:space="0" w:color="0F9ED5" w:themeColor="accent4"/>
          <w:insideH w:val="single" w:sz="4" w:space="0" w:color="0F9ED5" w:themeColor="accent4"/>
          <w:insideV w:val="single" w:sz="4" w:space="0" w:color="0F9ED5" w:themeColor="accent4"/>
        </w:tblBorders>
        <w:tblLayout w:type="fixed"/>
        <w:tblCellMar>
          <w:left w:w="0" w:type="dxa"/>
          <w:right w:w="0" w:type="dxa"/>
        </w:tblCellMar>
        <w:tblLook w:val="04A0" w:firstRow="1" w:lastRow="0" w:firstColumn="1" w:lastColumn="0" w:noHBand="0" w:noVBand="1"/>
      </w:tblPr>
      <w:tblGrid>
        <w:gridCol w:w="1696"/>
        <w:gridCol w:w="3119"/>
        <w:gridCol w:w="992"/>
        <w:gridCol w:w="1985"/>
        <w:gridCol w:w="1984"/>
        <w:gridCol w:w="992"/>
        <w:gridCol w:w="851"/>
        <w:gridCol w:w="992"/>
        <w:gridCol w:w="709"/>
        <w:gridCol w:w="848"/>
      </w:tblGrid>
      <w:tr w:rsidR="004F5E17" w:rsidRPr="004F5E17" w14:paraId="27DEAC9F" w14:textId="77777777">
        <w:trPr>
          <w:trHeight w:val="360"/>
          <w:tblCellSpacing w:w="0" w:type="dxa"/>
        </w:trPr>
        <w:tc>
          <w:tcPr>
            <w:tcW w:w="1696" w:type="dxa"/>
            <w:vMerge w:val="restart"/>
            <w:vAlign w:val="center"/>
            <w:hideMark/>
          </w:tcPr>
          <w:p w14:paraId="35B16495" w14:textId="77777777" w:rsidR="00BD39D2" w:rsidRPr="004F5E17" w:rsidRDefault="00BD39D2" w:rsidP="001109F2">
            <w:pPr>
              <w:pStyle w:val="p2"/>
              <w:spacing w:after="0"/>
              <w:jc w:val="center"/>
              <w:rPr>
                <w:rFonts w:ascii="Times New Roman" w:hAnsi="Times New Roman"/>
                <w:color w:val="000000" w:themeColor="text1"/>
                <w:lang w:val="lv-LV"/>
              </w:rPr>
            </w:pPr>
            <w:r w:rsidRPr="004F5E17">
              <w:rPr>
                <w:rFonts w:ascii="Times New Roman" w:hAnsi="Times New Roman"/>
                <w:color w:val="000000" w:themeColor="text1"/>
                <w:lang w:val="lv-LV"/>
              </w:rPr>
              <w:t>Kārtas numurs</w:t>
            </w:r>
          </w:p>
        </w:tc>
        <w:tc>
          <w:tcPr>
            <w:tcW w:w="3119" w:type="dxa"/>
            <w:vMerge w:val="restart"/>
            <w:vAlign w:val="center"/>
          </w:tcPr>
          <w:p w14:paraId="716C8796" w14:textId="77777777" w:rsidR="00BD39D2" w:rsidRPr="004F5E17" w:rsidRDefault="00BD39D2" w:rsidP="001109F2">
            <w:pPr>
              <w:pStyle w:val="p2"/>
              <w:spacing w:after="0"/>
              <w:jc w:val="center"/>
              <w:rPr>
                <w:rStyle w:val="s1"/>
                <w:rFonts w:ascii="Times New Roman" w:hAnsi="Times New Roman"/>
                <w:color w:val="000000" w:themeColor="text1"/>
                <w:lang w:val="lv-LV"/>
              </w:rPr>
            </w:pPr>
            <w:r w:rsidRPr="004F5E17">
              <w:rPr>
                <w:rStyle w:val="s1"/>
                <w:rFonts w:ascii="Times New Roman" w:hAnsi="Times New Roman"/>
                <w:color w:val="000000" w:themeColor="text1"/>
                <w:lang w:val="lv-LV"/>
              </w:rPr>
              <w:t>Pasākuma/investīcijas nosaukums</w:t>
            </w:r>
          </w:p>
        </w:tc>
        <w:tc>
          <w:tcPr>
            <w:tcW w:w="992" w:type="dxa"/>
            <w:vMerge w:val="restart"/>
            <w:vAlign w:val="center"/>
          </w:tcPr>
          <w:p w14:paraId="6B9A6F10" w14:textId="77777777" w:rsidR="00BD39D2" w:rsidRPr="004F5E17" w:rsidRDefault="00BD39D2" w:rsidP="001109F2">
            <w:pPr>
              <w:pStyle w:val="p2"/>
              <w:spacing w:after="0"/>
              <w:jc w:val="center"/>
              <w:rPr>
                <w:rStyle w:val="s1"/>
                <w:rFonts w:ascii="Times New Roman" w:hAnsi="Times New Roman"/>
                <w:color w:val="000000" w:themeColor="text1"/>
                <w:lang w:val="lv-LV"/>
              </w:rPr>
            </w:pPr>
            <w:r w:rsidRPr="004F5E17">
              <w:rPr>
                <w:rStyle w:val="s1"/>
                <w:rFonts w:ascii="Times New Roman" w:hAnsi="Times New Roman"/>
                <w:color w:val="000000" w:themeColor="text1"/>
                <w:lang w:val="lv-LV"/>
              </w:rPr>
              <w:t>Atskaites punkts vai mērķrādītājs</w:t>
            </w:r>
          </w:p>
        </w:tc>
        <w:tc>
          <w:tcPr>
            <w:tcW w:w="1985" w:type="dxa"/>
            <w:vMerge w:val="restart"/>
            <w:vAlign w:val="center"/>
            <w:hideMark/>
          </w:tcPr>
          <w:p w14:paraId="1EA3B678" w14:textId="77777777" w:rsidR="00BD39D2" w:rsidRPr="004F5E17" w:rsidRDefault="00BD39D2" w:rsidP="001109F2">
            <w:pPr>
              <w:pStyle w:val="p2"/>
              <w:spacing w:after="0"/>
              <w:jc w:val="center"/>
              <w:rPr>
                <w:rFonts w:ascii="Times New Roman" w:hAnsi="Times New Roman"/>
                <w:color w:val="000000" w:themeColor="text1"/>
                <w:lang w:val="lv-LV"/>
              </w:rPr>
            </w:pPr>
            <w:r w:rsidRPr="004F5E17">
              <w:rPr>
                <w:rStyle w:val="s1"/>
                <w:rFonts w:ascii="Times New Roman" w:hAnsi="Times New Roman"/>
                <w:color w:val="000000" w:themeColor="text1"/>
                <w:lang w:val="lv-LV"/>
              </w:rPr>
              <w:t>Atskaites punkta / mērķrādītāja nosaukums</w:t>
            </w:r>
          </w:p>
        </w:tc>
        <w:tc>
          <w:tcPr>
            <w:tcW w:w="1984" w:type="dxa"/>
            <w:vMerge w:val="restart"/>
            <w:vAlign w:val="center"/>
          </w:tcPr>
          <w:p w14:paraId="099BE49A" w14:textId="77777777" w:rsidR="00BD39D2" w:rsidRPr="004F5E17" w:rsidRDefault="00BD39D2" w:rsidP="001109F2">
            <w:pPr>
              <w:pStyle w:val="p2"/>
              <w:spacing w:after="0"/>
              <w:jc w:val="center"/>
              <w:rPr>
                <w:rStyle w:val="s1"/>
                <w:rFonts w:ascii="Times New Roman" w:hAnsi="Times New Roman"/>
                <w:color w:val="000000" w:themeColor="text1"/>
                <w:lang w:val="lv-LV"/>
              </w:rPr>
            </w:pPr>
            <w:r w:rsidRPr="004F5E17">
              <w:rPr>
                <w:rStyle w:val="s1"/>
                <w:rFonts w:ascii="Times New Roman" w:hAnsi="Times New Roman"/>
                <w:color w:val="000000" w:themeColor="text1"/>
                <w:lang w:val="lv-LV"/>
              </w:rPr>
              <w:t>Kvalitatīvais rādītājs (atskaites punktam)</w:t>
            </w:r>
          </w:p>
        </w:tc>
        <w:tc>
          <w:tcPr>
            <w:tcW w:w="2835" w:type="dxa"/>
            <w:gridSpan w:val="3"/>
            <w:vAlign w:val="center"/>
            <w:hideMark/>
          </w:tcPr>
          <w:p w14:paraId="3C9D949A" w14:textId="77777777" w:rsidR="00BD39D2" w:rsidRPr="004F5E17" w:rsidRDefault="00BD39D2" w:rsidP="001109F2">
            <w:pPr>
              <w:pStyle w:val="p2"/>
              <w:spacing w:after="0"/>
              <w:jc w:val="center"/>
              <w:rPr>
                <w:rFonts w:ascii="Times New Roman" w:hAnsi="Times New Roman"/>
                <w:color w:val="000000" w:themeColor="text1"/>
                <w:lang w:val="lv-LV"/>
              </w:rPr>
            </w:pPr>
            <w:r w:rsidRPr="004F5E17">
              <w:rPr>
                <w:rStyle w:val="s1"/>
                <w:rFonts w:ascii="Times New Roman" w:hAnsi="Times New Roman"/>
                <w:color w:val="000000" w:themeColor="text1"/>
                <w:lang w:val="lv-LV"/>
              </w:rPr>
              <w:t>Kvantitatīvais rādītājs (mērķrādītājam)</w:t>
            </w:r>
          </w:p>
        </w:tc>
        <w:tc>
          <w:tcPr>
            <w:tcW w:w="1557" w:type="dxa"/>
            <w:gridSpan w:val="2"/>
            <w:vAlign w:val="center"/>
            <w:hideMark/>
          </w:tcPr>
          <w:p w14:paraId="045ABBAE" w14:textId="77777777" w:rsidR="00BD39D2" w:rsidRPr="004F5E17" w:rsidRDefault="00BD39D2" w:rsidP="001109F2">
            <w:pPr>
              <w:pStyle w:val="p2"/>
              <w:spacing w:after="0"/>
              <w:jc w:val="center"/>
              <w:rPr>
                <w:rFonts w:ascii="Times New Roman" w:hAnsi="Times New Roman"/>
                <w:color w:val="000000" w:themeColor="text1"/>
                <w:lang w:val="lv-LV"/>
              </w:rPr>
            </w:pPr>
            <w:r w:rsidRPr="004F5E17">
              <w:rPr>
                <w:rStyle w:val="s1"/>
                <w:rFonts w:ascii="Times New Roman" w:hAnsi="Times New Roman"/>
                <w:color w:val="000000" w:themeColor="text1"/>
                <w:lang w:val="lv-LV"/>
              </w:rPr>
              <w:t>Izpildes grafiks</w:t>
            </w:r>
          </w:p>
        </w:tc>
      </w:tr>
      <w:tr w:rsidR="004F5E17" w:rsidRPr="004F5E17" w14:paraId="39822366" w14:textId="77777777" w:rsidTr="00232FDF">
        <w:trPr>
          <w:trHeight w:val="262"/>
          <w:tblCellSpacing w:w="0" w:type="dxa"/>
        </w:trPr>
        <w:tc>
          <w:tcPr>
            <w:tcW w:w="1696" w:type="dxa"/>
            <w:vMerge/>
            <w:vAlign w:val="center"/>
            <w:hideMark/>
          </w:tcPr>
          <w:p w14:paraId="24912243" w14:textId="77777777" w:rsidR="00BD39D2" w:rsidRPr="004F5E17" w:rsidRDefault="00BD39D2" w:rsidP="001109F2">
            <w:pPr>
              <w:jc w:val="center"/>
              <w:rPr>
                <w:color w:val="000000" w:themeColor="text1"/>
                <w:sz w:val="18"/>
                <w:szCs w:val="18"/>
                <w:lang w:val="lv-LV"/>
              </w:rPr>
            </w:pPr>
          </w:p>
        </w:tc>
        <w:tc>
          <w:tcPr>
            <w:tcW w:w="3119" w:type="dxa"/>
            <w:vMerge/>
            <w:vAlign w:val="center"/>
          </w:tcPr>
          <w:p w14:paraId="6EDC174A" w14:textId="77777777" w:rsidR="00BD39D2" w:rsidRPr="004F5E17" w:rsidRDefault="00BD39D2" w:rsidP="001109F2">
            <w:pPr>
              <w:jc w:val="center"/>
              <w:rPr>
                <w:color w:val="000000" w:themeColor="text1"/>
                <w:sz w:val="18"/>
                <w:szCs w:val="18"/>
                <w:lang w:val="lv-LV"/>
              </w:rPr>
            </w:pPr>
          </w:p>
        </w:tc>
        <w:tc>
          <w:tcPr>
            <w:tcW w:w="992" w:type="dxa"/>
            <w:vMerge/>
          </w:tcPr>
          <w:p w14:paraId="0C765F82" w14:textId="77777777" w:rsidR="00BD39D2" w:rsidRPr="004F5E17" w:rsidRDefault="00BD39D2" w:rsidP="001109F2">
            <w:pPr>
              <w:jc w:val="center"/>
              <w:rPr>
                <w:color w:val="000000" w:themeColor="text1"/>
                <w:sz w:val="18"/>
                <w:szCs w:val="18"/>
                <w:lang w:val="lv-LV"/>
              </w:rPr>
            </w:pPr>
          </w:p>
        </w:tc>
        <w:tc>
          <w:tcPr>
            <w:tcW w:w="1985" w:type="dxa"/>
            <w:vMerge/>
            <w:vAlign w:val="center"/>
            <w:hideMark/>
          </w:tcPr>
          <w:p w14:paraId="343AA7D0" w14:textId="77777777" w:rsidR="00BD39D2" w:rsidRPr="004F5E17" w:rsidRDefault="00BD39D2" w:rsidP="001109F2">
            <w:pPr>
              <w:jc w:val="center"/>
              <w:rPr>
                <w:color w:val="000000" w:themeColor="text1"/>
                <w:sz w:val="18"/>
                <w:szCs w:val="18"/>
                <w:lang w:val="lv-LV"/>
              </w:rPr>
            </w:pPr>
          </w:p>
        </w:tc>
        <w:tc>
          <w:tcPr>
            <w:tcW w:w="1984" w:type="dxa"/>
            <w:vMerge/>
          </w:tcPr>
          <w:p w14:paraId="4944A922" w14:textId="77777777" w:rsidR="00BD39D2" w:rsidRPr="004F5E17" w:rsidRDefault="00BD39D2" w:rsidP="001109F2">
            <w:pPr>
              <w:pStyle w:val="p2"/>
              <w:spacing w:after="0"/>
              <w:jc w:val="center"/>
              <w:rPr>
                <w:rStyle w:val="s1"/>
                <w:rFonts w:ascii="Times New Roman" w:hAnsi="Times New Roman"/>
                <w:color w:val="000000" w:themeColor="text1"/>
                <w:lang w:val="lv-LV"/>
              </w:rPr>
            </w:pPr>
          </w:p>
        </w:tc>
        <w:tc>
          <w:tcPr>
            <w:tcW w:w="992" w:type="dxa"/>
            <w:vAlign w:val="center"/>
            <w:hideMark/>
          </w:tcPr>
          <w:p w14:paraId="6A195DA2" w14:textId="77777777" w:rsidR="00BD39D2" w:rsidRPr="004F5E17" w:rsidRDefault="00BD39D2" w:rsidP="001109F2">
            <w:pPr>
              <w:pStyle w:val="p2"/>
              <w:spacing w:after="0"/>
              <w:jc w:val="center"/>
              <w:rPr>
                <w:rFonts w:ascii="Times New Roman" w:hAnsi="Times New Roman"/>
                <w:color w:val="000000" w:themeColor="text1"/>
                <w:lang w:val="lv-LV"/>
              </w:rPr>
            </w:pPr>
            <w:r w:rsidRPr="004F5E17">
              <w:rPr>
                <w:rStyle w:val="s1"/>
                <w:rFonts w:ascii="Times New Roman" w:hAnsi="Times New Roman"/>
                <w:color w:val="000000" w:themeColor="text1"/>
                <w:lang w:val="lv-LV"/>
              </w:rPr>
              <w:t>Mērvienība</w:t>
            </w:r>
          </w:p>
        </w:tc>
        <w:tc>
          <w:tcPr>
            <w:tcW w:w="851" w:type="dxa"/>
            <w:vAlign w:val="center"/>
            <w:hideMark/>
          </w:tcPr>
          <w:p w14:paraId="6A29F959" w14:textId="77777777" w:rsidR="00BD39D2" w:rsidRPr="004F5E17" w:rsidRDefault="00BD39D2" w:rsidP="001109F2">
            <w:pPr>
              <w:pStyle w:val="p2"/>
              <w:spacing w:after="0"/>
              <w:jc w:val="center"/>
              <w:rPr>
                <w:rFonts w:ascii="Times New Roman" w:hAnsi="Times New Roman"/>
                <w:color w:val="000000" w:themeColor="text1"/>
                <w:lang w:val="lv-LV"/>
              </w:rPr>
            </w:pPr>
            <w:r w:rsidRPr="004F5E17">
              <w:rPr>
                <w:rStyle w:val="s1"/>
                <w:rFonts w:ascii="Times New Roman" w:hAnsi="Times New Roman"/>
                <w:color w:val="000000" w:themeColor="text1"/>
                <w:lang w:val="lv-LV"/>
              </w:rPr>
              <w:t>Bāzlīnija</w:t>
            </w:r>
          </w:p>
        </w:tc>
        <w:tc>
          <w:tcPr>
            <w:tcW w:w="992" w:type="dxa"/>
            <w:vAlign w:val="center"/>
            <w:hideMark/>
          </w:tcPr>
          <w:p w14:paraId="674FC1F1" w14:textId="77777777" w:rsidR="00BD39D2" w:rsidRPr="004F5E17" w:rsidRDefault="00BD39D2" w:rsidP="001109F2">
            <w:pPr>
              <w:pStyle w:val="p2"/>
              <w:spacing w:after="0"/>
              <w:jc w:val="center"/>
              <w:rPr>
                <w:rFonts w:ascii="Times New Roman" w:hAnsi="Times New Roman"/>
                <w:color w:val="000000" w:themeColor="text1"/>
                <w:lang w:val="lv-LV"/>
              </w:rPr>
            </w:pPr>
            <w:r w:rsidRPr="004F5E17">
              <w:rPr>
                <w:rStyle w:val="s1"/>
                <w:rFonts w:ascii="Times New Roman" w:hAnsi="Times New Roman"/>
                <w:color w:val="000000" w:themeColor="text1"/>
                <w:lang w:val="lv-LV"/>
              </w:rPr>
              <w:t>Mērķis</w:t>
            </w:r>
          </w:p>
        </w:tc>
        <w:tc>
          <w:tcPr>
            <w:tcW w:w="709" w:type="dxa"/>
            <w:vAlign w:val="center"/>
            <w:hideMark/>
          </w:tcPr>
          <w:p w14:paraId="79D028FE" w14:textId="77777777" w:rsidR="00BD39D2" w:rsidRPr="004F5E17" w:rsidRDefault="00BD39D2" w:rsidP="001109F2">
            <w:pPr>
              <w:pStyle w:val="p2"/>
              <w:spacing w:after="0"/>
              <w:jc w:val="center"/>
              <w:rPr>
                <w:rFonts w:ascii="Times New Roman" w:hAnsi="Times New Roman"/>
                <w:color w:val="000000" w:themeColor="text1"/>
                <w:lang w:val="lv-LV"/>
              </w:rPr>
            </w:pPr>
            <w:r w:rsidRPr="004F5E17">
              <w:rPr>
                <w:rStyle w:val="s1"/>
                <w:rFonts w:ascii="Times New Roman" w:hAnsi="Times New Roman"/>
                <w:color w:val="000000" w:themeColor="text1"/>
                <w:lang w:val="lv-LV"/>
              </w:rPr>
              <w:t>Gads</w:t>
            </w:r>
          </w:p>
        </w:tc>
        <w:tc>
          <w:tcPr>
            <w:tcW w:w="848" w:type="dxa"/>
            <w:vAlign w:val="center"/>
            <w:hideMark/>
          </w:tcPr>
          <w:p w14:paraId="41C18E70" w14:textId="77777777" w:rsidR="00BD39D2" w:rsidRPr="004F5E17" w:rsidRDefault="00BD39D2" w:rsidP="001109F2">
            <w:pPr>
              <w:pStyle w:val="p2"/>
              <w:spacing w:after="0"/>
              <w:jc w:val="center"/>
              <w:rPr>
                <w:rFonts w:ascii="Times New Roman" w:hAnsi="Times New Roman"/>
                <w:color w:val="000000" w:themeColor="text1"/>
                <w:lang w:val="lv-LV"/>
              </w:rPr>
            </w:pPr>
            <w:r w:rsidRPr="004F5E17">
              <w:rPr>
                <w:rStyle w:val="s1"/>
                <w:rFonts w:ascii="Times New Roman" w:hAnsi="Times New Roman"/>
                <w:color w:val="000000" w:themeColor="text1"/>
                <w:lang w:val="lv-LV"/>
              </w:rPr>
              <w:t>Ceturksnis</w:t>
            </w:r>
          </w:p>
        </w:tc>
      </w:tr>
      <w:tr w:rsidR="004F5E17" w:rsidRPr="004F5E17" w14:paraId="32F69A65" w14:textId="77777777" w:rsidTr="00986D8D">
        <w:trPr>
          <w:trHeight w:val="371"/>
          <w:tblCellSpacing w:w="0" w:type="dxa"/>
        </w:trPr>
        <w:tc>
          <w:tcPr>
            <w:tcW w:w="1696" w:type="dxa"/>
          </w:tcPr>
          <w:p w14:paraId="5094C92F" w14:textId="77777777" w:rsidR="00BD39D2" w:rsidRPr="004F5E17" w:rsidRDefault="00BD39D2" w:rsidP="001109F2">
            <w:pPr>
              <w:pStyle w:val="p2"/>
              <w:spacing w:after="0"/>
              <w:jc w:val="center"/>
              <w:rPr>
                <w:rFonts w:ascii="Times New Roman" w:hAnsi="Times New Roman"/>
                <w:color w:val="000000" w:themeColor="text1"/>
                <w:lang w:val="lv-LV"/>
              </w:rPr>
            </w:pPr>
            <w:r w:rsidRPr="004F5E17">
              <w:rPr>
                <w:rFonts w:ascii="Times New Roman" w:hAnsi="Times New Roman"/>
                <w:color w:val="000000" w:themeColor="text1"/>
                <w:lang w:val="lv-LV"/>
              </w:rPr>
              <w:t>C4.TA.A1.S1.2026Q4</w:t>
            </w:r>
          </w:p>
        </w:tc>
        <w:tc>
          <w:tcPr>
            <w:tcW w:w="3119" w:type="dxa"/>
          </w:tcPr>
          <w:p w14:paraId="76F6F4B3" w14:textId="77777777" w:rsidR="00BD39D2" w:rsidRPr="004F5E17" w:rsidRDefault="00BD39D2" w:rsidP="001109F2">
            <w:pPr>
              <w:pStyle w:val="p2"/>
              <w:spacing w:after="0"/>
              <w:ind w:left="57" w:right="57"/>
              <w:jc w:val="center"/>
              <w:rPr>
                <w:rFonts w:ascii="Times New Roman" w:hAnsi="Times New Roman"/>
                <w:color w:val="000000" w:themeColor="text1"/>
                <w:lang w:val="lv-LV"/>
              </w:rPr>
            </w:pPr>
            <w:r w:rsidRPr="004F5E17">
              <w:rPr>
                <w:rStyle w:val="s1"/>
                <w:rFonts w:ascii="Times New Roman" w:hAnsi="Times New Roman"/>
                <w:color w:val="000000" w:themeColor="text1"/>
                <w:lang w:val="lv-LV"/>
              </w:rPr>
              <w:t>Tehniskā palīdzība administrēšanas, īstenošanas un kontroles funkciju nodrošināšanai, kā arī KPVIS pielāgošanai un uzturēšanai</w:t>
            </w:r>
          </w:p>
        </w:tc>
        <w:tc>
          <w:tcPr>
            <w:tcW w:w="992" w:type="dxa"/>
          </w:tcPr>
          <w:p w14:paraId="7B16750E" w14:textId="77777777" w:rsidR="00BD39D2" w:rsidRPr="004F5E17" w:rsidRDefault="00BD39D2" w:rsidP="001109F2">
            <w:pPr>
              <w:pStyle w:val="p2"/>
              <w:spacing w:after="0"/>
              <w:jc w:val="center"/>
              <w:rPr>
                <w:rFonts w:ascii="Times New Roman" w:hAnsi="Times New Roman"/>
                <w:color w:val="000000" w:themeColor="text1"/>
                <w:lang w:val="lv-LV"/>
              </w:rPr>
            </w:pPr>
            <w:r w:rsidRPr="004F5E17">
              <w:rPr>
                <w:rFonts w:ascii="Times New Roman" w:hAnsi="Times New Roman"/>
                <w:color w:val="000000" w:themeColor="text1"/>
                <w:lang w:val="lv-LV"/>
              </w:rPr>
              <w:t>Mērķrādītājs</w:t>
            </w:r>
          </w:p>
        </w:tc>
        <w:tc>
          <w:tcPr>
            <w:tcW w:w="1985" w:type="dxa"/>
          </w:tcPr>
          <w:p w14:paraId="27958802" w14:textId="77777777" w:rsidR="00BD39D2" w:rsidRPr="004F5E17" w:rsidRDefault="00BD39D2" w:rsidP="001109F2">
            <w:pPr>
              <w:pStyle w:val="p2"/>
              <w:spacing w:after="0"/>
              <w:jc w:val="center"/>
              <w:rPr>
                <w:rFonts w:ascii="Times New Roman" w:hAnsi="Times New Roman"/>
                <w:color w:val="000000" w:themeColor="text1"/>
                <w:lang w:val="lv-LV"/>
              </w:rPr>
            </w:pPr>
            <w:r w:rsidRPr="004F5E17">
              <w:rPr>
                <w:rFonts w:ascii="Times New Roman" w:hAnsi="Times New Roman"/>
                <w:color w:val="000000" w:themeColor="text1"/>
                <w:lang w:val="lv-LV"/>
              </w:rPr>
              <w:t>Informācijas un vadības sistēmas (KPVIS) funkcionalitātes nodrošinājums</w:t>
            </w:r>
          </w:p>
        </w:tc>
        <w:tc>
          <w:tcPr>
            <w:tcW w:w="1984" w:type="dxa"/>
          </w:tcPr>
          <w:p w14:paraId="2E8F7A30" w14:textId="77777777" w:rsidR="00BD39D2" w:rsidRPr="004F5E17" w:rsidRDefault="00BD39D2" w:rsidP="001109F2">
            <w:pPr>
              <w:pStyle w:val="p2"/>
              <w:spacing w:after="0"/>
              <w:jc w:val="center"/>
              <w:rPr>
                <w:rFonts w:ascii="Times New Roman" w:hAnsi="Times New Roman"/>
                <w:color w:val="000000" w:themeColor="text1"/>
                <w:lang w:val="lv-LV"/>
              </w:rPr>
            </w:pPr>
            <w:r w:rsidRPr="004F5E17">
              <w:rPr>
                <w:rFonts w:ascii="Times New Roman" w:eastAsia="Times New Roman" w:hAnsi="Times New Roman"/>
                <w:color w:val="000000" w:themeColor="text1"/>
                <w:lang w:val="lv-LV"/>
              </w:rPr>
              <w:t>Neattiecas</w:t>
            </w:r>
          </w:p>
        </w:tc>
        <w:tc>
          <w:tcPr>
            <w:tcW w:w="992" w:type="dxa"/>
          </w:tcPr>
          <w:p w14:paraId="514F4586" w14:textId="77777777" w:rsidR="00BD39D2" w:rsidRPr="004F5E17" w:rsidRDefault="00BD39D2" w:rsidP="001109F2">
            <w:pPr>
              <w:pStyle w:val="p2"/>
              <w:spacing w:after="0"/>
              <w:jc w:val="center"/>
              <w:rPr>
                <w:rFonts w:ascii="Times New Roman" w:hAnsi="Times New Roman"/>
                <w:color w:val="000000" w:themeColor="text1"/>
                <w:lang w:val="lv-LV"/>
              </w:rPr>
            </w:pPr>
            <w:r w:rsidRPr="004F5E17">
              <w:rPr>
                <w:rFonts w:ascii="Times New Roman" w:hAnsi="Times New Roman"/>
                <w:color w:val="000000" w:themeColor="text1"/>
                <w:lang w:val="lv-LV"/>
              </w:rPr>
              <w:t>gabals</w:t>
            </w:r>
          </w:p>
        </w:tc>
        <w:tc>
          <w:tcPr>
            <w:tcW w:w="851" w:type="dxa"/>
          </w:tcPr>
          <w:p w14:paraId="692B0775" w14:textId="77777777" w:rsidR="00BD39D2" w:rsidRPr="004F5E17" w:rsidRDefault="00BD39D2" w:rsidP="001109F2">
            <w:pPr>
              <w:pStyle w:val="p2"/>
              <w:spacing w:after="0"/>
              <w:jc w:val="center"/>
              <w:rPr>
                <w:rFonts w:ascii="Times New Roman" w:hAnsi="Times New Roman"/>
                <w:color w:val="000000" w:themeColor="text1"/>
                <w:lang w:val="lv-LV"/>
              </w:rPr>
            </w:pPr>
            <w:r w:rsidRPr="004F5E17">
              <w:rPr>
                <w:rFonts w:ascii="Times New Roman" w:hAnsi="Times New Roman"/>
                <w:color w:val="000000" w:themeColor="text1"/>
                <w:lang w:val="lv-LV"/>
              </w:rPr>
              <w:t>0</w:t>
            </w:r>
          </w:p>
        </w:tc>
        <w:tc>
          <w:tcPr>
            <w:tcW w:w="992" w:type="dxa"/>
          </w:tcPr>
          <w:p w14:paraId="32CA1548" w14:textId="77777777" w:rsidR="00BD39D2" w:rsidRPr="004F5E17" w:rsidRDefault="00BD39D2" w:rsidP="001109F2">
            <w:pPr>
              <w:pStyle w:val="p2"/>
              <w:spacing w:after="0"/>
              <w:jc w:val="center"/>
              <w:rPr>
                <w:rFonts w:ascii="Times New Roman" w:hAnsi="Times New Roman"/>
                <w:color w:val="000000" w:themeColor="text1"/>
                <w:lang w:val="lv-LV"/>
              </w:rPr>
            </w:pPr>
            <w:r w:rsidRPr="004F5E17">
              <w:rPr>
                <w:rFonts w:ascii="Times New Roman" w:hAnsi="Times New Roman"/>
                <w:color w:val="000000" w:themeColor="text1"/>
                <w:lang w:val="lv-LV"/>
              </w:rPr>
              <w:t>1</w:t>
            </w:r>
          </w:p>
        </w:tc>
        <w:tc>
          <w:tcPr>
            <w:tcW w:w="709" w:type="dxa"/>
          </w:tcPr>
          <w:p w14:paraId="0D9F35B7" w14:textId="77777777" w:rsidR="00BD39D2" w:rsidRPr="004F5E17" w:rsidRDefault="00BD39D2" w:rsidP="001109F2">
            <w:pPr>
              <w:pStyle w:val="p2"/>
              <w:spacing w:after="0"/>
              <w:jc w:val="center"/>
              <w:rPr>
                <w:rFonts w:ascii="Times New Roman" w:hAnsi="Times New Roman"/>
                <w:color w:val="000000" w:themeColor="text1"/>
                <w:lang w:val="lv-LV"/>
              </w:rPr>
            </w:pPr>
            <w:r w:rsidRPr="004F5E17">
              <w:rPr>
                <w:rFonts w:ascii="Times New Roman" w:hAnsi="Times New Roman"/>
                <w:color w:val="000000" w:themeColor="text1"/>
                <w:lang w:val="lv-LV"/>
              </w:rPr>
              <w:t>2026</w:t>
            </w:r>
          </w:p>
        </w:tc>
        <w:tc>
          <w:tcPr>
            <w:tcW w:w="848" w:type="dxa"/>
          </w:tcPr>
          <w:p w14:paraId="2FDC56B1" w14:textId="77777777" w:rsidR="00BD39D2" w:rsidRPr="004F5E17" w:rsidRDefault="00BD39D2" w:rsidP="001109F2">
            <w:pPr>
              <w:pStyle w:val="p2"/>
              <w:spacing w:after="0"/>
              <w:jc w:val="center"/>
              <w:rPr>
                <w:rFonts w:ascii="Times New Roman" w:hAnsi="Times New Roman"/>
                <w:color w:val="000000" w:themeColor="text1"/>
                <w:lang w:val="lv-LV"/>
              </w:rPr>
            </w:pPr>
            <w:r w:rsidRPr="004F5E17">
              <w:rPr>
                <w:rFonts w:ascii="Times New Roman" w:hAnsi="Times New Roman"/>
                <w:color w:val="000000" w:themeColor="text1"/>
                <w:lang w:val="lv-LV"/>
              </w:rPr>
              <w:t>IV</w:t>
            </w:r>
          </w:p>
        </w:tc>
      </w:tr>
      <w:tr w:rsidR="004F5E17" w:rsidRPr="004F5E17" w14:paraId="6ABBB8B0" w14:textId="77777777" w:rsidTr="00986D8D">
        <w:trPr>
          <w:trHeight w:val="371"/>
          <w:tblCellSpacing w:w="0" w:type="dxa"/>
        </w:trPr>
        <w:tc>
          <w:tcPr>
            <w:tcW w:w="1696" w:type="dxa"/>
          </w:tcPr>
          <w:p w14:paraId="398DE338" w14:textId="77777777" w:rsidR="00BD39D2" w:rsidRPr="004F5E17" w:rsidRDefault="00BD39D2" w:rsidP="001109F2">
            <w:pPr>
              <w:pStyle w:val="p2"/>
              <w:spacing w:after="0"/>
              <w:jc w:val="center"/>
              <w:rPr>
                <w:rFonts w:ascii="Times New Roman" w:hAnsi="Times New Roman"/>
                <w:color w:val="000000" w:themeColor="text1"/>
                <w:lang w:val="lv-LV"/>
              </w:rPr>
            </w:pPr>
            <w:r w:rsidRPr="004F5E17">
              <w:rPr>
                <w:rFonts w:ascii="Times New Roman" w:hAnsi="Times New Roman"/>
                <w:color w:val="000000" w:themeColor="text1"/>
                <w:lang w:val="lv-LV"/>
              </w:rPr>
              <w:t>C4.TA.A1.S1.2032Q4</w:t>
            </w:r>
          </w:p>
        </w:tc>
        <w:tc>
          <w:tcPr>
            <w:tcW w:w="3119" w:type="dxa"/>
          </w:tcPr>
          <w:p w14:paraId="13529C9C" w14:textId="77777777" w:rsidR="00BD39D2" w:rsidRPr="004F5E17" w:rsidRDefault="00BD39D2" w:rsidP="001109F2">
            <w:pPr>
              <w:pStyle w:val="p2"/>
              <w:spacing w:after="0"/>
              <w:ind w:left="57" w:right="57"/>
              <w:jc w:val="center"/>
              <w:rPr>
                <w:rStyle w:val="s1"/>
                <w:rFonts w:ascii="Times New Roman" w:hAnsi="Times New Roman"/>
                <w:color w:val="000000" w:themeColor="text1"/>
                <w:lang w:val="lv-LV"/>
              </w:rPr>
            </w:pPr>
            <w:r w:rsidRPr="004F5E17">
              <w:rPr>
                <w:rStyle w:val="s1"/>
                <w:rFonts w:ascii="Times New Roman" w:hAnsi="Times New Roman"/>
                <w:color w:val="000000" w:themeColor="text1"/>
                <w:lang w:val="lv-LV"/>
              </w:rPr>
              <w:t>Tehniskā palīdzība administrēšanas, īstenošanas un kontroles funkciju nodrošināšanai, kā arī KPVIS pielāgošanai un uzturēšanai</w:t>
            </w:r>
          </w:p>
        </w:tc>
        <w:tc>
          <w:tcPr>
            <w:tcW w:w="992" w:type="dxa"/>
          </w:tcPr>
          <w:p w14:paraId="634EC82A" w14:textId="77777777" w:rsidR="00BD39D2" w:rsidRPr="004F5E17" w:rsidRDefault="00BD39D2" w:rsidP="001109F2">
            <w:pPr>
              <w:pStyle w:val="p2"/>
              <w:spacing w:after="0"/>
              <w:jc w:val="center"/>
              <w:rPr>
                <w:rFonts w:ascii="Times New Roman" w:hAnsi="Times New Roman"/>
                <w:color w:val="000000" w:themeColor="text1"/>
                <w:lang w:val="lv-LV"/>
              </w:rPr>
            </w:pPr>
            <w:r w:rsidRPr="004F5E17">
              <w:rPr>
                <w:rFonts w:ascii="Times New Roman" w:hAnsi="Times New Roman"/>
                <w:color w:val="000000" w:themeColor="text1"/>
                <w:lang w:val="lv-LV"/>
              </w:rPr>
              <w:t>Atskaites punkts</w:t>
            </w:r>
          </w:p>
        </w:tc>
        <w:tc>
          <w:tcPr>
            <w:tcW w:w="1985" w:type="dxa"/>
          </w:tcPr>
          <w:p w14:paraId="6061D5A3" w14:textId="77777777" w:rsidR="00BD39D2" w:rsidRPr="004F5E17" w:rsidRDefault="00BD39D2" w:rsidP="001109F2">
            <w:pPr>
              <w:pStyle w:val="p2"/>
              <w:spacing w:after="0"/>
              <w:jc w:val="center"/>
              <w:rPr>
                <w:rFonts w:ascii="Times New Roman" w:hAnsi="Times New Roman"/>
                <w:color w:val="000000" w:themeColor="text1"/>
                <w:lang w:val="lv-LV"/>
              </w:rPr>
            </w:pPr>
            <w:r w:rsidRPr="004F5E17">
              <w:rPr>
                <w:rFonts w:ascii="Times New Roman" w:hAnsi="Times New Roman"/>
                <w:color w:val="000000" w:themeColor="text1"/>
                <w:lang w:val="lv-LV"/>
              </w:rPr>
              <w:t>Informācijas un vadības sistēmas darbības nodrošinājums</w:t>
            </w:r>
          </w:p>
        </w:tc>
        <w:tc>
          <w:tcPr>
            <w:tcW w:w="1984" w:type="dxa"/>
          </w:tcPr>
          <w:p w14:paraId="244DBB03" w14:textId="77777777" w:rsidR="00BD39D2" w:rsidRPr="004F5E17" w:rsidRDefault="00BD39D2" w:rsidP="001109F2">
            <w:pPr>
              <w:pStyle w:val="p2"/>
              <w:spacing w:after="0"/>
              <w:jc w:val="center"/>
              <w:rPr>
                <w:rFonts w:ascii="Times New Roman" w:hAnsi="Times New Roman"/>
                <w:color w:val="000000" w:themeColor="text1"/>
                <w:lang w:val="lv-LV"/>
              </w:rPr>
            </w:pPr>
            <w:r w:rsidRPr="004F5E17">
              <w:rPr>
                <w:rFonts w:ascii="Times New Roman" w:hAnsi="Times New Roman"/>
                <w:color w:val="000000" w:themeColor="text1"/>
                <w:lang w:val="lv-LV"/>
              </w:rPr>
              <w:t>Nodrošināta informācijas un vadības sistēmas darbība</w:t>
            </w:r>
          </w:p>
        </w:tc>
        <w:tc>
          <w:tcPr>
            <w:tcW w:w="992" w:type="dxa"/>
          </w:tcPr>
          <w:p w14:paraId="550C320A" w14:textId="77777777" w:rsidR="00BD39D2" w:rsidRPr="004F5E17" w:rsidRDefault="00BD39D2" w:rsidP="001109F2">
            <w:pPr>
              <w:pStyle w:val="p2"/>
              <w:spacing w:after="0"/>
              <w:jc w:val="center"/>
              <w:rPr>
                <w:rFonts w:ascii="Times New Roman" w:hAnsi="Times New Roman"/>
                <w:color w:val="000000" w:themeColor="text1"/>
                <w:lang w:val="lv-LV"/>
              </w:rPr>
            </w:pPr>
            <w:r w:rsidRPr="004F5E17">
              <w:rPr>
                <w:rFonts w:ascii="Times New Roman" w:eastAsia="Times New Roman" w:hAnsi="Times New Roman"/>
                <w:color w:val="000000" w:themeColor="text1"/>
                <w:lang w:val="lv-LV"/>
              </w:rPr>
              <w:t>Neattiecas</w:t>
            </w:r>
          </w:p>
        </w:tc>
        <w:tc>
          <w:tcPr>
            <w:tcW w:w="851" w:type="dxa"/>
          </w:tcPr>
          <w:p w14:paraId="4FE87C34" w14:textId="77777777" w:rsidR="00BD39D2" w:rsidRPr="004F5E17" w:rsidRDefault="00BD39D2" w:rsidP="001109F2">
            <w:pPr>
              <w:pStyle w:val="p2"/>
              <w:spacing w:after="0"/>
              <w:jc w:val="center"/>
              <w:rPr>
                <w:rFonts w:ascii="Times New Roman" w:hAnsi="Times New Roman"/>
                <w:color w:val="000000" w:themeColor="text1"/>
                <w:lang w:val="lv-LV"/>
              </w:rPr>
            </w:pPr>
            <w:r w:rsidRPr="004F5E17">
              <w:rPr>
                <w:rFonts w:ascii="Times New Roman" w:eastAsia="Times New Roman" w:hAnsi="Times New Roman"/>
                <w:color w:val="000000" w:themeColor="text1"/>
                <w:lang w:val="lv-LV"/>
              </w:rPr>
              <w:t>Neattiecas</w:t>
            </w:r>
          </w:p>
        </w:tc>
        <w:tc>
          <w:tcPr>
            <w:tcW w:w="992" w:type="dxa"/>
          </w:tcPr>
          <w:p w14:paraId="24F1B72D" w14:textId="77777777" w:rsidR="00BD39D2" w:rsidRPr="004F5E17" w:rsidRDefault="00BD39D2" w:rsidP="001109F2">
            <w:pPr>
              <w:pStyle w:val="p2"/>
              <w:spacing w:after="0"/>
              <w:jc w:val="center"/>
              <w:rPr>
                <w:rFonts w:ascii="Times New Roman" w:hAnsi="Times New Roman"/>
                <w:color w:val="000000" w:themeColor="text1"/>
                <w:lang w:val="lv-LV"/>
              </w:rPr>
            </w:pPr>
            <w:r w:rsidRPr="004F5E17">
              <w:rPr>
                <w:rFonts w:ascii="Times New Roman" w:eastAsia="Times New Roman" w:hAnsi="Times New Roman"/>
                <w:color w:val="000000" w:themeColor="text1"/>
                <w:lang w:val="lv-LV"/>
              </w:rPr>
              <w:t>Neattiecas</w:t>
            </w:r>
          </w:p>
        </w:tc>
        <w:tc>
          <w:tcPr>
            <w:tcW w:w="709" w:type="dxa"/>
          </w:tcPr>
          <w:p w14:paraId="680CFC7B" w14:textId="77777777" w:rsidR="00BD39D2" w:rsidRPr="004F5E17" w:rsidRDefault="00BD39D2" w:rsidP="001109F2">
            <w:pPr>
              <w:pStyle w:val="p2"/>
              <w:spacing w:after="0"/>
              <w:jc w:val="center"/>
              <w:rPr>
                <w:rFonts w:ascii="Times New Roman" w:hAnsi="Times New Roman"/>
                <w:color w:val="000000" w:themeColor="text1"/>
                <w:lang w:val="lv-LV"/>
              </w:rPr>
            </w:pPr>
            <w:r w:rsidRPr="004F5E17">
              <w:rPr>
                <w:rFonts w:ascii="Times New Roman" w:hAnsi="Times New Roman"/>
                <w:color w:val="000000" w:themeColor="text1"/>
                <w:lang w:val="lv-LV"/>
              </w:rPr>
              <w:t>2032</w:t>
            </w:r>
          </w:p>
        </w:tc>
        <w:tc>
          <w:tcPr>
            <w:tcW w:w="848" w:type="dxa"/>
          </w:tcPr>
          <w:p w14:paraId="553EF14B" w14:textId="77777777" w:rsidR="00BD39D2" w:rsidRPr="004F5E17" w:rsidRDefault="00BD39D2" w:rsidP="001109F2">
            <w:pPr>
              <w:pStyle w:val="p2"/>
              <w:spacing w:after="0"/>
              <w:jc w:val="center"/>
              <w:rPr>
                <w:rFonts w:ascii="Times New Roman" w:hAnsi="Times New Roman"/>
                <w:color w:val="000000" w:themeColor="text1"/>
                <w:lang w:val="lv-LV"/>
              </w:rPr>
            </w:pPr>
            <w:r w:rsidRPr="004F5E17">
              <w:rPr>
                <w:rFonts w:ascii="Times New Roman" w:hAnsi="Times New Roman"/>
                <w:color w:val="000000" w:themeColor="text1"/>
                <w:lang w:val="lv-LV"/>
              </w:rPr>
              <w:t>IV</w:t>
            </w:r>
          </w:p>
        </w:tc>
      </w:tr>
      <w:tr w:rsidR="004F5E17" w:rsidRPr="004F5E17" w14:paraId="1F49B9EC" w14:textId="77777777" w:rsidTr="00986D8D">
        <w:trPr>
          <w:trHeight w:val="371"/>
          <w:tblCellSpacing w:w="0" w:type="dxa"/>
        </w:trPr>
        <w:tc>
          <w:tcPr>
            <w:tcW w:w="1696" w:type="dxa"/>
          </w:tcPr>
          <w:p w14:paraId="3EA92E1A" w14:textId="77777777" w:rsidR="00BD39D2" w:rsidRPr="004F5E17" w:rsidRDefault="00BD39D2" w:rsidP="001109F2">
            <w:pPr>
              <w:pStyle w:val="p2"/>
              <w:spacing w:after="0"/>
              <w:jc w:val="center"/>
              <w:rPr>
                <w:rFonts w:ascii="Times New Roman" w:hAnsi="Times New Roman"/>
                <w:color w:val="000000" w:themeColor="text1"/>
                <w:lang w:val="lv-LV"/>
              </w:rPr>
            </w:pPr>
            <w:r w:rsidRPr="004F5E17">
              <w:rPr>
                <w:rFonts w:ascii="Times New Roman" w:hAnsi="Times New Roman"/>
                <w:color w:val="000000" w:themeColor="text1"/>
                <w:lang w:val="lv-LV"/>
              </w:rPr>
              <w:t>C4.TA.A1.S2.2032Q4</w:t>
            </w:r>
          </w:p>
        </w:tc>
        <w:tc>
          <w:tcPr>
            <w:tcW w:w="3119" w:type="dxa"/>
          </w:tcPr>
          <w:p w14:paraId="7B5A6014" w14:textId="77777777" w:rsidR="00BD39D2" w:rsidRPr="004F5E17" w:rsidRDefault="00BD39D2" w:rsidP="001109F2">
            <w:pPr>
              <w:pStyle w:val="p2"/>
              <w:spacing w:after="0"/>
              <w:ind w:left="57" w:right="57"/>
              <w:jc w:val="center"/>
              <w:rPr>
                <w:rFonts w:ascii="Times New Roman" w:hAnsi="Times New Roman"/>
                <w:color w:val="000000" w:themeColor="text1"/>
                <w:lang w:val="lv-LV"/>
              </w:rPr>
            </w:pPr>
            <w:r w:rsidRPr="004F5E17">
              <w:rPr>
                <w:rStyle w:val="s1"/>
                <w:rFonts w:ascii="Times New Roman" w:hAnsi="Times New Roman"/>
                <w:color w:val="000000" w:themeColor="text1"/>
                <w:lang w:val="lv-LV"/>
              </w:rPr>
              <w:t>Tehniskā palīdzība administrēšanas, īstenošanas un kontroles funkciju nodrošināšanai, kā arī KPVIS pielāgošanai un uzturēšanai</w:t>
            </w:r>
          </w:p>
        </w:tc>
        <w:tc>
          <w:tcPr>
            <w:tcW w:w="992" w:type="dxa"/>
          </w:tcPr>
          <w:p w14:paraId="5524C7CA" w14:textId="77777777" w:rsidR="00BD39D2" w:rsidRPr="004F5E17" w:rsidRDefault="00BD39D2" w:rsidP="001109F2">
            <w:pPr>
              <w:pStyle w:val="p2"/>
              <w:spacing w:after="0"/>
              <w:jc w:val="center"/>
              <w:rPr>
                <w:rFonts w:ascii="Times New Roman" w:hAnsi="Times New Roman"/>
                <w:color w:val="000000" w:themeColor="text1"/>
                <w:lang w:val="lv-LV"/>
              </w:rPr>
            </w:pPr>
            <w:r w:rsidRPr="004F5E17">
              <w:rPr>
                <w:rFonts w:ascii="Times New Roman" w:hAnsi="Times New Roman"/>
                <w:color w:val="000000" w:themeColor="text1"/>
                <w:lang w:val="lv-LV"/>
              </w:rPr>
              <w:t>Atskaites punkts</w:t>
            </w:r>
          </w:p>
        </w:tc>
        <w:tc>
          <w:tcPr>
            <w:tcW w:w="1985" w:type="dxa"/>
          </w:tcPr>
          <w:p w14:paraId="7F117934" w14:textId="77777777" w:rsidR="00BD39D2" w:rsidRPr="004F5E17" w:rsidRDefault="00BD39D2" w:rsidP="001109F2">
            <w:pPr>
              <w:pStyle w:val="p2"/>
              <w:spacing w:after="0"/>
              <w:jc w:val="center"/>
              <w:rPr>
                <w:rFonts w:ascii="Times New Roman" w:hAnsi="Times New Roman"/>
                <w:color w:val="000000" w:themeColor="text1"/>
                <w:lang w:val="lv-LV"/>
              </w:rPr>
            </w:pPr>
            <w:r w:rsidRPr="004F5E17">
              <w:rPr>
                <w:rFonts w:ascii="Times New Roman" w:hAnsi="Times New Roman"/>
                <w:color w:val="000000" w:themeColor="text1"/>
                <w:lang w:val="lv-LV"/>
              </w:rPr>
              <w:t>SKF plāna koordinēšanas un uzraudzības nodrošinājums</w:t>
            </w:r>
          </w:p>
        </w:tc>
        <w:tc>
          <w:tcPr>
            <w:tcW w:w="1984" w:type="dxa"/>
          </w:tcPr>
          <w:p w14:paraId="5C63C483" w14:textId="77777777" w:rsidR="00BD39D2" w:rsidRPr="004F5E17" w:rsidRDefault="00BD39D2" w:rsidP="001109F2">
            <w:pPr>
              <w:pStyle w:val="p2"/>
              <w:spacing w:after="0"/>
              <w:jc w:val="center"/>
              <w:rPr>
                <w:rFonts w:ascii="Times New Roman" w:hAnsi="Times New Roman"/>
                <w:color w:val="000000" w:themeColor="text1"/>
                <w:lang w:val="lv-LV"/>
              </w:rPr>
            </w:pPr>
            <w:r w:rsidRPr="004F5E17">
              <w:rPr>
                <w:rFonts w:ascii="Times New Roman" w:eastAsia="Times New Roman" w:hAnsi="Times New Roman"/>
                <w:color w:val="000000" w:themeColor="text1"/>
                <w:lang w:val="lv-LV"/>
              </w:rPr>
              <w:t>Nodrošināta SKF plāna koordinēšana un uzraudzība</w:t>
            </w:r>
          </w:p>
        </w:tc>
        <w:tc>
          <w:tcPr>
            <w:tcW w:w="992" w:type="dxa"/>
          </w:tcPr>
          <w:p w14:paraId="7A76C2E8" w14:textId="77777777" w:rsidR="00BD39D2" w:rsidRPr="004F5E17" w:rsidRDefault="00BD39D2" w:rsidP="001109F2">
            <w:pPr>
              <w:pStyle w:val="p2"/>
              <w:spacing w:after="0"/>
              <w:jc w:val="center"/>
              <w:rPr>
                <w:rFonts w:ascii="Times New Roman" w:hAnsi="Times New Roman"/>
                <w:color w:val="000000" w:themeColor="text1"/>
                <w:lang w:val="lv-LV"/>
              </w:rPr>
            </w:pPr>
            <w:r w:rsidRPr="004F5E17">
              <w:rPr>
                <w:rFonts w:ascii="Times New Roman" w:eastAsia="Times New Roman" w:hAnsi="Times New Roman"/>
                <w:color w:val="000000" w:themeColor="text1"/>
                <w:lang w:val="lv-LV"/>
              </w:rPr>
              <w:t>Neattiecas</w:t>
            </w:r>
          </w:p>
        </w:tc>
        <w:tc>
          <w:tcPr>
            <w:tcW w:w="851" w:type="dxa"/>
          </w:tcPr>
          <w:p w14:paraId="39203F02" w14:textId="77777777" w:rsidR="00BD39D2" w:rsidRPr="004F5E17" w:rsidRDefault="00BD39D2" w:rsidP="001109F2">
            <w:pPr>
              <w:pStyle w:val="p2"/>
              <w:spacing w:after="0"/>
              <w:jc w:val="center"/>
              <w:rPr>
                <w:rFonts w:ascii="Times New Roman" w:hAnsi="Times New Roman"/>
                <w:color w:val="000000" w:themeColor="text1"/>
                <w:lang w:val="lv-LV"/>
              </w:rPr>
            </w:pPr>
            <w:r w:rsidRPr="004F5E17">
              <w:rPr>
                <w:rFonts w:ascii="Times New Roman" w:eastAsia="Times New Roman" w:hAnsi="Times New Roman"/>
                <w:color w:val="000000" w:themeColor="text1"/>
                <w:lang w:val="lv-LV"/>
              </w:rPr>
              <w:t>Neattiecas</w:t>
            </w:r>
          </w:p>
        </w:tc>
        <w:tc>
          <w:tcPr>
            <w:tcW w:w="992" w:type="dxa"/>
          </w:tcPr>
          <w:p w14:paraId="251E0BF7" w14:textId="77777777" w:rsidR="00BD39D2" w:rsidRPr="004F5E17" w:rsidRDefault="00BD39D2" w:rsidP="001109F2">
            <w:pPr>
              <w:pStyle w:val="p2"/>
              <w:spacing w:after="0"/>
              <w:jc w:val="center"/>
              <w:rPr>
                <w:rFonts w:ascii="Times New Roman" w:hAnsi="Times New Roman"/>
                <w:color w:val="000000" w:themeColor="text1"/>
                <w:lang w:val="lv-LV"/>
              </w:rPr>
            </w:pPr>
            <w:r w:rsidRPr="004F5E17">
              <w:rPr>
                <w:rFonts w:ascii="Times New Roman" w:eastAsia="Times New Roman" w:hAnsi="Times New Roman"/>
                <w:color w:val="000000" w:themeColor="text1"/>
                <w:lang w:val="lv-LV"/>
              </w:rPr>
              <w:t>Neattiecas</w:t>
            </w:r>
          </w:p>
        </w:tc>
        <w:tc>
          <w:tcPr>
            <w:tcW w:w="709" w:type="dxa"/>
          </w:tcPr>
          <w:p w14:paraId="0CBDCD36" w14:textId="77777777" w:rsidR="00BD39D2" w:rsidRPr="004F5E17" w:rsidRDefault="00BD39D2" w:rsidP="001109F2">
            <w:pPr>
              <w:pStyle w:val="p2"/>
              <w:spacing w:after="0"/>
              <w:jc w:val="center"/>
              <w:rPr>
                <w:rFonts w:ascii="Times New Roman" w:hAnsi="Times New Roman"/>
                <w:color w:val="000000" w:themeColor="text1"/>
                <w:lang w:val="lv-LV"/>
              </w:rPr>
            </w:pPr>
            <w:r w:rsidRPr="004F5E17">
              <w:rPr>
                <w:rFonts w:ascii="Times New Roman" w:hAnsi="Times New Roman"/>
                <w:color w:val="000000" w:themeColor="text1"/>
                <w:lang w:val="lv-LV"/>
              </w:rPr>
              <w:t>2032</w:t>
            </w:r>
          </w:p>
        </w:tc>
        <w:tc>
          <w:tcPr>
            <w:tcW w:w="848" w:type="dxa"/>
          </w:tcPr>
          <w:p w14:paraId="68765938" w14:textId="77777777" w:rsidR="00BD39D2" w:rsidRPr="004F5E17" w:rsidRDefault="00BD39D2" w:rsidP="001109F2">
            <w:pPr>
              <w:pStyle w:val="p2"/>
              <w:spacing w:after="0"/>
              <w:jc w:val="center"/>
              <w:rPr>
                <w:rFonts w:ascii="Times New Roman" w:hAnsi="Times New Roman"/>
                <w:color w:val="000000" w:themeColor="text1"/>
                <w:lang w:val="lv-LV"/>
              </w:rPr>
            </w:pPr>
            <w:r w:rsidRPr="004F5E17">
              <w:rPr>
                <w:rFonts w:ascii="Times New Roman" w:hAnsi="Times New Roman"/>
                <w:color w:val="000000" w:themeColor="text1"/>
                <w:lang w:val="lv-LV"/>
              </w:rPr>
              <w:t>IV</w:t>
            </w:r>
          </w:p>
        </w:tc>
      </w:tr>
      <w:tr w:rsidR="004F5E17" w:rsidRPr="004F5E17" w14:paraId="01476F61" w14:textId="77777777" w:rsidTr="00986D8D">
        <w:trPr>
          <w:trHeight w:val="371"/>
          <w:tblCellSpacing w:w="0" w:type="dxa"/>
        </w:trPr>
        <w:tc>
          <w:tcPr>
            <w:tcW w:w="1696" w:type="dxa"/>
          </w:tcPr>
          <w:p w14:paraId="6A6E60E2" w14:textId="77777777" w:rsidR="00BD39D2" w:rsidRPr="004F5E17" w:rsidRDefault="00BD39D2" w:rsidP="001109F2">
            <w:pPr>
              <w:pStyle w:val="p2"/>
              <w:spacing w:after="0"/>
              <w:jc w:val="center"/>
              <w:rPr>
                <w:rFonts w:ascii="Times New Roman" w:hAnsi="Times New Roman"/>
                <w:color w:val="000000" w:themeColor="text1"/>
                <w:lang w:val="lv-LV"/>
              </w:rPr>
            </w:pPr>
            <w:r w:rsidRPr="004F5E17">
              <w:rPr>
                <w:rFonts w:ascii="Times New Roman" w:hAnsi="Times New Roman"/>
                <w:color w:val="000000" w:themeColor="text1"/>
                <w:lang w:val="lv-LV"/>
              </w:rPr>
              <w:t>C4.TA.A1.S3.2032Q4</w:t>
            </w:r>
          </w:p>
        </w:tc>
        <w:tc>
          <w:tcPr>
            <w:tcW w:w="3119" w:type="dxa"/>
          </w:tcPr>
          <w:p w14:paraId="2787A940" w14:textId="77777777" w:rsidR="00BD39D2" w:rsidRPr="004F5E17" w:rsidRDefault="00BD39D2" w:rsidP="001109F2">
            <w:pPr>
              <w:pStyle w:val="p2"/>
              <w:spacing w:after="0"/>
              <w:ind w:left="57" w:right="57"/>
              <w:jc w:val="center"/>
              <w:rPr>
                <w:rFonts w:ascii="Times New Roman" w:hAnsi="Times New Roman"/>
                <w:color w:val="000000" w:themeColor="text1"/>
                <w:lang w:val="lv-LV"/>
              </w:rPr>
            </w:pPr>
            <w:r w:rsidRPr="004F5E17">
              <w:rPr>
                <w:rStyle w:val="s1"/>
                <w:rFonts w:ascii="Times New Roman" w:hAnsi="Times New Roman"/>
                <w:color w:val="000000" w:themeColor="text1"/>
                <w:lang w:val="lv-LV"/>
              </w:rPr>
              <w:t>Tehniskā palīdzība administrēšanas, īstenošanas un kontroles funkciju nodrošināšanai, kā arī KPVIS pielāgošanai un uzturēšanai</w:t>
            </w:r>
          </w:p>
        </w:tc>
        <w:tc>
          <w:tcPr>
            <w:tcW w:w="992" w:type="dxa"/>
          </w:tcPr>
          <w:p w14:paraId="1A74CC5A" w14:textId="77777777" w:rsidR="00BD39D2" w:rsidRPr="004F5E17" w:rsidRDefault="00BD39D2" w:rsidP="001109F2">
            <w:pPr>
              <w:pStyle w:val="p2"/>
              <w:spacing w:after="0"/>
              <w:jc w:val="center"/>
              <w:rPr>
                <w:rFonts w:ascii="Times New Roman" w:hAnsi="Times New Roman"/>
                <w:color w:val="000000" w:themeColor="text1"/>
                <w:lang w:val="lv-LV"/>
              </w:rPr>
            </w:pPr>
            <w:r w:rsidRPr="004F5E17">
              <w:rPr>
                <w:rFonts w:ascii="Times New Roman" w:hAnsi="Times New Roman"/>
                <w:color w:val="000000" w:themeColor="text1"/>
                <w:lang w:val="lv-LV"/>
              </w:rPr>
              <w:t>Atskaites punkts</w:t>
            </w:r>
          </w:p>
        </w:tc>
        <w:tc>
          <w:tcPr>
            <w:tcW w:w="1985" w:type="dxa"/>
          </w:tcPr>
          <w:p w14:paraId="0DD052D8" w14:textId="77777777" w:rsidR="00BD39D2" w:rsidRPr="004F5E17" w:rsidRDefault="00BD39D2" w:rsidP="001109F2">
            <w:pPr>
              <w:pStyle w:val="p2"/>
              <w:spacing w:after="0"/>
              <w:jc w:val="center"/>
              <w:rPr>
                <w:rFonts w:ascii="Times New Roman" w:hAnsi="Times New Roman"/>
                <w:color w:val="000000" w:themeColor="text1"/>
                <w:lang w:val="lv-LV"/>
              </w:rPr>
            </w:pPr>
            <w:r w:rsidRPr="004F5E17">
              <w:rPr>
                <w:rFonts w:ascii="Times New Roman" w:hAnsi="Times New Roman"/>
                <w:color w:val="000000" w:themeColor="text1"/>
                <w:lang w:val="lv-LV"/>
              </w:rPr>
              <w:t>SKF plāna īstenošanas nodrošinājums</w:t>
            </w:r>
          </w:p>
        </w:tc>
        <w:tc>
          <w:tcPr>
            <w:tcW w:w="1984" w:type="dxa"/>
          </w:tcPr>
          <w:p w14:paraId="0C06DA26" w14:textId="77777777" w:rsidR="00BD39D2" w:rsidRPr="004F5E17" w:rsidRDefault="00BD39D2" w:rsidP="001109F2">
            <w:pPr>
              <w:pStyle w:val="p2"/>
              <w:spacing w:after="0"/>
              <w:jc w:val="center"/>
              <w:rPr>
                <w:rFonts w:ascii="Times New Roman" w:hAnsi="Times New Roman"/>
                <w:color w:val="000000" w:themeColor="text1"/>
                <w:lang w:val="lv-LV"/>
              </w:rPr>
            </w:pPr>
            <w:r w:rsidRPr="004F5E17">
              <w:rPr>
                <w:rFonts w:ascii="Times New Roman" w:hAnsi="Times New Roman"/>
                <w:color w:val="000000" w:themeColor="text1"/>
                <w:lang w:val="lv-LV"/>
              </w:rPr>
              <w:t>Nodrošināta SKF plāna īstenošana</w:t>
            </w:r>
          </w:p>
        </w:tc>
        <w:tc>
          <w:tcPr>
            <w:tcW w:w="992" w:type="dxa"/>
          </w:tcPr>
          <w:p w14:paraId="7DEBA7B0" w14:textId="77777777" w:rsidR="00BD39D2" w:rsidRPr="004F5E17" w:rsidRDefault="00BD39D2" w:rsidP="001109F2">
            <w:pPr>
              <w:pStyle w:val="p2"/>
              <w:spacing w:after="0"/>
              <w:jc w:val="center"/>
              <w:rPr>
                <w:rFonts w:ascii="Times New Roman" w:hAnsi="Times New Roman"/>
                <w:color w:val="000000" w:themeColor="text1"/>
                <w:lang w:val="lv-LV"/>
              </w:rPr>
            </w:pPr>
            <w:r w:rsidRPr="004F5E17">
              <w:rPr>
                <w:rFonts w:ascii="Times New Roman" w:eastAsia="Times New Roman" w:hAnsi="Times New Roman"/>
                <w:color w:val="000000" w:themeColor="text1"/>
                <w:lang w:val="lv-LV"/>
              </w:rPr>
              <w:t>Neattiecas</w:t>
            </w:r>
          </w:p>
        </w:tc>
        <w:tc>
          <w:tcPr>
            <w:tcW w:w="851" w:type="dxa"/>
          </w:tcPr>
          <w:p w14:paraId="548CFA81" w14:textId="77777777" w:rsidR="00BD39D2" w:rsidRPr="004F5E17" w:rsidRDefault="00BD39D2" w:rsidP="001109F2">
            <w:pPr>
              <w:pStyle w:val="p2"/>
              <w:spacing w:after="0"/>
              <w:jc w:val="center"/>
              <w:rPr>
                <w:rFonts w:ascii="Times New Roman" w:hAnsi="Times New Roman"/>
                <w:color w:val="000000" w:themeColor="text1"/>
                <w:lang w:val="lv-LV"/>
              </w:rPr>
            </w:pPr>
            <w:r w:rsidRPr="004F5E17">
              <w:rPr>
                <w:rFonts w:ascii="Times New Roman" w:eastAsia="Times New Roman" w:hAnsi="Times New Roman"/>
                <w:color w:val="000000" w:themeColor="text1"/>
                <w:lang w:val="lv-LV"/>
              </w:rPr>
              <w:t>Neattiecas</w:t>
            </w:r>
          </w:p>
        </w:tc>
        <w:tc>
          <w:tcPr>
            <w:tcW w:w="992" w:type="dxa"/>
          </w:tcPr>
          <w:p w14:paraId="3F731289" w14:textId="77777777" w:rsidR="00BD39D2" w:rsidRPr="004F5E17" w:rsidRDefault="00BD39D2" w:rsidP="001109F2">
            <w:pPr>
              <w:pStyle w:val="p2"/>
              <w:spacing w:after="0"/>
              <w:jc w:val="center"/>
              <w:rPr>
                <w:rFonts w:ascii="Times New Roman" w:hAnsi="Times New Roman"/>
                <w:color w:val="000000" w:themeColor="text1"/>
                <w:lang w:val="lv-LV"/>
              </w:rPr>
            </w:pPr>
            <w:r w:rsidRPr="004F5E17">
              <w:rPr>
                <w:rFonts w:ascii="Times New Roman" w:eastAsia="Times New Roman" w:hAnsi="Times New Roman"/>
                <w:color w:val="000000" w:themeColor="text1"/>
                <w:lang w:val="lv-LV"/>
              </w:rPr>
              <w:t>Neattiecas</w:t>
            </w:r>
          </w:p>
        </w:tc>
        <w:tc>
          <w:tcPr>
            <w:tcW w:w="709" w:type="dxa"/>
          </w:tcPr>
          <w:p w14:paraId="3C9AEC49" w14:textId="77777777" w:rsidR="00BD39D2" w:rsidRPr="004F5E17" w:rsidRDefault="00BD39D2" w:rsidP="001109F2">
            <w:pPr>
              <w:pStyle w:val="p2"/>
              <w:spacing w:after="0"/>
              <w:jc w:val="center"/>
              <w:rPr>
                <w:rFonts w:ascii="Times New Roman" w:hAnsi="Times New Roman"/>
                <w:color w:val="000000" w:themeColor="text1"/>
                <w:lang w:val="lv-LV"/>
              </w:rPr>
            </w:pPr>
            <w:r w:rsidRPr="004F5E17">
              <w:rPr>
                <w:rFonts w:ascii="Times New Roman" w:hAnsi="Times New Roman"/>
                <w:color w:val="000000" w:themeColor="text1"/>
                <w:lang w:val="lv-LV"/>
              </w:rPr>
              <w:t>2032</w:t>
            </w:r>
          </w:p>
        </w:tc>
        <w:tc>
          <w:tcPr>
            <w:tcW w:w="848" w:type="dxa"/>
          </w:tcPr>
          <w:p w14:paraId="1E67702F" w14:textId="77777777" w:rsidR="00BD39D2" w:rsidRPr="004F5E17" w:rsidRDefault="00BD39D2" w:rsidP="001109F2">
            <w:pPr>
              <w:pStyle w:val="p2"/>
              <w:spacing w:after="0"/>
              <w:jc w:val="center"/>
              <w:rPr>
                <w:rFonts w:ascii="Times New Roman" w:hAnsi="Times New Roman"/>
                <w:color w:val="000000" w:themeColor="text1"/>
                <w:lang w:val="lv-LV"/>
              </w:rPr>
            </w:pPr>
            <w:r w:rsidRPr="004F5E17">
              <w:rPr>
                <w:rFonts w:ascii="Times New Roman" w:hAnsi="Times New Roman"/>
                <w:color w:val="000000" w:themeColor="text1"/>
                <w:lang w:val="lv-LV"/>
              </w:rPr>
              <w:t>IV</w:t>
            </w:r>
          </w:p>
        </w:tc>
      </w:tr>
      <w:tr w:rsidR="00BD39D2" w:rsidRPr="004F5E17" w14:paraId="2A60CCFE" w14:textId="77777777" w:rsidTr="00986D8D">
        <w:trPr>
          <w:trHeight w:val="371"/>
          <w:tblCellSpacing w:w="0" w:type="dxa"/>
        </w:trPr>
        <w:tc>
          <w:tcPr>
            <w:tcW w:w="1696" w:type="dxa"/>
          </w:tcPr>
          <w:p w14:paraId="2C888779" w14:textId="77777777" w:rsidR="00BD39D2" w:rsidRPr="004F5E17" w:rsidRDefault="00BD39D2" w:rsidP="001109F2">
            <w:pPr>
              <w:pStyle w:val="p2"/>
              <w:spacing w:after="0"/>
              <w:jc w:val="center"/>
              <w:rPr>
                <w:rFonts w:ascii="Times New Roman" w:hAnsi="Times New Roman"/>
                <w:color w:val="000000" w:themeColor="text1"/>
                <w:lang w:val="lv-LV"/>
              </w:rPr>
            </w:pPr>
            <w:r w:rsidRPr="004F5E17">
              <w:rPr>
                <w:rFonts w:ascii="Times New Roman" w:hAnsi="Times New Roman"/>
                <w:color w:val="000000" w:themeColor="text1"/>
                <w:lang w:val="lv-LV"/>
              </w:rPr>
              <w:t>C4.TA.A1.S4.2032Q4</w:t>
            </w:r>
          </w:p>
        </w:tc>
        <w:tc>
          <w:tcPr>
            <w:tcW w:w="3119" w:type="dxa"/>
          </w:tcPr>
          <w:p w14:paraId="0CC1FF62" w14:textId="77777777" w:rsidR="00BD39D2" w:rsidRPr="004F5E17" w:rsidRDefault="00BD39D2" w:rsidP="001109F2">
            <w:pPr>
              <w:pStyle w:val="p2"/>
              <w:spacing w:after="0"/>
              <w:ind w:left="57" w:right="57"/>
              <w:jc w:val="center"/>
              <w:rPr>
                <w:rFonts w:ascii="Times New Roman" w:hAnsi="Times New Roman"/>
                <w:color w:val="000000" w:themeColor="text1"/>
                <w:lang w:val="lv-LV"/>
              </w:rPr>
            </w:pPr>
            <w:r w:rsidRPr="004F5E17">
              <w:rPr>
                <w:rStyle w:val="s1"/>
                <w:rFonts w:ascii="Times New Roman" w:hAnsi="Times New Roman"/>
                <w:color w:val="000000" w:themeColor="text1"/>
                <w:lang w:val="lv-LV"/>
              </w:rPr>
              <w:t>Tehniskā palīdzība administrēšanas, īstenošanas un kontroles funkciju nodrošināšanai, kā arī KPVIS pielāgošanai un uzturēšanai</w:t>
            </w:r>
          </w:p>
        </w:tc>
        <w:tc>
          <w:tcPr>
            <w:tcW w:w="992" w:type="dxa"/>
          </w:tcPr>
          <w:p w14:paraId="096F0A17" w14:textId="77777777" w:rsidR="00BD39D2" w:rsidRPr="004F5E17" w:rsidRDefault="00BD39D2" w:rsidP="001109F2">
            <w:pPr>
              <w:pStyle w:val="p2"/>
              <w:spacing w:after="0"/>
              <w:jc w:val="center"/>
              <w:rPr>
                <w:rFonts w:ascii="Times New Roman" w:hAnsi="Times New Roman"/>
                <w:color w:val="000000" w:themeColor="text1"/>
                <w:lang w:val="lv-LV"/>
              </w:rPr>
            </w:pPr>
            <w:r w:rsidRPr="004F5E17">
              <w:rPr>
                <w:rFonts w:ascii="Times New Roman" w:hAnsi="Times New Roman"/>
                <w:color w:val="000000" w:themeColor="text1"/>
                <w:lang w:val="lv-LV"/>
              </w:rPr>
              <w:t>Atskaites punkts</w:t>
            </w:r>
          </w:p>
        </w:tc>
        <w:tc>
          <w:tcPr>
            <w:tcW w:w="1985" w:type="dxa"/>
          </w:tcPr>
          <w:p w14:paraId="03E2C806" w14:textId="77777777" w:rsidR="00BD39D2" w:rsidRPr="004F5E17" w:rsidRDefault="00BD39D2" w:rsidP="001109F2">
            <w:pPr>
              <w:pStyle w:val="p2"/>
              <w:spacing w:after="0"/>
              <w:jc w:val="center"/>
              <w:rPr>
                <w:rFonts w:ascii="Times New Roman" w:hAnsi="Times New Roman"/>
                <w:color w:val="000000" w:themeColor="text1"/>
                <w:lang w:val="lv-LV"/>
              </w:rPr>
            </w:pPr>
            <w:r w:rsidRPr="004F5E17">
              <w:rPr>
                <w:rFonts w:ascii="Times New Roman" w:hAnsi="Times New Roman"/>
                <w:color w:val="000000" w:themeColor="text1"/>
                <w:lang w:val="lv-LV"/>
              </w:rPr>
              <w:t>Revīzijas iestādes darbības nodrošinājums</w:t>
            </w:r>
          </w:p>
        </w:tc>
        <w:tc>
          <w:tcPr>
            <w:tcW w:w="1984" w:type="dxa"/>
          </w:tcPr>
          <w:p w14:paraId="2E2037BB" w14:textId="2A83063F" w:rsidR="00BD39D2" w:rsidRPr="004F5E17" w:rsidRDefault="00BD39D2" w:rsidP="001109F2">
            <w:pPr>
              <w:pStyle w:val="p2"/>
              <w:spacing w:after="0"/>
              <w:jc w:val="center"/>
              <w:rPr>
                <w:rFonts w:ascii="Times New Roman" w:hAnsi="Times New Roman"/>
                <w:color w:val="000000" w:themeColor="text1"/>
                <w:lang w:val="lv-LV"/>
              </w:rPr>
            </w:pPr>
            <w:r w:rsidRPr="004F5E17">
              <w:rPr>
                <w:rFonts w:ascii="Times New Roman" w:eastAsia="Times New Roman" w:hAnsi="Times New Roman"/>
                <w:color w:val="000000" w:themeColor="text1"/>
                <w:lang w:val="lv-LV"/>
              </w:rPr>
              <w:t>Nodrošināta revīzijas iestādes dar</w:t>
            </w:r>
            <w:r w:rsidR="00D63785" w:rsidRPr="004F5E17">
              <w:rPr>
                <w:rFonts w:ascii="Times New Roman" w:eastAsia="Times New Roman" w:hAnsi="Times New Roman"/>
                <w:color w:val="000000" w:themeColor="text1"/>
                <w:lang w:val="lv-LV"/>
              </w:rPr>
              <w:t>b</w:t>
            </w:r>
            <w:r w:rsidRPr="004F5E17">
              <w:rPr>
                <w:rFonts w:ascii="Times New Roman" w:eastAsia="Times New Roman" w:hAnsi="Times New Roman"/>
                <w:color w:val="000000" w:themeColor="text1"/>
                <w:lang w:val="lv-LV"/>
              </w:rPr>
              <w:t>ība</w:t>
            </w:r>
          </w:p>
        </w:tc>
        <w:tc>
          <w:tcPr>
            <w:tcW w:w="992" w:type="dxa"/>
          </w:tcPr>
          <w:p w14:paraId="2506BCD7" w14:textId="77777777" w:rsidR="00BD39D2" w:rsidRPr="004F5E17" w:rsidRDefault="00BD39D2" w:rsidP="001109F2">
            <w:pPr>
              <w:pStyle w:val="p2"/>
              <w:spacing w:after="0"/>
              <w:jc w:val="center"/>
              <w:rPr>
                <w:rFonts w:ascii="Times New Roman" w:hAnsi="Times New Roman"/>
                <w:color w:val="000000" w:themeColor="text1"/>
                <w:lang w:val="lv-LV"/>
              </w:rPr>
            </w:pPr>
            <w:r w:rsidRPr="004F5E17">
              <w:rPr>
                <w:rFonts w:ascii="Times New Roman" w:eastAsia="Times New Roman" w:hAnsi="Times New Roman"/>
                <w:color w:val="000000" w:themeColor="text1"/>
                <w:lang w:val="lv-LV"/>
              </w:rPr>
              <w:t>Neattiecas</w:t>
            </w:r>
          </w:p>
        </w:tc>
        <w:tc>
          <w:tcPr>
            <w:tcW w:w="851" w:type="dxa"/>
          </w:tcPr>
          <w:p w14:paraId="0E875345" w14:textId="77777777" w:rsidR="00BD39D2" w:rsidRPr="004F5E17" w:rsidRDefault="00BD39D2" w:rsidP="001109F2">
            <w:pPr>
              <w:pStyle w:val="p2"/>
              <w:spacing w:after="0"/>
              <w:jc w:val="center"/>
              <w:rPr>
                <w:rFonts w:ascii="Times New Roman" w:hAnsi="Times New Roman"/>
                <w:color w:val="000000" w:themeColor="text1"/>
                <w:lang w:val="lv-LV"/>
              </w:rPr>
            </w:pPr>
            <w:r w:rsidRPr="004F5E17">
              <w:rPr>
                <w:rFonts w:ascii="Times New Roman" w:eastAsia="Times New Roman" w:hAnsi="Times New Roman"/>
                <w:color w:val="000000" w:themeColor="text1"/>
                <w:lang w:val="lv-LV"/>
              </w:rPr>
              <w:t>Neattiecas</w:t>
            </w:r>
          </w:p>
        </w:tc>
        <w:tc>
          <w:tcPr>
            <w:tcW w:w="992" w:type="dxa"/>
          </w:tcPr>
          <w:p w14:paraId="78924103" w14:textId="77777777" w:rsidR="00BD39D2" w:rsidRPr="004F5E17" w:rsidRDefault="00BD39D2" w:rsidP="001109F2">
            <w:pPr>
              <w:pStyle w:val="p2"/>
              <w:spacing w:after="0"/>
              <w:jc w:val="center"/>
              <w:rPr>
                <w:rFonts w:ascii="Times New Roman" w:hAnsi="Times New Roman"/>
                <w:color w:val="000000" w:themeColor="text1"/>
                <w:lang w:val="lv-LV"/>
              </w:rPr>
            </w:pPr>
            <w:r w:rsidRPr="004F5E17">
              <w:rPr>
                <w:rFonts w:ascii="Times New Roman" w:eastAsia="Times New Roman" w:hAnsi="Times New Roman"/>
                <w:color w:val="000000" w:themeColor="text1"/>
                <w:lang w:val="lv-LV"/>
              </w:rPr>
              <w:t>Neattiecas</w:t>
            </w:r>
          </w:p>
        </w:tc>
        <w:tc>
          <w:tcPr>
            <w:tcW w:w="709" w:type="dxa"/>
          </w:tcPr>
          <w:p w14:paraId="1DD50877" w14:textId="77777777" w:rsidR="00BD39D2" w:rsidRPr="004F5E17" w:rsidRDefault="00BD39D2" w:rsidP="001109F2">
            <w:pPr>
              <w:pStyle w:val="p2"/>
              <w:spacing w:after="0"/>
              <w:jc w:val="center"/>
              <w:rPr>
                <w:rFonts w:ascii="Times New Roman" w:hAnsi="Times New Roman"/>
                <w:color w:val="000000" w:themeColor="text1"/>
                <w:lang w:val="lv-LV"/>
              </w:rPr>
            </w:pPr>
            <w:r w:rsidRPr="004F5E17">
              <w:rPr>
                <w:rFonts w:ascii="Times New Roman" w:hAnsi="Times New Roman"/>
                <w:color w:val="000000" w:themeColor="text1"/>
                <w:lang w:val="lv-LV"/>
              </w:rPr>
              <w:t>2032</w:t>
            </w:r>
          </w:p>
        </w:tc>
        <w:tc>
          <w:tcPr>
            <w:tcW w:w="848" w:type="dxa"/>
          </w:tcPr>
          <w:p w14:paraId="10B27C8C" w14:textId="77777777" w:rsidR="00BD39D2" w:rsidRPr="004F5E17" w:rsidRDefault="00BD39D2" w:rsidP="001109F2">
            <w:pPr>
              <w:pStyle w:val="p2"/>
              <w:spacing w:after="0"/>
              <w:jc w:val="center"/>
              <w:rPr>
                <w:rFonts w:ascii="Times New Roman" w:hAnsi="Times New Roman"/>
                <w:color w:val="000000" w:themeColor="text1"/>
                <w:lang w:val="lv-LV"/>
              </w:rPr>
            </w:pPr>
            <w:r w:rsidRPr="004F5E17">
              <w:rPr>
                <w:rFonts w:ascii="Times New Roman" w:hAnsi="Times New Roman"/>
                <w:color w:val="000000" w:themeColor="text1"/>
                <w:lang w:val="lv-LV"/>
              </w:rPr>
              <w:t>IV</w:t>
            </w:r>
          </w:p>
        </w:tc>
      </w:tr>
    </w:tbl>
    <w:p w14:paraId="2589F581" w14:textId="77777777" w:rsidR="00C943BE" w:rsidRPr="004F5E17" w:rsidRDefault="00C943BE" w:rsidP="001109F2">
      <w:pPr>
        <w:spacing w:after="120"/>
        <w:rPr>
          <w:rStyle w:val="s1"/>
          <w:rFonts w:eastAsia="Times New Roman"/>
          <w:i/>
          <w:color w:val="000000" w:themeColor="text1"/>
          <w:lang w:val="lv-LV"/>
        </w:rPr>
      </w:pPr>
    </w:p>
    <w:p w14:paraId="2A6C38CC" w14:textId="77777777" w:rsidR="00BC6E9E" w:rsidRPr="004F5E17" w:rsidRDefault="00BC6E9E" w:rsidP="001109F2">
      <w:pPr>
        <w:pStyle w:val="p2"/>
        <w:rPr>
          <w:rStyle w:val="s1"/>
          <w:rFonts w:ascii="Times New Roman" w:hAnsi="Times New Roman"/>
          <w:b/>
          <w:bCs/>
          <w:color w:val="000000" w:themeColor="text1"/>
          <w:lang w:val="lv-LV"/>
        </w:rPr>
      </w:pPr>
    </w:p>
    <w:p w14:paraId="5F9D32B1" w14:textId="77777777" w:rsidR="00C943BE" w:rsidRPr="004F5E17" w:rsidRDefault="00C943BE" w:rsidP="001109F2">
      <w:pPr>
        <w:pStyle w:val="p2"/>
        <w:rPr>
          <w:rStyle w:val="s1"/>
          <w:rFonts w:ascii="Times New Roman" w:hAnsi="Times New Roman"/>
          <w:b/>
          <w:bCs/>
          <w:color w:val="000000" w:themeColor="text1"/>
          <w:lang w:val="lv-LV"/>
        </w:rPr>
        <w:sectPr w:rsidR="00C943BE" w:rsidRPr="004F5E17" w:rsidSect="006124BC">
          <w:headerReference w:type="default" r:id="rId122"/>
          <w:pgSz w:w="16838" w:h="11906" w:orient="landscape"/>
          <w:pgMar w:top="1418" w:right="1134" w:bottom="1134" w:left="1701" w:header="708" w:footer="708" w:gutter="0"/>
          <w:cols w:space="708"/>
          <w:docGrid w:linePitch="360"/>
        </w:sectPr>
      </w:pPr>
    </w:p>
    <w:p w14:paraId="3EDF59C9" w14:textId="6CE58E85" w:rsidR="00BC6E9E" w:rsidRPr="004F5E17" w:rsidRDefault="00852E85" w:rsidP="001109F2">
      <w:pPr>
        <w:pStyle w:val="P68B1DB1-Heading314"/>
        <w:numPr>
          <w:ilvl w:val="2"/>
          <w:numId w:val="2"/>
        </w:numPr>
        <w:ind w:left="720"/>
        <w:rPr>
          <w:rFonts w:ascii="Times New Roman" w:hAnsi="Times New Roman" w:cs="Times New Roman"/>
          <w:color w:val="000000" w:themeColor="text1"/>
          <w:lang w:val="lv-LV"/>
        </w:rPr>
      </w:pPr>
      <w:bookmarkStart w:id="190" w:name="_Toc201844321"/>
      <w:r w:rsidRPr="004F5E17">
        <w:rPr>
          <w:rFonts w:ascii="Times New Roman" w:hAnsi="Times New Roman" w:cs="Times New Roman"/>
          <w:color w:val="000000" w:themeColor="text1"/>
          <w:lang w:val="lv-LV"/>
        </w:rPr>
        <w:lastRenderedPageBreak/>
        <w:t xml:space="preserve">Scenārijs gadījumā, ja </w:t>
      </w:r>
      <w:r w:rsidR="00E577E1" w:rsidRPr="004F5E17">
        <w:rPr>
          <w:rFonts w:ascii="Times New Roman" w:hAnsi="Times New Roman" w:cs="Times New Roman"/>
          <w:color w:val="000000" w:themeColor="text1"/>
          <w:lang w:val="lv-LV"/>
        </w:rPr>
        <w:t xml:space="preserve">ETS 2 </w:t>
      </w:r>
      <w:r w:rsidRPr="004F5E17">
        <w:rPr>
          <w:rFonts w:ascii="Times New Roman" w:hAnsi="Times New Roman" w:cs="Times New Roman"/>
          <w:color w:val="000000" w:themeColor="text1"/>
          <w:lang w:val="lv-LV"/>
        </w:rPr>
        <w:t>sāk darboties vēlāk</w:t>
      </w:r>
      <w:bookmarkEnd w:id="190"/>
    </w:p>
    <w:p w14:paraId="19844804" w14:textId="77777777" w:rsidR="00BC6E9E" w:rsidRPr="004F5E17" w:rsidRDefault="00BC6E9E" w:rsidP="001109F2">
      <w:pPr>
        <w:pStyle w:val="p2"/>
        <w:rPr>
          <w:rStyle w:val="s1"/>
          <w:rFonts w:ascii="Times New Roman" w:hAnsi="Times New Roman"/>
          <w:color w:val="000000" w:themeColor="text1"/>
          <w:lang w:val="lv-LV"/>
        </w:rPr>
      </w:pPr>
    </w:p>
    <w:p w14:paraId="74AE63FA" w14:textId="77777777" w:rsidR="00C943BE" w:rsidRPr="004F5E17" w:rsidRDefault="00C943BE" w:rsidP="001109F2">
      <w:pPr>
        <w:pStyle w:val="p2"/>
        <w:jc w:val="both"/>
        <w:rPr>
          <w:rStyle w:val="s1"/>
          <w:rFonts w:ascii="Times New Roman" w:hAnsi="Times New Roman"/>
          <w:color w:val="000000" w:themeColor="text1"/>
          <w:lang w:val="lv-LV"/>
        </w:rPr>
      </w:pPr>
      <w:r w:rsidRPr="004F5E17">
        <w:rPr>
          <w:rStyle w:val="s1"/>
          <w:rFonts w:ascii="Times New Roman" w:hAnsi="Times New Roman"/>
          <w:color w:val="000000" w:themeColor="text1"/>
          <w:lang w:val="lv-LV"/>
        </w:rPr>
        <w:t xml:space="preserve">Apraksts un kvantitatīva noteikšana attiecībā uz nepieciešamajiem pielāgojumiem pasākumos, investīcijās, atskaites punktos, </w:t>
      </w:r>
      <w:proofErr w:type="spellStart"/>
      <w:r w:rsidRPr="004F5E17">
        <w:rPr>
          <w:rStyle w:val="s1"/>
          <w:rFonts w:ascii="Times New Roman" w:hAnsi="Times New Roman"/>
          <w:color w:val="000000" w:themeColor="text1"/>
          <w:lang w:val="lv-LV"/>
        </w:rPr>
        <w:t>mērķrādītājos</w:t>
      </w:r>
      <w:proofErr w:type="spellEnd"/>
      <w:r w:rsidRPr="004F5E17">
        <w:rPr>
          <w:rStyle w:val="s1"/>
          <w:rFonts w:ascii="Times New Roman" w:hAnsi="Times New Roman"/>
          <w:color w:val="000000" w:themeColor="text1"/>
          <w:lang w:val="lv-LV"/>
        </w:rPr>
        <w:t xml:space="preserve">, nacionālā līdzfinansējuma apmērā un visos citos attiecīgos Plāna elementos, kas izriet no emisijas kvotu tirdzniecības sistēmas, kura izveidota, ievērojot Direktīvas 2003/87/EK </w:t>
      </w:r>
      <w:proofErr w:type="spellStart"/>
      <w:r w:rsidRPr="004F5E17">
        <w:rPr>
          <w:rStyle w:val="s1"/>
          <w:rFonts w:ascii="Times New Roman" w:hAnsi="Times New Roman"/>
          <w:color w:val="000000" w:themeColor="text1"/>
          <w:lang w:val="lv-LV"/>
        </w:rPr>
        <w:t>IVa</w:t>
      </w:r>
      <w:proofErr w:type="spellEnd"/>
      <w:r w:rsidRPr="004F5E17">
        <w:rPr>
          <w:rStyle w:val="s1"/>
          <w:rFonts w:ascii="Times New Roman" w:hAnsi="Times New Roman"/>
          <w:color w:val="000000" w:themeColor="text1"/>
          <w:lang w:val="lv-LV"/>
        </w:rPr>
        <w:t xml:space="preserve"> nodaļu, darbības sākuma atlikšanas saskaņā ar minētās direktīvas 30.k pantu</w:t>
      </w:r>
    </w:p>
    <w:tbl>
      <w:tblPr>
        <w:tblStyle w:val="TableGrid"/>
        <w:tblW w:w="0" w:type="auto"/>
        <w:tblLook w:val="04A0" w:firstRow="1" w:lastRow="0" w:firstColumn="1" w:lastColumn="0" w:noHBand="0" w:noVBand="1"/>
      </w:tblPr>
      <w:tblGrid>
        <w:gridCol w:w="8988"/>
      </w:tblGrid>
      <w:tr w:rsidR="00BC6E9E" w:rsidRPr="004F5E17" w14:paraId="7529DB87" w14:textId="77777777">
        <w:tc>
          <w:tcPr>
            <w:tcW w:w="8988" w:type="dxa"/>
            <w:tcBorders>
              <w:left w:val="single" w:sz="12" w:space="0" w:color="0F9ED5" w:themeColor="accent4"/>
            </w:tcBorders>
          </w:tcPr>
          <w:p w14:paraId="6A8113E8" w14:textId="77777777" w:rsidR="00560FC5" w:rsidRPr="004F5E17" w:rsidRDefault="003604F6" w:rsidP="001109F2">
            <w:pPr>
              <w:pStyle w:val="p2"/>
              <w:spacing w:before="120" w:after="120"/>
              <w:jc w:val="both"/>
              <w:rPr>
                <w:rStyle w:val="s1"/>
                <w:rFonts w:ascii="Times New Roman" w:hAnsi="Times New Roman"/>
                <w:color w:val="000000" w:themeColor="text1"/>
                <w:sz w:val="24"/>
                <w:szCs w:val="24"/>
                <w:lang w:val="lv-LV"/>
              </w:rPr>
            </w:pPr>
            <w:r w:rsidRPr="004F5E17">
              <w:rPr>
                <w:rStyle w:val="s1"/>
                <w:rFonts w:ascii="Times New Roman" w:hAnsi="Times New Roman"/>
                <w:color w:val="000000" w:themeColor="text1"/>
                <w:sz w:val="24"/>
                <w:szCs w:val="24"/>
                <w:lang w:val="lv-LV"/>
              </w:rPr>
              <w:t xml:space="preserve">Scenārijā, ja ETS 2 sāk darboties vēlāk, paredzams </w:t>
            </w:r>
            <w:r w:rsidR="00560FC5" w:rsidRPr="004F5E17">
              <w:rPr>
                <w:rStyle w:val="s1"/>
                <w:rFonts w:ascii="Times New Roman" w:hAnsi="Times New Roman"/>
                <w:color w:val="000000" w:themeColor="text1"/>
                <w:sz w:val="24"/>
                <w:szCs w:val="24"/>
                <w:lang w:val="lv-LV"/>
              </w:rPr>
              <w:t>tehniskās palīdzības finansējuma samazinājums par 2 084 275 EUR.</w:t>
            </w:r>
          </w:p>
          <w:p w14:paraId="2DAA3116" w14:textId="0AC27BAC" w:rsidR="00BC6E9E" w:rsidRPr="004F5E17" w:rsidRDefault="003604F6" w:rsidP="001109F2">
            <w:pPr>
              <w:pStyle w:val="p2"/>
              <w:spacing w:before="120" w:after="120"/>
              <w:jc w:val="both"/>
              <w:rPr>
                <w:rStyle w:val="s1"/>
                <w:rFonts w:ascii="Times New Roman" w:hAnsi="Times New Roman"/>
                <w:color w:val="000000" w:themeColor="text1"/>
                <w:sz w:val="24"/>
                <w:szCs w:val="24"/>
                <w:lang w:val="lv-LV"/>
              </w:rPr>
            </w:pPr>
            <w:r w:rsidRPr="004F5E17">
              <w:rPr>
                <w:rStyle w:val="s1"/>
                <w:rFonts w:ascii="Times New Roman" w:hAnsi="Times New Roman"/>
                <w:color w:val="000000" w:themeColor="text1"/>
                <w:sz w:val="24"/>
                <w:szCs w:val="24"/>
                <w:lang w:val="lv-LV"/>
              </w:rPr>
              <w:t>Šādā situācija tiks veikta proporcionāli lineāra izdevumu samazināšana visos šis komponentes pasākumos/investīcijās</w:t>
            </w:r>
          </w:p>
        </w:tc>
      </w:tr>
    </w:tbl>
    <w:p w14:paraId="5BF74F5C" w14:textId="77777777" w:rsidR="00BC6E9E" w:rsidRPr="004F5E17" w:rsidRDefault="00BC6E9E" w:rsidP="001109F2">
      <w:pPr>
        <w:pStyle w:val="p2"/>
        <w:rPr>
          <w:rStyle w:val="s1"/>
          <w:rFonts w:ascii="Times New Roman" w:hAnsi="Times New Roman"/>
          <w:b/>
          <w:bCs/>
          <w:color w:val="000000" w:themeColor="text1"/>
          <w:lang w:val="lv-LV"/>
        </w:rPr>
      </w:pPr>
    </w:p>
    <w:p w14:paraId="1E039CD9" w14:textId="487B2347" w:rsidR="00C943BE" w:rsidRPr="004F5E17" w:rsidRDefault="00C943BE" w:rsidP="001109F2">
      <w:pPr>
        <w:rPr>
          <w:rStyle w:val="s1"/>
          <w:rFonts w:eastAsia="Times New Roman"/>
          <w:i/>
          <w:color w:val="000000" w:themeColor="text1"/>
          <w:lang w:val="lv-LV"/>
        </w:rPr>
      </w:pPr>
      <w:r w:rsidRPr="004F5E17">
        <w:rPr>
          <w:rStyle w:val="s1"/>
          <w:rFonts w:eastAsia="Times New Roman"/>
          <w:i/>
          <w:color w:val="000000" w:themeColor="text1"/>
          <w:lang w:val="lv-LV"/>
        </w:rPr>
        <w:t>Komponent</w:t>
      </w:r>
      <w:r w:rsidR="008E4FFE" w:rsidRPr="004F5E17">
        <w:rPr>
          <w:rStyle w:val="s1"/>
          <w:rFonts w:eastAsia="Times New Roman"/>
          <w:i/>
          <w:color w:val="000000" w:themeColor="text1"/>
          <w:lang w:val="lv-LV"/>
        </w:rPr>
        <w:t>es</w:t>
      </w:r>
      <w:r w:rsidRPr="004F5E17">
        <w:rPr>
          <w:rStyle w:val="s1"/>
          <w:rFonts w:eastAsia="Times New Roman"/>
          <w:i/>
          <w:color w:val="000000" w:themeColor="text1"/>
          <w:lang w:val="lv-LV"/>
        </w:rPr>
        <w:t xml:space="preserve"> apraksts (kopsavilkuma tabula)</w:t>
      </w:r>
    </w:p>
    <w:p w14:paraId="0BA4E24A" w14:textId="77777777" w:rsidR="00C943BE" w:rsidRPr="004F5E17" w:rsidRDefault="00C943BE" w:rsidP="001109F2">
      <w:pPr>
        <w:rPr>
          <w:color w:val="000000" w:themeColor="text1"/>
          <w:lang w:val="lv-LV"/>
        </w:rPr>
      </w:pPr>
    </w:p>
    <w:tbl>
      <w:tblPr>
        <w:tblW w:w="0" w:type="auto"/>
        <w:tblCellSpacing w:w="0" w:type="dxa"/>
        <w:tblBorders>
          <w:top w:val="single" w:sz="6" w:space="0" w:color="6D6D6D"/>
          <w:left w:val="single" w:sz="6" w:space="0" w:color="6D6D6D"/>
          <w:bottom w:val="single" w:sz="6" w:space="0" w:color="6D6D6D"/>
          <w:right w:val="single" w:sz="6" w:space="0" w:color="6D6D6D"/>
        </w:tblBorders>
        <w:tblCellMar>
          <w:left w:w="0" w:type="dxa"/>
          <w:right w:w="0" w:type="dxa"/>
        </w:tblCellMar>
        <w:tblLook w:val="04A0" w:firstRow="1" w:lastRow="0" w:firstColumn="1" w:lastColumn="0" w:noHBand="0" w:noVBand="1"/>
      </w:tblPr>
      <w:tblGrid>
        <w:gridCol w:w="9055"/>
      </w:tblGrid>
      <w:tr w:rsidR="00C943BE" w:rsidRPr="004F5E17" w14:paraId="59E38285" w14:textId="77777777" w:rsidTr="00CF5BF3">
        <w:trPr>
          <w:tblCellSpacing w:w="0" w:type="dxa"/>
        </w:trPr>
        <w:tc>
          <w:tcPr>
            <w:tcW w:w="0" w:type="auto"/>
            <w:tcBorders>
              <w:top w:val="single" w:sz="6" w:space="0" w:color="6D6D6D"/>
              <w:left w:val="single" w:sz="6" w:space="0" w:color="6D6D6D"/>
              <w:bottom w:val="single" w:sz="6" w:space="0" w:color="6D6D6D"/>
              <w:right w:val="single" w:sz="6" w:space="0" w:color="6D6D6D"/>
            </w:tcBorders>
            <w:tcMar>
              <w:top w:w="150" w:type="dxa"/>
              <w:left w:w="150" w:type="dxa"/>
              <w:bottom w:w="150" w:type="dxa"/>
              <w:right w:w="150" w:type="dxa"/>
            </w:tcMar>
            <w:vAlign w:val="center"/>
            <w:hideMark/>
          </w:tcPr>
          <w:p w14:paraId="4F89DFDD" w14:textId="580B0609" w:rsidR="00C943BE" w:rsidRPr="004F5E17" w:rsidRDefault="00C943BE" w:rsidP="001109F2">
            <w:pPr>
              <w:pStyle w:val="p2"/>
              <w:rPr>
                <w:rStyle w:val="s1"/>
                <w:rFonts w:ascii="Times New Roman" w:hAnsi="Times New Roman"/>
                <w:color w:val="000000" w:themeColor="text1"/>
                <w:sz w:val="24"/>
                <w:szCs w:val="24"/>
                <w:lang w:val="lv-LV"/>
              </w:rPr>
            </w:pPr>
            <w:r w:rsidRPr="004F5E17">
              <w:rPr>
                <w:rStyle w:val="s1"/>
                <w:rFonts w:ascii="Times New Roman" w:hAnsi="Times New Roman"/>
                <w:color w:val="000000" w:themeColor="text1"/>
                <w:sz w:val="24"/>
                <w:szCs w:val="24"/>
                <w:lang w:val="lv-LV"/>
              </w:rPr>
              <w:t xml:space="preserve">Intervences apgabals: </w:t>
            </w:r>
            <w:r w:rsidR="00006959" w:rsidRPr="004F5E17">
              <w:rPr>
                <w:rStyle w:val="s1"/>
                <w:rFonts w:ascii="Times New Roman" w:hAnsi="Times New Roman"/>
                <w:color w:val="000000" w:themeColor="text1"/>
                <w:sz w:val="24"/>
                <w:szCs w:val="24"/>
                <w:lang w:val="lv-LV"/>
              </w:rPr>
              <w:t>Tehniskā palīdzība – 8. panta 3. punkts</w:t>
            </w:r>
          </w:p>
          <w:p w14:paraId="775DF6DA" w14:textId="77777777" w:rsidR="00C943BE" w:rsidRPr="004F5E17" w:rsidRDefault="00C943BE" w:rsidP="001109F2">
            <w:pPr>
              <w:pStyle w:val="p2"/>
              <w:rPr>
                <w:rStyle w:val="s1"/>
                <w:rFonts w:ascii="Times New Roman" w:hAnsi="Times New Roman"/>
                <w:color w:val="000000" w:themeColor="text1"/>
                <w:sz w:val="24"/>
                <w:szCs w:val="24"/>
                <w:lang w:val="lv-LV"/>
              </w:rPr>
            </w:pPr>
            <w:r w:rsidRPr="004F5E17">
              <w:rPr>
                <w:rStyle w:val="s1"/>
                <w:rFonts w:ascii="Times New Roman" w:hAnsi="Times New Roman"/>
                <w:color w:val="000000" w:themeColor="text1"/>
                <w:sz w:val="24"/>
                <w:szCs w:val="24"/>
                <w:lang w:val="lv-LV"/>
              </w:rPr>
              <w:t xml:space="preserve">Mērķis: </w:t>
            </w:r>
          </w:p>
          <w:tbl>
            <w:tblPr>
              <w:tblStyle w:val="TableGrid"/>
              <w:tblW w:w="0" w:type="auto"/>
              <w:tblLook w:val="04A0" w:firstRow="1" w:lastRow="0" w:firstColumn="1" w:lastColumn="0" w:noHBand="0" w:noVBand="1"/>
            </w:tblPr>
            <w:tblGrid>
              <w:gridCol w:w="8634"/>
            </w:tblGrid>
            <w:tr w:rsidR="004F5E17" w:rsidRPr="004F5E17" w14:paraId="5699279D" w14:textId="77777777" w:rsidTr="00CF5BF3">
              <w:tc>
                <w:tcPr>
                  <w:tcW w:w="8634" w:type="dxa"/>
                </w:tcPr>
                <w:p w14:paraId="6037C54E" w14:textId="03E985B2" w:rsidR="00C943BE" w:rsidRPr="004F5E17" w:rsidRDefault="00FF369B" w:rsidP="001109F2">
                  <w:pPr>
                    <w:pStyle w:val="p2"/>
                    <w:spacing w:before="120" w:after="120"/>
                    <w:jc w:val="both"/>
                    <w:rPr>
                      <w:rStyle w:val="s1"/>
                      <w:rFonts w:ascii="Times New Roman" w:hAnsi="Times New Roman"/>
                      <w:color w:val="000000" w:themeColor="text1"/>
                      <w:sz w:val="24"/>
                      <w:szCs w:val="24"/>
                      <w:lang w:val="lv-LV"/>
                    </w:rPr>
                  </w:pPr>
                  <w:r w:rsidRPr="004F5E17">
                    <w:rPr>
                      <w:rStyle w:val="s1"/>
                      <w:rFonts w:ascii="Times New Roman" w:hAnsi="Times New Roman"/>
                      <w:color w:val="000000" w:themeColor="text1"/>
                      <w:sz w:val="24"/>
                      <w:szCs w:val="24"/>
                      <w:lang w:val="lv-LV"/>
                    </w:rPr>
                    <w:t xml:space="preserve">Skat. </w:t>
                  </w:r>
                  <w:r w:rsidR="000E287B" w:rsidRPr="004F5E17">
                    <w:rPr>
                      <w:rStyle w:val="s1"/>
                      <w:rFonts w:ascii="Times New Roman" w:hAnsi="Times New Roman"/>
                      <w:color w:val="000000" w:themeColor="text1"/>
                      <w:sz w:val="24"/>
                      <w:szCs w:val="24"/>
                      <w:lang w:val="lv-LV"/>
                    </w:rPr>
                    <w:fldChar w:fldCharType="begin"/>
                  </w:r>
                  <w:r w:rsidR="000E287B" w:rsidRPr="004F5E17">
                    <w:rPr>
                      <w:rStyle w:val="s1"/>
                      <w:rFonts w:ascii="Times New Roman" w:hAnsi="Times New Roman"/>
                      <w:color w:val="000000" w:themeColor="text1"/>
                      <w:sz w:val="24"/>
                      <w:szCs w:val="24"/>
                      <w:lang w:val="lv-LV"/>
                    </w:rPr>
                    <w:instrText xml:space="preserve"> REF _Ref199959764 \r \h  \* MERGEFORMAT </w:instrText>
                  </w:r>
                  <w:r w:rsidR="000E287B" w:rsidRPr="004F5E17">
                    <w:rPr>
                      <w:rStyle w:val="s1"/>
                      <w:rFonts w:ascii="Times New Roman" w:hAnsi="Times New Roman"/>
                      <w:color w:val="000000" w:themeColor="text1"/>
                      <w:sz w:val="24"/>
                      <w:szCs w:val="24"/>
                      <w:lang w:val="lv-LV"/>
                    </w:rPr>
                  </w:r>
                  <w:r w:rsidR="000E287B" w:rsidRPr="004F5E17">
                    <w:rPr>
                      <w:rStyle w:val="s1"/>
                      <w:rFonts w:ascii="Times New Roman" w:hAnsi="Times New Roman"/>
                      <w:color w:val="000000" w:themeColor="text1"/>
                      <w:sz w:val="24"/>
                      <w:szCs w:val="24"/>
                      <w:lang w:val="lv-LV"/>
                    </w:rPr>
                    <w:fldChar w:fldCharType="separate"/>
                  </w:r>
                  <w:r w:rsidR="0081444D">
                    <w:rPr>
                      <w:rStyle w:val="s1"/>
                      <w:rFonts w:ascii="Times New Roman" w:hAnsi="Times New Roman"/>
                      <w:color w:val="000000" w:themeColor="text1"/>
                      <w:sz w:val="24"/>
                      <w:szCs w:val="24"/>
                      <w:lang w:val="lv-LV"/>
                    </w:rPr>
                    <w:t>2.4.1</w:t>
                  </w:r>
                  <w:r w:rsidR="000E287B" w:rsidRPr="004F5E17">
                    <w:rPr>
                      <w:rStyle w:val="s1"/>
                      <w:rFonts w:ascii="Times New Roman" w:hAnsi="Times New Roman"/>
                      <w:color w:val="000000" w:themeColor="text1"/>
                      <w:sz w:val="24"/>
                      <w:szCs w:val="24"/>
                      <w:lang w:val="lv-LV"/>
                    </w:rPr>
                    <w:fldChar w:fldCharType="end"/>
                  </w:r>
                  <w:r w:rsidRPr="004F5E17">
                    <w:rPr>
                      <w:rStyle w:val="s1"/>
                      <w:rFonts w:ascii="Times New Roman" w:hAnsi="Times New Roman"/>
                      <w:color w:val="000000" w:themeColor="text1"/>
                      <w:sz w:val="24"/>
                      <w:szCs w:val="24"/>
                      <w:lang w:val="lv-LV"/>
                    </w:rPr>
                    <w:t>.sadaļu</w:t>
                  </w:r>
                </w:p>
              </w:tc>
            </w:tr>
          </w:tbl>
          <w:p w14:paraId="4C91898D" w14:textId="77777777" w:rsidR="00C943BE" w:rsidRPr="004F5E17" w:rsidRDefault="00C943BE" w:rsidP="001109F2">
            <w:pPr>
              <w:pStyle w:val="p2"/>
              <w:rPr>
                <w:rStyle w:val="s1"/>
                <w:rFonts w:ascii="Times New Roman" w:hAnsi="Times New Roman"/>
                <w:color w:val="000000" w:themeColor="text1"/>
                <w:sz w:val="24"/>
                <w:szCs w:val="24"/>
                <w:lang w:val="lv-LV"/>
              </w:rPr>
            </w:pPr>
          </w:p>
          <w:p w14:paraId="0656C60F" w14:textId="77777777" w:rsidR="00C943BE" w:rsidRPr="004F5E17" w:rsidRDefault="00C943BE" w:rsidP="001109F2">
            <w:pPr>
              <w:pStyle w:val="p2"/>
              <w:rPr>
                <w:rStyle w:val="s1"/>
                <w:rFonts w:ascii="Times New Roman" w:hAnsi="Times New Roman"/>
                <w:color w:val="000000" w:themeColor="text1"/>
                <w:sz w:val="24"/>
                <w:szCs w:val="24"/>
                <w:lang w:val="lv-LV"/>
              </w:rPr>
            </w:pPr>
            <w:r w:rsidRPr="004F5E17">
              <w:rPr>
                <w:rStyle w:val="s1"/>
                <w:rFonts w:ascii="Times New Roman" w:hAnsi="Times New Roman"/>
                <w:color w:val="000000" w:themeColor="text1"/>
                <w:sz w:val="24"/>
                <w:szCs w:val="24"/>
                <w:lang w:val="lv-LV"/>
              </w:rPr>
              <w:t>Pasākumi un investīcijas:</w:t>
            </w:r>
          </w:p>
          <w:tbl>
            <w:tblPr>
              <w:tblStyle w:val="TableGrid"/>
              <w:tblW w:w="0" w:type="auto"/>
              <w:tblLook w:val="04A0" w:firstRow="1" w:lastRow="0" w:firstColumn="1" w:lastColumn="0" w:noHBand="0" w:noVBand="1"/>
            </w:tblPr>
            <w:tblGrid>
              <w:gridCol w:w="8634"/>
            </w:tblGrid>
            <w:tr w:rsidR="004F5E17" w:rsidRPr="004F5E17" w14:paraId="50F48C22" w14:textId="77777777" w:rsidTr="00CF5BF3">
              <w:tc>
                <w:tcPr>
                  <w:tcW w:w="8634" w:type="dxa"/>
                </w:tcPr>
                <w:p w14:paraId="6DAE40B0" w14:textId="02842246" w:rsidR="00C943BE" w:rsidRPr="004F5E17" w:rsidRDefault="000E287B" w:rsidP="001109F2">
                  <w:pPr>
                    <w:pStyle w:val="p2"/>
                    <w:spacing w:before="120" w:after="120"/>
                    <w:jc w:val="both"/>
                    <w:rPr>
                      <w:rStyle w:val="s1"/>
                      <w:rFonts w:ascii="Times New Roman" w:hAnsi="Times New Roman"/>
                      <w:color w:val="000000" w:themeColor="text1"/>
                      <w:sz w:val="24"/>
                      <w:szCs w:val="24"/>
                      <w:lang w:val="lv-LV"/>
                    </w:rPr>
                  </w:pPr>
                  <w:r w:rsidRPr="004F5E17">
                    <w:rPr>
                      <w:rStyle w:val="s1"/>
                      <w:rFonts w:ascii="Times New Roman" w:hAnsi="Times New Roman"/>
                      <w:color w:val="000000" w:themeColor="text1"/>
                      <w:sz w:val="24"/>
                      <w:szCs w:val="24"/>
                      <w:lang w:val="lv-LV"/>
                    </w:rPr>
                    <w:t xml:space="preserve">Skat. </w:t>
                  </w:r>
                  <w:r w:rsidRPr="004F5E17">
                    <w:rPr>
                      <w:rStyle w:val="s1"/>
                      <w:rFonts w:ascii="Times New Roman" w:hAnsi="Times New Roman"/>
                      <w:color w:val="000000" w:themeColor="text1"/>
                      <w:sz w:val="24"/>
                      <w:szCs w:val="24"/>
                      <w:lang w:val="lv-LV"/>
                    </w:rPr>
                    <w:fldChar w:fldCharType="begin"/>
                  </w:r>
                  <w:r w:rsidRPr="004F5E17">
                    <w:rPr>
                      <w:rStyle w:val="s1"/>
                      <w:rFonts w:ascii="Times New Roman" w:hAnsi="Times New Roman"/>
                      <w:color w:val="000000" w:themeColor="text1"/>
                      <w:sz w:val="24"/>
                      <w:szCs w:val="24"/>
                      <w:lang w:val="lv-LV"/>
                    </w:rPr>
                    <w:instrText xml:space="preserve"> REF _Ref199959764 \r \h  \* MERGEFORMAT </w:instrText>
                  </w:r>
                  <w:r w:rsidRPr="004F5E17">
                    <w:rPr>
                      <w:rStyle w:val="s1"/>
                      <w:rFonts w:ascii="Times New Roman" w:hAnsi="Times New Roman"/>
                      <w:color w:val="000000" w:themeColor="text1"/>
                      <w:sz w:val="24"/>
                      <w:szCs w:val="24"/>
                      <w:lang w:val="lv-LV"/>
                    </w:rPr>
                  </w:r>
                  <w:r w:rsidRPr="004F5E17">
                    <w:rPr>
                      <w:rStyle w:val="s1"/>
                      <w:rFonts w:ascii="Times New Roman" w:hAnsi="Times New Roman"/>
                      <w:color w:val="000000" w:themeColor="text1"/>
                      <w:sz w:val="24"/>
                      <w:szCs w:val="24"/>
                      <w:lang w:val="lv-LV"/>
                    </w:rPr>
                    <w:fldChar w:fldCharType="separate"/>
                  </w:r>
                  <w:r w:rsidR="0081444D">
                    <w:rPr>
                      <w:rStyle w:val="s1"/>
                      <w:rFonts w:ascii="Times New Roman" w:hAnsi="Times New Roman"/>
                      <w:color w:val="000000" w:themeColor="text1"/>
                      <w:sz w:val="24"/>
                      <w:szCs w:val="24"/>
                      <w:lang w:val="lv-LV"/>
                    </w:rPr>
                    <w:t>2.4.1</w:t>
                  </w:r>
                  <w:r w:rsidRPr="004F5E17">
                    <w:rPr>
                      <w:rStyle w:val="s1"/>
                      <w:rFonts w:ascii="Times New Roman" w:hAnsi="Times New Roman"/>
                      <w:color w:val="000000" w:themeColor="text1"/>
                      <w:sz w:val="24"/>
                      <w:szCs w:val="24"/>
                      <w:lang w:val="lv-LV"/>
                    </w:rPr>
                    <w:fldChar w:fldCharType="end"/>
                  </w:r>
                  <w:r w:rsidRPr="004F5E17">
                    <w:rPr>
                      <w:rStyle w:val="s1"/>
                      <w:rFonts w:ascii="Times New Roman" w:hAnsi="Times New Roman"/>
                      <w:color w:val="000000" w:themeColor="text1"/>
                      <w:sz w:val="24"/>
                      <w:szCs w:val="24"/>
                      <w:lang w:val="lv-LV"/>
                    </w:rPr>
                    <w:t>.sadaļu</w:t>
                  </w:r>
                </w:p>
              </w:tc>
            </w:tr>
          </w:tbl>
          <w:p w14:paraId="2B8C6C55" w14:textId="49773D45" w:rsidR="00C943BE" w:rsidRPr="004F5E17" w:rsidRDefault="00C943BE" w:rsidP="001109F2">
            <w:pPr>
              <w:pStyle w:val="p2"/>
              <w:spacing w:before="120" w:after="120"/>
              <w:rPr>
                <w:rFonts w:ascii="Times New Roman" w:hAnsi="Times New Roman"/>
                <w:color w:val="000000" w:themeColor="text1"/>
                <w:sz w:val="24"/>
                <w:szCs w:val="24"/>
                <w:lang w:val="lv-LV"/>
              </w:rPr>
            </w:pPr>
            <w:r w:rsidRPr="004F5E17">
              <w:rPr>
                <w:rStyle w:val="s1"/>
                <w:rFonts w:ascii="Times New Roman" w:hAnsi="Times New Roman"/>
                <w:color w:val="000000" w:themeColor="text1"/>
                <w:sz w:val="24"/>
                <w:szCs w:val="24"/>
                <w:lang w:val="lv-LV"/>
              </w:rPr>
              <w:t xml:space="preserve">Aplēstās kopējās izmaksas: </w:t>
            </w:r>
            <w:r w:rsidR="006B427B" w:rsidRPr="004F5E17">
              <w:rPr>
                <w:rFonts w:ascii="Times New Roman" w:hAnsi="Times New Roman"/>
                <w:b/>
                <w:color w:val="000000" w:themeColor="text1"/>
                <w:sz w:val="24"/>
                <w:szCs w:val="24"/>
                <w:lang w:val="lv-LV"/>
              </w:rPr>
              <w:t>12 811 045</w:t>
            </w:r>
            <w:r w:rsidRPr="004F5E17">
              <w:rPr>
                <w:rFonts w:ascii="Times New Roman" w:hAnsi="Times New Roman"/>
                <w:b/>
                <w:color w:val="000000" w:themeColor="text1"/>
                <w:sz w:val="24"/>
                <w:szCs w:val="24"/>
                <w:lang w:val="lv-LV"/>
              </w:rPr>
              <w:t xml:space="preserve"> </w:t>
            </w:r>
            <w:r w:rsidRPr="004F5E17">
              <w:rPr>
                <w:rStyle w:val="s1"/>
                <w:rFonts w:ascii="Times New Roman" w:hAnsi="Times New Roman"/>
                <w:color w:val="000000" w:themeColor="text1"/>
                <w:sz w:val="24"/>
                <w:szCs w:val="24"/>
                <w:lang w:val="lv-LV"/>
              </w:rPr>
              <w:t>EUR, no kuriem</w:t>
            </w:r>
            <w:r w:rsidR="000E2FE5" w:rsidRPr="004F5E17">
              <w:rPr>
                <w:rStyle w:val="s1"/>
                <w:rFonts w:ascii="Times New Roman" w:hAnsi="Times New Roman"/>
                <w:color w:val="000000" w:themeColor="text1"/>
                <w:sz w:val="24"/>
                <w:szCs w:val="24"/>
                <w:lang w:val="lv-LV"/>
              </w:rPr>
              <w:t>:</w:t>
            </w:r>
          </w:p>
          <w:p w14:paraId="4524D62A" w14:textId="3516BCC3" w:rsidR="00C943BE" w:rsidRPr="004F5E17" w:rsidRDefault="00C943BE" w:rsidP="007743EA">
            <w:pPr>
              <w:pStyle w:val="p2"/>
              <w:numPr>
                <w:ilvl w:val="0"/>
                <w:numId w:val="16"/>
              </w:numPr>
              <w:spacing w:before="120" w:after="120"/>
              <w:rPr>
                <w:rFonts w:ascii="Times New Roman" w:hAnsi="Times New Roman"/>
                <w:color w:val="000000" w:themeColor="text1"/>
                <w:sz w:val="24"/>
                <w:szCs w:val="24"/>
                <w:lang w:val="lv-LV"/>
              </w:rPr>
            </w:pPr>
            <w:r w:rsidRPr="004F5E17">
              <w:rPr>
                <w:rStyle w:val="s1"/>
                <w:rFonts w:ascii="Times New Roman" w:hAnsi="Times New Roman"/>
                <w:color w:val="000000" w:themeColor="text1"/>
                <w:sz w:val="24"/>
                <w:szCs w:val="24"/>
                <w:lang w:val="lv-LV"/>
              </w:rPr>
              <w:t xml:space="preserve">Izmaksas, kuras pieprasa segt no Fonda līdzekļiem: </w:t>
            </w:r>
            <w:r w:rsidR="006B427B" w:rsidRPr="004F5E17">
              <w:rPr>
                <w:rFonts w:ascii="Times New Roman" w:hAnsi="Times New Roman"/>
                <w:b/>
                <w:color w:val="000000" w:themeColor="text1"/>
                <w:sz w:val="24"/>
                <w:szCs w:val="24"/>
                <w:lang w:val="lv-LV"/>
              </w:rPr>
              <w:t>9 608 28</w:t>
            </w:r>
            <w:r w:rsidR="00B33B27" w:rsidRPr="004F5E17">
              <w:rPr>
                <w:rFonts w:ascii="Times New Roman" w:hAnsi="Times New Roman"/>
                <w:b/>
                <w:color w:val="000000" w:themeColor="text1"/>
                <w:sz w:val="24"/>
                <w:szCs w:val="24"/>
                <w:lang w:val="lv-LV"/>
              </w:rPr>
              <w:t>3</w:t>
            </w:r>
            <w:r w:rsidRPr="004F5E17">
              <w:rPr>
                <w:rFonts w:ascii="Times New Roman" w:hAnsi="Times New Roman"/>
                <w:color w:val="000000" w:themeColor="text1"/>
                <w:sz w:val="24"/>
                <w:szCs w:val="24"/>
                <w:lang w:val="lv-LV"/>
              </w:rPr>
              <w:t xml:space="preserve"> </w:t>
            </w:r>
            <w:r w:rsidRPr="004F5E17">
              <w:rPr>
                <w:rStyle w:val="s1"/>
                <w:rFonts w:ascii="Times New Roman" w:hAnsi="Times New Roman"/>
                <w:color w:val="000000" w:themeColor="text1"/>
                <w:sz w:val="24"/>
                <w:szCs w:val="24"/>
                <w:lang w:val="lv-LV"/>
              </w:rPr>
              <w:t>EUR</w:t>
            </w:r>
            <w:r w:rsidR="000E287B" w:rsidRPr="004F5E17">
              <w:rPr>
                <w:rStyle w:val="s1"/>
                <w:rFonts w:ascii="Times New Roman" w:hAnsi="Times New Roman"/>
                <w:color w:val="000000" w:themeColor="text1"/>
                <w:sz w:val="24"/>
                <w:szCs w:val="24"/>
                <w:lang w:val="lv-LV"/>
              </w:rPr>
              <w:t>;</w:t>
            </w:r>
          </w:p>
          <w:p w14:paraId="3138E891" w14:textId="17211CEC" w:rsidR="00C943BE" w:rsidRPr="004F5E17" w:rsidRDefault="00C943BE" w:rsidP="007743EA">
            <w:pPr>
              <w:pStyle w:val="p2"/>
              <w:numPr>
                <w:ilvl w:val="0"/>
                <w:numId w:val="16"/>
              </w:numPr>
              <w:spacing w:before="120" w:after="120"/>
              <w:rPr>
                <w:rStyle w:val="s1"/>
                <w:rFonts w:ascii="Times New Roman" w:hAnsi="Times New Roman"/>
                <w:color w:val="000000" w:themeColor="text1"/>
                <w:sz w:val="24"/>
                <w:szCs w:val="24"/>
                <w:lang w:val="lv-LV"/>
              </w:rPr>
            </w:pPr>
            <w:r w:rsidRPr="004F5E17">
              <w:rPr>
                <w:rStyle w:val="s1"/>
                <w:rFonts w:ascii="Times New Roman" w:hAnsi="Times New Roman"/>
                <w:color w:val="000000" w:themeColor="text1"/>
                <w:sz w:val="24"/>
                <w:szCs w:val="24"/>
                <w:lang w:val="lv-LV"/>
              </w:rPr>
              <w:t xml:space="preserve">Izmaksas, kas jāsedz ar pārvietojumiem no dalītās pārvaldības programmām (piemēram, ESF+, ERAF u. c.): </w:t>
            </w:r>
            <w:r w:rsidR="006B427B" w:rsidRPr="004F5E17">
              <w:rPr>
                <w:rStyle w:val="s1"/>
                <w:rFonts w:ascii="Times New Roman" w:hAnsi="Times New Roman"/>
                <w:color w:val="000000" w:themeColor="text1"/>
                <w:sz w:val="24"/>
                <w:szCs w:val="24"/>
                <w:lang w:val="lv-LV"/>
              </w:rPr>
              <w:t>0</w:t>
            </w:r>
            <w:r w:rsidRPr="004F5E17">
              <w:rPr>
                <w:rStyle w:val="s1"/>
                <w:rFonts w:ascii="Times New Roman" w:hAnsi="Times New Roman"/>
                <w:color w:val="000000" w:themeColor="text1"/>
                <w:sz w:val="24"/>
                <w:szCs w:val="24"/>
                <w:lang w:val="lv-LV"/>
              </w:rPr>
              <w:t xml:space="preserve"> EUR</w:t>
            </w:r>
            <w:r w:rsidR="000E287B" w:rsidRPr="004F5E17">
              <w:rPr>
                <w:rStyle w:val="s1"/>
                <w:rFonts w:ascii="Times New Roman" w:hAnsi="Times New Roman"/>
                <w:color w:val="000000" w:themeColor="text1"/>
                <w:sz w:val="24"/>
                <w:szCs w:val="24"/>
                <w:lang w:val="lv-LV"/>
              </w:rPr>
              <w:t>;</w:t>
            </w:r>
          </w:p>
          <w:p w14:paraId="6F3EDE4F" w14:textId="33F52969" w:rsidR="00C943BE" w:rsidRPr="004F5E17" w:rsidRDefault="00C943BE" w:rsidP="007743EA">
            <w:pPr>
              <w:pStyle w:val="p2"/>
              <w:numPr>
                <w:ilvl w:val="0"/>
                <w:numId w:val="16"/>
              </w:numPr>
              <w:spacing w:before="120" w:after="120"/>
              <w:rPr>
                <w:rFonts w:ascii="Times New Roman" w:hAnsi="Times New Roman"/>
                <w:color w:val="000000" w:themeColor="text1"/>
                <w:sz w:val="24"/>
                <w:szCs w:val="24"/>
                <w:lang w:val="lv-LV"/>
              </w:rPr>
            </w:pPr>
            <w:r w:rsidRPr="004F5E17">
              <w:rPr>
                <w:rStyle w:val="s1"/>
                <w:rFonts w:ascii="Times New Roman" w:hAnsi="Times New Roman"/>
                <w:color w:val="000000" w:themeColor="text1"/>
                <w:sz w:val="24"/>
                <w:szCs w:val="24"/>
                <w:lang w:val="lv-LV"/>
              </w:rPr>
              <w:t xml:space="preserve">Izmaksas, kas jāsedz no nacionālā līdzfinansējuma: </w:t>
            </w:r>
            <w:r w:rsidR="006B427B" w:rsidRPr="004F5E17">
              <w:rPr>
                <w:rFonts w:ascii="Times New Roman" w:hAnsi="Times New Roman"/>
                <w:b/>
                <w:color w:val="000000" w:themeColor="text1"/>
                <w:sz w:val="24"/>
                <w:szCs w:val="24"/>
                <w:lang w:val="lv-LV"/>
              </w:rPr>
              <w:t>3 202 76</w:t>
            </w:r>
            <w:r w:rsidR="00EE4BB1" w:rsidRPr="004F5E17">
              <w:rPr>
                <w:rFonts w:ascii="Times New Roman" w:hAnsi="Times New Roman"/>
                <w:b/>
                <w:color w:val="000000" w:themeColor="text1"/>
                <w:sz w:val="24"/>
                <w:szCs w:val="24"/>
                <w:lang w:val="lv-LV"/>
              </w:rPr>
              <w:t>2</w:t>
            </w:r>
            <w:r w:rsidRPr="004F5E17">
              <w:rPr>
                <w:rFonts w:ascii="Times New Roman" w:hAnsi="Times New Roman"/>
                <w:color w:val="000000" w:themeColor="text1"/>
                <w:sz w:val="24"/>
                <w:szCs w:val="24"/>
                <w:lang w:val="lv-LV"/>
              </w:rPr>
              <w:t xml:space="preserve"> </w:t>
            </w:r>
            <w:r w:rsidRPr="004F5E17">
              <w:rPr>
                <w:rStyle w:val="s1"/>
                <w:rFonts w:ascii="Times New Roman" w:hAnsi="Times New Roman"/>
                <w:color w:val="000000" w:themeColor="text1"/>
                <w:sz w:val="24"/>
                <w:szCs w:val="24"/>
                <w:lang w:val="lv-LV"/>
              </w:rPr>
              <w:t>EUR</w:t>
            </w:r>
            <w:r w:rsidR="000E287B" w:rsidRPr="004F5E17">
              <w:rPr>
                <w:rStyle w:val="s1"/>
                <w:rFonts w:ascii="Times New Roman" w:hAnsi="Times New Roman"/>
                <w:color w:val="000000" w:themeColor="text1"/>
                <w:sz w:val="24"/>
                <w:szCs w:val="24"/>
                <w:lang w:val="lv-LV"/>
              </w:rPr>
              <w:t>.</w:t>
            </w:r>
          </w:p>
        </w:tc>
      </w:tr>
    </w:tbl>
    <w:p w14:paraId="6F53AB7A" w14:textId="77777777" w:rsidR="00C943BE" w:rsidRPr="004F5E17" w:rsidRDefault="00C943BE" w:rsidP="001109F2">
      <w:pPr>
        <w:pStyle w:val="p2"/>
        <w:rPr>
          <w:rStyle w:val="s1"/>
          <w:rFonts w:ascii="Times New Roman" w:hAnsi="Times New Roman"/>
          <w:b/>
          <w:bCs/>
          <w:color w:val="000000" w:themeColor="text1"/>
          <w:lang w:val="lv-LV"/>
        </w:rPr>
      </w:pPr>
    </w:p>
    <w:p w14:paraId="61D7AF45" w14:textId="77777777" w:rsidR="00C943BE" w:rsidRPr="004F5E17" w:rsidRDefault="00C943BE" w:rsidP="001109F2">
      <w:pPr>
        <w:pStyle w:val="p2"/>
        <w:rPr>
          <w:rStyle w:val="s1"/>
          <w:rFonts w:ascii="Times New Roman" w:hAnsi="Times New Roman"/>
          <w:b/>
          <w:bCs/>
          <w:color w:val="000000" w:themeColor="text1"/>
          <w:lang w:val="lv-LV"/>
        </w:rPr>
        <w:sectPr w:rsidR="00C943BE" w:rsidRPr="004F5E17" w:rsidSect="006124BC">
          <w:headerReference w:type="default" r:id="rId123"/>
          <w:pgSz w:w="11906" w:h="16838"/>
          <w:pgMar w:top="1418" w:right="1134" w:bottom="1134" w:left="1701" w:header="708" w:footer="708" w:gutter="0"/>
          <w:cols w:space="708"/>
          <w:docGrid w:linePitch="360"/>
        </w:sectPr>
      </w:pPr>
    </w:p>
    <w:p w14:paraId="117F1A11" w14:textId="77777777" w:rsidR="000E287B" w:rsidRPr="004F5E17" w:rsidRDefault="000E287B" w:rsidP="001109F2">
      <w:pPr>
        <w:keepNext/>
        <w:keepLines/>
        <w:spacing w:after="120"/>
        <w:rPr>
          <w:color w:val="000000" w:themeColor="text1"/>
          <w:sz w:val="18"/>
          <w:szCs w:val="18"/>
          <w:lang w:val="lv-LV"/>
        </w:rPr>
      </w:pPr>
      <w:r w:rsidRPr="004F5E17">
        <w:rPr>
          <w:rStyle w:val="s1"/>
          <w:rFonts w:eastAsia="Times New Roman"/>
          <w:i/>
          <w:color w:val="000000" w:themeColor="text1"/>
          <w:lang w:val="lv-LV"/>
        </w:rPr>
        <w:lastRenderedPageBreak/>
        <w:t>Informācija par komponentes pasākumu/investīciju aplēstajām kopējām izmaksām</w:t>
      </w:r>
    </w:p>
    <w:tbl>
      <w:tblPr>
        <w:tblStyle w:val="TableGrid"/>
        <w:tblpPr w:leftFromText="180" w:rightFromText="180" w:vertAnchor="text" w:tblpY="1"/>
        <w:tblOverlap w:val="never"/>
        <w:tblW w:w="14307" w:type="dxa"/>
        <w:tblBorders>
          <w:top w:val="single" w:sz="12" w:space="0" w:color="0F9ED5" w:themeColor="accent4"/>
          <w:left w:val="single" w:sz="12" w:space="0" w:color="0F9ED5" w:themeColor="accent4"/>
          <w:bottom w:val="single" w:sz="12" w:space="0" w:color="0F9ED5" w:themeColor="accent4"/>
          <w:right w:val="single" w:sz="12" w:space="0" w:color="0F9ED5" w:themeColor="accent4"/>
          <w:insideH w:val="single" w:sz="12" w:space="0" w:color="0F9ED5" w:themeColor="accent4"/>
          <w:insideV w:val="single" w:sz="12" w:space="0" w:color="0F9ED5" w:themeColor="accent4"/>
        </w:tblBorders>
        <w:tblLook w:val="04A0" w:firstRow="1" w:lastRow="0" w:firstColumn="1" w:lastColumn="0" w:noHBand="0" w:noVBand="1"/>
      </w:tblPr>
      <w:tblGrid>
        <w:gridCol w:w="1109"/>
        <w:gridCol w:w="2975"/>
        <w:gridCol w:w="1071"/>
        <w:gridCol w:w="1026"/>
        <w:gridCol w:w="1175"/>
        <w:gridCol w:w="993"/>
        <w:gridCol w:w="993"/>
        <w:gridCol w:w="993"/>
        <w:gridCol w:w="993"/>
        <w:gridCol w:w="993"/>
        <w:gridCol w:w="993"/>
        <w:gridCol w:w="993"/>
      </w:tblGrid>
      <w:tr w:rsidR="004F5E17" w:rsidRPr="004F5E17" w14:paraId="2D2126A6" w14:textId="77777777" w:rsidTr="005B1D11">
        <w:tc>
          <w:tcPr>
            <w:tcW w:w="1109" w:type="dxa"/>
            <w:vAlign w:val="center"/>
          </w:tcPr>
          <w:p w14:paraId="5417C0F0" w14:textId="77777777" w:rsidR="000E287B" w:rsidRPr="004F5E17" w:rsidRDefault="000E287B" w:rsidP="001109F2">
            <w:pPr>
              <w:pStyle w:val="p2"/>
              <w:spacing w:after="0"/>
              <w:jc w:val="center"/>
              <w:rPr>
                <w:rStyle w:val="s1"/>
                <w:rFonts w:ascii="Times New Roman" w:hAnsi="Times New Roman"/>
                <w:color w:val="000000" w:themeColor="text1"/>
                <w:lang w:val="lv-LV"/>
              </w:rPr>
            </w:pPr>
            <w:r w:rsidRPr="004F5E17">
              <w:rPr>
                <w:rFonts w:ascii="Times New Roman" w:hAnsi="Times New Roman"/>
                <w:color w:val="000000" w:themeColor="text1"/>
                <w:lang w:val="lv-LV"/>
              </w:rPr>
              <w:t>Kārtas numurs</w:t>
            </w:r>
          </w:p>
        </w:tc>
        <w:tc>
          <w:tcPr>
            <w:tcW w:w="2975" w:type="dxa"/>
            <w:vAlign w:val="center"/>
          </w:tcPr>
          <w:p w14:paraId="2E518AF5" w14:textId="77777777" w:rsidR="000E287B" w:rsidRPr="004F5E17" w:rsidRDefault="000E287B" w:rsidP="001109F2">
            <w:pPr>
              <w:pStyle w:val="p2"/>
              <w:spacing w:after="0"/>
              <w:jc w:val="center"/>
              <w:rPr>
                <w:rStyle w:val="s1"/>
                <w:rFonts w:ascii="Times New Roman" w:hAnsi="Times New Roman"/>
                <w:color w:val="000000" w:themeColor="text1"/>
                <w:lang w:val="lv-LV"/>
              </w:rPr>
            </w:pPr>
            <w:r w:rsidRPr="004F5E17">
              <w:rPr>
                <w:rFonts w:ascii="Times New Roman" w:hAnsi="Times New Roman"/>
                <w:color w:val="000000" w:themeColor="text1"/>
                <w:lang w:val="lv-LV"/>
              </w:rPr>
              <w:t xml:space="preserve">Pasākuma/ investīcijas </w:t>
            </w:r>
            <w:proofErr w:type="spellStart"/>
            <w:r w:rsidRPr="004F5E17">
              <w:rPr>
                <w:rFonts w:ascii="Times New Roman" w:hAnsi="Times New Roman"/>
                <w:color w:val="000000" w:themeColor="text1"/>
                <w:lang w:val="lv-LV"/>
              </w:rPr>
              <w:t>nosakums</w:t>
            </w:r>
            <w:proofErr w:type="spellEnd"/>
          </w:p>
        </w:tc>
        <w:tc>
          <w:tcPr>
            <w:tcW w:w="1071" w:type="dxa"/>
            <w:vAlign w:val="center"/>
          </w:tcPr>
          <w:p w14:paraId="094CB5B2" w14:textId="77777777" w:rsidR="000E287B" w:rsidRPr="004F5E17" w:rsidRDefault="000E287B" w:rsidP="001109F2">
            <w:pPr>
              <w:pStyle w:val="p2"/>
              <w:spacing w:after="0"/>
              <w:jc w:val="center"/>
              <w:rPr>
                <w:rStyle w:val="s1"/>
                <w:rFonts w:ascii="Times New Roman" w:hAnsi="Times New Roman"/>
                <w:color w:val="000000" w:themeColor="text1"/>
                <w:lang w:val="lv-LV"/>
              </w:rPr>
            </w:pPr>
            <w:r w:rsidRPr="004F5E17">
              <w:rPr>
                <w:rStyle w:val="s1"/>
                <w:rFonts w:ascii="Times New Roman" w:hAnsi="Times New Roman"/>
                <w:color w:val="000000" w:themeColor="text1"/>
                <w:lang w:val="lv-LV"/>
              </w:rPr>
              <w:t>No datuma</w:t>
            </w:r>
          </w:p>
        </w:tc>
        <w:tc>
          <w:tcPr>
            <w:tcW w:w="1026" w:type="dxa"/>
            <w:vAlign w:val="center"/>
          </w:tcPr>
          <w:p w14:paraId="5EE3153A" w14:textId="77777777" w:rsidR="000E287B" w:rsidRPr="004F5E17" w:rsidRDefault="000E287B" w:rsidP="001109F2">
            <w:pPr>
              <w:pStyle w:val="p2"/>
              <w:spacing w:after="0"/>
              <w:jc w:val="center"/>
              <w:rPr>
                <w:rStyle w:val="s1"/>
                <w:rFonts w:ascii="Times New Roman" w:hAnsi="Times New Roman"/>
                <w:color w:val="000000" w:themeColor="text1"/>
                <w:lang w:val="lv-LV"/>
              </w:rPr>
            </w:pPr>
            <w:r w:rsidRPr="004F5E17">
              <w:rPr>
                <w:rStyle w:val="s1"/>
                <w:rFonts w:ascii="Times New Roman" w:hAnsi="Times New Roman"/>
                <w:color w:val="000000" w:themeColor="text1"/>
                <w:lang w:val="lv-LV"/>
              </w:rPr>
              <w:t>Līdz datumam</w:t>
            </w:r>
          </w:p>
        </w:tc>
        <w:tc>
          <w:tcPr>
            <w:tcW w:w="1175" w:type="dxa"/>
            <w:vAlign w:val="center"/>
          </w:tcPr>
          <w:p w14:paraId="48B22850" w14:textId="77777777" w:rsidR="000E287B" w:rsidRPr="004F5E17" w:rsidRDefault="000E287B" w:rsidP="001109F2">
            <w:pPr>
              <w:pStyle w:val="p2"/>
              <w:spacing w:after="0"/>
              <w:jc w:val="center"/>
              <w:rPr>
                <w:rStyle w:val="s1"/>
                <w:rFonts w:ascii="Times New Roman" w:hAnsi="Times New Roman"/>
                <w:color w:val="000000" w:themeColor="text1"/>
                <w:lang w:val="lv-LV"/>
              </w:rPr>
            </w:pPr>
            <w:r w:rsidRPr="004F5E17">
              <w:rPr>
                <w:rStyle w:val="s1"/>
                <w:rFonts w:ascii="Times New Roman" w:hAnsi="Times New Roman"/>
                <w:color w:val="000000" w:themeColor="text1"/>
                <w:lang w:val="lv-LV"/>
              </w:rPr>
              <w:t>Kopā</w:t>
            </w:r>
          </w:p>
        </w:tc>
        <w:tc>
          <w:tcPr>
            <w:tcW w:w="993" w:type="dxa"/>
            <w:vAlign w:val="center"/>
          </w:tcPr>
          <w:p w14:paraId="75C16185" w14:textId="77777777" w:rsidR="000E287B" w:rsidRPr="004F5E17" w:rsidRDefault="000E287B" w:rsidP="001109F2">
            <w:pPr>
              <w:pStyle w:val="p2"/>
              <w:spacing w:after="0"/>
              <w:jc w:val="center"/>
              <w:rPr>
                <w:rStyle w:val="s1"/>
                <w:rFonts w:ascii="Times New Roman" w:hAnsi="Times New Roman"/>
                <w:color w:val="000000" w:themeColor="text1"/>
                <w:lang w:val="lv-LV"/>
              </w:rPr>
            </w:pPr>
            <w:r w:rsidRPr="004F5E17">
              <w:rPr>
                <w:rStyle w:val="s1"/>
                <w:rFonts w:ascii="Times New Roman" w:hAnsi="Times New Roman"/>
                <w:color w:val="000000" w:themeColor="text1"/>
                <w:lang w:val="lv-LV"/>
              </w:rPr>
              <w:t>2026</w:t>
            </w:r>
          </w:p>
        </w:tc>
        <w:tc>
          <w:tcPr>
            <w:tcW w:w="993" w:type="dxa"/>
            <w:vAlign w:val="center"/>
          </w:tcPr>
          <w:p w14:paraId="16C73111" w14:textId="77777777" w:rsidR="000E287B" w:rsidRPr="004F5E17" w:rsidRDefault="000E287B" w:rsidP="001109F2">
            <w:pPr>
              <w:pStyle w:val="p2"/>
              <w:spacing w:after="0"/>
              <w:jc w:val="center"/>
              <w:rPr>
                <w:rStyle w:val="s1"/>
                <w:rFonts w:ascii="Times New Roman" w:hAnsi="Times New Roman"/>
                <w:color w:val="000000" w:themeColor="text1"/>
                <w:lang w:val="lv-LV"/>
              </w:rPr>
            </w:pPr>
            <w:r w:rsidRPr="004F5E17">
              <w:rPr>
                <w:rStyle w:val="s1"/>
                <w:rFonts w:ascii="Times New Roman" w:hAnsi="Times New Roman"/>
                <w:color w:val="000000" w:themeColor="text1"/>
                <w:lang w:val="lv-LV"/>
              </w:rPr>
              <w:t>2027</w:t>
            </w:r>
          </w:p>
        </w:tc>
        <w:tc>
          <w:tcPr>
            <w:tcW w:w="993" w:type="dxa"/>
            <w:vAlign w:val="center"/>
          </w:tcPr>
          <w:p w14:paraId="72B2157E" w14:textId="77777777" w:rsidR="000E287B" w:rsidRPr="004F5E17" w:rsidRDefault="000E287B" w:rsidP="001109F2">
            <w:pPr>
              <w:pStyle w:val="p2"/>
              <w:spacing w:after="0"/>
              <w:jc w:val="center"/>
              <w:rPr>
                <w:rStyle w:val="s1"/>
                <w:rFonts w:ascii="Times New Roman" w:hAnsi="Times New Roman"/>
                <w:color w:val="000000" w:themeColor="text1"/>
                <w:lang w:val="lv-LV"/>
              </w:rPr>
            </w:pPr>
            <w:r w:rsidRPr="004F5E17">
              <w:rPr>
                <w:rStyle w:val="s1"/>
                <w:rFonts w:ascii="Times New Roman" w:hAnsi="Times New Roman"/>
                <w:color w:val="000000" w:themeColor="text1"/>
                <w:lang w:val="lv-LV"/>
              </w:rPr>
              <w:t>2028</w:t>
            </w:r>
          </w:p>
        </w:tc>
        <w:tc>
          <w:tcPr>
            <w:tcW w:w="993" w:type="dxa"/>
            <w:vAlign w:val="center"/>
          </w:tcPr>
          <w:p w14:paraId="34EF6515" w14:textId="77777777" w:rsidR="000E287B" w:rsidRPr="004F5E17" w:rsidRDefault="000E287B" w:rsidP="001109F2">
            <w:pPr>
              <w:pStyle w:val="p2"/>
              <w:spacing w:after="0"/>
              <w:jc w:val="center"/>
              <w:rPr>
                <w:rStyle w:val="s1"/>
                <w:rFonts w:ascii="Times New Roman" w:hAnsi="Times New Roman"/>
                <w:color w:val="000000" w:themeColor="text1"/>
                <w:lang w:val="lv-LV"/>
              </w:rPr>
            </w:pPr>
            <w:r w:rsidRPr="004F5E17">
              <w:rPr>
                <w:rStyle w:val="s1"/>
                <w:rFonts w:ascii="Times New Roman" w:hAnsi="Times New Roman"/>
                <w:color w:val="000000" w:themeColor="text1"/>
                <w:lang w:val="lv-LV"/>
              </w:rPr>
              <w:t>2029</w:t>
            </w:r>
          </w:p>
        </w:tc>
        <w:tc>
          <w:tcPr>
            <w:tcW w:w="993" w:type="dxa"/>
            <w:vAlign w:val="center"/>
          </w:tcPr>
          <w:p w14:paraId="5F059617" w14:textId="77777777" w:rsidR="000E287B" w:rsidRPr="004F5E17" w:rsidRDefault="000E287B" w:rsidP="001109F2">
            <w:pPr>
              <w:pStyle w:val="p2"/>
              <w:spacing w:after="0"/>
              <w:jc w:val="center"/>
              <w:rPr>
                <w:rStyle w:val="s1"/>
                <w:rFonts w:ascii="Times New Roman" w:hAnsi="Times New Roman"/>
                <w:color w:val="000000" w:themeColor="text1"/>
                <w:lang w:val="lv-LV"/>
              </w:rPr>
            </w:pPr>
            <w:r w:rsidRPr="004F5E17">
              <w:rPr>
                <w:rStyle w:val="s1"/>
                <w:rFonts w:ascii="Times New Roman" w:hAnsi="Times New Roman"/>
                <w:color w:val="000000" w:themeColor="text1"/>
                <w:lang w:val="lv-LV"/>
              </w:rPr>
              <w:t>2030</w:t>
            </w:r>
          </w:p>
        </w:tc>
        <w:tc>
          <w:tcPr>
            <w:tcW w:w="993" w:type="dxa"/>
            <w:vAlign w:val="center"/>
          </w:tcPr>
          <w:p w14:paraId="745BEAC9" w14:textId="77777777" w:rsidR="000E287B" w:rsidRPr="004F5E17" w:rsidRDefault="000E287B" w:rsidP="001109F2">
            <w:pPr>
              <w:pStyle w:val="p2"/>
              <w:spacing w:after="0"/>
              <w:jc w:val="center"/>
              <w:rPr>
                <w:rStyle w:val="s1"/>
                <w:rFonts w:ascii="Times New Roman" w:hAnsi="Times New Roman"/>
                <w:color w:val="000000" w:themeColor="text1"/>
                <w:lang w:val="lv-LV"/>
              </w:rPr>
            </w:pPr>
            <w:r w:rsidRPr="004F5E17">
              <w:rPr>
                <w:rStyle w:val="s1"/>
                <w:rFonts w:ascii="Times New Roman" w:hAnsi="Times New Roman"/>
                <w:color w:val="000000" w:themeColor="text1"/>
                <w:lang w:val="lv-LV"/>
              </w:rPr>
              <w:t>2031</w:t>
            </w:r>
          </w:p>
        </w:tc>
        <w:tc>
          <w:tcPr>
            <w:tcW w:w="993" w:type="dxa"/>
            <w:vAlign w:val="center"/>
          </w:tcPr>
          <w:p w14:paraId="054B1995" w14:textId="77777777" w:rsidR="000E287B" w:rsidRPr="004F5E17" w:rsidRDefault="000E287B" w:rsidP="001109F2">
            <w:pPr>
              <w:pStyle w:val="p2"/>
              <w:spacing w:after="0"/>
              <w:jc w:val="center"/>
              <w:rPr>
                <w:rStyle w:val="s1"/>
                <w:rFonts w:ascii="Times New Roman" w:hAnsi="Times New Roman"/>
                <w:color w:val="000000" w:themeColor="text1"/>
                <w:lang w:val="lv-LV"/>
              </w:rPr>
            </w:pPr>
            <w:r w:rsidRPr="004F5E17">
              <w:rPr>
                <w:rStyle w:val="s1"/>
                <w:rFonts w:ascii="Times New Roman" w:hAnsi="Times New Roman"/>
                <w:color w:val="000000" w:themeColor="text1"/>
                <w:lang w:val="lv-LV"/>
              </w:rPr>
              <w:t>2032</w:t>
            </w:r>
          </w:p>
        </w:tc>
      </w:tr>
      <w:tr w:rsidR="004F5E17" w:rsidRPr="004F5E17" w14:paraId="07C0695C" w14:textId="77777777" w:rsidTr="005B1D11">
        <w:tc>
          <w:tcPr>
            <w:tcW w:w="1109" w:type="dxa"/>
          </w:tcPr>
          <w:p w14:paraId="6BD466A6" w14:textId="77777777" w:rsidR="000E287B" w:rsidRPr="004F5E17" w:rsidRDefault="000E287B" w:rsidP="001109F2">
            <w:pPr>
              <w:pStyle w:val="p2"/>
              <w:spacing w:after="0"/>
              <w:rPr>
                <w:rStyle w:val="s1"/>
                <w:rFonts w:ascii="Times New Roman" w:hAnsi="Times New Roman"/>
                <w:color w:val="000000" w:themeColor="text1"/>
                <w:lang w:val="lv-LV"/>
              </w:rPr>
            </w:pPr>
            <w:r w:rsidRPr="004F5E17">
              <w:rPr>
                <w:rFonts w:ascii="Times New Roman" w:hAnsi="Times New Roman"/>
                <w:color w:val="000000" w:themeColor="text1"/>
                <w:lang w:val="lv-LV"/>
              </w:rPr>
              <w:t>C4.TA.A1</w:t>
            </w:r>
          </w:p>
        </w:tc>
        <w:tc>
          <w:tcPr>
            <w:tcW w:w="2975" w:type="dxa"/>
          </w:tcPr>
          <w:p w14:paraId="4E72DEEC" w14:textId="77777777" w:rsidR="000E287B" w:rsidRPr="004F5E17" w:rsidRDefault="000E287B" w:rsidP="001109F2">
            <w:pPr>
              <w:pStyle w:val="p2"/>
              <w:spacing w:after="0"/>
              <w:rPr>
                <w:rStyle w:val="s1"/>
                <w:rFonts w:ascii="Times New Roman" w:hAnsi="Times New Roman"/>
                <w:color w:val="000000" w:themeColor="text1"/>
                <w:lang w:val="lv-LV"/>
              </w:rPr>
            </w:pPr>
            <w:r w:rsidRPr="004F5E17">
              <w:rPr>
                <w:rStyle w:val="s1"/>
                <w:rFonts w:ascii="Times New Roman" w:hAnsi="Times New Roman"/>
                <w:color w:val="000000" w:themeColor="text1"/>
                <w:lang w:val="lv-LV"/>
              </w:rPr>
              <w:t>Tehniskā palīdzība administrēšanas, īstenošanas un kontroles funkciju nodrošināšanai, kā arī KPVIS pielāgošanai un uzturēšanai</w:t>
            </w:r>
          </w:p>
        </w:tc>
        <w:tc>
          <w:tcPr>
            <w:tcW w:w="1071" w:type="dxa"/>
          </w:tcPr>
          <w:p w14:paraId="27DEDDE0" w14:textId="77777777" w:rsidR="000E287B" w:rsidRPr="004F5E17" w:rsidRDefault="000E287B" w:rsidP="001109F2">
            <w:pPr>
              <w:pStyle w:val="p2"/>
              <w:spacing w:after="0"/>
              <w:jc w:val="right"/>
              <w:rPr>
                <w:rStyle w:val="s1"/>
                <w:rFonts w:ascii="Times New Roman" w:hAnsi="Times New Roman"/>
                <w:color w:val="000000" w:themeColor="text1"/>
                <w:lang w:val="lv-LV"/>
              </w:rPr>
            </w:pPr>
            <w:r w:rsidRPr="004F5E17">
              <w:rPr>
                <w:rStyle w:val="s1"/>
                <w:rFonts w:ascii="Times New Roman" w:hAnsi="Times New Roman"/>
                <w:color w:val="000000" w:themeColor="text1"/>
                <w:lang w:val="lv-LV"/>
              </w:rPr>
              <w:t>01.01.2026.</w:t>
            </w:r>
          </w:p>
        </w:tc>
        <w:tc>
          <w:tcPr>
            <w:tcW w:w="1026" w:type="dxa"/>
          </w:tcPr>
          <w:p w14:paraId="2BF2A18F" w14:textId="77777777" w:rsidR="000E287B" w:rsidRPr="004F5E17" w:rsidRDefault="000E287B" w:rsidP="001109F2">
            <w:pPr>
              <w:pStyle w:val="p2"/>
              <w:spacing w:after="0"/>
              <w:jc w:val="right"/>
              <w:rPr>
                <w:rStyle w:val="s1"/>
                <w:rFonts w:ascii="Times New Roman" w:hAnsi="Times New Roman"/>
                <w:color w:val="000000" w:themeColor="text1"/>
                <w:lang w:val="lv-LV"/>
              </w:rPr>
            </w:pPr>
            <w:r w:rsidRPr="004F5E17">
              <w:rPr>
                <w:rStyle w:val="s1"/>
                <w:rFonts w:ascii="Times New Roman" w:hAnsi="Times New Roman"/>
                <w:color w:val="000000" w:themeColor="text1"/>
                <w:lang w:val="lv-LV"/>
              </w:rPr>
              <w:t>31.12.2032</w:t>
            </w:r>
          </w:p>
        </w:tc>
        <w:tc>
          <w:tcPr>
            <w:tcW w:w="1175" w:type="dxa"/>
          </w:tcPr>
          <w:p w14:paraId="162CB3DB" w14:textId="77777777" w:rsidR="000E287B" w:rsidRPr="004F5E17" w:rsidRDefault="000E287B" w:rsidP="001109F2">
            <w:pPr>
              <w:pStyle w:val="p2"/>
              <w:spacing w:after="0"/>
              <w:jc w:val="right"/>
              <w:rPr>
                <w:rStyle w:val="s1"/>
                <w:rFonts w:ascii="Times New Roman" w:hAnsi="Times New Roman"/>
                <w:color w:val="000000" w:themeColor="text1"/>
                <w:lang w:val="lv-LV"/>
              </w:rPr>
            </w:pPr>
            <w:r w:rsidRPr="004F5E17">
              <w:rPr>
                <w:rFonts w:ascii="Times New Roman" w:hAnsi="Times New Roman"/>
                <w:color w:val="000000" w:themeColor="text1"/>
                <w:lang w:val="lv-LV"/>
              </w:rPr>
              <w:t>12 811 045</w:t>
            </w:r>
          </w:p>
        </w:tc>
        <w:tc>
          <w:tcPr>
            <w:tcW w:w="993" w:type="dxa"/>
          </w:tcPr>
          <w:p w14:paraId="4BFCA848" w14:textId="77777777" w:rsidR="000E287B" w:rsidRPr="004F5E17" w:rsidRDefault="000E287B" w:rsidP="001109F2">
            <w:pPr>
              <w:pStyle w:val="p2"/>
              <w:spacing w:after="0"/>
              <w:jc w:val="right"/>
              <w:rPr>
                <w:rStyle w:val="s1"/>
                <w:rFonts w:ascii="Times New Roman" w:hAnsi="Times New Roman"/>
                <w:color w:val="000000" w:themeColor="text1"/>
                <w:lang w:val="lv-LV"/>
              </w:rPr>
            </w:pPr>
            <w:r w:rsidRPr="004F5E17">
              <w:rPr>
                <w:rFonts w:ascii="Times New Roman" w:hAnsi="Times New Roman"/>
                <w:color w:val="000000" w:themeColor="text1"/>
                <w:lang w:val="lv-LV"/>
              </w:rPr>
              <w:t>801 065</w:t>
            </w:r>
          </w:p>
        </w:tc>
        <w:tc>
          <w:tcPr>
            <w:tcW w:w="993" w:type="dxa"/>
          </w:tcPr>
          <w:p w14:paraId="36D0B630" w14:textId="77777777" w:rsidR="000E287B" w:rsidRPr="004F5E17" w:rsidRDefault="000E287B" w:rsidP="001109F2">
            <w:pPr>
              <w:pStyle w:val="p2"/>
              <w:spacing w:after="0"/>
              <w:jc w:val="right"/>
              <w:rPr>
                <w:rStyle w:val="s1"/>
                <w:rFonts w:ascii="Times New Roman" w:hAnsi="Times New Roman"/>
                <w:color w:val="000000" w:themeColor="text1"/>
                <w:lang w:val="lv-LV"/>
              </w:rPr>
            </w:pPr>
            <w:r w:rsidRPr="004F5E17">
              <w:rPr>
                <w:rFonts w:ascii="Times New Roman" w:hAnsi="Times New Roman"/>
                <w:color w:val="000000" w:themeColor="text1"/>
                <w:lang w:val="lv-LV"/>
              </w:rPr>
              <w:t>0</w:t>
            </w:r>
          </w:p>
        </w:tc>
        <w:tc>
          <w:tcPr>
            <w:tcW w:w="993" w:type="dxa"/>
          </w:tcPr>
          <w:p w14:paraId="7FEA15B7" w14:textId="77777777" w:rsidR="000E287B" w:rsidRPr="004F5E17" w:rsidRDefault="000E287B" w:rsidP="001109F2">
            <w:pPr>
              <w:pStyle w:val="p2"/>
              <w:spacing w:after="0"/>
              <w:jc w:val="right"/>
              <w:rPr>
                <w:rStyle w:val="s1"/>
                <w:rFonts w:ascii="Times New Roman" w:hAnsi="Times New Roman"/>
                <w:color w:val="000000" w:themeColor="text1"/>
                <w:lang w:val="lv-LV"/>
              </w:rPr>
            </w:pPr>
            <w:r w:rsidRPr="004F5E17">
              <w:rPr>
                <w:rFonts w:ascii="Times New Roman" w:hAnsi="Times New Roman"/>
                <w:color w:val="000000" w:themeColor="text1"/>
                <w:lang w:val="lv-LV"/>
              </w:rPr>
              <w:t>2 706 358</w:t>
            </w:r>
          </w:p>
        </w:tc>
        <w:tc>
          <w:tcPr>
            <w:tcW w:w="993" w:type="dxa"/>
          </w:tcPr>
          <w:p w14:paraId="52501C38" w14:textId="77777777" w:rsidR="000E287B" w:rsidRPr="004F5E17" w:rsidRDefault="000E287B" w:rsidP="001109F2">
            <w:pPr>
              <w:pStyle w:val="p2"/>
              <w:spacing w:after="0"/>
              <w:jc w:val="right"/>
              <w:rPr>
                <w:rStyle w:val="s1"/>
                <w:rFonts w:ascii="Times New Roman" w:hAnsi="Times New Roman"/>
                <w:color w:val="000000" w:themeColor="text1"/>
                <w:lang w:val="lv-LV"/>
              </w:rPr>
            </w:pPr>
            <w:r w:rsidRPr="004F5E17">
              <w:rPr>
                <w:rFonts w:ascii="Times New Roman" w:hAnsi="Times New Roman"/>
                <w:color w:val="000000" w:themeColor="text1"/>
                <w:lang w:val="lv-LV"/>
              </w:rPr>
              <w:t>2 444 797</w:t>
            </w:r>
          </w:p>
        </w:tc>
        <w:tc>
          <w:tcPr>
            <w:tcW w:w="993" w:type="dxa"/>
          </w:tcPr>
          <w:p w14:paraId="66576B3B" w14:textId="77777777" w:rsidR="000E287B" w:rsidRPr="004F5E17" w:rsidRDefault="000E287B" w:rsidP="001109F2">
            <w:pPr>
              <w:pStyle w:val="p2"/>
              <w:spacing w:after="0"/>
              <w:jc w:val="right"/>
              <w:rPr>
                <w:rStyle w:val="s1"/>
                <w:rFonts w:ascii="Times New Roman" w:hAnsi="Times New Roman"/>
                <w:color w:val="000000" w:themeColor="text1"/>
                <w:lang w:val="lv-LV"/>
              </w:rPr>
            </w:pPr>
            <w:r w:rsidRPr="004F5E17">
              <w:rPr>
                <w:rFonts w:ascii="Times New Roman" w:hAnsi="Times New Roman"/>
                <w:color w:val="000000" w:themeColor="text1"/>
                <w:lang w:val="lv-LV"/>
              </w:rPr>
              <w:t>2 397 240</w:t>
            </w:r>
          </w:p>
        </w:tc>
        <w:tc>
          <w:tcPr>
            <w:tcW w:w="993" w:type="dxa"/>
          </w:tcPr>
          <w:p w14:paraId="42B99CF0" w14:textId="77777777" w:rsidR="000E287B" w:rsidRPr="004F5E17" w:rsidRDefault="000E287B" w:rsidP="001109F2">
            <w:pPr>
              <w:pStyle w:val="p2"/>
              <w:spacing w:after="0"/>
              <w:jc w:val="right"/>
              <w:rPr>
                <w:rStyle w:val="s1"/>
                <w:rFonts w:ascii="Times New Roman" w:hAnsi="Times New Roman"/>
                <w:color w:val="000000" w:themeColor="text1"/>
                <w:lang w:val="lv-LV"/>
              </w:rPr>
            </w:pPr>
            <w:r w:rsidRPr="004F5E17">
              <w:rPr>
                <w:rFonts w:ascii="Times New Roman" w:hAnsi="Times New Roman"/>
                <w:color w:val="000000" w:themeColor="text1"/>
                <w:lang w:val="lv-LV"/>
              </w:rPr>
              <w:t>2 325 905</w:t>
            </w:r>
          </w:p>
        </w:tc>
        <w:tc>
          <w:tcPr>
            <w:tcW w:w="993" w:type="dxa"/>
          </w:tcPr>
          <w:p w14:paraId="65C6693E" w14:textId="7A7B98A5" w:rsidR="000E287B" w:rsidRPr="004F5E17" w:rsidRDefault="000E287B" w:rsidP="001109F2">
            <w:pPr>
              <w:pStyle w:val="p2"/>
              <w:spacing w:after="0"/>
              <w:jc w:val="right"/>
              <w:rPr>
                <w:rStyle w:val="s1"/>
                <w:rFonts w:ascii="Times New Roman" w:hAnsi="Times New Roman"/>
                <w:color w:val="000000" w:themeColor="text1"/>
                <w:lang w:val="lv-LV"/>
              </w:rPr>
            </w:pPr>
            <w:r w:rsidRPr="004F5E17">
              <w:rPr>
                <w:rFonts w:ascii="Times New Roman" w:hAnsi="Times New Roman"/>
                <w:color w:val="000000" w:themeColor="text1"/>
                <w:lang w:val="lv-LV"/>
              </w:rPr>
              <w:t>2 135 6</w:t>
            </w:r>
            <w:r w:rsidR="004673FD" w:rsidRPr="004F5E17">
              <w:rPr>
                <w:rFonts w:ascii="Times New Roman" w:hAnsi="Times New Roman"/>
                <w:color w:val="000000" w:themeColor="text1"/>
                <w:lang w:val="lv-LV"/>
              </w:rPr>
              <w:t>80</w:t>
            </w:r>
          </w:p>
        </w:tc>
      </w:tr>
    </w:tbl>
    <w:p w14:paraId="7B96AF3B" w14:textId="77777777" w:rsidR="000E287B" w:rsidRPr="004F5E17" w:rsidRDefault="000E287B" w:rsidP="001109F2">
      <w:pPr>
        <w:pStyle w:val="P68B1DB1-Normal16"/>
        <w:rPr>
          <w:rFonts w:ascii="Times New Roman" w:hAnsi="Times New Roman" w:cs="Times New Roman"/>
          <w:color w:val="000000" w:themeColor="text1"/>
          <w:lang w:val="lv-LV"/>
        </w:rPr>
      </w:pPr>
    </w:p>
    <w:p w14:paraId="5ECD6F34" w14:textId="77777777" w:rsidR="000E287B" w:rsidRPr="004F5E17" w:rsidRDefault="000E287B" w:rsidP="001109F2">
      <w:pPr>
        <w:spacing w:after="120"/>
        <w:rPr>
          <w:rStyle w:val="s1"/>
          <w:rFonts w:eastAsia="Times New Roman"/>
          <w:i/>
          <w:iCs/>
          <w:color w:val="000000" w:themeColor="text1"/>
          <w:lang w:val="lv-LV"/>
        </w:rPr>
      </w:pPr>
      <w:r w:rsidRPr="004F5E17">
        <w:rPr>
          <w:rStyle w:val="s1"/>
          <w:rFonts w:eastAsia="Times New Roman"/>
          <w:i/>
          <w:color w:val="000000" w:themeColor="text1"/>
          <w:lang w:val="lv-LV"/>
        </w:rPr>
        <w:t>Informāciju par komponentes finansēšanu</w:t>
      </w:r>
    </w:p>
    <w:tbl>
      <w:tblPr>
        <w:tblStyle w:val="TableGrid"/>
        <w:tblW w:w="11340" w:type="dxa"/>
        <w:tblBorders>
          <w:top w:val="single" w:sz="12" w:space="0" w:color="0F9ED5" w:themeColor="accent4"/>
          <w:left w:val="single" w:sz="12" w:space="0" w:color="0F9ED5" w:themeColor="accent4"/>
          <w:bottom w:val="single" w:sz="12" w:space="0" w:color="0F9ED5" w:themeColor="accent4"/>
          <w:right w:val="single" w:sz="12" w:space="0" w:color="0F9ED5" w:themeColor="accent4"/>
          <w:insideH w:val="single" w:sz="12" w:space="0" w:color="0F9ED5" w:themeColor="accent4"/>
          <w:insideV w:val="single" w:sz="12" w:space="0" w:color="0F9ED5" w:themeColor="accent4"/>
        </w:tblBorders>
        <w:tblLook w:val="04A0" w:firstRow="1" w:lastRow="0" w:firstColumn="1" w:lastColumn="0" w:noHBand="0" w:noVBand="1"/>
      </w:tblPr>
      <w:tblGrid>
        <w:gridCol w:w="2031"/>
        <w:gridCol w:w="2262"/>
        <w:gridCol w:w="2350"/>
        <w:gridCol w:w="2277"/>
        <w:gridCol w:w="2420"/>
      </w:tblGrid>
      <w:tr w:rsidR="004F5E17" w:rsidRPr="004F5E17" w14:paraId="6170F558" w14:textId="77777777">
        <w:tc>
          <w:tcPr>
            <w:tcW w:w="2031" w:type="dxa"/>
            <w:vAlign w:val="center"/>
          </w:tcPr>
          <w:p w14:paraId="0A301900" w14:textId="77777777" w:rsidR="000E287B" w:rsidRPr="004F5E17" w:rsidRDefault="000E287B" w:rsidP="001109F2">
            <w:pPr>
              <w:pStyle w:val="p2"/>
              <w:spacing w:before="40" w:after="40"/>
              <w:jc w:val="center"/>
              <w:rPr>
                <w:rStyle w:val="s1"/>
                <w:rFonts w:ascii="Times New Roman" w:hAnsi="Times New Roman"/>
                <w:color w:val="000000" w:themeColor="text1"/>
                <w:lang w:val="lv-LV"/>
              </w:rPr>
            </w:pPr>
            <w:r w:rsidRPr="004F5E17">
              <w:rPr>
                <w:rStyle w:val="s1"/>
                <w:rFonts w:ascii="Times New Roman" w:hAnsi="Times New Roman"/>
                <w:color w:val="000000" w:themeColor="text1"/>
                <w:lang w:val="lv-LV"/>
              </w:rPr>
              <w:t>Kopā</w:t>
            </w:r>
          </w:p>
        </w:tc>
        <w:tc>
          <w:tcPr>
            <w:tcW w:w="2262" w:type="dxa"/>
            <w:vAlign w:val="center"/>
          </w:tcPr>
          <w:p w14:paraId="723BD92F" w14:textId="77777777" w:rsidR="000E287B" w:rsidRPr="004F5E17" w:rsidRDefault="000E287B" w:rsidP="001109F2">
            <w:pPr>
              <w:pStyle w:val="p2"/>
              <w:spacing w:before="40" w:after="40"/>
              <w:jc w:val="center"/>
              <w:rPr>
                <w:rStyle w:val="s1"/>
                <w:rFonts w:ascii="Times New Roman" w:hAnsi="Times New Roman"/>
                <w:color w:val="000000" w:themeColor="text1"/>
                <w:lang w:val="lv-LV"/>
              </w:rPr>
            </w:pPr>
            <w:r w:rsidRPr="004F5E17">
              <w:rPr>
                <w:rStyle w:val="s1"/>
                <w:rFonts w:ascii="Times New Roman" w:hAnsi="Times New Roman"/>
                <w:color w:val="000000" w:themeColor="text1"/>
                <w:lang w:val="lv-LV"/>
              </w:rPr>
              <w:t>Fonda ieguldījums</w:t>
            </w:r>
          </w:p>
        </w:tc>
        <w:tc>
          <w:tcPr>
            <w:tcW w:w="2350" w:type="dxa"/>
            <w:vAlign w:val="center"/>
          </w:tcPr>
          <w:p w14:paraId="7D07C526" w14:textId="77777777" w:rsidR="000E287B" w:rsidRPr="004F5E17" w:rsidRDefault="000E287B" w:rsidP="001109F2">
            <w:pPr>
              <w:pStyle w:val="p2"/>
              <w:spacing w:before="40" w:after="40"/>
              <w:jc w:val="center"/>
              <w:rPr>
                <w:rStyle w:val="s1"/>
                <w:rFonts w:ascii="Times New Roman" w:hAnsi="Times New Roman"/>
                <w:color w:val="000000" w:themeColor="text1"/>
                <w:lang w:val="lv-LV"/>
              </w:rPr>
            </w:pPr>
            <w:r w:rsidRPr="004F5E17">
              <w:rPr>
                <w:rStyle w:val="s1"/>
                <w:rFonts w:ascii="Times New Roman" w:hAnsi="Times New Roman"/>
                <w:color w:val="000000" w:themeColor="text1"/>
                <w:lang w:val="lv-LV"/>
              </w:rPr>
              <w:t>Pārvietojums no dalītās pārvaldības programmām</w:t>
            </w:r>
          </w:p>
        </w:tc>
        <w:tc>
          <w:tcPr>
            <w:tcW w:w="2277" w:type="dxa"/>
            <w:vAlign w:val="center"/>
          </w:tcPr>
          <w:p w14:paraId="2E23445B" w14:textId="77777777" w:rsidR="000E287B" w:rsidRPr="004F5E17" w:rsidRDefault="000E287B" w:rsidP="001109F2">
            <w:pPr>
              <w:pStyle w:val="p2"/>
              <w:spacing w:before="40" w:after="40"/>
              <w:jc w:val="center"/>
              <w:rPr>
                <w:rStyle w:val="s1"/>
                <w:rFonts w:ascii="Times New Roman" w:hAnsi="Times New Roman"/>
                <w:color w:val="000000" w:themeColor="text1"/>
                <w:lang w:val="lv-LV"/>
              </w:rPr>
            </w:pPr>
            <w:r w:rsidRPr="004F5E17">
              <w:rPr>
                <w:rStyle w:val="s1"/>
                <w:rFonts w:ascii="Times New Roman" w:hAnsi="Times New Roman"/>
                <w:color w:val="000000" w:themeColor="text1"/>
                <w:lang w:val="lv-LV"/>
              </w:rPr>
              <w:t>Nacionālā līdzfinansējuma ieguldījums</w:t>
            </w:r>
          </w:p>
        </w:tc>
        <w:tc>
          <w:tcPr>
            <w:tcW w:w="2420" w:type="dxa"/>
            <w:vAlign w:val="center"/>
          </w:tcPr>
          <w:p w14:paraId="1A023326" w14:textId="77777777" w:rsidR="000E287B" w:rsidRPr="004F5E17" w:rsidRDefault="000E287B" w:rsidP="001109F2">
            <w:pPr>
              <w:pStyle w:val="p2"/>
              <w:spacing w:before="40" w:after="40"/>
              <w:jc w:val="center"/>
              <w:rPr>
                <w:rStyle w:val="s1"/>
                <w:rFonts w:ascii="Times New Roman" w:hAnsi="Times New Roman"/>
                <w:color w:val="000000" w:themeColor="text1"/>
                <w:lang w:val="lv-LV"/>
              </w:rPr>
            </w:pPr>
            <w:r w:rsidRPr="004F5E17">
              <w:rPr>
                <w:rStyle w:val="s1"/>
                <w:rFonts w:ascii="Times New Roman" w:hAnsi="Times New Roman"/>
                <w:color w:val="000000" w:themeColor="text1"/>
                <w:lang w:val="lv-LV"/>
              </w:rPr>
              <w:t>Nacionālā līdzfinansējuma daļa (= nacionālais līdzfinansējums/kopā)</w:t>
            </w:r>
          </w:p>
        </w:tc>
      </w:tr>
      <w:tr w:rsidR="000E287B" w:rsidRPr="004F5E17" w14:paraId="3E0B6DF7" w14:textId="77777777">
        <w:tc>
          <w:tcPr>
            <w:tcW w:w="2031" w:type="dxa"/>
            <w:vAlign w:val="center"/>
          </w:tcPr>
          <w:p w14:paraId="4581282E" w14:textId="77777777" w:rsidR="000E287B" w:rsidRPr="004F5E17" w:rsidRDefault="000E287B" w:rsidP="001109F2">
            <w:pPr>
              <w:pStyle w:val="p2"/>
              <w:spacing w:before="40" w:after="40"/>
              <w:jc w:val="center"/>
              <w:rPr>
                <w:rStyle w:val="s1"/>
                <w:rFonts w:ascii="Times New Roman" w:hAnsi="Times New Roman"/>
                <w:color w:val="000000" w:themeColor="text1"/>
                <w:lang w:val="lv-LV"/>
              </w:rPr>
            </w:pPr>
            <w:r w:rsidRPr="004F5E17">
              <w:rPr>
                <w:rFonts w:ascii="Times New Roman" w:hAnsi="Times New Roman"/>
                <w:color w:val="000000" w:themeColor="text1"/>
                <w:lang w:val="lv-LV"/>
              </w:rPr>
              <w:t>12 811 045</w:t>
            </w:r>
          </w:p>
        </w:tc>
        <w:tc>
          <w:tcPr>
            <w:tcW w:w="2262" w:type="dxa"/>
            <w:vAlign w:val="center"/>
          </w:tcPr>
          <w:p w14:paraId="06EF462E" w14:textId="2C384C97" w:rsidR="000E287B" w:rsidRPr="004F5E17" w:rsidRDefault="000E287B" w:rsidP="001109F2">
            <w:pPr>
              <w:pStyle w:val="p2"/>
              <w:spacing w:before="40" w:after="40"/>
              <w:jc w:val="center"/>
              <w:rPr>
                <w:rStyle w:val="s1"/>
                <w:rFonts w:ascii="Times New Roman" w:hAnsi="Times New Roman"/>
                <w:color w:val="000000" w:themeColor="text1"/>
                <w:lang w:val="lv-LV"/>
              </w:rPr>
            </w:pPr>
            <w:r w:rsidRPr="004F5E17">
              <w:rPr>
                <w:rFonts w:ascii="Times New Roman" w:hAnsi="Times New Roman"/>
                <w:color w:val="000000" w:themeColor="text1"/>
                <w:lang w:val="lv-LV"/>
              </w:rPr>
              <w:t>9 608 28</w:t>
            </w:r>
            <w:r w:rsidR="00750CA7" w:rsidRPr="004F5E17">
              <w:rPr>
                <w:rFonts w:ascii="Times New Roman" w:hAnsi="Times New Roman"/>
                <w:color w:val="000000" w:themeColor="text1"/>
                <w:lang w:val="lv-LV"/>
              </w:rPr>
              <w:t>3</w:t>
            </w:r>
          </w:p>
        </w:tc>
        <w:tc>
          <w:tcPr>
            <w:tcW w:w="2350" w:type="dxa"/>
            <w:vAlign w:val="center"/>
          </w:tcPr>
          <w:p w14:paraId="2464018B" w14:textId="77777777" w:rsidR="000E287B" w:rsidRPr="004F5E17" w:rsidRDefault="000E287B" w:rsidP="001109F2">
            <w:pPr>
              <w:pStyle w:val="p2"/>
              <w:spacing w:before="40" w:after="40"/>
              <w:jc w:val="center"/>
              <w:rPr>
                <w:rStyle w:val="s1"/>
                <w:rFonts w:ascii="Times New Roman" w:hAnsi="Times New Roman"/>
                <w:color w:val="000000" w:themeColor="text1"/>
                <w:lang w:val="lv-LV"/>
              </w:rPr>
            </w:pPr>
            <w:r w:rsidRPr="004F5E17">
              <w:rPr>
                <w:rStyle w:val="s1"/>
                <w:rFonts w:ascii="Times New Roman" w:hAnsi="Times New Roman"/>
                <w:color w:val="000000" w:themeColor="text1"/>
                <w:lang w:val="lv-LV"/>
              </w:rPr>
              <w:t>0</w:t>
            </w:r>
          </w:p>
        </w:tc>
        <w:tc>
          <w:tcPr>
            <w:tcW w:w="2277" w:type="dxa"/>
            <w:vAlign w:val="center"/>
          </w:tcPr>
          <w:p w14:paraId="2B9BF921" w14:textId="737AF141" w:rsidR="000E287B" w:rsidRPr="004F5E17" w:rsidRDefault="000E287B" w:rsidP="001109F2">
            <w:pPr>
              <w:pStyle w:val="p2"/>
              <w:spacing w:before="40" w:after="40"/>
              <w:jc w:val="center"/>
              <w:rPr>
                <w:rStyle w:val="s1"/>
                <w:rFonts w:ascii="Times New Roman" w:hAnsi="Times New Roman"/>
                <w:color w:val="000000" w:themeColor="text1"/>
                <w:lang w:val="lv-LV"/>
              </w:rPr>
            </w:pPr>
            <w:r w:rsidRPr="004F5E17">
              <w:rPr>
                <w:rFonts w:ascii="Times New Roman" w:hAnsi="Times New Roman"/>
                <w:color w:val="000000" w:themeColor="text1"/>
                <w:lang w:val="lv-LV"/>
              </w:rPr>
              <w:t>3 202 76</w:t>
            </w:r>
            <w:r w:rsidR="00634AB0" w:rsidRPr="004F5E17">
              <w:rPr>
                <w:rFonts w:ascii="Times New Roman" w:hAnsi="Times New Roman"/>
                <w:color w:val="000000" w:themeColor="text1"/>
                <w:lang w:val="lv-LV"/>
              </w:rPr>
              <w:t>2</w:t>
            </w:r>
          </w:p>
        </w:tc>
        <w:tc>
          <w:tcPr>
            <w:tcW w:w="2420" w:type="dxa"/>
            <w:vAlign w:val="center"/>
          </w:tcPr>
          <w:p w14:paraId="19B13358" w14:textId="77777777" w:rsidR="000E287B" w:rsidRPr="004F5E17" w:rsidRDefault="000E287B" w:rsidP="001109F2">
            <w:pPr>
              <w:pStyle w:val="p2"/>
              <w:spacing w:before="40" w:after="40"/>
              <w:jc w:val="center"/>
              <w:rPr>
                <w:rStyle w:val="s1"/>
                <w:rFonts w:ascii="Times New Roman" w:hAnsi="Times New Roman"/>
                <w:color w:val="000000" w:themeColor="text1"/>
                <w:lang w:val="lv-LV"/>
              </w:rPr>
            </w:pPr>
            <w:r w:rsidRPr="004F5E17">
              <w:rPr>
                <w:rStyle w:val="s1"/>
                <w:rFonts w:ascii="Times New Roman" w:hAnsi="Times New Roman"/>
                <w:color w:val="000000" w:themeColor="text1"/>
                <w:lang w:val="lv-LV"/>
              </w:rPr>
              <w:t>25 %</w:t>
            </w:r>
          </w:p>
        </w:tc>
      </w:tr>
    </w:tbl>
    <w:p w14:paraId="57868302" w14:textId="77777777" w:rsidR="000E287B" w:rsidRPr="004F5E17" w:rsidRDefault="000E287B" w:rsidP="001109F2">
      <w:pPr>
        <w:rPr>
          <w:rStyle w:val="s1"/>
          <w:rFonts w:eastAsia="Times New Roman"/>
          <w:i/>
          <w:color w:val="000000" w:themeColor="text1"/>
          <w:lang w:val="lv-LV"/>
        </w:rPr>
      </w:pPr>
    </w:p>
    <w:p w14:paraId="4A73AE61" w14:textId="0BD7C17D" w:rsidR="00006959" w:rsidRPr="004F5E17" w:rsidRDefault="00006959" w:rsidP="001109F2">
      <w:pPr>
        <w:spacing w:after="120"/>
        <w:rPr>
          <w:rStyle w:val="s1"/>
          <w:rFonts w:eastAsia="Times New Roman"/>
          <w:i/>
          <w:iCs/>
          <w:color w:val="000000" w:themeColor="text1"/>
          <w:lang w:val="lv-LV"/>
        </w:rPr>
      </w:pPr>
      <w:r w:rsidRPr="004F5E17">
        <w:rPr>
          <w:rStyle w:val="s1"/>
          <w:rFonts w:eastAsia="Times New Roman"/>
          <w:i/>
          <w:color w:val="000000" w:themeColor="text1"/>
          <w:lang w:val="lv-LV"/>
        </w:rPr>
        <w:t>Informācija par komponent</w:t>
      </w:r>
      <w:r w:rsidR="008E4FFE" w:rsidRPr="004F5E17">
        <w:rPr>
          <w:rStyle w:val="s1"/>
          <w:rFonts w:eastAsia="Times New Roman"/>
          <w:i/>
          <w:color w:val="000000" w:themeColor="text1"/>
          <w:lang w:val="lv-LV"/>
        </w:rPr>
        <w:t>es</w:t>
      </w:r>
      <w:r w:rsidRPr="004F5E17">
        <w:rPr>
          <w:rStyle w:val="s1"/>
          <w:rFonts w:eastAsia="Times New Roman"/>
          <w:i/>
          <w:color w:val="000000" w:themeColor="text1"/>
          <w:lang w:val="lv-LV"/>
        </w:rPr>
        <w:t xml:space="preserve"> atskaites punktiem, mērķrādītājiem un izpildes grafiku</w:t>
      </w:r>
    </w:p>
    <w:tbl>
      <w:tblPr>
        <w:tblW w:w="14168" w:type="dxa"/>
        <w:tblCellSpacing w:w="0" w:type="dxa"/>
        <w:tblBorders>
          <w:top w:val="single" w:sz="4" w:space="0" w:color="0F9ED5" w:themeColor="accent4"/>
          <w:left w:val="single" w:sz="4" w:space="0" w:color="0F9ED5" w:themeColor="accent4"/>
          <w:bottom w:val="single" w:sz="4" w:space="0" w:color="0F9ED5" w:themeColor="accent4"/>
          <w:right w:val="single" w:sz="4" w:space="0" w:color="0F9ED5" w:themeColor="accent4"/>
          <w:insideH w:val="single" w:sz="4" w:space="0" w:color="0F9ED5" w:themeColor="accent4"/>
          <w:insideV w:val="single" w:sz="4" w:space="0" w:color="0F9ED5" w:themeColor="accent4"/>
        </w:tblBorders>
        <w:tblLayout w:type="fixed"/>
        <w:tblCellMar>
          <w:left w:w="0" w:type="dxa"/>
          <w:right w:w="0" w:type="dxa"/>
        </w:tblCellMar>
        <w:tblLook w:val="04A0" w:firstRow="1" w:lastRow="0" w:firstColumn="1" w:lastColumn="0" w:noHBand="0" w:noVBand="1"/>
      </w:tblPr>
      <w:tblGrid>
        <w:gridCol w:w="1696"/>
        <w:gridCol w:w="3119"/>
        <w:gridCol w:w="992"/>
        <w:gridCol w:w="1985"/>
        <w:gridCol w:w="1984"/>
        <w:gridCol w:w="992"/>
        <w:gridCol w:w="993"/>
        <w:gridCol w:w="850"/>
        <w:gridCol w:w="709"/>
        <w:gridCol w:w="848"/>
      </w:tblGrid>
      <w:tr w:rsidR="004F5E17" w:rsidRPr="004F5E17" w14:paraId="49921661" w14:textId="77777777">
        <w:trPr>
          <w:trHeight w:val="360"/>
          <w:tblCellSpacing w:w="0" w:type="dxa"/>
        </w:trPr>
        <w:tc>
          <w:tcPr>
            <w:tcW w:w="1696" w:type="dxa"/>
            <w:vMerge w:val="restart"/>
            <w:vAlign w:val="center"/>
            <w:hideMark/>
          </w:tcPr>
          <w:p w14:paraId="1C314B4E" w14:textId="77777777" w:rsidR="00232FDF" w:rsidRPr="004F5E17" w:rsidRDefault="00232FDF" w:rsidP="001109F2">
            <w:pPr>
              <w:pStyle w:val="p2"/>
              <w:spacing w:after="0"/>
              <w:jc w:val="center"/>
              <w:rPr>
                <w:rFonts w:ascii="Times New Roman" w:hAnsi="Times New Roman"/>
                <w:color w:val="000000" w:themeColor="text1"/>
                <w:lang w:val="lv-LV"/>
              </w:rPr>
            </w:pPr>
            <w:r w:rsidRPr="004F5E17">
              <w:rPr>
                <w:rFonts w:ascii="Times New Roman" w:hAnsi="Times New Roman"/>
                <w:color w:val="000000" w:themeColor="text1"/>
                <w:lang w:val="lv-LV"/>
              </w:rPr>
              <w:t>Kārtas numurs</w:t>
            </w:r>
          </w:p>
        </w:tc>
        <w:tc>
          <w:tcPr>
            <w:tcW w:w="3119" w:type="dxa"/>
            <w:vMerge w:val="restart"/>
            <w:vAlign w:val="center"/>
          </w:tcPr>
          <w:p w14:paraId="2A22B638" w14:textId="77777777" w:rsidR="00232FDF" w:rsidRPr="004F5E17" w:rsidRDefault="00232FDF" w:rsidP="001109F2">
            <w:pPr>
              <w:pStyle w:val="p2"/>
              <w:spacing w:after="0"/>
              <w:jc w:val="center"/>
              <w:rPr>
                <w:rStyle w:val="s1"/>
                <w:rFonts w:ascii="Times New Roman" w:hAnsi="Times New Roman"/>
                <w:color w:val="000000" w:themeColor="text1"/>
                <w:lang w:val="lv-LV"/>
              </w:rPr>
            </w:pPr>
            <w:r w:rsidRPr="004F5E17">
              <w:rPr>
                <w:rStyle w:val="s1"/>
                <w:rFonts w:ascii="Times New Roman" w:hAnsi="Times New Roman"/>
                <w:color w:val="000000" w:themeColor="text1"/>
                <w:lang w:val="lv-LV"/>
              </w:rPr>
              <w:t>Pasākuma/investīcijas nosaukums</w:t>
            </w:r>
          </w:p>
        </w:tc>
        <w:tc>
          <w:tcPr>
            <w:tcW w:w="992" w:type="dxa"/>
            <w:vMerge w:val="restart"/>
            <w:vAlign w:val="center"/>
          </w:tcPr>
          <w:p w14:paraId="10B555BE" w14:textId="77777777" w:rsidR="00232FDF" w:rsidRPr="004F5E17" w:rsidRDefault="00232FDF" w:rsidP="001109F2">
            <w:pPr>
              <w:pStyle w:val="p2"/>
              <w:spacing w:after="0"/>
              <w:jc w:val="center"/>
              <w:rPr>
                <w:rStyle w:val="s1"/>
                <w:rFonts w:ascii="Times New Roman" w:hAnsi="Times New Roman"/>
                <w:color w:val="000000" w:themeColor="text1"/>
                <w:lang w:val="lv-LV"/>
              </w:rPr>
            </w:pPr>
            <w:r w:rsidRPr="004F5E17">
              <w:rPr>
                <w:rStyle w:val="s1"/>
                <w:rFonts w:ascii="Times New Roman" w:hAnsi="Times New Roman"/>
                <w:color w:val="000000" w:themeColor="text1"/>
                <w:lang w:val="lv-LV"/>
              </w:rPr>
              <w:t>Atskaites punkts vai mērķrādītājs</w:t>
            </w:r>
          </w:p>
        </w:tc>
        <w:tc>
          <w:tcPr>
            <w:tcW w:w="1985" w:type="dxa"/>
            <w:vMerge w:val="restart"/>
            <w:vAlign w:val="center"/>
            <w:hideMark/>
          </w:tcPr>
          <w:p w14:paraId="17A713DF" w14:textId="77777777" w:rsidR="00232FDF" w:rsidRPr="004F5E17" w:rsidRDefault="00232FDF" w:rsidP="001109F2">
            <w:pPr>
              <w:pStyle w:val="p2"/>
              <w:spacing w:after="0"/>
              <w:jc w:val="center"/>
              <w:rPr>
                <w:rFonts w:ascii="Times New Roman" w:hAnsi="Times New Roman"/>
                <w:color w:val="000000" w:themeColor="text1"/>
                <w:lang w:val="lv-LV"/>
              </w:rPr>
            </w:pPr>
            <w:r w:rsidRPr="004F5E17">
              <w:rPr>
                <w:rStyle w:val="s1"/>
                <w:rFonts w:ascii="Times New Roman" w:hAnsi="Times New Roman"/>
                <w:color w:val="000000" w:themeColor="text1"/>
                <w:lang w:val="lv-LV"/>
              </w:rPr>
              <w:t>Atskaites punkta / mērķrādītāja nosaukums</w:t>
            </w:r>
          </w:p>
        </w:tc>
        <w:tc>
          <w:tcPr>
            <w:tcW w:w="1984" w:type="dxa"/>
            <w:vMerge w:val="restart"/>
            <w:vAlign w:val="center"/>
          </w:tcPr>
          <w:p w14:paraId="7FB20E2D" w14:textId="77777777" w:rsidR="00232FDF" w:rsidRPr="004F5E17" w:rsidRDefault="00232FDF" w:rsidP="001109F2">
            <w:pPr>
              <w:pStyle w:val="p2"/>
              <w:spacing w:after="0"/>
              <w:jc w:val="center"/>
              <w:rPr>
                <w:rStyle w:val="s1"/>
                <w:rFonts w:ascii="Times New Roman" w:hAnsi="Times New Roman"/>
                <w:color w:val="000000" w:themeColor="text1"/>
                <w:lang w:val="lv-LV"/>
              </w:rPr>
            </w:pPr>
            <w:r w:rsidRPr="004F5E17">
              <w:rPr>
                <w:rStyle w:val="s1"/>
                <w:rFonts w:ascii="Times New Roman" w:hAnsi="Times New Roman"/>
                <w:color w:val="000000" w:themeColor="text1"/>
                <w:lang w:val="lv-LV"/>
              </w:rPr>
              <w:t>Kvalitatīvais rādītājs (atskaites punktam)</w:t>
            </w:r>
          </w:p>
        </w:tc>
        <w:tc>
          <w:tcPr>
            <w:tcW w:w="2835" w:type="dxa"/>
            <w:gridSpan w:val="3"/>
            <w:vAlign w:val="center"/>
            <w:hideMark/>
          </w:tcPr>
          <w:p w14:paraId="6CD6CF14" w14:textId="77777777" w:rsidR="00232FDF" w:rsidRPr="004F5E17" w:rsidRDefault="00232FDF" w:rsidP="001109F2">
            <w:pPr>
              <w:pStyle w:val="p2"/>
              <w:spacing w:after="0"/>
              <w:jc w:val="center"/>
              <w:rPr>
                <w:rFonts w:ascii="Times New Roman" w:hAnsi="Times New Roman"/>
                <w:color w:val="000000" w:themeColor="text1"/>
                <w:lang w:val="lv-LV"/>
              </w:rPr>
            </w:pPr>
            <w:r w:rsidRPr="004F5E17">
              <w:rPr>
                <w:rStyle w:val="s1"/>
                <w:rFonts w:ascii="Times New Roman" w:hAnsi="Times New Roman"/>
                <w:color w:val="000000" w:themeColor="text1"/>
                <w:lang w:val="lv-LV"/>
              </w:rPr>
              <w:t>Kvantitatīvais rādītājs (mērķrādītājam)</w:t>
            </w:r>
          </w:p>
        </w:tc>
        <w:tc>
          <w:tcPr>
            <w:tcW w:w="1557" w:type="dxa"/>
            <w:gridSpan w:val="2"/>
            <w:vAlign w:val="center"/>
            <w:hideMark/>
          </w:tcPr>
          <w:p w14:paraId="07D3207D" w14:textId="77777777" w:rsidR="00232FDF" w:rsidRPr="004F5E17" w:rsidRDefault="00232FDF" w:rsidP="001109F2">
            <w:pPr>
              <w:pStyle w:val="p2"/>
              <w:spacing w:after="0"/>
              <w:jc w:val="center"/>
              <w:rPr>
                <w:rFonts w:ascii="Times New Roman" w:hAnsi="Times New Roman"/>
                <w:color w:val="000000" w:themeColor="text1"/>
                <w:lang w:val="lv-LV"/>
              </w:rPr>
            </w:pPr>
            <w:r w:rsidRPr="004F5E17">
              <w:rPr>
                <w:rStyle w:val="s1"/>
                <w:rFonts w:ascii="Times New Roman" w:hAnsi="Times New Roman"/>
                <w:color w:val="000000" w:themeColor="text1"/>
                <w:lang w:val="lv-LV"/>
              </w:rPr>
              <w:t>Izpildes grafiks</w:t>
            </w:r>
          </w:p>
        </w:tc>
      </w:tr>
      <w:tr w:rsidR="004F5E17" w:rsidRPr="004F5E17" w14:paraId="6A2666E2" w14:textId="77777777" w:rsidTr="00232FDF">
        <w:trPr>
          <w:trHeight w:val="262"/>
          <w:tblCellSpacing w:w="0" w:type="dxa"/>
        </w:trPr>
        <w:tc>
          <w:tcPr>
            <w:tcW w:w="1696" w:type="dxa"/>
            <w:vMerge/>
            <w:vAlign w:val="center"/>
            <w:hideMark/>
          </w:tcPr>
          <w:p w14:paraId="04715F35" w14:textId="77777777" w:rsidR="00232FDF" w:rsidRPr="004F5E17" w:rsidRDefault="00232FDF" w:rsidP="001109F2">
            <w:pPr>
              <w:jc w:val="center"/>
              <w:rPr>
                <w:color w:val="000000" w:themeColor="text1"/>
                <w:sz w:val="18"/>
                <w:szCs w:val="18"/>
                <w:lang w:val="lv-LV"/>
              </w:rPr>
            </w:pPr>
          </w:p>
        </w:tc>
        <w:tc>
          <w:tcPr>
            <w:tcW w:w="3119" w:type="dxa"/>
            <w:vMerge/>
            <w:vAlign w:val="center"/>
          </w:tcPr>
          <w:p w14:paraId="0C5E312D" w14:textId="77777777" w:rsidR="00232FDF" w:rsidRPr="004F5E17" w:rsidRDefault="00232FDF" w:rsidP="001109F2">
            <w:pPr>
              <w:jc w:val="center"/>
              <w:rPr>
                <w:color w:val="000000" w:themeColor="text1"/>
                <w:sz w:val="18"/>
                <w:szCs w:val="18"/>
                <w:lang w:val="lv-LV"/>
              </w:rPr>
            </w:pPr>
          </w:p>
        </w:tc>
        <w:tc>
          <w:tcPr>
            <w:tcW w:w="992" w:type="dxa"/>
            <w:vMerge/>
          </w:tcPr>
          <w:p w14:paraId="14913250" w14:textId="77777777" w:rsidR="00232FDF" w:rsidRPr="004F5E17" w:rsidRDefault="00232FDF" w:rsidP="001109F2">
            <w:pPr>
              <w:jc w:val="center"/>
              <w:rPr>
                <w:color w:val="000000" w:themeColor="text1"/>
                <w:sz w:val="18"/>
                <w:szCs w:val="18"/>
                <w:lang w:val="lv-LV"/>
              </w:rPr>
            </w:pPr>
          </w:p>
        </w:tc>
        <w:tc>
          <w:tcPr>
            <w:tcW w:w="1985" w:type="dxa"/>
            <w:vMerge/>
            <w:vAlign w:val="center"/>
            <w:hideMark/>
          </w:tcPr>
          <w:p w14:paraId="2143EBEC" w14:textId="77777777" w:rsidR="00232FDF" w:rsidRPr="004F5E17" w:rsidRDefault="00232FDF" w:rsidP="001109F2">
            <w:pPr>
              <w:jc w:val="center"/>
              <w:rPr>
                <w:color w:val="000000" w:themeColor="text1"/>
                <w:sz w:val="18"/>
                <w:szCs w:val="18"/>
                <w:lang w:val="lv-LV"/>
              </w:rPr>
            </w:pPr>
          </w:p>
        </w:tc>
        <w:tc>
          <w:tcPr>
            <w:tcW w:w="1984" w:type="dxa"/>
            <w:vMerge/>
          </w:tcPr>
          <w:p w14:paraId="45BE93CD" w14:textId="77777777" w:rsidR="00232FDF" w:rsidRPr="004F5E17" w:rsidRDefault="00232FDF" w:rsidP="001109F2">
            <w:pPr>
              <w:pStyle w:val="p2"/>
              <w:spacing w:after="0"/>
              <w:jc w:val="center"/>
              <w:rPr>
                <w:rStyle w:val="s1"/>
                <w:rFonts w:ascii="Times New Roman" w:hAnsi="Times New Roman"/>
                <w:color w:val="000000" w:themeColor="text1"/>
                <w:lang w:val="lv-LV"/>
              </w:rPr>
            </w:pPr>
          </w:p>
        </w:tc>
        <w:tc>
          <w:tcPr>
            <w:tcW w:w="992" w:type="dxa"/>
            <w:vAlign w:val="center"/>
            <w:hideMark/>
          </w:tcPr>
          <w:p w14:paraId="3B38FBDC" w14:textId="77777777" w:rsidR="00232FDF" w:rsidRPr="004F5E17" w:rsidRDefault="00232FDF" w:rsidP="001109F2">
            <w:pPr>
              <w:pStyle w:val="p2"/>
              <w:spacing w:after="0"/>
              <w:jc w:val="center"/>
              <w:rPr>
                <w:rFonts w:ascii="Times New Roman" w:hAnsi="Times New Roman"/>
                <w:color w:val="000000" w:themeColor="text1"/>
                <w:lang w:val="lv-LV"/>
              </w:rPr>
            </w:pPr>
            <w:r w:rsidRPr="004F5E17">
              <w:rPr>
                <w:rStyle w:val="s1"/>
                <w:rFonts w:ascii="Times New Roman" w:hAnsi="Times New Roman"/>
                <w:color w:val="000000" w:themeColor="text1"/>
                <w:lang w:val="lv-LV"/>
              </w:rPr>
              <w:t>Mērvienība</w:t>
            </w:r>
          </w:p>
        </w:tc>
        <w:tc>
          <w:tcPr>
            <w:tcW w:w="993" w:type="dxa"/>
            <w:vAlign w:val="center"/>
            <w:hideMark/>
          </w:tcPr>
          <w:p w14:paraId="1422FF57" w14:textId="77777777" w:rsidR="00232FDF" w:rsidRPr="004F5E17" w:rsidRDefault="00232FDF" w:rsidP="001109F2">
            <w:pPr>
              <w:pStyle w:val="p2"/>
              <w:spacing w:after="0"/>
              <w:jc w:val="center"/>
              <w:rPr>
                <w:rFonts w:ascii="Times New Roman" w:hAnsi="Times New Roman"/>
                <w:color w:val="000000" w:themeColor="text1"/>
                <w:lang w:val="lv-LV"/>
              </w:rPr>
            </w:pPr>
            <w:r w:rsidRPr="004F5E17">
              <w:rPr>
                <w:rStyle w:val="s1"/>
                <w:rFonts w:ascii="Times New Roman" w:hAnsi="Times New Roman"/>
                <w:color w:val="000000" w:themeColor="text1"/>
                <w:lang w:val="lv-LV"/>
              </w:rPr>
              <w:t>Bāzlīnija</w:t>
            </w:r>
          </w:p>
        </w:tc>
        <w:tc>
          <w:tcPr>
            <w:tcW w:w="850" w:type="dxa"/>
            <w:vAlign w:val="center"/>
            <w:hideMark/>
          </w:tcPr>
          <w:p w14:paraId="1DAA6CF9" w14:textId="77777777" w:rsidR="00232FDF" w:rsidRPr="004F5E17" w:rsidRDefault="00232FDF" w:rsidP="001109F2">
            <w:pPr>
              <w:pStyle w:val="p2"/>
              <w:spacing w:after="0"/>
              <w:jc w:val="center"/>
              <w:rPr>
                <w:rFonts w:ascii="Times New Roman" w:hAnsi="Times New Roman"/>
                <w:color w:val="000000" w:themeColor="text1"/>
                <w:lang w:val="lv-LV"/>
              </w:rPr>
            </w:pPr>
            <w:r w:rsidRPr="004F5E17">
              <w:rPr>
                <w:rStyle w:val="s1"/>
                <w:rFonts w:ascii="Times New Roman" w:hAnsi="Times New Roman"/>
                <w:color w:val="000000" w:themeColor="text1"/>
                <w:lang w:val="lv-LV"/>
              </w:rPr>
              <w:t>Mērķis</w:t>
            </w:r>
          </w:p>
        </w:tc>
        <w:tc>
          <w:tcPr>
            <w:tcW w:w="709" w:type="dxa"/>
            <w:vAlign w:val="center"/>
            <w:hideMark/>
          </w:tcPr>
          <w:p w14:paraId="2E23410F" w14:textId="77777777" w:rsidR="00232FDF" w:rsidRPr="004F5E17" w:rsidRDefault="00232FDF" w:rsidP="001109F2">
            <w:pPr>
              <w:pStyle w:val="p2"/>
              <w:spacing w:after="0"/>
              <w:jc w:val="center"/>
              <w:rPr>
                <w:rFonts w:ascii="Times New Roman" w:hAnsi="Times New Roman"/>
                <w:color w:val="000000" w:themeColor="text1"/>
                <w:lang w:val="lv-LV"/>
              </w:rPr>
            </w:pPr>
            <w:r w:rsidRPr="004F5E17">
              <w:rPr>
                <w:rStyle w:val="s1"/>
                <w:rFonts w:ascii="Times New Roman" w:hAnsi="Times New Roman"/>
                <w:color w:val="000000" w:themeColor="text1"/>
                <w:lang w:val="lv-LV"/>
              </w:rPr>
              <w:t>Gads</w:t>
            </w:r>
          </w:p>
        </w:tc>
        <w:tc>
          <w:tcPr>
            <w:tcW w:w="848" w:type="dxa"/>
            <w:vAlign w:val="center"/>
            <w:hideMark/>
          </w:tcPr>
          <w:p w14:paraId="1983A38F" w14:textId="77777777" w:rsidR="00232FDF" w:rsidRPr="004F5E17" w:rsidRDefault="00232FDF" w:rsidP="001109F2">
            <w:pPr>
              <w:pStyle w:val="p2"/>
              <w:spacing w:after="0"/>
              <w:jc w:val="center"/>
              <w:rPr>
                <w:rFonts w:ascii="Times New Roman" w:hAnsi="Times New Roman"/>
                <w:color w:val="000000" w:themeColor="text1"/>
                <w:lang w:val="lv-LV"/>
              </w:rPr>
            </w:pPr>
            <w:r w:rsidRPr="004F5E17">
              <w:rPr>
                <w:rStyle w:val="s1"/>
                <w:rFonts w:ascii="Times New Roman" w:hAnsi="Times New Roman"/>
                <w:color w:val="000000" w:themeColor="text1"/>
                <w:lang w:val="lv-LV"/>
              </w:rPr>
              <w:t>Ceturksnis</w:t>
            </w:r>
          </w:p>
        </w:tc>
      </w:tr>
      <w:tr w:rsidR="004F5E17" w:rsidRPr="004F5E17" w14:paraId="36E37057" w14:textId="77777777" w:rsidTr="00232FDF">
        <w:trPr>
          <w:trHeight w:val="371"/>
          <w:tblCellSpacing w:w="0" w:type="dxa"/>
        </w:trPr>
        <w:tc>
          <w:tcPr>
            <w:tcW w:w="1696" w:type="dxa"/>
          </w:tcPr>
          <w:p w14:paraId="5E45E64F" w14:textId="77777777" w:rsidR="00232FDF" w:rsidRPr="004F5E17" w:rsidRDefault="00232FDF" w:rsidP="001109F2">
            <w:pPr>
              <w:pStyle w:val="p2"/>
              <w:spacing w:after="0"/>
              <w:jc w:val="center"/>
              <w:rPr>
                <w:rFonts w:ascii="Times New Roman" w:hAnsi="Times New Roman"/>
                <w:color w:val="000000" w:themeColor="text1"/>
                <w:lang w:val="lv-LV"/>
              </w:rPr>
            </w:pPr>
            <w:r w:rsidRPr="004F5E17">
              <w:rPr>
                <w:rFonts w:ascii="Times New Roman" w:hAnsi="Times New Roman"/>
                <w:color w:val="000000" w:themeColor="text1"/>
                <w:lang w:val="lv-LV"/>
              </w:rPr>
              <w:t>C4.TA.A1.S1.2026Q4</w:t>
            </w:r>
          </w:p>
        </w:tc>
        <w:tc>
          <w:tcPr>
            <w:tcW w:w="3119" w:type="dxa"/>
          </w:tcPr>
          <w:p w14:paraId="3AA1485B" w14:textId="77777777" w:rsidR="00232FDF" w:rsidRPr="004F5E17" w:rsidRDefault="00232FDF" w:rsidP="001109F2">
            <w:pPr>
              <w:pStyle w:val="p2"/>
              <w:spacing w:after="0"/>
              <w:ind w:left="57" w:right="57"/>
              <w:jc w:val="center"/>
              <w:rPr>
                <w:rFonts w:ascii="Times New Roman" w:hAnsi="Times New Roman"/>
                <w:color w:val="000000" w:themeColor="text1"/>
                <w:lang w:val="lv-LV"/>
              </w:rPr>
            </w:pPr>
            <w:r w:rsidRPr="004F5E17">
              <w:rPr>
                <w:rStyle w:val="s1"/>
                <w:rFonts w:ascii="Times New Roman" w:hAnsi="Times New Roman"/>
                <w:color w:val="000000" w:themeColor="text1"/>
                <w:lang w:val="lv-LV"/>
              </w:rPr>
              <w:t>Tehniskā palīdzība administrēšanas, īstenošanas un kontroles funkciju nodrošināšanai, kā arī KPVIS pielāgošanai un uzturēšanai</w:t>
            </w:r>
          </w:p>
        </w:tc>
        <w:tc>
          <w:tcPr>
            <w:tcW w:w="992" w:type="dxa"/>
          </w:tcPr>
          <w:p w14:paraId="586194DD" w14:textId="77777777" w:rsidR="00232FDF" w:rsidRPr="004F5E17" w:rsidRDefault="00232FDF" w:rsidP="001109F2">
            <w:pPr>
              <w:pStyle w:val="p2"/>
              <w:spacing w:after="0"/>
              <w:jc w:val="center"/>
              <w:rPr>
                <w:rFonts w:ascii="Times New Roman" w:hAnsi="Times New Roman"/>
                <w:color w:val="000000" w:themeColor="text1"/>
                <w:lang w:val="lv-LV"/>
              </w:rPr>
            </w:pPr>
            <w:r w:rsidRPr="004F5E17">
              <w:rPr>
                <w:rFonts w:ascii="Times New Roman" w:hAnsi="Times New Roman"/>
                <w:color w:val="000000" w:themeColor="text1"/>
                <w:lang w:val="lv-LV"/>
              </w:rPr>
              <w:t>Mērķrādītājs</w:t>
            </w:r>
          </w:p>
        </w:tc>
        <w:tc>
          <w:tcPr>
            <w:tcW w:w="1985" w:type="dxa"/>
          </w:tcPr>
          <w:p w14:paraId="3298B8E7" w14:textId="77777777" w:rsidR="00232FDF" w:rsidRPr="004F5E17" w:rsidRDefault="00232FDF" w:rsidP="001109F2">
            <w:pPr>
              <w:pStyle w:val="p2"/>
              <w:spacing w:after="0"/>
              <w:jc w:val="center"/>
              <w:rPr>
                <w:rFonts w:ascii="Times New Roman" w:hAnsi="Times New Roman"/>
                <w:color w:val="000000" w:themeColor="text1"/>
                <w:lang w:val="lv-LV"/>
              </w:rPr>
            </w:pPr>
            <w:r w:rsidRPr="004F5E17">
              <w:rPr>
                <w:rFonts w:ascii="Times New Roman" w:hAnsi="Times New Roman"/>
                <w:color w:val="000000" w:themeColor="text1"/>
                <w:lang w:val="lv-LV"/>
              </w:rPr>
              <w:t>Informācijas un vadības sistēmas (KPVIS) funkcionalitātes nodrošinājums</w:t>
            </w:r>
          </w:p>
        </w:tc>
        <w:tc>
          <w:tcPr>
            <w:tcW w:w="1984" w:type="dxa"/>
          </w:tcPr>
          <w:p w14:paraId="27FA4EDC" w14:textId="77777777" w:rsidR="00232FDF" w:rsidRPr="004F5E17" w:rsidRDefault="00232FDF" w:rsidP="001109F2">
            <w:pPr>
              <w:pStyle w:val="p2"/>
              <w:spacing w:after="0"/>
              <w:jc w:val="center"/>
              <w:rPr>
                <w:rFonts w:ascii="Times New Roman" w:hAnsi="Times New Roman"/>
                <w:color w:val="000000" w:themeColor="text1"/>
                <w:lang w:val="lv-LV"/>
              </w:rPr>
            </w:pPr>
            <w:r w:rsidRPr="004F5E17">
              <w:rPr>
                <w:rFonts w:ascii="Times New Roman" w:eastAsia="Times New Roman" w:hAnsi="Times New Roman"/>
                <w:color w:val="000000" w:themeColor="text1"/>
                <w:lang w:val="lv-LV"/>
              </w:rPr>
              <w:t>Neattiecas</w:t>
            </w:r>
          </w:p>
        </w:tc>
        <w:tc>
          <w:tcPr>
            <w:tcW w:w="992" w:type="dxa"/>
          </w:tcPr>
          <w:p w14:paraId="48B018B3" w14:textId="77777777" w:rsidR="00232FDF" w:rsidRPr="004F5E17" w:rsidRDefault="00232FDF" w:rsidP="001109F2">
            <w:pPr>
              <w:pStyle w:val="p2"/>
              <w:spacing w:after="0"/>
              <w:jc w:val="center"/>
              <w:rPr>
                <w:rFonts w:ascii="Times New Roman" w:hAnsi="Times New Roman"/>
                <w:color w:val="000000" w:themeColor="text1"/>
                <w:lang w:val="lv-LV"/>
              </w:rPr>
            </w:pPr>
            <w:r w:rsidRPr="004F5E17">
              <w:rPr>
                <w:rFonts w:ascii="Times New Roman" w:hAnsi="Times New Roman"/>
                <w:color w:val="000000" w:themeColor="text1"/>
                <w:lang w:val="lv-LV"/>
              </w:rPr>
              <w:t>gabals</w:t>
            </w:r>
          </w:p>
        </w:tc>
        <w:tc>
          <w:tcPr>
            <w:tcW w:w="993" w:type="dxa"/>
          </w:tcPr>
          <w:p w14:paraId="26B06F82" w14:textId="77777777" w:rsidR="00232FDF" w:rsidRPr="004F5E17" w:rsidRDefault="00232FDF" w:rsidP="001109F2">
            <w:pPr>
              <w:pStyle w:val="p2"/>
              <w:spacing w:after="0"/>
              <w:jc w:val="center"/>
              <w:rPr>
                <w:rFonts w:ascii="Times New Roman" w:hAnsi="Times New Roman"/>
                <w:color w:val="000000" w:themeColor="text1"/>
                <w:lang w:val="lv-LV"/>
              </w:rPr>
            </w:pPr>
            <w:r w:rsidRPr="004F5E17">
              <w:rPr>
                <w:rFonts w:ascii="Times New Roman" w:hAnsi="Times New Roman"/>
                <w:color w:val="000000" w:themeColor="text1"/>
                <w:lang w:val="lv-LV"/>
              </w:rPr>
              <w:t>0</w:t>
            </w:r>
          </w:p>
        </w:tc>
        <w:tc>
          <w:tcPr>
            <w:tcW w:w="850" w:type="dxa"/>
          </w:tcPr>
          <w:p w14:paraId="59B297F4" w14:textId="77777777" w:rsidR="00232FDF" w:rsidRPr="004F5E17" w:rsidRDefault="00232FDF" w:rsidP="001109F2">
            <w:pPr>
              <w:pStyle w:val="p2"/>
              <w:spacing w:after="0"/>
              <w:jc w:val="center"/>
              <w:rPr>
                <w:rFonts w:ascii="Times New Roman" w:hAnsi="Times New Roman"/>
                <w:color w:val="000000" w:themeColor="text1"/>
                <w:lang w:val="lv-LV"/>
              </w:rPr>
            </w:pPr>
            <w:r w:rsidRPr="004F5E17">
              <w:rPr>
                <w:rFonts w:ascii="Times New Roman" w:hAnsi="Times New Roman"/>
                <w:color w:val="000000" w:themeColor="text1"/>
                <w:lang w:val="lv-LV"/>
              </w:rPr>
              <w:t>1</w:t>
            </w:r>
          </w:p>
        </w:tc>
        <w:tc>
          <w:tcPr>
            <w:tcW w:w="709" w:type="dxa"/>
          </w:tcPr>
          <w:p w14:paraId="337C61A7" w14:textId="77777777" w:rsidR="00232FDF" w:rsidRPr="004F5E17" w:rsidRDefault="00232FDF" w:rsidP="001109F2">
            <w:pPr>
              <w:pStyle w:val="p2"/>
              <w:spacing w:after="0"/>
              <w:jc w:val="center"/>
              <w:rPr>
                <w:rFonts w:ascii="Times New Roman" w:hAnsi="Times New Roman"/>
                <w:color w:val="000000" w:themeColor="text1"/>
                <w:lang w:val="lv-LV"/>
              </w:rPr>
            </w:pPr>
            <w:r w:rsidRPr="004F5E17">
              <w:rPr>
                <w:rFonts w:ascii="Times New Roman" w:hAnsi="Times New Roman"/>
                <w:color w:val="000000" w:themeColor="text1"/>
                <w:lang w:val="lv-LV"/>
              </w:rPr>
              <w:t>2026</w:t>
            </w:r>
          </w:p>
        </w:tc>
        <w:tc>
          <w:tcPr>
            <w:tcW w:w="848" w:type="dxa"/>
          </w:tcPr>
          <w:p w14:paraId="45BB20BB" w14:textId="77777777" w:rsidR="00232FDF" w:rsidRPr="004F5E17" w:rsidRDefault="00232FDF" w:rsidP="001109F2">
            <w:pPr>
              <w:pStyle w:val="p2"/>
              <w:spacing w:after="0"/>
              <w:jc w:val="center"/>
              <w:rPr>
                <w:rFonts w:ascii="Times New Roman" w:hAnsi="Times New Roman"/>
                <w:color w:val="000000" w:themeColor="text1"/>
                <w:lang w:val="lv-LV"/>
              </w:rPr>
            </w:pPr>
            <w:r w:rsidRPr="004F5E17">
              <w:rPr>
                <w:rFonts w:ascii="Times New Roman" w:hAnsi="Times New Roman"/>
                <w:color w:val="000000" w:themeColor="text1"/>
                <w:lang w:val="lv-LV"/>
              </w:rPr>
              <w:t>IV</w:t>
            </w:r>
          </w:p>
        </w:tc>
      </w:tr>
      <w:tr w:rsidR="004F5E17" w:rsidRPr="004F5E17" w14:paraId="20D54E05" w14:textId="77777777" w:rsidTr="00232FDF">
        <w:trPr>
          <w:trHeight w:val="371"/>
          <w:tblCellSpacing w:w="0" w:type="dxa"/>
        </w:trPr>
        <w:tc>
          <w:tcPr>
            <w:tcW w:w="1696" w:type="dxa"/>
          </w:tcPr>
          <w:p w14:paraId="4E597B3E" w14:textId="77777777" w:rsidR="00232FDF" w:rsidRPr="004F5E17" w:rsidRDefault="00232FDF" w:rsidP="001109F2">
            <w:pPr>
              <w:pStyle w:val="p2"/>
              <w:spacing w:after="0"/>
              <w:jc w:val="center"/>
              <w:rPr>
                <w:rFonts w:ascii="Times New Roman" w:hAnsi="Times New Roman"/>
                <w:color w:val="000000" w:themeColor="text1"/>
                <w:lang w:val="lv-LV"/>
              </w:rPr>
            </w:pPr>
            <w:r w:rsidRPr="004F5E17">
              <w:rPr>
                <w:rFonts w:ascii="Times New Roman" w:hAnsi="Times New Roman"/>
                <w:color w:val="000000" w:themeColor="text1"/>
                <w:lang w:val="lv-LV"/>
              </w:rPr>
              <w:t>C4.TA.A1.S1.2032Q4</w:t>
            </w:r>
          </w:p>
        </w:tc>
        <w:tc>
          <w:tcPr>
            <w:tcW w:w="3119" w:type="dxa"/>
          </w:tcPr>
          <w:p w14:paraId="59D9D7DB" w14:textId="77777777" w:rsidR="00232FDF" w:rsidRPr="004F5E17" w:rsidRDefault="00232FDF" w:rsidP="001109F2">
            <w:pPr>
              <w:pStyle w:val="p2"/>
              <w:spacing w:after="0"/>
              <w:ind w:left="57" w:right="57"/>
              <w:jc w:val="center"/>
              <w:rPr>
                <w:rStyle w:val="s1"/>
                <w:rFonts w:ascii="Times New Roman" w:hAnsi="Times New Roman"/>
                <w:color w:val="000000" w:themeColor="text1"/>
                <w:lang w:val="lv-LV"/>
              </w:rPr>
            </w:pPr>
            <w:r w:rsidRPr="004F5E17">
              <w:rPr>
                <w:rStyle w:val="s1"/>
                <w:rFonts w:ascii="Times New Roman" w:hAnsi="Times New Roman"/>
                <w:color w:val="000000" w:themeColor="text1"/>
                <w:lang w:val="lv-LV"/>
              </w:rPr>
              <w:t>Tehniskā palīdzība administrēšanas, īstenošanas un kontroles funkciju nodrošināšanai, kā arī KPVIS pielāgošanai un uzturēšanai</w:t>
            </w:r>
          </w:p>
        </w:tc>
        <w:tc>
          <w:tcPr>
            <w:tcW w:w="992" w:type="dxa"/>
          </w:tcPr>
          <w:p w14:paraId="153AE0B3" w14:textId="77777777" w:rsidR="00232FDF" w:rsidRPr="004F5E17" w:rsidRDefault="00232FDF" w:rsidP="001109F2">
            <w:pPr>
              <w:pStyle w:val="p2"/>
              <w:spacing w:after="0"/>
              <w:jc w:val="center"/>
              <w:rPr>
                <w:rFonts w:ascii="Times New Roman" w:hAnsi="Times New Roman"/>
                <w:color w:val="000000" w:themeColor="text1"/>
                <w:lang w:val="lv-LV"/>
              </w:rPr>
            </w:pPr>
            <w:r w:rsidRPr="004F5E17">
              <w:rPr>
                <w:rFonts w:ascii="Times New Roman" w:hAnsi="Times New Roman"/>
                <w:color w:val="000000" w:themeColor="text1"/>
                <w:lang w:val="lv-LV"/>
              </w:rPr>
              <w:t>Atskaites punkts</w:t>
            </w:r>
          </w:p>
        </w:tc>
        <w:tc>
          <w:tcPr>
            <w:tcW w:w="1985" w:type="dxa"/>
          </w:tcPr>
          <w:p w14:paraId="0ECAFB56" w14:textId="77777777" w:rsidR="00232FDF" w:rsidRPr="004F5E17" w:rsidRDefault="00232FDF" w:rsidP="001109F2">
            <w:pPr>
              <w:pStyle w:val="p2"/>
              <w:spacing w:after="0"/>
              <w:jc w:val="center"/>
              <w:rPr>
                <w:rFonts w:ascii="Times New Roman" w:hAnsi="Times New Roman"/>
                <w:color w:val="000000" w:themeColor="text1"/>
                <w:lang w:val="lv-LV"/>
              </w:rPr>
            </w:pPr>
            <w:r w:rsidRPr="004F5E17">
              <w:rPr>
                <w:rFonts w:ascii="Times New Roman" w:hAnsi="Times New Roman"/>
                <w:color w:val="000000" w:themeColor="text1"/>
                <w:lang w:val="lv-LV"/>
              </w:rPr>
              <w:t>Informācijas un vadības sistēmas darbības nodrošinājums</w:t>
            </w:r>
          </w:p>
        </w:tc>
        <w:tc>
          <w:tcPr>
            <w:tcW w:w="1984" w:type="dxa"/>
          </w:tcPr>
          <w:p w14:paraId="1C18D096" w14:textId="77777777" w:rsidR="00232FDF" w:rsidRPr="004F5E17" w:rsidRDefault="00232FDF" w:rsidP="001109F2">
            <w:pPr>
              <w:pStyle w:val="p2"/>
              <w:spacing w:after="0"/>
              <w:jc w:val="center"/>
              <w:rPr>
                <w:rFonts w:ascii="Times New Roman" w:hAnsi="Times New Roman"/>
                <w:color w:val="000000" w:themeColor="text1"/>
                <w:lang w:val="lv-LV"/>
              </w:rPr>
            </w:pPr>
            <w:r w:rsidRPr="004F5E17">
              <w:rPr>
                <w:rFonts w:ascii="Times New Roman" w:hAnsi="Times New Roman"/>
                <w:color w:val="000000" w:themeColor="text1"/>
                <w:lang w:val="lv-LV"/>
              </w:rPr>
              <w:t>Nodrošināta informācijas un vadības sistēmas darbība</w:t>
            </w:r>
          </w:p>
        </w:tc>
        <w:tc>
          <w:tcPr>
            <w:tcW w:w="992" w:type="dxa"/>
          </w:tcPr>
          <w:p w14:paraId="7F06C2C3" w14:textId="77777777" w:rsidR="00232FDF" w:rsidRPr="004F5E17" w:rsidRDefault="00232FDF" w:rsidP="001109F2">
            <w:pPr>
              <w:pStyle w:val="p2"/>
              <w:spacing w:after="0"/>
              <w:jc w:val="center"/>
              <w:rPr>
                <w:rFonts w:ascii="Times New Roman" w:hAnsi="Times New Roman"/>
                <w:color w:val="000000" w:themeColor="text1"/>
                <w:lang w:val="lv-LV"/>
              </w:rPr>
            </w:pPr>
            <w:r w:rsidRPr="004F5E17">
              <w:rPr>
                <w:rFonts w:ascii="Times New Roman" w:eastAsia="Times New Roman" w:hAnsi="Times New Roman"/>
                <w:color w:val="000000" w:themeColor="text1"/>
                <w:lang w:val="lv-LV"/>
              </w:rPr>
              <w:t>Neattiecas</w:t>
            </w:r>
          </w:p>
        </w:tc>
        <w:tc>
          <w:tcPr>
            <w:tcW w:w="993" w:type="dxa"/>
          </w:tcPr>
          <w:p w14:paraId="416A9C7D" w14:textId="77777777" w:rsidR="00232FDF" w:rsidRPr="004F5E17" w:rsidRDefault="00232FDF" w:rsidP="001109F2">
            <w:pPr>
              <w:pStyle w:val="p2"/>
              <w:spacing w:after="0"/>
              <w:jc w:val="center"/>
              <w:rPr>
                <w:rFonts w:ascii="Times New Roman" w:hAnsi="Times New Roman"/>
                <w:color w:val="000000" w:themeColor="text1"/>
                <w:lang w:val="lv-LV"/>
              </w:rPr>
            </w:pPr>
            <w:r w:rsidRPr="004F5E17">
              <w:rPr>
                <w:rFonts w:ascii="Times New Roman" w:eastAsia="Times New Roman" w:hAnsi="Times New Roman"/>
                <w:color w:val="000000" w:themeColor="text1"/>
                <w:lang w:val="lv-LV"/>
              </w:rPr>
              <w:t>Neattiecas</w:t>
            </w:r>
          </w:p>
        </w:tc>
        <w:tc>
          <w:tcPr>
            <w:tcW w:w="850" w:type="dxa"/>
          </w:tcPr>
          <w:p w14:paraId="320245BF" w14:textId="77777777" w:rsidR="00232FDF" w:rsidRPr="004F5E17" w:rsidRDefault="00232FDF" w:rsidP="001109F2">
            <w:pPr>
              <w:pStyle w:val="p2"/>
              <w:spacing w:after="0"/>
              <w:jc w:val="center"/>
              <w:rPr>
                <w:rFonts w:ascii="Times New Roman" w:hAnsi="Times New Roman"/>
                <w:color w:val="000000" w:themeColor="text1"/>
                <w:lang w:val="lv-LV"/>
              </w:rPr>
            </w:pPr>
            <w:r w:rsidRPr="004F5E17">
              <w:rPr>
                <w:rFonts w:ascii="Times New Roman" w:eastAsia="Times New Roman" w:hAnsi="Times New Roman"/>
                <w:color w:val="000000" w:themeColor="text1"/>
                <w:lang w:val="lv-LV"/>
              </w:rPr>
              <w:t>Neattiecas</w:t>
            </w:r>
          </w:p>
        </w:tc>
        <w:tc>
          <w:tcPr>
            <w:tcW w:w="709" w:type="dxa"/>
          </w:tcPr>
          <w:p w14:paraId="1C3A7E2A" w14:textId="77777777" w:rsidR="00232FDF" w:rsidRPr="004F5E17" w:rsidRDefault="00232FDF" w:rsidP="001109F2">
            <w:pPr>
              <w:pStyle w:val="p2"/>
              <w:spacing w:after="0"/>
              <w:jc w:val="center"/>
              <w:rPr>
                <w:rFonts w:ascii="Times New Roman" w:hAnsi="Times New Roman"/>
                <w:color w:val="000000" w:themeColor="text1"/>
                <w:lang w:val="lv-LV"/>
              </w:rPr>
            </w:pPr>
            <w:r w:rsidRPr="004F5E17">
              <w:rPr>
                <w:rFonts w:ascii="Times New Roman" w:hAnsi="Times New Roman"/>
                <w:color w:val="000000" w:themeColor="text1"/>
                <w:lang w:val="lv-LV"/>
              </w:rPr>
              <w:t>2032</w:t>
            </w:r>
          </w:p>
        </w:tc>
        <w:tc>
          <w:tcPr>
            <w:tcW w:w="848" w:type="dxa"/>
          </w:tcPr>
          <w:p w14:paraId="0B06D991" w14:textId="77777777" w:rsidR="00232FDF" w:rsidRPr="004F5E17" w:rsidRDefault="00232FDF" w:rsidP="001109F2">
            <w:pPr>
              <w:pStyle w:val="p2"/>
              <w:spacing w:after="0"/>
              <w:jc w:val="center"/>
              <w:rPr>
                <w:rFonts w:ascii="Times New Roman" w:hAnsi="Times New Roman"/>
                <w:color w:val="000000" w:themeColor="text1"/>
                <w:lang w:val="lv-LV"/>
              </w:rPr>
            </w:pPr>
            <w:r w:rsidRPr="004F5E17">
              <w:rPr>
                <w:rFonts w:ascii="Times New Roman" w:hAnsi="Times New Roman"/>
                <w:color w:val="000000" w:themeColor="text1"/>
                <w:lang w:val="lv-LV"/>
              </w:rPr>
              <w:t>IV</w:t>
            </w:r>
          </w:p>
        </w:tc>
      </w:tr>
      <w:tr w:rsidR="004F5E17" w:rsidRPr="004F5E17" w14:paraId="1FF5FABB" w14:textId="77777777" w:rsidTr="00232FDF">
        <w:trPr>
          <w:trHeight w:val="371"/>
          <w:tblCellSpacing w:w="0" w:type="dxa"/>
        </w:trPr>
        <w:tc>
          <w:tcPr>
            <w:tcW w:w="1696" w:type="dxa"/>
          </w:tcPr>
          <w:p w14:paraId="321ECE17" w14:textId="77777777" w:rsidR="00232FDF" w:rsidRPr="004F5E17" w:rsidRDefault="00232FDF" w:rsidP="001109F2">
            <w:pPr>
              <w:pStyle w:val="p2"/>
              <w:spacing w:after="0"/>
              <w:jc w:val="center"/>
              <w:rPr>
                <w:rFonts w:ascii="Times New Roman" w:hAnsi="Times New Roman"/>
                <w:color w:val="000000" w:themeColor="text1"/>
                <w:lang w:val="lv-LV"/>
              </w:rPr>
            </w:pPr>
            <w:r w:rsidRPr="004F5E17">
              <w:rPr>
                <w:rFonts w:ascii="Times New Roman" w:hAnsi="Times New Roman"/>
                <w:color w:val="000000" w:themeColor="text1"/>
                <w:lang w:val="lv-LV"/>
              </w:rPr>
              <w:t>C4.TA.A1.S2.2032Q4</w:t>
            </w:r>
          </w:p>
        </w:tc>
        <w:tc>
          <w:tcPr>
            <w:tcW w:w="3119" w:type="dxa"/>
          </w:tcPr>
          <w:p w14:paraId="62D50BA4" w14:textId="77777777" w:rsidR="00232FDF" w:rsidRPr="004F5E17" w:rsidRDefault="00232FDF" w:rsidP="001109F2">
            <w:pPr>
              <w:pStyle w:val="p2"/>
              <w:spacing w:after="0"/>
              <w:ind w:left="57" w:right="57"/>
              <w:jc w:val="center"/>
              <w:rPr>
                <w:rFonts w:ascii="Times New Roman" w:hAnsi="Times New Roman"/>
                <w:color w:val="000000" w:themeColor="text1"/>
                <w:lang w:val="lv-LV"/>
              </w:rPr>
            </w:pPr>
            <w:r w:rsidRPr="004F5E17">
              <w:rPr>
                <w:rStyle w:val="s1"/>
                <w:rFonts w:ascii="Times New Roman" w:hAnsi="Times New Roman"/>
                <w:color w:val="000000" w:themeColor="text1"/>
                <w:lang w:val="lv-LV"/>
              </w:rPr>
              <w:t>Tehniskā palīdzība administrēšanas, īstenošanas un kontroles funkciju nodrošināšanai, kā arī KPVIS pielāgošanai un uzturēšanai</w:t>
            </w:r>
          </w:p>
        </w:tc>
        <w:tc>
          <w:tcPr>
            <w:tcW w:w="992" w:type="dxa"/>
          </w:tcPr>
          <w:p w14:paraId="222C70C4" w14:textId="77777777" w:rsidR="00232FDF" w:rsidRPr="004F5E17" w:rsidRDefault="00232FDF" w:rsidP="001109F2">
            <w:pPr>
              <w:pStyle w:val="p2"/>
              <w:spacing w:after="0"/>
              <w:jc w:val="center"/>
              <w:rPr>
                <w:rFonts w:ascii="Times New Roman" w:hAnsi="Times New Roman"/>
                <w:color w:val="000000" w:themeColor="text1"/>
                <w:lang w:val="lv-LV"/>
              </w:rPr>
            </w:pPr>
            <w:r w:rsidRPr="004F5E17">
              <w:rPr>
                <w:rFonts w:ascii="Times New Roman" w:hAnsi="Times New Roman"/>
                <w:color w:val="000000" w:themeColor="text1"/>
                <w:lang w:val="lv-LV"/>
              </w:rPr>
              <w:t>Atskaites punkts</w:t>
            </w:r>
          </w:p>
        </w:tc>
        <w:tc>
          <w:tcPr>
            <w:tcW w:w="1985" w:type="dxa"/>
          </w:tcPr>
          <w:p w14:paraId="1DEECF0B" w14:textId="77777777" w:rsidR="00232FDF" w:rsidRPr="004F5E17" w:rsidRDefault="00232FDF" w:rsidP="001109F2">
            <w:pPr>
              <w:pStyle w:val="p2"/>
              <w:spacing w:after="0"/>
              <w:jc w:val="center"/>
              <w:rPr>
                <w:rFonts w:ascii="Times New Roman" w:hAnsi="Times New Roman"/>
                <w:color w:val="000000" w:themeColor="text1"/>
                <w:lang w:val="lv-LV"/>
              </w:rPr>
            </w:pPr>
            <w:r w:rsidRPr="004F5E17">
              <w:rPr>
                <w:rFonts w:ascii="Times New Roman" w:hAnsi="Times New Roman"/>
                <w:color w:val="000000" w:themeColor="text1"/>
                <w:lang w:val="lv-LV"/>
              </w:rPr>
              <w:t>SKF plāna koordinēšanas un uzraudzības nodrošinājums</w:t>
            </w:r>
          </w:p>
        </w:tc>
        <w:tc>
          <w:tcPr>
            <w:tcW w:w="1984" w:type="dxa"/>
          </w:tcPr>
          <w:p w14:paraId="6D89A98B" w14:textId="77777777" w:rsidR="00232FDF" w:rsidRPr="004F5E17" w:rsidRDefault="00232FDF" w:rsidP="001109F2">
            <w:pPr>
              <w:pStyle w:val="p2"/>
              <w:spacing w:after="0"/>
              <w:jc w:val="center"/>
              <w:rPr>
                <w:rFonts w:ascii="Times New Roman" w:hAnsi="Times New Roman"/>
                <w:color w:val="000000" w:themeColor="text1"/>
                <w:lang w:val="lv-LV"/>
              </w:rPr>
            </w:pPr>
            <w:r w:rsidRPr="004F5E17">
              <w:rPr>
                <w:rFonts w:ascii="Times New Roman" w:eastAsia="Times New Roman" w:hAnsi="Times New Roman"/>
                <w:color w:val="000000" w:themeColor="text1"/>
                <w:lang w:val="lv-LV"/>
              </w:rPr>
              <w:t>Nodrošināta SKF plāna koordinēšana un uzraudzība</w:t>
            </w:r>
          </w:p>
        </w:tc>
        <w:tc>
          <w:tcPr>
            <w:tcW w:w="992" w:type="dxa"/>
          </w:tcPr>
          <w:p w14:paraId="553A1D73" w14:textId="77777777" w:rsidR="00232FDF" w:rsidRPr="004F5E17" w:rsidRDefault="00232FDF" w:rsidP="001109F2">
            <w:pPr>
              <w:pStyle w:val="p2"/>
              <w:spacing w:after="0"/>
              <w:jc w:val="center"/>
              <w:rPr>
                <w:rFonts w:ascii="Times New Roman" w:hAnsi="Times New Roman"/>
                <w:color w:val="000000" w:themeColor="text1"/>
                <w:lang w:val="lv-LV"/>
              </w:rPr>
            </w:pPr>
            <w:r w:rsidRPr="004F5E17">
              <w:rPr>
                <w:rFonts w:ascii="Times New Roman" w:eastAsia="Times New Roman" w:hAnsi="Times New Roman"/>
                <w:color w:val="000000" w:themeColor="text1"/>
                <w:lang w:val="lv-LV"/>
              </w:rPr>
              <w:t>Neattiecas</w:t>
            </w:r>
          </w:p>
        </w:tc>
        <w:tc>
          <w:tcPr>
            <w:tcW w:w="993" w:type="dxa"/>
          </w:tcPr>
          <w:p w14:paraId="3188AA9B" w14:textId="77777777" w:rsidR="00232FDF" w:rsidRPr="004F5E17" w:rsidRDefault="00232FDF" w:rsidP="001109F2">
            <w:pPr>
              <w:pStyle w:val="p2"/>
              <w:spacing w:after="0"/>
              <w:jc w:val="center"/>
              <w:rPr>
                <w:rFonts w:ascii="Times New Roman" w:hAnsi="Times New Roman"/>
                <w:color w:val="000000" w:themeColor="text1"/>
                <w:lang w:val="lv-LV"/>
              </w:rPr>
            </w:pPr>
            <w:r w:rsidRPr="004F5E17">
              <w:rPr>
                <w:rFonts w:ascii="Times New Roman" w:eastAsia="Times New Roman" w:hAnsi="Times New Roman"/>
                <w:color w:val="000000" w:themeColor="text1"/>
                <w:lang w:val="lv-LV"/>
              </w:rPr>
              <w:t>Neattiecas</w:t>
            </w:r>
          </w:p>
        </w:tc>
        <w:tc>
          <w:tcPr>
            <w:tcW w:w="850" w:type="dxa"/>
          </w:tcPr>
          <w:p w14:paraId="6305D060" w14:textId="77777777" w:rsidR="00232FDF" w:rsidRPr="004F5E17" w:rsidRDefault="00232FDF" w:rsidP="001109F2">
            <w:pPr>
              <w:pStyle w:val="p2"/>
              <w:spacing w:after="0"/>
              <w:jc w:val="center"/>
              <w:rPr>
                <w:rFonts w:ascii="Times New Roman" w:hAnsi="Times New Roman"/>
                <w:color w:val="000000" w:themeColor="text1"/>
                <w:lang w:val="lv-LV"/>
              </w:rPr>
            </w:pPr>
            <w:r w:rsidRPr="004F5E17">
              <w:rPr>
                <w:rFonts w:ascii="Times New Roman" w:eastAsia="Times New Roman" w:hAnsi="Times New Roman"/>
                <w:color w:val="000000" w:themeColor="text1"/>
                <w:lang w:val="lv-LV"/>
              </w:rPr>
              <w:t>Neattiecas</w:t>
            </w:r>
          </w:p>
        </w:tc>
        <w:tc>
          <w:tcPr>
            <w:tcW w:w="709" w:type="dxa"/>
          </w:tcPr>
          <w:p w14:paraId="7117EB6F" w14:textId="77777777" w:rsidR="00232FDF" w:rsidRPr="004F5E17" w:rsidRDefault="00232FDF" w:rsidP="001109F2">
            <w:pPr>
              <w:pStyle w:val="p2"/>
              <w:spacing w:after="0"/>
              <w:jc w:val="center"/>
              <w:rPr>
                <w:rFonts w:ascii="Times New Roman" w:hAnsi="Times New Roman"/>
                <w:color w:val="000000" w:themeColor="text1"/>
                <w:lang w:val="lv-LV"/>
              </w:rPr>
            </w:pPr>
            <w:r w:rsidRPr="004F5E17">
              <w:rPr>
                <w:rFonts w:ascii="Times New Roman" w:hAnsi="Times New Roman"/>
                <w:color w:val="000000" w:themeColor="text1"/>
                <w:lang w:val="lv-LV"/>
              </w:rPr>
              <w:t>2032</w:t>
            </w:r>
          </w:p>
        </w:tc>
        <w:tc>
          <w:tcPr>
            <w:tcW w:w="848" w:type="dxa"/>
          </w:tcPr>
          <w:p w14:paraId="3DAFE521" w14:textId="77777777" w:rsidR="00232FDF" w:rsidRPr="004F5E17" w:rsidRDefault="00232FDF" w:rsidP="001109F2">
            <w:pPr>
              <w:pStyle w:val="p2"/>
              <w:spacing w:after="0"/>
              <w:jc w:val="center"/>
              <w:rPr>
                <w:rFonts w:ascii="Times New Roman" w:hAnsi="Times New Roman"/>
                <w:color w:val="000000" w:themeColor="text1"/>
                <w:lang w:val="lv-LV"/>
              </w:rPr>
            </w:pPr>
            <w:r w:rsidRPr="004F5E17">
              <w:rPr>
                <w:rFonts w:ascii="Times New Roman" w:hAnsi="Times New Roman"/>
                <w:color w:val="000000" w:themeColor="text1"/>
                <w:lang w:val="lv-LV"/>
              </w:rPr>
              <w:t>IV</w:t>
            </w:r>
          </w:p>
        </w:tc>
      </w:tr>
      <w:tr w:rsidR="004F5E17" w:rsidRPr="004F5E17" w14:paraId="1B30B4DA" w14:textId="77777777" w:rsidTr="00232FDF">
        <w:trPr>
          <w:trHeight w:val="371"/>
          <w:tblCellSpacing w:w="0" w:type="dxa"/>
        </w:trPr>
        <w:tc>
          <w:tcPr>
            <w:tcW w:w="1696" w:type="dxa"/>
          </w:tcPr>
          <w:p w14:paraId="3AA0A64F" w14:textId="77777777" w:rsidR="00232FDF" w:rsidRPr="004F5E17" w:rsidRDefault="00232FDF" w:rsidP="001109F2">
            <w:pPr>
              <w:pStyle w:val="p2"/>
              <w:spacing w:after="0"/>
              <w:jc w:val="center"/>
              <w:rPr>
                <w:rFonts w:ascii="Times New Roman" w:hAnsi="Times New Roman"/>
                <w:color w:val="000000" w:themeColor="text1"/>
                <w:lang w:val="lv-LV"/>
              </w:rPr>
            </w:pPr>
            <w:r w:rsidRPr="004F5E17">
              <w:rPr>
                <w:rFonts w:ascii="Times New Roman" w:hAnsi="Times New Roman"/>
                <w:color w:val="000000" w:themeColor="text1"/>
                <w:lang w:val="lv-LV"/>
              </w:rPr>
              <w:t>C4.TA.A1.S3.2032Q4</w:t>
            </w:r>
          </w:p>
        </w:tc>
        <w:tc>
          <w:tcPr>
            <w:tcW w:w="3119" w:type="dxa"/>
          </w:tcPr>
          <w:p w14:paraId="4018FE64" w14:textId="77777777" w:rsidR="00232FDF" w:rsidRPr="004F5E17" w:rsidRDefault="00232FDF" w:rsidP="001109F2">
            <w:pPr>
              <w:pStyle w:val="p2"/>
              <w:spacing w:after="0"/>
              <w:ind w:left="57" w:right="57"/>
              <w:jc w:val="center"/>
              <w:rPr>
                <w:rFonts w:ascii="Times New Roman" w:hAnsi="Times New Roman"/>
                <w:color w:val="000000" w:themeColor="text1"/>
                <w:lang w:val="lv-LV"/>
              </w:rPr>
            </w:pPr>
            <w:r w:rsidRPr="004F5E17">
              <w:rPr>
                <w:rStyle w:val="s1"/>
                <w:rFonts w:ascii="Times New Roman" w:hAnsi="Times New Roman"/>
                <w:color w:val="000000" w:themeColor="text1"/>
                <w:lang w:val="lv-LV"/>
              </w:rPr>
              <w:t>Tehniskā palīdzība administrēšanas, īstenošanas un kontroles funkciju nodrošināšanai, kā arī KPVIS pielāgošanai un uzturēšanai</w:t>
            </w:r>
          </w:p>
        </w:tc>
        <w:tc>
          <w:tcPr>
            <w:tcW w:w="992" w:type="dxa"/>
          </w:tcPr>
          <w:p w14:paraId="19E40611" w14:textId="77777777" w:rsidR="00232FDF" w:rsidRPr="004F5E17" w:rsidRDefault="00232FDF" w:rsidP="001109F2">
            <w:pPr>
              <w:pStyle w:val="p2"/>
              <w:spacing w:after="0"/>
              <w:jc w:val="center"/>
              <w:rPr>
                <w:rFonts w:ascii="Times New Roman" w:hAnsi="Times New Roman"/>
                <w:color w:val="000000" w:themeColor="text1"/>
                <w:lang w:val="lv-LV"/>
              </w:rPr>
            </w:pPr>
            <w:r w:rsidRPr="004F5E17">
              <w:rPr>
                <w:rFonts w:ascii="Times New Roman" w:hAnsi="Times New Roman"/>
                <w:color w:val="000000" w:themeColor="text1"/>
                <w:lang w:val="lv-LV"/>
              </w:rPr>
              <w:t>Atskaites punkts</w:t>
            </w:r>
          </w:p>
        </w:tc>
        <w:tc>
          <w:tcPr>
            <w:tcW w:w="1985" w:type="dxa"/>
          </w:tcPr>
          <w:p w14:paraId="5BC97571" w14:textId="77777777" w:rsidR="00232FDF" w:rsidRPr="004F5E17" w:rsidRDefault="00232FDF" w:rsidP="001109F2">
            <w:pPr>
              <w:pStyle w:val="p2"/>
              <w:spacing w:after="0"/>
              <w:jc w:val="center"/>
              <w:rPr>
                <w:rFonts w:ascii="Times New Roman" w:hAnsi="Times New Roman"/>
                <w:color w:val="000000" w:themeColor="text1"/>
                <w:lang w:val="lv-LV"/>
              </w:rPr>
            </w:pPr>
            <w:r w:rsidRPr="004F5E17">
              <w:rPr>
                <w:rFonts w:ascii="Times New Roman" w:hAnsi="Times New Roman"/>
                <w:color w:val="000000" w:themeColor="text1"/>
                <w:lang w:val="lv-LV"/>
              </w:rPr>
              <w:t>SKF plāna īstenošanas nodrošinājums</w:t>
            </w:r>
          </w:p>
        </w:tc>
        <w:tc>
          <w:tcPr>
            <w:tcW w:w="1984" w:type="dxa"/>
          </w:tcPr>
          <w:p w14:paraId="5AAB63E3" w14:textId="77777777" w:rsidR="00232FDF" w:rsidRPr="004F5E17" w:rsidRDefault="00232FDF" w:rsidP="001109F2">
            <w:pPr>
              <w:pStyle w:val="p2"/>
              <w:spacing w:after="0"/>
              <w:jc w:val="center"/>
              <w:rPr>
                <w:rFonts w:ascii="Times New Roman" w:hAnsi="Times New Roman"/>
                <w:color w:val="000000" w:themeColor="text1"/>
                <w:lang w:val="lv-LV"/>
              </w:rPr>
            </w:pPr>
            <w:r w:rsidRPr="004F5E17">
              <w:rPr>
                <w:rFonts w:ascii="Times New Roman" w:hAnsi="Times New Roman"/>
                <w:color w:val="000000" w:themeColor="text1"/>
                <w:lang w:val="lv-LV"/>
              </w:rPr>
              <w:t>Nodrošināta SKF plāna īstenošana</w:t>
            </w:r>
          </w:p>
        </w:tc>
        <w:tc>
          <w:tcPr>
            <w:tcW w:w="992" w:type="dxa"/>
          </w:tcPr>
          <w:p w14:paraId="7C23F49F" w14:textId="77777777" w:rsidR="00232FDF" w:rsidRPr="004F5E17" w:rsidRDefault="00232FDF" w:rsidP="001109F2">
            <w:pPr>
              <w:pStyle w:val="p2"/>
              <w:spacing w:after="0"/>
              <w:jc w:val="center"/>
              <w:rPr>
                <w:rFonts w:ascii="Times New Roman" w:hAnsi="Times New Roman"/>
                <w:color w:val="000000" w:themeColor="text1"/>
                <w:lang w:val="lv-LV"/>
              </w:rPr>
            </w:pPr>
            <w:r w:rsidRPr="004F5E17">
              <w:rPr>
                <w:rFonts w:ascii="Times New Roman" w:eastAsia="Times New Roman" w:hAnsi="Times New Roman"/>
                <w:color w:val="000000" w:themeColor="text1"/>
                <w:lang w:val="lv-LV"/>
              </w:rPr>
              <w:t>Neattiecas</w:t>
            </w:r>
          </w:p>
        </w:tc>
        <w:tc>
          <w:tcPr>
            <w:tcW w:w="993" w:type="dxa"/>
          </w:tcPr>
          <w:p w14:paraId="0A6C6CF4" w14:textId="77777777" w:rsidR="00232FDF" w:rsidRPr="004F5E17" w:rsidRDefault="00232FDF" w:rsidP="001109F2">
            <w:pPr>
              <w:pStyle w:val="p2"/>
              <w:spacing w:after="0"/>
              <w:jc w:val="center"/>
              <w:rPr>
                <w:rFonts w:ascii="Times New Roman" w:hAnsi="Times New Roman"/>
                <w:color w:val="000000" w:themeColor="text1"/>
                <w:lang w:val="lv-LV"/>
              </w:rPr>
            </w:pPr>
            <w:r w:rsidRPr="004F5E17">
              <w:rPr>
                <w:rFonts w:ascii="Times New Roman" w:eastAsia="Times New Roman" w:hAnsi="Times New Roman"/>
                <w:color w:val="000000" w:themeColor="text1"/>
                <w:lang w:val="lv-LV"/>
              </w:rPr>
              <w:t>Neattiecas</w:t>
            </w:r>
          </w:p>
        </w:tc>
        <w:tc>
          <w:tcPr>
            <w:tcW w:w="850" w:type="dxa"/>
          </w:tcPr>
          <w:p w14:paraId="7C9C8369" w14:textId="77777777" w:rsidR="00232FDF" w:rsidRPr="004F5E17" w:rsidRDefault="00232FDF" w:rsidP="001109F2">
            <w:pPr>
              <w:pStyle w:val="p2"/>
              <w:spacing w:after="0"/>
              <w:jc w:val="center"/>
              <w:rPr>
                <w:rFonts w:ascii="Times New Roman" w:hAnsi="Times New Roman"/>
                <w:color w:val="000000" w:themeColor="text1"/>
                <w:lang w:val="lv-LV"/>
              </w:rPr>
            </w:pPr>
            <w:r w:rsidRPr="004F5E17">
              <w:rPr>
                <w:rFonts w:ascii="Times New Roman" w:eastAsia="Times New Roman" w:hAnsi="Times New Roman"/>
                <w:color w:val="000000" w:themeColor="text1"/>
                <w:lang w:val="lv-LV"/>
              </w:rPr>
              <w:t>Neattiecas</w:t>
            </w:r>
          </w:p>
        </w:tc>
        <w:tc>
          <w:tcPr>
            <w:tcW w:w="709" w:type="dxa"/>
          </w:tcPr>
          <w:p w14:paraId="1B6A4AE2" w14:textId="77777777" w:rsidR="00232FDF" w:rsidRPr="004F5E17" w:rsidRDefault="00232FDF" w:rsidP="001109F2">
            <w:pPr>
              <w:pStyle w:val="p2"/>
              <w:spacing w:after="0"/>
              <w:jc w:val="center"/>
              <w:rPr>
                <w:rFonts w:ascii="Times New Roman" w:hAnsi="Times New Roman"/>
                <w:color w:val="000000" w:themeColor="text1"/>
                <w:lang w:val="lv-LV"/>
              </w:rPr>
            </w:pPr>
            <w:r w:rsidRPr="004F5E17">
              <w:rPr>
                <w:rFonts w:ascii="Times New Roman" w:hAnsi="Times New Roman"/>
                <w:color w:val="000000" w:themeColor="text1"/>
                <w:lang w:val="lv-LV"/>
              </w:rPr>
              <w:t>2032</w:t>
            </w:r>
          </w:p>
        </w:tc>
        <w:tc>
          <w:tcPr>
            <w:tcW w:w="848" w:type="dxa"/>
          </w:tcPr>
          <w:p w14:paraId="57C77DC4" w14:textId="77777777" w:rsidR="00232FDF" w:rsidRPr="004F5E17" w:rsidRDefault="00232FDF" w:rsidP="001109F2">
            <w:pPr>
              <w:pStyle w:val="p2"/>
              <w:spacing w:after="0"/>
              <w:jc w:val="center"/>
              <w:rPr>
                <w:rFonts w:ascii="Times New Roman" w:hAnsi="Times New Roman"/>
                <w:color w:val="000000" w:themeColor="text1"/>
                <w:lang w:val="lv-LV"/>
              </w:rPr>
            </w:pPr>
            <w:r w:rsidRPr="004F5E17">
              <w:rPr>
                <w:rFonts w:ascii="Times New Roman" w:hAnsi="Times New Roman"/>
                <w:color w:val="000000" w:themeColor="text1"/>
                <w:lang w:val="lv-LV"/>
              </w:rPr>
              <w:t>IV</w:t>
            </w:r>
          </w:p>
        </w:tc>
      </w:tr>
      <w:tr w:rsidR="004F5E17" w:rsidRPr="004F5E17" w14:paraId="0BDE94D2" w14:textId="77777777" w:rsidTr="00232FDF">
        <w:trPr>
          <w:trHeight w:val="371"/>
          <w:tblCellSpacing w:w="0" w:type="dxa"/>
        </w:trPr>
        <w:tc>
          <w:tcPr>
            <w:tcW w:w="1696" w:type="dxa"/>
          </w:tcPr>
          <w:p w14:paraId="3696D135" w14:textId="77777777" w:rsidR="00232FDF" w:rsidRPr="004F5E17" w:rsidRDefault="00232FDF" w:rsidP="001109F2">
            <w:pPr>
              <w:pStyle w:val="p2"/>
              <w:spacing w:after="0"/>
              <w:jc w:val="center"/>
              <w:rPr>
                <w:rFonts w:ascii="Times New Roman" w:hAnsi="Times New Roman"/>
                <w:color w:val="000000" w:themeColor="text1"/>
                <w:lang w:val="lv-LV"/>
              </w:rPr>
            </w:pPr>
            <w:r w:rsidRPr="004F5E17">
              <w:rPr>
                <w:rFonts w:ascii="Times New Roman" w:hAnsi="Times New Roman"/>
                <w:color w:val="000000" w:themeColor="text1"/>
                <w:lang w:val="lv-LV"/>
              </w:rPr>
              <w:t>C4.TA.A1.S4.2032Q4</w:t>
            </w:r>
          </w:p>
        </w:tc>
        <w:tc>
          <w:tcPr>
            <w:tcW w:w="3119" w:type="dxa"/>
          </w:tcPr>
          <w:p w14:paraId="52E4B911" w14:textId="77777777" w:rsidR="00232FDF" w:rsidRPr="004F5E17" w:rsidRDefault="00232FDF" w:rsidP="001109F2">
            <w:pPr>
              <w:pStyle w:val="p2"/>
              <w:spacing w:after="0"/>
              <w:ind w:left="57" w:right="57"/>
              <w:jc w:val="center"/>
              <w:rPr>
                <w:rFonts w:ascii="Times New Roman" w:hAnsi="Times New Roman"/>
                <w:color w:val="000000" w:themeColor="text1"/>
                <w:lang w:val="lv-LV"/>
              </w:rPr>
            </w:pPr>
            <w:r w:rsidRPr="004F5E17">
              <w:rPr>
                <w:rStyle w:val="s1"/>
                <w:rFonts w:ascii="Times New Roman" w:hAnsi="Times New Roman"/>
                <w:color w:val="000000" w:themeColor="text1"/>
                <w:lang w:val="lv-LV"/>
              </w:rPr>
              <w:t>Tehniskā palīdzība administrēšanas, īstenošanas un kontroles funkciju nodrošināšanai, kā arī KPVIS pielāgošanai un uzturēšanai</w:t>
            </w:r>
          </w:p>
        </w:tc>
        <w:tc>
          <w:tcPr>
            <w:tcW w:w="992" w:type="dxa"/>
          </w:tcPr>
          <w:p w14:paraId="2B9CA0B6" w14:textId="77777777" w:rsidR="00232FDF" w:rsidRPr="004F5E17" w:rsidRDefault="00232FDF" w:rsidP="001109F2">
            <w:pPr>
              <w:pStyle w:val="p2"/>
              <w:spacing w:after="0"/>
              <w:jc w:val="center"/>
              <w:rPr>
                <w:rFonts w:ascii="Times New Roman" w:hAnsi="Times New Roman"/>
                <w:color w:val="000000" w:themeColor="text1"/>
                <w:lang w:val="lv-LV"/>
              </w:rPr>
            </w:pPr>
            <w:r w:rsidRPr="004F5E17">
              <w:rPr>
                <w:rFonts w:ascii="Times New Roman" w:hAnsi="Times New Roman"/>
                <w:color w:val="000000" w:themeColor="text1"/>
                <w:lang w:val="lv-LV"/>
              </w:rPr>
              <w:t>Atskaites punkts</w:t>
            </w:r>
          </w:p>
        </w:tc>
        <w:tc>
          <w:tcPr>
            <w:tcW w:w="1985" w:type="dxa"/>
          </w:tcPr>
          <w:p w14:paraId="32CE304C" w14:textId="77777777" w:rsidR="00232FDF" w:rsidRPr="004F5E17" w:rsidRDefault="00232FDF" w:rsidP="001109F2">
            <w:pPr>
              <w:pStyle w:val="p2"/>
              <w:spacing w:after="0"/>
              <w:jc w:val="center"/>
              <w:rPr>
                <w:rFonts w:ascii="Times New Roman" w:hAnsi="Times New Roman"/>
                <w:color w:val="000000" w:themeColor="text1"/>
                <w:lang w:val="lv-LV"/>
              </w:rPr>
            </w:pPr>
            <w:r w:rsidRPr="004F5E17">
              <w:rPr>
                <w:rFonts w:ascii="Times New Roman" w:hAnsi="Times New Roman"/>
                <w:color w:val="000000" w:themeColor="text1"/>
                <w:lang w:val="lv-LV"/>
              </w:rPr>
              <w:t>Revīzijas iestādes darbības nodrošinājums</w:t>
            </w:r>
          </w:p>
        </w:tc>
        <w:tc>
          <w:tcPr>
            <w:tcW w:w="1984" w:type="dxa"/>
          </w:tcPr>
          <w:p w14:paraId="2B1FA6B5" w14:textId="4774C08E" w:rsidR="00232FDF" w:rsidRPr="004F5E17" w:rsidRDefault="00232FDF" w:rsidP="001109F2">
            <w:pPr>
              <w:pStyle w:val="p2"/>
              <w:spacing w:after="0"/>
              <w:jc w:val="center"/>
              <w:rPr>
                <w:rFonts w:ascii="Times New Roman" w:hAnsi="Times New Roman"/>
                <w:color w:val="000000" w:themeColor="text1"/>
                <w:lang w:val="lv-LV"/>
              </w:rPr>
            </w:pPr>
            <w:r w:rsidRPr="004F5E17">
              <w:rPr>
                <w:rFonts w:ascii="Times New Roman" w:eastAsia="Times New Roman" w:hAnsi="Times New Roman"/>
                <w:color w:val="000000" w:themeColor="text1"/>
                <w:lang w:val="lv-LV"/>
              </w:rPr>
              <w:t xml:space="preserve">Nodrošināta revīzijas iestādes </w:t>
            </w:r>
            <w:r w:rsidR="00ED0BF9" w:rsidRPr="004F5E17">
              <w:rPr>
                <w:rFonts w:ascii="Times New Roman" w:eastAsia="Times New Roman" w:hAnsi="Times New Roman"/>
                <w:color w:val="000000" w:themeColor="text1"/>
                <w:lang w:val="lv-LV"/>
              </w:rPr>
              <w:t>darbība</w:t>
            </w:r>
          </w:p>
        </w:tc>
        <w:tc>
          <w:tcPr>
            <w:tcW w:w="992" w:type="dxa"/>
          </w:tcPr>
          <w:p w14:paraId="784B3216" w14:textId="77777777" w:rsidR="00232FDF" w:rsidRPr="004F5E17" w:rsidRDefault="00232FDF" w:rsidP="001109F2">
            <w:pPr>
              <w:pStyle w:val="p2"/>
              <w:spacing w:after="0"/>
              <w:jc w:val="center"/>
              <w:rPr>
                <w:rFonts w:ascii="Times New Roman" w:hAnsi="Times New Roman"/>
                <w:color w:val="000000" w:themeColor="text1"/>
                <w:lang w:val="lv-LV"/>
              </w:rPr>
            </w:pPr>
            <w:r w:rsidRPr="004F5E17">
              <w:rPr>
                <w:rFonts w:ascii="Times New Roman" w:eastAsia="Times New Roman" w:hAnsi="Times New Roman"/>
                <w:color w:val="000000" w:themeColor="text1"/>
                <w:lang w:val="lv-LV"/>
              </w:rPr>
              <w:t>Neattiecas</w:t>
            </w:r>
          </w:p>
        </w:tc>
        <w:tc>
          <w:tcPr>
            <w:tcW w:w="993" w:type="dxa"/>
          </w:tcPr>
          <w:p w14:paraId="77CD6901" w14:textId="77777777" w:rsidR="00232FDF" w:rsidRPr="004F5E17" w:rsidRDefault="00232FDF" w:rsidP="001109F2">
            <w:pPr>
              <w:pStyle w:val="p2"/>
              <w:spacing w:after="0"/>
              <w:jc w:val="center"/>
              <w:rPr>
                <w:rFonts w:ascii="Times New Roman" w:hAnsi="Times New Roman"/>
                <w:color w:val="000000" w:themeColor="text1"/>
                <w:lang w:val="lv-LV"/>
              </w:rPr>
            </w:pPr>
            <w:r w:rsidRPr="004F5E17">
              <w:rPr>
                <w:rFonts w:ascii="Times New Roman" w:eastAsia="Times New Roman" w:hAnsi="Times New Roman"/>
                <w:color w:val="000000" w:themeColor="text1"/>
                <w:lang w:val="lv-LV"/>
              </w:rPr>
              <w:t>Neattiecas</w:t>
            </w:r>
          </w:p>
        </w:tc>
        <w:tc>
          <w:tcPr>
            <w:tcW w:w="850" w:type="dxa"/>
          </w:tcPr>
          <w:p w14:paraId="1E4244AD" w14:textId="77777777" w:rsidR="00232FDF" w:rsidRPr="004F5E17" w:rsidRDefault="00232FDF" w:rsidP="001109F2">
            <w:pPr>
              <w:pStyle w:val="p2"/>
              <w:spacing w:after="0"/>
              <w:jc w:val="center"/>
              <w:rPr>
                <w:rFonts w:ascii="Times New Roman" w:hAnsi="Times New Roman"/>
                <w:color w:val="000000" w:themeColor="text1"/>
                <w:lang w:val="lv-LV"/>
              </w:rPr>
            </w:pPr>
            <w:r w:rsidRPr="004F5E17">
              <w:rPr>
                <w:rFonts w:ascii="Times New Roman" w:eastAsia="Times New Roman" w:hAnsi="Times New Roman"/>
                <w:color w:val="000000" w:themeColor="text1"/>
                <w:lang w:val="lv-LV"/>
              </w:rPr>
              <w:t>Neattiecas</w:t>
            </w:r>
          </w:p>
        </w:tc>
        <w:tc>
          <w:tcPr>
            <w:tcW w:w="709" w:type="dxa"/>
          </w:tcPr>
          <w:p w14:paraId="6F515751" w14:textId="77777777" w:rsidR="00232FDF" w:rsidRPr="004F5E17" w:rsidRDefault="00232FDF" w:rsidP="001109F2">
            <w:pPr>
              <w:pStyle w:val="p2"/>
              <w:spacing w:after="0"/>
              <w:jc w:val="center"/>
              <w:rPr>
                <w:rFonts w:ascii="Times New Roman" w:hAnsi="Times New Roman"/>
                <w:color w:val="000000" w:themeColor="text1"/>
                <w:lang w:val="lv-LV"/>
              </w:rPr>
            </w:pPr>
            <w:r w:rsidRPr="004F5E17">
              <w:rPr>
                <w:rFonts w:ascii="Times New Roman" w:hAnsi="Times New Roman"/>
                <w:color w:val="000000" w:themeColor="text1"/>
                <w:lang w:val="lv-LV"/>
              </w:rPr>
              <w:t>2032</w:t>
            </w:r>
          </w:p>
        </w:tc>
        <w:tc>
          <w:tcPr>
            <w:tcW w:w="848" w:type="dxa"/>
          </w:tcPr>
          <w:p w14:paraId="1E8FC0A7" w14:textId="77777777" w:rsidR="00232FDF" w:rsidRPr="004F5E17" w:rsidRDefault="00232FDF" w:rsidP="001109F2">
            <w:pPr>
              <w:pStyle w:val="p2"/>
              <w:spacing w:after="0"/>
              <w:jc w:val="center"/>
              <w:rPr>
                <w:rFonts w:ascii="Times New Roman" w:hAnsi="Times New Roman"/>
                <w:color w:val="000000" w:themeColor="text1"/>
                <w:lang w:val="lv-LV"/>
              </w:rPr>
            </w:pPr>
            <w:r w:rsidRPr="004F5E17">
              <w:rPr>
                <w:rFonts w:ascii="Times New Roman" w:hAnsi="Times New Roman"/>
                <w:color w:val="000000" w:themeColor="text1"/>
                <w:lang w:val="lv-LV"/>
              </w:rPr>
              <w:t>IV</w:t>
            </w:r>
          </w:p>
        </w:tc>
      </w:tr>
    </w:tbl>
    <w:p w14:paraId="571A8B1C" w14:textId="77777777" w:rsidR="00BC6E9E" w:rsidRPr="004F5E17" w:rsidRDefault="00BC6E9E" w:rsidP="001109F2">
      <w:pPr>
        <w:rPr>
          <w:color w:val="000000" w:themeColor="text1"/>
          <w:sz w:val="18"/>
          <w:szCs w:val="18"/>
          <w:lang w:val="lv-LV"/>
        </w:rPr>
        <w:sectPr w:rsidR="00BC6E9E" w:rsidRPr="004F5E17" w:rsidSect="006124BC">
          <w:headerReference w:type="default" r:id="rId124"/>
          <w:pgSz w:w="16838" w:h="11906" w:orient="landscape"/>
          <w:pgMar w:top="1418" w:right="1134" w:bottom="1134" w:left="1701" w:header="708" w:footer="708" w:gutter="0"/>
          <w:cols w:space="708"/>
          <w:docGrid w:linePitch="360"/>
        </w:sectPr>
      </w:pPr>
    </w:p>
    <w:p w14:paraId="78CD904C" w14:textId="77777777" w:rsidR="00BC6E9E" w:rsidRPr="004F5E17" w:rsidRDefault="00BC6E9E" w:rsidP="001109F2">
      <w:pPr>
        <w:rPr>
          <w:rStyle w:val="s1"/>
          <w:color w:val="000000" w:themeColor="text1"/>
          <w:sz w:val="18"/>
          <w:szCs w:val="18"/>
          <w:lang w:val="lv-LV"/>
        </w:rPr>
      </w:pPr>
    </w:p>
    <w:p w14:paraId="253E3FA8" w14:textId="4E0B49A3" w:rsidR="00BC6E9E" w:rsidRPr="004F5E17" w:rsidRDefault="00852E85" w:rsidP="001109F2">
      <w:pPr>
        <w:pStyle w:val="P68B1DB1-Heading210"/>
        <w:numPr>
          <w:ilvl w:val="1"/>
          <w:numId w:val="2"/>
        </w:numPr>
        <w:spacing w:after="120"/>
        <w:ind w:left="720"/>
        <w:rPr>
          <w:rFonts w:ascii="Times New Roman" w:hAnsi="Times New Roman" w:cs="Times New Roman"/>
          <w:bCs/>
          <w:color w:val="000000" w:themeColor="text1"/>
          <w:lang w:val="lv-LV"/>
        </w:rPr>
      </w:pPr>
      <w:bookmarkStart w:id="191" w:name="_Toc201844322"/>
      <w:r w:rsidRPr="004F5E17">
        <w:rPr>
          <w:rFonts w:ascii="Times New Roman" w:hAnsi="Times New Roman" w:cs="Times New Roman"/>
          <w:color w:val="000000" w:themeColor="text1"/>
          <w:lang w:val="lv-LV"/>
        </w:rPr>
        <w:t>Pārvietojumi uz/no dalītās pārvaldības programmām</w:t>
      </w:r>
      <w:bookmarkEnd w:id="191"/>
    </w:p>
    <w:p w14:paraId="7741FCBD" w14:textId="3F66DFB8" w:rsidR="00BC6E9E" w:rsidRPr="004F5E17" w:rsidRDefault="00A260DF" w:rsidP="001109F2">
      <w:pPr>
        <w:pStyle w:val="p2"/>
        <w:jc w:val="both"/>
        <w:rPr>
          <w:rStyle w:val="s1"/>
          <w:rFonts w:ascii="Times New Roman" w:hAnsi="Times New Roman"/>
          <w:i/>
          <w:color w:val="000000" w:themeColor="text1"/>
          <w:lang w:val="lv-LV"/>
        </w:rPr>
      </w:pPr>
      <w:r w:rsidRPr="004F5E17">
        <w:rPr>
          <w:rStyle w:val="s1"/>
          <w:rFonts w:ascii="Times New Roman" w:hAnsi="Times New Roman"/>
          <w:i/>
          <w:color w:val="000000" w:themeColor="text1"/>
          <w:lang w:val="lv-LV"/>
        </w:rPr>
        <w:t>Ja ir paredzēts resursus pārvietot no Fonda uz dalītās pārvaldības fondiem saskaņā ar 11. panta 2. punktu, norāde par to, uz kurām programmām šie resursi tiks pārvietoti un kādā grafikā, un norāde par to, kā pasākumi un investīcijas, kas īstenojami saskaņā ar šīm programmām, atbilstu 3. pantā minētajiem mērķiem, tostarp, vai tie ir attiecināmi uz 8. pantā izklāstītajiem pasākumiem un investīcijām.</w:t>
      </w:r>
    </w:p>
    <w:p w14:paraId="14B4CBD4" w14:textId="7F34F189" w:rsidR="00BC6E9E" w:rsidRPr="004F5E17" w:rsidRDefault="00852E85" w:rsidP="001109F2">
      <w:pPr>
        <w:pStyle w:val="P68B1DB1-Heading314"/>
        <w:numPr>
          <w:ilvl w:val="2"/>
          <w:numId w:val="2"/>
        </w:numPr>
        <w:ind w:left="505" w:hanging="505"/>
        <w:rPr>
          <w:rFonts w:ascii="Times New Roman" w:hAnsi="Times New Roman" w:cs="Times New Roman"/>
          <w:color w:val="000000" w:themeColor="text1"/>
          <w:lang w:val="lv-LV"/>
        </w:rPr>
      </w:pPr>
      <w:bookmarkStart w:id="192" w:name="_Toc201844323"/>
      <w:r w:rsidRPr="004F5E17">
        <w:rPr>
          <w:rFonts w:ascii="Times New Roman" w:hAnsi="Times New Roman" w:cs="Times New Roman"/>
          <w:color w:val="000000" w:themeColor="text1"/>
          <w:lang w:val="lv-LV"/>
        </w:rPr>
        <w:t>Pamatojums pārvietojumiem uz dalīt</w:t>
      </w:r>
      <w:r w:rsidR="000665CF" w:rsidRPr="004F5E17">
        <w:rPr>
          <w:rFonts w:ascii="Times New Roman" w:hAnsi="Times New Roman" w:cs="Times New Roman"/>
          <w:color w:val="000000" w:themeColor="text1"/>
          <w:lang w:val="lv-LV"/>
        </w:rPr>
        <w:t>ā</w:t>
      </w:r>
      <w:r w:rsidRPr="004F5E17">
        <w:rPr>
          <w:rFonts w:ascii="Times New Roman" w:hAnsi="Times New Roman" w:cs="Times New Roman"/>
          <w:color w:val="000000" w:themeColor="text1"/>
          <w:lang w:val="lv-LV"/>
        </w:rPr>
        <w:t>s pārvaldības programmām</w:t>
      </w:r>
      <w:bookmarkEnd w:id="192"/>
    </w:p>
    <w:p w14:paraId="4E7273B6" w14:textId="72A2CD6E" w:rsidR="00BC6E9E" w:rsidRPr="004F5E17" w:rsidRDefault="00852E85" w:rsidP="001109F2">
      <w:pPr>
        <w:spacing w:before="120"/>
        <w:jc w:val="both"/>
        <w:rPr>
          <w:rStyle w:val="s1"/>
          <w:i/>
          <w:color w:val="000000" w:themeColor="text1"/>
          <w:sz w:val="18"/>
          <w:szCs w:val="18"/>
          <w:lang w:val="lv-LV"/>
        </w:rPr>
      </w:pPr>
      <w:r w:rsidRPr="004F5E17">
        <w:rPr>
          <w:rStyle w:val="s1"/>
          <w:i/>
          <w:color w:val="000000" w:themeColor="text1"/>
          <w:sz w:val="18"/>
          <w:szCs w:val="18"/>
          <w:lang w:val="lv-LV"/>
        </w:rPr>
        <w:t>Skaidra un uz pierādījumiem balstīta analīze par nepieciešamību pārvietot līdzekļus uz dalīt</w:t>
      </w:r>
      <w:r w:rsidR="000665CF" w:rsidRPr="004F5E17">
        <w:rPr>
          <w:rStyle w:val="s1"/>
          <w:i/>
          <w:color w:val="000000" w:themeColor="text1"/>
          <w:sz w:val="18"/>
          <w:szCs w:val="18"/>
          <w:lang w:val="lv-LV"/>
        </w:rPr>
        <w:t>ā</w:t>
      </w:r>
      <w:r w:rsidRPr="004F5E17">
        <w:rPr>
          <w:rStyle w:val="s1"/>
          <w:i/>
          <w:color w:val="000000" w:themeColor="text1"/>
          <w:sz w:val="18"/>
          <w:szCs w:val="18"/>
          <w:lang w:val="lv-LV"/>
        </w:rPr>
        <w:t xml:space="preserve">s pārvaldības programmām, sīki aprakstot šajās programmās finansējamās darbības un to atbilstību </w:t>
      </w:r>
      <w:r w:rsidR="000665CF" w:rsidRPr="004F5E17">
        <w:rPr>
          <w:rStyle w:val="s1"/>
          <w:i/>
          <w:color w:val="000000" w:themeColor="text1"/>
          <w:sz w:val="18"/>
          <w:szCs w:val="18"/>
          <w:lang w:val="lv-LV"/>
        </w:rPr>
        <w:t>F</w:t>
      </w:r>
      <w:r w:rsidRPr="004F5E17">
        <w:rPr>
          <w:rStyle w:val="s1"/>
          <w:i/>
          <w:color w:val="000000" w:themeColor="text1"/>
          <w:sz w:val="18"/>
          <w:szCs w:val="18"/>
          <w:lang w:val="lv-LV"/>
        </w:rPr>
        <w:t>onda mērķiem</w:t>
      </w:r>
    </w:p>
    <w:p w14:paraId="17CDFBCA" w14:textId="77777777" w:rsidR="00BC6E9E" w:rsidRPr="004F5E17" w:rsidRDefault="00BC6E9E" w:rsidP="001109F2">
      <w:pPr>
        <w:rPr>
          <w:color w:val="000000" w:themeColor="text1"/>
          <w:sz w:val="18"/>
          <w:szCs w:val="18"/>
          <w:lang w:val="lv-LV"/>
        </w:rPr>
      </w:pPr>
    </w:p>
    <w:tbl>
      <w:tblPr>
        <w:tblStyle w:val="TableGrid"/>
        <w:tblW w:w="0" w:type="auto"/>
        <w:tblLook w:val="04A0" w:firstRow="1" w:lastRow="0" w:firstColumn="1" w:lastColumn="0" w:noHBand="0" w:noVBand="1"/>
      </w:tblPr>
      <w:tblGrid>
        <w:gridCol w:w="9033"/>
      </w:tblGrid>
      <w:tr w:rsidR="004F5E17" w:rsidRPr="004F5E17" w14:paraId="6443C1D7" w14:textId="77777777" w:rsidTr="00F373DF">
        <w:trPr>
          <w:trHeight w:val="6973"/>
        </w:trPr>
        <w:tc>
          <w:tcPr>
            <w:tcW w:w="13948" w:type="dxa"/>
            <w:tcBorders>
              <w:left w:val="single" w:sz="12" w:space="0" w:color="0F9ED5" w:themeColor="accent4"/>
            </w:tcBorders>
          </w:tcPr>
          <w:p w14:paraId="42ED8F2B" w14:textId="43F99FB3" w:rsidR="004F6082" w:rsidRPr="004F5E17" w:rsidRDefault="1D6155AF" w:rsidP="001109F2">
            <w:pPr>
              <w:spacing w:before="120" w:after="120"/>
              <w:jc w:val="both"/>
              <w:rPr>
                <w:color w:val="000000" w:themeColor="text1"/>
                <w:lang w:val="lv-LV"/>
              </w:rPr>
            </w:pPr>
            <w:r w:rsidRPr="004F5E17">
              <w:rPr>
                <w:color w:val="000000" w:themeColor="text1"/>
                <w:lang w:val="lv-LV"/>
              </w:rPr>
              <w:t>Resursu pārvietojums no Fonda uz Eiropas Savienības kohēzijas politikas programmas 2021.–2027. gadam 2.politikas mērķi “Zaļāka un noturīgāka Eiropa ar zemām oglekļa emisijām, kurā notiek pāreja uz bezoglekļa ekonomiku neto izteiksmē, veicinot taisnīgu pārkārtošanos uz tīru enerģiju, “zaļās” un “zilās” investīcijas, aprites ekonomiku, klimata pārmaiņu mazināšanu un pielāgošanos tām, risku novēršanu un pārvaldību un ilgtspējīgu mobilitāti pilsētvidēs”  2.1. prioritāti “Klimata pārmaiņu mazināšana un pielāgošanās klimata pārmaiņām” 2.1.1. specifiskā atbalsta mērķa "Energoefektivitātes veicināšana un siltumnīcefekta gāzu emisiju samazināšana" 2.1.1.6. pasākumu "Pašvaldību ēku energoefektivitātes paaugstināšana" (turpmāk – 2.1.1.6. pasākums) Eiropas Reģionālās attīstības fondam</w:t>
            </w:r>
            <w:r w:rsidR="700813AE" w:rsidRPr="004F5E17">
              <w:rPr>
                <w:color w:val="000000" w:themeColor="text1"/>
                <w:lang w:val="lv-LV"/>
              </w:rPr>
              <w:t xml:space="preserve"> pašvaldību sociālo pakalpojumu ēku un sociālo mājokļu atbalsta īstenošanai ir </w:t>
            </w:r>
            <w:r w:rsidR="5E0F52C2" w:rsidRPr="004F5E17">
              <w:rPr>
                <w:rStyle w:val="s1"/>
                <w:color w:val="000000" w:themeColor="text1"/>
                <w:lang w:val="lv-LV"/>
              </w:rPr>
              <w:t>s</w:t>
            </w:r>
            <w:r w:rsidR="12C6DADA" w:rsidRPr="004F5E17">
              <w:rPr>
                <w:rStyle w:val="s1"/>
                <w:color w:val="000000" w:themeColor="text1"/>
                <w:shd w:val="clear" w:color="auto" w:fill="FFFFFF"/>
                <w:lang w:val="lv-LV"/>
              </w:rPr>
              <w:t xml:space="preserve">askaņā ar </w:t>
            </w:r>
            <w:r w:rsidR="4E3780C7" w:rsidRPr="004F5E17">
              <w:rPr>
                <w:color w:val="000000" w:themeColor="text1"/>
                <w:lang w:val="lv-LV"/>
              </w:rPr>
              <w:t xml:space="preserve">Regulas 2023/955 </w:t>
            </w:r>
            <w:r w:rsidR="12C6DADA" w:rsidRPr="004F5E17">
              <w:rPr>
                <w:rStyle w:val="s1"/>
                <w:color w:val="000000" w:themeColor="text1"/>
                <w:shd w:val="clear" w:color="auto" w:fill="FFFFFF"/>
                <w:lang w:val="lv-LV"/>
              </w:rPr>
              <w:t>11. panta 2. punktu</w:t>
            </w:r>
            <w:r w:rsidR="4E3780C7" w:rsidRPr="004F5E17">
              <w:rPr>
                <w:rStyle w:val="s1"/>
                <w:color w:val="000000" w:themeColor="text1"/>
                <w:lang w:val="lv-LV"/>
              </w:rPr>
              <w:t>,</w:t>
            </w:r>
            <w:r w:rsidR="15718E8F" w:rsidRPr="004F5E17">
              <w:rPr>
                <w:rStyle w:val="s1"/>
                <w:color w:val="000000" w:themeColor="text1"/>
                <w:lang w:val="lv-LV"/>
              </w:rPr>
              <w:t xml:space="preserve"> kā arī ņemot vērā</w:t>
            </w:r>
            <w:r w:rsidR="12C6DADA" w:rsidRPr="004F5E17">
              <w:rPr>
                <w:rStyle w:val="s1"/>
                <w:color w:val="000000" w:themeColor="text1"/>
                <w:shd w:val="clear" w:color="auto" w:fill="FFFFFF"/>
                <w:lang w:val="lv-LV"/>
              </w:rPr>
              <w:t xml:space="preserve"> un ievērojot 8. pantu</w:t>
            </w:r>
            <w:r w:rsidR="79334BD4" w:rsidRPr="004F5E17">
              <w:rPr>
                <w:rStyle w:val="s1"/>
                <w:color w:val="000000" w:themeColor="text1"/>
                <w:lang w:val="lv-LV"/>
              </w:rPr>
              <w:t>.</w:t>
            </w:r>
            <w:r w:rsidR="12C6DADA" w:rsidRPr="004F5E17">
              <w:rPr>
                <w:color w:val="000000" w:themeColor="text1"/>
                <w:lang w:val="lv-LV"/>
              </w:rPr>
              <w:t xml:space="preserve"> </w:t>
            </w:r>
            <w:r w:rsidR="57CAEC7D" w:rsidRPr="004F5E17">
              <w:rPr>
                <w:color w:val="000000" w:themeColor="text1"/>
                <w:lang w:val="lv-LV"/>
              </w:rPr>
              <w:t xml:space="preserve">Pārvedums netiek ieskaitīts nevienā </w:t>
            </w:r>
            <w:r w:rsidR="5331FE9D" w:rsidRPr="004F5E17">
              <w:rPr>
                <w:color w:val="000000" w:themeColor="text1"/>
                <w:lang w:val="lv-LV"/>
              </w:rPr>
              <w:t>Fonda komponentē.</w:t>
            </w:r>
            <w:r w:rsidR="57CAEC7D" w:rsidRPr="004F5E17">
              <w:rPr>
                <w:color w:val="000000" w:themeColor="text1"/>
                <w:lang w:val="lv-LV"/>
              </w:rPr>
              <w:t xml:space="preserve"> Pārveduma finansējums 15 900 000 EUR apmērā attiecas tikai uz Fonda finansējuma daļu un neietver nacionālo līdzfinansējumu. </w:t>
            </w:r>
            <w:r w:rsidR="5331FE9D" w:rsidRPr="004F5E17">
              <w:rPr>
                <w:color w:val="000000" w:themeColor="text1"/>
                <w:lang w:val="lv-LV"/>
              </w:rPr>
              <w:t xml:space="preserve">2.1.1.6. pasākumu īstenos saskaņā ar Eiropas Savienības kohēzijas politikas programmu 2021.–2027. gadam un Ministru kabineta noteikumiem, kas izdoti saskaņā ar Eiropas Savienības fondu 2021.–2027. gada plānošanas perioda vadības likuma 19. panta 13. punktu.  </w:t>
            </w:r>
            <w:r w:rsidR="57CAEC7D" w:rsidRPr="004F5E17">
              <w:rPr>
                <w:color w:val="000000" w:themeColor="text1"/>
                <w:lang w:val="lv-LV"/>
              </w:rPr>
              <w:t xml:space="preserve">Attiecīgais līdzfinansējums tiks nodrošināts saskaņā ar </w:t>
            </w:r>
            <w:r w:rsidR="5331FE9D" w:rsidRPr="004F5E17">
              <w:rPr>
                <w:color w:val="000000" w:themeColor="text1"/>
                <w:lang w:val="lv-LV"/>
              </w:rPr>
              <w:t>2.1.1.6. pasākuma</w:t>
            </w:r>
            <w:r w:rsidR="57CAEC7D" w:rsidRPr="004F5E17">
              <w:rPr>
                <w:color w:val="000000" w:themeColor="text1"/>
                <w:lang w:val="lv-LV"/>
              </w:rPr>
              <w:t xml:space="preserve"> līdzfinansējuma likmēm. </w:t>
            </w:r>
            <w:r w:rsidR="57CAEC7D" w:rsidRPr="004F5E17">
              <w:rPr>
                <w:rStyle w:val="s1"/>
                <w:color w:val="000000" w:themeColor="text1"/>
                <w:lang w:val="lv-LV"/>
              </w:rPr>
              <w:t>Šis pārvietojums tiek veikts</w:t>
            </w:r>
            <w:r w:rsidR="12C6DADA" w:rsidRPr="004F5E17">
              <w:rPr>
                <w:rStyle w:val="s1"/>
                <w:color w:val="000000" w:themeColor="text1"/>
                <w:shd w:val="clear" w:color="auto" w:fill="FFFFFF"/>
                <w:lang w:val="lv-LV"/>
              </w:rPr>
              <w:t xml:space="preserve"> ņemot vērā pašvaldību pausto nepieciešamību pēc </w:t>
            </w:r>
            <w:r w:rsidR="23BF5F89" w:rsidRPr="004F5E17">
              <w:rPr>
                <w:rStyle w:val="s1"/>
                <w:color w:val="000000" w:themeColor="text1"/>
                <w:lang w:val="lv-LV"/>
              </w:rPr>
              <w:t>papildu</w:t>
            </w:r>
            <w:r w:rsidR="12C6DADA" w:rsidRPr="004F5E17">
              <w:rPr>
                <w:rStyle w:val="s1"/>
                <w:color w:val="000000" w:themeColor="text1"/>
                <w:lang w:val="lv-LV"/>
              </w:rPr>
              <w:t xml:space="preserve"> </w:t>
            </w:r>
            <w:r w:rsidR="12C6DADA" w:rsidRPr="004F5E17">
              <w:rPr>
                <w:rStyle w:val="s1"/>
                <w:color w:val="000000" w:themeColor="text1"/>
                <w:shd w:val="clear" w:color="auto" w:fill="FFFFFF"/>
                <w:lang w:val="lv-LV"/>
              </w:rPr>
              <w:t>finansējuma energoefektivitātes projekt</w:t>
            </w:r>
            <w:r w:rsidR="6C1091AC" w:rsidRPr="004F5E17">
              <w:rPr>
                <w:rStyle w:val="s1"/>
                <w:color w:val="000000" w:themeColor="text1"/>
                <w:lang w:val="lv-LV"/>
              </w:rPr>
              <w:t>u</w:t>
            </w:r>
            <w:r w:rsidR="760FCF92" w:rsidRPr="004F5E17">
              <w:rPr>
                <w:rStyle w:val="s1"/>
                <w:color w:val="000000" w:themeColor="text1"/>
                <w:lang w:val="lv-LV"/>
              </w:rPr>
              <w:t xml:space="preserve"> īstenošanai</w:t>
            </w:r>
            <w:r w:rsidR="12C6DADA" w:rsidRPr="004F5E17">
              <w:rPr>
                <w:rStyle w:val="s1"/>
                <w:color w:val="000000" w:themeColor="text1"/>
                <w:shd w:val="clear" w:color="auto" w:fill="FFFFFF"/>
                <w:lang w:val="lv-LV"/>
              </w:rPr>
              <w:t xml:space="preserve">, lai </w:t>
            </w:r>
            <w:r w:rsidR="707E6252" w:rsidRPr="004F5E17">
              <w:rPr>
                <w:rStyle w:val="s1"/>
                <w:color w:val="000000" w:themeColor="text1"/>
                <w:lang w:val="lv-LV"/>
              </w:rPr>
              <w:t xml:space="preserve">kompensētu </w:t>
            </w:r>
            <w:r w:rsidR="21DD5FA4" w:rsidRPr="004F5E17">
              <w:rPr>
                <w:color w:val="000000" w:themeColor="text1"/>
                <w:lang w:val="lv-LV"/>
              </w:rPr>
              <w:t>ETS-2 ietekmes radītās negatīvās sekas tieši mazaizsargātām mājsaimniecībām,</w:t>
            </w:r>
            <w:r w:rsidR="21DD5FA4" w:rsidRPr="004F5E17">
              <w:rPr>
                <w:rStyle w:val="s1"/>
                <w:color w:val="000000" w:themeColor="text1"/>
                <w:lang w:val="lv-LV"/>
              </w:rPr>
              <w:t xml:space="preserve"> </w:t>
            </w:r>
            <w:r w:rsidR="058BD76D" w:rsidRPr="004F5E17">
              <w:rPr>
                <w:rStyle w:val="s1"/>
                <w:color w:val="000000" w:themeColor="text1"/>
                <w:lang w:val="lv-LV"/>
              </w:rPr>
              <w:t>kā arī lai nodrošinātu</w:t>
            </w:r>
            <w:r w:rsidR="707E6252" w:rsidRPr="004F5E17">
              <w:rPr>
                <w:rStyle w:val="s1"/>
                <w:color w:val="000000" w:themeColor="text1"/>
                <w:lang w:val="lv-LV"/>
              </w:rPr>
              <w:t xml:space="preserve"> </w:t>
            </w:r>
            <w:r w:rsidR="46D6E83A" w:rsidRPr="004F5E17">
              <w:rPr>
                <w:rStyle w:val="s1"/>
                <w:color w:val="000000" w:themeColor="text1"/>
                <w:lang w:val="lv-LV"/>
              </w:rPr>
              <w:t>virzību</w:t>
            </w:r>
            <w:r w:rsidR="0F2D0CE3" w:rsidRPr="004F5E17">
              <w:rPr>
                <w:rStyle w:val="s1"/>
                <w:color w:val="000000" w:themeColor="text1"/>
                <w:lang w:val="lv-LV"/>
              </w:rPr>
              <w:t xml:space="preserve"> </w:t>
            </w:r>
            <w:r w:rsidR="5FB33B15" w:rsidRPr="004F5E17">
              <w:rPr>
                <w:rStyle w:val="s1"/>
                <w:color w:val="000000" w:themeColor="text1"/>
                <w:lang w:val="lv-LV"/>
              </w:rPr>
              <w:t>uz</w:t>
            </w:r>
            <w:r w:rsidR="0F2D0CE3" w:rsidRPr="004F5E17">
              <w:rPr>
                <w:rStyle w:val="s1"/>
                <w:color w:val="000000" w:themeColor="text1"/>
                <w:lang w:val="lv-LV"/>
              </w:rPr>
              <w:t xml:space="preserve"> jaun</w:t>
            </w:r>
            <w:r w:rsidR="092DA22B" w:rsidRPr="004F5E17">
              <w:rPr>
                <w:rStyle w:val="s1"/>
                <w:color w:val="000000" w:themeColor="text1"/>
                <w:lang w:val="lv-LV"/>
              </w:rPr>
              <w:t>o</w:t>
            </w:r>
            <w:r w:rsidR="707E6252" w:rsidRPr="004F5E17">
              <w:rPr>
                <w:rStyle w:val="s1"/>
                <w:color w:val="000000" w:themeColor="text1"/>
                <w:lang w:val="lv-LV"/>
              </w:rPr>
              <w:t xml:space="preserve"> </w:t>
            </w:r>
            <w:r w:rsidR="12C6DADA" w:rsidRPr="004F5E17">
              <w:rPr>
                <w:rStyle w:val="s1"/>
                <w:color w:val="000000" w:themeColor="text1"/>
                <w:shd w:val="clear" w:color="auto" w:fill="FFFFFF"/>
                <w:lang w:val="lv-LV"/>
              </w:rPr>
              <w:t>direktīvu prasīb</w:t>
            </w:r>
            <w:r w:rsidR="5F0C2F36" w:rsidRPr="004F5E17">
              <w:rPr>
                <w:rStyle w:val="s1"/>
                <w:color w:val="000000" w:themeColor="text1"/>
                <w:lang w:val="lv-LV"/>
              </w:rPr>
              <w:t>u</w:t>
            </w:r>
            <w:r w:rsidR="12C6DADA" w:rsidRPr="004F5E17">
              <w:rPr>
                <w:rStyle w:val="s1"/>
                <w:color w:val="000000" w:themeColor="text1"/>
                <w:shd w:val="clear" w:color="auto" w:fill="FFFFFF"/>
                <w:lang w:val="lv-LV"/>
              </w:rPr>
              <w:t xml:space="preserve"> publisko ēku energoefektivitātes </w:t>
            </w:r>
            <w:r w:rsidR="12C6DADA" w:rsidRPr="004F5E17">
              <w:rPr>
                <w:rStyle w:val="s1"/>
                <w:color w:val="000000" w:themeColor="text1"/>
                <w:lang w:val="lv-LV"/>
              </w:rPr>
              <w:t>jomā</w:t>
            </w:r>
            <w:r w:rsidR="00D961BA" w:rsidRPr="004F5E17">
              <w:rPr>
                <w:rStyle w:val="FootnoteReference"/>
                <w:color w:val="000000" w:themeColor="text1"/>
                <w:shd w:val="clear" w:color="auto" w:fill="FFFFFF"/>
                <w:lang w:val="lv-LV"/>
              </w:rPr>
              <w:footnoteReference w:id="138"/>
            </w:r>
            <w:r w:rsidR="24A901D0" w:rsidRPr="004F5E17">
              <w:rPr>
                <w:rStyle w:val="s1"/>
                <w:color w:val="000000" w:themeColor="text1"/>
                <w:lang w:val="lv-LV"/>
              </w:rPr>
              <w:t xml:space="preserve"> izpildi</w:t>
            </w:r>
            <w:r w:rsidR="12C6DADA" w:rsidRPr="004F5E17">
              <w:rPr>
                <w:rStyle w:val="s1"/>
                <w:color w:val="000000" w:themeColor="text1"/>
                <w:shd w:val="clear" w:color="auto" w:fill="FFFFFF"/>
                <w:lang w:val="lv-LV"/>
              </w:rPr>
              <w:t xml:space="preserve">, kas </w:t>
            </w:r>
            <w:r w:rsidR="2CB6634C" w:rsidRPr="004F5E17">
              <w:rPr>
                <w:rStyle w:val="s1"/>
                <w:color w:val="000000" w:themeColor="text1"/>
                <w:lang w:val="lv-LV"/>
              </w:rPr>
              <w:t xml:space="preserve">nosaka </w:t>
            </w:r>
            <w:r w:rsidR="12C6DADA" w:rsidRPr="004F5E17">
              <w:rPr>
                <w:rStyle w:val="s1"/>
                <w:color w:val="000000" w:themeColor="text1"/>
                <w:shd w:val="clear" w:color="auto" w:fill="FFFFFF"/>
                <w:lang w:val="lv-LV"/>
              </w:rPr>
              <w:t>pastiprin</w:t>
            </w:r>
            <w:r w:rsidR="2CB6634C" w:rsidRPr="004F5E17">
              <w:rPr>
                <w:rStyle w:val="s1"/>
                <w:color w:val="000000" w:themeColor="text1"/>
                <w:lang w:val="lv-LV"/>
              </w:rPr>
              <w:t>ātas</w:t>
            </w:r>
            <w:r w:rsidR="12C6DADA" w:rsidRPr="004F5E17">
              <w:rPr>
                <w:rStyle w:val="s1"/>
                <w:color w:val="000000" w:themeColor="text1"/>
                <w:shd w:val="clear" w:color="auto" w:fill="FFFFFF"/>
                <w:lang w:val="lv-LV"/>
              </w:rPr>
              <w:t xml:space="preserve"> prasības,</w:t>
            </w:r>
            <w:r w:rsidR="12C6DADA" w:rsidRPr="004F5E17">
              <w:rPr>
                <w:rStyle w:val="s1"/>
                <w:color w:val="000000" w:themeColor="text1"/>
                <w:lang w:val="lv-LV"/>
              </w:rPr>
              <w:t xml:space="preserve"> </w:t>
            </w:r>
            <w:r w:rsidR="23D7B03E" w:rsidRPr="004F5E17">
              <w:rPr>
                <w:rStyle w:val="s1"/>
                <w:color w:val="000000" w:themeColor="text1"/>
                <w:lang w:val="lv-LV"/>
              </w:rPr>
              <w:t>t.s</w:t>
            </w:r>
            <w:r w:rsidR="5D735581" w:rsidRPr="004F5E17">
              <w:rPr>
                <w:rStyle w:val="s1"/>
                <w:color w:val="000000" w:themeColor="text1"/>
                <w:lang w:val="lv-LV"/>
              </w:rPr>
              <w:t xml:space="preserve">k. </w:t>
            </w:r>
            <w:r w:rsidR="5295668F" w:rsidRPr="004F5E17">
              <w:rPr>
                <w:rStyle w:val="s1"/>
                <w:color w:val="000000" w:themeColor="text1"/>
                <w:lang w:val="lv-LV"/>
              </w:rPr>
              <w:t xml:space="preserve">nosacījumus, kas paredz </w:t>
            </w:r>
            <w:r w:rsidR="5295668F" w:rsidRPr="004F5E17">
              <w:rPr>
                <w:color w:val="000000" w:themeColor="text1"/>
                <w:lang w:val="lv-LV"/>
              </w:rPr>
              <w:t>pašvaldību sociālo pakalpojumu ēku un sociālo mājokļu atbilstību</w:t>
            </w:r>
            <w:r w:rsidR="5D735581" w:rsidRPr="004F5E17">
              <w:rPr>
                <w:rStyle w:val="s1"/>
                <w:color w:val="000000" w:themeColor="text1"/>
                <w:lang w:val="lv-LV"/>
              </w:rPr>
              <w:t xml:space="preserve"> </w:t>
            </w:r>
            <w:r w:rsidR="12C6DADA" w:rsidRPr="004F5E17">
              <w:rPr>
                <w:rStyle w:val="s1"/>
                <w:color w:val="000000" w:themeColor="text1"/>
                <w:shd w:val="clear" w:color="auto" w:fill="FFFFFF"/>
                <w:lang w:val="lv-LV"/>
              </w:rPr>
              <w:t xml:space="preserve"> vismaz gandrīz nulles enerģijas vai bezemisiju ēku prasību līmeni</w:t>
            </w:r>
            <w:r w:rsidR="11107C04" w:rsidRPr="004F5E17">
              <w:rPr>
                <w:rStyle w:val="s1"/>
                <w:color w:val="000000" w:themeColor="text1"/>
                <w:lang w:val="lv-LV"/>
              </w:rPr>
              <w:t>m</w:t>
            </w:r>
            <w:r w:rsidR="12C6DADA" w:rsidRPr="004F5E17">
              <w:rPr>
                <w:rStyle w:val="s1"/>
                <w:color w:val="000000" w:themeColor="text1"/>
                <w:shd w:val="clear" w:color="auto" w:fill="FFFFFF"/>
                <w:lang w:val="lv-LV"/>
              </w:rPr>
              <w:t xml:space="preserve">. </w:t>
            </w:r>
            <w:r w:rsidR="7420A664" w:rsidRPr="004F5E17">
              <w:rPr>
                <w:rStyle w:val="s1"/>
                <w:color w:val="000000" w:themeColor="text1"/>
                <w:lang w:val="lv-LV"/>
              </w:rPr>
              <w:t>V</w:t>
            </w:r>
            <w:r w:rsidR="12C6DADA" w:rsidRPr="004F5E17">
              <w:rPr>
                <w:rStyle w:val="s1"/>
                <w:color w:val="000000" w:themeColor="text1"/>
                <w:lang w:val="lv-LV"/>
              </w:rPr>
              <w:t>ienlaikus, j</w:t>
            </w:r>
            <w:r w:rsidR="12C6DADA" w:rsidRPr="004F5E17">
              <w:rPr>
                <w:color w:val="000000" w:themeColor="text1"/>
                <w:lang w:val="lv-LV"/>
              </w:rPr>
              <w:t xml:space="preserve">a </w:t>
            </w:r>
            <w:r w:rsidR="7D64E5C6" w:rsidRPr="004F5E17">
              <w:rPr>
                <w:color w:val="000000" w:themeColor="text1"/>
                <w:lang w:val="lv-LV"/>
              </w:rPr>
              <w:t>sociāl</w:t>
            </w:r>
            <w:r w:rsidR="7420A664" w:rsidRPr="004F5E17">
              <w:rPr>
                <w:color w:val="000000" w:themeColor="text1"/>
                <w:lang w:val="lv-LV"/>
              </w:rPr>
              <w:t>o</w:t>
            </w:r>
            <w:r w:rsidR="66BC13B6" w:rsidRPr="004F5E17">
              <w:rPr>
                <w:color w:val="000000" w:themeColor="text1"/>
                <w:lang w:val="lv-LV"/>
              </w:rPr>
              <w:t xml:space="preserve"> pakalpojumu</w:t>
            </w:r>
            <w:r w:rsidR="7D64E5C6" w:rsidRPr="004F5E17">
              <w:rPr>
                <w:color w:val="000000" w:themeColor="text1"/>
                <w:lang w:val="lv-LV"/>
              </w:rPr>
              <w:t xml:space="preserve"> ēkas</w:t>
            </w:r>
            <w:r w:rsidR="12C6DADA" w:rsidRPr="004F5E17">
              <w:rPr>
                <w:color w:val="000000" w:themeColor="text1"/>
                <w:lang w:val="lv-LV"/>
              </w:rPr>
              <w:t xml:space="preserve"> ir </w:t>
            </w:r>
            <w:r w:rsidR="7D64E5C6" w:rsidRPr="004F5E17">
              <w:rPr>
                <w:color w:val="000000" w:themeColor="text1"/>
                <w:lang w:val="lv-LV"/>
              </w:rPr>
              <w:t>atbilstošas VUGD vadlīnijām vai ir saņemts VUGD atzinums par patver</w:t>
            </w:r>
            <w:r w:rsidR="3EDF59F8" w:rsidRPr="004F5E17">
              <w:rPr>
                <w:color w:val="000000" w:themeColor="text1"/>
                <w:lang w:val="lv-LV"/>
              </w:rPr>
              <w:t>tnes</w:t>
            </w:r>
            <w:r w:rsidR="7D64E5C6" w:rsidRPr="004F5E17">
              <w:rPr>
                <w:color w:val="000000" w:themeColor="text1"/>
                <w:lang w:val="lv-LV"/>
              </w:rPr>
              <w:t xml:space="preserve"> funkciju, tad tiks sniegts atbalsts arī konstrukciju pārbūvei</w:t>
            </w:r>
            <w:r w:rsidR="12C6DADA" w:rsidRPr="004F5E17">
              <w:rPr>
                <w:color w:val="000000" w:themeColor="text1"/>
                <w:lang w:val="lv-LV"/>
              </w:rPr>
              <w:t xml:space="preserve"> un </w:t>
            </w:r>
            <w:r w:rsidR="7D64E5C6" w:rsidRPr="004F5E17">
              <w:rPr>
                <w:color w:val="000000" w:themeColor="text1"/>
                <w:lang w:val="lv-LV"/>
              </w:rPr>
              <w:t>stiprināšanai, telpu pielāgošanai, ja tas nepieciešams, t.sk. ēku pagrabstāvos vai cokola stāvos</w:t>
            </w:r>
            <w:r w:rsidR="12C6DADA" w:rsidRPr="004F5E17">
              <w:rPr>
                <w:color w:val="000000" w:themeColor="text1"/>
                <w:lang w:val="lv-LV"/>
              </w:rPr>
              <w:t xml:space="preserve">, kas vienlaicīgi </w:t>
            </w:r>
            <w:r w:rsidR="7D64E5C6" w:rsidRPr="004F5E17">
              <w:rPr>
                <w:color w:val="000000" w:themeColor="text1"/>
                <w:lang w:val="lv-LV"/>
              </w:rPr>
              <w:t xml:space="preserve">sniegs ieguldījumu energoefektivitātes uzlabošanai (piemēram, ventilācijas, apkures, elektroenerģijas sistēmu izveidei un c.).  </w:t>
            </w:r>
            <w:r w:rsidR="12C6DADA" w:rsidRPr="004F5E17">
              <w:rPr>
                <w:rStyle w:val="s1"/>
                <w:color w:val="000000" w:themeColor="text1"/>
                <w:lang w:val="lv-LV"/>
              </w:rPr>
              <w:t xml:space="preserve">Pārveduma investīcija tiks ieguldīta atsevišķā 2.1.1.6. pasākuma </w:t>
            </w:r>
            <w:r w:rsidR="4B795B4C" w:rsidRPr="004F5E17">
              <w:rPr>
                <w:rStyle w:val="s1"/>
                <w:color w:val="000000" w:themeColor="text1"/>
                <w:lang w:val="lv-LV"/>
              </w:rPr>
              <w:t xml:space="preserve">kārtā vai </w:t>
            </w:r>
            <w:r w:rsidR="12C6DADA" w:rsidRPr="004F5E17">
              <w:rPr>
                <w:rStyle w:val="s1"/>
                <w:color w:val="000000" w:themeColor="text1"/>
                <w:lang w:val="lv-LV"/>
              </w:rPr>
              <w:t>uzsaukumā tikai enerģētiskās nabadzības skartās pašvaldību sociālo pakalpojumu</w:t>
            </w:r>
            <w:r w:rsidR="345FE955" w:rsidRPr="004F5E17">
              <w:rPr>
                <w:rStyle w:val="s1"/>
                <w:color w:val="000000" w:themeColor="text1"/>
                <w:lang w:val="lv-LV"/>
              </w:rPr>
              <w:t xml:space="preserve"> (piemēram, pansionāts, sociālais dienests, dienas aprūpes centrs, krīzes centrs, grupu māja (dzīvoklis), sociālās institūcijas, kas maznodrošinātām personām nodrošina naktsmītni, vakariņas un personiskās higiēnas iespējas u. tml.) un sociālo mājokļu (piemēram, sociālā dzīvojamā māja, dažādu sociālo grupu </w:t>
            </w:r>
            <w:proofErr w:type="spellStart"/>
            <w:r w:rsidR="345FE955" w:rsidRPr="004F5E17">
              <w:rPr>
                <w:rStyle w:val="s1"/>
                <w:color w:val="000000" w:themeColor="text1"/>
                <w:lang w:val="lv-LV"/>
              </w:rPr>
              <w:t>kopdzīvojamās</w:t>
            </w:r>
            <w:proofErr w:type="spellEnd"/>
            <w:r w:rsidR="345FE955" w:rsidRPr="004F5E17">
              <w:rPr>
                <w:rStyle w:val="s1"/>
                <w:color w:val="000000" w:themeColor="text1"/>
                <w:lang w:val="lv-LV"/>
              </w:rPr>
              <w:t xml:space="preserve"> mājas</w:t>
            </w:r>
            <w:r w:rsidR="345FE955" w:rsidRPr="004F5E17">
              <w:rPr>
                <w:color w:val="000000" w:themeColor="text1"/>
                <w:lang w:val="lv-LV"/>
              </w:rPr>
              <w:t xml:space="preserve"> </w:t>
            </w:r>
            <w:r w:rsidR="345FE955" w:rsidRPr="004F5E17">
              <w:rPr>
                <w:rStyle w:val="s1"/>
                <w:color w:val="000000" w:themeColor="text1"/>
                <w:lang w:val="lv-LV"/>
              </w:rPr>
              <w:t xml:space="preserve">u. tml.) </w:t>
            </w:r>
            <w:r w:rsidR="12C6DADA" w:rsidRPr="004F5E17">
              <w:rPr>
                <w:rStyle w:val="s1"/>
                <w:color w:val="000000" w:themeColor="text1"/>
                <w:lang w:val="lv-LV"/>
              </w:rPr>
              <w:t xml:space="preserve"> kompleksu ēku renovācijas (apgaismojuma, dzesēšanas un ventilācijas sistēmu izveidei, pārbūvei vai atjaunošanai, siltumapgādes infrastruktūras pārbūvei vai atjaunošanai, būvdarbiem ēkas norobežojošajās konstrukcijās, kas nodrošina ēkas energoefektivitātes un siltumnoturības uzlabošanu,</w:t>
            </w:r>
            <w:r w:rsidR="12C6DADA" w:rsidRPr="004F5E17">
              <w:rPr>
                <w:color w:val="000000" w:themeColor="text1"/>
                <w:lang w:val="lv-LV"/>
              </w:rPr>
              <w:t xml:space="preserve"> </w:t>
            </w:r>
            <w:r w:rsidR="12C6DADA" w:rsidRPr="004F5E17">
              <w:rPr>
                <w:rStyle w:val="s1"/>
                <w:color w:val="000000" w:themeColor="text1"/>
                <w:lang w:val="lv-LV"/>
              </w:rPr>
              <w:t>atbalsts esošu telpu pārbūvei vai atjaunošanai,</w:t>
            </w:r>
            <w:r w:rsidR="12C6DADA" w:rsidRPr="004F5E17">
              <w:rPr>
                <w:color w:val="000000" w:themeColor="text1"/>
                <w:lang w:val="lv-LV"/>
              </w:rPr>
              <w:t xml:space="preserve"> </w:t>
            </w:r>
            <w:r w:rsidR="3891CBD1" w:rsidRPr="004F5E17">
              <w:rPr>
                <w:color w:val="000000" w:themeColor="text1"/>
                <w:lang w:val="lv-LV"/>
              </w:rPr>
              <w:t>konstrukciju pārbūvei</w:t>
            </w:r>
            <w:r w:rsidR="12C6DADA" w:rsidRPr="004F5E17">
              <w:rPr>
                <w:color w:val="000000" w:themeColor="text1"/>
                <w:lang w:val="lv-LV"/>
              </w:rPr>
              <w:t xml:space="preserve"> un </w:t>
            </w:r>
            <w:r w:rsidR="3891CBD1" w:rsidRPr="004F5E17">
              <w:rPr>
                <w:color w:val="000000" w:themeColor="text1"/>
                <w:lang w:val="lv-LV"/>
              </w:rPr>
              <w:lastRenderedPageBreak/>
              <w:t>stiprināšanai, telpu pielāgošanai, ja tas nepieciešams,</w:t>
            </w:r>
            <w:r w:rsidR="12C6DADA" w:rsidRPr="004F5E17">
              <w:rPr>
                <w:rStyle w:val="s1"/>
                <w:color w:val="000000" w:themeColor="text1"/>
                <w:lang w:val="lv-LV"/>
              </w:rPr>
              <w:t xml:space="preserve"> </w:t>
            </w:r>
            <w:r w:rsidR="7A43C72A" w:rsidRPr="004F5E17">
              <w:rPr>
                <w:rStyle w:val="s1"/>
                <w:color w:val="000000" w:themeColor="text1"/>
                <w:lang w:val="lv-LV"/>
              </w:rPr>
              <w:t>t.sk. ēku pagrabstāvos vai cokola stāvos</w:t>
            </w:r>
            <w:r w:rsidR="12C6DADA" w:rsidRPr="004F5E17">
              <w:rPr>
                <w:rStyle w:val="s1"/>
                <w:color w:val="000000" w:themeColor="text1"/>
                <w:lang w:val="lv-LV"/>
              </w:rPr>
              <w:t xml:space="preserve">  u</w:t>
            </w:r>
            <w:r w:rsidR="12C6DADA" w:rsidRPr="004F5E17" w:rsidDel="00364581">
              <w:rPr>
                <w:rStyle w:val="s1"/>
                <w:color w:val="000000" w:themeColor="text1"/>
                <w:lang w:val="lv-LV"/>
              </w:rPr>
              <w:t>n</w:t>
            </w:r>
            <w:r w:rsidR="12C6DADA" w:rsidRPr="004F5E17">
              <w:rPr>
                <w:rStyle w:val="s1"/>
                <w:color w:val="000000" w:themeColor="text1"/>
                <w:lang w:val="lv-LV"/>
              </w:rPr>
              <w:t xml:space="preserve"> tml.) izmaksu segšanai, kā arī esošo fosilos energoresursus izmantojošu apkures iekārtu nomaiņ</w:t>
            </w:r>
            <w:r w:rsidR="0DFD9F1A" w:rsidRPr="004F5E17">
              <w:rPr>
                <w:rStyle w:val="s1"/>
                <w:color w:val="000000" w:themeColor="text1"/>
                <w:lang w:val="lv-LV"/>
              </w:rPr>
              <w:t>ai</w:t>
            </w:r>
            <w:r w:rsidR="12C6DADA" w:rsidRPr="004F5E17">
              <w:rPr>
                <w:rStyle w:val="s1"/>
                <w:color w:val="000000" w:themeColor="text1"/>
                <w:lang w:val="lv-LV"/>
              </w:rPr>
              <w:t xml:space="preserve"> pret jaunu AER izmantojošo siltumenerģijas ražošanas iekārtu</w:t>
            </w:r>
            <w:r w:rsidR="5400AE9D" w:rsidRPr="004F5E17">
              <w:rPr>
                <w:rStyle w:val="s1"/>
                <w:color w:val="000000" w:themeColor="text1"/>
                <w:lang w:val="lv-LV"/>
              </w:rPr>
              <w:t xml:space="preserve"> </w:t>
            </w:r>
            <w:r w:rsidR="65EF4E36" w:rsidRPr="004F5E17">
              <w:rPr>
                <w:rStyle w:val="s1"/>
                <w:color w:val="000000" w:themeColor="text1"/>
                <w:lang w:val="lv-LV"/>
              </w:rPr>
              <w:t>vai novecojošo</w:t>
            </w:r>
            <w:r w:rsidR="25A4C0B0" w:rsidRPr="004F5E17">
              <w:rPr>
                <w:rStyle w:val="s1"/>
                <w:color w:val="000000" w:themeColor="text1"/>
                <w:lang w:val="lv-LV"/>
              </w:rPr>
              <w:t xml:space="preserve"> un neefektīvo</w:t>
            </w:r>
            <w:r w:rsidR="65EF4E36" w:rsidRPr="004F5E17">
              <w:rPr>
                <w:rStyle w:val="s1"/>
                <w:color w:val="000000" w:themeColor="text1"/>
                <w:lang w:val="lv-LV"/>
              </w:rPr>
              <w:t xml:space="preserve"> AER iekārtu nomaiņai pret modernākām un efektīvākām AER iekārtām, enerģētiskās nabadzības skartās</w:t>
            </w:r>
            <w:r w:rsidR="12C6DADA" w:rsidRPr="004F5E17">
              <w:rPr>
                <w:rStyle w:val="s1"/>
                <w:color w:val="000000" w:themeColor="text1"/>
                <w:lang w:val="lv-LV"/>
              </w:rPr>
              <w:t xml:space="preserve"> ēkās, </w:t>
            </w:r>
            <w:r w:rsidR="12C6DADA" w:rsidRPr="004F5E17">
              <w:rPr>
                <w:color w:val="000000" w:themeColor="text1"/>
                <w:lang w:val="lv-LV"/>
              </w:rPr>
              <w:t>kas nodrošina pašvaldību sociālās funkcijas enerģētiskās nabadzības riskam pakļautajiem</w:t>
            </w:r>
            <w:r w:rsidR="5116FB4E" w:rsidRPr="004F5E17">
              <w:rPr>
                <w:color w:val="000000" w:themeColor="text1"/>
                <w:lang w:val="lv-LV"/>
              </w:rPr>
              <w:t>,</w:t>
            </w:r>
            <w:r w:rsidR="12C6DADA" w:rsidRPr="004F5E17">
              <w:rPr>
                <w:color w:val="000000" w:themeColor="text1"/>
                <w:lang w:val="lv-LV"/>
              </w:rPr>
              <w:t xml:space="preserve"> kas galvenokārt ir mājsaimniecības, kas definētas kā ievainojamas atbilstoši </w:t>
            </w:r>
            <w:r w:rsidR="3E54C5B1" w:rsidRPr="004F5E17">
              <w:rPr>
                <w:color w:val="000000" w:themeColor="text1"/>
                <w:lang w:val="lv-LV"/>
              </w:rPr>
              <w:t>Regulas (ES) 2023/955</w:t>
            </w:r>
            <w:r w:rsidR="12C6DADA" w:rsidRPr="004F5E17">
              <w:rPr>
                <w:color w:val="000000" w:themeColor="text1"/>
                <w:lang w:val="lv-LV"/>
              </w:rPr>
              <w:t xml:space="preserve"> regulējumam.</w:t>
            </w:r>
          </w:p>
          <w:p w14:paraId="013B874E" w14:textId="456BE7A2" w:rsidR="004F6082" w:rsidRPr="004F5E17" w:rsidRDefault="12C6DADA" w:rsidP="001109F2">
            <w:pPr>
              <w:spacing w:before="120" w:after="120"/>
              <w:jc w:val="both"/>
              <w:rPr>
                <w:color w:val="000000" w:themeColor="text1"/>
                <w:lang w:val="lv-LV"/>
              </w:rPr>
            </w:pPr>
            <w:r w:rsidRPr="004F5E17">
              <w:rPr>
                <w:color w:val="000000" w:themeColor="text1"/>
                <w:lang w:val="lv-LV"/>
              </w:rPr>
              <w:t xml:space="preserve">Pašvaldību sociālie pakalpojumi </w:t>
            </w:r>
            <w:r w:rsidR="37B7AE94" w:rsidRPr="004F5E17">
              <w:rPr>
                <w:color w:val="000000" w:themeColor="text1"/>
                <w:lang w:val="lv-LV"/>
              </w:rPr>
              <w:t xml:space="preserve">tiek sniegti un sociālajos mājokļos izmitinātas </w:t>
            </w:r>
            <w:r w:rsidRPr="004F5E17">
              <w:rPr>
                <w:color w:val="000000" w:themeColor="text1"/>
                <w:lang w:val="lv-LV"/>
              </w:rPr>
              <w:t>galvenokārt mazaizsargāt</w:t>
            </w:r>
            <w:r w:rsidR="5A564F6D" w:rsidRPr="004F5E17">
              <w:rPr>
                <w:color w:val="000000" w:themeColor="text1"/>
                <w:lang w:val="lv-LV"/>
              </w:rPr>
              <w:t>as</w:t>
            </w:r>
            <w:r w:rsidRPr="004F5E17">
              <w:rPr>
                <w:color w:val="000000" w:themeColor="text1"/>
                <w:lang w:val="lv-LV"/>
              </w:rPr>
              <w:t xml:space="preserve"> mājsaimniecīb</w:t>
            </w:r>
            <w:r w:rsidR="5A564F6D" w:rsidRPr="004F5E17">
              <w:rPr>
                <w:color w:val="000000" w:themeColor="text1"/>
                <w:lang w:val="lv-LV"/>
              </w:rPr>
              <w:t>as</w:t>
            </w:r>
            <w:r w:rsidRPr="004F5E17">
              <w:rPr>
                <w:color w:val="000000" w:themeColor="text1"/>
                <w:lang w:val="lv-LV"/>
              </w:rPr>
              <w:t xml:space="preserve">, piemēram, </w:t>
            </w:r>
            <w:r w:rsidR="0AC3FAAA" w:rsidRPr="004F5E17">
              <w:rPr>
                <w:color w:val="000000" w:themeColor="text1"/>
                <w:lang w:val="lv-LV"/>
              </w:rPr>
              <w:t>personas</w:t>
            </w:r>
            <w:r w:rsidRPr="004F5E17">
              <w:rPr>
                <w:color w:val="000000" w:themeColor="text1"/>
                <w:lang w:val="lv-LV"/>
              </w:rPr>
              <w:t>, kas reģistrētas kā ievainojamā mājsaimniecības persona EIKIS  (Energoresursu izmaksu kompensēšanas informācijas sistēma), person</w:t>
            </w:r>
            <w:r w:rsidR="5175531C" w:rsidRPr="004F5E17">
              <w:rPr>
                <w:color w:val="000000" w:themeColor="text1"/>
                <w:lang w:val="lv-LV"/>
              </w:rPr>
              <w:t>as,</w:t>
            </w:r>
            <w:r w:rsidRPr="004F5E17">
              <w:rPr>
                <w:color w:val="000000" w:themeColor="text1"/>
                <w:lang w:val="lv-LV"/>
              </w:rPr>
              <w:t xml:space="preserve"> kam ir piešķirts trūcīgas vai maznodrošinātas vai krīzes situācijā nonākušas mājsaimniecības statuss, nelabvēlīgā situācijā esoš</w:t>
            </w:r>
            <w:r w:rsidR="3CDE50A3" w:rsidRPr="004F5E17">
              <w:rPr>
                <w:color w:val="000000" w:themeColor="text1"/>
                <w:lang w:val="lv-LV"/>
              </w:rPr>
              <w:t>as</w:t>
            </w:r>
            <w:r w:rsidRPr="004F5E17">
              <w:rPr>
                <w:color w:val="000000" w:themeColor="text1"/>
                <w:lang w:val="lv-LV"/>
              </w:rPr>
              <w:t xml:space="preserve"> person</w:t>
            </w:r>
            <w:r w:rsidR="3CDE50A3" w:rsidRPr="004F5E17">
              <w:rPr>
                <w:color w:val="000000" w:themeColor="text1"/>
                <w:lang w:val="lv-LV"/>
              </w:rPr>
              <w:t>as</w:t>
            </w:r>
            <w:r w:rsidRPr="004F5E17">
              <w:rPr>
                <w:color w:val="000000" w:themeColor="text1"/>
                <w:lang w:val="lv-LV"/>
              </w:rPr>
              <w:t xml:space="preserve">, </w:t>
            </w:r>
            <w:r w:rsidR="0DACBD2F" w:rsidRPr="004F5E17">
              <w:rPr>
                <w:color w:val="000000" w:themeColor="text1"/>
                <w:lang w:val="lv-LV"/>
              </w:rPr>
              <w:t>slēptās enerģētiskās nabadzības</w:t>
            </w:r>
            <w:r w:rsidR="00554D6E" w:rsidRPr="004F5E17">
              <w:rPr>
                <w:color w:val="000000" w:themeColor="text1"/>
                <w:vertAlign w:val="superscript"/>
                <w:lang w:val="lv-LV"/>
              </w:rPr>
              <w:footnoteReference w:id="139"/>
            </w:r>
            <w:r w:rsidR="0DACBD2F" w:rsidRPr="004F5E17">
              <w:rPr>
                <w:color w:val="000000" w:themeColor="text1"/>
                <w:lang w:val="lv-LV"/>
              </w:rPr>
              <w:t xml:space="preserve"> (</w:t>
            </w:r>
            <w:proofErr w:type="spellStart"/>
            <w:r w:rsidR="0DACBD2F" w:rsidRPr="004F5E17">
              <w:rPr>
                <w:i/>
                <w:iCs/>
                <w:color w:val="000000" w:themeColor="text1"/>
                <w:lang w:val="lv-LV"/>
              </w:rPr>
              <w:t>hidden</w:t>
            </w:r>
            <w:proofErr w:type="spellEnd"/>
            <w:r w:rsidR="0DACBD2F" w:rsidRPr="004F5E17">
              <w:rPr>
                <w:i/>
                <w:iCs/>
                <w:color w:val="000000" w:themeColor="text1"/>
                <w:lang w:val="lv-LV"/>
              </w:rPr>
              <w:t xml:space="preserve"> </w:t>
            </w:r>
            <w:proofErr w:type="spellStart"/>
            <w:r w:rsidR="0DACBD2F" w:rsidRPr="004F5E17">
              <w:rPr>
                <w:i/>
                <w:iCs/>
                <w:color w:val="000000" w:themeColor="text1"/>
                <w:lang w:val="lv-LV"/>
              </w:rPr>
              <w:t>energy</w:t>
            </w:r>
            <w:proofErr w:type="spellEnd"/>
            <w:r w:rsidR="0DACBD2F" w:rsidRPr="004F5E17">
              <w:rPr>
                <w:i/>
                <w:iCs/>
                <w:color w:val="000000" w:themeColor="text1"/>
                <w:lang w:val="lv-LV"/>
              </w:rPr>
              <w:t xml:space="preserve"> </w:t>
            </w:r>
            <w:proofErr w:type="spellStart"/>
            <w:r w:rsidR="0DACBD2F" w:rsidRPr="004F5E17">
              <w:rPr>
                <w:i/>
                <w:iCs/>
                <w:color w:val="000000" w:themeColor="text1"/>
                <w:lang w:val="lv-LV"/>
              </w:rPr>
              <w:t>poverty</w:t>
            </w:r>
            <w:proofErr w:type="spellEnd"/>
            <w:r w:rsidR="0DACBD2F" w:rsidRPr="004F5E17">
              <w:rPr>
                <w:color w:val="000000" w:themeColor="text1"/>
                <w:lang w:val="lv-LV"/>
              </w:rPr>
              <w:t>)</w:t>
            </w:r>
            <w:r w:rsidRPr="004F5E17">
              <w:rPr>
                <w:color w:val="000000" w:themeColor="text1"/>
                <w:lang w:val="lv-LV"/>
              </w:rPr>
              <w:t xml:space="preserve"> t.i. faktiski maznodrošināt</w:t>
            </w:r>
            <w:r w:rsidR="168F2DBA" w:rsidRPr="004F5E17">
              <w:rPr>
                <w:color w:val="000000" w:themeColor="text1"/>
                <w:lang w:val="lv-LV"/>
              </w:rPr>
              <w:t>as</w:t>
            </w:r>
            <w:r w:rsidRPr="004F5E17">
              <w:rPr>
                <w:color w:val="000000" w:themeColor="text1"/>
                <w:lang w:val="lv-LV"/>
              </w:rPr>
              <w:t xml:space="preserve"> un trūcīg</w:t>
            </w:r>
            <w:r w:rsidR="4BD87E78" w:rsidRPr="004F5E17">
              <w:rPr>
                <w:color w:val="000000" w:themeColor="text1"/>
                <w:lang w:val="lv-LV"/>
              </w:rPr>
              <w:t>as</w:t>
            </w:r>
            <w:r w:rsidRPr="004F5E17">
              <w:rPr>
                <w:color w:val="000000" w:themeColor="text1"/>
                <w:lang w:val="lv-LV"/>
              </w:rPr>
              <w:t xml:space="preserve"> person</w:t>
            </w:r>
            <w:r w:rsidR="4BD87E78" w:rsidRPr="004F5E17">
              <w:rPr>
                <w:color w:val="000000" w:themeColor="text1"/>
                <w:lang w:val="lv-LV"/>
              </w:rPr>
              <w:t>as</w:t>
            </w:r>
            <w:r w:rsidRPr="004F5E17">
              <w:rPr>
                <w:color w:val="000000" w:themeColor="text1"/>
                <w:lang w:val="lv-LV"/>
              </w:rPr>
              <w:t xml:space="preserve">, piemēram, personas ar invaliditāti, pensijas vecuma personas ar funkcionāliem traucējumiem, personas, kuras saņem vai kurām nepieciešama palīdzība mājokļa jautājumu risināšanā - piemēram, bāreņi un bez vecāku gādības palikuši bērni pēc pilngadības sasniegšanas, bezpajumtnieki </w:t>
            </w:r>
            <w:proofErr w:type="spellStart"/>
            <w:r w:rsidRPr="004F5E17">
              <w:rPr>
                <w:color w:val="000000" w:themeColor="text1"/>
                <w:lang w:val="lv-LV"/>
              </w:rPr>
              <w:t>u.c</w:t>
            </w:r>
            <w:proofErr w:type="spellEnd"/>
            <w:r w:rsidR="00AA6340" w:rsidRPr="004F5E17">
              <w:rPr>
                <w:color w:val="000000" w:themeColor="text1"/>
                <w:lang w:val="lv-LV"/>
              </w:rPr>
              <w:t xml:space="preserve"> </w:t>
            </w:r>
            <w:r w:rsidRPr="004F5E17">
              <w:rPr>
                <w:color w:val="000000" w:themeColor="text1"/>
                <w:lang w:val="lv-LV"/>
              </w:rPr>
              <w:t xml:space="preserve"> Atbalsta rezultātā tiks samazināts ETS-2 ietekmes izraisītās negatīvās sekas tieši mazai</w:t>
            </w:r>
            <w:r w:rsidR="37DFFC01" w:rsidRPr="004F5E17">
              <w:rPr>
                <w:color w:val="000000" w:themeColor="text1"/>
                <w:lang w:val="lv-LV"/>
              </w:rPr>
              <w:t>z</w:t>
            </w:r>
            <w:r w:rsidRPr="004F5E17">
              <w:rPr>
                <w:color w:val="000000" w:themeColor="text1"/>
                <w:lang w:val="lv-LV"/>
              </w:rPr>
              <w:t xml:space="preserve">sargātām mājsaimniecībām, </w:t>
            </w:r>
            <w:r w:rsidR="72EA8662" w:rsidRPr="004F5E17">
              <w:rPr>
                <w:color w:val="000000" w:themeColor="text1"/>
                <w:lang w:val="lv-LV"/>
              </w:rPr>
              <w:t xml:space="preserve">kompensējot </w:t>
            </w:r>
            <w:r w:rsidRPr="004F5E17">
              <w:rPr>
                <w:color w:val="000000" w:themeColor="text1"/>
                <w:lang w:val="lv-LV"/>
              </w:rPr>
              <w:t xml:space="preserve">tām </w:t>
            </w:r>
            <w:r w:rsidR="1C428269" w:rsidRPr="004F5E17">
              <w:rPr>
                <w:color w:val="000000" w:themeColor="text1"/>
                <w:lang w:val="lv-LV"/>
              </w:rPr>
              <w:t xml:space="preserve">ETS-2 radīto ietekmi </w:t>
            </w:r>
            <w:r w:rsidRPr="004F5E17">
              <w:rPr>
                <w:color w:val="000000" w:themeColor="text1"/>
                <w:lang w:val="lv-LV"/>
              </w:rPr>
              <w:t>izmaks</w:t>
            </w:r>
            <w:r w:rsidR="54EFCC6D" w:rsidRPr="004F5E17">
              <w:rPr>
                <w:color w:val="000000" w:themeColor="text1"/>
                <w:lang w:val="lv-LV"/>
              </w:rPr>
              <w:t>ās</w:t>
            </w:r>
            <w:r w:rsidRPr="004F5E17">
              <w:rPr>
                <w:color w:val="000000" w:themeColor="text1"/>
                <w:lang w:val="lv-LV"/>
              </w:rPr>
              <w:t xml:space="preserve"> par sociālo pakalpojumu saņemšanu, piemēram, samazināta īres maksa, samazināti pansionātu rēķini par telpas apkuri un elektrības patēriņu u</w:t>
            </w:r>
            <w:r w:rsidR="4B79A7B8" w:rsidRPr="004F5E17">
              <w:rPr>
                <w:color w:val="000000" w:themeColor="text1"/>
                <w:lang w:val="lv-LV"/>
              </w:rPr>
              <w:t>.</w:t>
            </w:r>
            <w:r w:rsidRPr="004F5E17">
              <w:rPr>
                <w:color w:val="000000" w:themeColor="text1"/>
                <w:lang w:val="lv-LV"/>
              </w:rPr>
              <w:t xml:space="preserve"> tml.</w:t>
            </w:r>
          </w:p>
          <w:p w14:paraId="54B56F76" w14:textId="499B573D" w:rsidR="00983108" w:rsidRPr="004F5E17" w:rsidRDefault="00F743D3" w:rsidP="00F743D3">
            <w:pPr>
              <w:spacing w:before="120" w:after="120"/>
              <w:jc w:val="both"/>
              <w:rPr>
                <w:color w:val="000000" w:themeColor="text1"/>
                <w:lang w:val="lv-LV"/>
              </w:rPr>
            </w:pPr>
            <w:r w:rsidRPr="004F5E17">
              <w:rPr>
                <w:color w:val="000000" w:themeColor="text1"/>
                <w:shd w:val="clear" w:color="auto" w:fill="FFFFFF"/>
                <w:lang w:val="lv-LV"/>
              </w:rPr>
              <w:t xml:space="preserve">Atbalsts netiek plānots ieguldījumiem ilgstošas sociālās aprūpes un sociālās rehabilitācijas  institūcijās, kurās uzturas ārpusģimenes aprūpē esošie bērni, bērni ar ļoti smagiem funkcionāliem traucējumiem un pilngadīgas personas ar garīga rakstura traucējumiem (I vai II invaliditātes grupa). Tādējādi ieguldījumi nav pretrunā ar </w:t>
            </w:r>
            <w:proofErr w:type="spellStart"/>
            <w:r w:rsidRPr="004F5E17">
              <w:rPr>
                <w:color w:val="000000" w:themeColor="text1"/>
                <w:shd w:val="clear" w:color="auto" w:fill="FFFFFF"/>
                <w:lang w:val="lv-LV"/>
              </w:rPr>
              <w:t>deinstucionalizācijas</w:t>
            </w:r>
            <w:proofErr w:type="spellEnd"/>
            <w:r w:rsidRPr="004F5E17">
              <w:rPr>
                <w:color w:val="000000" w:themeColor="text1"/>
                <w:shd w:val="clear" w:color="auto" w:fill="FFFFFF"/>
                <w:lang w:val="lv-LV"/>
              </w:rPr>
              <w:t xml:space="preserve"> pieeju un tie stiprina sociālo iekļaušanu un pamattiesību ievērošanu, kas ir viens no </w:t>
            </w:r>
            <w:proofErr w:type="spellStart"/>
            <w:r w:rsidRPr="004F5E17">
              <w:rPr>
                <w:color w:val="000000" w:themeColor="text1"/>
                <w:shd w:val="clear" w:color="auto" w:fill="FFFFFF"/>
                <w:lang w:val="lv-LV"/>
              </w:rPr>
              <w:t>deinstitucionalizācijas</w:t>
            </w:r>
            <w:proofErr w:type="spellEnd"/>
            <w:r w:rsidRPr="004F5E17">
              <w:rPr>
                <w:color w:val="000000" w:themeColor="text1"/>
                <w:shd w:val="clear" w:color="auto" w:fill="FFFFFF"/>
                <w:lang w:val="lv-LV"/>
              </w:rPr>
              <w:t xml:space="preserve"> pamatprincipiem. Vienlaikus tiks uzlabota sociālo pakalpojumu kvalitāte un pieejamība, stiprinot vietējo kopienu atbalsta spējas.  Ieguldījumi veicinās mazaizsargātu mājsaimniecību, piemēram, pensijas vecuma cilvēku, personu ar invaliditāti u.c., pamattiesību ievērošanu, neatkarīgu dzīvi, cilvēka cieņu, līdzdalību sabiedrībā un vienlīdzīgu piekļuvi pakalpojumiem vai sociālajiem mājokļiem.</w:t>
            </w:r>
          </w:p>
          <w:p w14:paraId="63C26BF6" w14:textId="4027FBA5" w:rsidR="004F6082" w:rsidRPr="004F5E17" w:rsidRDefault="004F6082" w:rsidP="001109F2">
            <w:pPr>
              <w:spacing w:before="120" w:after="120"/>
              <w:jc w:val="both"/>
              <w:rPr>
                <w:rStyle w:val="s1"/>
                <w:color w:val="000000" w:themeColor="text1"/>
                <w:shd w:val="clear" w:color="auto" w:fill="FFFFFF"/>
                <w:lang w:val="lv-LV"/>
              </w:rPr>
            </w:pPr>
            <w:r w:rsidRPr="004F5E17">
              <w:rPr>
                <w:rStyle w:val="s1"/>
                <w:color w:val="000000" w:themeColor="text1"/>
                <w:shd w:val="clear" w:color="auto" w:fill="FFFFFF"/>
                <w:lang w:val="lv-LV"/>
              </w:rPr>
              <w:t>Īstenojot Fonda principus un izmantojot esošo ERAF struktūru, tiks veicināta sociāli taisnīg</w:t>
            </w:r>
            <w:r w:rsidR="00517E65" w:rsidRPr="004F5E17">
              <w:rPr>
                <w:rStyle w:val="s1"/>
                <w:color w:val="000000" w:themeColor="text1"/>
                <w:shd w:val="clear" w:color="auto" w:fill="FFFFFF"/>
                <w:lang w:val="lv-LV"/>
              </w:rPr>
              <w:t>a</w:t>
            </w:r>
            <w:r w:rsidRPr="004F5E17">
              <w:rPr>
                <w:rStyle w:val="s1"/>
                <w:color w:val="000000" w:themeColor="text1"/>
                <w:shd w:val="clear" w:color="auto" w:fill="FFFFFF"/>
                <w:lang w:val="lv-LV"/>
              </w:rPr>
              <w:t xml:space="preserve"> pārkārtošan</w:t>
            </w:r>
            <w:r w:rsidR="00517E65" w:rsidRPr="004F5E17">
              <w:rPr>
                <w:rStyle w:val="s1"/>
                <w:color w:val="000000" w:themeColor="text1"/>
                <w:shd w:val="clear" w:color="auto" w:fill="FFFFFF"/>
                <w:lang w:val="lv-LV"/>
              </w:rPr>
              <w:t>ā</w:t>
            </w:r>
            <w:r w:rsidRPr="004F5E17">
              <w:rPr>
                <w:rStyle w:val="s1"/>
                <w:color w:val="000000" w:themeColor="text1"/>
                <w:shd w:val="clear" w:color="auto" w:fill="FFFFFF"/>
                <w:lang w:val="lv-LV"/>
              </w:rPr>
              <w:t>s uz klimatneitralitāti, pievēršoties sociālajai ietekmei, ko rada ēku sektorā radīto siltumnīcefekta gāzu emisiju iekļaušana Direktīvas 2003/87/EK darbības jomā.</w:t>
            </w:r>
          </w:p>
          <w:p w14:paraId="34B4B827" w14:textId="70BAA506" w:rsidR="004F6082" w:rsidRPr="004F5E17" w:rsidRDefault="004F6082" w:rsidP="001109F2">
            <w:pPr>
              <w:spacing w:before="120" w:after="120"/>
              <w:jc w:val="both"/>
              <w:rPr>
                <w:rStyle w:val="s1"/>
                <w:color w:val="000000" w:themeColor="text1"/>
                <w:shd w:val="clear" w:color="auto" w:fill="FFFFFF"/>
                <w:lang w:val="lv-LV"/>
              </w:rPr>
            </w:pPr>
            <w:r w:rsidRPr="004F5E17">
              <w:rPr>
                <w:rStyle w:val="s1"/>
                <w:color w:val="000000" w:themeColor="text1"/>
                <w:shd w:val="clear" w:color="auto" w:fill="FFFFFF"/>
                <w:lang w:val="lv-LV"/>
              </w:rPr>
              <w:t xml:space="preserve">Papildus skaidrojam, ka 2.1.1.6. pasākuma mērķis atbilst Regulas (ES) 2023/955 8. pantā izklāstītajiem atbalstāmajiem pasākumiem par ēku renovāciju un investīciju virzieniem, kā arī īsteno Fonda principus, jo investīciju rezultātā gala labuma guvējas būs mazaizsargātas mājsaimniecības, kas </w:t>
            </w:r>
            <w:r w:rsidR="00B5141E" w:rsidRPr="004F5E17">
              <w:rPr>
                <w:rStyle w:val="s1"/>
                <w:color w:val="000000" w:themeColor="text1"/>
                <w:shd w:val="clear" w:color="auto" w:fill="FFFFFF"/>
                <w:lang w:val="lv-LV"/>
              </w:rPr>
              <w:t xml:space="preserve">sociālos </w:t>
            </w:r>
            <w:r w:rsidRPr="004F5E17">
              <w:rPr>
                <w:rStyle w:val="s1"/>
                <w:color w:val="000000" w:themeColor="text1"/>
                <w:shd w:val="clear" w:color="auto" w:fill="FFFFFF"/>
                <w:lang w:val="lv-LV"/>
              </w:rPr>
              <w:t xml:space="preserve">pakalpojumus saņem </w:t>
            </w:r>
            <w:r w:rsidR="008D4C41" w:rsidRPr="004F5E17">
              <w:rPr>
                <w:rStyle w:val="s1"/>
                <w:color w:val="000000" w:themeColor="text1"/>
                <w:shd w:val="clear" w:color="auto" w:fill="FFFFFF"/>
                <w:lang w:val="lv-LV"/>
              </w:rPr>
              <w:t>vai ir izmitinātas</w:t>
            </w:r>
            <w:r w:rsidR="00964112" w:rsidRPr="004F5E17">
              <w:rPr>
                <w:rStyle w:val="s1"/>
                <w:color w:val="000000" w:themeColor="text1"/>
                <w:shd w:val="clear" w:color="auto" w:fill="FFFFFF"/>
                <w:lang w:val="lv-LV"/>
              </w:rPr>
              <w:t xml:space="preserve"> sociālajos mājokļos</w:t>
            </w:r>
            <w:r w:rsidR="00B20DDB" w:rsidRPr="004F5E17">
              <w:rPr>
                <w:rStyle w:val="s1"/>
                <w:color w:val="000000" w:themeColor="text1"/>
                <w:shd w:val="clear" w:color="auto" w:fill="FFFFFF"/>
                <w:lang w:val="lv-LV"/>
              </w:rPr>
              <w:t xml:space="preserve"> - </w:t>
            </w:r>
            <w:r w:rsidRPr="004F5E17">
              <w:rPr>
                <w:rStyle w:val="s1"/>
                <w:color w:val="000000" w:themeColor="text1"/>
                <w:shd w:val="clear" w:color="auto" w:fill="FFFFFF"/>
                <w:lang w:val="lv-LV"/>
              </w:rPr>
              <w:t xml:space="preserve">enerģētiskās nabadzības skartās ēkās, bieži vien </w:t>
            </w:r>
            <w:r w:rsidR="008F781E" w:rsidRPr="004F5E17">
              <w:rPr>
                <w:rStyle w:val="s1"/>
                <w:color w:val="000000" w:themeColor="text1"/>
                <w:shd w:val="clear" w:color="auto" w:fill="FFFFFF"/>
                <w:lang w:val="lv-LV"/>
              </w:rPr>
              <w:t xml:space="preserve">bez </w:t>
            </w:r>
            <w:r w:rsidRPr="004F5E17">
              <w:rPr>
                <w:rStyle w:val="s1"/>
                <w:color w:val="000000" w:themeColor="text1"/>
                <w:shd w:val="clear" w:color="auto" w:fill="FFFFFF"/>
                <w:lang w:val="lv-LV"/>
              </w:rPr>
              <w:t xml:space="preserve">alternatīvas saņemt </w:t>
            </w:r>
            <w:r w:rsidR="00747003" w:rsidRPr="004F5E17">
              <w:rPr>
                <w:rStyle w:val="s1"/>
                <w:color w:val="000000" w:themeColor="text1"/>
                <w:shd w:val="clear" w:color="auto" w:fill="FFFFFF"/>
                <w:lang w:val="lv-LV"/>
              </w:rPr>
              <w:t xml:space="preserve">atbalstu </w:t>
            </w:r>
            <w:r w:rsidRPr="004F5E17">
              <w:rPr>
                <w:rStyle w:val="s1"/>
                <w:color w:val="000000" w:themeColor="text1"/>
                <w:shd w:val="clear" w:color="auto" w:fill="FFFFFF"/>
                <w:lang w:val="lv-LV"/>
              </w:rPr>
              <w:t xml:space="preserve">citās ēkās. Tiks atbalstītas investīcijas pašvaldību sociālo pakalpojumu ēku </w:t>
            </w:r>
            <w:r w:rsidR="008F7626" w:rsidRPr="004F5E17">
              <w:rPr>
                <w:rStyle w:val="s1"/>
                <w:color w:val="000000" w:themeColor="text1"/>
                <w:shd w:val="clear" w:color="auto" w:fill="FFFFFF"/>
                <w:lang w:val="lv-LV"/>
              </w:rPr>
              <w:t>un sociālo mājokļu</w:t>
            </w:r>
            <w:r w:rsidRPr="004F5E17">
              <w:rPr>
                <w:rStyle w:val="s1"/>
                <w:color w:val="000000" w:themeColor="text1"/>
                <w:shd w:val="clear" w:color="auto" w:fill="FFFFFF"/>
                <w:lang w:val="lv-LV"/>
              </w:rPr>
              <w:t xml:space="preserve"> energoefektivitātes paaugstināšanai, t.sk. siltumapgādes un </w:t>
            </w:r>
            <w:proofErr w:type="spellStart"/>
            <w:r w:rsidRPr="004F5E17">
              <w:rPr>
                <w:rStyle w:val="s1"/>
                <w:color w:val="000000" w:themeColor="text1"/>
                <w:shd w:val="clear" w:color="auto" w:fill="FFFFFF"/>
                <w:lang w:val="lv-LV"/>
              </w:rPr>
              <w:t>aukstumapgādes</w:t>
            </w:r>
            <w:proofErr w:type="spellEnd"/>
            <w:r w:rsidRPr="004F5E17">
              <w:rPr>
                <w:rStyle w:val="s1"/>
                <w:color w:val="000000" w:themeColor="text1"/>
                <w:shd w:val="clear" w:color="auto" w:fill="FFFFFF"/>
                <w:lang w:val="lv-LV"/>
              </w:rPr>
              <w:t xml:space="preserve"> dekarbonizācijai, kā arī atjaunīgās enerģijas ražošanas integrēšanai ēkās.</w:t>
            </w:r>
          </w:p>
          <w:p w14:paraId="052EF72A" w14:textId="681BC2C2" w:rsidR="00BC6E9E" w:rsidRPr="004F5E17" w:rsidRDefault="004F6082" w:rsidP="001109F2">
            <w:pPr>
              <w:spacing w:before="120" w:after="120"/>
              <w:jc w:val="both"/>
              <w:rPr>
                <w:rStyle w:val="s1"/>
                <w:color w:val="000000" w:themeColor="text1"/>
                <w:shd w:val="clear" w:color="auto" w:fill="FFFFFF"/>
                <w:lang w:val="lv-LV"/>
              </w:rPr>
            </w:pPr>
            <w:r w:rsidRPr="004F5E17">
              <w:rPr>
                <w:rStyle w:val="s1"/>
                <w:color w:val="000000" w:themeColor="text1"/>
                <w:shd w:val="clear" w:color="auto" w:fill="FFFFFF"/>
                <w:lang w:val="lv-LV"/>
              </w:rPr>
              <w:t xml:space="preserve">2.1.1.6. pasākumā atbalstu saņems Latvijas Republikas pašvaldības, kuru īpašumā esošajās sociālo pakalpojumu sniegšanas ēkās </w:t>
            </w:r>
            <w:r w:rsidR="00190DB7" w:rsidRPr="004F5E17">
              <w:rPr>
                <w:rStyle w:val="s1"/>
                <w:color w:val="000000" w:themeColor="text1"/>
                <w:shd w:val="clear" w:color="auto" w:fill="FFFFFF"/>
                <w:lang w:val="lv-LV"/>
              </w:rPr>
              <w:t>un sociālo mājokļu</w:t>
            </w:r>
            <w:r w:rsidRPr="004F5E17">
              <w:rPr>
                <w:rStyle w:val="s1"/>
                <w:color w:val="000000" w:themeColor="text1"/>
                <w:shd w:val="clear" w:color="auto" w:fill="FFFFFF"/>
                <w:lang w:val="lv-LV"/>
              </w:rPr>
              <w:t xml:space="preserve"> tiks uzlabota energoefektivitāte un samazināts energoresursu patēriņš, tādējādi samazinot pašvaldību budžeta izdevumus ēku </w:t>
            </w:r>
            <w:r w:rsidRPr="004F5E17">
              <w:rPr>
                <w:rStyle w:val="s1"/>
                <w:color w:val="000000" w:themeColor="text1"/>
                <w:shd w:val="clear" w:color="auto" w:fill="FFFFFF"/>
                <w:lang w:val="lv-LV"/>
              </w:rPr>
              <w:lastRenderedPageBreak/>
              <w:t xml:space="preserve">uzturēšanai un komunālo pakalpojumu izmaksas. Tas savukārt nodrošinās kvalitatīvāku pašvaldību </w:t>
            </w:r>
            <w:r w:rsidR="00AB6AE8" w:rsidRPr="004F5E17">
              <w:rPr>
                <w:rStyle w:val="s1"/>
                <w:color w:val="000000" w:themeColor="text1"/>
                <w:shd w:val="clear" w:color="auto" w:fill="FFFFFF"/>
                <w:lang w:val="lv-LV"/>
              </w:rPr>
              <w:t>sniegtā atbalsta</w:t>
            </w:r>
            <w:r w:rsidR="00792B2A" w:rsidRPr="004F5E17">
              <w:rPr>
                <w:rStyle w:val="s1"/>
                <w:color w:val="000000" w:themeColor="text1"/>
                <w:shd w:val="clear" w:color="auto" w:fill="FFFFFF"/>
                <w:lang w:val="lv-LV"/>
              </w:rPr>
              <w:t xml:space="preserve">, t.sk. </w:t>
            </w:r>
            <w:r w:rsidRPr="004F5E17">
              <w:rPr>
                <w:rStyle w:val="s1"/>
                <w:color w:val="000000" w:themeColor="text1"/>
                <w:shd w:val="clear" w:color="auto" w:fill="FFFFFF"/>
                <w:lang w:val="lv-LV"/>
              </w:rPr>
              <w:t>sociālo pakalpojumu</w:t>
            </w:r>
            <w:r w:rsidR="00016FB9" w:rsidRPr="004F5E17">
              <w:rPr>
                <w:rStyle w:val="s1"/>
                <w:color w:val="000000" w:themeColor="text1"/>
                <w:shd w:val="clear" w:color="auto" w:fill="FFFFFF"/>
                <w:lang w:val="lv-LV"/>
              </w:rPr>
              <w:t>,</w:t>
            </w:r>
            <w:r w:rsidRPr="004F5E17">
              <w:rPr>
                <w:rStyle w:val="s1"/>
                <w:color w:val="000000" w:themeColor="text1"/>
                <w:shd w:val="clear" w:color="auto" w:fill="FFFFFF"/>
                <w:lang w:val="lv-LV"/>
              </w:rPr>
              <w:t xml:space="preserve"> pieejamību gala saņēmējiem - mājsaimniecībām, jo īpaši tām, kuras skar enerģētiskā nabadzība, tādējādi samazinot ETS-2 negatīvo ietekmi, </w:t>
            </w:r>
            <w:r w:rsidR="000E6D8D" w:rsidRPr="004F5E17">
              <w:rPr>
                <w:color w:val="000000" w:themeColor="text1"/>
                <w:shd w:val="clear" w:color="auto" w:fill="FFFFFF"/>
                <w:lang w:val="lv-LV"/>
              </w:rPr>
              <w:t xml:space="preserve">kompensējot </w:t>
            </w:r>
            <w:r w:rsidR="00CA282B" w:rsidRPr="004F5E17">
              <w:rPr>
                <w:color w:val="000000" w:themeColor="text1"/>
                <w:shd w:val="clear" w:color="auto" w:fill="FFFFFF"/>
                <w:lang w:val="lv-LV"/>
              </w:rPr>
              <w:t xml:space="preserve"> tām </w:t>
            </w:r>
            <w:r w:rsidR="000E6D8D" w:rsidRPr="004F5E17">
              <w:rPr>
                <w:color w:val="000000" w:themeColor="text1"/>
                <w:shd w:val="clear" w:color="auto" w:fill="FFFFFF"/>
                <w:lang w:val="lv-LV"/>
              </w:rPr>
              <w:t>ETS-2 radīto ietekmi, lai izmaksas nepieaugtu, vienlaikus, neizslēdzot citu neparedzētu apstākļu ietekmi, piemēram, krīzes, tirgus svārstības u. tml.</w:t>
            </w:r>
            <w:r w:rsidR="003070F5" w:rsidRPr="004F5E17">
              <w:rPr>
                <w:color w:val="000000" w:themeColor="text1"/>
                <w:lang w:val="lv-LV"/>
              </w:rPr>
              <w:t xml:space="preserve"> </w:t>
            </w:r>
            <w:r w:rsidR="003070F5" w:rsidRPr="004F5E17">
              <w:rPr>
                <w:color w:val="000000" w:themeColor="text1"/>
                <w:shd w:val="clear" w:color="auto" w:fill="FFFFFF"/>
                <w:lang w:val="lv-LV"/>
              </w:rPr>
              <w:t>izmaksas par sociālo pakalpojumu saņemšanu</w:t>
            </w:r>
            <w:r w:rsidR="00FD35A8" w:rsidRPr="004F5E17">
              <w:rPr>
                <w:color w:val="000000" w:themeColor="text1"/>
                <w:shd w:val="clear" w:color="auto" w:fill="FFFFFF"/>
                <w:lang w:val="lv-LV"/>
              </w:rPr>
              <w:t xml:space="preserve"> </w:t>
            </w:r>
            <w:r w:rsidR="00A07BE1" w:rsidRPr="004F5E17">
              <w:rPr>
                <w:color w:val="000000" w:themeColor="text1"/>
                <w:shd w:val="clear" w:color="auto" w:fill="FFFFFF"/>
                <w:lang w:val="lv-LV"/>
              </w:rPr>
              <w:t>vai ar sociālo mājokļu lietošanu saistītos izdevumus.</w:t>
            </w:r>
            <w:r w:rsidR="00A07BE1" w:rsidRPr="004F5E17">
              <w:rPr>
                <w:color w:val="000000" w:themeColor="text1"/>
                <w:lang w:val="lv-LV"/>
              </w:rPr>
              <w:t xml:space="preserve"> </w:t>
            </w:r>
          </w:p>
          <w:p w14:paraId="6339F6DD" w14:textId="1AD69F89" w:rsidR="002F069D" w:rsidRPr="004F5E17" w:rsidRDefault="002F069D" w:rsidP="002F069D">
            <w:pPr>
              <w:spacing w:before="120" w:after="120"/>
              <w:jc w:val="both"/>
              <w:rPr>
                <w:rStyle w:val="s1"/>
                <w:color w:val="000000" w:themeColor="text1"/>
                <w:shd w:val="clear" w:color="auto" w:fill="FFFFFF"/>
                <w:lang w:val="lv-LV"/>
              </w:rPr>
            </w:pPr>
            <w:r w:rsidRPr="004F5E17">
              <w:rPr>
                <w:color w:val="000000" w:themeColor="text1"/>
                <w:lang w:val="lv-LV"/>
              </w:rPr>
              <w:t>Plānotā Fonda finansējuma pārveduma dalījums pa gadiem:</w:t>
            </w:r>
          </w:p>
          <w:tbl>
            <w:tblPr>
              <w:tblStyle w:val="TableGrid"/>
              <w:tblpPr w:leftFromText="180" w:rightFromText="180" w:vertAnchor="text" w:tblpY="1"/>
              <w:tblOverlap w:val="never"/>
              <w:tblW w:w="7782" w:type="dxa"/>
              <w:tblBorders>
                <w:top w:val="single" w:sz="12" w:space="0" w:color="0F9ED5" w:themeColor="accent4"/>
                <w:left w:val="single" w:sz="12" w:space="0" w:color="0F9ED5" w:themeColor="accent4"/>
                <w:bottom w:val="single" w:sz="12" w:space="0" w:color="0F9ED5" w:themeColor="accent4"/>
                <w:right w:val="single" w:sz="12" w:space="0" w:color="0F9ED5" w:themeColor="accent4"/>
                <w:insideH w:val="single" w:sz="12" w:space="0" w:color="0F9ED5" w:themeColor="accent4"/>
                <w:insideV w:val="single" w:sz="12" w:space="0" w:color="0F9ED5" w:themeColor="accent4"/>
              </w:tblBorders>
              <w:tblLook w:val="04A0" w:firstRow="1" w:lastRow="0" w:firstColumn="1" w:lastColumn="0" w:noHBand="0" w:noVBand="1"/>
            </w:tblPr>
            <w:tblGrid>
              <w:gridCol w:w="1119"/>
              <w:gridCol w:w="851"/>
              <w:gridCol w:w="992"/>
              <w:gridCol w:w="1134"/>
              <w:gridCol w:w="992"/>
              <w:gridCol w:w="1134"/>
              <w:gridCol w:w="709"/>
              <w:gridCol w:w="851"/>
            </w:tblGrid>
            <w:tr w:rsidR="004F5E17" w:rsidRPr="004F5E17" w14:paraId="6411EB18" w14:textId="77777777" w:rsidTr="0094000A">
              <w:trPr>
                <w:trHeight w:val="334"/>
              </w:trPr>
              <w:tc>
                <w:tcPr>
                  <w:tcW w:w="1119" w:type="dxa"/>
                  <w:vAlign w:val="center"/>
                </w:tcPr>
                <w:p w14:paraId="41C073A5" w14:textId="077B4E35" w:rsidR="002F069D" w:rsidRPr="004F5E17" w:rsidRDefault="002F069D" w:rsidP="002F069D">
                  <w:pPr>
                    <w:pStyle w:val="p2"/>
                    <w:spacing w:after="0"/>
                    <w:jc w:val="center"/>
                    <w:rPr>
                      <w:rStyle w:val="s1"/>
                      <w:rFonts w:ascii="Times New Roman" w:hAnsi="Times New Roman"/>
                      <w:color w:val="000000" w:themeColor="text1"/>
                      <w:lang w:val="lv-LV"/>
                    </w:rPr>
                  </w:pPr>
                  <w:r w:rsidRPr="004F5E17">
                    <w:rPr>
                      <w:rStyle w:val="s1"/>
                      <w:rFonts w:ascii="Times New Roman" w:hAnsi="Times New Roman"/>
                      <w:color w:val="000000" w:themeColor="text1"/>
                      <w:lang w:val="lv-LV"/>
                    </w:rPr>
                    <w:t>Kopā</w:t>
                  </w:r>
                  <w:r w:rsidR="00351AF6" w:rsidRPr="004F5E17">
                    <w:rPr>
                      <w:rStyle w:val="s1"/>
                      <w:rFonts w:ascii="Times New Roman" w:hAnsi="Times New Roman"/>
                      <w:color w:val="000000" w:themeColor="text1"/>
                      <w:lang w:val="lv-LV"/>
                    </w:rPr>
                    <w:t xml:space="preserve"> (EUR)</w:t>
                  </w:r>
                </w:p>
              </w:tc>
              <w:tc>
                <w:tcPr>
                  <w:tcW w:w="851" w:type="dxa"/>
                  <w:vAlign w:val="center"/>
                </w:tcPr>
                <w:p w14:paraId="0F216859" w14:textId="77777777" w:rsidR="002F069D" w:rsidRPr="004F5E17" w:rsidRDefault="002F069D" w:rsidP="002F069D">
                  <w:pPr>
                    <w:pStyle w:val="p2"/>
                    <w:spacing w:after="0"/>
                    <w:ind w:left="-57" w:right="-57"/>
                    <w:jc w:val="center"/>
                    <w:rPr>
                      <w:rStyle w:val="s1"/>
                      <w:rFonts w:ascii="Times New Roman" w:hAnsi="Times New Roman"/>
                      <w:color w:val="000000" w:themeColor="text1"/>
                      <w:lang w:val="lv-LV"/>
                    </w:rPr>
                  </w:pPr>
                  <w:r w:rsidRPr="004F5E17">
                    <w:rPr>
                      <w:rStyle w:val="s1"/>
                      <w:rFonts w:ascii="Times New Roman" w:hAnsi="Times New Roman"/>
                      <w:color w:val="000000" w:themeColor="text1"/>
                      <w:lang w:val="lv-LV"/>
                    </w:rPr>
                    <w:t>2026</w:t>
                  </w:r>
                </w:p>
              </w:tc>
              <w:tc>
                <w:tcPr>
                  <w:tcW w:w="992" w:type="dxa"/>
                  <w:vAlign w:val="center"/>
                </w:tcPr>
                <w:p w14:paraId="0FACC4EC" w14:textId="77777777" w:rsidR="002F069D" w:rsidRPr="004F5E17" w:rsidRDefault="002F069D" w:rsidP="002F069D">
                  <w:pPr>
                    <w:pStyle w:val="p2"/>
                    <w:spacing w:after="0"/>
                    <w:ind w:left="-57" w:right="-57"/>
                    <w:jc w:val="center"/>
                    <w:rPr>
                      <w:rStyle w:val="s1"/>
                      <w:rFonts w:ascii="Times New Roman" w:hAnsi="Times New Roman"/>
                      <w:color w:val="000000" w:themeColor="text1"/>
                      <w:lang w:val="lv-LV"/>
                    </w:rPr>
                  </w:pPr>
                  <w:r w:rsidRPr="004F5E17">
                    <w:rPr>
                      <w:rStyle w:val="s1"/>
                      <w:rFonts w:ascii="Times New Roman" w:hAnsi="Times New Roman"/>
                      <w:color w:val="000000" w:themeColor="text1"/>
                      <w:lang w:val="lv-LV"/>
                    </w:rPr>
                    <w:t>2027</w:t>
                  </w:r>
                </w:p>
              </w:tc>
              <w:tc>
                <w:tcPr>
                  <w:tcW w:w="1134" w:type="dxa"/>
                  <w:vAlign w:val="center"/>
                </w:tcPr>
                <w:p w14:paraId="720B5A1D" w14:textId="77777777" w:rsidR="002F069D" w:rsidRPr="004F5E17" w:rsidRDefault="002F069D" w:rsidP="002F069D">
                  <w:pPr>
                    <w:pStyle w:val="p2"/>
                    <w:spacing w:after="0"/>
                    <w:ind w:left="-57" w:right="-57"/>
                    <w:jc w:val="center"/>
                    <w:rPr>
                      <w:rStyle w:val="s1"/>
                      <w:rFonts w:ascii="Times New Roman" w:hAnsi="Times New Roman"/>
                      <w:color w:val="000000" w:themeColor="text1"/>
                      <w:lang w:val="lv-LV"/>
                    </w:rPr>
                  </w:pPr>
                  <w:r w:rsidRPr="004F5E17">
                    <w:rPr>
                      <w:rStyle w:val="s1"/>
                      <w:rFonts w:ascii="Times New Roman" w:hAnsi="Times New Roman"/>
                      <w:color w:val="000000" w:themeColor="text1"/>
                      <w:lang w:val="lv-LV"/>
                    </w:rPr>
                    <w:t>2028</w:t>
                  </w:r>
                </w:p>
              </w:tc>
              <w:tc>
                <w:tcPr>
                  <w:tcW w:w="992" w:type="dxa"/>
                  <w:vAlign w:val="center"/>
                </w:tcPr>
                <w:p w14:paraId="388CF635" w14:textId="77777777" w:rsidR="002F069D" w:rsidRPr="004F5E17" w:rsidRDefault="002F069D" w:rsidP="002F069D">
                  <w:pPr>
                    <w:pStyle w:val="p2"/>
                    <w:spacing w:after="0"/>
                    <w:jc w:val="center"/>
                    <w:rPr>
                      <w:rStyle w:val="s1"/>
                      <w:rFonts w:ascii="Times New Roman" w:hAnsi="Times New Roman"/>
                      <w:color w:val="000000" w:themeColor="text1"/>
                      <w:lang w:val="lv-LV"/>
                    </w:rPr>
                  </w:pPr>
                  <w:r w:rsidRPr="004F5E17">
                    <w:rPr>
                      <w:rStyle w:val="s1"/>
                      <w:rFonts w:ascii="Times New Roman" w:hAnsi="Times New Roman"/>
                      <w:color w:val="000000" w:themeColor="text1"/>
                      <w:lang w:val="lv-LV"/>
                    </w:rPr>
                    <w:t>2029</w:t>
                  </w:r>
                </w:p>
              </w:tc>
              <w:tc>
                <w:tcPr>
                  <w:tcW w:w="1134" w:type="dxa"/>
                  <w:vAlign w:val="center"/>
                </w:tcPr>
                <w:p w14:paraId="12CE29D8" w14:textId="77777777" w:rsidR="002F069D" w:rsidRPr="004F5E17" w:rsidRDefault="002F069D" w:rsidP="002F069D">
                  <w:pPr>
                    <w:pStyle w:val="p2"/>
                    <w:spacing w:after="0"/>
                    <w:jc w:val="center"/>
                    <w:rPr>
                      <w:rStyle w:val="s1"/>
                      <w:rFonts w:ascii="Times New Roman" w:hAnsi="Times New Roman"/>
                      <w:color w:val="000000" w:themeColor="text1"/>
                      <w:lang w:val="lv-LV"/>
                    </w:rPr>
                  </w:pPr>
                  <w:r w:rsidRPr="004F5E17">
                    <w:rPr>
                      <w:rStyle w:val="s1"/>
                      <w:rFonts w:ascii="Times New Roman" w:hAnsi="Times New Roman"/>
                      <w:color w:val="000000" w:themeColor="text1"/>
                      <w:lang w:val="lv-LV"/>
                    </w:rPr>
                    <w:t>2030</w:t>
                  </w:r>
                </w:p>
              </w:tc>
              <w:tc>
                <w:tcPr>
                  <w:tcW w:w="709" w:type="dxa"/>
                  <w:vAlign w:val="center"/>
                </w:tcPr>
                <w:p w14:paraId="0A280E1A" w14:textId="77777777" w:rsidR="002F069D" w:rsidRPr="004F5E17" w:rsidRDefault="002F069D" w:rsidP="002F069D">
                  <w:pPr>
                    <w:pStyle w:val="p2"/>
                    <w:spacing w:after="0"/>
                    <w:jc w:val="center"/>
                    <w:rPr>
                      <w:rStyle w:val="s1"/>
                      <w:rFonts w:ascii="Times New Roman" w:hAnsi="Times New Roman"/>
                      <w:color w:val="000000" w:themeColor="text1"/>
                      <w:lang w:val="lv-LV"/>
                    </w:rPr>
                  </w:pPr>
                  <w:r w:rsidRPr="004F5E17">
                    <w:rPr>
                      <w:rStyle w:val="s1"/>
                      <w:rFonts w:ascii="Times New Roman" w:hAnsi="Times New Roman"/>
                      <w:color w:val="000000" w:themeColor="text1"/>
                      <w:lang w:val="lv-LV"/>
                    </w:rPr>
                    <w:t>2031</w:t>
                  </w:r>
                </w:p>
              </w:tc>
              <w:tc>
                <w:tcPr>
                  <w:tcW w:w="851" w:type="dxa"/>
                  <w:vAlign w:val="center"/>
                </w:tcPr>
                <w:p w14:paraId="3DB1ABA0" w14:textId="77777777" w:rsidR="002F069D" w:rsidRPr="004F5E17" w:rsidRDefault="002F069D" w:rsidP="002F069D">
                  <w:pPr>
                    <w:pStyle w:val="p2"/>
                    <w:spacing w:after="0"/>
                    <w:jc w:val="center"/>
                    <w:rPr>
                      <w:rStyle w:val="s1"/>
                      <w:rFonts w:ascii="Times New Roman" w:hAnsi="Times New Roman"/>
                      <w:color w:val="000000" w:themeColor="text1"/>
                      <w:lang w:val="lv-LV"/>
                    </w:rPr>
                  </w:pPr>
                  <w:r w:rsidRPr="004F5E17">
                    <w:rPr>
                      <w:rStyle w:val="s1"/>
                      <w:rFonts w:ascii="Times New Roman" w:hAnsi="Times New Roman"/>
                      <w:color w:val="000000" w:themeColor="text1"/>
                      <w:lang w:val="lv-LV"/>
                    </w:rPr>
                    <w:t>2032</w:t>
                  </w:r>
                </w:p>
              </w:tc>
            </w:tr>
            <w:tr w:rsidR="004F5E17" w:rsidRPr="004F5E17" w14:paraId="26DAC15D" w14:textId="77777777" w:rsidTr="007824B2">
              <w:trPr>
                <w:trHeight w:val="91"/>
              </w:trPr>
              <w:tc>
                <w:tcPr>
                  <w:tcW w:w="1119" w:type="dxa"/>
                  <w:vAlign w:val="center"/>
                </w:tcPr>
                <w:p w14:paraId="1E74ECFC" w14:textId="77777777" w:rsidR="002F069D" w:rsidRPr="004F5E17" w:rsidRDefault="002F069D" w:rsidP="007824B2">
                  <w:pPr>
                    <w:pStyle w:val="p2"/>
                    <w:spacing w:before="60" w:after="60"/>
                    <w:jc w:val="center"/>
                    <w:rPr>
                      <w:rStyle w:val="s1"/>
                      <w:rFonts w:ascii="Times New Roman" w:hAnsi="Times New Roman"/>
                      <w:color w:val="000000" w:themeColor="text1"/>
                      <w:lang w:val="lv-LV"/>
                    </w:rPr>
                  </w:pPr>
                  <w:r w:rsidRPr="004F5E17">
                    <w:rPr>
                      <w:rFonts w:ascii="Times New Roman" w:hAnsi="Times New Roman"/>
                      <w:color w:val="000000" w:themeColor="text1"/>
                      <w:lang w:val="lv-LV"/>
                    </w:rPr>
                    <w:t>15 900 000</w:t>
                  </w:r>
                </w:p>
              </w:tc>
              <w:tc>
                <w:tcPr>
                  <w:tcW w:w="851" w:type="dxa"/>
                  <w:vAlign w:val="center"/>
                </w:tcPr>
                <w:p w14:paraId="06B43D4B" w14:textId="71305A33" w:rsidR="002F069D" w:rsidRPr="004F5E17" w:rsidRDefault="00351AF6" w:rsidP="007824B2">
                  <w:pPr>
                    <w:pStyle w:val="p2"/>
                    <w:spacing w:before="60" w:after="60"/>
                    <w:ind w:left="-57" w:right="-57"/>
                    <w:jc w:val="center"/>
                    <w:rPr>
                      <w:rStyle w:val="s1"/>
                      <w:rFonts w:ascii="Times New Roman" w:hAnsi="Times New Roman"/>
                      <w:color w:val="000000" w:themeColor="text1"/>
                      <w:lang w:val="lv-LV"/>
                    </w:rPr>
                  </w:pPr>
                  <w:r w:rsidRPr="004F5E17">
                    <w:rPr>
                      <w:rStyle w:val="s1"/>
                      <w:rFonts w:ascii="Times New Roman" w:hAnsi="Times New Roman"/>
                      <w:color w:val="000000" w:themeColor="text1"/>
                      <w:lang w:val="lv-LV"/>
                    </w:rPr>
                    <w:t>0</w:t>
                  </w:r>
                </w:p>
              </w:tc>
              <w:tc>
                <w:tcPr>
                  <w:tcW w:w="992" w:type="dxa"/>
                  <w:vAlign w:val="center"/>
                </w:tcPr>
                <w:p w14:paraId="4BA00D22" w14:textId="45E85139" w:rsidR="002F069D" w:rsidRPr="004F5E17" w:rsidRDefault="00351AF6" w:rsidP="007824B2">
                  <w:pPr>
                    <w:pStyle w:val="p2"/>
                    <w:spacing w:before="60" w:after="60"/>
                    <w:ind w:left="-57" w:right="-57"/>
                    <w:jc w:val="center"/>
                    <w:rPr>
                      <w:rStyle w:val="s1"/>
                      <w:rFonts w:ascii="Times New Roman" w:hAnsi="Times New Roman"/>
                      <w:color w:val="000000" w:themeColor="text1"/>
                      <w:lang w:val="lv-LV"/>
                    </w:rPr>
                  </w:pPr>
                  <w:r w:rsidRPr="004F5E17">
                    <w:rPr>
                      <w:rFonts w:ascii="Times New Roman" w:hAnsi="Times New Roman"/>
                      <w:color w:val="000000" w:themeColor="text1"/>
                      <w:lang w:val="lv-LV"/>
                    </w:rPr>
                    <w:t>1 590</w:t>
                  </w:r>
                  <w:r w:rsidR="002F069D" w:rsidRPr="004F5E17">
                    <w:rPr>
                      <w:rFonts w:ascii="Times New Roman" w:hAnsi="Times New Roman"/>
                      <w:color w:val="000000" w:themeColor="text1"/>
                      <w:lang w:val="lv-LV"/>
                    </w:rPr>
                    <w:t xml:space="preserve"> 000</w:t>
                  </w:r>
                </w:p>
              </w:tc>
              <w:tc>
                <w:tcPr>
                  <w:tcW w:w="1134" w:type="dxa"/>
                  <w:vAlign w:val="center"/>
                </w:tcPr>
                <w:p w14:paraId="5624B59B" w14:textId="4D197A17" w:rsidR="002F069D" w:rsidRPr="004F5E17" w:rsidRDefault="00351AF6" w:rsidP="007824B2">
                  <w:pPr>
                    <w:pStyle w:val="p2"/>
                    <w:spacing w:before="60" w:after="60"/>
                    <w:ind w:left="-57" w:right="-57"/>
                    <w:jc w:val="center"/>
                    <w:rPr>
                      <w:rStyle w:val="s1"/>
                      <w:rFonts w:ascii="Times New Roman" w:hAnsi="Times New Roman"/>
                      <w:color w:val="000000" w:themeColor="text1"/>
                      <w:lang w:val="lv-LV"/>
                    </w:rPr>
                  </w:pPr>
                  <w:r w:rsidRPr="004F5E17">
                    <w:rPr>
                      <w:rFonts w:ascii="Times New Roman" w:hAnsi="Times New Roman"/>
                      <w:color w:val="000000" w:themeColor="text1"/>
                      <w:lang w:val="lv-LV"/>
                    </w:rPr>
                    <w:t>4 770</w:t>
                  </w:r>
                  <w:r w:rsidR="002F069D" w:rsidRPr="004F5E17">
                    <w:rPr>
                      <w:rFonts w:ascii="Times New Roman" w:hAnsi="Times New Roman"/>
                      <w:color w:val="000000" w:themeColor="text1"/>
                      <w:lang w:val="lv-LV"/>
                    </w:rPr>
                    <w:t xml:space="preserve"> 000</w:t>
                  </w:r>
                </w:p>
              </w:tc>
              <w:tc>
                <w:tcPr>
                  <w:tcW w:w="992" w:type="dxa"/>
                  <w:vAlign w:val="center"/>
                </w:tcPr>
                <w:p w14:paraId="5957D67F" w14:textId="53DC654B" w:rsidR="002F069D" w:rsidRPr="004F5E17" w:rsidRDefault="00351AF6" w:rsidP="007824B2">
                  <w:pPr>
                    <w:pStyle w:val="p2"/>
                    <w:spacing w:before="60" w:after="60"/>
                    <w:jc w:val="center"/>
                    <w:rPr>
                      <w:rStyle w:val="s1"/>
                      <w:rFonts w:ascii="Times New Roman" w:hAnsi="Times New Roman"/>
                      <w:color w:val="000000" w:themeColor="text1"/>
                      <w:lang w:val="lv-LV"/>
                    </w:rPr>
                  </w:pPr>
                  <w:r w:rsidRPr="004F5E17">
                    <w:rPr>
                      <w:rFonts w:ascii="Times New Roman" w:hAnsi="Times New Roman"/>
                      <w:color w:val="000000" w:themeColor="text1"/>
                      <w:lang w:val="lv-LV"/>
                    </w:rPr>
                    <w:t>6 360</w:t>
                  </w:r>
                  <w:r w:rsidR="002F069D" w:rsidRPr="004F5E17">
                    <w:rPr>
                      <w:rFonts w:ascii="Times New Roman" w:hAnsi="Times New Roman"/>
                      <w:color w:val="000000" w:themeColor="text1"/>
                      <w:lang w:val="lv-LV"/>
                    </w:rPr>
                    <w:t xml:space="preserve"> 000</w:t>
                  </w:r>
                </w:p>
              </w:tc>
              <w:tc>
                <w:tcPr>
                  <w:tcW w:w="1134" w:type="dxa"/>
                  <w:vAlign w:val="center"/>
                </w:tcPr>
                <w:p w14:paraId="19CCA227" w14:textId="21929AAB" w:rsidR="002F069D" w:rsidRPr="004F5E17" w:rsidRDefault="00351AF6" w:rsidP="007824B2">
                  <w:pPr>
                    <w:pStyle w:val="p2"/>
                    <w:spacing w:before="60" w:after="60"/>
                    <w:jc w:val="center"/>
                    <w:rPr>
                      <w:rStyle w:val="s1"/>
                      <w:rFonts w:ascii="Times New Roman" w:hAnsi="Times New Roman"/>
                      <w:color w:val="000000" w:themeColor="text1"/>
                      <w:lang w:val="lv-LV"/>
                    </w:rPr>
                  </w:pPr>
                  <w:r w:rsidRPr="004F5E17">
                    <w:rPr>
                      <w:rFonts w:ascii="Times New Roman" w:hAnsi="Times New Roman"/>
                      <w:color w:val="000000" w:themeColor="text1"/>
                      <w:lang w:val="lv-LV"/>
                    </w:rPr>
                    <w:t>3 180 000</w:t>
                  </w:r>
                </w:p>
              </w:tc>
              <w:tc>
                <w:tcPr>
                  <w:tcW w:w="709" w:type="dxa"/>
                  <w:vAlign w:val="center"/>
                </w:tcPr>
                <w:p w14:paraId="5A7567BE" w14:textId="77777777" w:rsidR="002F069D" w:rsidRPr="004F5E17" w:rsidRDefault="002F069D" w:rsidP="007824B2">
                  <w:pPr>
                    <w:pStyle w:val="p2"/>
                    <w:spacing w:before="60" w:after="60"/>
                    <w:jc w:val="center"/>
                    <w:rPr>
                      <w:rStyle w:val="s1"/>
                      <w:rFonts w:ascii="Times New Roman" w:hAnsi="Times New Roman"/>
                      <w:color w:val="000000" w:themeColor="text1"/>
                      <w:lang w:val="lv-LV"/>
                    </w:rPr>
                  </w:pPr>
                  <w:r w:rsidRPr="004F5E17">
                    <w:rPr>
                      <w:rStyle w:val="s1"/>
                      <w:rFonts w:ascii="Times New Roman" w:hAnsi="Times New Roman"/>
                      <w:color w:val="000000" w:themeColor="text1"/>
                      <w:lang w:val="lv-LV"/>
                    </w:rPr>
                    <w:t>0</w:t>
                  </w:r>
                </w:p>
              </w:tc>
              <w:tc>
                <w:tcPr>
                  <w:tcW w:w="851" w:type="dxa"/>
                  <w:vAlign w:val="center"/>
                </w:tcPr>
                <w:p w14:paraId="6519B8FD" w14:textId="77777777" w:rsidR="002F069D" w:rsidRPr="004F5E17" w:rsidRDefault="002F069D" w:rsidP="007824B2">
                  <w:pPr>
                    <w:pStyle w:val="p2"/>
                    <w:spacing w:before="60" w:after="60"/>
                    <w:jc w:val="center"/>
                    <w:rPr>
                      <w:rStyle w:val="s1"/>
                      <w:rFonts w:ascii="Times New Roman" w:hAnsi="Times New Roman"/>
                      <w:color w:val="000000" w:themeColor="text1"/>
                      <w:lang w:val="lv-LV"/>
                    </w:rPr>
                  </w:pPr>
                  <w:r w:rsidRPr="004F5E17">
                    <w:rPr>
                      <w:rStyle w:val="s1"/>
                      <w:rFonts w:ascii="Times New Roman" w:hAnsi="Times New Roman"/>
                      <w:color w:val="000000" w:themeColor="text1"/>
                      <w:lang w:val="lv-LV"/>
                    </w:rPr>
                    <w:t>0</w:t>
                  </w:r>
                </w:p>
              </w:tc>
            </w:tr>
          </w:tbl>
          <w:p w14:paraId="544132B9" w14:textId="0D8930E4" w:rsidR="00BC6E9E" w:rsidRPr="004F5E17" w:rsidRDefault="00BC6E9E" w:rsidP="001109F2">
            <w:pPr>
              <w:spacing w:before="120" w:after="120"/>
              <w:jc w:val="both"/>
              <w:rPr>
                <w:rStyle w:val="s1"/>
                <w:color w:val="000000" w:themeColor="text1"/>
                <w:shd w:val="clear" w:color="auto" w:fill="FFFFFF"/>
                <w:lang w:val="lv-LV"/>
              </w:rPr>
            </w:pPr>
          </w:p>
        </w:tc>
      </w:tr>
    </w:tbl>
    <w:p w14:paraId="16703EC2" w14:textId="77777777" w:rsidR="00BC6E9E" w:rsidRPr="004F5E17" w:rsidRDefault="00BC6E9E" w:rsidP="001109F2">
      <w:pPr>
        <w:pStyle w:val="p2"/>
        <w:rPr>
          <w:rStyle w:val="s1"/>
          <w:rFonts w:ascii="Times New Roman" w:hAnsi="Times New Roman"/>
          <w:color w:val="000000" w:themeColor="text1"/>
          <w:lang w:val="lv-LV"/>
        </w:rPr>
      </w:pPr>
    </w:p>
    <w:p w14:paraId="5AAFD696" w14:textId="79889302" w:rsidR="00BC6E9E" w:rsidRPr="004F5E17" w:rsidRDefault="00852E85" w:rsidP="001109F2">
      <w:pPr>
        <w:pStyle w:val="P68B1DB1-Heading314"/>
        <w:numPr>
          <w:ilvl w:val="2"/>
          <w:numId w:val="2"/>
        </w:numPr>
        <w:ind w:left="505" w:hanging="505"/>
        <w:rPr>
          <w:rFonts w:ascii="Times New Roman" w:hAnsi="Times New Roman" w:cs="Times New Roman"/>
          <w:color w:val="000000" w:themeColor="text1"/>
          <w:lang w:val="lv-LV"/>
        </w:rPr>
      </w:pPr>
      <w:bookmarkStart w:id="193" w:name="_Toc201844324"/>
      <w:r w:rsidRPr="004F5E17">
        <w:rPr>
          <w:rFonts w:ascii="Times New Roman" w:hAnsi="Times New Roman" w:cs="Times New Roman"/>
          <w:color w:val="000000" w:themeColor="text1"/>
          <w:lang w:val="lv-LV"/>
        </w:rPr>
        <w:t>Pamatojums pārvietojumiem no dalīt</w:t>
      </w:r>
      <w:r w:rsidR="000665CF" w:rsidRPr="004F5E17">
        <w:rPr>
          <w:rFonts w:ascii="Times New Roman" w:hAnsi="Times New Roman" w:cs="Times New Roman"/>
          <w:color w:val="000000" w:themeColor="text1"/>
          <w:lang w:val="lv-LV"/>
        </w:rPr>
        <w:t>ā</w:t>
      </w:r>
      <w:r w:rsidRPr="004F5E17">
        <w:rPr>
          <w:rFonts w:ascii="Times New Roman" w:hAnsi="Times New Roman" w:cs="Times New Roman"/>
          <w:color w:val="000000" w:themeColor="text1"/>
          <w:lang w:val="lv-LV"/>
        </w:rPr>
        <w:t>s pārvaldības programmām uz Sociālo klimata plānu</w:t>
      </w:r>
      <w:bookmarkEnd w:id="193"/>
    </w:p>
    <w:p w14:paraId="26C81960" w14:textId="532CC485" w:rsidR="00BC6E9E" w:rsidRPr="004F5E17" w:rsidRDefault="00852E85" w:rsidP="001109F2">
      <w:pPr>
        <w:spacing w:before="120"/>
        <w:jc w:val="both"/>
        <w:rPr>
          <w:rStyle w:val="s1"/>
          <w:i/>
          <w:color w:val="000000" w:themeColor="text1"/>
          <w:sz w:val="18"/>
          <w:szCs w:val="18"/>
          <w:lang w:val="lv-LV"/>
        </w:rPr>
      </w:pPr>
      <w:r w:rsidRPr="004F5E17">
        <w:rPr>
          <w:rStyle w:val="s1"/>
          <w:i/>
          <w:color w:val="000000" w:themeColor="text1"/>
          <w:sz w:val="18"/>
          <w:szCs w:val="18"/>
          <w:lang w:val="lv-LV"/>
        </w:rPr>
        <w:t>Skaidra un uz pierādījumiem balstīta analīze par nepieciešamību pārvietot līdzekļus no dalīt</w:t>
      </w:r>
      <w:r w:rsidR="000665CF" w:rsidRPr="004F5E17">
        <w:rPr>
          <w:rStyle w:val="s1"/>
          <w:i/>
          <w:color w:val="000000" w:themeColor="text1"/>
          <w:sz w:val="18"/>
          <w:szCs w:val="18"/>
          <w:lang w:val="lv-LV"/>
        </w:rPr>
        <w:t>ā</w:t>
      </w:r>
      <w:r w:rsidRPr="004F5E17">
        <w:rPr>
          <w:rStyle w:val="s1"/>
          <w:i/>
          <w:color w:val="000000" w:themeColor="text1"/>
          <w:sz w:val="18"/>
          <w:szCs w:val="18"/>
          <w:lang w:val="lv-LV"/>
        </w:rPr>
        <w:t>s pārvaldības programmām, šajā plānā sīki aprakstot pasākumus/ieguldījumus, kas finansējami no šiem resursiem</w:t>
      </w:r>
    </w:p>
    <w:p w14:paraId="65824C64" w14:textId="77777777" w:rsidR="00BC6E9E" w:rsidRPr="004F5E17" w:rsidRDefault="00BC6E9E" w:rsidP="001109F2">
      <w:pPr>
        <w:rPr>
          <w:color w:val="000000" w:themeColor="text1"/>
          <w:sz w:val="18"/>
          <w:szCs w:val="18"/>
          <w:lang w:val="lv-LV"/>
        </w:rPr>
      </w:pPr>
    </w:p>
    <w:tbl>
      <w:tblPr>
        <w:tblStyle w:val="TableGrid"/>
        <w:tblW w:w="0" w:type="auto"/>
        <w:tblLook w:val="04A0" w:firstRow="1" w:lastRow="0" w:firstColumn="1" w:lastColumn="0" w:noHBand="0" w:noVBand="1"/>
      </w:tblPr>
      <w:tblGrid>
        <w:gridCol w:w="9033"/>
      </w:tblGrid>
      <w:tr w:rsidR="00BC6E9E" w:rsidRPr="004F5E17" w14:paraId="347C7252" w14:textId="77777777">
        <w:tc>
          <w:tcPr>
            <w:tcW w:w="13948" w:type="dxa"/>
            <w:tcBorders>
              <w:left w:val="single" w:sz="12" w:space="0" w:color="0F9ED5" w:themeColor="accent4"/>
            </w:tcBorders>
          </w:tcPr>
          <w:p w14:paraId="52B99455" w14:textId="487772C5" w:rsidR="00BC6E9E" w:rsidRPr="004F5E17" w:rsidRDefault="0014548E" w:rsidP="001109F2">
            <w:pPr>
              <w:spacing w:after="240"/>
              <w:rPr>
                <w:rStyle w:val="s1"/>
                <w:color w:val="000000" w:themeColor="text1"/>
                <w:shd w:val="clear" w:color="auto" w:fill="FFFFFF"/>
                <w:lang w:val="lv-LV"/>
              </w:rPr>
            </w:pPr>
            <w:r w:rsidRPr="004F5E17">
              <w:rPr>
                <w:rStyle w:val="s1"/>
                <w:color w:val="000000" w:themeColor="text1"/>
                <w:shd w:val="clear" w:color="auto" w:fill="FFFFFF"/>
                <w:lang w:val="lv-LV"/>
              </w:rPr>
              <w:t>Nav attiecināms</w:t>
            </w:r>
          </w:p>
        </w:tc>
      </w:tr>
    </w:tbl>
    <w:p w14:paraId="253A8DC8" w14:textId="77777777" w:rsidR="00BC6E9E" w:rsidRPr="004F5E17" w:rsidRDefault="00BC6E9E" w:rsidP="001109F2">
      <w:pPr>
        <w:pStyle w:val="p2"/>
        <w:rPr>
          <w:rStyle w:val="s1"/>
          <w:rFonts w:ascii="Times New Roman" w:hAnsi="Times New Roman"/>
          <w:color w:val="000000" w:themeColor="text1"/>
          <w:lang w:val="lv-LV"/>
        </w:rPr>
      </w:pPr>
    </w:p>
    <w:p w14:paraId="295354AE" w14:textId="571D26A7" w:rsidR="00BC6E9E" w:rsidRPr="004F5E17" w:rsidRDefault="00852E85" w:rsidP="001109F2">
      <w:pPr>
        <w:pStyle w:val="P68B1DB1-Heading314"/>
        <w:numPr>
          <w:ilvl w:val="2"/>
          <w:numId w:val="2"/>
        </w:numPr>
        <w:ind w:left="720"/>
        <w:rPr>
          <w:rStyle w:val="s1"/>
          <w:rFonts w:ascii="Times New Roman" w:hAnsi="Times New Roman" w:cs="Times New Roman"/>
          <w:color w:val="000000" w:themeColor="text1"/>
          <w:lang w:val="lv-LV"/>
        </w:rPr>
      </w:pPr>
      <w:bookmarkStart w:id="194" w:name="_Toc201844325"/>
      <w:r w:rsidRPr="004F5E17">
        <w:rPr>
          <w:rFonts w:ascii="Times New Roman" w:hAnsi="Times New Roman" w:cs="Times New Roman"/>
          <w:color w:val="000000" w:themeColor="text1"/>
          <w:lang w:val="lv-LV"/>
        </w:rPr>
        <w:t>Pārvietojumu tabula</w:t>
      </w:r>
      <w:bookmarkEnd w:id="194"/>
    </w:p>
    <w:p w14:paraId="2CED1A3D" w14:textId="77777777" w:rsidR="00BC6E9E" w:rsidRPr="004F5E17" w:rsidRDefault="00BC6E9E" w:rsidP="001109F2">
      <w:pPr>
        <w:rPr>
          <w:color w:val="000000" w:themeColor="text1"/>
          <w:sz w:val="18"/>
          <w:szCs w:val="18"/>
          <w:lang w:val="lv-LV"/>
        </w:rPr>
      </w:pPr>
    </w:p>
    <w:tbl>
      <w:tblPr>
        <w:tblStyle w:val="TableGrid"/>
        <w:tblW w:w="8996" w:type="dxa"/>
        <w:tblBorders>
          <w:top w:val="single" w:sz="12" w:space="0" w:color="0F9ED5" w:themeColor="accent4"/>
          <w:left w:val="single" w:sz="12" w:space="0" w:color="0F9ED5" w:themeColor="accent4"/>
          <w:bottom w:val="single" w:sz="12" w:space="0" w:color="0F9ED5" w:themeColor="accent4"/>
          <w:right w:val="single" w:sz="12" w:space="0" w:color="0F9ED5" w:themeColor="accent4"/>
          <w:insideH w:val="single" w:sz="12" w:space="0" w:color="0F9ED5" w:themeColor="accent4"/>
          <w:insideV w:val="single" w:sz="12" w:space="0" w:color="0F9ED5" w:themeColor="accent4"/>
        </w:tblBorders>
        <w:tblLook w:val="04A0" w:firstRow="1" w:lastRow="0" w:firstColumn="1" w:lastColumn="0" w:noHBand="0" w:noVBand="1"/>
      </w:tblPr>
      <w:tblGrid>
        <w:gridCol w:w="1377"/>
        <w:gridCol w:w="1880"/>
        <w:gridCol w:w="697"/>
        <w:gridCol w:w="1134"/>
        <w:gridCol w:w="2454"/>
        <w:gridCol w:w="1454"/>
      </w:tblGrid>
      <w:tr w:rsidR="004F5E17" w:rsidRPr="004F5E17" w14:paraId="0AC3D1D6" w14:textId="77777777" w:rsidTr="00685B6A">
        <w:trPr>
          <w:trHeight w:val="311"/>
        </w:trPr>
        <w:tc>
          <w:tcPr>
            <w:tcW w:w="1377" w:type="dxa"/>
          </w:tcPr>
          <w:p w14:paraId="0AFE3D29" w14:textId="035B4FBC" w:rsidR="00BC6E9E" w:rsidRPr="004F5E17" w:rsidRDefault="00852E85" w:rsidP="001109F2">
            <w:pPr>
              <w:pStyle w:val="p2"/>
              <w:spacing w:before="60" w:after="60"/>
              <w:jc w:val="center"/>
              <w:rPr>
                <w:rStyle w:val="s1"/>
                <w:rFonts w:ascii="Times New Roman" w:hAnsi="Times New Roman"/>
                <w:color w:val="000000" w:themeColor="text1"/>
                <w:lang w:val="lv-LV"/>
              </w:rPr>
            </w:pPr>
            <w:r w:rsidRPr="004F5E17">
              <w:rPr>
                <w:rStyle w:val="s1"/>
                <w:rFonts w:ascii="Times New Roman" w:hAnsi="Times New Roman"/>
                <w:color w:val="000000" w:themeColor="text1"/>
                <w:lang w:val="lv-LV"/>
              </w:rPr>
              <w:t>No/</w:t>
            </w:r>
            <w:r w:rsidR="00615796" w:rsidRPr="004F5E17">
              <w:rPr>
                <w:rStyle w:val="s1"/>
                <w:rFonts w:ascii="Times New Roman" w:hAnsi="Times New Roman"/>
                <w:color w:val="000000" w:themeColor="text1"/>
                <w:lang w:val="lv-LV"/>
              </w:rPr>
              <w:t>uz</w:t>
            </w:r>
          </w:p>
        </w:tc>
        <w:tc>
          <w:tcPr>
            <w:tcW w:w="1880" w:type="dxa"/>
          </w:tcPr>
          <w:p w14:paraId="567D0F15" w14:textId="77777777" w:rsidR="00BC6E9E" w:rsidRPr="004F5E17" w:rsidRDefault="00852E85" w:rsidP="001109F2">
            <w:pPr>
              <w:pStyle w:val="p2"/>
              <w:spacing w:before="60" w:after="60"/>
              <w:jc w:val="center"/>
              <w:rPr>
                <w:rStyle w:val="s1"/>
                <w:rFonts w:ascii="Times New Roman" w:hAnsi="Times New Roman"/>
                <w:color w:val="000000" w:themeColor="text1"/>
                <w:lang w:val="lv-LV"/>
              </w:rPr>
            </w:pPr>
            <w:r w:rsidRPr="004F5E17">
              <w:rPr>
                <w:rStyle w:val="s1"/>
                <w:rFonts w:ascii="Times New Roman" w:hAnsi="Times New Roman"/>
                <w:color w:val="000000" w:themeColor="text1"/>
                <w:lang w:val="lv-LV"/>
              </w:rPr>
              <w:t>CCI</w:t>
            </w:r>
          </w:p>
        </w:tc>
        <w:tc>
          <w:tcPr>
            <w:tcW w:w="697" w:type="dxa"/>
          </w:tcPr>
          <w:p w14:paraId="16B87385" w14:textId="77777777" w:rsidR="00BC6E9E" w:rsidRPr="004F5E17" w:rsidRDefault="00852E85" w:rsidP="001109F2">
            <w:pPr>
              <w:pStyle w:val="p2"/>
              <w:spacing w:before="60" w:after="60"/>
              <w:jc w:val="center"/>
              <w:rPr>
                <w:rStyle w:val="s1"/>
                <w:rFonts w:ascii="Times New Roman" w:hAnsi="Times New Roman"/>
                <w:color w:val="000000" w:themeColor="text1"/>
                <w:lang w:val="lv-LV"/>
              </w:rPr>
            </w:pPr>
            <w:r w:rsidRPr="004F5E17">
              <w:rPr>
                <w:rStyle w:val="s1"/>
                <w:rFonts w:ascii="Times New Roman" w:hAnsi="Times New Roman"/>
                <w:color w:val="000000" w:themeColor="text1"/>
                <w:lang w:val="lv-LV"/>
              </w:rPr>
              <w:t>Fonds</w:t>
            </w:r>
          </w:p>
        </w:tc>
        <w:tc>
          <w:tcPr>
            <w:tcW w:w="1134" w:type="dxa"/>
          </w:tcPr>
          <w:p w14:paraId="3D347575" w14:textId="77777777" w:rsidR="00BC6E9E" w:rsidRPr="004F5E17" w:rsidRDefault="00852E85" w:rsidP="001109F2">
            <w:pPr>
              <w:pStyle w:val="p2"/>
              <w:spacing w:before="60" w:after="60"/>
              <w:jc w:val="center"/>
              <w:rPr>
                <w:rStyle w:val="s1"/>
                <w:rFonts w:ascii="Times New Roman" w:hAnsi="Times New Roman"/>
                <w:color w:val="000000" w:themeColor="text1"/>
                <w:lang w:val="lv-LV"/>
              </w:rPr>
            </w:pPr>
            <w:r w:rsidRPr="004F5E17">
              <w:rPr>
                <w:rStyle w:val="s1"/>
                <w:rFonts w:ascii="Times New Roman" w:hAnsi="Times New Roman"/>
                <w:color w:val="000000" w:themeColor="text1"/>
                <w:lang w:val="lv-LV"/>
              </w:rPr>
              <w:t>Reģiona kategorija</w:t>
            </w:r>
          </w:p>
        </w:tc>
        <w:tc>
          <w:tcPr>
            <w:tcW w:w="2454" w:type="dxa"/>
          </w:tcPr>
          <w:p w14:paraId="208ACF90" w14:textId="77777777" w:rsidR="00BC6E9E" w:rsidRPr="004F5E17" w:rsidRDefault="00852E85" w:rsidP="001109F2">
            <w:pPr>
              <w:pStyle w:val="p2"/>
              <w:spacing w:before="60" w:after="60"/>
              <w:jc w:val="center"/>
              <w:rPr>
                <w:rStyle w:val="s1"/>
                <w:rFonts w:ascii="Times New Roman" w:hAnsi="Times New Roman"/>
                <w:color w:val="000000" w:themeColor="text1"/>
                <w:lang w:val="lv-LV"/>
              </w:rPr>
            </w:pPr>
            <w:r w:rsidRPr="004F5E17">
              <w:rPr>
                <w:rStyle w:val="s1"/>
                <w:rFonts w:ascii="Times New Roman" w:hAnsi="Times New Roman"/>
                <w:color w:val="000000" w:themeColor="text1"/>
                <w:lang w:val="lv-LV"/>
              </w:rPr>
              <w:t>Prioritāte</w:t>
            </w:r>
          </w:p>
        </w:tc>
        <w:tc>
          <w:tcPr>
            <w:tcW w:w="1454" w:type="dxa"/>
          </w:tcPr>
          <w:p w14:paraId="08499AC9" w14:textId="77777777" w:rsidR="00BC6E9E" w:rsidRPr="004F5E17" w:rsidRDefault="00852E85" w:rsidP="001109F2">
            <w:pPr>
              <w:pStyle w:val="p2"/>
              <w:spacing w:before="60" w:after="60"/>
              <w:jc w:val="center"/>
              <w:rPr>
                <w:rStyle w:val="s1"/>
                <w:rFonts w:ascii="Times New Roman" w:hAnsi="Times New Roman"/>
                <w:color w:val="000000" w:themeColor="text1"/>
                <w:lang w:val="lv-LV"/>
              </w:rPr>
            </w:pPr>
            <w:r w:rsidRPr="004F5E17">
              <w:rPr>
                <w:rStyle w:val="s1"/>
                <w:rFonts w:ascii="Times New Roman" w:hAnsi="Times New Roman"/>
                <w:color w:val="000000" w:themeColor="text1"/>
                <w:lang w:val="lv-LV"/>
              </w:rPr>
              <w:t>Summa (EUR)</w:t>
            </w:r>
          </w:p>
        </w:tc>
      </w:tr>
      <w:tr w:rsidR="004F5E17" w:rsidRPr="004F5E17" w14:paraId="569D4F59" w14:textId="77777777" w:rsidTr="00685B6A">
        <w:tc>
          <w:tcPr>
            <w:tcW w:w="1377" w:type="dxa"/>
          </w:tcPr>
          <w:p w14:paraId="046B1487" w14:textId="77777777" w:rsidR="00BC6E9E" w:rsidRPr="004F5E17" w:rsidRDefault="00852E85" w:rsidP="001109F2">
            <w:pPr>
              <w:pStyle w:val="p2"/>
              <w:spacing w:before="60" w:after="60"/>
              <w:rPr>
                <w:rStyle w:val="s1"/>
                <w:rFonts w:ascii="Times New Roman" w:hAnsi="Times New Roman"/>
                <w:color w:val="000000" w:themeColor="text1"/>
                <w:lang w:val="lv-LV"/>
              </w:rPr>
            </w:pPr>
            <w:r w:rsidRPr="004F5E17">
              <w:rPr>
                <w:rStyle w:val="s1"/>
                <w:rFonts w:ascii="Times New Roman" w:hAnsi="Times New Roman"/>
                <w:color w:val="000000" w:themeColor="text1"/>
                <w:lang w:val="lv-LV"/>
              </w:rPr>
              <w:t>No</w:t>
            </w:r>
          </w:p>
        </w:tc>
        <w:tc>
          <w:tcPr>
            <w:tcW w:w="1880" w:type="dxa"/>
          </w:tcPr>
          <w:p w14:paraId="1AFF24BC" w14:textId="0B41730B" w:rsidR="00BC6E9E" w:rsidRPr="004F5E17" w:rsidRDefault="00BC6E9E" w:rsidP="001109F2">
            <w:pPr>
              <w:pStyle w:val="p2"/>
              <w:spacing w:before="60" w:after="60"/>
              <w:rPr>
                <w:rStyle w:val="s1"/>
                <w:rFonts w:ascii="Times New Roman" w:hAnsi="Times New Roman"/>
                <w:color w:val="000000" w:themeColor="text1"/>
                <w:lang w:val="lv-LV"/>
              </w:rPr>
            </w:pPr>
          </w:p>
        </w:tc>
        <w:tc>
          <w:tcPr>
            <w:tcW w:w="697" w:type="dxa"/>
          </w:tcPr>
          <w:p w14:paraId="493101C9" w14:textId="6280985C" w:rsidR="00BC6E9E" w:rsidRPr="004F5E17" w:rsidRDefault="00BC6E9E" w:rsidP="001109F2">
            <w:pPr>
              <w:pStyle w:val="p2"/>
              <w:spacing w:before="60" w:after="60"/>
              <w:rPr>
                <w:rStyle w:val="s1"/>
                <w:rFonts w:ascii="Times New Roman" w:hAnsi="Times New Roman"/>
                <w:color w:val="000000" w:themeColor="text1"/>
                <w:lang w:val="lv-LV"/>
              </w:rPr>
            </w:pPr>
          </w:p>
        </w:tc>
        <w:tc>
          <w:tcPr>
            <w:tcW w:w="1134" w:type="dxa"/>
          </w:tcPr>
          <w:p w14:paraId="781E4C6A" w14:textId="307DBB20" w:rsidR="00BC6E9E" w:rsidRPr="004F5E17" w:rsidRDefault="00BC6E9E" w:rsidP="001109F2">
            <w:pPr>
              <w:pStyle w:val="p2"/>
              <w:spacing w:before="60" w:after="60"/>
              <w:rPr>
                <w:rStyle w:val="s1"/>
                <w:rFonts w:ascii="Times New Roman" w:hAnsi="Times New Roman"/>
                <w:color w:val="000000" w:themeColor="text1"/>
                <w:lang w:val="lv-LV"/>
              </w:rPr>
            </w:pPr>
          </w:p>
        </w:tc>
        <w:tc>
          <w:tcPr>
            <w:tcW w:w="2454" w:type="dxa"/>
          </w:tcPr>
          <w:p w14:paraId="3D667AE4" w14:textId="7AB9444A" w:rsidR="00BC6E9E" w:rsidRPr="004F5E17" w:rsidRDefault="00BC6E9E" w:rsidP="001109F2">
            <w:pPr>
              <w:pStyle w:val="p2"/>
              <w:spacing w:before="60" w:after="60"/>
              <w:rPr>
                <w:rStyle w:val="s1"/>
                <w:rFonts w:ascii="Times New Roman" w:hAnsi="Times New Roman"/>
                <w:color w:val="000000" w:themeColor="text1"/>
                <w:lang w:val="lv-LV"/>
              </w:rPr>
            </w:pPr>
          </w:p>
        </w:tc>
        <w:tc>
          <w:tcPr>
            <w:tcW w:w="1454" w:type="dxa"/>
          </w:tcPr>
          <w:p w14:paraId="1F854463" w14:textId="4AD223EE" w:rsidR="00BC6E9E" w:rsidRPr="004F5E17" w:rsidRDefault="00BC6E9E" w:rsidP="001109F2">
            <w:pPr>
              <w:pStyle w:val="p2"/>
              <w:spacing w:before="60" w:after="60"/>
              <w:jc w:val="right"/>
              <w:rPr>
                <w:rStyle w:val="s1"/>
                <w:rFonts w:ascii="Times New Roman" w:hAnsi="Times New Roman"/>
                <w:color w:val="000000" w:themeColor="text1"/>
                <w:lang w:val="lv-LV"/>
              </w:rPr>
            </w:pPr>
          </w:p>
        </w:tc>
      </w:tr>
      <w:tr w:rsidR="004F5E17" w:rsidRPr="004F5E17" w14:paraId="633AD77F" w14:textId="77777777" w:rsidTr="00685B6A">
        <w:tc>
          <w:tcPr>
            <w:tcW w:w="1377" w:type="dxa"/>
          </w:tcPr>
          <w:p w14:paraId="6BF9EAD0" w14:textId="2C8CDDFD" w:rsidR="00BC6E9E" w:rsidRPr="004F5E17" w:rsidRDefault="00615796" w:rsidP="001109F2">
            <w:pPr>
              <w:pStyle w:val="p2"/>
              <w:spacing w:before="60" w:after="60"/>
              <w:rPr>
                <w:rStyle w:val="s1"/>
                <w:rFonts w:ascii="Times New Roman" w:hAnsi="Times New Roman"/>
                <w:color w:val="000000" w:themeColor="text1"/>
                <w:lang w:val="lv-LV"/>
              </w:rPr>
            </w:pPr>
            <w:r w:rsidRPr="004F5E17">
              <w:rPr>
                <w:rStyle w:val="s1"/>
                <w:rFonts w:ascii="Times New Roman" w:hAnsi="Times New Roman"/>
                <w:color w:val="000000" w:themeColor="text1"/>
                <w:lang w:val="lv-LV"/>
              </w:rPr>
              <w:t>Uz</w:t>
            </w:r>
          </w:p>
        </w:tc>
        <w:tc>
          <w:tcPr>
            <w:tcW w:w="1880" w:type="dxa"/>
          </w:tcPr>
          <w:p w14:paraId="6DB21376" w14:textId="1CE95EE7" w:rsidR="00BC6E9E" w:rsidRPr="004F5E17" w:rsidRDefault="00492B8E" w:rsidP="001109F2">
            <w:pPr>
              <w:pStyle w:val="p2"/>
              <w:spacing w:before="60" w:after="60"/>
              <w:rPr>
                <w:rStyle w:val="s1"/>
                <w:rFonts w:ascii="Times New Roman" w:hAnsi="Times New Roman"/>
                <w:color w:val="000000" w:themeColor="text1"/>
                <w:lang w:val="lv-LV"/>
              </w:rPr>
            </w:pPr>
            <w:r w:rsidRPr="004F5E17">
              <w:rPr>
                <w:rStyle w:val="s1"/>
                <w:rFonts w:ascii="Times New Roman" w:hAnsi="Times New Roman"/>
                <w:color w:val="000000" w:themeColor="text1"/>
                <w:lang w:val="lv-LV"/>
              </w:rPr>
              <w:t>2021LV16FFPR001</w:t>
            </w:r>
          </w:p>
        </w:tc>
        <w:tc>
          <w:tcPr>
            <w:tcW w:w="697" w:type="dxa"/>
          </w:tcPr>
          <w:p w14:paraId="63A19744" w14:textId="41F88FAB" w:rsidR="00BC6E9E" w:rsidRPr="004F5E17" w:rsidRDefault="004856D0" w:rsidP="001109F2">
            <w:pPr>
              <w:pStyle w:val="p2"/>
              <w:spacing w:before="60" w:after="60"/>
              <w:rPr>
                <w:rStyle w:val="s1"/>
                <w:rFonts w:ascii="Times New Roman" w:hAnsi="Times New Roman"/>
                <w:color w:val="000000" w:themeColor="text1"/>
                <w:lang w:val="lv-LV"/>
              </w:rPr>
            </w:pPr>
            <w:r w:rsidRPr="004F5E17">
              <w:rPr>
                <w:rStyle w:val="s1"/>
                <w:rFonts w:ascii="Times New Roman" w:hAnsi="Times New Roman"/>
                <w:color w:val="000000" w:themeColor="text1"/>
                <w:lang w:val="lv-LV"/>
              </w:rPr>
              <w:t>ERAF</w:t>
            </w:r>
          </w:p>
        </w:tc>
        <w:tc>
          <w:tcPr>
            <w:tcW w:w="1134" w:type="dxa"/>
          </w:tcPr>
          <w:p w14:paraId="49350037" w14:textId="2A506866" w:rsidR="00BC6E9E" w:rsidRPr="004F5E17" w:rsidRDefault="004856D0" w:rsidP="001109F2">
            <w:pPr>
              <w:pStyle w:val="p2"/>
              <w:spacing w:before="60" w:after="60"/>
              <w:rPr>
                <w:rStyle w:val="s1"/>
                <w:rFonts w:ascii="Times New Roman" w:hAnsi="Times New Roman"/>
                <w:color w:val="000000" w:themeColor="text1"/>
                <w:lang w:val="lv-LV"/>
              </w:rPr>
            </w:pPr>
            <w:r w:rsidRPr="004F5E17">
              <w:rPr>
                <w:rStyle w:val="s1"/>
                <w:rFonts w:ascii="Times New Roman" w:hAnsi="Times New Roman"/>
                <w:color w:val="000000" w:themeColor="text1"/>
                <w:lang w:val="lv-LV"/>
              </w:rPr>
              <w:t>LV</w:t>
            </w:r>
          </w:p>
        </w:tc>
        <w:tc>
          <w:tcPr>
            <w:tcW w:w="2454" w:type="dxa"/>
          </w:tcPr>
          <w:p w14:paraId="11562922" w14:textId="054F2DC5" w:rsidR="00BC6E9E" w:rsidRPr="004F5E17" w:rsidRDefault="004D4B40" w:rsidP="001109F2">
            <w:pPr>
              <w:pStyle w:val="p2"/>
              <w:spacing w:before="60" w:after="60"/>
              <w:rPr>
                <w:rStyle w:val="s1"/>
                <w:rFonts w:ascii="Times New Roman" w:hAnsi="Times New Roman"/>
                <w:color w:val="000000" w:themeColor="text1"/>
                <w:lang w:val="lv-LV"/>
              </w:rPr>
            </w:pPr>
            <w:r w:rsidRPr="004F5E17">
              <w:rPr>
                <w:rStyle w:val="s1"/>
                <w:rFonts w:ascii="Times New Roman" w:hAnsi="Times New Roman"/>
                <w:color w:val="000000" w:themeColor="text1"/>
                <w:lang w:val="lv-LV"/>
              </w:rPr>
              <w:t>Eiropas Savienības kohēzijas politikas programmas 2021.–2027. gadam 2.1.1. specifiskā atbalsta mērķa "Energoefektivitātes veicināšana un siltumnīcefekta gāzu emisiju samazināšana"  2.1.1.6. pasākuma "Pašvaldību ēku energoefektivitātes paaugstināšana"</w:t>
            </w:r>
          </w:p>
        </w:tc>
        <w:tc>
          <w:tcPr>
            <w:tcW w:w="1454" w:type="dxa"/>
          </w:tcPr>
          <w:p w14:paraId="3174A716" w14:textId="587B4D99" w:rsidR="00BC6E9E" w:rsidRPr="004F5E17" w:rsidRDefault="00861E46" w:rsidP="001109F2">
            <w:pPr>
              <w:pStyle w:val="p2"/>
              <w:spacing w:before="60" w:after="60"/>
              <w:jc w:val="right"/>
              <w:rPr>
                <w:rStyle w:val="s1"/>
                <w:rFonts w:ascii="Times New Roman" w:hAnsi="Times New Roman"/>
                <w:color w:val="000000" w:themeColor="text1"/>
                <w:lang w:val="lv-LV"/>
              </w:rPr>
            </w:pPr>
            <w:r w:rsidRPr="004F5E17">
              <w:rPr>
                <w:rStyle w:val="s1"/>
                <w:rFonts w:ascii="Times New Roman" w:hAnsi="Times New Roman"/>
                <w:color w:val="000000" w:themeColor="text1"/>
                <w:lang w:val="lv-LV"/>
              </w:rPr>
              <w:t>15 900 000</w:t>
            </w:r>
          </w:p>
        </w:tc>
      </w:tr>
      <w:tr w:rsidR="004F5E17" w:rsidRPr="004F5E17" w14:paraId="35BAE221" w14:textId="77777777" w:rsidTr="00685B6A">
        <w:tc>
          <w:tcPr>
            <w:tcW w:w="1377" w:type="dxa"/>
          </w:tcPr>
          <w:p w14:paraId="6A62D51B" w14:textId="77777777" w:rsidR="00BC6E9E" w:rsidRPr="004F5E17" w:rsidRDefault="00852E85" w:rsidP="001109F2">
            <w:pPr>
              <w:pStyle w:val="p2"/>
              <w:spacing w:before="60" w:after="60"/>
              <w:rPr>
                <w:rStyle w:val="s1"/>
                <w:rFonts w:ascii="Times New Roman" w:hAnsi="Times New Roman"/>
                <w:color w:val="000000" w:themeColor="text1"/>
                <w:lang w:val="lv-LV"/>
              </w:rPr>
            </w:pPr>
            <w:r w:rsidRPr="004F5E17">
              <w:rPr>
                <w:rStyle w:val="s1"/>
                <w:rFonts w:ascii="Times New Roman" w:hAnsi="Times New Roman"/>
                <w:color w:val="000000" w:themeColor="text1"/>
                <w:lang w:val="lv-LV"/>
              </w:rPr>
              <w:t>Kop</w:t>
            </w:r>
            <w:r w:rsidR="00D7433E" w:rsidRPr="004F5E17">
              <w:rPr>
                <w:rStyle w:val="s1"/>
                <w:rFonts w:ascii="Times New Roman" w:hAnsi="Times New Roman"/>
                <w:color w:val="000000" w:themeColor="text1"/>
                <w:lang w:val="lv-LV"/>
              </w:rPr>
              <w:t>ējs pārvietojums</w:t>
            </w:r>
          </w:p>
          <w:p w14:paraId="636A218A" w14:textId="69984B77" w:rsidR="00162A28" w:rsidRPr="004F5E17" w:rsidRDefault="00162A28" w:rsidP="001109F2">
            <w:pPr>
              <w:pStyle w:val="p2"/>
              <w:spacing w:before="60" w:after="60"/>
              <w:rPr>
                <w:rStyle w:val="s1"/>
                <w:rFonts w:ascii="Times New Roman" w:hAnsi="Times New Roman"/>
                <w:color w:val="000000" w:themeColor="text1"/>
                <w:lang w:val="lv-LV"/>
              </w:rPr>
            </w:pPr>
            <w:r w:rsidRPr="004F5E17">
              <w:rPr>
                <w:rStyle w:val="s1"/>
                <w:rFonts w:ascii="Times New Roman" w:hAnsi="Times New Roman"/>
                <w:color w:val="000000" w:themeColor="text1"/>
                <w:lang w:val="lv-LV"/>
              </w:rPr>
              <w:t>(</w:t>
            </w:r>
            <w:proofErr w:type="spellStart"/>
            <w:r w:rsidR="00CC64C8" w:rsidRPr="004F5E17">
              <w:rPr>
                <w:rStyle w:val="s1"/>
                <w:rFonts w:ascii="Times New Roman" w:hAnsi="Times New Roman"/>
                <w:color w:val="000000" w:themeColor="text1"/>
                <w:lang w:val="lv-LV"/>
              </w:rPr>
              <w:t>t</w:t>
            </w:r>
            <w:r w:rsidRPr="004F5E17">
              <w:rPr>
                <w:rStyle w:val="s1"/>
                <w:rFonts w:ascii="Times New Roman" w:hAnsi="Times New Roman"/>
                <w:color w:val="000000" w:themeColor="text1"/>
                <w:lang w:val="lv-LV"/>
              </w:rPr>
              <w:t>otal</w:t>
            </w:r>
            <w:proofErr w:type="spellEnd"/>
            <w:r w:rsidRPr="004F5E17">
              <w:rPr>
                <w:rStyle w:val="s1"/>
                <w:rFonts w:ascii="Times New Roman" w:hAnsi="Times New Roman"/>
                <w:color w:val="000000" w:themeColor="text1"/>
                <w:lang w:val="lv-LV"/>
              </w:rPr>
              <w:t xml:space="preserve"> IN)</w:t>
            </w:r>
          </w:p>
        </w:tc>
        <w:tc>
          <w:tcPr>
            <w:tcW w:w="1880" w:type="dxa"/>
          </w:tcPr>
          <w:p w14:paraId="79959561" w14:textId="77777777" w:rsidR="00BC6E9E" w:rsidRPr="004F5E17" w:rsidRDefault="00BC6E9E" w:rsidP="001109F2">
            <w:pPr>
              <w:pStyle w:val="p2"/>
              <w:spacing w:before="60" w:after="60"/>
              <w:rPr>
                <w:rStyle w:val="s1"/>
                <w:rFonts w:ascii="Times New Roman" w:hAnsi="Times New Roman"/>
                <w:color w:val="000000" w:themeColor="text1"/>
                <w:lang w:val="lv-LV"/>
              </w:rPr>
            </w:pPr>
          </w:p>
        </w:tc>
        <w:tc>
          <w:tcPr>
            <w:tcW w:w="697" w:type="dxa"/>
          </w:tcPr>
          <w:p w14:paraId="7A9099CE" w14:textId="77777777" w:rsidR="00BC6E9E" w:rsidRPr="004F5E17" w:rsidRDefault="00BC6E9E" w:rsidP="001109F2">
            <w:pPr>
              <w:pStyle w:val="p2"/>
              <w:spacing w:before="60" w:after="60"/>
              <w:rPr>
                <w:rStyle w:val="s1"/>
                <w:rFonts w:ascii="Times New Roman" w:hAnsi="Times New Roman"/>
                <w:color w:val="000000" w:themeColor="text1"/>
                <w:lang w:val="lv-LV"/>
              </w:rPr>
            </w:pPr>
          </w:p>
        </w:tc>
        <w:tc>
          <w:tcPr>
            <w:tcW w:w="1134" w:type="dxa"/>
          </w:tcPr>
          <w:p w14:paraId="18695F83" w14:textId="77777777" w:rsidR="00BC6E9E" w:rsidRPr="004F5E17" w:rsidRDefault="00BC6E9E" w:rsidP="001109F2">
            <w:pPr>
              <w:pStyle w:val="p2"/>
              <w:spacing w:before="60" w:after="60"/>
              <w:rPr>
                <w:rStyle w:val="s1"/>
                <w:rFonts w:ascii="Times New Roman" w:hAnsi="Times New Roman"/>
                <w:color w:val="000000" w:themeColor="text1"/>
                <w:lang w:val="lv-LV"/>
              </w:rPr>
            </w:pPr>
          </w:p>
        </w:tc>
        <w:tc>
          <w:tcPr>
            <w:tcW w:w="2454" w:type="dxa"/>
          </w:tcPr>
          <w:p w14:paraId="1D81D8D1" w14:textId="77777777" w:rsidR="00BC6E9E" w:rsidRPr="004F5E17" w:rsidRDefault="00BC6E9E" w:rsidP="001109F2">
            <w:pPr>
              <w:pStyle w:val="p2"/>
              <w:spacing w:before="60" w:after="60"/>
              <w:rPr>
                <w:rStyle w:val="s1"/>
                <w:rFonts w:ascii="Times New Roman" w:hAnsi="Times New Roman"/>
                <w:color w:val="000000" w:themeColor="text1"/>
                <w:lang w:val="lv-LV"/>
              </w:rPr>
            </w:pPr>
          </w:p>
        </w:tc>
        <w:tc>
          <w:tcPr>
            <w:tcW w:w="1454" w:type="dxa"/>
          </w:tcPr>
          <w:p w14:paraId="1967948F" w14:textId="297AC416" w:rsidR="00BC6E9E" w:rsidRPr="004F5E17" w:rsidRDefault="00685B6A" w:rsidP="001109F2">
            <w:pPr>
              <w:pStyle w:val="p2"/>
              <w:spacing w:before="60" w:after="60"/>
              <w:jc w:val="right"/>
              <w:rPr>
                <w:rStyle w:val="s1"/>
                <w:rFonts w:ascii="Times New Roman" w:hAnsi="Times New Roman"/>
                <w:color w:val="000000" w:themeColor="text1"/>
                <w:lang w:val="lv-LV"/>
              </w:rPr>
            </w:pPr>
            <w:r w:rsidRPr="004F5E17">
              <w:rPr>
                <w:rStyle w:val="s1"/>
                <w:rFonts w:ascii="Times New Roman" w:hAnsi="Times New Roman"/>
                <w:color w:val="000000" w:themeColor="text1"/>
                <w:lang w:val="lv-LV"/>
              </w:rPr>
              <w:t>0</w:t>
            </w:r>
          </w:p>
        </w:tc>
      </w:tr>
      <w:tr w:rsidR="00BC6E9E" w:rsidRPr="004F5E17" w14:paraId="44F470F5" w14:textId="77777777" w:rsidTr="00685B6A">
        <w:tc>
          <w:tcPr>
            <w:tcW w:w="1377" w:type="dxa"/>
          </w:tcPr>
          <w:p w14:paraId="6165D85C" w14:textId="2E8D60B3" w:rsidR="00BC6E9E" w:rsidRPr="004F5E17" w:rsidRDefault="00162A28" w:rsidP="001109F2">
            <w:pPr>
              <w:pStyle w:val="p2"/>
              <w:spacing w:before="60" w:after="60"/>
              <w:rPr>
                <w:rStyle w:val="s1"/>
                <w:rFonts w:ascii="Times New Roman" w:hAnsi="Times New Roman"/>
                <w:color w:val="000000" w:themeColor="text1"/>
                <w:lang w:val="lv-LV"/>
              </w:rPr>
            </w:pPr>
            <w:r w:rsidRPr="004F5E17">
              <w:rPr>
                <w:rStyle w:val="s1"/>
                <w:rFonts w:ascii="Times New Roman" w:hAnsi="Times New Roman"/>
                <w:color w:val="000000" w:themeColor="text1"/>
                <w:lang w:val="lv-LV"/>
              </w:rPr>
              <w:lastRenderedPageBreak/>
              <w:t xml:space="preserve">Kopējs pārvietojums </w:t>
            </w:r>
            <w:r w:rsidR="00CC64C8" w:rsidRPr="004F5E17">
              <w:rPr>
                <w:rStyle w:val="s1"/>
                <w:rFonts w:ascii="Times New Roman" w:hAnsi="Times New Roman"/>
                <w:color w:val="000000" w:themeColor="text1"/>
                <w:lang w:val="lv-LV"/>
              </w:rPr>
              <w:t>(</w:t>
            </w:r>
            <w:proofErr w:type="spellStart"/>
            <w:r w:rsidR="00CC64C8" w:rsidRPr="004F5E17">
              <w:rPr>
                <w:rStyle w:val="s1"/>
                <w:rFonts w:ascii="Times New Roman" w:hAnsi="Times New Roman"/>
                <w:color w:val="000000" w:themeColor="text1"/>
                <w:lang w:val="lv-LV"/>
              </w:rPr>
              <w:t>total</w:t>
            </w:r>
            <w:proofErr w:type="spellEnd"/>
            <w:r w:rsidR="00CC64C8" w:rsidRPr="004F5E17">
              <w:rPr>
                <w:rStyle w:val="s1"/>
                <w:rFonts w:ascii="Times New Roman" w:hAnsi="Times New Roman"/>
                <w:color w:val="000000" w:themeColor="text1"/>
                <w:lang w:val="lv-LV"/>
              </w:rPr>
              <w:t xml:space="preserve"> OUT)</w:t>
            </w:r>
          </w:p>
        </w:tc>
        <w:tc>
          <w:tcPr>
            <w:tcW w:w="1880" w:type="dxa"/>
          </w:tcPr>
          <w:p w14:paraId="1B2A2F58" w14:textId="77777777" w:rsidR="00BC6E9E" w:rsidRPr="004F5E17" w:rsidRDefault="00BC6E9E" w:rsidP="001109F2">
            <w:pPr>
              <w:pStyle w:val="p2"/>
              <w:spacing w:before="60" w:after="60"/>
              <w:rPr>
                <w:rStyle w:val="s1"/>
                <w:rFonts w:ascii="Times New Roman" w:hAnsi="Times New Roman"/>
                <w:color w:val="000000" w:themeColor="text1"/>
                <w:lang w:val="lv-LV"/>
              </w:rPr>
            </w:pPr>
          </w:p>
        </w:tc>
        <w:tc>
          <w:tcPr>
            <w:tcW w:w="697" w:type="dxa"/>
          </w:tcPr>
          <w:p w14:paraId="3C67085A" w14:textId="77777777" w:rsidR="00BC6E9E" w:rsidRPr="004F5E17" w:rsidRDefault="00BC6E9E" w:rsidP="001109F2">
            <w:pPr>
              <w:pStyle w:val="p2"/>
              <w:spacing w:before="60" w:after="60"/>
              <w:rPr>
                <w:rStyle w:val="s1"/>
                <w:rFonts w:ascii="Times New Roman" w:hAnsi="Times New Roman"/>
                <w:color w:val="000000" w:themeColor="text1"/>
                <w:lang w:val="lv-LV"/>
              </w:rPr>
            </w:pPr>
          </w:p>
        </w:tc>
        <w:tc>
          <w:tcPr>
            <w:tcW w:w="1134" w:type="dxa"/>
          </w:tcPr>
          <w:p w14:paraId="57B8462D" w14:textId="77777777" w:rsidR="00BC6E9E" w:rsidRPr="004F5E17" w:rsidRDefault="00BC6E9E" w:rsidP="001109F2">
            <w:pPr>
              <w:pStyle w:val="p2"/>
              <w:spacing w:before="60" w:after="60"/>
              <w:rPr>
                <w:rStyle w:val="s1"/>
                <w:rFonts w:ascii="Times New Roman" w:hAnsi="Times New Roman"/>
                <w:color w:val="000000" w:themeColor="text1"/>
                <w:lang w:val="lv-LV"/>
              </w:rPr>
            </w:pPr>
          </w:p>
        </w:tc>
        <w:tc>
          <w:tcPr>
            <w:tcW w:w="2454" w:type="dxa"/>
          </w:tcPr>
          <w:p w14:paraId="53691240" w14:textId="77777777" w:rsidR="00BC6E9E" w:rsidRPr="004F5E17" w:rsidRDefault="00BC6E9E" w:rsidP="001109F2">
            <w:pPr>
              <w:pStyle w:val="p2"/>
              <w:spacing w:before="60" w:after="60"/>
              <w:rPr>
                <w:rStyle w:val="s1"/>
                <w:rFonts w:ascii="Times New Roman" w:hAnsi="Times New Roman"/>
                <w:color w:val="000000" w:themeColor="text1"/>
                <w:lang w:val="lv-LV"/>
              </w:rPr>
            </w:pPr>
          </w:p>
        </w:tc>
        <w:tc>
          <w:tcPr>
            <w:tcW w:w="1454" w:type="dxa"/>
          </w:tcPr>
          <w:p w14:paraId="00EDFC4B" w14:textId="69EB9AE3" w:rsidR="00BC6E9E" w:rsidRPr="004F5E17" w:rsidRDefault="00B55E7D" w:rsidP="001109F2">
            <w:pPr>
              <w:pStyle w:val="p2"/>
              <w:spacing w:before="60" w:after="60"/>
              <w:jc w:val="right"/>
              <w:rPr>
                <w:rStyle w:val="s1"/>
                <w:rFonts w:ascii="Times New Roman" w:hAnsi="Times New Roman"/>
                <w:color w:val="000000" w:themeColor="text1"/>
                <w:lang w:val="lv-LV"/>
              </w:rPr>
            </w:pPr>
            <w:r w:rsidRPr="004F5E17">
              <w:rPr>
                <w:rStyle w:val="s1"/>
                <w:rFonts w:ascii="Times New Roman" w:hAnsi="Times New Roman"/>
                <w:color w:val="000000" w:themeColor="text1"/>
                <w:lang w:val="lv-LV"/>
              </w:rPr>
              <w:t>15 900 000</w:t>
            </w:r>
          </w:p>
        </w:tc>
      </w:tr>
    </w:tbl>
    <w:p w14:paraId="48CB9FDA" w14:textId="77777777" w:rsidR="00BC6E9E" w:rsidRPr="004F5E17" w:rsidRDefault="00BC6E9E" w:rsidP="001109F2">
      <w:pPr>
        <w:pStyle w:val="p2"/>
        <w:rPr>
          <w:rStyle w:val="s1"/>
          <w:rFonts w:ascii="Times New Roman" w:hAnsi="Times New Roman"/>
          <w:color w:val="000000" w:themeColor="text1"/>
          <w:lang w:val="lv-LV"/>
        </w:rPr>
      </w:pPr>
    </w:p>
    <w:p w14:paraId="5B80FCF4" w14:textId="65516F3F" w:rsidR="00BC6E9E" w:rsidRPr="004F5E17" w:rsidRDefault="00852E85" w:rsidP="001109F2">
      <w:pPr>
        <w:rPr>
          <w:rStyle w:val="s1"/>
          <w:color w:val="000000" w:themeColor="text1"/>
          <w:sz w:val="18"/>
          <w:szCs w:val="18"/>
          <w:lang w:val="lv-LV"/>
        </w:rPr>
      </w:pPr>
      <w:r w:rsidRPr="004F5E17">
        <w:rPr>
          <w:rStyle w:val="s1"/>
          <w:color w:val="000000" w:themeColor="text1"/>
          <w:lang w:val="lv-LV"/>
        </w:rPr>
        <w:br w:type="page"/>
      </w:r>
    </w:p>
    <w:p w14:paraId="52F8B0D5" w14:textId="77777777" w:rsidR="00BC6E9E" w:rsidRPr="004F5E17" w:rsidRDefault="00BC6E9E" w:rsidP="001109F2">
      <w:pPr>
        <w:pStyle w:val="p2"/>
        <w:rPr>
          <w:rStyle w:val="s1"/>
          <w:rFonts w:ascii="Times New Roman" w:hAnsi="Times New Roman"/>
          <w:color w:val="000000" w:themeColor="text1"/>
          <w:lang w:val="lv-LV"/>
        </w:rPr>
        <w:sectPr w:rsidR="00BC6E9E" w:rsidRPr="004F5E17" w:rsidSect="006124BC">
          <w:headerReference w:type="default" r:id="rId125"/>
          <w:pgSz w:w="11906" w:h="16838"/>
          <w:pgMar w:top="1418" w:right="1134" w:bottom="1134" w:left="1701" w:header="708" w:footer="708" w:gutter="0"/>
          <w:cols w:space="708"/>
          <w:docGrid w:linePitch="360"/>
        </w:sectPr>
      </w:pPr>
    </w:p>
    <w:p w14:paraId="4B769909" w14:textId="28E73F40" w:rsidR="00BC6E9E" w:rsidRPr="004F5E17" w:rsidRDefault="00BF049F" w:rsidP="001109F2">
      <w:pPr>
        <w:pStyle w:val="P68B1DB1-Heading210"/>
        <w:numPr>
          <w:ilvl w:val="1"/>
          <w:numId w:val="2"/>
        </w:numPr>
        <w:spacing w:after="120"/>
        <w:ind w:left="720"/>
        <w:rPr>
          <w:rFonts w:ascii="Times New Roman" w:hAnsi="Times New Roman" w:cs="Times New Roman"/>
          <w:bCs/>
          <w:color w:val="000000" w:themeColor="text1"/>
          <w:lang w:val="lv-LV"/>
        </w:rPr>
      </w:pPr>
      <w:bookmarkStart w:id="195" w:name="_Toc201844326"/>
      <w:r w:rsidRPr="004F5E17">
        <w:rPr>
          <w:rFonts w:ascii="Times New Roman" w:hAnsi="Times New Roman" w:cs="Times New Roman"/>
          <w:color w:val="000000" w:themeColor="text1"/>
          <w:lang w:val="lv-LV"/>
        </w:rPr>
        <w:lastRenderedPageBreak/>
        <w:t xml:space="preserve">Kopējās aplēstās </w:t>
      </w:r>
      <w:r w:rsidR="00852E85" w:rsidRPr="004F5E17">
        <w:rPr>
          <w:rFonts w:ascii="Times New Roman" w:hAnsi="Times New Roman" w:cs="Times New Roman"/>
          <w:color w:val="000000" w:themeColor="text1"/>
          <w:lang w:val="lv-LV"/>
        </w:rPr>
        <w:t>Plāna izmaksas</w:t>
      </w:r>
      <w:bookmarkEnd w:id="195"/>
    </w:p>
    <w:p w14:paraId="5DAA07E3" w14:textId="61CA95AE" w:rsidR="000B6DDE" w:rsidRPr="004F5E17" w:rsidRDefault="000B6DDE" w:rsidP="001109F2">
      <w:pPr>
        <w:pStyle w:val="p2"/>
        <w:spacing w:after="120"/>
        <w:jc w:val="both"/>
        <w:rPr>
          <w:rStyle w:val="s1"/>
          <w:rFonts w:ascii="Times New Roman" w:hAnsi="Times New Roman"/>
          <w:color w:val="000000" w:themeColor="text1"/>
          <w:lang w:val="lv-LV"/>
        </w:rPr>
      </w:pPr>
      <w:r w:rsidRPr="004F5E17">
        <w:rPr>
          <w:rStyle w:val="s1"/>
          <w:rFonts w:ascii="Times New Roman" w:hAnsi="Times New Roman"/>
          <w:color w:val="000000" w:themeColor="text1"/>
          <w:lang w:val="lv-LV"/>
        </w:rPr>
        <w:t>Plāna aplēstās kopējās izmaksas, tostarp visas summas, kas darītas pieejamas papildu tehniskajam atbalstam saskaņā ar šīs regulas 11. panta 4. punktu, naudas iemaksas summa dalībvalsts nodalījumā saskaņā ar Regulas (ES) 2021/523 attiecīgajiem noteikumiem un visas summas, kas darītas pieejamas papildu tehniskajai palīdzībai saskaņā ar šīs regulas 8. panta 3. punktu.</w:t>
      </w:r>
    </w:p>
    <w:p w14:paraId="592A9C6A" w14:textId="52BF6905" w:rsidR="001463CA" w:rsidRPr="004F5E17" w:rsidRDefault="000B6DDE" w:rsidP="001109F2">
      <w:pPr>
        <w:pStyle w:val="p2"/>
        <w:spacing w:after="120"/>
        <w:jc w:val="both"/>
        <w:rPr>
          <w:rStyle w:val="s1"/>
          <w:rFonts w:ascii="Times New Roman" w:hAnsi="Times New Roman"/>
          <w:color w:val="000000" w:themeColor="text1"/>
          <w:lang w:val="lv-LV"/>
        </w:rPr>
      </w:pPr>
      <w:r w:rsidRPr="004F5E17">
        <w:rPr>
          <w:rStyle w:val="s1"/>
          <w:rFonts w:ascii="Times New Roman" w:hAnsi="Times New Roman"/>
          <w:color w:val="000000" w:themeColor="text1"/>
          <w:lang w:val="lv-LV"/>
        </w:rPr>
        <w:t>Norāde par valsts ieguldījumu savu plānu kopējās izmaksās, tostarp norāde par visiem resursiem, ko paredzēts pārvietot uz fondu no dalītās pārvaldības programmām, ievērojot šīs regulas 11. panta 1. punktu, un visiem resursiem, ko paredzēts pārvietot no fonda uz dalītās pārvaldības programmām, ievērojot šīs regulas 11. panta 2. punktu</w:t>
      </w:r>
      <w:r w:rsidR="001463CA" w:rsidRPr="004F5E17">
        <w:rPr>
          <w:rStyle w:val="s1"/>
          <w:rFonts w:ascii="Times New Roman" w:hAnsi="Times New Roman"/>
          <w:color w:val="000000" w:themeColor="text1"/>
          <w:lang w:val="lv-LV"/>
        </w:rPr>
        <w:t>.</w:t>
      </w:r>
    </w:p>
    <w:p w14:paraId="387FE4D4" w14:textId="4CBF085D" w:rsidR="00BC6E9E" w:rsidRPr="004F5E17" w:rsidRDefault="00852E85" w:rsidP="001109F2">
      <w:pPr>
        <w:pStyle w:val="P68B1DB1-Heading321"/>
        <w:numPr>
          <w:ilvl w:val="2"/>
          <w:numId w:val="2"/>
        </w:numPr>
        <w:ind w:left="720"/>
        <w:jc w:val="both"/>
        <w:rPr>
          <w:rFonts w:ascii="Times New Roman" w:hAnsi="Times New Roman" w:cs="Times New Roman"/>
          <w:color w:val="000000" w:themeColor="text1"/>
          <w:lang w:val="lv-LV"/>
        </w:rPr>
      </w:pPr>
      <w:bookmarkStart w:id="196" w:name="_Toc201844327"/>
      <w:r w:rsidRPr="004F5E17">
        <w:rPr>
          <w:rFonts w:ascii="Times New Roman" w:hAnsi="Times New Roman" w:cs="Times New Roman"/>
          <w:color w:val="000000" w:themeColor="text1"/>
          <w:lang w:val="lv-LV"/>
        </w:rPr>
        <w:t xml:space="preserve">Apraksts par to, kā izmaksas atbilst izmaksu efektivitātes principam un </w:t>
      </w:r>
      <w:r w:rsidR="006B0C67" w:rsidRPr="004F5E17">
        <w:rPr>
          <w:rFonts w:ascii="Times New Roman" w:hAnsi="Times New Roman" w:cs="Times New Roman"/>
          <w:color w:val="000000" w:themeColor="text1"/>
          <w:lang w:val="lv-LV"/>
        </w:rPr>
        <w:t xml:space="preserve">kā tās ir </w:t>
      </w:r>
      <w:r w:rsidRPr="004F5E17">
        <w:rPr>
          <w:rFonts w:ascii="Times New Roman" w:hAnsi="Times New Roman" w:cs="Times New Roman"/>
          <w:color w:val="000000" w:themeColor="text1"/>
          <w:lang w:val="lv-LV"/>
        </w:rPr>
        <w:t>samērīgas ar plāna paredzamo ietekmi</w:t>
      </w:r>
      <w:bookmarkEnd w:id="196"/>
    </w:p>
    <w:p w14:paraId="7280652C" w14:textId="77777777" w:rsidR="00BC6E9E" w:rsidRPr="004F5E17" w:rsidRDefault="00BC6E9E" w:rsidP="001109F2">
      <w:pPr>
        <w:rPr>
          <w:color w:val="000000" w:themeColor="text1"/>
          <w:sz w:val="18"/>
          <w:szCs w:val="18"/>
          <w:lang w:val="lv-LV"/>
        </w:rPr>
      </w:pPr>
    </w:p>
    <w:tbl>
      <w:tblPr>
        <w:tblStyle w:val="TableGrid"/>
        <w:tblW w:w="0" w:type="auto"/>
        <w:tblLook w:val="04A0" w:firstRow="1" w:lastRow="0" w:firstColumn="1" w:lastColumn="0" w:noHBand="0" w:noVBand="1"/>
      </w:tblPr>
      <w:tblGrid>
        <w:gridCol w:w="8988"/>
      </w:tblGrid>
      <w:tr w:rsidR="00BC6E9E" w:rsidRPr="004F5E17" w14:paraId="637946E8" w14:textId="77777777">
        <w:tc>
          <w:tcPr>
            <w:tcW w:w="8988" w:type="dxa"/>
            <w:tcBorders>
              <w:left w:val="single" w:sz="12" w:space="0" w:color="0F9ED5" w:themeColor="accent4"/>
            </w:tcBorders>
          </w:tcPr>
          <w:p w14:paraId="03267E54" w14:textId="180F8DFA" w:rsidR="00BC6E9E" w:rsidRPr="004F5E17" w:rsidRDefault="000A74A5" w:rsidP="001109F2">
            <w:pPr>
              <w:pStyle w:val="p2"/>
              <w:spacing w:before="120" w:after="120"/>
              <w:jc w:val="both"/>
              <w:rPr>
                <w:rStyle w:val="s1"/>
                <w:rFonts w:ascii="Times New Roman" w:hAnsi="Times New Roman"/>
                <w:color w:val="000000" w:themeColor="text1"/>
                <w:sz w:val="24"/>
                <w:szCs w:val="24"/>
                <w:lang w:val="lv-LV"/>
              </w:rPr>
            </w:pPr>
            <w:r w:rsidRPr="004F5E17">
              <w:rPr>
                <w:rStyle w:val="s1"/>
                <w:rFonts w:ascii="Times New Roman" w:hAnsi="Times New Roman"/>
                <w:color w:val="000000" w:themeColor="text1"/>
                <w:sz w:val="24"/>
                <w:szCs w:val="24"/>
                <w:lang w:val="lv-LV"/>
              </w:rPr>
              <w:t xml:space="preserve">Izmaksu efektivitāte tika </w:t>
            </w:r>
            <w:r w:rsidR="00A7466E" w:rsidRPr="004F5E17">
              <w:rPr>
                <w:rStyle w:val="s1"/>
                <w:rFonts w:ascii="Times New Roman" w:hAnsi="Times New Roman"/>
                <w:color w:val="000000" w:themeColor="text1"/>
                <w:sz w:val="24"/>
                <w:szCs w:val="24"/>
                <w:lang w:val="lv-LV"/>
              </w:rPr>
              <w:t>analizēta</w:t>
            </w:r>
            <w:r w:rsidRPr="004F5E17">
              <w:rPr>
                <w:rStyle w:val="s1"/>
                <w:rFonts w:ascii="Times New Roman" w:hAnsi="Times New Roman"/>
                <w:color w:val="000000" w:themeColor="text1"/>
                <w:sz w:val="24"/>
                <w:szCs w:val="24"/>
                <w:lang w:val="lv-LV"/>
              </w:rPr>
              <w:t xml:space="preserve"> </w:t>
            </w:r>
            <w:r w:rsidR="00CF49C6" w:rsidRPr="004F5E17">
              <w:rPr>
                <w:rStyle w:val="s1"/>
                <w:rFonts w:ascii="Times New Roman" w:hAnsi="Times New Roman"/>
                <w:color w:val="000000" w:themeColor="text1"/>
                <w:sz w:val="24"/>
                <w:szCs w:val="24"/>
                <w:lang w:val="lv-LV"/>
              </w:rPr>
              <w:t>TSI projekt</w:t>
            </w:r>
            <w:r w:rsidR="009B1F87" w:rsidRPr="004F5E17">
              <w:rPr>
                <w:rStyle w:val="s1"/>
                <w:rFonts w:ascii="Times New Roman" w:hAnsi="Times New Roman"/>
                <w:color w:val="000000" w:themeColor="text1"/>
                <w:sz w:val="24"/>
                <w:szCs w:val="24"/>
                <w:lang w:val="lv-LV"/>
              </w:rPr>
              <w:t xml:space="preserve">a </w:t>
            </w:r>
            <w:r w:rsidRPr="004F5E17">
              <w:rPr>
                <w:rStyle w:val="s1"/>
                <w:rFonts w:ascii="Times New Roman" w:hAnsi="Times New Roman"/>
                <w:color w:val="000000" w:themeColor="text1"/>
                <w:sz w:val="24"/>
                <w:szCs w:val="24"/>
                <w:lang w:val="lv-LV"/>
              </w:rPr>
              <w:t xml:space="preserve">ietvaros, analizējot </w:t>
            </w:r>
            <w:r w:rsidR="0086053E" w:rsidRPr="004F5E17">
              <w:rPr>
                <w:rStyle w:val="s1"/>
                <w:rFonts w:ascii="Times New Roman" w:hAnsi="Times New Roman"/>
                <w:color w:val="000000" w:themeColor="text1"/>
                <w:sz w:val="24"/>
                <w:szCs w:val="24"/>
                <w:lang w:val="lv-LV"/>
              </w:rPr>
              <w:t>7</w:t>
            </w:r>
            <w:r w:rsidR="006C44FD" w:rsidRPr="004F5E17">
              <w:rPr>
                <w:rStyle w:val="s1"/>
                <w:rFonts w:ascii="Times New Roman" w:hAnsi="Times New Roman"/>
                <w:color w:val="000000" w:themeColor="text1"/>
                <w:sz w:val="24"/>
                <w:szCs w:val="24"/>
                <w:lang w:val="lv-LV"/>
              </w:rPr>
              <w:t xml:space="preserve"> investīcijas, kuras integrētas SKF plānā</w:t>
            </w:r>
            <w:r w:rsidR="00134E7B" w:rsidRPr="004F5E17">
              <w:rPr>
                <w:rStyle w:val="s1"/>
                <w:rFonts w:ascii="Times New Roman" w:hAnsi="Times New Roman"/>
                <w:color w:val="000000" w:themeColor="text1"/>
                <w:sz w:val="24"/>
                <w:szCs w:val="24"/>
                <w:lang w:val="lv-LV"/>
              </w:rPr>
              <w:t xml:space="preserve">. </w:t>
            </w:r>
            <w:r w:rsidR="00D15ED1" w:rsidRPr="004F5E17">
              <w:rPr>
                <w:rStyle w:val="s1"/>
                <w:rFonts w:ascii="Times New Roman" w:hAnsi="Times New Roman"/>
                <w:color w:val="000000" w:themeColor="text1"/>
                <w:sz w:val="24"/>
                <w:szCs w:val="24"/>
                <w:lang w:val="lv-LV"/>
              </w:rPr>
              <w:t>6</w:t>
            </w:r>
            <w:r w:rsidR="00DD16F7" w:rsidRPr="004F5E17">
              <w:rPr>
                <w:rStyle w:val="s1"/>
                <w:color w:val="000000" w:themeColor="text1"/>
                <w:sz w:val="24"/>
                <w:szCs w:val="24"/>
                <w:lang w:val="lv-LV"/>
              </w:rPr>
              <w:t xml:space="preserve">.tabulā </w:t>
            </w:r>
            <w:r w:rsidR="00134E7B" w:rsidRPr="004F5E17">
              <w:rPr>
                <w:rStyle w:val="s1"/>
                <w:rFonts w:ascii="Times New Roman" w:hAnsi="Times New Roman"/>
                <w:color w:val="000000" w:themeColor="text1"/>
                <w:sz w:val="24"/>
                <w:szCs w:val="24"/>
                <w:lang w:val="lv-LV"/>
              </w:rPr>
              <w:t xml:space="preserve">sniegts TSI projekta </w:t>
            </w:r>
            <w:r w:rsidR="00CF117F" w:rsidRPr="004F5E17">
              <w:rPr>
                <w:rStyle w:val="s1"/>
                <w:rFonts w:ascii="Times New Roman" w:hAnsi="Times New Roman"/>
                <w:color w:val="000000" w:themeColor="text1"/>
                <w:sz w:val="24"/>
                <w:szCs w:val="24"/>
                <w:lang w:val="lv-LV"/>
              </w:rPr>
              <w:t>analīzes rezultāti.</w:t>
            </w:r>
          </w:p>
          <w:p w14:paraId="55D1A9D6" w14:textId="4C3F3C43" w:rsidR="18067A70" w:rsidRPr="004F5E17" w:rsidRDefault="6ECE6AB9" w:rsidP="18067A70">
            <w:pPr>
              <w:pStyle w:val="p2"/>
              <w:spacing w:before="120" w:after="120"/>
              <w:jc w:val="both"/>
              <w:rPr>
                <w:rStyle w:val="s1"/>
                <w:rFonts w:ascii="Times New Roman" w:hAnsi="Times New Roman"/>
                <w:color w:val="000000" w:themeColor="text1"/>
                <w:sz w:val="24"/>
                <w:szCs w:val="24"/>
                <w:u w:val="single"/>
                <w:lang w:val="lv-LV"/>
              </w:rPr>
            </w:pPr>
            <w:r w:rsidRPr="004F5E17">
              <w:rPr>
                <w:rStyle w:val="s1"/>
                <w:rFonts w:ascii="Times New Roman" w:hAnsi="Times New Roman"/>
                <w:color w:val="000000" w:themeColor="text1"/>
                <w:sz w:val="24"/>
                <w:szCs w:val="24"/>
                <w:u w:val="single"/>
                <w:lang w:val="lv-LV"/>
              </w:rPr>
              <w:t>Izmaksu efektivitātes analīzē izmantotā metodoloģija</w:t>
            </w:r>
          </w:p>
          <w:p w14:paraId="5C5AB060" w14:textId="7C52D66A" w:rsidR="5E20CFF5" w:rsidRPr="004F5E17" w:rsidRDefault="4B26A3D2" w:rsidP="05FFF5D6">
            <w:pPr>
              <w:pStyle w:val="p2"/>
              <w:spacing w:before="120" w:after="120"/>
              <w:jc w:val="both"/>
              <w:rPr>
                <w:rStyle w:val="s1"/>
                <w:rFonts w:ascii="Times New Roman" w:hAnsi="Times New Roman"/>
                <w:color w:val="000000" w:themeColor="text1"/>
                <w:sz w:val="24"/>
                <w:szCs w:val="24"/>
                <w:lang w:val="lv-LV"/>
              </w:rPr>
            </w:pPr>
            <w:r w:rsidRPr="004F5E17">
              <w:rPr>
                <w:rStyle w:val="s1"/>
                <w:rFonts w:ascii="Times New Roman" w:hAnsi="Times New Roman"/>
                <w:color w:val="000000" w:themeColor="text1"/>
                <w:sz w:val="24"/>
                <w:szCs w:val="24"/>
                <w:lang w:val="lv-LV"/>
              </w:rPr>
              <w:t xml:space="preserve">Izmaksu efektivitātes novērtēšanas metodoloģija ietvēra vairākus etapus, lai novērtētu pasākumu izmaksu efektivitāti un to ietekmi uz ekonomiku un nodarbinātību. Pirmkārt, tika veikta "vieglā" </w:t>
            </w:r>
            <w:proofErr w:type="spellStart"/>
            <w:r w:rsidRPr="004F5E17">
              <w:rPr>
                <w:rStyle w:val="s1"/>
                <w:rFonts w:ascii="Times New Roman" w:hAnsi="Times New Roman"/>
                <w:color w:val="000000" w:themeColor="text1"/>
                <w:sz w:val="24"/>
                <w:szCs w:val="24"/>
                <w:lang w:val="lv-LV"/>
              </w:rPr>
              <w:t>daudzkritēriju</w:t>
            </w:r>
            <w:proofErr w:type="spellEnd"/>
            <w:r w:rsidRPr="004F5E17">
              <w:rPr>
                <w:rStyle w:val="s1"/>
                <w:rFonts w:ascii="Times New Roman" w:hAnsi="Times New Roman"/>
                <w:color w:val="000000" w:themeColor="text1"/>
                <w:sz w:val="24"/>
                <w:szCs w:val="24"/>
                <w:lang w:val="lv-LV"/>
              </w:rPr>
              <w:t xml:space="preserve"> analīze (</w:t>
            </w:r>
            <w:r w:rsidRPr="004F5E17">
              <w:rPr>
                <w:rStyle w:val="s1"/>
                <w:rFonts w:ascii="Times New Roman" w:hAnsi="Times New Roman"/>
                <w:i/>
                <w:color w:val="000000" w:themeColor="text1"/>
                <w:sz w:val="24"/>
                <w:szCs w:val="24"/>
                <w:lang w:val="lv-LV"/>
              </w:rPr>
              <w:t>MCA</w:t>
            </w:r>
            <w:r w:rsidRPr="004F5E17">
              <w:rPr>
                <w:rStyle w:val="s1"/>
                <w:rFonts w:ascii="Times New Roman" w:hAnsi="Times New Roman"/>
                <w:color w:val="000000" w:themeColor="text1"/>
                <w:sz w:val="24"/>
                <w:szCs w:val="24"/>
                <w:lang w:val="lv-LV"/>
              </w:rPr>
              <w:t>), lai atlasītu pasākumus</w:t>
            </w:r>
            <w:r w:rsidR="00850C84" w:rsidRPr="004F5E17">
              <w:rPr>
                <w:rStyle w:val="s1"/>
                <w:rFonts w:ascii="Times New Roman" w:hAnsi="Times New Roman"/>
                <w:color w:val="000000" w:themeColor="text1"/>
                <w:sz w:val="24"/>
                <w:szCs w:val="24"/>
                <w:lang w:val="lv-LV"/>
              </w:rPr>
              <w:t>. P</w:t>
            </w:r>
            <w:r w:rsidRPr="004F5E17">
              <w:rPr>
                <w:rStyle w:val="s1"/>
                <w:rFonts w:ascii="Times New Roman" w:hAnsi="Times New Roman"/>
                <w:color w:val="000000" w:themeColor="text1"/>
                <w:sz w:val="24"/>
                <w:szCs w:val="24"/>
                <w:lang w:val="lv-LV"/>
              </w:rPr>
              <w:t>ēc tam tika veikts pilnīgāks novērtējums, kurā iekļautas detalizētākas izmaksu un ietekmes analīzes, pamatojoties uz ekonomiskās analīzes principiem.</w:t>
            </w:r>
          </w:p>
          <w:p w14:paraId="62DC1CE5" w14:textId="697DE8C6" w:rsidR="14A43866" w:rsidRPr="004F5E17" w:rsidRDefault="4E0B7112" w:rsidP="75E85CC3">
            <w:pPr>
              <w:pStyle w:val="p2"/>
              <w:spacing w:before="120" w:after="120"/>
              <w:jc w:val="both"/>
              <w:rPr>
                <w:rStyle w:val="s1"/>
                <w:rFonts w:ascii="Times New Roman" w:hAnsi="Times New Roman"/>
                <w:color w:val="000000" w:themeColor="text1"/>
                <w:sz w:val="24"/>
                <w:szCs w:val="24"/>
                <w:lang w:val="lv-LV"/>
              </w:rPr>
            </w:pPr>
            <w:r w:rsidRPr="004F5E17">
              <w:rPr>
                <w:rStyle w:val="s1"/>
                <w:rFonts w:ascii="Times New Roman" w:hAnsi="Times New Roman"/>
                <w:color w:val="000000" w:themeColor="text1"/>
                <w:sz w:val="24"/>
                <w:szCs w:val="24"/>
                <w:lang w:val="lv-LV"/>
              </w:rPr>
              <w:t>Galvenais rīks šajā novērtējumā ir ie</w:t>
            </w:r>
            <w:r w:rsidR="00C60C12" w:rsidRPr="004F5E17">
              <w:rPr>
                <w:rStyle w:val="s1"/>
                <w:rFonts w:ascii="Times New Roman" w:hAnsi="Times New Roman"/>
                <w:color w:val="000000" w:themeColor="text1"/>
                <w:sz w:val="24"/>
                <w:szCs w:val="24"/>
                <w:lang w:val="lv-LV"/>
              </w:rPr>
              <w:t>vades</w:t>
            </w:r>
            <w:r w:rsidRPr="004F5E17">
              <w:rPr>
                <w:rStyle w:val="s1"/>
                <w:rFonts w:ascii="Times New Roman" w:hAnsi="Times New Roman"/>
                <w:color w:val="000000" w:themeColor="text1"/>
                <w:sz w:val="24"/>
                <w:szCs w:val="24"/>
                <w:lang w:val="lv-LV"/>
              </w:rPr>
              <w:t>-</w:t>
            </w:r>
            <w:r w:rsidR="00C60C12" w:rsidRPr="004F5E17">
              <w:rPr>
                <w:rStyle w:val="s1"/>
                <w:rFonts w:ascii="Times New Roman" w:hAnsi="Times New Roman"/>
                <w:color w:val="000000" w:themeColor="text1"/>
                <w:sz w:val="24"/>
                <w:szCs w:val="24"/>
                <w:lang w:val="lv-LV"/>
              </w:rPr>
              <w:t>izvades</w:t>
            </w:r>
            <w:r w:rsidRPr="004F5E17">
              <w:rPr>
                <w:rStyle w:val="s1"/>
                <w:rFonts w:ascii="Times New Roman" w:hAnsi="Times New Roman"/>
                <w:color w:val="000000" w:themeColor="text1"/>
                <w:sz w:val="24"/>
                <w:szCs w:val="24"/>
                <w:lang w:val="lv-LV"/>
              </w:rPr>
              <w:t xml:space="preserve"> (</w:t>
            </w:r>
            <w:proofErr w:type="spellStart"/>
            <w:r w:rsidRPr="004F5E17">
              <w:rPr>
                <w:rStyle w:val="s1"/>
                <w:rFonts w:ascii="Times New Roman" w:hAnsi="Times New Roman"/>
                <w:i/>
                <w:color w:val="000000" w:themeColor="text1"/>
                <w:sz w:val="24"/>
                <w:szCs w:val="24"/>
                <w:lang w:val="lv-LV"/>
              </w:rPr>
              <w:t>Input-Output</w:t>
            </w:r>
            <w:r w:rsidRPr="004F5E17">
              <w:rPr>
                <w:rStyle w:val="s1"/>
                <w:rFonts w:ascii="Times New Roman" w:hAnsi="Times New Roman"/>
                <w:color w:val="000000" w:themeColor="text1"/>
                <w:sz w:val="24"/>
                <w:szCs w:val="24"/>
                <w:lang w:val="lv-LV"/>
              </w:rPr>
              <w:t>)</w:t>
            </w:r>
            <w:proofErr w:type="spellEnd"/>
            <w:r w:rsidRPr="004F5E17">
              <w:rPr>
                <w:rStyle w:val="s1"/>
                <w:rFonts w:ascii="Times New Roman" w:hAnsi="Times New Roman"/>
                <w:color w:val="000000" w:themeColor="text1"/>
                <w:sz w:val="24"/>
                <w:szCs w:val="24"/>
                <w:lang w:val="lv-LV"/>
              </w:rPr>
              <w:t xml:space="preserve"> ekonomiskā analīze, kas ļauj noteikt papildu pieprasījuma ietekmi uz bruto pievienoto vērtību (</w:t>
            </w:r>
            <w:r w:rsidRPr="004F5E17">
              <w:rPr>
                <w:rStyle w:val="s1"/>
                <w:rFonts w:ascii="Times New Roman" w:hAnsi="Times New Roman"/>
                <w:i/>
                <w:color w:val="000000" w:themeColor="text1"/>
                <w:sz w:val="24"/>
                <w:szCs w:val="24"/>
                <w:lang w:val="lv-LV"/>
              </w:rPr>
              <w:t xml:space="preserve">Gross </w:t>
            </w:r>
            <w:proofErr w:type="spellStart"/>
            <w:r w:rsidRPr="004F5E17">
              <w:rPr>
                <w:rStyle w:val="s1"/>
                <w:rFonts w:ascii="Times New Roman" w:hAnsi="Times New Roman"/>
                <w:i/>
                <w:color w:val="000000" w:themeColor="text1"/>
                <w:sz w:val="24"/>
                <w:szCs w:val="24"/>
                <w:lang w:val="lv-LV"/>
              </w:rPr>
              <w:t>value</w:t>
            </w:r>
            <w:proofErr w:type="spellEnd"/>
            <w:r w:rsidRPr="004F5E17">
              <w:rPr>
                <w:rStyle w:val="s1"/>
                <w:rFonts w:ascii="Times New Roman" w:hAnsi="Times New Roman"/>
                <w:i/>
                <w:color w:val="000000" w:themeColor="text1"/>
                <w:sz w:val="24"/>
                <w:szCs w:val="24"/>
                <w:lang w:val="lv-LV"/>
              </w:rPr>
              <w:t xml:space="preserve"> </w:t>
            </w:r>
            <w:proofErr w:type="spellStart"/>
            <w:r w:rsidRPr="004F5E17">
              <w:rPr>
                <w:rStyle w:val="s1"/>
                <w:rFonts w:ascii="Times New Roman" w:hAnsi="Times New Roman"/>
                <w:i/>
                <w:color w:val="000000" w:themeColor="text1"/>
                <w:sz w:val="24"/>
                <w:szCs w:val="24"/>
                <w:lang w:val="lv-LV"/>
              </w:rPr>
              <w:t>added</w:t>
            </w:r>
            <w:proofErr w:type="spellEnd"/>
            <w:r w:rsidRPr="004F5E17">
              <w:rPr>
                <w:rStyle w:val="s1"/>
                <w:rFonts w:ascii="Times New Roman" w:hAnsi="Times New Roman"/>
                <w:color w:val="000000" w:themeColor="text1"/>
                <w:sz w:val="24"/>
                <w:szCs w:val="24"/>
                <w:lang w:val="lv-LV"/>
              </w:rPr>
              <w:t>) un nodarbinātību, balstoties uz Leontjeva multiplikatoriem. Šie multiplikatori aprēķina ekonomiskos efektus, kas rodas no papildus pieprasījuma, piemēram, no 1 miljona</w:t>
            </w:r>
            <w:r w:rsidR="00C60C12" w:rsidRPr="004F5E17">
              <w:rPr>
                <w:rStyle w:val="s1"/>
                <w:rFonts w:ascii="Times New Roman" w:hAnsi="Times New Roman"/>
                <w:color w:val="000000" w:themeColor="text1"/>
                <w:sz w:val="24"/>
                <w:szCs w:val="24"/>
                <w:lang w:val="lv-LV"/>
              </w:rPr>
              <w:t xml:space="preserve"> EUR</w:t>
            </w:r>
            <w:r w:rsidRPr="004F5E17">
              <w:rPr>
                <w:rStyle w:val="s1"/>
                <w:rFonts w:ascii="Times New Roman" w:hAnsi="Times New Roman"/>
                <w:color w:val="000000" w:themeColor="text1"/>
                <w:sz w:val="24"/>
                <w:szCs w:val="24"/>
                <w:lang w:val="lv-LV"/>
              </w:rPr>
              <w:t xml:space="preserve"> ieguldījumiem konkrētā nozarē. Tā tiek novērtēta gan tiešā, gan netiešā ietekme uz ekonomiku un darba tirgu</w:t>
            </w:r>
            <w:r w:rsidR="13A73845" w:rsidRPr="004F5E17">
              <w:rPr>
                <w:rStyle w:val="s1"/>
                <w:rFonts w:ascii="Times New Roman" w:hAnsi="Times New Roman"/>
                <w:color w:val="000000" w:themeColor="text1"/>
                <w:sz w:val="24"/>
                <w:szCs w:val="24"/>
                <w:lang w:val="lv-LV"/>
              </w:rPr>
              <w:t>;</w:t>
            </w:r>
            <w:r w:rsidRPr="004F5E17">
              <w:rPr>
                <w:rStyle w:val="s1"/>
                <w:rFonts w:ascii="Times New Roman" w:hAnsi="Times New Roman"/>
                <w:color w:val="000000" w:themeColor="text1"/>
                <w:sz w:val="24"/>
                <w:szCs w:val="24"/>
                <w:lang w:val="lv-LV"/>
              </w:rPr>
              <w:t xml:space="preserve"> tomēr tika izslēgti indukcijas efekti, piemēram, ienākumu līmeņa izmaiņas un patēriņa mainīgums.</w:t>
            </w:r>
          </w:p>
          <w:p w14:paraId="5BC2AED5" w14:textId="1D9FD673" w:rsidR="5B0B7D08" w:rsidRPr="004F5E17" w:rsidRDefault="67704F96" w:rsidP="3A761778">
            <w:pPr>
              <w:pStyle w:val="p2"/>
              <w:spacing w:before="120" w:after="120"/>
              <w:jc w:val="both"/>
              <w:rPr>
                <w:rStyle w:val="s1"/>
                <w:rFonts w:ascii="Times New Roman" w:hAnsi="Times New Roman"/>
                <w:color w:val="000000" w:themeColor="text1"/>
                <w:sz w:val="24"/>
                <w:szCs w:val="24"/>
                <w:lang w:val="lv-LV"/>
              </w:rPr>
            </w:pPr>
            <w:r w:rsidRPr="004F5E17">
              <w:rPr>
                <w:rStyle w:val="s1"/>
                <w:rFonts w:ascii="Times New Roman" w:hAnsi="Times New Roman"/>
                <w:color w:val="000000" w:themeColor="text1"/>
                <w:sz w:val="24"/>
                <w:szCs w:val="24"/>
                <w:lang w:val="lv-LV"/>
              </w:rPr>
              <w:t xml:space="preserve">Metodoloģija balstās uz Simetriskajām </w:t>
            </w:r>
            <w:r w:rsidR="00C60C12" w:rsidRPr="004F5E17">
              <w:rPr>
                <w:rStyle w:val="s1"/>
                <w:rFonts w:ascii="Times New Roman" w:hAnsi="Times New Roman"/>
                <w:color w:val="000000" w:themeColor="text1"/>
                <w:sz w:val="24"/>
                <w:szCs w:val="24"/>
                <w:lang w:val="lv-LV"/>
              </w:rPr>
              <w:t xml:space="preserve">ievades-izvades </w:t>
            </w:r>
            <w:r w:rsidRPr="004F5E17">
              <w:rPr>
                <w:rStyle w:val="s1"/>
                <w:rFonts w:ascii="Times New Roman" w:hAnsi="Times New Roman"/>
                <w:color w:val="000000" w:themeColor="text1"/>
                <w:sz w:val="24"/>
                <w:szCs w:val="24"/>
                <w:lang w:val="lv-LV"/>
              </w:rPr>
              <w:t>tabulām (</w:t>
            </w:r>
            <w:proofErr w:type="spellStart"/>
            <w:r w:rsidRPr="004F5E17">
              <w:rPr>
                <w:rStyle w:val="s1"/>
                <w:rFonts w:ascii="Times New Roman" w:hAnsi="Times New Roman"/>
                <w:i/>
                <w:color w:val="000000" w:themeColor="text1"/>
                <w:sz w:val="24"/>
                <w:szCs w:val="24"/>
                <w:lang w:val="lv-LV"/>
              </w:rPr>
              <w:t>Symmetric</w:t>
            </w:r>
            <w:proofErr w:type="spellEnd"/>
            <w:r w:rsidRPr="004F5E17">
              <w:rPr>
                <w:rStyle w:val="s1"/>
                <w:rFonts w:ascii="Times New Roman" w:hAnsi="Times New Roman"/>
                <w:i/>
                <w:color w:val="000000" w:themeColor="text1"/>
                <w:sz w:val="24"/>
                <w:szCs w:val="24"/>
                <w:lang w:val="lv-LV"/>
              </w:rPr>
              <w:t xml:space="preserve"> </w:t>
            </w:r>
            <w:proofErr w:type="spellStart"/>
            <w:r w:rsidRPr="004F5E17">
              <w:rPr>
                <w:rStyle w:val="s1"/>
                <w:rFonts w:ascii="Times New Roman" w:hAnsi="Times New Roman"/>
                <w:i/>
                <w:color w:val="000000" w:themeColor="text1"/>
                <w:sz w:val="24"/>
                <w:szCs w:val="24"/>
                <w:lang w:val="lv-LV"/>
              </w:rPr>
              <w:t>Input-Output</w:t>
            </w:r>
            <w:proofErr w:type="spellEnd"/>
            <w:r w:rsidRPr="004F5E17">
              <w:rPr>
                <w:rStyle w:val="s1"/>
                <w:rFonts w:ascii="Times New Roman" w:hAnsi="Times New Roman"/>
                <w:i/>
                <w:color w:val="000000" w:themeColor="text1"/>
                <w:sz w:val="24"/>
                <w:szCs w:val="24"/>
                <w:lang w:val="lv-LV"/>
              </w:rPr>
              <w:t xml:space="preserve"> </w:t>
            </w:r>
            <w:proofErr w:type="spellStart"/>
            <w:r w:rsidRPr="004F5E17">
              <w:rPr>
                <w:rStyle w:val="s1"/>
                <w:rFonts w:ascii="Times New Roman" w:hAnsi="Times New Roman"/>
                <w:i/>
                <w:color w:val="000000" w:themeColor="text1"/>
                <w:sz w:val="24"/>
                <w:szCs w:val="24"/>
                <w:lang w:val="lv-LV"/>
              </w:rPr>
              <w:t>Tables</w:t>
            </w:r>
            <w:proofErr w:type="spellEnd"/>
            <w:r w:rsidRPr="004F5E17">
              <w:rPr>
                <w:rStyle w:val="s1"/>
                <w:rFonts w:ascii="Times New Roman" w:hAnsi="Times New Roman"/>
                <w:color w:val="000000" w:themeColor="text1"/>
                <w:sz w:val="24"/>
                <w:szCs w:val="24"/>
                <w:lang w:val="lv-LV"/>
              </w:rPr>
              <w:t>), kas apraksta, kā ekonomiskās aktivitātes mijiedarbojas un kā pieprasījuma šoki izplatās pa nozarēm. Katra ieguldījuma sektoriem atbilstoša ietekmes analīze t</w:t>
            </w:r>
            <w:r w:rsidR="57B0FEFE" w:rsidRPr="004F5E17">
              <w:rPr>
                <w:rStyle w:val="s1"/>
                <w:rFonts w:ascii="Times New Roman" w:hAnsi="Times New Roman"/>
                <w:color w:val="000000" w:themeColor="text1"/>
                <w:sz w:val="24"/>
                <w:szCs w:val="24"/>
                <w:lang w:val="lv-LV"/>
              </w:rPr>
              <w:t>ika</w:t>
            </w:r>
            <w:r w:rsidRPr="004F5E17">
              <w:rPr>
                <w:rStyle w:val="s1"/>
                <w:rFonts w:ascii="Times New Roman" w:hAnsi="Times New Roman"/>
                <w:color w:val="000000" w:themeColor="text1"/>
                <w:sz w:val="24"/>
                <w:szCs w:val="24"/>
                <w:lang w:val="lv-LV"/>
              </w:rPr>
              <w:t xml:space="preserve"> veikta, pamatojoties uz ekonomiskās aktivitātes struktūru un ieguldījumu veidiem, kas nosaka pieprasījuma pieaugumu.</w:t>
            </w:r>
          </w:p>
          <w:p w14:paraId="15EA95E9" w14:textId="2246F7B8" w:rsidR="5B0B7D08" w:rsidRPr="004F5E17" w:rsidRDefault="4922B7CE" w:rsidP="0094000A">
            <w:pPr>
              <w:pStyle w:val="p2"/>
              <w:spacing w:before="120" w:after="120"/>
              <w:jc w:val="both"/>
              <w:rPr>
                <w:rStyle w:val="s1"/>
                <w:color w:val="000000" w:themeColor="text1"/>
                <w:lang w:val="lv-LV"/>
              </w:rPr>
            </w:pPr>
            <w:r w:rsidRPr="004F5E17">
              <w:rPr>
                <w:rStyle w:val="s1"/>
                <w:rFonts w:ascii="Times New Roman" w:hAnsi="Times New Roman"/>
                <w:color w:val="000000" w:themeColor="text1"/>
                <w:sz w:val="24"/>
                <w:szCs w:val="24"/>
                <w:lang w:val="lv-LV"/>
              </w:rPr>
              <w:t>Pasākumu izmaksu un ietekmes novērtēšanā t</w:t>
            </w:r>
            <w:r w:rsidR="226F7589" w:rsidRPr="004F5E17">
              <w:rPr>
                <w:rStyle w:val="s1"/>
                <w:rFonts w:ascii="Times New Roman" w:hAnsi="Times New Roman"/>
                <w:color w:val="000000" w:themeColor="text1"/>
                <w:sz w:val="24"/>
                <w:szCs w:val="24"/>
                <w:lang w:val="lv-LV"/>
              </w:rPr>
              <w:t>ika</w:t>
            </w:r>
            <w:r w:rsidRPr="004F5E17">
              <w:rPr>
                <w:rStyle w:val="s1"/>
                <w:rFonts w:ascii="Times New Roman" w:hAnsi="Times New Roman"/>
                <w:color w:val="000000" w:themeColor="text1"/>
                <w:sz w:val="24"/>
                <w:szCs w:val="24"/>
                <w:lang w:val="lv-LV"/>
              </w:rPr>
              <w:t xml:space="preserve"> ņemti vērā gan enerģijas, gan emisiju ietaupījumi konkrētos nozarēs. Piemēram, ēku energoefektivitātes uzlabojumu aprēķinos tiek izmantota "no apakšas uz augšu" pieeja</w:t>
            </w:r>
            <w:r w:rsidR="52B77B66" w:rsidRPr="004F5E17">
              <w:rPr>
                <w:rStyle w:val="s1"/>
                <w:rFonts w:ascii="Times New Roman" w:hAnsi="Times New Roman"/>
                <w:color w:val="000000" w:themeColor="text1"/>
                <w:sz w:val="24"/>
                <w:szCs w:val="24"/>
                <w:lang w:val="lv-LV"/>
              </w:rPr>
              <w:t xml:space="preserve"> (</w:t>
            </w:r>
            <w:proofErr w:type="spellStart"/>
            <w:r w:rsidR="52B77B66" w:rsidRPr="004F5E17">
              <w:rPr>
                <w:rStyle w:val="s1"/>
                <w:rFonts w:ascii="Times New Roman" w:hAnsi="Times New Roman"/>
                <w:i/>
                <w:color w:val="000000" w:themeColor="text1"/>
                <w:sz w:val="24"/>
                <w:szCs w:val="24"/>
                <w:lang w:val="lv-LV"/>
              </w:rPr>
              <w:t>bottom-up</w:t>
            </w:r>
            <w:r w:rsidR="52B77B66" w:rsidRPr="004F5E17">
              <w:rPr>
                <w:rStyle w:val="s1"/>
                <w:rFonts w:ascii="Times New Roman" w:hAnsi="Times New Roman"/>
                <w:color w:val="000000" w:themeColor="text1"/>
                <w:sz w:val="24"/>
                <w:szCs w:val="24"/>
                <w:lang w:val="lv-LV"/>
              </w:rPr>
              <w:t>)</w:t>
            </w:r>
            <w:r w:rsidRPr="004F5E17">
              <w:rPr>
                <w:rStyle w:val="s1"/>
                <w:rFonts w:ascii="Times New Roman" w:hAnsi="Times New Roman"/>
                <w:color w:val="000000" w:themeColor="text1"/>
                <w:sz w:val="24"/>
                <w:szCs w:val="24"/>
                <w:lang w:val="lv-LV"/>
              </w:rPr>
              <w:t>,</w:t>
            </w:r>
            <w:proofErr w:type="spellEnd"/>
            <w:r w:rsidRPr="004F5E17">
              <w:rPr>
                <w:rStyle w:val="s1"/>
                <w:rFonts w:ascii="Times New Roman" w:hAnsi="Times New Roman"/>
                <w:color w:val="000000" w:themeColor="text1"/>
                <w:sz w:val="24"/>
                <w:szCs w:val="24"/>
                <w:lang w:val="lv-LV"/>
              </w:rPr>
              <w:t xml:space="preserve"> kas aprēķina enerģijas patēriņu pirms un pēc iejaukšanās, ņemot vērā izmantoto tehnoloģiju efektivitāti. Līdzīgi, transporta pasākumos ti</w:t>
            </w:r>
            <w:r w:rsidR="08F4E9DE" w:rsidRPr="004F5E17">
              <w:rPr>
                <w:rStyle w:val="s1"/>
                <w:rFonts w:ascii="Times New Roman" w:hAnsi="Times New Roman"/>
                <w:color w:val="000000" w:themeColor="text1"/>
                <w:sz w:val="24"/>
                <w:szCs w:val="24"/>
                <w:lang w:val="lv-LV"/>
              </w:rPr>
              <w:t>ka</w:t>
            </w:r>
            <w:r w:rsidRPr="004F5E17">
              <w:rPr>
                <w:rStyle w:val="s1"/>
                <w:rFonts w:ascii="Times New Roman" w:hAnsi="Times New Roman"/>
                <w:color w:val="000000" w:themeColor="text1"/>
                <w:sz w:val="24"/>
                <w:szCs w:val="24"/>
                <w:lang w:val="lv-LV"/>
              </w:rPr>
              <w:t xml:space="preserve"> vērtēta enerģijas un emisiju samazināšana, ņemot vērā izmaiņas transportlīdzekļu tipoloģijā, piemēram, pāreja no iekšdedzes dzinēja automašīnām uz elektroauto.</w:t>
            </w:r>
          </w:p>
          <w:p w14:paraId="352C0E6D" w14:textId="476A3E6C" w:rsidR="5B0B7D08" w:rsidRPr="004F5E17" w:rsidRDefault="4922B7CE" w:rsidP="0094000A">
            <w:pPr>
              <w:pStyle w:val="p2"/>
              <w:spacing w:before="120" w:after="120"/>
              <w:jc w:val="both"/>
              <w:rPr>
                <w:color w:val="000000" w:themeColor="text1"/>
                <w:lang w:val="lv-LV"/>
              </w:rPr>
            </w:pPr>
            <w:r w:rsidRPr="004F5E17">
              <w:rPr>
                <w:rStyle w:val="s1"/>
                <w:rFonts w:ascii="Times New Roman" w:hAnsi="Times New Roman"/>
                <w:color w:val="000000" w:themeColor="text1"/>
                <w:sz w:val="24"/>
                <w:szCs w:val="24"/>
                <w:lang w:val="lv-LV"/>
              </w:rPr>
              <w:t>Tāpat tik</w:t>
            </w:r>
            <w:r w:rsidR="027A3B1F" w:rsidRPr="004F5E17">
              <w:rPr>
                <w:rStyle w:val="s1"/>
                <w:rFonts w:ascii="Times New Roman" w:hAnsi="Times New Roman"/>
                <w:color w:val="000000" w:themeColor="text1"/>
                <w:sz w:val="24"/>
                <w:szCs w:val="24"/>
                <w:lang w:val="lv-LV"/>
              </w:rPr>
              <w:t>a</w:t>
            </w:r>
            <w:r w:rsidRPr="004F5E17">
              <w:rPr>
                <w:rStyle w:val="s1"/>
                <w:rFonts w:ascii="Times New Roman" w:hAnsi="Times New Roman"/>
                <w:color w:val="000000" w:themeColor="text1"/>
                <w:sz w:val="24"/>
                <w:szCs w:val="24"/>
                <w:lang w:val="lv-LV"/>
              </w:rPr>
              <w:t xml:space="preserve"> aprēķināta ietekme uz ekonomiku, izmantojot multiplikatorus, kas iegūti, balstoties uz ekonomiskajiem modeļiem un empīriskiem datiem. Šie novērtējumi sniedz augsta līmeņa aplēses par pasākumu ietekmi uz iekšzemes kopproduktu (IKP) un nodarbinātību, palīdzot izprast, kā konkrēti ieguldījumi ietekmēs Latvijas reģionālo ekonomiku un darba tirgu.</w:t>
            </w:r>
          </w:p>
          <w:p w14:paraId="38516FA3" w14:textId="18919318" w:rsidR="5B0B7D08" w:rsidRPr="004F5E17" w:rsidRDefault="67704F96" w:rsidP="0094000A">
            <w:pPr>
              <w:pStyle w:val="p2"/>
              <w:spacing w:before="120" w:after="120"/>
              <w:jc w:val="both"/>
              <w:rPr>
                <w:rStyle w:val="s1"/>
                <w:color w:val="000000" w:themeColor="text1"/>
                <w:lang w:val="lv-LV"/>
              </w:rPr>
            </w:pPr>
            <w:r w:rsidRPr="004F5E17">
              <w:rPr>
                <w:rStyle w:val="s1"/>
                <w:rFonts w:ascii="Times New Roman" w:hAnsi="Times New Roman"/>
                <w:color w:val="000000" w:themeColor="text1"/>
                <w:sz w:val="24"/>
                <w:szCs w:val="24"/>
                <w:lang w:val="lv-LV"/>
              </w:rPr>
              <w:t>Metodoloģija ietver arī detalizētu izmaksu novērtējumu katram pasākumam, piemēram, siltumsūkņu uzstādīšanai, apkures katlu nomaiņai un ēku  uzlabojumiem. Katrs pasākums tiek novērtēts, ņemot vērā vienību izmaksas, enerģijas ietaupījumu un emisiju samazinājumu, nodrošinot efektīvu izmaksu un ieguvumu analīzi, kas ļauj pieņemt informētus lēmumus par klimata politiku.</w:t>
            </w:r>
          </w:p>
          <w:p w14:paraId="74FDDF4A" w14:textId="6733C007" w:rsidR="00CF117F" w:rsidRPr="004F5E17" w:rsidRDefault="00D15ED1" w:rsidP="001109F2">
            <w:pPr>
              <w:pStyle w:val="p2"/>
              <w:spacing w:before="120" w:after="120"/>
              <w:jc w:val="center"/>
              <w:rPr>
                <w:rStyle w:val="s1"/>
                <w:rFonts w:ascii="Times New Roman" w:hAnsi="Times New Roman"/>
                <w:i/>
                <w:iCs/>
                <w:color w:val="000000" w:themeColor="text1"/>
                <w:sz w:val="24"/>
                <w:szCs w:val="24"/>
                <w:lang w:val="lv-LV"/>
              </w:rPr>
            </w:pPr>
            <w:r w:rsidRPr="004F5E17">
              <w:rPr>
                <w:rStyle w:val="s1"/>
                <w:rFonts w:ascii="Times New Roman" w:hAnsi="Times New Roman"/>
                <w:i/>
                <w:iCs/>
                <w:color w:val="000000" w:themeColor="text1"/>
                <w:sz w:val="24"/>
                <w:szCs w:val="24"/>
                <w:lang w:val="lv-LV"/>
              </w:rPr>
              <w:lastRenderedPageBreak/>
              <w:t>6</w:t>
            </w:r>
            <w:r w:rsidR="00CF117F" w:rsidRPr="004F5E17">
              <w:rPr>
                <w:rStyle w:val="s1"/>
                <w:rFonts w:ascii="Times New Roman" w:hAnsi="Times New Roman"/>
                <w:i/>
                <w:iCs/>
                <w:color w:val="000000" w:themeColor="text1"/>
                <w:sz w:val="24"/>
                <w:szCs w:val="24"/>
                <w:lang w:val="lv-LV"/>
              </w:rPr>
              <w:t xml:space="preserve">. </w:t>
            </w:r>
            <w:r w:rsidR="00E02332" w:rsidRPr="004F5E17">
              <w:rPr>
                <w:rStyle w:val="s1"/>
                <w:rFonts w:ascii="Times New Roman" w:hAnsi="Times New Roman"/>
                <w:i/>
                <w:iCs/>
                <w:color w:val="000000" w:themeColor="text1"/>
                <w:sz w:val="24"/>
                <w:szCs w:val="24"/>
                <w:lang w:val="lv-LV"/>
              </w:rPr>
              <w:t>t</w:t>
            </w:r>
            <w:r w:rsidR="00CF117F" w:rsidRPr="004F5E17">
              <w:rPr>
                <w:rStyle w:val="s1"/>
                <w:rFonts w:ascii="Times New Roman" w:hAnsi="Times New Roman"/>
                <w:i/>
                <w:iCs/>
                <w:color w:val="000000" w:themeColor="text1"/>
                <w:sz w:val="24"/>
                <w:szCs w:val="24"/>
                <w:lang w:val="lv-LV"/>
              </w:rPr>
              <w:t xml:space="preserve">abula. </w:t>
            </w:r>
            <w:r w:rsidR="00E02332" w:rsidRPr="004F5E17">
              <w:rPr>
                <w:rStyle w:val="s1"/>
                <w:rFonts w:ascii="Times New Roman" w:hAnsi="Times New Roman"/>
                <w:i/>
                <w:iCs/>
                <w:color w:val="000000" w:themeColor="text1"/>
                <w:sz w:val="24"/>
                <w:szCs w:val="24"/>
                <w:lang w:val="lv-LV"/>
              </w:rPr>
              <w:t>SKF plāna investīciju i</w:t>
            </w:r>
            <w:r w:rsidR="00CF117F" w:rsidRPr="004F5E17">
              <w:rPr>
                <w:rStyle w:val="s1"/>
                <w:rFonts w:ascii="Times New Roman" w:hAnsi="Times New Roman"/>
                <w:i/>
                <w:iCs/>
                <w:color w:val="000000" w:themeColor="text1"/>
                <w:sz w:val="24"/>
                <w:szCs w:val="24"/>
                <w:lang w:val="lv-LV"/>
              </w:rPr>
              <w:t>zmaksu efektivitātes analīze</w:t>
            </w:r>
          </w:p>
          <w:tbl>
            <w:tblPr>
              <w:tblStyle w:val="TableGrid"/>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51"/>
              <w:gridCol w:w="3978"/>
              <w:gridCol w:w="1586"/>
              <w:gridCol w:w="1347"/>
            </w:tblGrid>
            <w:tr w:rsidR="004F5E17" w:rsidRPr="004F5E17" w14:paraId="2389E560" w14:textId="77777777" w:rsidTr="0060213C">
              <w:tc>
                <w:tcPr>
                  <w:tcW w:w="1851" w:type="dxa"/>
                  <w:vAlign w:val="center"/>
                </w:tcPr>
                <w:p w14:paraId="3DE80C66" w14:textId="5FAA6DD4" w:rsidR="004C0088" w:rsidRPr="004F5E17" w:rsidRDefault="00117547" w:rsidP="001109F2">
                  <w:pPr>
                    <w:pStyle w:val="p2"/>
                    <w:spacing w:after="0"/>
                    <w:jc w:val="center"/>
                    <w:rPr>
                      <w:rStyle w:val="s1"/>
                      <w:rFonts w:ascii="Times New Roman" w:hAnsi="Times New Roman"/>
                      <w:b/>
                      <w:bCs/>
                      <w:color w:val="000000" w:themeColor="text1"/>
                      <w:lang w:val="lv-LV"/>
                    </w:rPr>
                  </w:pPr>
                  <w:r w:rsidRPr="004F5E17">
                    <w:rPr>
                      <w:rStyle w:val="s1"/>
                      <w:rFonts w:ascii="Times New Roman" w:hAnsi="Times New Roman"/>
                      <w:b/>
                      <w:bCs/>
                      <w:color w:val="000000" w:themeColor="text1"/>
                      <w:lang w:val="lv-LV"/>
                    </w:rPr>
                    <w:t>TSI projekta</w:t>
                  </w:r>
                  <w:r w:rsidR="00A631CA" w:rsidRPr="004F5E17">
                    <w:rPr>
                      <w:rStyle w:val="s1"/>
                      <w:rFonts w:ascii="Times New Roman" w:hAnsi="Times New Roman"/>
                      <w:b/>
                      <w:bCs/>
                      <w:color w:val="000000" w:themeColor="text1"/>
                      <w:lang w:val="lv-LV"/>
                    </w:rPr>
                    <w:t xml:space="preserve"> ietvaros </w:t>
                  </w:r>
                  <w:r w:rsidR="006D474E" w:rsidRPr="004F5E17">
                    <w:rPr>
                      <w:rStyle w:val="s1"/>
                      <w:rFonts w:ascii="Times New Roman" w:hAnsi="Times New Roman"/>
                      <w:b/>
                      <w:bCs/>
                      <w:color w:val="000000" w:themeColor="text1"/>
                      <w:lang w:val="lv-LV"/>
                    </w:rPr>
                    <w:t>analizētās</w:t>
                  </w:r>
                  <w:r w:rsidRPr="004F5E17">
                    <w:rPr>
                      <w:rStyle w:val="s1"/>
                      <w:rFonts w:ascii="Times New Roman" w:hAnsi="Times New Roman"/>
                      <w:b/>
                      <w:bCs/>
                      <w:color w:val="000000" w:themeColor="text1"/>
                      <w:lang w:val="lv-LV"/>
                    </w:rPr>
                    <w:t xml:space="preserve"> </w:t>
                  </w:r>
                  <w:r w:rsidR="00070F29" w:rsidRPr="004F5E17">
                    <w:rPr>
                      <w:rStyle w:val="s1"/>
                      <w:rFonts w:ascii="Times New Roman" w:hAnsi="Times New Roman"/>
                      <w:b/>
                      <w:bCs/>
                      <w:color w:val="000000" w:themeColor="text1"/>
                      <w:lang w:val="lv-LV"/>
                    </w:rPr>
                    <w:t>investīcija</w:t>
                  </w:r>
                  <w:r w:rsidR="008553F7" w:rsidRPr="004F5E17">
                    <w:rPr>
                      <w:rStyle w:val="s1"/>
                      <w:rFonts w:ascii="Times New Roman" w:hAnsi="Times New Roman"/>
                      <w:b/>
                      <w:bCs/>
                      <w:color w:val="000000" w:themeColor="text1"/>
                      <w:lang w:val="lv-LV"/>
                    </w:rPr>
                    <w:t>s</w:t>
                  </w:r>
                </w:p>
              </w:tc>
              <w:tc>
                <w:tcPr>
                  <w:tcW w:w="3978" w:type="dxa"/>
                  <w:vAlign w:val="center"/>
                </w:tcPr>
                <w:p w14:paraId="0A3069EB" w14:textId="4A8BF960" w:rsidR="004C0088" w:rsidRPr="004F5E17" w:rsidRDefault="00A631CA" w:rsidP="001109F2">
                  <w:pPr>
                    <w:pStyle w:val="p2"/>
                    <w:spacing w:after="0"/>
                    <w:jc w:val="center"/>
                    <w:rPr>
                      <w:rStyle w:val="s1"/>
                      <w:rFonts w:ascii="Times New Roman" w:hAnsi="Times New Roman"/>
                      <w:b/>
                      <w:bCs/>
                      <w:color w:val="000000" w:themeColor="text1"/>
                      <w:lang w:val="lv-LV"/>
                    </w:rPr>
                  </w:pPr>
                  <w:r w:rsidRPr="004F5E17">
                    <w:rPr>
                      <w:rStyle w:val="s1"/>
                      <w:rFonts w:ascii="Times New Roman" w:hAnsi="Times New Roman"/>
                      <w:b/>
                      <w:bCs/>
                      <w:color w:val="000000" w:themeColor="text1"/>
                      <w:lang w:val="lv-LV"/>
                    </w:rPr>
                    <w:t>SKF plāna iekļautā investīcija</w:t>
                  </w:r>
                </w:p>
              </w:tc>
              <w:tc>
                <w:tcPr>
                  <w:tcW w:w="1586" w:type="dxa"/>
                  <w:vAlign w:val="center"/>
                </w:tcPr>
                <w:p w14:paraId="7E5C0D12" w14:textId="016C2073" w:rsidR="004C0088" w:rsidRPr="004F5E17" w:rsidRDefault="00E9422B" w:rsidP="001109F2">
                  <w:pPr>
                    <w:pStyle w:val="p2"/>
                    <w:spacing w:after="0"/>
                    <w:jc w:val="center"/>
                    <w:rPr>
                      <w:rStyle w:val="s1"/>
                      <w:rFonts w:ascii="Times New Roman" w:hAnsi="Times New Roman"/>
                      <w:b/>
                      <w:bCs/>
                      <w:color w:val="000000" w:themeColor="text1"/>
                      <w:lang w:val="lv-LV"/>
                    </w:rPr>
                  </w:pPr>
                  <w:r w:rsidRPr="004F5E17">
                    <w:rPr>
                      <w:rStyle w:val="s1"/>
                      <w:rFonts w:ascii="Times New Roman" w:hAnsi="Times New Roman"/>
                      <w:b/>
                      <w:bCs/>
                      <w:color w:val="000000" w:themeColor="text1"/>
                      <w:lang w:val="lv-LV"/>
                    </w:rPr>
                    <w:t xml:space="preserve">Bruto pievienotā vērtība </w:t>
                  </w:r>
                  <w:r w:rsidR="00415442" w:rsidRPr="004F5E17">
                    <w:rPr>
                      <w:rStyle w:val="s1"/>
                      <w:rFonts w:ascii="Times New Roman" w:hAnsi="Times New Roman"/>
                      <w:b/>
                      <w:bCs/>
                      <w:color w:val="000000" w:themeColor="text1"/>
                      <w:lang w:val="lv-LV"/>
                    </w:rPr>
                    <w:t xml:space="preserve">(milj. EUR </w:t>
                  </w:r>
                  <w:r w:rsidR="006D5159" w:rsidRPr="004F5E17">
                    <w:rPr>
                      <w:rStyle w:val="s1"/>
                      <w:rFonts w:ascii="Times New Roman" w:hAnsi="Times New Roman"/>
                      <w:b/>
                      <w:bCs/>
                      <w:color w:val="000000" w:themeColor="text1"/>
                      <w:lang w:val="lv-LV"/>
                    </w:rPr>
                    <w:t xml:space="preserve"> uz</w:t>
                  </w:r>
                  <w:r w:rsidR="00FE6074" w:rsidRPr="004F5E17">
                    <w:rPr>
                      <w:rStyle w:val="s1"/>
                      <w:rFonts w:ascii="Times New Roman" w:hAnsi="Times New Roman"/>
                      <w:b/>
                      <w:bCs/>
                      <w:color w:val="000000" w:themeColor="text1"/>
                      <w:lang w:val="lv-LV"/>
                    </w:rPr>
                    <w:t xml:space="preserve"> </w:t>
                  </w:r>
                  <w:r w:rsidR="006D5159" w:rsidRPr="004F5E17">
                    <w:rPr>
                      <w:rStyle w:val="s1"/>
                      <w:rFonts w:ascii="Times New Roman" w:hAnsi="Times New Roman"/>
                      <w:b/>
                      <w:bCs/>
                      <w:color w:val="000000" w:themeColor="text1"/>
                      <w:lang w:val="lv-LV"/>
                    </w:rPr>
                    <w:t>milj</w:t>
                  </w:r>
                  <w:r w:rsidR="0060213C" w:rsidRPr="004F5E17">
                    <w:rPr>
                      <w:rStyle w:val="s1"/>
                      <w:rFonts w:ascii="Times New Roman" w:hAnsi="Times New Roman"/>
                      <w:b/>
                      <w:bCs/>
                      <w:color w:val="000000" w:themeColor="text1"/>
                      <w:lang w:val="lv-LV"/>
                    </w:rPr>
                    <w:t>.</w:t>
                  </w:r>
                  <w:r w:rsidR="006D5159" w:rsidRPr="004F5E17">
                    <w:rPr>
                      <w:rStyle w:val="s1"/>
                      <w:rFonts w:ascii="Times New Roman" w:hAnsi="Times New Roman"/>
                      <w:b/>
                      <w:bCs/>
                      <w:color w:val="000000" w:themeColor="text1"/>
                      <w:lang w:val="lv-LV"/>
                    </w:rPr>
                    <w:t xml:space="preserve"> EUR investīciju)</w:t>
                  </w:r>
                </w:p>
              </w:tc>
              <w:tc>
                <w:tcPr>
                  <w:tcW w:w="1347" w:type="dxa"/>
                  <w:vAlign w:val="center"/>
                </w:tcPr>
                <w:p w14:paraId="252945B9" w14:textId="0048AACE" w:rsidR="00070F29" w:rsidRPr="004F5E17" w:rsidRDefault="0001264C" w:rsidP="001109F2">
                  <w:pPr>
                    <w:pStyle w:val="p2"/>
                    <w:spacing w:after="0"/>
                    <w:jc w:val="center"/>
                    <w:rPr>
                      <w:rStyle w:val="s1"/>
                      <w:rFonts w:ascii="Times New Roman" w:hAnsi="Times New Roman"/>
                      <w:b/>
                      <w:bCs/>
                      <w:color w:val="000000" w:themeColor="text1"/>
                      <w:lang w:val="lv-LV"/>
                    </w:rPr>
                  </w:pPr>
                  <w:r w:rsidRPr="004F5E17">
                    <w:rPr>
                      <w:rStyle w:val="s1"/>
                      <w:rFonts w:ascii="Times New Roman" w:hAnsi="Times New Roman"/>
                      <w:b/>
                      <w:bCs/>
                      <w:color w:val="000000" w:themeColor="text1"/>
                      <w:lang w:val="lv-LV"/>
                    </w:rPr>
                    <w:t>Nodarbinātība</w:t>
                  </w:r>
                </w:p>
                <w:p w14:paraId="2C6E6E4A" w14:textId="76EAB4DC" w:rsidR="004C0088" w:rsidRPr="004F5E17" w:rsidRDefault="0001264C" w:rsidP="001109F2">
                  <w:pPr>
                    <w:pStyle w:val="p2"/>
                    <w:spacing w:after="0"/>
                    <w:jc w:val="center"/>
                    <w:rPr>
                      <w:rStyle w:val="s1"/>
                      <w:rFonts w:ascii="Times New Roman" w:hAnsi="Times New Roman"/>
                      <w:b/>
                      <w:bCs/>
                      <w:color w:val="000000" w:themeColor="text1"/>
                      <w:lang w:val="lv-LV"/>
                    </w:rPr>
                  </w:pPr>
                  <w:r w:rsidRPr="004F5E17">
                    <w:rPr>
                      <w:rStyle w:val="s1"/>
                      <w:rFonts w:ascii="Times New Roman" w:hAnsi="Times New Roman"/>
                      <w:b/>
                      <w:bCs/>
                      <w:color w:val="000000" w:themeColor="text1"/>
                      <w:lang w:val="lv-LV"/>
                    </w:rPr>
                    <w:t>(</w:t>
                  </w:r>
                  <w:r w:rsidR="00A24D68" w:rsidRPr="004F5E17">
                    <w:rPr>
                      <w:rStyle w:val="s1"/>
                      <w:rFonts w:ascii="Times New Roman" w:hAnsi="Times New Roman"/>
                      <w:b/>
                      <w:bCs/>
                      <w:color w:val="000000" w:themeColor="text1"/>
                      <w:lang w:val="lv-LV"/>
                    </w:rPr>
                    <w:t xml:space="preserve">darbavietas </w:t>
                  </w:r>
                  <w:r w:rsidR="00DB5567" w:rsidRPr="004F5E17">
                    <w:rPr>
                      <w:rStyle w:val="s1"/>
                      <w:rFonts w:ascii="Times New Roman" w:hAnsi="Times New Roman"/>
                      <w:b/>
                      <w:bCs/>
                      <w:color w:val="000000" w:themeColor="text1"/>
                      <w:lang w:val="lv-LV"/>
                    </w:rPr>
                    <w:t xml:space="preserve">uz </w:t>
                  </w:r>
                  <w:r w:rsidR="00FE6074" w:rsidRPr="004F5E17">
                    <w:rPr>
                      <w:rStyle w:val="s1"/>
                      <w:rFonts w:ascii="Times New Roman" w:hAnsi="Times New Roman"/>
                      <w:b/>
                      <w:bCs/>
                      <w:color w:val="000000" w:themeColor="text1"/>
                      <w:lang w:val="lv-LV"/>
                    </w:rPr>
                    <w:t>milj. EUR ieguldījumu)</w:t>
                  </w:r>
                </w:p>
              </w:tc>
            </w:tr>
            <w:tr w:rsidR="004F5E17" w:rsidRPr="004F5E17" w14:paraId="2B4A1FDA" w14:textId="77777777" w:rsidTr="0060213C">
              <w:tc>
                <w:tcPr>
                  <w:tcW w:w="1851" w:type="dxa"/>
                </w:tcPr>
                <w:p w14:paraId="7C315B34" w14:textId="6BC5C27F" w:rsidR="00807A45" w:rsidRPr="004F5E17" w:rsidRDefault="00807A45" w:rsidP="001109F2">
                  <w:pPr>
                    <w:pStyle w:val="p2"/>
                    <w:spacing w:before="120" w:after="120"/>
                    <w:jc w:val="both"/>
                    <w:rPr>
                      <w:rStyle w:val="s1"/>
                      <w:rFonts w:ascii="Times New Roman" w:hAnsi="Times New Roman"/>
                      <w:color w:val="000000" w:themeColor="text1"/>
                      <w:lang w:val="lv-LV"/>
                    </w:rPr>
                  </w:pPr>
                  <w:r w:rsidRPr="004F5E17">
                    <w:rPr>
                      <w:color w:val="000000" w:themeColor="text1"/>
                      <w:lang w:val="lv-LV"/>
                    </w:rPr>
                    <w:t>Daudzdzīvokļu dzīvojamās mājas renovācijas izdevumu kompensācija</w:t>
                  </w:r>
                </w:p>
              </w:tc>
              <w:tc>
                <w:tcPr>
                  <w:tcW w:w="3978" w:type="dxa"/>
                </w:tcPr>
                <w:p w14:paraId="0C84D719" w14:textId="3CF2EC05" w:rsidR="00807A45" w:rsidRPr="004F5E17" w:rsidRDefault="00E829DB" w:rsidP="001109F2">
                  <w:pPr>
                    <w:pStyle w:val="p2"/>
                    <w:spacing w:before="120" w:after="120"/>
                    <w:jc w:val="both"/>
                    <w:rPr>
                      <w:rStyle w:val="s1"/>
                      <w:rFonts w:ascii="Times New Roman" w:hAnsi="Times New Roman"/>
                      <w:color w:val="000000" w:themeColor="text1"/>
                      <w:lang w:val="lv-LV"/>
                    </w:rPr>
                  </w:pPr>
                  <w:r w:rsidRPr="004F5E17">
                    <w:rPr>
                      <w:rStyle w:val="s1"/>
                      <w:rFonts w:ascii="Times New Roman" w:hAnsi="Times New Roman"/>
                      <w:color w:val="000000" w:themeColor="text1"/>
                      <w:lang w:val="lv-LV"/>
                    </w:rPr>
                    <w:t>C1.A.I1</w:t>
                  </w:r>
                  <w:r w:rsidRPr="004F5E17">
                    <w:rPr>
                      <w:color w:val="000000" w:themeColor="text1"/>
                      <w:lang w:val="lv-LV"/>
                    </w:rPr>
                    <w:tab/>
                  </w:r>
                  <w:r w:rsidR="7DD9D71C" w:rsidRPr="004F5E17">
                    <w:rPr>
                      <w:rStyle w:val="s1"/>
                      <w:rFonts w:ascii="Times New Roman" w:hAnsi="Times New Roman"/>
                      <w:color w:val="000000" w:themeColor="text1"/>
                      <w:lang w:val="lv-LV"/>
                    </w:rPr>
                    <w:t>Energoefektivitātes paaugstināšana un atjaunīgo energoresursu izmantošana daudzdzīvokļu dzīvojamās mājās</w:t>
                  </w:r>
                </w:p>
              </w:tc>
              <w:tc>
                <w:tcPr>
                  <w:tcW w:w="1586" w:type="dxa"/>
                  <w:vAlign w:val="center"/>
                </w:tcPr>
                <w:p w14:paraId="5F3CA1A3" w14:textId="622FE14B" w:rsidR="00807A45" w:rsidRPr="004F5E17" w:rsidRDefault="00807A45" w:rsidP="001109F2">
                  <w:pPr>
                    <w:pStyle w:val="p2"/>
                    <w:spacing w:before="120" w:after="120"/>
                    <w:jc w:val="right"/>
                    <w:rPr>
                      <w:rStyle w:val="s1"/>
                      <w:rFonts w:ascii="Times New Roman" w:hAnsi="Times New Roman"/>
                      <w:color w:val="000000" w:themeColor="text1"/>
                      <w:lang w:val="lv-LV"/>
                    </w:rPr>
                  </w:pPr>
                  <w:r w:rsidRPr="004F5E17">
                    <w:rPr>
                      <w:color w:val="000000" w:themeColor="text1"/>
                      <w:lang w:val="lv-LV"/>
                    </w:rPr>
                    <w:t>0.56</w:t>
                  </w:r>
                </w:p>
              </w:tc>
              <w:tc>
                <w:tcPr>
                  <w:tcW w:w="1347" w:type="dxa"/>
                  <w:vAlign w:val="center"/>
                </w:tcPr>
                <w:p w14:paraId="3411D5F6" w14:textId="61E2D835" w:rsidR="00807A45" w:rsidRPr="004F5E17" w:rsidRDefault="00807A45" w:rsidP="001109F2">
                  <w:pPr>
                    <w:pStyle w:val="p2"/>
                    <w:spacing w:before="120" w:after="120"/>
                    <w:jc w:val="right"/>
                    <w:rPr>
                      <w:rStyle w:val="s1"/>
                      <w:rFonts w:ascii="Times New Roman" w:hAnsi="Times New Roman"/>
                      <w:color w:val="000000" w:themeColor="text1"/>
                      <w:lang w:val="lv-LV"/>
                    </w:rPr>
                  </w:pPr>
                  <w:r w:rsidRPr="004F5E17">
                    <w:rPr>
                      <w:color w:val="000000" w:themeColor="text1"/>
                      <w:lang w:val="lv-LV"/>
                    </w:rPr>
                    <w:t>25.9</w:t>
                  </w:r>
                </w:p>
              </w:tc>
            </w:tr>
            <w:tr w:rsidR="004F5E17" w:rsidRPr="004F5E17" w14:paraId="1C7FF288" w14:textId="77777777" w:rsidTr="0060213C">
              <w:tc>
                <w:tcPr>
                  <w:tcW w:w="1851" w:type="dxa"/>
                </w:tcPr>
                <w:p w14:paraId="55B4ADBC" w14:textId="1CC368B7" w:rsidR="00807A45" w:rsidRPr="004F5E17" w:rsidRDefault="00807A45" w:rsidP="001109F2">
                  <w:pPr>
                    <w:pStyle w:val="p2"/>
                    <w:spacing w:before="120" w:after="120"/>
                    <w:jc w:val="both"/>
                    <w:rPr>
                      <w:rStyle w:val="s1"/>
                      <w:rFonts w:ascii="Times New Roman" w:hAnsi="Times New Roman"/>
                      <w:color w:val="000000" w:themeColor="text1"/>
                      <w:lang w:val="lv-LV"/>
                    </w:rPr>
                  </w:pPr>
                  <w:r w:rsidRPr="004F5E17">
                    <w:rPr>
                      <w:color w:val="000000" w:themeColor="text1"/>
                      <w:lang w:val="lv-LV"/>
                    </w:rPr>
                    <w:t xml:space="preserve">Energoefektivitātes uzlabojumi </w:t>
                  </w:r>
                </w:p>
              </w:tc>
              <w:tc>
                <w:tcPr>
                  <w:tcW w:w="3978" w:type="dxa"/>
                </w:tcPr>
                <w:p w14:paraId="5EAFBD96" w14:textId="25CC8EB3" w:rsidR="00807A45" w:rsidRPr="004F5E17" w:rsidRDefault="00322F35" w:rsidP="001109F2">
                  <w:pPr>
                    <w:pStyle w:val="p2"/>
                    <w:spacing w:before="120" w:after="120"/>
                    <w:jc w:val="both"/>
                    <w:rPr>
                      <w:rStyle w:val="s1"/>
                      <w:rFonts w:ascii="Times New Roman" w:hAnsi="Times New Roman"/>
                      <w:color w:val="000000" w:themeColor="text1"/>
                      <w:lang w:val="lv-LV"/>
                    </w:rPr>
                  </w:pPr>
                  <w:r w:rsidRPr="004F5E17">
                    <w:rPr>
                      <w:rStyle w:val="s1"/>
                      <w:rFonts w:ascii="Times New Roman" w:hAnsi="Times New Roman"/>
                      <w:color w:val="000000" w:themeColor="text1"/>
                      <w:lang w:val="lv-LV"/>
                    </w:rPr>
                    <w:t>C1.A.I1</w:t>
                  </w:r>
                  <w:r w:rsidRPr="004F5E17">
                    <w:rPr>
                      <w:color w:val="000000" w:themeColor="text1"/>
                      <w:lang w:val="lv-LV"/>
                    </w:rPr>
                    <w:tab/>
                  </w:r>
                  <w:r w:rsidR="3BC3A0AD" w:rsidRPr="004F5E17">
                    <w:rPr>
                      <w:rStyle w:val="s1"/>
                      <w:rFonts w:ascii="Times New Roman" w:hAnsi="Times New Roman"/>
                      <w:color w:val="000000" w:themeColor="text1"/>
                      <w:lang w:val="lv-LV"/>
                    </w:rPr>
                    <w:t>Energoefektivitātes paaugstināšana un atjaunīgo energoresursu izmantošana daudzdzīvokļu dzīvojamās mājās</w:t>
                  </w:r>
                </w:p>
                <w:p w14:paraId="0F79E057" w14:textId="057DBDEA" w:rsidR="00322F35" w:rsidRPr="004F5E17" w:rsidRDefault="00096961" w:rsidP="001109F2">
                  <w:pPr>
                    <w:pStyle w:val="p2"/>
                    <w:spacing w:before="120" w:after="120"/>
                    <w:jc w:val="both"/>
                    <w:rPr>
                      <w:rStyle w:val="s1"/>
                      <w:rFonts w:ascii="Times New Roman" w:hAnsi="Times New Roman"/>
                      <w:color w:val="000000" w:themeColor="text1"/>
                      <w:lang w:val="lv-LV"/>
                    </w:rPr>
                  </w:pPr>
                  <w:r w:rsidRPr="004F5E17">
                    <w:rPr>
                      <w:rFonts w:ascii="Times New Roman" w:hAnsi="Times New Roman"/>
                      <w:color w:val="000000" w:themeColor="text1"/>
                      <w:lang w:val="lv-LV"/>
                    </w:rPr>
                    <w:t>C1.B.I1</w:t>
                  </w:r>
                  <w:r w:rsidRPr="004F5E17">
                    <w:rPr>
                      <w:rFonts w:ascii="Times New Roman" w:hAnsi="Times New Roman"/>
                      <w:color w:val="000000" w:themeColor="text1"/>
                      <w:lang w:val="lv-LV"/>
                    </w:rPr>
                    <w:tab/>
                    <w:t>Atbalsts mazaizsargātām mājsaimniecībām maza mēroga energoefektivitātes pasākumu īstenošanai un privātmāju atjaunošanai</w:t>
                  </w:r>
                </w:p>
              </w:tc>
              <w:tc>
                <w:tcPr>
                  <w:tcW w:w="1586" w:type="dxa"/>
                  <w:vAlign w:val="center"/>
                </w:tcPr>
                <w:p w14:paraId="51A01151" w14:textId="568D518E" w:rsidR="00807A45" w:rsidRPr="004F5E17" w:rsidRDefault="00807A45" w:rsidP="001109F2">
                  <w:pPr>
                    <w:pStyle w:val="p2"/>
                    <w:spacing w:before="120" w:after="120"/>
                    <w:jc w:val="right"/>
                    <w:rPr>
                      <w:rStyle w:val="s1"/>
                      <w:rFonts w:ascii="Times New Roman" w:hAnsi="Times New Roman"/>
                      <w:color w:val="000000" w:themeColor="text1"/>
                      <w:lang w:val="lv-LV"/>
                    </w:rPr>
                  </w:pPr>
                  <w:r w:rsidRPr="004F5E17">
                    <w:rPr>
                      <w:color w:val="000000" w:themeColor="text1"/>
                      <w:lang w:val="lv-LV"/>
                    </w:rPr>
                    <w:t>0.54</w:t>
                  </w:r>
                </w:p>
              </w:tc>
              <w:tc>
                <w:tcPr>
                  <w:tcW w:w="1347" w:type="dxa"/>
                  <w:vAlign w:val="center"/>
                </w:tcPr>
                <w:p w14:paraId="04C5349C" w14:textId="067E886F" w:rsidR="00807A45" w:rsidRPr="004F5E17" w:rsidRDefault="00807A45" w:rsidP="001109F2">
                  <w:pPr>
                    <w:pStyle w:val="p2"/>
                    <w:spacing w:before="120" w:after="120"/>
                    <w:jc w:val="right"/>
                    <w:rPr>
                      <w:rStyle w:val="s1"/>
                      <w:rFonts w:ascii="Times New Roman" w:hAnsi="Times New Roman"/>
                      <w:color w:val="000000" w:themeColor="text1"/>
                      <w:lang w:val="lv-LV"/>
                    </w:rPr>
                  </w:pPr>
                  <w:r w:rsidRPr="004F5E17">
                    <w:rPr>
                      <w:color w:val="000000" w:themeColor="text1"/>
                      <w:lang w:val="lv-LV"/>
                    </w:rPr>
                    <w:t>24.5</w:t>
                  </w:r>
                </w:p>
              </w:tc>
            </w:tr>
            <w:tr w:rsidR="004F5E17" w:rsidRPr="004F5E17" w14:paraId="307BD1FC" w14:textId="77777777" w:rsidTr="0060213C">
              <w:tc>
                <w:tcPr>
                  <w:tcW w:w="1851" w:type="dxa"/>
                </w:tcPr>
                <w:p w14:paraId="7388052C" w14:textId="78CFA507" w:rsidR="00E435AC" w:rsidRPr="004F5E17" w:rsidRDefault="00E435AC" w:rsidP="001109F2">
                  <w:pPr>
                    <w:pStyle w:val="p2"/>
                    <w:spacing w:before="120" w:after="120"/>
                    <w:jc w:val="both"/>
                    <w:rPr>
                      <w:rStyle w:val="s1"/>
                      <w:rFonts w:ascii="Times New Roman" w:hAnsi="Times New Roman"/>
                      <w:color w:val="000000" w:themeColor="text1"/>
                      <w:lang w:val="lv-LV"/>
                    </w:rPr>
                  </w:pPr>
                  <w:r w:rsidRPr="004F5E17">
                    <w:rPr>
                      <w:color w:val="000000" w:themeColor="text1"/>
                      <w:lang w:val="lv-LV"/>
                    </w:rPr>
                    <w:t>Mājokļu maza mēroga energoefektivitātes uzlabojumi</w:t>
                  </w:r>
                </w:p>
              </w:tc>
              <w:tc>
                <w:tcPr>
                  <w:tcW w:w="3978" w:type="dxa"/>
                </w:tcPr>
                <w:p w14:paraId="443B6AE9" w14:textId="47911745" w:rsidR="00E435AC" w:rsidRPr="004F5E17" w:rsidRDefault="00096961" w:rsidP="001109F2">
                  <w:pPr>
                    <w:pStyle w:val="p2"/>
                    <w:spacing w:before="120" w:after="120"/>
                    <w:jc w:val="both"/>
                    <w:rPr>
                      <w:rStyle w:val="s1"/>
                      <w:rFonts w:ascii="Times New Roman" w:hAnsi="Times New Roman"/>
                      <w:color w:val="000000" w:themeColor="text1"/>
                      <w:lang w:val="lv-LV"/>
                    </w:rPr>
                  </w:pPr>
                  <w:r w:rsidRPr="004F5E17">
                    <w:rPr>
                      <w:rStyle w:val="s1"/>
                      <w:rFonts w:ascii="Times New Roman" w:hAnsi="Times New Roman"/>
                      <w:color w:val="000000" w:themeColor="text1"/>
                      <w:lang w:val="lv-LV"/>
                    </w:rPr>
                    <w:t>C1.B.I1</w:t>
                  </w:r>
                  <w:r w:rsidRPr="004F5E17">
                    <w:rPr>
                      <w:rStyle w:val="s1"/>
                      <w:rFonts w:ascii="Times New Roman" w:hAnsi="Times New Roman"/>
                      <w:color w:val="000000" w:themeColor="text1"/>
                      <w:lang w:val="lv-LV"/>
                    </w:rPr>
                    <w:tab/>
                    <w:t>Atbalsts mazaizsargātām mājsaimniecībām maza mēroga energoefektivitātes pasākumu īstenošanai un privātmāju atjaunošanai</w:t>
                  </w:r>
                </w:p>
              </w:tc>
              <w:tc>
                <w:tcPr>
                  <w:tcW w:w="1586" w:type="dxa"/>
                  <w:vAlign w:val="center"/>
                </w:tcPr>
                <w:p w14:paraId="36814549" w14:textId="24E6F741" w:rsidR="00E435AC" w:rsidRPr="004F5E17" w:rsidRDefault="00E435AC" w:rsidP="001109F2">
                  <w:pPr>
                    <w:pStyle w:val="p2"/>
                    <w:spacing w:before="120" w:after="120"/>
                    <w:jc w:val="right"/>
                    <w:rPr>
                      <w:rStyle w:val="s1"/>
                      <w:rFonts w:ascii="Times New Roman" w:hAnsi="Times New Roman"/>
                      <w:color w:val="000000" w:themeColor="text1"/>
                      <w:lang w:val="lv-LV"/>
                    </w:rPr>
                  </w:pPr>
                  <w:r w:rsidRPr="004F5E17">
                    <w:rPr>
                      <w:color w:val="000000" w:themeColor="text1"/>
                      <w:lang w:val="lv-LV"/>
                    </w:rPr>
                    <w:t>0.51</w:t>
                  </w:r>
                </w:p>
              </w:tc>
              <w:tc>
                <w:tcPr>
                  <w:tcW w:w="1347" w:type="dxa"/>
                  <w:vAlign w:val="center"/>
                </w:tcPr>
                <w:p w14:paraId="184BD6CA" w14:textId="4BA839BA" w:rsidR="00E435AC" w:rsidRPr="004F5E17" w:rsidRDefault="00E435AC" w:rsidP="001109F2">
                  <w:pPr>
                    <w:pStyle w:val="p2"/>
                    <w:spacing w:before="120" w:after="120"/>
                    <w:jc w:val="right"/>
                    <w:rPr>
                      <w:rStyle w:val="s1"/>
                      <w:rFonts w:ascii="Times New Roman" w:hAnsi="Times New Roman"/>
                      <w:color w:val="000000" w:themeColor="text1"/>
                      <w:lang w:val="lv-LV"/>
                    </w:rPr>
                  </w:pPr>
                  <w:r w:rsidRPr="004F5E17">
                    <w:rPr>
                      <w:color w:val="000000" w:themeColor="text1"/>
                      <w:lang w:val="lv-LV"/>
                    </w:rPr>
                    <w:t>22.2</w:t>
                  </w:r>
                </w:p>
              </w:tc>
            </w:tr>
            <w:tr w:rsidR="004F5E17" w:rsidRPr="004F5E17" w14:paraId="20506ACF" w14:textId="77777777" w:rsidTr="0060213C">
              <w:tc>
                <w:tcPr>
                  <w:tcW w:w="1851" w:type="dxa"/>
                </w:tcPr>
                <w:p w14:paraId="193378C8" w14:textId="50FAF295" w:rsidR="003A693D" w:rsidRPr="004F5E17" w:rsidRDefault="003A693D" w:rsidP="001109F2">
                  <w:pPr>
                    <w:pStyle w:val="p2"/>
                    <w:spacing w:before="120" w:after="120"/>
                    <w:jc w:val="both"/>
                    <w:rPr>
                      <w:rStyle w:val="s1"/>
                      <w:rFonts w:ascii="Times New Roman" w:hAnsi="Times New Roman"/>
                      <w:color w:val="000000" w:themeColor="text1"/>
                      <w:lang w:val="lv-LV"/>
                    </w:rPr>
                  </w:pPr>
                  <w:r w:rsidRPr="004F5E17">
                    <w:rPr>
                      <w:color w:val="000000" w:themeColor="text1"/>
                      <w:lang w:val="lv-LV"/>
                    </w:rPr>
                    <w:t>Vienas pieturas aģentūra</w:t>
                  </w:r>
                </w:p>
              </w:tc>
              <w:tc>
                <w:tcPr>
                  <w:tcW w:w="3978" w:type="dxa"/>
                </w:tcPr>
                <w:p w14:paraId="2242BDFB" w14:textId="0A753EF3" w:rsidR="003A693D" w:rsidRPr="004F5E17" w:rsidRDefault="003A693D" w:rsidP="5DFACDB9">
                  <w:pPr>
                    <w:pStyle w:val="p2"/>
                    <w:spacing w:before="120" w:after="120"/>
                    <w:jc w:val="both"/>
                    <w:rPr>
                      <w:rStyle w:val="s1"/>
                      <w:rFonts w:ascii="Times New Roman" w:hAnsi="Times New Roman"/>
                      <w:color w:val="000000" w:themeColor="text1"/>
                      <w:lang w:val="lv-LV"/>
                    </w:rPr>
                  </w:pPr>
                  <w:r w:rsidRPr="004F5E17">
                    <w:rPr>
                      <w:rStyle w:val="s1"/>
                      <w:rFonts w:ascii="Times New Roman" w:hAnsi="Times New Roman"/>
                      <w:color w:val="000000" w:themeColor="text1"/>
                      <w:lang w:val="lv-LV"/>
                    </w:rPr>
                    <w:t>C1.A.I1</w:t>
                  </w:r>
                  <w:r w:rsidRPr="004F5E17">
                    <w:rPr>
                      <w:color w:val="000000" w:themeColor="text1"/>
                      <w:lang w:val="lv-LV"/>
                    </w:rPr>
                    <w:tab/>
                  </w:r>
                  <w:r w:rsidR="0DDE14C4" w:rsidRPr="004F5E17">
                    <w:rPr>
                      <w:rStyle w:val="s1"/>
                      <w:rFonts w:ascii="Times New Roman" w:hAnsi="Times New Roman"/>
                      <w:color w:val="000000" w:themeColor="text1"/>
                      <w:lang w:val="lv-LV"/>
                    </w:rPr>
                    <w:t xml:space="preserve"> Energoefektivitātes paaugstināšana un atjaunīgo energoresursu izmantošana daudzdzīvokļu dzīvojamās mājās</w:t>
                  </w:r>
                </w:p>
                <w:p w14:paraId="56AC6E72" w14:textId="77777777" w:rsidR="003A693D" w:rsidRPr="004F5E17" w:rsidRDefault="003A693D" w:rsidP="001109F2">
                  <w:pPr>
                    <w:pStyle w:val="p2"/>
                    <w:spacing w:before="120" w:after="120"/>
                    <w:jc w:val="both"/>
                    <w:rPr>
                      <w:rFonts w:ascii="Times New Roman" w:hAnsi="Times New Roman"/>
                      <w:color w:val="000000" w:themeColor="text1"/>
                      <w:lang w:val="lv-LV"/>
                    </w:rPr>
                  </w:pPr>
                  <w:r w:rsidRPr="004F5E17">
                    <w:rPr>
                      <w:rFonts w:ascii="Times New Roman" w:hAnsi="Times New Roman"/>
                      <w:color w:val="000000" w:themeColor="text1"/>
                      <w:lang w:val="lv-LV"/>
                    </w:rPr>
                    <w:t>C1.B.I1</w:t>
                  </w:r>
                  <w:r w:rsidRPr="004F5E17">
                    <w:rPr>
                      <w:rFonts w:ascii="Times New Roman" w:hAnsi="Times New Roman"/>
                      <w:color w:val="000000" w:themeColor="text1"/>
                      <w:lang w:val="lv-LV"/>
                    </w:rPr>
                    <w:tab/>
                    <w:t>Atbalsts mazaizsargātām mājsaimniecībām maza mēroga energoefektivitātes pasākumu īstenošanai un privātmāju atjaunošanai</w:t>
                  </w:r>
                </w:p>
                <w:p w14:paraId="66AD4807" w14:textId="560EF98E" w:rsidR="003A693D" w:rsidRPr="004F5E17" w:rsidRDefault="003A693D" w:rsidP="001109F2">
                  <w:pPr>
                    <w:pStyle w:val="p2"/>
                    <w:spacing w:before="120" w:after="120"/>
                    <w:jc w:val="both"/>
                    <w:rPr>
                      <w:rStyle w:val="s1"/>
                      <w:rFonts w:ascii="Times New Roman" w:hAnsi="Times New Roman"/>
                      <w:color w:val="000000" w:themeColor="text1"/>
                      <w:lang w:val="lv-LV"/>
                    </w:rPr>
                  </w:pPr>
                  <w:r w:rsidRPr="004F5E17">
                    <w:rPr>
                      <w:rStyle w:val="s1"/>
                      <w:rFonts w:ascii="Times New Roman" w:hAnsi="Times New Roman"/>
                      <w:color w:val="000000" w:themeColor="text1"/>
                      <w:lang w:val="lv-LV"/>
                    </w:rPr>
                    <w:t>C2.G.I1</w:t>
                  </w:r>
                  <w:r w:rsidRPr="004F5E17">
                    <w:rPr>
                      <w:rStyle w:val="s1"/>
                      <w:rFonts w:ascii="Times New Roman" w:hAnsi="Times New Roman"/>
                      <w:color w:val="000000" w:themeColor="text1"/>
                      <w:lang w:val="lv-LV"/>
                    </w:rPr>
                    <w:tab/>
                    <w:t>Autotransports pēc pieprasījuma attālākos lauku reģionos</w:t>
                  </w:r>
                </w:p>
              </w:tc>
              <w:tc>
                <w:tcPr>
                  <w:tcW w:w="1586" w:type="dxa"/>
                  <w:vAlign w:val="center"/>
                </w:tcPr>
                <w:p w14:paraId="20B1174D" w14:textId="0FBB687E" w:rsidR="003A693D" w:rsidRPr="004F5E17" w:rsidRDefault="003A693D" w:rsidP="001109F2">
                  <w:pPr>
                    <w:pStyle w:val="p2"/>
                    <w:spacing w:before="120" w:after="120"/>
                    <w:jc w:val="right"/>
                    <w:rPr>
                      <w:rStyle w:val="s1"/>
                      <w:rFonts w:ascii="Times New Roman" w:hAnsi="Times New Roman"/>
                      <w:color w:val="000000" w:themeColor="text1"/>
                      <w:lang w:val="lv-LV"/>
                    </w:rPr>
                  </w:pPr>
                  <w:r w:rsidRPr="004F5E17">
                    <w:rPr>
                      <w:color w:val="000000" w:themeColor="text1"/>
                      <w:lang w:val="lv-LV"/>
                    </w:rPr>
                    <w:t>0.79</w:t>
                  </w:r>
                </w:p>
              </w:tc>
              <w:tc>
                <w:tcPr>
                  <w:tcW w:w="1347" w:type="dxa"/>
                  <w:vAlign w:val="center"/>
                </w:tcPr>
                <w:p w14:paraId="44D7A7E2" w14:textId="23A46E09" w:rsidR="003A693D" w:rsidRPr="004F5E17" w:rsidRDefault="003A693D" w:rsidP="001109F2">
                  <w:pPr>
                    <w:pStyle w:val="p2"/>
                    <w:spacing w:before="120" w:after="120"/>
                    <w:jc w:val="right"/>
                    <w:rPr>
                      <w:rStyle w:val="s1"/>
                      <w:rFonts w:ascii="Times New Roman" w:hAnsi="Times New Roman"/>
                      <w:color w:val="000000" w:themeColor="text1"/>
                      <w:lang w:val="lv-LV"/>
                    </w:rPr>
                  </w:pPr>
                  <w:r w:rsidRPr="004F5E17">
                    <w:rPr>
                      <w:color w:val="000000" w:themeColor="text1"/>
                      <w:lang w:val="lv-LV"/>
                    </w:rPr>
                    <w:t>38.3</w:t>
                  </w:r>
                </w:p>
              </w:tc>
            </w:tr>
            <w:tr w:rsidR="004F5E17" w:rsidRPr="004F5E17" w14:paraId="732FFB4B" w14:textId="77777777" w:rsidTr="0060213C">
              <w:tc>
                <w:tcPr>
                  <w:tcW w:w="1851" w:type="dxa"/>
                </w:tcPr>
                <w:p w14:paraId="481E5BA5" w14:textId="3A60D493" w:rsidR="003A693D" w:rsidRPr="004F5E17" w:rsidRDefault="003A693D" w:rsidP="001109F2">
                  <w:pPr>
                    <w:pStyle w:val="p2"/>
                    <w:spacing w:before="120" w:after="120"/>
                    <w:jc w:val="both"/>
                    <w:rPr>
                      <w:rStyle w:val="s1"/>
                      <w:rFonts w:ascii="Times New Roman" w:hAnsi="Times New Roman"/>
                      <w:color w:val="000000" w:themeColor="text1"/>
                      <w:lang w:val="lv-LV"/>
                    </w:rPr>
                  </w:pPr>
                  <w:r w:rsidRPr="004F5E17">
                    <w:rPr>
                      <w:color w:val="000000" w:themeColor="text1"/>
                      <w:lang w:val="lv-LV"/>
                    </w:rPr>
                    <w:t>Pārvadājumi pēc pieprasījuma</w:t>
                  </w:r>
                </w:p>
              </w:tc>
              <w:tc>
                <w:tcPr>
                  <w:tcW w:w="3978" w:type="dxa"/>
                </w:tcPr>
                <w:p w14:paraId="4FAE979E" w14:textId="54C9F545" w:rsidR="003A693D" w:rsidRPr="004F5E17" w:rsidRDefault="00BE32F3" w:rsidP="001109F2">
                  <w:pPr>
                    <w:pStyle w:val="p2"/>
                    <w:spacing w:before="120" w:after="120"/>
                    <w:jc w:val="both"/>
                    <w:rPr>
                      <w:rStyle w:val="s1"/>
                      <w:rFonts w:ascii="Times New Roman" w:hAnsi="Times New Roman"/>
                      <w:color w:val="000000" w:themeColor="text1"/>
                      <w:lang w:val="lv-LV"/>
                    </w:rPr>
                  </w:pPr>
                  <w:r w:rsidRPr="004F5E17">
                    <w:rPr>
                      <w:rStyle w:val="s1"/>
                      <w:rFonts w:ascii="Times New Roman" w:hAnsi="Times New Roman"/>
                      <w:color w:val="000000" w:themeColor="text1"/>
                      <w:lang w:val="lv-LV"/>
                    </w:rPr>
                    <w:t>C2.G.I1</w:t>
                  </w:r>
                  <w:r w:rsidRPr="004F5E17">
                    <w:rPr>
                      <w:rStyle w:val="s1"/>
                      <w:rFonts w:ascii="Times New Roman" w:hAnsi="Times New Roman"/>
                      <w:color w:val="000000" w:themeColor="text1"/>
                      <w:lang w:val="lv-LV"/>
                    </w:rPr>
                    <w:tab/>
                    <w:t>Autotransports pēc pieprasījuma attālākos lauku reģionos</w:t>
                  </w:r>
                </w:p>
              </w:tc>
              <w:tc>
                <w:tcPr>
                  <w:tcW w:w="1586" w:type="dxa"/>
                  <w:vAlign w:val="center"/>
                </w:tcPr>
                <w:p w14:paraId="77FB5798" w14:textId="539875A1" w:rsidR="003A693D" w:rsidRPr="004F5E17" w:rsidRDefault="003A693D" w:rsidP="001109F2">
                  <w:pPr>
                    <w:pStyle w:val="p2"/>
                    <w:spacing w:before="120" w:after="120"/>
                    <w:jc w:val="right"/>
                    <w:rPr>
                      <w:rStyle w:val="s1"/>
                      <w:rFonts w:ascii="Times New Roman" w:hAnsi="Times New Roman"/>
                      <w:color w:val="000000" w:themeColor="text1"/>
                      <w:lang w:val="lv-LV"/>
                    </w:rPr>
                  </w:pPr>
                  <w:r w:rsidRPr="004F5E17">
                    <w:rPr>
                      <w:color w:val="000000" w:themeColor="text1"/>
                      <w:lang w:val="lv-LV"/>
                    </w:rPr>
                    <w:t>0.68</w:t>
                  </w:r>
                </w:p>
              </w:tc>
              <w:tc>
                <w:tcPr>
                  <w:tcW w:w="1347" w:type="dxa"/>
                  <w:vAlign w:val="center"/>
                </w:tcPr>
                <w:p w14:paraId="005C6233" w14:textId="1AE58B37" w:rsidR="003A693D" w:rsidRPr="004F5E17" w:rsidRDefault="003A693D" w:rsidP="001109F2">
                  <w:pPr>
                    <w:pStyle w:val="p2"/>
                    <w:spacing w:before="120" w:after="120"/>
                    <w:jc w:val="right"/>
                    <w:rPr>
                      <w:rStyle w:val="s1"/>
                      <w:rFonts w:ascii="Times New Roman" w:hAnsi="Times New Roman"/>
                      <w:color w:val="000000" w:themeColor="text1"/>
                      <w:lang w:val="lv-LV"/>
                    </w:rPr>
                  </w:pPr>
                  <w:r w:rsidRPr="004F5E17">
                    <w:rPr>
                      <w:color w:val="000000" w:themeColor="text1"/>
                      <w:lang w:val="lv-LV"/>
                    </w:rPr>
                    <w:t>25.4</w:t>
                  </w:r>
                </w:p>
              </w:tc>
            </w:tr>
            <w:tr w:rsidR="004F5E17" w:rsidRPr="004F5E17" w14:paraId="1E3A871D" w14:textId="77777777" w:rsidTr="0060213C">
              <w:tc>
                <w:tcPr>
                  <w:tcW w:w="1851" w:type="dxa"/>
                </w:tcPr>
                <w:p w14:paraId="42CB48BB" w14:textId="2FC7E518" w:rsidR="003A693D" w:rsidRPr="004F5E17" w:rsidRDefault="003A693D" w:rsidP="001109F2">
                  <w:pPr>
                    <w:pStyle w:val="p2"/>
                    <w:spacing w:before="120" w:after="120"/>
                    <w:jc w:val="both"/>
                    <w:rPr>
                      <w:rStyle w:val="s1"/>
                      <w:rFonts w:ascii="Times New Roman" w:hAnsi="Times New Roman"/>
                      <w:color w:val="000000" w:themeColor="text1"/>
                      <w:lang w:val="lv-LV"/>
                    </w:rPr>
                  </w:pPr>
                  <w:r w:rsidRPr="004F5E17">
                    <w:rPr>
                      <w:color w:val="000000" w:themeColor="text1"/>
                      <w:lang w:val="lv-LV"/>
                    </w:rPr>
                    <w:t>Transportlīdzekļa iegāde transportēšanai pēc pieprasījuma</w:t>
                  </w:r>
                </w:p>
              </w:tc>
              <w:tc>
                <w:tcPr>
                  <w:tcW w:w="3978" w:type="dxa"/>
                </w:tcPr>
                <w:p w14:paraId="0BB20395" w14:textId="45EC40A5" w:rsidR="003A693D" w:rsidRPr="004F5E17" w:rsidRDefault="00BE32F3" w:rsidP="001109F2">
                  <w:pPr>
                    <w:pStyle w:val="p2"/>
                    <w:spacing w:before="120" w:after="120"/>
                    <w:jc w:val="both"/>
                    <w:rPr>
                      <w:rStyle w:val="s1"/>
                      <w:rFonts w:ascii="Times New Roman" w:hAnsi="Times New Roman"/>
                      <w:color w:val="000000" w:themeColor="text1"/>
                      <w:lang w:val="lv-LV"/>
                    </w:rPr>
                  </w:pPr>
                  <w:r w:rsidRPr="004F5E17">
                    <w:rPr>
                      <w:rStyle w:val="s1"/>
                      <w:rFonts w:ascii="Times New Roman" w:hAnsi="Times New Roman"/>
                      <w:color w:val="000000" w:themeColor="text1"/>
                      <w:lang w:val="lv-LV"/>
                    </w:rPr>
                    <w:t>C2.G.I1</w:t>
                  </w:r>
                  <w:r w:rsidRPr="004F5E17">
                    <w:rPr>
                      <w:rStyle w:val="s1"/>
                      <w:rFonts w:ascii="Times New Roman" w:hAnsi="Times New Roman"/>
                      <w:color w:val="000000" w:themeColor="text1"/>
                      <w:lang w:val="lv-LV"/>
                    </w:rPr>
                    <w:tab/>
                    <w:t>Autotransports pēc pieprasījuma attālākos lauku reģionos</w:t>
                  </w:r>
                </w:p>
              </w:tc>
              <w:tc>
                <w:tcPr>
                  <w:tcW w:w="1586" w:type="dxa"/>
                  <w:vAlign w:val="center"/>
                </w:tcPr>
                <w:p w14:paraId="47400FD8" w14:textId="731A7BC5" w:rsidR="003A693D" w:rsidRPr="004F5E17" w:rsidRDefault="003A693D" w:rsidP="001109F2">
                  <w:pPr>
                    <w:pStyle w:val="p2"/>
                    <w:spacing w:before="120" w:after="120"/>
                    <w:jc w:val="right"/>
                    <w:rPr>
                      <w:rStyle w:val="s1"/>
                      <w:rFonts w:ascii="Times New Roman" w:hAnsi="Times New Roman"/>
                      <w:color w:val="000000" w:themeColor="text1"/>
                      <w:lang w:val="lv-LV"/>
                    </w:rPr>
                  </w:pPr>
                  <w:r w:rsidRPr="004F5E17">
                    <w:rPr>
                      <w:color w:val="000000" w:themeColor="text1"/>
                      <w:lang w:val="lv-LV"/>
                    </w:rPr>
                    <w:t>0.46</w:t>
                  </w:r>
                </w:p>
              </w:tc>
              <w:tc>
                <w:tcPr>
                  <w:tcW w:w="1347" w:type="dxa"/>
                  <w:vAlign w:val="center"/>
                </w:tcPr>
                <w:p w14:paraId="7FACAB74" w14:textId="5A0B16A5" w:rsidR="003A693D" w:rsidRPr="004F5E17" w:rsidRDefault="003A693D" w:rsidP="001109F2">
                  <w:pPr>
                    <w:pStyle w:val="p2"/>
                    <w:spacing w:before="120" w:after="120"/>
                    <w:jc w:val="right"/>
                    <w:rPr>
                      <w:rStyle w:val="s1"/>
                      <w:rFonts w:ascii="Times New Roman" w:hAnsi="Times New Roman"/>
                      <w:color w:val="000000" w:themeColor="text1"/>
                      <w:lang w:val="lv-LV"/>
                    </w:rPr>
                  </w:pPr>
                  <w:r w:rsidRPr="004F5E17">
                    <w:rPr>
                      <w:color w:val="000000" w:themeColor="text1"/>
                      <w:lang w:val="lv-LV"/>
                    </w:rPr>
                    <w:t>21.3</w:t>
                  </w:r>
                </w:p>
              </w:tc>
            </w:tr>
            <w:tr w:rsidR="004F5E17" w:rsidRPr="004F5E17" w14:paraId="3274DD3D" w14:textId="77777777" w:rsidTr="0060213C">
              <w:tc>
                <w:tcPr>
                  <w:tcW w:w="1851" w:type="dxa"/>
                </w:tcPr>
                <w:p w14:paraId="455231EC" w14:textId="5B878881" w:rsidR="003A693D" w:rsidRPr="004F5E17" w:rsidRDefault="003A693D" w:rsidP="001109F2">
                  <w:pPr>
                    <w:pStyle w:val="p2"/>
                    <w:spacing w:before="120" w:after="120"/>
                    <w:jc w:val="both"/>
                    <w:rPr>
                      <w:rStyle w:val="s1"/>
                      <w:rFonts w:ascii="Times New Roman" w:hAnsi="Times New Roman"/>
                      <w:color w:val="000000" w:themeColor="text1"/>
                      <w:lang w:val="lv-LV"/>
                    </w:rPr>
                  </w:pPr>
                  <w:r w:rsidRPr="004F5E17">
                    <w:rPr>
                      <w:color w:val="000000" w:themeColor="text1"/>
                      <w:lang w:val="lv-LV"/>
                    </w:rPr>
                    <w:t xml:space="preserve">Atbalsts sociālo pakalpojumu sniedzējiem </w:t>
                  </w:r>
                  <w:r w:rsidR="00BE32F3" w:rsidRPr="004F5E17">
                    <w:rPr>
                      <w:color w:val="000000" w:themeColor="text1"/>
                      <w:lang w:val="lv-LV"/>
                    </w:rPr>
                    <w:t>t</w:t>
                  </w:r>
                  <w:r w:rsidRPr="004F5E17">
                    <w:rPr>
                      <w:color w:val="000000" w:themeColor="text1"/>
                      <w:lang w:val="lv-LV"/>
                    </w:rPr>
                    <w:t>ransportlīdzekļu iegāde</w:t>
                  </w:r>
                  <w:r w:rsidR="00BE32F3" w:rsidRPr="004F5E17">
                    <w:rPr>
                      <w:color w:val="000000" w:themeColor="text1"/>
                      <w:lang w:val="lv-LV"/>
                    </w:rPr>
                    <w:t>i</w:t>
                  </w:r>
                </w:p>
              </w:tc>
              <w:tc>
                <w:tcPr>
                  <w:tcW w:w="3978" w:type="dxa"/>
                </w:tcPr>
                <w:p w14:paraId="7D51FFC6" w14:textId="2F2804FC" w:rsidR="003A693D" w:rsidRPr="004F5E17" w:rsidRDefault="00BE32F3" w:rsidP="001109F2">
                  <w:pPr>
                    <w:pStyle w:val="p2"/>
                    <w:spacing w:before="120" w:after="120"/>
                    <w:jc w:val="both"/>
                    <w:rPr>
                      <w:rStyle w:val="s1"/>
                      <w:rFonts w:ascii="Times New Roman" w:hAnsi="Times New Roman"/>
                      <w:color w:val="000000" w:themeColor="text1"/>
                      <w:lang w:val="lv-LV"/>
                    </w:rPr>
                  </w:pPr>
                  <w:r w:rsidRPr="004F5E17">
                    <w:rPr>
                      <w:rStyle w:val="s1"/>
                      <w:rFonts w:ascii="Times New Roman" w:hAnsi="Times New Roman"/>
                      <w:color w:val="000000" w:themeColor="text1"/>
                      <w:lang w:val="lv-LV"/>
                    </w:rPr>
                    <w:t>C2.F.I1</w:t>
                  </w:r>
                  <w:r w:rsidRPr="004F5E17">
                    <w:rPr>
                      <w:rStyle w:val="s1"/>
                      <w:rFonts w:ascii="Times New Roman" w:hAnsi="Times New Roman"/>
                      <w:color w:val="000000" w:themeColor="text1"/>
                      <w:lang w:val="lv-LV"/>
                    </w:rPr>
                    <w:tab/>
                    <w:t>Atbalsts bezemisiju un mazemisiju transportlīdzekļu iegādei sociālo pakalpojumu un veselības aprūpes pakalpojumu sniedzējiem</w:t>
                  </w:r>
                </w:p>
              </w:tc>
              <w:tc>
                <w:tcPr>
                  <w:tcW w:w="1586" w:type="dxa"/>
                  <w:vAlign w:val="center"/>
                </w:tcPr>
                <w:p w14:paraId="4DCE555A" w14:textId="7670AF4D" w:rsidR="003A693D" w:rsidRPr="004F5E17" w:rsidRDefault="003A693D" w:rsidP="001109F2">
                  <w:pPr>
                    <w:pStyle w:val="p2"/>
                    <w:spacing w:before="120" w:after="120"/>
                    <w:jc w:val="right"/>
                    <w:rPr>
                      <w:rStyle w:val="s1"/>
                      <w:rFonts w:ascii="Times New Roman" w:hAnsi="Times New Roman"/>
                      <w:color w:val="000000" w:themeColor="text1"/>
                      <w:lang w:val="lv-LV"/>
                    </w:rPr>
                  </w:pPr>
                  <w:r w:rsidRPr="004F5E17">
                    <w:rPr>
                      <w:color w:val="000000" w:themeColor="text1"/>
                      <w:lang w:val="lv-LV"/>
                    </w:rPr>
                    <w:t>0.47</w:t>
                  </w:r>
                </w:p>
              </w:tc>
              <w:tc>
                <w:tcPr>
                  <w:tcW w:w="1347" w:type="dxa"/>
                  <w:vAlign w:val="center"/>
                </w:tcPr>
                <w:p w14:paraId="7FAD3270" w14:textId="5C02045F" w:rsidR="003A693D" w:rsidRPr="004F5E17" w:rsidRDefault="003A693D" w:rsidP="001109F2">
                  <w:pPr>
                    <w:pStyle w:val="p2"/>
                    <w:spacing w:before="120" w:after="120"/>
                    <w:jc w:val="right"/>
                    <w:rPr>
                      <w:rStyle w:val="s1"/>
                      <w:rFonts w:ascii="Times New Roman" w:hAnsi="Times New Roman"/>
                      <w:color w:val="000000" w:themeColor="text1"/>
                      <w:lang w:val="lv-LV"/>
                    </w:rPr>
                  </w:pPr>
                  <w:r w:rsidRPr="004F5E17">
                    <w:rPr>
                      <w:color w:val="000000" w:themeColor="text1"/>
                      <w:lang w:val="lv-LV"/>
                    </w:rPr>
                    <w:t>22.5</w:t>
                  </w:r>
                </w:p>
              </w:tc>
            </w:tr>
          </w:tbl>
          <w:p w14:paraId="42B6376E" w14:textId="5CF0270D" w:rsidR="00BC6E9E" w:rsidRPr="004F5E17" w:rsidRDefault="00BC6E9E" w:rsidP="001109F2">
            <w:pPr>
              <w:pStyle w:val="p2"/>
              <w:spacing w:before="120" w:after="120"/>
              <w:jc w:val="both"/>
              <w:rPr>
                <w:rStyle w:val="s1"/>
                <w:rFonts w:ascii="Times New Roman" w:hAnsi="Times New Roman"/>
                <w:color w:val="000000" w:themeColor="text1"/>
                <w:sz w:val="24"/>
                <w:szCs w:val="24"/>
                <w:lang w:val="lv-LV"/>
              </w:rPr>
            </w:pPr>
          </w:p>
        </w:tc>
      </w:tr>
    </w:tbl>
    <w:p w14:paraId="3EA22B37" w14:textId="77777777" w:rsidR="00BC6E9E" w:rsidRPr="004F5E17" w:rsidRDefault="00BC6E9E" w:rsidP="001109F2">
      <w:pPr>
        <w:pStyle w:val="p2"/>
        <w:rPr>
          <w:rStyle w:val="s1"/>
          <w:rFonts w:ascii="Times New Roman" w:hAnsi="Times New Roman"/>
          <w:color w:val="000000" w:themeColor="text1"/>
          <w:lang w:val="lv-LV"/>
        </w:rPr>
      </w:pPr>
    </w:p>
    <w:p w14:paraId="1D7A6080" w14:textId="376F87F8" w:rsidR="00BC6E9E" w:rsidRPr="004F5E17" w:rsidRDefault="00BC59A4" w:rsidP="001109F2">
      <w:pPr>
        <w:pStyle w:val="P68B1DB1-Heading321"/>
        <w:numPr>
          <w:ilvl w:val="2"/>
          <w:numId w:val="2"/>
        </w:numPr>
        <w:ind w:left="720"/>
        <w:rPr>
          <w:rFonts w:ascii="Times New Roman" w:hAnsi="Times New Roman" w:cs="Times New Roman"/>
          <w:color w:val="000000" w:themeColor="text1"/>
          <w:lang w:val="lv-LV"/>
        </w:rPr>
      </w:pPr>
      <w:bookmarkStart w:id="197" w:name="_Toc201844328"/>
      <w:r w:rsidRPr="004F5E17">
        <w:rPr>
          <w:rFonts w:ascii="Times New Roman" w:hAnsi="Times New Roman" w:cs="Times New Roman"/>
          <w:color w:val="000000" w:themeColor="text1"/>
          <w:lang w:val="lv-LV"/>
        </w:rPr>
        <w:t>Kopsavilkuma t</w:t>
      </w:r>
      <w:r w:rsidR="00852E85" w:rsidRPr="004F5E17">
        <w:rPr>
          <w:rFonts w:ascii="Times New Roman" w:hAnsi="Times New Roman" w:cs="Times New Roman"/>
          <w:color w:val="000000" w:themeColor="text1"/>
          <w:lang w:val="lv-LV"/>
        </w:rPr>
        <w:t>abula</w:t>
      </w:r>
      <w:r w:rsidRPr="004F5E17">
        <w:rPr>
          <w:rFonts w:ascii="Times New Roman" w:hAnsi="Times New Roman" w:cs="Times New Roman"/>
          <w:color w:val="000000" w:themeColor="text1"/>
          <w:lang w:val="lv-LV"/>
        </w:rPr>
        <w:t xml:space="preserve"> par </w:t>
      </w:r>
      <w:r w:rsidR="00852E85" w:rsidRPr="004F5E17">
        <w:rPr>
          <w:rFonts w:ascii="Times New Roman" w:hAnsi="Times New Roman" w:cs="Times New Roman"/>
          <w:color w:val="000000" w:themeColor="text1"/>
          <w:lang w:val="lv-LV"/>
        </w:rPr>
        <w:t>Fonda izmaks</w:t>
      </w:r>
      <w:r w:rsidRPr="004F5E17">
        <w:rPr>
          <w:rFonts w:ascii="Times New Roman" w:hAnsi="Times New Roman" w:cs="Times New Roman"/>
          <w:color w:val="000000" w:themeColor="text1"/>
          <w:lang w:val="lv-LV"/>
        </w:rPr>
        <w:t>ām</w:t>
      </w:r>
      <w:r w:rsidR="00852E85" w:rsidRPr="004F5E17">
        <w:rPr>
          <w:rFonts w:ascii="Times New Roman" w:hAnsi="Times New Roman" w:cs="Times New Roman"/>
          <w:color w:val="000000" w:themeColor="text1"/>
          <w:lang w:val="lv-LV"/>
        </w:rPr>
        <w:t xml:space="preserve"> pa finansējuma avotiem</w:t>
      </w:r>
      <w:bookmarkEnd w:id="197"/>
    </w:p>
    <w:p w14:paraId="394628E7" w14:textId="77777777" w:rsidR="00BC6E9E" w:rsidRPr="004F5E17" w:rsidRDefault="00BC6E9E" w:rsidP="001109F2">
      <w:pPr>
        <w:rPr>
          <w:color w:val="000000" w:themeColor="text1"/>
          <w:lang w:val="lv-LV"/>
        </w:rPr>
      </w:pPr>
    </w:p>
    <w:tbl>
      <w:tblPr>
        <w:tblW w:w="9067" w:type="dxa"/>
        <w:tblCellSpacing w:w="0" w:type="dxa"/>
        <w:tblBorders>
          <w:top w:val="single" w:sz="4" w:space="0" w:color="0F9ED5" w:themeColor="accent4"/>
          <w:left w:val="single" w:sz="4" w:space="0" w:color="0F9ED5" w:themeColor="accent4"/>
          <w:bottom w:val="single" w:sz="4" w:space="0" w:color="0F9ED5" w:themeColor="accent4"/>
          <w:right w:val="single" w:sz="4" w:space="0" w:color="0F9ED5" w:themeColor="accent4"/>
          <w:insideH w:val="single" w:sz="4" w:space="0" w:color="0F9ED5" w:themeColor="accent4"/>
          <w:insideV w:val="single" w:sz="4" w:space="0" w:color="0F9ED5" w:themeColor="accent4"/>
        </w:tblBorders>
        <w:tblCellMar>
          <w:left w:w="0" w:type="dxa"/>
          <w:right w:w="0" w:type="dxa"/>
        </w:tblCellMar>
        <w:tblLook w:val="04A0" w:firstRow="1" w:lastRow="0" w:firstColumn="1" w:lastColumn="0" w:noHBand="0" w:noVBand="1"/>
      </w:tblPr>
      <w:tblGrid>
        <w:gridCol w:w="5807"/>
        <w:gridCol w:w="1418"/>
        <w:gridCol w:w="1842"/>
      </w:tblGrid>
      <w:tr w:rsidR="004F5E17" w:rsidRPr="004F5E17" w14:paraId="6712E1FB" w14:textId="77777777" w:rsidTr="006B0C67">
        <w:trPr>
          <w:tblCellSpacing w:w="0" w:type="dxa"/>
        </w:trPr>
        <w:tc>
          <w:tcPr>
            <w:tcW w:w="5807" w:type="dxa"/>
            <w:vAlign w:val="center"/>
            <w:hideMark/>
          </w:tcPr>
          <w:p w14:paraId="7AD4D860" w14:textId="77777777" w:rsidR="00BC6E9E" w:rsidRPr="004F5E17" w:rsidRDefault="00852E85" w:rsidP="001109F2">
            <w:pPr>
              <w:pStyle w:val="p2"/>
              <w:spacing w:before="60" w:after="60"/>
              <w:jc w:val="center"/>
              <w:rPr>
                <w:rFonts w:ascii="Times New Roman" w:hAnsi="Times New Roman"/>
                <w:b/>
                <w:bCs/>
                <w:color w:val="000000" w:themeColor="text1"/>
                <w:lang w:val="lv-LV"/>
              </w:rPr>
            </w:pPr>
            <w:r w:rsidRPr="004F5E17">
              <w:rPr>
                <w:rStyle w:val="s1"/>
                <w:rFonts w:ascii="Times New Roman" w:hAnsi="Times New Roman"/>
                <w:b/>
                <w:color w:val="000000" w:themeColor="text1"/>
                <w:lang w:val="lv-LV"/>
              </w:rPr>
              <w:t>Sociālā klimata plāna kopējās izmaksas</w:t>
            </w:r>
          </w:p>
        </w:tc>
        <w:tc>
          <w:tcPr>
            <w:tcW w:w="1418" w:type="dxa"/>
            <w:vAlign w:val="center"/>
            <w:hideMark/>
          </w:tcPr>
          <w:p w14:paraId="527DDED3" w14:textId="45AFEBCA" w:rsidR="00BC6E9E" w:rsidRPr="004F5E17" w:rsidRDefault="00852E85" w:rsidP="001109F2">
            <w:pPr>
              <w:pStyle w:val="p2"/>
              <w:spacing w:before="60" w:after="60"/>
              <w:jc w:val="center"/>
              <w:rPr>
                <w:rFonts w:ascii="Times New Roman" w:hAnsi="Times New Roman"/>
                <w:b/>
                <w:bCs/>
                <w:color w:val="000000" w:themeColor="text1"/>
                <w:lang w:val="lv-LV"/>
              </w:rPr>
            </w:pPr>
            <w:proofErr w:type="spellStart"/>
            <w:r w:rsidRPr="004F5E17">
              <w:rPr>
                <w:rStyle w:val="s1"/>
                <w:rFonts w:ascii="Times New Roman" w:hAnsi="Times New Roman"/>
                <w:b/>
                <w:color w:val="000000" w:themeColor="text1"/>
                <w:lang w:val="lv-LV"/>
              </w:rPr>
              <w:t>Pamatscenārijs</w:t>
            </w:r>
            <w:proofErr w:type="spellEnd"/>
            <w:r w:rsidRPr="004F5E17">
              <w:rPr>
                <w:rStyle w:val="s1"/>
                <w:rFonts w:ascii="Times New Roman" w:hAnsi="Times New Roman"/>
                <w:b/>
                <w:color w:val="000000" w:themeColor="text1"/>
                <w:lang w:val="lv-LV"/>
              </w:rPr>
              <w:t xml:space="preserve"> (EUR)</w:t>
            </w:r>
          </w:p>
        </w:tc>
        <w:tc>
          <w:tcPr>
            <w:tcW w:w="1842" w:type="dxa"/>
            <w:vAlign w:val="center"/>
            <w:hideMark/>
          </w:tcPr>
          <w:p w14:paraId="2A10DBFB" w14:textId="77777777" w:rsidR="0048795F" w:rsidRPr="004F5E17" w:rsidRDefault="00852E85" w:rsidP="001109F2">
            <w:pPr>
              <w:pStyle w:val="p2"/>
              <w:spacing w:before="60" w:after="60"/>
              <w:jc w:val="center"/>
              <w:rPr>
                <w:rStyle w:val="s1"/>
                <w:rFonts w:ascii="Times New Roman" w:hAnsi="Times New Roman"/>
                <w:b/>
                <w:color w:val="000000" w:themeColor="text1"/>
                <w:lang w:val="lv-LV"/>
              </w:rPr>
            </w:pPr>
            <w:r w:rsidRPr="004F5E17">
              <w:rPr>
                <w:rStyle w:val="s1"/>
                <w:rFonts w:ascii="Times New Roman" w:hAnsi="Times New Roman"/>
                <w:b/>
                <w:color w:val="000000" w:themeColor="text1"/>
                <w:lang w:val="lv-LV"/>
              </w:rPr>
              <w:t>Direktīvas 2003/87/EK 30.k pant</w:t>
            </w:r>
            <w:r w:rsidR="0048795F" w:rsidRPr="004F5E17">
              <w:rPr>
                <w:rStyle w:val="s1"/>
                <w:rFonts w:ascii="Times New Roman" w:hAnsi="Times New Roman"/>
                <w:b/>
                <w:color w:val="000000" w:themeColor="text1"/>
                <w:lang w:val="lv-LV"/>
              </w:rPr>
              <w:t>a piemērošanas gadījumā</w:t>
            </w:r>
            <w:r w:rsidRPr="004F5E17">
              <w:rPr>
                <w:rStyle w:val="s1"/>
                <w:rFonts w:ascii="Times New Roman" w:hAnsi="Times New Roman"/>
                <w:b/>
                <w:color w:val="000000" w:themeColor="text1"/>
                <w:lang w:val="lv-LV"/>
              </w:rPr>
              <w:t xml:space="preserve"> </w:t>
            </w:r>
          </w:p>
          <w:p w14:paraId="41DA198C" w14:textId="5CB86BEA" w:rsidR="00BC6E9E" w:rsidRPr="004F5E17" w:rsidRDefault="00852E85" w:rsidP="001109F2">
            <w:pPr>
              <w:pStyle w:val="p2"/>
              <w:spacing w:before="60" w:after="60"/>
              <w:jc w:val="center"/>
              <w:rPr>
                <w:rFonts w:ascii="Times New Roman" w:hAnsi="Times New Roman"/>
                <w:b/>
                <w:bCs/>
                <w:color w:val="000000" w:themeColor="text1"/>
                <w:lang w:val="lv-LV"/>
              </w:rPr>
            </w:pPr>
            <w:r w:rsidRPr="004F5E17">
              <w:rPr>
                <w:rStyle w:val="s1"/>
                <w:rFonts w:ascii="Times New Roman" w:hAnsi="Times New Roman"/>
                <w:b/>
                <w:color w:val="000000" w:themeColor="text1"/>
                <w:lang w:val="lv-LV"/>
              </w:rPr>
              <w:t>(EUR)</w:t>
            </w:r>
          </w:p>
        </w:tc>
      </w:tr>
      <w:tr w:rsidR="004F5E17" w:rsidRPr="004F5E17" w14:paraId="0ADA136A" w14:textId="77777777">
        <w:trPr>
          <w:tblCellSpacing w:w="0" w:type="dxa"/>
        </w:trPr>
        <w:tc>
          <w:tcPr>
            <w:tcW w:w="5807" w:type="dxa"/>
          </w:tcPr>
          <w:p w14:paraId="620EFA6D" w14:textId="6504C8CD" w:rsidR="00BC6E9E" w:rsidRPr="004F5E17" w:rsidRDefault="00852E85" w:rsidP="001109F2">
            <w:pPr>
              <w:pStyle w:val="p2"/>
              <w:spacing w:before="60" w:after="60"/>
              <w:rPr>
                <w:rStyle w:val="s1"/>
                <w:rFonts w:ascii="Times New Roman" w:hAnsi="Times New Roman"/>
                <w:color w:val="000000" w:themeColor="text1"/>
                <w:lang w:val="lv-LV"/>
              </w:rPr>
            </w:pPr>
            <w:r w:rsidRPr="004F5E17">
              <w:rPr>
                <w:rStyle w:val="s1"/>
                <w:rFonts w:ascii="Times New Roman" w:hAnsi="Times New Roman"/>
                <w:color w:val="000000" w:themeColor="text1"/>
                <w:lang w:val="lv-LV"/>
              </w:rPr>
              <w:t xml:space="preserve">Piešķīrums dalībvalstīm saskaņā ar </w:t>
            </w:r>
            <w:r w:rsidR="00B4110C" w:rsidRPr="004F5E17">
              <w:rPr>
                <w:rStyle w:val="s1"/>
                <w:rFonts w:ascii="Times New Roman" w:hAnsi="Times New Roman"/>
                <w:color w:val="000000" w:themeColor="text1"/>
                <w:lang w:val="lv-LV"/>
              </w:rPr>
              <w:t>Regulas 2023/955</w:t>
            </w:r>
            <w:r w:rsidRPr="004F5E17">
              <w:rPr>
                <w:rStyle w:val="s1"/>
                <w:rFonts w:ascii="Times New Roman" w:hAnsi="Times New Roman"/>
                <w:color w:val="000000" w:themeColor="text1"/>
                <w:lang w:val="lv-LV"/>
              </w:rPr>
              <w:t xml:space="preserve"> II pielikumu pēc 10.</w:t>
            </w:r>
            <w:r w:rsidR="00B4110C" w:rsidRPr="004F5E17">
              <w:rPr>
                <w:rStyle w:val="s1"/>
                <w:rFonts w:ascii="Times New Roman" w:hAnsi="Times New Roman"/>
                <w:color w:val="000000" w:themeColor="text1"/>
                <w:lang w:val="lv-LV"/>
              </w:rPr>
              <w:t> </w:t>
            </w:r>
            <w:r w:rsidRPr="004F5E17">
              <w:rPr>
                <w:rStyle w:val="s1"/>
                <w:rFonts w:ascii="Times New Roman" w:hAnsi="Times New Roman"/>
                <w:color w:val="000000" w:themeColor="text1"/>
                <w:lang w:val="lv-LV"/>
              </w:rPr>
              <w:t>panta 3. punktā paredzēto summu atskaitīšanas</w:t>
            </w:r>
          </w:p>
        </w:tc>
        <w:tc>
          <w:tcPr>
            <w:tcW w:w="1418" w:type="dxa"/>
          </w:tcPr>
          <w:p w14:paraId="73AA191C" w14:textId="19A36448" w:rsidR="00BC6E9E" w:rsidRPr="004F5E17" w:rsidRDefault="007651AF" w:rsidP="001109F2">
            <w:pPr>
              <w:pStyle w:val="p2"/>
              <w:spacing w:before="60" w:after="60"/>
              <w:jc w:val="right"/>
              <w:rPr>
                <w:rFonts w:ascii="Times New Roman" w:hAnsi="Times New Roman"/>
                <w:color w:val="000000" w:themeColor="text1"/>
                <w:lang w:val="lv-LV"/>
              </w:rPr>
            </w:pPr>
            <w:r w:rsidRPr="004F5E17">
              <w:rPr>
                <w:rFonts w:ascii="Times New Roman" w:hAnsi="Times New Roman"/>
                <w:color w:val="000000" w:themeColor="text1"/>
                <w:lang w:val="lv-LV"/>
              </w:rPr>
              <w:t>462 759 597</w:t>
            </w:r>
          </w:p>
        </w:tc>
        <w:tc>
          <w:tcPr>
            <w:tcW w:w="1842" w:type="dxa"/>
          </w:tcPr>
          <w:p w14:paraId="5F924E7E" w14:textId="051807B2" w:rsidR="00BC6E9E" w:rsidRPr="004F5E17" w:rsidRDefault="001D04AA" w:rsidP="001109F2">
            <w:pPr>
              <w:pStyle w:val="p2"/>
              <w:spacing w:before="60" w:after="60"/>
              <w:jc w:val="right"/>
              <w:rPr>
                <w:rStyle w:val="s1"/>
                <w:rFonts w:ascii="Times New Roman" w:hAnsi="Times New Roman"/>
                <w:color w:val="000000" w:themeColor="text1"/>
                <w:lang w:val="lv-LV"/>
              </w:rPr>
            </w:pPr>
            <w:r w:rsidRPr="004F5E17">
              <w:rPr>
                <w:rStyle w:val="s1"/>
                <w:rFonts w:ascii="Times New Roman" w:hAnsi="Times New Roman"/>
                <w:color w:val="000000" w:themeColor="text1"/>
                <w:lang w:val="lv-LV"/>
              </w:rPr>
              <w:t>388 571 353</w:t>
            </w:r>
          </w:p>
        </w:tc>
      </w:tr>
      <w:tr w:rsidR="004F5E17" w:rsidRPr="004F5E17" w14:paraId="02139348" w14:textId="77777777">
        <w:trPr>
          <w:tblCellSpacing w:w="0" w:type="dxa"/>
        </w:trPr>
        <w:tc>
          <w:tcPr>
            <w:tcW w:w="5807" w:type="dxa"/>
          </w:tcPr>
          <w:p w14:paraId="6C0DC6A0" w14:textId="07257BA8" w:rsidR="00BC6E9E" w:rsidRPr="004F5E17" w:rsidRDefault="00852E85" w:rsidP="001109F2">
            <w:pPr>
              <w:pStyle w:val="p2"/>
              <w:spacing w:before="60" w:after="60"/>
              <w:rPr>
                <w:rStyle w:val="s1"/>
                <w:rFonts w:ascii="Times New Roman" w:hAnsi="Times New Roman"/>
                <w:color w:val="000000" w:themeColor="text1"/>
                <w:lang w:val="lv-LV"/>
              </w:rPr>
            </w:pPr>
            <w:r w:rsidRPr="004F5E17">
              <w:rPr>
                <w:rStyle w:val="s1"/>
                <w:rFonts w:ascii="Times New Roman" w:hAnsi="Times New Roman"/>
                <w:color w:val="000000" w:themeColor="text1"/>
                <w:lang w:val="lv-LV"/>
              </w:rPr>
              <w:t>(Pārvietojumi uz dalīt</w:t>
            </w:r>
            <w:r w:rsidR="004577A3" w:rsidRPr="004F5E17">
              <w:rPr>
                <w:rStyle w:val="s1"/>
                <w:rFonts w:ascii="Times New Roman" w:hAnsi="Times New Roman"/>
                <w:color w:val="000000" w:themeColor="text1"/>
                <w:lang w:val="lv-LV"/>
              </w:rPr>
              <w:t>ā</w:t>
            </w:r>
            <w:r w:rsidRPr="004F5E17">
              <w:rPr>
                <w:rStyle w:val="s1"/>
                <w:rFonts w:ascii="Times New Roman" w:hAnsi="Times New Roman"/>
                <w:color w:val="000000" w:themeColor="text1"/>
                <w:lang w:val="lv-LV"/>
              </w:rPr>
              <w:t>s pārvaldības programmām)</w:t>
            </w:r>
          </w:p>
        </w:tc>
        <w:tc>
          <w:tcPr>
            <w:tcW w:w="1418" w:type="dxa"/>
          </w:tcPr>
          <w:p w14:paraId="6789E3E8" w14:textId="4A448B99" w:rsidR="00BC6E9E" w:rsidRPr="004F5E17" w:rsidRDefault="001D04AA" w:rsidP="001109F2">
            <w:pPr>
              <w:pStyle w:val="p2"/>
              <w:spacing w:before="60" w:after="60"/>
              <w:jc w:val="right"/>
              <w:rPr>
                <w:rFonts w:ascii="Times New Roman" w:hAnsi="Times New Roman"/>
                <w:color w:val="000000" w:themeColor="text1"/>
                <w:lang w:val="lv-LV"/>
              </w:rPr>
            </w:pPr>
            <w:r w:rsidRPr="004F5E17">
              <w:rPr>
                <w:rFonts w:ascii="Times New Roman" w:hAnsi="Times New Roman"/>
                <w:color w:val="000000" w:themeColor="text1"/>
                <w:lang w:val="lv-LV"/>
              </w:rPr>
              <w:t>15 900 000</w:t>
            </w:r>
          </w:p>
        </w:tc>
        <w:tc>
          <w:tcPr>
            <w:tcW w:w="1842" w:type="dxa"/>
          </w:tcPr>
          <w:p w14:paraId="2FF917D2" w14:textId="3ECF7F70" w:rsidR="00BC6E9E" w:rsidRPr="004F5E17" w:rsidRDefault="008F7C2D" w:rsidP="001109F2">
            <w:pPr>
              <w:pStyle w:val="p2"/>
              <w:spacing w:before="60" w:after="60"/>
              <w:jc w:val="right"/>
              <w:rPr>
                <w:rStyle w:val="s1"/>
                <w:rFonts w:ascii="Times New Roman" w:hAnsi="Times New Roman"/>
                <w:color w:val="000000" w:themeColor="text1"/>
                <w:lang w:val="lv-LV"/>
              </w:rPr>
            </w:pPr>
            <w:r w:rsidRPr="004F5E17">
              <w:rPr>
                <w:rStyle w:val="s1"/>
                <w:rFonts w:ascii="Times New Roman" w:hAnsi="Times New Roman"/>
                <w:color w:val="000000" w:themeColor="text1"/>
                <w:lang w:val="lv-LV"/>
              </w:rPr>
              <w:t>4 240 000</w:t>
            </w:r>
          </w:p>
        </w:tc>
      </w:tr>
      <w:tr w:rsidR="004F5E17" w:rsidRPr="004F5E17" w14:paraId="5702D85B" w14:textId="77777777">
        <w:trPr>
          <w:trHeight w:val="156"/>
          <w:tblCellSpacing w:w="0" w:type="dxa"/>
        </w:trPr>
        <w:tc>
          <w:tcPr>
            <w:tcW w:w="5807" w:type="dxa"/>
            <w:tcBorders>
              <w:top w:val="single" w:sz="8" w:space="0" w:color="0F9ED5" w:themeColor="accent4"/>
            </w:tcBorders>
            <w:hideMark/>
          </w:tcPr>
          <w:p w14:paraId="376F96AE" w14:textId="14CB7B8B" w:rsidR="00BC6E9E" w:rsidRPr="004F5E17" w:rsidRDefault="00852E85" w:rsidP="001109F2">
            <w:pPr>
              <w:pStyle w:val="p2"/>
              <w:spacing w:before="60" w:after="60"/>
              <w:rPr>
                <w:rFonts w:ascii="Times New Roman" w:hAnsi="Times New Roman"/>
                <w:color w:val="000000" w:themeColor="text1"/>
                <w:lang w:val="lv-LV"/>
              </w:rPr>
            </w:pPr>
            <w:r w:rsidRPr="004F5E17">
              <w:rPr>
                <w:rStyle w:val="s1"/>
                <w:rFonts w:ascii="Times New Roman" w:hAnsi="Times New Roman"/>
                <w:color w:val="000000" w:themeColor="text1"/>
                <w:lang w:val="lv-LV"/>
              </w:rPr>
              <w:t>Pl</w:t>
            </w:r>
            <w:r w:rsidR="0016482A" w:rsidRPr="004F5E17">
              <w:rPr>
                <w:rStyle w:val="s1"/>
                <w:rFonts w:ascii="Times New Roman" w:hAnsi="Times New Roman"/>
                <w:color w:val="000000" w:themeColor="text1"/>
                <w:lang w:val="lv-LV"/>
              </w:rPr>
              <w:t>āna paredzamās</w:t>
            </w:r>
            <w:r w:rsidR="00CC65DC" w:rsidRPr="004F5E17">
              <w:rPr>
                <w:rStyle w:val="s1"/>
                <w:rFonts w:ascii="Times New Roman" w:hAnsi="Times New Roman"/>
                <w:color w:val="000000" w:themeColor="text1"/>
                <w:lang w:val="lv-LV"/>
              </w:rPr>
              <w:t xml:space="preserve"> kopējās izmaksas, t.sk.</w:t>
            </w:r>
          </w:p>
        </w:tc>
        <w:tc>
          <w:tcPr>
            <w:tcW w:w="1418" w:type="dxa"/>
            <w:tcBorders>
              <w:top w:val="single" w:sz="8" w:space="0" w:color="0F9ED5" w:themeColor="accent4"/>
            </w:tcBorders>
          </w:tcPr>
          <w:p w14:paraId="4EF45F36" w14:textId="0D52A13A" w:rsidR="00BC6E9E" w:rsidRPr="004F5E17" w:rsidRDefault="008F7C2D" w:rsidP="001109F2">
            <w:pPr>
              <w:pStyle w:val="p2"/>
              <w:spacing w:before="60" w:after="60"/>
              <w:jc w:val="right"/>
              <w:rPr>
                <w:rFonts w:ascii="Times New Roman" w:hAnsi="Times New Roman"/>
                <w:color w:val="000000" w:themeColor="text1"/>
                <w:lang w:val="lv-LV"/>
              </w:rPr>
            </w:pPr>
            <w:r w:rsidRPr="004F5E17">
              <w:rPr>
                <w:rFonts w:ascii="Times New Roman" w:hAnsi="Times New Roman"/>
                <w:color w:val="000000" w:themeColor="text1"/>
                <w:lang w:val="lv-LV"/>
              </w:rPr>
              <w:t>595 812 796</w:t>
            </w:r>
          </w:p>
        </w:tc>
        <w:tc>
          <w:tcPr>
            <w:tcW w:w="1842" w:type="dxa"/>
            <w:tcBorders>
              <w:top w:val="single" w:sz="8" w:space="0" w:color="0F9ED5" w:themeColor="accent4"/>
            </w:tcBorders>
          </w:tcPr>
          <w:p w14:paraId="0FF577D5" w14:textId="2A6B653C" w:rsidR="00BC6E9E" w:rsidRPr="004F5E17" w:rsidRDefault="00C74F35" w:rsidP="001109F2">
            <w:pPr>
              <w:pStyle w:val="p2"/>
              <w:spacing w:before="60" w:after="60"/>
              <w:jc w:val="right"/>
              <w:rPr>
                <w:rFonts w:ascii="Times New Roman" w:hAnsi="Times New Roman"/>
                <w:color w:val="000000" w:themeColor="text1"/>
                <w:lang w:val="lv-LV"/>
              </w:rPr>
            </w:pPr>
            <w:r w:rsidRPr="004F5E17">
              <w:rPr>
                <w:rFonts w:ascii="Times New Roman" w:hAnsi="Times New Roman"/>
                <w:color w:val="000000" w:themeColor="text1"/>
                <w:lang w:val="lv-LV"/>
              </w:rPr>
              <w:t>512 441 804</w:t>
            </w:r>
          </w:p>
        </w:tc>
      </w:tr>
      <w:tr w:rsidR="004F5E17" w:rsidRPr="004F5E17" w14:paraId="7B9E741C" w14:textId="77777777">
        <w:trPr>
          <w:tblCellSpacing w:w="0" w:type="dxa"/>
        </w:trPr>
        <w:tc>
          <w:tcPr>
            <w:tcW w:w="5807" w:type="dxa"/>
            <w:hideMark/>
          </w:tcPr>
          <w:p w14:paraId="2332FAD2" w14:textId="22F6B39F" w:rsidR="00BC6E9E" w:rsidRPr="004F5E17" w:rsidRDefault="00CC65DC" w:rsidP="001109F2">
            <w:pPr>
              <w:pStyle w:val="p2"/>
              <w:spacing w:before="60" w:after="60"/>
              <w:rPr>
                <w:rFonts w:ascii="Times New Roman" w:hAnsi="Times New Roman"/>
                <w:color w:val="000000" w:themeColor="text1"/>
                <w:lang w:val="lv-LV"/>
              </w:rPr>
            </w:pPr>
            <w:r w:rsidRPr="004F5E17">
              <w:rPr>
                <w:rStyle w:val="s1"/>
                <w:rFonts w:ascii="Times New Roman" w:hAnsi="Times New Roman"/>
                <w:color w:val="000000" w:themeColor="text1"/>
                <w:lang w:val="lv-LV"/>
              </w:rPr>
              <w:t>Sedz no Fonda</w:t>
            </w:r>
          </w:p>
        </w:tc>
        <w:tc>
          <w:tcPr>
            <w:tcW w:w="1418" w:type="dxa"/>
          </w:tcPr>
          <w:p w14:paraId="75CD0302" w14:textId="46718656" w:rsidR="00BC6E9E" w:rsidRPr="004F5E17" w:rsidRDefault="00C74F35" w:rsidP="001109F2">
            <w:pPr>
              <w:pStyle w:val="p2"/>
              <w:spacing w:before="60" w:after="60"/>
              <w:jc w:val="right"/>
              <w:rPr>
                <w:rFonts w:ascii="Times New Roman" w:hAnsi="Times New Roman"/>
                <w:color w:val="000000" w:themeColor="text1"/>
                <w:lang w:val="lv-LV"/>
              </w:rPr>
            </w:pPr>
            <w:r w:rsidRPr="004F5E17">
              <w:rPr>
                <w:rFonts w:ascii="Times New Roman" w:hAnsi="Times New Roman"/>
                <w:color w:val="000000" w:themeColor="text1"/>
                <w:lang w:val="lv-LV"/>
              </w:rPr>
              <w:t>446 859 597</w:t>
            </w:r>
          </w:p>
        </w:tc>
        <w:tc>
          <w:tcPr>
            <w:tcW w:w="1842" w:type="dxa"/>
          </w:tcPr>
          <w:p w14:paraId="54F950D2" w14:textId="0BFA7638" w:rsidR="00BC6E9E" w:rsidRPr="004F5E17" w:rsidRDefault="003A1DF1" w:rsidP="001109F2">
            <w:pPr>
              <w:pStyle w:val="p2"/>
              <w:spacing w:before="60" w:after="60"/>
              <w:jc w:val="right"/>
              <w:rPr>
                <w:rFonts w:ascii="Times New Roman" w:hAnsi="Times New Roman"/>
                <w:color w:val="000000" w:themeColor="text1"/>
                <w:lang w:val="lv-LV"/>
              </w:rPr>
            </w:pPr>
            <w:r w:rsidRPr="004F5E17">
              <w:rPr>
                <w:rFonts w:ascii="Times New Roman" w:hAnsi="Times New Roman"/>
                <w:color w:val="000000" w:themeColor="text1"/>
                <w:lang w:val="lv-LV"/>
              </w:rPr>
              <w:t>384 331 353</w:t>
            </w:r>
          </w:p>
        </w:tc>
      </w:tr>
      <w:tr w:rsidR="004F5E17" w:rsidRPr="004F5E17" w14:paraId="39616748" w14:textId="77777777">
        <w:trPr>
          <w:tblCellSpacing w:w="0" w:type="dxa"/>
        </w:trPr>
        <w:tc>
          <w:tcPr>
            <w:tcW w:w="5807" w:type="dxa"/>
          </w:tcPr>
          <w:p w14:paraId="6DCF1ED1" w14:textId="6B940F68" w:rsidR="00076DB4" w:rsidRPr="004F5E17" w:rsidRDefault="00076DB4" w:rsidP="001109F2">
            <w:pPr>
              <w:rPr>
                <w:rStyle w:val="s1"/>
                <w:color w:val="000000" w:themeColor="text1"/>
                <w:sz w:val="18"/>
                <w:szCs w:val="18"/>
                <w:lang w:val="lv-LV"/>
              </w:rPr>
            </w:pPr>
            <w:r w:rsidRPr="004F5E17">
              <w:rPr>
                <w:rStyle w:val="s1"/>
                <w:color w:val="000000" w:themeColor="text1"/>
                <w:sz w:val="18"/>
                <w:szCs w:val="18"/>
                <w:lang w:val="lv-LV"/>
              </w:rPr>
              <w:t>Nacionālais līdzfinansējums</w:t>
            </w:r>
          </w:p>
        </w:tc>
        <w:tc>
          <w:tcPr>
            <w:tcW w:w="1418" w:type="dxa"/>
          </w:tcPr>
          <w:p w14:paraId="3DDE3B20" w14:textId="2AED3E40" w:rsidR="00076DB4" w:rsidRPr="004F5E17" w:rsidRDefault="00076DB4" w:rsidP="001109F2">
            <w:pPr>
              <w:pStyle w:val="p2"/>
              <w:spacing w:before="60" w:after="60"/>
              <w:jc w:val="right"/>
              <w:rPr>
                <w:rFonts w:ascii="Times New Roman" w:hAnsi="Times New Roman"/>
                <w:color w:val="000000" w:themeColor="text1"/>
                <w:lang w:val="lv-LV"/>
              </w:rPr>
            </w:pPr>
            <w:r w:rsidRPr="004F5E17">
              <w:rPr>
                <w:rStyle w:val="s1"/>
                <w:color w:val="000000" w:themeColor="text1"/>
                <w:lang w:val="lv-LV"/>
              </w:rPr>
              <w:t>148 953 199</w:t>
            </w:r>
          </w:p>
        </w:tc>
        <w:tc>
          <w:tcPr>
            <w:tcW w:w="1842" w:type="dxa"/>
          </w:tcPr>
          <w:p w14:paraId="118F1691" w14:textId="4E997E1B" w:rsidR="00076DB4" w:rsidRPr="004F5E17" w:rsidRDefault="00076DB4" w:rsidP="001109F2">
            <w:pPr>
              <w:pStyle w:val="p2"/>
              <w:spacing w:before="60" w:after="60"/>
              <w:jc w:val="right"/>
              <w:rPr>
                <w:rFonts w:ascii="Times New Roman" w:hAnsi="Times New Roman"/>
                <w:color w:val="000000" w:themeColor="text1"/>
                <w:lang w:val="lv-LV"/>
              </w:rPr>
            </w:pPr>
            <w:r w:rsidRPr="004F5E17">
              <w:rPr>
                <w:rStyle w:val="s1"/>
                <w:color w:val="000000" w:themeColor="text1"/>
                <w:lang w:val="lv-LV"/>
              </w:rPr>
              <w:t>128 110 451</w:t>
            </w:r>
          </w:p>
        </w:tc>
      </w:tr>
      <w:tr w:rsidR="004F5E17" w:rsidRPr="004F5E17" w14:paraId="779D3F66" w14:textId="77777777">
        <w:trPr>
          <w:tblCellSpacing w:w="0" w:type="dxa"/>
        </w:trPr>
        <w:tc>
          <w:tcPr>
            <w:tcW w:w="5807" w:type="dxa"/>
            <w:hideMark/>
          </w:tcPr>
          <w:p w14:paraId="18F26383" w14:textId="77777777" w:rsidR="00BC6E9E" w:rsidRPr="004F5E17" w:rsidRDefault="00852E85" w:rsidP="001109F2">
            <w:pPr>
              <w:pStyle w:val="p2"/>
              <w:spacing w:before="60" w:after="60"/>
              <w:rPr>
                <w:rStyle w:val="s1"/>
                <w:rFonts w:ascii="Times New Roman" w:hAnsi="Times New Roman"/>
                <w:color w:val="000000" w:themeColor="text1"/>
                <w:lang w:val="lv-LV"/>
              </w:rPr>
            </w:pPr>
            <w:r w:rsidRPr="004F5E17">
              <w:rPr>
                <w:rStyle w:val="s1"/>
                <w:rFonts w:ascii="Times New Roman" w:hAnsi="Times New Roman"/>
                <w:color w:val="000000" w:themeColor="text1"/>
                <w:lang w:val="lv-LV"/>
              </w:rPr>
              <w:lastRenderedPageBreak/>
              <w:t>Pārvietojumi no dalītās pārvaldības programmām</w:t>
            </w:r>
          </w:p>
        </w:tc>
        <w:tc>
          <w:tcPr>
            <w:tcW w:w="1418" w:type="dxa"/>
          </w:tcPr>
          <w:p w14:paraId="25E05848" w14:textId="7B69BDDD" w:rsidR="00BC6E9E" w:rsidRPr="004F5E17" w:rsidRDefault="00076DB4" w:rsidP="001109F2">
            <w:pPr>
              <w:pStyle w:val="p2"/>
              <w:spacing w:before="60" w:after="60"/>
              <w:jc w:val="right"/>
              <w:rPr>
                <w:rFonts w:ascii="Times New Roman" w:hAnsi="Times New Roman"/>
                <w:color w:val="000000" w:themeColor="text1"/>
                <w:lang w:val="lv-LV"/>
              </w:rPr>
            </w:pPr>
            <w:r w:rsidRPr="004F5E17">
              <w:rPr>
                <w:rFonts w:ascii="Times New Roman" w:hAnsi="Times New Roman"/>
                <w:color w:val="000000" w:themeColor="text1"/>
                <w:lang w:val="lv-LV"/>
              </w:rPr>
              <w:t>0</w:t>
            </w:r>
          </w:p>
        </w:tc>
        <w:tc>
          <w:tcPr>
            <w:tcW w:w="1842" w:type="dxa"/>
          </w:tcPr>
          <w:p w14:paraId="2AA784C5" w14:textId="22A5BD60" w:rsidR="00BC6E9E" w:rsidRPr="004F5E17" w:rsidRDefault="00076DB4" w:rsidP="001109F2">
            <w:pPr>
              <w:pStyle w:val="p2"/>
              <w:spacing w:before="60" w:after="60"/>
              <w:jc w:val="right"/>
              <w:rPr>
                <w:rFonts w:ascii="Times New Roman" w:hAnsi="Times New Roman"/>
                <w:color w:val="000000" w:themeColor="text1"/>
                <w:lang w:val="lv-LV"/>
              </w:rPr>
            </w:pPr>
            <w:r w:rsidRPr="004F5E17">
              <w:rPr>
                <w:rFonts w:ascii="Times New Roman" w:hAnsi="Times New Roman"/>
                <w:color w:val="000000" w:themeColor="text1"/>
                <w:lang w:val="lv-LV"/>
              </w:rPr>
              <w:t>0</w:t>
            </w:r>
          </w:p>
        </w:tc>
      </w:tr>
      <w:tr w:rsidR="004F5E17" w:rsidRPr="004F5E17" w14:paraId="2050E022" w14:textId="77777777">
        <w:trPr>
          <w:tblCellSpacing w:w="0" w:type="dxa"/>
        </w:trPr>
        <w:tc>
          <w:tcPr>
            <w:tcW w:w="5807" w:type="dxa"/>
            <w:tcBorders>
              <w:top w:val="single" w:sz="8" w:space="0" w:color="0F9ED5" w:themeColor="accent4"/>
            </w:tcBorders>
          </w:tcPr>
          <w:p w14:paraId="0419CF7A" w14:textId="7944A9BD" w:rsidR="00BC6E9E" w:rsidRPr="004F5E17" w:rsidRDefault="00852E85" w:rsidP="001109F2">
            <w:pPr>
              <w:pStyle w:val="p2"/>
              <w:spacing w:before="60" w:after="60"/>
              <w:rPr>
                <w:rStyle w:val="s1"/>
                <w:rFonts w:ascii="Times New Roman" w:hAnsi="Times New Roman"/>
                <w:color w:val="000000" w:themeColor="text1"/>
                <w:lang w:val="lv-LV"/>
              </w:rPr>
            </w:pPr>
            <w:r w:rsidRPr="004F5E17">
              <w:rPr>
                <w:rStyle w:val="s1"/>
                <w:rFonts w:ascii="Times New Roman" w:hAnsi="Times New Roman"/>
                <w:color w:val="000000" w:themeColor="text1"/>
                <w:lang w:val="lv-LV"/>
              </w:rPr>
              <w:t>Ie</w:t>
            </w:r>
            <w:r w:rsidR="00E408D7" w:rsidRPr="004F5E17">
              <w:rPr>
                <w:rStyle w:val="s1"/>
                <w:rFonts w:ascii="Times New Roman" w:hAnsi="Times New Roman"/>
                <w:color w:val="000000" w:themeColor="text1"/>
                <w:lang w:val="lv-LV"/>
              </w:rPr>
              <w:t>guldījums</w:t>
            </w:r>
            <w:r w:rsidRPr="004F5E17">
              <w:rPr>
                <w:rStyle w:val="s1"/>
                <w:rFonts w:ascii="Times New Roman" w:hAnsi="Times New Roman"/>
                <w:color w:val="000000" w:themeColor="text1"/>
                <w:lang w:val="lv-LV"/>
              </w:rPr>
              <w:t xml:space="preserve"> tehniskā atbalsta instrumentā (11. panta 4. punkts)</w:t>
            </w:r>
          </w:p>
        </w:tc>
        <w:tc>
          <w:tcPr>
            <w:tcW w:w="1418" w:type="dxa"/>
            <w:tcBorders>
              <w:top w:val="single" w:sz="8" w:space="0" w:color="0F9ED5" w:themeColor="accent4"/>
            </w:tcBorders>
          </w:tcPr>
          <w:p w14:paraId="6D391ADD" w14:textId="4B5EC98A" w:rsidR="00BC6E9E" w:rsidRPr="004F5E17" w:rsidRDefault="00076DB4" w:rsidP="001109F2">
            <w:pPr>
              <w:pStyle w:val="p2"/>
              <w:spacing w:before="60" w:after="60"/>
              <w:jc w:val="right"/>
              <w:rPr>
                <w:rStyle w:val="s1"/>
                <w:rFonts w:ascii="Times New Roman" w:hAnsi="Times New Roman"/>
                <w:color w:val="000000" w:themeColor="text1"/>
                <w:lang w:val="lv-LV"/>
              </w:rPr>
            </w:pPr>
            <w:r w:rsidRPr="004F5E17">
              <w:rPr>
                <w:rStyle w:val="s1"/>
                <w:rFonts w:ascii="Times New Roman" w:hAnsi="Times New Roman"/>
                <w:color w:val="000000" w:themeColor="text1"/>
                <w:lang w:val="lv-LV"/>
              </w:rPr>
              <w:t>0</w:t>
            </w:r>
          </w:p>
        </w:tc>
        <w:tc>
          <w:tcPr>
            <w:tcW w:w="1842" w:type="dxa"/>
            <w:tcBorders>
              <w:top w:val="single" w:sz="8" w:space="0" w:color="0F9ED5" w:themeColor="accent4"/>
            </w:tcBorders>
          </w:tcPr>
          <w:p w14:paraId="42C87C2F" w14:textId="0E669FC8" w:rsidR="00BC6E9E" w:rsidRPr="004F5E17" w:rsidRDefault="00076DB4" w:rsidP="001109F2">
            <w:pPr>
              <w:pStyle w:val="p2"/>
              <w:spacing w:before="60" w:after="60"/>
              <w:jc w:val="right"/>
              <w:rPr>
                <w:rStyle w:val="s1"/>
                <w:rFonts w:ascii="Times New Roman" w:hAnsi="Times New Roman"/>
                <w:color w:val="000000" w:themeColor="text1"/>
                <w:lang w:val="lv-LV"/>
              </w:rPr>
            </w:pPr>
            <w:r w:rsidRPr="004F5E17">
              <w:rPr>
                <w:rStyle w:val="s1"/>
                <w:rFonts w:ascii="Times New Roman" w:hAnsi="Times New Roman"/>
                <w:color w:val="000000" w:themeColor="text1"/>
                <w:lang w:val="lv-LV"/>
              </w:rPr>
              <w:t>0</w:t>
            </w:r>
          </w:p>
        </w:tc>
      </w:tr>
      <w:tr w:rsidR="00BC6E9E" w:rsidRPr="004F5E17" w14:paraId="729CEA67" w14:textId="77777777">
        <w:trPr>
          <w:tblCellSpacing w:w="0" w:type="dxa"/>
        </w:trPr>
        <w:tc>
          <w:tcPr>
            <w:tcW w:w="5807" w:type="dxa"/>
          </w:tcPr>
          <w:p w14:paraId="016F982D" w14:textId="6AEAD4DC" w:rsidR="00BC6E9E" w:rsidRPr="004F5E17" w:rsidRDefault="00852E85" w:rsidP="001109F2">
            <w:pPr>
              <w:pStyle w:val="p2"/>
              <w:spacing w:before="60" w:after="60"/>
              <w:rPr>
                <w:rStyle w:val="s1"/>
                <w:rFonts w:ascii="Times New Roman" w:hAnsi="Times New Roman"/>
                <w:color w:val="000000" w:themeColor="text1"/>
                <w:lang w:val="lv-LV"/>
              </w:rPr>
            </w:pPr>
            <w:r w:rsidRPr="004F5E17">
              <w:rPr>
                <w:rStyle w:val="s1"/>
                <w:rFonts w:ascii="Times New Roman" w:hAnsi="Times New Roman"/>
                <w:color w:val="000000" w:themeColor="text1"/>
                <w:lang w:val="lv-LV"/>
              </w:rPr>
              <w:t xml:space="preserve">Iemaksa </w:t>
            </w:r>
            <w:proofErr w:type="spellStart"/>
            <w:r w:rsidRPr="004F5E17">
              <w:rPr>
                <w:rStyle w:val="s1"/>
                <w:rFonts w:ascii="Times New Roman" w:hAnsi="Times New Roman"/>
                <w:color w:val="000000" w:themeColor="text1"/>
                <w:lang w:val="lv-LV"/>
              </w:rPr>
              <w:t>InvestEU</w:t>
            </w:r>
            <w:proofErr w:type="spellEnd"/>
            <w:r w:rsidRPr="004F5E17">
              <w:rPr>
                <w:rStyle w:val="s1"/>
                <w:rFonts w:ascii="Times New Roman" w:hAnsi="Times New Roman"/>
                <w:color w:val="000000" w:themeColor="text1"/>
                <w:lang w:val="lv-LV"/>
              </w:rPr>
              <w:t xml:space="preserve"> dalībvalsts nodalījumā (11. panta 3. punkts)</w:t>
            </w:r>
          </w:p>
        </w:tc>
        <w:tc>
          <w:tcPr>
            <w:tcW w:w="1418" w:type="dxa"/>
          </w:tcPr>
          <w:p w14:paraId="312DAAF3" w14:textId="120C7DAC" w:rsidR="00BC6E9E" w:rsidRPr="004F5E17" w:rsidRDefault="00076DB4" w:rsidP="001109F2">
            <w:pPr>
              <w:pStyle w:val="p2"/>
              <w:spacing w:before="60" w:after="60"/>
              <w:jc w:val="right"/>
              <w:rPr>
                <w:rStyle w:val="s1"/>
                <w:rFonts w:ascii="Times New Roman" w:hAnsi="Times New Roman"/>
                <w:color w:val="000000" w:themeColor="text1"/>
                <w:lang w:val="lv-LV"/>
              </w:rPr>
            </w:pPr>
            <w:r w:rsidRPr="004F5E17">
              <w:rPr>
                <w:rStyle w:val="s1"/>
                <w:rFonts w:ascii="Times New Roman" w:hAnsi="Times New Roman"/>
                <w:color w:val="000000" w:themeColor="text1"/>
                <w:lang w:val="lv-LV"/>
              </w:rPr>
              <w:t>0</w:t>
            </w:r>
          </w:p>
        </w:tc>
        <w:tc>
          <w:tcPr>
            <w:tcW w:w="1842" w:type="dxa"/>
          </w:tcPr>
          <w:p w14:paraId="4003F363" w14:textId="043DE3F0" w:rsidR="00BC6E9E" w:rsidRPr="004F5E17" w:rsidRDefault="00076DB4" w:rsidP="001109F2">
            <w:pPr>
              <w:pStyle w:val="p2"/>
              <w:spacing w:before="60" w:after="60"/>
              <w:jc w:val="right"/>
              <w:rPr>
                <w:rStyle w:val="s1"/>
                <w:rFonts w:ascii="Times New Roman" w:hAnsi="Times New Roman"/>
                <w:color w:val="000000" w:themeColor="text1"/>
                <w:lang w:val="lv-LV"/>
              </w:rPr>
            </w:pPr>
            <w:r w:rsidRPr="004F5E17">
              <w:rPr>
                <w:rStyle w:val="s1"/>
                <w:rFonts w:ascii="Times New Roman" w:hAnsi="Times New Roman"/>
                <w:color w:val="000000" w:themeColor="text1"/>
                <w:lang w:val="lv-LV"/>
              </w:rPr>
              <w:t>0</w:t>
            </w:r>
          </w:p>
        </w:tc>
      </w:tr>
    </w:tbl>
    <w:p w14:paraId="133F52E4" w14:textId="0AA9BD22" w:rsidR="00BC6E9E" w:rsidRPr="004F5E17" w:rsidRDefault="00BC6E9E" w:rsidP="001109F2">
      <w:pPr>
        <w:rPr>
          <w:color w:val="000000" w:themeColor="text1"/>
          <w:lang w:val="lv-LV"/>
        </w:rPr>
      </w:pPr>
    </w:p>
    <w:p w14:paraId="2CC987B6" w14:textId="77777777" w:rsidR="00BC6E9E" w:rsidRPr="004F5E17" w:rsidRDefault="00852E85" w:rsidP="001109F2">
      <w:pPr>
        <w:rPr>
          <w:color w:val="000000" w:themeColor="text1"/>
          <w:lang w:val="lv-LV"/>
        </w:rPr>
      </w:pPr>
      <w:r w:rsidRPr="004F5E17">
        <w:rPr>
          <w:color w:val="000000" w:themeColor="text1"/>
          <w:lang w:val="lv-LV"/>
        </w:rPr>
        <w:br w:type="page"/>
      </w:r>
    </w:p>
    <w:p w14:paraId="27CE83C4" w14:textId="546A1EE5" w:rsidR="00BC6E9E" w:rsidRPr="004F5E17" w:rsidRDefault="00852E85" w:rsidP="001109F2">
      <w:pPr>
        <w:pStyle w:val="P68B1DB1-Heading321"/>
        <w:numPr>
          <w:ilvl w:val="2"/>
          <w:numId w:val="2"/>
        </w:numPr>
        <w:ind w:left="720"/>
        <w:rPr>
          <w:rFonts w:ascii="Times New Roman" w:hAnsi="Times New Roman" w:cs="Times New Roman"/>
          <w:color w:val="000000" w:themeColor="text1"/>
          <w:lang w:val="lv-LV"/>
        </w:rPr>
      </w:pPr>
      <w:bookmarkStart w:id="198" w:name="_Toc201844329"/>
      <w:r w:rsidRPr="004F5E17">
        <w:rPr>
          <w:rFonts w:ascii="Times New Roman" w:hAnsi="Times New Roman" w:cs="Times New Roman"/>
          <w:color w:val="000000" w:themeColor="text1"/>
          <w:lang w:val="lv-LV"/>
        </w:rPr>
        <w:lastRenderedPageBreak/>
        <w:t>Minimālie un maksimālie finansējuma kritēriji, kas jāievēro</w:t>
      </w:r>
      <w:bookmarkEnd w:id="198"/>
    </w:p>
    <w:p w14:paraId="25EC8C8F" w14:textId="77777777" w:rsidR="00BC6E9E" w:rsidRPr="004F5E17" w:rsidRDefault="00BC6E9E" w:rsidP="001109F2">
      <w:pPr>
        <w:rPr>
          <w:color w:val="000000" w:themeColor="text1"/>
          <w:lang w:val="lv-LV"/>
        </w:rPr>
      </w:pPr>
    </w:p>
    <w:tbl>
      <w:tblPr>
        <w:tblW w:w="9072" w:type="dxa"/>
        <w:tblCellSpacing w:w="0" w:type="dxa"/>
        <w:tblBorders>
          <w:top w:val="single" w:sz="4" w:space="0" w:color="0F9ED5" w:themeColor="accent4"/>
          <w:left w:val="single" w:sz="4" w:space="0" w:color="0F9ED5" w:themeColor="accent4"/>
          <w:bottom w:val="single" w:sz="4" w:space="0" w:color="0F9ED5" w:themeColor="accent4"/>
          <w:right w:val="single" w:sz="4" w:space="0" w:color="0F9ED5" w:themeColor="accent4"/>
          <w:insideH w:val="single" w:sz="4" w:space="0" w:color="0F9ED5" w:themeColor="accent4"/>
          <w:insideV w:val="single" w:sz="4" w:space="0" w:color="0F9ED5" w:themeColor="accent4"/>
        </w:tblBorders>
        <w:tblLayout w:type="fixed"/>
        <w:tblCellMar>
          <w:left w:w="0" w:type="dxa"/>
          <w:right w:w="0" w:type="dxa"/>
        </w:tblCellMar>
        <w:tblLook w:val="04A0" w:firstRow="1" w:lastRow="0" w:firstColumn="1" w:lastColumn="0" w:noHBand="0" w:noVBand="1"/>
      </w:tblPr>
      <w:tblGrid>
        <w:gridCol w:w="4957"/>
        <w:gridCol w:w="2126"/>
        <w:gridCol w:w="1989"/>
      </w:tblGrid>
      <w:tr w:rsidR="004F5E17" w:rsidRPr="004F5E17" w14:paraId="3AF66FE6" w14:textId="77777777" w:rsidTr="00CB1DE6">
        <w:trPr>
          <w:tblCellSpacing w:w="0" w:type="dxa"/>
        </w:trPr>
        <w:tc>
          <w:tcPr>
            <w:tcW w:w="4957" w:type="dxa"/>
            <w:vAlign w:val="center"/>
            <w:hideMark/>
          </w:tcPr>
          <w:p w14:paraId="61D90B4A" w14:textId="1A17FA54" w:rsidR="00BC6E9E" w:rsidRPr="004F5E17" w:rsidRDefault="00852E85" w:rsidP="001109F2">
            <w:pPr>
              <w:pStyle w:val="p2"/>
              <w:spacing w:before="60" w:after="60"/>
              <w:jc w:val="center"/>
              <w:rPr>
                <w:rFonts w:ascii="Times New Roman" w:hAnsi="Times New Roman"/>
                <w:b/>
                <w:bCs/>
                <w:color w:val="000000" w:themeColor="text1"/>
                <w:lang w:val="lv-LV"/>
              </w:rPr>
            </w:pPr>
            <w:r w:rsidRPr="004F5E17">
              <w:rPr>
                <w:rStyle w:val="s1"/>
                <w:rFonts w:ascii="Times New Roman" w:hAnsi="Times New Roman"/>
                <w:b/>
                <w:color w:val="000000" w:themeColor="text1"/>
                <w:lang w:val="lv-LV"/>
              </w:rPr>
              <w:t>Daļa no</w:t>
            </w:r>
          </w:p>
        </w:tc>
        <w:tc>
          <w:tcPr>
            <w:tcW w:w="2126" w:type="dxa"/>
            <w:vAlign w:val="center"/>
          </w:tcPr>
          <w:p w14:paraId="22B95FA1" w14:textId="09A1F5D9" w:rsidR="00BC6E9E" w:rsidRPr="004F5E17" w:rsidRDefault="005C546E" w:rsidP="001109F2">
            <w:pPr>
              <w:pStyle w:val="p2"/>
              <w:spacing w:before="60" w:after="60"/>
              <w:jc w:val="center"/>
              <w:rPr>
                <w:rFonts w:ascii="Times New Roman" w:hAnsi="Times New Roman"/>
                <w:b/>
                <w:bCs/>
                <w:color w:val="000000" w:themeColor="text1"/>
                <w:lang w:val="lv-LV"/>
              </w:rPr>
            </w:pPr>
            <w:proofErr w:type="spellStart"/>
            <w:r w:rsidRPr="004F5E17">
              <w:rPr>
                <w:rStyle w:val="s1"/>
                <w:rFonts w:ascii="Times New Roman" w:hAnsi="Times New Roman"/>
                <w:b/>
                <w:color w:val="000000" w:themeColor="text1"/>
                <w:lang w:val="lv-LV"/>
              </w:rPr>
              <w:t>Pamatscenārijs</w:t>
            </w:r>
            <w:proofErr w:type="spellEnd"/>
          </w:p>
        </w:tc>
        <w:tc>
          <w:tcPr>
            <w:tcW w:w="1989" w:type="dxa"/>
            <w:vAlign w:val="center"/>
          </w:tcPr>
          <w:p w14:paraId="00D444DA" w14:textId="77777777" w:rsidR="005C546E" w:rsidRPr="004F5E17" w:rsidRDefault="005C546E" w:rsidP="001109F2">
            <w:pPr>
              <w:pStyle w:val="p2"/>
              <w:spacing w:before="60" w:after="60"/>
              <w:jc w:val="center"/>
              <w:rPr>
                <w:rStyle w:val="s1"/>
                <w:rFonts w:ascii="Times New Roman" w:hAnsi="Times New Roman"/>
                <w:b/>
                <w:color w:val="000000" w:themeColor="text1"/>
                <w:lang w:val="lv-LV"/>
              </w:rPr>
            </w:pPr>
            <w:r w:rsidRPr="004F5E17">
              <w:rPr>
                <w:rStyle w:val="s1"/>
                <w:rFonts w:ascii="Times New Roman" w:hAnsi="Times New Roman"/>
                <w:b/>
                <w:color w:val="000000" w:themeColor="text1"/>
                <w:lang w:val="lv-LV"/>
              </w:rPr>
              <w:t xml:space="preserve">Direktīvas 2003/87/EK 30.k panta piemērošanas gadījumā </w:t>
            </w:r>
          </w:p>
          <w:p w14:paraId="5E92F677" w14:textId="6A6207A8" w:rsidR="00BC6E9E" w:rsidRPr="004F5E17" w:rsidRDefault="005C546E" w:rsidP="001109F2">
            <w:pPr>
              <w:pStyle w:val="p2"/>
              <w:spacing w:before="60" w:after="60"/>
              <w:jc w:val="center"/>
              <w:rPr>
                <w:rFonts w:ascii="Times New Roman" w:hAnsi="Times New Roman"/>
                <w:b/>
                <w:bCs/>
                <w:color w:val="000000" w:themeColor="text1"/>
                <w:lang w:val="lv-LV"/>
              </w:rPr>
            </w:pPr>
            <w:r w:rsidRPr="004F5E17">
              <w:rPr>
                <w:rStyle w:val="s1"/>
                <w:rFonts w:ascii="Times New Roman" w:hAnsi="Times New Roman"/>
                <w:b/>
                <w:color w:val="000000" w:themeColor="text1"/>
                <w:lang w:val="lv-LV"/>
              </w:rPr>
              <w:t>(EUR)</w:t>
            </w:r>
          </w:p>
        </w:tc>
      </w:tr>
      <w:tr w:rsidR="004F5E17" w:rsidRPr="004F5E17" w14:paraId="0D99E71D" w14:textId="77777777" w:rsidTr="00CB1DE6">
        <w:trPr>
          <w:tblCellSpacing w:w="0" w:type="dxa"/>
        </w:trPr>
        <w:tc>
          <w:tcPr>
            <w:tcW w:w="4957" w:type="dxa"/>
          </w:tcPr>
          <w:p w14:paraId="64A3A476" w14:textId="33B14C48" w:rsidR="00BC6E9E" w:rsidRPr="004F5E17" w:rsidRDefault="00EC0EFD" w:rsidP="001109F2">
            <w:pPr>
              <w:pStyle w:val="p2"/>
              <w:spacing w:before="60" w:after="60"/>
              <w:rPr>
                <w:rStyle w:val="s1"/>
                <w:rFonts w:ascii="Times New Roman" w:hAnsi="Times New Roman"/>
                <w:color w:val="000000" w:themeColor="text1"/>
                <w:lang w:val="lv-LV"/>
              </w:rPr>
            </w:pPr>
            <w:r w:rsidRPr="004F5E17">
              <w:rPr>
                <w:rStyle w:val="s1"/>
                <w:rFonts w:ascii="Times New Roman" w:hAnsi="Times New Roman"/>
                <w:color w:val="000000" w:themeColor="text1"/>
                <w:lang w:val="lv-LV"/>
              </w:rPr>
              <w:t>Nacionālais līdzfina</w:t>
            </w:r>
            <w:r w:rsidR="001229A4" w:rsidRPr="004F5E17">
              <w:rPr>
                <w:rStyle w:val="s1"/>
                <w:rFonts w:ascii="Times New Roman" w:hAnsi="Times New Roman"/>
                <w:color w:val="000000" w:themeColor="text1"/>
                <w:lang w:val="lv-LV"/>
              </w:rPr>
              <w:t>n</w:t>
            </w:r>
            <w:r w:rsidRPr="004F5E17">
              <w:rPr>
                <w:rStyle w:val="s1"/>
                <w:rFonts w:ascii="Times New Roman" w:hAnsi="Times New Roman"/>
                <w:color w:val="000000" w:themeColor="text1"/>
                <w:lang w:val="lv-LV"/>
              </w:rPr>
              <w:t>sējums</w:t>
            </w:r>
            <w:r w:rsidR="00852E85" w:rsidRPr="004F5E17">
              <w:rPr>
                <w:rStyle w:val="s1"/>
                <w:rFonts w:ascii="Times New Roman" w:hAnsi="Times New Roman"/>
                <w:color w:val="000000" w:themeColor="text1"/>
                <w:lang w:val="lv-LV"/>
              </w:rPr>
              <w:t xml:space="preserve"> (vismaz 25 % no aplēstajām kopējām izmaksām)</w:t>
            </w:r>
          </w:p>
        </w:tc>
        <w:tc>
          <w:tcPr>
            <w:tcW w:w="2126" w:type="dxa"/>
          </w:tcPr>
          <w:p w14:paraId="726D070A" w14:textId="189E53F8" w:rsidR="00BC6E9E" w:rsidRPr="004F5E17" w:rsidRDefault="00CB1DE6" w:rsidP="001109F2">
            <w:pPr>
              <w:pStyle w:val="p1"/>
              <w:spacing w:before="60" w:after="60"/>
              <w:jc w:val="center"/>
              <w:rPr>
                <w:rFonts w:ascii="Times New Roman" w:hAnsi="Times New Roman"/>
                <w:color w:val="000000" w:themeColor="text1"/>
                <w:lang w:val="lv-LV"/>
              </w:rPr>
            </w:pPr>
            <w:r w:rsidRPr="004F5E17">
              <w:rPr>
                <w:rFonts w:ascii="Times New Roman" w:hAnsi="Times New Roman"/>
                <w:color w:val="000000" w:themeColor="text1"/>
                <w:lang w:val="lv-LV"/>
              </w:rPr>
              <w:t>Tiks nodrošināts nacionālais līdzfinansējums 25% apmērā (</w:t>
            </w:r>
            <w:r w:rsidR="002C1F14" w:rsidRPr="004F5E17">
              <w:rPr>
                <w:rStyle w:val="s1"/>
                <w:color w:val="000000" w:themeColor="text1"/>
                <w:lang w:val="lv-LV"/>
              </w:rPr>
              <w:t>148 953 199)</w:t>
            </w:r>
          </w:p>
        </w:tc>
        <w:tc>
          <w:tcPr>
            <w:tcW w:w="1989" w:type="dxa"/>
          </w:tcPr>
          <w:p w14:paraId="302144DB" w14:textId="1307B659" w:rsidR="00BC6E9E" w:rsidRPr="004F5E17" w:rsidRDefault="002C1F14" w:rsidP="001109F2">
            <w:pPr>
              <w:pStyle w:val="p1"/>
              <w:spacing w:before="60" w:after="60"/>
              <w:jc w:val="center"/>
              <w:rPr>
                <w:rFonts w:ascii="Times New Roman" w:eastAsia="Times New Roman" w:hAnsi="Times New Roman"/>
                <w:color w:val="000000" w:themeColor="text1"/>
                <w:lang w:val="lv-LV"/>
              </w:rPr>
            </w:pPr>
            <w:r w:rsidRPr="004F5E17">
              <w:rPr>
                <w:rFonts w:ascii="Times New Roman" w:hAnsi="Times New Roman"/>
                <w:color w:val="000000" w:themeColor="text1"/>
                <w:lang w:val="lv-LV"/>
              </w:rPr>
              <w:t>Tiks nodrošināts nacionālais līdzfinansējums 25% apmērā (</w:t>
            </w:r>
            <w:r w:rsidRPr="004F5E17">
              <w:rPr>
                <w:rStyle w:val="s1"/>
                <w:color w:val="000000" w:themeColor="text1"/>
                <w:lang w:val="lv-LV"/>
              </w:rPr>
              <w:t>128 110 45</w:t>
            </w:r>
            <w:r w:rsidR="004F3FB2" w:rsidRPr="004F5E17">
              <w:rPr>
                <w:rStyle w:val="s1"/>
                <w:color w:val="000000" w:themeColor="text1"/>
                <w:lang w:val="lv-LV"/>
              </w:rPr>
              <w:t>3</w:t>
            </w:r>
            <w:r w:rsidRPr="004F5E17">
              <w:rPr>
                <w:rStyle w:val="s1"/>
                <w:color w:val="000000" w:themeColor="text1"/>
                <w:lang w:val="lv-LV"/>
              </w:rPr>
              <w:t>)</w:t>
            </w:r>
          </w:p>
        </w:tc>
      </w:tr>
      <w:tr w:rsidR="004F5E17" w:rsidRPr="004F5E17" w14:paraId="11F7B548" w14:textId="77777777" w:rsidTr="00CB1DE6">
        <w:trPr>
          <w:tblCellSpacing w:w="0" w:type="dxa"/>
        </w:trPr>
        <w:tc>
          <w:tcPr>
            <w:tcW w:w="4957" w:type="dxa"/>
          </w:tcPr>
          <w:p w14:paraId="7E2C1CCB" w14:textId="3667D16A" w:rsidR="00BC6E9E" w:rsidRPr="004F5E17" w:rsidRDefault="00852E85" w:rsidP="001109F2">
            <w:pPr>
              <w:pStyle w:val="p2"/>
              <w:spacing w:before="60" w:after="60"/>
              <w:rPr>
                <w:rStyle w:val="s1"/>
                <w:rFonts w:ascii="Times New Roman" w:hAnsi="Times New Roman"/>
                <w:color w:val="000000" w:themeColor="text1"/>
                <w:lang w:val="lv-LV"/>
              </w:rPr>
            </w:pPr>
            <w:r w:rsidRPr="004F5E17">
              <w:rPr>
                <w:rStyle w:val="s1"/>
                <w:rFonts w:ascii="Times New Roman" w:hAnsi="Times New Roman"/>
                <w:color w:val="000000" w:themeColor="text1"/>
                <w:lang w:val="lv-LV"/>
              </w:rPr>
              <w:t>Tiešā ienākumu atbalsta komponent</w:t>
            </w:r>
            <w:r w:rsidR="00171679" w:rsidRPr="004F5E17">
              <w:rPr>
                <w:rStyle w:val="s1"/>
                <w:rFonts w:ascii="Times New Roman" w:hAnsi="Times New Roman"/>
                <w:color w:val="000000" w:themeColor="text1"/>
                <w:lang w:val="lv-LV"/>
              </w:rPr>
              <w:t>e</w:t>
            </w:r>
            <w:r w:rsidRPr="004F5E17">
              <w:rPr>
                <w:rStyle w:val="s1"/>
                <w:rFonts w:ascii="Times New Roman" w:hAnsi="Times New Roman"/>
                <w:color w:val="000000" w:themeColor="text1"/>
                <w:lang w:val="lv-LV"/>
              </w:rPr>
              <w:t xml:space="preserve"> (ne vairāk kā 37,5 % no aplēstajām kopējām izmaksām)</w:t>
            </w:r>
          </w:p>
        </w:tc>
        <w:tc>
          <w:tcPr>
            <w:tcW w:w="2126" w:type="dxa"/>
          </w:tcPr>
          <w:p w14:paraId="25E25BFA" w14:textId="01E0BB55" w:rsidR="00BC6E9E" w:rsidRPr="004F5E17" w:rsidRDefault="00171679" w:rsidP="001109F2">
            <w:pPr>
              <w:pStyle w:val="p2"/>
              <w:spacing w:before="60" w:after="60"/>
              <w:jc w:val="center"/>
              <w:rPr>
                <w:rFonts w:ascii="Times New Roman" w:hAnsi="Times New Roman"/>
                <w:color w:val="000000" w:themeColor="text1"/>
                <w:lang w:val="lv-LV"/>
              </w:rPr>
            </w:pPr>
            <w:r w:rsidRPr="004F5E17">
              <w:rPr>
                <w:rFonts w:ascii="Times New Roman" w:hAnsi="Times New Roman"/>
                <w:color w:val="000000" w:themeColor="text1"/>
                <w:lang w:val="lv-LV"/>
              </w:rPr>
              <w:t>Komponente netiks īstenota</w:t>
            </w:r>
          </w:p>
        </w:tc>
        <w:tc>
          <w:tcPr>
            <w:tcW w:w="1989" w:type="dxa"/>
          </w:tcPr>
          <w:p w14:paraId="7D598344" w14:textId="22297B5B" w:rsidR="00BC6E9E" w:rsidRPr="004F5E17" w:rsidRDefault="00171679" w:rsidP="001109F2">
            <w:pPr>
              <w:pStyle w:val="p2"/>
              <w:spacing w:before="60" w:after="60"/>
              <w:jc w:val="center"/>
              <w:rPr>
                <w:rFonts w:ascii="Times New Roman" w:hAnsi="Times New Roman"/>
                <w:color w:val="000000" w:themeColor="text1"/>
                <w:lang w:val="lv-LV"/>
              </w:rPr>
            </w:pPr>
            <w:r w:rsidRPr="004F5E17">
              <w:rPr>
                <w:rFonts w:ascii="Times New Roman" w:hAnsi="Times New Roman"/>
                <w:color w:val="000000" w:themeColor="text1"/>
                <w:lang w:val="lv-LV"/>
              </w:rPr>
              <w:t>Komponente netiks īstenota</w:t>
            </w:r>
          </w:p>
        </w:tc>
      </w:tr>
      <w:tr w:rsidR="004F5E17" w:rsidRPr="004F5E17" w14:paraId="4F7C5D0A" w14:textId="77777777" w:rsidTr="00CB1DE6">
        <w:trPr>
          <w:trHeight w:val="156"/>
          <w:tblCellSpacing w:w="0" w:type="dxa"/>
        </w:trPr>
        <w:tc>
          <w:tcPr>
            <w:tcW w:w="4957" w:type="dxa"/>
            <w:hideMark/>
          </w:tcPr>
          <w:p w14:paraId="48EEDD38" w14:textId="6658BEC9" w:rsidR="00BC6E9E" w:rsidRPr="004F5E17" w:rsidRDefault="00852E85" w:rsidP="001109F2">
            <w:pPr>
              <w:pStyle w:val="p2"/>
              <w:spacing w:before="60" w:after="60"/>
              <w:rPr>
                <w:rFonts w:ascii="Times New Roman" w:hAnsi="Times New Roman"/>
                <w:color w:val="000000" w:themeColor="text1"/>
                <w:lang w:val="lv-LV"/>
              </w:rPr>
            </w:pPr>
            <w:r w:rsidRPr="004F5E17">
              <w:rPr>
                <w:rStyle w:val="s1"/>
                <w:rFonts w:ascii="Times New Roman" w:hAnsi="Times New Roman"/>
                <w:color w:val="000000" w:themeColor="text1"/>
                <w:lang w:val="lv-LV"/>
              </w:rPr>
              <w:t>Tehniskās palīdzības darbības (ne vairāk kā 2,5 % no aplēstajām kopējām izmaksām)</w:t>
            </w:r>
          </w:p>
        </w:tc>
        <w:tc>
          <w:tcPr>
            <w:tcW w:w="2126" w:type="dxa"/>
          </w:tcPr>
          <w:p w14:paraId="304D8095" w14:textId="7A5FD7D5" w:rsidR="00BC6E9E" w:rsidRPr="004F5E17" w:rsidRDefault="00411455" w:rsidP="001109F2">
            <w:pPr>
              <w:pStyle w:val="p2"/>
              <w:spacing w:before="60" w:after="60"/>
              <w:jc w:val="center"/>
              <w:rPr>
                <w:color w:val="000000" w:themeColor="text1"/>
                <w:lang w:val="lv-LV"/>
              </w:rPr>
            </w:pPr>
            <w:r w:rsidRPr="004F5E17">
              <w:rPr>
                <w:rFonts w:ascii="Times New Roman" w:hAnsi="Times New Roman"/>
                <w:color w:val="000000" w:themeColor="text1"/>
                <w:lang w:val="lv-LV"/>
              </w:rPr>
              <w:t>Plānots izmantot maksimālo apjomu – 2.5% (</w:t>
            </w:r>
            <w:r w:rsidRPr="004F5E17">
              <w:rPr>
                <w:color w:val="000000" w:themeColor="text1"/>
                <w:lang w:val="lv-LV"/>
              </w:rPr>
              <w:t>14 895 320)</w:t>
            </w:r>
          </w:p>
        </w:tc>
        <w:tc>
          <w:tcPr>
            <w:tcW w:w="1989" w:type="dxa"/>
          </w:tcPr>
          <w:p w14:paraId="0EA98936" w14:textId="021EA26F" w:rsidR="00BC6E9E" w:rsidRPr="004F5E17" w:rsidRDefault="00411455" w:rsidP="001109F2">
            <w:pPr>
              <w:pStyle w:val="p2"/>
              <w:spacing w:before="60" w:after="60"/>
              <w:jc w:val="center"/>
              <w:rPr>
                <w:rFonts w:ascii="Times New Roman" w:hAnsi="Times New Roman"/>
                <w:color w:val="000000" w:themeColor="text1"/>
                <w:lang w:val="lv-LV"/>
              </w:rPr>
            </w:pPr>
            <w:r w:rsidRPr="004F5E17">
              <w:rPr>
                <w:rFonts w:ascii="Times New Roman" w:hAnsi="Times New Roman"/>
                <w:color w:val="000000" w:themeColor="text1"/>
                <w:lang w:val="lv-LV"/>
              </w:rPr>
              <w:t>Plānots izmantot maksimālo apjomu – 2.5% (</w:t>
            </w:r>
            <w:r w:rsidR="00171679" w:rsidRPr="004F5E17">
              <w:rPr>
                <w:color w:val="000000" w:themeColor="text1"/>
                <w:lang w:val="lv-LV"/>
              </w:rPr>
              <w:t>12 811 045</w:t>
            </w:r>
            <w:r w:rsidRPr="004F5E17">
              <w:rPr>
                <w:color w:val="000000" w:themeColor="text1"/>
                <w:lang w:val="lv-LV"/>
              </w:rPr>
              <w:t>)</w:t>
            </w:r>
          </w:p>
        </w:tc>
      </w:tr>
      <w:tr w:rsidR="004F5E17" w:rsidRPr="004F5E17" w14:paraId="6A0E8FF6" w14:textId="77777777" w:rsidTr="00CB1DE6">
        <w:trPr>
          <w:trHeight w:val="156"/>
          <w:tblCellSpacing w:w="0" w:type="dxa"/>
        </w:trPr>
        <w:tc>
          <w:tcPr>
            <w:tcW w:w="4957" w:type="dxa"/>
          </w:tcPr>
          <w:p w14:paraId="09E30CFF" w14:textId="55A68EF6" w:rsidR="00BC6E9E" w:rsidRPr="004F5E17" w:rsidRDefault="00852E85" w:rsidP="001109F2">
            <w:pPr>
              <w:pStyle w:val="p2"/>
              <w:spacing w:before="60" w:after="60"/>
              <w:rPr>
                <w:rStyle w:val="s1"/>
                <w:rFonts w:ascii="Times New Roman" w:hAnsi="Times New Roman"/>
                <w:color w:val="000000" w:themeColor="text1"/>
                <w:lang w:val="lv-LV"/>
              </w:rPr>
            </w:pPr>
            <w:r w:rsidRPr="004F5E17">
              <w:rPr>
                <w:rStyle w:val="s1"/>
                <w:rFonts w:ascii="Times New Roman" w:hAnsi="Times New Roman"/>
                <w:color w:val="000000" w:themeColor="text1"/>
                <w:lang w:val="lv-LV"/>
              </w:rPr>
              <w:t>Resursi, kas piešķirti dalītā pārvaldībā un pārvietoti uz Fondu</w:t>
            </w:r>
          </w:p>
        </w:tc>
        <w:tc>
          <w:tcPr>
            <w:tcW w:w="2126" w:type="dxa"/>
          </w:tcPr>
          <w:p w14:paraId="539F1929" w14:textId="2306139C" w:rsidR="00BC6E9E" w:rsidRPr="004F5E17" w:rsidRDefault="00F925EB" w:rsidP="001109F2">
            <w:pPr>
              <w:pStyle w:val="p2"/>
              <w:spacing w:before="60" w:after="60"/>
              <w:jc w:val="center"/>
              <w:rPr>
                <w:rFonts w:ascii="Times New Roman" w:hAnsi="Times New Roman"/>
                <w:color w:val="000000" w:themeColor="text1"/>
                <w:lang w:val="lv-LV"/>
              </w:rPr>
            </w:pPr>
            <w:r w:rsidRPr="004F5E17">
              <w:rPr>
                <w:rFonts w:ascii="Times New Roman" w:hAnsi="Times New Roman"/>
                <w:color w:val="000000" w:themeColor="text1"/>
                <w:lang w:val="lv-LV"/>
              </w:rPr>
              <w:t>0</w:t>
            </w:r>
          </w:p>
        </w:tc>
        <w:tc>
          <w:tcPr>
            <w:tcW w:w="1989" w:type="dxa"/>
          </w:tcPr>
          <w:p w14:paraId="66764C08" w14:textId="368E27C5" w:rsidR="00BC6E9E" w:rsidRPr="004F5E17" w:rsidRDefault="00F925EB" w:rsidP="001109F2">
            <w:pPr>
              <w:pStyle w:val="p2"/>
              <w:spacing w:before="60" w:after="60"/>
              <w:jc w:val="center"/>
              <w:rPr>
                <w:rFonts w:ascii="Times New Roman" w:hAnsi="Times New Roman"/>
                <w:color w:val="000000" w:themeColor="text1"/>
                <w:lang w:val="lv-LV"/>
              </w:rPr>
            </w:pPr>
            <w:r w:rsidRPr="004F5E17">
              <w:rPr>
                <w:rFonts w:ascii="Times New Roman" w:hAnsi="Times New Roman"/>
                <w:color w:val="000000" w:themeColor="text1"/>
                <w:lang w:val="lv-LV"/>
              </w:rPr>
              <w:t>0</w:t>
            </w:r>
          </w:p>
        </w:tc>
      </w:tr>
      <w:tr w:rsidR="004F5E17" w:rsidRPr="004F5E17" w14:paraId="47C14144" w14:textId="77777777" w:rsidTr="00CB1DE6">
        <w:trPr>
          <w:tblCellSpacing w:w="0" w:type="dxa"/>
        </w:trPr>
        <w:tc>
          <w:tcPr>
            <w:tcW w:w="4957" w:type="dxa"/>
            <w:hideMark/>
          </w:tcPr>
          <w:p w14:paraId="5D0E3A38" w14:textId="5F5DC6C2" w:rsidR="00BC6E9E" w:rsidRPr="004F5E17" w:rsidRDefault="00852E85" w:rsidP="001109F2">
            <w:pPr>
              <w:pStyle w:val="p1"/>
              <w:spacing w:before="60" w:after="60"/>
              <w:rPr>
                <w:rFonts w:ascii="Times New Roman" w:hAnsi="Times New Roman"/>
                <w:color w:val="000000" w:themeColor="text1"/>
                <w:lang w:val="lv-LV"/>
              </w:rPr>
            </w:pPr>
            <w:r w:rsidRPr="004F5E17">
              <w:rPr>
                <w:rFonts w:ascii="Times New Roman" w:hAnsi="Times New Roman"/>
                <w:color w:val="000000" w:themeColor="text1"/>
                <w:lang w:val="lv-LV"/>
              </w:rPr>
              <w:t xml:space="preserve">Resursi, kas īstenojami saskaņā ar tehniskā atbalsta instrumentu vai </w:t>
            </w:r>
            <w:proofErr w:type="spellStart"/>
            <w:r w:rsidRPr="004F5E17">
              <w:rPr>
                <w:rFonts w:ascii="Times New Roman" w:hAnsi="Times New Roman"/>
                <w:color w:val="000000" w:themeColor="text1"/>
                <w:lang w:val="lv-LV"/>
              </w:rPr>
              <w:t>InvestEU</w:t>
            </w:r>
            <w:proofErr w:type="spellEnd"/>
            <w:r w:rsidRPr="004F5E17">
              <w:rPr>
                <w:rFonts w:ascii="Times New Roman" w:hAnsi="Times New Roman"/>
                <w:color w:val="000000" w:themeColor="text1"/>
                <w:lang w:val="lv-LV"/>
              </w:rPr>
              <w:t xml:space="preserve"> (ne vairāk kā 4 % no maksimālā finanšu piešķīruma)</w:t>
            </w:r>
          </w:p>
        </w:tc>
        <w:tc>
          <w:tcPr>
            <w:tcW w:w="2126" w:type="dxa"/>
          </w:tcPr>
          <w:p w14:paraId="1B3C40C8" w14:textId="7F9D7CAC" w:rsidR="00BC6E9E" w:rsidRPr="004F5E17" w:rsidRDefault="00F925EB" w:rsidP="001109F2">
            <w:pPr>
              <w:pStyle w:val="p2"/>
              <w:spacing w:before="60" w:after="60"/>
              <w:jc w:val="center"/>
              <w:rPr>
                <w:rFonts w:ascii="Times New Roman" w:hAnsi="Times New Roman"/>
                <w:color w:val="000000" w:themeColor="text1"/>
                <w:lang w:val="lv-LV"/>
              </w:rPr>
            </w:pPr>
            <w:r w:rsidRPr="004F5E17">
              <w:rPr>
                <w:rFonts w:ascii="Times New Roman" w:hAnsi="Times New Roman"/>
                <w:color w:val="000000" w:themeColor="text1"/>
                <w:lang w:val="lv-LV"/>
              </w:rPr>
              <w:t>0</w:t>
            </w:r>
          </w:p>
        </w:tc>
        <w:tc>
          <w:tcPr>
            <w:tcW w:w="1989" w:type="dxa"/>
          </w:tcPr>
          <w:p w14:paraId="05DC4CD1" w14:textId="22DD8228" w:rsidR="00BC6E9E" w:rsidRPr="004F5E17" w:rsidRDefault="00F925EB" w:rsidP="001109F2">
            <w:pPr>
              <w:pStyle w:val="p2"/>
              <w:spacing w:before="60" w:after="60"/>
              <w:jc w:val="center"/>
              <w:rPr>
                <w:rFonts w:ascii="Times New Roman" w:hAnsi="Times New Roman"/>
                <w:color w:val="000000" w:themeColor="text1"/>
                <w:lang w:val="lv-LV"/>
              </w:rPr>
            </w:pPr>
            <w:r w:rsidRPr="004F5E17">
              <w:rPr>
                <w:rFonts w:ascii="Times New Roman" w:hAnsi="Times New Roman"/>
                <w:color w:val="000000" w:themeColor="text1"/>
                <w:lang w:val="lv-LV"/>
              </w:rPr>
              <w:t>0</w:t>
            </w:r>
          </w:p>
        </w:tc>
      </w:tr>
      <w:tr w:rsidR="00BC6E9E" w:rsidRPr="004F5E17" w14:paraId="4E12ACD1" w14:textId="77777777" w:rsidTr="00CB1DE6">
        <w:trPr>
          <w:tblCellSpacing w:w="0" w:type="dxa"/>
        </w:trPr>
        <w:tc>
          <w:tcPr>
            <w:tcW w:w="4957" w:type="dxa"/>
            <w:hideMark/>
          </w:tcPr>
          <w:p w14:paraId="48726B65" w14:textId="24514DFD" w:rsidR="00BC6E9E" w:rsidRPr="004F5E17" w:rsidRDefault="00852E85" w:rsidP="001109F2">
            <w:pPr>
              <w:pStyle w:val="p2"/>
              <w:spacing w:before="60" w:after="60"/>
              <w:rPr>
                <w:rStyle w:val="s1"/>
                <w:rFonts w:ascii="Times New Roman" w:hAnsi="Times New Roman"/>
                <w:color w:val="000000" w:themeColor="text1"/>
                <w:lang w:val="lv-LV"/>
              </w:rPr>
            </w:pPr>
            <w:r w:rsidRPr="004F5E17">
              <w:rPr>
                <w:rFonts w:ascii="Times New Roman" w:hAnsi="Times New Roman"/>
                <w:color w:val="000000" w:themeColor="text1"/>
                <w:lang w:val="lv-LV"/>
              </w:rPr>
              <w:t>Sociālajam klimata plānam piešķirtie resursi, kas pārvietoti uz dalītās pārvaldības programmām (ne vairāk kā 15 % no maksimālā finanšu piešķīruma)</w:t>
            </w:r>
          </w:p>
        </w:tc>
        <w:tc>
          <w:tcPr>
            <w:tcW w:w="2126" w:type="dxa"/>
          </w:tcPr>
          <w:p w14:paraId="6403E386" w14:textId="08173374" w:rsidR="00411455" w:rsidRPr="004F5E17" w:rsidRDefault="00411455" w:rsidP="001109F2">
            <w:pPr>
              <w:pStyle w:val="p2"/>
              <w:spacing w:before="60" w:after="60"/>
              <w:jc w:val="center"/>
              <w:rPr>
                <w:rFonts w:ascii="Times New Roman" w:hAnsi="Times New Roman"/>
                <w:color w:val="000000" w:themeColor="text1"/>
                <w:lang w:val="lv-LV"/>
              </w:rPr>
            </w:pPr>
            <w:r w:rsidRPr="004F5E17">
              <w:rPr>
                <w:rFonts w:ascii="Times New Roman" w:hAnsi="Times New Roman"/>
                <w:color w:val="000000" w:themeColor="text1"/>
                <w:lang w:val="lv-LV"/>
              </w:rPr>
              <w:t>Plānots pārvest</w:t>
            </w:r>
          </w:p>
          <w:p w14:paraId="0836E558" w14:textId="793792B3" w:rsidR="00411455" w:rsidRPr="004F5E17" w:rsidRDefault="00411455" w:rsidP="001109F2">
            <w:pPr>
              <w:pStyle w:val="p2"/>
              <w:spacing w:before="60" w:after="60"/>
              <w:jc w:val="center"/>
              <w:rPr>
                <w:rFonts w:ascii="Times New Roman" w:hAnsi="Times New Roman"/>
                <w:color w:val="000000" w:themeColor="text1"/>
                <w:lang w:val="lv-LV"/>
              </w:rPr>
            </w:pPr>
            <w:r w:rsidRPr="004F5E17">
              <w:rPr>
                <w:rFonts w:ascii="Times New Roman" w:hAnsi="Times New Roman"/>
                <w:color w:val="000000" w:themeColor="text1"/>
                <w:lang w:val="lv-LV"/>
              </w:rPr>
              <w:t>15 900 000</w:t>
            </w:r>
          </w:p>
          <w:p w14:paraId="6FAB035D" w14:textId="5DDFD25C" w:rsidR="00BC6E9E" w:rsidRPr="004F5E17" w:rsidRDefault="00411455" w:rsidP="001109F2">
            <w:pPr>
              <w:pStyle w:val="p2"/>
              <w:spacing w:before="60" w:after="60"/>
              <w:jc w:val="center"/>
              <w:rPr>
                <w:rFonts w:ascii="Times New Roman" w:hAnsi="Times New Roman"/>
                <w:color w:val="000000" w:themeColor="text1"/>
                <w:lang w:val="lv-LV"/>
              </w:rPr>
            </w:pPr>
            <w:r w:rsidRPr="004F5E17">
              <w:rPr>
                <w:rFonts w:ascii="Times New Roman" w:hAnsi="Times New Roman"/>
                <w:color w:val="000000" w:themeColor="text1"/>
                <w:lang w:val="lv-LV"/>
              </w:rPr>
              <w:t>Maksimālais apjoms - 15</w:t>
            </w:r>
            <w:r w:rsidR="005A05F5" w:rsidRPr="004F5E17">
              <w:rPr>
                <w:rFonts w:ascii="Times New Roman" w:hAnsi="Times New Roman"/>
                <w:color w:val="000000" w:themeColor="text1"/>
                <w:lang w:val="lv-LV"/>
              </w:rPr>
              <w:t> </w:t>
            </w:r>
            <w:r w:rsidRPr="004F5E17">
              <w:rPr>
                <w:rFonts w:ascii="Times New Roman" w:hAnsi="Times New Roman"/>
                <w:color w:val="000000" w:themeColor="text1"/>
                <w:lang w:val="lv-LV"/>
              </w:rPr>
              <w:t>904 042</w:t>
            </w:r>
          </w:p>
        </w:tc>
        <w:tc>
          <w:tcPr>
            <w:tcW w:w="1989" w:type="dxa"/>
          </w:tcPr>
          <w:p w14:paraId="698FFE31" w14:textId="7D1D8D2E" w:rsidR="00411455" w:rsidRPr="004F5E17" w:rsidRDefault="00411455" w:rsidP="001109F2">
            <w:pPr>
              <w:pStyle w:val="p2"/>
              <w:spacing w:before="60" w:after="60"/>
              <w:jc w:val="center"/>
              <w:rPr>
                <w:rStyle w:val="s1"/>
                <w:rFonts w:ascii="Times New Roman" w:hAnsi="Times New Roman"/>
                <w:color w:val="000000" w:themeColor="text1"/>
                <w:lang w:val="lv-LV"/>
              </w:rPr>
            </w:pPr>
            <w:r w:rsidRPr="004F5E17">
              <w:rPr>
                <w:rStyle w:val="s1"/>
                <w:rFonts w:ascii="Times New Roman" w:hAnsi="Times New Roman"/>
                <w:color w:val="000000" w:themeColor="text1"/>
                <w:lang w:val="lv-LV"/>
              </w:rPr>
              <w:t>Plānots pārvest</w:t>
            </w:r>
          </w:p>
          <w:p w14:paraId="25CB23EE" w14:textId="6E8F4E35" w:rsidR="00411455" w:rsidRPr="004F5E17" w:rsidRDefault="00411455" w:rsidP="001109F2">
            <w:pPr>
              <w:pStyle w:val="p2"/>
              <w:spacing w:before="60" w:after="60"/>
              <w:jc w:val="center"/>
              <w:rPr>
                <w:rStyle w:val="s1"/>
                <w:rFonts w:ascii="Times New Roman" w:hAnsi="Times New Roman"/>
                <w:color w:val="000000" w:themeColor="text1"/>
                <w:lang w:val="lv-LV"/>
              </w:rPr>
            </w:pPr>
            <w:r w:rsidRPr="004F5E17">
              <w:rPr>
                <w:rStyle w:val="s1"/>
                <w:rFonts w:ascii="Times New Roman" w:hAnsi="Times New Roman"/>
                <w:color w:val="000000" w:themeColor="text1"/>
                <w:lang w:val="lv-LV"/>
              </w:rPr>
              <w:t>4 240 000</w:t>
            </w:r>
          </w:p>
          <w:p w14:paraId="688ED289" w14:textId="71BE05B5" w:rsidR="00BC6E9E" w:rsidRPr="004F5E17" w:rsidRDefault="00411455" w:rsidP="001109F2">
            <w:pPr>
              <w:pStyle w:val="p2"/>
              <w:spacing w:before="60" w:after="60"/>
              <w:jc w:val="center"/>
              <w:rPr>
                <w:rFonts w:ascii="Times New Roman" w:hAnsi="Times New Roman"/>
                <w:color w:val="000000" w:themeColor="text1"/>
                <w:lang w:val="lv-LV"/>
              </w:rPr>
            </w:pPr>
            <w:r w:rsidRPr="004F5E17">
              <w:rPr>
                <w:rStyle w:val="s1"/>
                <w:rFonts w:ascii="Times New Roman" w:hAnsi="Times New Roman"/>
                <w:color w:val="000000" w:themeColor="text1"/>
                <w:lang w:val="lv-LV"/>
              </w:rPr>
              <w:t>Maksimālais iespējamais apjoms 4 240 000</w:t>
            </w:r>
          </w:p>
        </w:tc>
      </w:tr>
    </w:tbl>
    <w:p w14:paraId="37AEEDD0" w14:textId="77777777" w:rsidR="00BC6E9E" w:rsidRPr="004F5E17" w:rsidRDefault="00BC6E9E" w:rsidP="001109F2">
      <w:pPr>
        <w:rPr>
          <w:color w:val="000000" w:themeColor="text1"/>
          <w:lang w:val="lv-LV"/>
        </w:rPr>
      </w:pPr>
    </w:p>
    <w:p w14:paraId="2DB156D5" w14:textId="77777777" w:rsidR="00BC6E9E" w:rsidRPr="004F5E17" w:rsidRDefault="00BC6E9E" w:rsidP="001109F2">
      <w:pPr>
        <w:pStyle w:val="p2"/>
        <w:rPr>
          <w:rStyle w:val="s1"/>
          <w:rFonts w:ascii="Times New Roman" w:hAnsi="Times New Roman"/>
          <w:color w:val="000000" w:themeColor="text1"/>
          <w:lang w:val="lv-LV"/>
        </w:rPr>
      </w:pPr>
    </w:p>
    <w:p w14:paraId="46615A6B" w14:textId="77777777" w:rsidR="00BC6E9E" w:rsidRPr="004F5E17" w:rsidRDefault="00852E85" w:rsidP="001109F2">
      <w:pPr>
        <w:rPr>
          <w:rStyle w:val="s1"/>
          <w:color w:val="000000" w:themeColor="text1"/>
          <w:lang w:val="lv-LV"/>
        </w:rPr>
      </w:pPr>
      <w:r w:rsidRPr="004F5E17">
        <w:rPr>
          <w:rStyle w:val="s1"/>
          <w:color w:val="000000" w:themeColor="text1"/>
          <w:lang w:val="lv-LV"/>
        </w:rPr>
        <w:br w:type="page"/>
      </w:r>
    </w:p>
    <w:p w14:paraId="3C971478" w14:textId="631EB3DD" w:rsidR="00BC6E9E" w:rsidRPr="004F5E17" w:rsidRDefault="00CF5C64" w:rsidP="001109F2">
      <w:pPr>
        <w:pStyle w:val="Heading1"/>
        <w:ind w:left="357" w:hanging="357"/>
        <w:rPr>
          <w:rStyle w:val="s1"/>
          <w:rFonts w:ascii="Times New Roman" w:hAnsi="Times New Roman" w:cs="Times New Roman"/>
          <w:b/>
          <w:bCs/>
          <w:color w:val="000000" w:themeColor="text1"/>
          <w:sz w:val="28"/>
          <w:szCs w:val="28"/>
          <w:lang w:val="lv-LV"/>
        </w:rPr>
      </w:pPr>
      <w:bookmarkStart w:id="199" w:name="_Toc201844330"/>
      <w:r w:rsidRPr="004F5E17">
        <w:rPr>
          <w:rStyle w:val="s1"/>
          <w:rFonts w:ascii="Times New Roman" w:hAnsi="Times New Roman" w:cs="Times New Roman"/>
          <w:b/>
          <w:color w:val="000000" w:themeColor="text1"/>
          <w:sz w:val="28"/>
          <w:szCs w:val="28"/>
          <w:lang w:val="lv-LV"/>
        </w:rPr>
        <w:lastRenderedPageBreak/>
        <w:t>ANALĪZE UN VISPĀRĒJĀ IETEKME</w:t>
      </w:r>
      <w:bookmarkEnd w:id="199"/>
    </w:p>
    <w:p w14:paraId="7E99B042" w14:textId="77777777" w:rsidR="00BC6E9E" w:rsidRPr="004F5E17" w:rsidRDefault="00BC6E9E" w:rsidP="001109F2">
      <w:pPr>
        <w:rPr>
          <w:color w:val="000000" w:themeColor="text1"/>
          <w:lang w:val="lv-LV"/>
        </w:rPr>
      </w:pPr>
    </w:p>
    <w:p w14:paraId="58475625" w14:textId="38967BBF" w:rsidR="00BC6E9E" w:rsidRPr="004F5E17" w:rsidRDefault="00852E85" w:rsidP="001109F2">
      <w:pPr>
        <w:pStyle w:val="P68B1DB1-Heading210"/>
        <w:numPr>
          <w:ilvl w:val="1"/>
          <w:numId w:val="2"/>
        </w:numPr>
        <w:spacing w:after="120"/>
        <w:ind w:left="720"/>
        <w:rPr>
          <w:rFonts w:ascii="Times New Roman" w:hAnsi="Times New Roman" w:cs="Times New Roman"/>
          <w:bCs/>
          <w:color w:val="000000" w:themeColor="text1"/>
          <w:lang w:val="lv-LV"/>
        </w:rPr>
      </w:pPr>
      <w:bookmarkStart w:id="200" w:name="_Toc201844331"/>
      <w:r w:rsidRPr="004F5E17">
        <w:rPr>
          <w:rFonts w:ascii="Times New Roman" w:hAnsi="Times New Roman" w:cs="Times New Roman"/>
          <w:color w:val="000000" w:themeColor="text1"/>
          <w:lang w:val="lv-LV"/>
        </w:rPr>
        <w:t>Plānoto pasākumu un investīciju paredzamā ietekme</w:t>
      </w:r>
      <w:bookmarkEnd w:id="200"/>
    </w:p>
    <w:p w14:paraId="43C0B869" w14:textId="3E0E42D7" w:rsidR="00BC6E9E" w:rsidRPr="004F5E17" w:rsidRDefault="00852E85" w:rsidP="001109F2">
      <w:pPr>
        <w:pStyle w:val="p2"/>
        <w:jc w:val="both"/>
        <w:rPr>
          <w:rFonts w:ascii="Times New Roman" w:hAnsi="Times New Roman"/>
          <w:color w:val="000000" w:themeColor="text1"/>
          <w:lang w:val="lv-LV"/>
        </w:rPr>
      </w:pPr>
      <w:r w:rsidRPr="004F5E17">
        <w:rPr>
          <w:rStyle w:val="s1"/>
          <w:rFonts w:ascii="Times New Roman" w:hAnsi="Times New Roman"/>
          <w:color w:val="000000" w:themeColor="text1"/>
          <w:lang w:val="lv-LV"/>
        </w:rPr>
        <w:t>Aplēse par 2.</w:t>
      </w:r>
      <w:r w:rsidR="005265D5" w:rsidRPr="004F5E17">
        <w:rPr>
          <w:rStyle w:val="s1"/>
          <w:rFonts w:ascii="Times New Roman" w:hAnsi="Times New Roman"/>
          <w:color w:val="000000" w:themeColor="text1"/>
          <w:lang w:val="lv-LV"/>
        </w:rPr>
        <w:t> </w:t>
      </w:r>
      <w:r w:rsidR="00AF5273" w:rsidRPr="004F5E17">
        <w:rPr>
          <w:rStyle w:val="s1"/>
          <w:rFonts w:ascii="Times New Roman" w:hAnsi="Times New Roman"/>
          <w:color w:val="000000" w:themeColor="text1"/>
          <w:lang w:val="lv-LV"/>
        </w:rPr>
        <w:t>sadaļā</w:t>
      </w:r>
      <w:r w:rsidRPr="004F5E17">
        <w:rPr>
          <w:rStyle w:val="s1"/>
          <w:rFonts w:ascii="Times New Roman" w:hAnsi="Times New Roman"/>
          <w:color w:val="000000" w:themeColor="text1"/>
          <w:lang w:val="lv-LV"/>
        </w:rPr>
        <w:t xml:space="preserve"> plānoto pasākumu un investīciju prognozēto ietekmi uz siltumnīcefekta gāzu emisijām, enerģētisko nabadzību un transporta nabadzību salīdzinājumā ar iepriekš aprakstīto </w:t>
      </w:r>
      <w:r w:rsidR="000C6A33" w:rsidRPr="004F5E17">
        <w:rPr>
          <w:rStyle w:val="s1"/>
          <w:rFonts w:ascii="Times New Roman" w:hAnsi="Times New Roman"/>
          <w:color w:val="000000" w:themeColor="text1"/>
          <w:lang w:val="lv-LV"/>
        </w:rPr>
        <w:t>bāzlīniju</w:t>
      </w:r>
      <w:r w:rsidRPr="004F5E17">
        <w:rPr>
          <w:rStyle w:val="s1"/>
          <w:rFonts w:ascii="Times New Roman" w:hAnsi="Times New Roman"/>
          <w:color w:val="000000" w:themeColor="text1"/>
          <w:lang w:val="lv-LV"/>
        </w:rPr>
        <w:t>.</w:t>
      </w:r>
    </w:p>
    <w:p w14:paraId="5F8999BB" w14:textId="65BBDE00" w:rsidR="00BC6E9E" w:rsidRPr="004F5E17" w:rsidRDefault="00852E85" w:rsidP="001109F2">
      <w:pPr>
        <w:pStyle w:val="P68B1DB1-Heading321"/>
        <w:numPr>
          <w:ilvl w:val="2"/>
          <w:numId w:val="2"/>
        </w:numPr>
        <w:ind w:left="181" w:hanging="181"/>
        <w:rPr>
          <w:rFonts w:ascii="Times New Roman" w:hAnsi="Times New Roman" w:cs="Times New Roman"/>
          <w:color w:val="000000" w:themeColor="text1"/>
          <w:lang w:val="lv-LV"/>
        </w:rPr>
      </w:pPr>
      <w:bookmarkStart w:id="201" w:name="_Toc201844332"/>
      <w:r w:rsidRPr="004F5E17">
        <w:rPr>
          <w:rFonts w:ascii="Times New Roman" w:hAnsi="Times New Roman" w:cs="Times New Roman"/>
          <w:color w:val="000000" w:themeColor="text1"/>
          <w:lang w:val="lv-LV"/>
        </w:rPr>
        <w:t>Aplēsēs izmantotās metodikas apraksts</w:t>
      </w:r>
      <w:bookmarkEnd w:id="201"/>
    </w:p>
    <w:p w14:paraId="3CDB7FA3" w14:textId="77777777" w:rsidR="00BC6E9E" w:rsidRPr="004F5E17" w:rsidRDefault="00BC6E9E" w:rsidP="001109F2">
      <w:pPr>
        <w:rPr>
          <w:color w:val="000000" w:themeColor="text1"/>
          <w:sz w:val="18"/>
          <w:szCs w:val="18"/>
          <w:lang w:val="lv-LV"/>
        </w:rPr>
      </w:pPr>
    </w:p>
    <w:tbl>
      <w:tblPr>
        <w:tblStyle w:val="TableGrid"/>
        <w:tblW w:w="0" w:type="auto"/>
        <w:tblLook w:val="04A0" w:firstRow="1" w:lastRow="0" w:firstColumn="1" w:lastColumn="0" w:noHBand="0" w:noVBand="1"/>
      </w:tblPr>
      <w:tblGrid>
        <w:gridCol w:w="8988"/>
      </w:tblGrid>
      <w:tr w:rsidR="00BC6E9E" w:rsidRPr="004F5E17" w14:paraId="16F5647C" w14:textId="77777777">
        <w:tc>
          <w:tcPr>
            <w:tcW w:w="8988" w:type="dxa"/>
            <w:tcBorders>
              <w:left w:val="single" w:sz="12" w:space="0" w:color="0F9ED5" w:themeColor="accent4"/>
            </w:tcBorders>
          </w:tcPr>
          <w:p w14:paraId="4BBC6ED9" w14:textId="4CE975C7" w:rsidR="00BC6E9E" w:rsidRPr="004F5E17" w:rsidRDefault="00E22477" w:rsidP="001109F2">
            <w:pPr>
              <w:pStyle w:val="p2"/>
              <w:spacing w:before="120" w:after="120"/>
              <w:jc w:val="both"/>
              <w:rPr>
                <w:rStyle w:val="s1"/>
                <w:color w:val="000000" w:themeColor="text1"/>
                <w:sz w:val="24"/>
                <w:szCs w:val="24"/>
                <w:lang w:val="lv-LV"/>
              </w:rPr>
            </w:pPr>
            <w:r w:rsidRPr="004F5E17">
              <w:rPr>
                <w:rStyle w:val="s1"/>
                <w:rFonts w:ascii="Times New Roman" w:hAnsi="Times New Roman"/>
                <w:color w:val="000000" w:themeColor="text1"/>
                <w:sz w:val="24"/>
                <w:szCs w:val="24"/>
                <w:lang w:val="lv-LV"/>
              </w:rPr>
              <w:t>A</w:t>
            </w:r>
            <w:r w:rsidRPr="004F5E17">
              <w:rPr>
                <w:rStyle w:val="s1"/>
                <w:color w:val="000000" w:themeColor="text1"/>
                <w:sz w:val="24"/>
                <w:szCs w:val="24"/>
                <w:lang w:val="lv-LV"/>
              </w:rPr>
              <w:t xml:space="preserve">plēsēs </w:t>
            </w:r>
            <w:r w:rsidR="00B06875" w:rsidRPr="004F5E17">
              <w:rPr>
                <w:rStyle w:val="s1"/>
                <w:color w:val="000000" w:themeColor="text1"/>
                <w:sz w:val="24"/>
                <w:szCs w:val="24"/>
                <w:lang w:val="lv-LV"/>
              </w:rPr>
              <w:t>tiek</w:t>
            </w:r>
            <w:r w:rsidR="00B75E5F" w:rsidRPr="004F5E17">
              <w:rPr>
                <w:rStyle w:val="s1"/>
                <w:color w:val="000000" w:themeColor="text1"/>
                <w:sz w:val="24"/>
                <w:szCs w:val="24"/>
                <w:lang w:val="lv-LV"/>
              </w:rPr>
              <w:t xml:space="preserve"> izmantota līdzšinējā nacionālā pieredze ES fondu</w:t>
            </w:r>
            <w:r w:rsidR="00570730" w:rsidRPr="004F5E17">
              <w:rPr>
                <w:rStyle w:val="s1"/>
                <w:color w:val="000000" w:themeColor="text1"/>
                <w:sz w:val="24"/>
                <w:szCs w:val="24"/>
                <w:lang w:val="lv-LV"/>
              </w:rPr>
              <w:t xml:space="preserve">, </w:t>
            </w:r>
            <w:r w:rsidR="006666F9" w:rsidRPr="004F5E17">
              <w:rPr>
                <w:rStyle w:val="s1"/>
                <w:color w:val="000000" w:themeColor="text1"/>
                <w:sz w:val="24"/>
                <w:szCs w:val="24"/>
                <w:lang w:val="lv-LV"/>
              </w:rPr>
              <w:t>tostarp ES k</w:t>
            </w:r>
            <w:r w:rsidR="0014165F" w:rsidRPr="004F5E17">
              <w:rPr>
                <w:rStyle w:val="s1"/>
                <w:color w:val="000000" w:themeColor="text1"/>
                <w:sz w:val="24"/>
                <w:szCs w:val="24"/>
                <w:lang w:val="lv-LV"/>
              </w:rPr>
              <w:t xml:space="preserve">ohēzijas politikas programmas 2021-2027.gadam, </w:t>
            </w:r>
            <w:r w:rsidR="00DB40FF" w:rsidRPr="004F5E17">
              <w:rPr>
                <w:rStyle w:val="s1"/>
                <w:color w:val="000000" w:themeColor="text1"/>
                <w:sz w:val="24"/>
                <w:szCs w:val="24"/>
                <w:lang w:val="lv-LV"/>
              </w:rPr>
              <w:t>Atveseļošanas un noturības mehānisma</w:t>
            </w:r>
            <w:r w:rsidR="0014165F" w:rsidRPr="004F5E17">
              <w:rPr>
                <w:rStyle w:val="s1"/>
                <w:color w:val="000000" w:themeColor="text1"/>
                <w:sz w:val="24"/>
                <w:szCs w:val="24"/>
                <w:lang w:val="lv-LV"/>
              </w:rPr>
              <w:t>, nacionālo budžeta programmu</w:t>
            </w:r>
            <w:r w:rsidR="00B06875" w:rsidRPr="004F5E17">
              <w:rPr>
                <w:rStyle w:val="s1"/>
                <w:color w:val="000000" w:themeColor="text1"/>
                <w:sz w:val="24"/>
                <w:szCs w:val="24"/>
                <w:lang w:val="lv-LV"/>
              </w:rPr>
              <w:t xml:space="preserve"> (piemēram, Emisijas kvotu izsoļu instruments</w:t>
            </w:r>
            <w:r w:rsidR="00B63A95" w:rsidRPr="004F5E17">
              <w:rPr>
                <w:rStyle w:val="s1"/>
                <w:color w:val="000000" w:themeColor="text1"/>
                <w:sz w:val="24"/>
                <w:szCs w:val="24"/>
                <w:lang w:val="lv-LV"/>
              </w:rPr>
              <w:t>, EKII</w:t>
            </w:r>
            <w:r w:rsidR="00B06875" w:rsidRPr="004F5E17">
              <w:rPr>
                <w:rStyle w:val="s1"/>
                <w:color w:val="000000" w:themeColor="text1"/>
                <w:sz w:val="24"/>
                <w:szCs w:val="24"/>
                <w:lang w:val="lv-LV"/>
              </w:rPr>
              <w:t>)</w:t>
            </w:r>
            <w:r w:rsidR="0014165F" w:rsidRPr="004F5E17">
              <w:rPr>
                <w:rStyle w:val="s1"/>
                <w:color w:val="000000" w:themeColor="text1"/>
                <w:sz w:val="24"/>
                <w:szCs w:val="24"/>
                <w:lang w:val="lv-LV"/>
              </w:rPr>
              <w:t xml:space="preserve"> </w:t>
            </w:r>
            <w:r w:rsidR="00623200" w:rsidRPr="004F5E17">
              <w:rPr>
                <w:rStyle w:val="s1"/>
                <w:color w:val="000000" w:themeColor="text1"/>
                <w:sz w:val="24"/>
                <w:szCs w:val="24"/>
                <w:lang w:val="lv-LV"/>
              </w:rPr>
              <w:t xml:space="preserve">īstenošanas </w:t>
            </w:r>
            <w:r w:rsidR="0014165F" w:rsidRPr="004F5E17">
              <w:rPr>
                <w:rStyle w:val="s1"/>
                <w:color w:val="000000" w:themeColor="text1"/>
                <w:sz w:val="24"/>
                <w:szCs w:val="24"/>
                <w:lang w:val="lv-LV"/>
              </w:rPr>
              <w:t>pieredze</w:t>
            </w:r>
            <w:r w:rsidR="00B06875" w:rsidRPr="004F5E17">
              <w:rPr>
                <w:rStyle w:val="s1"/>
                <w:color w:val="000000" w:themeColor="text1"/>
                <w:sz w:val="24"/>
                <w:szCs w:val="24"/>
                <w:lang w:val="lv-LV"/>
              </w:rPr>
              <w:t xml:space="preserve"> rādītāju vērtību</w:t>
            </w:r>
            <w:r w:rsidR="00876663" w:rsidRPr="004F5E17">
              <w:rPr>
                <w:rStyle w:val="s1"/>
                <w:color w:val="000000" w:themeColor="text1"/>
                <w:sz w:val="24"/>
                <w:szCs w:val="24"/>
                <w:lang w:val="lv-LV"/>
              </w:rPr>
              <w:t xml:space="preserve"> kvantificēšanā</w:t>
            </w:r>
            <w:r w:rsidR="001D780A" w:rsidRPr="004F5E17">
              <w:rPr>
                <w:rStyle w:val="s1"/>
                <w:color w:val="000000" w:themeColor="text1"/>
                <w:sz w:val="24"/>
                <w:szCs w:val="24"/>
                <w:lang w:val="lv-LV"/>
              </w:rPr>
              <w:t xml:space="preserve">, ka arī TSI projekta ietvaros veiktā </w:t>
            </w:r>
            <w:r w:rsidR="00B63A95" w:rsidRPr="004F5E17">
              <w:rPr>
                <w:rStyle w:val="s1"/>
                <w:color w:val="000000" w:themeColor="text1"/>
                <w:sz w:val="24"/>
                <w:szCs w:val="24"/>
                <w:lang w:val="lv-LV"/>
              </w:rPr>
              <w:t xml:space="preserve">kvalitatīvā un kvantitatīvā </w:t>
            </w:r>
            <w:r w:rsidR="001D780A" w:rsidRPr="004F5E17">
              <w:rPr>
                <w:rStyle w:val="s1"/>
                <w:color w:val="000000" w:themeColor="text1"/>
                <w:sz w:val="24"/>
                <w:szCs w:val="24"/>
                <w:lang w:val="lv-LV"/>
              </w:rPr>
              <w:t>analīze.</w:t>
            </w:r>
          </w:p>
        </w:tc>
      </w:tr>
    </w:tbl>
    <w:p w14:paraId="24B60220" w14:textId="77777777" w:rsidR="00BC6E9E" w:rsidRPr="004F5E17" w:rsidRDefault="00BC6E9E" w:rsidP="001109F2">
      <w:pPr>
        <w:pStyle w:val="p2"/>
        <w:rPr>
          <w:rStyle w:val="s1"/>
          <w:rFonts w:ascii="Times New Roman" w:hAnsi="Times New Roman"/>
          <w:color w:val="000000" w:themeColor="text1"/>
          <w:lang w:val="lv-LV"/>
        </w:rPr>
      </w:pPr>
    </w:p>
    <w:p w14:paraId="7C20D50D" w14:textId="45264DE0" w:rsidR="00BC6E9E" w:rsidRPr="004F5E17" w:rsidRDefault="00852E85" w:rsidP="001109F2">
      <w:pPr>
        <w:pStyle w:val="P68B1DB1-Heading321"/>
        <w:numPr>
          <w:ilvl w:val="2"/>
          <w:numId w:val="2"/>
        </w:numPr>
        <w:ind w:left="181" w:hanging="181"/>
        <w:rPr>
          <w:rFonts w:ascii="Times New Roman" w:hAnsi="Times New Roman" w:cs="Times New Roman"/>
          <w:color w:val="000000" w:themeColor="text1"/>
          <w:lang w:val="lv-LV"/>
        </w:rPr>
      </w:pPr>
      <w:bookmarkStart w:id="202" w:name="_Toc201844333"/>
      <w:r w:rsidRPr="004F5E17">
        <w:rPr>
          <w:rFonts w:ascii="Times New Roman" w:hAnsi="Times New Roman" w:cs="Times New Roman"/>
          <w:color w:val="000000" w:themeColor="text1"/>
          <w:lang w:val="lv-LV"/>
        </w:rPr>
        <w:t>Komponen</w:t>
      </w:r>
      <w:r w:rsidR="00D73EA1" w:rsidRPr="004F5E17">
        <w:rPr>
          <w:rFonts w:ascii="Times New Roman" w:hAnsi="Times New Roman" w:cs="Times New Roman"/>
          <w:color w:val="000000" w:themeColor="text1"/>
          <w:lang w:val="lv-LV"/>
        </w:rPr>
        <w:t>šu</w:t>
      </w:r>
      <w:r w:rsidRPr="004F5E17">
        <w:rPr>
          <w:rFonts w:ascii="Times New Roman" w:hAnsi="Times New Roman" w:cs="Times New Roman"/>
          <w:color w:val="000000" w:themeColor="text1"/>
          <w:lang w:val="lv-LV"/>
        </w:rPr>
        <w:t xml:space="preserve"> paredzamās ietekmes apraksts</w:t>
      </w:r>
      <w:bookmarkEnd w:id="202"/>
    </w:p>
    <w:p w14:paraId="129A5534" w14:textId="77777777" w:rsidR="00BC6E9E" w:rsidRPr="004F5E17" w:rsidRDefault="00852E85" w:rsidP="001109F2">
      <w:pPr>
        <w:pStyle w:val="P68B1DB1-Heading415"/>
        <w:numPr>
          <w:ilvl w:val="3"/>
          <w:numId w:val="2"/>
        </w:numPr>
        <w:rPr>
          <w:rFonts w:ascii="Times New Roman" w:hAnsi="Times New Roman" w:cs="Times New Roman"/>
          <w:color w:val="000000" w:themeColor="text1"/>
          <w:lang w:val="lv-LV"/>
        </w:rPr>
      </w:pPr>
      <w:bookmarkStart w:id="203" w:name="_Toc201844334"/>
      <w:r w:rsidRPr="004F5E17">
        <w:rPr>
          <w:rFonts w:ascii="Times New Roman" w:hAnsi="Times New Roman" w:cs="Times New Roman"/>
          <w:color w:val="000000" w:themeColor="text1"/>
          <w:lang w:val="lv-LV"/>
        </w:rPr>
        <w:t>Energoefektivitāte</w:t>
      </w:r>
      <w:bookmarkEnd w:id="203"/>
    </w:p>
    <w:p w14:paraId="45C35A92" w14:textId="2E0ECA42" w:rsidR="00BC6E9E" w:rsidRPr="004F5E17" w:rsidRDefault="00715B03" w:rsidP="001109F2">
      <w:pPr>
        <w:pStyle w:val="Heading5"/>
        <w:numPr>
          <w:ilvl w:val="4"/>
          <w:numId w:val="2"/>
        </w:numPr>
        <w:ind w:left="1077" w:hanging="1077"/>
        <w:rPr>
          <w:rStyle w:val="s1"/>
          <w:b w:val="0"/>
          <w:bCs w:val="0"/>
          <w:color w:val="000000" w:themeColor="text1"/>
          <w:sz w:val="24"/>
          <w:szCs w:val="24"/>
          <w:lang w:val="lv-LV"/>
        </w:rPr>
      </w:pPr>
      <w:r w:rsidRPr="004F5E17">
        <w:rPr>
          <w:rStyle w:val="s1"/>
          <w:b w:val="0"/>
          <w:bCs w:val="0"/>
          <w:color w:val="000000" w:themeColor="text1"/>
          <w:sz w:val="24"/>
          <w:szCs w:val="24"/>
          <w:lang w:val="lv-LV"/>
        </w:rPr>
        <w:t>Kopējais</w:t>
      </w:r>
      <w:r w:rsidR="00852E85" w:rsidRPr="004F5E17">
        <w:rPr>
          <w:rStyle w:val="s1"/>
          <w:b w:val="0"/>
          <w:bCs w:val="0"/>
          <w:color w:val="000000" w:themeColor="text1"/>
          <w:sz w:val="24"/>
          <w:szCs w:val="24"/>
          <w:lang w:val="lv-LV"/>
        </w:rPr>
        <w:t xml:space="preserve"> plāns</w:t>
      </w:r>
    </w:p>
    <w:tbl>
      <w:tblPr>
        <w:tblStyle w:val="TableGrid"/>
        <w:tblW w:w="0" w:type="auto"/>
        <w:tblLook w:val="04A0" w:firstRow="1" w:lastRow="0" w:firstColumn="1" w:lastColumn="0" w:noHBand="0" w:noVBand="1"/>
      </w:tblPr>
      <w:tblGrid>
        <w:gridCol w:w="8988"/>
      </w:tblGrid>
      <w:tr w:rsidR="004F5E17" w:rsidRPr="004F5E17" w14:paraId="452A5AAD" w14:textId="77777777">
        <w:tc>
          <w:tcPr>
            <w:tcW w:w="8988" w:type="dxa"/>
            <w:tcBorders>
              <w:left w:val="single" w:sz="12" w:space="0" w:color="0F9ED5" w:themeColor="accent4"/>
            </w:tcBorders>
          </w:tcPr>
          <w:p w14:paraId="72767318" w14:textId="254B137E" w:rsidR="007D10E7" w:rsidRPr="004F5E17" w:rsidRDefault="00D060EF" w:rsidP="00C86C6F">
            <w:pPr>
              <w:pStyle w:val="p2"/>
              <w:spacing w:before="120" w:after="120"/>
              <w:jc w:val="both"/>
              <w:rPr>
                <w:rStyle w:val="s1"/>
                <w:rFonts w:ascii="Times New Roman" w:hAnsi="Times New Roman"/>
                <w:color w:val="000000" w:themeColor="text1"/>
                <w:sz w:val="24"/>
                <w:szCs w:val="24"/>
                <w:lang w:val="lv-LV"/>
              </w:rPr>
            </w:pPr>
            <w:r w:rsidRPr="004F5E17">
              <w:rPr>
                <w:rStyle w:val="s1"/>
                <w:rFonts w:ascii="Times New Roman" w:hAnsi="Times New Roman"/>
                <w:color w:val="000000" w:themeColor="text1"/>
                <w:sz w:val="24"/>
                <w:szCs w:val="24"/>
                <w:lang w:val="lv-LV"/>
              </w:rPr>
              <w:t>Skatīt 3.1.2.1.2. un 3.1.2.1.3.punktu</w:t>
            </w:r>
          </w:p>
        </w:tc>
      </w:tr>
    </w:tbl>
    <w:p w14:paraId="04E57B8A" w14:textId="7135BFC4" w:rsidR="00BC6E9E" w:rsidRPr="004F5E17" w:rsidRDefault="00715B03" w:rsidP="001109F2">
      <w:pPr>
        <w:pStyle w:val="Heading5"/>
        <w:numPr>
          <w:ilvl w:val="4"/>
          <w:numId w:val="2"/>
        </w:numPr>
        <w:ind w:left="1077" w:hanging="1077"/>
        <w:rPr>
          <w:rStyle w:val="s1"/>
          <w:b w:val="0"/>
          <w:bCs w:val="0"/>
          <w:color w:val="000000" w:themeColor="text1"/>
          <w:sz w:val="24"/>
          <w:szCs w:val="24"/>
          <w:lang w:val="lv-LV"/>
        </w:rPr>
      </w:pPr>
      <w:r w:rsidRPr="004F5E17">
        <w:rPr>
          <w:rStyle w:val="s1"/>
          <w:b w:val="0"/>
          <w:bCs w:val="0"/>
          <w:color w:val="000000" w:themeColor="text1"/>
          <w:sz w:val="24"/>
          <w:szCs w:val="24"/>
          <w:lang w:val="lv-LV"/>
        </w:rPr>
        <w:t>Ēku sektors</w:t>
      </w:r>
    </w:p>
    <w:tbl>
      <w:tblPr>
        <w:tblStyle w:val="TableGrid"/>
        <w:tblW w:w="0" w:type="auto"/>
        <w:tblLook w:val="04A0" w:firstRow="1" w:lastRow="0" w:firstColumn="1" w:lastColumn="0" w:noHBand="0" w:noVBand="1"/>
      </w:tblPr>
      <w:tblGrid>
        <w:gridCol w:w="8988"/>
      </w:tblGrid>
      <w:tr w:rsidR="004F5E17" w:rsidRPr="004F5E17" w14:paraId="71DDF6E7" w14:textId="77777777">
        <w:tc>
          <w:tcPr>
            <w:tcW w:w="8988" w:type="dxa"/>
            <w:tcBorders>
              <w:left w:val="single" w:sz="12" w:space="0" w:color="0F9ED5" w:themeColor="accent4"/>
            </w:tcBorders>
          </w:tcPr>
          <w:p w14:paraId="18B398F0" w14:textId="77777777" w:rsidR="00D060EF" w:rsidRPr="004F5E17" w:rsidRDefault="00D060EF" w:rsidP="00C86C6F">
            <w:pPr>
              <w:pStyle w:val="p2"/>
              <w:spacing w:before="120" w:after="120"/>
              <w:jc w:val="both"/>
              <w:rPr>
                <w:rStyle w:val="s1"/>
                <w:rFonts w:ascii="Times New Roman" w:hAnsi="Times New Roman"/>
                <w:color w:val="000000" w:themeColor="text1"/>
                <w:sz w:val="24"/>
                <w:szCs w:val="24"/>
                <w:lang w:val="lv-LV"/>
              </w:rPr>
            </w:pPr>
            <w:r w:rsidRPr="004F5E17">
              <w:rPr>
                <w:rStyle w:val="s1"/>
                <w:rFonts w:ascii="Times New Roman" w:hAnsi="Times New Roman"/>
                <w:color w:val="000000" w:themeColor="text1"/>
                <w:sz w:val="24"/>
                <w:szCs w:val="24"/>
                <w:lang w:val="lv-LV"/>
              </w:rPr>
              <w:t>SKF plāna īstenošanas ietvaros:</w:t>
            </w:r>
          </w:p>
          <w:p w14:paraId="3CFEF249" w14:textId="77777777" w:rsidR="00D060EF" w:rsidRPr="004F5E17" w:rsidRDefault="00D060EF" w:rsidP="007743EA">
            <w:pPr>
              <w:pStyle w:val="p2"/>
              <w:numPr>
                <w:ilvl w:val="0"/>
                <w:numId w:val="102"/>
              </w:numPr>
              <w:spacing w:before="120" w:after="120"/>
              <w:jc w:val="both"/>
              <w:rPr>
                <w:rStyle w:val="s1"/>
                <w:rFonts w:ascii="Times New Roman" w:hAnsi="Times New Roman"/>
                <w:color w:val="000000" w:themeColor="text1"/>
                <w:sz w:val="24"/>
                <w:szCs w:val="24"/>
                <w:lang w:val="lv-LV"/>
              </w:rPr>
            </w:pPr>
            <w:r w:rsidRPr="004F5E17">
              <w:rPr>
                <w:rStyle w:val="s1"/>
                <w:rFonts w:ascii="Times New Roman" w:hAnsi="Times New Roman"/>
                <w:color w:val="000000" w:themeColor="text1"/>
                <w:sz w:val="24"/>
                <w:szCs w:val="24"/>
                <w:lang w:val="lv-LV"/>
              </w:rPr>
              <w:t>Tiks sniegts atbalsts mazaizsargātām mājsaimniecībām, uzlabojot energoefektivitāti daudzdzīvokļu dzīvojamās ēkās un privātmājās, veicot kompleksu atjaunošanu, kā arī maza mēroga energoefektivitātes uzlabojumus;</w:t>
            </w:r>
          </w:p>
          <w:p w14:paraId="1BA1BA78" w14:textId="77777777" w:rsidR="00D060EF" w:rsidRPr="004F5E17" w:rsidRDefault="00D060EF" w:rsidP="007743EA">
            <w:pPr>
              <w:pStyle w:val="p2"/>
              <w:numPr>
                <w:ilvl w:val="0"/>
                <w:numId w:val="102"/>
              </w:numPr>
              <w:spacing w:before="120" w:after="120"/>
              <w:jc w:val="both"/>
              <w:rPr>
                <w:rStyle w:val="s1"/>
                <w:rFonts w:ascii="Times New Roman" w:hAnsi="Times New Roman"/>
                <w:color w:val="000000" w:themeColor="text1"/>
                <w:sz w:val="24"/>
                <w:szCs w:val="24"/>
                <w:lang w:val="lv-LV"/>
              </w:rPr>
            </w:pPr>
            <w:r w:rsidRPr="004F5E17">
              <w:rPr>
                <w:rStyle w:val="s1"/>
                <w:rFonts w:ascii="Times New Roman" w:hAnsi="Times New Roman"/>
                <w:color w:val="000000" w:themeColor="text1"/>
                <w:sz w:val="24"/>
                <w:szCs w:val="24"/>
                <w:lang w:val="lv-LV"/>
              </w:rPr>
              <w:t>Tiks uzlabota energoefektivitāte ēkās, kas nodrošina pašvaldību sociālās funkcijas;</w:t>
            </w:r>
          </w:p>
          <w:p w14:paraId="2ADD5287" w14:textId="77777777" w:rsidR="00D060EF" w:rsidRPr="004F5E17" w:rsidRDefault="00D060EF" w:rsidP="007743EA">
            <w:pPr>
              <w:pStyle w:val="p2"/>
              <w:numPr>
                <w:ilvl w:val="0"/>
                <w:numId w:val="102"/>
              </w:numPr>
              <w:spacing w:before="120" w:after="120"/>
              <w:jc w:val="both"/>
              <w:rPr>
                <w:rStyle w:val="s1"/>
                <w:rFonts w:ascii="Times New Roman" w:hAnsi="Times New Roman"/>
                <w:color w:val="000000" w:themeColor="text1"/>
                <w:sz w:val="24"/>
                <w:szCs w:val="24"/>
                <w:lang w:val="lv-LV"/>
              </w:rPr>
            </w:pPr>
            <w:r w:rsidRPr="004F5E17">
              <w:rPr>
                <w:rStyle w:val="s1"/>
                <w:rFonts w:ascii="Times New Roman" w:hAnsi="Times New Roman"/>
                <w:color w:val="000000" w:themeColor="text1"/>
                <w:sz w:val="24"/>
                <w:szCs w:val="24"/>
                <w:lang w:val="lv-LV"/>
              </w:rPr>
              <w:t>Samazināti mazaizsargātu mājsaimniecību enerģētiskās nabadzības riska gadījumi, kad sarežģīti energoefektivitātes uzlabošanas pasākumi nav iespējami;</w:t>
            </w:r>
          </w:p>
          <w:p w14:paraId="72C104B1" w14:textId="55634BEC" w:rsidR="00BC6E9E" w:rsidRPr="004F5E17" w:rsidRDefault="00D060EF" w:rsidP="007743EA">
            <w:pPr>
              <w:pStyle w:val="p2"/>
              <w:numPr>
                <w:ilvl w:val="0"/>
                <w:numId w:val="102"/>
              </w:numPr>
              <w:spacing w:before="120" w:after="120"/>
              <w:jc w:val="both"/>
              <w:rPr>
                <w:rStyle w:val="s1"/>
                <w:rFonts w:ascii="Times New Roman" w:hAnsi="Times New Roman"/>
                <w:color w:val="000000" w:themeColor="text1"/>
                <w:sz w:val="24"/>
                <w:szCs w:val="24"/>
                <w:lang w:val="lv-LV"/>
              </w:rPr>
            </w:pPr>
            <w:r w:rsidRPr="004F5E17">
              <w:rPr>
                <w:rStyle w:val="s1"/>
                <w:rFonts w:ascii="Times New Roman" w:hAnsi="Times New Roman"/>
                <w:color w:val="000000" w:themeColor="text1"/>
                <w:sz w:val="24"/>
                <w:szCs w:val="24"/>
                <w:lang w:val="lv-LV"/>
              </w:rPr>
              <w:t>Tiks atvieglota paradumu maiņu, izmantojot mērķtiecīgu komunikāciju ar mazaizsargātām mājsaimniecībām, tādējādi veicinot energoefektivitātes palielināšanu un enerģijas patēriņa samazinājumu</w:t>
            </w:r>
            <w:r w:rsidR="00C86C6F" w:rsidRPr="004F5E17">
              <w:rPr>
                <w:rStyle w:val="s1"/>
                <w:rFonts w:ascii="Times New Roman" w:hAnsi="Times New Roman"/>
                <w:color w:val="000000" w:themeColor="text1"/>
                <w:sz w:val="24"/>
                <w:szCs w:val="24"/>
                <w:lang w:val="lv-LV"/>
              </w:rPr>
              <w:t>.</w:t>
            </w:r>
          </w:p>
        </w:tc>
      </w:tr>
    </w:tbl>
    <w:p w14:paraId="6B55FED1" w14:textId="7ED3BF9D" w:rsidR="00BC6E9E" w:rsidRPr="004F5E17" w:rsidRDefault="006C53C3" w:rsidP="001109F2">
      <w:pPr>
        <w:pStyle w:val="Heading5"/>
        <w:numPr>
          <w:ilvl w:val="4"/>
          <w:numId w:val="2"/>
        </w:numPr>
        <w:ind w:left="1077" w:hanging="1077"/>
        <w:rPr>
          <w:rStyle w:val="s1"/>
          <w:b w:val="0"/>
          <w:bCs w:val="0"/>
          <w:color w:val="000000" w:themeColor="text1"/>
          <w:sz w:val="24"/>
          <w:szCs w:val="24"/>
          <w:lang w:val="lv-LV"/>
        </w:rPr>
      </w:pPr>
      <w:r w:rsidRPr="004F5E17">
        <w:rPr>
          <w:rStyle w:val="s1"/>
          <w:b w:val="0"/>
          <w:bCs w:val="0"/>
          <w:color w:val="000000" w:themeColor="text1"/>
          <w:sz w:val="24"/>
          <w:szCs w:val="24"/>
          <w:lang w:val="lv-LV"/>
        </w:rPr>
        <w:t>Transp</w:t>
      </w:r>
      <w:r w:rsidR="001B7039" w:rsidRPr="004F5E17">
        <w:rPr>
          <w:rStyle w:val="s1"/>
          <w:b w:val="0"/>
          <w:bCs w:val="0"/>
          <w:color w:val="000000" w:themeColor="text1"/>
          <w:sz w:val="24"/>
          <w:szCs w:val="24"/>
          <w:lang w:val="lv-LV"/>
        </w:rPr>
        <w:t>o</w:t>
      </w:r>
      <w:r w:rsidRPr="004F5E17">
        <w:rPr>
          <w:rStyle w:val="s1"/>
          <w:b w:val="0"/>
          <w:bCs w:val="0"/>
          <w:color w:val="000000" w:themeColor="text1"/>
          <w:sz w:val="24"/>
          <w:szCs w:val="24"/>
          <w:lang w:val="lv-LV"/>
        </w:rPr>
        <w:t>rta</w:t>
      </w:r>
      <w:r w:rsidR="00852E85" w:rsidRPr="004F5E17">
        <w:rPr>
          <w:rStyle w:val="s1"/>
          <w:b w:val="0"/>
          <w:bCs w:val="0"/>
          <w:color w:val="000000" w:themeColor="text1"/>
          <w:sz w:val="24"/>
          <w:szCs w:val="24"/>
          <w:lang w:val="lv-LV"/>
        </w:rPr>
        <w:t xml:space="preserve"> </w:t>
      </w:r>
      <w:r w:rsidR="00715B03" w:rsidRPr="004F5E17">
        <w:rPr>
          <w:rStyle w:val="s1"/>
          <w:b w:val="0"/>
          <w:bCs w:val="0"/>
          <w:color w:val="000000" w:themeColor="text1"/>
          <w:sz w:val="24"/>
          <w:szCs w:val="24"/>
          <w:lang w:val="lv-LV"/>
        </w:rPr>
        <w:t>sektors</w:t>
      </w:r>
    </w:p>
    <w:tbl>
      <w:tblPr>
        <w:tblStyle w:val="TableGrid"/>
        <w:tblW w:w="0" w:type="auto"/>
        <w:tblLook w:val="04A0" w:firstRow="1" w:lastRow="0" w:firstColumn="1" w:lastColumn="0" w:noHBand="0" w:noVBand="1"/>
      </w:tblPr>
      <w:tblGrid>
        <w:gridCol w:w="8988"/>
      </w:tblGrid>
      <w:tr w:rsidR="00BC6E9E" w:rsidRPr="004F5E17" w14:paraId="4F852839" w14:textId="77777777">
        <w:tc>
          <w:tcPr>
            <w:tcW w:w="8988" w:type="dxa"/>
            <w:tcBorders>
              <w:left w:val="single" w:sz="12" w:space="0" w:color="0F9ED5" w:themeColor="accent4"/>
            </w:tcBorders>
          </w:tcPr>
          <w:p w14:paraId="7CAD01FA" w14:textId="77777777" w:rsidR="00BA725C" w:rsidRPr="004F5E17" w:rsidRDefault="00BA725C" w:rsidP="005F5665">
            <w:pPr>
              <w:pStyle w:val="p2"/>
              <w:spacing w:before="120" w:after="120"/>
              <w:jc w:val="both"/>
              <w:rPr>
                <w:rStyle w:val="s1"/>
                <w:rFonts w:ascii="Times New Roman" w:hAnsi="Times New Roman"/>
                <w:color w:val="000000" w:themeColor="text1"/>
                <w:sz w:val="24"/>
                <w:szCs w:val="24"/>
                <w:lang w:val="lv-LV"/>
              </w:rPr>
            </w:pPr>
            <w:r w:rsidRPr="004F5E17">
              <w:rPr>
                <w:rStyle w:val="s1"/>
                <w:rFonts w:ascii="Times New Roman" w:hAnsi="Times New Roman"/>
                <w:color w:val="000000" w:themeColor="text1"/>
                <w:sz w:val="24"/>
                <w:szCs w:val="24"/>
                <w:lang w:val="lv-LV"/>
              </w:rPr>
              <w:t>SKF plāna īstenošanas ietvaros:</w:t>
            </w:r>
          </w:p>
          <w:p w14:paraId="5C59252C" w14:textId="71EB36E5" w:rsidR="00BB7BB9" w:rsidRPr="004F5E17" w:rsidRDefault="000D7AC4" w:rsidP="007743EA">
            <w:pPr>
              <w:pStyle w:val="p2"/>
              <w:numPr>
                <w:ilvl w:val="0"/>
                <w:numId w:val="103"/>
              </w:numPr>
              <w:spacing w:before="120" w:after="120"/>
              <w:jc w:val="both"/>
              <w:rPr>
                <w:rStyle w:val="s1"/>
                <w:rFonts w:ascii="Times New Roman" w:hAnsi="Times New Roman"/>
                <w:color w:val="000000" w:themeColor="text1"/>
                <w:sz w:val="24"/>
                <w:szCs w:val="24"/>
                <w:lang w:val="lv-LV"/>
              </w:rPr>
            </w:pPr>
            <w:r w:rsidRPr="004F5E17">
              <w:rPr>
                <w:rStyle w:val="s1"/>
                <w:rFonts w:ascii="Times New Roman" w:hAnsi="Times New Roman"/>
                <w:color w:val="000000" w:themeColor="text1"/>
                <w:sz w:val="24"/>
                <w:szCs w:val="24"/>
                <w:lang w:val="lv-LV"/>
              </w:rPr>
              <w:t>Tiks veicināta p</w:t>
            </w:r>
            <w:r w:rsidR="00BB7BB9" w:rsidRPr="004F5E17">
              <w:rPr>
                <w:rStyle w:val="s1"/>
                <w:rFonts w:ascii="Times New Roman" w:hAnsi="Times New Roman"/>
                <w:color w:val="000000" w:themeColor="text1"/>
                <w:sz w:val="24"/>
                <w:szCs w:val="24"/>
                <w:lang w:val="lv-LV"/>
              </w:rPr>
              <w:t xml:space="preserve">āreja no transportlīdzekļiem ar iekšdedzes </w:t>
            </w:r>
            <w:r w:rsidR="001120A8" w:rsidRPr="004F5E17">
              <w:rPr>
                <w:rStyle w:val="s1"/>
                <w:rFonts w:ascii="Times New Roman" w:hAnsi="Times New Roman"/>
                <w:color w:val="000000" w:themeColor="text1"/>
                <w:sz w:val="24"/>
                <w:szCs w:val="24"/>
                <w:lang w:val="lv-LV"/>
              </w:rPr>
              <w:t>dzinēju</w:t>
            </w:r>
            <w:r w:rsidR="00BB7BB9" w:rsidRPr="004F5E17">
              <w:rPr>
                <w:rStyle w:val="s1"/>
                <w:rFonts w:ascii="Times New Roman" w:hAnsi="Times New Roman"/>
                <w:color w:val="000000" w:themeColor="text1"/>
                <w:sz w:val="24"/>
                <w:szCs w:val="24"/>
                <w:lang w:val="lv-LV"/>
              </w:rPr>
              <w:t xml:space="preserve"> uz elektriskajiem transportlīdzekļiem (EV) vai hibrīda transportlīdzekļiem, kas uzlabo energoefektivitāti</w:t>
            </w:r>
            <w:r w:rsidR="001120A8" w:rsidRPr="004F5E17">
              <w:rPr>
                <w:rStyle w:val="s1"/>
                <w:rFonts w:ascii="Times New Roman" w:hAnsi="Times New Roman"/>
                <w:color w:val="000000" w:themeColor="text1"/>
                <w:sz w:val="24"/>
                <w:szCs w:val="24"/>
                <w:lang w:val="lv-LV"/>
              </w:rPr>
              <w:t>;</w:t>
            </w:r>
          </w:p>
          <w:p w14:paraId="5D1D7E5A" w14:textId="0900E609" w:rsidR="00BC6E9E" w:rsidRPr="004F5E17" w:rsidRDefault="001120A8" w:rsidP="007743EA">
            <w:pPr>
              <w:pStyle w:val="p2"/>
              <w:numPr>
                <w:ilvl w:val="0"/>
                <w:numId w:val="103"/>
              </w:numPr>
              <w:spacing w:before="120" w:after="120"/>
              <w:jc w:val="both"/>
              <w:rPr>
                <w:rStyle w:val="s1"/>
                <w:rFonts w:ascii="Times New Roman" w:hAnsi="Times New Roman"/>
                <w:color w:val="000000" w:themeColor="text1"/>
                <w:sz w:val="24"/>
                <w:szCs w:val="24"/>
                <w:lang w:val="lv-LV"/>
              </w:rPr>
            </w:pPr>
            <w:r w:rsidRPr="004F5E17">
              <w:rPr>
                <w:rStyle w:val="s1"/>
                <w:rFonts w:ascii="Times New Roman" w:hAnsi="Times New Roman"/>
                <w:color w:val="000000" w:themeColor="text1"/>
                <w:sz w:val="24"/>
                <w:szCs w:val="24"/>
                <w:lang w:val="lv-LV"/>
              </w:rPr>
              <w:t xml:space="preserve">Tiks veicināta </w:t>
            </w:r>
            <w:r w:rsidR="00BB7BB9" w:rsidRPr="004F5E17">
              <w:rPr>
                <w:rStyle w:val="s1"/>
                <w:rFonts w:ascii="Times New Roman" w:hAnsi="Times New Roman"/>
                <w:color w:val="000000" w:themeColor="text1"/>
                <w:sz w:val="24"/>
                <w:szCs w:val="24"/>
                <w:lang w:val="lv-LV"/>
              </w:rPr>
              <w:t xml:space="preserve">bezemisiju un </w:t>
            </w:r>
            <w:r w:rsidR="00FC38DA" w:rsidRPr="004F5E17">
              <w:rPr>
                <w:rStyle w:val="s1"/>
                <w:rFonts w:ascii="Times New Roman" w:hAnsi="Times New Roman"/>
                <w:color w:val="000000" w:themeColor="text1"/>
                <w:sz w:val="24"/>
                <w:szCs w:val="24"/>
                <w:lang w:val="lv-LV"/>
              </w:rPr>
              <w:t>zemu</w:t>
            </w:r>
            <w:r w:rsidRPr="004F5E17">
              <w:rPr>
                <w:rStyle w:val="s1"/>
                <w:rFonts w:ascii="Times New Roman" w:hAnsi="Times New Roman"/>
                <w:color w:val="000000" w:themeColor="text1"/>
                <w:sz w:val="24"/>
                <w:szCs w:val="24"/>
                <w:lang w:val="lv-LV"/>
              </w:rPr>
              <w:t xml:space="preserve"> emisiju </w:t>
            </w:r>
            <w:r w:rsidR="00BB7BB9" w:rsidRPr="004F5E17">
              <w:rPr>
                <w:rStyle w:val="s1"/>
                <w:rFonts w:ascii="Times New Roman" w:hAnsi="Times New Roman"/>
                <w:color w:val="000000" w:themeColor="text1"/>
                <w:sz w:val="24"/>
                <w:szCs w:val="24"/>
                <w:lang w:val="lv-LV"/>
              </w:rPr>
              <w:t xml:space="preserve">sabiedriskā transporta izmantošanu, samazinot privāto transportlīdzekļu skaitu uz ceļiem, tādējādi samazinot kopējo </w:t>
            </w:r>
            <w:r w:rsidR="00FC38DA" w:rsidRPr="004F5E17">
              <w:rPr>
                <w:rStyle w:val="s1"/>
                <w:rFonts w:ascii="Times New Roman" w:hAnsi="Times New Roman"/>
                <w:color w:val="000000" w:themeColor="text1"/>
                <w:sz w:val="24"/>
                <w:szCs w:val="24"/>
                <w:lang w:val="lv-LV"/>
              </w:rPr>
              <w:t xml:space="preserve">fosilās </w:t>
            </w:r>
            <w:r w:rsidR="00BB7BB9" w:rsidRPr="004F5E17">
              <w:rPr>
                <w:rStyle w:val="s1"/>
                <w:rFonts w:ascii="Times New Roman" w:hAnsi="Times New Roman"/>
                <w:color w:val="000000" w:themeColor="text1"/>
                <w:sz w:val="24"/>
                <w:szCs w:val="24"/>
                <w:lang w:val="lv-LV"/>
              </w:rPr>
              <w:t>degvielas patēriņu un enerģijas patēriņu uz vienu iedzīvotāju.</w:t>
            </w:r>
          </w:p>
        </w:tc>
      </w:tr>
    </w:tbl>
    <w:p w14:paraId="39C4EA2B" w14:textId="77777777" w:rsidR="00BC6E9E" w:rsidRPr="004F5E17" w:rsidRDefault="00BC6E9E" w:rsidP="001109F2">
      <w:pPr>
        <w:rPr>
          <w:color w:val="000000" w:themeColor="text1"/>
          <w:lang w:val="lv-LV"/>
        </w:rPr>
      </w:pPr>
    </w:p>
    <w:p w14:paraId="2080DAF7" w14:textId="77777777" w:rsidR="00BC6E9E" w:rsidRPr="004F5E17" w:rsidRDefault="00852E85" w:rsidP="001109F2">
      <w:pPr>
        <w:pStyle w:val="P68B1DB1-Normal17"/>
        <w:rPr>
          <w:rFonts w:ascii="Times New Roman" w:eastAsia="Times New Roman" w:hAnsi="Times New Roman" w:cs="Times New Roman"/>
          <w:color w:val="000000" w:themeColor="text1"/>
          <w:lang w:val="lv-LV"/>
        </w:rPr>
      </w:pPr>
      <w:r w:rsidRPr="004F5E17">
        <w:rPr>
          <w:rFonts w:ascii="Times New Roman" w:hAnsi="Times New Roman" w:cs="Times New Roman"/>
          <w:color w:val="000000" w:themeColor="text1"/>
          <w:lang w:val="lv-LV"/>
        </w:rPr>
        <w:br w:type="page"/>
      </w:r>
    </w:p>
    <w:p w14:paraId="4264F144" w14:textId="5449B14D" w:rsidR="00BC6E9E" w:rsidRPr="004F5E17" w:rsidRDefault="00852E85" w:rsidP="001109F2">
      <w:pPr>
        <w:pStyle w:val="P68B1DB1-Heading415"/>
        <w:numPr>
          <w:ilvl w:val="3"/>
          <w:numId w:val="2"/>
        </w:numPr>
        <w:rPr>
          <w:rFonts w:ascii="Times New Roman" w:hAnsi="Times New Roman" w:cs="Times New Roman"/>
          <w:color w:val="000000" w:themeColor="text1"/>
          <w:lang w:val="lv-LV"/>
        </w:rPr>
      </w:pPr>
      <w:bookmarkStart w:id="204" w:name="_Toc201844335"/>
      <w:r w:rsidRPr="004F5E17">
        <w:rPr>
          <w:rFonts w:ascii="Times New Roman" w:hAnsi="Times New Roman" w:cs="Times New Roman"/>
          <w:color w:val="000000" w:themeColor="text1"/>
          <w:lang w:val="lv-LV"/>
        </w:rPr>
        <w:lastRenderedPageBreak/>
        <w:t xml:space="preserve">Ēku </w:t>
      </w:r>
      <w:r w:rsidR="00106B7C" w:rsidRPr="004F5E17">
        <w:rPr>
          <w:rFonts w:ascii="Times New Roman" w:hAnsi="Times New Roman" w:cs="Times New Roman"/>
          <w:color w:val="000000" w:themeColor="text1"/>
          <w:lang w:val="lv-LV"/>
        </w:rPr>
        <w:t>atjaunošana</w:t>
      </w:r>
      <w:bookmarkEnd w:id="204"/>
    </w:p>
    <w:p w14:paraId="3588A062" w14:textId="23B773A1" w:rsidR="00BC6E9E" w:rsidRPr="004F5E17" w:rsidRDefault="00715B03" w:rsidP="001109F2">
      <w:pPr>
        <w:pStyle w:val="Heading5"/>
        <w:numPr>
          <w:ilvl w:val="4"/>
          <w:numId w:val="2"/>
        </w:numPr>
        <w:ind w:left="1077" w:hanging="1077"/>
        <w:rPr>
          <w:rStyle w:val="s1"/>
          <w:b w:val="0"/>
          <w:bCs w:val="0"/>
          <w:color w:val="000000" w:themeColor="text1"/>
          <w:sz w:val="24"/>
          <w:szCs w:val="24"/>
          <w:lang w:val="lv-LV"/>
        </w:rPr>
      </w:pPr>
      <w:r w:rsidRPr="004F5E17">
        <w:rPr>
          <w:rStyle w:val="s1"/>
          <w:b w:val="0"/>
          <w:bCs w:val="0"/>
          <w:color w:val="000000" w:themeColor="text1"/>
          <w:sz w:val="24"/>
          <w:szCs w:val="24"/>
          <w:lang w:val="lv-LV"/>
        </w:rPr>
        <w:t>Kopējais</w:t>
      </w:r>
      <w:r w:rsidR="00852E85" w:rsidRPr="004F5E17">
        <w:rPr>
          <w:rStyle w:val="s1"/>
          <w:b w:val="0"/>
          <w:bCs w:val="0"/>
          <w:color w:val="000000" w:themeColor="text1"/>
          <w:sz w:val="24"/>
          <w:szCs w:val="24"/>
          <w:lang w:val="lv-LV"/>
        </w:rPr>
        <w:t xml:space="preserve"> plāns</w:t>
      </w:r>
    </w:p>
    <w:tbl>
      <w:tblPr>
        <w:tblStyle w:val="TableGrid"/>
        <w:tblW w:w="0" w:type="auto"/>
        <w:tblLook w:val="04A0" w:firstRow="1" w:lastRow="0" w:firstColumn="1" w:lastColumn="0" w:noHBand="0" w:noVBand="1"/>
      </w:tblPr>
      <w:tblGrid>
        <w:gridCol w:w="8988"/>
      </w:tblGrid>
      <w:tr w:rsidR="004F5E17" w:rsidRPr="004F5E17" w14:paraId="521EF71C" w14:textId="77777777">
        <w:tc>
          <w:tcPr>
            <w:tcW w:w="8988" w:type="dxa"/>
            <w:tcBorders>
              <w:left w:val="single" w:sz="12" w:space="0" w:color="0F9ED5" w:themeColor="accent4"/>
            </w:tcBorders>
          </w:tcPr>
          <w:p w14:paraId="462CC8A5" w14:textId="77777777" w:rsidR="00B30FF5" w:rsidRPr="004F5E17" w:rsidRDefault="00B30FF5" w:rsidP="005F5665">
            <w:pPr>
              <w:pStyle w:val="p2"/>
              <w:spacing w:before="120" w:after="120"/>
              <w:jc w:val="both"/>
              <w:rPr>
                <w:rStyle w:val="s1"/>
                <w:rFonts w:ascii="Times New Roman" w:hAnsi="Times New Roman"/>
                <w:color w:val="000000" w:themeColor="text1"/>
                <w:sz w:val="24"/>
                <w:szCs w:val="24"/>
                <w:lang w:val="lv-LV"/>
              </w:rPr>
            </w:pPr>
            <w:r w:rsidRPr="004F5E17">
              <w:rPr>
                <w:rStyle w:val="s1"/>
                <w:rFonts w:ascii="Times New Roman" w:hAnsi="Times New Roman"/>
                <w:color w:val="000000" w:themeColor="text1"/>
                <w:sz w:val="24"/>
                <w:szCs w:val="24"/>
                <w:lang w:val="lv-LV"/>
              </w:rPr>
              <w:t>SKF plāna īstenošanas ietvaros:</w:t>
            </w:r>
          </w:p>
          <w:p w14:paraId="0330D077" w14:textId="29770E54" w:rsidR="00B30FF5" w:rsidRPr="004F5E17" w:rsidRDefault="00B30FF5" w:rsidP="007743EA">
            <w:pPr>
              <w:pStyle w:val="p2"/>
              <w:numPr>
                <w:ilvl w:val="0"/>
                <w:numId w:val="104"/>
              </w:numPr>
              <w:spacing w:before="120" w:after="120"/>
              <w:jc w:val="both"/>
              <w:rPr>
                <w:rStyle w:val="s1"/>
                <w:rFonts w:ascii="Times New Roman" w:hAnsi="Times New Roman"/>
                <w:color w:val="000000" w:themeColor="text1"/>
                <w:sz w:val="24"/>
                <w:szCs w:val="24"/>
                <w:lang w:val="lv-LV"/>
              </w:rPr>
            </w:pPr>
            <w:r w:rsidRPr="004F5E17">
              <w:rPr>
                <w:rStyle w:val="s1"/>
                <w:rFonts w:ascii="Times New Roman" w:hAnsi="Times New Roman"/>
                <w:color w:val="000000" w:themeColor="text1"/>
                <w:sz w:val="24"/>
                <w:szCs w:val="24"/>
                <w:lang w:val="lv-LV"/>
              </w:rPr>
              <w:t xml:space="preserve">Tiks </w:t>
            </w:r>
            <w:r w:rsidR="00EF4F64" w:rsidRPr="004F5E17">
              <w:rPr>
                <w:rStyle w:val="s1"/>
                <w:rFonts w:ascii="Times New Roman" w:hAnsi="Times New Roman"/>
                <w:color w:val="000000" w:themeColor="text1"/>
                <w:sz w:val="24"/>
                <w:szCs w:val="24"/>
                <w:lang w:val="lv-LV"/>
              </w:rPr>
              <w:t>nodrošināta m</w:t>
            </w:r>
            <w:r w:rsidRPr="004F5E17">
              <w:rPr>
                <w:rStyle w:val="s1"/>
                <w:rFonts w:ascii="Times New Roman" w:hAnsi="Times New Roman"/>
                <w:color w:val="000000" w:themeColor="text1"/>
                <w:sz w:val="24"/>
                <w:szCs w:val="24"/>
                <w:lang w:val="lv-LV"/>
              </w:rPr>
              <w:t xml:space="preserve">ājokļu </w:t>
            </w:r>
            <w:r w:rsidR="00EF4F64" w:rsidRPr="004F5E17">
              <w:rPr>
                <w:rStyle w:val="s1"/>
                <w:rFonts w:ascii="Times New Roman" w:hAnsi="Times New Roman"/>
                <w:color w:val="000000" w:themeColor="text1"/>
                <w:sz w:val="24"/>
                <w:szCs w:val="24"/>
                <w:lang w:val="lv-LV"/>
              </w:rPr>
              <w:t>atjaunošanas</w:t>
            </w:r>
            <w:r w:rsidRPr="004F5E17">
              <w:rPr>
                <w:rStyle w:val="s1"/>
                <w:rFonts w:ascii="Times New Roman" w:hAnsi="Times New Roman"/>
                <w:color w:val="000000" w:themeColor="text1"/>
                <w:sz w:val="24"/>
                <w:szCs w:val="24"/>
                <w:lang w:val="lv-LV"/>
              </w:rPr>
              <w:t xml:space="preserve"> paātrināšana, sniedzot mērķtiecīgu atbalstu </w:t>
            </w:r>
            <w:r w:rsidR="00EF4F64" w:rsidRPr="004F5E17">
              <w:rPr>
                <w:rStyle w:val="s1"/>
                <w:rFonts w:ascii="Times New Roman" w:hAnsi="Times New Roman"/>
                <w:color w:val="000000" w:themeColor="text1"/>
                <w:sz w:val="24"/>
                <w:szCs w:val="24"/>
                <w:lang w:val="lv-LV"/>
              </w:rPr>
              <w:t>maza</w:t>
            </w:r>
            <w:r w:rsidRPr="004F5E17">
              <w:rPr>
                <w:rStyle w:val="s1"/>
                <w:rFonts w:ascii="Times New Roman" w:hAnsi="Times New Roman"/>
                <w:color w:val="000000" w:themeColor="text1"/>
                <w:sz w:val="24"/>
                <w:szCs w:val="24"/>
                <w:lang w:val="lv-LV"/>
              </w:rPr>
              <w:t>izsargātām mājsaimniecībām un likvidējot finansiālos šķēršļus, kas liedz īpašniekiem veikt nepieciešamos uzlabojumus savās ēkās</w:t>
            </w:r>
            <w:r w:rsidR="00EF4F64" w:rsidRPr="004F5E17">
              <w:rPr>
                <w:rStyle w:val="s1"/>
                <w:rFonts w:ascii="Times New Roman" w:hAnsi="Times New Roman"/>
                <w:color w:val="000000" w:themeColor="text1"/>
                <w:sz w:val="24"/>
                <w:szCs w:val="24"/>
                <w:lang w:val="lv-LV"/>
              </w:rPr>
              <w:t>;</w:t>
            </w:r>
          </w:p>
          <w:p w14:paraId="4A59B858" w14:textId="77777777" w:rsidR="00896EBE" w:rsidRPr="004F5E17" w:rsidRDefault="00EF4F64" w:rsidP="007743EA">
            <w:pPr>
              <w:pStyle w:val="p2"/>
              <w:numPr>
                <w:ilvl w:val="0"/>
                <w:numId w:val="104"/>
              </w:numPr>
              <w:spacing w:before="120" w:after="120"/>
              <w:jc w:val="both"/>
              <w:rPr>
                <w:rStyle w:val="s1"/>
                <w:rFonts w:ascii="Times New Roman" w:hAnsi="Times New Roman"/>
                <w:color w:val="000000" w:themeColor="text1"/>
                <w:sz w:val="24"/>
                <w:szCs w:val="24"/>
                <w:lang w:val="lv-LV"/>
              </w:rPr>
            </w:pPr>
            <w:r w:rsidRPr="004F5E17">
              <w:rPr>
                <w:rStyle w:val="s1"/>
                <w:rFonts w:ascii="Times New Roman" w:hAnsi="Times New Roman"/>
                <w:color w:val="000000" w:themeColor="text1"/>
                <w:sz w:val="24"/>
                <w:szCs w:val="24"/>
                <w:lang w:val="lv-LV"/>
              </w:rPr>
              <w:t>Tiks nodrošināts m</w:t>
            </w:r>
            <w:r w:rsidR="00B30FF5" w:rsidRPr="004F5E17">
              <w:rPr>
                <w:rStyle w:val="s1"/>
                <w:rFonts w:ascii="Times New Roman" w:hAnsi="Times New Roman"/>
                <w:color w:val="000000" w:themeColor="text1"/>
                <w:sz w:val="24"/>
                <w:szCs w:val="24"/>
                <w:lang w:val="lv-LV"/>
              </w:rPr>
              <w:t>ērķtiecīgs atbalsts mazaizsargātām mājsaimniecībām gan lauku, gan pilsētu teritorijās</w:t>
            </w:r>
            <w:r w:rsidR="00896EBE" w:rsidRPr="004F5E17">
              <w:rPr>
                <w:rStyle w:val="s1"/>
                <w:rFonts w:ascii="Times New Roman" w:hAnsi="Times New Roman"/>
                <w:color w:val="000000" w:themeColor="text1"/>
                <w:sz w:val="24"/>
                <w:szCs w:val="24"/>
                <w:lang w:val="lv-LV"/>
              </w:rPr>
              <w:t>;</w:t>
            </w:r>
          </w:p>
          <w:p w14:paraId="42DF2876" w14:textId="21E28983" w:rsidR="00896EBE" w:rsidRPr="004F5E17" w:rsidRDefault="00BA6F12" w:rsidP="007743EA">
            <w:pPr>
              <w:pStyle w:val="p2"/>
              <w:numPr>
                <w:ilvl w:val="0"/>
                <w:numId w:val="104"/>
              </w:numPr>
              <w:spacing w:before="120" w:after="120"/>
              <w:jc w:val="both"/>
              <w:rPr>
                <w:rStyle w:val="s1"/>
                <w:rFonts w:ascii="Times New Roman" w:hAnsi="Times New Roman"/>
                <w:color w:val="000000" w:themeColor="text1"/>
                <w:sz w:val="24"/>
                <w:szCs w:val="24"/>
                <w:lang w:val="lv-LV"/>
              </w:rPr>
            </w:pPr>
            <w:r w:rsidRPr="004F5E17">
              <w:rPr>
                <w:rStyle w:val="s1"/>
                <w:rFonts w:ascii="Times New Roman" w:hAnsi="Times New Roman"/>
                <w:color w:val="000000" w:themeColor="text1"/>
                <w:sz w:val="24"/>
                <w:szCs w:val="24"/>
                <w:lang w:val="lv-LV"/>
              </w:rPr>
              <w:t>Tiks u</w:t>
            </w:r>
            <w:r w:rsidR="00896EBE" w:rsidRPr="004F5E17">
              <w:rPr>
                <w:rStyle w:val="s1"/>
                <w:rFonts w:ascii="Times New Roman" w:hAnsi="Times New Roman"/>
                <w:color w:val="000000" w:themeColor="text1"/>
                <w:sz w:val="24"/>
                <w:szCs w:val="24"/>
                <w:lang w:val="lv-LV"/>
              </w:rPr>
              <w:t xml:space="preserve">zlaboti iekštelpu dzīves apstākļi </w:t>
            </w:r>
            <w:r w:rsidRPr="004F5E17">
              <w:rPr>
                <w:rStyle w:val="s1"/>
                <w:rFonts w:ascii="Times New Roman" w:hAnsi="Times New Roman"/>
                <w:color w:val="000000" w:themeColor="text1"/>
                <w:sz w:val="24"/>
                <w:szCs w:val="24"/>
                <w:lang w:val="lv-LV"/>
              </w:rPr>
              <w:t>maz</w:t>
            </w:r>
            <w:r w:rsidR="00896EBE" w:rsidRPr="004F5E17">
              <w:rPr>
                <w:rStyle w:val="s1"/>
                <w:rFonts w:ascii="Times New Roman" w:hAnsi="Times New Roman"/>
                <w:color w:val="000000" w:themeColor="text1"/>
                <w:sz w:val="24"/>
                <w:szCs w:val="24"/>
                <w:lang w:val="lv-LV"/>
              </w:rPr>
              <w:t>aizsargātā</w:t>
            </w:r>
            <w:r w:rsidRPr="004F5E17">
              <w:rPr>
                <w:rStyle w:val="s1"/>
                <w:rFonts w:ascii="Times New Roman" w:hAnsi="Times New Roman"/>
                <w:color w:val="000000" w:themeColor="text1"/>
                <w:sz w:val="24"/>
                <w:szCs w:val="24"/>
                <w:lang w:val="lv-LV"/>
              </w:rPr>
              <w:t>m</w:t>
            </w:r>
            <w:r w:rsidR="00896EBE" w:rsidRPr="004F5E17">
              <w:rPr>
                <w:rStyle w:val="s1"/>
                <w:rFonts w:ascii="Times New Roman" w:hAnsi="Times New Roman"/>
                <w:color w:val="000000" w:themeColor="text1"/>
                <w:sz w:val="24"/>
                <w:szCs w:val="24"/>
                <w:lang w:val="lv-LV"/>
              </w:rPr>
              <w:t xml:space="preserve"> mājsaimniecībā</w:t>
            </w:r>
            <w:r w:rsidRPr="004F5E17">
              <w:rPr>
                <w:rStyle w:val="s1"/>
                <w:rFonts w:ascii="Times New Roman" w:hAnsi="Times New Roman"/>
                <w:color w:val="000000" w:themeColor="text1"/>
                <w:sz w:val="24"/>
                <w:szCs w:val="24"/>
                <w:lang w:val="lv-LV"/>
              </w:rPr>
              <w:t>m</w:t>
            </w:r>
          </w:p>
          <w:p w14:paraId="557DB1E8" w14:textId="702E4D1A" w:rsidR="00BC6E9E" w:rsidRPr="004F5E17" w:rsidRDefault="00BA6F12" w:rsidP="007743EA">
            <w:pPr>
              <w:pStyle w:val="p2"/>
              <w:numPr>
                <w:ilvl w:val="0"/>
                <w:numId w:val="104"/>
              </w:numPr>
              <w:spacing w:before="120" w:after="120"/>
              <w:jc w:val="both"/>
              <w:rPr>
                <w:rStyle w:val="s1"/>
                <w:rFonts w:ascii="Times New Roman" w:hAnsi="Times New Roman"/>
                <w:color w:val="000000" w:themeColor="text1"/>
                <w:sz w:val="24"/>
                <w:szCs w:val="24"/>
                <w:lang w:val="lv-LV"/>
              </w:rPr>
            </w:pPr>
            <w:r w:rsidRPr="004F5E17">
              <w:rPr>
                <w:rStyle w:val="s1"/>
                <w:rFonts w:ascii="Times New Roman" w:hAnsi="Times New Roman"/>
                <w:color w:val="000000" w:themeColor="text1"/>
                <w:sz w:val="24"/>
                <w:szCs w:val="24"/>
                <w:lang w:val="lv-LV"/>
              </w:rPr>
              <w:t xml:space="preserve">Tiks veicināta </w:t>
            </w:r>
            <w:r w:rsidR="00896EBE" w:rsidRPr="004F5E17">
              <w:rPr>
                <w:rStyle w:val="s1"/>
                <w:rFonts w:ascii="Times New Roman" w:hAnsi="Times New Roman"/>
                <w:color w:val="000000" w:themeColor="text1"/>
                <w:sz w:val="24"/>
                <w:szCs w:val="24"/>
                <w:lang w:val="lv-LV"/>
              </w:rPr>
              <w:t xml:space="preserve">nacionālo </w:t>
            </w:r>
            <w:r w:rsidRPr="004F5E17">
              <w:rPr>
                <w:rStyle w:val="s1"/>
                <w:rFonts w:ascii="Times New Roman" w:hAnsi="Times New Roman"/>
                <w:color w:val="000000" w:themeColor="text1"/>
                <w:sz w:val="24"/>
                <w:szCs w:val="24"/>
                <w:lang w:val="lv-LV"/>
              </w:rPr>
              <w:t xml:space="preserve">mērķu sasniegšana </w:t>
            </w:r>
            <w:r w:rsidR="00896EBE" w:rsidRPr="004F5E17">
              <w:rPr>
                <w:rStyle w:val="s1"/>
                <w:rFonts w:ascii="Times New Roman" w:hAnsi="Times New Roman"/>
                <w:color w:val="000000" w:themeColor="text1"/>
                <w:sz w:val="24"/>
                <w:szCs w:val="24"/>
                <w:lang w:val="lv-LV"/>
              </w:rPr>
              <w:t xml:space="preserve">mājokļu </w:t>
            </w:r>
            <w:r w:rsidRPr="004F5E17">
              <w:rPr>
                <w:rStyle w:val="s1"/>
                <w:rFonts w:ascii="Times New Roman" w:hAnsi="Times New Roman"/>
                <w:color w:val="000000" w:themeColor="text1"/>
                <w:sz w:val="24"/>
                <w:szCs w:val="24"/>
                <w:lang w:val="lv-LV"/>
              </w:rPr>
              <w:t>atjaunošanā (saskaņā ar NEKP)</w:t>
            </w:r>
            <w:r w:rsidR="00B30FF5" w:rsidRPr="004F5E17">
              <w:rPr>
                <w:rStyle w:val="s1"/>
                <w:rFonts w:ascii="Times New Roman" w:hAnsi="Times New Roman"/>
                <w:color w:val="000000" w:themeColor="text1"/>
                <w:sz w:val="24"/>
                <w:szCs w:val="24"/>
                <w:lang w:val="lv-LV"/>
              </w:rPr>
              <w:t>.</w:t>
            </w:r>
          </w:p>
        </w:tc>
      </w:tr>
    </w:tbl>
    <w:p w14:paraId="08FAC13F" w14:textId="530FC024" w:rsidR="00BC6E9E" w:rsidRPr="004F5E17" w:rsidRDefault="00715B03" w:rsidP="001109F2">
      <w:pPr>
        <w:pStyle w:val="Heading5"/>
        <w:numPr>
          <w:ilvl w:val="4"/>
          <w:numId w:val="2"/>
        </w:numPr>
        <w:ind w:left="1077" w:hanging="1077"/>
        <w:rPr>
          <w:rStyle w:val="s1"/>
          <w:b w:val="0"/>
          <w:bCs w:val="0"/>
          <w:color w:val="000000" w:themeColor="text1"/>
          <w:sz w:val="24"/>
          <w:szCs w:val="24"/>
          <w:lang w:val="lv-LV"/>
        </w:rPr>
      </w:pPr>
      <w:r w:rsidRPr="004F5E17">
        <w:rPr>
          <w:rStyle w:val="s1"/>
          <w:b w:val="0"/>
          <w:bCs w:val="0"/>
          <w:color w:val="000000" w:themeColor="text1"/>
          <w:sz w:val="24"/>
          <w:szCs w:val="24"/>
          <w:lang w:val="lv-LV"/>
        </w:rPr>
        <w:t>Ēku sektors</w:t>
      </w:r>
    </w:p>
    <w:tbl>
      <w:tblPr>
        <w:tblStyle w:val="TableGrid"/>
        <w:tblW w:w="0" w:type="auto"/>
        <w:tblLook w:val="04A0" w:firstRow="1" w:lastRow="0" w:firstColumn="1" w:lastColumn="0" w:noHBand="0" w:noVBand="1"/>
      </w:tblPr>
      <w:tblGrid>
        <w:gridCol w:w="8988"/>
      </w:tblGrid>
      <w:tr w:rsidR="004F5E17" w:rsidRPr="004F5E17" w14:paraId="66B72BA5" w14:textId="77777777">
        <w:tc>
          <w:tcPr>
            <w:tcW w:w="8988" w:type="dxa"/>
            <w:tcBorders>
              <w:left w:val="single" w:sz="12" w:space="0" w:color="0F9ED5" w:themeColor="accent4"/>
            </w:tcBorders>
          </w:tcPr>
          <w:p w14:paraId="16D439B9" w14:textId="545100EA" w:rsidR="00BC6E9E" w:rsidRPr="004F5E17" w:rsidRDefault="009301C6" w:rsidP="009301C6">
            <w:pPr>
              <w:pStyle w:val="p2"/>
              <w:spacing w:before="120" w:after="120"/>
              <w:jc w:val="both"/>
              <w:rPr>
                <w:rStyle w:val="s1"/>
                <w:rFonts w:ascii="Times New Roman" w:hAnsi="Times New Roman"/>
                <w:color w:val="000000" w:themeColor="text1"/>
                <w:sz w:val="24"/>
                <w:szCs w:val="24"/>
                <w:lang w:val="lv-LV"/>
              </w:rPr>
            </w:pPr>
            <w:r w:rsidRPr="004F5E17">
              <w:rPr>
                <w:rStyle w:val="s1"/>
                <w:rFonts w:ascii="Times New Roman" w:hAnsi="Times New Roman"/>
                <w:color w:val="000000" w:themeColor="text1"/>
                <w:sz w:val="24"/>
                <w:szCs w:val="24"/>
                <w:lang w:val="lv-LV"/>
              </w:rPr>
              <w:t>Skatīt 3.1.2.2.1.punktu.</w:t>
            </w:r>
          </w:p>
        </w:tc>
      </w:tr>
    </w:tbl>
    <w:p w14:paraId="1C12570C" w14:textId="7F5740A8" w:rsidR="00BC6E9E" w:rsidRPr="004F5E17" w:rsidRDefault="005265D5" w:rsidP="001109F2">
      <w:pPr>
        <w:pStyle w:val="Heading5"/>
        <w:numPr>
          <w:ilvl w:val="4"/>
          <w:numId w:val="2"/>
        </w:numPr>
        <w:ind w:left="1077" w:hanging="1077"/>
        <w:rPr>
          <w:rStyle w:val="s1"/>
          <w:b w:val="0"/>
          <w:bCs w:val="0"/>
          <w:color w:val="000000" w:themeColor="text1"/>
          <w:sz w:val="24"/>
          <w:szCs w:val="24"/>
          <w:lang w:val="lv-LV"/>
        </w:rPr>
      </w:pPr>
      <w:r w:rsidRPr="004F5E17">
        <w:rPr>
          <w:rStyle w:val="s1"/>
          <w:b w:val="0"/>
          <w:bCs w:val="0"/>
          <w:color w:val="000000" w:themeColor="text1"/>
          <w:sz w:val="24"/>
          <w:szCs w:val="24"/>
          <w:lang w:val="lv-LV"/>
        </w:rPr>
        <w:t>T</w:t>
      </w:r>
      <w:r w:rsidR="00852E85" w:rsidRPr="004F5E17">
        <w:rPr>
          <w:rStyle w:val="s1"/>
          <w:b w:val="0"/>
          <w:bCs w:val="0"/>
          <w:color w:val="000000" w:themeColor="text1"/>
          <w:sz w:val="24"/>
          <w:szCs w:val="24"/>
          <w:lang w:val="lv-LV"/>
        </w:rPr>
        <w:t xml:space="preserve">ransporta </w:t>
      </w:r>
      <w:r w:rsidR="00715B03" w:rsidRPr="004F5E17">
        <w:rPr>
          <w:rStyle w:val="s1"/>
          <w:b w:val="0"/>
          <w:bCs w:val="0"/>
          <w:color w:val="000000" w:themeColor="text1"/>
          <w:sz w:val="24"/>
          <w:szCs w:val="24"/>
          <w:lang w:val="lv-LV"/>
        </w:rPr>
        <w:t>sektors</w:t>
      </w:r>
    </w:p>
    <w:tbl>
      <w:tblPr>
        <w:tblStyle w:val="TableGrid"/>
        <w:tblW w:w="0" w:type="auto"/>
        <w:tblLook w:val="04A0" w:firstRow="1" w:lastRow="0" w:firstColumn="1" w:lastColumn="0" w:noHBand="0" w:noVBand="1"/>
      </w:tblPr>
      <w:tblGrid>
        <w:gridCol w:w="8988"/>
      </w:tblGrid>
      <w:tr w:rsidR="00BC6E9E" w:rsidRPr="004F5E17" w14:paraId="17F446FD" w14:textId="77777777">
        <w:tc>
          <w:tcPr>
            <w:tcW w:w="8988" w:type="dxa"/>
            <w:tcBorders>
              <w:left w:val="single" w:sz="12" w:space="0" w:color="0F9ED5" w:themeColor="accent4"/>
            </w:tcBorders>
          </w:tcPr>
          <w:p w14:paraId="06A235BD" w14:textId="11F4F6F3" w:rsidR="00BC6E9E" w:rsidRPr="004F5E17" w:rsidRDefault="0007280E" w:rsidP="0007280E">
            <w:pPr>
              <w:pStyle w:val="p2"/>
              <w:spacing w:before="120" w:after="120"/>
              <w:jc w:val="both"/>
              <w:rPr>
                <w:rStyle w:val="s1"/>
                <w:rFonts w:ascii="Times New Roman" w:hAnsi="Times New Roman"/>
                <w:color w:val="000000" w:themeColor="text1"/>
                <w:sz w:val="24"/>
                <w:szCs w:val="24"/>
                <w:lang w:val="lv-LV"/>
              </w:rPr>
            </w:pPr>
            <w:r w:rsidRPr="004F5E17">
              <w:rPr>
                <w:rStyle w:val="s1"/>
                <w:rFonts w:ascii="Times New Roman" w:hAnsi="Times New Roman"/>
                <w:color w:val="000000" w:themeColor="text1"/>
                <w:sz w:val="24"/>
                <w:szCs w:val="24"/>
                <w:lang w:val="lv-LV"/>
              </w:rPr>
              <w:t>N</w:t>
            </w:r>
            <w:r w:rsidRPr="004F5E17">
              <w:rPr>
                <w:rStyle w:val="s1"/>
                <w:color w:val="000000" w:themeColor="text1"/>
                <w:sz w:val="24"/>
                <w:szCs w:val="24"/>
                <w:lang w:val="lv-LV"/>
              </w:rPr>
              <w:t>av attiecināms</w:t>
            </w:r>
          </w:p>
        </w:tc>
      </w:tr>
    </w:tbl>
    <w:p w14:paraId="11541BA6" w14:textId="77777777" w:rsidR="00BC6E9E" w:rsidRPr="004F5E17" w:rsidRDefault="00BC6E9E" w:rsidP="001109F2">
      <w:pPr>
        <w:rPr>
          <w:color w:val="000000" w:themeColor="text1"/>
          <w:lang w:val="lv-LV"/>
        </w:rPr>
      </w:pPr>
    </w:p>
    <w:p w14:paraId="62B56A92" w14:textId="54709149" w:rsidR="00BC6E9E" w:rsidRPr="004F5E17" w:rsidRDefault="00852E85" w:rsidP="00ED7B64">
      <w:pPr>
        <w:pStyle w:val="P68B1DB1-Heading415"/>
        <w:keepLines/>
        <w:numPr>
          <w:ilvl w:val="3"/>
          <w:numId w:val="2"/>
        </w:numPr>
        <w:rPr>
          <w:rFonts w:ascii="Times New Roman" w:hAnsi="Times New Roman" w:cs="Times New Roman"/>
          <w:color w:val="000000" w:themeColor="text1"/>
          <w:lang w:val="lv-LV"/>
        </w:rPr>
      </w:pPr>
      <w:bookmarkStart w:id="205" w:name="_Toc201844336"/>
      <w:r w:rsidRPr="004F5E17">
        <w:rPr>
          <w:rFonts w:ascii="Times New Roman" w:hAnsi="Times New Roman" w:cs="Times New Roman"/>
          <w:color w:val="000000" w:themeColor="text1"/>
          <w:lang w:val="lv-LV"/>
        </w:rPr>
        <w:t xml:space="preserve">Bezemisiju un </w:t>
      </w:r>
      <w:r w:rsidR="00FB73C1" w:rsidRPr="004F5E17">
        <w:rPr>
          <w:rFonts w:ascii="Times New Roman" w:hAnsi="Times New Roman" w:cs="Times New Roman"/>
          <w:color w:val="000000" w:themeColor="text1"/>
          <w:lang w:val="lv-LV"/>
        </w:rPr>
        <w:t xml:space="preserve">zemu </w:t>
      </w:r>
      <w:r w:rsidRPr="004F5E17">
        <w:rPr>
          <w:rFonts w:ascii="Times New Roman" w:hAnsi="Times New Roman" w:cs="Times New Roman"/>
          <w:color w:val="000000" w:themeColor="text1"/>
          <w:lang w:val="lv-LV"/>
        </w:rPr>
        <w:t>emisiju mobilitāte un transports</w:t>
      </w:r>
      <w:bookmarkEnd w:id="205"/>
    </w:p>
    <w:p w14:paraId="64C656E0" w14:textId="1E675D25" w:rsidR="00BC6E9E" w:rsidRPr="004F5E17" w:rsidRDefault="00715B03" w:rsidP="00ED7B64">
      <w:pPr>
        <w:pStyle w:val="Heading5"/>
        <w:keepNext/>
        <w:keepLines/>
        <w:numPr>
          <w:ilvl w:val="4"/>
          <w:numId w:val="2"/>
        </w:numPr>
        <w:ind w:left="1077" w:hanging="1077"/>
        <w:rPr>
          <w:rStyle w:val="s1"/>
          <w:b w:val="0"/>
          <w:bCs w:val="0"/>
          <w:color w:val="000000" w:themeColor="text1"/>
          <w:sz w:val="24"/>
          <w:szCs w:val="24"/>
          <w:lang w:val="lv-LV"/>
        </w:rPr>
      </w:pPr>
      <w:r w:rsidRPr="004F5E17">
        <w:rPr>
          <w:rStyle w:val="s1"/>
          <w:b w:val="0"/>
          <w:bCs w:val="0"/>
          <w:color w:val="000000" w:themeColor="text1"/>
          <w:sz w:val="24"/>
          <w:szCs w:val="24"/>
          <w:lang w:val="lv-LV"/>
        </w:rPr>
        <w:t>Kopējais</w:t>
      </w:r>
      <w:r w:rsidR="00852E85" w:rsidRPr="004F5E17">
        <w:rPr>
          <w:rStyle w:val="s1"/>
          <w:b w:val="0"/>
          <w:bCs w:val="0"/>
          <w:color w:val="000000" w:themeColor="text1"/>
          <w:sz w:val="24"/>
          <w:szCs w:val="24"/>
          <w:lang w:val="lv-LV"/>
        </w:rPr>
        <w:t xml:space="preserve"> plāns</w:t>
      </w:r>
    </w:p>
    <w:tbl>
      <w:tblPr>
        <w:tblStyle w:val="TableGrid"/>
        <w:tblW w:w="0" w:type="auto"/>
        <w:tblLook w:val="04A0" w:firstRow="1" w:lastRow="0" w:firstColumn="1" w:lastColumn="0" w:noHBand="0" w:noVBand="1"/>
      </w:tblPr>
      <w:tblGrid>
        <w:gridCol w:w="8988"/>
      </w:tblGrid>
      <w:tr w:rsidR="004F5E17" w:rsidRPr="004F5E17" w14:paraId="1ABCFE99" w14:textId="77777777" w:rsidTr="244017BF">
        <w:tc>
          <w:tcPr>
            <w:tcW w:w="8988" w:type="dxa"/>
            <w:tcBorders>
              <w:left w:val="single" w:sz="12" w:space="0" w:color="0F9ED5" w:themeColor="accent4"/>
            </w:tcBorders>
          </w:tcPr>
          <w:p w14:paraId="68F0E9BC" w14:textId="77777777" w:rsidR="008A399A" w:rsidRPr="004F5E17" w:rsidRDefault="008A399A" w:rsidP="005F5665">
            <w:pPr>
              <w:pStyle w:val="p2"/>
              <w:spacing w:before="120" w:after="120"/>
              <w:jc w:val="both"/>
              <w:rPr>
                <w:rStyle w:val="s1"/>
                <w:rFonts w:ascii="Times New Roman" w:hAnsi="Times New Roman"/>
                <w:color w:val="000000" w:themeColor="text1"/>
                <w:sz w:val="24"/>
                <w:szCs w:val="24"/>
                <w:lang w:val="lv-LV"/>
              </w:rPr>
            </w:pPr>
            <w:r w:rsidRPr="004F5E17">
              <w:rPr>
                <w:rStyle w:val="s1"/>
                <w:rFonts w:ascii="Times New Roman" w:hAnsi="Times New Roman"/>
                <w:color w:val="000000" w:themeColor="text1"/>
                <w:sz w:val="24"/>
                <w:szCs w:val="24"/>
                <w:lang w:val="lv-LV"/>
              </w:rPr>
              <w:t>SKF plāna īstenošanas ietvaros:</w:t>
            </w:r>
          </w:p>
          <w:p w14:paraId="28C7295A" w14:textId="1D5BB325" w:rsidR="007D2C00" w:rsidRPr="004F5E17" w:rsidRDefault="008A399A" w:rsidP="007743EA">
            <w:pPr>
              <w:pStyle w:val="p2"/>
              <w:numPr>
                <w:ilvl w:val="0"/>
                <w:numId w:val="105"/>
              </w:numPr>
              <w:spacing w:before="120" w:after="120"/>
              <w:jc w:val="both"/>
              <w:rPr>
                <w:rStyle w:val="s1"/>
                <w:rFonts w:ascii="Times New Roman" w:hAnsi="Times New Roman"/>
                <w:color w:val="000000" w:themeColor="text1"/>
                <w:sz w:val="24"/>
                <w:szCs w:val="24"/>
                <w:lang w:val="lv-LV"/>
              </w:rPr>
            </w:pPr>
            <w:r w:rsidRPr="004F5E17">
              <w:rPr>
                <w:rStyle w:val="s1"/>
                <w:rFonts w:ascii="Times New Roman" w:hAnsi="Times New Roman"/>
                <w:color w:val="000000" w:themeColor="text1"/>
                <w:sz w:val="24"/>
                <w:szCs w:val="24"/>
                <w:lang w:val="lv-LV"/>
              </w:rPr>
              <w:t>Tiks</w:t>
            </w:r>
            <w:r w:rsidR="00831CED" w:rsidRPr="004F5E17">
              <w:rPr>
                <w:rStyle w:val="s1"/>
                <w:rFonts w:ascii="Times New Roman" w:hAnsi="Times New Roman"/>
                <w:color w:val="000000" w:themeColor="text1"/>
                <w:sz w:val="24"/>
                <w:szCs w:val="24"/>
                <w:lang w:val="lv-LV"/>
              </w:rPr>
              <w:t xml:space="preserve"> nodrošināta </w:t>
            </w:r>
            <w:r w:rsidR="00FB73C1" w:rsidRPr="004F5E17">
              <w:rPr>
                <w:rStyle w:val="s1"/>
                <w:rFonts w:ascii="Times New Roman" w:hAnsi="Times New Roman"/>
                <w:color w:val="000000" w:themeColor="text1"/>
                <w:sz w:val="24"/>
                <w:szCs w:val="24"/>
                <w:lang w:val="lv-LV"/>
              </w:rPr>
              <w:t>pieeja transportam pēc pieprasījuma transporta nabadzības riskam pakļautajiem iedzīvotājiem, kuri dzīvo attālākos lauku reģionos, kur sabiedriskā transporta pieturvieta atrodas pārāk tālu, lai efektīvi izmantotu sabiedriskā transporta pakalpojumus vai reisu skaits dienā ir nepietiekams</w:t>
            </w:r>
            <w:r w:rsidR="003D4696" w:rsidRPr="004F5E17">
              <w:rPr>
                <w:rStyle w:val="s1"/>
                <w:rFonts w:ascii="Times New Roman" w:hAnsi="Times New Roman"/>
                <w:color w:val="000000" w:themeColor="text1"/>
                <w:sz w:val="24"/>
                <w:szCs w:val="24"/>
                <w:lang w:val="lv-LV"/>
              </w:rPr>
              <w:t>.</w:t>
            </w:r>
            <w:r w:rsidR="00FB73C1" w:rsidRPr="004F5E17">
              <w:rPr>
                <w:rStyle w:val="s1"/>
                <w:rFonts w:ascii="Times New Roman" w:hAnsi="Times New Roman"/>
                <w:color w:val="000000" w:themeColor="text1"/>
                <w:sz w:val="24"/>
                <w:szCs w:val="24"/>
                <w:lang w:val="lv-LV"/>
              </w:rPr>
              <w:t xml:space="preserve"> </w:t>
            </w:r>
            <w:r w:rsidRPr="004F5E17">
              <w:rPr>
                <w:rStyle w:val="s1"/>
                <w:rFonts w:ascii="Times New Roman" w:hAnsi="Times New Roman"/>
                <w:color w:val="000000" w:themeColor="text1"/>
                <w:sz w:val="24"/>
                <w:szCs w:val="24"/>
                <w:lang w:val="lv-LV"/>
              </w:rPr>
              <w:t>Elastīgu sabiedriskā transporta iespēju nodrošināšana pēc pieprasījuma, izmantojot bezemisiju un mazemisiju transportlīdzekļus.</w:t>
            </w:r>
          </w:p>
          <w:p w14:paraId="23F2CACC" w14:textId="48241100" w:rsidR="007D2C00" w:rsidRPr="004F5E17" w:rsidRDefault="00FB73C1" w:rsidP="007743EA">
            <w:pPr>
              <w:pStyle w:val="p2"/>
              <w:numPr>
                <w:ilvl w:val="0"/>
                <w:numId w:val="105"/>
              </w:numPr>
              <w:spacing w:before="120" w:after="120"/>
              <w:jc w:val="both"/>
              <w:rPr>
                <w:rStyle w:val="s1"/>
                <w:rFonts w:ascii="Times New Roman" w:hAnsi="Times New Roman"/>
                <w:color w:val="000000" w:themeColor="text1"/>
                <w:sz w:val="24"/>
                <w:szCs w:val="24"/>
                <w:lang w:val="lv-LV"/>
              </w:rPr>
            </w:pPr>
            <w:r w:rsidRPr="004F5E17">
              <w:rPr>
                <w:rStyle w:val="s1"/>
                <w:rFonts w:ascii="Times New Roman" w:hAnsi="Times New Roman"/>
                <w:color w:val="000000" w:themeColor="text1"/>
                <w:sz w:val="24"/>
                <w:szCs w:val="24"/>
                <w:lang w:val="lv-LV"/>
              </w:rPr>
              <w:t>Tiks nodrošināt</w:t>
            </w:r>
            <w:r w:rsidR="38DD50C0" w:rsidRPr="004F5E17">
              <w:rPr>
                <w:rStyle w:val="s1"/>
                <w:rFonts w:ascii="Times New Roman" w:hAnsi="Times New Roman"/>
                <w:color w:val="000000" w:themeColor="text1"/>
                <w:sz w:val="24"/>
                <w:szCs w:val="24"/>
                <w:lang w:val="lv-LV"/>
              </w:rPr>
              <w:t>a</w:t>
            </w:r>
            <w:r w:rsidR="1B8E946D" w:rsidRPr="004F5E17">
              <w:rPr>
                <w:rStyle w:val="s1"/>
                <w:rFonts w:ascii="Times New Roman" w:hAnsi="Times New Roman"/>
                <w:color w:val="000000" w:themeColor="text1"/>
                <w:sz w:val="24"/>
                <w:szCs w:val="24"/>
                <w:lang w:val="lv-LV"/>
              </w:rPr>
              <w:t xml:space="preserve"> pieeja</w:t>
            </w:r>
            <w:r w:rsidRPr="004F5E17">
              <w:rPr>
                <w:rStyle w:val="s1"/>
                <w:rFonts w:ascii="Times New Roman" w:hAnsi="Times New Roman"/>
                <w:color w:val="000000" w:themeColor="text1"/>
                <w:sz w:val="24"/>
                <w:szCs w:val="24"/>
                <w:lang w:val="lv-LV"/>
              </w:rPr>
              <w:t xml:space="preserve"> b</w:t>
            </w:r>
            <w:r w:rsidR="7085F374" w:rsidRPr="004F5E17">
              <w:rPr>
                <w:rStyle w:val="s1"/>
                <w:rFonts w:ascii="Times New Roman" w:hAnsi="Times New Roman"/>
                <w:color w:val="000000" w:themeColor="text1"/>
                <w:sz w:val="24"/>
                <w:szCs w:val="24"/>
                <w:lang w:val="lv-LV"/>
              </w:rPr>
              <w:t xml:space="preserve">ezemisiju un </w:t>
            </w:r>
            <w:r w:rsidRPr="004F5E17">
              <w:rPr>
                <w:rStyle w:val="s1"/>
                <w:rFonts w:ascii="Times New Roman" w:hAnsi="Times New Roman"/>
                <w:color w:val="000000" w:themeColor="text1"/>
                <w:sz w:val="24"/>
                <w:szCs w:val="24"/>
                <w:lang w:val="lv-LV"/>
              </w:rPr>
              <w:t>z</w:t>
            </w:r>
            <w:r w:rsidR="38DD50C0" w:rsidRPr="004F5E17">
              <w:rPr>
                <w:rStyle w:val="s1"/>
                <w:rFonts w:ascii="Times New Roman" w:hAnsi="Times New Roman"/>
                <w:color w:val="000000" w:themeColor="text1"/>
                <w:sz w:val="24"/>
                <w:szCs w:val="24"/>
                <w:lang w:val="lv-LV"/>
              </w:rPr>
              <w:t>emu emisiju</w:t>
            </w:r>
            <w:r w:rsidR="7085F374" w:rsidRPr="004F5E17">
              <w:rPr>
                <w:rStyle w:val="s1"/>
                <w:rFonts w:ascii="Times New Roman" w:hAnsi="Times New Roman"/>
                <w:color w:val="000000" w:themeColor="text1"/>
                <w:sz w:val="24"/>
                <w:szCs w:val="24"/>
                <w:lang w:val="lv-LV"/>
              </w:rPr>
              <w:t xml:space="preserve"> transportlīdzekļu</w:t>
            </w:r>
            <w:r w:rsidR="1B8E946D" w:rsidRPr="004F5E17">
              <w:rPr>
                <w:rStyle w:val="s1"/>
                <w:rFonts w:ascii="Times New Roman" w:hAnsi="Times New Roman"/>
                <w:color w:val="000000" w:themeColor="text1"/>
                <w:sz w:val="24"/>
                <w:szCs w:val="24"/>
                <w:lang w:val="lv-LV"/>
              </w:rPr>
              <w:t xml:space="preserve"> iegādei</w:t>
            </w:r>
            <w:r w:rsidR="7085F374" w:rsidRPr="004F5E17">
              <w:rPr>
                <w:rStyle w:val="s1"/>
                <w:rFonts w:ascii="Times New Roman" w:hAnsi="Times New Roman"/>
                <w:color w:val="000000" w:themeColor="text1"/>
                <w:sz w:val="24"/>
                <w:szCs w:val="24"/>
                <w:lang w:val="lv-LV"/>
              </w:rPr>
              <w:t xml:space="preserve"> </w:t>
            </w:r>
            <w:r w:rsidR="32FE5A79" w:rsidRPr="004F5E17">
              <w:rPr>
                <w:rStyle w:val="s1"/>
                <w:rFonts w:ascii="Times New Roman" w:hAnsi="Times New Roman"/>
                <w:color w:val="000000" w:themeColor="text1"/>
                <w:sz w:val="24"/>
                <w:szCs w:val="24"/>
                <w:lang w:val="lv-LV"/>
              </w:rPr>
              <w:t>sociālo pakalpojumu un veselības aprūpes pakalpojumu sniedzējiem</w:t>
            </w:r>
            <w:r w:rsidR="68AE904E" w:rsidRPr="004F5E17">
              <w:rPr>
                <w:rStyle w:val="s1"/>
                <w:rFonts w:ascii="Times New Roman" w:hAnsi="Times New Roman"/>
                <w:color w:val="000000" w:themeColor="text1"/>
                <w:sz w:val="24"/>
                <w:szCs w:val="24"/>
                <w:lang w:val="lv-LV"/>
              </w:rPr>
              <w:t xml:space="preserve">, kas sniedz atbalstu </w:t>
            </w:r>
            <w:r w:rsidR="1EF4CA10" w:rsidRPr="004F5E17">
              <w:rPr>
                <w:rStyle w:val="s1"/>
                <w:rFonts w:ascii="Times New Roman" w:hAnsi="Times New Roman"/>
                <w:color w:val="000000" w:themeColor="text1"/>
                <w:sz w:val="24"/>
                <w:szCs w:val="24"/>
                <w:lang w:val="lv-LV"/>
              </w:rPr>
              <w:t>t</w:t>
            </w:r>
            <w:r w:rsidR="68AE904E" w:rsidRPr="004F5E17">
              <w:rPr>
                <w:rStyle w:val="s1"/>
                <w:rFonts w:ascii="Times New Roman" w:hAnsi="Times New Roman"/>
                <w:color w:val="000000" w:themeColor="text1"/>
                <w:sz w:val="24"/>
                <w:szCs w:val="24"/>
                <w:lang w:val="lv-LV"/>
              </w:rPr>
              <w:t>eritoriālās, sociālās atstumtības un nabadzības riskam pakļautā</w:t>
            </w:r>
            <w:r w:rsidR="1EF4CA10" w:rsidRPr="004F5E17">
              <w:rPr>
                <w:rStyle w:val="s1"/>
                <w:rFonts w:ascii="Times New Roman" w:hAnsi="Times New Roman"/>
                <w:color w:val="000000" w:themeColor="text1"/>
                <w:sz w:val="24"/>
                <w:szCs w:val="24"/>
                <w:lang w:val="lv-LV"/>
              </w:rPr>
              <w:t>m</w:t>
            </w:r>
            <w:r w:rsidR="68AE904E" w:rsidRPr="004F5E17">
              <w:rPr>
                <w:rStyle w:val="s1"/>
                <w:rFonts w:ascii="Times New Roman" w:hAnsi="Times New Roman"/>
                <w:color w:val="000000" w:themeColor="text1"/>
                <w:sz w:val="24"/>
                <w:szCs w:val="24"/>
                <w:lang w:val="lv-LV"/>
              </w:rPr>
              <w:t xml:space="preserve"> iedzīvotāju grup</w:t>
            </w:r>
            <w:r w:rsidR="1EF4CA10" w:rsidRPr="004F5E17">
              <w:rPr>
                <w:rStyle w:val="s1"/>
                <w:rFonts w:ascii="Times New Roman" w:hAnsi="Times New Roman"/>
                <w:color w:val="000000" w:themeColor="text1"/>
                <w:sz w:val="24"/>
                <w:szCs w:val="24"/>
                <w:lang w:val="lv-LV"/>
              </w:rPr>
              <w:t>ām</w:t>
            </w:r>
            <w:r w:rsidR="00547CF9" w:rsidRPr="004F5E17">
              <w:rPr>
                <w:rStyle w:val="s1"/>
                <w:rFonts w:ascii="Times New Roman" w:hAnsi="Times New Roman"/>
                <w:color w:val="000000" w:themeColor="text1"/>
                <w:sz w:val="24"/>
                <w:szCs w:val="24"/>
                <w:vertAlign w:val="superscript"/>
                <w:lang w:val="lv-LV"/>
              </w:rPr>
              <w:footnoteReference w:id="140"/>
            </w:r>
            <w:r w:rsidR="1EF4CA10" w:rsidRPr="004F5E17">
              <w:rPr>
                <w:rStyle w:val="s1"/>
                <w:rFonts w:ascii="Times New Roman" w:hAnsi="Times New Roman"/>
                <w:color w:val="000000" w:themeColor="text1"/>
                <w:sz w:val="24"/>
                <w:szCs w:val="24"/>
                <w:lang w:val="lv-LV"/>
              </w:rPr>
              <w:t xml:space="preserve">. </w:t>
            </w:r>
            <w:r w:rsidR="68AE904E" w:rsidRPr="004F5E17">
              <w:rPr>
                <w:rStyle w:val="s1"/>
                <w:rFonts w:ascii="Times New Roman" w:hAnsi="Times New Roman"/>
                <w:color w:val="000000" w:themeColor="text1"/>
                <w:sz w:val="24"/>
                <w:szCs w:val="24"/>
                <w:lang w:val="lv-LV"/>
              </w:rPr>
              <w:t xml:space="preserve">Vienlaicīgi atbalsts tiks sniegts arī </w:t>
            </w:r>
            <w:r w:rsidR="3FECE61A" w:rsidRPr="004F5E17">
              <w:rPr>
                <w:rStyle w:val="s1"/>
                <w:rFonts w:ascii="Times New Roman" w:hAnsi="Times New Roman"/>
                <w:color w:val="000000" w:themeColor="text1"/>
                <w:sz w:val="24"/>
                <w:szCs w:val="24"/>
                <w:lang w:val="lv-LV"/>
              </w:rPr>
              <w:t>ģimenes ārstiem un paliatīvās aprūpes sniedzēji</w:t>
            </w:r>
            <w:r w:rsidR="4334F4B3" w:rsidRPr="004F5E17">
              <w:rPr>
                <w:rStyle w:val="s1"/>
                <w:rFonts w:ascii="Times New Roman" w:hAnsi="Times New Roman"/>
                <w:color w:val="000000" w:themeColor="text1"/>
                <w:sz w:val="24"/>
                <w:szCs w:val="24"/>
                <w:lang w:val="lv-LV"/>
              </w:rPr>
              <w:t xml:space="preserve">em, kā arī </w:t>
            </w:r>
            <w:r w:rsidR="68AE904E" w:rsidRPr="004F5E17">
              <w:rPr>
                <w:rStyle w:val="s1"/>
                <w:rFonts w:ascii="Times New Roman" w:hAnsi="Times New Roman"/>
                <w:color w:val="000000" w:themeColor="text1"/>
                <w:sz w:val="24"/>
                <w:szCs w:val="24"/>
                <w:lang w:val="lv-LV"/>
              </w:rPr>
              <w:t xml:space="preserve">tām mazaizsargāto </w:t>
            </w:r>
            <w:r w:rsidR="1EF4CA10" w:rsidRPr="004F5E17">
              <w:rPr>
                <w:rStyle w:val="s1"/>
                <w:rFonts w:ascii="Times New Roman" w:hAnsi="Times New Roman"/>
                <w:color w:val="000000" w:themeColor="text1"/>
                <w:sz w:val="24"/>
                <w:szCs w:val="24"/>
                <w:lang w:val="lv-LV"/>
              </w:rPr>
              <w:t>ie</w:t>
            </w:r>
            <w:r w:rsidR="3FECE61A" w:rsidRPr="004F5E17">
              <w:rPr>
                <w:rStyle w:val="s1"/>
                <w:rFonts w:ascii="Times New Roman" w:hAnsi="Times New Roman"/>
                <w:color w:val="000000" w:themeColor="text1"/>
                <w:sz w:val="24"/>
                <w:szCs w:val="24"/>
                <w:lang w:val="lv-LV"/>
              </w:rPr>
              <w:t xml:space="preserve">dzīvotāju </w:t>
            </w:r>
            <w:r w:rsidR="68AE904E" w:rsidRPr="004F5E17">
              <w:rPr>
                <w:rStyle w:val="s1"/>
                <w:rFonts w:ascii="Times New Roman" w:hAnsi="Times New Roman"/>
                <w:color w:val="000000" w:themeColor="text1"/>
                <w:sz w:val="24"/>
                <w:szCs w:val="24"/>
                <w:lang w:val="lv-LV"/>
              </w:rPr>
              <w:t xml:space="preserve"> grupām, kuras nav iekļautas NVD klasifikatorā, bet atbilsts mazaizsargāto grupu statusam saskaņā ar M</w:t>
            </w:r>
            <w:r w:rsidR="77418134" w:rsidRPr="004F5E17">
              <w:rPr>
                <w:rStyle w:val="s1"/>
                <w:rFonts w:ascii="Times New Roman" w:hAnsi="Times New Roman"/>
                <w:color w:val="000000" w:themeColor="text1"/>
                <w:sz w:val="24"/>
                <w:szCs w:val="24"/>
                <w:lang w:val="lv-LV"/>
              </w:rPr>
              <w:t>K</w:t>
            </w:r>
            <w:r w:rsidR="68AE904E" w:rsidRPr="004F5E17">
              <w:rPr>
                <w:rStyle w:val="s1"/>
                <w:rFonts w:ascii="Times New Roman" w:hAnsi="Times New Roman"/>
                <w:color w:val="000000" w:themeColor="text1"/>
                <w:sz w:val="24"/>
                <w:szCs w:val="24"/>
                <w:lang w:val="lv-LV"/>
              </w:rPr>
              <w:t xml:space="preserve"> 2005. gada </w:t>
            </w:r>
            <w:r w:rsidR="68AE904E" w:rsidRPr="004F5E17">
              <w:rPr>
                <w:rStyle w:val="s1"/>
                <w:rFonts w:ascii="Times New Roman" w:hAnsi="Times New Roman"/>
                <w:color w:val="000000" w:themeColor="text1"/>
                <w:sz w:val="24"/>
                <w:szCs w:val="24"/>
                <w:lang w:val="lv-LV"/>
              </w:rPr>
              <w:lastRenderedPageBreak/>
              <w:t>11. janvāra noteikumiem Nr. 32 "Noteikumi par sociāli mazaizsargāto personu grupām"</w:t>
            </w:r>
            <w:r w:rsidR="4334F4B3" w:rsidRPr="004F5E17">
              <w:rPr>
                <w:rStyle w:val="s1"/>
                <w:rFonts w:ascii="Times New Roman" w:hAnsi="Times New Roman"/>
                <w:color w:val="000000" w:themeColor="text1"/>
                <w:sz w:val="24"/>
                <w:szCs w:val="24"/>
                <w:lang w:val="lv-LV"/>
              </w:rPr>
              <w:t>;</w:t>
            </w:r>
          </w:p>
          <w:p w14:paraId="6FDD5FE1" w14:textId="5B7351DC" w:rsidR="00D060EF" w:rsidRPr="004F5E17" w:rsidRDefault="00D060EF" w:rsidP="007743EA">
            <w:pPr>
              <w:pStyle w:val="p2"/>
              <w:numPr>
                <w:ilvl w:val="0"/>
                <w:numId w:val="105"/>
              </w:numPr>
              <w:spacing w:before="120" w:after="120"/>
              <w:jc w:val="both"/>
              <w:rPr>
                <w:rStyle w:val="s1"/>
                <w:rFonts w:ascii="Times New Roman" w:hAnsi="Times New Roman"/>
                <w:color w:val="000000" w:themeColor="text1"/>
                <w:sz w:val="24"/>
                <w:szCs w:val="24"/>
                <w:lang w:val="lv-LV"/>
              </w:rPr>
            </w:pPr>
            <w:r w:rsidRPr="004F5E17">
              <w:rPr>
                <w:rStyle w:val="s1"/>
                <w:rFonts w:ascii="Times New Roman" w:hAnsi="Times New Roman"/>
                <w:color w:val="000000" w:themeColor="text1"/>
                <w:sz w:val="24"/>
                <w:szCs w:val="24"/>
                <w:lang w:val="lv-LV"/>
              </w:rPr>
              <w:t>Tiks nodrošināta individuālu, specializētu transporta pakalpojumu sniegšana mazaizsargātām mājsaimniecībām, izmantojot bezemisiju un zemu emisiju transportlīdzekļus;</w:t>
            </w:r>
          </w:p>
          <w:p w14:paraId="0FD5B455" w14:textId="4F5A228E" w:rsidR="00BC6E9E" w:rsidRPr="004F5E17" w:rsidRDefault="0091E0A5" w:rsidP="007743EA">
            <w:pPr>
              <w:pStyle w:val="p2"/>
              <w:numPr>
                <w:ilvl w:val="0"/>
                <w:numId w:val="105"/>
              </w:numPr>
              <w:spacing w:before="120" w:after="120"/>
              <w:jc w:val="both"/>
              <w:rPr>
                <w:rStyle w:val="s1"/>
                <w:rFonts w:ascii="Times New Roman" w:hAnsi="Times New Roman"/>
                <w:color w:val="000000" w:themeColor="text1"/>
                <w:sz w:val="24"/>
                <w:szCs w:val="24"/>
                <w:lang w:val="lv-LV"/>
              </w:rPr>
            </w:pPr>
            <w:r w:rsidRPr="004F5E17">
              <w:rPr>
                <w:rStyle w:val="s1"/>
                <w:rFonts w:ascii="Times New Roman" w:hAnsi="Times New Roman"/>
                <w:color w:val="000000" w:themeColor="text1"/>
                <w:sz w:val="24"/>
                <w:szCs w:val="24"/>
                <w:lang w:val="lv-LV"/>
              </w:rPr>
              <w:t>Tiks nodrošināt</w:t>
            </w:r>
            <w:r w:rsidR="16FD8A55" w:rsidRPr="004F5E17">
              <w:rPr>
                <w:rStyle w:val="s1"/>
                <w:rFonts w:ascii="Times New Roman" w:hAnsi="Times New Roman"/>
                <w:color w:val="000000" w:themeColor="text1"/>
                <w:sz w:val="24"/>
                <w:szCs w:val="24"/>
                <w:lang w:val="lv-LV"/>
              </w:rPr>
              <w:t>s atbalsts</w:t>
            </w:r>
            <w:r w:rsidRPr="004F5E17">
              <w:rPr>
                <w:rStyle w:val="s1"/>
                <w:rFonts w:ascii="Times New Roman" w:hAnsi="Times New Roman"/>
                <w:color w:val="000000" w:themeColor="text1"/>
                <w:sz w:val="24"/>
                <w:szCs w:val="24"/>
                <w:lang w:val="lv-LV"/>
              </w:rPr>
              <w:t xml:space="preserve"> mikromobilitātes rīku</w:t>
            </w:r>
            <w:r w:rsidR="5E0BCD7F" w:rsidRPr="004F5E17">
              <w:rPr>
                <w:rStyle w:val="s1"/>
                <w:rFonts w:ascii="Times New Roman" w:hAnsi="Times New Roman"/>
                <w:color w:val="000000" w:themeColor="text1"/>
                <w:sz w:val="24"/>
                <w:szCs w:val="24"/>
                <w:lang w:val="lv-LV"/>
              </w:rPr>
              <w:t xml:space="preserve">, tostarp </w:t>
            </w:r>
            <w:r w:rsidR="6CC1E26D" w:rsidRPr="004F5E17">
              <w:rPr>
                <w:rStyle w:val="s1"/>
                <w:rFonts w:ascii="Times New Roman" w:hAnsi="Times New Roman"/>
                <w:color w:val="000000" w:themeColor="text1"/>
                <w:sz w:val="24"/>
                <w:szCs w:val="24"/>
                <w:lang w:val="lv-LV"/>
              </w:rPr>
              <w:t>TPL</w:t>
            </w:r>
            <w:r w:rsidR="5E0BCD7F" w:rsidRPr="004F5E17">
              <w:rPr>
                <w:rStyle w:val="s1"/>
                <w:rFonts w:ascii="Times New Roman" w:hAnsi="Times New Roman"/>
                <w:color w:val="000000" w:themeColor="text1"/>
                <w:sz w:val="24"/>
                <w:szCs w:val="24"/>
                <w:lang w:val="lv-LV"/>
              </w:rPr>
              <w:t xml:space="preserve"> </w:t>
            </w:r>
            <w:r w:rsidR="16FD8A55" w:rsidRPr="004F5E17">
              <w:rPr>
                <w:rStyle w:val="s1"/>
                <w:rFonts w:ascii="Times New Roman" w:hAnsi="Times New Roman"/>
                <w:color w:val="000000" w:themeColor="text1"/>
                <w:sz w:val="24"/>
                <w:szCs w:val="24"/>
                <w:lang w:val="lv-LV"/>
              </w:rPr>
              <w:t>iegādei mazaizsargātajām mājsaimniecībām un ma</w:t>
            </w:r>
            <w:r w:rsidR="25397D88" w:rsidRPr="004F5E17">
              <w:rPr>
                <w:rStyle w:val="s1"/>
                <w:rFonts w:ascii="Times New Roman" w:hAnsi="Times New Roman"/>
                <w:color w:val="000000" w:themeColor="text1"/>
                <w:sz w:val="24"/>
                <w:szCs w:val="24"/>
                <w:lang w:val="lv-LV"/>
              </w:rPr>
              <w:t>z</w:t>
            </w:r>
            <w:r w:rsidR="16FD8A55" w:rsidRPr="004F5E17">
              <w:rPr>
                <w:rStyle w:val="s1"/>
                <w:rFonts w:ascii="Times New Roman" w:hAnsi="Times New Roman"/>
                <w:color w:val="000000" w:themeColor="text1"/>
                <w:sz w:val="24"/>
                <w:szCs w:val="24"/>
                <w:lang w:val="lv-LV"/>
              </w:rPr>
              <w:t>aizsargātajiem transporta lietotājiem</w:t>
            </w:r>
            <w:r w:rsidR="25397D88" w:rsidRPr="004F5E17">
              <w:rPr>
                <w:rStyle w:val="s1"/>
                <w:rFonts w:ascii="Times New Roman" w:hAnsi="Times New Roman"/>
                <w:color w:val="000000" w:themeColor="text1"/>
                <w:sz w:val="24"/>
                <w:szCs w:val="24"/>
                <w:lang w:val="lv-LV"/>
              </w:rPr>
              <w:t>;</w:t>
            </w:r>
          </w:p>
          <w:p w14:paraId="100F8EDC" w14:textId="77777777" w:rsidR="00A2506D" w:rsidRPr="004F5E17" w:rsidRDefault="001B4FB9" w:rsidP="007743EA">
            <w:pPr>
              <w:pStyle w:val="p2"/>
              <w:numPr>
                <w:ilvl w:val="0"/>
                <w:numId w:val="105"/>
              </w:numPr>
              <w:spacing w:before="120" w:after="120"/>
              <w:jc w:val="both"/>
              <w:rPr>
                <w:rStyle w:val="s1"/>
                <w:rFonts w:ascii="Times New Roman" w:hAnsi="Times New Roman"/>
                <w:color w:val="000000" w:themeColor="text1"/>
                <w:sz w:val="24"/>
                <w:szCs w:val="24"/>
                <w:lang w:val="lv-LV"/>
              </w:rPr>
            </w:pPr>
            <w:r w:rsidRPr="004F5E17">
              <w:rPr>
                <w:rStyle w:val="s1"/>
                <w:rFonts w:ascii="Times New Roman" w:hAnsi="Times New Roman"/>
                <w:color w:val="000000" w:themeColor="text1"/>
                <w:sz w:val="24"/>
                <w:szCs w:val="24"/>
                <w:lang w:val="lv-LV"/>
              </w:rPr>
              <w:t xml:space="preserve">Tiks nodrošināta </w:t>
            </w:r>
            <w:r w:rsidR="002E5FE6" w:rsidRPr="004F5E17">
              <w:rPr>
                <w:rStyle w:val="s1"/>
                <w:rFonts w:ascii="Times New Roman" w:hAnsi="Times New Roman"/>
                <w:color w:val="000000" w:themeColor="text1"/>
                <w:sz w:val="24"/>
                <w:szCs w:val="24"/>
                <w:lang w:val="lv-LV"/>
              </w:rPr>
              <w:t>atbalsts bezemisiju transportl</w:t>
            </w:r>
            <w:r w:rsidR="00B91A90" w:rsidRPr="004F5E17">
              <w:rPr>
                <w:rStyle w:val="s1"/>
                <w:rFonts w:ascii="Times New Roman" w:hAnsi="Times New Roman"/>
                <w:color w:val="000000" w:themeColor="text1"/>
                <w:sz w:val="24"/>
                <w:szCs w:val="24"/>
                <w:lang w:val="lv-LV"/>
              </w:rPr>
              <w:t>īdzekļu</w:t>
            </w:r>
            <w:r w:rsidR="002E5FE6" w:rsidRPr="004F5E17">
              <w:rPr>
                <w:rStyle w:val="s1"/>
                <w:rFonts w:ascii="Times New Roman" w:hAnsi="Times New Roman"/>
                <w:color w:val="000000" w:themeColor="text1"/>
                <w:sz w:val="24"/>
                <w:szCs w:val="24"/>
                <w:lang w:val="lv-LV"/>
              </w:rPr>
              <w:t xml:space="preserve"> iegādei maza</w:t>
            </w:r>
            <w:r w:rsidR="00B91A90" w:rsidRPr="004F5E17">
              <w:rPr>
                <w:rStyle w:val="s1"/>
                <w:rFonts w:ascii="Times New Roman" w:hAnsi="Times New Roman"/>
                <w:color w:val="000000" w:themeColor="text1"/>
                <w:sz w:val="24"/>
                <w:szCs w:val="24"/>
                <w:lang w:val="lv-LV"/>
              </w:rPr>
              <w:t>izsargātām mājsaimniecībām</w:t>
            </w:r>
            <w:r w:rsidR="00A2506D" w:rsidRPr="004F5E17">
              <w:rPr>
                <w:rStyle w:val="s1"/>
                <w:rFonts w:ascii="Times New Roman" w:hAnsi="Times New Roman"/>
                <w:color w:val="000000" w:themeColor="text1"/>
                <w:sz w:val="24"/>
                <w:szCs w:val="24"/>
                <w:lang w:val="lv-LV"/>
              </w:rPr>
              <w:t>;</w:t>
            </w:r>
          </w:p>
          <w:p w14:paraId="27FFC889" w14:textId="496D7B29" w:rsidR="001B4FB9" w:rsidRPr="004F5E17" w:rsidRDefault="00A2506D" w:rsidP="007743EA">
            <w:pPr>
              <w:pStyle w:val="p2"/>
              <w:numPr>
                <w:ilvl w:val="0"/>
                <w:numId w:val="105"/>
              </w:numPr>
              <w:spacing w:before="120" w:after="120"/>
              <w:jc w:val="both"/>
              <w:rPr>
                <w:rStyle w:val="s1"/>
                <w:rFonts w:ascii="Times New Roman" w:hAnsi="Times New Roman"/>
                <w:color w:val="000000" w:themeColor="text1"/>
                <w:sz w:val="24"/>
                <w:szCs w:val="24"/>
                <w:lang w:val="lv-LV"/>
              </w:rPr>
            </w:pPr>
            <w:r w:rsidRPr="004F5E17">
              <w:rPr>
                <w:rStyle w:val="s1"/>
                <w:rFonts w:ascii="Times New Roman" w:hAnsi="Times New Roman"/>
                <w:color w:val="000000" w:themeColor="text1"/>
                <w:sz w:val="24"/>
                <w:szCs w:val="24"/>
                <w:lang w:val="lv-LV"/>
              </w:rPr>
              <w:t>Tiks nodrošināts atbalsts investīcijām</w:t>
            </w:r>
            <w:r w:rsidR="00D407F3" w:rsidRPr="004F5E17">
              <w:rPr>
                <w:rStyle w:val="s1"/>
                <w:rFonts w:ascii="Times New Roman" w:hAnsi="Times New Roman"/>
                <w:color w:val="000000" w:themeColor="text1"/>
                <w:sz w:val="24"/>
                <w:szCs w:val="24"/>
                <w:lang w:val="lv-LV"/>
              </w:rPr>
              <w:t xml:space="preserve">, </w:t>
            </w:r>
            <w:r w:rsidR="00DD69F1" w:rsidRPr="004F5E17">
              <w:rPr>
                <w:rStyle w:val="s1"/>
                <w:rFonts w:ascii="Times New Roman" w:hAnsi="Times New Roman"/>
                <w:color w:val="000000" w:themeColor="text1"/>
                <w:sz w:val="24"/>
                <w:szCs w:val="24"/>
                <w:lang w:val="lv-LV"/>
              </w:rPr>
              <w:t>kas</w:t>
            </w:r>
            <w:r w:rsidR="00D407F3" w:rsidRPr="004F5E17">
              <w:rPr>
                <w:rStyle w:val="s1"/>
                <w:rFonts w:ascii="Times New Roman" w:hAnsi="Times New Roman"/>
                <w:color w:val="000000" w:themeColor="text1"/>
                <w:sz w:val="24"/>
                <w:szCs w:val="24"/>
                <w:lang w:val="lv-LV"/>
              </w:rPr>
              <w:t xml:space="preserve"> uzlabo piekļūstamību dzelzceļa stacijām</w:t>
            </w:r>
            <w:r w:rsidR="00ED7B64" w:rsidRPr="004F5E17">
              <w:rPr>
                <w:rStyle w:val="s1"/>
                <w:rFonts w:ascii="Times New Roman" w:hAnsi="Times New Roman"/>
                <w:color w:val="000000" w:themeColor="text1"/>
                <w:sz w:val="24"/>
                <w:szCs w:val="24"/>
                <w:lang w:val="lv-LV"/>
              </w:rPr>
              <w:t xml:space="preserve"> un kas sniedz atbalstu bateriju elektrovilcienu un to uzlādes staciju iegādei</w:t>
            </w:r>
            <w:r w:rsidR="00B91A90" w:rsidRPr="004F5E17">
              <w:rPr>
                <w:rStyle w:val="s1"/>
                <w:rFonts w:ascii="Times New Roman" w:hAnsi="Times New Roman"/>
                <w:color w:val="000000" w:themeColor="text1"/>
                <w:sz w:val="24"/>
                <w:szCs w:val="24"/>
                <w:lang w:val="lv-LV"/>
              </w:rPr>
              <w:t>.</w:t>
            </w:r>
            <w:r w:rsidR="001B4FB9" w:rsidRPr="004F5E17">
              <w:rPr>
                <w:rStyle w:val="s1"/>
                <w:rFonts w:ascii="Times New Roman" w:hAnsi="Times New Roman"/>
                <w:color w:val="000000" w:themeColor="text1"/>
                <w:sz w:val="24"/>
                <w:szCs w:val="24"/>
                <w:lang w:val="lv-LV"/>
              </w:rPr>
              <w:t xml:space="preserve"> </w:t>
            </w:r>
          </w:p>
        </w:tc>
      </w:tr>
    </w:tbl>
    <w:p w14:paraId="5F7FEA5A" w14:textId="0F59DF33" w:rsidR="00BC6E9E" w:rsidRPr="004F5E17" w:rsidRDefault="00715B03" w:rsidP="001109F2">
      <w:pPr>
        <w:pStyle w:val="Heading5"/>
        <w:numPr>
          <w:ilvl w:val="4"/>
          <w:numId w:val="2"/>
        </w:numPr>
        <w:ind w:left="1077" w:hanging="1077"/>
        <w:rPr>
          <w:rStyle w:val="s1"/>
          <w:b w:val="0"/>
          <w:bCs w:val="0"/>
          <w:color w:val="000000" w:themeColor="text1"/>
          <w:sz w:val="24"/>
          <w:szCs w:val="24"/>
          <w:lang w:val="lv-LV"/>
        </w:rPr>
      </w:pPr>
      <w:r w:rsidRPr="004F5E17">
        <w:rPr>
          <w:rStyle w:val="s1"/>
          <w:b w:val="0"/>
          <w:bCs w:val="0"/>
          <w:color w:val="000000" w:themeColor="text1"/>
          <w:sz w:val="24"/>
          <w:szCs w:val="24"/>
          <w:lang w:val="lv-LV"/>
        </w:rPr>
        <w:lastRenderedPageBreak/>
        <w:t>Ēku sektors</w:t>
      </w:r>
    </w:p>
    <w:tbl>
      <w:tblPr>
        <w:tblStyle w:val="TableGrid"/>
        <w:tblW w:w="0" w:type="auto"/>
        <w:tblLook w:val="04A0" w:firstRow="1" w:lastRow="0" w:firstColumn="1" w:lastColumn="0" w:noHBand="0" w:noVBand="1"/>
      </w:tblPr>
      <w:tblGrid>
        <w:gridCol w:w="8988"/>
      </w:tblGrid>
      <w:tr w:rsidR="004F5E17" w:rsidRPr="004F5E17" w14:paraId="62223DD7" w14:textId="77777777">
        <w:tc>
          <w:tcPr>
            <w:tcW w:w="8988" w:type="dxa"/>
            <w:tcBorders>
              <w:left w:val="single" w:sz="12" w:space="0" w:color="0F9ED5" w:themeColor="accent4"/>
            </w:tcBorders>
          </w:tcPr>
          <w:p w14:paraId="494E766E" w14:textId="719E6FC2" w:rsidR="00BC6E9E" w:rsidRPr="004F5E17" w:rsidRDefault="0007280E" w:rsidP="0007280E">
            <w:pPr>
              <w:pStyle w:val="p2"/>
              <w:spacing w:before="120" w:after="120"/>
              <w:jc w:val="both"/>
              <w:rPr>
                <w:rStyle w:val="s1"/>
                <w:rFonts w:ascii="Times New Roman" w:hAnsi="Times New Roman"/>
                <w:color w:val="000000" w:themeColor="text1"/>
                <w:sz w:val="24"/>
                <w:szCs w:val="24"/>
                <w:lang w:val="lv-LV"/>
              </w:rPr>
            </w:pPr>
            <w:r w:rsidRPr="004F5E17">
              <w:rPr>
                <w:rStyle w:val="s1"/>
                <w:rFonts w:ascii="Times New Roman" w:hAnsi="Times New Roman"/>
                <w:color w:val="000000" w:themeColor="text1"/>
                <w:sz w:val="24"/>
                <w:szCs w:val="24"/>
                <w:lang w:val="lv-LV"/>
              </w:rPr>
              <w:t>N</w:t>
            </w:r>
            <w:r w:rsidRPr="004F5E17">
              <w:rPr>
                <w:rStyle w:val="s1"/>
                <w:color w:val="000000" w:themeColor="text1"/>
                <w:sz w:val="24"/>
                <w:szCs w:val="24"/>
                <w:lang w:val="lv-LV"/>
              </w:rPr>
              <w:t>av attiecināms</w:t>
            </w:r>
          </w:p>
        </w:tc>
      </w:tr>
    </w:tbl>
    <w:p w14:paraId="56AB3FD0" w14:textId="624565D5" w:rsidR="00BC6E9E" w:rsidRPr="004F5E17" w:rsidRDefault="005265D5" w:rsidP="001109F2">
      <w:pPr>
        <w:pStyle w:val="Heading5"/>
        <w:numPr>
          <w:ilvl w:val="4"/>
          <w:numId w:val="2"/>
        </w:numPr>
        <w:ind w:left="1077" w:hanging="1077"/>
        <w:rPr>
          <w:rStyle w:val="s1"/>
          <w:b w:val="0"/>
          <w:bCs w:val="0"/>
          <w:color w:val="000000" w:themeColor="text1"/>
          <w:sz w:val="24"/>
          <w:szCs w:val="24"/>
          <w:lang w:val="lv-LV"/>
        </w:rPr>
      </w:pPr>
      <w:r w:rsidRPr="004F5E17">
        <w:rPr>
          <w:rStyle w:val="s1"/>
          <w:b w:val="0"/>
          <w:bCs w:val="0"/>
          <w:color w:val="000000" w:themeColor="text1"/>
          <w:sz w:val="24"/>
          <w:szCs w:val="24"/>
          <w:lang w:val="lv-LV"/>
        </w:rPr>
        <w:t>T</w:t>
      </w:r>
      <w:r w:rsidR="00852E85" w:rsidRPr="004F5E17">
        <w:rPr>
          <w:rStyle w:val="s1"/>
          <w:b w:val="0"/>
          <w:bCs w:val="0"/>
          <w:color w:val="000000" w:themeColor="text1"/>
          <w:sz w:val="24"/>
          <w:szCs w:val="24"/>
          <w:lang w:val="lv-LV"/>
        </w:rPr>
        <w:t xml:space="preserve">ransporta </w:t>
      </w:r>
      <w:r w:rsidR="00715B03" w:rsidRPr="004F5E17">
        <w:rPr>
          <w:rStyle w:val="s1"/>
          <w:b w:val="0"/>
          <w:bCs w:val="0"/>
          <w:color w:val="000000" w:themeColor="text1"/>
          <w:sz w:val="24"/>
          <w:szCs w:val="24"/>
          <w:lang w:val="lv-LV"/>
        </w:rPr>
        <w:t>sektors</w:t>
      </w:r>
    </w:p>
    <w:tbl>
      <w:tblPr>
        <w:tblStyle w:val="TableGrid"/>
        <w:tblW w:w="0" w:type="auto"/>
        <w:tblLook w:val="04A0" w:firstRow="1" w:lastRow="0" w:firstColumn="1" w:lastColumn="0" w:noHBand="0" w:noVBand="1"/>
      </w:tblPr>
      <w:tblGrid>
        <w:gridCol w:w="8988"/>
      </w:tblGrid>
      <w:tr w:rsidR="00BC6E9E" w:rsidRPr="004F5E17" w14:paraId="013961C7" w14:textId="77777777" w:rsidTr="7D470828">
        <w:tc>
          <w:tcPr>
            <w:tcW w:w="8988" w:type="dxa"/>
            <w:tcBorders>
              <w:left w:val="single" w:sz="12" w:space="0" w:color="0F9ED5" w:themeColor="accent4"/>
            </w:tcBorders>
          </w:tcPr>
          <w:p w14:paraId="02BBFF2F" w14:textId="0C7A13B5" w:rsidR="00BC6E9E" w:rsidRPr="004F5E17" w:rsidRDefault="00ED7B64" w:rsidP="00456F3D">
            <w:pPr>
              <w:pStyle w:val="p2"/>
              <w:spacing w:before="120" w:after="120"/>
              <w:jc w:val="both"/>
              <w:rPr>
                <w:rStyle w:val="s1"/>
                <w:rFonts w:ascii="Times New Roman" w:hAnsi="Times New Roman"/>
                <w:color w:val="000000" w:themeColor="text1"/>
                <w:sz w:val="24"/>
                <w:szCs w:val="24"/>
                <w:lang w:val="lv-LV"/>
              </w:rPr>
            </w:pPr>
            <w:r w:rsidRPr="004F5E17">
              <w:rPr>
                <w:rStyle w:val="s1"/>
                <w:rFonts w:ascii="Times New Roman" w:hAnsi="Times New Roman"/>
                <w:color w:val="000000" w:themeColor="text1"/>
                <w:sz w:val="24"/>
                <w:szCs w:val="24"/>
                <w:lang w:val="lv-LV"/>
              </w:rPr>
              <w:t>Skatīt 3.1.2.</w:t>
            </w:r>
            <w:r w:rsidR="00456F3D" w:rsidRPr="004F5E17">
              <w:rPr>
                <w:rStyle w:val="s1"/>
                <w:rFonts w:ascii="Times New Roman" w:hAnsi="Times New Roman"/>
                <w:color w:val="000000" w:themeColor="text1"/>
                <w:sz w:val="24"/>
                <w:szCs w:val="24"/>
                <w:lang w:val="lv-LV"/>
              </w:rPr>
              <w:t>3.1.punktu.</w:t>
            </w:r>
          </w:p>
        </w:tc>
      </w:tr>
    </w:tbl>
    <w:p w14:paraId="523B39A4" w14:textId="77777777" w:rsidR="00BC6E9E" w:rsidRPr="004F5E17" w:rsidRDefault="00BC6E9E" w:rsidP="001109F2">
      <w:pPr>
        <w:rPr>
          <w:color w:val="000000" w:themeColor="text1"/>
          <w:lang w:val="lv-LV"/>
        </w:rPr>
      </w:pPr>
    </w:p>
    <w:p w14:paraId="1168CF83" w14:textId="1CA9A83E" w:rsidR="00BC6E9E" w:rsidRPr="004F5E17" w:rsidRDefault="00852E85" w:rsidP="002D3B74">
      <w:pPr>
        <w:pStyle w:val="P68B1DB1-Heading415"/>
        <w:numPr>
          <w:ilvl w:val="3"/>
          <w:numId w:val="2"/>
        </w:numPr>
        <w:rPr>
          <w:rFonts w:ascii="Times New Roman" w:hAnsi="Times New Roman" w:cs="Times New Roman"/>
          <w:color w:val="000000" w:themeColor="text1"/>
          <w:lang w:val="lv-LV"/>
        </w:rPr>
      </w:pPr>
      <w:bookmarkStart w:id="206" w:name="_Toc201844337"/>
      <w:r w:rsidRPr="004F5E17">
        <w:rPr>
          <w:rFonts w:ascii="Times New Roman" w:hAnsi="Times New Roman" w:cs="Times New Roman"/>
          <w:color w:val="000000" w:themeColor="text1"/>
          <w:lang w:val="lv-LV"/>
        </w:rPr>
        <w:t>Siltumnīcefekta gāzu</w:t>
      </w:r>
      <w:r w:rsidR="0066453F" w:rsidRPr="004F5E17">
        <w:rPr>
          <w:rFonts w:ascii="Times New Roman" w:hAnsi="Times New Roman" w:cs="Times New Roman"/>
          <w:color w:val="000000" w:themeColor="text1"/>
          <w:lang w:val="lv-LV"/>
        </w:rPr>
        <w:t xml:space="preserve"> (SEG)</w:t>
      </w:r>
      <w:r w:rsidRPr="004F5E17">
        <w:rPr>
          <w:rFonts w:ascii="Times New Roman" w:hAnsi="Times New Roman" w:cs="Times New Roman"/>
          <w:color w:val="000000" w:themeColor="text1"/>
          <w:lang w:val="lv-LV"/>
        </w:rPr>
        <w:t xml:space="preserve"> emisiju samazināšana</w:t>
      </w:r>
      <w:bookmarkEnd w:id="206"/>
    </w:p>
    <w:p w14:paraId="7CED923F" w14:textId="214E5B69" w:rsidR="00BC6E9E" w:rsidRPr="004F5E17" w:rsidRDefault="00715B03" w:rsidP="002D3B74">
      <w:pPr>
        <w:pStyle w:val="Heading5"/>
        <w:keepNext/>
        <w:numPr>
          <w:ilvl w:val="4"/>
          <w:numId w:val="2"/>
        </w:numPr>
        <w:ind w:left="1077" w:hanging="1077"/>
        <w:rPr>
          <w:rStyle w:val="s1"/>
          <w:b w:val="0"/>
          <w:bCs w:val="0"/>
          <w:color w:val="000000" w:themeColor="text1"/>
          <w:sz w:val="24"/>
          <w:szCs w:val="24"/>
          <w:lang w:val="lv-LV"/>
        </w:rPr>
      </w:pPr>
      <w:r w:rsidRPr="004F5E17">
        <w:rPr>
          <w:rStyle w:val="s1"/>
          <w:b w:val="0"/>
          <w:bCs w:val="0"/>
          <w:color w:val="000000" w:themeColor="text1"/>
          <w:sz w:val="24"/>
          <w:szCs w:val="24"/>
          <w:lang w:val="lv-LV"/>
        </w:rPr>
        <w:t>Kopējais</w:t>
      </w:r>
      <w:r w:rsidR="00852E85" w:rsidRPr="004F5E17">
        <w:rPr>
          <w:rStyle w:val="s1"/>
          <w:b w:val="0"/>
          <w:bCs w:val="0"/>
          <w:color w:val="000000" w:themeColor="text1"/>
          <w:sz w:val="24"/>
          <w:szCs w:val="24"/>
          <w:lang w:val="lv-LV"/>
        </w:rPr>
        <w:t xml:space="preserve"> plāns</w:t>
      </w:r>
    </w:p>
    <w:tbl>
      <w:tblPr>
        <w:tblStyle w:val="TableGrid"/>
        <w:tblW w:w="0" w:type="auto"/>
        <w:tblLook w:val="04A0" w:firstRow="1" w:lastRow="0" w:firstColumn="1" w:lastColumn="0" w:noHBand="0" w:noVBand="1"/>
      </w:tblPr>
      <w:tblGrid>
        <w:gridCol w:w="8988"/>
      </w:tblGrid>
      <w:tr w:rsidR="004F5E17" w:rsidRPr="004F5E17" w14:paraId="3042BB99" w14:textId="77777777">
        <w:tc>
          <w:tcPr>
            <w:tcW w:w="8988" w:type="dxa"/>
            <w:tcBorders>
              <w:left w:val="single" w:sz="12" w:space="0" w:color="0F9ED5" w:themeColor="accent4"/>
            </w:tcBorders>
          </w:tcPr>
          <w:p w14:paraId="41107AC5" w14:textId="702EDCBB" w:rsidR="00BC6E9E" w:rsidRPr="004F5E17" w:rsidRDefault="0063621C" w:rsidP="0063621C">
            <w:pPr>
              <w:pStyle w:val="p2"/>
              <w:spacing w:before="120" w:after="120"/>
              <w:jc w:val="both"/>
              <w:rPr>
                <w:rStyle w:val="s1"/>
                <w:rFonts w:ascii="Times New Roman" w:hAnsi="Times New Roman"/>
                <w:color w:val="000000" w:themeColor="text1"/>
                <w:sz w:val="24"/>
                <w:szCs w:val="24"/>
                <w:lang w:val="lv-LV"/>
              </w:rPr>
            </w:pPr>
            <w:r w:rsidRPr="004F5E17">
              <w:rPr>
                <w:rStyle w:val="s1"/>
                <w:rFonts w:ascii="Times New Roman" w:hAnsi="Times New Roman"/>
                <w:color w:val="000000" w:themeColor="text1"/>
                <w:sz w:val="24"/>
                <w:szCs w:val="24"/>
                <w:lang w:val="lv-LV"/>
              </w:rPr>
              <w:t>Skatīt 3.1.2.4.2. un 3.1.2.4.3.punktu.</w:t>
            </w:r>
          </w:p>
        </w:tc>
      </w:tr>
    </w:tbl>
    <w:p w14:paraId="0B23A2DE" w14:textId="73FA0B60" w:rsidR="00BC6E9E" w:rsidRPr="004F5E17" w:rsidRDefault="00715B03" w:rsidP="001109F2">
      <w:pPr>
        <w:pStyle w:val="Heading5"/>
        <w:numPr>
          <w:ilvl w:val="4"/>
          <w:numId w:val="2"/>
        </w:numPr>
        <w:ind w:left="1077" w:hanging="1077"/>
        <w:rPr>
          <w:rStyle w:val="s1"/>
          <w:b w:val="0"/>
          <w:bCs w:val="0"/>
          <w:color w:val="000000" w:themeColor="text1"/>
          <w:sz w:val="24"/>
          <w:szCs w:val="24"/>
          <w:lang w:val="lv-LV"/>
        </w:rPr>
      </w:pPr>
      <w:r w:rsidRPr="004F5E17">
        <w:rPr>
          <w:rStyle w:val="s1"/>
          <w:b w:val="0"/>
          <w:bCs w:val="0"/>
          <w:color w:val="000000" w:themeColor="text1"/>
          <w:sz w:val="24"/>
          <w:szCs w:val="24"/>
          <w:lang w:val="lv-LV"/>
        </w:rPr>
        <w:t>Ēku sektors</w:t>
      </w:r>
    </w:p>
    <w:tbl>
      <w:tblPr>
        <w:tblStyle w:val="TableGrid"/>
        <w:tblW w:w="0" w:type="auto"/>
        <w:tblLook w:val="04A0" w:firstRow="1" w:lastRow="0" w:firstColumn="1" w:lastColumn="0" w:noHBand="0" w:noVBand="1"/>
      </w:tblPr>
      <w:tblGrid>
        <w:gridCol w:w="8988"/>
      </w:tblGrid>
      <w:tr w:rsidR="004F5E17" w:rsidRPr="004F5E17" w14:paraId="3B568E35" w14:textId="77777777">
        <w:tc>
          <w:tcPr>
            <w:tcW w:w="8988" w:type="dxa"/>
            <w:tcBorders>
              <w:left w:val="single" w:sz="12" w:space="0" w:color="0F9ED5" w:themeColor="accent4"/>
            </w:tcBorders>
          </w:tcPr>
          <w:p w14:paraId="5A618C3A" w14:textId="77777777" w:rsidR="00232AFC" w:rsidRPr="004F5E17" w:rsidRDefault="00232AFC" w:rsidP="005F5665">
            <w:pPr>
              <w:pStyle w:val="p2"/>
              <w:spacing w:before="120" w:after="120"/>
              <w:jc w:val="both"/>
              <w:rPr>
                <w:rStyle w:val="s1"/>
                <w:rFonts w:ascii="Times New Roman" w:hAnsi="Times New Roman"/>
                <w:color w:val="000000" w:themeColor="text1"/>
                <w:sz w:val="24"/>
                <w:szCs w:val="24"/>
                <w:lang w:val="lv-LV"/>
              </w:rPr>
            </w:pPr>
            <w:r w:rsidRPr="004F5E17">
              <w:rPr>
                <w:rStyle w:val="s1"/>
                <w:rFonts w:ascii="Times New Roman" w:hAnsi="Times New Roman"/>
                <w:color w:val="000000" w:themeColor="text1"/>
                <w:sz w:val="24"/>
                <w:szCs w:val="24"/>
                <w:lang w:val="lv-LV"/>
              </w:rPr>
              <w:t>SKF plāna īstenošanas ietvaros:</w:t>
            </w:r>
          </w:p>
          <w:p w14:paraId="1AF1741D" w14:textId="4B6C24B4" w:rsidR="005F68EC" w:rsidRPr="004F5E17" w:rsidRDefault="00232AFC" w:rsidP="007743EA">
            <w:pPr>
              <w:pStyle w:val="p2"/>
              <w:numPr>
                <w:ilvl w:val="0"/>
                <w:numId w:val="106"/>
              </w:numPr>
              <w:spacing w:before="120" w:after="120"/>
              <w:jc w:val="both"/>
              <w:rPr>
                <w:rStyle w:val="s1"/>
                <w:rFonts w:ascii="Times New Roman" w:hAnsi="Times New Roman"/>
                <w:color w:val="000000" w:themeColor="text1"/>
                <w:sz w:val="24"/>
                <w:szCs w:val="24"/>
                <w:lang w:val="lv-LV"/>
              </w:rPr>
            </w:pPr>
            <w:r w:rsidRPr="004F5E17">
              <w:rPr>
                <w:rStyle w:val="s1"/>
                <w:rFonts w:ascii="Times New Roman" w:hAnsi="Times New Roman"/>
                <w:color w:val="000000" w:themeColor="text1"/>
                <w:sz w:val="24"/>
                <w:szCs w:val="24"/>
                <w:lang w:val="lv-LV"/>
              </w:rPr>
              <w:t xml:space="preserve">Tiks </w:t>
            </w:r>
            <w:r w:rsidR="00FA3DE3" w:rsidRPr="004F5E17">
              <w:rPr>
                <w:rStyle w:val="s1"/>
                <w:rFonts w:ascii="Times New Roman" w:hAnsi="Times New Roman"/>
                <w:color w:val="000000" w:themeColor="text1"/>
                <w:sz w:val="24"/>
                <w:szCs w:val="24"/>
                <w:lang w:val="lv-LV"/>
              </w:rPr>
              <w:t xml:space="preserve">veicināta </w:t>
            </w:r>
            <w:r w:rsidR="005F68EC" w:rsidRPr="004F5E17">
              <w:rPr>
                <w:rStyle w:val="s1"/>
                <w:rFonts w:ascii="Times New Roman" w:hAnsi="Times New Roman"/>
                <w:color w:val="000000" w:themeColor="text1"/>
                <w:sz w:val="24"/>
                <w:szCs w:val="24"/>
                <w:lang w:val="lv-LV"/>
              </w:rPr>
              <w:t>SEG emisiju samazināšana, uzlabojot ēku energoefektivitāti</w:t>
            </w:r>
            <w:r w:rsidR="00E35391" w:rsidRPr="004F5E17">
              <w:rPr>
                <w:rStyle w:val="s1"/>
                <w:rFonts w:ascii="Times New Roman" w:hAnsi="Times New Roman"/>
                <w:color w:val="000000" w:themeColor="text1"/>
                <w:sz w:val="24"/>
                <w:szCs w:val="24"/>
                <w:lang w:val="lv-LV"/>
              </w:rPr>
              <w:t xml:space="preserve">, tostarp </w:t>
            </w:r>
            <w:r w:rsidR="003C74B6" w:rsidRPr="004F5E17">
              <w:rPr>
                <w:rStyle w:val="s1"/>
                <w:rFonts w:ascii="Times New Roman" w:hAnsi="Times New Roman"/>
                <w:color w:val="000000" w:themeColor="text1"/>
                <w:sz w:val="24"/>
                <w:szCs w:val="24"/>
                <w:lang w:val="lv-LV"/>
              </w:rPr>
              <w:t xml:space="preserve">īstenojot </w:t>
            </w:r>
            <w:r w:rsidR="00E35391" w:rsidRPr="004F5E17">
              <w:rPr>
                <w:rStyle w:val="s1"/>
                <w:rFonts w:ascii="Times New Roman" w:hAnsi="Times New Roman"/>
                <w:color w:val="000000" w:themeColor="text1"/>
                <w:sz w:val="24"/>
                <w:szCs w:val="24"/>
                <w:lang w:val="lv-LV"/>
              </w:rPr>
              <w:t xml:space="preserve">ēku atjaunošanas pasākumus un maza mēroga </w:t>
            </w:r>
            <w:r w:rsidR="003C74B6" w:rsidRPr="004F5E17">
              <w:rPr>
                <w:rStyle w:val="s1"/>
                <w:rFonts w:ascii="Times New Roman" w:hAnsi="Times New Roman"/>
                <w:color w:val="000000" w:themeColor="text1"/>
                <w:sz w:val="24"/>
                <w:szCs w:val="24"/>
                <w:lang w:val="lv-LV"/>
              </w:rPr>
              <w:t xml:space="preserve">energoefektivitātes </w:t>
            </w:r>
            <w:r w:rsidR="00E35391" w:rsidRPr="004F5E17">
              <w:rPr>
                <w:rStyle w:val="s1"/>
                <w:rFonts w:ascii="Times New Roman" w:hAnsi="Times New Roman"/>
                <w:color w:val="000000" w:themeColor="text1"/>
                <w:sz w:val="24"/>
                <w:szCs w:val="24"/>
                <w:lang w:val="lv-LV"/>
              </w:rPr>
              <w:t>pasākumus</w:t>
            </w:r>
            <w:r w:rsidR="00114683" w:rsidRPr="004F5E17">
              <w:rPr>
                <w:rStyle w:val="s1"/>
                <w:rFonts w:ascii="Times New Roman" w:hAnsi="Times New Roman"/>
                <w:color w:val="000000" w:themeColor="text1"/>
                <w:sz w:val="24"/>
                <w:szCs w:val="24"/>
                <w:lang w:val="lv-LV"/>
              </w:rPr>
              <w:t>;</w:t>
            </w:r>
          </w:p>
          <w:p w14:paraId="712BE0A8" w14:textId="4515A9CD" w:rsidR="00BC6E9E" w:rsidRPr="004F5E17" w:rsidRDefault="00E35391" w:rsidP="007743EA">
            <w:pPr>
              <w:pStyle w:val="p2"/>
              <w:numPr>
                <w:ilvl w:val="0"/>
                <w:numId w:val="106"/>
              </w:numPr>
              <w:spacing w:before="120" w:after="120"/>
              <w:jc w:val="both"/>
              <w:rPr>
                <w:rStyle w:val="s1"/>
                <w:rFonts w:ascii="Times New Roman" w:hAnsi="Times New Roman"/>
                <w:color w:val="000000" w:themeColor="text1"/>
                <w:sz w:val="24"/>
                <w:szCs w:val="24"/>
                <w:lang w:val="lv-LV"/>
              </w:rPr>
            </w:pPr>
            <w:r w:rsidRPr="004F5E17">
              <w:rPr>
                <w:rStyle w:val="s1"/>
                <w:rFonts w:ascii="Times New Roman" w:hAnsi="Times New Roman"/>
                <w:color w:val="000000" w:themeColor="text1"/>
                <w:sz w:val="24"/>
                <w:szCs w:val="24"/>
                <w:lang w:val="lv-LV"/>
              </w:rPr>
              <w:t>Tiks veicināta SEG e</w:t>
            </w:r>
            <w:r w:rsidR="005F68EC" w:rsidRPr="004F5E17">
              <w:rPr>
                <w:rStyle w:val="s1"/>
                <w:rFonts w:ascii="Times New Roman" w:hAnsi="Times New Roman"/>
                <w:color w:val="000000" w:themeColor="text1"/>
                <w:sz w:val="24"/>
                <w:szCs w:val="24"/>
                <w:lang w:val="lv-LV"/>
              </w:rPr>
              <w:t>misiju samazināšana, ierīkojot efektīvas apkures sistēmas.</w:t>
            </w:r>
          </w:p>
        </w:tc>
      </w:tr>
    </w:tbl>
    <w:p w14:paraId="029A66CB" w14:textId="5706E2CC" w:rsidR="00BC6E9E" w:rsidRPr="004F5E17" w:rsidRDefault="005265D5" w:rsidP="001109F2">
      <w:pPr>
        <w:pStyle w:val="Heading5"/>
        <w:numPr>
          <w:ilvl w:val="4"/>
          <w:numId w:val="2"/>
        </w:numPr>
        <w:ind w:left="1077" w:hanging="1077"/>
        <w:rPr>
          <w:rStyle w:val="s1"/>
          <w:b w:val="0"/>
          <w:bCs w:val="0"/>
          <w:color w:val="000000" w:themeColor="text1"/>
          <w:sz w:val="24"/>
          <w:szCs w:val="24"/>
          <w:lang w:val="lv-LV"/>
        </w:rPr>
      </w:pPr>
      <w:r w:rsidRPr="004F5E17">
        <w:rPr>
          <w:rStyle w:val="s1"/>
          <w:b w:val="0"/>
          <w:bCs w:val="0"/>
          <w:color w:val="000000" w:themeColor="text1"/>
          <w:sz w:val="24"/>
          <w:szCs w:val="24"/>
          <w:lang w:val="lv-LV"/>
        </w:rPr>
        <w:t>T</w:t>
      </w:r>
      <w:r w:rsidR="00852E85" w:rsidRPr="004F5E17">
        <w:rPr>
          <w:rStyle w:val="s1"/>
          <w:b w:val="0"/>
          <w:bCs w:val="0"/>
          <w:color w:val="000000" w:themeColor="text1"/>
          <w:sz w:val="24"/>
          <w:szCs w:val="24"/>
          <w:lang w:val="lv-LV"/>
        </w:rPr>
        <w:t xml:space="preserve">ransporta </w:t>
      </w:r>
      <w:r w:rsidR="00715B03" w:rsidRPr="004F5E17">
        <w:rPr>
          <w:rStyle w:val="s1"/>
          <w:b w:val="0"/>
          <w:bCs w:val="0"/>
          <w:color w:val="000000" w:themeColor="text1"/>
          <w:sz w:val="24"/>
          <w:szCs w:val="24"/>
          <w:lang w:val="lv-LV"/>
        </w:rPr>
        <w:t>sektors</w:t>
      </w:r>
    </w:p>
    <w:tbl>
      <w:tblPr>
        <w:tblStyle w:val="TableGrid"/>
        <w:tblW w:w="0" w:type="auto"/>
        <w:tblLook w:val="04A0" w:firstRow="1" w:lastRow="0" w:firstColumn="1" w:lastColumn="0" w:noHBand="0" w:noVBand="1"/>
      </w:tblPr>
      <w:tblGrid>
        <w:gridCol w:w="8988"/>
      </w:tblGrid>
      <w:tr w:rsidR="00BC6E9E" w:rsidRPr="004F5E17" w14:paraId="0088F06A" w14:textId="77777777">
        <w:tc>
          <w:tcPr>
            <w:tcW w:w="8988" w:type="dxa"/>
            <w:tcBorders>
              <w:left w:val="single" w:sz="12" w:space="0" w:color="0F9ED5" w:themeColor="accent4"/>
            </w:tcBorders>
          </w:tcPr>
          <w:p w14:paraId="269F0B18" w14:textId="77777777" w:rsidR="00114683" w:rsidRPr="004F5E17" w:rsidRDefault="00114683" w:rsidP="005F5665">
            <w:pPr>
              <w:pStyle w:val="p2"/>
              <w:spacing w:before="120" w:after="120"/>
              <w:jc w:val="both"/>
              <w:rPr>
                <w:rStyle w:val="s1"/>
                <w:rFonts w:ascii="Times New Roman" w:hAnsi="Times New Roman"/>
                <w:color w:val="000000" w:themeColor="text1"/>
                <w:sz w:val="24"/>
                <w:szCs w:val="24"/>
                <w:lang w:val="lv-LV"/>
              </w:rPr>
            </w:pPr>
            <w:r w:rsidRPr="004F5E17">
              <w:rPr>
                <w:rStyle w:val="s1"/>
                <w:rFonts w:ascii="Times New Roman" w:hAnsi="Times New Roman"/>
                <w:color w:val="000000" w:themeColor="text1"/>
                <w:sz w:val="24"/>
                <w:szCs w:val="24"/>
                <w:lang w:val="lv-LV"/>
              </w:rPr>
              <w:t>SKF plāna īstenošanas ietvaros:</w:t>
            </w:r>
          </w:p>
          <w:p w14:paraId="37301813" w14:textId="46779796" w:rsidR="008C2EB9" w:rsidRPr="004F5E17" w:rsidRDefault="00114683" w:rsidP="007743EA">
            <w:pPr>
              <w:pStyle w:val="p2"/>
              <w:numPr>
                <w:ilvl w:val="0"/>
                <w:numId w:val="107"/>
              </w:numPr>
              <w:spacing w:before="120" w:after="120"/>
              <w:jc w:val="both"/>
              <w:rPr>
                <w:rStyle w:val="s1"/>
                <w:rFonts w:ascii="Times New Roman" w:hAnsi="Times New Roman"/>
                <w:color w:val="000000" w:themeColor="text1"/>
                <w:sz w:val="24"/>
                <w:szCs w:val="24"/>
                <w:lang w:val="lv-LV"/>
              </w:rPr>
            </w:pPr>
            <w:r w:rsidRPr="004F5E17">
              <w:rPr>
                <w:rStyle w:val="s1"/>
                <w:rFonts w:ascii="Times New Roman" w:hAnsi="Times New Roman"/>
                <w:color w:val="000000" w:themeColor="text1"/>
                <w:sz w:val="24"/>
                <w:szCs w:val="24"/>
                <w:lang w:val="lv-LV"/>
              </w:rPr>
              <w:t xml:space="preserve">Tiks samazināta </w:t>
            </w:r>
            <w:r w:rsidR="008C2EB9" w:rsidRPr="004F5E17">
              <w:rPr>
                <w:rStyle w:val="s1"/>
                <w:rFonts w:ascii="Times New Roman" w:hAnsi="Times New Roman"/>
                <w:color w:val="000000" w:themeColor="text1"/>
                <w:sz w:val="24"/>
                <w:szCs w:val="24"/>
                <w:lang w:val="lv-LV"/>
              </w:rPr>
              <w:t>paļaušan</w:t>
            </w:r>
            <w:r w:rsidR="00DA4418" w:rsidRPr="004F5E17">
              <w:rPr>
                <w:rStyle w:val="s1"/>
                <w:rFonts w:ascii="Times New Roman" w:hAnsi="Times New Roman"/>
                <w:color w:val="000000" w:themeColor="text1"/>
                <w:sz w:val="24"/>
                <w:szCs w:val="24"/>
                <w:lang w:val="lv-LV"/>
              </w:rPr>
              <w:t>ās</w:t>
            </w:r>
            <w:r w:rsidR="008C2EB9" w:rsidRPr="004F5E17">
              <w:rPr>
                <w:rStyle w:val="s1"/>
                <w:rFonts w:ascii="Times New Roman" w:hAnsi="Times New Roman"/>
                <w:color w:val="000000" w:themeColor="text1"/>
                <w:sz w:val="24"/>
                <w:szCs w:val="24"/>
                <w:lang w:val="lv-LV"/>
              </w:rPr>
              <w:t xml:space="preserve"> uz privātiem transportlīdzekļiem, izmantojot </w:t>
            </w:r>
            <w:r w:rsidR="00DA4418" w:rsidRPr="004F5E17">
              <w:rPr>
                <w:rStyle w:val="s1"/>
                <w:rFonts w:ascii="Times New Roman" w:hAnsi="Times New Roman"/>
                <w:color w:val="000000" w:themeColor="text1"/>
                <w:sz w:val="24"/>
                <w:szCs w:val="24"/>
                <w:lang w:val="lv-LV"/>
              </w:rPr>
              <w:t>autotranspo</w:t>
            </w:r>
            <w:r w:rsidR="00BA4B61" w:rsidRPr="004F5E17">
              <w:rPr>
                <w:rStyle w:val="s1"/>
                <w:rFonts w:ascii="Times New Roman" w:hAnsi="Times New Roman"/>
                <w:color w:val="000000" w:themeColor="text1"/>
                <w:sz w:val="24"/>
                <w:szCs w:val="24"/>
                <w:lang w:val="lv-LV"/>
              </w:rPr>
              <w:t>rtu pēc pieprasījuma</w:t>
            </w:r>
            <w:r w:rsidR="008C2EB9" w:rsidRPr="004F5E17">
              <w:rPr>
                <w:rStyle w:val="s1"/>
                <w:rFonts w:ascii="Times New Roman" w:hAnsi="Times New Roman"/>
                <w:color w:val="000000" w:themeColor="text1"/>
                <w:sz w:val="24"/>
                <w:szCs w:val="24"/>
                <w:lang w:val="lv-LV"/>
              </w:rPr>
              <w:t>, kā rezultātā tiek ietaupīts fosil</w:t>
            </w:r>
            <w:r w:rsidR="00BA4B61" w:rsidRPr="004F5E17">
              <w:rPr>
                <w:rStyle w:val="s1"/>
                <w:rFonts w:ascii="Times New Roman" w:hAnsi="Times New Roman"/>
                <w:color w:val="000000" w:themeColor="text1"/>
                <w:sz w:val="24"/>
                <w:szCs w:val="24"/>
                <w:lang w:val="lv-LV"/>
              </w:rPr>
              <w:t>ā degviela</w:t>
            </w:r>
            <w:r w:rsidR="0016559C" w:rsidRPr="004F5E17">
              <w:rPr>
                <w:rStyle w:val="s1"/>
                <w:rFonts w:ascii="Times New Roman" w:hAnsi="Times New Roman"/>
                <w:color w:val="000000" w:themeColor="text1"/>
                <w:sz w:val="24"/>
                <w:szCs w:val="24"/>
                <w:lang w:val="lv-LV"/>
              </w:rPr>
              <w:t>;</w:t>
            </w:r>
          </w:p>
          <w:p w14:paraId="4B187275" w14:textId="187EDEEB" w:rsidR="008C2EB9" w:rsidRPr="004F5E17" w:rsidRDefault="00BA4B61" w:rsidP="007743EA">
            <w:pPr>
              <w:pStyle w:val="p2"/>
              <w:numPr>
                <w:ilvl w:val="0"/>
                <w:numId w:val="107"/>
              </w:numPr>
              <w:spacing w:before="120" w:after="120"/>
              <w:jc w:val="both"/>
              <w:rPr>
                <w:rStyle w:val="s1"/>
                <w:rFonts w:ascii="Times New Roman" w:hAnsi="Times New Roman"/>
                <w:color w:val="000000" w:themeColor="text1"/>
                <w:sz w:val="24"/>
                <w:szCs w:val="24"/>
                <w:lang w:val="lv-LV"/>
              </w:rPr>
            </w:pPr>
            <w:r w:rsidRPr="004F5E17">
              <w:rPr>
                <w:rStyle w:val="s1"/>
                <w:rFonts w:ascii="Times New Roman" w:hAnsi="Times New Roman"/>
                <w:color w:val="000000" w:themeColor="text1"/>
                <w:sz w:val="24"/>
                <w:szCs w:val="24"/>
                <w:lang w:val="lv-LV"/>
              </w:rPr>
              <w:t>Tiks p</w:t>
            </w:r>
            <w:r w:rsidR="008C2EB9" w:rsidRPr="004F5E17">
              <w:rPr>
                <w:rStyle w:val="s1"/>
                <w:rFonts w:ascii="Times New Roman" w:hAnsi="Times New Roman"/>
                <w:color w:val="000000" w:themeColor="text1"/>
                <w:sz w:val="24"/>
                <w:szCs w:val="24"/>
                <w:lang w:val="lv-LV"/>
              </w:rPr>
              <w:t>alielināt transportlīdzekļu izmantošanas efektivitāti, uzlabojot kopīgotu mobilitāti</w:t>
            </w:r>
            <w:r w:rsidRPr="004F5E17">
              <w:rPr>
                <w:rStyle w:val="s1"/>
                <w:rFonts w:ascii="Times New Roman" w:hAnsi="Times New Roman"/>
                <w:color w:val="000000" w:themeColor="text1"/>
                <w:sz w:val="24"/>
                <w:szCs w:val="24"/>
                <w:lang w:val="lv-LV"/>
              </w:rPr>
              <w:t>;</w:t>
            </w:r>
          </w:p>
          <w:p w14:paraId="78661D8F" w14:textId="2D76CBF0" w:rsidR="00BC6E9E" w:rsidRPr="004F5E17" w:rsidRDefault="008C2EB9" w:rsidP="007743EA">
            <w:pPr>
              <w:pStyle w:val="p2"/>
              <w:numPr>
                <w:ilvl w:val="0"/>
                <w:numId w:val="107"/>
              </w:numPr>
              <w:spacing w:before="120" w:after="120"/>
              <w:jc w:val="both"/>
              <w:rPr>
                <w:rStyle w:val="s1"/>
                <w:rFonts w:ascii="Times New Roman" w:hAnsi="Times New Roman"/>
                <w:color w:val="000000" w:themeColor="text1"/>
                <w:sz w:val="24"/>
                <w:szCs w:val="24"/>
                <w:lang w:val="lv-LV"/>
              </w:rPr>
            </w:pPr>
            <w:r w:rsidRPr="004F5E17">
              <w:rPr>
                <w:rStyle w:val="s1"/>
                <w:rFonts w:ascii="Times New Roman" w:hAnsi="Times New Roman"/>
                <w:color w:val="000000" w:themeColor="text1"/>
                <w:sz w:val="24"/>
                <w:szCs w:val="24"/>
                <w:lang w:val="lv-LV"/>
              </w:rPr>
              <w:t>Augst</w:t>
            </w:r>
            <w:r w:rsidR="000E6F2B" w:rsidRPr="004F5E17">
              <w:rPr>
                <w:rStyle w:val="s1"/>
                <w:rFonts w:ascii="Times New Roman" w:hAnsi="Times New Roman"/>
                <w:color w:val="000000" w:themeColor="text1"/>
                <w:sz w:val="24"/>
                <w:szCs w:val="24"/>
                <w:lang w:val="lv-LV"/>
              </w:rPr>
              <w:t xml:space="preserve">as emisijas </w:t>
            </w:r>
            <w:r w:rsidRPr="004F5E17">
              <w:rPr>
                <w:rStyle w:val="s1"/>
                <w:rFonts w:ascii="Times New Roman" w:hAnsi="Times New Roman"/>
                <w:color w:val="000000" w:themeColor="text1"/>
                <w:sz w:val="24"/>
                <w:szCs w:val="24"/>
                <w:lang w:val="lv-LV"/>
              </w:rPr>
              <w:t xml:space="preserve">transportlīdzekļu aizstāšana ar </w:t>
            </w:r>
            <w:r w:rsidR="000E6F2B" w:rsidRPr="004F5E17">
              <w:rPr>
                <w:rStyle w:val="s1"/>
                <w:rFonts w:ascii="Times New Roman" w:hAnsi="Times New Roman"/>
                <w:color w:val="000000" w:themeColor="text1"/>
                <w:sz w:val="24"/>
                <w:szCs w:val="24"/>
                <w:lang w:val="lv-LV"/>
              </w:rPr>
              <w:t xml:space="preserve">zemu </w:t>
            </w:r>
            <w:r w:rsidRPr="004F5E17">
              <w:rPr>
                <w:rStyle w:val="s1"/>
                <w:rFonts w:ascii="Times New Roman" w:hAnsi="Times New Roman"/>
                <w:color w:val="000000" w:themeColor="text1"/>
                <w:sz w:val="24"/>
                <w:szCs w:val="24"/>
                <w:lang w:val="lv-LV"/>
              </w:rPr>
              <w:t>emisiju vai bezemisiju alternatīvām</w:t>
            </w:r>
            <w:r w:rsidR="000E6F2B" w:rsidRPr="004F5E17">
              <w:rPr>
                <w:rStyle w:val="s1"/>
                <w:rFonts w:ascii="Times New Roman" w:hAnsi="Times New Roman"/>
                <w:color w:val="000000" w:themeColor="text1"/>
                <w:sz w:val="24"/>
                <w:szCs w:val="24"/>
                <w:lang w:val="lv-LV"/>
              </w:rPr>
              <w:t xml:space="preserve"> un mikromobilitātes investīcijas ietvaros dotajām iespējām.</w:t>
            </w:r>
          </w:p>
        </w:tc>
      </w:tr>
    </w:tbl>
    <w:p w14:paraId="207BC77C" w14:textId="77777777" w:rsidR="00BC6E9E" w:rsidRPr="004F5E17" w:rsidRDefault="00BC6E9E" w:rsidP="001109F2">
      <w:pPr>
        <w:rPr>
          <w:color w:val="000000" w:themeColor="text1"/>
          <w:lang w:val="lv-LV"/>
        </w:rPr>
      </w:pPr>
    </w:p>
    <w:p w14:paraId="1710D4AD" w14:textId="50B1D9A1" w:rsidR="0087743A" w:rsidRPr="004F5E17" w:rsidRDefault="000E35DA" w:rsidP="000E35DA">
      <w:pPr>
        <w:pStyle w:val="P68B1DB1-Heading415"/>
        <w:numPr>
          <w:ilvl w:val="3"/>
          <w:numId w:val="2"/>
        </w:numPr>
        <w:jc w:val="both"/>
        <w:rPr>
          <w:rFonts w:ascii="Times New Roman" w:hAnsi="Times New Roman" w:cs="Times New Roman"/>
          <w:color w:val="000000" w:themeColor="text1"/>
          <w:lang w:val="lv-LV"/>
        </w:rPr>
      </w:pPr>
      <w:bookmarkStart w:id="207" w:name="_Toc201844338"/>
      <w:r w:rsidRPr="004F5E17">
        <w:rPr>
          <w:rFonts w:ascii="Times New Roman" w:hAnsi="Times New Roman" w:cs="Times New Roman"/>
          <w:color w:val="000000" w:themeColor="text1"/>
          <w:lang w:val="lv-LV"/>
        </w:rPr>
        <w:lastRenderedPageBreak/>
        <w:t>Mazaizsargātu mājsaimniecību un mazaizsargātu transporta lietotāju skaita samazināšanās (vienība: mājsaimniecības</w:t>
      </w:r>
      <w:r w:rsidR="008E193F" w:rsidRPr="004F5E17">
        <w:rPr>
          <w:rFonts w:ascii="Times New Roman" w:hAnsi="Times New Roman" w:cs="Times New Roman"/>
          <w:color w:val="000000" w:themeColor="text1"/>
          <w:lang w:val="lv-LV"/>
        </w:rPr>
        <w:t>)</w:t>
      </w:r>
      <w:bookmarkEnd w:id="207"/>
    </w:p>
    <w:p w14:paraId="5B7E91CB" w14:textId="77777777" w:rsidR="00D008D6" w:rsidRPr="004F5E17" w:rsidRDefault="00D008D6" w:rsidP="00D008D6">
      <w:pPr>
        <w:pStyle w:val="Heading5"/>
        <w:keepNext/>
        <w:numPr>
          <w:ilvl w:val="4"/>
          <w:numId w:val="2"/>
        </w:numPr>
        <w:spacing w:after="120"/>
        <w:ind w:left="1077" w:hanging="1077"/>
        <w:rPr>
          <w:rStyle w:val="s1"/>
          <w:b w:val="0"/>
          <w:bCs w:val="0"/>
          <w:color w:val="000000" w:themeColor="text1"/>
          <w:sz w:val="24"/>
          <w:szCs w:val="24"/>
          <w:lang w:val="lv-LV"/>
        </w:rPr>
      </w:pPr>
      <w:r w:rsidRPr="004F5E17">
        <w:rPr>
          <w:rStyle w:val="s1"/>
          <w:b w:val="0"/>
          <w:bCs w:val="0"/>
          <w:color w:val="000000" w:themeColor="text1"/>
          <w:sz w:val="24"/>
          <w:szCs w:val="24"/>
          <w:lang w:val="lv-LV"/>
        </w:rPr>
        <w:t>Kopējais plāns</w:t>
      </w:r>
    </w:p>
    <w:tbl>
      <w:tblPr>
        <w:tblStyle w:val="TableGrid"/>
        <w:tblW w:w="0" w:type="auto"/>
        <w:tblLook w:val="04A0" w:firstRow="1" w:lastRow="0" w:firstColumn="1" w:lastColumn="0" w:noHBand="0" w:noVBand="1"/>
      </w:tblPr>
      <w:tblGrid>
        <w:gridCol w:w="8988"/>
      </w:tblGrid>
      <w:tr w:rsidR="004F5E17" w:rsidRPr="004F5E17" w14:paraId="11BC8B1C" w14:textId="77777777">
        <w:tc>
          <w:tcPr>
            <w:tcW w:w="8988" w:type="dxa"/>
            <w:tcBorders>
              <w:left w:val="single" w:sz="12" w:space="0" w:color="0F9ED5" w:themeColor="accent4"/>
            </w:tcBorders>
          </w:tcPr>
          <w:p w14:paraId="6AA9DE28" w14:textId="5178DF0D" w:rsidR="0087743A" w:rsidRPr="004F5E17" w:rsidRDefault="0063621C" w:rsidP="00232AFC">
            <w:pPr>
              <w:pStyle w:val="p2"/>
              <w:spacing w:before="120" w:after="120"/>
              <w:jc w:val="both"/>
              <w:rPr>
                <w:rStyle w:val="s1"/>
                <w:rFonts w:ascii="Times New Roman" w:hAnsi="Times New Roman"/>
                <w:color w:val="000000" w:themeColor="text1"/>
                <w:sz w:val="24"/>
                <w:szCs w:val="24"/>
                <w:lang w:val="lv-LV"/>
              </w:rPr>
            </w:pPr>
            <w:r w:rsidRPr="004F5E17">
              <w:rPr>
                <w:rStyle w:val="s1"/>
                <w:rFonts w:ascii="Times New Roman" w:hAnsi="Times New Roman"/>
                <w:color w:val="000000" w:themeColor="text1"/>
                <w:sz w:val="24"/>
                <w:szCs w:val="24"/>
                <w:lang w:val="lv-LV"/>
              </w:rPr>
              <w:t>Skatīt 3.1.2.</w:t>
            </w:r>
            <w:r w:rsidR="00232AFC" w:rsidRPr="004F5E17">
              <w:rPr>
                <w:rStyle w:val="s1"/>
                <w:rFonts w:ascii="Times New Roman" w:hAnsi="Times New Roman"/>
                <w:color w:val="000000" w:themeColor="text1"/>
                <w:sz w:val="24"/>
                <w:szCs w:val="24"/>
                <w:lang w:val="lv-LV"/>
              </w:rPr>
              <w:t>5</w:t>
            </w:r>
            <w:r w:rsidRPr="004F5E17">
              <w:rPr>
                <w:rStyle w:val="s1"/>
                <w:rFonts w:ascii="Times New Roman" w:hAnsi="Times New Roman"/>
                <w:color w:val="000000" w:themeColor="text1"/>
                <w:sz w:val="24"/>
                <w:szCs w:val="24"/>
                <w:lang w:val="lv-LV"/>
              </w:rPr>
              <w:t>.2. un 3.1.2.</w:t>
            </w:r>
            <w:r w:rsidR="00232AFC" w:rsidRPr="004F5E17">
              <w:rPr>
                <w:rStyle w:val="s1"/>
                <w:rFonts w:ascii="Times New Roman" w:hAnsi="Times New Roman"/>
                <w:color w:val="000000" w:themeColor="text1"/>
                <w:sz w:val="24"/>
                <w:szCs w:val="24"/>
                <w:lang w:val="lv-LV"/>
              </w:rPr>
              <w:t>5</w:t>
            </w:r>
            <w:r w:rsidRPr="004F5E17">
              <w:rPr>
                <w:rStyle w:val="s1"/>
                <w:rFonts w:ascii="Times New Roman" w:hAnsi="Times New Roman"/>
                <w:color w:val="000000" w:themeColor="text1"/>
                <w:sz w:val="24"/>
                <w:szCs w:val="24"/>
                <w:lang w:val="lv-LV"/>
              </w:rPr>
              <w:t>.3.punktu.</w:t>
            </w:r>
          </w:p>
        </w:tc>
      </w:tr>
    </w:tbl>
    <w:p w14:paraId="09317E34" w14:textId="77777777" w:rsidR="0087743A" w:rsidRPr="004F5E17" w:rsidRDefault="0087743A" w:rsidP="00A43106">
      <w:pPr>
        <w:pStyle w:val="Heading5"/>
        <w:keepNext/>
        <w:numPr>
          <w:ilvl w:val="4"/>
          <w:numId w:val="2"/>
        </w:numPr>
        <w:ind w:left="1077" w:hanging="1077"/>
        <w:rPr>
          <w:rStyle w:val="s1"/>
          <w:b w:val="0"/>
          <w:bCs w:val="0"/>
          <w:color w:val="000000" w:themeColor="text1"/>
          <w:sz w:val="24"/>
          <w:szCs w:val="24"/>
          <w:lang w:val="lv-LV"/>
        </w:rPr>
      </w:pPr>
      <w:r w:rsidRPr="004F5E17">
        <w:rPr>
          <w:rStyle w:val="s1"/>
          <w:b w:val="0"/>
          <w:bCs w:val="0"/>
          <w:color w:val="000000" w:themeColor="text1"/>
          <w:sz w:val="24"/>
          <w:szCs w:val="24"/>
          <w:lang w:val="lv-LV"/>
        </w:rPr>
        <w:t>Ēku sektors</w:t>
      </w:r>
    </w:p>
    <w:tbl>
      <w:tblPr>
        <w:tblStyle w:val="TableGrid"/>
        <w:tblW w:w="0" w:type="auto"/>
        <w:tblLook w:val="04A0" w:firstRow="1" w:lastRow="0" w:firstColumn="1" w:lastColumn="0" w:noHBand="0" w:noVBand="1"/>
      </w:tblPr>
      <w:tblGrid>
        <w:gridCol w:w="8988"/>
      </w:tblGrid>
      <w:tr w:rsidR="004F5E17" w:rsidRPr="004F5E17" w14:paraId="3C3EB7FC" w14:textId="77777777">
        <w:tc>
          <w:tcPr>
            <w:tcW w:w="8988" w:type="dxa"/>
            <w:tcBorders>
              <w:left w:val="single" w:sz="12" w:space="0" w:color="0F9ED5" w:themeColor="accent4"/>
            </w:tcBorders>
          </w:tcPr>
          <w:p w14:paraId="1CD77A69" w14:textId="77777777" w:rsidR="000E6F2B" w:rsidRPr="004F5E17" w:rsidRDefault="000E6F2B" w:rsidP="005F5665">
            <w:pPr>
              <w:pStyle w:val="p2"/>
              <w:spacing w:before="120" w:after="120"/>
              <w:jc w:val="both"/>
              <w:rPr>
                <w:rStyle w:val="s1"/>
                <w:rFonts w:ascii="Times New Roman" w:hAnsi="Times New Roman"/>
                <w:color w:val="000000" w:themeColor="text1"/>
                <w:sz w:val="24"/>
                <w:szCs w:val="24"/>
                <w:lang w:val="lv-LV"/>
              </w:rPr>
            </w:pPr>
            <w:r w:rsidRPr="004F5E17">
              <w:rPr>
                <w:rStyle w:val="s1"/>
                <w:rFonts w:ascii="Times New Roman" w:hAnsi="Times New Roman"/>
                <w:color w:val="000000" w:themeColor="text1"/>
                <w:sz w:val="24"/>
                <w:szCs w:val="24"/>
                <w:lang w:val="lv-LV"/>
              </w:rPr>
              <w:t>SKF plāna īstenošanas ietvaros:</w:t>
            </w:r>
          </w:p>
          <w:p w14:paraId="1BB13456" w14:textId="77777777" w:rsidR="004F578D" w:rsidRPr="004F5E17" w:rsidRDefault="00F5717E" w:rsidP="007743EA">
            <w:pPr>
              <w:pStyle w:val="p2"/>
              <w:numPr>
                <w:ilvl w:val="0"/>
                <w:numId w:val="108"/>
              </w:numPr>
              <w:spacing w:before="120" w:after="120"/>
              <w:jc w:val="both"/>
              <w:rPr>
                <w:rStyle w:val="s1"/>
                <w:rFonts w:ascii="Times New Roman" w:hAnsi="Times New Roman"/>
                <w:color w:val="000000" w:themeColor="text1"/>
                <w:sz w:val="24"/>
                <w:szCs w:val="24"/>
                <w:lang w:val="lv-LV"/>
              </w:rPr>
            </w:pPr>
            <w:r w:rsidRPr="004F5E17">
              <w:rPr>
                <w:rStyle w:val="s1"/>
                <w:rFonts w:ascii="Times New Roman" w:hAnsi="Times New Roman"/>
                <w:color w:val="000000" w:themeColor="text1"/>
                <w:sz w:val="24"/>
                <w:szCs w:val="24"/>
                <w:lang w:val="lv-LV"/>
              </w:rPr>
              <w:t xml:space="preserve">Tiks sniegts mērķtiecīgs atbalsts </w:t>
            </w:r>
            <w:r w:rsidR="0091766F" w:rsidRPr="004F5E17">
              <w:rPr>
                <w:rStyle w:val="s1"/>
                <w:rFonts w:ascii="Times New Roman" w:hAnsi="Times New Roman"/>
                <w:color w:val="000000" w:themeColor="text1"/>
                <w:sz w:val="24"/>
                <w:szCs w:val="24"/>
                <w:lang w:val="lv-LV"/>
              </w:rPr>
              <w:t xml:space="preserve">mazaizsargātām mājsaimniecībām, jo īpaši </w:t>
            </w:r>
            <w:r w:rsidRPr="004F5E17">
              <w:rPr>
                <w:rStyle w:val="s1"/>
                <w:rFonts w:ascii="Times New Roman" w:hAnsi="Times New Roman"/>
                <w:color w:val="000000" w:themeColor="text1"/>
                <w:sz w:val="24"/>
                <w:szCs w:val="24"/>
                <w:lang w:val="lv-LV"/>
              </w:rPr>
              <w:t xml:space="preserve">iedzīvotāju </w:t>
            </w:r>
            <w:r w:rsidR="0091766F" w:rsidRPr="004F5E17">
              <w:rPr>
                <w:rStyle w:val="s1"/>
                <w:rFonts w:ascii="Times New Roman" w:hAnsi="Times New Roman"/>
                <w:color w:val="000000" w:themeColor="text1"/>
                <w:sz w:val="24"/>
                <w:szCs w:val="24"/>
                <w:lang w:val="lv-LV"/>
              </w:rPr>
              <w:t>grupām ar zemiem ienākumiem, kas dzīvo neefektīvos mājokļos</w:t>
            </w:r>
            <w:r w:rsidR="004F578D" w:rsidRPr="004F5E17">
              <w:rPr>
                <w:rStyle w:val="s1"/>
                <w:rFonts w:ascii="Times New Roman" w:hAnsi="Times New Roman"/>
                <w:color w:val="000000" w:themeColor="text1"/>
                <w:sz w:val="24"/>
                <w:szCs w:val="24"/>
                <w:lang w:val="lv-LV"/>
              </w:rPr>
              <w:t>;</w:t>
            </w:r>
          </w:p>
          <w:p w14:paraId="6EFD7384" w14:textId="161E1CB0" w:rsidR="0091766F" w:rsidRPr="004F5E17" w:rsidRDefault="00301EAA" w:rsidP="007743EA">
            <w:pPr>
              <w:pStyle w:val="p2"/>
              <w:numPr>
                <w:ilvl w:val="0"/>
                <w:numId w:val="108"/>
              </w:numPr>
              <w:spacing w:before="120" w:after="120"/>
              <w:jc w:val="both"/>
              <w:rPr>
                <w:rStyle w:val="s1"/>
                <w:rFonts w:ascii="Times New Roman" w:hAnsi="Times New Roman"/>
                <w:color w:val="000000" w:themeColor="text1"/>
                <w:sz w:val="24"/>
                <w:szCs w:val="24"/>
                <w:lang w:val="lv-LV"/>
              </w:rPr>
            </w:pPr>
            <w:r w:rsidRPr="004F5E17">
              <w:rPr>
                <w:rStyle w:val="s1"/>
                <w:rFonts w:ascii="Times New Roman" w:hAnsi="Times New Roman"/>
                <w:color w:val="000000" w:themeColor="text1"/>
                <w:sz w:val="24"/>
                <w:szCs w:val="24"/>
                <w:lang w:val="lv-LV"/>
              </w:rPr>
              <w:t xml:space="preserve">Tiks sniegts atbalsts </w:t>
            </w:r>
            <w:r w:rsidR="0091766F" w:rsidRPr="004F5E17">
              <w:rPr>
                <w:rStyle w:val="s1"/>
                <w:rFonts w:ascii="Times New Roman" w:hAnsi="Times New Roman"/>
                <w:color w:val="000000" w:themeColor="text1"/>
                <w:sz w:val="24"/>
                <w:szCs w:val="24"/>
                <w:lang w:val="lv-LV"/>
              </w:rPr>
              <w:t>mājsaimniecīb</w:t>
            </w:r>
            <w:r w:rsidRPr="004F5E17">
              <w:rPr>
                <w:rStyle w:val="s1"/>
                <w:rFonts w:ascii="Times New Roman" w:hAnsi="Times New Roman"/>
                <w:color w:val="000000" w:themeColor="text1"/>
                <w:sz w:val="24"/>
                <w:szCs w:val="24"/>
                <w:lang w:val="lv-LV"/>
              </w:rPr>
              <w:t>ām</w:t>
            </w:r>
            <w:r w:rsidR="0091766F" w:rsidRPr="004F5E17">
              <w:rPr>
                <w:rStyle w:val="s1"/>
                <w:rFonts w:ascii="Times New Roman" w:hAnsi="Times New Roman"/>
                <w:color w:val="000000" w:themeColor="text1"/>
                <w:sz w:val="24"/>
                <w:szCs w:val="24"/>
                <w:lang w:val="lv-LV"/>
              </w:rPr>
              <w:t>, kurām draud enerģētiskā nabadzība, saņem</w:t>
            </w:r>
            <w:r w:rsidRPr="004F5E17">
              <w:rPr>
                <w:rStyle w:val="s1"/>
                <w:rFonts w:ascii="Times New Roman" w:hAnsi="Times New Roman"/>
                <w:color w:val="000000" w:themeColor="text1"/>
                <w:sz w:val="24"/>
                <w:szCs w:val="24"/>
                <w:lang w:val="lv-LV"/>
              </w:rPr>
              <w:t>t</w:t>
            </w:r>
            <w:r w:rsidR="0091766F" w:rsidRPr="004F5E17">
              <w:rPr>
                <w:rStyle w:val="s1"/>
                <w:rFonts w:ascii="Times New Roman" w:hAnsi="Times New Roman"/>
                <w:color w:val="000000" w:themeColor="text1"/>
                <w:sz w:val="24"/>
                <w:szCs w:val="24"/>
                <w:lang w:val="lv-LV"/>
              </w:rPr>
              <w:t xml:space="preserve"> atbalstu enerģijas patēriņa samazināšanai un mājokļu apstākļu uzlabošanai</w:t>
            </w:r>
            <w:r w:rsidRPr="004F5E17">
              <w:rPr>
                <w:rStyle w:val="s1"/>
                <w:rFonts w:ascii="Times New Roman" w:hAnsi="Times New Roman"/>
                <w:color w:val="000000" w:themeColor="text1"/>
                <w:sz w:val="24"/>
                <w:szCs w:val="24"/>
                <w:lang w:val="lv-LV"/>
              </w:rPr>
              <w:t>;</w:t>
            </w:r>
          </w:p>
          <w:p w14:paraId="0BF6E1EC" w14:textId="77777777" w:rsidR="008A7DBE" w:rsidRPr="004F5E17" w:rsidRDefault="00C95B61" w:rsidP="007743EA">
            <w:pPr>
              <w:pStyle w:val="p2"/>
              <w:numPr>
                <w:ilvl w:val="0"/>
                <w:numId w:val="108"/>
              </w:numPr>
              <w:spacing w:before="120" w:after="120"/>
              <w:jc w:val="both"/>
              <w:rPr>
                <w:rStyle w:val="s1"/>
                <w:rFonts w:ascii="Times New Roman" w:hAnsi="Times New Roman"/>
                <w:color w:val="000000" w:themeColor="text1"/>
                <w:sz w:val="24"/>
                <w:szCs w:val="24"/>
                <w:lang w:val="lv-LV"/>
              </w:rPr>
            </w:pPr>
            <w:r w:rsidRPr="004F5E17">
              <w:rPr>
                <w:rStyle w:val="s1"/>
                <w:rFonts w:ascii="Times New Roman" w:hAnsi="Times New Roman"/>
                <w:color w:val="000000" w:themeColor="text1"/>
                <w:sz w:val="24"/>
                <w:szCs w:val="24"/>
                <w:lang w:val="lv-LV"/>
              </w:rPr>
              <w:t>Tiks p</w:t>
            </w:r>
            <w:r w:rsidR="0091766F" w:rsidRPr="004F5E17">
              <w:rPr>
                <w:rStyle w:val="s1"/>
                <w:rFonts w:ascii="Times New Roman" w:hAnsi="Times New Roman"/>
                <w:color w:val="000000" w:themeColor="text1"/>
                <w:sz w:val="24"/>
                <w:szCs w:val="24"/>
                <w:lang w:val="lv-LV"/>
              </w:rPr>
              <w:t>aātrināt</w:t>
            </w:r>
            <w:r w:rsidRPr="004F5E17">
              <w:rPr>
                <w:rStyle w:val="s1"/>
                <w:rFonts w:ascii="Times New Roman" w:hAnsi="Times New Roman"/>
                <w:color w:val="000000" w:themeColor="text1"/>
                <w:sz w:val="24"/>
                <w:szCs w:val="24"/>
                <w:lang w:val="lv-LV"/>
              </w:rPr>
              <w:t>a</w:t>
            </w:r>
            <w:r w:rsidR="0091766F" w:rsidRPr="004F5E17">
              <w:rPr>
                <w:rStyle w:val="s1"/>
                <w:rFonts w:ascii="Times New Roman" w:hAnsi="Times New Roman"/>
                <w:color w:val="000000" w:themeColor="text1"/>
                <w:sz w:val="24"/>
                <w:szCs w:val="24"/>
                <w:lang w:val="lv-LV"/>
              </w:rPr>
              <w:t xml:space="preserve"> pieejamo atbalsta programmu izmantošan</w:t>
            </w:r>
            <w:r w:rsidRPr="004F5E17">
              <w:rPr>
                <w:rStyle w:val="s1"/>
                <w:rFonts w:ascii="Times New Roman" w:hAnsi="Times New Roman"/>
                <w:color w:val="000000" w:themeColor="text1"/>
                <w:sz w:val="24"/>
                <w:szCs w:val="24"/>
                <w:lang w:val="lv-LV"/>
              </w:rPr>
              <w:t>a</w:t>
            </w:r>
            <w:r w:rsidR="0091766F" w:rsidRPr="004F5E17">
              <w:rPr>
                <w:rStyle w:val="s1"/>
                <w:rFonts w:ascii="Times New Roman" w:hAnsi="Times New Roman"/>
                <w:color w:val="000000" w:themeColor="text1"/>
                <w:sz w:val="24"/>
                <w:szCs w:val="24"/>
                <w:lang w:val="lv-LV"/>
              </w:rPr>
              <w:t xml:space="preserve"> </w:t>
            </w:r>
            <w:r w:rsidRPr="004F5E17">
              <w:rPr>
                <w:rStyle w:val="s1"/>
                <w:rFonts w:ascii="Times New Roman" w:hAnsi="Times New Roman"/>
                <w:color w:val="000000" w:themeColor="text1"/>
                <w:sz w:val="24"/>
                <w:szCs w:val="24"/>
                <w:lang w:val="lv-LV"/>
              </w:rPr>
              <w:t>maz</w:t>
            </w:r>
            <w:r w:rsidR="0091766F" w:rsidRPr="004F5E17">
              <w:rPr>
                <w:rStyle w:val="s1"/>
                <w:rFonts w:ascii="Times New Roman" w:hAnsi="Times New Roman"/>
                <w:color w:val="000000" w:themeColor="text1"/>
                <w:sz w:val="24"/>
                <w:szCs w:val="24"/>
                <w:lang w:val="lv-LV"/>
              </w:rPr>
              <w:t>aizsargātā</w:t>
            </w:r>
            <w:r w:rsidRPr="004F5E17">
              <w:rPr>
                <w:rStyle w:val="s1"/>
                <w:rFonts w:ascii="Times New Roman" w:hAnsi="Times New Roman"/>
                <w:color w:val="000000" w:themeColor="text1"/>
                <w:sz w:val="24"/>
                <w:szCs w:val="24"/>
                <w:lang w:val="lv-LV"/>
              </w:rPr>
              <w:t>m</w:t>
            </w:r>
            <w:r w:rsidR="0091766F" w:rsidRPr="004F5E17">
              <w:rPr>
                <w:rStyle w:val="s1"/>
                <w:rFonts w:ascii="Times New Roman" w:hAnsi="Times New Roman"/>
                <w:color w:val="000000" w:themeColor="text1"/>
                <w:sz w:val="24"/>
                <w:szCs w:val="24"/>
                <w:lang w:val="lv-LV"/>
              </w:rPr>
              <w:t xml:space="preserve"> mājsaimniecībā</w:t>
            </w:r>
            <w:r w:rsidRPr="004F5E17">
              <w:rPr>
                <w:rStyle w:val="s1"/>
                <w:rFonts w:ascii="Times New Roman" w:hAnsi="Times New Roman"/>
                <w:color w:val="000000" w:themeColor="text1"/>
                <w:sz w:val="24"/>
                <w:szCs w:val="24"/>
                <w:lang w:val="lv-LV"/>
              </w:rPr>
              <w:t>m</w:t>
            </w:r>
            <w:r w:rsidR="008A7DBE" w:rsidRPr="004F5E17">
              <w:rPr>
                <w:rStyle w:val="s1"/>
                <w:rFonts w:ascii="Times New Roman" w:hAnsi="Times New Roman"/>
                <w:color w:val="000000" w:themeColor="text1"/>
                <w:sz w:val="24"/>
                <w:szCs w:val="24"/>
                <w:lang w:val="lv-LV"/>
              </w:rPr>
              <w:t>;</w:t>
            </w:r>
          </w:p>
          <w:p w14:paraId="3E902DED" w14:textId="2533A731" w:rsidR="00894187" w:rsidRPr="004F5E17" w:rsidRDefault="008A7DBE" w:rsidP="007743EA">
            <w:pPr>
              <w:pStyle w:val="p2"/>
              <w:numPr>
                <w:ilvl w:val="0"/>
                <w:numId w:val="108"/>
              </w:numPr>
              <w:spacing w:before="120" w:after="120"/>
              <w:jc w:val="both"/>
              <w:rPr>
                <w:rStyle w:val="s1"/>
                <w:rFonts w:ascii="Times New Roman" w:hAnsi="Times New Roman"/>
                <w:color w:val="000000" w:themeColor="text1"/>
                <w:sz w:val="24"/>
                <w:szCs w:val="24"/>
                <w:lang w:val="lv-LV"/>
              </w:rPr>
            </w:pPr>
            <w:r w:rsidRPr="004F5E17">
              <w:rPr>
                <w:rStyle w:val="s1"/>
                <w:rFonts w:ascii="Times New Roman" w:hAnsi="Times New Roman"/>
                <w:color w:val="000000" w:themeColor="text1"/>
                <w:sz w:val="24"/>
                <w:szCs w:val="24"/>
                <w:lang w:val="lv-LV"/>
              </w:rPr>
              <w:t>Tiks sniegts informatīvs atbalsts mazai</w:t>
            </w:r>
            <w:r w:rsidR="00FE46C1" w:rsidRPr="004F5E17">
              <w:rPr>
                <w:rStyle w:val="s1"/>
                <w:rFonts w:ascii="Times New Roman" w:hAnsi="Times New Roman"/>
                <w:color w:val="000000" w:themeColor="text1"/>
                <w:sz w:val="24"/>
                <w:szCs w:val="24"/>
                <w:lang w:val="lv-LV"/>
              </w:rPr>
              <w:t>zsargātām grupām, sniedzot informāciju par pieejamām atbalsta programmām un v</w:t>
            </w:r>
            <w:r w:rsidR="0091766F" w:rsidRPr="004F5E17">
              <w:rPr>
                <w:rStyle w:val="s1"/>
                <w:rFonts w:ascii="Times New Roman" w:hAnsi="Times New Roman"/>
                <w:color w:val="000000" w:themeColor="text1"/>
                <w:sz w:val="24"/>
                <w:szCs w:val="24"/>
                <w:lang w:val="lv-LV"/>
              </w:rPr>
              <w:t>eicin</w:t>
            </w:r>
            <w:r w:rsidR="00FE46C1" w:rsidRPr="004F5E17">
              <w:rPr>
                <w:rStyle w:val="s1"/>
                <w:rFonts w:ascii="Times New Roman" w:hAnsi="Times New Roman"/>
                <w:color w:val="000000" w:themeColor="text1"/>
                <w:sz w:val="24"/>
                <w:szCs w:val="24"/>
                <w:lang w:val="lv-LV"/>
              </w:rPr>
              <w:t>ot</w:t>
            </w:r>
            <w:r w:rsidR="0091766F" w:rsidRPr="004F5E17">
              <w:rPr>
                <w:rStyle w:val="s1"/>
                <w:rFonts w:ascii="Times New Roman" w:hAnsi="Times New Roman"/>
                <w:color w:val="000000" w:themeColor="text1"/>
                <w:sz w:val="24"/>
                <w:szCs w:val="24"/>
                <w:lang w:val="lv-LV"/>
              </w:rPr>
              <w:t xml:space="preserve"> ieradumu maiņu, kā rezultātā var samazināties enerģijas izdevumi </w:t>
            </w:r>
            <w:r w:rsidR="00867518" w:rsidRPr="004F5E17">
              <w:rPr>
                <w:rStyle w:val="s1"/>
                <w:rFonts w:ascii="Times New Roman" w:hAnsi="Times New Roman"/>
                <w:color w:val="000000" w:themeColor="text1"/>
                <w:sz w:val="24"/>
                <w:szCs w:val="24"/>
                <w:lang w:val="lv-LV"/>
              </w:rPr>
              <w:t>maz</w:t>
            </w:r>
            <w:r w:rsidR="0091766F" w:rsidRPr="004F5E17">
              <w:rPr>
                <w:rStyle w:val="s1"/>
                <w:rFonts w:ascii="Times New Roman" w:hAnsi="Times New Roman"/>
                <w:color w:val="000000" w:themeColor="text1"/>
                <w:sz w:val="24"/>
                <w:szCs w:val="24"/>
                <w:lang w:val="lv-LV"/>
              </w:rPr>
              <w:t>aizsargātās mājsaimniecībās.</w:t>
            </w:r>
          </w:p>
        </w:tc>
      </w:tr>
    </w:tbl>
    <w:p w14:paraId="4D25250C" w14:textId="77777777" w:rsidR="0087743A" w:rsidRPr="004F5E17" w:rsidRDefault="0087743A" w:rsidP="00FE46C1">
      <w:pPr>
        <w:pStyle w:val="Heading5"/>
        <w:keepNext/>
        <w:numPr>
          <w:ilvl w:val="4"/>
          <w:numId w:val="2"/>
        </w:numPr>
        <w:ind w:left="1077" w:hanging="1077"/>
        <w:rPr>
          <w:rStyle w:val="s1"/>
          <w:b w:val="0"/>
          <w:bCs w:val="0"/>
          <w:color w:val="000000" w:themeColor="text1"/>
          <w:sz w:val="24"/>
          <w:szCs w:val="24"/>
          <w:lang w:val="lv-LV"/>
        </w:rPr>
      </w:pPr>
      <w:r w:rsidRPr="004F5E17">
        <w:rPr>
          <w:rStyle w:val="s1"/>
          <w:b w:val="0"/>
          <w:bCs w:val="0"/>
          <w:color w:val="000000" w:themeColor="text1"/>
          <w:sz w:val="24"/>
          <w:szCs w:val="24"/>
          <w:lang w:val="lv-LV"/>
        </w:rPr>
        <w:t>Transporta sektors</w:t>
      </w:r>
    </w:p>
    <w:tbl>
      <w:tblPr>
        <w:tblStyle w:val="TableGrid"/>
        <w:tblW w:w="0" w:type="auto"/>
        <w:tblLook w:val="04A0" w:firstRow="1" w:lastRow="0" w:firstColumn="1" w:lastColumn="0" w:noHBand="0" w:noVBand="1"/>
      </w:tblPr>
      <w:tblGrid>
        <w:gridCol w:w="8988"/>
      </w:tblGrid>
      <w:tr w:rsidR="0087743A" w:rsidRPr="004F5E17" w14:paraId="3DEDFFCD" w14:textId="77777777">
        <w:tc>
          <w:tcPr>
            <w:tcW w:w="8988" w:type="dxa"/>
            <w:tcBorders>
              <w:left w:val="single" w:sz="12" w:space="0" w:color="0F9ED5" w:themeColor="accent4"/>
            </w:tcBorders>
          </w:tcPr>
          <w:p w14:paraId="59F48C13" w14:textId="77777777" w:rsidR="00C729E1" w:rsidRPr="004F5E17" w:rsidRDefault="00C729E1" w:rsidP="00894187">
            <w:pPr>
              <w:pStyle w:val="p2"/>
              <w:spacing w:before="120" w:after="120"/>
              <w:jc w:val="both"/>
              <w:rPr>
                <w:rStyle w:val="s1"/>
                <w:rFonts w:ascii="Times New Roman" w:hAnsi="Times New Roman"/>
                <w:color w:val="000000" w:themeColor="text1"/>
                <w:sz w:val="24"/>
                <w:szCs w:val="24"/>
                <w:lang w:val="lv-LV"/>
              </w:rPr>
            </w:pPr>
            <w:r w:rsidRPr="004F5E17">
              <w:rPr>
                <w:rStyle w:val="s1"/>
                <w:rFonts w:ascii="Times New Roman" w:hAnsi="Times New Roman"/>
                <w:color w:val="000000" w:themeColor="text1"/>
                <w:sz w:val="24"/>
                <w:szCs w:val="24"/>
                <w:lang w:val="lv-LV"/>
              </w:rPr>
              <w:t>SKF plāna īstenošanas ietvaros:</w:t>
            </w:r>
          </w:p>
          <w:p w14:paraId="0D985016" w14:textId="671FEA44" w:rsidR="00F32A9E" w:rsidRPr="004F5E17" w:rsidRDefault="00F32A9E" w:rsidP="007743EA">
            <w:pPr>
              <w:pStyle w:val="p2"/>
              <w:numPr>
                <w:ilvl w:val="0"/>
                <w:numId w:val="101"/>
              </w:numPr>
              <w:spacing w:before="120" w:after="120"/>
              <w:jc w:val="both"/>
              <w:rPr>
                <w:rStyle w:val="s1"/>
                <w:rFonts w:ascii="Times New Roman" w:hAnsi="Times New Roman"/>
                <w:color w:val="000000" w:themeColor="text1"/>
                <w:sz w:val="24"/>
                <w:szCs w:val="24"/>
                <w:lang w:val="lv-LV"/>
              </w:rPr>
            </w:pPr>
            <w:r w:rsidRPr="004F5E17">
              <w:rPr>
                <w:rStyle w:val="s1"/>
                <w:rFonts w:ascii="Times New Roman" w:hAnsi="Times New Roman"/>
                <w:color w:val="000000" w:themeColor="text1"/>
                <w:sz w:val="24"/>
                <w:szCs w:val="24"/>
                <w:lang w:val="lv-LV"/>
              </w:rPr>
              <w:t>Tiks nodrošināta pieeja transportam pēc pieprasījuma transporta nabadzības riskam pakļautajiem iedzīvotājiem, kuri dzīvo attālākos lauku reģionos, kur sabiedriskā transporta pieturvieta atrodas pārāk tālu, lai efektīvi izmantotu sabiedriskā transporta pakalpojumus vai reisu skaits dienā ir nepietiekams</w:t>
            </w:r>
            <w:r w:rsidR="0016502F" w:rsidRPr="004F5E17">
              <w:rPr>
                <w:rStyle w:val="s1"/>
                <w:rFonts w:ascii="Times New Roman" w:hAnsi="Times New Roman"/>
                <w:color w:val="000000" w:themeColor="text1"/>
                <w:sz w:val="24"/>
                <w:szCs w:val="24"/>
                <w:lang w:val="lv-LV"/>
              </w:rPr>
              <w:t>.</w:t>
            </w:r>
            <w:r w:rsidRPr="004F5E17">
              <w:rPr>
                <w:rStyle w:val="s1"/>
                <w:rFonts w:ascii="Times New Roman" w:hAnsi="Times New Roman"/>
                <w:color w:val="000000" w:themeColor="text1"/>
                <w:sz w:val="24"/>
                <w:szCs w:val="24"/>
                <w:lang w:val="lv-LV"/>
              </w:rPr>
              <w:t xml:space="preserve"> Elastīgu sabiedriskā transporta iespēju nodrošināšana pēc pieprasījuma, izmantojot bezemisiju un mazemisiju transportlīdzekļus</w:t>
            </w:r>
            <w:r w:rsidR="0028642C" w:rsidRPr="004F5E17">
              <w:rPr>
                <w:rStyle w:val="s1"/>
                <w:rFonts w:ascii="Times New Roman" w:hAnsi="Times New Roman"/>
                <w:color w:val="000000" w:themeColor="text1"/>
                <w:sz w:val="24"/>
                <w:szCs w:val="24"/>
                <w:lang w:val="lv-LV"/>
              </w:rPr>
              <w:t>;</w:t>
            </w:r>
          </w:p>
          <w:p w14:paraId="7BBE513F" w14:textId="38EA3CFF" w:rsidR="00894187" w:rsidRPr="004F5E17" w:rsidRDefault="003B07D6" w:rsidP="007743EA">
            <w:pPr>
              <w:pStyle w:val="p2"/>
              <w:numPr>
                <w:ilvl w:val="0"/>
                <w:numId w:val="101"/>
              </w:numPr>
              <w:spacing w:before="120" w:after="120"/>
              <w:jc w:val="both"/>
              <w:rPr>
                <w:rStyle w:val="s1"/>
                <w:rFonts w:ascii="Times New Roman" w:hAnsi="Times New Roman"/>
                <w:color w:val="000000" w:themeColor="text1"/>
                <w:sz w:val="24"/>
                <w:szCs w:val="24"/>
                <w:lang w:val="lv-LV"/>
              </w:rPr>
            </w:pPr>
            <w:r w:rsidRPr="004F5E17">
              <w:rPr>
                <w:rStyle w:val="s1"/>
                <w:rFonts w:ascii="Times New Roman" w:hAnsi="Times New Roman"/>
                <w:color w:val="000000" w:themeColor="text1"/>
                <w:sz w:val="24"/>
                <w:szCs w:val="24"/>
                <w:lang w:val="lv-LV"/>
              </w:rPr>
              <w:t xml:space="preserve">Tiks </w:t>
            </w:r>
            <w:r w:rsidR="00B9392C" w:rsidRPr="004F5E17">
              <w:rPr>
                <w:rStyle w:val="s1"/>
                <w:rFonts w:ascii="Times New Roman" w:hAnsi="Times New Roman"/>
                <w:color w:val="000000" w:themeColor="text1"/>
                <w:sz w:val="24"/>
                <w:szCs w:val="24"/>
                <w:lang w:val="lv-LV"/>
              </w:rPr>
              <w:t>stiprināts atbalsts s</w:t>
            </w:r>
            <w:r w:rsidR="00894187" w:rsidRPr="004F5E17">
              <w:rPr>
                <w:rStyle w:val="s1"/>
                <w:rFonts w:ascii="Times New Roman" w:hAnsi="Times New Roman"/>
                <w:color w:val="000000" w:themeColor="text1"/>
                <w:sz w:val="24"/>
                <w:szCs w:val="24"/>
                <w:lang w:val="lv-LV"/>
              </w:rPr>
              <w:t>ociāl</w:t>
            </w:r>
            <w:r w:rsidR="00B9392C" w:rsidRPr="004F5E17">
              <w:rPr>
                <w:rStyle w:val="s1"/>
                <w:rFonts w:ascii="Times New Roman" w:hAnsi="Times New Roman"/>
                <w:color w:val="000000" w:themeColor="text1"/>
                <w:sz w:val="24"/>
                <w:szCs w:val="24"/>
                <w:lang w:val="lv-LV"/>
              </w:rPr>
              <w:t>o</w:t>
            </w:r>
            <w:r w:rsidR="00894187" w:rsidRPr="004F5E17">
              <w:rPr>
                <w:rStyle w:val="s1"/>
                <w:rFonts w:ascii="Times New Roman" w:hAnsi="Times New Roman"/>
                <w:color w:val="000000" w:themeColor="text1"/>
                <w:sz w:val="24"/>
                <w:szCs w:val="24"/>
                <w:lang w:val="lv-LV"/>
              </w:rPr>
              <w:t xml:space="preserve"> pakalpojumu</w:t>
            </w:r>
            <w:r w:rsidR="00F32A9E" w:rsidRPr="004F5E17">
              <w:rPr>
                <w:rStyle w:val="s1"/>
                <w:rFonts w:ascii="Times New Roman" w:hAnsi="Times New Roman"/>
                <w:color w:val="000000" w:themeColor="text1"/>
                <w:sz w:val="24"/>
                <w:szCs w:val="24"/>
                <w:lang w:val="lv-LV"/>
              </w:rPr>
              <w:t xml:space="preserve"> un veselības</w:t>
            </w:r>
            <w:r w:rsidRPr="004F5E17">
              <w:rPr>
                <w:rStyle w:val="s1"/>
                <w:rFonts w:ascii="Times New Roman" w:hAnsi="Times New Roman"/>
                <w:color w:val="000000" w:themeColor="text1"/>
                <w:sz w:val="24"/>
                <w:szCs w:val="24"/>
                <w:lang w:val="lv-LV"/>
              </w:rPr>
              <w:t xml:space="preserve"> aprūpes </w:t>
            </w:r>
            <w:r w:rsidR="00B9392C" w:rsidRPr="004F5E17">
              <w:rPr>
                <w:rStyle w:val="s1"/>
                <w:rFonts w:ascii="Times New Roman" w:hAnsi="Times New Roman"/>
                <w:color w:val="000000" w:themeColor="text1"/>
                <w:sz w:val="24"/>
                <w:szCs w:val="24"/>
                <w:lang w:val="lv-LV"/>
              </w:rPr>
              <w:t>pakalpojumu</w:t>
            </w:r>
            <w:r w:rsidR="00894187" w:rsidRPr="004F5E17">
              <w:rPr>
                <w:rStyle w:val="s1"/>
                <w:rFonts w:ascii="Times New Roman" w:hAnsi="Times New Roman"/>
                <w:color w:val="000000" w:themeColor="text1"/>
                <w:sz w:val="24"/>
                <w:szCs w:val="24"/>
                <w:lang w:val="lv-LV"/>
              </w:rPr>
              <w:t xml:space="preserve"> </w:t>
            </w:r>
            <w:r w:rsidR="00B9392C" w:rsidRPr="004F5E17">
              <w:rPr>
                <w:rStyle w:val="s1"/>
                <w:rFonts w:ascii="Times New Roman" w:hAnsi="Times New Roman"/>
                <w:color w:val="000000" w:themeColor="text1"/>
                <w:sz w:val="24"/>
                <w:szCs w:val="24"/>
                <w:lang w:val="lv-LV"/>
              </w:rPr>
              <w:t>sniedzējiem</w:t>
            </w:r>
            <w:r w:rsidR="00EE5023" w:rsidRPr="004F5E17">
              <w:rPr>
                <w:rStyle w:val="s1"/>
                <w:rFonts w:ascii="Times New Roman" w:hAnsi="Times New Roman"/>
                <w:color w:val="000000" w:themeColor="text1"/>
                <w:sz w:val="24"/>
                <w:szCs w:val="24"/>
                <w:lang w:val="lv-LV"/>
              </w:rPr>
              <w:t xml:space="preserve">, </w:t>
            </w:r>
            <w:r w:rsidR="007A3E69" w:rsidRPr="004F5E17">
              <w:rPr>
                <w:rStyle w:val="s1"/>
                <w:rFonts w:ascii="Times New Roman" w:hAnsi="Times New Roman"/>
                <w:color w:val="000000" w:themeColor="text1"/>
                <w:sz w:val="24"/>
                <w:szCs w:val="24"/>
                <w:lang w:val="lv-LV"/>
              </w:rPr>
              <w:t>kuri sniedz atbalstu teritoriālās, sociālās atstumtības un nabadzības riskam pakļautām iedzīvotāju grupām;</w:t>
            </w:r>
          </w:p>
          <w:p w14:paraId="54036AEE" w14:textId="77777777" w:rsidR="007A3E69" w:rsidRPr="004F5E17" w:rsidRDefault="007A3E69" w:rsidP="007743EA">
            <w:pPr>
              <w:pStyle w:val="p2"/>
              <w:numPr>
                <w:ilvl w:val="0"/>
                <w:numId w:val="101"/>
              </w:numPr>
              <w:spacing w:before="120" w:after="120"/>
              <w:jc w:val="both"/>
              <w:rPr>
                <w:rStyle w:val="s1"/>
                <w:rFonts w:ascii="Times New Roman" w:hAnsi="Times New Roman"/>
                <w:color w:val="000000" w:themeColor="text1"/>
                <w:sz w:val="24"/>
                <w:szCs w:val="24"/>
                <w:lang w:val="lv-LV"/>
              </w:rPr>
            </w:pPr>
            <w:r w:rsidRPr="004F5E17">
              <w:rPr>
                <w:rStyle w:val="s1"/>
                <w:rFonts w:ascii="Times New Roman" w:hAnsi="Times New Roman"/>
                <w:color w:val="000000" w:themeColor="text1"/>
                <w:sz w:val="24"/>
                <w:szCs w:val="24"/>
                <w:lang w:val="lv-LV"/>
              </w:rPr>
              <w:t>Tiks nodrošināta individuālu, specializētu transporta pakalpojumu sniegšana mazaizsargātām mājsaimniecībām, izmantojot bezemisiju un zemu emisiju transportlīdzekļus;</w:t>
            </w:r>
          </w:p>
          <w:p w14:paraId="222A1E5B" w14:textId="77777777" w:rsidR="007A3E69" w:rsidRPr="004F5E17" w:rsidRDefault="007A3E69" w:rsidP="007743EA">
            <w:pPr>
              <w:pStyle w:val="p2"/>
              <w:numPr>
                <w:ilvl w:val="0"/>
                <w:numId w:val="101"/>
              </w:numPr>
              <w:spacing w:before="120" w:after="120"/>
              <w:jc w:val="both"/>
              <w:rPr>
                <w:rStyle w:val="s1"/>
                <w:rFonts w:ascii="Times New Roman" w:hAnsi="Times New Roman"/>
                <w:color w:val="000000" w:themeColor="text1"/>
                <w:sz w:val="24"/>
                <w:szCs w:val="24"/>
                <w:lang w:val="lv-LV"/>
              </w:rPr>
            </w:pPr>
            <w:r w:rsidRPr="004F5E17">
              <w:rPr>
                <w:rStyle w:val="s1"/>
                <w:rFonts w:ascii="Times New Roman" w:hAnsi="Times New Roman"/>
                <w:color w:val="000000" w:themeColor="text1"/>
                <w:sz w:val="24"/>
                <w:szCs w:val="24"/>
                <w:lang w:val="lv-LV"/>
              </w:rPr>
              <w:t>Tiks nodrošināts atbalsts mikromobilitātes rīku, tostarp tehnisko palīglīdzekļu iegādei mazaizsargātajām mājsaimniecībām un mazaizsargātajiem transporta lietotājiem;</w:t>
            </w:r>
          </w:p>
          <w:p w14:paraId="44DB4022" w14:textId="77777777" w:rsidR="007A3E69" w:rsidRPr="004F5E17" w:rsidRDefault="007A3E69" w:rsidP="007743EA">
            <w:pPr>
              <w:pStyle w:val="p2"/>
              <w:numPr>
                <w:ilvl w:val="0"/>
                <w:numId w:val="101"/>
              </w:numPr>
              <w:spacing w:before="120" w:after="120"/>
              <w:jc w:val="both"/>
              <w:rPr>
                <w:rStyle w:val="s1"/>
                <w:rFonts w:ascii="Times New Roman" w:hAnsi="Times New Roman"/>
                <w:color w:val="000000" w:themeColor="text1"/>
                <w:sz w:val="24"/>
                <w:szCs w:val="24"/>
                <w:lang w:val="lv-LV"/>
              </w:rPr>
            </w:pPr>
            <w:r w:rsidRPr="004F5E17">
              <w:rPr>
                <w:rStyle w:val="s1"/>
                <w:rFonts w:ascii="Times New Roman" w:hAnsi="Times New Roman"/>
                <w:color w:val="000000" w:themeColor="text1"/>
                <w:sz w:val="24"/>
                <w:szCs w:val="24"/>
                <w:lang w:val="lv-LV"/>
              </w:rPr>
              <w:t>Tiks nodrošināta atbalsts bezemisiju transportlīdzekļu iegādei mazaizsargātām mājsaimniecībām;</w:t>
            </w:r>
          </w:p>
          <w:p w14:paraId="384EB121" w14:textId="385BA50C" w:rsidR="007A3E69" w:rsidRPr="004F5E17" w:rsidRDefault="007A3E69" w:rsidP="007743EA">
            <w:pPr>
              <w:pStyle w:val="p2"/>
              <w:numPr>
                <w:ilvl w:val="0"/>
                <w:numId w:val="101"/>
              </w:numPr>
              <w:spacing w:before="120" w:after="120"/>
              <w:jc w:val="both"/>
              <w:rPr>
                <w:rStyle w:val="s1"/>
                <w:rFonts w:ascii="Times New Roman" w:hAnsi="Times New Roman"/>
                <w:color w:val="000000" w:themeColor="text1"/>
                <w:sz w:val="24"/>
                <w:szCs w:val="24"/>
                <w:lang w:val="lv-LV"/>
              </w:rPr>
            </w:pPr>
            <w:r w:rsidRPr="004F5E17">
              <w:rPr>
                <w:rStyle w:val="s1"/>
                <w:rFonts w:ascii="Times New Roman" w:hAnsi="Times New Roman"/>
                <w:color w:val="000000" w:themeColor="text1"/>
                <w:sz w:val="24"/>
                <w:szCs w:val="24"/>
                <w:lang w:val="lv-LV"/>
              </w:rPr>
              <w:t>Tiks nodrošināts atbalsts investīcijām, kas uzlabo piekļūstamību dzelzceļa stacijām un kas sniedz atbalstu bateriju elektrovilcienu un to uzlādes staciju iegādei</w:t>
            </w:r>
            <w:r w:rsidR="0028642C" w:rsidRPr="004F5E17">
              <w:rPr>
                <w:rStyle w:val="s1"/>
                <w:rFonts w:ascii="Times New Roman" w:hAnsi="Times New Roman"/>
                <w:color w:val="000000" w:themeColor="text1"/>
                <w:sz w:val="24"/>
                <w:szCs w:val="24"/>
                <w:lang w:val="lv-LV"/>
              </w:rPr>
              <w:t>.</w:t>
            </w:r>
          </w:p>
        </w:tc>
      </w:tr>
    </w:tbl>
    <w:p w14:paraId="6E7B39E1" w14:textId="77777777" w:rsidR="0087743A" w:rsidRPr="004F5E17" w:rsidRDefault="0087743A" w:rsidP="0087743A">
      <w:pPr>
        <w:rPr>
          <w:color w:val="000000" w:themeColor="text1"/>
          <w:lang w:val="lv-LV"/>
        </w:rPr>
      </w:pPr>
    </w:p>
    <w:p w14:paraId="47A0A3A2" w14:textId="77777777" w:rsidR="00BC6E9E" w:rsidRPr="004F5E17" w:rsidRDefault="00BC6E9E" w:rsidP="001109F2">
      <w:pPr>
        <w:rPr>
          <w:color w:val="000000" w:themeColor="text1"/>
          <w:lang w:val="lv-LV"/>
        </w:rPr>
      </w:pPr>
    </w:p>
    <w:p w14:paraId="3F27877E" w14:textId="77777777" w:rsidR="00BC6E9E" w:rsidRPr="004F5E17" w:rsidRDefault="00BC6E9E" w:rsidP="001109F2">
      <w:pPr>
        <w:pStyle w:val="p2"/>
        <w:rPr>
          <w:rStyle w:val="s1"/>
          <w:rFonts w:ascii="Times New Roman" w:hAnsi="Times New Roman"/>
          <w:color w:val="000000" w:themeColor="text1"/>
          <w:lang w:val="lv-LV"/>
        </w:rPr>
        <w:sectPr w:rsidR="00BC6E9E" w:rsidRPr="004F5E17" w:rsidSect="006124BC">
          <w:headerReference w:type="default" r:id="rId126"/>
          <w:pgSz w:w="11906" w:h="16838"/>
          <w:pgMar w:top="1418" w:right="1134" w:bottom="1134" w:left="1701" w:header="708" w:footer="708" w:gutter="0"/>
          <w:cols w:space="708"/>
          <w:docGrid w:linePitch="360"/>
        </w:sectPr>
      </w:pPr>
    </w:p>
    <w:p w14:paraId="3D9390B8" w14:textId="502BFF8D" w:rsidR="00BC6E9E" w:rsidRPr="004F5E17" w:rsidRDefault="00852E85" w:rsidP="001109F2">
      <w:pPr>
        <w:pStyle w:val="P68B1DB1-Heading321"/>
        <w:numPr>
          <w:ilvl w:val="2"/>
          <w:numId w:val="2"/>
        </w:numPr>
        <w:ind w:left="181" w:hanging="181"/>
        <w:rPr>
          <w:rFonts w:ascii="Times New Roman" w:hAnsi="Times New Roman" w:cs="Times New Roman"/>
          <w:color w:val="000000" w:themeColor="text1"/>
          <w:lang w:val="lv-LV"/>
        </w:rPr>
      </w:pPr>
      <w:bookmarkStart w:id="208" w:name="_Toc201844339"/>
      <w:r w:rsidRPr="004F5E17">
        <w:rPr>
          <w:rFonts w:ascii="Times New Roman" w:hAnsi="Times New Roman" w:cs="Times New Roman"/>
          <w:color w:val="000000" w:themeColor="text1"/>
          <w:lang w:val="lv-LV"/>
        </w:rPr>
        <w:lastRenderedPageBreak/>
        <w:t>Kvantitatīva tabula par plāna ietekmi</w:t>
      </w:r>
      <w:bookmarkEnd w:id="208"/>
    </w:p>
    <w:p w14:paraId="360318BD" w14:textId="77777777" w:rsidR="00BC6E9E" w:rsidRPr="004F5E17" w:rsidRDefault="00BC6E9E" w:rsidP="001109F2">
      <w:pPr>
        <w:rPr>
          <w:color w:val="000000" w:themeColor="text1"/>
          <w:lang w:val="lv-LV"/>
        </w:rPr>
      </w:pPr>
    </w:p>
    <w:tbl>
      <w:tblPr>
        <w:tblW w:w="14312" w:type="dxa"/>
        <w:tblCellSpacing w:w="0" w:type="dxa"/>
        <w:tblBorders>
          <w:top w:val="single" w:sz="4" w:space="0" w:color="0F9ED5" w:themeColor="accent4"/>
          <w:left w:val="single" w:sz="4" w:space="0" w:color="0F9ED5" w:themeColor="accent4"/>
          <w:bottom w:val="single" w:sz="4" w:space="0" w:color="0F9ED5" w:themeColor="accent4"/>
          <w:right w:val="single" w:sz="4" w:space="0" w:color="0F9ED5" w:themeColor="accent4"/>
          <w:insideH w:val="single" w:sz="4" w:space="0" w:color="0F9ED5" w:themeColor="accent4"/>
          <w:insideV w:val="single" w:sz="4" w:space="0" w:color="0F9ED5" w:themeColor="accent4"/>
        </w:tblBorders>
        <w:tblLayout w:type="fixed"/>
        <w:tblCellMar>
          <w:left w:w="0" w:type="dxa"/>
          <w:right w:w="0" w:type="dxa"/>
        </w:tblCellMar>
        <w:tblLook w:val="04A0" w:firstRow="1" w:lastRow="0" w:firstColumn="1" w:lastColumn="0" w:noHBand="0" w:noVBand="1"/>
      </w:tblPr>
      <w:tblGrid>
        <w:gridCol w:w="1448"/>
        <w:gridCol w:w="957"/>
        <w:gridCol w:w="1134"/>
        <w:gridCol w:w="1276"/>
        <w:gridCol w:w="1134"/>
        <w:gridCol w:w="903"/>
        <w:gridCol w:w="1081"/>
        <w:gridCol w:w="1063"/>
        <w:gridCol w:w="1063"/>
        <w:gridCol w:w="1063"/>
        <w:gridCol w:w="1063"/>
        <w:gridCol w:w="1063"/>
        <w:gridCol w:w="1064"/>
      </w:tblGrid>
      <w:tr w:rsidR="004F5E17" w:rsidRPr="004F5E17" w14:paraId="4867BE98" w14:textId="77777777" w:rsidTr="008F7E22">
        <w:trPr>
          <w:tblCellSpacing w:w="0" w:type="dxa"/>
        </w:trPr>
        <w:tc>
          <w:tcPr>
            <w:tcW w:w="1448" w:type="dxa"/>
            <w:vMerge w:val="restart"/>
            <w:vAlign w:val="center"/>
            <w:hideMark/>
          </w:tcPr>
          <w:p w14:paraId="18828FB8" w14:textId="44E1F29C" w:rsidR="00BC6E9E" w:rsidRPr="004F5E17" w:rsidRDefault="00C938DA" w:rsidP="001109F2">
            <w:pPr>
              <w:pStyle w:val="p2"/>
              <w:spacing w:before="60" w:after="60"/>
              <w:jc w:val="center"/>
              <w:rPr>
                <w:rFonts w:ascii="Times New Roman" w:hAnsi="Times New Roman"/>
                <w:color w:val="000000" w:themeColor="text1"/>
                <w:lang w:val="lv-LV"/>
              </w:rPr>
            </w:pPr>
            <w:r w:rsidRPr="004F5E17">
              <w:rPr>
                <w:rStyle w:val="s1"/>
                <w:rFonts w:ascii="Times New Roman" w:hAnsi="Times New Roman"/>
                <w:color w:val="000000" w:themeColor="text1"/>
                <w:lang w:val="lv-LV"/>
              </w:rPr>
              <w:t>Komponents</w:t>
            </w:r>
          </w:p>
        </w:tc>
        <w:tc>
          <w:tcPr>
            <w:tcW w:w="12864" w:type="dxa"/>
            <w:gridSpan w:val="12"/>
            <w:vAlign w:val="center"/>
          </w:tcPr>
          <w:p w14:paraId="490B0FBE" w14:textId="21D87962" w:rsidR="00BC6E9E" w:rsidRPr="004F5E17" w:rsidRDefault="00852E85" w:rsidP="001109F2">
            <w:pPr>
              <w:pStyle w:val="p2"/>
              <w:spacing w:before="60" w:after="60"/>
              <w:jc w:val="center"/>
              <w:rPr>
                <w:rStyle w:val="s1"/>
                <w:rFonts w:ascii="Times New Roman" w:hAnsi="Times New Roman"/>
                <w:color w:val="000000" w:themeColor="text1"/>
                <w:lang w:val="lv-LV"/>
              </w:rPr>
            </w:pPr>
            <w:r w:rsidRPr="004F5E17">
              <w:rPr>
                <w:rStyle w:val="s1"/>
                <w:rFonts w:ascii="Times New Roman" w:hAnsi="Times New Roman"/>
                <w:color w:val="000000" w:themeColor="text1"/>
                <w:lang w:val="lv-LV"/>
              </w:rPr>
              <w:t>Ietekmes kvantificēšana (</w:t>
            </w:r>
            <w:r w:rsidRPr="004F5E17">
              <w:rPr>
                <w:rStyle w:val="s1"/>
                <w:rFonts w:ascii="Times New Roman" w:hAnsi="Times New Roman"/>
                <w:i/>
                <w:iCs/>
                <w:color w:val="000000" w:themeColor="text1"/>
                <w:lang w:val="lv-LV"/>
              </w:rPr>
              <w:t>ja pieejama</w:t>
            </w:r>
            <w:r w:rsidRPr="004F5E17">
              <w:rPr>
                <w:rStyle w:val="s1"/>
                <w:rFonts w:ascii="Times New Roman" w:hAnsi="Times New Roman"/>
                <w:color w:val="000000" w:themeColor="text1"/>
                <w:lang w:val="lv-LV"/>
              </w:rPr>
              <w:t>). Mājsaimniecību, lietotāju skaits vai ktCO</w:t>
            </w:r>
            <w:r w:rsidRPr="004F5E17">
              <w:rPr>
                <w:rStyle w:val="s1"/>
                <w:rFonts w:ascii="Times New Roman" w:hAnsi="Times New Roman"/>
                <w:color w:val="000000" w:themeColor="text1"/>
                <w:vertAlign w:val="subscript"/>
                <w:lang w:val="lv-LV"/>
              </w:rPr>
              <w:t>2</w:t>
            </w:r>
            <w:r w:rsidRPr="004F5E17">
              <w:rPr>
                <w:rStyle w:val="s1"/>
                <w:rFonts w:ascii="Times New Roman" w:hAnsi="Times New Roman"/>
                <w:color w:val="000000" w:themeColor="text1"/>
                <w:lang w:val="lv-LV"/>
              </w:rPr>
              <w:t xml:space="preserve"> atšķirība no </w:t>
            </w:r>
            <w:proofErr w:type="spellStart"/>
            <w:r w:rsidRPr="004F5E17">
              <w:rPr>
                <w:rStyle w:val="s1"/>
                <w:rFonts w:ascii="Times New Roman" w:hAnsi="Times New Roman"/>
                <w:color w:val="000000" w:themeColor="text1"/>
                <w:lang w:val="lv-LV"/>
              </w:rPr>
              <w:t>rīcībpolitiski</w:t>
            </w:r>
            <w:proofErr w:type="spellEnd"/>
            <w:r w:rsidRPr="004F5E17">
              <w:rPr>
                <w:rStyle w:val="s1"/>
                <w:rFonts w:ascii="Times New Roman" w:hAnsi="Times New Roman"/>
                <w:color w:val="000000" w:themeColor="text1"/>
                <w:lang w:val="lv-LV"/>
              </w:rPr>
              <w:t xml:space="preserve"> neitrālas bāzlīnijas</w:t>
            </w:r>
            <w:r w:rsidR="005D5E65" w:rsidRPr="004F5E17">
              <w:rPr>
                <w:rStyle w:val="s1"/>
                <w:rFonts w:ascii="Times New Roman" w:hAnsi="Times New Roman"/>
                <w:color w:val="000000" w:themeColor="text1"/>
                <w:lang w:val="lv-LV"/>
              </w:rPr>
              <w:t>,</w:t>
            </w:r>
            <w:r w:rsidR="005D5E65" w:rsidRPr="004F5E17">
              <w:rPr>
                <w:rStyle w:val="s1"/>
                <w:color w:val="000000" w:themeColor="text1"/>
                <w:lang w:val="lv-LV"/>
              </w:rPr>
              <w:t xml:space="preserve"> tostarp % no bāzlīnijas</w:t>
            </w:r>
          </w:p>
        </w:tc>
      </w:tr>
      <w:tr w:rsidR="004F5E17" w:rsidRPr="004F5E17" w14:paraId="5CD72868" w14:textId="77777777" w:rsidTr="008F7E22">
        <w:trPr>
          <w:tblCellSpacing w:w="0" w:type="dxa"/>
        </w:trPr>
        <w:tc>
          <w:tcPr>
            <w:tcW w:w="1448" w:type="dxa"/>
            <w:vMerge/>
            <w:vAlign w:val="center"/>
            <w:hideMark/>
          </w:tcPr>
          <w:p w14:paraId="4F07AD80" w14:textId="77777777" w:rsidR="00BC6E9E" w:rsidRPr="004F5E17" w:rsidRDefault="00BC6E9E" w:rsidP="001109F2">
            <w:pPr>
              <w:spacing w:before="60" w:after="60"/>
              <w:jc w:val="center"/>
              <w:rPr>
                <w:color w:val="000000" w:themeColor="text1"/>
                <w:sz w:val="18"/>
                <w:szCs w:val="18"/>
                <w:lang w:val="lv-LV"/>
              </w:rPr>
            </w:pPr>
          </w:p>
        </w:tc>
        <w:tc>
          <w:tcPr>
            <w:tcW w:w="6485" w:type="dxa"/>
            <w:gridSpan w:val="6"/>
            <w:vAlign w:val="center"/>
          </w:tcPr>
          <w:p w14:paraId="7497F0FF" w14:textId="77777777" w:rsidR="00BC6E9E" w:rsidRPr="004F5E17" w:rsidRDefault="00852E85" w:rsidP="001109F2">
            <w:pPr>
              <w:pStyle w:val="p2"/>
              <w:spacing w:before="60" w:after="60"/>
              <w:jc w:val="center"/>
              <w:rPr>
                <w:rStyle w:val="s1"/>
                <w:rFonts w:ascii="Times New Roman" w:hAnsi="Times New Roman"/>
                <w:color w:val="000000" w:themeColor="text1"/>
                <w:lang w:val="lv-LV"/>
              </w:rPr>
            </w:pPr>
            <w:r w:rsidRPr="004F5E17">
              <w:rPr>
                <w:rStyle w:val="s1"/>
                <w:rFonts w:ascii="Times New Roman" w:hAnsi="Times New Roman"/>
                <w:color w:val="000000" w:themeColor="text1"/>
                <w:lang w:val="lv-LV"/>
              </w:rPr>
              <w:t>Īstermiņa (nākamie 3 gadi)</w:t>
            </w:r>
          </w:p>
        </w:tc>
        <w:tc>
          <w:tcPr>
            <w:tcW w:w="6379" w:type="dxa"/>
            <w:gridSpan w:val="6"/>
            <w:vAlign w:val="center"/>
          </w:tcPr>
          <w:p w14:paraId="04055D41" w14:textId="77777777" w:rsidR="00BC6E9E" w:rsidRPr="004F5E17" w:rsidRDefault="00852E85" w:rsidP="001109F2">
            <w:pPr>
              <w:pStyle w:val="p2"/>
              <w:spacing w:before="60" w:after="60"/>
              <w:jc w:val="center"/>
              <w:rPr>
                <w:rStyle w:val="s1"/>
                <w:rFonts w:ascii="Times New Roman" w:hAnsi="Times New Roman"/>
                <w:color w:val="000000" w:themeColor="text1"/>
                <w:lang w:val="lv-LV"/>
              </w:rPr>
            </w:pPr>
            <w:r w:rsidRPr="004F5E17">
              <w:rPr>
                <w:rStyle w:val="s1"/>
                <w:rFonts w:ascii="Times New Roman" w:hAnsi="Times New Roman"/>
                <w:color w:val="000000" w:themeColor="text1"/>
                <w:lang w:val="lv-LV"/>
              </w:rPr>
              <w:t>Vidēja termiņa (plāna beigas)</w:t>
            </w:r>
          </w:p>
        </w:tc>
      </w:tr>
      <w:tr w:rsidR="004F5E17" w:rsidRPr="004F5E17" w14:paraId="3AD4F648" w14:textId="77777777" w:rsidTr="000C062F">
        <w:trPr>
          <w:tblCellSpacing w:w="0" w:type="dxa"/>
        </w:trPr>
        <w:tc>
          <w:tcPr>
            <w:tcW w:w="1448" w:type="dxa"/>
            <w:vMerge/>
            <w:vAlign w:val="center"/>
          </w:tcPr>
          <w:p w14:paraId="1D92DE17" w14:textId="77777777" w:rsidR="00877DC4" w:rsidRPr="004F5E17" w:rsidRDefault="00877DC4" w:rsidP="001109F2">
            <w:pPr>
              <w:spacing w:before="60" w:after="60"/>
              <w:jc w:val="center"/>
              <w:rPr>
                <w:color w:val="000000" w:themeColor="text1"/>
                <w:sz w:val="18"/>
                <w:szCs w:val="18"/>
                <w:lang w:val="lv-LV"/>
              </w:rPr>
            </w:pPr>
          </w:p>
        </w:tc>
        <w:tc>
          <w:tcPr>
            <w:tcW w:w="957" w:type="dxa"/>
            <w:vAlign w:val="center"/>
          </w:tcPr>
          <w:p w14:paraId="4B711A6B" w14:textId="775D5DBD" w:rsidR="00877DC4" w:rsidRPr="004F5E17" w:rsidRDefault="00877DC4" w:rsidP="001109F2">
            <w:pPr>
              <w:pStyle w:val="p2"/>
              <w:spacing w:before="60" w:after="60"/>
              <w:jc w:val="center"/>
              <w:rPr>
                <w:rStyle w:val="s1"/>
                <w:rFonts w:ascii="Times New Roman" w:hAnsi="Times New Roman"/>
                <w:color w:val="000000" w:themeColor="text1"/>
                <w:lang w:val="lv-LV"/>
              </w:rPr>
            </w:pPr>
            <w:r w:rsidRPr="004F5E17">
              <w:rPr>
                <w:rStyle w:val="s1"/>
                <w:rFonts w:ascii="Times New Roman" w:hAnsi="Times New Roman"/>
                <w:color w:val="000000" w:themeColor="text1"/>
                <w:lang w:val="lv-LV"/>
              </w:rPr>
              <w:t>Siltumnīcefekta gāzu emisijas (ktCO</w:t>
            </w:r>
            <w:r w:rsidRPr="004F5E17">
              <w:rPr>
                <w:rStyle w:val="s1"/>
                <w:rFonts w:ascii="Times New Roman" w:hAnsi="Times New Roman"/>
                <w:color w:val="000000" w:themeColor="text1"/>
                <w:vertAlign w:val="subscript"/>
                <w:lang w:val="lv-LV"/>
              </w:rPr>
              <w:t>2</w:t>
            </w:r>
            <w:r w:rsidRPr="004F5E17">
              <w:rPr>
                <w:rStyle w:val="s1"/>
                <w:rFonts w:ascii="Times New Roman" w:hAnsi="Times New Roman"/>
                <w:color w:val="000000" w:themeColor="text1"/>
                <w:lang w:val="lv-LV"/>
              </w:rPr>
              <w:t>) (A)</w:t>
            </w:r>
          </w:p>
        </w:tc>
        <w:tc>
          <w:tcPr>
            <w:tcW w:w="1134" w:type="dxa"/>
            <w:vAlign w:val="center"/>
          </w:tcPr>
          <w:p w14:paraId="4D0F577B" w14:textId="0AFBE23D" w:rsidR="00877DC4" w:rsidRPr="004F5E17" w:rsidRDefault="00877DC4" w:rsidP="001109F2">
            <w:pPr>
              <w:pStyle w:val="p2"/>
              <w:spacing w:before="60" w:after="60"/>
              <w:jc w:val="center"/>
              <w:rPr>
                <w:rStyle w:val="s1"/>
                <w:rFonts w:ascii="Times New Roman" w:hAnsi="Times New Roman"/>
                <w:color w:val="000000" w:themeColor="text1"/>
                <w:lang w:val="lv-LV"/>
              </w:rPr>
            </w:pPr>
            <w:r w:rsidRPr="004F5E17">
              <w:rPr>
                <w:rStyle w:val="s1"/>
                <w:rFonts w:ascii="Times New Roman" w:hAnsi="Times New Roman"/>
                <w:color w:val="000000" w:themeColor="text1"/>
                <w:lang w:val="lv-LV"/>
              </w:rPr>
              <w:t>Mazaizsargātas mājsaimniecības (B)</w:t>
            </w:r>
          </w:p>
        </w:tc>
        <w:tc>
          <w:tcPr>
            <w:tcW w:w="1276" w:type="dxa"/>
            <w:vAlign w:val="center"/>
          </w:tcPr>
          <w:p w14:paraId="609BF701" w14:textId="7E2109EF" w:rsidR="00877DC4" w:rsidRPr="004F5E17" w:rsidRDefault="00877DC4" w:rsidP="001109F2">
            <w:pPr>
              <w:pStyle w:val="p2"/>
              <w:spacing w:before="60" w:after="60"/>
              <w:jc w:val="center"/>
              <w:rPr>
                <w:rStyle w:val="s1"/>
                <w:rFonts w:ascii="Times New Roman" w:hAnsi="Times New Roman"/>
                <w:color w:val="000000" w:themeColor="text1"/>
                <w:lang w:val="lv-LV"/>
              </w:rPr>
            </w:pPr>
            <w:r w:rsidRPr="004F5E17">
              <w:rPr>
                <w:rStyle w:val="s1"/>
                <w:rFonts w:ascii="Times New Roman" w:hAnsi="Times New Roman"/>
                <w:color w:val="000000" w:themeColor="text1"/>
                <w:lang w:val="lv-LV"/>
              </w:rPr>
              <w:t>Mājsaimniecības, kuras skar enerģētiskā nabadzība (C)</w:t>
            </w:r>
          </w:p>
        </w:tc>
        <w:tc>
          <w:tcPr>
            <w:tcW w:w="1134" w:type="dxa"/>
            <w:vAlign w:val="center"/>
          </w:tcPr>
          <w:p w14:paraId="5A5FBBBA" w14:textId="2F5751C5" w:rsidR="00877DC4" w:rsidRPr="004F5E17" w:rsidRDefault="00877DC4" w:rsidP="001109F2">
            <w:pPr>
              <w:pStyle w:val="p2"/>
              <w:spacing w:before="60" w:after="60"/>
              <w:jc w:val="center"/>
              <w:rPr>
                <w:rStyle w:val="s1"/>
                <w:rFonts w:ascii="Times New Roman" w:hAnsi="Times New Roman"/>
                <w:color w:val="000000" w:themeColor="text1"/>
                <w:lang w:val="lv-LV"/>
              </w:rPr>
            </w:pPr>
            <w:r w:rsidRPr="004F5E17">
              <w:rPr>
                <w:rStyle w:val="s1"/>
                <w:rFonts w:ascii="Times New Roman" w:hAnsi="Times New Roman"/>
                <w:color w:val="000000" w:themeColor="text1"/>
                <w:lang w:val="lv-LV"/>
              </w:rPr>
              <w:t>Mazaizsargāti transporta lietotāji (D)</w:t>
            </w:r>
          </w:p>
        </w:tc>
        <w:tc>
          <w:tcPr>
            <w:tcW w:w="903" w:type="dxa"/>
            <w:vAlign w:val="center"/>
          </w:tcPr>
          <w:p w14:paraId="25B1AAA9" w14:textId="6AA56F7A" w:rsidR="00877DC4" w:rsidRPr="004F5E17" w:rsidRDefault="00877DC4" w:rsidP="001109F2">
            <w:pPr>
              <w:pStyle w:val="p2"/>
              <w:spacing w:before="60" w:after="60"/>
              <w:jc w:val="center"/>
              <w:rPr>
                <w:rStyle w:val="s1"/>
                <w:rFonts w:ascii="Times New Roman" w:hAnsi="Times New Roman"/>
                <w:color w:val="000000" w:themeColor="text1"/>
                <w:lang w:val="lv-LV"/>
              </w:rPr>
            </w:pPr>
            <w:r w:rsidRPr="004F5E17">
              <w:rPr>
                <w:rStyle w:val="s1"/>
                <w:rFonts w:ascii="Times New Roman" w:hAnsi="Times New Roman"/>
                <w:color w:val="000000" w:themeColor="text1"/>
                <w:lang w:val="lv-LV"/>
              </w:rPr>
              <w:t>Mājsaimniecības transporta nabadzībā (E)</w:t>
            </w:r>
          </w:p>
        </w:tc>
        <w:tc>
          <w:tcPr>
            <w:tcW w:w="1081" w:type="dxa"/>
            <w:vAlign w:val="center"/>
          </w:tcPr>
          <w:p w14:paraId="265EE5C2" w14:textId="4178DEE4" w:rsidR="00877DC4" w:rsidRPr="004F5E17" w:rsidRDefault="00877DC4" w:rsidP="001109F2">
            <w:pPr>
              <w:pStyle w:val="p2"/>
              <w:spacing w:before="60" w:after="60"/>
              <w:jc w:val="center"/>
              <w:rPr>
                <w:rStyle w:val="s1"/>
                <w:rFonts w:ascii="Times New Roman" w:hAnsi="Times New Roman"/>
                <w:color w:val="000000" w:themeColor="text1"/>
                <w:lang w:val="lv-LV"/>
              </w:rPr>
            </w:pPr>
            <w:r w:rsidRPr="004F5E17">
              <w:rPr>
                <w:rStyle w:val="s1"/>
                <w:rFonts w:ascii="Times New Roman" w:hAnsi="Times New Roman"/>
                <w:color w:val="000000" w:themeColor="text1"/>
                <w:lang w:val="lv-LV"/>
              </w:rPr>
              <w:t>Mazaizsargāti mikrouzņēmumi (F)</w:t>
            </w:r>
          </w:p>
        </w:tc>
        <w:tc>
          <w:tcPr>
            <w:tcW w:w="1063" w:type="dxa"/>
            <w:vAlign w:val="center"/>
          </w:tcPr>
          <w:p w14:paraId="631FB9FE" w14:textId="4658BA47" w:rsidR="00877DC4" w:rsidRPr="004F5E17" w:rsidRDefault="00877DC4" w:rsidP="001109F2">
            <w:pPr>
              <w:pStyle w:val="p2"/>
              <w:spacing w:before="60" w:after="60"/>
              <w:jc w:val="center"/>
              <w:rPr>
                <w:rStyle w:val="s1"/>
                <w:rFonts w:ascii="Times New Roman" w:hAnsi="Times New Roman"/>
                <w:color w:val="000000" w:themeColor="text1"/>
                <w:lang w:val="lv-LV"/>
              </w:rPr>
            </w:pPr>
            <w:r w:rsidRPr="004F5E17">
              <w:rPr>
                <w:rStyle w:val="s1"/>
                <w:rFonts w:ascii="Times New Roman" w:hAnsi="Times New Roman"/>
                <w:color w:val="000000" w:themeColor="text1"/>
                <w:lang w:val="lv-LV"/>
              </w:rPr>
              <w:t>Siltumnīcefekta gāzu emisijas (ktCO</w:t>
            </w:r>
            <w:r w:rsidRPr="004F5E17">
              <w:rPr>
                <w:rStyle w:val="s1"/>
                <w:rFonts w:ascii="Times New Roman" w:hAnsi="Times New Roman"/>
                <w:color w:val="000000" w:themeColor="text1"/>
                <w:vertAlign w:val="subscript"/>
                <w:lang w:val="lv-LV"/>
              </w:rPr>
              <w:t>2</w:t>
            </w:r>
            <w:r w:rsidRPr="004F5E17">
              <w:rPr>
                <w:rStyle w:val="s1"/>
                <w:rFonts w:ascii="Times New Roman" w:hAnsi="Times New Roman"/>
                <w:color w:val="000000" w:themeColor="text1"/>
                <w:lang w:val="lv-LV"/>
              </w:rPr>
              <w:t>) (A)</w:t>
            </w:r>
          </w:p>
        </w:tc>
        <w:tc>
          <w:tcPr>
            <w:tcW w:w="1063" w:type="dxa"/>
            <w:vAlign w:val="center"/>
          </w:tcPr>
          <w:p w14:paraId="532F2D33" w14:textId="54EF1793" w:rsidR="00877DC4" w:rsidRPr="004F5E17" w:rsidRDefault="00877DC4" w:rsidP="001109F2">
            <w:pPr>
              <w:pStyle w:val="p2"/>
              <w:spacing w:before="60" w:after="60"/>
              <w:jc w:val="center"/>
              <w:rPr>
                <w:rStyle w:val="s1"/>
                <w:rFonts w:ascii="Times New Roman" w:hAnsi="Times New Roman"/>
                <w:color w:val="000000" w:themeColor="text1"/>
                <w:lang w:val="lv-LV"/>
              </w:rPr>
            </w:pPr>
            <w:r w:rsidRPr="004F5E17">
              <w:rPr>
                <w:rStyle w:val="s1"/>
                <w:rFonts w:ascii="Times New Roman" w:hAnsi="Times New Roman"/>
                <w:color w:val="000000" w:themeColor="text1"/>
                <w:lang w:val="lv-LV"/>
              </w:rPr>
              <w:t>Mazaizsargātas mājsaimniecības (B)</w:t>
            </w:r>
          </w:p>
        </w:tc>
        <w:tc>
          <w:tcPr>
            <w:tcW w:w="1063" w:type="dxa"/>
            <w:vAlign w:val="center"/>
          </w:tcPr>
          <w:p w14:paraId="53E5D4E5" w14:textId="73683DD0" w:rsidR="00877DC4" w:rsidRPr="004F5E17" w:rsidRDefault="00877DC4" w:rsidP="001109F2">
            <w:pPr>
              <w:pStyle w:val="p2"/>
              <w:spacing w:before="60" w:after="60"/>
              <w:jc w:val="center"/>
              <w:rPr>
                <w:rStyle w:val="s1"/>
                <w:rFonts w:ascii="Times New Roman" w:hAnsi="Times New Roman"/>
                <w:color w:val="000000" w:themeColor="text1"/>
                <w:lang w:val="lv-LV"/>
              </w:rPr>
            </w:pPr>
            <w:r w:rsidRPr="004F5E17">
              <w:rPr>
                <w:rStyle w:val="s1"/>
                <w:rFonts w:ascii="Times New Roman" w:hAnsi="Times New Roman"/>
                <w:color w:val="000000" w:themeColor="text1"/>
                <w:lang w:val="lv-LV"/>
              </w:rPr>
              <w:t>Mājsaimniecības, kuras skar enerģētiskā nabadzība (C)</w:t>
            </w:r>
          </w:p>
        </w:tc>
        <w:tc>
          <w:tcPr>
            <w:tcW w:w="1063" w:type="dxa"/>
            <w:vAlign w:val="center"/>
          </w:tcPr>
          <w:p w14:paraId="33252717" w14:textId="0118457C" w:rsidR="00877DC4" w:rsidRPr="004F5E17" w:rsidRDefault="00877DC4" w:rsidP="001109F2">
            <w:pPr>
              <w:pStyle w:val="p2"/>
              <w:spacing w:before="60" w:after="60"/>
              <w:jc w:val="center"/>
              <w:rPr>
                <w:rStyle w:val="s1"/>
                <w:rFonts w:ascii="Times New Roman" w:hAnsi="Times New Roman"/>
                <w:color w:val="000000" w:themeColor="text1"/>
                <w:lang w:val="lv-LV"/>
              </w:rPr>
            </w:pPr>
            <w:r w:rsidRPr="004F5E17">
              <w:rPr>
                <w:rStyle w:val="s1"/>
                <w:rFonts w:ascii="Times New Roman" w:hAnsi="Times New Roman"/>
                <w:color w:val="000000" w:themeColor="text1"/>
                <w:lang w:val="lv-LV"/>
              </w:rPr>
              <w:t>Mazaizsargāti transporta lietotāji (D)</w:t>
            </w:r>
          </w:p>
        </w:tc>
        <w:tc>
          <w:tcPr>
            <w:tcW w:w="1063" w:type="dxa"/>
            <w:vAlign w:val="center"/>
          </w:tcPr>
          <w:p w14:paraId="3359654A" w14:textId="1B2E4F56" w:rsidR="00877DC4" w:rsidRPr="004F5E17" w:rsidRDefault="00877DC4" w:rsidP="001109F2">
            <w:pPr>
              <w:pStyle w:val="p2"/>
              <w:spacing w:before="60" w:after="60"/>
              <w:jc w:val="center"/>
              <w:rPr>
                <w:rStyle w:val="s1"/>
                <w:rFonts w:ascii="Times New Roman" w:hAnsi="Times New Roman"/>
                <w:color w:val="000000" w:themeColor="text1"/>
                <w:lang w:val="lv-LV"/>
              </w:rPr>
            </w:pPr>
            <w:r w:rsidRPr="004F5E17">
              <w:rPr>
                <w:rStyle w:val="s1"/>
                <w:rFonts w:ascii="Times New Roman" w:hAnsi="Times New Roman"/>
                <w:color w:val="000000" w:themeColor="text1"/>
                <w:lang w:val="lv-LV"/>
              </w:rPr>
              <w:t>Mājsaimniecības transporta nabadzībā (E)</w:t>
            </w:r>
          </w:p>
        </w:tc>
        <w:tc>
          <w:tcPr>
            <w:tcW w:w="1064" w:type="dxa"/>
            <w:vAlign w:val="center"/>
          </w:tcPr>
          <w:p w14:paraId="21A10F4E" w14:textId="5AA64CF1" w:rsidR="00877DC4" w:rsidRPr="004F5E17" w:rsidRDefault="00877DC4" w:rsidP="001109F2">
            <w:pPr>
              <w:pStyle w:val="p2"/>
              <w:spacing w:before="60" w:after="60"/>
              <w:jc w:val="center"/>
              <w:rPr>
                <w:rStyle w:val="s1"/>
                <w:rFonts w:ascii="Times New Roman" w:hAnsi="Times New Roman"/>
                <w:color w:val="000000" w:themeColor="text1"/>
                <w:lang w:val="lv-LV"/>
              </w:rPr>
            </w:pPr>
            <w:r w:rsidRPr="004F5E17">
              <w:rPr>
                <w:rStyle w:val="s1"/>
                <w:rFonts w:ascii="Times New Roman" w:hAnsi="Times New Roman"/>
                <w:color w:val="000000" w:themeColor="text1"/>
                <w:lang w:val="lv-LV"/>
              </w:rPr>
              <w:t>Mazaizsargāti mikrouzņēmumi (F)</w:t>
            </w:r>
          </w:p>
        </w:tc>
      </w:tr>
      <w:tr w:rsidR="004F5E17" w:rsidRPr="004F5E17" w14:paraId="67D3B9A4" w14:textId="77777777" w:rsidTr="000C062F">
        <w:trPr>
          <w:tblCellSpacing w:w="0" w:type="dxa"/>
        </w:trPr>
        <w:tc>
          <w:tcPr>
            <w:tcW w:w="1448" w:type="dxa"/>
          </w:tcPr>
          <w:p w14:paraId="48B5D3AB" w14:textId="264111BC" w:rsidR="00801E17" w:rsidRPr="004F5E17" w:rsidRDefault="00801E17" w:rsidP="00801E17">
            <w:pPr>
              <w:pStyle w:val="p2"/>
              <w:spacing w:before="60" w:after="60"/>
              <w:jc w:val="center"/>
              <w:rPr>
                <w:rStyle w:val="s1"/>
                <w:rFonts w:ascii="Times New Roman" w:hAnsi="Times New Roman"/>
                <w:color w:val="000000" w:themeColor="text1"/>
                <w:lang w:val="lv-LV"/>
              </w:rPr>
            </w:pPr>
            <w:r w:rsidRPr="004F5E17">
              <w:rPr>
                <w:rStyle w:val="s1"/>
                <w:rFonts w:ascii="Times New Roman" w:hAnsi="Times New Roman"/>
                <w:color w:val="000000" w:themeColor="text1"/>
                <w:lang w:val="lv-LV"/>
              </w:rPr>
              <w:t>Kopā*</w:t>
            </w:r>
          </w:p>
        </w:tc>
        <w:tc>
          <w:tcPr>
            <w:tcW w:w="957" w:type="dxa"/>
            <w:vAlign w:val="center"/>
          </w:tcPr>
          <w:p w14:paraId="02861EF1" w14:textId="3F69825B" w:rsidR="00801E17" w:rsidRPr="004F5E17" w:rsidRDefault="00801E17" w:rsidP="00801E17">
            <w:pPr>
              <w:pStyle w:val="p2"/>
              <w:spacing w:before="60" w:after="60"/>
              <w:jc w:val="center"/>
              <w:rPr>
                <w:rStyle w:val="s1"/>
                <w:rFonts w:ascii="Times New Roman" w:hAnsi="Times New Roman"/>
                <w:color w:val="000000" w:themeColor="text1"/>
                <w:lang w:val="lv-LV"/>
              </w:rPr>
            </w:pPr>
            <w:r w:rsidRPr="004F5E17">
              <w:rPr>
                <w:rStyle w:val="s1"/>
                <w:rFonts w:ascii="Times New Roman" w:hAnsi="Times New Roman"/>
                <w:color w:val="000000" w:themeColor="text1"/>
                <w:lang w:val="lv-LV"/>
              </w:rPr>
              <w:t>7,</w:t>
            </w:r>
            <w:r w:rsidR="003A4321">
              <w:rPr>
                <w:rStyle w:val="s1"/>
                <w:rFonts w:ascii="Times New Roman" w:hAnsi="Times New Roman"/>
                <w:color w:val="000000" w:themeColor="text1"/>
                <w:lang w:val="lv-LV"/>
              </w:rPr>
              <w:t>56</w:t>
            </w:r>
          </w:p>
        </w:tc>
        <w:tc>
          <w:tcPr>
            <w:tcW w:w="1134" w:type="dxa"/>
            <w:vAlign w:val="center"/>
          </w:tcPr>
          <w:p w14:paraId="6E5DB287" w14:textId="64450177" w:rsidR="00801E17" w:rsidRPr="004F5E17" w:rsidRDefault="00801E17" w:rsidP="00801E17">
            <w:pPr>
              <w:pStyle w:val="p2"/>
              <w:spacing w:before="60" w:after="60"/>
              <w:jc w:val="center"/>
              <w:rPr>
                <w:rStyle w:val="s1"/>
                <w:rFonts w:ascii="Times New Roman" w:hAnsi="Times New Roman"/>
                <w:color w:val="000000" w:themeColor="text1"/>
                <w:lang w:val="lv-LV"/>
              </w:rPr>
            </w:pPr>
            <w:r w:rsidRPr="004F5E17">
              <w:rPr>
                <w:rStyle w:val="s1"/>
                <w:rFonts w:ascii="Times New Roman" w:hAnsi="Times New Roman"/>
                <w:color w:val="000000" w:themeColor="text1"/>
                <w:lang w:val="lv-LV"/>
              </w:rPr>
              <w:t>46 355</w:t>
            </w:r>
          </w:p>
        </w:tc>
        <w:tc>
          <w:tcPr>
            <w:tcW w:w="1276" w:type="dxa"/>
            <w:vAlign w:val="center"/>
          </w:tcPr>
          <w:p w14:paraId="1B96E0FB" w14:textId="2ADCBCD1" w:rsidR="00801E17" w:rsidRPr="004F5E17" w:rsidRDefault="00801E17" w:rsidP="00801E17">
            <w:pPr>
              <w:pStyle w:val="p2"/>
              <w:spacing w:before="60" w:after="60"/>
              <w:jc w:val="center"/>
              <w:rPr>
                <w:rStyle w:val="s1"/>
                <w:rFonts w:ascii="Times New Roman" w:hAnsi="Times New Roman"/>
                <w:color w:val="000000" w:themeColor="text1"/>
                <w:lang w:val="lv-LV"/>
              </w:rPr>
            </w:pPr>
            <w:r w:rsidRPr="004F5E17">
              <w:rPr>
                <w:rStyle w:val="s1"/>
                <w:rFonts w:ascii="Times New Roman" w:hAnsi="Times New Roman"/>
                <w:color w:val="000000" w:themeColor="text1"/>
                <w:lang w:val="lv-LV"/>
              </w:rPr>
              <w:t>4 120</w:t>
            </w:r>
          </w:p>
        </w:tc>
        <w:tc>
          <w:tcPr>
            <w:tcW w:w="1134" w:type="dxa"/>
            <w:vAlign w:val="center"/>
          </w:tcPr>
          <w:p w14:paraId="0641B203" w14:textId="35953F93" w:rsidR="00801E17" w:rsidRPr="004F5E17" w:rsidRDefault="00801E17" w:rsidP="00801E17">
            <w:pPr>
              <w:pStyle w:val="p2"/>
              <w:spacing w:before="60" w:after="60"/>
              <w:jc w:val="center"/>
              <w:rPr>
                <w:rStyle w:val="s1"/>
                <w:rFonts w:ascii="Times New Roman" w:hAnsi="Times New Roman"/>
                <w:color w:val="000000" w:themeColor="text1"/>
                <w:lang w:val="lv-LV"/>
              </w:rPr>
            </w:pPr>
            <w:r w:rsidRPr="004F5E17">
              <w:rPr>
                <w:rStyle w:val="s1"/>
                <w:rFonts w:ascii="Times New Roman" w:hAnsi="Times New Roman"/>
                <w:color w:val="000000" w:themeColor="text1"/>
                <w:lang w:val="lv-LV"/>
              </w:rPr>
              <w:t>119 000</w:t>
            </w:r>
          </w:p>
        </w:tc>
        <w:tc>
          <w:tcPr>
            <w:tcW w:w="903" w:type="dxa"/>
            <w:vAlign w:val="center"/>
          </w:tcPr>
          <w:p w14:paraId="2156D2BE" w14:textId="3869FD5F" w:rsidR="00801E17" w:rsidRPr="004F5E17" w:rsidRDefault="00801E17" w:rsidP="00801E17">
            <w:pPr>
              <w:pStyle w:val="p2"/>
              <w:spacing w:before="60" w:after="60"/>
              <w:jc w:val="center"/>
              <w:rPr>
                <w:rStyle w:val="s1"/>
                <w:rFonts w:ascii="Times New Roman" w:hAnsi="Times New Roman"/>
                <w:color w:val="000000" w:themeColor="text1"/>
                <w:lang w:val="lv-LV"/>
              </w:rPr>
            </w:pPr>
            <w:r w:rsidRPr="004F5E17">
              <w:rPr>
                <w:rStyle w:val="s1"/>
                <w:rFonts w:ascii="Times New Roman" w:hAnsi="Times New Roman"/>
                <w:color w:val="000000" w:themeColor="text1"/>
                <w:lang w:val="lv-LV"/>
              </w:rPr>
              <w:t>119 000</w:t>
            </w:r>
          </w:p>
        </w:tc>
        <w:tc>
          <w:tcPr>
            <w:tcW w:w="1081" w:type="dxa"/>
            <w:vAlign w:val="center"/>
          </w:tcPr>
          <w:p w14:paraId="1ADF789A" w14:textId="7E831535" w:rsidR="00801E17" w:rsidRPr="004F5E17" w:rsidRDefault="00801E17" w:rsidP="00801E17">
            <w:pPr>
              <w:pStyle w:val="p2"/>
              <w:spacing w:before="60" w:after="60"/>
              <w:jc w:val="center"/>
              <w:rPr>
                <w:rStyle w:val="s1"/>
                <w:rFonts w:ascii="Times New Roman" w:hAnsi="Times New Roman"/>
                <w:color w:val="000000" w:themeColor="text1"/>
                <w:lang w:val="lv-LV"/>
              </w:rPr>
            </w:pPr>
            <w:r w:rsidRPr="004F5E17">
              <w:rPr>
                <w:rStyle w:val="s1"/>
                <w:rFonts w:ascii="Times New Roman" w:hAnsi="Times New Roman"/>
                <w:color w:val="000000" w:themeColor="text1"/>
                <w:lang w:val="lv-LV"/>
              </w:rPr>
              <w:t>125</w:t>
            </w:r>
          </w:p>
        </w:tc>
        <w:tc>
          <w:tcPr>
            <w:tcW w:w="1063" w:type="dxa"/>
            <w:vAlign w:val="center"/>
          </w:tcPr>
          <w:p w14:paraId="0A225A8E" w14:textId="7C6867CB" w:rsidR="00801E17" w:rsidRPr="004F5E17" w:rsidRDefault="00FC32F9" w:rsidP="00801E17">
            <w:pPr>
              <w:pStyle w:val="p2"/>
              <w:spacing w:before="60" w:after="60"/>
              <w:jc w:val="center"/>
              <w:rPr>
                <w:rStyle w:val="s1"/>
                <w:rFonts w:ascii="Times New Roman" w:hAnsi="Times New Roman"/>
                <w:color w:val="000000" w:themeColor="text1"/>
                <w:lang w:val="lv-LV"/>
              </w:rPr>
            </w:pPr>
            <w:r>
              <w:rPr>
                <w:rStyle w:val="s1"/>
                <w:rFonts w:ascii="Times New Roman" w:hAnsi="Times New Roman"/>
                <w:color w:val="000000" w:themeColor="text1"/>
                <w:lang w:val="lv-LV"/>
              </w:rPr>
              <w:t>65,66</w:t>
            </w:r>
          </w:p>
        </w:tc>
        <w:tc>
          <w:tcPr>
            <w:tcW w:w="1063" w:type="dxa"/>
            <w:vAlign w:val="center"/>
          </w:tcPr>
          <w:p w14:paraId="62F8AC50" w14:textId="4A212FEB" w:rsidR="00801E17" w:rsidRPr="004F5E17" w:rsidRDefault="00C33195" w:rsidP="00801E17">
            <w:pPr>
              <w:pStyle w:val="p2"/>
              <w:spacing w:before="60" w:after="60"/>
              <w:jc w:val="center"/>
              <w:rPr>
                <w:rStyle w:val="s1"/>
                <w:rFonts w:ascii="Times New Roman" w:hAnsi="Times New Roman"/>
                <w:color w:val="000000" w:themeColor="text1"/>
                <w:lang w:val="lv-LV"/>
              </w:rPr>
            </w:pPr>
            <w:r w:rsidRPr="004F5E17">
              <w:rPr>
                <w:rStyle w:val="s1"/>
                <w:rFonts w:ascii="Times New Roman" w:hAnsi="Times New Roman"/>
                <w:color w:val="000000" w:themeColor="text1"/>
                <w:lang w:val="lv-LV"/>
              </w:rPr>
              <w:t>58 408</w:t>
            </w:r>
          </w:p>
        </w:tc>
        <w:tc>
          <w:tcPr>
            <w:tcW w:w="1063" w:type="dxa"/>
            <w:vAlign w:val="center"/>
          </w:tcPr>
          <w:p w14:paraId="78F751C6" w14:textId="415DF718" w:rsidR="00801E17" w:rsidRPr="004F5E17" w:rsidRDefault="00801E17" w:rsidP="00801E17">
            <w:pPr>
              <w:pStyle w:val="p2"/>
              <w:spacing w:before="60" w:after="60"/>
              <w:jc w:val="center"/>
              <w:rPr>
                <w:rStyle w:val="s1"/>
                <w:rFonts w:ascii="Times New Roman" w:hAnsi="Times New Roman"/>
                <w:color w:val="000000" w:themeColor="text1"/>
                <w:lang w:val="lv-LV"/>
              </w:rPr>
            </w:pPr>
            <w:r w:rsidRPr="004F5E17">
              <w:rPr>
                <w:rStyle w:val="s1"/>
                <w:rFonts w:ascii="Times New Roman" w:hAnsi="Times New Roman"/>
                <w:color w:val="000000" w:themeColor="text1"/>
                <w:lang w:val="lv-LV"/>
              </w:rPr>
              <w:t>10 673</w:t>
            </w:r>
          </w:p>
        </w:tc>
        <w:tc>
          <w:tcPr>
            <w:tcW w:w="1063" w:type="dxa"/>
            <w:vAlign w:val="center"/>
          </w:tcPr>
          <w:p w14:paraId="43091B88" w14:textId="4496B6ED" w:rsidR="00801E17" w:rsidRPr="004F5E17" w:rsidRDefault="00801E17" w:rsidP="00801E17">
            <w:pPr>
              <w:pStyle w:val="p2"/>
              <w:spacing w:before="60" w:after="60"/>
              <w:jc w:val="center"/>
              <w:rPr>
                <w:rStyle w:val="s1"/>
                <w:rFonts w:ascii="Times New Roman" w:hAnsi="Times New Roman"/>
                <w:color w:val="000000" w:themeColor="text1"/>
                <w:lang w:val="lv-LV"/>
              </w:rPr>
            </w:pPr>
            <w:r w:rsidRPr="004F5E17">
              <w:rPr>
                <w:rStyle w:val="s1"/>
                <w:rFonts w:ascii="Times New Roman" w:hAnsi="Times New Roman"/>
                <w:color w:val="000000" w:themeColor="text1"/>
                <w:lang w:val="lv-LV"/>
              </w:rPr>
              <w:t>247 000</w:t>
            </w:r>
          </w:p>
        </w:tc>
        <w:tc>
          <w:tcPr>
            <w:tcW w:w="1063" w:type="dxa"/>
            <w:vAlign w:val="center"/>
          </w:tcPr>
          <w:p w14:paraId="4F71FAF6" w14:textId="3E2EA9F9" w:rsidR="00801E17" w:rsidRPr="004F5E17" w:rsidRDefault="00801E17" w:rsidP="00801E17">
            <w:pPr>
              <w:pStyle w:val="p2"/>
              <w:spacing w:before="60" w:after="60"/>
              <w:jc w:val="center"/>
              <w:rPr>
                <w:rStyle w:val="s1"/>
                <w:rFonts w:ascii="Times New Roman" w:hAnsi="Times New Roman"/>
                <w:color w:val="000000" w:themeColor="text1"/>
                <w:lang w:val="lv-LV"/>
              </w:rPr>
            </w:pPr>
            <w:r w:rsidRPr="004F5E17">
              <w:rPr>
                <w:rStyle w:val="s1"/>
                <w:rFonts w:ascii="Times New Roman" w:hAnsi="Times New Roman"/>
                <w:color w:val="000000" w:themeColor="text1"/>
                <w:lang w:val="lv-LV"/>
              </w:rPr>
              <w:t>247 000</w:t>
            </w:r>
          </w:p>
        </w:tc>
        <w:tc>
          <w:tcPr>
            <w:tcW w:w="1064" w:type="dxa"/>
            <w:vAlign w:val="center"/>
          </w:tcPr>
          <w:p w14:paraId="62B57EF0" w14:textId="520C0F8A" w:rsidR="00801E17" w:rsidRPr="004F5E17" w:rsidRDefault="00801E17" w:rsidP="00801E17">
            <w:pPr>
              <w:pStyle w:val="p2"/>
              <w:spacing w:before="60" w:after="60"/>
              <w:jc w:val="center"/>
              <w:rPr>
                <w:rStyle w:val="s1"/>
                <w:rFonts w:ascii="Times New Roman" w:hAnsi="Times New Roman"/>
                <w:color w:val="000000" w:themeColor="text1"/>
                <w:lang w:val="lv-LV"/>
              </w:rPr>
            </w:pPr>
            <w:r w:rsidRPr="004F5E17">
              <w:rPr>
                <w:rStyle w:val="s1"/>
                <w:rFonts w:ascii="Times New Roman" w:hAnsi="Times New Roman"/>
                <w:color w:val="000000" w:themeColor="text1"/>
                <w:lang w:val="lv-LV"/>
              </w:rPr>
              <w:t>250</w:t>
            </w:r>
          </w:p>
        </w:tc>
      </w:tr>
      <w:tr w:rsidR="004F5E17" w:rsidRPr="004F5E17" w14:paraId="34AB57DC" w14:textId="77777777" w:rsidTr="000C062F">
        <w:trPr>
          <w:tblCellSpacing w:w="0" w:type="dxa"/>
        </w:trPr>
        <w:tc>
          <w:tcPr>
            <w:tcW w:w="1448" w:type="dxa"/>
          </w:tcPr>
          <w:p w14:paraId="02795369" w14:textId="69B14DAB" w:rsidR="00801E17" w:rsidRPr="004F5E17" w:rsidRDefault="00801E17" w:rsidP="00801E17">
            <w:pPr>
              <w:pStyle w:val="p2"/>
              <w:spacing w:before="60" w:after="60"/>
              <w:jc w:val="center"/>
              <w:rPr>
                <w:rStyle w:val="s1"/>
                <w:rFonts w:ascii="Times New Roman" w:hAnsi="Times New Roman"/>
                <w:color w:val="000000" w:themeColor="text1"/>
                <w:lang w:val="lv-LV"/>
              </w:rPr>
            </w:pPr>
            <w:r w:rsidRPr="004F5E17">
              <w:rPr>
                <w:rStyle w:val="s1"/>
                <w:rFonts w:ascii="Times New Roman" w:hAnsi="Times New Roman"/>
                <w:color w:val="000000" w:themeColor="text1"/>
                <w:lang w:val="lv-LV"/>
              </w:rPr>
              <w:t>Ēku sektors*</w:t>
            </w:r>
          </w:p>
        </w:tc>
        <w:tc>
          <w:tcPr>
            <w:tcW w:w="957" w:type="dxa"/>
            <w:vAlign w:val="center"/>
          </w:tcPr>
          <w:p w14:paraId="03819A98" w14:textId="2B0E94BB" w:rsidR="00801E17" w:rsidRPr="004F5E17" w:rsidRDefault="00801E17" w:rsidP="00801E17">
            <w:pPr>
              <w:pStyle w:val="p2"/>
              <w:spacing w:before="60" w:after="60"/>
              <w:jc w:val="center"/>
              <w:rPr>
                <w:rStyle w:val="s1"/>
                <w:rFonts w:ascii="Times New Roman" w:hAnsi="Times New Roman"/>
                <w:color w:val="000000" w:themeColor="text1"/>
                <w:lang w:val="lv-LV"/>
              </w:rPr>
            </w:pPr>
            <w:r w:rsidRPr="004F5E17">
              <w:rPr>
                <w:rStyle w:val="s1"/>
                <w:rFonts w:ascii="Times New Roman" w:hAnsi="Times New Roman"/>
                <w:color w:val="000000" w:themeColor="text1"/>
                <w:lang w:val="lv-LV"/>
              </w:rPr>
              <w:t>0,23</w:t>
            </w:r>
          </w:p>
        </w:tc>
        <w:tc>
          <w:tcPr>
            <w:tcW w:w="1134" w:type="dxa"/>
            <w:vAlign w:val="center"/>
          </w:tcPr>
          <w:p w14:paraId="1E147C96" w14:textId="2BEA5D85" w:rsidR="00801E17" w:rsidRPr="004F5E17" w:rsidRDefault="00801E17" w:rsidP="00801E17">
            <w:pPr>
              <w:pStyle w:val="p2"/>
              <w:spacing w:before="60" w:after="60"/>
              <w:jc w:val="center"/>
              <w:rPr>
                <w:rStyle w:val="s1"/>
                <w:rFonts w:ascii="Times New Roman" w:hAnsi="Times New Roman"/>
                <w:color w:val="000000" w:themeColor="text1"/>
                <w:lang w:val="lv-LV"/>
              </w:rPr>
            </w:pPr>
            <w:r w:rsidRPr="004F5E17">
              <w:rPr>
                <w:rStyle w:val="s1"/>
                <w:rFonts w:ascii="Times New Roman" w:hAnsi="Times New Roman"/>
                <w:color w:val="000000" w:themeColor="text1"/>
                <w:lang w:val="lv-LV"/>
              </w:rPr>
              <w:t>4 120</w:t>
            </w:r>
          </w:p>
        </w:tc>
        <w:tc>
          <w:tcPr>
            <w:tcW w:w="1276" w:type="dxa"/>
            <w:vAlign w:val="center"/>
          </w:tcPr>
          <w:p w14:paraId="12FC35EA" w14:textId="7555409E" w:rsidR="00801E17" w:rsidRPr="004F5E17" w:rsidRDefault="00801E17" w:rsidP="00801E17">
            <w:pPr>
              <w:pStyle w:val="p2"/>
              <w:spacing w:before="60" w:after="60"/>
              <w:jc w:val="center"/>
              <w:rPr>
                <w:rStyle w:val="s1"/>
                <w:rFonts w:ascii="Times New Roman" w:hAnsi="Times New Roman"/>
                <w:color w:val="000000" w:themeColor="text1"/>
                <w:lang w:val="lv-LV"/>
              </w:rPr>
            </w:pPr>
            <w:r w:rsidRPr="004F5E17">
              <w:rPr>
                <w:rStyle w:val="s1"/>
                <w:rFonts w:ascii="Times New Roman" w:hAnsi="Times New Roman"/>
                <w:color w:val="000000" w:themeColor="text1"/>
                <w:lang w:val="lv-LV"/>
              </w:rPr>
              <w:t>4 120</w:t>
            </w:r>
          </w:p>
        </w:tc>
        <w:tc>
          <w:tcPr>
            <w:tcW w:w="1134" w:type="dxa"/>
            <w:vAlign w:val="center"/>
          </w:tcPr>
          <w:p w14:paraId="70AD1BC6" w14:textId="39B4B2A2" w:rsidR="00801E17" w:rsidRPr="004F5E17" w:rsidRDefault="00801E17" w:rsidP="00801E17">
            <w:pPr>
              <w:pStyle w:val="p2"/>
              <w:spacing w:before="60" w:after="60"/>
              <w:jc w:val="center"/>
              <w:rPr>
                <w:rStyle w:val="s1"/>
                <w:rFonts w:ascii="Times New Roman" w:hAnsi="Times New Roman"/>
                <w:color w:val="000000" w:themeColor="text1"/>
                <w:lang w:val="lv-LV"/>
              </w:rPr>
            </w:pPr>
            <w:r w:rsidRPr="004F5E17">
              <w:rPr>
                <w:rStyle w:val="s1"/>
                <w:rFonts w:ascii="Times New Roman" w:hAnsi="Times New Roman"/>
                <w:color w:val="000000" w:themeColor="text1"/>
                <w:lang w:val="lv-LV"/>
              </w:rPr>
              <w:t>0</w:t>
            </w:r>
          </w:p>
        </w:tc>
        <w:tc>
          <w:tcPr>
            <w:tcW w:w="903" w:type="dxa"/>
            <w:vAlign w:val="center"/>
          </w:tcPr>
          <w:p w14:paraId="3C0F613F" w14:textId="552A0844" w:rsidR="00801E17" w:rsidRPr="004F5E17" w:rsidRDefault="00801E17" w:rsidP="00801E17">
            <w:pPr>
              <w:pStyle w:val="p2"/>
              <w:spacing w:before="60" w:after="60"/>
              <w:jc w:val="center"/>
              <w:rPr>
                <w:rStyle w:val="s1"/>
                <w:rFonts w:ascii="Times New Roman" w:hAnsi="Times New Roman"/>
                <w:color w:val="000000" w:themeColor="text1"/>
                <w:lang w:val="lv-LV"/>
              </w:rPr>
            </w:pPr>
            <w:r w:rsidRPr="004F5E17">
              <w:rPr>
                <w:rStyle w:val="s1"/>
                <w:rFonts w:ascii="Times New Roman" w:hAnsi="Times New Roman"/>
                <w:color w:val="000000" w:themeColor="text1"/>
                <w:lang w:val="lv-LV"/>
              </w:rPr>
              <w:t>0</w:t>
            </w:r>
          </w:p>
        </w:tc>
        <w:tc>
          <w:tcPr>
            <w:tcW w:w="1081" w:type="dxa"/>
            <w:vAlign w:val="center"/>
          </w:tcPr>
          <w:p w14:paraId="351275BE" w14:textId="05D192E9" w:rsidR="00801E17" w:rsidRPr="004F5E17" w:rsidRDefault="00801E17" w:rsidP="00801E17">
            <w:pPr>
              <w:pStyle w:val="p2"/>
              <w:spacing w:before="60" w:after="60"/>
              <w:jc w:val="center"/>
              <w:rPr>
                <w:rStyle w:val="s1"/>
                <w:rFonts w:ascii="Times New Roman" w:hAnsi="Times New Roman"/>
                <w:color w:val="000000" w:themeColor="text1"/>
                <w:lang w:val="lv-LV"/>
              </w:rPr>
            </w:pPr>
            <w:r w:rsidRPr="004F5E17">
              <w:rPr>
                <w:rStyle w:val="s1"/>
                <w:rFonts w:ascii="Times New Roman" w:hAnsi="Times New Roman"/>
                <w:color w:val="000000" w:themeColor="text1"/>
                <w:lang w:val="lv-LV"/>
              </w:rPr>
              <w:t>0</w:t>
            </w:r>
          </w:p>
        </w:tc>
        <w:tc>
          <w:tcPr>
            <w:tcW w:w="1063" w:type="dxa"/>
            <w:vAlign w:val="center"/>
          </w:tcPr>
          <w:p w14:paraId="203BDB48" w14:textId="07AE5649" w:rsidR="00801E17" w:rsidRPr="004F5E17" w:rsidRDefault="00801E17" w:rsidP="00801E17">
            <w:pPr>
              <w:pStyle w:val="p2"/>
              <w:spacing w:before="60" w:after="60"/>
              <w:jc w:val="center"/>
              <w:rPr>
                <w:rStyle w:val="s1"/>
                <w:rFonts w:ascii="Times New Roman" w:hAnsi="Times New Roman"/>
                <w:color w:val="000000" w:themeColor="text1"/>
                <w:lang w:val="lv-LV"/>
              </w:rPr>
            </w:pPr>
            <w:r w:rsidRPr="004F5E17">
              <w:rPr>
                <w:rStyle w:val="s1"/>
                <w:rFonts w:ascii="Times New Roman" w:hAnsi="Times New Roman"/>
                <w:color w:val="000000" w:themeColor="text1"/>
                <w:lang w:val="lv-LV"/>
              </w:rPr>
              <w:t>4,23</w:t>
            </w:r>
          </w:p>
        </w:tc>
        <w:tc>
          <w:tcPr>
            <w:tcW w:w="1063" w:type="dxa"/>
            <w:vAlign w:val="center"/>
          </w:tcPr>
          <w:p w14:paraId="33582A28" w14:textId="0A200AD9" w:rsidR="00801E17" w:rsidRPr="004F5E17" w:rsidRDefault="00C33195" w:rsidP="00801E17">
            <w:pPr>
              <w:pStyle w:val="p2"/>
              <w:spacing w:before="60" w:after="60"/>
              <w:jc w:val="center"/>
              <w:rPr>
                <w:rStyle w:val="s1"/>
                <w:rFonts w:ascii="Times New Roman" w:hAnsi="Times New Roman"/>
                <w:color w:val="000000" w:themeColor="text1"/>
                <w:lang w:val="lv-LV"/>
              </w:rPr>
            </w:pPr>
            <w:r w:rsidRPr="004F5E17">
              <w:rPr>
                <w:rStyle w:val="s1"/>
                <w:rFonts w:ascii="Times New Roman" w:hAnsi="Times New Roman"/>
                <w:color w:val="000000" w:themeColor="text1"/>
                <w:lang w:val="lv-LV"/>
              </w:rPr>
              <w:t>10 673</w:t>
            </w:r>
          </w:p>
        </w:tc>
        <w:tc>
          <w:tcPr>
            <w:tcW w:w="1063" w:type="dxa"/>
            <w:vAlign w:val="center"/>
          </w:tcPr>
          <w:p w14:paraId="58560191" w14:textId="0444ACAD" w:rsidR="00801E17" w:rsidRPr="004F5E17" w:rsidRDefault="00801E17" w:rsidP="00801E17">
            <w:pPr>
              <w:pStyle w:val="p2"/>
              <w:spacing w:before="60" w:after="60"/>
              <w:jc w:val="center"/>
              <w:rPr>
                <w:rStyle w:val="s1"/>
                <w:rFonts w:ascii="Times New Roman" w:hAnsi="Times New Roman"/>
                <w:color w:val="000000" w:themeColor="text1"/>
                <w:lang w:val="lv-LV"/>
              </w:rPr>
            </w:pPr>
            <w:r w:rsidRPr="004F5E17">
              <w:rPr>
                <w:rStyle w:val="s1"/>
                <w:rFonts w:ascii="Times New Roman" w:hAnsi="Times New Roman"/>
                <w:color w:val="000000" w:themeColor="text1"/>
                <w:lang w:val="lv-LV"/>
              </w:rPr>
              <w:t>10 673</w:t>
            </w:r>
          </w:p>
        </w:tc>
        <w:tc>
          <w:tcPr>
            <w:tcW w:w="1063" w:type="dxa"/>
            <w:vAlign w:val="center"/>
          </w:tcPr>
          <w:p w14:paraId="76870AFD" w14:textId="64F486F3" w:rsidR="00801E17" w:rsidRPr="004F5E17" w:rsidRDefault="00801E17" w:rsidP="00801E17">
            <w:pPr>
              <w:pStyle w:val="p2"/>
              <w:spacing w:before="60" w:after="60"/>
              <w:jc w:val="center"/>
              <w:rPr>
                <w:rStyle w:val="s1"/>
                <w:rFonts w:ascii="Times New Roman" w:hAnsi="Times New Roman"/>
                <w:color w:val="000000" w:themeColor="text1"/>
                <w:lang w:val="lv-LV"/>
              </w:rPr>
            </w:pPr>
            <w:r w:rsidRPr="004F5E17">
              <w:rPr>
                <w:rStyle w:val="s1"/>
                <w:rFonts w:ascii="Times New Roman" w:hAnsi="Times New Roman"/>
                <w:color w:val="000000" w:themeColor="text1"/>
                <w:lang w:val="lv-LV"/>
              </w:rPr>
              <w:t>0</w:t>
            </w:r>
          </w:p>
        </w:tc>
        <w:tc>
          <w:tcPr>
            <w:tcW w:w="1063" w:type="dxa"/>
            <w:vAlign w:val="center"/>
          </w:tcPr>
          <w:p w14:paraId="35BD7AA8" w14:textId="1F3B985D" w:rsidR="00801E17" w:rsidRPr="004F5E17" w:rsidRDefault="00801E17" w:rsidP="00801E17">
            <w:pPr>
              <w:pStyle w:val="p2"/>
              <w:spacing w:before="60" w:after="60"/>
              <w:jc w:val="center"/>
              <w:rPr>
                <w:rStyle w:val="s1"/>
                <w:rFonts w:ascii="Times New Roman" w:hAnsi="Times New Roman"/>
                <w:color w:val="000000" w:themeColor="text1"/>
                <w:lang w:val="lv-LV"/>
              </w:rPr>
            </w:pPr>
            <w:r w:rsidRPr="004F5E17">
              <w:rPr>
                <w:rStyle w:val="s1"/>
                <w:rFonts w:ascii="Times New Roman" w:hAnsi="Times New Roman"/>
                <w:color w:val="000000" w:themeColor="text1"/>
                <w:lang w:val="lv-LV"/>
              </w:rPr>
              <w:t>0</w:t>
            </w:r>
          </w:p>
        </w:tc>
        <w:tc>
          <w:tcPr>
            <w:tcW w:w="1064" w:type="dxa"/>
            <w:vAlign w:val="center"/>
          </w:tcPr>
          <w:p w14:paraId="4117447D" w14:textId="33BD0563" w:rsidR="00801E17" w:rsidRPr="004F5E17" w:rsidRDefault="00801E17" w:rsidP="00801E17">
            <w:pPr>
              <w:pStyle w:val="p2"/>
              <w:spacing w:before="60" w:after="60"/>
              <w:jc w:val="center"/>
              <w:rPr>
                <w:rStyle w:val="s1"/>
                <w:rFonts w:ascii="Times New Roman" w:hAnsi="Times New Roman"/>
                <w:color w:val="000000" w:themeColor="text1"/>
                <w:lang w:val="lv-LV"/>
              </w:rPr>
            </w:pPr>
            <w:r w:rsidRPr="004F5E17">
              <w:rPr>
                <w:rStyle w:val="s1"/>
                <w:rFonts w:ascii="Times New Roman" w:hAnsi="Times New Roman"/>
                <w:color w:val="000000" w:themeColor="text1"/>
                <w:lang w:val="lv-LV"/>
              </w:rPr>
              <w:t>0</w:t>
            </w:r>
          </w:p>
        </w:tc>
      </w:tr>
      <w:tr w:rsidR="004F5E17" w:rsidRPr="004F5E17" w14:paraId="7F61B7B4" w14:textId="77777777" w:rsidTr="000C062F">
        <w:trPr>
          <w:tblCellSpacing w:w="0" w:type="dxa"/>
        </w:trPr>
        <w:tc>
          <w:tcPr>
            <w:tcW w:w="1448" w:type="dxa"/>
          </w:tcPr>
          <w:p w14:paraId="61FCFE24" w14:textId="51FD761C" w:rsidR="00801E17" w:rsidRPr="004F5E17" w:rsidRDefault="00801E17" w:rsidP="00801E17">
            <w:pPr>
              <w:pStyle w:val="p2"/>
              <w:spacing w:before="60" w:after="60"/>
              <w:jc w:val="center"/>
              <w:rPr>
                <w:rStyle w:val="s1"/>
                <w:rFonts w:ascii="Times New Roman" w:hAnsi="Times New Roman"/>
                <w:color w:val="000000" w:themeColor="text1"/>
                <w:lang w:val="lv-LV"/>
              </w:rPr>
            </w:pPr>
            <w:r w:rsidRPr="004F5E17">
              <w:rPr>
                <w:rStyle w:val="s1"/>
                <w:rFonts w:ascii="Times New Roman" w:hAnsi="Times New Roman"/>
                <w:color w:val="000000" w:themeColor="text1"/>
                <w:lang w:val="lv-LV"/>
              </w:rPr>
              <w:t>Transporta sektors*</w:t>
            </w:r>
          </w:p>
        </w:tc>
        <w:tc>
          <w:tcPr>
            <w:tcW w:w="957" w:type="dxa"/>
            <w:vAlign w:val="center"/>
          </w:tcPr>
          <w:p w14:paraId="41AE90D5" w14:textId="20639DB8" w:rsidR="00801E17" w:rsidRPr="004F5E17" w:rsidRDefault="00801E17" w:rsidP="00801E17">
            <w:pPr>
              <w:pStyle w:val="p2"/>
              <w:spacing w:before="60" w:after="60"/>
              <w:jc w:val="center"/>
              <w:rPr>
                <w:rStyle w:val="s1"/>
                <w:rFonts w:ascii="Times New Roman" w:hAnsi="Times New Roman"/>
                <w:color w:val="000000" w:themeColor="text1"/>
                <w:lang w:val="lv-LV"/>
              </w:rPr>
            </w:pPr>
            <w:r w:rsidRPr="004F5E17">
              <w:rPr>
                <w:rStyle w:val="s1"/>
                <w:rFonts w:ascii="Times New Roman" w:hAnsi="Times New Roman"/>
                <w:color w:val="000000" w:themeColor="text1"/>
                <w:lang w:val="lv-LV"/>
              </w:rPr>
              <w:t>7,3</w:t>
            </w:r>
            <w:r w:rsidR="00FC32F9">
              <w:rPr>
                <w:rStyle w:val="s1"/>
                <w:rFonts w:ascii="Times New Roman" w:hAnsi="Times New Roman"/>
                <w:color w:val="000000" w:themeColor="text1"/>
                <w:lang w:val="lv-LV"/>
              </w:rPr>
              <w:t>2</w:t>
            </w:r>
          </w:p>
        </w:tc>
        <w:tc>
          <w:tcPr>
            <w:tcW w:w="1134" w:type="dxa"/>
            <w:vAlign w:val="center"/>
          </w:tcPr>
          <w:p w14:paraId="60F7087A" w14:textId="62B6F219" w:rsidR="00801E17" w:rsidRPr="004F5E17" w:rsidRDefault="00801E17" w:rsidP="00801E17">
            <w:pPr>
              <w:pStyle w:val="p2"/>
              <w:spacing w:before="60" w:after="60"/>
              <w:jc w:val="center"/>
              <w:rPr>
                <w:rStyle w:val="s1"/>
                <w:rFonts w:ascii="Times New Roman" w:hAnsi="Times New Roman"/>
                <w:color w:val="000000" w:themeColor="text1"/>
                <w:lang w:val="lv-LV"/>
              </w:rPr>
            </w:pPr>
            <w:r w:rsidRPr="004F5E17">
              <w:rPr>
                <w:rStyle w:val="s1"/>
                <w:rFonts w:ascii="Times New Roman" w:hAnsi="Times New Roman"/>
                <w:color w:val="000000" w:themeColor="text1"/>
                <w:lang w:val="lv-LV"/>
              </w:rPr>
              <w:t>41 235</w:t>
            </w:r>
          </w:p>
        </w:tc>
        <w:tc>
          <w:tcPr>
            <w:tcW w:w="1276" w:type="dxa"/>
            <w:vAlign w:val="center"/>
          </w:tcPr>
          <w:p w14:paraId="000D2D01" w14:textId="629CDB3E" w:rsidR="00801E17" w:rsidRPr="004F5E17" w:rsidRDefault="00801E17" w:rsidP="00801E17">
            <w:pPr>
              <w:pStyle w:val="p2"/>
              <w:spacing w:before="60" w:after="60"/>
              <w:jc w:val="center"/>
              <w:rPr>
                <w:rStyle w:val="s1"/>
                <w:rFonts w:ascii="Times New Roman" w:hAnsi="Times New Roman"/>
                <w:color w:val="000000" w:themeColor="text1"/>
                <w:lang w:val="lv-LV"/>
              </w:rPr>
            </w:pPr>
            <w:r w:rsidRPr="004F5E17">
              <w:rPr>
                <w:rStyle w:val="s1"/>
                <w:rFonts w:ascii="Times New Roman" w:hAnsi="Times New Roman"/>
                <w:color w:val="000000" w:themeColor="text1"/>
                <w:lang w:val="lv-LV"/>
              </w:rPr>
              <w:t>0</w:t>
            </w:r>
          </w:p>
        </w:tc>
        <w:tc>
          <w:tcPr>
            <w:tcW w:w="1134" w:type="dxa"/>
            <w:vAlign w:val="center"/>
          </w:tcPr>
          <w:p w14:paraId="14843C6F" w14:textId="58F7C3AD" w:rsidR="00801E17" w:rsidRPr="004F5E17" w:rsidRDefault="00801E17" w:rsidP="00801E17">
            <w:pPr>
              <w:pStyle w:val="p2"/>
              <w:spacing w:before="60" w:after="60"/>
              <w:jc w:val="center"/>
              <w:rPr>
                <w:rStyle w:val="s1"/>
                <w:rFonts w:ascii="Times New Roman" w:hAnsi="Times New Roman"/>
                <w:color w:val="000000" w:themeColor="text1"/>
                <w:lang w:val="lv-LV"/>
              </w:rPr>
            </w:pPr>
            <w:r w:rsidRPr="004F5E17">
              <w:rPr>
                <w:rStyle w:val="s1"/>
                <w:rFonts w:ascii="Times New Roman" w:hAnsi="Times New Roman"/>
                <w:color w:val="000000" w:themeColor="text1"/>
                <w:lang w:val="lv-LV"/>
              </w:rPr>
              <w:t>1190</w:t>
            </w:r>
          </w:p>
        </w:tc>
        <w:tc>
          <w:tcPr>
            <w:tcW w:w="903" w:type="dxa"/>
            <w:vAlign w:val="center"/>
          </w:tcPr>
          <w:p w14:paraId="300F233A" w14:textId="488C01FA" w:rsidR="00801E17" w:rsidRPr="004F5E17" w:rsidRDefault="00801E17" w:rsidP="00801E17">
            <w:pPr>
              <w:pStyle w:val="p2"/>
              <w:spacing w:before="60" w:after="60"/>
              <w:jc w:val="center"/>
              <w:rPr>
                <w:rStyle w:val="s1"/>
                <w:rFonts w:ascii="Times New Roman" w:hAnsi="Times New Roman"/>
                <w:color w:val="000000" w:themeColor="text1"/>
                <w:lang w:val="lv-LV"/>
              </w:rPr>
            </w:pPr>
            <w:r w:rsidRPr="004F5E17">
              <w:rPr>
                <w:rStyle w:val="s1"/>
                <w:rFonts w:ascii="Times New Roman" w:hAnsi="Times New Roman"/>
                <w:color w:val="000000" w:themeColor="text1"/>
                <w:lang w:val="lv-LV"/>
              </w:rPr>
              <w:t>1190</w:t>
            </w:r>
          </w:p>
        </w:tc>
        <w:tc>
          <w:tcPr>
            <w:tcW w:w="1081" w:type="dxa"/>
            <w:vAlign w:val="center"/>
          </w:tcPr>
          <w:p w14:paraId="4FC73258" w14:textId="622FCAFE" w:rsidR="00801E17" w:rsidRPr="004F5E17" w:rsidRDefault="00801E17" w:rsidP="00801E17">
            <w:pPr>
              <w:pStyle w:val="p2"/>
              <w:spacing w:before="60" w:after="60"/>
              <w:jc w:val="center"/>
              <w:rPr>
                <w:rStyle w:val="s1"/>
                <w:rFonts w:ascii="Times New Roman" w:hAnsi="Times New Roman"/>
                <w:color w:val="000000" w:themeColor="text1"/>
                <w:lang w:val="lv-LV"/>
              </w:rPr>
            </w:pPr>
            <w:r w:rsidRPr="004F5E17">
              <w:rPr>
                <w:rStyle w:val="s1"/>
                <w:rFonts w:ascii="Times New Roman" w:hAnsi="Times New Roman"/>
                <w:color w:val="000000" w:themeColor="text1"/>
                <w:lang w:val="lv-LV"/>
              </w:rPr>
              <w:t>125</w:t>
            </w:r>
          </w:p>
        </w:tc>
        <w:tc>
          <w:tcPr>
            <w:tcW w:w="1063" w:type="dxa"/>
            <w:vAlign w:val="center"/>
          </w:tcPr>
          <w:p w14:paraId="27E32C2B" w14:textId="18164F11" w:rsidR="00801E17" w:rsidRPr="004F5E17" w:rsidRDefault="00440502" w:rsidP="00801E17">
            <w:pPr>
              <w:pStyle w:val="p2"/>
              <w:spacing w:before="60" w:after="60"/>
              <w:jc w:val="center"/>
              <w:rPr>
                <w:rStyle w:val="s1"/>
                <w:rFonts w:ascii="Times New Roman" w:hAnsi="Times New Roman"/>
                <w:color w:val="000000" w:themeColor="text1"/>
                <w:lang w:val="lv-LV"/>
              </w:rPr>
            </w:pPr>
            <w:r>
              <w:rPr>
                <w:rStyle w:val="s1"/>
                <w:rFonts w:ascii="Times New Roman" w:hAnsi="Times New Roman"/>
                <w:color w:val="000000" w:themeColor="text1"/>
                <w:lang w:val="lv-LV"/>
              </w:rPr>
              <w:t>61,44</w:t>
            </w:r>
          </w:p>
        </w:tc>
        <w:tc>
          <w:tcPr>
            <w:tcW w:w="1063" w:type="dxa"/>
            <w:vAlign w:val="center"/>
          </w:tcPr>
          <w:p w14:paraId="51222B10" w14:textId="4A7B01E0" w:rsidR="00801E17" w:rsidRPr="004F5E17" w:rsidRDefault="000C062F" w:rsidP="00801E17">
            <w:pPr>
              <w:pStyle w:val="p2"/>
              <w:spacing w:before="60" w:after="60"/>
              <w:jc w:val="center"/>
              <w:rPr>
                <w:rStyle w:val="s1"/>
                <w:rFonts w:ascii="Times New Roman" w:hAnsi="Times New Roman"/>
                <w:color w:val="000000" w:themeColor="text1"/>
                <w:lang w:val="lv-LV"/>
              </w:rPr>
            </w:pPr>
            <w:r w:rsidRPr="004F5E17">
              <w:rPr>
                <w:rStyle w:val="s1"/>
                <w:rFonts w:ascii="Times New Roman" w:hAnsi="Times New Roman"/>
                <w:color w:val="000000" w:themeColor="text1"/>
                <w:lang w:val="lv-LV"/>
              </w:rPr>
              <w:t>47 753</w:t>
            </w:r>
          </w:p>
        </w:tc>
        <w:tc>
          <w:tcPr>
            <w:tcW w:w="1063" w:type="dxa"/>
            <w:vAlign w:val="center"/>
          </w:tcPr>
          <w:p w14:paraId="26DADC8E" w14:textId="59A11055" w:rsidR="00801E17" w:rsidRPr="004F5E17" w:rsidRDefault="00801E17" w:rsidP="00801E17">
            <w:pPr>
              <w:pStyle w:val="p2"/>
              <w:spacing w:before="60" w:after="60"/>
              <w:jc w:val="center"/>
              <w:rPr>
                <w:rStyle w:val="s1"/>
                <w:rFonts w:ascii="Times New Roman" w:hAnsi="Times New Roman"/>
                <w:color w:val="000000" w:themeColor="text1"/>
                <w:lang w:val="lv-LV"/>
              </w:rPr>
            </w:pPr>
            <w:r w:rsidRPr="004F5E17">
              <w:rPr>
                <w:rStyle w:val="s1"/>
                <w:rFonts w:ascii="Times New Roman" w:hAnsi="Times New Roman"/>
                <w:color w:val="000000" w:themeColor="text1"/>
                <w:lang w:val="lv-LV"/>
              </w:rPr>
              <w:t>0</w:t>
            </w:r>
          </w:p>
        </w:tc>
        <w:tc>
          <w:tcPr>
            <w:tcW w:w="1063" w:type="dxa"/>
            <w:vAlign w:val="center"/>
          </w:tcPr>
          <w:p w14:paraId="354C01F6" w14:textId="13EA04DA" w:rsidR="00801E17" w:rsidRPr="004F5E17" w:rsidRDefault="00801E17" w:rsidP="00801E17">
            <w:pPr>
              <w:pStyle w:val="p2"/>
              <w:spacing w:before="60" w:after="60"/>
              <w:jc w:val="center"/>
              <w:rPr>
                <w:rStyle w:val="s1"/>
                <w:rFonts w:ascii="Times New Roman" w:hAnsi="Times New Roman"/>
                <w:color w:val="000000" w:themeColor="text1"/>
                <w:lang w:val="lv-LV"/>
              </w:rPr>
            </w:pPr>
            <w:r w:rsidRPr="004F5E17">
              <w:rPr>
                <w:rStyle w:val="s1"/>
                <w:rFonts w:ascii="Times New Roman" w:hAnsi="Times New Roman"/>
                <w:color w:val="000000" w:themeColor="text1"/>
                <w:lang w:val="lv-LV"/>
              </w:rPr>
              <w:t>247 000</w:t>
            </w:r>
          </w:p>
        </w:tc>
        <w:tc>
          <w:tcPr>
            <w:tcW w:w="1063" w:type="dxa"/>
            <w:vAlign w:val="center"/>
          </w:tcPr>
          <w:p w14:paraId="3FF4140F" w14:textId="17741E7D" w:rsidR="00801E17" w:rsidRPr="004F5E17" w:rsidRDefault="00801E17" w:rsidP="00801E17">
            <w:pPr>
              <w:pStyle w:val="p2"/>
              <w:spacing w:before="60" w:after="60"/>
              <w:jc w:val="center"/>
              <w:rPr>
                <w:rStyle w:val="s1"/>
                <w:rFonts w:ascii="Times New Roman" w:hAnsi="Times New Roman"/>
                <w:color w:val="000000" w:themeColor="text1"/>
                <w:lang w:val="lv-LV"/>
              </w:rPr>
            </w:pPr>
            <w:r w:rsidRPr="004F5E17">
              <w:rPr>
                <w:rStyle w:val="s1"/>
                <w:rFonts w:ascii="Times New Roman" w:hAnsi="Times New Roman"/>
                <w:color w:val="000000" w:themeColor="text1"/>
                <w:lang w:val="lv-LV"/>
              </w:rPr>
              <w:t>247 000</w:t>
            </w:r>
          </w:p>
        </w:tc>
        <w:tc>
          <w:tcPr>
            <w:tcW w:w="1064" w:type="dxa"/>
            <w:vAlign w:val="center"/>
          </w:tcPr>
          <w:p w14:paraId="11B24730" w14:textId="4E9B36A6" w:rsidR="00801E17" w:rsidRPr="004F5E17" w:rsidRDefault="00801E17" w:rsidP="00801E17">
            <w:pPr>
              <w:pStyle w:val="p2"/>
              <w:spacing w:before="60" w:after="60"/>
              <w:jc w:val="center"/>
              <w:rPr>
                <w:rStyle w:val="s1"/>
                <w:rFonts w:ascii="Times New Roman" w:hAnsi="Times New Roman"/>
                <w:color w:val="000000" w:themeColor="text1"/>
                <w:lang w:val="lv-LV"/>
              </w:rPr>
            </w:pPr>
            <w:r w:rsidRPr="004F5E17">
              <w:rPr>
                <w:rStyle w:val="s1"/>
                <w:rFonts w:ascii="Times New Roman" w:hAnsi="Times New Roman"/>
                <w:color w:val="000000" w:themeColor="text1"/>
                <w:lang w:val="lv-LV"/>
              </w:rPr>
              <w:t>250</w:t>
            </w:r>
          </w:p>
        </w:tc>
      </w:tr>
    </w:tbl>
    <w:p w14:paraId="14640944" w14:textId="4BFB0233" w:rsidR="00BC6E9E" w:rsidRPr="004F5E17" w:rsidRDefault="003144A9" w:rsidP="001109F2">
      <w:pPr>
        <w:pStyle w:val="p2"/>
        <w:rPr>
          <w:rStyle w:val="s1"/>
          <w:rFonts w:ascii="Times New Roman" w:hAnsi="Times New Roman"/>
          <w:color w:val="000000" w:themeColor="text1"/>
          <w:lang w:val="lv-LV"/>
        </w:rPr>
      </w:pPr>
      <w:r w:rsidRPr="004F5E17">
        <w:rPr>
          <w:rStyle w:val="s1"/>
          <w:rFonts w:ascii="Times New Roman" w:hAnsi="Times New Roman"/>
          <w:color w:val="000000" w:themeColor="text1"/>
          <w:lang w:val="lv-LV"/>
        </w:rPr>
        <w:t>*</w:t>
      </w:r>
      <w:r w:rsidR="00E11CE6" w:rsidRPr="004F5E17">
        <w:rPr>
          <w:rStyle w:val="s1"/>
          <w:rFonts w:ascii="Times New Roman" w:hAnsi="Times New Roman"/>
          <w:color w:val="000000" w:themeColor="text1"/>
          <w:lang w:val="lv-LV"/>
        </w:rPr>
        <w:t xml:space="preserve"> Indikatīva aplēse</w:t>
      </w:r>
      <w:r w:rsidR="00513483">
        <w:rPr>
          <w:rStyle w:val="s1"/>
          <w:rFonts w:ascii="Times New Roman" w:hAnsi="Times New Roman"/>
          <w:color w:val="000000" w:themeColor="text1"/>
          <w:lang w:val="lv-LV"/>
        </w:rPr>
        <w:t>, nav aptvertas vis</w:t>
      </w:r>
      <w:r w:rsidR="00C37F86">
        <w:rPr>
          <w:rStyle w:val="s1"/>
          <w:rFonts w:ascii="Times New Roman" w:hAnsi="Times New Roman"/>
          <w:color w:val="000000" w:themeColor="text1"/>
          <w:lang w:val="lv-LV"/>
        </w:rPr>
        <w:t>u</w:t>
      </w:r>
      <w:r w:rsidR="00513483">
        <w:rPr>
          <w:rStyle w:val="s1"/>
          <w:rFonts w:ascii="Times New Roman" w:hAnsi="Times New Roman"/>
          <w:color w:val="000000" w:themeColor="text1"/>
          <w:lang w:val="lv-LV"/>
        </w:rPr>
        <w:t xml:space="preserve"> investī</w:t>
      </w:r>
      <w:r w:rsidR="00C37F86">
        <w:rPr>
          <w:rStyle w:val="s1"/>
          <w:rFonts w:ascii="Times New Roman" w:hAnsi="Times New Roman"/>
          <w:color w:val="000000" w:themeColor="text1"/>
          <w:lang w:val="lv-LV"/>
        </w:rPr>
        <w:t>ciju ietekmes</w:t>
      </w:r>
    </w:p>
    <w:p w14:paraId="665B6D83" w14:textId="1CA4F550" w:rsidR="00BC6E9E" w:rsidRPr="004F5E17" w:rsidRDefault="00DD184B" w:rsidP="001109F2">
      <w:pPr>
        <w:pStyle w:val="P68B1DB1-Heading321"/>
        <w:numPr>
          <w:ilvl w:val="2"/>
          <w:numId w:val="2"/>
        </w:numPr>
        <w:spacing w:after="120"/>
        <w:ind w:left="181" w:hanging="181"/>
        <w:rPr>
          <w:rFonts w:ascii="Times New Roman" w:hAnsi="Times New Roman" w:cs="Times New Roman"/>
          <w:color w:val="000000" w:themeColor="text1"/>
          <w:lang w:val="lv-LV"/>
        </w:rPr>
      </w:pPr>
      <w:bookmarkStart w:id="209" w:name="_Toc201844340"/>
      <w:r w:rsidRPr="004F5E17">
        <w:rPr>
          <w:rFonts w:ascii="Times New Roman" w:hAnsi="Times New Roman" w:cs="Times New Roman"/>
          <w:color w:val="000000" w:themeColor="text1"/>
          <w:lang w:val="lv-LV"/>
        </w:rPr>
        <w:t>Tiešā ienākumu atbalsta pasākumi: k</w:t>
      </w:r>
      <w:r w:rsidR="00852E85" w:rsidRPr="004F5E17">
        <w:rPr>
          <w:rFonts w:ascii="Times New Roman" w:hAnsi="Times New Roman" w:cs="Times New Roman"/>
          <w:color w:val="000000" w:themeColor="text1"/>
          <w:lang w:val="lv-LV"/>
        </w:rPr>
        <w:t>valitatīva un kvantitatīva tabula</w:t>
      </w:r>
      <w:bookmarkEnd w:id="209"/>
    </w:p>
    <w:p w14:paraId="15FEAEDA" w14:textId="657F287F" w:rsidR="00DD184B" w:rsidRPr="004F5E17" w:rsidRDefault="00DD184B" w:rsidP="001109F2">
      <w:pPr>
        <w:pStyle w:val="p2"/>
        <w:jc w:val="both"/>
        <w:rPr>
          <w:rStyle w:val="s1"/>
          <w:rFonts w:ascii="Times New Roman" w:hAnsi="Times New Roman"/>
          <w:color w:val="000000" w:themeColor="text1"/>
          <w:lang w:val="lv-LV"/>
        </w:rPr>
      </w:pPr>
      <w:r w:rsidRPr="004F5E17">
        <w:rPr>
          <w:rStyle w:val="s1"/>
          <w:rFonts w:ascii="Times New Roman" w:hAnsi="Times New Roman"/>
          <w:color w:val="000000" w:themeColor="text1"/>
          <w:lang w:val="lv-LV"/>
        </w:rPr>
        <w:t>Kvalitatīva un kvantitatīva tabula par pagaidu tiešā ienākumu atbalsta pasākumu paredzamo ietekmi uz mazaizsargātu mājsaimniecību un mazaizsargātu transporta lietotāju, kā arī mājsaimniecību, kuras skar enerģētiskā nabadzība un transporta nabadzība, skaita samazināšanu</w:t>
      </w:r>
    </w:p>
    <w:tbl>
      <w:tblPr>
        <w:tblW w:w="13608" w:type="dxa"/>
        <w:tblCellSpacing w:w="0" w:type="dxa"/>
        <w:tblBorders>
          <w:top w:val="single" w:sz="4" w:space="0" w:color="0F9ED5" w:themeColor="accent4"/>
          <w:left w:val="single" w:sz="4" w:space="0" w:color="0F9ED5" w:themeColor="accent4"/>
          <w:bottom w:val="single" w:sz="4" w:space="0" w:color="0F9ED5" w:themeColor="accent4"/>
          <w:right w:val="single" w:sz="4" w:space="0" w:color="0F9ED5" w:themeColor="accent4"/>
          <w:insideH w:val="single" w:sz="4" w:space="0" w:color="0F9ED5" w:themeColor="accent4"/>
          <w:insideV w:val="single" w:sz="4" w:space="0" w:color="0F9ED5" w:themeColor="accent4"/>
        </w:tblBorders>
        <w:tblCellMar>
          <w:left w:w="0" w:type="dxa"/>
          <w:right w:w="0" w:type="dxa"/>
        </w:tblCellMar>
        <w:tblLook w:val="04A0" w:firstRow="1" w:lastRow="0" w:firstColumn="1" w:lastColumn="0" w:noHBand="0" w:noVBand="1"/>
      </w:tblPr>
      <w:tblGrid>
        <w:gridCol w:w="5240"/>
        <w:gridCol w:w="6662"/>
        <w:gridCol w:w="1706"/>
      </w:tblGrid>
      <w:tr w:rsidR="004F5E17" w:rsidRPr="004F5E17" w14:paraId="7875F744" w14:textId="77777777" w:rsidTr="00C00F74">
        <w:trPr>
          <w:trHeight w:val="589"/>
          <w:tblCellSpacing w:w="0" w:type="dxa"/>
        </w:trPr>
        <w:tc>
          <w:tcPr>
            <w:tcW w:w="13608" w:type="dxa"/>
            <w:gridSpan w:val="3"/>
            <w:vAlign w:val="center"/>
            <w:hideMark/>
          </w:tcPr>
          <w:p w14:paraId="7BF4C6A7" w14:textId="68FFF52C" w:rsidR="00BC6E9E" w:rsidRPr="004F5E17" w:rsidRDefault="00C938DA" w:rsidP="001109F2">
            <w:pPr>
              <w:pStyle w:val="p2"/>
              <w:spacing w:before="60" w:after="60"/>
              <w:rPr>
                <w:rFonts w:ascii="Times New Roman" w:hAnsi="Times New Roman"/>
                <w:b/>
                <w:bCs/>
                <w:color w:val="000000" w:themeColor="text1"/>
                <w:sz w:val="22"/>
                <w:szCs w:val="22"/>
                <w:lang w:val="lv-LV"/>
              </w:rPr>
            </w:pPr>
            <w:r w:rsidRPr="004F5E17">
              <w:rPr>
                <w:rStyle w:val="s1"/>
                <w:rFonts w:ascii="Times New Roman" w:hAnsi="Times New Roman"/>
                <w:b/>
                <w:bCs/>
                <w:color w:val="000000" w:themeColor="text1"/>
                <w:sz w:val="22"/>
                <w:szCs w:val="22"/>
                <w:lang w:val="lv-LV"/>
              </w:rPr>
              <w:t>Komponents</w:t>
            </w:r>
            <w:r w:rsidR="00852E85" w:rsidRPr="004F5E17">
              <w:rPr>
                <w:rStyle w:val="s1"/>
                <w:rFonts w:ascii="Times New Roman" w:hAnsi="Times New Roman"/>
                <w:b/>
                <w:bCs/>
                <w:color w:val="000000" w:themeColor="text1"/>
                <w:sz w:val="22"/>
                <w:szCs w:val="22"/>
                <w:lang w:val="lv-LV"/>
              </w:rPr>
              <w:t xml:space="preserve">: </w:t>
            </w:r>
            <w:r w:rsidR="004D6085" w:rsidRPr="004F5E17">
              <w:rPr>
                <w:rStyle w:val="s1"/>
                <w:rFonts w:ascii="Times New Roman" w:hAnsi="Times New Roman"/>
                <w:b/>
                <w:bCs/>
                <w:color w:val="000000" w:themeColor="text1"/>
                <w:sz w:val="22"/>
                <w:szCs w:val="22"/>
                <w:lang w:val="lv-LV"/>
              </w:rPr>
              <w:t>T</w:t>
            </w:r>
            <w:r w:rsidR="00852E85" w:rsidRPr="004F5E17">
              <w:rPr>
                <w:rStyle w:val="s1"/>
                <w:rFonts w:ascii="Times New Roman" w:hAnsi="Times New Roman"/>
                <w:b/>
                <w:bCs/>
                <w:color w:val="000000" w:themeColor="text1"/>
                <w:sz w:val="22"/>
                <w:szCs w:val="22"/>
                <w:lang w:val="lv-LV"/>
              </w:rPr>
              <w:t>ieš</w:t>
            </w:r>
            <w:r w:rsidR="004D6085" w:rsidRPr="004F5E17">
              <w:rPr>
                <w:rStyle w:val="s1"/>
                <w:rFonts w:ascii="Times New Roman" w:hAnsi="Times New Roman"/>
                <w:b/>
                <w:bCs/>
                <w:color w:val="000000" w:themeColor="text1"/>
                <w:sz w:val="22"/>
                <w:szCs w:val="22"/>
                <w:lang w:val="lv-LV"/>
              </w:rPr>
              <w:t>ais</w:t>
            </w:r>
            <w:r w:rsidR="00852E85" w:rsidRPr="004F5E17">
              <w:rPr>
                <w:rStyle w:val="s1"/>
                <w:rFonts w:ascii="Times New Roman" w:hAnsi="Times New Roman"/>
                <w:b/>
                <w:bCs/>
                <w:color w:val="000000" w:themeColor="text1"/>
                <w:sz w:val="22"/>
                <w:szCs w:val="22"/>
                <w:lang w:val="lv-LV"/>
              </w:rPr>
              <w:t xml:space="preserve"> ienākumu atbalsts</w:t>
            </w:r>
          </w:p>
        </w:tc>
      </w:tr>
      <w:tr w:rsidR="004F5E17" w:rsidRPr="004F5E17" w14:paraId="472BC90F" w14:textId="77777777" w:rsidTr="00C00F74">
        <w:trPr>
          <w:tblCellSpacing w:w="0" w:type="dxa"/>
        </w:trPr>
        <w:tc>
          <w:tcPr>
            <w:tcW w:w="5240" w:type="dxa"/>
            <w:vMerge w:val="restart"/>
          </w:tcPr>
          <w:p w14:paraId="4D815D67" w14:textId="060A671F" w:rsidR="0033728D" w:rsidRPr="004F5E17" w:rsidRDefault="0033728D" w:rsidP="001109F2">
            <w:pPr>
              <w:pStyle w:val="p2"/>
              <w:spacing w:before="60" w:after="60"/>
              <w:rPr>
                <w:rStyle w:val="s1"/>
                <w:rFonts w:ascii="Times New Roman" w:hAnsi="Times New Roman"/>
                <w:color w:val="000000" w:themeColor="text1"/>
                <w:sz w:val="22"/>
                <w:szCs w:val="22"/>
                <w:lang w:val="lv-LV"/>
              </w:rPr>
            </w:pPr>
            <w:r w:rsidRPr="004F5E17">
              <w:rPr>
                <w:rStyle w:val="s1"/>
                <w:rFonts w:ascii="Times New Roman" w:hAnsi="Times New Roman"/>
                <w:i/>
                <w:iCs/>
                <w:color w:val="000000" w:themeColor="text1"/>
                <w:sz w:val="22"/>
                <w:szCs w:val="22"/>
                <w:lang w:val="lv-LV"/>
              </w:rPr>
              <w:t>Paredzamās ietekmes apraksts</w:t>
            </w:r>
            <w:r w:rsidRPr="004F5E17">
              <w:rPr>
                <w:rStyle w:val="s1"/>
                <w:rFonts w:ascii="Times New Roman" w:hAnsi="Times New Roman"/>
                <w:color w:val="000000" w:themeColor="text1"/>
                <w:sz w:val="22"/>
                <w:szCs w:val="22"/>
                <w:lang w:val="lv-LV"/>
              </w:rPr>
              <w:t>.</w:t>
            </w:r>
          </w:p>
        </w:tc>
        <w:tc>
          <w:tcPr>
            <w:tcW w:w="6662" w:type="dxa"/>
          </w:tcPr>
          <w:p w14:paraId="76E90E5C" w14:textId="4BA72F0A" w:rsidR="0033728D" w:rsidRPr="004F5E17" w:rsidRDefault="0033728D" w:rsidP="001109F2">
            <w:pPr>
              <w:pStyle w:val="p2"/>
              <w:spacing w:before="60" w:after="60"/>
              <w:jc w:val="right"/>
              <w:rPr>
                <w:rStyle w:val="s1"/>
                <w:rFonts w:ascii="Times New Roman" w:hAnsi="Times New Roman"/>
                <w:i/>
                <w:iCs/>
                <w:color w:val="000000" w:themeColor="text1"/>
                <w:sz w:val="22"/>
                <w:szCs w:val="22"/>
                <w:lang w:val="lv-LV"/>
              </w:rPr>
            </w:pPr>
            <w:r w:rsidRPr="004F5E17">
              <w:rPr>
                <w:rStyle w:val="s1"/>
                <w:rFonts w:ascii="Times New Roman" w:hAnsi="Times New Roman"/>
                <w:i/>
                <w:iCs/>
                <w:color w:val="000000" w:themeColor="text1"/>
                <w:sz w:val="22"/>
                <w:szCs w:val="22"/>
                <w:lang w:val="lv-LV"/>
              </w:rPr>
              <w:t>Mazaizsargātu mājsaimniecību skaita samazināšanās (B)</w:t>
            </w:r>
          </w:p>
        </w:tc>
        <w:tc>
          <w:tcPr>
            <w:tcW w:w="1706" w:type="dxa"/>
          </w:tcPr>
          <w:p w14:paraId="05F9472A" w14:textId="66877E69" w:rsidR="0033728D" w:rsidRPr="004F5E17" w:rsidRDefault="008949C2" w:rsidP="001109F2">
            <w:pPr>
              <w:pStyle w:val="P68B1DB1-p222"/>
              <w:spacing w:before="60" w:after="60"/>
              <w:jc w:val="right"/>
              <w:rPr>
                <w:rFonts w:ascii="Times New Roman" w:hAnsi="Times New Roman"/>
                <w:color w:val="000000" w:themeColor="text1"/>
                <w:sz w:val="22"/>
                <w:szCs w:val="22"/>
                <w:lang w:val="lv-LV"/>
              </w:rPr>
            </w:pPr>
            <w:r w:rsidRPr="004F5E17">
              <w:rPr>
                <w:rFonts w:ascii="Times New Roman" w:hAnsi="Times New Roman"/>
                <w:color w:val="000000" w:themeColor="text1"/>
                <w:sz w:val="22"/>
                <w:szCs w:val="22"/>
                <w:lang w:val="lv-LV"/>
              </w:rPr>
              <w:t>Nav attiecināms</w:t>
            </w:r>
          </w:p>
        </w:tc>
      </w:tr>
      <w:tr w:rsidR="004F5E17" w:rsidRPr="004F5E17" w14:paraId="726CE1FD" w14:textId="77777777" w:rsidTr="00C00F74">
        <w:trPr>
          <w:tblCellSpacing w:w="0" w:type="dxa"/>
        </w:trPr>
        <w:tc>
          <w:tcPr>
            <w:tcW w:w="5240" w:type="dxa"/>
            <w:vMerge/>
          </w:tcPr>
          <w:p w14:paraId="0B2A9ADC" w14:textId="77777777" w:rsidR="0033728D" w:rsidRPr="004F5E17" w:rsidRDefault="0033728D" w:rsidP="001109F2">
            <w:pPr>
              <w:pStyle w:val="p2"/>
              <w:spacing w:before="60" w:after="60"/>
              <w:rPr>
                <w:rStyle w:val="s1"/>
                <w:rFonts w:ascii="Times New Roman" w:hAnsi="Times New Roman"/>
                <w:color w:val="000000" w:themeColor="text1"/>
                <w:sz w:val="22"/>
                <w:szCs w:val="22"/>
                <w:lang w:val="lv-LV"/>
              </w:rPr>
            </w:pPr>
          </w:p>
        </w:tc>
        <w:tc>
          <w:tcPr>
            <w:tcW w:w="6662" w:type="dxa"/>
          </w:tcPr>
          <w:p w14:paraId="7C839EBE" w14:textId="73303C60" w:rsidR="0033728D" w:rsidRPr="004F5E17" w:rsidRDefault="0033728D" w:rsidP="001109F2">
            <w:pPr>
              <w:pStyle w:val="p2"/>
              <w:spacing w:before="60" w:after="60"/>
              <w:jc w:val="right"/>
              <w:rPr>
                <w:rStyle w:val="s1"/>
                <w:rFonts w:ascii="Times New Roman" w:hAnsi="Times New Roman"/>
                <w:i/>
                <w:iCs/>
                <w:color w:val="000000" w:themeColor="text1"/>
                <w:sz w:val="22"/>
                <w:szCs w:val="22"/>
                <w:lang w:val="lv-LV"/>
              </w:rPr>
            </w:pPr>
            <w:r w:rsidRPr="004F5E17">
              <w:rPr>
                <w:rStyle w:val="s1"/>
                <w:rFonts w:ascii="Times New Roman" w:hAnsi="Times New Roman"/>
                <w:i/>
                <w:iCs/>
                <w:color w:val="000000" w:themeColor="text1"/>
                <w:sz w:val="22"/>
                <w:szCs w:val="22"/>
                <w:lang w:val="lv-LV"/>
              </w:rPr>
              <w:t>Mazaizsargāto transporta lietotāju skaita samazināšana (D)</w:t>
            </w:r>
          </w:p>
        </w:tc>
        <w:tc>
          <w:tcPr>
            <w:tcW w:w="1706" w:type="dxa"/>
          </w:tcPr>
          <w:p w14:paraId="606DE166" w14:textId="26F87132" w:rsidR="0033728D" w:rsidRPr="004F5E17" w:rsidRDefault="008949C2" w:rsidP="001109F2">
            <w:pPr>
              <w:pStyle w:val="P68B1DB1-p222"/>
              <w:spacing w:before="60" w:after="60"/>
              <w:jc w:val="right"/>
              <w:rPr>
                <w:rFonts w:ascii="Times New Roman" w:hAnsi="Times New Roman"/>
                <w:color w:val="000000" w:themeColor="text1"/>
                <w:sz w:val="22"/>
                <w:szCs w:val="22"/>
                <w:lang w:val="lv-LV"/>
              </w:rPr>
            </w:pPr>
            <w:r w:rsidRPr="004F5E17">
              <w:rPr>
                <w:rFonts w:ascii="Times New Roman" w:hAnsi="Times New Roman"/>
                <w:color w:val="000000" w:themeColor="text1"/>
                <w:sz w:val="22"/>
                <w:szCs w:val="22"/>
                <w:lang w:val="lv-LV"/>
              </w:rPr>
              <w:t>Nav attiecināms</w:t>
            </w:r>
          </w:p>
        </w:tc>
      </w:tr>
      <w:tr w:rsidR="004F5E17" w:rsidRPr="004F5E17" w14:paraId="3A0E1CB1" w14:textId="77777777" w:rsidTr="00CF5BF3">
        <w:trPr>
          <w:tblCellSpacing w:w="0" w:type="dxa"/>
        </w:trPr>
        <w:tc>
          <w:tcPr>
            <w:tcW w:w="13608" w:type="dxa"/>
            <w:gridSpan w:val="3"/>
          </w:tcPr>
          <w:p w14:paraId="6309A7E1" w14:textId="00D27B8E" w:rsidR="00740B8C" w:rsidRPr="004F5E17" w:rsidRDefault="0033728D" w:rsidP="001109F2">
            <w:pPr>
              <w:pStyle w:val="p2"/>
              <w:spacing w:before="60" w:after="60"/>
              <w:rPr>
                <w:rStyle w:val="s1"/>
                <w:rFonts w:ascii="Times New Roman" w:hAnsi="Times New Roman"/>
                <w:color w:val="000000" w:themeColor="text1"/>
                <w:sz w:val="22"/>
                <w:szCs w:val="22"/>
                <w:lang w:val="lv-LV"/>
              </w:rPr>
            </w:pPr>
            <w:r w:rsidRPr="004F5E17">
              <w:rPr>
                <w:rStyle w:val="s1"/>
                <w:rFonts w:ascii="Times New Roman" w:hAnsi="Times New Roman"/>
                <w:i/>
                <w:iCs/>
                <w:color w:val="000000" w:themeColor="text1"/>
                <w:sz w:val="22"/>
                <w:szCs w:val="22"/>
                <w:lang w:val="lv-LV"/>
              </w:rPr>
              <w:t>Pamatojums</w:t>
            </w:r>
            <w:r w:rsidRPr="004F5E17">
              <w:rPr>
                <w:rStyle w:val="s1"/>
                <w:rFonts w:ascii="Times New Roman" w:hAnsi="Times New Roman"/>
                <w:color w:val="000000" w:themeColor="text1"/>
                <w:sz w:val="22"/>
                <w:szCs w:val="22"/>
                <w:lang w:val="lv-LV"/>
              </w:rPr>
              <w:t>:</w:t>
            </w:r>
          </w:p>
          <w:p w14:paraId="0E2EF232" w14:textId="27E5C33E" w:rsidR="0033728D" w:rsidRPr="004F5E17" w:rsidRDefault="000A09F7" w:rsidP="001109F2">
            <w:pPr>
              <w:pStyle w:val="p2"/>
              <w:spacing w:before="60" w:after="60"/>
              <w:rPr>
                <w:rStyle w:val="s1"/>
                <w:rFonts w:ascii="Times New Roman" w:hAnsi="Times New Roman"/>
                <w:b/>
                <w:bCs/>
                <w:color w:val="000000" w:themeColor="text1"/>
                <w:sz w:val="22"/>
                <w:szCs w:val="22"/>
                <w:lang w:val="lv-LV"/>
              </w:rPr>
            </w:pPr>
            <w:r w:rsidRPr="004F5E17">
              <w:rPr>
                <w:rStyle w:val="s1"/>
                <w:rFonts w:ascii="Times New Roman" w:hAnsi="Times New Roman"/>
                <w:b/>
                <w:bCs/>
                <w:color w:val="000000" w:themeColor="text1"/>
                <w:sz w:val="22"/>
                <w:szCs w:val="22"/>
                <w:lang w:val="lv-LV"/>
              </w:rPr>
              <w:t xml:space="preserve">SKF </w:t>
            </w:r>
            <w:r w:rsidR="00C00F74" w:rsidRPr="004F5E17">
              <w:rPr>
                <w:rStyle w:val="s1"/>
                <w:rFonts w:ascii="Times New Roman" w:hAnsi="Times New Roman"/>
                <w:b/>
                <w:bCs/>
                <w:color w:val="000000" w:themeColor="text1"/>
                <w:sz w:val="22"/>
                <w:szCs w:val="22"/>
                <w:lang w:val="lv-LV"/>
              </w:rPr>
              <w:t xml:space="preserve">plāns </w:t>
            </w:r>
            <w:r w:rsidRPr="004F5E17">
              <w:rPr>
                <w:rStyle w:val="s1"/>
                <w:rFonts w:ascii="Times New Roman" w:hAnsi="Times New Roman"/>
                <w:b/>
                <w:bCs/>
                <w:color w:val="000000" w:themeColor="text1"/>
                <w:sz w:val="22"/>
                <w:szCs w:val="22"/>
                <w:lang w:val="lv-LV"/>
              </w:rPr>
              <w:t>neparedz tieš</w:t>
            </w:r>
            <w:r w:rsidR="00C00F74" w:rsidRPr="004F5E17">
              <w:rPr>
                <w:rStyle w:val="s1"/>
                <w:rFonts w:ascii="Times New Roman" w:hAnsi="Times New Roman"/>
                <w:b/>
                <w:bCs/>
                <w:color w:val="000000" w:themeColor="text1"/>
                <w:sz w:val="22"/>
                <w:szCs w:val="22"/>
                <w:lang w:val="lv-LV"/>
              </w:rPr>
              <w:t>o</w:t>
            </w:r>
            <w:r w:rsidRPr="004F5E17">
              <w:rPr>
                <w:rStyle w:val="s1"/>
                <w:rFonts w:ascii="Times New Roman" w:hAnsi="Times New Roman"/>
                <w:b/>
                <w:bCs/>
                <w:color w:val="000000" w:themeColor="text1"/>
                <w:sz w:val="22"/>
                <w:szCs w:val="22"/>
                <w:lang w:val="lv-LV"/>
              </w:rPr>
              <w:t xml:space="preserve"> ienākum</w:t>
            </w:r>
            <w:r w:rsidR="00C00F74" w:rsidRPr="004F5E17">
              <w:rPr>
                <w:rStyle w:val="s1"/>
                <w:rFonts w:ascii="Times New Roman" w:hAnsi="Times New Roman"/>
                <w:b/>
                <w:bCs/>
                <w:color w:val="000000" w:themeColor="text1"/>
                <w:sz w:val="22"/>
                <w:szCs w:val="22"/>
                <w:lang w:val="lv-LV"/>
              </w:rPr>
              <w:t>u atbalstu</w:t>
            </w:r>
          </w:p>
        </w:tc>
      </w:tr>
      <w:tr w:rsidR="004F5E17" w:rsidRPr="004F5E17" w14:paraId="17D74EC1" w14:textId="77777777" w:rsidTr="00C00F74">
        <w:trPr>
          <w:tblCellSpacing w:w="0" w:type="dxa"/>
        </w:trPr>
        <w:tc>
          <w:tcPr>
            <w:tcW w:w="5240" w:type="dxa"/>
            <w:vMerge w:val="restart"/>
          </w:tcPr>
          <w:p w14:paraId="2B045C49" w14:textId="59639EE0" w:rsidR="0033728D" w:rsidRPr="004F5E17" w:rsidRDefault="0033728D" w:rsidP="001109F2">
            <w:pPr>
              <w:pStyle w:val="p2"/>
              <w:spacing w:before="60" w:after="60"/>
              <w:rPr>
                <w:rStyle w:val="s1"/>
                <w:rFonts w:ascii="Times New Roman" w:hAnsi="Times New Roman"/>
                <w:i/>
                <w:iCs/>
                <w:color w:val="000000" w:themeColor="text1"/>
                <w:sz w:val="22"/>
                <w:szCs w:val="22"/>
                <w:lang w:val="lv-LV"/>
              </w:rPr>
            </w:pPr>
            <w:r w:rsidRPr="004F5E17">
              <w:rPr>
                <w:rStyle w:val="s1"/>
                <w:rFonts w:ascii="Times New Roman" w:hAnsi="Times New Roman"/>
                <w:i/>
                <w:iCs/>
                <w:color w:val="000000" w:themeColor="text1"/>
                <w:sz w:val="22"/>
                <w:szCs w:val="22"/>
                <w:lang w:val="lv-LV"/>
              </w:rPr>
              <w:t>Paredzamās ietekmes apraksts</w:t>
            </w:r>
          </w:p>
        </w:tc>
        <w:tc>
          <w:tcPr>
            <w:tcW w:w="6662" w:type="dxa"/>
          </w:tcPr>
          <w:p w14:paraId="61551DEE" w14:textId="565CEB9D" w:rsidR="0033728D" w:rsidRPr="004F5E17" w:rsidRDefault="0033728D" w:rsidP="001109F2">
            <w:pPr>
              <w:pStyle w:val="p2"/>
              <w:spacing w:before="60" w:after="60"/>
              <w:jc w:val="right"/>
              <w:rPr>
                <w:rStyle w:val="s1"/>
                <w:rFonts w:ascii="Times New Roman" w:hAnsi="Times New Roman"/>
                <w:i/>
                <w:iCs/>
                <w:color w:val="000000" w:themeColor="text1"/>
                <w:sz w:val="22"/>
                <w:szCs w:val="22"/>
                <w:lang w:val="lv-LV"/>
              </w:rPr>
            </w:pPr>
            <w:r w:rsidRPr="004F5E17">
              <w:rPr>
                <w:rStyle w:val="s1"/>
                <w:rFonts w:ascii="Times New Roman" w:hAnsi="Times New Roman"/>
                <w:i/>
                <w:iCs/>
                <w:color w:val="000000" w:themeColor="text1"/>
                <w:sz w:val="22"/>
                <w:szCs w:val="22"/>
                <w:lang w:val="lv-LV"/>
              </w:rPr>
              <w:t xml:space="preserve">Enerģētiski nabadzīgo mājsaimniecību skaita samazināšanās (C) </w:t>
            </w:r>
          </w:p>
        </w:tc>
        <w:tc>
          <w:tcPr>
            <w:tcW w:w="1706" w:type="dxa"/>
          </w:tcPr>
          <w:p w14:paraId="196A2342" w14:textId="46B313AE" w:rsidR="0033728D" w:rsidRPr="004F5E17" w:rsidRDefault="008949C2" w:rsidP="001109F2">
            <w:pPr>
              <w:pStyle w:val="P68B1DB1-p222"/>
              <w:spacing w:before="60" w:after="60"/>
              <w:jc w:val="right"/>
              <w:rPr>
                <w:rFonts w:ascii="Times New Roman" w:hAnsi="Times New Roman"/>
                <w:color w:val="000000" w:themeColor="text1"/>
                <w:sz w:val="22"/>
                <w:szCs w:val="22"/>
                <w:lang w:val="lv-LV"/>
              </w:rPr>
            </w:pPr>
            <w:r w:rsidRPr="004F5E17">
              <w:rPr>
                <w:rFonts w:ascii="Times New Roman" w:hAnsi="Times New Roman"/>
                <w:color w:val="000000" w:themeColor="text1"/>
                <w:sz w:val="22"/>
                <w:szCs w:val="22"/>
                <w:lang w:val="lv-LV"/>
              </w:rPr>
              <w:t>Nav attiecināms</w:t>
            </w:r>
          </w:p>
        </w:tc>
      </w:tr>
      <w:tr w:rsidR="004F5E17" w:rsidRPr="004F5E17" w14:paraId="3BF9A5DA" w14:textId="77777777" w:rsidTr="00C00F74">
        <w:trPr>
          <w:tblCellSpacing w:w="0" w:type="dxa"/>
        </w:trPr>
        <w:tc>
          <w:tcPr>
            <w:tcW w:w="5240" w:type="dxa"/>
            <w:vMerge/>
          </w:tcPr>
          <w:p w14:paraId="56909DC4" w14:textId="77777777" w:rsidR="0033728D" w:rsidRPr="004F5E17" w:rsidRDefault="0033728D" w:rsidP="001109F2">
            <w:pPr>
              <w:pStyle w:val="p2"/>
              <w:spacing w:before="60" w:after="60"/>
              <w:rPr>
                <w:rStyle w:val="s1"/>
                <w:rFonts w:ascii="Times New Roman" w:hAnsi="Times New Roman"/>
                <w:color w:val="000000" w:themeColor="text1"/>
                <w:sz w:val="22"/>
                <w:szCs w:val="22"/>
                <w:lang w:val="lv-LV"/>
              </w:rPr>
            </w:pPr>
          </w:p>
        </w:tc>
        <w:tc>
          <w:tcPr>
            <w:tcW w:w="6662" w:type="dxa"/>
          </w:tcPr>
          <w:p w14:paraId="050159CC" w14:textId="45C7D48E" w:rsidR="0033728D" w:rsidRPr="004F5E17" w:rsidRDefault="0033728D" w:rsidP="001109F2">
            <w:pPr>
              <w:pStyle w:val="p2"/>
              <w:spacing w:before="60" w:after="60"/>
              <w:jc w:val="right"/>
              <w:rPr>
                <w:rStyle w:val="s1"/>
                <w:rFonts w:ascii="Times New Roman" w:hAnsi="Times New Roman"/>
                <w:i/>
                <w:iCs/>
                <w:color w:val="000000" w:themeColor="text1"/>
                <w:sz w:val="22"/>
                <w:szCs w:val="22"/>
                <w:lang w:val="lv-LV"/>
              </w:rPr>
            </w:pPr>
            <w:r w:rsidRPr="004F5E17">
              <w:rPr>
                <w:rStyle w:val="s1"/>
                <w:rFonts w:ascii="Times New Roman" w:hAnsi="Times New Roman"/>
                <w:i/>
                <w:iCs/>
                <w:color w:val="000000" w:themeColor="text1"/>
                <w:sz w:val="22"/>
                <w:szCs w:val="22"/>
                <w:lang w:val="lv-LV"/>
              </w:rPr>
              <w:t>Transporta nabadzības skarto mājsaimniecību skaita samazināšanās (E)</w:t>
            </w:r>
          </w:p>
        </w:tc>
        <w:tc>
          <w:tcPr>
            <w:tcW w:w="1706" w:type="dxa"/>
          </w:tcPr>
          <w:p w14:paraId="1FDEA8AD" w14:textId="626DD608" w:rsidR="0033728D" w:rsidRPr="004F5E17" w:rsidRDefault="008949C2" w:rsidP="001109F2">
            <w:pPr>
              <w:pStyle w:val="P68B1DB1-p222"/>
              <w:spacing w:before="60" w:after="60"/>
              <w:jc w:val="right"/>
              <w:rPr>
                <w:rFonts w:ascii="Times New Roman" w:hAnsi="Times New Roman"/>
                <w:color w:val="000000" w:themeColor="text1"/>
                <w:sz w:val="22"/>
                <w:szCs w:val="22"/>
                <w:lang w:val="lv-LV"/>
              </w:rPr>
            </w:pPr>
            <w:r w:rsidRPr="004F5E17">
              <w:rPr>
                <w:rFonts w:ascii="Times New Roman" w:hAnsi="Times New Roman"/>
                <w:color w:val="000000" w:themeColor="text1"/>
                <w:sz w:val="22"/>
                <w:szCs w:val="22"/>
                <w:lang w:val="lv-LV"/>
              </w:rPr>
              <w:t>Nav attiecināms</w:t>
            </w:r>
          </w:p>
        </w:tc>
      </w:tr>
      <w:tr w:rsidR="008A480F" w:rsidRPr="004F5E17" w14:paraId="67E83A72" w14:textId="77777777">
        <w:trPr>
          <w:tblCellSpacing w:w="0" w:type="dxa"/>
        </w:trPr>
        <w:tc>
          <w:tcPr>
            <w:tcW w:w="13608" w:type="dxa"/>
            <w:gridSpan w:val="3"/>
          </w:tcPr>
          <w:p w14:paraId="25640A29" w14:textId="0F3FCF8E" w:rsidR="008A480F" w:rsidRPr="004F5E17" w:rsidRDefault="0033728D" w:rsidP="001109F2">
            <w:pPr>
              <w:pStyle w:val="p2"/>
              <w:spacing w:before="60" w:after="60"/>
              <w:rPr>
                <w:rStyle w:val="s1"/>
                <w:rFonts w:ascii="Times New Roman" w:hAnsi="Times New Roman"/>
                <w:i/>
                <w:iCs/>
                <w:color w:val="000000" w:themeColor="text1"/>
                <w:sz w:val="22"/>
                <w:szCs w:val="22"/>
                <w:lang w:val="lv-LV"/>
              </w:rPr>
            </w:pPr>
            <w:r w:rsidRPr="004F5E17">
              <w:rPr>
                <w:rStyle w:val="s1"/>
                <w:rFonts w:ascii="Times New Roman" w:hAnsi="Times New Roman"/>
                <w:i/>
                <w:iCs/>
                <w:color w:val="000000" w:themeColor="text1"/>
                <w:sz w:val="22"/>
                <w:szCs w:val="22"/>
                <w:lang w:val="lv-LV"/>
              </w:rPr>
              <w:t>Pamatojums</w:t>
            </w:r>
          </w:p>
          <w:p w14:paraId="59F00477" w14:textId="194D7841" w:rsidR="0033728D" w:rsidRPr="004F5E17" w:rsidRDefault="00C00F74" w:rsidP="001109F2">
            <w:pPr>
              <w:pStyle w:val="p2"/>
              <w:spacing w:before="60" w:after="60"/>
              <w:rPr>
                <w:rStyle w:val="s1"/>
                <w:rFonts w:ascii="Times New Roman" w:hAnsi="Times New Roman"/>
                <w:color w:val="000000" w:themeColor="text1"/>
                <w:sz w:val="22"/>
                <w:szCs w:val="22"/>
                <w:lang w:val="lv-LV"/>
              </w:rPr>
            </w:pPr>
            <w:r w:rsidRPr="004F5E17">
              <w:rPr>
                <w:rStyle w:val="s1"/>
                <w:rFonts w:ascii="Times New Roman" w:hAnsi="Times New Roman"/>
                <w:b/>
                <w:bCs/>
                <w:color w:val="000000" w:themeColor="text1"/>
                <w:sz w:val="22"/>
                <w:szCs w:val="22"/>
                <w:lang w:val="lv-LV"/>
              </w:rPr>
              <w:t>SKF plāns neparedz tiešo ienākumu atbalstu</w:t>
            </w:r>
          </w:p>
        </w:tc>
      </w:tr>
    </w:tbl>
    <w:p w14:paraId="38A9F3BA" w14:textId="77777777" w:rsidR="00BC6E9E" w:rsidRPr="004F5E17" w:rsidRDefault="00BC6E9E" w:rsidP="001109F2">
      <w:pPr>
        <w:pStyle w:val="p2"/>
        <w:rPr>
          <w:rStyle w:val="s1"/>
          <w:rFonts w:ascii="Times New Roman" w:hAnsi="Times New Roman"/>
          <w:color w:val="000000" w:themeColor="text1"/>
          <w:lang w:val="lv-LV"/>
        </w:rPr>
      </w:pPr>
    </w:p>
    <w:p w14:paraId="3FFF3966" w14:textId="77777777" w:rsidR="00BC6E9E" w:rsidRPr="004F5E17" w:rsidRDefault="00BC6E9E" w:rsidP="001109F2">
      <w:pPr>
        <w:rPr>
          <w:rStyle w:val="s1"/>
          <w:color w:val="000000" w:themeColor="text1"/>
          <w:lang w:val="lv-LV"/>
        </w:rPr>
        <w:sectPr w:rsidR="00BC6E9E" w:rsidRPr="004F5E17" w:rsidSect="006124BC">
          <w:headerReference w:type="default" r:id="rId127"/>
          <w:pgSz w:w="16838" w:h="11906" w:orient="landscape"/>
          <w:pgMar w:top="1418" w:right="1134" w:bottom="1134" w:left="1701" w:header="708" w:footer="708" w:gutter="0"/>
          <w:cols w:space="708"/>
          <w:docGrid w:linePitch="360"/>
        </w:sectPr>
      </w:pPr>
    </w:p>
    <w:p w14:paraId="2B936721" w14:textId="75661215" w:rsidR="00BC6E9E" w:rsidRPr="004F5E17" w:rsidRDefault="00CF5C64" w:rsidP="001109F2">
      <w:pPr>
        <w:pStyle w:val="Heading1"/>
        <w:spacing w:after="120"/>
        <w:ind w:left="357" w:hanging="357"/>
        <w:rPr>
          <w:rStyle w:val="s1"/>
          <w:rFonts w:ascii="Times New Roman" w:hAnsi="Times New Roman" w:cs="Times New Roman"/>
          <w:b/>
          <w:bCs/>
          <w:color w:val="000000" w:themeColor="text1"/>
          <w:sz w:val="28"/>
          <w:szCs w:val="28"/>
          <w:lang w:val="lv-LV"/>
        </w:rPr>
      </w:pPr>
      <w:bookmarkStart w:id="210" w:name="_Toc201844341"/>
      <w:r w:rsidRPr="004F5E17">
        <w:rPr>
          <w:rStyle w:val="s1"/>
          <w:rFonts w:ascii="Times New Roman" w:hAnsi="Times New Roman" w:cs="Times New Roman"/>
          <w:b/>
          <w:color w:val="000000" w:themeColor="text1"/>
          <w:sz w:val="28"/>
          <w:szCs w:val="28"/>
          <w:lang w:val="lv-LV"/>
        </w:rPr>
        <w:lastRenderedPageBreak/>
        <w:t>PLĀNA PAPILDINĀMĪBA UN ĪSTENOŠANA</w:t>
      </w:r>
      <w:bookmarkEnd w:id="210"/>
    </w:p>
    <w:p w14:paraId="50E832C8" w14:textId="023674FD" w:rsidR="00BC6E9E" w:rsidRPr="004F5E17" w:rsidRDefault="00852E85" w:rsidP="001109F2">
      <w:pPr>
        <w:pStyle w:val="p2"/>
        <w:rPr>
          <w:rStyle w:val="s1"/>
          <w:rFonts w:ascii="Times New Roman" w:hAnsi="Times New Roman"/>
          <w:color w:val="000000" w:themeColor="text1"/>
          <w:lang w:val="lv-LV"/>
        </w:rPr>
      </w:pPr>
      <w:r w:rsidRPr="004F5E17">
        <w:rPr>
          <w:rStyle w:val="s1"/>
          <w:rFonts w:ascii="Times New Roman" w:hAnsi="Times New Roman"/>
          <w:color w:val="000000" w:themeColor="text1"/>
          <w:lang w:val="lv-LV"/>
        </w:rPr>
        <w:t>Šī daļa attiecas uz visu plānu. Dažādie turpmāk izklāstītie kritēriji ir jāpamato attiecībā uz plānu kopumā.</w:t>
      </w:r>
    </w:p>
    <w:p w14:paraId="76F0FBAB" w14:textId="236295AF" w:rsidR="00BC6E9E" w:rsidRPr="004F5E17" w:rsidRDefault="00852E85" w:rsidP="001109F2">
      <w:pPr>
        <w:pStyle w:val="P68B1DB1-Heading210"/>
        <w:numPr>
          <w:ilvl w:val="1"/>
          <w:numId w:val="6"/>
        </w:numPr>
        <w:spacing w:after="120"/>
        <w:rPr>
          <w:rFonts w:ascii="Times New Roman" w:hAnsi="Times New Roman" w:cs="Times New Roman"/>
          <w:bCs/>
          <w:color w:val="000000" w:themeColor="text1"/>
          <w:lang w:val="lv-LV"/>
        </w:rPr>
      </w:pPr>
      <w:bookmarkStart w:id="211" w:name="_Toc201844342"/>
      <w:r w:rsidRPr="004F5E17">
        <w:rPr>
          <w:rFonts w:ascii="Times New Roman" w:hAnsi="Times New Roman" w:cs="Times New Roman"/>
          <w:color w:val="000000" w:themeColor="text1"/>
          <w:lang w:val="lv-LV"/>
        </w:rPr>
        <w:t>Plāna uzraudzība un īstenošana</w:t>
      </w:r>
      <w:bookmarkEnd w:id="211"/>
    </w:p>
    <w:p w14:paraId="11C74B33" w14:textId="30C186C6" w:rsidR="00BC6E9E" w:rsidRPr="004F5E17" w:rsidRDefault="00B97DC2" w:rsidP="001109F2">
      <w:pPr>
        <w:pStyle w:val="p2"/>
        <w:jc w:val="both"/>
        <w:rPr>
          <w:rFonts w:ascii="Times New Roman" w:hAnsi="Times New Roman"/>
          <w:color w:val="000000" w:themeColor="text1"/>
          <w:lang w:val="lv-LV"/>
        </w:rPr>
      </w:pPr>
      <w:r w:rsidRPr="004F5E17">
        <w:rPr>
          <w:rStyle w:val="s1"/>
          <w:rFonts w:ascii="Times New Roman" w:hAnsi="Times New Roman"/>
          <w:color w:val="000000" w:themeColor="text1"/>
          <w:lang w:val="lv-LV"/>
        </w:rPr>
        <w:t>Skaidrojums par to, kā dalībvalsts plāno īstenot ierosinātos pasākumus un investīcijas, galveno uzmanību pievēršot uzraudzības un īstenošanas kārtībai un grafikam, tostarp, attiecīgā gadījumā, pasākumiem, kas vajadzīgi, lai nodrošinātu atbilstību 21. pantam.</w:t>
      </w:r>
    </w:p>
    <w:tbl>
      <w:tblPr>
        <w:tblStyle w:val="TableGrid"/>
        <w:tblW w:w="8861" w:type="dxa"/>
        <w:tblLook w:val="04A0" w:firstRow="1" w:lastRow="0" w:firstColumn="1" w:lastColumn="0" w:noHBand="0" w:noVBand="1"/>
      </w:tblPr>
      <w:tblGrid>
        <w:gridCol w:w="8861"/>
      </w:tblGrid>
      <w:tr w:rsidR="0041774B" w:rsidRPr="004F5E17" w14:paraId="057651BB" w14:textId="77777777" w:rsidTr="002541B9">
        <w:tc>
          <w:tcPr>
            <w:tcW w:w="8861" w:type="dxa"/>
            <w:tcBorders>
              <w:left w:val="single" w:sz="12" w:space="0" w:color="0F9ED5" w:themeColor="accent4"/>
            </w:tcBorders>
            <w:vAlign w:val="center"/>
          </w:tcPr>
          <w:p w14:paraId="5D56197E" w14:textId="30AD39B2" w:rsidR="0041774B" w:rsidRPr="004F5E17" w:rsidRDefault="0041774B" w:rsidP="002541B9">
            <w:pPr>
              <w:pStyle w:val="P68B1DB1-Heading321"/>
              <w:keepNext w:val="0"/>
              <w:keepLines w:val="0"/>
              <w:numPr>
                <w:ilvl w:val="2"/>
                <w:numId w:val="2"/>
              </w:numPr>
              <w:spacing w:before="240" w:after="120"/>
              <w:ind w:left="181" w:hanging="181"/>
              <w:jc w:val="both"/>
              <w:rPr>
                <w:rFonts w:ascii="Times New Roman" w:hAnsi="Times New Roman" w:cs="Times New Roman"/>
                <w:color w:val="000000" w:themeColor="text1"/>
                <w:lang w:val="lv-LV"/>
              </w:rPr>
            </w:pPr>
            <w:bookmarkStart w:id="212" w:name="_Toc201844343"/>
            <w:r w:rsidRPr="004F5E17">
              <w:rPr>
                <w:rFonts w:ascii="Times New Roman" w:hAnsi="Times New Roman" w:cs="Times New Roman"/>
                <w:color w:val="000000" w:themeColor="text1"/>
                <w:lang w:val="lv-LV"/>
              </w:rPr>
              <w:t>Deleģējums</w:t>
            </w:r>
            <w:bookmarkEnd w:id="212"/>
            <w:r w:rsidRPr="004F5E17">
              <w:rPr>
                <w:rFonts w:ascii="Times New Roman" w:hAnsi="Times New Roman" w:cs="Times New Roman"/>
                <w:color w:val="000000" w:themeColor="text1"/>
                <w:lang w:val="lv-LV"/>
              </w:rPr>
              <w:t xml:space="preserve"> </w:t>
            </w:r>
          </w:p>
          <w:p w14:paraId="3107A252" w14:textId="7A3913AE" w:rsidR="0041774B" w:rsidRPr="004F5E17" w:rsidRDefault="4F58C879" w:rsidP="002541B9">
            <w:pPr>
              <w:spacing w:before="120" w:after="120"/>
              <w:jc w:val="both"/>
              <w:rPr>
                <w:rStyle w:val="s1"/>
                <w:color w:val="000000" w:themeColor="text1"/>
              </w:rPr>
            </w:pPr>
            <w:r w:rsidRPr="004F5E17">
              <w:rPr>
                <w:rStyle w:val="s1"/>
                <w:color w:val="000000" w:themeColor="text1"/>
                <w:lang w:val="lv-LV"/>
              </w:rPr>
              <w:t xml:space="preserve">Atbilstoši MK apstiprinātajā </w:t>
            </w:r>
            <w:r w:rsidR="75675E1F" w:rsidRPr="004F5E17">
              <w:rPr>
                <w:rStyle w:val="s1"/>
                <w:color w:val="000000" w:themeColor="text1"/>
                <w:lang w:val="lv-LV"/>
              </w:rPr>
              <w:t>i</w:t>
            </w:r>
            <w:r w:rsidRPr="004F5E17">
              <w:rPr>
                <w:rStyle w:val="s1"/>
                <w:color w:val="000000" w:themeColor="text1"/>
                <w:lang w:val="lv-LV"/>
              </w:rPr>
              <w:t>nformatīvajā ziņojumā “Par Sociālā klimata fonda pārvaldību un Sociālā klimata plāna 2026.-2032. gadam izstrādi”</w:t>
            </w:r>
            <w:r w:rsidR="00FA4436" w:rsidRPr="004F5E17">
              <w:rPr>
                <w:rStyle w:val="FootnoteReference"/>
                <w:color w:val="000000" w:themeColor="text1"/>
                <w:lang w:val="lv-LV"/>
              </w:rPr>
              <w:footnoteReference w:id="141"/>
            </w:r>
            <w:r w:rsidRPr="004F5E17">
              <w:rPr>
                <w:rStyle w:val="s1"/>
                <w:color w:val="000000" w:themeColor="text1"/>
                <w:lang w:val="lv-LV"/>
              </w:rPr>
              <w:t xml:space="preserve"> norādītajam, ņemot vērā EK </w:t>
            </w:r>
            <w:r w:rsidR="7CD28905" w:rsidRPr="004F5E17">
              <w:rPr>
                <w:rStyle w:val="s1"/>
                <w:color w:val="000000" w:themeColor="text1"/>
                <w:lang w:val="lv-LV"/>
              </w:rPr>
              <w:t>rekomendācijas</w:t>
            </w:r>
            <w:r w:rsidRPr="004F5E17">
              <w:rPr>
                <w:rStyle w:val="s1"/>
                <w:color w:val="000000" w:themeColor="text1"/>
                <w:lang w:val="lv-LV"/>
              </w:rPr>
              <w:t xml:space="preserve">, Fonda </w:t>
            </w:r>
            <w:r w:rsidR="04C05427" w:rsidRPr="004F5E17">
              <w:rPr>
                <w:rStyle w:val="s1"/>
                <w:color w:val="000000" w:themeColor="text1"/>
                <w:lang w:val="lv-LV"/>
              </w:rPr>
              <w:t>īstenošan</w:t>
            </w:r>
            <w:r w:rsidR="7F720DE0" w:rsidRPr="004F5E17">
              <w:rPr>
                <w:rStyle w:val="s1"/>
                <w:color w:val="000000" w:themeColor="text1"/>
                <w:lang w:val="lv-LV"/>
              </w:rPr>
              <w:t xml:space="preserve">ā </w:t>
            </w:r>
            <w:r w:rsidR="28ADBB64" w:rsidRPr="004F5E17">
              <w:rPr>
                <w:rStyle w:val="s1"/>
                <w:color w:val="000000" w:themeColor="text1"/>
                <w:lang w:val="lv-LV"/>
              </w:rPr>
              <w:t xml:space="preserve">pamatā </w:t>
            </w:r>
            <w:r w:rsidR="7F720DE0" w:rsidRPr="004F5E17">
              <w:rPr>
                <w:rStyle w:val="s1"/>
                <w:color w:val="000000" w:themeColor="text1"/>
                <w:lang w:val="lv-LV"/>
              </w:rPr>
              <w:t>tiks</w:t>
            </w:r>
            <w:r w:rsidR="0B3656B5" w:rsidRPr="004F5E17">
              <w:rPr>
                <w:rStyle w:val="s1"/>
                <w:color w:val="000000" w:themeColor="text1"/>
                <w:lang w:val="lv-LV"/>
              </w:rPr>
              <w:t xml:space="preserve"> izmantota E</w:t>
            </w:r>
            <w:r w:rsidR="01384348" w:rsidRPr="004F5E17">
              <w:rPr>
                <w:rStyle w:val="s1"/>
                <w:color w:val="000000" w:themeColor="text1"/>
                <w:lang w:val="lv-LV"/>
              </w:rPr>
              <w:t>S</w:t>
            </w:r>
            <w:r w:rsidR="0B3656B5" w:rsidRPr="004F5E17">
              <w:rPr>
                <w:rStyle w:val="s1"/>
                <w:color w:val="000000" w:themeColor="text1"/>
                <w:lang w:val="lv-LV"/>
              </w:rPr>
              <w:t xml:space="preserve"> fondu un </w:t>
            </w:r>
            <w:r w:rsidR="17BBE363" w:rsidRPr="004F5E17">
              <w:rPr>
                <w:rStyle w:val="s1"/>
                <w:color w:val="000000" w:themeColor="text1"/>
                <w:lang w:val="lv-LV"/>
              </w:rPr>
              <w:t>ANM</w:t>
            </w:r>
            <w:r w:rsidR="0B3656B5" w:rsidRPr="004F5E17">
              <w:rPr>
                <w:rStyle w:val="s1"/>
                <w:color w:val="000000" w:themeColor="text1"/>
                <w:lang w:val="lv-LV"/>
              </w:rPr>
              <w:t xml:space="preserve"> instituci</w:t>
            </w:r>
            <w:r w:rsidR="3428E68F" w:rsidRPr="004F5E17">
              <w:rPr>
                <w:rStyle w:val="s1"/>
                <w:color w:val="000000" w:themeColor="text1"/>
                <w:lang w:val="lv-LV"/>
              </w:rPr>
              <w:t>o</w:t>
            </w:r>
            <w:r w:rsidR="0B3656B5" w:rsidRPr="004F5E17">
              <w:rPr>
                <w:rStyle w:val="s1"/>
                <w:color w:val="000000" w:themeColor="text1"/>
                <w:lang w:val="lv-LV"/>
              </w:rPr>
              <w:t>nālā kompetence</w:t>
            </w:r>
            <w:r w:rsidR="45B134F2" w:rsidRPr="004F5E17">
              <w:rPr>
                <w:rStyle w:val="s1"/>
                <w:color w:val="000000" w:themeColor="text1"/>
                <w:lang w:val="lv-LV"/>
              </w:rPr>
              <w:t xml:space="preserve"> (ministrijas, </w:t>
            </w:r>
            <w:r w:rsidR="42AA9904" w:rsidRPr="004F5E17">
              <w:rPr>
                <w:rStyle w:val="s1"/>
                <w:color w:val="000000" w:themeColor="text1"/>
                <w:lang w:val="lv-LV"/>
              </w:rPr>
              <w:t xml:space="preserve">iestādes) </w:t>
            </w:r>
            <w:r w:rsidR="45B134F2" w:rsidRPr="004F5E17">
              <w:rPr>
                <w:rStyle w:val="s1"/>
                <w:color w:val="000000" w:themeColor="text1"/>
                <w:lang w:val="lv-LV"/>
              </w:rPr>
              <w:t>un pieredze</w:t>
            </w:r>
            <w:r w:rsidR="42AA9904" w:rsidRPr="004F5E17">
              <w:rPr>
                <w:rStyle w:val="s1"/>
                <w:color w:val="000000" w:themeColor="text1"/>
                <w:lang w:val="lv-LV"/>
              </w:rPr>
              <w:t xml:space="preserve"> (t.sk. </w:t>
            </w:r>
            <w:proofErr w:type="spellStart"/>
            <w:r w:rsidR="42AA9904" w:rsidRPr="004F5E17">
              <w:rPr>
                <w:rStyle w:val="s1"/>
                <w:color w:val="000000" w:themeColor="text1"/>
                <w:lang w:val="lv-LV"/>
              </w:rPr>
              <w:t>cilvēkkapacitāte</w:t>
            </w:r>
            <w:proofErr w:type="spellEnd"/>
            <w:r w:rsidR="42AA9904" w:rsidRPr="004F5E17">
              <w:rPr>
                <w:rStyle w:val="s1"/>
                <w:color w:val="000000" w:themeColor="text1"/>
                <w:lang w:val="lv-LV"/>
              </w:rPr>
              <w:t>)</w:t>
            </w:r>
            <w:r w:rsidR="45B134F2" w:rsidRPr="004F5E17">
              <w:rPr>
                <w:rStyle w:val="s1"/>
                <w:color w:val="000000" w:themeColor="text1"/>
                <w:lang w:val="lv-LV"/>
              </w:rPr>
              <w:t xml:space="preserve">, </w:t>
            </w:r>
            <w:r w:rsidR="5EF22C9B" w:rsidRPr="004F5E17">
              <w:rPr>
                <w:rStyle w:val="s1"/>
                <w:color w:val="000000" w:themeColor="text1"/>
                <w:lang w:val="lv-LV"/>
              </w:rPr>
              <w:t>pā</w:t>
            </w:r>
            <w:r w:rsidR="22B7AE3D" w:rsidRPr="004F5E17">
              <w:rPr>
                <w:rStyle w:val="s1"/>
                <w:color w:val="000000" w:themeColor="text1"/>
                <w:lang w:val="lv-LV"/>
              </w:rPr>
              <w:t>r</w:t>
            </w:r>
            <w:r w:rsidR="5EF22C9B" w:rsidRPr="004F5E17">
              <w:rPr>
                <w:rStyle w:val="s1"/>
                <w:color w:val="000000" w:themeColor="text1"/>
                <w:lang w:val="lv-LV"/>
              </w:rPr>
              <w:t xml:space="preserve">ņemot labo praksi no attiecīgo </w:t>
            </w:r>
            <w:r w:rsidR="6B163DF3" w:rsidRPr="004F5E17">
              <w:rPr>
                <w:rStyle w:val="s1"/>
                <w:color w:val="000000" w:themeColor="text1"/>
                <w:lang w:val="lv-LV"/>
              </w:rPr>
              <w:t xml:space="preserve">instrumentu </w:t>
            </w:r>
            <w:r w:rsidR="5EF22C9B" w:rsidRPr="004F5E17">
              <w:rPr>
                <w:rStyle w:val="s1"/>
                <w:color w:val="000000" w:themeColor="text1"/>
                <w:lang w:val="lv-LV"/>
              </w:rPr>
              <w:t>vadības un kontroles</w:t>
            </w:r>
            <w:r w:rsidR="75745342" w:rsidRPr="004F5E17">
              <w:rPr>
                <w:rStyle w:val="s1"/>
                <w:color w:val="000000" w:themeColor="text1"/>
                <w:lang w:val="lv-LV"/>
              </w:rPr>
              <w:t xml:space="preserve"> sistēmām</w:t>
            </w:r>
            <w:r w:rsidR="75675E1F" w:rsidRPr="004F5E17">
              <w:rPr>
                <w:rStyle w:val="s1"/>
                <w:color w:val="000000" w:themeColor="text1"/>
                <w:lang w:val="lv-LV"/>
              </w:rPr>
              <w:t xml:space="preserve"> (VKS)</w:t>
            </w:r>
            <w:r w:rsidR="42AA9904" w:rsidRPr="004F5E17">
              <w:rPr>
                <w:rStyle w:val="s1"/>
                <w:color w:val="000000" w:themeColor="text1"/>
                <w:lang w:val="lv-LV"/>
              </w:rPr>
              <w:t xml:space="preserve">, t.sk. </w:t>
            </w:r>
            <w:r w:rsidR="6B163DF3" w:rsidRPr="004F5E17">
              <w:rPr>
                <w:rStyle w:val="s1"/>
                <w:color w:val="000000" w:themeColor="text1"/>
                <w:lang w:val="lv-LV"/>
              </w:rPr>
              <w:t xml:space="preserve">iekšējām kontroles </w:t>
            </w:r>
            <w:r w:rsidR="5EF22C9B" w:rsidRPr="004F5E17">
              <w:rPr>
                <w:rStyle w:val="s1"/>
                <w:color w:val="000000" w:themeColor="text1"/>
                <w:lang w:val="lv-LV"/>
              </w:rPr>
              <w:t>sistēm</w:t>
            </w:r>
            <w:r w:rsidR="6B163DF3" w:rsidRPr="004F5E17">
              <w:rPr>
                <w:rStyle w:val="s1"/>
                <w:color w:val="000000" w:themeColor="text1"/>
                <w:lang w:val="lv-LV"/>
              </w:rPr>
              <w:t>ām</w:t>
            </w:r>
            <w:r w:rsidR="7217EF89" w:rsidRPr="004F5E17">
              <w:rPr>
                <w:rStyle w:val="s1"/>
                <w:color w:val="000000" w:themeColor="text1"/>
                <w:lang w:val="lv-LV"/>
              </w:rPr>
              <w:t xml:space="preserve"> (</w:t>
            </w:r>
            <w:r w:rsidR="75675E1F" w:rsidRPr="004F5E17">
              <w:rPr>
                <w:rStyle w:val="s1"/>
                <w:color w:val="000000" w:themeColor="text1"/>
                <w:lang w:val="lv-LV"/>
              </w:rPr>
              <w:t>I</w:t>
            </w:r>
            <w:r w:rsidR="7217EF89" w:rsidRPr="004F5E17">
              <w:rPr>
                <w:rStyle w:val="s1"/>
                <w:color w:val="000000" w:themeColor="text1"/>
                <w:lang w:val="lv-LV"/>
              </w:rPr>
              <w:t>KS)</w:t>
            </w:r>
            <w:r w:rsidR="71A90FE1" w:rsidRPr="004F5E17">
              <w:rPr>
                <w:rStyle w:val="s1"/>
                <w:color w:val="000000" w:themeColor="text1"/>
                <w:lang w:val="lv-LV"/>
              </w:rPr>
              <w:t>.</w:t>
            </w:r>
            <w:r w:rsidR="1F97806D" w:rsidRPr="004F5E17">
              <w:rPr>
                <w:rStyle w:val="s1"/>
                <w:rFonts w:eastAsia="Times New Roman"/>
                <w:color w:val="000000" w:themeColor="text1"/>
                <w:lang w:val="lv-LV"/>
              </w:rPr>
              <w:t>Tiks izstrādāta VKS un veikta KPVIS pielāgošana atbilstoši</w:t>
            </w:r>
            <w:r w:rsidR="1F97806D" w:rsidRPr="004F5E17">
              <w:rPr>
                <w:rStyle w:val="s1"/>
                <w:rFonts w:eastAsia="Times New Roman"/>
                <w:b/>
                <w:bCs/>
                <w:color w:val="000000" w:themeColor="text1"/>
                <w:lang w:val="lv-LV"/>
              </w:rPr>
              <w:t xml:space="preserve"> </w:t>
            </w:r>
            <w:r w:rsidR="1F97806D" w:rsidRPr="004F5E17">
              <w:rPr>
                <w:rStyle w:val="s1"/>
                <w:rFonts w:eastAsia="Times New Roman"/>
                <w:color w:val="000000" w:themeColor="text1"/>
                <w:lang w:val="lv-LV"/>
              </w:rPr>
              <w:t>Fonda prasībām un specifikai, kā arī informācijas sistēmām, kuras atbilst Regulas 2023/955 21.panta nosacījumiem par pasākumiem, lai aizsargātu Savienības finanšu intereses un nodrošinātu, ka finanšu piešķīrumu izlietojums saistībā ar Fonda atbalstītajiem pasākumiem un investīcijām.</w:t>
            </w:r>
          </w:p>
          <w:p w14:paraId="4E401E44" w14:textId="0C0B7DEC" w:rsidR="00650EC7" w:rsidRPr="004F5E17" w:rsidRDefault="247C9FA2" w:rsidP="002541B9">
            <w:pPr>
              <w:pStyle w:val="p2"/>
              <w:spacing w:before="120" w:after="120"/>
              <w:jc w:val="both"/>
              <w:rPr>
                <w:rStyle w:val="s1"/>
                <w:rFonts w:ascii="Times New Roman" w:hAnsi="Times New Roman"/>
                <w:color w:val="000000" w:themeColor="text1"/>
                <w:sz w:val="24"/>
                <w:szCs w:val="24"/>
                <w:lang w:val="lv-LV"/>
              </w:rPr>
            </w:pPr>
            <w:r w:rsidRPr="004F5E17">
              <w:rPr>
                <w:rFonts w:ascii="Times New Roman" w:eastAsia="Times New Roman" w:hAnsi="Times New Roman"/>
                <w:color w:val="000000" w:themeColor="text1"/>
                <w:sz w:val="24"/>
                <w:szCs w:val="24"/>
                <w:lang w:val="lv-LV"/>
              </w:rPr>
              <w:t xml:space="preserve">Lai nodrošinātu Fonda īstenošanu un Regulā 2023/955 noteikto prasību ieviešanu, MK, saskaņā ar Ekonomiskās ilgtspējas likumā noteikto deleģējumu  noteiks </w:t>
            </w:r>
            <w:r w:rsidR="00494943" w:rsidRPr="004F5E17">
              <w:rPr>
                <w:rFonts w:ascii="Times New Roman" w:eastAsia="Times New Roman" w:hAnsi="Times New Roman"/>
                <w:color w:val="000000" w:themeColor="text1"/>
                <w:sz w:val="24"/>
                <w:szCs w:val="24"/>
                <w:lang w:val="lv-LV"/>
              </w:rPr>
              <w:t>horizontālus Fonda un SKF plāna ieviešanas nosacījumus, proti</w:t>
            </w:r>
            <w:r w:rsidR="00171FFA" w:rsidRPr="004F5E17">
              <w:rPr>
                <w:rFonts w:ascii="Times New Roman" w:eastAsia="Times New Roman" w:hAnsi="Times New Roman"/>
                <w:color w:val="000000" w:themeColor="text1"/>
                <w:sz w:val="24"/>
                <w:szCs w:val="24"/>
                <w:lang w:val="lv-LV"/>
              </w:rPr>
              <w:t xml:space="preserve">, </w:t>
            </w:r>
            <w:r w:rsidRPr="004F5E17">
              <w:rPr>
                <w:rFonts w:ascii="Times New Roman" w:eastAsia="Times New Roman" w:hAnsi="Times New Roman"/>
                <w:color w:val="000000" w:themeColor="text1"/>
                <w:sz w:val="24"/>
                <w:szCs w:val="24"/>
                <w:lang w:val="lv-LV"/>
              </w:rPr>
              <w:t xml:space="preserve">nosacījumus SKF plāna finansējuma saņemšanai un pasākumu un investīciju uzraudzībai un kontrolei, tai skaitā, projektu iesniegumu iesniegšanas, izskatīšanas, apstiprināšanas un finansējuma piešķiršanas kārtību, kā arī piemērošanas kārtību izslēgšanas nosacījumiem, kas noteikti atbilstoši Eiropas Parlamenta un Padomes 2024. gada 23. septembra regulai (ES, </w:t>
            </w:r>
            <w:proofErr w:type="spellStart"/>
            <w:r w:rsidRPr="004F5E17">
              <w:rPr>
                <w:rFonts w:ascii="Times New Roman" w:eastAsia="Times New Roman" w:hAnsi="Times New Roman"/>
                <w:color w:val="000000" w:themeColor="text1"/>
                <w:sz w:val="24"/>
                <w:szCs w:val="24"/>
                <w:lang w:val="lv-LV"/>
              </w:rPr>
              <w:t>Euratrom</w:t>
            </w:r>
            <w:proofErr w:type="spellEnd"/>
            <w:r w:rsidRPr="004F5E17">
              <w:rPr>
                <w:rFonts w:ascii="Times New Roman" w:eastAsia="Times New Roman" w:hAnsi="Times New Roman"/>
                <w:color w:val="000000" w:themeColor="text1"/>
                <w:sz w:val="24"/>
                <w:szCs w:val="24"/>
                <w:lang w:val="lv-LV"/>
              </w:rPr>
              <w:t xml:space="preserve">) 2024/2509 par finanšu noteikumiem, ko piemēro Savienības vispārējam budžetam. </w:t>
            </w:r>
          </w:p>
          <w:p w14:paraId="77FEE0DA" w14:textId="77777777" w:rsidR="00C308AC" w:rsidRPr="004F5E17" w:rsidRDefault="169C1C5F" w:rsidP="002541B9">
            <w:pPr>
              <w:pStyle w:val="p2"/>
              <w:spacing w:before="120" w:after="120"/>
              <w:jc w:val="both"/>
              <w:rPr>
                <w:rFonts w:ascii="Times New Roman" w:eastAsia="Times New Roman" w:hAnsi="Times New Roman"/>
                <w:color w:val="000000" w:themeColor="text1"/>
                <w:sz w:val="24"/>
                <w:szCs w:val="24"/>
                <w:lang w:val="lv-LV"/>
              </w:rPr>
            </w:pPr>
            <w:r w:rsidRPr="004F5E17">
              <w:rPr>
                <w:rStyle w:val="s1"/>
                <w:rFonts w:ascii="Times New Roman" w:hAnsi="Times New Roman"/>
                <w:color w:val="000000" w:themeColor="text1"/>
                <w:sz w:val="24"/>
                <w:szCs w:val="24"/>
                <w:lang w:val="lv-LV"/>
              </w:rPr>
              <w:t xml:space="preserve">KPVIS </w:t>
            </w:r>
            <w:r w:rsidR="5453DEF7" w:rsidRPr="004F5E17">
              <w:rPr>
                <w:rStyle w:val="s1"/>
                <w:rFonts w:ascii="Times New Roman" w:hAnsi="Times New Roman"/>
                <w:color w:val="000000" w:themeColor="text1"/>
                <w:sz w:val="24"/>
                <w:szCs w:val="24"/>
                <w:lang w:val="lv-LV"/>
              </w:rPr>
              <w:t>izmantošana Fonda ieviešanā noteikta</w:t>
            </w:r>
            <w:r w:rsidR="44BE9F30" w:rsidRPr="004F5E17">
              <w:rPr>
                <w:rStyle w:val="s1"/>
                <w:rFonts w:ascii="Times New Roman" w:hAnsi="Times New Roman"/>
                <w:color w:val="000000" w:themeColor="text1"/>
                <w:sz w:val="24"/>
                <w:szCs w:val="24"/>
                <w:lang w:val="lv-LV"/>
              </w:rPr>
              <w:t>,</w:t>
            </w:r>
            <w:r w:rsidR="5453DEF7" w:rsidRPr="004F5E17">
              <w:rPr>
                <w:rStyle w:val="s1"/>
                <w:rFonts w:ascii="Times New Roman" w:hAnsi="Times New Roman"/>
                <w:color w:val="000000" w:themeColor="text1"/>
                <w:sz w:val="24"/>
                <w:szCs w:val="24"/>
                <w:lang w:val="lv-LV"/>
              </w:rPr>
              <w:t xml:space="preserve"> pamatojoties uz MK</w:t>
            </w:r>
            <w:r w:rsidR="44799B33" w:rsidRPr="004F5E17">
              <w:rPr>
                <w:rStyle w:val="s1"/>
                <w:rFonts w:ascii="Times New Roman" w:hAnsi="Times New Roman"/>
                <w:color w:val="000000" w:themeColor="text1"/>
                <w:sz w:val="24"/>
                <w:szCs w:val="24"/>
                <w:lang w:val="lv-LV"/>
              </w:rPr>
              <w:t xml:space="preserve"> </w:t>
            </w:r>
            <w:r w:rsidR="60D64E6E" w:rsidRPr="004F5E17">
              <w:rPr>
                <w:rStyle w:val="s1"/>
                <w:rFonts w:ascii="Times New Roman" w:hAnsi="Times New Roman"/>
                <w:color w:val="000000" w:themeColor="text1"/>
                <w:sz w:val="24"/>
                <w:szCs w:val="24"/>
                <w:lang w:val="lv-LV"/>
              </w:rPr>
              <w:t xml:space="preserve">2025.gada 6.maija </w:t>
            </w:r>
            <w:r w:rsidR="44799B33" w:rsidRPr="004F5E17">
              <w:rPr>
                <w:rStyle w:val="s1"/>
                <w:rFonts w:ascii="Times New Roman" w:hAnsi="Times New Roman"/>
                <w:color w:val="000000" w:themeColor="text1"/>
                <w:sz w:val="24"/>
                <w:szCs w:val="24"/>
                <w:lang w:val="lv-LV"/>
              </w:rPr>
              <w:t xml:space="preserve">sēdes </w:t>
            </w:r>
            <w:r w:rsidR="60D64E6E" w:rsidRPr="004F5E17">
              <w:rPr>
                <w:rStyle w:val="s1"/>
                <w:rFonts w:ascii="Times New Roman" w:hAnsi="Times New Roman"/>
                <w:color w:val="000000" w:themeColor="text1"/>
                <w:sz w:val="24"/>
                <w:szCs w:val="24"/>
                <w:lang w:val="lv-LV"/>
              </w:rPr>
              <w:t xml:space="preserve">protokola </w:t>
            </w:r>
            <w:r w:rsidR="5453DEF7" w:rsidRPr="004F5E17">
              <w:rPr>
                <w:rStyle w:val="s1"/>
                <w:rFonts w:ascii="Times New Roman" w:hAnsi="Times New Roman"/>
                <w:color w:val="000000" w:themeColor="text1"/>
                <w:sz w:val="24"/>
                <w:szCs w:val="24"/>
                <w:lang w:val="lv-LV"/>
              </w:rPr>
              <w:t xml:space="preserve"> </w:t>
            </w:r>
            <w:r w:rsidR="60D64E6E" w:rsidRPr="004F5E17">
              <w:rPr>
                <w:rFonts w:ascii="Times New Roman" w:hAnsi="Times New Roman"/>
                <w:color w:val="000000" w:themeColor="text1"/>
                <w:sz w:val="24"/>
                <w:szCs w:val="24"/>
                <w:lang w:val="lv-LV"/>
              </w:rPr>
              <w:t>Nr.18 28.§ “</w:t>
            </w:r>
            <w:r w:rsidR="0B1948BE" w:rsidRPr="004F5E17">
              <w:rPr>
                <w:rFonts w:ascii="Times New Roman" w:hAnsi="Times New Roman"/>
                <w:color w:val="000000" w:themeColor="text1"/>
                <w:sz w:val="24"/>
                <w:szCs w:val="24"/>
                <w:lang w:val="lv-LV"/>
              </w:rPr>
              <w:t>Informatīvais ziņojums "Par Sociālā klimata fonda pārvaldību un Sociālā klimata plāna 2026.-2032. gadam izstrādi” 4.punktu</w:t>
            </w:r>
            <w:r w:rsidR="007F2768" w:rsidRPr="004F5E17">
              <w:rPr>
                <w:rStyle w:val="s1"/>
                <w:rFonts w:ascii="Times New Roman" w:hAnsi="Times New Roman"/>
                <w:color w:val="000000" w:themeColor="text1"/>
                <w:sz w:val="24"/>
                <w:szCs w:val="24"/>
              </w:rPr>
              <w:t xml:space="preserve">. </w:t>
            </w:r>
            <w:r w:rsidR="68C7D751" w:rsidRPr="004F5E17">
              <w:rPr>
                <w:rFonts w:ascii="Times New Roman" w:eastAsia="Times New Roman" w:hAnsi="Times New Roman"/>
                <w:color w:val="000000" w:themeColor="text1"/>
                <w:sz w:val="24"/>
                <w:szCs w:val="24"/>
                <w:lang w:val="lv-LV"/>
              </w:rPr>
              <w:t xml:space="preserve">Ievērojot minēto, MK ar horizontālajiem Fonda </w:t>
            </w:r>
            <w:r w:rsidR="00171FFA" w:rsidRPr="004F5E17">
              <w:rPr>
                <w:rFonts w:ascii="Times New Roman" w:eastAsia="Times New Roman" w:hAnsi="Times New Roman"/>
                <w:color w:val="000000" w:themeColor="text1"/>
                <w:sz w:val="24"/>
                <w:szCs w:val="24"/>
                <w:lang w:val="lv-LV"/>
              </w:rPr>
              <w:t xml:space="preserve">un SKF plāna </w:t>
            </w:r>
            <w:r w:rsidR="68C7D751" w:rsidRPr="004F5E17">
              <w:rPr>
                <w:rFonts w:ascii="Times New Roman" w:eastAsia="Times New Roman" w:hAnsi="Times New Roman"/>
                <w:color w:val="000000" w:themeColor="text1"/>
                <w:sz w:val="24"/>
                <w:szCs w:val="24"/>
                <w:lang w:val="lv-LV"/>
              </w:rPr>
              <w:t>ieviešanas noteikumiem deleģēs KEM koordinējošās iestādes funkcijas, nozaru ministrijām tiks deleģēta funkcija būt atbildīgajām nozaru ministrijām par pasākumu un investīciju ieviešanu, savukārt SKF plāna ieviešanas pārbaudes būtu šo ministriju (kur attiecināms) un CFLA atbilstošā kompetencē. KEM iepriekš minēto horizontālo MK noteikumu izstrādes procesu uzsāks pēc SKF plāna apstiprināšanas MK un iesniegšanas EK un tas tiks paveikts līdz SKF plāna īstenošanas uzsākšanai. Iespējams atsevišķu jautājumu precizēšana var aizkavēties, ņemot vērā atsevišķus iztrūkstošus skaidrojumus no EK (piemēram, vadlīnijas, veidlapas par maksājumu pieteikumu formu, deklarēšanu, auditiem, kontrolēm u.c. Noteikumu projekts tiks nodots saskaņošanai visām SKF plāna īstenošanā iesaistītajām nozaru ministrijām. Līdz ko tiks saņemti noteikumu projekta saskaņojumi no iesaistītajām iestādēm un panākta vienošanās par kopējo saturu, noteikumu projekts tiks virzīts apstiprināšanai MK.</w:t>
            </w:r>
          </w:p>
          <w:p w14:paraId="19294EC4" w14:textId="6EAA051E" w:rsidR="0041774B" w:rsidRPr="004F5E17" w:rsidRDefault="68C7D751" w:rsidP="002541B9">
            <w:pPr>
              <w:pStyle w:val="p2"/>
              <w:spacing w:before="120" w:after="120"/>
              <w:jc w:val="both"/>
              <w:rPr>
                <w:rFonts w:ascii="Times New Roman" w:eastAsia="Times New Roman" w:hAnsi="Times New Roman"/>
                <w:color w:val="000000" w:themeColor="text1"/>
                <w:sz w:val="24"/>
                <w:szCs w:val="24"/>
                <w:lang w:val="lv-LV"/>
              </w:rPr>
            </w:pPr>
            <w:r w:rsidRPr="004F5E17">
              <w:rPr>
                <w:rFonts w:ascii="Times New Roman" w:eastAsia="Times New Roman" w:hAnsi="Times New Roman"/>
                <w:color w:val="000000" w:themeColor="text1"/>
                <w:sz w:val="24"/>
                <w:szCs w:val="24"/>
                <w:lang w:val="lv-LV"/>
              </w:rPr>
              <w:t xml:space="preserve">Attiecībā uz administratīvo kapacitāti, KEM sadarbībā ar nozaru ministrijām veic SKF plāna ieviešanas administratīvā sloga novērtējumu un identificē terminētus papildu </w:t>
            </w:r>
            <w:r w:rsidRPr="004F5E17">
              <w:rPr>
                <w:rFonts w:ascii="Times New Roman" w:eastAsia="Times New Roman" w:hAnsi="Times New Roman"/>
                <w:color w:val="000000" w:themeColor="text1"/>
                <w:sz w:val="24"/>
                <w:szCs w:val="24"/>
                <w:lang w:val="lv-LV"/>
              </w:rPr>
              <w:lastRenderedPageBreak/>
              <w:t xml:space="preserve">resursus regulā noteikto prasību nodrošināšanai SKF plāna administrēšanai, uzraudzībai un pārvaldībai. </w:t>
            </w:r>
          </w:p>
          <w:p w14:paraId="625BDE4A" w14:textId="3C7F3B2A" w:rsidR="0041774B" w:rsidRPr="004F5E17" w:rsidRDefault="68C7D751" w:rsidP="002541B9">
            <w:pPr>
              <w:spacing w:before="120" w:after="120"/>
              <w:jc w:val="both"/>
              <w:rPr>
                <w:rFonts w:eastAsia="Times New Roman"/>
                <w:color w:val="000000" w:themeColor="text1"/>
                <w:lang w:val="lv-LV"/>
              </w:rPr>
            </w:pPr>
            <w:r w:rsidRPr="004F5E17">
              <w:rPr>
                <w:rFonts w:eastAsia="Times New Roman"/>
                <w:color w:val="000000" w:themeColor="text1"/>
                <w:lang w:val="lv-LV"/>
              </w:rPr>
              <w:t xml:space="preserve">KPVIS izmantošana Fonda ieviešanā noteikta, pamatojoties uz MK 2025.gada 6.maija sēdes protokola  </w:t>
            </w:r>
            <w:r w:rsidRPr="004F5E17">
              <w:rPr>
                <w:rFonts w:ascii="Times" w:eastAsia="Times" w:hAnsi="Times" w:cs="Times"/>
                <w:color w:val="000000" w:themeColor="text1"/>
                <w:lang w:val="lv-LV"/>
              </w:rPr>
              <w:t>Nr.18 28.§ “Informatīvais ziņojums "Par Sociālā klimata fonda pārvaldību un Sociālā klimata plāna 2026.-2032. gadam izstrādi” 4.punktu</w:t>
            </w:r>
            <w:r w:rsidR="00E50CA0" w:rsidRPr="004F5E17">
              <w:rPr>
                <w:rStyle w:val="FootnoteReference"/>
                <w:rFonts w:ascii="Times" w:eastAsia="Times" w:hAnsi="Times" w:cs="Times"/>
                <w:color w:val="000000" w:themeColor="text1"/>
                <w:lang w:val="lv-LV"/>
              </w:rPr>
              <w:footnoteReference w:id="142"/>
            </w:r>
            <w:r w:rsidRPr="004F5E17">
              <w:rPr>
                <w:rFonts w:ascii="Times" w:eastAsia="Times" w:hAnsi="Times" w:cs="Times"/>
                <w:color w:val="000000" w:themeColor="text1"/>
                <w:lang w:val="lv-LV"/>
              </w:rPr>
              <w:t>.</w:t>
            </w:r>
            <w:r w:rsidRPr="004F5E17">
              <w:rPr>
                <w:rFonts w:eastAsia="Times New Roman"/>
                <w:color w:val="000000" w:themeColor="text1"/>
                <w:lang w:val="lv-LV"/>
              </w:rPr>
              <w:t xml:space="preserve">  Esošā KPVIS tiks papildināta, izstrādājot Fonda moduli atbilstoši Fonda ieviešanas prasībām un specifikai.  </w:t>
            </w:r>
          </w:p>
          <w:p w14:paraId="1BC8231E" w14:textId="368B6CD6" w:rsidR="0041774B" w:rsidRPr="004F5E17" w:rsidRDefault="0041774B" w:rsidP="002541B9">
            <w:pPr>
              <w:pStyle w:val="P68B1DB1-Heading321"/>
              <w:numPr>
                <w:ilvl w:val="2"/>
                <w:numId w:val="2"/>
              </w:numPr>
              <w:spacing w:before="240" w:after="120"/>
              <w:ind w:left="181" w:hanging="181"/>
              <w:jc w:val="both"/>
              <w:rPr>
                <w:rFonts w:ascii="Times New Roman" w:hAnsi="Times New Roman" w:cs="Times New Roman"/>
                <w:color w:val="000000" w:themeColor="text1"/>
                <w:lang w:val="lv-LV"/>
              </w:rPr>
            </w:pPr>
            <w:bookmarkStart w:id="213" w:name="_Toc201844344"/>
            <w:r w:rsidRPr="004F5E17">
              <w:rPr>
                <w:rFonts w:ascii="Times New Roman" w:hAnsi="Times New Roman" w:cs="Times New Roman"/>
                <w:color w:val="000000" w:themeColor="text1"/>
                <w:lang w:val="lv-LV"/>
              </w:rPr>
              <w:t>Ieviešanas sistēma un atbalsta piešķiršanas mehānisms</w:t>
            </w:r>
            <w:bookmarkEnd w:id="213"/>
          </w:p>
          <w:p w14:paraId="24DEB580" w14:textId="262BE029" w:rsidR="002207E9" w:rsidRPr="004F5E17" w:rsidRDefault="43D7BCDA" w:rsidP="002541B9">
            <w:pPr>
              <w:pStyle w:val="p2"/>
              <w:spacing w:before="120" w:after="120"/>
              <w:jc w:val="both"/>
              <w:rPr>
                <w:rStyle w:val="s1"/>
                <w:rFonts w:ascii="Times New Roman" w:hAnsi="Times New Roman"/>
                <w:color w:val="000000" w:themeColor="text1"/>
                <w:sz w:val="24"/>
                <w:szCs w:val="24"/>
                <w:lang w:val="lv-LV"/>
              </w:rPr>
            </w:pPr>
            <w:r w:rsidRPr="004F5E17">
              <w:rPr>
                <w:rStyle w:val="s1"/>
                <w:rFonts w:ascii="Times New Roman" w:hAnsi="Times New Roman"/>
                <w:color w:val="000000" w:themeColor="text1"/>
                <w:sz w:val="24"/>
                <w:szCs w:val="24"/>
                <w:lang w:val="lv-LV"/>
              </w:rPr>
              <w:t xml:space="preserve">Katras nozares ministrijas pienākums un atbildība ir izstrādāt </w:t>
            </w:r>
            <w:r w:rsidR="00745921" w:rsidRPr="004F5E17">
              <w:rPr>
                <w:rStyle w:val="s1"/>
                <w:rFonts w:ascii="Times New Roman" w:hAnsi="Times New Roman"/>
                <w:color w:val="000000" w:themeColor="text1"/>
                <w:sz w:val="24"/>
                <w:szCs w:val="24"/>
                <w:lang w:val="lv-LV"/>
              </w:rPr>
              <w:t xml:space="preserve">SKF plānā iekļauto </w:t>
            </w:r>
            <w:r w:rsidRPr="004F5E17">
              <w:rPr>
                <w:rStyle w:val="s1"/>
                <w:rFonts w:ascii="Times New Roman" w:hAnsi="Times New Roman"/>
                <w:color w:val="000000" w:themeColor="text1"/>
                <w:sz w:val="24"/>
                <w:szCs w:val="24"/>
                <w:lang w:val="lv-LV"/>
              </w:rPr>
              <w:t>sav</w:t>
            </w:r>
            <w:r w:rsidR="00745921" w:rsidRPr="004F5E17">
              <w:rPr>
                <w:rStyle w:val="s1"/>
                <w:rFonts w:ascii="Times New Roman" w:hAnsi="Times New Roman"/>
                <w:color w:val="000000" w:themeColor="text1"/>
                <w:sz w:val="24"/>
                <w:szCs w:val="24"/>
                <w:lang w:val="lv-LV"/>
              </w:rPr>
              <w:t>as institūcijas</w:t>
            </w:r>
            <w:r w:rsidRPr="004F5E17">
              <w:rPr>
                <w:rStyle w:val="s1"/>
                <w:rFonts w:ascii="Times New Roman" w:hAnsi="Times New Roman"/>
                <w:color w:val="000000" w:themeColor="text1"/>
                <w:sz w:val="24"/>
                <w:szCs w:val="24"/>
                <w:lang w:val="lv-LV"/>
              </w:rPr>
              <w:t xml:space="preserve"> pārziņā </w:t>
            </w:r>
            <w:r w:rsidR="54C4F733" w:rsidRPr="004F5E17">
              <w:rPr>
                <w:rStyle w:val="s1"/>
                <w:rFonts w:ascii="Times New Roman" w:hAnsi="Times New Roman"/>
                <w:color w:val="000000" w:themeColor="text1"/>
                <w:sz w:val="24"/>
                <w:szCs w:val="24"/>
                <w:lang w:val="lv-LV"/>
              </w:rPr>
              <w:t>esoš</w:t>
            </w:r>
            <w:r w:rsidR="009F7393" w:rsidRPr="004F5E17">
              <w:rPr>
                <w:rStyle w:val="s1"/>
                <w:rFonts w:ascii="Times New Roman" w:hAnsi="Times New Roman"/>
                <w:color w:val="000000" w:themeColor="text1"/>
                <w:sz w:val="24"/>
                <w:szCs w:val="24"/>
                <w:lang w:val="lv-LV"/>
              </w:rPr>
              <w:t>o atbalsttiesīgo</w:t>
            </w:r>
            <w:r w:rsidRPr="004F5E17">
              <w:rPr>
                <w:rStyle w:val="s1"/>
                <w:rFonts w:ascii="Times New Roman" w:hAnsi="Times New Roman"/>
                <w:color w:val="000000" w:themeColor="text1"/>
                <w:sz w:val="24"/>
                <w:szCs w:val="24"/>
                <w:lang w:val="lv-LV"/>
              </w:rPr>
              <w:t xml:space="preserve"> </w:t>
            </w:r>
            <w:r w:rsidR="5411B494" w:rsidRPr="004F5E17">
              <w:rPr>
                <w:rStyle w:val="s1"/>
                <w:rFonts w:ascii="Times New Roman" w:hAnsi="Times New Roman"/>
                <w:color w:val="000000" w:themeColor="text1"/>
                <w:sz w:val="24"/>
                <w:szCs w:val="24"/>
                <w:lang w:val="lv-LV"/>
              </w:rPr>
              <w:t>pasākum</w:t>
            </w:r>
            <w:r w:rsidR="009F7393" w:rsidRPr="004F5E17">
              <w:rPr>
                <w:rStyle w:val="s1"/>
                <w:rFonts w:ascii="Times New Roman" w:hAnsi="Times New Roman"/>
                <w:color w:val="000000" w:themeColor="text1"/>
                <w:sz w:val="24"/>
                <w:szCs w:val="24"/>
                <w:lang w:val="lv-LV"/>
              </w:rPr>
              <w:t>u</w:t>
            </w:r>
            <w:r w:rsidR="5411B494" w:rsidRPr="004F5E17">
              <w:rPr>
                <w:rStyle w:val="s1"/>
                <w:rFonts w:ascii="Times New Roman" w:hAnsi="Times New Roman"/>
                <w:color w:val="000000" w:themeColor="text1"/>
                <w:sz w:val="24"/>
                <w:szCs w:val="24"/>
                <w:lang w:val="lv-LV"/>
              </w:rPr>
              <w:t xml:space="preserve"> un </w:t>
            </w:r>
            <w:r w:rsidR="191F7DC4" w:rsidRPr="004F5E17">
              <w:rPr>
                <w:rStyle w:val="s1"/>
                <w:rFonts w:ascii="Times New Roman" w:hAnsi="Times New Roman"/>
                <w:color w:val="000000" w:themeColor="text1"/>
                <w:sz w:val="24"/>
                <w:szCs w:val="24"/>
                <w:lang w:val="lv-LV"/>
              </w:rPr>
              <w:t>investīcij</w:t>
            </w:r>
            <w:r w:rsidR="009F7393" w:rsidRPr="004F5E17">
              <w:rPr>
                <w:rStyle w:val="s1"/>
                <w:rFonts w:ascii="Times New Roman" w:hAnsi="Times New Roman"/>
                <w:color w:val="000000" w:themeColor="text1"/>
                <w:sz w:val="24"/>
                <w:szCs w:val="24"/>
                <w:lang w:val="lv-LV"/>
              </w:rPr>
              <w:t>u</w:t>
            </w:r>
            <w:r w:rsidR="6F03D0F7" w:rsidRPr="004F5E17">
              <w:rPr>
                <w:rStyle w:val="s1"/>
                <w:rFonts w:ascii="Times New Roman" w:hAnsi="Times New Roman"/>
                <w:color w:val="000000" w:themeColor="text1"/>
                <w:sz w:val="24"/>
                <w:szCs w:val="24"/>
                <w:lang w:val="lv-LV"/>
              </w:rPr>
              <w:t xml:space="preserve"> </w:t>
            </w:r>
            <w:r w:rsidRPr="004F5E17">
              <w:rPr>
                <w:rStyle w:val="s1"/>
                <w:rFonts w:ascii="Times New Roman" w:hAnsi="Times New Roman"/>
                <w:color w:val="000000" w:themeColor="text1"/>
                <w:sz w:val="24"/>
                <w:szCs w:val="24"/>
                <w:lang w:val="lv-LV"/>
              </w:rPr>
              <w:t xml:space="preserve">piešķiršanas mehānisma ieviešanas un īstenošanas </w:t>
            </w:r>
            <w:r w:rsidR="6F03D0F7" w:rsidRPr="004F5E17">
              <w:rPr>
                <w:rStyle w:val="s1"/>
                <w:rFonts w:ascii="Times New Roman" w:hAnsi="Times New Roman"/>
                <w:color w:val="000000" w:themeColor="text1"/>
                <w:sz w:val="24"/>
                <w:szCs w:val="24"/>
                <w:lang w:val="lv-LV"/>
              </w:rPr>
              <w:t>nosacījumus (t.i</w:t>
            </w:r>
            <w:r w:rsidR="522A2CE5" w:rsidRPr="004F5E17">
              <w:rPr>
                <w:rStyle w:val="s1"/>
                <w:rFonts w:ascii="Times New Roman" w:hAnsi="Times New Roman"/>
                <w:color w:val="000000" w:themeColor="text1"/>
                <w:sz w:val="24"/>
                <w:szCs w:val="24"/>
                <w:lang w:val="lv-LV"/>
              </w:rPr>
              <w:t>.</w:t>
            </w:r>
            <w:r w:rsidR="0E9455D3" w:rsidRPr="004F5E17">
              <w:rPr>
                <w:rStyle w:val="s1"/>
                <w:rFonts w:ascii="Times New Roman" w:hAnsi="Times New Roman"/>
                <w:color w:val="000000" w:themeColor="text1"/>
                <w:sz w:val="24"/>
                <w:szCs w:val="24"/>
                <w:lang w:val="lv-LV"/>
              </w:rPr>
              <w:t>,</w:t>
            </w:r>
            <w:r w:rsidR="6F03D0F7" w:rsidRPr="004F5E17">
              <w:rPr>
                <w:rStyle w:val="s1"/>
                <w:rFonts w:ascii="Times New Roman" w:hAnsi="Times New Roman"/>
                <w:color w:val="000000" w:themeColor="text1"/>
                <w:sz w:val="24"/>
                <w:szCs w:val="24"/>
                <w:lang w:val="lv-LV"/>
              </w:rPr>
              <w:t xml:space="preserve"> regulējošos MK noteikumus</w:t>
            </w:r>
            <w:r w:rsidR="522A2CE5" w:rsidRPr="004F5E17">
              <w:rPr>
                <w:rStyle w:val="s1"/>
                <w:rFonts w:ascii="Times New Roman" w:hAnsi="Times New Roman"/>
                <w:color w:val="000000" w:themeColor="text1"/>
                <w:sz w:val="24"/>
                <w:szCs w:val="24"/>
                <w:lang w:val="lv-LV"/>
              </w:rPr>
              <w:t>)</w:t>
            </w:r>
            <w:r w:rsidR="77FBB4B1" w:rsidRPr="004F5E17">
              <w:rPr>
                <w:rStyle w:val="s1"/>
                <w:rFonts w:ascii="Times New Roman" w:hAnsi="Times New Roman"/>
                <w:color w:val="000000" w:themeColor="text1"/>
                <w:sz w:val="24"/>
                <w:szCs w:val="24"/>
                <w:lang w:val="lv-LV"/>
              </w:rPr>
              <w:t>,</w:t>
            </w:r>
            <w:r w:rsidRPr="004F5E17">
              <w:rPr>
                <w:rStyle w:val="s1"/>
                <w:rFonts w:ascii="Times New Roman" w:hAnsi="Times New Roman"/>
                <w:color w:val="000000" w:themeColor="text1"/>
                <w:sz w:val="24"/>
                <w:szCs w:val="24"/>
                <w:lang w:val="lv-LV"/>
              </w:rPr>
              <w:t xml:space="preserve"> izvērtējot tās pārziņā esošo atbalsta mērķa grupu specifiku, sadarbībā ar KEM kā koordinējošo iestādi. </w:t>
            </w:r>
          </w:p>
          <w:p w14:paraId="57585CE1" w14:textId="39760AF7" w:rsidR="00F9338A" w:rsidRPr="004F5E17" w:rsidRDefault="0041774B" w:rsidP="002541B9">
            <w:pPr>
              <w:pStyle w:val="p2"/>
              <w:spacing w:before="120" w:after="120"/>
              <w:jc w:val="both"/>
              <w:rPr>
                <w:rStyle w:val="s1"/>
                <w:rFonts w:ascii="Times New Roman" w:hAnsi="Times New Roman"/>
                <w:color w:val="000000" w:themeColor="text1"/>
                <w:sz w:val="24"/>
                <w:szCs w:val="24"/>
                <w:lang w:val="lv-LV"/>
              </w:rPr>
            </w:pPr>
            <w:r w:rsidRPr="004F5E17">
              <w:rPr>
                <w:rStyle w:val="s1"/>
                <w:rFonts w:ascii="Times New Roman" w:hAnsi="Times New Roman"/>
                <w:color w:val="000000" w:themeColor="text1"/>
                <w:sz w:val="24"/>
                <w:szCs w:val="24"/>
                <w:lang w:val="lv-LV"/>
              </w:rPr>
              <w:t xml:space="preserve">MK noteikumos tiek noteikts attiecīgais atbalsta sniedzējs, </w:t>
            </w:r>
            <w:r w:rsidR="0016526C" w:rsidRPr="004F5E17">
              <w:rPr>
                <w:rStyle w:val="s1"/>
                <w:rFonts w:ascii="Times New Roman" w:hAnsi="Times New Roman"/>
                <w:color w:val="000000" w:themeColor="text1"/>
                <w:sz w:val="24"/>
                <w:szCs w:val="24"/>
                <w:lang w:val="lv-LV"/>
              </w:rPr>
              <w:t xml:space="preserve">specifiski </w:t>
            </w:r>
            <w:r w:rsidRPr="004F5E17">
              <w:rPr>
                <w:rStyle w:val="s1"/>
                <w:rFonts w:ascii="Times New Roman" w:hAnsi="Times New Roman"/>
                <w:color w:val="000000" w:themeColor="text1"/>
                <w:sz w:val="24"/>
                <w:szCs w:val="24"/>
                <w:lang w:val="lv-LV"/>
              </w:rPr>
              <w:t>atlases nosacījumi atbalsta saņemšanai, mērķ</w:t>
            </w:r>
            <w:r w:rsidR="4CB2E2BF" w:rsidRPr="004F5E17">
              <w:rPr>
                <w:rStyle w:val="s1"/>
                <w:rFonts w:ascii="Times New Roman" w:hAnsi="Times New Roman"/>
                <w:color w:val="000000" w:themeColor="text1"/>
                <w:sz w:val="24"/>
                <w:szCs w:val="24"/>
                <w:lang w:val="lv-LV"/>
              </w:rPr>
              <w:t>rādītāji</w:t>
            </w:r>
            <w:r w:rsidRPr="004F5E17">
              <w:rPr>
                <w:rStyle w:val="s1"/>
                <w:rFonts w:ascii="Times New Roman" w:hAnsi="Times New Roman"/>
                <w:color w:val="000000" w:themeColor="text1"/>
                <w:sz w:val="24"/>
                <w:szCs w:val="24"/>
                <w:lang w:val="lv-LV"/>
              </w:rPr>
              <w:t xml:space="preserve"> un atskaites punkti, kas jāsasniedz, atbildības sadalījums, kā arī </w:t>
            </w:r>
            <w:r w:rsidR="0016526C" w:rsidRPr="004F5E17">
              <w:rPr>
                <w:rStyle w:val="s1"/>
                <w:rFonts w:ascii="Times New Roman" w:hAnsi="Times New Roman"/>
                <w:color w:val="000000" w:themeColor="text1"/>
                <w:sz w:val="24"/>
                <w:szCs w:val="24"/>
                <w:lang w:val="lv-LV"/>
              </w:rPr>
              <w:t>finansējuma piešķiršanas kārtība u.c. būtiskā informācija</w:t>
            </w:r>
            <w:r w:rsidRPr="004F5E17">
              <w:rPr>
                <w:rStyle w:val="s1"/>
                <w:rFonts w:ascii="Times New Roman" w:hAnsi="Times New Roman"/>
                <w:color w:val="000000" w:themeColor="text1"/>
                <w:sz w:val="24"/>
                <w:szCs w:val="24"/>
                <w:lang w:val="lv-LV"/>
              </w:rPr>
              <w:t xml:space="preserve">. </w:t>
            </w:r>
            <w:r w:rsidR="00CD0B59" w:rsidRPr="004F5E17">
              <w:rPr>
                <w:rStyle w:val="s1"/>
                <w:rFonts w:ascii="Times New Roman" w:hAnsi="Times New Roman"/>
                <w:color w:val="000000" w:themeColor="text1"/>
                <w:sz w:val="24"/>
                <w:szCs w:val="24"/>
                <w:lang w:val="lv-LV"/>
              </w:rPr>
              <w:t>Izstrādājot</w:t>
            </w:r>
            <w:r w:rsidR="00026F59" w:rsidRPr="004F5E17">
              <w:rPr>
                <w:rStyle w:val="s1"/>
                <w:color w:val="000000" w:themeColor="text1"/>
                <w:sz w:val="24"/>
                <w:szCs w:val="24"/>
              </w:rPr>
              <w:t xml:space="preserve"> MK n</w:t>
            </w:r>
            <w:r w:rsidR="00CD0B59" w:rsidRPr="004F5E17">
              <w:rPr>
                <w:rStyle w:val="s1"/>
                <w:color w:val="000000" w:themeColor="text1"/>
                <w:sz w:val="24"/>
                <w:szCs w:val="24"/>
              </w:rPr>
              <w:t>oteikumus, nozares ministrijas</w:t>
            </w:r>
            <w:r w:rsidR="00CD0B59" w:rsidRPr="004F5E17">
              <w:rPr>
                <w:color w:val="000000" w:themeColor="text1"/>
                <w:sz w:val="24"/>
                <w:szCs w:val="24"/>
                <w:lang w:val="lv-LV"/>
              </w:rPr>
              <w:t xml:space="preserve"> izvērtē</w:t>
            </w:r>
            <w:r w:rsidR="00487949" w:rsidRPr="004F5E17">
              <w:rPr>
                <w:color w:val="000000" w:themeColor="text1"/>
                <w:sz w:val="24"/>
                <w:szCs w:val="24"/>
                <w:lang w:val="lv-LV"/>
              </w:rPr>
              <w:t xml:space="preserve"> vals</w:t>
            </w:r>
            <w:r w:rsidR="00805B34" w:rsidRPr="004F5E17">
              <w:rPr>
                <w:color w:val="000000" w:themeColor="text1"/>
                <w:sz w:val="24"/>
                <w:szCs w:val="24"/>
                <w:lang w:val="lv-LV"/>
              </w:rPr>
              <w:t>ts</w:t>
            </w:r>
            <w:r w:rsidR="00487949" w:rsidRPr="004F5E17">
              <w:rPr>
                <w:color w:val="000000" w:themeColor="text1"/>
                <w:sz w:val="24"/>
                <w:szCs w:val="24"/>
                <w:lang w:val="lv-LV"/>
              </w:rPr>
              <w:t xml:space="preserve"> atbalst</w:t>
            </w:r>
            <w:r w:rsidR="00805B34" w:rsidRPr="004F5E17">
              <w:rPr>
                <w:color w:val="000000" w:themeColor="text1"/>
                <w:sz w:val="24"/>
                <w:szCs w:val="24"/>
                <w:lang w:val="lv-LV"/>
              </w:rPr>
              <w:t>a nosacījumu piemērošanu, tostarp</w:t>
            </w:r>
            <w:r w:rsidR="00CD0B59" w:rsidRPr="004F5E17">
              <w:rPr>
                <w:color w:val="000000" w:themeColor="text1"/>
                <w:sz w:val="24"/>
                <w:szCs w:val="24"/>
                <w:lang w:val="lv-LV"/>
              </w:rPr>
              <w:t xml:space="preserve"> vai </w:t>
            </w:r>
            <w:r w:rsidR="00805B34" w:rsidRPr="004F5E17">
              <w:rPr>
                <w:color w:val="000000" w:themeColor="text1"/>
                <w:sz w:val="24"/>
                <w:szCs w:val="24"/>
                <w:lang w:val="lv-LV"/>
              </w:rPr>
              <w:t>investīcijas ietvaros</w:t>
            </w:r>
            <w:r w:rsidR="00CD0B59" w:rsidRPr="004F5E17">
              <w:rPr>
                <w:color w:val="000000" w:themeColor="text1"/>
                <w:sz w:val="24"/>
                <w:szCs w:val="24"/>
                <w:lang w:val="lv-LV"/>
              </w:rPr>
              <w:t xml:space="preserve"> piešķiramais atbalsts no publiskajiem līdzekļiem ir kvalificējams kā komercdarbības atbalsts saskaņā ar Komercdarbības atbalsta kontroles likuma 5.pantā ietvertajām komercdarbības atbalsta pazīmēm un gadījumā, ja tiks secināts, ka pasākums kvalificējas kā komercdarbības atbalsts, tas tiks ieviests, ievērojot piemērojamā komercdarbības atbalsta regulējuma nosacījumus.</w:t>
            </w:r>
          </w:p>
          <w:p w14:paraId="688223DE" w14:textId="1481EC71" w:rsidR="001234C0" w:rsidRPr="004F5E17" w:rsidRDefault="0041774B" w:rsidP="002541B9">
            <w:pPr>
              <w:pStyle w:val="p2"/>
              <w:spacing w:before="120" w:after="120"/>
              <w:jc w:val="both"/>
              <w:rPr>
                <w:rStyle w:val="s1"/>
                <w:rFonts w:ascii="Times New Roman" w:hAnsi="Times New Roman"/>
                <w:color w:val="000000" w:themeColor="text1"/>
                <w:sz w:val="24"/>
                <w:szCs w:val="24"/>
                <w:lang w:val="lv-LV"/>
              </w:rPr>
            </w:pPr>
            <w:r w:rsidRPr="004F5E17">
              <w:rPr>
                <w:rStyle w:val="s1"/>
                <w:rFonts w:ascii="Times New Roman" w:hAnsi="Times New Roman"/>
                <w:color w:val="000000" w:themeColor="text1"/>
                <w:sz w:val="24"/>
                <w:szCs w:val="24"/>
                <w:lang w:val="lv-LV"/>
              </w:rPr>
              <w:t xml:space="preserve">Tā kā ir Regulas </w:t>
            </w:r>
            <w:r w:rsidR="00AD46B2" w:rsidRPr="004F5E17">
              <w:rPr>
                <w:rStyle w:val="s1"/>
                <w:rFonts w:ascii="Times New Roman" w:hAnsi="Times New Roman"/>
                <w:color w:val="000000" w:themeColor="text1"/>
                <w:sz w:val="24"/>
                <w:szCs w:val="24"/>
                <w:lang w:val="lv-LV"/>
              </w:rPr>
              <w:t xml:space="preserve">2023/955 </w:t>
            </w:r>
            <w:r w:rsidRPr="004F5E17">
              <w:rPr>
                <w:rStyle w:val="s1"/>
                <w:rFonts w:ascii="Times New Roman" w:hAnsi="Times New Roman"/>
                <w:color w:val="000000" w:themeColor="text1"/>
                <w:sz w:val="24"/>
                <w:szCs w:val="24"/>
                <w:lang w:val="lv-LV"/>
              </w:rPr>
              <w:t xml:space="preserve">nosacījumi atbalsta saņemšanai un </w:t>
            </w:r>
            <w:r w:rsidR="00AD46B2" w:rsidRPr="004F5E17">
              <w:rPr>
                <w:rStyle w:val="s1"/>
                <w:rFonts w:ascii="Times New Roman" w:hAnsi="Times New Roman"/>
                <w:color w:val="000000" w:themeColor="text1"/>
                <w:sz w:val="24"/>
                <w:szCs w:val="24"/>
                <w:lang w:val="lv-LV"/>
              </w:rPr>
              <w:t>SKF</w:t>
            </w:r>
            <w:r w:rsidRPr="004F5E17">
              <w:rPr>
                <w:rStyle w:val="s1"/>
                <w:rFonts w:ascii="Times New Roman" w:hAnsi="Times New Roman"/>
                <w:color w:val="000000" w:themeColor="text1"/>
                <w:sz w:val="24"/>
                <w:szCs w:val="24"/>
                <w:lang w:val="lv-LV"/>
              </w:rPr>
              <w:t xml:space="preserve"> plāns tiek saskaņots ar EK, tiek noteikti </w:t>
            </w:r>
            <w:r w:rsidR="00FC2D74" w:rsidRPr="004F5E17">
              <w:rPr>
                <w:rStyle w:val="s1"/>
                <w:rFonts w:ascii="Times New Roman" w:hAnsi="Times New Roman"/>
                <w:color w:val="000000" w:themeColor="text1"/>
                <w:sz w:val="24"/>
                <w:szCs w:val="24"/>
                <w:lang w:val="lv-LV"/>
              </w:rPr>
              <w:t xml:space="preserve">konkrēti </w:t>
            </w:r>
            <w:r w:rsidRPr="004F5E17">
              <w:rPr>
                <w:rStyle w:val="s1"/>
                <w:rFonts w:ascii="Times New Roman" w:hAnsi="Times New Roman"/>
                <w:color w:val="000000" w:themeColor="text1"/>
                <w:sz w:val="24"/>
                <w:szCs w:val="24"/>
                <w:lang w:val="lv-LV"/>
              </w:rPr>
              <w:t>atlases un atbalsta piešķiršana</w:t>
            </w:r>
            <w:r w:rsidR="00CD6812" w:rsidRPr="004F5E17">
              <w:rPr>
                <w:rStyle w:val="s1"/>
                <w:rFonts w:ascii="Times New Roman" w:hAnsi="Times New Roman"/>
                <w:color w:val="000000" w:themeColor="text1"/>
                <w:sz w:val="24"/>
                <w:szCs w:val="24"/>
                <w:lang w:val="lv-LV"/>
              </w:rPr>
              <w:t xml:space="preserve">s nosacījumi. </w:t>
            </w:r>
          </w:p>
          <w:p w14:paraId="61F4BB62" w14:textId="130517A3" w:rsidR="00F954C8" w:rsidRPr="004F5E17" w:rsidRDefault="47CDC49F" w:rsidP="002541B9">
            <w:pPr>
              <w:pStyle w:val="p2"/>
              <w:spacing w:before="120" w:after="120"/>
              <w:jc w:val="both"/>
              <w:rPr>
                <w:rStyle w:val="s1"/>
                <w:rFonts w:ascii="Times New Roman" w:hAnsi="Times New Roman"/>
                <w:color w:val="000000" w:themeColor="text1"/>
                <w:sz w:val="24"/>
                <w:szCs w:val="24"/>
                <w:lang w:val="lv-LV"/>
              </w:rPr>
            </w:pPr>
            <w:r w:rsidRPr="004F5E17">
              <w:rPr>
                <w:rStyle w:val="s1"/>
                <w:rFonts w:ascii="Times New Roman" w:hAnsi="Times New Roman"/>
                <w:color w:val="000000" w:themeColor="text1"/>
                <w:sz w:val="24"/>
                <w:szCs w:val="24"/>
                <w:lang w:val="lv-LV"/>
              </w:rPr>
              <w:t xml:space="preserve">Finansējums nozaru ministrijām </w:t>
            </w:r>
            <w:r w:rsidR="003918BA" w:rsidRPr="004F5E17">
              <w:rPr>
                <w:rStyle w:val="s1"/>
                <w:rFonts w:ascii="Times New Roman" w:hAnsi="Times New Roman"/>
                <w:color w:val="000000" w:themeColor="text1"/>
                <w:sz w:val="24"/>
                <w:szCs w:val="24"/>
                <w:lang w:val="lv-LV"/>
              </w:rPr>
              <w:t>SKF</w:t>
            </w:r>
            <w:r w:rsidRPr="004F5E17">
              <w:rPr>
                <w:rStyle w:val="s1"/>
                <w:rFonts w:ascii="Times New Roman" w:hAnsi="Times New Roman"/>
                <w:color w:val="000000" w:themeColor="text1"/>
                <w:sz w:val="24"/>
                <w:szCs w:val="24"/>
                <w:lang w:val="lv-LV"/>
              </w:rPr>
              <w:t xml:space="preserve"> plāna īstenošanai un uzraudzībai tiek piešķirts valsts budžeta finansējuma noteiktajā kārtībā, valsts budžetā tiek paredzēta atsevišķa budžeta programma, kas nodrošina finanšu plūsmas izsekojamību un nodalāmību. Visām nozaru ministrijām ir vienāds valsts budžeta piešķiršanas un uzraudzības mehānisms atbilstoši nacionālajam regulējumam. </w:t>
            </w:r>
            <w:r w:rsidR="008128BC" w:rsidRPr="004F5E17">
              <w:rPr>
                <w:rStyle w:val="s1"/>
                <w:rFonts w:ascii="Times New Roman" w:hAnsi="Times New Roman"/>
                <w:color w:val="000000" w:themeColor="text1"/>
                <w:sz w:val="24"/>
                <w:szCs w:val="24"/>
                <w:lang w:val="lv-LV"/>
              </w:rPr>
              <w:t>SKF</w:t>
            </w:r>
            <w:r w:rsidRPr="004F5E17">
              <w:rPr>
                <w:rStyle w:val="s1"/>
                <w:rFonts w:ascii="Times New Roman" w:hAnsi="Times New Roman"/>
                <w:color w:val="000000" w:themeColor="text1"/>
                <w:sz w:val="24"/>
                <w:szCs w:val="24"/>
                <w:lang w:val="lv-LV"/>
              </w:rPr>
              <w:t xml:space="preserve"> plāna īstenošanas laikā var plānot piešķirt avansa maksājumus finansējuma saņēmējiem, ja atbildīgā nozares ministrija, izvērtējot riskus sasniegt noteiktos </w:t>
            </w:r>
            <w:r w:rsidR="190376F7" w:rsidRPr="004F5E17">
              <w:rPr>
                <w:rStyle w:val="s1"/>
                <w:rFonts w:ascii="Times New Roman" w:hAnsi="Times New Roman"/>
                <w:color w:val="000000" w:themeColor="text1"/>
                <w:sz w:val="24"/>
                <w:szCs w:val="24"/>
                <w:lang w:val="lv-LV"/>
              </w:rPr>
              <w:t>mērķ</w:t>
            </w:r>
            <w:r w:rsidR="7EFF0E69" w:rsidRPr="004F5E17">
              <w:rPr>
                <w:rStyle w:val="s1"/>
                <w:rFonts w:ascii="Times New Roman" w:hAnsi="Times New Roman"/>
                <w:color w:val="000000" w:themeColor="text1"/>
                <w:sz w:val="24"/>
                <w:szCs w:val="24"/>
                <w:lang w:val="lv-LV"/>
              </w:rPr>
              <w:t>rādītāj</w:t>
            </w:r>
            <w:r w:rsidR="190376F7" w:rsidRPr="004F5E17">
              <w:rPr>
                <w:rStyle w:val="s1"/>
                <w:rFonts w:ascii="Times New Roman" w:hAnsi="Times New Roman"/>
                <w:color w:val="000000" w:themeColor="text1"/>
                <w:sz w:val="24"/>
                <w:szCs w:val="24"/>
                <w:lang w:val="lv-LV"/>
              </w:rPr>
              <w:t>us</w:t>
            </w:r>
            <w:r w:rsidRPr="004F5E17">
              <w:rPr>
                <w:rStyle w:val="s1"/>
                <w:rFonts w:ascii="Times New Roman" w:hAnsi="Times New Roman"/>
                <w:color w:val="000000" w:themeColor="text1"/>
                <w:sz w:val="24"/>
                <w:szCs w:val="24"/>
                <w:lang w:val="lv-LV"/>
              </w:rPr>
              <w:t xml:space="preserve"> un atskaites punktus, uzskata to par nepieciešamu. </w:t>
            </w:r>
            <w:r w:rsidR="008128BC" w:rsidRPr="004F5E17">
              <w:rPr>
                <w:rStyle w:val="s1"/>
                <w:rFonts w:ascii="Times New Roman" w:hAnsi="Times New Roman"/>
                <w:color w:val="000000" w:themeColor="text1"/>
                <w:sz w:val="24"/>
                <w:szCs w:val="24"/>
                <w:lang w:val="lv-LV"/>
              </w:rPr>
              <w:t>SKF</w:t>
            </w:r>
            <w:r w:rsidRPr="004F5E17">
              <w:rPr>
                <w:rStyle w:val="s1"/>
                <w:rFonts w:ascii="Times New Roman" w:hAnsi="Times New Roman"/>
                <w:color w:val="000000" w:themeColor="text1"/>
                <w:sz w:val="24"/>
                <w:szCs w:val="24"/>
                <w:lang w:val="lv-LV"/>
              </w:rPr>
              <w:t xml:space="preserve"> plānā paredzēto</w:t>
            </w:r>
            <w:r w:rsidR="5CB88E7A" w:rsidRPr="004F5E17">
              <w:rPr>
                <w:rStyle w:val="s1"/>
                <w:rFonts w:ascii="Times New Roman" w:hAnsi="Times New Roman"/>
                <w:color w:val="000000" w:themeColor="text1"/>
                <w:sz w:val="24"/>
                <w:szCs w:val="24"/>
                <w:lang w:val="lv-LV"/>
              </w:rPr>
              <w:t xml:space="preserve"> </w:t>
            </w:r>
            <w:r w:rsidR="4276D875" w:rsidRPr="004F5E17">
              <w:rPr>
                <w:rStyle w:val="s1"/>
                <w:rFonts w:ascii="Times New Roman" w:hAnsi="Times New Roman"/>
                <w:color w:val="000000" w:themeColor="text1"/>
                <w:sz w:val="24"/>
                <w:szCs w:val="24"/>
                <w:lang w:val="lv-LV"/>
              </w:rPr>
              <w:t xml:space="preserve">pasākumu un </w:t>
            </w:r>
            <w:r w:rsidR="0E941950" w:rsidRPr="004F5E17">
              <w:rPr>
                <w:rStyle w:val="s1"/>
                <w:rFonts w:ascii="Times New Roman" w:hAnsi="Times New Roman"/>
                <w:color w:val="000000" w:themeColor="text1"/>
                <w:sz w:val="24"/>
                <w:szCs w:val="24"/>
                <w:lang w:val="lv-LV"/>
              </w:rPr>
              <w:t>investīciju</w:t>
            </w:r>
            <w:r w:rsidR="1B4490AE" w:rsidRPr="004F5E17">
              <w:rPr>
                <w:rStyle w:val="s1"/>
                <w:rFonts w:ascii="Times New Roman" w:hAnsi="Times New Roman"/>
                <w:color w:val="000000" w:themeColor="text1"/>
                <w:sz w:val="24"/>
                <w:szCs w:val="24"/>
                <w:lang w:val="lv-LV"/>
              </w:rPr>
              <w:t xml:space="preserve"> </w:t>
            </w:r>
            <w:r w:rsidRPr="004F5E17">
              <w:rPr>
                <w:rStyle w:val="s1"/>
                <w:rFonts w:ascii="Times New Roman" w:hAnsi="Times New Roman"/>
                <w:color w:val="000000" w:themeColor="text1"/>
                <w:sz w:val="24"/>
                <w:szCs w:val="24"/>
                <w:lang w:val="lv-LV"/>
              </w:rPr>
              <w:t>īstenošanas finansējuma saņemšanas kārtību paredzēts nostiprināt MK, nozaru ministrijām noteiktā kārtībā izstrādājot un virzot attiecīgus ieviešanu regulējošos normatīvos aktus (ieviešanas nosacījumus), ņemot vērā konkrēt</w:t>
            </w:r>
            <w:r w:rsidR="3B8C36DC" w:rsidRPr="004F5E17">
              <w:rPr>
                <w:rStyle w:val="s1"/>
                <w:rFonts w:ascii="Times New Roman" w:hAnsi="Times New Roman"/>
                <w:color w:val="000000" w:themeColor="text1"/>
                <w:sz w:val="24"/>
                <w:szCs w:val="24"/>
                <w:lang w:val="lv-LV"/>
              </w:rPr>
              <w:t xml:space="preserve">o </w:t>
            </w:r>
            <w:r w:rsidR="079C56CC" w:rsidRPr="004F5E17">
              <w:rPr>
                <w:rStyle w:val="s1"/>
                <w:rFonts w:ascii="Times New Roman" w:hAnsi="Times New Roman"/>
                <w:color w:val="000000" w:themeColor="text1"/>
                <w:sz w:val="24"/>
                <w:szCs w:val="24"/>
                <w:lang w:val="lv-LV"/>
              </w:rPr>
              <w:t xml:space="preserve">pasākumu un </w:t>
            </w:r>
            <w:r w:rsidR="536242DE" w:rsidRPr="004F5E17">
              <w:rPr>
                <w:rStyle w:val="s1"/>
                <w:rFonts w:ascii="Times New Roman" w:hAnsi="Times New Roman"/>
                <w:color w:val="000000" w:themeColor="text1"/>
                <w:sz w:val="24"/>
                <w:szCs w:val="24"/>
                <w:lang w:val="lv-LV"/>
              </w:rPr>
              <w:t>investīciju</w:t>
            </w:r>
            <w:r w:rsidR="3B8C36DC" w:rsidRPr="004F5E17">
              <w:rPr>
                <w:rStyle w:val="s1"/>
                <w:rFonts w:ascii="Times New Roman" w:hAnsi="Times New Roman"/>
                <w:color w:val="000000" w:themeColor="text1"/>
                <w:sz w:val="24"/>
                <w:szCs w:val="24"/>
                <w:lang w:val="lv-LV"/>
              </w:rPr>
              <w:t xml:space="preserve"> </w:t>
            </w:r>
            <w:r w:rsidRPr="004F5E17">
              <w:rPr>
                <w:rStyle w:val="s1"/>
                <w:rFonts w:ascii="Times New Roman" w:hAnsi="Times New Roman"/>
                <w:color w:val="000000" w:themeColor="text1"/>
                <w:sz w:val="24"/>
                <w:szCs w:val="24"/>
                <w:lang w:val="lv-LV"/>
              </w:rPr>
              <w:t xml:space="preserve">specifiku, atbalsta saņēmēja (finansējuma saņēmēja) veidu, specifiskos </w:t>
            </w:r>
            <w:r w:rsidR="00AB7E25" w:rsidRPr="004F5E17">
              <w:rPr>
                <w:rStyle w:val="s1"/>
                <w:rFonts w:ascii="Times New Roman" w:hAnsi="Times New Roman"/>
                <w:color w:val="000000" w:themeColor="text1"/>
                <w:sz w:val="24"/>
                <w:szCs w:val="24"/>
                <w:lang w:val="lv-LV"/>
              </w:rPr>
              <w:t>SKF</w:t>
            </w:r>
            <w:r w:rsidRPr="004F5E17">
              <w:rPr>
                <w:rStyle w:val="s1"/>
                <w:rFonts w:ascii="Times New Roman" w:hAnsi="Times New Roman"/>
                <w:color w:val="000000" w:themeColor="text1"/>
                <w:sz w:val="24"/>
                <w:szCs w:val="24"/>
                <w:lang w:val="lv-LV"/>
              </w:rPr>
              <w:t xml:space="preserve"> plānā paredzētos sasniedzamos atskaites punktus un mērķ</w:t>
            </w:r>
            <w:r w:rsidR="29EBDE30" w:rsidRPr="004F5E17">
              <w:rPr>
                <w:rStyle w:val="s1"/>
                <w:rFonts w:ascii="Times New Roman" w:hAnsi="Times New Roman"/>
                <w:color w:val="000000" w:themeColor="text1"/>
                <w:sz w:val="24"/>
                <w:szCs w:val="24"/>
                <w:lang w:val="lv-LV"/>
              </w:rPr>
              <w:t>rādītājus</w:t>
            </w:r>
            <w:r w:rsidRPr="004F5E17">
              <w:rPr>
                <w:rStyle w:val="s1"/>
                <w:rFonts w:ascii="Times New Roman" w:hAnsi="Times New Roman"/>
                <w:color w:val="000000" w:themeColor="text1"/>
                <w:sz w:val="24"/>
                <w:szCs w:val="24"/>
                <w:lang w:val="lv-LV"/>
              </w:rPr>
              <w:t xml:space="preserve">, kā arī izvērtējot riskus, t.sk., lai iespējami novērstu negatīvu ietekmi uz vispārējo valsts budžetu. Ņemot vērā Fonda finansējuma saņemšanas no EK nosacījumus un iespējamos riskus, var tikt piemērota gan līdzīga kārtība kā ES fondu </w:t>
            </w:r>
            <w:r w:rsidR="79453306" w:rsidRPr="004F5E17">
              <w:rPr>
                <w:rStyle w:val="s1"/>
                <w:rFonts w:ascii="Times New Roman" w:hAnsi="Times New Roman"/>
                <w:color w:val="000000" w:themeColor="text1"/>
                <w:sz w:val="24"/>
                <w:szCs w:val="24"/>
                <w:lang w:val="lv-LV"/>
              </w:rPr>
              <w:t xml:space="preserve">un ANM </w:t>
            </w:r>
            <w:r w:rsidRPr="004F5E17">
              <w:rPr>
                <w:rStyle w:val="s1"/>
                <w:rFonts w:ascii="Times New Roman" w:hAnsi="Times New Roman"/>
                <w:color w:val="000000" w:themeColor="text1"/>
                <w:sz w:val="24"/>
                <w:szCs w:val="24"/>
                <w:lang w:val="lv-LV"/>
              </w:rPr>
              <w:t xml:space="preserve">investīcijām, gan noteikti atšķirīgi nosacījumi atbilstoši </w:t>
            </w:r>
            <w:r w:rsidR="00AB7E25" w:rsidRPr="004F5E17">
              <w:rPr>
                <w:rStyle w:val="s1"/>
                <w:rFonts w:ascii="Times New Roman" w:hAnsi="Times New Roman"/>
                <w:color w:val="000000" w:themeColor="text1"/>
                <w:sz w:val="24"/>
                <w:szCs w:val="24"/>
                <w:lang w:val="lv-LV"/>
              </w:rPr>
              <w:t>SKF</w:t>
            </w:r>
            <w:r w:rsidRPr="004F5E17">
              <w:rPr>
                <w:rStyle w:val="s1"/>
                <w:rFonts w:ascii="Times New Roman" w:hAnsi="Times New Roman"/>
                <w:color w:val="000000" w:themeColor="text1"/>
                <w:sz w:val="24"/>
                <w:szCs w:val="24"/>
                <w:lang w:val="lv-LV"/>
              </w:rPr>
              <w:t xml:space="preserve"> plāna specifikai. Katrai esošā ES fondu plānošanas perioda īstenošanā iesaistītajai institūcijai ir pietiekama pieredze savā jomā un tā pārzin</w:t>
            </w:r>
            <w:r w:rsidR="6D5753BD" w:rsidRPr="004F5E17">
              <w:rPr>
                <w:rStyle w:val="s1"/>
                <w:rFonts w:ascii="Times New Roman" w:hAnsi="Times New Roman"/>
                <w:color w:val="000000" w:themeColor="text1"/>
                <w:sz w:val="24"/>
                <w:szCs w:val="24"/>
                <w:lang w:val="lv-LV"/>
              </w:rPr>
              <w:t>a</w:t>
            </w:r>
            <w:r w:rsidRPr="004F5E17">
              <w:rPr>
                <w:rStyle w:val="s1"/>
                <w:rFonts w:ascii="Times New Roman" w:hAnsi="Times New Roman"/>
                <w:color w:val="000000" w:themeColor="text1"/>
                <w:sz w:val="24"/>
                <w:szCs w:val="24"/>
                <w:lang w:val="lv-LV"/>
              </w:rPr>
              <w:t xml:space="preserve"> esošo projektu ieviešanas vadības un kontroles sistēmu, savu iesaisti un atbildību, tai skaitā arī attiecīgās nozares specifiku.</w:t>
            </w:r>
          </w:p>
          <w:p w14:paraId="2D75F167" w14:textId="38317F8E" w:rsidR="0041774B" w:rsidRPr="004F5E17" w:rsidRDefault="43D7BCDA" w:rsidP="002541B9">
            <w:pPr>
              <w:pStyle w:val="p2"/>
              <w:spacing w:before="120" w:after="120"/>
              <w:jc w:val="both"/>
              <w:rPr>
                <w:rStyle w:val="s1"/>
                <w:rFonts w:ascii="Times New Roman" w:hAnsi="Times New Roman"/>
                <w:color w:val="000000" w:themeColor="text1"/>
                <w:sz w:val="24"/>
                <w:szCs w:val="24"/>
                <w:lang w:val="lv-LV"/>
              </w:rPr>
            </w:pPr>
            <w:r w:rsidRPr="004F5E17">
              <w:rPr>
                <w:rStyle w:val="s1"/>
                <w:rFonts w:ascii="Times New Roman" w:hAnsi="Times New Roman"/>
                <w:color w:val="000000" w:themeColor="text1"/>
                <w:sz w:val="24"/>
                <w:szCs w:val="24"/>
                <w:lang w:val="lv-LV"/>
              </w:rPr>
              <w:t xml:space="preserve">Nepieciešamie administratīvie resursi </w:t>
            </w:r>
            <w:r w:rsidR="00AB7E25" w:rsidRPr="004F5E17">
              <w:rPr>
                <w:rStyle w:val="s1"/>
                <w:rFonts w:ascii="Times New Roman" w:hAnsi="Times New Roman"/>
                <w:color w:val="000000" w:themeColor="text1"/>
                <w:sz w:val="24"/>
                <w:szCs w:val="24"/>
                <w:lang w:val="lv-LV"/>
              </w:rPr>
              <w:t>SKF</w:t>
            </w:r>
            <w:r w:rsidRPr="004F5E17">
              <w:rPr>
                <w:rStyle w:val="s1"/>
                <w:rFonts w:ascii="Times New Roman" w:hAnsi="Times New Roman"/>
                <w:color w:val="000000" w:themeColor="text1"/>
                <w:sz w:val="24"/>
                <w:szCs w:val="24"/>
                <w:lang w:val="lv-LV"/>
              </w:rPr>
              <w:t xml:space="preserve"> plāna vadības un uzraudzības funkciju nodrošināšanai tiks nodrošināti </w:t>
            </w:r>
            <w:r w:rsidR="61FB2734" w:rsidRPr="004F5E17">
              <w:rPr>
                <w:rStyle w:val="s1"/>
                <w:rFonts w:ascii="Times New Roman" w:hAnsi="Times New Roman"/>
                <w:color w:val="000000" w:themeColor="text1"/>
                <w:sz w:val="24"/>
                <w:szCs w:val="24"/>
                <w:lang w:val="lv-LV"/>
              </w:rPr>
              <w:t xml:space="preserve">Fonda tehniskās palīdzības finansējuma ietvaros, </w:t>
            </w:r>
            <w:r w:rsidRPr="004F5E17">
              <w:rPr>
                <w:rStyle w:val="s1"/>
                <w:rFonts w:ascii="Times New Roman" w:hAnsi="Times New Roman"/>
                <w:color w:val="000000" w:themeColor="text1"/>
                <w:sz w:val="24"/>
                <w:szCs w:val="24"/>
                <w:lang w:val="lv-LV"/>
              </w:rPr>
              <w:t>galvenokārt</w:t>
            </w:r>
            <w:r w:rsidR="63759ED4" w:rsidRPr="004F5E17">
              <w:rPr>
                <w:rStyle w:val="s1"/>
                <w:rFonts w:ascii="Times New Roman" w:hAnsi="Times New Roman"/>
                <w:color w:val="000000" w:themeColor="text1"/>
                <w:sz w:val="24"/>
                <w:szCs w:val="24"/>
                <w:lang w:val="lv-LV"/>
              </w:rPr>
              <w:t xml:space="preserve"> vērtējot iespējas</w:t>
            </w:r>
            <w:r w:rsidRPr="004F5E17">
              <w:rPr>
                <w:rStyle w:val="s1"/>
                <w:rFonts w:ascii="Times New Roman" w:hAnsi="Times New Roman"/>
                <w:color w:val="000000" w:themeColor="text1"/>
                <w:sz w:val="24"/>
                <w:szCs w:val="24"/>
                <w:lang w:val="lv-LV"/>
              </w:rPr>
              <w:t xml:space="preserve"> </w:t>
            </w:r>
            <w:r w:rsidR="60260339" w:rsidRPr="004F5E17">
              <w:rPr>
                <w:rStyle w:val="s1"/>
                <w:rFonts w:ascii="Times New Roman" w:hAnsi="Times New Roman"/>
                <w:color w:val="000000" w:themeColor="text1"/>
                <w:sz w:val="24"/>
                <w:szCs w:val="24"/>
                <w:lang w:val="lv-LV"/>
              </w:rPr>
              <w:t xml:space="preserve">to nodrošināt </w:t>
            </w:r>
            <w:r w:rsidRPr="004F5E17">
              <w:rPr>
                <w:rStyle w:val="s1"/>
                <w:rFonts w:ascii="Times New Roman" w:hAnsi="Times New Roman"/>
                <w:color w:val="000000" w:themeColor="text1"/>
                <w:sz w:val="24"/>
                <w:szCs w:val="24"/>
                <w:lang w:val="lv-LV"/>
              </w:rPr>
              <w:t xml:space="preserve">iestādes </w:t>
            </w:r>
            <w:r w:rsidR="0400B0D7" w:rsidRPr="004F5E17">
              <w:rPr>
                <w:rStyle w:val="s1"/>
                <w:rFonts w:ascii="Times New Roman" w:hAnsi="Times New Roman"/>
                <w:color w:val="000000" w:themeColor="text1"/>
                <w:sz w:val="24"/>
                <w:szCs w:val="24"/>
                <w:lang w:val="lv-LV"/>
              </w:rPr>
              <w:t xml:space="preserve">esošās kapacitātes </w:t>
            </w:r>
            <w:r w:rsidRPr="004F5E17">
              <w:rPr>
                <w:rStyle w:val="s1"/>
                <w:rFonts w:ascii="Times New Roman" w:hAnsi="Times New Roman"/>
                <w:color w:val="000000" w:themeColor="text1"/>
                <w:sz w:val="24"/>
                <w:szCs w:val="24"/>
                <w:lang w:val="lv-LV"/>
              </w:rPr>
              <w:t>ietvaros, nepieciešamības gadījumā piesaistot papildu cilvēkresursus. Ja iestādēm šāds risinājums nav piemērots, atbilstoši MK uzdotajam uzdevumam, KEM virz</w:t>
            </w:r>
            <w:r w:rsidR="60260339" w:rsidRPr="004F5E17">
              <w:rPr>
                <w:rStyle w:val="s1"/>
                <w:rFonts w:ascii="Times New Roman" w:hAnsi="Times New Roman"/>
                <w:color w:val="000000" w:themeColor="text1"/>
                <w:sz w:val="24"/>
                <w:szCs w:val="24"/>
                <w:lang w:val="lv-LV"/>
              </w:rPr>
              <w:t>īs</w:t>
            </w:r>
            <w:r w:rsidRPr="004F5E17">
              <w:rPr>
                <w:rStyle w:val="s1"/>
                <w:rFonts w:ascii="Times New Roman" w:hAnsi="Times New Roman"/>
                <w:color w:val="000000" w:themeColor="text1"/>
                <w:sz w:val="24"/>
                <w:szCs w:val="24"/>
                <w:lang w:val="lv-LV"/>
              </w:rPr>
              <w:t xml:space="preserve"> izskatīšanai MK  </w:t>
            </w:r>
            <w:r w:rsidRPr="004F5E17">
              <w:rPr>
                <w:rStyle w:val="s1"/>
                <w:rFonts w:ascii="Times New Roman" w:hAnsi="Times New Roman"/>
                <w:color w:val="000000" w:themeColor="text1"/>
                <w:sz w:val="24"/>
                <w:szCs w:val="24"/>
                <w:lang w:val="lv-LV"/>
              </w:rPr>
              <w:lastRenderedPageBreak/>
              <w:t xml:space="preserve">risinājumu papildu cilvēkresursu slodžu </w:t>
            </w:r>
            <w:r w:rsidR="095B905C" w:rsidRPr="004F5E17">
              <w:rPr>
                <w:rStyle w:val="s1"/>
                <w:rFonts w:ascii="Times New Roman" w:hAnsi="Times New Roman"/>
                <w:color w:val="000000" w:themeColor="text1"/>
                <w:sz w:val="24"/>
                <w:szCs w:val="24"/>
                <w:lang w:val="lv-LV"/>
              </w:rPr>
              <w:t xml:space="preserve">piešķiršanai </w:t>
            </w:r>
            <w:r w:rsidRPr="004F5E17">
              <w:rPr>
                <w:rStyle w:val="s1"/>
                <w:rFonts w:ascii="Times New Roman" w:hAnsi="Times New Roman"/>
                <w:color w:val="000000" w:themeColor="text1"/>
                <w:sz w:val="24"/>
                <w:szCs w:val="24"/>
                <w:lang w:val="lv-LV"/>
              </w:rPr>
              <w:t xml:space="preserve">finansēšanai no </w:t>
            </w:r>
            <w:r w:rsidR="095B905C" w:rsidRPr="004F5E17">
              <w:rPr>
                <w:rStyle w:val="s1"/>
                <w:rFonts w:ascii="Times New Roman" w:hAnsi="Times New Roman"/>
                <w:color w:val="000000" w:themeColor="text1"/>
                <w:sz w:val="24"/>
                <w:szCs w:val="24"/>
                <w:lang w:val="lv-LV"/>
              </w:rPr>
              <w:t>Fonda tehniskās palīdzības</w:t>
            </w:r>
            <w:r w:rsidRPr="004F5E17">
              <w:rPr>
                <w:rStyle w:val="s1"/>
                <w:rFonts w:ascii="Times New Roman" w:hAnsi="Times New Roman"/>
                <w:color w:val="000000" w:themeColor="text1"/>
                <w:sz w:val="24"/>
                <w:szCs w:val="24"/>
                <w:lang w:val="lv-LV"/>
              </w:rPr>
              <w:t xml:space="preserve"> līdzekļiem. Nepieciešamo cilvēkresursu piedāvājums tiek veidots iespējami tādā apjomā, lai nodrošinātu EK noteikto </w:t>
            </w:r>
            <w:r w:rsidR="095B905C" w:rsidRPr="004F5E17">
              <w:rPr>
                <w:rStyle w:val="s1"/>
                <w:rFonts w:ascii="Times New Roman" w:hAnsi="Times New Roman"/>
                <w:color w:val="000000" w:themeColor="text1"/>
                <w:sz w:val="24"/>
                <w:szCs w:val="24"/>
                <w:lang w:val="lv-LV"/>
              </w:rPr>
              <w:t xml:space="preserve">minimālo </w:t>
            </w:r>
            <w:r w:rsidRPr="004F5E17">
              <w:rPr>
                <w:rStyle w:val="s1"/>
                <w:rFonts w:ascii="Times New Roman" w:hAnsi="Times New Roman"/>
                <w:color w:val="000000" w:themeColor="text1"/>
                <w:sz w:val="24"/>
                <w:szCs w:val="24"/>
                <w:lang w:val="lv-LV"/>
              </w:rPr>
              <w:t xml:space="preserve">funkciju veikšanu </w:t>
            </w:r>
            <w:r w:rsidR="00AB7E25" w:rsidRPr="004F5E17">
              <w:rPr>
                <w:rStyle w:val="s1"/>
                <w:rFonts w:ascii="Times New Roman" w:hAnsi="Times New Roman"/>
                <w:color w:val="000000" w:themeColor="text1"/>
                <w:sz w:val="24"/>
                <w:szCs w:val="24"/>
                <w:lang w:val="lv-LV"/>
              </w:rPr>
              <w:t>SKF</w:t>
            </w:r>
            <w:r w:rsidRPr="004F5E17">
              <w:rPr>
                <w:rStyle w:val="s1"/>
                <w:rFonts w:ascii="Times New Roman" w:hAnsi="Times New Roman"/>
                <w:color w:val="000000" w:themeColor="text1"/>
                <w:sz w:val="24"/>
                <w:szCs w:val="24"/>
                <w:lang w:val="lv-LV"/>
              </w:rPr>
              <w:t xml:space="preserve"> plāna administ</w:t>
            </w:r>
            <w:r w:rsidR="61CF8D6B" w:rsidRPr="004F5E17">
              <w:rPr>
                <w:rStyle w:val="s1"/>
                <w:rFonts w:ascii="Times New Roman" w:hAnsi="Times New Roman"/>
                <w:color w:val="000000" w:themeColor="text1"/>
                <w:sz w:val="24"/>
                <w:szCs w:val="24"/>
                <w:lang w:val="lv-LV"/>
              </w:rPr>
              <w:t>r</w:t>
            </w:r>
            <w:r w:rsidRPr="004F5E17">
              <w:rPr>
                <w:rStyle w:val="s1"/>
                <w:rFonts w:ascii="Times New Roman" w:hAnsi="Times New Roman"/>
                <w:color w:val="000000" w:themeColor="text1"/>
                <w:sz w:val="24"/>
                <w:szCs w:val="24"/>
                <w:lang w:val="lv-LV"/>
              </w:rPr>
              <w:t xml:space="preserve">ēšanai un uzraudzībai. Iestādes, izvērtējot savu funkciju apjomu </w:t>
            </w:r>
            <w:r w:rsidR="00AB7E25" w:rsidRPr="004F5E17">
              <w:rPr>
                <w:rStyle w:val="s1"/>
                <w:rFonts w:ascii="Times New Roman" w:hAnsi="Times New Roman"/>
                <w:color w:val="000000" w:themeColor="text1"/>
                <w:sz w:val="24"/>
                <w:szCs w:val="24"/>
                <w:lang w:val="lv-LV"/>
              </w:rPr>
              <w:t>SKF</w:t>
            </w:r>
            <w:r w:rsidRPr="004F5E17">
              <w:rPr>
                <w:rStyle w:val="s1"/>
                <w:rFonts w:ascii="Times New Roman" w:hAnsi="Times New Roman"/>
                <w:color w:val="000000" w:themeColor="text1"/>
                <w:sz w:val="24"/>
                <w:szCs w:val="24"/>
                <w:lang w:val="lv-LV"/>
              </w:rPr>
              <w:t xml:space="preserve"> plāna ietvaros, var esošos cilvēkresursus </w:t>
            </w:r>
            <w:r w:rsidR="61CF8D6B" w:rsidRPr="004F5E17">
              <w:rPr>
                <w:rStyle w:val="s1"/>
                <w:rFonts w:ascii="Times New Roman" w:hAnsi="Times New Roman"/>
                <w:color w:val="000000" w:themeColor="text1"/>
                <w:sz w:val="24"/>
                <w:szCs w:val="24"/>
                <w:lang w:val="lv-LV"/>
              </w:rPr>
              <w:t>piesaistīt</w:t>
            </w:r>
            <w:r w:rsidRPr="004F5E17">
              <w:rPr>
                <w:rStyle w:val="s1"/>
                <w:rFonts w:ascii="Times New Roman" w:hAnsi="Times New Roman"/>
                <w:color w:val="000000" w:themeColor="text1"/>
                <w:sz w:val="24"/>
                <w:szCs w:val="24"/>
                <w:lang w:val="lv-LV"/>
              </w:rPr>
              <w:t xml:space="preserve"> arī uz </w:t>
            </w:r>
            <w:r w:rsidR="00AB7E25" w:rsidRPr="004F5E17">
              <w:rPr>
                <w:rStyle w:val="s1"/>
                <w:rFonts w:ascii="Times New Roman" w:hAnsi="Times New Roman"/>
                <w:color w:val="000000" w:themeColor="text1"/>
                <w:sz w:val="24"/>
                <w:szCs w:val="24"/>
                <w:lang w:val="lv-LV"/>
              </w:rPr>
              <w:t>SKF</w:t>
            </w:r>
            <w:r w:rsidRPr="004F5E17">
              <w:rPr>
                <w:rStyle w:val="s1"/>
                <w:rFonts w:ascii="Times New Roman" w:hAnsi="Times New Roman"/>
                <w:color w:val="000000" w:themeColor="text1"/>
                <w:sz w:val="24"/>
                <w:szCs w:val="24"/>
                <w:lang w:val="lv-LV"/>
              </w:rPr>
              <w:t xml:space="preserve"> plāna administrēšanas un uzraudzības fun</w:t>
            </w:r>
            <w:r w:rsidR="61CF8D6B" w:rsidRPr="004F5E17">
              <w:rPr>
                <w:rStyle w:val="s1"/>
                <w:rFonts w:ascii="Times New Roman" w:hAnsi="Times New Roman"/>
                <w:color w:val="000000" w:themeColor="text1"/>
                <w:sz w:val="24"/>
                <w:szCs w:val="24"/>
                <w:lang w:val="lv-LV"/>
              </w:rPr>
              <w:t>k</w:t>
            </w:r>
            <w:r w:rsidRPr="004F5E17">
              <w:rPr>
                <w:rStyle w:val="s1"/>
                <w:rFonts w:ascii="Times New Roman" w:hAnsi="Times New Roman"/>
                <w:color w:val="000000" w:themeColor="text1"/>
                <w:sz w:val="24"/>
                <w:szCs w:val="24"/>
                <w:lang w:val="lv-LV"/>
              </w:rPr>
              <w:t xml:space="preserve">ciju nodrošināšanu, finansējot tos kā papildus slodzes vai veikt slodžu aizvietošanu. </w:t>
            </w:r>
          </w:p>
          <w:p w14:paraId="363F8740" w14:textId="2D8834C4" w:rsidR="0041774B" w:rsidRPr="004F5E17" w:rsidRDefault="0041774B" w:rsidP="002541B9">
            <w:pPr>
              <w:pStyle w:val="P68B1DB1-Heading321"/>
              <w:numPr>
                <w:ilvl w:val="2"/>
                <w:numId w:val="2"/>
              </w:numPr>
              <w:spacing w:before="240" w:after="120"/>
              <w:ind w:left="181" w:hanging="181"/>
              <w:jc w:val="both"/>
              <w:rPr>
                <w:rFonts w:cs="Times New Roman"/>
                <w:color w:val="000000" w:themeColor="text1"/>
                <w:lang w:val="lv-LV"/>
              </w:rPr>
            </w:pPr>
            <w:bookmarkStart w:id="214" w:name="_Toc201844345"/>
            <w:r w:rsidRPr="004F5E17">
              <w:rPr>
                <w:rFonts w:cs="Times New Roman"/>
                <w:color w:val="000000" w:themeColor="text1"/>
                <w:lang w:val="lv-LV"/>
              </w:rPr>
              <w:t>Fonda ieviešanas uzraudzībā iesaistītās iestādes un to funkcijas</w:t>
            </w:r>
            <w:bookmarkEnd w:id="214"/>
          </w:p>
          <w:p w14:paraId="3E347652" w14:textId="527F7634" w:rsidR="0041774B" w:rsidRPr="004F5E17" w:rsidRDefault="47CDC49F" w:rsidP="002541B9">
            <w:pPr>
              <w:pStyle w:val="p2"/>
              <w:spacing w:before="120" w:after="120"/>
              <w:jc w:val="both"/>
              <w:rPr>
                <w:rStyle w:val="s1"/>
                <w:rFonts w:ascii="Times New Roman" w:hAnsi="Times New Roman"/>
                <w:color w:val="000000" w:themeColor="text1"/>
                <w:sz w:val="24"/>
                <w:szCs w:val="24"/>
                <w:lang w:val="lv-LV"/>
              </w:rPr>
            </w:pPr>
            <w:r w:rsidRPr="004F5E17">
              <w:rPr>
                <w:rStyle w:val="s1"/>
                <w:rFonts w:ascii="Times New Roman" w:hAnsi="Times New Roman"/>
                <w:color w:val="000000" w:themeColor="text1"/>
                <w:sz w:val="24"/>
                <w:szCs w:val="24"/>
                <w:lang w:val="lv-LV"/>
              </w:rPr>
              <w:t xml:space="preserve">Kopējo </w:t>
            </w:r>
            <w:r w:rsidR="00144F22" w:rsidRPr="004F5E17">
              <w:rPr>
                <w:rStyle w:val="s1"/>
                <w:rFonts w:ascii="Times New Roman" w:hAnsi="Times New Roman"/>
                <w:color w:val="000000" w:themeColor="text1"/>
                <w:sz w:val="24"/>
                <w:szCs w:val="24"/>
                <w:lang w:val="lv-LV"/>
              </w:rPr>
              <w:t>SKF</w:t>
            </w:r>
            <w:r w:rsidRPr="004F5E17">
              <w:rPr>
                <w:rStyle w:val="s1"/>
                <w:rFonts w:ascii="Times New Roman" w:hAnsi="Times New Roman"/>
                <w:color w:val="000000" w:themeColor="text1"/>
                <w:sz w:val="24"/>
                <w:szCs w:val="24"/>
                <w:lang w:val="lv-LV"/>
              </w:rPr>
              <w:t xml:space="preserve"> plāna izstrādes un ieviešanas procesu koordinē KEM. KEM veic arī izmaksu koordinatora funkciju. Izmaksu koordinatora galvenais uzdevums ir būt par EK centrālo kontaktpunktu, lai paātrinātu </w:t>
            </w:r>
            <w:r w:rsidR="00144F22" w:rsidRPr="004F5E17">
              <w:rPr>
                <w:rStyle w:val="s1"/>
                <w:rFonts w:ascii="Times New Roman" w:hAnsi="Times New Roman"/>
                <w:color w:val="000000" w:themeColor="text1"/>
                <w:sz w:val="24"/>
                <w:szCs w:val="24"/>
                <w:lang w:val="lv-LV"/>
              </w:rPr>
              <w:t>SKF</w:t>
            </w:r>
            <w:r w:rsidRPr="004F5E17">
              <w:rPr>
                <w:rStyle w:val="s1"/>
                <w:rFonts w:ascii="Times New Roman" w:hAnsi="Times New Roman"/>
                <w:color w:val="000000" w:themeColor="text1"/>
                <w:sz w:val="24"/>
                <w:szCs w:val="24"/>
                <w:lang w:val="lv-LV"/>
              </w:rPr>
              <w:t xml:space="preserve"> plāna izstrādes procesu gadījumos, kad EK pieprasa papildu informāciju vai pierādījumus par izmaksu aplēsēm, kā arī </w:t>
            </w:r>
            <w:r w:rsidR="00144F22" w:rsidRPr="004F5E17">
              <w:rPr>
                <w:rStyle w:val="s1"/>
                <w:rFonts w:ascii="Times New Roman" w:hAnsi="Times New Roman"/>
                <w:color w:val="000000" w:themeColor="text1"/>
                <w:sz w:val="24"/>
                <w:szCs w:val="24"/>
                <w:lang w:val="lv-LV"/>
              </w:rPr>
              <w:t>SKF</w:t>
            </w:r>
            <w:r w:rsidRPr="004F5E17">
              <w:rPr>
                <w:rStyle w:val="s1"/>
                <w:rFonts w:ascii="Times New Roman" w:hAnsi="Times New Roman"/>
                <w:color w:val="000000" w:themeColor="text1"/>
                <w:sz w:val="24"/>
                <w:szCs w:val="24"/>
                <w:lang w:val="lv-LV"/>
              </w:rPr>
              <w:t xml:space="preserve"> plāna ieviešanas procesa laikā koordinējot rezultātu ziņošanas procesu EK. Attiecīgi KEM veic darbu ciešā sasaistē ar nozaru ministrijām</w:t>
            </w:r>
            <w:r w:rsidR="4030E01C" w:rsidRPr="004F5E17">
              <w:rPr>
                <w:rStyle w:val="s1"/>
                <w:rFonts w:ascii="Times New Roman" w:hAnsi="Times New Roman"/>
                <w:color w:val="000000" w:themeColor="text1"/>
                <w:sz w:val="24"/>
                <w:szCs w:val="24"/>
                <w:lang w:val="lv-LV"/>
              </w:rPr>
              <w:t xml:space="preserve"> un citām iesa</w:t>
            </w:r>
            <w:r w:rsidR="43DB6E0F" w:rsidRPr="004F5E17">
              <w:rPr>
                <w:rStyle w:val="s1"/>
                <w:rFonts w:ascii="Times New Roman" w:hAnsi="Times New Roman"/>
                <w:color w:val="000000" w:themeColor="text1"/>
                <w:sz w:val="24"/>
                <w:szCs w:val="24"/>
                <w:lang w:val="lv-LV"/>
              </w:rPr>
              <w:t>istītajām</w:t>
            </w:r>
            <w:r w:rsidR="4030E01C" w:rsidRPr="004F5E17">
              <w:rPr>
                <w:rStyle w:val="s1"/>
                <w:rFonts w:ascii="Times New Roman" w:hAnsi="Times New Roman"/>
                <w:color w:val="000000" w:themeColor="text1"/>
                <w:sz w:val="24"/>
                <w:szCs w:val="24"/>
                <w:lang w:val="lv-LV"/>
              </w:rPr>
              <w:t xml:space="preserve"> institūcijām, piem</w:t>
            </w:r>
            <w:r w:rsidR="43DB6E0F" w:rsidRPr="004F5E17">
              <w:rPr>
                <w:rStyle w:val="s1"/>
                <w:rFonts w:ascii="Times New Roman" w:hAnsi="Times New Roman"/>
                <w:color w:val="000000" w:themeColor="text1"/>
                <w:sz w:val="24"/>
                <w:szCs w:val="24"/>
                <w:lang w:val="lv-LV"/>
              </w:rPr>
              <w:t>ē</w:t>
            </w:r>
            <w:r w:rsidR="4030E01C" w:rsidRPr="004F5E17">
              <w:rPr>
                <w:rStyle w:val="s1"/>
                <w:rFonts w:ascii="Times New Roman" w:hAnsi="Times New Roman"/>
                <w:color w:val="000000" w:themeColor="text1"/>
                <w:sz w:val="24"/>
                <w:szCs w:val="24"/>
                <w:lang w:val="lv-LV"/>
              </w:rPr>
              <w:t>ram</w:t>
            </w:r>
            <w:r w:rsidR="0D6BF059" w:rsidRPr="004F5E17">
              <w:rPr>
                <w:rStyle w:val="s1"/>
                <w:rFonts w:ascii="Times New Roman" w:hAnsi="Times New Roman"/>
                <w:color w:val="000000" w:themeColor="text1"/>
                <w:sz w:val="24"/>
                <w:szCs w:val="24"/>
                <w:lang w:val="lv-LV"/>
              </w:rPr>
              <w:t>,</w:t>
            </w:r>
            <w:r w:rsidR="4030E01C" w:rsidRPr="004F5E17">
              <w:rPr>
                <w:rStyle w:val="s1"/>
                <w:rFonts w:ascii="Times New Roman" w:hAnsi="Times New Roman"/>
                <w:color w:val="000000" w:themeColor="text1"/>
                <w:sz w:val="24"/>
                <w:szCs w:val="24"/>
                <w:lang w:val="lv-LV"/>
              </w:rPr>
              <w:t xml:space="preserve"> CFLA, </w:t>
            </w:r>
            <w:r w:rsidRPr="004F5E17">
              <w:rPr>
                <w:rStyle w:val="s1"/>
                <w:rFonts w:ascii="Times New Roman" w:hAnsi="Times New Roman"/>
                <w:color w:val="000000" w:themeColor="text1"/>
                <w:sz w:val="24"/>
                <w:szCs w:val="24"/>
                <w:lang w:val="lv-LV"/>
              </w:rPr>
              <w:t xml:space="preserve">lai nodrošinātu nepieciešamās informācijas savlaicīgu ieguvi un apriti. </w:t>
            </w:r>
          </w:p>
          <w:p w14:paraId="7DABF9FB" w14:textId="17B8DF14" w:rsidR="0041774B" w:rsidRPr="004F5E17" w:rsidRDefault="00CF40FC" w:rsidP="002541B9">
            <w:pPr>
              <w:pStyle w:val="p2"/>
              <w:keepNext/>
              <w:spacing w:before="120" w:after="120"/>
              <w:jc w:val="both"/>
              <w:rPr>
                <w:rStyle w:val="s1"/>
                <w:rFonts w:ascii="Times New Roman" w:hAnsi="Times New Roman"/>
                <w:color w:val="000000" w:themeColor="text1"/>
                <w:sz w:val="24"/>
                <w:szCs w:val="24"/>
                <w:u w:val="single"/>
                <w:lang w:val="lv-LV"/>
              </w:rPr>
            </w:pPr>
            <w:r w:rsidRPr="004F5E17">
              <w:rPr>
                <w:rStyle w:val="s1"/>
                <w:rFonts w:ascii="Times New Roman" w:hAnsi="Times New Roman"/>
                <w:color w:val="000000" w:themeColor="text1"/>
                <w:sz w:val="24"/>
                <w:szCs w:val="24"/>
                <w:u w:val="single"/>
                <w:lang w:val="lv-LV"/>
              </w:rPr>
              <w:t>Klimata un enerģētikas ministrija (</w:t>
            </w:r>
            <w:r w:rsidR="00DF15CD" w:rsidRPr="004F5E17">
              <w:rPr>
                <w:rStyle w:val="s1"/>
                <w:rFonts w:ascii="Times New Roman" w:hAnsi="Times New Roman"/>
                <w:color w:val="000000" w:themeColor="text1"/>
                <w:sz w:val="24"/>
                <w:szCs w:val="24"/>
                <w:u w:val="single"/>
                <w:lang w:val="lv-LV"/>
              </w:rPr>
              <w:t>KEM</w:t>
            </w:r>
            <w:r w:rsidRPr="004F5E17">
              <w:rPr>
                <w:rStyle w:val="s1"/>
                <w:rFonts w:ascii="Times New Roman" w:hAnsi="Times New Roman"/>
                <w:color w:val="000000" w:themeColor="text1"/>
                <w:sz w:val="24"/>
                <w:szCs w:val="24"/>
                <w:u w:val="single"/>
                <w:lang w:val="lv-LV"/>
              </w:rPr>
              <w:t>)</w:t>
            </w:r>
            <w:r w:rsidR="00DF15CD" w:rsidRPr="004F5E17">
              <w:rPr>
                <w:rStyle w:val="s1"/>
                <w:rFonts w:ascii="Times New Roman" w:hAnsi="Times New Roman"/>
                <w:color w:val="000000" w:themeColor="text1"/>
                <w:sz w:val="24"/>
                <w:szCs w:val="24"/>
                <w:u w:val="single"/>
                <w:lang w:val="lv-LV"/>
              </w:rPr>
              <w:t xml:space="preserve">: </w:t>
            </w:r>
          </w:p>
          <w:p w14:paraId="64C17B3B" w14:textId="17964992" w:rsidR="0079512D" w:rsidRPr="004F5E17" w:rsidRDefault="0079512D" w:rsidP="002541B9">
            <w:pPr>
              <w:pStyle w:val="p2"/>
              <w:numPr>
                <w:ilvl w:val="0"/>
                <w:numId w:val="78"/>
              </w:numPr>
              <w:spacing w:before="120" w:after="120"/>
              <w:contextualSpacing/>
              <w:jc w:val="both"/>
              <w:rPr>
                <w:rStyle w:val="s1"/>
                <w:rFonts w:ascii="Times New Roman" w:hAnsi="Times New Roman"/>
                <w:color w:val="000000" w:themeColor="text1"/>
                <w:sz w:val="24"/>
                <w:szCs w:val="24"/>
                <w:lang w:val="lv-LV"/>
              </w:rPr>
            </w:pPr>
            <w:r w:rsidRPr="004F5E17">
              <w:rPr>
                <w:rStyle w:val="s1"/>
                <w:rFonts w:ascii="Times New Roman" w:hAnsi="Times New Roman"/>
                <w:color w:val="000000" w:themeColor="text1"/>
                <w:sz w:val="24"/>
                <w:szCs w:val="24"/>
                <w:lang w:val="lv-LV"/>
              </w:rPr>
              <w:t xml:space="preserve">Veic Koordinējošās iestādes funkcijas, veic </w:t>
            </w:r>
            <w:r w:rsidR="0080115B" w:rsidRPr="004F5E17">
              <w:rPr>
                <w:rStyle w:val="s1"/>
                <w:rFonts w:ascii="Times New Roman" w:hAnsi="Times New Roman"/>
                <w:color w:val="000000" w:themeColor="text1"/>
                <w:sz w:val="24"/>
                <w:szCs w:val="24"/>
                <w:lang w:val="lv-LV"/>
              </w:rPr>
              <w:t xml:space="preserve">SKF </w:t>
            </w:r>
            <w:r w:rsidRPr="004F5E17">
              <w:rPr>
                <w:rStyle w:val="s1"/>
                <w:rFonts w:ascii="Times New Roman" w:hAnsi="Times New Roman"/>
                <w:color w:val="000000" w:themeColor="text1"/>
                <w:sz w:val="24"/>
                <w:szCs w:val="24"/>
                <w:lang w:val="lv-LV"/>
              </w:rPr>
              <w:t>plāna izstrādes koordinēšanu un izmaksu koordinatora funkciju, vadības un kontroles sistēmas un horizontālo normatīvo aktu izstrādi</w:t>
            </w:r>
            <w:r w:rsidR="00542C89" w:rsidRPr="004F5E17">
              <w:rPr>
                <w:rStyle w:val="s1"/>
                <w:rFonts w:ascii="Times New Roman" w:hAnsi="Times New Roman"/>
                <w:color w:val="000000" w:themeColor="text1"/>
                <w:sz w:val="24"/>
                <w:szCs w:val="24"/>
                <w:lang w:val="lv-LV"/>
              </w:rPr>
              <w:t xml:space="preserve">, </w:t>
            </w:r>
            <w:r w:rsidR="00F6343C" w:rsidRPr="004F5E17">
              <w:rPr>
                <w:rStyle w:val="s1"/>
                <w:rFonts w:ascii="Times New Roman" w:hAnsi="Times New Roman"/>
                <w:color w:val="000000" w:themeColor="text1"/>
                <w:sz w:val="24"/>
                <w:szCs w:val="24"/>
                <w:lang w:val="lv-LV"/>
              </w:rPr>
              <w:t>progresa apkopošanu un virzīšanu saskaņošanai ar nozaru ministrijām un iesniegšanai MK.</w:t>
            </w:r>
          </w:p>
          <w:p w14:paraId="75BBE4A5" w14:textId="0852B110" w:rsidR="008322C1" w:rsidRPr="004F5E17" w:rsidRDefault="008322C1" w:rsidP="002541B9">
            <w:pPr>
              <w:pStyle w:val="p2"/>
              <w:numPr>
                <w:ilvl w:val="0"/>
                <w:numId w:val="78"/>
              </w:numPr>
              <w:spacing w:before="120" w:after="120"/>
              <w:contextualSpacing/>
              <w:jc w:val="both"/>
              <w:rPr>
                <w:rStyle w:val="s1"/>
                <w:rFonts w:ascii="Times New Roman" w:hAnsi="Times New Roman"/>
                <w:color w:val="000000" w:themeColor="text1"/>
                <w:sz w:val="24"/>
                <w:szCs w:val="24"/>
                <w:lang w:val="lv-LV"/>
              </w:rPr>
            </w:pPr>
            <w:r w:rsidRPr="004F5E17">
              <w:rPr>
                <w:rStyle w:val="s1"/>
                <w:rFonts w:ascii="Times New Roman" w:hAnsi="Times New Roman"/>
                <w:color w:val="000000" w:themeColor="text1"/>
                <w:sz w:val="24"/>
                <w:szCs w:val="24"/>
                <w:lang w:val="lv-LV"/>
              </w:rPr>
              <w:t xml:space="preserve">Koordinē </w:t>
            </w:r>
            <w:r w:rsidRPr="004F5E17">
              <w:rPr>
                <w:rFonts w:ascii="Times New Roman" w:hAnsi="Times New Roman"/>
                <w:color w:val="000000" w:themeColor="text1"/>
                <w:sz w:val="24"/>
                <w:szCs w:val="24"/>
              </w:rPr>
              <w:t>nolīguma slēgšanu starp E</w:t>
            </w:r>
            <w:r w:rsidR="00DA54B6" w:rsidRPr="004F5E17">
              <w:rPr>
                <w:rFonts w:ascii="Times New Roman" w:hAnsi="Times New Roman"/>
                <w:color w:val="000000" w:themeColor="text1"/>
                <w:sz w:val="24"/>
                <w:szCs w:val="24"/>
              </w:rPr>
              <w:t>K</w:t>
            </w:r>
            <w:r w:rsidRPr="004F5E17">
              <w:rPr>
                <w:rFonts w:ascii="Times New Roman" w:hAnsi="Times New Roman"/>
                <w:color w:val="000000" w:themeColor="text1"/>
                <w:sz w:val="24"/>
                <w:szCs w:val="24"/>
              </w:rPr>
              <w:t xml:space="preserve"> un </w:t>
            </w:r>
            <w:r w:rsidR="00DA54B6" w:rsidRPr="004F5E17">
              <w:rPr>
                <w:rFonts w:ascii="Times New Roman" w:hAnsi="Times New Roman"/>
                <w:color w:val="000000" w:themeColor="text1"/>
                <w:sz w:val="24"/>
                <w:szCs w:val="24"/>
              </w:rPr>
              <w:t>Latviju</w:t>
            </w:r>
            <w:r w:rsidRPr="004F5E17">
              <w:rPr>
                <w:rFonts w:ascii="Times New Roman" w:hAnsi="Times New Roman"/>
                <w:color w:val="000000" w:themeColor="text1"/>
                <w:sz w:val="24"/>
                <w:szCs w:val="24"/>
              </w:rPr>
              <w:t xml:space="preserve"> par finanšu piešķīruma saistībām laikposmā no 2026. līdz 2032 (Regulas 2023/955 19.pants);</w:t>
            </w:r>
          </w:p>
          <w:p w14:paraId="3F1A1710" w14:textId="5DC84159" w:rsidR="0041774B" w:rsidRPr="004F5E17" w:rsidRDefault="0041774B" w:rsidP="002541B9">
            <w:pPr>
              <w:pStyle w:val="p2"/>
              <w:numPr>
                <w:ilvl w:val="0"/>
                <w:numId w:val="78"/>
              </w:numPr>
              <w:spacing w:before="120" w:after="120"/>
              <w:ind w:left="714" w:hanging="357"/>
              <w:contextualSpacing/>
              <w:jc w:val="both"/>
              <w:rPr>
                <w:rStyle w:val="s1"/>
                <w:rFonts w:ascii="Times New Roman" w:hAnsi="Times New Roman"/>
                <w:color w:val="000000" w:themeColor="text1"/>
                <w:sz w:val="24"/>
                <w:szCs w:val="24"/>
                <w:lang w:val="lv-LV"/>
              </w:rPr>
            </w:pPr>
            <w:r w:rsidRPr="004F5E17">
              <w:rPr>
                <w:rStyle w:val="s1"/>
                <w:rFonts w:ascii="Times New Roman" w:hAnsi="Times New Roman"/>
                <w:color w:val="000000" w:themeColor="text1"/>
                <w:sz w:val="24"/>
                <w:szCs w:val="24"/>
                <w:lang w:val="lv-LV"/>
              </w:rPr>
              <w:t>Koordinē</w:t>
            </w:r>
            <w:r w:rsidR="00A255D7" w:rsidRPr="004F5E17">
              <w:rPr>
                <w:rStyle w:val="s1"/>
                <w:rFonts w:ascii="Times New Roman" w:hAnsi="Times New Roman"/>
                <w:color w:val="000000" w:themeColor="text1"/>
                <w:sz w:val="24"/>
                <w:szCs w:val="24"/>
                <w:lang w:val="lv-LV"/>
              </w:rPr>
              <w:t xml:space="preserve"> </w:t>
            </w:r>
            <w:r w:rsidRPr="004F5E17">
              <w:rPr>
                <w:rStyle w:val="s1"/>
                <w:rFonts w:ascii="Times New Roman" w:hAnsi="Times New Roman"/>
                <w:color w:val="000000" w:themeColor="text1"/>
                <w:sz w:val="24"/>
                <w:szCs w:val="24"/>
                <w:lang w:val="lv-LV"/>
              </w:rPr>
              <w:t>Regul</w:t>
            </w:r>
            <w:r w:rsidR="005807F5" w:rsidRPr="004F5E17">
              <w:rPr>
                <w:rStyle w:val="s1"/>
                <w:rFonts w:ascii="Times New Roman" w:hAnsi="Times New Roman"/>
                <w:color w:val="000000" w:themeColor="text1"/>
                <w:sz w:val="24"/>
                <w:szCs w:val="24"/>
                <w:lang w:val="lv-LV"/>
              </w:rPr>
              <w:t>as</w:t>
            </w:r>
            <w:r w:rsidRPr="004F5E17">
              <w:rPr>
                <w:rStyle w:val="s1"/>
                <w:rFonts w:ascii="Times New Roman" w:hAnsi="Times New Roman"/>
                <w:color w:val="000000" w:themeColor="text1"/>
                <w:sz w:val="24"/>
                <w:szCs w:val="24"/>
                <w:lang w:val="lv-LV"/>
              </w:rPr>
              <w:t xml:space="preserve"> </w:t>
            </w:r>
            <w:r w:rsidR="00AD46B2" w:rsidRPr="004F5E17">
              <w:rPr>
                <w:rStyle w:val="s1"/>
                <w:rFonts w:ascii="Times New Roman" w:hAnsi="Times New Roman"/>
                <w:color w:val="000000" w:themeColor="text1"/>
                <w:sz w:val="24"/>
                <w:szCs w:val="24"/>
                <w:lang w:val="lv-LV"/>
              </w:rPr>
              <w:t>2023/955</w:t>
            </w:r>
            <w:r w:rsidR="003A2131" w:rsidRPr="004F5E17">
              <w:rPr>
                <w:rStyle w:val="s1"/>
                <w:rFonts w:ascii="Times New Roman" w:hAnsi="Times New Roman"/>
                <w:color w:val="000000" w:themeColor="text1"/>
                <w:sz w:val="24"/>
                <w:szCs w:val="24"/>
                <w:lang w:val="lv-LV"/>
              </w:rPr>
              <w:t xml:space="preserve"> 23.pantā</w:t>
            </w:r>
            <w:r w:rsidR="00AD46B2" w:rsidRPr="004F5E17">
              <w:rPr>
                <w:rStyle w:val="s1"/>
                <w:rFonts w:ascii="Times New Roman" w:hAnsi="Times New Roman"/>
                <w:color w:val="000000" w:themeColor="text1"/>
                <w:sz w:val="24"/>
                <w:szCs w:val="24"/>
                <w:lang w:val="lv-LV"/>
              </w:rPr>
              <w:t xml:space="preserve"> </w:t>
            </w:r>
            <w:r w:rsidRPr="004F5E17">
              <w:rPr>
                <w:rStyle w:val="s1"/>
                <w:rFonts w:ascii="Times New Roman" w:hAnsi="Times New Roman"/>
                <w:color w:val="000000" w:themeColor="text1"/>
                <w:sz w:val="24"/>
                <w:szCs w:val="24"/>
                <w:lang w:val="lv-LV"/>
              </w:rPr>
              <w:t xml:space="preserve">noteikto </w:t>
            </w:r>
            <w:r w:rsidR="224CDF10" w:rsidRPr="004F5E17">
              <w:rPr>
                <w:rFonts w:ascii="Times New Roman" w:eastAsia="Times New Roman" w:hAnsi="Times New Roman"/>
                <w:color w:val="000000" w:themeColor="text1"/>
                <w:sz w:val="24"/>
                <w:szCs w:val="24"/>
                <w:lang w:val="lv-LV"/>
              </w:rPr>
              <w:t>informācijas, komunikācijas, publicitātes un redzamības</w:t>
            </w:r>
            <w:r w:rsidR="224CDF10" w:rsidRPr="004F5E17">
              <w:rPr>
                <w:color w:val="000000" w:themeColor="text1"/>
                <w:lang w:val="lv-LV"/>
              </w:rPr>
              <w:t xml:space="preserve"> </w:t>
            </w:r>
            <w:r w:rsidRPr="004F5E17">
              <w:rPr>
                <w:rStyle w:val="s1"/>
                <w:rFonts w:ascii="Times New Roman" w:hAnsi="Times New Roman"/>
                <w:color w:val="000000" w:themeColor="text1"/>
                <w:sz w:val="24"/>
                <w:szCs w:val="24"/>
                <w:lang w:val="lv-LV"/>
              </w:rPr>
              <w:t>prasību vienotu</w:t>
            </w:r>
            <w:r w:rsidR="6B585ADD" w:rsidRPr="004F5E17">
              <w:rPr>
                <w:rStyle w:val="s1"/>
                <w:rFonts w:ascii="Times New Roman" w:hAnsi="Times New Roman"/>
                <w:color w:val="000000" w:themeColor="text1"/>
                <w:sz w:val="24"/>
                <w:szCs w:val="24"/>
                <w:lang w:val="lv-LV"/>
              </w:rPr>
              <w:t xml:space="preserve"> izstrādi un </w:t>
            </w:r>
            <w:r w:rsidRPr="004F5E17">
              <w:rPr>
                <w:rStyle w:val="s1"/>
                <w:rFonts w:ascii="Times New Roman" w:hAnsi="Times New Roman"/>
                <w:color w:val="000000" w:themeColor="text1"/>
                <w:sz w:val="24"/>
                <w:szCs w:val="24"/>
                <w:lang w:val="lv-LV"/>
              </w:rPr>
              <w:t xml:space="preserve"> ieviešanu.</w:t>
            </w:r>
          </w:p>
          <w:p w14:paraId="2A80CA57" w14:textId="4196BB7B" w:rsidR="0041774B" w:rsidRPr="004F5E17" w:rsidRDefault="00CB4A11" w:rsidP="002541B9">
            <w:pPr>
              <w:pStyle w:val="p2"/>
              <w:numPr>
                <w:ilvl w:val="0"/>
                <w:numId w:val="78"/>
              </w:numPr>
              <w:spacing w:before="120" w:after="120"/>
              <w:ind w:left="714" w:hanging="357"/>
              <w:contextualSpacing/>
              <w:jc w:val="both"/>
              <w:rPr>
                <w:rStyle w:val="s1"/>
                <w:rFonts w:ascii="Times New Roman" w:hAnsi="Times New Roman"/>
                <w:color w:val="000000" w:themeColor="text1"/>
                <w:sz w:val="24"/>
                <w:szCs w:val="24"/>
                <w:lang w:val="lv-LV"/>
              </w:rPr>
            </w:pPr>
            <w:r w:rsidRPr="004F5E17">
              <w:rPr>
                <w:rStyle w:val="s1"/>
                <w:rFonts w:ascii="Times New Roman" w:hAnsi="Times New Roman"/>
                <w:color w:val="000000" w:themeColor="text1"/>
                <w:sz w:val="24"/>
                <w:szCs w:val="24"/>
                <w:lang w:val="lv-LV"/>
              </w:rPr>
              <w:t>S</w:t>
            </w:r>
            <w:r w:rsidR="00DF15CD" w:rsidRPr="004F5E17">
              <w:rPr>
                <w:rStyle w:val="s1"/>
                <w:rFonts w:ascii="Times New Roman" w:hAnsi="Times New Roman"/>
                <w:color w:val="000000" w:themeColor="text1"/>
                <w:sz w:val="24"/>
                <w:szCs w:val="24"/>
                <w:lang w:val="lv-LV"/>
              </w:rPr>
              <w:t>agatavo</w:t>
            </w:r>
            <w:r w:rsidR="0041774B" w:rsidRPr="004F5E17">
              <w:rPr>
                <w:rStyle w:val="s1"/>
                <w:rFonts w:ascii="Times New Roman" w:hAnsi="Times New Roman"/>
                <w:color w:val="000000" w:themeColor="text1"/>
                <w:sz w:val="24"/>
                <w:szCs w:val="24"/>
                <w:lang w:val="lv-LV"/>
              </w:rPr>
              <w:t>, saskaņo ar nozaru ministrijām un CFLA, un iesniedz izskatīšanai MK Fonda progresa ziņojumu,</w:t>
            </w:r>
            <w:r w:rsidR="001F09B3" w:rsidRPr="004F5E17">
              <w:rPr>
                <w:rStyle w:val="s1"/>
                <w:rFonts w:ascii="Times New Roman" w:hAnsi="Times New Roman"/>
                <w:color w:val="000000" w:themeColor="text1"/>
                <w:sz w:val="24"/>
                <w:szCs w:val="24"/>
                <w:lang w:val="lv-LV"/>
              </w:rPr>
              <w:t xml:space="preserve"> atbilstoši horizontālajos MK noteikumos noteiktajai kārtībai,</w:t>
            </w:r>
            <w:r w:rsidR="0041774B" w:rsidRPr="004F5E17">
              <w:rPr>
                <w:rStyle w:val="s1"/>
                <w:rFonts w:ascii="Times New Roman" w:hAnsi="Times New Roman"/>
                <w:color w:val="000000" w:themeColor="text1"/>
                <w:sz w:val="24"/>
                <w:szCs w:val="24"/>
                <w:lang w:val="lv-LV"/>
              </w:rPr>
              <w:t xml:space="preserve"> t.sk. uz faktiem balstītu piedāvājumu maksājumu </w:t>
            </w:r>
            <w:r w:rsidR="00EB19B6" w:rsidRPr="004F5E17">
              <w:rPr>
                <w:rStyle w:val="s1"/>
                <w:rFonts w:ascii="Times New Roman" w:hAnsi="Times New Roman"/>
                <w:color w:val="000000" w:themeColor="text1"/>
                <w:sz w:val="24"/>
                <w:szCs w:val="24"/>
                <w:lang w:val="lv-LV"/>
              </w:rPr>
              <w:t>pieteikumam</w:t>
            </w:r>
            <w:r w:rsidR="0041774B" w:rsidRPr="004F5E17">
              <w:rPr>
                <w:rStyle w:val="s1"/>
                <w:rFonts w:ascii="Times New Roman" w:hAnsi="Times New Roman"/>
                <w:color w:val="000000" w:themeColor="text1"/>
                <w:sz w:val="24"/>
                <w:szCs w:val="24"/>
                <w:lang w:val="lv-LV"/>
              </w:rPr>
              <w:t xml:space="preserve">, ņemot vērā nozaru ministriju un CFLA KPVIS </w:t>
            </w:r>
            <w:r w:rsidR="00C42352" w:rsidRPr="004F5E17">
              <w:rPr>
                <w:rStyle w:val="s1"/>
                <w:rFonts w:ascii="Times New Roman" w:hAnsi="Times New Roman"/>
                <w:color w:val="000000" w:themeColor="text1"/>
                <w:sz w:val="24"/>
                <w:szCs w:val="24"/>
                <w:lang w:val="lv-LV"/>
              </w:rPr>
              <w:t xml:space="preserve">Fonda modulī </w:t>
            </w:r>
            <w:r w:rsidR="0041774B" w:rsidRPr="004F5E17">
              <w:rPr>
                <w:rStyle w:val="s1"/>
                <w:rFonts w:ascii="Times New Roman" w:hAnsi="Times New Roman"/>
                <w:color w:val="000000" w:themeColor="text1"/>
                <w:sz w:val="24"/>
                <w:szCs w:val="24"/>
                <w:lang w:val="lv-LV"/>
              </w:rPr>
              <w:t xml:space="preserve">ievadīto informāciju. Pēc MK atbalsta, iesniedz EK Fonda progresa pusgada ziņojumu un maksājuma pieprasījumu, pievienojot pārvaldības deklarāciju par to, ka līdzekļi ir izmantoti paredzētajam mērķim un kopsavilkumu par veiktajām revīzijām, tostarp konstatētajiem trūkumiem un visām veiktajām korektīvajām darbībām. Vienlaikus MK tiek informēts par būtiskiem riskiem, problēmām, t.sk. jo īpaši, kad </w:t>
            </w:r>
            <w:r w:rsidR="0080115B" w:rsidRPr="004F5E17">
              <w:rPr>
                <w:rStyle w:val="s1"/>
                <w:rFonts w:ascii="Times New Roman" w:hAnsi="Times New Roman"/>
                <w:color w:val="000000" w:themeColor="text1"/>
                <w:sz w:val="24"/>
                <w:szCs w:val="24"/>
                <w:lang w:val="lv-LV"/>
              </w:rPr>
              <w:t>SKF</w:t>
            </w:r>
            <w:r w:rsidR="0041774B" w:rsidRPr="004F5E17">
              <w:rPr>
                <w:rStyle w:val="s1"/>
                <w:rFonts w:ascii="Times New Roman" w:hAnsi="Times New Roman"/>
                <w:color w:val="000000" w:themeColor="text1"/>
                <w:sz w:val="24"/>
                <w:szCs w:val="24"/>
                <w:lang w:val="lv-LV"/>
              </w:rPr>
              <w:t xml:space="preserve"> plānā </w:t>
            </w:r>
            <w:r w:rsidR="0080115B" w:rsidRPr="004F5E17">
              <w:rPr>
                <w:rStyle w:val="s1"/>
                <w:rFonts w:ascii="Times New Roman" w:hAnsi="Times New Roman"/>
                <w:color w:val="000000" w:themeColor="text1"/>
                <w:sz w:val="24"/>
                <w:szCs w:val="24"/>
                <w:lang w:val="lv-LV"/>
              </w:rPr>
              <w:t>noteiktie</w:t>
            </w:r>
            <w:r w:rsidR="0041774B" w:rsidRPr="004F5E17">
              <w:rPr>
                <w:rStyle w:val="s1"/>
                <w:rFonts w:ascii="Times New Roman" w:hAnsi="Times New Roman"/>
                <w:color w:val="000000" w:themeColor="text1"/>
                <w:sz w:val="24"/>
                <w:szCs w:val="24"/>
                <w:lang w:val="lv-LV"/>
              </w:rPr>
              <w:t xml:space="preserve"> atskaites punkti un mērķ</w:t>
            </w:r>
            <w:r w:rsidR="79250D03" w:rsidRPr="004F5E17">
              <w:rPr>
                <w:rStyle w:val="s1"/>
                <w:rFonts w:ascii="Times New Roman" w:hAnsi="Times New Roman"/>
                <w:color w:val="000000" w:themeColor="text1"/>
                <w:sz w:val="24"/>
                <w:szCs w:val="24"/>
                <w:lang w:val="lv-LV"/>
              </w:rPr>
              <w:t>rādītāji</w:t>
            </w:r>
            <w:r w:rsidR="0041774B" w:rsidRPr="004F5E17">
              <w:rPr>
                <w:rStyle w:val="s1"/>
                <w:rFonts w:ascii="Times New Roman" w:hAnsi="Times New Roman"/>
                <w:color w:val="000000" w:themeColor="text1"/>
                <w:sz w:val="24"/>
                <w:szCs w:val="24"/>
                <w:lang w:val="lv-LV"/>
              </w:rPr>
              <w:t xml:space="preserve"> netiek sasniegti. </w:t>
            </w:r>
          </w:p>
          <w:p w14:paraId="2B1BF184" w14:textId="5CD61C21" w:rsidR="0041774B" w:rsidRPr="004F5E17" w:rsidRDefault="0041774B" w:rsidP="002541B9">
            <w:pPr>
              <w:pStyle w:val="p2"/>
              <w:numPr>
                <w:ilvl w:val="0"/>
                <w:numId w:val="78"/>
              </w:numPr>
              <w:spacing w:before="120" w:after="120"/>
              <w:ind w:left="714" w:hanging="357"/>
              <w:contextualSpacing/>
              <w:jc w:val="both"/>
              <w:rPr>
                <w:rStyle w:val="s1"/>
                <w:rFonts w:ascii="Times New Roman" w:hAnsi="Times New Roman"/>
                <w:color w:val="000000" w:themeColor="text1"/>
                <w:sz w:val="24"/>
                <w:szCs w:val="24"/>
                <w:lang w:val="lv-LV"/>
              </w:rPr>
            </w:pPr>
            <w:r w:rsidRPr="004F5E17">
              <w:rPr>
                <w:rStyle w:val="s1"/>
                <w:rFonts w:ascii="Times New Roman" w:hAnsi="Times New Roman"/>
                <w:color w:val="000000" w:themeColor="text1"/>
                <w:sz w:val="24"/>
                <w:szCs w:val="24"/>
                <w:lang w:val="lv-LV"/>
              </w:rPr>
              <w:t>Koordinē no EK saņemtos informācijas pieprasījumus par Fonda izpildi un progresa jautājumiem.</w:t>
            </w:r>
          </w:p>
          <w:p w14:paraId="29DF44FF" w14:textId="6C789919" w:rsidR="0041774B" w:rsidRPr="004F5E17" w:rsidRDefault="0C203792" w:rsidP="002541B9">
            <w:pPr>
              <w:pStyle w:val="p2"/>
              <w:numPr>
                <w:ilvl w:val="0"/>
                <w:numId w:val="78"/>
              </w:numPr>
              <w:spacing w:before="120" w:after="120"/>
              <w:ind w:left="714" w:hanging="357"/>
              <w:contextualSpacing/>
              <w:jc w:val="both"/>
              <w:rPr>
                <w:rStyle w:val="s1"/>
                <w:rFonts w:ascii="Times New Roman" w:hAnsi="Times New Roman"/>
                <w:color w:val="000000" w:themeColor="text1"/>
                <w:sz w:val="24"/>
                <w:szCs w:val="24"/>
                <w:lang w:val="lv-LV"/>
              </w:rPr>
            </w:pPr>
            <w:r w:rsidRPr="004F5E17">
              <w:rPr>
                <w:rFonts w:ascii="Times New Roman" w:eastAsia="Times New Roman" w:hAnsi="Times New Roman"/>
                <w:color w:val="000000" w:themeColor="text1"/>
                <w:sz w:val="24"/>
                <w:szCs w:val="24"/>
                <w:u w:val="single"/>
                <w:lang w:val="lv-LV"/>
              </w:rPr>
              <w:t xml:space="preserve">Sadarbībā ar CFLA veic KPVIS </w:t>
            </w:r>
            <w:r w:rsidR="008A44B2" w:rsidRPr="004F5E17">
              <w:rPr>
                <w:rFonts w:ascii="Times New Roman" w:eastAsia="Times New Roman" w:hAnsi="Times New Roman"/>
                <w:color w:val="000000" w:themeColor="text1"/>
                <w:sz w:val="24"/>
                <w:szCs w:val="24"/>
                <w:u w:val="single"/>
                <w:lang w:val="lv-LV"/>
              </w:rPr>
              <w:t xml:space="preserve">Fonda </w:t>
            </w:r>
            <w:r w:rsidRPr="004F5E17">
              <w:rPr>
                <w:rFonts w:ascii="Times New Roman" w:eastAsia="Times New Roman" w:hAnsi="Times New Roman"/>
                <w:color w:val="000000" w:themeColor="text1"/>
                <w:sz w:val="24"/>
                <w:szCs w:val="24"/>
                <w:u w:val="single"/>
                <w:lang w:val="lv-LV"/>
              </w:rPr>
              <w:t>moduļa pamata funkcionalitātes prasību definēšanu.</w:t>
            </w:r>
            <w:r w:rsidR="0041774B" w:rsidRPr="004F5E17">
              <w:rPr>
                <w:rStyle w:val="s1"/>
                <w:rFonts w:ascii="Times New Roman" w:hAnsi="Times New Roman"/>
                <w:color w:val="000000" w:themeColor="text1"/>
                <w:sz w:val="24"/>
                <w:szCs w:val="24"/>
                <w:lang w:val="lv-LV"/>
              </w:rPr>
              <w:t xml:space="preserve"> </w:t>
            </w:r>
          </w:p>
          <w:p w14:paraId="7566B8DC" w14:textId="3C746941" w:rsidR="0041774B" w:rsidRPr="004F5E17" w:rsidRDefault="0041774B" w:rsidP="002541B9">
            <w:pPr>
              <w:pStyle w:val="p2"/>
              <w:numPr>
                <w:ilvl w:val="0"/>
                <w:numId w:val="78"/>
              </w:numPr>
              <w:spacing w:before="120" w:after="120"/>
              <w:ind w:left="714" w:hanging="357"/>
              <w:contextualSpacing/>
              <w:jc w:val="both"/>
              <w:rPr>
                <w:rStyle w:val="s1"/>
                <w:rFonts w:ascii="Times New Roman" w:hAnsi="Times New Roman"/>
                <w:color w:val="000000" w:themeColor="text1"/>
                <w:sz w:val="24"/>
                <w:szCs w:val="24"/>
                <w:lang w:val="lv-LV"/>
              </w:rPr>
            </w:pPr>
            <w:r w:rsidRPr="004F5E17">
              <w:rPr>
                <w:rStyle w:val="s1"/>
                <w:rFonts w:ascii="Times New Roman" w:hAnsi="Times New Roman"/>
                <w:color w:val="000000" w:themeColor="text1"/>
                <w:sz w:val="24"/>
                <w:szCs w:val="24"/>
                <w:lang w:val="lv-LV"/>
              </w:rPr>
              <w:t xml:space="preserve">Minēto funkciju nodrošināšanai un uzraudzībai tiks izstrādātas iekšējās kārtības un procedūras atbilstoši </w:t>
            </w:r>
            <w:r w:rsidR="00AD46B2" w:rsidRPr="004F5E17">
              <w:rPr>
                <w:rStyle w:val="s1"/>
                <w:rFonts w:ascii="Times New Roman" w:hAnsi="Times New Roman"/>
                <w:color w:val="000000" w:themeColor="text1"/>
                <w:sz w:val="24"/>
                <w:szCs w:val="24"/>
                <w:lang w:val="lv-LV"/>
              </w:rPr>
              <w:t>Regulā 2023/955</w:t>
            </w:r>
            <w:r w:rsidRPr="004F5E17">
              <w:rPr>
                <w:rStyle w:val="s1"/>
                <w:rFonts w:ascii="Times New Roman" w:hAnsi="Times New Roman"/>
                <w:color w:val="000000" w:themeColor="text1"/>
                <w:sz w:val="24"/>
                <w:szCs w:val="24"/>
                <w:lang w:val="lv-LV"/>
              </w:rPr>
              <w:t xml:space="preserve"> ietvertām prasībām.</w:t>
            </w:r>
          </w:p>
          <w:p w14:paraId="16F6C5B0" w14:textId="51CBAFFC" w:rsidR="0041774B" w:rsidRPr="004F5E17" w:rsidRDefault="0041774B" w:rsidP="002541B9">
            <w:pPr>
              <w:pStyle w:val="p2"/>
              <w:spacing w:before="120" w:after="120"/>
              <w:jc w:val="both"/>
              <w:rPr>
                <w:rStyle w:val="s1"/>
                <w:rFonts w:ascii="Times New Roman" w:hAnsi="Times New Roman"/>
                <w:color w:val="000000" w:themeColor="text1"/>
                <w:sz w:val="24"/>
                <w:szCs w:val="24"/>
                <w:u w:val="single"/>
                <w:lang w:val="lv-LV"/>
              </w:rPr>
            </w:pPr>
            <w:r w:rsidRPr="004F5E17">
              <w:rPr>
                <w:rStyle w:val="s1"/>
                <w:rFonts w:ascii="Times New Roman" w:hAnsi="Times New Roman"/>
                <w:color w:val="000000" w:themeColor="text1"/>
                <w:sz w:val="24"/>
                <w:szCs w:val="24"/>
                <w:u w:val="single"/>
                <w:lang w:val="lv-LV"/>
              </w:rPr>
              <w:t>Nozaru ministrijas:</w:t>
            </w:r>
          </w:p>
          <w:p w14:paraId="140AB26E" w14:textId="21308037" w:rsidR="0041774B" w:rsidRPr="004F5E17" w:rsidRDefault="00530D46" w:rsidP="002541B9">
            <w:pPr>
              <w:pStyle w:val="p2"/>
              <w:spacing w:before="120" w:after="120"/>
              <w:jc w:val="both"/>
              <w:rPr>
                <w:rStyle w:val="s1"/>
                <w:rFonts w:ascii="Times New Roman" w:hAnsi="Times New Roman"/>
                <w:color w:val="000000" w:themeColor="text1"/>
                <w:sz w:val="24"/>
                <w:szCs w:val="24"/>
                <w:lang w:val="lv-LV"/>
              </w:rPr>
            </w:pPr>
            <w:r w:rsidRPr="004F5E17">
              <w:rPr>
                <w:rStyle w:val="s1"/>
                <w:rFonts w:ascii="Times New Roman" w:hAnsi="Times New Roman"/>
                <w:color w:val="000000" w:themeColor="text1"/>
                <w:sz w:val="24"/>
                <w:szCs w:val="24"/>
                <w:lang w:val="lv-LV"/>
              </w:rPr>
              <w:t xml:space="preserve">SKF </w:t>
            </w:r>
            <w:r w:rsidR="43D7BCDA" w:rsidRPr="004F5E17">
              <w:rPr>
                <w:rStyle w:val="s1"/>
                <w:rFonts w:ascii="Times New Roman" w:hAnsi="Times New Roman"/>
                <w:color w:val="000000" w:themeColor="text1"/>
                <w:sz w:val="24"/>
                <w:szCs w:val="24"/>
                <w:lang w:val="lv-LV"/>
              </w:rPr>
              <w:t xml:space="preserve">plāna īstenošanā kā nozares ministrijas plānotas EM, KEM, </w:t>
            </w:r>
            <w:r w:rsidR="3FE1DC41" w:rsidRPr="004F5E17">
              <w:rPr>
                <w:rStyle w:val="s1"/>
                <w:rFonts w:ascii="Times New Roman" w:hAnsi="Times New Roman"/>
                <w:color w:val="000000" w:themeColor="text1"/>
                <w:sz w:val="24"/>
                <w:szCs w:val="24"/>
                <w:lang w:val="lv-LV"/>
              </w:rPr>
              <w:t xml:space="preserve">LM, </w:t>
            </w:r>
            <w:r w:rsidR="43D7BCDA" w:rsidRPr="004F5E17">
              <w:rPr>
                <w:rStyle w:val="s1"/>
                <w:rFonts w:ascii="Times New Roman" w:hAnsi="Times New Roman"/>
                <w:color w:val="000000" w:themeColor="text1"/>
                <w:sz w:val="24"/>
                <w:szCs w:val="24"/>
                <w:lang w:val="lv-LV"/>
              </w:rPr>
              <w:t xml:space="preserve">SM, VARAM un VM. Sadarbībā ar sociālajiem partneriem, t.sk. biedrībām un nodibinājumiem, izstrādā </w:t>
            </w:r>
            <w:r w:rsidR="00913D01" w:rsidRPr="004F5E17">
              <w:rPr>
                <w:rStyle w:val="s1"/>
                <w:rFonts w:ascii="Times New Roman" w:hAnsi="Times New Roman"/>
                <w:color w:val="000000" w:themeColor="text1"/>
                <w:sz w:val="24"/>
                <w:szCs w:val="24"/>
                <w:lang w:val="lv-LV"/>
              </w:rPr>
              <w:t xml:space="preserve">detalizētus SKF </w:t>
            </w:r>
            <w:r w:rsidR="43D7BCDA" w:rsidRPr="004F5E17">
              <w:rPr>
                <w:rStyle w:val="s1"/>
                <w:rFonts w:ascii="Times New Roman" w:hAnsi="Times New Roman"/>
                <w:color w:val="000000" w:themeColor="text1"/>
                <w:sz w:val="24"/>
                <w:szCs w:val="24"/>
                <w:lang w:val="lv-LV"/>
              </w:rPr>
              <w:t xml:space="preserve">plānā </w:t>
            </w:r>
            <w:r w:rsidR="728DA5A6" w:rsidRPr="004F5E17">
              <w:rPr>
                <w:rStyle w:val="s1"/>
                <w:rFonts w:ascii="Times New Roman" w:hAnsi="Times New Roman"/>
                <w:color w:val="000000" w:themeColor="text1"/>
                <w:sz w:val="24"/>
                <w:szCs w:val="24"/>
                <w:lang w:val="lv-LV"/>
              </w:rPr>
              <w:t>iekļaut</w:t>
            </w:r>
            <w:r w:rsidR="29F1B447" w:rsidRPr="004F5E17">
              <w:rPr>
                <w:rStyle w:val="s1"/>
                <w:rFonts w:ascii="Times New Roman" w:hAnsi="Times New Roman"/>
                <w:color w:val="000000" w:themeColor="text1"/>
                <w:sz w:val="24"/>
                <w:szCs w:val="24"/>
                <w:lang w:val="lv-LV"/>
              </w:rPr>
              <w:t>o</w:t>
            </w:r>
            <w:r w:rsidR="00A50825" w:rsidRPr="004F5E17">
              <w:rPr>
                <w:rStyle w:val="s1"/>
                <w:rFonts w:ascii="Times New Roman" w:hAnsi="Times New Roman"/>
                <w:color w:val="000000" w:themeColor="text1"/>
                <w:sz w:val="24"/>
                <w:szCs w:val="24"/>
                <w:lang w:val="lv-LV"/>
              </w:rPr>
              <w:t xml:space="preserve"> atbalsttiesīgo</w:t>
            </w:r>
            <w:r w:rsidR="6CB18067" w:rsidRPr="004F5E17">
              <w:rPr>
                <w:rStyle w:val="s1"/>
                <w:rFonts w:ascii="Times New Roman" w:hAnsi="Times New Roman"/>
                <w:color w:val="000000" w:themeColor="text1"/>
                <w:sz w:val="24"/>
                <w:szCs w:val="24"/>
                <w:lang w:val="lv-LV"/>
              </w:rPr>
              <w:t xml:space="preserve"> </w:t>
            </w:r>
            <w:r w:rsidR="660EA0E9" w:rsidRPr="004F5E17">
              <w:rPr>
                <w:rStyle w:val="s1"/>
                <w:rFonts w:ascii="Times New Roman" w:hAnsi="Times New Roman"/>
                <w:color w:val="000000" w:themeColor="text1"/>
                <w:sz w:val="24"/>
                <w:szCs w:val="24"/>
                <w:lang w:val="lv-LV"/>
              </w:rPr>
              <w:t>pasākumu un investīciju</w:t>
            </w:r>
            <w:r w:rsidR="00A50825" w:rsidRPr="004F5E17">
              <w:rPr>
                <w:rStyle w:val="s1"/>
                <w:rFonts w:ascii="Times New Roman" w:hAnsi="Times New Roman"/>
                <w:color w:val="000000" w:themeColor="text1"/>
                <w:sz w:val="24"/>
                <w:szCs w:val="24"/>
                <w:lang w:val="lv-LV"/>
              </w:rPr>
              <w:t xml:space="preserve"> īstenošanas</w:t>
            </w:r>
            <w:r w:rsidR="660EA0E9" w:rsidRPr="004F5E17">
              <w:rPr>
                <w:rStyle w:val="s1"/>
                <w:rFonts w:ascii="Times New Roman" w:hAnsi="Times New Roman"/>
                <w:color w:val="000000" w:themeColor="text1"/>
                <w:sz w:val="24"/>
                <w:szCs w:val="24"/>
                <w:lang w:val="lv-LV"/>
              </w:rPr>
              <w:t xml:space="preserve"> nosacījumus</w:t>
            </w:r>
            <w:r w:rsidR="43D7BCDA" w:rsidRPr="004F5E17">
              <w:rPr>
                <w:rStyle w:val="s1"/>
                <w:rFonts w:ascii="Times New Roman" w:hAnsi="Times New Roman"/>
                <w:color w:val="000000" w:themeColor="text1"/>
                <w:sz w:val="24"/>
                <w:szCs w:val="24"/>
                <w:lang w:val="lv-LV"/>
              </w:rPr>
              <w:t>,</w:t>
            </w:r>
            <w:r w:rsidR="1E1A3A8B" w:rsidRPr="004F5E17">
              <w:rPr>
                <w:rStyle w:val="s1"/>
                <w:rFonts w:ascii="Times New Roman" w:hAnsi="Times New Roman"/>
                <w:color w:val="000000" w:themeColor="text1"/>
                <w:sz w:val="24"/>
                <w:szCs w:val="24"/>
                <w:lang w:val="lv-LV"/>
              </w:rPr>
              <w:t xml:space="preserve"> </w:t>
            </w:r>
            <w:r w:rsidR="1E1A3A8B" w:rsidRPr="004F5E17">
              <w:rPr>
                <w:rFonts w:ascii="Times New Roman" w:eastAsia="Times New Roman" w:hAnsi="Times New Roman"/>
                <w:color w:val="000000" w:themeColor="text1"/>
                <w:sz w:val="24"/>
                <w:szCs w:val="24"/>
                <w:u w:val="single"/>
                <w:lang w:val="lv-LV"/>
              </w:rPr>
              <w:t xml:space="preserve">tai skaitā izstrādā MK noteikumus </w:t>
            </w:r>
            <w:r w:rsidR="005471C1" w:rsidRPr="004F5E17">
              <w:rPr>
                <w:rFonts w:ascii="Times New Roman" w:eastAsia="Times New Roman" w:hAnsi="Times New Roman"/>
                <w:color w:val="000000" w:themeColor="text1"/>
                <w:sz w:val="24"/>
                <w:szCs w:val="24"/>
                <w:u w:val="single"/>
                <w:lang w:val="lv-LV"/>
              </w:rPr>
              <w:t>p</w:t>
            </w:r>
            <w:r w:rsidR="005471C1" w:rsidRPr="004F5E17">
              <w:rPr>
                <w:rFonts w:ascii="Times New Roman" w:eastAsia="Times New Roman" w:hAnsi="Times New Roman"/>
                <w:color w:val="000000" w:themeColor="text1"/>
                <w:sz w:val="24"/>
                <w:szCs w:val="24"/>
                <w:u w:val="single"/>
              </w:rPr>
              <w:t xml:space="preserve">ar </w:t>
            </w:r>
            <w:r w:rsidR="1E1A3A8B" w:rsidRPr="004F5E17">
              <w:rPr>
                <w:rFonts w:ascii="Times New Roman" w:eastAsia="Times New Roman" w:hAnsi="Times New Roman"/>
                <w:color w:val="000000" w:themeColor="text1"/>
                <w:sz w:val="24"/>
                <w:szCs w:val="24"/>
                <w:u w:val="single"/>
                <w:lang w:val="lv-LV"/>
              </w:rPr>
              <w:t>investīciju īstenošan</w:t>
            </w:r>
            <w:r w:rsidR="005471C1" w:rsidRPr="004F5E17">
              <w:rPr>
                <w:rFonts w:ascii="Times New Roman" w:eastAsia="Times New Roman" w:hAnsi="Times New Roman"/>
                <w:color w:val="000000" w:themeColor="text1"/>
                <w:sz w:val="24"/>
                <w:szCs w:val="24"/>
                <w:u w:val="single"/>
                <w:lang w:val="lv-LV"/>
              </w:rPr>
              <w:t>u</w:t>
            </w:r>
            <w:r w:rsidR="1E1A3A8B" w:rsidRPr="004F5E17">
              <w:rPr>
                <w:rFonts w:ascii="Times New Roman" w:eastAsia="Times New Roman" w:hAnsi="Times New Roman"/>
                <w:color w:val="000000" w:themeColor="text1"/>
                <w:sz w:val="24"/>
                <w:szCs w:val="24"/>
                <w:u w:val="single"/>
                <w:lang w:val="lv-LV"/>
              </w:rPr>
              <w:t>,</w:t>
            </w:r>
            <w:r w:rsidR="43D7BCDA" w:rsidRPr="004F5E17">
              <w:rPr>
                <w:rStyle w:val="s1"/>
                <w:rFonts w:ascii="Times New Roman" w:hAnsi="Times New Roman"/>
                <w:color w:val="000000" w:themeColor="text1"/>
                <w:sz w:val="24"/>
                <w:szCs w:val="24"/>
                <w:lang w:val="lv-LV"/>
              </w:rPr>
              <w:t xml:space="preserve"> nosaka laika grafiku, veic un pamato aprēķinus un to atbilstību konkrētajam sasniedzamajam atskaites punktam un </w:t>
            </w:r>
            <w:r w:rsidR="728DA5A6" w:rsidRPr="004F5E17">
              <w:rPr>
                <w:rStyle w:val="s1"/>
                <w:rFonts w:ascii="Times New Roman" w:hAnsi="Times New Roman"/>
                <w:color w:val="000000" w:themeColor="text1"/>
                <w:sz w:val="24"/>
                <w:szCs w:val="24"/>
                <w:lang w:val="lv-LV"/>
              </w:rPr>
              <w:t>mērķ</w:t>
            </w:r>
            <w:r w:rsidR="09A159A2" w:rsidRPr="004F5E17">
              <w:rPr>
                <w:rStyle w:val="s1"/>
                <w:rFonts w:ascii="Times New Roman" w:hAnsi="Times New Roman"/>
                <w:color w:val="000000" w:themeColor="text1"/>
                <w:sz w:val="24"/>
                <w:szCs w:val="24"/>
                <w:lang w:val="lv-LV"/>
              </w:rPr>
              <w:t>rādītāj</w:t>
            </w:r>
            <w:r w:rsidR="3D801F4F" w:rsidRPr="004F5E17">
              <w:rPr>
                <w:rStyle w:val="s1"/>
                <w:rFonts w:ascii="Times New Roman" w:hAnsi="Times New Roman"/>
                <w:color w:val="000000" w:themeColor="text1"/>
                <w:sz w:val="24"/>
                <w:szCs w:val="24"/>
                <w:lang w:val="lv-LV"/>
              </w:rPr>
              <w:t>a</w:t>
            </w:r>
            <w:r w:rsidR="728DA5A6" w:rsidRPr="004F5E17">
              <w:rPr>
                <w:rStyle w:val="s1"/>
                <w:rFonts w:ascii="Times New Roman" w:hAnsi="Times New Roman"/>
                <w:color w:val="000000" w:themeColor="text1"/>
                <w:sz w:val="24"/>
                <w:szCs w:val="24"/>
                <w:lang w:val="lv-LV"/>
              </w:rPr>
              <w:t>m.</w:t>
            </w:r>
            <w:r w:rsidR="43D7BCDA" w:rsidRPr="004F5E17">
              <w:rPr>
                <w:rStyle w:val="s1"/>
                <w:rFonts w:ascii="Times New Roman" w:hAnsi="Times New Roman"/>
                <w:color w:val="000000" w:themeColor="text1"/>
                <w:sz w:val="24"/>
                <w:szCs w:val="24"/>
                <w:lang w:val="lv-LV"/>
              </w:rPr>
              <w:t xml:space="preserve"> Nozaru ministrijas ir atbildīga</w:t>
            </w:r>
            <w:r w:rsidR="1E159E52" w:rsidRPr="004F5E17">
              <w:rPr>
                <w:rStyle w:val="s1"/>
                <w:rFonts w:ascii="Times New Roman" w:hAnsi="Times New Roman"/>
                <w:color w:val="000000" w:themeColor="text1"/>
                <w:sz w:val="24"/>
                <w:szCs w:val="24"/>
                <w:lang w:val="lv-LV"/>
              </w:rPr>
              <w:t>s</w:t>
            </w:r>
            <w:r w:rsidR="43D7BCDA" w:rsidRPr="004F5E17">
              <w:rPr>
                <w:rStyle w:val="s1"/>
                <w:rFonts w:ascii="Times New Roman" w:hAnsi="Times New Roman"/>
                <w:color w:val="000000" w:themeColor="text1"/>
                <w:sz w:val="24"/>
                <w:szCs w:val="24"/>
                <w:lang w:val="lv-LV"/>
              </w:rPr>
              <w:t xml:space="preserve"> par savā pār</w:t>
            </w:r>
            <w:r w:rsidR="1E159E52" w:rsidRPr="004F5E17">
              <w:rPr>
                <w:rStyle w:val="s1"/>
                <w:rFonts w:ascii="Times New Roman" w:hAnsi="Times New Roman"/>
                <w:color w:val="000000" w:themeColor="text1"/>
                <w:sz w:val="24"/>
                <w:szCs w:val="24"/>
                <w:lang w:val="lv-LV"/>
              </w:rPr>
              <w:t>r</w:t>
            </w:r>
            <w:r w:rsidR="43D7BCDA" w:rsidRPr="004F5E17">
              <w:rPr>
                <w:rStyle w:val="s1"/>
                <w:rFonts w:ascii="Times New Roman" w:hAnsi="Times New Roman"/>
                <w:color w:val="000000" w:themeColor="text1"/>
                <w:sz w:val="24"/>
                <w:szCs w:val="24"/>
                <w:lang w:val="lv-LV"/>
              </w:rPr>
              <w:t xml:space="preserve">audzībā esošo </w:t>
            </w:r>
            <w:r w:rsidR="3318E117" w:rsidRPr="004F5E17">
              <w:rPr>
                <w:rStyle w:val="s1"/>
                <w:rFonts w:ascii="Times New Roman" w:hAnsi="Times New Roman"/>
                <w:color w:val="000000" w:themeColor="text1"/>
                <w:sz w:val="24"/>
                <w:szCs w:val="24"/>
                <w:lang w:val="lv-LV"/>
              </w:rPr>
              <w:t>investīciju</w:t>
            </w:r>
            <w:r w:rsidR="43D7BCDA" w:rsidRPr="004F5E17">
              <w:rPr>
                <w:rStyle w:val="s1"/>
                <w:rFonts w:ascii="Times New Roman" w:hAnsi="Times New Roman"/>
                <w:color w:val="000000" w:themeColor="text1"/>
                <w:sz w:val="24"/>
                <w:szCs w:val="24"/>
                <w:lang w:val="lv-LV"/>
              </w:rPr>
              <w:t xml:space="preserve"> ieviešanu un: </w:t>
            </w:r>
          </w:p>
          <w:p w14:paraId="1F200B98" w14:textId="20A31E18" w:rsidR="6A834007" w:rsidRPr="004F5E17" w:rsidRDefault="6A834007" w:rsidP="002541B9">
            <w:pPr>
              <w:pStyle w:val="p2"/>
              <w:numPr>
                <w:ilvl w:val="0"/>
                <w:numId w:val="79"/>
              </w:numPr>
              <w:spacing w:before="120" w:after="120"/>
              <w:ind w:left="714" w:hanging="357"/>
              <w:contextualSpacing/>
              <w:jc w:val="both"/>
              <w:rPr>
                <w:color w:val="000000" w:themeColor="text1"/>
                <w:lang w:val="lv-LV"/>
              </w:rPr>
            </w:pPr>
            <w:r w:rsidRPr="004F5E17">
              <w:rPr>
                <w:rFonts w:ascii="Times New Roman" w:eastAsia="Times New Roman" w:hAnsi="Times New Roman"/>
                <w:color w:val="000000" w:themeColor="text1"/>
                <w:sz w:val="24"/>
                <w:szCs w:val="24"/>
                <w:lang w:val="lv-LV"/>
              </w:rPr>
              <w:lastRenderedPageBreak/>
              <w:t xml:space="preserve">izstrādā iekšējo kontroles sistēmu </w:t>
            </w:r>
            <w:r w:rsidR="00A50825" w:rsidRPr="004F5E17">
              <w:rPr>
                <w:rFonts w:ascii="Times New Roman" w:eastAsia="Times New Roman" w:hAnsi="Times New Roman"/>
                <w:color w:val="000000" w:themeColor="text1"/>
                <w:sz w:val="24"/>
                <w:szCs w:val="24"/>
                <w:lang w:val="lv-LV"/>
              </w:rPr>
              <w:t xml:space="preserve">(IKS) </w:t>
            </w:r>
            <w:r w:rsidRPr="004F5E17">
              <w:rPr>
                <w:rFonts w:ascii="Times New Roman" w:eastAsia="Times New Roman" w:hAnsi="Times New Roman"/>
                <w:color w:val="000000" w:themeColor="text1"/>
                <w:sz w:val="24"/>
                <w:szCs w:val="24"/>
                <w:lang w:val="lv-LV"/>
              </w:rPr>
              <w:t xml:space="preserve">vai papildināšana esošo </w:t>
            </w:r>
            <w:r w:rsidR="00A50825" w:rsidRPr="004F5E17">
              <w:rPr>
                <w:rFonts w:ascii="Times New Roman" w:eastAsia="Times New Roman" w:hAnsi="Times New Roman"/>
                <w:color w:val="000000" w:themeColor="text1"/>
                <w:sz w:val="24"/>
                <w:szCs w:val="24"/>
                <w:lang w:val="lv-LV"/>
              </w:rPr>
              <w:t xml:space="preserve">IKS </w:t>
            </w:r>
            <w:r w:rsidRPr="004F5E17">
              <w:rPr>
                <w:rFonts w:ascii="Times New Roman" w:eastAsia="Times New Roman" w:hAnsi="Times New Roman"/>
                <w:color w:val="000000" w:themeColor="text1"/>
                <w:sz w:val="24"/>
                <w:szCs w:val="24"/>
                <w:lang w:val="lv-LV"/>
              </w:rPr>
              <w:t xml:space="preserve">atbilstoši </w:t>
            </w:r>
            <w:r w:rsidR="579D74F4" w:rsidRPr="004F5E17">
              <w:rPr>
                <w:rFonts w:ascii="Times New Roman" w:eastAsia="Times New Roman" w:hAnsi="Times New Roman"/>
                <w:color w:val="000000" w:themeColor="text1"/>
                <w:sz w:val="24"/>
                <w:szCs w:val="24"/>
                <w:lang w:val="lv-LV"/>
              </w:rPr>
              <w:t>SKF p</w:t>
            </w:r>
            <w:r w:rsidRPr="004F5E17">
              <w:rPr>
                <w:rFonts w:ascii="Times New Roman" w:eastAsia="Times New Roman" w:hAnsi="Times New Roman"/>
                <w:color w:val="000000" w:themeColor="text1"/>
                <w:sz w:val="24"/>
                <w:szCs w:val="24"/>
                <w:lang w:val="lv-LV"/>
              </w:rPr>
              <w:t>lāna specifikai;</w:t>
            </w:r>
          </w:p>
          <w:p w14:paraId="796BDB7E" w14:textId="4E9F0FE7" w:rsidR="0041774B" w:rsidRPr="004F5E17" w:rsidRDefault="0041774B" w:rsidP="002541B9">
            <w:pPr>
              <w:pStyle w:val="p2"/>
              <w:numPr>
                <w:ilvl w:val="0"/>
                <w:numId w:val="79"/>
              </w:numPr>
              <w:spacing w:before="120" w:after="120"/>
              <w:ind w:left="714" w:hanging="357"/>
              <w:contextualSpacing/>
              <w:jc w:val="both"/>
              <w:rPr>
                <w:rStyle w:val="s1"/>
                <w:rFonts w:ascii="Times New Roman" w:hAnsi="Times New Roman"/>
                <w:color w:val="000000" w:themeColor="text1"/>
                <w:sz w:val="24"/>
                <w:szCs w:val="24"/>
                <w:lang w:val="lv-LV"/>
              </w:rPr>
            </w:pPr>
            <w:r w:rsidRPr="004F5E17">
              <w:rPr>
                <w:rStyle w:val="s1"/>
                <w:rFonts w:ascii="Times New Roman" w:hAnsi="Times New Roman"/>
                <w:color w:val="000000" w:themeColor="text1"/>
                <w:sz w:val="24"/>
                <w:szCs w:val="24"/>
                <w:lang w:val="lv-LV"/>
              </w:rPr>
              <w:t xml:space="preserve">izstrādā MK noteikumus par </w:t>
            </w:r>
            <w:r w:rsidR="0079575E" w:rsidRPr="004F5E17">
              <w:rPr>
                <w:rStyle w:val="s1"/>
                <w:rFonts w:ascii="Times New Roman" w:hAnsi="Times New Roman"/>
                <w:color w:val="000000" w:themeColor="text1"/>
                <w:sz w:val="24"/>
                <w:szCs w:val="24"/>
                <w:lang w:val="lv-LV"/>
              </w:rPr>
              <w:t>investīciju īstenošanu</w:t>
            </w:r>
            <w:r w:rsidRPr="004F5E17">
              <w:rPr>
                <w:rStyle w:val="s1"/>
                <w:rFonts w:ascii="Times New Roman" w:hAnsi="Times New Roman"/>
                <w:color w:val="000000" w:themeColor="text1"/>
                <w:sz w:val="24"/>
                <w:szCs w:val="24"/>
                <w:lang w:val="lv-LV"/>
              </w:rPr>
              <w:t xml:space="preserve">; </w:t>
            </w:r>
          </w:p>
          <w:p w14:paraId="39D07BCE" w14:textId="09ABE1DA" w:rsidR="0041774B" w:rsidRPr="004F5E17" w:rsidRDefault="0041774B" w:rsidP="002541B9">
            <w:pPr>
              <w:pStyle w:val="p2"/>
              <w:numPr>
                <w:ilvl w:val="0"/>
                <w:numId w:val="79"/>
              </w:numPr>
              <w:spacing w:before="120" w:after="120"/>
              <w:ind w:left="714" w:hanging="357"/>
              <w:contextualSpacing/>
              <w:jc w:val="both"/>
              <w:rPr>
                <w:rStyle w:val="s1"/>
                <w:rFonts w:ascii="Times New Roman" w:hAnsi="Times New Roman"/>
                <w:color w:val="000000" w:themeColor="text1"/>
                <w:sz w:val="24"/>
                <w:szCs w:val="24"/>
                <w:lang w:val="lv-LV"/>
              </w:rPr>
            </w:pPr>
            <w:r w:rsidRPr="004F5E17">
              <w:rPr>
                <w:rStyle w:val="s1"/>
                <w:rFonts w:ascii="Times New Roman" w:hAnsi="Times New Roman"/>
                <w:color w:val="000000" w:themeColor="text1"/>
                <w:sz w:val="24"/>
                <w:szCs w:val="24"/>
                <w:lang w:val="lv-LV"/>
              </w:rPr>
              <w:t xml:space="preserve">izstrādā atlases kritērijus; </w:t>
            </w:r>
          </w:p>
          <w:p w14:paraId="0E2A55D8" w14:textId="18D0C8DC" w:rsidR="0041774B" w:rsidRPr="004F5E17" w:rsidRDefault="0041774B" w:rsidP="002541B9">
            <w:pPr>
              <w:pStyle w:val="p2"/>
              <w:numPr>
                <w:ilvl w:val="0"/>
                <w:numId w:val="79"/>
              </w:numPr>
              <w:spacing w:before="120" w:after="120"/>
              <w:ind w:left="714" w:hanging="357"/>
              <w:contextualSpacing/>
              <w:jc w:val="both"/>
              <w:rPr>
                <w:rStyle w:val="s1"/>
                <w:rFonts w:ascii="Times New Roman" w:hAnsi="Times New Roman"/>
                <w:color w:val="000000" w:themeColor="text1"/>
                <w:sz w:val="24"/>
                <w:szCs w:val="24"/>
                <w:lang w:val="lv-LV"/>
              </w:rPr>
            </w:pPr>
            <w:r w:rsidRPr="004F5E17">
              <w:rPr>
                <w:rStyle w:val="s1"/>
                <w:rFonts w:ascii="Times New Roman" w:hAnsi="Times New Roman"/>
                <w:color w:val="000000" w:themeColor="text1"/>
                <w:sz w:val="24"/>
                <w:szCs w:val="24"/>
                <w:lang w:val="lv-LV"/>
              </w:rPr>
              <w:t xml:space="preserve">pastāvīgi ievada un aktualizē </w:t>
            </w:r>
            <w:r w:rsidR="002A503D" w:rsidRPr="004F5E17">
              <w:rPr>
                <w:rStyle w:val="s1"/>
                <w:rFonts w:ascii="Times New Roman" w:hAnsi="Times New Roman"/>
                <w:color w:val="000000" w:themeColor="text1"/>
                <w:sz w:val="24"/>
                <w:szCs w:val="24"/>
                <w:lang w:val="lv-LV"/>
              </w:rPr>
              <w:t xml:space="preserve">savas kompetences tvēruma </w:t>
            </w:r>
            <w:r w:rsidRPr="004F5E17">
              <w:rPr>
                <w:rStyle w:val="s1"/>
                <w:rFonts w:ascii="Times New Roman" w:hAnsi="Times New Roman"/>
                <w:color w:val="000000" w:themeColor="text1"/>
                <w:sz w:val="24"/>
                <w:szCs w:val="24"/>
                <w:lang w:val="lv-LV"/>
              </w:rPr>
              <w:t>informāciju KPVIS</w:t>
            </w:r>
            <w:r w:rsidR="00C42352" w:rsidRPr="004F5E17">
              <w:rPr>
                <w:rStyle w:val="s1"/>
                <w:rFonts w:ascii="Times New Roman" w:hAnsi="Times New Roman"/>
                <w:color w:val="000000" w:themeColor="text1"/>
                <w:sz w:val="24"/>
                <w:szCs w:val="24"/>
                <w:lang w:val="lv-LV"/>
              </w:rPr>
              <w:t xml:space="preserve"> Fonda modulī</w:t>
            </w:r>
            <w:r w:rsidRPr="004F5E17">
              <w:rPr>
                <w:rStyle w:val="s1"/>
                <w:rFonts w:ascii="Times New Roman" w:hAnsi="Times New Roman"/>
                <w:color w:val="000000" w:themeColor="text1"/>
                <w:sz w:val="24"/>
                <w:szCs w:val="24"/>
                <w:lang w:val="lv-LV"/>
              </w:rPr>
              <w:t xml:space="preserve"> par </w:t>
            </w:r>
            <w:r w:rsidR="00C42352" w:rsidRPr="004F5E17">
              <w:rPr>
                <w:rStyle w:val="s1"/>
                <w:rFonts w:ascii="Times New Roman" w:hAnsi="Times New Roman"/>
                <w:color w:val="000000" w:themeColor="text1"/>
                <w:sz w:val="24"/>
                <w:szCs w:val="24"/>
                <w:lang w:val="lv-LV"/>
              </w:rPr>
              <w:t>SKF</w:t>
            </w:r>
            <w:r w:rsidRPr="004F5E17">
              <w:rPr>
                <w:rStyle w:val="s1"/>
                <w:rFonts w:ascii="Times New Roman" w:hAnsi="Times New Roman"/>
                <w:color w:val="000000" w:themeColor="text1"/>
                <w:sz w:val="24"/>
                <w:szCs w:val="24"/>
                <w:lang w:val="lv-LV"/>
              </w:rPr>
              <w:t xml:space="preserve"> plāna progresu un sasniegtajiem atskaites punktiem un </w:t>
            </w:r>
            <w:r w:rsidR="55AFD2AF" w:rsidRPr="004F5E17">
              <w:rPr>
                <w:rStyle w:val="s1"/>
                <w:rFonts w:ascii="Times New Roman" w:hAnsi="Times New Roman"/>
                <w:color w:val="000000" w:themeColor="text1"/>
                <w:sz w:val="24"/>
                <w:szCs w:val="24"/>
                <w:lang w:val="lv-LV"/>
              </w:rPr>
              <w:t>mērķ</w:t>
            </w:r>
            <w:r w:rsidR="5EEF9693" w:rsidRPr="004F5E17">
              <w:rPr>
                <w:rStyle w:val="s1"/>
                <w:rFonts w:ascii="Times New Roman" w:hAnsi="Times New Roman"/>
                <w:color w:val="000000" w:themeColor="text1"/>
                <w:sz w:val="24"/>
                <w:szCs w:val="24"/>
                <w:lang w:val="lv-LV"/>
              </w:rPr>
              <w:t>rādītāj</w:t>
            </w:r>
            <w:r w:rsidR="55AFD2AF" w:rsidRPr="004F5E17">
              <w:rPr>
                <w:rStyle w:val="s1"/>
                <w:rFonts w:ascii="Times New Roman" w:hAnsi="Times New Roman"/>
                <w:color w:val="000000" w:themeColor="text1"/>
                <w:sz w:val="24"/>
                <w:szCs w:val="24"/>
                <w:lang w:val="lv-LV"/>
              </w:rPr>
              <w:t>iem</w:t>
            </w:r>
            <w:r w:rsidRPr="004F5E17">
              <w:rPr>
                <w:rStyle w:val="s1"/>
                <w:rFonts w:ascii="Times New Roman" w:hAnsi="Times New Roman"/>
                <w:color w:val="000000" w:themeColor="text1"/>
                <w:sz w:val="24"/>
                <w:szCs w:val="24"/>
                <w:lang w:val="lv-LV"/>
              </w:rPr>
              <w:t xml:space="preserve">, sniedz kopsavilkumu par veiktajām pārbaudēm, kontrolēm, tostarp konstatētajiem trūkumiem un visām veiktajām korektīvajām darbībām </w:t>
            </w:r>
            <w:r w:rsidR="002A503D" w:rsidRPr="004F5E17">
              <w:rPr>
                <w:rStyle w:val="s1"/>
                <w:rFonts w:ascii="Times New Roman" w:hAnsi="Times New Roman"/>
                <w:color w:val="000000" w:themeColor="text1"/>
                <w:sz w:val="24"/>
                <w:szCs w:val="24"/>
                <w:lang w:val="lv-LV"/>
              </w:rPr>
              <w:t xml:space="preserve">(ciktāl attiecināms) </w:t>
            </w:r>
            <w:r w:rsidRPr="004F5E17">
              <w:rPr>
                <w:rStyle w:val="s1"/>
                <w:rFonts w:ascii="Times New Roman" w:hAnsi="Times New Roman"/>
                <w:color w:val="000000" w:themeColor="text1"/>
                <w:sz w:val="24"/>
                <w:szCs w:val="24"/>
                <w:lang w:val="lv-LV"/>
              </w:rPr>
              <w:t xml:space="preserve">atbilstoši EK </w:t>
            </w:r>
            <w:r w:rsidR="79C9FCB6" w:rsidRPr="004F5E17">
              <w:rPr>
                <w:rStyle w:val="s1"/>
                <w:rFonts w:ascii="Times New Roman" w:hAnsi="Times New Roman"/>
                <w:color w:val="000000" w:themeColor="text1"/>
                <w:sz w:val="24"/>
                <w:szCs w:val="24"/>
                <w:lang w:val="lv-LV"/>
              </w:rPr>
              <w:t>prasībām</w:t>
            </w:r>
            <w:r w:rsidRPr="004F5E17">
              <w:rPr>
                <w:rStyle w:val="s1"/>
                <w:rFonts w:ascii="Times New Roman" w:hAnsi="Times New Roman"/>
                <w:color w:val="000000" w:themeColor="text1"/>
                <w:sz w:val="24"/>
                <w:szCs w:val="24"/>
                <w:lang w:val="lv-LV"/>
              </w:rPr>
              <w:t xml:space="preserve"> un KPVIS </w:t>
            </w:r>
            <w:r w:rsidR="00C42352" w:rsidRPr="004F5E17">
              <w:rPr>
                <w:rStyle w:val="s1"/>
                <w:rFonts w:ascii="Times New Roman" w:hAnsi="Times New Roman"/>
                <w:color w:val="000000" w:themeColor="text1"/>
                <w:sz w:val="24"/>
                <w:szCs w:val="24"/>
                <w:lang w:val="lv-LV"/>
              </w:rPr>
              <w:t xml:space="preserve">Fonda modulī </w:t>
            </w:r>
            <w:r w:rsidRPr="004F5E17">
              <w:rPr>
                <w:rStyle w:val="s1"/>
                <w:rFonts w:ascii="Times New Roman" w:hAnsi="Times New Roman"/>
                <w:color w:val="000000" w:themeColor="text1"/>
                <w:sz w:val="24"/>
                <w:szCs w:val="24"/>
                <w:lang w:val="lv-LV"/>
              </w:rPr>
              <w:t>iestrādātajai formai</w:t>
            </w:r>
            <w:r w:rsidR="4C6E3537" w:rsidRPr="004F5E17">
              <w:rPr>
                <w:rStyle w:val="s1"/>
                <w:rFonts w:ascii="Times New Roman" w:hAnsi="Times New Roman"/>
                <w:color w:val="000000" w:themeColor="text1"/>
                <w:sz w:val="24"/>
                <w:szCs w:val="24"/>
                <w:lang w:val="lv-LV"/>
              </w:rPr>
              <w:t>, veic datu kvalitātes pārbaudes</w:t>
            </w:r>
            <w:r w:rsidR="624C2ADC" w:rsidRPr="004F5E17">
              <w:rPr>
                <w:rStyle w:val="s1"/>
                <w:rFonts w:ascii="Times New Roman" w:hAnsi="Times New Roman"/>
                <w:color w:val="000000" w:themeColor="text1"/>
                <w:sz w:val="24"/>
                <w:szCs w:val="24"/>
                <w:lang w:val="lv-LV"/>
              </w:rPr>
              <w:t>;</w:t>
            </w:r>
            <w:r w:rsidRPr="004F5E17">
              <w:rPr>
                <w:rStyle w:val="s1"/>
                <w:rFonts w:ascii="Times New Roman" w:hAnsi="Times New Roman"/>
                <w:color w:val="000000" w:themeColor="text1"/>
                <w:sz w:val="24"/>
                <w:szCs w:val="24"/>
                <w:lang w:val="lv-LV"/>
              </w:rPr>
              <w:t xml:space="preserve"> </w:t>
            </w:r>
          </w:p>
          <w:p w14:paraId="092C084D" w14:textId="76B5293E" w:rsidR="0041774B" w:rsidRPr="004F5E17" w:rsidRDefault="0041774B" w:rsidP="002541B9">
            <w:pPr>
              <w:pStyle w:val="p2"/>
              <w:numPr>
                <w:ilvl w:val="0"/>
                <w:numId w:val="79"/>
              </w:numPr>
              <w:spacing w:before="120" w:after="120"/>
              <w:ind w:left="714" w:hanging="357"/>
              <w:contextualSpacing/>
              <w:jc w:val="both"/>
              <w:rPr>
                <w:rStyle w:val="s1"/>
                <w:rFonts w:ascii="Times New Roman" w:hAnsi="Times New Roman"/>
                <w:color w:val="000000" w:themeColor="text1"/>
                <w:sz w:val="24"/>
                <w:szCs w:val="24"/>
                <w:lang w:val="lv-LV"/>
              </w:rPr>
            </w:pPr>
            <w:r w:rsidRPr="004F5E17">
              <w:rPr>
                <w:rStyle w:val="s1"/>
                <w:rFonts w:ascii="Times New Roman" w:hAnsi="Times New Roman"/>
                <w:color w:val="000000" w:themeColor="text1"/>
                <w:sz w:val="24"/>
                <w:szCs w:val="24"/>
                <w:lang w:val="lv-LV"/>
              </w:rPr>
              <w:t xml:space="preserve">gadījumā, ja projektu vērtēšana, līgumu slēgšana un īstenošanas uzraudzība netiek deleģēta CFLA, </w:t>
            </w:r>
            <w:r w:rsidR="0079424E" w:rsidRPr="004F5E17">
              <w:rPr>
                <w:rStyle w:val="s1"/>
                <w:rFonts w:ascii="Times New Roman" w:hAnsi="Times New Roman"/>
                <w:color w:val="000000" w:themeColor="text1"/>
                <w:sz w:val="24"/>
                <w:szCs w:val="24"/>
                <w:lang w:val="lv-LV"/>
              </w:rPr>
              <w:t xml:space="preserve">sniedz pārvaldības deklarāciju KEM, </w:t>
            </w:r>
            <w:r w:rsidRPr="004F5E17">
              <w:rPr>
                <w:rStyle w:val="s1"/>
                <w:rFonts w:ascii="Times New Roman" w:hAnsi="Times New Roman"/>
                <w:color w:val="000000" w:themeColor="text1"/>
                <w:sz w:val="24"/>
                <w:szCs w:val="24"/>
                <w:lang w:val="lv-LV"/>
              </w:rPr>
              <w:t xml:space="preserve">apliecinot savā līmeņa procesa atbilstību </w:t>
            </w:r>
            <w:bookmarkStart w:id="215" w:name="_Hlk198192679"/>
            <w:r w:rsidRPr="004F5E17">
              <w:rPr>
                <w:rStyle w:val="s1"/>
                <w:rFonts w:ascii="Times New Roman" w:hAnsi="Times New Roman"/>
                <w:color w:val="000000" w:themeColor="text1"/>
                <w:sz w:val="24"/>
                <w:szCs w:val="24"/>
                <w:lang w:val="lv-LV"/>
              </w:rPr>
              <w:t>Regulas</w:t>
            </w:r>
            <w:r w:rsidR="00AD46B2" w:rsidRPr="004F5E17">
              <w:rPr>
                <w:rStyle w:val="s1"/>
                <w:rFonts w:ascii="Times New Roman" w:hAnsi="Times New Roman"/>
                <w:color w:val="000000" w:themeColor="text1"/>
                <w:sz w:val="24"/>
                <w:szCs w:val="24"/>
                <w:lang w:val="lv-LV"/>
              </w:rPr>
              <w:t xml:space="preserve"> 2023/955</w:t>
            </w:r>
            <w:r w:rsidRPr="004F5E17">
              <w:rPr>
                <w:rStyle w:val="s1"/>
                <w:rFonts w:ascii="Times New Roman" w:hAnsi="Times New Roman"/>
                <w:color w:val="000000" w:themeColor="text1"/>
                <w:sz w:val="24"/>
                <w:szCs w:val="24"/>
                <w:lang w:val="lv-LV"/>
              </w:rPr>
              <w:t xml:space="preserve"> nosacījumiem</w:t>
            </w:r>
            <w:bookmarkEnd w:id="215"/>
            <w:r w:rsidRPr="004F5E17">
              <w:rPr>
                <w:rStyle w:val="s1"/>
                <w:rFonts w:ascii="Times New Roman" w:hAnsi="Times New Roman"/>
                <w:color w:val="000000" w:themeColor="text1"/>
                <w:sz w:val="24"/>
                <w:szCs w:val="24"/>
                <w:lang w:val="lv-LV"/>
              </w:rPr>
              <w:t xml:space="preserve">, par to, ka līdzekļi ir izmantoti paredzētajam mērķim, iesniegtā informācija ir pilnīga, precīza un ticama un ka ieviestās kontroles sistēmas sniedz vajadzīgās garantijas, ka līdzekļi tikuši pārvaldīti saskaņā ar visiem piemērojamiem noteikumiem, jo īpaši noteikumiem par izvairīšanos no interešu konfliktiem, krāpšanas novēršanu, korupciju un dubultu finansēšanu no mehānisma vai citām Savienības programmām saskaņā ar pareizas finanšu pārvaldības principu. </w:t>
            </w:r>
          </w:p>
          <w:p w14:paraId="79473ABA" w14:textId="18C00DC2" w:rsidR="0041774B" w:rsidRPr="004F5E17" w:rsidRDefault="0041774B" w:rsidP="002541B9">
            <w:pPr>
              <w:pStyle w:val="p2"/>
              <w:numPr>
                <w:ilvl w:val="0"/>
                <w:numId w:val="79"/>
              </w:numPr>
              <w:spacing w:before="120" w:after="120"/>
              <w:ind w:left="714" w:hanging="357"/>
              <w:contextualSpacing/>
              <w:jc w:val="both"/>
              <w:rPr>
                <w:rStyle w:val="s1"/>
                <w:rFonts w:ascii="Times New Roman" w:hAnsi="Times New Roman"/>
                <w:color w:val="000000" w:themeColor="text1"/>
                <w:sz w:val="24"/>
                <w:szCs w:val="24"/>
                <w:lang w:val="lv-LV"/>
              </w:rPr>
            </w:pPr>
            <w:r w:rsidRPr="004F5E17">
              <w:rPr>
                <w:rStyle w:val="s1"/>
                <w:rFonts w:ascii="Times New Roman" w:hAnsi="Times New Roman"/>
                <w:color w:val="000000" w:themeColor="text1"/>
                <w:sz w:val="24"/>
                <w:szCs w:val="24"/>
                <w:lang w:val="lv-LV"/>
              </w:rPr>
              <w:t xml:space="preserve">nepieciešamības gadījumā, sagatavojot argumentētus pamatojumus, iesniedz KEM </w:t>
            </w:r>
            <w:r w:rsidR="00AD46B2" w:rsidRPr="004F5E17">
              <w:rPr>
                <w:rStyle w:val="s1"/>
                <w:rFonts w:ascii="Times New Roman" w:hAnsi="Times New Roman"/>
                <w:color w:val="000000" w:themeColor="text1"/>
                <w:sz w:val="24"/>
                <w:szCs w:val="24"/>
                <w:lang w:val="lv-LV"/>
              </w:rPr>
              <w:t>SKF</w:t>
            </w:r>
            <w:r w:rsidRPr="004F5E17">
              <w:rPr>
                <w:rStyle w:val="s1"/>
                <w:rFonts w:ascii="Times New Roman" w:hAnsi="Times New Roman"/>
                <w:color w:val="000000" w:themeColor="text1"/>
                <w:sz w:val="24"/>
                <w:szCs w:val="24"/>
                <w:lang w:val="lv-LV"/>
              </w:rPr>
              <w:t xml:space="preserve"> plāna grozījumus savas atbildības </w:t>
            </w:r>
            <w:r w:rsidR="0079424E" w:rsidRPr="004F5E17">
              <w:rPr>
                <w:rStyle w:val="s1"/>
                <w:rFonts w:ascii="Times New Roman" w:hAnsi="Times New Roman"/>
                <w:color w:val="000000" w:themeColor="text1"/>
                <w:sz w:val="24"/>
                <w:szCs w:val="24"/>
                <w:lang w:val="lv-LV"/>
              </w:rPr>
              <w:t xml:space="preserve">pasākumu un </w:t>
            </w:r>
            <w:r w:rsidRPr="004F5E17">
              <w:rPr>
                <w:rStyle w:val="s1"/>
                <w:rFonts w:ascii="Times New Roman" w:hAnsi="Times New Roman"/>
                <w:color w:val="000000" w:themeColor="text1"/>
                <w:sz w:val="24"/>
                <w:szCs w:val="24"/>
                <w:lang w:val="lv-LV"/>
              </w:rPr>
              <w:t xml:space="preserve">investīciju jomā. </w:t>
            </w:r>
          </w:p>
          <w:p w14:paraId="4DDC7D4C" w14:textId="77777777" w:rsidR="0079575E" w:rsidRPr="004F5E17" w:rsidRDefault="0079575E" w:rsidP="002541B9">
            <w:pPr>
              <w:pStyle w:val="p2"/>
              <w:spacing w:before="120" w:after="120"/>
              <w:jc w:val="both"/>
              <w:rPr>
                <w:rStyle w:val="s1"/>
                <w:rFonts w:ascii="Times New Roman" w:hAnsi="Times New Roman"/>
                <w:color w:val="000000" w:themeColor="text1"/>
                <w:sz w:val="24"/>
                <w:szCs w:val="24"/>
                <w:lang w:val="lv-LV"/>
              </w:rPr>
            </w:pPr>
          </w:p>
          <w:p w14:paraId="1B415444" w14:textId="63825908" w:rsidR="0041774B" w:rsidRPr="004F5E17" w:rsidRDefault="00D07F92" w:rsidP="002541B9">
            <w:pPr>
              <w:pStyle w:val="p2"/>
              <w:keepNext/>
              <w:keepLines/>
              <w:spacing w:before="120" w:after="120"/>
              <w:jc w:val="both"/>
              <w:rPr>
                <w:rStyle w:val="s1"/>
                <w:rFonts w:ascii="Times New Roman" w:hAnsi="Times New Roman"/>
                <w:color w:val="000000" w:themeColor="text1"/>
                <w:sz w:val="24"/>
                <w:szCs w:val="24"/>
                <w:u w:val="single"/>
                <w:lang w:val="lv-LV"/>
              </w:rPr>
            </w:pPr>
            <w:r w:rsidRPr="004F5E17">
              <w:rPr>
                <w:rStyle w:val="s1"/>
                <w:rFonts w:ascii="Times New Roman" w:hAnsi="Times New Roman"/>
                <w:color w:val="000000" w:themeColor="text1"/>
                <w:sz w:val="24"/>
                <w:szCs w:val="24"/>
                <w:u w:val="single"/>
                <w:lang w:val="lv-LV"/>
              </w:rPr>
              <w:t xml:space="preserve">Centrālā finanšu un līgumu aģentūra </w:t>
            </w:r>
            <w:r w:rsidR="000C3605" w:rsidRPr="004F5E17">
              <w:rPr>
                <w:rStyle w:val="s1"/>
                <w:rFonts w:ascii="Times New Roman" w:hAnsi="Times New Roman"/>
                <w:color w:val="000000" w:themeColor="text1"/>
                <w:sz w:val="24"/>
                <w:szCs w:val="24"/>
                <w:u w:val="single"/>
                <w:lang w:val="lv-LV"/>
              </w:rPr>
              <w:t>(</w:t>
            </w:r>
            <w:r w:rsidR="00DF15CD" w:rsidRPr="004F5E17">
              <w:rPr>
                <w:rStyle w:val="s1"/>
                <w:rFonts w:ascii="Times New Roman" w:hAnsi="Times New Roman"/>
                <w:color w:val="000000" w:themeColor="text1"/>
                <w:sz w:val="24"/>
                <w:szCs w:val="24"/>
                <w:u w:val="single"/>
                <w:lang w:val="lv-LV"/>
              </w:rPr>
              <w:t>CFLA</w:t>
            </w:r>
            <w:r w:rsidR="000C3605" w:rsidRPr="004F5E17">
              <w:rPr>
                <w:rStyle w:val="s1"/>
                <w:rFonts w:ascii="Times New Roman" w:hAnsi="Times New Roman"/>
                <w:color w:val="000000" w:themeColor="text1"/>
                <w:sz w:val="24"/>
                <w:szCs w:val="24"/>
                <w:u w:val="single"/>
                <w:lang w:val="lv-LV"/>
              </w:rPr>
              <w:t>)</w:t>
            </w:r>
            <w:r w:rsidR="00DF15CD" w:rsidRPr="004F5E17">
              <w:rPr>
                <w:rStyle w:val="s1"/>
                <w:rFonts w:ascii="Times New Roman" w:hAnsi="Times New Roman"/>
                <w:color w:val="000000" w:themeColor="text1"/>
                <w:sz w:val="24"/>
                <w:szCs w:val="24"/>
                <w:u w:val="single"/>
                <w:lang w:val="lv-LV"/>
              </w:rPr>
              <w:t xml:space="preserve">: </w:t>
            </w:r>
          </w:p>
          <w:p w14:paraId="34AD7B97" w14:textId="670CFFDD" w:rsidR="00587F4D" w:rsidRPr="004F5E17" w:rsidRDefault="00587F4D" w:rsidP="00587F4D">
            <w:pPr>
              <w:pStyle w:val="p2"/>
              <w:keepNext/>
              <w:keepLines/>
              <w:spacing w:before="120" w:after="120"/>
              <w:jc w:val="both"/>
              <w:rPr>
                <w:rStyle w:val="s1"/>
                <w:rFonts w:ascii="Times New Roman" w:hAnsi="Times New Roman"/>
                <w:color w:val="000000" w:themeColor="text1"/>
                <w:sz w:val="24"/>
                <w:szCs w:val="24"/>
                <w:lang w:val="lv-LV"/>
              </w:rPr>
            </w:pPr>
            <w:r w:rsidRPr="004F5E17">
              <w:rPr>
                <w:rStyle w:val="s1"/>
                <w:rFonts w:ascii="Times New Roman" w:hAnsi="Times New Roman"/>
                <w:color w:val="000000" w:themeColor="text1"/>
                <w:sz w:val="24"/>
                <w:szCs w:val="24"/>
                <w:lang w:val="lv-LV"/>
              </w:rPr>
              <w:t xml:space="preserve">CFLA ir tiešās pārvaldes iestāde, kas atrodas finanšu ministra pakļautībā. CFLA pārziņā ir finanšu instrumentu pārvaldība aptuveni 6 miljardu eiro apmērā. CFLA veic ES struktūrfondu un </w:t>
            </w:r>
            <w:r w:rsidR="00426C60" w:rsidRPr="004F5E17">
              <w:rPr>
                <w:rStyle w:val="s1"/>
                <w:rFonts w:ascii="Times New Roman" w:hAnsi="Times New Roman"/>
                <w:color w:val="000000" w:themeColor="text1"/>
                <w:sz w:val="24"/>
                <w:szCs w:val="24"/>
                <w:lang w:val="lv-LV"/>
              </w:rPr>
              <w:t>ES k</w:t>
            </w:r>
            <w:r w:rsidRPr="004F5E17">
              <w:rPr>
                <w:rStyle w:val="s1"/>
                <w:rFonts w:ascii="Times New Roman" w:hAnsi="Times New Roman"/>
                <w:color w:val="000000" w:themeColor="text1"/>
                <w:sz w:val="24"/>
                <w:szCs w:val="24"/>
                <w:lang w:val="lv-LV"/>
              </w:rPr>
              <w:t xml:space="preserve">ohēzijas fonda 2021.-2027.gada plānošanas perioda un ES struktūrfondu un </w:t>
            </w:r>
            <w:r w:rsidR="00426C60" w:rsidRPr="004F5E17">
              <w:rPr>
                <w:rStyle w:val="s1"/>
                <w:rFonts w:ascii="Times New Roman" w:hAnsi="Times New Roman"/>
                <w:color w:val="000000" w:themeColor="text1"/>
                <w:sz w:val="24"/>
                <w:szCs w:val="24"/>
                <w:lang w:val="lv-LV"/>
              </w:rPr>
              <w:t>ES k</w:t>
            </w:r>
            <w:r w:rsidRPr="004F5E17">
              <w:rPr>
                <w:rStyle w:val="s1"/>
                <w:rFonts w:ascii="Times New Roman" w:hAnsi="Times New Roman"/>
                <w:color w:val="000000" w:themeColor="text1"/>
                <w:sz w:val="24"/>
                <w:szCs w:val="24"/>
                <w:lang w:val="lv-LV"/>
              </w:rPr>
              <w:t>ohēzijas fonda 2014.-2020.gada plānošanas perioda sadarbības iestādes funkcijas. Kopš 2015. gada oktobra CFLA ir sertificēta atbilstoši ISO 27001:2013 informācijas drošības pārvaldības sistēmas standartam. Tas apliecina, ka tiek nodrošināti nepieciešamie drošības pasākumi KPVIS uzturēšanai. Papildus tam CFLA ir nozīmīga loma ANM projektu uzraudzībā, nodrošinot ANM plāna ietvaros plānoto reformu un investīciju īstenošanas pārbaudes un investīciju projektu iesniegumu atlasi, ja to paredz attiecīgie MK noteikumi vai informatīvie ziņojumi par ANM plāna investīciju īstenošanu;</w:t>
            </w:r>
          </w:p>
          <w:p w14:paraId="344A882D" w14:textId="1D32E62E" w:rsidR="0041774B" w:rsidRPr="004F5E17" w:rsidRDefault="0041774B" w:rsidP="002541B9">
            <w:pPr>
              <w:pStyle w:val="p2"/>
              <w:spacing w:before="120" w:after="120"/>
              <w:jc w:val="both"/>
              <w:rPr>
                <w:rStyle w:val="s1"/>
                <w:rFonts w:ascii="Times New Roman" w:hAnsi="Times New Roman"/>
                <w:color w:val="000000" w:themeColor="text1"/>
                <w:sz w:val="24"/>
                <w:szCs w:val="24"/>
                <w:lang w:val="lv-LV"/>
              </w:rPr>
            </w:pPr>
            <w:r w:rsidRPr="004F5E17">
              <w:rPr>
                <w:rStyle w:val="s1"/>
                <w:rFonts w:ascii="Times New Roman" w:hAnsi="Times New Roman"/>
                <w:color w:val="000000" w:themeColor="text1"/>
                <w:sz w:val="24"/>
                <w:szCs w:val="24"/>
                <w:lang w:val="lv-LV"/>
              </w:rPr>
              <w:t xml:space="preserve">Fondu plānots ieviest, </w:t>
            </w:r>
            <w:r w:rsidR="007A406A" w:rsidRPr="004F5E17">
              <w:rPr>
                <w:rStyle w:val="s1"/>
                <w:rFonts w:ascii="Times New Roman" w:hAnsi="Times New Roman"/>
                <w:color w:val="000000" w:themeColor="text1"/>
                <w:sz w:val="24"/>
                <w:szCs w:val="24"/>
                <w:lang w:val="lv-LV"/>
              </w:rPr>
              <w:t xml:space="preserve">izmantojot </w:t>
            </w:r>
            <w:r w:rsidR="00A71473" w:rsidRPr="004F5E17">
              <w:rPr>
                <w:rStyle w:val="s1"/>
                <w:rFonts w:ascii="Times New Roman" w:hAnsi="Times New Roman"/>
                <w:color w:val="000000" w:themeColor="text1"/>
                <w:sz w:val="24"/>
                <w:szCs w:val="24"/>
                <w:lang w:val="lv-LV"/>
              </w:rPr>
              <w:t xml:space="preserve">ES fondu 2021-2027.gada plānošanas perioda un </w:t>
            </w:r>
            <w:r w:rsidR="17ADC719" w:rsidRPr="004F5E17">
              <w:rPr>
                <w:rStyle w:val="s1"/>
                <w:rFonts w:ascii="Times New Roman" w:hAnsi="Times New Roman"/>
                <w:color w:val="000000" w:themeColor="text1"/>
                <w:sz w:val="24"/>
                <w:szCs w:val="24"/>
                <w:lang w:val="lv-LV"/>
              </w:rPr>
              <w:t>ANM</w:t>
            </w:r>
            <w:r w:rsidR="00A71473" w:rsidRPr="004F5E17">
              <w:rPr>
                <w:rStyle w:val="s1"/>
                <w:rFonts w:ascii="Times New Roman" w:hAnsi="Times New Roman"/>
                <w:color w:val="000000" w:themeColor="text1"/>
                <w:sz w:val="24"/>
                <w:szCs w:val="24"/>
                <w:lang w:val="lv-LV"/>
              </w:rPr>
              <w:t xml:space="preserve"> projektu uzraudzības pieredzi un labo praksi </w:t>
            </w:r>
            <w:r w:rsidRPr="004F5E17">
              <w:rPr>
                <w:rStyle w:val="s1"/>
                <w:rFonts w:ascii="Times New Roman" w:hAnsi="Times New Roman"/>
                <w:color w:val="000000" w:themeColor="text1"/>
                <w:sz w:val="24"/>
                <w:szCs w:val="24"/>
                <w:lang w:val="lv-LV"/>
              </w:rPr>
              <w:t>iekšējās kontroles sistēm</w:t>
            </w:r>
            <w:r w:rsidR="00A71473" w:rsidRPr="004F5E17">
              <w:rPr>
                <w:rStyle w:val="s1"/>
                <w:rFonts w:ascii="Times New Roman" w:hAnsi="Times New Roman"/>
                <w:color w:val="000000" w:themeColor="text1"/>
                <w:sz w:val="24"/>
                <w:szCs w:val="24"/>
                <w:lang w:val="lv-LV"/>
              </w:rPr>
              <w:t>ās</w:t>
            </w:r>
            <w:r w:rsidRPr="004F5E17">
              <w:rPr>
                <w:rStyle w:val="s1"/>
                <w:rFonts w:ascii="Times New Roman" w:hAnsi="Times New Roman"/>
                <w:color w:val="000000" w:themeColor="text1"/>
                <w:sz w:val="24"/>
                <w:szCs w:val="24"/>
                <w:lang w:val="lv-LV"/>
              </w:rPr>
              <w:t xml:space="preserve">. </w:t>
            </w:r>
          </w:p>
          <w:p w14:paraId="687A9A11" w14:textId="50BD2FCA" w:rsidR="00813F7C" w:rsidRPr="004F5E17" w:rsidRDefault="00813F7C" w:rsidP="002541B9">
            <w:pPr>
              <w:pStyle w:val="p2"/>
              <w:spacing w:before="120" w:after="120"/>
              <w:jc w:val="both"/>
              <w:rPr>
                <w:rStyle w:val="s1"/>
                <w:rFonts w:ascii="Times New Roman" w:hAnsi="Times New Roman"/>
                <w:color w:val="000000" w:themeColor="text1"/>
                <w:sz w:val="24"/>
                <w:szCs w:val="24"/>
                <w:lang w:val="lv-LV"/>
              </w:rPr>
            </w:pPr>
            <w:r w:rsidRPr="004F5E17">
              <w:rPr>
                <w:rStyle w:val="s1"/>
                <w:rFonts w:ascii="Times New Roman" w:hAnsi="Times New Roman"/>
                <w:color w:val="000000" w:themeColor="text1"/>
                <w:sz w:val="24"/>
                <w:szCs w:val="24"/>
                <w:lang w:val="lv-LV"/>
              </w:rPr>
              <w:t>CFLA veic:</w:t>
            </w:r>
          </w:p>
          <w:p w14:paraId="2A56E72A" w14:textId="3E566F10" w:rsidR="0041774B" w:rsidRPr="004F5E17" w:rsidRDefault="24598B0E" w:rsidP="002541B9">
            <w:pPr>
              <w:pStyle w:val="p2"/>
              <w:numPr>
                <w:ilvl w:val="0"/>
                <w:numId w:val="80"/>
              </w:numPr>
              <w:spacing w:before="120" w:after="120"/>
              <w:ind w:left="714" w:hanging="357"/>
              <w:contextualSpacing/>
              <w:jc w:val="both"/>
              <w:rPr>
                <w:rStyle w:val="s1"/>
                <w:rFonts w:ascii="Times New Roman" w:hAnsi="Times New Roman"/>
                <w:color w:val="000000" w:themeColor="text1"/>
                <w:sz w:val="24"/>
                <w:szCs w:val="24"/>
                <w:lang w:val="lv-LV"/>
              </w:rPr>
            </w:pPr>
            <w:r w:rsidRPr="004F5E17">
              <w:rPr>
                <w:rStyle w:val="s1"/>
                <w:rFonts w:ascii="Times New Roman" w:hAnsi="Times New Roman"/>
                <w:color w:val="000000" w:themeColor="text1"/>
                <w:sz w:val="24"/>
                <w:szCs w:val="24"/>
                <w:lang w:val="lv-LV"/>
              </w:rPr>
              <w:t xml:space="preserve">projektu iesniegumu </w:t>
            </w:r>
            <w:r w:rsidR="0041774B" w:rsidRPr="004F5E17">
              <w:rPr>
                <w:rStyle w:val="s1"/>
                <w:rFonts w:ascii="Times New Roman" w:hAnsi="Times New Roman"/>
                <w:color w:val="000000" w:themeColor="text1"/>
                <w:sz w:val="24"/>
                <w:szCs w:val="24"/>
                <w:lang w:val="lv-LV"/>
              </w:rPr>
              <w:t>atlases nolikumu u.c. atlasei nepieciešamās dokumentācijas izstrād</w:t>
            </w:r>
            <w:r w:rsidR="3869ACF8" w:rsidRPr="004F5E17">
              <w:rPr>
                <w:rStyle w:val="s1"/>
                <w:rFonts w:ascii="Times New Roman" w:hAnsi="Times New Roman"/>
                <w:color w:val="000000" w:themeColor="text1"/>
                <w:sz w:val="24"/>
                <w:szCs w:val="24"/>
                <w:lang w:val="lv-LV"/>
              </w:rPr>
              <w:t>i</w:t>
            </w:r>
            <w:r w:rsidR="0041774B" w:rsidRPr="004F5E17">
              <w:rPr>
                <w:rStyle w:val="s1"/>
                <w:rFonts w:ascii="Times New Roman" w:hAnsi="Times New Roman"/>
                <w:color w:val="000000" w:themeColor="text1"/>
                <w:sz w:val="24"/>
                <w:szCs w:val="24"/>
                <w:lang w:val="lv-LV"/>
              </w:rPr>
              <w:t>, veic</w:t>
            </w:r>
            <w:r w:rsidR="00813F7C" w:rsidRPr="004F5E17">
              <w:rPr>
                <w:rStyle w:val="s1"/>
                <w:rFonts w:ascii="Times New Roman" w:hAnsi="Times New Roman"/>
                <w:color w:val="000000" w:themeColor="text1"/>
                <w:sz w:val="24"/>
                <w:szCs w:val="24"/>
                <w:lang w:val="lv-LV"/>
              </w:rPr>
              <w:t xml:space="preserve"> </w:t>
            </w:r>
            <w:r w:rsidR="0041774B" w:rsidRPr="004F5E17">
              <w:rPr>
                <w:rStyle w:val="s1"/>
                <w:rFonts w:ascii="Times New Roman" w:hAnsi="Times New Roman"/>
                <w:color w:val="000000" w:themeColor="text1"/>
                <w:sz w:val="24"/>
                <w:szCs w:val="24"/>
                <w:lang w:val="lv-LV"/>
              </w:rPr>
              <w:t xml:space="preserve">projektu iesniegumu atlasi saskaņā ar nozaru ministriju izstrādātajiem nosacījumiem, nodrošina projektu iesniegumu vērtēšanu, dalību vērtēšanas komisijās, protokolu sagatavošanu, lēmumu pieņemšanu, t.sk. par </w:t>
            </w:r>
            <w:r w:rsidR="555A19B6" w:rsidRPr="004F5E17">
              <w:rPr>
                <w:rStyle w:val="s1"/>
                <w:rFonts w:ascii="Times New Roman" w:hAnsi="Times New Roman"/>
                <w:color w:val="000000" w:themeColor="text1"/>
                <w:sz w:val="24"/>
                <w:szCs w:val="24"/>
                <w:lang w:val="lv-LV"/>
              </w:rPr>
              <w:t>komercdarbības</w:t>
            </w:r>
            <w:r w:rsidR="0041774B" w:rsidRPr="004F5E17">
              <w:rPr>
                <w:rStyle w:val="s1"/>
                <w:rFonts w:ascii="Times New Roman" w:hAnsi="Times New Roman"/>
                <w:color w:val="000000" w:themeColor="text1"/>
                <w:sz w:val="24"/>
                <w:szCs w:val="24"/>
                <w:lang w:val="lv-LV"/>
              </w:rPr>
              <w:t xml:space="preserve"> atbalstu, </w:t>
            </w:r>
            <w:r w:rsidR="77E6DA10" w:rsidRPr="004F5E17">
              <w:rPr>
                <w:rStyle w:val="s1"/>
                <w:rFonts w:ascii="Times New Roman" w:hAnsi="Times New Roman"/>
                <w:color w:val="000000" w:themeColor="text1"/>
                <w:sz w:val="24"/>
                <w:szCs w:val="24"/>
                <w:lang w:val="lv-LV"/>
              </w:rPr>
              <w:t>projektu iesniedzēju</w:t>
            </w:r>
            <w:r w:rsidR="0041774B" w:rsidRPr="004F5E17">
              <w:rPr>
                <w:rStyle w:val="s1"/>
                <w:rFonts w:ascii="Times New Roman" w:hAnsi="Times New Roman"/>
                <w:color w:val="000000" w:themeColor="text1"/>
                <w:sz w:val="24"/>
                <w:szCs w:val="24"/>
                <w:lang w:val="lv-LV"/>
              </w:rPr>
              <w:t xml:space="preserve"> konsultēšanu, semināru projektu iesniedzējiem organizēšanu. </w:t>
            </w:r>
          </w:p>
          <w:p w14:paraId="62EEEE4D" w14:textId="7411C038" w:rsidR="0041774B" w:rsidRPr="004F5E17" w:rsidRDefault="0041774B" w:rsidP="002541B9">
            <w:pPr>
              <w:pStyle w:val="p2"/>
              <w:numPr>
                <w:ilvl w:val="0"/>
                <w:numId w:val="80"/>
              </w:numPr>
              <w:spacing w:before="120" w:after="120"/>
              <w:ind w:left="714" w:hanging="357"/>
              <w:contextualSpacing/>
              <w:jc w:val="both"/>
              <w:rPr>
                <w:rStyle w:val="s1"/>
                <w:rFonts w:ascii="Times New Roman" w:hAnsi="Times New Roman"/>
                <w:color w:val="000000" w:themeColor="text1"/>
                <w:sz w:val="24"/>
                <w:szCs w:val="24"/>
                <w:lang w:val="lv-LV"/>
              </w:rPr>
            </w:pPr>
            <w:r w:rsidRPr="004F5E17">
              <w:rPr>
                <w:rStyle w:val="s1"/>
                <w:rFonts w:ascii="Times New Roman" w:hAnsi="Times New Roman"/>
                <w:color w:val="000000" w:themeColor="text1"/>
                <w:sz w:val="24"/>
                <w:szCs w:val="24"/>
                <w:lang w:val="lv-LV"/>
              </w:rPr>
              <w:t xml:space="preserve">Līguma </w:t>
            </w:r>
            <w:proofErr w:type="spellStart"/>
            <w:r w:rsidRPr="004F5E17">
              <w:rPr>
                <w:rStyle w:val="s1"/>
                <w:rFonts w:ascii="Times New Roman" w:hAnsi="Times New Roman"/>
                <w:color w:val="000000" w:themeColor="text1"/>
                <w:sz w:val="24"/>
                <w:szCs w:val="24"/>
                <w:lang w:val="lv-LV"/>
              </w:rPr>
              <w:t>standartformu</w:t>
            </w:r>
            <w:proofErr w:type="spellEnd"/>
            <w:r w:rsidRPr="004F5E17">
              <w:rPr>
                <w:rStyle w:val="s1"/>
                <w:rFonts w:ascii="Times New Roman" w:hAnsi="Times New Roman"/>
                <w:color w:val="000000" w:themeColor="text1"/>
                <w:sz w:val="24"/>
                <w:szCs w:val="24"/>
                <w:lang w:val="lv-LV"/>
              </w:rPr>
              <w:t xml:space="preserve"> pielāgošan</w:t>
            </w:r>
            <w:r w:rsidR="62261E60" w:rsidRPr="004F5E17">
              <w:rPr>
                <w:rStyle w:val="s1"/>
                <w:rFonts w:ascii="Times New Roman" w:hAnsi="Times New Roman"/>
                <w:color w:val="000000" w:themeColor="text1"/>
                <w:sz w:val="24"/>
                <w:szCs w:val="24"/>
                <w:lang w:val="lv-LV"/>
              </w:rPr>
              <w:t>u</w:t>
            </w:r>
            <w:r w:rsidRPr="004F5E17">
              <w:rPr>
                <w:rStyle w:val="s1"/>
                <w:rFonts w:ascii="Times New Roman" w:hAnsi="Times New Roman"/>
                <w:color w:val="000000" w:themeColor="text1"/>
                <w:sz w:val="24"/>
                <w:szCs w:val="24"/>
                <w:lang w:val="lv-LV"/>
              </w:rPr>
              <w:t xml:space="preserve"> investīciju</w:t>
            </w:r>
            <w:r w:rsidR="1208339A" w:rsidRPr="004F5E17">
              <w:rPr>
                <w:rStyle w:val="s1"/>
                <w:rFonts w:ascii="Times New Roman" w:hAnsi="Times New Roman"/>
                <w:color w:val="000000" w:themeColor="text1"/>
                <w:sz w:val="24"/>
                <w:szCs w:val="24"/>
                <w:lang w:val="lv-LV"/>
              </w:rPr>
              <w:t xml:space="preserve"> </w:t>
            </w:r>
            <w:r w:rsidRPr="004F5E17">
              <w:rPr>
                <w:rStyle w:val="s1"/>
                <w:rFonts w:ascii="Times New Roman" w:hAnsi="Times New Roman"/>
                <w:color w:val="000000" w:themeColor="text1"/>
                <w:sz w:val="24"/>
                <w:szCs w:val="24"/>
                <w:lang w:val="lv-LV"/>
              </w:rPr>
              <w:t>specifikai, līguma sagatavošan</w:t>
            </w:r>
            <w:r w:rsidR="7D6A6F33" w:rsidRPr="004F5E17">
              <w:rPr>
                <w:rStyle w:val="s1"/>
                <w:rFonts w:ascii="Times New Roman" w:hAnsi="Times New Roman"/>
                <w:color w:val="000000" w:themeColor="text1"/>
                <w:sz w:val="24"/>
                <w:szCs w:val="24"/>
                <w:lang w:val="lv-LV"/>
              </w:rPr>
              <w:t>u</w:t>
            </w:r>
            <w:r w:rsidRPr="004F5E17">
              <w:rPr>
                <w:rStyle w:val="s1"/>
                <w:rFonts w:ascii="Times New Roman" w:hAnsi="Times New Roman"/>
                <w:color w:val="000000" w:themeColor="text1"/>
                <w:sz w:val="24"/>
                <w:szCs w:val="24"/>
                <w:lang w:val="lv-LV"/>
              </w:rPr>
              <w:t>, finansējuma saņēmēju konsultēšan</w:t>
            </w:r>
            <w:r w:rsidR="40E6F588" w:rsidRPr="004F5E17">
              <w:rPr>
                <w:rStyle w:val="s1"/>
                <w:rFonts w:ascii="Times New Roman" w:hAnsi="Times New Roman"/>
                <w:color w:val="000000" w:themeColor="text1"/>
                <w:sz w:val="24"/>
                <w:szCs w:val="24"/>
                <w:lang w:val="lv-LV"/>
              </w:rPr>
              <w:t>u</w:t>
            </w:r>
            <w:r w:rsidRPr="004F5E17">
              <w:rPr>
                <w:rStyle w:val="s1"/>
                <w:rFonts w:ascii="Times New Roman" w:hAnsi="Times New Roman"/>
                <w:color w:val="000000" w:themeColor="text1"/>
                <w:sz w:val="24"/>
                <w:szCs w:val="24"/>
                <w:lang w:val="lv-LV"/>
              </w:rPr>
              <w:t xml:space="preserve"> – projekta ieviešanas nosacījumu izskaidrošan</w:t>
            </w:r>
            <w:r w:rsidR="4E981DE7" w:rsidRPr="004F5E17">
              <w:rPr>
                <w:rStyle w:val="s1"/>
                <w:rFonts w:ascii="Times New Roman" w:hAnsi="Times New Roman"/>
                <w:color w:val="000000" w:themeColor="text1"/>
                <w:sz w:val="24"/>
                <w:szCs w:val="24"/>
                <w:lang w:val="lv-LV"/>
              </w:rPr>
              <w:t>u</w:t>
            </w:r>
            <w:r w:rsidRPr="004F5E17">
              <w:rPr>
                <w:rStyle w:val="s1"/>
                <w:rFonts w:ascii="Times New Roman" w:hAnsi="Times New Roman"/>
                <w:color w:val="000000" w:themeColor="text1"/>
                <w:sz w:val="24"/>
                <w:szCs w:val="24"/>
                <w:lang w:val="lv-LV"/>
              </w:rPr>
              <w:t>, t.sk. virsuzraudzīb</w:t>
            </w:r>
            <w:r w:rsidR="032E9F64" w:rsidRPr="004F5E17">
              <w:rPr>
                <w:rStyle w:val="s1"/>
                <w:rFonts w:ascii="Times New Roman" w:hAnsi="Times New Roman"/>
                <w:color w:val="000000" w:themeColor="text1"/>
                <w:sz w:val="24"/>
                <w:szCs w:val="24"/>
                <w:lang w:val="lv-LV"/>
              </w:rPr>
              <w:t>u</w:t>
            </w:r>
            <w:r w:rsidRPr="004F5E17">
              <w:rPr>
                <w:rStyle w:val="s1"/>
                <w:rFonts w:ascii="Times New Roman" w:hAnsi="Times New Roman"/>
                <w:color w:val="000000" w:themeColor="text1"/>
                <w:sz w:val="24"/>
                <w:szCs w:val="24"/>
                <w:lang w:val="lv-LV"/>
              </w:rPr>
              <w:t>, konsultācijas, līgumu un to grozījumu skaņošan</w:t>
            </w:r>
            <w:r w:rsidR="1F09EEF6" w:rsidRPr="004F5E17">
              <w:rPr>
                <w:rStyle w:val="s1"/>
                <w:rFonts w:ascii="Times New Roman" w:hAnsi="Times New Roman"/>
                <w:color w:val="000000" w:themeColor="text1"/>
                <w:sz w:val="24"/>
                <w:szCs w:val="24"/>
                <w:lang w:val="lv-LV"/>
              </w:rPr>
              <w:t>u</w:t>
            </w:r>
            <w:r w:rsidRPr="004F5E17">
              <w:rPr>
                <w:rStyle w:val="s1"/>
                <w:rFonts w:ascii="Times New Roman" w:hAnsi="Times New Roman"/>
                <w:color w:val="000000" w:themeColor="text1"/>
                <w:sz w:val="24"/>
                <w:szCs w:val="24"/>
                <w:lang w:val="lv-LV"/>
              </w:rPr>
              <w:t xml:space="preserve"> ar nozaru ministrijām.</w:t>
            </w:r>
          </w:p>
          <w:p w14:paraId="0338FB15" w14:textId="37D7AEC3" w:rsidR="0041774B" w:rsidRPr="004F5E17" w:rsidRDefault="0041774B" w:rsidP="002541B9">
            <w:pPr>
              <w:pStyle w:val="p2"/>
              <w:numPr>
                <w:ilvl w:val="0"/>
                <w:numId w:val="80"/>
              </w:numPr>
              <w:spacing w:before="120" w:after="120"/>
              <w:ind w:left="714" w:hanging="357"/>
              <w:contextualSpacing/>
              <w:jc w:val="both"/>
              <w:rPr>
                <w:rStyle w:val="s1"/>
                <w:rFonts w:ascii="Times New Roman" w:hAnsi="Times New Roman"/>
                <w:color w:val="000000" w:themeColor="text1"/>
                <w:sz w:val="24"/>
                <w:szCs w:val="24"/>
                <w:lang w:val="lv-LV"/>
              </w:rPr>
            </w:pPr>
            <w:r w:rsidRPr="004F5E17">
              <w:rPr>
                <w:rStyle w:val="s1"/>
                <w:rFonts w:ascii="Times New Roman" w:hAnsi="Times New Roman"/>
                <w:color w:val="000000" w:themeColor="text1"/>
                <w:sz w:val="24"/>
                <w:szCs w:val="24"/>
                <w:lang w:val="lv-LV"/>
              </w:rPr>
              <w:t xml:space="preserve">līgumu vai vienošanās </w:t>
            </w:r>
            <w:r w:rsidR="56F4F1EB" w:rsidRPr="004F5E17">
              <w:rPr>
                <w:rStyle w:val="s1"/>
                <w:rFonts w:ascii="Times New Roman" w:hAnsi="Times New Roman"/>
                <w:color w:val="000000" w:themeColor="text1"/>
                <w:sz w:val="24"/>
                <w:szCs w:val="24"/>
                <w:lang w:val="lv-LV"/>
              </w:rPr>
              <w:t>slēgšanu</w:t>
            </w:r>
            <w:r w:rsidRPr="004F5E17">
              <w:rPr>
                <w:rStyle w:val="s1"/>
                <w:rFonts w:ascii="Times New Roman" w:hAnsi="Times New Roman"/>
                <w:color w:val="000000" w:themeColor="text1"/>
                <w:sz w:val="24"/>
                <w:szCs w:val="24"/>
                <w:lang w:val="lv-LV"/>
              </w:rPr>
              <w:t xml:space="preserve"> ar  </w:t>
            </w:r>
            <w:r w:rsidR="00AF293A" w:rsidRPr="004F5E17">
              <w:rPr>
                <w:rStyle w:val="s1"/>
                <w:rFonts w:ascii="Times New Roman" w:hAnsi="Times New Roman"/>
                <w:color w:val="000000" w:themeColor="text1"/>
                <w:sz w:val="24"/>
                <w:szCs w:val="24"/>
                <w:lang w:val="lv-LV"/>
              </w:rPr>
              <w:t>SKF</w:t>
            </w:r>
            <w:r w:rsidRPr="004F5E17">
              <w:rPr>
                <w:rStyle w:val="s1"/>
                <w:rFonts w:ascii="Times New Roman" w:hAnsi="Times New Roman"/>
                <w:color w:val="000000" w:themeColor="text1"/>
                <w:sz w:val="24"/>
                <w:szCs w:val="24"/>
                <w:lang w:val="lv-LV"/>
              </w:rPr>
              <w:t xml:space="preserve"> plānā paredzēto</w:t>
            </w:r>
            <w:r w:rsidR="001244B2" w:rsidRPr="004F5E17">
              <w:rPr>
                <w:rStyle w:val="s1"/>
                <w:rFonts w:ascii="Times New Roman" w:hAnsi="Times New Roman"/>
                <w:color w:val="000000" w:themeColor="text1"/>
                <w:sz w:val="24"/>
                <w:szCs w:val="24"/>
                <w:lang w:val="lv-LV"/>
              </w:rPr>
              <w:t xml:space="preserve"> atbalsta</w:t>
            </w:r>
            <w:r w:rsidRPr="004F5E17">
              <w:rPr>
                <w:rStyle w:val="s1"/>
                <w:rFonts w:ascii="Times New Roman" w:hAnsi="Times New Roman"/>
                <w:color w:val="000000" w:themeColor="text1"/>
                <w:sz w:val="24"/>
                <w:szCs w:val="24"/>
                <w:lang w:val="lv-LV"/>
              </w:rPr>
              <w:t xml:space="preserve"> pasākumu ietvaros plānoto projektu finansējuma saņēmējiem. </w:t>
            </w:r>
          </w:p>
          <w:p w14:paraId="3C0518D0" w14:textId="6548A7F1" w:rsidR="0041774B" w:rsidRPr="004F5E17" w:rsidRDefault="00843E84" w:rsidP="002541B9">
            <w:pPr>
              <w:pStyle w:val="p2"/>
              <w:numPr>
                <w:ilvl w:val="0"/>
                <w:numId w:val="80"/>
              </w:numPr>
              <w:spacing w:before="120" w:after="120"/>
              <w:ind w:left="714" w:hanging="357"/>
              <w:contextualSpacing/>
              <w:jc w:val="both"/>
              <w:rPr>
                <w:rStyle w:val="s1"/>
                <w:rFonts w:ascii="Times New Roman" w:hAnsi="Times New Roman"/>
                <w:color w:val="000000" w:themeColor="text1"/>
                <w:sz w:val="24"/>
                <w:szCs w:val="24"/>
                <w:lang w:val="lv-LV"/>
              </w:rPr>
            </w:pPr>
            <w:r w:rsidRPr="004F5E17">
              <w:rPr>
                <w:rStyle w:val="s1"/>
                <w:rFonts w:ascii="Times New Roman" w:hAnsi="Times New Roman"/>
                <w:color w:val="000000" w:themeColor="text1"/>
                <w:sz w:val="24"/>
                <w:szCs w:val="24"/>
                <w:lang w:val="lv-LV"/>
              </w:rPr>
              <w:lastRenderedPageBreak/>
              <w:t>K</w:t>
            </w:r>
            <w:r w:rsidR="0041774B" w:rsidRPr="004F5E17">
              <w:rPr>
                <w:rStyle w:val="s1"/>
                <w:rFonts w:ascii="Times New Roman" w:hAnsi="Times New Roman"/>
                <w:color w:val="000000" w:themeColor="text1"/>
                <w:sz w:val="24"/>
                <w:szCs w:val="24"/>
                <w:lang w:val="lv-LV"/>
              </w:rPr>
              <w:t>orupcijas, interešu konflikta un krāpšanas risku pārbaudes, risku vērtēšan</w:t>
            </w:r>
            <w:r w:rsidR="4A345A25" w:rsidRPr="004F5E17">
              <w:rPr>
                <w:rStyle w:val="s1"/>
                <w:rFonts w:ascii="Times New Roman" w:hAnsi="Times New Roman"/>
                <w:color w:val="000000" w:themeColor="text1"/>
                <w:sz w:val="24"/>
                <w:szCs w:val="24"/>
                <w:lang w:val="lv-LV"/>
              </w:rPr>
              <w:t>u</w:t>
            </w:r>
            <w:r w:rsidR="0041774B" w:rsidRPr="004F5E17">
              <w:rPr>
                <w:rStyle w:val="s1"/>
                <w:rFonts w:ascii="Times New Roman" w:hAnsi="Times New Roman"/>
                <w:color w:val="000000" w:themeColor="text1"/>
                <w:sz w:val="24"/>
                <w:szCs w:val="24"/>
                <w:lang w:val="lv-LV"/>
              </w:rPr>
              <w:t>, finansējuma saņēmēju iesniegtās informācijas izvērtēšan</w:t>
            </w:r>
            <w:r w:rsidR="46993231" w:rsidRPr="004F5E17">
              <w:rPr>
                <w:rStyle w:val="s1"/>
                <w:rFonts w:ascii="Times New Roman" w:hAnsi="Times New Roman"/>
                <w:color w:val="000000" w:themeColor="text1"/>
                <w:sz w:val="24"/>
                <w:szCs w:val="24"/>
                <w:lang w:val="lv-LV"/>
              </w:rPr>
              <w:t>u</w:t>
            </w:r>
            <w:r w:rsidR="0041774B" w:rsidRPr="004F5E17">
              <w:rPr>
                <w:rStyle w:val="s1"/>
                <w:rFonts w:ascii="Times New Roman" w:hAnsi="Times New Roman"/>
                <w:color w:val="000000" w:themeColor="text1"/>
                <w:sz w:val="24"/>
                <w:szCs w:val="24"/>
                <w:lang w:val="lv-LV"/>
              </w:rPr>
              <w:t xml:space="preserve">. </w:t>
            </w:r>
          </w:p>
          <w:p w14:paraId="2A95C8A5" w14:textId="35EE8B24" w:rsidR="0041774B" w:rsidRPr="004F5E17" w:rsidRDefault="0041774B" w:rsidP="002541B9">
            <w:pPr>
              <w:pStyle w:val="p2"/>
              <w:numPr>
                <w:ilvl w:val="0"/>
                <w:numId w:val="80"/>
              </w:numPr>
              <w:spacing w:before="120" w:after="120"/>
              <w:ind w:left="714" w:hanging="357"/>
              <w:contextualSpacing/>
              <w:jc w:val="both"/>
              <w:rPr>
                <w:rStyle w:val="s1"/>
                <w:rFonts w:ascii="Times New Roman" w:hAnsi="Times New Roman"/>
                <w:color w:val="000000" w:themeColor="text1"/>
                <w:sz w:val="24"/>
                <w:szCs w:val="24"/>
                <w:lang w:val="lv-LV"/>
              </w:rPr>
            </w:pPr>
            <w:r w:rsidRPr="004F5E17">
              <w:rPr>
                <w:rStyle w:val="s1"/>
                <w:rFonts w:ascii="Times New Roman" w:hAnsi="Times New Roman"/>
                <w:color w:val="000000" w:themeColor="text1"/>
                <w:sz w:val="24"/>
                <w:szCs w:val="24"/>
                <w:lang w:val="lv-LV"/>
              </w:rPr>
              <w:t>Projektu pārbaudes īstenošanas vietās, t.sk. pārbaužu plānošan</w:t>
            </w:r>
            <w:r w:rsidR="4DF1FFC4" w:rsidRPr="004F5E17">
              <w:rPr>
                <w:rStyle w:val="s1"/>
                <w:rFonts w:ascii="Times New Roman" w:hAnsi="Times New Roman"/>
                <w:color w:val="000000" w:themeColor="text1"/>
                <w:sz w:val="24"/>
                <w:szCs w:val="24"/>
                <w:lang w:val="lv-LV"/>
              </w:rPr>
              <w:t>u</w:t>
            </w:r>
            <w:r w:rsidRPr="004F5E17">
              <w:rPr>
                <w:rStyle w:val="s1"/>
                <w:rFonts w:ascii="Times New Roman" w:hAnsi="Times New Roman"/>
                <w:color w:val="000000" w:themeColor="text1"/>
                <w:sz w:val="24"/>
                <w:szCs w:val="24"/>
                <w:lang w:val="lv-LV"/>
              </w:rPr>
              <w:t>, trūkumu novēršanas uzraudzīb</w:t>
            </w:r>
            <w:r w:rsidR="202E68DC" w:rsidRPr="004F5E17">
              <w:rPr>
                <w:rStyle w:val="s1"/>
                <w:rFonts w:ascii="Times New Roman" w:hAnsi="Times New Roman"/>
                <w:color w:val="000000" w:themeColor="text1"/>
                <w:sz w:val="24"/>
                <w:szCs w:val="24"/>
                <w:lang w:val="lv-LV"/>
              </w:rPr>
              <w:t>u</w:t>
            </w:r>
            <w:r w:rsidRPr="004F5E17">
              <w:rPr>
                <w:rStyle w:val="s1"/>
                <w:rFonts w:ascii="Times New Roman" w:hAnsi="Times New Roman"/>
                <w:color w:val="000000" w:themeColor="text1"/>
                <w:sz w:val="24"/>
                <w:szCs w:val="24"/>
                <w:lang w:val="lv-LV"/>
              </w:rPr>
              <w:t>, risku vērtēšan</w:t>
            </w:r>
            <w:r w:rsidR="61E960E8" w:rsidRPr="004F5E17">
              <w:rPr>
                <w:rStyle w:val="s1"/>
                <w:rFonts w:ascii="Times New Roman" w:hAnsi="Times New Roman"/>
                <w:color w:val="000000" w:themeColor="text1"/>
                <w:sz w:val="24"/>
                <w:szCs w:val="24"/>
                <w:lang w:val="lv-LV"/>
              </w:rPr>
              <w:t>u</w:t>
            </w:r>
            <w:r w:rsidRPr="004F5E17">
              <w:rPr>
                <w:rStyle w:val="s1"/>
                <w:rFonts w:ascii="Times New Roman" w:hAnsi="Times New Roman"/>
                <w:color w:val="000000" w:themeColor="text1"/>
                <w:sz w:val="24"/>
                <w:szCs w:val="24"/>
                <w:lang w:val="lv-LV"/>
              </w:rPr>
              <w:t>, pamatojošo dokumentu vērtēšan</w:t>
            </w:r>
            <w:r w:rsidR="1BAD98F7" w:rsidRPr="004F5E17">
              <w:rPr>
                <w:rStyle w:val="s1"/>
                <w:rFonts w:ascii="Times New Roman" w:hAnsi="Times New Roman"/>
                <w:color w:val="000000" w:themeColor="text1"/>
                <w:sz w:val="24"/>
                <w:szCs w:val="24"/>
                <w:lang w:val="lv-LV"/>
              </w:rPr>
              <w:t>u</w:t>
            </w:r>
            <w:r w:rsidRPr="004F5E17">
              <w:rPr>
                <w:rStyle w:val="s1"/>
                <w:rFonts w:ascii="Times New Roman" w:hAnsi="Times New Roman"/>
                <w:color w:val="000000" w:themeColor="text1"/>
                <w:sz w:val="24"/>
                <w:szCs w:val="24"/>
                <w:lang w:val="lv-LV"/>
              </w:rPr>
              <w:t xml:space="preserve">. </w:t>
            </w:r>
          </w:p>
          <w:p w14:paraId="4F3F2DB1" w14:textId="778CDF34" w:rsidR="0041774B" w:rsidRPr="004F5E17" w:rsidRDefault="0041774B" w:rsidP="002541B9">
            <w:pPr>
              <w:pStyle w:val="p2"/>
              <w:numPr>
                <w:ilvl w:val="0"/>
                <w:numId w:val="80"/>
              </w:numPr>
              <w:spacing w:before="120" w:after="120"/>
              <w:ind w:left="714" w:hanging="357"/>
              <w:contextualSpacing/>
              <w:jc w:val="both"/>
              <w:rPr>
                <w:rStyle w:val="s1"/>
                <w:rFonts w:ascii="Times New Roman" w:hAnsi="Times New Roman"/>
                <w:color w:val="000000" w:themeColor="text1"/>
                <w:sz w:val="24"/>
                <w:szCs w:val="24"/>
                <w:lang w:val="lv-LV"/>
              </w:rPr>
            </w:pPr>
            <w:r w:rsidRPr="004F5E17">
              <w:rPr>
                <w:rStyle w:val="s1"/>
                <w:rFonts w:ascii="Times New Roman" w:hAnsi="Times New Roman"/>
                <w:color w:val="000000" w:themeColor="text1"/>
                <w:sz w:val="24"/>
                <w:szCs w:val="24"/>
                <w:lang w:val="lv-LV"/>
              </w:rPr>
              <w:t>Projekta progresa uzraudzīb</w:t>
            </w:r>
            <w:r w:rsidR="094BEFD5" w:rsidRPr="004F5E17">
              <w:rPr>
                <w:rStyle w:val="s1"/>
                <w:rFonts w:ascii="Times New Roman" w:hAnsi="Times New Roman"/>
                <w:color w:val="000000" w:themeColor="text1"/>
                <w:sz w:val="24"/>
                <w:szCs w:val="24"/>
                <w:lang w:val="lv-LV"/>
              </w:rPr>
              <w:t>u,</w:t>
            </w:r>
            <w:r w:rsidRPr="004F5E17">
              <w:rPr>
                <w:rStyle w:val="s1"/>
                <w:rFonts w:ascii="Times New Roman" w:hAnsi="Times New Roman"/>
                <w:color w:val="000000" w:themeColor="text1"/>
                <w:sz w:val="24"/>
                <w:szCs w:val="24"/>
                <w:lang w:val="lv-LV"/>
              </w:rPr>
              <w:t xml:space="preserve"> t.sk. </w:t>
            </w:r>
            <w:r w:rsidR="00F26306" w:rsidRPr="004F5E17">
              <w:rPr>
                <w:rStyle w:val="s1"/>
                <w:rFonts w:ascii="Times New Roman" w:hAnsi="Times New Roman"/>
                <w:color w:val="000000" w:themeColor="text1"/>
                <w:sz w:val="24"/>
                <w:szCs w:val="24"/>
                <w:lang w:val="lv-LV"/>
              </w:rPr>
              <w:t>atskaites punktu</w:t>
            </w:r>
            <w:r w:rsidR="008F6227" w:rsidRPr="004F5E17">
              <w:rPr>
                <w:rStyle w:val="s1"/>
                <w:rFonts w:ascii="Times New Roman" w:hAnsi="Times New Roman"/>
                <w:color w:val="000000" w:themeColor="text1"/>
                <w:sz w:val="24"/>
                <w:szCs w:val="24"/>
                <w:lang w:val="lv-LV"/>
              </w:rPr>
              <w:t xml:space="preserve"> un mērķ</w:t>
            </w:r>
            <w:r w:rsidRPr="004F5E17">
              <w:rPr>
                <w:rStyle w:val="s1"/>
                <w:rFonts w:ascii="Times New Roman" w:hAnsi="Times New Roman"/>
                <w:color w:val="000000" w:themeColor="text1"/>
                <w:sz w:val="24"/>
                <w:szCs w:val="24"/>
                <w:lang w:val="lv-LV"/>
              </w:rPr>
              <w:t xml:space="preserve">rādītāju, progresa, risku vērtēšana, dubultā finansējuma pārbaudes, avansa pārbaude, ja attiecināms, neatbilstību konstatēšana un neatbilstoši veikto izdevumu atgūšana, kā arī komercdarbības atbalsta nosacījumu ievērošana atbilstoši komponentes MK noteikumos vai informatīvajā ziņojuma definētajiem komercdarbības atbalsta nosacījumiem. </w:t>
            </w:r>
          </w:p>
          <w:p w14:paraId="45C8D1A4" w14:textId="48DF5A0B" w:rsidR="0041774B" w:rsidRPr="004F5E17" w:rsidRDefault="0041774B" w:rsidP="002541B9">
            <w:pPr>
              <w:pStyle w:val="p2"/>
              <w:numPr>
                <w:ilvl w:val="0"/>
                <w:numId w:val="80"/>
              </w:numPr>
              <w:spacing w:before="120" w:after="120"/>
              <w:ind w:left="714" w:hanging="357"/>
              <w:contextualSpacing/>
              <w:jc w:val="both"/>
              <w:rPr>
                <w:rStyle w:val="s1"/>
                <w:rFonts w:ascii="Times New Roman" w:hAnsi="Times New Roman"/>
                <w:color w:val="000000" w:themeColor="text1"/>
                <w:sz w:val="24"/>
                <w:szCs w:val="24"/>
                <w:lang w:val="lv-LV"/>
              </w:rPr>
            </w:pPr>
            <w:r w:rsidRPr="004F5E17">
              <w:rPr>
                <w:rStyle w:val="s1"/>
                <w:rFonts w:ascii="Times New Roman" w:hAnsi="Times New Roman"/>
                <w:color w:val="000000" w:themeColor="text1"/>
                <w:sz w:val="24"/>
                <w:szCs w:val="24"/>
                <w:lang w:val="lv-LV"/>
              </w:rPr>
              <w:t>iekšējās kontroles sistēmas izstrād</w:t>
            </w:r>
            <w:r w:rsidR="2955EB1F" w:rsidRPr="004F5E17">
              <w:rPr>
                <w:rStyle w:val="s1"/>
                <w:rFonts w:ascii="Times New Roman" w:hAnsi="Times New Roman"/>
                <w:color w:val="000000" w:themeColor="text1"/>
                <w:sz w:val="24"/>
                <w:szCs w:val="24"/>
                <w:lang w:val="lv-LV"/>
              </w:rPr>
              <w:t>i</w:t>
            </w:r>
            <w:r w:rsidRPr="004F5E17">
              <w:rPr>
                <w:rStyle w:val="s1"/>
                <w:rFonts w:ascii="Times New Roman" w:hAnsi="Times New Roman"/>
                <w:color w:val="000000" w:themeColor="text1"/>
                <w:sz w:val="24"/>
                <w:szCs w:val="24"/>
                <w:lang w:val="lv-LV"/>
              </w:rPr>
              <w:t xml:space="preserve"> un uzturēšan</w:t>
            </w:r>
            <w:r w:rsidR="68294CAF" w:rsidRPr="004F5E17">
              <w:rPr>
                <w:rStyle w:val="s1"/>
                <w:rFonts w:ascii="Times New Roman" w:hAnsi="Times New Roman"/>
                <w:color w:val="000000" w:themeColor="text1"/>
                <w:sz w:val="24"/>
                <w:szCs w:val="24"/>
                <w:lang w:val="lv-LV"/>
              </w:rPr>
              <w:t>u</w:t>
            </w:r>
            <w:r w:rsidR="55AFD2AF" w:rsidRPr="004F5E17">
              <w:rPr>
                <w:rStyle w:val="s1"/>
                <w:rFonts w:ascii="Times New Roman" w:hAnsi="Times New Roman"/>
                <w:color w:val="000000" w:themeColor="text1"/>
                <w:sz w:val="24"/>
                <w:szCs w:val="24"/>
                <w:lang w:val="lv-LV"/>
              </w:rPr>
              <w:t>, dalīb</w:t>
            </w:r>
            <w:r w:rsidR="40309956" w:rsidRPr="004F5E17">
              <w:rPr>
                <w:rStyle w:val="s1"/>
                <w:rFonts w:ascii="Times New Roman" w:hAnsi="Times New Roman"/>
                <w:color w:val="000000" w:themeColor="text1"/>
                <w:sz w:val="24"/>
                <w:szCs w:val="24"/>
                <w:lang w:val="lv-LV"/>
              </w:rPr>
              <w:t>u</w:t>
            </w:r>
            <w:r w:rsidRPr="004F5E17">
              <w:rPr>
                <w:rStyle w:val="s1"/>
                <w:rFonts w:ascii="Times New Roman" w:hAnsi="Times New Roman"/>
                <w:color w:val="000000" w:themeColor="text1"/>
                <w:sz w:val="24"/>
                <w:szCs w:val="24"/>
                <w:lang w:val="lv-LV"/>
              </w:rPr>
              <w:t xml:space="preserve"> plānošanas dokumentu, horizontālo un </w:t>
            </w:r>
            <w:r w:rsidR="00843E84" w:rsidRPr="004F5E17">
              <w:rPr>
                <w:rStyle w:val="s1"/>
                <w:rFonts w:ascii="Times New Roman" w:hAnsi="Times New Roman"/>
                <w:color w:val="000000" w:themeColor="text1"/>
                <w:sz w:val="24"/>
                <w:szCs w:val="24"/>
                <w:lang w:val="lv-LV"/>
              </w:rPr>
              <w:t xml:space="preserve">atbalsta pasākumu </w:t>
            </w:r>
            <w:r w:rsidRPr="004F5E17">
              <w:rPr>
                <w:rStyle w:val="s1"/>
                <w:rFonts w:ascii="Times New Roman" w:hAnsi="Times New Roman"/>
                <w:color w:val="000000" w:themeColor="text1"/>
                <w:sz w:val="24"/>
                <w:szCs w:val="24"/>
                <w:lang w:val="lv-LV"/>
              </w:rPr>
              <w:t xml:space="preserve">MK noteikumu un to grozījumu izstrādes un saskaņošanas procesā. </w:t>
            </w:r>
          </w:p>
          <w:p w14:paraId="441F6176" w14:textId="3B8E2D44" w:rsidR="0041774B" w:rsidRPr="004F5E17" w:rsidRDefault="0041774B" w:rsidP="002541B9">
            <w:pPr>
              <w:pStyle w:val="p2"/>
              <w:numPr>
                <w:ilvl w:val="0"/>
                <w:numId w:val="80"/>
              </w:numPr>
              <w:spacing w:before="120" w:after="120"/>
              <w:ind w:left="714" w:hanging="357"/>
              <w:contextualSpacing/>
              <w:jc w:val="both"/>
              <w:rPr>
                <w:rStyle w:val="s1"/>
                <w:rFonts w:ascii="Times New Roman" w:hAnsi="Times New Roman"/>
                <w:color w:val="000000" w:themeColor="text1"/>
                <w:sz w:val="24"/>
                <w:szCs w:val="24"/>
                <w:lang w:val="lv-LV"/>
              </w:rPr>
            </w:pPr>
            <w:r w:rsidRPr="004F5E17">
              <w:rPr>
                <w:rStyle w:val="s1"/>
                <w:rFonts w:ascii="Times New Roman" w:hAnsi="Times New Roman"/>
                <w:color w:val="000000" w:themeColor="text1"/>
                <w:sz w:val="24"/>
                <w:szCs w:val="24"/>
                <w:lang w:val="lv-LV"/>
              </w:rPr>
              <w:t xml:space="preserve">nodrošina KPVIS Fonda moduļa izstrādi, pilnveidi, uzturēšanu, datu kvalitātes pārbaudes. </w:t>
            </w:r>
          </w:p>
          <w:p w14:paraId="02EAC064" w14:textId="765C525A" w:rsidR="0041774B" w:rsidRPr="004F5E17" w:rsidRDefault="0041774B" w:rsidP="002541B9">
            <w:pPr>
              <w:pStyle w:val="p2"/>
              <w:numPr>
                <w:ilvl w:val="0"/>
                <w:numId w:val="80"/>
              </w:numPr>
              <w:spacing w:before="120" w:after="120"/>
              <w:ind w:left="714" w:hanging="357"/>
              <w:jc w:val="both"/>
              <w:rPr>
                <w:rStyle w:val="s1"/>
                <w:rFonts w:ascii="Times New Roman" w:hAnsi="Times New Roman"/>
                <w:color w:val="000000" w:themeColor="text1"/>
                <w:sz w:val="24"/>
                <w:szCs w:val="24"/>
                <w:lang w:val="lv-LV"/>
              </w:rPr>
            </w:pPr>
            <w:r w:rsidRPr="004F5E17">
              <w:rPr>
                <w:rStyle w:val="s1"/>
                <w:rFonts w:ascii="Times New Roman" w:hAnsi="Times New Roman"/>
                <w:color w:val="000000" w:themeColor="text1"/>
                <w:sz w:val="24"/>
                <w:szCs w:val="24"/>
                <w:lang w:val="lv-LV"/>
              </w:rPr>
              <w:t>nepieciešamo datu un informācijas ievad</w:t>
            </w:r>
            <w:r w:rsidR="097CB075" w:rsidRPr="004F5E17">
              <w:rPr>
                <w:rStyle w:val="s1"/>
                <w:rFonts w:ascii="Times New Roman" w:hAnsi="Times New Roman"/>
                <w:color w:val="000000" w:themeColor="text1"/>
                <w:sz w:val="24"/>
                <w:szCs w:val="24"/>
                <w:lang w:val="lv-LV"/>
              </w:rPr>
              <w:t>i</w:t>
            </w:r>
            <w:r w:rsidRPr="004F5E17">
              <w:rPr>
                <w:rStyle w:val="s1"/>
                <w:rFonts w:ascii="Times New Roman" w:hAnsi="Times New Roman"/>
                <w:color w:val="000000" w:themeColor="text1"/>
                <w:sz w:val="24"/>
                <w:szCs w:val="24"/>
                <w:lang w:val="lv-LV"/>
              </w:rPr>
              <w:t xml:space="preserve"> un uzraudzīb</w:t>
            </w:r>
            <w:r w:rsidR="4A924E9E" w:rsidRPr="004F5E17">
              <w:rPr>
                <w:rStyle w:val="s1"/>
                <w:rFonts w:ascii="Times New Roman" w:hAnsi="Times New Roman"/>
                <w:color w:val="000000" w:themeColor="text1"/>
                <w:sz w:val="24"/>
                <w:szCs w:val="24"/>
                <w:lang w:val="lv-LV"/>
              </w:rPr>
              <w:t>u</w:t>
            </w:r>
            <w:r w:rsidRPr="004F5E17">
              <w:rPr>
                <w:rStyle w:val="s1"/>
                <w:rFonts w:ascii="Times New Roman" w:hAnsi="Times New Roman"/>
                <w:color w:val="000000" w:themeColor="text1"/>
                <w:sz w:val="24"/>
                <w:szCs w:val="24"/>
                <w:lang w:val="lv-LV"/>
              </w:rPr>
              <w:t xml:space="preserve"> KPVIS</w:t>
            </w:r>
            <w:r w:rsidR="00707913" w:rsidRPr="004F5E17">
              <w:rPr>
                <w:rStyle w:val="s1"/>
                <w:rFonts w:ascii="Times New Roman" w:hAnsi="Times New Roman"/>
                <w:color w:val="000000" w:themeColor="text1"/>
                <w:sz w:val="24"/>
                <w:szCs w:val="24"/>
                <w:lang w:val="lv-LV"/>
              </w:rPr>
              <w:t xml:space="preserve"> Fondu modulī</w:t>
            </w:r>
            <w:r w:rsidRPr="004F5E17">
              <w:rPr>
                <w:rStyle w:val="s1"/>
                <w:rFonts w:ascii="Times New Roman" w:hAnsi="Times New Roman"/>
                <w:color w:val="000000" w:themeColor="text1"/>
                <w:sz w:val="24"/>
                <w:szCs w:val="24"/>
                <w:lang w:val="lv-LV"/>
              </w:rPr>
              <w:t>, t.sk. sagatavo informāciju maksājuma pieprasījumam EK atbilstoši EK noteiktajai veidlapai</w:t>
            </w:r>
            <w:r w:rsidR="00843E84" w:rsidRPr="004F5E17">
              <w:rPr>
                <w:rStyle w:val="s1"/>
                <w:rFonts w:ascii="Times New Roman" w:hAnsi="Times New Roman"/>
                <w:color w:val="000000" w:themeColor="text1"/>
                <w:sz w:val="24"/>
                <w:szCs w:val="24"/>
                <w:lang w:val="lv-LV"/>
              </w:rPr>
              <w:t xml:space="preserve">/ prasībām </w:t>
            </w:r>
            <w:r w:rsidRPr="004F5E17">
              <w:rPr>
                <w:rStyle w:val="s1"/>
                <w:rFonts w:ascii="Times New Roman" w:hAnsi="Times New Roman"/>
                <w:color w:val="000000" w:themeColor="text1"/>
                <w:sz w:val="24"/>
                <w:szCs w:val="24"/>
                <w:lang w:val="lv-LV"/>
              </w:rPr>
              <w:t xml:space="preserve">un KPVIS </w:t>
            </w:r>
            <w:r w:rsidR="00707913" w:rsidRPr="004F5E17">
              <w:rPr>
                <w:rStyle w:val="s1"/>
                <w:rFonts w:ascii="Times New Roman" w:hAnsi="Times New Roman"/>
                <w:color w:val="000000" w:themeColor="text1"/>
                <w:sz w:val="24"/>
                <w:szCs w:val="24"/>
                <w:lang w:val="lv-LV"/>
              </w:rPr>
              <w:t xml:space="preserve">Fonda modulī </w:t>
            </w:r>
            <w:r w:rsidRPr="004F5E17">
              <w:rPr>
                <w:rStyle w:val="s1"/>
                <w:rFonts w:ascii="Times New Roman" w:hAnsi="Times New Roman"/>
                <w:color w:val="000000" w:themeColor="text1"/>
                <w:sz w:val="24"/>
                <w:szCs w:val="24"/>
                <w:lang w:val="lv-LV"/>
              </w:rPr>
              <w:t xml:space="preserve">iestrādātajai formai, sniedz kopsavilkumu </w:t>
            </w:r>
            <w:r w:rsidR="1E6D58E4" w:rsidRPr="004F5E17">
              <w:rPr>
                <w:rStyle w:val="s1"/>
                <w:rFonts w:ascii="Times New Roman" w:hAnsi="Times New Roman"/>
                <w:color w:val="000000" w:themeColor="text1"/>
                <w:sz w:val="24"/>
                <w:szCs w:val="24"/>
                <w:lang w:val="lv-LV"/>
              </w:rPr>
              <w:t xml:space="preserve">nozaru ministrijām un </w:t>
            </w:r>
            <w:r w:rsidRPr="004F5E17">
              <w:rPr>
                <w:rStyle w:val="s1"/>
                <w:rFonts w:ascii="Times New Roman" w:hAnsi="Times New Roman"/>
                <w:color w:val="000000" w:themeColor="text1"/>
                <w:sz w:val="24"/>
                <w:szCs w:val="24"/>
                <w:lang w:val="lv-LV"/>
              </w:rPr>
              <w:t xml:space="preserve">KEM par veiktajām pārbaudēm, kontrolēm, tostarp konstatētajiem trūkumiem un visām veiktajām korektīvajām darbībām, </w:t>
            </w:r>
            <w:r w:rsidR="529443D1" w:rsidRPr="004F5E17">
              <w:rPr>
                <w:rStyle w:val="s1"/>
                <w:rFonts w:ascii="Times New Roman" w:hAnsi="Times New Roman"/>
                <w:color w:val="000000" w:themeColor="text1"/>
                <w:sz w:val="24"/>
                <w:szCs w:val="24"/>
                <w:lang w:val="lv-LV"/>
              </w:rPr>
              <w:t xml:space="preserve">informācijā maksājuma pieprasījumam EK </w:t>
            </w:r>
            <w:r w:rsidRPr="004F5E17">
              <w:rPr>
                <w:rStyle w:val="s1"/>
                <w:rFonts w:ascii="Times New Roman" w:hAnsi="Times New Roman"/>
                <w:color w:val="000000" w:themeColor="text1"/>
                <w:sz w:val="24"/>
                <w:szCs w:val="24"/>
                <w:lang w:val="lv-LV"/>
              </w:rPr>
              <w:t>apliecinot sava līmeņa procesa atbilstību</w:t>
            </w:r>
            <w:r w:rsidR="00AF3FD6" w:rsidRPr="004F5E17">
              <w:rPr>
                <w:rStyle w:val="s1"/>
                <w:rFonts w:ascii="Times New Roman" w:hAnsi="Times New Roman"/>
                <w:color w:val="000000" w:themeColor="text1"/>
                <w:sz w:val="24"/>
                <w:szCs w:val="24"/>
                <w:lang w:val="lv-LV"/>
              </w:rPr>
              <w:t xml:space="preserve"> </w:t>
            </w:r>
            <w:r w:rsidRPr="004F5E17">
              <w:rPr>
                <w:rStyle w:val="s1"/>
                <w:rFonts w:ascii="Times New Roman" w:hAnsi="Times New Roman"/>
                <w:color w:val="000000" w:themeColor="text1"/>
                <w:sz w:val="24"/>
                <w:szCs w:val="24"/>
                <w:lang w:val="lv-LV"/>
              </w:rPr>
              <w:t>Regulas</w:t>
            </w:r>
            <w:r w:rsidR="00334E7B" w:rsidRPr="004F5E17">
              <w:rPr>
                <w:rStyle w:val="s1"/>
                <w:rFonts w:ascii="Times New Roman" w:hAnsi="Times New Roman"/>
                <w:color w:val="000000" w:themeColor="text1"/>
                <w:sz w:val="24"/>
                <w:szCs w:val="24"/>
                <w:lang w:val="lv-LV"/>
              </w:rPr>
              <w:t xml:space="preserve"> 2023/955</w:t>
            </w:r>
            <w:r w:rsidRPr="004F5E17">
              <w:rPr>
                <w:rStyle w:val="s1"/>
                <w:rFonts w:ascii="Times New Roman" w:hAnsi="Times New Roman"/>
                <w:color w:val="000000" w:themeColor="text1"/>
                <w:sz w:val="24"/>
                <w:szCs w:val="24"/>
                <w:lang w:val="lv-LV"/>
              </w:rPr>
              <w:t xml:space="preserve"> nosacījumiem, par to, ka līdzekļi ir izmantoti paredzētajam mērķim, iesniegtā informācija ir pilnīga, precīza un ticama un ka ieviestās kontroles sistēmas sniedz vajadzīgās garantijas, ka līdzekļi tikuši pārvaldīti saskaņā ar visiem piemērojamiem noteikumiem, jo īpaši noteikumiem par izvairīšanos no interešu konfliktiem, krāpšanas novēršanu, korupciju un dubultu finansēšanu no mehānisma vai citām Savienības programmām saskaņā ar pareizas finanšu pārvaldības principu. </w:t>
            </w:r>
          </w:p>
          <w:p w14:paraId="69A40AC0" w14:textId="1A02ED75" w:rsidR="0041774B" w:rsidRPr="004F5E17" w:rsidRDefault="00192C4A" w:rsidP="002541B9">
            <w:pPr>
              <w:pStyle w:val="p2"/>
              <w:spacing w:before="120" w:after="120"/>
              <w:jc w:val="both"/>
              <w:rPr>
                <w:rStyle w:val="s1"/>
                <w:rFonts w:ascii="Times New Roman" w:hAnsi="Times New Roman"/>
                <w:color w:val="000000" w:themeColor="text1"/>
                <w:sz w:val="24"/>
                <w:szCs w:val="24"/>
                <w:lang w:val="lv-LV"/>
              </w:rPr>
            </w:pPr>
            <w:r w:rsidRPr="004F5E17">
              <w:rPr>
                <w:rStyle w:val="s1"/>
                <w:rFonts w:ascii="Times New Roman" w:hAnsi="Times New Roman"/>
                <w:color w:val="000000" w:themeColor="text1"/>
                <w:sz w:val="24"/>
                <w:szCs w:val="24"/>
                <w:lang w:val="lv-LV"/>
              </w:rPr>
              <w:t xml:space="preserve">Lai nodrošinātu </w:t>
            </w:r>
            <w:r w:rsidR="00F10168" w:rsidRPr="004F5E17">
              <w:rPr>
                <w:rStyle w:val="s1"/>
                <w:rFonts w:ascii="Times New Roman" w:hAnsi="Times New Roman"/>
                <w:color w:val="000000" w:themeColor="text1"/>
                <w:sz w:val="24"/>
                <w:szCs w:val="24"/>
                <w:lang w:val="lv-LV"/>
              </w:rPr>
              <w:t xml:space="preserve">SKF plānā ietverto </w:t>
            </w:r>
            <w:r w:rsidRPr="004F5E17">
              <w:rPr>
                <w:rStyle w:val="s1"/>
                <w:rFonts w:ascii="Times New Roman" w:hAnsi="Times New Roman"/>
                <w:color w:val="000000" w:themeColor="text1"/>
                <w:sz w:val="24"/>
                <w:szCs w:val="24"/>
                <w:lang w:val="lv-LV"/>
              </w:rPr>
              <w:t>investīciju projektu iesniegumu atlases, projektu īstenošanas pārbaudes un citas uzraudzības un kontroles iestādes funkcijas, tādējādi nodrošinātu Regulā</w:t>
            </w:r>
            <w:r w:rsidR="00C169C6" w:rsidRPr="004F5E17">
              <w:rPr>
                <w:rStyle w:val="s1"/>
                <w:rFonts w:ascii="Times New Roman" w:hAnsi="Times New Roman"/>
                <w:color w:val="000000" w:themeColor="text1"/>
                <w:sz w:val="24"/>
                <w:szCs w:val="24"/>
                <w:lang w:val="lv-LV"/>
              </w:rPr>
              <w:t xml:space="preserve"> 2023/955</w:t>
            </w:r>
            <w:r w:rsidRPr="004F5E17">
              <w:rPr>
                <w:rStyle w:val="s1"/>
                <w:rFonts w:ascii="Times New Roman" w:hAnsi="Times New Roman"/>
                <w:color w:val="000000" w:themeColor="text1"/>
                <w:sz w:val="24"/>
                <w:szCs w:val="24"/>
                <w:lang w:val="lv-LV"/>
              </w:rPr>
              <w:t xml:space="preserve"> noteikto prasību izpildi nacionālā līmenī</w:t>
            </w:r>
            <w:r w:rsidR="00A5139B" w:rsidRPr="004F5E17">
              <w:rPr>
                <w:rStyle w:val="s1"/>
                <w:rFonts w:ascii="Times New Roman" w:hAnsi="Times New Roman"/>
                <w:color w:val="000000" w:themeColor="text1"/>
                <w:sz w:val="24"/>
                <w:szCs w:val="24"/>
                <w:lang w:val="lv-LV"/>
              </w:rPr>
              <w:t>,</w:t>
            </w:r>
            <w:r w:rsidRPr="004F5E17">
              <w:rPr>
                <w:rStyle w:val="s1"/>
                <w:rFonts w:ascii="Times New Roman" w:hAnsi="Times New Roman"/>
                <w:color w:val="000000" w:themeColor="text1"/>
                <w:sz w:val="24"/>
                <w:szCs w:val="24"/>
                <w:lang w:val="lv-LV"/>
              </w:rPr>
              <w:t xml:space="preserve"> </w:t>
            </w:r>
            <w:r w:rsidR="00DF15CD" w:rsidRPr="004F5E17">
              <w:rPr>
                <w:rStyle w:val="s1"/>
                <w:rFonts w:ascii="Times New Roman" w:hAnsi="Times New Roman"/>
                <w:color w:val="000000" w:themeColor="text1"/>
                <w:sz w:val="24"/>
                <w:szCs w:val="24"/>
                <w:lang w:val="lv-LV"/>
              </w:rPr>
              <w:t>CFLA</w:t>
            </w:r>
            <w:r w:rsidR="7A4848D5" w:rsidRPr="004F5E17">
              <w:rPr>
                <w:rStyle w:val="s1"/>
                <w:rFonts w:ascii="Times New Roman" w:hAnsi="Times New Roman"/>
                <w:color w:val="000000" w:themeColor="text1"/>
                <w:sz w:val="24"/>
                <w:szCs w:val="24"/>
                <w:lang w:val="lv-LV"/>
              </w:rPr>
              <w:t xml:space="preserve"> iesaistās</w:t>
            </w:r>
            <w:r w:rsidR="00DF15CD" w:rsidRPr="004F5E17">
              <w:rPr>
                <w:rStyle w:val="s1"/>
                <w:rFonts w:ascii="Times New Roman" w:hAnsi="Times New Roman"/>
                <w:color w:val="000000" w:themeColor="text1"/>
                <w:sz w:val="24"/>
                <w:szCs w:val="24"/>
                <w:lang w:val="lv-LV"/>
              </w:rPr>
              <w:t xml:space="preserve"> </w:t>
            </w:r>
            <w:r w:rsidR="0041774B" w:rsidRPr="004F5E17">
              <w:rPr>
                <w:rStyle w:val="s1"/>
                <w:rFonts w:ascii="Times New Roman" w:hAnsi="Times New Roman"/>
                <w:color w:val="000000" w:themeColor="text1"/>
                <w:sz w:val="24"/>
                <w:szCs w:val="24"/>
                <w:lang w:val="lv-LV"/>
              </w:rPr>
              <w:t>projektu atlasē</w:t>
            </w:r>
            <w:r w:rsidR="7B5985F6" w:rsidRPr="004F5E17">
              <w:rPr>
                <w:rStyle w:val="s1"/>
                <w:rFonts w:ascii="Times New Roman" w:hAnsi="Times New Roman"/>
                <w:color w:val="000000" w:themeColor="text1"/>
                <w:sz w:val="24"/>
                <w:szCs w:val="24"/>
                <w:lang w:val="lv-LV"/>
              </w:rPr>
              <w:t xml:space="preserve"> </w:t>
            </w:r>
            <w:r w:rsidR="0041774B" w:rsidRPr="004F5E17">
              <w:rPr>
                <w:rStyle w:val="s1"/>
                <w:rFonts w:ascii="Times New Roman" w:hAnsi="Times New Roman"/>
                <w:color w:val="000000" w:themeColor="text1"/>
                <w:sz w:val="24"/>
                <w:szCs w:val="24"/>
                <w:lang w:val="lv-LV"/>
              </w:rPr>
              <w:t xml:space="preserve"> un uzraudzībā</w:t>
            </w:r>
            <w:r w:rsidR="00E6274C" w:rsidRPr="004F5E17">
              <w:rPr>
                <w:rStyle w:val="FootnoteReference"/>
                <w:rFonts w:ascii="Times New Roman" w:hAnsi="Times New Roman"/>
                <w:color w:val="000000" w:themeColor="text1"/>
                <w:sz w:val="24"/>
                <w:szCs w:val="24"/>
                <w:lang w:val="lv-LV"/>
              </w:rPr>
              <w:footnoteReference w:id="143"/>
            </w:r>
            <w:r w:rsidR="0041774B" w:rsidRPr="004F5E17">
              <w:rPr>
                <w:rStyle w:val="s1"/>
                <w:rFonts w:ascii="Times New Roman" w:hAnsi="Times New Roman"/>
                <w:color w:val="000000" w:themeColor="text1"/>
                <w:sz w:val="24"/>
                <w:szCs w:val="24"/>
                <w:lang w:val="lv-LV"/>
              </w:rPr>
              <w:t>.</w:t>
            </w:r>
            <w:r w:rsidR="00877ADB" w:rsidRPr="004F5E17">
              <w:rPr>
                <w:rStyle w:val="s1"/>
                <w:rFonts w:ascii="Times New Roman" w:hAnsi="Times New Roman"/>
                <w:color w:val="000000" w:themeColor="text1"/>
                <w:sz w:val="24"/>
                <w:szCs w:val="24"/>
                <w:lang w:val="lv-LV"/>
              </w:rPr>
              <w:t xml:space="preserve"> Ievērojot esošo pieredzi un kompetenci </w:t>
            </w:r>
            <w:r w:rsidR="002146AF" w:rsidRPr="004F5E17">
              <w:rPr>
                <w:rStyle w:val="s1"/>
                <w:rFonts w:ascii="Times New Roman" w:hAnsi="Times New Roman"/>
                <w:color w:val="000000" w:themeColor="text1"/>
                <w:sz w:val="24"/>
                <w:szCs w:val="24"/>
                <w:lang w:val="lv-LV"/>
              </w:rPr>
              <w:t>ES</w:t>
            </w:r>
            <w:r w:rsidR="00AA11BD" w:rsidRPr="004F5E17">
              <w:rPr>
                <w:rStyle w:val="s1"/>
                <w:rFonts w:ascii="Times New Roman" w:hAnsi="Times New Roman"/>
                <w:color w:val="000000" w:themeColor="text1"/>
                <w:sz w:val="24"/>
                <w:szCs w:val="24"/>
                <w:lang w:val="lv-LV"/>
              </w:rPr>
              <w:t xml:space="preserve"> finansēto</w:t>
            </w:r>
            <w:r w:rsidR="002146AF" w:rsidRPr="004F5E17">
              <w:rPr>
                <w:rStyle w:val="s1"/>
                <w:rFonts w:ascii="Times New Roman" w:hAnsi="Times New Roman"/>
                <w:color w:val="000000" w:themeColor="text1"/>
                <w:sz w:val="24"/>
                <w:szCs w:val="24"/>
                <w:lang w:val="lv-LV"/>
              </w:rPr>
              <w:t xml:space="preserve"> </w:t>
            </w:r>
            <w:r w:rsidR="00877ADB" w:rsidRPr="004F5E17">
              <w:rPr>
                <w:rStyle w:val="s1"/>
                <w:rFonts w:ascii="Times New Roman" w:hAnsi="Times New Roman"/>
                <w:color w:val="000000" w:themeColor="text1"/>
                <w:sz w:val="24"/>
                <w:szCs w:val="24"/>
                <w:lang w:val="lv-LV"/>
              </w:rPr>
              <w:t>klima</w:t>
            </w:r>
            <w:r w:rsidR="002146AF" w:rsidRPr="004F5E17">
              <w:rPr>
                <w:rStyle w:val="s1"/>
                <w:rFonts w:ascii="Times New Roman" w:hAnsi="Times New Roman"/>
                <w:color w:val="000000" w:themeColor="text1"/>
                <w:sz w:val="24"/>
                <w:szCs w:val="24"/>
                <w:lang w:val="lv-LV"/>
              </w:rPr>
              <w:t xml:space="preserve">ta finanšu instrumentu </w:t>
            </w:r>
            <w:r w:rsidR="00AA11BD" w:rsidRPr="004F5E17">
              <w:rPr>
                <w:rStyle w:val="s1"/>
                <w:rFonts w:ascii="Times New Roman" w:hAnsi="Times New Roman"/>
                <w:color w:val="000000" w:themeColor="text1"/>
                <w:sz w:val="24"/>
                <w:szCs w:val="24"/>
                <w:lang w:val="lv-LV"/>
              </w:rPr>
              <w:t>(Modernizācijas fonds, Emisijas kvotu izsolīšanas instruments)</w:t>
            </w:r>
            <w:r w:rsidR="00A5139B" w:rsidRPr="004F5E17">
              <w:rPr>
                <w:rStyle w:val="s1"/>
                <w:rFonts w:ascii="Times New Roman" w:hAnsi="Times New Roman"/>
                <w:color w:val="000000" w:themeColor="text1"/>
                <w:sz w:val="24"/>
                <w:szCs w:val="24"/>
                <w:lang w:val="lv-LV"/>
              </w:rPr>
              <w:t xml:space="preserve"> īstenošanā, uzraudzībā un sadarbībā ar privātpersonām</w:t>
            </w:r>
            <w:r w:rsidR="002146AF" w:rsidRPr="004F5E17">
              <w:rPr>
                <w:rStyle w:val="s1"/>
                <w:rFonts w:ascii="Times New Roman" w:hAnsi="Times New Roman"/>
                <w:color w:val="000000" w:themeColor="text1"/>
                <w:sz w:val="24"/>
                <w:szCs w:val="24"/>
                <w:lang w:val="lv-LV"/>
              </w:rPr>
              <w:t xml:space="preserve">, atsevišķu </w:t>
            </w:r>
            <w:r w:rsidR="00867518" w:rsidRPr="004F5E17">
              <w:rPr>
                <w:rStyle w:val="s1"/>
                <w:rFonts w:ascii="Times New Roman" w:hAnsi="Times New Roman"/>
                <w:color w:val="000000" w:themeColor="text1"/>
                <w:sz w:val="24"/>
                <w:szCs w:val="24"/>
                <w:lang w:val="lv-LV"/>
              </w:rPr>
              <w:t>i</w:t>
            </w:r>
            <w:r w:rsidR="37038419" w:rsidRPr="004F5E17">
              <w:rPr>
                <w:rStyle w:val="s1"/>
                <w:rFonts w:ascii="Times New Roman" w:hAnsi="Times New Roman"/>
                <w:color w:val="000000" w:themeColor="text1"/>
                <w:sz w:val="24"/>
                <w:szCs w:val="24"/>
                <w:lang w:val="lv-LV"/>
              </w:rPr>
              <w:t>nvestīciju</w:t>
            </w:r>
            <w:r w:rsidR="152CE8D6" w:rsidRPr="004F5E17">
              <w:rPr>
                <w:rStyle w:val="s1"/>
                <w:rFonts w:ascii="Times New Roman" w:hAnsi="Times New Roman"/>
                <w:color w:val="000000" w:themeColor="text1"/>
                <w:sz w:val="24"/>
                <w:szCs w:val="24"/>
                <w:lang w:val="lv-LV"/>
              </w:rPr>
              <w:t xml:space="preserve"> </w:t>
            </w:r>
            <w:r w:rsidR="002146AF" w:rsidRPr="004F5E17">
              <w:rPr>
                <w:rStyle w:val="s1"/>
                <w:rFonts w:ascii="Times New Roman" w:hAnsi="Times New Roman"/>
                <w:color w:val="000000" w:themeColor="text1"/>
                <w:sz w:val="24"/>
                <w:szCs w:val="24"/>
                <w:lang w:val="lv-LV"/>
              </w:rPr>
              <w:t>uzraudzībā plānota</w:t>
            </w:r>
            <w:r w:rsidR="0041774B" w:rsidRPr="004F5E17">
              <w:rPr>
                <w:rStyle w:val="s1"/>
                <w:rFonts w:ascii="Times New Roman" w:hAnsi="Times New Roman"/>
                <w:color w:val="000000" w:themeColor="text1"/>
                <w:sz w:val="24"/>
                <w:szCs w:val="24"/>
                <w:lang w:val="lv-LV"/>
              </w:rPr>
              <w:t xml:space="preserve"> SIA</w:t>
            </w:r>
            <w:r w:rsidR="00867518" w:rsidRPr="004F5E17">
              <w:rPr>
                <w:rStyle w:val="s1"/>
                <w:rFonts w:ascii="Times New Roman" w:hAnsi="Times New Roman"/>
                <w:color w:val="000000" w:themeColor="text1"/>
                <w:sz w:val="24"/>
                <w:szCs w:val="24"/>
                <w:lang w:val="lv-LV"/>
              </w:rPr>
              <w:t> </w:t>
            </w:r>
            <w:r w:rsidR="0041774B" w:rsidRPr="004F5E17">
              <w:rPr>
                <w:rStyle w:val="s1"/>
                <w:rFonts w:ascii="Times New Roman" w:hAnsi="Times New Roman"/>
                <w:color w:val="000000" w:themeColor="text1"/>
                <w:sz w:val="24"/>
                <w:szCs w:val="24"/>
                <w:lang w:val="lv-LV"/>
              </w:rPr>
              <w:t>“Vides Investīciju fonds”</w:t>
            </w:r>
            <w:r w:rsidR="002146AF" w:rsidRPr="004F5E17">
              <w:rPr>
                <w:rStyle w:val="s1"/>
                <w:rFonts w:ascii="Times New Roman" w:hAnsi="Times New Roman"/>
                <w:color w:val="000000" w:themeColor="text1"/>
                <w:sz w:val="24"/>
                <w:szCs w:val="24"/>
                <w:lang w:val="lv-LV"/>
              </w:rPr>
              <w:t xml:space="preserve"> iesaiste</w:t>
            </w:r>
            <w:r w:rsidR="3AAD50A2" w:rsidRPr="004F5E17">
              <w:rPr>
                <w:rStyle w:val="s1"/>
                <w:rFonts w:ascii="Times New Roman" w:hAnsi="Times New Roman"/>
                <w:color w:val="000000" w:themeColor="text1"/>
                <w:sz w:val="24"/>
                <w:szCs w:val="24"/>
                <w:lang w:val="lv-LV"/>
              </w:rPr>
              <w:t>.</w:t>
            </w:r>
            <w:r w:rsidR="55AFD2AF" w:rsidRPr="004F5E17">
              <w:rPr>
                <w:rStyle w:val="s1"/>
                <w:rFonts w:ascii="Times New Roman" w:hAnsi="Times New Roman"/>
                <w:color w:val="000000" w:themeColor="text1"/>
                <w:sz w:val="24"/>
                <w:szCs w:val="24"/>
                <w:lang w:val="lv-LV"/>
              </w:rPr>
              <w:t xml:space="preserve"> </w:t>
            </w:r>
            <w:r w:rsidR="77277AC9" w:rsidRPr="004F5E17">
              <w:rPr>
                <w:rStyle w:val="s1"/>
                <w:rFonts w:ascii="Times New Roman" w:hAnsi="Times New Roman"/>
                <w:color w:val="000000" w:themeColor="text1"/>
                <w:sz w:val="24"/>
                <w:szCs w:val="24"/>
                <w:lang w:val="lv-LV"/>
              </w:rPr>
              <w:t xml:space="preserve">Atkarībā no </w:t>
            </w:r>
            <w:r w:rsidR="00AF293A" w:rsidRPr="004F5E17">
              <w:rPr>
                <w:rStyle w:val="s1"/>
                <w:rFonts w:ascii="Times New Roman" w:hAnsi="Times New Roman"/>
                <w:color w:val="000000" w:themeColor="text1"/>
                <w:sz w:val="24"/>
                <w:szCs w:val="24"/>
                <w:lang w:val="lv-LV"/>
              </w:rPr>
              <w:t>SKF</w:t>
            </w:r>
            <w:r w:rsidR="77277AC9" w:rsidRPr="004F5E17">
              <w:rPr>
                <w:rStyle w:val="s1"/>
                <w:rFonts w:ascii="Times New Roman" w:hAnsi="Times New Roman"/>
                <w:color w:val="000000" w:themeColor="text1"/>
                <w:sz w:val="24"/>
                <w:szCs w:val="24"/>
                <w:lang w:val="lv-LV"/>
              </w:rPr>
              <w:t xml:space="preserve"> plānā ietverto </w:t>
            </w:r>
            <w:r w:rsidR="00AF293A" w:rsidRPr="004F5E17">
              <w:rPr>
                <w:rStyle w:val="s1"/>
                <w:rFonts w:ascii="Times New Roman" w:hAnsi="Times New Roman"/>
                <w:color w:val="000000" w:themeColor="text1"/>
                <w:sz w:val="24"/>
                <w:szCs w:val="24"/>
                <w:lang w:val="lv-LV"/>
              </w:rPr>
              <w:t>atbalsttiesīgo investīciju</w:t>
            </w:r>
            <w:r w:rsidR="77277AC9" w:rsidRPr="004F5E17">
              <w:rPr>
                <w:rStyle w:val="s1"/>
                <w:rFonts w:ascii="Times New Roman" w:hAnsi="Times New Roman"/>
                <w:color w:val="000000" w:themeColor="text1"/>
                <w:sz w:val="24"/>
                <w:szCs w:val="24"/>
                <w:lang w:val="lv-LV"/>
              </w:rPr>
              <w:t xml:space="preserve"> būtības, var tikt piesaistītas arī citas kompetentās institūcijas</w:t>
            </w:r>
            <w:r w:rsidR="1BC7D40D" w:rsidRPr="004F5E17">
              <w:rPr>
                <w:rStyle w:val="s1"/>
                <w:rFonts w:ascii="Times New Roman" w:hAnsi="Times New Roman"/>
                <w:color w:val="000000" w:themeColor="text1"/>
                <w:sz w:val="24"/>
                <w:szCs w:val="24"/>
                <w:lang w:val="lv-LV"/>
              </w:rPr>
              <w:t>.</w:t>
            </w:r>
          </w:p>
          <w:p w14:paraId="553D58BC" w14:textId="44E32DEE" w:rsidR="0041774B" w:rsidRPr="004F5E17" w:rsidRDefault="00CB4A11" w:rsidP="002541B9">
            <w:pPr>
              <w:pStyle w:val="p2"/>
              <w:spacing w:before="120" w:after="120"/>
              <w:jc w:val="both"/>
              <w:rPr>
                <w:rStyle w:val="s1"/>
                <w:rFonts w:ascii="Times New Roman" w:hAnsi="Times New Roman"/>
                <w:color w:val="000000" w:themeColor="text1"/>
                <w:sz w:val="24"/>
                <w:szCs w:val="24"/>
                <w:u w:val="single"/>
                <w:lang w:val="lv-LV"/>
              </w:rPr>
            </w:pPr>
            <w:r w:rsidRPr="004F5E17">
              <w:rPr>
                <w:rFonts w:ascii="Times New Roman" w:hAnsi="Times New Roman"/>
                <w:color w:val="000000" w:themeColor="text1"/>
                <w:sz w:val="24"/>
                <w:szCs w:val="24"/>
                <w:u w:val="single"/>
                <w:lang w:val="lv-LV"/>
              </w:rPr>
              <w:t>Iepirkumu uzraudzības birojs (</w:t>
            </w:r>
            <w:r w:rsidR="00DF15CD" w:rsidRPr="004F5E17">
              <w:rPr>
                <w:rStyle w:val="s1"/>
                <w:rFonts w:ascii="Times New Roman" w:hAnsi="Times New Roman"/>
                <w:color w:val="000000" w:themeColor="text1"/>
                <w:sz w:val="24"/>
                <w:szCs w:val="24"/>
                <w:u w:val="single"/>
                <w:lang w:val="lv-LV"/>
              </w:rPr>
              <w:t>IUB</w:t>
            </w:r>
            <w:r w:rsidRPr="004F5E17">
              <w:rPr>
                <w:rStyle w:val="s1"/>
                <w:rFonts w:ascii="Times New Roman" w:hAnsi="Times New Roman"/>
                <w:color w:val="000000" w:themeColor="text1"/>
                <w:sz w:val="24"/>
                <w:szCs w:val="24"/>
                <w:u w:val="single"/>
                <w:lang w:val="lv-LV"/>
              </w:rPr>
              <w:t>)</w:t>
            </w:r>
          </w:p>
          <w:p w14:paraId="731B670D" w14:textId="08153673" w:rsidR="0041774B" w:rsidRPr="004F5E17" w:rsidRDefault="0041774B" w:rsidP="002541B9">
            <w:pPr>
              <w:pStyle w:val="p2"/>
              <w:spacing w:before="120" w:after="120"/>
              <w:jc w:val="both"/>
              <w:rPr>
                <w:rStyle w:val="s1"/>
                <w:rFonts w:ascii="Times New Roman" w:hAnsi="Times New Roman"/>
                <w:color w:val="000000" w:themeColor="text1"/>
                <w:sz w:val="24"/>
                <w:szCs w:val="24"/>
                <w:lang w:val="lv-LV"/>
              </w:rPr>
            </w:pPr>
            <w:r w:rsidRPr="004F5E17">
              <w:rPr>
                <w:rStyle w:val="s1"/>
                <w:rFonts w:ascii="Times New Roman" w:hAnsi="Times New Roman"/>
                <w:color w:val="000000" w:themeColor="text1"/>
                <w:sz w:val="24"/>
                <w:szCs w:val="24"/>
                <w:lang w:val="lv-LV"/>
              </w:rPr>
              <w:t xml:space="preserve">IUB funkcijas un uzdevumi: </w:t>
            </w:r>
          </w:p>
          <w:p w14:paraId="7D4D5155" w14:textId="5F00D787" w:rsidR="0041774B" w:rsidRPr="004F5E17" w:rsidRDefault="0041774B" w:rsidP="002541B9">
            <w:pPr>
              <w:pStyle w:val="p2"/>
              <w:numPr>
                <w:ilvl w:val="0"/>
                <w:numId w:val="77"/>
              </w:numPr>
              <w:spacing w:before="120" w:after="120"/>
              <w:ind w:left="714" w:hanging="357"/>
              <w:contextualSpacing/>
              <w:jc w:val="both"/>
              <w:rPr>
                <w:rStyle w:val="s1"/>
                <w:rFonts w:ascii="Times New Roman" w:hAnsi="Times New Roman"/>
                <w:color w:val="000000" w:themeColor="text1"/>
                <w:sz w:val="24"/>
                <w:szCs w:val="24"/>
                <w:lang w:val="lv-LV"/>
              </w:rPr>
            </w:pPr>
            <w:r w:rsidRPr="004F5E17">
              <w:rPr>
                <w:rStyle w:val="s1"/>
                <w:rFonts w:ascii="Times New Roman" w:hAnsi="Times New Roman"/>
                <w:color w:val="000000" w:themeColor="text1"/>
                <w:sz w:val="24"/>
                <w:szCs w:val="24"/>
                <w:lang w:val="lv-LV"/>
              </w:rPr>
              <w:t xml:space="preserve">pārraudzīt iepirkuma procedūras atbilstību normatīvo aktu prasībām iepirkumu jomā (t.sk. </w:t>
            </w:r>
            <w:proofErr w:type="spellStart"/>
            <w:r w:rsidRPr="004F5E17">
              <w:rPr>
                <w:rStyle w:val="s1"/>
                <w:rFonts w:ascii="Times New Roman" w:hAnsi="Times New Roman"/>
                <w:color w:val="000000" w:themeColor="text1"/>
                <w:sz w:val="24"/>
                <w:szCs w:val="24"/>
                <w:lang w:val="lv-LV"/>
              </w:rPr>
              <w:t>pirmspārbaudes</w:t>
            </w:r>
            <w:proofErr w:type="spellEnd"/>
            <w:r w:rsidRPr="004F5E17">
              <w:rPr>
                <w:rStyle w:val="s1"/>
                <w:rFonts w:ascii="Times New Roman" w:hAnsi="Times New Roman"/>
                <w:color w:val="000000" w:themeColor="text1"/>
                <w:sz w:val="24"/>
                <w:szCs w:val="24"/>
                <w:lang w:val="lv-LV"/>
              </w:rPr>
              <w:t xml:space="preserve"> ES fondu projektu ietvaros) un sniegt atzinumus; </w:t>
            </w:r>
          </w:p>
          <w:p w14:paraId="1A363493" w14:textId="3E5938F3" w:rsidR="0041774B" w:rsidRPr="004F5E17" w:rsidRDefault="0041774B" w:rsidP="002541B9">
            <w:pPr>
              <w:pStyle w:val="p2"/>
              <w:numPr>
                <w:ilvl w:val="0"/>
                <w:numId w:val="77"/>
              </w:numPr>
              <w:spacing w:before="120" w:after="120"/>
              <w:ind w:left="714" w:hanging="357"/>
              <w:contextualSpacing/>
              <w:jc w:val="both"/>
              <w:rPr>
                <w:rStyle w:val="s1"/>
                <w:rFonts w:ascii="Times New Roman" w:hAnsi="Times New Roman"/>
                <w:color w:val="000000" w:themeColor="text1"/>
                <w:sz w:val="24"/>
                <w:szCs w:val="24"/>
                <w:lang w:val="lv-LV"/>
              </w:rPr>
            </w:pPr>
            <w:r w:rsidRPr="004F5E17">
              <w:rPr>
                <w:rStyle w:val="s1"/>
                <w:rFonts w:ascii="Times New Roman" w:hAnsi="Times New Roman"/>
                <w:color w:val="000000" w:themeColor="text1"/>
                <w:sz w:val="24"/>
                <w:szCs w:val="24"/>
                <w:lang w:val="lv-LV"/>
              </w:rPr>
              <w:t xml:space="preserve">izskatīt iesniegumus par iepirkuma procedūras pārkāpumiem; </w:t>
            </w:r>
          </w:p>
          <w:p w14:paraId="2C8BA746" w14:textId="7FEA931F" w:rsidR="0041774B" w:rsidRPr="004F5E17" w:rsidRDefault="0041774B" w:rsidP="002541B9">
            <w:pPr>
              <w:pStyle w:val="p2"/>
              <w:numPr>
                <w:ilvl w:val="0"/>
                <w:numId w:val="77"/>
              </w:numPr>
              <w:spacing w:before="120" w:after="120"/>
              <w:ind w:left="714" w:hanging="357"/>
              <w:contextualSpacing/>
              <w:jc w:val="both"/>
              <w:rPr>
                <w:rStyle w:val="s1"/>
                <w:rFonts w:ascii="Times New Roman" w:hAnsi="Times New Roman"/>
                <w:color w:val="000000" w:themeColor="text1"/>
                <w:sz w:val="24"/>
                <w:szCs w:val="24"/>
                <w:lang w:val="lv-LV"/>
              </w:rPr>
            </w:pPr>
            <w:r w:rsidRPr="004F5E17">
              <w:rPr>
                <w:rStyle w:val="s1"/>
                <w:rFonts w:ascii="Times New Roman" w:hAnsi="Times New Roman"/>
                <w:color w:val="000000" w:themeColor="text1"/>
                <w:sz w:val="24"/>
                <w:szCs w:val="24"/>
                <w:lang w:val="lv-LV"/>
              </w:rPr>
              <w:t xml:space="preserve">sniegt metodisku palīdzību un konsultācijas, un rīkot mācības pasūtītājiem un piegādātājiem; </w:t>
            </w:r>
          </w:p>
          <w:p w14:paraId="049CE0EE" w14:textId="651B0C16" w:rsidR="0041774B" w:rsidRPr="004F5E17" w:rsidRDefault="0041774B" w:rsidP="002541B9">
            <w:pPr>
              <w:pStyle w:val="p2"/>
              <w:numPr>
                <w:ilvl w:val="0"/>
                <w:numId w:val="77"/>
              </w:numPr>
              <w:spacing w:before="120" w:after="120"/>
              <w:ind w:left="714" w:hanging="357"/>
              <w:contextualSpacing/>
              <w:jc w:val="both"/>
              <w:rPr>
                <w:rStyle w:val="s1"/>
                <w:rFonts w:ascii="Times New Roman" w:hAnsi="Times New Roman"/>
                <w:color w:val="000000" w:themeColor="text1"/>
                <w:sz w:val="24"/>
                <w:szCs w:val="24"/>
                <w:lang w:val="lv-LV"/>
              </w:rPr>
            </w:pPr>
            <w:r w:rsidRPr="004F5E17">
              <w:rPr>
                <w:rStyle w:val="s1"/>
                <w:rFonts w:ascii="Times New Roman" w:hAnsi="Times New Roman"/>
                <w:color w:val="000000" w:themeColor="text1"/>
                <w:sz w:val="24"/>
                <w:szCs w:val="24"/>
                <w:lang w:val="lv-LV"/>
              </w:rPr>
              <w:t xml:space="preserve">sastādīt administratīvo pārkāpumu protokolus un piemērot sodus par administratīvajiem pārkāpumiem publisko iepirkumu un publiskās un privātās partnerības jomā; </w:t>
            </w:r>
          </w:p>
          <w:p w14:paraId="116DBC4B" w14:textId="59ABA3B3" w:rsidR="0041774B" w:rsidRPr="004F5E17" w:rsidRDefault="0041774B" w:rsidP="002541B9">
            <w:pPr>
              <w:pStyle w:val="p2"/>
              <w:numPr>
                <w:ilvl w:val="0"/>
                <w:numId w:val="77"/>
              </w:numPr>
              <w:spacing w:before="120" w:after="120"/>
              <w:ind w:left="714" w:hanging="357"/>
              <w:contextualSpacing/>
              <w:jc w:val="both"/>
              <w:rPr>
                <w:rStyle w:val="s1"/>
                <w:rFonts w:ascii="Times New Roman" w:hAnsi="Times New Roman"/>
                <w:color w:val="000000" w:themeColor="text1"/>
                <w:sz w:val="24"/>
                <w:szCs w:val="24"/>
                <w:lang w:val="lv-LV"/>
              </w:rPr>
            </w:pPr>
            <w:r w:rsidRPr="004F5E17">
              <w:rPr>
                <w:rStyle w:val="s1"/>
                <w:rFonts w:ascii="Times New Roman" w:hAnsi="Times New Roman"/>
                <w:color w:val="000000" w:themeColor="text1"/>
                <w:sz w:val="24"/>
                <w:szCs w:val="24"/>
                <w:lang w:val="lv-LV"/>
              </w:rPr>
              <w:lastRenderedPageBreak/>
              <w:t xml:space="preserve">apkopot un analizēt statistisko informāciju par iepirkumiem valstī, kā arī sagatavot pārskatus par tiem; </w:t>
            </w:r>
          </w:p>
          <w:p w14:paraId="39DD34B5" w14:textId="28B3DF99" w:rsidR="0041774B" w:rsidRPr="004F5E17" w:rsidRDefault="0041774B" w:rsidP="002541B9">
            <w:pPr>
              <w:pStyle w:val="p2"/>
              <w:numPr>
                <w:ilvl w:val="0"/>
                <w:numId w:val="77"/>
              </w:numPr>
              <w:spacing w:before="120" w:after="120"/>
              <w:ind w:left="714" w:hanging="357"/>
              <w:contextualSpacing/>
              <w:jc w:val="both"/>
              <w:rPr>
                <w:rStyle w:val="s1"/>
                <w:rFonts w:ascii="Times New Roman" w:hAnsi="Times New Roman"/>
                <w:color w:val="000000" w:themeColor="text1"/>
                <w:sz w:val="24"/>
                <w:szCs w:val="24"/>
                <w:lang w:val="lv-LV"/>
              </w:rPr>
            </w:pPr>
            <w:r w:rsidRPr="004F5E17">
              <w:rPr>
                <w:rStyle w:val="s1"/>
                <w:rFonts w:ascii="Times New Roman" w:hAnsi="Times New Roman"/>
                <w:color w:val="000000" w:themeColor="text1"/>
                <w:sz w:val="24"/>
                <w:szCs w:val="24"/>
                <w:lang w:val="lv-LV"/>
              </w:rPr>
              <w:t xml:space="preserve">veikt iepirkumu </w:t>
            </w:r>
            <w:proofErr w:type="spellStart"/>
            <w:r w:rsidRPr="004F5E17">
              <w:rPr>
                <w:rStyle w:val="s1"/>
                <w:rFonts w:ascii="Times New Roman" w:hAnsi="Times New Roman"/>
                <w:color w:val="000000" w:themeColor="text1"/>
                <w:sz w:val="24"/>
                <w:szCs w:val="24"/>
                <w:lang w:val="lv-LV"/>
              </w:rPr>
              <w:t>pirmspārbaudes</w:t>
            </w:r>
            <w:proofErr w:type="spellEnd"/>
            <w:r w:rsidRPr="004F5E17">
              <w:rPr>
                <w:rStyle w:val="s1"/>
                <w:rFonts w:ascii="Times New Roman" w:hAnsi="Times New Roman"/>
                <w:color w:val="000000" w:themeColor="text1"/>
                <w:sz w:val="24"/>
                <w:szCs w:val="24"/>
                <w:lang w:val="lv-LV"/>
              </w:rPr>
              <w:t xml:space="preserve">; </w:t>
            </w:r>
          </w:p>
          <w:p w14:paraId="763BC4B7" w14:textId="1795B4B2" w:rsidR="0041774B" w:rsidRPr="004F5E17" w:rsidRDefault="0041774B" w:rsidP="002541B9">
            <w:pPr>
              <w:pStyle w:val="p2"/>
              <w:numPr>
                <w:ilvl w:val="0"/>
                <w:numId w:val="77"/>
              </w:numPr>
              <w:spacing w:before="120" w:after="120"/>
              <w:ind w:left="714" w:hanging="357"/>
              <w:contextualSpacing/>
              <w:jc w:val="both"/>
              <w:rPr>
                <w:rStyle w:val="s1"/>
                <w:rFonts w:ascii="Times New Roman" w:hAnsi="Times New Roman"/>
                <w:color w:val="000000" w:themeColor="text1"/>
                <w:sz w:val="24"/>
                <w:szCs w:val="24"/>
                <w:lang w:val="lv-LV"/>
              </w:rPr>
            </w:pPr>
            <w:r w:rsidRPr="004F5E17">
              <w:rPr>
                <w:rStyle w:val="s1"/>
                <w:rFonts w:ascii="Times New Roman" w:hAnsi="Times New Roman"/>
                <w:color w:val="000000" w:themeColor="text1"/>
                <w:sz w:val="24"/>
                <w:szCs w:val="24"/>
                <w:lang w:val="lv-LV"/>
              </w:rPr>
              <w:t xml:space="preserve">izstrādāt un aktualizēt iepirkumu </w:t>
            </w:r>
            <w:proofErr w:type="spellStart"/>
            <w:r w:rsidRPr="004F5E17">
              <w:rPr>
                <w:rStyle w:val="s1"/>
                <w:rFonts w:ascii="Times New Roman" w:hAnsi="Times New Roman"/>
                <w:color w:val="000000" w:themeColor="text1"/>
                <w:sz w:val="24"/>
                <w:szCs w:val="24"/>
                <w:lang w:val="lv-LV"/>
              </w:rPr>
              <w:t>pirmspārbaužu</w:t>
            </w:r>
            <w:proofErr w:type="spellEnd"/>
            <w:r w:rsidRPr="004F5E17">
              <w:rPr>
                <w:rStyle w:val="s1"/>
                <w:rFonts w:ascii="Times New Roman" w:hAnsi="Times New Roman"/>
                <w:color w:val="000000" w:themeColor="text1"/>
                <w:sz w:val="24"/>
                <w:szCs w:val="24"/>
                <w:lang w:val="lv-LV"/>
              </w:rPr>
              <w:t xml:space="preserve"> metodiku; </w:t>
            </w:r>
          </w:p>
          <w:p w14:paraId="6DF68CD3" w14:textId="6541C869" w:rsidR="0041774B" w:rsidRPr="004F5E17" w:rsidRDefault="0041774B" w:rsidP="002541B9">
            <w:pPr>
              <w:pStyle w:val="p2"/>
              <w:numPr>
                <w:ilvl w:val="0"/>
                <w:numId w:val="77"/>
              </w:numPr>
              <w:spacing w:before="120" w:after="120"/>
              <w:ind w:left="714" w:hanging="357"/>
              <w:contextualSpacing/>
              <w:jc w:val="both"/>
              <w:rPr>
                <w:rStyle w:val="s1"/>
                <w:rFonts w:ascii="Times New Roman" w:hAnsi="Times New Roman"/>
                <w:color w:val="000000" w:themeColor="text1"/>
                <w:sz w:val="24"/>
                <w:szCs w:val="24"/>
                <w:lang w:val="lv-LV"/>
              </w:rPr>
            </w:pPr>
            <w:r w:rsidRPr="004F5E17">
              <w:rPr>
                <w:rStyle w:val="s1"/>
                <w:rFonts w:ascii="Times New Roman" w:hAnsi="Times New Roman"/>
                <w:color w:val="000000" w:themeColor="text1"/>
                <w:sz w:val="24"/>
                <w:szCs w:val="24"/>
                <w:lang w:val="lv-LV"/>
              </w:rPr>
              <w:t xml:space="preserve">reizi ceturksnī organizēt sanāksmes sadarbības iestādei, atbildīgajām iestādēm un VI par iepirkumu </w:t>
            </w:r>
            <w:proofErr w:type="spellStart"/>
            <w:r w:rsidRPr="004F5E17">
              <w:rPr>
                <w:rStyle w:val="s1"/>
                <w:rFonts w:ascii="Times New Roman" w:hAnsi="Times New Roman"/>
                <w:color w:val="000000" w:themeColor="text1"/>
                <w:sz w:val="24"/>
                <w:szCs w:val="24"/>
                <w:lang w:val="lv-LV"/>
              </w:rPr>
              <w:t>pirmspārbaužu</w:t>
            </w:r>
            <w:proofErr w:type="spellEnd"/>
            <w:r w:rsidRPr="004F5E17">
              <w:rPr>
                <w:rStyle w:val="s1"/>
                <w:rFonts w:ascii="Times New Roman" w:hAnsi="Times New Roman"/>
                <w:color w:val="000000" w:themeColor="text1"/>
                <w:sz w:val="24"/>
                <w:szCs w:val="24"/>
                <w:lang w:val="lv-LV"/>
              </w:rPr>
              <w:t xml:space="preserve"> jautājumiem; </w:t>
            </w:r>
          </w:p>
          <w:p w14:paraId="26856DAB" w14:textId="27B24361" w:rsidR="0041774B" w:rsidRPr="004F5E17" w:rsidRDefault="0041774B" w:rsidP="002541B9">
            <w:pPr>
              <w:pStyle w:val="p2"/>
              <w:numPr>
                <w:ilvl w:val="0"/>
                <w:numId w:val="77"/>
              </w:numPr>
              <w:spacing w:before="120" w:after="120"/>
              <w:ind w:left="714" w:hanging="357"/>
              <w:contextualSpacing/>
              <w:jc w:val="both"/>
              <w:rPr>
                <w:rStyle w:val="s1"/>
                <w:rFonts w:ascii="Times New Roman" w:hAnsi="Times New Roman"/>
                <w:color w:val="000000" w:themeColor="text1"/>
                <w:sz w:val="24"/>
                <w:szCs w:val="24"/>
                <w:lang w:val="lv-LV"/>
              </w:rPr>
            </w:pPr>
            <w:r w:rsidRPr="004F5E17">
              <w:rPr>
                <w:rStyle w:val="s1"/>
                <w:rFonts w:ascii="Times New Roman" w:hAnsi="Times New Roman"/>
                <w:color w:val="000000" w:themeColor="text1"/>
                <w:sz w:val="24"/>
                <w:szCs w:val="24"/>
                <w:lang w:val="lv-LV"/>
              </w:rPr>
              <w:t xml:space="preserve">publicēt paziņojumus IUB tīmekļa vietnē, nosūtīt publicēšanai Eiropas Savienības Oficiālajā Vēstnesī. </w:t>
            </w:r>
          </w:p>
          <w:p w14:paraId="67CD0C11" w14:textId="134FE58D" w:rsidR="0041774B" w:rsidRPr="004F5E17" w:rsidRDefault="007567FF" w:rsidP="002541B9">
            <w:pPr>
              <w:pStyle w:val="p2"/>
              <w:spacing w:before="120" w:after="120"/>
              <w:jc w:val="both"/>
              <w:rPr>
                <w:rStyle w:val="s1"/>
                <w:rFonts w:ascii="Times New Roman" w:hAnsi="Times New Roman"/>
                <w:color w:val="000000" w:themeColor="text1"/>
                <w:sz w:val="24"/>
                <w:szCs w:val="24"/>
                <w:lang w:val="lv-LV"/>
              </w:rPr>
            </w:pPr>
            <w:r w:rsidRPr="004F5E17">
              <w:rPr>
                <w:rStyle w:val="s1"/>
                <w:rFonts w:ascii="Times New Roman" w:hAnsi="Times New Roman"/>
                <w:color w:val="000000" w:themeColor="text1"/>
                <w:sz w:val="24"/>
                <w:szCs w:val="24"/>
                <w:lang w:val="lv-LV"/>
              </w:rPr>
              <w:t xml:space="preserve">Vērtējot </w:t>
            </w:r>
            <w:r w:rsidR="008E64A4" w:rsidRPr="004F5E17">
              <w:rPr>
                <w:rStyle w:val="s1"/>
                <w:rFonts w:ascii="Times New Roman" w:hAnsi="Times New Roman"/>
                <w:color w:val="000000" w:themeColor="text1"/>
                <w:sz w:val="24"/>
                <w:szCs w:val="24"/>
                <w:lang w:val="lv-LV"/>
              </w:rPr>
              <w:t xml:space="preserve">atbalsta pasākumu būtību, arī Fonda ietvaros tiks vērtēts IUB piesaistes potenciāls līdzīgu funkciju nodrošināšanā. </w:t>
            </w:r>
          </w:p>
          <w:p w14:paraId="4054C4F0" w14:textId="1871891A" w:rsidR="0041774B" w:rsidRPr="004F5E17" w:rsidRDefault="00DF15CD" w:rsidP="002541B9">
            <w:pPr>
              <w:pStyle w:val="p2"/>
              <w:spacing w:before="120" w:after="120"/>
              <w:jc w:val="both"/>
              <w:rPr>
                <w:rStyle w:val="s1"/>
                <w:rFonts w:ascii="Times New Roman" w:hAnsi="Times New Roman"/>
                <w:color w:val="000000" w:themeColor="text1"/>
                <w:sz w:val="24"/>
                <w:szCs w:val="24"/>
                <w:u w:val="single"/>
                <w:lang w:val="lv-LV"/>
              </w:rPr>
            </w:pPr>
            <w:r w:rsidRPr="004F5E17">
              <w:rPr>
                <w:rStyle w:val="s1"/>
                <w:rFonts w:ascii="Times New Roman" w:hAnsi="Times New Roman"/>
                <w:color w:val="000000" w:themeColor="text1"/>
                <w:sz w:val="24"/>
                <w:szCs w:val="24"/>
                <w:u w:val="single"/>
                <w:lang w:val="lv-LV"/>
              </w:rPr>
              <w:t>Revīzijas iestāde (RI):</w:t>
            </w:r>
          </w:p>
          <w:p w14:paraId="37F15E0D" w14:textId="3036BC15" w:rsidR="00CF40FC" w:rsidRPr="004F5E17" w:rsidRDefault="02FED031" w:rsidP="002541B9">
            <w:pPr>
              <w:pStyle w:val="p2"/>
              <w:spacing w:before="120" w:after="120"/>
              <w:jc w:val="both"/>
              <w:rPr>
                <w:rStyle w:val="s1"/>
                <w:rFonts w:ascii="Times New Roman" w:hAnsi="Times New Roman"/>
                <w:color w:val="000000" w:themeColor="text1"/>
                <w:sz w:val="24"/>
                <w:szCs w:val="24"/>
                <w:lang w:val="lv-LV"/>
              </w:rPr>
            </w:pPr>
            <w:r w:rsidRPr="004F5E17">
              <w:rPr>
                <w:rStyle w:val="s1"/>
                <w:rFonts w:ascii="Times New Roman" w:hAnsi="Times New Roman"/>
                <w:color w:val="000000" w:themeColor="text1"/>
                <w:sz w:val="24"/>
                <w:szCs w:val="24"/>
                <w:lang w:val="lv-LV"/>
              </w:rPr>
              <w:t xml:space="preserve">RI funkcijas pildīs Finanšu ministrijas ES fondu revīzijas departaments, kurš jau pilda ES fondu, </w:t>
            </w:r>
            <w:r w:rsidR="267E90B6" w:rsidRPr="004F5E17">
              <w:rPr>
                <w:rStyle w:val="s1"/>
                <w:rFonts w:ascii="Times New Roman" w:hAnsi="Times New Roman"/>
                <w:color w:val="000000" w:themeColor="text1"/>
                <w:sz w:val="24"/>
                <w:szCs w:val="24"/>
                <w:lang w:val="lv-LV"/>
              </w:rPr>
              <w:t>ANM</w:t>
            </w:r>
            <w:r w:rsidRPr="004F5E17">
              <w:rPr>
                <w:rStyle w:val="s1"/>
                <w:rFonts w:ascii="Times New Roman" w:hAnsi="Times New Roman"/>
                <w:color w:val="000000" w:themeColor="text1"/>
                <w:sz w:val="24"/>
                <w:szCs w:val="24"/>
                <w:lang w:val="lv-LV"/>
              </w:rPr>
              <w:t xml:space="preserve"> un cit</w:t>
            </w:r>
            <w:r w:rsidR="534DEA24" w:rsidRPr="004F5E17">
              <w:rPr>
                <w:rStyle w:val="s1"/>
                <w:rFonts w:ascii="Times New Roman" w:hAnsi="Times New Roman"/>
                <w:color w:val="000000" w:themeColor="text1"/>
                <w:sz w:val="24"/>
                <w:szCs w:val="24"/>
                <w:lang w:val="lv-LV"/>
              </w:rPr>
              <w:t>a</w:t>
            </w:r>
            <w:r w:rsidR="3A29F049" w:rsidRPr="004F5E17">
              <w:rPr>
                <w:rStyle w:val="s1"/>
                <w:rFonts w:ascii="Times New Roman" w:hAnsi="Times New Roman"/>
                <w:color w:val="000000" w:themeColor="text1"/>
                <w:sz w:val="24"/>
                <w:szCs w:val="24"/>
                <w:lang w:val="lv-LV"/>
              </w:rPr>
              <w:t>s</w:t>
            </w:r>
            <w:r w:rsidRPr="004F5E17">
              <w:rPr>
                <w:rStyle w:val="s1"/>
                <w:rFonts w:ascii="Times New Roman" w:hAnsi="Times New Roman"/>
                <w:color w:val="000000" w:themeColor="text1"/>
                <w:sz w:val="24"/>
                <w:szCs w:val="24"/>
                <w:lang w:val="lv-LV"/>
              </w:rPr>
              <w:t xml:space="preserve"> ārvals</w:t>
            </w:r>
            <w:r w:rsidR="1691951D" w:rsidRPr="004F5E17">
              <w:rPr>
                <w:rStyle w:val="s1"/>
                <w:rFonts w:ascii="Times New Roman" w:hAnsi="Times New Roman"/>
                <w:color w:val="000000" w:themeColor="text1"/>
                <w:sz w:val="24"/>
                <w:szCs w:val="24"/>
                <w:lang w:val="lv-LV"/>
              </w:rPr>
              <w:t>tu finan</w:t>
            </w:r>
            <w:r w:rsidR="57314F8B" w:rsidRPr="004F5E17">
              <w:rPr>
                <w:rStyle w:val="s1"/>
                <w:rFonts w:ascii="Times New Roman" w:hAnsi="Times New Roman"/>
                <w:color w:val="000000" w:themeColor="text1"/>
                <w:sz w:val="24"/>
                <w:szCs w:val="24"/>
                <w:lang w:val="lv-LV"/>
              </w:rPr>
              <w:t>šu palīdzības</w:t>
            </w:r>
            <w:r w:rsidR="1691951D" w:rsidRPr="004F5E17">
              <w:rPr>
                <w:rStyle w:val="s1"/>
                <w:rFonts w:ascii="Times New Roman" w:hAnsi="Times New Roman"/>
                <w:color w:val="000000" w:themeColor="text1"/>
                <w:sz w:val="24"/>
                <w:szCs w:val="24"/>
                <w:lang w:val="lv-LV"/>
              </w:rPr>
              <w:t xml:space="preserve"> </w:t>
            </w:r>
            <w:r w:rsidR="4CCB1541" w:rsidRPr="004F5E17">
              <w:rPr>
                <w:rStyle w:val="s1"/>
                <w:rFonts w:ascii="Times New Roman" w:hAnsi="Times New Roman"/>
                <w:color w:val="000000" w:themeColor="text1"/>
                <w:sz w:val="24"/>
                <w:szCs w:val="24"/>
                <w:lang w:val="lv-LV"/>
              </w:rPr>
              <w:t xml:space="preserve">RI funkcijas. </w:t>
            </w:r>
            <w:r w:rsidR="062B62B9" w:rsidRPr="004F5E17">
              <w:rPr>
                <w:rStyle w:val="s1"/>
                <w:rFonts w:ascii="Times New Roman" w:hAnsi="Times New Roman"/>
                <w:color w:val="000000" w:themeColor="text1"/>
                <w:sz w:val="24"/>
                <w:szCs w:val="24"/>
                <w:lang w:val="lv-LV"/>
              </w:rPr>
              <w:t>RI vadītājs ir tieši pakļauts finanšu ministram, kas ir nostiprināts FM 2018.</w:t>
            </w:r>
            <w:r w:rsidR="6A245DB8" w:rsidRPr="004F5E17">
              <w:rPr>
                <w:rStyle w:val="s1"/>
                <w:rFonts w:ascii="Times New Roman" w:hAnsi="Times New Roman"/>
                <w:color w:val="000000" w:themeColor="text1"/>
                <w:sz w:val="24"/>
                <w:szCs w:val="24"/>
                <w:lang w:val="lv-LV"/>
              </w:rPr>
              <w:t xml:space="preserve"> </w:t>
            </w:r>
            <w:r w:rsidR="062B62B9" w:rsidRPr="004F5E17">
              <w:rPr>
                <w:rStyle w:val="s1"/>
                <w:rFonts w:ascii="Times New Roman" w:hAnsi="Times New Roman"/>
                <w:color w:val="000000" w:themeColor="text1"/>
                <w:sz w:val="24"/>
                <w:szCs w:val="24"/>
                <w:lang w:val="lv-LV"/>
              </w:rPr>
              <w:t>gada 28.</w:t>
            </w:r>
            <w:r w:rsidR="382BABAA" w:rsidRPr="004F5E17">
              <w:rPr>
                <w:rStyle w:val="s1"/>
                <w:rFonts w:ascii="Times New Roman" w:hAnsi="Times New Roman"/>
                <w:color w:val="000000" w:themeColor="text1"/>
                <w:sz w:val="24"/>
                <w:szCs w:val="24"/>
                <w:lang w:val="lv-LV"/>
              </w:rPr>
              <w:t xml:space="preserve"> </w:t>
            </w:r>
            <w:r w:rsidR="062B62B9" w:rsidRPr="004F5E17">
              <w:rPr>
                <w:rStyle w:val="s1"/>
                <w:rFonts w:ascii="Times New Roman" w:hAnsi="Times New Roman"/>
                <w:color w:val="000000" w:themeColor="text1"/>
                <w:sz w:val="24"/>
                <w:szCs w:val="24"/>
                <w:lang w:val="lv-LV"/>
              </w:rPr>
              <w:t xml:space="preserve">novembra reglamentā Nr.12-4/12 un FM nolikuma 121 .punktā. </w:t>
            </w:r>
            <w:r w:rsidR="00DF15CD" w:rsidRPr="004F5E17">
              <w:rPr>
                <w:rStyle w:val="s1"/>
                <w:rFonts w:ascii="Times New Roman" w:hAnsi="Times New Roman"/>
                <w:color w:val="000000" w:themeColor="text1"/>
                <w:sz w:val="24"/>
                <w:szCs w:val="24"/>
                <w:lang w:val="lv-LV"/>
              </w:rPr>
              <w:t>FM</w:t>
            </w:r>
            <w:r w:rsidR="062B62B9" w:rsidRPr="004F5E17">
              <w:rPr>
                <w:rStyle w:val="s1"/>
                <w:rFonts w:ascii="Times New Roman" w:hAnsi="Times New Roman"/>
                <w:color w:val="000000" w:themeColor="text1"/>
                <w:sz w:val="24"/>
                <w:szCs w:val="24"/>
                <w:lang w:val="lv-LV"/>
              </w:rPr>
              <w:t xml:space="preserve"> reglamentā ir noteikts, ka RI ir neatkarīga no pārējām ministrijas struktūrvienībām savas darbības plānošanā, auditu un revīziju veikšanā, ziņojumu sagatavošanā un atzinuma sniegšanā, un tā darbojas, ievērojot Starptautisko revīzijas un apliecinājuma standartu padomes izdotos standartus un Starptautiskās grāmatvežu ētikas standartu padomes izdoto Ētikas kodeksu. RI neiesaistās ES fondu un ārvalstu finanšu palīdzības finansēto programmu un projektu īstenošanā, iekšējās kontroles sistēmas izveidošanā, atsevišķu projektu un programmu izstrādē. </w:t>
            </w:r>
            <w:r w:rsidR="00DF15CD" w:rsidRPr="004F5E17">
              <w:rPr>
                <w:rStyle w:val="s1"/>
                <w:rFonts w:ascii="Times New Roman" w:hAnsi="Times New Roman"/>
                <w:color w:val="000000" w:themeColor="text1"/>
                <w:sz w:val="24"/>
                <w:szCs w:val="24"/>
                <w:lang w:val="lv-LV"/>
              </w:rPr>
              <w:t>RI</w:t>
            </w:r>
            <w:r w:rsidRPr="004F5E17">
              <w:rPr>
                <w:rStyle w:val="s1"/>
                <w:rFonts w:ascii="Times New Roman" w:hAnsi="Times New Roman"/>
                <w:color w:val="000000" w:themeColor="text1"/>
                <w:sz w:val="24"/>
                <w:szCs w:val="24"/>
                <w:lang w:val="lv-LV"/>
              </w:rPr>
              <w:t xml:space="preserve"> </w:t>
            </w:r>
            <w:r w:rsidR="062B62B9" w:rsidRPr="004F5E17">
              <w:rPr>
                <w:rStyle w:val="s1"/>
                <w:rFonts w:ascii="Times New Roman" w:hAnsi="Times New Roman"/>
                <w:color w:val="000000" w:themeColor="text1"/>
                <w:sz w:val="24"/>
                <w:szCs w:val="24"/>
                <w:lang w:val="lv-LV"/>
              </w:rPr>
              <w:t xml:space="preserve">sagatavo veikto auditu apkopojumu iesniegšanai EK. RI jau veic līdzīgus sistēmu auditus ES fondu 2021.-2027.gada perioda ietvaros, kā arī </w:t>
            </w:r>
            <w:r w:rsidR="617CA22D" w:rsidRPr="004F5E17">
              <w:rPr>
                <w:rStyle w:val="s1"/>
                <w:rFonts w:ascii="Times New Roman" w:hAnsi="Times New Roman"/>
                <w:color w:val="000000" w:themeColor="text1"/>
                <w:sz w:val="24"/>
                <w:szCs w:val="24"/>
                <w:lang w:val="lv-LV"/>
              </w:rPr>
              <w:t>ANM</w:t>
            </w:r>
            <w:r w:rsidR="062B62B9" w:rsidRPr="004F5E17">
              <w:rPr>
                <w:rStyle w:val="s1"/>
                <w:rFonts w:ascii="Times New Roman" w:hAnsi="Times New Roman"/>
                <w:color w:val="000000" w:themeColor="text1"/>
                <w:sz w:val="24"/>
                <w:szCs w:val="24"/>
                <w:lang w:val="lv-LV"/>
              </w:rPr>
              <w:t xml:space="preserve"> un NOR/EEZ finanšu instrumentu ietvaros. Minētie auditi tiks</w:t>
            </w:r>
            <w:r w:rsidR="5828D07A" w:rsidRPr="004F5E17">
              <w:rPr>
                <w:rStyle w:val="s1"/>
                <w:rFonts w:ascii="Times New Roman" w:hAnsi="Times New Roman"/>
                <w:color w:val="000000" w:themeColor="text1"/>
                <w:sz w:val="24"/>
                <w:szCs w:val="24"/>
                <w:lang w:val="lv-LV"/>
              </w:rPr>
              <w:t>,</w:t>
            </w:r>
            <w:r w:rsidR="062B62B9" w:rsidRPr="004F5E17">
              <w:rPr>
                <w:rStyle w:val="s1"/>
                <w:rFonts w:ascii="Times New Roman" w:hAnsi="Times New Roman"/>
                <w:color w:val="000000" w:themeColor="text1"/>
                <w:sz w:val="24"/>
                <w:szCs w:val="24"/>
                <w:lang w:val="lv-LV"/>
              </w:rPr>
              <w:t xml:space="preserve"> </w:t>
            </w:r>
            <w:r w:rsidR="41064220" w:rsidRPr="004F5E17">
              <w:rPr>
                <w:rStyle w:val="s1"/>
                <w:rFonts w:ascii="Times New Roman" w:hAnsi="Times New Roman"/>
                <w:color w:val="000000" w:themeColor="text1"/>
                <w:sz w:val="24"/>
                <w:szCs w:val="24"/>
                <w:lang w:val="lv-LV"/>
              </w:rPr>
              <w:t>nepieciešamības gadījumā</w:t>
            </w:r>
            <w:r w:rsidR="055EF367" w:rsidRPr="004F5E17">
              <w:rPr>
                <w:rStyle w:val="s1"/>
                <w:rFonts w:ascii="Times New Roman" w:hAnsi="Times New Roman"/>
                <w:color w:val="000000" w:themeColor="text1"/>
                <w:sz w:val="24"/>
                <w:szCs w:val="24"/>
                <w:lang w:val="lv-LV"/>
              </w:rPr>
              <w:t>,</w:t>
            </w:r>
            <w:r w:rsidR="41064220" w:rsidRPr="004F5E17">
              <w:rPr>
                <w:rStyle w:val="s1"/>
                <w:rFonts w:ascii="Times New Roman" w:hAnsi="Times New Roman"/>
                <w:color w:val="000000" w:themeColor="text1"/>
                <w:sz w:val="24"/>
                <w:szCs w:val="24"/>
                <w:lang w:val="lv-LV"/>
              </w:rPr>
              <w:t xml:space="preserve"> </w:t>
            </w:r>
            <w:r w:rsidR="062B62B9" w:rsidRPr="004F5E17">
              <w:rPr>
                <w:rStyle w:val="s1"/>
                <w:rFonts w:ascii="Times New Roman" w:hAnsi="Times New Roman"/>
                <w:color w:val="000000" w:themeColor="text1"/>
                <w:sz w:val="24"/>
                <w:szCs w:val="24"/>
                <w:lang w:val="lv-LV"/>
              </w:rPr>
              <w:t xml:space="preserve">papildināti ar pastāvošās kontroles sistēmas novērtējumu </w:t>
            </w:r>
            <w:r w:rsidR="004F5B55" w:rsidRPr="004F5E17">
              <w:rPr>
                <w:rStyle w:val="s1"/>
                <w:rFonts w:ascii="Times New Roman" w:hAnsi="Times New Roman"/>
                <w:color w:val="000000" w:themeColor="text1"/>
                <w:sz w:val="24"/>
                <w:szCs w:val="24"/>
                <w:lang w:val="lv-LV"/>
              </w:rPr>
              <w:t>SKF</w:t>
            </w:r>
            <w:r w:rsidR="062B62B9" w:rsidRPr="004F5E17">
              <w:rPr>
                <w:rStyle w:val="s1"/>
                <w:rFonts w:ascii="Times New Roman" w:hAnsi="Times New Roman"/>
                <w:color w:val="000000" w:themeColor="text1"/>
                <w:sz w:val="24"/>
                <w:szCs w:val="24"/>
                <w:lang w:val="lv-LV"/>
              </w:rPr>
              <w:t xml:space="preserve"> plāna īstenošanā iesaistītajās institūcijās dubultā finansējuma riska, interešu konflikta riska un korupcijas un krāpšanas riska mazināšanai,</w:t>
            </w:r>
            <w:r w:rsidR="79B24841" w:rsidRPr="004F5E17">
              <w:rPr>
                <w:rStyle w:val="s1"/>
                <w:rFonts w:ascii="Times New Roman" w:hAnsi="Times New Roman"/>
                <w:color w:val="000000" w:themeColor="text1"/>
                <w:sz w:val="24"/>
                <w:szCs w:val="24"/>
                <w:lang w:val="lv-LV"/>
              </w:rPr>
              <w:t xml:space="preserve"> vienotā tirgus noteikumu </w:t>
            </w:r>
            <w:r w:rsidR="457CBA1F" w:rsidRPr="004F5E17">
              <w:rPr>
                <w:rStyle w:val="s1"/>
                <w:rFonts w:ascii="Times New Roman" w:hAnsi="Times New Roman"/>
                <w:color w:val="000000" w:themeColor="text1"/>
                <w:sz w:val="24"/>
                <w:szCs w:val="24"/>
                <w:lang w:val="lv-LV"/>
              </w:rPr>
              <w:t>ievērošanai publiskā iepirkuma un valsts atbalsta jomā</w:t>
            </w:r>
            <w:r w:rsidR="00DF15CD" w:rsidRPr="004F5E17">
              <w:rPr>
                <w:rStyle w:val="s1"/>
                <w:rFonts w:ascii="Times New Roman" w:hAnsi="Times New Roman"/>
                <w:color w:val="000000" w:themeColor="text1"/>
                <w:sz w:val="24"/>
                <w:szCs w:val="24"/>
                <w:lang w:val="lv-LV"/>
              </w:rPr>
              <w:t>.</w:t>
            </w:r>
            <w:r w:rsidR="062B62B9" w:rsidRPr="004F5E17">
              <w:rPr>
                <w:rStyle w:val="s1"/>
                <w:rFonts w:ascii="Times New Roman" w:hAnsi="Times New Roman"/>
                <w:color w:val="000000" w:themeColor="text1"/>
                <w:sz w:val="24"/>
                <w:szCs w:val="24"/>
                <w:lang w:val="lv-LV"/>
              </w:rPr>
              <w:t xml:space="preserve"> </w:t>
            </w:r>
            <w:r w:rsidR="30DA0FAF" w:rsidRPr="004F5E17">
              <w:rPr>
                <w:rStyle w:val="s1"/>
                <w:rFonts w:ascii="Times New Roman" w:hAnsi="Times New Roman"/>
                <w:color w:val="000000" w:themeColor="text1"/>
                <w:sz w:val="24"/>
                <w:szCs w:val="24"/>
                <w:lang w:val="lv-LV"/>
              </w:rPr>
              <w:t xml:space="preserve">RI arī veiks darbību </w:t>
            </w:r>
            <w:r w:rsidR="7427BC58" w:rsidRPr="004F5E17">
              <w:rPr>
                <w:rStyle w:val="s1"/>
                <w:rFonts w:ascii="Times New Roman" w:hAnsi="Times New Roman"/>
                <w:color w:val="000000" w:themeColor="text1"/>
                <w:sz w:val="24"/>
                <w:szCs w:val="24"/>
                <w:lang w:val="lv-LV"/>
              </w:rPr>
              <w:t xml:space="preserve">revīzijas </w:t>
            </w:r>
            <w:r w:rsidR="30DA0FAF" w:rsidRPr="004F5E17">
              <w:rPr>
                <w:rStyle w:val="s1"/>
                <w:rFonts w:ascii="Times New Roman" w:hAnsi="Times New Roman"/>
                <w:color w:val="000000" w:themeColor="text1"/>
                <w:sz w:val="24"/>
                <w:szCs w:val="24"/>
                <w:lang w:val="lv-LV"/>
              </w:rPr>
              <w:t xml:space="preserve">saskaņā ar </w:t>
            </w:r>
            <w:r w:rsidR="3CE6C20A" w:rsidRPr="004F5E17">
              <w:rPr>
                <w:rStyle w:val="s1"/>
                <w:rFonts w:ascii="Times New Roman" w:hAnsi="Times New Roman"/>
                <w:color w:val="000000" w:themeColor="text1"/>
                <w:sz w:val="24"/>
                <w:szCs w:val="24"/>
                <w:lang w:val="lv-LV"/>
              </w:rPr>
              <w:t>S</w:t>
            </w:r>
            <w:r w:rsidR="30DA0FAF" w:rsidRPr="004F5E17">
              <w:rPr>
                <w:rStyle w:val="s1"/>
                <w:rFonts w:ascii="Times New Roman" w:hAnsi="Times New Roman"/>
                <w:color w:val="000000" w:themeColor="text1"/>
                <w:sz w:val="24"/>
                <w:szCs w:val="24"/>
                <w:lang w:val="lv-LV"/>
              </w:rPr>
              <w:t>tarptautiski</w:t>
            </w:r>
            <w:r w:rsidR="24F9DDC9" w:rsidRPr="004F5E17">
              <w:rPr>
                <w:rStyle w:val="s1"/>
                <w:rFonts w:ascii="Times New Roman" w:hAnsi="Times New Roman"/>
                <w:color w:val="000000" w:themeColor="text1"/>
                <w:sz w:val="24"/>
                <w:szCs w:val="24"/>
                <w:lang w:val="lv-LV"/>
              </w:rPr>
              <w:t>em Revīzijas Standartiem</w:t>
            </w:r>
            <w:r w:rsidR="15519F4F" w:rsidRPr="004F5E17">
              <w:rPr>
                <w:rStyle w:val="s1"/>
                <w:rFonts w:ascii="Times New Roman" w:hAnsi="Times New Roman"/>
                <w:color w:val="000000" w:themeColor="text1"/>
                <w:sz w:val="24"/>
                <w:szCs w:val="24"/>
                <w:lang w:val="lv-LV"/>
              </w:rPr>
              <w:t>, veicot arī datu par sasniegtajiem rezultātiem ticamības novērtējumu</w:t>
            </w:r>
            <w:r w:rsidR="5926D8B4" w:rsidRPr="004F5E17">
              <w:rPr>
                <w:rStyle w:val="s1"/>
                <w:rFonts w:ascii="Times New Roman" w:hAnsi="Times New Roman"/>
                <w:color w:val="000000" w:themeColor="text1"/>
                <w:sz w:val="24"/>
                <w:szCs w:val="24"/>
                <w:lang w:val="lv-LV"/>
              </w:rPr>
              <w:t>, kā arī aptverot dubultā finansējuma, interešu konflikta un korupcijas un krāpšanas riskus</w:t>
            </w:r>
            <w:r w:rsidR="30DA0FAF" w:rsidRPr="004F5E17">
              <w:rPr>
                <w:rStyle w:val="s1"/>
                <w:rFonts w:ascii="Times New Roman" w:hAnsi="Times New Roman"/>
                <w:color w:val="000000" w:themeColor="text1"/>
                <w:sz w:val="24"/>
                <w:szCs w:val="24"/>
                <w:lang w:val="lv-LV"/>
              </w:rPr>
              <w:t xml:space="preserve">. </w:t>
            </w:r>
          </w:p>
          <w:p w14:paraId="0D53F7C1" w14:textId="77777777" w:rsidR="0041774B" w:rsidRPr="004F5E17" w:rsidRDefault="0041774B" w:rsidP="002541B9">
            <w:pPr>
              <w:pStyle w:val="p2"/>
              <w:spacing w:before="120" w:after="120"/>
              <w:jc w:val="both"/>
              <w:rPr>
                <w:rStyle w:val="s1"/>
                <w:rFonts w:ascii="Times New Roman" w:hAnsi="Times New Roman"/>
                <w:color w:val="000000" w:themeColor="text1"/>
                <w:sz w:val="24"/>
                <w:szCs w:val="24"/>
                <w:u w:val="single"/>
                <w:lang w:val="lv-LV"/>
              </w:rPr>
            </w:pPr>
            <w:r w:rsidRPr="004F5E17">
              <w:rPr>
                <w:rStyle w:val="s1"/>
                <w:rFonts w:ascii="Times New Roman" w:hAnsi="Times New Roman"/>
                <w:color w:val="000000" w:themeColor="text1"/>
                <w:sz w:val="24"/>
                <w:szCs w:val="24"/>
                <w:u w:val="single"/>
                <w:lang w:val="lv-LV"/>
              </w:rPr>
              <w:t xml:space="preserve">IT sistēma </w:t>
            </w:r>
          </w:p>
          <w:p w14:paraId="55D9AB76" w14:textId="4A930BC6" w:rsidR="00BA3810" w:rsidRPr="004F5E17" w:rsidRDefault="6FC08C22" w:rsidP="002541B9">
            <w:pPr>
              <w:pStyle w:val="p2"/>
              <w:spacing w:before="120" w:after="120"/>
              <w:jc w:val="both"/>
              <w:rPr>
                <w:rStyle w:val="s1"/>
                <w:rFonts w:ascii="Times New Roman" w:hAnsi="Times New Roman"/>
                <w:color w:val="000000" w:themeColor="text1"/>
                <w:sz w:val="24"/>
                <w:szCs w:val="24"/>
                <w:lang w:val="lv-LV"/>
              </w:rPr>
            </w:pPr>
            <w:r w:rsidRPr="004F5E17">
              <w:rPr>
                <w:rStyle w:val="s1"/>
                <w:rFonts w:ascii="Times New Roman" w:hAnsi="Times New Roman"/>
                <w:color w:val="000000" w:themeColor="text1"/>
                <w:sz w:val="24"/>
                <w:szCs w:val="24"/>
                <w:lang w:val="lv-LV"/>
              </w:rPr>
              <w:t xml:space="preserve">Visa ar </w:t>
            </w:r>
            <w:r w:rsidR="00C03182" w:rsidRPr="004F5E17">
              <w:rPr>
                <w:rStyle w:val="s1"/>
                <w:rFonts w:ascii="Times New Roman" w:hAnsi="Times New Roman"/>
                <w:color w:val="000000" w:themeColor="text1"/>
                <w:sz w:val="24"/>
                <w:szCs w:val="24"/>
                <w:lang w:val="lv-LV"/>
              </w:rPr>
              <w:t>SKF</w:t>
            </w:r>
            <w:r w:rsidRPr="004F5E17">
              <w:rPr>
                <w:rStyle w:val="s1"/>
                <w:rFonts w:ascii="Times New Roman" w:hAnsi="Times New Roman"/>
                <w:color w:val="000000" w:themeColor="text1"/>
                <w:sz w:val="24"/>
                <w:szCs w:val="24"/>
                <w:lang w:val="lv-LV"/>
              </w:rPr>
              <w:t xml:space="preserve"> plāna ieviešanu un uzraudzību saistītā informācija, atbilstoši Regulas</w:t>
            </w:r>
            <w:r w:rsidR="00F262CF" w:rsidRPr="004F5E17">
              <w:rPr>
                <w:rStyle w:val="s1"/>
                <w:rFonts w:ascii="Times New Roman" w:hAnsi="Times New Roman"/>
                <w:color w:val="000000" w:themeColor="text1"/>
                <w:sz w:val="24"/>
                <w:szCs w:val="24"/>
                <w:lang w:val="lv-LV"/>
              </w:rPr>
              <w:t> </w:t>
            </w:r>
            <w:r w:rsidR="778BDA67" w:rsidRPr="004F5E17">
              <w:rPr>
                <w:rStyle w:val="s1"/>
                <w:rFonts w:ascii="Times New Roman" w:hAnsi="Times New Roman"/>
                <w:color w:val="000000" w:themeColor="text1"/>
                <w:sz w:val="24"/>
                <w:szCs w:val="24"/>
                <w:lang w:val="lv-LV"/>
              </w:rPr>
              <w:t>2023/955</w:t>
            </w:r>
            <w:r w:rsidRPr="004F5E17" w:rsidDel="00922EE8">
              <w:rPr>
                <w:rStyle w:val="s1"/>
                <w:rFonts w:ascii="Times New Roman" w:hAnsi="Times New Roman"/>
                <w:color w:val="000000" w:themeColor="text1"/>
                <w:sz w:val="24"/>
                <w:szCs w:val="24"/>
                <w:lang w:val="lv-LV"/>
              </w:rPr>
              <w:t xml:space="preserve"> </w:t>
            </w:r>
            <w:r w:rsidRPr="004F5E17">
              <w:rPr>
                <w:rStyle w:val="s1"/>
                <w:rFonts w:ascii="Times New Roman" w:hAnsi="Times New Roman"/>
                <w:color w:val="000000" w:themeColor="text1"/>
                <w:sz w:val="24"/>
                <w:szCs w:val="24"/>
                <w:lang w:val="lv-LV"/>
              </w:rPr>
              <w:t xml:space="preserve">prasībām, visu </w:t>
            </w:r>
            <w:r w:rsidR="00BF3876" w:rsidRPr="004F5E17">
              <w:rPr>
                <w:rStyle w:val="s1"/>
                <w:rFonts w:ascii="Times New Roman" w:hAnsi="Times New Roman"/>
                <w:color w:val="000000" w:themeColor="text1"/>
                <w:sz w:val="24"/>
                <w:szCs w:val="24"/>
                <w:lang w:val="lv-LV"/>
              </w:rPr>
              <w:t>SKF</w:t>
            </w:r>
            <w:r w:rsidRPr="004F5E17">
              <w:rPr>
                <w:rStyle w:val="s1"/>
                <w:rFonts w:ascii="Times New Roman" w:hAnsi="Times New Roman"/>
                <w:color w:val="000000" w:themeColor="text1"/>
                <w:sz w:val="24"/>
                <w:szCs w:val="24"/>
                <w:lang w:val="lv-LV"/>
              </w:rPr>
              <w:t xml:space="preserve"> plāna ieviešanas perioda laiku, tiks glabāta vienā IT sistēmā </w:t>
            </w:r>
            <w:r w:rsidR="2254800F" w:rsidRPr="004F5E17">
              <w:rPr>
                <w:rStyle w:val="s1"/>
                <w:rFonts w:ascii="Times New Roman" w:hAnsi="Times New Roman"/>
                <w:color w:val="000000" w:themeColor="text1"/>
                <w:sz w:val="24"/>
                <w:szCs w:val="24"/>
                <w:lang w:val="lv-LV"/>
              </w:rPr>
              <w:t>–</w:t>
            </w:r>
            <w:r w:rsidRPr="004F5E17">
              <w:rPr>
                <w:rStyle w:val="s1"/>
                <w:rFonts w:ascii="Times New Roman" w:hAnsi="Times New Roman"/>
                <w:color w:val="000000" w:themeColor="text1"/>
                <w:sz w:val="24"/>
                <w:szCs w:val="24"/>
                <w:lang w:val="lv-LV"/>
              </w:rPr>
              <w:t xml:space="preserve"> </w:t>
            </w:r>
            <w:r w:rsidR="7581EA02" w:rsidRPr="004F5E17">
              <w:rPr>
                <w:rStyle w:val="s1"/>
                <w:rFonts w:ascii="Times New Roman" w:hAnsi="Times New Roman"/>
                <w:color w:val="000000" w:themeColor="text1"/>
                <w:sz w:val="24"/>
                <w:szCs w:val="24"/>
                <w:lang w:val="lv-LV"/>
              </w:rPr>
              <w:t xml:space="preserve">Kohēzijas politikas fondu vadības informācijas </w:t>
            </w:r>
            <w:r w:rsidRPr="004F5E17">
              <w:rPr>
                <w:rStyle w:val="s1"/>
                <w:rFonts w:ascii="Times New Roman" w:hAnsi="Times New Roman"/>
                <w:color w:val="000000" w:themeColor="text1"/>
                <w:sz w:val="24"/>
                <w:szCs w:val="24"/>
                <w:lang w:val="lv-LV"/>
              </w:rPr>
              <w:t>sistēm</w:t>
            </w:r>
            <w:r w:rsidR="00FE1AC0" w:rsidRPr="004F5E17">
              <w:rPr>
                <w:rStyle w:val="s1"/>
                <w:rFonts w:ascii="Times New Roman" w:hAnsi="Times New Roman"/>
                <w:color w:val="000000" w:themeColor="text1"/>
                <w:sz w:val="24"/>
                <w:szCs w:val="24"/>
                <w:lang w:val="lv-LV"/>
              </w:rPr>
              <w:t>ā</w:t>
            </w:r>
            <w:r w:rsidRPr="004F5E17">
              <w:rPr>
                <w:rStyle w:val="s1"/>
                <w:rFonts w:ascii="Times New Roman" w:hAnsi="Times New Roman"/>
                <w:color w:val="000000" w:themeColor="text1"/>
                <w:sz w:val="24"/>
                <w:szCs w:val="24"/>
                <w:lang w:val="lv-LV"/>
              </w:rPr>
              <w:t xml:space="preserve"> </w:t>
            </w:r>
            <w:r w:rsidR="7581EA02" w:rsidRPr="004F5E17">
              <w:rPr>
                <w:rStyle w:val="s1"/>
                <w:rFonts w:ascii="Times New Roman" w:hAnsi="Times New Roman"/>
                <w:color w:val="000000" w:themeColor="text1"/>
                <w:sz w:val="24"/>
                <w:szCs w:val="24"/>
                <w:lang w:val="lv-LV"/>
              </w:rPr>
              <w:t>(</w:t>
            </w:r>
            <w:r w:rsidRPr="004F5E17">
              <w:rPr>
                <w:rStyle w:val="s1"/>
                <w:rFonts w:ascii="Times New Roman" w:hAnsi="Times New Roman"/>
                <w:color w:val="000000" w:themeColor="text1"/>
                <w:sz w:val="24"/>
                <w:szCs w:val="24"/>
                <w:lang w:val="lv-LV"/>
              </w:rPr>
              <w:t>KPVIS</w:t>
            </w:r>
            <w:r w:rsidR="7581EA02" w:rsidRPr="004F5E17">
              <w:rPr>
                <w:rStyle w:val="s1"/>
                <w:rFonts w:ascii="Times New Roman" w:hAnsi="Times New Roman"/>
                <w:color w:val="000000" w:themeColor="text1"/>
                <w:sz w:val="24"/>
                <w:szCs w:val="24"/>
                <w:lang w:val="lv-LV"/>
              </w:rPr>
              <w:t>)</w:t>
            </w:r>
            <w:r w:rsidRPr="004F5E17">
              <w:rPr>
                <w:rStyle w:val="s1"/>
                <w:rFonts w:ascii="Times New Roman" w:hAnsi="Times New Roman"/>
                <w:color w:val="000000" w:themeColor="text1"/>
                <w:sz w:val="24"/>
                <w:szCs w:val="24"/>
                <w:lang w:val="lv-LV"/>
              </w:rPr>
              <w:t xml:space="preserve">, </w:t>
            </w:r>
            <w:r w:rsidR="3B304568" w:rsidRPr="004F5E17">
              <w:rPr>
                <w:rStyle w:val="s1"/>
                <w:rFonts w:ascii="Times New Roman" w:hAnsi="Times New Roman"/>
                <w:color w:val="000000" w:themeColor="text1"/>
                <w:sz w:val="24"/>
                <w:szCs w:val="24"/>
                <w:lang w:val="lv-LV"/>
              </w:rPr>
              <w:t>k</w:t>
            </w:r>
            <w:r w:rsidR="6B9D409F" w:rsidRPr="004F5E17">
              <w:rPr>
                <w:rStyle w:val="s1"/>
                <w:rFonts w:ascii="Times New Roman" w:hAnsi="Times New Roman"/>
                <w:color w:val="000000" w:themeColor="text1"/>
                <w:sz w:val="24"/>
                <w:szCs w:val="24"/>
                <w:lang w:val="lv-LV"/>
              </w:rPr>
              <w:t>urā tiks izstrādāts Fonda modulis</w:t>
            </w:r>
            <w:r w:rsidR="6FC0CDD7" w:rsidRPr="004F5E17">
              <w:rPr>
                <w:rStyle w:val="s1"/>
                <w:rFonts w:ascii="Times New Roman" w:hAnsi="Times New Roman"/>
                <w:color w:val="000000" w:themeColor="text1"/>
                <w:sz w:val="24"/>
                <w:szCs w:val="24"/>
                <w:lang w:val="lv-LV"/>
              </w:rPr>
              <w:t>.</w:t>
            </w:r>
            <w:r w:rsidR="34B539A9" w:rsidRPr="004F5E17">
              <w:rPr>
                <w:rStyle w:val="s1"/>
                <w:rFonts w:ascii="Times New Roman" w:hAnsi="Times New Roman"/>
                <w:color w:val="000000" w:themeColor="text1"/>
                <w:sz w:val="24"/>
                <w:szCs w:val="24"/>
                <w:lang w:val="lv-LV"/>
              </w:rPr>
              <w:t xml:space="preserve"> KPVIS</w:t>
            </w:r>
            <w:r w:rsidR="00307FEC" w:rsidRPr="004F5E17">
              <w:rPr>
                <w:rStyle w:val="s1"/>
                <w:rFonts w:ascii="Times New Roman" w:hAnsi="Times New Roman"/>
                <w:color w:val="000000" w:themeColor="text1"/>
                <w:sz w:val="24"/>
                <w:szCs w:val="24"/>
                <w:lang w:val="lv-LV"/>
              </w:rPr>
              <w:t xml:space="preserve"> Fonda moduli</w:t>
            </w:r>
            <w:r w:rsidR="34B539A9" w:rsidRPr="004F5E17">
              <w:rPr>
                <w:rStyle w:val="s1"/>
                <w:rFonts w:ascii="Times New Roman" w:hAnsi="Times New Roman"/>
                <w:color w:val="000000" w:themeColor="text1"/>
                <w:sz w:val="24"/>
                <w:szCs w:val="24"/>
                <w:lang w:val="lv-LV"/>
              </w:rPr>
              <w:t xml:space="preserve"> </w:t>
            </w:r>
            <w:r w:rsidRPr="004F5E17">
              <w:rPr>
                <w:rStyle w:val="s1"/>
                <w:rFonts w:ascii="Times New Roman" w:hAnsi="Times New Roman"/>
                <w:color w:val="000000" w:themeColor="text1"/>
                <w:sz w:val="24"/>
                <w:szCs w:val="24"/>
                <w:lang w:val="lv-LV"/>
              </w:rPr>
              <w:t xml:space="preserve">izmantos visas </w:t>
            </w:r>
            <w:r w:rsidR="00BF3876" w:rsidRPr="004F5E17">
              <w:rPr>
                <w:rStyle w:val="s1"/>
                <w:rFonts w:ascii="Times New Roman" w:hAnsi="Times New Roman"/>
                <w:color w:val="000000" w:themeColor="text1"/>
                <w:sz w:val="24"/>
                <w:szCs w:val="24"/>
                <w:lang w:val="lv-LV"/>
              </w:rPr>
              <w:t>SKF</w:t>
            </w:r>
            <w:r w:rsidRPr="004F5E17">
              <w:rPr>
                <w:rStyle w:val="s1"/>
                <w:rFonts w:ascii="Times New Roman" w:hAnsi="Times New Roman"/>
                <w:color w:val="000000" w:themeColor="text1"/>
                <w:sz w:val="24"/>
                <w:szCs w:val="24"/>
                <w:lang w:val="lv-LV"/>
              </w:rPr>
              <w:t xml:space="preserve"> plāna ieviešanā iesaistītās institūcijas, t.sk. finansējuma saņēmēji un uzraugošās iestādes kā CFLA, KEM, nozaru ministrijas un RI. Prasības un uzdevumu ievadīt un uzkrāt </w:t>
            </w:r>
            <w:r w:rsidR="00D0434A" w:rsidRPr="004F5E17">
              <w:rPr>
                <w:rStyle w:val="s1"/>
                <w:rFonts w:ascii="Times New Roman" w:hAnsi="Times New Roman"/>
                <w:color w:val="000000" w:themeColor="text1"/>
                <w:sz w:val="24"/>
                <w:szCs w:val="24"/>
                <w:lang w:val="lv-LV"/>
              </w:rPr>
              <w:t xml:space="preserve">nepieciešamos datus tiks </w:t>
            </w:r>
            <w:r w:rsidRPr="004F5E17">
              <w:rPr>
                <w:rStyle w:val="s1"/>
                <w:rFonts w:ascii="Times New Roman" w:hAnsi="Times New Roman"/>
                <w:color w:val="000000" w:themeColor="text1"/>
                <w:sz w:val="24"/>
                <w:szCs w:val="24"/>
                <w:lang w:val="lv-LV"/>
              </w:rPr>
              <w:t>noteik</w:t>
            </w:r>
            <w:r w:rsidR="00D0434A" w:rsidRPr="004F5E17">
              <w:rPr>
                <w:rStyle w:val="s1"/>
                <w:rFonts w:ascii="Times New Roman" w:hAnsi="Times New Roman"/>
                <w:color w:val="000000" w:themeColor="text1"/>
                <w:sz w:val="24"/>
                <w:szCs w:val="24"/>
                <w:lang w:val="lv-LV"/>
              </w:rPr>
              <w:t>ti</w:t>
            </w:r>
            <w:r w:rsidRPr="004F5E17">
              <w:rPr>
                <w:rStyle w:val="s1"/>
                <w:rFonts w:ascii="Times New Roman" w:hAnsi="Times New Roman"/>
                <w:color w:val="000000" w:themeColor="text1"/>
                <w:sz w:val="24"/>
                <w:szCs w:val="24"/>
                <w:lang w:val="lv-LV"/>
              </w:rPr>
              <w:t xml:space="preserve"> nozaru ministriju izstrādātajos MK noteikumos</w:t>
            </w:r>
            <w:r w:rsidR="00D0434A" w:rsidRPr="004F5E17">
              <w:rPr>
                <w:rStyle w:val="s1"/>
                <w:rFonts w:ascii="Times New Roman" w:hAnsi="Times New Roman"/>
                <w:color w:val="000000" w:themeColor="text1"/>
                <w:sz w:val="24"/>
                <w:szCs w:val="24"/>
                <w:lang w:val="lv-LV"/>
              </w:rPr>
              <w:t xml:space="preserve"> par investīciju īstenošanu</w:t>
            </w:r>
            <w:r w:rsidRPr="004F5E17">
              <w:rPr>
                <w:rStyle w:val="s1"/>
                <w:rFonts w:ascii="Times New Roman" w:hAnsi="Times New Roman"/>
                <w:color w:val="000000" w:themeColor="text1"/>
                <w:sz w:val="24"/>
                <w:szCs w:val="24"/>
                <w:lang w:val="lv-LV"/>
              </w:rPr>
              <w:t xml:space="preserve">. KPVIS </w:t>
            </w:r>
            <w:r w:rsidR="008446D3" w:rsidRPr="004F5E17">
              <w:rPr>
                <w:rStyle w:val="s1"/>
                <w:rFonts w:ascii="Times New Roman" w:hAnsi="Times New Roman"/>
                <w:color w:val="000000" w:themeColor="text1"/>
                <w:sz w:val="24"/>
                <w:szCs w:val="24"/>
                <w:lang w:val="lv-LV"/>
              </w:rPr>
              <w:t xml:space="preserve">Fonda moduļa </w:t>
            </w:r>
            <w:r w:rsidRPr="004F5E17">
              <w:rPr>
                <w:rStyle w:val="s1"/>
                <w:rFonts w:ascii="Times New Roman" w:hAnsi="Times New Roman"/>
                <w:color w:val="000000" w:themeColor="text1"/>
                <w:sz w:val="24"/>
                <w:szCs w:val="24"/>
                <w:lang w:val="lv-LV"/>
              </w:rPr>
              <w:t>dati tiks uzkrāti atbilstoši</w:t>
            </w:r>
            <w:r w:rsidR="16CA760F" w:rsidRPr="004F5E17">
              <w:rPr>
                <w:rFonts w:ascii="Times New Roman" w:eastAsia="Times New Roman" w:hAnsi="Times New Roman"/>
                <w:color w:val="000000" w:themeColor="text1"/>
                <w:sz w:val="24"/>
                <w:szCs w:val="24"/>
                <w:lang w:val="lv-LV"/>
              </w:rPr>
              <w:t xml:space="preserve"> Regulas 2023/955 prasībām</w:t>
            </w:r>
            <w:r w:rsidRPr="004F5E17">
              <w:rPr>
                <w:rStyle w:val="s1"/>
                <w:rFonts w:ascii="Times New Roman" w:hAnsi="Times New Roman"/>
                <w:color w:val="000000" w:themeColor="text1"/>
                <w:sz w:val="24"/>
                <w:szCs w:val="24"/>
                <w:lang w:val="lv-LV"/>
              </w:rPr>
              <w:t xml:space="preserve">. Esošās KPVIS izmantošana </w:t>
            </w:r>
            <w:r w:rsidR="008446D3" w:rsidRPr="004F5E17">
              <w:rPr>
                <w:rStyle w:val="s1"/>
                <w:rFonts w:ascii="Times New Roman" w:hAnsi="Times New Roman"/>
                <w:color w:val="000000" w:themeColor="text1"/>
                <w:sz w:val="24"/>
                <w:szCs w:val="24"/>
                <w:lang w:val="lv-LV"/>
              </w:rPr>
              <w:t>SKF</w:t>
            </w:r>
            <w:r w:rsidRPr="004F5E17">
              <w:rPr>
                <w:rStyle w:val="s1"/>
                <w:rFonts w:ascii="Times New Roman" w:hAnsi="Times New Roman"/>
                <w:color w:val="000000" w:themeColor="text1"/>
                <w:sz w:val="24"/>
                <w:szCs w:val="24"/>
                <w:lang w:val="lv-LV"/>
              </w:rPr>
              <w:t xml:space="preserve"> plāna ieviešanā rada iespēju izmantot jau pieejamās IT sistēmas prototipu un datu krātuves. KPVIS tiks papildināts un pielāgots Fonda regulējuma prasībām datu uzkrāšanai, progresa ziņojum</w:t>
            </w:r>
            <w:r w:rsidR="0975F0DF" w:rsidRPr="004F5E17">
              <w:rPr>
                <w:rStyle w:val="s1"/>
                <w:rFonts w:ascii="Times New Roman" w:hAnsi="Times New Roman"/>
                <w:color w:val="000000" w:themeColor="text1"/>
                <w:sz w:val="24"/>
                <w:szCs w:val="24"/>
                <w:lang w:val="lv-LV"/>
              </w:rPr>
              <w:t>u sa</w:t>
            </w:r>
            <w:r w:rsidR="7FE88399" w:rsidRPr="004F5E17">
              <w:rPr>
                <w:rStyle w:val="s1"/>
                <w:rFonts w:ascii="Times New Roman" w:hAnsi="Times New Roman"/>
                <w:color w:val="000000" w:themeColor="text1"/>
                <w:sz w:val="24"/>
                <w:szCs w:val="24"/>
                <w:lang w:val="lv-LV"/>
              </w:rPr>
              <w:t>gatav</w:t>
            </w:r>
            <w:r w:rsidR="0975F0DF" w:rsidRPr="004F5E17">
              <w:rPr>
                <w:rStyle w:val="s1"/>
                <w:rFonts w:ascii="Times New Roman" w:hAnsi="Times New Roman"/>
                <w:color w:val="000000" w:themeColor="text1"/>
                <w:sz w:val="24"/>
                <w:szCs w:val="24"/>
                <w:lang w:val="lv-LV"/>
              </w:rPr>
              <w:t>ošanai</w:t>
            </w:r>
            <w:r w:rsidRPr="004F5E17">
              <w:rPr>
                <w:rStyle w:val="s1"/>
                <w:rFonts w:ascii="Times New Roman" w:hAnsi="Times New Roman"/>
                <w:color w:val="000000" w:themeColor="text1"/>
                <w:sz w:val="24"/>
                <w:szCs w:val="24"/>
                <w:lang w:val="lv-LV"/>
              </w:rPr>
              <w:t xml:space="preserve"> un maksājumu </w:t>
            </w:r>
            <w:r w:rsidR="00D50300" w:rsidRPr="004F5E17">
              <w:rPr>
                <w:rStyle w:val="s1"/>
                <w:rFonts w:ascii="Times New Roman" w:hAnsi="Times New Roman"/>
                <w:color w:val="000000" w:themeColor="text1"/>
                <w:sz w:val="24"/>
                <w:szCs w:val="24"/>
                <w:lang w:val="lv-LV"/>
              </w:rPr>
              <w:t>pieteikumu</w:t>
            </w:r>
            <w:r w:rsidRPr="004F5E17">
              <w:rPr>
                <w:rStyle w:val="s1"/>
                <w:rFonts w:ascii="Times New Roman" w:hAnsi="Times New Roman"/>
                <w:color w:val="000000" w:themeColor="text1"/>
                <w:sz w:val="24"/>
                <w:szCs w:val="24"/>
                <w:lang w:val="lv-LV"/>
              </w:rPr>
              <w:t xml:space="preserve"> EK</w:t>
            </w:r>
            <w:r w:rsidR="7FE88399" w:rsidRPr="004F5E17">
              <w:rPr>
                <w:rStyle w:val="s1"/>
                <w:rFonts w:ascii="Times New Roman" w:hAnsi="Times New Roman"/>
                <w:color w:val="000000" w:themeColor="text1"/>
                <w:sz w:val="24"/>
                <w:szCs w:val="24"/>
                <w:lang w:val="lv-LV"/>
              </w:rPr>
              <w:t xml:space="preserve"> veikšanai</w:t>
            </w:r>
            <w:r w:rsidRPr="004F5E17">
              <w:rPr>
                <w:rStyle w:val="s1"/>
                <w:rFonts w:ascii="Times New Roman" w:hAnsi="Times New Roman"/>
                <w:color w:val="000000" w:themeColor="text1"/>
                <w:sz w:val="24"/>
                <w:szCs w:val="24"/>
                <w:lang w:val="lv-LV"/>
              </w:rPr>
              <w:t>, t.sk., lai apkopotu rādītājus u.c. informāciju, kas nepieciešama atskaites punktu un mērķ</w:t>
            </w:r>
            <w:r w:rsidR="170A5F94" w:rsidRPr="004F5E17">
              <w:rPr>
                <w:rStyle w:val="s1"/>
                <w:rFonts w:ascii="Times New Roman" w:hAnsi="Times New Roman"/>
                <w:color w:val="000000" w:themeColor="text1"/>
                <w:sz w:val="24"/>
                <w:szCs w:val="24"/>
                <w:lang w:val="lv-LV"/>
              </w:rPr>
              <w:t>rādītāju</w:t>
            </w:r>
            <w:r w:rsidRPr="004F5E17">
              <w:rPr>
                <w:rStyle w:val="s1"/>
                <w:rFonts w:ascii="Times New Roman" w:hAnsi="Times New Roman"/>
                <w:color w:val="000000" w:themeColor="text1"/>
                <w:sz w:val="24"/>
                <w:szCs w:val="24"/>
                <w:lang w:val="lv-LV"/>
              </w:rPr>
              <w:t xml:space="preserve"> sasniegšanas apliecināšanai un ziņošanai EK. KPVIS</w:t>
            </w:r>
            <w:r w:rsidR="1F1EC6E1" w:rsidRPr="004F5E17">
              <w:rPr>
                <w:rStyle w:val="s1"/>
                <w:rFonts w:ascii="Times New Roman" w:hAnsi="Times New Roman"/>
                <w:color w:val="000000" w:themeColor="text1"/>
                <w:sz w:val="24"/>
                <w:szCs w:val="24"/>
                <w:lang w:val="lv-LV"/>
              </w:rPr>
              <w:t xml:space="preserve"> Fonda</w:t>
            </w:r>
            <w:r w:rsidRPr="004F5E17">
              <w:rPr>
                <w:rStyle w:val="s1"/>
                <w:rFonts w:ascii="Times New Roman" w:hAnsi="Times New Roman"/>
                <w:color w:val="000000" w:themeColor="text1"/>
                <w:sz w:val="24"/>
                <w:szCs w:val="24"/>
                <w:lang w:val="lv-LV"/>
              </w:rPr>
              <w:t xml:space="preserve"> moduli </w:t>
            </w:r>
            <w:r w:rsidR="00EA559F" w:rsidRPr="004F5E17">
              <w:rPr>
                <w:rStyle w:val="s1"/>
                <w:rFonts w:ascii="Times New Roman" w:hAnsi="Times New Roman"/>
                <w:color w:val="000000" w:themeColor="text1"/>
                <w:sz w:val="24"/>
                <w:szCs w:val="24"/>
                <w:lang w:val="lv-LV"/>
              </w:rPr>
              <w:t>SKF plān</w:t>
            </w:r>
            <w:r w:rsidR="00F811A9" w:rsidRPr="004F5E17">
              <w:rPr>
                <w:rStyle w:val="s1"/>
                <w:rFonts w:ascii="Times New Roman" w:hAnsi="Times New Roman"/>
                <w:color w:val="000000" w:themeColor="text1"/>
                <w:sz w:val="24"/>
                <w:szCs w:val="24"/>
                <w:lang w:val="lv-LV"/>
              </w:rPr>
              <w:t>ā ietverto investīciju</w:t>
            </w:r>
            <w:r w:rsidRPr="004F5E17">
              <w:rPr>
                <w:rStyle w:val="s1"/>
                <w:rFonts w:ascii="Times New Roman" w:hAnsi="Times New Roman"/>
                <w:color w:val="000000" w:themeColor="text1"/>
                <w:sz w:val="24"/>
                <w:szCs w:val="24"/>
                <w:lang w:val="lv-LV"/>
              </w:rPr>
              <w:t xml:space="preserve"> datu uzkrāšanai, uzglabāšanai un analīzei plānots ieviest 2026.gadā. Visa ar </w:t>
            </w:r>
            <w:r w:rsidR="001D12FA" w:rsidRPr="004F5E17">
              <w:rPr>
                <w:rStyle w:val="s1"/>
                <w:rFonts w:ascii="Times New Roman" w:hAnsi="Times New Roman"/>
                <w:color w:val="000000" w:themeColor="text1"/>
                <w:sz w:val="24"/>
                <w:szCs w:val="24"/>
                <w:lang w:val="lv-LV"/>
              </w:rPr>
              <w:t>SKF plāna investīcijām</w:t>
            </w:r>
            <w:r w:rsidRPr="004F5E17">
              <w:rPr>
                <w:rStyle w:val="s1"/>
                <w:rFonts w:ascii="Times New Roman" w:hAnsi="Times New Roman"/>
                <w:color w:val="000000" w:themeColor="text1"/>
                <w:sz w:val="24"/>
                <w:szCs w:val="24"/>
                <w:lang w:val="lv-LV"/>
              </w:rPr>
              <w:t xml:space="preserve"> saistītā informācija, ko līdz KPVIS Fonda moduļa ieviešanai iesniegs nestrukturētu datu veidā, tiks uzglabāta kā atsevišķi dokumenti (ar elektroniskiem parakstiem) lietvedības sistēmā, nodrošinot to uzglabāšanu un pieejamību vienuviet. KPVIS </w:t>
            </w:r>
            <w:r w:rsidR="1F1EC6E1" w:rsidRPr="004F5E17">
              <w:rPr>
                <w:rStyle w:val="s1"/>
                <w:rFonts w:ascii="Times New Roman" w:hAnsi="Times New Roman"/>
                <w:color w:val="000000" w:themeColor="text1"/>
                <w:sz w:val="24"/>
                <w:szCs w:val="24"/>
                <w:lang w:val="lv-LV"/>
              </w:rPr>
              <w:t>Fonda</w:t>
            </w:r>
            <w:r w:rsidRPr="004F5E17">
              <w:rPr>
                <w:rStyle w:val="s1"/>
                <w:rFonts w:ascii="Times New Roman" w:hAnsi="Times New Roman"/>
                <w:color w:val="000000" w:themeColor="text1"/>
                <w:sz w:val="24"/>
                <w:szCs w:val="24"/>
                <w:lang w:val="lv-LV"/>
              </w:rPr>
              <w:t xml:space="preserve"> moduļa funkcionalitāti minimāli nepieciešamajā apmērā paredzēts izstrādāt līdz brīdim, kad tiks iesniegts pirmais maksājuma pieteikums </w:t>
            </w:r>
            <w:r w:rsidRPr="004F5E17">
              <w:rPr>
                <w:rStyle w:val="s1"/>
                <w:rFonts w:ascii="Times New Roman" w:hAnsi="Times New Roman"/>
                <w:color w:val="000000" w:themeColor="text1"/>
                <w:sz w:val="24"/>
                <w:szCs w:val="24"/>
                <w:lang w:val="lv-LV"/>
              </w:rPr>
              <w:lastRenderedPageBreak/>
              <w:t xml:space="preserve">EK. Informāciju par veiktajām pārbaudēm uzkrās un pēc KPVIS </w:t>
            </w:r>
            <w:r w:rsidR="1F1EC6E1" w:rsidRPr="004F5E17">
              <w:rPr>
                <w:rStyle w:val="s1"/>
                <w:rFonts w:ascii="Times New Roman" w:hAnsi="Times New Roman"/>
                <w:color w:val="000000" w:themeColor="text1"/>
                <w:sz w:val="24"/>
                <w:szCs w:val="24"/>
                <w:lang w:val="lv-LV"/>
              </w:rPr>
              <w:t xml:space="preserve">Fonda </w:t>
            </w:r>
            <w:r w:rsidRPr="004F5E17">
              <w:rPr>
                <w:rStyle w:val="s1"/>
                <w:rFonts w:ascii="Times New Roman" w:hAnsi="Times New Roman"/>
                <w:color w:val="000000" w:themeColor="text1"/>
                <w:sz w:val="24"/>
                <w:szCs w:val="24"/>
                <w:lang w:val="lv-LV"/>
              </w:rPr>
              <w:t xml:space="preserve">moduļa izveides ievadīs KPVIS. </w:t>
            </w:r>
            <w:r w:rsidR="252703A9" w:rsidRPr="004F5E17">
              <w:rPr>
                <w:rStyle w:val="s1"/>
                <w:rFonts w:ascii="Times New Roman" w:hAnsi="Times New Roman"/>
                <w:color w:val="000000" w:themeColor="text1"/>
                <w:sz w:val="24"/>
                <w:szCs w:val="24"/>
                <w:lang w:val="lv-LV"/>
              </w:rPr>
              <w:t>KPVIS</w:t>
            </w:r>
            <w:r w:rsidRPr="004F5E17" w:rsidDel="00B845B1">
              <w:rPr>
                <w:rStyle w:val="s1"/>
                <w:rFonts w:ascii="Times New Roman" w:hAnsi="Times New Roman"/>
                <w:color w:val="000000" w:themeColor="text1"/>
                <w:sz w:val="24"/>
                <w:szCs w:val="24"/>
                <w:lang w:val="lv-LV"/>
              </w:rPr>
              <w:t xml:space="preserve"> </w:t>
            </w:r>
            <w:r w:rsidRPr="004F5E17">
              <w:rPr>
                <w:rStyle w:val="s1"/>
                <w:rFonts w:ascii="Times New Roman" w:hAnsi="Times New Roman"/>
                <w:color w:val="000000" w:themeColor="text1"/>
                <w:sz w:val="24"/>
                <w:szCs w:val="24"/>
                <w:lang w:val="lv-LV"/>
              </w:rPr>
              <w:t xml:space="preserve">ir paredzēta arī elektronizētai informācijas apmaiņai starp </w:t>
            </w:r>
            <w:r w:rsidR="11C89A17" w:rsidRPr="004F5E17">
              <w:rPr>
                <w:rStyle w:val="s1"/>
                <w:rFonts w:ascii="Times New Roman" w:hAnsi="Times New Roman"/>
                <w:color w:val="000000" w:themeColor="text1"/>
                <w:sz w:val="24"/>
                <w:szCs w:val="24"/>
                <w:lang w:val="lv-LV"/>
              </w:rPr>
              <w:t>F</w:t>
            </w:r>
            <w:r w:rsidR="73DED44A" w:rsidRPr="004F5E17">
              <w:rPr>
                <w:rStyle w:val="s1"/>
                <w:rFonts w:ascii="Times New Roman" w:hAnsi="Times New Roman"/>
                <w:color w:val="000000" w:themeColor="text1"/>
                <w:sz w:val="24"/>
                <w:szCs w:val="24"/>
                <w:lang w:val="lv-LV"/>
              </w:rPr>
              <w:t>ond</w:t>
            </w:r>
            <w:r w:rsidR="11C89A17" w:rsidRPr="004F5E17">
              <w:rPr>
                <w:rStyle w:val="s1"/>
                <w:rFonts w:ascii="Times New Roman" w:hAnsi="Times New Roman"/>
                <w:color w:val="000000" w:themeColor="text1"/>
                <w:sz w:val="24"/>
                <w:szCs w:val="24"/>
                <w:lang w:val="lv-LV"/>
              </w:rPr>
              <w:t>a</w:t>
            </w:r>
            <w:r w:rsidRPr="004F5E17">
              <w:rPr>
                <w:rStyle w:val="s1"/>
                <w:rFonts w:ascii="Times New Roman" w:hAnsi="Times New Roman"/>
                <w:color w:val="000000" w:themeColor="text1"/>
                <w:sz w:val="24"/>
                <w:szCs w:val="24"/>
                <w:lang w:val="lv-LV"/>
              </w:rPr>
              <w:t xml:space="preserve"> vadībā iesaistītajām iestādēm un projekta iesniedzējiem, un finansējuma saņēmējiem.</w:t>
            </w:r>
          </w:p>
          <w:p w14:paraId="6F6C6587" w14:textId="7C00ED0D" w:rsidR="008D504E" w:rsidRPr="004F5E17" w:rsidRDefault="01348C8C" w:rsidP="002541B9">
            <w:pPr>
              <w:pStyle w:val="p2"/>
              <w:spacing w:before="120" w:after="120"/>
              <w:jc w:val="both"/>
              <w:rPr>
                <w:rStyle w:val="s1"/>
                <w:rFonts w:ascii="Times New Roman" w:hAnsi="Times New Roman"/>
                <w:color w:val="000000" w:themeColor="text1"/>
                <w:sz w:val="24"/>
                <w:szCs w:val="24"/>
                <w:lang w:val="lv-LV"/>
              </w:rPr>
            </w:pPr>
            <w:r w:rsidRPr="004F5E17">
              <w:rPr>
                <w:rStyle w:val="s1"/>
                <w:rFonts w:ascii="Times New Roman" w:hAnsi="Times New Roman"/>
                <w:color w:val="000000" w:themeColor="text1"/>
                <w:sz w:val="24"/>
                <w:szCs w:val="24"/>
                <w:lang w:val="lv-LV"/>
              </w:rPr>
              <w:t xml:space="preserve">KPVIS ir CFLA administrēta sistēma, kas nodrošina ES fondu </w:t>
            </w:r>
            <w:r w:rsidR="3DF9021E" w:rsidRPr="004F5E17">
              <w:rPr>
                <w:rStyle w:val="s1"/>
                <w:rFonts w:ascii="Times New Roman" w:hAnsi="Times New Roman"/>
                <w:color w:val="000000" w:themeColor="text1"/>
                <w:sz w:val="24"/>
                <w:szCs w:val="24"/>
                <w:lang w:val="lv-LV"/>
              </w:rPr>
              <w:t xml:space="preserve">un ANM </w:t>
            </w:r>
            <w:r w:rsidRPr="004F5E17">
              <w:rPr>
                <w:rStyle w:val="s1"/>
                <w:rFonts w:ascii="Times New Roman" w:hAnsi="Times New Roman"/>
                <w:color w:val="000000" w:themeColor="text1"/>
                <w:sz w:val="24"/>
                <w:szCs w:val="24"/>
                <w:lang w:val="lv-LV"/>
              </w:rPr>
              <w:t>īstenošanai un vadībai nepieciešamo datu uzkrāšanu un pieejamību. KPVIS tika izstrādāta 2014.-2020.</w:t>
            </w:r>
            <w:r w:rsidR="3DF9021E" w:rsidRPr="004F5E17">
              <w:rPr>
                <w:rStyle w:val="s1"/>
                <w:rFonts w:ascii="Times New Roman" w:hAnsi="Times New Roman"/>
                <w:color w:val="000000" w:themeColor="text1"/>
                <w:sz w:val="24"/>
                <w:szCs w:val="24"/>
                <w:lang w:val="lv-LV"/>
              </w:rPr>
              <w:t> </w:t>
            </w:r>
            <w:r w:rsidRPr="004F5E17">
              <w:rPr>
                <w:rStyle w:val="s1"/>
                <w:rFonts w:ascii="Times New Roman" w:hAnsi="Times New Roman"/>
                <w:color w:val="000000" w:themeColor="text1"/>
                <w:sz w:val="24"/>
                <w:szCs w:val="24"/>
                <w:lang w:val="lv-LV"/>
              </w:rPr>
              <w:t>gada ES fondu plānošanas perioda ietvaros</w:t>
            </w:r>
            <w:r w:rsidR="00316C7E" w:rsidRPr="004F5E17">
              <w:rPr>
                <w:rStyle w:val="FootnoteReference"/>
                <w:rFonts w:ascii="Times New Roman" w:hAnsi="Times New Roman"/>
                <w:color w:val="000000" w:themeColor="text1"/>
                <w:sz w:val="24"/>
                <w:szCs w:val="24"/>
                <w:lang w:val="lv-LV"/>
              </w:rPr>
              <w:footnoteReference w:id="144"/>
            </w:r>
            <w:r w:rsidRPr="004F5E17">
              <w:rPr>
                <w:rStyle w:val="s1"/>
                <w:rFonts w:ascii="Times New Roman" w:hAnsi="Times New Roman"/>
                <w:color w:val="000000" w:themeColor="text1"/>
                <w:sz w:val="24"/>
                <w:szCs w:val="24"/>
                <w:lang w:val="lv-LV"/>
              </w:rPr>
              <w:t xml:space="preserve"> un </w:t>
            </w:r>
            <w:r w:rsidR="58A88B22" w:rsidRPr="004F5E17">
              <w:rPr>
                <w:rStyle w:val="s1"/>
                <w:rFonts w:ascii="Times New Roman" w:hAnsi="Times New Roman"/>
                <w:color w:val="000000" w:themeColor="text1"/>
                <w:sz w:val="24"/>
                <w:szCs w:val="24"/>
                <w:lang w:val="lv-LV"/>
              </w:rPr>
              <w:t>šobrīd</w:t>
            </w:r>
            <w:r w:rsidRPr="004F5E17">
              <w:rPr>
                <w:rStyle w:val="s1"/>
                <w:rFonts w:ascii="Times New Roman" w:hAnsi="Times New Roman"/>
                <w:color w:val="000000" w:themeColor="text1"/>
                <w:sz w:val="24"/>
                <w:szCs w:val="24"/>
                <w:lang w:val="lv-LV"/>
              </w:rPr>
              <w:t xml:space="preserve"> tiek izmantota 2021.-2027.</w:t>
            </w:r>
            <w:r w:rsidR="00862E08" w:rsidRPr="004F5E17">
              <w:rPr>
                <w:rStyle w:val="s1"/>
                <w:rFonts w:ascii="Times New Roman" w:hAnsi="Times New Roman"/>
                <w:color w:val="000000" w:themeColor="text1"/>
                <w:sz w:val="24"/>
                <w:szCs w:val="24"/>
                <w:lang w:val="lv-LV"/>
              </w:rPr>
              <w:t> </w:t>
            </w:r>
            <w:r w:rsidRPr="004F5E17">
              <w:rPr>
                <w:rStyle w:val="s1"/>
                <w:rFonts w:ascii="Times New Roman" w:hAnsi="Times New Roman"/>
                <w:color w:val="000000" w:themeColor="text1"/>
                <w:sz w:val="24"/>
                <w:szCs w:val="24"/>
                <w:lang w:val="lv-LV"/>
              </w:rPr>
              <w:t>gada ES fondu plānošanas period</w:t>
            </w:r>
            <w:r w:rsidR="3DF9021E" w:rsidRPr="004F5E17">
              <w:rPr>
                <w:rStyle w:val="s1"/>
                <w:rFonts w:ascii="Times New Roman" w:hAnsi="Times New Roman"/>
                <w:color w:val="000000" w:themeColor="text1"/>
                <w:sz w:val="24"/>
                <w:szCs w:val="24"/>
                <w:lang w:val="lv-LV"/>
              </w:rPr>
              <w:t xml:space="preserve">a un </w:t>
            </w:r>
            <w:r w:rsidRPr="004F5E17">
              <w:rPr>
                <w:rStyle w:val="s1"/>
                <w:rFonts w:ascii="Times New Roman" w:hAnsi="Times New Roman"/>
                <w:color w:val="000000" w:themeColor="text1"/>
                <w:sz w:val="24"/>
                <w:szCs w:val="24"/>
                <w:lang w:val="lv-LV"/>
              </w:rPr>
              <w:t xml:space="preserve">ANM ietvaros. Vispārēja KPVIS izveidošanas un izmantošanas kārtība ir noteikta </w:t>
            </w:r>
            <w:r w:rsidRPr="004F5E17">
              <w:rPr>
                <w:rFonts w:ascii="Times New Roman" w:hAnsi="Times New Roman"/>
                <w:color w:val="000000" w:themeColor="text1"/>
                <w:sz w:val="24"/>
                <w:szCs w:val="24"/>
                <w:lang w:val="lv-LV"/>
              </w:rPr>
              <w:t>MK 2022.</w:t>
            </w:r>
            <w:r w:rsidR="251A7414" w:rsidRPr="004F5E17">
              <w:rPr>
                <w:rFonts w:ascii="Times New Roman" w:hAnsi="Times New Roman"/>
                <w:color w:val="000000" w:themeColor="text1"/>
                <w:sz w:val="24"/>
                <w:szCs w:val="24"/>
                <w:lang w:val="lv-LV"/>
              </w:rPr>
              <w:t>gada 13.decembra</w:t>
            </w:r>
            <w:r w:rsidR="6C5C651F" w:rsidRPr="004F5E17">
              <w:rPr>
                <w:rFonts w:ascii="Times New Roman" w:hAnsi="Times New Roman"/>
                <w:color w:val="000000" w:themeColor="text1"/>
                <w:sz w:val="24"/>
                <w:szCs w:val="24"/>
                <w:lang w:val="lv-LV"/>
              </w:rPr>
              <w:t xml:space="preserve"> noteikumos</w:t>
            </w:r>
            <w:r w:rsidRPr="004F5E17">
              <w:rPr>
                <w:rFonts w:ascii="Times New Roman" w:hAnsi="Times New Roman"/>
                <w:color w:val="000000" w:themeColor="text1"/>
                <w:sz w:val="24"/>
                <w:szCs w:val="24"/>
                <w:lang w:val="lv-LV"/>
              </w:rPr>
              <w:t xml:space="preserve"> Nr. </w:t>
            </w:r>
            <w:r w:rsidRPr="004F5E17">
              <w:rPr>
                <w:rStyle w:val="s1"/>
                <w:rFonts w:ascii="Times New Roman" w:hAnsi="Times New Roman"/>
                <w:color w:val="000000" w:themeColor="text1"/>
                <w:sz w:val="24"/>
                <w:szCs w:val="24"/>
                <w:lang w:val="lv-LV"/>
              </w:rPr>
              <w:t>770</w:t>
            </w:r>
            <w:r w:rsidR="008D504E" w:rsidRPr="004F5E17">
              <w:rPr>
                <w:rStyle w:val="FootnoteReference"/>
                <w:rFonts w:ascii="Times New Roman" w:hAnsi="Times New Roman"/>
                <w:color w:val="000000" w:themeColor="text1"/>
                <w:sz w:val="24"/>
                <w:szCs w:val="24"/>
                <w:lang w:val="lv-LV"/>
              </w:rPr>
              <w:footnoteReference w:id="145"/>
            </w:r>
            <w:r w:rsidRPr="004F5E17">
              <w:rPr>
                <w:rStyle w:val="s1"/>
                <w:rFonts w:ascii="Times New Roman" w:hAnsi="Times New Roman"/>
                <w:color w:val="000000" w:themeColor="text1"/>
                <w:sz w:val="24"/>
                <w:szCs w:val="24"/>
                <w:lang w:val="lv-LV"/>
              </w:rPr>
              <w:t xml:space="preserve"> (ANM gadījumā – arī MK </w:t>
            </w:r>
            <w:r w:rsidR="6C5C651F" w:rsidRPr="004F5E17">
              <w:rPr>
                <w:rStyle w:val="s1"/>
                <w:rFonts w:ascii="Times New Roman" w:hAnsi="Times New Roman"/>
                <w:color w:val="000000" w:themeColor="text1"/>
                <w:sz w:val="24"/>
                <w:szCs w:val="24"/>
                <w:lang w:val="lv-LV"/>
              </w:rPr>
              <w:t xml:space="preserve">2021.gada 7.septembra </w:t>
            </w:r>
            <w:r w:rsidRPr="004F5E17">
              <w:rPr>
                <w:rStyle w:val="s1"/>
                <w:rFonts w:ascii="Times New Roman" w:hAnsi="Times New Roman"/>
                <w:color w:val="000000" w:themeColor="text1"/>
                <w:sz w:val="24"/>
                <w:szCs w:val="24"/>
                <w:lang w:val="lv-LV"/>
              </w:rPr>
              <w:t>noteikumi Nr. 621</w:t>
            </w:r>
            <w:r w:rsidR="008D504E" w:rsidRPr="004F5E17">
              <w:rPr>
                <w:rStyle w:val="FootnoteReference"/>
                <w:rFonts w:ascii="Times New Roman" w:hAnsi="Times New Roman"/>
                <w:color w:val="000000" w:themeColor="text1"/>
                <w:sz w:val="24"/>
                <w:szCs w:val="24"/>
                <w:lang w:val="lv-LV"/>
              </w:rPr>
              <w:footnoteReference w:id="146"/>
            </w:r>
            <w:r w:rsidRPr="004F5E17">
              <w:rPr>
                <w:rStyle w:val="s1"/>
                <w:rFonts w:ascii="Times New Roman" w:hAnsi="Times New Roman"/>
                <w:color w:val="000000" w:themeColor="text1"/>
                <w:sz w:val="24"/>
                <w:szCs w:val="24"/>
                <w:lang w:val="lv-LV"/>
              </w:rPr>
              <w:t>).</w:t>
            </w:r>
          </w:p>
          <w:p w14:paraId="3951219D" w14:textId="30BFF2ED" w:rsidR="00355995" w:rsidRPr="004F5E17" w:rsidRDefault="6FC08C22" w:rsidP="002541B9">
            <w:pPr>
              <w:pStyle w:val="p2"/>
              <w:spacing w:before="120" w:after="120"/>
              <w:jc w:val="both"/>
              <w:rPr>
                <w:rStyle w:val="s1"/>
                <w:rFonts w:ascii="Times New Roman" w:hAnsi="Times New Roman"/>
                <w:color w:val="000000" w:themeColor="text1"/>
                <w:sz w:val="24"/>
                <w:szCs w:val="24"/>
                <w:lang w:val="lv-LV"/>
              </w:rPr>
            </w:pPr>
            <w:r w:rsidRPr="004F5E17">
              <w:rPr>
                <w:rStyle w:val="s1"/>
                <w:rFonts w:ascii="Times New Roman" w:hAnsi="Times New Roman"/>
                <w:color w:val="000000" w:themeColor="text1"/>
                <w:sz w:val="24"/>
                <w:szCs w:val="24"/>
                <w:lang w:val="lv-LV"/>
              </w:rPr>
              <w:t xml:space="preserve">KPVIS papildinājumu izstrādes laikā tiek veikta izstrādātās funkcionalitātes testēšana. Pirms izmaiņas ieviešanas sistēmas </w:t>
            </w:r>
            <w:proofErr w:type="spellStart"/>
            <w:r w:rsidRPr="004F5E17">
              <w:rPr>
                <w:rStyle w:val="s1"/>
                <w:rFonts w:ascii="Times New Roman" w:hAnsi="Times New Roman"/>
                <w:color w:val="000000" w:themeColor="text1"/>
                <w:sz w:val="24"/>
                <w:szCs w:val="24"/>
                <w:lang w:val="lv-LV"/>
              </w:rPr>
              <w:t>produkcias</w:t>
            </w:r>
            <w:proofErr w:type="spellEnd"/>
            <w:r w:rsidRPr="004F5E17">
              <w:rPr>
                <w:rStyle w:val="s1"/>
                <w:rFonts w:ascii="Times New Roman" w:hAnsi="Times New Roman"/>
                <w:color w:val="000000" w:themeColor="text1"/>
                <w:sz w:val="24"/>
                <w:szCs w:val="24"/>
                <w:lang w:val="lv-LV"/>
              </w:rPr>
              <w:t xml:space="preserve"> vidē, sistēmā tiek veikta akcepttestēšana. Sistēmas darbības laikā tiek nodrošināts automātisks sistēmas serveru darbības monitorings. Datu uzticamības nodrošināšanai,</w:t>
            </w:r>
            <w:r w:rsidR="0D8BA802" w:rsidRPr="004F5E17">
              <w:rPr>
                <w:rStyle w:val="s1"/>
                <w:rFonts w:ascii="Times New Roman" w:hAnsi="Times New Roman"/>
                <w:color w:val="000000" w:themeColor="text1"/>
                <w:sz w:val="24"/>
                <w:szCs w:val="24"/>
                <w:lang w:val="lv-LV"/>
              </w:rPr>
              <w:t xml:space="preserve"> izlases veidā</w:t>
            </w:r>
            <w:r w:rsidRPr="004F5E17">
              <w:rPr>
                <w:rStyle w:val="s1"/>
                <w:rFonts w:ascii="Times New Roman" w:hAnsi="Times New Roman"/>
                <w:color w:val="000000" w:themeColor="text1"/>
                <w:sz w:val="24"/>
                <w:szCs w:val="24"/>
                <w:lang w:val="lv-LV"/>
              </w:rPr>
              <w:t xml:space="preserve"> tiek veiktas datu kvalitātes pārbaudes, t.sk. datu iegūšana no citiem valsts uzturētajiem reģistriem</w:t>
            </w:r>
            <w:r w:rsidR="4B33364A" w:rsidRPr="004F5E17">
              <w:rPr>
                <w:rStyle w:val="s1"/>
                <w:rFonts w:ascii="Times New Roman" w:hAnsi="Times New Roman"/>
                <w:color w:val="000000" w:themeColor="text1"/>
                <w:sz w:val="24"/>
                <w:szCs w:val="24"/>
                <w:lang w:val="lv-LV"/>
              </w:rPr>
              <w:t xml:space="preserve"> (ar kuriem ir izveidotas sasaistes)</w:t>
            </w:r>
            <w:r w:rsidRPr="004F5E17">
              <w:rPr>
                <w:rStyle w:val="s1"/>
                <w:rFonts w:ascii="Times New Roman" w:hAnsi="Times New Roman"/>
                <w:color w:val="000000" w:themeColor="text1"/>
                <w:sz w:val="24"/>
                <w:szCs w:val="24"/>
                <w:lang w:val="lv-LV"/>
              </w:rPr>
              <w:t xml:space="preserve">, kā arī </w:t>
            </w:r>
            <w:r w:rsidR="1F1EC6E1" w:rsidRPr="004F5E17">
              <w:rPr>
                <w:rStyle w:val="s1"/>
                <w:rFonts w:ascii="Times New Roman" w:hAnsi="Times New Roman"/>
                <w:color w:val="000000" w:themeColor="text1"/>
                <w:sz w:val="24"/>
                <w:szCs w:val="24"/>
                <w:lang w:val="lv-LV"/>
              </w:rPr>
              <w:t xml:space="preserve">riskantākajās jomās tiek ievērots </w:t>
            </w:r>
            <w:r w:rsidRPr="004F5E17">
              <w:rPr>
                <w:rStyle w:val="s1"/>
                <w:rFonts w:ascii="Times New Roman" w:hAnsi="Times New Roman"/>
                <w:color w:val="000000" w:themeColor="text1"/>
                <w:sz w:val="24"/>
                <w:szCs w:val="24"/>
                <w:lang w:val="lv-LV"/>
              </w:rPr>
              <w:t xml:space="preserve">“4 acu </w:t>
            </w:r>
            <w:r w:rsidR="1F1EC6E1" w:rsidRPr="004F5E17">
              <w:rPr>
                <w:rStyle w:val="s1"/>
                <w:rFonts w:ascii="Times New Roman" w:hAnsi="Times New Roman"/>
                <w:color w:val="000000" w:themeColor="text1"/>
                <w:sz w:val="24"/>
                <w:szCs w:val="24"/>
                <w:lang w:val="lv-LV"/>
              </w:rPr>
              <w:t>princips”.</w:t>
            </w:r>
            <w:r w:rsidRPr="004F5E17">
              <w:rPr>
                <w:rStyle w:val="s1"/>
                <w:rFonts w:ascii="Times New Roman" w:hAnsi="Times New Roman"/>
                <w:color w:val="000000" w:themeColor="text1"/>
                <w:sz w:val="24"/>
                <w:szCs w:val="24"/>
                <w:lang w:val="lv-LV"/>
              </w:rPr>
              <w:t xml:space="preserve"> Lai apkopotu un pārvaldītu lietotāju pieteiktos </w:t>
            </w:r>
            <w:proofErr w:type="spellStart"/>
            <w:r w:rsidRPr="004F5E17">
              <w:rPr>
                <w:rStyle w:val="s1"/>
                <w:rFonts w:ascii="Times New Roman" w:hAnsi="Times New Roman"/>
                <w:color w:val="000000" w:themeColor="text1"/>
                <w:sz w:val="24"/>
                <w:szCs w:val="24"/>
                <w:lang w:val="lv-LV"/>
              </w:rPr>
              <w:t>problēmgadījumus</w:t>
            </w:r>
            <w:proofErr w:type="spellEnd"/>
            <w:r w:rsidRPr="004F5E17">
              <w:rPr>
                <w:rStyle w:val="s1"/>
                <w:rFonts w:ascii="Times New Roman" w:hAnsi="Times New Roman"/>
                <w:color w:val="000000" w:themeColor="text1"/>
                <w:sz w:val="24"/>
                <w:szCs w:val="24"/>
                <w:lang w:val="lv-LV"/>
              </w:rPr>
              <w:t xml:space="preserve"> un ieteikumus par sistēmas uzlabojumiem, tiek uzturēts un izmantots pieteikumu administrēšanas rīks. Tajā ir iestrādātas daļēji automatizētas plūsmas, ļaujot izsekot katra pieteikuma tālāko virzību. KPVIS </w:t>
            </w:r>
            <w:r w:rsidR="1F1EC6E1" w:rsidRPr="004F5E17">
              <w:rPr>
                <w:rStyle w:val="s1"/>
                <w:rFonts w:ascii="Times New Roman" w:hAnsi="Times New Roman"/>
                <w:color w:val="000000" w:themeColor="text1"/>
                <w:sz w:val="24"/>
                <w:szCs w:val="24"/>
                <w:lang w:val="lv-LV"/>
              </w:rPr>
              <w:t>Lietotāju</w:t>
            </w:r>
            <w:r w:rsidR="734A9028" w:rsidRPr="004F5E17">
              <w:rPr>
                <w:rStyle w:val="s1"/>
                <w:rFonts w:ascii="Times New Roman" w:hAnsi="Times New Roman"/>
                <w:color w:val="000000" w:themeColor="text1"/>
                <w:sz w:val="24"/>
                <w:szCs w:val="24"/>
                <w:lang w:val="lv-LV"/>
              </w:rPr>
              <w:t xml:space="preserve"> rokasgrāmatā</w:t>
            </w:r>
            <w:r w:rsidRPr="004F5E17">
              <w:rPr>
                <w:rStyle w:val="s1"/>
                <w:rFonts w:ascii="Times New Roman" w:hAnsi="Times New Roman"/>
                <w:color w:val="000000" w:themeColor="text1"/>
                <w:sz w:val="24"/>
                <w:szCs w:val="24"/>
                <w:lang w:val="lv-LV"/>
              </w:rPr>
              <w:t xml:space="preserve"> ir apkopoti norādījumi par datu ievadi sistēmā, kā arī atsevišķas prasības un ieteikumi attiecībā uz informācijas saturu un pieeju datu ievadei.</w:t>
            </w:r>
          </w:p>
          <w:p w14:paraId="605A8B03" w14:textId="73E9C097" w:rsidR="00CF40FC" w:rsidRPr="004F5E17" w:rsidRDefault="00B8747B" w:rsidP="002541B9">
            <w:pPr>
              <w:pStyle w:val="p2"/>
              <w:spacing w:before="120" w:after="120"/>
              <w:jc w:val="both"/>
              <w:rPr>
                <w:rStyle w:val="s1"/>
                <w:rFonts w:ascii="Times New Roman" w:hAnsi="Times New Roman"/>
                <w:color w:val="000000" w:themeColor="text1"/>
                <w:sz w:val="24"/>
                <w:szCs w:val="24"/>
                <w:lang w:val="lv-LV"/>
              </w:rPr>
            </w:pPr>
            <w:r w:rsidRPr="004F5E17">
              <w:rPr>
                <w:rStyle w:val="s1"/>
                <w:rFonts w:ascii="Times New Roman" w:hAnsi="Times New Roman"/>
                <w:color w:val="000000" w:themeColor="text1"/>
                <w:sz w:val="24"/>
                <w:szCs w:val="24"/>
                <w:lang w:val="lv-LV"/>
              </w:rPr>
              <w:t>SKF</w:t>
            </w:r>
            <w:r w:rsidR="6FC08C22" w:rsidRPr="004F5E17">
              <w:rPr>
                <w:rStyle w:val="s1"/>
                <w:rFonts w:ascii="Times New Roman" w:hAnsi="Times New Roman"/>
                <w:color w:val="000000" w:themeColor="text1"/>
                <w:sz w:val="24"/>
                <w:szCs w:val="24"/>
                <w:lang w:val="lv-LV"/>
              </w:rPr>
              <w:t xml:space="preserve"> plāna ieviešanas laikā tiks izmantotas visas</w:t>
            </w:r>
            <w:r w:rsidR="00355995" w:rsidRPr="004F5E17">
              <w:rPr>
                <w:rStyle w:val="s1"/>
                <w:rFonts w:ascii="Times New Roman" w:hAnsi="Times New Roman"/>
                <w:color w:val="000000" w:themeColor="text1"/>
                <w:sz w:val="24"/>
                <w:szCs w:val="24"/>
                <w:lang w:val="lv-LV"/>
              </w:rPr>
              <w:t xml:space="preserve"> </w:t>
            </w:r>
            <w:r w:rsidR="6FC08C22" w:rsidRPr="004F5E17">
              <w:rPr>
                <w:rStyle w:val="s1"/>
                <w:rFonts w:ascii="Times New Roman" w:hAnsi="Times New Roman"/>
                <w:color w:val="000000" w:themeColor="text1"/>
                <w:sz w:val="24"/>
                <w:szCs w:val="24"/>
                <w:lang w:val="lv-LV"/>
              </w:rPr>
              <w:t xml:space="preserve">pieejamās IT sistēmas, kas var sniegt ieguldījumu uzraudzības procesā, t.sk. ARACHNE. ARACHNE tiks izmantota gan CFLA </w:t>
            </w:r>
            <w:proofErr w:type="spellStart"/>
            <w:r w:rsidR="6FC08C22" w:rsidRPr="004F5E17">
              <w:rPr>
                <w:rStyle w:val="s1"/>
                <w:rFonts w:ascii="Times New Roman" w:hAnsi="Times New Roman"/>
                <w:i/>
                <w:iCs/>
                <w:color w:val="000000" w:themeColor="text1"/>
                <w:sz w:val="24"/>
                <w:szCs w:val="24"/>
                <w:lang w:val="lv-LV"/>
              </w:rPr>
              <w:t>ex</w:t>
            </w:r>
            <w:proofErr w:type="spellEnd"/>
            <w:r w:rsidR="6FC08C22" w:rsidRPr="004F5E17">
              <w:rPr>
                <w:rStyle w:val="s1"/>
                <w:rFonts w:ascii="Times New Roman" w:hAnsi="Times New Roman"/>
                <w:i/>
                <w:iCs/>
                <w:color w:val="000000" w:themeColor="text1"/>
                <w:sz w:val="24"/>
                <w:szCs w:val="24"/>
                <w:lang w:val="lv-LV"/>
              </w:rPr>
              <w:t xml:space="preserve"> </w:t>
            </w:r>
            <w:proofErr w:type="spellStart"/>
            <w:r w:rsidR="6FC08C22" w:rsidRPr="004F5E17">
              <w:rPr>
                <w:rStyle w:val="s1"/>
                <w:rFonts w:ascii="Times New Roman" w:hAnsi="Times New Roman"/>
                <w:i/>
                <w:iCs/>
                <w:color w:val="000000" w:themeColor="text1"/>
                <w:sz w:val="24"/>
                <w:szCs w:val="24"/>
                <w:lang w:val="lv-LV"/>
              </w:rPr>
              <w:t>ante</w:t>
            </w:r>
            <w:proofErr w:type="spellEnd"/>
            <w:r w:rsidR="6FC08C22" w:rsidRPr="004F5E17">
              <w:rPr>
                <w:rStyle w:val="s1"/>
                <w:rFonts w:ascii="Times New Roman" w:hAnsi="Times New Roman"/>
                <w:color w:val="000000" w:themeColor="text1"/>
                <w:sz w:val="24"/>
                <w:szCs w:val="24"/>
                <w:lang w:val="lv-LV"/>
              </w:rPr>
              <w:t xml:space="preserve"> un </w:t>
            </w:r>
            <w:proofErr w:type="spellStart"/>
            <w:r w:rsidR="6FC08C22" w:rsidRPr="004F5E17">
              <w:rPr>
                <w:rStyle w:val="s1"/>
                <w:rFonts w:ascii="Times New Roman" w:hAnsi="Times New Roman"/>
                <w:i/>
                <w:iCs/>
                <w:color w:val="000000" w:themeColor="text1"/>
                <w:sz w:val="24"/>
                <w:szCs w:val="24"/>
                <w:lang w:val="lv-LV"/>
              </w:rPr>
              <w:t>ex</w:t>
            </w:r>
            <w:proofErr w:type="spellEnd"/>
            <w:r w:rsidR="6FC08C22" w:rsidRPr="004F5E17">
              <w:rPr>
                <w:rStyle w:val="s1"/>
                <w:rFonts w:ascii="Times New Roman" w:hAnsi="Times New Roman"/>
                <w:i/>
                <w:iCs/>
                <w:color w:val="000000" w:themeColor="text1"/>
                <w:sz w:val="24"/>
                <w:szCs w:val="24"/>
                <w:lang w:val="lv-LV"/>
              </w:rPr>
              <w:t xml:space="preserve"> post</w:t>
            </w:r>
            <w:r w:rsidR="6FC08C22" w:rsidRPr="004F5E17">
              <w:rPr>
                <w:rStyle w:val="s1"/>
                <w:rFonts w:ascii="Times New Roman" w:hAnsi="Times New Roman"/>
                <w:color w:val="000000" w:themeColor="text1"/>
                <w:sz w:val="24"/>
                <w:szCs w:val="24"/>
                <w:lang w:val="lv-LV"/>
              </w:rPr>
              <w:t xml:space="preserve"> pārbaudēs, gan RI veiktajos auditos. Piekļuve KPVIS visai ar </w:t>
            </w:r>
            <w:r w:rsidR="00867C56" w:rsidRPr="004F5E17">
              <w:rPr>
                <w:rStyle w:val="s1"/>
                <w:rFonts w:ascii="Times New Roman" w:hAnsi="Times New Roman"/>
                <w:color w:val="000000" w:themeColor="text1"/>
                <w:sz w:val="24"/>
                <w:szCs w:val="24"/>
                <w:lang w:val="lv-LV"/>
              </w:rPr>
              <w:t>SKF</w:t>
            </w:r>
            <w:r w:rsidR="6FC08C22" w:rsidRPr="004F5E17">
              <w:rPr>
                <w:rStyle w:val="s1"/>
                <w:rFonts w:ascii="Times New Roman" w:hAnsi="Times New Roman"/>
                <w:color w:val="000000" w:themeColor="text1"/>
                <w:sz w:val="24"/>
                <w:szCs w:val="24"/>
                <w:lang w:val="lv-LV"/>
              </w:rPr>
              <w:t xml:space="preserve"> plānu saistītajai informācijai un datiem būs nodrošināta EK, OLAF</w:t>
            </w:r>
            <w:r w:rsidR="1F1EC6E1" w:rsidRPr="004F5E17">
              <w:rPr>
                <w:rStyle w:val="s1"/>
                <w:rFonts w:ascii="Times New Roman" w:hAnsi="Times New Roman"/>
                <w:color w:val="000000" w:themeColor="text1"/>
                <w:sz w:val="24"/>
                <w:szCs w:val="24"/>
                <w:lang w:val="lv-LV"/>
              </w:rPr>
              <w:t>, EPPO</w:t>
            </w:r>
            <w:r w:rsidR="6FC08C22" w:rsidRPr="004F5E17">
              <w:rPr>
                <w:rStyle w:val="s1"/>
                <w:rFonts w:ascii="Times New Roman" w:hAnsi="Times New Roman"/>
                <w:color w:val="000000" w:themeColor="text1"/>
                <w:sz w:val="24"/>
                <w:szCs w:val="24"/>
                <w:lang w:val="lv-LV"/>
              </w:rPr>
              <w:t>, Eiropas Revīzijas palātai, Eiropas Savienības Prokuratūras birojam. Piekļuves tiesības tiks nodrošinātas pēc pieprasījuma.</w:t>
            </w:r>
          </w:p>
          <w:p w14:paraId="64971F5A" w14:textId="486E6100" w:rsidR="0041774B" w:rsidRPr="004F5E17" w:rsidRDefault="0041774B" w:rsidP="002541B9">
            <w:pPr>
              <w:pStyle w:val="p2"/>
              <w:tabs>
                <w:tab w:val="left" w:pos="2496"/>
              </w:tabs>
              <w:spacing w:before="240" w:after="120"/>
              <w:jc w:val="both"/>
              <w:rPr>
                <w:rStyle w:val="s1"/>
                <w:rFonts w:ascii="Times New Roman" w:hAnsi="Times New Roman"/>
                <w:color w:val="000000" w:themeColor="text1"/>
                <w:sz w:val="24"/>
                <w:szCs w:val="24"/>
                <w:u w:val="single"/>
                <w:lang w:val="lv-LV"/>
              </w:rPr>
            </w:pPr>
            <w:r w:rsidRPr="004F5E17">
              <w:rPr>
                <w:rStyle w:val="s1"/>
                <w:rFonts w:ascii="Times New Roman" w:hAnsi="Times New Roman"/>
                <w:color w:val="000000" w:themeColor="text1"/>
                <w:sz w:val="24"/>
                <w:szCs w:val="24"/>
                <w:u w:val="single"/>
                <w:lang w:val="lv-LV"/>
              </w:rPr>
              <w:t xml:space="preserve">Neskaidrības </w:t>
            </w:r>
          </w:p>
          <w:p w14:paraId="149AB410" w14:textId="1D5FEF0C" w:rsidR="0041774B" w:rsidRPr="004F5E17" w:rsidRDefault="3A609118" w:rsidP="002541B9">
            <w:pPr>
              <w:pStyle w:val="p2"/>
              <w:spacing w:before="120" w:after="120"/>
              <w:jc w:val="both"/>
              <w:rPr>
                <w:rFonts w:ascii="Times New Roman" w:eastAsia="Times New Roman" w:hAnsi="Times New Roman"/>
                <w:color w:val="000000" w:themeColor="text1"/>
                <w:sz w:val="24"/>
                <w:szCs w:val="24"/>
                <w:lang w:val="lv-LV"/>
              </w:rPr>
            </w:pPr>
            <w:r w:rsidRPr="004F5E17">
              <w:rPr>
                <w:rStyle w:val="s1"/>
                <w:rFonts w:ascii="Times New Roman" w:hAnsi="Times New Roman"/>
                <w:color w:val="000000" w:themeColor="text1"/>
                <w:sz w:val="24"/>
                <w:szCs w:val="24"/>
                <w:lang w:val="lv-LV"/>
              </w:rPr>
              <w:t xml:space="preserve">Jebkuras neskaidrības </w:t>
            </w:r>
            <w:r w:rsidR="00405F4D" w:rsidRPr="004F5E17">
              <w:rPr>
                <w:rStyle w:val="s1"/>
                <w:rFonts w:ascii="Times New Roman" w:hAnsi="Times New Roman"/>
                <w:color w:val="000000" w:themeColor="text1"/>
                <w:sz w:val="24"/>
                <w:szCs w:val="24"/>
                <w:lang w:val="lv-LV"/>
              </w:rPr>
              <w:t>SKF</w:t>
            </w:r>
            <w:r w:rsidRPr="004F5E17">
              <w:rPr>
                <w:rStyle w:val="s1"/>
                <w:rFonts w:ascii="Times New Roman" w:hAnsi="Times New Roman"/>
                <w:color w:val="000000" w:themeColor="text1"/>
                <w:sz w:val="24"/>
                <w:szCs w:val="24"/>
                <w:lang w:val="lv-LV"/>
              </w:rPr>
              <w:t xml:space="preserve"> plāna ieviešanas procesa laikā tiks risinātas</w:t>
            </w:r>
            <w:r w:rsidR="7085E1B2" w:rsidRPr="004F5E17">
              <w:rPr>
                <w:rStyle w:val="s1"/>
                <w:rFonts w:ascii="Times New Roman" w:hAnsi="Times New Roman"/>
                <w:color w:val="000000" w:themeColor="text1"/>
                <w:sz w:val="24"/>
                <w:szCs w:val="24"/>
                <w:lang w:val="lv-LV"/>
              </w:rPr>
              <w:t>,</w:t>
            </w:r>
            <w:r w:rsidRPr="004F5E17">
              <w:rPr>
                <w:rStyle w:val="s1"/>
                <w:rFonts w:ascii="Times New Roman" w:hAnsi="Times New Roman"/>
                <w:color w:val="000000" w:themeColor="text1"/>
                <w:sz w:val="24"/>
                <w:szCs w:val="24"/>
                <w:lang w:val="lv-LV"/>
              </w:rPr>
              <w:t xml:space="preserve"> vienojoties sarunu ceļā. Atbilstoši konkrēto neskaidrību jomai, tiks piesaistītas atbildīgās institūcijas, kā arī, nepieciešamības gadījumā, tiks uzsākta komunikācija ar EK. Lai mazinātu interpretācijas iespējas, kas var radīt neskaidrības </w:t>
            </w:r>
            <w:r w:rsidR="00065D86" w:rsidRPr="004F5E17">
              <w:rPr>
                <w:rStyle w:val="s1"/>
                <w:rFonts w:ascii="Times New Roman" w:hAnsi="Times New Roman"/>
                <w:color w:val="000000" w:themeColor="text1"/>
                <w:sz w:val="24"/>
                <w:szCs w:val="24"/>
                <w:lang w:val="lv-LV"/>
              </w:rPr>
              <w:t>SKF</w:t>
            </w:r>
            <w:r w:rsidRPr="004F5E17">
              <w:rPr>
                <w:rStyle w:val="s1"/>
                <w:rFonts w:ascii="Times New Roman" w:hAnsi="Times New Roman"/>
                <w:color w:val="000000" w:themeColor="text1"/>
                <w:sz w:val="24"/>
                <w:szCs w:val="24"/>
                <w:lang w:val="lv-LV"/>
              </w:rPr>
              <w:t xml:space="preserve"> plāna ieviešanas laikā, izstrādājot </w:t>
            </w:r>
            <w:r w:rsidR="00611D1E" w:rsidRPr="004F5E17">
              <w:rPr>
                <w:rStyle w:val="s1"/>
                <w:rFonts w:ascii="Times New Roman" w:hAnsi="Times New Roman"/>
                <w:color w:val="000000" w:themeColor="text1"/>
                <w:sz w:val="24"/>
                <w:szCs w:val="24"/>
                <w:lang w:val="lv-LV"/>
              </w:rPr>
              <w:t xml:space="preserve">SKF </w:t>
            </w:r>
            <w:r w:rsidRPr="004F5E17">
              <w:rPr>
                <w:rStyle w:val="s1"/>
                <w:rFonts w:ascii="Times New Roman" w:hAnsi="Times New Roman"/>
                <w:color w:val="000000" w:themeColor="text1"/>
                <w:sz w:val="24"/>
                <w:szCs w:val="24"/>
                <w:lang w:val="lv-LV"/>
              </w:rPr>
              <w:t xml:space="preserve">plānu, </w:t>
            </w:r>
            <w:r w:rsidR="0B26FC14" w:rsidRPr="004F5E17">
              <w:rPr>
                <w:rStyle w:val="s1"/>
                <w:rFonts w:ascii="Times New Roman" w:hAnsi="Times New Roman"/>
                <w:color w:val="000000" w:themeColor="text1"/>
                <w:sz w:val="24"/>
                <w:szCs w:val="24"/>
                <w:lang w:val="lv-LV"/>
              </w:rPr>
              <w:t>ir</w:t>
            </w:r>
            <w:r w:rsidRPr="004F5E17">
              <w:rPr>
                <w:rStyle w:val="s1"/>
                <w:rFonts w:ascii="Times New Roman" w:hAnsi="Times New Roman"/>
                <w:color w:val="000000" w:themeColor="text1"/>
                <w:sz w:val="24"/>
                <w:szCs w:val="24"/>
                <w:lang w:val="lv-LV"/>
              </w:rPr>
              <w:t xml:space="preserve"> definēti precīzi sasniedzami mērķi un atskaites punkti,</w:t>
            </w:r>
            <w:r w:rsidR="68C4C065" w:rsidRPr="004F5E17">
              <w:rPr>
                <w:rStyle w:val="s1"/>
                <w:rFonts w:ascii="Times New Roman" w:hAnsi="Times New Roman"/>
                <w:color w:val="000000" w:themeColor="text1"/>
                <w:sz w:val="24"/>
                <w:szCs w:val="24"/>
                <w:lang w:val="lv-LV"/>
              </w:rPr>
              <w:t xml:space="preserve"> </w:t>
            </w:r>
            <w:r w:rsidR="62FE3044" w:rsidRPr="004F5E17">
              <w:rPr>
                <w:rStyle w:val="s1"/>
                <w:rFonts w:ascii="Times New Roman" w:hAnsi="Times New Roman"/>
                <w:color w:val="000000" w:themeColor="text1"/>
                <w:sz w:val="24"/>
                <w:szCs w:val="24"/>
                <w:lang w:val="lv-LV"/>
              </w:rPr>
              <w:t>mērķ</w:t>
            </w:r>
            <w:r w:rsidR="5370D822" w:rsidRPr="004F5E17">
              <w:rPr>
                <w:rStyle w:val="s1"/>
                <w:rFonts w:ascii="Times New Roman" w:hAnsi="Times New Roman"/>
                <w:color w:val="000000" w:themeColor="text1"/>
                <w:sz w:val="24"/>
                <w:szCs w:val="24"/>
                <w:lang w:val="lv-LV"/>
              </w:rPr>
              <w:t>rādītāji</w:t>
            </w:r>
            <w:r w:rsidR="68C4C065" w:rsidRPr="004F5E17">
              <w:rPr>
                <w:rStyle w:val="s1"/>
                <w:rFonts w:ascii="Times New Roman" w:hAnsi="Times New Roman"/>
                <w:color w:val="000000" w:themeColor="text1"/>
                <w:sz w:val="24"/>
                <w:szCs w:val="24"/>
                <w:lang w:val="lv-LV"/>
              </w:rPr>
              <w:t>,</w:t>
            </w:r>
            <w:r w:rsidRPr="004F5E17">
              <w:rPr>
                <w:rStyle w:val="s1"/>
                <w:rFonts w:ascii="Times New Roman" w:hAnsi="Times New Roman"/>
                <w:color w:val="000000" w:themeColor="text1"/>
                <w:sz w:val="24"/>
                <w:szCs w:val="24"/>
                <w:lang w:val="lv-LV"/>
              </w:rPr>
              <w:t xml:space="preserve"> kā arī noteikts atbilstošs finansējuma apjoms, kas tiks saņemts no EK par konkrēto</w:t>
            </w:r>
            <w:r w:rsidR="003734BE" w:rsidRPr="004F5E17">
              <w:rPr>
                <w:rStyle w:val="s1"/>
                <w:rFonts w:ascii="Times New Roman" w:hAnsi="Times New Roman"/>
                <w:color w:val="000000" w:themeColor="text1"/>
                <w:sz w:val="24"/>
                <w:szCs w:val="24"/>
                <w:lang w:val="lv-LV"/>
              </w:rPr>
              <w:t xml:space="preserve"> atskaites punktu un mērķrādītā</w:t>
            </w:r>
            <w:r w:rsidR="0E8CA253" w:rsidRPr="004F5E17">
              <w:rPr>
                <w:rStyle w:val="s1"/>
                <w:rFonts w:ascii="Times New Roman" w:hAnsi="Times New Roman"/>
                <w:color w:val="000000" w:themeColor="text1"/>
                <w:sz w:val="24"/>
                <w:szCs w:val="24"/>
                <w:lang w:val="lv-LV"/>
              </w:rPr>
              <w:t>ju</w:t>
            </w:r>
            <w:r w:rsidRPr="004F5E17">
              <w:rPr>
                <w:rStyle w:val="s1"/>
                <w:rFonts w:ascii="Times New Roman" w:hAnsi="Times New Roman"/>
                <w:color w:val="000000" w:themeColor="text1"/>
                <w:sz w:val="24"/>
                <w:szCs w:val="24"/>
                <w:lang w:val="lv-LV"/>
              </w:rPr>
              <w:t xml:space="preserve"> pilnīgu izpildi atbilstoši </w:t>
            </w:r>
            <w:r w:rsidR="0051060C" w:rsidRPr="004F5E17">
              <w:rPr>
                <w:rStyle w:val="s1"/>
                <w:rFonts w:ascii="Times New Roman" w:hAnsi="Times New Roman"/>
                <w:color w:val="000000" w:themeColor="text1"/>
                <w:sz w:val="24"/>
                <w:szCs w:val="24"/>
                <w:lang w:val="lv-LV"/>
              </w:rPr>
              <w:t xml:space="preserve">SKF plānā </w:t>
            </w:r>
            <w:r w:rsidRPr="004F5E17">
              <w:rPr>
                <w:rStyle w:val="s1"/>
                <w:rFonts w:ascii="Times New Roman" w:hAnsi="Times New Roman"/>
                <w:color w:val="000000" w:themeColor="text1"/>
                <w:sz w:val="24"/>
                <w:szCs w:val="24"/>
                <w:lang w:val="lv-LV"/>
              </w:rPr>
              <w:t xml:space="preserve">noteiktajam laika grafikam. Papildus norādīti precīzi, ticami un maksimāli automatizēti datu avoti (IT sistēmas) rezultātu iegūšanai un apkopošanai. Ja objektīvu apstākļu dēļ kādu no </w:t>
            </w:r>
            <w:r w:rsidR="004D23C6" w:rsidRPr="004F5E17">
              <w:rPr>
                <w:rStyle w:val="s1"/>
                <w:rFonts w:ascii="Times New Roman" w:hAnsi="Times New Roman"/>
                <w:color w:val="000000" w:themeColor="text1"/>
                <w:sz w:val="24"/>
                <w:szCs w:val="24"/>
                <w:lang w:val="lv-LV"/>
              </w:rPr>
              <w:t>SKF</w:t>
            </w:r>
            <w:r w:rsidRPr="004F5E17">
              <w:rPr>
                <w:rStyle w:val="s1"/>
                <w:rFonts w:ascii="Times New Roman" w:hAnsi="Times New Roman"/>
                <w:color w:val="000000" w:themeColor="text1"/>
                <w:sz w:val="24"/>
                <w:szCs w:val="24"/>
                <w:lang w:val="lv-LV"/>
              </w:rPr>
              <w:t xml:space="preserve"> plāna vai tā daļas</w:t>
            </w:r>
            <w:r w:rsidR="066C8CE3" w:rsidRPr="004F5E17">
              <w:rPr>
                <w:rStyle w:val="s1"/>
                <w:rFonts w:ascii="Times New Roman" w:hAnsi="Times New Roman"/>
                <w:color w:val="000000" w:themeColor="text1"/>
                <w:sz w:val="24"/>
                <w:szCs w:val="24"/>
                <w:lang w:val="lv-LV"/>
              </w:rPr>
              <w:t xml:space="preserve"> rezultātu</w:t>
            </w:r>
            <w:r w:rsidRPr="004F5E17">
              <w:rPr>
                <w:rStyle w:val="s1"/>
                <w:rFonts w:ascii="Times New Roman" w:hAnsi="Times New Roman"/>
                <w:color w:val="000000" w:themeColor="text1"/>
                <w:sz w:val="24"/>
                <w:szCs w:val="24"/>
                <w:lang w:val="lv-LV"/>
              </w:rPr>
              <w:t xml:space="preserve"> sasniegšanu atbilstoši apstiprinātajam plānam vairs nevar īstenot, var tikt nolemts EK iesniegt </w:t>
            </w:r>
            <w:r w:rsidR="00405F4D" w:rsidRPr="004F5E17">
              <w:rPr>
                <w:rStyle w:val="s1"/>
                <w:rFonts w:ascii="Times New Roman" w:hAnsi="Times New Roman"/>
                <w:color w:val="000000" w:themeColor="text1"/>
                <w:sz w:val="24"/>
                <w:szCs w:val="24"/>
                <w:lang w:val="lv-LV"/>
              </w:rPr>
              <w:t>SKF</w:t>
            </w:r>
            <w:r w:rsidRPr="004F5E17">
              <w:rPr>
                <w:rStyle w:val="s1"/>
                <w:rFonts w:ascii="Times New Roman" w:hAnsi="Times New Roman"/>
                <w:color w:val="000000" w:themeColor="text1"/>
                <w:sz w:val="24"/>
                <w:szCs w:val="24"/>
                <w:lang w:val="lv-LV"/>
              </w:rPr>
              <w:t xml:space="preserve"> plāna grozījumus</w:t>
            </w:r>
            <w:r w:rsidR="005A24A3" w:rsidRPr="004F5E17">
              <w:rPr>
                <w:rStyle w:val="s1"/>
                <w:rFonts w:ascii="Times New Roman" w:hAnsi="Times New Roman"/>
                <w:color w:val="000000" w:themeColor="text1"/>
                <w:sz w:val="24"/>
                <w:szCs w:val="24"/>
                <w:lang w:val="lv-LV"/>
              </w:rPr>
              <w:t xml:space="preserve"> saskaņā ar Regulas 2023/955</w:t>
            </w:r>
            <w:r w:rsidR="00F61932" w:rsidRPr="004F5E17">
              <w:rPr>
                <w:rStyle w:val="s1"/>
                <w:rFonts w:ascii="Times New Roman" w:hAnsi="Times New Roman"/>
                <w:color w:val="000000" w:themeColor="text1"/>
                <w:sz w:val="24"/>
                <w:szCs w:val="24"/>
                <w:lang w:val="lv-LV"/>
              </w:rPr>
              <w:t xml:space="preserve"> 18.pantu</w:t>
            </w:r>
            <w:r w:rsidRPr="004F5E17">
              <w:rPr>
                <w:rStyle w:val="s1"/>
                <w:rFonts w:ascii="Times New Roman" w:hAnsi="Times New Roman"/>
                <w:color w:val="000000" w:themeColor="text1"/>
                <w:sz w:val="24"/>
                <w:szCs w:val="24"/>
                <w:lang w:val="lv-LV"/>
              </w:rPr>
              <w:t xml:space="preserve">. Jebkuri </w:t>
            </w:r>
            <w:r w:rsidR="00611D1E" w:rsidRPr="004F5E17">
              <w:rPr>
                <w:rStyle w:val="s1"/>
                <w:rFonts w:ascii="Times New Roman" w:hAnsi="Times New Roman"/>
                <w:color w:val="000000" w:themeColor="text1"/>
                <w:sz w:val="24"/>
                <w:szCs w:val="24"/>
                <w:lang w:val="lv-LV"/>
              </w:rPr>
              <w:t>SKF</w:t>
            </w:r>
            <w:r w:rsidRPr="004F5E17">
              <w:rPr>
                <w:rStyle w:val="s1"/>
                <w:rFonts w:ascii="Times New Roman" w:hAnsi="Times New Roman"/>
                <w:color w:val="000000" w:themeColor="text1"/>
                <w:sz w:val="24"/>
                <w:szCs w:val="24"/>
                <w:lang w:val="lv-LV"/>
              </w:rPr>
              <w:t xml:space="preserve"> plāna grozījumi veicinās pilnīgu </w:t>
            </w:r>
            <w:r w:rsidR="00611D1E" w:rsidRPr="004F5E17">
              <w:rPr>
                <w:rStyle w:val="s1"/>
                <w:rFonts w:ascii="Times New Roman" w:hAnsi="Times New Roman"/>
                <w:color w:val="000000" w:themeColor="text1"/>
                <w:sz w:val="24"/>
                <w:szCs w:val="24"/>
                <w:lang w:val="lv-LV"/>
              </w:rPr>
              <w:t>SKF</w:t>
            </w:r>
            <w:r w:rsidRPr="004F5E17">
              <w:rPr>
                <w:rStyle w:val="s1"/>
                <w:rFonts w:ascii="Times New Roman" w:hAnsi="Times New Roman"/>
                <w:color w:val="000000" w:themeColor="text1"/>
                <w:sz w:val="24"/>
                <w:szCs w:val="24"/>
                <w:lang w:val="lv-LV"/>
              </w:rPr>
              <w:t xml:space="preserve"> plāna mērķu</w:t>
            </w:r>
            <w:r w:rsidR="0E1B10C8" w:rsidRPr="004F5E17">
              <w:rPr>
                <w:rStyle w:val="s1"/>
                <w:rFonts w:ascii="Times New Roman" w:hAnsi="Times New Roman"/>
                <w:color w:val="000000" w:themeColor="text1"/>
                <w:sz w:val="24"/>
                <w:szCs w:val="24"/>
                <w:lang w:val="lv-LV"/>
              </w:rPr>
              <w:t xml:space="preserve"> un rezultātu</w:t>
            </w:r>
            <w:r w:rsidRPr="004F5E17">
              <w:rPr>
                <w:rStyle w:val="s1"/>
                <w:rFonts w:ascii="Times New Roman" w:hAnsi="Times New Roman"/>
                <w:color w:val="000000" w:themeColor="text1"/>
                <w:sz w:val="24"/>
                <w:szCs w:val="24"/>
                <w:lang w:val="lv-LV"/>
              </w:rPr>
              <w:t xml:space="preserve"> sasniegšanu. </w:t>
            </w:r>
            <w:r w:rsidR="00065D86" w:rsidRPr="004F5E17">
              <w:rPr>
                <w:rStyle w:val="s1"/>
                <w:rFonts w:ascii="Times New Roman" w:hAnsi="Times New Roman"/>
                <w:color w:val="000000" w:themeColor="text1"/>
                <w:sz w:val="24"/>
                <w:szCs w:val="24"/>
                <w:lang w:val="lv-LV"/>
              </w:rPr>
              <w:t>SKF</w:t>
            </w:r>
            <w:r w:rsidRPr="004F5E17">
              <w:rPr>
                <w:rStyle w:val="s1"/>
                <w:rFonts w:ascii="Times New Roman" w:hAnsi="Times New Roman"/>
                <w:color w:val="000000" w:themeColor="text1"/>
                <w:sz w:val="24"/>
                <w:szCs w:val="24"/>
                <w:lang w:val="lv-LV"/>
              </w:rPr>
              <w:t xml:space="preserve"> plāna grozījumi virzāmi MK lēmumam pirms iesniegšanas EK līdzīgā procesā kā sākotnējais </w:t>
            </w:r>
            <w:r w:rsidR="00065D86" w:rsidRPr="004F5E17">
              <w:rPr>
                <w:rStyle w:val="s1"/>
                <w:rFonts w:ascii="Times New Roman" w:hAnsi="Times New Roman"/>
                <w:color w:val="000000" w:themeColor="text1"/>
                <w:sz w:val="24"/>
                <w:szCs w:val="24"/>
                <w:lang w:val="lv-LV"/>
              </w:rPr>
              <w:t>SKF</w:t>
            </w:r>
            <w:r w:rsidRPr="004F5E17">
              <w:rPr>
                <w:rStyle w:val="s1"/>
                <w:rFonts w:ascii="Times New Roman" w:hAnsi="Times New Roman"/>
                <w:color w:val="000000" w:themeColor="text1"/>
                <w:sz w:val="24"/>
                <w:szCs w:val="24"/>
                <w:lang w:val="lv-LV"/>
              </w:rPr>
              <w:t xml:space="preserve"> plāns. Atkarībā no </w:t>
            </w:r>
            <w:r w:rsidR="00611D1E" w:rsidRPr="004F5E17">
              <w:rPr>
                <w:rStyle w:val="s1"/>
                <w:rFonts w:ascii="Times New Roman" w:hAnsi="Times New Roman"/>
                <w:color w:val="000000" w:themeColor="text1"/>
                <w:sz w:val="24"/>
                <w:szCs w:val="24"/>
                <w:lang w:val="lv-LV"/>
              </w:rPr>
              <w:t>SKF</w:t>
            </w:r>
            <w:r w:rsidRPr="004F5E17">
              <w:rPr>
                <w:rStyle w:val="s1"/>
                <w:rFonts w:ascii="Times New Roman" w:hAnsi="Times New Roman"/>
                <w:color w:val="000000" w:themeColor="text1"/>
                <w:sz w:val="24"/>
                <w:szCs w:val="24"/>
                <w:lang w:val="lv-LV"/>
              </w:rPr>
              <w:t xml:space="preserve"> plāna grozījumu satura, KEM ar attiecīgo </w:t>
            </w:r>
            <w:r w:rsidR="6E1E80E4" w:rsidRPr="004F5E17">
              <w:rPr>
                <w:rStyle w:val="s1"/>
                <w:rFonts w:ascii="Times New Roman" w:hAnsi="Times New Roman"/>
                <w:color w:val="000000" w:themeColor="text1"/>
                <w:sz w:val="24"/>
                <w:szCs w:val="24"/>
                <w:lang w:val="lv-LV"/>
              </w:rPr>
              <w:t>nozares ministriju</w:t>
            </w:r>
            <w:r w:rsidRPr="004F5E17">
              <w:rPr>
                <w:rStyle w:val="s1"/>
                <w:rFonts w:ascii="Times New Roman" w:hAnsi="Times New Roman"/>
                <w:color w:val="000000" w:themeColor="text1"/>
                <w:sz w:val="24"/>
                <w:szCs w:val="24"/>
                <w:lang w:val="lv-LV"/>
              </w:rPr>
              <w:t xml:space="preserve"> </w:t>
            </w:r>
            <w:r w:rsidRPr="004F5E17">
              <w:rPr>
                <w:rStyle w:val="s1"/>
                <w:rFonts w:ascii="Times New Roman" w:hAnsi="Times New Roman"/>
                <w:color w:val="000000" w:themeColor="text1"/>
                <w:sz w:val="24"/>
                <w:szCs w:val="24"/>
                <w:lang w:val="lv-LV"/>
              </w:rPr>
              <w:lastRenderedPageBreak/>
              <w:t xml:space="preserve">vienosies par virzītāju un citiem saistītiem jautājumiem. </w:t>
            </w:r>
            <w:r w:rsidR="00F61932" w:rsidRPr="004F5E17">
              <w:rPr>
                <w:rStyle w:val="s1"/>
                <w:rFonts w:ascii="Times New Roman" w:hAnsi="Times New Roman"/>
                <w:color w:val="000000" w:themeColor="text1"/>
                <w:sz w:val="24"/>
                <w:szCs w:val="24"/>
                <w:lang w:val="lv-LV"/>
              </w:rPr>
              <w:t xml:space="preserve">SKF </w:t>
            </w:r>
            <w:r w:rsidRPr="004F5E17">
              <w:rPr>
                <w:rStyle w:val="s1"/>
                <w:rFonts w:ascii="Times New Roman" w:hAnsi="Times New Roman"/>
                <w:color w:val="000000" w:themeColor="text1"/>
                <w:sz w:val="24"/>
                <w:szCs w:val="24"/>
                <w:lang w:val="lv-LV"/>
              </w:rPr>
              <w:t xml:space="preserve">plānā iekļautās izmaksu tāmes nepieciešamības gadījumā var tikt pārskatītas un aktualizētās </w:t>
            </w:r>
            <w:r w:rsidRPr="004F5E17" w:rsidDel="3A609118">
              <w:rPr>
                <w:rStyle w:val="s1"/>
                <w:rFonts w:ascii="Times New Roman" w:hAnsi="Times New Roman"/>
                <w:color w:val="000000" w:themeColor="text1"/>
                <w:sz w:val="24"/>
                <w:szCs w:val="24"/>
                <w:lang w:val="lv-LV"/>
              </w:rPr>
              <w:t>izmaksu tāmes var tikt iesniegtas atkārtotai apstiprināšanai E</w:t>
            </w:r>
            <w:r w:rsidR="00CE39E2" w:rsidRPr="004F5E17">
              <w:rPr>
                <w:rStyle w:val="s1"/>
                <w:rFonts w:ascii="Times New Roman" w:hAnsi="Times New Roman"/>
                <w:color w:val="000000" w:themeColor="text1"/>
                <w:sz w:val="24"/>
                <w:szCs w:val="24"/>
                <w:lang w:val="lv-LV"/>
              </w:rPr>
              <w:t>K, iev</w:t>
            </w:r>
            <w:r w:rsidR="00F41466" w:rsidRPr="004F5E17">
              <w:rPr>
                <w:rStyle w:val="s1"/>
                <w:rFonts w:ascii="Times New Roman" w:hAnsi="Times New Roman"/>
                <w:color w:val="000000" w:themeColor="text1"/>
                <w:sz w:val="24"/>
                <w:szCs w:val="24"/>
                <w:lang w:val="lv-LV"/>
              </w:rPr>
              <w:t>ērojot Regul</w:t>
            </w:r>
            <w:r w:rsidR="007F3CC1" w:rsidRPr="004F5E17">
              <w:rPr>
                <w:rStyle w:val="s1"/>
                <w:rFonts w:ascii="Times New Roman" w:hAnsi="Times New Roman"/>
                <w:color w:val="000000" w:themeColor="text1"/>
                <w:sz w:val="24"/>
                <w:szCs w:val="24"/>
                <w:lang w:val="lv-LV"/>
              </w:rPr>
              <w:t>as</w:t>
            </w:r>
            <w:r w:rsidR="00F41466" w:rsidRPr="004F5E17">
              <w:rPr>
                <w:rStyle w:val="s1"/>
                <w:rFonts w:ascii="Times New Roman" w:hAnsi="Times New Roman"/>
                <w:color w:val="000000" w:themeColor="text1"/>
                <w:sz w:val="24"/>
                <w:szCs w:val="24"/>
                <w:lang w:val="lv-LV"/>
              </w:rPr>
              <w:t xml:space="preserve"> 2023/955 </w:t>
            </w:r>
            <w:r w:rsidR="00F67741" w:rsidRPr="004F5E17">
              <w:rPr>
                <w:rStyle w:val="s1"/>
                <w:rFonts w:ascii="Times New Roman" w:hAnsi="Times New Roman"/>
                <w:color w:val="000000" w:themeColor="text1"/>
                <w:sz w:val="24"/>
                <w:szCs w:val="24"/>
                <w:lang w:val="lv-LV"/>
              </w:rPr>
              <w:t xml:space="preserve">18.pantā </w:t>
            </w:r>
            <w:r w:rsidR="00F41466" w:rsidRPr="004F5E17">
              <w:rPr>
                <w:rStyle w:val="s1"/>
                <w:rFonts w:ascii="Times New Roman" w:hAnsi="Times New Roman"/>
                <w:color w:val="000000" w:themeColor="text1"/>
                <w:sz w:val="24"/>
                <w:szCs w:val="24"/>
                <w:lang w:val="lv-LV"/>
              </w:rPr>
              <w:t>noteikto procedūru par SKF plāna grozījum</w:t>
            </w:r>
            <w:r w:rsidR="0001152C" w:rsidRPr="004F5E17">
              <w:rPr>
                <w:rStyle w:val="s1"/>
                <w:rFonts w:ascii="Times New Roman" w:hAnsi="Times New Roman"/>
                <w:color w:val="000000" w:themeColor="text1"/>
                <w:sz w:val="24"/>
                <w:szCs w:val="24"/>
                <w:lang w:val="lv-LV"/>
              </w:rPr>
              <w:t>iem</w:t>
            </w:r>
            <w:r w:rsidRPr="004F5E17">
              <w:rPr>
                <w:rStyle w:val="s1"/>
                <w:rFonts w:ascii="Times New Roman" w:hAnsi="Times New Roman"/>
                <w:color w:val="000000" w:themeColor="text1"/>
                <w:sz w:val="24"/>
                <w:szCs w:val="24"/>
                <w:lang w:val="lv-LV"/>
              </w:rPr>
              <w:t xml:space="preserve">. Izmaksu pārskatīšana notiek ekvivalenti sākotnējo izmaksu aprēķinu un apstiprināšanas procesam un principiem. </w:t>
            </w:r>
            <w:r w:rsidR="07C7CB97" w:rsidRPr="004F5E17">
              <w:rPr>
                <w:rStyle w:val="s1"/>
                <w:rFonts w:ascii="Times New Roman" w:eastAsia="Times New Roman" w:hAnsi="Times New Roman"/>
                <w:color w:val="000000" w:themeColor="text1"/>
                <w:sz w:val="24"/>
                <w:szCs w:val="24"/>
                <w:lang w:val="lv-LV"/>
              </w:rPr>
              <w:t xml:space="preserve">Plānots, ka neatbilstoši izlietoto līdzekļu atgūšanas procedūra būs analoģiska ANM sistēmā izmantotai, </w:t>
            </w:r>
            <w:r w:rsidR="0989AD1E" w:rsidRPr="004F5E17">
              <w:rPr>
                <w:rStyle w:val="s1"/>
                <w:rFonts w:ascii="Times New Roman" w:eastAsia="Times New Roman" w:hAnsi="Times New Roman"/>
                <w:color w:val="000000" w:themeColor="text1"/>
                <w:sz w:val="24"/>
                <w:szCs w:val="24"/>
                <w:lang w:val="lv-LV"/>
              </w:rPr>
              <w:t>paredzot, ka</w:t>
            </w:r>
            <w:r w:rsidR="5E5D1F8B" w:rsidRPr="004F5E17">
              <w:rPr>
                <w:rStyle w:val="s1"/>
                <w:rFonts w:ascii="Times New Roman" w:eastAsia="Times New Roman" w:hAnsi="Times New Roman"/>
                <w:color w:val="000000" w:themeColor="text1"/>
                <w:sz w:val="24"/>
                <w:szCs w:val="24"/>
                <w:lang w:val="lv-LV"/>
              </w:rPr>
              <w:t>,</w:t>
            </w:r>
            <w:r w:rsidR="0989AD1E" w:rsidRPr="004F5E17">
              <w:rPr>
                <w:rStyle w:val="s1"/>
                <w:rFonts w:ascii="Times New Roman" w:eastAsia="Times New Roman" w:hAnsi="Times New Roman"/>
                <w:color w:val="000000" w:themeColor="text1"/>
                <w:sz w:val="24"/>
                <w:szCs w:val="24"/>
                <w:lang w:val="lv-LV"/>
              </w:rPr>
              <w:t xml:space="preserve"> </w:t>
            </w:r>
            <w:r w:rsidR="013CAB83" w:rsidRPr="004F5E17">
              <w:rPr>
                <w:rFonts w:ascii="Times New Roman" w:eastAsia="Times New Roman" w:hAnsi="Times New Roman"/>
                <w:color w:val="000000" w:themeColor="text1"/>
                <w:sz w:val="24"/>
                <w:szCs w:val="24"/>
                <w:lang w:val="lv-LV"/>
              </w:rPr>
              <w:t xml:space="preserve">atbalsta sniedzējs, nosakot korektīvās darbības par pārkāpumiem, </w:t>
            </w:r>
            <w:r w:rsidR="0989AD1E" w:rsidRPr="004F5E17">
              <w:rPr>
                <w:rFonts w:ascii="Times New Roman" w:eastAsia="Times New Roman" w:hAnsi="Times New Roman"/>
                <w:color w:val="000000" w:themeColor="text1"/>
                <w:sz w:val="24"/>
                <w:szCs w:val="24"/>
                <w:lang w:val="lv-LV"/>
              </w:rPr>
              <w:t xml:space="preserve">ievēro ar </w:t>
            </w:r>
            <w:r w:rsidR="6B9A0DF6" w:rsidRPr="004F5E17">
              <w:rPr>
                <w:rFonts w:ascii="Times New Roman" w:eastAsia="Times New Roman" w:hAnsi="Times New Roman"/>
                <w:color w:val="000000" w:themeColor="text1"/>
                <w:sz w:val="24"/>
                <w:szCs w:val="24"/>
                <w:lang w:val="lv-LV"/>
              </w:rPr>
              <w:t xml:space="preserve">Fonda </w:t>
            </w:r>
            <w:r w:rsidR="0989AD1E" w:rsidRPr="004F5E17">
              <w:rPr>
                <w:rFonts w:ascii="Times New Roman" w:eastAsia="Times New Roman" w:hAnsi="Times New Roman"/>
                <w:color w:val="000000" w:themeColor="text1"/>
                <w:sz w:val="24"/>
                <w:szCs w:val="24"/>
                <w:lang w:val="lv-LV"/>
              </w:rPr>
              <w:t>plāna īstenošanu saistītās prasības, ES un nacionālo normatīvo un tiesību aktu prasības, kā arī EK un nacionālās vadlīnijas, skaidrojumus, norādījumus un lēmumus</w:t>
            </w:r>
            <w:r w:rsidR="07C7CB97" w:rsidRPr="004F5E17">
              <w:rPr>
                <w:rStyle w:val="s1"/>
                <w:rFonts w:ascii="Times New Roman" w:eastAsia="Times New Roman" w:hAnsi="Times New Roman"/>
                <w:color w:val="000000" w:themeColor="text1"/>
                <w:sz w:val="24"/>
                <w:szCs w:val="24"/>
                <w:lang w:val="lv-LV"/>
              </w:rPr>
              <w:t xml:space="preserve">. </w:t>
            </w:r>
            <w:r w:rsidR="193AC02B" w:rsidRPr="004F5E17">
              <w:rPr>
                <w:rFonts w:ascii="Times New Roman" w:eastAsia="Times New Roman" w:hAnsi="Times New Roman"/>
                <w:color w:val="000000" w:themeColor="text1"/>
                <w:sz w:val="24"/>
                <w:szCs w:val="24"/>
                <w:lang w:val="lv-LV"/>
              </w:rPr>
              <w:t xml:space="preserve">Korektīvās darbības par pārkāpumiem </w:t>
            </w:r>
            <w:r w:rsidR="7D9CA5F3" w:rsidRPr="004F5E17">
              <w:rPr>
                <w:rFonts w:ascii="Times New Roman" w:eastAsia="Times New Roman" w:hAnsi="Times New Roman"/>
                <w:color w:val="000000" w:themeColor="text1"/>
                <w:sz w:val="24"/>
                <w:szCs w:val="24"/>
                <w:lang w:val="lv-LV"/>
              </w:rPr>
              <w:t xml:space="preserve">plānots noteikt </w:t>
            </w:r>
            <w:r w:rsidR="193AC02B" w:rsidRPr="004F5E17">
              <w:rPr>
                <w:rFonts w:ascii="Times New Roman" w:eastAsia="Times New Roman" w:hAnsi="Times New Roman"/>
                <w:color w:val="000000" w:themeColor="text1"/>
                <w:sz w:val="24"/>
                <w:szCs w:val="24"/>
                <w:lang w:val="lv-LV"/>
              </w:rPr>
              <w:t>līgumā par atbalsta piešķiršanu.</w:t>
            </w:r>
          </w:p>
          <w:p w14:paraId="0C972B0F" w14:textId="2CC75E7C" w:rsidR="0041774B" w:rsidRPr="004F5E17" w:rsidRDefault="0041774B" w:rsidP="002541B9">
            <w:pPr>
              <w:pStyle w:val="P68B1DB1-Heading321"/>
              <w:numPr>
                <w:ilvl w:val="2"/>
                <w:numId w:val="2"/>
              </w:numPr>
              <w:spacing w:before="240" w:after="120"/>
              <w:ind w:left="181" w:hanging="181"/>
              <w:jc w:val="both"/>
              <w:rPr>
                <w:rFonts w:cs="Times New Roman"/>
                <w:color w:val="000000" w:themeColor="text1"/>
                <w:lang w:val="lv-LV"/>
              </w:rPr>
            </w:pPr>
            <w:bookmarkStart w:id="216" w:name="_Toc201844346"/>
            <w:r w:rsidRPr="004F5E17">
              <w:rPr>
                <w:rFonts w:cs="Times New Roman"/>
                <w:color w:val="000000" w:themeColor="text1"/>
                <w:lang w:val="lv-LV"/>
              </w:rPr>
              <w:t>Institucionālā struktūra un lēmumu pieņemšanas process</w:t>
            </w:r>
            <w:bookmarkEnd w:id="216"/>
          </w:p>
          <w:p w14:paraId="1E5B972C" w14:textId="77807AE2" w:rsidR="0041774B" w:rsidRPr="004F5E17" w:rsidRDefault="0041774B" w:rsidP="002541B9">
            <w:pPr>
              <w:pStyle w:val="p2"/>
              <w:keepNext/>
              <w:keepLines/>
              <w:spacing w:before="120" w:after="120"/>
              <w:jc w:val="both"/>
              <w:rPr>
                <w:rStyle w:val="s1"/>
                <w:rFonts w:ascii="Times New Roman" w:hAnsi="Times New Roman"/>
                <w:iCs/>
                <w:color w:val="000000" w:themeColor="text1"/>
                <w:sz w:val="24"/>
                <w:szCs w:val="24"/>
                <w:u w:val="single"/>
                <w:lang w:val="lv-LV"/>
              </w:rPr>
            </w:pPr>
            <w:r w:rsidRPr="004F5E17">
              <w:rPr>
                <w:rStyle w:val="s1"/>
                <w:rFonts w:ascii="Times New Roman" w:hAnsi="Times New Roman"/>
                <w:iCs/>
                <w:color w:val="000000" w:themeColor="text1"/>
                <w:sz w:val="24"/>
                <w:szCs w:val="24"/>
                <w:u w:val="single"/>
                <w:lang w:val="lv-LV"/>
              </w:rPr>
              <w:t>Nacionālais normatīvais regulējums (MK noteikumi, deleģējums)</w:t>
            </w:r>
          </w:p>
          <w:p w14:paraId="2D81C554" w14:textId="4B196B3F" w:rsidR="00DB2879" w:rsidRPr="004F5E17" w:rsidRDefault="018A8FBB" w:rsidP="002541B9">
            <w:pPr>
              <w:pStyle w:val="p2"/>
              <w:spacing w:before="120" w:after="120"/>
              <w:jc w:val="both"/>
              <w:rPr>
                <w:rStyle w:val="s1"/>
                <w:rFonts w:ascii="Times New Roman" w:hAnsi="Times New Roman"/>
                <w:color w:val="000000" w:themeColor="text1"/>
                <w:sz w:val="24"/>
                <w:szCs w:val="24"/>
                <w:lang w:val="lv-LV"/>
              </w:rPr>
            </w:pPr>
            <w:r w:rsidRPr="004F5E17">
              <w:rPr>
                <w:rStyle w:val="s1"/>
                <w:rFonts w:ascii="Times New Roman" w:hAnsi="Times New Roman"/>
                <w:color w:val="000000" w:themeColor="text1"/>
                <w:sz w:val="24"/>
                <w:szCs w:val="24"/>
                <w:lang w:val="lv-LV"/>
              </w:rPr>
              <w:t>Likumprojektā “</w:t>
            </w:r>
            <w:r w:rsidR="5453DEF7" w:rsidRPr="004F5E17">
              <w:rPr>
                <w:rStyle w:val="s1"/>
                <w:rFonts w:ascii="Times New Roman" w:hAnsi="Times New Roman"/>
                <w:color w:val="000000" w:themeColor="text1"/>
                <w:sz w:val="24"/>
                <w:szCs w:val="24"/>
                <w:lang w:val="lv-LV"/>
              </w:rPr>
              <w:t>Ekonomiskās ilgtspējas likum</w:t>
            </w:r>
            <w:r w:rsidRPr="004F5E17">
              <w:rPr>
                <w:rStyle w:val="s1"/>
                <w:rFonts w:ascii="Times New Roman" w:hAnsi="Times New Roman"/>
                <w:color w:val="000000" w:themeColor="text1"/>
                <w:sz w:val="24"/>
                <w:szCs w:val="24"/>
                <w:lang w:val="lv-LV"/>
              </w:rPr>
              <w:t>s”</w:t>
            </w:r>
            <w:r w:rsidR="2A856F2B" w:rsidRPr="004F5E17">
              <w:rPr>
                <w:rStyle w:val="s1"/>
                <w:rFonts w:ascii="Times New Roman" w:hAnsi="Times New Roman"/>
                <w:color w:val="000000" w:themeColor="text1"/>
                <w:sz w:val="24"/>
                <w:szCs w:val="24"/>
                <w:lang w:val="lv-LV"/>
              </w:rPr>
              <w:t xml:space="preserve"> (25-TA</w:t>
            </w:r>
            <w:r w:rsidR="2F0B368D" w:rsidRPr="004F5E17">
              <w:rPr>
                <w:rStyle w:val="s1"/>
                <w:rFonts w:ascii="Times New Roman" w:hAnsi="Times New Roman"/>
                <w:color w:val="000000" w:themeColor="text1"/>
                <w:sz w:val="24"/>
                <w:szCs w:val="24"/>
                <w:lang w:val="lv-LV"/>
              </w:rPr>
              <w:t>-877</w:t>
            </w:r>
            <w:r w:rsidR="007402BF" w:rsidRPr="004F5E17">
              <w:rPr>
                <w:rStyle w:val="FootnoteReference"/>
                <w:rFonts w:ascii="Times New Roman" w:hAnsi="Times New Roman"/>
                <w:color w:val="000000" w:themeColor="text1"/>
                <w:sz w:val="24"/>
                <w:szCs w:val="24"/>
                <w:lang w:val="lv-LV"/>
              </w:rPr>
              <w:footnoteReference w:id="147"/>
            </w:r>
            <w:r w:rsidR="2F0B368D" w:rsidRPr="004F5E17">
              <w:rPr>
                <w:rStyle w:val="s1"/>
                <w:rFonts w:ascii="Times New Roman" w:hAnsi="Times New Roman"/>
                <w:color w:val="000000" w:themeColor="text1"/>
                <w:sz w:val="24"/>
                <w:szCs w:val="24"/>
                <w:lang w:val="lv-LV"/>
              </w:rPr>
              <w:t>)</w:t>
            </w:r>
            <w:r w:rsidR="5453DEF7" w:rsidRPr="004F5E17">
              <w:rPr>
                <w:rStyle w:val="s1"/>
                <w:rFonts w:ascii="Times New Roman" w:hAnsi="Times New Roman"/>
                <w:color w:val="000000" w:themeColor="text1"/>
                <w:sz w:val="24"/>
                <w:szCs w:val="24"/>
                <w:lang w:val="lv-LV"/>
              </w:rPr>
              <w:t xml:space="preserve"> 11.</w:t>
            </w:r>
            <w:r w:rsidR="4EBA7D97" w:rsidRPr="004F5E17">
              <w:rPr>
                <w:rStyle w:val="s1"/>
                <w:rFonts w:ascii="Times New Roman" w:hAnsi="Times New Roman"/>
                <w:color w:val="000000" w:themeColor="text1"/>
                <w:sz w:val="24"/>
                <w:szCs w:val="24"/>
                <w:lang w:val="lv-LV"/>
              </w:rPr>
              <w:t xml:space="preserve"> </w:t>
            </w:r>
            <w:r w:rsidR="5453DEF7" w:rsidRPr="004F5E17">
              <w:rPr>
                <w:rStyle w:val="s1"/>
                <w:rFonts w:ascii="Times New Roman" w:hAnsi="Times New Roman"/>
                <w:color w:val="000000" w:themeColor="text1"/>
                <w:sz w:val="24"/>
                <w:szCs w:val="24"/>
                <w:lang w:val="lv-LV"/>
              </w:rPr>
              <w:t>pant</w:t>
            </w:r>
            <w:r w:rsidR="0F836052" w:rsidRPr="004F5E17">
              <w:rPr>
                <w:rStyle w:val="s1"/>
                <w:rFonts w:ascii="Times New Roman" w:hAnsi="Times New Roman"/>
                <w:color w:val="000000" w:themeColor="text1"/>
                <w:sz w:val="24"/>
                <w:szCs w:val="24"/>
                <w:lang w:val="lv-LV"/>
              </w:rPr>
              <w:t xml:space="preserve">s </w:t>
            </w:r>
            <w:r w:rsidR="58088549" w:rsidRPr="004F5E17">
              <w:rPr>
                <w:rStyle w:val="s1"/>
                <w:rFonts w:ascii="Times New Roman" w:hAnsi="Times New Roman"/>
                <w:color w:val="000000" w:themeColor="text1"/>
                <w:sz w:val="24"/>
                <w:szCs w:val="24"/>
                <w:lang w:val="lv-LV"/>
              </w:rPr>
              <w:t>nosaka</w:t>
            </w:r>
            <w:r w:rsidR="5453DEF7" w:rsidRPr="004F5E17">
              <w:rPr>
                <w:rStyle w:val="s1"/>
                <w:rFonts w:ascii="Times New Roman" w:hAnsi="Times New Roman"/>
                <w:color w:val="000000" w:themeColor="text1"/>
                <w:sz w:val="24"/>
                <w:szCs w:val="24"/>
                <w:lang w:val="lv-LV"/>
              </w:rPr>
              <w:t>, ka Fond</w:t>
            </w:r>
            <w:r w:rsidR="74D6CA61" w:rsidRPr="004F5E17">
              <w:rPr>
                <w:rStyle w:val="s1"/>
                <w:rFonts w:ascii="Times New Roman" w:hAnsi="Times New Roman"/>
                <w:color w:val="000000" w:themeColor="text1"/>
                <w:sz w:val="24"/>
                <w:szCs w:val="24"/>
                <w:lang w:val="lv-LV"/>
              </w:rPr>
              <w:t xml:space="preserve">u īsteno </w:t>
            </w:r>
            <w:r w:rsidR="1E96595C" w:rsidRPr="004F5E17">
              <w:rPr>
                <w:rStyle w:val="s1"/>
                <w:rFonts w:ascii="Times New Roman" w:hAnsi="Times New Roman"/>
                <w:color w:val="000000" w:themeColor="text1"/>
                <w:sz w:val="24"/>
                <w:szCs w:val="24"/>
                <w:lang w:val="lv-LV"/>
              </w:rPr>
              <w:t>atbilstoši Regu</w:t>
            </w:r>
            <w:r w:rsidR="1DCE0ADA" w:rsidRPr="004F5E17">
              <w:rPr>
                <w:rStyle w:val="s1"/>
                <w:rFonts w:ascii="Times New Roman" w:hAnsi="Times New Roman"/>
                <w:color w:val="000000" w:themeColor="text1"/>
                <w:sz w:val="24"/>
                <w:szCs w:val="24"/>
                <w:lang w:val="lv-LV"/>
              </w:rPr>
              <w:t xml:space="preserve">lai 2023/955. </w:t>
            </w:r>
            <w:r w:rsidR="1B5CBA5B" w:rsidRPr="004F5E17">
              <w:rPr>
                <w:rStyle w:val="s1"/>
                <w:rFonts w:ascii="Times New Roman" w:hAnsi="Times New Roman"/>
                <w:color w:val="000000" w:themeColor="text1"/>
                <w:sz w:val="24"/>
                <w:szCs w:val="24"/>
                <w:lang w:val="lv-LV"/>
              </w:rPr>
              <w:t>Lai nodrošinātu SKF plāna īstenošanu,</w:t>
            </w:r>
            <w:r w:rsidR="5453DEF7" w:rsidRPr="004F5E17">
              <w:rPr>
                <w:rStyle w:val="s1"/>
                <w:rFonts w:ascii="Times New Roman" w:hAnsi="Times New Roman"/>
                <w:color w:val="000000" w:themeColor="text1"/>
                <w:sz w:val="24"/>
                <w:szCs w:val="24"/>
                <w:lang w:val="lv-LV"/>
              </w:rPr>
              <w:t xml:space="preserve"> M</w:t>
            </w:r>
            <w:r w:rsidR="3A3DADDB" w:rsidRPr="004F5E17">
              <w:rPr>
                <w:rStyle w:val="s1"/>
                <w:rFonts w:ascii="Times New Roman" w:hAnsi="Times New Roman"/>
                <w:color w:val="000000" w:themeColor="text1"/>
                <w:sz w:val="24"/>
                <w:szCs w:val="24"/>
                <w:lang w:val="lv-LV"/>
              </w:rPr>
              <w:t>K</w:t>
            </w:r>
            <w:r w:rsidR="5453DEF7" w:rsidRPr="004F5E17">
              <w:rPr>
                <w:rStyle w:val="s1"/>
                <w:rFonts w:ascii="Times New Roman" w:hAnsi="Times New Roman"/>
                <w:color w:val="000000" w:themeColor="text1"/>
                <w:sz w:val="24"/>
                <w:szCs w:val="24"/>
                <w:lang w:val="lv-LV"/>
              </w:rPr>
              <w:t xml:space="preserve"> noteiks</w:t>
            </w:r>
            <w:r w:rsidR="788FEDCD" w:rsidRPr="004F5E17">
              <w:rPr>
                <w:rStyle w:val="s1"/>
                <w:rFonts w:ascii="Times New Roman" w:hAnsi="Times New Roman"/>
                <w:color w:val="000000" w:themeColor="text1"/>
                <w:sz w:val="24"/>
                <w:szCs w:val="24"/>
                <w:lang w:val="lv-LV"/>
              </w:rPr>
              <w:t>:</w:t>
            </w:r>
          </w:p>
          <w:p w14:paraId="398728B2" w14:textId="0361AF5B" w:rsidR="00DB2879" w:rsidRPr="004F5E17" w:rsidRDefault="00221FAF" w:rsidP="002541B9">
            <w:pPr>
              <w:pStyle w:val="p2"/>
              <w:numPr>
                <w:ilvl w:val="0"/>
                <w:numId w:val="109"/>
              </w:numPr>
              <w:spacing w:before="60" w:after="60"/>
              <w:ind w:left="714" w:hanging="357"/>
              <w:jc w:val="both"/>
              <w:rPr>
                <w:rFonts w:ascii="Times New Roman" w:hAnsi="Times New Roman"/>
                <w:color w:val="000000" w:themeColor="text1"/>
                <w:sz w:val="24"/>
                <w:szCs w:val="24"/>
                <w:lang w:val="lv-LV"/>
              </w:rPr>
            </w:pPr>
            <w:r w:rsidRPr="004F5E17">
              <w:rPr>
                <w:rFonts w:ascii="Times New Roman" w:hAnsi="Times New Roman"/>
                <w:color w:val="000000" w:themeColor="text1"/>
                <w:sz w:val="24"/>
                <w:szCs w:val="24"/>
                <w:lang w:val="lv-LV"/>
              </w:rPr>
              <w:t>SKF plāna</w:t>
            </w:r>
            <w:r w:rsidR="00D9155F" w:rsidRPr="004F5E17">
              <w:rPr>
                <w:rFonts w:ascii="Times New Roman" w:hAnsi="Times New Roman"/>
                <w:color w:val="000000" w:themeColor="text1"/>
                <w:sz w:val="24"/>
                <w:szCs w:val="24"/>
                <w:lang w:val="lv-LV"/>
              </w:rPr>
              <w:t xml:space="preserve"> īstenošanā un uzraudzībā iesaistītās institūcijas un to tiesības un pienākumus</w:t>
            </w:r>
            <w:r w:rsidR="00B85A38" w:rsidRPr="004F5E17">
              <w:rPr>
                <w:rFonts w:ascii="Times New Roman" w:hAnsi="Times New Roman"/>
                <w:color w:val="000000" w:themeColor="text1"/>
                <w:sz w:val="24"/>
                <w:szCs w:val="24"/>
                <w:lang w:val="lv-LV"/>
              </w:rPr>
              <w:t>;</w:t>
            </w:r>
          </w:p>
          <w:p w14:paraId="1C91C699" w14:textId="0E18A274" w:rsidR="00A41A29" w:rsidRPr="004F5E17" w:rsidRDefault="00D9155F" w:rsidP="002541B9">
            <w:pPr>
              <w:pStyle w:val="p2"/>
              <w:numPr>
                <w:ilvl w:val="0"/>
                <w:numId w:val="109"/>
              </w:numPr>
              <w:spacing w:before="60" w:after="60"/>
              <w:ind w:left="714" w:hanging="357"/>
              <w:jc w:val="both"/>
              <w:rPr>
                <w:rFonts w:ascii="Times New Roman" w:hAnsi="Times New Roman"/>
                <w:color w:val="000000" w:themeColor="text1"/>
                <w:sz w:val="24"/>
                <w:szCs w:val="24"/>
                <w:lang w:val="lv-LV"/>
              </w:rPr>
            </w:pPr>
            <w:r w:rsidRPr="004F5E17">
              <w:rPr>
                <w:rFonts w:ascii="Times New Roman" w:hAnsi="Times New Roman"/>
                <w:color w:val="000000" w:themeColor="text1"/>
                <w:sz w:val="24"/>
                <w:szCs w:val="24"/>
                <w:lang w:val="lv-LV"/>
              </w:rPr>
              <w:t xml:space="preserve">nosacījumus </w:t>
            </w:r>
            <w:r w:rsidR="00221FAF" w:rsidRPr="004F5E17">
              <w:rPr>
                <w:rFonts w:ascii="Times New Roman" w:hAnsi="Times New Roman"/>
                <w:color w:val="000000" w:themeColor="text1"/>
                <w:sz w:val="24"/>
                <w:szCs w:val="24"/>
                <w:lang w:val="lv-LV"/>
              </w:rPr>
              <w:t>SKF</w:t>
            </w:r>
            <w:r w:rsidRPr="004F5E17">
              <w:rPr>
                <w:rFonts w:ascii="Times New Roman" w:hAnsi="Times New Roman"/>
                <w:color w:val="000000" w:themeColor="text1"/>
                <w:sz w:val="24"/>
                <w:szCs w:val="24"/>
                <w:lang w:val="lv-LV"/>
              </w:rPr>
              <w:t xml:space="preserve"> plāna finansējuma saņemšanai un pasākumu un investīciju uzraudzībai un kontrolei;</w:t>
            </w:r>
            <w:r w:rsidR="00B74C81" w:rsidRPr="004F5E17">
              <w:rPr>
                <w:rFonts w:ascii="Times New Roman" w:hAnsi="Times New Roman"/>
                <w:color w:val="000000" w:themeColor="text1"/>
                <w:sz w:val="24"/>
                <w:szCs w:val="24"/>
                <w:lang w:val="lv-LV"/>
              </w:rPr>
              <w:t xml:space="preserve"> </w:t>
            </w:r>
            <w:r w:rsidRPr="004F5E17">
              <w:rPr>
                <w:rFonts w:ascii="Times New Roman" w:hAnsi="Times New Roman"/>
                <w:color w:val="000000" w:themeColor="text1"/>
                <w:sz w:val="24"/>
                <w:szCs w:val="24"/>
                <w:lang w:val="lv-LV"/>
              </w:rPr>
              <w:t>kārtību, kādā nodrošina revīzijas iestādes funkcijas;</w:t>
            </w:r>
          </w:p>
          <w:p w14:paraId="080A89D1" w14:textId="4AB48D0C" w:rsidR="00A41A29" w:rsidRPr="004F5E17" w:rsidRDefault="00D9155F" w:rsidP="002541B9">
            <w:pPr>
              <w:pStyle w:val="p2"/>
              <w:numPr>
                <w:ilvl w:val="0"/>
                <w:numId w:val="109"/>
              </w:numPr>
              <w:spacing w:before="60" w:after="60"/>
              <w:ind w:left="714" w:hanging="357"/>
              <w:jc w:val="both"/>
              <w:rPr>
                <w:rFonts w:ascii="Times New Roman" w:hAnsi="Times New Roman"/>
                <w:color w:val="000000" w:themeColor="text1"/>
                <w:sz w:val="24"/>
                <w:szCs w:val="24"/>
                <w:lang w:val="lv-LV"/>
              </w:rPr>
            </w:pPr>
            <w:r w:rsidRPr="004F5E17">
              <w:rPr>
                <w:rFonts w:ascii="Times New Roman" w:hAnsi="Times New Roman"/>
                <w:color w:val="000000" w:themeColor="text1"/>
                <w:sz w:val="24"/>
                <w:szCs w:val="24"/>
                <w:lang w:val="lv-LV"/>
              </w:rPr>
              <w:t xml:space="preserve">risku vadības nosacījumus un kārtību, kādā ziņo par </w:t>
            </w:r>
            <w:r w:rsidR="001A12E3" w:rsidRPr="004F5E17">
              <w:rPr>
                <w:rFonts w:ascii="Times New Roman" w:hAnsi="Times New Roman"/>
                <w:color w:val="000000" w:themeColor="text1"/>
                <w:sz w:val="24"/>
                <w:szCs w:val="24"/>
                <w:lang w:val="lv-LV"/>
              </w:rPr>
              <w:t xml:space="preserve">SKF </w:t>
            </w:r>
            <w:r w:rsidRPr="004F5E17">
              <w:rPr>
                <w:rFonts w:ascii="Times New Roman" w:hAnsi="Times New Roman"/>
                <w:color w:val="000000" w:themeColor="text1"/>
                <w:sz w:val="24"/>
                <w:szCs w:val="24"/>
                <w:lang w:val="lv-LV"/>
              </w:rPr>
              <w:t>plāna pasākumu un investīciju īstenošanā konstatētajām neatbilstībām, ietur, atgūst vai noraksta neatbilstoši veiktos izdevumus, kā arī piemēro proporcionālo finanšu korekciju</w:t>
            </w:r>
            <w:r w:rsidR="00B85A38" w:rsidRPr="004F5E17">
              <w:rPr>
                <w:rFonts w:ascii="Times New Roman" w:hAnsi="Times New Roman"/>
                <w:color w:val="000000" w:themeColor="text1"/>
                <w:sz w:val="24"/>
                <w:szCs w:val="24"/>
                <w:lang w:val="lv-LV"/>
              </w:rPr>
              <w:t>;</w:t>
            </w:r>
          </w:p>
          <w:p w14:paraId="4F9EF5F9" w14:textId="5062CFD5" w:rsidR="00A41A29" w:rsidRPr="004F5E17" w:rsidRDefault="00D9155F" w:rsidP="002541B9">
            <w:pPr>
              <w:pStyle w:val="p2"/>
              <w:numPr>
                <w:ilvl w:val="0"/>
                <w:numId w:val="109"/>
              </w:numPr>
              <w:spacing w:before="60" w:after="60"/>
              <w:ind w:left="714" w:hanging="357"/>
              <w:jc w:val="both"/>
              <w:rPr>
                <w:rFonts w:ascii="Times New Roman" w:hAnsi="Times New Roman"/>
                <w:color w:val="000000" w:themeColor="text1"/>
                <w:sz w:val="24"/>
                <w:szCs w:val="24"/>
                <w:lang w:val="lv-LV"/>
              </w:rPr>
            </w:pPr>
            <w:r w:rsidRPr="004F5E17">
              <w:rPr>
                <w:rFonts w:ascii="Times New Roman" w:hAnsi="Times New Roman"/>
                <w:color w:val="000000" w:themeColor="text1"/>
                <w:sz w:val="24"/>
                <w:szCs w:val="24"/>
                <w:lang w:val="lv-LV"/>
              </w:rPr>
              <w:t>kārtību, kādā valsts budžetā plāno līdzekļus S</w:t>
            </w:r>
            <w:r w:rsidR="00C63C8A" w:rsidRPr="004F5E17">
              <w:rPr>
                <w:rFonts w:ascii="Times New Roman" w:hAnsi="Times New Roman"/>
                <w:color w:val="000000" w:themeColor="text1"/>
                <w:sz w:val="24"/>
                <w:szCs w:val="24"/>
                <w:lang w:val="lv-LV"/>
              </w:rPr>
              <w:t>K</w:t>
            </w:r>
            <w:r w:rsidR="00E377CB" w:rsidRPr="004F5E17">
              <w:rPr>
                <w:rFonts w:ascii="Times New Roman" w:hAnsi="Times New Roman"/>
                <w:color w:val="000000" w:themeColor="text1"/>
                <w:sz w:val="24"/>
                <w:szCs w:val="24"/>
                <w:lang w:val="lv-LV"/>
              </w:rPr>
              <w:t>F</w:t>
            </w:r>
            <w:r w:rsidR="00C63C8A" w:rsidRPr="004F5E17">
              <w:rPr>
                <w:rFonts w:ascii="Times New Roman" w:hAnsi="Times New Roman"/>
                <w:color w:val="000000" w:themeColor="text1"/>
                <w:sz w:val="24"/>
                <w:szCs w:val="24"/>
                <w:lang w:val="lv-LV"/>
              </w:rPr>
              <w:t xml:space="preserve"> </w:t>
            </w:r>
            <w:r w:rsidRPr="004F5E17">
              <w:rPr>
                <w:rFonts w:ascii="Times New Roman" w:hAnsi="Times New Roman"/>
                <w:color w:val="000000" w:themeColor="text1"/>
                <w:sz w:val="24"/>
                <w:szCs w:val="24"/>
                <w:lang w:val="lv-LV"/>
              </w:rPr>
              <w:t>plāna ieviešanai</w:t>
            </w:r>
            <w:r w:rsidR="00B85A38" w:rsidRPr="004F5E17">
              <w:rPr>
                <w:rFonts w:ascii="Times New Roman" w:hAnsi="Times New Roman"/>
                <w:color w:val="000000" w:themeColor="text1"/>
                <w:sz w:val="24"/>
                <w:szCs w:val="24"/>
                <w:lang w:val="lv-LV"/>
              </w:rPr>
              <w:t>;</w:t>
            </w:r>
          </w:p>
          <w:p w14:paraId="07AA3A34" w14:textId="2F738B62" w:rsidR="00D9155F" w:rsidRPr="004F5E17" w:rsidRDefault="00D9155F" w:rsidP="002541B9">
            <w:pPr>
              <w:pStyle w:val="p2"/>
              <w:numPr>
                <w:ilvl w:val="0"/>
                <w:numId w:val="109"/>
              </w:numPr>
              <w:spacing w:before="60" w:after="60"/>
              <w:ind w:left="714" w:hanging="357"/>
              <w:jc w:val="both"/>
              <w:rPr>
                <w:rFonts w:ascii="Times New Roman" w:hAnsi="Times New Roman"/>
                <w:color w:val="000000" w:themeColor="text1"/>
                <w:sz w:val="24"/>
                <w:szCs w:val="24"/>
                <w:lang w:val="lv-LV"/>
              </w:rPr>
            </w:pPr>
            <w:r w:rsidRPr="004F5E17">
              <w:rPr>
                <w:rFonts w:ascii="Times New Roman" w:hAnsi="Times New Roman"/>
                <w:color w:val="000000" w:themeColor="text1"/>
                <w:sz w:val="24"/>
                <w:szCs w:val="24"/>
                <w:lang w:val="lv-LV"/>
              </w:rPr>
              <w:t xml:space="preserve">kārtību, kādā pārbauda maksājuma pieprasījumus, veic pārbaudi projekta īstenošanas vietā, veic maksājumus un sagatavo </w:t>
            </w:r>
            <w:r w:rsidR="007D5112" w:rsidRPr="004F5E17">
              <w:rPr>
                <w:rFonts w:ascii="Times New Roman" w:hAnsi="Times New Roman"/>
                <w:color w:val="000000" w:themeColor="text1"/>
                <w:sz w:val="24"/>
                <w:szCs w:val="24"/>
                <w:lang w:val="lv-LV"/>
              </w:rPr>
              <w:t>EK</w:t>
            </w:r>
            <w:r w:rsidRPr="004F5E17">
              <w:rPr>
                <w:rFonts w:ascii="Times New Roman" w:hAnsi="Times New Roman"/>
                <w:color w:val="000000" w:themeColor="text1"/>
                <w:sz w:val="24"/>
                <w:szCs w:val="24"/>
                <w:lang w:val="lv-LV"/>
              </w:rPr>
              <w:t xml:space="preserve"> iesniedzamo maksājuma pieteikumu un kontu slēgumu</w:t>
            </w:r>
            <w:r w:rsidR="008D2DB1" w:rsidRPr="004F5E17">
              <w:rPr>
                <w:rFonts w:ascii="Times New Roman" w:hAnsi="Times New Roman"/>
                <w:color w:val="000000" w:themeColor="text1"/>
                <w:sz w:val="24"/>
                <w:szCs w:val="24"/>
                <w:lang w:val="lv-LV"/>
              </w:rPr>
              <w:t>.</w:t>
            </w:r>
          </w:p>
          <w:p w14:paraId="74D6CB04" w14:textId="2DBEB823" w:rsidR="00D9155F" w:rsidRPr="004F5E17" w:rsidRDefault="00425467" w:rsidP="002541B9">
            <w:pPr>
              <w:pStyle w:val="p2"/>
              <w:spacing w:before="120" w:after="120"/>
              <w:jc w:val="both"/>
              <w:rPr>
                <w:rFonts w:ascii="Times New Roman" w:hAnsi="Times New Roman"/>
                <w:color w:val="000000" w:themeColor="text1"/>
                <w:sz w:val="24"/>
                <w:szCs w:val="24"/>
                <w:lang w:val="lv-LV"/>
              </w:rPr>
            </w:pPr>
            <w:r w:rsidRPr="004F5E17">
              <w:rPr>
                <w:rStyle w:val="s1"/>
                <w:rFonts w:ascii="Times New Roman" w:hAnsi="Times New Roman"/>
                <w:color w:val="000000" w:themeColor="text1"/>
                <w:sz w:val="24"/>
                <w:szCs w:val="24"/>
                <w:lang w:val="lv-LV"/>
              </w:rPr>
              <w:t>Ekonomiskās ilgtspējas likumprojekta 11. pant</w:t>
            </w:r>
            <w:r w:rsidR="00E05355" w:rsidRPr="004F5E17">
              <w:rPr>
                <w:rStyle w:val="s1"/>
                <w:rFonts w:ascii="Times New Roman" w:hAnsi="Times New Roman"/>
                <w:color w:val="000000" w:themeColor="text1"/>
                <w:sz w:val="24"/>
                <w:szCs w:val="24"/>
                <w:lang w:val="lv-LV"/>
              </w:rPr>
              <w:t>s nosaka, ka M</w:t>
            </w:r>
            <w:r w:rsidR="00E55AF1" w:rsidRPr="004F5E17">
              <w:rPr>
                <w:rStyle w:val="s1"/>
                <w:rFonts w:ascii="Times New Roman" w:hAnsi="Times New Roman"/>
                <w:color w:val="000000" w:themeColor="text1"/>
                <w:sz w:val="24"/>
                <w:szCs w:val="24"/>
                <w:lang w:val="lv-LV"/>
              </w:rPr>
              <w:t>K</w:t>
            </w:r>
            <w:r w:rsidR="00E05355" w:rsidRPr="004F5E17">
              <w:rPr>
                <w:rStyle w:val="s1"/>
                <w:rFonts w:ascii="Times New Roman" w:hAnsi="Times New Roman"/>
                <w:color w:val="000000" w:themeColor="text1"/>
                <w:sz w:val="24"/>
                <w:szCs w:val="24"/>
                <w:lang w:val="lv-LV"/>
              </w:rPr>
              <w:t xml:space="preserve"> n</w:t>
            </w:r>
            <w:r w:rsidRPr="004F5E17">
              <w:rPr>
                <w:rStyle w:val="s1"/>
                <w:rFonts w:ascii="Times New Roman" w:hAnsi="Times New Roman"/>
                <w:color w:val="000000" w:themeColor="text1"/>
                <w:sz w:val="24"/>
                <w:szCs w:val="24"/>
                <w:lang w:val="lv-LV"/>
              </w:rPr>
              <w:t>oteik</w:t>
            </w:r>
            <w:r w:rsidR="00CA1AD8" w:rsidRPr="004F5E17">
              <w:rPr>
                <w:rStyle w:val="s1"/>
                <w:rFonts w:ascii="Times New Roman" w:hAnsi="Times New Roman"/>
                <w:color w:val="000000" w:themeColor="text1"/>
                <w:sz w:val="24"/>
                <w:szCs w:val="24"/>
                <w:lang w:val="lv-LV"/>
              </w:rPr>
              <w:t xml:space="preserve">s SKF plānā </w:t>
            </w:r>
            <w:r w:rsidR="00D9155F" w:rsidRPr="004F5E17">
              <w:rPr>
                <w:rFonts w:ascii="Times New Roman" w:hAnsi="Times New Roman"/>
                <w:color w:val="000000" w:themeColor="text1"/>
                <w:sz w:val="24"/>
                <w:szCs w:val="24"/>
                <w:lang w:val="lv-LV"/>
              </w:rPr>
              <w:t>iekļauto pasākumu un investīciju īstenošanas nosacījumus, tai skaitā, projektu iesniegumu vērtēšanas kritērijus, izslēgšanas nosacījumus atbilstoši Eiropas Parlamenta un Padomes 2024.</w:t>
            </w:r>
            <w:r w:rsidR="00C73944" w:rsidRPr="004F5E17">
              <w:rPr>
                <w:rFonts w:ascii="Times New Roman" w:hAnsi="Times New Roman"/>
                <w:color w:val="000000" w:themeColor="text1"/>
                <w:sz w:val="24"/>
                <w:szCs w:val="24"/>
                <w:lang w:val="lv-LV"/>
              </w:rPr>
              <w:t>gada 23.septembra</w:t>
            </w:r>
            <w:r w:rsidR="00D9155F" w:rsidRPr="004F5E17">
              <w:rPr>
                <w:rFonts w:ascii="Times New Roman" w:hAnsi="Times New Roman"/>
                <w:color w:val="000000" w:themeColor="text1"/>
                <w:sz w:val="24"/>
                <w:szCs w:val="24"/>
                <w:lang w:val="lv-LV"/>
              </w:rPr>
              <w:t xml:space="preserve"> regulai 2024/2509 </w:t>
            </w:r>
            <w:r w:rsidR="00D9155F" w:rsidRPr="004F5E17">
              <w:rPr>
                <w:rFonts w:ascii="Times New Roman" w:hAnsi="Times New Roman"/>
                <w:i/>
                <w:iCs/>
                <w:color w:val="000000" w:themeColor="text1"/>
                <w:sz w:val="24"/>
                <w:szCs w:val="24"/>
                <w:lang w:val="lv-LV"/>
              </w:rPr>
              <w:t>par finanšu noteikumiem, ko piemēro Savienības vispārējam budžetam</w:t>
            </w:r>
            <w:r w:rsidR="00D9155F" w:rsidRPr="004F5E17">
              <w:rPr>
                <w:rFonts w:ascii="Times New Roman" w:hAnsi="Times New Roman"/>
                <w:color w:val="000000" w:themeColor="text1"/>
                <w:sz w:val="24"/>
                <w:szCs w:val="24"/>
                <w:lang w:val="lv-LV"/>
              </w:rPr>
              <w:t>,</w:t>
            </w:r>
            <w:r w:rsidR="006A7075" w:rsidRPr="004F5E17">
              <w:rPr>
                <w:rFonts w:ascii="Times New Roman" w:hAnsi="Times New Roman"/>
                <w:color w:val="000000" w:themeColor="text1"/>
                <w:sz w:val="24"/>
                <w:szCs w:val="24"/>
                <w:lang w:val="lv-LV"/>
              </w:rPr>
              <w:t xml:space="preserve"> </w:t>
            </w:r>
            <w:r w:rsidR="00D9155F" w:rsidRPr="004F5E17">
              <w:rPr>
                <w:rFonts w:ascii="Times New Roman" w:hAnsi="Times New Roman"/>
                <w:color w:val="000000" w:themeColor="text1"/>
                <w:sz w:val="24"/>
                <w:szCs w:val="24"/>
                <w:lang w:val="lv-LV"/>
              </w:rPr>
              <w:t>prasības projekta iesniedzējiem un finansējuma saņēmējiem, atbalstāmas darbības un izmaksu attiecināmību, komercdarbības atbalsta piešķiršanas nosacījumus, projektu iesniegumu iesniegšanas, izskatīšanas, apstiprināšanas</w:t>
            </w:r>
            <w:r w:rsidR="007068BE" w:rsidRPr="004F5E17">
              <w:rPr>
                <w:rFonts w:ascii="Times New Roman" w:hAnsi="Times New Roman"/>
                <w:color w:val="000000" w:themeColor="text1"/>
                <w:sz w:val="24"/>
                <w:szCs w:val="24"/>
                <w:lang w:val="lv-LV"/>
              </w:rPr>
              <w:t xml:space="preserve">, kā arī </w:t>
            </w:r>
            <w:r w:rsidR="00D9155F" w:rsidRPr="004F5E17">
              <w:rPr>
                <w:rFonts w:ascii="Times New Roman" w:hAnsi="Times New Roman"/>
                <w:color w:val="000000" w:themeColor="text1"/>
                <w:sz w:val="24"/>
                <w:szCs w:val="24"/>
                <w:lang w:val="lv-LV"/>
              </w:rPr>
              <w:t>finansējuma piešķiršanas kārtību.</w:t>
            </w:r>
          </w:p>
          <w:p w14:paraId="412D2B6C" w14:textId="77777777" w:rsidR="0041774B" w:rsidRPr="004F5E17" w:rsidRDefault="0041774B" w:rsidP="002541B9">
            <w:pPr>
              <w:pStyle w:val="p2"/>
              <w:spacing w:before="240" w:after="120"/>
              <w:jc w:val="both"/>
              <w:rPr>
                <w:rStyle w:val="s1"/>
                <w:rFonts w:ascii="Times New Roman" w:hAnsi="Times New Roman"/>
                <w:iCs/>
                <w:color w:val="000000" w:themeColor="text1"/>
                <w:sz w:val="24"/>
                <w:szCs w:val="24"/>
                <w:u w:val="single"/>
                <w:lang w:val="lv-LV"/>
              </w:rPr>
            </w:pPr>
            <w:r w:rsidRPr="004F5E17">
              <w:rPr>
                <w:rStyle w:val="s1"/>
                <w:rFonts w:ascii="Times New Roman" w:hAnsi="Times New Roman"/>
                <w:iCs/>
                <w:color w:val="000000" w:themeColor="text1"/>
                <w:sz w:val="24"/>
                <w:szCs w:val="24"/>
                <w:u w:val="single"/>
                <w:lang w:val="lv-LV"/>
              </w:rPr>
              <w:t xml:space="preserve">Administratīvie pasākumi </w:t>
            </w:r>
          </w:p>
          <w:p w14:paraId="7CE7B02A" w14:textId="1D7B780C" w:rsidR="0041774B" w:rsidRPr="004F5E17" w:rsidRDefault="6B998085" w:rsidP="002541B9">
            <w:pPr>
              <w:pStyle w:val="p2"/>
              <w:spacing w:before="120" w:after="120"/>
              <w:jc w:val="both"/>
              <w:rPr>
                <w:rStyle w:val="s1"/>
                <w:rFonts w:ascii="Times New Roman" w:hAnsi="Times New Roman"/>
                <w:color w:val="000000" w:themeColor="text1"/>
                <w:sz w:val="24"/>
                <w:szCs w:val="24"/>
                <w:lang w:val="lv-LV"/>
              </w:rPr>
            </w:pPr>
            <w:r w:rsidRPr="004F5E17">
              <w:rPr>
                <w:rStyle w:val="s1"/>
                <w:rFonts w:ascii="Times New Roman" w:hAnsi="Times New Roman"/>
                <w:color w:val="000000" w:themeColor="text1"/>
                <w:sz w:val="24"/>
                <w:szCs w:val="24"/>
                <w:lang w:val="lv-LV"/>
              </w:rPr>
              <w:t xml:space="preserve">Iesaistīto iestāžu īstenošanas resursi tiek plānoti </w:t>
            </w:r>
            <w:r w:rsidR="00E103B8" w:rsidRPr="004F5E17">
              <w:rPr>
                <w:rStyle w:val="s1"/>
                <w:rFonts w:ascii="Times New Roman" w:hAnsi="Times New Roman"/>
                <w:color w:val="000000" w:themeColor="text1"/>
                <w:sz w:val="24"/>
                <w:szCs w:val="24"/>
                <w:lang w:val="lv-LV"/>
              </w:rPr>
              <w:t>SKF</w:t>
            </w:r>
            <w:r w:rsidRPr="004F5E17">
              <w:rPr>
                <w:rStyle w:val="s1"/>
                <w:rFonts w:ascii="Times New Roman" w:hAnsi="Times New Roman"/>
                <w:color w:val="000000" w:themeColor="text1"/>
                <w:sz w:val="24"/>
                <w:szCs w:val="24"/>
                <w:lang w:val="lv-LV"/>
              </w:rPr>
              <w:t xml:space="preserve"> plānā ietverto investīciju īstenošanas nodrošināšanai. Iesaistīto iestāžu iesaiste </w:t>
            </w:r>
            <w:r w:rsidR="00E103B8" w:rsidRPr="004F5E17">
              <w:rPr>
                <w:rStyle w:val="s1"/>
                <w:rFonts w:ascii="Times New Roman" w:hAnsi="Times New Roman"/>
                <w:color w:val="000000" w:themeColor="text1"/>
                <w:sz w:val="24"/>
                <w:szCs w:val="24"/>
                <w:lang w:val="lv-LV"/>
              </w:rPr>
              <w:t>SKF</w:t>
            </w:r>
            <w:r w:rsidRPr="004F5E17">
              <w:rPr>
                <w:rStyle w:val="s1"/>
                <w:rFonts w:ascii="Times New Roman" w:hAnsi="Times New Roman"/>
                <w:color w:val="000000" w:themeColor="text1"/>
                <w:sz w:val="24"/>
                <w:szCs w:val="24"/>
                <w:lang w:val="lv-LV"/>
              </w:rPr>
              <w:t xml:space="preserve"> plāna īstenošanā notiek </w:t>
            </w:r>
            <w:r w:rsidR="28018D74" w:rsidRPr="004F5E17">
              <w:rPr>
                <w:rStyle w:val="s1"/>
                <w:rFonts w:ascii="Times New Roman" w:hAnsi="Times New Roman"/>
                <w:color w:val="000000" w:themeColor="text1"/>
                <w:sz w:val="24"/>
                <w:szCs w:val="24"/>
                <w:lang w:val="lv-LV"/>
              </w:rPr>
              <w:t>Fonda tehniskās palīdzības finansējuma</w:t>
            </w:r>
            <w:r w:rsidRPr="004F5E17">
              <w:rPr>
                <w:rStyle w:val="s1"/>
                <w:rFonts w:ascii="Times New Roman" w:hAnsi="Times New Roman"/>
                <w:color w:val="000000" w:themeColor="text1"/>
                <w:sz w:val="24"/>
                <w:szCs w:val="24"/>
                <w:lang w:val="lv-LV"/>
              </w:rPr>
              <w:t xml:space="preserve"> ietvaros. Par konkrēto </w:t>
            </w:r>
            <w:r w:rsidR="00C73944" w:rsidRPr="004F5E17">
              <w:rPr>
                <w:rStyle w:val="s1"/>
                <w:rFonts w:ascii="Times New Roman" w:hAnsi="Times New Roman"/>
                <w:color w:val="000000" w:themeColor="text1"/>
                <w:sz w:val="24"/>
                <w:szCs w:val="24"/>
                <w:lang w:val="lv-LV"/>
              </w:rPr>
              <w:t>SKF</w:t>
            </w:r>
            <w:r w:rsidRPr="004F5E17">
              <w:rPr>
                <w:rStyle w:val="s1"/>
                <w:rFonts w:ascii="Times New Roman" w:hAnsi="Times New Roman"/>
                <w:color w:val="000000" w:themeColor="text1"/>
                <w:sz w:val="24"/>
                <w:szCs w:val="24"/>
                <w:lang w:val="lv-LV"/>
              </w:rPr>
              <w:t xml:space="preserve"> plāna investīciju īstenošanu atbild nozaru ministrijas</w:t>
            </w:r>
            <w:r w:rsidR="0DAF40B1" w:rsidRPr="004F5E17">
              <w:rPr>
                <w:rStyle w:val="s1"/>
                <w:rFonts w:ascii="Times New Roman" w:hAnsi="Times New Roman"/>
                <w:color w:val="000000" w:themeColor="text1"/>
                <w:sz w:val="24"/>
                <w:szCs w:val="24"/>
                <w:lang w:val="lv-LV"/>
              </w:rPr>
              <w:t xml:space="preserve"> </w:t>
            </w:r>
            <w:r w:rsidR="4914A873" w:rsidRPr="004F5E17">
              <w:rPr>
                <w:rStyle w:val="s1"/>
                <w:rFonts w:ascii="Times New Roman" w:hAnsi="Times New Roman"/>
                <w:color w:val="000000" w:themeColor="text1"/>
                <w:sz w:val="24"/>
                <w:szCs w:val="24"/>
                <w:lang w:val="lv-LV"/>
              </w:rPr>
              <w:t xml:space="preserve">sadarbībā ar citām </w:t>
            </w:r>
            <w:r w:rsidR="28BB4BF9" w:rsidRPr="004F5E17">
              <w:rPr>
                <w:rStyle w:val="s1"/>
                <w:rFonts w:ascii="Times New Roman" w:hAnsi="Times New Roman"/>
                <w:color w:val="000000" w:themeColor="text1"/>
                <w:sz w:val="24"/>
                <w:szCs w:val="24"/>
                <w:lang w:val="lv-LV"/>
              </w:rPr>
              <w:t>iesaistītajām</w:t>
            </w:r>
            <w:r w:rsidR="4914A873" w:rsidRPr="004F5E17">
              <w:rPr>
                <w:rStyle w:val="s1"/>
                <w:rFonts w:ascii="Times New Roman" w:hAnsi="Times New Roman"/>
                <w:color w:val="000000" w:themeColor="text1"/>
                <w:sz w:val="24"/>
                <w:szCs w:val="24"/>
                <w:lang w:val="lv-LV"/>
              </w:rPr>
              <w:t xml:space="preserve"> institūcijām atbilstoši pasākuma specifikai (piemēram, CFL</w:t>
            </w:r>
            <w:r w:rsidR="28BB4BF9" w:rsidRPr="004F5E17">
              <w:rPr>
                <w:rStyle w:val="s1"/>
                <w:rFonts w:ascii="Times New Roman" w:hAnsi="Times New Roman"/>
                <w:color w:val="000000" w:themeColor="text1"/>
                <w:sz w:val="24"/>
                <w:szCs w:val="24"/>
                <w:lang w:val="lv-LV"/>
              </w:rPr>
              <w:t>A)</w:t>
            </w:r>
            <w:r w:rsidRPr="004F5E17">
              <w:rPr>
                <w:rStyle w:val="s1"/>
                <w:rFonts w:ascii="Times New Roman" w:hAnsi="Times New Roman"/>
                <w:color w:val="000000" w:themeColor="text1"/>
                <w:sz w:val="24"/>
                <w:szCs w:val="24"/>
                <w:lang w:val="lv-LV"/>
              </w:rPr>
              <w:t xml:space="preserve">. Katra nozares ministrija ir atbildīga par </w:t>
            </w:r>
            <w:r w:rsidR="006E1BEB" w:rsidRPr="004F5E17">
              <w:rPr>
                <w:rStyle w:val="s1"/>
                <w:rFonts w:ascii="Times New Roman" w:hAnsi="Times New Roman"/>
                <w:color w:val="000000" w:themeColor="text1"/>
                <w:sz w:val="24"/>
                <w:szCs w:val="24"/>
                <w:lang w:val="lv-LV"/>
              </w:rPr>
              <w:t>SKF</w:t>
            </w:r>
            <w:r w:rsidRPr="004F5E17">
              <w:rPr>
                <w:rStyle w:val="s1"/>
                <w:rFonts w:ascii="Times New Roman" w:hAnsi="Times New Roman"/>
                <w:color w:val="000000" w:themeColor="text1"/>
                <w:sz w:val="24"/>
                <w:szCs w:val="24"/>
                <w:lang w:val="lv-LV"/>
              </w:rPr>
              <w:t xml:space="preserve"> plāna īstenošanai un uzraudzībai nepieciešamās kapacitātes nodrošināšanu. Nozaru ministrijas paredz </w:t>
            </w:r>
            <w:r w:rsidR="1F621B9F" w:rsidRPr="004F5E17">
              <w:rPr>
                <w:rStyle w:val="s1"/>
                <w:rFonts w:ascii="Times New Roman" w:hAnsi="Times New Roman"/>
                <w:color w:val="000000" w:themeColor="text1"/>
                <w:sz w:val="24"/>
                <w:szCs w:val="24"/>
                <w:lang w:val="lv-LV"/>
              </w:rPr>
              <w:t>pasākumu un investīciju</w:t>
            </w:r>
            <w:r w:rsidR="22401AB2" w:rsidRPr="004F5E17">
              <w:rPr>
                <w:rStyle w:val="s1"/>
                <w:rFonts w:ascii="Times New Roman" w:hAnsi="Times New Roman"/>
                <w:color w:val="000000" w:themeColor="text1"/>
                <w:sz w:val="24"/>
                <w:szCs w:val="24"/>
                <w:lang w:val="lv-LV"/>
              </w:rPr>
              <w:t xml:space="preserve"> </w:t>
            </w:r>
            <w:r w:rsidRPr="004F5E17">
              <w:rPr>
                <w:rStyle w:val="s1"/>
                <w:rFonts w:ascii="Times New Roman" w:hAnsi="Times New Roman"/>
                <w:color w:val="000000" w:themeColor="text1"/>
                <w:sz w:val="24"/>
                <w:szCs w:val="24"/>
                <w:lang w:val="lv-LV"/>
              </w:rPr>
              <w:t>ieviešanas nosacījumos iespējamību, ka finansējuma saņēmējam projekta ietvaros būs iespēja ieplānot neatkarīga revidenta/iekšējā auditora iesaisti, lai apliecinātu mērķa sasniegšanu un izmaksu pamatotību. KEM, nozaru ministriju, CFLA</w:t>
            </w:r>
            <w:r w:rsidR="6BC1D4E8" w:rsidRPr="004F5E17">
              <w:rPr>
                <w:rStyle w:val="s1"/>
                <w:rFonts w:ascii="Times New Roman" w:hAnsi="Times New Roman"/>
                <w:color w:val="000000" w:themeColor="text1"/>
                <w:sz w:val="24"/>
                <w:szCs w:val="24"/>
                <w:lang w:val="lv-LV"/>
              </w:rPr>
              <w:t>, VIF</w:t>
            </w:r>
            <w:r w:rsidRPr="004F5E17">
              <w:rPr>
                <w:rStyle w:val="s1"/>
                <w:rFonts w:ascii="Times New Roman" w:hAnsi="Times New Roman"/>
                <w:color w:val="000000" w:themeColor="text1"/>
                <w:sz w:val="24"/>
                <w:szCs w:val="24"/>
                <w:lang w:val="lv-LV"/>
              </w:rPr>
              <w:t xml:space="preserve"> un RI pieredze un zināšanas, kuras ir uzkrātas ES fondu</w:t>
            </w:r>
            <w:r w:rsidR="7793EF27" w:rsidRPr="004F5E17">
              <w:rPr>
                <w:rStyle w:val="s1"/>
                <w:rFonts w:ascii="Times New Roman" w:hAnsi="Times New Roman"/>
                <w:color w:val="000000" w:themeColor="text1"/>
                <w:sz w:val="24"/>
                <w:szCs w:val="24"/>
                <w:lang w:val="lv-LV"/>
              </w:rPr>
              <w:t>, ANM</w:t>
            </w:r>
            <w:r w:rsidR="6BC1D4E8" w:rsidRPr="004F5E17">
              <w:rPr>
                <w:rStyle w:val="s1"/>
                <w:rFonts w:ascii="Times New Roman" w:hAnsi="Times New Roman"/>
                <w:color w:val="000000" w:themeColor="text1"/>
                <w:sz w:val="24"/>
                <w:szCs w:val="24"/>
                <w:lang w:val="lv-LV"/>
              </w:rPr>
              <w:t xml:space="preserve"> un citu </w:t>
            </w:r>
            <w:r w:rsidR="03EC4CA2" w:rsidRPr="004F5E17">
              <w:rPr>
                <w:rStyle w:val="s1"/>
                <w:rFonts w:ascii="Times New Roman" w:hAnsi="Times New Roman"/>
                <w:color w:val="000000" w:themeColor="text1"/>
                <w:sz w:val="24"/>
                <w:szCs w:val="24"/>
                <w:lang w:val="lv-LV"/>
              </w:rPr>
              <w:t xml:space="preserve">finanšu </w:t>
            </w:r>
            <w:r w:rsidR="03EC4CA2" w:rsidRPr="004F5E17">
              <w:rPr>
                <w:rStyle w:val="s1"/>
                <w:rFonts w:ascii="Times New Roman" w:hAnsi="Times New Roman"/>
                <w:color w:val="000000" w:themeColor="text1"/>
                <w:sz w:val="24"/>
                <w:szCs w:val="24"/>
                <w:lang w:val="lv-LV"/>
              </w:rPr>
              <w:lastRenderedPageBreak/>
              <w:t xml:space="preserve">instrumentu </w:t>
            </w:r>
            <w:r w:rsidRPr="004F5E17">
              <w:rPr>
                <w:rStyle w:val="s1"/>
                <w:rFonts w:ascii="Times New Roman" w:hAnsi="Times New Roman"/>
                <w:color w:val="000000" w:themeColor="text1"/>
                <w:sz w:val="24"/>
                <w:szCs w:val="24"/>
                <w:lang w:val="lv-LV"/>
              </w:rPr>
              <w:t xml:space="preserve">projektu plānošanā, īstenošanā un pārbaudēs ir pietiekošas, lai nodrošinātu </w:t>
            </w:r>
            <w:r w:rsidR="000916EE" w:rsidRPr="004F5E17">
              <w:rPr>
                <w:rStyle w:val="s1"/>
                <w:rFonts w:ascii="Times New Roman" w:hAnsi="Times New Roman"/>
                <w:color w:val="000000" w:themeColor="text1"/>
                <w:sz w:val="24"/>
                <w:szCs w:val="24"/>
                <w:lang w:val="lv-LV"/>
              </w:rPr>
              <w:t>SKF</w:t>
            </w:r>
            <w:r w:rsidRPr="004F5E17">
              <w:rPr>
                <w:rStyle w:val="s1"/>
                <w:rFonts w:ascii="Times New Roman" w:hAnsi="Times New Roman"/>
                <w:color w:val="000000" w:themeColor="text1"/>
                <w:sz w:val="24"/>
                <w:szCs w:val="24"/>
                <w:lang w:val="lv-LV"/>
              </w:rPr>
              <w:t xml:space="preserve"> plāna korektu ieviešanu. KPVIS </w:t>
            </w:r>
            <w:r w:rsidR="0063DD2B" w:rsidRPr="004F5E17">
              <w:rPr>
                <w:rStyle w:val="s1"/>
                <w:rFonts w:ascii="Times New Roman" w:hAnsi="Times New Roman"/>
                <w:color w:val="000000" w:themeColor="text1"/>
                <w:sz w:val="24"/>
                <w:szCs w:val="24"/>
                <w:lang w:val="lv-LV"/>
              </w:rPr>
              <w:t>Fonda moduļa izstrādes</w:t>
            </w:r>
            <w:r w:rsidRPr="004F5E17">
              <w:rPr>
                <w:rStyle w:val="s1"/>
                <w:rFonts w:ascii="Times New Roman" w:hAnsi="Times New Roman"/>
                <w:color w:val="000000" w:themeColor="text1"/>
                <w:sz w:val="24"/>
                <w:szCs w:val="24"/>
                <w:lang w:val="lv-LV"/>
              </w:rPr>
              <w:t xml:space="preserve"> izmaksas Fonda regulējuma prasībām datu uzkrāšanai, progresa ziņojumu un maksājumu pieprasījumu sagatavošanai EK, tiks finansētas no </w:t>
            </w:r>
            <w:r w:rsidR="1F1EC6E1" w:rsidRPr="004F5E17">
              <w:rPr>
                <w:rStyle w:val="s1"/>
                <w:rFonts w:ascii="Times New Roman" w:hAnsi="Times New Roman"/>
                <w:color w:val="000000" w:themeColor="text1"/>
                <w:sz w:val="24"/>
                <w:szCs w:val="24"/>
                <w:lang w:val="lv-LV"/>
              </w:rPr>
              <w:t>Fonda tehniskās palīdzības</w:t>
            </w:r>
            <w:r w:rsidR="00E103B8" w:rsidRPr="004F5E17">
              <w:rPr>
                <w:rStyle w:val="s1"/>
                <w:rFonts w:ascii="Times New Roman" w:hAnsi="Times New Roman"/>
                <w:color w:val="000000" w:themeColor="text1"/>
                <w:sz w:val="24"/>
                <w:szCs w:val="24"/>
                <w:lang w:val="lv-LV"/>
              </w:rPr>
              <w:t xml:space="preserve"> komponentes</w:t>
            </w:r>
            <w:r w:rsidR="1F1EC6E1" w:rsidRPr="004F5E17">
              <w:rPr>
                <w:rStyle w:val="s1"/>
                <w:rFonts w:ascii="Times New Roman" w:hAnsi="Times New Roman"/>
                <w:color w:val="000000" w:themeColor="text1"/>
                <w:sz w:val="24"/>
                <w:szCs w:val="24"/>
                <w:lang w:val="lv-LV"/>
              </w:rPr>
              <w:t xml:space="preserve"> līdzekļiem.</w:t>
            </w:r>
            <w:r w:rsidRPr="004F5E17">
              <w:rPr>
                <w:rStyle w:val="s1"/>
                <w:rFonts w:ascii="Times New Roman" w:hAnsi="Times New Roman"/>
                <w:color w:val="000000" w:themeColor="text1"/>
                <w:sz w:val="24"/>
                <w:szCs w:val="24"/>
                <w:lang w:val="lv-LV"/>
              </w:rPr>
              <w:t xml:space="preserve"> </w:t>
            </w:r>
          </w:p>
          <w:p w14:paraId="5F5E249B" w14:textId="16F72704" w:rsidR="0041774B" w:rsidRPr="004F5E17" w:rsidRDefault="0041774B" w:rsidP="002541B9">
            <w:pPr>
              <w:pStyle w:val="p2"/>
              <w:keepNext/>
              <w:spacing w:before="240" w:after="120"/>
              <w:jc w:val="both"/>
              <w:rPr>
                <w:rStyle w:val="s1"/>
                <w:rFonts w:ascii="Times New Roman" w:hAnsi="Times New Roman"/>
                <w:iCs/>
                <w:color w:val="000000" w:themeColor="text1"/>
                <w:sz w:val="24"/>
                <w:szCs w:val="24"/>
                <w:u w:val="single"/>
                <w:lang w:val="lv-LV"/>
              </w:rPr>
            </w:pPr>
            <w:r w:rsidRPr="004F5E17">
              <w:rPr>
                <w:rStyle w:val="s1"/>
                <w:rFonts w:ascii="Times New Roman" w:hAnsi="Times New Roman"/>
                <w:iCs/>
                <w:color w:val="000000" w:themeColor="text1"/>
                <w:sz w:val="24"/>
                <w:szCs w:val="24"/>
                <w:u w:val="single"/>
                <w:lang w:val="lv-LV"/>
              </w:rPr>
              <w:t>Ziņošana</w:t>
            </w:r>
          </w:p>
          <w:p w14:paraId="37289215" w14:textId="2D17DE90" w:rsidR="00134F65" w:rsidRPr="004F5E17" w:rsidRDefault="1AA94B80" w:rsidP="002541B9">
            <w:pPr>
              <w:pStyle w:val="p2"/>
              <w:spacing w:before="120" w:after="120"/>
              <w:jc w:val="both"/>
              <w:rPr>
                <w:rStyle w:val="s1"/>
                <w:rFonts w:ascii="Times New Roman" w:hAnsi="Times New Roman"/>
                <w:color w:val="000000" w:themeColor="text1"/>
                <w:sz w:val="24"/>
                <w:szCs w:val="24"/>
                <w:lang w:val="lv-LV"/>
              </w:rPr>
            </w:pPr>
            <w:r w:rsidRPr="004F5E17">
              <w:rPr>
                <w:rStyle w:val="s1"/>
                <w:rFonts w:ascii="Times New Roman" w:hAnsi="Times New Roman"/>
                <w:color w:val="000000" w:themeColor="text1"/>
                <w:sz w:val="24"/>
                <w:szCs w:val="24"/>
                <w:lang w:val="lv-LV"/>
              </w:rPr>
              <w:t xml:space="preserve">Ziņošanas process tiks nodrošināts atbilstoši Regulas </w:t>
            </w:r>
            <w:r w:rsidR="00A0821F" w:rsidRPr="004F5E17">
              <w:rPr>
                <w:rStyle w:val="s1"/>
                <w:rFonts w:ascii="Times New Roman" w:hAnsi="Times New Roman"/>
                <w:color w:val="000000" w:themeColor="text1"/>
                <w:sz w:val="24"/>
                <w:szCs w:val="24"/>
                <w:lang w:val="lv-LV"/>
              </w:rPr>
              <w:t xml:space="preserve">2023/955 </w:t>
            </w:r>
            <w:r w:rsidRPr="004F5E17">
              <w:rPr>
                <w:rStyle w:val="s1"/>
                <w:rFonts w:ascii="Times New Roman" w:hAnsi="Times New Roman"/>
                <w:color w:val="000000" w:themeColor="text1"/>
                <w:sz w:val="24"/>
                <w:szCs w:val="24"/>
                <w:lang w:val="lv-LV"/>
              </w:rPr>
              <w:t>prasībām</w:t>
            </w:r>
            <w:r w:rsidR="000F2C4D" w:rsidRPr="004F5E17">
              <w:rPr>
                <w:rStyle w:val="s1"/>
                <w:rFonts w:ascii="Times New Roman" w:hAnsi="Times New Roman"/>
                <w:color w:val="000000" w:themeColor="text1"/>
                <w:sz w:val="24"/>
                <w:szCs w:val="24"/>
                <w:lang w:val="lv-LV"/>
              </w:rPr>
              <w:t xml:space="preserve"> (piemēram, </w:t>
            </w:r>
            <w:r w:rsidR="000F2C4D" w:rsidRPr="004F5E17">
              <w:rPr>
                <w:rFonts w:ascii="Times New Roman" w:hAnsi="Times New Roman"/>
                <w:color w:val="000000" w:themeColor="text1"/>
                <w:sz w:val="24"/>
                <w:szCs w:val="24"/>
              </w:rPr>
              <w:t>24,pantā noteiktā prasība dalībvalstīm reizi 2 gados iesniegt progresa ziņojumus)</w:t>
            </w:r>
            <w:r w:rsidRPr="004F5E17">
              <w:rPr>
                <w:rStyle w:val="s1"/>
                <w:rFonts w:ascii="Times New Roman" w:hAnsi="Times New Roman"/>
                <w:color w:val="000000" w:themeColor="text1"/>
                <w:sz w:val="24"/>
                <w:szCs w:val="24"/>
                <w:lang w:val="lv-LV"/>
              </w:rPr>
              <w:t xml:space="preserve"> un EK sniegtaj</w:t>
            </w:r>
            <w:r w:rsidR="44526121" w:rsidRPr="004F5E17">
              <w:rPr>
                <w:rStyle w:val="s1"/>
                <w:rFonts w:ascii="Times New Roman" w:hAnsi="Times New Roman"/>
                <w:color w:val="000000" w:themeColor="text1"/>
                <w:sz w:val="24"/>
                <w:szCs w:val="24"/>
                <w:lang w:val="lv-LV"/>
              </w:rPr>
              <w:t>iem norādījumiem</w:t>
            </w:r>
            <w:r w:rsidR="0962AB27" w:rsidRPr="004F5E17">
              <w:rPr>
                <w:rStyle w:val="s1"/>
                <w:rFonts w:ascii="Times New Roman" w:hAnsi="Times New Roman"/>
                <w:color w:val="000000" w:themeColor="text1"/>
                <w:sz w:val="24"/>
                <w:szCs w:val="24"/>
                <w:lang w:val="lv-LV"/>
              </w:rPr>
              <w:t xml:space="preserve"> (piemēram, </w:t>
            </w:r>
            <w:r w:rsidR="0962AB27" w:rsidRPr="004F5E17">
              <w:rPr>
                <w:rFonts w:ascii="Times New Roman" w:hAnsi="Times New Roman"/>
                <w:color w:val="000000" w:themeColor="text1"/>
                <w:sz w:val="24"/>
                <w:szCs w:val="24"/>
              </w:rPr>
              <w:t>EK norādījumi par SKF plānu īstenošanu</w:t>
            </w:r>
            <w:r w:rsidR="00A9593C" w:rsidRPr="004F5E17">
              <w:rPr>
                <w:rStyle w:val="FootnoteReference"/>
                <w:rFonts w:ascii="Times New Roman" w:hAnsi="Times New Roman"/>
                <w:color w:val="000000" w:themeColor="text1"/>
                <w:sz w:val="24"/>
                <w:szCs w:val="24"/>
              </w:rPr>
              <w:footnoteReference w:id="148"/>
            </w:r>
            <w:r w:rsidR="0962AB27" w:rsidRPr="004F5E17">
              <w:rPr>
                <w:rFonts w:ascii="Times New Roman" w:hAnsi="Times New Roman"/>
                <w:color w:val="000000" w:themeColor="text1"/>
                <w:sz w:val="24"/>
                <w:szCs w:val="24"/>
              </w:rPr>
              <w:t>)</w:t>
            </w:r>
            <w:r w:rsidR="254D2FC8" w:rsidRPr="004F5E17">
              <w:rPr>
                <w:rStyle w:val="s1"/>
                <w:rFonts w:ascii="Times New Roman" w:hAnsi="Times New Roman"/>
                <w:color w:val="000000" w:themeColor="text1"/>
                <w:sz w:val="24"/>
                <w:szCs w:val="24"/>
                <w:lang w:val="lv-LV"/>
              </w:rPr>
              <w:t xml:space="preserve">, iespēju robežās izmantojot esošās iestrādnes un nostiprinātās procedūras un kārtību ES fondu un </w:t>
            </w:r>
            <w:r w:rsidR="38E48C29" w:rsidRPr="004F5E17">
              <w:rPr>
                <w:rStyle w:val="s1"/>
                <w:rFonts w:ascii="Times New Roman" w:hAnsi="Times New Roman"/>
                <w:color w:val="000000" w:themeColor="text1"/>
                <w:sz w:val="24"/>
                <w:szCs w:val="24"/>
                <w:lang w:val="lv-LV"/>
              </w:rPr>
              <w:t>A</w:t>
            </w:r>
            <w:r w:rsidR="0A987A2E" w:rsidRPr="004F5E17">
              <w:rPr>
                <w:rStyle w:val="s1"/>
                <w:rFonts w:ascii="Times New Roman" w:hAnsi="Times New Roman"/>
                <w:color w:val="000000" w:themeColor="text1"/>
                <w:sz w:val="24"/>
                <w:szCs w:val="24"/>
                <w:lang w:val="lv-LV"/>
              </w:rPr>
              <w:t>NM</w:t>
            </w:r>
            <w:r w:rsidR="254D2FC8" w:rsidRPr="004F5E17">
              <w:rPr>
                <w:rStyle w:val="s1"/>
                <w:rFonts w:ascii="Times New Roman" w:hAnsi="Times New Roman"/>
                <w:color w:val="000000" w:themeColor="text1"/>
                <w:sz w:val="24"/>
                <w:szCs w:val="24"/>
                <w:lang w:val="lv-LV"/>
              </w:rPr>
              <w:t xml:space="preserve"> labās prakses ietvaros. </w:t>
            </w:r>
            <w:r w:rsidR="288830F2" w:rsidRPr="004F5E17">
              <w:rPr>
                <w:rStyle w:val="s1"/>
                <w:rFonts w:ascii="Times New Roman" w:hAnsi="Times New Roman"/>
                <w:color w:val="000000" w:themeColor="text1"/>
                <w:sz w:val="24"/>
                <w:szCs w:val="24"/>
                <w:lang w:val="lv-LV"/>
              </w:rPr>
              <w:t xml:space="preserve">Atbilstoši Regulas 2023/955 20.panta nosacījumiem </w:t>
            </w:r>
            <w:r w:rsidR="288830F2" w:rsidRPr="004F5E17">
              <w:rPr>
                <w:rFonts w:ascii="Times New Roman" w:eastAsia="Times New Roman" w:hAnsi="Times New Roman"/>
                <w:color w:val="000000" w:themeColor="text1"/>
                <w:sz w:val="24"/>
                <w:szCs w:val="24"/>
                <w:lang w:val="lv-LV"/>
              </w:rPr>
              <w:t xml:space="preserve">maksājumu pieprasījumus EK KEM iesniegs vienu vai divas reizes gadā, līdz 31. jūlijam </w:t>
            </w:r>
            <w:r w:rsidR="00043AA8" w:rsidRPr="004F5E17">
              <w:rPr>
                <w:rFonts w:ascii="Times New Roman" w:eastAsia="Times New Roman" w:hAnsi="Times New Roman"/>
                <w:color w:val="000000" w:themeColor="text1"/>
                <w:sz w:val="24"/>
                <w:szCs w:val="24"/>
                <w:lang w:val="lv-LV"/>
              </w:rPr>
              <w:t xml:space="preserve">un </w:t>
            </w:r>
            <w:r w:rsidR="288830F2" w:rsidRPr="004F5E17">
              <w:rPr>
                <w:rFonts w:ascii="Times New Roman" w:eastAsia="Times New Roman" w:hAnsi="Times New Roman"/>
                <w:color w:val="000000" w:themeColor="text1"/>
                <w:sz w:val="24"/>
                <w:szCs w:val="24"/>
                <w:lang w:val="lv-LV"/>
              </w:rPr>
              <w:t>līdz 31. decembrim.</w:t>
            </w:r>
            <w:r w:rsidR="288830F2" w:rsidRPr="004F5E17">
              <w:rPr>
                <w:rStyle w:val="s1"/>
                <w:rFonts w:ascii="Times New Roman" w:hAnsi="Times New Roman"/>
                <w:color w:val="000000" w:themeColor="text1"/>
                <w:sz w:val="24"/>
                <w:szCs w:val="24"/>
                <w:lang w:val="lv-LV"/>
              </w:rPr>
              <w:t xml:space="preserve"> Atbilstoši Regulas 2023/955 24.panta nosacījumiem KE</w:t>
            </w:r>
            <w:r w:rsidR="6856C3C2" w:rsidRPr="004F5E17">
              <w:rPr>
                <w:rStyle w:val="s1"/>
                <w:rFonts w:ascii="Times New Roman" w:hAnsi="Times New Roman"/>
                <w:color w:val="000000" w:themeColor="text1"/>
                <w:sz w:val="24"/>
                <w:szCs w:val="24"/>
                <w:lang w:val="lv-LV"/>
              </w:rPr>
              <w:t>M</w:t>
            </w:r>
            <w:r w:rsidR="288830F2" w:rsidRPr="004F5E17">
              <w:rPr>
                <w:rStyle w:val="s1"/>
                <w:rFonts w:ascii="Times New Roman" w:hAnsi="Times New Roman"/>
                <w:color w:val="000000" w:themeColor="text1"/>
                <w:sz w:val="24"/>
                <w:szCs w:val="24"/>
                <w:lang w:val="lv-LV"/>
              </w:rPr>
              <w:t xml:space="preserve"> reizi divos gados iesniegs </w:t>
            </w:r>
            <w:r w:rsidR="724A4372" w:rsidRPr="004F5E17">
              <w:rPr>
                <w:rStyle w:val="s1"/>
                <w:rFonts w:ascii="Times New Roman" w:hAnsi="Times New Roman"/>
                <w:color w:val="000000" w:themeColor="text1"/>
                <w:sz w:val="24"/>
                <w:szCs w:val="24"/>
                <w:lang w:val="lv-LV"/>
              </w:rPr>
              <w:t xml:space="preserve">EK progresa ziņojumu. </w:t>
            </w:r>
            <w:r w:rsidR="254D2FC8" w:rsidRPr="004F5E17">
              <w:rPr>
                <w:rStyle w:val="s1"/>
                <w:rFonts w:ascii="Times New Roman" w:hAnsi="Times New Roman"/>
                <w:color w:val="000000" w:themeColor="text1"/>
                <w:sz w:val="24"/>
                <w:szCs w:val="24"/>
                <w:lang w:val="lv-LV"/>
              </w:rPr>
              <w:t xml:space="preserve">Salāgojot šos procesus, prasības un termiņus, tiks mazināts iestāžu administratīvais slogs. </w:t>
            </w:r>
            <w:r w:rsidR="1BE1D1A0" w:rsidRPr="004F5E17">
              <w:rPr>
                <w:rStyle w:val="s1"/>
                <w:rFonts w:ascii="Times New Roman" w:hAnsi="Times New Roman"/>
                <w:color w:val="000000" w:themeColor="text1"/>
                <w:sz w:val="24"/>
                <w:szCs w:val="24"/>
                <w:lang w:val="lv-LV"/>
              </w:rPr>
              <w:t xml:space="preserve">Precīzs iestāžu funkciju sadalījums un veicamo uzdevumu apjoms, kas būs jāveic informācijas apkopošanai, </w:t>
            </w:r>
            <w:r w:rsidR="6F3B3E78" w:rsidRPr="004F5E17">
              <w:rPr>
                <w:rStyle w:val="s1"/>
                <w:rFonts w:ascii="Times New Roman" w:hAnsi="Times New Roman"/>
                <w:color w:val="000000" w:themeColor="text1"/>
                <w:sz w:val="24"/>
                <w:szCs w:val="24"/>
                <w:lang w:val="lv-LV"/>
              </w:rPr>
              <w:t xml:space="preserve">maksājumu pieprasījumu </w:t>
            </w:r>
            <w:r w:rsidR="1BE1D1A0" w:rsidRPr="004F5E17">
              <w:rPr>
                <w:rStyle w:val="s1"/>
                <w:rFonts w:ascii="Times New Roman" w:hAnsi="Times New Roman"/>
                <w:color w:val="000000" w:themeColor="text1"/>
                <w:sz w:val="24"/>
                <w:szCs w:val="24"/>
                <w:lang w:val="lv-LV"/>
              </w:rPr>
              <w:t xml:space="preserve">sagatavošanai un iesniegšanai EK, kā arī precīzas prasības KPVIS </w:t>
            </w:r>
            <w:r w:rsidR="5EE57BDB" w:rsidRPr="004F5E17">
              <w:rPr>
                <w:rStyle w:val="s1"/>
                <w:rFonts w:ascii="Times New Roman" w:hAnsi="Times New Roman"/>
                <w:color w:val="000000" w:themeColor="text1"/>
                <w:sz w:val="24"/>
                <w:szCs w:val="24"/>
                <w:lang w:val="lv-LV"/>
              </w:rPr>
              <w:t>SKF</w:t>
            </w:r>
            <w:r w:rsidR="1BE1D1A0" w:rsidRPr="004F5E17">
              <w:rPr>
                <w:rStyle w:val="s1"/>
                <w:rFonts w:ascii="Times New Roman" w:hAnsi="Times New Roman"/>
                <w:color w:val="000000" w:themeColor="text1"/>
                <w:sz w:val="24"/>
                <w:szCs w:val="24"/>
                <w:lang w:val="lv-LV"/>
              </w:rPr>
              <w:t xml:space="preserve"> plāna ieviešanā un ziņošanā, tiks definēts pēc precīzāku prasību un norādījumu par procesa norisi saņemšanas no EK.</w:t>
            </w:r>
          </w:p>
          <w:p w14:paraId="39AF3722" w14:textId="046268B8" w:rsidR="0041774B" w:rsidRPr="004F5E17" w:rsidRDefault="6D6E2211" w:rsidP="002541B9">
            <w:pPr>
              <w:pStyle w:val="p2"/>
              <w:spacing w:before="120" w:after="120"/>
              <w:jc w:val="both"/>
              <w:rPr>
                <w:rStyle w:val="s1"/>
                <w:rFonts w:ascii="Times New Roman" w:hAnsi="Times New Roman"/>
                <w:color w:val="000000" w:themeColor="text1"/>
                <w:sz w:val="24"/>
                <w:szCs w:val="24"/>
                <w:lang w:val="lv-LV"/>
              </w:rPr>
            </w:pPr>
            <w:r w:rsidRPr="004F5E17">
              <w:rPr>
                <w:rStyle w:val="s1"/>
                <w:rFonts w:ascii="Times New Roman" w:hAnsi="Times New Roman"/>
                <w:color w:val="000000" w:themeColor="text1"/>
                <w:sz w:val="24"/>
                <w:szCs w:val="24"/>
                <w:lang w:val="lv-LV"/>
              </w:rPr>
              <w:t xml:space="preserve">CFLA pastāvīgi veic uz risku analīzi balstītas izlases veida pārbaudes, un ievada informāciju KPVIS. </w:t>
            </w:r>
            <w:r w:rsidR="08562F8E" w:rsidRPr="004F5E17">
              <w:rPr>
                <w:rStyle w:val="s1"/>
                <w:rFonts w:ascii="Times New Roman" w:hAnsi="Times New Roman"/>
                <w:color w:val="000000" w:themeColor="text1"/>
                <w:sz w:val="24"/>
                <w:szCs w:val="24"/>
                <w:lang w:val="lv-LV"/>
              </w:rPr>
              <w:t xml:space="preserve">CFLA </w:t>
            </w:r>
            <w:r w:rsidR="01B45821" w:rsidRPr="004F5E17">
              <w:rPr>
                <w:rStyle w:val="s1"/>
                <w:rFonts w:ascii="Times New Roman" w:hAnsi="Times New Roman"/>
                <w:color w:val="000000" w:themeColor="text1"/>
                <w:sz w:val="24"/>
                <w:szCs w:val="24"/>
                <w:lang w:val="lv-LV"/>
              </w:rPr>
              <w:t xml:space="preserve">un VIF </w:t>
            </w:r>
            <w:r w:rsidR="22D7270F" w:rsidRPr="004F5E17">
              <w:rPr>
                <w:rStyle w:val="s1"/>
                <w:rFonts w:ascii="Times New Roman" w:hAnsi="Times New Roman"/>
                <w:color w:val="000000" w:themeColor="text1"/>
                <w:sz w:val="24"/>
                <w:szCs w:val="24"/>
                <w:lang w:val="lv-LV"/>
              </w:rPr>
              <w:t>s</w:t>
            </w:r>
            <w:r w:rsidRPr="004F5E17">
              <w:rPr>
                <w:rStyle w:val="s1"/>
                <w:rFonts w:ascii="Times New Roman" w:hAnsi="Times New Roman"/>
                <w:color w:val="000000" w:themeColor="text1"/>
                <w:sz w:val="24"/>
                <w:szCs w:val="24"/>
                <w:lang w:val="lv-LV"/>
              </w:rPr>
              <w:t xml:space="preserve">agatavo informāciju kopsavilkumam par veiktajām pārbaudēm, kontrolēm, tostarp konstatētajiem trūkumiem un visām veiktajām korektīvajām darbībām un sniedz </w:t>
            </w:r>
            <w:r w:rsidR="3A77C730" w:rsidRPr="004F5E17">
              <w:rPr>
                <w:rStyle w:val="s1"/>
                <w:rFonts w:ascii="Times New Roman" w:hAnsi="Times New Roman"/>
                <w:color w:val="000000" w:themeColor="text1"/>
                <w:sz w:val="24"/>
                <w:szCs w:val="24"/>
                <w:lang w:val="lv-LV"/>
              </w:rPr>
              <w:t xml:space="preserve">informāciju </w:t>
            </w:r>
            <w:r w:rsidR="00DF15CD" w:rsidRPr="004F5E17">
              <w:rPr>
                <w:rStyle w:val="s1"/>
                <w:rFonts w:ascii="Times New Roman" w:hAnsi="Times New Roman"/>
                <w:color w:val="000000" w:themeColor="text1"/>
                <w:sz w:val="24"/>
                <w:szCs w:val="24"/>
                <w:lang w:val="lv-LV"/>
              </w:rPr>
              <w:t>pārvaldības deklarācij</w:t>
            </w:r>
            <w:r w:rsidR="61E9D5A0" w:rsidRPr="004F5E17">
              <w:rPr>
                <w:rStyle w:val="s1"/>
                <w:rFonts w:ascii="Times New Roman" w:hAnsi="Times New Roman"/>
                <w:color w:val="000000" w:themeColor="text1"/>
                <w:sz w:val="24"/>
                <w:szCs w:val="24"/>
                <w:lang w:val="lv-LV"/>
              </w:rPr>
              <w:t>ai</w:t>
            </w:r>
            <w:r w:rsidRPr="004F5E17">
              <w:rPr>
                <w:rStyle w:val="s1"/>
                <w:rFonts w:ascii="Times New Roman" w:hAnsi="Times New Roman"/>
                <w:color w:val="000000" w:themeColor="text1"/>
                <w:sz w:val="24"/>
                <w:szCs w:val="24"/>
                <w:lang w:val="lv-LV"/>
              </w:rPr>
              <w:t xml:space="preserve"> KEM, apliecinot savā līmenī procesa atbilstību Regulas</w:t>
            </w:r>
            <w:r w:rsidR="00186128" w:rsidRPr="004F5E17">
              <w:rPr>
                <w:rStyle w:val="s1"/>
                <w:rFonts w:ascii="Times New Roman" w:hAnsi="Times New Roman"/>
                <w:color w:val="000000" w:themeColor="text1"/>
                <w:sz w:val="24"/>
                <w:szCs w:val="24"/>
                <w:lang w:val="lv-LV"/>
              </w:rPr>
              <w:t xml:space="preserve"> 2023/955</w:t>
            </w:r>
            <w:r w:rsidRPr="004F5E17" w:rsidDel="00FC22BC">
              <w:rPr>
                <w:rStyle w:val="s1"/>
                <w:rFonts w:ascii="Times New Roman" w:hAnsi="Times New Roman"/>
                <w:color w:val="000000" w:themeColor="text1"/>
                <w:sz w:val="24"/>
                <w:szCs w:val="24"/>
                <w:lang w:val="lv-LV"/>
              </w:rPr>
              <w:t xml:space="preserve"> </w:t>
            </w:r>
            <w:r w:rsidRPr="004F5E17">
              <w:rPr>
                <w:rStyle w:val="s1"/>
                <w:rFonts w:ascii="Times New Roman" w:hAnsi="Times New Roman"/>
                <w:color w:val="000000" w:themeColor="text1"/>
                <w:sz w:val="24"/>
                <w:szCs w:val="24"/>
                <w:lang w:val="lv-LV"/>
              </w:rPr>
              <w:t xml:space="preserve">nosacījumiem, par to, ka līdzekļi ir izmantoti paredzētajam mērķim, iesniegtā informācija ir pilnīga, precīza un ticama, un ka ieviestās kontroles sistēmas sniedz vajadzīgās garantijas, ka līdzekļi tikuši pārvaldīti saskaņā ar visiem piemērojamiem noteikumiem, jo īpaši noteikumiem par izvairīšanos no interešu konfliktiem, krāpšanas novēršanu, korupciju un dubultu finansēšanu no mehānisma vai citām Savienības programmām saskaņā ar pareizas finanšu pārvaldības principu. </w:t>
            </w:r>
            <w:r w:rsidR="12595924" w:rsidRPr="004F5E17">
              <w:rPr>
                <w:rStyle w:val="s1"/>
                <w:rFonts w:ascii="Times New Roman" w:hAnsi="Times New Roman"/>
                <w:color w:val="000000" w:themeColor="text1"/>
                <w:sz w:val="24"/>
                <w:szCs w:val="24"/>
                <w:lang w:val="lv-LV"/>
              </w:rPr>
              <w:t xml:space="preserve">Pārvaldības deklarāciju EK sniedz KEM. </w:t>
            </w:r>
            <w:r w:rsidRPr="004F5E17">
              <w:rPr>
                <w:rStyle w:val="s1"/>
                <w:rFonts w:ascii="Times New Roman" w:hAnsi="Times New Roman"/>
                <w:color w:val="000000" w:themeColor="text1"/>
                <w:sz w:val="24"/>
                <w:szCs w:val="24"/>
                <w:lang w:val="lv-LV"/>
              </w:rPr>
              <w:t>CFLA veiks uz riskiem balstītas pārbaudes atbilstoši iestādes iekšējās kontroles sistēmai. Nozaru ministrijas pastāvīgi vada un aktualizē informāciju KPVIS par Fonda progresu un sasniegtajiem rezultātiem, par veiktajām pārbaudēm, kontrolēm, tostarp konstatētajiem trūkumiem un visām veiktajām korektīvajām darbībām</w:t>
            </w:r>
            <w:r w:rsidR="00FC22BC" w:rsidRPr="004F5E17">
              <w:rPr>
                <w:rStyle w:val="s1"/>
                <w:rFonts w:ascii="Times New Roman" w:hAnsi="Times New Roman"/>
                <w:color w:val="000000" w:themeColor="text1"/>
                <w:sz w:val="24"/>
                <w:szCs w:val="24"/>
                <w:lang w:val="lv-LV"/>
              </w:rPr>
              <w:t xml:space="preserve"> (ciktāl attiecināms)</w:t>
            </w:r>
            <w:r w:rsidRPr="004F5E17">
              <w:rPr>
                <w:rStyle w:val="s1"/>
                <w:rFonts w:ascii="Times New Roman" w:hAnsi="Times New Roman"/>
                <w:color w:val="000000" w:themeColor="text1"/>
                <w:sz w:val="24"/>
                <w:szCs w:val="24"/>
                <w:lang w:val="lv-LV"/>
              </w:rPr>
              <w:t xml:space="preserve"> atbilstoši EK </w:t>
            </w:r>
            <w:r w:rsidR="37910603" w:rsidRPr="004F5E17">
              <w:rPr>
                <w:rStyle w:val="s1"/>
                <w:rFonts w:ascii="Times New Roman" w:hAnsi="Times New Roman"/>
                <w:color w:val="000000" w:themeColor="text1"/>
                <w:sz w:val="24"/>
                <w:szCs w:val="24"/>
                <w:lang w:val="lv-LV"/>
              </w:rPr>
              <w:t>prasībām</w:t>
            </w:r>
            <w:r w:rsidRPr="004F5E17">
              <w:rPr>
                <w:rStyle w:val="s1"/>
                <w:rFonts w:ascii="Times New Roman" w:hAnsi="Times New Roman"/>
                <w:color w:val="000000" w:themeColor="text1"/>
                <w:sz w:val="24"/>
                <w:szCs w:val="24"/>
                <w:lang w:val="lv-LV"/>
              </w:rPr>
              <w:t xml:space="preserve"> un KPVIS iestrādātajai formai</w:t>
            </w:r>
            <w:r w:rsidR="132198C0" w:rsidRPr="004F5E17">
              <w:rPr>
                <w:rStyle w:val="s1"/>
                <w:rFonts w:ascii="Times New Roman" w:hAnsi="Times New Roman"/>
                <w:color w:val="000000" w:themeColor="text1"/>
                <w:sz w:val="24"/>
                <w:szCs w:val="24"/>
                <w:lang w:val="lv-LV"/>
              </w:rPr>
              <w:t>.</w:t>
            </w:r>
            <w:r w:rsidRPr="004F5E17">
              <w:rPr>
                <w:rStyle w:val="s1"/>
                <w:rFonts w:ascii="Times New Roman" w:hAnsi="Times New Roman"/>
                <w:color w:val="000000" w:themeColor="text1"/>
                <w:sz w:val="24"/>
                <w:szCs w:val="24"/>
                <w:lang w:val="lv-LV"/>
              </w:rPr>
              <w:t xml:space="preserve"> Nozaru ministrijas</w:t>
            </w:r>
            <w:r w:rsidR="009457D6" w:rsidRPr="004F5E17">
              <w:rPr>
                <w:rStyle w:val="s1"/>
                <w:rFonts w:ascii="Times New Roman" w:hAnsi="Times New Roman"/>
                <w:color w:val="000000" w:themeColor="text1"/>
                <w:sz w:val="24"/>
                <w:szCs w:val="24"/>
                <w:lang w:val="lv-LV"/>
              </w:rPr>
              <w:t>,</w:t>
            </w:r>
            <w:r w:rsidRPr="004F5E17">
              <w:rPr>
                <w:rStyle w:val="s1"/>
                <w:rFonts w:ascii="Times New Roman" w:hAnsi="Times New Roman"/>
                <w:color w:val="000000" w:themeColor="text1"/>
                <w:sz w:val="24"/>
                <w:szCs w:val="24"/>
                <w:lang w:val="lv-LV"/>
              </w:rPr>
              <w:t xml:space="preserve"> KPVIS apstiprinot </w:t>
            </w:r>
            <w:r w:rsidR="000916EE" w:rsidRPr="004F5E17">
              <w:rPr>
                <w:rStyle w:val="s1"/>
                <w:rFonts w:ascii="Times New Roman" w:hAnsi="Times New Roman"/>
                <w:color w:val="000000" w:themeColor="text1"/>
                <w:sz w:val="24"/>
                <w:szCs w:val="24"/>
                <w:lang w:val="lv-LV"/>
              </w:rPr>
              <w:t>SKF</w:t>
            </w:r>
            <w:r w:rsidRPr="004F5E17">
              <w:rPr>
                <w:rStyle w:val="s1"/>
                <w:rFonts w:ascii="Times New Roman" w:hAnsi="Times New Roman"/>
                <w:color w:val="000000" w:themeColor="text1"/>
                <w:sz w:val="24"/>
                <w:szCs w:val="24"/>
                <w:lang w:val="lv-LV"/>
              </w:rPr>
              <w:t xml:space="preserve"> plāna sasniegtos atskaites punktus un </w:t>
            </w:r>
            <w:r w:rsidR="00DF15CD" w:rsidRPr="004F5E17">
              <w:rPr>
                <w:rStyle w:val="s1"/>
                <w:rFonts w:ascii="Times New Roman" w:hAnsi="Times New Roman"/>
                <w:color w:val="000000" w:themeColor="text1"/>
                <w:sz w:val="24"/>
                <w:szCs w:val="24"/>
                <w:lang w:val="lv-LV"/>
              </w:rPr>
              <w:t>mērķrādītājus</w:t>
            </w:r>
            <w:r w:rsidRPr="004F5E17">
              <w:rPr>
                <w:rStyle w:val="s1"/>
                <w:rFonts w:ascii="Times New Roman" w:hAnsi="Times New Roman"/>
                <w:color w:val="000000" w:themeColor="text1"/>
                <w:sz w:val="24"/>
                <w:szCs w:val="24"/>
                <w:lang w:val="lv-LV"/>
              </w:rPr>
              <w:t xml:space="preserve">, pievieno klāt arī kopsavilkumu par veiktajām pārbaudēm, kontrolēm, tostarp konstatētajiem trūkumiem un visām veiktajām korektīvajām darbībām. Nozaru ministrijas progresa informācijā iekļauj tikai tos atskaites punktus un </w:t>
            </w:r>
            <w:r w:rsidR="00DF15CD" w:rsidRPr="004F5E17">
              <w:rPr>
                <w:rStyle w:val="s1"/>
                <w:rFonts w:ascii="Times New Roman" w:hAnsi="Times New Roman"/>
                <w:color w:val="000000" w:themeColor="text1"/>
                <w:sz w:val="24"/>
                <w:szCs w:val="24"/>
                <w:lang w:val="lv-LV"/>
              </w:rPr>
              <w:t>mērķrādītājus</w:t>
            </w:r>
            <w:r w:rsidRPr="004F5E17">
              <w:rPr>
                <w:rStyle w:val="s1"/>
                <w:rFonts w:ascii="Times New Roman" w:hAnsi="Times New Roman"/>
                <w:color w:val="000000" w:themeColor="text1"/>
                <w:sz w:val="24"/>
                <w:szCs w:val="24"/>
                <w:lang w:val="lv-LV"/>
              </w:rPr>
              <w:t xml:space="preserve">, kas ir sasniegti atbilstoši </w:t>
            </w:r>
            <w:r w:rsidR="00153D5A" w:rsidRPr="004F5E17">
              <w:rPr>
                <w:rStyle w:val="s1"/>
                <w:rFonts w:ascii="Times New Roman" w:hAnsi="Times New Roman"/>
                <w:color w:val="000000" w:themeColor="text1"/>
                <w:sz w:val="24"/>
                <w:szCs w:val="24"/>
                <w:lang w:val="lv-LV"/>
              </w:rPr>
              <w:t>SKF</w:t>
            </w:r>
            <w:r w:rsidRPr="004F5E17">
              <w:rPr>
                <w:rStyle w:val="s1"/>
                <w:rFonts w:ascii="Times New Roman" w:hAnsi="Times New Roman"/>
                <w:color w:val="000000" w:themeColor="text1"/>
                <w:sz w:val="24"/>
                <w:szCs w:val="24"/>
                <w:lang w:val="lv-LV"/>
              </w:rPr>
              <w:t xml:space="preserve"> plānā noteiktajam apjomam un laika grafikam. Neiekļauj atskaites punktus un </w:t>
            </w:r>
            <w:r w:rsidR="00DF15CD" w:rsidRPr="004F5E17">
              <w:rPr>
                <w:rStyle w:val="s1"/>
                <w:rFonts w:ascii="Times New Roman" w:hAnsi="Times New Roman"/>
                <w:color w:val="000000" w:themeColor="text1"/>
                <w:sz w:val="24"/>
                <w:szCs w:val="24"/>
                <w:lang w:val="lv-LV"/>
              </w:rPr>
              <w:t>mērķrādītājus</w:t>
            </w:r>
            <w:r w:rsidRPr="004F5E17">
              <w:rPr>
                <w:rStyle w:val="s1"/>
                <w:rFonts w:ascii="Times New Roman" w:hAnsi="Times New Roman"/>
                <w:color w:val="000000" w:themeColor="text1"/>
                <w:sz w:val="24"/>
                <w:szCs w:val="24"/>
                <w:lang w:val="lv-LV"/>
              </w:rPr>
              <w:t xml:space="preserve">, kuru ieviešanas procesā ir konstatēti pārkāpumi (neatbilstības) atbilstoši ES un nacionālo normatīvo aktu prasībām. Neatbilstoši veiktu izdevumu gadījumā, ministrijas ir atbildīgas par šādu izdevumu neiekļaušanu </w:t>
            </w:r>
            <w:r w:rsidR="00153D5A" w:rsidRPr="004F5E17">
              <w:rPr>
                <w:rStyle w:val="s1"/>
                <w:rFonts w:ascii="Times New Roman" w:hAnsi="Times New Roman"/>
                <w:color w:val="000000" w:themeColor="text1"/>
                <w:sz w:val="24"/>
                <w:szCs w:val="24"/>
                <w:lang w:val="lv-LV"/>
              </w:rPr>
              <w:t xml:space="preserve">maksājumu </w:t>
            </w:r>
            <w:r w:rsidR="000103C8" w:rsidRPr="004F5E17">
              <w:rPr>
                <w:rStyle w:val="s1"/>
                <w:rFonts w:ascii="Times New Roman" w:hAnsi="Times New Roman"/>
                <w:color w:val="000000" w:themeColor="text1"/>
                <w:sz w:val="24"/>
                <w:szCs w:val="24"/>
                <w:lang w:val="lv-LV"/>
              </w:rPr>
              <w:t>pieteikumā</w:t>
            </w:r>
            <w:r w:rsidRPr="004F5E17">
              <w:rPr>
                <w:rStyle w:val="s1"/>
                <w:rFonts w:ascii="Times New Roman" w:hAnsi="Times New Roman"/>
                <w:color w:val="000000" w:themeColor="text1"/>
                <w:sz w:val="24"/>
                <w:szCs w:val="24"/>
                <w:lang w:val="lv-LV"/>
              </w:rPr>
              <w:t xml:space="preserve">, kuru iesniedz EK. Ja neatbilstoši veiktie izdevumi tiek konstatēti pēc </w:t>
            </w:r>
            <w:r w:rsidR="00006861" w:rsidRPr="004F5E17">
              <w:rPr>
                <w:rStyle w:val="s1"/>
                <w:rFonts w:ascii="Times New Roman" w:hAnsi="Times New Roman"/>
                <w:color w:val="000000" w:themeColor="text1"/>
                <w:sz w:val="24"/>
                <w:szCs w:val="24"/>
                <w:lang w:val="lv-LV"/>
              </w:rPr>
              <w:t>ma</w:t>
            </w:r>
            <w:r w:rsidR="003C02F1" w:rsidRPr="004F5E17">
              <w:rPr>
                <w:rStyle w:val="s1"/>
                <w:rFonts w:ascii="Times New Roman" w:hAnsi="Times New Roman"/>
                <w:color w:val="000000" w:themeColor="text1"/>
                <w:sz w:val="24"/>
                <w:szCs w:val="24"/>
                <w:lang w:val="lv-LV"/>
              </w:rPr>
              <w:t>ksāju</w:t>
            </w:r>
            <w:r w:rsidR="00006861" w:rsidRPr="004F5E17">
              <w:rPr>
                <w:rStyle w:val="s1"/>
                <w:rFonts w:ascii="Times New Roman" w:hAnsi="Times New Roman"/>
                <w:color w:val="000000" w:themeColor="text1"/>
                <w:sz w:val="24"/>
                <w:szCs w:val="24"/>
                <w:lang w:val="lv-LV"/>
              </w:rPr>
              <w:t xml:space="preserve">mu </w:t>
            </w:r>
            <w:r w:rsidR="000103C8" w:rsidRPr="004F5E17">
              <w:rPr>
                <w:rStyle w:val="s1"/>
                <w:rFonts w:ascii="Times New Roman" w:hAnsi="Times New Roman"/>
                <w:color w:val="000000" w:themeColor="text1"/>
                <w:sz w:val="24"/>
                <w:szCs w:val="24"/>
                <w:lang w:val="lv-LV"/>
              </w:rPr>
              <w:t>pieteikumu</w:t>
            </w:r>
            <w:r w:rsidRPr="004F5E17">
              <w:rPr>
                <w:rStyle w:val="s1"/>
                <w:rFonts w:ascii="Times New Roman" w:hAnsi="Times New Roman"/>
                <w:color w:val="000000" w:themeColor="text1"/>
                <w:sz w:val="24"/>
                <w:szCs w:val="24"/>
                <w:lang w:val="lv-LV"/>
              </w:rPr>
              <w:t xml:space="preserve"> iesniegšanas EK, iestādes ir atbildīgas par neatbilstoši veikto izdevumu atgūšanu. Iesniedz kopsavilkumu par veiktajām pārbaudēm, kontrolēm, tostarp konstatētajiem trūkumiem un visām veiktajām korektīvajām darbībām atbilstoši EK noteiktajai veidlapai un KPVIS iestrādātajai formai. Nozaru ministrijas ir atbildīgas par sasniegto atskaites punktu un </w:t>
            </w:r>
            <w:r w:rsidR="280AEA7B" w:rsidRPr="004F5E17">
              <w:rPr>
                <w:rStyle w:val="s1"/>
                <w:rFonts w:ascii="Times New Roman" w:hAnsi="Times New Roman"/>
                <w:color w:val="000000" w:themeColor="text1"/>
                <w:sz w:val="24"/>
                <w:szCs w:val="24"/>
                <w:lang w:val="lv-LV"/>
              </w:rPr>
              <w:t xml:space="preserve">mērķrādītāju </w:t>
            </w:r>
            <w:r w:rsidRPr="004F5E17">
              <w:rPr>
                <w:rStyle w:val="s1"/>
                <w:rFonts w:ascii="Times New Roman" w:hAnsi="Times New Roman"/>
                <w:color w:val="000000" w:themeColor="text1"/>
                <w:sz w:val="24"/>
                <w:szCs w:val="24"/>
                <w:lang w:val="lv-LV"/>
              </w:rPr>
              <w:t xml:space="preserve">datu ticamību, izsekojamību, pamatotību, kā arī </w:t>
            </w:r>
            <w:r w:rsidRPr="004F5E17">
              <w:rPr>
                <w:rStyle w:val="s1"/>
                <w:rFonts w:ascii="Times New Roman" w:hAnsi="Times New Roman"/>
                <w:color w:val="000000" w:themeColor="text1"/>
                <w:sz w:val="24"/>
                <w:szCs w:val="24"/>
                <w:lang w:val="lv-LV"/>
              </w:rPr>
              <w:lastRenderedPageBreak/>
              <w:t xml:space="preserve">nepieciešamības gadījumā nodrošina piekļuvi visai nepieciešamajai informācijai un spēj to uzrādīt. </w:t>
            </w:r>
          </w:p>
          <w:p w14:paraId="11E2F19D" w14:textId="0975AE30" w:rsidR="0041774B" w:rsidRPr="004F5E17" w:rsidRDefault="0041774B" w:rsidP="002541B9">
            <w:pPr>
              <w:pStyle w:val="p2"/>
              <w:spacing w:before="120" w:after="120"/>
              <w:jc w:val="both"/>
              <w:rPr>
                <w:rStyle w:val="s1"/>
                <w:rFonts w:ascii="Times New Roman" w:hAnsi="Times New Roman"/>
                <w:color w:val="000000" w:themeColor="text1"/>
                <w:sz w:val="24"/>
                <w:szCs w:val="24"/>
                <w:lang w:val="lv-LV"/>
              </w:rPr>
            </w:pPr>
            <w:r w:rsidRPr="004F5E17">
              <w:rPr>
                <w:rStyle w:val="s1"/>
                <w:rFonts w:ascii="Times New Roman" w:hAnsi="Times New Roman"/>
                <w:color w:val="000000" w:themeColor="text1"/>
                <w:sz w:val="24"/>
                <w:szCs w:val="24"/>
                <w:lang w:val="lv-LV"/>
              </w:rPr>
              <w:t>RI, veicot</w:t>
            </w:r>
            <w:r w:rsidRPr="004F5E17" w:rsidDel="0041774B">
              <w:rPr>
                <w:rStyle w:val="s1"/>
                <w:rFonts w:ascii="Times New Roman" w:hAnsi="Times New Roman"/>
                <w:color w:val="000000" w:themeColor="text1"/>
                <w:sz w:val="24"/>
                <w:szCs w:val="24"/>
                <w:lang w:val="lv-LV"/>
              </w:rPr>
              <w:t xml:space="preserve"> </w:t>
            </w:r>
            <w:r w:rsidRPr="004F5E17">
              <w:rPr>
                <w:rStyle w:val="s1"/>
                <w:rFonts w:ascii="Times New Roman" w:hAnsi="Times New Roman"/>
                <w:color w:val="000000" w:themeColor="text1"/>
                <w:sz w:val="24"/>
                <w:szCs w:val="24"/>
                <w:lang w:val="lv-LV"/>
              </w:rPr>
              <w:t xml:space="preserve">sistēmas auditus, sniedz viedokli par VKS atbilstību ES un nacionālo normatīvo aktu prasībām, kā arī sniedz priekšlikumus VKS pilnveidošanai. RI sagatavo veikto auditu apkopojumu, ko pievieno kopējam EK iesniedzamo dokumentu apjomam. </w:t>
            </w:r>
          </w:p>
          <w:p w14:paraId="4A5BDAD8" w14:textId="3273147F" w:rsidR="0041774B" w:rsidRPr="004F5E17" w:rsidRDefault="00153D5A" w:rsidP="002541B9">
            <w:pPr>
              <w:pStyle w:val="p2"/>
              <w:spacing w:before="120" w:after="120"/>
              <w:jc w:val="both"/>
              <w:rPr>
                <w:rStyle w:val="s1"/>
                <w:rFonts w:ascii="Times New Roman" w:hAnsi="Times New Roman"/>
                <w:color w:val="000000" w:themeColor="text1"/>
                <w:sz w:val="24"/>
                <w:szCs w:val="24"/>
                <w:lang w:val="lv-LV"/>
              </w:rPr>
            </w:pPr>
            <w:r w:rsidRPr="004F5E17">
              <w:rPr>
                <w:rStyle w:val="s1"/>
                <w:rFonts w:ascii="Times New Roman" w:hAnsi="Times New Roman"/>
                <w:color w:val="000000" w:themeColor="text1"/>
                <w:sz w:val="24"/>
                <w:szCs w:val="24"/>
                <w:lang w:val="lv-LV"/>
              </w:rPr>
              <w:t>SKF</w:t>
            </w:r>
            <w:r w:rsidR="0041774B" w:rsidRPr="004F5E17">
              <w:rPr>
                <w:rStyle w:val="s1"/>
                <w:rFonts w:ascii="Times New Roman" w:hAnsi="Times New Roman"/>
                <w:color w:val="000000" w:themeColor="text1"/>
                <w:sz w:val="24"/>
                <w:szCs w:val="24"/>
                <w:lang w:val="lv-LV"/>
              </w:rPr>
              <w:t xml:space="preserve"> plāna ietvaros sasniegtie rezultāti</w:t>
            </w:r>
            <w:r w:rsidR="00FC5226" w:rsidRPr="004F5E17">
              <w:rPr>
                <w:rStyle w:val="s1"/>
                <w:rFonts w:ascii="Times New Roman" w:hAnsi="Times New Roman"/>
                <w:color w:val="000000" w:themeColor="text1"/>
                <w:sz w:val="24"/>
                <w:szCs w:val="24"/>
                <w:lang w:val="lv-LV"/>
              </w:rPr>
              <w:t xml:space="preserve">, </w:t>
            </w:r>
            <w:r w:rsidR="0041774B" w:rsidRPr="004F5E17">
              <w:rPr>
                <w:rStyle w:val="s1"/>
                <w:rFonts w:ascii="Times New Roman" w:hAnsi="Times New Roman"/>
                <w:color w:val="000000" w:themeColor="text1"/>
                <w:sz w:val="24"/>
                <w:szCs w:val="24"/>
                <w:lang w:val="lv-LV"/>
              </w:rPr>
              <w:t xml:space="preserve">veikto pārbaužu kopsavilkumi un secinājumi, kā arī cita ar īstenošanu un rezultātu apliecināšanu saistītā informācija apkopotā veidā būs pieejama KPVIS. Attiecīgi visa </w:t>
            </w:r>
            <w:r w:rsidR="00627E4C" w:rsidRPr="004F5E17">
              <w:rPr>
                <w:rStyle w:val="s1"/>
                <w:rFonts w:ascii="Times New Roman" w:hAnsi="Times New Roman"/>
                <w:color w:val="000000" w:themeColor="text1"/>
                <w:sz w:val="24"/>
                <w:szCs w:val="24"/>
                <w:lang w:val="lv-LV"/>
              </w:rPr>
              <w:t>ar</w:t>
            </w:r>
            <w:r w:rsidR="0041774B" w:rsidRPr="004F5E17">
              <w:rPr>
                <w:rStyle w:val="s1"/>
                <w:rFonts w:ascii="Times New Roman" w:hAnsi="Times New Roman"/>
                <w:color w:val="000000" w:themeColor="text1"/>
                <w:sz w:val="24"/>
                <w:szCs w:val="24"/>
                <w:lang w:val="lv-LV"/>
              </w:rPr>
              <w:t xml:space="preserve"> Fonda rādītāj</w:t>
            </w:r>
            <w:r w:rsidR="00627E4C" w:rsidRPr="004F5E17">
              <w:rPr>
                <w:rStyle w:val="s1"/>
                <w:rFonts w:ascii="Times New Roman" w:hAnsi="Times New Roman"/>
                <w:color w:val="000000" w:themeColor="text1"/>
                <w:sz w:val="24"/>
                <w:szCs w:val="24"/>
                <w:lang w:val="lv-LV"/>
              </w:rPr>
              <w:t>iem</w:t>
            </w:r>
            <w:r w:rsidR="007449FD" w:rsidRPr="004F5E17">
              <w:rPr>
                <w:rStyle w:val="s1"/>
                <w:rFonts w:ascii="Times New Roman" w:hAnsi="Times New Roman"/>
                <w:color w:val="000000" w:themeColor="text1"/>
                <w:sz w:val="24"/>
                <w:szCs w:val="24"/>
                <w:lang w:val="lv-LV"/>
              </w:rPr>
              <w:t xml:space="preserve"> un to izpildi saistītā</w:t>
            </w:r>
            <w:r w:rsidR="0041774B" w:rsidRPr="004F5E17">
              <w:rPr>
                <w:rStyle w:val="s1"/>
                <w:rFonts w:ascii="Times New Roman" w:hAnsi="Times New Roman"/>
                <w:color w:val="000000" w:themeColor="text1"/>
                <w:sz w:val="24"/>
                <w:szCs w:val="24"/>
                <w:lang w:val="lv-LV"/>
              </w:rPr>
              <w:t xml:space="preserve"> informācija tiks apkopota, sagatavota priekš informatīvā ziņojuma, izmantojot šo informācijas sistēmu. </w:t>
            </w:r>
          </w:p>
          <w:p w14:paraId="3D7D3B53" w14:textId="08DC0E3B" w:rsidR="00134F65" w:rsidRPr="004F5E17" w:rsidRDefault="6D6E2211" w:rsidP="002541B9">
            <w:pPr>
              <w:pStyle w:val="p2"/>
              <w:spacing w:before="120" w:after="120"/>
              <w:jc w:val="both"/>
              <w:rPr>
                <w:rStyle w:val="s1"/>
                <w:rFonts w:ascii="Times New Roman" w:hAnsi="Times New Roman"/>
                <w:color w:val="000000" w:themeColor="text1"/>
                <w:sz w:val="24"/>
                <w:szCs w:val="24"/>
                <w:lang w:val="lv-LV"/>
              </w:rPr>
            </w:pPr>
            <w:r w:rsidRPr="004F5E17">
              <w:rPr>
                <w:rStyle w:val="s1"/>
                <w:rFonts w:ascii="Times New Roman" w:hAnsi="Times New Roman"/>
                <w:color w:val="000000" w:themeColor="text1"/>
                <w:sz w:val="24"/>
                <w:szCs w:val="24"/>
                <w:lang w:val="lv-LV"/>
              </w:rPr>
              <w:t xml:space="preserve">KEM sagatavo, saskaņo ar nozaru ministrijām un CFLA, un iesniedz </w:t>
            </w:r>
            <w:r w:rsidR="00B47EC0" w:rsidRPr="004F5E17">
              <w:rPr>
                <w:rStyle w:val="s1"/>
                <w:rFonts w:ascii="Times New Roman" w:hAnsi="Times New Roman"/>
                <w:color w:val="000000" w:themeColor="text1"/>
                <w:sz w:val="24"/>
                <w:szCs w:val="24"/>
                <w:lang w:val="lv-LV"/>
              </w:rPr>
              <w:t xml:space="preserve">informāciju </w:t>
            </w:r>
            <w:r w:rsidRPr="004F5E17">
              <w:rPr>
                <w:rStyle w:val="s1"/>
                <w:rFonts w:ascii="Times New Roman" w:hAnsi="Times New Roman"/>
                <w:color w:val="000000" w:themeColor="text1"/>
                <w:sz w:val="24"/>
                <w:szCs w:val="24"/>
                <w:lang w:val="lv-LV"/>
              </w:rPr>
              <w:t xml:space="preserve">MK izskatīšanai Fonda progresa ziņojumu, t.sk. uz faktiem balstītu piedāvājumu </w:t>
            </w:r>
            <w:r w:rsidR="00992495" w:rsidRPr="004F5E17">
              <w:rPr>
                <w:rStyle w:val="s1"/>
                <w:rFonts w:ascii="Times New Roman" w:hAnsi="Times New Roman"/>
                <w:color w:val="000000" w:themeColor="text1"/>
                <w:sz w:val="24"/>
                <w:szCs w:val="24"/>
                <w:lang w:val="lv-LV"/>
              </w:rPr>
              <w:t>maksājumu pieteikumam</w:t>
            </w:r>
            <w:r w:rsidRPr="004F5E17">
              <w:rPr>
                <w:rStyle w:val="s1"/>
                <w:rFonts w:ascii="Times New Roman" w:hAnsi="Times New Roman"/>
                <w:color w:val="000000" w:themeColor="text1"/>
                <w:sz w:val="24"/>
                <w:szCs w:val="24"/>
                <w:lang w:val="lv-LV"/>
              </w:rPr>
              <w:t xml:space="preserve">, ņemot vērā nozaru ministriju un CFLA KPVIS ievadīto informāciju. Pēc MK atbalsta saņemšanas, lai izpildītu Regulas 2023/955 prasības, KEM iesniedz EK Fonda progresa ziņojumu un maksājuma pieprasījumu, pievienojot pārvaldības deklarāciju par to, ka līdzekļi ir izmantoti paredzētajam mērķim un kopsavilkumu par veiktajām revīzijām, tostarp konstatētajiem trūkumiem un visām veiktajām korektīvajām darbībām. </w:t>
            </w:r>
            <w:r w:rsidR="32A65BFB" w:rsidRPr="004F5E17">
              <w:rPr>
                <w:rStyle w:val="s1"/>
                <w:rFonts w:ascii="Times New Roman" w:hAnsi="Times New Roman"/>
                <w:color w:val="000000" w:themeColor="text1"/>
                <w:sz w:val="24"/>
                <w:szCs w:val="24"/>
                <w:lang w:val="lv-LV"/>
              </w:rPr>
              <w:t xml:space="preserve"> </w:t>
            </w:r>
            <w:r w:rsidRPr="004F5E17">
              <w:rPr>
                <w:rStyle w:val="s1"/>
                <w:rFonts w:ascii="Times New Roman" w:hAnsi="Times New Roman"/>
                <w:color w:val="000000" w:themeColor="text1"/>
                <w:sz w:val="24"/>
                <w:szCs w:val="24"/>
                <w:lang w:val="lv-LV"/>
              </w:rPr>
              <w:t xml:space="preserve">Atbildīgais par pārvaldības </w:t>
            </w:r>
            <w:r w:rsidR="45C3DBC8" w:rsidRPr="004F5E17">
              <w:rPr>
                <w:rStyle w:val="s1"/>
                <w:rFonts w:ascii="Times New Roman" w:hAnsi="Times New Roman"/>
                <w:color w:val="000000" w:themeColor="text1"/>
                <w:sz w:val="24"/>
                <w:szCs w:val="24"/>
                <w:lang w:val="lv-LV"/>
              </w:rPr>
              <w:t>deklarācijas</w:t>
            </w:r>
            <w:r w:rsidRPr="004F5E17">
              <w:rPr>
                <w:rStyle w:val="s1"/>
                <w:rFonts w:ascii="Times New Roman" w:hAnsi="Times New Roman"/>
                <w:color w:val="000000" w:themeColor="text1"/>
                <w:sz w:val="24"/>
                <w:szCs w:val="24"/>
                <w:lang w:val="lv-LV"/>
              </w:rPr>
              <w:t xml:space="preserve"> </w:t>
            </w:r>
            <w:r w:rsidR="45C3DBC8" w:rsidRPr="004F5E17">
              <w:rPr>
                <w:rStyle w:val="s1"/>
                <w:rFonts w:ascii="Times New Roman" w:hAnsi="Times New Roman"/>
                <w:color w:val="000000" w:themeColor="text1"/>
                <w:sz w:val="24"/>
                <w:szCs w:val="24"/>
                <w:lang w:val="lv-LV"/>
              </w:rPr>
              <w:t>parakstīšanu</w:t>
            </w:r>
            <w:r w:rsidRPr="004F5E17">
              <w:rPr>
                <w:rStyle w:val="s1"/>
                <w:rFonts w:ascii="Times New Roman" w:hAnsi="Times New Roman"/>
                <w:color w:val="000000" w:themeColor="text1"/>
                <w:sz w:val="24"/>
                <w:szCs w:val="24"/>
                <w:lang w:val="lv-LV"/>
              </w:rPr>
              <w:t xml:space="preserve"> tiks noteikts līdz </w:t>
            </w:r>
            <w:r w:rsidR="00153D5A" w:rsidRPr="004F5E17">
              <w:rPr>
                <w:rStyle w:val="s1"/>
                <w:rFonts w:ascii="Times New Roman" w:hAnsi="Times New Roman"/>
                <w:color w:val="000000" w:themeColor="text1"/>
                <w:sz w:val="24"/>
                <w:szCs w:val="24"/>
                <w:lang w:val="lv-LV"/>
              </w:rPr>
              <w:t>SKF</w:t>
            </w:r>
            <w:r w:rsidRPr="004F5E17">
              <w:rPr>
                <w:rStyle w:val="s1"/>
                <w:rFonts w:ascii="Times New Roman" w:hAnsi="Times New Roman"/>
                <w:color w:val="000000" w:themeColor="text1"/>
                <w:sz w:val="24"/>
                <w:szCs w:val="24"/>
                <w:lang w:val="lv-LV"/>
              </w:rPr>
              <w:t xml:space="preserve"> plāna īstenošanas uzsākšanai. Ja </w:t>
            </w:r>
            <w:r w:rsidR="00992495" w:rsidRPr="004F5E17">
              <w:rPr>
                <w:rStyle w:val="s1"/>
                <w:rFonts w:ascii="Times New Roman" w:hAnsi="Times New Roman"/>
                <w:color w:val="000000" w:themeColor="text1"/>
                <w:sz w:val="24"/>
                <w:szCs w:val="24"/>
                <w:lang w:val="lv-LV"/>
              </w:rPr>
              <w:t xml:space="preserve">maksājuma pieteikuma </w:t>
            </w:r>
            <w:r w:rsidRPr="004F5E17">
              <w:rPr>
                <w:rStyle w:val="s1"/>
                <w:rFonts w:ascii="Times New Roman" w:hAnsi="Times New Roman"/>
                <w:color w:val="000000" w:themeColor="text1"/>
                <w:sz w:val="24"/>
                <w:szCs w:val="24"/>
                <w:lang w:val="lv-LV"/>
              </w:rPr>
              <w:t>izskatīšanas procesā</w:t>
            </w:r>
            <w:r w:rsidR="008B4E57" w:rsidRPr="004F5E17">
              <w:rPr>
                <w:rStyle w:val="s1"/>
                <w:rFonts w:ascii="Times New Roman" w:hAnsi="Times New Roman"/>
                <w:color w:val="000000" w:themeColor="text1"/>
                <w:sz w:val="24"/>
                <w:szCs w:val="24"/>
                <w:lang w:val="lv-LV"/>
              </w:rPr>
              <w:t xml:space="preserve"> EK pieprasa papildus informāciju</w:t>
            </w:r>
            <w:r w:rsidRPr="004F5E17">
              <w:rPr>
                <w:rStyle w:val="s1"/>
                <w:rFonts w:ascii="Times New Roman" w:hAnsi="Times New Roman"/>
                <w:color w:val="000000" w:themeColor="text1"/>
                <w:sz w:val="24"/>
                <w:szCs w:val="24"/>
                <w:lang w:val="lv-LV"/>
              </w:rPr>
              <w:t xml:space="preserve">, nozaru ministrijas sadarbībā ar CFLA nodrošina papildus informācijas sagatavošanu nepieciešamajā apjomā un termiņā, un tās iesniegšanu </w:t>
            </w:r>
            <w:r w:rsidR="00DF15CD" w:rsidRPr="004F5E17">
              <w:rPr>
                <w:rStyle w:val="s1"/>
                <w:rFonts w:ascii="Times New Roman" w:hAnsi="Times New Roman"/>
                <w:color w:val="000000" w:themeColor="text1"/>
                <w:sz w:val="24"/>
                <w:szCs w:val="24"/>
                <w:lang w:val="lv-LV"/>
              </w:rPr>
              <w:t>KEM,</w:t>
            </w:r>
            <w:r w:rsidRPr="004F5E17">
              <w:rPr>
                <w:rStyle w:val="s1"/>
                <w:rFonts w:ascii="Times New Roman" w:hAnsi="Times New Roman"/>
                <w:color w:val="000000" w:themeColor="text1"/>
                <w:sz w:val="24"/>
                <w:szCs w:val="24"/>
                <w:lang w:val="lv-LV"/>
              </w:rPr>
              <w:t xml:space="preserve"> kas nodrošina tālāku komunikāciju ar EK. </w:t>
            </w:r>
          </w:p>
          <w:p w14:paraId="65B84D78" w14:textId="1272213A" w:rsidR="0041774B" w:rsidRPr="004F5E17" w:rsidRDefault="0041774B" w:rsidP="002541B9">
            <w:pPr>
              <w:pStyle w:val="p2"/>
              <w:spacing w:before="240" w:after="120"/>
              <w:jc w:val="both"/>
              <w:rPr>
                <w:rStyle w:val="s1"/>
                <w:rFonts w:ascii="Times New Roman" w:hAnsi="Times New Roman"/>
                <w:iCs/>
                <w:color w:val="000000" w:themeColor="text1"/>
                <w:sz w:val="24"/>
                <w:szCs w:val="24"/>
                <w:u w:val="single"/>
                <w:lang w:val="lv-LV"/>
              </w:rPr>
            </w:pPr>
            <w:r w:rsidRPr="004F5E17">
              <w:rPr>
                <w:rStyle w:val="s1"/>
                <w:rFonts w:ascii="Times New Roman" w:hAnsi="Times New Roman"/>
                <w:iCs/>
                <w:color w:val="000000" w:themeColor="text1"/>
                <w:sz w:val="24"/>
                <w:szCs w:val="24"/>
                <w:u w:val="single"/>
                <w:lang w:val="lv-LV"/>
              </w:rPr>
              <w:t>Kontrole un audits</w:t>
            </w:r>
          </w:p>
          <w:p w14:paraId="6FF14B24" w14:textId="4E3D84FD" w:rsidR="0041774B" w:rsidRPr="004F5E17" w:rsidRDefault="65929A2C" w:rsidP="002541B9">
            <w:pPr>
              <w:pStyle w:val="p2"/>
              <w:spacing w:before="120" w:after="120"/>
              <w:jc w:val="both"/>
              <w:rPr>
                <w:rStyle w:val="s1"/>
                <w:rFonts w:ascii="Times New Roman" w:hAnsi="Times New Roman"/>
                <w:color w:val="000000" w:themeColor="text1"/>
                <w:sz w:val="24"/>
                <w:szCs w:val="24"/>
                <w:lang w:val="lv-LV"/>
              </w:rPr>
            </w:pPr>
            <w:r w:rsidRPr="004F5E17">
              <w:rPr>
                <w:rStyle w:val="s1"/>
                <w:rFonts w:ascii="Times New Roman" w:hAnsi="Times New Roman"/>
                <w:color w:val="000000" w:themeColor="text1"/>
                <w:sz w:val="24"/>
                <w:szCs w:val="24"/>
                <w:lang w:val="lv-LV"/>
              </w:rPr>
              <w:t>Kā jau norādīts iepriekš, īstenošanas uzraudzības</w:t>
            </w:r>
            <w:r w:rsidR="6F2F67A6" w:rsidRPr="004F5E17">
              <w:rPr>
                <w:rStyle w:val="s1"/>
                <w:rFonts w:ascii="Times New Roman" w:hAnsi="Times New Roman"/>
                <w:color w:val="000000" w:themeColor="text1"/>
                <w:sz w:val="24"/>
                <w:szCs w:val="24"/>
                <w:lang w:val="lv-LV"/>
              </w:rPr>
              <w:t xml:space="preserve"> un ieviešanas</w:t>
            </w:r>
            <w:r w:rsidRPr="004F5E17">
              <w:rPr>
                <w:rStyle w:val="s1"/>
                <w:rFonts w:ascii="Times New Roman" w:hAnsi="Times New Roman"/>
                <w:color w:val="000000" w:themeColor="text1"/>
                <w:sz w:val="24"/>
                <w:szCs w:val="24"/>
                <w:lang w:val="lv-LV"/>
              </w:rPr>
              <w:t xml:space="preserve"> </w:t>
            </w:r>
            <w:r w:rsidR="478A22B7" w:rsidRPr="004F5E17">
              <w:rPr>
                <w:rStyle w:val="s1"/>
                <w:rFonts w:ascii="Times New Roman" w:hAnsi="Times New Roman"/>
                <w:color w:val="000000" w:themeColor="text1"/>
                <w:sz w:val="24"/>
                <w:szCs w:val="24"/>
                <w:lang w:val="lv-LV"/>
              </w:rPr>
              <w:t>proces</w:t>
            </w:r>
            <w:r w:rsidR="4399166B" w:rsidRPr="004F5E17">
              <w:rPr>
                <w:rStyle w:val="s1"/>
                <w:rFonts w:ascii="Times New Roman" w:hAnsi="Times New Roman"/>
                <w:color w:val="000000" w:themeColor="text1"/>
                <w:sz w:val="24"/>
                <w:szCs w:val="24"/>
                <w:lang w:val="lv-LV"/>
              </w:rPr>
              <w:t xml:space="preserve">s pamatā tiks balstīts uz </w:t>
            </w:r>
            <w:r w:rsidRPr="004F5E17">
              <w:rPr>
                <w:rStyle w:val="s1"/>
                <w:rFonts w:ascii="Times New Roman" w:hAnsi="Times New Roman"/>
                <w:color w:val="000000" w:themeColor="text1"/>
                <w:sz w:val="24"/>
                <w:szCs w:val="24"/>
                <w:lang w:val="lv-LV"/>
              </w:rPr>
              <w:t xml:space="preserve">ES fondu </w:t>
            </w:r>
            <w:r w:rsidR="6F2F67A6" w:rsidRPr="004F5E17">
              <w:rPr>
                <w:rStyle w:val="s1"/>
                <w:rFonts w:ascii="Times New Roman" w:hAnsi="Times New Roman"/>
                <w:color w:val="000000" w:themeColor="text1"/>
                <w:sz w:val="24"/>
                <w:szCs w:val="24"/>
                <w:lang w:val="lv-LV"/>
              </w:rPr>
              <w:t xml:space="preserve">un </w:t>
            </w:r>
            <w:r w:rsidR="2F3A6676" w:rsidRPr="004F5E17">
              <w:rPr>
                <w:rStyle w:val="s1"/>
                <w:rFonts w:ascii="Times New Roman" w:hAnsi="Times New Roman"/>
                <w:color w:val="000000" w:themeColor="text1"/>
                <w:sz w:val="24"/>
                <w:szCs w:val="24"/>
                <w:lang w:val="lv-LV"/>
              </w:rPr>
              <w:t>ANM</w:t>
            </w:r>
            <w:r w:rsidR="6F2F67A6" w:rsidRPr="004F5E17">
              <w:rPr>
                <w:rStyle w:val="s1"/>
                <w:rFonts w:ascii="Times New Roman" w:hAnsi="Times New Roman"/>
                <w:color w:val="000000" w:themeColor="text1"/>
                <w:sz w:val="24"/>
                <w:szCs w:val="24"/>
                <w:lang w:val="lv-LV"/>
              </w:rPr>
              <w:t xml:space="preserve"> </w:t>
            </w:r>
            <w:r w:rsidRPr="004F5E17">
              <w:rPr>
                <w:rStyle w:val="s1"/>
                <w:rFonts w:ascii="Times New Roman" w:hAnsi="Times New Roman"/>
                <w:color w:val="000000" w:themeColor="text1"/>
                <w:sz w:val="24"/>
                <w:szCs w:val="24"/>
                <w:lang w:val="lv-LV"/>
              </w:rPr>
              <w:t xml:space="preserve">vadības un kontroles </w:t>
            </w:r>
            <w:r w:rsidR="478A22B7" w:rsidRPr="004F5E17">
              <w:rPr>
                <w:rStyle w:val="s1"/>
                <w:rFonts w:ascii="Times New Roman" w:hAnsi="Times New Roman"/>
                <w:color w:val="000000" w:themeColor="text1"/>
                <w:sz w:val="24"/>
                <w:szCs w:val="24"/>
                <w:lang w:val="lv-LV"/>
              </w:rPr>
              <w:t>sistēm</w:t>
            </w:r>
            <w:r w:rsidR="7C8255A4" w:rsidRPr="004F5E17">
              <w:rPr>
                <w:rStyle w:val="s1"/>
                <w:rFonts w:ascii="Times New Roman" w:hAnsi="Times New Roman"/>
                <w:color w:val="000000" w:themeColor="text1"/>
                <w:sz w:val="24"/>
                <w:szCs w:val="24"/>
                <w:lang w:val="lv-LV"/>
              </w:rPr>
              <w:t>ā esoš</w:t>
            </w:r>
            <w:r w:rsidR="6F2F67A6" w:rsidRPr="004F5E17">
              <w:rPr>
                <w:rStyle w:val="s1"/>
                <w:rFonts w:ascii="Times New Roman" w:hAnsi="Times New Roman"/>
                <w:color w:val="000000" w:themeColor="text1"/>
                <w:sz w:val="24"/>
                <w:szCs w:val="24"/>
                <w:lang w:val="lv-LV"/>
              </w:rPr>
              <w:t>o</w:t>
            </w:r>
            <w:r w:rsidR="7C8255A4" w:rsidRPr="004F5E17">
              <w:rPr>
                <w:rStyle w:val="s1"/>
                <w:rFonts w:ascii="Times New Roman" w:hAnsi="Times New Roman"/>
                <w:color w:val="000000" w:themeColor="text1"/>
                <w:sz w:val="24"/>
                <w:szCs w:val="24"/>
                <w:lang w:val="lv-LV"/>
              </w:rPr>
              <w:t xml:space="preserve"> instit</w:t>
            </w:r>
            <w:r w:rsidR="6F2F67A6" w:rsidRPr="004F5E17">
              <w:rPr>
                <w:rStyle w:val="s1"/>
                <w:rFonts w:ascii="Times New Roman" w:hAnsi="Times New Roman"/>
                <w:color w:val="000000" w:themeColor="text1"/>
                <w:sz w:val="24"/>
                <w:szCs w:val="24"/>
                <w:lang w:val="lv-LV"/>
              </w:rPr>
              <w:t>ucionālo kompetenci</w:t>
            </w:r>
            <w:r w:rsidR="4A326740" w:rsidRPr="004F5E17">
              <w:rPr>
                <w:rStyle w:val="s1"/>
                <w:rFonts w:ascii="Times New Roman" w:hAnsi="Times New Roman"/>
                <w:color w:val="000000" w:themeColor="text1"/>
                <w:sz w:val="24"/>
                <w:szCs w:val="24"/>
                <w:lang w:val="lv-LV"/>
              </w:rPr>
              <w:t xml:space="preserve"> un pieredzi</w:t>
            </w:r>
            <w:r w:rsidRPr="004F5E17">
              <w:rPr>
                <w:rStyle w:val="s1"/>
                <w:rFonts w:ascii="Times New Roman" w:hAnsi="Times New Roman"/>
                <w:color w:val="000000" w:themeColor="text1"/>
                <w:sz w:val="24"/>
                <w:szCs w:val="24"/>
                <w:lang w:val="lv-LV"/>
              </w:rPr>
              <w:t xml:space="preserve">, </w:t>
            </w:r>
            <w:r w:rsidR="478A22B7" w:rsidRPr="004F5E17">
              <w:rPr>
                <w:rStyle w:val="s1"/>
                <w:rFonts w:ascii="Times New Roman" w:hAnsi="Times New Roman"/>
                <w:color w:val="000000" w:themeColor="text1"/>
                <w:sz w:val="24"/>
                <w:szCs w:val="24"/>
                <w:lang w:val="lv-LV"/>
              </w:rPr>
              <w:t>p</w:t>
            </w:r>
            <w:r w:rsidR="5C151DCC" w:rsidRPr="004F5E17">
              <w:rPr>
                <w:rStyle w:val="s1"/>
                <w:rFonts w:ascii="Times New Roman" w:hAnsi="Times New Roman"/>
                <w:color w:val="000000" w:themeColor="text1"/>
                <w:sz w:val="24"/>
                <w:szCs w:val="24"/>
                <w:lang w:val="lv-LV"/>
              </w:rPr>
              <w:t>ielāgojot</w:t>
            </w:r>
            <w:r w:rsidRPr="004F5E17">
              <w:rPr>
                <w:rStyle w:val="s1"/>
                <w:rFonts w:ascii="Times New Roman" w:hAnsi="Times New Roman"/>
                <w:color w:val="000000" w:themeColor="text1"/>
                <w:sz w:val="24"/>
                <w:szCs w:val="24"/>
                <w:lang w:val="lv-LV"/>
              </w:rPr>
              <w:t xml:space="preserve"> atbildības un uzdevumu sadalījumu atbilstoši </w:t>
            </w:r>
            <w:r w:rsidR="00153D5A" w:rsidRPr="004F5E17">
              <w:rPr>
                <w:rStyle w:val="s1"/>
                <w:rFonts w:ascii="Times New Roman" w:hAnsi="Times New Roman"/>
                <w:color w:val="000000" w:themeColor="text1"/>
                <w:sz w:val="24"/>
                <w:szCs w:val="24"/>
                <w:lang w:val="lv-LV"/>
              </w:rPr>
              <w:t>SKF</w:t>
            </w:r>
            <w:r w:rsidRPr="004F5E17">
              <w:rPr>
                <w:rStyle w:val="s1"/>
                <w:rFonts w:ascii="Times New Roman" w:hAnsi="Times New Roman"/>
                <w:color w:val="000000" w:themeColor="text1"/>
                <w:sz w:val="24"/>
                <w:szCs w:val="24"/>
                <w:lang w:val="lv-LV"/>
              </w:rPr>
              <w:t xml:space="preserve"> plāna ieviešanas prasībām un specifikai. </w:t>
            </w:r>
            <w:r w:rsidR="00153D5A" w:rsidRPr="004F5E17">
              <w:rPr>
                <w:rStyle w:val="s1"/>
                <w:rFonts w:ascii="Times New Roman" w:hAnsi="Times New Roman"/>
                <w:color w:val="000000" w:themeColor="text1"/>
                <w:sz w:val="24"/>
                <w:szCs w:val="24"/>
                <w:lang w:val="lv-LV"/>
              </w:rPr>
              <w:t>SKF</w:t>
            </w:r>
            <w:r w:rsidRPr="004F5E17">
              <w:rPr>
                <w:rStyle w:val="s1"/>
                <w:rFonts w:ascii="Times New Roman" w:hAnsi="Times New Roman"/>
                <w:color w:val="000000" w:themeColor="text1"/>
                <w:sz w:val="24"/>
                <w:szCs w:val="24"/>
                <w:lang w:val="lv-LV"/>
              </w:rPr>
              <w:t xml:space="preserve"> plānā noteikto </w:t>
            </w:r>
            <w:r w:rsidR="00FA143A" w:rsidRPr="004F5E17">
              <w:rPr>
                <w:rStyle w:val="s1"/>
                <w:rFonts w:ascii="Times New Roman" w:hAnsi="Times New Roman"/>
                <w:color w:val="000000" w:themeColor="text1"/>
                <w:sz w:val="24"/>
                <w:szCs w:val="24"/>
                <w:lang w:val="lv-LV"/>
              </w:rPr>
              <w:t xml:space="preserve">atbalsttiesīgo </w:t>
            </w:r>
            <w:r w:rsidR="5C121798" w:rsidRPr="004F5E17">
              <w:rPr>
                <w:rStyle w:val="s1"/>
                <w:rFonts w:ascii="Times New Roman" w:hAnsi="Times New Roman"/>
                <w:color w:val="000000" w:themeColor="text1"/>
                <w:sz w:val="24"/>
                <w:szCs w:val="24"/>
                <w:lang w:val="lv-LV"/>
              </w:rPr>
              <w:t>pasākumu un investīciju</w:t>
            </w:r>
            <w:r w:rsidRPr="004F5E17">
              <w:rPr>
                <w:rStyle w:val="s1"/>
                <w:rFonts w:ascii="Times New Roman" w:hAnsi="Times New Roman"/>
                <w:color w:val="000000" w:themeColor="text1"/>
                <w:sz w:val="24"/>
                <w:szCs w:val="24"/>
                <w:lang w:val="lv-LV"/>
              </w:rPr>
              <w:t xml:space="preserve"> uzraudzības, kontroles un rezultātu pārbaudes procesu nodrošinās nozaru ministrijas sadarbībā ar CFLA</w:t>
            </w:r>
            <w:r w:rsidR="53332B31" w:rsidRPr="004F5E17">
              <w:rPr>
                <w:rStyle w:val="s1"/>
                <w:rFonts w:ascii="Times New Roman" w:hAnsi="Times New Roman"/>
                <w:color w:val="000000" w:themeColor="text1"/>
                <w:sz w:val="24"/>
                <w:szCs w:val="24"/>
                <w:lang w:val="lv-LV"/>
              </w:rPr>
              <w:t>, ALTUM un VIF</w:t>
            </w:r>
            <w:r w:rsidRPr="004F5E17">
              <w:rPr>
                <w:rStyle w:val="s1"/>
                <w:rFonts w:ascii="Times New Roman" w:hAnsi="Times New Roman"/>
                <w:color w:val="000000" w:themeColor="text1"/>
                <w:sz w:val="24"/>
                <w:szCs w:val="24"/>
                <w:lang w:val="lv-LV"/>
              </w:rPr>
              <w:t xml:space="preserve">, kā arī piesaistot un sadarbojoties ar attiecīgajām kompetentajām institūcijām un paļaujoties uz to sniegto izvērtējumu par darbību atbilstību normatīvajiem aktiem. Ievērojot minēto, kontroļu kvalitāte saglabājas, bet tiek vienkāršots uzraudzības process, mainot fokusu uz procesa un rezultātu pārbaudi, izņemot </w:t>
            </w:r>
            <w:r w:rsidR="00153D5A" w:rsidRPr="004F5E17">
              <w:rPr>
                <w:rStyle w:val="s1"/>
                <w:rFonts w:ascii="Times New Roman" w:hAnsi="Times New Roman"/>
                <w:color w:val="000000" w:themeColor="text1"/>
                <w:sz w:val="24"/>
                <w:szCs w:val="24"/>
                <w:lang w:val="lv-LV"/>
              </w:rPr>
              <w:t>SKF</w:t>
            </w:r>
            <w:r w:rsidRPr="004F5E17">
              <w:rPr>
                <w:rStyle w:val="s1"/>
                <w:rFonts w:ascii="Times New Roman" w:hAnsi="Times New Roman"/>
                <w:color w:val="000000" w:themeColor="text1"/>
                <w:sz w:val="24"/>
                <w:szCs w:val="24"/>
                <w:lang w:val="lv-LV"/>
              </w:rPr>
              <w:t xml:space="preserve"> plāna ietvaros īstenotās investīcijas, kur paredzēts valsts atbalsts. </w:t>
            </w:r>
            <w:r w:rsidR="00153D5A" w:rsidRPr="004F5E17">
              <w:rPr>
                <w:rStyle w:val="s1"/>
                <w:rFonts w:ascii="Times New Roman" w:hAnsi="Times New Roman"/>
                <w:color w:val="000000" w:themeColor="text1"/>
                <w:sz w:val="24"/>
                <w:szCs w:val="24"/>
                <w:lang w:val="lv-LV"/>
              </w:rPr>
              <w:t>SKF</w:t>
            </w:r>
            <w:r w:rsidRPr="004F5E17">
              <w:rPr>
                <w:rStyle w:val="s1"/>
                <w:rFonts w:ascii="Times New Roman" w:hAnsi="Times New Roman"/>
                <w:color w:val="000000" w:themeColor="text1"/>
                <w:sz w:val="24"/>
                <w:szCs w:val="24"/>
                <w:lang w:val="lv-LV"/>
              </w:rPr>
              <w:t xml:space="preserve"> plāna īstenošanas un uzraudzības process ir nozares ministrijas atbildība. </w:t>
            </w:r>
          </w:p>
          <w:p w14:paraId="16DC9BE4" w14:textId="0FF17CCE" w:rsidR="0041774B" w:rsidRPr="004F5E17" w:rsidRDefault="0041774B" w:rsidP="002541B9">
            <w:pPr>
              <w:pStyle w:val="p2"/>
              <w:spacing w:before="120" w:after="120"/>
              <w:jc w:val="both"/>
              <w:rPr>
                <w:rStyle w:val="s1"/>
                <w:rFonts w:ascii="Times New Roman" w:hAnsi="Times New Roman"/>
                <w:color w:val="000000" w:themeColor="text1"/>
                <w:sz w:val="24"/>
                <w:szCs w:val="24"/>
                <w:lang w:val="lv-LV"/>
              </w:rPr>
            </w:pPr>
            <w:r w:rsidRPr="004F5E17">
              <w:rPr>
                <w:rStyle w:val="s1"/>
                <w:rFonts w:ascii="Times New Roman" w:hAnsi="Times New Roman"/>
                <w:color w:val="000000" w:themeColor="text1"/>
                <w:sz w:val="24"/>
                <w:szCs w:val="24"/>
                <w:lang w:val="lv-LV"/>
              </w:rPr>
              <w:t>Investīciju projektu uzraudzības procesu nodrošina CFLA atbilstoši aprakstītajām darbībām, akcentu fokusējot uz dubultā finansējuma, valsts atbalsta pārbaudēm, kā arī uz kontrolēm korupcijas, interešu konflikta un krāpšanas atklāšanu un novēršanu. Minētās kontroles tiks īstenotas (1) iepirkumu pārbaudēs, kuru ietvaros uz riskiem balstītā pieejā izlases veidā tiks pārbaudītas tās būtiskākās iepirkumu prasības, attiecībā uz kurām ir visaugtākais risks konstatēt atkāpes, kuras saistītas ar korupcijas, interešu konflikta vai krāpšanas riskiem, (2) dažādu informācijas sistēmu datu analīzē (</w:t>
            </w:r>
            <w:proofErr w:type="spellStart"/>
            <w:r w:rsidRPr="004F5E17">
              <w:rPr>
                <w:rStyle w:val="s1"/>
                <w:rFonts w:ascii="Times New Roman" w:hAnsi="Times New Roman"/>
                <w:color w:val="000000" w:themeColor="text1"/>
                <w:sz w:val="24"/>
                <w:szCs w:val="24"/>
                <w:lang w:val="lv-LV"/>
              </w:rPr>
              <w:t>Arachne</w:t>
            </w:r>
            <w:proofErr w:type="spellEnd"/>
            <w:r w:rsidRPr="004F5E17">
              <w:rPr>
                <w:rStyle w:val="s1"/>
                <w:rFonts w:ascii="Times New Roman" w:hAnsi="Times New Roman"/>
                <w:color w:val="000000" w:themeColor="text1"/>
                <w:sz w:val="24"/>
                <w:szCs w:val="24"/>
                <w:lang w:val="lv-LV"/>
              </w:rPr>
              <w:t>, VID, Lursoft, U</w:t>
            </w:r>
            <w:r w:rsidR="00430195" w:rsidRPr="004F5E17">
              <w:rPr>
                <w:rStyle w:val="s1"/>
                <w:rFonts w:ascii="Times New Roman" w:hAnsi="Times New Roman"/>
                <w:color w:val="000000" w:themeColor="text1"/>
                <w:sz w:val="24"/>
                <w:szCs w:val="24"/>
                <w:lang w:val="lv-LV"/>
              </w:rPr>
              <w:t>zņēmumu reģistra</w:t>
            </w:r>
            <w:r w:rsidRPr="004F5E17">
              <w:rPr>
                <w:rStyle w:val="s1"/>
                <w:rFonts w:ascii="Times New Roman" w:hAnsi="Times New Roman"/>
                <w:color w:val="000000" w:themeColor="text1"/>
                <w:sz w:val="24"/>
                <w:szCs w:val="24"/>
                <w:lang w:val="lv-LV"/>
              </w:rPr>
              <w:t xml:space="preserve"> datu bāze), (3) nepieciešamības gadījumā arī pārbaudēs projektu īstenošanas vietās, lai pārliecinātos, vai plānotās investīcijas un mērķi tiek sasniegti atbilstoši projektā paredzētajam, (4) iekļaujot līgumā par investīciju projektu īstenošanu pienākumus un atbildību projektu īstenotājiem interešu konflikta, korupcijas un krāpšanas risku novēršanai, (5) veicot mediju monitoringu, reaģējot uz no trešajām pusēm saņemtu informāciju un sadarbojoties ar tiesībsargājošajām iestādēm (KNAB, Konkurences Padome, Būvniecības valsts kontroles birojs, Valsts ieņēmumu dienests). </w:t>
            </w:r>
            <w:r w:rsidR="00153D5A" w:rsidRPr="004F5E17">
              <w:rPr>
                <w:rStyle w:val="s1"/>
                <w:rFonts w:ascii="Times New Roman" w:hAnsi="Times New Roman"/>
                <w:color w:val="000000" w:themeColor="text1"/>
                <w:sz w:val="24"/>
                <w:szCs w:val="24"/>
                <w:lang w:val="lv-LV"/>
              </w:rPr>
              <w:t>SKF</w:t>
            </w:r>
            <w:r w:rsidRPr="004F5E17">
              <w:rPr>
                <w:rStyle w:val="s1"/>
                <w:rFonts w:ascii="Times New Roman" w:hAnsi="Times New Roman"/>
                <w:color w:val="000000" w:themeColor="text1"/>
                <w:sz w:val="24"/>
                <w:szCs w:val="24"/>
                <w:lang w:val="lv-LV"/>
              </w:rPr>
              <w:t xml:space="preserve"> plāna īstenošana, kā arī investīciju projektu, kurus ievieš nozares ministrija vai tās padotības </w:t>
            </w:r>
            <w:r w:rsidRPr="004F5E17">
              <w:rPr>
                <w:rStyle w:val="s1"/>
                <w:rFonts w:ascii="Times New Roman" w:hAnsi="Times New Roman"/>
                <w:color w:val="000000" w:themeColor="text1"/>
                <w:sz w:val="24"/>
                <w:szCs w:val="24"/>
                <w:lang w:val="lv-LV"/>
              </w:rPr>
              <w:lastRenderedPageBreak/>
              <w:t xml:space="preserve">iestāde, procesā nozaru ministriju iekšējie auditi pārliecinās par iestādes iekšējās kontroles sistēmas atbilstību. </w:t>
            </w:r>
          </w:p>
          <w:p w14:paraId="28AE998E" w14:textId="77777777" w:rsidR="0041774B" w:rsidRPr="004F5E17" w:rsidRDefault="0041774B" w:rsidP="002541B9">
            <w:pPr>
              <w:pStyle w:val="p2"/>
              <w:spacing w:before="120" w:after="120"/>
              <w:jc w:val="both"/>
              <w:rPr>
                <w:rStyle w:val="s1"/>
                <w:rFonts w:ascii="Times New Roman" w:hAnsi="Times New Roman"/>
                <w:color w:val="000000" w:themeColor="text1"/>
                <w:sz w:val="24"/>
                <w:szCs w:val="24"/>
                <w:lang w:val="lv-LV"/>
              </w:rPr>
            </w:pPr>
            <w:r w:rsidRPr="004F5E17">
              <w:rPr>
                <w:rStyle w:val="s1"/>
                <w:rFonts w:ascii="Times New Roman" w:hAnsi="Times New Roman"/>
                <w:color w:val="000000" w:themeColor="text1"/>
                <w:sz w:val="24"/>
                <w:szCs w:val="24"/>
                <w:lang w:val="lv-LV"/>
              </w:rPr>
              <w:t xml:space="preserve">Valsts atbalsta nosacījumu kontrolē iesaistās FM Komercdarbības atbalsta un kontroles departaments, kas izskata ar komercdarbības atbalsta nosacījumiem saistītos jautājumus, nodrošinot komercdarbības atbalsta kontroles institūcijas funkciju – veikt Komercdarbības atbalsta kontroles likumā noteikto sākotnējo izvērtēšanu sagatavotiem atbalsta programmu vai individuālo atbalsta projektu paziņojumiem, kas paredzēti komercdarbības nozaru atbalstīšanai. </w:t>
            </w:r>
          </w:p>
          <w:p w14:paraId="69473D85" w14:textId="2923B128" w:rsidR="0041774B" w:rsidRPr="004F5E17" w:rsidRDefault="65929A2C" w:rsidP="002541B9">
            <w:pPr>
              <w:pStyle w:val="p2"/>
              <w:spacing w:before="120" w:after="120"/>
              <w:jc w:val="both"/>
              <w:rPr>
                <w:rStyle w:val="s1"/>
                <w:rFonts w:ascii="Times New Roman" w:hAnsi="Times New Roman"/>
                <w:color w:val="000000" w:themeColor="text1"/>
                <w:sz w:val="24"/>
                <w:szCs w:val="24"/>
                <w:lang w:val="lv-LV"/>
              </w:rPr>
            </w:pPr>
            <w:r w:rsidRPr="004F5E17">
              <w:rPr>
                <w:rStyle w:val="s1"/>
                <w:rFonts w:ascii="Times New Roman" w:hAnsi="Times New Roman"/>
                <w:color w:val="000000" w:themeColor="text1"/>
                <w:sz w:val="24"/>
                <w:szCs w:val="24"/>
                <w:lang w:val="lv-LV"/>
              </w:rPr>
              <w:t xml:space="preserve">Katrai institūcijai ir izstrādāta iekšējā kontroles sistēma atbilstoši </w:t>
            </w:r>
            <w:r w:rsidR="6A19530D" w:rsidRPr="004F5E17">
              <w:rPr>
                <w:rStyle w:val="s1"/>
                <w:rFonts w:ascii="Times New Roman" w:hAnsi="Times New Roman"/>
                <w:color w:val="000000" w:themeColor="text1"/>
                <w:sz w:val="24"/>
                <w:szCs w:val="24"/>
                <w:lang w:val="lv-LV"/>
              </w:rPr>
              <w:t xml:space="preserve">MK </w:t>
            </w:r>
            <w:r w:rsidR="006621E1" w:rsidRPr="004F5E17">
              <w:rPr>
                <w:rStyle w:val="s1"/>
                <w:rFonts w:ascii="Times New Roman" w:hAnsi="Times New Roman"/>
                <w:color w:val="000000" w:themeColor="text1"/>
                <w:sz w:val="24"/>
                <w:szCs w:val="24"/>
                <w:lang w:val="lv-LV"/>
              </w:rPr>
              <w:t>20</w:t>
            </w:r>
            <w:r w:rsidR="00276090" w:rsidRPr="004F5E17">
              <w:rPr>
                <w:rStyle w:val="s1"/>
                <w:rFonts w:ascii="Times New Roman" w:hAnsi="Times New Roman"/>
                <w:color w:val="000000" w:themeColor="text1"/>
                <w:sz w:val="24"/>
                <w:szCs w:val="24"/>
                <w:lang w:val="lv-LV"/>
              </w:rPr>
              <w:t>12.gada 8.maija</w:t>
            </w:r>
            <w:r w:rsidR="6A19530D" w:rsidRPr="004F5E17">
              <w:rPr>
                <w:rStyle w:val="s1"/>
                <w:rFonts w:ascii="Times New Roman" w:hAnsi="Times New Roman"/>
                <w:color w:val="000000" w:themeColor="text1"/>
                <w:sz w:val="24"/>
                <w:szCs w:val="24"/>
                <w:lang w:val="lv-LV"/>
              </w:rPr>
              <w:t xml:space="preserve"> noteikumiem Nr. 326 “Noteikumi par iekšējās kontroles sistēmu tiešās pārvaldes iestādēs” (turpmāk - MK noteikumi Nr.326) un atbilstoši MK </w:t>
            </w:r>
            <w:r w:rsidR="00276090" w:rsidRPr="004F5E17">
              <w:rPr>
                <w:rStyle w:val="s1"/>
                <w:rFonts w:ascii="Times New Roman" w:hAnsi="Times New Roman"/>
                <w:color w:val="000000" w:themeColor="text1"/>
                <w:sz w:val="24"/>
                <w:szCs w:val="24"/>
                <w:lang w:val="lv-LV"/>
              </w:rPr>
              <w:t xml:space="preserve">2017.gada 17.oktobra </w:t>
            </w:r>
            <w:r w:rsidR="6A19530D" w:rsidRPr="004F5E17">
              <w:rPr>
                <w:rStyle w:val="s1"/>
                <w:rFonts w:ascii="Times New Roman" w:hAnsi="Times New Roman"/>
                <w:color w:val="000000" w:themeColor="text1"/>
                <w:sz w:val="24"/>
                <w:szCs w:val="24"/>
                <w:lang w:val="lv-LV"/>
              </w:rPr>
              <w:t>noteikumiem Nr. 630 “Noteikumi par iekšējās kontroles sistēmas pamatprasībām korupcijas un interešu konflikta riska novēršanai publiskas personas institūcijā” (turpmāk - MK noteikumi Nr.</w:t>
            </w:r>
            <w:r w:rsidR="00276090" w:rsidRPr="004F5E17">
              <w:rPr>
                <w:rStyle w:val="s1"/>
                <w:rFonts w:ascii="Times New Roman" w:hAnsi="Times New Roman"/>
                <w:color w:val="000000" w:themeColor="text1"/>
                <w:sz w:val="24"/>
                <w:szCs w:val="24"/>
                <w:lang w:val="lv-LV"/>
              </w:rPr>
              <w:t> </w:t>
            </w:r>
            <w:r w:rsidR="6A19530D" w:rsidRPr="004F5E17">
              <w:rPr>
                <w:rStyle w:val="s1"/>
                <w:rFonts w:ascii="Times New Roman" w:hAnsi="Times New Roman"/>
                <w:color w:val="000000" w:themeColor="text1"/>
                <w:sz w:val="24"/>
                <w:szCs w:val="24"/>
                <w:lang w:val="lv-LV"/>
              </w:rPr>
              <w:t>630)</w:t>
            </w:r>
            <w:r w:rsidRPr="004F5E17">
              <w:rPr>
                <w:rStyle w:val="s1"/>
                <w:rFonts w:ascii="Times New Roman" w:hAnsi="Times New Roman"/>
                <w:color w:val="000000" w:themeColor="text1"/>
                <w:sz w:val="24"/>
                <w:szCs w:val="24"/>
                <w:lang w:val="lv-LV"/>
              </w:rPr>
              <w:t xml:space="preserve"> noteiktas pamatprasībām korupcijas un interešu konflikta riska novēršanai institūcijā. Lai nodrošinātu ātru un efektīvu Fonda spec</w:t>
            </w:r>
            <w:r w:rsidR="006621E1" w:rsidRPr="004F5E17">
              <w:rPr>
                <w:rStyle w:val="s1"/>
                <w:rFonts w:ascii="Times New Roman" w:hAnsi="Times New Roman"/>
                <w:color w:val="000000" w:themeColor="text1"/>
                <w:sz w:val="24"/>
                <w:szCs w:val="24"/>
                <w:lang w:val="lv-LV"/>
              </w:rPr>
              <w:t>i</w:t>
            </w:r>
            <w:r w:rsidRPr="004F5E17">
              <w:rPr>
                <w:rStyle w:val="s1"/>
                <w:rFonts w:ascii="Times New Roman" w:hAnsi="Times New Roman"/>
                <w:color w:val="000000" w:themeColor="text1"/>
                <w:sz w:val="24"/>
                <w:szCs w:val="24"/>
                <w:lang w:val="lv-LV"/>
              </w:rPr>
              <w:t xml:space="preserve">fikai nepieciešamo procedūru izstrādi, katrā </w:t>
            </w:r>
            <w:r w:rsidR="006621E1" w:rsidRPr="004F5E17">
              <w:rPr>
                <w:rStyle w:val="s1"/>
                <w:rFonts w:ascii="Times New Roman" w:hAnsi="Times New Roman"/>
                <w:color w:val="000000" w:themeColor="text1"/>
                <w:sz w:val="24"/>
                <w:szCs w:val="24"/>
                <w:lang w:val="lv-LV"/>
              </w:rPr>
              <w:t>SKF</w:t>
            </w:r>
            <w:r w:rsidRPr="004F5E17">
              <w:rPr>
                <w:rStyle w:val="s1"/>
                <w:rFonts w:ascii="Times New Roman" w:hAnsi="Times New Roman"/>
                <w:color w:val="000000" w:themeColor="text1"/>
                <w:sz w:val="24"/>
                <w:szCs w:val="24"/>
                <w:lang w:val="lv-LV"/>
              </w:rPr>
              <w:t xml:space="preserve"> plāna ieviešanā un uzraudzībā iesaistītajā iestādē tiks izmantotas, un nepieciešamības gadījumā papildinātas jau iestāžu rīcībā esošās procedūras un skaidrojošās vadlīnijas. Tādejādi Fonds tiks integrēts kopējā </w:t>
            </w:r>
            <w:r w:rsidR="50D1A7E2" w:rsidRPr="004F5E17">
              <w:rPr>
                <w:rStyle w:val="s1"/>
                <w:rFonts w:ascii="Times New Roman" w:hAnsi="Times New Roman"/>
                <w:color w:val="000000" w:themeColor="text1"/>
                <w:sz w:val="24"/>
                <w:szCs w:val="24"/>
                <w:lang w:val="lv-LV"/>
              </w:rPr>
              <w:t xml:space="preserve">iestādes </w:t>
            </w:r>
            <w:r w:rsidRPr="004F5E17">
              <w:rPr>
                <w:rStyle w:val="s1"/>
                <w:rFonts w:ascii="Times New Roman" w:hAnsi="Times New Roman"/>
                <w:color w:val="000000" w:themeColor="text1"/>
                <w:sz w:val="24"/>
                <w:szCs w:val="24"/>
                <w:lang w:val="lv-LV"/>
              </w:rPr>
              <w:t xml:space="preserve">vadības un kontroles sistēmā. Visās </w:t>
            </w:r>
            <w:r w:rsidR="00276090" w:rsidRPr="004F5E17">
              <w:rPr>
                <w:rStyle w:val="s1"/>
                <w:rFonts w:ascii="Times New Roman" w:hAnsi="Times New Roman"/>
                <w:color w:val="000000" w:themeColor="text1"/>
                <w:sz w:val="24"/>
                <w:szCs w:val="24"/>
                <w:lang w:val="lv-LV"/>
              </w:rPr>
              <w:t>SKF</w:t>
            </w:r>
            <w:r w:rsidRPr="004F5E17">
              <w:rPr>
                <w:rStyle w:val="s1"/>
                <w:rFonts w:ascii="Times New Roman" w:hAnsi="Times New Roman"/>
                <w:color w:val="000000" w:themeColor="text1"/>
                <w:sz w:val="24"/>
                <w:szCs w:val="24"/>
                <w:lang w:val="lv-LV"/>
              </w:rPr>
              <w:t xml:space="preserve"> plāna īstenošanas procesā iesaistītajās iestādēs un visos </w:t>
            </w:r>
            <w:r w:rsidR="00153D5A" w:rsidRPr="004F5E17">
              <w:rPr>
                <w:rStyle w:val="s1"/>
                <w:rFonts w:ascii="Times New Roman" w:hAnsi="Times New Roman"/>
                <w:color w:val="000000" w:themeColor="text1"/>
                <w:sz w:val="24"/>
                <w:szCs w:val="24"/>
                <w:lang w:val="lv-LV"/>
              </w:rPr>
              <w:t>SKF</w:t>
            </w:r>
            <w:r w:rsidRPr="004F5E17">
              <w:rPr>
                <w:rStyle w:val="s1"/>
                <w:rFonts w:ascii="Times New Roman" w:hAnsi="Times New Roman"/>
                <w:color w:val="000000" w:themeColor="text1"/>
                <w:sz w:val="24"/>
                <w:szCs w:val="24"/>
                <w:lang w:val="lv-LV"/>
              </w:rPr>
              <w:t xml:space="preserve"> plāna ieviešanas posmos plānotas pastiprinātas pārbaudes uz krāpšanas, korupcijas un interešu konflikta riska pārbaudēm. ES fondu vadības un kontroles sistēmas ietvaros esošajām institūcijām ir cieša sadarbība ar KNAB, Konkurences padomi, </w:t>
            </w:r>
            <w:r w:rsidR="53779F8B" w:rsidRPr="004F5E17">
              <w:rPr>
                <w:rStyle w:val="s1"/>
                <w:rFonts w:ascii="Times New Roman" w:hAnsi="Times New Roman"/>
                <w:color w:val="000000" w:themeColor="text1"/>
                <w:sz w:val="24"/>
                <w:szCs w:val="24"/>
                <w:lang w:val="lv-LV"/>
              </w:rPr>
              <w:t>Latvijas Banku</w:t>
            </w:r>
            <w:r w:rsidRPr="004F5E17">
              <w:rPr>
                <w:rStyle w:val="s1"/>
                <w:rFonts w:ascii="Times New Roman" w:hAnsi="Times New Roman"/>
                <w:color w:val="000000" w:themeColor="text1"/>
                <w:sz w:val="24"/>
                <w:szCs w:val="24"/>
                <w:lang w:val="lv-LV"/>
              </w:rPr>
              <w:t>, Finanšu izlūkošanas dienestu u.c. kompetentajām tiesībsargājošām institūcijām</w:t>
            </w:r>
            <w:r w:rsidR="3E8B4D08" w:rsidRPr="004F5E17">
              <w:rPr>
                <w:rStyle w:val="s1"/>
                <w:rFonts w:ascii="Times New Roman" w:hAnsi="Times New Roman"/>
                <w:color w:val="000000" w:themeColor="text1"/>
                <w:sz w:val="24"/>
                <w:szCs w:val="24"/>
                <w:lang w:val="lv-LV"/>
              </w:rPr>
              <w:t xml:space="preserve"> un šī sadarbība </w:t>
            </w:r>
            <w:r w:rsidR="05541FAA" w:rsidRPr="004F5E17">
              <w:rPr>
                <w:rStyle w:val="s1"/>
                <w:rFonts w:ascii="Times New Roman" w:hAnsi="Times New Roman"/>
                <w:color w:val="000000" w:themeColor="text1"/>
                <w:sz w:val="24"/>
                <w:szCs w:val="24"/>
                <w:lang w:val="lv-LV"/>
              </w:rPr>
              <w:t>tiks turpināta</w:t>
            </w:r>
            <w:r w:rsidR="3E8B4D08" w:rsidRPr="004F5E17">
              <w:rPr>
                <w:rStyle w:val="s1"/>
                <w:rFonts w:ascii="Times New Roman" w:hAnsi="Times New Roman"/>
                <w:color w:val="000000" w:themeColor="text1"/>
                <w:sz w:val="24"/>
                <w:szCs w:val="24"/>
                <w:lang w:val="lv-LV"/>
              </w:rPr>
              <w:t xml:space="preserve"> arī Fonda ietvaros</w:t>
            </w:r>
            <w:r w:rsidRPr="004F5E17">
              <w:rPr>
                <w:rStyle w:val="s1"/>
                <w:rFonts w:ascii="Times New Roman" w:hAnsi="Times New Roman"/>
                <w:color w:val="000000" w:themeColor="text1"/>
                <w:sz w:val="24"/>
                <w:szCs w:val="24"/>
                <w:lang w:val="lv-LV"/>
              </w:rPr>
              <w:t xml:space="preserve">. Latvijas institūcijas aktīvi un regulāri sadarbojas ar tiesībsargājošajām iestādēm iespējamo pārkāpumu gadījumā atbilstoši attiecīgo iestāžu kompetencei gan konsultējoties iespējamu pārkāpumu gadījumā, gan ziņojot par konstatējumiem. Tāpat sadarbība notiek AFCOS ietvaros, kā arī organizējot mērķētas mācības par aktuālajiem jautājumiem un praksi. Krāpšanas, korupcijas un interešu konflikta pārbaudes notiks vairākos līmeņos. Šīs jomas tiks pārbaudītas IUB </w:t>
            </w:r>
            <w:r w:rsidR="0B78A561" w:rsidRPr="004F5E17">
              <w:rPr>
                <w:rStyle w:val="s1"/>
                <w:rFonts w:ascii="Times New Roman" w:hAnsi="Times New Roman"/>
                <w:color w:val="000000" w:themeColor="text1"/>
                <w:sz w:val="24"/>
                <w:szCs w:val="24"/>
                <w:lang w:val="lv-LV"/>
              </w:rPr>
              <w:t>nodro</w:t>
            </w:r>
            <w:r w:rsidR="7CEB9FE2" w:rsidRPr="004F5E17">
              <w:rPr>
                <w:rStyle w:val="s1"/>
                <w:rFonts w:ascii="Times New Roman" w:hAnsi="Times New Roman"/>
                <w:color w:val="000000" w:themeColor="text1"/>
                <w:sz w:val="24"/>
                <w:szCs w:val="24"/>
                <w:lang w:val="lv-LV"/>
              </w:rPr>
              <w:t>šināto funkciju ietvaros</w:t>
            </w:r>
            <w:r w:rsidRPr="004F5E17">
              <w:rPr>
                <w:rStyle w:val="s1"/>
                <w:rFonts w:ascii="Times New Roman" w:hAnsi="Times New Roman"/>
                <w:color w:val="000000" w:themeColor="text1"/>
                <w:sz w:val="24"/>
                <w:szCs w:val="24"/>
                <w:lang w:val="lv-LV"/>
              </w:rPr>
              <w:t xml:space="preserve">, CFLA veiktajās iepirkumu procedūru pārbaudēs investīciju/projektu īstenošanas laikā, nozaru ministrijām - veicot </w:t>
            </w:r>
            <w:r w:rsidR="00153D5A" w:rsidRPr="004F5E17">
              <w:rPr>
                <w:rStyle w:val="s1"/>
                <w:rFonts w:ascii="Times New Roman" w:hAnsi="Times New Roman"/>
                <w:color w:val="000000" w:themeColor="text1"/>
                <w:sz w:val="24"/>
                <w:szCs w:val="24"/>
                <w:lang w:val="lv-LV"/>
              </w:rPr>
              <w:t>SKF p</w:t>
            </w:r>
            <w:r w:rsidR="7CEB9FE2" w:rsidRPr="004F5E17">
              <w:rPr>
                <w:rStyle w:val="s1"/>
                <w:rFonts w:ascii="Times New Roman" w:hAnsi="Times New Roman"/>
                <w:color w:val="000000" w:themeColor="text1"/>
                <w:sz w:val="24"/>
                <w:szCs w:val="24"/>
                <w:lang w:val="lv-LV"/>
              </w:rPr>
              <w:t>lāna</w:t>
            </w:r>
            <w:r w:rsidRPr="004F5E17">
              <w:rPr>
                <w:rStyle w:val="s1"/>
                <w:rFonts w:ascii="Times New Roman" w:hAnsi="Times New Roman"/>
                <w:color w:val="000000" w:themeColor="text1"/>
                <w:sz w:val="24"/>
                <w:szCs w:val="24"/>
                <w:lang w:val="lv-LV"/>
              </w:rPr>
              <w:t xml:space="preserve"> īstenošanas</w:t>
            </w:r>
            <w:r w:rsidR="7CEB9FE2" w:rsidRPr="004F5E17">
              <w:rPr>
                <w:rStyle w:val="s1"/>
                <w:rFonts w:ascii="Times New Roman" w:hAnsi="Times New Roman"/>
                <w:color w:val="000000" w:themeColor="text1"/>
                <w:sz w:val="24"/>
                <w:szCs w:val="24"/>
                <w:lang w:val="lv-LV"/>
              </w:rPr>
              <w:t xml:space="preserve"> </w:t>
            </w:r>
            <w:r w:rsidRPr="004F5E17">
              <w:rPr>
                <w:rStyle w:val="s1"/>
                <w:rFonts w:ascii="Times New Roman" w:hAnsi="Times New Roman"/>
                <w:color w:val="000000" w:themeColor="text1"/>
                <w:sz w:val="24"/>
                <w:szCs w:val="24"/>
                <w:lang w:val="lv-LV"/>
              </w:rPr>
              <w:t>procesus. Papildus RI, veicot sistēmas auditus, arī skatīs šīs jomas, līdz ar to gan esošās ES fondu</w:t>
            </w:r>
            <w:r w:rsidR="7CEB9FE2" w:rsidRPr="004F5E17">
              <w:rPr>
                <w:rStyle w:val="s1"/>
                <w:rFonts w:ascii="Times New Roman" w:hAnsi="Times New Roman"/>
                <w:color w:val="000000" w:themeColor="text1"/>
                <w:sz w:val="24"/>
                <w:szCs w:val="24"/>
                <w:lang w:val="lv-LV"/>
              </w:rPr>
              <w:t xml:space="preserve"> un </w:t>
            </w:r>
            <w:r w:rsidR="4D575FB8" w:rsidRPr="004F5E17">
              <w:rPr>
                <w:rStyle w:val="s1"/>
                <w:rFonts w:ascii="Times New Roman" w:hAnsi="Times New Roman"/>
                <w:color w:val="000000" w:themeColor="text1"/>
                <w:sz w:val="24"/>
                <w:szCs w:val="24"/>
                <w:lang w:val="lv-LV"/>
              </w:rPr>
              <w:t>ANM</w:t>
            </w:r>
            <w:r w:rsidRPr="004F5E17">
              <w:rPr>
                <w:rStyle w:val="s1"/>
                <w:rFonts w:ascii="Times New Roman" w:hAnsi="Times New Roman"/>
                <w:color w:val="000000" w:themeColor="text1"/>
                <w:sz w:val="24"/>
                <w:szCs w:val="24"/>
                <w:lang w:val="lv-LV"/>
              </w:rPr>
              <w:t xml:space="preserve"> sistēmas ietvaros šīs jomas tiek pārbaudītas, gan </w:t>
            </w:r>
            <w:r w:rsidR="00276090" w:rsidRPr="004F5E17">
              <w:rPr>
                <w:rStyle w:val="s1"/>
                <w:rFonts w:ascii="Times New Roman" w:hAnsi="Times New Roman"/>
                <w:color w:val="000000" w:themeColor="text1"/>
                <w:sz w:val="24"/>
                <w:szCs w:val="24"/>
                <w:lang w:val="lv-LV"/>
              </w:rPr>
              <w:t>SKF</w:t>
            </w:r>
            <w:r w:rsidRPr="004F5E17">
              <w:rPr>
                <w:rStyle w:val="s1"/>
                <w:rFonts w:ascii="Times New Roman" w:hAnsi="Times New Roman"/>
                <w:color w:val="000000" w:themeColor="text1"/>
                <w:sz w:val="24"/>
                <w:szCs w:val="24"/>
                <w:lang w:val="lv-LV"/>
              </w:rPr>
              <w:t xml:space="preserve"> plāna ieviešanas laikā. Atbilstoši Trauksmes celšanas likumam, jau darbojas horizontāls instruments - trauksmes cēlēju ziņošanas un aizsardzības process. CFLA investīciju projektu īstenošanas procesa laikā veiks </w:t>
            </w:r>
            <w:r w:rsidR="67C88901" w:rsidRPr="004F5E17">
              <w:rPr>
                <w:rStyle w:val="s1"/>
                <w:rFonts w:ascii="Times New Roman" w:hAnsi="Times New Roman"/>
                <w:color w:val="000000" w:themeColor="text1"/>
                <w:sz w:val="24"/>
                <w:szCs w:val="24"/>
                <w:lang w:val="lv-LV"/>
              </w:rPr>
              <w:t>k</w:t>
            </w:r>
            <w:r w:rsidR="63A5F29F" w:rsidRPr="004F5E17">
              <w:rPr>
                <w:rStyle w:val="s1"/>
                <w:rFonts w:ascii="Times New Roman" w:hAnsi="Times New Roman"/>
                <w:color w:val="000000" w:themeColor="text1"/>
                <w:sz w:val="24"/>
                <w:szCs w:val="24"/>
                <w:lang w:val="lv-LV"/>
              </w:rPr>
              <w:t>rāpšanas, k</w:t>
            </w:r>
            <w:r w:rsidR="67C88901" w:rsidRPr="004F5E17">
              <w:rPr>
                <w:rStyle w:val="s1"/>
                <w:rFonts w:ascii="Times New Roman" w:hAnsi="Times New Roman"/>
                <w:color w:val="000000" w:themeColor="text1"/>
                <w:sz w:val="24"/>
                <w:szCs w:val="24"/>
                <w:lang w:val="lv-LV"/>
              </w:rPr>
              <w:t xml:space="preserve">orupcijas un interešu konflikta pārbaudes </w:t>
            </w:r>
            <w:r w:rsidR="478A22B7" w:rsidRPr="004F5E17">
              <w:rPr>
                <w:rStyle w:val="s1"/>
                <w:rFonts w:ascii="Times New Roman" w:hAnsi="Times New Roman"/>
                <w:color w:val="000000" w:themeColor="text1"/>
                <w:sz w:val="24"/>
                <w:szCs w:val="24"/>
                <w:lang w:val="lv-LV"/>
              </w:rPr>
              <w:t>iepirkum</w:t>
            </w:r>
            <w:r w:rsidR="66F675A7" w:rsidRPr="004F5E17">
              <w:rPr>
                <w:rStyle w:val="s1"/>
                <w:rFonts w:ascii="Times New Roman" w:hAnsi="Times New Roman"/>
                <w:color w:val="000000" w:themeColor="text1"/>
                <w:sz w:val="24"/>
                <w:szCs w:val="24"/>
                <w:lang w:val="lv-LV"/>
              </w:rPr>
              <w:t>os</w:t>
            </w:r>
            <w:r w:rsidR="16428F6B" w:rsidRPr="004F5E17">
              <w:rPr>
                <w:rStyle w:val="s1"/>
                <w:rFonts w:ascii="Times New Roman" w:hAnsi="Times New Roman"/>
                <w:color w:val="000000" w:themeColor="text1"/>
                <w:sz w:val="24"/>
                <w:szCs w:val="24"/>
                <w:lang w:val="lv-LV"/>
              </w:rPr>
              <w:t xml:space="preserve"> un iepirkumu līgumu </w:t>
            </w:r>
            <w:r w:rsidR="478A22B7" w:rsidRPr="004F5E17">
              <w:rPr>
                <w:rStyle w:val="s1"/>
                <w:rFonts w:ascii="Times New Roman" w:hAnsi="Times New Roman"/>
                <w:color w:val="000000" w:themeColor="text1"/>
                <w:sz w:val="24"/>
                <w:szCs w:val="24"/>
                <w:lang w:val="lv-LV"/>
              </w:rPr>
              <w:t>grozījum</w:t>
            </w:r>
            <w:r w:rsidR="193F3651" w:rsidRPr="004F5E17">
              <w:rPr>
                <w:rStyle w:val="s1"/>
                <w:rFonts w:ascii="Times New Roman" w:hAnsi="Times New Roman"/>
                <w:color w:val="000000" w:themeColor="text1"/>
                <w:sz w:val="24"/>
                <w:szCs w:val="24"/>
                <w:lang w:val="lv-LV"/>
              </w:rPr>
              <w:t>os</w:t>
            </w:r>
            <w:r w:rsidRPr="004F5E17">
              <w:rPr>
                <w:rStyle w:val="s1"/>
                <w:rFonts w:ascii="Times New Roman" w:hAnsi="Times New Roman"/>
                <w:color w:val="000000" w:themeColor="text1"/>
                <w:sz w:val="24"/>
                <w:szCs w:val="24"/>
                <w:lang w:val="lv-LV"/>
              </w:rPr>
              <w:t>, valsts atbalsta, risku vērtēšanu, pārbaudes projektu īstenošanas vietās, trūkumu novēršanas uzraudzību, t.sk.,</w:t>
            </w:r>
            <w:r w:rsidR="00442BCB" w:rsidRPr="004F5E17">
              <w:rPr>
                <w:rStyle w:val="s1"/>
                <w:rFonts w:ascii="Times New Roman" w:hAnsi="Times New Roman"/>
                <w:color w:val="000000" w:themeColor="text1"/>
                <w:sz w:val="24"/>
                <w:szCs w:val="24"/>
                <w:lang w:val="lv-LV"/>
              </w:rPr>
              <w:t xml:space="preserve"> ats</w:t>
            </w:r>
            <w:r w:rsidR="009E598E" w:rsidRPr="004F5E17">
              <w:rPr>
                <w:rStyle w:val="s1"/>
                <w:rFonts w:ascii="Times New Roman" w:hAnsi="Times New Roman"/>
                <w:color w:val="000000" w:themeColor="text1"/>
                <w:sz w:val="24"/>
                <w:szCs w:val="24"/>
                <w:lang w:val="lv-LV"/>
              </w:rPr>
              <w:t>kaites</w:t>
            </w:r>
            <w:r w:rsidR="00442BCB" w:rsidRPr="004F5E17">
              <w:rPr>
                <w:rStyle w:val="s1"/>
                <w:rFonts w:ascii="Times New Roman" w:hAnsi="Times New Roman"/>
                <w:color w:val="000000" w:themeColor="text1"/>
                <w:sz w:val="24"/>
                <w:szCs w:val="24"/>
                <w:lang w:val="lv-LV"/>
              </w:rPr>
              <w:t xml:space="preserve"> punktu un mēr</w:t>
            </w:r>
            <w:r w:rsidR="009E598E" w:rsidRPr="004F5E17">
              <w:rPr>
                <w:rStyle w:val="s1"/>
                <w:rFonts w:ascii="Times New Roman" w:hAnsi="Times New Roman"/>
                <w:color w:val="000000" w:themeColor="text1"/>
                <w:sz w:val="24"/>
                <w:szCs w:val="24"/>
                <w:lang w:val="lv-LV"/>
              </w:rPr>
              <w:t>ķ</w:t>
            </w:r>
            <w:r w:rsidRPr="004F5E17">
              <w:rPr>
                <w:rStyle w:val="s1"/>
                <w:rFonts w:ascii="Times New Roman" w:hAnsi="Times New Roman"/>
                <w:color w:val="000000" w:themeColor="text1"/>
                <w:sz w:val="24"/>
                <w:szCs w:val="24"/>
                <w:lang w:val="lv-LV"/>
              </w:rPr>
              <w:t xml:space="preserve">rādītāju, progresa, dubultā finansējuma pārbaudes, neatbilstību konstatēšanu. Nozaru ministrijas, atbilstoši to pārziņā esošajai </w:t>
            </w:r>
            <w:r w:rsidR="005A304B" w:rsidRPr="004F5E17">
              <w:rPr>
                <w:rStyle w:val="s1"/>
                <w:rFonts w:ascii="Times New Roman" w:hAnsi="Times New Roman"/>
                <w:color w:val="000000" w:themeColor="text1"/>
                <w:sz w:val="24"/>
                <w:szCs w:val="24"/>
                <w:lang w:val="lv-LV"/>
              </w:rPr>
              <w:t>SKF</w:t>
            </w:r>
            <w:r w:rsidRPr="004F5E17">
              <w:rPr>
                <w:rStyle w:val="s1"/>
                <w:rFonts w:ascii="Times New Roman" w:hAnsi="Times New Roman"/>
                <w:color w:val="000000" w:themeColor="text1"/>
                <w:sz w:val="24"/>
                <w:szCs w:val="24"/>
                <w:lang w:val="lv-LV"/>
              </w:rPr>
              <w:t xml:space="preserve"> plāna daļai, nodrošina </w:t>
            </w:r>
            <w:r w:rsidR="005A304B" w:rsidRPr="004F5E17">
              <w:rPr>
                <w:rStyle w:val="s1"/>
                <w:rFonts w:ascii="Times New Roman" w:hAnsi="Times New Roman"/>
                <w:color w:val="000000" w:themeColor="text1"/>
                <w:sz w:val="24"/>
                <w:szCs w:val="24"/>
                <w:lang w:val="lv-LV"/>
              </w:rPr>
              <w:t>SKF plānā noteikto</w:t>
            </w:r>
            <w:r w:rsidRPr="004F5E17">
              <w:rPr>
                <w:rStyle w:val="s1"/>
                <w:rFonts w:ascii="Times New Roman" w:hAnsi="Times New Roman"/>
                <w:color w:val="000000" w:themeColor="text1"/>
                <w:sz w:val="24"/>
                <w:szCs w:val="24"/>
                <w:lang w:val="lv-LV"/>
              </w:rPr>
              <w:t xml:space="preserve"> mērķ</w:t>
            </w:r>
            <w:r w:rsidR="1A5FA879" w:rsidRPr="004F5E17">
              <w:rPr>
                <w:rStyle w:val="s1"/>
                <w:rFonts w:ascii="Times New Roman" w:hAnsi="Times New Roman"/>
                <w:color w:val="000000" w:themeColor="text1"/>
                <w:sz w:val="24"/>
                <w:szCs w:val="24"/>
                <w:lang w:val="lv-LV"/>
              </w:rPr>
              <w:t>rādītāju</w:t>
            </w:r>
            <w:r w:rsidRPr="004F5E17">
              <w:rPr>
                <w:rStyle w:val="s1"/>
                <w:rFonts w:ascii="Times New Roman" w:hAnsi="Times New Roman"/>
                <w:color w:val="000000" w:themeColor="text1"/>
                <w:sz w:val="24"/>
                <w:szCs w:val="24"/>
                <w:lang w:val="lv-LV"/>
              </w:rPr>
              <w:t xml:space="preserve"> un atskaites punktu sasniegšanu</w:t>
            </w:r>
            <w:r w:rsidR="005A304B" w:rsidRPr="004F5E17">
              <w:rPr>
                <w:rStyle w:val="s1"/>
                <w:rFonts w:ascii="Times New Roman" w:hAnsi="Times New Roman"/>
                <w:color w:val="000000" w:themeColor="text1"/>
                <w:sz w:val="24"/>
                <w:szCs w:val="24"/>
                <w:lang w:val="lv-LV"/>
              </w:rPr>
              <w:t>, tostarp</w:t>
            </w:r>
            <w:r w:rsidR="00231F71" w:rsidRPr="004F5E17">
              <w:rPr>
                <w:rStyle w:val="s1"/>
                <w:rFonts w:ascii="Times New Roman" w:hAnsi="Times New Roman"/>
                <w:color w:val="000000" w:themeColor="text1"/>
                <w:sz w:val="24"/>
                <w:szCs w:val="24"/>
                <w:lang w:val="lv-LV"/>
              </w:rPr>
              <w:t xml:space="preserve"> </w:t>
            </w:r>
            <w:r w:rsidRPr="004F5E17">
              <w:rPr>
                <w:rStyle w:val="s1"/>
                <w:rFonts w:ascii="Times New Roman" w:hAnsi="Times New Roman"/>
                <w:color w:val="000000" w:themeColor="text1"/>
                <w:sz w:val="24"/>
                <w:szCs w:val="24"/>
                <w:lang w:val="lv-LV"/>
              </w:rPr>
              <w:t xml:space="preserve">nepieciešamo normatīvo aktu </w:t>
            </w:r>
            <w:r w:rsidR="00231F71" w:rsidRPr="004F5E17">
              <w:rPr>
                <w:rStyle w:val="s1"/>
                <w:rFonts w:ascii="Times New Roman" w:hAnsi="Times New Roman"/>
                <w:color w:val="000000" w:themeColor="text1"/>
                <w:sz w:val="24"/>
                <w:szCs w:val="24"/>
                <w:lang w:val="lv-LV"/>
              </w:rPr>
              <w:t>izstrādi</w:t>
            </w:r>
            <w:r w:rsidR="478A22B7" w:rsidRPr="004F5E17">
              <w:rPr>
                <w:rStyle w:val="s1"/>
                <w:rFonts w:ascii="Times New Roman" w:hAnsi="Times New Roman"/>
                <w:color w:val="000000" w:themeColor="text1"/>
                <w:sz w:val="24"/>
                <w:szCs w:val="24"/>
                <w:lang w:val="lv-LV"/>
              </w:rPr>
              <w:t>.</w:t>
            </w:r>
          </w:p>
          <w:p w14:paraId="4DDF6660" w14:textId="0396293A" w:rsidR="00416093" w:rsidRPr="004F5E17" w:rsidRDefault="61F03391" w:rsidP="002541B9">
            <w:pPr>
              <w:pStyle w:val="p2"/>
              <w:spacing w:before="120" w:after="120"/>
              <w:jc w:val="both"/>
              <w:rPr>
                <w:rStyle w:val="s1"/>
                <w:rFonts w:ascii="Times New Roman" w:hAnsi="Times New Roman"/>
                <w:color w:val="000000" w:themeColor="text1"/>
                <w:sz w:val="24"/>
                <w:szCs w:val="24"/>
                <w:lang w:val="lv-LV"/>
              </w:rPr>
            </w:pPr>
            <w:r w:rsidRPr="004F5E17">
              <w:rPr>
                <w:rStyle w:val="s1"/>
                <w:rFonts w:ascii="Times New Roman" w:hAnsi="Times New Roman"/>
                <w:color w:val="000000" w:themeColor="text1"/>
                <w:sz w:val="24"/>
                <w:szCs w:val="24"/>
                <w:lang w:val="lv-LV"/>
              </w:rPr>
              <w:t xml:space="preserve">Nozaru ministrijas kā atbildīgās par </w:t>
            </w:r>
            <w:r w:rsidR="000B0F8C" w:rsidRPr="004F5E17">
              <w:rPr>
                <w:rStyle w:val="s1"/>
                <w:rFonts w:ascii="Times New Roman" w:hAnsi="Times New Roman"/>
                <w:color w:val="000000" w:themeColor="text1"/>
                <w:sz w:val="24"/>
                <w:szCs w:val="24"/>
                <w:lang w:val="lv-LV"/>
              </w:rPr>
              <w:t>SKF plānā iekļauto</w:t>
            </w:r>
            <w:r w:rsidRPr="004F5E17">
              <w:rPr>
                <w:rStyle w:val="s1"/>
                <w:rFonts w:ascii="Times New Roman" w:hAnsi="Times New Roman"/>
                <w:color w:val="000000" w:themeColor="text1"/>
                <w:sz w:val="24"/>
                <w:szCs w:val="24"/>
                <w:lang w:val="lv-LV"/>
              </w:rPr>
              <w:t xml:space="preserve"> </w:t>
            </w:r>
            <w:r w:rsidR="3258890D" w:rsidRPr="004F5E17">
              <w:rPr>
                <w:rStyle w:val="s1"/>
                <w:rFonts w:ascii="Times New Roman" w:hAnsi="Times New Roman"/>
                <w:color w:val="000000" w:themeColor="text1"/>
                <w:sz w:val="24"/>
                <w:szCs w:val="24"/>
                <w:lang w:val="lv-LV"/>
              </w:rPr>
              <w:t>investīciju</w:t>
            </w:r>
            <w:r w:rsidR="7B0854EC" w:rsidRPr="004F5E17">
              <w:rPr>
                <w:rStyle w:val="s1"/>
                <w:rFonts w:ascii="Times New Roman" w:hAnsi="Times New Roman"/>
                <w:color w:val="000000" w:themeColor="text1"/>
                <w:sz w:val="24"/>
                <w:szCs w:val="24"/>
                <w:lang w:val="lv-LV"/>
              </w:rPr>
              <w:t xml:space="preserve"> </w:t>
            </w:r>
            <w:r w:rsidRPr="004F5E17">
              <w:rPr>
                <w:rStyle w:val="s1"/>
                <w:rFonts w:ascii="Times New Roman" w:hAnsi="Times New Roman"/>
                <w:color w:val="000000" w:themeColor="text1"/>
                <w:sz w:val="24"/>
                <w:szCs w:val="24"/>
                <w:lang w:val="lv-LV"/>
              </w:rPr>
              <w:t>īstenošanu un</w:t>
            </w:r>
            <w:r w:rsidR="000E6440" w:rsidRPr="004F5E17">
              <w:rPr>
                <w:rStyle w:val="s1"/>
                <w:rFonts w:ascii="Times New Roman" w:hAnsi="Times New Roman"/>
                <w:color w:val="000000" w:themeColor="text1"/>
                <w:sz w:val="24"/>
                <w:szCs w:val="24"/>
                <w:lang w:val="lv-LV"/>
              </w:rPr>
              <w:t xml:space="preserve"> atskaites punktu un</w:t>
            </w:r>
            <w:r w:rsidRPr="004F5E17">
              <w:rPr>
                <w:rStyle w:val="s1"/>
                <w:rFonts w:ascii="Times New Roman" w:hAnsi="Times New Roman"/>
                <w:color w:val="000000" w:themeColor="text1"/>
                <w:sz w:val="24"/>
                <w:szCs w:val="24"/>
                <w:lang w:val="lv-LV"/>
              </w:rPr>
              <w:t xml:space="preserve"> mērķ</w:t>
            </w:r>
            <w:r w:rsidR="7B0854EC" w:rsidRPr="004F5E17">
              <w:rPr>
                <w:rStyle w:val="s1"/>
                <w:rFonts w:ascii="Times New Roman" w:hAnsi="Times New Roman"/>
                <w:color w:val="000000" w:themeColor="text1"/>
                <w:sz w:val="24"/>
                <w:szCs w:val="24"/>
                <w:lang w:val="lv-LV"/>
              </w:rPr>
              <w:t>rādītāju</w:t>
            </w:r>
            <w:r w:rsidRPr="004F5E17">
              <w:rPr>
                <w:rStyle w:val="s1"/>
                <w:rFonts w:ascii="Times New Roman" w:hAnsi="Times New Roman"/>
                <w:color w:val="000000" w:themeColor="text1"/>
                <w:sz w:val="24"/>
                <w:szCs w:val="24"/>
                <w:lang w:val="lv-LV"/>
              </w:rPr>
              <w:t xml:space="preserve"> sasniegšanu, </w:t>
            </w:r>
            <w:r w:rsidR="1D3F8D08" w:rsidRPr="004F5E17">
              <w:rPr>
                <w:rStyle w:val="s1"/>
                <w:rFonts w:ascii="Times New Roman" w:hAnsi="Times New Roman"/>
                <w:color w:val="000000" w:themeColor="text1"/>
                <w:sz w:val="24"/>
                <w:szCs w:val="24"/>
                <w:lang w:val="lv-LV"/>
              </w:rPr>
              <w:t xml:space="preserve">sadarbībā ar CFLA </w:t>
            </w:r>
            <w:r w:rsidRPr="004F5E17">
              <w:rPr>
                <w:rStyle w:val="s1"/>
                <w:rFonts w:ascii="Times New Roman" w:hAnsi="Times New Roman"/>
                <w:color w:val="000000" w:themeColor="text1"/>
                <w:sz w:val="24"/>
                <w:szCs w:val="24"/>
                <w:lang w:val="lv-LV"/>
              </w:rPr>
              <w:t xml:space="preserve">nodrošina pilnu </w:t>
            </w:r>
            <w:r w:rsidR="00231F71" w:rsidRPr="004F5E17">
              <w:rPr>
                <w:rStyle w:val="s1"/>
                <w:rFonts w:ascii="Times New Roman" w:hAnsi="Times New Roman"/>
                <w:color w:val="000000" w:themeColor="text1"/>
                <w:sz w:val="24"/>
                <w:szCs w:val="24"/>
                <w:lang w:val="lv-LV"/>
              </w:rPr>
              <w:t>SKF</w:t>
            </w:r>
            <w:r w:rsidRPr="004F5E17">
              <w:rPr>
                <w:rStyle w:val="s1"/>
                <w:rFonts w:ascii="Times New Roman" w:hAnsi="Times New Roman"/>
                <w:color w:val="000000" w:themeColor="text1"/>
                <w:sz w:val="24"/>
                <w:szCs w:val="24"/>
                <w:lang w:val="lv-LV"/>
              </w:rPr>
              <w:t xml:space="preserve"> plāna īstenošanas procesa uzraudzību un kontroli, kā arī apliecina sasniegto mērķ</w:t>
            </w:r>
            <w:r w:rsidR="00A80653" w:rsidRPr="004F5E17">
              <w:rPr>
                <w:rStyle w:val="s1"/>
                <w:rFonts w:ascii="Times New Roman" w:hAnsi="Times New Roman"/>
                <w:color w:val="000000" w:themeColor="text1"/>
                <w:sz w:val="24"/>
                <w:szCs w:val="24"/>
                <w:lang w:val="lv-LV"/>
              </w:rPr>
              <w:t>rādītāju</w:t>
            </w:r>
            <w:r w:rsidRPr="004F5E17">
              <w:rPr>
                <w:rStyle w:val="s1"/>
                <w:rFonts w:ascii="Times New Roman" w:hAnsi="Times New Roman"/>
                <w:color w:val="000000" w:themeColor="text1"/>
                <w:sz w:val="24"/>
                <w:szCs w:val="24"/>
                <w:lang w:val="lv-LV"/>
              </w:rPr>
              <w:t xml:space="preserve"> un atskaites punktu</w:t>
            </w:r>
            <w:r w:rsidR="00AD251A" w:rsidRPr="004F5E17">
              <w:rPr>
                <w:rStyle w:val="s1"/>
                <w:rFonts w:ascii="Times New Roman" w:hAnsi="Times New Roman"/>
                <w:color w:val="000000" w:themeColor="text1"/>
                <w:sz w:val="24"/>
                <w:szCs w:val="24"/>
                <w:lang w:val="lv-LV"/>
              </w:rPr>
              <w:t xml:space="preserve"> sasniegšanu</w:t>
            </w:r>
            <w:r w:rsidRPr="004F5E17">
              <w:rPr>
                <w:rStyle w:val="s1"/>
                <w:rFonts w:ascii="Times New Roman" w:hAnsi="Times New Roman"/>
                <w:color w:val="000000" w:themeColor="text1"/>
                <w:sz w:val="24"/>
                <w:szCs w:val="24"/>
                <w:lang w:val="lv-LV"/>
              </w:rPr>
              <w:t xml:space="preserve">. </w:t>
            </w:r>
            <w:r w:rsidR="00142786" w:rsidRPr="004F5E17">
              <w:rPr>
                <w:rFonts w:ascii="Times New Roman" w:hAnsi="Times New Roman"/>
                <w:color w:val="000000" w:themeColor="text1"/>
                <w:sz w:val="24"/>
                <w:szCs w:val="24"/>
                <w:lang w:val="lv-LV"/>
              </w:rPr>
              <w:t>Konkrēt</w:t>
            </w:r>
            <w:r w:rsidR="00D35166" w:rsidRPr="004F5E17">
              <w:rPr>
                <w:rFonts w:ascii="Times New Roman" w:hAnsi="Times New Roman"/>
                <w:color w:val="000000" w:themeColor="text1"/>
                <w:sz w:val="24"/>
                <w:szCs w:val="24"/>
                <w:lang w:val="lv-LV"/>
              </w:rPr>
              <w:t>u</w:t>
            </w:r>
            <w:r w:rsidR="00142786" w:rsidRPr="004F5E17">
              <w:rPr>
                <w:rFonts w:ascii="Times New Roman" w:hAnsi="Times New Roman"/>
                <w:color w:val="000000" w:themeColor="text1"/>
                <w:sz w:val="24"/>
                <w:szCs w:val="24"/>
                <w:lang w:val="lv-LV"/>
              </w:rPr>
              <w:t xml:space="preserve"> funkciju sadalījum</w:t>
            </w:r>
            <w:r w:rsidR="00D35166" w:rsidRPr="004F5E17">
              <w:rPr>
                <w:rFonts w:ascii="Times New Roman" w:hAnsi="Times New Roman"/>
                <w:color w:val="000000" w:themeColor="text1"/>
                <w:sz w:val="24"/>
                <w:szCs w:val="24"/>
                <w:lang w:val="lv-LV"/>
              </w:rPr>
              <w:t>u</w:t>
            </w:r>
            <w:r w:rsidR="00142786" w:rsidRPr="004F5E17">
              <w:rPr>
                <w:rFonts w:ascii="Times New Roman" w:hAnsi="Times New Roman"/>
                <w:color w:val="000000" w:themeColor="text1"/>
                <w:sz w:val="24"/>
                <w:szCs w:val="24"/>
                <w:lang w:val="lv-LV"/>
              </w:rPr>
              <w:t>, tai skaitā īste</w:t>
            </w:r>
            <w:r w:rsidR="007C440C" w:rsidRPr="004F5E17">
              <w:rPr>
                <w:rFonts w:ascii="Times New Roman" w:hAnsi="Times New Roman"/>
                <w:color w:val="000000" w:themeColor="text1"/>
                <w:sz w:val="24"/>
                <w:szCs w:val="24"/>
                <w:lang w:val="lv-LV"/>
              </w:rPr>
              <w:t>nošan</w:t>
            </w:r>
            <w:r w:rsidR="00D35166" w:rsidRPr="004F5E17">
              <w:rPr>
                <w:rFonts w:ascii="Times New Roman" w:hAnsi="Times New Roman"/>
                <w:color w:val="000000" w:themeColor="text1"/>
                <w:sz w:val="24"/>
                <w:szCs w:val="24"/>
                <w:lang w:val="lv-LV"/>
              </w:rPr>
              <w:t xml:space="preserve">u noteiks MK ar </w:t>
            </w:r>
            <w:r w:rsidR="004E30FE" w:rsidRPr="004F5E17">
              <w:rPr>
                <w:rFonts w:ascii="Times New Roman" w:hAnsi="Times New Roman"/>
                <w:color w:val="000000" w:themeColor="text1"/>
                <w:sz w:val="24"/>
                <w:szCs w:val="24"/>
                <w:lang w:val="lv-LV"/>
              </w:rPr>
              <w:t xml:space="preserve">horizontālajiem </w:t>
            </w:r>
            <w:r w:rsidR="007C440C" w:rsidRPr="004F5E17">
              <w:rPr>
                <w:rFonts w:ascii="Times New Roman" w:hAnsi="Times New Roman"/>
                <w:color w:val="000000" w:themeColor="text1"/>
                <w:sz w:val="24"/>
                <w:szCs w:val="24"/>
                <w:lang w:val="lv-LV"/>
              </w:rPr>
              <w:t>Fonda ieviešanas noteikumiem</w:t>
            </w:r>
            <w:r w:rsidR="004E30FE" w:rsidRPr="004F5E17">
              <w:rPr>
                <w:rFonts w:ascii="Times New Roman" w:hAnsi="Times New Roman"/>
                <w:color w:val="000000" w:themeColor="text1"/>
                <w:sz w:val="24"/>
                <w:szCs w:val="24"/>
                <w:lang w:val="lv-LV"/>
              </w:rPr>
              <w:t>.</w:t>
            </w:r>
          </w:p>
          <w:p w14:paraId="20F4F815" w14:textId="6FB711FC" w:rsidR="0041774B" w:rsidRPr="004F5E17" w:rsidRDefault="61F03391" w:rsidP="002541B9">
            <w:pPr>
              <w:pStyle w:val="p2"/>
              <w:numPr>
                <w:ilvl w:val="0"/>
                <w:numId w:val="111"/>
              </w:numPr>
              <w:spacing w:before="120" w:after="120"/>
              <w:jc w:val="both"/>
              <w:rPr>
                <w:rStyle w:val="s1"/>
                <w:rFonts w:ascii="Times New Roman" w:hAnsi="Times New Roman"/>
                <w:color w:val="000000" w:themeColor="text1"/>
                <w:sz w:val="24"/>
                <w:szCs w:val="24"/>
                <w:lang w:val="lv-LV"/>
              </w:rPr>
            </w:pPr>
            <w:r w:rsidRPr="004F5E17">
              <w:rPr>
                <w:rStyle w:val="s1"/>
                <w:rFonts w:ascii="Times New Roman" w:hAnsi="Times New Roman"/>
                <w:color w:val="000000" w:themeColor="text1"/>
                <w:sz w:val="24"/>
                <w:szCs w:val="24"/>
                <w:lang w:val="lv-LV"/>
              </w:rPr>
              <w:t xml:space="preserve">Nozaru ministrijas uzraudzību un kontroles procesus </w:t>
            </w:r>
            <w:r w:rsidR="3A4CB2AE" w:rsidRPr="004F5E17">
              <w:rPr>
                <w:rStyle w:val="s1"/>
                <w:rFonts w:ascii="Times New Roman" w:hAnsi="Times New Roman"/>
                <w:color w:val="000000" w:themeColor="text1"/>
                <w:sz w:val="24"/>
                <w:szCs w:val="24"/>
                <w:lang w:val="lv-LV"/>
              </w:rPr>
              <w:t xml:space="preserve">(ciktāl attiecināms) </w:t>
            </w:r>
            <w:r w:rsidRPr="004F5E17">
              <w:rPr>
                <w:rStyle w:val="s1"/>
                <w:rFonts w:ascii="Times New Roman" w:hAnsi="Times New Roman"/>
                <w:color w:val="000000" w:themeColor="text1"/>
                <w:sz w:val="24"/>
                <w:szCs w:val="24"/>
                <w:lang w:val="lv-LV"/>
              </w:rPr>
              <w:t>nodrošina pēc iespējas sava resora un iestādes ietvaros, nepieciešamības gadījumā piesaistot papildus administratīvos resursus iespējami nelielā apjomā. Nozaru ministrijas ir atbildīgas par funkciju nodalīšanu vienas iestādes ietvaros</w:t>
            </w:r>
            <w:r w:rsidR="3A4CB2AE" w:rsidRPr="004F5E17">
              <w:rPr>
                <w:rStyle w:val="s1"/>
                <w:rFonts w:ascii="Times New Roman" w:hAnsi="Times New Roman"/>
                <w:color w:val="000000" w:themeColor="text1"/>
                <w:sz w:val="24"/>
                <w:szCs w:val="24"/>
                <w:lang w:val="lv-LV"/>
              </w:rPr>
              <w:t xml:space="preserve">. </w:t>
            </w:r>
            <w:r w:rsidR="1A143152" w:rsidRPr="004F5E17">
              <w:rPr>
                <w:rStyle w:val="s1"/>
                <w:rFonts w:ascii="Times New Roman" w:hAnsi="Times New Roman"/>
                <w:color w:val="000000" w:themeColor="text1"/>
                <w:sz w:val="24"/>
                <w:szCs w:val="24"/>
                <w:lang w:val="lv-LV"/>
              </w:rPr>
              <w:t>RI</w:t>
            </w:r>
            <w:r w:rsidR="652DE4A1" w:rsidRPr="004F5E17">
              <w:rPr>
                <w:rStyle w:val="s1"/>
                <w:rFonts w:ascii="Times New Roman" w:hAnsi="Times New Roman"/>
                <w:color w:val="000000" w:themeColor="text1"/>
                <w:sz w:val="24"/>
                <w:szCs w:val="24"/>
                <w:lang w:val="lv-LV"/>
              </w:rPr>
              <w:t xml:space="preserve"> plānos sistēmu </w:t>
            </w:r>
            <w:r w:rsidR="652DE4A1" w:rsidRPr="004F5E17">
              <w:rPr>
                <w:rStyle w:val="s1"/>
                <w:rFonts w:ascii="Times New Roman" w:hAnsi="Times New Roman"/>
                <w:color w:val="000000" w:themeColor="text1"/>
                <w:sz w:val="24"/>
                <w:szCs w:val="24"/>
                <w:lang w:val="lv-LV"/>
              </w:rPr>
              <w:lastRenderedPageBreak/>
              <w:t>auditus, balstoties uz</w:t>
            </w:r>
            <w:r w:rsidR="2126CFA1" w:rsidRPr="004F5E17">
              <w:rPr>
                <w:rStyle w:val="s1"/>
                <w:rFonts w:ascii="Times New Roman" w:hAnsi="Times New Roman"/>
                <w:color w:val="000000" w:themeColor="text1"/>
                <w:sz w:val="24"/>
                <w:szCs w:val="24"/>
                <w:lang w:val="lv-LV"/>
              </w:rPr>
              <w:t xml:space="preserve"> risku novērtējumu auditējamo procesu līmenī iesaistītajās nozares ministrijās un CFLA</w:t>
            </w:r>
            <w:r w:rsidR="1A143152" w:rsidRPr="004F5E17">
              <w:rPr>
                <w:rStyle w:val="s1"/>
                <w:rFonts w:ascii="Times New Roman" w:hAnsi="Times New Roman"/>
                <w:color w:val="000000" w:themeColor="text1"/>
                <w:sz w:val="24"/>
                <w:szCs w:val="24"/>
                <w:lang w:val="lv-LV"/>
              </w:rPr>
              <w:t>:</w:t>
            </w:r>
            <w:r w:rsidR="2126CFA1" w:rsidRPr="004F5E17">
              <w:rPr>
                <w:rStyle w:val="s1"/>
                <w:rFonts w:ascii="Times New Roman" w:hAnsi="Times New Roman"/>
                <w:color w:val="000000" w:themeColor="text1"/>
                <w:sz w:val="24"/>
                <w:szCs w:val="24"/>
                <w:lang w:val="lv-LV"/>
              </w:rPr>
              <w:t xml:space="preserve"> </w:t>
            </w:r>
            <w:r w:rsidR="062B62B9" w:rsidRPr="004F5E17">
              <w:rPr>
                <w:rStyle w:val="s1"/>
                <w:rFonts w:ascii="Times New Roman" w:hAnsi="Times New Roman"/>
                <w:color w:val="000000" w:themeColor="text1"/>
                <w:sz w:val="24"/>
                <w:szCs w:val="24"/>
                <w:lang w:val="lv-LV"/>
              </w:rPr>
              <w:t>Iespējamie procesi: korupcijas un krāpšanas apkarošana, interešu konflikta novēršana, dubultā finansējuma riska kontrole, mērķu un radītāju sasniegšanas kontrole</w:t>
            </w:r>
            <w:r w:rsidR="6E584697" w:rsidRPr="004F5E17">
              <w:rPr>
                <w:rStyle w:val="s1"/>
                <w:rFonts w:ascii="Times New Roman" w:hAnsi="Times New Roman"/>
                <w:color w:val="000000" w:themeColor="text1"/>
                <w:sz w:val="24"/>
                <w:szCs w:val="24"/>
                <w:lang w:val="lv-LV"/>
              </w:rPr>
              <w:t>, vienotā tirgus noteikumu ievērošanai publiskā iepirkuma un valsts atbalsta jomā</w:t>
            </w:r>
            <w:r w:rsidR="062B62B9" w:rsidRPr="004F5E17">
              <w:rPr>
                <w:rStyle w:val="s1"/>
                <w:rFonts w:ascii="Times New Roman" w:hAnsi="Times New Roman"/>
                <w:color w:val="000000" w:themeColor="text1"/>
                <w:sz w:val="24"/>
                <w:szCs w:val="24"/>
                <w:lang w:val="lv-LV"/>
              </w:rPr>
              <w:t>.</w:t>
            </w:r>
          </w:p>
          <w:p w14:paraId="70DDF945" w14:textId="71942C3E" w:rsidR="0041774B" w:rsidRPr="004F5E17" w:rsidRDefault="0041774B" w:rsidP="002541B9">
            <w:pPr>
              <w:pStyle w:val="p2"/>
              <w:numPr>
                <w:ilvl w:val="0"/>
                <w:numId w:val="111"/>
              </w:numPr>
              <w:spacing w:before="120" w:after="120"/>
              <w:jc w:val="both"/>
              <w:rPr>
                <w:rStyle w:val="s1"/>
                <w:rFonts w:ascii="Times New Roman" w:hAnsi="Times New Roman"/>
                <w:color w:val="000000" w:themeColor="text1"/>
                <w:sz w:val="24"/>
                <w:szCs w:val="24"/>
                <w:lang w:val="lv-LV"/>
              </w:rPr>
            </w:pPr>
            <w:r w:rsidRPr="004F5E17">
              <w:rPr>
                <w:rStyle w:val="s1"/>
                <w:rFonts w:ascii="Times New Roman" w:hAnsi="Times New Roman"/>
                <w:color w:val="000000" w:themeColor="text1"/>
                <w:sz w:val="24"/>
                <w:szCs w:val="24"/>
                <w:lang w:val="lv-LV"/>
              </w:rPr>
              <w:t>Pamatojoties uz procesu riska novērtējumu tiks sagatavots sistēmas auditu plāns Fonda īstenošanas periodam</w:t>
            </w:r>
            <w:r w:rsidR="02D1C22D" w:rsidRPr="004F5E17">
              <w:rPr>
                <w:rStyle w:val="s1"/>
                <w:rFonts w:ascii="Times New Roman" w:hAnsi="Times New Roman"/>
                <w:color w:val="000000" w:themeColor="text1"/>
                <w:sz w:val="24"/>
                <w:szCs w:val="24"/>
                <w:lang w:val="lv-LV"/>
              </w:rPr>
              <w:t>, ņemot vērā arī iespēju paļauties uz RI iepriekš veiktajiem sistēmas auditiem ES fondu un ANM ietvaros</w:t>
            </w:r>
            <w:r w:rsidRPr="004F5E17">
              <w:rPr>
                <w:rStyle w:val="s1"/>
                <w:rFonts w:ascii="Times New Roman" w:hAnsi="Times New Roman"/>
                <w:color w:val="000000" w:themeColor="text1"/>
                <w:sz w:val="24"/>
                <w:szCs w:val="24"/>
                <w:lang w:val="lv-LV"/>
              </w:rPr>
              <w:t>.</w:t>
            </w:r>
          </w:p>
          <w:p w14:paraId="2D37E03B" w14:textId="5C724081" w:rsidR="0041774B" w:rsidRPr="004F5E17" w:rsidRDefault="0041774B" w:rsidP="002541B9">
            <w:pPr>
              <w:pStyle w:val="p2"/>
              <w:numPr>
                <w:ilvl w:val="0"/>
                <w:numId w:val="111"/>
              </w:numPr>
              <w:spacing w:before="120" w:after="120"/>
              <w:jc w:val="both"/>
              <w:rPr>
                <w:rStyle w:val="s1"/>
                <w:rFonts w:ascii="Times New Roman" w:hAnsi="Times New Roman"/>
                <w:color w:val="000000" w:themeColor="text1"/>
                <w:sz w:val="24"/>
                <w:szCs w:val="24"/>
                <w:lang w:val="lv-LV"/>
              </w:rPr>
            </w:pPr>
            <w:r w:rsidRPr="004F5E17">
              <w:rPr>
                <w:rStyle w:val="s1"/>
                <w:rFonts w:ascii="Times New Roman" w:hAnsi="Times New Roman"/>
                <w:color w:val="000000" w:themeColor="text1"/>
                <w:sz w:val="24"/>
                <w:szCs w:val="24"/>
                <w:lang w:val="lv-LV"/>
              </w:rPr>
              <w:t xml:space="preserve">Veicot risku izvērtējumu katra sistēmas audita ietvaros, tiks ņemti vērā Valsts kontroles, KNAB, iekšējā audita struktūrvienību un citu iekšējo un ārējo revidentu pārbaužu ziņojumi. Lai efektīvi izmantotu RI resursus un mazinātu administratīvo slogu, </w:t>
            </w:r>
            <w:r w:rsidR="16879B5C" w:rsidRPr="004F5E17">
              <w:rPr>
                <w:rStyle w:val="s1"/>
                <w:rFonts w:ascii="Times New Roman" w:hAnsi="Times New Roman"/>
                <w:color w:val="000000" w:themeColor="text1"/>
                <w:sz w:val="24"/>
                <w:szCs w:val="24"/>
                <w:lang w:val="lv-LV"/>
              </w:rPr>
              <w:t xml:space="preserve">Fonda sistēmu </w:t>
            </w:r>
            <w:r w:rsidRPr="004F5E17">
              <w:rPr>
                <w:rStyle w:val="s1"/>
                <w:rFonts w:ascii="Times New Roman" w:hAnsi="Times New Roman"/>
                <w:color w:val="000000" w:themeColor="text1"/>
                <w:sz w:val="24"/>
                <w:szCs w:val="24"/>
                <w:lang w:val="lv-LV"/>
              </w:rPr>
              <w:t>auditi iespēju robežās var tikt apvienoti ar citu fondu vai finanšu instrumentu ietvaros veicamajiem auditiem, tā kā CFLA un iesaistītās nozares ministrijas ir iesaistītas ES fondu 2021-2027 vai NOR/EEZ īstenošanā un jau šobrīd ir RI audita apjomā.</w:t>
            </w:r>
          </w:p>
          <w:p w14:paraId="53A20F19" w14:textId="153EAFDD" w:rsidR="0041774B" w:rsidRPr="004F5E17" w:rsidRDefault="0041774B" w:rsidP="002541B9">
            <w:pPr>
              <w:pStyle w:val="p2"/>
              <w:spacing w:before="120" w:after="120"/>
              <w:jc w:val="both"/>
              <w:rPr>
                <w:rStyle w:val="s1"/>
                <w:rFonts w:ascii="Times New Roman" w:hAnsi="Times New Roman"/>
                <w:color w:val="000000" w:themeColor="text1"/>
                <w:sz w:val="24"/>
                <w:szCs w:val="24"/>
                <w:lang w:val="lv-LV"/>
              </w:rPr>
            </w:pPr>
            <w:r w:rsidRPr="004F5E17">
              <w:rPr>
                <w:rStyle w:val="s1"/>
                <w:rFonts w:ascii="Times New Roman" w:hAnsi="Times New Roman"/>
                <w:color w:val="000000" w:themeColor="text1"/>
                <w:sz w:val="24"/>
                <w:szCs w:val="24"/>
                <w:lang w:val="lv-LV"/>
              </w:rPr>
              <w:t xml:space="preserve">Ņemot vērā, ka </w:t>
            </w:r>
            <w:r w:rsidR="449883B5" w:rsidRPr="004F5E17">
              <w:rPr>
                <w:rStyle w:val="s1"/>
                <w:rFonts w:ascii="Times New Roman" w:hAnsi="Times New Roman"/>
                <w:color w:val="000000" w:themeColor="text1"/>
                <w:sz w:val="24"/>
                <w:szCs w:val="24"/>
                <w:lang w:val="lv-LV"/>
              </w:rPr>
              <w:t xml:space="preserve">Fonda </w:t>
            </w:r>
            <w:r w:rsidRPr="004F5E17">
              <w:rPr>
                <w:rStyle w:val="s1"/>
                <w:rFonts w:ascii="Times New Roman" w:hAnsi="Times New Roman"/>
                <w:color w:val="000000" w:themeColor="text1"/>
                <w:sz w:val="24"/>
                <w:szCs w:val="24"/>
                <w:lang w:val="lv-LV"/>
              </w:rPr>
              <w:t>riska jomas tiek auditētas arī ES fondu 2021</w:t>
            </w:r>
            <w:r w:rsidR="004168AE" w:rsidRPr="004F5E17">
              <w:rPr>
                <w:rStyle w:val="s1"/>
                <w:rFonts w:ascii="Times New Roman" w:hAnsi="Times New Roman"/>
                <w:color w:val="000000" w:themeColor="text1"/>
                <w:sz w:val="24"/>
                <w:szCs w:val="24"/>
                <w:lang w:val="lv-LV"/>
              </w:rPr>
              <w:t>.</w:t>
            </w:r>
            <w:r w:rsidRPr="004F5E17">
              <w:rPr>
                <w:rStyle w:val="s1"/>
                <w:rFonts w:ascii="Times New Roman" w:hAnsi="Times New Roman"/>
                <w:color w:val="000000" w:themeColor="text1"/>
                <w:sz w:val="24"/>
                <w:szCs w:val="24"/>
                <w:lang w:val="lv-LV"/>
              </w:rPr>
              <w:t>-2027</w:t>
            </w:r>
            <w:r w:rsidR="004168AE" w:rsidRPr="004F5E17">
              <w:rPr>
                <w:rStyle w:val="s1"/>
                <w:rFonts w:ascii="Times New Roman" w:hAnsi="Times New Roman"/>
                <w:color w:val="000000" w:themeColor="text1"/>
                <w:sz w:val="24"/>
                <w:szCs w:val="24"/>
                <w:lang w:val="lv-LV"/>
              </w:rPr>
              <w:t>.gada</w:t>
            </w:r>
            <w:r w:rsidRPr="004F5E17">
              <w:rPr>
                <w:rStyle w:val="s1"/>
                <w:rFonts w:ascii="Times New Roman" w:hAnsi="Times New Roman"/>
                <w:color w:val="000000" w:themeColor="text1"/>
                <w:sz w:val="24"/>
                <w:szCs w:val="24"/>
                <w:lang w:val="lv-LV"/>
              </w:rPr>
              <w:t xml:space="preserve"> perioda ietvaros</w:t>
            </w:r>
            <w:r w:rsidR="1A6F521A" w:rsidRPr="004F5E17">
              <w:rPr>
                <w:rStyle w:val="s1"/>
                <w:rFonts w:ascii="Times New Roman" w:hAnsi="Times New Roman"/>
                <w:color w:val="000000" w:themeColor="text1"/>
                <w:sz w:val="24"/>
                <w:szCs w:val="24"/>
                <w:lang w:val="lv-LV"/>
              </w:rPr>
              <w:t xml:space="preserve"> un </w:t>
            </w:r>
            <w:r w:rsidR="1AF3940A" w:rsidRPr="004F5E17">
              <w:rPr>
                <w:rStyle w:val="s1"/>
                <w:rFonts w:ascii="Times New Roman" w:hAnsi="Times New Roman"/>
                <w:color w:val="000000" w:themeColor="text1"/>
                <w:sz w:val="24"/>
                <w:szCs w:val="24"/>
                <w:lang w:val="lv-LV"/>
              </w:rPr>
              <w:t>ANM</w:t>
            </w:r>
            <w:r w:rsidR="1A6F521A" w:rsidRPr="004F5E17">
              <w:rPr>
                <w:rStyle w:val="s1"/>
                <w:rFonts w:ascii="Times New Roman" w:hAnsi="Times New Roman"/>
                <w:color w:val="000000" w:themeColor="text1"/>
                <w:sz w:val="24"/>
                <w:szCs w:val="24"/>
                <w:lang w:val="lv-LV"/>
              </w:rPr>
              <w:t xml:space="preserve"> ietvaros</w:t>
            </w:r>
            <w:r w:rsidRPr="004F5E17">
              <w:rPr>
                <w:rStyle w:val="s1"/>
                <w:rFonts w:ascii="Times New Roman" w:hAnsi="Times New Roman"/>
                <w:color w:val="000000" w:themeColor="text1"/>
                <w:sz w:val="24"/>
                <w:szCs w:val="24"/>
                <w:lang w:val="lv-LV"/>
              </w:rPr>
              <w:t xml:space="preserve">, tiks pielāgotas jau esošās </w:t>
            </w:r>
            <w:r w:rsidR="5C70C3ED" w:rsidRPr="004F5E17">
              <w:rPr>
                <w:rStyle w:val="s1"/>
                <w:rFonts w:ascii="Times New Roman" w:hAnsi="Times New Roman"/>
                <w:color w:val="000000" w:themeColor="text1"/>
                <w:sz w:val="24"/>
                <w:szCs w:val="24"/>
                <w:lang w:val="lv-LV"/>
              </w:rPr>
              <w:t xml:space="preserve">sistēmu </w:t>
            </w:r>
            <w:r w:rsidRPr="004F5E17">
              <w:rPr>
                <w:rStyle w:val="s1"/>
                <w:rFonts w:ascii="Times New Roman" w:hAnsi="Times New Roman"/>
                <w:color w:val="000000" w:themeColor="text1"/>
                <w:sz w:val="24"/>
                <w:szCs w:val="24"/>
                <w:lang w:val="lv-LV"/>
              </w:rPr>
              <w:t xml:space="preserve">audita procedūras un metodes.  </w:t>
            </w:r>
          </w:p>
          <w:p w14:paraId="14700645" w14:textId="262189FA" w:rsidR="0041774B" w:rsidRPr="004F5E17" w:rsidRDefault="470571AE" w:rsidP="002541B9">
            <w:pPr>
              <w:pStyle w:val="p2"/>
              <w:numPr>
                <w:ilvl w:val="0"/>
                <w:numId w:val="7"/>
              </w:numPr>
              <w:spacing w:before="120" w:after="120"/>
              <w:jc w:val="both"/>
              <w:rPr>
                <w:rStyle w:val="s1"/>
                <w:rFonts w:ascii="Times New Roman" w:hAnsi="Times New Roman"/>
                <w:color w:val="000000" w:themeColor="text1"/>
                <w:sz w:val="24"/>
                <w:szCs w:val="24"/>
                <w:lang w:val="lv-LV"/>
              </w:rPr>
            </w:pPr>
            <w:r w:rsidRPr="004F5E17">
              <w:rPr>
                <w:rStyle w:val="s1"/>
                <w:rFonts w:ascii="Times New Roman" w:hAnsi="Times New Roman"/>
                <w:color w:val="000000" w:themeColor="text1"/>
                <w:sz w:val="24"/>
                <w:szCs w:val="24"/>
                <w:lang w:val="lv-LV"/>
              </w:rPr>
              <w:t>Darbību revīzijas tiks veiktas izlases veidā</w:t>
            </w:r>
            <w:r w:rsidR="4E7C9D2B" w:rsidRPr="004F5E17">
              <w:rPr>
                <w:rStyle w:val="s1"/>
                <w:rFonts w:ascii="Times New Roman" w:hAnsi="Times New Roman"/>
                <w:color w:val="000000" w:themeColor="text1"/>
                <w:sz w:val="24"/>
                <w:szCs w:val="24"/>
                <w:lang w:val="lv-LV"/>
              </w:rPr>
              <w:t xml:space="preserve"> (kombinējot uz risku balstītu un nejaušu izlasi pēc līdzības ar </w:t>
            </w:r>
            <w:r w:rsidR="003D233D" w:rsidRPr="004F5E17">
              <w:rPr>
                <w:rStyle w:val="s1"/>
                <w:rFonts w:ascii="Times New Roman" w:hAnsi="Times New Roman"/>
                <w:color w:val="000000" w:themeColor="text1"/>
                <w:sz w:val="24"/>
                <w:szCs w:val="24"/>
                <w:lang w:val="lv-LV"/>
              </w:rPr>
              <w:t>ANM</w:t>
            </w:r>
            <w:r w:rsidR="4E7C9D2B" w:rsidRPr="004F5E17">
              <w:rPr>
                <w:rStyle w:val="s1"/>
                <w:rFonts w:ascii="Times New Roman" w:hAnsi="Times New Roman"/>
                <w:color w:val="000000" w:themeColor="text1"/>
                <w:sz w:val="24"/>
                <w:szCs w:val="24"/>
                <w:lang w:val="lv-LV"/>
              </w:rPr>
              <w:t>)</w:t>
            </w:r>
            <w:r w:rsidR="3E27C624" w:rsidRPr="004F5E17">
              <w:rPr>
                <w:rStyle w:val="s1"/>
                <w:rFonts w:ascii="Times New Roman" w:hAnsi="Times New Roman"/>
                <w:color w:val="000000" w:themeColor="text1"/>
                <w:sz w:val="24"/>
                <w:szCs w:val="24"/>
                <w:lang w:val="lv-LV"/>
              </w:rPr>
              <w:t>, pārbaudot arī datu par sasniegtajiem rezultātiem ticamību, kā arī aptverot dubultā finansējuma, interešu konflikta un korupcijas un krāpšanas riskus</w:t>
            </w:r>
            <w:r w:rsidRPr="004F5E17">
              <w:rPr>
                <w:rStyle w:val="s1"/>
                <w:rFonts w:ascii="Times New Roman" w:hAnsi="Times New Roman"/>
                <w:color w:val="000000" w:themeColor="text1"/>
                <w:sz w:val="24"/>
                <w:szCs w:val="24"/>
                <w:lang w:val="lv-LV"/>
              </w:rPr>
              <w:t>.</w:t>
            </w:r>
            <w:r w:rsidR="04BE2035" w:rsidRPr="004F5E17">
              <w:rPr>
                <w:rStyle w:val="s1"/>
                <w:rFonts w:ascii="Times New Roman" w:hAnsi="Times New Roman"/>
                <w:color w:val="000000" w:themeColor="text1"/>
                <w:sz w:val="24"/>
                <w:szCs w:val="24"/>
                <w:lang w:val="lv-LV"/>
              </w:rPr>
              <w:t xml:space="preserve"> Darbību revīzijas veikšanai</w:t>
            </w:r>
            <w:r w:rsidRPr="004F5E17">
              <w:rPr>
                <w:rStyle w:val="s1"/>
                <w:rFonts w:ascii="Times New Roman" w:hAnsi="Times New Roman"/>
                <w:color w:val="000000" w:themeColor="text1"/>
                <w:sz w:val="24"/>
                <w:szCs w:val="24"/>
                <w:lang w:val="lv-LV"/>
              </w:rPr>
              <w:t xml:space="preserve"> </w:t>
            </w:r>
            <w:r w:rsidR="0E3332CF" w:rsidRPr="004F5E17">
              <w:rPr>
                <w:rStyle w:val="s1"/>
                <w:rFonts w:ascii="Times New Roman" w:hAnsi="Times New Roman"/>
                <w:color w:val="000000" w:themeColor="text1"/>
                <w:sz w:val="24"/>
                <w:szCs w:val="24"/>
                <w:lang w:val="lv-LV"/>
              </w:rPr>
              <w:t xml:space="preserve">tiks pielāgotas jau esošās revīzijas procedūras un metodes, kuras tiek izmantotas ES fondu 2021-2027 </w:t>
            </w:r>
            <w:r w:rsidR="288A841E" w:rsidRPr="004F5E17">
              <w:rPr>
                <w:rStyle w:val="s1"/>
                <w:rFonts w:ascii="Times New Roman" w:hAnsi="Times New Roman"/>
                <w:color w:val="000000" w:themeColor="text1"/>
                <w:sz w:val="24"/>
                <w:szCs w:val="24"/>
                <w:lang w:val="lv-LV"/>
              </w:rPr>
              <w:t xml:space="preserve">plānošanas perioda </w:t>
            </w:r>
            <w:r w:rsidR="0E3332CF" w:rsidRPr="004F5E17">
              <w:rPr>
                <w:rStyle w:val="s1"/>
                <w:rFonts w:ascii="Times New Roman" w:hAnsi="Times New Roman"/>
                <w:color w:val="000000" w:themeColor="text1"/>
                <w:sz w:val="24"/>
                <w:szCs w:val="24"/>
                <w:lang w:val="lv-LV"/>
              </w:rPr>
              <w:t xml:space="preserve">un </w:t>
            </w:r>
            <w:r w:rsidR="1030F24C" w:rsidRPr="004F5E17">
              <w:rPr>
                <w:rStyle w:val="s1"/>
                <w:rFonts w:ascii="Times New Roman" w:hAnsi="Times New Roman"/>
                <w:color w:val="000000" w:themeColor="text1"/>
                <w:sz w:val="24"/>
                <w:szCs w:val="24"/>
                <w:lang w:val="lv-LV"/>
              </w:rPr>
              <w:t>ANM</w:t>
            </w:r>
            <w:r w:rsidR="0E3332CF" w:rsidRPr="004F5E17">
              <w:rPr>
                <w:rStyle w:val="s1"/>
                <w:rFonts w:ascii="Times New Roman" w:hAnsi="Times New Roman"/>
                <w:color w:val="000000" w:themeColor="text1"/>
                <w:sz w:val="24"/>
                <w:szCs w:val="24"/>
                <w:lang w:val="lv-LV"/>
              </w:rPr>
              <w:t xml:space="preserve"> auditēšanā.</w:t>
            </w:r>
          </w:p>
          <w:p w14:paraId="6A14CC01" w14:textId="5D39EC67" w:rsidR="0041774B" w:rsidRPr="004F5E17" w:rsidRDefault="0041774B" w:rsidP="002541B9">
            <w:pPr>
              <w:pStyle w:val="p2"/>
              <w:spacing w:before="120" w:after="120"/>
              <w:jc w:val="both"/>
              <w:rPr>
                <w:rStyle w:val="s1"/>
                <w:rFonts w:ascii="Times New Roman" w:hAnsi="Times New Roman"/>
                <w:color w:val="000000" w:themeColor="text1"/>
                <w:sz w:val="24"/>
                <w:szCs w:val="24"/>
                <w:lang w:val="lv-LV"/>
              </w:rPr>
            </w:pPr>
            <w:r w:rsidRPr="004F5E17">
              <w:rPr>
                <w:rStyle w:val="s1"/>
                <w:rFonts w:ascii="Times New Roman" w:hAnsi="Times New Roman"/>
                <w:color w:val="000000" w:themeColor="text1"/>
                <w:sz w:val="24"/>
                <w:szCs w:val="24"/>
                <w:lang w:val="lv-LV"/>
              </w:rPr>
              <w:t>Revīzijas iestādes darbiniekiem amata pienākumu pildīšanai ir pietiekama kvalifikācija un pieredze, tā kā revidentu komandā ir personāls, kas ES fondu 2004.- 2006.</w:t>
            </w:r>
            <w:r w:rsidR="19FD7CC4" w:rsidRPr="004F5E17">
              <w:rPr>
                <w:rStyle w:val="s1"/>
                <w:rFonts w:ascii="Times New Roman" w:hAnsi="Times New Roman"/>
                <w:color w:val="000000" w:themeColor="text1"/>
                <w:sz w:val="24"/>
                <w:szCs w:val="24"/>
                <w:lang w:val="lv-LV"/>
              </w:rPr>
              <w:t xml:space="preserve"> </w:t>
            </w:r>
            <w:r w:rsidRPr="004F5E17">
              <w:rPr>
                <w:rStyle w:val="s1"/>
                <w:rFonts w:ascii="Times New Roman" w:hAnsi="Times New Roman"/>
                <w:color w:val="000000" w:themeColor="text1"/>
                <w:sz w:val="24"/>
                <w:szCs w:val="24"/>
                <w:lang w:val="lv-LV"/>
              </w:rPr>
              <w:t>gada plānošanas periodā pildīja neatkarīgās revīzijas struktūrvienības funkcijas, veica Struktūrfondu izdevumu izlases veida pārbaudes un veica iekšējā audita funkciju, kā arī veica Revīzijas iestādes funkcijas ES fondu 2007.-2013.</w:t>
            </w:r>
            <w:r w:rsidR="57807494" w:rsidRPr="004F5E17">
              <w:rPr>
                <w:rStyle w:val="s1"/>
                <w:rFonts w:ascii="Times New Roman" w:hAnsi="Times New Roman"/>
                <w:color w:val="000000" w:themeColor="text1"/>
                <w:sz w:val="24"/>
                <w:szCs w:val="24"/>
                <w:lang w:val="lv-LV"/>
              </w:rPr>
              <w:t xml:space="preserve"> </w:t>
            </w:r>
            <w:r w:rsidRPr="004F5E17">
              <w:rPr>
                <w:rStyle w:val="s1"/>
                <w:rFonts w:ascii="Times New Roman" w:hAnsi="Times New Roman"/>
                <w:color w:val="000000" w:themeColor="text1"/>
                <w:sz w:val="24"/>
                <w:szCs w:val="24"/>
                <w:lang w:val="lv-LV"/>
              </w:rPr>
              <w:t>gada un 2014.-2020. plānošanas periodā</w:t>
            </w:r>
            <w:r w:rsidR="0A774AD3" w:rsidRPr="004F5E17">
              <w:rPr>
                <w:rStyle w:val="s1"/>
                <w:rFonts w:ascii="Times New Roman" w:hAnsi="Times New Roman"/>
                <w:color w:val="000000" w:themeColor="text1"/>
                <w:sz w:val="24"/>
                <w:szCs w:val="24"/>
                <w:lang w:val="lv-LV"/>
              </w:rPr>
              <w:t xml:space="preserve"> un veic Revīzijas iestādes funkcijas ES fondu 2021.-2027.gada</w:t>
            </w:r>
            <w:r w:rsidRPr="004F5E17">
              <w:rPr>
                <w:rStyle w:val="s1"/>
                <w:rFonts w:ascii="Times New Roman" w:hAnsi="Times New Roman"/>
                <w:color w:val="000000" w:themeColor="text1"/>
                <w:sz w:val="24"/>
                <w:szCs w:val="24"/>
                <w:lang w:val="lv-LV"/>
              </w:rPr>
              <w:t xml:space="preserve"> </w:t>
            </w:r>
            <w:r w:rsidR="2C113BF8" w:rsidRPr="004F5E17">
              <w:rPr>
                <w:rStyle w:val="s1"/>
                <w:rFonts w:ascii="Times New Roman" w:hAnsi="Times New Roman"/>
                <w:color w:val="000000" w:themeColor="text1"/>
                <w:sz w:val="24"/>
                <w:szCs w:val="24"/>
                <w:lang w:val="lv-LV"/>
              </w:rPr>
              <w:t xml:space="preserve">plānošanas periodā </w:t>
            </w:r>
            <w:r w:rsidRPr="004F5E17">
              <w:rPr>
                <w:rStyle w:val="s1"/>
                <w:rFonts w:ascii="Times New Roman" w:hAnsi="Times New Roman"/>
                <w:color w:val="000000" w:themeColor="text1"/>
                <w:sz w:val="24"/>
                <w:szCs w:val="24"/>
                <w:lang w:val="lv-LV"/>
              </w:rPr>
              <w:t>un NOR/EEZ 2009.-2014.</w:t>
            </w:r>
            <w:r w:rsidR="287915F0" w:rsidRPr="004F5E17">
              <w:rPr>
                <w:rStyle w:val="s1"/>
                <w:rFonts w:ascii="Times New Roman" w:hAnsi="Times New Roman"/>
                <w:color w:val="000000" w:themeColor="text1"/>
                <w:sz w:val="24"/>
                <w:szCs w:val="24"/>
                <w:lang w:val="lv-LV"/>
              </w:rPr>
              <w:t xml:space="preserve"> </w:t>
            </w:r>
            <w:r w:rsidRPr="004F5E17">
              <w:rPr>
                <w:rStyle w:val="s1"/>
                <w:rFonts w:ascii="Times New Roman" w:hAnsi="Times New Roman"/>
                <w:color w:val="000000" w:themeColor="text1"/>
                <w:sz w:val="24"/>
                <w:szCs w:val="24"/>
                <w:lang w:val="lv-LV"/>
              </w:rPr>
              <w:t>gada un 2014.-2021.</w:t>
            </w:r>
            <w:r w:rsidR="20ED40F7" w:rsidRPr="004F5E17">
              <w:rPr>
                <w:rStyle w:val="s1"/>
                <w:rFonts w:ascii="Times New Roman" w:hAnsi="Times New Roman"/>
                <w:color w:val="000000" w:themeColor="text1"/>
                <w:sz w:val="24"/>
                <w:szCs w:val="24"/>
                <w:lang w:val="lv-LV"/>
              </w:rPr>
              <w:t xml:space="preserve"> </w:t>
            </w:r>
            <w:r w:rsidRPr="004F5E17">
              <w:rPr>
                <w:rStyle w:val="s1"/>
                <w:rFonts w:ascii="Times New Roman" w:hAnsi="Times New Roman"/>
                <w:color w:val="000000" w:themeColor="text1"/>
                <w:sz w:val="24"/>
                <w:szCs w:val="24"/>
                <w:lang w:val="lv-LV"/>
              </w:rPr>
              <w:t xml:space="preserve">gada plānošanas periodā. </w:t>
            </w:r>
          </w:p>
          <w:p w14:paraId="3AE32C16" w14:textId="707297C2" w:rsidR="0041774B" w:rsidRPr="004F5E17" w:rsidRDefault="0041774B" w:rsidP="002541B9">
            <w:pPr>
              <w:pStyle w:val="p2"/>
              <w:spacing w:before="120" w:after="120"/>
              <w:jc w:val="both"/>
              <w:rPr>
                <w:rStyle w:val="s1"/>
                <w:rFonts w:ascii="Times New Roman" w:hAnsi="Times New Roman"/>
                <w:color w:val="000000" w:themeColor="text1"/>
                <w:sz w:val="24"/>
                <w:szCs w:val="24"/>
                <w:lang w:val="lv-LV"/>
              </w:rPr>
            </w:pPr>
            <w:r w:rsidRPr="004F5E17">
              <w:rPr>
                <w:rStyle w:val="s1"/>
                <w:rFonts w:ascii="Times New Roman" w:hAnsi="Times New Roman"/>
                <w:color w:val="000000" w:themeColor="text1"/>
                <w:sz w:val="24"/>
                <w:szCs w:val="24"/>
                <w:lang w:val="lv-LV"/>
              </w:rPr>
              <w:t xml:space="preserve">Visiem revidentiem ir augstākā izglītība, maģistra vai bakalaura grāds ekonomikas vai sociālajās zinātnēs. 2 auditori ir ieguvuši Starptautiskā Iekšējo auditoru institūta sertifikātu CGAP, 1 auditors ir Latvijas zvērināts revidents, 2 auditori ir sertificēti Latvijas valsts pārvaldes auditori, 1 auditors ir ieguvis </w:t>
            </w:r>
            <w:proofErr w:type="spellStart"/>
            <w:r w:rsidRPr="004F5E17">
              <w:rPr>
                <w:rStyle w:val="s1"/>
                <w:rFonts w:ascii="Times New Roman" w:hAnsi="Times New Roman"/>
                <w:color w:val="000000" w:themeColor="text1"/>
                <w:sz w:val="24"/>
                <w:szCs w:val="24"/>
                <w:lang w:val="lv-LV"/>
              </w:rPr>
              <w:t>Cobit</w:t>
            </w:r>
            <w:proofErr w:type="spellEnd"/>
            <w:r w:rsidRPr="004F5E17">
              <w:rPr>
                <w:rStyle w:val="s1"/>
                <w:rFonts w:ascii="Times New Roman" w:hAnsi="Times New Roman"/>
                <w:color w:val="000000" w:themeColor="text1"/>
                <w:sz w:val="24"/>
                <w:szCs w:val="24"/>
                <w:lang w:val="lv-LV"/>
              </w:rPr>
              <w:t xml:space="preserve"> </w:t>
            </w:r>
            <w:proofErr w:type="spellStart"/>
            <w:r w:rsidRPr="004F5E17">
              <w:rPr>
                <w:rStyle w:val="s1"/>
                <w:rFonts w:ascii="Times New Roman" w:hAnsi="Times New Roman"/>
                <w:color w:val="000000" w:themeColor="text1"/>
                <w:sz w:val="24"/>
                <w:szCs w:val="24"/>
                <w:lang w:val="lv-LV"/>
              </w:rPr>
              <w:t>Foundation</w:t>
            </w:r>
            <w:proofErr w:type="spellEnd"/>
            <w:r w:rsidRPr="004F5E17">
              <w:rPr>
                <w:rStyle w:val="s1"/>
                <w:rFonts w:ascii="Times New Roman" w:hAnsi="Times New Roman"/>
                <w:color w:val="000000" w:themeColor="text1"/>
                <w:sz w:val="24"/>
                <w:szCs w:val="24"/>
                <w:lang w:val="lv-LV"/>
              </w:rPr>
              <w:t xml:space="preserve"> sertifikātu un ISACA izdoto sertifikātu CISA, </w:t>
            </w:r>
            <w:r w:rsidR="6FF047A8" w:rsidRPr="004F5E17">
              <w:rPr>
                <w:rStyle w:val="s1"/>
                <w:rFonts w:ascii="Times New Roman" w:hAnsi="Times New Roman"/>
                <w:color w:val="000000" w:themeColor="text1"/>
                <w:sz w:val="24"/>
                <w:szCs w:val="24"/>
                <w:lang w:val="lv-LV"/>
              </w:rPr>
              <w:t xml:space="preserve">1 auditoram ir ACCA sertifikāts un </w:t>
            </w:r>
            <w:r w:rsidR="00DF15CD" w:rsidRPr="004F5E17">
              <w:rPr>
                <w:rStyle w:val="s1"/>
                <w:rFonts w:ascii="Times New Roman" w:hAnsi="Times New Roman"/>
                <w:color w:val="000000" w:themeColor="text1"/>
                <w:sz w:val="24"/>
                <w:szCs w:val="24"/>
                <w:lang w:val="lv-LV"/>
              </w:rPr>
              <w:t>1 auditors</w:t>
            </w:r>
            <w:r w:rsidRPr="004F5E17">
              <w:rPr>
                <w:rStyle w:val="s1"/>
                <w:rFonts w:ascii="Times New Roman" w:hAnsi="Times New Roman"/>
                <w:color w:val="000000" w:themeColor="text1"/>
                <w:sz w:val="24"/>
                <w:szCs w:val="24"/>
                <w:lang w:val="lv-LV"/>
              </w:rPr>
              <w:t xml:space="preserve"> kārto eksāmenus ACCA sertifikāta iegūšanai</w:t>
            </w:r>
            <w:r w:rsidR="00DF15CD" w:rsidRPr="004F5E17">
              <w:rPr>
                <w:rStyle w:val="s1"/>
                <w:rFonts w:ascii="Times New Roman" w:hAnsi="Times New Roman"/>
                <w:color w:val="000000" w:themeColor="text1"/>
                <w:sz w:val="24"/>
                <w:szCs w:val="24"/>
                <w:lang w:val="lv-LV"/>
              </w:rPr>
              <w:t>.</w:t>
            </w:r>
          </w:p>
          <w:p w14:paraId="1F13C686" w14:textId="77777777" w:rsidR="0041774B" w:rsidRPr="004F5E17" w:rsidRDefault="0041774B" w:rsidP="002541B9">
            <w:pPr>
              <w:pStyle w:val="p2"/>
              <w:spacing w:before="240" w:after="120"/>
              <w:jc w:val="both"/>
              <w:rPr>
                <w:rStyle w:val="s1"/>
                <w:rFonts w:ascii="Times New Roman" w:hAnsi="Times New Roman"/>
                <w:iCs/>
                <w:color w:val="000000" w:themeColor="text1"/>
                <w:sz w:val="24"/>
                <w:szCs w:val="24"/>
                <w:u w:val="single"/>
                <w:lang w:val="lv-LV"/>
              </w:rPr>
            </w:pPr>
            <w:r w:rsidRPr="004F5E17">
              <w:rPr>
                <w:rStyle w:val="s1"/>
                <w:rFonts w:ascii="Times New Roman" w:hAnsi="Times New Roman"/>
                <w:iCs/>
                <w:color w:val="000000" w:themeColor="text1"/>
                <w:sz w:val="24"/>
                <w:szCs w:val="24"/>
                <w:u w:val="single"/>
                <w:lang w:val="lv-LV"/>
              </w:rPr>
              <w:t xml:space="preserve">Dubultā finansējuma riska novēršana un kontrole </w:t>
            </w:r>
          </w:p>
          <w:p w14:paraId="11C99B62" w14:textId="376D4593" w:rsidR="0041774B" w:rsidRPr="004F5E17" w:rsidRDefault="00C24F96" w:rsidP="002541B9">
            <w:pPr>
              <w:pStyle w:val="p2"/>
              <w:spacing w:before="120" w:after="120"/>
              <w:jc w:val="both"/>
              <w:rPr>
                <w:rStyle w:val="s1"/>
                <w:rFonts w:ascii="Times New Roman" w:hAnsi="Times New Roman"/>
                <w:color w:val="000000" w:themeColor="text1"/>
                <w:sz w:val="24"/>
                <w:szCs w:val="24"/>
                <w:lang w:val="lv-LV"/>
              </w:rPr>
            </w:pPr>
            <w:r w:rsidRPr="004F5E17">
              <w:rPr>
                <w:rStyle w:val="s1"/>
                <w:rFonts w:ascii="Times New Roman" w:hAnsi="Times New Roman"/>
                <w:color w:val="000000" w:themeColor="text1"/>
                <w:sz w:val="24"/>
                <w:szCs w:val="24"/>
                <w:lang w:val="lv-LV"/>
              </w:rPr>
              <w:t>SKF</w:t>
            </w:r>
            <w:r w:rsidR="0041774B" w:rsidRPr="004F5E17">
              <w:rPr>
                <w:rStyle w:val="s1"/>
                <w:rFonts w:ascii="Times New Roman" w:hAnsi="Times New Roman"/>
                <w:color w:val="000000" w:themeColor="text1"/>
                <w:sz w:val="24"/>
                <w:szCs w:val="24"/>
                <w:lang w:val="lv-LV"/>
              </w:rPr>
              <w:t xml:space="preserve"> plāna īstenošanā būtiska ir savstarpējā koordinācija un koordinācija ar ES un citu ārvalstu finanšu instrumentu programmām, lai nodrošinātu to savstarpējo sinerģiju un nepārklāšanos, tāpēc gan plānošanas gan pasākumu īstenošanas posmā koordinācija tiks nodrošināta sadarbībā ar nozaru ministrijām, vērtējot plānoto investīciju saturu un savstarpējo sinerģiju, lai novērstu iespējamu investīciju pārklāšanos, savstarpēji papildinošu investīciju gadījumā novēršot dubultā finansējuma risku. </w:t>
            </w:r>
          </w:p>
          <w:p w14:paraId="51CFA66A" w14:textId="18121ECC" w:rsidR="0041774B" w:rsidRPr="004F5E17" w:rsidRDefault="61F03391" w:rsidP="002541B9">
            <w:pPr>
              <w:pStyle w:val="p2"/>
              <w:spacing w:before="120" w:after="120"/>
              <w:jc w:val="both"/>
              <w:rPr>
                <w:rStyle w:val="s1"/>
                <w:rFonts w:ascii="Times New Roman" w:hAnsi="Times New Roman"/>
                <w:color w:val="000000" w:themeColor="text1"/>
                <w:sz w:val="24"/>
                <w:szCs w:val="24"/>
                <w:lang w:val="lv-LV"/>
              </w:rPr>
            </w:pPr>
            <w:r w:rsidRPr="004F5E17">
              <w:rPr>
                <w:rStyle w:val="s1"/>
                <w:rFonts w:ascii="Times New Roman" w:hAnsi="Times New Roman"/>
                <w:color w:val="000000" w:themeColor="text1"/>
                <w:sz w:val="24"/>
                <w:szCs w:val="24"/>
                <w:lang w:val="lv-LV"/>
              </w:rPr>
              <w:t xml:space="preserve">Tā kā izvirzītie mērķi ir apjomīgi, un to īstenošanai plānots piesaistīt finansējumu no dažādiem pieejamajiem finanšu avotiem, būtiska loma ir ieguldījumu demarkācijai un </w:t>
            </w:r>
            <w:r w:rsidR="1A143152" w:rsidRPr="004F5E17">
              <w:rPr>
                <w:rStyle w:val="s1"/>
                <w:rFonts w:ascii="Times New Roman" w:hAnsi="Times New Roman"/>
                <w:color w:val="000000" w:themeColor="text1"/>
                <w:sz w:val="24"/>
                <w:szCs w:val="24"/>
                <w:lang w:val="lv-LV"/>
              </w:rPr>
              <w:t>pārk</w:t>
            </w:r>
            <w:r w:rsidR="4A1F9B8A" w:rsidRPr="004F5E17">
              <w:rPr>
                <w:rStyle w:val="s1"/>
                <w:rFonts w:ascii="Times New Roman" w:hAnsi="Times New Roman"/>
                <w:color w:val="000000" w:themeColor="text1"/>
                <w:sz w:val="24"/>
                <w:szCs w:val="24"/>
                <w:lang w:val="lv-LV"/>
              </w:rPr>
              <w:t>l</w:t>
            </w:r>
            <w:r w:rsidR="1A143152" w:rsidRPr="004F5E17">
              <w:rPr>
                <w:rStyle w:val="s1"/>
                <w:rFonts w:ascii="Times New Roman" w:hAnsi="Times New Roman"/>
                <w:color w:val="000000" w:themeColor="text1"/>
                <w:sz w:val="24"/>
                <w:szCs w:val="24"/>
                <w:lang w:val="lv-LV"/>
              </w:rPr>
              <w:t>āšanās</w:t>
            </w:r>
            <w:r w:rsidRPr="004F5E17">
              <w:rPr>
                <w:rStyle w:val="s1"/>
                <w:rFonts w:ascii="Times New Roman" w:hAnsi="Times New Roman"/>
                <w:color w:val="000000" w:themeColor="text1"/>
                <w:sz w:val="24"/>
                <w:szCs w:val="24"/>
                <w:lang w:val="lv-LV"/>
              </w:rPr>
              <w:t xml:space="preserve"> riska novēršanai. Demarkācijas uzraudzība tiks nodrošināta ieviešanas nosacījumu izstrādes posmā. Demarkācija tiks nodrošināta projektu līmenī un nacionālajā </w:t>
            </w:r>
            <w:r w:rsidRPr="004F5E17">
              <w:rPr>
                <w:rStyle w:val="s1"/>
                <w:rFonts w:ascii="Times New Roman" w:hAnsi="Times New Roman"/>
                <w:color w:val="000000" w:themeColor="text1"/>
                <w:sz w:val="24"/>
                <w:szCs w:val="24"/>
                <w:lang w:val="lv-LV"/>
              </w:rPr>
              <w:lastRenderedPageBreak/>
              <w:t xml:space="preserve">regulējumā tiks paredzēti nosacījumi, lai tiktu ievērota plānotā programmas intensitāte un novērsti </w:t>
            </w:r>
            <w:proofErr w:type="spellStart"/>
            <w:r w:rsidRPr="004F5E17">
              <w:rPr>
                <w:rStyle w:val="s1"/>
                <w:rFonts w:ascii="Times New Roman" w:hAnsi="Times New Roman"/>
                <w:color w:val="000000" w:themeColor="text1"/>
                <w:sz w:val="24"/>
                <w:szCs w:val="24"/>
                <w:lang w:val="lv-LV"/>
              </w:rPr>
              <w:t>dubultfinansēšanas</w:t>
            </w:r>
            <w:proofErr w:type="spellEnd"/>
            <w:r w:rsidRPr="004F5E17">
              <w:rPr>
                <w:rStyle w:val="s1"/>
                <w:rFonts w:ascii="Times New Roman" w:hAnsi="Times New Roman"/>
                <w:color w:val="000000" w:themeColor="text1"/>
                <w:sz w:val="24"/>
                <w:szCs w:val="24"/>
                <w:lang w:val="lv-LV"/>
              </w:rPr>
              <w:t xml:space="preserve"> riski. Lai kontrolētu un pārbaudītu dubultā finansējuma risku, ES fondu vadības un kontroles sistēmas ietvaros ir izveidota un veiksmīgi tiek izmantota Dubultfinansējuma riska kontroles matrica (turpmāk – Matrica), kuras mērķis ir atvieglot dažādu ārvalstu finanšu instrumentu pārvaldītājiem novērst iespējamā dubultfinansējuma riskus to administrētajos specifiskajos atbalsta mērķos un projektos. Matrica ir palīgs, veicot ES fondu, EEZ/Norvēģijas finanšu instrumentu, Šveices programmas un citu ārvalstu finanšu instrumentu projektu vērtēšanu, kontroles un uzraudzības pasākumus. Matricā iekļauta informācija šādā detalizācijā - specifiskā atbalsta mērķa numurs, specifiskā atbalsta mērķa nosaukums, pasākuma numurs, atlases vieds (IPIA/APIA), atbildīgā nozares ministrija, fonds, specifiskā atbalsta mērķa/pasākuma atbalstāmās darbības apraksts, finansējuma saņēmēji, mērķa grupa. Iestādēm, ņemot vērā matricā iekļauto informāciju, ir iespējams efektīvāk plānot kontroles un uzraudzības pasākumus, pārliecinoties, vai finansējuma saņēmējs, vai labuma guvējs neīsteno citus līdzīgus vai identiskus projektus citos finanšu instrumentos. Gadījumos, ja atklātos situācija, ka finansējuma saņēmējs vai labuma guvējs īsteno projektus riskantajos specifiskajos atbalsta mērķos (tai skaitā citu finanšu instrumentu īstenotajos projektos), būtu jāpārliecinās, vai nav konstatējams dubultfina</w:t>
            </w:r>
            <w:r w:rsidR="44B53716" w:rsidRPr="004F5E17">
              <w:rPr>
                <w:rStyle w:val="s1"/>
                <w:rFonts w:ascii="Times New Roman" w:hAnsi="Times New Roman"/>
                <w:color w:val="000000" w:themeColor="text1"/>
                <w:sz w:val="24"/>
                <w:szCs w:val="24"/>
                <w:lang w:val="lv-LV"/>
              </w:rPr>
              <w:t>n</w:t>
            </w:r>
            <w:r w:rsidRPr="004F5E17">
              <w:rPr>
                <w:rStyle w:val="s1"/>
                <w:rFonts w:ascii="Times New Roman" w:hAnsi="Times New Roman"/>
                <w:color w:val="000000" w:themeColor="text1"/>
                <w:sz w:val="24"/>
                <w:szCs w:val="24"/>
                <w:lang w:val="lv-LV"/>
              </w:rPr>
              <w:t xml:space="preserve">sējums attiecībā pret plānoto projektu kopumā vai atsevišķām tā darbībām (kā papildu detālas pārbaudes par izmaksu pozīcijām u.c.). </w:t>
            </w:r>
            <w:r w:rsidR="2722F74C" w:rsidRPr="004F5E17">
              <w:rPr>
                <w:rStyle w:val="s1"/>
                <w:rFonts w:ascii="Times New Roman" w:hAnsi="Times New Roman"/>
                <w:color w:val="000000" w:themeColor="text1"/>
                <w:sz w:val="24"/>
                <w:szCs w:val="24"/>
                <w:lang w:val="lv-LV"/>
              </w:rPr>
              <w:t>Dubultfinansējuma m</w:t>
            </w:r>
            <w:r w:rsidRPr="004F5E17">
              <w:rPr>
                <w:rStyle w:val="s1"/>
                <w:rFonts w:ascii="Times New Roman" w:hAnsi="Times New Roman"/>
                <w:color w:val="000000" w:themeColor="text1"/>
                <w:sz w:val="24"/>
                <w:szCs w:val="24"/>
                <w:lang w:val="lv-LV"/>
              </w:rPr>
              <w:t>atrica ES fondu 2021.-2027.</w:t>
            </w:r>
            <w:r w:rsidR="563D6F95" w:rsidRPr="004F5E17">
              <w:rPr>
                <w:rStyle w:val="s1"/>
                <w:rFonts w:ascii="Times New Roman" w:hAnsi="Times New Roman"/>
                <w:color w:val="000000" w:themeColor="text1"/>
                <w:sz w:val="24"/>
                <w:szCs w:val="24"/>
                <w:lang w:val="lv-LV"/>
              </w:rPr>
              <w:t xml:space="preserve"> </w:t>
            </w:r>
            <w:r w:rsidRPr="004F5E17">
              <w:rPr>
                <w:rStyle w:val="s1"/>
                <w:rFonts w:ascii="Times New Roman" w:hAnsi="Times New Roman"/>
                <w:color w:val="000000" w:themeColor="text1"/>
                <w:sz w:val="24"/>
                <w:szCs w:val="24"/>
                <w:lang w:val="lv-LV"/>
              </w:rPr>
              <w:t>gada plānošanas perioda</w:t>
            </w:r>
            <w:r w:rsidR="75BBD2BC" w:rsidRPr="004F5E17">
              <w:rPr>
                <w:rStyle w:val="s1"/>
                <w:rFonts w:ascii="Times New Roman" w:hAnsi="Times New Roman"/>
                <w:color w:val="000000" w:themeColor="text1"/>
                <w:sz w:val="24"/>
                <w:szCs w:val="24"/>
                <w:lang w:val="lv-LV"/>
              </w:rPr>
              <w:t xml:space="preserve"> un ANM</w:t>
            </w:r>
            <w:r w:rsidRPr="004F5E17">
              <w:rPr>
                <w:rStyle w:val="s1"/>
                <w:rFonts w:ascii="Times New Roman" w:hAnsi="Times New Roman"/>
                <w:color w:val="000000" w:themeColor="text1"/>
                <w:sz w:val="24"/>
                <w:szCs w:val="24"/>
                <w:lang w:val="lv-LV"/>
              </w:rPr>
              <w:t xml:space="preserve"> ietvaros ir datu kopums, kurā ietverta informācija dubultās finansēšanas risku pārbaudei. CFLA procedūras paredz</w:t>
            </w:r>
            <w:r w:rsidR="31EC801C" w:rsidRPr="004F5E17">
              <w:rPr>
                <w:rStyle w:val="s1"/>
                <w:rFonts w:ascii="Times New Roman" w:hAnsi="Times New Roman"/>
                <w:color w:val="000000" w:themeColor="text1"/>
                <w:sz w:val="24"/>
                <w:szCs w:val="24"/>
                <w:lang w:val="lv-LV"/>
              </w:rPr>
              <w:t xml:space="preserve"> atbilstoši iekšējā kontroles sistēmā noteiktā nejaušās izlases veidā un riskos balstītā kontrolē pārbaudīt dubulto finansējumu ar šādām darbībām</w:t>
            </w:r>
            <w:r w:rsidRPr="004F5E17">
              <w:rPr>
                <w:rStyle w:val="s1"/>
                <w:rFonts w:ascii="Times New Roman" w:hAnsi="Times New Roman"/>
                <w:color w:val="000000" w:themeColor="text1"/>
                <w:sz w:val="24"/>
                <w:szCs w:val="24"/>
                <w:lang w:val="lv-LV"/>
              </w:rPr>
              <w:t>: 1) izvērtē konkrētās programmas un pasākuma regulējumā iekļautās informācijas iespējamo kumulāciju, 2)</w:t>
            </w:r>
            <w:r w:rsidR="00AE78AE" w:rsidRPr="004F5E17">
              <w:rPr>
                <w:rStyle w:val="s1"/>
                <w:rFonts w:ascii="Times New Roman" w:hAnsi="Times New Roman"/>
                <w:color w:val="000000" w:themeColor="text1"/>
                <w:sz w:val="24"/>
                <w:szCs w:val="24"/>
                <w:lang w:val="lv-LV"/>
              </w:rPr>
              <w:t> </w:t>
            </w:r>
            <w:r w:rsidRPr="004F5E17">
              <w:rPr>
                <w:rStyle w:val="s1"/>
                <w:rFonts w:ascii="Times New Roman" w:hAnsi="Times New Roman"/>
                <w:color w:val="000000" w:themeColor="text1"/>
                <w:sz w:val="24"/>
                <w:szCs w:val="24"/>
                <w:lang w:val="lv-LV"/>
              </w:rPr>
              <w:t xml:space="preserve">veic informācijas izpēti, iepazīstoties ar līdz šim CFLA saņemto informāciju, kā arī publiski pieejamos rīkus un avotus, 3) izvērtē ministriju, finansējuma saņēmēju mājas lapās pieejamo informāciju un pārliecināties, ka netiek īstenoti citi projekti, kuru darbības pārklājas ar attiecīgo projektu, par kuru saņemts finansējums, 4) dubultā finansējuma risku uzraudzība pārbaudēs projektu īstenošanas vietā. Līdzīgu sistēmu CFLA plāno piemērot arī Fonda gadījumā, īpašu uzmanību vēršot uz finansējuma saņēmēja plānotajiem pasākumiem Fonda </w:t>
            </w:r>
            <w:r w:rsidR="0ACE0B66" w:rsidRPr="004F5E17">
              <w:rPr>
                <w:rStyle w:val="s1"/>
                <w:rFonts w:ascii="Times New Roman" w:hAnsi="Times New Roman"/>
                <w:color w:val="000000" w:themeColor="text1"/>
                <w:sz w:val="24"/>
                <w:szCs w:val="24"/>
                <w:lang w:val="lv-LV"/>
              </w:rPr>
              <w:t>investīciju</w:t>
            </w:r>
            <w:r w:rsidR="22E65611" w:rsidRPr="004F5E17">
              <w:rPr>
                <w:rStyle w:val="s1"/>
                <w:rFonts w:ascii="Times New Roman" w:hAnsi="Times New Roman"/>
                <w:color w:val="000000" w:themeColor="text1"/>
                <w:sz w:val="24"/>
                <w:szCs w:val="24"/>
                <w:lang w:val="lv-LV"/>
              </w:rPr>
              <w:t xml:space="preserve"> </w:t>
            </w:r>
            <w:r w:rsidRPr="004F5E17">
              <w:rPr>
                <w:rStyle w:val="s1"/>
                <w:rFonts w:ascii="Times New Roman" w:hAnsi="Times New Roman"/>
                <w:color w:val="000000" w:themeColor="text1"/>
                <w:sz w:val="24"/>
                <w:szCs w:val="24"/>
                <w:lang w:val="lv-LV"/>
              </w:rPr>
              <w:t>virzienā.</w:t>
            </w:r>
          </w:p>
          <w:p w14:paraId="7C6DA33F" w14:textId="77777777" w:rsidR="00A2648D" w:rsidRPr="004F5E17" w:rsidRDefault="00A2648D" w:rsidP="002541B9">
            <w:pPr>
              <w:pStyle w:val="P68B1DB1-Heading321"/>
              <w:numPr>
                <w:ilvl w:val="2"/>
                <w:numId w:val="2"/>
              </w:numPr>
              <w:spacing w:before="240" w:after="120"/>
              <w:ind w:left="181" w:hanging="181"/>
              <w:jc w:val="both"/>
              <w:rPr>
                <w:rFonts w:cs="Times New Roman"/>
                <w:color w:val="000000" w:themeColor="text1"/>
                <w:lang w:val="lv-LV"/>
              </w:rPr>
            </w:pPr>
            <w:bookmarkStart w:id="217" w:name="_Toc201844347"/>
            <w:r w:rsidRPr="004F5E17">
              <w:rPr>
                <w:rFonts w:cs="Times New Roman"/>
                <w:color w:val="000000" w:themeColor="text1"/>
                <w:lang w:val="lv-LV"/>
              </w:rPr>
              <w:t>Efektīva ieviešana</w:t>
            </w:r>
            <w:bookmarkEnd w:id="217"/>
            <w:r w:rsidRPr="004F5E17">
              <w:rPr>
                <w:rFonts w:cs="Times New Roman"/>
                <w:color w:val="000000" w:themeColor="text1"/>
                <w:lang w:val="lv-LV"/>
              </w:rPr>
              <w:t xml:space="preserve"> </w:t>
            </w:r>
          </w:p>
          <w:p w14:paraId="151C9369" w14:textId="77777777" w:rsidR="00A2648D" w:rsidRPr="004F5E17" w:rsidRDefault="00A2648D" w:rsidP="002541B9">
            <w:pPr>
              <w:pStyle w:val="p2"/>
              <w:spacing w:before="120" w:after="120"/>
              <w:jc w:val="both"/>
              <w:rPr>
                <w:rStyle w:val="s1"/>
                <w:rFonts w:ascii="Times New Roman" w:hAnsi="Times New Roman"/>
                <w:color w:val="000000" w:themeColor="text1"/>
                <w:sz w:val="24"/>
                <w:szCs w:val="24"/>
                <w:lang w:val="lv-LV"/>
              </w:rPr>
            </w:pPr>
            <w:r w:rsidRPr="004F5E17">
              <w:rPr>
                <w:rStyle w:val="s1"/>
                <w:rFonts w:ascii="Times New Roman" w:hAnsi="Times New Roman"/>
                <w:color w:val="000000" w:themeColor="text1"/>
                <w:sz w:val="24"/>
                <w:szCs w:val="24"/>
                <w:lang w:val="lv-LV"/>
              </w:rPr>
              <w:t xml:space="preserve">Valsts pārvaldes iekārtas likums regulē valsts pārvaldes iestāžu darbību, lēmumu pieņemšanu, t.sk. regulē pienākumu un uzdevumu deleģēšanu, iestādes iekšējā audita izveidi, kas vērtē iestādes darbības plānus, metodes un procedūras, kas nodrošina efektīvu iestādes darbu, un sniedz ieteikumus iestādes darba efektivitātes uzlabošanai, kā arī publiskā pārskata sagatavošanu, lai informētu sabiedrību par iestādes darbību, kā arī par tai piešķirto budžeta līdzekļu izlietojumu. </w:t>
            </w:r>
          </w:p>
          <w:p w14:paraId="044FEFCD" w14:textId="77777777" w:rsidR="00A2648D" w:rsidRPr="004F5E17" w:rsidRDefault="00A2648D" w:rsidP="002541B9">
            <w:pPr>
              <w:pStyle w:val="p2"/>
              <w:spacing w:before="120" w:after="120"/>
              <w:jc w:val="both"/>
              <w:rPr>
                <w:rStyle w:val="s1"/>
                <w:rFonts w:ascii="Times New Roman" w:hAnsi="Times New Roman"/>
                <w:color w:val="000000" w:themeColor="text1"/>
                <w:sz w:val="24"/>
                <w:szCs w:val="24"/>
                <w:lang w:val="lv-LV"/>
              </w:rPr>
            </w:pPr>
            <w:r w:rsidRPr="004F5E17">
              <w:rPr>
                <w:rStyle w:val="s1"/>
                <w:rFonts w:ascii="Times New Roman" w:hAnsi="Times New Roman"/>
                <w:color w:val="000000" w:themeColor="text1"/>
                <w:sz w:val="24"/>
                <w:szCs w:val="24"/>
                <w:lang w:val="lv-LV"/>
              </w:rPr>
              <w:t>Valsts kontroles likums nosaka, ka Valsts kontrole ir neatkarīga koleģiāla augstākā revīzijas (audita) iestāde Latvijas Republikā. Valsts kontrole, veicot revīzijas, kontrolē valsts, pašvaldību un citu atvasināto publisko personu budžetu līdzekļu ieņēmumus un izdevumus, publiskas personas kapitālsabiedrību, publiski privāto, privāto kapitālsabiedrību finanšu līdzekļus, ES un citu starptautisko organizāciju vai institūciju līdzekļu izlietošanu, kuri iekļauti valsts budžetā vai pašvaldību budžetos, kā arī rīcību ar valsts, pašvaldību un citu atvasināto publisko personu, publiskas personas kapitālsabiedrību, publiski privāto, privāto kapitālsabiedrību mantu vai tās daļu, nepieciešamības gadījumā sniedzot rekomendācijas atklāto trūkumu novēršanai.</w:t>
            </w:r>
          </w:p>
          <w:p w14:paraId="09AF37FC" w14:textId="67DB4326" w:rsidR="00380B60" w:rsidRPr="004F5E17" w:rsidRDefault="00A2648D" w:rsidP="002541B9">
            <w:pPr>
              <w:pStyle w:val="p2"/>
              <w:spacing w:before="120" w:after="120"/>
              <w:jc w:val="both"/>
              <w:rPr>
                <w:rStyle w:val="s1"/>
                <w:rFonts w:ascii="Times New Roman" w:hAnsi="Times New Roman"/>
                <w:color w:val="000000" w:themeColor="text1"/>
                <w:sz w:val="24"/>
                <w:szCs w:val="24"/>
                <w:lang w:val="lv-LV"/>
              </w:rPr>
            </w:pPr>
            <w:r w:rsidRPr="004F5E17">
              <w:rPr>
                <w:rStyle w:val="s1"/>
                <w:rFonts w:ascii="Times New Roman" w:hAnsi="Times New Roman"/>
                <w:color w:val="000000" w:themeColor="text1"/>
                <w:sz w:val="24"/>
                <w:szCs w:val="24"/>
                <w:lang w:val="lv-LV"/>
              </w:rPr>
              <w:t>MK</w:t>
            </w:r>
            <w:r w:rsidR="00C33EE1" w:rsidRPr="004F5E17">
              <w:rPr>
                <w:rStyle w:val="s1"/>
                <w:rFonts w:ascii="Times New Roman" w:hAnsi="Times New Roman"/>
                <w:color w:val="000000" w:themeColor="text1"/>
                <w:sz w:val="24"/>
                <w:szCs w:val="24"/>
                <w:lang w:val="lv-LV"/>
              </w:rPr>
              <w:t xml:space="preserve"> 2010.gada 5.maija</w:t>
            </w:r>
            <w:r w:rsidRPr="004F5E17">
              <w:rPr>
                <w:rStyle w:val="s1"/>
                <w:rFonts w:ascii="Times New Roman" w:hAnsi="Times New Roman"/>
                <w:color w:val="000000" w:themeColor="text1"/>
                <w:sz w:val="24"/>
                <w:szCs w:val="24"/>
                <w:lang w:val="lv-LV"/>
              </w:rPr>
              <w:t xml:space="preserve"> noteikumi Nr.413 “Noteikumi par gada publiskajiem pārskatiem” nosaka gada publisko pārskatu saturu un kārtību, kādā ministrijas un citas centrālās valsts </w:t>
            </w:r>
            <w:r w:rsidRPr="004F5E17">
              <w:rPr>
                <w:rStyle w:val="s1"/>
                <w:rFonts w:ascii="Times New Roman" w:hAnsi="Times New Roman"/>
                <w:color w:val="000000" w:themeColor="text1"/>
                <w:sz w:val="24"/>
                <w:szCs w:val="24"/>
                <w:lang w:val="lv-LV"/>
              </w:rPr>
              <w:lastRenderedPageBreak/>
              <w:t xml:space="preserve">iestādes, visas to padotībā esošās budžeta finansētās institūcijas, budžeta nefinansētas iestādes un pašvaldības sagatavo pārskatus. </w:t>
            </w:r>
          </w:p>
          <w:p w14:paraId="36033C13" w14:textId="52BE8913" w:rsidR="00A2648D" w:rsidRPr="004F5E17" w:rsidRDefault="48CEB402" w:rsidP="002541B9">
            <w:pPr>
              <w:pStyle w:val="p2"/>
              <w:spacing w:before="120" w:after="120"/>
              <w:jc w:val="both"/>
              <w:rPr>
                <w:rStyle w:val="s1"/>
                <w:rFonts w:ascii="Times New Roman" w:hAnsi="Times New Roman"/>
                <w:color w:val="000000" w:themeColor="text1"/>
                <w:sz w:val="24"/>
                <w:szCs w:val="24"/>
                <w:lang w:val="lv-LV"/>
              </w:rPr>
            </w:pPr>
            <w:r w:rsidRPr="004F5E17">
              <w:rPr>
                <w:rFonts w:ascii="Times New Roman" w:eastAsia="Times New Roman" w:hAnsi="Times New Roman"/>
                <w:color w:val="000000" w:themeColor="text1"/>
                <w:sz w:val="24"/>
                <w:szCs w:val="24"/>
                <w:lang w:val="lv-LV"/>
              </w:rPr>
              <w:t xml:space="preserve">Revīzijas pakalpojumu likums nosaka zvērinātu revidentu profesionālās darbības, kas izpaužas kā revīzijas pakalpojumi un ilgtspējas ziņojuma apliecinājuma pakalpojumi, tiesiskos pamatus un uzraudzību. Zvērinātu revidentu profesionālo pakalpojumu sniegšanu sabiedriskas nozīmes struktūrās nosaka arī Eiropas Parlamenta un Padomes </w:t>
            </w:r>
            <w:r w:rsidR="41A933BC" w:rsidRPr="004F5E17">
              <w:rPr>
                <w:rFonts w:ascii="Times New Roman" w:eastAsia="Times New Roman" w:hAnsi="Times New Roman"/>
                <w:color w:val="000000" w:themeColor="text1"/>
                <w:sz w:val="24"/>
                <w:szCs w:val="24"/>
                <w:lang w:val="lv-LV"/>
              </w:rPr>
              <w:t>2014. gada 16. aprīļa regula Nr. 537/2014 par īpašām prasībām attiecībā uz obligātajām revīzijām sabiedriskas nozīmes struktūrās un ar ko atceļ Komisijas Lēmumu 2005/909/EK</w:t>
            </w:r>
            <w:r w:rsidR="008E3C93" w:rsidRPr="004F5E17">
              <w:rPr>
                <w:rStyle w:val="FootnoteReference"/>
                <w:rFonts w:ascii="Times New Roman" w:eastAsia="Times New Roman" w:hAnsi="Times New Roman"/>
                <w:color w:val="000000" w:themeColor="text1"/>
                <w:sz w:val="24"/>
                <w:szCs w:val="24"/>
                <w:lang w:val="lv-LV"/>
              </w:rPr>
              <w:footnoteReference w:id="149"/>
            </w:r>
            <w:r w:rsidRPr="004F5E17">
              <w:rPr>
                <w:rFonts w:ascii="Times New Roman" w:eastAsia="Times New Roman" w:hAnsi="Times New Roman"/>
                <w:color w:val="000000" w:themeColor="text1"/>
                <w:sz w:val="24"/>
                <w:szCs w:val="24"/>
                <w:lang w:val="lv-LV"/>
              </w:rPr>
              <w:t>. Revīzijas pakalpojumus un ilgtspējas ziņojuma apliecinājuma pakalpojumus ir tiesīgi sniegt sertificēti zvērināti revidenti un licencētas zvērinātu revidentu komercsabiedrības, kuru darbību uzrauga Latvijas Zvērinātu revidentu asociācija, un attiecībā uz profesionālo pakalpojumu sniegšanu sabiedriskas nozīmes struktūrām – Finanšu ministrija. Zvērināti revidenti profesionālos pakalpojumus sniedz, ievērojot Latvijā atzītos profesionālos standartus un ētikas kodeksu. Gada pārskata revīzija sniedz zvērināta revidenta neatkarīgu viedokli par to, vai gada pārskats, arī konsolidētais gada pārskats, sniedz patiesu un skaidru priekšstatu par uzņēmuma finansiālo stāvokli un atbilst normatīvajiem aktiem.</w:t>
            </w:r>
            <w:r w:rsidR="00B847F4" w:rsidRPr="004F5E17">
              <w:rPr>
                <w:rFonts w:ascii="Times New Roman" w:eastAsia="Times New Roman" w:hAnsi="Times New Roman"/>
                <w:color w:val="000000" w:themeColor="text1"/>
                <w:sz w:val="24"/>
                <w:szCs w:val="24"/>
                <w:lang w:val="lv-LV"/>
              </w:rPr>
              <w:t xml:space="preserve"> </w:t>
            </w:r>
            <w:r w:rsidR="00A2648D" w:rsidRPr="004F5E17">
              <w:rPr>
                <w:rStyle w:val="s1"/>
                <w:rFonts w:ascii="Times New Roman" w:hAnsi="Times New Roman"/>
                <w:color w:val="000000" w:themeColor="text1"/>
                <w:sz w:val="24"/>
                <w:szCs w:val="24"/>
                <w:lang w:val="lv-LV"/>
              </w:rPr>
              <w:t xml:space="preserve">Korupcijas novēršanas un apkarošanas biroja likums nosaka Korupcijas novēršanas un apkarošanas biroja (KNAB) tiesisko statusu un darbību, lai kompleksi risinātu korupcijas novēršanu un apkarošanu, kā arī lai kontrolētu politisko organizāciju (partiju) un to apvienību finansēšanas noteikumu izpildi. KNAB veic gan korupcijas novēršanas, gan korupcijas apkarošanas funkcijas. Konkurences likums nosaka Konkurences padomes tiesisko statusu un darbību, lai uzraudzītu, kā tiek ievērots tirgus dalībnieku dominējošā stāvokļa ļaunprātīgas izmantošanas un vienošanās aizliegums, kas noteikts Konkurences likumā un Līgumā par Eiropas Savienības darbību </w:t>
            </w:r>
            <w:r w:rsidR="003E6500" w:rsidRPr="004F5E17">
              <w:rPr>
                <w:rStyle w:val="s1"/>
                <w:rFonts w:ascii="Times New Roman" w:hAnsi="Times New Roman"/>
                <w:color w:val="000000" w:themeColor="text1"/>
                <w:sz w:val="24"/>
                <w:szCs w:val="24"/>
                <w:lang w:val="lv-LV"/>
              </w:rPr>
              <w:t>(LESD)</w:t>
            </w:r>
            <w:r w:rsidR="00E5005F" w:rsidRPr="004F5E17">
              <w:rPr>
                <w:rStyle w:val="s1"/>
                <w:rFonts w:ascii="Times New Roman" w:hAnsi="Times New Roman"/>
                <w:color w:val="000000" w:themeColor="text1"/>
                <w:sz w:val="24"/>
                <w:szCs w:val="24"/>
                <w:lang w:val="lv-LV"/>
              </w:rPr>
              <w:t>,</w:t>
            </w:r>
            <w:r w:rsidR="003E6500" w:rsidRPr="004F5E17">
              <w:rPr>
                <w:rStyle w:val="s1"/>
                <w:rFonts w:ascii="Times New Roman" w:hAnsi="Times New Roman"/>
                <w:color w:val="000000" w:themeColor="text1"/>
                <w:sz w:val="24"/>
                <w:szCs w:val="24"/>
                <w:lang w:val="lv-LV"/>
              </w:rPr>
              <w:t xml:space="preserve"> </w:t>
            </w:r>
            <w:r w:rsidR="00A2648D" w:rsidRPr="004F5E17">
              <w:rPr>
                <w:rStyle w:val="s1"/>
                <w:rFonts w:ascii="Times New Roman" w:hAnsi="Times New Roman"/>
                <w:color w:val="000000" w:themeColor="text1"/>
                <w:sz w:val="24"/>
                <w:szCs w:val="24"/>
                <w:lang w:val="lv-LV"/>
              </w:rPr>
              <w:t xml:space="preserve">un uzraudzīt, vai publiskas personas - valsts, pašvaldības un tām piederošas kapitālsabiedrības nekropļo konkurenci. </w:t>
            </w:r>
            <w:r w:rsidR="4B01E4B4" w:rsidRPr="004F5E17">
              <w:rPr>
                <w:rStyle w:val="s1"/>
                <w:rFonts w:ascii="Times New Roman" w:hAnsi="Times New Roman"/>
                <w:color w:val="000000" w:themeColor="text1"/>
                <w:sz w:val="24"/>
                <w:szCs w:val="24"/>
                <w:lang w:val="lv-LV"/>
              </w:rPr>
              <w:t>Latvijas Bankas</w:t>
            </w:r>
            <w:r w:rsidR="00A2648D" w:rsidRPr="004F5E17">
              <w:rPr>
                <w:rStyle w:val="s1"/>
                <w:rFonts w:ascii="Times New Roman" w:hAnsi="Times New Roman"/>
                <w:color w:val="000000" w:themeColor="text1"/>
                <w:sz w:val="24"/>
                <w:szCs w:val="24"/>
                <w:lang w:val="lv-LV"/>
              </w:rPr>
              <w:t xml:space="preserve"> likums nosaka </w:t>
            </w:r>
            <w:r w:rsidR="3D76EE2F" w:rsidRPr="004F5E17">
              <w:rPr>
                <w:rStyle w:val="s1"/>
                <w:rFonts w:ascii="Times New Roman" w:hAnsi="Times New Roman"/>
                <w:color w:val="000000" w:themeColor="text1"/>
                <w:sz w:val="24"/>
                <w:szCs w:val="24"/>
                <w:lang w:val="lv-LV"/>
              </w:rPr>
              <w:t>Latvijas Bankas</w:t>
            </w:r>
            <w:r w:rsidR="00A2648D" w:rsidRPr="004F5E17">
              <w:rPr>
                <w:rStyle w:val="s1"/>
                <w:rFonts w:ascii="Times New Roman" w:hAnsi="Times New Roman"/>
                <w:color w:val="000000" w:themeColor="text1"/>
                <w:sz w:val="24"/>
                <w:szCs w:val="24"/>
                <w:lang w:val="lv-LV"/>
              </w:rPr>
              <w:t xml:space="preserve"> tiesisko statusu un darbību, lai veicinātu ieguldītāju, noguldītāju un apdrošināto personu interešu aizsardzību un finanšu un kapitāla tirgus attīstību un stabilitāti, kā arī noziedzīgi iegūtu līdzekļu legalizācijas un terorisma un proliferācijas finansēšanas novēršanu. Noziedzīgi iegūtu līdzekļu legalizācijas un terorisma un proliferācijas finansēšanas novēršanas likums regulē Finanšu izlūkošanas dienesta darbību, kura pamatuzdevums ir apkopot un analizēt finanšu datus, saņemtos ziņojumus par aizdomīgiem darījumiem, lai iegūto informāciju nodotu Latvijas tiesībaizsardzības iestādēm noziedzīgi iegūtu līdzekļu legalizācijas, terorisma un proliferācijas finansēšanas lietu izmeklēšanai.</w:t>
            </w:r>
          </w:p>
        </w:tc>
      </w:tr>
    </w:tbl>
    <w:p w14:paraId="01ED9059" w14:textId="01EE3ED5" w:rsidR="00BC6E9E" w:rsidRPr="004F5E17" w:rsidRDefault="00BC6E9E" w:rsidP="001109F2">
      <w:pPr>
        <w:pStyle w:val="p2"/>
        <w:rPr>
          <w:rFonts w:ascii="Times New Roman" w:hAnsi="Times New Roman"/>
          <w:color w:val="000000" w:themeColor="text1"/>
          <w:lang w:val="lv-LV"/>
        </w:rPr>
      </w:pPr>
    </w:p>
    <w:p w14:paraId="442F02DE" w14:textId="55ADA2E2" w:rsidR="00BC6E9E" w:rsidRPr="004F5E17" w:rsidRDefault="00852E85" w:rsidP="001109F2">
      <w:pPr>
        <w:pStyle w:val="P68B1DB1-Heading210"/>
        <w:numPr>
          <w:ilvl w:val="1"/>
          <w:numId w:val="6"/>
        </w:numPr>
        <w:spacing w:after="120"/>
        <w:rPr>
          <w:rFonts w:ascii="Times New Roman" w:hAnsi="Times New Roman" w:cs="Times New Roman"/>
          <w:bCs/>
          <w:color w:val="000000" w:themeColor="text1"/>
          <w:lang w:val="lv-LV"/>
        </w:rPr>
      </w:pPr>
      <w:bookmarkStart w:id="218" w:name="_Ref201159154"/>
      <w:bookmarkStart w:id="219" w:name="_Ref201233461"/>
      <w:bookmarkStart w:id="220" w:name="_Ref201404620"/>
      <w:bookmarkStart w:id="221" w:name="_Toc201844348"/>
      <w:r w:rsidRPr="004F5E17">
        <w:rPr>
          <w:rFonts w:ascii="Times New Roman" w:hAnsi="Times New Roman" w:cs="Times New Roman"/>
          <w:color w:val="000000" w:themeColor="text1"/>
          <w:lang w:val="lv-LV"/>
        </w:rPr>
        <w:t>Atbilstība citām iniciatīvām</w:t>
      </w:r>
      <w:bookmarkEnd w:id="218"/>
      <w:bookmarkEnd w:id="219"/>
      <w:bookmarkEnd w:id="220"/>
      <w:bookmarkEnd w:id="221"/>
    </w:p>
    <w:p w14:paraId="2E440CF9" w14:textId="7FA73EE7" w:rsidR="00BC6E9E" w:rsidRPr="004F5E17" w:rsidRDefault="006E77FC" w:rsidP="001109F2">
      <w:pPr>
        <w:pStyle w:val="p2"/>
        <w:jc w:val="both"/>
        <w:rPr>
          <w:rFonts w:ascii="Times New Roman" w:hAnsi="Times New Roman"/>
          <w:color w:val="000000" w:themeColor="text1"/>
          <w:lang w:val="lv-LV"/>
        </w:rPr>
      </w:pPr>
      <w:r w:rsidRPr="004F5E17">
        <w:rPr>
          <w:rFonts w:ascii="Times New Roman" w:hAnsi="Times New Roman"/>
          <w:color w:val="000000" w:themeColor="text1"/>
          <w:lang w:val="lv-LV"/>
        </w:rPr>
        <w:t xml:space="preserve">Skaidrojums par to, kā </w:t>
      </w:r>
      <w:r w:rsidR="00852E85" w:rsidRPr="004F5E17">
        <w:rPr>
          <w:rFonts w:ascii="Times New Roman" w:hAnsi="Times New Roman"/>
          <w:color w:val="000000" w:themeColor="text1"/>
          <w:lang w:val="lv-LV"/>
        </w:rPr>
        <w:t>P</w:t>
      </w:r>
      <w:r w:rsidRPr="004F5E17">
        <w:rPr>
          <w:rFonts w:ascii="Times New Roman" w:hAnsi="Times New Roman"/>
          <w:color w:val="000000" w:themeColor="text1"/>
          <w:lang w:val="lv-LV"/>
        </w:rPr>
        <w:t>lāns ir saskanīgs ar informāciju, kas iekļauta, un saistībām, ko dalībvalsts uzņēmusies saskaņā ar citiem attiecīgiem plāniem un piešķīrumiem, un par mijiedarbību starp dažādu plānu īstenošanu, kā izklāstīts 6. panta 3. punktā un 16.</w:t>
      </w:r>
      <w:r w:rsidR="007C5385" w:rsidRPr="004F5E17">
        <w:rPr>
          <w:rFonts w:ascii="Times New Roman" w:hAnsi="Times New Roman"/>
          <w:color w:val="000000" w:themeColor="text1"/>
          <w:lang w:val="lv-LV"/>
        </w:rPr>
        <w:t> </w:t>
      </w:r>
      <w:r w:rsidRPr="004F5E17">
        <w:rPr>
          <w:rFonts w:ascii="Times New Roman" w:hAnsi="Times New Roman"/>
          <w:color w:val="000000" w:themeColor="text1"/>
          <w:lang w:val="lv-LV"/>
        </w:rPr>
        <w:t>panta 3. punkta b) apakšpunkta iii) punktā</w:t>
      </w:r>
      <w:r w:rsidR="00852E85" w:rsidRPr="004F5E17">
        <w:rPr>
          <w:rStyle w:val="s1"/>
          <w:rFonts w:ascii="Times New Roman" w:hAnsi="Times New Roman"/>
          <w:color w:val="000000" w:themeColor="text1"/>
          <w:lang w:val="lv-LV"/>
        </w:rPr>
        <w:t>.</w:t>
      </w:r>
    </w:p>
    <w:tbl>
      <w:tblPr>
        <w:tblStyle w:val="TableGrid"/>
        <w:tblW w:w="0" w:type="auto"/>
        <w:tblLook w:val="04A0" w:firstRow="1" w:lastRow="0" w:firstColumn="1" w:lastColumn="0" w:noHBand="0" w:noVBand="1"/>
      </w:tblPr>
      <w:tblGrid>
        <w:gridCol w:w="9033"/>
      </w:tblGrid>
      <w:tr w:rsidR="00BC6E9E" w:rsidRPr="004F5E17" w14:paraId="70FC989E" w14:textId="77777777" w:rsidTr="244017BF">
        <w:tc>
          <w:tcPr>
            <w:tcW w:w="13948" w:type="dxa"/>
            <w:tcBorders>
              <w:left w:val="single" w:sz="12" w:space="0" w:color="0F9ED5" w:themeColor="accent4"/>
            </w:tcBorders>
          </w:tcPr>
          <w:p w14:paraId="5EA8124F" w14:textId="5759C9D1" w:rsidR="00EC108A" w:rsidRPr="004F5E17" w:rsidRDefault="00EC108A" w:rsidP="00EC108A">
            <w:pPr>
              <w:spacing w:before="120" w:after="120"/>
              <w:jc w:val="both"/>
              <w:rPr>
                <w:rFonts w:eastAsia="Times New Roman"/>
                <w:color w:val="000000" w:themeColor="text1"/>
                <w:lang w:val="lv-LV"/>
              </w:rPr>
            </w:pPr>
            <w:r w:rsidRPr="004F5E17">
              <w:rPr>
                <w:rFonts w:eastAsia="Times New Roman"/>
                <w:color w:val="000000" w:themeColor="text1"/>
                <w:lang w:val="lv-LV"/>
              </w:rPr>
              <w:t xml:space="preserve">SKF plāns ir izstrādāts, ņemot vērā </w:t>
            </w:r>
            <w:r w:rsidR="003902E0" w:rsidRPr="004F5E17">
              <w:rPr>
                <w:rFonts w:eastAsia="Times New Roman"/>
                <w:color w:val="000000" w:themeColor="text1"/>
                <w:lang w:val="lv-LV"/>
              </w:rPr>
              <w:t>nacionāl</w:t>
            </w:r>
            <w:r w:rsidR="00571B91" w:rsidRPr="004F5E17">
              <w:rPr>
                <w:rFonts w:eastAsia="Times New Roman"/>
                <w:color w:val="000000" w:themeColor="text1"/>
                <w:lang w:val="lv-LV"/>
              </w:rPr>
              <w:t>ās</w:t>
            </w:r>
            <w:r w:rsidRPr="004F5E17">
              <w:rPr>
                <w:rFonts w:eastAsia="Times New Roman"/>
                <w:color w:val="000000" w:themeColor="text1"/>
                <w:lang w:val="lv-LV"/>
              </w:rPr>
              <w:t xml:space="preserve"> saistības, prioritātes un mērķus, kas noteikti šādos stratēģiskajos dokumentos:</w:t>
            </w:r>
          </w:p>
          <w:p w14:paraId="61579807" w14:textId="18CD19BF" w:rsidR="0082527A" w:rsidRPr="004F5E17" w:rsidRDefault="4F04A279" w:rsidP="00F64EBB">
            <w:pPr>
              <w:spacing w:before="240" w:after="120"/>
              <w:jc w:val="both"/>
              <w:rPr>
                <w:rFonts w:eastAsia="Times New Roman"/>
                <w:b/>
                <w:bCs/>
                <w:color w:val="000000" w:themeColor="text1"/>
                <w:lang w:val="lv-LV"/>
              </w:rPr>
            </w:pPr>
            <w:r w:rsidRPr="004F5E17">
              <w:rPr>
                <w:rFonts w:eastAsia="Times New Roman"/>
                <w:b/>
                <w:bCs/>
                <w:color w:val="000000" w:themeColor="text1"/>
                <w:lang w:val="lv-LV"/>
              </w:rPr>
              <w:t>(a) </w:t>
            </w:r>
            <w:r w:rsidR="62CE125E" w:rsidRPr="004F5E17">
              <w:rPr>
                <w:b/>
                <w:bCs/>
                <w:color w:val="000000" w:themeColor="text1"/>
                <w:lang w:val="lv-LV"/>
              </w:rPr>
              <w:t>Eiropas sociālo tiesību pīlārs un tā rīcības plāns (ESTP)</w:t>
            </w:r>
            <w:r w:rsidR="0082527A" w:rsidRPr="004F5E17">
              <w:rPr>
                <w:rFonts w:eastAsia="Times New Roman"/>
                <w:color w:val="000000" w:themeColor="text1"/>
                <w:vertAlign w:val="superscript"/>
                <w:lang w:val="lv-LV"/>
              </w:rPr>
              <w:footnoteReference w:id="150"/>
            </w:r>
          </w:p>
          <w:p w14:paraId="764AE5D5" w14:textId="77777777" w:rsidR="00EC108A" w:rsidRPr="004F5E17" w:rsidRDefault="00EC108A" w:rsidP="00EC108A">
            <w:pPr>
              <w:spacing w:before="120" w:after="120"/>
              <w:jc w:val="both"/>
              <w:rPr>
                <w:rFonts w:eastAsia="Times New Roman"/>
                <w:color w:val="000000" w:themeColor="text1"/>
                <w:lang w:val="lv-LV"/>
              </w:rPr>
            </w:pPr>
            <w:r w:rsidRPr="004F5E17">
              <w:rPr>
                <w:rFonts w:eastAsia="Times New Roman"/>
                <w:color w:val="000000" w:themeColor="text1"/>
                <w:lang w:val="lv-LV"/>
              </w:rPr>
              <w:t>SKF plāns tieši atbalsta ESTP principus, jo īpaši:</w:t>
            </w:r>
          </w:p>
          <w:p w14:paraId="21400078" w14:textId="531E2D03" w:rsidR="00950574" w:rsidRPr="004F5E17" w:rsidRDefault="00950574" w:rsidP="007743EA">
            <w:pPr>
              <w:pStyle w:val="ListParagraph"/>
              <w:numPr>
                <w:ilvl w:val="0"/>
                <w:numId w:val="121"/>
              </w:numPr>
              <w:spacing w:before="120" w:after="120"/>
              <w:jc w:val="both"/>
              <w:rPr>
                <w:rFonts w:eastAsia="Times New Roman"/>
                <w:color w:val="000000" w:themeColor="text1"/>
                <w:lang w:val="lv-LV"/>
              </w:rPr>
            </w:pPr>
            <w:r w:rsidRPr="004F5E17">
              <w:rPr>
                <w:rFonts w:eastAsia="Times New Roman"/>
                <w:color w:val="000000" w:themeColor="text1"/>
                <w:lang w:val="lv-LV"/>
              </w:rPr>
              <w:t xml:space="preserve">2. princips (dzimumu līdztiesība) – SKF plāna pasākumi paredz integrētu pieeju dzimumu līdztiesības principam, nodrošinot vienlīdzīgu piekļuvi atbalstam sievietēm </w:t>
            </w:r>
            <w:r w:rsidRPr="004F5E17">
              <w:rPr>
                <w:rFonts w:eastAsia="Times New Roman"/>
                <w:color w:val="000000" w:themeColor="text1"/>
                <w:lang w:val="lv-LV"/>
              </w:rPr>
              <w:lastRenderedPageBreak/>
              <w:t xml:space="preserve">un vīriešiem visās mērķa grupās. Atbalsts bezemisiju transportam, ēku </w:t>
            </w:r>
            <w:r w:rsidR="00571B91" w:rsidRPr="004F5E17">
              <w:rPr>
                <w:rFonts w:eastAsia="Times New Roman"/>
                <w:color w:val="000000" w:themeColor="text1"/>
                <w:lang w:val="lv-LV"/>
              </w:rPr>
              <w:t>atjaunošanai</w:t>
            </w:r>
            <w:r w:rsidRPr="004F5E17">
              <w:rPr>
                <w:rFonts w:eastAsia="Times New Roman"/>
                <w:color w:val="000000" w:themeColor="text1"/>
                <w:lang w:val="lv-LV"/>
              </w:rPr>
              <w:t xml:space="preserve"> un tehnoloģiskajiem palīglīdzekļiem uzlabos sieviešu mobilitāti, drošību un iespējas darba tirgū, īpaši reģionos.</w:t>
            </w:r>
          </w:p>
          <w:p w14:paraId="5ED3B2AF" w14:textId="2C25373D" w:rsidR="00950574" w:rsidRPr="004F5E17" w:rsidRDefault="00950574" w:rsidP="007743EA">
            <w:pPr>
              <w:pStyle w:val="ListParagraph"/>
              <w:numPr>
                <w:ilvl w:val="0"/>
                <w:numId w:val="121"/>
              </w:numPr>
              <w:spacing w:before="120" w:after="120"/>
              <w:jc w:val="both"/>
              <w:rPr>
                <w:rFonts w:eastAsia="Times New Roman"/>
                <w:color w:val="000000" w:themeColor="text1"/>
                <w:lang w:val="lv-LV"/>
              </w:rPr>
            </w:pPr>
            <w:r w:rsidRPr="004F5E17">
              <w:rPr>
                <w:rFonts w:eastAsia="Times New Roman"/>
                <w:color w:val="000000" w:themeColor="text1"/>
                <w:lang w:val="lv-LV"/>
              </w:rPr>
              <w:t>3. un 11. princips (vienlīdzīgas iespējas un bērnu aprūpe) – SKF plāns veicina sociālo iekļaušanu, nodrošinot īpašu atbalstu cilvēkiem ar invaliditāti, senioriem un daudzbērnu ģimenēm. Pasākumi, piemēram, tehnisko palīglīdzekļu iegāde, sabiedriskā transporta pieejamības uzlabošana un atbalsts sociālo pakalpojumu sniedzējiem, ir pielāgoti, lai uzlabotu dzīves kvalitāti visneaizsargātākajiem iedzīvotājiem.</w:t>
            </w:r>
          </w:p>
          <w:p w14:paraId="34C0DB45" w14:textId="51F4E4DE" w:rsidR="00950574" w:rsidRPr="004F5E17" w:rsidRDefault="00950574" w:rsidP="007743EA">
            <w:pPr>
              <w:pStyle w:val="ListParagraph"/>
              <w:numPr>
                <w:ilvl w:val="0"/>
                <w:numId w:val="121"/>
              </w:numPr>
              <w:spacing w:before="120" w:after="120"/>
              <w:jc w:val="both"/>
              <w:rPr>
                <w:rFonts w:eastAsia="Times New Roman"/>
                <w:color w:val="000000" w:themeColor="text1"/>
                <w:lang w:val="lv-LV"/>
              </w:rPr>
            </w:pPr>
            <w:r w:rsidRPr="004F5E17">
              <w:rPr>
                <w:rFonts w:eastAsia="Times New Roman"/>
                <w:color w:val="000000" w:themeColor="text1"/>
                <w:lang w:val="lv-LV"/>
              </w:rPr>
              <w:t>17. princips (iekļaujoša sabiedrība) – plānā paredzēti mērķēti ieguldījumi, lai samazinātu sociālo atstumtību un reģionālo nevienlīdzību, piemēram, ar mobilitātes pieejamību attālos reģionos, energoefektīviem risinājumiem mājokļos un informētības celšanu par pieejamo atbalstu. Šie pasākumi sekmē sociālo konverģenci un saliedētību.</w:t>
            </w:r>
          </w:p>
          <w:p w14:paraId="410047D6" w14:textId="2E682F20" w:rsidR="00950574" w:rsidRPr="004F5E17" w:rsidRDefault="00950574" w:rsidP="007743EA">
            <w:pPr>
              <w:pStyle w:val="ListParagraph"/>
              <w:numPr>
                <w:ilvl w:val="0"/>
                <w:numId w:val="121"/>
              </w:numPr>
              <w:spacing w:before="120" w:after="120"/>
              <w:jc w:val="both"/>
              <w:rPr>
                <w:rFonts w:eastAsia="Times New Roman"/>
                <w:color w:val="000000" w:themeColor="text1"/>
                <w:lang w:val="lv-LV"/>
              </w:rPr>
            </w:pPr>
            <w:r w:rsidRPr="004F5E17">
              <w:rPr>
                <w:rFonts w:eastAsia="Times New Roman"/>
                <w:color w:val="000000" w:themeColor="text1"/>
                <w:lang w:val="lv-LV"/>
              </w:rPr>
              <w:t>20. princips (piekļuve būtiskiem pakalpojumiem) – atbalsts mazaizsargātām grupām ēku atjaunošanā un mobilitātē, nodrošinot pieejamu, energoefektīvu mājokli un drošus, pieejamus mobilitātes risinājumus reģionos, tostarp sabiedrisko un bezemisiju transportu.</w:t>
            </w:r>
          </w:p>
          <w:p w14:paraId="42D0BFCC" w14:textId="63ED2DB5" w:rsidR="00950574" w:rsidRPr="004F5E17" w:rsidRDefault="00950574" w:rsidP="00950574">
            <w:pPr>
              <w:spacing w:before="120" w:after="120"/>
              <w:jc w:val="both"/>
              <w:rPr>
                <w:rFonts w:eastAsia="Times New Roman"/>
                <w:color w:val="000000" w:themeColor="text1"/>
                <w:lang w:val="lv-LV"/>
              </w:rPr>
            </w:pPr>
            <w:r w:rsidRPr="004F5E17">
              <w:rPr>
                <w:rFonts w:eastAsia="Times New Roman"/>
                <w:color w:val="000000" w:themeColor="text1"/>
                <w:lang w:val="lv-LV"/>
              </w:rPr>
              <w:t>Detalizētāka informācija par</w:t>
            </w:r>
            <w:r w:rsidR="003641E8" w:rsidRPr="004F5E17">
              <w:rPr>
                <w:rFonts w:eastAsia="Times New Roman"/>
                <w:color w:val="000000" w:themeColor="text1"/>
                <w:lang w:val="lv-LV"/>
              </w:rPr>
              <w:t xml:space="preserve"> sociālo iekļaušanu un dzimumu līdztiesību</w:t>
            </w:r>
            <w:r w:rsidR="00E7206F" w:rsidRPr="004F5E17">
              <w:rPr>
                <w:rFonts w:eastAsia="Times New Roman"/>
                <w:color w:val="000000" w:themeColor="text1"/>
                <w:lang w:val="lv-LV"/>
              </w:rPr>
              <w:t xml:space="preserve"> skatīt </w:t>
            </w:r>
            <w:r w:rsidR="00DB2FC3" w:rsidRPr="004F5E17">
              <w:rPr>
                <w:rFonts w:eastAsia="Times New Roman"/>
                <w:color w:val="000000" w:themeColor="text1"/>
                <w:lang w:val="lv-LV"/>
              </w:rPr>
              <w:t xml:space="preserve">SKF plāna </w:t>
            </w:r>
            <w:r w:rsidR="00571B91" w:rsidRPr="004F5E17">
              <w:rPr>
                <w:rFonts w:eastAsia="Times New Roman"/>
                <w:color w:val="000000" w:themeColor="text1"/>
                <w:lang w:val="lv-LV"/>
              </w:rPr>
              <w:fldChar w:fldCharType="begin"/>
            </w:r>
            <w:r w:rsidR="00571B91" w:rsidRPr="004F5E17">
              <w:rPr>
                <w:rFonts w:eastAsia="Times New Roman"/>
                <w:color w:val="000000" w:themeColor="text1"/>
                <w:lang w:val="lv-LV"/>
              </w:rPr>
              <w:instrText xml:space="preserve"> REF _Ref199947053 \r \h </w:instrText>
            </w:r>
            <w:r w:rsidR="00AF7D6E" w:rsidRPr="004F5E17">
              <w:rPr>
                <w:rFonts w:eastAsia="Times New Roman"/>
                <w:color w:val="000000" w:themeColor="text1"/>
                <w:lang w:val="lv-LV"/>
              </w:rPr>
              <w:instrText xml:space="preserve"> \* MERGEFORMAT </w:instrText>
            </w:r>
            <w:r w:rsidR="00571B91" w:rsidRPr="004F5E17">
              <w:rPr>
                <w:rFonts w:eastAsia="Times New Roman"/>
                <w:color w:val="000000" w:themeColor="text1"/>
                <w:lang w:val="lv-LV"/>
              </w:rPr>
            </w:r>
            <w:r w:rsidR="00571B91" w:rsidRPr="004F5E17">
              <w:rPr>
                <w:rFonts w:eastAsia="Times New Roman"/>
                <w:color w:val="000000" w:themeColor="text1"/>
                <w:lang w:val="lv-LV"/>
              </w:rPr>
              <w:fldChar w:fldCharType="separate"/>
            </w:r>
            <w:r w:rsidR="0081444D">
              <w:rPr>
                <w:rFonts w:eastAsia="Times New Roman"/>
                <w:color w:val="000000" w:themeColor="text1"/>
                <w:lang w:val="lv-LV"/>
              </w:rPr>
              <w:t>1.1.1</w:t>
            </w:r>
            <w:r w:rsidR="00571B91" w:rsidRPr="004F5E17">
              <w:rPr>
                <w:rFonts w:eastAsia="Times New Roman"/>
                <w:color w:val="000000" w:themeColor="text1"/>
                <w:lang w:val="lv-LV"/>
              </w:rPr>
              <w:fldChar w:fldCharType="end"/>
            </w:r>
            <w:r w:rsidR="00E7206F" w:rsidRPr="004F5E17">
              <w:rPr>
                <w:rFonts w:eastAsia="Times New Roman"/>
                <w:color w:val="000000" w:themeColor="text1"/>
                <w:lang w:val="lv-LV"/>
              </w:rPr>
              <w:t xml:space="preserve">.sadaļā, kā arī </w:t>
            </w:r>
            <w:r w:rsidR="002F460A" w:rsidRPr="004F5E17">
              <w:rPr>
                <w:rFonts w:eastAsia="Times New Roman"/>
                <w:color w:val="000000" w:themeColor="text1"/>
                <w:lang w:val="lv-LV"/>
              </w:rPr>
              <w:t xml:space="preserve">SKF </w:t>
            </w:r>
            <w:r w:rsidR="004247F5" w:rsidRPr="004F5E17">
              <w:rPr>
                <w:rFonts w:eastAsia="Times New Roman"/>
                <w:color w:val="000000" w:themeColor="text1"/>
                <w:lang w:val="lv-LV"/>
              </w:rPr>
              <w:t>plānā iekļaut</w:t>
            </w:r>
            <w:r w:rsidR="007405DA" w:rsidRPr="004F5E17">
              <w:rPr>
                <w:rFonts w:eastAsia="Times New Roman"/>
                <w:color w:val="000000" w:themeColor="text1"/>
                <w:lang w:val="lv-LV"/>
              </w:rPr>
              <w:t xml:space="preserve">o investīciju aprakstos </w:t>
            </w:r>
            <w:proofErr w:type="gramStart"/>
            <w:r w:rsidR="007405DA" w:rsidRPr="004F5E17">
              <w:rPr>
                <w:rFonts w:eastAsia="Times New Roman"/>
                <w:color w:val="000000" w:themeColor="text1"/>
                <w:lang w:val="lv-LV"/>
              </w:rPr>
              <w:t>(</w:t>
            </w:r>
            <w:proofErr w:type="gramEnd"/>
            <w:r w:rsidR="00571B91" w:rsidRPr="004F5E17">
              <w:rPr>
                <w:rFonts w:eastAsia="Times New Roman"/>
                <w:color w:val="000000" w:themeColor="text1"/>
                <w:lang w:val="lv-LV"/>
              </w:rPr>
              <w:fldChar w:fldCharType="begin"/>
            </w:r>
            <w:r w:rsidR="00571B91" w:rsidRPr="004F5E17">
              <w:rPr>
                <w:rFonts w:eastAsia="Times New Roman"/>
                <w:color w:val="000000" w:themeColor="text1"/>
                <w:lang w:val="lv-LV"/>
              </w:rPr>
              <w:instrText xml:space="preserve"> REF _Ref201222143 \r \h </w:instrText>
            </w:r>
            <w:r w:rsidR="00AF7D6E" w:rsidRPr="004F5E17">
              <w:rPr>
                <w:rFonts w:eastAsia="Times New Roman"/>
                <w:color w:val="000000" w:themeColor="text1"/>
                <w:lang w:val="lv-LV"/>
              </w:rPr>
              <w:instrText xml:space="preserve"> \* MERGEFORMAT </w:instrText>
            </w:r>
            <w:r w:rsidR="00571B91" w:rsidRPr="004F5E17">
              <w:rPr>
                <w:rFonts w:eastAsia="Times New Roman"/>
                <w:color w:val="000000" w:themeColor="text1"/>
                <w:lang w:val="lv-LV"/>
              </w:rPr>
            </w:r>
            <w:r w:rsidR="00571B91" w:rsidRPr="004F5E17">
              <w:rPr>
                <w:rFonts w:eastAsia="Times New Roman"/>
                <w:color w:val="000000" w:themeColor="text1"/>
                <w:lang w:val="lv-LV"/>
              </w:rPr>
              <w:fldChar w:fldCharType="separate"/>
            </w:r>
            <w:r w:rsidR="0081444D">
              <w:rPr>
                <w:rFonts w:eastAsia="Times New Roman"/>
                <w:color w:val="000000" w:themeColor="text1"/>
                <w:lang w:val="lv-LV"/>
              </w:rPr>
              <w:t>2</w:t>
            </w:r>
            <w:r w:rsidR="00571B91" w:rsidRPr="004F5E17">
              <w:rPr>
                <w:rFonts w:eastAsia="Times New Roman"/>
                <w:color w:val="000000" w:themeColor="text1"/>
                <w:lang w:val="lv-LV"/>
              </w:rPr>
              <w:fldChar w:fldCharType="end"/>
            </w:r>
            <w:r w:rsidR="007405DA" w:rsidRPr="004F5E17">
              <w:rPr>
                <w:rFonts w:eastAsia="Times New Roman"/>
                <w:color w:val="000000" w:themeColor="text1"/>
                <w:lang w:val="lv-LV"/>
              </w:rPr>
              <w:t>.sadaļa)</w:t>
            </w:r>
            <w:r w:rsidR="00571B91" w:rsidRPr="004F5E17">
              <w:rPr>
                <w:rFonts w:eastAsia="Times New Roman"/>
                <w:color w:val="000000" w:themeColor="text1"/>
                <w:lang w:val="lv-LV"/>
              </w:rPr>
              <w:t>.</w:t>
            </w:r>
          </w:p>
          <w:p w14:paraId="69C25C78" w14:textId="293B728F" w:rsidR="00EC108A" w:rsidRPr="004F5E17" w:rsidRDefault="2FA33FD1" w:rsidP="00DA18F8">
            <w:pPr>
              <w:keepNext/>
              <w:spacing w:before="240" w:after="120"/>
              <w:jc w:val="both"/>
              <w:rPr>
                <w:rFonts w:eastAsia="Times New Roman"/>
                <w:b/>
                <w:bCs/>
                <w:color w:val="000000" w:themeColor="text1"/>
                <w:lang w:val="lv-LV"/>
              </w:rPr>
            </w:pPr>
            <w:r w:rsidRPr="004F5E17">
              <w:rPr>
                <w:rFonts w:eastAsia="Times New Roman"/>
                <w:b/>
                <w:bCs/>
                <w:color w:val="000000" w:themeColor="text1"/>
                <w:lang w:val="lv-LV"/>
              </w:rPr>
              <w:t xml:space="preserve">(b) </w:t>
            </w:r>
            <w:r w:rsidR="2C4E5192" w:rsidRPr="004F5E17">
              <w:rPr>
                <w:rFonts w:eastAsia="Times New Roman"/>
                <w:b/>
                <w:bCs/>
                <w:color w:val="000000" w:themeColor="text1"/>
                <w:lang w:val="lv-LV"/>
              </w:rPr>
              <w:t>Eiropas Savienības k</w:t>
            </w:r>
            <w:r w:rsidRPr="004F5E17">
              <w:rPr>
                <w:rFonts w:eastAsia="Times New Roman"/>
                <w:b/>
                <w:bCs/>
                <w:color w:val="000000" w:themeColor="text1"/>
                <w:lang w:val="lv-LV"/>
              </w:rPr>
              <w:t>ohēzijas politikas programma 2021.–2027.gadam</w:t>
            </w:r>
            <w:r w:rsidR="000C6E3A" w:rsidRPr="004F5E17">
              <w:rPr>
                <w:rStyle w:val="FootnoteReference"/>
                <w:color w:val="000000" w:themeColor="text1"/>
                <w:lang w:val="lv-LV"/>
              </w:rPr>
              <w:footnoteReference w:id="151"/>
            </w:r>
          </w:p>
          <w:p w14:paraId="29ED090B" w14:textId="5AD5714A" w:rsidR="009C66D4" w:rsidRPr="004F5E17" w:rsidRDefault="00E65954" w:rsidP="009C66D4">
            <w:pPr>
              <w:spacing w:before="120" w:after="120"/>
              <w:jc w:val="both"/>
              <w:rPr>
                <w:rFonts w:eastAsia="Times New Roman"/>
                <w:color w:val="000000" w:themeColor="text1"/>
                <w:lang w:val="lv-LV"/>
              </w:rPr>
            </w:pPr>
            <w:r w:rsidRPr="004F5E17">
              <w:rPr>
                <w:rFonts w:eastAsia="Times New Roman"/>
                <w:color w:val="000000" w:themeColor="text1"/>
                <w:lang w:val="lv-LV"/>
              </w:rPr>
              <w:t xml:space="preserve">ES </w:t>
            </w:r>
            <w:r w:rsidR="000C6E3A" w:rsidRPr="004F5E17">
              <w:rPr>
                <w:rFonts w:eastAsia="Times New Roman"/>
                <w:color w:val="000000" w:themeColor="text1"/>
                <w:lang w:val="lv-LV"/>
              </w:rPr>
              <w:t>k</w:t>
            </w:r>
            <w:r w:rsidR="009C66D4" w:rsidRPr="004F5E17">
              <w:rPr>
                <w:rFonts w:eastAsia="Times New Roman"/>
                <w:color w:val="000000" w:themeColor="text1"/>
                <w:lang w:val="lv-LV"/>
              </w:rPr>
              <w:t xml:space="preserve">ohēzijas politikas </w:t>
            </w:r>
            <w:r w:rsidRPr="004F5E17">
              <w:rPr>
                <w:rFonts w:eastAsia="Times New Roman"/>
                <w:color w:val="000000" w:themeColor="text1"/>
                <w:lang w:val="lv-LV"/>
              </w:rPr>
              <w:t>programm</w:t>
            </w:r>
            <w:r w:rsidR="000C6E3A" w:rsidRPr="004F5E17">
              <w:rPr>
                <w:rFonts w:eastAsia="Times New Roman"/>
                <w:color w:val="000000" w:themeColor="text1"/>
                <w:lang w:val="lv-LV"/>
              </w:rPr>
              <w:t>as</w:t>
            </w:r>
            <w:r w:rsidRPr="004F5E17">
              <w:rPr>
                <w:rFonts w:eastAsia="Times New Roman"/>
                <w:color w:val="000000" w:themeColor="text1"/>
                <w:lang w:val="lv-LV"/>
              </w:rPr>
              <w:t xml:space="preserve"> </w:t>
            </w:r>
            <w:r w:rsidR="009C66D4" w:rsidRPr="004F5E17">
              <w:rPr>
                <w:rFonts w:eastAsia="Times New Roman"/>
                <w:color w:val="000000" w:themeColor="text1"/>
                <w:lang w:val="lv-LV"/>
              </w:rPr>
              <w:t>2021.–2027. gada</w:t>
            </w:r>
            <w:r w:rsidRPr="004F5E17">
              <w:rPr>
                <w:rFonts w:eastAsia="Times New Roman"/>
                <w:color w:val="000000" w:themeColor="text1"/>
                <w:lang w:val="lv-LV"/>
              </w:rPr>
              <w:t>m</w:t>
            </w:r>
            <w:r w:rsidR="009C66D4" w:rsidRPr="004F5E17">
              <w:rPr>
                <w:rFonts w:eastAsia="Times New Roman"/>
                <w:color w:val="000000" w:themeColor="text1"/>
                <w:lang w:val="lv-LV"/>
              </w:rPr>
              <w:t xml:space="preserve"> centrā ir zaļās pārejas un sociālās kohēzijas veicināšana. Latvijas Kohēzijas politikas programmas mērķi cieši pārklājas ar SKF plāna mērķiem, īpaši:</w:t>
            </w:r>
          </w:p>
          <w:p w14:paraId="34AADE58" w14:textId="1682B3D3" w:rsidR="009C66D4" w:rsidRPr="004F5E17" w:rsidRDefault="009C66D4" w:rsidP="007743EA">
            <w:pPr>
              <w:pStyle w:val="ListParagraph"/>
              <w:numPr>
                <w:ilvl w:val="0"/>
                <w:numId w:val="117"/>
              </w:numPr>
              <w:spacing w:before="120" w:after="120"/>
              <w:jc w:val="both"/>
              <w:rPr>
                <w:rFonts w:eastAsia="Times New Roman"/>
                <w:color w:val="000000" w:themeColor="text1"/>
                <w:lang w:val="lv-LV"/>
              </w:rPr>
            </w:pPr>
            <w:r w:rsidRPr="004F5E17">
              <w:rPr>
                <w:rFonts w:eastAsia="Times New Roman"/>
                <w:color w:val="000000" w:themeColor="text1"/>
                <w:lang w:val="lv-LV"/>
              </w:rPr>
              <w:t>SEG emisiju samazināšana ēku un transporta sektoros;</w:t>
            </w:r>
          </w:p>
          <w:p w14:paraId="6F1FF6BF" w14:textId="2B7C3B81" w:rsidR="009C66D4" w:rsidRPr="004F5E17" w:rsidRDefault="009C66D4" w:rsidP="007743EA">
            <w:pPr>
              <w:pStyle w:val="ListParagraph"/>
              <w:numPr>
                <w:ilvl w:val="0"/>
                <w:numId w:val="117"/>
              </w:numPr>
              <w:spacing w:before="120" w:after="120"/>
              <w:jc w:val="both"/>
              <w:rPr>
                <w:rFonts w:eastAsia="Times New Roman"/>
                <w:color w:val="000000" w:themeColor="text1"/>
                <w:lang w:val="lv-LV"/>
              </w:rPr>
            </w:pPr>
            <w:r w:rsidRPr="004F5E17">
              <w:rPr>
                <w:rFonts w:eastAsia="Times New Roman"/>
                <w:color w:val="000000" w:themeColor="text1"/>
                <w:lang w:val="lv-LV"/>
              </w:rPr>
              <w:t>energoefektivitātes un AER īpatsvara palielināšana;</w:t>
            </w:r>
          </w:p>
          <w:p w14:paraId="0556AC70" w14:textId="22C19FF0" w:rsidR="009C66D4" w:rsidRPr="004F5E17" w:rsidRDefault="009C66D4" w:rsidP="007743EA">
            <w:pPr>
              <w:pStyle w:val="ListParagraph"/>
              <w:numPr>
                <w:ilvl w:val="0"/>
                <w:numId w:val="117"/>
              </w:numPr>
              <w:spacing w:before="120" w:after="120"/>
              <w:jc w:val="both"/>
              <w:rPr>
                <w:rFonts w:eastAsia="Times New Roman"/>
                <w:color w:val="000000" w:themeColor="text1"/>
                <w:lang w:val="lv-LV"/>
              </w:rPr>
            </w:pPr>
            <w:r w:rsidRPr="004F5E17">
              <w:rPr>
                <w:rFonts w:eastAsia="Times New Roman"/>
                <w:color w:val="000000" w:themeColor="text1"/>
                <w:lang w:val="lv-LV"/>
              </w:rPr>
              <w:t>ilgtspējīgas mobilitātes uzlabošana;</w:t>
            </w:r>
          </w:p>
          <w:p w14:paraId="565CDEE3" w14:textId="271ABAAA" w:rsidR="009C66D4" w:rsidRPr="004F5E17" w:rsidRDefault="009C66D4" w:rsidP="007743EA">
            <w:pPr>
              <w:pStyle w:val="ListParagraph"/>
              <w:numPr>
                <w:ilvl w:val="0"/>
                <w:numId w:val="117"/>
              </w:numPr>
              <w:spacing w:before="120" w:after="120"/>
              <w:jc w:val="both"/>
              <w:rPr>
                <w:rFonts w:eastAsia="Times New Roman"/>
                <w:color w:val="000000" w:themeColor="text1"/>
                <w:lang w:val="lv-LV"/>
              </w:rPr>
            </w:pPr>
            <w:r w:rsidRPr="004F5E17">
              <w:rPr>
                <w:rFonts w:eastAsia="Times New Roman"/>
                <w:color w:val="000000" w:themeColor="text1"/>
                <w:lang w:val="lv-LV"/>
              </w:rPr>
              <w:t>mazaizsargāto grupu atbalsts un reģionālās nevienlīdzības mazināšana.</w:t>
            </w:r>
          </w:p>
          <w:p w14:paraId="7261C4CE" w14:textId="452CA435" w:rsidR="009C66D4" w:rsidRPr="004F5E17" w:rsidRDefault="009C66D4" w:rsidP="009C66D4">
            <w:pPr>
              <w:spacing w:before="120" w:after="120"/>
              <w:jc w:val="both"/>
              <w:rPr>
                <w:rFonts w:eastAsia="Times New Roman"/>
                <w:color w:val="000000" w:themeColor="text1"/>
                <w:lang w:val="lv-LV"/>
              </w:rPr>
            </w:pPr>
            <w:r w:rsidRPr="004F5E17">
              <w:rPr>
                <w:rFonts w:eastAsia="Times New Roman"/>
                <w:color w:val="000000" w:themeColor="text1"/>
                <w:lang w:val="lv-LV"/>
              </w:rPr>
              <w:t>SKF plāna papildināmība tiek nodrošināta ar šādiem mehānismiem:</w:t>
            </w:r>
          </w:p>
          <w:p w14:paraId="33D76C3E" w14:textId="6428A8B6" w:rsidR="009C66D4" w:rsidRPr="004F5E17" w:rsidRDefault="009C66D4" w:rsidP="007743EA">
            <w:pPr>
              <w:pStyle w:val="ListParagraph"/>
              <w:numPr>
                <w:ilvl w:val="0"/>
                <w:numId w:val="118"/>
              </w:numPr>
              <w:spacing w:before="120" w:after="120"/>
              <w:jc w:val="both"/>
              <w:rPr>
                <w:rFonts w:eastAsia="Times New Roman"/>
                <w:color w:val="000000" w:themeColor="text1"/>
                <w:lang w:val="lv-LV"/>
              </w:rPr>
            </w:pPr>
            <w:r w:rsidRPr="004F5E17">
              <w:rPr>
                <w:rFonts w:eastAsia="Times New Roman"/>
                <w:color w:val="000000" w:themeColor="text1"/>
                <w:lang w:val="lv-LV"/>
              </w:rPr>
              <w:t>pasākumu un investīciju dalījums starp instrumentiem, izvairoties no pārklāšanās;</w:t>
            </w:r>
          </w:p>
          <w:p w14:paraId="0D244F8F" w14:textId="70684DCC" w:rsidR="009C66D4" w:rsidRPr="004F5E17" w:rsidRDefault="009C66D4" w:rsidP="007743EA">
            <w:pPr>
              <w:pStyle w:val="ListParagraph"/>
              <w:numPr>
                <w:ilvl w:val="0"/>
                <w:numId w:val="118"/>
              </w:numPr>
              <w:spacing w:before="120" w:after="120"/>
              <w:jc w:val="both"/>
              <w:rPr>
                <w:rFonts w:eastAsia="Times New Roman"/>
                <w:color w:val="000000" w:themeColor="text1"/>
                <w:lang w:val="lv-LV"/>
              </w:rPr>
            </w:pPr>
            <w:r w:rsidRPr="004F5E17">
              <w:rPr>
                <w:rFonts w:eastAsia="Times New Roman"/>
                <w:color w:val="000000" w:themeColor="text1"/>
                <w:lang w:val="lv-LV"/>
              </w:rPr>
              <w:t>pārvietojumi uz Kohēzijas programmu;</w:t>
            </w:r>
          </w:p>
          <w:p w14:paraId="16809F51" w14:textId="6E9A0161" w:rsidR="009C66D4" w:rsidRPr="004F5E17" w:rsidRDefault="009C66D4" w:rsidP="007743EA">
            <w:pPr>
              <w:pStyle w:val="ListParagraph"/>
              <w:numPr>
                <w:ilvl w:val="0"/>
                <w:numId w:val="118"/>
              </w:numPr>
              <w:spacing w:before="120" w:after="120"/>
              <w:jc w:val="both"/>
              <w:rPr>
                <w:rFonts w:eastAsia="Times New Roman"/>
                <w:color w:val="000000" w:themeColor="text1"/>
                <w:lang w:val="lv-LV"/>
              </w:rPr>
            </w:pPr>
            <w:r w:rsidRPr="004F5E17">
              <w:rPr>
                <w:rFonts w:eastAsia="Times New Roman"/>
                <w:color w:val="000000" w:themeColor="text1"/>
                <w:lang w:val="lv-LV"/>
              </w:rPr>
              <w:t>vienotas ieviešanas institūcijas, kur iespējams (piem., nozaru ministrijas, CFLA, ALTUM, revīzijas iestāde, pašvaldības).</w:t>
            </w:r>
          </w:p>
          <w:p w14:paraId="6804FA4C" w14:textId="47C20BBD" w:rsidR="009C66D4" w:rsidRPr="004F5E17" w:rsidRDefault="009C66D4" w:rsidP="009C66D4">
            <w:pPr>
              <w:spacing w:before="120" w:after="120"/>
              <w:jc w:val="both"/>
              <w:rPr>
                <w:rFonts w:eastAsia="Times New Roman"/>
                <w:color w:val="000000" w:themeColor="text1"/>
                <w:lang w:val="lv-LV"/>
              </w:rPr>
            </w:pPr>
            <w:r w:rsidRPr="004F5E17">
              <w:rPr>
                <w:rFonts w:eastAsia="Times New Roman"/>
                <w:color w:val="000000" w:themeColor="text1"/>
                <w:lang w:val="lv-LV"/>
              </w:rPr>
              <w:t>Konkrētās sasaistes jomas</w:t>
            </w:r>
          </w:p>
          <w:p w14:paraId="2203307E" w14:textId="53A7C252" w:rsidR="009C66D4" w:rsidRPr="004F5E17" w:rsidRDefault="009C66D4" w:rsidP="009C66D4">
            <w:pPr>
              <w:spacing w:before="120" w:after="120"/>
              <w:jc w:val="both"/>
              <w:rPr>
                <w:rFonts w:eastAsia="Times New Roman"/>
                <w:color w:val="000000" w:themeColor="text1"/>
                <w:lang w:val="lv-LV"/>
              </w:rPr>
            </w:pPr>
            <w:r w:rsidRPr="004F5E17">
              <w:rPr>
                <w:rFonts w:eastAsia="Times New Roman"/>
                <w:color w:val="000000" w:themeColor="text1"/>
                <w:lang w:val="lv-LV"/>
              </w:rPr>
              <w:t>Ēku energoefektivitāte</w:t>
            </w:r>
          </w:p>
          <w:p w14:paraId="09BCFEF4" w14:textId="47A6AC50" w:rsidR="009C66D4" w:rsidRPr="004F5E17" w:rsidRDefault="009C66D4" w:rsidP="007743EA">
            <w:pPr>
              <w:pStyle w:val="ListParagraph"/>
              <w:numPr>
                <w:ilvl w:val="0"/>
                <w:numId w:val="119"/>
              </w:numPr>
              <w:spacing w:before="120" w:after="120"/>
              <w:jc w:val="both"/>
              <w:rPr>
                <w:rFonts w:eastAsia="Times New Roman"/>
                <w:color w:val="000000" w:themeColor="text1"/>
                <w:lang w:val="lv-LV"/>
              </w:rPr>
            </w:pPr>
            <w:r w:rsidRPr="004F5E17">
              <w:rPr>
                <w:rFonts w:eastAsia="Times New Roman"/>
                <w:color w:val="000000" w:themeColor="text1"/>
                <w:lang w:val="lv-LV"/>
              </w:rPr>
              <w:t xml:space="preserve">SKF plāna komponentē “C1 – Ēku sektors” </w:t>
            </w:r>
            <w:r w:rsidR="00D40F90" w:rsidRPr="004F5E17">
              <w:rPr>
                <w:rFonts w:eastAsia="Times New Roman"/>
                <w:color w:val="000000" w:themeColor="text1"/>
                <w:lang w:val="lv-LV"/>
              </w:rPr>
              <w:t>ir</w:t>
            </w:r>
            <w:r w:rsidRPr="004F5E17">
              <w:rPr>
                <w:rFonts w:eastAsia="Times New Roman"/>
                <w:color w:val="000000" w:themeColor="text1"/>
                <w:lang w:val="lv-LV"/>
              </w:rPr>
              <w:t xml:space="preserve"> iekļaut</w:t>
            </w:r>
            <w:r w:rsidR="00F552E1" w:rsidRPr="004F5E17">
              <w:rPr>
                <w:rFonts w:eastAsia="Times New Roman"/>
                <w:color w:val="000000" w:themeColor="text1"/>
                <w:lang w:val="lv-LV"/>
              </w:rPr>
              <w:t>a investīcija</w:t>
            </w:r>
            <w:r w:rsidR="007E4360" w:rsidRPr="004F5E17">
              <w:rPr>
                <w:rFonts w:eastAsia="Times New Roman"/>
                <w:color w:val="000000" w:themeColor="text1"/>
                <w:lang w:val="lv-LV"/>
              </w:rPr>
              <w:t xml:space="preserve"> “Energoefektivitātes pas</w:t>
            </w:r>
            <w:r w:rsidR="00D40F90" w:rsidRPr="004F5E17">
              <w:rPr>
                <w:rFonts w:eastAsia="Times New Roman"/>
                <w:color w:val="000000" w:themeColor="text1"/>
                <w:lang w:val="lv-LV"/>
              </w:rPr>
              <w:t>ā</w:t>
            </w:r>
            <w:r w:rsidR="007E4360" w:rsidRPr="004F5E17">
              <w:rPr>
                <w:rFonts w:eastAsia="Times New Roman"/>
                <w:color w:val="000000" w:themeColor="text1"/>
                <w:lang w:val="lv-LV"/>
              </w:rPr>
              <w:t>kumi ēkās</w:t>
            </w:r>
            <w:r w:rsidR="00D40F90" w:rsidRPr="004F5E17">
              <w:rPr>
                <w:rFonts w:eastAsia="Times New Roman"/>
                <w:color w:val="000000" w:themeColor="text1"/>
                <w:lang w:val="lv-LV"/>
              </w:rPr>
              <w:t>, kas nodrošina pašvaldību sociālās funkcijas”</w:t>
            </w:r>
            <w:r w:rsidRPr="004F5E17">
              <w:rPr>
                <w:rFonts w:eastAsia="Times New Roman"/>
                <w:color w:val="000000" w:themeColor="text1"/>
                <w:lang w:val="lv-LV"/>
              </w:rPr>
              <w:t>, kas ir papildinoš</w:t>
            </w:r>
            <w:r w:rsidR="00D40F90" w:rsidRPr="004F5E17">
              <w:rPr>
                <w:rFonts w:eastAsia="Times New Roman"/>
                <w:color w:val="000000" w:themeColor="text1"/>
                <w:lang w:val="lv-LV"/>
              </w:rPr>
              <w:t>a</w:t>
            </w:r>
            <w:r w:rsidRPr="004F5E17">
              <w:rPr>
                <w:rFonts w:eastAsia="Times New Roman"/>
                <w:color w:val="000000" w:themeColor="text1"/>
                <w:lang w:val="lv-LV"/>
              </w:rPr>
              <w:t xml:space="preserve"> </w:t>
            </w:r>
            <w:r w:rsidR="00F3218F" w:rsidRPr="004F5E17">
              <w:rPr>
                <w:rFonts w:eastAsia="Times New Roman"/>
                <w:color w:val="000000" w:themeColor="text1"/>
                <w:lang w:val="lv-LV"/>
              </w:rPr>
              <w:t xml:space="preserve">ES Kohēzijas politikas programmas 2021-2027.gadam </w:t>
            </w:r>
            <w:r w:rsidRPr="004F5E17">
              <w:rPr>
                <w:rFonts w:eastAsia="Times New Roman"/>
                <w:color w:val="000000" w:themeColor="text1"/>
                <w:lang w:val="lv-LV"/>
              </w:rPr>
              <w:t>2.1.1.6.</w:t>
            </w:r>
            <w:r w:rsidR="005B4287" w:rsidRPr="004F5E17">
              <w:rPr>
                <w:rFonts w:eastAsia="Times New Roman"/>
                <w:color w:val="000000" w:themeColor="text1"/>
                <w:lang w:val="lv-LV"/>
              </w:rPr>
              <w:t xml:space="preserve"> </w:t>
            </w:r>
            <w:r w:rsidR="00F3218F" w:rsidRPr="004F5E17">
              <w:rPr>
                <w:rFonts w:eastAsia="Times New Roman"/>
                <w:color w:val="000000" w:themeColor="text1"/>
                <w:lang w:val="lv-LV"/>
              </w:rPr>
              <w:t>pasākuma</w:t>
            </w:r>
            <w:r w:rsidR="005B4287" w:rsidRPr="004F5E17">
              <w:rPr>
                <w:rFonts w:eastAsia="Times New Roman"/>
                <w:color w:val="000000" w:themeColor="text1"/>
                <w:lang w:val="lv-LV"/>
              </w:rPr>
              <w:t>m</w:t>
            </w:r>
            <w:r w:rsidRPr="004F5E17">
              <w:rPr>
                <w:rFonts w:eastAsia="Times New Roman"/>
                <w:color w:val="000000" w:themeColor="text1"/>
                <w:lang w:val="lv-LV"/>
              </w:rPr>
              <w:t xml:space="preserve"> “Pašvaldību ēku energoefektivitātes paaugstināšana”.</w:t>
            </w:r>
          </w:p>
          <w:p w14:paraId="66C07423" w14:textId="34871E50" w:rsidR="008631F2" w:rsidRPr="004F5E17" w:rsidRDefault="009C66D4" w:rsidP="007743EA">
            <w:pPr>
              <w:pStyle w:val="ListParagraph"/>
              <w:numPr>
                <w:ilvl w:val="0"/>
                <w:numId w:val="119"/>
              </w:numPr>
              <w:spacing w:before="120" w:after="120"/>
              <w:jc w:val="both"/>
              <w:rPr>
                <w:rFonts w:eastAsia="Times New Roman"/>
                <w:color w:val="000000" w:themeColor="text1"/>
                <w:lang w:val="lv-LV"/>
              </w:rPr>
            </w:pPr>
            <w:r w:rsidRPr="004F5E17">
              <w:rPr>
                <w:rFonts w:eastAsia="Times New Roman"/>
                <w:color w:val="000000" w:themeColor="text1"/>
                <w:lang w:val="lv-LV"/>
              </w:rPr>
              <w:t xml:space="preserve">Plānots pārvietot daļu </w:t>
            </w:r>
            <w:r w:rsidR="005B4287" w:rsidRPr="004F5E17">
              <w:rPr>
                <w:rFonts w:eastAsia="Times New Roman"/>
                <w:color w:val="000000" w:themeColor="text1"/>
                <w:lang w:val="lv-LV"/>
              </w:rPr>
              <w:t>Fonda</w:t>
            </w:r>
            <w:r w:rsidRPr="004F5E17">
              <w:rPr>
                <w:rFonts w:eastAsia="Times New Roman"/>
                <w:color w:val="000000" w:themeColor="text1"/>
                <w:lang w:val="lv-LV"/>
              </w:rPr>
              <w:t xml:space="preserve"> finansējuma </w:t>
            </w:r>
            <w:r w:rsidR="005B4287" w:rsidRPr="004F5E17">
              <w:rPr>
                <w:rFonts w:eastAsia="Times New Roman"/>
                <w:color w:val="000000" w:themeColor="text1"/>
                <w:lang w:val="lv-LV"/>
              </w:rPr>
              <w:t>(</w:t>
            </w:r>
            <w:r w:rsidR="004A7C2E" w:rsidRPr="004F5E17">
              <w:rPr>
                <w:rFonts w:eastAsia="Times New Roman"/>
                <w:color w:val="000000" w:themeColor="text1"/>
                <w:lang w:val="lv-LV"/>
              </w:rPr>
              <w:t>atbilstoši Regulas 2023/955 11.pant</w:t>
            </w:r>
            <w:r w:rsidR="00787555" w:rsidRPr="004F5E17">
              <w:rPr>
                <w:rFonts w:eastAsia="Times New Roman"/>
                <w:color w:val="000000" w:themeColor="text1"/>
                <w:lang w:val="lv-LV"/>
              </w:rPr>
              <w:t xml:space="preserve">am, pārvedums </w:t>
            </w:r>
            <w:r w:rsidR="005B4287" w:rsidRPr="004F5E17">
              <w:rPr>
                <w:rFonts w:eastAsia="Times New Roman"/>
                <w:color w:val="000000" w:themeColor="text1"/>
                <w:lang w:val="lv-LV"/>
              </w:rPr>
              <w:t>2026. un 2027.gadā</w:t>
            </w:r>
            <w:r w:rsidR="00787555" w:rsidRPr="004F5E17">
              <w:rPr>
                <w:rFonts w:eastAsia="Times New Roman"/>
                <w:color w:val="000000" w:themeColor="text1"/>
                <w:lang w:val="lv-LV"/>
              </w:rPr>
              <w:t xml:space="preserve"> par kopējo apjomu </w:t>
            </w:r>
            <w:r w:rsidR="008631F2" w:rsidRPr="004F5E17">
              <w:rPr>
                <w:rFonts w:eastAsia="Times New Roman"/>
                <w:color w:val="000000" w:themeColor="text1"/>
                <w:lang w:val="lv-LV"/>
              </w:rPr>
              <w:t>15 900 000 EUR</w:t>
            </w:r>
            <w:r w:rsidR="005B4287" w:rsidRPr="004F5E17">
              <w:rPr>
                <w:rFonts w:eastAsia="Times New Roman"/>
                <w:color w:val="000000" w:themeColor="text1"/>
                <w:lang w:val="lv-LV"/>
              </w:rPr>
              <w:t xml:space="preserve">) </w:t>
            </w:r>
            <w:r w:rsidRPr="004F5E17">
              <w:rPr>
                <w:rFonts w:eastAsia="Times New Roman"/>
                <w:color w:val="000000" w:themeColor="text1"/>
                <w:lang w:val="lv-LV"/>
              </w:rPr>
              <w:t xml:space="preserve">uz </w:t>
            </w:r>
            <w:r w:rsidR="008631F2" w:rsidRPr="004F5E17">
              <w:rPr>
                <w:rFonts w:eastAsia="Times New Roman"/>
                <w:color w:val="000000" w:themeColor="text1"/>
                <w:lang w:val="lv-LV"/>
              </w:rPr>
              <w:t xml:space="preserve">ES </w:t>
            </w:r>
            <w:r w:rsidRPr="004F5E17">
              <w:rPr>
                <w:rFonts w:eastAsia="Times New Roman"/>
                <w:color w:val="000000" w:themeColor="text1"/>
                <w:lang w:val="lv-LV"/>
              </w:rPr>
              <w:t xml:space="preserve">Kohēzijas </w:t>
            </w:r>
            <w:r w:rsidR="008631F2" w:rsidRPr="004F5E17">
              <w:rPr>
                <w:rFonts w:eastAsia="Times New Roman"/>
                <w:color w:val="000000" w:themeColor="text1"/>
                <w:lang w:val="lv-LV"/>
              </w:rPr>
              <w:t>politikas programmu 2021-2027.gadam, lai īstenotu 2.1.1.6. pasākumam “Pašvaldību ēku energoefektivitātes paaugstināšana” 3.kārtu</w:t>
            </w:r>
            <w:r w:rsidR="00B8500D" w:rsidRPr="004F5E17">
              <w:rPr>
                <w:rFonts w:eastAsia="Times New Roman"/>
                <w:color w:val="000000" w:themeColor="text1"/>
                <w:lang w:val="lv-LV"/>
              </w:rPr>
              <w:t xml:space="preserve">; detalizētāku informāciju skatīt </w:t>
            </w:r>
            <w:r w:rsidR="00A3717E" w:rsidRPr="004F5E17">
              <w:rPr>
                <w:rFonts w:eastAsia="Times New Roman"/>
                <w:color w:val="000000" w:themeColor="text1"/>
                <w:lang w:val="lv-LV"/>
              </w:rPr>
              <w:t>2.5.sadaļā</w:t>
            </w:r>
            <w:r w:rsidR="008631F2" w:rsidRPr="004F5E17">
              <w:rPr>
                <w:rFonts w:eastAsia="Times New Roman"/>
                <w:color w:val="000000" w:themeColor="text1"/>
                <w:lang w:val="lv-LV"/>
              </w:rPr>
              <w:t>;</w:t>
            </w:r>
          </w:p>
          <w:p w14:paraId="32C39F13" w14:textId="6101B4DC" w:rsidR="009C66D4" w:rsidRPr="004F5E17" w:rsidRDefault="009C66D4" w:rsidP="007743EA">
            <w:pPr>
              <w:pStyle w:val="ListParagraph"/>
              <w:numPr>
                <w:ilvl w:val="0"/>
                <w:numId w:val="119"/>
              </w:numPr>
              <w:spacing w:before="120" w:after="120"/>
              <w:jc w:val="both"/>
              <w:rPr>
                <w:rFonts w:eastAsia="Times New Roman"/>
                <w:color w:val="000000" w:themeColor="text1"/>
                <w:lang w:val="lv-LV"/>
              </w:rPr>
            </w:pPr>
            <w:r w:rsidRPr="004F5E17">
              <w:rPr>
                <w:rFonts w:eastAsia="Times New Roman"/>
                <w:color w:val="000000" w:themeColor="text1"/>
                <w:lang w:val="lv-LV"/>
              </w:rPr>
              <w:lastRenderedPageBreak/>
              <w:t xml:space="preserve">SKF </w:t>
            </w:r>
            <w:r w:rsidR="008631F2" w:rsidRPr="004F5E17">
              <w:rPr>
                <w:rFonts w:eastAsia="Times New Roman"/>
                <w:color w:val="000000" w:themeColor="text1"/>
                <w:lang w:val="lv-LV"/>
              </w:rPr>
              <w:t xml:space="preserve">plāns </w:t>
            </w:r>
            <w:r w:rsidRPr="004F5E17">
              <w:rPr>
                <w:rFonts w:eastAsia="Times New Roman"/>
                <w:color w:val="000000" w:themeColor="text1"/>
                <w:lang w:val="lv-LV"/>
              </w:rPr>
              <w:t>nodrošina mērķētu palīdzību mazaizsargātām mājsaimniecībām (tostarp privātmājām un dzīvokļiem), savukārt Kohēzijas programma</w:t>
            </w:r>
            <w:r w:rsidR="00922056" w:rsidRPr="004F5E17">
              <w:rPr>
                <w:rFonts w:eastAsia="Times New Roman"/>
                <w:color w:val="000000" w:themeColor="text1"/>
                <w:lang w:val="lv-LV"/>
              </w:rPr>
              <w:t>s</w:t>
            </w:r>
            <w:r w:rsidRPr="004F5E17">
              <w:rPr>
                <w:rFonts w:eastAsia="Times New Roman"/>
                <w:color w:val="000000" w:themeColor="text1"/>
                <w:lang w:val="lv-LV"/>
              </w:rPr>
              <w:t xml:space="preserve"> vairāk vērsta</w:t>
            </w:r>
            <w:r w:rsidR="00922056" w:rsidRPr="004F5E17">
              <w:rPr>
                <w:rFonts w:eastAsia="Times New Roman"/>
                <w:color w:val="000000" w:themeColor="text1"/>
                <w:lang w:val="lv-LV"/>
              </w:rPr>
              <w:t>s</w:t>
            </w:r>
            <w:r w:rsidRPr="004F5E17">
              <w:rPr>
                <w:rFonts w:eastAsia="Times New Roman"/>
                <w:color w:val="000000" w:themeColor="text1"/>
                <w:lang w:val="lv-LV"/>
              </w:rPr>
              <w:t xml:space="preserve"> uz pašvaldību infrastruktūru.</w:t>
            </w:r>
          </w:p>
          <w:p w14:paraId="2A16504C" w14:textId="79EA3316" w:rsidR="009C66D4" w:rsidRPr="004F5E17" w:rsidRDefault="009C66D4" w:rsidP="009C66D4">
            <w:pPr>
              <w:spacing w:before="120" w:after="120"/>
              <w:jc w:val="both"/>
              <w:rPr>
                <w:rFonts w:eastAsia="Times New Roman"/>
                <w:color w:val="000000" w:themeColor="text1"/>
                <w:lang w:val="lv-LV"/>
              </w:rPr>
            </w:pPr>
            <w:r w:rsidRPr="004F5E17">
              <w:rPr>
                <w:rFonts w:eastAsia="Times New Roman"/>
                <w:color w:val="000000" w:themeColor="text1"/>
                <w:lang w:val="lv-LV"/>
              </w:rPr>
              <w:t>Transports un pieejamība</w:t>
            </w:r>
          </w:p>
          <w:p w14:paraId="258A8762" w14:textId="1FE85821" w:rsidR="009C66D4" w:rsidRPr="004F5E17" w:rsidRDefault="009C66D4" w:rsidP="009C66D4">
            <w:pPr>
              <w:spacing w:before="120" w:after="120"/>
              <w:jc w:val="both"/>
              <w:rPr>
                <w:rFonts w:eastAsia="Times New Roman"/>
                <w:color w:val="000000" w:themeColor="text1"/>
                <w:lang w:val="lv-LV"/>
              </w:rPr>
            </w:pPr>
            <w:r w:rsidRPr="004F5E17">
              <w:rPr>
                <w:rFonts w:eastAsia="Times New Roman"/>
                <w:color w:val="000000" w:themeColor="text1"/>
                <w:lang w:val="lv-LV"/>
              </w:rPr>
              <w:t xml:space="preserve">Kohēzijas programmas investē sabiedriskā transporta un dzelzceļa modernizācijā, tai skaitā </w:t>
            </w:r>
            <w:proofErr w:type="spellStart"/>
            <w:r w:rsidRPr="004F5E17">
              <w:rPr>
                <w:rFonts w:eastAsia="Times New Roman"/>
                <w:color w:val="000000" w:themeColor="text1"/>
                <w:lang w:val="lv-LV"/>
              </w:rPr>
              <w:t>Rail</w:t>
            </w:r>
            <w:proofErr w:type="spellEnd"/>
            <w:r w:rsidRPr="004F5E17">
              <w:rPr>
                <w:rFonts w:eastAsia="Times New Roman"/>
                <w:color w:val="000000" w:themeColor="text1"/>
                <w:lang w:val="lv-LV"/>
              </w:rPr>
              <w:t xml:space="preserve"> Baltica un elektrovilcienos</w:t>
            </w:r>
            <w:r w:rsidR="00701AA1" w:rsidRPr="004F5E17">
              <w:rPr>
                <w:rFonts w:eastAsia="Times New Roman"/>
                <w:color w:val="000000" w:themeColor="text1"/>
                <w:lang w:val="lv-LV"/>
              </w:rPr>
              <w:t xml:space="preserve">, kamēr </w:t>
            </w:r>
            <w:r w:rsidRPr="004F5E17">
              <w:rPr>
                <w:rFonts w:eastAsia="Times New Roman"/>
                <w:color w:val="000000" w:themeColor="text1"/>
                <w:lang w:val="lv-LV"/>
              </w:rPr>
              <w:t>SKF plān</w:t>
            </w:r>
            <w:r w:rsidR="00701AA1" w:rsidRPr="004F5E17">
              <w:rPr>
                <w:rFonts w:eastAsia="Times New Roman"/>
                <w:color w:val="000000" w:themeColor="text1"/>
                <w:lang w:val="lv-LV"/>
              </w:rPr>
              <w:t>ā ietvertās investīcijas</w:t>
            </w:r>
            <w:r w:rsidRPr="004F5E17">
              <w:rPr>
                <w:rFonts w:eastAsia="Times New Roman"/>
                <w:color w:val="000000" w:themeColor="text1"/>
                <w:lang w:val="lv-LV"/>
              </w:rPr>
              <w:t xml:space="preserve"> fokusējas uz sociālo komponenti mobilitātē:</w:t>
            </w:r>
          </w:p>
          <w:p w14:paraId="7F402E9F" w14:textId="1BEE0E85" w:rsidR="009C66D4" w:rsidRPr="004F5E17" w:rsidRDefault="009C66D4" w:rsidP="007743EA">
            <w:pPr>
              <w:pStyle w:val="ListParagraph"/>
              <w:numPr>
                <w:ilvl w:val="0"/>
                <w:numId w:val="120"/>
              </w:numPr>
              <w:spacing w:before="120" w:after="120"/>
              <w:jc w:val="both"/>
              <w:rPr>
                <w:rFonts w:eastAsia="Times New Roman"/>
                <w:color w:val="000000" w:themeColor="text1"/>
                <w:lang w:val="lv-LV"/>
              </w:rPr>
            </w:pPr>
            <w:r w:rsidRPr="004F5E17">
              <w:rPr>
                <w:rFonts w:eastAsia="Times New Roman"/>
                <w:color w:val="000000" w:themeColor="text1"/>
                <w:lang w:val="lv-LV"/>
              </w:rPr>
              <w:t>pieprasījuma pārvadājumi attālās teritorijās,</w:t>
            </w:r>
          </w:p>
          <w:p w14:paraId="0B0DE830" w14:textId="4B57EB11" w:rsidR="009C66D4" w:rsidRPr="004F5E17" w:rsidRDefault="009C66D4" w:rsidP="007743EA">
            <w:pPr>
              <w:pStyle w:val="ListParagraph"/>
              <w:numPr>
                <w:ilvl w:val="0"/>
                <w:numId w:val="120"/>
              </w:numPr>
              <w:spacing w:before="120" w:after="120"/>
              <w:jc w:val="both"/>
              <w:rPr>
                <w:rFonts w:eastAsia="Times New Roman"/>
                <w:color w:val="000000" w:themeColor="text1"/>
                <w:lang w:val="lv-LV"/>
              </w:rPr>
            </w:pPr>
            <w:r w:rsidRPr="004F5E17">
              <w:rPr>
                <w:rFonts w:eastAsia="Times New Roman"/>
                <w:color w:val="000000" w:themeColor="text1"/>
                <w:lang w:val="lv-LV"/>
              </w:rPr>
              <w:t>mikromobilitāte (velosipēdi, skrejriteņi),</w:t>
            </w:r>
          </w:p>
          <w:p w14:paraId="72A819D2" w14:textId="6170670A" w:rsidR="009C66D4" w:rsidRPr="004F5E17" w:rsidRDefault="009C66D4" w:rsidP="007743EA">
            <w:pPr>
              <w:pStyle w:val="ListParagraph"/>
              <w:numPr>
                <w:ilvl w:val="0"/>
                <w:numId w:val="120"/>
              </w:numPr>
              <w:spacing w:before="120" w:after="120"/>
              <w:jc w:val="both"/>
              <w:rPr>
                <w:rFonts w:eastAsia="Times New Roman"/>
                <w:color w:val="000000" w:themeColor="text1"/>
                <w:lang w:val="lv-LV"/>
              </w:rPr>
            </w:pPr>
            <w:proofErr w:type="spellStart"/>
            <w:r w:rsidRPr="004F5E17">
              <w:rPr>
                <w:rFonts w:eastAsia="Times New Roman"/>
                <w:color w:val="000000" w:themeColor="text1"/>
                <w:lang w:val="lv-LV"/>
              </w:rPr>
              <w:t>piekļūstamības</w:t>
            </w:r>
            <w:proofErr w:type="spellEnd"/>
            <w:r w:rsidRPr="004F5E17">
              <w:rPr>
                <w:rFonts w:eastAsia="Times New Roman"/>
                <w:color w:val="000000" w:themeColor="text1"/>
                <w:lang w:val="lv-LV"/>
              </w:rPr>
              <w:t xml:space="preserve"> uzlabošana dzelzceļa stacijās,</w:t>
            </w:r>
          </w:p>
          <w:p w14:paraId="57ED361C" w14:textId="2E5FB6A4" w:rsidR="009C66D4" w:rsidRPr="004F5E17" w:rsidRDefault="009C66D4" w:rsidP="007743EA">
            <w:pPr>
              <w:pStyle w:val="ListParagraph"/>
              <w:numPr>
                <w:ilvl w:val="0"/>
                <w:numId w:val="120"/>
              </w:numPr>
              <w:spacing w:before="120" w:after="120"/>
              <w:jc w:val="both"/>
              <w:rPr>
                <w:rFonts w:eastAsia="Times New Roman"/>
                <w:color w:val="000000" w:themeColor="text1"/>
                <w:lang w:val="lv-LV"/>
              </w:rPr>
            </w:pPr>
            <w:r w:rsidRPr="004F5E17">
              <w:rPr>
                <w:rFonts w:eastAsia="Times New Roman"/>
                <w:color w:val="000000" w:themeColor="text1"/>
                <w:lang w:val="lv-LV"/>
              </w:rPr>
              <w:t>bezemisiju transportlīdzekļi sociālo un veselības pakalpojumu sniedzējiem.</w:t>
            </w:r>
          </w:p>
          <w:p w14:paraId="16F19974" w14:textId="5B632F6C" w:rsidR="009C66D4" w:rsidRPr="004F5E17" w:rsidRDefault="009C66D4" w:rsidP="009C66D4">
            <w:pPr>
              <w:spacing w:before="120" w:after="120"/>
              <w:jc w:val="both"/>
              <w:rPr>
                <w:rFonts w:eastAsia="Times New Roman"/>
                <w:color w:val="000000" w:themeColor="text1"/>
                <w:lang w:val="lv-LV"/>
              </w:rPr>
            </w:pPr>
            <w:r w:rsidRPr="004F5E17">
              <w:rPr>
                <w:rFonts w:eastAsia="Times New Roman"/>
                <w:color w:val="000000" w:themeColor="text1"/>
                <w:lang w:val="lv-LV"/>
              </w:rPr>
              <w:t>Šī sadale ļauj Kohēzijas programmai strādāt ar infrastruktūru, bet SKF – ar galalietotāju pieejamību un sociālo ietekmi.</w:t>
            </w:r>
          </w:p>
          <w:p w14:paraId="4631FBB1" w14:textId="0AF97539" w:rsidR="00EC108A" w:rsidRPr="004F5E17" w:rsidRDefault="2FA33FD1" w:rsidP="009F4728">
            <w:pPr>
              <w:spacing w:before="240" w:after="120"/>
              <w:jc w:val="both"/>
              <w:rPr>
                <w:rFonts w:eastAsia="Times New Roman"/>
                <w:b/>
                <w:bCs/>
                <w:color w:val="000000" w:themeColor="text1"/>
                <w:lang w:val="lv-LV"/>
              </w:rPr>
            </w:pPr>
            <w:r w:rsidRPr="004F5E17">
              <w:rPr>
                <w:rFonts w:eastAsia="Times New Roman"/>
                <w:b/>
                <w:bCs/>
                <w:color w:val="000000" w:themeColor="text1"/>
                <w:lang w:val="lv-LV"/>
              </w:rPr>
              <w:t xml:space="preserve">(c) Atveseļošanas un noturības </w:t>
            </w:r>
            <w:r w:rsidR="6EE75843" w:rsidRPr="004F5E17">
              <w:rPr>
                <w:rFonts w:eastAsia="Times New Roman"/>
                <w:b/>
                <w:bCs/>
                <w:color w:val="000000" w:themeColor="text1"/>
                <w:lang w:val="lv-LV"/>
              </w:rPr>
              <w:t xml:space="preserve">mehānisma (ANM) </w:t>
            </w:r>
            <w:r w:rsidRPr="004F5E17">
              <w:rPr>
                <w:rFonts w:eastAsia="Times New Roman"/>
                <w:b/>
                <w:bCs/>
                <w:color w:val="000000" w:themeColor="text1"/>
                <w:lang w:val="lv-LV"/>
              </w:rPr>
              <w:t>plāns</w:t>
            </w:r>
            <w:r w:rsidR="004D1244" w:rsidRPr="004F5E17">
              <w:rPr>
                <w:rStyle w:val="FootnoteReference"/>
                <w:rFonts w:eastAsia="Times New Roman"/>
                <w:b/>
                <w:bCs/>
                <w:color w:val="000000" w:themeColor="text1"/>
                <w:lang w:val="lv-LV"/>
              </w:rPr>
              <w:footnoteReference w:id="152"/>
            </w:r>
          </w:p>
          <w:p w14:paraId="069185DA" w14:textId="7A2D060A" w:rsidR="00EC108A" w:rsidRPr="004F5E17" w:rsidRDefault="00EC108A" w:rsidP="00EC108A">
            <w:pPr>
              <w:spacing w:before="120" w:after="120"/>
              <w:jc w:val="both"/>
              <w:rPr>
                <w:rFonts w:eastAsia="Times New Roman"/>
                <w:color w:val="000000" w:themeColor="text1"/>
                <w:lang w:val="lv-LV"/>
              </w:rPr>
            </w:pPr>
            <w:r w:rsidRPr="004F5E17">
              <w:rPr>
                <w:rFonts w:eastAsia="Times New Roman"/>
                <w:color w:val="000000" w:themeColor="text1"/>
                <w:lang w:val="lv-LV"/>
              </w:rPr>
              <w:t>SKF</w:t>
            </w:r>
            <w:r w:rsidR="002E7362" w:rsidRPr="004F5E17">
              <w:rPr>
                <w:rFonts w:eastAsia="Times New Roman"/>
                <w:color w:val="000000" w:themeColor="text1"/>
                <w:lang w:val="lv-LV"/>
              </w:rPr>
              <w:t xml:space="preserve"> plāns paredz</w:t>
            </w:r>
            <w:r w:rsidRPr="004F5E17">
              <w:rPr>
                <w:rFonts w:eastAsia="Times New Roman"/>
                <w:color w:val="000000" w:themeColor="text1"/>
                <w:lang w:val="lv-LV"/>
              </w:rPr>
              <w:t xml:space="preserve"> </w:t>
            </w:r>
            <w:r w:rsidR="00433FDD" w:rsidRPr="004F5E17">
              <w:rPr>
                <w:rFonts w:eastAsia="Times New Roman"/>
                <w:color w:val="000000" w:themeColor="text1"/>
                <w:lang w:val="lv-LV"/>
              </w:rPr>
              <w:t xml:space="preserve">investīcijas jomās, kas saskan ar </w:t>
            </w:r>
            <w:r w:rsidRPr="004F5E17">
              <w:rPr>
                <w:rFonts w:eastAsia="Times New Roman"/>
                <w:color w:val="000000" w:themeColor="text1"/>
                <w:lang w:val="lv-LV"/>
              </w:rPr>
              <w:t xml:space="preserve">ANM </w:t>
            </w:r>
            <w:r w:rsidR="0026548D" w:rsidRPr="004F5E17">
              <w:rPr>
                <w:rFonts w:eastAsia="Times New Roman"/>
                <w:color w:val="000000" w:themeColor="text1"/>
                <w:lang w:val="lv-LV"/>
              </w:rPr>
              <w:t xml:space="preserve">plāna </w:t>
            </w:r>
            <w:r w:rsidRPr="004F5E17">
              <w:rPr>
                <w:rFonts w:eastAsia="Times New Roman"/>
                <w:color w:val="000000" w:themeColor="text1"/>
                <w:lang w:val="lv-LV"/>
              </w:rPr>
              <w:t>komponent</w:t>
            </w:r>
            <w:r w:rsidR="00433FDD" w:rsidRPr="004F5E17">
              <w:rPr>
                <w:rFonts w:eastAsia="Times New Roman"/>
                <w:color w:val="000000" w:themeColor="text1"/>
                <w:lang w:val="lv-LV"/>
              </w:rPr>
              <w:t>ēm, piemēram</w:t>
            </w:r>
            <w:r w:rsidRPr="004F5E17">
              <w:rPr>
                <w:rFonts w:eastAsia="Times New Roman"/>
                <w:color w:val="000000" w:themeColor="text1"/>
                <w:lang w:val="lv-LV"/>
              </w:rPr>
              <w:t>:</w:t>
            </w:r>
          </w:p>
          <w:p w14:paraId="17C8B9CA" w14:textId="2E3CAC80" w:rsidR="00EC108A" w:rsidRPr="004F5E17" w:rsidRDefault="00EC108A" w:rsidP="007743EA">
            <w:pPr>
              <w:numPr>
                <w:ilvl w:val="0"/>
                <w:numId w:val="125"/>
              </w:numPr>
              <w:spacing w:before="120" w:after="120"/>
              <w:ind w:left="714" w:hanging="357"/>
              <w:contextualSpacing/>
              <w:jc w:val="both"/>
              <w:rPr>
                <w:rFonts w:eastAsia="Times New Roman"/>
                <w:color w:val="000000" w:themeColor="text1"/>
                <w:lang w:val="lv-LV"/>
              </w:rPr>
            </w:pPr>
            <w:r w:rsidRPr="004F5E17">
              <w:rPr>
                <w:rFonts w:eastAsia="Times New Roman"/>
                <w:color w:val="000000" w:themeColor="text1"/>
                <w:lang w:val="lv-LV"/>
              </w:rPr>
              <w:t>daudzdzīvokļu ēku atjaunošana</w:t>
            </w:r>
            <w:r w:rsidR="00433FDD" w:rsidRPr="004F5E17">
              <w:rPr>
                <w:rFonts w:eastAsia="Times New Roman"/>
                <w:color w:val="000000" w:themeColor="text1"/>
                <w:lang w:val="lv-LV"/>
              </w:rPr>
              <w:t xml:space="preserve"> (SKF plāna investīcija “</w:t>
            </w:r>
            <w:r w:rsidR="001B512B" w:rsidRPr="004F5E17">
              <w:rPr>
                <w:rFonts w:eastAsia="Times New Roman"/>
                <w:color w:val="000000" w:themeColor="text1"/>
                <w:lang w:val="lv-LV"/>
              </w:rPr>
              <w:t>Energoefektivitātes paaugstināšana un atjaunīgo energoresursu izmantošana daudzdzīvokļu dzīvojamās mājās”)</w:t>
            </w:r>
            <w:r w:rsidRPr="004F5E17">
              <w:rPr>
                <w:rFonts w:eastAsia="Times New Roman"/>
                <w:color w:val="000000" w:themeColor="text1"/>
                <w:lang w:val="lv-LV"/>
              </w:rPr>
              <w:t>,</w:t>
            </w:r>
          </w:p>
          <w:p w14:paraId="0A8C39B3" w14:textId="52DD9153" w:rsidR="00EC108A" w:rsidRPr="004F5E17" w:rsidRDefault="00EC108A" w:rsidP="007743EA">
            <w:pPr>
              <w:numPr>
                <w:ilvl w:val="0"/>
                <w:numId w:val="125"/>
              </w:numPr>
              <w:spacing w:before="120" w:after="120"/>
              <w:ind w:left="714" w:hanging="357"/>
              <w:contextualSpacing/>
              <w:jc w:val="both"/>
              <w:rPr>
                <w:rFonts w:eastAsia="Times New Roman"/>
                <w:color w:val="000000" w:themeColor="text1"/>
                <w:lang w:val="lv-LV"/>
              </w:rPr>
            </w:pPr>
            <w:r w:rsidRPr="004F5E17">
              <w:rPr>
                <w:rFonts w:eastAsia="Times New Roman"/>
                <w:color w:val="000000" w:themeColor="text1"/>
                <w:lang w:val="lv-LV"/>
              </w:rPr>
              <w:t>bezemisiju transporta iegāde mazaizsargātām mājsaimniecībām un sociālajiem pakalpojumiem</w:t>
            </w:r>
            <w:r w:rsidR="001B512B" w:rsidRPr="004F5E17">
              <w:rPr>
                <w:rFonts w:eastAsia="Times New Roman"/>
                <w:color w:val="000000" w:themeColor="text1"/>
                <w:lang w:val="lv-LV"/>
              </w:rPr>
              <w:t xml:space="preserve"> (SKF plāna investīcijas “Atbalsts bezemisiju transportlīdzekļu iegādei mazaizsargātajām mājsaimniecībām” un “Atbalsts bezemisiju un mazemisiju transportlīdzekļu iegādei sociālo pakalpojumu un veselības aprūpes pakalpojumu sniedzējiem</w:t>
            </w:r>
            <w:r w:rsidR="003A66BB" w:rsidRPr="004F5E17">
              <w:rPr>
                <w:rFonts w:eastAsia="Times New Roman"/>
                <w:color w:val="000000" w:themeColor="text1"/>
                <w:lang w:val="lv-LV"/>
              </w:rPr>
              <w:t>”</w:t>
            </w:r>
            <w:r w:rsidRPr="004F5E17">
              <w:rPr>
                <w:rFonts w:eastAsia="Times New Roman"/>
                <w:color w:val="000000" w:themeColor="text1"/>
                <w:lang w:val="lv-LV"/>
              </w:rPr>
              <w:t>,</w:t>
            </w:r>
          </w:p>
          <w:p w14:paraId="2BEC3A71" w14:textId="652736A2" w:rsidR="00922056" w:rsidRPr="004F5E17" w:rsidRDefault="00EC108A" w:rsidP="003D5DD1">
            <w:pPr>
              <w:numPr>
                <w:ilvl w:val="0"/>
                <w:numId w:val="125"/>
              </w:numPr>
              <w:spacing w:before="120" w:after="120"/>
              <w:ind w:left="714" w:hanging="357"/>
              <w:jc w:val="both"/>
              <w:rPr>
                <w:rFonts w:eastAsia="Times New Roman"/>
                <w:color w:val="000000" w:themeColor="text1"/>
                <w:lang w:val="lv-LV"/>
              </w:rPr>
            </w:pPr>
            <w:r w:rsidRPr="004F5E17">
              <w:rPr>
                <w:rFonts w:eastAsia="Times New Roman"/>
                <w:color w:val="000000" w:themeColor="text1"/>
                <w:lang w:val="lv-LV"/>
              </w:rPr>
              <w:t>digitālie risinājumi mobilitātē</w:t>
            </w:r>
            <w:r w:rsidR="003A66BB" w:rsidRPr="004F5E17">
              <w:rPr>
                <w:rFonts w:eastAsia="Times New Roman"/>
                <w:color w:val="000000" w:themeColor="text1"/>
                <w:lang w:val="lv-LV"/>
              </w:rPr>
              <w:t xml:space="preserve"> (SKF plāna investīcijas “Autotransports pēc pieprasījuma attālākos lauku reģionos” un “Mikromobilitātes attīstība”)</w:t>
            </w:r>
            <w:r w:rsidRPr="004F5E17">
              <w:rPr>
                <w:rFonts w:eastAsia="Times New Roman"/>
                <w:color w:val="000000" w:themeColor="text1"/>
                <w:lang w:val="lv-LV"/>
              </w:rPr>
              <w:t>.</w:t>
            </w:r>
          </w:p>
          <w:p w14:paraId="7FD2D0A6" w14:textId="04B77B76" w:rsidR="003A66BB" w:rsidRPr="004F5E17" w:rsidRDefault="003A66BB" w:rsidP="00922056">
            <w:pPr>
              <w:spacing w:before="120" w:after="120"/>
              <w:jc w:val="both"/>
              <w:rPr>
                <w:rFonts w:eastAsia="Times New Roman"/>
                <w:color w:val="000000" w:themeColor="text1"/>
                <w:lang w:val="lv-LV"/>
              </w:rPr>
            </w:pPr>
            <w:r w:rsidRPr="004F5E17">
              <w:rPr>
                <w:rFonts w:eastAsia="Times New Roman"/>
                <w:color w:val="000000" w:themeColor="text1"/>
                <w:lang w:val="lv-LV"/>
              </w:rPr>
              <w:t xml:space="preserve">Tāpat </w:t>
            </w:r>
            <w:r w:rsidR="00370F7C" w:rsidRPr="004F5E17">
              <w:rPr>
                <w:rFonts w:eastAsia="Times New Roman"/>
                <w:color w:val="000000" w:themeColor="text1"/>
                <w:lang w:val="lv-LV"/>
              </w:rPr>
              <w:t>SK</w:t>
            </w:r>
            <w:r w:rsidR="001E32DD" w:rsidRPr="004F5E17">
              <w:rPr>
                <w:rFonts w:eastAsia="Times New Roman"/>
                <w:color w:val="000000" w:themeColor="text1"/>
                <w:lang w:val="lv-LV"/>
              </w:rPr>
              <w:t xml:space="preserve">F plānā ietverta investīcija “Atbalsts tehnisko palīglīdzekļu iegādei mazaizsargātām grupām”, kura </w:t>
            </w:r>
            <w:r w:rsidR="00704DCD" w:rsidRPr="004F5E17">
              <w:rPr>
                <w:rFonts w:eastAsia="Times New Roman"/>
                <w:color w:val="000000" w:themeColor="text1"/>
                <w:lang w:val="lv-LV"/>
              </w:rPr>
              <w:t>t</w:t>
            </w:r>
            <w:r w:rsidR="005D1E29" w:rsidRPr="004F5E17">
              <w:rPr>
                <w:rFonts w:eastAsia="Times New Roman"/>
                <w:color w:val="000000" w:themeColor="text1"/>
                <w:lang w:val="lv-LV"/>
              </w:rPr>
              <w:t>urpinās</w:t>
            </w:r>
            <w:r w:rsidR="008E22D9" w:rsidRPr="004F5E17">
              <w:rPr>
                <w:rFonts w:eastAsia="Times New Roman"/>
                <w:color w:val="000000" w:themeColor="text1"/>
                <w:lang w:val="lv-LV"/>
              </w:rPr>
              <w:t xml:space="preserve"> ANM plāna 3.1.2.6.i. investīciju "Tehnisko palīglīdzekļu pieejamības sekmēšana"</w:t>
            </w:r>
            <w:r w:rsidR="005D1E29" w:rsidRPr="004F5E17">
              <w:rPr>
                <w:rFonts w:eastAsia="Times New Roman"/>
                <w:color w:val="000000" w:themeColor="text1"/>
                <w:lang w:val="lv-LV"/>
              </w:rPr>
              <w:t xml:space="preserve"> </w:t>
            </w:r>
            <w:r w:rsidR="009753D9" w:rsidRPr="004F5E17">
              <w:rPr>
                <w:rFonts w:eastAsia="Times New Roman"/>
                <w:color w:val="000000" w:themeColor="text1"/>
                <w:lang w:val="lv-LV"/>
              </w:rPr>
              <w:t>(plānots īstenot līdz 2026.gada 30.jūnijam).</w:t>
            </w:r>
          </w:p>
          <w:p w14:paraId="408E4E29" w14:textId="5CA47368" w:rsidR="00EC108A" w:rsidRPr="004F5E17" w:rsidRDefault="00EC108A" w:rsidP="00922056">
            <w:pPr>
              <w:spacing w:before="120" w:after="120"/>
              <w:jc w:val="both"/>
              <w:rPr>
                <w:rFonts w:eastAsia="Times New Roman"/>
                <w:color w:val="000000" w:themeColor="text1"/>
                <w:lang w:val="lv-LV"/>
              </w:rPr>
            </w:pPr>
            <w:r w:rsidRPr="004F5E17">
              <w:rPr>
                <w:rFonts w:eastAsia="Times New Roman"/>
                <w:color w:val="000000" w:themeColor="text1"/>
                <w:lang w:val="lv-LV"/>
              </w:rPr>
              <w:t>SKF uzsvars uz sociālo ietekmi un mērķēto atbalstu nodrošina racionālu ANM mērķu pārnesi uz ilgtspējīgu valsts rīcībpolitiku.</w:t>
            </w:r>
          </w:p>
          <w:p w14:paraId="2E595556" w14:textId="601A75D0" w:rsidR="00EC108A" w:rsidRPr="004F5E17" w:rsidRDefault="00EC108A" w:rsidP="00C15515">
            <w:pPr>
              <w:keepNext/>
              <w:spacing w:before="240" w:after="120"/>
              <w:jc w:val="both"/>
              <w:rPr>
                <w:rFonts w:eastAsia="Times New Roman"/>
                <w:b/>
                <w:bCs/>
                <w:color w:val="000000" w:themeColor="text1"/>
                <w:lang w:val="lv-LV"/>
              </w:rPr>
            </w:pPr>
            <w:r w:rsidRPr="004F5E17">
              <w:rPr>
                <w:rFonts w:eastAsia="Times New Roman"/>
                <w:b/>
                <w:bCs/>
                <w:color w:val="000000" w:themeColor="text1"/>
                <w:lang w:val="lv-LV"/>
              </w:rPr>
              <w:t xml:space="preserve">(d) Ēku atjaunošanas </w:t>
            </w:r>
            <w:r w:rsidR="00CE1AF0" w:rsidRPr="004F5E17">
              <w:rPr>
                <w:rFonts w:eastAsia="Times New Roman"/>
                <w:b/>
                <w:bCs/>
                <w:color w:val="000000" w:themeColor="text1"/>
                <w:lang w:val="lv-LV"/>
              </w:rPr>
              <w:t>stratēģija</w:t>
            </w:r>
          </w:p>
          <w:p w14:paraId="3E0DA1B0" w14:textId="0DFBA425" w:rsidR="00911891" w:rsidRPr="004F5E17" w:rsidRDefault="74F972B7" w:rsidP="00911891">
            <w:pPr>
              <w:spacing w:before="120" w:after="120"/>
              <w:jc w:val="both"/>
              <w:rPr>
                <w:rFonts w:eastAsia="Times New Roman"/>
                <w:color w:val="000000" w:themeColor="text1"/>
                <w:lang w:val="lv-LV"/>
              </w:rPr>
            </w:pPr>
            <w:r w:rsidRPr="004F5E17">
              <w:rPr>
                <w:rFonts w:eastAsia="Times New Roman"/>
                <w:color w:val="000000" w:themeColor="text1"/>
                <w:lang w:val="lv-LV"/>
              </w:rPr>
              <w:t>SKF plān</w:t>
            </w:r>
            <w:r w:rsidR="5CB1658C" w:rsidRPr="004F5E17">
              <w:rPr>
                <w:rFonts w:eastAsia="Times New Roman"/>
                <w:color w:val="000000" w:themeColor="text1"/>
                <w:lang w:val="lv-LV"/>
              </w:rPr>
              <w:t>a Ē</w:t>
            </w:r>
            <w:r w:rsidRPr="004F5E17">
              <w:rPr>
                <w:rFonts w:eastAsia="Times New Roman"/>
                <w:color w:val="000000" w:themeColor="text1"/>
                <w:lang w:val="lv-LV"/>
              </w:rPr>
              <w:t>ku sektor</w:t>
            </w:r>
            <w:r w:rsidR="5CB1658C" w:rsidRPr="004F5E17">
              <w:rPr>
                <w:rFonts w:eastAsia="Times New Roman"/>
                <w:color w:val="000000" w:themeColor="text1"/>
                <w:lang w:val="lv-LV"/>
              </w:rPr>
              <w:t>a komponent</w:t>
            </w:r>
            <w:r w:rsidR="43EC7EB2" w:rsidRPr="004F5E17">
              <w:rPr>
                <w:rFonts w:eastAsia="Times New Roman"/>
                <w:color w:val="000000" w:themeColor="text1"/>
                <w:lang w:val="lv-LV"/>
              </w:rPr>
              <w:t xml:space="preserve">ē </w:t>
            </w:r>
            <w:proofErr w:type="gramStart"/>
            <w:r w:rsidR="1040D928" w:rsidRPr="004F5E17">
              <w:rPr>
                <w:rFonts w:eastAsia="Times New Roman"/>
                <w:color w:val="000000" w:themeColor="text1"/>
                <w:lang w:val="lv-LV"/>
              </w:rPr>
              <w:t>(</w:t>
            </w:r>
            <w:proofErr w:type="gramEnd"/>
            <w:r w:rsidR="006169C5" w:rsidRPr="004F5E17">
              <w:rPr>
                <w:rFonts w:eastAsia="Times New Roman"/>
                <w:color w:val="000000" w:themeColor="text1"/>
                <w:lang w:val="lv-LV"/>
              </w:rPr>
              <w:fldChar w:fldCharType="begin"/>
            </w:r>
            <w:r w:rsidR="006169C5" w:rsidRPr="004F5E17">
              <w:rPr>
                <w:rFonts w:eastAsia="Times New Roman"/>
                <w:color w:val="000000" w:themeColor="text1"/>
                <w:lang w:val="lv-LV"/>
              </w:rPr>
              <w:instrText xml:space="preserve"> REF _Ref201231009 \r \h </w:instrText>
            </w:r>
            <w:r w:rsidR="00AF7D6E" w:rsidRPr="004F5E17">
              <w:rPr>
                <w:rFonts w:eastAsia="Times New Roman"/>
                <w:color w:val="000000" w:themeColor="text1"/>
                <w:lang w:val="lv-LV"/>
              </w:rPr>
              <w:instrText xml:space="preserve"> \* MERGEFORMAT </w:instrText>
            </w:r>
            <w:r w:rsidR="006169C5" w:rsidRPr="004F5E17">
              <w:rPr>
                <w:rFonts w:eastAsia="Times New Roman"/>
                <w:color w:val="000000" w:themeColor="text1"/>
                <w:lang w:val="lv-LV"/>
              </w:rPr>
            </w:r>
            <w:r w:rsidR="006169C5" w:rsidRPr="004F5E17">
              <w:rPr>
                <w:rFonts w:eastAsia="Times New Roman"/>
                <w:color w:val="000000" w:themeColor="text1"/>
                <w:lang w:val="lv-LV"/>
              </w:rPr>
              <w:fldChar w:fldCharType="separate"/>
            </w:r>
            <w:r w:rsidR="0081444D">
              <w:rPr>
                <w:rFonts w:eastAsia="Times New Roman"/>
                <w:color w:val="000000" w:themeColor="text1"/>
                <w:lang w:val="lv-LV"/>
              </w:rPr>
              <w:t>2.1</w:t>
            </w:r>
            <w:r w:rsidR="006169C5" w:rsidRPr="004F5E17">
              <w:rPr>
                <w:rFonts w:eastAsia="Times New Roman"/>
                <w:color w:val="000000" w:themeColor="text1"/>
                <w:lang w:val="lv-LV"/>
              </w:rPr>
              <w:fldChar w:fldCharType="end"/>
            </w:r>
            <w:r w:rsidR="1040D928" w:rsidRPr="004F5E17">
              <w:rPr>
                <w:rFonts w:eastAsia="Times New Roman"/>
                <w:color w:val="000000" w:themeColor="text1"/>
                <w:lang w:val="lv-LV"/>
              </w:rPr>
              <w:t xml:space="preserve">.sadaļa) </w:t>
            </w:r>
            <w:r w:rsidR="43EC7EB2" w:rsidRPr="004F5E17">
              <w:rPr>
                <w:rFonts w:eastAsia="Times New Roman"/>
                <w:color w:val="000000" w:themeColor="text1"/>
                <w:lang w:val="lv-LV"/>
              </w:rPr>
              <w:t xml:space="preserve">ietvertās investīcijas </w:t>
            </w:r>
            <w:r w:rsidRPr="004F5E17">
              <w:rPr>
                <w:rFonts w:eastAsia="Times New Roman"/>
                <w:color w:val="000000" w:themeColor="text1"/>
                <w:lang w:val="lv-LV"/>
              </w:rPr>
              <w:t>ir cieši saskaņot</w:t>
            </w:r>
            <w:r w:rsidR="1040D928" w:rsidRPr="004F5E17">
              <w:rPr>
                <w:rFonts w:eastAsia="Times New Roman"/>
                <w:color w:val="000000" w:themeColor="text1"/>
                <w:lang w:val="lv-LV"/>
              </w:rPr>
              <w:t>as</w:t>
            </w:r>
            <w:r w:rsidRPr="004F5E17">
              <w:rPr>
                <w:rFonts w:eastAsia="Times New Roman"/>
                <w:color w:val="000000" w:themeColor="text1"/>
                <w:lang w:val="lv-LV"/>
              </w:rPr>
              <w:t xml:space="preserve"> ar spēkā esošo nacionālo </w:t>
            </w:r>
            <w:r w:rsidRPr="004F5E17">
              <w:rPr>
                <w:rFonts w:eastAsia="Times New Roman"/>
                <w:b/>
                <w:bCs/>
                <w:color w:val="000000" w:themeColor="text1"/>
                <w:lang w:val="lv-LV"/>
              </w:rPr>
              <w:t>Ēku atjaunošanas ilgtermiņa stratēģiju</w:t>
            </w:r>
            <w:r w:rsidR="006169C5" w:rsidRPr="004F5E17">
              <w:rPr>
                <w:rStyle w:val="FootnoteReference"/>
                <w:rFonts w:eastAsia="Times New Roman"/>
                <w:color w:val="000000" w:themeColor="text1"/>
                <w:lang w:val="lv-LV"/>
              </w:rPr>
              <w:footnoteReference w:id="153"/>
            </w:r>
            <w:r w:rsidRPr="004F5E17">
              <w:rPr>
                <w:rFonts w:eastAsia="Times New Roman"/>
                <w:color w:val="000000" w:themeColor="text1"/>
                <w:lang w:val="lv-LV"/>
              </w:rPr>
              <w:t xml:space="preserve"> un </w:t>
            </w:r>
            <w:r w:rsidR="5A67EEAF" w:rsidRPr="004F5E17">
              <w:rPr>
                <w:rFonts w:eastAsia="Times New Roman"/>
                <w:color w:val="000000" w:themeColor="text1"/>
                <w:lang w:val="lv-LV"/>
              </w:rPr>
              <w:t>politikas plānošanas doku</w:t>
            </w:r>
            <w:r w:rsidR="075945B2" w:rsidRPr="004F5E17">
              <w:rPr>
                <w:rFonts w:eastAsia="Times New Roman"/>
                <w:color w:val="000000" w:themeColor="text1"/>
                <w:lang w:val="lv-LV"/>
              </w:rPr>
              <w:t>mentu</w:t>
            </w:r>
            <w:r w:rsidR="7E67C6E2" w:rsidRPr="004F5E17">
              <w:rPr>
                <w:rFonts w:eastAsia="Times New Roman"/>
                <w:color w:val="000000" w:themeColor="text1"/>
                <w:lang w:val="lv-LV"/>
              </w:rPr>
              <w:t>, k</w:t>
            </w:r>
            <w:r w:rsidR="766D856F" w:rsidRPr="004F5E17">
              <w:rPr>
                <w:rFonts w:eastAsia="Times New Roman"/>
                <w:color w:val="000000" w:themeColor="text1"/>
                <w:lang w:val="lv-LV"/>
              </w:rPr>
              <w:t>urš saskaņā ar Eiropas Parlamenta un Padomes 2024. gada 24. aprīļa direktīv</w:t>
            </w:r>
            <w:r w:rsidR="6AB46A16" w:rsidRPr="004F5E17">
              <w:rPr>
                <w:rFonts w:eastAsia="Times New Roman"/>
                <w:color w:val="000000" w:themeColor="text1"/>
                <w:lang w:val="lv-LV"/>
              </w:rPr>
              <w:t>as </w:t>
            </w:r>
            <w:r w:rsidR="766D856F" w:rsidRPr="004F5E17">
              <w:rPr>
                <w:rFonts w:eastAsia="Times New Roman"/>
                <w:color w:val="000000" w:themeColor="text1"/>
                <w:lang w:val="lv-LV"/>
              </w:rPr>
              <w:t>2024/1275 par ēku energosniegumu</w:t>
            </w:r>
            <w:r w:rsidR="4605C6D4" w:rsidRPr="004F5E17">
              <w:rPr>
                <w:rFonts w:eastAsia="Times New Roman"/>
                <w:color w:val="000000" w:themeColor="text1"/>
                <w:lang w:val="lv-LV"/>
              </w:rPr>
              <w:t xml:space="preserve"> (Direktīva 2024/1275)</w:t>
            </w:r>
            <w:r w:rsidR="000B2163" w:rsidRPr="004F5E17">
              <w:rPr>
                <w:rStyle w:val="FootnoteReference"/>
                <w:rFonts w:eastAsia="Times New Roman"/>
                <w:color w:val="000000" w:themeColor="text1"/>
                <w:lang w:val="lv-LV"/>
              </w:rPr>
              <w:footnoteReference w:id="154"/>
            </w:r>
            <w:r w:rsidR="6AB46A16" w:rsidRPr="004F5E17">
              <w:rPr>
                <w:rFonts w:eastAsia="Times New Roman"/>
                <w:color w:val="000000" w:themeColor="text1"/>
                <w:lang w:val="lv-LV"/>
              </w:rPr>
              <w:t xml:space="preserve"> prasībām</w:t>
            </w:r>
            <w:r w:rsidR="766D856F" w:rsidRPr="004F5E17">
              <w:rPr>
                <w:rFonts w:eastAsia="Times New Roman"/>
                <w:color w:val="000000" w:themeColor="text1"/>
                <w:lang w:val="lv-LV"/>
              </w:rPr>
              <w:t xml:space="preserve"> </w:t>
            </w:r>
            <w:r w:rsidR="7E67C6E2" w:rsidRPr="004F5E17">
              <w:rPr>
                <w:rFonts w:eastAsia="Times New Roman"/>
                <w:color w:val="000000" w:themeColor="text1"/>
                <w:lang w:val="lv-LV"/>
              </w:rPr>
              <w:t>ES dalībvalstīm ir jāizstrādā</w:t>
            </w:r>
            <w:proofErr w:type="gramStart"/>
            <w:r w:rsidR="3539C312" w:rsidRPr="004F5E17">
              <w:rPr>
                <w:rFonts w:eastAsia="Times New Roman"/>
                <w:color w:val="000000" w:themeColor="text1"/>
                <w:lang w:val="lv-LV"/>
              </w:rPr>
              <w:t xml:space="preserve"> un</w:t>
            </w:r>
            <w:proofErr w:type="gramEnd"/>
            <w:r w:rsidR="3539C312" w:rsidRPr="004F5E17">
              <w:rPr>
                <w:rFonts w:eastAsia="Times New Roman"/>
                <w:color w:val="000000" w:themeColor="text1"/>
                <w:lang w:val="lv-LV"/>
              </w:rPr>
              <w:t xml:space="preserve"> </w:t>
            </w:r>
            <w:r w:rsidR="7E67C6E2" w:rsidRPr="004F5E17">
              <w:rPr>
                <w:rFonts w:eastAsia="Times New Roman"/>
                <w:color w:val="000000" w:themeColor="text1"/>
                <w:lang w:val="lv-LV"/>
              </w:rPr>
              <w:t>līdz 2025.g</w:t>
            </w:r>
            <w:r w:rsidR="00AE78AE" w:rsidRPr="004F5E17">
              <w:rPr>
                <w:rFonts w:eastAsia="Times New Roman"/>
                <w:color w:val="000000" w:themeColor="text1"/>
                <w:lang w:val="lv-LV"/>
              </w:rPr>
              <w:t> </w:t>
            </w:r>
            <w:r w:rsidR="7E67C6E2" w:rsidRPr="004F5E17">
              <w:rPr>
                <w:rFonts w:eastAsia="Times New Roman"/>
                <w:color w:val="000000" w:themeColor="text1"/>
                <w:lang w:val="lv-LV"/>
              </w:rPr>
              <w:t xml:space="preserve">ada </w:t>
            </w:r>
            <w:r w:rsidR="61B9452A" w:rsidRPr="004F5E17">
              <w:rPr>
                <w:rFonts w:eastAsia="Times New Roman"/>
                <w:color w:val="000000" w:themeColor="text1"/>
                <w:lang w:val="lv-LV"/>
              </w:rPr>
              <w:t>31.</w:t>
            </w:r>
            <w:r w:rsidR="00AE78AE" w:rsidRPr="004F5E17">
              <w:rPr>
                <w:rFonts w:eastAsia="Times New Roman"/>
                <w:color w:val="000000" w:themeColor="text1"/>
                <w:lang w:val="lv-LV"/>
              </w:rPr>
              <w:t> </w:t>
            </w:r>
            <w:r w:rsidR="7E67C6E2" w:rsidRPr="004F5E17">
              <w:rPr>
                <w:rFonts w:eastAsia="Times New Roman"/>
                <w:color w:val="000000" w:themeColor="text1"/>
                <w:lang w:val="lv-LV"/>
              </w:rPr>
              <w:t>decembrim</w:t>
            </w:r>
            <w:r w:rsidR="3539C312" w:rsidRPr="004F5E17">
              <w:rPr>
                <w:rFonts w:eastAsia="Times New Roman"/>
                <w:color w:val="000000" w:themeColor="text1"/>
                <w:lang w:val="lv-LV"/>
              </w:rPr>
              <w:t xml:space="preserve"> jāiesniedz EK</w:t>
            </w:r>
            <w:r w:rsidR="6AB46A16" w:rsidRPr="004F5E17">
              <w:rPr>
                <w:rFonts w:eastAsia="Times New Roman"/>
                <w:color w:val="000000" w:themeColor="text1"/>
                <w:lang w:val="lv-LV"/>
              </w:rPr>
              <w:t>.</w:t>
            </w:r>
          </w:p>
          <w:p w14:paraId="2C00A8B1" w14:textId="25CC4146" w:rsidR="00911891" w:rsidRPr="004F5E17" w:rsidRDefault="74F972B7" w:rsidP="00911891">
            <w:pPr>
              <w:spacing w:before="120" w:after="120"/>
              <w:jc w:val="both"/>
              <w:rPr>
                <w:rFonts w:eastAsia="Times New Roman"/>
                <w:color w:val="000000" w:themeColor="text1"/>
                <w:lang w:val="lv-LV"/>
              </w:rPr>
            </w:pPr>
            <w:r w:rsidRPr="004F5E17">
              <w:rPr>
                <w:rFonts w:eastAsia="Times New Roman"/>
                <w:color w:val="000000" w:themeColor="text1"/>
                <w:lang w:val="lv-LV"/>
              </w:rPr>
              <w:t xml:space="preserve">Esošā ilgtermiņa stratēģija, izstrādāta saskaņā ar </w:t>
            </w:r>
            <w:r w:rsidR="1183FA92" w:rsidRPr="004F5E17">
              <w:rPr>
                <w:rFonts w:eastAsia="Times New Roman"/>
                <w:color w:val="000000" w:themeColor="text1"/>
                <w:lang w:val="lv-LV"/>
              </w:rPr>
              <w:t>Eiropas Parlamenta un Padomes 2010. gada 19.</w:t>
            </w:r>
            <w:r w:rsidR="79AA213A" w:rsidRPr="004F5E17">
              <w:rPr>
                <w:rFonts w:eastAsia="Times New Roman"/>
                <w:color w:val="000000" w:themeColor="text1"/>
                <w:lang w:val="lv-LV"/>
              </w:rPr>
              <w:t> </w:t>
            </w:r>
            <w:r w:rsidR="1183FA92" w:rsidRPr="004F5E17">
              <w:rPr>
                <w:rFonts w:eastAsia="Times New Roman"/>
                <w:color w:val="000000" w:themeColor="text1"/>
                <w:lang w:val="lv-LV"/>
              </w:rPr>
              <w:t>maija direktīvas 2010/31/ES par ēku energoefektivitāti</w:t>
            </w:r>
            <w:r w:rsidR="004B5F6A" w:rsidRPr="004F5E17">
              <w:rPr>
                <w:rStyle w:val="FootnoteReference"/>
                <w:rFonts w:eastAsia="Times New Roman"/>
                <w:color w:val="000000" w:themeColor="text1"/>
                <w:lang w:val="lv-LV"/>
              </w:rPr>
              <w:footnoteReference w:id="155"/>
            </w:r>
            <w:r w:rsidRPr="004F5E17">
              <w:rPr>
                <w:rFonts w:eastAsia="Times New Roman"/>
                <w:color w:val="000000" w:themeColor="text1"/>
                <w:lang w:val="lv-LV"/>
              </w:rPr>
              <w:t>, nosaka mērķus līdz 2050.</w:t>
            </w:r>
            <w:r w:rsidR="3B765B0C" w:rsidRPr="004F5E17">
              <w:rPr>
                <w:rFonts w:eastAsia="Times New Roman"/>
                <w:color w:val="000000" w:themeColor="text1"/>
                <w:lang w:val="lv-LV"/>
              </w:rPr>
              <w:t> </w:t>
            </w:r>
            <w:r w:rsidRPr="004F5E17">
              <w:rPr>
                <w:rFonts w:eastAsia="Times New Roman"/>
                <w:color w:val="000000" w:themeColor="text1"/>
                <w:lang w:val="lv-LV"/>
              </w:rPr>
              <w:t xml:space="preserve">gadam </w:t>
            </w:r>
            <w:proofErr w:type="spellStart"/>
            <w:r w:rsidRPr="004F5E17">
              <w:rPr>
                <w:rFonts w:eastAsia="Times New Roman"/>
                <w:color w:val="000000" w:themeColor="text1"/>
                <w:lang w:val="lv-LV"/>
              </w:rPr>
              <w:t>dekarbonizēt</w:t>
            </w:r>
            <w:proofErr w:type="spellEnd"/>
            <w:r w:rsidRPr="004F5E17">
              <w:rPr>
                <w:rFonts w:eastAsia="Times New Roman"/>
                <w:color w:val="000000" w:themeColor="text1"/>
                <w:lang w:val="lv-LV"/>
              </w:rPr>
              <w:t xml:space="preserve"> Latvijas ēku fondu, koncentrējoties uz energoefektivitātes uzlabošanu dzīvojamās un sabiedriskās funkcijas ēkās, ar īpašu uzsvaru uz daudzstāvu </w:t>
            </w:r>
            <w:r w:rsidRPr="004F5E17">
              <w:rPr>
                <w:rFonts w:eastAsia="Times New Roman"/>
                <w:color w:val="000000" w:themeColor="text1"/>
                <w:lang w:val="lv-LV"/>
              </w:rPr>
              <w:lastRenderedPageBreak/>
              <w:t>dzīvojamo ēku renovāciju. SKF plāns turpina un paplašina šīs stratēģijas īstenošanu, papildinot to ar sociāli mērķētiem atbalsta instrumentiem.</w:t>
            </w:r>
          </w:p>
          <w:p w14:paraId="30545A48" w14:textId="74ACA6B0" w:rsidR="00911891" w:rsidRPr="004F5E17" w:rsidRDefault="00911891" w:rsidP="00911891">
            <w:pPr>
              <w:spacing w:before="120" w:after="120"/>
              <w:jc w:val="both"/>
              <w:rPr>
                <w:rFonts w:eastAsia="Times New Roman"/>
                <w:color w:val="000000" w:themeColor="text1"/>
                <w:lang w:val="lv-LV"/>
              </w:rPr>
            </w:pPr>
            <w:r w:rsidRPr="004F5E17">
              <w:rPr>
                <w:rFonts w:eastAsia="Times New Roman"/>
                <w:color w:val="000000" w:themeColor="text1"/>
                <w:lang w:val="lv-LV"/>
              </w:rPr>
              <w:t xml:space="preserve">Vienlaikus SKF plāna struktūra un izvēlētie rīcības virzieni ir pielāgoti </w:t>
            </w:r>
            <w:r w:rsidR="004C5EB0" w:rsidRPr="004F5E17">
              <w:rPr>
                <w:rFonts w:eastAsia="Times New Roman"/>
                <w:color w:val="000000" w:themeColor="text1"/>
                <w:lang w:val="lv-LV"/>
              </w:rPr>
              <w:t>politikas plāno</w:t>
            </w:r>
            <w:r w:rsidR="00CF2C43" w:rsidRPr="004F5E17">
              <w:rPr>
                <w:rFonts w:eastAsia="Times New Roman"/>
                <w:color w:val="000000" w:themeColor="text1"/>
                <w:lang w:val="lv-LV"/>
              </w:rPr>
              <w:t>šanas</w:t>
            </w:r>
            <w:r w:rsidR="004C5EB0" w:rsidRPr="004F5E17">
              <w:rPr>
                <w:rFonts w:eastAsia="Times New Roman"/>
                <w:color w:val="000000" w:themeColor="text1"/>
                <w:lang w:val="lv-LV"/>
              </w:rPr>
              <w:t xml:space="preserve"> dokumenta prasībām</w:t>
            </w:r>
            <w:r w:rsidRPr="004F5E17">
              <w:rPr>
                <w:rFonts w:eastAsia="Times New Roman"/>
                <w:color w:val="000000" w:themeColor="text1"/>
                <w:lang w:val="lv-LV"/>
              </w:rPr>
              <w:t>, kas izriet no Direktīvas 2024/1275. Šī direktīva nosaka, ka līdz 2025.</w:t>
            </w:r>
            <w:r w:rsidR="00CF2C43" w:rsidRPr="004F5E17">
              <w:rPr>
                <w:rFonts w:eastAsia="Times New Roman"/>
                <w:color w:val="000000" w:themeColor="text1"/>
                <w:lang w:val="lv-LV"/>
              </w:rPr>
              <w:t> </w:t>
            </w:r>
            <w:r w:rsidRPr="004F5E17">
              <w:rPr>
                <w:rFonts w:eastAsia="Times New Roman"/>
                <w:color w:val="000000" w:themeColor="text1"/>
                <w:lang w:val="lv-LV"/>
              </w:rPr>
              <w:t xml:space="preserve">gada 31. decembrim katrai </w:t>
            </w:r>
            <w:r w:rsidR="00CF2C43" w:rsidRPr="004F5E17">
              <w:rPr>
                <w:rFonts w:eastAsia="Times New Roman"/>
                <w:color w:val="000000" w:themeColor="text1"/>
                <w:lang w:val="lv-LV"/>
              </w:rPr>
              <w:t xml:space="preserve">ES </w:t>
            </w:r>
            <w:r w:rsidRPr="004F5E17">
              <w:rPr>
                <w:rFonts w:eastAsia="Times New Roman"/>
                <w:color w:val="000000" w:themeColor="text1"/>
                <w:lang w:val="lv-LV"/>
              </w:rPr>
              <w:t xml:space="preserve">dalībvalstij ir jāizstrādā </w:t>
            </w:r>
            <w:r w:rsidRPr="004F5E17">
              <w:rPr>
                <w:rFonts w:eastAsia="Times New Roman"/>
                <w:b/>
                <w:bCs/>
                <w:color w:val="000000" w:themeColor="text1"/>
                <w:lang w:val="lv-LV"/>
              </w:rPr>
              <w:t>ēku renovācijas plāns</w:t>
            </w:r>
            <w:r w:rsidRPr="004F5E17">
              <w:rPr>
                <w:rFonts w:eastAsia="Times New Roman"/>
                <w:color w:val="000000" w:themeColor="text1"/>
                <w:lang w:val="lv-LV"/>
              </w:rPr>
              <w:t>, kurā jāiekļauj:</w:t>
            </w:r>
          </w:p>
          <w:p w14:paraId="2F1836AD" w14:textId="77777777" w:rsidR="00911891" w:rsidRPr="004F5E17" w:rsidRDefault="00911891" w:rsidP="007743EA">
            <w:pPr>
              <w:numPr>
                <w:ilvl w:val="0"/>
                <w:numId w:val="122"/>
              </w:numPr>
              <w:spacing w:before="120" w:after="120"/>
              <w:ind w:left="714" w:hanging="357"/>
              <w:contextualSpacing/>
              <w:jc w:val="both"/>
              <w:rPr>
                <w:rFonts w:eastAsia="Times New Roman"/>
                <w:color w:val="000000" w:themeColor="text1"/>
                <w:lang w:val="lv-LV"/>
              </w:rPr>
            </w:pPr>
            <w:r w:rsidRPr="004F5E17">
              <w:rPr>
                <w:rFonts w:eastAsia="Times New Roman"/>
                <w:b/>
                <w:bCs/>
                <w:color w:val="000000" w:themeColor="text1"/>
                <w:lang w:val="lv-LV"/>
              </w:rPr>
              <w:t>nacionālie mērķi</w:t>
            </w:r>
            <w:r w:rsidRPr="004F5E17">
              <w:rPr>
                <w:rFonts w:eastAsia="Times New Roman"/>
                <w:color w:val="000000" w:themeColor="text1"/>
                <w:lang w:val="lv-LV"/>
              </w:rPr>
              <w:t xml:space="preserve"> primārās enerģijas patēriņa samazināšanai ēku sektorā;</w:t>
            </w:r>
          </w:p>
          <w:p w14:paraId="4EF65F5E" w14:textId="20B74C10" w:rsidR="00911891" w:rsidRPr="004F5E17" w:rsidRDefault="00911891" w:rsidP="007743EA">
            <w:pPr>
              <w:numPr>
                <w:ilvl w:val="0"/>
                <w:numId w:val="122"/>
              </w:numPr>
              <w:spacing w:before="120" w:after="120"/>
              <w:ind w:left="714" w:hanging="357"/>
              <w:contextualSpacing/>
              <w:jc w:val="both"/>
              <w:rPr>
                <w:rFonts w:eastAsia="Times New Roman"/>
                <w:color w:val="000000" w:themeColor="text1"/>
                <w:lang w:val="lv-LV"/>
              </w:rPr>
            </w:pPr>
            <w:r w:rsidRPr="004F5E17">
              <w:rPr>
                <w:rFonts w:eastAsia="Times New Roman"/>
                <w:color w:val="000000" w:themeColor="text1"/>
                <w:lang w:val="lv-LV"/>
              </w:rPr>
              <w:t xml:space="preserve">pasākumi, lai ieviestu </w:t>
            </w:r>
            <w:r w:rsidRPr="004F5E17">
              <w:rPr>
                <w:rFonts w:eastAsia="Times New Roman"/>
                <w:b/>
                <w:bCs/>
                <w:color w:val="000000" w:themeColor="text1"/>
                <w:lang w:val="lv-LV"/>
              </w:rPr>
              <w:t>minimālos energoefektivitātes standartus (ME</w:t>
            </w:r>
            <w:r w:rsidR="00CF2C43" w:rsidRPr="004F5E17">
              <w:rPr>
                <w:rFonts w:eastAsia="Times New Roman"/>
                <w:b/>
                <w:bCs/>
                <w:color w:val="000000" w:themeColor="text1"/>
                <w:lang w:val="lv-LV"/>
              </w:rPr>
              <w:t>E</w:t>
            </w:r>
            <w:r w:rsidRPr="004F5E17">
              <w:rPr>
                <w:rFonts w:eastAsia="Times New Roman"/>
                <w:b/>
                <w:bCs/>
                <w:color w:val="000000" w:themeColor="text1"/>
                <w:lang w:val="lv-LV"/>
              </w:rPr>
              <w:t>S)</w:t>
            </w:r>
            <w:r w:rsidRPr="004F5E17">
              <w:rPr>
                <w:rFonts w:eastAsia="Times New Roman"/>
                <w:color w:val="000000" w:themeColor="text1"/>
                <w:lang w:val="lv-LV"/>
              </w:rPr>
              <w:t xml:space="preserve"> – obligātos minimālos energoefektivitātes līmeņus sliktākajām ēkām (piemēram, E un F klase);</w:t>
            </w:r>
          </w:p>
          <w:p w14:paraId="5CB56ECA" w14:textId="77777777" w:rsidR="00911891" w:rsidRPr="004F5E17" w:rsidRDefault="00911891" w:rsidP="007743EA">
            <w:pPr>
              <w:numPr>
                <w:ilvl w:val="0"/>
                <w:numId w:val="122"/>
              </w:numPr>
              <w:spacing w:before="120" w:after="120"/>
              <w:ind w:left="714" w:hanging="357"/>
              <w:contextualSpacing/>
              <w:jc w:val="both"/>
              <w:rPr>
                <w:rFonts w:eastAsia="Times New Roman"/>
                <w:color w:val="000000" w:themeColor="text1"/>
                <w:lang w:val="lv-LV"/>
              </w:rPr>
            </w:pPr>
            <w:r w:rsidRPr="004F5E17">
              <w:rPr>
                <w:rFonts w:eastAsia="Times New Roman"/>
                <w:color w:val="000000" w:themeColor="text1"/>
                <w:lang w:val="lv-LV"/>
              </w:rPr>
              <w:t xml:space="preserve">rīcībpolitika </w:t>
            </w:r>
            <w:proofErr w:type="spellStart"/>
            <w:r w:rsidRPr="004F5E17">
              <w:rPr>
                <w:rFonts w:eastAsia="Times New Roman"/>
                <w:color w:val="000000" w:themeColor="text1"/>
                <w:lang w:val="lv-LV"/>
              </w:rPr>
              <w:t>energonabadzības</w:t>
            </w:r>
            <w:proofErr w:type="spellEnd"/>
            <w:r w:rsidRPr="004F5E17">
              <w:rPr>
                <w:rFonts w:eastAsia="Times New Roman"/>
                <w:color w:val="000000" w:themeColor="text1"/>
                <w:lang w:val="lv-LV"/>
              </w:rPr>
              <w:t xml:space="preserve"> mazināšanai;</w:t>
            </w:r>
          </w:p>
          <w:p w14:paraId="37682CD3" w14:textId="77777777" w:rsidR="00911891" w:rsidRPr="004F5E17" w:rsidRDefault="00911891" w:rsidP="007743EA">
            <w:pPr>
              <w:numPr>
                <w:ilvl w:val="0"/>
                <w:numId w:val="122"/>
              </w:numPr>
              <w:spacing w:before="120" w:after="120"/>
              <w:ind w:left="714" w:hanging="357"/>
              <w:contextualSpacing/>
              <w:jc w:val="both"/>
              <w:rPr>
                <w:rFonts w:eastAsia="Times New Roman"/>
                <w:color w:val="000000" w:themeColor="text1"/>
                <w:lang w:val="lv-LV"/>
              </w:rPr>
            </w:pPr>
            <w:r w:rsidRPr="004F5E17">
              <w:rPr>
                <w:rFonts w:eastAsia="Times New Roman"/>
                <w:color w:val="000000" w:themeColor="text1"/>
                <w:lang w:val="lv-LV"/>
              </w:rPr>
              <w:t>finansēšanas stratēģija un uzraudzības sistēma.</w:t>
            </w:r>
          </w:p>
          <w:p w14:paraId="328C74A4" w14:textId="1CD1A708" w:rsidR="00911891" w:rsidRPr="004F5E17" w:rsidRDefault="00911891" w:rsidP="00911891">
            <w:pPr>
              <w:spacing w:before="120" w:after="120"/>
              <w:jc w:val="both"/>
              <w:rPr>
                <w:rFonts w:eastAsia="Times New Roman"/>
                <w:color w:val="000000" w:themeColor="text1"/>
                <w:lang w:val="lv-LV"/>
              </w:rPr>
            </w:pPr>
            <w:r w:rsidRPr="004F5E17">
              <w:rPr>
                <w:rFonts w:eastAsia="Times New Roman"/>
                <w:color w:val="000000" w:themeColor="text1"/>
                <w:lang w:val="lv-LV"/>
              </w:rPr>
              <w:t xml:space="preserve">SKF plānā paredzētie pasākumi – tostarp atbalsts daudzdzīvokļu ēku kompleksai </w:t>
            </w:r>
            <w:r w:rsidR="002449D9" w:rsidRPr="004F5E17">
              <w:rPr>
                <w:rFonts w:eastAsia="Times New Roman"/>
                <w:color w:val="000000" w:themeColor="text1"/>
                <w:lang w:val="lv-LV"/>
              </w:rPr>
              <w:t>atjaunošanai</w:t>
            </w:r>
            <w:r w:rsidRPr="004F5E17">
              <w:rPr>
                <w:rFonts w:eastAsia="Times New Roman"/>
                <w:color w:val="000000" w:themeColor="text1"/>
                <w:lang w:val="lv-LV"/>
              </w:rPr>
              <w:t xml:space="preserve"> (C1.A.I1), privātmāju atjaunošanai (C1.B.I1), tehniskajam atbalstam un sabiedrības informēšanai (C1.D.I1) – ir izstrādāti tā, lai veicinātu un atvieglotu ME</w:t>
            </w:r>
            <w:r w:rsidR="002449D9" w:rsidRPr="004F5E17">
              <w:rPr>
                <w:rFonts w:eastAsia="Times New Roman"/>
                <w:color w:val="000000" w:themeColor="text1"/>
                <w:lang w:val="lv-LV"/>
              </w:rPr>
              <w:t>E</w:t>
            </w:r>
            <w:r w:rsidRPr="004F5E17">
              <w:rPr>
                <w:rFonts w:eastAsia="Times New Roman"/>
                <w:color w:val="000000" w:themeColor="text1"/>
                <w:lang w:val="lv-LV"/>
              </w:rPr>
              <w:t>S ieviešanu Latvijā:</w:t>
            </w:r>
          </w:p>
          <w:p w14:paraId="51639730" w14:textId="77777777" w:rsidR="00911891" w:rsidRPr="004F5E17" w:rsidRDefault="00911891" w:rsidP="007743EA">
            <w:pPr>
              <w:numPr>
                <w:ilvl w:val="0"/>
                <w:numId w:val="123"/>
              </w:numPr>
              <w:spacing w:before="120" w:after="120"/>
              <w:ind w:left="714" w:hanging="357"/>
              <w:contextualSpacing/>
              <w:jc w:val="both"/>
              <w:rPr>
                <w:rFonts w:eastAsia="Times New Roman"/>
                <w:color w:val="000000" w:themeColor="text1"/>
                <w:lang w:val="lv-LV"/>
              </w:rPr>
            </w:pPr>
            <w:r w:rsidRPr="004F5E17">
              <w:rPr>
                <w:rFonts w:eastAsia="Times New Roman"/>
                <w:color w:val="000000" w:themeColor="text1"/>
                <w:lang w:val="lv-LV"/>
              </w:rPr>
              <w:t xml:space="preserve">tiek mērķēts finansējums uz </w:t>
            </w:r>
            <w:r w:rsidRPr="004F5E17">
              <w:rPr>
                <w:rFonts w:eastAsia="Times New Roman"/>
                <w:b/>
                <w:bCs/>
                <w:color w:val="000000" w:themeColor="text1"/>
                <w:lang w:val="lv-LV"/>
              </w:rPr>
              <w:t>trūcīgām un energonabadzības riskam pakļautām mājsaimniecībām</w:t>
            </w:r>
            <w:r w:rsidRPr="004F5E17">
              <w:rPr>
                <w:rFonts w:eastAsia="Times New Roman"/>
                <w:color w:val="000000" w:themeColor="text1"/>
                <w:lang w:val="lv-LV"/>
              </w:rPr>
              <w:t>, kas visbiežāk dzīvo zemas energoefektivitātes ēkās;</w:t>
            </w:r>
          </w:p>
          <w:p w14:paraId="74ABDD95" w14:textId="1BB391BF" w:rsidR="00911891" w:rsidRPr="004F5E17" w:rsidRDefault="00911891" w:rsidP="007743EA">
            <w:pPr>
              <w:numPr>
                <w:ilvl w:val="0"/>
                <w:numId w:val="123"/>
              </w:numPr>
              <w:spacing w:before="120" w:after="120"/>
              <w:ind w:left="714" w:hanging="357"/>
              <w:contextualSpacing/>
              <w:jc w:val="both"/>
              <w:rPr>
                <w:rFonts w:eastAsia="Times New Roman"/>
                <w:color w:val="000000" w:themeColor="text1"/>
                <w:lang w:val="lv-LV"/>
              </w:rPr>
            </w:pPr>
            <w:r w:rsidRPr="004F5E17">
              <w:rPr>
                <w:rFonts w:eastAsia="Times New Roman"/>
                <w:color w:val="000000" w:themeColor="text1"/>
                <w:lang w:val="lv-LV"/>
              </w:rPr>
              <w:t xml:space="preserve">tiek piedāvāti </w:t>
            </w:r>
            <w:r w:rsidRPr="004F5E17">
              <w:rPr>
                <w:rFonts w:eastAsia="Times New Roman"/>
                <w:b/>
                <w:bCs/>
                <w:color w:val="000000" w:themeColor="text1"/>
                <w:lang w:val="lv-LV"/>
              </w:rPr>
              <w:t>atbalsta instrumenti</w:t>
            </w:r>
            <w:r w:rsidR="0047482F" w:rsidRPr="004F5E17">
              <w:rPr>
                <w:rFonts w:eastAsia="Times New Roman"/>
                <w:b/>
                <w:bCs/>
                <w:color w:val="000000" w:themeColor="text1"/>
                <w:lang w:val="lv-LV"/>
              </w:rPr>
              <w:t xml:space="preserve"> granta veidā</w:t>
            </w:r>
            <w:r w:rsidRPr="004F5E17">
              <w:rPr>
                <w:rFonts w:eastAsia="Times New Roman"/>
                <w:color w:val="000000" w:themeColor="text1"/>
                <w:lang w:val="lv-LV"/>
              </w:rPr>
              <w:t>, kas nav atkarīgi no mājsaimniecību kredītspējas;</w:t>
            </w:r>
          </w:p>
          <w:p w14:paraId="00609279" w14:textId="37F7213F" w:rsidR="00911891" w:rsidRPr="004F5E17" w:rsidRDefault="00911891" w:rsidP="007743EA">
            <w:pPr>
              <w:numPr>
                <w:ilvl w:val="0"/>
                <w:numId w:val="123"/>
              </w:numPr>
              <w:spacing w:before="120" w:after="120"/>
              <w:ind w:left="714" w:hanging="357"/>
              <w:contextualSpacing/>
              <w:jc w:val="both"/>
              <w:rPr>
                <w:rFonts w:eastAsia="Times New Roman"/>
                <w:color w:val="000000" w:themeColor="text1"/>
                <w:lang w:val="lv-LV"/>
              </w:rPr>
            </w:pPr>
            <w:r w:rsidRPr="004F5E17">
              <w:rPr>
                <w:rFonts w:eastAsia="Times New Roman"/>
                <w:color w:val="000000" w:themeColor="text1"/>
                <w:lang w:val="lv-LV"/>
              </w:rPr>
              <w:t>tiks uzlabota datu pārvaldība par ēku fondu, kas nepieciešama ME</w:t>
            </w:r>
            <w:r w:rsidR="0047482F" w:rsidRPr="004F5E17">
              <w:rPr>
                <w:rFonts w:eastAsia="Times New Roman"/>
                <w:color w:val="000000" w:themeColor="text1"/>
                <w:lang w:val="lv-LV"/>
              </w:rPr>
              <w:t>E</w:t>
            </w:r>
            <w:r w:rsidRPr="004F5E17">
              <w:rPr>
                <w:rFonts w:eastAsia="Times New Roman"/>
                <w:color w:val="000000" w:themeColor="text1"/>
                <w:lang w:val="lv-LV"/>
              </w:rPr>
              <w:t>S uzraudzībai (piemēram, izmantojot KPVIS sistēmas datus);</w:t>
            </w:r>
          </w:p>
          <w:p w14:paraId="13DFCA75" w14:textId="14BDFF4E" w:rsidR="00911891" w:rsidRPr="004F5E17" w:rsidRDefault="00911891" w:rsidP="007743EA">
            <w:pPr>
              <w:numPr>
                <w:ilvl w:val="0"/>
                <w:numId w:val="123"/>
              </w:numPr>
              <w:spacing w:before="120" w:after="120"/>
              <w:ind w:left="714" w:hanging="357"/>
              <w:contextualSpacing/>
              <w:jc w:val="both"/>
              <w:rPr>
                <w:rFonts w:eastAsia="Times New Roman"/>
                <w:color w:val="000000" w:themeColor="text1"/>
                <w:lang w:val="lv-LV"/>
              </w:rPr>
            </w:pPr>
            <w:r w:rsidRPr="004F5E17">
              <w:rPr>
                <w:rFonts w:eastAsia="Times New Roman"/>
                <w:color w:val="000000" w:themeColor="text1"/>
                <w:lang w:val="lv-LV"/>
              </w:rPr>
              <w:t>tiks nodrošināts savlaicīgs atbalsts mājsaimniecībām, kuras būs tieši skartas pēc 2027. gada, kad stāsies spēkā pirmās ME</w:t>
            </w:r>
            <w:r w:rsidR="0047482F" w:rsidRPr="004F5E17">
              <w:rPr>
                <w:rFonts w:eastAsia="Times New Roman"/>
                <w:color w:val="000000" w:themeColor="text1"/>
                <w:lang w:val="lv-LV"/>
              </w:rPr>
              <w:t>E</w:t>
            </w:r>
            <w:r w:rsidRPr="004F5E17">
              <w:rPr>
                <w:rFonts w:eastAsia="Times New Roman"/>
                <w:color w:val="000000" w:themeColor="text1"/>
                <w:lang w:val="lv-LV"/>
              </w:rPr>
              <w:t>S prasības.</w:t>
            </w:r>
          </w:p>
          <w:p w14:paraId="0B669B36" w14:textId="3B2B1B2A" w:rsidR="00911891" w:rsidRPr="004F5E17" w:rsidRDefault="00911891" w:rsidP="00911891">
            <w:pPr>
              <w:spacing w:before="120" w:after="120"/>
              <w:jc w:val="both"/>
              <w:rPr>
                <w:rFonts w:eastAsia="Times New Roman"/>
                <w:color w:val="000000" w:themeColor="text1"/>
                <w:lang w:val="lv-LV"/>
              </w:rPr>
            </w:pPr>
            <w:r w:rsidRPr="004F5E17">
              <w:rPr>
                <w:rFonts w:eastAsia="Times New Roman"/>
                <w:color w:val="000000" w:themeColor="text1"/>
                <w:lang w:val="lv-LV"/>
              </w:rPr>
              <w:t xml:space="preserve">Tādējādi SKF plāns ne tikai ir saskaņots ar spēkā esošo </w:t>
            </w:r>
            <w:r w:rsidR="0047482F" w:rsidRPr="004F5E17">
              <w:rPr>
                <w:rFonts w:eastAsia="Times New Roman"/>
                <w:color w:val="000000" w:themeColor="text1"/>
                <w:lang w:val="lv-LV"/>
              </w:rPr>
              <w:t>Ē</w:t>
            </w:r>
            <w:r w:rsidRPr="004F5E17">
              <w:rPr>
                <w:rFonts w:eastAsia="Times New Roman"/>
                <w:color w:val="000000" w:themeColor="text1"/>
                <w:lang w:val="lv-LV"/>
              </w:rPr>
              <w:t xml:space="preserve">ku atjaunošanas </w:t>
            </w:r>
            <w:r w:rsidR="0047482F" w:rsidRPr="004F5E17">
              <w:rPr>
                <w:rFonts w:eastAsia="Times New Roman"/>
                <w:color w:val="000000" w:themeColor="text1"/>
                <w:lang w:val="lv-LV"/>
              </w:rPr>
              <w:t xml:space="preserve">ilgtermiņa </w:t>
            </w:r>
            <w:r w:rsidRPr="004F5E17">
              <w:rPr>
                <w:rFonts w:eastAsia="Times New Roman"/>
                <w:color w:val="000000" w:themeColor="text1"/>
                <w:lang w:val="lv-LV"/>
              </w:rPr>
              <w:t xml:space="preserve">stratēģiju, bet arī </w:t>
            </w:r>
            <w:r w:rsidRPr="004F5E17">
              <w:rPr>
                <w:rFonts w:eastAsia="Times New Roman"/>
                <w:b/>
                <w:bCs/>
                <w:color w:val="000000" w:themeColor="text1"/>
                <w:lang w:val="lv-LV"/>
              </w:rPr>
              <w:t>kalpo kā pamats gaidāmā ēku renovācijas plāna praktiskajai īstenošanai</w:t>
            </w:r>
            <w:r w:rsidRPr="004F5E17">
              <w:rPr>
                <w:rFonts w:eastAsia="Times New Roman"/>
                <w:color w:val="000000" w:themeColor="text1"/>
                <w:lang w:val="lv-LV"/>
              </w:rPr>
              <w:t>, palīdzot mērķtiecīgi sasniegt gan SEG emisiju samazinājuma, gan energonabadzības mazināšanas mērķus.</w:t>
            </w:r>
          </w:p>
          <w:p w14:paraId="0817CFE0" w14:textId="7E704CEB" w:rsidR="004D1244" w:rsidRPr="004F5E17" w:rsidRDefault="5F7A80E0" w:rsidP="004D1244">
            <w:pPr>
              <w:spacing w:before="240" w:after="120"/>
              <w:jc w:val="both"/>
              <w:rPr>
                <w:rFonts w:eastAsia="Times New Roman"/>
                <w:b/>
                <w:bCs/>
                <w:color w:val="000000" w:themeColor="text1"/>
                <w:lang w:val="lv-LV"/>
              </w:rPr>
            </w:pPr>
            <w:r w:rsidRPr="004F5E17">
              <w:rPr>
                <w:rFonts w:eastAsia="Times New Roman"/>
                <w:b/>
                <w:bCs/>
                <w:color w:val="000000" w:themeColor="text1"/>
                <w:lang w:val="lv-LV"/>
              </w:rPr>
              <w:t xml:space="preserve">(e) Taisnīgas pārkārtošanās </w:t>
            </w:r>
            <w:r w:rsidR="74BF4D68" w:rsidRPr="004F5E17">
              <w:rPr>
                <w:rFonts w:eastAsia="Times New Roman"/>
                <w:b/>
                <w:bCs/>
                <w:color w:val="000000" w:themeColor="text1"/>
                <w:lang w:val="lv-LV"/>
              </w:rPr>
              <w:t xml:space="preserve">teritoriālais </w:t>
            </w:r>
            <w:r w:rsidRPr="004F5E17">
              <w:rPr>
                <w:rFonts w:eastAsia="Times New Roman"/>
                <w:b/>
                <w:bCs/>
                <w:color w:val="000000" w:themeColor="text1"/>
                <w:lang w:val="lv-LV"/>
              </w:rPr>
              <w:t>plān</w:t>
            </w:r>
            <w:r w:rsidR="74BF4D68" w:rsidRPr="004F5E17">
              <w:rPr>
                <w:rFonts w:eastAsia="Times New Roman"/>
                <w:b/>
                <w:bCs/>
                <w:color w:val="000000" w:themeColor="text1"/>
                <w:lang w:val="lv-LV"/>
              </w:rPr>
              <w:t>s</w:t>
            </w:r>
            <w:r w:rsidR="00BA1995" w:rsidRPr="004F5E17">
              <w:rPr>
                <w:color w:val="000000" w:themeColor="text1"/>
                <w:vertAlign w:val="superscript"/>
                <w:lang w:val="lv-LV"/>
              </w:rPr>
              <w:footnoteReference w:id="156"/>
            </w:r>
          </w:p>
          <w:p w14:paraId="38049F41" w14:textId="01093FCE" w:rsidR="00212A17" w:rsidRPr="004F5E17" w:rsidRDefault="00212A17" w:rsidP="00212A17">
            <w:pPr>
              <w:spacing w:before="120" w:after="120"/>
              <w:jc w:val="both"/>
              <w:rPr>
                <w:rFonts w:eastAsia="Times New Roman"/>
                <w:color w:val="000000" w:themeColor="text1"/>
                <w:lang w:val="lv-LV"/>
              </w:rPr>
            </w:pPr>
            <w:r w:rsidRPr="004F5E17">
              <w:rPr>
                <w:rFonts w:eastAsia="Times New Roman"/>
                <w:color w:val="000000" w:themeColor="text1"/>
                <w:lang w:val="lv-LV"/>
              </w:rPr>
              <w:t xml:space="preserve">SKF plāns ir izstrādāts, ņemot vērā </w:t>
            </w:r>
            <w:r w:rsidR="00D30DE6" w:rsidRPr="004F5E17">
              <w:rPr>
                <w:rFonts w:eastAsia="Times New Roman"/>
                <w:b/>
                <w:bCs/>
                <w:color w:val="000000" w:themeColor="text1"/>
                <w:lang w:val="lv-LV"/>
              </w:rPr>
              <w:t>Taisnīgas pārkārtošanās</w:t>
            </w:r>
            <w:r w:rsidR="00D30DE6" w:rsidRPr="004F5E17">
              <w:rPr>
                <w:rFonts w:eastAsia="Times New Roman"/>
                <w:color w:val="000000" w:themeColor="text1"/>
                <w:lang w:val="lv-LV"/>
              </w:rPr>
              <w:t xml:space="preserve"> </w:t>
            </w:r>
            <w:r w:rsidR="00B13BCD" w:rsidRPr="004F5E17">
              <w:rPr>
                <w:rFonts w:eastAsia="Times New Roman"/>
                <w:b/>
                <w:bCs/>
                <w:color w:val="000000" w:themeColor="text1"/>
                <w:lang w:val="lv-LV"/>
              </w:rPr>
              <w:t>t</w:t>
            </w:r>
            <w:r w:rsidRPr="004F5E17">
              <w:rPr>
                <w:rFonts w:eastAsia="Times New Roman"/>
                <w:b/>
                <w:bCs/>
                <w:color w:val="000000" w:themeColor="text1"/>
                <w:lang w:val="lv-LV"/>
              </w:rPr>
              <w:t>eritoriālo plānu</w:t>
            </w:r>
            <w:r w:rsidRPr="004F5E17">
              <w:rPr>
                <w:rFonts w:eastAsia="Times New Roman"/>
                <w:color w:val="000000" w:themeColor="text1"/>
                <w:lang w:val="lv-LV"/>
              </w:rPr>
              <w:t xml:space="preserve"> (T</w:t>
            </w:r>
            <w:r w:rsidR="00B13BCD" w:rsidRPr="004F5E17">
              <w:rPr>
                <w:rFonts w:eastAsia="Times New Roman"/>
                <w:color w:val="000000" w:themeColor="text1"/>
                <w:lang w:val="lv-LV"/>
              </w:rPr>
              <w:t>P</w:t>
            </w:r>
            <w:r w:rsidRPr="004F5E17">
              <w:rPr>
                <w:rFonts w:eastAsia="Times New Roman"/>
                <w:color w:val="000000" w:themeColor="text1"/>
                <w:lang w:val="lv-LV"/>
              </w:rPr>
              <w:t xml:space="preserve">TP), kas sagatavots saskaņā ar </w:t>
            </w:r>
            <w:r w:rsidR="0028233D" w:rsidRPr="004F5E17">
              <w:rPr>
                <w:rFonts w:eastAsia="Times New Roman"/>
                <w:color w:val="000000" w:themeColor="text1"/>
                <w:lang w:val="lv-LV"/>
              </w:rPr>
              <w:t>Eiropas Parlamenta un Padomes 2021. gada 24. jūnija regul</w:t>
            </w:r>
            <w:r w:rsidR="00E8594B" w:rsidRPr="004F5E17">
              <w:rPr>
                <w:rFonts w:eastAsia="Times New Roman"/>
                <w:color w:val="000000" w:themeColor="text1"/>
                <w:lang w:val="lv-LV"/>
              </w:rPr>
              <w:t>u</w:t>
            </w:r>
            <w:r w:rsidR="0028233D" w:rsidRPr="004F5E17">
              <w:rPr>
                <w:rFonts w:eastAsia="Times New Roman"/>
                <w:color w:val="000000" w:themeColor="text1"/>
                <w:lang w:val="lv-LV"/>
              </w:rPr>
              <w:t xml:space="preserve"> Nr. 2021/1056, ar ko izveido Taisnīgas pārkārtošanās fondu</w:t>
            </w:r>
            <w:r w:rsidR="00E8594B" w:rsidRPr="004F5E17">
              <w:rPr>
                <w:rFonts w:eastAsia="Times New Roman"/>
                <w:color w:val="000000" w:themeColor="text1"/>
                <w:lang w:val="lv-LV"/>
              </w:rPr>
              <w:t xml:space="preserve">, </w:t>
            </w:r>
            <w:r w:rsidRPr="004F5E17">
              <w:rPr>
                <w:rFonts w:eastAsia="Times New Roman"/>
                <w:color w:val="000000" w:themeColor="text1"/>
                <w:lang w:val="lv-LV"/>
              </w:rPr>
              <w:t>un apstiprināts E</w:t>
            </w:r>
            <w:r w:rsidR="00E8594B" w:rsidRPr="004F5E17">
              <w:rPr>
                <w:rFonts w:eastAsia="Times New Roman"/>
                <w:color w:val="000000" w:themeColor="text1"/>
                <w:lang w:val="lv-LV"/>
              </w:rPr>
              <w:t>K</w:t>
            </w:r>
            <w:r w:rsidRPr="004F5E17">
              <w:rPr>
                <w:rFonts w:eastAsia="Times New Roman"/>
                <w:color w:val="000000" w:themeColor="text1"/>
                <w:lang w:val="lv-LV"/>
              </w:rPr>
              <w:t xml:space="preserve"> 2022. gadā. </w:t>
            </w:r>
            <w:r w:rsidR="00F0480A" w:rsidRPr="004F5E17">
              <w:rPr>
                <w:rFonts w:eastAsia="Times New Roman"/>
                <w:color w:val="000000" w:themeColor="text1"/>
                <w:lang w:val="lv-LV"/>
              </w:rPr>
              <w:t xml:space="preserve">TPTP </w:t>
            </w:r>
            <w:r w:rsidRPr="004F5E17">
              <w:rPr>
                <w:rFonts w:eastAsia="Times New Roman"/>
                <w:color w:val="000000" w:themeColor="text1"/>
                <w:lang w:val="lv-LV"/>
              </w:rPr>
              <w:t xml:space="preserve">galvenais mērķis ir </w:t>
            </w:r>
            <w:r w:rsidRPr="004F5E17">
              <w:rPr>
                <w:rFonts w:eastAsia="Times New Roman"/>
                <w:b/>
                <w:bCs/>
                <w:color w:val="000000" w:themeColor="text1"/>
                <w:lang w:val="lv-LV"/>
              </w:rPr>
              <w:t xml:space="preserve">atbalstīt reģionus, kas ir visvairāk ietekmēti no pārejas uz </w:t>
            </w:r>
            <w:proofErr w:type="spellStart"/>
            <w:r w:rsidRPr="004F5E17">
              <w:rPr>
                <w:rFonts w:eastAsia="Times New Roman"/>
                <w:b/>
                <w:bCs/>
                <w:color w:val="000000" w:themeColor="text1"/>
                <w:lang w:val="lv-LV"/>
              </w:rPr>
              <w:t>klimatneitrālu</w:t>
            </w:r>
            <w:proofErr w:type="spellEnd"/>
            <w:r w:rsidRPr="004F5E17">
              <w:rPr>
                <w:rFonts w:eastAsia="Times New Roman"/>
                <w:b/>
                <w:bCs/>
                <w:color w:val="000000" w:themeColor="text1"/>
                <w:lang w:val="lv-LV"/>
              </w:rPr>
              <w:t xml:space="preserve"> ekonomiku</w:t>
            </w:r>
            <w:r w:rsidRPr="004F5E17">
              <w:rPr>
                <w:rFonts w:eastAsia="Times New Roman"/>
                <w:color w:val="000000" w:themeColor="text1"/>
                <w:lang w:val="lv-LV"/>
              </w:rPr>
              <w:t>, īpaši nodarbinātības un investīciju aspektos.</w:t>
            </w:r>
          </w:p>
          <w:p w14:paraId="37F411EE" w14:textId="3A92EA98" w:rsidR="00212A17" w:rsidRPr="004F5E17" w:rsidRDefault="00212A17" w:rsidP="00CA2A1E">
            <w:pPr>
              <w:spacing w:before="120" w:after="120"/>
              <w:jc w:val="both"/>
              <w:rPr>
                <w:rFonts w:eastAsia="Times New Roman"/>
                <w:color w:val="000000" w:themeColor="text1"/>
                <w:lang w:val="lv-LV"/>
              </w:rPr>
            </w:pPr>
            <w:r w:rsidRPr="004F5E17">
              <w:rPr>
                <w:rFonts w:eastAsia="Times New Roman"/>
                <w:color w:val="000000" w:themeColor="text1"/>
                <w:lang w:val="lv-LV"/>
              </w:rPr>
              <w:t>T</w:t>
            </w:r>
            <w:r w:rsidR="00F0480A" w:rsidRPr="004F5E17">
              <w:rPr>
                <w:rFonts w:eastAsia="Times New Roman"/>
                <w:color w:val="000000" w:themeColor="text1"/>
                <w:lang w:val="lv-LV"/>
              </w:rPr>
              <w:t>P</w:t>
            </w:r>
            <w:r w:rsidRPr="004F5E17">
              <w:rPr>
                <w:rFonts w:eastAsia="Times New Roman"/>
                <w:color w:val="000000" w:themeColor="text1"/>
                <w:lang w:val="lv-LV"/>
              </w:rPr>
              <w:t xml:space="preserve">TP identificē </w:t>
            </w:r>
            <w:r w:rsidRPr="004F5E17">
              <w:rPr>
                <w:rFonts w:eastAsia="Times New Roman"/>
                <w:b/>
                <w:bCs/>
                <w:color w:val="000000" w:themeColor="text1"/>
                <w:lang w:val="lv-LV"/>
              </w:rPr>
              <w:t>kūdras ieguves nozares pārstrukturēšanos</w:t>
            </w:r>
            <w:r w:rsidRPr="004F5E17">
              <w:rPr>
                <w:rFonts w:eastAsia="Times New Roman"/>
                <w:color w:val="000000" w:themeColor="text1"/>
                <w:lang w:val="lv-LV"/>
              </w:rPr>
              <w:t xml:space="preserve"> kā galveno pārkārtošanās izaicinājumu, ar īpašu teritoriālo fokusu uz</w:t>
            </w:r>
            <w:r w:rsidR="00F0480A" w:rsidRPr="004F5E17">
              <w:rPr>
                <w:rFonts w:eastAsia="Times New Roman"/>
                <w:color w:val="000000" w:themeColor="text1"/>
                <w:lang w:val="lv-LV"/>
              </w:rPr>
              <w:t xml:space="preserve"> </w:t>
            </w:r>
            <w:r w:rsidRPr="004F5E17">
              <w:rPr>
                <w:rFonts w:eastAsia="Times New Roman"/>
                <w:color w:val="000000" w:themeColor="text1"/>
                <w:lang w:val="lv-LV"/>
              </w:rPr>
              <w:t>Vidzemi (Alūksnes, Gulbenes, Madonas, Valkas novadi)</w:t>
            </w:r>
            <w:r w:rsidR="00F0480A" w:rsidRPr="004F5E17">
              <w:rPr>
                <w:rFonts w:eastAsia="Times New Roman"/>
                <w:color w:val="000000" w:themeColor="text1"/>
                <w:lang w:val="lv-LV"/>
              </w:rPr>
              <w:t xml:space="preserve"> un </w:t>
            </w:r>
            <w:r w:rsidRPr="004F5E17">
              <w:rPr>
                <w:rFonts w:eastAsia="Times New Roman"/>
                <w:color w:val="000000" w:themeColor="text1"/>
                <w:lang w:val="lv-LV"/>
              </w:rPr>
              <w:t>Zemgali (Jelgavas un Dobeles novadi).</w:t>
            </w:r>
          </w:p>
          <w:p w14:paraId="2960A71D" w14:textId="05603111" w:rsidR="00212A17" w:rsidRPr="004F5E17" w:rsidRDefault="00212A17" w:rsidP="00212A17">
            <w:pPr>
              <w:spacing w:before="120" w:after="120"/>
              <w:jc w:val="both"/>
              <w:rPr>
                <w:rFonts w:eastAsia="Times New Roman"/>
                <w:color w:val="000000" w:themeColor="text1"/>
                <w:lang w:val="lv-LV"/>
              </w:rPr>
            </w:pPr>
            <w:r w:rsidRPr="004F5E17">
              <w:rPr>
                <w:rFonts w:eastAsia="Times New Roman"/>
                <w:color w:val="000000" w:themeColor="text1"/>
                <w:lang w:val="lv-LV"/>
              </w:rPr>
              <w:t>SKF plāna saskaņotība ar T</w:t>
            </w:r>
            <w:r w:rsidR="00F0480A" w:rsidRPr="004F5E17">
              <w:rPr>
                <w:rFonts w:eastAsia="Times New Roman"/>
                <w:color w:val="000000" w:themeColor="text1"/>
                <w:lang w:val="lv-LV"/>
              </w:rPr>
              <w:t>P</w:t>
            </w:r>
            <w:r w:rsidRPr="004F5E17">
              <w:rPr>
                <w:rFonts w:eastAsia="Times New Roman"/>
                <w:color w:val="000000" w:themeColor="text1"/>
                <w:lang w:val="lv-LV"/>
              </w:rPr>
              <w:t>TP izpaužas šādos aspektos:</w:t>
            </w:r>
          </w:p>
          <w:p w14:paraId="7BF7BA3B" w14:textId="11E2BD61" w:rsidR="00212A17" w:rsidRPr="004F5E17" w:rsidRDefault="00212A17" w:rsidP="007743EA">
            <w:pPr>
              <w:numPr>
                <w:ilvl w:val="0"/>
                <w:numId w:val="124"/>
              </w:numPr>
              <w:spacing w:before="120" w:after="120"/>
              <w:jc w:val="both"/>
              <w:rPr>
                <w:rFonts w:eastAsia="Times New Roman"/>
                <w:color w:val="000000" w:themeColor="text1"/>
                <w:lang w:val="lv-LV"/>
              </w:rPr>
            </w:pPr>
            <w:r w:rsidRPr="004F5E17">
              <w:rPr>
                <w:rFonts w:eastAsia="Times New Roman"/>
                <w:b/>
                <w:bCs/>
                <w:color w:val="000000" w:themeColor="text1"/>
                <w:lang w:val="lv-LV"/>
              </w:rPr>
              <w:t>Teritoriāla komplementaritāte</w:t>
            </w:r>
            <w:r w:rsidRPr="004F5E17">
              <w:rPr>
                <w:rFonts w:eastAsia="Times New Roman"/>
                <w:color w:val="000000" w:themeColor="text1"/>
                <w:lang w:val="lv-LV"/>
              </w:rPr>
              <w:t xml:space="preserve">: SKF plāna īstenošanas pasākumi – tostarp energonabadzības mazināšana, ēku renovācija, bezemisiju mobilitāte un tehniskais atbalsts – tiks prioritāri piemēroti arī </w:t>
            </w:r>
            <w:r w:rsidRPr="004F5E17">
              <w:rPr>
                <w:rFonts w:eastAsia="Times New Roman"/>
                <w:b/>
                <w:bCs/>
                <w:color w:val="000000" w:themeColor="text1"/>
                <w:lang w:val="lv-LV"/>
              </w:rPr>
              <w:t>T</w:t>
            </w:r>
            <w:r w:rsidR="00F0480A" w:rsidRPr="004F5E17">
              <w:rPr>
                <w:rFonts w:eastAsia="Times New Roman"/>
                <w:b/>
                <w:bCs/>
                <w:color w:val="000000" w:themeColor="text1"/>
                <w:lang w:val="lv-LV"/>
              </w:rPr>
              <w:t>P</w:t>
            </w:r>
            <w:r w:rsidRPr="004F5E17">
              <w:rPr>
                <w:rFonts w:eastAsia="Times New Roman"/>
                <w:b/>
                <w:bCs/>
                <w:color w:val="000000" w:themeColor="text1"/>
                <w:lang w:val="lv-LV"/>
              </w:rPr>
              <w:t>TP mērķa teritorijās</w:t>
            </w:r>
            <w:r w:rsidRPr="004F5E17">
              <w:rPr>
                <w:rFonts w:eastAsia="Times New Roman"/>
                <w:color w:val="000000" w:themeColor="text1"/>
                <w:lang w:val="lv-LV"/>
              </w:rPr>
              <w:t>, lai mazinātu sociālās sekas, ko rada zaļās pārejas izraisītās strukturālās pārmaiņas.</w:t>
            </w:r>
          </w:p>
          <w:p w14:paraId="69B05A33" w14:textId="79783B79" w:rsidR="00212A17" w:rsidRPr="004F5E17" w:rsidRDefault="00212A17" w:rsidP="007743EA">
            <w:pPr>
              <w:numPr>
                <w:ilvl w:val="0"/>
                <w:numId w:val="124"/>
              </w:numPr>
              <w:spacing w:before="120" w:after="120"/>
              <w:jc w:val="both"/>
              <w:rPr>
                <w:rFonts w:eastAsia="Times New Roman"/>
                <w:color w:val="000000" w:themeColor="text1"/>
                <w:lang w:val="lv-LV"/>
              </w:rPr>
            </w:pPr>
            <w:r w:rsidRPr="004F5E17">
              <w:rPr>
                <w:rFonts w:eastAsia="Times New Roman"/>
                <w:b/>
                <w:bCs/>
                <w:color w:val="000000" w:themeColor="text1"/>
                <w:lang w:val="lv-LV"/>
              </w:rPr>
              <w:t>Sociālās atstumtības riska mazināšana</w:t>
            </w:r>
            <w:r w:rsidRPr="004F5E17">
              <w:rPr>
                <w:rFonts w:eastAsia="Times New Roman"/>
                <w:color w:val="000000" w:themeColor="text1"/>
                <w:lang w:val="lv-LV"/>
              </w:rPr>
              <w:t>: T</w:t>
            </w:r>
            <w:r w:rsidR="00F0480A" w:rsidRPr="004F5E17">
              <w:rPr>
                <w:rFonts w:eastAsia="Times New Roman"/>
                <w:color w:val="000000" w:themeColor="text1"/>
                <w:lang w:val="lv-LV"/>
              </w:rPr>
              <w:t>P</w:t>
            </w:r>
            <w:r w:rsidRPr="004F5E17">
              <w:rPr>
                <w:rFonts w:eastAsia="Times New Roman"/>
                <w:color w:val="000000" w:themeColor="text1"/>
                <w:lang w:val="lv-LV"/>
              </w:rPr>
              <w:t>TP paredz ieguldījumus jaunu darbvietu radīšanā un uzņēmējdarbības attīstībā, savukārt SKF</w:t>
            </w:r>
            <w:r w:rsidR="00F0480A" w:rsidRPr="004F5E17">
              <w:rPr>
                <w:rFonts w:eastAsia="Times New Roman"/>
                <w:color w:val="000000" w:themeColor="text1"/>
                <w:lang w:val="lv-LV"/>
              </w:rPr>
              <w:t xml:space="preserve"> plāns</w:t>
            </w:r>
            <w:r w:rsidRPr="004F5E17">
              <w:rPr>
                <w:rFonts w:eastAsia="Times New Roman"/>
                <w:color w:val="000000" w:themeColor="text1"/>
                <w:lang w:val="lv-LV"/>
              </w:rPr>
              <w:t xml:space="preserve"> nodrošina </w:t>
            </w:r>
            <w:r w:rsidRPr="004F5E17">
              <w:rPr>
                <w:rFonts w:eastAsia="Times New Roman"/>
                <w:b/>
                <w:bCs/>
                <w:color w:val="000000" w:themeColor="text1"/>
                <w:lang w:val="lv-LV"/>
              </w:rPr>
              <w:t>iedzīvotāju atbalstu dzīves kvalitātes un pamata pakalpojumu nodrošināšanā</w:t>
            </w:r>
            <w:r w:rsidRPr="004F5E17">
              <w:rPr>
                <w:rFonts w:eastAsia="Times New Roman"/>
                <w:color w:val="000000" w:themeColor="text1"/>
                <w:lang w:val="lv-LV"/>
              </w:rPr>
              <w:t xml:space="preserve">, piemēram, </w:t>
            </w:r>
            <w:r w:rsidRPr="004F5E17">
              <w:rPr>
                <w:rFonts w:eastAsia="Times New Roman"/>
                <w:color w:val="000000" w:themeColor="text1"/>
                <w:lang w:val="lv-LV"/>
              </w:rPr>
              <w:lastRenderedPageBreak/>
              <w:t>energoefektīvu mājokļu pieejamībā un sabiedriskā transporta pieejamībā attālākos reģionos.</w:t>
            </w:r>
          </w:p>
          <w:p w14:paraId="2D813E9B" w14:textId="3960C58C" w:rsidR="00212A17" w:rsidRPr="004F5E17" w:rsidRDefault="00212A17" w:rsidP="007743EA">
            <w:pPr>
              <w:numPr>
                <w:ilvl w:val="0"/>
                <w:numId w:val="124"/>
              </w:numPr>
              <w:spacing w:before="120" w:after="120"/>
              <w:jc w:val="both"/>
              <w:rPr>
                <w:rFonts w:eastAsia="Times New Roman"/>
                <w:color w:val="000000" w:themeColor="text1"/>
                <w:lang w:val="lv-LV"/>
              </w:rPr>
            </w:pPr>
            <w:r w:rsidRPr="004F5E17">
              <w:rPr>
                <w:rFonts w:eastAsia="Times New Roman"/>
                <w:b/>
                <w:bCs/>
                <w:color w:val="000000" w:themeColor="text1"/>
                <w:lang w:val="lv-LV"/>
              </w:rPr>
              <w:t>Atbalsts pakalpojumu pieejamībai</w:t>
            </w:r>
            <w:r w:rsidRPr="004F5E17">
              <w:rPr>
                <w:rFonts w:eastAsia="Times New Roman"/>
                <w:color w:val="000000" w:themeColor="text1"/>
                <w:lang w:val="lv-LV"/>
              </w:rPr>
              <w:t xml:space="preserve">: Teritoriālās pārkārtošanās reģionos, kur samazinās iedzīvotāju skaits un pieaug izdevumi uz vienu mājsaimniecību, SKF </w:t>
            </w:r>
            <w:r w:rsidR="00CA2A1E" w:rsidRPr="004F5E17">
              <w:rPr>
                <w:rFonts w:eastAsia="Times New Roman"/>
                <w:color w:val="000000" w:themeColor="text1"/>
                <w:lang w:val="lv-LV"/>
              </w:rPr>
              <w:t>plānā iekļautās investīcijas v</w:t>
            </w:r>
            <w:r w:rsidRPr="004F5E17">
              <w:rPr>
                <w:rFonts w:eastAsia="Times New Roman"/>
                <w:color w:val="000000" w:themeColor="text1"/>
                <w:lang w:val="lv-LV"/>
              </w:rPr>
              <w:t xml:space="preserve">eicina </w:t>
            </w:r>
            <w:r w:rsidRPr="004F5E17">
              <w:rPr>
                <w:rFonts w:eastAsia="Times New Roman"/>
                <w:b/>
                <w:bCs/>
                <w:color w:val="000000" w:themeColor="text1"/>
                <w:lang w:val="lv-LV"/>
              </w:rPr>
              <w:t>mobilitātes pieejamību un vietējās infrastruktūras pielāgošanu sabiedrības vajadzībām</w:t>
            </w:r>
            <w:r w:rsidRPr="004F5E17">
              <w:rPr>
                <w:rFonts w:eastAsia="Times New Roman"/>
                <w:color w:val="000000" w:themeColor="text1"/>
                <w:lang w:val="lv-LV"/>
              </w:rPr>
              <w:t>, tostarp pašvaldību transporta risinājumu pielāgošanu sociālajiem dienestiem.</w:t>
            </w:r>
          </w:p>
          <w:p w14:paraId="524B7F3F" w14:textId="31939EB5" w:rsidR="00212A17" w:rsidRPr="004F5E17" w:rsidRDefault="00212A17" w:rsidP="007743EA">
            <w:pPr>
              <w:numPr>
                <w:ilvl w:val="0"/>
                <w:numId w:val="124"/>
              </w:numPr>
              <w:spacing w:before="120" w:after="120"/>
              <w:jc w:val="both"/>
              <w:rPr>
                <w:rFonts w:eastAsia="Times New Roman"/>
                <w:color w:val="000000" w:themeColor="text1"/>
                <w:lang w:val="lv-LV"/>
              </w:rPr>
            </w:pPr>
            <w:r w:rsidRPr="004F5E17">
              <w:rPr>
                <w:rFonts w:eastAsia="Times New Roman"/>
                <w:b/>
                <w:bCs/>
                <w:color w:val="000000" w:themeColor="text1"/>
                <w:lang w:val="lv-LV"/>
              </w:rPr>
              <w:t>Sinerģija ieviešanā</w:t>
            </w:r>
            <w:r w:rsidRPr="004F5E17">
              <w:rPr>
                <w:rFonts w:eastAsia="Times New Roman"/>
                <w:color w:val="000000" w:themeColor="text1"/>
                <w:lang w:val="lv-LV"/>
              </w:rPr>
              <w:t>: SKF plāna izstrādē izmantoti T</w:t>
            </w:r>
            <w:r w:rsidR="00F0480A" w:rsidRPr="004F5E17">
              <w:rPr>
                <w:rFonts w:eastAsia="Times New Roman"/>
                <w:color w:val="000000" w:themeColor="text1"/>
                <w:lang w:val="lv-LV"/>
              </w:rPr>
              <w:t>P</w:t>
            </w:r>
            <w:r w:rsidRPr="004F5E17">
              <w:rPr>
                <w:rFonts w:eastAsia="Times New Roman"/>
                <w:color w:val="000000" w:themeColor="text1"/>
                <w:lang w:val="lv-LV"/>
              </w:rPr>
              <w:t xml:space="preserve">TP teritoriju datu analīzes rezultāti par ienākumu līmeņiem, energonabadzības riskiem un mājokļu stāvokli. Tādējādi tiek nodrošināta </w:t>
            </w:r>
            <w:r w:rsidRPr="004F5E17">
              <w:rPr>
                <w:rFonts w:eastAsia="Times New Roman"/>
                <w:b/>
                <w:bCs/>
                <w:color w:val="000000" w:themeColor="text1"/>
                <w:lang w:val="lv-LV"/>
              </w:rPr>
              <w:t>mērķēta pieeja atbalsta sadalē</w:t>
            </w:r>
            <w:r w:rsidRPr="004F5E17">
              <w:rPr>
                <w:rFonts w:eastAsia="Times New Roman"/>
                <w:color w:val="000000" w:themeColor="text1"/>
                <w:lang w:val="lv-LV"/>
              </w:rPr>
              <w:t xml:space="preserve"> un papildināta T</w:t>
            </w:r>
            <w:r w:rsidR="00F0480A" w:rsidRPr="004F5E17">
              <w:rPr>
                <w:rFonts w:eastAsia="Times New Roman"/>
                <w:color w:val="000000" w:themeColor="text1"/>
                <w:lang w:val="lv-LV"/>
              </w:rPr>
              <w:t>P</w:t>
            </w:r>
            <w:r w:rsidRPr="004F5E17">
              <w:rPr>
                <w:rFonts w:eastAsia="Times New Roman"/>
                <w:color w:val="000000" w:themeColor="text1"/>
                <w:lang w:val="lv-LV"/>
              </w:rPr>
              <w:t>TP ietekme ar pasākumiem, kas vērsti uz iedzīvotāju labklājību.</w:t>
            </w:r>
          </w:p>
          <w:p w14:paraId="355D83E8" w14:textId="5981AC9D" w:rsidR="00212A17" w:rsidRPr="004F5E17" w:rsidRDefault="00212A17" w:rsidP="00212A17">
            <w:pPr>
              <w:spacing w:before="120" w:after="120"/>
              <w:jc w:val="both"/>
              <w:rPr>
                <w:rFonts w:eastAsia="Times New Roman"/>
                <w:color w:val="000000" w:themeColor="text1"/>
                <w:lang w:val="lv-LV"/>
              </w:rPr>
            </w:pPr>
            <w:r w:rsidRPr="004F5E17">
              <w:rPr>
                <w:rFonts w:eastAsia="Times New Roman"/>
                <w:color w:val="000000" w:themeColor="text1"/>
                <w:lang w:val="lv-LV"/>
              </w:rPr>
              <w:t>T</w:t>
            </w:r>
            <w:r w:rsidR="00CA2A1E" w:rsidRPr="004F5E17">
              <w:rPr>
                <w:rFonts w:eastAsia="Times New Roman"/>
                <w:color w:val="000000" w:themeColor="text1"/>
                <w:lang w:val="lv-LV"/>
              </w:rPr>
              <w:t>P</w:t>
            </w:r>
            <w:r w:rsidRPr="004F5E17">
              <w:rPr>
                <w:rFonts w:eastAsia="Times New Roman"/>
                <w:color w:val="000000" w:themeColor="text1"/>
                <w:lang w:val="lv-LV"/>
              </w:rPr>
              <w:t>TP īstenošana galvenokārt paredz atbalstu uzņēmējdarbības pārorientācijai un nodarbinātībai, savukārt SKF</w:t>
            </w:r>
            <w:r w:rsidR="00CA2A1E" w:rsidRPr="004F5E17">
              <w:rPr>
                <w:rFonts w:eastAsia="Times New Roman"/>
                <w:color w:val="000000" w:themeColor="text1"/>
                <w:lang w:val="lv-LV"/>
              </w:rPr>
              <w:t xml:space="preserve"> plāns</w:t>
            </w:r>
            <w:r w:rsidRPr="004F5E17">
              <w:rPr>
                <w:rFonts w:eastAsia="Times New Roman"/>
                <w:color w:val="000000" w:themeColor="text1"/>
                <w:lang w:val="lv-LV"/>
              </w:rPr>
              <w:t xml:space="preserve"> papildina šo pāreju ar </w:t>
            </w:r>
            <w:r w:rsidRPr="004F5E17">
              <w:rPr>
                <w:rFonts w:eastAsia="Times New Roman"/>
                <w:b/>
                <w:bCs/>
                <w:color w:val="000000" w:themeColor="text1"/>
                <w:lang w:val="lv-LV"/>
              </w:rPr>
              <w:t>sociālo buferzonu</w:t>
            </w:r>
            <w:r w:rsidRPr="004F5E17">
              <w:rPr>
                <w:rFonts w:eastAsia="Times New Roman"/>
                <w:color w:val="000000" w:themeColor="text1"/>
                <w:lang w:val="lv-LV"/>
              </w:rPr>
              <w:t xml:space="preserve"> – nodrošinot, ka pārkārtošanās procesā netiek atstāti novārtā iedzīvotāji, kas var nonākt riskā zaudēt piekļuvi energoresursiem vai mobilitātei.</w:t>
            </w:r>
          </w:p>
          <w:p w14:paraId="5F9A23F6" w14:textId="046E758C" w:rsidR="00212A17" w:rsidRPr="004F5E17" w:rsidRDefault="00212A17" w:rsidP="00212A17">
            <w:pPr>
              <w:spacing w:before="120" w:after="120"/>
              <w:jc w:val="both"/>
              <w:rPr>
                <w:rFonts w:eastAsia="Times New Roman"/>
                <w:color w:val="000000" w:themeColor="text1"/>
                <w:lang w:val="lv-LV"/>
              </w:rPr>
            </w:pPr>
            <w:r w:rsidRPr="004F5E17">
              <w:rPr>
                <w:rFonts w:eastAsia="Times New Roman"/>
                <w:color w:val="000000" w:themeColor="text1"/>
                <w:lang w:val="lv-LV"/>
              </w:rPr>
              <w:t>Tādējādi SKF plāns nodrošina funkcionālu sasaisti ar T</w:t>
            </w:r>
            <w:r w:rsidR="00CA2A1E" w:rsidRPr="004F5E17">
              <w:rPr>
                <w:rFonts w:eastAsia="Times New Roman"/>
                <w:color w:val="000000" w:themeColor="text1"/>
                <w:lang w:val="lv-LV"/>
              </w:rPr>
              <w:t>P</w:t>
            </w:r>
            <w:r w:rsidRPr="004F5E17">
              <w:rPr>
                <w:rFonts w:eastAsia="Times New Roman"/>
                <w:color w:val="000000" w:themeColor="text1"/>
                <w:lang w:val="lv-LV"/>
              </w:rPr>
              <w:t xml:space="preserve">TP, stiprinot reģionālo noturību un nodrošinot, ka klimatneitralitātes mērķi tiek sasniegti </w:t>
            </w:r>
            <w:r w:rsidRPr="004F5E17">
              <w:rPr>
                <w:rFonts w:eastAsia="Times New Roman"/>
                <w:b/>
                <w:bCs/>
                <w:color w:val="000000" w:themeColor="text1"/>
                <w:lang w:val="lv-LV"/>
              </w:rPr>
              <w:t>sociāli taisnīgā un teritoriāli līdzsvarotā veidā</w:t>
            </w:r>
            <w:r w:rsidR="00CA2A1E" w:rsidRPr="004F5E17">
              <w:rPr>
                <w:rFonts w:eastAsia="Times New Roman"/>
                <w:b/>
                <w:bCs/>
                <w:color w:val="000000" w:themeColor="text1"/>
                <w:lang w:val="lv-LV"/>
              </w:rPr>
              <w:t>.</w:t>
            </w:r>
          </w:p>
          <w:p w14:paraId="77438E4D" w14:textId="54305773" w:rsidR="00EC108A" w:rsidRPr="004F5E17" w:rsidRDefault="2FA33FD1" w:rsidP="00DA18F8">
            <w:pPr>
              <w:keepNext/>
              <w:spacing w:before="240" w:after="120"/>
              <w:jc w:val="both"/>
              <w:rPr>
                <w:rFonts w:eastAsia="Times New Roman"/>
                <w:b/>
                <w:bCs/>
                <w:color w:val="000000" w:themeColor="text1"/>
                <w:lang w:val="lv-LV"/>
              </w:rPr>
            </w:pPr>
            <w:r w:rsidRPr="004F5E17">
              <w:rPr>
                <w:rFonts w:eastAsia="Times New Roman"/>
                <w:b/>
                <w:bCs/>
                <w:color w:val="000000" w:themeColor="text1"/>
                <w:lang w:val="lv-LV"/>
              </w:rPr>
              <w:t>(</w:t>
            </w:r>
            <w:r w:rsidR="5F7A80E0" w:rsidRPr="004F5E17">
              <w:rPr>
                <w:rFonts w:eastAsia="Times New Roman"/>
                <w:b/>
                <w:bCs/>
                <w:color w:val="000000" w:themeColor="text1"/>
                <w:lang w:val="lv-LV"/>
              </w:rPr>
              <w:t>f</w:t>
            </w:r>
            <w:r w:rsidRPr="004F5E17">
              <w:rPr>
                <w:rFonts w:eastAsia="Times New Roman"/>
                <w:b/>
                <w:bCs/>
                <w:color w:val="000000" w:themeColor="text1"/>
                <w:lang w:val="lv-LV"/>
              </w:rPr>
              <w:t xml:space="preserve">) Aktualizētais </w:t>
            </w:r>
            <w:r w:rsidR="1D3A8994" w:rsidRPr="004F5E17">
              <w:rPr>
                <w:rFonts w:eastAsia="Times New Roman"/>
                <w:b/>
                <w:bCs/>
                <w:color w:val="000000" w:themeColor="text1"/>
                <w:lang w:val="lv-LV"/>
              </w:rPr>
              <w:t>N</w:t>
            </w:r>
            <w:r w:rsidRPr="004F5E17">
              <w:rPr>
                <w:rFonts w:eastAsia="Times New Roman"/>
                <w:b/>
                <w:bCs/>
                <w:color w:val="000000" w:themeColor="text1"/>
                <w:lang w:val="lv-LV"/>
              </w:rPr>
              <w:t>acionālais enerģētikas un klimata plāns 2021</w:t>
            </w:r>
            <w:r w:rsidR="1D3A8994" w:rsidRPr="004F5E17">
              <w:rPr>
                <w:rFonts w:eastAsia="Times New Roman"/>
                <w:b/>
                <w:bCs/>
                <w:color w:val="000000" w:themeColor="text1"/>
                <w:lang w:val="lv-LV"/>
              </w:rPr>
              <w:t>.</w:t>
            </w:r>
            <w:r w:rsidRPr="004F5E17">
              <w:rPr>
                <w:rFonts w:eastAsia="Times New Roman"/>
                <w:b/>
                <w:bCs/>
                <w:color w:val="000000" w:themeColor="text1"/>
                <w:lang w:val="lv-LV"/>
              </w:rPr>
              <w:t>–2030</w:t>
            </w:r>
            <w:r w:rsidR="1C34C624" w:rsidRPr="004F5E17">
              <w:rPr>
                <w:rFonts w:eastAsia="Times New Roman"/>
                <w:b/>
                <w:bCs/>
                <w:color w:val="000000" w:themeColor="text1"/>
                <w:lang w:val="lv-LV"/>
              </w:rPr>
              <w:t>.gadam</w:t>
            </w:r>
            <w:r w:rsidR="00AF7D6E" w:rsidRPr="004F5E17">
              <w:rPr>
                <w:rStyle w:val="FootnoteReference"/>
                <w:color w:val="000000" w:themeColor="text1"/>
                <w:lang w:val="lv-LV"/>
              </w:rPr>
              <w:footnoteReference w:id="157"/>
            </w:r>
          </w:p>
          <w:p w14:paraId="447E70B5" w14:textId="4998E46D" w:rsidR="00725419" w:rsidRPr="004F5E17" w:rsidRDefault="1D3A8994" w:rsidP="00725419">
            <w:pPr>
              <w:spacing w:before="120" w:after="120"/>
              <w:jc w:val="both"/>
              <w:rPr>
                <w:rFonts w:eastAsia="Times New Roman"/>
                <w:color w:val="000000" w:themeColor="text1"/>
                <w:lang w:val="lv-LV"/>
              </w:rPr>
            </w:pPr>
            <w:r w:rsidRPr="004F5E17">
              <w:rPr>
                <w:rFonts w:eastAsia="Times New Roman"/>
                <w:color w:val="000000" w:themeColor="text1"/>
                <w:lang w:val="lv-LV"/>
              </w:rPr>
              <w:t>SKF</w:t>
            </w:r>
            <w:r w:rsidR="5AC097FA" w:rsidRPr="004F5E17">
              <w:rPr>
                <w:rFonts w:eastAsia="Times New Roman"/>
                <w:color w:val="000000" w:themeColor="text1"/>
                <w:lang w:val="lv-LV"/>
              </w:rPr>
              <w:t xml:space="preserve"> plāns ir saskaņots ar </w:t>
            </w:r>
            <w:r w:rsidRPr="004F5E17">
              <w:rPr>
                <w:rFonts w:eastAsia="Times New Roman"/>
                <w:b/>
                <w:bCs/>
                <w:color w:val="000000" w:themeColor="text1"/>
                <w:lang w:val="lv-LV"/>
              </w:rPr>
              <w:t>A</w:t>
            </w:r>
            <w:r w:rsidR="5AC097FA" w:rsidRPr="004F5E17">
              <w:rPr>
                <w:rFonts w:eastAsia="Times New Roman"/>
                <w:b/>
                <w:bCs/>
                <w:color w:val="000000" w:themeColor="text1"/>
                <w:lang w:val="lv-LV"/>
              </w:rPr>
              <w:t>ktualizēto</w:t>
            </w:r>
            <w:r w:rsidR="5AC097FA" w:rsidRPr="004F5E17">
              <w:rPr>
                <w:rFonts w:eastAsia="Times New Roman"/>
                <w:color w:val="000000" w:themeColor="text1"/>
                <w:lang w:val="lv-LV"/>
              </w:rPr>
              <w:t xml:space="preserve"> </w:t>
            </w:r>
            <w:r w:rsidR="5AC097FA" w:rsidRPr="004F5E17">
              <w:rPr>
                <w:rFonts w:eastAsia="Times New Roman"/>
                <w:b/>
                <w:bCs/>
                <w:color w:val="000000" w:themeColor="text1"/>
                <w:lang w:val="lv-LV"/>
              </w:rPr>
              <w:t>Nacionālo enerģētikas un klimata plānu 2021</w:t>
            </w:r>
            <w:r w:rsidRPr="004F5E17">
              <w:rPr>
                <w:rFonts w:eastAsia="Times New Roman"/>
                <w:b/>
                <w:bCs/>
                <w:color w:val="000000" w:themeColor="text1"/>
                <w:lang w:val="lv-LV"/>
              </w:rPr>
              <w:t>.</w:t>
            </w:r>
            <w:r w:rsidR="5AC097FA" w:rsidRPr="004F5E17">
              <w:rPr>
                <w:rFonts w:eastAsia="Times New Roman"/>
                <w:b/>
                <w:bCs/>
                <w:color w:val="000000" w:themeColor="text1"/>
                <w:lang w:val="lv-LV"/>
              </w:rPr>
              <w:t>–2030</w:t>
            </w:r>
            <w:r w:rsidRPr="004F5E17">
              <w:rPr>
                <w:rFonts w:eastAsia="Times New Roman"/>
                <w:b/>
                <w:bCs/>
                <w:color w:val="000000" w:themeColor="text1"/>
                <w:lang w:val="lv-LV"/>
              </w:rPr>
              <w:t>.gadam (NEKP)</w:t>
            </w:r>
            <w:r w:rsidR="5AC097FA" w:rsidRPr="004F5E17">
              <w:rPr>
                <w:rFonts w:eastAsia="Times New Roman"/>
                <w:color w:val="000000" w:themeColor="text1"/>
                <w:lang w:val="lv-LV"/>
              </w:rPr>
              <w:t xml:space="preserve">, kas ir valsts galvenais stratēģiskais dokuments enerģētikas un klimata politikas koordinētai īstenošanai, izstrādāts atbilstoši Regulas </w:t>
            </w:r>
            <w:r w:rsidR="340E4969" w:rsidRPr="004F5E17">
              <w:rPr>
                <w:rFonts w:eastAsia="Times New Roman"/>
                <w:color w:val="000000" w:themeColor="text1"/>
                <w:lang w:val="lv-LV"/>
              </w:rPr>
              <w:t>Nr.</w:t>
            </w:r>
            <w:r w:rsidR="5AC097FA" w:rsidRPr="004F5E17">
              <w:rPr>
                <w:rFonts w:eastAsia="Times New Roman"/>
                <w:color w:val="000000" w:themeColor="text1"/>
                <w:lang w:val="lv-LV"/>
              </w:rPr>
              <w:t>2018/1999</w:t>
            </w:r>
            <w:r w:rsidR="00242B9C" w:rsidRPr="004F5E17">
              <w:rPr>
                <w:rStyle w:val="FootnoteReference"/>
                <w:rFonts w:eastAsia="Times New Roman"/>
                <w:color w:val="000000" w:themeColor="text1"/>
                <w:lang w:val="lv-LV"/>
              </w:rPr>
              <w:footnoteReference w:id="158"/>
            </w:r>
            <w:r w:rsidR="5AC097FA" w:rsidRPr="004F5E17">
              <w:rPr>
                <w:rFonts w:eastAsia="Times New Roman"/>
                <w:color w:val="000000" w:themeColor="text1"/>
                <w:lang w:val="lv-LV"/>
              </w:rPr>
              <w:t xml:space="preserve"> prasībām.</w:t>
            </w:r>
          </w:p>
          <w:p w14:paraId="41B6BA01" w14:textId="46D15A57" w:rsidR="00725419" w:rsidRPr="004F5E17" w:rsidRDefault="00725419" w:rsidP="00725419">
            <w:pPr>
              <w:spacing w:before="120" w:after="120"/>
              <w:jc w:val="both"/>
              <w:rPr>
                <w:rFonts w:eastAsia="Times New Roman"/>
                <w:color w:val="000000" w:themeColor="text1"/>
                <w:lang w:val="lv-LV"/>
              </w:rPr>
            </w:pPr>
            <w:r w:rsidRPr="004F5E17">
              <w:rPr>
                <w:rFonts w:eastAsia="Times New Roman"/>
                <w:color w:val="000000" w:themeColor="text1"/>
                <w:lang w:val="lv-LV"/>
              </w:rPr>
              <w:t xml:space="preserve">NEKP nosaka Latvijas </w:t>
            </w:r>
            <w:r w:rsidR="00D40F39" w:rsidRPr="004F5E17">
              <w:rPr>
                <w:rFonts w:eastAsia="Times New Roman"/>
                <w:color w:val="000000" w:themeColor="text1"/>
                <w:lang w:val="lv-LV"/>
              </w:rPr>
              <w:t xml:space="preserve">klimata un enerģētikas politikas </w:t>
            </w:r>
            <w:r w:rsidRPr="004F5E17">
              <w:rPr>
                <w:rFonts w:eastAsia="Times New Roman"/>
                <w:color w:val="000000" w:themeColor="text1"/>
                <w:lang w:val="lv-LV"/>
              </w:rPr>
              <w:t>mērķus</w:t>
            </w:r>
            <w:r w:rsidR="00060B4D" w:rsidRPr="004F5E17">
              <w:rPr>
                <w:rFonts w:eastAsia="Times New Roman"/>
                <w:color w:val="000000" w:themeColor="text1"/>
                <w:lang w:val="lv-LV"/>
              </w:rPr>
              <w:t xml:space="preserve"> </w:t>
            </w:r>
            <w:proofErr w:type="gramStart"/>
            <w:r w:rsidR="00060B4D" w:rsidRPr="004F5E17">
              <w:rPr>
                <w:rFonts w:eastAsia="Times New Roman"/>
                <w:color w:val="000000" w:themeColor="text1"/>
                <w:lang w:val="lv-LV"/>
              </w:rPr>
              <w:t>(</w:t>
            </w:r>
            <w:proofErr w:type="gramEnd"/>
            <w:r w:rsidR="00060B4D" w:rsidRPr="004F5E17">
              <w:rPr>
                <w:rFonts w:eastAsia="Times New Roman"/>
                <w:color w:val="000000" w:themeColor="text1"/>
                <w:lang w:val="lv-LV"/>
              </w:rPr>
              <w:t>skatīt 6.attēlu</w:t>
            </w:r>
            <w:r w:rsidR="00E148DB" w:rsidRPr="004F5E17">
              <w:rPr>
                <w:rFonts w:eastAsia="Times New Roman"/>
                <w:color w:val="000000" w:themeColor="text1"/>
                <w:lang w:val="lv-LV"/>
              </w:rPr>
              <w:t xml:space="preserve"> </w:t>
            </w:r>
            <w:r w:rsidR="00E148DB" w:rsidRPr="004F5E17">
              <w:rPr>
                <w:rFonts w:eastAsia="Times New Roman"/>
                <w:color w:val="000000" w:themeColor="text1"/>
                <w:lang w:val="lv-LV"/>
              </w:rPr>
              <w:fldChar w:fldCharType="begin"/>
            </w:r>
            <w:r w:rsidR="00E148DB" w:rsidRPr="004F5E17">
              <w:rPr>
                <w:rFonts w:eastAsia="Times New Roman"/>
                <w:color w:val="000000" w:themeColor="text1"/>
                <w:lang w:val="lv-LV"/>
              </w:rPr>
              <w:instrText xml:space="preserve"> REF _Ref199874986 \r \h </w:instrText>
            </w:r>
            <w:r w:rsidR="00E148DB" w:rsidRPr="004F5E17">
              <w:rPr>
                <w:rFonts w:eastAsia="Times New Roman"/>
                <w:color w:val="000000" w:themeColor="text1"/>
                <w:lang w:val="lv-LV"/>
              </w:rPr>
            </w:r>
            <w:r w:rsidR="00E148DB" w:rsidRPr="004F5E17">
              <w:rPr>
                <w:rFonts w:eastAsia="Times New Roman"/>
                <w:color w:val="000000" w:themeColor="text1"/>
                <w:lang w:val="lv-LV"/>
              </w:rPr>
              <w:fldChar w:fldCharType="separate"/>
            </w:r>
            <w:r w:rsidR="0081444D">
              <w:rPr>
                <w:rFonts w:eastAsia="Times New Roman"/>
                <w:color w:val="000000" w:themeColor="text1"/>
                <w:lang w:val="lv-LV"/>
              </w:rPr>
              <w:t>1.2</w:t>
            </w:r>
            <w:r w:rsidR="00E148DB" w:rsidRPr="004F5E17">
              <w:rPr>
                <w:rFonts w:eastAsia="Times New Roman"/>
                <w:color w:val="000000" w:themeColor="text1"/>
                <w:lang w:val="lv-LV"/>
              </w:rPr>
              <w:fldChar w:fldCharType="end"/>
            </w:r>
            <w:r w:rsidR="00E148DB" w:rsidRPr="004F5E17">
              <w:rPr>
                <w:rFonts w:eastAsia="Times New Roman"/>
                <w:color w:val="000000" w:themeColor="text1"/>
                <w:lang w:val="lv-LV"/>
              </w:rPr>
              <w:t>.sadaļā</w:t>
            </w:r>
            <w:r w:rsidR="00060B4D" w:rsidRPr="004F5E17">
              <w:rPr>
                <w:rFonts w:eastAsia="Times New Roman"/>
                <w:color w:val="000000" w:themeColor="text1"/>
                <w:lang w:val="lv-LV"/>
              </w:rPr>
              <w:t>)</w:t>
            </w:r>
            <w:r w:rsidRPr="004F5E17">
              <w:rPr>
                <w:rFonts w:eastAsia="Times New Roman"/>
                <w:color w:val="000000" w:themeColor="text1"/>
                <w:lang w:val="lv-LV"/>
              </w:rPr>
              <w:t>:</w:t>
            </w:r>
          </w:p>
          <w:p w14:paraId="1A0A8192" w14:textId="1EDC0567" w:rsidR="00725419" w:rsidRPr="004F5E17" w:rsidRDefault="00725419" w:rsidP="007743EA">
            <w:pPr>
              <w:numPr>
                <w:ilvl w:val="0"/>
                <w:numId w:val="126"/>
              </w:numPr>
              <w:spacing w:before="120" w:after="120"/>
              <w:ind w:left="714" w:hanging="357"/>
              <w:contextualSpacing/>
              <w:jc w:val="both"/>
              <w:rPr>
                <w:rFonts w:eastAsia="Times New Roman"/>
                <w:color w:val="000000" w:themeColor="text1"/>
                <w:lang w:val="lv-LV"/>
              </w:rPr>
            </w:pPr>
            <w:r w:rsidRPr="004F5E17">
              <w:rPr>
                <w:rFonts w:eastAsia="Times New Roman"/>
                <w:color w:val="000000" w:themeColor="text1"/>
                <w:lang w:val="lv-LV"/>
              </w:rPr>
              <w:t>SEG emisiju samazināšan</w:t>
            </w:r>
            <w:r w:rsidR="005E15A2" w:rsidRPr="004F5E17">
              <w:rPr>
                <w:rFonts w:eastAsia="Times New Roman"/>
                <w:color w:val="000000" w:themeColor="text1"/>
                <w:lang w:val="lv-LV"/>
              </w:rPr>
              <w:t>as</w:t>
            </w:r>
            <w:r w:rsidR="00E07E25" w:rsidRPr="004F5E17">
              <w:rPr>
                <w:rFonts w:eastAsia="Times New Roman"/>
                <w:color w:val="000000" w:themeColor="text1"/>
                <w:lang w:val="lv-LV"/>
              </w:rPr>
              <w:t xml:space="preserve"> un CO</w:t>
            </w:r>
            <w:r w:rsidR="00E07E25" w:rsidRPr="004F5E17">
              <w:rPr>
                <w:rFonts w:eastAsia="Times New Roman"/>
                <w:color w:val="000000" w:themeColor="text1"/>
                <w:vertAlign w:val="subscript"/>
                <w:lang w:val="lv-LV"/>
              </w:rPr>
              <w:t>2</w:t>
            </w:r>
            <w:r w:rsidR="00E07E25" w:rsidRPr="004F5E17">
              <w:rPr>
                <w:rFonts w:eastAsia="Times New Roman"/>
                <w:color w:val="000000" w:themeColor="text1"/>
                <w:lang w:val="lv-LV"/>
              </w:rPr>
              <w:t xml:space="preserve"> piesa</w:t>
            </w:r>
            <w:r w:rsidR="00FE69CD" w:rsidRPr="004F5E17">
              <w:rPr>
                <w:rFonts w:eastAsia="Times New Roman"/>
                <w:color w:val="000000" w:themeColor="text1"/>
                <w:lang w:val="lv-LV"/>
              </w:rPr>
              <w:t>istes palielināšanā</w:t>
            </w:r>
            <w:r w:rsidR="005E15A2" w:rsidRPr="004F5E17">
              <w:rPr>
                <w:rFonts w:eastAsia="Times New Roman"/>
                <w:color w:val="000000" w:themeColor="text1"/>
                <w:lang w:val="lv-LV"/>
              </w:rPr>
              <w:t xml:space="preserve"> jomā</w:t>
            </w:r>
            <w:r w:rsidRPr="004F5E17">
              <w:rPr>
                <w:rFonts w:eastAsia="Times New Roman"/>
                <w:color w:val="000000" w:themeColor="text1"/>
                <w:lang w:val="lv-LV"/>
              </w:rPr>
              <w:t>,</w:t>
            </w:r>
          </w:p>
          <w:p w14:paraId="20198346" w14:textId="2461CF09" w:rsidR="00725419" w:rsidRPr="004F5E17" w:rsidRDefault="00725419" w:rsidP="007743EA">
            <w:pPr>
              <w:numPr>
                <w:ilvl w:val="0"/>
                <w:numId w:val="126"/>
              </w:numPr>
              <w:spacing w:before="120" w:after="120"/>
              <w:ind w:left="714" w:hanging="357"/>
              <w:contextualSpacing/>
              <w:jc w:val="both"/>
              <w:rPr>
                <w:rFonts w:eastAsia="Times New Roman"/>
                <w:color w:val="000000" w:themeColor="text1"/>
                <w:lang w:val="lv-LV"/>
              </w:rPr>
            </w:pPr>
            <w:r w:rsidRPr="004F5E17">
              <w:rPr>
                <w:rFonts w:eastAsia="Times New Roman"/>
                <w:color w:val="000000" w:themeColor="text1"/>
                <w:lang w:val="lv-LV"/>
              </w:rPr>
              <w:t>energoefektivitātes paaugstināšan</w:t>
            </w:r>
            <w:r w:rsidR="005E15A2" w:rsidRPr="004F5E17">
              <w:rPr>
                <w:rFonts w:eastAsia="Times New Roman"/>
                <w:color w:val="000000" w:themeColor="text1"/>
                <w:lang w:val="lv-LV"/>
              </w:rPr>
              <w:t>ā</w:t>
            </w:r>
            <w:r w:rsidRPr="004F5E17">
              <w:rPr>
                <w:rFonts w:eastAsia="Times New Roman"/>
                <w:color w:val="000000" w:themeColor="text1"/>
                <w:lang w:val="lv-LV"/>
              </w:rPr>
              <w:t>,</w:t>
            </w:r>
          </w:p>
          <w:p w14:paraId="0DCDE7FA" w14:textId="1A047F29" w:rsidR="00725419" w:rsidRPr="004F5E17" w:rsidRDefault="00725419" w:rsidP="007743EA">
            <w:pPr>
              <w:numPr>
                <w:ilvl w:val="0"/>
                <w:numId w:val="126"/>
              </w:numPr>
              <w:spacing w:before="120" w:after="120"/>
              <w:ind w:left="714" w:hanging="357"/>
              <w:contextualSpacing/>
              <w:jc w:val="both"/>
              <w:rPr>
                <w:rFonts w:eastAsia="Times New Roman"/>
                <w:color w:val="000000" w:themeColor="text1"/>
                <w:lang w:val="lv-LV"/>
              </w:rPr>
            </w:pPr>
            <w:r w:rsidRPr="004F5E17">
              <w:rPr>
                <w:rFonts w:eastAsia="Times New Roman"/>
                <w:color w:val="000000" w:themeColor="text1"/>
                <w:lang w:val="lv-LV"/>
              </w:rPr>
              <w:t>AER īpatsvara palielināšan</w:t>
            </w:r>
            <w:r w:rsidR="005E15A2" w:rsidRPr="004F5E17">
              <w:rPr>
                <w:rFonts w:eastAsia="Times New Roman"/>
                <w:color w:val="000000" w:themeColor="text1"/>
                <w:lang w:val="lv-LV"/>
              </w:rPr>
              <w:t>ā</w:t>
            </w:r>
            <w:r w:rsidRPr="004F5E17">
              <w:rPr>
                <w:rFonts w:eastAsia="Times New Roman"/>
                <w:color w:val="000000" w:themeColor="text1"/>
                <w:lang w:val="lv-LV"/>
              </w:rPr>
              <w:t>,</w:t>
            </w:r>
          </w:p>
          <w:p w14:paraId="2F49299A" w14:textId="7C647085" w:rsidR="00725419" w:rsidRPr="004F5E17" w:rsidRDefault="00725419" w:rsidP="007743EA">
            <w:pPr>
              <w:numPr>
                <w:ilvl w:val="0"/>
                <w:numId w:val="126"/>
              </w:numPr>
              <w:spacing w:before="120" w:after="120"/>
              <w:ind w:left="714" w:hanging="357"/>
              <w:contextualSpacing/>
              <w:jc w:val="both"/>
              <w:rPr>
                <w:rFonts w:eastAsia="Times New Roman"/>
                <w:color w:val="000000" w:themeColor="text1"/>
                <w:lang w:val="lv-LV"/>
              </w:rPr>
            </w:pPr>
            <w:r w:rsidRPr="004F5E17">
              <w:rPr>
                <w:rFonts w:eastAsia="Times New Roman"/>
                <w:color w:val="000000" w:themeColor="text1"/>
                <w:lang w:val="lv-LV"/>
              </w:rPr>
              <w:t>energonabadzības mazināšan</w:t>
            </w:r>
            <w:r w:rsidR="005E15A2" w:rsidRPr="004F5E17">
              <w:rPr>
                <w:rFonts w:eastAsia="Times New Roman"/>
                <w:color w:val="000000" w:themeColor="text1"/>
                <w:lang w:val="lv-LV"/>
              </w:rPr>
              <w:t>ā</w:t>
            </w:r>
            <w:r w:rsidRPr="004F5E17">
              <w:rPr>
                <w:rFonts w:eastAsia="Times New Roman"/>
                <w:color w:val="000000" w:themeColor="text1"/>
                <w:lang w:val="lv-LV"/>
              </w:rPr>
              <w:t xml:space="preserve"> un iedzīvotāju aizsardzīb</w:t>
            </w:r>
            <w:r w:rsidR="005E15A2" w:rsidRPr="004F5E17">
              <w:rPr>
                <w:rFonts w:eastAsia="Times New Roman"/>
                <w:color w:val="000000" w:themeColor="text1"/>
                <w:lang w:val="lv-LV"/>
              </w:rPr>
              <w:t>ā</w:t>
            </w:r>
            <w:r w:rsidRPr="004F5E17">
              <w:rPr>
                <w:rFonts w:eastAsia="Times New Roman"/>
                <w:color w:val="000000" w:themeColor="text1"/>
                <w:lang w:val="lv-LV"/>
              </w:rPr>
              <w:t xml:space="preserve"> pret enerģijas cenu krīzēm.</w:t>
            </w:r>
          </w:p>
          <w:p w14:paraId="7E0F6CF0" w14:textId="77777777" w:rsidR="00060B4D" w:rsidRPr="004F5E17" w:rsidRDefault="00060B4D" w:rsidP="00793A7A">
            <w:pPr>
              <w:spacing w:before="120" w:after="120"/>
              <w:jc w:val="both"/>
              <w:rPr>
                <w:rFonts w:eastAsia="Times New Roman"/>
                <w:color w:val="000000" w:themeColor="text1"/>
                <w:lang w:val="lv-LV"/>
              </w:rPr>
            </w:pPr>
          </w:p>
          <w:p w14:paraId="24CDD33C" w14:textId="77777777" w:rsidR="00725419" w:rsidRPr="004F5E17" w:rsidRDefault="00725419" w:rsidP="00793A7A">
            <w:pPr>
              <w:spacing w:before="120" w:after="120"/>
              <w:jc w:val="both"/>
              <w:rPr>
                <w:rFonts w:eastAsia="Times New Roman"/>
                <w:color w:val="000000" w:themeColor="text1"/>
                <w:lang w:val="lv-LV"/>
              </w:rPr>
            </w:pPr>
            <w:r w:rsidRPr="004F5E17">
              <w:rPr>
                <w:rFonts w:eastAsia="Times New Roman"/>
                <w:color w:val="000000" w:themeColor="text1"/>
                <w:lang w:val="lv-LV"/>
              </w:rPr>
              <w:t>SKF plāns ir cieši saskaņots ar NEKP politikas virzieniem šādos aspektos:</w:t>
            </w:r>
          </w:p>
          <w:p w14:paraId="072D79EB" w14:textId="77777777" w:rsidR="00725419" w:rsidRPr="004F5E17" w:rsidRDefault="00725419" w:rsidP="00725419">
            <w:pPr>
              <w:spacing w:before="120" w:after="120"/>
              <w:jc w:val="both"/>
              <w:rPr>
                <w:rFonts w:eastAsia="Times New Roman"/>
                <w:b/>
                <w:bCs/>
                <w:color w:val="000000" w:themeColor="text1"/>
                <w:lang w:val="lv-LV"/>
              </w:rPr>
            </w:pPr>
            <w:r w:rsidRPr="004F5E17">
              <w:rPr>
                <w:rFonts w:eastAsia="Times New Roman"/>
                <w:b/>
                <w:bCs/>
                <w:color w:val="000000" w:themeColor="text1"/>
                <w:lang w:val="lv-LV"/>
              </w:rPr>
              <w:t>SEG emisiju samazināšana</w:t>
            </w:r>
          </w:p>
          <w:p w14:paraId="76AAED08" w14:textId="7F50EF57" w:rsidR="00725419" w:rsidRPr="004F5E17" w:rsidRDefault="00725419" w:rsidP="00725419">
            <w:pPr>
              <w:spacing w:before="120" w:after="120"/>
              <w:jc w:val="both"/>
              <w:rPr>
                <w:rFonts w:eastAsia="Times New Roman"/>
                <w:color w:val="000000" w:themeColor="text1"/>
                <w:lang w:val="lv-LV"/>
              </w:rPr>
            </w:pPr>
            <w:r w:rsidRPr="004F5E17">
              <w:rPr>
                <w:rFonts w:eastAsia="Times New Roman"/>
                <w:color w:val="000000" w:themeColor="text1"/>
                <w:lang w:val="lv-LV"/>
              </w:rPr>
              <w:t>SKF pasākumi ēku un transporta sektorā tieši veicina NEKP noteikto mērķi samazināt emisijas</w:t>
            </w:r>
            <w:r w:rsidR="00FE69CD" w:rsidRPr="004F5E17">
              <w:rPr>
                <w:rFonts w:eastAsia="Times New Roman"/>
                <w:color w:val="000000" w:themeColor="text1"/>
                <w:lang w:val="lv-LV"/>
              </w:rPr>
              <w:t xml:space="preserve"> nozarēs</w:t>
            </w:r>
            <w:r w:rsidRPr="004F5E17">
              <w:rPr>
                <w:rFonts w:eastAsia="Times New Roman"/>
                <w:color w:val="000000" w:themeColor="text1"/>
                <w:lang w:val="lv-LV"/>
              </w:rPr>
              <w:t xml:space="preserve"> ārpus </w:t>
            </w:r>
            <w:r w:rsidR="00FE69CD" w:rsidRPr="004F5E17">
              <w:rPr>
                <w:rFonts w:eastAsia="Times New Roman"/>
                <w:color w:val="000000" w:themeColor="text1"/>
                <w:lang w:val="lv-LV"/>
              </w:rPr>
              <w:t xml:space="preserve">ES </w:t>
            </w:r>
            <w:r w:rsidRPr="004F5E17">
              <w:rPr>
                <w:rFonts w:eastAsia="Times New Roman"/>
                <w:color w:val="000000" w:themeColor="text1"/>
                <w:lang w:val="lv-LV"/>
              </w:rPr>
              <w:t xml:space="preserve">ETS. </w:t>
            </w:r>
            <w:r w:rsidR="00543C21" w:rsidRPr="004F5E17">
              <w:rPr>
                <w:rFonts w:eastAsia="Times New Roman"/>
                <w:color w:val="000000" w:themeColor="text1"/>
                <w:lang w:val="lv-LV"/>
              </w:rPr>
              <w:t>SKF p</w:t>
            </w:r>
            <w:r w:rsidRPr="004F5E17">
              <w:rPr>
                <w:rFonts w:eastAsia="Times New Roman"/>
                <w:color w:val="000000" w:themeColor="text1"/>
                <w:lang w:val="lv-LV"/>
              </w:rPr>
              <w:t xml:space="preserve">lānā paredzētie ieguldījumi ēku energoefektivitātē un </w:t>
            </w:r>
            <w:r w:rsidR="006E680E" w:rsidRPr="004F5E17">
              <w:rPr>
                <w:rFonts w:eastAsia="Times New Roman"/>
                <w:color w:val="000000" w:themeColor="text1"/>
                <w:lang w:val="lv-LV"/>
              </w:rPr>
              <w:t>bezemisiju un zemu emisiju transportlīdzekļu iegādē</w:t>
            </w:r>
            <w:r w:rsidRPr="004F5E17">
              <w:rPr>
                <w:rFonts w:eastAsia="Times New Roman"/>
                <w:color w:val="000000" w:themeColor="text1"/>
                <w:lang w:val="lv-LV"/>
              </w:rPr>
              <w:t xml:space="preserve"> ļaus samazināt gan enerģijas patēriņu, gan fosil</w:t>
            </w:r>
            <w:r w:rsidR="00AA1790" w:rsidRPr="004F5E17">
              <w:rPr>
                <w:rFonts w:eastAsia="Times New Roman"/>
                <w:color w:val="000000" w:themeColor="text1"/>
                <w:lang w:val="lv-LV"/>
              </w:rPr>
              <w:t>ā</w:t>
            </w:r>
            <w:r w:rsidRPr="004F5E17">
              <w:rPr>
                <w:rFonts w:eastAsia="Times New Roman"/>
                <w:color w:val="000000" w:themeColor="text1"/>
                <w:lang w:val="lv-LV"/>
              </w:rPr>
              <w:t xml:space="preserve"> kurinām</w:t>
            </w:r>
            <w:r w:rsidR="00AA1790" w:rsidRPr="004F5E17">
              <w:rPr>
                <w:rFonts w:eastAsia="Times New Roman"/>
                <w:color w:val="000000" w:themeColor="text1"/>
                <w:lang w:val="lv-LV"/>
              </w:rPr>
              <w:t>ā un degvielas</w:t>
            </w:r>
            <w:r w:rsidRPr="004F5E17">
              <w:rPr>
                <w:rFonts w:eastAsia="Times New Roman"/>
                <w:color w:val="000000" w:themeColor="text1"/>
                <w:lang w:val="lv-LV"/>
              </w:rPr>
              <w:t xml:space="preserve"> izmantošanu</w:t>
            </w:r>
            <w:r w:rsidR="00AA6340" w:rsidRPr="004F5E17">
              <w:rPr>
                <w:rFonts w:eastAsia="Times New Roman"/>
                <w:color w:val="000000" w:themeColor="text1"/>
                <w:lang w:val="lv-LV"/>
              </w:rPr>
              <w:t xml:space="preserve"> </w:t>
            </w:r>
          </w:p>
          <w:p w14:paraId="165442BF" w14:textId="77777777" w:rsidR="00725419" w:rsidRPr="004F5E17" w:rsidRDefault="00725419" w:rsidP="00725419">
            <w:pPr>
              <w:spacing w:before="120" w:after="120"/>
              <w:jc w:val="both"/>
              <w:rPr>
                <w:rFonts w:eastAsia="Times New Roman"/>
                <w:b/>
                <w:bCs/>
                <w:color w:val="000000" w:themeColor="text1"/>
                <w:lang w:val="lv-LV"/>
              </w:rPr>
            </w:pPr>
            <w:r w:rsidRPr="004F5E17">
              <w:rPr>
                <w:rFonts w:eastAsia="Times New Roman"/>
                <w:b/>
                <w:bCs/>
                <w:color w:val="000000" w:themeColor="text1"/>
                <w:lang w:val="lv-LV"/>
              </w:rPr>
              <w:t>Energoefektivitāte un AER</w:t>
            </w:r>
          </w:p>
          <w:p w14:paraId="39915029" w14:textId="29E9E164" w:rsidR="00725419" w:rsidRPr="004F5E17" w:rsidRDefault="00725419" w:rsidP="00725419">
            <w:pPr>
              <w:spacing w:before="120" w:after="120"/>
              <w:jc w:val="both"/>
              <w:rPr>
                <w:rFonts w:eastAsia="Times New Roman"/>
                <w:color w:val="000000" w:themeColor="text1"/>
                <w:lang w:val="lv-LV"/>
              </w:rPr>
            </w:pPr>
            <w:r w:rsidRPr="004F5E17">
              <w:rPr>
                <w:rFonts w:eastAsia="Times New Roman"/>
                <w:color w:val="000000" w:themeColor="text1"/>
                <w:lang w:val="lv-LV"/>
              </w:rPr>
              <w:t xml:space="preserve">SKF plāna ietvaros paredzēta ēku atjaunošana, kas nodrošina būtiskus primārās enerģijas ietaupījumus (virs 60%), kā arī veicina AER integrāciju, piemēram, siltumsūkņu un saules </w:t>
            </w:r>
            <w:r w:rsidRPr="004F5E17">
              <w:rPr>
                <w:rFonts w:eastAsia="Times New Roman"/>
                <w:color w:val="000000" w:themeColor="text1"/>
                <w:lang w:val="lv-LV"/>
              </w:rPr>
              <w:lastRenderedPageBreak/>
              <w:t xml:space="preserve">paneļu uzstādīšanu. Tas tieši atbalsta NEKP mērķus attiecībā uz galapatēriņa enerģijas samazināšanu un </w:t>
            </w:r>
            <w:proofErr w:type="spellStart"/>
            <w:r w:rsidRPr="004F5E17">
              <w:rPr>
                <w:rFonts w:eastAsia="Times New Roman"/>
                <w:color w:val="000000" w:themeColor="text1"/>
                <w:lang w:val="lv-LV"/>
              </w:rPr>
              <w:t>klimatneitrālu</w:t>
            </w:r>
            <w:proofErr w:type="spellEnd"/>
            <w:r w:rsidRPr="004F5E17">
              <w:rPr>
                <w:rFonts w:eastAsia="Times New Roman"/>
                <w:color w:val="000000" w:themeColor="text1"/>
                <w:lang w:val="lv-LV"/>
              </w:rPr>
              <w:t xml:space="preserve"> tehnoloģiju </w:t>
            </w:r>
            <w:r w:rsidR="004A50CC" w:rsidRPr="004F5E17">
              <w:rPr>
                <w:rFonts w:eastAsia="Times New Roman"/>
                <w:color w:val="000000" w:themeColor="text1"/>
                <w:lang w:val="lv-LV"/>
              </w:rPr>
              <w:t>plašāku izmantošanu</w:t>
            </w:r>
            <w:r w:rsidRPr="004F5E17">
              <w:rPr>
                <w:rFonts w:eastAsia="Times New Roman"/>
                <w:color w:val="000000" w:themeColor="text1"/>
                <w:lang w:val="lv-LV"/>
              </w:rPr>
              <w:t xml:space="preserve"> dzīvojamā sektorā.</w:t>
            </w:r>
          </w:p>
          <w:p w14:paraId="16BD0645" w14:textId="77777777" w:rsidR="00725419" w:rsidRPr="004F5E17" w:rsidRDefault="00725419" w:rsidP="00725419">
            <w:pPr>
              <w:spacing w:before="120" w:after="120"/>
              <w:jc w:val="both"/>
              <w:rPr>
                <w:rFonts w:eastAsia="Times New Roman"/>
                <w:b/>
                <w:bCs/>
                <w:color w:val="000000" w:themeColor="text1"/>
                <w:lang w:val="lv-LV"/>
              </w:rPr>
            </w:pPr>
            <w:r w:rsidRPr="004F5E17">
              <w:rPr>
                <w:rFonts w:eastAsia="Times New Roman"/>
                <w:b/>
                <w:bCs/>
                <w:color w:val="000000" w:themeColor="text1"/>
                <w:lang w:val="lv-LV"/>
              </w:rPr>
              <w:t>Energonabadzības mazināšana</w:t>
            </w:r>
          </w:p>
          <w:p w14:paraId="6CA64295" w14:textId="77777777" w:rsidR="00725419" w:rsidRPr="004F5E17" w:rsidRDefault="00725419" w:rsidP="00725419">
            <w:pPr>
              <w:spacing w:before="120" w:after="120"/>
              <w:jc w:val="both"/>
              <w:rPr>
                <w:rFonts w:eastAsia="Times New Roman"/>
                <w:color w:val="000000" w:themeColor="text1"/>
                <w:lang w:val="lv-LV"/>
              </w:rPr>
            </w:pPr>
            <w:r w:rsidRPr="004F5E17">
              <w:rPr>
                <w:rFonts w:eastAsia="Times New Roman"/>
                <w:color w:val="000000" w:themeColor="text1"/>
                <w:lang w:val="lv-LV"/>
              </w:rPr>
              <w:t xml:space="preserve">NEKP aktualizētajā redakcijā īpaši akcentēta </w:t>
            </w:r>
            <w:r w:rsidRPr="004F5E17">
              <w:rPr>
                <w:rFonts w:eastAsia="Times New Roman"/>
                <w:b/>
                <w:bCs/>
                <w:color w:val="000000" w:themeColor="text1"/>
                <w:lang w:val="lv-LV"/>
              </w:rPr>
              <w:t>energonabadzības riska</w:t>
            </w:r>
            <w:r w:rsidRPr="004F5E17">
              <w:rPr>
                <w:rFonts w:eastAsia="Times New Roman"/>
                <w:color w:val="000000" w:themeColor="text1"/>
                <w:lang w:val="lv-LV"/>
              </w:rPr>
              <w:t xml:space="preserve"> novērtēšana un samazināšana. SKF plāns sniedz konkrētus instrumentus šī riska pārvaldībai – mērķētas subsīdijas, grantus, tehnisko atbalstu un iedzīvotāju informēšanas pasākumus trūcīgām un neaizsargātām mājsaimniecībām. Šī pieeja atbilst NEKP noteiktajam uzdevumam attīstīt sociāli taisnīgu klimata pāreju.</w:t>
            </w:r>
          </w:p>
          <w:p w14:paraId="41552CD7" w14:textId="77777777" w:rsidR="00725419" w:rsidRPr="004F5E17" w:rsidRDefault="00725419" w:rsidP="00725419">
            <w:pPr>
              <w:spacing w:before="120" w:after="120"/>
              <w:jc w:val="both"/>
              <w:rPr>
                <w:rFonts w:eastAsia="Times New Roman"/>
                <w:b/>
                <w:bCs/>
                <w:color w:val="000000" w:themeColor="text1"/>
                <w:lang w:val="lv-LV"/>
              </w:rPr>
            </w:pPr>
            <w:r w:rsidRPr="004F5E17">
              <w:rPr>
                <w:rFonts w:eastAsia="Times New Roman"/>
                <w:b/>
                <w:bCs/>
                <w:color w:val="000000" w:themeColor="text1"/>
                <w:lang w:val="lv-LV"/>
              </w:rPr>
              <w:t>Uzraudzība un datu pārvaldība</w:t>
            </w:r>
          </w:p>
          <w:p w14:paraId="7BA5FE5B" w14:textId="77777777" w:rsidR="00725419" w:rsidRPr="004F5E17" w:rsidRDefault="00725419" w:rsidP="00725419">
            <w:pPr>
              <w:spacing w:before="120" w:after="120"/>
              <w:jc w:val="both"/>
              <w:rPr>
                <w:rFonts w:eastAsia="Times New Roman"/>
                <w:color w:val="000000" w:themeColor="text1"/>
                <w:lang w:val="lv-LV"/>
              </w:rPr>
            </w:pPr>
            <w:r w:rsidRPr="004F5E17">
              <w:rPr>
                <w:rFonts w:eastAsia="Times New Roman"/>
                <w:color w:val="000000" w:themeColor="text1"/>
                <w:lang w:val="lv-LV"/>
              </w:rPr>
              <w:t>SKF plānā ietvertie uzraudzības mehānismi un tehniskās palīdzības pasākumi (piemēram, datu integrācija ar KPVIS un ēku energosertifikācijas datu bāzi) uzlabo arī NEKP uzraudzības kapacitāti, nodrošinot kvalitatīvus datus SEG emisiju, energopatēriņa un sabiedrības līdzdalības novērtēšanai.</w:t>
            </w:r>
          </w:p>
          <w:p w14:paraId="2A1BE97D" w14:textId="77777777" w:rsidR="00725419" w:rsidRPr="004F5E17" w:rsidRDefault="00725419" w:rsidP="00725419">
            <w:pPr>
              <w:spacing w:before="120" w:after="120"/>
              <w:jc w:val="both"/>
              <w:rPr>
                <w:rFonts w:eastAsia="Times New Roman"/>
                <w:b/>
                <w:bCs/>
                <w:color w:val="000000" w:themeColor="text1"/>
                <w:lang w:val="lv-LV"/>
              </w:rPr>
            </w:pPr>
            <w:r w:rsidRPr="004F5E17">
              <w:rPr>
                <w:rFonts w:eastAsia="Times New Roman"/>
                <w:b/>
                <w:bCs/>
                <w:color w:val="000000" w:themeColor="text1"/>
                <w:lang w:val="lv-LV"/>
              </w:rPr>
              <w:t>Sociālais klimata atbalsta ietvars NEKP īstenošanā</w:t>
            </w:r>
          </w:p>
          <w:p w14:paraId="0BD920C7" w14:textId="77777777" w:rsidR="00725419" w:rsidRPr="004F5E17" w:rsidRDefault="00725419" w:rsidP="00725419">
            <w:pPr>
              <w:spacing w:before="120" w:after="120"/>
              <w:jc w:val="both"/>
              <w:rPr>
                <w:rFonts w:eastAsia="Times New Roman"/>
                <w:color w:val="000000" w:themeColor="text1"/>
                <w:lang w:val="lv-LV"/>
              </w:rPr>
            </w:pPr>
            <w:r w:rsidRPr="004F5E17">
              <w:rPr>
                <w:rFonts w:eastAsia="Times New Roman"/>
                <w:color w:val="000000" w:themeColor="text1"/>
                <w:lang w:val="lv-LV"/>
              </w:rPr>
              <w:t xml:space="preserve">SKF plāns kalpo kā </w:t>
            </w:r>
            <w:r w:rsidRPr="004F5E17">
              <w:rPr>
                <w:rFonts w:eastAsia="Times New Roman"/>
                <w:b/>
                <w:bCs/>
                <w:color w:val="000000" w:themeColor="text1"/>
                <w:lang w:val="lv-LV"/>
              </w:rPr>
              <w:t>sociālā dimensija NEKP īstenošanā</w:t>
            </w:r>
            <w:r w:rsidRPr="004F5E17">
              <w:rPr>
                <w:rFonts w:eastAsia="Times New Roman"/>
                <w:color w:val="000000" w:themeColor="text1"/>
                <w:lang w:val="lv-LV"/>
              </w:rPr>
              <w:t>, piedāvājot konkrētus risinājumus mājsaimniecību līmenī pārejai uz energoefektīviem risinājumiem un ilgtspējīgu mobilitāti. Plāns nodrošina NEKP ilgtspējas mērķu sasniegšanu, vienlaikus novēršot nevienlīdzības riskus un atbalstot mazaizsargātas sabiedrības grupas.</w:t>
            </w:r>
          </w:p>
          <w:p w14:paraId="74FEDE80" w14:textId="5E424B18" w:rsidR="00CA2A1E" w:rsidRPr="004F5E17" w:rsidRDefault="005A07E9" w:rsidP="000176F5">
            <w:pPr>
              <w:spacing w:before="120" w:after="120"/>
              <w:jc w:val="both"/>
              <w:rPr>
                <w:rFonts w:eastAsia="Times New Roman"/>
                <w:color w:val="000000" w:themeColor="text1"/>
                <w:lang w:val="lv-LV"/>
              </w:rPr>
            </w:pPr>
            <w:r w:rsidRPr="004F5E17">
              <w:rPr>
                <w:rFonts w:eastAsia="Times New Roman"/>
                <w:color w:val="000000" w:themeColor="text1"/>
                <w:lang w:val="lv-LV"/>
              </w:rPr>
              <w:t>Izvērtējums</w:t>
            </w:r>
            <w:r w:rsidR="004A50CC" w:rsidRPr="004F5E17">
              <w:rPr>
                <w:rFonts w:eastAsia="Times New Roman"/>
                <w:color w:val="000000" w:themeColor="text1"/>
                <w:lang w:val="lv-LV"/>
              </w:rPr>
              <w:t xml:space="preserve"> par </w:t>
            </w:r>
            <w:r w:rsidR="000D10EF" w:rsidRPr="004F5E17">
              <w:rPr>
                <w:rFonts w:eastAsia="Times New Roman"/>
                <w:color w:val="000000" w:themeColor="text1"/>
                <w:lang w:val="lv-LV"/>
              </w:rPr>
              <w:t>SKF plān</w:t>
            </w:r>
            <w:r w:rsidR="000176F5" w:rsidRPr="004F5E17">
              <w:rPr>
                <w:rFonts w:eastAsia="Times New Roman"/>
                <w:color w:val="000000" w:themeColor="text1"/>
                <w:lang w:val="lv-LV"/>
              </w:rPr>
              <w:t xml:space="preserve">ā ietverto investīciju sasaisti ar NEKP </w:t>
            </w:r>
            <w:r w:rsidRPr="004F5E17">
              <w:rPr>
                <w:rFonts w:eastAsia="Times New Roman"/>
                <w:color w:val="000000" w:themeColor="text1"/>
                <w:lang w:val="lv-LV"/>
              </w:rPr>
              <w:t xml:space="preserve">sniegts </w:t>
            </w:r>
            <w:r w:rsidR="00E24897" w:rsidRPr="004F5E17">
              <w:rPr>
                <w:rFonts w:eastAsia="Times New Roman"/>
                <w:color w:val="000000" w:themeColor="text1"/>
                <w:lang w:val="lv-LV"/>
              </w:rPr>
              <w:t>7.</w:t>
            </w:r>
            <w:r w:rsidR="00121D15" w:rsidRPr="004F5E17">
              <w:rPr>
                <w:rFonts w:eastAsia="Times New Roman"/>
                <w:color w:val="000000" w:themeColor="text1"/>
                <w:lang w:val="lv-LV"/>
              </w:rPr>
              <w:t>tabulā</w:t>
            </w:r>
            <w:r w:rsidR="006B4334" w:rsidRPr="004F5E17">
              <w:rPr>
                <w:rFonts w:eastAsia="Times New Roman"/>
                <w:color w:val="000000" w:themeColor="text1"/>
                <w:lang w:val="lv-LV"/>
              </w:rPr>
              <w:t>.</w:t>
            </w:r>
          </w:p>
          <w:p w14:paraId="68DB5C6F" w14:textId="4F948E2A" w:rsidR="00F04AAC" w:rsidRPr="004F5E17" w:rsidRDefault="00F04AAC" w:rsidP="00173E23">
            <w:pPr>
              <w:spacing w:before="240" w:after="120"/>
              <w:jc w:val="both"/>
              <w:rPr>
                <w:rFonts w:eastAsia="Times New Roman"/>
                <w:b/>
                <w:bCs/>
                <w:color w:val="000000" w:themeColor="text1"/>
                <w:lang w:val="lv-LV"/>
              </w:rPr>
            </w:pPr>
            <w:r w:rsidRPr="004F5E17">
              <w:rPr>
                <w:rFonts w:eastAsia="Times New Roman"/>
                <w:b/>
                <w:bCs/>
                <w:color w:val="000000" w:themeColor="text1"/>
                <w:lang w:val="lv-LV"/>
              </w:rPr>
              <w:t>(g)</w:t>
            </w:r>
            <w:r w:rsidR="00173E23" w:rsidRPr="004F5E17">
              <w:rPr>
                <w:rFonts w:eastAsia="Times New Roman"/>
                <w:b/>
                <w:bCs/>
                <w:color w:val="000000" w:themeColor="text1"/>
                <w:lang w:val="lv-LV"/>
              </w:rPr>
              <w:t xml:space="preserve"> </w:t>
            </w:r>
            <w:r w:rsidR="00F93242" w:rsidRPr="004F5E17">
              <w:rPr>
                <w:rFonts w:eastAsia="Times New Roman"/>
                <w:b/>
                <w:bCs/>
                <w:color w:val="000000" w:themeColor="text1"/>
                <w:lang w:val="lv-LV"/>
              </w:rPr>
              <w:t>Ietekmes uz vidi stratēģiskais novērtējums</w:t>
            </w:r>
          </w:p>
          <w:p w14:paraId="452876A8" w14:textId="1A2E0C5D" w:rsidR="00DA5F28" w:rsidRPr="004F5E17" w:rsidRDefault="00DA5F28" w:rsidP="00225DCA">
            <w:pPr>
              <w:spacing w:before="120" w:after="120"/>
              <w:jc w:val="both"/>
              <w:rPr>
                <w:rFonts w:eastAsia="Times New Roman"/>
                <w:color w:val="000000" w:themeColor="text1"/>
                <w:lang w:val="lv-LV"/>
              </w:rPr>
            </w:pPr>
            <w:r w:rsidRPr="004F5E17">
              <w:rPr>
                <w:rFonts w:eastAsia="Times New Roman"/>
                <w:color w:val="000000" w:themeColor="text1"/>
                <w:lang w:val="lv-LV"/>
              </w:rPr>
              <w:t xml:space="preserve">Eiropas Parlamenta un Padomes 2001. gada 27. jūnija Direktīvas </w:t>
            </w:r>
            <w:hyperlink r:id="rId128" w:tgtFrame="_blank" w:history="1">
              <w:r w:rsidRPr="004F5E17">
                <w:rPr>
                  <w:rStyle w:val="Hyperlink"/>
                  <w:rFonts w:eastAsia="Times New Roman"/>
                  <w:color w:val="000000" w:themeColor="text1"/>
                  <w:lang w:val="lv-LV"/>
                </w:rPr>
                <w:t>2001/42/EK</w:t>
              </w:r>
            </w:hyperlink>
            <w:r w:rsidRPr="004F5E17">
              <w:rPr>
                <w:rFonts w:eastAsia="Times New Roman"/>
                <w:color w:val="000000" w:themeColor="text1"/>
                <w:lang w:val="lv-LV"/>
              </w:rPr>
              <w:t xml:space="preserve"> par noteiktu plānu un programmu ietekmes uz vidi novērtējumu</w:t>
            </w:r>
          </w:p>
          <w:p w14:paraId="28D8ED4D" w14:textId="787D8D2A" w:rsidR="00FE31C2" w:rsidRPr="004F5E17" w:rsidRDefault="00FE31C2" w:rsidP="00FE31C2">
            <w:pPr>
              <w:spacing w:before="120" w:after="120"/>
              <w:jc w:val="both"/>
              <w:rPr>
                <w:rFonts w:eastAsia="Times New Roman"/>
                <w:color w:val="000000" w:themeColor="text1"/>
                <w:lang w:val="lv-LV"/>
              </w:rPr>
            </w:pPr>
            <w:r w:rsidRPr="004F5E17">
              <w:rPr>
                <w:rFonts w:eastAsia="Times New Roman"/>
                <w:color w:val="000000" w:themeColor="text1"/>
                <w:lang w:val="lv-LV"/>
              </w:rPr>
              <w:t xml:space="preserve">SKF plāna izstrādes process ir veikts, ievērojot </w:t>
            </w:r>
            <w:r w:rsidRPr="004F5E17">
              <w:rPr>
                <w:rFonts w:eastAsia="Times New Roman"/>
                <w:b/>
                <w:bCs/>
                <w:color w:val="000000" w:themeColor="text1"/>
                <w:lang w:val="lv-LV"/>
              </w:rPr>
              <w:t>Eiropas Parlamenta un Padomes 2001. gada 27. jūnija direktīvas 2001/42/EK</w:t>
            </w:r>
            <w:r w:rsidRPr="004F5E17">
              <w:rPr>
                <w:rFonts w:eastAsia="Times New Roman"/>
                <w:color w:val="000000" w:themeColor="text1"/>
                <w:lang w:val="lv-LV"/>
              </w:rPr>
              <w:t xml:space="preserve"> par noteiktu plānu un programmu ietekmes uz vidi novērtējumu prasības, kā arī nacionālo regulējumu – </w:t>
            </w:r>
            <w:r w:rsidRPr="004F5E17">
              <w:rPr>
                <w:rFonts w:eastAsia="Times New Roman"/>
                <w:b/>
                <w:bCs/>
                <w:color w:val="000000" w:themeColor="text1"/>
                <w:lang w:val="lv-LV"/>
              </w:rPr>
              <w:t>MK 2004. gada 23. marta noteikumus Nr. 157 “Kārtība, kādā veicams ietekmes uz vidi stratēģiskais novērtējums”</w:t>
            </w:r>
            <w:r w:rsidR="0067564B" w:rsidRPr="004F5E17">
              <w:rPr>
                <w:rFonts w:eastAsia="Times New Roman"/>
                <w:b/>
                <w:bCs/>
                <w:color w:val="000000" w:themeColor="text1"/>
                <w:lang w:val="lv-LV"/>
              </w:rPr>
              <w:t xml:space="preserve"> (MK noteikumi Nr.157)</w:t>
            </w:r>
            <w:r w:rsidRPr="004F5E17">
              <w:rPr>
                <w:rFonts w:eastAsia="Times New Roman"/>
                <w:color w:val="000000" w:themeColor="text1"/>
                <w:lang w:val="lv-LV"/>
              </w:rPr>
              <w:t>.</w:t>
            </w:r>
          </w:p>
          <w:p w14:paraId="25147D30" w14:textId="77777777" w:rsidR="00FE31C2" w:rsidRPr="004F5E17" w:rsidRDefault="00FE31C2" w:rsidP="00FE31C2">
            <w:pPr>
              <w:spacing w:before="120" w:after="120"/>
              <w:jc w:val="both"/>
              <w:rPr>
                <w:rFonts w:eastAsia="Times New Roman"/>
                <w:color w:val="000000" w:themeColor="text1"/>
                <w:lang w:val="lv-LV"/>
              </w:rPr>
            </w:pPr>
            <w:r w:rsidRPr="004F5E17">
              <w:rPr>
                <w:rFonts w:eastAsia="Times New Roman"/>
                <w:color w:val="000000" w:themeColor="text1"/>
                <w:lang w:val="lv-LV"/>
              </w:rPr>
              <w:t>Atbilstoši šīm prasībām:</w:t>
            </w:r>
          </w:p>
          <w:p w14:paraId="1E136897" w14:textId="092BCAD2" w:rsidR="00FE31C2" w:rsidRPr="004F5E17" w:rsidRDefault="00FE31C2" w:rsidP="007743EA">
            <w:pPr>
              <w:numPr>
                <w:ilvl w:val="0"/>
                <w:numId w:val="127"/>
              </w:numPr>
              <w:spacing w:before="120" w:after="120"/>
              <w:jc w:val="both"/>
              <w:rPr>
                <w:rFonts w:eastAsia="Times New Roman"/>
                <w:color w:val="000000" w:themeColor="text1"/>
                <w:lang w:val="lv-LV"/>
              </w:rPr>
            </w:pPr>
            <w:r w:rsidRPr="004F5E17">
              <w:rPr>
                <w:rFonts w:eastAsia="Times New Roman"/>
                <w:b/>
                <w:bCs/>
                <w:color w:val="000000" w:themeColor="text1"/>
                <w:lang w:val="lv-LV"/>
              </w:rPr>
              <w:t>SKF plāns kvalificējas kā plānošanas dokuments</w:t>
            </w:r>
            <w:r w:rsidRPr="004F5E17">
              <w:rPr>
                <w:rFonts w:eastAsia="Times New Roman"/>
                <w:color w:val="000000" w:themeColor="text1"/>
                <w:lang w:val="lv-LV"/>
              </w:rPr>
              <w:t>, kuram var būt nozīmīga ietekme uz vidi, jo tas nosaka pamatprincipus investīcijām energoefektivitātē, ēku renovācijā, sabiedriskā transporta pieejamībā un citās ar klimatu un enerģētiku saistītās jomās.</w:t>
            </w:r>
          </w:p>
          <w:p w14:paraId="69A02DA3" w14:textId="3E7FD1BA" w:rsidR="00FE31C2" w:rsidRPr="004F5E17" w:rsidRDefault="0016708C" w:rsidP="007743EA">
            <w:pPr>
              <w:numPr>
                <w:ilvl w:val="0"/>
                <w:numId w:val="127"/>
              </w:numPr>
              <w:spacing w:before="120" w:after="120"/>
              <w:jc w:val="both"/>
              <w:rPr>
                <w:rFonts w:eastAsia="Times New Roman"/>
                <w:color w:val="000000" w:themeColor="text1"/>
                <w:lang w:val="lv-LV"/>
              </w:rPr>
            </w:pPr>
            <w:r w:rsidRPr="004F5E17">
              <w:rPr>
                <w:rFonts w:eastAsia="Times New Roman"/>
                <w:color w:val="000000" w:themeColor="text1"/>
                <w:lang w:val="lv-LV"/>
              </w:rPr>
              <w:t>SKF p</w:t>
            </w:r>
            <w:r w:rsidR="00FE31C2" w:rsidRPr="004F5E17">
              <w:rPr>
                <w:rFonts w:eastAsia="Times New Roman"/>
                <w:color w:val="000000" w:themeColor="text1"/>
                <w:lang w:val="lv-LV"/>
              </w:rPr>
              <w:t xml:space="preserve">lāna izstrādātājs – </w:t>
            </w:r>
            <w:r w:rsidR="00FE31C2" w:rsidRPr="004F5E17">
              <w:rPr>
                <w:rFonts w:eastAsia="Times New Roman"/>
                <w:b/>
                <w:bCs/>
                <w:color w:val="000000" w:themeColor="text1"/>
                <w:lang w:val="lv-LV"/>
              </w:rPr>
              <w:t>Klimata un enerģētikas ministrija</w:t>
            </w:r>
            <w:r w:rsidR="00FE31C2" w:rsidRPr="004F5E17">
              <w:rPr>
                <w:rFonts w:eastAsia="Times New Roman"/>
                <w:color w:val="000000" w:themeColor="text1"/>
                <w:lang w:val="lv-LV"/>
              </w:rPr>
              <w:t xml:space="preserve"> – 2025. gada </w:t>
            </w:r>
            <w:r w:rsidR="009F6F98" w:rsidRPr="004F5E17">
              <w:rPr>
                <w:rFonts w:eastAsia="Times New Roman"/>
                <w:color w:val="000000" w:themeColor="text1"/>
                <w:lang w:val="lv-LV"/>
              </w:rPr>
              <w:t xml:space="preserve">jūnijā </w:t>
            </w:r>
            <w:r w:rsidR="00FE31C2" w:rsidRPr="004F5E17">
              <w:rPr>
                <w:rFonts w:eastAsia="Times New Roman"/>
                <w:color w:val="000000" w:themeColor="text1"/>
                <w:lang w:val="lv-LV"/>
              </w:rPr>
              <w:t xml:space="preserve"> </w:t>
            </w:r>
            <w:r w:rsidR="00FE31C2" w:rsidRPr="004F5E17">
              <w:rPr>
                <w:rFonts w:eastAsia="Times New Roman"/>
                <w:b/>
                <w:bCs/>
                <w:color w:val="000000" w:themeColor="text1"/>
                <w:lang w:val="lv-LV"/>
              </w:rPr>
              <w:t xml:space="preserve">iesniedza </w:t>
            </w:r>
            <w:r w:rsidR="004A4C28" w:rsidRPr="004F5E17">
              <w:rPr>
                <w:rFonts w:eastAsia="Times New Roman"/>
                <w:b/>
                <w:bCs/>
                <w:color w:val="000000" w:themeColor="text1"/>
                <w:lang w:val="lv-LV"/>
              </w:rPr>
              <w:t>Enerģētikas un vides aģentūrai</w:t>
            </w:r>
            <w:r w:rsidR="00FE31C2" w:rsidRPr="004F5E17">
              <w:rPr>
                <w:rFonts w:eastAsia="Times New Roman"/>
                <w:color w:val="000000" w:themeColor="text1"/>
                <w:lang w:val="lv-LV"/>
              </w:rPr>
              <w:t xml:space="preserve"> </w:t>
            </w:r>
            <w:r w:rsidR="0083613D" w:rsidRPr="004F5E17">
              <w:rPr>
                <w:rFonts w:eastAsia="Times New Roman"/>
                <w:color w:val="000000" w:themeColor="text1"/>
                <w:lang w:val="lv-LV"/>
              </w:rPr>
              <w:t>informācij</w:t>
            </w:r>
            <w:r w:rsidR="0067564B" w:rsidRPr="004F5E17">
              <w:rPr>
                <w:rFonts w:eastAsia="Times New Roman"/>
                <w:color w:val="000000" w:themeColor="text1"/>
                <w:lang w:val="lv-LV"/>
              </w:rPr>
              <w:t xml:space="preserve">as </w:t>
            </w:r>
            <w:r w:rsidR="00FE31C2" w:rsidRPr="004F5E17">
              <w:rPr>
                <w:rFonts w:eastAsia="Times New Roman"/>
                <w:color w:val="000000" w:themeColor="text1"/>
                <w:lang w:val="lv-LV"/>
              </w:rPr>
              <w:t xml:space="preserve">pieprasījumu par nepieciešamību veikt stratēģisko ietekmes uz vidi novērtējumu, kā to nosaka </w:t>
            </w:r>
            <w:r w:rsidR="0067564B" w:rsidRPr="004F5E17">
              <w:rPr>
                <w:rFonts w:eastAsia="Times New Roman"/>
                <w:b/>
                <w:bCs/>
                <w:color w:val="000000" w:themeColor="text1"/>
                <w:lang w:val="lv-LV"/>
              </w:rPr>
              <w:t>MK</w:t>
            </w:r>
            <w:r w:rsidR="009A736B" w:rsidRPr="004F5E17">
              <w:rPr>
                <w:rFonts w:eastAsia="Times New Roman"/>
                <w:b/>
                <w:bCs/>
                <w:color w:val="000000" w:themeColor="text1"/>
                <w:lang w:val="lv-LV"/>
              </w:rPr>
              <w:t> </w:t>
            </w:r>
            <w:r w:rsidR="0067564B" w:rsidRPr="004F5E17">
              <w:rPr>
                <w:rFonts w:eastAsia="Times New Roman"/>
                <w:b/>
                <w:bCs/>
                <w:color w:val="000000" w:themeColor="text1"/>
                <w:lang w:val="lv-LV"/>
              </w:rPr>
              <w:t>n</w:t>
            </w:r>
            <w:r w:rsidR="00FE31C2" w:rsidRPr="004F5E17">
              <w:rPr>
                <w:rFonts w:eastAsia="Times New Roman"/>
                <w:b/>
                <w:bCs/>
                <w:color w:val="000000" w:themeColor="text1"/>
                <w:lang w:val="lv-LV"/>
              </w:rPr>
              <w:t>oteikumu Nr. 157 6. un 7. punkts</w:t>
            </w:r>
            <w:r w:rsidR="00FE31C2" w:rsidRPr="004F5E17">
              <w:rPr>
                <w:rFonts w:eastAsia="Times New Roman"/>
                <w:color w:val="000000" w:themeColor="text1"/>
                <w:lang w:val="lv-LV"/>
              </w:rPr>
              <w:t>.</w:t>
            </w:r>
          </w:p>
          <w:p w14:paraId="603FD5F4" w14:textId="6FE91AB8" w:rsidR="000C11F4" w:rsidRPr="004F5E17" w:rsidRDefault="00FE31C2" w:rsidP="007743EA">
            <w:pPr>
              <w:numPr>
                <w:ilvl w:val="0"/>
                <w:numId w:val="127"/>
              </w:numPr>
              <w:spacing w:before="120" w:after="120"/>
              <w:jc w:val="both"/>
              <w:rPr>
                <w:rFonts w:eastAsia="Times New Roman"/>
                <w:color w:val="000000" w:themeColor="text1"/>
                <w:lang w:val="lv-LV"/>
              </w:rPr>
            </w:pPr>
            <w:r w:rsidRPr="004F5E17">
              <w:rPr>
                <w:rFonts w:eastAsia="Times New Roman"/>
                <w:color w:val="000000" w:themeColor="text1"/>
                <w:lang w:val="lv-LV"/>
              </w:rPr>
              <w:t xml:space="preserve">Pēc izvērtēšanas </w:t>
            </w:r>
            <w:r w:rsidR="00867518" w:rsidRPr="004F5E17">
              <w:rPr>
                <w:rFonts w:eastAsia="Times New Roman"/>
                <w:b/>
                <w:bCs/>
                <w:color w:val="000000" w:themeColor="text1"/>
                <w:lang w:val="lv-LV"/>
              </w:rPr>
              <w:t>Enerģētikas un vides aģentūra</w:t>
            </w:r>
            <w:r w:rsidR="008C3C5E" w:rsidRPr="004F5E17">
              <w:rPr>
                <w:rFonts w:eastAsia="Times New Roman"/>
                <w:b/>
                <w:bCs/>
                <w:color w:val="000000" w:themeColor="text1"/>
                <w:lang w:val="lv-LV"/>
              </w:rPr>
              <w:t xml:space="preserve"> </w:t>
            </w:r>
            <w:r w:rsidRPr="004F5E17">
              <w:rPr>
                <w:rFonts w:eastAsia="Times New Roman"/>
                <w:b/>
                <w:bCs/>
                <w:color w:val="000000" w:themeColor="text1"/>
                <w:lang w:val="lv-LV"/>
              </w:rPr>
              <w:t xml:space="preserve">2025. gada </w:t>
            </w:r>
            <w:r w:rsidR="00CA4EBC" w:rsidRPr="004F5E17">
              <w:rPr>
                <w:rFonts w:eastAsia="Times New Roman"/>
                <w:b/>
                <w:bCs/>
                <w:color w:val="000000" w:themeColor="text1"/>
                <w:lang w:val="lv-LV"/>
              </w:rPr>
              <w:t xml:space="preserve">12.jūnija </w:t>
            </w:r>
            <w:r w:rsidRPr="004F5E17">
              <w:rPr>
                <w:rFonts w:eastAsia="Times New Roman"/>
                <w:b/>
                <w:bCs/>
                <w:color w:val="000000" w:themeColor="text1"/>
                <w:lang w:val="lv-LV"/>
              </w:rPr>
              <w:t>vēstulē Nr.</w:t>
            </w:r>
            <w:r w:rsidR="00867518" w:rsidRPr="004F5E17">
              <w:rPr>
                <w:rFonts w:eastAsia="Times New Roman"/>
                <w:b/>
                <w:bCs/>
                <w:color w:val="000000" w:themeColor="text1"/>
                <w:lang w:val="lv-LV"/>
              </w:rPr>
              <w:t> </w:t>
            </w:r>
            <w:r w:rsidR="00D93306" w:rsidRPr="004F5E17">
              <w:rPr>
                <w:rFonts w:eastAsia="Times New Roman"/>
                <w:b/>
                <w:bCs/>
                <w:color w:val="000000" w:themeColor="text1"/>
                <w:lang w:val="lv-LV"/>
              </w:rPr>
              <w:t xml:space="preserve">2.7/1064/2025-N </w:t>
            </w:r>
            <w:r w:rsidRPr="004F5E17">
              <w:rPr>
                <w:rFonts w:eastAsia="Times New Roman"/>
                <w:color w:val="000000" w:themeColor="text1"/>
                <w:lang w:val="lv-LV"/>
              </w:rPr>
              <w:t xml:space="preserve">sniedza </w:t>
            </w:r>
            <w:r w:rsidR="009E6CF9" w:rsidRPr="004F5E17">
              <w:rPr>
                <w:rFonts w:eastAsia="Times New Roman"/>
                <w:color w:val="000000" w:themeColor="text1"/>
                <w:lang w:val="lv-LV"/>
              </w:rPr>
              <w:t>vērtējumu</w:t>
            </w:r>
            <w:r w:rsidR="001F5AF0" w:rsidRPr="004F5E17">
              <w:rPr>
                <w:rFonts w:eastAsia="Times New Roman"/>
                <w:color w:val="000000" w:themeColor="text1"/>
                <w:lang w:val="lv-LV"/>
              </w:rPr>
              <w:t xml:space="preserve">, ka </w:t>
            </w:r>
            <w:r w:rsidR="001F5AF0" w:rsidRPr="004F5E17">
              <w:rPr>
                <w:rFonts w:eastAsia="Times New Roman"/>
                <w:b/>
                <w:bCs/>
                <w:color w:val="000000" w:themeColor="text1"/>
                <w:lang w:val="lv-LV"/>
              </w:rPr>
              <w:t>SKF plānam nav nepieciešams veikt Stratēģiskā novērtējuma procedūru</w:t>
            </w:r>
            <w:r w:rsidR="001F5AF0" w:rsidRPr="004F5E17">
              <w:rPr>
                <w:rFonts w:eastAsia="Times New Roman"/>
                <w:color w:val="000000" w:themeColor="text1"/>
                <w:lang w:val="lv-LV"/>
              </w:rPr>
              <w:t>, jo konstatēts, ka 1) visas desmit SKF plānā ietvertās investīcijas ir iekļautas Aktualizētajā Nacionālā enerģētikas un klimata plānā 2021.–2030.</w:t>
            </w:r>
            <w:r w:rsidR="001A194B" w:rsidRPr="004F5E17">
              <w:rPr>
                <w:rFonts w:eastAsia="Times New Roman"/>
                <w:color w:val="000000" w:themeColor="text1"/>
                <w:lang w:val="lv-LV"/>
              </w:rPr>
              <w:t> </w:t>
            </w:r>
            <w:r w:rsidR="001F5AF0" w:rsidRPr="004F5E17">
              <w:rPr>
                <w:rFonts w:eastAsia="Times New Roman"/>
                <w:color w:val="000000" w:themeColor="text1"/>
                <w:lang w:val="lv-LV"/>
              </w:rPr>
              <w:t xml:space="preserve">gadam, 2) SKF plānā ietverto transporta jomas investīcijas ir iekļautas Transporta attīstības pamatnostādnēs 2021.–2027. gadam; 3) gan Aktualizētajam Nacionālā enerģētikas un klimata plānam 2021.–2030. gadam, gan Transporta attīstības pamatnostādnēm 2021.–2027. gadam ir veikts Stratēģiskais novērtējums; 4) attiecīgi SKF plānā ietvertās investīcijas ir izvērtētas Stratēģiskā </w:t>
            </w:r>
            <w:r w:rsidR="001F5AF0" w:rsidRPr="004F5E17">
              <w:rPr>
                <w:rFonts w:eastAsia="Times New Roman"/>
                <w:color w:val="000000" w:themeColor="text1"/>
                <w:lang w:val="lv-LV"/>
              </w:rPr>
              <w:lastRenderedPageBreak/>
              <w:t>novērtējuma procesu ietvaros, līdz ar to SKF plānam nav nepieciešams veikt Stratēģiskā novērtējuma procedūru</w:t>
            </w:r>
            <w:r w:rsidR="000C11F4" w:rsidRPr="004F5E17">
              <w:rPr>
                <w:rFonts w:eastAsia="Times New Roman"/>
                <w:color w:val="000000" w:themeColor="text1"/>
                <w:lang w:val="lv-LV"/>
              </w:rPr>
              <w:t>.</w:t>
            </w:r>
          </w:p>
          <w:p w14:paraId="03B279F0" w14:textId="7B54B2B3" w:rsidR="00AC2D44" w:rsidRPr="004F5E17" w:rsidRDefault="00FE31C2" w:rsidP="007533E7">
            <w:pPr>
              <w:spacing w:before="120" w:after="120"/>
              <w:jc w:val="both"/>
              <w:rPr>
                <w:color w:val="000000" w:themeColor="text1"/>
                <w:lang w:val="lv-LV"/>
              </w:rPr>
            </w:pPr>
            <w:r w:rsidRPr="004F5E17">
              <w:rPr>
                <w:rFonts w:eastAsia="Times New Roman"/>
                <w:color w:val="000000" w:themeColor="text1"/>
                <w:lang w:val="lv-LV"/>
              </w:rPr>
              <w:t xml:space="preserve">Tādējādi SKF plāns atbilst </w:t>
            </w:r>
            <w:r w:rsidRPr="004F5E17">
              <w:rPr>
                <w:rFonts w:eastAsia="Times New Roman"/>
                <w:b/>
                <w:bCs/>
                <w:color w:val="000000" w:themeColor="text1"/>
                <w:lang w:val="lv-LV"/>
              </w:rPr>
              <w:t>vides pārvaldības un ilgtspējas principiem</w:t>
            </w:r>
            <w:r w:rsidR="00F76069" w:rsidRPr="004F5E17">
              <w:rPr>
                <w:rFonts w:eastAsia="Times New Roman"/>
                <w:b/>
                <w:bCs/>
                <w:color w:val="000000" w:themeColor="text1"/>
                <w:lang w:val="lv-LV"/>
              </w:rPr>
              <w:t xml:space="preserve"> </w:t>
            </w:r>
            <w:r w:rsidRPr="004F5E17">
              <w:rPr>
                <w:rFonts w:eastAsia="Times New Roman"/>
                <w:color w:val="000000" w:themeColor="text1"/>
                <w:lang w:val="lv-LV"/>
              </w:rPr>
              <w:t xml:space="preserve">atbilstoši </w:t>
            </w:r>
            <w:r w:rsidRPr="004F5E17">
              <w:rPr>
                <w:rFonts w:eastAsia="Times New Roman"/>
                <w:b/>
                <w:bCs/>
                <w:color w:val="000000" w:themeColor="text1"/>
                <w:lang w:val="lv-LV"/>
              </w:rPr>
              <w:t>Direktīvas 2001/42/EK</w:t>
            </w:r>
            <w:r w:rsidRPr="004F5E17">
              <w:rPr>
                <w:rFonts w:eastAsia="Times New Roman"/>
                <w:color w:val="000000" w:themeColor="text1"/>
                <w:lang w:val="lv-LV"/>
              </w:rPr>
              <w:t xml:space="preserve"> un Latvijas normatīvo aktu prasībām.</w:t>
            </w:r>
          </w:p>
        </w:tc>
      </w:tr>
    </w:tbl>
    <w:p w14:paraId="1C1B8349" w14:textId="77777777" w:rsidR="00B47FB7" w:rsidRPr="004F5E17" w:rsidRDefault="00B47FB7" w:rsidP="001109F2">
      <w:pPr>
        <w:pStyle w:val="p2"/>
        <w:rPr>
          <w:rFonts w:ascii="Times New Roman" w:hAnsi="Times New Roman"/>
          <w:color w:val="000000" w:themeColor="text1"/>
          <w:lang w:val="lv-LV"/>
        </w:rPr>
      </w:pPr>
    </w:p>
    <w:p w14:paraId="1CB182CE" w14:textId="77777777" w:rsidR="00B47FB7" w:rsidRPr="004F5E17" w:rsidRDefault="00B47FB7" w:rsidP="001109F2">
      <w:pPr>
        <w:pStyle w:val="p2"/>
        <w:rPr>
          <w:rFonts w:ascii="Times New Roman" w:hAnsi="Times New Roman"/>
          <w:color w:val="000000" w:themeColor="text1"/>
          <w:lang w:val="lv-LV"/>
        </w:rPr>
        <w:sectPr w:rsidR="00B47FB7" w:rsidRPr="004F5E17" w:rsidSect="006124BC">
          <w:headerReference w:type="default" r:id="rId129"/>
          <w:pgSz w:w="11906" w:h="16838"/>
          <w:pgMar w:top="1418" w:right="1134" w:bottom="638" w:left="1701" w:header="708" w:footer="708" w:gutter="0"/>
          <w:cols w:space="708"/>
          <w:docGrid w:linePitch="360"/>
        </w:sectPr>
      </w:pPr>
    </w:p>
    <w:p w14:paraId="484C2B0C" w14:textId="3E2DF9F7" w:rsidR="00522C2B" w:rsidRPr="004F5E17" w:rsidRDefault="00E24897" w:rsidP="001E4F23">
      <w:pPr>
        <w:spacing w:after="120"/>
        <w:jc w:val="center"/>
        <w:rPr>
          <w:i/>
          <w:iCs/>
          <w:color w:val="000000" w:themeColor="text1"/>
          <w:sz w:val="20"/>
          <w:szCs w:val="20"/>
          <w:lang w:val="lv-LV"/>
        </w:rPr>
      </w:pPr>
      <w:r w:rsidRPr="004F5E17">
        <w:rPr>
          <w:i/>
          <w:iCs/>
          <w:color w:val="000000" w:themeColor="text1"/>
          <w:lang w:val="lv-LV"/>
        </w:rPr>
        <w:lastRenderedPageBreak/>
        <w:t>7</w:t>
      </w:r>
      <w:r w:rsidR="003C0E2D" w:rsidRPr="004F5E17">
        <w:rPr>
          <w:i/>
          <w:iCs/>
          <w:color w:val="000000" w:themeColor="text1"/>
          <w:lang w:val="lv-LV"/>
        </w:rPr>
        <w:t>.</w:t>
      </w:r>
      <w:r w:rsidR="003C0E2D" w:rsidRPr="004F5E17">
        <w:rPr>
          <w:i/>
          <w:color w:val="000000" w:themeColor="text1"/>
          <w:lang w:val="lv-LV"/>
        </w:rPr>
        <w:t>tabula</w:t>
      </w:r>
      <w:r w:rsidR="009F17CD" w:rsidRPr="004F5E17">
        <w:rPr>
          <w:i/>
          <w:iCs/>
          <w:color w:val="000000" w:themeColor="text1"/>
          <w:lang w:val="lv-LV"/>
        </w:rPr>
        <w:t xml:space="preserve">. </w:t>
      </w:r>
      <w:r w:rsidR="00522C2B" w:rsidRPr="004F5E17">
        <w:rPr>
          <w:i/>
          <w:iCs/>
          <w:color w:val="000000" w:themeColor="text1"/>
          <w:lang w:val="lv-LV"/>
        </w:rPr>
        <w:t>S</w:t>
      </w:r>
      <w:r w:rsidR="00934EBF" w:rsidRPr="004F5E17">
        <w:rPr>
          <w:i/>
          <w:iCs/>
          <w:color w:val="000000" w:themeColor="text1"/>
          <w:lang w:val="lv-LV"/>
        </w:rPr>
        <w:t>KF p</w:t>
      </w:r>
      <w:r w:rsidR="00522C2B" w:rsidRPr="004F5E17">
        <w:rPr>
          <w:i/>
          <w:iCs/>
          <w:color w:val="000000" w:themeColor="text1"/>
          <w:lang w:val="lv-LV"/>
        </w:rPr>
        <w:t>lānā ietverto investīciju sasaist</w:t>
      </w:r>
      <w:r w:rsidR="009F17CD" w:rsidRPr="004F5E17">
        <w:rPr>
          <w:i/>
          <w:iCs/>
          <w:color w:val="000000" w:themeColor="text1"/>
          <w:lang w:val="lv-LV"/>
        </w:rPr>
        <w:t>e</w:t>
      </w:r>
      <w:r w:rsidR="00522C2B" w:rsidRPr="004F5E17">
        <w:rPr>
          <w:i/>
          <w:iCs/>
          <w:color w:val="000000" w:themeColor="text1"/>
          <w:lang w:val="lv-LV"/>
        </w:rPr>
        <w:t xml:space="preserve"> ar </w:t>
      </w:r>
      <w:r w:rsidR="00934EBF" w:rsidRPr="004F5E17">
        <w:rPr>
          <w:i/>
          <w:iCs/>
          <w:color w:val="000000" w:themeColor="text1"/>
          <w:lang w:val="lv-LV"/>
        </w:rPr>
        <w:t>NEKP</w:t>
      </w:r>
      <w:r w:rsidR="001E4F23" w:rsidRPr="004F5E17">
        <w:rPr>
          <w:i/>
          <w:iCs/>
          <w:color w:val="000000" w:themeColor="text1"/>
          <w:lang w:val="lv-LV"/>
        </w:rPr>
        <w:t xml:space="preserve"> pasākumiem</w:t>
      </w:r>
    </w:p>
    <w:tbl>
      <w:tblPr>
        <w:tblW w:w="14727" w:type="dxa"/>
        <w:tblBorders>
          <w:top w:val="single" w:sz="12" w:space="0" w:color="0F9ED5"/>
          <w:left w:val="single" w:sz="12" w:space="0" w:color="0F9ED5"/>
          <w:bottom w:val="single" w:sz="12" w:space="0" w:color="0F9ED5"/>
          <w:right w:val="single" w:sz="12" w:space="0" w:color="0F9ED5"/>
          <w:insideH w:val="single" w:sz="12" w:space="0" w:color="0F9ED5"/>
          <w:insideV w:val="single" w:sz="12" w:space="0" w:color="0F9ED5"/>
        </w:tblBorders>
        <w:tblLayout w:type="fixed"/>
        <w:tblLook w:val="04A0" w:firstRow="1" w:lastRow="0" w:firstColumn="1" w:lastColumn="0" w:noHBand="0" w:noVBand="1"/>
      </w:tblPr>
      <w:tblGrid>
        <w:gridCol w:w="2962"/>
        <w:gridCol w:w="2268"/>
        <w:gridCol w:w="9497"/>
      </w:tblGrid>
      <w:tr w:rsidR="004F5E17" w:rsidRPr="004F5E17" w14:paraId="0D0EE92A" w14:textId="77777777" w:rsidTr="244017BF">
        <w:trPr>
          <w:tblHeader/>
        </w:trPr>
        <w:tc>
          <w:tcPr>
            <w:tcW w:w="2962" w:type="dxa"/>
            <w:shd w:val="clear" w:color="auto" w:fill="auto"/>
            <w:vAlign w:val="center"/>
          </w:tcPr>
          <w:p w14:paraId="2E36229E" w14:textId="0B798A20" w:rsidR="00DF7B25" w:rsidRPr="004F5E17" w:rsidRDefault="00DF7B25">
            <w:pPr>
              <w:ind w:left="-57" w:right="-57"/>
              <w:jc w:val="center"/>
              <w:rPr>
                <w:rFonts w:eastAsia="Times New Roman"/>
                <w:b/>
                <w:bCs/>
                <w:color w:val="000000" w:themeColor="text1"/>
                <w:sz w:val="20"/>
                <w:szCs w:val="20"/>
                <w:lang w:val="lv-LV"/>
              </w:rPr>
            </w:pPr>
            <w:r w:rsidRPr="004F5E17">
              <w:rPr>
                <w:rFonts w:eastAsia="Times New Roman"/>
                <w:b/>
                <w:bCs/>
                <w:color w:val="000000" w:themeColor="text1"/>
                <w:sz w:val="20"/>
                <w:szCs w:val="20"/>
                <w:lang w:val="lv-LV"/>
              </w:rPr>
              <w:t>SKF plāna investīcija</w:t>
            </w:r>
          </w:p>
        </w:tc>
        <w:tc>
          <w:tcPr>
            <w:tcW w:w="2268" w:type="dxa"/>
            <w:shd w:val="clear" w:color="auto" w:fill="auto"/>
            <w:vAlign w:val="center"/>
          </w:tcPr>
          <w:p w14:paraId="5EEDF81B" w14:textId="442AB877" w:rsidR="00DF7B25" w:rsidRPr="004F5E17" w:rsidRDefault="00DF7B25" w:rsidP="003C0E72">
            <w:pPr>
              <w:ind w:left="-57" w:right="-57"/>
              <w:jc w:val="center"/>
              <w:rPr>
                <w:rFonts w:eastAsia="Times New Roman"/>
                <w:b/>
                <w:bCs/>
                <w:color w:val="000000" w:themeColor="text1"/>
                <w:sz w:val="20"/>
                <w:szCs w:val="20"/>
                <w:lang w:val="lv-LV"/>
              </w:rPr>
            </w:pPr>
            <w:r w:rsidRPr="004F5E17">
              <w:rPr>
                <w:rFonts w:eastAsia="Times New Roman"/>
                <w:b/>
                <w:bCs/>
                <w:color w:val="000000" w:themeColor="text1"/>
                <w:sz w:val="20"/>
                <w:szCs w:val="20"/>
                <w:lang w:val="lv-LV"/>
              </w:rPr>
              <w:t>SKF plānā p</w:t>
            </w:r>
            <w:r w:rsidR="00217424" w:rsidRPr="004F5E17">
              <w:rPr>
                <w:rFonts w:eastAsia="Times New Roman"/>
                <w:b/>
                <w:bCs/>
                <w:color w:val="000000" w:themeColor="text1"/>
                <w:sz w:val="20"/>
                <w:szCs w:val="20"/>
                <w:lang w:val="lv-LV"/>
              </w:rPr>
              <w:t>aredzētais f</w:t>
            </w:r>
            <w:r w:rsidRPr="004F5E17">
              <w:rPr>
                <w:rFonts w:eastAsia="Times New Roman"/>
                <w:b/>
                <w:bCs/>
                <w:color w:val="000000" w:themeColor="text1"/>
                <w:sz w:val="20"/>
                <w:szCs w:val="20"/>
                <w:lang w:val="lv-LV"/>
              </w:rPr>
              <w:t>inansējums kopā, EUR</w:t>
            </w:r>
          </w:p>
        </w:tc>
        <w:tc>
          <w:tcPr>
            <w:tcW w:w="9497" w:type="dxa"/>
            <w:shd w:val="clear" w:color="auto" w:fill="auto"/>
            <w:vAlign w:val="center"/>
          </w:tcPr>
          <w:p w14:paraId="3621F95A" w14:textId="02B849E7" w:rsidR="00DF7B25" w:rsidRPr="004F5E17" w:rsidRDefault="1B387F10" w:rsidP="001E4F23">
            <w:pPr>
              <w:ind w:right="-57"/>
              <w:jc w:val="center"/>
              <w:rPr>
                <w:rFonts w:eastAsia="Times New Roman"/>
                <w:b/>
                <w:bCs/>
                <w:color w:val="000000" w:themeColor="text1"/>
                <w:sz w:val="20"/>
                <w:szCs w:val="20"/>
                <w:lang w:val="lv-LV"/>
              </w:rPr>
            </w:pPr>
            <w:r w:rsidRPr="004F5E17">
              <w:rPr>
                <w:rFonts w:eastAsia="Times New Roman"/>
                <w:b/>
                <w:bCs/>
                <w:color w:val="000000" w:themeColor="text1"/>
                <w:sz w:val="20"/>
                <w:szCs w:val="20"/>
                <w:lang w:val="lv-LV"/>
              </w:rPr>
              <w:t>NEKP</w:t>
            </w:r>
            <w:r w:rsidR="00DF7B25" w:rsidRPr="004F5E17">
              <w:rPr>
                <w:rStyle w:val="FootnoteReference"/>
                <w:rFonts w:eastAsia="Times New Roman"/>
                <w:b/>
                <w:bCs/>
                <w:color w:val="000000" w:themeColor="text1"/>
                <w:sz w:val="20"/>
                <w:szCs w:val="20"/>
                <w:lang w:val="lv-LV"/>
              </w:rPr>
              <w:footnoteReference w:id="159"/>
            </w:r>
            <w:r w:rsidRPr="004F5E17">
              <w:rPr>
                <w:rFonts w:eastAsia="Times New Roman"/>
                <w:b/>
                <w:bCs/>
                <w:color w:val="000000" w:themeColor="text1"/>
                <w:sz w:val="20"/>
                <w:szCs w:val="20"/>
                <w:lang w:val="lv-LV"/>
              </w:rPr>
              <w:t xml:space="preserve"> pasākums (kods, nosaukums, rezultatīvais rādītājs)</w:t>
            </w:r>
          </w:p>
        </w:tc>
      </w:tr>
      <w:tr w:rsidR="004F5E17" w:rsidRPr="004F5E17" w14:paraId="775D0148" w14:textId="77777777" w:rsidTr="244017BF">
        <w:tc>
          <w:tcPr>
            <w:tcW w:w="2962" w:type="dxa"/>
            <w:shd w:val="clear" w:color="auto" w:fill="auto"/>
          </w:tcPr>
          <w:p w14:paraId="5C6ED59D" w14:textId="1EF5BBB4" w:rsidR="00DF7B25" w:rsidRPr="004F5E17" w:rsidRDefault="00DF7B25">
            <w:pPr>
              <w:jc w:val="both"/>
              <w:rPr>
                <w:rFonts w:eastAsia="Times New Roman"/>
                <w:color w:val="000000" w:themeColor="text1"/>
                <w:sz w:val="20"/>
                <w:szCs w:val="20"/>
                <w:lang w:val="lv-LV"/>
              </w:rPr>
            </w:pPr>
            <w:r w:rsidRPr="004F5E17">
              <w:rPr>
                <w:rFonts w:eastAsia="Times New Roman"/>
                <w:color w:val="000000" w:themeColor="text1"/>
                <w:sz w:val="20"/>
                <w:szCs w:val="20"/>
                <w:lang w:val="lv-LV"/>
              </w:rPr>
              <w:t>Energoefektivitātes paaugstināšana un atjaunīgo energoresursu izmantošana daudzdzīvokļu dzīvojamās mājās</w:t>
            </w:r>
          </w:p>
        </w:tc>
        <w:tc>
          <w:tcPr>
            <w:tcW w:w="2268" w:type="dxa"/>
            <w:shd w:val="clear" w:color="auto" w:fill="auto"/>
          </w:tcPr>
          <w:p w14:paraId="7B996A55" w14:textId="77777777" w:rsidR="00DF7B25" w:rsidRPr="004F5E17" w:rsidRDefault="00DF7B25" w:rsidP="003C0E72">
            <w:pPr>
              <w:jc w:val="center"/>
              <w:rPr>
                <w:rFonts w:eastAsia="Times New Roman"/>
                <w:color w:val="000000" w:themeColor="text1"/>
                <w:sz w:val="20"/>
                <w:szCs w:val="20"/>
                <w:lang w:val="lv-LV"/>
              </w:rPr>
            </w:pPr>
            <w:r w:rsidRPr="004F5E17">
              <w:rPr>
                <w:rFonts w:eastAsia="Times New Roman"/>
                <w:color w:val="000000" w:themeColor="text1"/>
                <w:sz w:val="20"/>
                <w:szCs w:val="20"/>
                <w:lang w:val="lv-LV"/>
              </w:rPr>
              <w:t>127 000 000</w:t>
            </w:r>
          </w:p>
        </w:tc>
        <w:tc>
          <w:tcPr>
            <w:tcW w:w="9497" w:type="dxa"/>
            <w:shd w:val="clear" w:color="auto" w:fill="auto"/>
          </w:tcPr>
          <w:p w14:paraId="47914B85" w14:textId="77777777" w:rsidR="00DF7B25" w:rsidRPr="004F5E17" w:rsidRDefault="00DF7B25">
            <w:pPr>
              <w:rPr>
                <w:rFonts w:eastAsia="Times New Roman"/>
                <w:color w:val="000000" w:themeColor="text1"/>
                <w:sz w:val="20"/>
                <w:szCs w:val="20"/>
                <w:lang w:val="lv-LV"/>
              </w:rPr>
            </w:pPr>
            <w:r w:rsidRPr="004F5E17">
              <w:rPr>
                <w:rFonts w:eastAsia="Times New Roman"/>
                <w:color w:val="000000" w:themeColor="text1"/>
                <w:sz w:val="20"/>
                <w:szCs w:val="20"/>
                <w:lang w:val="lv-LV"/>
              </w:rPr>
              <w:t>3.2.3.4. Uzlabot daudzdzīvokļu ēku energoefektivitāti, t.sk. atbalsta programmu ietvaros (atjaunotas vismaz 2000 daudzdzīvokļu ēkas)</w:t>
            </w:r>
          </w:p>
          <w:p w14:paraId="2C0B04E9" w14:textId="77777777" w:rsidR="00DF7B25" w:rsidRPr="004F5E17" w:rsidRDefault="00DF7B25">
            <w:pPr>
              <w:rPr>
                <w:rFonts w:eastAsia="Times New Roman"/>
                <w:color w:val="000000" w:themeColor="text1"/>
                <w:sz w:val="20"/>
                <w:szCs w:val="20"/>
                <w:lang w:val="lv-LV"/>
              </w:rPr>
            </w:pPr>
            <w:r w:rsidRPr="004F5E17">
              <w:rPr>
                <w:rFonts w:eastAsia="Times New Roman"/>
                <w:color w:val="000000" w:themeColor="text1"/>
                <w:sz w:val="20"/>
                <w:szCs w:val="20"/>
                <w:lang w:val="lv-LV"/>
              </w:rPr>
              <w:t>3.2.3.5. Daudzdzīvokļu ēku energoefektivitātes darbību ietvaros sniegt atbalstu enerģētikas nabadzības riskam pakļautajiem iedzīvotājiem (atbalsts sniegts vismaz 2017 mājsaimniecībām)</w:t>
            </w:r>
          </w:p>
          <w:p w14:paraId="3DC81F15" w14:textId="77777777" w:rsidR="00DF7B25" w:rsidRPr="004F5E17" w:rsidRDefault="00DF7B25">
            <w:pPr>
              <w:rPr>
                <w:rFonts w:eastAsia="Times New Roman"/>
                <w:color w:val="000000" w:themeColor="text1"/>
                <w:sz w:val="20"/>
                <w:szCs w:val="20"/>
                <w:lang w:val="lv-LV"/>
              </w:rPr>
            </w:pPr>
            <w:r w:rsidRPr="004F5E17">
              <w:rPr>
                <w:rFonts w:eastAsia="Times New Roman"/>
                <w:color w:val="000000" w:themeColor="text1"/>
                <w:sz w:val="20"/>
                <w:szCs w:val="20"/>
                <w:lang w:val="lv-LV"/>
              </w:rPr>
              <w:t>3.2.3.9. Veicināt daudzdzīvokļu dzīvojamo māju siltumapgādes sistēmu termoregulēšanas iekārtu uzstādīšanu, t.sk. atbalsta programmu ietvaros (uzstādītas termoregulēšanas un attālinātās uzskaites sistēmas 15% no atbalsta programmu ietvaros renovētajām daudzdzīvokļu ēkām)</w:t>
            </w:r>
          </w:p>
          <w:p w14:paraId="415D4A8F" w14:textId="77777777" w:rsidR="00DF7B25" w:rsidRPr="004F5E17" w:rsidRDefault="00DF7B25">
            <w:pPr>
              <w:rPr>
                <w:rFonts w:eastAsia="Times New Roman"/>
                <w:color w:val="000000" w:themeColor="text1"/>
                <w:sz w:val="20"/>
                <w:szCs w:val="20"/>
                <w:lang w:val="lv-LV"/>
              </w:rPr>
            </w:pPr>
            <w:r w:rsidRPr="004F5E17">
              <w:rPr>
                <w:rFonts w:eastAsia="Times New Roman"/>
                <w:color w:val="000000" w:themeColor="text1"/>
                <w:sz w:val="20"/>
                <w:szCs w:val="20"/>
                <w:lang w:val="lv-LV"/>
              </w:rPr>
              <w:t>3.2.2.9. Uzlabot sabiedrības un pašvaldību un plānošanas reģionu informētību un zināšanas par oglekļa mazietilpīgu attīstību, inovatīvajām tehnoloģijām</w:t>
            </w:r>
          </w:p>
        </w:tc>
      </w:tr>
      <w:tr w:rsidR="004F5E17" w:rsidRPr="004F5E17" w14:paraId="06E4BC39" w14:textId="77777777" w:rsidTr="244017BF">
        <w:tc>
          <w:tcPr>
            <w:tcW w:w="2962" w:type="dxa"/>
            <w:shd w:val="clear" w:color="auto" w:fill="auto"/>
          </w:tcPr>
          <w:p w14:paraId="1A10B685" w14:textId="77777777" w:rsidR="00DF7B25" w:rsidRPr="004F5E17" w:rsidRDefault="00DF7B25">
            <w:pPr>
              <w:jc w:val="both"/>
              <w:rPr>
                <w:rFonts w:eastAsia="Times New Roman"/>
                <w:color w:val="000000" w:themeColor="text1"/>
                <w:sz w:val="20"/>
                <w:szCs w:val="20"/>
                <w:lang w:val="lv-LV"/>
              </w:rPr>
            </w:pPr>
            <w:r w:rsidRPr="004F5E17">
              <w:rPr>
                <w:rFonts w:eastAsia="Times New Roman"/>
                <w:color w:val="000000" w:themeColor="text1"/>
                <w:sz w:val="20"/>
                <w:szCs w:val="20"/>
                <w:lang w:val="lv-LV"/>
              </w:rPr>
              <w:t>Atbalsts mazaizsargātām mājsaimniecībām maza mēroga energoefektivitātes pasākumu īstenošanai un privātmāju atjaunošanai</w:t>
            </w:r>
          </w:p>
        </w:tc>
        <w:tc>
          <w:tcPr>
            <w:tcW w:w="2268" w:type="dxa"/>
            <w:shd w:val="clear" w:color="auto" w:fill="auto"/>
          </w:tcPr>
          <w:p w14:paraId="1CB69CF2" w14:textId="77777777" w:rsidR="00DF7B25" w:rsidRPr="004F5E17" w:rsidRDefault="00DF7B25" w:rsidP="003C0E72">
            <w:pPr>
              <w:jc w:val="center"/>
              <w:rPr>
                <w:rFonts w:eastAsia="Times New Roman"/>
                <w:color w:val="000000" w:themeColor="text1"/>
                <w:sz w:val="20"/>
                <w:szCs w:val="20"/>
                <w:lang w:val="lv-LV"/>
              </w:rPr>
            </w:pPr>
            <w:r w:rsidRPr="004F5E17">
              <w:rPr>
                <w:rFonts w:eastAsia="Times New Roman"/>
                <w:color w:val="000000" w:themeColor="text1"/>
                <w:sz w:val="20"/>
                <w:szCs w:val="20"/>
                <w:lang w:val="lv-LV"/>
              </w:rPr>
              <w:t>198 639 573</w:t>
            </w:r>
          </w:p>
        </w:tc>
        <w:tc>
          <w:tcPr>
            <w:tcW w:w="9497" w:type="dxa"/>
            <w:shd w:val="clear" w:color="auto" w:fill="auto"/>
          </w:tcPr>
          <w:p w14:paraId="24AFC40F" w14:textId="1968D462" w:rsidR="00DF7B25" w:rsidRPr="004F5E17" w:rsidRDefault="00DF7B25">
            <w:pPr>
              <w:rPr>
                <w:rFonts w:eastAsia="Times New Roman"/>
                <w:color w:val="000000" w:themeColor="text1"/>
                <w:sz w:val="20"/>
                <w:szCs w:val="20"/>
                <w:lang w:val="lv-LV"/>
              </w:rPr>
            </w:pPr>
            <w:r w:rsidRPr="004F5E17">
              <w:rPr>
                <w:rFonts w:eastAsia="Times New Roman"/>
                <w:color w:val="000000" w:themeColor="text1"/>
                <w:sz w:val="20"/>
                <w:szCs w:val="20"/>
                <w:lang w:val="lv-LV"/>
              </w:rPr>
              <w:t xml:space="preserve">3.1.3.14. Nodrošināt </w:t>
            </w:r>
            <w:r w:rsidR="00F7266B" w:rsidRPr="004F5E17">
              <w:rPr>
                <w:rFonts w:eastAsia="Times New Roman"/>
                <w:color w:val="000000" w:themeColor="text1"/>
                <w:sz w:val="20"/>
                <w:szCs w:val="20"/>
                <w:lang w:val="lv-LV"/>
              </w:rPr>
              <w:t>atjaunīgās enerģijas (</w:t>
            </w:r>
            <w:r w:rsidRPr="004F5E17">
              <w:rPr>
                <w:rFonts w:eastAsia="Times New Roman"/>
                <w:color w:val="000000" w:themeColor="text1"/>
                <w:sz w:val="20"/>
                <w:szCs w:val="20"/>
                <w:lang w:val="lv-LV"/>
              </w:rPr>
              <w:t>AE</w:t>
            </w:r>
            <w:r w:rsidR="00F7266B" w:rsidRPr="004F5E17">
              <w:rPr>
                <w:rFonts w:eastAsia="Times New Roman"/>
                <w:color w:val="000000" w:themeColor="text1"/>
                <w:sz w:val="20"/>
                <w:szCs w:val="20"/>
                <w:lang w:val="lv-LV"/>
              </w:rPr>
              <w:t>)</w:t>
            </w:r>
            <w:r w:rsidRPr="004F5E17">
              <w:rPr>
                <w:rFonts w:eastAsia="Times New Roman"/>
                <w:color w:val="000000" w:themeColor="text1"/>
                <w:sz w:val="20"/>
                <w:szCs w:val="20"/>
                <w:lang w:val="lv-LV"/>
              </w:rPr>
              <w:t xml:space="preserve"> ražošanas jaudu palielināšanu un to energoefektivitātes uzlabošanu individuālajam pašpatēriņam (jaudu palielinājums par 30% salīdzinot ar 2017.g. apjom)</w:t>
            </w:r>
          </w:p>
          <w:p w14:paraId="06014C9E" w14:textId="77777777" w:rsidR="00DF7B25" w:rsidRPr="004F5E17" w:rsidRDefault="00DF7B25">
            <w:pPr>
              <w:rPr>
                <w:rFonts w:eastAsia="Times New Roman"/>
                <w:color w:val="000000" w:themeColor="text1"/>
                <w:sz w:val="20"/>
                <w:szCs w:val="20"/>
                <w:lang w:val="lv-LV"/>
              </w:rPr>
            </w:pPr>
            <w:r w:rsidRPr="004F5E17">
              <w:rPr>
                <w:rFonts w:eastAsia="Times New Roman"/>
                <w:color w:val="000000" w:themeColor="text1"/>
                <w:sz w:val="20"/>
                <w:szCs w:val="20"/>
                <w:lang w:val="lv-LV"/>
              </w:rPr>
              <w:t>3.2.3.8. Uzlabot privātmāju energoefektivitāti, t.sk. atbalsta programmu ietvaros (renovētas vismaz 5000 ēkas)</w:t>
            </w:r>
          </w:p>
          <w:p w14:paraId="7AE502B7" w14:textId="77777777" w:rsidR="00DF7B25" w:rsidRPr="004F5E17" w:rsidRDefault="00DF7B25">
            <w:pPr>
              <w:rPr>
                <w:rFonts w:eastAsia="Times New Roman"/>
                <w:color w:val="000000" w:themeColor="text1"/>
                <w:sz w:val="20"/>
                <w:szCs w:val="20"/>
                <w:lang w:val="lv-LV"/>
              </w:rPr>
            </w:pPr>
            <w:r w:rsidRPr="004F5E17">
              <w:rPr>
                <w:rFonts w:eastAsia="Times New Roman"/>
                <w:color w:val="000000" w:themeColor="text1"/>
                <w:sz w:val="20"/>
                <w:szCs w:val="20"/>
                <w:lang w:val="lv-LV"/>
              </w:rPr>
              <w:t>3.2.2.9. Uzlabot sabiedrības un pašvaldību un plānošanas reģionu informētību un zināšanas par oglekļa mazietilpīgu attīstību, inovatīvajām tehnoloģijām</w:t>
            </w:r>
          </w:p>
        </w:tc>
      </w:tr>
      <w:tr w:rsidR="004F5E17" w:rsidRPr="004F5E17" w14:paraId="573CC131" w14:textId="77777777" w:rsidTr="244017BF">
        <w:trPr>
          <w:trHeight w:val="345"/>
        </w:trPr>
        <w:tc>
          <w:tcPr>
            <w:tcW w:w="2962" w:type="dxa"/>
            <w:shd w:val="clear" w:color="auto" w:fill="auto"/>
          </w:tcPr>
          <w:p w14:paraId="2806805B" w14:textId="77777777" w:rsidR="00DF7B25" w:rsidRPr="004F5E17" w:rsidRDefault="00DF7B25">
            <w:pPr>
              <w:rPr>
                <w:rFonts w:eastAsia="Times New Roman"/>
                <w:color w:val="000000" w:themeColor="text1"/>
                <w:sz w:val="20"/>
                <w:szCs w:val="20"/>
                <w:lang w:val="lv-LV"/>
              </w:rPr>
            </w:pPr>
            <w:r w:rsidRPr="004F5E17">
              <w:rPr>
                <w:rFonts w:eastAsia="Times New Roman"/>
                <w:color w:val="000000" w:themeColor="text1"/>
                <w:sz w:val="20"/>
                <w:szCs w:val="20"/>
                <w:lang w:val="lv-LV"/>
              </w:rPr>
              <w:t>Energoefektivitātes pasākumi ēkās, kas nodrošina pašvaldību sociālās funkcijas</w:t>
            </w:r>
          </w:p>
        </w:tc>
        <w:tc>
          <w:tcPr>
            <w:tcW w:w="2268" w:type="dxa"/>
            <w:shd w:val="clear" w:color="auto" w:fill="auto"/>
          </w:tcPr>
          <w:p w14:paraId="4788BBC8" w14:textId="77777777" w:rsidR="00DF7B25" w:rsidRPr="004F5E17" w:rsidRDefault="00DF7B25" w:rsidP="003C0E72">
            <w:pPr>
              <w:jc w:val="center"/>
              <w:rPr>
                <w:rFonts w:eastAsia="Times New Roman"/>
                <w:color w:val="000000" w:themeColor="text1"/>
                <w:sz w:val="20"/>
                <w:szCs w:val="20"/>
                <w:lang w:val="lv-LV"/>
              </w:rPr>
            </w:pPr>
            <w:r w:rsidRPr="004F5E17">
              <w:rPr>
                <w:rFonts w:eastAsia="Times New Roman"/>
                <w:color w:val="000000" w:themeColor="text1"/>
                <w:sz w:val="20"/>
                <w:szCs w:val="20"/>
                <w:lang w:val="lv-LV"/>
              </w:rPr>
              <w:t>38 500 000</w:t>
            </w:r>
          </w:p>
        </w:tc>
        <w:tc>
          <w:tcPr>
            <w:tcW w:w="9497" w:type="dxa"/>
            <w:shd w:val="clear" w:color="auto" w:fill="auto"/>
          </w:tcPr>
          <w:p w14:paraId="6398D187" w14:textId="77777777" w:rsidR="00DF7B25" w:rsidRPr="004F5E17" w:rsidRDefault="00DF7B25" w:rsidP="003C0E72">
            <w:pPr>
              <w:rPr>
                <w:rFonts w:eastAsia="Times New Roman"/>
                <w:color w:val="000000" w:themeColor="text1"/>
                <w:sz w:val="20"/>
                <w:szCs w:val="20"/>
                <w:lang w:val="lv-LV"/>
              </w:rPr>
            </w:pPr>
            <w:r w:rsidRPr="004F5E17">
              <w:rPr>
                <w:rFonts w:eastAsia="Times New Roman"/>
                <w:color w:val="000000" w:themeColor="text1"/>
                <w:sz w:val="20"/>
                <w:szCs w:val="20"/>
                <w:lang w:val="lv-LV"/>
              </w:rPr>
              <w:t>3.2.2.4. Uzlabot publiskā sektora ēku energoefektivitāti, t.sk. atbalsta programmu ietvaros (ikgadēji renovētas vismaz 3% no publisko ēku platības)</w:t>
            </w:r>
          </w:p>
        </w:tc>
      </w:tr>
      <w:tr w:rsidR="004F5E17" w:rsidRPr="004F5E17" w14:paraId="58C338AE" w14:textId="77777777" w:rsidTr="244017BF">
        <w:tc>
          <w:tcPr>
            <w:tcW w:w="2962" w:type="dxa"/>
            <w:shd w:val="clear" w:color="auto" w:fill="auto"/>
          </w:tcPr>
          <w:p w14:paraId="47BB4938" w14:textId="77777777" w:rsidR="00DF7B25" w:rsidRPr="004F5E17" w:rsidRDefault="00DF7B25">
            <w:pPr>
              <w:rPr>
                <w:rFonts w:eastAsia="Times New Roman"/>
                <w:color w:val="000000" w:themeColor="text1"/>
                <w:sz w:val="20"/>
                <w:szCs w:val="20"/>
                <w:lang w:val="lv-LV"/>
              </w:rPr>
            </w:pPr>
            <w:r w:rsidRPr="004F5E17">
              <w:rPr>
                <w:rFonts w:eastAsia="Times New Roman"/>
                <w:color w:val="000000" w:themeColor="text1"/>
                <w:sz w:val="20"/>
                <w:szCs w:val="20"/>
                <w:lang w:val="lv-LV"/>
              </w:rPr>
              <w:t>Autotransports pēc pieprasījuma attālākos lauku reģionos</w:t>
            </w:r>
          </w:p>
        </w:tc>
        <w:tc>
          <w:tcPr>
            <w:tcW w:w="2268" w:type="dxa"/>
            <w:shd w:val="clear" w:color="auto" w:fill="auto"/>
          </w:tcPr>
          <w:p w14:paraId="0569A2BE" w14:textId="77777777" w:rsidR="00DF7B25" w:rsidRPr="004F5E17" w:rsidRDefault="00DF7B25" w:rsidP="003C0E72">
            <w:pPr>
              <w:jc w:val="center"/>
              <w:rPr>
                <w:rStyle w:val="Heading2Char"/>
                <w:rFonts w:eastAsia="Calibri"/>
                <w:color w:val="000000" w:themeColor="text1"/>
                <w:sz w:val="20"/>
                <w:szCs w:val="20"/>
                <w:lang w:val="lv-LV"/>
              </w:rPr>
            </w:pPr>
            <w:r w:rsidRPr="004F5E17">
              <w:rPr>
                <w:rFonts w:eastAsia="Times"/>
                <w:color w:val="000000" w:themeColor="text1"/>
                <w:sz w:val="20"/>
                <w:szCs w:val="20"/>
                <w:lang w:val="lv-LV"/>
              </w:rPr>
              <w:t>36 560 299</w:t>
            </w:r>
          </w:p>
        </w:tc>
        <w:tc>
          <w:tcPr>
            <w:tcW w:w="9497" w:type="dxa"/>
            <w:shd w:val="clear" w:color="auto" w:fill="auto"/>
          </w:tcPr>
          <w:p w14:paraId="4094F8F0" w14:textId="77777777" w:rsidR="00DF7B25" w:rsidRPr="004F5E17" w:rsidRDefault="00DF7B25">
            <w:pPr>
              <w:rPr>
                <w:rFonts w:eastAsia="Times New Roman"/>
                <w:color w:val="000000" w:themeColor="text1"/>
                <w:sz w:val="20"/>
                <w:szCs w:val="20"/>
                <w:lang w:val="lv-LV"/>
              </w:rPr>
            </w:pPr>
            <w:r w:rsidRPr="004F5E17">
              <w:rPr>
                <w:rFonts w:eastAsia="Times New Roman"/>
                <w:color w:val="000000" w:themeColor="text1"/>
                <w:sz w:val="20"/>
                <w:szCs w:val="20"/>
                <w:lang w:val="lv-LV"/>
              </w:rPr>
              <w:t>3.1.1.7. Palielināt bezemisiju vieglo pasažieru transportlīdzekļu skaitu (20000 EV (vieglais pasažieru))</w:t>
            </w:r>
          </w:p>
          <w:p w14:paraId="2E1EE595" w14:textId="77777777" w:rsidR="00DF7B25" w:rsidRPr="004F5E17" w:rsidRDefault="00DF7B25">
            <w:pPr>
              <w:rPr>
                <w:rFonts w:eastAsia="Times New Roman"/>
                <w:color w:val="000000" w:themeColor="text1"/>
                <w:sz w:val="20"/>
                <w:szCs w:val="20"/>
                <w:lang w:val="lv-LV"/>
              </w:rPr>
            </w:pPr>
            <w:r w:rsidRPr="004F5E17">
              <w:rPr>
                <w:rFonts w:eastAsia="Times New Roman"/>
                <w:color w:val="000000" w:themeColor="text1"/>
                <w:sz w:val="20"/>
                <w:szCs w:val="20"/>
                <w:lang w:val="lv-LV"/>
              </w:rPr>
              <w:t>3.1.1.10. Palielināt uzlādes staciju / punktu skaitu (izbūvēti 300 lieljaudas uzlādes punkti)</w:t>
            </w:r>
          </w:p>
          <w:p w14:paraId="725A4929" w14:textId="77777777" w:rsidR="00DF7B25" w:rsidRPr="004F5E17" w:rsidRDefault="00DF7B25">
            <w:pPr>
              <w:rPr>
                <w:rFonts w:eastAsia="Times New Roman"/>
                <w:color w:val="000000" w:themeColor="text1"/>
                <w:sz w:val="20"/>
                <w:szCs w:val="20"/>
                <w:lang w:val="lv-LV"/>
              </w:rPr>
            </w:pPr>
            <w:r w:rsidRPr="004F5E17">
              <w:rPr>
                <w:rFonts w:eastAsia="Times New Roman"/>
                <w:color w:val="000000" w:themeColor="text1"/>
                <w:sz w:val="20"/>
                <w:szCs w:val="20"/>
                <w:lang w:val="lv-LV"/>
              </w:rPr>
              <w:t>3.1.1.21. Izveidot valsts subsidētu sabiedrisko transportu (EV) pēc pieprasījuma lauku reģionu iedzīvotājiem (vismaz pusē no transporta pēc pieprasījuma ir iespējams izvēlēties valsts subsidētu bezemisiju sabiedrisko transportu)</w:t>
            </w:r>
          </w:p>
        </w:tc>
      </w:tr>
      <w:tr w:rsidR="004F5E17" w:rsidRPr="004F5E17" w14:paraId="7CA05DD6" w14:textId="77777777" w:rsidTr="244017BF">
        <w:tc>
          <w:tcPr>
            <w:tcW w:w="2962" w:type="dxa"/>
            <w:shd w:val="clear" w:color="auto" w:fill="auto"/>
          </w:tcPr>
          <w:p w14:paraId="58B238E3" w14:textId="77777777" w:rsidR="00DF7B25" w:rsidRPr="004F5E17" w:rsidRDefault="00DF7B25" w:rsidP="00DF7B25">
            <w:pPr>
              <w:rPr>
                <w:rFonts w:eastAsia="Times New Roman"/>
                <w:color w:val="000000" w:themeColor="text1"/>
                <w:sz w:val="20"/>
                <w:szCs w:val="20"/>
                <w:lang w:val="lv-LV"/>
              </w:rPr>
            </w:pPr>
            <w:r w:rsidRPr="004F5E17">
              <w:rPr>
                <w:rFonts w:eastAsia="Times New Roman"/>
                <w:color w:val="000000" w:themeColor="text1"/>
                <w:sz w:val="20"/>
                <w:szCs w:val="20"/>
                <w:lang w:val="lv-LV"/>
              </w:rPr>
              <w:t>Atbalsts bezemisiju un mazemisiju transportlīdzekļu iegādei sociālo pakalpojumu un veselības aprūpes pakalpojumu sniedzējiem</w:t>
            </w:r>
          </w:p>
        </w:tc>
        <w:tc>
          <w:tcPr>
            <w:tcW w:w="2268" w:type="dxa"/>
            <w:shd w:val="clear" w:color="auto" w:fill="auto"/>
          </w:tcPr>
          <w:p w14:paraId="02171259" w14:textId="77777777" w:rsidR="00DF7B25" w:rsidRPr="004F5E17" w:rsidRDefault="00DF7B25" w:rsidP="003C0E72">
            <w:pPr>
              <w:jc w:val="center"/>
              <w:rPr>
                <w:rFonts w:eastAsia="Times"/>
                <w:color w:val="000000" w:themeColor="text1"/>
                <w:sz w:val="20"/>
                <w:szCs w:val="20"/>
                <w:lang w:val="lv-LV"/>
              </w:rPr>
            </w:pPr>
            <w:r w:rsidRPr="004F5E17">
              <w:rPr>
                <w:rFonts w:eastAsia="Times New Roman"/>
                <w:color w:val="000000" w:themeColor="text1"/>
                <w:sz w:val="20"/>
                <w:szCs w:val="20"/>
                <w:lang w:val="lv-LV"/>
              </w:rPr>
              <w:t>28 087 604</w:t>
            </w:r>
          </w:p>
        </w:tc>
        <w:tc>
          <w:tcPr>
            <w:tcW w:w="9497" w:type="dxa"/>
            <w:shd w:val="clear" w:color="auto" w:fill="auto"/>
          </w:tcPr>
          <w:p w14:paraId="4A279D8C" w14:textId="4BE1AFF1" w:rsidR="00DF7B25" w:rsidRPr="004F5E17" w:rsidRDefault="00DF7B25" w:rsidP="00DF7B25">
            <w:pPr>
              <w:rPr>
                <w:rFonts w:eastAsia="Times New Roman"/>
                <w:color w:val="000000" w:themeColor="text1"/>
                <w:sz w:val="20"/>
                <w:szCs w:val="20"/>
                <w:lang w:val="lv-LV"/>
              </w:rPr>
            </w:pPr>
            <w:r w:rsidRPr="004F5E17">
              <w:rPr>
                <w:rFonts w:eastAsia="Times New Roman"/>
                <w:color w:val="000000" w:themeColor="text1"/>
                <w:sz w:val="20"/>
                <w:szCs w:val="20"/>
                <w:lang w:val="lv-LV"/>
              </w:rPr>
              <w:t>3.1.1.7. Palielināt bezemisiju vieglo pasažieru transportlīdzekļu skaitu (20000 EV (vieglais pasažieru))</w:t>
            </w:r>
          </w:p>
          <w:p w14:paraId="6CD3ED0F" w14:textId="77777777" w:rsidR="00DF7B25" w:rsidRPr="004F5E17" w:rsidRDefault="00DF7B25" w:rsidP="00DF7B25">
            <w:pPr>
              <w:rPr>
                <w:rFonts w:eastAsia="Times New Roman"/>
                <w:color w:val="000000" w:themeColor="text1"/>
                <w:sz w:val="20"/>
                <w:szCs w:val="20"/>
                <w:lang w:val="lv-LV"/>
              </w:rPr>
            </w:pPr>
            <w:r w:rsidRPr="004F5E17">
              <w:rPr>
                <w:rFonts w:eastAsia="Times New Roman"/>
                <w:color w:val="000000" w:themeColor="text1"/>
                <w:sz w:val="20"/>
                <w:szCs w:val="20"/>
                <w:lang w:val="lv-LV"/>
              </w:rPr>
              <w:t>3.1.1.10. Palielināt uzlādes staciju / punktu skaitu (izbūvēti 300 lieljaudas uzlādes punkti)</w:t>
            </w:r>
          </w:p>
        </w:tc>
      </w:tr>
      <w:tr w:rsidR="004F5E17" w:rsidRPr="004F5E17" w14:paraId="693D31DB" w14:textId="77777777" w:rsidTr="244017BF">
        <w:tc>
          <w:tcPr>
            <w:tcW w:w="2962" w:type="dxa"/>
            <w:shd w:val="clear" w:color="auto" w:fill="auto"/>
          </w:tcPr>
          <w:p w14:paraId="4A5DE20B" w14:textId="3D57D777" w:rsidR="00DF7B25" w:rsidRPr="004F5E17" w:rsidRDefault="00DF7B25">
            <w:pPr>
              <w:rPr>
                <w:rFonts w:eastAsia="Times New Roman"/>
                <w:color w:val="000000" w:themeColor="text1"/>
                <w:sz w:val="20"/>
                <w:szCs w:val="20"/>
                <w:lang w:val="lv-LV"/>
              </w:rPr>
            </w:pPr>
            <w:r w:rsidRPr="004F5E17">
              <w:rPr>
                <w:rStyle w:val="s1"/>
                <w:rFonts w:eastAsia="Times New Roman"/>
                <w:color w:val="000000" w:themeColor="text1"/>
                <w:sz w:val="20"/>
                <w:szCs w:val="20"/>
                <w:lang w:val="lv-LV"/>
              </w:rPr>
              <w:t xml:space="preserve">Atbalsts </w:t>
            </w:r>
            <w:r w:rsidR="003D6EC6" w:rsidRPr="004F5E17">
              <w:rPr>
                <w:rStyle w:val="s1"/>
                <w:rFonts w:eastAsia="Times New Roman"/>
                <w:color w:val="000000" w:themeColor="text1"/>
                <w:sz w:val="20"/>
                <w:szCs w:val="20"/>
                <w:lang w:val="lv-LV"/>
              </w:rPr>
              <w:t>elektromob</w:t>
            </w:r>
            <w:r w:rsidR="0053497C" w:rsidRPr="004F5E17">
              <w:rPr>
                <w:rStyle w:val="s1"/>
                <w:rFonts w:eastAsia="Times New Roman"/>
                <w:color w:val="000000" w:themeColor="text1"/>
                <w:sz w:val="20"/>
                <w:szCs w:val="20"/>
                <w:lang w:val="lv-LV"/>
              </w:rPr>
              <w:t>iļu</w:t>
            </w:r>
            <w:r w:rsidRPr="004F5E17">
              <w:rPr>
                <w:rStyle w:val="s1"/>
                <w:rFonts w:eastAsia="Times New Roman"/>
                <w:color w:val="000000" w:themeColor="text1"/>
                <w:sz w:val="20"/>
                <w:szCs w:val="20"/>
                <w:lang w:val="lv-LV"/>
              </w:rPr>
              <w:t xml:space="preserve"> iegādei mazaizsargātajām mājsaimniecībām</w:t>
            </w:r>
          </w:p>
        </w:tc>
        <w:tc>
          <w:tcPr>
            <w:tcW w:w="2268" w:type="dxa"/>
            <w:shd w:val="clear" w:color="auto" w:fill="auto"/>
          </w:tcPr>
          <w:p w14:paraId="6F7B1D31" w14:textId="77777777" w:rsidR="00DF7B25" w:rsidRPr="004F5E17" w:rsidRDefault="00DF7B25" w:rsidP="003C0E72">
            <w:pPr>
              <w:jc w:val="center"/>
              <w:rPr>
                <w:rFonts w:eastAsia="Times New Roman"/>
                <w:color w:val="000000" w:themeColor="text1"/>
                <w:sz w:val="20"/>
                <w:szCs w:val="20"/>
                <w:lang w:val="lv-LV"/>
              </w:rPr>
            </w:pPr>
            <w:r w:rsidRPr="004F5E17">
              <w:rPr>
                <w:rStyle w:val="s1"/>
                <w:rFonts w:eastAsia="Times New Roman"/>
                <w:color w:val="000000" w:themeColor="text1"/>
                <w:sz w:val="20"/>
                <w:szCs w:val="20"/>
                <w:lang w:val="lv-LV"/>
              </w:rPr>
              <w:t>70 000 000</w:t>
            </w:r>
          </w:p>
        </w:tc>
        <w:tc>
          <w:tcPr>
            <w:tcW w:w="9497" w:type="dxa"/>
            <w:shd w:val="clear" w:color="auto" w:fill="auto"/>
          </w:tcPr>
          <w:p w14:paraId="611BE57F" w14:textId="77777777" w:rsidR="00DF7B25" w:rsidRPr="004F5E17" w:rsidRDefault="00DF7B25">
            <w:pPr>
              <w:rPr>
                <w:rFonts w:eastAsia="Times New Roman"/>
                <w:color w:val="000000" w:themeColor="text1"/>
                <w:sz w:val="20"/>
                <w:szCs w:val="20"/>
                <w:lang w:val="lv-LV"/>
              </w:rPr>
            </w:pPr>
            <w:r w:rsidRPr="004F5E17">
              <w:rPr>
                <w:rFonts w:eastAsia="Times New Roman"/>
                <w:color w:val="000000" w:themeColor="text1"/>
                <w:sz w:val="20"/>
                <w:szCs w:val="20"/>
                <w:lang w:val="lv-LV"/>
              </w:rPr>
              <w:t>3.1.1.7. Palielināt bezemisiju vieglo pasažieru transportlīdzekļu skaitu (20000 EV (vieglais pasažieru))</w:t>
            </w:r>
          </w:p>
        </w:tc>
      </w:tr>
      <w:tr w:rsidR="004F5E17" w:rsidRPr="004F5E17" w14:paraId="179C064C" w14:textId="77777777" w:rsidTr="244017BF">
        <w:tc>
          <w:tcPr>
            <w:tcW w:w="2962" w:type="dxa"/>
            <w:shd w:val="clear" w:color="auto" w:fill="auto"/>
          </w:tcPr>
          <w:p w14:paraId="21251D85" w14:textId="77777777" w:rsidR="00DF7B25" w:rsidRPr="004F5E17" w:rsidRDefault="00DF7B25">
            <w:pPr>
              <w:rPr>
                <w:rStyle w:val="Heading2Char"/>
                <w:rFonts w:eastAsia="Calibri"/>
                <w:color w:val="000000" w:themeColor="text1"/>
                <w:sz w:val="20"/>
                <w:szCs w:val="20"/>
                <w:lang w:val="lv-LV"/>
              </w:rPr>
            </w:pPr>
            <w:r w:rsidRPr="004F5E17">
              <w:rPr>
                <w:rFonts w:eastAsia="Times New Roman"/>
                <w:color w:val="000000" w:themeColor="text1"/>
                <w:sz w:val="20"/>
                <w:szCs w:val="20"/>
                <w:lang w:val="lv-LV"/>
              </w:rPr>
              <w:t>Mikromobilitātes attīstība</w:t>
            </w:r>
          </w:p>
        </w:tc>
        <w:tc>
          <w:tcPr>
            <w:tcW w:w="2268" w:type="dxa"/>
            <w:shd w:val="clear" w:color="auto" w:fill="auto"/>
          </w:tcPr>
          <w:p w14:paraId="51BBD07F" w14:textId="77777777" w:rsidR="00DF7B25" w:rsidRPr="004F5E17" w:rsidRDefault="00DF7B25" w:rsidP="003C0E72">
            <w:pPr>
              <w:jc w:val="center"/>
              <w:rPr>
                <w:rStyle w:val="Heading2Char"/>
                <w:rFonts w:eastAsia="Calibri"/>
                <w:color w:val="000000" w:themeColor="text1"/>
                <w:sz w:val="20"/>
                <w:szCs w:val="20"/>
                <w:lang w:val="lv-LV"/>
              </w:rPr>
            </w:pPr>
            <w:r w:rsidRPr="004F5E17">
              <w:rPr>
                <w:rFonts w:eastAsia="Times New Roman"/>
                <w:color w:val="000000" w:themeColor="text1"/>
                <w:sz w:val="20"/>
                <w:szCs w:val="20"/>
                <w:lang w:val="lv-LV"/>
              </w:rPr>
              <w:t>26 000 000</w:t>
            </w:r>
          </w:p>
        </w:tc>
        <w:tc>
          <w:tcPr>
            <w:tcW w:w="9497" w:type="dxa"/>
            <w:shd w:val="clear" w:color="auto" w:fill="auto"/>
          </w:tcPr>
          <w:p w14:paraId="2D3A7247" w14:textId="77777777" w:rsidR="00DF7B25" w:rsidRPr="004F5E17" w:rsidRDefault="00DF7B25">
            <w:pPr>
              <w:rPr>
                <w:rFonts w:eastAsia="Times New Roman"/>
                <w:color w:val="000000" w:themeColor="text1"/>
                <w:sz w:val="20"/>
                <w:szCs w:val="20"/>
                <w:lang w:val="lv-LV"/>
              </w:rPr>
            </w:pPr>
            <w:r w:rsidRPr="004F5E17">
              <w:rPr>
                <w:rFonts w:eastAsia="Times New Roman"/>
                <w:color w:val="000000" w:themeColor="text1"/>
                <w:sz w:val="20"/>
                <w:szCs w:val="20"/>
                <w:lang w:val="lv-LV"/>
              </w:rPr>
              <w:t>3.1.1.12. Palielināt bezemisiju mikromobilitātes rīku skaitu (12000 mikromobilitātes rīki)</w:t>
            </w:r>
          </w:p>
          <w:p w14:paraId="363ED4FA" w14:textId="77777777" w:rsidR="00DF7B25" w:rsidRPr="004F5E17" w:rsidRDefault="00DF7B25">
            <w:pPr>
              <w:rPr>
                <w:rFonts w:eastAsia="Times New Roman"/>
                <w:color w:val="000000" w:themeColor="text1"/>
                <w:sz w:val="20"/>
                <w:szCs w:val="20"/>
                <w:lang w:val="lv-LV"/>
              </w:rPr>
            </w:pPr>
            <w:r w:rsidRPr="004F5E17">
              <w:rPr>
                <w:rFonts w:eastAsia="Times New Roman"/>
                <w:color w:val="000000" w:themeColor="text1"/>
                <w:sz w:val="20"/>
                <w:szCs w:val="20"/>
                <w:lang w:val="lv-LV"/>
              </w:rPr>
              <w:t>3.1.1.13. Attīstīt mikromobilitātes infrastruktūru (izbūvēta infrastruktūra vismaz 300km garumā)</w:t>
            </w:r>
          </w:p>
        </w:tc>
      </w:tr>
      <w:tr w:rsidR="004F5E17" w:rsidRPr="004F5E17" w14:paraId="5716617A" w14:textId="77777777" w:rsidTr="244017BF">
        <w:tc>
          <w:tcPr>
            <w:tcW w:w="2962" w:type="dxa"/>
            <w:shd w:val="clear" w:color="auto" w:fill="auto"/>
          </w:tcPr>
          <w:p w14:paraId="3BB01D14" w14:textId="77777777" w:rsidR="00DF7B25" w:rsidRPr="004F5E17" w:rsidRDefault="00DF7B25">
            <w:pPr>
              <w:keepNext/>
              <w:rPr>
                <w:rFonts w:eastAsia="Times New Roman"/>
                <w:color w:val="000000" w:themeColor="text1"/>
                <w:sz w:val="20"/>
                <w:szCs w:val="20"/>
                <w:lang w:val="lv-LV"/>
              </w:rPr>
            </w:pPr>
            <w:r w:rsidRPr="004F5E17">
              <w:rPr>
                <w:rFonts w:eastAsia="Times New Roman"/>
                <w:color w:val="000000" w:themeColor="text1"/>
                <w:sz w:val="20"/>
                <w:szCs w:val="20"/>
                <w:lang w:val="lv-LV"/>
              </w:rPr>
              <w:lastRenderedPageBreak/>
              <w:t>Atbalsts tehnisko palīglīdzekļu iegādei mazaizsargātām grupām</w:t>
            </w:r>
          </w:p>
        </w:tc>
        <w:tc>
          <w:tcPr>
            <w:tcW w:w="2268" w:type="dxa"/>
            <w:shd w:val="clear" w:color="auto" w:fill="auto"/>
          </w:tcPr>
          <w:p w14:paraId="6309BC8C" w14:textId="77777777" w:rsidR="00DF7B25" w:rsidRPr="004F5E17" w:rsidRDefault="00DF7B25" w:rsidP="003C0E72">
            <w:pPr>
              <w:keepNext/>
              <w:jc w:val="center"/>
              <w:rPr>
                <w:rFonts w:eastAsia="Times New Roman"/>
                <w:color w:val="000000" w:themeColor="text1"/>
                <w:sz w:val="20"/>
                <w:szCs w:val="20"/>
                <w:lang w:val="lv-LV"/>
              </w:rPr>
            </w:pPr>
            <w:r w:rsidRPr="004F5E17">
              <w:rPr>
                <w:rFonts w:eastAsia="Times New Roman"/>
                <w:color w:val="000000" w:themeColor="text1"/>
                <w:sz w:val="20"/>
                <w:szCs w:val="20"/>
                <w:lang w:val="lv-LV"/>
              </w:rPr>
              <w:t>15 000 000</w:t>
            </w:r>
          </w:p>
        </w:tc>
        <w:tc>
          <w:tcPr>
            <w:tcW w:w="9497" w:type="dxa"/>
            <w:shd w:val="clear" w:color="auto" w:fill="auto"/>
          </w:tcPr>
          <w:p w14:paraId="07933F7F" w14:textId="77777777" w:rsidR="00DF7B25" w:rsidRPr="004F5E17" w:rsidRDefault="00DF7B25">
            <w:pPr>
              <w:keepNext/>
              <w:rPr>
                <w:rFonts w:eastAsia="Times New Roman"/>
                <w:color w:val="000000" w:themeColor="text1"/>
                <w:sz w:val="20"/>
                <w:szCs w:val="20"/>
                <w:lang w:val="lv-LV"/>
              </w:rPr>
            </w:pPr>
            <w:r w:rsidRPr="004F5E17">
              <w:rPr>
                <w:rFonts w:eastAsia="Times New Roman"/>
                <w:color w:val="000000" w:themeColor="text1"/>
                <w:sz w:val="20"/>
                <w:szCs w:val="20"/>
                <w:lang w:val="lv-LV"/>
              </w:rPr>
              <w:t>3.1.1.12. Palielināt bezemisiju mikromobilitātes rīku skaitu (12000 mikromobilitātes rīki)</w:t>
            </w:r>
          </w:p>
        </w:tc>
      </w:tr>
      <w:tr w:rsidR="004F5E17" w:rsidRPr="004F5E17" w14:paraId="6CD46600" w14:textId="77777777" w:rsidTr="244017BF">
        <w:tc>
          <w:tcPr>
            <w:tcW w:w="2962" w:type="dxa"/>
            <w:shd w:val="clear" w:color="auto" w:fill="auto"/>
          </w:tcPr>
          <w:p w14:paraId="5DB3CA7E" w14:textId="77777777" w:rsidR="00DF7B25" w:rsidRPr="004F5E17" w:rsidRDefault="00DF7B25">
            <w:pPr>
              <w:keepNext/>
              <w:rPr>
                <w:rFonts w:eastAsia="Times New Roman"/>
                <w:color w:val="000000" w:themeColor="text1"/>
                <w:sz w:val="20"/>
                <w:szCs w:val="20"/>
                <w:lang w:val="lv-LV"/>
              </w:rPr>
            </w:pPr>
            <w:r w:rsidRPr="004F5E17">
              <w:rPr>
                <w:rFonts w:eastAsia="Times New Roman"/>
                <w:color w:val="000000" w:themeColor="text1"/>
                <w:sz w:val="20"/>
                <w:szCs w:val="20"/>
                <w:lang w:val="lv-LV"/>
              </w:rPr>
              <w:t>Piekļūstamības uzlabošana dzelzceļa stacijās</w:t>
            </w:r>
          </w:p>
        </w:tc>
        <w:tc>
          <w:tcPr>
            <w:tcW w:w="2268" w:type="dxa"/>
            <w:shd w:val="clear" w:color="auto" w:fill="auto"/>
          </w:tcPr>
          <w:p w14:paraId="1731DB7A" w14:textId="77777777" w:rsidR="00DF7B25" w:rsidRPr="004F5E17" w:rsidRDefault="00DF7B25" w:rsidP="003C0E72">
            <w:pPr>
              <w:keepNext/>
              <w:jc w:val="center"/>
              <w:rPr>
                <w:rFonts w:eastAsia="Times New Roman"/>
                <w:color w:val="000000" w:themeColor="text1"/>
                <w:sz w:val="20"/>
                <w:szCs w:val="20"/>
                <w:lang w:val="lv-LV"/>
              </w:rPr>
            </w:pPr>
            <w:r w:rsidRPr="004F5E17">
              <w:rPr>
                <w:rFonts w:eastAsia="Times New Roman"/>
                <w:color w:val="000000" w:themeColor="text1"/>
                <w:sz w:val="20"/>
                <w:szCs w:val="20"/>
                <w:lang w:val="lv-LV"/>
              </w:rPr>
              <w:t>1 530 000</w:t>
            </w:r>
          </w:p>
        </w:tc>
        <w:tc>
          <w:tcPr>
            <w:tcW w:w="9497" w:type="dxa"/>
            <w:shd w:val="clear" w:color="auto" w:fill="auto"/>
          </w:tcPr>
          <w:p w14:paraId="6EBD82DA" w14:textId="77777777" w:rsidR="00DF7B25" w:rsidRPr="004F5E17" w:rsidRDefault="00DF7B25">
            <w:pPr>
              <w:keepNext/>
              <w:rPr>
                <w:rFonts w:eastAsia="Times New Roman"/>
                <w:color w:val="000000" w:themeColor="text1"/>
                <w:sz w:val="20"/>
                <w:szCs w:val="20"/>
                <w:lang w:val="lv-LV"/>
              </w:rPr>
            </w:pPr>
            <w:r w:rsidRPr="004F5E17">
              <w:rPr>
                <w:rFonts w:eastAsia="Times New Roman"/>
                <w:color w:val="000000" w:themeColor="text1"/>
                <w:sz w:val="20"/>
                <w:szCs w:val="20"/>
                <w:lang w:val="lv-LV"/>
              </w:rPr>
              <w:t>3.1.1.3. Izveidot modernizētu, piekļūstamu dzelzceļa pasažieru infrastruktūru (modernizēta pasažieru infrastruktūra (kopā 88 pasažieru apkalpes vietas))</w:t>
            </w:r>
          </w:p>
          <w:p w14:paraId="192B4AA3" w14:textId="6ABB5118" w:rsidR="00DF7B25" w:rsidRPr="004F5E17" w:rsidRDefault="00DF7B25">
            <w:pPr>
              <w:keepNext/>
              <w:rPr>
                <w:rFonts w:eastAsia="Times New Roman"/>
                <w:color w:val="000000" w:themeColor="text1"/>
                <w:sz w:val="20"/>
                <w:szCs w:val="20"/>
                <w:lang w:val="lv-LV"/>
              </w:rPr>
            </w:pPr>
            <w:r w:rsidRPr="004F5E17">
              <w:rPr>
                <w:rFonts w:eastAsia="Times New Roman"/>
                <w:color w:val="000000" w:themeColor="text1"/>
                <w:sz w:val="20"/>
                <w:szCs w:val="20"/>
                <w:lang w:val="lv-LV"/>
              </w:rPr>
              <w:t>3.1.1.13. Attīstīt mikromobilitātes infrastruktūru (izbūvētas</w:t>
            </w:r>
            <w:r w:rsidR="00346574" w:rsidRPr="004F5E17">
              <w:rPr>
                <w:rFonts w:eastAsia="Times New Roman"/>
                <w:color w:val="000000" w:themeColor="text1"/>
                <w:sz w:val="20"/>
                <w:szCs w:val="20"/>
                <w:lang w:val="lv-LV"/>
              </w:rPr>
              <w:t xml:space="preserve"> </w:t>
            </w:r>
            <w:r w:rsidRPr="004F5E17">
              <w:rPr>
                <w:rFonts w:eastAsia="Times New Roman"/>
                <w:color w:val="000000" w:themeColor="text1"/>
                <w:sz w:val="20"/>
                <w:szCs w:val="20"/>
                <w:lang w:val="lv-LV"/>
              </w:rPr>
              <w:t>300 velonovietnes)</w:t>
            </w:r>
          </w:p>
        </w:tc>
      </w:tr>
      <w:tr w:rsidR="00DF7B25" w:rsidRPr="004F5E17" w14:paraId="722B71D9" w14:textId="77777777" w:rsidTr="244017BF">
        <w:tc>
          <w:tcPr>
            <w:tcW w:w="2962" w:type="dxa"/>
            <w:shd w:val="clear" w:color="auto" w:fill="auto"/>
          </w:tcPr>
          <w:p w14:paraId="35CC1613" w14:textId="77777777" w:rsidR="00DF7B25" w:rsidRPr="004F5E17" w:rsidRDefault="00DF7B25">
            <w:pPr>
              <w:rPr>
                <w:rFonts w:eastAsia="Times New Roman"/>
                <w:color w:val="000000" w:themeColor="text1"/>
                <w:sz w:val="20"/>
                <w:szCs w:val="20"/>
                <w:lang w:val="lv-LV"/>
              </w:rPr>
            </w:pPr>
            <w:r w:rsidRPr="004F5E17">
              <w:rPr>
                <w:rFonts w:eastAsia="Times New Roman"/>
                <w:color w:val="000000" w:themeColor="text1"/>
                <w:sz w:val="20"/>
                <w:szCs w:val="20"/>
                <w:lang w:val="lv-LV"/>
              </w:rPr>
              <w:t>Atbalsts bateriju elektrovilcieniem</w:t>
            </w:r>
          </w:p>
        </w:tc>
        <w:tc>
          <w:tcPr>
            <w:tcW w:w="2268" w:type="dxa"/>
            <w:shd w:val="clear" w:color="auto" w:fill="auto"/>
          </w:tcPr>
          <w:p w14:paraId="5EA3ADF3" w14:textId="77777777" w:rsidR="00DF7B25" w:rsidRPr="004F5E17" w:rsidRDefault="00DF7B25" w:rsidP="003C0E72">
            <w:pPr>
              <w:jc w:val="center"/>
              <w:rPr>
                <w:rFonts w:eastAsia="Times New Roman"/>
                <w:color w:val="000000" w:themeColor="text1"/>
                <w:sz w:val="20"/>
                <w:szCs w:val="20"/>
                <w:lang w:val="lv-LV"/>
              </w:rPr>
            </w:pPr>
            <w:r w:rsidRPr="004F5E17">
              <w:rPr>
                <w:rFonts w:eastAsia="Times New Roman"/>
                <w:color w:val="000000" w:themeColor="text1"/>
                <w:sz w:val="20"/>
                <w:szCs w:val="20"/>
                <w:lang w:val="lv-LV"/>
              </w:rPr>
              <w:t>39 600 000</w:t>
            </w:r>
          </w:p>
        </w:tc>
        <w:tc>
          <w:tcPr>
            <w:tcW w:w="9497" w:type="dxa"/>
            <w:shd w:val="clear" w:color="auto" w:fill="auto"/>
            <w:vAlign w:val="center"/>
          </w:tcPr>
          <w:p w14:paraId="048CF69A" w14:textId="0A139554" w:rsidR="00DF7B25" w:rsidRPr="004F5E17" w:rsidRDefault="00DF7B25">
            <w:pPr>
              <w:rPr>
                <w:rFonts w:eastAsia="Times New Roman"/>
                <w:color w:val="000000" w:themeColor="text1"/>
                <w:sz w:val="20"/>
                <w:szCs w:val="20"/>
                <w:lang w:val="lv-LV"/>
              </w:rPr>
            </w:pPr>
            <w:r w:rsidRPr="004F5E17">
              <w:rPr>
                <w:rFonts w:eastAsia="Times New Roman"/>
                <w:color w:val="000000" w:themeColor="text1"/>
                <w:sz w:val="20"/>
                <w:szCs w:val="20"/>
                <w:lang w:val="lv-LV"/>
              </w:rPr>
              <w:t>3.1.1.2. Nodrošināt jaunu elektrovilcienu un jaunu akumulatoru bateriju vilcienu iegādi, t.sk. atbalsta programmu ietvaros (iegādāti &gt; 32 elektrovilcienu sastāvi un elektrolokomotīves, iegādāti 9 bateriju elektrovilcieni)</w:t>
            </w:r>
          </w:p>
        </w:tc>
      </w:tr>
    </w:tbl>
    <w:p w14:paraId="4D4CD1A6" w14:textId="6EE64A4E" w:rsidR="00B47FB7" w:rsidRPr="004F5E17" w:rsidRDefault="00B47FB7" w:rsidP="001109F2">
      <w:pPr>
        <w:pStyle w:val="p2"/>
        <w:rPr>
          <w:rFonts w:ascii="Times New Roman" w:hAnsi="Times New Roman"/>
          <w:color w:val="000000" w:themeColor="text1"/>
          <w:lang w:val="lv-LV"/>
        </w:rPr>
      </w:pPr>
    </w:p>
    <w:p w14:paraId="38537EA3" w14:textId="4C81DCA9" w:rsidR="00522C2B" w:rsidRPr="004F5E17" w:rsidRDefault="00522C2B" w:rsidP="001109F2">
      <w:pPr>
        <w:pStyle w:val="p2"/>
        <w:rPr>
          <w:rFonts w:ascii="Times New Roman" w:hAnsi="Times New Roman"/>
          <w:color w:val="000000" w:themeColor="text1"/>
          <w:lang w:val="lv-LV"/>
        </w:rPr>
      </w:pPr>
    </w:p>
    <w:p w14:paraId="622C2BA1" w14:textId="77777777" w:rsidR="00522C2B" w:rsidRPr="004F5E17" w:rsidRDefault="00522C2B" w:rsidP="001109F2">
      <w:pPr>
        <w:pStyle w:val="p2"/>
        <w:rPr>
          <w:rFonts w:ascii="Times New Roman" w:hAnsi="Times New Roman"/>
          <w:color w:val="000000" w:themeColor="text1"/>
          <w:lang w:val="lv-LV"/>
        </w:rPr>
        <w:sectPr w:rsidR="00522C2B" w:rsidRPr="004F5E17" w:rsidSect="00346574">
          <w:headerReference w:type="default" r:id="rId130"/>
          <w:pgSz w:w="16838" w:h="11906" w:orient="landscape"/>
          <w:pgMar w:top="1701" w:right="1418" w:bottom="1134" w:left="641" w:header="709" w:footer="709" w:gutter="0"/>
          <w:cols w:space="708"/>
          <w:docGrid w:linePitch="360"/>
        </w:sectPr>
      </w:pPr>
    </w:p>
    <w:p w14:paraId="0D66B437" w14:textId="7662EC34" w:rsidR="00BC6E9E" w:rsidRPr="004F5E17" w:rsidRDefault="00852E85" w:rsidP="004A3626">
      <w:pPr>
        <w:pStyle w:val="P68B1DB1-Heading210"/>
        <w:numPr>
          <w:ilvl w:val="1"/>
          <w:numId w:val="6"/>
        </w:numPr>
        <w:spacing w:after="120"/>
        <w:rPr>
          <w:rFonts w:ascii="Times New Roman" w:hAnsi="Times New Roman" w:cs="Times New Roman"/>
          <w:bCs/>
          <w:color w:val="000000" w:themeColor="text1"/>
          <w:lang w:val="lv-LV"/>
        </w:rPr>
      </w:pPr>
      <w:bookmarkStart w:id="222" w:name="_Toc201844349"/>
      <w:r w:rsidRPr="004F5E17">
        <w:rPr>
          <w:rFonts w:ascii="Times New Roman" w:hAnsi="Times New Roman" w:cs="Times New Roman"/>
          <w:color w:val="000000" w:themeColor="text1"/>
          <w:lang w:val="lv-LV"/>
        </w:rPr>
        <w:lastRenderedPageBreak/>
        <w:t xml:space="preserve">Finansējuma </w:t>
      </w:r>
      <w:r w:rsidR="006E77FC" w:rsidRPr="004F5E17">
        <w:rPr>
          <w:rFonts w:ascii="Times New Roman" w:hAnsi="Times New Roman" w:cs="Times New Roman"/>
          <w:color w:val="000000" w:themeColor="text1"/>
          <w:lang w:val="lv-LV"/>
        </w:rPr>
        <w:t xml:space="preserve">savstarpējā </w:t>
      </w:r>
      <w:r w:rsidRPr="004F5E17">
        <w:rPr>
          <w:rFonts w:ascii="Times New Roman" w:hAnsi="Times New Roman" w:cs="Times New Roman"/>
          <w:color w:val="000000" w:themeColor="text1"/>
          <w:lang w:val="lv-LV"/>
        </w:rPr>
        <w:t>papildināmība</w:t>
      </w:r>
      <w:bookmarkEnd w:id="222"/>
    </w:p>
    <w:p w14:paraId="28D4CF4C" w14:textId="5D51EDA2" w:rsidR="00BC6E9E" w:rsidRPr="004F5E17" w:rsidRDefault="00D4196F" w:rsidP="004A3626">
      <w:pPr>
        <w:pStyle w:val="p2"/>
        <w:keepNext/>
        <w:keepLines/>
        <w:jc w:val="both"/>
        <w:rPr>
          <w:rFonts w:ascii="Times New Roman" w:hAnsi="Times New Roman"/>
          <w:color w:val="000000" w:themeColor="text1"/>
          <w:lang w:val="lv-LV"/>
        </w:rPr>
      </w:pPr>
      <w:r w:rsidRPr="004F5E17">
        <w:rPr>
          <w:rFonts w:ascii="Times New Roman" w:hAnsi="Times New Roman"/>
          <w:color w:val="000000" w:themeColor="text1"/>
          <w:lang w:val="lv-LV"/>
        </w:rPr>
        <w:t>Informācija par esošo vai plānoto pasākumu un investīciju finansēšanu no citiem Eiropas Savienības, starptautiskiem, publiskiem vai, attiecīgā gadījumā, privātiem avotiem, kas veicina plānā izklāstītos pasākumus un investīcijas, tostarp informācija par pagaidu tiešo ienākumu atbalstu, ievērojot 6. panta 1. punkta c) apakšpunkt</w:t>
      </w:r>
      <w:r w:rsidR="00852E85" w:rsidRPr="004F5E17">
        <w:rPr>
          <w:rStyle w:val="s1"/>
          <w:rFonts w:ascii="Times New Roman" w:hAnsi="Times New Roman"/>
          <w:color w:val="000000" w:themeColor="text1"/>
          <w:lang w:val="lv-LV"/>
        </w:rPr>
        <w:t>.</w:t>
      </w:r>
    </w:p>
    <w:tbl>
      <w:tblPr>
        <w:tblStyle w:val="TableGrid"/>
        <w:tblW w:w="8988" w:type="dxa"/>
        <w:tblLook w:val="04A0" w:firstRow="1" w:lastRow="0" w:firstColumn="1" w:lastColumn="0" w:noHBand="0" w:noVBand="1"/>
      </w:tblPr>
      <w:tblGrid>
        <w:gridCol w:w="8988"/>
      </w:tblGrid>
      <w:tr w:rsidR="004F5E17" w:rsidRPr="004F5E17" w14:paraId="2714F246" w14:textId="77777777" w:rsidTr="01DCE278">
        <w:tc>
          <w:tcPr>
            <w:tcW w:w="8988" w:type="dxa"/>
            <w:tcBorders>
              <w:left w:val="single" w:sz="12" w:space="0" w:color="0F9ED5" w:themeColor="accent4"/>
            </w:tcBorders>
          </w:tcPr>
          <w:p w14:paraId="20A0AD5B" w14:textId="069DC5AE" w:rsidR="00256EEE" w:rsidRPr="004F5E17" w:rsidRDefault="00256EEE" w:rsidP="001109F2">
            <w:pPr>
              <w:spacing w:before="120" w:after="120"/>
              <w:jc w:val="both"/>
              <w:rPr>
                <w:rStyle w:val="s1"/>
                <w:color w:val="000000" w:themeColor="text1"/>
                <w:shd w:val="clear" w:color="auto" w:fill="FFFFFF"/>
                <w:lang w:val="lv-LV"/>
              </w:rPr>
            </w:pPr>
            <w:r w:rsidRPr="004F5E17">
              <w:rPr>
                <w:rStyle w:val="s1"/>
                <w:color w:val="000000" w:themeColor="text1"/>
                <w:shd w:val="clear" w:color="auto" w:fill="FFFFFF"/>
                <w:lang w:val="lv-LV"/>
              </w:rPr>
              <w:t xml:space="preserve">Mērķis – nodrošināt efektīvu Fonda resursu izmantošanu, veidojot saskaņotu un papildinošu finansējuma mehānismu kopumu ar citiem ES un nacionālā līmeņa fondiem un programmām. Fonda aktivitātes papildinās un stiprinās citu fondu mērķus, īpaši attiecībā uz </w:t>
            </w:r>
            <w:proofErr w:type="spellStart"/>
            <w:r w:rsidRPr="004F5E17">
              <w:rPr>
                <w:rStyle w:val="s1"/>
                <w:color w:val="000000" w:themeColor="text1"/>
                <w:shd w:val="clear" w:color="auto" w:fill="FFFFFF"/>
                <w:lang w:val="lv-LV"/>
              </w:rPr>
              <w:t>klimatneitrālu</w:t>
            </w:r>
            <w:proofErr w:type="spellEnd"/>
            <w:r w:rsidRPr="004F5E17">
              <w:rPr>
                <w:rStyle w:val="s1"/>
                <w:color w:val="000000" w:themeColor="text1"/>
                <w:shd w:val="clear" w:color="auto" w:fill="FFFFFF"/>
                <w:lang w:val="lv-LV"/>
              </w:rPr>
              <w:t xml:space="preserve"> pāreju un sociālo aizsardzību. Finansējuma savstarpējā papildināmība tiks nodrošināta ar šādiem instrumentiem:</w:t>
            </w:r>
          </w:p>
          <w:p w14:paraId="3070C8C0" w14:textId="2D131D2C" w:rsidR="00256EEE" w:rsidRPr="004F5E17" w:rsidRDefault="00BD5C3A" w:rsidP="001109F2">
            <w:pPr>
              <w:spacing w:before="120" w:after="120"/>
              <w:jc w:val="both"/>
              <w:rPr>
                <w:rStyle w:val="s1"/>
                <w:color w:val="000000" w:themeColor="text1"/>
                <w:shd w:val="clear" w:color="auto" w:fill="FFFFFF"/>
                <w:lang w:val="lv-LV"/>
              </w:rPr>
            </w:pPr>
            <w:r w:rsidRPr="004F5E17">
              <w:rPr>
                <w:rStyle w:val="s1"/>
                <w:color w:val="000000" w:themeColor="text1"/>
                <w:shd w:val="clear" w:color="auto" w:fill="FFFFFF"/>
                <w:lang w:val="lv-LV"/>
              </w:rPr>
              <w:t>1</w:t>
            </w:r>
            <w:r w:rsidR="00256EEE" w:rsidRPr="004F5E17">
              <w:rPr>
                <w:rStyle w:val="s1"/>
                <w:b/>
                <w:color w:val="000000" w:themeColor="text1"/>
                <w:shd w:val="clear" w:color="auto" w:fill="FFFFFF"/>
                <w:lang w:val="lv-LV"/>
              </w:rPr>
              <w:t>. Kohēzijas politika</w:t>
            </w:r>
            <w:r w:rsidR="00256EEE" w:rsidRPr="004F5E17">
              <w:rPr>
                <w:rStyle w:val="s1"/>
                <w:color w:val="000000" w:themeColor="text1"/>
                <w:shd w:val="clear" w:color="auto" w:fill="FFFFFF"/>
                <w:lang w:val="lv-LV"/>
              </w:rPr>
              <w:t>. ERAF finansē infrastruktūru un inovācijas, savukārt Fonds – sociālos atbalsta pasākumus. ESF+ veicina sociālo iekļaušanu un apmācību, kas papildina Fonda aktivitātes attiecībā uz prasmju uzlabošanu ilgtspējīgas mobilitātes un energoefektivitātes jomās.</w:t>
            </w:r>
          </w:p>
          <w:p w14:paraId="77D9059C" w14:textId="013AD612" w:rsidR="00BD5C3A" w:rsidRPr="004F5E17" w:rsidRDefault="262E02C9" w:rsidP="001109F2">
            <w:pPr>
              <w:spacing w:before="120" w:after="120"/>
              <w:jc w:val="both"/>
              <w:rPr>
                <w:rStyle w:val="s1"/>
                <w:color w:val="000000" w:themeColor="text1"/>
                <w:shd w:val="clear" w:color="auto" w:fill="FFFFFF"/>
                <w:lang w:val="lv-LV"/>
              </w:rPr>
            </w:pPr>
            <w:r w:rsidRPr="004F5E17">
              <w:rPr>
                <w:rStyle w:val="s1"/>
                <w:color w:val="000000" w:themeColor="text1"/>
                <w:shd w:val="clear" w:color="auto" w:fill="FFFFFF"/>
                <w:lang w:val="lv-LV"/>
              </w:rPr>
              <w:t xml:space="preserve">2. </w:t>
            </w:r>
            <w:r w:rsidR="00BD5C3A" w:rsidRPr="004F5E17">
              <w:rPr>
                <w:rStyle w:val="s1"/>
                <w:b/>
                <w:bCs/>
                <w:color w:val="000000" w:themeColor="text1"/>
                <w:lang w:val="lv-LV"/>
              </w:rPr>
              <w:t>Atveseļošanas un noturības mehānisms</w:t>
            </w:r>
            <w:r w:rsidR="00BD5C3A" w:rsidRPr="004F5E17">
              <w:rPr>
                <w:rStyle w:val="s1"/>
                <w:color w:val="000000" w:themeColor="text1"/>
                <w:lang w:val="lv-LV"/>
              </w:rPr>
              <w:t xml:space="preserve"> (</w:t>
            </w:r>
            <w:r w:rsidR="7B45A630" w:rsidRPr="004F5E17">
              <w:rPr>
                <w:rStyle w:val="s1"/>
                <w:color w:val="000000" w:themeColor="text1"/>
                <w:shd w:val="clear" w:color="auto" w:fill="FFFFFF"/>
                <w:lang w:val="lv-LV"/>
              </w:rPr>
              <w:t>ANM</w:t>
            </w:r>
            <w:r w:rsidR="003D233D" w:rsidRPr="004F5E17">
              <w:rPr>
                <w:rStyle w:val="s1"/>
                <w:color w:val="000000" w:themeColor="text1"/>
                <w:shd w:val="clear" w:color="auto" w:fill="FFFFFF"/>
                <w:lang w:val="lv-LV"/>
              </w:rPr>
              <w:t>)</w:t>
            </w:r>
            <w:r w:rsidR="00750EB2" w:rsidRPr="004F5E17">
              <w:rPr>
                <w:rStyle w:val="s1"/>
                <w:color w:val="000000" w:themeColor="text1"/>
                <w:shd w:val="clear" w:color="auto" w:fill="FFFFFF"/>
                <w:lang w:val="lv-LV"/>
              </w:rPr>
              <w:t>:</w:t>
            </w:r>
            <w:r w:rsidRPr="004F5E17">
              <w:rPr>
                <w:rStyle w:val="s1"/>
                <w:color w:val="000000" w:themeColor="text1"/>
                <w:shd w:val="clear" w:color="auto" w:fill="FFFFFF"/>
                <w:lang w:val="lv-LV"/>
              </w:rPr>
              <w:t xml:space="preserve"> finansē strukturālas reformas un investīcijas energoefektivitātē, kamēr Fonds fokusējas uz atbalstu iedzīvotājiem pārejas izmaksu mazināšanai. Fonds var nodrošināt līdzfinansējumu mājsaimniecībām, kurām ir grūtības piedalīties </w:t>
            </w:r>
            <w:r w:rsidR="56A4F9BF" w:rsidRPr="004F5E17">
              <w:rPr>
                <w:rStyle w:val="s1"/>
                <w:color w:val="000000" w:themeColor="text1"/>
                <w:shd w:val="clear" w:color="auto" w:fill="FFFFFF"/>
                <w:lang w:val="lv-LV"/>
              </w:rPr>
              <w:t>ANM</w:t>
            </w:r>
            <w:r w:rsidR="003D233D" w:rsidRPr="004F5E17">
              <w:rPr>
                <w:rStyle w:val="s1"/>
                <w:color w:val="000000" w:themeColor="text1"/>
                <w:shd w:val="clear" w:color="auto" w:fill="FFFFFF"/>
                <w:lang w:val="lv-LV"/>
              </w:rPr>
              <w:t xml:space="preserve"> </w:t>
            </w:r>
            <w:r w:rsidRPr="004F5E17">
              <w:rPr>
                <w:rStyle w:val="s1"/>
                <w:color w:val="000000" w:themeColor="text1"/>
                <w:shd w:val="clear" w:color="auto" w:fill="FFFFFF"/>
                <w:lang w:val="lv-LV"/>
              </w:rPr>
              <w:t>finansētās programmās.</w:t>
            </w:r>
          </w:p>
          <w:p w14:paraId="71D22E43" w14:textId="59FB0CFF" w:rsidR="00256EEE" w:rsidRPr="004F5E17" w:rsidRDefault="00DF15CD" w:rsidP="001109F2">
            <w:pPr>
              <w:spacing w:before="120" w:after="120"/>
              <w:jc w:val="both"/>
              <w:rPr>
                <w:rStyle w:val="s1"/>
                <w:color w:val="000000" w:themeColor="text1"/>
                <w:shd w:val="clear" w:color="auto" w:fill="FFFFFF"/>
                <w:lang w:val="lv-LV"/>
              </w:rPr>
            </w:pPr>
            <w:r w:rsidRPr="004F5E17">
              <w:rPr>
                <w:rStyle w:val="s1"/>
                <w:color w:val="000000" w:themeColor="text1"/>
                <w:shd w:val="clear" w:color="auto" w:fill="FFFFFF"/>
                <w:lang w:val="lv-LV"/>
              </w:rPr>
              <w:t xml:space="preserve">3. </w:t>
            </w:r>
            <w:r w:rsidR="00602B6E" w:rsidRPr="004F5E17">
              <w:rPr>
                <w:rStyle w:val="s1"/>
                <w:b/>
                <w:bCs/>
                <w:color w:val="000000" w:themeColor="text1"/>
                <w:shd w:val="clear" w:color="auto" w:fill="FFFFFF"/>
                <w:lang w:val="lv-LV"/>
              </w:rPr>
              <w:t>Nacionālais enerģēti</w:t>
            </w:r>
            <w:r w:rsidR="00E25026" w:rsidRPr="004F5E17">
              <w:rPr>
                <w:rStyle w:val="s1"/>
                <w:b/>
                <w:bCs/>
                <w:color w:val="000000" w:themeColor="text1"/>
                <w:shd w:val="clear" w:color="auto" w:fill="FFFFFF"/>
                <w:lang w:val="lv-LV"/>
              </w:rPr>
              <w:t>kas</w:t>
            </w:r>
            <w:r w:rsidR="00602B6E" w:rsidRPr="004F5E17">
              <w:rPr>
                <w:rStyle w:val="s1"/>
                <w:b/>
                <w:bCs/>
                <w:color w:val="000000" w:themeColor="text1"/>
                <w:shd w:val="clear" w:color="auto" w:fill="FFFFFF"/>
                <w:lang w:val="lv-LV"/>
              </w:rPr>
              <w:t xml:space="preserve"> un klimata</w:t>
            </w:r>
            <w:r w:rsidR="00E25026" w:rsidRPr="004F5E17">
              <w:rPr>
                <w:rStyle w:val="s1"/>
                <w:b/>
                <w:bCs/>
                <w:color w:val="000000" w:themeColor="text1"/>
                <w:shd w:val="clear" w:color="auto" w:fill="FFFFFF"/>
                <w:lang w:val="lv-LV"/>
              </w:rPr>
              <w:t xml:space="preserve"> plāns 2021-2030.gadam</w:t>
            </w:r>
            <w:r w:rsidR="00E25026" w:rsidRPr="004F5E17">
              <w:rPr>
                <w:rStyle w:val="s1"/>
                <w:color w:val="000000" w:themeColor="text1"/>
                <w:shd w:val="clear" w:color="auto" w:fill="FFFFFF"/>
                <w:lang w:val="lv-LV"/>
              </w:rPr>
              <w:t xml:space="preserve"> (NEKP):</w:t>
            </w:r>
            <w:r w:rsidR="00256EEE" w:rsidRPr="004F5E17">
              <w:rPr>
                <w:rStyle w:val="s1"/>
                <w:color w:val="000000" w:themeColor="text1"/>
                <w:shd w:val="clear" w:color="auto" w:fill="FFFFFF"/>
                <w:lang w:val="lv-LV"/>
              </w:rPr>
              <w:t xml:space="preserve"> Fonds papildina NEKP pasākumus, nodrošinot tiešu atbalstu mājsaimniecībām un MVU (mazajiem un vidējiem uzņēmumiem), lai mazinātu pārejas sociālo slogu.</w:t>
            </w:r>
          </w:p>
          <w:p w14:paraId="2745A93E" w14:textId="77777777" w:rsidR="00256EEE" w:rsidRPr="004F5E17" w:rsidRDefault="00256EEE" w:rsidP="001109F2">
            <w:pPr>
              <w:spacing w:before="120" w:after="120"/>
              <w:jc w:val="both"/>
              <w:rPr>
                <w:rStyle w:val="s1"/>
                <w:color w:val="000000" w:themeColor="text1"/>
                <w:shd w:val="clear" w:color="auto" w:fill="FFFFFF"/>
                <w:lang w:val="lv-LV"/>
              </w:rPr>
            </w:pPr>
            <w:r w:rsidRPr="004F5E17">
              <w:rPr>
                <w:rStyle w:val="s1"/>
                <w:color w:val="000000" w:themeColor="text1"/>
                <w:shd w:val="clear" w:color="auto" w:fill="FFFFFF"/>
                <w:lang w:val="lv-LV"/>
              </w:rPr>
              <w:t xml:space="preserve">4. </w:t>
            </w:r>
            <w:r w:rsidRPr="004F5E17">
              <w:rPr>
                <w:rStyle w:val="s1"/>
                <w:b/>
                <w:color w:val="000000" w:themeColor="text1"/>
                <w:shd w:val="clear" w:color="auto" w:fill="FFFFFF"/>
                <w:lang w:val="lv-LV"/>
              </w:rPr>
              <w:t>Valsts atbalsta instrumenti</w:t>
            </w:r>
            <w:r w:rsidRPr="004F5E17">
              <w:rPr>
                <w:rStyle w:val="s1"/>
                <w:color w:val="000000" w:themeColor="text1"/>
                <w:shd w:val="clear" w:color="auto" w:fill="FFFFFF"/>
                <w:lang w:val="lv-LV"/>
              </w:rPr>
              <w:t>. Sinerģija ar valsts un pašvaldību finansējumu (piemēram, ALTUM programmas) tiks veidota, pielāgojot Fondu kā papildinājumu vai līdzfinansējumu esošām atbalsta formām.</w:t>
            </w:r>
          </w:p>
          <w:p w14:paraId="367A6E64" w14:textId="77777777" w:rsidR="00256EEE" w:rsidRPr="004F5E17" w:rsidRDefault="00256EEE" w:rsidP="001109F2">
            <w:pPr>
              <w:spacing w:before="120" w:after="120"/>
              <w:jc w:val="both"/>
              <w:rPr>
                <w:rStyle w:val="s1"/>
                <w:color w:val="000000" w:themeColor="text1"/>
                <w:shd w:val="clear" w:color="auto" w:fill="FFFFFF"/>
                <w:lang w:val="lv-LV"/>
              </w:rPr>
            </w:pPr>
            <w:r w:rsidRPr="004F5E17">
              <w:rPr>
                <w:rStyle w:val="s1"/>
                <w:color w:val="000000" w:themeColor="text1"/>
                <w:shd w:val="clear" w:color="auto" w:fill="FFFFFF"/>
                <w:lang w:val="lv-LV"/>
              </w:rPr>
              <w:t>Lai izvairītos no dubultā finansējuma vai neefektīvas līdzekļu izmantošanas Fondā tiek plānots:</w:t>
            </w:r>
          </w:p>
          <w:p w14:paraId="11E9B504" w14:textId="77777777" w:rsidR="00256EEE" w:rsidRPr="004F5E17" w:rsidRDefault="00256EEE" w:rsidP="001109F2">
            <w:pPr>
              <w:pStyle w:val="ListParagraph"/>
              <w:numPr>
                <w:ilvl w:val="0"/>
                <w:numId w:val="10"/>
              </w:numPr>
              <w:spacing w:before="120" w:after="120"/>
              <w:jc w:val="both"/>
              <w:rPr>
                <w:rStyle w:val="s1"/>
                <w:color w:val="000000" w:themeColor="text1"/>
                <w:shd w:val="clear" w:color="auto" w:fill="FFFFFF"/>
                <w:lang w:val="lv-LV"/>
              </w:rPr>
            </w:pPr>
            <w:r w:rsidRPr="004F5E17">
              <w:rPr>
                <w:rStyle w:val="s1"/>
                <w:color w:val="000000" w:themeColor="text1"/>
                <w:shd w:val="clear" w:color="auto" w:fill="FFFFFF"/>
                <w:lang w:val="lv-LV"/>
              </w:rPr>
              <w:t>Vienots projektu novērtēšanas un uzraudzības mehānisms, tostarp digitālās izsekojamības rīki.</w:t>
            </w:r>
            <w:r w:rsidRPr="004F5E17">
              <w:rPr>
                <w:color w:val="000000" w:themeColor="text1"/>
                <w:lang w:val="lv-LV"/>
              </w:rPr>
              <w:t xml:space="preserve"> </w:t>
            </w:r>
            <w:r w:rsidRPr="004F5E17">
              <w:rPr>
                <w:rStyle w:val="s1"/>
                <w:color w:val="000000" w:themeColor="text1"/>
                <w:shd w:val="clear" w:color="auto" w:fill="FFFFFF"/>
                <w:lang w:val="lv-LV"/>
              </w:rPr>
              <w:t>Plāna īstenošanas uzraudzībai plānots pielāgot esošo ES struktūrfondu un Atveseļošanas un noturības mehānisma projektu portālu jeb Kohēzijas politikas fondu vadības informācijas sistēmu (KPVIS).</w:t>
            </w:r>
          </w:p>
          <w:p w14:paraId="4DD22741" w14:textId="20A269CA" w:rsidR="00256EEE" w:rsidRPr="004F5E17" w:rsidRDefault="00256EEE" w:rsidP="001109F2">
            <w:pPr>
              <w:pStyle w:val="ListParagraph"/>
              <w:numPr>
                <w:ilvl w:val="0"/>
                <w:numId w:val="10"/>
              </w:numPr>
              <w:spacing w:before="120" w:after="120"/>
              <w:jc w:val="both"/>
              <w:rPr>
                <w:rStyle w:val="s1"/>
                <w:color w:val="000000" w:themeColor="text1"/>
                <w:shd w:val="clear" w:color="auto" w:fill="FFFFFF"/>
                <w:lang w:val="lv-LV"/>
              </w:rPr>
            </w:pPr>
            <w:r w:rsidRPr="004F5E17">
              <w:rPr>
                <w:rStyle w:val="s1"/>
                <w:color w:val="000000" w:themeColor="text1"/>
                <w:shd w:val="clear" w:color="auto" w:fill="FFFFFF"/>
                <w:lang w:val="lv-LV"/>
              </w:rPr>
              <w:t>Nodrošināt ciešu sadarbību un savstarpēju datu apmaiņu un starp atbildīgajiem, kas iesaistīti Fonda mērķu īstenošanā un kontrolē (īstenošanā iesaistītajām nozaru ministrijām EM, KEM, LM, SM, VARAM</w:t>
            </w:r>
            <w:r w:rsidR="0088599E" w:rsidRPr="004F5E17">
              <w:rPr>
                <w:rStyle w:val="s1"/>
                <w:color w:val="000000" w:themeColor="text1"/>
                <w:shd w:val="clear" w:color="auto" w:fill="FFFFFF"/>
                <w:lang w:val="lv-LV"/>
              </w:rPr>
              <w:t>, VM</w:t>
            </w:r>
            <w:r w:rsidRPr="004F5E17">
              <w:rPr>
                <w:rStyle w:val="s1"/>
                <w:color w:val="000000" w:themeColor="text1"/>
                <w:shd w:val="clear" w:color="auto" w:fill="FFFFFF"/>
                <w:lang w:val="lv-LV"/>
              </w:rPr>
              <w:t xml:space="preserve"> un CFLA, kā arī virknei citu institūciju), nodrošinot</w:t>
            </w:r>
            <w:r w:rsidRPr="004F5E17">
              <w:rPr>
                <w:color w:val="000000" w:themeColor="text1"/>
                <w:lang w:val="lv-LV"/>
              </w:rPr>
              <w:t xml:space="preserve"> </w:t>
            </w:r>
            <w:r w:rsidRPr="004F5E17">
              <w:rPr>
                <w:rStyle w:val="s1"/>
                <w:color w:val="000000" w:themeColor="text1"/>
                <w:shd w:val="clear" w:color="auto" w:fill="FFFFFF"/>
                <w:lang w:val="lv-LV"/>
              </w:rPr>
              <w:t>papildināmību, sinerģiju, saskaņotību un konsekvenci starp dažādiem finanšu instrumentiem, pilnveidojot koordinācijas mehānismus, lai izvairītos no darba dublēšanās.</w:t>
            </w:r>
          </w:p>
          <w:p w14:paraId="09637911" w14:textId="5CB2E593" w:rsidR="00256EEE" w:rsidRPr="004F5E17" w:rsidRDefault="04D9D480" w:rsidP="001109F2">
            <w:pPr>
              <w:spacing w:before="120" w:after="120"/>
              <w:jc w:val="both"/>
              <w:rPr>
                <w:rStyle w:val="s1"/>
                <w:color w:val="000000" w:themeColor="text1"/>
                <w:lang w:val="lv-LV"/>
              </w:rPr>
            </w:pPr>
            <w:r w:rsidRPr="004F5E17">
              <w:rPr>
                <w:rStyle w:val="s1"/>
                <w:color w:val="000000" w:themeColor="text1"/>
                <w:shd w:val="clear" w:color="auto" w:fill="FFFFFF"/>
                <w:lang w:val="lv-LV"/>
              </w:rPr>
              <w:t xml:space="preserve">KEM ir vadošā iestāde klimata, enerģētikas un vides politikas īstenošanas jomā, tai skaitā šo jomu investīciju </w:t>
            </w:r>
            <w:r w:rsidR="4EDA0C00" w:rsidRPr="004F5E17">
              <w:rPr>
                <w:rStyle w:val="s1"/>
                <w:color w:val="000000" w:themeColor="text1"/>
                <w:lang w:val="lv-LV"/>
              </w:rPr>
              <w:t xml:space="preserve">un </w:t>
            </w:r>
            <w:r w:rsidRPr="004F5E17">
              <w:rPr>
                <w:rStyle w:val="s1"/>
                <w:color w:val="000000" w:themeColor="text1"/>
                <w:shd w:val="clear" w:color="auto" w:fill="FFFFFF"/>
                <w:lang w:val="lv-LV"/>
              </w:rPr>
              <w:t>finanšu instrumentu pārvaldībā, nodrošinot sinerģisku pieeju un koordināciju starp lielākajiem klimata, enerģētikas un vides investīciju finanšu avotiem –  vidējā termiņa valsts budžeta ietvaru, Emisijas kvotu izsolīšanas instrumentu, Modernizācijas fondu</w:t>
            </w:r>
            <w:r w:rsidR="60DCE76D" w:rsidRPr="004F5E17">
              <w:rPr>
                <w:rStyle w:val="s1"/>
                <w:color w:val="000000" w:themeColor="text1"/>
                <w:shd w:val="clear" w:color="auto" w:fill="FFFFFF"/>
                <w:lang w:val="lv-LV"/>
              </w:rPr>
              <w:t>,</w:t>
            </w:r>
            <w:r w:rsidRPr="004F5E17">
              <w:rPr>
                <w:rStyle w:val="s1"/>
                <w:color w:val="000000" w:themeColor="text1"/>
                <w:shd w:val="clear" w:color="auto" w:fill="FFFFFF"/>
                <w:lang w:val="lv-LV"/>
              </w:rPr>
              <w:t xml:space="preserve"> u.c</w:t>
            </w:r>
            <w:r w:rsidR="00DF15CD" w:rsidRPr="004F5E17">
              <w:rPr>
                <w:rStyle w:val="s1"/>
                <w:color w:val="000000" w:themeColor="text1"/>
                <w:shd w:val="clear" w:color="auto" w:fill="FFFFFF"/>
                <w:lang w:val="lv-LV"/>
              </w:rPr>
              <w:t xml:space="preserve">. </w:t>
            </w:r>
            <w:r w:rsidR="00DF15CD" w:rsidRPr="004F5E17">
              <w:rPr>
                <w:rStyle w:val="s1"/>
                <w:color w:val="000000" w:themeColor="text1"/>
                <w:lang w:val="lv-LV"/>
              </w:rPr>
              <w:t>Vienlaikus</w:t>
            </w:r>
            <w:r w:rsidRPr="004F5E17">
              <w:rPr>
                <w:rStyle w:val="s1"/>
                <w:color w:val="000000" w:themeColor="text1"/>
                <w:shd w:val="clear" w:color="auto" w:fill="FFFFFF"/>
                <w:lang w:val="lv-LV"/>
              </w:rPr>
              <w:t xml:space="preserve"> KEM </w:t>
            </w:r>
            <w:r w:rsidR="009DD5D1" w:rsidRPr="004F5E17">
              <w:rPr>
                <w:rStyle w:val="s1"/>
                <w:color w:val="000000" w:themeColor="text1"/>
                <w:lang w:val="lv-LV"/>
              </w:rPr>
              <w:t xml:space="preserve">pilda </w:t>
            </w:r>
            <w:r w:rsidRPr="004F5E17">
              <w:rPr>
                <w:rStyle w:val="s1"/>
                <w:color w:val="000000" w:themeColor="text1"/>
                <w:shd w:val="clear" w:color="auto" w:fill="FFFFFF"/>
                <w:lang w:val="lv-LV"/>
              </w:rPr>
              <w:t>atbildīgā</w:t>
            </w:r>
            <w:r w:rsidR="224C195E" w:rsidRPr="004F5E17">
              <w:rPr>
                <w:rStyle w:val="s1"/>
                <w:color w:val="000000" w:themeColor="text1"/>
                <w:shd w:val="clear" w:color="auto" w:fill="FFFFFF"/>
                <w:lang w:val="lv-LV"/>
              </w:rPr>
              <w:t>s</w:t>
            </w:r>
            <w:r w:rsidRPr="004F5E17">
              <w:rPr>
                <w:rStyle w:val="s1"/>
                <w:color w:val="000000" w:themeColor="text1"/>
                <w:shd w:val="clear" w:color="auto" w:fill="FFFFFF"/>
                <w:lang w:val="lv-LV"/>
              </w:rPr>
              <w:t xml:space="preserve"> iestāde</w:t>
            </w:r>
            <w:r w:rsidR="781A1B8F" w:rsidRPr="004F5E17">
              <w:rPr>
                <w:rStyle w:val="s1"/>
                <w:color w:val="000000" w:themeColor="text1"/>
                <w:shd w:val="clear" w:color="auto" w:fill="FFFFFF"/>
                <w:lang w:val="lv-LV"/>
              </w:rPr>
              <w:t>s</w:t>
            </w:r>
            <w:r w:rsidR="2668A88E" w:rsidRPr="004F5E17">
              <w:rPr>
                <w:rStyle w:val="s1"/>
                <w:color w:val="000000" w:themeColor="text1"/>
                <w:shd w:val="clear" w:color="auto" w:fill="FFFFFF"/>
                <w:lang w:val="lv-LV"/>
              </w:rPr>
              <w:t xml:space="preserve"> </w:t>
            </w:r>
            <w:r w:rsidR="04099547" w:rsidRPr="004F5E17">
              <w:rPr>
                <w:rStyle w:val="s1"/>
                <w:color w:val="000000" w:themeColor="text1"/>
                <w:shd w:val="clear" w:color="auto" w:fill="FFFFFF"/>
                <w:lang w:val="lv-LV"/>
              </w:rPr>
              <w:t xml:space="preserve">funkcijas </w:t>
            </w:r>
            <w:r w:rsidR="00DF15CD" w:rsidRPr="004F5E17">
              <w:rPr>
                <w:rStyle w:val="s1"/>
                <w:color w:val="000000" w:themeColor="text1"/>
                <w:lang w:val="lv-LV"/>
              </w:rPr>
              <w:t>attiecībā</w:t>
            </w:r>
            <w:r w:rsidR="580FCC75" w:rsidRPr="004F5E17">
              <w:rPr>
                <w:rStyle w:val="s1"/>
                <w:color w:val="000000" w:themeColor="text1"/>
                <w:lang w:val="lv-LV"/>
              </w:rPr>
              <w:t xml:space="preserve"> uz</w:t>
            </w:r>
            <w:r w:rsidR="256D615C" w:rsidRPr="004F5E17">
              <w:rPr>
                <w:rStyle w:val="s1"/>
                <w:color w:val="000000" w:themeColor="text1"/>
                <w:lang w:val="lv-LV"/>
              </w:rPr>
              <w:t xml:space="preserve"> </w:t>
            </w:r>
            <w:r w:rsidRPr="004F5E17">
              <w:rPr>
                <w:rStyle w:val="s1"/>
                <w:color w:val="000000" w:themeColor="text1"/>
                <w:shd w:val="clear" w:color="auto" w:fill="FFFFFF"/>
                <w:lang w:val="lv-LV"/>
              </w:rPr>
              <w:t xml:space="preserve">Kohēzijas </w:t>
            </w:r>
            <w:r w:rsidR="2668A88E" w:rsidRPr="004F5E17">
              <w:rPr>
                <w:rStyle w:val="s1"/>
                <w:color w:val="000000" w:themeColor="text1"/>
                <w:shd w:val="clear" w:color="auto" w:fill="FFFFFF"/>
                <w:lang w:val="lv-LV"/>
              </w:rPr>
              <w:t>politik</w:t>
            </w:r>
            <w:r w:rsidRPr="004F5E17">
              <w:rPr>
                <w:rStyle w:val="s1"/>
                <w:color w:val="000000" w:themeColor="text1"/>
                <w:lang w:val="lv-LV"/>
              </w:rPr>
              <w:t>as</w:t>
            </w:r>
            <w:r w:rsidR="4C542C35" w:rsidRPr="004F5E17">
              <w:rPr>
                <w:rStyle w:val="s1"/>
                <w:color w:val="000000" w:themeColor="text1"/>
                <w:lang w:val="lv-LV"/>
              </w:rPr>
              <w:t xml:space="preserve"> investīcijām</w:t>
            </w:r>
            <w:r w:rsidRPr="004F5E17">
              <w:rPr>
                <w:rStyle w:val="s1"/>
                <w:color w:val="000000" w:themeColor="text1"/>
                <w:shd w:val="clear" w:color="auto" w:fill="FFFFFF"/>
                <w:lang w:val="lv-LV"/>
              </w:rPr>
              <w:t xml:space="preserve"> un</w:t>
            </w:r>
            <w:r w:rsidR="00256EEE" w:rsidRPr="004F5E17" w:rsidDel="315E9897">
              <w:rPr>
                <w:rStyle w:val="s1"/>
                <w:color w:val="000000" w:themeColor="text1"/>
                <w:lang w:val="lv-LV"/>
              </w:rPr>
              <w:t xml:space="preserve"> </w:t>
            </w:r>
            <w:r w:rsidR="315E9897" w:rsidRPr="004F5E17">
              <w:rPr>
                <w:rStyle w:val="s1"/>
                <w:color w:val="000000" w:themeColor="text1"/>
                <w:lang w:val="lv-LV"/>
              </w:rPr>
              <w:t xml:space="preserve">nozares ministrijas funkcijas attiecībā uz </w:t>
            </w:r>
            <w:r w:rsidR="24D3C36F" w:rsidRPr="004F5E17">
              <w:rPr>
                <w:rStyle w:val="s1"/>
                <w:color w:val="000000" w:themeColor="text1"/>
                <w:lang w:val="lv-LV"/>
              </w:rPr>
              <w:t>ANM</w:t>
            </w:r>
            <w:r w:rsidR="315E9897" w:rsidRPr="004F5E17">
              <w:rPr>
                <w:rStyle w:val="s1"/>
                <w:color w:val="000000" w:themeColor="text1"/>
                <w:lang w:val="lv-LV"/>
              </w:rPr>
              <w:t xml:space="preserve"> plāna investīciju un reformu īstenošanu</w:t>
            </w:r>
            <w:r w:rsidR="2668A88E" w:rsidRPr="004F5E17">
              <w:rPr>
                <w:rStyle w:val="s1"/>
                <w:color w:val="000000" w:themeColor="text1"/>
                <w:shd w:val="clear" w:color="auto" w:fill="FFFFFF"/>
                <w:lang w:val="lv-LV"/>
              </w:rPr>
              <w:t>.</w:t>
            </w:r>
            <w:r w:rsidRPr="004F5E17">
              <w:rPr>
                <w:rStyle w:val="s1"/>
                <w:color w:val="000000" w:themeColor="text1"/>
                <w:shd w:val="clear" w:color="auto" w:fill="FFFFFF"/>
                <w:lang w:val="lv-LV"/>
              </w:rPr>
              <w:t xml:space="preserve"> Vienlaikus, KEM kā par horizontālā principa “</w:t>
            </w:r>
            <w:proofErr w:type="spellStart"/>
            <w:r w:rsidRPr="004F5E17">
              <w:rPr>
                <w:rStyle w:val="s1"/>
                <w:color w:val="000000" w:themeColor="text1"/>
                <w:shd w:val="clear" w:color="auto" w:fill="FFFFFF"/>
                <w:lang w:val="lv-LV"/>
              </w:rPr>
              <w:t>Klimatdrošināšana</w:t>
            </w:r>
            <w:proofErr w:type="spellEnd"/>
            <w:r w:rsidRPr="004F5E17">
              <w:rPr>
                <w:rStyle w:val="s1"/>
                <w:color w:val="000000" w:themeColor="text1"/>
                <w:shd w:val="clear" w:color="auto" w:fill="FFFFFF"/>
                <w:lang w:val="lv-LV"/>
              </w:rPr>
              <w:t>” koordinēšanu atbildīgā institūcija nodrošina visaptverošu HP “</w:t>
            </w:r>
            <w:proofErr w:type="spellStart"/>
            <w:r w:rsidRPr="004F5E17">
              <w:rPr>
                <w:rStyle w:val="s1"/>
                <w:color w:val="000000" w:themeColor="text1"/>
                <w:shd w:val="clear" w:color="auto" w:fill="FFFFFF"/>
                <w:lang w:val="lv-LV"/>
              </w:rPr>
              <w:t>Klimatdrošināšana</w:t>
            </w:r>
            <w:proofErr w:type="spellEnd"/>
            <w:r w:rsidRPr="004F5E17">
              <w:rPr>
                <w:rStyle w:val="s1"/>
                <w:color w:val="000000" w:themeColor="text1"/>
                <w:shd w:val="clear" w:color="auto" w:fill="FFFFFF"/>
                <w:lang w:val="lv-LV"/>
              </w:rPr>
              <w:t xml:space="preserve">” uzraudzību finanšu instrumentu un investīciju plānošanas un ieviešanas procesā. KEM kā </w:t>
            </w:r>
            <w:r w:rsidR="00A60D51" w:rsidRPr="004F5E17">
              <w:rPr>
                <w:rStyle w:val="s1"/>
                <w:color w:val="000000" w:themeColor="text1"/>
                <w:shd w:val="clear" w:color="auto" w:fill="FFFFFF"/>
                <w:lang w:val="lv-LV"/>
              </w:rPr>
              <w:t xml:space="preserve">par </w:t>
            </w:r>
            <w:r w:rsidR="001423C1" w:rsidRPr="004F5E17">
              <w:rPr>
                <w:rStyle w:val="s1"/>
                <w:color w:val="000000" w:themeColor="text1"/>
                <w:shd w:val="clear" w:color="auto" w:fill="FFFFFF"/>
                <w:lang w:val="lv-LV"/>
              </w:rPr>
              <w:t>SKF p</w:t>
            </w:r>
            <w:r w:rsidRPr="004F5E17">
              <w:rPr>
                <w:rStyle w:val="s1"/>
                <w:color w:val="000000" w:themeColor="text1"/>
                <w:shd w:val="clear" w:color="auto" w:fill="FFFFFF"/>
                <w:lang w:val="lv-LV"/>
              </w:rPr>
              <w:t xml:space="preserve">lāna izstrādes </w:t>
            </w:r>
            <w:r w:rsidR="00A60D51" w:rsidRPr="004F5E17">
              <w:rPr>
                <w:rStyle w:val="s1"/>
                <w:color w:val="000000" w:themeColor="text1"/>
                <w:shd w:val="clear" w:color="auto" w:fill="FFFFFF"/>
                <w:lang w:val="lv-LV"/>
              </w:rPr>
              <w:t xml:space="preserve">koordinēšanu </w:t>
            </w:r>
            <w:r w:rsidRPr="004F5E17">
              <w:rPr>
                <w:rStyle w:val="s1"/>
                <w:color w:val="000000" w:themeColor="text1"/>
                <w:shd w:val="clear" w:color="auto" w:fill="FFFFFF"/>
                <w:lang w:val="lv-LV"/>
              </w:rPr>
              <w:t xml:space="preserve">atbildīgā institūcija jau šobrīd īsteno Regulā 2023/955 noteikto prasību izpildi, nodrošinot efektīvu un optimālu </w:t>
            </w:r>
            <w:r w:rsidR="00EA540A" w:rsidRPr="004F5E17">
              <w:rPr>
                <w:rStyle w:val="s1"/>
                <w:color w:val="000000" w:themeColor="text1"/>
                <w:shd w:val="clear" w:color="auto" w:fill="FFFFFF"/>
                <w:lang w:val="lv-LV"/>
              </w:rPr>
              <w:t>SKF p</w:t>
            </w:r>
            <w:r w:rsidRPr="004F5E17">
              <w:rPr>
                <w:rStyle w:val="s1"/>
                <w:color w:val="000000" w:themeColor="text1"/>
                <w:shd w:val="clear" w:color="auto" w:fill="FFFFFF"/>
                <w:lang w:val="lv-LV"/>
              </w:rPr>
              <w:t xml:space="preserve">lāna izstrādes koordinēšanu, veicinot labāku resursu plānošanu un īstenošanu, lai sasniegtu </w:t>
            </w:r>
            <w:r w:rsidRPr="004F5E17">
              <w:rPr>
                <w:rStyle w:val="s1"/>
                <w:color w:val="000000" w:themeColor="text1"/>
                <w:shd w:val="clear" w:color="auto" w:fill="FFFFFF"/>
                <w:lang w:val="lv-LV"/>
              </w:rPr>
              <w:lastRenderedPageBreak/>
              <w:t xml:space="preserve">nacionāli definētos attīstības mērķus un nodrošinātu, ka </w:t>
            </w:r>
            <w:r w:rsidR="00954A7D" w:rsidRPr="004F5E17">
              <w:rPr>
                <w:rStyle w:val="s1"/>
                <w:color w:val="000000" w:themeColor="text1"/>
                <w:shd w:val="clear" w:color="auto" w:fill="FFFFFF"/>
                <w:lang w:val="lv-LV"/>
              </w:rPr>
              <w:t xml:space="preserve">SKF plānā iekļautās </w:t>
            </w:r>
            <w:r w:rsidRPr="004F5E17">
              <w:rPr>
                <w:rStyle w:val="s1"/>
                <w:color w:val="000000" w:themeColor="text1"/>
                <w:shd w:val="clear" w:color="auto" w:fill="FFFFFF"/>
                <w:lang w:val="lv-LV"/>
              </w:rPr>
              <w:t>investīciju programmas ir savstarpēji papildinošas, nevis dublējošas.</w:t>
            </w:r>
          </w:p>
        </w:tc>
      </w:tr>
    </w:tbl>
    <w:p w14:paraId="7CA48106" w14:textId="77777777" w:rsidR="00BC6E9E" w:rsidRPr="004F5E17" w:rsidRDefault="00852E85" w:rsidP="001109F2">
      <w:pPr>
        <w:rPr>
          <w:rStyle w:val="s1"/>
          <w:color w:val="000000" w:themeColor="text1"/>
          <w:sz w:val="18"/>
          <w:szCs w:val="18"/>
          <w:lang w:val="lv-LV"/>
        </w:rPr>
      </w:pPr>
      <w:r w:rsidRPr="004F5E17">
        <w:rPr>
          <w:rStyle w:val="s1"/>
          <w:color w:val="000000" w:themeColor="text1"/>
          <w:lang w:val="lv-LV"/>
        </w:rPr>
        <w:lastRenderedPageBreak/>
        <w:br w:type="page"/>
      </w:r>
    </w:p>
    <w:p w14:paraId="28E298AD" w14:textId="177B5E2F" w:rsidR="00BC6E9E" w:rsidRPr="004F5E17" w:rsidRDefault="00852E85" w:rsidP="001109F2">
      <w:pPr>
        <w:pStyle w:val="P68B1DB1-Heading210"/>
        <w:numPr>
          <w:ilvl w:val="1"/>
          <w:numId w:val="6"/>
        </w:numPr>
        <w:spacing w:after="120"/>
        <w:rPr>
          <w:rFonts w:ascii="Times New Roman" w:hAnsi="Times New Roman" w:cs="Times New Roman"/>
          <w:bCs/>
          <w:color w:val="000000" w:themeColor="text1"/>
          <w:lang w:val="lv-LV"/>
        </w:rPr>
      </w:pPr>
      <w:bookmarkStart w:id="223" w:name="_Toc201844350"/>
      <w:r w:rsidRPr="004F5E17">
        <w:rPr>
          <w:rFonts w:ascii="Times New Roman" w:hAnsi="Times New Roman" w:cs="Times New Roman"/>
          <w:color w:val="000000" w:themeColor="text1"/>
          <w:lang w:val="lv-LV"/>
        </w:rPr>
        <w:lastRenderedPageBreak/>
        <w:t>Ģeogrāfiskās īpatnības</w:t>
      </w:r>
      <w:bookmarkEnd w:id="223"/>
    </w:p>
    <w:p w14:paraId="4C4357D4" w14:textId="4DF6C4BB" w:rsidR="00BC6E9E" w:rsidRPr="004F5E17" w:rsidRDefault="00852E85" w:rsidP="001109F2">
      <w:pPr>
        <w:pStyle w:val="p2"/>
        <w:jc w:val="both"/>
        <w:rPr>
          <w:rFonts w:ascii="Times New Roman" w:hAnsi="Times New Roman"/>
          <w:color w:val="000000" w:themeColor="text1"/>
          <w:lang w:val="lv-LV"/>
        </w:rPr>
      </w:pPr>
      <w:r w:rsidRPr="004F5E17">
        <w:rPr>
          <w:rStyle w:val="s1"/>
          <w:rFonts w:ascii="Times New Roman" w:hAnsi="Times New Roman"/>
          <w:color w:val="000000" w:themeColor="text1"/>
          <w:lang w:val="lv-LV"/>
        </w:rPr>
        <w:t>Skaidrojums par to, kā plānā ir ņemtas vērā ģeogrāfiskās īpatnības, piemēram, salas, tālākie reģioni un teritorijas, lauku vai attāli apgabali, mazāk pieejamas perifērijas, kalnu apgabali vai atpalikuši apgabali.</w:t>
      </w:r>
    </w:p>
    <w:tbl>
      <w:tblPr>
        <w:tblStyle w:val="TableGrid"/>
        <w:tblW w:w="0" w:type="auto"/>
        <w:tblLook w:val="04A0" w:firstRow="1" w:lastRow="0" w:firstColumn="1" w:lastColumn="0" w:noHBand="0" w:noVBand="1"/>
      </w:tblPr>
      <w:tblGrid>
        <w:gridCol w:w="9033"/>
      </w:tblGrid>
      <w:tr w:rsidR="00BC6E9E" w:rsidRPr="004F5E17" w14:paraId="18EECF62" w14:textId="77777777" w:rsidTr="00E25026">
        <w:tc>
          <w:tcPr>
            <w:tcW w:w="13948" w:type="dxa"/>
            <w:tcBorders>
              <w:left w:val="single" w:sz="12" w:space="0" w:color="0F9ED5" w:themeColor="accent4"/>
            </w:tcBorders>
          </w:tcPr>
          <w:p w14:paraId="6587B035" w14:textId="2B843F8E" w:rsidR="00BC6E9E" w:rsidRPr="004F5E17" w:rsidRDefault="00931B37" w:rsidP="001109F2">
            <w:pPr>
              <w:spacing w:before="120" w:after="120"/>
              <w:jc w:val="both"/>
              <w:rPr>
                <w:rStyle w:val="s1"/>
                <w:color w:val="000000" w:themeColor="text1"/>
                <w:highlight w:val="yellow"/>
                <w:lang w:val="lv-LV"/>
              </w:rPr>
            </w:pPr>
            <w:r w:rsidRPr="004F5E17">
              <w:rPr>
                <w:color w:val="000000" w:themeColor="text1"/>
                <w:shd w:val="clear" w:color="auto" w:fill="FFFFFF"/>
                <w:lang w:val="lv-LV"/>
              </w:rPr>
              <w:t xml:space="preserve">Latvijā tiek nodrošināts regulēts reģionu un pašvaldību attīstību plānošanas dokumentu saskaņošanas process, kura ietvaros tiek nodrošināta pārraudzīta un koordinēta investīciju plānošana reģionos un pašvaldībās. VARAM (1) metodiski vada un pārrauga teritorijas attīstības plānošanu reģionālajā un vietējā līmenī, tajā skaitā pārrauga publiskās apspriešanas organizēšanu, kā arī (2) sniedz atzinumus par plānošanas reģionu attīstības stratēģiju un pašvaldību attīstības programmu atbilstību nacionālā līmeņa teritorijas attīstības plānošanas dokumentiem un normatīvo aktu prasībām. Savukārt, plānošanas reģioni (1) izstrādā un apstiprina plānošanas reģiona ilgtspējīgas attīstības stratēģiju un attīstības programmu, koordinē un uzrauga tās īstenošanu </w:t>
            </w:r>
            <w:r w:rsidR="00406972" w:rsidRPr="004F5E17">
              <w:rPr>
                <w:color w:val="000000" w:themeColor="text1"/>
                <w:shd w:val="clear" w:color="auto" w:fill="FFFFFF"/>
                <w:lang w:val="lv-LV"/>
              </w:rPr>
              <w:t xml:space="preserve">un </w:t>
            </w:r>
            <w:r w:rsidRPr="004F5E17">
              <w:rPr>
                <w:color w:val="000000" w:themeColor="text1"/>
                <w:shd w:val="clear" w:color="auto" w:fill="FFFFFF"/>
                <w:lang w:val="lv-LV"/>
              </w:rPr>
              <w:t>(2) sniedz atzinumus par vietējo pašvaldību attīstības stratēģiju un attīstības programmu projektu atbilstību plānošanas reģiona teritorijas attīstības plānošanas dokumentiem un normatīvo aktu prasībām.</w:t>
            </w:r>
          </w:p>
          <w:p w14:paraId="54CA8E3F" w14:textId="79DD750B" w:rsidR="4D76B0CF" w:rsidRPr="004F5E17" w:rsidRDefault="4D76B0CF" w:rsidP="001109F2">
            <w:pPr>
              <w:spacing w:before="120" w:after="120"/>
              <w:jc w:val="both"/>
              <w:rPr>
                <w:rFonts w:eastAsia="Times New Roman"/>
                <w:color w:val="000000" w:themeColor="text1"/>
                <w:lang w:val="lv-LV"/>
              </w:rPr>
            </w:pPr>
            <w:r w:rsidRPr="004F5E17">
              <w:rPr>
                <w:rFonts w:eastAsia="Times New Roman"/>
                <w:color w:val="000000" w:themeColor="text1"/>
                <w:lang w:val="lv-LV"/>
              </w:rPr>
              <w:t>Ar APP tiks uzlabota mobilitāte mazāk apdzīvotās vietās, kur tradicionālie sabiedriskā transporta risinājumi nav efektīvi. Šis pakalpojums ir būtisks instruments reģionālās attīstības un sociālās iekļaušanas veicināšanā. APP ietvaros tiek ņemtas vērā ģeogrāfiskās īpatnības – pakalpojums tiek nodrošināts attālākos lauku reģionos, kur ir zems apdzīvotības blīvums un nav piekļuves sabiedriskajam transportam, Sabiedriskā transporta reisu intensitāte būtiski atšķiras starp pilsētām, piepilsētām un lauku teritorijām. Investīcijas tiks mērķētas uz teritorijām ar sliktu sabiedriskā transporta pārklājumu. Ņemot vērā ģeogrāfisko sadrumstalotību un atšķirīgu pieprasījumu APP darbosies uz elastīgu maršrutu un laika grafiku. Tehnoloģiskie risinājumi transportlīdzekļu rezervēšanai paredz gan aplikāciju, gan zvanu centra izveidi. Zvanu centrs nodrošinās transportlīdzekļu rezervēšanu arī personām ar digitālo prasm</w:t>
            </w:r>
            <w:r w:rsidR="00073820" w:rsidRPr="004F5E17">
              <w:rPr>
                <w:rFonts w:eastAsia="Times New Roman"/>
                <w:color w:val="000000" w:themeColor="text1"/>
                <w:lang w:val="lv-LV"/>
              </w:rPr>
              <w:t>j</w:t>
            </w:r>
            <w:r w:rsidRPr="004F5E17">
              <w:rPr>
                <w:rFonts w:eastAsia="Times New Roman"/>
                <w:color w:val="000000" w:themeColor="text1"/>
                <w:lang w:val="lv-LV"/>
              </w:rPr>
              <w:t>u trūkumu, tādējādi nodrošinot iekļaujošu piekļuvi pakalpojumam reģionos vecāka gadagājuma personām. Tiks nodrošināta sadarbība ar vietējām pašvaldībām, identificējot iedzīvotāju vajadzības, informāciju par vietējo infrastruktūru un atbalstot pakalpojuma ieviešanu savā teritorijā.</w:t>
            </w:r>
          </w:p>
          <w:p w14:paraId="6414496D" w14:textId="21719BA7" w:rsidR="00BC6E9E" w:rsidRPr="004F5E17" w:rsidRDefault="4F384902" w:rsidP="001109F2">
            <w:pPr>
              <w:spacing w:before="120" w:after="120"/>
              <w:jc w:val="both"/>
              <w:rPr>
                <w:rFonts w:eastAsia="Times New Roman"/>
                <w:color w:val="000000" w:themeColor="text1"/>
                <w:lang w:val="lv-LV"/>
              </w:rPr>
            </w:pPr>
            <w:r w:rsidRPr="004F5E17">
              <w:rPr>
                <w:rFonts w:eastAsia="Times New Roman"/>
                <w:color w:val="000000" w:themeColor="text1"/>
                <w:lang w:val="lv-LV"/>
              </w:rPr>
              <w:t xml:space="preserve">Mikromobilitātes infrastruktūra un rīki tiks nodrošināti prioritāri tajās pašvaldībās, kurās noteikts augstāks transporta nabadzības indekss (balstoties uz </w:t>
            </w:r>
            <w:r w:rsidR="00B007DF" w:rsidRPr="004F5E17">
              <w:rPr>
                <w:rFonts w:eastAsia="Times New Roman"/>
                <w:color w:val="000000" w:themeColor="text1"/>
                <w:lang w:val="lv-LV"/>
              </w:rPr>
              <w:t xml:space="preserve">TSI projekta 2.nodevuma </w:t>
            </w:r>
            <w:r w:rsidRPr="004F5E17">
              <w:rPr>
                <w:rFonts w:eastAsia="Times New Roman"/>
                <w:color w:val="000000" w:themeColor="text1"/>
                <w:lang w:val="lv-LV"/>
              </w:rPr>
              <w:t>ziņojuma datiem). Piemēram: Ludzas, Balvu, Krāslavas, Alūksnes un Preiļu novadi. Teritorijas izraudzītas, ņemot vērā zemo sabiedriskā transporta pieejamību, ienākumu līmeni un mobilitātes barjeras.</w:t>
            </w:r>
          </w:p>
          <w:p w14:paraId="6CEF6E32" w14:textId="12EACB7C" w:rsidR="00D86688" w:rsidRPr="004F5E17" w:rsidRDefault="2D6A2B3C" w:rsidP="001109F2">
            <w:pPr>
              <w:spacing w:before="120" w:after="120"/>
              <w:jc w:val="both"/>
              <w:rPr>
                <w:rFonts w:eastAsia="Times New Roman"/>
                <w:color w:val="000000" w:themeColor="text1"/>
                <w:lang w:val="lv-LV"/>
              </w:rPr>
            </w:pPr>
            <w:r w:rsidRPr="004F5E17">
              <w:rPr>
                <w:rFonts w:eastAsia="Times New Roman"/>
                <w:color w:val="000000" w:themeColor="text1"/>
                <w:lang w:val="lv-LV"/>
              </w:rPr>
              <w:t xml:space="preserve">Lai nodrošinātu pilnvērtīgu un ilgtspējīgu </w:t>
            </w:r>
            <w:r w:rsidR="00816C08" w:rsidRPr="004F5E17">
              <w:rPr>
                <w:rFonts w:eastAsia="Times New Roman"/>
                <w:color w:val="000000" w:themeColor="text1"/>
                <w:lang w:val="lv-LV"/>
              </w:rPr>
              <w:t>bateriju elektrovilcienu (</w:t>
            </w:r>
            <w:r w:rsidRPr="004F5E17">
              <w:rPr>
                <w:rFonts w:eastAsia="Times New Roman"/>
                <w:color w:val="000000" w:themeColor="text1"/>
                <w:lang w:val="lv-LV"/>
              </w:rPr>
              <w:t>BEMU) izmantošanu, būtu nepieciešama 6 BEMU uzlādes staciju izveide stratēģiski nozīmīgās dzelzceļa stacijās, nodrošinot reģionālos pārvadājumus un uzlabojot savienojamību starp dažādām Latvijas daļām. BEMU vilcieni kopā ar uzlādes infrastruktūru ļautu apkalpot Cēsis, Daugavpili un Rēzekni bez nepieciešamības veikt dārgu un laikietilpīgu papildu elektrifikāciju. Vienlaikus BEMU risinājums ir saderīgs ar turpmāku dzelzceļa elektrifikāciju, tādējādi nodrošinot pakāpenisku un elastīgu pāreju uz videi draudzīgāku transportu.</w:t>
            </w:r>
          </w:p>
          <w:p w14:paraId="65E3BCC6" w14:textId="58ED1D7B" w:rsidR="00D86688" w:rsidRPr="004F5E17" w:rsidRDefault="2D6A2B3C" w:rsidP="001109F2">
            <w:pPr>
              <w:spacing w:before="120" w:after="120"/>
              <w:jc w:val="both"/>
              <w:rPr>
                <w:rFonts w:eastAsia="Times New Roman"/>
                <w:color w:val="000000" w:themeColor="text1"/>
                <w:lang w:val="lv-LV"/>
              </w:rPr>
            </w:pPr>
            <w:r w:rsidRPr="004F5E17">
              <w:rPr>
                <w:rFonts w:eastAsia="Times New Roman"/>
                <w:color w:val="000000" w:themeColor="text1"/>
                <w:lang w:val="lv-LV"/>
              </w:rPr>
              <w:t>Indikatīvi plānota uzlādes staciju izbūve šādās stacijās: Sigulda, Cēsis, Līvāni, Daugavpils, Rēzekne un Atašiene.</w:t>
            </w:r>
          </w:p>
          <w:p w14:paraId="637F4C47" w14:textId="0992F593" w:rsidR="00BC6E9E" w:rsidRPr="004F5E17" w:rsidRDefault="2D6A2B3C" w:rsidP="001109F2">
            <w:pPr>
              <w:spacing w:before="120" w:after="120"/>
              <w:jc w:val="both"/>
              <w:rPr>
                <w:rFonts w:eastAsia="Times New Roman"/>
                <w:color w:val="000000" w:themeColor="text1"/>
                <w:lang w:val="lv-LV"/>
              </w:rPr>
            </w:pPr>
            <w:r w:rsidRPr="004F5E17">
              <w:rPr>
                <w:rFonts w:eastAsia="Times New Roman"/>
                <w:color w:val="000000" w:themeColor="text1"/>
                <w:lang w:val="lv-LV"/>
              </w:rPr>
              <w:t>Šo vietu izvēli nosaka gan to ģeogrāfiskais izvietojums, gan funkcija kā transporta mezgliem starp Latvijas reģioniem:</w:t>
            </w:r>
          </w:p>
          <w:p w14:paraId="29F938A7" w14:textId="59F374C8" w:rsidR="00BC6E9E" w:rsidRPr="004F5E17" w:rsidRDefault="2D6A2B3C" w:rsidP="007743EA">
            <w:pPr>
              <w:pStyle w:val="ListParagraph"/>
              <w:numPr>
                <w:ilvl w:val="0"/>
                <w:numId w:val="116"/>
              </w:numPr>
              <w:jc w:val="both"/>
              <w:rPr>
                <w:rFonts w:eastAsia="Times New Roman"/>
                <w:color w:val="000000" w:themeColor="text1"/>
                <w:lang w:val="lv-LV"/>
              </w:rPr>
            </w:pPr>
            <w:r w:rsidRPr="004F5E17">
              <w:rPr>
                <w:rFonts w:eastAsia="Times New Roman"/>
                <w:color w:val="000000" w:themeColor="text1"/>
                <w:lang w:val="lv-LV"/>
              </w:rPr>
              <w:t xml:space="preserve">Sigulda un Cēsis atrodas Gaujas Nacionālā parka tuvumā – šī ir gan ekoloģiski jūtīga, gan ļoti intensīvi apmeklēta teritorija, kur videi draudzīga mobilitāte ir īpaši būtiska gan emisiju mazināšanai, gan tūrisma ilgtspējīgai attīstībai. Abas pilsētas atrodas Vidzemes reljefa zonas pakājē, kur raksturīgs izteikts reljefs un blīvs mežu tīkls, </w:t>
            </w:r>
            <w:r w:rsidRPr="004F5E17">
              <w:rPr>
                <w:rFonts w:eastAsia="Times New Roman"/>
                <w:color w:val="000000" w:themeColor="text1"/>
                <w:lang w:val="lv-LV"/>
              </w:rPr>
              <w:lastRenderedPageBreak/>
              <w:t>tāpēc tieši BEMU vilcieni ir piemēroti izmantošanai šādās neelektrificētās, bet ainaviski nozīmīgās vietās.</w:t>
            </w:r>
          </w:p>
          <w:p w14:paraId="284463DA" w14:textId="49FE3FC5" w:rsidR="00BC6E9E" w:rsidRPr="004F5E17" w:rsidRDefault="2D6A2B3C" w:rsidP="007743EA">
            <w:pPr>
              <w:pStyle w:val="ListParagraph"/>
              <w:numPr>
                <w:ilvl w:val="0"/>
                <w:numId w:val="116"/>
              </w:numPr>
              <w:jc w:val="both"/>
              <w:rPr>
                <w:rFonts w:eastAsia="Times New Roman"/>
                <w:color w:val="000000" w:themeColor="text1"/>
                <w:lang w:val="lv-LV"/>
              </w:rPr>
            </w:pPr>
            <w:r w:rsidRPr="004F5E17">
              <w:rPr>
                <w:rFonts w:eastAsia="Times New Roman"/>
                <w:color w:val="000000" w:themeColor="text1"/>
                <w:lang w:val="lv-LV"/>
              </w:rPr>
              <w:t>Līvāni un Atašiene atrodas Austrumlatvijas pārejas zonā starp Latgali un Vidzemi, veidojot svarīgus savienojuma punktus starp austrumu un centrālo daļu. Šīs stacijas ļautu optimizēt uzlādes tīklu uz līnijām ar mainīgu slodzi un apdzīvotības blīvumu. Atašiene atrodas uz posma starp Rēzekni un Jēkabpili – šis ir nozīmīgs koridors reģionālajai mobilitātei.</w:t>
            </w:r>
          </w:p>
          <w:p w14:paraId="692ED5A4" w14:textId="7C0EF097" w:rsidR="00BC6E9E" w:rsidRPr="004F5E17" w:rsidRDefault="2D6A2B3C" w:rsidP="007743EA">
            <w:pPr>
              <w:pStyle w:val="ListParagraph"/>
              <w:numPr>
                <w:ilvl w:val="0"/>
                <w:numId w:val="116"/>
              </w:numPr>
              <w:jc w:val="both"/>
              <w:rPr>
                <w:rFonts w:eastAsia="Times New Roman"/>
                <w:color w:val="000000" w:themeColor="text1"/>
                <w:lang w:val="lv-LV"/>
              </w:rPr>
            </w:pPr>
            <w:r w:rsidRPr="004F5E17">
              <w:rPr>
                <w:rFonts w:eastAsia="Times New Roman"/>
                <w:color w:val="000000" w:themeColor="text1"/>
                <w:lang w:val="lv-LV"/>
              </w:rPr>
              <w:t>Daugavpils un Rēzekne kā Latgales lielākās pilsētas ir galvenie sociāli un ekonomiski nozīmīgi centri reģionā ar augstu potenciālu pasažieru pieplūdei. Latgale ir viens no vismazāk attīstītajiem Latvijas reģioniem, kur transporta pieejamība un mobilitāte ir kritiski svarīgi jautājumi. BEMU uzlādes infrastruktūra šeit uzlabotu piekļuvi sabiedriskajam transportam, samazinātu izolētību un veicinātu reģiona integrāciju nacionālajā tīklā.</w:t>
            </w:r>
          </w:p>
          <w:p w14:paraId="00EE1F9E" w14:textId="77777777" w:rsidR="00073820" w:rsidRPr="004F5E17" w:rsidRDefault="2D6A2B3C" w:rsidP="007743EA">
            <w:pPr>
              <w:pStyle w:val="ListParagraph"/>
              <w:numPr>
                <w:ilvl w:val="0"/>
                <w:numId w:val="116"/>
              </w:numPr>
              <w:jc w:val="both"/>
              <w:rPr>
                <w:rFonts w:eastAsia="Times New Roman"/>
                <w:color w:val="000000" w:themeColor="text1"/>
                <w:lang w:val="lv-LV"/>
              </w:rPr>
            </w:pPr>
            <w:r w:rsidRPr="004F5E17">
              <w:rPr>
                <w:rFonts w:eastAsia="Times New Roman"/>
                <w:color w:val="000000" w:themeColor="text1"/>
                <w:lang w:val="lv-LV"/>
              </w:rPr>
              <w:t>Latvijas ģeogrāfiskais centrs atrodas tuvumā šīm maršrutu līnijām, ļaujot BEMU infrastruktūrai savienot Ziemeļaustrumu, Centrālo un Dienvidaustrumu daļu, vienlaikus aptverot kalnaino Vidzemi, zemo Latgales ezeru zemi un ekoloģiski nozīmīgās teritorijas Gaujas un Daugavas baseinos.</w:t>
            </w:r>
          </w:p>
          <w:p w14:paraId="14C360A0" w14:textId="313B172A" w:rsidR="00073820" w:rsidRPr="004F5E17" w:rsidRDefault="2D6A2B3C" w:rsidP="001109F2">
            <w:pPr>
              <w:spacing w:before="120" w:after="120"/>
              <w:jc w:val="both"/>
              <w:rPr>
                <w:rFonts w:eastAsia="Times New Roman"/>
                <w:color w:val="000000" w:themeColor="text1"/>
                <w:lang w:val="lv-LV"/>
              </w:rPr>
            </w:pPr>
            <w:r w:rsidRPr="004F5E17">
              <w:rPr>
                <w:rFonts w:eastAsia="Times New Roman"/>
                <w:color w:val="000000" w:themeColor="text1"/>
                <w:lang w:val="lv-LV"/>
              </w:rPr>
              <w:t xml:space="preserve">Papildus jāuzsver, ka šāda </w:t>
            </w:r>
            <w:r w:rsidR="000C48D6" w:rsidRPr="004F5E17">
              <w:rPr>
                <w:rFonts w:eastAsia="Times New Roman"/>
                <w:color w:val="000000" w:themeColor="text1"/>
                <w:lang w:val="lv-LV"/>
              </w:rPr>
              <w:t xml:space="preserve">BEMU </w:t>
            </w:r>
            <w:r w:rsidRPr="004F5E17">
              <w:rPr>
                <w:rFonts w:eastAsia="Times New Roman"/>
                <w:color w:val="000000" w:themeColor="text1"/>
                <w:lang w:val="lv-LV"/>
              </w:rPr>
              <w:t xml:space="preserve">uzlādes staciju tīkla izveide būtu salāgojama ar klimata mērķiem un teritoriālās attīstības politiku, nodrošinot, ka tehnoloģiskie risinājumi aptver arī mazāk urbanizētus, vides ziņā jutīgus un sociāli izaicinātus reģionus. Lietuvas pieredze, uzstādot BEMU uzlādes stacijas, piemēram, Varēnas stacijā (netālu no </w:t>
            </w:r>
            <w:proofErr w:type="spellStart"/>
            <w:r w:rsidRPr="004F5E17">
              <w:rPr>
                <w:rFonts w:eastAsia="Times New Roman"/>
                <w:color w:val="000000" w:themeColor="text1"/>
                <w:lang w:val="lv-LV"/>
              </w:rPr>
              <w:t>Dzukijas</w:t>
            </w:r>
            <w:proofErr w:type="spellEnd"/>
            <w:r w:rsidRPr="004F5E17">
              <w:rPr>
                <w:rFonts w:eastAsia="Times New Roman"/>
                <w:color w:val="000000" w:themeColor="text1"/>
                <w:lang w:val="lv-LV"/>
              </w:rPr>
              <w:t xml:space="preserve"> nacionālā parka), pierāda, ka šāda infrastruktūra ir būtisks instruments reģionālās attīstības un ilgtspējas veicināšanai arī teritorijās ārpus galvaspilsētas un galvenajiem elektrotransporta koridoriem.</w:t>
            </w:r>
          </w:p>
          <w:p w14:paraId="4E8D2C71" w14:textId="278A29F1" w:rsidR="00BC6E9E" w:rsidRPr="004F5E17" w:rsidRDefault="000C48D6" w:rsidP="001109F2">
            <w:pPr>
              <w:spacing w:before="120" w:after="120"/>
              <w:jc w:val="both"/>
              <w:rPr>
                <w:rFonts w:eastAsia="Times New Roman"/>
                <w:color w:val="000000" w:themeColor="text1"/>
                <w:highlight w:val="yellow"/>
                <w:shd w:val="clear" w:color="auto" w:fill="FFFFFF"/>
                <w:lang w:val="lv-LV"/>
              </w:rPr>
            </w:pPr>
            <w:r w:rsidRPr="004F5E17">
              <w:rPr>
                <w:rFonts w:eastAsia="Times New Roman"/>
                <w:color w:val="000000" w:themeColor="text1"/>
                <w:lang w:val="lv-LV"/>
              </w:rPr>
              <w:t>BEMU u</w:t>
            </w:r>
            <w:r w:rsidR="2D6A2B3C" w:rsidRPr="004F5E17">
              <w:rPr>
                <w:rFonts w:eastAsia="Times New Roman"/>
                <w:color w:val="000000" w:themeColor="text1"/>
                <w:lang w:val="lv-LV"/>
              </w:rPr>
              <w:t>zlādes stacija nodrošina ātru vilcienu bateriju uzlādi, kas būtiski ietekmē vilcienu kustības grafiku optimizāciju, kā arī palielina sasniedzamību, pagarinot vilcienu darbības areālu. Tas ļauj veidot vienotu un mūsdienīgu transporta tīklu, kurš ir efektīvs, videi draudzīgs un reģionāli līdzsvarots.</w:t>
            </w:r>
          </w:p>
        </w:tc>
      </w:tr>
    </w:tbl>
    <w:p w14:paraId="1C969E66" w14:textId="77777777" w:rsidR="00BC6E9E" w:rsidRPr="004F5E17" w:rsidRDefault="00BC6E9E" w:rsidP="001109F2">
      <w:pPr>
        <w:pStyle w:val="p2"/>
        <w:rPr>
          <w:rStyle w:val="s1"/>
          <w:rFonts w:ascii="Times New Roman" w:hAnsi="Times New Roman"/>
          <w:color w:val="000000" w:themeColor="text1"/>
          <w:lang w:val="lv-LV"/>
        </w:rPr>
      </w:pPr>
    </w:p>
    <w:p w14:paraId="02B77AA9" w14:textId="756761DE" w:rsidR="00BC6E9E" w:rsidRPr="004F5E17" w:rsidRDefault="00852E85" w:rsidP="001109F2">
      <w:pPr>
        <w:pStyle w:val="P68B1DB1-Heading210"/>
        <w:numPr>
          <w:ilvl w:val="1"/>
          <w:numId w:val="6"/>
        </w:numPr>
        <w:spacing w:after="120"/>
        <w:rPr>
          <w:rFonts w:ascii="Times New Roman" w:hAnsi="Times New Roman" w:cs="Times New Roman"/>
          <w:bCs/>
          <w:color w:val="000000" w:themeColor="text1"/>
          <w:lang w:val="lv-LV"/>
        </w:rPr>
      </w:pPr>
      <w:bookmarkStart w:id="224" w:name="_Toc201844351"/>
      <w:r w:rsidRPr="004F5E17">
        <w:rPr>
          <w:rFonts w:ascii="Times New Roman" w:hAnsi="Times New Roman" w:cs="Times New Roman"/>
          <w:color w:val="000000" w:themeColor="text1"/>
          <w:lang w:val="lv-LV"/>
        </w:rPr>
        <w:t>Korupcijas, krāpšanas un interešu konfliktu novēršana</w:t>
      </w:r>
      <w:bookmarkEnd w:id="224"/>
    </w:p>
    <w:p w14:paraId="02283516" w14:textId="145EC0BB" w:rsidR="00BC6E9E" w:rsidRPr="004F5E17" w:rsidRDefault="00211849" w:rsidP="001109F2">
      <w:pPr>
        <w:pStyle w:val="p2"/>
        <w:jc w:val="both"/>
        <w:rPr>
          <w:rFonts w:ascii="Times New Roman" w:hAnsi="Times New Roman"/>
          <w:color w:val="000000" w:themeColor="text1"/>
          <w:lang w:val="lv-LV"/>
        </w:rPr>
      </w:pPr>
      <w:r w:rsidRPr="004F5E17">
        <w:rPr>
          <w:rFonts w:ascii="Times New Roman" w:hAnsi="Times New Roman"/>
          <w:color w:val="000000" w:themeColor="text1"/>
          <w:lang w:val="lv-LV"/>
        </w:rPr>
        <w:t xml:space="preserve">Sistēma, ar kuru paredzēts novērst, atklāt un koriģēt korupcijas, krāpšanas un interešu konfliktu gadījumus, izmantojot fonda nodrošinātos finanšu piešķīrumus, un kārtība, kādā novērš dubultu finansēšanu no fonda un citām </w:t>
      </w:r>
      <w:r w:rsidR="000D46CA" w:rsidRPr="004F5E17">
        <w:rPr>
          <w:rFonts w:ascii="Times New Roman" w:hAnsi="Times New Roman"/>
          <w:color w:val="000000" w:themeColor="text1"/>
          <w:lang w:val="lv-LV"/>
        </w:rPr>
        <w:t xml:space="preserve">Eiropas </w:t>
      </w:r>
      <w:r w:rsidRPr="004F5E17">
        <w:rPr>
          <w:rFonts w:ascii="Times New Roman" w:hAnsi="Times New Roman"/>
          <w:color w:val="000000" w:themeColor="text1"/>
          <w:lang w:val="lv-LV"/>
        </w:rPr>
        <w:t>Savienības programmām saskaņā ar 21. pantu un III pielikumu, tostarp līdzekļus, kas tiek nodrošināti caur publiskām vai privātām struktūrām, kuras nav mazaizsargātas mājsaimniecības, mazaizsargāti mikrouzņēmumi un mazaizsargāti transporta lietotāji saskaņā ar 9.pantu</w:t>
      </w:r>
      <w:r w:rsidR="00852E85" w:rsidRPr="004F5E17">
        <w:rPr>
          <w:rStyle w:val="s1"/>
          <w:rFonts w:ascii="Times New Roman" w:hAnsi="Times New Roman"/>
          <w:color w:val="000000" w:themeColor="text1"/>
          <w:lang w:val="lv-LV"/>
        </w:rPr>
        <w:t>.</w:t>
      </w:r>
    </w:p>
    <w:tbl>
      <w:tblPr>
        <w:tblStyle w:val="TableGrid"/>
        <w:tblW w:w="0" w:type="auto"/>
        <w:tblLook w:val="04A0" w:firstRow="1" w:lastRow="0" w:firstColumn="1" w:lastColumn="0" w:noHBand="0" w:noVBand="1"/>
      </w:tblPr>
      <w:tblGrid>
        <w:gridCol w:w="9033"/>
      </w:tblGrid>
      <w:tr w:rsidR="00BC6E9E" w:rsidRPr="004F5E17" w14:paraId="3C38C4BC" w14:textId="77777777" w:rsidTr="0D084C3F">
        <w:tc>
          <w:tcPr>
            <w:tcW w:w="13948" w:type="dxa"/>
            <w:tcBorders>
              <w:left w:val="single" w:sz="12" w:space="0" w:color="0F9ED5" w:themeColor="accent4"/>
            </w:tcBorders>
          </w:tcPr>
          <w:p w14:paraId="6109CAEF" w14:textId="77777777" w:rsidR="001B023E" w:rsidRPr="004F5E17" w:rsidRDefault="001B023E" w:rsidP="001109F2">
            <w:pPr>
              <w:spacing w:before="120" w:after="120"/>
              <w:jc w:val="both"/>
              <w:rPr>
                <w:rStyle w:val="s1"/>
                <w:color w:val="000000" w:themeColor="text1"/>
                <w:shd w:val="clear" w:color="auto" w:fill="FFFFFF"/>
                <w:lang w:val="lv-LV"/>
              </w:rPr>
            </w:pPr>
            <w:r w:rsidRPr="004F5E17">
              <w:rPr>
                <w:rStyle w:val="s1"/>
                <w:color w:val="000000" w:themeColor="text1"/>
                <w:shd w:val="clear" w:color="auto" w:fill="FFFFFF"/>
                <w:lang w:val="lv-LV"/>
              </w:rPr>
              <w:t>Mērķis – nodrošināt efektīvu mehānismu korupcijas, krāpšanas un interešu konfliktu novēršanai, identificēšanai un pārvaldībai visos Fonda plānošanas, ieviešanas un uzraudzības posmos veicot pasākumus, lai novērstu, atklātu un koriģētu korupcijas, krāpšanas un interešu konfliktu gadījumus Fonda finanšu piešķīrumu izmantošanā, tostarp ar pasākumiem, kuru mērķis ir novērst dubultu finansēšanu no Fonda un citām ES programmām identificējot galvenos riskus:</w:t>
            </w:r>
          </w:p>
          <w:p w14:paraId="4FBB125B" w14:textId="1C55B6EC" w:rsidR="001B023E" w:rsidRPr="004F5E17" w:rsidRDefault="001B023E" w:rsidP="007743EA">
            <w:pPr>
              <w:pStyle w:val="ListParagraph"/>
              <w:numPr>
                <w:ilvl w:val="0"/>
                <w:numId w:val="53"/>
              </w:numPr>
              <w:spacing w:before="120" w:after="120"/>
              <w:jc w:val="both"/>
              <w:rPr>
                <w:rStyle w:val="s1"/>
                <w:color w:val="000000" w:themeColor="text1"/>
                <w:shd w:val="clear" w:color="auto" w:fill="FFFFFF"/>
                <w:lang w:val="lv-LV"/>
              </w:rPr>
            </w:pPr>
            <w:r w:rsidRPr="004F5E17">
              <w:rPr>
                <w:rStyle w:val="s1"/>
                <w:color w:val="000000" w:themeColor="text1"/>
                <w:shd w:val="clear" w:color="auto" w:fill="FFFFFF"/>
                <w:lang w:val="lv-LV"/>
              </w:rPr>
              <w:t>Nepamatots atbalsta piešķīrums neatbilstošiem saņēmējiem (piemēram, fiktīvas mājsaimniecības, iepriekš informēti uzņēmēji).</w:t>
            </w:r>
          </w:p>
          <w:p w14:paraId="56BC1D9A" w14:textId="2AF95A64" w:rsidR="001B023E" w:rsidRPr="004F5E17" w:rsidRDefault="001B023E" w:rsidP="007743EA">
            <w:pPr>
              <w:pStyle w:val="ListParagraph"/>
              <w:numPr>
                <w:ilvl w:val="0"/>
                <w:numId w:val="53"/>
              </w:numPr>
              <w:spacing w:before="120" w:after="120"/>
              <w:jc w:val="both"/>
              <w:rPr>
                <w:rStyle w:val="s1"/>
                <w:color w:val="000000" w:themeColor="text1"/>
                <w:shd w:val="clear" w:color="auto" w:fill="FFFFFF"/>
                <w:lang w:val="lv-LV"/>
              </w:rPr>
            </w:pPr>
            <w:r w:rsidRPr="004F5E17">
              <w:rPr>
                <w:rStyle w:val="s1"/>
                <w:color w:val="000000" w:themeColor="text1"/>
                <w:shd w:val="clear" w:color="auto" w:fill="FFFFFF"/>
                <w:lang w:val="lv-LV"/>
              </w:rPr>
              <w:t>Interešu konflikti starp lēmumu pieņēmējiem un atbalsta saņēmējiem (piemēram, radniecība, personiskas saites).</w:t>
            </w:r>
          </w:p>
          <w:p w14:paraId="09C8700B" w14:textId="399BCDEE" w:rsidR="001B023E" w:rsidRPr="004F5E17" w:rsidRDefault="001B023E" w:rsidP="007743EA">
            <w:pPr>
              <w:pStyle w:val="ListParagraph"/>
              <w:numPr>
                <w:ilvl w:val="0"/>
                <w:numId w:val="53"/>
              </w:numPr>
              <w:spacing w:before="120" w:after="120"/>
              <w:jc w:val="both"/>
              <w:rPr>
                <w:rStyle w:val="s1"/>
                <w:color w:val="000000" w:themeColor="text1"/>
                <w:shd w:val="clear" w:color="auto" w:fill="FFFFFF"/>
                <w:lang w:val="lv-LV"/>
              </w:rPr>
            </w:pPr>
            <w:r w:rsidRPr="004F5E17">
              <w:rPr>
                <w:rStyle w:val="s1"/>
                <w:color w:val="000000" w:themeColor="text1"/>
                <w:shd w:val="clear" w:color="auto" w:fill="FFFFFF"/>
                <w:lang w:val="lv-LV"/>
              </w:rPr>
              <w:t>Krāpšana iepirkumu procesā vai projekta izmaksu mākslīga sadārdzināšana.</w:t>
            </w:r>
          </w:p>
          <w:p w14:paraId="697F1A54" w14:textId="56B01F1B" w:rsidR="001B023E" w:rsidRPr="004F5E17" w:rsidRDefault="001B023E" w:rsidP="007743EA">
            <w:pPr>
              <w:pStyle w:val="ListParagraph"/>
              <w:numPr>
                <w:ilvl w:val="0"/>
                <w:numId w:val="53"/>
              </w:numPr>
              <w:spacing w:before="120" w:after="120"/>
              <w:jc w:val="both"/>
              <w:rPr>
                <w:rStyle w:val="s1"/>
                <w:color w:val="000000" w:themeColor="text1"/>
                <w:shd w:val="clear" w:color="auto" w:fill="FFFFFF"/>
                <w:lang w:val="lv-LV"/>
              </w:rPr>
            </w:pPr>
            <w:r w:rsidRPr="004F5E17">
              <w:rPr>
                <w:rStyle w:val="s1"/>
                <w:color w:val="000000" w:themeColor="text1"/>
                <w:shd w:val="clear" w:color="auto" w:fill="FFFFFF"/>
                <w:lang w:val="lv-LV"/>
              </w:rPr>
              <w:t>Politiskas ietekmes vai lobija spiediena ietekme uz prioritāšu sadalījumu.</w:t>
            </w:r>
          </w:p>
          <w:p w14:paraId="4C21FB88" w14:textId="77777777" w:rsidR="001B023E" w:rsidRPr="004F5E17" w:rsidRDefault="001B023E" w:rsidP="0026698C">
            <w:pPr>
              <w:keepNext/>
              <w:spacing w:before="120" w:after="120"/>
              <w:jc w:val="both"/>
              <w:rPr>
                <w:rStyle w:val="s1"/>
                <w:b/>
                <w:color w:val="000000" w:themeColor="text1"/>
                <w:shd w:val="clear" w:color="auto" w:fill="FFFFFF"/>
                <w:lang w:val="lv-LV"/>
              </w:rPr>
            </w:pPr>
            <w:r w:rsidRPr="004F5E17">
              <w:rPr>
                <w:rStyle w:val="s1"/>
                <w:b/>
                <w:color w:val="000000" w:themeColor="text1"/>
                <w:shd w:val="clear" w:color="auto" w:fill="FFFFFF"/>
                <w:lang w:val="lv-LV"/>
              </w:rPr>
              <w:lastRenderedPageBreak/>
              <w:t>Veicamie pasākumi:</w:t>
            </w:r>
          </w:p>
          <w:p w14:paraId="4EBB6347" w14:textId="77777777" w:rsidR="001B023E" w:rsidRPr="004F5E17" w:rsidRDefault="001B023E" w:rsidP="001109F2">
            <w:pPr>
              <w:spacing w:before="120" w:after="120"/>
              <w:jc w:val="both"/>
              <w:rPr>
                <w:rStyle w:val="s1"/>
                <w:color w:val="000000" w:themeColor="text1"/>
                <w:shd w:val="clear" w:color="auto" w:fill="FFFFFF"/>
                <w:lang w:val="lv-LV"/>
              </w:rPr>
            </w:pPr>
            <w:r w:rsidRPr="004F5E17">
              <w:rPr>
                <w:rStyle w:val="s1"/>
                <w:color w:val="000000" w:themeColor="text1"/>
                <w:shd w:val="clear" w:color="auto" w:fill="FFFFFF"/>
                <w:lang w:val="lv-LV"/>
              </w:rPr>
              <w:t xml:space="preserve">1. </w:t>
            </w:r>
            <w:r w:rsidRPr="004F5E17">
              <w:rPr>
                <w:rStyle w:val="s1"/>
                <w:color w:val="000000" w:themeColor="text1"/>
                <w:u w:val="single"/>
                <w:shd w:val="clear" w:color="auto" w:fill="FFFFFF"/>
                <w:lang w:val="lv-LV"/>
              </w:rPr>
              <w:t>Caurspīdīgas procedūras:</w:t>
            </w:r>
          </w:p>
          <w:p w14:paraId="05DC7097" w14:textId="49C450CE" w:rsidR="001B023E" w:rsidRPr="004F5E17" w:rsidRDefault="001B023E" w:rsidP="007743EA">
            <w:pPr>
              <w:pStyle w:val="ListParagraph"/>
              <w:numPr>
                <w:ilvl w:val="0"/>
                <w:numId w:val="54"/>
              </w:numPr>
              <w:spacing w:before="120" w:after="120"/>
              <w:jc w:val="both"/>
              <w:rPr>
                <w:rStyle w:val="s1"/>
                <w:color w:val="000000" w:themeColor="text1"/>
                <w:shd w:val="clear" w:color="auto" w:fill="FFFFFF"/>
                <w:lang w:val="lv-LV"/>
              </w:rPr>
            </w:pPr>
            <w:r w:rsidRPr="004F5E17">
              <w:rPr>
                <w:rStyle w:val="s1"/>
                <w:color w:val="000000" w:themeColor="text1"/>
                <w:shd w:val="clear" w:color="auto" w:fill="FFFFFF"/>
                <w:lang w:val="lv-LV"/>
              </w:rPr>
              <w:t>Skaidri noteikumi Fonda finansējuma piešķiršanai.</w:t>
            </w:r>
          </w:p>
          <w:p w14:paraId="74D80381" w14:textId="1AB9D2E3" w:rsidR="001B023E" w:rsidRPr="004F5E17" w:rsidRDefault="001B023E" w:rsidP="007743EA">
            <w:pPr>
              <w:pStyle w:val="ListParagraph"/>
              <w:numPr>
                <w:ilvl w:val="0"/>
                <w:numId w:val="54"/>
              </w:numPr>
              <w:spacing w:before="120" w:after="120"/>
              <w:jc w:val="both"/>
              <w:rPr>
                <w:rStyle w:val="s1"/>
                <w:color w:val="000000" w:themeColor="text1"/>
                <w:shd w:val="clear" w:color="auto" w:fill="FFFFFF"/>
                <w:lang w:val="lv-LV"/>
              </w:rPr>
            </w:pPr>
            <w:r w:rsidRPr="004F5E17">
              <w:rPr>
                <w:rStyle w:val="s1"/>
                <w:color w:val="000000" w:themeColor="text1"/>
                <w:shd w:val="clear" w:color="auto" w:fill="FFFFFF"/>
                <w:lang w:val="lv-LV"/>
              </w:rPr>
              <w:t>Sabiedrībai pieejami saraksti ar atbalsta saņēmējiem un izlietoto līdzekļu pārskati.</w:t>
            </w:r>
          </w:p>
          <w:p w14:paraId="1E0B63FA" w14:textId="0D1AE684" w:rsidR="001B023E" w:rsidRPr="004F5E17" w:rsidRDefault="001B023E" w:rsidP="007743EA">
            <w:pPr>
              <w:pStyle w:val="ListParagraph"/>
              <w:numPr>
                <w:ilvl w:val="0"/>
                <w:numId w:val="54"/>
              </w:numPr>
              <w:spacing w:before="120" w:after="120"/>
              <w:jc w:val="both"/>
              <w:rPr>
                <w:rStyle w:val="s1"/>
                <w:color w:val="000000" w:themeColor="text1"/>
                <w:shd w:val="clear" w:color="auto" w:fill="FFFFFF"/>
                <w:lang w:val="lv-LV"/>
              </w:rPr>
            </w:pPr>
            <w:r w:rsidRPr="004F5E17">
              <w:rPr>
                <w:rStyle w:val="s1"/>
                <w:color w:val="000000" w:themeColor="text1"/>
                <w:shd w:val="clear" w:color="auto" w:fill="FFFFFF"/>
                <w:lang w:val="lv-LV"/>
              </w:rPr>
              <w:t>Atklāti konkursi un iepirkumi, publicējot nosacījumus un rezultātus.</w:t>
            </w:r>
          </w:p>
          <w:p w14:paraId="4B9226E6" w14:textId="77777777" w:rsidR="001B023E" w:rsidRPr="004F5E17" w:rsidRDefault="001B023E" w:rsidP="001109F2">
            <w:pPr>
              <w:keepNext/>
              <w:spacing w:before="240" w:after="120"/>
              <w:jc w:val="both"/>
              <w:rPr>
                <w:rStyle w:val="s1"/>
                <w:color w:val="000000" w:themeColor="text1"/>
                <w:shd w:val="clear" w:color="auto" w:fill="FFFFFF"/>
                <w:lang w:val="lv-LV"/>
              </w:rPr>
            </w:pPr>
            <w:r w:rsidRPr="004F5E17">
              <w:rPr>
                <w:rStyle w:val="s1"/>
                <w:color w:val="000000" w:themeColor="text1"/>
                <w:shd w:val="clear" w:color="auto" w:fill="FFFFFF"/>
                <w:lang w:val="lv-LV"/>
              </w:rPr>
              <w:t xml:space="preserve">2. </w:t>
            </w:r>
            <w:r w:rsidRPr="004F5E17">
              <w:rPr>
                <w:rStyle w:val="s1"/>
                <w:color w:val="000000" w:themeColor="text1"/>
                <w:u w:val="single"/>
                <w:shd w:val="clear" w:color="auto" w:fill="FFFFFF"/>
                <w:lang w:val="lv-LV"/>
              </w:rPr>
              <w:t>Interešu konflikta vadība:</w:t>
            </w:r>
          </w:p>
          <w:p w14:paraId="40EB33ED" w14:textId="3714A8A0" w:rsidR="001B023E" w:rsidRPr="004F5E17" w:rsidRDefault="001B023E" w:rsidP="007743EA">
            <w:pPr>
              <w:pStyle w:val="ListParagraph"/>
              <w:numPr>
                <w:ilvl w:val="0"/>
                <w:numId w:val="55"/>
              </w:numPr>
              <w:spacing w:before="120" w:after="120"/>
              <w:jc w:val="both"/>
              <w:rPr>
                <w:rStyle w:val="s1"/>
                <w:color w:val="000000" w:themeColor="text1"/>
                <w:shd w:val="clear" w:color="auto" w:fill="FFFFFF"/>
                <w:lang w:val="lv-LV"/>
              </w:rPr>
            </w:pPr>
            <w:r w:rsidRPr="004F5E17">
              <w:rPr>
                <w:rStyle w:val="s1"/>
                <w:color w:val="000000" w:themeColor="text1"/>
                <w:shd w:val="clear" w:color="auto" w:fill="FFFFFF"/>
                <w:lang w:val="lv-LV"/>
              </w:rPr>
              <w:t>Deklarāciju sistēma – iesaistītajiem darbiniekiem jāiesniedz interešu konfliktu deklarācijas.</w:t>
            </w:r>
          </w:p>
          <w:p w14:paraId="1A33D3EE" w14:textId="593924D6" w:rsidR="001B023E" w:rsidRPr="004F5E17" w:rsidRDefault="001B023E" w:rsidP="007743EA">
            <w:pPr>
              <w:pStyle w:val="ListParagraph"/>
              <w:numPr>
                <w:ilvl w:val="0"/>
                <w:numId w:val="55"/>
              </w:numPr>
              <w:spacing w:before="120" w:after="120"/>
              <w:jc w:val="both"/>
              <w:rPr>
                <w:rStyle w:val="s1"/>
                <w:color w:val="000000" w:themeColor="text1"/>
                <w:shd w:val="clear" w:color="auto" w:fill="FFFFFF"/>
                <w:lang w:val="lv-LV"/>
              </w:rPr>
            </w:pPr>
            <w:r w:rsidRPr="004F5E17">
              <w:rPr>
                <w:rStyle w:val="s1"/>
                <w:color w:val="000000" w:themeColor="text1"/>
                <w:shd w:val="clear" w:color="auto" w:fill="FFFFFF"/>
                <w:lang w:val="lv-LV"/>
              </w:rPr>
              <w:t>Gadījumu izvērtēšana un nepieciešamības gadījumā – nošķiršana no lēmumu pieņemšanas.</w:t>
            </w:r>
          </w:p>
          <w:p w14:paraId="51561A37" w14:textId="110CD604" w:rsidR="001B023E" w:rsidRPr="004F5E17" w:rsidRDefault="001B023E" w:rsidP="007743EA">
            <w:pPr>
              <w:pStyle w:val="ListParagraph"/>
              <w:numPr>
                <w:ilvl w:val="0"/>
                <w:numId w:val="55"/>
              </w:numPr>
              <w:spacing w:before="120" w:after="120"/>
              <w:jc w:val="both"/>
              <w:rPr>
                <w:rStyle w:val="s1"/>
                <w:color w:val="000000" w:themeColor="text1"/>
                <w:shd w:val="clear" w:color="auto" w:fill="FFFFFF"/>
                <w:lang w:val="lv-LV"/>
              </w:rPr>
            </w:pPr>
            <w:r w:rsidRPr="004F5E17">
              <w:rPr>
                <w:rStyle w:val="s1"/>
                <w:color w:val="000000" w:themeColor="text1"/>
                <w:shd w:val="clear" w:color="auto" w:fill="FFFFFF"/>
                <w:lang w:val="lv-LV"/>
              </w:rPr>
              <w:t>Regulāras apmācības valsts un pašvaldību darbiniekiem par interešu konfliktu atpazīšanu.</w:t>
            </w:r>
          </w:p>
          <w:p w14:paraId="69311642" w14:textId="77777777" w:rsidR="001B023E" w:rsidRPr="004F5E17" w:rsidRDefault="001B023E" w:rsidP="001109F2">
            <w:pPr>
              <w:keepNext/>
              <w:spacing w:before="240" w:after="120"/>
              <w:jc w:val="both"/>
              <w:rPr>
                <w:rStyle w:val="s1"/>
                <w:color w:val="000000" w:themeColor="text1"/>
                <w:shd w:val="clear" w:color="auto" w:fill="FFFFFF"/>
                <w:lang w:val="lv-LV"/>
              </w:rPr>
            </w:pPr>
            <w:r w:rsidRPr="004F5E17">
              <w:rPr>
                <w:rStyle w:val="s1"/>
                <w:color w:val="000000" w:themeColor="text1"/>
                <w:shd w:val="clear" w:color="auto" w:fill="FFFFFF"/>
                <w:lang w:val="lv-LV"/>
              </w:rPr>
              <w:t xml:space="preserve">3. </w:t>
            </w:r>
            <w:r w:rsidRPr="004F5E17">
              <w:rPr>
                <w:rStyle w:val="s1"/>
                <w:color w:val="000000" w:themeColor="text1"/>
                <w:u w:val="single"/>
                <w:shd w:val="clear" w:color="auto" w:fill="FFFFFF"/>
                <w:lang w:val="lv-LV"/>
              </w:rPr>
              <w:t>Iekšējās kontroles sistēma:</w:t>
            </w:r>
          </w:p>
          <w:p w14:paraId="1B2FCDF3" w14:textId="11BE6469" w:rsidR="001B023E" w:rsidRPr="004F5E17" w:rsidRDefault="48FE5B9B" w:rsidP="007743EA">
            <w:pPr>
              <w:pStyle w:val="ListParagraph"/>
              <w:numPr>
                <w:ilvl w:val="0"/>
                <w:numId w:val="56"/>
              </w:numPr>
              <w:spacing w:before="120" w:after="120"/>
              <w:jc w:val="both"/>
              <w:rPr>
                <w:rStyle w:val="s1"/>
                <w:color w:val="000000" w:themeColor="text1"/>
                <w:shd w:val="clear" w:color="auto" w:fill="FFFFFF"/>
                <w:lang w:val="lv-LV"/>
              </w:rPr>
            </w:pPr>
            <w:r w:rsidRPr="004F5E17">
              <w:rPr>
                <w:rStyle w:val="s1"/>
                <w:color w:val="000000" w:themeColor="text1"/>
                <w:shd w:val="clear" w:color="auto" w:fill="FFFFFF"/>
                <w:lang w:val="lv-LV"/>
              </w:rPr>
              <w:t>Nozaru ministriju</w:t>
            </w:r>
            <w:r w:rsidR="001B023E" w:rsidRPr="004F5E17">
              <w:rPr>
                <w:rStyle w:val="s1"/>
                <w:color w:val="000000" w:themeColor="text1"/>
                <w:shd w:val="clear" w:color="auto" w:fill="FFFFFF"/>
                <w:lang w:val="lv-LV"/>
              </w:rPr>
              <w:t xml:space="preserve"> iekšējais audits uzrauga procedūru ievērošanu.</w:t>
            </w:r>
          </w:p>
          <w:p w14:paraId="13FCB34E" w14:textId="266194F6" w:rsidR="001B023E" w:rsidRPr="004F5E17" w:rsidRDefault="001B023E" w:rsidP="007743EA">
            <w:pPr>
              <w:pStyle w:val="ListParagraph"/>
              <w:numPr>
                <w:ilvl w:val="0"/>
                <w:numId w:val="56"/>
              </w:numPr>
              <w:spacing w:before="120" w:after="120"/>
              <w:jc w:val="both"/>
              <w:rPr>
                <w:rStyle w:val="s1"/>
                <w:color w:val="000000" w:themeColor="text1"/>
                <w:shd w:val="clear" w:color="auto" w:fill="FFFFFF"/>
                <w:lang w:val="lv-LV"/>
              </w:rPr>
            </w:pPr>
            <w:r w:rsidRPr="004F5E17">
              <w:rPr>
                <w:rStyle w:val="s1"/>
                <w:color w:val="000000" w:themeColor="text1"/>
                <w:shd w:val="clear" w:color="auto" w:fill="FFFFFF"/>
                <w:lang w:val="lv-LV"/>
              </w:rPr>
              <w:t>Elektroniski izsekojama projektu pieteikumu un atlases sistēma.</w:t>
            </w:r>
          </w:p>
          <w:p w14:paraId="60776A83" w14:textId="66A761E0" w:rsidR="001B023E" w:rsidRPr="004F5E17" w:rsidRDefault="001B023E" w:rsidP="007743EA">
            <w:pPr>
              <w:pStyle w:val="ListParagraph"/>
              <w:numPr>
                <w:ilvl w:val="0"/>
                <w:numId w:val="56"/>
              </w:numPr>
              <w:spacing w:before="120" w:after="120"/>
              <w:jc w:val="both"/>
              <w:rPr>
                <w:rStyle w:val="s1"/>
                <w:color w:val="000000" w:themeColor="text1"/>
                <w:shd w:val="clear" w:color="auto" w:fill="FFFFFF"/>
                <w:lang w:val="lv-LV"/>
              </w:rPr>
            </w:pPr>
            <w:r w:rsidRPr="004F5E17">
              <w:rPr>
                <w:rStyle w:val="s1"/>
                <w:color w:val="000000" w:themeColor="text1"/>
                <w:shd w:val="clear" w:color="auto" w:fill="FFFFFF"/>
                <w:lang w:val="lv-LV"/>
              </w:rPr>
              <w:t>“Četru acu princips” – lēmumu pieņemšanā iesaistīti vismaz divi neatkarīgi pārstāvji.</w:t>
            </w:r>
          </w:p>
          <w:p w14:paraId="458952A0" w14:textId="77777777" w:rsidR="001B023E" w:rsidRPr="004F5E17" w:rsidRDefault="001B023E" w:rsidP="001109F2">
            <w:pPr>
              <w:spacing w:before="240" w:after="120"/>
              <w:jc w:val="both"/>
              <w:rPr>
                <w:rStyle w:val="s1"/>
                <w:color w:val="000000" w:themeColor="text1"/>
                <w:shd w:val="clear" w:color="auto" w:fill="FFFFFF"/>
                <w:lang w:val="lv-LV"/>
              </w:rPr>
            </w:pPr>
            <w:r w:rsidRPr="004F5E17">
              <w:rPr>
                <w:rStyle w:val="s1"/>
                <w:color w:val="000000" w:themeColor="text1"/>
                <w:shd w:val="clear" w:color="auto" w:fill="FFFFFF"/>
                <w:lang w:val="lv-LV"/>
              </w:rPr>
              <w:t xml:space="preserve">4. </w:t>
            </w:r>
            <w:r w:rsidRPr="004F5E17">
              <w:rPr>
                <w:rStyle w:val="s1"/>
                <w:color w:val="000000" w:themeColor="text1"/>
                <w:u w:val="single"/>
                <w:shd w:val="clear" w:color="auto" w:fill="FFFFFF"/>
                <w:lang w:val="lv-LV"/>
              </w:rPr>
              <w:t>Ziņošanas un kontroles mehānismi:</w:t>
            </w:r>
          </w:p>
          <w:p w14:paraId="403390DA" w14:textId="37D05F59" w:rsidR="001B023E" w:rsidRPr="004F5E17" w:rsidRDefault="001B023E" w:rsidP="007743EA">
            <w:pPr>
              <w:pStyle w:val="ListParagraph"/>
              <w:numPr>
                <w:ilvl w:val="0"/>
                <w:numId w:val="57"/>
              </w:numPr>
              <w:spacing w:before="120" w:after="120"/>
              <w:jc w:val="both"/>
              <w:rPr>
                <w:rStyle w:val="s1"/>
                <w:color w:val="000000" w:themeColor="text1"/>
                <w:shd w:val="clear" w:color="auto" w:fill="FFFFFF"/>
                <w:lang w:val="lv-LV"/>
              </w:rPr>
            </w:pPr>
            <w:r w:rsidRPr="004F5E17">
              <w:rPr>
                <w:rStyle w:val="s1"/>
                <w:color w:val="000000" w:themeColor="text1"/>
                <w:shd w:val="clear" w:color="auto" w:fill="FFFFFF"/>
                <w:lang w:val="lv-LV"/>
              </w:rPr>
              <w:t>Anonīma digitāla platforma ziņojumu iesniegšanai par pārkāpumiem (trauksmes celšana).</w:t>
            </w:r>
          </w:p>
          <w:p w14:paraId="1548D50A" w14:textId="6DFDB824" w:rsidR="001B023E" w:rsidRPr="004F5E17" w:rsidRDefault="001B023E" w:rsidP="007743EA">
            <w:pPr>
              <w:pStyle w:val="ListParagraph"/>
              <w:numPr>
                <w:ilvl w:val="0"/>
                <w:numId w:val="57"/>
              </w:numPr>
              <w:spacing w:before="120" w:after="120"/>
              <w:jc w:val="both"/>
              <w:rPr>
                <w:rStyle w:val="s1"/>
                <w:color w:val="000000" w:themeColor="text1"/>
                <w:shd w:val="clear" w:color="auto" w:fill="FFFFFF"/>
                <w:lang w:val="lv-LV"/>
              </w:rPr>
            </w:pPr>
            <w:r w:rsidRPr="004F5E17">
              <w:rPr>
                <w:rStyle w:val="s1"/>
                <w:color w:val="000000" w:themeColor="text1"/>
                <w:shd w:val="clear" w:color="auto" w:fill="FFFFFF"/>
                <w:lang w:val="lv-LV"/>
              </w:rPr>
              <w:t xml:space="preserve">Sadarbība ar </w:t>
            </w:r>
            <w:r w:rsidR="00FE1A20" w:rsidRPr="004F5E17">
              <w:rPr>
                <w:rStyle w:val="s1"/>
                <w:color w:val="000000" w:themeColor="text1"/>
                <w:shd w:val="clear" w:color="auto" w:fill="FFFFFF"/>
                <w:lang w:val="lv-LV"/>
              </w:rPr>
              <w:t>Korupcijas novēršanas un apkarošanas biroju (</w:t>
            </w:r>
            <w:r w:rsidRPr="004F5E17">
              <w:rPr>
                <w:rStyle w:val="s1"/>
                <w:color w:val="000000" w:themeColor="text1"/>
                <w:shd w:val="clear" w:color="auto" w:fill="FFFFFF"/>
                <w:lang w:val="lv-LV"/>
              </w:rPr>
              <w:t>KNAB) un Valsts kontroli.</w:t>
            </w:r>
          </w:p>
          <w:p w14:paraId="26218BF1" w14:textId="5DC9E628" w:rsidR="001B023E" w:rsidRPr="004F5E17" w:rsidRDefault="001B023E" w:rsidP="007743EA">
            <w:pPr>
              <w:pStyle w:val="ListParagraph"/>
              <w:numPr>
                <w:ilvl w:val="0"/>
                <w:numId w:val="57"/>
              </w:numPr>
              <w:spacing w:before="120" w:after="120"/>
              <w:jc w:val="both"/>
              <w:rPr>
                <w:rStyle w:val="s1"/>
                <w:color w:val="000000" w:themeColor="text1"/>
                <w:shd w:val="clear" w:color="auto" w:fill="FFFFFF"/>
                <w:lang w:val="lv-LV"/>
              </w:rPr>
            </w:pPr>
            <w:r w:rsidRPr="004F5E17">
              <w:rPr>
                <w:rStyle w:val="s1"/>
                <w:color w:val="000000" w:themeColor="text1"/>
                <w:shd w:val="clear" w:color="auto" w:fill="FFFFFF"/>
                <w:lang w:val="lv-LV"/>
              </w:rPr>
              <w:t>Reaģēšana katrā gadījumā – pārkāpumu izmeklēšanas procedūra ar noteiktiem termiņiem.</w:t>
            </w:r>
          </w:p>
          <w:p w14:paraId="700275F0" w14:textId="1E6AD100" w:rsidR="001B023E" w:rsidRPr="004F5E17" w:rsidRDefault="001B023E" w:rsidP="007743EA">
            <w:pPr>
              <w:pStyle w:val="ListParagraph"/>
              <w:numPr>
                <w:ilvl w:val="0"/>
                <w:numId w:val="57"/>
              </w:numPr>
              <w:spacing w:before="120" w:after="120"/>
              <w:jc w:val="both"/>
              <w:rPr>
                <w:rStyle w:val="s1"/>
                <w:color w:val="000000" w:themeColor="text1"/>
                <w:shd w:val="clear" w:color="auto" w:fill="FFFFFF"/>
                <w:lang w:val="lv-LV"/>
              </w:rPr>
            </w:pPr>
            <w:r w:rsidRPr="004F5E17">
              <w:rPr>
                <w:rStyle w:val="s1"/>
                <w:color w:val="000000" w:themeColor="text1"/>
                <w:shd w:val="clear" w:color="auto" w:fill="FFFFFF"/>
                <w:lang w:val="lv-LV"/>
              </w:rPr>
              <w:t>Iespēja apturēt finansējumu līdz pārkāpuma izvērtēšanai.</w:t>
            </w:r>
          </w:p>
          <w:p w14:paraId="29736CC7" w14:textId="008BF3B4" w:rsidR="001B023E" w:rsidRPr="004F5E17" w:rsidRDefault="001B023E" w:rsidP="007743EA">
            <w:pPr>
              <w:pStyle w:val="ListParagraph"/>
              <w:numPr>
                <w:ilvl w:val="0"/>
                <w:numId w:val="57"/>
              </w:numPr>
              <w:spacing w:before="120" w:after="120"/>
              <w:jc w:val="both"/>
              <w:rPr>
                <w:rStyle w:val="s1"/>
                <w:color w:val="000000" w:themeColor="text1"/>
                <w:shd w:val="clear" w:color="auto" w:fill="FFFFFF"/>
                <w:lang w:val="lv-LV"/>
              </w:rPr>
            </w:pPr>
            <w:r w:rsidRPr="004F5E17">
              <w:rPr>
                <w:rStyle w:val="s1"/>
                <w:color w:val="000000" w:themeColor="text1"/>
                <w:shd w:val="clear" w:color="auto" w:fill="FFFFFF"/>
                <w:lang w:val="lv-LV"/>
              </w:rPr>
              <w:t>Nepamatoti saņemtais finansējums tiek atprasīts, ja konstatēts pārkāpums.</w:t>
            </w:r>
          </w:p>
          <w:p w14:paraId="2359CA57" w14:textId="77777777" w:rsidR="001B023E" w:rsidRPr="004F5E17" w:rsidRDefault="001B023E" w:rsidP="001109F2">
            <w:pPr>
              <w:spacing w:before="240" w:after="120"/>
              <w:jc w:val="both"/>
              <w:rPr>
                <w:rStyle w:val="s1"/>
                <w:color w:val="000000" w:themeColor="text1"/>
                <w:shd w:val="clear" w:color="auto" w:fill="FFFFFF"/>
                <w:lang w:val="lv-LV"/>
              </w:rPr>
            </w:pPr>
            <w:r w:rsidRPr="004F5E17">
              <w:rPr>
                <w:rStyle w:val="s1"/>
                <w:color w:val="000000" w:themeColor="text1"/>
                <w:shd w:val="clear" w:color="auto" w:fill="FFFFFF"/>
                <w:lang w:val="lv-LV"/>
              </w:rPr>
              <w:t xml:space="preserve">5. </w:t>
            </w:r>
            <w:r w:rsidRPr="004F5E17">
              <w:rPr>
                <w:rStyle w:val="s1"/>
                <w:color w:val="000000" w:themeColor="text1"/>
                <w:u w:val="single"/>
                <w:shd w:val="clear" w:color="auto" w:fill="FFFFFF"/>
                <w:lang w:val="lv-LV"/>
              </w:rPr>
              <w:t>Sadarbība ar institūcijām:</w:t>
            </w:r>
          </w:p>
          <w:p w14:paraId="46B42620" w14:textId="3B5B63CF" w:rsidR="001B023E" w:rsidRPr="004F5E17" w:rsidRDefault="001B023E" w:rsidP="007743EA">
            <w:pPr>
              <w:pStyle w:val="ListParagraph"/>
              <w:numPr>
                <w:ilvl w:val="0"/>
                <w:numId w:val="58"/>
              </w:numPr>
              <w:spacing w:before="120" w:after="120"/>
              <w:jc w:val="both"/>
              <w:rPr>
                <w:rStyle w:val="s1"/>
                <w:color w:val="000000" w:themeColor="text1"/>
                <w:shd w:val="clear" w:color="auto" w:fill="FFFFFF"/>
                <w:lang w:val="lv-LV"/>
              </w:rPr>
            </w:pPr>
            <w:r w:rsidRPr="004F5E17">
              <w:rPr>
                <w:rStyle w:val="s1"/>
                <w:color w:val="000000" w:themeColor="text1"/>
                <w:shd w:val="clear" w:color="auto" w:fill="FFFFFF"/>
                <w:lang w:val="lv-LV"/>
              </w:rPr>
              <w:t>KNAB – sistemātiskai uzraudzībai un rekomendāciju izstrādei.</w:t>
            </w:r>
          </w:p>
          <w:p w14:paraId="08276E26" w14:textId="1BE54EAB" w:rsidR="001B023E" w:rsidRPr="004F5E17" w:rsidRDefault="001B023E" w:rsidP="007743EA">
            <w:pPr>
              <w:pStyle w:val="ListParagraph"/>
              <w:numPr>
                <w:ilvl w:val="0"/>
                <w:numId w:val="58"/>
              </w:numPr>
              <w:spacing w:before="120" w:after="120"/>
              <w:jc w:val="both"/>
              <w:rPr>
                <w:rStyle w:val="s1"/>
                <w:color w:val="000000" w:themeColor="text1"/>
                <w:shd w:val="clear" w:color="auto" w:fill="FFFFFF"/>
                <w:lang w:val="lv-LV"/>
              </w:rPr>
            </w:pPr>
            <w:r w:rsidRPr="004F5E17">
              <w:rPr>
                <w:rStyle w:val="s1"/>
                <w:color w:val="000000" w:themeColor="text1"/>
                <w:shd w:val="clear" w:color="auto" w:fill="FFFFFF"/>
                <w:lang w:val="lv-LV"/>
              </w:rPr>
              <w:t>Valsts kontrole – Fonda līdzekļu lietderības auditi.</w:t>
            </w:r>
          </w:p>
          <w:p w14:paraId="6BB95715" w14:textId="68EF637F" w:rsidR="001B023E" w:rsidRPr="004F5E17" w:rsidRDefault="001B023E" w:rsidP="007743EA">
            <w:pPr>
              <w:pStyle w:val="ListParagraph"/>
              <w:numPr>
                <w:ilvl w:val="0"/>
                <w:numId w:val="58"/>
              </w:numPr>
              <w:spacing w:before="120" w:after="120"/>
              <w:jc w:val="both"/>
              <w:rPr>
                <w:rStyle w:val="s1"/>
                <w:color w:val="000000" w:themeColor="text1"/>
                <w:shd w:val="clear" w:color="auto" w:fill="FFFFFF"/>
                <w:lang w:val="lv-LV"/>
              </w:rPr>
            </w:pPr>
            <w:r w:rsidRPr="004F5E17">
              <w:rPr>
                <w:rStyle w:val="s1"/>
                <w:color w:val="000000" w:themeColor="text1"/>
                <w:shd w:val="clear" w:color="auto" w:fill="FFFFFF"/>
                <w:lang w:val="lv-LV"/>
              </w:rPr>
              <w:t>Valsts ieņēmumu dienests (VID) – nodokļu un saimnieciskās darbības pārbaudēm.</w:t>
            </w:r>
          </w:p>
          <w:p w14:paraId="404EB212" w14:textId="38979F2C" w:rsidR="001B023E" w:rsidRPr="004F5E17" w:rsidRDefault="001B023E" w:rsidP="007743EA">
            <w:pPr>
              <w:pStyle w:val="ListParagraph"/>
              <w:numPr>
                <w:ilvl w:val="0"/>
                <w:numId w:val="58"/>
              </w:numPr>
              <w:spacing w:before="120" w:after="120"/>
              <w:jc w:val="both"/>
              <w:rPr>
                <w:rStyle w:val="s1"/>
                <w:color w:val="000000" w:themeColor="text1"/>
                <w:shd w:val="clear" w:color="auto" w:fill="FFFFFF"/>
                <w:lang w:val="lv-LV"/>
              </w:rPr>
            </w:pPr>
            <w:r w:rsidRPr="004F5E17">
              <w:rPr>
                <w:rStyle w:val="s1"/>
                <w:color w:val="000000" w:themeColor="text1"/>
                <w:shd w:val="clear" w:color="auto" w:fill="FFFFFF"/>
                <w:lang w:val="lv-LV"/>
              </w:rPr>
              <w:t>Memorandi un informācijas apmaiņas vienošanās starp institūcijām.</w:t>
            </w:r>
          </w:p>
          <w:p w14:paraId="23C87865" w14:textId="77777777" w:rsidR="001B023E" w:rsidRPr="004F5E17" w:rsidRDefault="001B023E" w:rsidP="001109F2">
            <w:pPr>
              <w:spacing w:before="240" w:after="120"/>
              <w:jc w:val="both"/>
              <w:rPr>
                <w:rStyle w:val="s1"/>
                <w:color w:val="000000" w:themeColor="text1"/>
                <w:shd w:val="clear" w:color="auto" w:fill="FFFFFF"/>
                <w:lang w:val="lv-LV"/>
              </w:rPr>
            </w:pPr>
            <w:r w:rsidRPr="004F5E17">
              <w:rPr>
                <w:rStyle w:val="s1"/>
                <w:color w:val="000000" w:themeColor="text1"/>
                <w:shd w:val="clear" w:color="auto" w:fill="FFFFFF"/>
                <w:lang w:val="lv-LV"/>
              </w:rPr>
              <w:t xml:space="preserve">6. </w:t>
            </w:r>
            <w:r w:rsidRPr="004F5E17">
              <w:rPr>
                <w:rStyle w:val="s1"/>
                <w:color w:val="000000" w:themeColor="text1"/>
                <w:u w:val="single"/>
                <w:shd w:val="clear" w:color="auto" w:fill="FFFFFF"/>
                <w:lang w:val="lv-LV"/>
              </w:rPr>
              <w:t>Sabiedrības līdzdalība un uzraudzība:</w:t>
            </w:r>
          </w:p>
          <w:p w14:paraId="5CBF8398" w14:textId="1E4D0FDE" w:rsidR="001B023E" w:rsidRPr="004F5E17" w:rsidRDefault="001B023E" w:rsidP="007743EA">
            <w:pPr>
              <w:pStyle w:val="ListParagraph"/>
              <w:numPr>
                <w:ilvl w:val="0"/>
                <w:numId w:val="59"/>
              </w:numPr>
              <w:spacing w:before="120" w:after="120"/>
              <w:jc w:val="both"/>
              <w:rPr>
                <w:rStyle w:val="s1"/>
                <w:color w:val="000000" w:themeColor="text1"/>
                <w:shd w:val="clear" w:color="auto" w:fill="FFFFFF"/>
                <w:lang w:val="lv-LV"/>
              </w:rPr>
            </w:pPr>
            <w:r w:rsidRPr="004F5E17">
              <w:rPr>
                <w:rStyle w:val="s1"/>
                <w:color w:val="000000" w:themeColor="text1"/>
                <w:shd w:val="clear" w:color="auto" w:fill="FFFFFF"/>
                <w:lang w:val="lv-LV"/>
              </w:rPr>
              <w:t>Iedzīvotājiem un nevalstiskajām organizācijām (NVO) pieejams uzraudzības mehānisms – iespēja sekot līdzi projektu īstenošanai.</w:t>
            </w:r>
          </w:p>
          <w:p w14:paraId="3A28544E" w14:textId="7224A98A" w:rsidR="001B023E" w:rsidRPr="004F5E17" w:rsidRDefault="001B023E" w:rsidP="007743EA">
            <w:pPr>
              <w:pStyle w:val="ListParagraph"/>
              <w:numPr>
                <w:ilvl w:val="0"/>
                <w:numId w:val="59"/>
              </w:numPr>
              <w:spacing w:before="120" w:after="120"/>
              <w:jc w:val="both"/>
              <w:rPr>
                <w:rStyle w:val="s1"/>
                <w:color w:val="000000" w:themeColor="text1"/>
                <w:shd w:val="clear" w:color="auto" w:fill="FFFFFF"/>
                <w:lang w:val="lv-LV"/>
              </w:rPr>
            </w:pPr>
            <w:r w:rsidRPr="004F5E17">
              <w:rPr>
                <w:rStyle w:val="s1"/>
                <w:color w:val="000000" w:themeColor="text1"/>
                <w:shd w:val="clear" w:color="auto" w:fill="FFFFFF"/>
                <w:lang w:val="lv-LV"/>
              </w:rPr>
              <w:t>Iesaistes mehānismi: publiskās uzklausīšanas, pilsoniskās sabiedrības pārstāvji Fonda uzraudzības komitejās.</w:t>
            </w:r>
          </w:p>
          <w:p w14:paraId="34AE946F" w14:textId="77777777" w:rsidR="001B023E" w:rsidRPr="004F5E17" w:rsidRDefault="001B023E" w:rsidP="001109F2">
            <w:pPr>
              <w:spacing w:before="240" w:after="120"/>
              <w:jc w:val="both"/>
              <w:rPr>
                <w:rStyle w:val="s1"/>
                <w:color w:val="000000" w:themeColor="text1"/>
                <w:shd w:val="clear" w:color="auto" w:fill="FFFFFF"/>
                <w:lang w:val="lv-LV"/>
              </w:rPr>
            </w:pPr>
            <w:r w:rsidRPr="004F5E17">
              <w:rPr>
                <w:rStyle w:val="s1"/>
                <w:color w:val="000000" w:themeColor="text1"/>
                <w:shd w:val="clear" w:color="auto" w:fill="FFFFFF"/>
                <w:lang w:val="lv-LV"/>
              </w:rPr>
              <w:t xml:space="preserve">7. </w:t>
            </w:r>
            <w:r w:rsidRPr="004F5E17">
              <w:rPr>
                <w:rStyle w:val="s1"/>
                <w:color w:val="000000" w:themeColor="text1"/>
                <w:u w:val="single"/>
                <w:shd w:val="clear" w:color="auto" w:fill="FFFFFF"/>
                <w:lang w:val="lv-LV"/>
              </w:rPr>
              <w:t>Regulāra izvērtēšana un uzlabošana:</w:t>
            </w:r>
          </w:p>
          <w:p w14:paraId="28812856" w14:textId="62B32099" w:rsidR="001B023E" w:rsidRPr="004F5E17" w:rsidRDefault="001B023E" w:rsidP="007743EA">
            <w:pPr>
              <w:pStyle w:val="ListParagraph"/>
              <w:numPr>
                <w:ilvl w:val="0"/>
                <w:numId w:val="60"/>
              </w:numPr>
              <w:spacing w:before="120" w:after="120"/>
              <w:jc w:val="both"/>
              <w:rPr>
                <w:rStyle w:val="s1"/>
                <w:color w:val="000000" w:themeColor="text1"/>
                <w:shd w:val="clear" w:color="auto" w:fill="FFFFFF"/>
                <w:lang w:val="lv-LV"/>
              </w:rPr>
            </w:pPr>
            <w:r w:rsidRPr="004F5E17">
              <w:rPr>
                <w:rStyle w:val="s1"/>
                <w:color w:val="000000" w:themeColor="text1"/>
                <w:shd w:val="clear" w:color="auto" w:fill="FFFFFF"/>
                <w:lang w:val="lv-LV"/>
              </w:rPr>
              <w:t>Ikgadējs izvērtējums par korupcijas un interešu konfliktu risku pārvaldību.</w:t>
            </w:r>
          </w:p>
          <w:p w14:paraId="7DF5460D" w14:textId="2B015058" w:rsidR="001B023E" w:rsidRPr="004F5E17" w:rsidRDefault="001B023E" w:rsidP="007743EA">
            <w:pPr>
              <w:pStyle w:val="ListParagraph"/>
              <w:numPr>
                <w:ilvl w:val="0"/>
                <w:numId w:val="60"/>
              </w:numPr>
              <w:spacing w:before="120" w:after="120"/>
              <w:jc w:val="both"/>
              <w:rPr>
                <w:rStyle w:val="s1"/>
                <w:color w:val="000000" w:themeColor="text1"/>
                <w:shd w:val="clear" w:color="auto" w:fill="FFFFFF"/>
                <w:lang w:val="lv-LV"/>
              </w:rPr>
            </w:pPr>
            <w:r w:rsidRPr="004F5E17">
              <w:rPr>
                <w:rStyle w:val="s1"/>
                <w:color w:val="000000" w:themeColor="text1"/>
                <w:shd w:val="clear" w:color="auto" w:fill="FFFFFF"/>
                <w:lang w:val="lv-LV"/>
              </w:rPr>
              <w:t>Nepieciešamības gadījumā – procedūru pilnveidošana un jaunu mehānismu ieviešana.</w:t>
            </w:r>
          </w:p>
          <w:p w14:paraId="5CA6AC04" w14:textId="5BCAB9E9" w:rsidR="001B023E" w:rsidRPr="004F5E17" w:rsidRDefault="001B023E" w:rsidP="001109F2">
            <w:pPr>
              <w:spacing w:before="120" w:after="120"/>
              <w:jc w:val="both"/>
              <w:rPr>
                <w:rStyle w:val="s1"/>
                <w:color w:val="000000" w:themeColor="text1"/>
                <w:shd w:val="clear" w:color="auto" w:fill="FFFFFF"/>
                <w:lang w:val="lv-LV"/>
              </w:rPr>
            </w:pPr>
            <w:r w:rsidRPr="004F5E17">
              <w:rPr>
                <w:rStyle w:val="s1"/>
                <w:color w:val="000000" w:themeColor="text1"/>
                <w:shd w:val="clear" w:color="auto" w:fill="FFFFFF"/>
                <w:lang w:val="lv-LV"/>
              </w:rPr>
              <w:t>Krāpšanas, korupcijas un interešu konflikta pārbaudes notiks vairākos līmeņos</w:t>
            </w:r>
            <w:r w:rsidR="1DC677B9" w:rsidRPr="004F5E17">
              <w:rPr>
                <w:rStyle w:val="s1"/>
                <w:color w:val="000000" w:themeColor="text1"/>
                <w:lang w:val="lv-LV"/>
              </w:rPr>
              <w:t xml:space="preserve">, lai novērstu, atklātu un koriģētu korupcijas, krāpšanas un interešu konfliktu gadījumus Fonda finanšu piešķīrumu izmantošanā, tostarp ar pasākumiem, kuru mērķis ir novērst dubultu finansēšanu </w:t>
            </w:r>
            <w:r w:rsidR="1DC677B9" w:rsidRPr="004F5E17">
              <w:rPr>
                <w:rStyle w:val="s1"/>
                <w:color w:val="000000" w:themeColor="text1"/>
                <w:lang w:val="lv-LV"/>
              </w:rPr>
              <w:lastRenderedPageBreak/>
              <w:t xml:space="preserve">no Fonda un citām ES programmām </w:t>
            </w:r>
            <w:r w:rsidRPr="004F5E17">
              <w:rPr>
                <w:rStyle w:val="s1"/>
                <w:color w:val="000000" w:themeColor="text1"/>
                <w:shd w:val="clear" w:color="auto" w:fill="FFFFFF"/>
                <w:lang w:val="lv-LV"/>
              </w:rPr>
              <w:t>Papildus Finanšu ministrijas ES fondu revīzijas departaments, veicot revīzijas iestādes funkcijas, arī skatīs šīs jomas,</w:t>
            </w:r>
            <w:r w:rsidRPr="004F5E17">
              <w:rPr>
                <w:color w:val="000000" w:themeColor="text1"/>
                <w:lang w:val="lv-LV"/>
              </w:rPr>
              <w:t xml:space="preserve"> </w:t>
            </w:r>
            <w:r w:rsidRPr="004F5E17">
              <w:rPr>
                <w:rStyle w:val="s1"/>
                <w:color w:val="000000" w:themeColor="text1"/>
                <w:shd w:val="clear" w:color="auto" w:fill="FFFFFF"/>
                <w:lang w:val="lv-LV"/>
              </w:rPr>
              <w:t>novēršot krāpšanas, korupcijas, interešu konfliktu un dubultas finansēšanas risku gan sistēmas revīziju, gan darbību revīziju veidā, līdz ar to, izmantojot jau esošo praksi tiks ieviesti atbilstoši pasākumi saistībā ar krāpšanas, korupcijas un interešu konfliktu novēršanu, atklāšanu un korekciju, kā arī dubultas finansēšanas novēršanu un veiktas tiesiskas darbības, lai atgūtu nepareizi izmaksātus līdzekļus, kā arī tiks ieviests krāpšanas riska novērtējums un noteikti atbilstoši krāpšanas ierobežošanas pasākumi.</w:t>
            </w:r>
          </w:p>
          <w:p w14:paraId="0121EF85" w14:textId="77777777" w:rsidR="001B023E" w:rsidRPr="004F5E17" w:rsidRDefault="001B023E" w:rsidP="001109F2">
            <w:pPr>
              <w:spacing w:before="120" w:after="120"/>
              <w:jc w:val="both"/>
              <w:rPr>
                <w:rStyle w:val="s1"/>
                <w:color w:val="000000" w:themeColor="text1"/>
                <w:shd w:val="clear" w:color="auto" w:fill="FFFFFF"/>
                <w:lang w:val="lv-LV"/>
              </w:rPr>
            </w:pPr>
            <w:r w:rsidRPr="004F5E17">
              <w:rPr>
                <w:rStyle w:val="s1"/>
                <w:color w:val="000000" w:themeColor="text1"/>
                <w:shd w:val="clear" w:color="auto" w:fill="FFFFFF"/>
                <w:lang w:val="lv-LV"/>
              </w:rPr>
              <w:t>Tiks veiktas atbilstošas pārvaldības pārbaudes, ar kuru palīdzību par īstenošanu atbildīgās iestādes pārbaudīs, vai nav nopietnu pārkāpumu (krāpšana, korupcija un interešu konflikti) un dubulta finansēšana (piemēram, veicot dokumentu pārbaudes, pārbaudes uz vietas).</w:t>
            </w:r>
          </w:p>
          <w:p w14:paraId="0DEE8189" w14:textId="72A31B1F" w:rsidR="001B023E" w:rsidRPr="004F5E17" w:rsidRDefault="001B023E" w:rsidP="001109F2">
            <w:pPr>
              <w:spacing w:before="120" w:after="120"/>
              <w:jc w:val="both"/>
              <w:rPr>
                <w:rStyle w:val="s1"/>
                <w:color w:val="000000" w:themeColor="text1"/>
                <w:shd w:val="clear" w:color="auto" w:fill="FFFFFF"/>
                <w:lang w:val="lv-LV"/>
              </w:rPr>
            </w:pPr>
            <w:r w:rsidRPr="004F5E17">
              <w:rPr>
                <w:rStyle w:val="s1"/>
                <w:color w:val="000000" w:themeColor="text1"/>
                <w:shd w:val="clear" w:color="auto" w:fill="FFFFFF"/>
                <w:lang w:val="lv-LV"/>
              </w:rPr>
              <w:t>Katrai Fonda īstenošanā iesaistītajai institūcijai ir izstrādāta iekšējā kontroles sistēma atbilstoši MK noteikumiem Nr.</w:t>
            </w:r>
            <w:r w:rsidR="00BA783D" w:rsidRPr="004F5E17">
              <w:rPr>
                <w:rStyle w:val="s1"/>
                <w:color w:val="000000" w:themeColor="text1"/>
                <w:shd w:val="clear" w:color="auto" w:fill="FFFFFF"/>
                <w:lang w:val="lv-LV"/>
              </w:rPr>
              <w:t> </w:t>
            </w:r>
            <w:r w:rsidRPr="004F5E17">
              <w:rPr>
                <w:rStyle w:val="s1"/>
                <w:color w:val="000000" w:themeColor="text1"/>
                <w:shd w:val="clear" w:color="auto" w:fill="FFFFFF"/>
                <w:lang w:val="lv-LV"/>
              </w:rPr>
              <w:t>326 un atbilstoši MK noteikumiem Nr.</w:t>
            </w:r>
            <w:r w:rsidR="00BA783D" w:rsidRPr="004F5E17">
              <w:rPr>
                <w:rStyle w:val="s1"/>
                <w:color w:val="000000" w:themeColor="text1"/>
                <w:shd w:val="clear" w:color="auto" w:fill="FFFFFF"/>
                <w:lang w:val="lv-LV"/>
              </w:rPr>
              <w:t> </w:t>
            </w:r>
            <w:r w:rsidRPr="004F5E17">
              <w:rPr>
                <w:rStyle w:val="s1"/>
                <w:color w:val="000000" w:themeColor="text1"/>
                <w:shd w:val="clear" w:color="auto" w:fill="FFFFFF"/>
                <w:lang w:val="lv-LV"/>
              </w:rPr>
              <w:t>630 noteiktas pamatprasībām korupcijas un interešu konflikta riska novēršanai institūcijā.</w:t>
            </w:r>
          </w:p>
          <w:p w14:paraId="5B894569" w14:textId="4DA09682" w:rsidR="00BC6E9E" w:rsidRPr="004F5E17" w:rsidRDefault="001B023E" w:rsidP="001109F2">
            <w:pPr>
              <w:spacing w:before="120" w:after="120"/>
              <w:jc w:val="both"/>
              <w:rPr>
                <w:rStyle w:val="s1"/>
                <w:color w:val="000000" w:themeColor="text1"/>
                <w:shd w:val="clear" w:color="auto" w:fill="FFFFFF"/>
                <w:lang w:val="lv-LV"/>
              </w:rPr>
            </w:pPr>
            <w:r w:rsidRPr="004F5E17">
              <w:rPr>
                <w:rStyle w:val="s1"/>
                <w:color w:val="000000" w:themeColor="text1"/>
                <w:shd w:val="clear" w:color="auto" w:fill="FFFFFF"/>
                <w:lang w:val="lv-LV"/>
              </w:rPr>
              <w:t>Atbilstoši Trauksmes celšanas likumam, jau darbojas horizontāls instruments - trauksmes cēlēju ziņošanas un aizsardzības process.</w:t>
            </w:r>
          </w:p>
        </w:tc>
      </w:tr>
    </w:tbl>
    <w:p w14:paraId="201C8BB4" w14:textId="77777777" w:rsidR="00BC6E9E" w:rsidRPr="004F5E17" w:rsidRDefault="00BC6E9E" w:rsidP="001109F2">
      <w:pPr>
        <w:pStyle w:val="p2"/>
        <w:rPr>
          <w:rStyle w:val="s1"/>
          <w:rFonts w:ascii="Times New Roman" w:hAnsi="Times New Roman"/>
          <w:color w:val="000000" w:themeColor="text1"/>
          <w:lang w:val="lv-LV"/>
        </w:rPr>
      </w:pPr>
    </w:p>
    <w:p w14:paraId="2A418B21" w14:textId="77777777" w:rsidR="006D4A96" w:rsidRPr="004F5E17" w:rsidRDefault="006D4A96" w:rsidP="001109F2">
      <w:pPr>
        <w:pStyle w:val="p2"/>
        <w:rPr>
          <w:rStyle w:val="s1"/>
          <w:rFonts w:ascii="Times New Roman" w:hAnsi="Times New Roman"/>
          <w:color w:val="000000" w:themeColor="text1"/>
          <w:lang w:val="lv-LV"/>
        </w:rPr>
      </w:pPr>
    </w:p>
    <w:p w14:paraId="3A95CE17" w14:textId="52B075CD" w:rsidR="00BC6E9E" w:rsidRPr="004F5E17" w:rsidRDefault="00852E85" w:rsidP="001109F2">
      <w:pPr>
        <w:pStyle w:val="P68B1DB1-Heading210"/>
        <w:numPr>
          <w:ilvl w:val="1"/>
          <w:numId w:val="6"/>
        </w:numPr>
        <w:spacing w:after="120"/>
        <w:rPr>
          <w:rFonts w:ascii="Times New Roman" w:hAnsi="Times New Roman" w:cs="Times New Roman"/>
          <w:bCs/>
          <w:color w:val="000000" w:themeColor="text1"/>
          <w:lang w:val="lv-LV"/>
        </w:rPr>
      </w:pPr>
      <w:bookmarkStart w:id="225" w:name="_Toc201844352"/>
      <w:r w:rsidRPr="004F5E17">
        <w:rPr>
          <w:rFonts w:ascii="Times New Roman" w:hAnsi="Times New Roman" w:cs="Times New Roman"/>
          <w:color w:val="000000" w:themeColor="text1"/>
          <w:lang w:val="lv-LV"/>
        </w:rPr>
        <w:t>Informācija, komunikācija un redzamība</w:t>
      </w:r>
      <w:bookmarkEnd w:id="225"/>
    </w:p>
    <w:p w14:paraId="57F22838" w14:textId="380EA479" w:rsidR="00750C31" w:rsidRPr="004F5E17" w:rsidRDefault="00750C31" w:rsidP="007B577B">
      <w:pPr>
        <w:pStyle w:val="p2"/>
        <w:spacing w:after="120"/>
        <w:jc w:val="both"/>
        <w:rPr>
          <w:rFonts w:ascii="Times New Roman" w:hAnsi="Times New Roman"/>
          <w:color w:val="000000" w:themeColor="text1"/>
          <w:lang w:val="lv-LV"/>
        </w:rPr>
      </w:pPr>
      <w:r w:rsidRPr="004F5E17">
        <w:rPr>
          <w:rFonts w:ascii="Times New Roman" w:hAnsi="Times New Roman"/>
          <w:color w:val="000000" w:themeColor="text1"/>
          <w:lang w:val="lv-LV"/>
        </w:rPr>
        <w:t>Atbilstība 23. pantā izklāstītajiem noteikumiem, kas attiecas uz publisku piekļuvi datiem, norādot tīmekļa vietni, kurā dati tiks publicēti, kā arī informācijas, komunikācijas, publicitātes un redzamības pasākumi.</w:t>
      </w:r>
    </w:p>
    <w:p w14:paraId="371FC245" w14:textId="63064F12" w:rsidR="00750C31" w:rsidRPr="004F5E17" w:rsidRDefault="00750C31" w:rsidP="007B577B">
      <w:pPr>
        <w:pStyle w:val="p2"/>
        <w:spacing w:after="120"/>
        <w:jc w:val="both"/>
        <w:rPr>
          <w:rFonts w:ascii="Times New Roman" w:hAnsi="Times New Roman"/>
          <w:color w:val="000000" w:themeColor="text1"/>
          <w:lang w:val="lv-LV"/>
        </w:rPr>
      </w:pPr>
      <w:r w:rsidRPr="004F5E17">
        <w:rPr>
          <w:rFonts w:ascii="Times New Roman" w:hAnsi="Times New Roman"/>
          <w:color w:val="000000" w:themeColor="text1"/>
          <w:lang w:val="lv-LV"/>
        </w:rPr>
        <w:t>Ieskicēt paredzēto valsts komunikācijas stratēģiju, kuras mērķis ir nodrošināt sabiedrības informētību par Eiropas Savienības finansējumu.</w:t>
      </w:r>
    </w:p>
    <w:tbl>
      <w:tblPr>
        <w:tblStyle w:val="TableGrid"/>
        <w:tblW w:w="8988" w:type="dxa"/>
        <w:tblLook w:val="04A0" w:firstRow="1" w:lastRow="0" w:firstColumn="1" w:lastColumn="0" w:noHBand="0" w:noVBand="1"/>
      </w:tblPr>
      <w:tblGrid>
        <w:gridCol w:w="8988"/>
      </w:tblGrid>
      <w:tr w:rsidR="004443F0" w:rsidRPr="004F5E17" w14:paraId="7F2A091E" w14:textId="77777777" w:rsidTr="244017BF">
        <w:tc>
          <w:tcPr>
            <w:tcW w:w="8988" w:type="dxa"/>
            <w:tcBorders>
              <w:left w:val="single" w:sz="12" w:space="0" w:color="0F9ED5" w:themeColor="accent4"/>
            </w:tcBorders>
          </w:tcPr>
          <w:p w14:paraId="44553444" w14:textId="6F35E8A4" w:rsidR="004443F0" w:rsidRPr="004F5E17" w:rsidRDefault="004443F0" w:rsidP="55E647C3">
            <w:pPr>
              <w:spacing w:before="120" w:after="120"/>
              <w:jc w:val="both"/>
              <w:rPr>
                <w:rFonts w:eastAsia="Times New Roman"/>
                <w:color w:val="000000" w:themeColor="text1"/>
                <w:lang w:val="lv-LV"/>
              </w:rPr>
            </w:pPr>
            <w:r w:rsidRPr="004F5E17">
              <w:rPr>
                <w:rFonts w:eastAsia="Times New Roman"/>
                <w:color w:val="000000" w:themeColor="text1"/>
                <w:lang w:val="lv-LV"/>
              </w:rPr>
              <w:t xml:space="preserve">Mērķis - nodrošināt sabiedrības informētību un iesaisti, lai maksimāli izmantotu </w:t>
            </w:r>
            <w:r w:rsidR="00683BFC" w:rsidRPr="004F5E17">
              <w:rPr>
                <w:rFonts w:eastAsia="Times New Roman"/>
                <w:color w:val="000000" w:themeColor="text1"/>
                <w:lang w:val="lv-LV"/>
              </w:rPr>
              <w:t>Fonda</w:t>
            </w:r>
            <w:r w:rsidRPr="004F5E17">
              <w:rPr>
                <w:rFonts w:eastAsia="Times New Roman"/>
                <w:color w:val="000000" w:themeColor="text1"/>
                <w:lang w:val="lv-LV"/>
              </w:rPr>
              <w:t xml:space="preserve"> iespējas un panāktu taisnīgu pāreju uz klimatneitralitāti</w:t>
            </w:r>
            <w:r w:rsidR="00F923C4" w:rsidRPr="004F5E17">
              <w:rPr>
                <w:rStyle w:val="FootnoteReference"/>
                <w:rFonts w:eastAsia="Times New Roman"/>
                <w:color w:val="000000" w:themeColor="text1"/>
                <w:lang w:val="lv-LV"/>
              </w:rPr>
              <w:footnoteReference w:id="160"/>
            </w:r>
            <w:r w:rsidRPr="004F5E17">
              <w:rPr>
                <w:rFonts w:eastAsia="Times New Roman"/>
                <w:color w:val="000000" w:themeColor="text1"/>
                <w:lang w:val="lv-LV"/>
              </w:rPr>
              <w:t xml:space="preserve">. </w:t>
            </w:r>
          </w:p>
          <w:p w14:paraId="75D15A07" w14:textId="458A211E" w:rsidR="004443F0" w:rsidRPr="004F5E17" w:rsidRDefault="6DE1E90A" w:rsidP="006D4A96">
            <w:pPr>
              <w:spacing w:before="120" w:after="120"/>
              <w:jc w:val="both"/>
              <w:rPr>
                <w:rFonts w:eastAsia="Times New Roman"/>
                <w:color w:val="000000" w:themeColor="text1"/>
                <w:lang w:val="lv-LV"/>
              </w:rPr>
            </w:pPr>
            <w:r w:rsidRPr="004F5E17">
              <w:rPr>
                <w:rFonts w:eastAsia="Times New Roman"/>
                <w:color w:val="000000" w:themeColor="text1"/>
                <w:lang w:val="lv-LV"/>
              </w:rPr>
              <w:t>Komunikācijas mērķi ir:</w:t>
            </w:r>
          </w:p>
          <w:p w14:paraId="3D08219C" w14:textId="696E6F0B" w:rsidR="004443F0" w:rsidRPr="004F5E17" w:rsidRDefault="6DE1E90A" w:rsidP="00106CC1">
            <w:pPr>
              <w:pStyle w:val="ListParagraph"/>
              <w:numPr>
                <w:ilvl w:val="0"/>
                <w:numId w:val="138"/>
              </w:numPr>
              <w:spacing w:before="120" w:after="120"/>
              <w:ind w:left="587" w:hanging="283"/>
              <w:jc w:val="both"/>
              <w:rPr>
                <w:rFonts w:eastAsia="Times New Roman"/>
                <w:color w:val="000000" w:themeColor="text1"/>
                <w:lang w:val="lv-LV"/>
              </w:rPr>
            </w:pPr>
            <w:r w:rsidRPr="004F5E17">
              <w:rPr>
                <w:rFonts w:eastAsia="Times New Roman"/>
                <w:b/>
                <w:bCs/>
                <w:color w:val="000000" w:themeColor="text1"/>
                <w:lang w:val="lv-LV"/>
              </w:rPr>
              <w:t xml:space="preserve">Nodrošināt </w:t>
            </w:r>
            <w:r w:rsidR="0B20A022" w:rsidRPr="004F5E17">
              <w:rPr>
                <w:rFonts w:eastAsia="Times New Roman"/>
                <w:b/>
                <w:bCs/>
                <w:color w:val="000000" w:themeColor="text1"/>
                <w:lang w:val="lv-LV"/>
              </w:rPr>
              <w:t>pārskatā</w:t>
            </w:r>
            <w:r w:rsidRPr="004F5E17">
              <w:rPr>
                <w:rFonts w:eastAsia="Times New Roman"/>
                <w:b/>
                <w:bCs/>
                <w:color w:val="000000" w:themeColor="text1"/>
                <w:lang w:val="lv-LV"/>
              </w:rPr>
              <w:t>mību</w:t>
            </w:r>
            <w:r w:rsidRPr="004F5E17">
              <w:rPr>
                <w:rFonts w:eastAsia="Times New Roman"/>
                <w:color w:val="000000" w:themeColor="text1"/>
                <w:lang w:val="lv-LV"/>
              </w:rPr>
              <w:t>: Sniegt skaidru un pieejamu informāciju par SKP mērķiem, pasākumiem un progresa rezultātiem ieinteresētajām pusēm.</w:t>
            </w:r>
          </w:p>
          <w:p w14:paraId="1456BF14" w14:textId="0C5A3525" w:rsidR="004443F0" w:rsidRPr="004F5E17" w:rsidRDefault="6DE1E90A" w:rsidP="00106CC1">
            <w:pPr>
              <w:pStyle w:val="ListParagraph"/>
              <w:numPr>
                <w:ilvl w:val="0"/>
                <w:numId w:val="138"/>
              </w:numPr>
              <w:spacing w:before="120" w:after="120"/>
              <w:ind w:left="587" w:hanging="283"/>
              <w:jc w:val="both"/>
              <w:rPr>
                <w:rFonts w:eastAsia="Times New Roman"/>
                <w:color w:val="000000" w:themeColor="text1"/>
                <w:lang w:val="lv-LV"/>
              </w:rPr>
            </w:pPr>
            <w:r w:rsidRPr="004F5E17">
              <w:rPr>
                <w:rFonts w:eastAsia="Times New Roman"/>
                <w:b/>
                <w:bCs/>
                <w:color w:val="000000" w:themeColor="text1"/>
                <w:lang w:val="lv-LV"/>
              </w:rPr>
              <w:t xml:space="preserve">Iesaistīt </w:t>
            </w:r>
            <w:r w:rsidR="6F879463" w:rsidRPr="004F5E17">
              <w:rPr>
                <w:rFonts w:eastAsia="Times New Roman"/>
                <w:b/>
                <w:bCs/>
                <w:color w:val="000000" w:themeColor="text1"/>
                <w:lang w:val="lv-LV"/>
              </w:rPr>
              <w:t>ieinteresētās puses</w:t>
            </w:r>
            <w:r w:rsidRPr="004F5E17">
              <w:rPr>
                <w:rFonts w:eastAsia="Times New Roman"/>
                <w:color w:val="000000" w:themeColor="text1"/>
                <w:lang w:val="lv-LV"/>
              </w:rPr>
              <w:t xml:space="preserve">: Aktīvi iesaistīt attiecīgās puses, tostarp </w:t>
            </w:r>
            <w:r w:rsidR="4772C37E" w:rsidRPr="004F5E17">
              <w:rPr>
                <w:rFonts w:eastAsia="Times New Roman"/>
                <w:color w:val="000000" w:themeColor="text1"/>
                <w:lang w:val="lv-LV"/>
              </w:rPr>
              <w:t xml:space="preserve">sociālos partnerus un </w:t>
            </w:r>
            <w:r w:rsidR="00CC5829" w:rsidRPr="004F5E17">
              <w:rPr>
                <w:rFonts w:eastAsia="Times New Roman"/>
                <w:color w:val="000000" w:themeColor="text1"/>
                <w:lang w:val="lv-LV"/>
              </w:rPr>
              <w:t xml:space="preserve">mazaizsargāto </w:t>
            </w:r>
            <w:r w:rsidR="4772C37E" w:rsidRPr="004F5E17">
              <w:rPr>
                <w:rFonts w:eastAsia="Times New Roman"/>
                <w:color w:val="000000" w:themeColor="text1"/>
                <w:lang w:val="lv-LV"/>
              </w:rPr>
              <w:t>grupu interešu pārstāvjus,</w:t>
            </w:r>
            <w:r w:rsidRPr="004F5E17">
              <w:rPr>
                <w:rFonts w:eastAsia="Times New Roman"/>
                <w:color w:val="000000" w:themeColor="text1"/>
                <w:lang w:val="lv-LV"/>
              </w:rPr>
              <w:t xml:space="preserve"> </w:t>
            </w:r>
            <w:r w:rsidR="51BFB032" w:rsidRPr="004F5E17">
              <w:rPr>
                <w:rFonts w:eastAsia="Times New Roman"/>
                <w:color w:val="000000" w:themeColor="text1"/>
                <w:lang w:val="lv-LV"/>
              </w:rPr>
              <w:t>plāna</w:t>
            </w:r>
            <w:r w:rsidRPr="004F5E17">
              <w:rPr>
                <w:rFonts w:eastAsia="Times New Roman"/>
                <w:color w:val="000000" w:themeColor="text1"/>
                <w:lang w:val="lv-LV"/>
              </w:rPr>
              <w:t xml:space="preserve"> izstrādes un īstenošanas procesā.</w:t>
            </w:r>
          </w:p>
          <w:p w14:paraId="5473E098" w14:textId="2CF0C65D" w:rsidR="004443F0" w:rsidRPr="004F5E17" w:rsidRDefault="6DE1E90A" w:rsidP="00106CC1">
            <w:pPr>
              <w:pStyle w:val="ListParagraph"/>
              <w:numPr>
                <w:ilvl w:val="0"/>
                <w:numId w:val="138"/>
              </w:numPr>
              <w:spacing w:before="120" w:after="120"/>
              <w:ind w:left="587" w:hanging="283"/>
              <w:jc w:val="both"/>
              <w:rPr>
                <w:rFonts w:eastAsia="Times New Roman"/>
                <w:color w:val="000000" w:themeColor="text1"/>
                <w:lang w:val="lv-LV"/>
              </w:rPr>
            </w:pPr>
            <w:r w:rsidRPr="004F5E17">
              <w:rPr>
                <w:rFonts w:eastAsia="Times New Roman"/>
                <w:b/>
                <w:bCs/>
                <w:color w:val="000000" w:themeColor="text1"/>
                <w:lang w:val="lv-LV"/>
              </w:rPr>
              <w:t>Veicināt redzamību</w:t>
            </w:r>
            <w:r w:rsidRPr="004F5E17">
              <w:rPr>
                <w:rFonts w:eastAsia="Times New Roman"/>
                <w:color w:val="000000" w:themeColor="text1"/>
                <w:lang w:val="lv-LV"/>
              </w:rPr>
              <w:t xml:space="preserve">: </w:t>
            </w:r>
            <w:r w:rsidR="7DFC0D69" w:rsidRPr="004F5E17">
              <w:rPr>
                <w:rFonts w:eastAsia="Times New Roman"/>
                <w:color w:val="000000" w:themeColor="text1"/>
                <w:lang w:val="lv-LV"/>
              </w:rPr>
              <w:t>informēt par pieejamo Fonda atbalstu, veicinot plāna īstenošanu</w:t>
            </w:r>
            <w:r w:rsidRPr="004F5E17">
              <w:rPr>
                <w:rFonts w:eastAsia="Times New Roman"/>
                <w:color w:val="000000" w:themeColor="text1"/>
                <w:lang w:val="lv-LV"/>
              </w:rPr>
              <w:t>.</w:t>
            </w:r>
          </w:p>
          <w:p w14:paraId="51DF1707" w14:textId="47C14A84" w:rsidR="004443F0" w:rsidRPr="004F5E17" w:rsidRDefault="3045B45F" w:rsidP="00106CC1">
            <w:pPr>
              <w:pStyle w:val="ListParagraph"/>
              <w:numPr>
                <w:ilvl w:val="0"/>
                <w:numId w:val="138"/>
              </w:numPr>
              <w:spacing w:before="120" w:after="120"/>
              <w:ind w:left="587" w:hanging="283"/>
              <w:jc w:val="both"/>
              <w:rPr>
                <w:rFonts w:eastAsia="Times New Roman"/>
                <w:color w:val="000000" w:themeColor="text1"/>
                <w:lang w:val="lv-LV"/>
              </w:rPr>
            </w:pPr>
            <w:r w:rsidRPr="004F5E17">
              <w:rPr>
                <w:rFonts w:eastAsia="Times New Roman"/>
                <w:b/>
                <w:bCs/>
                <w:color w:val="000000" w:themeColor="text1"/>
                <w:lang w:val="lv-LV"/>
              </w:rPr>
              <w:t>Nodrošināt a</w:t>
            </w:r>
            <w:r w:rsidR="2E9954D2" w:rsidRPr="004F5E17">
              <w:rPr>
                <w:rFonts w:eastAsia="Times New Roman"/>
                <w:b/>
                <w:bCs/>
                <w:color w:val="000000" w:themeColor="text1"/>
                <w:lang w:val="lv-LV"/>
              </w:rPr>
              <w:t>tbilstīb</w:t>
            </w:r>
            <w:r w:rsidR="17046C40" w:rsidRPr="004F5E17">
              <w:rPr>
                <w:rFonts w:eastAsia="Times New Roman"/>
                <w:b/>
                <w:bCs/>
                <w:color w:val="000000" w:themeColor="text1"/>
                <w:lang w:val="lv-LV"/>
              </w:rPr>
              <w:t>u</w:t>
            </w:r>
            <w:r w:rsidR="2E9954D2" w:rsidRPr="004F5E17">
              <w:rPr>
                <w:rFonts w:eastAsia="Times New Roman"/>
                <w:b/>
                <w:bCs/>
                <w:color w:val="000000" w:themeColor="text1"/>
                <w:lang w:val="lv-LV"/>
              </w:rPr>
              <w:t xml:space="preserve"> </w:t>
            </w:r>
            <w:r w:rsidR="4E15128A" w:rsidRPr="004F5E17">
              <w:rPr>
                <w:rFonts w:eastAsia="Times New Roman"/>
                <w:b/>
                <w:bCs/>
                <w:color w:val="000000" w:themeColor="text1"/>
                <w:lang w:val="lv-LV"/>
              </w:rPr>
              <w:t>E</w:t>
            </w:r>
            <w:r w:rsidR="2E9954D2" w:rsidRPr="004F5E17">
              <w:rPr>
                <w:rFonts w:eastAsia="Times New Roman"/>
                <w:b/>
                <w:bCs/>
                <w:color w:val="000000" w:themeColor="text1"/>
                <w:lang w:val="lv-LV"/>
              </w:rPr>
              <w:t>S prasībām</w:t>
            </w:r>
            <w:r w:rsidR="2E9954D2" w:rsidRPr="004F5E17">
              <w:rPr>
                <w:rFonts w:eastAsia="Times New Roman"/>
                <w:color w:val="000000" w:themeColor="text1"/>
                <w:lang w:val="lv-LV"/>
              </w:rPr>
              <w:t xml:space="preserve">: </w:t>
            </w:r>
            <w:r w:rsidR="37BA111C" w:rsidRPr="004F5E17">
              <w:rPr>
                <w:rFonts w:eastAsia="Times New Roman"/>
                <w:color w:val="000000" w:themeColor="text1"/>
                <w:lang w:val="lv-LV"/>
              </w:rPr>
              <w:t>finansētajām darbībām n</w:t>
            </w:r>
            <w:r w:rsidR="2E9954D2" w:rsidRPr="004F5E17">
              <w:rPr>
                <w:rFonts w:eastAsia="Times New Roman"/>
                <w:color w:val="000000" w:themeColor="text1"/>
                <w:lang w:val="lv-LV"/>
              </w:rPr>
              <w:t>odrošināt atbilstību Eiropas Savienības komunikācijas un redzamības vadlīnijām</w:t>
            </w:r>
            <w:r w:rsidR="64266C12" w:rsidRPr="004F5E17">
              <w:rPr>
                <w:rFonts w:eastAsia="Times New Roman"/>
                <w:color w:val="000000" w:themeColor="text1"/>
                <w:lang w:val="lv-LV"/>
              </w:rPr>
              <w:t xml:space="preserve"> (paredzams</w:t>
            </w:r>
            <w:r w:rsidR="016FCD58" w:rsidRPr="004F5E17">
              <w:rPr>
                <w:rFonts w:eastAsia="Times New Roman"/>
                <w:color w:val="000000" w:themeColor="text1"/>
                <w:lang w:val="lv-LV"/>
              </w:rPr>
              <w:t xml:space="preserve">, ka šie nosacījumi tiks ietverti </w:t>
            </w:r>
            <w:r w:rsidR="64266C12" w:rsidRPr="004F5E17">
              <w:rPr>
                <w:color w:val="000000" w:themeColor="text1"/>
              </w:rPr>
              <w:t>EK norādījum</w:t>
            </w:r>
            <w:r w:rsidR="016FCD58" w:rsidRPr="004F5E17">
              <w:rPr>
                <w:color w:val="000000" w:themeColor="text1"/>
              </w:rPr>
              <w:t>os</w:t>
            </w:r>
            <w:r w:rsidR="64266C12" w:rsidRPr="004F5E17">
              <w:rPr>
                <w:color w:val="000000" w:themeColor="text1"/>
              </w:rPr>
              <w:t xml:space="preserve"> par SKF plānu īstenošanu</w:t>
            </w:r>
            <w:r w:rsidR="002422B8" w:rsidRPr="004F5E17">
              <w:rPr>
                <w:rStyle w:val="FootnoteReference"/>
                <w:color w:val="000000" w:themeColor="text1"/>
              </w:rPr>
              <w:footnoteReference w:id="161"/>
            </w:r>
            <w:r w:rsidR="64266C12" w:rsidRPr="004F5E17">
              <w:rPr>
                <w:color w:val="000000" w:themeColor="text1"/>
              </w:rPr>
              <w:t>)</w:t>
            </w:r>
            <w:r w:rsidR="2E9954D2" w:rsidRPr="004F5E17">
              <w:rPr>
                <w:rFonts w:eastAsia="Times New Roman"/>
                <w:color w:val="000000" w:themeColor="text1"/>
                <w:lang w:val="lv-LV"/>
              </w:rPr>
              <w:t>.</w:t>
            </w:r>
          </w:p>
          <w:p w14:paraId="44054497" w14:textId="561E256C" w:rsidR="004443F0" w:rsidRPr="004F5E17" w:rsidRDefault="004443F0" w:rsidP="001109F2">
            <w:pPr>
              <w:spacing w:before="120" w:after="120"/>
              <w:jc w:val="both"/>
              <w:rPr>
                <w:rFonts w:eastAsia="Times New Roman"/>
                <w:color w:val="000000" w:themeColor="text1"/>
                <w:lang w:val="lv-LV"/>
              </w:rPr>
            </w:pPr>
            <w:r w:rsidRPr="004F5E17">
              <w:rPr>
                <w:rFonts w:eastAsia="Times New Roman"/>
                <w:color w:val="000000" w:themeColor="text1"/>
                <w:lang w:val="lv-LV"/>
              </w:rPr>
              <w:t xml:space="preserve">Dati par </w:t>
            </w:r>
            <w:proofErr w:type="spellStart"/>
            <w:r w:rsidRPr="004F5E17">
              <w:rPr>
                <w:rFonts w:eastAsia="Times New Roman"/>
                <w:color w:val="000000" w:themeColor="text1"/>
                <w:lang w:val="lv-LV"/>
              </w:rPr>
              <w:t>galasaņēmējiem</w:t>
            </w:r>
            <w:proofErr w:type="spellEnd"/>
            <w:r w:rsidR="007A5338" w:rsidRPr="004F5E17">
              <w:rPr>
                <w:rFonts w:eastAsia="Times New Roman"/>
                <w:color w:val="000000" w:themeColor="text1"/>
                <w:lang w:val="lv-LV"/>
              </w:rPr>
              <w:t xml:space="preserve"> (ievērojot </w:t>
            </w:r>
            <w:r w:rsidR="002165B6" w:rsidRPr="004F5E17">
              <w:rPr>
                <w:rFonts w:eastAsia="Times New Roman"/>
                <w:color w:val="000000" w:themeColor="text1"/>
                <w:lang w:val="lv-LV"/>
              </w:rPr>
              <w:t>Regulas 2023/955 21.panta nosacījumus)</w:t>
            </w:r>
            <w:r w:rsidRPr="004F5E17">
              <w:rPr>
                <w:rFonts w:eastAsia="Times New Roman"/>
                <w:color w:val="000000" w:themeColor="text1"/>
                <w:lang w:val="lv-LV"/>
              </w:rPr>
              <w:t xml:space="preserve">, pasākumu un investīciju saraksts, kas īstenoti ar Fonda atbalstu, tiks publicēti </w:t>
            </w:r>
            <w:r w:rsidR="2DFA551D" w:rsidRPr="004F5E17">
              <w:rPr>
                <w:rFonts w:eastAsia="Times New Roman"/>
                <w:color w:val="000000" w:themeColor="text1"/>
                <w:lang w:val="lv-LV"/>
              </w:rPr>
              <w:t xml:space="preserve">CFLA tīmekļa </w:t>
            </w:r>
            <w:r w:rsidR="00683BFC" w:rsidRPr="004F5E17">
              <w:rPr>
                <w:rFonts w:eastAsia="Times New Roman"/>
                <w:color w:val="000000" w:themeColor="text1"/>
                <w:lang w:val="lv-LV"/>
              </w:rPr>
              <w:t>vietnē</w:t>
            </w:r>
            <w:r w:rsidRPr="004F5E17">
              <w:rPr>
                <w:rFonts w:eastAsia="Times New Roman"/>
                <w:color w:val="000000" w:themeColor="text1"/>
                <w:lang w:val="lv-LV"/>
              </w:rPr>
              <w:t xml:space="preserve">, kā piemēru norādot </w:t>
            </w:r>
            <w:r w:rsidR="076E780C" w:rsidRPr="004F5E17">
              <w:rPr>
                <w:rFonts w:eastAsia="Times New Roman"/>
                <w:color w:val="000000" w:themeColor="text1"/>
                <w:lang w:val="lv-LV"/>
              </w:rPr>
              <w:t xml:space="preserve">CFLA </w:t>
            </w:r>
            <w:r w:rsidRPr="004F5E17">
              <w:rPr>
                <w:rFonts w:eastAsia="Times New Roman"/>
                <w:color w:val="000000" w:themeColor="text1"/>
                <w:lang w:val="lv-LV"/>
              </w:rPr>
              <w:t xml:space="preserve">mājas lapu </w:t>
            </w:r>
            <w:r w:rsidR="50E7EFE2" w:rsidRPr="004F5E17">
              <w:rPr>
                <w:rFonts w:eastAsia="Times New Roman"/>
                <w:color w:val="000000" w:themeColor="text1"/>
                <w:lang w:val="lv-LV"/>
              </w:rPr>
              <w:t>https://www.cfla.gov.lv/lv/es-fondi</w:t>
            </w:r>
            <w:r w:rsidRPr="004F5E17">
              <w:rPr>
                <w:rFonts w:eastAsia="Times New Roman"/>
                <w:color w:val="000000" w:themeColor="text1"/>
                <w:lang w:val="lv-LV"/>
              </w:rPr>
              <w:t>, kā arī tiks nodrošināta Fonda īstenošanas informācijas, publicitātes un saziņas pasākumu izpilde</w:t>
            </w:r>
            <w:r w:rsidR="65470816" w:rsidRPr="004F5E17">
              <w:rPr>
                <w:rFonts w:eastAsia="Times New Roman"/>
                <w:color w:val="000000" w:themeColor="text1"/>
                <w:lang w:val="lv-LV"/>
              </w:rPr>
              <w:t xml:space="preserve"> KEM mājas lapā </w:t>
            </w:r>
            <w:hyperlink r:id="rId131" w:history="1">
              <w:r w:rsidR="00815E2C" w:rsidRPr="004F5E17">
                <w:rPr>
                  <w:rStyle w:val="Hyperlink"/>
                  <w:color w:val="000000" w:themeColor="text1"/>
                  <w:lang w:val="lv-LV"/>
                </w:rPr>
                <w:t>h</w:t>
              </w:r>
              <w:r w:rsidR="00815E2C" w:rsidRPr="004F5E17">
                <w:rPr>
                  <w:rStyle w:val="Hyperlink"/>
                  <w:rFonts w:eastAsia="Times New Roman"/>
                  <w:color w:val="000000" w:themeColor="text1"/>
                  <w:lang w:val="lv-LV"/>
                </w:rPr>
                <w:t>ttps://www.kem.gov.lv</w:t>
              </w:r>
            </w:hyperlink>
            <w:r w:rsidR="00815E2C" w:rsidRPr="004F5E17">
              <w:rPr>
                <w:rFonts w:eastAsia="Times New Roman"/>
                <w:color w:val="000000" w:themeColor="text1"/>
                <w:lang w:val="lv-LV"/>
              </w:rPr>
              <w:t xml:space="preserve"> </w:t>
            </w:r>
            <w:r w:rsidR="332EA698" w:rsidRPr="004F5E17">
              <w:rPr>
                <w:rFonts w:eastAsia="Times New Roman"/>
                <w:color w:val="000000" w:themeColor="text1"/>
                <w:lang w:val="lv-LV"/>
              </w:rPr>
              <w:t>.</w:t>
            </w:r>
          </w:p>
          <w:p w14:paraId="192532BE" w14:textId="77777777" w:rsidR="004443F0" w:rsidRPr="004F5E17" w:rsidRDefault="004443F0" w:rsidP="001109F2">
            <w:pPr>
              <w:spacing w:before="120" w:after="120"/>
              <w:jc w:val="both"/>
              <w:rPr>
                <w:rFonts w:eastAsia="Times New Roman"/>
                <w:color w:val="000000" w:themeColor="text1"/>
                <w:lang w:val="lv-LV"/>
              </w:rPr>
            </w:pPr>
            <w:r w:rsidRPr="004F5E17">
              <w:rPr>
                <w:rFonts w:eastAsia="Times New Roman"/>
                <w:color w:val="000000" w:themeColor="text1"/>
                <w:lang w:val="lv-LV"/>
              </w:rPr>
              <w:lastRenderedPageBreak/>
              <w:t>Dokumentos un komunikācijas materiālos, kas saistīti ar pasākuma īstenošanu un paredzēti saņēmējiem, informācija ietvers ES emblēmu un attiecīgu finansējuma paziņojumu ar tekstu “finansē Eiropas Savienība – Sociālais klimata fonds”.</w:t>
            </w:r>
          </w:p>
          <w:p w14:paraId="43186D5A" w14:textId="77777777" w:rsidR="004443F0" w:rsidRPr="004F5E17" w:rsidRDefault="004443F0" w:rsidP="006D4A96">
            <w:pPr>
              <w:keepNext/>
              <w:spacing w:before="120" w:after="120"/>
              <w:jc w:val="both"/>
              <w:rPr>
                <w:rFonts w:eastAsia="Times New Roman"/>
                <w:b/>
                <w:color w:val="000000" w:themeColor="text1"/>
                <w:lang w:val="lv-LV"/>
              </w:rPr>
            </w:pPr>
            <w:r w:rsidRPr="004F5E17">
              <w:rPr>
                <w:rFonts w:eastAsia="Times New Roman"/>
                <w:b/>
                <w:color w:val="000000" w:themeColor="text1"/>
                <w:lang w:val="lv-LV"/>
              </w:rPr>
              <w:t>Mērķauditorijas:</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3561"/>
              <w:gridCol w:w="2835"/>
              <w:gridCol w:w="2366"/>
            </w:tblGrid>
            <w:tr w:rsidR="004F5E17" w:rsidRPr="004F5E17" w14:paraId="27A104BE" w14:textId="77777777" w:rsidTr="00745823">
              <w:trPr>
                <w:tblHeader/>
                <w:tblCellSpacing w:w="15" w:type="dxa"/>
              </w:trPr>
              <w:tc>
                <w:tcPr>
                  <w:tcW w:w="3516" w:type="dxa"/>
                  <w:tcBorders>
                    <w:top w:val="single" w:sz="4" w:space="0" w:color="auto"/>
                    <w:left w:val="single" w:sz="4" w:space="0" w:color="auto"/>
                    <w:right w:val="single" w:sz="4" w:space="0" w:color="auto"/>
                  </w:tcBorders>
                  <w:vAlign w:val="center"/>
                  <w:hideMark/>
                </w:tcPr>
                <w:p w14:paraId="1B27F6BB" w14:textId="77777777" w:rsidR="004443F0" w:rsidRPr="004F5E17" w:rsidRDefault="004443F0" w:rsidP="004C66CA">
                  <w:pPr>
                    <w:spacing w:before="40" w:after="40"/>
                    <w:jc w:val="center"/>
                    <w:rPr>
                      <w:rFonts w:eastAsia="Times New Roman"/>
                      <w:b/>
                      <w:color w:val="000000" w:themeColor="text1"/>
                      <w:sz w:val="20"/>
                      <w:szCs w:val="20"/>
                      <w:lang w:val="lv-LV"/>
                    </w:rPr>
                  </w:pPr>
                  <w:r w:rsidRPr="004F5E17">
                    <w:rPr>
                      <w:rFonts w:eastAsia="Times New Roman"/>
                      <w:b/>
                      <w:color w:val="000000" w:themeColor="text1"/>
                      <w:sz w:val="20"/>
                      <w:szCs w:val="20"/>
                      <w:lang w:val="lv-LV"/>
                    </w:rPr>
                    <w:t>Auditorija</w:t>
                  </w:r>
                </w:p>
              </w:tc>
              <w:tc>
                <w:tcPr>
                  <w:tcW w:w="2805" w:type="dxa"/>
                  <w:tcBorders>
                    <w:top w:val="single" w:sz="4" w:space="0" w:color="auto"/>
                    <w:right w:val="single" w:sz="4" w:space="0" w:color="auto"/>
                  </w:tcBorders>
                  <w:vAlign w:val="center"/>
                  <w:hideMark/>
                </w:tcPr>
                <w:p w14:paraId="67312006" w14:textId="77777777" w:rsidR="004443F0" w:rsidRPr="004F5E17" w:rsidRDefault="004443F0" w:rsidP="004C66CA">
                  <w:pPr>
                    <w:spacing w:before="40" w:after="40"/>
                    <w:jc w:val="center"/>
                    <w:rPr>
                      <w:rFonts w:eastAsia="Times New Roman"/>
                      <w:b/>
                      <w:color w:val="000000" w:themeColor="text1"/>
                      <w:sz w:val="20"/>
                      <w:szCs w:val="20"/>
                      <w:lang w:val="lv-LV"/>
                    </w:rPr>
                  </w:pPr>
                  <w:r w:rsidRPr="004F5E17">
                    <w:rPr>
                      <w:rFonts w:eastAsia="Times New Roman"/>
                      <w:b/>
                      <w:color w:val="000000" w:themeColor="text1"/>
                      <w:sz w:val="20"/>
                      <w:szCs w:val="20"/>
                      <w:lang w:val="lv-LV"/>
                    </w:rPr>
                    <w:t>Vajadzība</w:t>
                  </w:r>
                </w:p>
              </w:tc>
              <w:tc>
                <w:tcPr>
                  <w:tcW w:w="2321" w:type="dxa"/>
                  <w:tcBorders>
                    <w:top w:val="single" w:sz="4" w:space="0" w:color="auto"/>
                    <w:right w:val="single" w:sz="4" w:space="0" w:color="auto"/>
                  </w:tcBorders>
                  <w:vAlign w:val="center"/>
                  <w:hideMark/>
                </w:tcPr>
                <w:p w14:paraId="62A679F1" w14:textId="77777777" w:rsidR="004443F0" w:rsidRPr="004F5E17" w:rsidRDefault="004443F0" w:rsidP="004C66CA">
                  <w:pPr>
                    <w:spacing w:before="40" w:after="40"/>
                    <w:jc w:val="center"/>
                    <w:rPr>
                      <w:rFonts w:eastAsia="Times New Roman"/>
                      <w:b/>
                      <w:color w:val="000000" w:themeColor="text1"/>
                      <w:sz w:val="20"/>
                      <w:szCs w:val="20"/>
                      <w:lang w:val="lv-LV"/>
                    </w:rPr>
                  </w:pPr>
                  <w:r w:rsidRPr="004F5E17">
                    <w:rPr>
                      <w:rFonts w:eastAsia="Times New Roman"/>
                      <w:b/>
                      <w:color w:val="000000" w:themeColor="text1"/>
                      <w:sz w:val="20"/>
                      <w:szCs w:val="20"/>
                      <w:lang w:val="lv-LV"/>
                    </w:rPr>
                    <w:t>Komunikācijas veids</w:t>
                  </w:r>
                </w:p>
              </w:tc>
            </w:tr>
            <w:tr w:rsidR="004F5E17" w:rsidRPr="004F5E17" w14:paraId="4282F343" w14:textId="77777777" w:rsidTr="00745823">
              <w:trPr>
                <w:tblCellSpacing w:w="15" w:type="dxa"/>
              </w:trPr>
              <w:tc>
                <w:tcPr>
                  <w:tcW w:w="3516" w:type="dxa"/>
                  <w:tcBorders>
                    <w:top w:val="single" w:sz="4" w:space="0" w:color="auto"/>
                    <w:left w:val="single" w:sz="4" w:space="0" w:color="auto"/>
                    <w:right w:val="single" w:sz="4" w:space="0" w:color="auto"/>
                  </w:tcBorders>
                  <w:vAlign w:val="center"/>
                  <w:hideMark/>
                </w:tcPr>
                <w:p w14:paraId="673FBFF8" w14:textId="77777777" w:rsidR="004443F0" w:rsidRPr="004F5E17" w:rsidRDefault="004443F0" w:rsidP="004C66CA">
                  <w:pPr>
                    <w:spacing w:before="40" w:after="40"/>
                    <w:jc w:val="both"/>
                    <w:rPr>
                      <w:rFonts w:eastAsia="Times New Roman"/>
                      <w:color w:val="000000" w:themeColor="text1"/>
                      <w:sz w:val="20"/>
                      <w:szCs w:val="20"/>
                      <w:lang w:val="lv-LV"/>
                    </w:rPr>
                  </w:pPr>
                  <w:r w:rsidRPr="004F5E17">
                    <w:rPr>
                      <w:rFonts w:eastAsia="Times New Roman"/>
                      <w:color w:val="000000" w:themeColor="text1"/>
                      <w:sz w:val="20"/>
                      <w:szCs w:val="20"/>
                      <w:lang w:val="lv-LV"/>
                    </w:rPr>
                    <w:t>Mazaizsargātas mājsaimniecības, mazaizsargāti mikrouzņēmumi un mazaizsargāti transporta lietotāji (Fonda mērķa grupas)</w:t>
                  </w:r>
                </w:p>
              </w:tc>
              <w:tc>
                <w:tcPr>
                  <w:tcW w:w="2805" w:type="dxa"/>
                  <w:tcBorders>
                    <w:top w:val="single" w:sz="4" w:space="0" w:color="auto"/>
                    <w:right w:val="single" w:sz="4" w:space="0" w:color="auto"/>
                  </w:tcBorders>
                  <w:vAlign w:val="center"/>
                  <w:hideMark/>
                </w:tcPr>
                <w:p w14:paraId="13B469DC" w14:textId="4ED10205" w:rsidR="004443F0" w:rsidRPr="004F5E17" w:rsidRDefault="004443F0" w:rsidP="004C66CA">
                  <w:pPr>
                    <w:spacing w:before="40" w:after="40"/>
                    <w:rPr>
                      <w:rFonts w:eastAsia="Times New Roman"/>
                      <w:color w:val="000000" w:themeColor="text1"/>
                      <w:sz w:val="20"/>
                      <w:szCs w:val="20"/>
                      <w:lang w:val="lv-LV"/>
                    </w:rPr>
                  </w:pPr>
                  <w:r w:rsidRPr="004F5E17">
                    <w:rPr>
                      <w:rFonts w:eastAsia="Times New Roman"/>
                      <w:color w:val="000000" w:themeColor="text1"/>
                      <w:sz w:val="20"/>
                      <w:szCs w:val="20"/>
                      <w:lang w:val="lv-LV"/>
                    </w:rPr>
                    <w:t xml:space="preserve">Saprast, kāds atbalsts </w:t>
                  </w:r>
                  <w:r w:rsidR="00C4383D" w:rsidRPr="004F5E17">
                    <w:rPr>
                      <w:rFonts w:eastAsia="Times New Roman"/>
                      <w:color w:val="000000" w:themeColor="text1"/>
                      <w:sz w:val="20"/>
                      <w:szCs w:val="20"/>
                      <w:lang w:val="lv-LV"/>
                    </w:rPr>
                    <w:t>Fonda ietvaros ir pieejams</w:t>
                  </w:r>
                </w:p>
              </w:tc>
              <w:tc>
                <w:tcPr>
                  <w:tcW w:w="2321" w:type="dxa"/>
                  <w:tcBorders>
                    <w:top w:val="single" w:sz="4" w:space="0" w:color="auto"/>
                    <w:right w:val="single" w:sz="4" w:space="0" w:color="auto"/>
                  </w:tcBorders>
                  <w:vAlign w:val="center"/>
                  <w:hideMark/>
                </w:tcPr>
                <w:p w14:paraId="0B4DCB75" w14:textId="77777777" w:rsidR="004443F0" w:rsidRPr="004F5E17" w:rsidRDefault="004443F0" w:rsidP="004C66CA">
                  <w:pPr>
                    <w:spacing w:before="40" w:after="40"/>
                    <w:rPr>
                      <w:rFonts w:eastAsia="Times New Roman"/>
                      <w:color w:val="000000" w:themeColor="text1"/>
                      <w:sz w:val="20"/>
                      <w:szCs w:val="20"/>
                      <w:lang w:val="lv-LV"/>
                    </w:rPr>
                  </w:pPr>
                  <w:r w:rsidRPr="004F5E17">
                    <w:rPr>
                      <w:rFonts w:eastAsia="Times New Roman"/>
                      <w:color w:val="000000" w:themeColor="text1"/>
                      <w:sz w:val="20"/>
                      <w:szCs w:val="20"/>
                      <w:lang w:val="lv-LV"/>
                    </w:rPr>
                    <w:t>Vienkāršs, empātisks</w:t>
                  </w:r>
                </w:p>
              </w:tc>
            </w:tr>
            <w:tr w:rsidR="004F5E17" w:rsidRPr="004F5E17" w14:paraId="5A678B9C" w14:textId="77777777" w:rsidTr="00745823">
              <w:trPr>
                <w:tblCellSpacing w:w="15" w:type="dxa"/>
              </w:trPr>
              <w:tc>
                <w:tcPr>
                  <w:tcW w:w="3516" w:type="dxa"/>
                  <w:tcBorders>
                    <w:top w:val="single" w:sz="4" w:space="0" w:color="auto"/>
                    <w:left w:val="single" w:sz="4" w:space="0" w:color="auto"/>
                    <w:bottom w:val="single" w:sz="4" w:space="0" w:color="auto"/>
                    <w:right w:val="single" w:sz="4" w:space="0" w:color="auto"/>
                  </w:tcBorders>
                  <w:vAlign w:val="center"/>
                  <w:hideMark/>
                </w:tcPr>
                <w:p w14:paraId="34BB2E2D" w14:textId="77777777" w:rsidR="004443F0" w:rsidRPr="004F5E17" w:rsidRDefault="004443F0" w:rsidP="004C66CA">
                  <w:pPr>
                    <w:spacing w:before="40" w:after="40"/>
                    <w:rPr>
                      <w:rFonts w:eastAsia="Times New Roman"/>
                      <w:color w:val="000000" w:themeColor="text1"/>
                      <w:sz w:val="20"/>
                      <w:szCs w:val="20"/>
                      <w:lang w:val="lv-LV"/>
                    </w:rPr>
                  </w:pPr>
                  <w:r w:rsidRPr="004F5E17">
                    <w:rPr>
                      <w:rFonts w:eastAsia="Times New Roman"/>
                      <w:color w:val="000000" w:themeColor="text1"/>
                      <w:sz w:val="20"/>
                      <w:szCs w:val="20"/>
                      <w:lang w:val="lv-LV"/>
                    </w:rPr>
                    <w:t>Pašvaldības un NVO</w:t>
                  </w:r>
                </w:p>
              </w:tc>
              <w:tc>
                <w:tcPr>
                  <w:tcW w:w="2805" w:type="dxa"/>
                  <w:tcBorders>
                    <w:top w:val="single" w:sz="4" w:space="0" w:color="auto"/>
                    <w:bottom w:val="single" w:sz="4" w:space="0" w:color="auto"/>
                    <w:right w:val="single" w:sz="4" w:space="0" w:color="auto"/>
                  </w:tcBorders>
                  <w:vAlign w:val="center"/>
                  <w:hideMark/>
                </w:tcPr>
                <w:p w14:paraId="0BE75037" w14:textId="77777777" w:rsidR="004443F0" w:rsidRPr="004F5E17" w:rsidRDefault="004443F0" w:rsidP="004C66CA">
                  <w:pPr>
                    <w:spacing w:before="40" w:after="40"/>
                    <w:rPr>
                      <w:rFonts w:eastAsia="Times New Roman"/>
                      <w:color w:val="000000" w:themeColor="text1"/>
                      <w:sz w:val="20"/>
                      <w:szCs w:val="20"/>
                      <w:lang w:val="lv-LV"/>
                    </w:rPr>
                  </w:pPr>
                  <w:r w:rsidRPr="004F5E17">
                    <w:rPr>
                      <w:rFonts w:eastAsia="Times New Roman"/>
                      <w:color w:val="000000" w:themeColor="text1"/>
                      <w:sz w:val="20"/>
                      <w:szCs w:val="20"/>
                      <w:lang w:val="lv-LV"/>
                    </w:rPr>
                    <w:t>Kā īstenot projektus</w:t>
                  </w:r>
                </w:p>
              </w:tc>
              <w:tc>
                <w:tcPr>
                  <w:tcW w:w="2321" w:type="dxa"/>
                  <w:tcBorders>
                    <w:top w:val="single" w:sz="4" w:space="0" w:color="auto"/>
                    <w:bottom w:val="single" w:sz="4" w:space="0" w:color="auto"/>
                    <w:right w:val="single" w:sz="4" w:space="0" w:color="auto"/>
                  </w:tcBorders>
                  <w:vAlign w:val="center"/>
                  <w:hideMark/>
                </w:tcPr>
                <w:p w14:paraId="43FCF59E" w14:textId="77777777" w:rsidR="004443F0" w:rsidRPr="004F5E17" w:rsidRDefault="004443F0" w:rsidP="004C66CA">
                  <w:pPr>
                    <w:spacing w:before="40" w:after="40"/>
                    <w:rPr>
                      <w:rFonts w:eastAsia="Times New Roman"/>
                      <w:color w:val="000000" w:themeColor="text1"/>
                      <w:sz w:val="20"/>
                      <w:szCs w:val="20"/>
                      <w:lang w:val="lv-LV"/>
                    </w:rPr>
                  </w:pPr>
                  <w:r w:rsidRPr="004F5E17">
                    <w:rPr>
                      <w:rFonts w:eastAsia="Times New Roman"/>
                      <w:color w:val="000000" w:themeColor="text1"/>
                      <w:sz w:val="20"/>
                      <w:szCs w:val="20"/>
                      <w:lang w:val="lv-LV"/>
                    </w:rPr>
                    <w:t>Instruktīvs, motivējošs</w:t>
                  </w:r>
                </w:p>
              </w:tc>
            </w:tr>
            <w:tr w:rsidR="004F5E17" w:rsidRPr="004F5E17" w14:paraId="1F10EF2E" w14:textId="77777777" w:rsidTr="00745823">
              <w:trPr>
                <w:tblCellSpacing w:w="15" w:type="dxa"/>
              </w:trPr>
              <w:tc>
                <w:tcPr>
                  <w:tcW w:w="3516" w:type="dxa"/>
                  <w:tcBorders>
                    <w:left w:val="single" w:sz="4" w:space="0" w:color="auto"/>
                    <w:right w:val="single" w:sz="4" w:space="0" w:color="auto"/>
                  </w:tcBorders>
                  <w:vAlign w:val="center"/>
                  <w:hideMark/>
                </w:tcPr>
                <w:p w14:paraId="5163B803" w14:textId="77777777" w:rsidR="004443F0" w:rsidRPr="004F5E17" w:rsidRDefault="004443F0" w:rsidP="004C66CA">
                  <w:pPr>
                    <w:spacing w:before="40" w:after="40"/>
                    <w:rPr>
                      <w:rFonts w:eastAsia="Times New Roman"/>
                      <w:color w:val="000000" w:themeColor="text1"/>
                      <w:sz w:val="20"/>
                      <w:szCs w:val="20"/>
                      <w:lang w:val="lv-LV"/>
                    </w:rPr>
                  </w:pPr>
                  <w:r w:rsidRPr="004F5E17">
                    <w:rPr>
                      <w:rFonts w:eastAsia="Times New Roman"/>
                      <w:color w:val="000000" w:themeColor="text1"/>
                      <w:sz w:val="20"/>
                      <w:szCs w:val="20"/>
                      <w:lang w:val="lv-LV"/>
                    </w:rPr>
                    <w:t>Uzņēmēji, mikrouzņēmumi</w:t>
                  </w:r>
                </w:p>
              </w:tc>
              <w:tc>
                <w:tcPr>
                  <w:tcW w:w="2805" w:type="dxa"/>
                  <w:tcBorders>
                    <w:right w:val="single" w:sz="4" w:space="0" w:color="auto"/>
                  </w:tcBorders>
                  <w:vAlign w:val="center"/>
                  <w:hideMark/>
                </w:tcPr>
                <w:p w14:paraId="79972AD8" w14:textId="77777777" w:rsidR="004443F0" w:rsidRPr="004F5E17" w:rsidRDefault="004443F0" w:rsidP="004C66CA">
                  <w:pPr>
                    <w:spacing w:before="40" w:after="40"/>
                    <w:rPr>
                      <w:rFonts w:eastAsia="Times New Roman"/>
                      <w:color w:val="000000" w:themeColor="text1"/>
                      <w:sz w:val="20"/>
                      <w:szCs w:val="20"/>
                      <w:lang w:val="lv-LV"/>
                    </w:rPr>
                  </w:pPr>
                  <w:r w:rsidRPr="004F5E17">
                    <w:rPr>
                      <w:rFonts w:eastAsia="Times New Roman"/>
                      <w:color w:val="000000" w:themeColor="text1"/>
                      <w:sz w:val="20"/>
                      <w:szCs w:val="20"/>
                      <w:lang w:val="lv-LV"/>
                    </w:rPr>
                    <w:t>Atbalsts zaļajiem risinājumiem</w:t>
                  </w:r>
                </w:p>
              </w:tc>
              <w:tc>
                <w:tcPr>
                  <w:tcW w:w="2321" w:type="dxa"/>
                  <w:tcBorders>
                    <w:right w:val="single" w:sz="4" w:space="0" w:color="auto"/>
                  </w:tcBorders>
                  <w:vAlign w:val="center"/>
                  <w:hideMark/>
                </w:tcPr>
                <w:p w14:paraId="3753A5EB" w14:textId="77777777" w:rsidR="004443F0" w:rsidRPr="004F5E17" w:rsidRDefault="004443F0" w:rsidP="004C66CA">
                  <w:pPr>
                    <w:spacing w:before="40" w:after="40"/>
                    <w:rPr>
                      <w:rFonts w:eastAsia="Times New Roman"/>
                      <w:color w:val="000000" w:themeColor="text1"/>
                      <w:sz w:val="20"/>
                      <w:szCs w:val="20"/>
                      <w:lang w:val="lv-LV"/>
                    </w:rPr>
                  </w:pPr>
                  <w:r w:rsidRPr="004F5E17">
                    <w:rPr>
                      <w:rFonts w:eastAsia="Times New Roman"/>
                      <w:color w:val="000000" w:themeColor="text1"/>
                      <w:sz w:val="20"/>
                      <w:szCs w:val="20"/>
                      <w:lang w:val="lv-LV"/>
                    </w:rPr>
                    <w:t>Praktisks, uzņēmējdarbībai draudzīgs</w:t>
                  </w:r>
                </w:p>
              </w:tc>
            </w:tr>
            <w:tr w:rsidR="004F5E17" w:rsidRPr="004F5E17" w14:paraId="3345270F" w14:textId="77777777" w:rsidTr="00745823">
              <w:trPr>
                <w:tblCellSpacing w:w="15" w:type="dxa"/>
              </w:trPr>
              <w:tc>
                <w:tcPr>
                  <w:tcW w:w="3516" w:type="dxa"/>
                  <w:tcBorders>
                    <w:top w:val="single" w:sz="4" w:space="0" w:color="auto"/>
                    <w:left w:val="single" w:sz="4" w:space="0" w:color="auto"/>
                    <w:bottom w:val="single" w:sz="4" w:space="0" w:color="auto"/>
                    <w:right w:val="single" w:sz="4" w:space="0" w:color="auto"/>
                  </w:tcBorders>
                  <w:vAlign w:val="center"/>
                  <w:hideMark/>
                </w:tcPr>
                <w:p w14:paraId="67B48423" w14:textId="77777777" w:rsidR="004443F0" w:rsidRPr="004F5E17" w:rsidRDefault="004443F0" w:rsidP="004C66CA">
                  <w:pPr>
                    <w:spacing w:before="40" w:after="40"/>
                    <w:rPr>
                      <w:rFonts w:eastAsia="Times New Roman"/>
                      <w:color w:val="000000" w:themeColor="text1"/>
                      <w:sz w:val="20"/>
                      <w:szCs w:val="20"/>
                      <w:lang w:val="lv-LV"/>
                    </w:rPr>
                  </w:pPr>
                  <w:r w:rsidRPr="004F5E17">
                    <w:rPr>
                      <w:rFonts w:eastAsia="Times New Roman"/>
                      <w:color w:val="000000" w:themeColor="text1"/>
                      <w:sz w:val="20"/>
                      <w:szCs w:val="20"/>
                      <w:lang w:val="lv-LV"/>
                    </w:rPr>
                    <w:t>Plašāka sabiedrība</w:t>
                  </w:r>
                </w:p>
              </w:tc>
              <w:tc>
                <w:tcPr>
                  <w:tcW w:w="2805" w:type="dxa"/>
                  <w:tcBorders>
                    <w:top w:val="single" w:sz="4" w:space="0" w:color="auto"/>
                    <w:bottom w:val="single" w:sz="4" w:space="0" w:color="auto"/>
                    <w:right w:val="single" w:sz="4" w:space="0" w:color="auto"/>
                  </w:tcBorders>
                  <w:vAlign w:val="center"/>
                  <w:hideMark/>
                </w:tcPr>
                <w:p w14:paraId="133E170C" w14:textId="11828B18" w:rsidR="004443F0" w:rsidRPr="004F5E17" w:rsidRDefault="004443F0" w:rsidP="004C66CA">
                  <w:pPr>
                    <w:spacing w:before="40" w:after="40"/>
                    <w:rPr>
                      <w:rFonts w:eastAsia="Times New Roman"/>
                      <w:color w:val="000000" w:themeColor="text1"/>
                      <w:sz w:val="20"/>
                      <w:szCs w:val="20"/>
                      <w:lang w:val="lv-LV"/>
                    </w:rPr>
                  </w:pPr>
                  <w:r w:rsidRPr="004F5E17">
                    <w:rPr>
                      <w:rFonts w:eastAsia="Times New Roman"/>
                      <w:color w:val="000000" w:themeColor="text1"/>
                      <w:sz w:val="20"/>
                      <w:szCs w:val="20"/>
                      <w:lang w:val="lv-LV"/>
                    </w:rPr>
                    <w:t xml:space="preserve">Izpratne par Fonda </w:t>
                  </w:r>
                  <w:r w:rsidR="0091429A" w:rsidRPr="004F5E17">
                    <w:rPr>
                      <w:rFonts w:eastAsia="Times New Roman"/>
                      <w:color w:val="000000" w:themeColor="text1"/>
                      <w:sz w:val="20"/>
                      <w:szCs w:val="20"/>
                      <w:lang w:val="lv-LV"/>
                    </w:rPr>
                    <w:t xml:space="preserve">mērķi, </w:t>
                  </w:r>
                  <w:r w:rsidRPr="004F5E17">
                    <w:rPr>
                      <w:rFonts w:eastAsia="Times New Roman"/>
                      <w:color w:val="000000" w:themeColor="text1"/>
                      <w:sz w:val="20"/>
                      <w:szCs w:val="20"/>
                      <w:lang w:val="lv-LV"/>
                    </w:rPr>
                    <w:t>nozīmi</w:t>
                  </w:r>
                </w:p>
              </w:tc>
              <w:tc>
                <w:tcPr>
                  <w:tcW w:w="2321" w:type="dxa"/>
                  <w:tcBorders>
                    <w:top w:val="single" w:sz="4" w:space="0" w:color="auto"/>
                    <w:bottom w:val="single" w:sz="4" w:space="0" w:color="auto"/>
                    <w:right w:val="single" w:sz="4" w:space="0" w:color="auto"/>
                  </w:tcBorders>
                  <w:vAlign w:val="center"/>
                  <w:hideMark/>
                </w:tcPr>
                <w:p w14:paraId="5006E327" w14:textId="77777777" w:rsidR="004443F0" w:rsidRPr="004F5E17" w:rsidRDefault="004443F0" w:rsidP="004C66CA">
                  <w:pPr>
                    <w:spacing w:before="40" w:after="40"/>
                    <w:rPr>
                      <w:rFonts w:eastAsia="Times New Roman"/>
                      <w:color w:val="000000" w:themeColor="text1"/>
                      <w:sz w:val="20"/>
                      <w:szCs w:val="20"/>
                      <w:lang w:val="lv-LV"/>
                    </w:rPr>
                  </w:pPr>
                  <w:r w:rsidRPr="004F5E17">
                    <w:rPr>
                      <w:rFonts w:eastAsia="Times New Roman"/>
                      <w:color w:val="000000" w:themeColor="text1"/>
                      <w:sz w:val="20"/>
                      <w:szCs w:val="20"/>
                      <w:lang w:val="lv-LV"/>
                    </w:rPr>
                    <w:t>Iedvesmojošs, sabiedriski atbildīgs</w:t>
                  </w:r>
                </w:p>
              </w:tc>
            </w:tr>
          </w:tbl>
          <w:p w14:paraId="15BF784A" w14:textId="77777777" w:rsidR="004443F0" w:rsidRPr="004F5E17" w:rsidRDefault="004443F0" w:rsidP="001109F2">
            <w:pPr>
              <w:keepNext/>
              <w:keepLines/>
              <w:spacing w:before="240" w:after="120"/>
              <w:jc w:val="both"/>
              <w:rPr>
                <w:rFonts w:eastAsia="Times New Roman"/>
                <w:b/>
                <w:color w:val="000000" w:themeColor="text1"/>
                <w:lang w:val="lv-LV"/>
              </w:rPr>
            </w:pPr>
            <w:r w:rsidRPr="004F5E17">
              <w:rPr>
                <w:rFonts w:eastAsia="Times New Roman"/>
                <w:b/>
                <w:color w:val="000000" w:themeColor="text1"/>
                <w:lang w:val="lv-LV"/>
              </w:rPr>
              <w:t>Plānotie komunikācijas posmi un aktivitātes:</w:t>
            </w:r>
          </w:p>
          <w:p w14:paraId="6D767371" w14:textId="77777777" w:rsidR="004443F0" w:rsidRPr="004F5E17" w:rsidRDefault="004443F0" w:rsidP="001109F2">
            <w:pPr>
              <w:keepNext/>
              <w:keepLines/>
              <w:spacing w:before="120" w:after="120"/>
              <w:jc w:val="both"/>
              <w:rPr>
                <w:rFonts w:eastAsia="Times New Roman"/>
                <w:i/>
                <w:color w:val="000000" w:themeColor="text1"/>
                <w:lang w:val="lv-LV"/>
              </w:rPr>
            </w:pPr>
            <w:r w:rsidRPr="004F5E17">
              <w:rPr>
                <w:rFonts w:eastAsia="Times New Roman"/>
                <w:i/>
                <w:color w:val="000000" w:themeColor="text1"/>
                <w:lang w:val="lv-LV"/>
              </w:rPr>
              <w:t>A. Sagatavošanās posms (2025.gads)</w:t>
            </w:r>
          </w:p>
          <w:p w14:paraId="2C9D5548" w14:textId="2906AA0B" w:rsidR="00745823" w:rsidRPr="004F5E17" w:rsidRDefault="004443F0" w:rsidP="001109F2">
            <w:pPr>
              <w:spacing w:before="60" w:after="60"/>
              <w:rPr>
                <w:rFonts w:eastAsia="Times New Roman"/>
                <w:color w:val="000000" w:themeColor="text1"/>
                <w:lang w:val="lv-LV"/>
              </w:rPr>
            </w:pPr>
            <w:r w:rsidRPr="004F5E17">
              <w:rPr>
                <w:rFonts w:eastAsia="Times New Roman"/>
                <w:color w:val="000000" w:themeColor="text1"/>
                <w:u w:val="single"/>
                <w:lang w:val="lv-LV"/>
              </w:rPr>
              <w:t>Mērķis</w:t>
            </w:r>
            <w:r w:rsidRPr="004F5E17">
              <w:rPr>
                <w:rFonts w:eastAsia="Times New Roman"/>
                <w:color w:val="000000" w:themeColor="text1"/>
                <w:lang w:val="lv-LV"/>
              </w:rPr>
              <w:t>: informēt par Fonda izveidi un plāna sagatavošanu</w:t>
            </w:r>
          </w:p>
          <w:p w14:paraId="7437979B" w14:textId="2DDDAF5D" w:rsidR="004443F0" w:rsidRPr="004F5E17" w:rsidRDefault="004443F0" w:rsidP="001109F2">
            <w:pPr>
              <w:spacing w:before="60" w:after="60"/>
              <w:rPr>
                <w:rFonts w:eastAsia="Times New Roman"/>
                <w:color w:val="000000" w:themeColor="text1"/>
                <w:lang w:val="lv-LV"/>
              </w:rPr>
            </w:pPr>
            <w:r w:rsidRPr="004F5E17">
              <w:rPr>
                <w:rFonts w:eastAsia="Times New Roman"/>
                <w:color w:val="000000" w:themeColor="text1"/>
                <w:u w:val="single"/>
                <w:lang w:val="lv-LV"/>
              </w:rPr>
              <w:t>Aktivitātes</w:t>
            </w:r>
            <w:r w:rsidRPr="004F5E17">
              <w:rPr>
                <w:rFonts w:eastAsia="Times New Roman"/>
                <w:color w:val="000000" w:themeColor="text1"/>
                <w:lang w:val="lv-LV"/>
              </w:rPr>
              <w:t>:</w:t>
            </w:r>
          </w:p>
          <w:p w14:paraId="016A3A7D" w14:textId="77777777" w:rsidR="0000736E" w:rsidRPr="004F5E17" w:rsidRDefault="004443F0" w:rsidP="007743EA">
            <w:pPr>
              <w:numPr>
                <w:ilvl w:val="0"/>
                <w:numId w:val="61"/>
              </w:numPr>
              <w:spacing w:before="120" w:after="120"/>
              <w:ind w:left="714" w:hanging="357"/>
              <w:contextualSpacing/>
              <w:rPr>
                <w:rFonts w:eastAsia="Times New Roman"/>
                <w:color w:val="000000" w:themeColor="text1"/>
                <w:lang w:val="lv-LV"/>
              </w:rPr>
            </w:pPr>
            <w:r w:rsidRPr="004F5E17">
              <w:rPr>
                <w:rFonts w:eastAsia="Times New Roman"/>
                <w:color w:val="000000" w:themeColor="text1"/>
                <w:lang w:val="lv-LV"/>
              </w:rPr>
              <w:t xml:space="preserve">Preses relīzes par </w:t>
            </w:r>
            <w:r w:rsidR="009E6CA5" w:rsidRPr="004F5E17">
              <w:rPr>
                <w:rFonts w:eastAsia="Times New Roman"/>
                <w:color w:val="000000" w:themeColor="text1"/>
                <w:lang w:val="lv-LV"/>
              </w:rPr>
              <w:t>SKF</w:t>
            </w:r>
            <w:r w:rsidRPr="004F5E17">
              <w:rPr>
                <w:rFonts w:eastAsia="Times New Roman"/>
                <w:color w:val="000000" w:themeColor="text1"/>
                <w:lang w:val="lv-LV"/>
              </w:rPr>
              <w:t xml:space="preserve"> plāna izstrādi</w:t>
            </w:r>
            <w:r w:rsidR="0000736E" w:rsidRPr="004F5E17">
              <w:rPr>
                <w:rFonts w:eastAsia="Times New Roman"/>
                <w:color w:val="000000" w:themeColor="text1"/>
                <w:lang w:val="lv-LV"/>
              </w:rPr>
              <w:t>;</w:t>
            </w:r>
          </w:p>
          <w:p w14:paraId="13C00255" w14:textId="25BB7282" w:rsidR="004443F0" w:rsidRPr="004F5E17" w:rsidRDefault="0000736E" w:rsidP="007743EA">
            <w:pPr>
              <w:numPr>
                <w:ilvl w:val="0"/>
                <w:numId w:val="61"/>
              </w:numPr>
              <w:spacing w:before="120" w:after="120"/>
              <w:ind w:left="714" w:hanging="357"/>
              <w:contextualSpacing/>
              <w:rPr>
                <w:rFonts w:eastAsia="Times New Roman"/>
                <w:color w:val="000000" w:themeColor="text1"/>
                <w:lang w:val="lv-LV"/>
              </w:rPr>
            </w:pPr>
            <w:r w:rsidRPr="004F5E17">
              <w:rPr>
                <w:rFonts w:eastAsia="Times New Roman"/>
                <w:color w:val="000000" w:themeColor="text1"/>
                <w:lang w:val="lv-LV"/>
              </w:rPr>
              <w:t>S</w:t>
            </w:r>
            <w:r w:rsidR="00E971D6" w:rsidRPr="004F5E17">
              <w:rPr>
                <w:rFonts w:eastAsia="Times New Roman"/>
                <w:color w:val="000000" w:themeColor="text1"/>
                <w:lang w:val="lv-LV"/>
              </w:rPr>
              <w:t>abiedrisk</w:t>
            </w:r>
            <w:r w:rsidRPr="004F5E17">
              <w:rPr>
                <w:rFonts w:eastAsia="Times New Roman"/>
                <w:color w:val="000000" w:themeColor="text1"/>
                <w:lang w:val="lv-LV"/>
              </w:rPr>
              <w:t>ās</w:t>
            </w:r>
            <w:r w:rsidR="00E971D6" w:rsidRPr="004F5E17">
              <w:rPr>
                <w:rFonts w:eastAsia="Times New Roman"/>
                <w:color w:val="000000" w:themeColor="text1"/>
                <w:lang w:val="lv-LV"/>
              </w:rPr>
              <w:t xml:space="preserve"> apspriešan</w:t>
            </w:r>
            <w:r w:rsidRPr="004F5E17">
              <w:rPr>
                <w:rFonts w:eastAsia="Times New Roman"/>
                <w:color w:val="000000" w:themeColor="text1"/>
                <w:lang w:val="lv-LV"/>
              </w:rPr>
              <w:t>as sanāksmes</w:t>
            </w:r>
            <w:r w:rsidR="00E971D6" w:rsidRPr="004F5E17">
              <w:rPr>
                <w:rFonts w:eastAsia="Times New Roman"/>
                <w:color w:val="000000" w:themeColor="text1"/>
                <w:lang w:val="lv-LV"/>
              </w:rPr>
              <w:t>;</w:t>
            </w:r>
          </w:p>
          <w:p w14:paraId="2BB5F381" w14:textId="77777777" w:rsidR="004D0001" w:rsidRPr="004F5E17" w:rsidRDefault="004443F0" w:rsidP="004D0001">
            <w:pPr>
              <w:numPr>
                <w:ilvl w:val="0"/>
                <w:numId w:val="61"/>
              </w:numPr>
              <w:spacing w:before="120" w:after="120"/>
              <w:ind w:left="714" w:hanging="357"/>
              <w:contextualSpacing/>
              <w:rPr>
                <w:rFonts w:eastAsia="Times New Roman"/>
                <w:color w:val="000000" w:themeColor="text1"/>
                <w:lang w:val="lv-LV"/>
              </w:rPr>
            </w:pPr>
            <w:r w:rsidRPr="004F5E17">
              <w:rPr>
                <w:rFonts w:eastAsia="Times New Roman"/>
                <w:color w:val="000000" w:themeColor="text1"/>
                <w:lang w:val="lv-LV"/>
              </w:rPr>
              <w:t>Intervijas ar Klimata un enerģētikas ministriju</w:t>
            </w:r>
            <w:r w:rsidR="004D0001" w:rsidRPr="004F5E17">
              <w:rPr>
                <w:rFonts w:eastAsia="Times New Roman"/>
                <w:color w:val="000000" w:themeColor="text1"/>
                <w:lang w:val="lv-LV"/>
              </w:rPr>
              <w:t>;</w:t>
            </w:r>
          </w:p>
          <w:p w14:paraId="021A8D26" w14:textId="23F4EB2B" w:rsidR="006D4A96" w:rsidRPr="004F5E17" w:rsidRDefault="006D4A96" w:rsidP="004D0001">
            <w:pPr>
              <w:numPr>
                <w:ilvl w:val="0"/>
                <w:numId w:val="61"/>
              </w:numPr>
              <w:spacing w:before="120" w:after="120"/>
              <w:ind w:left="714" w:hanging="357"/>
              <w:contextualSpacing/>
              <w:rPr>
                <w:rFonts w:eastAsia="Times New Roman"/>
                <w:color w:val="000000" w:themeColor="text1"/>
                <w:lang w:val="lv-LV"/>
              </w:rPr>
            </w:pPr>
            <w:r w:rsidRPr="004F5E17">
              <w:rPr>
                <w:rFonts w:eastAsia="Times New Roman"/>
                <w:color w:val="000000" w:themeColor="text1"/>
                <w:lang w:val="lv-LV"/>
              </w:rPr>
              <w:t>Semināri;;</w:t>
            </w:r>
          </w:p>
          <w:p w14:paraId="7CDD2396" w14:textId="77777777" w:rsidR="004443F0" w:rsidRPr="004F5E17" w:rsidRDefault="004443F0" w:rsidP="007743EA">
            <w:pPr>
              <w:numPr>
                <w:ilvl w:val="0"/>
                <w:numId w:val="61"/>
              </w:numPr>
              <w:spacing w:before="120" w:after="120"/>
              <w:ind w:left="714" w:hanging="357"/>
              <w:contextualSpacing/>
              <w:rPr>
                <w:rFonts w:eastAsia="Times New Roman"/>
                <w:color w:val="000000" w:themeColor="text1"/>
                <w:lang w:val="lv-LV"/>
              </w:rPr>
            </w:pPr>
            <w:r w:rsidRPr="004F5E17">
              <w:rPr>
                <w:rFonts w:eastAsia="Times New Roman"/>
                <w:color w:val="000000" w:themeColor="text1"/>
                <w:lang w:val="lv-LV"/>
              </w:rPr>
              <w:t>Sociālo tīklu izskaidrojošas kampaņas</w:t>
            </w:r>
          </w:p>
          <w:p w14:paraId="4AAB3524" w14:textId="00751821" w:rsidR="004443F0" w:rsidRPr="004F5E17" w:rsidRDefault="004443F0" w:rsidP="007743EA">
            <w:pPr>
              <w:numPr>
                <w:ilvl w:val="0"/>
                <w:numId w:val="61"/>
              </w:numPr>
              <w:spacing w:before="120" w:after="120"/>
              <w:ind w:left="714" w:hanging="357"/>
              <w:contextualSpacing/>
              <w:rPr>
                <w:rFonts w:eastAsia="Times New Roman"/>
                <w:color w:val="000000" w:themeColor="text1"/>
                <w:lang w:val="lv-LV"/>
              </w:rPr>
            </w:pPr>
            <w:r w:rsidRPr="004F5E17">
              <w:rPr>
                <w:rFonts w:eastAsia="Times New Roman"/>
                <w:color w:val="000000" w:themeColor="text1"/>
                <w:lang w:val="lv-LV"/>
              </w:rPr>
              <w:t>Tiešsaistes aptaujas</w:t>
            </w:r>
            <w:r w:rsidR="006D4A96" w:rsidRPr="004F5E17">
              <w:rPr>
                <w:rFonts w:eastAsia="Times New Roman"/>
                <w:color w:val="000000" w:themeColor="text1"/>
                <w:lang w:val="lv-LV"/>
              </w:rPr>
              <w:t>.</w:t>
            </w:r>
          </w:p>
          <w:p w14:paraId="25228577" w14:textId="77777777" w:rsidR="004443F0" w:rsidRPr="004F5E17" w:rsidRDefault="004443F0" w:rsidP="001109F2">
            <w:pPr>
              <w:spacing w:before="360" w:after="120"/>
              <w:jc w:val="both"/>
              <w:rPr>
                <w:rFonts w:eastAsia="Times New Roman"/>
                <w:i/>
                <w:color w:val="000000" w:themeColor="text1"/>
                <w:lang w:val="lv-LV"/>
              </w:rPr>
            </w:pPr>
            <w:r w:rsidRPr="004F5E17">
              <w:rPr>
                <w:rFonts w:eastAsia="Times New Roman"/>
                <w:i/>
                <w:color w:val="000000" w:themeColor="text1"/>
                <w:lang w:val="lv-LV"/>
              </w:rPr>
              <w:t>B. Plāna apstiprināšanas posms (2025.gads – 2026.gads)</w:t>
            </w:r>
          </w:p>
          <w:p w14:paraId="2AEF3621" w14:textId="77777777" w:rsidR="00754F1D" w:rsidRPr="004F5E17" w:rsidRDefault="004443F0" w:rsidP="001109F2">
            <w:pPr>
              <w:spacing w:before="60" w:after="60"/>
              <w:rPr>
                <w:rFonts w:eastAsia="Times New Roman"/>
                <w:color w:val="000000" w:themeColor="text1"/>
                <w:lang w:val="lv-LV"/>
              </w:rPr>
            </w:pPr>
            <w:r w:rsidRPr="004F5E17">
              <w:rPr>
                <w:rFonts w:eastAsia="Times New Roman"/>
                <w:color w:val="000000" w:themeColor="text1"/>
                <w:u w:val="single"/>
                <w:lang w:val="lv-LV"/>
              </w:rPr>
              <w:t>Mērķis</w:t>
            </w:r>
            <w:r w:rsidRPr="004F5E17">
              <w:rPr>
                <w:rFonts w:eastAsia="Times New Roman"/>
                <w:color w:val="000000" w:themeColor="text1"/>
                <w:lang w:val="lv-LV"/>
              </w:rPr>
              <w:t>: skaidrot nākotnes iespējas un sagatavot iedzīvotājus</w:t>
            </w:r>
          </w:p>
          <w:p w14:paraId="3866E279" w14:textId="7A9B17DB" w:rsidR="004443F0" w:rsidRPr="004F5E17" w:rsidRDefault="004443F0" w:rsidP="001109F2">
            <w:pPr>
              <w:spacing w:before="60" w:after="60"/>
              <w:rPr>
                <w:rFonts w:eastAsia="Times New Roman"/>
                <w:color w:val="000000" w:themeColor="text1"/>
                <w:lang w:val="lv-LV"/>
              </w:rPr>
            </w:pPr>
            <w:r w:rsidRPr="004F5E17">
              <w:rPr>
                <w:rFonts w:eastAsia="Times New Roman"/>
                <w:color w:val="000000" w:themeColor="text1"/>
                <w:u w:val="single"/>
                <w:lang w:val="lv-LV"/>
              </w:rPr>
              <w:t>Aktivitātes</w:t>
            </w:r>
            <w:r w:rsidRPr="004F5E17">
              <w:rPr>
                <w:rFonts w:eastAsia="Times New Roman"/>
                <w:color w:val="000000" w:themeColor="text1"/>
                <w:lang w:val="lv-LV"/>
              </w:rPr>
              <w:t>:</w:t>
            </w:r>
          </w:p>
          <w:p w14:paraId="5E0B174B" w14:textId="0742B735" w:rsidR="004443F0" w:rsidRPr="004F5E17" w:rsidRDefault="004443F0" w:rsidP="007743EA">
            <w:pPr>
              <w:numPr>
                <w:ilvl w:val="0"/>
                <w:numId w:val="62"/>
              </w:numPr>
              <w:spacing w:before="120" w:after="120"/>
              <w:ind w:left="714" w:hanging="357"/>
              <w:contextualSpacing/>
              <w:rPr>
                <w:rFonts w:eastAsia="Times New Roman"/>
                <w:color w:val="000000" w:themeColor="text1"/>
                <w:lang w:val="lv-LV"/>
              </w:rPr>
            </w:pPr>
            <w:r w:rsidRPr="004F5E17">
              <w:rPr>
                <w:rFonts w:eastAsia="Times New Roman"/>
                <w:color w:val="000000" w:themeColor="text1"/>
                <w:lang w:val="lv-LV"/>
              </w:rPr>
              <w:t>Infografikas un bukleti</w:t>
            </w:r>
            <w:r w:rsidR="006D4A96" w:rsidRPr="004F5E17">
              <w:rPr>
                <w:rFonts w:eastAsia="Times New Roman"/>
                <w:color w:val="000000" w:themeColor="text1"/>
                <w:lang w:val="lv-LV"/>
              </w:rPr>
              <w:t>;</w:t>
            </w:r>
            <w:r w:rsidRPr="004F5E17">
              <w:rPr>
                <w:rFonts w:eastAsia="Times New Roman"/>
                <w:color w:val="000000" w:themeColor="text1"/>
                <w:lang w:val="lv-LV"/>
              </w:rPr>
              <w:t xml:space="preserve"> </w:t>
            </w:r>
          </w:p>
          <w:p w14:paraId="6A898231" w14:textId="694F9816" w:rsidR="004443F0" w:rsidRPr="004F5E17" w:rsidRDefault="004443F0" w:rsidP="007743EA">
            <w:pPr>
              <w:numPr>
                <w:ilvl w:val="0"/>
                <w:numId w:val="62"/>
              </w:numPr>
              <w:spacing w:before="120" w:after="120"/>
              <w:ind w:left="714" w:hanging="357"/>
              <w:contextualSpacing/>
              <w:rPr>
                <w:rFonts w:eastAsia="Times New Roman"/>
                <w:color w:val="000000" w:themeColor="text1"/>
                <w:lang w:val="lv-LV"/>
              </w:rPr>
            </w:pPr>
            <w:r w:rsidRPr="004F5E17">
              <w:rPr>
                <w:rFonts w:eastAsia="Times New Roman"/>
                <w:color w:val="000000" w:themeColor="text1"/>
                <w:lang w:val="lv-LV"/>
              </w:rPr>
              <w:t>Iedzīvotāju forumi un diskusijas reģionos</w:t>
            </w:r>
            <w:r w:rsidR="006D4A96" w:rsidRPr="004F5E17">
              <w:rPr>
                <w:rFonts w:eastAsia="Times New Roman"/>
                <w:color w:val="000000" w:themeColor="text1"/>
                <w:lang w:val="lv-LV"/>
              </w:rPr>
              <w:t>;</w:t>
            </w:r>
          </w:p>
          <w:p w14:paraId="38548BDC" w14:textId="2CD816F1" w:rsidR="004443F0" w:rsidRPr="004F5E17" w:rsidRDefault="00464D0D" w:rsidP="007743EA">
            <w:pPr>
              <w:numPr>
                <w:ilvl w:val="0"/>
                <w:numId w:val="62"/>
              </w:numPr>
              <w:spacing w:before="120" w:after="120"/>
              <w:ind w:left="714" w:hanging="357"/>
              <w:contextualSpacing/>
              <w:rPr>
                <w:rFonts w:eastAsia="Times New Roman"/>
                <w:color w:val="000000" w:themeColor="text1"/>
                <w:lang w:val="lv-LV"/>
              </w:rPr>
            </w:pPr>
            <w:r w:rsidRPr="004F5E17">
              <w:rPr>
                <w:rFonts w:eastAsia="Times New Roman"/>
                <w:color w:val="000000" w:themeColor="text1"/>
                <w:lang w:val="lv-LV"/>
              </w:rPr>
              <w:t>Ap</w:t>
            </w:r>
            <w:r w:rsidR="004443F0" w:rsidRPr="004F5E17">
              <w:rPr>
                <w:rFonts w:eastAsia="Times New Roman"/>
                <w:color w:val="000000" w:themeColor="text1"/>
                <w:lang w:val="lv-LV"/>
              </w:rPr>
              <w:t>mācības</w:t>
            </w:r>
            <w:r w:rsidR="006D4A96" w:rsidRPr="004F5E17">
              <w:rPr>
                <w:rFonts w:eastAsia="Times New Roman"/>
                <w:color w:val="000000" w:themeColor="text1"/>
                <w:lang w:val="lv-LV"/>
              </w:rPr>
              <w:t>.</w:t>
            </w:r>
          </w:p>
          <w:p w14:paraId="1E864CA4" w14:textId="77777777" w:rsidR="004443F0" w:rsidRPr="004F5E17" w:rsidRDefault="004443F0" w:rsidP="001109F2">
            <w:pPr>
              <w:spacing w:before="360" w:after="120"/>
              <w:jc w:val="both"/>
              <w:rPr>
                <w:rFonts w:eastAsia="Times New Roman"/>
                <w:i/>
                <w:color w:val="000000" w:themeColor="text1"/>
                <w:lang w:val="lv-LV"/>
              </w:rPr>
            </w:pPr>
            <w:r w:rsidRPr="004F5E17">
              <w:rPr>
                <w:rFonts w:eastAsia="Times New Roman"/>
                <w:i/>
                <w:color w:val="000000" w:themeColor="text1"/>
                <w:lang w:val="lv-LV"/>
              </w:rPr>
              <w:t>C. Īstenošanas posms (2026.gads – 2032.gads)</w:t>
            </w:r>
          </w:p>
          <w:p w14:paraId="0C8848EC" w14:textId="77777777" w:rsidR="00754F1D" w:rsidRPr="004F5E17" w:rsidRDefault="004443F0" w:rsidP="001109F2">
            <w:pPr>
              <w:spacing w:before="60" w:after="60"/>
              <w:rPr>
                <w:rFonts w:eastAsia="Times New Roman"/>
                <w:color w:val="000000" w:themeColor="text1"/>
                <w:lang w:val="lv-LV"/>
              </w:rPr>
            </w:pPr>
            <w:r w:rsidRPr="004F5E17">
              <w:rPr>
                <w:rFonts w:eastAsia="Times New Roman"/>
                <w:color w:val="000000" w:themeColor="text1"/>
                <w:u w:val="single"/>
                <w:lang w:val="lv-LV"/>
              </w:rPr>
              <w:t>Mērķis</w:t>
            </w:r>
            <w:r w:rsidRPr="004F5E17">
              <w:rPr>
                <w:rFonts w:eastAsia="Times New Roman"/>
                <w:color w:val="000000" w:themeColor="text1"/>
                <w:lang w:val="lv-LV"/>
              </w:rPr>
              <w:t>: veicināt fonda izmantošanu un sabiedrības uzticību</w:t>
            </w:r>
          </w:p>
          <w:p w14:paraId="213701A0" w14:textId="13FA8335" w:rsidR="004443F0" w:rsidRPr="004F5E17" w:rsidRDefault="004443F0" w:rsidP="001109F2">
            <w:pPr>
              <w:spacing w:before="60" w:after="60"/>
              <w:rPr>
                <w:rFonts w:eastAsia="Times New Roman"/>
                <w:color w:val="000000" w:themeColor="text1"/>
                <w:lang w:val="lv-LV"/>
              </w:rPr>
            </w:pPr>
            <w:r w:rsidRPr="004F5E17">
              <w:rPr>
                <w:rFonts w:eastAsia="Times New Roman"/>
                <w:color w:val="000000" w:themeColor="text1"/>
                <w:u w:val="single"/>
                <w:lang w:val="lv-LV"/>
              </w:rPr>
              <w:t>Aktivitātes:</w:t>
            </w:r>
          </w:p>
          <w:p w14:paraId="56462CFE" w14:textId="77777777" w:rsidR="004443F0" w:rsidRPr="004F5E17" w:rsidRDefault="004443F0" w:rsidP="007743EA">
            <w:pPr>
              <w:numPr>
                <w:ilvl w:val="0"/>
                <w:numId w:val="63"/>
              </w:numPr>
              <w:spacing w:before="120" w:after="120"/>
              <w:contextualSpacing/>
              <w:rPr>
                <w:rFonts w:eastAsia="Times New Roman"/>
                <w:color w:val="000000" w:themeColor="text1"/>
                <w:lang w:val="lv-LV"/>
              </w:rPr>
            </w:pPr>
            <w:r w:rsidRPr="004F5E17">
              <w:rPr>
                <w:rFonts w:eastAsia="Times New Roman"/>
                <w:color w:val="000000" w:themeColor="text1"/>
                <w:lang w:val="lv-LV"/>
              </w:rPr>
              <w:t>Regulāras kampaņas medijos par pieejamajiem atbalsta veidiem</w:t>
            </w:r>
          </w:p>
          <w:p w14:paraId="5D38EC41" w14:textId="77777777" w:rsidR="004443F0" w:rsidRPr="004F5E17" w:rsidRDefault="004443F0" w:rsidP="007743EA">
            <w:pPr>
              <w:numPr>
                <w:ilvl w:val="0"/>
                <w:numId w:val="63"/>
              </w:numPr>
              <w:spacing w:before="120" w:after="120"/>
              <w:contextualSpacing/>
              <w:rPr>
                <w:rFonts w:eastAsia="Times New Roman"/>
                <w:color w:val="000000" w:themeColor="text1"/>
                <w:lang w:val="lv-LV"/>
              </w:rPr>
            </w:pPr>
            <w:r w:rsidRPr="004F5E17">
              <w:rPr>
                <w:rFonts w:eastAsia="Times New Roman"/>
                <w:color w:val="000000" w:themeColor="text1"/>
                <w:lang w:val="lv-LV"/>
              </w:rPr>
              <w:t>Veiksmes stāstu publicēšana</w:t>
            </w:r>
          </w:p>
          <w:p w14:paraId="6BCC6D9A" w14:textId="77777777" w:rsidR="004443F0" w:rsidRPr="004F5E17" w:rsidRDefault="004443F0" w:rsidP="007743EA">
            <w:pPr>
              <w:numPr>
                <w:ilvl w:val="0"/>
                <w:numId w:val="63"/>
              </w:numPr>
              <w:spacing w:before="120" w:after="120"/>
              <w:contextualSpacing/>
              <w:rPr>
                <w:rFonts w:eastAsia="Times New Roman"/>
                <w:color w:val="000000" w:themeColor="text1"/>
                <w:lang w:val="lv-LV"/>
              </w:rPr>
            </w:pPr>
            <w:r w:rsidRPr="004F5E17">
              <w:rPr>
                <w:rFonts w:eastAsia="Times New Roman"/>
                <w:color w:val="000000" w:themeColor="text1"/>
                <w:lang w:val="lv-LV"/>
              </w:rPr>
              <w:t>Interaktīva karte ar īstenotajiem projektiem</w:t>
            </w:r>
          </w:p>
          <w:p w14:paraId="722FB713" w14:textId="77777777" w:rsidR="00754F1D" w:rsidRPr="004F5E17" w:rsidRDefault="00754F1D" w:rsidP="001109F2">
            <w:pPr>
              <w:spacing w:before="120" w:after="120"/>
              <w:jc w:val="both"/>
              <w:rPr>
                <w:rFonts w:eastAsia="Times New Roman"/>
                <w:b/>
                <w:bCs/>
                <w:color w:val="000000" w:themeColor="text1"/>
                <w:lang w:val="lv-LV"/>
              </w:rPr>
            </w:pPr>
          </w:p>
          <w:p w14:paraId="1C958DAE" w14:textId="4AF34876" w:rsidR="004443F0" w:rsidRPr="004F5E17" w:rsidRDefault="004443F0" w:rsidP="005E6E22">
            <w:pPr>
              <w:spacing w:before="120" w:after="120"/>
              <w:jc w:val="both"/>
              <w:rPr>
                <w:rFonts w:eastAsia="Times New Roman"/>
                <w:b/>
                <w:color w:val="000000" w:themeColor="text1"/>
                <w:lang w:val="lv-LV"/>
              </w:rPr>
            </w:pPr>
            <w:r w:rsidRPr="004F5E17">
              <w:rPr>
                <w:rFonts w:eastAsia="Times New Roman"/>
                <w:b/>
                <w:color w:val="000000" w:themeColor="text1"/>
                <w:lang w:val="lv-LV"/>
              </w:rPr>
              <w:t>Komunikācijas kanāli un līdzekļi:</w:t>
            </w:r>
          </w:p>
          <w:p w14:paraId="306912DF" w14:textId="3FE31AA2" w:rsidR="004443F0" w:rsidRPr="004F5E17" w:rsidRDefault="004443F0" w:rsidP="005E6E22">
            <w:pPr>
              <w:numPr>
                <w:ilvl w:val="0"/>
                <w:numId w:val="64"/>
              </w:numPr>
              <w:spacing w:before="120" w:after="120"/>
              <w:ind w:left="714" w:hanging="357"/>
              <w:contextualSpacing/>
              <w:jc w:val="both"/>
              <w:rPr>
                <w:rFonts w:eastAsia="Times New Roman"/>
                <w:color w:val="000000" w:themeColor="text1"/>
                <w:lang w:val="lv-LV"/>
              </w:rPr>
            </w:pPr>
            <w:r w:rsidRPr="004F5E17">
              <w:rPr>
                <w:rFonts w:eastAsia="Times New Roman"/>
                <w:b/>
                <w:color w:val="000000" w:themeColor="text1"/>
                <w:lang w:val="lv-LV"/>
              </w:rPr>
              <w:t>Digitālie</w:t>
            </w:r>
            <w:r w:rsidRPr="004F5E17">
              <w:rPr>
                <w:rFonts w:eastAsia="Times New Roman"/>
                <w:color w:val="000000" w:themeColor="text1"/>
                <w:lang w:val="lv-LV"/>
              </w:rPr>
              <w:t xml:space="preserve">: sociālie tīkli (Facebook, </w:t>
            </w:r>
            <w:proofErr w:type="spellStart"/>
            <w:r w:rsidR="00D66F81" w:rsidRPr="004F5E17">
              <w:rPr>
                <w:rFonts w:eastAsia="Times New Roman"/>
                <w:color w:val="000000" w:themeColor="text1"/>
                <w:lang w:val="lv-LV"/>
              </w:rPr>
              <w:t>Linkedin</w:t>
            </w:r>
            <w:proofErr w:type="spellEnd"/>
            <w:r w:rsidR="00014778" w:rsidRPr="004F5E17">
              <w:rPr>
                <w:rFonts w:eastAsia="Times New Roman"/>
                <w:color w:val="000000" w:themeColor="text1"/>
                <w:lang w:val="lv-LV"/>
              </w:rPr>
              <w:t xml:space="preserve"> u.c.</w:t>
            </w:r>
            <w:r w:rsidRPr="004F5E17">
              <w:rPr>
                <w:rFonts w:eastAsia="Times New Roman"/>
                <w:color w:val="000000" w:themeColor="text1"/>
                <w:lang w:val="lv-LV"/>
              </w:rPr>
              <w:t>), ministrijas un pašvaldību mājaslapas</w:t>
            </w:r>
          </w:p>
          <w:p w14:paraId="4A05B380" w14:textId="77777777" w:rsidR="004443F0" w:rsidRPr="004F5E17" w:rsidRDefault="004443F0" w:rsidP="005E6E22">
            <w:pPr>
              <w:numPr>
                <w:ilvl w:val="0"/>
                <w:numId w:val="64"/>
              </w:numPr>
              <w:spacing w:before="120" w:after="120"/>
              <w:ind w:left="714" w:hanging="357"/>
              <w:contextualSpacing/>
              <w:jc w:val="both"/>
              <w:rPr>
                <w:rFonts w:eastAsia="Times New Roman"/>
                <w:color w:val="000000" w:themeColor="text1"/>
                <w:lang w:val="lv-LV"/>
              </w:rPr>
            </w:pPr>
            <w:r w:rsidRPr="004F5E17">
              <w:rPr>
                <w:rFonts w:eastAsia="Times New Roman"/>
                <w:b/>
                <w:color w:val="000000" w:themeColor="text1"/>
                <w:lang w:val="lv-LV"/>
              </w:rPr>
              <w:t>Klasiskie mediji</w:t>
            </w:r>
            <w:r w:rsidRPr="004F5E17">
              <w:rPr>
                <w:rFonts w:eastAsia="Times New Roman"/>
                <w:color w:val="000000" w:themeColor="text1"/>
                <w:lang w:val="lv-LV"/>
              </w:rPr>
              <w:t>: televīzija, radio, prese</w:t>
            </w:r>
          </w:p>
          <w:p w14:paraId="57C42212" w14:textId="718A4BE6" w:rsidR="004443F0" w:rsidRPr="004F5E17" w:rsidRDefault="004443F0" w:rsidP="005E6E22">
            <w:pPr>
              <w:numPr>
                <w:ilvl w:val="0"/>
                <w:numId w:val="64"/>
              </w:numPr>
              <w:spacing w:before="120" w:after="120"/>
              <w:ind w:left="714" w:hanging="357"/>
              <w:contextualSpacing/>
              <w:jc w:val="both"/>
              <w:rPr>
                <w:rFonts w:eastAsia="Times New Roman"/>
                <w:color w:val="000000" w:themeColor="text1"/>
                <w:lang w:val="lv-LV"/>
              </w:rPr>
            </w:pPr>
            <w:r w:rsidRPr="004F5E17">
              <w:rPr>
                <w:rFonts w:eastAsia="Times New Roman"/>
                <w:b/>
                <w:color w:val="000000" w:themeColor="text1"/>
                <w:lang w:val="lv-LV"/>
              </w:rPr>
              <w:t>Tiešais kontakts</w:t>
            </w:r>
            <w:r w:rsidRPr="004F5E17">
              <w:rPr>
                <w:rFonts w:eastAsia="Times New Roman"/>
                <w:color w:val="000000" w:themeColor="text1"/>
                <w:lang w:val="lv-LV"/>
              </w:rPr>
              <w:t>: pašvaldību informācijas centri, klientu apkalpošanas punkti</w:t>
            </w:r>
            <w:r w:rsidR="6A2654AC" w:rsidRPr="004F5E17">
              <w:rPr>
                <w:rFonts w:eastAsia="Times New Roman"/>
                <w:color w:val="000000" w:themeColor="text1"/>
                <w:lang w:val="lv-LV"/>
              </w:rPr>
              <w:t>, potenciālo atbalsta saņēmēju informēšana caur sociālajiem partneriem</w:t>
            </w:r>
            <w:r w:rsidR="00922353" w:rsidRPr="004F5E17">
              <w:rPr>
                <w:rFonts w:eastAsia="Times New Roman"/>
                <w:color w:val="000000" w:themeColor="text1"/>
                <w:lang w:val="lv-LV"/>
              </w:rPr>
              <w:t>, tostarp NVO;</w:t>
            </w:r>
          </w:p>
          <w:p w14:paraId="1A5BEDF3" w14:textId="77777777" w:rsidR="004443F0" w:rsidRPr="004F5E17" w:rsidRDefault="004443F0" w:rsidP="005E6E22">
            <w:pPr>
              <w:numPr>
                <w:ilvl w:val="0"/>
                <w:numId w:val="64"/>
              </w:numPr>
              <w:spacing w:before="120" w:after="120"/>
              <w:ind w:left="714" w:hanging="357"/>
              <w:contextualSpacing/>
              <w:jc w:val="both"/>
              <w:rPr>
                <w:rFonts w:eastAsia="Times New Roman"/>
                <w:color w:val="000000" w:themeColor="text1"/>
                <w:lang w:val="lv-LV"/>
              </w:rPr>
            </w:pPr>
            <w:r w:rsidRPr="004F5E17">
              <w:rPr>
                <w:rFonts w:eastAsia="Times New Roman"/>
                <w:b/>
                <w:color w:val="000000" w:themeColor="text1"/>
                <w:lang w:val="lv-LV"/>
              </w:rPr>
              <w:lastRenderedPageBreak/>
              <w:t>Rīki</w:t>
            </w:r>
            <w:r w:rsidRPr="004F5E17">
              <w:rPr>
                <w:rFonts w:eastAsia="Times New Roman"/>
                <w:color w:val="000000" w:themeColor="text1"/>
                <w:lang w:val="lv-LV"/>
              </w:rPr>
              <w:t>: skrejlapas, plakāti, animēti video, e-pasta kampaņas, e-pakalpojumu portāli (latvija.lv, epakalpojumi.lv)</w:t>
            </w:r>
          </w:p>
          <w:p w14:paraId="3C18D347" w14:textId="77777777" w:rsidR="00754F1D" w:rsidRPr="004F5E17" w:rsidRDefault="00754F1D" w:rsidP="005E6E22">
            <w:pPr>
              <w:spacing w:before="120" w:after="120"/>
              <w:jc w:val="both"/>
              <w:rPr>
                <w:rFonts w:eastAsia="Times New Roman"/>
                <w:b/>
                <w:bCs/>
                <w:color w:val="000000" w:themeColor="text1"/>
                <w:lang w:val="lv-LV"/>
              </w:rPr>
            </w:pPr>
          </w:p>
          <w:p w14:paraId="53C43BD9" w14:textId="03DC78F4" w:rsidR="004443F0" w:rsidRPr="004F5E17" w:rsidRDefault="004443F0" w:rsidP="001109F2">
            <w:pPr>
              <w:spacing w:before="120" w:after="120"/>
              <w:jc w:val="both"/>
              <w:rPr>
                <w:rFonts w:eastAsia="Times New Roman"/>
                <w:b/>
                <w:color w:val="000000" w:themeColor="text1"/>
                <w:lang w:val="lv-LV"/>
              </w:rPr>
            </w:pPr>
            <w:r w:rsidRPr="004F5E17">
              <w:rPr>
                <w:rFonts w:eastAsia="Times New Roman"/>
                <w:b/>
                <w:color w:val="000000" w:themeColor="text1"/>
                <w:lang w:val="lv-LV"/>
              </w:rPr>
              <w:t>Atbildīgie un sadarbības partneri:</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3988"/>
              <w:gridCol w:w="4534"/>
            </w:tblGrid>
            <w:tr w:rsidR="004F5E17" w:rsidRPr="004F5E17" w14:paraId="51216328" w14:textId="77777777" w:rsidTr="00753041">
              <w:trPr>
                <w:trHeight w:val="19"/>
                <w:tblHeader/>
                <w:tblCellSpacing w:w="15" w:type="dxa"/>
              </w:trPr>
              <w:tc>
                <w:tcPr>
                  <w:tcW w:w="3943" w:type="dxa"/>
                  <w:tcBorders>
                    <w:top w:val="single" w:sz="4" w:space="0" w:color="auto"/>
                    <w:left w:val="single" w:sz="4" w:space="0" w:color="auto"/>
                    <w:right w:val="single" w:sz="4" w:space="0" w:color="auto"/>
                  </w:tcBorders>
                  <w:vAlign w:val="center"/>
                  <w:hideMark/>
                </w:tcPr>
                <w:p w14:paraId="2A38D2FE" w14:textId="77777777" w:rsidR="004443F0" w:rsidRPr="004F5E17" w:rsidRDefault="004443F0" w:rsidP="001109F2">
                  <w:pPr>
                    <w:spacing w:before="40" w:after="40"/>
                    <w:jc w:val="center"/>
                    <w:rPr>
                      <w:rFonts w:eastAsia="Times New Roman"/>
                      <w:b/>
                      <w:color w:val="000000" w:themeColor="text1"/>
                      <w:lang w:val="lv-LV"/>
                    </w:rPr>
                  </w:pPr>
                  <w:r w:rsidRPr="004F5E17">
                    <w:rPr>
                      <w:rFonts w:eastAsia="Times New Roman"/>
                      <w:b/>
                      <w:color w:val="000000" w:themeColor="text1"/>
                      <w:lang w:val="lv-LV"/>
                    </w:rPr>
                    <w:t>Institūcija</w:t>
                  </w:r>
                </w:p>
              </w:tc>
              <w:tc>
                <w:tcPr>
                  <w:tcW w:w="4489" w:type="dxa"/>
                  <w:tcBorders>
                    <w:top w:val="single" w:sz="4" w:space="0" w:color="auto"/>
                    <w:right w:val="single" w:sz="4" w:space="0" w:color="auto"/>
                  </w:tcBorders>
                  <w:vAlign w:val="center"/>
                  <w:hideMark/>
                </w:tcPr>
                <w:p w14:paraId="610327F9" w14:textId="77777777" w:rsidR="004443F0" w:rsidRPr="004F5E17" w:rsidRDefault="004443F0" w:rsidP="001109F2">
                  <w:pPr>
                    <w:spacing w:before="40" w:after="40"/>
                    <w:jc w:val="center"/>
                    <w:rPr>
                      <w:rFonts w:eastAsia="Times New Roman"/>
                      <w:b/>
                      <w:color w:val="000000" w:themeColor="text1"/>
                      <w:lang w:val="lv-LV"/>
                    </w:rPr>
                  </w:pPr>
                  <w:r w:rsidRPr="004F5E17">
                    <w:rPr>
                      <w:rFonts w:eastAsia="Times New Roman"/>
                      <w:b/>
                      <w:color w:val="000000" w:themeColor="text1"/>
                      <w:lang w:val="lv-LV"/>
                    </w:rPr>
                    <w:t>Loma</w:t>
                  </w:r>
                </w:p>
              </w:tc>
            </w:tr>
            <w:tr w:rsidR="004F5E17" w:rsidRPr="004F5E17" w14:paraId="36413B99" w14:textId="77777777" w:rsidTr="00753041">
              <w:trPr>
                <w:tblCellSpacing w:w="15" w:type="dxa"/>
              </w:trPr>
              <w:tc>
                <w:tcPr>
                  <w:tcW w:w="3943" w:type="dxa"/>
                  <w:tcBorders>
                    <w:top w:val="single" w:sz="4" w:space="0" w:color="auto"/>
                    <w:left w:val="single" w:sz="4" w:space="0" w:color="auto"/>
                    <w:right w:val="single" w:sz="4" w:space="0" w:color="auto"/>
                  </w:tcBorders>
                  <w:vAlign w:val="center"/>
                  <w:hideMark/>
                </w:tcPr>
                <w:p w14:paraId="08E5DE5C" w14:textId="7A5FA110" w:rsidR="004443F0" w:rsidRPr="004F5E17" w:rsidRDefault="004443F0" w:rsidP="001109F2">
                  <w:pPr>
                    <w:spacing w:before="40" w:after="40"/>
                    <w:rPr>
                      <w:rFonts w:eastAsia="Times New Roman"/>
                      <w:color w:val="000000" w:themeColor="text1"/>
                      <w:lang w:val="lv-LV"/>
                    </w:rPr>
                  </w:pPr>
                  <w:r w:rsidRPr="004F5E17">
                    <w:rPr>
                      <w:rFonts w:eastAsia="Times New Roman"/>
                      <w:color w:val="000000" w:themeColor="text1"/>
                      <w:lang w:val="lv-LV"/>
                    </w:rPr>
                    <w:t>KEM un īstenošanā iesaistīt</w:t>
                  </w:r>
                  <w:r w:rsidR="0078767E" w:rsidRPr="004F5E17">
                    <w:rPr>
                      <w:rFonts w:eastAsia="Times New Roman"/>
                      <w:color w:val="000000" w:themeColor="text1"/>
                      <w:lang w:val="lv-LV"/>
                    </w:rPr>
                    <w:t>ās</w:t>
                  </w:r>
                  <w:r w:rsidRPr="004F5E17">
                    <w:rPr>
                      <w:rFonts w:eastAsia="Times New Roman"/>
                      <w:color w:val="000000" w:themeColor="text1"/>
                      <w:lang w:val="lv-LV"/>
                    </w:rPr>
                    <w:t xml:space="preserve"> nozaru ministrijas</w:t>
                  </w:r>
                </w:p>
              </w:tc>
              <w:tc>
                <w:tcPr>
                  <w:tcW w:w="4489" w:type="dxa"/>
                  <w:tcBorders>
                    <w:top w:val="single" w:sz="4" w:space="0" w:color="auto"/>
                    <w:right w:val="single" w:sz="4" w:space="0" w:color="auto"/>
                  </w:tcBorders>
                  <w:vAlign w:val="center"/>
                  <w:hideMark/>
                </w:tcPr>
                <w:p w14:paraId="75902751" w14:textId="77777777" w:rsidR="004443F0" w:rsidRPr="004F5E17" w:rsidRDefault="004443F0" w:rsidP="001109F2">
                  <w:pPr>
                    <w:spacing w:before="40" w:after="40"/>
                    <w:rPr>
                      <w:rFonts w:eastAsia="Times New Roman"/>
                      <w:color w:val="000000" w:themeColor="text1"/>
                      <w:lang w:val="lv-LV"/>
                    </w:rPr>
                  </w:pPr>
                  <w:r w:rsidRPr="004F5E17">
                    <w:rPr>
                      <w:rFonts w:eastAsia="Times New Roman"/>
                      <w:color w:val="000000" w:themeColor="text1"/>
                      <w:lang w:val="lv-LV"/>
                    </w:rPr>
                    <w:t>Komunikācijas koordinācija</w:t>
                  </w:r>
                </w:p>
              </w:tc>
            </w:tr>
            <w:tr w:rsidR="004F5E17" w:rsidRPr="004F5E17" w14:paraId="6E236321" w14:textId="77777777" w:rsidTr="00753041">
              <w:trPr>
                <w:tblCellSpacing w:w="15" w:type="dxa"/>
              </w:trPr>
              <w:tc>
                <w:tcPr>
                  <w:tcW w:w="3943" w:type="dxa"/>
                  <w:tcBorders>
                    <w:top w:val="single" w:sz="4" w:space="0" w:color="auto"/>
                    <w:left w:val="single" w:sz="4" w:space="0" w:color="auto"/>
                    <w:right w:val="single" w:sz="4" w:space="0" w:color="auto"/>
                  </w:tcBorders>
                  <w:vAlign w:val="center"/>
                  <w:hideMark/>
                </w:tcPr>
                <w:p w14:paraId="7F982915" w14:textId="7A41D129" w:rsidR="004443F0" w:rsidRPr="004F5E17" w:rsidRDefault="004443F0" w:rsidP="001109F2">
                  <w:pPr>
                    <w:spacing w:before="40" w:after="40"/>
                    <w:rPr>
                      <w:rFonts w:eastAsia="Times New Roman"/>
                      <w:color w:val="000000" w:themeColor="text1"/>
                      <w:lang w:val="lv-LV"/>
                    </w:rPr>
                  </w:pPr>
                  <w:r w:rsidRPr="004F5E17">
                    <w:rPr>
                      <w:rFonts w:eastAsia="Times New Roman"/>
                      <w:color w:val="000000" w:themeColor="text1"/>
                      <w:lang w:val="lv-LV"/>
                    </w:rPr>
                    <w:t>Pašvaldības</w:t>
                  </w:r>
                  <w:r w:rsidR="0066088F" w:rsidRPr="004F5E17">
                    <w:rPr>
                      <w:rFonts w:eastAsia="Times New Roman"/>
                      <w:color w:val="000000" w:themeColor="text1"/>
                      <w:lang w:val="lv-LV"/>
                    </w:rPr>
                    <w:t>,</w:t>
                  </w:r>
                  <w:r w:rsidR="0066088F" w:rsidRPr="004F5E17">
                    <w:rPr>
                      <w:color w:val="000000" w:themeColor="text1"/>
                    </w:rPr>
                    <w:t xml:space="preserve"> plānošanas reģioni</w:t>
                  </w:r>
                </w:p>
              </w:tc>
              <w:tc>
                <w:tcPr>
                  <w:tcW w:w="4489" w:type="dxa"/>
                  <w:tcBorders>
                    <w:top w:val="single" w:sz="4" w:space="0" w:color="auto"/>
                    <w:right w:val="single" w:sz="4" w:space="0" w:color="auto"/>
                  </w:tcBorders>
                  <w:vAlign w:val="center"/>
                  <w:hideMark/>
                </w:tcPr>
                <w:p w14:paraId="0B6CF5EE" w14:textId="77777777" w:rsidR="004443F0" w:rsidRPr="004F5E17" w:rsidRDefault="004443F0" w:rsidP="001109F2">
                  <w:pPr>
                    <w:spacing w:before="40" w:after="40"/>
                    <w:rPr>
                      <w:rFonts w:eastAsia="Times New Roman"/>
                      <w:color w:val="000000" w:themeColor="text1"/>
                      <w:lang w:val="lv-LV"/>
                    </w:rPr>
                  </w:pPr>
                  <w:r w:rsidRPr="004F5E17">
                    <w:rPr>
                      <w:rFonts w:eastAsia="Times New Roman"/>
                      <w:color w:val="000000" w:themeColor="text1"/>
                      <w:lang w:val="lv-LV"/>
                    </w:rPr>
                    <w:t>Informācijas nodošana lokāli</w:t>
                  </w:r>
                </w:p>
              </w:tc>
            </w:tr>
            <w:tr w:rsidR="004F5E17" w:rsidRPr="004F5E17" w14:paraId="5790E162" w14:textId="77777777" w:rsidTr="00753041">
              <w:trPr>
                <w:tblCellSpacing w:w="15" w:type="dxa"/>
              </w:trPr>
              <w:tc>
                <w:tcPr>
                  <w:tcW w:w="3943" w:type="dxa"/>
                  <w:tcBorders>
                    <w:top w:val="single" w:sz="4" w:space="0" w:color="auto"/>
                    <w:left w:val="single" w:sz="4" w:space="0" w:color="auto"/>
                    <w:right w:val="single" w:sz="4" w:space="0" w:color="auto"/>
                  </w:tcBorders>
                  <w:vAlign w:val="center"/>
                  <w:hideMark/>
                </w:tcPr>
                <w:p w14:paraId="5E9EE79E" w14:textId="77777777" w:rsidR="004443F0" w:rsidRPr="004F5E17" w:rsidRDefault="004443F0" w:rsidP="001109F2">
                  <w:pPr>
                    <w:spacing w:before="40" w:after="40"/>
                    <w:rPr>
                      <w:rFonts w:eastAsia="Times New Roman"/>
                      <w:color w:val="000000" w:themeColor="text1"/>
                      <w:lang w:val="lv-LV"/>
                    </w:rPr>
                  </w:pPr>
                  <w:r w:rsidRPr="004F5E17">
                    <w:rPr>
                      <w:rFonts w:eastAsia="Times New Roman"/>
                      <w:color w:val="000000" w:themeColor="text1"/>
                      <w:lang w:val="lv-LV"/>
                    </w:rPr>
                    <w:t>Sabiedriskie mediji</w:t>
                  </w:r>
                </w:p>
              </w:tc>
              <w:tc>
                <w:tcPr>
                  <w:tcW w:w="4489" w:type="dxa"/>
                  <w:tcBorders>
                    <w:top w:val="single" w:sz="4" w:space="0" w:color="auto"/>
                    <w:right w:val="single" w:sz="4" w:space="0" w:color="auto"/>
                  </w:tcBorders>
                  <w:vAlign w:val="center"/>
                  <w:hideMark/>
                </w:tcPr>
                <w:p w14:paraId="11287157" w14:textId="77777777" w:rsidR="004443F0" w:rsidRPr="004F5E17" w:rsidRDefault="004443F0" w:rsidP="001109F2">
                  <w:pPr>
                    <w:spacing w:before="40" w:after="40"/>
                    <w:rPr>
                      <w:rFonts w:eastAsia="Times New Roman"/>
                      <w:color w:val="000000" w:themeColor="text1"/>
                      <w:lang w:val="lv-LV"/>
                    </w:rPr>
                  </w:pPr>
                  <w:r w:rsidRPr="004F5E17">
                    <w:rPr>
                      <w:rFonts w:eastAsia="Times New Roman"/>
                      <w:color w:val="000000" w:themeColor="text1"/>
                      <w:lang w:val="lv-LV"/>
                    </w:rPr>
                    <w:t>Plašas sabiedrības informēšana</w:t>
                  </w:r>
                </w:p>
              </w:tc>
            </w:tr>
            <w:tr w:rsidR="004F5E17" w:rsidRPr="004F5E17" w14:paraId="36E60512" w14:textId="77777777" w:rsidTr="00753041">
              <w:trPr>
                <w:tblCellSpacing w:w="15" w:type="dxa"/>
              </w:trPr>
              <w:tc>
                <w:tcPr>
                  <w:tcW w:w="3943" w:type="dxa"/>
                  <w:tcBorders>
                    <w:top w:val="single" w:sz="4" w:space="0" w:color="auto"/>
                    <w:left w:val="single" w:sz="4" w:space="0" w:color="auto"/>
                    <w:right w:val="single" w:sz="4" w:space="0" w:color="auto"/>
                  </w:tcBorders>
                  <w:vAlign w:val="center"/>
                  <w:hideMark/>
                </w:tcPr>
                <w:p w14:paraId="6C235114" w14:textId="77777777" w:rsidR="004443F0" w:rsidRPr="004F5E17" w:rsidRDefault="004443F0" w:rsidP="001109F2">
                  <w:pPr>
                    <w:spacing w:before="40" w:after="40"/>
                    <w:rPr>
                      <w:rFonts w:eastAsia="Times New Roman"/>
                      <w:color w:val="000000" w:themeColor="text1"/>
                      <w:lang w:val="lv-LV"/>
                    </w:rPr>
                  </w:pPr>
                  <w:r w:rsidRPr="004F5E17">
                    <w:rPr>
                      <w:rFonts w:eastAsia="Times New Roman"/>
                      <w:color w:val="000000" w:themeColor="text1"/>
                      <w:lang w:val="lv-LV"/>
                    </w:rPr>
                    <w:t>NVO un biedrības</w:t>
                  </w:r>
                </w:p>
              </w:tc>
              <w:tc>
                <w:tcPr>
                  <w:tcW w:w="4489" w:type="dxa"/>
                  <w:tcBorders>
                    <w:top w:val="single" w:sz="4" w:space="0" w:color="auto"/>
                    <w:right w:val="single" w:sz="4" w:space="0" w:color="auto"/>
                  </w:tcBorders>
                  <w:vAlign w:val="center"/>
                  <w:hideMark/>
                </w:tcPr>
                <w:p w14:paraId="21EA5C5C" w14:textId="77777777" w:rsidR="004443F0" w:rsidRPr="004F5E17" w:rsidRDefault="6775E086" w:rsidP="001109F2">
                  <w:pPr>
                    <w:spacing w:before="40" w:after="40"/>
                    <w:rPr>
                      <w:rFonts w:eastAsia="Times New Roman"/>
                      <w:color w:val="000000" w:themeColor="text1"/>
                      <w:lang w:val="lv-LV"/>
                    </w:rPr>
                  </w:pPr>
                  <w:r w:rsidRPr="004F5E17">
                    <w:rPr>
                      <w:rFonts w:eastAsia="Times New Roman"/>
                      <w:color w:val="000000" w:themeColor="text1"/>
                      <w:lang w:val="lv-LV"/>
                    </w:rPr>
                    <w:t>Sabiedrības aktivizēšana un uzraudzība</w:t>
                  </w:r>
                </w:p>
              </w:tc>
            </w:tr>
            <w:tr w:rsidR="004F5E17" w:rsidRPr="004F5E17" w14:paraId="1C464456" w14:textId="77777777" w:rsidTr="00753041">
              <w:trPr>
                <w:tblCellSpacing w:w="15" w:type="dxa"/>
              </w:trPr>
              <w:tc>
                <w:tcPr>
                  <w:tcW w:w="3943" w:type="dxa"/>
                  <w:tcBorders>
                    <w:top w:val="single" w:sz="4" w:space="0" w:color="auto"/>
                    <w:left w:val="single" w:sz="4" w:space="0" w:color="auto"/>
                    <w:bottom w:val="single" w:sz="4" w:space="0" w:color="auto"/>
                    <w:right w:val="single" w:sz="4" w:space="0" w:color="auto"/>
                  </w:tcBorders>
                  <w:vAlign w:val="center"/>
                  <w:hideMark/>
                </w:tcPr>
                <w:p w14:paraId="315D609A" w14:textId="77777777" w:rsidR="004443F0" w:rsidRPr="004F5E17" w:rsidRDefault="004443F0" w:rsidP="001109F2">
                  <w:pPr>
                    <w:spacing w:before="40" w:after="40"/>
                    <w:rPr>
                      <w:rFonts w:eastAsia="Times New Roman"/>
                      <w:color w:val="000000" w:themeColor="text1"/>
                      <w:lang w:val="lv-LV"/>
                    </w:rPr>
                  </w:pPr>
                  <w:r w:rsidRPr="004F5E17">
                    <w:rPr>
                      <w:rFonts w:eastAsia="Times New Roman"/>
                      <w:color w:val="000000" w:themeColor="text1"/>
                      <w:lang w:val="lv-LV"/>
                    </w:rPr>
                    <w:t>Sadarbības partneri</w:t>
                  </w:r>
                </w:p>
              </w:tc>
              <w:tc>
                <w:tcPr>
                  <w:tcW w:w="4489" w:type="dxa"/>
                  <w:tcBorders>
                    <w:top w:val="single" w:sz="4" w:space="0" w:color="auto"/>
                    <w:bottom w:val="single" w:sz="4" w:space="0" w:color="auto"/>
                    <w:right w:val="single" w:sz="4" w:space="0" w:color="auto"/>
                  </w:tcBorders>
                  <w:vAlign w:val="center"/>
                  <w:hideMark/>
                </w:tcPr>
                <w:p w14:paraId="664FBE59" w14:textId="77777777" w:rsidR="004443F0" w:rsidRPr="004F5E17" w:rsidRDefault="004443F0" w:rsidP="001109F2">
                  <w:pPr>
                    <w:spacing w:before="40" w:after="40"/>
                    <w:rPr>
                      <w:rFonts w:eastAsia="Times New Roman"/>
                      <w:color w:val="000000" w:themeColor="text1"/>
                      <w:lang w:val="lv-LV"/>
                    </w:rPr>
                  </w:pPr>
                  <w:r w:rsidRPr="004F5E17">
                    <w:rPr>
                      <w:rFonts w:eastAsia="Times New Roman"/>
                      <w:color w:val="000000" w:themeColor="text1"/>
                      <w:lang w:val="lv-LV"/>
                    </w:rPr>
                    <w:t>Stratēģiskās kampaņas</w:t>
                  </w:r>
                </w:p>
              </w:tc>
            </w:tr>
          </w:tbl>
          <w:p w14:paraId="4EB84F37" w14:textId="66F10255" w:rsidR="004443F0" w:rsidRPr="004F5E17" w:rsidRDefault="004443F0" w:rsidP="001109F2">
            <w:pPr>
              <w:keepNext/>
              <w:keepLines/>
              <w:spacing w:before="120" w:after="120"/>
              <w:jc w:val="both"/>
              <w:rPr>
                <w:rFonts w:eastAsia="Times New Roman"/>
                <w:b/>
                <w:color w:val="000000" w:themeColor="text1"/>
                <w:lang w:val="lv-LV"/>
              </w:rPr>
            </w:pPr>
            <w:r w:rsidRPr="004F5E17">
              <w:rPr>
                <w:rFonts w:eastAsia="Times New Roman"/>
                <w:b/>
                <w:color w:val="000000" w:themeColor="text1"/>
                <w:lang w:val="lv-LV"/>
              </w:rPr>
              <w:t>Veikuma uzraudzība:</w:t>
            </w:r>
          </w:p>
          <w:p w14:paraId="0FC3BEC2" w14:textId="77777777" w:rsidR="004443F0" w:rsidRPr="004F5E17" w:rsidRDefault="004443F0" w:rsidP="001109F2">
            <w:pPr>
              <w:keepNext/>
              <w:keepLines/>
              <w:numPr>
                <w:ilvl w:val="0"/>
                <w:numId w:val="11"/>
              </w:numPr>
              <w:spacing w:before="120" w:after="120"/>
              <w:rPr>
                <w:rFonts w:eastAsia="Times New Roman"/>
                <w:color w:val="000000" w:themeColor="text1"/>
                <w:lang w:val="lv-LV"/>
              </w:rPr>
            </w:pPr>
            <w:r w:rsidRPr="004F5E17">
              <w:rPr>
                <w:rFonts w:eastAsia="Times New Roman"/>
                <w:b/>
                <w:color w:val="000000" w:themeColor="text1"/>
                <w:lang w:val="lv-LV"/>
              </w:rPr>
              <w:t>Mērauklas</w:t>
            </w:r>
            <w:r w:rsidRPr="004F5E17">
              <w:rPr>
                <w:rFonts w:eastAsia="Times New Roman"/>
                <w:color w:val="000000" w:themeColor="text1"/>
                <w:lang w:val="lv-LV"/>
              </w:rPr>
              <w:t>:</w:t>
            </w:r>
          </w:p>
          <w:p w14:paraId="6379E0C8" w14:textId="77777777" w:rsidR="004443F0" w:rsidRPr="004F5E17" w:rsidRDefault="004443F0" w:rsidP="007743EA">
            <w:pPr>
              <w:numPr>
                <w:ilvl w:val="1"/>
                <w:numId w:val="65"/>
              </w:numPr>
              <w:spacing w:before="120" w:after="120"/>
              <w:ind w:left="1434" w:hanging="357"/>
              <w:contextualSpacing/>
              <w:rPr>
                <w:rFonts w:eastAsia="Times New Roman"/>
                <w:color w:val="000000" w:themeColor="text1"/>
                <w:lang w:val="lv-LV"/>
              </w:rPr>
            </w:pPr>
            <w:r w:rsidRPr="004F5E17">
              <w:rPr>
                <w:rFonts w:eastAsia="Times New Roman"/>
                <w:color w:val="000000" w:themeColor="text1"/>
                <w:lang w:val="lv-LV"/>
              </w:rPr>
              <w:t>Sasniegtie iedzīvotāji (mēdiju sasniedzamība, klikšķi)</w:t>
            </w:r>
          </w:p>
          <w:p w14:paraId="55B13D5C" w14:textId="77777777" w:rsidR="004443F0" w:rsidRPr="004F5E17" w:rsidRDefault="004443F0" w:rsidP="007743EA">
            <w:pPr>
              <w:numPr>
                <w:ilvl w:val="1"/>
                <w:numId w:val="65"/>
              </w:numPr>
              <w:spacing w:before="120" w:after="120"/>
              <w:ind w:left="1434" w:hanging="357"/>
              <w:contextualSpacing/>
              <w:rPr>
                <w:rFonts w:eastAsia="Times New Roman"/>
                <w:color w:val="000000" w:themeColor="text1"/>
                <w:lang w:val="lv-LV"/>
              </w:rPr>
            </w:pPr>
            <w:r w:rsidRPr="004F5E17">
              <w:rPr>
                <w:rFonts w:eastAsia="Times New Roman"/>
                <w:color w:val="000000" w:themeColor="text1"/>
                <w:lang w:val="lv-LV"/>
              </w:rPr>
              <w:t>Reģistrēto pieteikumu skaits fonda atbalstam</w:t>
            </w:r>
          </w:p>
          <w:p w14:paraId="4700009F" w14:textId="77777777" w:rsidR="004443F0" w:rsidRPr="004F5E17" w:rsidRDefault="004443F0" w:rsidP="007743EA">
            <w:pPr>
              <w:numPr>
                <w:ilvl w:val="1"/>
                <w:numId w:val="65"/>
              </w:numPr>
              <w:spacing w:before="120" w:after="120"/>
              <w:ind w:left="1434" w:hanging="357"/>
              <w:contextualSpacing/>
              <w:rPr>
                <w:rFonts w:eastAsia="Times New Roman"/>
                <w:color w:val="000000" w:themeColor="text1"/>
                <w:lang w:val="lv-LV"/>
              </w:rPr>
            </w:pPr>
            <w:r w:rsidRPr="004F5E17">
              <w:rPr>
                <w:rFonts w:eastAsia="Times New Roman"/>
                <w:color w:val="000000" w:themeColor="text1"/>
                <w:lang w:val="lv-LV"/>
              </w:rPr>
              <w:t>Sabiedrības informētības līmenis (aptaujas)</w:t>
            </w:r>
          </w:p>
          <w:p w14:paraId="0DFB6718" w14:textId="5F8A0472" w:rsidR="004443F0" w:rsidRPr="004F5E17" w:rsidRDefault="004443F0" w:rsidP="007743EA">
            <w:pPr>
              <w:numPr>
                <w:ilvl w:val="1"/>
                <w:numId w:val="65"/>
              </w:numPr>
              <w:spacing w:before="120" w:after="120"/>
              <w:ind w:left="1434" w:hanging="357"/>
              <w:contextualSpacing/>
              <w:rPr>
                <w:rStyle w:val="s1"/>
                <w:rFonts w:eastAsia="Times New Roman"/>
                <w:color w:val="000000" w:themeColor="text1"/>
                <w:lang w:val="lv-LV"/>
              </w:rPr>
            </w:pPr>
            <w:r w:rsidRPr="004F5E17">
              <w:rPr>
                <w:rFonts w:eastAsia="Times New Roman"/>
                <w:color w:val="000000" w:themeColor="text1"/>
                <w:lang w:val="lv-LV"/>
              </w:rPr>
              <w:t>Sabiedrības uzticība (mediju analīze, sentimenta analīze)</w:t>
            </w:r>
          </w:p>
          <w:p w14:paraId="795E7DC0" w14:textId="5E8DB941" w:rsidR="004443F0" w:rsidRPr="004F5E17" w:rsidRDefault="550E5189" w:rsidP="52ED93D9">
            <w:pPr>
              <w:keepNext/>
              <w:keepLines/>
              <w:spacing w:before="120" w:after="120"/>
              <w:contextualSpacing/>
              <w:jc w:val="both"/>
              <w:rPr>
                <w:rFonts w:eastAsia="Times New Roman"/>
                <w:b/>
                <w:color w:val="000000" w:themeColor="text1"/>
                <w:lang w:val="lv-LV"/>
              </w:rPr>
            </w:pPr>
            <w:r w:rsidRPr="004F5E17">
              <w:rPr>
                <w:rFonts w:eastAsia="Times New Roman"/>
                <w:b/>
                <w:bCs/>
                <w:color w:val="000000" w:themeColor="text1"/>
                <w:lang w:val="lv-LV"/>
              </w:rPr>
              <w:t>Resursi:</w:t>
            </w:r>
          </w:p>
          <w:p w14:paraId="372D9A2E" w14:textId="1EB859F5" w:rsidR="004443F0" w:rsidRPr="004F5E17" w:rsidRDefault="550E5189" w:rsidP="006E23FF">
            <w:pPr>
              <w:spacing w:before="240" w:after="240"/>
              <w:contextualSpacing/>
              <w:rPr>
                <w:rFonts w:eastAsia="Times New Roman"/>
                <w:color w:val="000000" w:themeColor="text1"/>
                <w:lang w:val="lv-LV"/>
              </w:rPr>
            </w:pPr>
            <w:r w:rsidRPr="004F5E17">
              <w:rPr>
                <w:rFonts w:eastAsia="Times New Roman"/>
                <w:color w:val="000000" w:themeColor="text1"/>
                <w:lang w:val="lv-LV"/>
              </w:rPr>
              <w:t>Lai īstenotu komunikācijas stratēģiju, tiks piešķirti pietiekami resursi, tostarp:</w:t>
            </w:r>
          </w:p>
          <w:p w14:paraId="647C4A03" w14:textId="3A0CBA60" w:rsidR="004443F0" w:rsidRPr="004F5E17" w:rsidRDefault="550E5189" w:rsidP="006D4A96">
            <w:pPr>
              <w:pStyle w:val="ListParagraph"/>
              <w:numPr>
                <w:ilvl w:val="0"/>
                <w:numId w:val="65"/>
              </w:numPr>
              <w:spacing w:before="240" w:after="240"/>
              <w:jc w:val="both"/>
              <w:rPr>
                <w:rFonts w:eastAsia="Times New Roman"/>
                <w:color w:val="000000" w:themeColor="text1"/>
                <w:lang w:val="lv-LV"/>
              </w:rPr>
            </w:pPr>
            <w:r w:rsidRPr="004F5E17">
              <w:rPr>
                <w:rFonts w:eastAsia="Times New Roman"/>
                <w:b/>
                <w:bCs/>
                <w:color w:val="000000" w:themeColor="text1"/>
                <w:lang w:val="lv-LV"/>
              </w:rPr>
              <w:t>Budžets</w:t>
            </w:r>
            <w:r w:rsidRPr="004F5E17">
              <w:rPr>
                <w:rFonts w:eastAsia="Times New Roman"/>
                <w:color w:val="000000" w:themeColor="text1"/>
                <w:lang w:val="lv-LV"/>
              </w:rPr>
              <w:t>: Tiks paredzēts budžets komunikācijas un redzamības aktivitātēm, nodrošinot pietiekamu finansējumu visām plānotajām darbībām.</w:t>
            </w:r>
          </w:p>
          <w:p w14:paraId="45764A44" w14:textId="744334EB" w:rsidR="004443F0" w:rsidRPr="004F5E17" w:rsidRDefault="550E5189" w:rsidP="006D4A96">
            <w:pPr>
              <w:pStyle w:val="ListParagraph"/>
              <w:numPr>
                <w:ilvl w:val="0"/>
                <w:numId w:val="65"/>
              </w:numPr>
              <w:spacing w:before="240" w:after="240"/>
              <w:jc w:val="both"/>
              <w:rPr>
                <w:color w:val="000000" w:themeColor="text1"/>
                <w:lang w:val="lv-LV"/>
              </w:rPr>
            </w:pPr>
            <w:r w:rsidRPr="004F5E17">
              <w:rPr>
                <w:rFonts w:eastAsia="Times New Roman"/>
                <w:b/>
                <w:bCs/>
                <w:color w:val="000000" w:themeColor="text1"/>
                <w:lang w:val="lv-LV"/>
              </w:rPr>
              <w:t>Personāls</w:t>
            </w:r>
            <w:r w:rsidRPr="004F5E17">
              <w:rPr>
                <w:rFonts w:eastAsia="Times New Roman"/>
                <w:color w:val="000000" w:themeColor="text1"/>
                <w:lang w:val="lv-LV"/>
              </w:rPr>
              <w:t xml:space="preserve">: </w:t>
            </w:r>
            <w:r w:rsidR="731A84C4" w:rsidRPr="004F5E17">
              <w:rPr>
                <w:rFonts w:eastAsia="Times New Roman"/>
                <w:color w:val="000000" w:themeColor="text1"/>
                <w:lang w:val="lv-LV"/>
              </w:rPr>
              <w:t>Tiks n</w:t>
            </w:r>
            <w:r w:rsidRPr="004F5E17">
              <w:rPr>
                <w:rFonts w:eastAsia="Times New Roman"/>
                <w:color w:val="000000" w:themeColor="text1"/>
                <w:lang w:val="lv-LV"/>
              </w:rPr>
              <w:t>or</w:t>
            </w:r>
            <w:r w:rsidR="28833282" w:rsidRPr="004F5E17">
              <w:rPr>
                <w:color w:val="000000" w:themeColor="text1"/>
                <w:lang w:val="lv-LV"/>
              </w:rPr>
              <w:t>īkoti kvalif</w:t>
            </w:r>
            <w:r w:rsidR="00F923C4" w:rsidRPr="004F5E17">
              <w:rPr>
                <w:color w:val="000000" w:themeColor="text1"/>
                <w:lang w:val="lv-LV"/>
              </w:rPr>
              <w:t>i</w:t>
            </w:r>
            <w:r w:rsidR="28833282" w:rsidRPr="004F5E17">
              <w:rPr>
                <w:color w:val="000000" w:themeColor="text1"/>
                <w:lang w:val="lv-LV"/>
              </w:rPr>
              <w:t>cēti</w:t>
            </w:r>
            <w:r w:rsidRPr="004F5E17">
              <w:rPr>
                <w:color w:val="000000" w:themeColor="text1"/>
                <w:lang w:val="lv-LV"/>
              </w:rPr>
              <w:t xml:space="preserve"> </w:t>
            </w:r>
            <w:r w:rsidR="28833282" w:rsidRPr="004F5E17">
              <w:rPr>
                <w:color w:val="000000" w:themeColor="text1"/>
                <w:lang w:val="lv-LV"/>
              </w:rPr>
              <w:t>darbiniek</w:t>
            </w:r>
            <w:r w:rsidR="244E1931" w:rsidRPr="004F5E17">
              <w:rPr>
                <w:color w:val="000000" w:themeColor="text1"/>
                <w:lang w:val="lv-LV"/>
              </w:rPr>
              <w:t>i</w:t>
            </w:r>
            <w:r w:rsidRPr="004F5E17">
              <w:rPr>
                <w:color w:val="000000" w:themeColor="text1"/>
                <w:lang w:val="lv-LV"/>
              </w:rPr>
              <w:t>, kas pārvaldīs un īstenos komunikācijas pasākumus.</w:t>
            </w:r>
          </w:p>
          <w:p w14:paraId="05F00608" w14:textId="07633749" w:rsidR="004443F0" w:rsidRPr="004F5E17" w:rsidRDefault="28833282" w:rsidP="006D4A96">
            <w:pPr>
              <w:pStyle w:val="ListParagraph"/>
              <w:numPr>
                <w:ilvl w:val="0"/>
                <w:numId w:val="65"/>
              </w:numPr>
              <w:spacing w:before="240" w:after="240"/>
              <w:jc w:val="both"/>
              <w:rPr>
                <w:color w:val="000000" w:themeColor="text1"/>
                <w:lang w:val="lv-LV"/>
              </w:rPr>
            </w:pPr>
            <w:r w:rsidRPr="004F5E17">
              <w:rPr>
                <w:b/>
                <w:bCs/>
                <w:color w:val="000000" w:themeColor="text1"/>
                <w:lang w:val="lv-LV"/>
              </w:rPr>
              <w:t>Apguve</w:t>
            </w:r>
            <w:r w:rsidRPr="004F5E17">
              <w:rPr>
                <w:color w:val="000000" w:themeColor="text1"/>
                <w:lang w:val="lv-LV"/>
              </w:rPr>
              <w:t xml:space="preserve">: </w:t>
            </w:r>
            <w:r w:rsidR="1EA65E66" w:rsidRPr="004F5E17">
              <w:rPr>
                <w:color w:val="000000" w:themeColor="text1"/>
                <w:lang w:val="lv-LV"/>
              </w:rPr>
              <w:t>tiks n</w:t>
            </w:r>
            <w:r w:rsidRPr="004F5E17">
              <w:rPr>
                <w:color w:val="000000" w:themeColor="text1"/>
                <w:lang w:val="lv-LV"/>
              </w:rPr>
              <w:t>odrošināt</w:t>
            </w:r>
            <w:r w:rsidR="42EBF347" w:rsidRPr="004F5E17">
              <w:rPr>
                <w:color w:val="000000" w:themeColor="text1"/>
                <w:lang w:val="lv-LV"/>
              </w:rPr>
              <w:t>as</w:t>
            </w:r>
            <w:r w:rsidRPr="004F5E17">
              <w:rPr>
                <w:color w:val="000000" w:themeColor="text1"/>
                <w:lang w:val="lv-LV"/>
              </w:rPr>
              <w:t xml:space="preserve"> apmācības darbiniekiem un iesaistītajiem dalībniekiem par komunikācijas labākajām praksēm un ES redzamības prasībām.</w:t>
            </w:r>
          </w:p>
        </w:tc>
      </w:tr>
    </w:tbl>
    <w:p w14:paraId="0AACC8C0" w14:textId="77777777" w:rsidR="00BC6E9E" w:rsidRPr="004F5E17" w:rsidRDefault="00BC6E9E" w:rsidP="001109F2">
      <w:pPr>
        <w:pStyle w:val="p2"/>
        <w:rPr>
          <w:rStyle w:val="s1"/>
          <w:rFonts w:ascii="Times New Roman" w:hAnsi="Times New Roman"/>
          <w:color w:val="000000" w:themeColor="text1"/>
          <w:lang w:val="lv-LV"/>
        </w:rPr>
      </w:pPr>
    </w:p>
    <w:p w14:paraId="08737A03" w14:textId="147FF209" w:rsidR="00BC6E9E" w:rsidRDefault="00BC6E9E" w:rsidP="001109F2">
      <w:pPr>
        <w:pStyle w:val="p1"/>
        <w:rPr>
          <w:rFonts w:ascii="Times New Roman" w:hAnsi="Times New Roman"/>
          <w:color w:val="000000" w:themeColor="text1"/>
          <w:lang w:val="lv-LV"/>
        </w:rPr>
      </w:pPr>
    </w:p>
    <w:p w14:paraId="0B74ECDC" w14:textId="1FAF6022" w:rsidR="002D7ED2" w:rsidRDefault="002D7ED2" w:rsidP="001109F2">
      <w:pPr>
        <w:pStyle w:val="p1"/>
        <w:rPr>
          <w:rFonts w:ascii="Times New Roman" w:hAnsi="Times New Roman"/>
          <w:color w:val="000000" w:themeColor="text1"/>
          <w:lang w:val="lv-LV"/>
        </w:rPr>
      </w:pPr>
    </w:p>
    <w:p w14:paraId="104EEA92" w14:textId="77777777" w:rsidR="002D7ED2" w:rsidRDefault="002D7ED2" w:rsidP="002D7ED2">
      <w:pPr>
        <w:tabs>
          <w:tab w:val="left" w:pos="5812"/>
        </w:tabs>
      </w:pPr>
    </w:p>
    <w:tbl>
      <w:tblPr>
        <w:tblStyle w:val="TableGrid"/>
        <w:tblW w:w="0" w:type="auto"/>
        <w:tblBorders>
          <w:top w:val="none" w:sz="0" w:space="0" w:color="auto"/>
          <w:left w:val="none" w:sz="0" w:space="0" w:color="auto"/>
          <w:bottom w:val="none" w:sz="0" w:space="0" w:color="auto"/>
          <w:right w:val="none" w:sz="0" w:space="0" w:color="auto"/>
        </w:tblBorders>
        <w:tblLook w:val="04A0" w:firstRow="1" w:lastRow="0" w:firstColumn="1" w:lastColumn="0" w:noHBand="0" w:noVBand="1"/>
      </w:tblPr>
      <w:tblGrid>
        <w:gridCol w:w="9071"/>
      </w:tblGrid>
      <w:tr w:rsidR="002D7ED2" w:rsidRPr="003B466B" w14:paraId="7B05C72F" w14:textId="77777777" w:rsidTr="00B73999">
        <w:tc>
          <w:tcPr>
            <w:tcW w:w="9061" w:type="dxa"/>
          </w:tcPr>
          <w:p w14:paraId="3E898CED" w14:textId="77777777" w:rsidR="002D7ED2" w:rsidRPr="003B466B" w:rsidRDefault="002D7ED2" w:rsidP="00B73999">
            <w:pPr>
              <w:tabs>
                <w:tab w:val="left" w:pos="5812"/>
              </w:tabs>
              <w:rPr>
                <w:rFonts w:eastAsia="Times New Roman"/>
                <w:sz w:val="16"/>
                <w:szCs w:val="10"/>
                <w:lang w:eastAsia="en-GB"/>
              </w:rPr>
            </w:pPr>
          </w:p>
          <w:tbl>
            <w:tblPr>
              <w:tblStyle w:val="TableGrid"/>
              <w:tblW w:w="9106" w:type="dxa"/>
              <w:tblBorders>
                <w:top w:val="none" w:sz="0" w:space="0" w:color="auto"/>
                <w:left w:val="none" w:sz="0" w:space="0" w:color="auto"/>
                <w:bottom w:val="none" w:sz="0" w:space="0" w:color="auto"/>
                <w:right w:val="none" w:sz="0" w:space="0" w:color="auto"/>
              </w:tblBorders>
              <w:tblLook w:val="04A0" w:firstRow="1" w:lastRow="0" w:firstColumn="1" w:lastColumn="0" w:noHBand="0" w:noVBand="1"/>
            </w:tblPr>
            <w:tblGrid>
              <w:gridCol w:w="3119"/>
              <w:gridCol w:w="2410"/>
              <w:gridCol w:w="3577"/>
            </w:tblGrid>
            <w:tr w:rsidR="002D7ED2" w:rsidRPr="003B466B" w14:paraId="2C4B9D3C" w14:textId="77777777" w:rsidTr="00B73999">
              <w:tc>
                <w:tcPr>
                  <w:tcW w:w="3119" w:type="dxa"/>
                </w:tcPr>
                <w:p w14:paraId="3DF0282E" w14:textId="77777777" w:rsidR="002D7ED2" w:rsidRPr="003B466B" w:rsidRDefault="002D7ED2" w:rsidP="00B73999">
                  <w:pPr>
                    <w:tabs>
                      <w:tab w:val="left" w:pos="5812"/>
                    </w:tabs>
                    <w:overflowPunct w:val="0"/>
                    <w:autoSpaceDE w:val="0"/>
                    <w:autoSpaceDN w:val="0"/>
                    <w:adjustRightInd w:val="0"/>
                    <w:spacing w:before="20"/>
                    <w:textAlignment w:val="baseline"/>
                    <w:rPr>
                      <w:rFonts w:eastAsia="Times New Roman"/>
                      <w:sz w:val="28"/>
                      <w:szCs w:val="28"/>
                      <w:lang w:eastAsia="zh-CN"/>
                    </w:rPr>
                  </w:pPr>
                  <w:r w:rsidRPr="003B466B">
                    <w:rPr>
                      <w:rFonts w:eastAsia="Times New Roman"/>
                      <w:sz w:val="28"/>
                      <w:szCs w:val="28"/>
                      <w:lang w:eastAsia="zh-CN"/>
                    </w:rPr>
                    <w:t>Klimata un enerģētikas ministrs</w:t>
                  </w:r>
                </w:p>
              </w:tc>
              <w:tc>
                <w:tcPr>
                  <w:tcW w:w="2410" w:type="dxa"/>
                </w:tcPr>
                <w:p w14:paraId="41423C83" w14:textId="77777777" w:rsidR="002D7ED2" w:rsidRPr="003B466B" w:rsidRDefault="002D7ED2" w:rsidP="00B73999">
                  <w:pPr>
                    <w:tabs>
                      <w:tab w:val="left" w:pos="5812"/>
                    </w:tabs>
                    <w:overflowPunct w:val="0"/>
                    <w:autoSpaceDE w:val="0"/>
                    <w:autoSpaceDN w:val="0"/>
                    <w:adjustRightInd w:val="0"/>
                    <w:spacing w:before="20"/>
                    <w:jc w:val="center"/>
                    <w:textAlignment w:val="baseline"/>
                    <w:rPr>
                      <w:rFonts w:eastAsia="Times New Roman"/>
                      <w:sz w:val="28"/>
                      <w:szCs w:val="20"/>
                      <w:lang w:eastAsia="zh-CN"/>
                    </w:rPr>
                  </w:pPr>
                  <w:r w:rsidRPr="003B466B">
                    <w:rPr>
                      <w:rFonts w:eastAsia="Times New Roman"/>
                      <w:szCs w:val="18"/>
                      <w:lang w:eastAsia="zh-CN"/>
                    </w:rPr>
                    <w:t>(paraksts**)</w:t>
                  </w:r>
                </w:p>
              </w:tc>
              <w:tc>
                <w:tcPr>
                  <w:tcW w:w="3577" w:type="dxa"/>
                </w:tcPr>
                <w:p w14:paraId="2518323A" w14:textId="77777777" w:rsidR="002D7ED2" w:rsidRPr="003B466B" w:rsidRDefault="002D7ED2" w:rsidP="00B73999">
                  <w:pPr>
                    <w:tabs>
                      <w:tab w:val="left" w:pos="5812"/>
                    </w:tabs>
                    <w:overflowPunct w:val="0"/>
                    <w:autoSpaceDE w:val="0"/>
                    <w:autoSpaceDN w:val="0"/>
                    <w:adjustRightInd w:val="0"/>
                    <w:spacing w:before="20"/>
                    <w:textAlignment w:val="baseline"/>
                    <w:rPr>
                      <w:rFonts w:eastAsia="Times New Roman"/>
                      <w:sz w:val="28"/>
                      <w:szCs w:val="28"/>
                      <w:lang w:eastAsia="en-GB"/>
                    </w:rPr>
                  </w:pPr>
                  <w:r w:rsidRPr="003B466B">
                    <w:rPr>
                      <w:rFonts w:eastAsia="Times New Roman"/>
                      <w:noProof/>
                      <w:sz w:val="28"/>
                      <w:szCs w:val="28"/>
                      <w:lang w:eastAsia="en-GB"/>
                    </w:rPr>
                    <w:t>K. Melnis</w:t>
                  </w:r>
                </w:p>
              </w:tc>
            </w:tr>
          </w:tbl>
          <w:p w14:paraId="6BDBC92E" w14:textId="77777777" w:rsidR="002D7ED2" w:rsidRPr="003B466B" w:rsidRDefault="002D7ED2" w:rsidP="00B73999">
            <w:pPr>
              <w:tabs>
                <w:tab w:val="left" w:pos="5812"/>
              </w:tabs>
              <w:rPr>
                <w:rFonts w:eastAsia="Times New Roman"/>
                <w:szCs w:val="18"/>
                <w:lang w:eastAsia="en-GB"/>
              </w:rPr>
            </w:pPr>
          </w:p>
          <w:p w14:paraId="69C1E75D" w14:textId="77777777" w:rsidR="002D7ED2" w:rsidRPr="003B466B" w:rsidRDefault="002D7ED2" w:rsidP="00B73999">
            <w:pPr>
              <w:tabs>
                <w:tab w:val="left" w:pos="5812"/>
              </w:tabs>
              <w:rPr>
                <w:rFonts w:eastAsia="Times New Roman"/>
                <w:szCs w:val="18"/>
                <w:lang w:eastAsia="en-GB"/>
              </w:rPr>
            </w:pPr>
          </w:p>
          <w:p w14:paraId="4ED5CC27" w14:textId="77777777" w:rsidR="002D7ED2" w:rsidRPr="003B466B" w:rsidRDefault="002D7ED2" w:rsidP="00B73999">
            <w:pPr>
              <w:tabs>
                <w:tab w:val="left" w:pos="5812"/>
              </w:tabs>
              <w:rPr>
                <w:rFonts w:eastAsia="Times New Roman"/>
                <w:sz w:val="28"/>
                <w:szCs w:val="20"/>
                <w:lang w:eastAsia="en-GB"/>
              </w:rPr>
            </w:pPr>
            <w:r w:rsidRPr="003B466B">
              <w:rPr>
                <w:rFonts w:eastAsia="Times New Roman"/>
                <w:lang w:eastAsia="zh-CN"/>
              </w:rPr>
              <w:t>** Dokuments ir parakstīts ar TAP portāla elektroniskās parakstīšanas rīku</w:t>
            </w:r>
          </w:p>
        </w:tc>
      </w:tr>
    </w:tbl>
    <w:p w14:paraId="2607B246" w14:textId="77777777" w:rsidR="002D7ED2" w:rsidRPr="002D7ED2" w:rsidRDefault="002D7ED2" w:rsidP="001109F2">
      <w:pPr>
        <w:pStyle w:val="p1"/>
        <w:rPr>
          <w:rFonts w:ascii="Times New Roman" w:hAnsi="Times New Roman"/>
          <w:color w:val="000000" w:themeColor="text1"/>
        </w:rPr>
      </w:pPr>
    </w:p>
    <w:sectPr w:rsidR="002D7ED2" w:rsidRPr="002D7ED2" w:rsidSect="006124BC">
      <w:headerReference w:type="default" r:id="rId132"/>
      <w:pgSz w:w="11906" w:h="16838"/>
      <w:pgMar w:top="1418" w:right="1134" w:bottom="638"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A01BA33" w14:textId="77777777" w:rsidR="00302F6D" w:rsidRDefault="00302F6D">
      <w:r>
        <w:separator/>
      </w:r>
    </w:p>
  </w:endnote>
  <w:endnote w:type="continuationSeparator" w:id="0">
    <w:p w14:paraId="111398AC" w14:textId="77777777" w:rsidR="00302F6D" w:rsidRDefault="00302F6D">
      <w:r>
        <w:continuationSeparator/>
      </w:r>
    </w:p>
  </w:endnote>
  <w:endnote w:type="continuationNotice" w:id="1">
    <w:p w14:paraId="774E69EE" w14:textId="77777777" w:rsidR="00302F6D" w:rsidRDefault="00302F6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w:panose1 w:val="02020603050405020304"/>
    <w:charset w:val="00"/>
    <w:family w:val="roman"/>
    <w:pitch w:val="variable"/>
    <w:sig w:usb0="E0002EFF" w:usb1="C000785B" w:usb2="00000009" w:usb3="00000000" w:csb0="000001FF" w:csb1="00000000"/>
  </w:font>
  <w:font w:name="Aptos">
    <w:altName w:val="Calibri"/>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Aptos Display">
    <w:altName w:val="Calibri"/>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Segoe UI">
    <w:panose1 w:val="020B0502040204020203"/>
    <w:charset w:val="BA"/>
    <w:family w:val="swiss"/>
    <w:pitch w:val="variable"/>
    <w:sig w:usb0="E4002EFF" w:usb1="C000E47F" w:usb2="00000009" w:usb3="00000000" w:csb0="000001FF" w:csb1="00000000"/>
  </w:font>
  <w:font w:name="Arial">
    <w:panose1 w:val="020B0604020202020204"/>
    <w:charset w:val="BA"/>
    <w:family w:val="swiss"/>
    <w:pitch w:val="variable"/>
    <w:sig w:usb0="E0002EFF" w:usb1="C000785B" w:usb2="00000009" w:usb3="00000000" w:csb0="000001FF" w:csb1="00000000"/>
  </w:font>
  <w:font w:name="Montserrat">
    <w:charset w:val="BA"/>
    <w:family w:val="auto"/>
    <w:pitch w:val="variable"/>
    <w:sig w:usb0="2000020F" w:usb1="00000003" w:usb2="00000000" w:usb3="00000000" w:csb0="00000197" w:csb1="00000000"/>
  </w:font>
  <w:font w:name="Calibri">
    <w:panose1 w:val="020F0502020204030204"/>
    <w:charset w:val="BA"/>
    <w:family w:val="swiss"/>
    <w:pitch w:val="variable"/>
    <w:sig w:usb0="E4002EFF" w:usb1="C200247B" w:usb2="00000009" w:usb3="00000000" w:csb0="000001FF" w:csb1="00000000"/>
  </w:font>
  <w:font w:name="Cambria">
    <w:panose1 w:val="02040503050406030204"/>
    <w:charset w:val="BA"/>
    <w:family w:val="roman"/>
    <w:pitch w:val="variable"/>
    <w:sig w:usb0="E00006FF" w:usb1="420024FF" w:usb2="02000000" w:usb3="00000000" w:csb0="0000019F" w:csb1="00000000"/>
  </w:font>
  <w:font w:name="Roboto">
    <w:charset w:val="00"/>
    <w:family w:val="auto"/>
    <w:pitch w:val="variable"/>
    <w:sig w:usb0="E00002FF" w:usb1="5000205B" w:usb2="0000002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30228998"/>
      <w:docPartObj>
        <w:docPartGallery w:val="Page Numbers (Bottom of Page)"/>
        <w:docPartUnique/>
      </w:docPartObj>
    </w:sdtPr>
    <w:sdtEndPr>
      <w:rPr>
        <w:noProof/>
      </w:rPr>
    </w:sdtEndPr>
    <w:sdtContent>
      <w:p w14:paraId="517F19ED" w14:textId="150B4A02" w:rsidR="00BC6E9E" w:rsidRDefault="00852E85" w:rsidP="0065236A">
        <w:pPr>
          <w:pStyle w:val="Footer"/>
          <w:jc w:val="right"/>
        </w:pPr>
        <w:r>
          <w:fldChar w:fldCharType="begin"/>
        </w:r>
        <w:r>
          <w:instrText xml:space="preserve"> PAGE   \* MERGEFORMAT </w:instrText>
        </w:r>
        <w:r>
          <w:fldChar w:fldCharType="separate"/>
        </w:r>
        <w:r>
          <w:t>2</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BC37FFC" w14:textId="77777777" w:rsidR="00302F6D" w:rsidRDefault="00302F6D">
      <w:r>
        <w:separator/>
      </w:r>
    </w:p>
  </w:footnote>
  <w:footnote w:type="continuationSeparator" w:id="0">
    <w:p w14:paraId="4D12210F" w14:textId="77777777" w:rsidR="00302F6D" w:rsidRDefault="00302F6D">
      <w:r>
        <w:continuationSeparator/>
      </w:r>
    </w:p>
  </w:footnote>
  <w:footnote w:type="continuationNotice" w:id="1">
    <w:p w14:paraId="30113B82" w14:textId="77777777" w:rsidR="00302F6D" w:rsidRDefault="00302F6D"/>
  </w:footnote>
  <w:footnote w:id="2">
    <w:p w14:paraId="61DBEDF9" w14:textId="186A03D6" w:rsidR="00BE6B2C" w:rsidRPr="00C143E3" w:rsidRDefault="00B22E33" w:rsidP="00BE6B2C">
      <w:pPr>
        <w:contextualSpacing/>
        <w:jc w:val="both"/>
        <w:rPr>
          <w:sz w:val="20"/>
          <w:szCs w:val="20"/>
        </w:rPr>
      </w:pPr>
      <w:r>
        <w:rPr>
          <w:rStyle w:val="FootnoteReference"/>
        </w:rPr>
        <w:footnoteRef/>
      </w:r>
      <w:r>
        <w:t xml:space="preserve"> </w:t>
      </w:r>
      <w:r w:rsidR="00BE6B2C" w:rsidRPr="00C143E3">
        <w:rPr>
          <w:sz w:val="20"/>
          <w:szCs w:val="20"/>
        </w:rPr>
        <w:t>EK 20</w:t>
      </w:r>
      <w:r w:rsidR="00902B4F">
        <w:rPr>
          <w:sz w:val="20"/>
          <w:szCs w:val="20"/>
        </w:rPr>
        <w:t>1</w:t>
      </w:r>
      <w:r w:rsidR="00BE6B2C" w:rsidRPr="00C143E3">
        <w:rPr>
          <w:sz w:val="20"/>
          <w:szCs w:val="20"/>
        </w:rPr>
        <w:t>9.gada 11.decembra paziņojums Eiropas Parlamentam, Eiropadomei, Padomei, Eiropas Ekonomikas un Sociālo lietu komitejai un Reģionu komitejai “Eiropas zaļais kurss” (COM(2019) 640 final)</w:t>
      </w:r>
    </w:p>
    <w:p w14:paraId="479625B1" w14:textId="7314863E" w:rsidR="00B22E33" w:rsidRPr="00BE6B2C" w:rsidRDefault="00CD0B97" w:rsidP="00EF76D7">
      <w:pPr>
        <w:contextualSpacing/>
        <w:jc w:val="both"/>
      </w:pPr>
      <w:hyperlink r:id="rId1" w:history="1">
        <w:r w:rsidR="00EF76D7" w:rsidRPr="00EF76D7">
          <w:rPr>
            <w:rStyle w:val="Hyperlink"/>
            <w:sz w:val="20"/>
            <w:szCs w:val="20"/>
          </w:rPr>
          <w:t>https://eur-lex.europa.eu/legal-content/EN/TXT/?uri=celex:52019DC0640</w:t>
        </w:r>
      </w:hyperlink>
    </w:p>
  </w:footnote>
  <w:footnote w:id="3">
    <w:p w14:paraId="65024B00" w14:textId="00851BA6" w:rsidR="00E26B0A" w:rsidRPr="00E26B0A" w:rsidRDefault="00E26B0A" w:rsidP="00016A60">
      <w:pPr>
        <w:pStyle w:val="FootnoteText"/>
        <w:jc w:val="both"/>
      </w:pPr>
      <w:r>
        <w:rPr>
          <w:rStyle w:val="FootnoteReference"/>
        </w:rPr>
        <w:footnoteRef/>
      </w:r>
      <w:r>
        <w:t xml:space="preserve"> </w:t>
      </w:r>
      <w:r w:rsidRPr="00E26B0A">
        <w:t>Eiropas Parlamenta un Padomes regula 2021/1119, ar ko izveido sistēmu klimatneitralitātes sasniegšanai un groza Regulu Nr. 2018/1999/E</w:t>
      </w:r>
      <w:r>
        <w:t xml:space="preserve">S; </w:t>
      </w:r>
      <w:hyperlink r:id="rId2" w:history="1">
        <w:r w:rsidR="00124190" w:rsidRPr="00075483">
          <w:rPr>
            <w:rStyle w:val="Hyperlink"/>
          </w:rPr>
          <w:t>https://eur-lex.europa.eu/eli/reg/2021/1119/oj?locale=lv</w:t>
        </w:r>
      </w:hyperlink>
      <w:r w:rsidR="00124190">
        <w:t xml:space="preserve"> </w:t>
      </w:r>
      <w:r w:rsidR="00016A60">
        <w:t xml:space="preserve"> </w:t>
      </w:r>
    </w:p>
  </w:footnote>
  <w:footnote w:id="4">
    <w:p w14:paraId="3E5E1594" w14:textId="184DA498" w:rsidR="00B91DEC" w:rsidRDefault="00DF4657" w:rsidP="00C52273">
      <w:pPr>
        <w:pStyle w:val="FootnoteText"/>
        <w:jc w:val="both"/>
      </w:pPr>
      <w:r>
        <w:rPr>
          <w:rStyle w:val="FootnoteReference"/>
        </w:rPr>
        <w:footnoteRef/>
      </w:r>
      <w:r>
        <w:t xml:space="preserve"> EK </w:t>
      </w:r>
      <w:r w:rsidR="00CF7CE1">
        <w:t>2021.gada 14.jūlija</w:t>
      </w:r>
      <w:r>
        <w:t xml:space="preserve"> paziņojums Eiropas Parlamentam</w:t>
      </w:r>
      <w:r w:rsidR="000B517B">
        <w:t xml:space="preserve">, Padomei, Eiropas </w:t>
      </w:r>
      <w:r w:rsidR="008C6EC6">
        <w:t>E</w:t>
      </w:r>
      <w:r w:rsidR="000B517B">
        <w:t xml:space="preserve">konomikas un </w:t>
      </w:r>
      <w:r w:rsidR="008C6EC6">
        <w:t>S</w:t>
      </w:r>
      <w:r w:rsidR="000B517B">
        <w:t>ociālo lietu komitejai</w:t>
      </w:r>
      <w:r w:rsidR="00C52273">
        <w:t xml:space="preserve"> un </w:t>
      </w:r>
      <w:r w:rsidR="008C6EC6">
        <w:t>R</w:t>
      </w:r>
      <w:r w:rsidR="00C52273">
        <w:t xml:space="preserve">eģionu komitejai </w:t>
      </w:r>
      <w:r w:rsidRPr="00DF4657">
        <w:t>“Gatavi mērķrādītājam 55 %: ES 2030. gadam nospraustā klimata mērķrādītāja sasniegšana ceļā uz klimatneitralitāti</w:t>
      </w:r>
      <w:r w:rsidR="004C4B24">
        <w:t>” (COM(</w:t>
      </w:r>
      <w:r w:rsidR="0062542F">
        <w:t xml:space="preserve">2021) 550 </w:t>
      </w:r>
      <w:r w:rsidR="0062542F">
        <w:t>final)</w:t>
      </w:r>
      <w:r w:rsidR="00C52273">
        <w:t xml:space="preserve"> </w:t>
      </w:r>
    </w:p>
    <w:p w14:paraId="3BCC534E" w14:textId="30AC567B" w:rsidR="00DF4657" w:rsidRPr="00DF4657" w:rsidRDefault="00CD0B97" w:rsidP="00C52273">
      <w:pPr>
        <w:pStyle w:val="FootnoteText"/>
        <w:jc w:val="both"/>
      </w:pPr>
      <w:hyperlink r:id="rId3" w:history="1">
        <w:r w:rsidR="00CF7CE1" w:rsidRPr="00075483">
          <w:rPr>
            <w:rStyle w:val="Hyperlink"/>
          </w:rPr>
          <w:t>https://eur-lex.europa.eu/legal-content/EN/TXT/?uri=celex:52021DC0550</w:t>
        </w:r>
      </w:hyperlink>
      <w:r w:rsidR="00CF7CE1">
        <w:t xml:space="preserve"> </w:t>
      </w:r>
    </w:p>
  </w:footnote>
  <w:footnote w:id="5">
    <w:p w14:paraId="3972E721" w14:textId="77777777" w:rsidR="00822746" w:rsidRPr="008C53F7" w:rsidRDefault="00822746" w:rsidP="00822746">
      <w:pPr>
        <w:pStyle w:val="FootnoteText"/>
        <w:jc w:val="both"/>
      </w:pPr>
      <w:r w:rsidRPr="008C53F7">
        <w:rPr>
          <w:rStyle w:val="FootnoteReference"/>
        </w:rPr>
        <w:footnoteRef/>
      </w:r>
      <w:r w:rsidRPr="008C53F7">
        <w:t xml:space="preserve"> ES ETS darbību nosaka Eiropas Parlamenta un Padomes </w:t>
      </w:r>
      <w:r>
        <w:t>2003. gada 13. oktobra d</w:t>
      </w:r>
      <w:r w:rsidRPr="008C53F7">
        <w:t>irektīva</w:t>
      </w:r>
      <w:r>
        <w:t xml:space="preserve"> </w:t>
      </w:r>
      <w:r w:rsidRPr="008C53F7">
        <w:t>2003/87/EK</w:t>
      </w:r>
      <w:r>
        <w:t>,</w:t>
      </w:r>
      <w:r w:rsidRPr="00CA08DE">
        <w:t xml:space="preserve"> </w:t>
      </w:r>
      <w:r w:rsidRPr="00653367">
        <w:t>ar kuru nosaka sistēmu siltumnīcas efektu izraisošo gāzu emisijas kvotu tirdzniecībai</w:t>
      </w:r>
      <w:r w:rsidRPr="00CA08DE">
        <w:t xml:space="preserve"> </w:t>
      </w:r>
      <w:r w:rsidRPr="00653367">
        <w:t>Savienībā</w:t>
      </w:r>
      <w:r>
        <w:t xml:space="preserve"> </w:t>
      </w:r>
      <w:r w:rsidRPr="00653367">
        <w:t>un groza Padomes Direktīvu 96/61/EK</w:t>
      </w:r>
      <w:r w:rsidRPr="00CA08DE">
        <w:t>.</w:t>
      </w:r>
      <w:r w:rsidRPr="008C53F7">
        <w:t xml:space="preserve"> Pieejams: </w:t>
      </w:r>
      <w:hyperlink r:id="rId4" w:history="1">
        <w:r w:rsidRPr="008C53F7">
          <w:rPr>
            <w:rStyle w:val="Hyperlink"/>
          </w:rPr>
          <w:t>https://eur-lex.europa.eu/eli/dir/2003/87</w:t>
        </w:r>
      </w:hyperlink>
      <w:r w:rsidRPr="008C53F7">
        <w:t xml:space="preserve"> </w:t>
      </w:r>
    </w:p>
  </w:footnote>
  <w:footnote w:id="6">
    <w:p w14:paraId="4C049CA2" w14:textId="7FA84EAD" w:rsidR="00BA7C8C" w:rsidRPr="00EB5CDF" w:rsidRDefault="00BA7C8C" w:rsidP="00BA7C8C">
      <w:pPr>
        <w:pStyle w:val="FootnoteText"/>
        <w:jc w:val="both"/>
      </w:pPr>
      <w:r>
        <w:rPr>
          <w:rStyle w:val="FootnoteReference"/>
        </w:rPr>
        <w:footnoteRef/>
      </w:r>
      <w:r>
        <w:t xml:space="preserve"> ETS 2 (=ES ETS daļa, kas attiecas uz</w:t>
      </w:r>
      <w:r w:rsidRPr="00C55E3A">
        <w:t xml:space="preserve"> ēku un autotransporta sektoru</w:t>
      </w:r>
      <w:r>
        <w:t>)</w:t>
      </w:r>
      <w:r w:rsidRPr="00C55E3A">
        <w:t xml:space="preserve"> </w:t>
      </w:r>
      <w:r>
        <w:t xml:space="preserve">izveidi nosaka </w:t>
      </w:r>
      <w:r w:rsidRPr="008C53F7">
        <w:t xml:space="preserve">Eiropas Parlamenta un Padomes </w:t>
      </w:r>
      <w:r>
        <w:t xml:space="preserve">2023. gada 10. maija direktīva 2023/959, ar ko groza Direktīvu 2003/87/EK, ar kuru nosaka sistēmu siltumnīcas efektu izraisošo gāzu emisijas kvotu tirdzniecībai Savienībā, un Lēmumu 2015/1814 par Savienības siltumnīcefekta gāzu emisijas kvotu tirdzniecības sistēmas tirgus stabilitātes rezerves izveidi un darbību. Pieejams: </w:t>
      </w:r>
      <w:hyperlink r:id="rId5" w:history="1">
        <w:r w:rsidR="00B43810" w:rsidRPr="00075483">
          <w:rPr>
            <w:rStyle w:val="Hyperlink"/>
          </w:rPr>
          <w:t>https://eur-lex.europa.eu/eli/dir/2023/959/oj/eng</w:t>
        </w:r>
      </w:hyperlink>
      <w:r w:rsidR="00B43810">
        <w:t xml:space="preserve"> </w:t>
      </w:r>
      <w:r>
        <w:t xml:space="preserve"> </w:t>
      </w:r>
    </w:p>
  </w:footnote>
  <w:footnote w:id="7">
    <w:p w14:paraId="58BB1E0E" w14:textId="0C4EE85A" w:rsidR="00960242" w:rsidRPr="008C53F7" w:rsidRDefault="00960242" w:rsidP="00960242">
      <w:pPr>
        <w:pStyle w:val="FootnoteText"/>
        <w:jc w:val="both"/>
      </w:pPr>
      <w:r w:rsidRPr="008C53F7">
        <w:rPr>
          <w:rStyle w:val="FootnoteReference"/>
        </w:rPr>
        <w:footnoteRef/>
      </w:r>
      <w:r w:rsidRPr="008C53F7">
        <w:t xml:space="preserve"> </w:t>
      </w:r>
      <w:r>
        <w:t xml:space="preserve">Fonda darbību nosaka </w:t>
      </w:r>
      <w:r w:rsidRPr="008C53F7">
        <w:t>Eiropas Parlamenta un Padomes</w:t>
      </w:r>
      <w:r>
        <w:t xml:space="preserve"> </w:t>
      </w:r>
      <w:r w:rsidRPr="008C53F7">
        <w:t>2023.</w:t>
      </w:r>
      <w:r>
        <w:t> </w:t>
      </w:r>
      <w:r w:rsidRPr="008C53F7">
        <w:t>gada 19. maij</w:t>
      </w:r>
      <w:r>
        <w:t>a</w:t>
      </w:r>
      <w:r w:rsidRPr="008C53F7">
        <w:t xml:space="preserve"> </w:t>
      </w:r>
      <w:r w:rsidR="00712B5F">
        <w:t>r</w:t>
      </w:r>
      <w:r w:rsidRPr="008C53F7">
        <w:t xml:space="preserve">egula (ES) 2023/955, ar ko izveido Sociālo klimata fondu un groza Regulu (ES) 2021/1060. Pieejams: </w:t>
      </w:r>
      <w:hyperlink r:id="rId6" w:history="1">
        <w:r w:rsidRPr="008C53F7">
          <w:rPr>
            <w:rStyle w:val="Hyperlink"/>
          </w:rPr>
          <w:t>https://eur-lex.europa.eu/eli/reg/2023/955</w:t>
        </w:r>
      </w:hyperlink>
      <w:r w:rsidRPr="008C53F7">
        <w:t xml:space="preserve"> </w:t>
      </w:r>
    </w:p>
  </w:footnote>
  <w:footnote w:id="8">
    <w:p w14:paraId="1D7CDDCC" w14:textId="7ED8EDF4" w:rsidR="00960242" w:rsidRPr="00B15761" w:rsidRDefault="00960242" w:rsidP="00960242">
      <w:pPr>
        <w:pStyle w:val="FootnoteText"/>
        <w:jc w:val="both"/>
      </w:pPr>
      <w:r>
        <w:rPr>
          <w:rStyle w:val="FootnoteReference"/>
        </w:rPr>
        <w:footnoteRef/>
      </w:r>
      <w:r>
        <w:t xml:space="preserve"> </w:t>
      </w:r>
      <w:r w:rsidRPr="001F60F0">
        <w:t>Pagaidu tiešais ienākumu atbalsts</w:t>
      </w:r>
      <w:r>
        <w:t xml:space="preserve"> – atbilstoši </w:t>
      </w:r>
      <w:r w:rsidRPr="00B15761">
        <w:t>R</w:t>
      </w:r>
      <w:r>
        <w:t>egulas 2023/955 8.panta 2.punkta nosacījumiem, dalībvalstij tiek dota izvēles iespēja daļu no Fonda līdzekļiem novirzīt tiešajam atbalstam mazaizsargātajām mājsaimniecībām un mazaizsargātajiem transporta lietotājiem, lai mazinātu ETS2 radīto autotransporta degvielas un kurināmā cenas pieaugumu; šāds atbalsta veids ir pagaidu un tas laika gaitā samazinās</w:t>
      </w:r>
    </w:p>
  </w:footnote>
  <w:footnote w:id="9">
    <w:p w14:paraId="5A55A55D" w14:textId="77777777" w:rsidR="00960242" w:rsidRPr="00666785" w:rsidRDefault="00960242" w:rsidP="00960242">
      <w:pPr>
        <w:pStyle w:val="FootnoteText"/>
      </w:pPr>
      <w:r w:rsidRPr="00666785">
        <w:rPr>
          <w:rStyle w:val="FootnoteReference"/>
        </w:rPr>
        <w:footnoteRef/>
      </w:r>
      <w:r w:rsidRPr="00666785">
        <w:t xml:space="preserve"> Regulas 2023/955 17. apsvēruma punkts</w:t>
      </w:r>
    </w:p>
  </w:footnote>
  <w:footnote w:id="10">
    <w:p w14:paraId="30CDFD69" w14:textId="034A067F" w:rsidR="00960242" w:rsidRPr="00666785" w:rsidRDefault="00960242" w:rsidP="00960242">
      <w:pPr>
        <w:pStyle w:val="FootnoteText"/>
        <w:jc w:val="both"/>
      </w:pPr>
      <w:r w:rsidRPr="008C53F7">
        <w:rPr>
          <w:rStyle w:val="FootnoteReference"/>
        </w:rPr>
        <w:footnoteRef/>
      </w:r>
      <w:r w:rsidRPr="008C53F7">
        <w:t xml:space="preserve"> Saskaņā ar Regulas 2023/955 10. panta 1. </w:t>
      </w:r>
      <w:r>
        <w:t>punkta</w:t>
      </w:r>
      <w:r w:rsidRPr="008C53F7">
        <w:t xml:space="preserve"> 1. un 2.rindkopas</w:t>
      </w:r>
      <w:r>
        <w:t>, 10. panta 3. punkta</w:t>
      </w:r>
      <w:r w:rsidRPr="008C53F7">
        <w:t xml:space="preserve"> un II.</w:t>
      </w:r>
      <w:r>
        <w:t> </w:t>
      </w:r>
      <w:r w:rsidRPr="008C53F7">
        <w:t xml:space="preserve">pielikuma nosacījumiem. </w:t>
      </w:r>
      <w:r>
        <w:t>Regulas 2023/955</w:t>
      </w:r>
      <w:r w:rsidRPr="002B6950">
        <w:t xml:space="preserve"> 10. panta 3. punkt</w:t>
      </w:r>
      <w:r>
        <w:t>s nosaka EK tehniskās un administratīvās palīdzības izdevumu segšanu (skat. Regulas 2023/955 priekšlikuma (</w:t>
      </w:r>
      <w:hyperlink r:id="rId7" w:history="1">
        <w:r w:rsidRPr="003238E3">
          <w:rPr>
            <w:rStyle w:val="Hyperlink"/>
          </w:rPr>
          <w:t>2021/0206(COD)</w:t>
        </w:r>
      </w:hyperlink>
      <w:r>
        <w:t>) sadaļas “T</w:t>
      </w:r>
      <w:r w:rsidRPr="00ED6623">
        <w:t>iesību akta priekšlikuma finanšu pārskats</w:t>
      </w:r>
      <w:r>
        <w:t>” 3.2.2. punktu, kurā dota Regulas 2023/955 priekšlikuma aplēstā finansiālā ietekme periodā līdz 2032. gadam 128 539</w:t>
      </w:r>
      <w:r w:rsidR="00304E10">
        <w:t> </w:t>
      </w:r>
      <w:r>
        <w:t>000</w:t>
      </w:r>
      <w:r w:rsidR="00304E10">
        <w:t xml:space="preserve"> EUR</w:t>
      </w:r>
      <w:r>
        <w:t xml:space="preserve"> apmērā), kas tiek apmaksāta no kopējā Fonda apjoma, proporcionāli visām ES dalībvalstīm par apmēram 0,2% samazinot Regulas 2023/955 </w:t>
      </w:r>
      <w:r w:rsidRPr="008C53F7">
        <w:t>II.</w:t>
      </w:r>
      <w:r>
        <w:t> </w:t>
      </w:r>
      <w:r w:rsidRPr="008C53F7">
        <w:t>pielikum</w:t>
      </w:r>
      <w:r>
        <w:t>ā noteikto maksimālo finansiālo piešķīrumu</w:t>
      </w:r>
    </w:p>
  </w:footnote>
  <w:footnote w:id="11">
    <w:p w14:paraId="594BD155" w14:textId="4D27BA0D" w:rsidR="00960242" w:rsidRPr="005D6C80" w:rsidRDefault="00960242" w:rsidP="00960242">
      <w:pPr>
        <w:pStyle w:val="FootnoteText"/>
        <w:jc w:val="both"/>
      </w:pPr>
      <w:r w:rsidRPr="00ED28A6">
        <w:rPr>
          <w:rStyle w:val="FootnoteReference"/>
        </w:rPr>
        <w:footnoteRef/>
      </w:r>
      <w:r w:rsidR="002038A7">
        <w:t> </w:t>
      </w:r>
      <w:r w:rsidRPr="00ED28A6">
        <w:t xml:space="preserve">Atbilstoši </w:t>
      </w:r>
      <w:r w:rsidR="00781781" w:rsidRPr="00ED28A6">
        <w:t>Regulas 2023/955 10. panta 1. punkta 3.rindkopa</w:t>
      </w:r>
      <w:r w:rsidR="00781781">
        <w:t xml:space="preserve">s </w:t>
      </w:r>
      <w:r w:rsidRPr="00ED28A6">
        <w:t>nosacījumam par Direktīvas 2003/87/EK 30.k. pantā noteikt</w:t>
      </w:r>
      <w:r w:rsidR="00EB6FEF">
        <w:t>ās</w:t>
      </w:r>
      <w:r w:rsidRPr="00ED28A6">
        <w:t xml:space="preserve"> atkāp</w:t>
      </w:r>
      <w:r w:rsidR="00EB6FEF">
        <w:t>es</w:t>
      </w:r>
      <w:r w:rsidR="004C2255">
        <w:t xml:space="preserve"> piemērošanu</w:t>
      </w:r>
      <w:r w:rsidR="00397642">
        <w:t>, kas nosaka</w:t>
      </w:r>
      <w:r w:rsidRPr="00ED28A6">
        <w:t xml:space="preserve"> ēku un autotransporta sektoru iekļaušanas ES ETS atlikšanu par vienu gadu</w:t>
      </w:r>
      <w:r w:rsidR="00ED28A6" w:rsidRPr="00ED28A6">
        <w:t xml:space="preserve">. Direktīvas 2003/87/EK 30.k.pants nosaka, ka EK līdz 2026.gada 15.jūlijam </w:t>
      </w:r>
      <w:r w:rsidR="00ED28A6" w:rsidRPr="00ED28A6">
        <w:rPr>
          <w:i/>
          <w:iCs/>
        </w:rPr>
        <w:t>Eiropas Savienības Oficiālajā Vēstnesī</w:t>
      </w:r>
      <w:r w:rsidR="00ED28A6" w:rsidRPr="00ED28A6">
        <w:t xml:space="preserve"> publicē paziņojumu gadījumā, ja ir izpildīts Direktīvas 2003/87/EK 30.k.panta 1.punkta a. vai </w:t>
      </w:r>
      <w:r w:rsidR="00ED28A6" w:rsidRPr="00ED28A6">
        <w:t xml:space="preserve">b.apakšpunktā minētais nosacījums par ārkārtīgi augstu enerģijas cenas gadījumu. Šāda ziņojuma publicēšanas gadījumā tiek piemērota atkāpe par </w:t>
      </w:r>
      <w:r w:rsidR="00E42D7C" w:rsidRPr="00ED28A6">
        <w:t>ēku un autotransporta sektoru iekļaušanas ES ETS atlikšanu par vienu gadu</w:t>
      </w:r>
      <w:r w:rsidR="00C33679">
        <w:t>, proti</w:t>
      </w:r>
      <w:r w:rsidR="006662F6">
        <w:t>,</w:t>
      </w:r>
      <w:r w:rsidR="00E42D7C" w:rsidRPr="00ED28A6">
        <w:t xml:space="preserve"> </w:t>
      </w:r>
      <w:r w:rsidR="00ED28A6" w:rsidRPr="00ED28A6">
        <w:t>ETS</w:t>
      </w:r>
      <w:r w:rsidR="001B7404">
        <w:t xml:space="preserve"> </w:t>
      </w:r>
      <w:r w:rsidR="00ED28A6" w:rsidRPr="00ED28A6">
        <w:t>2 spēkā stāšanos no 2028.gada</w:t>
      </w:r>
    </w:p>
  </w:footnote>
  <w:footnote w:id="12">
    <w:p w14:paraId="371EF4DF" w14:textId="198EBB0B" w:rsidR="003A7627" w:rsidRPr="003A7627" w:rsidRDefault="003A7627" w:rsidP="000A4C5D">
      <w:pPr>
        <w:pStyle w:val="FootnoteText"/>
        <w:jc w:val="both"/>
      </w:pPr>
      <w:r>
        <w:rPr>
          <w:rStyle w:val="FootnoteReference"/>
        </w:rPr>
        <w:footnoteRef/>
      </w:r>
      <w:r w:rsidR="006A245B">
        <w:t xml:space="preserve"> </w:t>
      </w:r>
      <w:hyperlink r:id="rId8" w:history="1">
        <w:r w:rsidR="008D1069" w:rsidRPr="00075483">
          <w:rPr>
            <w:rStyle w:val="Hyperlink"/>
          </w:rPr>
          <w:t>https://www.csdd.lv/cck?Itemid=327&amp;collection=fails&amp;file=doc_fails&amp;id=4717&amp;task=download&amp;xi=0</w:t>
        </w:r>
      </w:hyperlink>
      <w:r w:rsidR="006A245B">
        <w:t xml:space="preserve"> </w:t>
      </w:r>
    </w:p>
  </w:footnote>
  <w:footnote w:id="13">
    <w:p w14:paraId="27D4488B" w14:textId="77777777" w:rsidR="006E5061" w:rsidRPr="006E5061" w:rsidRDefault="006E5061" w:rsidP="000A4C5D">
      <w:pPr>
        <w:pStyle w:val="FootnoteText"/>
        <w:jc w:val="both"/>
      </w:pPr>
      <w:r>
        <w:rPr>
          <w:rStyle w:val="FootnoteReference"/>
        </w:rPr>
        <w:footnoteRef/>
      </w:r>
      <w:r>
        <w:t xml:space="preserve"> </w:t>
      </w:r>
      <w:r w:rsidR="00EF01FB">
        <w:t>Š</w:t>
      </w:r>
      <w:r w:rsidR="005246CC">
        <w:t xml:space="preserve">o sektoru </w:t>
      </w:r>
      <w:r w:rsidR="00151687">
        <w:t xml:space="preserve">radītās </w:t>
      </w:r>
      <w:r w:rsidR="001745CB">
        <w:t xml:space="preserve">SEG emisijas </w:t>
      </w:r>
      <w:r w:rsidR="00151687">
        <w:t>transporta</w:t>
      </w:r>
      <w:r w:rsidR="006747DE">
        <w:t xml:space="preserve"> jomā</w:t>
      </w:r>
      <w:r w:rsidR="00EF01FB">
        <w:t xml:space="preserve"> </w:t>
      </w:r>
      <w:r w:rsidR="001745CB">
        <w:t>ir ietvertas sektorā “autotransports”</w:t>
      </w:r>
    </w:p>
  </w:footnote>
  <w:footnote w:id="14">
    <w:p w14:paraId="15EFD045" w14:textId="77777777" w:rsidR="00754E35" w:rsidRPr="00754E35" w:rsidRDefault="00754E35" w:rsidP="000A4C5D">
      <w:pPr>
        <w:pStyle w:val="FootnoteText"/>
        <w:jc w:val="both"/>
      </w:pPr>
      <w:r>
        <w:rPr>
          <w:rStyle w:val="FootnoteReference"/>
        </w:rPr>
        <w:footnoteRef/>
      </w:r>
      <w:r>
        <w:t xml:space="preserve"> </w:t>
      </w:r>
      <w:r w:rsidR="0083144E">
        <w:t xml:space="preserve">Starptautiskā enerģētikas aģentūra (IEA) </w:t>
      </w:r>
      <w:r w:rsidR="003D4FE7">
        <w:t>“</w:t>
      </w:r>
      <w:r w:rsidR="003D4FE7" w:rsidRPr="003D4FE7">
        <w:rPr>
          <w:i/>
          <w:iCs/>
        </w:rPr>
        <w:t xml:space="preserve">Latvia 2024: </w:t>
      </w:r>
      <w:r w:rsidR="003D4FE7" w:rsidRPr="003D4FE7">
        <w:rPr>
          <w:i/>
          <w:iCs/>
        </w:rPr>
        <w:t>Energy policy review</w:t>
      </w:r>
      <w:r w:rsidR="003D4FE7">
        <w:t xml:space="preserve">”, </w:t>
      </w:r>
      <w:r w:rsidR="00692A75">
        <w:t xml:space="preserve">(2024); </w:t>
      </w:r>
      <w:hyperlink r:id="rId9" w:history="1">
        <w:r w:rsidR="00D654C5" w:rsidRPr="00075483">
          <w:rPr>
            <w:rStyle w:val="Hyperlink"/>
          </w:rPr>
          <w:t>https://iea.blob.core.windows.net/assets/40d40536-4044-459e-9891-d586f1977bfd/Latvia2024.docx.pdf</w:t>
        </w:r>
      </w:hyperlink>
      <w:r w:rsidR="00D654C5">
        <w:t xml:space="preserve"> </w:t>
      </w:r>
      <w:r w:rsidR="00692A75">
        <w:t xml:space="preserve"> </w:t>
      </w:r>
    </w:p>
  </w:footnote>
  <w:footnote w:id="15">
    <w:p w14:paraId="54D89885" w14:textId="1B96DB10" w:rsidR="00FF5419" w:rsidRPr="00FF5419" w:rsidRDefault="00FF5419">
      <w:pPr>
        <w:pStyle w:val="FootnoteText"/>
      </w:pPr>
      <w:r>
        <w:rPr>
          <w:rStyle w:val="FootnoteReference"/>
        </w:rPr>
        <w:footnoteRef/>
      </w:r>
      <w:r>
        <w:t xml:space="preserve"> </w:t>
      </w:r>
      <w:r w:rsidRPr="00FF5419">
        <w:t xml:space="preserve">Latvijas pirktspējas līmenis (cenu korekcijā) attiecībā pret ES27 </w:t>
      </w:r>
      <w:r w:rsidRPr="006322EA">
        <w:t>vidējo ir 64–65 punkti</w:t>
      </w:r>
    </w:p>
  </w:footnote>
  <w:footnote w:id="16">
    <w:p w14:paraId="4256804D" w14:textId="00BF1621" w:rsidR="00FC7284" w:rsidRPr="00FC7284" w:rsidRDefault="00FC7284" w:rsidP="000A4C5D">
      <w:pPr>
        <w:pStyle w:val="FootnoteText"/>
        <w:jc w:val="both"/>
      </w:pPr>
      <w:r>
        <w:rPr>
          <w:rStyle w:val="FootnoteReference"/>
        </w:rPr>
        <w:footnoteRef/>
      </w:r>
      <w:r>
        <w:t xml:space="preserve"> Latvijas energobilance 2023.gadā, CSP (2024). </w:t>
      </w:r>
      <w:hyperlink r:id="rId10" w:history="1">
        <w:r w:rsidR="000109DE" w:rsidRPr="00B31466">
          <w:rPr>
            <w:rStyle w:val="Hyperlink"/>
          </w:rPr>
          <w:t>https://admin.stat.gov.lv/system/files/publication/2024-08/Nr_21_Latvijas_energobilance_2023_%2824_00%29_LV.pdf</w:t>
        </w:r>
      </w:hyperlink>
      <w:r w:rsidR="000109DE">
        <w:t xml:space="preserve"> </w:t>
      </w:r>
    </w:p>
  </w:footnote>
  <w:footnote w:id="17">
    <w:p w14:paraId="1BF75418" w14:textId="0D08F5C2" w:rsidR="00F00285" w:rsidRPr="00AD1C8B" w:rsidRDefault="00F00285">
      <w:pPr>
        <w:pStyle w:val="FootnoteText"/>
      </w:pPr>
      <w:r>
        <w:rPr>
          <w:rStyle w:val="FootnoteReference"/>
        </w:rPr>
        <w:footnoteRef/>
      </w:r>
      <w:r>
        <w:t xml:space="preserve"> </w:t>
      </w:r>
      <w:r w:rsidRPr="00AD1C8B">
        <w:t>Biomasa</w:t>
      </w:r>
      <w:r w:rsidR="00AD1C8B" w:rsidRPr="00AD1C8B">
        <w:t xml:space="preserve"> - </w:t>
      </w:r>
      <w:r w:rsidR="00AD1C8B" w:rsidRPr="00AD1C8B">
        <w:rPr>
          <w:lang w:val="lv-LV"/>
        </w:rPr>
        <w:t>malka, koksnes atlikumi, koksnes granulas un briketes</w:t>
      </w:r>
    </w:p>
  </w:footnote>
  <w:footnote w:id="18">
    <w:p w14:paraId="26A3E6E3" w14:textId="77777777" w:rsidR="00190F06" w:rsidRPr="00692F49" w:rsidRDefault="00190F06" w:rsidP="00190F06">
      <w:pPr>
        <w:pStyle w:val="FootnoteText"/>
        <w:rPr>
          <w:lang w:val="lv-LV"/>
        </w:rPr>
      </w:pPr>
      <w:r>
        <w:rPr>
          <w:rStyle w:val="FootnoteReference"/>
        </w:rPr>
        <w:footnoteRef/>
      </w:r>
      <w:r>
        <w:t xml:space="preserve"> </w:t>
      </w:r>
      <w:hyperlink r:id="rId11" w:history="1">
        <w:r w:rsidRPr="007F2BEC">
          <w:rPr>
            <w:rStyle w:val="Hyperlink"/>
          </w:rPr>
          <w:t>https://eur-lex.europa.eu/LV/legal-content/glossary/european-pillar-of-social-rights.html</w:t>
        </w:r>
      </w:hyperlink>
      <w:r>
        <w:t xml:space="preserve"> </w:t>
      </w:r>
    </w:p>
  </w:footnote>
  <w:footnote w:id="19">
    <w:p w14:paraId="78DD5AFE" w14:textId="77777777" w:rsidR="00190F06" w:rsidRPr="000E19E7" w:rsidRDefault="00190F06" w:rsidP="00190F06">
      <w:pPr>
        <w:pStyle w:val="FootnoteText"/>
        <w:jc w:val="both"/>
      </w:pPr>
      <w:r>
        <w:rPr>
          <w:rStyle w:val="FootnoteReference"/>
        </w:rPr>
        <w:footnoteRef/>
      </w:r>
      <w:r>
        <w:t xml:space="preserve"> Eiropas Semestra rekomendācijas Latvijai: 2022. gads (</w:t>
      </w:r>
      <w:hyperlink r:id="rId12" w:history="1">
        <w:r w:rsidRPr="007243F0">
          <w:rPr>
            <w:rStyle w:val="Hyperlink"/>
          </w:rPr>
          <w:t xml:space="preserve">COM(2022) 619 </w:t>
        </w:r>
        <w:r w:rsidRPr="007243F0">
          <w:rPr>
            <w:rStyle w:val="Hyperlink"/>
          </w:rPr>
          <w:t>final</w:t>
        </w:r>
      </w:hyperlink>
      <w:r>
        <w:t>), 2023.gads (</w:t>
      </w:r>
      <w:hyperlink r:id="rId13" w:history="1">
        <w:r w:rsidRPr="0052455B">
          <w:rPr>
            <w:rStyle w:val="Hyperlink"/>
          </w:rPr>
          <w:t>COM(2023) 614</w:t>
        </w:r>
        <w:r>
          <w:rPr>
            <w:rStyle w:val="Hyperlink"/>
          </w:rPr>
          <w:t> </w:t>
        </w:r>
        <w:r w:rsidRPr="0052455B">
          <w:rPr>
            <w:rStyle w:val="Hyperlink"/>
          </w:rPr>
          <w:t>final</w:t>
        </w:r>
      </w:hyperlink>
      <w:r>
        <w:t>) un 2024.gads (</w:t>
      </w:r>
      <w:hyperlink r:id="rId14" w:history="1">
        <w:r w:rsidRPr="006F0AAC">
          <w:rPr>
            <w:rStyle w:val="Hyperlink"/>
          </w:rPr>
          <w:t>COM(2024) 614 final</w:t>
        </w:r>
      </w:hyperlink>
      <w:r>
        <w:t>)</w:t>
      </w:r>
    </w:p>
  </w:footnote>
  <w:footnote w:id="20">
    <w:p w14:paraId="7D8BC9D1" w14:textId="77777777" w:rsidR="00AA245D" w:rsidRPr="00121BB3" w:rsidRDefault="00AA245D" w:rsidP="00AA245D">
      <w:pPr>
        <w:pStyle w:val="FootnoteText"/>
      </w:pPr>
      <w:r>
        <w:rPr>
          <w:rStyle w:val="FootnoteReference"/>
        </w:rPr>
        <w:footnoteRef/>
      </w:r>
      <w:r>
        <w:t xml:space="preserve"> TSI projekta īstenotāji - </w:t>
      </w:r>
      <w:r w:rsidRPr="0055070E">
        <w:t>Trinomics B.V.</w:t>
      </w:r>
      <w:r>
        <w:t xml:space="preserve">, līgums Nr. </w:t>
      </w:r>
      <w:r w:rsidRPr="00C4435C">
        <w:t xml:space="preserve">REFORM/2021/OP/0006 </w:t>
      </w:r>
      <w:r w:rsidRPr="00C4435C">
        <w:t>Lot 1</w:t>
      </w:r>
    </w:p>
  </w:footnote>
  <w:footnote w:id="21">
    <w:p w14:paraId="2187088F" w14:textId="3D7F9AC0" w:rsidR="00C603D5" w:rsidRPr="00C603D5" w:rsidRDefault="00C603D5">
      <w:pPr>
        <w:pStyle w:val="FootnoteText"/>
      </w:pPr>
      <w:r>
        <w:rPr>
          <w:rStyle w:val="FootnoteReference"/>
        </w:rPr>
        <w:footnoteRef/>
      </w:r>
      <w:r>
        <w:t xml:space="preserve"> </w:t>
      </w:r>
      <w:hyperlink r:id="rId15" w:history="1">
        <w:r w:rsidRPr="00C603D5">
          <w:rPr>
            <w:rStyle w:val="Hyperlink"/>
          </w:rPr>
          <w:t>https://eur-lex.europa.eu/eli/C/2025/1597/oj</w:t>
        </w:r>
      </w:hyperlink>
    </w:p>
  </w:footnote>
  <w:footnote w:id="22">
    <w:p w14:paraId="0B3DE994" w14:textId="50A90831" w:rsidR="00370DB6" w:rsidRPr="00370DB6" w:rsidRDefault="00370DB6">
      <w:pPr>
        <w:pStyle w:val="FootnoteText"/>
      </w:pPr>
      <w:r>
        <w:rPr>
          <w:rStyle w:val="FootnoteReference"/>
        </w:rPr>
        <w:footnoteRef/>
      </w:r>
      <w:r>
        <w:t xml:space="preserve"> </w:t>
      </w:r>
      <w:hyperlink r:id="rId16" w:history="1">
        <w:r w:rsidRPr="00254304">
          <w:rPr>
            <w:rStyle w:val="Hyperlink"/>
          </w:rPr>
          <w:t>https://eur-lex.europa.eu/eli/C/2025/1596/oj</w:t>
        </w:r>
      </w:hyperlink>
      <w:r>
        <w:t xml:space="preserve"> </w:t>
      </w:r>
    </w:p>
  </w:footnote>
  <w:footnote w:id="23">
    <w:p w14:paraId="00AF6562" w14:textId="450FA22B" w:rsidR="00846292" w:rsidRPr="00846292" w:rsidRDefault="00846292">
      <w:pPr>
        <w:pStyle w:val="FootnoteText"/>
      </w:pPr>
      <w:r>
        <w:rPr>
          <w:rStyle w:val="FootnoteReference"/>
        </w:rPr>
        <w:footnoteRef/>
      </w:r>
      <w:r>
        <w:t xml:space="preserve"> </w:t>
      </w:r>
      <w:r w:rsidR="006113A9">
        <w:t>Publikācija plānota 2025.gada 3.ceturksnī</w:t>
      </w:r>
    </w:p>
  </w:footnote>
  <w:footnote w:id="24">
    <w:p w14:paraId="7F83F873" w14:textId="38AE3F90" w:rsidR="00C86AF7" w:rsidRPr="00BC47F6" w:rsidRDefault="00C86AF7" w:rsidP="00C86AF7">
      <w:pPr>
        <w:pStyle w:val="FootnoteText"/>
        <w:jc w:val="both"/>
      </w:pPr>
      <w:r>
        <w:rPr>
          <w:rStyle w:val="FootnoteReference"/>
        </w:rPr>
        <w:footnoteRef/>
      </w:r>
      <w:r>
        <w:t xml:space="preserve"> Transporta attīstības pamatnostādnes 2021.-207.</w:t>
      </w:r>
      <w:r w:rsidR="00F37334">
        <w:t> </w:t>
      </w:r>
      <w:r>
        <w:t xml:space="preserve">gadam; apstiprinātas ar </w:t>
      </w:r>
      <w:r w:rsidR="009B7EF7">
        <w:t>MK</w:t>
      </w:r>
      <w:r>
        <w:t xml:space="preserve"> 2021.</w:t>
      </w:r>
      <w:r w:rsidR="00F37334">
        <w:t> </w:t>
      </w:r>
      <w:r>
        <w:t>gada 21.</w:t>
      </w:r>
      <w:r w:rsidR="00F37334">
        <w:t> </w:t>
      </w:r>
      <w:r>
        <w:t>oktobra rīkojumu Nr.</w:t>
      </w:r>
      <w:r w:rsidR="00F37334">
        <w:t> </w:t>
      </w:r>
      <w:r>
        <w:t xml:space="preserve">710. Pieejams: </w:t>
      </w:r>
      <w:hyperlink r:id="rId17" w:history="1">
        <w:r w:rsidRPr="007F2BEC">
          <w:rPr>
            <w:rStyle w:val="Hyperlink"/>
          </w:rPr>
          <w:t>https://likumi.lv/ta/id/327053-par-transporta-attistibas-pamatnostadnem-2021-2027-gadam</w:t>
        </w:r>
      </w:hyperlink>
      <w:r>
        <w:t xml:space="preserve"> </w:t>
      </w:r>
    </w:p>
  </w:footnote>
  <w:footnote w:id="25">
    <w:p w14:paraId="04DF557C" w14:textId="4DC4D656" w:rsidR="00C86AF7" w:rsidRPr="003435BC" w:rsidRDefault="00C86AF7" w:rsidP="00C86AF7">
      <w:pPr>
        <w:pStyle w:val="FootnoteText"/>
        <w:jc w:val="both"/>
      </w:pPr>
      <w:r>
        <w:rPr>
          <w:rStyle w:val="FootnoteReference"/>
        </w:rPr>
        <w:footnoteRef/>
      </w:r>
      <w:r>
        <w:t xml:space="preserve"> Regulas 2023/955 8.</w:t>
      </w:r>
      <w:r w:rsidR="006C556A">
        <w:t> </w:t>
      </w:r>
      <w:r>
        <w:t>panta 3.</w:t>
      </w:r>
      <w:r w:rsidR="006C556A">
        <w:t> </w:t>
      </w:r>
      <w:r>
        <w:t>punkts</w:t>
      </w:r>
    </w:p>
  </w:footnote>
  <w:footnote w:id="26">
    <w:p w14:paraId="22A27D80" w14:textId="0F2648B4" w:rsidR="1E433687" w:rsidRPr="001957A9" w:rsidRDefault="1E433687">
      <w:pPr>
        <w:rPr>
          <w:sz w:val="20"/>
          <w:szCs w:val="20"/>
        </w:rPr>
      </w:pPr>
      <w:r w:rsidRPr="001957A9">
        <w:rPr>
          <w:sz w:val="20"/>
          <w:szCs w:val="20"/>
          <w:vertAlign w:val="superscript"/>
        </w:rPr>
        <w:footnoteRef/>
      </w:r>
      <w:r w:rsidR="38CDEAB5" w:rsidRPr="001957A9">
        <w:rPr>
          <w:sz w:val="20"/>
          <w:szCs w:val="20"/>
        </w:rPr>
        <w:t xml:space="preserve"> Mājokļu pieejamības pamatnostādnes 2023.-2027.gadam (</w:t>
      </w:r>
      <w:r w:rsidR="5D9CB2CF" w:rsidRPr="001957A9">
        <w:rPr>
          <w:sz w:val="20"/>
          <w:szCs w:val="20"/>
        </w:rPr>
        <w:t xml:space="preserve">MK </w:t>
      </w:r>
      <w:r w:rsidR="38CDEAB5" w:rsidRPr="001957A9">
        <w:rPr>
          <w:sz w:val="20"/>
          <w:szCs w:val="20"/>
        </w:rPr>
        <w:t>01.11.2023.</w:t>
      </w:r>
      <w:r w:rsidR="5D9CB2CF" w:rsidRPr="001957A9">
        <w:rPr>
          <w:sz w:val="20"/>
          <w:szCs w:val="20"/>
        </w:rPr>
        <w:t xml:space="preserve"> </w:t>
      </w:r>
      <w:r w:rsidR="599296A6" w:rsidRPr="001957A9">
        <w:rPr>
          <w:sz w:val="20"/>
          <w:szCs w:val="20"/>
        </w:rPr>
        <w:t xml:space="preserve">Rīkojums nr. 739). </w:t>
      </w:r>
      <w:r w:rsidR="22B70492" w:rsidRPr="001957A9">
        <w:rPr>
          <w:sz w:val="20"/>
          <w:szCs w:val="20"/>
        </w:rPr>
        <w:t xml:space="preserve">Pieejams </w:t>
      </w:r>
      <w:hyperlink r:id="rId18" w:history="1">
        <w:r w:rsidR="22B70492" w:rsidRPr="001957A9">
          <w:rPr>
            <w:rStyle w:val="Hyperlink"/>
            <w:sz w:val="20"/>
            <w:szCs w:val="20"/>
          </w:rPr>
          <w:t>https://likumi.lv/ta/id/347211-par-majoklu-pieejamibas-pamatnostadnem-20232027-gadam</w:t>
        </w:r>
      </w:hyperlink>
      <w:r w:rsidR="22B70492" w:rsidRPr="001957A9">
        <w:rPr>
          <w:sz w:val="20"/>
          <w:szCs w:val="20"/>
        </w:rPr>
        <w:t xml:space="preserve"> </w:t>
      </w:r>
    </w:p>
  </w:footnote>
  <w:footnote w:id="27">
    <w:p w14:paraId="1514FCF3" w14:textId="4FBFB3AD" w:rsidR="2096E97D" w:rsidRPr="001957A9" w:rsidRDefault="2096E97D" w:rsidP="001957A9">
      <w:pPr>
        <w:jc w:val="both"/>
        <w:rPr>
          <w:sz w:val="20"/>
          <w:szCs w:val="20"/>
        </w:rPr>
      </w:pPr>
      <w:r w:rsidRPr="00200CFA">
        <w:rPr>
          <w:sz w:val="20"/>
          <w:szCs w:val="20"/>
          <w:vertAlign w:val="superscript"/>
        </w:rPr>
        <w:footnoteRef/>
      </w:r>
      <w:r w:rsidRPr="001957A9">
        <w:rPr>
          <w:sz w:val="20"/>
          <w:szCs w:val="20"/>
        </w:rPr>
        <w:t xml:space="preserve"> Transporta attīstības pamatnostādnes 2021.-2027. gadam (MK 21.10.2021. rīkojums nr. 710). Pieejams https://likumi.lv/ta/id/327053-par-transporta-attistibas-pamatnostadnem-2021-2027-gadam </w:t>
      </w:r>
    </w:p>
  </w:footnote>
  <w:footnote w:id="28">
    <w:p w14:paraId="7C346802" w14:textId="20AE931F" w:rsidR="2096E97D" w:rsidRDefault="2096E97D" w:rsidP="00200CFA">
      <w:pPr>
        <w:jc w:val="both"/>
      </w:pPr>
      <w:r w:rsidRPr="00200CFA">
        <w:rPr>
          <w:sz w:val="20"/>
          <w:szCs w:val="20"/>
          <w:vertAlign w:val="superscript"/>
        </w:rPr>
        <w:footnoteRef/>
      </w:r>
      <w:r w:rsidR="47CCD7FA" w:rsidRPr="001957A9">
        <w:rPr>
          <w:sz w:val="20"/>
          <w:szCs w:val="20"/>
        </w:rPr>
        <w:t xml:space="preserve"> Ikgadējs nabadzības un sociālās atstumtības mazināšanas rīcībpolitikas izvērtējums t. sk., padziļināts izvērtējums par nevienlīdzību sabiedriskā transporta pieejamības jomā (2020). Pieejams https://ppdb.mk.gov.lv/database/ikgadejs-nabadzibas-un-socialas-atstumtibas-mazinasanas-ricibpolitikas-izvertejums-t-sk-padzilinats-izvertejums-par-nevienlidzibu-sabiedriska-transporta-pieejamibas-joma/</w:t>
      </w:r>
    </w:p>
  </w:footnote>
  <w:footnote w:id="29">
    <w:p w14:paraId="75651811" w14:textId="647A8642" w:rsidR="00200CFA" w:rsidRPr="00200CFA" w:rsidRDefault="00200CFA">
      <w:pPr>
        <w:pStyle w:val="FootnoteText"/>
      </w:pPr>
      <w:r>
        <w:rPr>
          <w:rStyle w:val="FootnoteReference"/>
        </w:rPr>
        <w:footnoteRef/>
      </w:r>
      <w:r>
        <w:t xml:space="preserve"> </w:t>
      </w:r>
      <w:hyperlink r:id="rId19" w:history="1">
        <w:r w:rsidRPr="00200CFA">
          <w:rPr>
            <w:rStyle w:val="Hyperlink"/>
            <w:lang w:val="lv-LV"/>
          </w:rPr>
          <w:t>https://www.lm.gov.lv/lv/situacijas-raksturojums-0</w:t>
        </w:r>
      </w:hyperlink>
    </w:p>
  </w:footnote>
  <w:footnote w:id="30">
    <w:p w14:paraId="06DF2A47" w14:textId="77777777" w:rsidR="00C86AF7" w:rsidRPr="002F6508" w:rsidRDefault="00C86AF7" w:rsidP="00C86AF7">
      <w:pPr>
        <w:pStyle w:val="FootnoteText"/>
        <w:jc w:val="both"/>
      </w:pPr>
      <w:r>
        <w:rPr>
          <w:rStyle w:val="FootnoteReference"/>
        </w:rPr>
        <w:footnoteRef/>
      </w:r>
      <w:r>
        <w:t xml:space="preserve"> </w:t>
      </w:r>
      <w:hyperlink r:id="rId20" w:history="1">
        <w:r w:rsidRPr="007F2BEC">
          <w:rPr>
            <w:rStyle w:val="Hyperlink"/>
          </w:rPr>
          <w:t>https://eige.europa.eu/gender-equality-index/2023/country/LV</w:t>
        </w:r>
      </w:hyperlink>
      <w:r>
        <w:t xml:space="preserve"> </w:t>
      </w:r>
    </w:p>
  </w:footnote>
  <w:footnote w:id="31">
    <w:p w14:paraId="3A658A0F" w14:textId="77777777" w:rsidR="00C86AF7" w:rsidRPr="003F3F33" w:rsidRDefault="00C86AF7" w:rsidP="00C86AF7">
      <w:pPr>
        <w:pStyle w:val="FootnoteText"/>
        <w:jc w:val="both"/>
      </w:pPr>
      <w:r>
        <w:rPr>
          <w:rStyle w:val="FootnoteReference"/>
        </w:rPr>
        <w:footnoteRef/>
      </w:r>
      <w:r>
        <w:t xml:space="preserve"> Pasaules Bankas ziņojums “</w:t>
      </w:r>
      <w:r w:rsidRPr="00912593">
        <w:t>Women, Business and the Law 2023"</w:t>
      </w:r>
      <w:r>
        <w:t>. Pieejams:</w:t>
      </w:r>
      <w:r w:rsidRPr="00912593">
        <w:t xml:space="preserve"> </w:t>
      </w:r>
      <w:hyperlink r:id="rId21" w:history="1">
        <w:r w:rsidRPr="007F2BEC">
          <w:rPr>
            <w:rStyle w:val="Hyperlink"/>
          </w:rPr>
          <w:t>https://wbl.worldbank.org/content/dam/documents/wbl/2024/pilot/WBL24-2-0-Latvia.pdf</w:t>
        </w:r>
      </w:hyperlink>
      <w:r>
        <w:t xml:space="preserve"> </w:t>
      </w:r>
      <w:r w:rsidRPr="00204652">
        <w:t xml:space="preserve"> </w:t>
      </w:r>
      <w:r>
        <w:t xml:space="preserve"> </w:t>
      </w:r>
    </w:p>
  </w:footnote>
  <w:footnote w:id="32">
    <w:p w14:paraId="21EE91A2" w14:textId="20DD9117" w:rsidR="00BB3929" w:rsidRPr="00BB3929" w:rsidRDefault="00BB3929">
      <w:pPr>
        <w:pStyle w:val="FootnoteText"/>
      </w:pPr>
      <w:r>
        <w:rPr>
          <w:rStyle w:val="FootnoteReference"/>
        </w:rPr>
        <w:footnoteRef/>
      </w:r>
      <w:r>
        <w:t xml:space="preserve"> Pieejams: </w:t>
      </w:r>
      <w:hyperlink r:id="rId22" w:history="1">
        <w:r w:rsidRPr="00A860EB">
          <w:rPr>
            <w:rStyle w:val="Hyperlink"/>
          </w:rPr>
          <w:t>https://likumi.lv/ta/id/352925-par-sieviesu-un-viriesu-vienlidzigu-tiesibu-un-iespeju-veicinasanas-planu-20242027-gadam</w:t>
        </w:r>
      </w:hyperlink>
      <w:r>
        <w:t xml:space="preserve"> </w:t>
      </w:r>
    </w:p>
  </w:footnote>
  <w:footnote w:id="33">
    <w:p w14:paraId="5A8E0E0F" w14:textId="50700EA0" w:rsidR="00111279" w:rsidRPr="00111279" w:rsidRDefault="00111279">
      <w:pPr>
        <w:pStyle w:val="FootnoteText"/>
      </w:pPr>
      <w:r>
        <w:rPr>
          <w:rStyle w:val="FootnoteReference"/>
        </w:rPr>
        <w:footnoteRef/>
      </w:r>
      <w:r>
        <w:t xml:space="preserve"> Pieejams: </w:t>
      </w:r>
      <w:hyperlink r:id="rId23" w:history="1">
        <w:r w:rsidRPr="00A860EB">
          <w:rPr>
            <w:rStyle w:val="Hyperlink"/>
          </w:rPr>
          <w:t>https://likumi.lv/ta/id/316163-par-nacionalo-ricibas-planu-apvienoto-naciju-organizacijas-drosibas-padomes-rezolucijas-nr-1325-par-sievietem-mieru-un-drosibu-merku-istenosanai-latvija-20202025-gadam</w:t>
        </w:r>
      </w:hyperlink>
      <w:r>
        <w:t xml:space="preserve"> </w:t>
      </w:r>
    </w:p>
  </w:footnote>
  <w:footnote w:id="34">
    <w:p w14:paraId="096AC0F9" w14:textId="2F17FA0E" w:rsidR="00A918A6" w:rsidRPr="006F5F1E" w:rsidRDefault="00A918A6">
      <w:pPr>
        <w:pStyle w:val="FootnoteText"/>
        <w:rPr>
          <w:lang w:val="lv-LV"/>
        </w:rPr>
      </w:pPr>
      <w:r w:rsidRPr="006F5F1E">
        <w:rPr>
          <w:rStyle w:val="FootnoteReference"/>
          <w:lang w:val="lv-LV"/>
        </w:rPr>
        <w:footnoteRef/>
      </w:r>
      <w:r w:rsidRPr="006F5F1E">
        <w:rPr>
          <w:lang w:val="lv-LV"/>
        </w:rPr>
        <w:t xml:space="preserve"> Šeit un turp</w:t>
      </w:r>
      <w:r>
        <w:rPr>
          <w:lang w:val="lv-LV"/>
        </w:rPr>
        <w:t>m</w:t>
      </w:r>
      <w:r w:rsidRPr="006F5F1E">
        <w:rPr>
          <w:lang w:val="lv-LV"/>
        </w:rPr>
        <w:t>āk</w:t>
      </w:r>
      <w:r>
        <w:rPr>
          <w:lang w:val="lv-LV"/>
        </w:rPr>
        <w:t xml:space="preserve"> iekļautas</w:t>
      </w:r>
      <w:r w:rsidRPr="006F5F1E">
        <w:rPr>
          <w:lang w:val="lv-LV"/>
        </w:rPr>
        <w:t xml:space="preserve"> atsauces uz </w:t>
      </w:r>
      <w:hyperlink r:id="rId24" w:history="1">
        <w:r w:rsidRPr="006F5F1E">
          <w:rPr>
            <w:rStyle w:val="Hyperlink"/>
            <w:lang w:val="lv-LV"/>
          </w:rPr>
          <w:t>Regulas 2023/955</w:t>
        </w:r>
      </w:hyperlink>
      <w:r w:rsidRPr="006F5F1E">
        <w:rPr>
          <w:lang w:val="lv-LV"/>
        </w:rPr>
        <w:t xml:space="preserve"> teksta daļām</w:t>
      </w:r>
    </w:p>
  </w:footnote>
  <w:footnote w:id="35">
    <w:p w14:paraId="31F665AC" w14:textId="7D581681" w:rsidR="00C851D2" w:rsidRPr="00C143E3" w:rsidRDefault="00F164EC" w:rsidP="00F164EC">
      <w:pPr>
        <w:contextualSpacing/>
        <w:jc w:val="both"/>
        <w:rPr>
          <w:sz w:val="20"/>
          <w:szCs w:val="20"/>
        </w:rPr>
      </w:pPr>
      <w:r w:rsidRPr="00C143E3">
        <w:rPr>
          <w:rStyle w:val="FootnoteReference"/>
          <w:sz w:val="20"/>
          <w:szCs w:val="20"/>
        </w:rPr>
        <w:footnoteRef/>
      </w:r>
      <w:r w:rsidRPr="00C143E3">
        <w:rPr>
          <w:sz w:val="20"/>
          <w:szCs w:val="20"/>
        </w:rPr>
        <w:t xml:space="preserve"> EK</w:t>
      </w:r>
      <w:r w:rsidR="0025604C" w:rsidRPr="00C143E3">
        <w:rPr>
          <w:sz w:val="20"/>
          <w:szCs w:val="20"/>
        </w:rPr>
        <w:t xml:space="preserve"> 20</w:t>
      </w:r>
      <w:r w:rsidR="00902B4F">
        <w:rPr>
          <w:sz w:val="20"/>
          <w:szCs w:val="20"/>
        </w:rPr>
        <w:t>1</w:t>
      </w:r>
      <w:r w:rsidR="0025604C" w:rsidRPr="00C143E3">
        <w:rPr>
          <w:sz w:val="20"/>
          <w:szCs w:val="20"/>
        </w:rPr>
        <w:t>9.gada 11.decembra</w:t>
      </w:r>
      <w:r w:rsidRPr="00C143E3">
        <w:rPr>
          <w:sz w:val="20"/>
          <w:szCs w:val="20"/>
        </w:rPr>
        <w:t xml:space="preserve"> paziņojums Eiropas Parlamentam, Eiropadomei, Padomei, Eiropas Ekonomikas un Sociālo lietu komitejai un Reģionu komitejai “Eiropas zaļais kurss”</w:t>
      </w:r>
      <w:r w:rsidR="00C143E3" w:rsidRPr="00C143E3">
        <w:rPr>
          <w:sz w:val="20"/>
          <w:szCs w:val="20"/>
        </w:rPr>
        <w:t xml:space="preserve"> (COM(2019) 640 </w:t>
      </w:r>
      <w:r w:rsidR="00C143E3" w:rsidRPr="00C143E3">
        <w:rPr>
          <w:sz w:val="20"/>
          <w:szCs w:val="20"/>
        </w:rPr>
        <w:t>final)</w:t>
      </w:r>
    </w:p>
    <w:p w14:paraId="746D9039" w14:textId="1D320B0C" w:rsidR="00CC571B" w:rsidRPr="00EF76D7" w:rsidRDefault="00CD0B97" w:rsidP="00F164EC">
      <w:pPr>
        <w:contextualSpacing/>
        <w:jc w:val="both"/>
        <w:rPr>
          <w:sz w:val="20"/>
          <w:szCs w:val="20"/>
        </w:rPr>
      </w:pPr>
      <w:hyperlink r:id="rId25" w:history="1">
        <w:r w:rsidR="00EF76D7" w:rsidRPr="00EF76D7">
          <w:rPr>
            <w:rStyle w:val="Hyperlink"/>
            <w:sz w:val="20"/>
            <w:szCs w:val="20"/>
          </w:rPr>
          <w:t>https://eur-lex.europa.eu/legal-content/EN/TXT/?uri=celex:52019DC0640</w:t>
        </w:r>
      </w:hyperlink>
      <w:r w:rsidR="00EF76D7" w:rsidRPr="00EF76D7">
        <w:rPr>
          <w:sz w:val="20"/>
          <w:szCs w:val="20"/>
        </w:rPr>
        <w:t xml:space="preserve"> </w:t>
      </w:r>
    </w:p>
  </w:footnote>
  <w:footnote w:id="36">
    <w:p w14:paraId="1085DACF" w14:textId="77777777" w:rsidR="00F30313" w:rsidRPr="000C1FCC" w:rsidRDefault="00F30313" w:rsidP="00D84A39">
      <w:pPr>
        <w:pStyle w:val="FootnoteText"/>
        <w:jc w:val="both"/>
      </w:pPr>
      <w:r w:rsidRPr="000C1FCC">
        <w:rPr>
          <w:rStyle w:val="FootnoteReference"/>
        </w:rPr>
        <w:footnoteRef/>
      </w:r>
      <w:r w:rsidRPr="000C1FCC">
        <w:t xml:space="preserve"> </w:t>
      </w:r>
      <w:hyperlink r:id="rId26" w:history="1">
        <w:r w:rsidRPr="000C1FCC">
          <w:rPr>
            <w:rStyle w:val="Hyperlink"/>
          </w:rPr>
          <w:t>http://polsis.mk.gov.lv/documents/3323</w:t>
        </w:r>
      </w:hyperlink>
      <w:r w:rsidRPr="000C1FCC">
        <w:t xml:space="preserve"> </w:t>
      </w:r>
    </w:p>
  </w:footnote>
  <w:footnote w:id="37">
    <w:p w14:paraId="7A27FD8E" w14:textId="5B685F30" w:rsidR="00F30313" w:rsidRPr="000C1FCC" w:rsidRDefault="00F30313" w:rsidP="00D84A39">
      <w:pPr>
        <w:pStyle w:val="FootnoteText"/>
        <w:jc w:val="both"/>
      </w:pPr>
      <w:r w:rsidRPr="000C1FCC">
        <w:rPr>
          <w:rStyle w:val="FootnoteReference"/>
        </w:rPr>
        <w:footnoteRef/>
      </w:r>
      <w:r w:rsidRPr="000C1FCC">
        <w:t xml:space="preserve"> </w:t>
      </w:r>
      <w:hyperlink r:id="rId27" w:history="1">
        <w:r w:rsidR="000D5868" w:rsidRPr="00B741A8">
          <w:rPr>
            <w:rStyle w:val="Hyperlink"/>
          </w:rPr>
          <w:t>https://likumi.lv/ta/id/315879-par-latvijas-nacionalo-attistibas-planu-20212027-gadam-nap2027</w:t>
        </w:r>
      </w:hyperlink>
      <w:r w:rsidR="000D5868">
        <w:t xml:space="preserve"> </w:t>
      </w:r>
    </w:p>
  </w:footnote>
  <w:footnote w:id="38">
    <w:p w14:paraId="6B371FED" w14:textId="76F0A293" w:rsidR="00F30313" w:rsidRPr="000C1FCC" w:rsidRDefault="00F30313" w:rsidP="00D84A39">
      <w:pPr>
        <w:rPr>
          <w:color w:val="000000" w:themeColor="text1"/>
          <w:sz w:val="20"/>
          <w:szCs w:val="20"/>
          <w:shd w:val="clear" w:color="auto" w:fill="FFFFFF"/>
          <w:lang w:val="lv-LV"/>
        </w:rPr>
      </w:pPr>
      <w:r w:rsidRPr="000C1FCC">
        <w:rPr>
          <w:rStyle w:val="FootnoteReference"/>
          <w:sz w:val="20"/>
          <w:szCs w:val="20"/>
        </w:rPr>
        <w:footnoteRef/>
      </w:r>
      <w:r w:rsidRPr="000C1FCC">
        <w:rPr>
          <w:sz w:val="20"/>
          <w:szCs w:val="20"/>
        </w:rPr>
        <w:t xml:space="preserve"> </w:t>
      </w:r>
      <w:hyperlink r:id="rId28" w:history="1">
        <w:r w:rsidR="000D5868" w:rsidRPr="00B741A8">
          <w:rPr>
            <w:rStyle w:val="Hyperlink"/>
            <w:sz w:val="20"/>
            <w:szCs w:val="20"/>
            <w:shd w:val="clear" w:color="auto" w:fill="FFFFFF"/>
          </w:rPr>
          <w:t>https://likumi.lv/ta/id/353615-aktualizetais-nacionalais-energetikas-un-klimata-plans-2021-2030-gadam</w:t>
        </w:r>
      </w:hyperlink>
      <w:r w:rsidRPr="003C4167">
        <w:rPr>
          <w:color w:val="000000" w:themeColor="text1"/>
          <w:sz w:val="20"/>
          <w:szCs w:val="20"/>
          <w:shd w:val="clear" w:color="auto" w:fill="FFFFFF"/>
        </w:rPr>
        <w:t xml:space="preserve"> </w:t>
      </w:r>
    </w:p>
  </w:footnote>
  <w:footnote w:id="39">
    <w:p w14:paraId="3CD0C44E" w14:textId="5D2A2A83" w:rsidR="00F30313" w:rsidRPr="00A0533F" w:rsidRDefault="00F30313" w:rsidP="00704C67">
      <w:pPr>
        <w:pStyle w:val="FootnoteText"/>
        <w:jc w:val="both"/>
        <w:rPr>
          <w:lang w:val="lv-LV"/>
        </w:rPr>
      </w:pPr>
      <w:r>
        <w:rPr>
          <w:rStyle w:val="FootnoteReference"/>
        </w:rPr>
        <w:footnoteRef/>
      </w:r>
      <w:r>
        <w:t xml:space="preserve"> </w:t>
      </w:r>
      <w:hyperlink r:id="rId29" w:history="1">
        <w:r w:rsidR="00773321" w:rsidRPr="00B741A8">
          <w:rPr>
            <w:rStyle w:val="Hyperlink"/>
          </w:rPr>
          <w:t>https://likumi.lv/ta/id/361135-latvijas-energetikas-strategija-lidz-2050-gadam</w:t>
        </w:r>
      </w:hyperlink>
      <w:r w:rsidR="00773321">
        <w:t xml:space="preserve"> </w:t>
      </w:r>
    </w:p>
  </w:footnote>
  <w:footnote w:id="40">
    <w:p w14:paraId="6FF0784E" w14:textId="149FF041" w:rsidR="006501EB" w:rsidRPr="006501EB" w:rsidRDefault="006501EB" w:rsidP="001E4658">
      <w:pPr>
        <w:pStyle w:val="FootnoteText"/>
        <w:jc w:val="both"/>
      </w:pPr>
      <w:r>
        <w:rPr>
          <w:rStyle w:val="FootnoteReference"/>
        </w:rPr>
        <w:footnoteRef/>
      </w:r>
      <w:r>
        <w:t xml:space="preserve"> </w:t>
      </w:r>
      <w:r w:rsidR="001E4658">
        <w:t>“</w:t>
      </w:r>
      <w:r w:rsidRPr="001E4658">
        <w:rPr>
          <w:lang w:val="lv-LV"/>
        </w:rPr>
        <w:t xml:space="preserve">Latvija ir reģiona </w:t>
      </w:r>
      <w:r w:rsidRPr="001E4658">
        <w:rPr>
          <w:lang w:val="lv-LV"/>
        </w:rPr>
        <w:t>energocenu līderis</w:t>
      </w:r>
      <w:r w:rsidR="001E4658">
        <w:rPr>
          <w:lang w:val="lv-LV"/>
        </w:rPr>
        <w:t>”</w:t>
      </w:r>
      <w:r w:rsidR="001E4658">
        <w:rPr>
          <w:b/>
          <w:bCs/>
          <w:lang w:val="lv-LV"/>
        </w:rPr>
        <w:t xml:space="preserve"> </w:t>
      </w:r>
      <w:r w:rsidR="001E4658" w:rsidRPr="001E4658">
        <w:rPr>
          <w:lang w:val="lv-LV"/>
        </w:rPr>
        <w:t>– līderis, kas</w:t>
      </w:r>
      <w:r w:rsidR="004B0B44" w:rsidRPr="001E4658">
        <w:t xml:space="preserve"> </w:t>
      </w:r>
      <w:r w:rsidR="001E4658" w:rsidRPr="001E4658">
        <w:t>n</w:t>
      </w:r>
      <w:r w:rsidRPr="006501EB">
        <w:t>odrošinātu salīdzinoši viszemākās, stabilas</w:t>
      </w:r>
      <w:r w:rsidR="001E4658">
        <w:t xml:space="preserve"> </w:t>
      </w:r>
      <w:r w:rsidRPr="006501EB">
        <w:t>un ilgtspējīgas enerģijas cenas Baltijas un Centrālās Eiropas kontekstā</w:t>
      </w:r>
    </w:p>
  </w:footnote>
  <w:footnote w:id="41">
    <w:p w14:paraId="3007ABE5" w14:textId="77777777" w:rsidR="00F30313" w:rsidRPr="000C1FCC" w:rsidRDefault="00F30313" w:rsidP="00704C67">
      <w:pPr>
        <w:pStyle w:val="FootnoteText"/>
        <w:jc w:val="both"/>
      </w:pPr>
      <w:r w:rsidRPr="000C1FCC">
        <w:rPr>
          <w:rStyle w:val="FootnoteReference"/>
        </w:rPr>
        <w:footnoteRef/>
      </w:r>
      <w:r w:rsidRPr="000C1FCC">
        <w:t xml:space="preserve"> </w:t>
      </w:r>
      <w:hyperlink r:id="rId30" w:history="1">
        <w:r w:rsidRPr="007F2BEC">
          <w:rPr>
            <w:rStyle w:val="Hyperlink"/>
          </w:rPr>
          <w:t>https://likumi.lv/ta/id/342294-eku-atjaunosanas-ilgtermina-strategija</w:t>
        </w:r>
      </w:hyperlink>
      <w:r>
        <w:t xml:space="preserve"> </w:t>
      </w:r>
    </w:p>
  </w:footnote>
  <w:footnote w:id="42">
    <w:p w14:paraId="315A3594" w14:textId="77777777" w:rsidR="00F30313" w:rsidRPr="000C1FCC" w:rsidRDefault="00F30313" w:rsidP="00D84A39">
      <w:pPr>
        <w:pStyle w:val="FootnoteText"/>
        <w:jc w:val="both"/>
      </w:pPr>
      <w:r w:rsidRPr="000C1FCC">
        <w:rPr>
          <w:rStyle w:val="FootnoteReference"/>
        </w:rPr>
        <w:footnoteRef/>
      </w:r>
      <w:r w:rsidRPr="000C1FCC">
        <w:t xml:space="preserve"> </w:t>
      </w:r>
      <w:hyperlink r:id="rId31" w:history="1">
        <w:r w:rsidRPr="000C1FCC">
          <w:rPr>
            <w:rStyle w:val="Hyperlink"/>
          </w:rPr>
          <w:t>https://likumi.lv/ta/id/342214-latvijas-strategija-klimatneitralitates-sasniegsanai-lidz-2050-gadam</w:t>
        </w:r>
      </w:hyperlink>
      <w:r w:rsidRPr="000C1FCC">
        <w:t xml:space="preserve"> </w:t>
      </w:r>
    </w:p>
  </w:footnote>
  <w:footnote w:id="43">
    <w:p w14:paraId="6CC629E2" w14:textId="77777777" w:rsidR="00F30313" w:rsidRPr="000C1FCC" w:rsidRDefault="00F30313" w:rsidP="00D84A39">
      <w:pPr>
        <w:pStyle w:val="FootnoteText"/>
        <w:jc w:val="both"/>
      </w:pPr>
      <w:r w:rsidRPr="000C1FCC">
        <w:rPr>
          <w:rStyle w:val="FootnoteReference"/>
        </w:rPr>
        <w:footnoteRef/>
      </w:r>
      <w:r w:rsidRPr="000C1FCC">
        <w:t xml:space="preserve"> </w:t>
      </w:r>
      <w:hyperlink r:id="rId32" w:history="1">
        <w:r w:rsidRPr="000C1FCC">
          <w:rPr>
            <w:rStyle w:val="Hyperlink"/>
          </w:rPr>
          <w:t>https://polsis.mk.gov.lv/documents/7239</w:t>
        </w:r>
      </w:hyperlink>
      <w:r w:rsidRPr="000C1FCC">
        <w:t xml:space="preserve"> </w:t>
      </w:r>
    </w:p>
  </w:footnote>
  <w:footnote w:id="44">
    <w:p w14:paraId="0941A902" w14:textId="77777777" w:rsidR="00F30313" w:rsidRPr="000C1FCC" w:rsidRDefault="00F30313" w:rsidP="00D84A39">
      <w:pPr>
        <w:pStyle w:val="FootnoteText"/>
        <w:jc w:val="both"/>
      </w:pPr>
      <w:r w:rsidRPr="000C1FCC">
        <w:rPr>
          <w:rStyle w:val="FootnoteReference"/>
        </w:rPr>
        <w:footnoteRef/>
      </w:r>
      <w:r w:rsidRPr="000C1FCC">
        <w:t xml:space="preserve"> </w:t>
      </w:r>
      <w:hyperlink r:id="rId33" w:history="1">
        <w:r w:rsidRPr="000C1FCC">
          <w:rPr>
            <w:rStyle w:val="Hyperlink"/>
          </w:rPr>
          <w:t>http://polsis.mk.gov.lv/documents/7479</w:t>
        </w:r>
      </w:hyperlink>
      <w:r w:rsidRPr="000C1FCC">
        <w:t xml:space="preserve"> </w:t>
      </w:r>
    </w:p>
  </w:footnote>
  <w:footnote w:id="45">
    <w:p w14:paraId="36FD6667" w14:textId="77777777" w:rsidR="00F30313" w:rsidRPr="000C1FCC" w:rsidRDefault="00F30313" w:rsidP="00D84A39">
      <w:pPr>
        <w:pStyle w:val="FootnoteText"/>
        <w:jc w:val="both"/>
      </w:pPr>
      <w:r w:rsidRPr="000C1FCC">
        <w:rPr>
          <w:rStyle w:val="FootnoteReference"/>
        </w:rPr>
        <w:footnoteRef/>
      </w:r>
      <w:r w:rsidRPr="000C1FCC">
        <w:t xml:space="preserve"> </w:t>
      </w:r>
      <w:hyperlink r:id="rId34" w:history="1">
        <w:r w:rsidRPr="000C1FCC">
          <w:rPr>
            <w:rStyle w:val="Hyperlink"/>
          </w:rPr>
          <w:t>https://polsis.mk.gov.lv/documents/6507</w:t>
        </w:r>
      </w:hyperlink>
      <w:r w:rsidRPr="000C1FCC">
        <w:t xml:space="preserve"> </w:t>
      </w:r>
    </w:p>
  </w:footnote>
  <w:footnote w:id="46">
    <w:p w14:paraId="324E4B7F" w14:textId="77777777" w:rsidR="00F30313" w:rsidRPr="000C1FCC" w:rsidRDefault="00F30313" w:rsidP="00D84A39">
      <w:pPr>
        <w:pStyle w:val="FootnoteText"/>
        <w:jc w:val="both"/>
      </w:pPr>
      <w:r w:rsidRPr="000C1FCC">
        <w:rPr>
          <w:rStyle w:val="FootnoteReference"/>
        </w:rPr>
        <w:footnoteRef/>
      </w:r>
      <w:r w:rsidRPr="000C1FCC">
        <w:t xml:space="preserve"> </w:t>
      </w:r>
      <w:hyperlink r:id="rId35" w:history="1">
        <w:r w:rsidRPr="000C1FCC">
          <w:rPr>
            <w:rStyle w:val="Hyperlink"/>
          </w:rPr>
          <w:t>https://likumi.lv/ta/id/317168-par-ricibas-planu-parejai-uz-aprites-ekonomiku-20202027-gadam</w:t>
        </w:r>
      </w:hyperlink>
      <w:r w:rsidRPr="000C1FCC">
        <w:t xml:space="preserve"> </w:t>
      </w:r>
    </w:p>
  </w:footnote>
  <w:footnote w:id="47">
    <w:p w14:paraId="00B304F5" w14:textId="77777777" w:rsidR="00F30313" w:rsidRPr="000C1FCC" w:rsidRDefault="00F30313" w:rsidP="00D84A39">
      <w:pPr>
        <w:pStyle w:val="FootnoteText"/>
        <w:jc w:val="both"/>
      </w:pPr>
      <w:r w:rsidRPr="000C1FCC">
        <w:rPr>
          <w:rStyle w:val="FootnoteReference"/>
        </w:rPr>
        <w:footnoteRef/>
      </w:r>
      <w:r w:rsidRPr="000C1FCC">
        <w:t xml:space="preserve"> </w:t>
      </w:r>
      <w:hyperlink r:id="rId36" w:history="1">
        <w:r w:rsidRPr="000C1FCC">
          <w:rPr>
            <w:rStyle w:val="Hyperlink"/>
          </w:rPr>
          <w:t>https://polsis.mk.gov.lv/documents/6588</w:t>
        </w:r>
      </w:hyperlink>
      <w:r w:rsidRPr="000C1FCC">
        <w:t xml:space="preserve"> </w:t>
      </w:r>
    </w:p>
  </w:footnote>
  <w:footnote w:id="48">
    <w:p w14:paraId="6ED1D8DC" w14:textId="77777777" w:rsidR="00F30313" w:rsidRPr="00E92288" w:rsidRDefault="00F30313" w:rsidP="00D84A39">
      <w:pPr>
        <w:pStyle w:val="FootnoteText"/>
        <w:rPr>
          <w:lang w:val="lv-LV"/>
        </w:rPr>
      </w:pPr>
      <w:r>
        <w:rPr>
          <w:rStyle w:val="FootnoteReference"/>
        </w:rPr>
        <w:footnoteRef/>
      </w:r>
      <w:r>
        <w:t xml:space="preserve"> </w:t>
      </w:r>
      <w:hyperlink r:id="rId37" w:history="1">
        <w:r w:rsidRPr="007F2BEC">
          <w:rPr>
            <w:rStyle w:val="Hyperlink"/>
          </w:rPr>
          <w:t>https://www.fm.gov.lv/lv/finansu-sektora-attistibas-plans-2024-2026gadam</w:t>
        </w:r>
      </w:hyperlink>
      <w:r>
        <w:t xml:space="preserve"> </w:t>
      </w:r>
    </w:p>
  </w:footnote>
  <w:footnote w:id="49">
    <w:p w14:paraId="0379500F" w14:textId="77777777" w:rsidR="00F30313" w:rsidRPr="008E2560" w:rsidRDefault="00F30313" w:rsidP="00D84A39">
      <w:pPr>
        <w:pStyle w:val="FootnoteText"/>
        <w:rPr>
          <w:lang w:val="lv-LV"/>
        </w:rPr>
      </w:pPr>
      <w:r>
        <w:rPr>
          <w:rStyle w:val="FootnoteReference"/>
        </w:rPr>
        <w:footnoteRef/>
      </w:r>
      <w:r>
        <w:t xml:space="preserve"> </w:t>
      </w:r>
      <w:hyperlink r:id="rId38" w:history="1">
        <w:r w:rsidRPr="007F2BEC">
          <w:rPr>
            <w:rStyle w:val="Hyperlink"/>
          </w:rPr>
          <w:t>https://likumi.lv/ta/id/327732-par-eiropas-savienibas-kohezijas-politikas-programmu-2021-2027-gadam</w:t>
        </w:r>
      </w:hyperlink>
      <w:r>
        <w:t xml:space="preserve"> </w:t>
      </w:r>
    </w:p>
  </w:footnote>
  <w:footnote w:id="50">
    <w:p w14:paraId="60011043" w14:textId="77777777" w:rsidR="00F30313" w:rsidRPr="000C1FCC" w:rsidRDefault="00F30313" w:rsidP="00D84A39">
      <w:pPr>
        <w:jc w:val="both"/>
        <w:rPr>
          <w:sz w:val="20"/>
          <w:szCs w:val="20"/>
        </w:rPr>
      </w:pPr>
      <w:r w:rsidRPr="000C1FCC">
        <w:rPr>
          <w:sz w:val="20"/>
          <w:szCs w:val="20"/>
          <w:vertAlign w:val="superscript"/>
        </w:rPr>
        <w:footnoteRef/>
      </w:r>
      <w:r w:rsidRPr="000C1FCC">
        <w:rPr>
          <w:sz w:val="20"/>
          <w:szCs w:val="20"/>
        </w:rPr>
        <w:t xml:space="preserve"> </w:t>
      </w:r>
      <w:hyperlink r:id="rId39" w:history="1">
        <w:r w:rsidRPr="000C1FCC">
          <w:rPr>
            <w:rStyle w:val="Hyperlink"/>
            <w:sz w:val="20"/>
            <w:szCs w:val="20"/>
          </w:rPr>
          <w:t>https://likumi.lv/ta/id/334018-par-taisnigas-parkartosanas-teritorialo-planu</w:t>
        </w:r>
      </w:hyperlink>
      <w:r w:rsidRPr="000C1FCC">
        <w:rPr>
          <w:sz w:val="20"/>
          <w:szCs w:val="20"/>
        </w:rPr>
        <w:t xml:space="preserve"> </w:t>
      </w:r>
    </w:p>
  </w:footnote>
  <w:footnote w:id="51">
    <w:p w14:paraId="23D9B8C0" w14:textId="77777777" w:rsidR="00F30313" w:rsidRPr="007D7005" w:rsidRDefault="00F30313" w:rsidP="00D84A39">
      <w:pPr>
        <w:pStyle w:val="FootnoteText"/>
        <w:rPr>
          <w:lang w:val="lv-LV"/>
        </w:rPr>
      </w:pPr>
      <w:r>
        <w:rPr>
          <w:rStyle w:val="FootnoteReference"/>
        </w:rPr>
        <w:footnoteRef/>
      </w:r>
      <w:r>
        <w:t xml:space="preserve"> </w:t>
      </w:r>
      <w:hyperlink r:id="rId40" w:history="1">
        <w:r w:rsidRPr="007F2BEC">
          <w:rPr>
            <w:rStyle w:val="Hyperlink"/>
          </w:rPr>
          <w:t>https://www.esfondi.lv/normativie-akti-un-dokumenti/atveselosanas-fonds-main/latvijas-atveselosanas-fonda-plans</w:t>
        </w:r>
      </w:hyperlink>
      <w:r>
        <w:t xml:space="preserve"> </w:t>
      </w:r>
    </w:p>
  </w:footnote>
  <w:footnote w:id="52">
    <w:p w14:paraId="02524092" w14:textId="77777777" w:rsidR="001B7AEA" w:rsidRPr="00AF4C2E" w:rsidRDefault="001B7AEA" w:rsidP="001B7AEA">
      <w:pPr>
        <w:pStyle w:val="FootnoteText"/>
        <w:jc w:val="both"/>
      </w:pPr>
      <w:r w:rsidRPr="00AF4C2E">
        <w:rPr>
          <w:rStyle w:val="FootnoteReference"/>
        </w:rPr>
        <w:footnoteRef/>
      </w:r>
      <w:r w:rsidRPr="00AF4C2E">
        <w:rPr>
          <w:lang w:val="lv-LV"/>
        </w:rPr>
        <w:t xml:space="preserve"> Eiropas Komisija: </w:t>
      </w:r>
      <w:r w:rsidRPr="00AF4C2E">
        <w:rPr>
          <w:lang w:val="lv-LV"/>
        </w:rPr>
        <w:t xml:space="preserve">Gelibolyan, K. (2024). Note on good practices of public consultation for the Social Climate Plans. Pieejams: </w:t>
      </w:r>
      <w:hyperlink r:id="rId41" w:history="1">
        <w:r w:rsidRPr="00AF4C2E">
          <w:rPr>
            <w:rStyle w:val="Hyperlink"/>
          </w:rPr>
          <w:t>https://op.europa.eu/en/publication-detail/-/publication/5dbb39a1-350e-11ef-b441-01aa75ed71a1/language-en</w:t>
        </w:r>
      </w:hyperlink>
      <w:r w:rsidRPr="00AF4C2E">
        <w:t xml:space="preserve"> </w:t>
      </w:r>
    </w:p>
  </w:footnote>
  <w:footnote w:id="53">
    <w:p w14:paraId="4C8A179A" w14:textId="77777777" w:rsidR="001B7AEA" w:rsidRPr="00AF4C2E" w:rsidRDefault="001B7AEA" w:rsidP="001B7AEA">
      <w:pPr>
        <w:pStyle w:val="FootnoteText"/>
        <w:jc w:val="both"/>
      </w:pPr>
      <w:r w:rsidRPr="00AF4C2E">
        <w:rPr>
          <w:rStyle w:val="FootnoteReference"/>
        </w:rPr>
        <w:footnoteRef/>
      </w:r>
      <w:r w:rsidRPr="00AF4C2E">
        <w:t xml:space="preserve"> Klimata un enerģētikas ministrijas 2023.gada 28.septembra rīkojums Nr. 1-2/22 “Par starpinstitūciju darba grupas izveidi Sociālā klimata plāna sagatavošanai”</w:t>
      </w:r>
    </w:p>
  </w:footnote>
  <w:footnote w:id="54">
    <w:p w14:paraId="26EB0E4D" w14:textId="77777777" w:rsidR="00C001C6" w:rsidRPr="007A43A2" w:rsidRDefault="00C001C6" w:rsidP="00C001C6">
      <w:pPr>
        <w:pStyle w:val="FootnoteText"/>
      </w:pPr>
      <w:r>
        <w:rPr>
          <w:rStyle w:val="FootnoteReference"/>
        </w:rPr>
        <w:footnoteRef/>
      </w:r>
      <w:r>
        <w:t xml:space="preserve"> </w:t>
      </w:r>
      <w:hyperlink r:id="rId42" w:history="1">
        <w:r w:rsidRPr="00B741A8">
          <w:rPr>
            <w:rStyle w:val="Hyperlink"/>
          </w:rPr>
          <w:t>https://tapportals.mk.gov.lv/legal_acts/c7df22fe-9562-40ea-b56a-c23e1af9eadc</w:t>
        </w:r>
      </w:hyperlink>
      <w:r>
        <w:t xml:space="preserve"> </w:t>
      </w:r>
    </w:p>
  </w:footnote>
  <w:footnote w:id="55">
    <w:p w14:paraId="17544F13" w14:textId="0F7269D0" w:rsidR="003623F2" w:rsidRPr="003623F2" w:rsidRDefault="003623F2" w:rsidP="00240C70">
      <w:pPr>
        <w:pStyle w:val="FootnoteText"/>
        <w:jc w:val="both"/>
      </w:pPr>
      <w:r>
        <w:rPr>
          <w:rStyle w:val="FootnoteReference"/>
        </w:rPr>
        <w:footnoteRef/>
      </w:r>
      <w:r>
        <w:t xml:space="preserve"> </w:t>
      </w:r>
      <w:r w:rsidR="003759D0">
        <w:t xml:space="preserve">Saskaņā ar </w:t>
      </w:r>
      <w:r w:rsidR="003759D0" w:rsidRPr="003759D0">
        <w:rPr>
          <w:bCs/>
        </w:rPr>
        <w:t>Eiropas Parlamenta un Padomes</w:t>
      </w:r>
      <w:r w:rsidR="003334C9">
        <w:rPr>
          <w:bCs/>
        </w:rPr>
        <w:t xml:space="preserve"> </w:t>
      </w:r>
      <w:r w:rsidR="003334C9" w:rsidRPr="003334C9">
        <w:rPr>
          <w:bCs/>
          <w:lang w:val="lv-LV"/>
        </w:rPr>
        <w:t>2019. gada 10. oktobr</w:t>
      </w:r>
      <w:r w:rsidR="003334C9">
        <w:rPr>
          <w:bCs/>
          <w:lang w:val="lv-LV"/>
        </w:rPr>
        <w:t>a regulas Nr.</w:t>
      </w:r>
      <w:r w:rsidR="003759D0" w:rsidRPr="003759D0">
        <w:rPr>
          <w:bCs/>
        </w:rPr>
        <w:t xml:space="preserve"> 2019/1700</w:t>
      </w:r>
      <w:r w:rsidR="00240C70">
        <w:rPr>
          <w:bCs/>
        </w:rPr>
        <w:t xml:space="preserve">, </w:t>
      </w:r>
      <w:r w:rsidR="003334C9" w:rsidRPr="003334C9">
        <w:rPr>
          <w:bCs/>
          <w:lang w:val="lv-LV"/>
        </w:rPr>
        <w:t>ar ko izveido vienotu ietvaru Eiropas statistikai par personām un mājsaimniecībām, kuras pamatā ir no izlasēm savākti dati individuālā līmenī, ar ko groza Eiropas Parlamenta un Padomes Regulas (EK) Nr. 808/2004, (EK) Nr. 452/2008 un (EK) Nr. 1338/2008 un ar ko atceļ Eiropas Parlamenta un Padomes Regulu (EK) Nr. 1177/2003 un Padomes Regulu (EK) Nr. 577/98</w:t>
      </w:r>
      <w:r w:rsidR="00240C70">
        <w:rPr>
          <w:bCs/>
          <w:lang w:val="lv-LV"/>
        </w:rPr>
        <w:t xml:space="preserve">, </w:t>
      </w:r>
      <w:r w:rsidR="003759D0" w:rsidRPr="003759D0">
        <w:rPr>
          <w:bCs/>
        </w:rPr>
        <w:t>2. panta 15. </w:t>
      </w:r>
      <w:r w:rsidR="003759D0">
        <w:rPr>
          <w:bCs/>
        </w:rPr>
        <w:t>p</w:t>
      </w:r>
      <w:r w:rsidR="003759D0" w:rsidRPr="003759D0">
        <w:rPr>
          <w:bCs/>
        </w:rPr>
        <w:t>unktā</w:t>
      </w:r>
      <w:r w:rsidR="003759D0">
        <w:rPr>
          <w:bCs/>
        </w:rPr>
        <w:t xml:space="preserve"> noteikto definīciju</w:t>
      </w:r>
    </w:p>
  </w:footnote>
  <w:footnote w:id="56">
    <w:p w14:paraId="583823AB" w14:textId="0BA86BC0" w:rsidR="004F061C" w:rsidRPr="004F061C" w:rsidRDefault="004F061C" w:rsidP="00D7367B">
      <w:pPr>
        <w:pStyle w:val="FootnoteText"/>
      </w:pPr>
      <w:r>
        <w:rPr>
          <w:rStyle w:val="FootnoteReference"/>
        </w:rPr>
        <w:footnoteRef/>
      </w:r>
      <w:r>
        <w:t xml:space="preserve"> Komisijas </w:t>
      </w:r>
      <w:r w:rsidR="00D7367B">
        <w:t xml:space="preserve"> 2014. gada 17.</w:t>
      </w:r>
      <w:r w:rsidR="00250D31">
        <w:t> j</w:t>
      </w:r>
      <w:r w:rsidR="00D7367B">
        <w:t xml:space="preserve">ūnija </w:t>
      </w:r>
      <w:r w:rsidR="00487C6D">
        <w:t xml:space="preserve">regula </w:t>
      </w:r>
      <w:r w:rsidR="00D7367B">
        <w:t>Nr. 651/2014</w:t>
      </w:r>
      <w:r w:rsidR="00487C6D">
        <w:t xml:space="preserve">, </w:t>
      </w:r>
      <w:r w:rsidR="00D7367B">
        <w:t xml:space="preserve">ar ko noteiktas atbalsta kategorijas atzīst par saderīgām ar iekšējo tirgu, piemērojot Līguma 107. un 108. </w:t>
      </w:r>
      <w:r w:rsidR="006A3A93">
        <w:t>p</w:t>
      </w:r>
      <w:r w:rsidR="00D7367B">
        <w:t>antu</w:t>
      </w:r>
      <w:r w:rsidR="003C085A">
        <w:t xml:space="preserve"> (</w:t>
      </w:r>
      <w:r w:rsidR="003C085A" w:rsidRPr="00D11210">
        <w:rPr>
          <w:i/>
          <w:iCs/>
        </w:rPr>
        <w:t>General Block Exemption Regulation</w:t>
      </w:r>
      <w:r w:rsidR="003C085A">
        <w:t>, GBER)</w:t>
      </w:r>
    </w:p>
  </w:footnote>
  <w:footnote w:id="57">
    <w:p w14:paraId="40E90D85" w14:textId="77777777" w:rsidR="009B6E8E" w:rsidRPr="004E4105" w:rsidRDefault="009B6E8E" w:rsidP="009B6E8E">
      <w:pPr>
        <w:pStyle w:val="FootnoteText"/>
        <w:jc w:val="both"/>
      </w:pPr>
      <w:r>
        <w:rPr>
          <w:rStyle w:val="FootnoteReference"/>
        </w:rPr>
        <w:footnoteRef/>
      </w:r>
      <w:r>
        <w:t xml:space="preserve"> Saskaņā ar </w:t>
      </w:r>
      <w:r w:rsidRPr="00290F83">
        <w:rPr>
          <w:bCs/>
        </w:rPr>
        <w:t>Eiropas Parlamenta un Padomes 2019. gada 17.</w:t>
      </w:r>
      <w:r>
        <w:rPr>
          <w:bCs/>
        </w:rPr>
        <w:t> a</w:t>
      </w:r>
      <w:r w:rsidRPr="00290F83">
        <w:rPr>
          <w:bCs/>
        </w:rPr>
        <w:t>prī</w:t>
      </w:r>
      <w:r>
        <w:rPr>
          <w:bCs/>
        </w:rPr>
        <w:t xml:space="preserve">ļa </w:t>
      </w:r>
      <w:r w:rsidRPr="00290F83">
        <w:rPr>
          <w:bCs/>
        </w:rPr>
        <w:t xml:space="preserve"> </w:t>
      </w:r>
      <w:r>
        <w:rPr>
          <w:bCs/>
        </w:rPr>
        <w:t>r</w:t>
      </w:r>
      <w:r w:rsidRPr="00290F83">
        <w:rPr>
          <w:bCs/>
        </w:rPr>
        <w:t>egula</w:t>
      </w:r>
      <w:r>
        <w:rPr>
          <w:bCs/>
        </w:rPr>
        <w:t>s Nr.</w:t>
      </w:r>
      <w:r w:rsidRPr="00290F83">
        <w:rPr>
          <w:bCs/>
        </w:rPr>
        <w:t xml:space="preserve"> 2019/631 par CO</w:t>
      </w:r>
      <w:r w:rsidRPr="00745C0F">
        <w:rPr>
          <w:bCs/>
          <w:vertAlign w:val="subscript"/>
        </w:rPr>
        <w:t>2</w:t>
      </w:r>
      <w:r w:rsidRPr="00290F83">
        <w:rPr>
          <w:bCs/>
        </w:rPr>
        <w:t xml:space="preserve"> emisiju standartu noteikšanu jauniem vieglajiem pasažieru automobiļiem un jauniem vieglajiem komerciālajiem transportlīdzekļiem un ar kuru atceļ Regulu (EK) Nr. 443/2009 un Regulu (ES) Nr. 510/2011</w:t>
      </w:r>
      <w:r>
        <w:rPr>
          <w:bCs/>
        </w:rPr>
        <w:t xml:space="preserve">, </w:t>
      </w:r>
      <w:r w:rsidRPr="001C323B">
        <w:rPr>
          <w:bCs/>
        </w:rPr>
        <w:t xml:space="preserve"> 3. panta 1. punkta m) apakšpunktā</w:t>
      </w:r>
      <w:r>
        <w:rPr>
          <w:bCs/>
        </w:rPr>
        <w:t xml:space="preserve"> noteikto</w:t>
      </w:r>
    </w:p>
  </w:footnote>
  <w:footnote w:id="58">
    <w:p w14:paraId="439E134A" w14:textId="77777777" w:rsidR="002027A6" w:rsidRPr="00296211" w:rsidRDefault="002027A6" w:rsidP="00B9363D">
      <w:pPr>
        <w:pStyle w:val="FootnoteText"/>
        <w:jc w:val="both"/>
      </w:pPr>
      <w:r>
        <w:rPr>
          <w:rStyle w:val="FootnoteReference"/>
        </w:rPr>
        <w:footnoteRef/>
      </w:r>
      <w:r>
        <w:t xml:space="preserve"> Saskaņā ar </w:t>
      </w:r>
      <w:r w:rsidRPr="00397145">
        <w:t>Eiropas Parlamenta un Padomes 2023. gada 13. septembr</w:t>
      </w:r>
      <w:r>
        <w:t>a</w:t>
      </w:r>
      <w:r w:rsidRPr="00397145">
        <w:t xml:space="preserve"> </w:t>
      </w:r>
      <w:r>
        <w:t>d</w:t>
      </w:r>
      <w:r w:rsidRPr="00397145">
        <w:t>irektīva</w:t>
      </w:r>
      <w:r>
        <w:t>s</w:t>
      </w:r>
      <w:r w:rsidRPr="00397145">
        <w:t xml:space="preserve"> 2023/1791 par energoefektivitāti un ar ko groza Regulu (ES) 2023/955 </w:t>
      </w:r>
      <w:r>
        <w:t xml:space="preserve">37.pantā noteikto </w:t>
      </w:r>
    </w:p>
  </w:footnote>
  <w:footnote w:id="59">
    <w:p w14:paraId="73E7F8C7" w14:textId="3404000E" w:rsidR="006A4F3E" w:rsidRPr="006A4F3E" w:rsidRDefault="006A4F3E" w:rsidP="00B9363D">
      <w:pPr>
        <w:pStyle w:val="FootnoteText"/>
        <w:jc w:val="both"/>
      </w:pPr>
      <w:r>
        <w:rPr>
          <w:rStyle w:val="FootnoteReference"/>
        </w:rPr>
        <w:footnoteRef/>
      </w:r>
      <w:r>
        <w:t xml:space="preserve"> </w:t>
      </w:r>
      <w:r w:rsidR="00420101">
        <w:t xml:space="preserve">Skatīt Enerģētikas likuma 1.panta </w:t>
      </w:r>
      <w:r w:rsidR="00C26A3C">
        <w:t>1.daļas 10.</w:t>
      </w:r>
      <w:r w:rsidR="00C26A3C" w:rsidRPr="002B2C83">
        <w:rPr>
          <w:vertAlign w:val="superscript"/>
        </w:rPr>
        <w:t>1</w:t>
      </w:r>
      <w:r w:rsidR="00C26A3C">
        <w:t xml:space="preserve"> punktu</w:t>
      </w:r>
      <w:r w:rsidR="006E21F9">
        <w:t xml:space="preserve">; </w:t>
      </w:r>
      <w:r w:rsidR="002B2C83">
        <w:t>p</w:t>
      </w:r>
      <w:r w:rsidR="006E21F9">
        <w:t xml:space="preserve">ieejams: </w:t>
      </w:r>
      <w:hyperlink r:id="rId43" w:anchor="p19" w:history="1">
        <w:r w:rsidR="006E21F9" w:rsidRPr="00B741A8">
          <w:rPr>
            <w:rStyle w:val="Hyperlink"/>
          </w:rPr>
          <w:t>https://likumi.lv/ta/id/49833#p19</w:t>
        </w:r>
      </w:hyperlink>
      <w:r w:rsidR="006E21F9">
        <w:t xml:space="preserve"> </w:t>
      </w:r>
    </w:p>
  </w:footnote>
  <w:footnote w:id="60">
    <w:p w14:paraId="29A0E1DC" w14:textId="77777777" w:rsidR="00B9363D" w:rsidRDefault="001C637B" w:rsidP="00B9363D">
      <w:pPr>
        <w:pStyle w:val="FootnoteText"/>
        <w:jc w:val="both"/>
      </w:pPr>
      <w:r>
        <w:rPr>
          <w:rStyle w:val="FootnoteReference"/>
        </w:rPr>
        <w:footnoteRef/>
      </w:r>
      <w:r>
        <w:t xml:space="preserve"> Likumprojekts “Grozījumi Enerģētikas likumā” iesniegti izskatīšanā Saeimā (</w:t>
      </w:r>
      <w:r w:rsidRPr="001C637B">
        <w:t>Nr: 930/Lp14</w:t>
      </w:r>
      <w:r>
        <w:t xml:space="preserve">; </w:t>
      </w:r>
    </w:p>
    <w:p w14:paraId="3C2B8E2E" w14:textId="13682FB9" w:rsidR="001C637B" w:rsidRPr="001C637B" w:rsidRDefault="00B9363D" w:rsidP="00B9363D">
      <w:pPr>
        <w:pStyle w:val="FootnoteText"/>
        <w:jc w:val="both"/>
      </w:pPr>
      <w:r>
        <w:t>h</w:t>
      </w:r>
      <w:r w:rsidRPr="00B9363D">
        <w:t>ttps://titania.saeima.lv/LIVS14/saeimalivs14.nsf/webSasaiste?OpenView&amp;restricttocategory=930/Lp14</w:t>
      </w:r>
      <w:r>
        <w:t>)</w:t>
      </w:r>
    </w:p>
  </w:footnote>
  <w:footnote w:id="61">
    <w:p w14:paraId="1B45DA04" w14:textId="47AFE7CE" w:rsidR="001A56A7" w:rsidRPr="001A56A7" w:rsidRDefault="001A56A7" w:rsidP="001B3FED">
      <w:pPr>
        <w:pStyle w:val="FootnoteText"/>
        <w:jc w:val="both"/>
      </w:pPr>
      <w:r>
        <w:rPr>
          <w:rStyle w:val="FootnoteReference"/>
        </w:rPr>
        <w:footnoteRef/>
      </w:r>
      <w:r>
        <w:t xml:space="preserve"> </w:t>
      </w:r>
      <w:r w:rsidR="001A1D6F" w:rsidRPr="001A1D6F">
        <w:t>Komisijas 2025. gada 22.</w:t>
      </w:r>
      <w:r w:rsidR="001A1D6F">
        <w:t> m</w:t>
      </w:r>
      <w:r w:rsidR="001A1D6F" w:rsidRPr="001A1D6F">
        <w:t>aij</w:t>
      </w:r>
      <w:r w:rsidR="001A1D6F">
        <w:t>a i</w:t>
      </w:r>
      <w:r w:rsidR="001A1D6F" w:rsidRPr="001A1D6F">
        <w:t>eteikums 2025/1021 par transporta nabadzību: kā nodrošināt ekonomiski pieejamu, piekļūstamu un taisnīgu mobilitāti</w:t>
      </w:r>
      <w:r w:rsidR="00F14C6D">
        <w:t xml:space="preserve">; pieejams: </w:t>
      </w:r>
      <w:hyperlink r:id="rId44" w:history="1">
        <w:r w:rsidR="00FD2EBB" w:rsidRPr="00806FB0">
          <w:rPr>
            <w:rStyle w:val="Hyperlink"/>
          </w:rPr>
          <w:t>https://eur-lex.europa.eu/legal-content/LV/TXT/?uri=CELEX%3A32025H1021&amp;qid=1750172242484</w:t>
        </w:r>
      </w:hyperlink>
      <w:r w:rsidR="00FD2EBB">
        <w:t xml:space="preserve"> </w:t>
      </w:r>
    </w:p>
  </w:footnote>
  <w:footnote w:id="62">
    <w:p w14:paraId="2DED8B52" w14:textId="7C1BEAC1" w:rsidR="001E532F" w:rsidRPr="001E532F" w:rsidRDefault="001E532F" w:rsidP="00C36BD3">
      <w:pPr>
        <w:pStyle w:val="FootnoteText"/>
        <w:jc w:val="both"/>
        <w:rPr>
          <w:lang w:val="en-US"/>
        </w:rPr>
      </w:pPr>
      <w:r>
        <w:rPr>
          <w:rStyle w:val="FootnoteReference"/>
        </w:rPr>
        <w:footnoteRef/>
      </w:r>
      <w:r w:rsidR="00C36BD3">
        <w:t> </w:t>
      </w:r>
      <w:r>
        <w:rPr>
          <w:rStyle w:val="Hyperlink"/>
          <w:sz w:val="18"/>
          <w:szCs w:val="18"/>
        </w:rPr>
        <w:t xml:space="preserve">https://www.vidzeme.lv/en/projects/maximised-mobility-and-accessibility-of-services-in-regions- </w:t>
      </w:r>
      <w:r>
        <w:rPr>
          <w:rStyle w:val="Hyperlink"/>
          <w:sz w:val="18"/>
          <w:szCs w:val="18"/>
        </w:rPr>
        <w:t>affected-by-demographic-change-mamba/</w:t>
      </w:r>
    </w:p>
  </w:footnote>
  <w:footnote w:id="63">
    <w:p w14:paraId="44D87641" w14:textId="686CE9BA" w:rsidR="00F40650" w:rsidRPr="00C7235B" w:rsidRDefault="00F40650">
      <w:pPr>
        <w:pStyle w:val="FootnoteText"/>
        <w:rPr>
          <w:lang w:val="lv-LV"/>
        </w:rPr>
      </w:pPr>
      <w:r w:rsidRPr="00C7235B">
        <w:rPr>
          <w:rStyle w:val="FootnoteReference"/>
          <w:lang w:val="lv-LV"/>
        </w:rPr>
        <w:footnoteRef/>
      </w:r>
      <w:r w:rsidRPr="00C7235B">
        <w:rPr>
          <w:lang w:val="lv-LV"/>
        </w:rPr>
        <w:t xml:space="preserve"> </w:t>
      </w:r>
      <w:r w:rsidR="00C7235B" w:rsidRPr="00C7235B">
        <w:rPr>
          <w:lang w:val="lv-LV"/>
        </w:rPr>
        <w:t xml:space="preserve">Atbilstoši </w:t>
      </w:r>
      <w:r w:rsidRPr="00C7235B">
        <w:rPr>
          <w:lang w:val="lv-LV"/>
        </w:rPr>
        <w:t>Regulas 2023/955 IV. pielikum</w:t>
      </w:r>
      <w:r w:rsidR="00C7235B" w:rsidRPr="00C7235B">
        <w:rPr>
          <w:lang w:val="lv-LV"/>
        </w:rPr>
        <w:t>am</w:t>
      </w:r>
    </w:p>
  </w:footnote>
  <w:footnote w:id="64">
    <w:p w14:paraId="3DC6E8B9" w14:textId="0E07FBF7" w:rsidR="000633AD" w:rsidRPr="000633AD" w:rsidRDefault="000633AD" w:rsidP="000633AD">
      <w:pPr>
        <w:pStyle w:val="FootnoteText"/>
        <w:jc w:val="both"/>
        <w:rPr>
          <w:lang w:val="lv-LV"/>
        </w:rPr>
      </w:pPr>
      <w:r>
        <w:rPr>
          <w:rStyle w:val="FootnoteReference"/>
        </w:rPr>
        <w:footnoteRef/>
      </w:r>
      <w:r>
        <w:t xml:space="preserve"> </w:t>
      </w:r>
      <w:r w:rsidRPr="00D068B4">
        <w:rPr>
          <w:lang w:val="lv-LV"/>
        </w:rPr>
        <w:t>EIKIS sistēmas dati, 2025.gada marts, ka</w:t>
      </w:r>
      <w:r>
        <w:rPr>
          <w:lang w:val="lv-LV"/>
        </w:rPr>
        <w:t xml:space="preserve">s summēti ar </w:t>
      </w:r>
      <w:r w:rsidRPr="00D068B4">
        <w:rPr>
          <w:lang w:val="lv-LV"/>
        </w:rPr>
        <w:t>TSI projek</w:t>
      </w:r>
      <w:r>
        <w:rPr>
          <w:lang w:val="lv-LV"/>
        </w:rPr>
        <w:t>t</w:t>
      </w:r>
      <w:r w:rsidR="00D62396">
        <w:rPr>
          <w:lang w:val="lv-LV"/>
        </w:rPr>
        <w:t>a</w:t>
      </w:r>
      <w:r w:rsidRPr="00D068B4">
        <w:rPr>
          <w:lang w:val="lv-LV"/>
        </w:rPr>
        <w:t xml:space="preserve"> 2.nodevumā pr</w:t>
      </w:r>
      <w:r>
        <w:rPr>
          <w:lang w:val="lv-LV"/>
        </w:rPr>
        <w:t>ognozēto ETS2 ietekmi (pie ETS2 emisijas kvotu cenas 60 EUR/t CO</w:t>
      </w:r>
      <w:r w:rsidRPr="00DF1EE9">
        <w:rPr>
          <w:vertAlign w:val="subscript"/>
          <w:lang w:val="lv-LV"/>
        </w:rPr>
        <w:t>2</w:t>
      </w:r>
      <w:r>
        <w:rPr>
          <w:lang w:val="lv-LV"/>
        </w:rPr>
        <w:t>)</w:t>
      </w:r>
    </w:p>
  </w:footnote>
  <w:footnote w:id="65">
    <w:p w14:paraId="34120D3E" w14:textId="2C3B3209" w:rsidR="00AF3EB8" w:rsidRPr="00DF1EE9" w:rsidRDefault="00AF3EB8" w:rsidP="00DF1EE9">
      <w:pPr>
        <w:pStyle w:val="FootnoteText"/>
        <w:jc w:val="both"/>
        <w:rPr>
          <w:lang w:val="lv-LV"/>
        </w:rPr>
      </w:pPr>
      <w:r>
        <w:rPr>
          <w:rStyle w:val="FootnoteReference"/>
        </w:rPr>
        <w:footnoteRef/>
      </w:r>
      <w:r>
        <w:t xml:space="preserve"> </w:t>
      </w:r>
      <w:r w:rsidRPr="00D068B4">
        <w:rPr>
          <w:lang w:val="lv-LV"/>
        </w:rPr>
        <w:t>EIKIS sistēmas dati, 2025.gada marts</w:t>
      </w:r>
    </w:p>
  </w:footnote>
  <w:footnote w:id="66">
    <w:p w14:paraId="749CBCDD" w14:textId="33DFB1E1" w:rsidR="00F05BDE" w:rsidRPr="00F05BDE" w:rsidRDefault="00F05BDE" w:rsidP="008210C5">
      <w:pPr>
        <w:pStyle w:val="FootnoteText"/>
        <w:jc w:val="both"/>
        <w:rPr>
          <w:lang w:val="lv-LV"/>
        </w:rPr>
      </w:pPr>
      <w:r>
        <w:rPr>
          <w:rStyle w:val="FootnoteReference"/>
        </w:rPr>
        <w:footnoteRef/>
      </w:r>
      <w:r>
        <w:t xml:space="preserve"> </w:t>
      </w:r>
      <w:r w:rsidRPr="00F05BDE">
        <w:rPr>
          <w:lang w:val="lv-LV"/>
        </w:rPr>
        <w:t>TSI proj</w:t>
      </w:r>
      <w:r w:rsidR="00F766EB">
        <w:rPr>
          <w:lang w:val="lv-LV"/>
        </w:rPr>
        <w:t>ekta</w:t>
      </w:r>
      <w:r w:rsidRPr="00F05BDE">
        <w:rPr>
          <w:lang w:val="lv-LV"/>
        </w:rPr>
        <w:t xml:space="preserve"> dati ”</w:t>
      </w:r>
      <w:r w:rsidR="0056209B" w:rsidRPr="0056209B">
        <w:rPr>
          <w:lang w:val="lv-LV"/>
        </w:rPr>
        <w:t>Mazaizsargāti pret nabadzību transporta jomā un īpaši mazaizsargāti pret ETS2 ieviešanu</w:t>
      </w:r>
      <w:r w:rsidR="00020064">
        <w:rPr>
          <w:lang w:val="lv-LV"/>
        </w:rPr>
        <w:t>”</w:t>
      </w:r>
      <w:r w:rsidR="00251815">
        <w:rPr>
          <w:lang w:val="lv-LV"/>
        </w:rPr>
        <w:t xml:space="preserve"> </w:t>
      </w:r>
      <w:r w:rsidR="00704789">
        <w:rPr>
          <w:lang w:val="lv-LV"/>
        </w:rPr>
        <w:t>(pie ETS2 emisijas kvotu cenas 60 EUR/t CO</w:t>
      </w:r>
      <w:r w:rsidR="00704789" w:rsidRPr="00DF1EE9">
        <w:rPr>
          <w:vertAlign w:val="subscript"/>
          <w:lang w:val="lv-LV"/>
        </w:rPr>
        <w:t>2</w:t>
      </w:r>
      <w:r w:rsidR="00704789">
        <w:rPr>
          <w:lang w:val="lv-LV"/>
        </w:rPr>
        <w:t>)</w:t>
      </w:r>
    </w:p>
  </w:footnote>
  <w:footnote w:id="67">
    <w:p w14:paraId="6A628057" w14:textId="15A92CC5" w:rsidR="00F05BDE" w:rsidRPr="001E4C0E" w:rsidRDefault="00F05BDE">
      <w:pPr>
        <w:pStyle w:val="FootnoteText"/>
        <w:rPr>
          <w:lang w:val="lv-LV"/>
        </w:rPr>
      </w:pPr>
      <w:r>
        <w:rPr>
          <w:rStyle w:val="FootnoteReference"/>
        </w:rPr>
        <w:footnoteRef/>
      </w:r>
      <w:r>
        <w:t xml:space="preserve"> TSI projekta dati “</w:t>
      </w:r>
      <w:r w:rsidR="001E4C0E" w:rsidRPr="001E4C0E">
        <w:rPr>
          <w:lang w:val="lv-LV"/>
        </w:rPr>
        <w:t>Mazaizsargāti pret nabadzību transporta jomā un īpaši neaizsargāti pret ETS2 ieviešanu</w:t>
      </w:r>
      <w:r w:rsidR="001E4C0E">
        <w:rPr>
          <w:lang w:val="lv-LV"/>
        </w:rPr>
        <w:t>”</w:t>
      </w:r>
    </w:p>
  </w:footnote>
  <w:footnote w:id="68">
    <w:p w14:paraId="0A81513C" w14:textId="110FAAB5" w:rsidR="00F766EB" w:rsidRPr="00F766EB" w:rsidRDefault="00F766EB">
      <w:pPr>
        <w:pStyle w:val="FootnoteText"/>
      </w:pPr>
      <w:r>
        <w:rPr>
          <w:rStyle w:val="FootnoteReference"/>
        </w:rPr>
        <w:footnoteRef/>
      </w:r>
      <w:r>
        <w:t xml:space="preserve"> TSI projekta dati</w:t>
      </w:r>
    </w:p>
  </w:footnote>
  <w:footnote w:id="69">
    <w:p w14:paraId="1CA47FBC" w14:textId="024F371C" w:rsidR="008C3473" w:rsidRDefault="004B619F" w:rsidP="008C3473">
      <w:pPr>
        <w:pStyle w:val="FootnoteText"/>
        <w:jc w:val="both"/>
      </w:pPr>
      <w:r>
        <w:rPr>
          <w:rStyle w:val="FootnoteReference"/>
        </w:rPr>
        <w:footnoteRef/>
      </w:r>
      <w:r>
        <w:t xml:space="preserve"> </w:t>
      </w:r>
      <w:r w:rsidR="000B2C7F">
        <w:t xml:space="preserve">Ietekmes novērtējums balstīts uz </w:t>
      </w:r>
      <w:r w:rsidR="006F3F31">
        <w:t xml:space="preserve">EK 2025.gada </w:t>
      </w:r>
      <w:r w:rsidR="0029353D">
        <w:t>2</w:t>
      </w:r>
      <w:r w:rsidR="006F3F31">
        <w:t>5.marta</w:t>
      </w:r>
      <w:r w:rsidR="001C71EB">
        <w:t xml:space="preserve"> paziņojumu “</w:t>
      </w:r>
      <w:r w:rsidR="008C3473">
        <w:t>Norādījumi par sociālajiem klimata plāniem</w:t>
      </w:r>
      <w:r w:rsidR="001C71EB">
        <w:t xml:space="preserve">” </w:t>
      </w:r>
      <w:r w:rsidR="008C3473">
        <w:t>(C/2025/1597)</w:t>
      </w:r>
      <w:r w:rsidR="00FF2CD0">
        <w:t xml:space="preserve"> III nodaļas 1.punkta </w:t>
      </w:r>
      <w:r w:rsidR="00FF2CD0">
        <w:t>a.apakšpunktā ietvertajām ETS 2 emisij</w:t>
      </w:r>
      <w:r w:rsidR="006A7A5A">
        <w:t>as</w:t>
      </w:r>
      <w:r w:rsidR="00FF2CD0">
        <w:t xml:space="preserve"> kvotu cenu prognozēm</w:t>
      </w:r>
      <w:r w:rsidR="00E558D4">
        <w:t>.</w:t>
      </w:r>
    </w:p>
    <w:p w14:paraId="2B7B03C3" w14:textId="20A1F626" w:rsidR="004B619F" w:rsidRPr="006F3F31" w:rsidRDefault="006F3F31">
      <w:pPr>
        <w:pStyle w:val="FootnoteText"/>
        <w:rPr>
          <w:lang w:val="en-US"/>
        </w:rPr>
      </w:pPr>
      <w:r>
        <w:t xml:space="preserve">Pieejams: </w:t>
      </w:r>
      <w:hyperlink r:id="rId45" w:history="1">
        <w:r w:rsidR="00911EF5" w:rsidRPr="00B23F96">
          <w:rPr>
            <w:rStyle w:val="Hyperlink"/>
          </w:rPr>
          <w:t>https://eur-lex.europa.eu/eli/C/2025/1597/oj</w:t>
        </w:r>
      </w:hyperlink>
      <w:r w:rsidR="00911EF5">
        <w:t xml:space="preserve"> </w:t>
      </w:r>
    </w:p>
  </w:footnote>
  <w:footnote w:id="70">
    <w:p w14:paraId="2A80AADD" w14:textId="77777777" w:rsidR="003F0815" w:rsidRPr="0070322D" w:rsidRDefault="003F0815" w:rsidP="003F0815">
      <w:pPr>
        <w:pStyle w:val="FootnoteText"/>
        <w:jc w:val="both"/>
      </w:pPr>
      <w:r w:rsidRPr="0070322D">
        <w:rPr>
          <w:rStyle w:val="FootnoteReference"/>
          <w:lang w:val="lv-LV"/>
        </w:rPr>
        <w:footnoteRef/>
      </w:r>
      <w:r w:rsidRPr="0070322D">
        <w:t xml:space="preserve"> Šī vērtība būtiski atšķiras no modificētā 2M rādītāja (</w:t>
      </w:r>
      <w:r w:rsidRPr="0070322D">
        <w:rPr>
          <w:i/>
          <w:iCs/>
        </w:rPr>
        <w:t>Vulnerable to energy poverty and particularly vulnerable to the introduction of ETS2</w:t>
      </w:r>
      <w:r w:rsidRPr="0070322D">
        <w:t xml:space="preserve">), jo tajā ņemti vērā visi apkures enerģijas avoti, savukārt modificētais rādītājs attiecas tikai uz mājsaimniecībām, kas izmanto dabasgāzi, kuru ir ļoti maz, jo īpaši mājsaimniecībās ar zemiem ienākumiem. </w:t>
      </w:r>
    </w:p>
  </w:footnote>
  <w:footnote w:id="71">
    <w:p w14:paraId="2A853EC4" w14:textId="77777777" w:rsidR="00BB17A2" w:rsidRPr="0070322D" w:rsidRDefault="00BB17A2" w:rsidP="005D28B7">
      <w:pPr>
        <w:pStyle w:val="FootnoteText"/>
        <w:jc w:val="both"/>
      </w:pPr>
      <w:r w:rsidRPr="0070322D">
        <w:rPr>
          <w:rStyle w:val="FootnoteReference"/>
          <w:lang w:val="lv-LV"/>
        </w:rPr>
        <w:footnoteRef/>
      </w:r>
      <w:r w:rsidRPr="0070322D">
        <w:t xml:space="preserve"> Slēptā enerģētiskā nabadzība ir situācija, kad mājsaimniecības ierobežo enerģijas patēriņu līdz neveselīgam vai neatbilstošam līmenim, lai izvairītos no augstām izmaksām, kas bieži rada diskomfortu vai apdraud veselību. Tradicionālie enerģētiskās nabadzības rādītāji var </w:t>
      </w:r>
      <w:r>
        <w:t>neiekļaut</w:t>
      </w:r>
      <w:r w:rsidRPr="0070322D">
        <w:t xml:space="preserve"> šīs personas.</w:t>
      </w:r>
    </w:p>
  </w:footnote>
  <w:footnote w:id="72">
    <w:p w14:paraId="280D59C5" w14:textId="77777777" w:rsidR="007913F6" w:rsidRDefault="007913F6" w:rsidP="007913F6">
      <w:pPr>
        <w:pStyle w:val="FootnoteText"/>
        <w:jc w:val="both"/>
      </w:pPr>
      <w:r>
        <w:rPr>
          <w:rStyle w:val="FootnoteReference"/>
        </w:rPr>
        <w:footnoteRef/>
      </w:r>
      <w:r>
        <w:t xml:space="preserve"> EK 2021.gada 14.jūlija paziņojums Eiropas Parlamentam, Padomei, Eiropas Ekonomikas un Sociālo lietu komitejai un Reģionu komitejai </w:t>
      </w:r>
      <w:r w:rsidRPr="00DF4657">
        <w:t>“Gatavi mērķrādītājam 55 %: ES 2030. gadam nospraustā klimata mērķrādītāja sasniegšana ceļā uz klimatneitralitāti</w:t>
      </w:r>
      <w:r>
        <w:t xml:space="preserve">” (COM(2021) 550 </w:t>
      </w:r>
      <w:r>
        <w:t xml:space="preserve">final) </w:t>
      </w:r>
    </w:p>
    <w:p w14:paraId="2339B4EF" w14:textId="77777777" w:rsidR="007913F6" w:rsidRPr="00DF4657" w:rsidRDefault="00CD0B97" w:rsidP="007913F6">
      <w:pPr>
        <w:pStyle w:val="FootnoteText"/>
        <w:jc w:val="both"/>
      </w:pPr>
      <w:hyperlink r:id="rId46" w:history="1">
        <w:r w:rsidR="007913F6" w:rsidRPr="00075483">
          <w:rPr>
            <w:rStyle w:val="Hyperlink"/>
          </w:rPr>
          <w:t>https://eur-lex.europa.eu/legal-content/EN/TXT/?uri=celex:52021DC0550</w:t>
        </w:r>
      </w:hyperlink>
      <w:r w:rsidR="007913F6">
        <w:t xml:space="preserve"> </w:t>
      </w:r>
    </w:p>
  </w:footnote>
  <w:footnote w:id="73">
    <w:p w14:paraId="67951581" w14:textId="77777777" w:rsidR="00BB3FEC" w:rsidRPr="000E19E7" w:rsidRDefault="00BB3FEC" w:rsidP="00BB3FEC">
      <w:pPr>
        <w:pStyle w:val="FootnoteText"/>
        <w:jc w:val="both"/>
      </w:pPr>
      <w:r>
        <w:rPr>
          <w:rStyle w:val="FootnoteReference"/>
        </w:rPr>
        <w:footnoteRef/>
      </w:r>
      <w:r>
        <w:t xml:space="preserve"> Eiropas Semestra rekomendācijas Latvijai: 2022. gads (</w:t>
      </w:r>
      <w:hyperlink r:id="rId47" w:history="1">
        <w:r w:rsidRPr="007243F0">
          <w:rPr>
            <w:rStyle w:val="Hyperlink"/>
          </w:rPr>
          <w:t xml:space="preserve">COM(2022) 619 </w:t>
        </w:r>
        <w:r w:rsidRPr="007243F0">
          <w:rPr>
            <w:rStyle w:val="Hyperlink"/>
          </w:rPr>
          <w:t>final</w:t>
        </w:r>
      </w:hyperlink>
      <w:r>
        <w:t>), 2023.gads (</w:t>
      </w:r>
      <w:hyperlink r:id="rId48" w:history="1">
        <w:r w:rsidRPr="0052455B">
          <w:rPr>
            <w:rStyle w:val="Hyperlink"/>
          </w:rPr>
          <w:t>COM(2023) 614</w:t>
        </w:r>
        <w:r>
          <w:rPr>
            <w:rStyle w:val="Hyperlink"/>
          </w:rPr>
          <w:t> </w:t>
        </w:r>
        <w:r w:rsidRPr="0052455B">
          <w:rPr>
            <w:rStyle w:val="Hyperlink"/>
          </w:rPr>
          <w:t>final</w:t>
        </w:r>
      </w:hyperlink>
      <w:r>
        <w:t>) un 2024.gads (</w:t>
      </w:r>
      <w:hyperlink r:id="rId49" w:history="1">
        <w:r w:rsidRPr="006F0AAC">
          <w:rPr>
            <w:rStyle w:val="Hyperlink"/>
          </w:rPr>
          <w:t>COM(2024) 614 final</w:t>
        </w:r>
      </w:hyperlink>
      <w:r>
        <w:t>)</w:t>
      </w:r>
    </w:p>
  </w:footnote>
  <w:footnote w:id="74">
    <w:p w14:paraId="237F45D4" w14:textId="1EDE3647" w:rsidR="007B0243" w:rsidRPr="00AB65E8" w:rsidRDefault="007B0243">
      <w:pPr>
        <w:pStyle w:val="FootnoteText"/>
      </w:pPr>
      <w:r>
        <w:rPr>
          <w:rStyle w:val="FootnoteReference"/>
        </w:rPr>
        <w:footnoteRef/>
      </w:r>
      <w:r>
        <w:t xml:space="preserve"> </w:t>
      </w:r>
      <w:hyperlink r:id="rId50" w:history="1">
        <w:r w:rsidRPr="00254304">
          <w:rPr>
            <w:rStyle w:val="Hyperlink"/>
          </w:rPr>
          <w:t>https://eur-lex.europa.eu/eli/reco/2023/2407/oj/eng</w:t>
        </w:r>
      </w:hyperlink>
      <w:r>
        <w:t xml:space="preserve"> </w:t>
      </w:r>
    </w:p>
  </w:footnote>
  <w:footnote w:id="75">
    <w:p w14:paraId="70692AAA" w14:textId="53DF552A" w:rsidR="004316B6" w:rsidRPr="004316B6" w:rsidRDefault="004316B6" w:rsidP="004316B6">
      <w:pPr>
        <w:pStyle w:val="FootnoteText"/>
        <w:jc w:val="both"/>
      </w:pPr>
      <w:r>
        <w:rPr>
          <w:rStyle w:val="FootnoteReference"/>
        </w:rPr>
        <w:footnoteRef/>
      </w:r>
      <w:r>
        <w:t xml:space="preserve"> </w:t>
      </w:r>
      <w:r w:rsidRPr="004316B6">
        <w:t>CSP. (</w:t>
      </w:r>
      <w:r w:rsidRPr="004316B6">
        <w:t xml:space="preserve">n.d.). Ģimenes kodola veids reģionos, galvaspilsētās un novados 2020.–2024. gada sākumā </w:t>
      </w:r>
      <w:hyperlink r:id="rId51">
        <w:r w:rsidRPr="004316B6">
          <w:rPr>
            <w:rStyle w:val="Hyperlink"/>
          </w:rPr>
          <w:t>https://data.stat.gov.lv/pxweb/lv/OSP_PUB/START__POP__MV__MVG/MVG021</w:t>
        </w:r>
      </w:hyperlink>
    </w:p>
  </w:footnote>
  <w:footnote w:id="76">
    <w:p w14:paraId="14ACC6F7" w14:textId="37B5A8AC" w:rsidR="0809AED0" w:rsidRDefault="0809AED0" w:rsidP="0809AED0">
      <w:pPr>
        <w:pStyle w:val="FootnoteText"/>
      </w:pPr>
      <w:r w:rsidRPr="0809AED0">
        <w:rPr>
          <w:rStyle w:val="FootnoteReference"/>
        </w:rPr>
        <w:footnoteRef/>
      </w:r>
      <w:r>
        <w:t xml:space="preserve"> </w:t>
      </w:r>
      <w:hyperlink r:id="rId52" w:history="1">
        <w:r w:rsidR="00844D54" w:rsidRPr="004D47E6">
          <w:rPr>
            <w:rStyle w:val="Hyperlink"/>
          </w:rPr>
          <w:t>https://eur-lex.europa.eu/eli/dir/2023/1791/oj</w:t>
        </w:r>
      </w:hyperlink>
      <w:r w:rsidR="00844D54">
        <w:t xml:space="preserve"> </w:t>
      </w:r>
    </w:p>
  </w:footnote>
  <w:footnote w:id="77">
    <w:p w14:paraId="18C6AA85" w14:textId="24BE96F5" w:rsidR="00BB6A15" w:rsidRPr="00BB6A15" w:rsidRDefault="00BB6A15">
      <w:pPr>
        <w:pStyle w:val="FootnoteText"/>
      </w:pPr>
      <w:r>
        <w:rPr>
          <w:rStyle w:val="FootnoteReference"/>
        </w:rPr>
        <w:footnoteRef/>
      </w:r>
      <w:r>
        <w:t xml:space="preserve"> </w:t>
      </w:r>
      <w:hyperlink r:id="rId53" w:history="1">
        <w:r w:rsidRPr="00B741A8">
          <w:rPr>
            <w:rStyle w:val="Hyperlink"/>
          </w:rPr>
          <w:t>https://eur-lex.europa.eu/eli/dir/2018/851/oj/eng</w:t>
        </w:r>
      </w:hyperlink>
      <w:r>
        <w:t xml:space="preserve"> </w:t>
      </w:r>
    </w:p>
  </w:footnote>
  <w:footnote w:id="78">
    <w:p w14:paraId="38AD7957" w14:textId="6392DFBA" w:rsidR="0809AED0" w:rsidRPr="00C8536A" w:rsidRDefault="0809AED0" w:rsidP="0809AED0">
      <w:pPr>
        <w:pStyle w:val="FootnoteText"/>
        <w:rPr>
          <w:lang w:val="lv-LV"/>
        </w:rPr>
      </w:pPr>
      <w:r w:rsidRPr="0809AED0">
        <w:rPr>
          <w:rStyle w:val="FootnoteReference"/>
        </w:rPr>
        <w:footnoteRef/>
      </w:r>
      <w:r>
        <w:t xml:space="preserve"> </w:t>
      </w:r>
      <w:hyperlink r:id="rId54" w:history="1">
        <w:r w:rsidR="00844D54" w:rsidRPr="004D47E6">
          <w:rPr>
            <w:rStyle w:val="Hyperlink"/>
          </w:rPr>
          <w:t>https://likumi.lv/ta/id/327220-atkritumu-dalitas-savaksanas-sagatavosanas-atkartotai-izmantosanai-parstrades-un-materialu-regeneracijas-noteikumi</w:t>
        </w:r>
      </w:hyperlink>
      <w:r w:rsidR="00844D54">
        <w:t xml:space="preserve"> </w:t>
      </w:r>
    </w:p>
  </w:footnote>
  <w:footnote w:id="79">
    <w:p w14:paraId="447BC71A" w14:textId="210E2636" w:rsidR="00B719B7" w:rsidRPr="00B719B7" w:rsidRDefault="00B719B7" w:rsidP="009202FF">
      <w:pPr>
        <w:pStyle w:val="FootnoteText"/>
        <w:jc w:val="both"/>
      </w:pPr>
      <w:r>
        <w:rPr>
          <w:rStyle w:val="FootnoteReference"/>
        </w:rPr>
        <w:footnoteRef/>
      </w:r>
      <w:r>
        <w:t xml:space="preserve"> Komisijas  2014. gada 17. jūnija regula Nr. 651/2014, ar ko noteiktas atbalsta kategorijas atzīst par saderīgām ar iekšējo tirgu, piemērojot Līguma 107. un 108. pantu (</w:t>
      </w:r>
      <w:r w:rsidRPr="00D11210">
        <w:rPr>
          <w:i/>
          <w:iCs/>
        </w:rPr>
        <w:t>General Block Exemption Regulation</w:t>
      </w:r>
      <w:r>
        <w:t>, GBER)</w:t>
      </w:r>
    </w:p>
  </w:footnote>
  <w:footnote w:id="80">
    <w:p w14:paraId="717CBB9A" w14:textId="01961EA1" w:rsidR="244017BF" w:rsidRPr="009202FF" w:rsidRDefault="244017BF" w:rsidP="244017BF">
      <w:pPr>
        <w:jc w:val="both"/>
        <w:rPr>
          <w:sz w:val="20"/>
          <w:szCs w:val="20"/>
        </w:rPr>
      </w:pPr>
      <w:r w:rsidRPr="009202FF">
        <w:rPr>
          <w:sz w:val="20"/>
          <w:szCs w:val="20"/>
          <w:vertAlign w:val="superscript"/>
        </w:rPr>
        <w:footnoteRef/>
      </w:r>
      <w:r w:rsidRPr="009202FF">
        <w:rPr>
          <w:sz w:val="20"/>
          <w:szCs w:val="20"/>
        </w:rPr>
        <w:t xml:space="preserve"> CSP. (</w:t>
      </w:r>
      <w:r w:rsidRPr="009202FF">
        <w:rPr>
          <w:sz w:val="20"/>
          <w:szCs w:val="20"/>
        </w:rPr>
        <w:t xml:space="preserve">n.d.). Ģimenes kodola veids reģionos, galvaspilsētās un novados 2020.–2024. gada sākumā </w:t>
      </w:r>
      <w:hyperlink r:id="rId55" w:history="1">
        <w:r w:rsidRPr="009202FF">
          <w:rPr>
            <w:rStyle w:val="Hyperlink"/>
            <w:sz w:val="20"/>
            <w:szCs w:val="20"/>
          </w:rPr>
          <w:t>https://data.stat.gov.lv/pxweb/lv/OSP_PUB/START__POP__MV__MVG/MVG021</w:t>
        </w:r>
      </w:hyperlink>
    </w:p>
  </w:footnote>
  <w:footnote w:id="81">
    <w:p w14:paraId="4842CBDD" w14:textId="77777777" w:rsidR="00764528" w:rsidRPr="00181AF5" w:rsidRDefault="00764528" w:rsidP="00764528">
      <w:pPr>
        <w:pStyle w:val="FootnoteText"/>
        <w:rPr>
          <w:lang w:val="lv-LV"/>
        </w:rPr>
      </w:pPr>
      <w:r>
        <w:rPr>
          <w:rStyle w:val="FootnoteReference"/>
        </w:rPr>
        <w:footnoteRef/>
      </w:r>
      <w:r>
        <w:t xml:space="preserve"> </w:t>
      </w:r>
      <w:hyperlink r:id="rId56" w:history="1">
        <w:r w:rsidRPr="00C819F8">
          <w:rPr>
            <w:rStyle w:val="Hyperlink"/>
          </w:rPr>
          <w:t>https://videscentrs.lvgmc.lv/lapas/gaisa-kvalitate</w:t>
        </w:r>
      </w:hyperlink>
      <w:r>
        <w:t xml:space="preserve"> </w:t>
      </w:r>
    </w:p>
  </w:footnote>
  <w:footnote w:id="82">
    <w:p w14:paraId="4593C00A" w14:textId="77777777" w:rsidR="00764528" w:rsidRPr="00233F98" w:rsidRDefault="00764528" w:rsidP="00764528">
      <w:pPr>
        <w:pStyle w:val="FootnoteText"/>
        <w:rPr>
          <w:lang w:val="lv-LV"/>
        </w:rPr>
      </w:pPr>
      <w:r>
        <w:rPr>
          <w:rStyle w:val="FootnoteReference"/>
        </w:rPr>
        <w:footnoteRef/>
      </w:r>
      <w:r>
        <w:t xml:space="preserve"> </w:t>
      </w:r>
      <w:r w:rsidRPr="00743386">
        <w:t>https://eur-lex.europa.eu/legal-content/LV/ALL/?uri=CELEX:32024L2881</w:t>
      </w:r>
    </w:p>
  </w:footnote>
  <w:footnote w:id="83">
    <w:p w14:paraId="26125A1A" w14:textId="77777777" w:rsidR="57838AF4" w:rsidRDefault="57838AF4" w:rsidP="57838AF4">
      <w:pPr>
        <w:pStyle w:val="FootnoteText"/>
        <w:rPr>
          <w:lang w:val="lv-LV"/>
        </w:rPr>
      </w:pPr>
      <w:r w:rsidRPr="57838AF4">
        <w:rPr>
          <w:rStyle w:val="FootnoteReference"/>
        </w:rPr>
        <w:footnoteRef/>
      </w:r>
      <w:r>
        <w:t xml:space="preserve"> </w:t>
      </w:r>
      <w:hyperlink r:id="rId57">
        <w:r w:rsidRPr="57838AF4">
          <w:rPr>
            <w:rStyle w:val="Hyperlink"/>
          </w:rPr>
          <w:t>https://videscentrs.lvgmc.lv/lapas/gaisa-kvalitate</w:t>
        </w:r>
      </w:hyperlink>
      <w:r>
        <w:t xml:space="preserve"> </w:t>
      </w:r>
    </w:p>
  </w:footnote>
  <w:footnote w:id="84">
    <w:p w14:paraId="47D48502" w14:textId="77777777" w:rsidR="57838AF4" w:rsidRDefault="57838AF4" w:rsidP="57838AF4">
      <w:pPr>
        <w:pStyle w:val="FootnoteText"/>
        <w:rPr>
          <w:lang w:val="lv-LV"/>
        </w:rPr>
      </w:pPr>
      <w:r w:rsidRPr="57838AF4">
        <w:rPr>
          <w:rStyle w:val="FootnoteReference"/>
        </w:rPr>
        <w:footnoteRef/>
      </w:r>
      <w:r>
        <w:t xml:space="preserve"> https://eur-lex.europa.eu/legal-content/LV/ALL/?uri=CELEX:32024L2881</w:t>
      </w:r>
    </w:p>
  </w:footnote>
  <w:footnote w:id="85">
    <w:p w14:paraId="5902FC77" w14:textId="0C7F3B3E" w:rsidR="000F428F" w:rsidRPr="000E19E7" w:rsidRDefault="000F428F" w:rsidP="00965175">
      <w:pPr>
        <w:pStyle w:val="FootnoteText"/>
        <w:jc w:val="both"/>
      </w:pPr>
      <w:r>
        <w:rPr>
          <w:rStyle w:val="FootnoteReference"/>
        </w:rPr>
        <w:footnoteRef/>
      </w:r>
      <w:r w:rsidR="00E655DA">
        <w:rPr>
          <w:lang w:val="lv-LV"/>
        </w:rPr>
        <w:t> </w:t>
      </w:r>
      <w:r>
        <w:t>Eiropas Semestra rekomendācijas Latvijai: 2022. gads (</w:t>
      </w:r>
      <w:hyperlink r:id="rId58" w:history="1">
        <w:r w:rsidRPr="007243F0">
          <w:rPr>
            <w:rStyle w:val="Hyperlink"/>
          </w:rPr>
          <w:t xml:space="preserve">COM(2022) 619 </w:t>
        </w:r>
        <w:r w:rsidRPr="007243F0">
          <w:rPr>
            <w:rStyle w:val="Hyperlink"/>
          </w:rPr>
          <w:t>final</w:t>
        </w:r>
      </w:hyperlink>
      <w:r>
        <w:t>), 2023.gads (</w:t>
      </w:r>
      <w:hyperlink r:id="rId59" w:history="1">
        <w:r w:rsidRPr="0052455B">
          <w:rPr>
            <w:rStyle w:val="Hyperlink"/>
          </w:rPr>
          <w:t>COM(2023) 614</w:t>
        </w:r>
        <w:r>
          <w:rPr>
            <w:rStyle w:val="Hyperlink"/>
          </w:rPr>
          <w:t> </w:t>
        </w:r>
        <w:r w:rsidRPr="0052455B">
          <w:rPr>
            <w:rStyle w:val="Hyperlink"/>
          </w:rPr>
          <w:t>final</w:t>
        </w:r>
      </w:hyperlink>
      <w:r>
        <w:t>) un 2024.gads (</w:t>
      </w:r>
      <w:hyperlink r:id="rId60" w:history="1">
        <w:r w:rsidRPr="006F0AAC">
          <w:rPr>
            <w:rStyle w:val="Hyperlink"/>
          </w:rPr>
          <w:t>COM(2024) 614 final</w:t>
        </w:r>
      </w:hyperlink>
      <w:r>
        <w:t>)</w:t>
      </w:r>
    </w:p>
  </w:footnote>
  <w:footnote w:id="86">
    <w:p w14:paraId="5132FEB8" w14:textId="42F95205" w:rsidR="00414FF2" w:rsidRPr="00C33DC3" w:rsidRDefault="00414FF2" w:rsidP="00EB29D4">
      <w:pPr>
        <w:pStyle w:val="FootnoteText"/>
        <w:jc w:val="both"/>
        <w:rPr>
          <w:lang w:val="lv-LV"/>
        </w:rPr>
      </w:pPr>
      <w:r>
        <w:rPr>
          <w:rStyle w:val="FootnoteReference"/>
        </w:rPr>
        <w:footnoteRef/>
      </w:r>
      <w:r>
        <w:t xml:space="preserve"> </w:t>
      </w:r>
      <w:r w:rsidRPr="00C33DC3">
        <w:rPr>
          <w:lang w:val="lv-LV"/>
        </w:rPr>
        <w:t>Pastāvīga dzīvesvieta ar zemu īres maksu cilvēkiem, kuriem ir zemi ienākumi. Latvijā tās ir pieejamas ierobežotam trūcīgo un maznodrošināto personu lokam, skat. Sociālā darba vārdnīca, LU Akadēmiskais apgāds, 2023</w:t>
      </w:r>
    </w:p>
  </w:footnote>
  <w:footnote w:id="87">
    <w:p w14:paraId="202FB378" w14:textId="77777777" w:rsidR="003E47B0" w:rsidRPr="004D18CC" w:rsidRDefault="003E47B0" w:rsidP="003E47B0">
      <w:pPr>
        <w:pStyle w:val="FootnoteText"/>
        <w:rPr>
          <w:lang w:val="lv-LV"/>
        </w:rPr>
      </w:pPr>
      <w:r>
        <w:rPr>
          <w:rStyle w:val="FootnoteReference"/>
        </w:rPr>
        <w:footnoteRef/>
      </w:r>
      <w:r>
        <w:t xml:space="preserve"> </w:t>
      </w:r>
      <w:r w:rsidRPr="007701BC">
        <w:t>https://www.lm.gov.lv/lv/statistika-socialo-pakalpojumu-un-socialas-palidzibas-joma</w:t>
      </w:r>
    </w:p>
  </w:footnote>
  <w:footnote w:id="88">
    <w:p w14:paraId="6104D922" w14:textId="77777777" w:rsidR="003E47B0" w:rsidRPr="004D18CC" w:rsidRDefault="003E47B0" w:rsidP="003E47B0">
      <w:pPr>
        <w:pStyle w:val="FootnoteText"/>
        <w:rPr>
          <w:lang w:val="lv-LV"/>
        </w:rPr>
      </w:pPr>
      <w:r>
        <w:rPr>
          <w:rStyle w:val="FootnoteReference"/>
        </w:rPr>
        <w:footnoteRef/>
      </w:r>
      <w:r>
        <w:t xml:space="preserve"> </w:t>
      </w:r>
      <w:r w:rsidRPr="00D3180C">
        <w:t>https://www.lm.gov.lv/lv/media/26796/download?attachment</w:t>
      </w:r>
    </w:p>
  </w:footnote>
  <w:footnote w:id="89">
    <w:p w14:paraId="120AE5B1" w14:textId="77777777" w:rsidR="003E47B0" w:rsidRPr="004D18CC" w:rsidRDefault="003E47B0" w:rsidP="003E47B0">
      <w:pPr>
        <w:pStyle w:val="FootnoteText"/>
        <w:rPr>
          <w:lang w:val="lv-LV"/>
        </w:rPr>
      </w:pPr>
      <w:r>
        <w:rPr>
          <w:rStyle w:val="FootnoteReference"/>
        </w:rPr>
        <w:footnoteRef/>
      </w:r>
      <w:r>
        <w:t xml:space="preserve"> </w:t>
      </w:r>
      <w:r w:rsidRPr="00B118E4">
        <w:t>https://www.lm.gov.lv/lv/par-2023-gadu-0</w:t>
      </w:r>
    </w:p>
  </w:footnote>
  <w:footnote w:id="90">
    <w:p w14:paraId="251DC97E" w14:textId="77777777" w:rsidR="00B81ADC" w:rsidRPr="00C33DC3" w:rsidRDefault="00B81ADC" w:rsidP="00B81ADC">
      <w:pPr>
        <w:pStyle w:val="FootnoteText"/>
        <w:rPr>
          <w:lang w:val="lv-LV"/>
        </w:rPr>
      </w:pPr>
      <w:r>
        <w:rPr>
          <w:rStyle w:val="FootnoteReference"/>
        </w:rPr>
        <w:footnoteRef/>
      </w:r>
      <w:r>
        <w:t xml:space="preserve"> </w:t>
      </w:r>
      <w:hyperlink r:id="rId61" w:history="1">
        <w:r w:rsidRPr="00444AFF">
          <w:rPr>
            <w:rStyle w:val="Hyperlink"/>
          </w:rPr>
          <w:t>https://likumi.lv/ta/id/347211-par-majoklu-pieejamibas-pamatnostadnem-2023-2027-gadam</w:t>
        </w:r>
      </w:hyperlink>
      <w:r>
        <w:t xml:space="preserve"> </w:t>
      </w:r>
    </w:p>
  </w:footnote>
  <w:footnote w:id="91">
    <w:p w14:paraId="22EC7DC1" w14:textId="77777777" w:rsidR="00A2729C" w:rsidRPr="004D18CC" w:rsidRDefault="00A2729C" w:rsidP="00A2729C">
      <w:pPr>
        <w:pStyle w:val="FootnoteText"/>
        <w:jc w:val="both"/>
        <w:rPr>
          <w:lang w:val="lv-LV"/>
        </w:rPr>
      </w:pPr>
      <w:r>
        <w:rPr>
          <w:rStyle w:val="FootnoteReference"/>
        </w:rPr>
        <w:footnoteRef/>
      </w:r>
      <w:r>
        <w:t xml:space="preserve">  </w:t>
      </w:r>
      <w:hyperlink r:id="rId62" w:history="1">
        <w:r w:rsidRPr="00B741A8">
          <w:rPr>
            <w:rStyle w:val="Hyperlink"/>
          </w:rPr>
          <w:t>https://likumi.lv/ta/id/353615-aktualizetais-nacionalais-energetikas-un-klimata-plans-20212030gadam</w:t>
        </w:r>
      </w:hyperlink>
      <w:r>
        <w:t xml:space="preserve"> </w:t>
      </w:r>
    </w:p>
  </w:footnote>
  <w:footnote w:id="92">
    <w:p w14:paraId="65A12AFB" w14:textId="77777777" w:rsidR="00A2729C" w:rsidRPr="004D18CC" w:rsidRDefault="00A2729C" w:rsidP="00A2729C">
      <w:pPr>
        <w:pStyle w:val="FootnoteText"/>
        <w:rPr>
          <w:lang w:val="lv-LV"/>
        </w:rPr>
      </w:pPr>
      <w:r>
        <w:rPr>
          <w:rStyle w:val="FootnoteReference"/>
        </w:rPr>
        <w:footnoteRef/>
      </w:r>
      <w:r>
        <w:t xml:space="preserve"> </w:t>
      </w:r>
      <w:hyperlink r:id="rId63" w:history="1">
        <w:r w:rsidRPr="00B741A8">
          <w:rPr>
            <w:rStyle w:val="Hyperlink"/>
          </w:rPr>
          <w:t>https://likumi.lv/ta/id/315879-par-latvijas-nacionalo-attistibas-planu-20212027-gadam-nap2027</w:t>
        </w:r>
      </w:hyperlink>
      <w:r>
        <w:t xml:space="preserve"> </w:t>
      </w:r>
    </w:p>
  </w:footnote>
  <w:footnote w:id="93">
    <w:p w14:paraId="72FABF2A" w14:textId="77777777" w:rsidR="00A2729C" w:rsidRPr="004D18CC" w:rsidRDefault="00A2729C" w:rsidP="00A2729C">
      <w:pPr>
        <w:pStyle w:val="FootnoteText"/>
        <w:rPr>
          <w:lang w:val="lv-LV"/>
        </w:rPr>
      </w:pPr>
      <w:r>
        <w:rPr>
          <w:rStyle w:val="FootnoteReference"/>
        </w:rPr>
        <w:footnoteRef/>
      </w:r>
      <w:r>
        <w:t xml:space="preserve"> </w:t>
      </w:r>
      <w:hyperlink r:id="rId64" w:history="1">
        <w:r w:rsidRPr="00640076">
          <w:rPr>
            <w:rStyle w:val="Hyperlink"/>
          </w:rPr>
          <w:t>https://economy-finance.ec.europa.eu/publications_en</w:t>
        </w:r>
      </w:hyperlink>
      <w:r>
        <w:t xml:space="preserve"> </w:t>
      </w:r>
    </w:p>
  </w:footnote>
  <w:footnote w:id="94">
    <w:p w14:paraId="68EAE2D0" w14:textId="77777777" w:rsidR="007E4514" w:rsidRPr="00BE2756" w:rsidRDefault="007E4514" w:rsidP="007E4514">
      <w:pPr>
        <w:pStyle w:val="FootnoteText"/>
      </w:pPr>
      <w:r>
        <w:rPr>
          <w:rStyle w:val="FootnoteReference"/>
        </w:rPr>
        <w:footnoteRef/>
      </w:r>
      <w:r>
        <w:t xml:space="preserve"> </w:t>
      </w:r>
      <w:r w:rsidRPr="00BE2756">
        <w:t>https://eikis.gov.lv/</w:t>
      </w:r>
    </w:p>
  </w:footnote>
  <w:footnote w:id="95">
    <w:p w14:paraId="6E14366F" w14:textId="55EE8DB7" w:rsidR="007E4514" w:rsidRPr="004D18CC" w:rsidRDefault="007E4514" w:rsidP="006D5F2E">
      <w:pPr>
        <w:pStyle w:val="FootnoteText"/>
        <w:jc w:val="both"/>
        <w:rPr>
          <w:lang w:val="lv-LV"/>
        </w:rPr>
      </w:pPr>
      <w:r>
        <w:rPr>
          <w:rStyle w:val="FootnoteReference"/>
        </w:rPr>
        <w:footnoteRef/>
      </w:r>
      <w:r>
        <w:t xml:space="preserve"> </w:t>
      </w:r>
      <w:r w:rsidRPr="002E1627">
        <w:t>Slēptā enerģētiskā nabadzība ir situācija, kad mājsaimniecības ierobežo enerģijas patēriņu līdz neveselīgam vai neatbilstošam līmenim, lai izvairītos no augstām izmaksām, kas bieži rada diskomfortu vai apdraud veselību. Tradicionālie enerģētiskās nabadzības rādītāji var neiekļaut šīs personas.</w:t>
      </w:r>
      <w:r>
        <w:t xml:space="preserve"> (“Ziņojums </w:t>
      </w:r>
      <w:r w:rsidRPr="0055070E">
        <w:t>par ETS2 ietekmi, mazaizsargāto grupu identificēšanu un ieinteresēto pušu iesaistīšanas plāniem</w:t>
      </w:r>
      <w:r>
        <w:t>”</w:t>
      </w:r>
      <w:r w:rsidRPr="0055070E">
        <w:t xml:space="preserve"> Trinomics B.V. </w:t>
      </w:r>
      <w:r>
        <w:t xml:space="preserve">līguma atsauces Nr. </w:t>
      </w:r>
      <w:r w:rsidRPr="00C4435C">
        <w:t xml:space="preserve">REFORM/2021/OP/0006 </w:t>
      </w:r>
      <w:r w:rsidRPr="00C4435C">
        <w:t>Lot 1</w:t>
      </w:r>
      <w:r>
        <w:t>.)</w:t>
      </w:r>
    </w:p>
  </w:footnote>
  <w:footnote w:id="96">
    <w:p w14:paraId="18794327" w14:textId="77777777" w:rsidR="007E4514" w:rsidRPr="000E204F" w:rsidRDefault="007E4514" w:rsidP="007E4514">
      <w:pPr>
        <w:pStyle w:val="FootnoteText"/>
      </w:pPr>
      <w:r>
        <w:rPr>
          <w:rStyle w:val="FootnoteReference"/>
        </w:rPr>
        <w:footnoteRef/>
      </w:r>
      <w:r>
        <w:t xml:space="preserve"> </w:t>
      </w:r>
      <w:r w:rsidRPr="000E204F">
        <w:t>https://likumi.lv/ta/id/357495-noteikumi-par-oficialas-statistikas-programmu-20252027gadam</w:t>
      </w:r>
    </w:p>
  </w:footnote>
  <w:footnote w:id="97">
    <w:p w14:paraId="7F11E856" w14:textId="77777777" w:rsidR="007E4514" w:rsidRPr="00A35040" w:rsidRDefault="007E4514" w:rsidP="007E4514">
      <w:pPr>
        <w:pStyle w:val="FootnoteText"/>
      </w:pPr>
      <w:r>
        <w:rPr>
          <w:rStyle w:val="FootnoteReference"/>
        </w:rPr>
        <w:footnoteRef/>
      </w:r>
      <w:r>
        <w:t xml:space="preserve"> </w:t>
      </w:r>
      <w:r w:rsidRPr="00A35040">
        <w:t>https://www.lm.gov.lv/lv/statistika-socialo-pakalpojumu-un-socialas-palidzibas-joma</w:t>
      </w:r>
    </w:p>
  </w:footnote>
  <w:footnote w:id="98">
    <w:p w14:paraId="6D0B1BC8" w14:textId="77777777" w:rsidR="007E4514" w:rsidRPr="00090848" w:rsidRDefault="007E4514" w:rsidP="007E4514">
      <w:pPr>
        <w:pStyle w:val="FootnoteText"/>
      </w:pPr>
      <w:r>
        <w:rPr>
          <w:rStyle w:val="FootnoteReference"/>
        </w:rPr>
        <w:footnoteRef/>
      </w:r>
      <w:r>
        <w:t xml:space="preserve"> </w:t>
      </w:r>
      <w:hyperlink r:id="rId65" w:history="1">
        <w:r w:rsidRPr="008F655E">
          <w:rPr>
            <w:rStyle w:val="Hyperlink"/>
          </w:rPr>
          <w:t>https://www.lm.gov.lv/lv/media/26796/download?attachment</w:t>
        </w:r>
      </w:hyperlink>
      <w:r>
        <w:t xml:space="preserve"> </w:t>
      </w:r>
    </w:p>
  </w:footnote>
  <w:footnote w:id="99">
    <w:p w14:paraId="4F44200C" w14:textId="77777777" w:rsidR="007E4514" w:rsidRPr="004D18CC" w:rsidRDefault="007E4514" w:rsidP="007E4514">
      <w:pPr>
        <w:pStyle w:val="FootnoteText"/>
        <w:rPr>
          <w:lang w:val="lv-LV"/>
        </w:rPr>
      </w:pPr>
      <w:r>
        <w:rPr>
          <w:rStyle w:val="FootnoteReference"/>
        </w:rPr>
        <w:footnoteRef/>
      </w:r>
      <w:r>
        <w:t xml:space="preserve"> </w:t>
      </w:r>
      <w:hyperlink r:id="rId66" w:history="1">
        <w:r w:rsidRPr="00640076">
          <w:rPr>
            <w:rStyle w:val="Hyperlink"/>
          </w:rPr>
          <w:t>https://www.kem.gov.lv/lv/nacionalais-energetikas-un-klimata-plans-2021-2030-gadam</w:t>
        </w:r>
      </w:hyperlink>
      <w:r>
        <w:t xml:space="preserve"> </w:t>
      </w:r>
    </w:p>
  </w:footnote>
  <w:footnote w:id="100">
    <w:p w14:paraId="038E5E1B" w14:textId="77777777" w:rsidR="007E4514" w:rsidRPr="004D18CC" w:rsidRDefault="007E4514" w:rsidP="007E4514">
      <w:pPr>
        <w:pStyle w:val="FootnoteText"/>
        <w:rPr>
          <w:lang w:val="lv-LV"/>
        </w:rPr>
      </w:pPr>
      <w:r>
        <w:rPr>
          <w:rStyle w:val="FootnoteReference"/>
        </w:rPr>
        <w:footnoteRef/>
      </w:r>
      <w:r>
        <w:t xml:space="preserve"> </w:t>
      </w:r>
      <w:hyperlink r:id="rId67" w:history="1">
        <w:r w:rsidRPr="00640076">
          <w:rPr>
            <w:rStyle w:val="Hyperlink"/>
          </w:rPr>
          <w:t>https://www.mk.gov.lv/lv/latvijas-nacionalais-attistibas-plans</w:t>
        </w:r>
      </w:hyperlink>
      <w:r>
        <w:t xml:space="preserve"> </w:t>
      </w:r>
    </w:p>
  </w:footnote>
  <w:footnote w:id="101">
    <w:p w14:paraId="07BCDAF3" w14:textId="77777777" w:rsidR="007E4514" w:rsidRPr="004D18CC" w:rsidRDefault="007E4514" w:rsidP="007E4514">
      <w:pPr>
        <w:pStyle w:val="FootnoteText"/>
        <w:rPr>
          <w:lang w:val="lv-LV"/>
        </w:rPr>
      </w:pPr>
      <w:r>
        <w:rPr>
          <w:rStyle w:val="FootnoteReference"/>
        </w:rPr>
        <w:footnoteRef/>
      </w:r>
      <w:r>
        <w:t xml:space="preserve"> </w:t>
      </w:r>
      <w:hyperlink r:id="rId68" w:history="1">
        <w:r w:rsidRPr="00640076">
          <w:rPr>
            <w:rStyle w:val="Hyperlink"/>
          </w:rPr>
          <w:t>https://economy-finance.ec.europa.eu/publications_en</w:t>
        </w:r>
      </w:hyperlink>
      <w:r>
        <w:t xml:space="preserve"> </w:t>
      </w:r>
    </w:p>
  </w:footnote>
  <w:footnote w:id="102">
    <w:p w14:paraId="357A319D" w14:textId="051DE940" w:rsidR="00AE7198" w:rsidRPr="00AE7198" w:rsidRDefault="00AE7198">
      <w:pPr>
        <w:pStyle w:val="FootnoteText"/>
      </w:pPr>
      <w:r>
        <w:rPr>
          <w:rStyle w:val="FootnoteReference"/>
        </w:rPr>
        <w:footnoteRef/>
      </w:r>
      <w:r>
        <w:t xml:space="preserve"> </w:t>
      </w:r>
      <w:r w:rsidR="00416CC5" w:rsidRPr="00DF7253">
        <w:t>https://eur-lex.europa.eu/eli/dir/2024/1275/oj</w:t>
      </w:r>
    </w:p>
  </w:footnote>
  <w:footnote w:id="103">
    <w:p w14:paraId="54972C21" w14:textId="2D6C1C70" w:rsidR="000335C9" w:rsidRPr="000335C9" w:rsidRDefault="000335C9">
      <w:pPr>
        <w:pStyle w:val="FootnoteText"/>
      </w:pPr>
      <w:r>
        <w:rPr>
          <w:rStyle w:val="FootnoteReference"/>
        </w:rPr>
        <w:footnoteRef/>
      </w:r>
      <w:r>
        <w:t xml:space="preserve"> </w:t>
      </w:r>
      <w:r w:rsidR="009B3FCC" w:rsidRPr="00E74587">
        <w:t>https://eur-lex.europa.eu/eli/dir/2023/1791/oj</w:t>
      </w:r>
    </w:p>
  </w:footnote>
  <w:footnote w:id="104">
    <w:p w14:paraId="40AD6BC6" w14:textId="39B35429" w:rsidR="000C19A6" w:rsidRPr="000C19A6" w:rsidRDefault="000C19A6">
      <w:pPr>
        <w:pStyle w:val="FootnoteText"/>
      </w:pPr>
      <w:r>
        <w:rPr>
          <w:rStyle w:val="FootnoteReference"/>
        </w:rPr>
        <w:footnoteRef/>
      </w:r>
      <w:r>
        <w:t xml:space="preserve"> </w:t>
      </w:r>
      <w:r w:rsidRPr="000C19A6">
        <w:t>https://eur-lex.europa.eu/eli/dir/2018/851/oj</w:t>
      </w:r>
    </w:p>
  </w:footnote>
  <w:footnote w:id="105">
    <w:p w14:paraId="139D8405" w14:textId="40782321" w:rsidR="00031D23" w:rsidRPr="00972CC3" w:rsidRDefault="00031D23">
      <w:pPr>
        <w:pStyle w:val="FootnoteText"/>
        <w:rPr>
          <w:lang w:val="lv-LV"/>
        </w:rPr>
      </w:pPr>
      <w:r>
        <w:rPr>
          <w:rStyle w:val="FootnoteReference"/>
        </w:rPr>
        <w:footnoteRef/>
      </w:r>
      <w:r>
        <w:t xml:space="preserve"> </w:t>
      </w:r>
      <w:r w:rsidR="007F68B2" w:rsidRPr="007A40E9">
        <w:t>https://likumi.lv/ta/id/327220-atkritumu-dalitas-savaksanas-sagatavosanas-atkartotai-izmantosanai-parstrades-un-materialu-regeneracijas-noteikumi</w:t>
      </w:r>
    </w:p>
  </w:footnote>
  <w:footnote w:id="106">
    <w:p w14:paraId="6E4247FB" w14:textId="4A36ECF0" w:rsidR="00BE376B" w:rsidRPr="00BE376B" w:rsidRDefault="00BE376B">
      <w:pPr>
        <w:pStyle w:val="FootnoteText"/>
      </w:pPr>
      <w:r>
        <w:rPr>
          <w:rStyle w:val="FootnoteReference"/>
        </w:rPr>
        <w:footnoteRef/>
      </w:r>
      <w:r>
        <w:t xml:space="preserve"> </w:t>
      </w:r>
      <w:r w:rsidRPr="00BE376B">
        <w:t>https://likumi.lv/ta/id/291867-prasibas-zalajam-publiskajam-iepirkumam-un-to-piemerosanas-kartiba</w:t>
      </w:r>
    </w:p>
  </w:footnote>
  <w:footnote w:id="107">
    <w:p w14:paraId="6F43337D" w14:textId="3835254D" w:rsidR="001D1A27" w:rsidRPr="00972CC3" w:rsidRDefault="001D1A27">
      <w:pPr>
        <w:pStyle w:val="FootnoteText"/>
        <w:rPr>
          <w:lang w:val="lv-LV"/>
        </w:rPr>
      </w:pPr>
      <w:r>
        <w:rPr>
          <w:rStyle w:val="FootnoteReference"/>
        </w:rPr>
        <w:footnoteRef/>
      </w:r>
      <w:r>
        <w:t xml:space="preserve"> </w:t>
      </w:r>
      <w:r w:rsidR="006331BE" w:rsidRPr="00F26DB8">
        <w:t>https://likumi.lv/ta/id/287760-publisko-iepirkumu-likums</w:t>
      </w:r>
    </w:p>
  </w:footnote>
  <w:footnote w:id="108">
    <w:p w14:paraId="2CCA92FD" w14:textId="77777777" w:rsidR="00B24BC9" w:rsidRPr="00892D96" w:rsidRDefault="00B24BC9" w:rsidP="00B24BC9">
      <w:pPr>
        <w:pStyle w:val="FootnoteText"/>
      </w:pPr>
      <w:r>
        <w:rPr>
          <w:rStyle w:val="FootnoteReference"/>
        </w:rPr>
        <w:footnoteRef/>
      </w:r>
      <w:r>
        <w:t xml:space="preserve"> </w:t>
      </w:r>
      <w:r w:rsidRPr="00DE245F">
        <w:t>Eiropas Komisijas 2011.gada 20.decembra Lēmum</w:t>
      </w:r>
      <w:r>
        <w:t>s</w:t>
      </w:r>
      <w:r w:rsidRPr="00DE245F">
        <w:t xml:space="preserve"> Nr.2012/21/ES par Līguma par Eiropas Savienības darbību 106.panta 2.punkta piemērošanu valsts atbalstam attiecībā uz kompensāciju par sabiedriskajiem pakalpojumiem dažiem uzņēmumiem, kuriem uzticēts sniegt pakalpojumus ar vispārēju tautsaimniecisku nozīmi</w:t>
      </w:r>
      <w:r>
        <w:t>.</w:t>
      </w:r>
    </w:p>
  </w:footnote>
  <w:footnote w:id="109">
    <w:p w14:paraId="63214BE7" w14:textId="77777777" w:rsidR="00D157D0" w:rsidRPr="000C1FCC" w:rsidRDefault="00D157D0" w:rsidP="00D157D0">
      <w:pPr>
        <w:rPr>
          <w:color w:val="000000" w:themeColor="text1"/>
          <w:sz w:val="20"/>
          <w:szCs w:val="20"/>
          <w:shd w:val="clear" w:color="auto" w:fill="FFFFFF"/>
          <w:lang w:val="lv-LV"/>
        </w:rPr>
      </w:pPr>
      <w:r w:rsidRPr="000C1FCC">
        <w:rPr>
          <w:rStyle w:val="FootnoteReference"/>
          <w:sz w:val="20"/>
          <w:szCs w:val="20"/>
        </w:rPr>
        <w:footnoteRef/>
      </w:r>
      <w:r w:rsidRPr="000C1FCC">
        <w:rPr>
          <w:sz w:val="20"/>
          <w:szCs w:val="20"/>
        </w:rPr>
        <w:t xml:space="preserve"> </w:t>
      </w:r>
      <w:hyperlink r:id="rId69" w:history="1">
        <w:r w:rsidRPr="003C4167">
          <w:rPr>
            <w:rStyle w:val="Hyperlink"/>
            <w:sz w:val="20"/>
            <w:szCs w:val="20"/>
            <w:shd w:val="clear" w:color="auto" w:fill="FFFFFF"/>
          </w:rPr>
          <w:t>https://likumi.lv/ta/id/353615-aktualizetais-nacionalais-energetikas-un-klimata-plans-2021-2030-gadam</w:t>
        </w:r>
      </w:hyperlink>
      <w:r w:rsidRPr="003C4167">
        <w:rPr>
          <w:color w:val="000000" w:themeColor="text1"/>
          <w:sz w:val="20"/>
          <w:szCs w:val="20"/>
          <w:shd w:val="clear" w:color="auto" w:fill="FFFFFF"/>
        </w:rPr>
        <w:t xml:space="preserve"> </w:t>
      </w:r>
    </w:p>
  </w:footnote>
  <w:footnote w:id="110">
    <w:p w14:paraId="026FAC9E" w14:textId="77777777" w:rsidR="002C5CED" w:rsidRPr="000C1FCC" w:rsidRDefault="002C5CED" w:rsidP="002C5CED">
      <w:pPr>
        <w:pStyle w:val="FootnoteText"/>
        <w:jc w:val="both"/>
      </w:pPr>
      <w:r w:rsidRPr="000C1FCC">
        <w:rPr>
          <w:rStyle w:val="FootnoteReference"/>
        </w:rPr>
        <w:footnoteRef/>
      </w:r>
      <w:r w:rsidRPr="000C1FCC">
        <w:t xml:space="preserve"> </w:t>
      </w:r>
      <w:hyperlink r:id="rId70" w:history="1">
        <w:r w:rsidRPr="000C1FCC">
          <w:rPr>
            <w:rStyle w:val="Hyperlink"/>
          </w:rPr>
          <w:t>https://polsis.mk.gov.lv/documents/7239</w:t>
        </w:r>
      </w:hyperlink>
      <w:r w:rsidRPr="000C1FCC">
        <w:t xml:space="preserve"> </w:t>
      </w:r>
    </w:p>
  </w:footnote>
  <w:footnote w:id="111">
    <w:p w14:paraId="0EE13DE9" w14:textId="77777777" w:rsidR="00BE44BB" w:rsidRPr="004D18CC" w:rsidRDefault="00BE44BB" w:rsidP="00BE44BB">
      <w:pPr>
        <w:pStyle w:val="FootnoteText"/>
        <w:rPr>
          <w:lang w:val="lv-LV"/>
        </w:rPr>
      </w:pPr>
      <w:r>
        <w:rPr>
          <w:rStyle w:val="FootnoteReference"/>
        </w:rPr>
        <w:footnoteRef/>
      </w:r>
      <w:r>
        <w:t xml:space="preserve"> </w:t>
      </w:r>
      <w:r w:rsidRPr="00742E39">
        <w:t>https://economy-finance.ec.europa.eu/publications/2024-european-semester-country-reports_en</w:t>
      </w:r>
    </w:p>
  </w:footnote>
  <w:footnote w:id="112">
    <w:p w14:paraId="7210C46C" w14:textId="77777777" w:rsidR="00BE44BB" w:rsidRPr="004D18CC" w:rsidRDefault="00BE44BB" w:rsidP="00BE44BB">
      <w:pPr>
        <w:pStyle w:val="FootnoteText"/>
        <w:rPr>
          <w:lang w:val="lv-LV"/>
        </w:rPr>
      </w:pPr>
      <w:r>
        <w:rPr>
          <w:rStyle w:val="FootnoteReference"/>
        </w:rPr>
        <w:footnoteRef/>
      </w:r>
      <w:r>
        <w:t xml:space="preserve"> </w:t>
      </w:r>
      <w:r w:rsidRPr="00651259">
        <w:t>https://economy-finance.ec.europa.eu/publications/2023-country-report-latvia_en</w:t>
      </w:r>
    </w:p>
  </w:footnote>
  <w:footnote w:id="113">
    <w:p w14:paraId="51F06B58" w14:textId="2C711E10" w:rsidR="00634901" w:rsidRPr="00634901" w:rsidRDefault="00634901">
      <w:pPr>
        <w:pStyle w:val="FootnoteText"/>
      </w:pPr>
      <w:r>
        <w:rPr>
          <w:rStyle w:val="FootnoteReference"/>
        </w:rPr>
        <w:footnoteRef/>
      </w:r>
      <w:r>
        <w:t xml:space="preserve"> </w:t>
      </w:r>
      <w:hyperlink r:id="rId71" w:history="1">
        <w:r w:rsidRPr="00B741A8">
          <w:rPr>
            <w:rStyle w:val="Hyperlink"/>
          </w:rPr>
          <w:t>https://eur-lex.europa.eu/legal-content/LV/TXT/PDF/?uri=CELEX:32020R0740</w:t>
        </w:r>
      </w:hyperlink>
      <w:r>
        <w:t xml:space="preserve"> </w:t>
      </w:r>
    </w:p>
  </w:footnote>
  <w:footnote w:id="114">
    <w:p w14:paraId="5CAF24B2" w14:textId="77777777" w:rsidR="00DB48D4" w:rsidRPr="000E19E7" w:rsidRDefault="00DB48D4" w:rsidP="00DB48D4">
      <w:pPr>
        <w:pStyle w:val="FootnoteText"/>
        <w:jc w:val="both"/>
      </w:pPr>
      <w:r>
        <w:rPr>
          <w:rStyle w:val="FootnoteReference"/>
        </w:rPr>
        <w:footnoteRef/>
      </w:r>
      <w:r>
        <w:t xml:space="preserve"> Eiropas Semestra rekomendācijas Latvijai: 2022. gads (</w:t>
      </w:r>
      <w:hyperlink r:id="rId72" w:history="1">
        <w:r w:rsidRPr="007243F0">
          <w:rPr>
            <w:rStyle w:val="Hyperlink"/>
          </w:rPr>
          <w:t xml:space="preserve">COM(2022) 619 </w:t>
        </w:r>
        <w:r w:rsidRPr="007243F0">
          <w:rPr>
            <w:rStyle w:val="Hyperlink"/>
          </w:rPr>
          <w:t>final</w:t>
        </w:r>
      </w:hyperlink>
      <w:r>
        <w:t>), 2023.gads (</w:t>
      </w:r>
      <w:hyperlink r:id="rId73" w:history="1">
        <w:r w:rsidRPr="0052455B">
          <w:rPr>
            <w:rStyle w:val="Hyperlink"/>
          </w:rPr>
          <w:t>COM(2023) 614</w:t>
        </w:r>
        <w:r>
          <w:rPr>
            <w:rStyle w:val="Hyperlink"/>
          </w:rPr>
          <w:t> </w:t>
        </w:r>
        <w:r w:rsidRPr="0052455B">
          <w:rPr>
            <w:rStyle w:val="Hyperlink"/>
          </w:rPr>
          <w:t>final</w:t>
        </w:r>
      </w:hyperlink>
      <w:r>
        <w:t>) un 2024.gads (</w:t>
      </w:r>
      <w:hyperlink r:id="rId74" w:history="1">
        <w:r w:rsidRPr="006F0AAC">
          <w:rPr>
            <w:rStyle w:val="Hyperlink"/>
          </w:rPr>
          <w:t>COM(2024) 614 final</w:t>
        </w:r>
      </w:hyperlink>
      <w:r>
        <w:t>)</w:t>
      </w:r>
    </w:p>
  </w:footnote>
  <w:footnote w:id="115">
    <w:p w14:paraId="0E1371DF" w14:textId="70208D23" w:rsidR="00667BC1" w:rsidRPr="00667BC1" w:rsidRDefault="00667BC1" w:rsidP="007C1B4B">
      <w:pPr>
        <w:pStyle w:val="FootnoteText"/>
        <w:jc w:val="both"/>
        <w:rPr>
          <w:lang w:val="lv-LV"/>
        </w:rPr>
      </w:pPr>
      <w:r>
        <w:rPr>
          <w:rStyle w:val="FootnoteReference"/>
        </w:rPr>
        <w:footnoteRef/>
      </w:r>
      <w:r>
        <w:t xml:space="preserve"> </w:t>
      </w:r>
      <w:r w:rsidRPr="00667BC1">
        <w:rPr>
          <w:lang w:val="lv-LV"/>
        </w:rPr>
        <w:t>Vienai unikālajai personai var būt sniegts pakalpojums vairākās ārstniecības iestādēs, t.sk. arī pie ģimenes ārsta. Līdz ar to, viena unikālā persona vienlaikus var būt vienlaikus uzskaitīta gan pie dažādiem ārstniecības pakalpojuma sniedzējiem, gan arī vienlaikus klasificēties vairākās mazaizsargāto iedzīvotāju grupās.</w:t>
      </w:r>
    </w:p>
  </w:footnote>
  <w:footnote w:id="116">
    <w:p w14:paraId="5DC5473F" w14:textId="3635F92E" w:rsidR="0007771C" w:rsidRPr="00C875F9" w:rsidRDefault="0007771C">
      <w:pPr>
        <w:pStyle w:val="FootnoteText"/>
        <w:rPr>
          <w:lang w:val="lv-LV"/>
        </w:rPr>
      </w:pPr>
      <w:r>
        <w:rPr>
          <w:rStyle w:val="FootnoteReference"/>
        </w:rPr>
        <w:footnoteRef/>
      </w:r>
      <w:r>
        <w:t xml:space="preserve"> </w:t>
      </w:r>
      <w:hyperlink r:id="rId75">
        <w:r w:rsidR="00475451" w:rsidRPr="00475451">
          <w:rPr>
            <w:rStyle w:val="Hyperlink"/>
            <w:lang w:val="lv-LV"/>
          </w:rPr>
          <w:t>https://likumi.lv/ta/id/301399-veselibas-aprupes-pakalpojumu-organizesanas-un-samaksas-kartiba</w:t>
        </w:r>
      </w:hyperlink>
    </w:p>
  </w:footnote>
  <w:footnote w:id="117">
    <w:p w14:paraId="19698FC6" w14:textId="77777777" w:rsidR="00FD6B84" w:rsidRPr="00370DB6" w:rsidRDefault="00FD6B84" w:rsidP="00FD6B84">
      <w:pPr>
        <w:pStyle w:val="FootnoteText"/>
      </w:pPr>
      <w:r>
        <w:rPr>
          <w:rStyle w:val="FootnoteReference"/>
        </w:rPr>
        <w:footnoteRef/>
      </w:r>
      <w:r>
        <w:t xml:space="preserve"> </w:t>
      </w:r>
      <w:hyperlink r:id="rId76" w:history="1">
        <w:r w:rsidRPr="00254304">
          <w:rPr>
            <w:rStyle w:val="Hyperlink"/>
          </w:rPr>
          <w:t>https://eur-lex.europa.eu/eli/C/2025/1596/oj</w:t>
        </w:r>
      </w:hyperlink>
      <w:r>
        <w:t xml:space="preserve"> </w:t>
      </w:r>
    </w:p>
  </w:footnote>
  <w:footnote w:id="118">
    <w:p w14:paraId="54424CC3" w14:textId="77777777" w:rsidR="00D120DF" w:rsidRPr="00370DB6" w:rsidRDefault="00D120DF" w:rsidP="00D120DF">
      <w:pPr>
        <w:pStyle w:val="FootnoteText"/>
      </w:pPr>
      <w:r>
        <w:rPr>
          <w:rStyle w:val="FootnoteReference"/>
        </w:rPr>
        <w:footnoteRef/>
      </w:r>
      <w:r>
        <w:t xml:space="preserve"> </w:t>
      </w:r>
      <w:hyperlink r:id="rId77" w:history="1">
        <w:r w:rsidRPr="00254304">
          <w:rPr>
            <w:rStyle w:val="Hyperlink"/>
          </w:rPr>
          <w:t>https://eur-lex.europa.eu/eli/C/2025/1596/oj</w:t>
        </w:r>
      </w:hyperlink>
      <w:r>
        <w:t xml:space="preserve"> </w:t>
      </w:r>
    </w:p>
  </w:footnote>
  <w:footnote w:id="119">
    <w:p w14:paraId="2078EA55" w14:textId="77777777" w:rsidR="00434C52" w:rsidRPr="00B719B7" w:rsidRDefault="00434C52" w:rsidP="00180C61">
      <w:pPr>
        <w:pStyle w:val="FootnoteText"/>
        <w:jc w:val="both"/>
      </w:pPr>
      <w:r>
        <w:rPr>
          <w:rStyle w:val="FootnoteReference"/>
        </w:rPr>
        <w:footnoteRef/>
      </w:r>
      <w:r>
        <w:t xml:space="preserve"> Komisijas  2014. gada 17. jūnija regula Nr. 651/2014, ar ko noteiktas atbalsta kategorijas atzīst par saderīgām ar iekšējo tirgu, piemērojot Līguma 107. un 108. pantu (</w:t>
      </w:r>
      <w:r w:rsidRPr="00D11210">
        <w:rPr>
          <w:i/>
          <w:iCs/>
        </w:rPr>
        <w:t>General Block Exemption Regulation</w:t>
      </w:r>
      <w:r>
        <w:t>, GBER)</w:t>
      </w:r>
    </w:p>
  </w:footnote>
  <w:footnote w:id="120">
    <w:p w14:paraId="7C9B16BB" w14:textId="5ECF6F4D" w:rsidR="00D92B01" w:rsidRPr="00D92B01" w:rsidRDefault="00D92B01" w:rsidP="00511C89">
      <w:pPr>
        <w:pStyle w:val="FootnoteText"/>
        <w:jc w:val="both"/>
        <w:rPr>
          <w:lang w:val="en-US"/>
        </w:rPr>
      </w:pPr>
      <w:r>
        <w:rPr>
          <w:rStyle w:val="FootnoteReference"/>
        </w:rPr>
        <w:footnoteRef/>
      </w:r>
      <w:r>
        <w:t xml:space="preserve"> </w:t>
      </w:r>
      <w:r w:rsidRPr="00D92B01">
        <w:rPr>
          <w:lang w:val="en-US"/>
        </w:rPr>
        <w:t xml:space="preserve">The Global Report on Assistive Technology, UNICEF, WHO 16 may 2022., 32.lpp. </w:t>
      </w:r>
      <w:r w:rsidRPr="00D92B01">
        <w:rPr>
          <w:lang w:val="en-US"/>
        </w:rPr>
        <w:t xml:space="preserve">Pieejams interneta vietnē: </w:t>
      </w:r>
      <w:hyperlink r:id="rId78">
        <w:r w:rsidRPr="00D92B01">
          <w:rPr>
            <w:rStyle w:val="Hyperlink"/>
            <w:lang w:val="en-US"/>
          </w:rPr>
          <w:t>https://www.who.int/publications/i/item/9789240049451</w:t>
        </w:r>
      </w:hyperlink>
    </w:p>
  </w:footnote>
  <w:footnote w:id="121">
    <w:p w14:paraId="73D82814" w14:textId="77777777" w:rsidR="00092E8D" w:rsidRDefault="001D54AB" w:rsidP="00511C89">
      <w:pPr>
        <w:pStyle w:val="FootnoteText"/>
        <w:jc w:val="both"/>
      </w:pPr>
      <w:r>
        <w:rPr>
          <w:rStyle w:val="FootnoteReference"/>
        </w:rPr>
        <w:footnoteRef/>
      </w:r>
      <w:r w:rsidR="00CB1570">
        <w:t> </w:t>
      </w:r>
      <w:r w:rsidRPr="001D54AB">
        <w:t>Centrālās statistikas pārvaldes dati</w:t>
      </w:r>
    </w:p>
    <w:p w14:paraId="7C5B139C" w14:textId="2A6EB310" w:rsidR="001D54AB" w:rsidRPr="001D54AB" w:rsidRDefault="001D54AB" w:rsidP="00511C89">
      <w:pPr>
        <w:pStyle w:val="FootnoteText"/>
        <w:jc w:val="both"/>
      </w:pPr>
      <w:r w:rsidRPr="001D54AB">
        <w:t xml:space="preserve"> </w:t>
      </w:r>
      <w:hyperlink r:id="rId79" w:history="1">
        <w:r w:rsidRPr="007F2BEC">
          <w:rPr>
            <w:rStyle w:val="Hyperlink"/>
          </w:rPr>
          <w:t>https://data.stat.gov.lv/pxweb/lv/OSP_PUB/START__VES__VD__VDE/VDE050/table/tableViewLayout1/</w:t>
        </w:r>
      </w:hyperlink>
      <w:r>
        <w:t xml:space="preserve"> </w:t>
      </w:r>
    </w:p>
  </w:footnote>
  <w:footnote w:id="122">
    <w:p w14:paraId="685510EE" w14:textId="37A46503" w:rsidR="00050339" w:rsidRPr="00050339" w:rsidRDefault="00050339" w:rsidP="00511C89">
      <w:pPr>
        <w:pStyle w:val="FootnoteText"/>
        <w:jc w:val="both"/>
      </w:pPr>
      <w:r>
        <w:rPr>
          <w:rStyle w:val="FootnoteReference"/>
        </w:rPr>
        <w:footnoteRef/>
      </w:r>
      <w:r>
        <w:t xml:space="preserve"> </w:t>
      </w:r>
      <w:r w:rsidRPr="00050339">
        <w:t xml:space="preserve">Iedzīvotāju skaits 15–64 gadu vecumā sarucis par 193,5 tūkstošiem jeb 14,1 %, bet vecumā 65 gadi un vairāk – pieaudzis par vairāk nekā 19,9 tūkstošiem jeb 5,2 %, Centrālās statistikas pārvaldes dati, pieejams: </w:t>
      </w:r>
      <w:hyperlink r:id="rId80" w:history="1">
        <w:r w:rsidRPr="00050339">
          <w:rPr>
            <w:rStyle w:val="Hyperlink"/>
          </w:rPr>
          <w:t>https://admin.stat.gov.lv/system/files/publication/2024-10/Nr_04_Demografija_2024_%2824_00%29_LV.pdf</w:t>
        </w:r>
      </w:hyperlink>
    </w:p>
  </w:footnote>
  <w:footnote w:id="123">
    <w:p w14:paraId="2FC26800" w14:textId="1E4BAAB3" w:rsidR="00D3047C" w:rsidRPr="008F0993" w:rsidRDefault="00D3047C" w:rsidP="00511C89">
      <w:pPr>
        <w:pStyle w:val="FootnoteText"/>
        <w:jc w:val="both"/>
      </w:pPr>
      <w:r>
        <w:rPr>
          <w:rStyle w:val="FootnoteReference"/>
        </w:rPr>
        <w:footnoteRef/>
      </w:r>
      <w:r>
        <w:t xml:space="preserve"> </w:t>
      </w:r>
      <w:r w:rsidRPr="00D3047C">
        <w:t>Pakalpojumu sniedzēju atskaišu dati</w:t>
      </w:r>
    </w:p>
  </w:footnote>
  <w:footnote w:id="124">
    <w:p w14:paraId="55C5B90F" w14:textId="713E76CF" w:rsidR="002878AB" w:rsidRPr="002878AB" w:rsidRDefault="002878AB">
      <w:pPr>
        <w:pStyle w:val="FootnoteText"/>
      </w:pPr>
      <w:r>
        <w:rPr>
          <w:rStyle w:val="FootnoteReference"/>
        </w:rPr>
        <w:footnoteRef/>
      </w:r>
      <w:r>
        <w:t xml:space="preserve"> </w:t>
      </w:r>
      <w:hyperlink r:id="rId81" w:history="1">
        <w:r w:rsidR="00180220" w:rsidRPr="00B741A8">
          <w:rPr>
            <w:rStyle w:val="Hyperlink"/>
          </w:rPr>
          <w:t>https://likumi.lv/ta/id/68488-socialo-pakalpojumu-un-socialas-palidzibas-likums</w:t>
        </w:r>
      </w:hyperlink>
      <w:r w:rsidR="00180220">
        <w:t xml:space="preserve"> </w:t>
      </w:r>
    </w:p>
  </w:footnote>
  <w:footnote w:id="125">
    <w:p w14:paraId="435A04B5" w14:textId="28B6606A" w:rsidR="00D3047C" w:rsidRPr="00D3047C" w:rsidRDefault="00D3047C" w:rsidP="00511C89">
      <w:pPr>
        <w:pStyle w:val="FootnoteText"/>
        <w:jc w:val="both"/>
      </w:pPr>
      <w:r>
        <w:rPr>
          <w:rStyle w:val="FootnoteReference"/>
        </w:rPr>
        <w:footnoteRef/>
      </w:r>
      <w:r>
        <w:t xml:space="preserve"> </w:t>
      </w:r>
      <w:r w:rsidRPr="00D3047C">
        <w:t xml:space="preserve">Sociālo pakalpojumu un sociālās palīdzības likums, pieejams: </w:t>
      </w:r>
      <w:hyperlink r:id="rId82">
        <w:r w:rsidRPr="00D3047C">
          <w:rPr>
            <w:rStyle w:val="Hyperlink"/>
          </w:rPr>
          <w:t>https://likumi.lv/ta/id/68488-socialo-pakalpojumu-un-socialas-palidzibas-likums</w:t>
        </w:r>
      </w:hyperlink>
    </w:p>
  </w:footnote>
  <w:footnote w:id="126">
    <w:p w14:paraId="795AF08D" w14:textId="021979C6" w:rsidR="00511C89" w:rsidRPr="008F0993" w:rsidRDefault="00511C89">
      <w:pPr>
        <w:pStyle w:val="FootnoteText"/>
      </w:pPr>
      <w:r>
        <w:rPr>
          <w:rStyle w:val="FootnoteReference"/>
        </w:rPr>
        <w:footnoteRef/>
      </w:r>
      <w:r>
        <w:t xml:space="preserve"> </w:t>
      </w:r>
      <w:r w:rsidRPr="008F0993">
        <w:t>Pakalpojumu sniedzēju atskaišu dati</w:t>
      </w:r>
    </w:p>
  </w:footnote>
  <w:footnote w:id="127">
    <w:p w14:paraId="4188A6FF" w14:textId="7CAC4B11" w:rsidR="00475856" w:rsidRDefault="00EB720B">
      <w:pPr>
        <w:pStyle w:val="FootnoteText"/>
        <w:rPr>
          <w:lang w:val="lv-LV"/>
        </w:rPr>
      </w:pPr>
      <w:r>
        <w:rPr>
          <w:rStyle w:val="FootnoteReference"/>
        </w:rPr>
        <w:footnoteRef/>
      </w:r>
      <w:r>
        <w:t xml:space="preserve"> </w:t>
      </w:r>
      <w:r w:rsidR="00475856" w:rsidRPr="00475856">
        <w:rPr>
          <w:lang w:val="lv-LV"/>
        </w:rPr>
        <w:t>M</w:t>
      </w:r>
      <w:r w:rsidR="005045EF">
        <w:rPr>
          <w:lang w:val="lv-LV"/>
        </w:rPr>
        <w:t>K</w:t>
      </w:r>
      <w:r w:rsidR="00475856" w:rsidRPr="00475856">
        <w:rPr>
          <w:lang w:val="lv-LV"/>
        </w:rPr>
        <w:t xml:space="preserve"> 2021.gada 21.decembra noteikumi Nr. 878 “Tehnisko palīglīdzekļu noteikumi</w:t>
      </w:r>
      <w:r w:rsidR="005045EF">
        <w:rPr>
          <w:lang w:val="lv-LV"/>
        </w:rPr>
        <w:t>”</w:t>
      </w:r>
      <w:r w:rsidR="00475856">
        <w:rPr>
          <w:lang w:val="lv-LV"/>
        </w:rPr>
        <w:t xml:space="preserve">. </w:t>
      </w:r>
    </w:p>
    <w:p w14:paraId="1075F3EA" w14:textId="23E273FE" w:rsidR="00EB720B" w:rsidRPr="00EB720B" w:rsidRDefault="00475856">
      <w:pPr>
        <w:pStyle w:val="FootnoteText"/>
      </w:pPr>
      <w:r>
        <w:rPr>
          <w:lang w:val="lv-LV"/>
        </w:rPr>
        <w:t xml:space="preserve">Pieejams: </w:t>
      </w:r>
      <w:r w:rsidRPr="00475856">
        <w:rPr>
          <w:lang w:val="lv-LV"/>
        </w:rPr>
        <w:t xml:space="preserve"> </w:t>
      </w:r>
      <w:hyperlink r:id="rId83" w:history="1">
        <w:r w:rsidR="00EB720B" w:rsidRPr="00EB720B">
          <w:rPr>
            <w:rStyle w:val="Hyperlink"/>
            <w:lang w:val="lv-LV"/>
          </w:rPr>
          <w:t>https://likumi.lv/ta/id/328672-tehnisko-paliglidzeklu-noteikumi</w:t>
        </w:r>
      </w:hyperlink>
    </w:p>
  </w:footnote>
  <w:footnote w:id="128">
    <w:p w14:paraId="5A2411E7" w14:textId="150D4556" w:rsidR="00577AC8" w:rsidRPr="00577AC8" w:rsidRDefault="00577AC8" w:rsidP="00577AC8">
      <w:pPr>
        <w:pStyle w:val="FootnoteText"/>
        <w:jc w:val="both"/>
      </w:pPr>
      <w:r>
        <w:rPr>
          <w:rStyle w:val="FootnoteReference"/>
        </w:rPr>
        <w:footnoteRef/>
      </w:r>
      <w:r>
        <w:t xml:space="preserve"> Apstiprinātas ar MK </w:t>
      </w:r>
      <w:r w:rsidR="00147790" w:rsidRPr="00147790">
        <w:t>2021. gada 1. septembr</w:t>
      </w:r>
      <w:r w:rsidR="00147790">
        <w:t>a</w:t>
      </w:r>
      <w:r w:rsidR="00147790" w:rsidRPr="00147790">
        <w:t xml:space="preserve"> </w:t>
      </w:r>
      <w:r>
        <w:t>rīkojumu Nr.</w:t>
      </w:r>
      <w:r w:rsidR="00147790">
        <w:t xml:space="preserve"> 616 “</w:t>
      </w:r>
      <w:r w:rsidR="001321CE" w:rsidRPr="001321CE">
        <w:t>Par Sociālās aizsardzības un darba tirgus politikas pamatnostādnēm 2021.-2027.</w:t>
      </w:r>
      <w:r w:rsidR="001321CE">
        <w:t> g</w:t>
      </w:r>
      <w:r w:rsidR="001321CE" w:rsidRPr="001321CE">
        <w:t>adam</w:t>
      </w:r>
      <w:r w:rsidR="001321CE">
        <w:t>”</w:t>
      </w:r>
      <w:r>
        <w:t xml:space="preserve">; pieejams </w:t>
      </w:r>
      <w:hyperlink r:id="rId84" w:history="1">
        <w:r w:rsidR="001321CE" w:rsidRPr="00907A9A">
          <w:rPr>
            <w:rStyle w:val="Hyperlink"/>
          </w:rPr>
          <w:t>https://likumi.lv/ta/id/325828-par-socialas-aizsardzibas-un-darba-tirgus-politikas-pamatnostadnem-2021-2027-gadam</w:t>
        </w:r>
      </w:hyperlink>
      <w:r w:rsidR="001321CE">
        <w:t xml:space="preserve"> </w:t>
      </w:r>
    </w:p>
  </w:footnote>
  <w:footnote w:id="129">
    <w:p w14:paraId="55D2DEEB" w14:textId="38C763E5" w:rsidR="00B31E01" w:rsidRPr="00B31E01" w:rsidRDefault="00B31E01">
      <w:pPr>
        <w:pStyle w:val="FootnoteText"/>
      </w:pPr>
      <w:r>
        <w:rPr>
          <w:rStyle w:val="FootnoteReference"/>
        </w:rPr>
        <w:footnoteRef/>
      </w:r>
      <w:r>
        <w:t xml:space="preserve"> Pieejams </w:t>
      </w:r>
      <w:hyperlink r:id="rId85" w:history="1">
        <w:r w:rsidRPr="00907A9A">
          <w:rPr>
            <w:rStyle w:val="Hyperlink"/>
          </w:rPr>
          <w:t>https://tapportals.mk.gov.lv/legal_acts/cd606ba3-a530-4510-b6f1-2653cee4e888</w:t>
        </w:r>
      </w:hyperlink>
      <w:r>
        <w:t xml:space="preserve"> </w:t>
      </w:r>
    </w:p>
  </w:footnote>
  <w:footnote w:id="130">
    <w:p w14:paraId="1A4E868E" w14:textId="3EF2A453" w:rsidR="003D7B59" w:rsidRPr="008F0993" w:rsidRDefault="003D7B59" w:rsidP="000C2572">
      <w:pPr>
        <w:pStyle w:val="FootnoteText"/>
        <w:jc w:val="both"/>
      </w:pPr>
      <w:r>
        <w:rPr>
          <w:rStyle w:val="FootnoteReference"/>
        </w:rPr>
        <w:footnoteRef/>
      </w:r>
      <w:r>
        <w:t xml:space="preserve"> </w:t>
      </w:r>
      <w:r w:rsidRPr="003D7B59">
        <w:rPr>
          <w:lang w:val="lv-LV"/>
        </w:rPr>
        <w:t xml:space="preserve">MK 2017. gada 20. jūnija noteikumi Nr. 353 “Prasības zaļajam publiskajam iepirkumam un to piemērošanas kārtība”, papildu informācija </w:t>
      </w:r>
      <w:hyperlink r:id="rId86">
        <w:r w:rsidRPr="003D7B59">
          <w:rPr>
            <w:rStyle w:val="Hyperlink"/>
            <w:lang w:val="lv-LV"/>
          </w:rPr>
          <w:t>https://www.varam.gov.lv/lv/zalais-publiskais-iepirkums</w:t>
        </w:r>
      </w:hyperlink>
    </w:p>
  </w:footnote>
  <w:footnote w:id="131">
    <w:p w14:paraId="4AEB0E6B" w14:textId="29B0E767" w:rsidR="003D7B59" w:rsidRPr="003D7B59" w:rsidRDefault="003D7B59" w:rsidP="000C2572">
      <w:pPr>
        <w:pStyle w:val="FootnoteText"/>
        <w:jc w:val="both"/>
        <w:rPr>
          <w:lang w:val="lv-LV"/>
        </w:rPr>
      </w:pPr>
      <w:r>
        <w:rPr>
          <w:rStyle w:val="FootnoteReference"/>
        </w:rPr>
        <w:footnoteRef/>
      </w:r>
      <w:r>
        <w:t xml:space="preserve"> </w:t>
      </w:r>
      <w:r w:rsidRPr="003D7B59">
        <w:rPr>
          <w:lang w:val="lv-LV"/>
        </w:rPr>
        <w:t xml:space="preserve">Iepirkumu uzraudzības biroja sagatavotā informācija par sociāli atbildīgu publisko iepirkumu pieejama šeit: https://www.iub.gov.lv/lv/socialais-iepirkums. Vienlaikus var izmantot Vadlīnijas sociāli atbildīga publiskā iepirkuma īstenošanai: </w:t>
      </w:r>
      <w:hyperlink r:id="rId87">
        <w:r w:rsidRPr="003D7B59">
          <w:rPr>
            <w:rStyle w:val="Hyperlink"/>
            <w:lang w:val="lv-LV"/>
          </w:rPr>
          <w:t>https://www.iub.gov.lv/lv/media/658/download</w:t>
        </w:r>
      </w:hyperlink>
    </w:p>
  </w:footnote>
  <w:footnote w:id="132">
    <w:p w14:paraId="75C1F954" w14:textId="767369C8" w:rsidR="003D7B59" w:rsidRPr="00FA78A8" w:rsidRDefault="003D7B59" w:rsidP="000C2572">
      <w:pPr>
        <w:pStyle w:val="FootnoteText"/>
        <w:jc w:val="both"/>
        <w:rPr>
          <w:lang w:val="lv-LV"/>
        </w:rPr>
      </w:pPr>
      <w:r>
        <w:rPr>
          <w:rStyle w:val="FootnoteReference"/>
        </w:rPr>
        <w:footnoteRef/>
      </w:r>
      <w:r>
        <w:t xml:space="preserve"> </w:t>
      </w:r>
      <w:r w:rsidR="00FA78A8" w:rsidRPr="00FA78A8">
        <w:rPr>
          <w:lang w:val="lv-LV"/>
        </w:rPr>
        <w:t xml:space="preserve">Iepirkumu uzraudzības biroja sagatavotā informācija par inovatīvo publisko iepirkumu pieejama šeit: </w:t>
      </w:r>
      <w:hyperlink r:id="rId88">
        <w:r w:rsidR="00FA78A8" w:rsidRPr="00FA78A8">
          <w:rPr>
            <w:rStyle w:val="Hyperlink"/>
            <w:lang w:val="lv-LV"/>
          </w:rPr>
          <w:t>https://www.iub.gov.lv/lv/inovativais-iepirkums</w:t>
        </w:r>
      </w:hyperlink>
    </w:p>
  </w:footnote>
  <w:footnote w:id="133">
    <w:p w14:paraId="3A4F7DC0" w14:textId="04EFD9A2" w:rsidR="00522C35" w:rsidRPr="006712D2" w:rsidRDefault="00522C35">
      <w:pPr>
        <w:pStyle w:val="FootnoteText"/>
        <w:rPr>
          <w:lang w:val="lv-LV"/>
        </w:rPr>
      </w:pPr>
      <w:r>
        <w:rPr>
          <w:rStyle w:val="FootnoteReference"/>
        </w:rPr>
        <w:footnoteRef/>
      </w:r>
      <w:r>
        <w:t xml:space="preserve"> </w:t>
      </w:r>
      <w:r w:rsidR="006712D2" w:rsidRPr="006712D2">
        <w:t xml:space="preserve">Eiropas Komisijas ziņojums </w:t>
      </w:r>
      <w:r w:rsidR="006712D2" w:rsidRPr="006712D2">
        <w:rPr>
          <w:i/>
          <w:iCs/>
        </w:rPr>
        <w:t>"Transporta nabadzība: definīcijas, rādītāji, noteicošie faktori un mazināšanas stratēģijas"</w:t>
      </w:r>
      <w:r w:rsidR="006712D2" w:rsidRPr="006712D2">
        <w:t xml:space="preserve"> </w:t>
      </w:r>
      <w:hyperlink r:id="rId89">
        <w:r w:rsidR="006712D2" w:rsidRPr="006712D2">
          <w:rPr>
            <w:rStyle w:val="Hyperlink"/>
          </w:rPr>
          <w:t>https://employment-social-affairs.ec.europa.eu/document/download/4c180544-b1a1-455b-93df-d2b70f536596_en?filename=KE-01-24-003-EN-N.pdf</w:t>
        </w:r>
      </w:hyperlink>
    </w:p>
  </w:footnote>
  <w:footnote w:id="134">
    <w:p w14:paraId="00720080" w14:textId="77777777" w:rsidR="0059286B" w:rsidRPr="003435BC" w:rsidRDefault="0059286B" w:rsidP="0059286B">
      <w:pPr>
        <w:pStyle w:val="FootnoteText"/>
        <w:jc w:val="both"/>
      </w:pPr>
      <w:r>
        <w:rPr>
          <w:rStyle w:val="FootnoteReference"/>
        </w:rPr>
        <w:footnoteRef/>
      </w:r>
      <w:r>
        <w:t xml:space="preserve"> Regulas 2023/955 8.panta 3.punkts</w:t>
      </w:r>
    </w:p>
  </w:footnote>
  <w:footnote w:id="135">
    <w:p w14:paraId="11C571A4" w14:textId="77777777" w:rsidR="006B0B0C" w:rsidRPr="00846292" w:rsidRDefault="006B0B0C" w:rsidP="006B0B0C">
      <w:pPr>
        <w:pStyle w:val="FootnoteText"/>
      </w:pPr>
      <w:r>
        <w:rPr>
          <w:rStyle w:val="FootnoteReference"/>
        </w:rPr>
        <w:footnoteRef/>
      </w:r>
      <w:r>
        <w:t xml:space="preserve"> Publikācija plānota 2025.gada 3.ceturksnī</w:t>
      </w:r>
    </w:p>
  </w:footnote>
  <w:footnote w:id="136">
    <w:p w14:paraId="045FD581" w14:textId="77777777" w:rsidR="006B0B0C" w:rsidRPr="00846292" w:rsidRDefault="006B0B0C" w:rsidP="006B0B0C">
      <w:pPr>
        <w:pStyle w:val="FootnoteText"/>
      </w:pPr>
      <w:r>
        <w:rPr>
          <w:rStyle w:val="FootnoteReference"/>
        </w:rPr>
        <w:footnoteRef/>
      </w:r>
      <w:r>
        <w:t xml:space="preserve"> Publikācija plānota 2025.gada 3.ceturksnī</w:t>
      </w:r>
    </w:p>
  </w:footnote>
  <w:footnote w:id="137">
    <w:p w14:paraId="391B4437" w14:textId="77777777" w:rsidR="006B0B0C" w:rsidRPr="00846292" w:rsidRDefault="006B0B0C" w:rsidP="006B0B0C">
      <w:pPr>
        <w:pStyle w:val="FootnoteText"/>
      </w:pPr>
      <w:r>
        <w:rPr>
          <w:rStyle w:val="FootnoteReference"/>
        </w:rPr>
        <w:footnoteRef/>
      </w:r>
      <w:r>
        <w:t xml:space="preserve"> Publikācija plānota 2025.gada 3.ceturksnī</w:t>
      </w:r>
    </w:p>
  </w:footnote>
  <w:footnote w:id="138">
    <w:p w14:paraId="1E984292" w14:textId="77777777" w:rsidR="00D961BA" w:rsidRPr="00C33DC3" w:rsidRDefault="00D961BA" w:rsidP="00D961BA">
      <w:pPr>
        <w:pStyle w:val="FootnoteText"/>
        <w:rPr>
          <w:lang w:val="lv-LV"/>
        </w:rPr>
      </w:pPr>
      <w:r>
        <w:rPr>
          <w:rStyle w:val="FootnoteReference"/>
        </w:rPr>
        <w:footnoteRef/>
      </w:r>
      <w:r>
        <w:t xml:space="preserve"> </w:t>
      </w:r>
      <w:r w:rsidRPr="00C33DC3">
        <w:rPr>
          <w:sz w:val="16"/>
          <w:szCs w:val="16"/>
          <w:lang w:val="lv-LV"/>
        </w:rPr>
        <w:t>2023. gada 13. septembra Eiropas Parlamenta un Padomes Direktīvas (ES)  2023/1791 par energoefektivitāti un ar ko groza Regulu (ES) 2023/955 6.panta un 2024. gada 24. aprīļa Eiropas Parlamenta un Padomes Direktīvas (ES)  2024/1275 par ēku energosniegumu 10. panta prasību izpilde</w:t>
      </w:r>
    </w:p>
  </w:footnote>
  <w:footnote w:id="139">
    <w:p w14:paraId="0B6936D9" w14:textId="77777777" w:rsidR="00554D6E" w:rsidRPr="004D18CC" w:rsidRDefault="00554D6E" w:rsidP="00554D6E">
      <w:pPr>
        <w:pStyle w:val="FootnoteText"/>
        <w:jc w:val="both"/>
        <w:rPr>
          <w:lang w:val="lv-LV"/>
        </w:rPr>
      </w:pPr>
      <w:r>
        <w:rPr>
          <w:rStyle w:val="FootnoteReference"/>
        </w:rPr>
        <w:footnoteRef/>
      </w:r>
      <w:r>
        <w:t xml:space="preserve"> </w:t>
      </w:r>
      <w:r w:rsidRPr="002E1627">
        <w:t>Slēptā enerģētiskā nabadzība ir situācija, kad mājsaimniecības ierobežo enerģijas patēriņu līdz neveselīgam vai neatbilstošam līmenim, lai izvairītos no augstām izmaksām, kas bieži rada diskomfortu vai apdraud veselību. Tradicionālie enerģētiskās nabadzības rādītāji var neiekļaut šīs personas.</w:t>
      </w:r>
      <w:r>
        <w:t xml:space="preserve"> (“Ziņojums </w:t>
      </w:r>
      <w:r w:rsidRPr="0055070E">
        <w:t>par ETS2 ietekmi, mazaizsargāto grupu identificēšanu un ieinteresēto pušu iesaistīšanas plāniem</w:t>
      </w:r>
      <w:r>
        <w:t>”</w:t>
      </w:r>
      <w:r w:rsidRPr="0055070E">
        <w:t xml:space="preserve"> Trinomics B.V. </w:t>
      </w:r>
      <w:r>
        <w:t xml:space="preserve">līguma atsauces Nr. </w:t>
      </w:r>
      <w:r w:rsidRPr="00C4435C">
        <w:t xml:space="preserve">REFORM/2021/OP/0006 </w:t>
      </w:r>
      <w:r w:rsidRPr="00C4435C">
        <w:t>Lot 1</w:t>
      </w:r>
      <w:r>
        <w:t>.)</w:t>
      </w:r>
    </w:p>
  </w:footnote>
  <w:footnote w:id="140">
    <w:p w14:paraId="5BC93245" w14:textId="1CD5055B" w:rsidR="00547CF9" w:rsidRPr="00547CF9" w:rsidRDefault="00547CF9" w:rsidP="005045EF">
      <w:pPr>
        <w:pStyle w:val="FootnoteText"/>
        <w:jc w:val="both"/>
      </w:pPr>
      <w:r>
        <w:rPr>
          <w:rStyle w:val="FootnoteReference"/>
        </w:rPr>
        <w:footnoteRef/>
      </w:r>
      <w:r>
        <w:t xml:space="preserve"> </w:t>
      </w:r>
      <w:r w:rsidRPr="00547CF9">
        <w:rPr>
          <w:lang w:val="lv-LV"/>
        </w:rPr>
        <w:t>1) invalīdi; 2) iedzīvotāji, kas vecāki par 54 gadiem; 3) 15–25 gadus veci jaunieši; 4) politiski represētās personas; 5) Černobiļas atomelektrostacijas avārijas seku likvidēšanas dalībnieki un viņu ģimenes, Černobiļas atomelektrostacijas avārijas dēļ cietušās personas un viņu ģimenes; 6) personas ar alkohola, narkotisko, psihotropo, toksisko vielu, azartspēļu vai datorspēļu atkarības problēmām un viņu ģimenes; 7) bērni; 8) trūcīgie un maznodrošinātie iedzīvotāji; 9) Ilgstošas sociālās aprūpes un sociālās rehabilitācijas institūciju, kuras reģistrētas Sociālo pakalpojumu sniedzēju reģistrā, aprūpē esošas personas; 10) patvēruma meklētājs, kuram M</w:t>
      </w:r>
      <w:r w:rsidR="005045EF">
        <w:rPr>
          <w:lang w:val="lv-LV"/>
        </w:rPr>
        <w:t>K</w:t>
      </w:r>
      <w:r w:rsidRPr="00547CF9">
        <w:rPr>
          <w:lang w:val="lv-LV"/>
        </w:rPr>
        <w:t xml:space="preserve"> noteiktajā kārtībā ir izsniegts patvēruma meklētāja personas dokuments vai ārzemnieks, kurš aizturēts Imigrācijas likumā noteiktajā kārtībā</w:t>
      </w:r>
    </w:p>
  </w:footnote>
  <w:footnote w:id="141">
    <w:p w14:paraId="66BE93C1" w14:textId="77777777" w:rsidR="00DA5291" w:rsidRDefault="00FA4436" w:rsidP="00710F3F">
      <w:pPr>
        <w:pStyle w:val="FootnoteText"/>
        <w:jc w:val="both"/>
      </w:pPr>
      <w:r>
        <w:rPr>
          <w:rStyle w:val="FootnoteReference"/>
        </w:rPr>
        <w:footnoteRef/>
      </w:r>
      <w:r>
        <w:t xml:space="preserve"> </w:t>
      </w:r>
      <w:r w:rsidR="00202C76">
        <w:t>MK 2025.gada 6.maij</w:t>
      </w:r>
      <w:r w:rsidR="00A85A76">
        <w:t xml:space="preserve">a sēdē (protokols </w:t>
      </w:r>
      <w:r w:rsidR="00F334AD">
        <w:t xml:space="preserve">Nr.18 28.§) </w:t>
      </w:r>
      <w:r w:rsidR="00202C76">
        <w:t>apsti</w:t>
      </w:r>
      <w:r w:rsidR="00A85A76">
        <w:t>prinātais informatīvais ziņojums “</w:t>
      </w:r>
      <w:r w:rsidR="00A85A76" w:rsidRPr="00A85A76">
        <w:t>Par Sociālā klimata fonda pārvaldību un Sociālā klimata plāna 2026.-2032. gadam izstrādi</w:t>
      </w:r>
      <w:r w:rsidR="00A85A76">
        <w:t>”</w:t>
      </w:r>
    </w:p>
    <w:p w14:paraId="31C5439E" w14:textId="1B79726B" w:rsidR="00FA4436" w:rsidRPr="00202C76" w:rsidRDefault="00DA5291">
      <w:pPr>
        <w:pStyle w:val="FootnoteText"/>
      </w:pPr>
      <w:r>
        <w:t>P</w:t>
      </w:r>
      <w:r w:rsidR="00A85A76">
        <w:t xml:space="preserve">ieejams: </w:t>
      </w:r>
      <w:hyperlink r:id="rId90" w:history="1">
        <w:r w:rsidRPr="00B741A8">
          <w:rPr>
            <w:rStyle w:val="Hyperlink"/>
          </w:rPr>
          <w:t>https://tapportals.mk.gov.lv/legal_acts/33e445ec-de29-453d-adbc-fcf6c755ef8f</w:t>
        </w:r>
      </w:hyperlink>
      <w:r>
        <w:t xml:space="preserve"> </w:t>
      </w:r>
    </w:p>
  </w:footnote>
  <w:footnote w:id="142">
    <w:p w14:paraId="674E556A" w14:textId="1C48ED09" w:rsidR="00E50CA0" w:rsidRPr="00E50CA0" w:rsidRDefault="00E50CA0">
      <w:pPr>
        <w:pStyle w:val="FootnoteText"/>
      </w:pPr>
      <w:r>
        <w:rPr>
          <w:rStyle w:val="FootnoteReference"/>
        </w:rPr>
        <w:footnoteRef/>
      </w:r>
      <w:r>
        <w:t xml:space="preserve"> </w:t>
      </w:r>
      <w:hyperlink r:id="rId91" w:history="1">
        <w:r w:rsidRPr="00E50CA0">
          <w:rPr>
            <w:rStyle w:val="Hyperlink"/>
          </w:rPr>
          <w:t>https://likumi.lv/ta/id/360380-ministru-kabineta-sedes-protokols</w:t>
        </w:r>
      </w:hyperlink>
    </w:p>
  </w:footnote>
  <w:footnote w:id="143">
    <w:p w14:paraId="339EA78F" w14:textId="51476886" w:rsidR="00E6274C" w:rsidRPr="001932E8" w:rsidRDefault="00E6274C" w:rsidP="00B65485">
      <w:pPr>
        <w:shd w:val="clear" w:color="auto" w:fill="FFFFFF" w:themeFill="background1"/>
        <w:jc w:val="both"/>
        <w:rPr>
          <w:sz w:val="20"/>
          <w:szCs w:val="20"/>
        </w:rPr>
      </w:pPr>
      <w:r w:rsidRPr="001932E8">
        <w:rPr>
          <w:rStyle w:val="FootnoteReference"/>
          <w:sz w:val="20"/>
          <w:szCs w:val="20"/>
        </w:rPr>
        <w:footnoteRef/>
      </w:r>
      <w:r w:rsidRPr="001932E8">
        <w:rPr>
          <w:sz w:val="20"/>
          <w:szCs w:val="20"/>
        </w:rPr>
        <w:t xml:space="preserve"> </w:t>
      </w:r>
      <w:r w:rsidRPr="001932E8">
        <w:rPr>
          <w:sz w:val="20"/>
          <w:szCs w:val="20"/>
          <w:lang w:val="lv-LV"/>
        </w:rPr>
        <w:t>CFLA neiebilst pret samērīgu iesaisti</w:t>
      </w:r>
      <w:r w:rsidR="008E3205" w:rsidRPr="001932E8">
        <w:rPr>
          <w:sz w:val="20"/>
          <w:szCs w:val="20"/>
          <w:lang w:val="lv-LV"/>
        </w:rPr>
        <w:t xml:space="preserve"> SKF plāna </w:t>
      </w:r>
      <w:r w:rsidRPr="001932E8">
        <w:rPr>
          <w:sz w:val="20"/>
          <w:szCs w:val="20"/>
          <w:lang w:val="lv-LV"/>
        </w:rPr>
        <w:t xml:space="preserve">īstenošanā, ja tiek nodrošināti atbilstoši administratīvie resursi un skaidri noteiktas CFLA funkcijas un iesaistes līmenis </w:t>
      </w:r>
      <w:r w:rsidR="00BA6C10" w:rsidRPr="001932E8">
        <w:rPr>
          <w:sz w:val="20"/>
          <w:szCs w:val="20"/>
          <w:lang w:val="lv-LV"/>
        </w:rPr>
        <w:t xml:space="preserve">Fonda </w:t>
      </w:r>
      <w:r w:rsidRPr="001932E8">
        <w:rPr>
          <w:sz w:val="20"/>
          <w:szCs w:val="20"/>
          <w:lang w:val="lv-LV"/>
        </w:rPr>
        <w:t>ietvaros</w:t>
      </w:r>
      <w:r w:rsidR="00BA6C10" w:rsidRPr="001932E8">
        <w:rPr>
          <w:sz w:val="20"/>
          <w:szCs w:val="20"/>
        </w:rPr>
        <w:t xml:space="preserve"> </w:t>
      </w:r>
    </w:p>
  </w:footnote>
  <w:footnote w:id="144">
    <w:p w14:paraId="6B10AA4D" w14:textId="53CE3AE0" w:rsidR="00316C7E" w:rsidRPr="00316C7E" w:rsidRDefault="00316C7E" w:rsidP="00C259B5">
      <w:pPr>
        <w:pStyle w:val="FootnoteText"/>
        <w:jc w:val="both"/>
      </w:pPr>
      <w:r>
        <w:rPr>
          <w:rStyle w:val="FootnoteReference"/>
        </w:rPr>
        <w:footnoteRef/>
      </w:r>
      <w:r>
        <w:t xml:space="preserve"> MK </w:t>
      </w:r>
      <w:r w:rsidR="00611D1E">
        <w:t xml:space="preserve">2015.gada 24.februāra </w:t>
      </w:r>
      <w:r>
        <w:t xml:space="preserve">noteikumi </w:t>
      </w:r>
      <w:r w:rsidR="00C259B5">
        <w:t>Nr. 108 “</w:t>
      </w:r>
      <w:r w:rsidR="00C259B5" w:rsidRPr="00C259B5">
        <w:t>Kārtība, kādā uzrauga un izvērtē Eiropas Savienības struktūrfondu un Kohēzijas fonda ieviešanu, kā arī izveido un izmanto Kohēzijas politikas fondu vadības informācijas sistēmu 2014.–2020.gadam</w:t>
      </w:r>
      <w:r w:rsidR="00C259B5">
        <w:t xml:space="preserve">”. </w:t>
      </w:r>
      <w:r w:rsidR="00130D82">
        <w:t xml:space="preserve">Pieejams: </w:t>
      </w:r>
      <w:hyperlink r:id="rId92" w:history="1">
        <w:r w:rsidR="00130D82" w:rsidRPr="00B741A8">
          <w:rPr>
            <w:rStyle w:val="Hyperlink"/>
          </w:rPr>
          <w:t>https://likumi.lv/ta/id/272807-kartiba-kada-uzrauga-un-izverte-eiropas-savienibas-strukturfondu-un-kohezijas-fonda-ieviesanu-ka-ari-izveido-un-izmanto</w:t>
        </w:r>
      </w:hyperlink>
      <w:r w:rsidR="00130D82">
        <w:t xml:space="preserve"> </w:t>
      </w:r>
    </w:p>
  </w:footnote>
  <w:footnote w:id="145">
    <w:p w14:paraId="2F54F03C" w14:textId="16D67447" w:rsidR="008D504E" w:rsidRPr="008A01E5" w:rsidRDefault="008D504E" w:rsidP="00C82B57">
      <w:pPr>
        <w:pStyle w:val="FootnoteText"/>
        <w:jc w:val="both"/>
      </w:pPr>
      <w:r>
        <w:rPr>
          <w:rStyle w:val="FootnoteReference"/>
        </w:rPr>
        <w:footnoteRef/>
      </w:r>
      <w:r w:rsidR="00C82B57">
        <w:t> </w:t>
      </w:r>
      <w:hyperlink r:id="rId93" w:history="1">
        <w:r w:rsidR="00C82B57" w:rsidRPr="00B741A8">
          <w:rPr>
            <w:rStyle w:val="Hyperlink"/>
          </w:rPr>
          <w:t>https://likumi.lv/ta/id/338014-kartiba-kada-eiropas-savienibas-fondu-2021-2027-gada-planosanas-perioda-nodrosina-ieguldijumu-uzraudzibu-un-izvertesanu</w:t>
        </w:r>
      </w:hyperlink>
      <w:r w:rsidR="00C82B57">
        <w:t xml:space="preserve"> </w:t>
      </w:r>
    </w:p>
  </w:footnote>
  <w:footnote w:id="146">
    <w:p w14:paraId="6890F161" w14:textId="77777777" w:rsidR="008D504E" w:rsidRPr="005C0BC2" w:rsidRDefault="008D504E" w:rsidP="008D504E">
      <w:pPr>
        <w:pStyle w:val="FootnoteText"/>
      </w:pPr>
      <w:r>
        <w:rPr>
          <w:rStyle w:val="FootnoteReference"/>
        </w:rPr>
        <w:footnoteRef/>
      </w:r>
      <w:r>
        <w:t xml:space="preserve"> </w:t>
      </w:r>
      <w:hyperlink r:id="rId94" w:history="1">
        <w:r w:rsidRPr="004E171A">
          <w:rPr>
            <w:rStyle w:val="Hyperlink"/>
          </w:rPr>
          <w:t>https://likumi.lv/ta/id/325986-eiropas-savienibas-atveselosanas-un-noturibas-mehanisma-plana-istenosanas-un-uzraudzibas-kartiba</w:t>
        </w:r>
      </w:hyperlink>
      <w:r>
        <w:t xml:space="preserve"> </w:t>
      </w:r>
    </w:p>
  </w:footnote>
  <w:footnote w:id="147">
    <w:p w14:paraId="63AD013D" w14:textId="183D521B" w:rsidR="007402BF" w:rsidRPr="007402BF" w:rsidRDefault="007402BF">
      <w:pPr>
        <w:pStyle w:val="FootnoteText"/>
        <w:rPr>
          <w:lang w:val="en-US"/>
        </w:rPr>
      </w:pPr>
      <w:r>
        <w:rPr>
          <w:rStyle w:val="FootnoteReference"/>
        </w:rPr>
        <w:footnoteRef/>
      </w:r>
      <w:r>
        <w:t xml:space="preserve"> Pieejams: </w:t>
      </w:r>
      <w:hyperlink r:id="rId95" w:history="1">
        <w:r w:rsidRPr="004E171A">
          <w:rPr>
            <w:rStyle w:val="Hyperlink"/>
          </w:rPr>
          <w:t>https://tapportals.mk.gov.lv/legal_acts/931223d9-6db8-47d5-99f2-101fb871249b</w:t>
        </w:r>
      </w:hyperlink>
      <w:r>
        <w:t xml:space="preserve"> </w:t>
      </w:r>
    </w:p>
  </w:footnote>
  <w:footnote w:id="148">
    <w:p w14:paraId="43E10442" w14:textId="77777777" w:rsidR="00A9593C" w:rsidRPr="00846292" w:rsidRDefault="00A9593C" w:rsidP="00A9593C">
      <w:pPr>
        <w:pStyle w:val="FootnoteText"/>
      </w:pPr>
      <w:r>
        <w:rPr>
          <w:rStyle w:val="FootnoteReference"/>
        </w:rPr>
        <w:footnoteRef/>
      </w:r>
      <w:r>
        <w:t xml:space="preserve"> Publikācija plānota 2025.gada 3.ceturksnī</w:t>
      </w:r>
    </w:p>
  </w:footnote>
  <w:footnote w:id="149">
    <w:p w14:paraId="68FAC86C" w14:textId="0B1E9DC7" w:rsidR="008E3C93" w:rsidRPr="008E3C93" w:rsidRDefault="008E3C93">
      <w:pPr>
        <w:pStyle w:val="FootnoteText"/>
        <w:rPr>
          <w:lang w:val="en-US"/>
        </w:rPr>
      </w:pPr>
      <w:r>
        <w:rPr>
          <w:rStyle w:val="FootnoteReference"/>
        </w:rPr>
        <w:footnoteRef/>
      </w:r>
      <w:r>
        <w:t xml:space="preserve"> </w:t>
      </w:r>
      <w:hyperlink r:id="rId96" w:history="1">
        <w:r w:rsidRPr="00B741A8">
          <w:rPr>
            <w:rStyle w:val="Hyperlink"/>
          </w:rPr>
          <w:t>https://eur-lex.europa.eu/eli/reg/2014/537/oj/?locale=LV</w:t>
        </w:r>
      </w:hyperlink>
      <w:r>
        <w:t xml:space="preserve"> </w:t>
      </w:r>
    </w:p>
  </w:footnote>
  <w:footnote w:id="150">
    <w:p w14:paraId="78702AF8" w14:textId="77777777" w:rsidR="0082527A" w:rsidRPr="00692F49" w:rsidRDefault="0082527A" w:rsidP="0082527A">
      <w:pPr>
        <w:pStyle w:val="FootnoteText"/>
        <w:rPr>
          <w:lang w:val="lv-LV"/>
        </w:rPr>
      </w:pPr>
      <w:r>
        <w:rPr>
          <w:rStyle w:val="FootnoteReference"/>
        </w:rPr>
        <w:footnoteRef/>
      </w:r>
      <w:r>
        <w:t xml:space="preserve"> </w:t>
      </w:r>
      <w:hyperlink r:id="rId97" w:history="1">
        <w:r w:rsidRPr="007F2BEC">
          <w:rPr>
            <w:rStyle w:val="Hyperlink"/>
          </w:rPr>
          <w:t>https://eur-lex.europa.eu/LV/legal-content/glossary/european-pillar-of-social-rights.html</w:t>
        </w:r>
      </w:hyperlink>
      <w:r>
        <w:t xml:space="preserve"> </w:t>
      </w:r>
    </w:p>
  </w:footnote>
  <w:footnote w:id="151">
    <w:p w14:paraId="68A6A99E" w14:textId="77777777" w:rsidR="000C6E3A" w:rsidRPr="008E2560" w:rsidRDefault="000C6E3A" w:rsidP="000C6E3A">
      <w:pPr>
        <w:pStyle w:val="FootnoteText"/>
        <w:rPr>
          <w:lang w:val="lv-LV"/>
        </w:rPr>
      </w:pPr>
      <w:r>
        <w:rPr>
          <w:rStyle w:val="FootnoteReference"/>
        </w:rPr>
        <w:footnoteRef/>
      </w:r>
      <w:r>
        <w:t xml:space="preserve"> </w:t>
      </w:r>
      <w:hyperlink r:id="rId98" w:history="1">
        <w:r w:rsidRPr="007F2BEC">
          <w:rPr>
            <w:rStyle w:val="Hyperlink"/>
          </w:rPr>
          <w:t>https://likumi.lv/ta/id/327732-par-eiropas-savienibas-kohezijas-politikas-programmu-2021-2027-gadam</w:t>
        </w:r>
      </w:hyperlink>
      <w:r>
        <w:t xml:space="preserve"> </w:t>
      </w:r>
    </w:p>
  </w:footnote>
  <w:footnote w:id="152">
    <w:p w14:paraId="1F12C7BA" w14:textId="645FD9DD" w:rsidR="004D1244" w:rsidRPr="004D1244" w:rsidRDefault="004D1244">
      <w:pPr>
        <w:pStyle w:val="FootnoteText"/>
      </w:pPr>
      <w:r>
        <w:rPr>
          <w:rStyle w:val="FootnoteReference"/>
        </w:rPr>
        <w:footnoteRef/>
      </w:r>
      <w:r>
        <w:t xml:space="preserve"> </w:t>
      </w:r>
      <w:hyperlink r:id="rId99" w:history="1">
        <w:r w:rsidRPr="00907A9A">
          <w:rPr>
            <w:rStyle w:val="Hyperlink"/>
          </w:rPr>
          <w:t>https://www.esfondi.lv/normativie-akti-un-dokumenti/atveselosanas-fonds-main/latvijas-atveselosanas-fonda-plans</w:t>
        </w:r>
      </w:hyperlink>
      <w:r>
        <w:t xml:space="preserve"> </w:t>
      </w:r>
    </w:p>
  </w:footnote>
  <w:footnote w:id="153">
    <w:p w14:paraId="36470EE3" w14:textId="77777777" w:rsidR="006169C5" w:rsidRPr="000C1FCC" w:rsidRDefault="006169C5" w:rsidP="006169C5">
      <w:pPr>
        <w:pStyle w:val="FootnoteText"/>
        <w:jc w:val="both"/>
      </w:pPr>
      <w:r w:rsidRPr="000C1FCC">
        <w:rPr>
          <w:rStyle w:val="FootnoteReference"/>
        </w:rPr>
        <w:footnoteRef/>
      </w:r>
      <w:r w:rsidRPr="000C1FCC">
        <w:t xml:space="preserve"> </w:t>
      </w:r>
      <w:hyperlink r:id="rId100" w:history="1">
        <w:r w:rsidRPr="007F2BEC">
          <w:rPr>
            <w:rStyle w:val="Hyperlink"/>
          </w:rPr>
          <w:t>https://likumi.lv/ta/id/342294-eku-atjaunosanas-ilgtermina-strategija</w:t>
        </w:r>
      </w:hyperlink>
      <w:r>
        <w:t xml:space="preserve"> </w:t>
      </w:r>
    </w:p>
  </w:footnote>
  <w:footnote w:id="154">
    <w:p w14:paraId="28C25786" w14:textId="77777777" w:rsidR="000B2163" w:rsidRPr="009F7E24" w:rsidRDefault="000B2163" w:rsidP="000B2163">
      <w:pPr>
        <w:pStyle w:val="FootnoteText"/>
        <w:rPr>
          <w:lang w:val="lv-LV"/>
        </w:rPr>
      </w:pPr>
      <w:r>
        <w:rPr>
          <w:rStyle w:val="FootnoteReference"/>
        </w:rPr>
        <w:footnoteRef/>
      </w:r>
      <w:r>
        <w:t xml:space="preserve"> </w:t>
      </w:r>
      <w:r w:rsidRPr="004D3591">
        <w:t>https://eur-lex.europa.eu/eli/dir/2024/1275/oj/</w:t>
      </w:r>
    </w:p>
  </w:footnote>
  <w:footnote w:id="155">
    <w:p w14:paraId="323B6D97" w14:textId="65E66D11" w:rsidR="004B5F6A" w:rsidRPr="004B5F6A" w:rsidRDefault="004B5F6A">
      <w:pPr>
        <w:pStyle w:val="FootnoteText"/>
        <w:rPr>
          <w:lang w:val="lv-LV"/>
        </w:rPr>
      </w:pPr>
      <w:r>
        <w:rPr>
          <w:rStyle w:val="FootnoteReference"/>
        </w:rPr>
        <w:footnoteRef/>
      </w:r>
      <w:r>
        <w:t xml:space="preserve"> </w:t>
      </w:r>
      <w:r w:rsidRPr="004B5F6A">
        <w:t>https://eur-lex.europa.eu/legal-content/LV/TXT/?uri=CELEX%3A02010L0031-20210101</w:t>
      </w:r>
    </w:p>
  </w:footnote>
  <w:footnote w:id="156">
    <w:p w14:paraId="3543CC75" w14:textId="77777777" w:rsidR="00BA1995" w:rsidRPr="000C1FCC" w:rsidRDefault="00BA1995" w:rsidP="00BA1995">
      <w:pPr>
        <w:jc w:val="both"/>
        <w:rPr>
          <w:sz w:val="20"/>
          <w:szCs w:val="20"/>
        </w:rPr>
      </w:pPr>
      <w:r w:rsidRPr="000C1FCC">
        <w:rPr>
          <w:sz w:val="20"/>
          <w:szCs w:val="20"/>
          <w:vertAlign w:val="superscript"/>
        </w:rPr>
        <w:footnoteRef/>
      </w:r>
      <w:r w:rsidRPr="000C1FCC">
        <w:rPr>
          <w:sz w:val="20"/>
          <w:szCs w:val="20"/>
        </w:rPr>
        <w:t xml:space="preserve"> </w:t>
      </w:r>
      <w:hyperlink r:id="rId101" w:history="1">
        <w:r w:rsidRPr="000C1FCC">
          <w:rPr>
            <w:rStyle w:val="Hyperlink"/>
            <w:sz w:val="20"/>
            <w:szCs w:val="20"/>
          </w:rPr>
          <w:t>https://likumi.lv/ta/id/334018-par-taisnigas-parkartosanas-teritorialo-planu</w:t>
        </w:r>
      </w:hyperlink>
      <w:r w:rsidRPr="000C1FCC">
        <w:rPr>
          <w:sz w:val="20"/>
          <w:szCs w:val="20"/>
        </w:rPr>
        <w:t xml:space="preserve"> </w:t>
      </w:r>
    </w:p>
  </w:footnote>
  <w:footnote w:id="157">
    <w:p w14:paraId="3DD27B06" w14:textId="77777777" w:rsidR="00AF7D6E" w:rsidRPr="000C1FCC" w:rsidRDefault="00AF7D6E" w:rsidP="00AF7D6E">
      <w:pPr>
        <w:rPr>
          <w:color w:val="000000" w:themeColor="text1"/>
          <w:sz w:val="20"/>
          <w:szCs w:val="20"/>
          <w:shd w:val="clear" w:color="auto" w:fill="FFFFFF"/>
          <w:lang w:val="lv-LV"/>
        </w:rPr>
      </w:pPr>
      <w:r w:rsidRPr="000C1FCC">
        <w:rPr>
          <w:rStyle w:val="FootnoteReference"/>
          <w:sz w:val="20"/>
          <w:szCs w:val="20"/>
        </w:rPr>
        <w:footnoteRef/>
      </w:r>
      <w:r w:rsidRPr="000C1FCC">
        <w:rPr>
          <w:sz w:val="20"/>
          <w:szCs w:val="20"/>
        </w:rPr>
        <w:t xml:space="preserve"> </w:t>
      </w:r>
      <w:hyperlink r:id="rId102" w:history="1">
        <w:r w:rsidRPr="00B741A8">
          <w:rPr>
            <w:rStyle w:val="Hyperlink"/>
            <w:sz w:val="20"/>
            <w:szCs w:val="20"/>
            <w:shd w:val="clear" w:color="auto" w:fill="FFFFFF"/>
          </w:rPr>
          <w:t>https://likumi.lv/ta/id/353615-aktualizetais-nacionalais-energetikas-un-klimata-plans-2021-2030-gadam</w:t>
        </w:r>
      </w:hyperlink>
      <w:r w:rsidRPr="003C4167">
        <w:rPr>
          <w:color w:val="000000" w:themeColor="text1"/>
          <w:sz w:val="20"/>
          <w:szCs w:val="20"/>
          <w:shd w:val="clear" w:color="auto" w:fill="FFFFFF"/>
        </w:rPr>
        <w:t xml:space="preserve"> </w:t>
      </w:r>
    </w:p>
  </w:footnote>
  <w:footnote w:id="158">
    <w:p w14:paraId="09800AC9" w14:textId="1D5D331F" w:rsidR="00242B9C" w:rsidRPr="00E15814" w:rsidRDefault="00242B9C" w:rsidP="00DD19A6">
      <w:pPr>
        <w:pStyle w:val="FootnoteText"/>
        <w:jc w:val="both"/>
        <w:rPr>
          <w:lang w:val="lv-LV"/>
        </w:rPr>
      </w:pPr>
      <w:r>
        <w:rPr>
          <w:rStyle w:val="FootnoteReference"/>
        </w:rPr>
        <w:footnoteRef/>
      </w:r>
      <w:r>
        <w:t xml:space="preserve"> </w:t>
      </w:r>
      <w:r w:rsidR="00834E4F" w:rsidRPr="00834E4F">
        <w:t>Eiropas Parlamenta un Padomes 2018. gada 11.</w:t>
      </w:r>
      <w:r w:rsidR="00DD19A6">
        <w:t> d</w:t>
      </w:r>
      <w:r w:rsidR="00834E4F" w:rsidRPr="00834E4F">
        <w:t>ecembr</w:t>
      </w:r>
      <w:r w:rsidR="00834E4F">
        <w:t>a r</w:t>
      </w:r>
      <w:r w:rsidR="00834E4F" w:rsidRPr="00834E4F">
        <w:t xml:space="preserve">egula </w:t>
      </w:r>
      <w:r w:rsidR="00834E4F">
        <w:t>Nr.</w:t>
      </w:r>
      <w:r w:rsidR="00834E4F" w:rsidRPr="00834E4F">
        <w:t xml:space="preserve"> 2018/1999 par enerģētikas savienības un rīcības klimata politikas jomā pārvaldību un ar ko groza Eiropas Parlamenta un Padomes </w:t>
      </w:r>
      <w:r w:rsidR="00834E4F">
        <w:t>R</w:t>
      </w:r>
      <w:r w:rsidR="00834E4F" w:rsidRPr="00834E4F">
        <w:t>egulas</w:t>
      </w:r>
      <w:r w:rsidR="00834E4F">
        <w:t xml:space="preserve"> </w:t>
      </w:r>
      <w:r w:rsidR="00834E4F" w:rsidRPr="00834E4F">
        <w:t>(EK)</w:t>
      </w:r>
      <w:r w:rsidR="00834E4F">
        <w:t xml:space="preserve"> </w:t>
      </w:r>
      <w:r w:rsidR="00834E4F" w:rsidRPr="00834E4F">
        <w:t>Nr. 663/2009</w:t>
      </w:r>
      <w:r w:rsidR="00834E4F">
        <w:t xml:space="preserve"> </w:t>
      </w:r>
      <w:r w:rsidR="00834E4F" w:rsidRPr="00834E4F">
        <w:t>un</w:t>
      </w:r>
      <w:r w:rsidR="00834E4F">
        <w:t xml:space="preserve"> </w:t>
      </w:r>
      <w:r w:rsidR="00834E4F" w:rsidRPr="00834E4F">
        <w:t>(EK) Nr. 715/2009, Eiropas Parlamenta un Padomes Direktīvas 94/22/EK, 98/70/EK, 2009/31/EK, 2009/73/EK, 2010/31/ES, 2012/27/ES un</w:t>
      </w:r>
      <w:r w:rsidR="00834E4F">
        <w:t xml:space="preserve"> </w:t>
      </w:r>
      <w:r w:rsidR="00834E4F" w:rsidRPr="00834E4F">
        <w:t xml:space="preserve">2013/30/ES, </w:t>
      </w:r>
      <w:r w:rsidR="00834E4F">
        <w:t>P</w:t>
      </w:r>
      <w:r w:rsidR="00834E4F" w:rsidRPr="00834E4F">
        <w:t>adomes</w:t>
      </w:r>
      <w:r w:rsidR="00834E4F">
        <w:t xml:space="preserve"> </w:t>
      </w:r>
      <w:r w:rsidR="00834E4F" w:rsidRPr="00834E4F">
        <w:t>Direktīvas</w:t>
      </w:r>
      <w:r w:rsidR="00834E4F">
        <w:t xml:space="preserve"> </w:t>
      </w:r>
      <w:r w:rsidR="00834E4F" w:rsidRPr="00834E4F">
        <w:t>2009/119/EK un (ES) 2015/652</w:t>
      </w:r>
      <w:r w:rsidR="00834E4F">
        <w:t xml:space="preserve"> </w:t>
      </w:r>
      <w:r w:rsidR="00834E4F" w:rsidRPr="00834E4F">
        <w:t>un atceļ Eiropas Parlamenta un Padomes Regulu (ES) Nr. 525/2013</w:t>
      </w:r>
      <w:r w:rsidR="00834E4F">
        <w:t xml:space="preserve">; pieejams: </w:t>
      </w:r>
      <w:hyperlink r:id="rId103" w:history="1">
        <w:r w:rsidR="00E15814" w:rsidRPr="00907A9A">
          <w:rPr>
            <w:rStyle w:val="Hyperlink"/>
          </w:rPr>
          <w:t>https://eur-lex.europa.eu/legal-content/LV/TXT/?uri=CELEX%3A02018R1999-20231120</w:t>
        </w:r>
      </w:hyperlink>
      <w:r w:rsidR="00E15814">
        <w:t xml:space="preserve"> </w:t>
      </w:r>
    </w:p>
  </w:footnote>
  <w:footnote w:id="159">
    <w:p w14:paraId="3F1DF4C7" w14:textId="77777777" w:rsidR="00DF7B25" w:rsidRPr="001E4F23" w:rsidRDefault="00DF7B25" w:rsidP="00522C2B">
      <w:pPr>
        <w:pStyle w:val="FootnoteText"/>
        <w:rPr>
          <w:lang w:val="lv-LV"/>
        </w:rPr>
      </w:pPr>
      <w:r w:rsidRPr="00AC6A0C">
        <w:rPr>
          <w:rStyle w:val="FootnoteReference"/>
        </w:rPr>
        <w:footnoteRef/>
      </w:r>
      <w:r w:rsidRPr="001E4F23">
        <w:rPr>
          <w:lang w:val="lv-LV"/>
        </w:rPr>
        <w:t xml:space="preserve"> </w:t>
      </w:r>
      <w:hyperlink r:id="rId104" w:history="1">
        <w:r w:rsidRPr="001E4F23">
          <w:rPr>
            <w:rStyle w:val="Hyperlink"/>
            <w:lang w:val="lv-LV"/>
          </w:rPr>
          <w:t>https://likumi.lv/ta/id/353615-aktualizetais-nacionalais-energetikas-un-klimata-plans-20212030gadam</w:t>
        </w:r>
      </w:hyperlink>
      <w:r w:rsidRPr="001E4F23">
        <w:rPr>
          <w:lang w:val="lv-LV"/>
        </w:rPr>
        <w:t xml:space="preserve"> </w:t>
      </w:r>
    </w:p>
  </w:footnote>
  <w:footnote w:id="160">
    <w:p w14:paraId="022AD4E4" w14:textId="7561A1BA" w:rsidR="00F923C4" w:rsidRPr="004F1F07" w:rsidRDefault="00F923C4">
      <w:pPr>
        <w:pStyle w:val="FootnoteText"/>
      </w:pPr>
      <w:r>
        <w:rPr>
          <w:rStyle w:val="FootnoteReference"/>
        </w:rPr>
        <w:footnoteRef/>
      </w:r>
      <w:r>
        <w:t xml:space="preserve"> </w:t>
      </w:r>
      <w:r w:rsidR="003430A1" w:rsidRPr="004F1F07">
        <w:rPr>
          <w:lang w:val="lv-LV"/>
        </w:rPr>
        <w:t xml:space="preserve">Aktivitāte tiks </w:t>
      </w:r>
      <w:r w:rsidR="003430A1">
        <w:rPr>
          <w:lang w:val="lv-LV"/>
        </w:rPr>
        <w:t>īstenota</w:t>
      </w:r>
      <w:r w:rsidR="001D05F0">
        <w:rPr>
          <w:lang w:val="lv-LV"/>
        </w:rPr>
        <w:t xml:space="preserve">, ņemot vērā </w:t>
      </w:r>
      <w:r w:rsidR="00E76C08" w:rsidRPr="00E76C08">
        <w:t>EK norādījum</w:t>
      </w:r>
      <w:r w:rsidR="00E76C08">
        <w:t>us</w:t>
      </w:r>
      <w:r w:rsidR="00E76C08" w:rsidRPr="00E76C08">
        <w:t xml:space="preserve"> par SKF plānu </w:t>
      </w:r>
      <w:r w:rsidR="00E76C08" w:rsidRPr="004F1F07">
        <w:t xml:space="preserve">īstenošanu (publikācija plānota </w:t>
      </w:r>
      <w:r w:rsidR="004F1F07" w:rsidRPr="004F1F07">
        <w:t>2025.gada 3.ceturksnī)</w:t>
      </w:r>
      <w:r w:rsidR="00CC7521">
        <w:t xml:space="preserve">, attiecīgi </w:t>
      </w:r>
      <w:r w:rsidR="00005FE5">
        <w:t>pilnveidojot un uzlabojot</w:t>
      </w:r>
      <w:r w:rsidR="00CC7521">
        <w:t xml:space="preserve"> </w:t>
      </w:r>
      <w:r w:rsidR="00005FE5">
        <w:t xml:space="preserve">nacionālās rīcības. </w:t>
      </w:r>
    </w:p>
  </w:footnote>
  <w:footnote w:id="161">
    <w:p w14:paraId="7C2EDF63" w14:textId="77777777" w:rsidR="002422B8" w:rsidRPr="00846292" w:rsidRDefault="002422B8" w:rsidP="002422B8">
      <w:pPr>
        <w:pStyle w:val="FootnoteText"/>
      </w:pPr>
      <w:r>
        <w:rPr>
          <w:rStyle w:val="FootnoteReference"/>
        </w:rPr>
        <w:footnoteRef/>
      </w:r>
      <w:r>
        <w:t xml:space="preserve"> Publikācija plānota 2025.gada 3.ceturksnī</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A89AF8" w14:textId="04F2DB36" w:rsidR="00076775" w:rsidRDefault="00076775" w:rsidP="00D3679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D28B8C" w14:textId="12122787" w:rsidR="00076775" w:rsidRDefault="00076775" w:rsidP="00D3679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1244A2" w14:textId="1FC95470" w:rsidR="00076775" w:rsidRDefault="00076775" w:rsidP="00D3679E">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D63C0D" w14:textId="22FD4F6B" w:rsidR="00076775" w:rsidRDefault="00076775" w:rsidP="00D3679E">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631986" w14:textId="0F12243E" w:rsidR="00076775" w:rsidRDefault="00076775" w:rsidP="00D3679E">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4751B5" w14:textId="2ABA2E55" w:rsidR="00076775" w:rsidRDefault="00076775" w:rsidP="00D3679E">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9699C3" w14:textId="52B9B50B" w:rsidR="00076775" w:rsidRDefault="00076775" w:rsidP="00D3679E">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867227" w14:textId="4C3CA3B6" w:rsidR="00076775" w:rsidRDefault="00076775" w:rsidP="00D3679E">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9C7503" w14:textId="513F2C5A" w:rsidR="00076775" w:rsidRPr="00FB2D3C" w:rsidRDefault="00076775" w:rsidP="00D3679E">
    <w:pPr>
      <w:pStyle w:val="Header"/>
      <w:rPr>
        <w:lang w:val="en-US"/>
      </w:rP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9C70DE" w14:textId="3E693F2E" w:rsidR="00076775" w:rsidRDefault="00076775" w:rsidP="00D3679E">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1F8D0B" w14:textId="26ADE9FB" w:rsidR="00076775" w:rsidRDefault="00076775" w:rsidP="00D3679E">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157A94" w14:textId="4F85C168" w:rsidR="00076775" w:rsidRDefault="00076775" w:rsidP="00D3679E">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C09BED" w14:textId="001CC9B6" w:rsidR="00076775" w:rsidRDefault="00076775" w:rsidP="00D3679E">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0441D4" w14:textId="3D8CB1D9" w:rsidR="00076775" w:rsidRDefault="00076775" w:rsidP="00D3679E">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0CFF8B" w14:textId="48CAB30A" w:rsidR="00076775" w:rsidRDefault="00076775" w:rsidP="00D3679E">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549CDE" w14:textId="69FA8CDC" w:rsidR="00076775" w:rsidRDefault="00076775" w:rsidP="00D3679E">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259BF7" w14:textId="269388B7" w:rsidR="00076775" w:rsidRDefault="00076775" w:rsidP="00D3679E">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266346" w14:textId="2D5BBAAD" w:rsidR="00076775" w:rsidRDefault="00076775" w:rsidP="00D3679E">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44038B" w14:textId="278996D3" w:rsidR="00076775" w:rsidRDefault="00076775" w:rsidP="00D3679E">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6F0E5F" w14:textId="1DC62DF0" w:rsidR="00076775" w:rsidRDefault="00076775" w:rsidP="00D3679E">
    <w:pPr>
      <w:pStyle w:val="Heade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FF7A4D" w14:textId="01150ED6" w:rsidR="00076775" w:rsidRDefault="00076775" w:rsidP="00D3679E">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D4BF9C" w14:textId="1F73EAB2" w:rsidR="00076775" w:rsidRDefault="00076775" w:rsidP="00D3679E">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7797C4" w14:textId="7434F388" w:rsidR="00076775" w:rsidRDefault="00076775" w:rsidP="00D3679E">
    <w:pPr>
      <w:pStyle w:val="Header"/>
    </w:pP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96FADE" w14:textId="648F4AA2" w:rsidR="00076775" w:rsidRDefault="00076775" w:rsidP="00D3679E">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90F22B" w14:textId="31597196" w:rsidR="00076775" w:rsidRDefault="00076775" w:rsidP="00D3679E">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38A37B" w14:textId="623AD3AD" w:rsidR="00076775" w:rsidRDefault="00076775" w:rsidP="00D3679E">
    <w:pPr>
      <w:pStyle w:val="Header"/>
    </w:pP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EC21C0" w14:textId="73F7D527" w:rsidR="00076775" w:rsidRDefault="00076775" w:rsidP="00D3679E">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40C2CD" w14:textId="21DE0C97" w:rsidR="00076775" w:rsidRDefault="00076775" w:rsidP="00D3679E">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802651" w14:textId="0E6120BB" w:rsidR="00076775" w:rsidRDefault="00076775" w:rsidP="00D3679E">
    <w:pPr>
      <w:pStyle w:val="Header"/>
    </w:pP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0C0361" w14:textId="0699D586" w:rsidR="00076775" w:rsidRDefault="00076775" w:rsidP="00D3679E">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BABA1C" w14:textId="48E6300D" w:rsidR="00076775" w:rsidRDefault="00076775" w:rsidP="00D3679E">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CE4AB6" w14:textId="521E1870" w:rsidR="00076775" w:rsidRDefault="00076775" w:rsidP="00D3679E">
    <w:pPr>
      <w:pStyle w:val="Header"/>
    </w:pP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5D5C39" w14:textId="59A6B540" w:rsidR="00076775" w:rsidRDefault="00076775" w:rsidP="00D3679E">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B540C8" w14:textId="369ED404" w:rsidR="00076775" w:rsidRDefault="00076775" w:rsidP="00D3679E">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1B5C82" w14:textId="3AF24889" w:rsidR="00076775" w:rsidRDefault="00076775" w:rsidP="00D3679E">
    <w:pPr>
      <w:pStyle w:val="Header"/>
    </w:pP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89EB98" w14:textId="27E8E6DF" w:rsidR="00076775" w:rsidRDefault="00076775" w:rsidP="00D3679E">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1A8926" w14:textId="537EFC47" w:rsidR="00076775" w:rsidRDefault="00076775" w:rsidP="00D3679E">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6E89E2" w14:textId="531F69B2" w:rsidR="00076775" w:rsidRDefault="00076775" w:rsidP="00D3679E">
    <w:pPr>
      <w:pStyle w:val="Header"/>
    </w:pP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040300" w14:textId="44DC6FCA" w:rsidR="00076775" w:rsidRDefault="00076775" w:rsidP="00D3679E">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DC9ABD" w14:textId="09C8EED2" w:rsidR="00076775" w:rsidRDefault="00076775" w:rsidP="00D3679E">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36E2F9" w14:textId="51B35120" w:rsidR="00076775" w:rsidRDefault="00076775" w:rsidP="00D3679E">
    <w:pPr>
      <w:pStyle w:val="Header"/>
    </w:pP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35B702" w14:textId="4794C26D" w:rsidR="00076775" w:rsidRDefault="00076775" w:rsidP="00D3679E">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F80028" w14:textId="08517F91" w:rsidR="00076775" w:rsidRDefault="00076775" w:rsidP="00D3679E">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783918" w14:textId="0B4CE2A0" w:rsidR="00076775" w:rsidRDefault="00076775" w:rsidP="00D3679E">
    <w:pPr>
      <w:pStyle w:val="Header"/>
    </w:pP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AA85C7" w14:textId="57056ED1" w:rsidR="00076775" w:rsidRDefault="00076775" w:rsidP="00D3679E">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5E0FB9" w14:textId="084ABEE3" w:rsidR="00076775" w:rsidRDefault="00076775" w:rsidP="00D3679E">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90DA8C" w14:textId="0D11BDA5" w:rsidR="00076775" w:rsidRDefault="00076775" w:rsidP="00D3679E">
    <w:pPr>
      <w:pStyle w:val="Header"/>
    </w:pP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25A404" w14:textId="4A0A78BA" w:rsidR="00076775" w:rsidRDefault="00076775" w:rsidP="00D3679E">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F677A8" w14:textId="593ADA5E" w:rsidR="00076775" w:rsidRDefault="00076775" w:rsidP="00D3679E">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45FC76" w14:textId="107570C8" w:rsidR="00076775" w:rsidRDefault="00076775" w:rsidP="00D3679E">
    <w:pPr>
      <w:pStyle w:val="Header"/>
    </w:pP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1F057E" w14:textId="10A51BD4" w:rsidR="00076775" w:rsidRDefault="00076775" w:rsidP="00D3679E">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4A7BAC" w14:textId="36B7E990" w:rsidR="00076775" w:rsidRDefault="00076775" w:rsidP="00D3679E">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B1EDC6" w14:textId="4F5BED85" w:rsidR="00076775" w:rsidRDefault="00076775" w:rsidP="00D3679E">
    <w:pPr>
      <w:pStyle w:val="Header"/>
    </w:pP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C91947" w14:textId="2693A644" w:rsidR="00076775" w:rsidRDefault="00076775" w:rsidP="00D3679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1C53AB"/>
    <w:multiLevelType w:val="hybridMultilevel"/>
    <w:tmpl w:val="FD38E868"/>
    <w:lvl w:ilvl="0" w:tplc="0426000D">
      <w:start w:val="1"/>
      <w:numFmt w:val="bullet"/>
      <w:lvlText w:val=""/>
      <w:lvlJc w:val="left"/>
      <w:pPr>
        <w:ind w:left="720" w:hanging="360"/>
      </w:pPr>
      <w:rPr>
        <w:rFonts w:ascii="Wingdings" w:hAnsi="Wingdings" w:hint="default"/>
      </w:rPr>
    </w:lvl>
    <w:lvl w:ilvl="1" w:tplc="04260003">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 w15:restartNumberingAfterBreak="0">
    <w:nsid w:val="00C3688D"/>
    <w:multiLevelType w:val="hybridMultilevel"/>
    <w:tmpl w:val="618CACFA"/>
    <w:lvl w:ilvl="0" w:tplc="0426000D">
      <w:start w:val="1"/>
      <w:numFmt w:val="bullet"/>
      <w:lvlText w:val=""/>
      <w:lvlJc w:val="left"/>
      <w:pPr>
        <w:ind w:left="1604" w:hanging="360"/>
      </w:pPr>
      <w:rPr>
        <w:rFonts w:ascii="Wingdings" w:hAnsi="Wingdings" w:hint="default"/>
      </w:rPr>
    </w:lvl>
    <w:lvl w:ilvl="1" w:tplc="04260003" w:tentative="1">
      <w:start w:val="1"/>
      <w:numFmt w:val="bullet"/>
      <w:lvlText w:val="o"/>
      <w:lvlJc w:val="left"/>
      <w:pPr>
        <w:ind w:left="2324" w:hanging="360"/>
      </w:pPr>
      <w:rPr>
        <w:rFonts w:ascii="Courier New" w:hAnsi="Courier New" w:cs="Courier New" w:hint="default"/>
      </w:rPr>
    </w:lvl>
    <w:lvl w:ilvl="2" w:tplc="04260005" w:tentative="1">
      <w:start w:val="1"/>
      <w:numFmt w:val="bullet"/>
      <w:lvlText w:val=""/>
      <w:lvlJc w:val="left"/>
      <w:pPr>
        <w:ind w:left="3044" w:hanging="360"/>
      </w:pPr>
      <w:rPr>
        <w:rFonts w:ascii="Wingdings" w:hAnsi="Wingdings" w:hint="default"/>
      </w:rPr>
    </w:lvl>
    <w:lvl w:ilvl="3" w:tplc="04260001" w:tentative="1">
      <w:start w:val="1"/>
      <w:numFmt w:val="bullet"/>
      <w:lvlText w:val=""/>
      <w:lvlJc w:val="left"/>
      <w:pPr>
        <w:ind w:left="3764" w:hanging="360"/>
      </w:pPr>
      <w:rPr>
        <w:rFonts w:ascii="Symbol" w:hAnsi="Symbol" w:hint="default"/>
      </w:rPr>
    </w:lvl>
    <w:lvl w:ilvl="4" w:tplc="04260003" w:tentative="1">
      <w:start w:val="1"/>
      <w:numFmt w:val="bullet"/>
      <w:lvlText w:val="o"/>
      <w:lvlJc w:val="left"/>
      <w:pPr>
        <w:ind w:left="4484" w:hanging="360"/>
      </w:pPr>
      <w:rPr>
        <w:rFonts w:ascii="Courier New" w:hAnsi="Courier New" w:cs="Courier New" w:hint="default"/>
      </w:rPr>
    </w:lvl>
    <w:lvl w:ilvl="5" w:tplc="04260005" w:tentative="1">
      <w:start w:val="1"/>
      <w:numFmt w:val="bullet"/>
      <w:lvlText w:val=""/>
      <w:lvlJc w:val="left"/>
      <w:pPr>
        <w:ind w:left="5204" w:hanging="360"/>
      </w:pPr>
      <w:rPr>
        <w:rFonts w:ascii="Wingdings" w:hAnsi="Wingdings" w:hint="default"/>
      </w:rPr>
    </w:lvl>
    <w:lvl w:ilvl="6" w:tplc="04260001" w:tentative="1">
      <w:start w:val="1"/>
      <w:numFmt w:val="bullet"/>
      <w:lvlText w:val=""/>
      <w:lvlJc w:val="left"/>
      <w:pPr>
        <w:ind w:left="5924" w:hanging="360"/>
      </w:pPr>
      <w:rPr>
        <w:rFonts w:ascii="Symbol" w:hAnsi="Symbol" w:hint="default"/>
      </w:rPr>
    </w:lvl>
    <w:lvl w:ilvl="7" w:tplc="04260003" w:tentative="1">
      <w:start w:val="1"/>
      <w:numFmt w:val="bullet"/>
      <w:lvlText w:val="o"/>
      <w:lvlJc w:val="left"/>
      <w:pPr>
        <w:ind w:left="6644" w:hanging="360"/>
      </w:pPr>
      <w:rPr>
        <w:rFonts w:ascii="Courier New" w:hAnsi="Courier New" w:cs="Courier New" w:hint="default"/>
      </w:rPr>
    </w:lvl>
    <w:lvl w:ilvl="8" w:tplc="04260005" w:tentative="1">
      <w:start w:val="1"/>
      <w:numFmt w:val="bullet"/>
      <w:lvlText w:val=""/>
      <w:lvlJc w:val="left"/>
      <w:pPr>
        <w:ind w:left="7364" w:hanging="360"/>
      </w:pPr>
      <w:rPr>
        <w:rFonts w:ascii="Wingdings" w:hAnsi="Wingdings" w:hint="default"/>
      </w:rPr>
    </w:lvl>
  </w:abstractNum>
  <w:abstractNum w:abstractNumId="2" w15:restartNumberingAfterBreak="0">
    <w:nsid w:val="01246E49"/>
    <w:multiLevelType w:val="multilevel"/>
    <w:tmpl w:val="7FAEA51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1C47829"/>
    <w:multiLevelType w:val="hybridMultilevel"/>
    <w:tmpl w:val="02B2AD4C"/>
    <w:lvl w:ilvl="0" w:tplc="0426000D">
      <w:start w:val="1"/>
      <w:numFmt w:val="bullet"/>
      <w:lvlText w:val=""/>
      <w:lvlJc w:val="left"/>
      <w:pPr>
        <w:ind w:left="720" w:hanging="360"/>
      </w:pPr>
      <w:rPr>
        <w:rFonts w:ascii="Wingdings" w:hAnsi="Wingdings"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4" w15:restartNumberingAfterBreak="0">
    <w:nsid w:val="0538653A"/>
    <w:multiLevelType w:val="multilevel"/>
    <w:tmpl w:val="561AB64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440" w:hanging="360"/>
      </w:pPr>
      <w:rPr>
        <w:rFonts w:ascii="Wingdings" w:hAnsi="Wingding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6C14137"/>
    <w:multiLevelType w:val="multilevel"/>
    <w:tmpl w:val="D74AD830"/>
    <w:lvl w:ilvl="0">
      <w:start w:val="1"/>
      <w:numFmt w:val="bullet"/>
      <w:lvlText w:val=""/>
      <w:lvlJc w:val="left"/>
      <w:pPr>
        <w:tabs>
          <w:tab w:val="num" w:pos="720"/>
        </w:tabs>
        <w:ind w:left="720" w:hanging="360"/>
      </w:pPr>
      <w:rPr>
        <w:rFonts w:ascii="Wingdings" w:hAnsi="Wingdings" w:hint="default"/>
        <w:sz w:val="20"/>
      </w:rPr>
    </w:lvl>
    <w:lvl w:ilvl="1">
      <w:start w:val="1"/>
      <w:numFmt w:val="bullet"/>
      <w:lvlText w:val=""/>
      <w:lvlJc w:val="left"/>
      <w:pPr>
        <w:ind w:left="1440" w:hanging="360"/>
      </w:pPr>
      <w:rPr>
        <w:rFonts w:ascii="Wingdings" w:hAnsi="Wingding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90830E8"/>
    <w:multiLevelType w:val="hybridMultilevel"/>
    <w:tmpl w:val="EF72AF14"/>
    <w:lvl w:ilvl="0" w:tplc="0426000D">
      <w:start w:val="1"/>
      <w:numFmt w:val="bullet"/>
      <w:lvlText w:val=""/>
      <w:lvlJc w:val="left"/>
      <w:pPr>
        <w:ind w:left="720" w:hanging="360"/>
      </w:pPr>
      <w:rPr>
        <w:rFonts w:ascii="Wingdings" w:hAnsi="Wingdings"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7" w15:restartNumberingAfterBreak="0">
    <w:nsid w:val="0A045CFA"/>
    <w:multiLevelType w:val="hybridMultilevel"/>
    <w:tmpl w:val="5FCEB5AC"/>
    <w:lvl w:ilvl="0" w:tplc="0426000D">
      <w:start w:val="1"/>
      <w:numFmt w:val="bullet"/>
      <w:lvlText w:val=""/>
      <w:lvlJc w:val="left"/>
      <w:pPr>
        <w:ind w:left="720" w:hanging="360"/>
      </w:pPr>
      <w:rPr>
        <w:rFonts w:ascii="Wingdings" w:hAnsi="Wingdings" w:hint="default"/>
      </w:rPr>
    </w:lvl>
    <w:lvl w:ilvl="1" w:tplc="04260003">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8" w15:restartNumberingAfterBreak="0">
    <w:nsid w:val="0A6F6BE7"/>
    <w:multiLevelType w:val="hybridMultilevel"/>
    <w:tmpl w:val="A2448F5A"/>
    <w:lvl w:ilvl="0" w:tplc="0426000D">
      <w:start w:val="1"/>
      <w:numFmt w:val="bullet"/>
      <w:lvlText w:val=""/>
      <w:lvlJc w:val="left"/>
      <w:pPr>
        <w:ind w:left="720" w:hanging="360"/>
      </w:pPr>
      <w:rPr>
        <w:rFonts w:ascii="Wingdings" w:hAnsi="Wingdings" w:hint="default"/>
      </w:rPr>
    </w:lvl>
    <w:lvl w:ilvl="1" w:tplc="04260003">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9" w15:restartNumberingAfterBreak="0">
    <w:nsid w:val="0DA9518F"/>
    <w:multiLevelType w:val="multilevel"/>
    <w:tmpl w:val="872ADD8E"/>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0EA20074"/>
    <w:multiLevelType w:val="hybridMultilevel"/>
    <w:tmpl w:val="0FA22432"/>
    <w:lvl w:ilvl="0" w:tplc="0426000D">
      <w:start w:val="1"/>
      <w:numFmt w:val="bullet"/>
      <w:lvlText w:val=""/>
      <w:lvlJc w:val="left"/>
      <w:pPr>
        <w:ind w:left="720" w:hanging="360"/>
      </w:pPr>
      <w:rPr>
        <w:rFonts w:ascii="Wingdings" w:hAnsi="Wingdings"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1" w15:restartNumberingAfterBreak="0">
    <w:nsid w:val="10BF2DEB"/>
    <w:multiLevelType w:val="hybridMultilevel"/>
    <w:tmpl w:val="AB5C57C4"/>
    <w:lvl w:ilvl="0" w:tplc="0426000D">
      <w:start w:val="1"/>
      <w:numFmt w:val="bullet"/>
      <w:lvlText w:val=""/>
      <w:lvlJc w:val="left"/>
      <w:pPr>
        <w:ind w:left="720" w:hanging="360"/>
      </w:pPr>
      <w:rPr>
        <w:rFonts w:ascii="Wingdings" w:hAnsi="Wingdings" w:hint="default"/>
      </w:rPr>
    </w:lvl>
    <w:lvl w:ilvl="1" w:tplc="04260003">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2" w15:restartNumberingAfterBreak="0">
    <w:nsid w:val="11755BBE"/>
    <w:multiLevelType w:val="hybridMultilevel"/>
    <w:tmpl w:val="80EA2A18"/>
    <w:lvl w:ilvl="0" w:tplc="0426000D">
      <w:start w:val="1"/>
      <w:numFmt w:val="bullet"/>
      <w:lvlText w:val=""/>
      <w:lvlJc w:val="left"/>
      <w:pPr>
        <w:ind w:left="720" w:hanging="360"/>
      </w:pPr>
      <w:rPr>
        <w:rFonts w:ascii="Wingdings" w:hAnsi="Wingdings"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3" w15:restartNumberingAfterBreak="0">
    <w:nsid w:val="11DA0798"/>
    <w:multiLevelType w:val="hybridMultilevel"/>
    <w:tmpl w:val="17A6AD20"/>
    <w:lvl w:ilvl="0" w:tplc="0426000D">
      <w:start w:val="1"/>
      <w:numFmt w:val="bullet"/>
      <w:lvlText w:val=""/>
      <w:lvlJc w:val="left"/>
      <w:pPr>
        <w:ind w:left="1080" w:hanging="360"/>
      </w:pPr>
      <w:rPr>
        <w:rFonts w:ascii="Wingdings" w:hAnsi="Wingdings" w:hint="default"/>
      </w:rPr>
    </w:lvl>
    <w:lvl w:ilvl="1" w:tplc="04260003" w:tentative="1">
      <w:start w:val="1"/>
      <w:numFmt w:val="bullet"/>
      <w:lvlText w:val="o"/>
      <w:lvlJc w:val="left"/>
      <w:pPr>
        <w:ind w:left="1800" w:hanging="360"/>
      </w:pPr>
      <w:rPr>
        <w:rFonts w:ascii="Courier New" w:hAnsi="Courier New" w:cs="Courier New" w:hint="default"/>
      </w:rPr>
    </w:lvl>
    <w:lvl w:ilvl="2" w:tplc="04260005" w:tentative="1">
      <w:start w:val="1"/>
      <w:numFmt w:val="bullet"/>
      <w:lvlText w:val=""/>
      <w:lvlJc w:val="left"/>
      <w:pPr>
        <w:ind w:left="2520" w:hanging="360"/>
      </w:pPr>
      <w:rPr>
        <w:rFonts w:ascii="Wingdings" w:hAnsi="Wingdings" w:hint="default"/>
      </w:rPr>
    </w:lvl>
    <w:lvl w:ilvl="3" w:tplc="04260001" w:tentative="1">
      <w:start w:val="1"/>
      <w:numFmt w:val="bullet"/>
      <w:lvlText w:val=""/>
      <w:lvlJc w:val="left"/>
      <w:pPr>
        <w:ind w:left="3240" w:hanging="360"/>
      </w:pPr>
      <w:rPr>
        <w:rFonts w:ascii="Symbol" w:hAnsi="Symbol" w:hint="default"/>
      </w:rPr>
    </w:lvl>
    <w:lvl w:ilvl="4" w:tplc="04260003" w:tentative="1">
      <w:start w:val="1"/>
      <w:numFmt w:val="bullet"/>
      <w:lvlText w:val="o"/>
      <w:lvlJc w:val="left"/>
      <w:pPr>
        <w:ind w:left="3960" w:hanging="360"/>
      </w:pPr>
      <w:rPr>
        <w:rFonts w:ascii="Courier New" w:hAnsi="Courier New" w:cs="Courier New" w:hint="default"/>
      </w:rPr>
    </w:lvl>
    <w:lvl w:ilvl="5" w:tplc="04260005" w:tentative="1">
      <w:start w:val="1"/>
      <w:numFmt w:val="bullet"/>
      <w:lvlText w:val=""/>
      <w:lvlJc w:val="left"/>
      <w:pPr>
        <w:ind w:left="4680" w:hanging="360"/>
      </w:pPr>
      <w:rPr>
        <w:rFonts w:ascii="Wingdings" w:hAnsi="Wingdings" w:hint="default"/>
      </w:rPr>
    </w:lvl>
    <w:lvl w:ilvl="6" w:tplc="04260001" w:tentative="1">
      <w:start w:val="1"/>
      <w:numFmt w:val="bullet"/>
      <w:lvlText w:val=""/>
      <w:lvlJc w:val="left"/>
      <w:pPr>
        <w:ind w:left="5400" w:hanging="360"/>
      </w:pPr>
      <w:rPr>
        <w:rFonts w:ascii="Symbol" w:hAnsi="Symbol" w:hint="default"/>
      </w:rPr>
    </w:lvl>
    <w:lvl w:ilvl="7" w:tplc="04260003" w:tentative="1">
      <w:start w:val="1"/>
      <w:numFmt w:val="bullet"/>
      <w:lvlText w:val="o"/>
      <w:lvlJc w:val="left"/>
      <w:pPr>
        <w:ind w:left="6120" w:hanging="360"/>
      </w:pPr>
      <w:rPr>
        <w:rFonts w:ascii="Courier New" w:hAnsi="Courier New" w:cs="Courier New" w:hint="default"/>
      </w:rPr>
    </w:lvl>
    <w:lvl w:ilvl="8" w:tplc="04260005" w:tentative="1">
      <w:start w:val="1"/>
      <w:numFmt w:val="bullet"/>
      <w:lvlText w:val=""/>
      <w:lvlJc w:val="left"/>
      <w:pPr>
        <w:ind w:left="6840" w:hanging="360"/>
      </w:pPr>
      <w:rPr>
        <w:rFonts w:ascii="Wingdings" w:hAnsi="Wingdings" w:hint="default"/>
      </w:rPr>
    </w:lvl>
  </w:abstractNum>
  <w:abstractNum w:abstractNumId="14" w15:restartNumberingAfterBreak="0">
    <w:nsid w:val="14ED0485"/>
    <w:multiLevelType w:val="hybridMultilevel"/>
    <w:tmpl w:val="0B484F06"/>
    <w:lvl w:ilvl="0" w:tplc="0426000D">
      <w:start w:val="1"/>
      <w:numFmt w:val="bullet"/>
      <w:lvlText w:val=""/>
      <w:lvlJc w:val="left"/>
      <w:pPr>
        <w:ind w:left="720" w:hanging="360"/>
      </w:pPr>
      <w:rPr>
        <w:rFonts w:ascii="Wingdings" w:hAnsi="Wingdings" w:hint="default"/>
      </w:rPr>
    </w:lvl>
    <w:lvl w:ilvl="1" w:tplc="FFFFFFFF">
      <w:start w:val="1"/>
      <w:numFmt w:val="bullet"/>
      <w:lvlText w:val="o"/>
      <w:lvlJc w:val="left"/>
      <w:pPr>
        <w:ind w:left="1440" w:hanging="360"/>
      </w:pPr>
      <w:rPr>
        <w:rFonts w:ascii="Courier New" w:hAnsi="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hint="default"/>
      </w:rPr>
    </w:lvl>
    <w:lvl w:ilvl="8" w:tplc="FFFFFFFF">
      <w:start w:val="1"/>
      <w:numFmt w:val="bullet"/>
      <w:lvlText w:val=""/>
      <w:lvlJc w:val="left"/>
      <w:pPr>
        <w:ind w:left="6480" w:hanging="360"/>
      </w:pPr>
      <w:rPr>
        <w:rFonts w:ascii="Wingdings" w:hAnsi="Wingdings" w:hint="default"/>
      </w:rPr>
    </w:lvl>
  </w:abstractNum>
  <w:abstractNum w:abstractNumId="15" w15:restartNumberingAfterBreak="0">
    <w:nsid w:val="15550688"/>
    <w:multiLevelType w:val="hybridMultilevel"/>
    <w:tmpl w:val="B5F02CCE"/>
    <w:lvl w:ilvl="0" w:tplc="0426000D">
      <w:start w:val="1"/>
      <w:numFmt w:val="bullet"/>
      <w:lvlText w:val=""/>
      <w:lvlJc w:val="left"/>
      <w:pPr>
        <w:ind w:left="720" w:hanging="360"/>
      </w:pPr>
      <w:rPr>
        <w:rFonts w:ascii="Wingdings" w:hAnsi="Wingdings" w:hint="default"/>
      </w:rPr>
    </w:lvl>
    <w:lvl w:ilvl="1" w:tplc="0426000D">
      <w:start w:val="1"/>
      <w:numFmt w:val="bullet"/>
      <w:lvlText w:val=""/>
      <w:lvlJc w:val="left"/>
      <w:pPr>
        <w:ind w:left="1440" w:hanging="360"/>
      </w:pPr>
      <w:rPr>
        <w:rFonts w:ascii="Wingdings" w:hAnsi="Wingdings" w:hint="default"/>
      </w:rPr>
    </w:lvl>
    <w:lvl w:ilvl="2" w:tplc="04260005">
      <w:start w:val="1"/>
      <w:numFmt w:val="bullet"/>
      <w:lvlText w:val=""/>
      <w:lvlJc w:val="left"/>
      <w:pPr>
        <w:ind w:left="2160" w:hanging="360"/>
      </w:pPr>
      <w:rPr>
        <w:rFonts w:ascii="Wingdings" w:hAnsi="Wingdings" w:hint="default"/>
      </w:rPr>
    </w:lvl>
    <w:lvl w:ilvl="3" w:tplc="04260001">
      <w:start w:val="1"/>
      <w:numFmt w:val="bullet"/>
      <w:lvlText w:val=""/>
      <w:lvlJc w:val="left"/>
      <w:pPr>
        <w:ind w:left="2880" w:hanging="360"/>
      </w:pPr>
      <w:rPr>
        <w:rFonts w:ascii="Symbol" w:hAnsi="Symbol" w:hint="default"/>
      </w:rPr>
    </w:lvl>
    <w:lvl w:ilvl="4" w:tplc="04260003">
      <w:start w:val="1"/>
      <w:numFmt w:val="bullet"/>
      <w:lvlText w:val="o"/>
      <w:lvlJc w:val="left"/>
      <w:pPr>
        <w:ind w:left="3600" w:hanging="360"/>
      </w:pPr>
      <w:rPr>
        <w:rFonts w:ascii="Courier New" w:hAnsi="Courier New" w:cs="Courier New" w:hint="default"/>
      </w:rPr>
    </w:lvl>
    <w:lvl w:ilvl="5" w:tplc="04260005">
      <w:start w:val="1"/>
      <w:numFmt w:val="bullet"/>
      <w:lvlText w:val=""/>
      <w:lvlJc w:val="left"/>
      <w:pPr>
        <w:ind w:left="4320" w:hanging="360"/>
      </w:pPr>
      <w:rPr>
        <w:rFonts w:ascii="Wingdings" w:hAnsi="Wingdings" w:hint="default"/>
      </w:rPr>
    </w:lvl>
    <w:lvl w:ilvl="6" w:tplc="04260001">
      <w:start w:val="1"/>
      <w:numFmt w:val="bullet"/>
      <w:lvlText w:val=""/>
      <w:lvlJc w:val="left"/>
      <w:pPr>
        <w:ind w:left="5040" w:hanging="360"/>
      </w:pPr>
      <w:rPr>
        <w:rFonts w:ascii="Symbol" w:hAnsi="Symbol" w:hint="default"/>
      </w:rPr>
    </w:lvl>
    <w:lvl w:ilvl="7" w:tplc="04260003">
      <w:start w:val="1"/>
      <w:numFmt w:val="bullet"/>
      <w:lvlText w:val="o"/>
      <w:lvlJc w:val="left"/>
      <w:pPr>
        <w:ind w:left="5760" w:hanging="360"/>
      </w:pPr>
      <w:rPr>
        <w:rFonts w:ascii="Courier New" w:hAnsi="Courier New" w:cs="Courier New" w:hint="default"/>
      </w:rPr>
    </w:lvl>
    <w:lvl w:ilvl="8" w:tplc="04260005">
      <w:start w:val="1"/>
      <w:numFmt w:val="bullet"/>
      <w:lvlText w:val=""/>
      <w:lvlJc w:val="left"/>
      <w:pPr>
        <w:ind w:left="6480" w:hanging="360"/>
      </w:pPr>
      <w:rPr>
        <w:rFonts w:ascii="Wingdings" w:hAnsi="Wingdings" w:hint="default"/>
      </w:rPr>
    </w:lvl>
  </w:abstractNum>
  <w:abstractNum w:abstractNumId="16" w15:restartNumberingAfterBreak="0">
    <w:nsid w:val="1646299C"/>
    <w:multiLevelType w:val="hybridMultilevel"/>
    <w:tmpl w:val="10D88B20"/>
    <w:lvl w:ilvl="0" w:tplc="0426000D">
      <w:start w:val="1"/>
      <w:numFmt w:val="bullet"/>
      <w:lvlText w:val=""/>
      <w:lvlJc w:val="left"/>
      <w:pPr>
        <w:ind w:left="720" w:hanging="360"/>
      </w:pPr>
      <w:rPr>
        <w:rFonts w:ascii="Wingdings" w:hAnsi="Wingdings"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7" w15:restartNumberingAfterBreak="0">
    <w:nsid w:val="164A4D1A"/>
    <w:multiLevelType w:val="multilevel"/>
    <w:tmpl w:val="56EACCAC"/>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18373BF5"/>
    <w:multiLevelType w:val="hybridMultilevel"/>
    <w:tmpl w:val="D27C6C1A"/>
    <w:lvl w:ilvl="0" w:tplc="04260003">
      <w:start w:val="1"/>
      <w:numFmt w:val="bullet"/>
      <w:lvlText w:val="o"/>
      <w:lvlJc w:val="left"/>
      <w:pPr>
        <w:ind w:left="1080" w:hanging="360"/>
      </w:pPr>
      <w:rPr>
        <w:rFonts w:ascii="Courier New" w:hAnsi="Courier New" w:cs="Courier New"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19" w15:restartNumberingAfterBreak="0">
    <w:nsid w:val="1863435B"/>
    <w:multiLevelType w:val="hybridMultilevel"/>
    <w:tmpl w:val="79B23C88"/>
    <w:lvl w:ilvl="0" w:tplc="0426000D">
      <w:start w:val="1"/>
      <w:numFmt w:val="bullet"/>
      <w:lvlText w:val=""/>
      <w:lvlJc w:val="left"/>
      <w:pPr>
        <w:ind w:left="720" w:hanging="360"/>
      </w:pPr>
      <w:rPr>
        <w:rFonts w:ascii="Wingdings" w:hAnsi="Wingdings"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0" w15:restartNumberingAfterBreak="0">
    <w:nsid w:val="1927220E"/>
    <w:multiLevelType w:val="multilevel"/>
    <w:tmpl w:val="7CB24862"/>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1A240AFF"/>
    <w:multiLevelType w:val="hybridMultilevel"/>
    <w:tmpl w:val="3004692C"/>
    <w:lvl w:ilvl="0" w:tplc="0426000D">
      <w:start w:val="1"/>
      <w:numFmt w:val="bullet"/>
      <w:lvlText w:val=""/>
      <w:lvlJc w:val="left"/>
      <w:pPr>
        <w:ind w:left="720" w:hanging="360"/>
      </w:pPr>
      <w:rPr>
        <w:rFonts w:ascii="Wingdings" w:hAnsi="Wingdings"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2" w15:restartNumberingAfterBreak="0">
    <w:nsid w:val="1B2B7EE5"/>
    <w:multiLevelType w:val="multilevel"/>
    <w:tmpl w:val="C5E6B178"/>
    <w:lvl w:ilvl="0">
      <w:start w:val="1"/>
      <w:numFmt w:val="decimal"/>
      <w:lvlText w:val="%1."/>
      <w:lvlJc w:val="left"/>
      <w:pPr>
        <w:ind w:left="540" w:hanging="540"/>
      </w:pPr>
      <w:rPr>
        <w:rFonts w:hint="default"/>
      </w:rPr>
    </w:lvl>
    <w:lvl w:ilvl="1">
      <w:start w:val="1"/>
      <w:numFmt w:val="decimal"/>
      <w:lvlText w:val="%1.%2."/>
      <w:lvlJc w:val="left"/>
      <w:pPr>
        <w:ind w:left="900" w:hanging="540"/>
      </w:pPr>
      <w:rPr>
        <w:rFonts w:hint="default"/>
      </w:rPr>
    </w:lvl>
    <w:lvl w:ilvl="2">
      <w:start w:val="2"/>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3" w15:restartNumberingAfterBreak="0">
    <w:nsid w:val="1C06568C"/>
    <w:multiLevelType w:val="hybridMultilevel"/>
    <w:tmpl w:val="07FE1258"/>
    <w:lvl w:ilvl="0" w:tplc="0426000D">
      <w:start w:val="1"/>
      <w:numFmt w:val="bullet"/>
      <w:lvlText w:val=""/>
      <w:lvlJc w:val="left"/>
      <w:pPr>
        <w:ind w:left="720" w:hanging="360"/>
      </w:pPr>
      <w:rPr>
        <w:rFonts w:ascii="Wingdings" w:hAnsi="Wingdings" w:hint="default"/>
      </w:rPr>
    </w:lvl>
    <w:lvl w:ilvl="1" w:tplc="04260003">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4" w15:restartNumberingAfterBreak="0">
    <w:nsid w:val="1EC22413"/>
    <w:multiLevelType w:val="hybridMultilevel"/>
    <w:tmpl w:val="35207926"/>
    <w:lvl w:ilvl="0" w:tplc="0426000D">
      <w:start w:val="1"/>
      <w:numFmt w:val="bullet"/>
      <w:lvlText w:val=""/>
      <w:lvlJc w:val="left"/>
      <w:pPr>
        <w:ind w:left="360" w:hanging="360"/>
      </w:pPr>
      <w:rPr>
        <w:rFonts w:ascii="Wingdings" w:hAnsi="Wingdings" w:hint="default"/>
      </w:rPr>
    </w:lvl>
    <w:lvl w:ilvl="1" w:tplc="04260003" w:tentative="1">
      <w:start w:val="1"/>
      <w:numFmt w:val="bullet"/>
      <w:lvlText w:val="o"/>
      <w:lvlJc w:val="left"/>
      <w:pPr>
        <w:ind w:left="1080" w:hanging="360"/>
      </w:pPr>
      <w:rPr>
        <w:rFonts w:ascii="Courier New" w:hAnsi="Courier New" w:cs="Courier New" w:hint="default"/>
      </w:rPr>
    </w:lvl>
    <w:lvl w:ilvl="2" w:tplc="04260005" w:tentative="1">
      <w:start w:val="1"/>
      <w:numFmt w:val="bullet"/>
      <w:lvlText w:val=""/>
      <w:lvlJc w:val="left"/>
      <w:pPr>
        <w:ind w:left="1800" w:hanging="360"/>
      </w:pPr>
      <w:rPr>
        <w:rFonts w:ascii="Wingdings" w:hAnsi="Wingdings" w:hint="default"/>
      </w:rPr>
    </w:lvl>
    <w:lvl w:ilvl="3" w:tplc="04260001" w:tentative="1">
      <w:start w:val="1"/>
      <w:numFmt w:val="bullet"/>
      <w:lvlText w:val=""/>
      <w:lvlJc w:val="left"/>
      <w:pPr>
        <w:ind w:left="2520" w:hanging="360"/>
      </w:pPr>
      <w:rPr>
        <w:rFonts w:ascii="Symbol" w:hAnsi="Symbol" w:hint="default"/>
      </w:rPr>
    </w:lvl>
    <w:lvl w:ilvl="4" w:tplc="04260003" w:tentative="1">
      <w:start w:val="1"/>
      <w:numFmt w:val="bullet"/>
      <w:lvlText w:val="o"/>
      <w:lvlJc w:val="left"/>
      <w:pPr>
        <w:ind w:left="3240" w:hanging="360"/>
      </w:pPr>
      <w:rPr>
        <w:rFonts w:ascii="Courier New" w:hAnsi="Courier New" w:cs="Courier New" w:hint="default"/>
      </w:rPr>
    </w:lvl>
    <w:lvl w:ilvl="5" w:tplc="04260005" w:tentative="1">
      <w:start w:val="1"/>
      <w:numFmt w:val="bullet"/>
      <w:lvlText w:val=""/>
      <w:lvlJc w:val="left"/>
      <w:pPr>
        <w:ind w:left="3960" w:hanging="360"/>
      </w:pPr>
      <w:rPr>
        <w:rFonts w:ascii="Wingdings" w:hAnsi="Wingdings" w:hint="default"/>
      </w:rPr>
    </w:lvl>
    <w:lvl w:ilvl="6" w:tplc="04260001" w:tentative="1">
      <w:start w:val="1"/>
      <w:numFmt w:val="bullet"/>
      <w:lvlText w:val=""/>
      <w:lvlJc w:val="left"/>
      <w:pPr>
        <w:ind w:left="4680" w:hanging="360"/>
      </w:pPr>
      <w:rPr>
        <w:rFonts w:ascii="Symbol" w:hAnsi="Symbol" w:hint="default"/>
      </w:rPr>
    </w:lvl>
    <w:lvl w:ilvl="7" w:tplc="04260003" w:tentative="1">
      <w:start w:val="1"/>
      <w:numFmt w:val="bullet"/>
      <w:lvlText w:val="o"/>
      <w:lvlJc w:val="left"/>
      <w:pPr>
        <w:ind w:left="5400" w:hanging="360"/>
      </w:pPr>
      <w:rPr>
        <w:rFonts w:ascii="Courier New" w:hAnsi="Courier New" w:cs="Courier New" w:hint="default"/>
      </w:rPr>
    </w:lvl>
    <w:lvl w:ilvl="8" w:tplc="04260005" w:tentative="1">
      <w:start w:val="1"/>
      <w:numFmt w:val="bullet"/>
      <w:lvlText w:val=""/>
      <w:lvlJc w:val="left"/>
      <w:pPr>
        <w:ind w:left="6120" w:hanging="360"/>
      </w:pPr>
      <w:rPr>
        <w:rFonts w:ascii="Wingdings" w:hAnsi="Wingdings" w:hint="default"/>
      </w:rPr>
    </w:lvl>
  </w:abstractNum>
  <w:abstractNum w:abstractNumId="25" w15:restartNumberingAfterBreak="0">
    <w:nsid w:val="1F46010E"/>
    <w:multiLevelType w:val="hybridMultilevel"/>
    <w:tmpl w:val="0E4E09E2"/>
    <w:lvl w:ilvl="0" w:tplc="0426000D">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6" w15:restartNumberingAfterBreak="0">
    <w:nsid w:val="1F5240ED"/>
    <w:multiLevelType w:val="hybridMultilevel"/>
    <w:tmpl w:val="F93E514A"/>
    <w:lvl w:ilvl="0" w:tplc="0426000D">
      <w:start w:val="1"/>
      <w:numFmt w:val="bullet"/>
      <w:lvlText w:val=""/>
      <w:lvlJc w:val="left"/>
      <w:pPr>
        <w:ind w:left="1080" w:hanging="360"/>
      </w:pPr>
      <w:rPr>
        <w:rFonts w:ascii="Wingdings" w:hAnsi="Wingdings" w:hint="default"/>
      </w:rPr>
    </w:lvl>
    <w:lvl w:ilvl="1" w:tplc="04260003" w:tentative="1">
      <w:start w:val="1"/>
      <w:numFmt w:val="bullet"/>
      <w:lvlText w:val="o"/>
      <w:lvlJc w:val="left"/>
      <w:pPr>
        <w:ind w:left="1800" w:hanging="360"/>
      </w:pPr>
      <w:rPr>
        <w:rFonts w:ascii="Courier New" w:hAnsi="Courier New" w:cs="Courier New" w:hint="default"/>
      </w:rPr>
    </w:lvl>
    <w:lvl w:ilvl="2" w:tplc="04260005" w:tentative="1">
      <w:start w:val="1"/>
      <w:numFmt w:val="bullet"/>
      <w:lvlText w:val=""/>
      <w:lvlJc w:val="left"/>
      <w:pPr>
        <w:ind w:left="2520" w:hanging="360"/>
      </w:pPr>
      <w:rPr>
        <w:rFonts w:ascii="Wingdings" w:hAnsi="Wingdings" w:hint="default"/>
      </w:rPr>
    </w:lvl>
    <w:lvl w:ilvl="3" w:tplc="04260001" w:tentative="1">
      <w:start w:val="1"/>
      <w:numFmt w:val="bullet"/>
      <w:lvlText w:val=""/>
      <w:lvlJc w:val="left"/>
      <w:pPr>
        <w:ind w:left="3240" w:hanging="360"/>
      </w:pPr>
      <w:rPr>
        <w:rFonts w:ascii="Symbol" w:hAnsi="Symbol" w:hint="default"/>
      </w:rPr>
    </w:lvl>
    <w:lvl w:ilvl="4" w:tplc="04260003" w:tentative="1">
      <w:start w:val="1"/>
      <w:numFmt w:val="bullet"/>
      <w:lvlText w:val="o"/>
      <w:lvlJc w:val="left"/>
      <w:pPr>
        <w:ind w:left="3960" w:hanging="360"/>
      </w:pPr>
      <w:rPr>
        <w:rFonts w:ascii="Courier New" w:hAnsi="Courier New" w:cs="Courier New" w:hint="default"/>
      </w:rPr>
    </w:lvl>
    <w:lvl w:ilvl="5" w:tplc="04260005" w:tentative="1">
      <w:start w:val="1"/>
      <w:numFmt w:val="bullet"/>
      <w:lvlText w:val=""/>
      <w:lvlJc w:val="left"/>
      <w:pPr>
        <w:ind w:left="4680" w:hanging="360"/>
      </w:pPr>
      <w:rPr>
        <w:rFonts w:ascii="Wingdings" w:hAnsi="Wingdings" w:hint="default"/>
      </w:rPr>
    </w:lvl>
    <w:lvl w:ilvl="6" w:tplc="04260001" w:tentative="1">
      <w:start w:val="1"/>
      <w:numFmt w:val="bullet"/>
      <w:lvlText w:val=""/>
      <w:lvlJc w:val="left"/>
      <w:pPr>
        <w:ind w:left="5400" w:hanging="360"/>
      </w:pPr>
      <w:rPr>
        <w:rFonts w:ascii="Symbol" w:hAnsi="Symbol" w:hint="default"/>
      </w:rPr>
    </w:lvl>
    <w:lvl w:ilvl="7" w:tplc="04260003" w:tentative="1">
      <w:start w:val="1"/>
      <w:numFmt w:val="bullet"/>
      <w:lvlText w:val="o"/>
      <w:lvlJc w:val="left"/>
      <w:pPr>
        <w:ind w:left="6120" w:hanging="360"/>
      </w:pPr>
      <w:rPr>
        <w:rFonts w:ascii="Courier New" w:hAnsi="Courier New" w:cs="Courier New" w:hint="default"/>
      </w:rPr>
    </w:lvl>
    <w:lvl w:ilvl="8" w:tplc="04260005" w:tentative="1">
      <w:start w:val="1"/>
      <w:numFmt w:val="bullet"/>
      <w:lvlText w:val=""/>
      <w:lvlJc w:val="left"/>
      <w:pPr>
        <w:ind w:left="6840" w:hanging="360"/>
      </w:pPr>
      <w:rPr>
        <w:rFonts w:ascii="Wingdings" w:hAnsi="Wingdings" w:hint="default"/>
      </w:rPr>
    </w:lvl>
  </w:abstractNum>
  <w:abstractNum w:abstractNumId="27" w15:restartNumberingAfterBreak="0">
    <w:nsid w:val="1F7868AE"/>
    <w:multiLevelType w:val="multilevel"/>
    <w:tmpl w:val="0FE4F936"/>
    <w:lvl w:ilvl="0">
      <w:start w:val="1"/>
      <w:numFmt w:val="bullet"/>
      <w:lvlText w:val=""/>
      <w:lvlJc w:val="left"/>
      <w:pPr>
        <w:tabs>
          <w:tab w:val="num" w:pos="720"/>
        </w:tabs>
        <w:ind w:left="720" w:hanging="360"/>
      </w:pPr>
      <w:rPr>
        <w:rFonts w:ascii="Wingdings" w:hAnsi="Wingdings"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1FAA0022"/>
    <w:multiLevelType w:val="hybridMultilevel"/>
    <w:tmpl w:val="4EFA5C98"/>
    <w:lvl w:ilvl="0" w:tplc="0426000D">
      <w:start w:val="1"/>
      <w:numFmt w:val="bullet"/>
      <w:lvlText w:val=""/>
      <w:lvlJc w:val="left"/>
      <w:pPr>
        <w:ind w:left="720" w:hanging="360"/>
      </w:pPr>
      <w:rPr>
        <w:rFonts w:ascii="Wingdings" w:hAnsi="Wingdings" w:hint="default"/>
      </w:rPr>
    </w:lvl>
    <w:lvl w:ilvl="1" w:tplc="FFFFFFFF">
      <w:start w:val="1"/>
      <w:numFmt w:val="bullet"/>
      <w:lvlText w:val="o"/>
      <w:lvlJc w:val="left"/>
      <w:pPr>
        <w:ind w:left="1440" w:hanging="360"/>
      </w:pPr>
      <w:rPr>
        <w:rFonts w:ascii="Courier New" w:hAnsi="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hint="default"/>
      </w:rPr>
    </w:lvl>
    <w:lvl w:ilvl="8" w:tplc="FFFFFFFF">
      <w:start w:val="1"/>
      <w:numFmt w:val="bullet"/>
      <w:lvlText w:val=""/>
      <w:lvlJc w:val="left"/>
      <w:pPr>
        <w:ind w:left="6480" w:hanging="360"/>
      </w:pPr>
      <w:rPr>
        <w:rFonts w:ascii="Wingdings" w:hAnsi="Wingdings" w:hint="default"/>
      </w:rPr>
    </w:lvl>
  </w:abstractNum>
  <w:abstractNum w:abstractNumId="29" w15:restartNumberingAfterBreak="0">
    <w:nsid w:val="1FFF3DBD"/>
    <w:multiLevelType w:val="hybridMultilevel"/>
    <w:tmpl w:val="54640340"/>
    <w:lvl w:ilvl="0" w:tplc="0426000D">
      <w:start w:val="1"/>
      <w:numFmt w:val="bullet"/>
      <w:lvlText w:val=""/>
      <w:lvlJc w:val="left"/>
      <w:pPr>
        <w:ind w:left="720" w:hanging="360"/>
      </w:pPr>
      <w:rPr>
        <w:rFonts w:ascii="Wingdings" w:hAnsi="Wingdings" w:hint="default"/>
      </w:rPr>
    </w:lvl>
    <w:lvl w:ilvl="1" w:tplc="04260003">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30" w15:restartNumberingAfterBreak="0">
    <w:nsid w:val="20B63065"/>
    <w:multiLevelType w:val="hybridMultilevel"/>
    <w:tmpl w:val="91D046D8"/>
    <w:lvl w:ilvl="0" w:tplc="0426000D">
      <w:start w:val="1"/>
      <w:numFmt w:val="bullet"/>
      <w:lvlText w:val=""/>
      <w:lvlJc w:val="left"/>
      <w:pPr>
        <w:ind w:left="720" w:hanging="360"/>
      </w:pPr>
      <w:rPr>
        <w:rFonts w:ascii="Wingdings" w:hAnsi="Wingdings"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31" w15:restartNumberingAfterBreak="0">
    <w:nsid w:val="215D12E3"/>
    <w:multiLevelType w:val="hybridMultilevel"/>
    <w:tmpl w:val="956498CC"/>
    <w:lvl w:ilvl="0" w:tplc="0426000D">
      <w:start w:val="1"/>
      <w:numFmt w:val="bullet"/>
      <w:lvlText w:val=""/>
      <w:lvlJc w:val="left"/>
      <w:pPr>
        <w:ind w:left="720" w:hanging="360"/>
      </w:pPr>
      <w:rPr>
        <w:rFonts w:ascii="Wingdings" w:hAnsi="Wingdings"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32" w15:restartNumberingAfterBreak="0">
    <w:nsid w:val="2247334B"/>
    <w:multiLevelType w:val="hybridMultilevel"/>
    <w:tmpl w:val="E22C45EC"/>
    <w:lvl w:ilvl="0" w:tplc="0426000D">
      <w:start w:val="1"/>
      <w:numFmt w:val="bullet"/>
      <w:lvlText w:val=""/>
      <w:lvlJc w:val="left"/>
      <w:pPr>
        <w:ind w:left="720" w:hanging="360"/>
      </w:pPr>
      <w:rPr>
        <w:rFonts w:ascii="Wingdings" w:hAnsi="Wingdings"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33" w15:restartNumberingAfterBreak="0">
    <w:nsid w:val="22C636A2"/>
    <w:multiLevelType w:val="hybridMultilevel"/>
    <w:tmpl w:val="59383ECC"/>
    <w:lvl w:ilvl="0" w:tplc="D7CC6CBC">
      <w:start w:val="75"/>
      <w:numFmt w:val="bullet"/>
      <w:lvlText w:val="-"/>
      <w:lvlJc w:val="left"/>
      <w:pPr>
        <w:ind w:left="720" w:hanging="360"/>
      </w:pPr>
      <w:rPr>
        <w:rFonts w:ascii="Times New Roman" w:eastAsia="Times New Roman" w:hAnsi="Times New Roman" w:cs="Times New Roman" w:hint="default"/>
      </w:rPr>
    </w:lvl>
    <w:lvl w:ilvl="1" w:tplc="04260003">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34" w15:restartNumberingAfterBreak="0">
    <w:nsid w:val="2532377D"/>
    <w:multiLevelType w:val="hybridMultilevel"/>
    <w:tmpl w:val="FAB0CFD0"/>
    <w:lvl w:ilvl="0" w:tplc="0426000D">
      <w:start w:val="1"/>
      <w:numFmt w:val="bullet"/>
      <w:lvlText w:val=""/>
      <w:lvlJc w:val="left"/>
      <w:pPr>
        <w:ind w:left="1080" w:hanging="360"/>
      </w:pPr>
      <w:rPr>
        <w:rFonts w:ascii="Wingdings" w:hAnsi="Wingdings" w:hint="default"/>
      </w:rPr>
    </w:lvl>
    <w:lvl w:ilvl="1" w:tplc="04260003" w:tentative="1">
      <w:start w:val="1"/>
      <w:numFmt w:val="bullet"/>
      <w:lvlText w:val="o"/>
      <w:lvlJc w:val="left"/>
      <w:pPr>
        <w:ind w:left="1800" w:hanging="360"/>
      </w:pPr>
      <w:rPr>
        <w:rFonts w:ascii="Courier New" w:hAnsi="Courier New" w:cs="Courier New" w:hint="default"/>
      </w:rPr>
    </w:lvl>
    <w:lvl w:ilvl="2" w:tplc="04260005" w:tentative="1">
      <w:start w:val="1"/>
      <w:numFmt w:val="bullet"/>
      <w:lvlText w:val=""/>
      <w:lvlJc w:val="left"/>
      <w:pPr>
        <w:ind w:left="2520" w:hanging="360"/>
      </w:pPr>
      <w:rPr>
        <w:rFonts w:ascii="Wingdings" w:hAnsi="Wingdings" w:hint="default"/>
      </w:rPr>
    </w:lvl>
    <w:lvl w:ilvl="3" w:tplc="04260001" w:tentative="1">
      <w:start w:val="1"/>
      <w:numFmt w:val="bullet"/>
      <w:lvlText w:val=""/>
      <w:lvlJc w:val="left"/>
      <w:pPr>
        <w:ind w:left="3240" w:hanging="360"/>
      </w:pPr>
      <w:rPr>
        <w:rFonts w:ascii="Symbol" w:hAnsi="Symbol" w:hint="default"/>
      </w:rPr>
    </w:lvl>
    <w:lvl w:ilvl="4" w:tplc="04260003" w:tentative="1">
      <w:start w:val="1"/>
      <w:numFmt w:val="bullet"/>
      <w:lvlText w:val="o"/>
      <w:lvlJc w:val="left"/>
      <w:pPr>
        <w:ind w:left="3960" w:hanging="360"/>
      </w:pPr>
      <w:rPr>
        <w:rFonts w:ascii="Courier New" w:hAnsi="Courier New" w:cs="Courier New" w:hint="default"/>
      </w:rPr>
    </w:lvl>
    <w:lvl w:ilvl="5" w:tplc="04260005" w:tentative="1">
      <w:start w:val="1"/>
      <w:numFmt w:val="bullet"/>
      <w:lvlText w:val=""/>
      <w:lvlJc w:val="left"/>
      <w:pPr>
        <w:ind w:left="4680" w:hanging="360"/>
      </w:pPr>
      <w:rPr>
        <w:rFonts w:ascii="Wingdings" w:hAnsi="Wingdings" w:hint="default"/>
      </w:rPr>
    </w:lvl>
    <w:lvl w:ilvl="6" w:tplc="04260001" w:tentative="1">
      <w:start w:val="1"/>
      <w:numFmt w:val="bullet"/>
      <w:lvlText w:val=""/>
      <w:lvlJc w:val="left"/>
      <w:pPr>
        <w:ind w:left="5400" w:hanging="360"/>
      </w:pPr>
      <w:rPr>
        <w:rFonts w:ascii="Symbol" w:hAnsi="Symbol" w:hint="default"/>
      </w:rPr>
    </w:lvl>
    <w:lvl w:ilvl="7" w:tplc="04260003" w:tentative="1">
      <w:start w:val="1"/>
      <w:numFmt w:val="bullet"/>
      <w:lvlText w:val="o"/>
      <w:lvlJc w:val="left"/>
      <w:pPr>
        <w:ind w:left="6120" w:hanging="360"/>
      </w:pPr>
      <w:rPr>
        <w:rFonts w:ascii="Courier New" w:hAnsi="Courier New" w:cs="Courier New" w:hint="default"/>
      </w:rPr>
    </w:lvl>
    <w:lvl w:ilvl="8" w:tplc="04260005" w:tentative="1">
      <w:start w:val="1"/>
      <w:numFmt w:val="bullet"/>
      <w:lvlText w:val=""/>
      <w:lvlJc w:val="left"/>
      <w:pPr>
        <w:ind w:left="6840" w:hanging="360"/>
      </w:pPr>
      <w:rPr>
        <w:rFonts w:ascii="Wingdings" w:hAnsi="Wingdings" w:hint="default"/>
      </w:rPr>
    </w:lvl>
  </w:abstractNum>
  <w:abstractNum w:abstractNumId="35" w15:restartNumberingAfterBreak="0">
    <w:nsid w:val="254323B2"/>
    <w:multiLevelType w:val="hybridMultilevel"/>
    <w:tmpl w:val="450EC0F6"/>
    <w:lvl w:ilvl="0" w:tplc="0426000D">
      <w:start w:val="1"/>
      <w:numFmt w:val="bullet"/>
      <w:lvlText w:val=""/>
      <w:lvlJc w:val="left"/>
      <w:pPr>
        <w:ind w:left="1080" w:hanging="360"/>
      </w:pPr>
      <w:rPr>
        <w:rFonts w:ascii="Wingdings" w:hAnsi="Wingdings" w:hint="default"/>
      </w:rPr>
    </w:lvl>
    <w:lvl w:ilvl="1" w:tplc="04260003" w:tentative="1">
      <w:start w:val="1"/>
      <w:numFmt w:val="bullet"/>
      <w:lvlText w:val="o"/>
      <w:lvlJc w:val="left"/>
      <w:pPr>
        <w:ind w:left="1800" w:hanging="360"/>
      </w:pPr>
      <w:rPr>
        <w:rFonts w:ascii="Courier New" w:hAnsi="Courier New" w:cs="Courier New" w:hint="default"/>
      </w:rPr>
    </w:lvl>
    <w:lvl w:ilvl="2" w:tplc="04260005" w:tentative="1">
      <w:start w:val="1"/>
      <w:numFmt w:val="bullet"/>
      <w:lvlText w:val=""/>
      <w:lvlJc w:val="left"/>
      <w:pPr>
        <w:ind w:left="2520" w:hanging="360"/>
      </w:pPr>
      <w:rPr>
        <w:rFonts w:ascii="Wingdings" w:hAnsi="Wingdings" w:hint="default"/>
      </w:rPr>
    </w:lvl>
    <w:lvl w:ilvl="3" w:tplc="04260001" w:tentative="1">
      <w:start w:val="1"/>
      <w:numFmt w:val="bullet"/>
      <w:lvlText w:val=""/>
      <w:lvlJc w:val="left"/>
      <w:pPr>
        <w:ind w:left="3240" w:hanging="360"/>
      </w:pPr>
      <w:rPr>
        <w:rFonts w:ascii="Symbol" w:hAnsi="Symbol" w:hint="default"/>
      </w:rPr>
    </w:lvl>
    <w:lvl w:ilvl="4" w:tplc="04260003" w:tentative="1">
      <w:start w:val="1"/>
      <w:numFmt w:val="bullet"/>
      <w:lvlText w:val="o"/>
      <w:lvlJc w:val="left"/>
      <w:pPr>
        <w:ind w:left="3960" w:hanging="360"/>
      </w:pPr>
      <w:rPr>
        <w:rFonts w:ascii="Courier New" w:hAnsi="Courier New" w:cs="Courier New" w:hint="default"/>
      </w:rPr>
    </w:lvl>
    <w:lvl w:ilvl="5" w:tplc="04260005" w:tentative="1">
      <w:start w:val="1"/>
      <w:numFmt w:val="bullet"/>
      <w:lvlText w:val=""/>
      <w:lvlJc w:val="left"/>
      <w:pPr>
        <w:ind w:left="4680" w:hanging="360"/>
      </w:pPr>
      <w:rPr>
        <w:rFonts w:ascii="Wingdings" w:hAnsi="Wingdings" w:hint="default"/>
      </w:rPr>
    </w:lvl>
    <w:lvl w:ilvl="6" w:tplc="04260001" w:tentative="1">
      <w:start w:val="1"/>
      <w:numFmt w:val="bullet"/>
      <w:lvlText w:val=""/>
      <w:lvlJc w:val="left"/>
      <w:pPr>
        <w:ind w:left="5400" w:hanging="360"/>
      </w:pPr>
      <w:rPr>
        <w:rFonts w:ascii="Symbol" w:hAnsi="Symbol" w:hint="default"/>
      </w:rPr>
    </w:lvl>
    <w:lvl w:ilvl="7" w:tplc="04260003" w:tentative="1">
      <w:start w:val="1"/>
      <w:numFmt w:val="bullet"/>
      <w:lvlText w:val="o"/>
      <w:lvlJc w:val="left"/>
      <w:pPr>
        <w:ind w:left="6120" w:hanging="360"/>
      </w:pPr>
      <w:rPr>
        <w:rFonts w:ascii="Courier New" w:hAnsi="Courier New" w:cs="Courier New" w:hint="default"/>
      </w:rPr>
    </w:lvl>
    <w:lvl w:ilvl="8" w:tplc="04260005" w:tentative="1">
      <w:start w:val="1"/>
      <w:numFmt w:val="bullet"/>
      <w:lvlText w:val=""/>
      <w:lvlJc w:val="left"/>
      <w:pPr>
        <w:ind w:left="6840" w:hanging="360"/>
      </w:pPr>
      <w:rPr>
        <w:rFonts w:ascii="Wingdings" w:hAnsi="Wingdings" w:hint="default"/>
      </w:rPr>
    </w:lvl>
  </w:abstractNum>
  <w:abstractNum w:abstractNumId="36" w15:restartNumberingAfterBreak="0">
    <w:nsid w:val="25492741"/>
    <w:multiLevelType w:val="hybridMultilevel"/>
    <w:tmpl w:val="22E40146"/>
    <w:lvl w:ilvl="0" w:tplc="0426000D">
      <w:start w:val="1"/>
      <w:numFmt w:val="bullet"/>
      <w:lvlText w:val=""/>
      <w:lvlJc w:val="left"/>
      <w:pPr>
        <w:ind w:left="720" w:hanging="360"/>
      </w:pPr>
      <w:rPr>
        <w:rFonts w:ascii="Wingdings" w:hAnsi="Wingdings"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37" w15:restartNumberingAfterBreak="0">
    <w:nsid w:val="25CA6D06"/>
    <w:multiLevelType w:val="multilevel"/>
    <w:tmpl w:val="2CAC3CAC"/>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26F24589"/>
    <w:multiLevelType w:val="hybridMultilevel"/>
    <w:tmpl w:val="0FAC810A"/>
    <w:lvl w:ilvl="0" w:tplc="D7CC6CBC">
      <w:start w:val="75"/>
      <w:numFmt w:val="bullet"/>
      <w:lvlText w:val="-"/>
      <w:lvlJc w:val="left"/>
      <w:pPr>
        <w:ind w:left="493" w:hanging="360"/>
      </w:pPr>
      <w:rPr>
        <w:rFonts w:ascii="Times New Roman" w:eastAsia="Times New Roman" w:hAnsi="Times New Roman" w:cs="Times New Roman" w:hint="default"/>
      </w:rPr>
    </w:lvl>
    <w:lvl w:ilvl="1" w:tplc="FFFFFFFF" w:tentative="1">
      <w:start w:val="1"/>
      <w:numFmt w:val="lowerLetter"/>
      <w:lvlText w:val="%2."/>
      <w:lvlJc w:val="left"/>
      <w:pPr>
        <w:ind w:left="1213" w:hanging="360"/>
      </w:pPr>
    </w:lvl>
    <w:lvl w:ilvl="2" w:tplc="FFFFFFFF" w:tentative="1">
      <w:start w:val="1"/>
      <w:numFmt w:val="lowerRoman"/>
      <w:lvlText w:val="%3."/>
      <w:lvlJc w:val="right"/>
      <w:pPr>
        <w:ind w:left="1933" w:hanging="180"/>
      </w:pPr>
    </w:lvl>
    <w:lvl w:ilvl="3" w:tplc="FFFFFFFF" w:tentative="1">
      <w:start w:val="1"/>
      <w:numFmt w:val="decimal"/>
      <w:lvlText w:val="%4."/>
      <w:lvlJc w:val="left"/>
      <w:pPr>
        <w:ind w:left="2653" w:hanging="360"/>
      </w:pPr>
    </w:lvl>
    <w:lvl w:ilvl="4" w:tplc="FFFFFFFF" w:tentative="1">
      <w:start w:val="1"/>
      <w:numFmt w:val="lowerLetter"/>
      <w:lvlText w:val="%5."/>
      <w:lvlJc w:val="left"/>
      <w:pPr>
        <w:ind w:left="3373" w:hanging="360"/>
      </w:pPr>
    </w:lvl>
    <w:lvl w:ilvl="5" w:tplc="FFFFFFFF" w:tentative="1">
      <w:start w:val="1"/>
      <w:numFmt w:val="lowerRoman"/>
      <w:lvlText w:val="%6."/>
      <w:lvlJc w:val="right"/>
      <w:pPr>
        <w:ind w:left="4093" w:hanging="180"/>
      </w:pPr>
    </w:lvl>
    <w:lvl w:ilvl="6" w:tplc="FFFFFFFF" w:tentative="1">
      <w:start w:val="1"/>
      <w:numFmt w:val="decimal"/>
      <w:lvlText w:val="%7."/>
      <w:lvlJc w:val="left"/>
      <w:pPr>
        <w:ind w:left="4813" w:hanging="360"/>
      </w:pPr>
    </w:lvl>
    <w:lvl w:ilvl="7" w:tplc="FFFFFFFF" w:tentative="1">
      <w:start w:val="1"/>
      <w:numFmt w:val="lowerLetter"/>
      <w:lvlText w:val="%8."/>
      <w:lvlJc w:val="left"/>
      <w:pPr>
        <w:ind w:left="5533" w:hanging="360"/>
      </w:pPr>
    </w:lvl>
    <w:lvl w:ilvl="8" w:tplc="FFFFFFFF" w:tentative="1">
      <w:start w:val="1"/>
      <w:numFmt w:val="lowerRoman"/>
      <w:lvlText w:val="%9."/>
      <w:lvlJc w:val="right"/>
      <w:pPr>
        <w:ind w:left="6253" w:hanging="180"/>
      </w:pPr>
    </w:lvl>
  </w:abstractNum>
  <w:abstractNum w:abstractNumId="39" w15:restartNumberingAfterBreak="0">
    <w:nsid w:val="27232D67"/>
    <w:multiLevelType w:val="hybridMultilevel"/>
    <w:tmpl w:val="03BA76C8"/>
    <w:lvl w:ilvl="0" w:tplc="0426000D">
      <w:start w:val="1"/>
      <w:numFmt w:val="bullet"/>
      <w:lvlText w:val=""/>
      <w:lvlJc w:val="left"/>
      <w:pPr>
        <w:ind w:left="1080" w:hanging="360"/>
      </w:pPr>
      <w:rPr>
        <w:rFonts w:ascii="Wingdings" w:hAnsi="Wingdings" w:hint="default"/>
      </w:rPr>
    </w:lvl>
    <w:lvl w:ilvl="1" w:tplc="04260003" w:tentative="1">
      <w:start w:val="1"/>
      <w:numFmt w:val="bullet"/>
      <w:lvlText w:val="o"/>
      <w:lvlJc w:val="left"/>
      <w:pPr>
        <w:ind w:left="1800" w:hanging="360"/>
      </w:pPr>
      <w:rPr>
        <w:rFonts w:ascii="Courier New" w:hAnsi="Courier New" w:cs="Courier New" w:hint="default"/>
      </w:rPr>
    </w:lvl>
    <w:lvl w:ilvl="2" w:tplc="04260005" w:tentative="1">
      <w:start w:val="1"/>
      <w:numFmt w:val="bullet"/>
      <w:lvlText w:val=""/>
      <w:lvlJc w:val="left"/>
      <w:pPr>
        <w:ind w:left="2520" w:hanging="360"/>
      </w:pPr>
      <w:rPr>
        <w:rFonts w:ascii="Wingdings" w:hAnsi="Wingdings" w:hint="default"/>
      </w:rPr>
    </w:lvl>
    <w:lvl w:ilvl="3" w:tplc="04260001" w:tentative="1">
      <w:start w:val="1"/>
      <w:numFmt w:val="bullet"/>
      <w:lvlText w:val=""/>
      <w:lvlJc w:val="left"/>
      <w:pPr>
        <w:ind w:left="3240" w:hanging="360"/>
      </w:pPr>
      <w:rPr>
        <w:rFonts w:ascii="Symbol" w:hAnsi="Symbol" w:hint="default"/>
      </w:rPr>
    </w:lvl>
    <w:lvl w:ilvl="4" w:tplc="04260003" w:tentative="1">
      <w:start w:val="1"/>
      <w:numFmt w:val="bullet"/>
      <w:lvlText w:val="o"/>
      <w:lvlJc w:val="left"/>
      <w:pPr>
        <w:ind w:left="3960" w:hanging="360"/>
      </w:pPr>
      <w:rPr>
        <w:rFonts w:ascii="Courier New" w:hAnsi="Courier New" w:cs="Courier New" w:hint="default"/>
      </w:rPr>
    </w:lvl>
    <w:lvl w:ilvl="5" w:tplc="04260005" w:tentative="1">
      <w:start w:val="1"/>
      <w:numFmt w:val="bullet"/>
      <w:lvlText w:val=""/>
      <w:lvlJc w:val="left"/>
      <w:pPr>
        <w:ind w:left="4680" w:hanging="360"/>
      </w:pPr>
      <w:rPr>
        <w:rFonts w:ascii="Wingdings" w:hAnsi="Wingdings" w:hint="default"/>
      </w:rPr>
    </w:lvl>
    <w:lvl w:ilvl="6" w:tplc="04260001" w:tentative="1">
      <w:start w:val="1"/>
      <w:numFmt w:val="bullet"/>
      <w:lvlText w:val=""/>
      <w:lvlJc w:val="left"/>
      <w:pPr>
        <w:ind w:left="5400" w:hanging="360"/>
      </w:pPr>
      <w:rPr>
        <w:rFonts w:ascii="Symbol" w:hAnsi="Symbol" w:hint="default"/>
      </w:rPr>
    </w:lvl>
    <w:lvl w:ilvl="7" w:tplc="04260003" w:tentative="1">
      <w:start w:val="1"/>
      <w:numFmt w:val="bullet"/>
      <w:lvlText w:val="o"/>
      <w:lvlJc w:val="left"/>
      <w:pPr>
        <w:ind w:left="6120" w:hanging="360"/>
      </w:pPr>
      <w:rPr>
        <w:rFonts w:ascii="Courier New" w:hAnsi="Courier New" w:cs="Courier New" w:hint="default"/>
      </w:rPr>
    </w:lvl>
    <w:lvl w:ilvl="8" w:tplc="04260005" w:tentative="1">
      <w:start w:val="1"/>
      <w:numFmt w:val="bullet"/>
      <w:lvlText w:val=""/>
      <w:lvlJc w:val="left"/>
      <w:pPr>
        <w:ind w:left="6840" w:hanging="360"/>
      </w:pPr>
      <w:rPr>
        <w:rFonts w:ascii="Wingdings" w:hAnsi="Wingdings" w:hint="default"/>
      </w:rPr>
    </w:lvl>
  </w:abstractNum>
  <w:abstractNum w:abstractNumId="40" w15:restartNumberingAfterBreak="0">
    <w:nsid w:val="27651619"/>
    <w:multiLevelType w:val="hybridMultilevel"/>
    <w:tmpl w:val="FF888AE8"/>
    <w:lvl w:ilvl="0" w:tplc="0426000D">
      <w:start w:val="1"/>
      <w:numFmt w:val="bullet"/>
      <w:lvlText w:val=""/>
      <w:lvlJc w:val="left"/>
      <w:pPr>
        <w:ind w:left="720" w:hanging="360"/>
      </w:pPr>
      <w:rPr>
        <w:rFonts w:ascii="Wingdings" w:hAnsi="Wingdings"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41" w15:restartNumberingAfterBreak="0">
    <w:nsid w:val="28EE721D"/>
    <w:multiLevelType w:val="hybridMultilevel"/>
    <w:tmpl w:val="412ECCB0"/>
    <w:lvl w:ilvl="0" w:tplc="0426000D">
      <w:start w:val="1"/>
      <w:numFmt w:val="bullet"/>
      <w:lvlText w:val=""/>
      <w:lvlJc w:val="left"/>
      <w:pPr>
        <w:ind w:left="720" w:hanging="360"/>
      </w:pPr>
      <w:rPr>
        <w:rFonts w:ascii="Wingdings" w:hAnsi="Wingdings"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42" w15:restartNumberingAfterBreak="0">
    <w:nsid w:val="2A3B5E93"/>
    <w:multiLevelType w:val="hybridMultilevel"/>
    <w:tmpl w:val="28BADC9A"/>
    <w:lvl w:ilvl="0" w:tplc="9F3A089C">
      <w:start w:val="1"/>
      <w:numFmt w:val="decimal"/>
      <w:pStyle w:val="Heading2"/>
      <w:lvlText w:val="%1"/>
      <w:lvlJc w:val="left"/>
      <w:pPr>
        <w:ind w:left="360" w:hanging="360"/>
      </w:pPr>
      <w:rPr>
        <w:rFonts w:hint="default"/>
      </w:rPr>
    </w:lvl>
    <w:lvl w:ilvl="1" w:tplc="18090019" w:tentative="1">
      <w:start w:val="1"/>
      <w:numFmt w:val="lowerLetter"/>
      <w:lvlText w:val="%2."/>
      <w:lvlJc w:val="left"/>
      <w:pPr>
        <w:ind w:left="2868" w:hanging="360"/>
      </w:pPr>
    </w:lvl>
    <w:lvl w:ilvl="2" w:tplc="1809001B" w:tentative="1">
      <w:start w:val="1"/>
      <w:numFmt w:val="lowerRoman"/>
      <w:lvlText w:val="%3."/>
      <w:lvlJc w:val="right"/>
      <w:pPr>
        <w:ind w:left="3588" w:hanging="180"/>
      </w:pPr>
    </w:lvl>
    <w:lvl w:ilvl="3" w:tplc="1809000F" w:tentative="1">
      <w:start w:val="1"/>
      <w:numFmt w:val="decimal"/>
      <w:lvlText w:val="%4."/>
      <w:lvlJc w:val="left"/>
      <w:pPr>
        <w:ind w:left="4308" w:hanging="360"/>
      </w:pPr>
    </w:lvl>
    <w:lvl w:ilvl="4" w:tplc="18090019" w:tentative="1">
      <w:start w:val="1"/>
      <w:numFmt w:val="lowerLetter"/>
      <w:lvlText w:val="%5."/>
      <w:lvlJc w:val="left"/>
      <w:pPr>
        <w:ind w:left="5028" w:hanging="360"/>
      </w:pPr>
    </w:lvl>
    <w:lvl w:ilvl="5" w:tplc="1809001B" w:tentative="1">
      <w:start w:val="1"/>
      <w:numFmt w:val="lowerRoman"/>
      <w:lvlText w:val="%6."/>
      <w:lvlJc w:val="right"/>
      <w:pPr>
        <w:ind w:left="5748" w:hanging="180"/>
      </w:pPr>
    </w:lvl>
    <w:lvl w:ilvl="6" w:tplc="1809000F" w:tentative="1">
      <w:start w:val="1"/>
      <w:numFmt w:val="decimal"/>
      <w:lvlText w:val="%7."/>
      <w:lvlJc w:val="left"/>
      <w:pPr>
        <w:ind w:left="6468" w:hanging="360"/>
      </w:pPr>
    </w:lvl>
    <w:lvl w:ilvl="7" w:tplc="18090019" w:tentative="1">
      <w:start w:val="1"/>
      <w:numFmt w:val="lowerLetter"/>
      <w:lvlText w:val="%8."/>
      <w:lvlJc w:val="left"/>
      <w:pPr>
        <w:ind w:left="7188" w:hanging="360"/>
      </w:pPr>
    </w:lvl>
    <w:lvl w:ilvl="8" w:tplc="1809001B" w:tentative="1">
      <w:start w:val="1"/>
      <w:numFmt w:val="lowerRoman"/>
      <w:lvlText w:val="%9."/>
      <w:lvlJc w:val="right"/>
      <w:pPr>
        <w:ind w:left="7908" w:hanging="180"/>
      </w:pPr>
    </w:lvl>
  </w:abstractNum>
  <w:abstractNum w:abstractNumId="43" w15:restartNumberingAfterBreak="0">
    <w:nsid w:val="2BD42C0D"/>
    <w:multiLevelType w:val="hybridMultilevel"/>
    <w:tmpl w:val="50506E08"/>
    <w:lvl w:ilvl="0" w:tplc="0426000D">
      <w:start w:val="1"/>
      <w:numFmt w:val="bullet"/>
      <w:lvlText w:val=""/>
      <w:lvlJc w:val="left"/>
      <w:pPr>
        <w:ind w:left="720" w:hanging="360"/>
      </w:pPr>
      <w:rPr>
        <w:rFonts w:ascii="Wingdings" w:hAnsi="Wingdings"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44" w15:restartNumberingAfterBreak="0">
    <w:nsid w:val="2C545155"/>
    <w:multiLevelType w:val="hybridMultilevel"/>
    <w:tmpl w:val="38F6BE10"/>
    <w:lvl w:ilvl="0" w:tplc="0426000D">
      <w:start w:val="1"/>
      <w:numFmt w:val="bullet"/>
      <w:lvlText w:val=""/>
      <w:lvlJc w:val="left"/>
      <w:pPr>
        <w:ind w:left="720" w:hanging="360"/>
      </w:pPr>
      <w:rPr>
        <w:rFonts w:ascii="Wingdings" w:hAnsi="Wingdings" w:hint="default"/>
      </w:rPr>
    </w:lvl>
    <w:lvl w:ilvl="1" w:tplc="FFFFFFFF">
      <w:start w:val="1"/>
      <w:numFmt w:val="bullet"/>
      <w:lvlText w:val=""/>
      <w:lvlJc w:val="left"/>
      <w:pPr>
        <w:ind w:left="1440" w:hanging="360"/>
      </w:pPr>
      <w:rPr>
        <w:rFonts w:ascii="Wingdings" w:hAnsi="Wingdings"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45" w15:restartNumberingAfterBreak="0">
    <w:nsid w:val="2E6340B8"/>
    <w:multiLevelType w:val="hybridMultilevel"/>
    <w:tmpl w:val="FA1EE0C0"/>
    <w:lvl w:ilvl="0" w:tplc="0426000D">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6" w15:restartNumberingAfterBreak="0">
    <w:nsid w:val="2EA352FF"/>
    <w:multiLevelType w:val="hybridMultilevel"/>
    <w:tmpl w:val="2298890A"/>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7" w15:restartNumberingAfterBreak="0">
    <w:nsid w:val="2F273113"/>
    <w:multiLevelType w:val="hybridMultilevel"/>
    <w:tmpl w:val="E982E664"/>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8" w15:restartNumberingAfterBreak="0">
    <w:nsid w:val="2F731571"/>
    <w:multiLevelType w:val="hybridMultilevel"/>
    <w:tmpl w:val="96A4A1DC"/>
    <w:lvl w:ilvl="0" w:tplc="0426000D">
      <w:start w:val="1"/>
      <w:numFmt w:val="bullet"/>
      <w:lvlText w:val=""/>
      <w:lvlJc w:val="left"/>
      <w:pPr>
        <w:ind w:left="1440" w:hanging="360"/>
      </w:pPr>
      <w:rPr>
        <w:rFonts w:ascii="Wingdings" w:hAnsi="Wingdings" w:hint="default"/>
      </w:rPr>
    </w:lvl>
    <w:lvl w:ilvl="1" w:tplc="04260003">
      <w:start w:val="1"/>
      <w:numFmt w:val="bullet"/>
      <w:lvlText w:val="o"/>
      <w:lvlJc w:val="left"/>
      <w:pPr>
        <w:ind w:left="2160" w:hanging="360"/>
      </w:pPr>
      <w:rPr>
        <w:rFonts w:ascii="Courier New" w:hAnsi="Courier New" w:cs="Courier New" w:hint="default"/>
      </w:rPr>
    </w:lvl>
    <w:lvl w:ilvl="2" w:tplc="04260005">
      <w:start w:val="1"/>
      <w:numFmt w:val="bullet"/>
      <w:lvlText w:val=""/>
      <w:lvlJc w:val="left"/>
      <w:pPr>
        <w:ind w:left="2880" w:hanging="360"/>
      </w:pPr>
      <w:rPr>
        <w:rFonts w:ascii="Wingdings" w:hAnsi="Wingdings" w:hint="default"/>
      </w:rPr>
    </w:lvl>
    <w:lvl w:ilvl="3" w:tplc="04260001">
      <w:start w:val="1"/>
      <w:numFmt w:val="bullet"/>
      <w:lvlText w:val=""/>
      <w:lvlJc w:val="left"/>
      <w:pPr>
        <w:ind w:left="3600" w:hanging="360"/>
      </w:pPr>
      <w:rPr>
        <w:rFonts w:ascii="Symbol" w:hAnsi="Symbol" w:hint="default"/>
      </w:rPr>
    </w:lvl>
    <w:lvl w:ilvl="4" w:tplc="04260003" w:tentative="1">
      <w:start w:val="1"/>
      <w:numFmt w:val="bullet"/>
      <w:lvlText w:val="o"/>
      <w:lvlJc w:val="left"/>
      <w:pPr>
        <w:ind w:left="4320" w:hanging="360"/>
      </w:pPr>
      <w:rPr>
        <w:rFonts w:ascii="Courier New" w:hAnsi="Courier New" w:cs="Courier New" w:hint="default"/>
      </w:rPr>
    </w:lvl>
    <w:lvl w:ilvl="5" w:tplc="04260005" w:tentative="1">
      <w:start w:val="1"/>
      <w:numFmt w:val="bullet"/>
      <w:lvlText w:val=""/>
      <w:lvlJc w:val="left"/>
      <w:pPr>
        <w:ind w:left="5040" w:hanging="360"/>
      </w:pPr>
      <w:rPr>
        <w:rFonts w:ascii="Wingdings" w:hAnsi="Wingdings" w:hint="default"/>
      </w:rPr>
    </w:lvl>
    <w:lvl w:ilvl="6" w:tplc="04260001" w:tentative="1">
      <w:start w:val="1"/>
      <w:numFmt w:val="bullet"/>
      <w:lvlText w:val=""/>
      <w:lvlJc w:val="left"/>
      <w:pPr>
        <w:ind w:left="5760" w:hanging="360"/>
      </w:pPr>
      <w:rPr>
        <w:rFonts w:ascii="Symbol" w:hAnsi="Symbol" w:hint="default"/>
      </w:rPr>
    </w:lvl>
    <w:lvl w:ilvl="7" w:tplc="04260003" w:tentative="1">
      <w:start w:val="1"/>
      <w:numFmt w:val="bullet"/>
      <w:lvlText w:val="o"/>
      <w:lvlJc w:val="left"/>
      <w:pPr>
        <w:ind w:left="6480" w:hanging="360"/>
      </w:pPr>
      <w:rPr>
        <w:rFonts w:ascii="Courier New" w:hAnsi="Courier New" w:cs="Courier New" w:hint="default"/>
      </w:rPr>
    </w:lvl>
    <w:lvl w:ilvl="8" w:tplc="04260005" w:tentative="1">
      <w:start w:val="1"/>
      <w:numFmt w:val="bullet"/>
      <w:lvlText w:val=""/>
      <w:lvlJc w:val="left"/>
      <w:pPr>
        <w:ind w:left="7200" w:hanging="360"/>
      </w:pPr>
      <w:rPr>
        <w:rFonts w:ascii="Wingdings" w:hAnsi="Wingdings" w:hint="default"/>
      </w:rPr>
    </w:lvl>
  </w:abstractNum>
  <w:abstractNum w:abstractNumId="49" w15:restartNumberingAfterBreak="0">
    <w:nsid w:val="30317680"/>
    <w:multiLevelType w:val="hybridMultilevel"/>
    <w:tmpl w:val="D9B8E9BE"/>
    <w:lvl w:ilvl="0" w:tplc="0426000D">
      <w:start w:val="1"/>
      <w:numFmt w:val="bullet"/>
      <w:lvlText w:val=""/>
      <w:lvlJc w:val="left"/>
      <w:pPr>
        <w:ind w:left="720" w:hanging="360"/>
      </w:pPr>
      <w:rPr>
        <w:rFonts w:ascii="Wingdings" w:hAnsi="Wingdings"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50" w15:restartNumberingAfterBreak="0">
    <w:nsid w:val="305F5A62"/>
    <w:multiLevelType w:val="hybridMultilevel"/>
    <w:tmpl w:val="4928174E"/>
    <w:lvl w:ilvl="0" w:tplc="0426000D">
      <w:start w:val="1"/>
      <w:numFmt w:val="bullet"/>
      <w:lvlText w:val=""/>
      <w:lvlJc w:val="left"/>
      <w:pPr>
        <w:ind w:left="720" w:hanging="360"/>
      </w:pPr>
      <w:rPr>
        <w:rFonts w:ascii="Wingdings" w:hAnsi="Wingdings"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51" w15:restartNumberingAfterBreak="0">
    <w:nsid w:val="30B541C5"/>
    <w:multiLevelType w:val="hybridMultilevel"/>
    <w:tmpl w:val="CE5E6E4A"/>
    <w:lvl w:ilvl="0" w:tplc="0426000D">
      <w:start w:val="1"/>
      <w:numFmt w:val="bullet"/>
      <w:lvlText w:val=""/>
      <w:lvlJc w:val="left"/>
      <w:pPr>
        <w:ind w:left="720" w:hanging="360"/>
      </w:pPr>
      <w:rPr>
        <w:rFonts w:ascii="Wingdings" w:hAnsi="Wingdings"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52" w15:restartNumberingAfterBreak="0">
    <w:nsid w:val="31C105FF"/>
    <w:multiLevelType w:val="hybridMultilevel"/>
    <w:tmpl w:val="566A9674"/>
    <w:lvl w:ilvl="0" w:tplc="0426000D">
      <w:start w:val="1"/>
      <w:numFmt w:val="bullet"/>
      <w:lvlText w:val=""/>
      <w:lvlJc w:val="left"/>
      <w:pPr>
        <w:ind w:left="720" w:hanging="360"/>
      </w:pPr>
      <w:rPr>
        <w:rFonts w:ascii="Wingdings" w:hAnsi="Wingdings"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53" w15:restartNumberingAfterBreak="0">
    <w:nsid w:val="321919F6"/>
    <w:multiLevelType w:val="hybridMultilevel"/>
    <w:tmpl w:val="E976F2C0"/>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54" w15:restartNumberingAfterBreak="0">
    <w:nsid w:val="32F92D57"/>
    <w:multiLevelType w:val="hybridMultilevel"/>
    <w:tmpl w:val="F41EA5F8"/>
    <w:lvl w:ilvl="0" w:tplc="0426000D">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5" w15:restartNumberingAfterBreak="0">
    <w:nsid w:val="331E481C"/>
    <w:multiLevelType w:val="multilevel"/>
    <w:tmpl w:val="D602826A"/>
    <w:lvl w:ilvl="0">
      <w:start w:val="1"/>
      <w:numFmt w:val="decimal"/>
      <w:pStyle w:val="Heading1"/>
      <w:lvlText w:val="%1."/>
      <w:lvlJc w:val="left"/>
      <w:pPr>
        <w:ind w:left="720" w:hanging="360"/>
      </w:pPr>
      <w:rPr>
        <w:rFonts w:hint="default"/>
      </w:rPr>
    </w:lvl>
    <w:lvl w:ilvl="1">
      <w:start w:val="1"/>
      <w:numFmt w:val="decimal"/>
      <w:isLgl/>
      <w:suff w:val="space"/>
      <w:lvlText w:val="%1.%2."/>
      <w:lvlJc w:val="left"/>
      <w:pPr>
        <w:ind w:left="1080" w:hanging="720"/>
      </w:pPr>
      <w:rPr>
        <w:rFonts w:hint="default"/>
      </w:rPr>
    </w:lvl>
    <w:lvl w:ilvl="2">
      <w:start w:val="1"/>
      <w:numFmt w:val="decimal"/>
      <w:isLgl/>
      <w:lvlText w:val="%1.%2.%3."/>
      <w:lvlJc w:val="left"/>
      <w:pPr>
        <w:ind w:left="1080" w:hanging="720"/>
      </w:pPr>
      <w:rPr>
        <w:rFonts w:ascii="Times" w:hAnsi="Times" w:cs="Times" w:hint="default"/>
      </w:rPr>
    </w:lvl>
    <w:lvl w:ilvl="3">
      <w:start w:val="1"/>
      <w:numFmt w:val="decimal"/>
      <w:isLgl/>
      <w:lvlText w:val="%1.%2.%3.%4."/>
      <w:lvlJc w:val="left"/>
      <w:pPr>
        <w:ind w:left="1080" w:hanging="1080"/>
      </w:pPr>
      <w:rPr>
        <w:rFonts w:hint="default"/>
      </w:rPr>
    </w:lvl>
    <w:lvl w:ilvl="4">
      <w:start w:val="1"/>
      <w:numFmt w:val="decimal"/>
      <w:isLgl/>
      <w:lvlText w:val="%1.%2.%3.%4.%5."/>
      <w:lvlJc w:val="left"/>
      <w:pPr>
        <w:ind w:left="1931" w:hanging="1080"/>
      </w:pPr>
      <w:rPr>
        <w:rFonts w:hint="default"/>
        <w:color w:val="auto"/>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56" w15:restartNumberingAfterBreak="0">
    <w:nsid w:val="338F4030"/>
    <w:multiLevelType w:val="hybridMultilevel"/>
    <w:tmpl w:val="80F6EB56"/>
    <w:lvl w:ilvl="0" w:tplc="0426000D">
      <w:start w:val="1"/>
      <w:numFmt w:val="bullet"/>
      <w:lvlText w:val=""/>
      <w:lvlJc w:val="left"/>
      <w:pPr>
        <w:ind w:left="720" w:hanging="360"/>
      </w:pPr>
      <w:rPr>
        <w:rFonts w:ascii="Wingdings" w:hAnsi="Wingdings"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57" w15:restartNumberingAfterBreak="0">
    <w:nsid w:val="33923592"/>
    <w:multiLevelType w:val="hybridMultilevel"/>
    <w:tmpl w:val="4518278C"/>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58" w15:restartNumberingAfterBreak="0">
    <w:nsid w:val="34601BD6"/>
    <w:multiLevelType w:val="hybridMultilevel"/>
    <w:tmpl w:val="FFFFFFFF"/>
    <w:lvl w:ilvl="0" w:tplc="05FAA08E">
      <w:start w:val="1"/>
      <w:numFmt w:val="decimal"/>
      <w:lvlText w:val="‒"/>
      <w:lvlJc w:val="left"/>
      <w:pPr>
        <w:ind w:left="720" w:hanging="360"/>
      </w:pPr>
    </w:lvl>
    <w:lvl w:ilvl="1" w:tplc="F5DA3BD8">
      <w:start w:val="1"/>
      <w:numFmt w:val="lowerLetter"/>
      <w:lvlText w:val="%2."/>
      <w:lvlJc w:val="left"/>
      <w:pPr>
        <w:ind w:left="1440" w:hanging="360"/>
      </w:pPr>
    </w:lvl>
    <w:lvl w:ilvl="2" w:tplc="435475BE">
      <w:start w:val="1"/>
      <w:numFmt w:val="lowerRoman"/>
      <w:lvlText w:val="%3."/>
      <w:lvlJc w:val="right"/>
      <w:pPr>
        <w:ind w:left="2160" w:hanging="180"/>
      </w:pPr>
    </w:lvl>
    <w:lvl w:ilvl="3" w:tplc="63566A54">
      <w:start w:val="1"/>
      <w:numFmt w:val="decimal"/>
      <w:lvlText w:val="%4."/>
      <w:lvlJc w:val="left"/>
      <w:pPr>
        <w:ind w:left="2880" w:hanging="360"/>
      </w:pPr>
    </w:lvl>
    <w:lvl w:ilvl="4" w:tplc="A9DA79CE">
      <w:start w:val="1"/>
      <w:numFmt w:val="lowerLetter"/>
      <w:lvlText w:val="%5."/>
      <w:lvlJc w:val="left"/>
      <w:pPr>
        <w:ind w:left="3600" w:hanging="360"/>
      </w:pPr>
    </w:lvl>
    <w:lvl w:ilvl="5" w:tplc="32A8E056">
      <w:start w:val="1"/>
      <w:numFmt w:val="lowerRoman"/>
      <w:lvlText w:val="%6."/>
      <w:lvlJc w:val="right"/>
      <w:pPr>
        <w:ind w:left="4320" w:hanging="180"/>
      </w:pPr>
    </w:lvl>
    <w:lvl w:ilvl="6" w:tplc="078A7DBA">
      <w:start w:val="1"/>
      <w:numFmt w:val="decimal"/>
      <w:lvlText w:val="%7."/>
      <w:lvlJc w:val="left"/>
      <w:pPr>
        <w:ind w:left="5040" w:hanging="360"/>
      </w:pPr>
    </w:lvl>
    <w:lvl w:ilvl="7" w:tplc="DA72D022">
      <w:start w:val="1"/>
      <w:numFmt w:val="lowerLetter"/>
      <w:lvlText w:val="%8."/>
      <w:lvlJc w:val="left"/>
      <w:pPr>
        <w:ind w:left="5760" w:hanging="360"/>
      </w:pPr>
    </w:lvl>
    <w:lvl w:ilvl="8" w:tplc="46F6C392">
      <w:start w:val="1"/>
      <w:numFmt w:val="lowerRoman"/>
      <w:lvlText w:val="%9."/>
      <w:lvlJc w:val="right"/>
      <w:pPr>
        <w:ind w:left="6480" w:hanging="180"/>
      </w:pPr>
    </w:lvl>
  </w:abstractNum>
  <w:abstractNum w:abstractNumId="59" w15:restartNumberingAfterBreak="0">
    <w:nsid w:val="354C5F11"/>
    <w:multiLevelType w:val="multilevel"/>
    <w:tmpl w:val="B9DCB8A8"/>
    <w:lvl w:ilvl="0">
      <w:start w:val="4"/>
      <w:numFmt w:val="decimal"/>
      <w:lvlText w:val="%1."/>
      <w:lvlJc w:val="left"/>
      <w:pPr>
        <w:ind w:left="357" w:hanging="357"/>
      </w:pPr>
      <w:rPr>
        <w:rFonts w:hint="default"/>
      </w:rPr>
    </w:lvl>
    <w:lvl w:ilvl="1">
      <w:start w:val="1"/>
      <w:numFmt w:val="decimal"/>
      <w:suff w:val="space"/>
      <w:lvlText w:val="%1.%2."/>
      <w:lvlJc w:val="left"/>
      <w:pPr>
        <w:ind w:left="357" w:hanging="357"/>
      </w:pPr>
      <w:rPr>
        <w:rFonts w:hint="default"/>
      </w:rPr>
    </w:lvl>
    <w:lvl w:ilvl="2">
      <w:start w:val="1"/>
      <w:numFmt w:val="decimal"/>
      <w:lvlText w:val="%1.%2.%3."/>
      <w:lvlJc w:val="left"/>
      <w:pPr>
        <w:ind w:left="357" w:hanging="357"/>
      </w:pPr>
      <w:rPr>
        <w:rFonts w:hint="default"/>
      </w:rPr>
    </w:lvl>
    <w:lvl w:ilvl="3">
      <w:start w:val="1"/>
      <w:numFmt w:val="decimal"/>
      <w:lvlText w:val="%1.%2.%3.%4."/>
      <w:lvlJc w:val="left"/>
      <w:pPr>
        <w:ind w:left="357" w:hanging="357"/>
      </w:pPr>
      <w:rPr>
        <w:rFonts w:hint="default"/>
      </w:rPr>
    </w:lvl>
    <w:lvl w:ilvl="4">
      <w:start w:val="1"/>
      <w:numFmt w:val="decimal"/>
      <w:lvlText w:val="%1.%2.%3.%4.%5."/>
      <w:lvlJc w:val="left"/>
      <w:pPr>
        <w:ind w:left="357" w:hanging="357"/>
      </w:pPr>
      <w:rPr>
        <w:rFonts w:hint="default"/>
      </w:rPr>
    </w:lvl>
    <w:lvl w:ilvl="5">
      <w:start w:val="1"/>
      <w:numFmt w:val="decimal"/>
      <w:lvlText w:val="%1.%2.%3.%4.%5.%6."/>
      <w:lvlJc w:val="left"/>
      <w:pPr>
        <w:ind w:left="357" w:hanging="357"/>
      </w:pPr>
      <w:rPr>
        <w:rFonts w:hint="default"/>
      </w:rPr>
    </w:lvl>
    <w:lvl w:ilvl="6">
      <w:start w:val="1"/>
      <w:numFmt w:val="decimal"/>
      <w:lvlText w:val="%1.%2.%3.%4.%5.%6.%7."/>
      <w:lvlJc w:val="left"/>
      <w:pPr>
        <w:ind w:left="357" w:hanging="357"/>
      </w:pPr>
      <w:rPr>
        <w:rFonts w:hint="default"/>
      </w:rPr>
    </w:lvl>
    <w:lvl w:ilvl="7">
      <w:start w:val="1"/>
      <w:numFmt w:val="decimal"/>
      <w:lvlText w:val="%1.%2.%3.%4.%5.%6.%7.%8."/>
      <w:lvlJc w:val="left"/>
      <w:pPr>
        <w:ind w:left="357" w:hanging="357"/>
      </w:pPr>
      <w:rPr>
        <w:rFonts w:hint="default"/>
      </w:rPr>
    </w:lvl>
    <w:lvl w:ilvl="8">
      <w:start w:val="1"/>
      <w:numFmt w:val="decimal"/>
      <w:lvlText w:val="%1.%2.%3.%4.%5.%6.%7.%8.%9."/>
      <w:lvlJc w:val="left"/>
      <w:pPr>
        <w:ind w:left="357" w:hanging="357"/>
      </w:pPr>
      <w:rPr>
        <w:rFonts w:hint="default"/>
      </w:rPr>
    </w:lvl>
  </w:abstractNum>
  <w:abstractNum w:abstractNumId="60" w15:restartNumberingAfterBreak="0">
    <w:nsid w:val="36021A65"/>
    <w:multiLevelType w:val="hybridMultilevel"/>
    <w:tmpl w:val="9B08159A"/>
    <w:lvl w:ilvl="0" w:tplc="D7CC6CBC">
      <w:start w:val="75"/>
      <w:numFmt w:val="bullet"/>
      <w:lvlText w:val="-"/>
      <w:lvlJc w:val="left"/>
      <w:pPr>
        <w:ind w:left="720" w:hanging="360"/>
      </w:pPr>
      <w:rPr>
        <w:rFonts w:ascii="Times New Roman" w:eastAsia="Times New Roman" w:hAnsi="Times New Roman" w:cs="Times New Roman" w:hint="default"/>
      </w:rPr>
    </w:lvl>
    <w:lvl w:ilvl="1" w:tplc="04260003">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61" w15:restartNumberingAfterBreak="0">
    <w:nsid w:val="37131CB6"/>
    <w:multiLevelType w:val="hybridMultilevel"/>
    <w:tmpl w:val="762E57C0"/>
    <w:lvl w:ilvl="0" w:tplc="0426000D">
      <w:start w:val="1"/>
      <w:numFmt w:val="bullet"/>
      <w:lvlText w:val=""/>
      <w:lvlJc w:val="left"/>
      <w:pPr>
        <w:ind w:left="720" w:hanging="360"/>
      </w:pPr>
      <w:rPr>
        <w:rFonts w:ascii="Wingdings" w:hAnsi="Wingdings"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62" w15:restartNumberingAfterBreak="0">
    <w:nsid w:val="39385AA9"/>
    <w:multiLevelType w:val="hybridMultilevel"/>
    <w:tmpl w:val="90824BDE"/>
    <w:lvl w:ilvl="0" w:tplc="0426000D">
      <w:start w:val="1"/>
      <w:numFmt w:val="bullet"/>
      <w:lvlText w:val=""/>
      <w:lvlJc w:val="left"/>
      <w:pPr>
        <w:ind w:left="720" w:hanging="360"/>
      </w:pPr>
      <w:rPr>
        <w:rFonts w:ascii="Wingdings" w:hAnsi="Wingdings"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63" w15:restartNumberingAfterBreak="0">
    <w:nsid w:val="3A7264E4"/>
    <w:multiLevelType w:val="hybridMultilevel"/>
    <w:tmpl w:val="A82AC688"/>
    <w:lvl w:ilvl="0" w:tplc="0426000D">
      <w:start w:val="1"/>
      <w:numFmt w:val="bullet"/>
      <w:lvlText w:val=""/>
      <w:lvlJc w:val="left"/>
      <w:pPr>
        <w:ind w:left="720" w:hanging="360"/>
      </w:pPr>
      <w:rPr>
        <w:rFonts w:ascii="Wingdings" w:hAnsi="Wingdings"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64" w15:restartNumberingAfterBreak="0">
    <w:nsid w:val="3CE60B36"/>
    <w:multiLevelType w:val="hybridMultilevel"/>
    <w:tmpl w:val="AA52983A"/>
    <w:lvl w:ilvl="0" w:tplc="0426000D">
      <w:start w:val="1"/>
      <w:numFmt w:val="bullet"/>
      <w:lvlText w:val=""/>
      <w:lvlJc w:val="left"/>
      <w:pPr>
        <w:ind w:left="720" w:hanging="360"/>
      </w:pPr>
      <w:rPr>
        <w:rFonts w:ascii="Wingdings" w:hAnsi="Wingdings"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65" w15:restartNumberingAfterBreak="0">
    <w:nsid w:val="3EEF0C3F"/>
    <w:multiLevelType w:val="hybridMultilevel"/>
    <w:tmpl w:val="DD828926"/>
    <w:lvl w:ilvl="0" w:tplc="0426000D">
      <w:start w:val="1"/>
      <w:numFmt w:val="bullet"/>
      <w:lvlText w:val=""/>
      <w:lvlJc w:val="left"/>
      <w:pPr>
        <w:ind w:left="720" w:hanging="360"/>
      </w:pPr>
      <w:rPr>
        <w:rFonts w:ascii="Wingdings" w:hAnsi="Wingdings"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66" w15:restartNumberingAfterBreak="0">
    <w:nsid w:val="3EF62D50"/>
    <w:multiLevelType w:val="multilevel"/>
    <w:tmpl w:val="98744954"/>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7" w15:restartNumberingAfterBreak="0">
    <w:nsid w:val="400A0530"/>
    <w:multiLevelType w:val="hybridMultilevel"/>
    <w:tmpl w:val="6434BEE2"/>
    <w:lvl w:ilvl="0" w:tplc="0426000D">
      <w:start w:val="1"/>
      <w:numFmt w:val="bullet"/>
      <w:lvlText w:val=""/>
      <w:lvlJc w:val="left"/>
      <w:pPr>
        <w:ind w:left="720" w:hanging="360"/>
      </w:pPr>
      <w:rPr>
        <w:rFonts w:ascii="Wingdings" w:hAnsi="Wingdings"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68" w15:restartNumberingAfterBreak="0">
    <w:nsid w:val="40F06FCD"/>
    <w:multiLevelType w:val="hybridMultilevel"/>
    <w:tmpl w:val="10B0AFEA"/>
    <w:lvl w:ilvl="0" w:tplc="5AF25660">
      <w:start w:val="1"/>
      <w:numFmt w:val="bullet"/>
      <w:lvlText w:val="-"/>
      <w:lvlJc w:val="left"/>
      <w:pPr>
        <w:ind w:left="720" w:hanging="360"/>
      </w:pPr>
      <w:rPr>
        <w:rFonts w:ascii="Aptos" w:hAnsi="Aptos"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69" w15:restartNumberingAfterBreak="0">
    <w:nsid w:val="41593452"/>
    <w:multiLevelType w:val="hybridMultilevel"/>
    <w:tmpl w:val="DAE29A8E"/>
    <w:lvl w:ilvl="0" w:tplc="0426000D">
      <w:start w:val="1"/>
      <w:numFmt w:val="bullet"/>
      <w:lvlText w:val=""/>
      <w:lvlJc w:val="left"/>
      <w:pPr>
        <w:ind w:left="720" w:hanging="360"/>
      </w:pPr>
      <w:rPr>
        <w:rFonts w:ascii="Wingdings" w:hAnsi="Wingdings" w:hint="default"/>
      </w:rPr>
    </w:lvl>
    <w:lvl w:ilvl="1" w:tplc="04260003">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70" w15:restartNumberingAfterBreak="0">
    <w:nsid w:val="437223B8"/>
    <w:multiLevelType w:val="hybridMultilevel"/>
    <w:tmpl w:val="10165E2A"/>
    <w:lvl w:ilvl="0" w:tplc="0426000D">
      <w:start w:val="1"/>
      <w:numFmt w:val="bullet"/>
      <w:lvlText w:val=""/>
      <w:lvlJc w:val="left"/>
      <w:pPr>
        <w:ind w:left="720" w:hanging="360"/>
      </w:pPr>
      <w:rPr>
        <w:rFonts w:ascii="Wingdings" w:hAnsi="Wingdings"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71" w15:restartNumberingAfterBreak="0">
    <w:nsid w:val="43834051"/>
    <w:multiLevelType w:val="hybridMultilevel"/>
    <w:tmpl w:val="5BA2EDB8"/>
    <w:lvl w:ilvl="0" w:tplc="0426000D">
      <w:start w:val="1"/>
      <w:numFmt w:val="bullet"/>
      <w:lvlText w:val=""/>
      <w:lvlJc w:val="left"/>
      <w:pPr>
        <w:ind w:left="720" w:hanging="360"/>
      </w:pPr>
      <w:rPr>
        <w:rFonts w:ascii="Wingdings" w:hAnsi="Wingdings"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72" w15:restartNumberingAfterBreak="0">
    <w:nsid w:val="44DC6318"/>
    <w:multiLevelType w:val="hybridMultilevel"/>
    <w:tmpl w:val="B6FC92CE"/>
    <w:lvl w:ilvl="0" w:tplc="0426000D">
      <w:start w:val="1"/>
      <w:numFmt w:val="bullet"/>
      <w:lvlText w:val=""/>
      <w:lvlJc w:val="left"/>
      <w:pPr>
        <w:ind w:left="720" w:hanging="360"/>
      </w:pPr>
      <w:rPr>
        <w:rFonts w:ascii="Wingdings" w:hAnsi="Wingdings"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73" w15:restartNumberingAfterBreak="0">
    <w:nsid w:val="450D53D0"/>
    <w:multiLevelType w:val="hybridMultilevel"/>
    <w:tmpl w:val="4C00294A"/>
    <w:lvl w:ilvl="0" w:tplc="0426000D">
      <w:start w:val="1"/>
      <w:numFmt w:val="bullet"/>
      <w:lvlText w:val=""/>
      <w:lvlJc w:val="left"/>
      <w:pPr>
        <w:ind w:left="720" w:hanging="360"/>
      </w:pPr>
      <w:rPr>
        <w:rFonts w:ascii="Wingdings" w:hAnsi="Wingdings" w:hint="default"/>
      </w:rPr>
    </w:lvl>
    <w:lvl w:ilvl="1" w:tplc="04260003">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74" w15:restartNumberingAfterBreak="0">
    <w:nsid w:val="451C00FC"/>
    <w:multiLevelType w:val="hybridMultilevel"/>
    <w:tmpl w:val="EE24A15C"/>
    <w:lvl w:ilvl="0" w:tplc="0426000D">
      <w:start w:val="1"/>
      <w:numFmt w:val="bullet"/>
      <w:lvlText w:val=""/>
      <w:lvlJc w:val="left"/>
      <w:pPr>
        <w:ind w:left="720" w:hanging="360"/>
      </w:pPr>
      <w:rPr>
        <w:rFonts w:ascii="Wingdings" w:hAnsi="Wingdings" w:hint="default"/>
      </w:rPr>
    </w:lvl>
    <w:lvl w:ilvl="1" w:tplc="04260003">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75" w15:restartNumberingAfterBreak="0">
    <w:nsid w:val="460B4C00"/>
    <w:multiLevelType w:val="hybridMultilevel"/>
    <w:tmpl w:val="A3EC0A1C"/>
    <w:lvl w:ilvl="0" w:tplc="0426000D">
      <w:start w:val="1"/>
      <w:numFmt w:val="bullet"/>
      <w:lvlText w:val=""/>
      <w:lvlJc w:val="left"/>
      <w:pPr>
        <w:ind w:left="1080" w:hanging="360"/>
      </w:pPr>
      <w:rPr>
        <w:rFonts w:ascii="Wingdings" w:hAnsi="Wingdings" w:hint="default"/>
      </w:rPr>
    </w:lvl>
    <w:lvl w:ilvl="1" w:tplc="04260003" w:tentative="1">
      <w:start w:val="1"/>
      <w:numFmt w:val="bullet"/>
      <w:lvlText w:val="o"/>
      <w:lvlJc w:val="left"/>
      <w:pPr>
        <w:ind w:left="1800" w:hanging="360"/>
      </w:pPr>
      <w:rPr>
        <w:rFonts w:ascii="Courier New" w:hAnsi="Courier New" w:cs="Courier New" w:hint="default"/>
      </w:rPr>
    </w:lvl>
    <w:lvl w:ilvl="2" w:tplc="04260005" w:tentative="1">
      <w:start w:val="1"/>
      <w:numFmt w:val="bullet"/>
      <w:lvlText w:val=""/>
      <w:lvlJc w:val="left"/>
      <w:pPr>
        <w:ind w:left="2520" w:hanging="360"/>
      </w:pPr>
      <w:rPr>
        <w:rFonts w:ascii="Wingdings" w:hAnsi="Wingdings" w:hint="default"/>
      </w:rPr>
    </w:lvl>
    <w:lvl w:ilvl="3" w:tplc="04260001" w:tentative="1">
      <w:start w:val="1"/>
      <w:numFmt w:val="bullet"/>
      <w:lvlText w:val=""/>
      <w:lvlJc w:val="left"/>
      <w:pPr>
        <w:ind w:left="3240" w:hanging="360"/>
      </w:pPr>
      <w:rPr>
        <w:rFonts w:ascii="Symbol" w:hAnsi="Symbol" w:hint="default"/>
      </w:rPr>
    </w:lvl>
    <w:lvl w:ilvl="4" w:tplc="04260003" w:tentative="1">
      <w:start w:val="1"/>
      <w:numFmt w:val="bullet"/>
      <w:lvlText w:val="o"/>
      <w:lvlJc w:val="left"/>
      <w:pPr>
        <w:ind w:left="3960" w:hanging="360"/>
      </w:pPr>
      <w:rPr>
        <w:rFonts w:ascii="Courier New" w:hAnsi="Courier New" w:cs="Courier New" w:hint="default"/>
      </w:rPr>
    </w:lvl>
    <w:lvl w:ilvl="5" w:tplc="04260005" w:tentative="1">
      <w:start w:val="1"/>
      <w:numFmt w:val="bullet"/>
      <w:lvlText w:val=""/>
      <w:lvlJc w:val="left"/>
      <w:pPr>
        <w:ind w:left="4680" w:hanging="360"/>
      </w:pPr>
      <w:rPr>
        <w:rFonts w:ascii="Wingdings" w:hAnsi="Wingdings" w:hint="default"/>
      </w:rPr>
    </w:lvl>
    <w:lvl w:ilvl="6" w:tplc="04260001" w:tentative="1">
      <w:start w:val="1"/>
      <w:numFmt w:val="bullet"/>
      <w:lvlText w:val=""/>
      <w:lvlJc w:val="left"/>
      <w:pPr>
        <w:ind w:left="5400" w:hanging="360"/>
      </w:pPr>
      <w:rPr>
        <w:rFonts w:ascii="Symbol" w:hAnsi="Symbol" w:hint="default"/>
      </w:rPr>
    </w:lvl>
    <w:lvl w:ilvl="7" w:tplc="04260003" w:tentative="1">
      <w:start w:val="1"/>
      <w:numFmt w:val="bullet"/>
      <w:lvlText w:val="o"/>
      <w:lvlJc w:val="left"/>
      <w:pPr>
        <w:ind w:left="6120" w:hanging="360"/>
      </w:pPr>
      <w:rPr>
        <w:rFonts w:ascii="Courier New" w:hAnsi="Courier New" w:cs="Courier New" w:hint="default"/>
      </w:rPr>
    </w:lvl>
    <w:lvl w:ilvl="8" w:tplc="04260005" w:tentative="1">
      <w:start w:val="1"/>
      <w:numFmt w:val="bullet"/>
      <w:lvlText w:val=""/>
      <w:lvlJc w:val="left"/>
      <w:pPr>
        <w:ind w:left="6840" w:hanging="360"/>
      </w:pPr>
      <w:rPr>
        <w:rFonts w:ascii="Wingdings" w:hAnsi="Wingdings" w:hint="default"/>
      </w:rPr>
    </w:lvl>
  </w:abstractNum>
  <w:abstractNum w:abstractNumId="76" w15:restartNumberingAfterBreak="0">
    <w:nsid w:val="47430CEE"/>
    <w:multiLevelType w:val="hybridMultilevel"/>
    <w:tmpl w:val="52E2220A"/>
    <w:lvl w:ilvl="0" w:tplc="0426000D">
      <w:start w:val="1"/>
      <w:numFmt w:val="bullet"/>
      <w:lvlText w:val=""/>
      <w:lvlJc w:val="left"/>
      <w:pPr>
        <w:ind w:left="1080" w:hanging="360"/>
      </w:pPr>
      <w:rPr>
        <w:rFonts w:ascii="Wingdings" w:hAnsi="Wingdings" w:hint="default"/>
      </w:rPr>
    </w:lvl>
    <w:lvl w:ilvl="1" w:tplc="04260003" w:tentative="1">
      <w:start w:val="1"/>
      <w:numFmt w:val="bullet"/>
      <w:lvlText w:val="o"/>
      <w:lvlJc w:val="left"/>
      <w:pPr>
        <w:ind w:left="1800" w:hanging="360"/>
      </w:pPr>
      <w:rPr>
        <w:rFonts w:ascii="Courier New" w:hAnsi="Courier New" w:cs="Courier New" w:hint="default"/>
      </w:rPr>
    </w:lvl>
    <w:lvl w:ilvl="2" w:tplc="04260005" w:tentative="1">
      <w:start w:val="1"/>
      <w:numFmt w:val="bullet"/>
      <w:lvlText w:val=""/>
      <w:lvlJc w:val="left"/>
      <w:pPr>
        <w:ind w:left="2520" w:hanging="360"/>
      </w:pPr>
      <w:rPr>
        <w:rFonts w:ascii="Wingdings" w:hAnsi="Wingdings" w:hint="default"/>
      </w:rPr>
    </w:lvl>
    <w:lvl w:ilvl="3" w:tplc="04260001" w:tentative="1">
      <w:start w:val="1"/>
      <w:numFmt w:val="bullet"/>
      <w:lvlText w:val=""/>
      <w:lvlJc w:val="left"/>
      <w:pPr>
        <w:ind w:left="3240" w:hanging="360"/>
      </w:pPr>
      <w:rPr>
        <w:rFonts w:ascii="Symbol" w:hAnsi="Symbol" w:hint="default"/>
      </w:rPr>
    </w:lvl>
    <w:lvl w:ilvl="4" w:tplc="04260003" w:tentative="1">
      <w:start w:val="1"/>
      <w:numFmt w:val="bullet"/>
      <w:lvlText w:val="o"/>
      <w:lvlJc w:val="left"/>
      <w:pPr>
        <w:ind w:left="3960" w:hanging="360"/>
      </w:pPr>
      <w:rPr>
        <w:rFonts w:ascii="Courier New" w:hAnsi="Courier New" w:cs="Courier New" w:hint="default"/>
      </w:rPr>
    </w:lvl>
    <w:lvl w:ilvl="5" w:tplc="04260005" w:tentative="1">
      <w:start w:val="1"/>
      <w:numFmt w:val="bullet"/>
      <w:lvlText w:val=""/>
      <w:lvlJc w:val="left"/>
      <w:pPr>
        <w:ind w:left="4680" w:hanging="360"/>
      </w:pPr>
      <w:rPr>
        <w:rFonts w:ascii="Wingdings" w:hAnsi="Wingdings" w:hint="default"/>
      </w:rPr>
    </w:lvl>
    <w:lvl w:ilvl="6" w:tplc="04260001" w:tentative="1">
      <w:start w:val="1"/>
      <w:numFmt w:val="bullet"/>
      <w:lvlText w:val=""/>
      <w:lvlJc w:val="left"/>
      <w:pPr>
        <w:ind w:left="5400" w:hanging="360"/>
      </w:pPr>
      <w:rPr>
        <w:rFonts w:ascii="Symbol" w:hAnsi="Symbol" w:hint="default"/>
      </w:rPr>
    </w:lvl>
    <w:lvl w:ilvl="7" w:tplc="04260003" w:tentative="1">
      <w:start w:val="1"/>
      <w:numFmt w:val="bullet"/>
      <w:lvlText w:val="o"/>
      <w:lvlJc w:val="left"/>
      <w:pPr>
        <w:ind w:left="6120" w:hanging="360"/>
      </w:pPr>
      <w:rPr>
        <w:rFonts w:ascii="Courier New" w:hAnsi="Courier New" w:cs="Courier New" w:hint="default"/>
      </w:rPr>
    </w:lvl>
    <w:lvl w:ilvl="8" w:tplc="04260005" w:tentative="1">
      <w:start w:val="1"/>
      <w:numFmt w:val="bullet"/>
      <w:lvlText w:val=""/>
      <w:lvlJc w:val="left"/>
      <w:pPr>
        <w:ind w:left="6840" w:hanging="360"/>
      </w:pPr>
      <w:rPr>
        <w:rFonts w:ascii="Wingdings" w:hAnsi="Wingdings" w:hint="default"/>
      </w:rPr>
    </w:lvl>
  </w:abstractNum>
  <w:abstractNum w:abstractNumId="77" w15:restartNumberingAfterBreak="0">
    <w:nsid w:val="479319E3"/>
    <w:multiLevelType w:val="hybridMultilevel"/>
    <w:tmpl w:val="561E5336"/>
    <w:lvl w:ilvl="0" w:tplc="0426000D">
      <w:start w:val="1"/>
      <w:numFmt w:val="bullet"/>
      <w:lvlText w:val=""/>
      <w:lvlJc w:val="left"/>
      <w:pPr>
        <w:ind w:left="1440" w:hanging="360"/>
      </w:pPr>
      <w:rPr>
        <w:rFonts w:ascii="Wingdings" w:hAnsi="Wingdings" w:hint="default"/>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78" w15:restartNumberingAfterBreak="0">
    <w:nsid w:val="48286E0F"/>
    <w:multiLevelType w:val="multilevel"/>
    <w:tmpl w:val="470893CA"/>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9" w15:restartNumberingAfterBreak="0">
    <w:nsid w:val="485E7724"/>
    <w:multiLevelType w:val="hybridMultilevel"/>
    <w:tmpl w:val="DC4ABA82"/>
    <w:lvl w:ilvl="0" w:tplc="0426000D">
      <w:start w:val="1"/>
      <w:numFmt w:val="bullet"/>
      <w:lvlText w:val=""/>
      <w:lvlJc w:val="left"/>
      <w:pPr>
        <w:ind w:left="720" w:hanging="360"/>
      </w:pPr>
      <w:rPr>
        <w:rFonts w:ascii="Wingdings" w:hAnsi="Wingdings"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80" w15:restartNumberingAfterBreak="0">
    <w:nsid w:val="48B17A31"/>
    <w:multiLevelType w:val="hybridMultilevel"/>
    <w:tmpl w:val="E2C434C6"/>
    <w:lvl w:ilvl="0" w:tplc="0426000D">
      <w:start w:val="1"/>
      <w:numFmt w:val="bullet"/>
      <w:lvlText w:val=""/>
      <w:lvlJc w:val="left"/>
      <w:pPr>
        <w:ind w:left="720" w:hanging="360"/>
      </w:pPr>
      <w:rPr>
        <w:rFonts w:ascii="Wingdings" w:hAnsi="Wingdings" w:hint="default"/>
      </w:rPr>
    </w:lvl>
    <w:lvl w:ilvl="1" w:tplc="04260003">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81" w15:restartNumberingAfterBreak="0">
    <w:nsid w:val="4AF25D5A"/>
    <w:multiLevelType w:val="hybridMultilevel"/>
    <w:tmpl w:val="C15445A6"/>
    <w:lvl w:ilvl="0" w:tplc="0426000D">
      <w:start w:val="1"/>
      <w:numFmt w:val="bullet"/>
      <w:lvlText w:val=""/>
      <w:lvlJc w:val="left"/>
      <w:pPr>
        <w:ind w:left="720" w:hanging="360"/>
      </w:pPr>
      <w:rPr>
        <w:rFonts w:ascii="Wingdings" w:hAnsi="Wingdings" w:hint="default"/>
      </w:rPr>
    </w:lvl>
    <w:lvl w:ilvl="1" w:tplc="506C9908">
      <w:numFmt w:val="bullet"/>
      <w:lvlText w:val="•"/>
      <w:lvlJc w:val="left"/>
      <w:pPr>
        <w:ind w:left="1440" w:hanging="360"/>
      </w:pPr>
      <w:rPr>
        <w:rFonts w:ascii="Times New Roman" w:eastAsia="Times New Roman" w:hAnsi="Times New Roman" w:cs="Times New Roman"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82" w15:restartNumberingAfterBreak="0">
    <w:nsid w:val="4BCE5D74"/>
    <w:multiLevelType w:val="hybridMultilevel"/>
    <w:tmpl w:val="FEBE54DE"/>
    <w:lvl w:ilvl="0" w:tplc="0426000D">
      <w:start w:val="1"/>
      <w:numFmt w:val="bullet"/>
      <w:lvlText w:val=""/>
      <w:lvlJc w:val="left"/>
      <w:pPr>
        <w:ind w:left="720" w:hanging="360"/>
      </w:pPr>
      <w:rPr>
        <w:rFonts w:ascii="Wingdings" w:hAnsi="Wingdings"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83" w15:restartNumberingAfterBreak="0">
    <w:nsid w:val="4CA929AE"/>
    <w:multiLevelType w:val="hybridMultilevel"/>
    <w:tmpl w:val="6A08141A"/>
    <w:lvl w:ilvl="0" w:tplc="0426000D">
      <w:start w:val="1"/>
      <w:numFmt w:val="bullet"/>
      <w:lvlText w:val=""/>
      <w:lvlJc w:val="left"/>
      <w:pPr>
        <w:ind w:left="720" w:hanging="360"/>
      </w:pPr>
      <w:rPr>
        <w:rFonts w:ascii="Wingdings" w:hAnsi="Wingdings" w:hint="default"/>
      </w:rPr>
    </w:lvl>
    <w:lvl w:ilvl="1" w:tplc="04260003">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84" w15:restartNumberingAfterBreak="0">
    <w:nsid w:val="4D4D4E59"/>
    <w:multiLevelType w:val="hybridMultilevel"/>
    <w:tmpl w:val="E4004FB6"/>
    <w:lvl w:ilvl="0" w:tplc="0426000D">
      <w:start w:val="1"/>
      <w:numFmt w:val="bullet"/>
      <w:lvlText w:val=""/>
      <w:lvlJc w:val="left"/>
      <w:pPr>
        <w:ind w:left="720" w:hanging="360"/>
      </w:pPr>
      <w:rPr>
        <w:rFonts w:ascii="Wingdings" w:hAnsi="Wingdings" w:hint="default"/>
      </w:rPr>
    </w:lvl>
    <w:lvl w:ilvl="1" w:tplc="04260003">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85" w15:restartNumberingAfterBreak="0">
    <w:nsid w:val="4E321CFD"/>
    <w:multiLevelType w:val="hybridMultilevel"/>
    <w:tmpl w:val="9BE645C4"/>
    <w:lvl w:ilvl="0" w:tplc="A50A0A0A">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86" w15:restartNumberingAfterBreak="0">
    <w:nsid w:val="4E3A5354"/>
    <w:multiLevelType w:val="multilevel"/>
    <w:tmpl w:val="FA7E47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7" w15:restartNumberingAfterBreak="0">
    <w:nsid w:val="4E683E37"/>
    <w:multiLevelType w:val="hybridMultilevel"/>
    <w:tmpl w:val="28A45F64"/>
    <w:lvl w:ilvl="0" w:tplc="0426000D">
      <w:start w:val="1"/>
      <w:numFmt w:val="bullet"/>
      <w:lvlText w:val=""/>
      <w:lvlJc w:val="left"/>
      <w:pPr>
        <w:ind w:left="720" w:hanging="360"/>
      </w:pPr>
      <w:rPr>
        <w:rFonts w:ascii="Wingdings" w:hAnsi="Wingdings" w:hint="default"/>
      </w:rPr>
    </w:lvl>
    <w:lvl w:ilvl="1" w:tplc="04260003">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88" w15:restartNumberingAfterBreak="0">
    <w:nsid w:val="4F4833A9"/>
    <w:multiLevelType w:val="hybridMultilevel"/>
    <w:tmpl w:val="FDB0FD82"/>
    <w:lvl w:ilvl="0" w:tplc="D7CC6CBC">
      <w:start w:val="75"/>
      <w:numFmt w:val="bullet"/>
      <w:lvlText w:val="-"/>
      <w:lvlJc w:val="left"/>
      <w:pPr>
        <w:ind w:left="720" w:hanging="360"/>
      </w:pPr>
      <w:rPr>
        <w:rFonts w:ascii="Times New Roman" w:eastAsia="Times New Roman"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89" w15:restartNumberingAfterBreak="0">
    <w:nsid w:val="4F4C52EB"/>
    <w:multiLevelType w:val="hybridMultilevel"/>
    <w:tmpl w:val="6ED675EC"/>
    <w:lvl w:ilvl="0" w:tplc="0426000D">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90" w15:restartNumberingAfterBreak="0">
    <w:nsid w:val="5272391F"/>
    <w:multiLevelType w:val="hybridMultilevel"/>
    <w:tmpl w:val="3794BBD0"/>
    <w:lvl w:ilvl="0" w:tplc="0426000D">
      <w:start w:val="1"/>
      <w:numFmt w:val="bullet"/>
      <w:lvlText w:val=""/>
      <w:lvlJc w:val="left"/>
      <w:pPr>
        <w:ind w:left="720" w:hanging="360"/>
      </w:pPr>
      <w:rPr>
        <w:rFonts w:ascii="Wingdings" w:hAnsi="Wingdings"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91" w15:restartNumberingAfterBreak="0">
    <w:nsid w:val="52BF26C8"/>
    <w:multiLevelType w:val="hybridMultilevel"/>
    <w:tmpl w:val="1FE60A18"/>
    <w:lvl w:ilvl="0" w:tplc="0426000D">
      <w:start w:val="1"/>
      <w:numFmt w:val="bullet"/>
      <w:lvlText w:val=""/>
      <w:lvlJc w:val="left"/>
      <w:pPr>
        <w:ind w:left="720" w:hanging="360"/>
      </w:pPr>
      <w:rPr>
        <w:rFonts w:ascii="Wingdings" w:hAnsi="Wingdings"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92" w15:restartNumberingAfterBreak="0">
    <w:nsid w:val="544F2E6B"/>
    <w:multiLevelType w:val="hybridMultilevel"/>
    <w:tmpl w:val="ED6032D2"/>
    <w:lvl w:ilvl="0" w:tplc="0426000D">
      <w:start w:val="1"/>
      <w:numFmt w:val="bullet"/>
      <w:lvlText w:val=""/>
      <w:lvlJc w:val="left"/>
      <w:pPr>
        <w:ind w:left="1080" w:hanging="360"/>
      </w:pPr>
      <w:rPr>
        <w:rFonts w:ascii="Wingdings" w:hAnsi="Wingdings" w:hint="default"/>
      </w:rPr>
    </w:lvl>
    <w:lvl w:ilvl="1" w:tplc="04260003" w:tentative="1">
      <w:start w:val="1"/>
      <w:numFmt w:val="bullet"/>
      <w:lvlText w:val="o"/>
      <w:lvlJc w:val="left"/>
      <w:pPr>
        <w:ind w:left="1800" w:hanging="360"/>
      </w:pPr>
      <w:rPr>
        <w:rFonts w:ascii="Courier New" w:hAnsi="Courier New" w:cs="Courier New" w:hint="default"/>
      </w:rPr>
    </w:lvl>
    <w:lvl w:ilvl="2" w:tplc="04260005" w:tentative="1">
      <w:start w:val="1"/>
      <w:numFmt w:val="bullet"/>
      <w:lvlText w:val=""/>
      <w:lvlJc w:val="left"/>
      <w:pPr>
        <w:ind w:left="2520" w:hanging="360"/>
      </w:pPr>
      <w:rPr>
        <w:rFonts w:ascii="Wingdings" w:hAnsi="Wingdings" w:hint="default"/>
      </w:rPr>
    </w:lvl>
    <w:lvl w:ilvl="3" w:tplc="04260001" w:tentative="1">
      <w:start w:val="1"/>
      <w:numFmt w:val="bullet"/>
      <w:lvlText w:val=""/>
      <w:lvlJc w:val="left"/>
      <w:pPr>
        <w:ind w:left="3240" w:hanging="360"/>
      </w:pPr>
      <w:rPr>
        <w:rFonts w:ascii="Symbol" w:hAnsi="Symbol" w:hint="default"/>
      </w:rPr>
    </w:lvl>
    <w:lvl w:ilvl="4" w:tplc="04260003" w:tentative="1">
      <w:start w:val="1"/>
      <w:numFmt w:val="bullet"/>
      <w:lvlText w:val="o"/>
      <w:lvlJc w:val="left"/>
      <w:pPr>
        <w:ind w:left="3960" w:hanging="360"/>
      </w:pPr>
      <w:rPr>
        <w:rFonts w:ascii="Courier New" w:hAnsi="Courier New" w:cs="Courier New" w:hint="default"/>
      </w:rPr>
    </w:lvl>
    <w:lvl w:ilvl="5" w:tplc="04260005" w:tentative="1">
      <w:start w:val="1"/>
      <w:numFmt w:val="bullet"/>
      <w:lvlText w:val=""/>
      <w:lvlJc w:val="left"/>
      <w:pPr>
        <w:ind w:left="4680" w:hanging="360"/>
      </w:pPr>
      <w:rPr>
        <w:rFonts w:ascii="Wingdings" w:hAnsi="Wingdings" w:hint="default"/>
      </w:rPr>
    </w:lvl>
    <w:lvl w:ilvl="6" w:tplc="04260001" w:tentative="1">
      <w:start w:val="1"/>
      <w:numFmt w:val="bullet"/>
      <w:lvlText w:val=""/>
      <w:lvlJc w:val="left"/>
      <w:pPr>
        <w:ind w:left="5400" w:hanging="360"/>
      </w:pPr>
      <w:rPr>
        <w:rFonts w:ascii="Symbol" w:hAnsi="Symbol" w:hint="default"/>
      </w:rPr>
    </w:lvl>
    <w:lvl w:ilvl="7" w:tplc="04260003" w:tentative="1">
      <w:start w:val="1"/>
      <w:numFmt w:val="bullet"/>
      <w:lvlText w:val="o"/>
      <w:lvlJc w:val="left"/>
      <w:pPr>
        <w:ind w:left="6120" w:hanging="360"/>
      </w:pPr>
      <w:rPr>
        <w:rFonts w:ascii="Courier New" w:hAnsi="Courier New" w:cs="Courier New" w:hint="default"/>
      </w:rPr>
    </w:lvl>
    <w:lvl w:ilvl="8" w:tplc="04260005" w:tentative="1">
      <w:start w:val="1"/>
      <w:numFmt w:val="bullet"/>
      <w:lvlText w:val=""/>
      <w:lvlJc w:val="left"/>
      <w:pPr>
        <w:ind w:left="6840" w:hanging="360"/>
      </w:pPr>
      <w:rPr>
        <w:rFonts w:ascii="Wingdings" w:hAnsi="Wingdings" w:hint="default"/>
      </w:rPr>
    </w:lvl>
  </w:abstractNum>
  <w:abstractNum w:abstractNumId="93" w15:restartNumberingAfterBreak="0">
    <w:nsid w:val="54E10F5E"/>
    <w:multiLevelType w:val="hybridMultilevel"/>
    <w:tmpl w:val="92D8CE48"/>
    <w:lvl w:ilvl="0" w:tplc="0426000D">
      <w:start w:val="1"/>
      <w:numFmt w:val="bullet"/>
      <w:lvlText w:val=""/>
      <w:lvlJc w:val="left"/>
      <w:pPr>
        <w:ind w:left="720" w:hanging="360"/>
      </w:pPr>
      <w:rPr>
        <w:rFonts w:ascii="Wingdings" w:hAnsi="Wingdings"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94" w15:restartNumberingAfterBreak="0">
    <w:nsid w:val="55E734B6"/>
    <w:multiLevelType w:val="hybridMultilevel"/>
    <w:tmpl w:val="CB88D1CE"/>
    <w:lvl w:ilvl="0" w:tplc="0426000D">
      <w:start w:val="1"/>
      <w:numFmt w:val="bullet"/>
      <w:lvlText w:val=""/>
      <w:lvlJc w:val="left"/>
      <w:pPr>
        <w:ind w:left="720" w:hanging="360"/>
      </w:pPr>
      <w:rPr>
        <w:rFonts w:ascii="Wingdings" w:hAnsi="Wingdings"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95" w15:restartNumberingAfterBreak="0">
    <w:nsid w:val="59142900"/>
    <w:multiLevelType w:val="hybridMultilevel"/>
    <w:tmpl w:val="2DE40B3E"/>
    <w:lvl w:ilvl="0" w:tplc="0426000D">
      <w:start w:val="1"/>
      <w:numFmt w:val="bullet"/>
      <w:lvlText w:val=""/>
      <w:lvlJc w:val="left"/>
      <w:pPr>
        <w:ind w:left="1440" w:hanging="360"/>
      </w:pPr>
      <w:rPr>
        <w:rFonts w:ascii="Wingdings" w:hAnsi="Wingdings" w:hint="default"/>
      </w:rPr>
    </w:lvl>
    <w:lvl w:ilvl="1" w:tplc="04260003" w:tentative="1">
      <w:start w:val="1"/>
      <w:numFmt w:val="bullet"/>
      <w:lvlText w:val="o"/>
      <w:lvlJc w:val="left"/>
      <w:pPr>
        <w:ind w:left="2160" w:hanging="360"/>
      </w:pPr>
      <w:rPr>
        <w:rFonts w:ascii="Courier New" w:hAnsi="Courier New" w:cs="Courier New" w:hint="default"/>
      </w:rPr>
    </w:lvl>
    <w:lvl w:ilvl="2" w:tplc="04260005" w:tentative="1">
      <w:start w:val="1"/>
      <w:numFmt w:val="bullet"/>
      <w:lvlText w:val=""/>
      <w:lvlJc w:val="left"/>
      <w:pPr>
        <w:ind w:left="2880" w:hanging="360"/>
      </w:pPr>
      <w:rPr>
        <w:rFonts w:ascii="Wingdings" w:hAnsi="Wingdings" w:hint="default"/>
      </w:rPr>
    </w:lvl>
    <w:lvl w:ilvl="3" w:tplc="04260001" w:tentative="1">
      <w:start w:val="1"/>
      <w:numFmt w:val="bullet"/>
      <w:lvlText w:val=""/>
      <w:lvlJc w:val="left"/>
      <w:pPr>
        <w:ind w:left="3600" w:hanging="360"/>
      </w:pPr>
      <w:rPr>
        <w:rFonts w:ascii="Symbol" w:hAnsi="Symbol" w:hint="default"/>
      </w:rPr>
    </w:lvl>
    <w:lvl w:ilvl="4" w:tplc="04260003" w:tentative="1">
      <w:start w:val="1"/>
      <w:numFmt w:val="bullet"/>
      <w:lvlText w:val="o"/>
      <w:lvlJc w:val="left"/>
      <w:pPr>
        <w:ind w:left="4320" w:hanging="360"/>
      </w:pPr>
      <w:rPr>
        <w:rFonts w:ascii="Courier New" w:hAnsi="Courier New" w:cs="Courier New" w:hint="default"/>
      </w:rPr>
    </w:lvl>
    <w:lvl w:ilvl="5" w:tplc="04260005" w:tentative="1">
      <w:start w:val="1"/>
      <w:numFmt w:val="bullet"/>
      <w:lvlText w:val=""/>
      <w:lvlJc w:val="left"/>
      <w:pPr>
        <w:ind w:left="5040" w:hanging="360"/>
      </w:pPr>
      <w:rPr>
        <w:rFonts w:ascii="Wingdings" w:hAnsi="Wingdings" w:hint="default"/>
      </w:rPr>
    </w:lvl>
    <w:lvl w:ilvl="6" w:tplc="04260001" w:tentative="1">
      <w:start w:val="1"/>
      <w:numFmt w:val="bullet"/>
      <w:lvlText w:val=""/>
      <w:lvlJc w:val="left"/>
      <w:pPr>
        <w:ind w:left="5760" w:hanging="360"/>
      </w:pPr>
      <w:rPr>
        <w:rFonts w:ascii="Symbol" w:hAnsi="Symbol" w:hint="default"/>
      </w:rPr>
    </w:lvl>
    <w:lvl w:ilvl="7" w:tplc="04260003" w:tentative="1">
      <w:start w:val="1"/>
      <w:numFmt w:val="bullet"/>
      <w:lvlText w:val="o"/>
      <w:lvlJc w:val="left"/>
      <w:pPr>
        <w:ind w:left="6480" w:hanging="360"/>
      </w:pPr>
      <w:rPr>
        <w:rFonts w:ascii="Courier New" w:hAnsi="Courier New" w:cs="Courier New" w:hint="default"/>
      </w:rPr>
    </w:lvl>
    <w:lvl w:ilvl="8" w:tplc="04260005" w:tentative="1">
      <w:start w:val="1"/>
      <w:numFmt w:val="bullet"/>
      <w:lvlText w:val=""/>
      <w:lvlJc w:val="left"/>
      <w:pPr>
        <w:ind w:left="7200" w:hanging="360"/>
      </w:pPr>
      <w:rPr>
        <w:rFonts w:ascii="Wingdings" w:hAnsi="Wingdings" w:hint="default"/>
      </w:rPr>
    </w:lvl>
  </w:abstractNum>
  <w:abstractNum w:abstractNumId="96" w15:restartNumberingAfterBreak="0">
    <w:nsid w:val="5A900F78"/>
    <w:multiLevelType w:val="hybridMultilevel"/>
    <w:tmpl w:val="2B5A8D28"/>
    <w:lvl w:ilvl="0" w:tplc="0426000D">
      <w:start w:val="1"/>
      <w:numFmt w:val="bullet"/>
      <w:lvlText w:val=""/>
      <w:lvlJc w:val="left"/>
      <w:pPr>
        <w:ind w:left="720" w:hanging="360"/>
      </w:pPr>
      <w:rPr>
        <w:rFonts w:ascii="Wingdings" w:hAnsi="Wingdings"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97" w15:restartNumberingAfterBreak="0">
    <w:nsid w:val="5AEF44B0"/>
    <w:multiLevelType w:val="hybridMultilevel"/>
    <w:tmpl w:val="AE22C35E"/>
    <w:lvl w:ilvl="0" w:tplc="0426000D">
      <w:start w:val="1"/>
      <w:numFmt w:val="bullet"/>
      <w:lvlText w:val=""/>
      <w:lvlJc w:val="left"/>
      <w:pPr>
        <w:ind w:left="720" w:hanging="360"/>
      </w:pPr>
      <w:rPr>
        <w:rFonts w:ascii="Wingdings" w:hAnsi="Wingdings"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98" w15:restartNumberingAfterBreak="0">
    <w:nsid w:val="5B20347D"/>
    <w:multiLevelType w:val="hybridMultilevel"/>
    <w:tmpl w:val="B10239CE"/>
    <w:lvl w:ilvl="0" w:tplc="0426000D">
      <w:start w:val="1"/>
      <w:numFmt w:val="bullet"/>
      <w:lvlText w:val=""/>
      <w:lvlJc w:val="left"/>
      <w:pPr>
        <w:ind w:left="720" w:hanging="360"/>
      </w:pPr>
      <w:rPr>
        <w:rFonts w:ascii="Wingdings" w:hAnsi="Wingdings" w:hint="default"/>
      </w:rPr>
    </w:lvl>
    <w:lvl w:ilvl="1" w:tplc="04260003">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99" w15:restartNumberingAfterBreak="0">
    <w:nsid w:val="5B7B4A55"/>
    <w:multiLevelType w:val="multilevel"/>
    <w:tmpl w:val="2970F094"/>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0" w15:restartNumberingAfterBreak="0">
    <w:nsid w:val="5D8E53C2"/>
    <w:multiLevelType w:val="multilevel"/>
    <w:tmpl w:val="1809001F"/>
    <w:lvl w:ilvl="0">
      <w:start w:val="1"/>
      <w:numFmt w:val="decimal"/>
      <w:lvlText w:val="%1."/>
      <w:lvlJc w:val="left"/>
      <w:pPr>
        <w:ind w:left="2629"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1" w15:restartNumberingAfterBreak="0">
    <w:nsid w:val="5DEE4CDF"/>
    <w:multiLevelType w:val="hybridMultilevel"/>
    <w:tmpl w:val="0F5A371A"/>
    <w:lvl w:ilvl="0" w:tplc="0426000D">
      <w:start w:val="1"/>
      <w:numFmt w:val="bullet"/>
      <w:lvlText w:val=""/>
      <w:lvlJc w:val="left"/>
      <w:pPr>
        <w:ind w:left="1080" w:hanging="360"/>
      </w:pPr>
      <w:rPr>
        <w:rFonts w:ascii="Wingdings" w:hAnsi="Wingdings"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102" w15:restartNumberingAfterBreak="0">
    <w:nsid w:val="5E9544A1"/>
    <w:multiLevelType w:val="hybridMultilevel"/>
    <w:tmpl w:val="063CA5F2"/>
    <w:lvl w:ilvl="0" w:tplc="0426000D">
      <w:start w:val="1"/>
      <w:numFmt w:val="bullet"/>
      <w:lvlText w:val=""/>
      <w:lvlJc w:val="left"/>
      <w:pPr>
        <w:ind w:left="720" w:hanging="360"/>
      </w:pPr>
      <w:rPr>
        <w:rFonts w:ascii="Wingdings" w:hAnsi="Wingdings" w:hint="default"/>
      </w:rPr>
    </w:lvl>
    <w:lvl w:ilvl="1" w:tplc="FFFFFFFF">
      <w:start w:val="1"/>
      <w:numFmt w:val="bullet"/>
      <w:lvlText w:val=""/>
      <w:lvlJc w:val="left"/>
      <w:pPr>
        <w:ind w:left="1440" w:hanging="360"/>
      </w:pPr>
      <w:rPr>
        <w:rFonts w:ascii="Wingdings" w:hAnsi="Wingdings"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103" w15:restartNumberingAfterBreak="0">
    <w:nsid w:val="5F4400C0"/>
    <w:multiLevelType w:val="hybridMultilevel"/>
    <w:tmpl w:val="E2F67822"/>
    <w:lvl w:ilvl="0" w:tplc="D7CC6CBC">
      <w:start w:val="75"/>
      <w:numFmt w:val="bullet"/>
      <w:lvlText w:val="-"/>
      <w:lvlJc w:val="left"/>
      <w:pPr>
        <w:ind w:left="720" w:hanging="360"/>
      </w:pPr>
      <w:rPr>
        <w:rFonts w:ascii="Times New Roman" w:eastAsia="Times New Roman" w:hAnsi="Times New Roman" w:cs="Times New Roman" w:hint="default"/>
      </w:rPr>
    </w:lvl>
    <w:lvl w:ilvl="1" w:tplc="04260003">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04" w15:restartNumberingAfterBreak="0">
    <w:nsid w:val="60520222"/>
    <w:multiLevelType w:val="hybridMultilevel"/>
    <w:tmpl w:val="27763042"/>
    <w:lvl w:ilvl="0" w:tplc="0426000D">
      <w:start w:val="1"/>
      <w:numFmt w:val="bullet"/>
      <w:lvlText w:val=""/>
      <w:lvlJc w:val="left"/>
      <w:pPr>
        <w:ind w:left="720" w:hanging="360"/>
      </w:pPr>
      <w:rPr>
        <w:rFonts w:ascii="Wingdings" w:hAnsi="Wingdings"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05" w15:restartNumberingAfterBreak="0">
    <w:nsid w:val="6081709C"/>
    <w:multiLevelType w:val="hybridMultilevel"/>
    <w:tmpl w:val="DB303EEA"/>
    <w:lvl w:ilvl="0" w:tplc="0426000D">
      <w:start w:val="1"/>
      <w:numFmt w:val="bullet"/>
      <w:lvlText w:val=""/>
      <w:lvlJc w:val="left"/>
      <w:pPr>
        <w:ind w:left="720" w:hanging="360"/>
      </w:pPr>
      <w:rPr>
        <w:rFonts w:ascii="Wingdings" w:hAnsi="Wingdings" w:hint="default"/>
      </w:rPr>
    </w:lvl>
    <w:lvl w:ilvl="1" w:tplc="04260003">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06" w15:restartNumberingAfterBreak="0">
    <w:nsid w:val="60A146F2"/>
    <w:multiLevelType w:val="hybridMultilevel"/>
    <w:tmpl w:val="AE6E3164"/>
    <w:lvl w:ilvl="0" w:tplc="3B1270BE">
      <w:start w:val="46"/>
      <w:numFmt w:val="bullet"/>
      <w:lvlText w:val="-"/>
      <w:lvlJc w:val="left"/>
      <w:pPr>
        <w:ind w:left="720" w:hanging="360"/>
      </w:pPr>
      <w:rPr>
        <w:rFonts w:ascii="Times New Roman" w:eastAsiaTheme="minorEastAsia"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07" w15:restartNumberingAfterBreak="0">
    <w:nsid w:val="60DC3365"/>
    <w:multiLevelType w:val="hybridMultilevel"/>
    <w:tmpl w:val="F0E2A7B4"/>
    <w:lvl w:ilvl="0" w:tplc="0426000D">
      <w:start w:val="1"/>
      <w:numFmt w:val="bullet"/>
      <w:lvlText w:val=""/>
      <w:lvlJc w:val="left"/>
      <w:pPr>
        <w:ind w:left="1080" w:hanging="360"/>
      </w:pPr>
      <w:rPr>
        <w:rFonts w:ascii="Wingdings" w:hAnsi="Wingdings" w:hint="default"/>
      </w:rPr>
    </w:lvl>
    <w:lvl w:ilvl="1" w:tplc="04260003" w:tentative="1">
      <w:start w:val="1"/>
      <w:numFmt w:val="bullet"/>
      <w:lvlText w:val="o"/>
      <w:lvlJc w:val="left"/>
      <w:pPr>
        <w:ind w:left="1800" w:hanging="360"/>
      </w:pPr>
      <w:rPr>
        <w:rFonts w:ascii="Courier New" w:hAnsi="Courier New" w:cs="Courier New" w:hint="default"/>
      </w:rPr>
    </w:lvl>
    <w:lvl w:ilvl="2" w:tplc="04260005" w:tentative="1">
      <w:start w:val="1"/>
      <w:numFmt w:val="bullet"/>
      <w:lvlText w:val=""/>
      <w:lvlJc w:val="left"/>
      <w:pPr>
        <w:ind w:left="2520" w:hanging="360"/>
      </w:pPr>
      <w:rPr>
        <w:rFonts w:ascii="Wingdings" w:hAnsi="Wingdings" w:hint="default"/>
      </w:rPr>
    </w:lvl>
    <w:lvl w:ilvl="3" w:tplc="04260001" w:tentative="1">
      <w:start w:val="1"/>
      <w:numFmt w:val="bullet"/>
      <w:lvlText w:val=""/>
      <w:lvlJc w:val="left"/>
      <w:pPr>
        <w:ind w:left="3240" w:hanging="360"/>
      </w:pPr>
      <w:rPr>
        <w:rFonts w:ascii="Symbol" w:hAnsi="Symbol" w:hint="default"/>
      </w:rPr>
    </w:lvl>
    <w:lvl w:ilvl="4" w:tplc="04260003" w:tentative="1">
      <w:start w:val="1"/>
      <w:numFmt w:val="bullet"/>
      <w:lvlText w:val="o"/>
      <w:lvlJc w:val="left"/>
      <w:pPr>
        <w:ind w:left="3960" w:hanging="360"/>
      </w:pPr>
      <w:rPr>
        <w:rFonts w:ascii="Courier New" w:hAnsi="Courier New" w:cs="Courier New" w:hint="default"/>
      </w:rPr>
    </w:lvl>
    <w:lvl w:ilvl="5" w:tplc="04260005" w:tentative="1">
      <w:start w:val="1"/>
      <w:numFmt w:val="bullet"/>
      <w:lvlText w:val=""/>
      <w:lvlJc w:val="left"/>
      <w:pPr>
        <w:ind w:left="4680" w:hanging="360"/>
      </w:pPr>
      <w:rPr>
        <w:rFonts w:ascii="Wingdings" w:hAnsi="Wingdings" w:hint="default"/>
      </w:rPr>
    </w:lvl>
    <w:lvl w:ilvl="6" w:tplc="04260001" w:tentative="1">
      <w:start w:val="1"/>
      <w:numFmt w:val="bullet"/>
      <w:lvlText w:val=""/>
      <w:lvlJc w:val="left"/>
      <w:pPr>
        <w:ind w:left="5400" w:hanging="360"/>
      </w:pPr>
      <w:rPr>
        <w:rFonts w:ascii="Symbol" w:hAnsi="Symbol" w:hint="default"/>
      </w:rPr>
    </w:lvl>
    <w:lvl w:ilvl="7" w:tplc="04260003" w:tentative="1">
      <w:start w:val="1"/>
      <w:numFmt w:val="bullet"/>
      <w:lvlText w:val="o"/>
      <w:lvlJc w:val="left"/>
      <w:pPr>
        <w:ind w:left="6120" w:hanging="360"/>
      </w:pPr>
      <w:rPr>
        <w:rFonts w:ascii="Courier New" w:hAnsi="Courier New" w:cs="Courier New" w:hint="default"/>
      </w:rPr>
    </w:lvl>
    <w:lvl w:ilvl="8" w:tplc="04260005" w:tentative="1">
      <w:start w:val="1"/>
      <w:numFmt w:val="bullet"/>
      <w:lvlText w:val=""/>
      <w:lvlJc w:val="left"/>
      <w:pPr>
        <w:ind w:left="6840" w:hanging="360"/>
      </w:pPr>
      <w:rPr>
        <w:rFonts w:ascii="Wingdings" w:hAnsi="Wingdings" w:hint="default"/>
      </w:rPr>
    </w:lvl>
  </w:abstractNum>
  <w:abstractNum w:abstractNumId="108" w15:restartNumberingAfterBreak="0">
    <w:nsid w:val="632B252F"/>
    <w:multiLevelType w:val="hybridMultilevel"/>
    <w:tmpl w:val="92FA2ACE"/>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09" w15:restartNumberingAfterBreak="0">
    <w:nsid w:val="63963D8E"/>
    <w:multiLevelType w:val="hybridMultilevel"/>
    <w:tmpl w:val="6CCEB0DE"/>
    <w:lvl w:ilvl="0" w:tplc="0426000D">
      <w:start w:val="1"/>
      <w:numFmt w:val="bullet"/>
      <w:lvlText w:val=""/>
      <w:lvlJc w:val="left"/>
      <w:pPr>
        <w:ind w:left="720" w:hanging="360"/>
      </w:pPr>
      <w:rPr>
        <w:rFonts w:ascii="Wingdings" w:hAnsi="Wingdings" w:hint="default"/>
      </w:rPr>
    </w:lvl>
    <w:lvl w:ilvl="1" w:tplc="04260003">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10" w15:restartNumberingAfterBreak="0">
    <w:nsid w:val="64C52174"/>
    <w:multiLevelType w:val="hybridMultilevel"/>
    <w:tmpl w:val="30105C28"/>
    <w:lvl w:ilvl="0" w:tplc="0426000D">
      <w:start w:val="1"/>
      <w:numFmt w:val="bullet"/>
      <w:lvlText w:val=""/>
      <w:lvlJc w:val="left"/>
      <w:pPr>
        <w:ind w:left="720" w:hanging="360"/>
      </w:pPr>
      <w:rPr>
        <w:rFonts w:ascii="Wingdings" w:hAnsi="Wingdings"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11" w15:restartNumberingAfterBreak="0">
    <w:nsid w:val="64F2569C"/>
    <w:multiLevelType w:val="hybridMultilevel"/>
    <w:tmpl w:val="F13406F0"/>
    <w:lvl w:ilvl="0" w:tplc="0426000D">
      <w:start w:val="1"/>
      <w:numFmt w:val="bullet"/>
      <w:lvlText w:val=""/>
      <w:lvlJc w:val="left"/>
      <w:pPr>
        <w:ind w:left="720" w:hanging="360"/>
      </w:pPr>
      <w:rPr>
        <w:rFonts w:ascii="Wingdings" w:hAnsi="Wingdings" w:hint="default"/>
      </w:rPr>
    </w:lvl>
    <w:lvl w:ilvl="1" w:tplc="04260003">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12" w15:restartNumberingAfterBreak="0">
    <w:nsid w:val="65385E8E"/>
    <w:multiLevelType w:val="hybridMultilevel"/>
    <w:tmpl w:val="FCBE9E58"/>
    <w:lvl w:ilvl="0" w:tplc="5CEA126C">
      <w:numFmt w:val="bullet"/>
      <w:lvlText w:val="•"/>
      <w:lvlJc w:val="left"/>
      <w:pPr>
        <w:ind w:left="1080" w:hanging="720"/>
      </w:pPr>
      <w:rPr>
        <w:rFonts w:ascii="Times New Roman" w:eastAsiaTheme="minorEastAsia"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13" w15:restartNumberingAfterBreak="0">
    <w:nsid w:val="65E24CCF"/>
    <w:multiLevelType w:val="hybridMultilevel"/>
    <w:tmpl w:val="7EEA4038"/>
    <w:lvl w:ilvl="0" w:tplc="0426000D">
      <w:start w:val="1"/>
      <w:numFmt w:val="bullet"/>
      <w:lvlText w:val=""/>
      <w:lvlJc w:val="left"/>
      <w:pPr>
        <w:ind w:left="1080" w:hanging="360"/>
      </w:pPr>
      <w:rPr>
        <w:rFonts w:ascii="Wingdings" w:hAnsi="Wingdings"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114" w15:restartNumberingAfterBreak="0">
    <w:nsid w:val="683C2009"/>
    <w:multiLevelType w:val="hybridMultilevel"/>
    <w:tmpl w:val="FFFFFFFF"/>
    <w:lvl w:ilvl="0" w:tplc="FFFFFFFF">
      <w:start w:val="1"/>
      <w:numFmt w:val="decimal"/>
      <w:lvlText w:val="%1."/>
      <w:lvlJc w:val="left"/>
      <w:pPr>
        <w:ind w:left="720" w:hanging="360"/>
      </w:pPr>
      <w:rPr>
        <w:rFonts w:cs="Times New Roman"/>
      </w:rPr>
    </w:lvl>
    <w:lvl w:ilvl="1" w:tplc="FFFFFFFF">
      <w:start w:val="1"/>
      <w:numFmt w:val="lowerLetter"/>
      <w:lvlText w:val="%2."/>
      <w:lvlJc w:val="left"/>
      <w:pPr>
        <w:ind w:left="1440" w:hanging="360"/>
      </w:pPr>
      <w:rPr>
        <w:rFonts w:cs="Times New Roman"/>
      </w:rPr>
    </w:lvl>
    <w:lvl w:ilvl="2" w:tplc="FFFFFFFF">
      <w:start w:val="1"/>
      <w:numFmt w:val="lowerRoman"/>
      <w:lvlText w:val="%3."/>
      <w:lvlJc w:val="right"/>
      <w:pPr>
        <w:ind w:left="2160" w:hanging="180"/>
      </w:pPr>
      <w:rPr>
        <w:rFonts w:cs="Times New Roman"/>
      </w:rPr>
    </w:lvl>
    <w:lvl w:ilvl="3" w:tplc="FFFFFFFF">
      <w:start w:val="1"/>
      <w:numFmt w:val="decimal"/>
      <w:lvlText w:val="%4."/>
      <w:lvlJc w:val="left"/>
      <w:pPr>
        <w:ind w:left="2880" w:hanging="360"/>
      </w:pPr>
      <w:rPr>
        <w:rFonts w:cs="Times New Roman"/>
      </w:rPr>
    </w:lvl>
    <w:lvl w:ilvl="4" w:tplc="FFFFFFFF">
      <w:start w:val="1"/>
      <w:numFmt w:val="lowerLetter"/>
      <w:lvlText w:val="%5."/>
      <w:lvlJc w:val="left"/>
      <w:pPr>
        <w:ind w:left="3600" w:hanging="360"/>
      </w:pPr>
      <w:rPr>
        <w:rFonts w:cs="Times New Roman"/>
      </w:rPr>
    </w:lvl>
    <w:lvl w:ilvl="5" w:tplc="FFFFFFFF">
      <w:start w:val="1"/>
      <w:numFmt w:val="lowerRoman"/>
      <w:lvlText w:val="%6."/>
      <w:lvlJc w:val="right"/>
      <w:pPr>
        <w:ind w:left="4320" w:hanging="180"/>
      </w:pPr>
      <w:rPr>
        <w:rFonts w:cs="Times New Roman"/>
      </w:rPr>
    </w:lvl>
    <w:lvl w:ilvl="6" w:tplc="FFFFFFFF">
      <w:start w:val="1"/>
      <w:numFmt w:val="decimal"/>
      <w:lvlText w:val="%7."/>
      <w:lvlJc w:val="left"/>
      <w:pPr>
        <w:ind w:left="5040" w:hanging="360"/>
      </w:pPr>
      <w:rPr>
        <w:rFonts w:cs="Times New Roman"/>
      </w:rPr>
    </w:lvl>
    <w:lvl w:ilvl="7" w:tplc="FFFFFFFF">
      <w:start w:val="1"/>
      <w:numFmt w:val="lowerLetter"/>
      <w:lvlText w:val="%8."/>
      <w:lvlJc w:val="left"/>
      <w:pPr>
        <w:ind w:left="5760" w:hanging="360"/>
      </w:pPr>
      <w:rPr>
        <w:rFonts w:cs="Times New Roman"/>
      </w:rPr>
    </w:lvl>
    <w:lvl w:ilvl="8" w:tplc="FFFFFFFF">
      <w:start w:val="1"/>
      <w:numFmt w:val="lowerRoman"/>
      <w:lvlText w:val="%9."/>
      <w:lvlJc w:val="right"/>
      <w:pPr>
        <w:ind w:left="6480" w:hanging="180"/>
      </w:pPr>
      <w:rPr>
        <w:rFonts w:cs="Times New Roman"/>
      </w:rPr>
    </w:lvl>
  </w:abstractNum>
  <w:abstractNum w:abstractNumId="115" w15:restartNumberingAfterBreak="0">
    <w:nsid w:val="68A00F91"/>
    <w:multiLevelType w:val="hybridMultilevel"/>
    <w:tmpl w:val="A6E62EBC"/>
    <w:lvl w:ilvl="0" w:tplc="0426000D">
      <w:start w:val="1"/>
      <w:numFmt w:val="bullet"/>
      <w:lvlText w:val=""/>
      <w:lvlJc w:val="left"/>
      <w:pPr>
        <w:ind w:left="720" w:hanging="360"/>
      </w:pPr>
      <w:rPr>
        <w:rFonts w:ascii="Wingdings" w:hAnsi="Wingdings" w:hint="default"/>
      </w:rPr>
    </w:lvl>
    <w:lvl w:ilvl="1" w:tplc="04260003">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16" w15:restartNumberingAfterBreak="0">
    <w:nsid w:val="68FA1513"/>
    <w:multiLevelType w:val="multilevel"/>
    <w:tmpl w:val="66705E9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7" w15:restartNumberingAfterBreak="0">
    <w:nsid w:val="6A726158"/>
    <w:multiLevelType w:val="hybridMultilevel"/>
    <w:tmpl w:val="4E489314"/>
    <w:lvl w:ilvl="0" w:tplc="A9F214FC">
      <w:start w:val="1"/>
      <w:numFmt w:val="decimal"/>
      <w:pStyle w:val="Heading3"/>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18" w15:restartNumberingAfterBreak="0">
    <w:nsid w:val="6A796AA5"/>
    <w:multiLevelType w:val="hybridMultilevel"/>
    <w:tmpl w:val="0956A84E"/>
    <w:lvl w:ilvl="0" w:tplc="0426000D">
      <w:start w:val="1"/>
      <w:numFmt w:val="bullet"/>
      <w:lvlText w:val=""/>
      <w:lvlJc w:val="left"/>
      <w:pPr>
        <w:ind w:left="720" w:hanging="360"/>
      </w:pPr>
      <w:rPr>
        <w:rFonts w:ascii="Wingdings" w:hAnsi="Wingdings"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19" w15:restartNumberingAfterBreak="0">
    <w:nsid w:val="6ADC4D38"/>
    <w:multiLevelType w:val="hybridMultilevel"/>
    <w:tmpl w:val="5E4AAFD6"/>
    <w:lvl w:ilvl="0" w:tplc="D7CC6CBC">
      <w:start w:val="75"/>
      <w:numFmt w:val="bullet"/>
      <w:lvlText w:val="-"/>
      <w:lvlJc w:val="left"/>
      <w:pPr>
        <w:ind w:left="720" w:hanging="360"/>
      </w:pPr>
      <w:rPr>
        <w:rFonts w:ascii="Times New Roman" w:eastAsia="Times New Roman"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20" w15:restartNumberingAfterBreak="0">
    <w:nsid w:val="6C58282C"/>
    <w:multiLevelType w:val="hybridMultilevel"/>
    <w:tmpl w:val="AD46DAB0"/>
    <w:lvl w:ilvl="0" w:tplc="0426000D">
      <w:start w:val="1"/>
      <w:numFmt w:val="bullet"/>
      <w:lvlText w:val=""/>
      <w:lvlJc w:val="left"/>
      <w:pPr>
        <w:ind w:left="720" w:hanging="360"/>
      </w:pPr>
      <w:rPr>
        <w:rFonts w:ascii="Wingdings" w:hAnsi="Wingdings"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21" w15:restartNumberingAfterBreak="0">
    <w:nsid w:val="6C9A3076"/>
    <w:multiLevelType w:val="hybridMultilevel"/>
    <w:tmpl w:val="C8C6EFE0"/>
    <w:lvl w:ilvl="0" w:tplc="0426000D">
      <w:start w:val="1"/>
      <w:numFmt w:val="bullet"/>
      <w:lvlText w:val=""/>
      <w:lvlJc w:val="left"/>
      <w:pPr>
        <w:ind w:left="720" w:hanging="360"/>
      </w:pPr>
      <w:rPr>
        <w:rFonts w:ascii="Wingdings" w:hAnsi="Wingdings" w:hint="default"/>
      </w:rPr>
    </w:lvl>
    <w:lvl w:ilvl="1" w:tplc="04260003">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22" w15:restartNumberingAfterBreak="0">
    <w:nsid w:val="6D3B2E50"/>
    <w:multiLevelType w:val="hybridMultilevel"/>
    <w:tmpl w:val="E9C26230"/>
    <w:lvl w:ilvl="0" w:tplc="0426000D">
      <w:start w:val="1"/>
      <w:numFmt w:val="bullet"/>
      <w:lvlText w:val=""/>
      <w:lvlJc w:val="left"/>
      <w:pPr>
        <w:ind w:left="720" w:hanging="360"/>
      </w:pPr>
      <w:rPr>
        <w:rFonts w:ascii="Wingdings" w:hAnsi="Wingdings"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23" w15:restartNumberingAfterBreak="0">
    <w:nsid w:val="6DCE4D33"/>
    <w:multiLevelType w:val="hybridMultilevel"/>
    <w:tmpl w:val="E382B8C0"/>
    <w:lvl w:ilvl="0" w:tplc="0426000D">
      <w:start w:val="1"/>
      <w:numFmt w:val="bullet"/>
      <w:lvlText w:val=""/>
      <w:lvlJc w:val="left"/>
      <w:pPr>
        <w:ind w:left="720" w:hanging="360"/>
      </w:pPr>
      <w:rPr>
        <w:rFonts w:ascii="Wingdings" w:hAnsi="Wingdings"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24" w15:restartNumberingAfterBreak="0">
    <w:nsid w:val="6E130B4C"/>
    <w:multiLevelType w:val="multilevel"/>
    <w:tmpl w:val="5D3A0586"/>
    <w:lvl w:ilvl="0">
      <w:start w:val="1"/>
      <w:numFmt w:val="bullet"/>
      <w:lvlText w:val=""/>
      <w:lvlJc w:val="left"/>
      <w:rPr>
        <w:rFonts w:ascii="Wingdings" w:hAnsi="Wingdings" w:hint="default"/>
        <w:b w:val="0"/>
        <w:bCs w:val="0"/>
        <w:i w:val="0"/>
        <w:iCs w:val="0"/>
        <w:smallCaps w:val="0"/>
        <w:strike w:val="0"/>
        <w:color w:val="000000"/>
        <w:spacing w:val="0"/>
        <w:w w:val="100"/>
        <w:position w:val="0"/>
        <w:sz w:val="24"/>
        <w:szCs w:val="24"/>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5" w15:restartNumberingAfterBreak="0">
    <w:nsid w:val="6E7B3BA9"/>
    <w:multiLevelType w:val="hybridMultilevel"/>
    <w:tmpl w:val="DF704888"/>
    <w:lvl w:ilvl="0" w:tplc="0426000D">
      <w:start w:val="1"/>
      <w:numFmt w:val="bullet"/>
      <w:lvlText w:val=""/>
      <w:lvlJc w:val="left"/>
      <w:pPr>
        <w:ind w:left="1026" w:hanging="360"/>
      </w:pPr>
      <w:rPr>
        <w:rFonts w:ascii="Wingdings" w:hAnsi="Wingdings" w:hint="default"/>
      </w:rPr>
    </w:lvl>
    <w:lvl w:ilvl="1" w:tplc="04260003" w:tentative="1">
      <w:start w:val="1"/>
      <w:numFmt w:val="bullet"/>
      <w:lvlText w:val="o"/>
      <w:lvlJc w:val="left"/>
      <w:pPr>
        <w:ind w:left="1746" w:hanging="360"/>
      </w:pPr>
      <w:rPr>
        <w:rFonts w:ascii="Courier New" w:hAnsi="Courier New" w:cs="Courier New" w:hint="default"/>
      </w:rPr>
    </w:lvl>
    <w:lvl w:ilvl="2" w:tplc="04260005" w:tentative="1">
      <w:start w:val="1"/>
      <w:numFmt w:val="bullet"/>
      <w:lvlText w:val=""/>
      <w:lvlJc w:val="left"/>
      <w:pPr>
        <w:ind w:left="2466" w:hanging="360"/>
      </w:pPr>
      <w:rPr>
        <w:rFonts w:ascii="Wingdings" w:hAnsi="Wingdings" w:hint="default"/>
      </w:rPr>
    </w:lvl>
    <w:lvl w:ilvl="3" w:tplc="04260001" w:tentative="1">
      <w:start w:val="1"/>
      <w:numFmt w:val="bullet"/>
      <w:lvlText w:val=""/>
      <w:lvlJc w:val="left"/>
      <w:pPr>
        <w:ind w:left="3186" w:hanging="360"/>
      </w:pPr>
      <w:rPr>
        <w:rFonts w:ascii="Symbol" w:hAnsi="Symbol" w:hint="default"/>
      </w:rPr>
    </w:lvl>
    <w:lvl w:ilvl="4" w:tplc="04260003" w:tentative="1">
      <w:start w:val="1"/>
      <w:numFmt w:val="bullet"/>
      <w:lvlText w:val="o"/>
      <w:lvlJc w:val="left"/>
      <w:pPr>
        <w:ind w:left="3906" w:hanging="360"/>
      </w:pPr>
      <w:rPr>
        <w:rFonts w:ascii="Courier New" w:hAnsi="Courier New" w:cs="Courier New" w:hint="default"/>
      </w:rPr>
    </w:lvl>
    <w:lvl w:ilvl="5" w:tplc="04260005" w:tentative="1">
      <w:start w:val="1"/>
      <w:numFmt w:val="bullet"/>
      <w:lvlText w:val=""/>
      <w:lvlJc w:val="left"/>
      <w:pPr>
        <w:ind w:left="4626" w:hanging="360"/>
      </w:pPr>
      <w:rPr>
        <w:rFonts w:ascii="Wingdings" w:hAnsi="Wingdings" w:hint="default"/>
      </w:rPr>
    </w:lvl>
    <w:lvl w:ilvl="6" w:tplc="04260001" w:tentative="1">
      <w:start w:val="1"/>
      <w:numFmt w:val="bullet"/>
      <w:lvlText w:val=""/>
      <w:lvlJc w:val="left"/>
      <w:pPr>
        <w:ind w:left="5346" w:hanging="360"/>
      </w:pPr>
      <w:rPr>
        <w:rFonts w:ascii="Symbol" w:hAnsi="Symbol" w:hint="default"/>
      </w:rPr>
    </w:lvl>
    <w:lvl w:ilvl="7" w:tplc="04260003" w:tentative="1">
      <w:start w:val="1"/>
      <w:numFmt w:val="bullet"/>
      <w:lvlText w:val="o"/>
      <w:lvlJc w:val="left"/>
      <w:pPr>
        <w:ind w:left="6066" w:hanging="360"/>
      </w:pPr>
      <w:rPr>
        <w:rFonts w:ascii="Courier New" w:hAnsi="Courier New" w:cs="Courier New" w:hint="default"/>
      </w:rPr>
    </w:lvl>
    <w:lvl w:ilvl="8" w:tplc="04260005" w:tentative="1">
      <w:start w:val="1"/>
      <w:numFmt w:val="bullet"/>
      <w:lvlText w:val=""/>
      <w:lvlJc w:val="left"/>
      <w:pPr>
        <w:ind w:left="6786" w:hanging="360"/>
      </w:pPr>
      <w:rPr>
        <w:rFonts w:ascii="Wingdings" w:hAnsi="Wingdings" w:hint="default"/>
      </w:rPr>
    </w:lvl>
  </w:abstractNum>
  <w:abstractNum w:abstractNumId="126" w15:restartNumberingAfterBreak="0">
    <w:nsid w:val="6E923315"/>
    <w:multiLevelType w:val="hybridMultilevel"/>
    <w:tmpl w:val="CE0E65D4"/>
    <w:lvl w:ilvl="0" w:tplc="0426000D">
      <w:start w:val="1"/>
      <w:numFmt w:val="bullet"/>
      <w:lvlText w:val=""/>
      <w:lvlJc w:val="left"/>
      <w:pPr>
        <w:ind w:left="775" w:hanging="360"/>
      </w:pPr>
      <w:rPr>
        <w:rFonts w:ascii="Wingdings" w:hAnsi="Wingdings" w:hint="default"/>
      </w:rPr>
    </w:lvl>
    <w:lvl w:ilvl="1" w:tplc="04260003">
      <w:start w:val="1"/>
      <w:numFmt w:val="bullet"/>
      <w:lvlText w:val="o"/>
      <w:lvlJc w:val="left"/>
      <w:pPr>
        <w:ind w:left="1495" w:hanging="360"/>
      </w:pPr>
      <w:rPr>
        <w:rFonts w:ascii="Courier New" w:hAnsi="Courier New" w:cs="Courier New" w:hint="default"/>
      </w:rPr>
    </w:lvl>
    <w:lvl w:ilvl="2" w:tplc="04260005" w:tentative="1">
      <w:start w:val="1"/>
      <w:numFmt w:val="bullet"/>
      <w:lvlText w:val=""/>
      <w:lvlJc w:val="left"/>
      <w:pPr>
        <w:ind w:left="2215" w:hanging="360"/>
      </w:pPr>
      <w:rPr>
        <w:rFonts w:ascii="Wingdings" w:hAnsi="Wingdings" w:hint="default"/>
      </w:rPr>
    </w:lvl>
    <w:lvl w:ilvl="3" w:tplc="04260001" w:tentative="1">
      <w:start w:val="1"/>
      <w:numFmt w:val="bullet"/>
      <w:lvlText w:val=""/>
      <w:lvlJc w:val="left"/>
      <w:pPr>
        <w:ind w:left="2935" w:hanging="360"/>
      </w:pPr>
      <w:rPr>
        <w:rFonts w:ascii="Symbol" w:hAnsi="Symbol" w:hint="default"/>
      </w:rPr>
    </w:lvl>
    <w:lvl w:ilvl="4" w:tplc="04260003" w:tentative="1">
      <w:start w:val="1"/>
      <w:numFmt w:val="bullet"/>
      <w:lvlText w:val="o"/>
      <w:lvlJc w:val="left"/>
      <w:pPr>
        <w:ind w:left="3655" w:hanging="360"/>
      </w:pPr>
      <w:rPr>
        <w:rFonts w:ascii="Courier New" w:hAnsi="Courier New" w:cs="Courier New" w:hint="default"/>
      </w:rPr>
    </w:lvl>
    <w:lvl w:ilvl="5" w:tplc="04260005" w:tentative="1">
      <w:start w:val="1"/>
      <w:numFmt w:val="bullet"/>
      <w:lvlText w:val=""/>
      <w:lvlJc w:val="left"/>
      <w:pPr>
        <w:ind w:left="4375" w:hanging="360"/>
      </w:pPr>
      <w:rPr>
        <w:rFonts w:ascii="Wingdings" w:hAnsi="Wingdings" w:hint="default"/>
      </w:rPr>
    </w:lvl>
    <w:lvl w:ilvl="6" w:tplc="04260001" w:tentative="1">
      <w:start w:val="1"/>
      <w:numFmt w:val="bullet"/>
      <w:lvlText w:val=""/>
      <w:lvlJc w:val="left"/>
      <w:pPr>
        <w:ind w:left="5095" w:hanging="360"/>
      </w:pPr>
      <w:rPr>
        <w:rFonts w:ascii="Symbol" w:hAnsi="Symbol" w:hint="default"/>
      </w:rPr>
    </w:lvl>
    <w:lvl w:ilvl="7" w:tplc="04260003" w:tentative="1">
      <w:start w:val="1"/>
      <w:numFmt w:val="bullet"/>
      <w:lvlText w:val="o"/>
      <w:lvlJc w:val="left"/>
      <w:pPr>
        <w:ind w:left="5815" w:hanging="360"/>
      </w:pPr>
      <w:rPr>
        <w:rFonts w:ascii="Courier New" w:hAnsi="Courier New" w:cs="Courier New" w:hint="default"/>
      </w:rPr>
    </w:lvl>
    <w:lvl w:ilvl="8" w:tplc="04260005" w:tentative="1">
      <w:start w:val="1"/>
      <w:numFmt w:val="bullet"/>
      <w:lvlText w:val=""/>
      <w:lvlJc w:val="left"/>
      <w:pPr>
        <w:ind w:left="6535" w:hanging="360"/>
      </w:pPr>
      <w:rPr>
        <w:rFonts w:ascii="Wingdings" w:hAnsi="Wingdings" w:hint="default"/>
      </w:rPr>
    </w:lvl>
  </w:abstractNum>
  <w:abstractNum w:abstractNumId="127" w15:restartNumberingAfterBreak="0">
    <w:nsid w:val="6F072668"/>
    <w:multiLevelType w:val="hybridMultilevel"/>
    <w:tmpl w:val="52D87FD2"/>
    <w:lvl w:ilvl="0" w:tplc="0426000D">
      <w:start w:val="1"/>
      <w:numFmt w:val="bullet"/>
      <w:lvlText w:val=""/>
      <w:lvlJc w:val="left"/>
      <w:pPr>
        <w:ind w:left="720" w:hanging="360"/>
      </w:pPr>
      <w:rPr>
        <w:rFonts w:ascii="Wingdings" w:hAnsi="Wingdings"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28" w15:restartNumberingAfterBreak="0">
    <w:nsid w:val="70216410"/>
    <w:multiLevelType w:val="hybridMultilevel"/>
    <w:tmpl w:val="1E1EEBAC"/>
    <w:lvl w:ilvl="0" w:tplc="0426000D">
      <w:start w:val="1"/>
      <w:numFmt w:val="bullet"/>
      <w:lvlText w:val=""/>
      <w:lvlJc w:val="left"/>
      <w:pPr>
        <w:ind w:left="720" w:hanging="360"/>
      </w:pPr>
      <w:rPr>
        <w:rFonts w:ascii="Wingdings" w:hAnsi="Wingdings" w:hint="default"/>
      </w:rPr>
    </w:lvl>
    <w:lvl w:ilvl="1" w:tplc="04260003">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29" w15:restartNumberingAfterBreak="0">
    <w:nsid w:val="73195F5A"/>
    <w:multiLevelType w:val="hybridMultilevel"/>
    <w:tmpl w:val="993E8612"/>
    <w:lvl w:ilvl="0" w:tplc="0426000D">
      <w:start w:val="1"/>
      <w:numFmt w:val="bullet"/>
      <w:lvlText w:val=""/>
      <w:lvlJc w:val="left"/>
      <w:pPr>
        <w:ind w:left="1080" w:hanging="360"/>
      </w:pPr>
      <w:rPr>
        <w:rFonts w:ascii="Wingdings" w:hAnsi="Wingdings" w:hint="default"/>
      </w:rPr>
    </w:lvl>
    <w:lvl w:ilvl="1" w:tplc="04260003" w:tentative="1">
      <w:start w:val="1"/>
      <w:numFmt w:val="bullet"/>
      <w:lvlText w:val="o"/>
      <w:lvlJc w:val="left"/>
      <w:pPr>
        <w:ind w:left="1800" w:hanging="360"/>
      </w:pPr>
      <w:rPr>
        <w:rFonts w:ascii="Courier New" w:hAnsi="Courier New" w:cs="Courier New" w:hint="default"/>
      </w:rPr>
    </w:lvl>
    <w:lvl w:ilvl="2" w:tplc="04260005" w:tentative="1">
      <w:start w:val="1"/>
      <w:numFmt w:val="bullet"/>
      <w:lvlText w:val=""/>
      <w:lvlJc w:val="left"/>
      <w:pPr>
        <w:ind w:left="2520" w:hanging="360"/>
      </w:pPr>
      <w:rPr>
        <w:rFonts w:ascii="Wingdings" w:hAnsi="Wingdings" w:hint="default"/>
      </w:rPr>
    </w:lvl>
    <w:lvl w:ilvl="3" w:tplc="04260001" w:tentative="1">
      <w:start w:val="1"/>
      <w:numFmt w:val="bullet"/>
      <w:lvlText w:val=""/>
      <w:lvlJc w:val="left"/>
      <w:pPr>
        <w:ind w:left="3240" w:hanging="360"/>
      </w:pPr>
      <w:rPr>
        <w:rFonts w:ascii="Symbol" w:hAnsi="Symbol" w:hint="default"/>
      </w:rPr>
    </w:lvl>
    <w:lvl w:ilvl="4" w:tplc="04260003" w:tentative="1">
      <w:start w:val="1"/>
      <w:numFmt w:val="bullet"/>
      <w:lvlText w:val="o"/>
      <w:lvlJc w:val="left"/>
      <w:pPr>
        <w:ind w:left="3960" w:hanging="360"/>
      </w:pPr>
      <w:rPr>
        <w:rFonts w:ascii="Courier New" w:hAnsi="Courier New" w:cs="Courier New" w:hint="default"/>
      </w:rPr>
    </w:lvl>
    <w:lvl w:ilvl="5" w:tplc="04260005" w:tentative="1">
      <w:start w:val="1"/>
      <w:numFmt w:val="bullet"/>
      <w:lvlText w:val=""/>
      <w:lvlJc w:val="left"/>
      <w:pPr>
        <w:ind w:left="4680" w:hanging="360"/>
      </w:pPr>
      <w:rPr>
        <w:rFonts w:ascii="Wingdings" w:hAnsi="Wingdings" w:hint="default"/>
      </w:rPr>
    </w:lvl>
    <w:lvl w:ilvl="6" w:tplc="04260001" w:tentative="1">
      <w:start w:val="1"/>
      <w:numFmt w:val="bullet"/>
      <w:lvlText w:val=""/>
      <w:lvlJc w:val="left"/>
      <w:pPr>
        <w:ind w:left="5400" w:hanging="360"/>
      </w:pPr>
      <w:rPr>
        <w:rFonts w:ascii="Symbol" w:hAnsi="Symbol" w:hint="default"/>
      </w:rPr>
    </w:lvl>
    <w:lvl w:ilvl="7" w:tplc="04260003" w:tentative="1">
      <w:start w:val="1"/>
      <w:numFmt w:val="bullet"/>
      <w:lvlText w:val="o"/>
      <w:lvlJc w:val="left"/>
      <w:pPr>
        <w:ind w:left="6120" w:hanging="360"/>
      </w:pPr>
      <w:rPr>
        <w:rFonts w:ascii="Courier New" w:hAnsi="Courier New" w:cs="Courier New" w:hint="default"/>
      </w:rPr>
    </w:lvl>
    <w:lvl w:ilvl="8" w:tplc="04260005" w:tentative="1">
      <w:start w:val="1"/>
      <w:numFmt w:val="bullet"/>
      <w:lvlText w:val=""/>
      <w:lvlJc w:val="left"/>
      <w:pPr>
        <w:ind w:left="6840" w:hanging="360"/>
      </w:pPr>
      <w:rPr>
        <w:rFonts w:ascii="Wingdings" w:hAnsi="Wingdings" w:hint="default"/>
      </w:rPr>
    </w:lvl>
  </w:abstractNum>
  <w:abstractNum w:abstractNumId="130" w15:restartNumberingAfterBreak="0">
    <w:nsid w:val="739743C2"/>
    <w:multiLevelType w:val="multilevel"/>
    <w:tmpl w:val="6B78450E"/>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1" w15:restartNumberingAfterBreak="0">
    <w:nsid w:val="74066800"/>
    <w:multiLevelType w:val="hybridMultilevel"/>
    <w:tmpl w:val="1E260330"/>
    <w:lvl w:ilvl="0" w:tplc="0426000D">
      <w:start w:val="1"/>
      <w:numFmt w:val="bullet"/>
      <w:lvlText w:val=""/>
      <w:lvlJc w:val="left"/>
      <w:pPr>
        <w:ind w:left="720" w:hanging="360"/>
      </w:pPr>
      <w:rPr>
        <w:rFonts w:ascii="Wingdings" w:hAnsi="Wingdings"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32" w15:restartNumberingAfterBreak="0">
    <w:nsid w:val="746477FA"/>
    <w:multiLevelType w:val="hybridMultilevel"/>
    <w:tmpl w:val="9B0EDE86"/>
    <w:lvl w:ilvl="0" w:tplc="0426000D">
      <w:start w:val="1"/>
      <w:numFmt w:val="bullet"/>
      <w:lvlText w:val=""/>
      <w:lvlJc w:val="left"/>
      <w:pPr>
        <w:ind w:left="720" w:hanging="360"/>
      </w:pPr>
      <w:rPr>
        <w:rFonts w:ascii="Wingdings" w:hAnsi="Wingdings" w:hint="default"/>
      </w:rPr>
    </w:lvl>
    <w:lvl w:ilvl="1" w:tplc="FFFFFFFF">
      <w:start w:val="1"/>
      <w:numFmt w:val="bullet"/>
      <w:lvlText w:val="o"/>
      <w:lvlJc w:val="left"/>
      <w:pPr>
        <w:ind w:left="1440" w:hanging="360"/>
      </w:pPr>
      <w:rPr>
        <w:rFonts w:ascii="Courier New" w:hAnsi="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hint="default"/>
      </w:rPr>
    </w:lvl>
    <w:lvl w:ilvl="8" w:tplc="FFFFFFFF">
      <w:start w:val="1"/>
      <w:numFmt w:val="bullet"/>
      <w:lvlText w:val=""/>
      <w:lvlJc w:val="left"/>
      <w:pPr>
        <w:ind w:left="6480" w:hanging="360"/>
      </w:pPr>
      <w:rPr>
        <w:rFonts w:ascii="Wingdings" w:hAnsi="Wingdings" w:hint="default"/>
      </w:rPr>
    </w:lvl>
  </w:abstractNum>
  <w:abstractNum w:abstractNumId="133" w15:restartNumberingAfterBreak="0">
    <w:nsid w:val="746634A9"/>
    <w:multiLevelType w:val="hybridMultilevel"/>
    <w:tmpl w:val="DE423C5C"/>
    <w:lvl w:ilvl="0" w:tplc="0426000D">
      <w:start w:val="1"/>
      <w:numFmt w:val="bullet"/>
      <w:lvlText w:val=""/>
      <w:lvlJc w:val="left"/>
      <w:pPr>
        <w:ind w:left="1026" w:hanging="360"/>
      </w:pPr>
      <w:rPr>
        <w:rFonts w:ascii="Wingdings" w:hAnsi="Wingdings" w:hint="default"/>
      </w:rPr>
    </w:lvl>
    <w:lvl w:ilvl="1" w:tplc="04260003">
      <w:start w:val="1"/>
      <w:numFmt w:val="bullet"/>
      <w:lvlText w:val="o"/>
      <w:lvlJc w:val="left"/>
      <w:pPr>
        <w:ind w:left="1746" w:hanging="360"/>
      </w:pPr>
      <w:rPr>
        <w:rFonts w:ascii="Courier New" w:hAnsi="Courier New" w:cs="Courier New" w:hint="default"/>
      </w:rPr>
    </w:lvl>
    <w:lvl w:ilvl="2" w:tplc="04260005" w:tentative="1">
      <w:start w:val="1"/>
      <w:numFmt w:val="bullet"/>
      <w:lvlText w:val=""/>
      <w:lvlJc w:val="left"/>
      <w:pPr>
        <w:ind w:left="2466" w:hanging="360"/>
      </w:pPr>
      <w:rPr>
        <w:rFonts w:ascii="Wingdings" w:hAnsi="Wingdings" w:hint="default"/>
      </w:rPr>
    </w:lvl>
    <w:lvl w:ilvl="3" w:tplc="04260001" w:tentative="1">
      <w:start w:val="1"/>
      <w:numFmt w:val="bullet"/>
      <w:lvlText w:val=""/>
      <w:lvlJc w:val="left"/>
      <w:pPr>
        <w:ind w:left="3186" w:hanging="360"/>
      </w:pPr>
      <w:rPr>
        <w:rFonts w:ascii="Symbol" w:hAnsi="Symbol" w:hint="default"/>
      </w:rPr>
    </w:lvl>
    <w:lvl w:ilvl="4" w:tplc="04260003" w:tentative="1">
      <w:start w:val="1"/>
      <w:numFmt w:val="bullet"/>
      <w:lvlText w:val="o"/>
      <w:lvlJc w:val="left"/>
      <w:pPr>
        <w:ind w:left="3906" w:hanging="360"/>
      </w:pPr>
      <w:rPr>
        <w:rFonts w:ascii="Courier New" w:hAnsi="Courier New" w:cs="Courier New" w:hint="default"/>
      </w:rPr>
    </w:lvl>
    <w:lvl w:ilvl="5" w:tplc="04260005" w:tentative="1">
      <w:start w:val="1"/>
      <w:numFmt w:val="bullet"/>
      <w:lvlText w:val=""/>
      <w:lvlJc w:val="left"/>
      <w:pPr>
        <w:ind w:left="4626" w:hanging="360"/>
      </w:pPr>
      <w:rPr>
        <w:rFonts w:ascii="Wingdings" w:hAnsi="Wingdings" w:hint="default"/>
      </w:rPr>
    </w:lvl>
    <w:lvl w:ilvl="6" w:tplc="04260001" w:tentative="1">
      <w:start w:val="1"/>
      <w:numFmt w:val="bullet"/>
      <w:lvlText w:val=""/>
      <w:lvlJc w:val="left"/>
      <w:pPr>
        <w:ind w:left="5346" w:hanging="360"/>
      </w:pPr>
      <w:rPr>
        <w:rFonts w:ascii="Symbol" w:hAnsi="Symbol" w:hint="default"/>
      </w:rPr>
    </w:lvl>
    <w:lvl w:ilvl="7" w:tplc="04260003" w:tentative="1">
      <w:start w:val="1"/>
      <w:numFmt w:val="bullet"/>
      <w:lvlText w:val="o"/>
      <w:lvlJc w:val="left"/>
      <w:pPr>
        <w:ind w:left="6066" w:hanging="360"/>
      </w:pPr>
      <w:rPr>
        <w:rFonts w:ascii="Courier New" w:hAnsi="Courier New" w:cs="Courier New" w:hint="default"/>
      </w:rPr>
    </w:lvl>
    <w:lvl w:ilvl="8" w:tplc="04260005" w:tentative="1">
      <w:start w:val="1"/>
      <w:numFmt w:val="bullet"/>
      <w:lvlText w:val=""/>
      <w:lvlJc w:val="left"/>
      <w:pPr>
        <w:ind w:left="6786" w:hanging="360"/>
      </w:pPr>
      <w:rPr>
        <w:rFonts w:ascii="Wingdings" w:hAnsi="Wingdings" w:hint="default"/>
      </w:rPr>
    </w:lvl>
  </w:abstractNum>
  <w:abstractNum w:abstractNumId="134" w15:restartNumberingAfterBreak="0">
    <w:nsid w:val="75AA5A14"/>
    <w:multiLevelType w:val="hybridMultilevel"/>
    <w:tmpl w:val="DF3CAE2A"/>
    <w:lvl w:ilvl="0" w:tplc="0426000D">
      <w:start w:val="1"/>
      <w:numFmt w:val="bullet"/>
      <w:lvlText w:val=""/>
      <w:lvlJc w:val="left"/>
      <w:pPr>
        <w:ind w:left="742" w:hanging="360"/>
      </w:pPr>
      <w:rPr>
        <w:rFonts w:ascii="Wingdings" w:hAnsi="Wingdings" w:hint="default"/>
      </w:rPr>
    </w:lvl>
    <w:lvl w:ilvl="1" w:tplc="04260003" w:tentative="1">
      <w:start w:val="1"/>
      <w:numFmt w:val="bullet"/>
      <w:lvlText w:val="o"/>
      <w:lvlJc w:val="left"/>
      <w:pPr>
        <w:ind w:left="1462" w:hanging="360"/>
      </w:pPr>
      <w:rPr>
        <w:rFonts w:ascii="Courier New" w:hAnsi="Courier New" w:cs="Courier New" w:hint="default"/>
      </w:rPr>
    </w:lvl>
    <w:lvl w:ilvl="2" w:tplc="04260005" w:tentative="1">
      <w:start w:val="1"/>
      <w:numFmt w:val="bullet"/>
      <w:lvlText w:val=""/>
      <w:lvlJc w:val="left"/>
      <w:pPr>
        <w:ind w:left="2182" w:hanging="360"/>
      </w:pPr>
      <w:rPr>
        <w:rFonts w:ascii="Wingdings" w:hAnsi="Wingdings" w:hint="default"/>
      </w:rPr>
    </w:lvl>
    <w:lvl w:ilvl="3" w:tplc="04260001" w:tentative="1">
      <w:start w:val="1"/>
      <w:numFmt w:val="bullet"/>
      <w:lvlText w:val=""/>
      <w:lvlJc w:val="left"/>
      <w:pPr>
        <w:ind w:left="2902" w:hanging="360"/>
      </w:pPr>
      <w:rPr>
        <w:rFonts w:ascii="Symbol" w:hAnsi="Symbol" w:hint="default"/>
      </w:rPr>
    </w:lvl>
    <w:lvl w:ilvl="4" w:tplc="04260003" w:tentative="1">
      <w:start w:val="1"/>
      <w:numFmt w:val="bullet"/>
      <w:lvlText w:val="o"/>
      <w:lvlJc w:val="left"/>
      <w:pPr>
        <w:ind w:left="3622" w:hanging="360"/>
      </w:pPr>
      <w:rPr>
        <w:rFonts w:ascii="Courier New" w:hAnsi="Courier New" w:cs="Courier New" w:hint="default"/>
      </w:rPr>
    </w:lvl>
    <w:lvl w:ilvl="5" w:tplc="04260005" w:tentative="1">
      <w:start w:val="1"/>
      <w:numFmt w:val="bullet"/>
      <w:lvlText w:val=""/>
      <w:lvlJc w:val="left"/>
      <w:pPr>
        <w:ind w:left="4342" w:hanging="360"/>
      </w:pPr>
      <w:rPr>
        <w:rFonts w:ascii="Wingdings" w:hAnsi="Wingdings" w:hint="default"/>
      </w:rPr>
    </w:lvl>
    <w:lvl w:ilvl="6" w:tplc="04260001" w:tentative="1">
      <w:start w:val="1"/>
      <w:numFmt w:val="bullet"/>
      <w:lvlText w:val=""/>
      <w:lvlJc w:val="left"/>
      <w:pPr>
        <w:ind w:left="5062" w:hanging="360"/>
      </w:pPr>
      <w:rPr>
        <w:rFonts w:ascii="Symbol" w:hAnsi="Symbol" w:hint="default"/>
      </w:rPr>
    </w:lvl>
    <w:lvl w:ilvl="7" w:tplc="04260003" w:tentative="1">
      <w:start w:val="1"/>
      <w:numFmt w:val="bullet"/>
      <w:lvlText w:val="o"/>
      <w:lvlJc w:val="left"/>
      <w:pPr>
        <w:ind w:left="5782" w:hanging="360"/>
      </w:pPr>
      <w:rPr>
        <w:rFonts w:ascii="Courier New" w:hAnsi="Courier New" w:cs="Courier New" w:hint="default"/>
      </w:rPr>
    </w:lvl>
    <w:lvl w:ilvl="8" w:tplc="04260005" w:tentative="1">
      <w:start w:val="1"/>
      <w:numFmt w:val="bullet"/>
      <w:lvlText w:val=""/>
      <w:lvlJc w:val="left"/>
      <w:pPr>
        <w:ind w:left="6502" w:hanging="360"/>
      </w:pPr>
      <w:rPr>
        <w:rFonts w:ascii="Wingdings" w:hAnsi="Wingdings" w:hint="default"/>
      </w:rPr>
    </w:lvl>
  </w:abstractNum>
  <w:abstractNum w:abstractNumId="135" w15:restartNumberingAfterBreak="0">
    <w:nsid w:val="776C43D8"/>
    <w:multiLevelType w:val="hybridMultilevel"/>
    <w:tmpl w:val="11E84E70"/>
    <w:lvl w:ilvl="0" w:tplc="0426000D">
      <w:start w:val="1"/>
      <w:numFmt w:val="bullet"/>
      <w:lvlText w:val=""/>
      <w:lvlJc w:val="left"/>
      <w:pPr>
        <w:ind w:left="720" w:hanging="360"/>
      </w:pPr>
      <w:rPr>
        <w:rFonts w:ascii="Wingdings" w:hAnsi="Wingdings"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36" w15:restartNumberingAfterBreak="0">
    <w:nsid w:val="7AF67D29"/>
    <w:multiLevelType w:val="hybridMultilevel"/>
    <w:tmpl w:val="B484BF48"/>
    <w:lvl w:ilvl="0" w:tplc="0426000D">
      <w:start w:val="1"/>
      <w:numFmt w:val="bullet"/>
      <w:lvlText w:val=""/>
      <w:lvlJc w:val="left"/>
      <w:pPr>
        <w:ind w:left="720" w:hanging="360"/>
      </w:pPr>
      <w:rPr>
        <w:rFonts w:ascii="Wingdings" w:hAnsi="Wingdings"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37" w15:restartNumberingAfterBreak="0">
    <w:nsid w:val="7BCD2EA7"/>
    <w:multiLevelType w:val="hybridMultilevel"/>
    <w:tmpl w:val="E982E664"/>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38" w15:restartNumberingAfterBreak="0">
    <w:nsid w:val="7BEE3FC3"/>
    <w:multiLevelType w:val="hybridMultilevel"/>
    <w:tmpl w:val="B2866750"/>
    <w:lvl w:ilvl="0" w:tplc="0426000D">
      <w:start w:val="1"/>
      <w:numFmt w:val="bullet"/>
      <w:lvlText w:val=""/>
      <w:lvlJc w:val="left"/>
      <w:pPr>
        <w:ind w:left="1080" w:hanging="360"/>
      </w:pPr>
      <w:rPr>
        <w:rFonts w:ascii="Wingdings" w:hAnsi="Wingdings" w:hint="default"/>
      </w:rPr>
    </w:lvl>
    <w:lvl w:ilvl="1" w:tplc="04260003" w:tentative="1">
      <w:start w:val="1"/>
      <w:numFmt w:val="bullet"/>
      <w:lvlText w:val="o"/>
      <w:lvlJc w:val="left"/>
      <w:pPr>
        <w:ind w:left="1800" w:hanging="360"/>
      </w:pPr>
      <w:rPr>
        <w:rFonts w:ascii="Courier New" w:hAnsi="Courier New" w:cs="Courier New" w:hint="default"/>
      </w:rPr>
    </w:lvl>
    <w:lvl w:ilvl="2" w:tplc="04260005" w:tentative="1">
      <w:start w:val="1"/>
      <w:numFmt w:val="bullet"/>
      <w:lvlText w:val=""/>
      <w:lvlJc w:val="left"/>
      <w:pPr>
        <w:ind w:left="2520" w:hanging="360"/>
      </w:pPr>
      <w:rPr>
        <w:rFonts w:ascii="Wingdings" w:hAnsi="Wingdings" w:hint="default"/>
      </w:rPr>
    </w:lvl>
    <w:lvl w:ilvl="3" w:tplc="04260001" w:tentative="1">
      <w:start w:val="1"/>
      <w:numFmt w:val="bullet"/>
      <w:lvlText w:val=""/>
      <w:lvlJc w:val="left"/>
      <w:pPr>
        <w:ind w:left="3240" w:hanging="360"/>
      </w:pPr>
      <w:rPr>
        <w:rFonts w:ascii="Symbol" w:hAnsi="Symbol" w:hint="default"/>
      </w:rPr>
    </w:lvl>
    <w:lvl w:ilvl="4" w:tplc="04260003" w:tentative="1">
      <w:start w:val="1"/>
      <w:numFmt w:val="bullet"/>
      <w:lvlText w:val="o"/>
      <w:lvlJc w:val="left"/>
      <w:pPr>
        <w:ind w:left="3960" w:hanging="360"/>
      </w:pPr>
      <w:rPr>
        <w:rFonts w:ascii="Courier New" w:hAnsi="Courier New" w:cs="Courier New" w:hint="default"/>
      </w:rPr>
    </w:lvl>
    <w:lvl w:ilvl="5" w:tplc="04260005" w:tentative="1">
      <w:start w:val="1"/>
      <w:numFmt w:val="bullet"/>
      <w:lvlText w:val=""/>
      <w:lvlJc w:val="left"/>
      <w:pPr>
        <w:ind w:left="4680" w:hanging="360"/>
      </w:pPr>
      <w:rPr>
        <w:rFonts w:ascii="Wingdings" w:hAnsi="Wingdings" w:hint="default"/>
      </w:rPr>
    </w:lvl>
    <w:lvl w:ilvl="6" w:tplc="04260001" w:tentative="1">
      <w:start w:val="1"/>
      <w:numFmt w:val="bullet"/>
      <w:lvlText w:val=""/>
      <w:lvlJc w:val="left"/>
      <w:pPr>
        <w:ind w:left="5400" w:hanging="360"/>
      </w:pPr>
      <w:rPr>
        <w:rFonts w:ascii="Symbol" w:hAnsi="Symbol" w:hint="default"/>
      </w:rPr>
    </w:lvl>
    <w:lvl w:ilvl="7" w:tplc="04260003" w:tentative="1">
      <w:start w:val="1"/>
      <w:numFmt w:val="bullet"/>
      <w:lvlText w:val="o"/>
      <w:lvlJc w:val="left"/>
      <w:pPr>
        <w:ind w:left="6120" w:hanging="360"/>
      </w:pPr>
      <w:rPr>
        <w:rFonts w:ascii="Courier New" w:hAnsi="Courier New" w:cs="Courier New" w:hint="default"/>
      </w:rPr>
    </w:lvl>
    <w:lvl w:ilvl="8" w:tplc="04260005" w:tentative="1">
      <w:start w:val="1"/>
      <w:numFmt w:val="bullet"/>
      <w:lvlText w:val=""/>
      <w:lvlJc w:val="left"/>
      <w:pPr>
        <w:ind w:left="6840" w:hanging="360"/>
      </w:pPr>
      <w:rPr>
        <w:rFonts w:ascii="Wingdings" w:hAnsi="Wingdings" w:hint="default"/>
      </w:rPr>
    </w:lvl>
  </w:abstractNum>
  <w:abstractNum w:abstractNumId="139" w15:restartNumberingAfterBreak="0">
    <w:nsid w:val="7C3F5E1F"/>
    <w:multiLevelType w:val="multilevel"/>
    <w:tmpl w:val="35A4226E"/>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0" w15:restartNumberingAfterBreak="0">
    <w:nsid w:val="7C8E314F"/>
    <w:multiLevelType w:val="hybridMultilevel"/>
    <w:tmpl w:val="B6880574"/>
    <w:lvl w:ilvl="0" w:tplc="0426000D">
      <w:start w:val="1"/>
      <w:numFmt w:val="bullet"/>
      <w:lvlText w:val=""/>
      <w:lvlJc w:val="left"/>
      <w:pPr>
        <w:ind w:left="1440" w:hanging="360"/>
      </w:pPr>
      <w:rPr>
        <w:rFonts w:ascii="Wingdings" w:hAnsi="Wingdings" w:hint="default"/>
      </w:rPr>
    </w:lvl>
    <w:lvl w:ilvl="1" w:tplc="04260003" w:tentative="1">
      <w:start w:val="1"/>
      <w:numFmt w:val="bullet"/>
      <w:lvlText w:val="o"/>
      <w:lvlJc w:val="left"/>
      <w:pPr>
        <w:ind w:left="2160" w:hanging="360"/>
      </w:pPr>
      <w:rPr>
        <w:rFonts w:ascii="Courier New" w:hAnsi="Courier New" w:cs="Courier New" w:hint="default"/>
      </w:rPr>
    </w:lvl>
    <w:lvl w:ilvl="2" w:tplc="04260005" w:tentative="1">
      <w:start w:val="1"/>
      <w:numFmt w:val="bullet"/>
      <w:lvlText w:val=""/>
      <w:lvlJc w:val="left"/>
      <w:pPr>
        <w:ind w:left="2880" w:hanging="360"/>
      </w:pPr>
      <w:rPr>
        <w:rFonts w:ascii="Wingdings" w:hAnsi="Wingdings" w:hint="default"/>
      </w:rPr>
    </w:lvl>
    <w:lvl w:ilvl="3" w:tplc="04260001" w:tentative="1">
      <w:start w:val="1"/>
      <w:numFmt w:val="bullet"/>
      <w:lvlText w:val=""/>
      <w:lvlJc w:val="left"/>
      <w:pPr>
        <w:ind w:left="3600" w:hanging="360"/>
      </w:pPr>
      <w:rPr>
        <w:rFonts w:ascii="Symbol" w:hAnsi="Symbol" w:hint="default"/>
      </w:rPr>
    </w:lvl>
    <w:lvl w:ilvl="4" w:tplc="04260003" w:tentative="1">
      <w:start w:val="1"/>
      <w:numFmt w:val="bullet"/>
      <w:lvlText w:val="o"/>
      <w:lvlJc w:val="left"/>
      <w:pPr>
        <w:ind w:left="4320" w:hanging="360"/>
      </w:pPr>
      <w:rPr>
        <w:rFonts w:ascii="Courier New" w:hAnsi="Courier New" w:cs="Courier New" w:hint="default"/>
      </w:rPr>
    </w:lvl>
    <w:lvl w:ilvl="5" w:tplc="04260005" w:tentative="1">
      <w:start w:val="1"/>
      <w:numFmt w:val="bullet"/>
      <w:lvlText w:val=""/>
      <w:lvlJc w:val="left"/>
      <w:pPr>
        <w:ind w:left="5040" w:hanging="360"/>
      </w:pPr>
      <w:rPr>
        <w:rFonts w:ascii="Wingdings" w:hAnsi="Wingdings" w:hint="default"/>
      </w:rPr>
    </w:lvl>
    <w:lvl w:ilvl="6" w:tplc="04260001" w:tentative="1">
      <w:start w:val="1"/>
      <w:numFmt w:val="bullet"/>
      <w:lvlText w:val=""/>
      <w:lvlJc w:val="left"/>
      <w:pPr>
        <w:ind w:left="5760" w:hanging="360"/>
      </w:pPr>
      <w:rPr>
        <w:rFonts w:ascii="Symbol" w:hAnsi="Symbol" w:hint="default"/>
      </w:rPr>
    </w:lvl>
    <w:lvl w:ilvl="7" w:tplc="04260003" w:tentative="1">
      <w:start w:val="1"/>
      <w:numFmt w:val="bullet"/>
      <w:lvlText w:val="o"/>
      <w:lvlJc w:val="left"/>
      <w:pPr>
        <w:ind w:left="6480" w:hanging="360"/>
      </w:pPr>
      <w:rPr>
        <w:rFonts w:ascii="Courier New" w:hAnsi="Courier New" w:cs="Courier New" w:hint="default"/>
      </w:rPr>
    </w:lvl>
    <w:lvl w:ilvl="8" w:tplc="04260005" w:tentative="1">
      <w:start w:val="1"/>
      <w:numFmt w:val="bullet"/>
      <w:lvlText w:val=""/>
      <w:lvlJc w:val="left"/>
      <w:pPr>
        <w:ind w:left="7200" w:hanging="360"/>
      </w:pPr>
      <w:rPr>
        <w:rFonts w:ascii="Wingdings" w:hAnsi="Wingdings" w:hint="default"/>
      </w:rPr>
    </w:lvl>
  </w:abstractNum>
  <w:abstractNum w:abstractNumId="141" w15:restartNumberingAfterBreak="0">
    <w:nsid w:val="7E751540"/>
    <w:multiLevelType w:val="multilevel"/>
    <w:tmpl w:val="589E13CA"/>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58"/>
  </w:num>
  <w:num w:numId="2">
    <w:abstractNumId w:val="55"/>
  </w:num>
  <w:num w:numId="3">
    <w:abstractNumId w:val="42"/>
  </w:num>
  <w:num w:numId="4">
    <w:abstractNumId w:val="100"/>
  </w:num>
  <w:num w:numId="5">
    <w:abstractNumId w:val="117"/>
  </w:num>
  <w:num w:numId="6">
    <w:abstractNumId w:val="59"/>
  </w:num>
  <w:num w:numId="7">
    <w:abstractNumId w:val="15"/>
  </w:num>
  <w:num w:numId="8">
    <w:abstractNumId w:val="88"/>
  </w:num>
  <w:num w:numId="9">
    <w:abstractNumId w:val="85"/>
  </w:num>
  <w:num w:numId="10">
    <w:abstractNumId w:val="108"/>
  </w:num>
  <w:num w:numId="11">
    <w:abstractNumId w:val="116"/>
  </w:num>
  <w:num w:numId="12">
    <w:abstractNumId w:val="46"/>
  </w:num>
  <w:num w:numId="13">
    <w:abstractNumId w:val="114"/>
  </w:num>
  <w:num w:numId="14">
    <w:abstractNumId w:val="13"/>
  </w:num>
  <w:num w:numId="15">
    <w:abstractNumId w:val="107"/>
  </w:num>
  <w:num w:numId="16">
    <w:abstractNumId w:val="62"/>
  </w:num>
  <w:num w:numId="17">
    <w:abstractNumId w:val="91"/>
  </w:num>
  <w:num w:numId="18">
    <w:abstractNumId w:val="140"/>
  </w:num>
  <w:num w:numId="19">
    <w:abstractNumId w:val="61"/>
  </w:num>
  <w:num w:numId="20">
    <w:abstractNumId w:val="16"/>
  </w:num>
  <w:num w:numId="21">
    <w:abstractNumId w:val="129"/>
  </w:num>
  <w:num w:numId="22">
    <w:abstractNumId w:val="77"/>
  </w:num>
  <w:num w:numId="23">
    <w:abstractNumId w:val="122"/>
  </w:num>
  <w:num w:numId="24">
    <w:abstractNumId w:val="65"/>
  </w:num>
  <w:num w:numId="25">
    <w:abstractNumId w:val="31"/>
  </w:num>
  <w:num w:numId="26">
    <w:abstractNumId w:val="72"/>
  </w:num>
  <w:num w:numId="27">
    <w:abstractNumId w:val="128"/>
  </w:num>
  <w:num w:numId="28">
    <w:abstractNumId w:val="115"/>
  </w:num>
  <w:num w:numId="29">
    <w:abstractNumId w:val="110"/>
  </w:num>
  <w:num w:numId="30">
    <w:abstractNumId w:val="76"/>
  </w:num>
  <w:num w:numId="31">
    <w:abstractNumId w:val="1"/>
  </w:num>
  <w:num w:numId="32">
    <w:abstractNumId w:val="90"/>
  </w:num>
  <w:num w:numId="33">
    <w:abstractNumId w:val="63"/>
  </w:num>
  <w:num w:numId="34">
    <w:abstractNumId w:val="29"/>
  </w:num>
  <w:num w:numId="35">
    <w:abstractNumId w:val="18"/>
  </w:num>
  <w:num w:numId="36">
    <w:abstractNumId w:val="119"/>
  </w:num>
  <w:num w:numId="37">
    <w:abstractNumId w:val="101"/>
  </w:num>
  <w:num w:numId="38">
    <w:abstractNumId w:val="103"/>
  </w:num>
  <w:num w:numId="39">
    <w:abstractNumId w:val="33"/>
  </w:num>
  <w:num w:numId="40">
    <w:abstractNumId w:val="60"/>
  </w:num>
  <w:num w:numId="41">
    <w:abstractNumId w:val="11"/>
  </w:num>
  <w:num w:numId="42">
    <w:abstractNumId w:val="73"/>
  </w:num>
  <w:num w:numId="43">
    <w:abstractNumId w:val="84"/>
  </w:num>
  <w:num w:numId="44">
    <w:abstractNumId w:val="121"/>
  </w:num>
  <w:num w:numId="45">
    <w:abstractNumId w:val="36"/>
  </w:num>
  <w:num w:numId="46">
    <w:abstractNumId w:val="95"/>
  </w:num>
  <w:num w:numId="47">
    <w:abstractNumId w:val="113"/>
  </w:num>
  <w:num w:numId="48">
    <w:abstractNumId w:val="93"/>
  </w:num>
  <w:num w:numId="49">
    <w:abstractNumId w:val="30"/>
  </w:num>
  <w:num w:numId="50">
    <w:abstractNumId w:val="43"/>
  </w:num>
  <w:num w:numId="51">
    <w:abstractNumId w:val="53"/>
  </w:num>
  <w:num w:numId="52">
    <w:abstractNumId w:val="134"/>
  </w:num>
  <w:num w:numId="53">
    <w:abstractNumId w:val="111"/>
  </w:num>
  <w:num w:numId="54">
    <w:abstractNumId w:val="7"/>
  </w:num>
  <w:num w:numId="55">
    <w:abstractNumId w:val="69"/>
  </w:num>
  <w:num w:numId="56">
    <w:abstractNumId w:val="102"/>
  </w:num>
  <w:num w:numId="57">
    <w:abstractNumId w:val="87"/>
  </w:num>
  <w:num w:numId="58">
    <w:abstractNumId w:val="23"/>
  </w:num>
  <w:num w:numId="59">
    <w:abstractNumId w:val="0"/>
  </w:num>
  <w:num w:numId="60">
    <w:abstractNumId w:val="105"/>
  </w:num>
  <w:num w:numId="61">
    <w:abstractNumId w:val="17"/>
  </w:num>
  <w:num w:numId="62">
    <w:abstractNumId w:val="20"/>
  </w:num>
  <w:num w:numId="63">
    <w:abstractNumId w:val="99"/>
  </w:num>
  <w:num w:numId="64">
    <w:abstractNumId w:val="130"/>
  </w:num>
  <w:num w:numId="65">
    <w:abstractNumId w:val="4"/>
  </w:num>
  <w:num w:numId="66">
    <w:abstractNumId w:val="138"/>
  </w:num>
  <w:num w:numId="67">
    <w:abstractNumId w:val="75"/>
  </w:num>
  <w:num w:numId="68">
    <w:abstractNumId w:val="64"/>
  </w:num>
  <w:num w:numId="69">
    <w:abstractNumId w:val="49"/>
  </w:num>
  <w:num w:numId="70">
    <w:abstractNumId w:val="24"/>
  </w:num>
  <w:num w:numId="71">
    <w:abstractNumId w:val="44"/>
  </w:num>
  <w:num w:numId="72">
    <w:abstractNumId w:val="124"/>
  </w:num>
  <w:num w:numId="73">
    <w:abstractNumId w:val="22"/>
  </w:num>
  <w:num w:numId="74">
    <w:abstractNumId w:val="28"/>
  </w:num>
  <w:num w:numId="75">
    <w:abstractNumId w:val="132"/>
  </w:num>
  <w:num w:numId="76">
    <w:abstractNumId w:val="14"/>
  </w:num>
  <w:num w:numId="77">
    <w:abstractNumId w:val="109"/>
  </w:num>
  <w:num w:numId="78">
    <w:abstractNumId w:val="83"/>
  </w:num>
  <w:num w:numId="79">
    <w:abstractNumId w:val="8"/>
  </w:num>
  <w:num w:numId="80">
    <w:abstractNumId w:val="80"/>
  </w:num>
  <w:num w:numId="81">
    <w:abstractNumId w:val="68"/>
  </w:num>
  <w:num w:numId="82">
    <w:abstractNumId w:val="39"/>
  </w:num>
  <w:num w:numId="83">
    <w:abstractNumId w:val="118"/>
  </w:num>
  <w:num w:numId="84">
    <w:abstractNumId w:val="38"/>
  </w:num>
  <w:num w:numId="85">
    <w:abstractNumId w:val="74"/>
  </w:num>
  <w:num w:numId="86">
    <w:abstractNumId w:val="51"/>
  </w:num>
  <w:num w:numId="87">
    <w:abstractNumId w:val="34"/>
  </w:num>
  <w:num w:numId="88">
    <w:abstractNumId w:val="82"/>
  </w:num>
  <w:num w:numId="89">
    <w:abstractNumId w:val="12"/>
  </w:num>
  <w:num w:numId="90">
    <w:abstractNumId w:val="81"/>
  </w:num>
  <w:num w:numId="91">
    <w:abstractNumId w:val="67"/>
  </w:num>
  <w:num w:numId="92">
    <w:abstractNumId w:val="45"/>
  </w:num>
  <w:num w:numId="93">
    <w:abstractNumId w:val="52"/>
  </w:num>
  <w:num w:numId="94">
    <w:abstractNumId w:val="54"/>
  </w:num>
  <w:num w:numId="95">
    <w:abstractNumId w:val="3"/>
  </w:num>
  <w:num w:numId="96">
    <w:abstractNumId w:val="89"/>
  </w:num>
  <w:num w:numId="97">
    <w:abstractNumId w:val="125"/>
  </w:num>
  <w:num w:numId="98">
    <w:abstractNumId w:val="70"/>
  </w:num>
  <w:num w:numId="99">
    <w:abstractNumId w:val="41"/>
  </w:num>
  <w:num w:numId="100">
    <w:abstractNumId w:val="35"/>
  </w:num>
  <w:num w:numId="101">
    <w:abstractNumId w:val="21"/>
  </w:num>
  <w:num w:numId="102">
    <w:abstractNumId w:val="120"/>
  </w:num>
  <w:num w:numId="103">
    <w:abstractNumId w:val="104"/>
  </w:num>
  <w:num w:numId="104">
    <w:abstractNumId w:val="96"/>
  </w:num>
  <w:num w:numId="105">
    <w:abstractNumId w:val="40"/>
  </w:num>
  <w:num w:numId="106">
    <w:abstractNumId w:val="123"/>
  </w:num>
  <w:num w:numId="107">
    <w:abstractNumId w:val="127"/>
  </w:num>
  <w:num w:numId="108">
    <w:abstractNumId w:val="50"/>
  </w:num>
  <w:num w:numId="109">
    <w:abstractNumId w:val="25"/>
  </w:num>
  <w:num w:numId="110">
    <w:abstractNumId w:val="57"/>
  </w:num>
  <w:num w:numId="111">
    <w:abstractNumId w:val="98"/>
  </w:num>
  <w:num w:numId="112">
    <w:abstractNumId w:val="106"/>
  </w:num>
  <w:num w:numId="113">
    <w:abstractNumId w:val="137"/>
  </w:num>
  <w:num w:numId="114">
    <w:abstractNumId w:val="47"/>
  </w:num>
  <w:num w:numId="115">
    <w:abstractNumId w:val="94"/>
  </w:num>
  <w:num w:numId="116">
    <w:abstractNumId w:val="136"/>
  </w:num>
  <w:num w:numId="117">
    <w:abstractNumId w:val="135"/>
  </w:num>
  <w:num w:numId="118">
    <w:abstractNumId w:val="32"/>
  </w:num>
  <w:num w:numId="119">
    <w:abstractNumId w:val="97"/>
  </w:num>
  <w:num w:numId="120">
    <w:abstractNumId w:val="56"/>
  </w:num>
  <w:num w:numId="121">
    <w:abstractNumId w:val="19"/>
  </w:num>
  <w:num w:numId="122">
    <w:abstractNumId w:val="66"/>
  </w:num>
  <w:num w:numId="123">
    <w:abstractNumId w:val="141"/>
  </w:num>
  <w:num w:numId="124">
    <w:abstractNumId w:val="86"/>
  </w:num>
  <w:num w:numId="125">
    <w:abstractNumId w:val="139"/>
  </w:num>
  <w:num w:numId="126">
    <w:abstractNumId w:val="9"/>
  </w:num>
  <w:num w:numId="127">
    <w:abstractNumId w:val="2"/>
  </w:num>
  <w:num w:numId="128">
    <w:abstractNumId w:val="71"/>
  </w:num>
  <w:num w:numId="129">
    <w:abstractNumId w:val="5"/>
  </w:num>
  <w:num w:numId="130">
    <w:abstractNumId w:val="27"/>
  </w:num>
  <w:num w:numId="131">
    <w:abstractNumId w:val="126"/>
  </w:num>
  <w:num w:numId="132">
    <w:abstractNumId w:val="37"/>
  </w:num>
  <w:num w:numId="133">
    <w:abstractNumId w:val="78"/>
  </w:num>
  <w:num w:numId="134">
    <w:abstractNumId w:val="26"/>
  </w:num>
  <w:num w:numId="135">
    <w:abstractNumId w:val="131"/>
  </w:num>
  <w:num w:numId="136">
    <w:abstractNumId w:val="10"/>
  </w:num>
  <w:num w:numId="137">
    <w:abstractNumId w:val="79"/>
  </w:num>
  <w:num w:numId="138">
    <w:abstractNumId w:val="92"/>
  </w:num>
  <w:num w:numId="139">
    <w:abstractNumId w:val="117"/>
  </w:num>
  <w:num w:numId="140">
    <w:abstractNumId w:val="117"/>
  </w:num>
  <w:num w:numId="141">
    <w:abstractNumId w:val="6"/>
  </w:num>
  <w:num w:numId="142">
    <w:abstractNumId w:val="112"/>
  </w:num>
  <w:num w:numId="143">
    <w:abstractNumId w:val="48"/>
  </w:num>
  <w:num w:numId="144">
    <w:abstractNumId w:val="133"/>
  </w:num>
  <w:numIdMacAtCleanup w:val="13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PKit_DocumentHasBeenSaved" w:val="true"/>
    <w:docVar w:name="LW_DocType" w:val="NORMAL"/>
  </w:docVars>
  <w:rsids>
    <w:rsidRoot w:val="00BF282F"/>
    <w:rsid w:val="0000009A"/>
    <w:rsid w:val="00000176"/>
    <w:rsid w:val="000001BD"/>
    <w:rsid w:val="000001EB"/>
    <w:rsid w:val="00000598"/>
    <w:rsid w:val="00000892"/>
    <w:rsid w:val="000009B0"/>
    <w:rsid w:val="00000CBA"/>
    <w:rsid w:val="00000FF2"/>
    <w:rsid w:val="0000117D"/>
    <w:rsid w:val="000011BA"/>
    <w:rsid w:val="00001388"/>
    <w:rsid w:val="00001390"/>
    <w:rsid w:val="000013B2"/>
    <w:rsid w:val="000013EF"/>
    <w:rsid w:val="00001772"/>
    <w:rsid w:val="000017AA"/>
    <w:rsid w:val="000019BD"/>
    <w:rsid w:val="00001CC5"/>
    <w:rsid w:val="00001E78"/>
    <w:rsid w:val="0000214C"/>
    <w:rsid w:val="00002A1A"/>
    <w:rsid w:val="00002B8A"/>
    <w:rsid w:val="00002CF5"/>
    <w:rsid w:val="00003305"/>
    <w:rsid w:val="00003742"/>
    <w:rsid w:val="000039D6"/>
    <w:rsid w:val="00003B0D"/>
    <w:rsid w:val="00003CF1"/>
    <w:rsid w:val="00003D5A"/>
    <w:rsid w:val="00003E46"/>
    <w:rsid w:val="00004338"/>
    <w:rsid w:val="0000433D"/>
    <w:rsid w:val="000044E5"/>
    <w:rsid w:val="00004614"/>
    <w:rsid w:val="0000477B"/>
    <w:rsid w:val="00004894"/>
    <w:rsid w:val="000048DD"/>
    <w:rsid w:val="00004AC6"/>
    <w:rsid w:val="00004DDF"/>
    <w:rsid w:val="00004E82"/>
    <w:rsid w:val="00004E97"/>
    <w:rsid w:val="00004EAA"/>
    <w:rsid w:val="00005075"/>
    <w:rsid w:val="000053F1"/>
    <w:rsid w:val="000055F0"/>
    <w:rsid w:val="000059EB"/>
    <w:rsid w:val="00005FA8"/>
    <w:rsid w:val="00005FE5"/>
    <w:rsid w:val="000060BA"/>
    <w:rsid w:val="000061A0"/>
    <w:rsid w:val="000061A1"/>
    <w:rsid w:val="00006471"/>
    <w:rsid w:val="00006782"/>
    <w:rsid w:val="000067EC"/>
    <w:rsid w:val="00006861"/>
    <w:rsid w:val="00006959"/>
    <w:rsid w:val="00006B33"/>
    <w:rsid w:val="00006CF0"/>
    <w:rsid w:val="00006D15"/>
    <w:rsid w:val="000070AA"/>
    <w:rsid w:val="00007301"/>
    <w:rsid w:val="0000736E"/>
    <w:rsid w:val="0000743F"/>
    <w:rsid w:val="000076BA"/>
    <w:rsid w:val="000076BD"/>
    <w:rsid w:val="00007BEB"/>
    <w:rsid w:val="00007C76"/>
    <w:rsid w:val="00007CBD"/>
    <w:rsid w:val="00007D03"/>
    <w:rsid w:val="000100D5"/>
    <w:rsid w:val="000102BB"/>
    <w:rsid w:val="0001036A"/>
    <w:rsid w:val="000103C8"/>
    <w:rsid w:val="000108F7"/>
    <w:rsid w:val="0001094A"/>
    <w:rsid w:val="000109DE"/>
    <w:rsid w:val="000109FC"/>
    <w:rsid w:val="00010A93"/>
    <w:rsid w:val="00010AC5"/>
    <w:rsid w:val="00010B97"/>
    <w:rsid w:val="0001102E"/>
    <w:rsid w:val="00011055"/>
    <w:rsid w:val="0001124F"/>
    <w:rsid w:val="00011353"/>
    <w:rsid w:val="000114B5"/>
    <w:rsid w:val="000114F8"/>
    <w:rsid w:val="0001152C"/>
    <w:rsid w:val="00011785"/>
    <w:rsid w:val="00011815"/>
    <w:rsid w:val="00011A86"/>
    <w:rsid w:val="00011AF8"/>
    <w:rsid w:val="00011F81"/>
    <w:rsid w:val="0001211C"/>
    <w:rsid w:val="000121CE"/>
    <w:rsid w:val="00012212"/>
    <w:rsid w:val="0001224D"/>
    <w:rsid w:val="00012445"/>
    <w:rsid w:val="00012530"/>
    <w:rsid w:val="0001264C"/>
    <w:rsid w:val="000128D0"/>
    <w:rsid w:val="00012FA7"/>
    <w:rsid w:val="000131B9"/>
    <w:rsid w:val="00013219"/>
    <w:rsid w:val="0001323A"/>
    <w:rsid w:val="000134AB"/>
    <w:rsid w:val="000135D4"/>
    <w:rsid w:val="0001382F"/>
    <w:rsid w:val="00013A31"/>
    <w:rsid w:val="00013BA8"/>
    <w:rsid w:val="000145BC"/>
    <w:rsid w:val="0001473D"/>
    <w:rsid w:val="00014770"/>
    <w:rsid w:val="00014778"/>
    <w:rsid w:val="00014949"/>
    <w:rsid w:val="00014CD9"/>
    <w:rsid w:val="00014D9D"/>
    <w:rsid w:val="00014EA5"/>
    <w:rsid w:val="00014EB7"/>
    <w:rsid w:val="00014F38"/>
    <w:rsid w:val="0001557E"/>
    <w:rsid w:val="00015982"/>
    <w:rsid w:val="00015B53"/>
    <w:rsid w:val="00015C1E"/>
    <w:rsid w:val="00015D7D"/>
    <w:rsid w:val="00015ED1"/>
    <w:rsid w:val="00015FE9"/>
    <w:rsid w:val="00016013"/>
    <w:rsid w:val="0001679E"/>
    <w:rsid w:val="00016A60"/>
    <w:rsid w:val="00016A94"/>
    <w:rsid w:val="00016BA3"/>
    <w:rsid w:val="00016C75"/>
    <w:rsid w:val="00016DB0"/>
    <w:rsid w:val="00016FB9"/>
    <w:rsid w:val="0001718F"/>
    <w:rsid w:val="0001738A"/>
    <w:rsid w:val="000173B8"/>
    <w:rsid w:val="00017587"/>
    <w:rsid w:val="00017689"/>
    <w:rsid w:val="000176B2"/>
    <w:rsid w:val="000176F5"/>
    <w:rsid w:val="0001777D"/>
    <w:rsid w:val="00017A7B"/>
    <w:rsid w:val="00017CFE"/>
    <w:rsid w:val="00017E2D"/>
    <w:rsid w:val="00017E88"/>
    <w:rsid w:val="00020064"/>
    <w:rsid w:val="00020251"/>
    <w:rsid w:val="0002049F"/>
    <w:rsid w:val="00020750"/>
    <w:rsid w:val="000207AE"/>
    <w:rsid w:val="00020B87"/>
    <w:rsid w:val="00020C08"/>
    <w:rsid w:val="00020C2D"/>
    <w:rsid w:val="00021291"/>
    <w:rsid w:val="00021620"/>
    <w:rsid w:val="0002165A"/>
    <w:rsid w:val="00021B5C"/>
    <w:rsid w:val="00021BF0"/>
    <w:rsid w:val="00021E6D"/>
    <w:rsid w:val="000221D6"/>
    <w:rsid w:val="000221ED"/>
    <w:rsid w:val="00022447"/>
    <w:rsid w:val="000224D1"/>
    <w:rsid w:val="00022B07"/>
    <w:rsid w:val="00022BD7"/>
    <w:rsid w:val="00022E10"/>
    <w:rsid w:val="00022EA7"/>
    <w:rsid w:val="00022FF9"/>
    <w:rsid w:val="00023162"/>
    <w:rsid w:val="000233EF"/>
    <w:rsid w:val="000236CE"/>
    <w:rsid w:val="0002374D"/>
    <w:rsid w:val="000237CF"/>
    <w:rsid w:val="000238E1"/>
    <w:rsid w:val="00023B2B"/>
    <w:rsid w:val="00023DE2"/>
    <w:rsid w:val="00024038"/>
    <w:rsid w:val="0002419D"/>
    <w:rsid w:val="000242B7"/>
    <w:rsid w:val="0002459B"/>
    <w:rsid w:val="000246A0"/>
    <w:rsid w:val="000248B7"/>
    <w:rsid w:val="000248C0"/>
    <w:rsid w:val="00024947"/>
    <w:rsid w:val="00024BF2"/>
    <w:rsid w:val="000250AE"/>
    <w:rsid w:val="00025149"/>
    <w:rsid w:val="0002543A"/>
    <w:rsid w:val="00025484"/>
    <w:rsid w:val="0002591F"/>
    <w:rsid w:val="0002596C"/>
    <w:rsid w:val="00025A95"/>
    <w:rsid w:val="00025E94"/>
    <w:rsid w:val="00025F24"/>
    <w:rsid w:val="0002610C"/>
    <w:rsid w:val="000261AB"/>
    <w:rsid w:val="000264A3"/>
    <w:rsid w:val="00026703"/>
    <w:rsid w:val="00026825"/>
    <w:rsid w:val="000269E2"/>
    <w:rsid w:val="00026C08"/>
    <w:rsid w:val="00026D91"/>
    <w:rsid w:val="00026F59"/>
    <w:rsid w:val="00026FFF"/>
    <w:rsid w:val="000270A0"/>
    <w:rsid w:val="0002722C"/>
    <w:rsid w:val="00027813"/>
    <w:rsid w:val="00027D0F"/>
    <w:rsid w:val="0003007B"/>
    <w:rsid w:val="000300E6"/>
    <w:rsid w:val="000305C5"/>
    <w:rsid w:val="000305EE"/>
    <w:rsid w:val="00030660"/>
    <w:rsid w:val="00030669"/>
    <w:rsid w:val="000306C0"/>
    <w:rsid w:val="0003083D"/>
    <w:rsid w:val="00030C82"/>
    <w:rsid w:val="000310DB"/>
    <w:rsid w:val="00031399"/>
    <w:rsid w:val="0003185E"/>
    <w:rsid w:val="00031869"/>
    <w:rsid w:val="00031902"/>
    <w:rsid w:val="00031962"/>
    <w:rsid w:val="000319B3"/>
    <w:rsid w:val="00031AEF"/>
    <w:rsid w:val="00031AF6"/>
    <w:rsid w:val="00031C2D"/>
    <w:rsid w:val="00031CB2"/>
    <w:rsid w:val="00031D23"/>
    <w:rsid w:val="00031E01"/>
    <w:rsid w:val="00032251"/>
    <w:rsid w:val="000327AC"/>
    <w:rsid w:val="00032908"/>
    <w:rsid w:val="00032B5B"/>
    <w:rsid w:val="00032E7E"/>
    <w:rsid w:val="00032F6B"/>
    <w:rsid w:val="000330BE"/>
    <w:rsid w:val="000332B3"/>
    <w:rsid w:val="000333D4"/>
    <w:rsid w:val="000334DA"/>
    <w:rsid w:val="000335C9"/>
    <w:rsid w:val="000336F7"/>
    <w:rsid w:val="0003396D"/>
    <w:rsid w:val="00033AB9"/>
    <w:rsid w:val="00033B38"/>
    <w:rsid w:val="00033E7F"/>
    <w:rsid w:val="00034144"/>
    <w:rsid w:val="00034200"/>
    <w:rsid w:val="0003426B"/>
    <w:rsid w:val="000348E9"/>
    <w:rsid w:val="00034B99"/>
    <w:rsid w:val="00034E09"/>
    <w:rsid w:val="000351E7"/>
    <w:rsid w:val="0003543D"/>
    <w:rsid w:val="00035454"/>
    <w:rsid w:val="0003565E"/>
    <w:rsid w:val="00035806"/>
    <w:rsid w:val="00035860"/>
    <w:rsid w:val="000358D7"/>
    <w:rsid w:val="00035D49"/>
    <w:rsid w:val="00035EE6"/>
    <w:rsid w:val="00035EEC"/>
    <w:rsid w:val="0003622E"/>
    <w:rsid w:val="0003624F"/>
    <w:rsid w:val="000363F3"/>
    <w:rsid w:val="000364D9"/>
    <w:rsid w:val="000367D2"/>
    <w:rsid w:val="00036826"/>
    <w:rsid w:val="000368E6"/>
    <w:rsid w:val="000369DA"/>
    <w:rsid w:val="00036F76"/>
    <w:rsid w:val="00037067"/>
    <w:rsid w:val="000372F4"/>
    <w:rsid w:val="000375C2"/>
    <w:rsid w:val="00037643"/>
    <w:rsid w:val="00037A0C"/>
    <w:rsid w:val="00037C4E"/>
    <w:rsid w:val="00037D47"/>
    <w:rsid w:val="00040099"/>
    <w:rsid w:val="00040251"/>
    <w:rsid w:val="00040343"/>
    <w:rsid w:val="00040345"/>
    <w:rsid w:val="00040498"/>
    <w:rsid w:val="00040781"/>
    <w:rsid w:val="00040926"/>
    <w:rsid w:val="0004099D"/>
    <w:rsid w:val="00040C1E"/>
    <w:rsid w:val="00040EBF"/>
    <w:rsid w:val="00041347"/>
    <w:rsid w:val="000414C7"/>
    <w:rsid w:val="000415F7"/>
    <w:rsid w:val="0004194A"/>
    <w:rsid w:val="0004197F"/>
    <w:rsid w:val="00041A92"/>
    <w:rsid w:val="00041CC6"/>
    <w:rsid w:val="00041D34"/>
    <w:rsid w:val="00041F33"/>
    <w:rsid w:val="000420A6"/>
    <w:rsid w:val="0004259E"/>
    <w:rsid w:val="00042816"/>
    <w:rsid w:val="00042852"/>
    <w:rsid w:val="000429C6"/>
    <w:rsid w:val="00042B64"/>
    <w:rsid w:val="00042DED"/>
    <w:rsid w:val="00042E56"/>
    <w:rsid w:val="00043833"/>
    <w:rsid w:val="000439BD"/>
    <w:rsid w:val="00043A33"/>
    <w:rsid w:val="00043AA8"/>
    <w:rsid w:val="00043DB4"/>
    <w:rsid w:val="00043F22"/>
    <w:rsid w:val="00043F96"/>
    <w:rsid w:val="00043FB3"/>
    <w:rsid w:val="00044238"/>
    <w:rsid w:val="0004430B"/>
    <w:rsid w:val="00044486"/>
    <w:rsid w:val="0004457A"/>
    <w:rsid w:val="00044721"/>
    <w:rsid w:val="0004484A"/>
    <w:rsid w:val="00044938"/>
    <w:rsid w:val="000449E7"/>
    <w:rsid w:val="00044A67"/>
    <w:rsid w:val="00044AB7"/>
    <w:rsid w:val="00044C51"/>
    <w:rsid w:val="00044E16"/>
    <w:rsid w:val="0004530A"/>
    <w:rsid w:val="00045317"/>
    <w:rsid w:val="0004534B"/>
    <w:rsid w:val="000454EF"/>
    <w:rsid w:val="0004555B"/>
    <w:rsid w:val="0004574C"/>
    <w:rsid w:val="000458BD"/>
    <w:rsid w:val="00045905"/>
    <w:rsid w:val="00045937"/>
    <w:rsid w:val="00045A0D"/>
    <w:rsid w:val="00045AC4"/>
    <w:rsid w:val="00045BFB"/>
    <w:rsid w:val="00045CB0"/>
    <w:rsid w:val="00045D64"/>
    <w:rsid w:val="000462BD"/>
    <w:rsid w:val="000462E0"/>
    <w:rsid w:val="00046491"/>
    <w:rsid w:val="000464AC"/>
    <w:rsid w:val="00046973"/>
    <w:rsid w:val="00046B7C"/>
    <w:rsid w:val="00046BE0"/>
    <w:rsid w:val="00046D3B"/>
    <w:rsid w:val="00047DA5"/>
    <w:rsid w:val="00047E4B"/>
    <w:rsid w:val="00047FA4"/>
    <w:rsid w:val="0005028B"/>
    <w:rsid w:val="00050339"/>
    <w:rsid w:val="0005057A"/>
    <w:rsid w:val="000506DF"/>
    <w:rsid w:val="00050808"/>
    <w:rsid w:val="000508C3"/>
    <w:rsid w:val="0005092F"/>
    <w:rsid w:val="000509D3"/>
    <w:rsid w:val="00050A13"/>
    <w:rsid w:val="00050C60"/>
    <w:rsid w:val="00050FD0"/>
    <w:rsid w:val="0005105D"/>
    <w:rsid w:val="0005188A"/>
    <w:rsid w:val="00051DE9"/>
    <w:rsid w:val="00051E18"/>
    <w:rsid w:val="00051ECB"/>
    <w:rsid w:val="00052019"/>
    <w:rsid w:val="0005213B"/>
    <w:rsid w:val="00052267"/>
    <w:rsid w:val="00052F37"/>
    <w:rsid w:val="000531DE"/>
    <w:rsid w:val="0005347A"/>
    <w:rsid w:val="00053592"/>
    <w:rsid w:val="0005367E"/>
    <w:rsid w:val="00053927"/>
    <w:rsid w:val="00053DDC"/>
    <w:rsid w:val="000540AF"/>
    <w:rsid w:val="000542B5"/>
    <w:rsid w:val="000544D4"/>
    <w:rsid w:val="00054685"/>
    <w:rsid w:val="00054A3E"/>
    <w:rsid w:val="00054A8B"/>
    <w:rsid w:val="00054CF3"/>
    <w:rsid w:val="00054D2C"/>
    <w:rsid w:val="000551A4"/>
    <w:rsid w:val="0005529E"/>
    <w:rsid w:val="00055AD3"/>
    <w:rsid w:val="00055B25"/>
    <w:rsid w:val="00055B4C"/>
    <w:rsid w:val="000561CB"/>
    <w:rsid w:val="000564D7"/>
    <w:rsid w:val="000564DB"/>
    <w:rsid w:val="00056583"/>
    <w:rsid w:val="00056607"/>
    <w:rsid w:val="000566A5"/>
    <w:rsid w:val="00056AEE"/>
    <w:rsid w:val="00056BAD"/>
    <w:rsid w:val="00056C09"/>
    <w:rsid w:val="00056CA3"/>
    <w:rsid w:val="00056D23"/>
    <w:rsid w:val="00056D34"/>
    <w:rsid w:val="000571EF"/>
    <w:rsid w:val="0005727A"/>
    <w:rsid w:val="000573C4"/>
    <w:rsid w:val="000574DC"/>
    <w:rsid w:val="00057777"/>
    <w:rsid w:val="000579C1"/>
    <w:rsid w:val="00057B1A"/>
    <w:rsid w:val="000601E5"/>
    <w:rsid w:val="00060349"/>
    <w:rsid w:val="00060373"/>
    <w:rsid w:val="00060603"/>
    <w:rsid w:val="00060645"/>
    <w:rsid w:val="0006067A"/>
    <w:rsid w:val="00060795"/>
    <w:rsid w:val="000609E7"/>
    <w:rsid w:val="00060A14"/>
    <w:rsid w:val="00060B4D"/>
    <w:rsid w:val="00060DDC"/>
    <w:rsid w:val="000610D8"/>
    <w:rsid w:val="00061212"/>
    <w:rsid w:val="000612D5"/>
    <w:rsid w:val="00061342"/>
    <w:rsid w:val="00061428"/>
    <w:rsid w:val="00061442"/>
    <w:rsid w:val="00061A22"/>
    <w:rsid w:val="00061F32"/>
    <w:rsid w:val="00061FDA"/>
    <w:rsid w:val="00062042"/>
    <w:rsid w:val="000620DE"/>
    <w:rsid w:val="00062291"/>
    <w:rsid w:val="00062916"/>
    <w:rsid w:val="00062A6E"/>
    <w:rsid w:val="00062A9C"/>
    <w:rsid w:val="00062B5C"/>
    <w:rsid w:val="00062CB0"/>
    <w:rsid w:val="00062EF7"/>
    <w:rsid w:val="000630DC"/>
    <w:rsid w:val="00063203"/>
    <w:rsid w:val="000633AD"/>
    <w:rsid w:val="000633D9"/>
    <w:rsid w:val="000634EC"/>
    <w:rsid w:val="00063A3E"/>
    <w:rsid w:val="00063C0E"/>
    <w:rsid w:val="00063CA2"/>
    <w:rsid w:val="00064907"/>
    <w:rsid w:val="00064919"/>
    <w:rsid w:val="0006493F"/>
    <w:rsid w:val="000649F4"/>
    <w:rsid w:val="00064C4F"/>
    <w:rsid w:val="00065023"/>
    <w:rsid w:val="0006514A"/>
    <w:rsid w:val="000652A5"/>
    <w:rsid w:val="000657A4"/>
    <w:rsid w:val="000657A6"/>
    <w:rsid w:val="00065934"/>
    <w:rsid w:val="00065C1E"/>
    <w:rsid w:val="00065D86"/>
    <w:rsid w:val="00065F76"/>
    <w:rsid w:val="0006658E"/>
    <w:rsid w:val="000665CF"/>
    <w:rsid w:val="000665FB"/>
    <w:rsid w:val="00066A12"/>
    <w:rsid w:val="00066B7A"/>
    <w:rsid w:val="00066CA1"/>
    <w:rsid w:val="00066F67"/>
    <w:rsid w:val="0006707E"/>
    <w:rsid w:val="000672D5"/>
    <w:rsid w:val="00067553"/>
    <w:rsid w:val="0006791D"/>
    <w:rsid w:val="00067946"/>
    <w:rsid w:val="00067A38"/>
    <w:rsid w:val="00067AF1"/>
    <w:rsid w:val="00067B87"/>
    <w:rsid w:val="00070024"/>
    <w:rsid w:val="00070239"/>
    <w:rsid w:val="0007035D"/>
    <w:rsid w:val="0007053F"/>
    <w:rsid w:val="000706DF"/>
    <w:rsid w:val="00070769"/>
    <w:rsid w:val="00070D42"/>
    <w:rsid w:val="00070D8B"/>
    <w:rsid w:val="00070DA7"/>
    <w:rsid w:val="00070DD3"/>
    <w:rsid w:val="00070F29"/>
    <w:rsid w:val="00071086"/>
    <w:rsid w:val="00071172"/>
    <w:rsid w:val="0007132D"/>
    <w:rsid w:val="00071598"/>
    <w:rsid w:val="00071795"/>
    <w:rsid w:val="00071AF6"/>
    <w:rsid w:val="00071C27"/>
    <w:rsid w:val="00071C6D"/>
    <w:rsid w:val="00071E34"/>
    <w:rsid w:val="00071E9F"/>
    <w:rsid w:val="000720F6"/>
    <w:rsid w:val="0007211F"/>
    <w:rsid w:val="0007220E"/>
    <w:rsid w:val="00072563"/>
    <w:rsid w:val="000726C3"/>
    <w:rsid w:val="0007280E"/>
    <w:rsid w:val="0007291E"/>
    <w:rsid w:val="00072A45"/>
    <w:rsid w:val="00072D0F"/>
    <w:rsid w:val="00073642"/>
    <w:rsid w:val="000736C8"/>
    <w:rsid w:val="00073820"/>
    <w:rsid w:val="00073A98"/>
    <w:rsid w:val="00073CDF"/>
    <w:rsid w:val="00073E38"/>
    <w:rsid w:val="0007411D"/>
    <w:rsid w:val="000743B3"/>
    <w:rsid w:val="0007452E"/>
    <w:rsid w:val="000747BD"/>
    <w:rsid w:val="00074942"/>
    <w:rsid w:val="0007499B"/>
    <w:rsid w:val="00074A0F"/>
    <w:rsid w:val="00074B21"/>
    <w:rsid w:val="00074B27"/>
    <w:rsid w:val="00074D5D"/>
    <w:rsid w:val="00075012"/>
    <w:rsid w:val="000755D9"/>
    <w:rsid w:val="0007584D"/>
    <w:rsid w:val="00075C6C"/>
    <w:rsid w:val="00075C8A"/>
    <w:rsid w:val="00075CC0"/>
    <w:rsid w:val="00076192"/>
    <w:rsid w:val="000761D0"/>
    <w:rsid w:val="00076218"/>
    <w:rsid w:val="00076278"/>
    <w:rsid w:val="000764A6"/>
    <w:rsid w:val="000765CE"/>
    <w:rsid w:val="00076775"/>
    <w:rsid w:val="000768A9"/>
    <w:rsid w:val="00076B7A"/>
    <w:rsid w:val="00076DB4"/>
    <w:rsid w:val="00076FE3"/>
    <w:rsid w:val="0007700D"/>
    <w:rsid w:val="00077105"/>
    <w:rsid w:val="0007735A"/>
    <w:rsid w:val="0007738B"/>
    <w:rsid w:val="000774B4"/>
    <w:rsid w:val="0007771C"/>
    <w:rsid w:val="00077874"/>
    <w:rsid w:val="00077887"/>
    <w:rsid w:val="00077ACC"/>
    <w:rsid w:val="00077B6B"/>
    <w:rsid w:val="00077E11"/>
    <w:rsid w:val="00077F22"/>
    <w:rsid w:val="0008028D"/>
    <w:rsid w:val="00080372"/>
    <w:rsid w:val="00080728"/>
    <w:rsid w:val="0008072C"/>
    <w:rsid w:val="00080C13"/>
    <w:rsid w:val="00080E73"/>
    <w:rsid w:val="0008145A"/>
    <w:rsid w:val="0008184F"/>
    <w:rsid w:val="00081ABA"/>
    <w:rsid w:val="00081B2B"/>
    <w:rsid w:val="00081DBF"/>
    <w:rsid w:val="00081DEA"/>
    <w:rsid w:val="00081E6E"/>
    <w:rsid w:val="00081E80"/>
    <w:rsid w:val="00081E9C"/>
    <w:rsid w:val="00081F22"/>
    <w:rsid w:val="00081FF2"/>
    <w:rsid w:val="0008200B"/>
    <w:rsid w:val="000821DE"/>
    <w:rsid w:val="000825A5"/>
    <w:rsid w:val="00082ACF"/>
    <w:rsid w:val="00082B84"/>
    <w:rsid w:val="00082C81"/>
    <w:rsid w:val="00082D23"/>
    <w:rsid w:val="000837C3"/>
    <w:rsid w:val="000837CF"/>
    <w:rsid w:val="00083897"/>
    <w:rsid w:val="0008392D"/>
    <w:rsid w:val="00083AD8"/>
    <w:rsid w:val="00083B76"/>
    <w:rsid w:val="00083BFF"/>
    <w:rsid w:val="00083E64"/>
    <w:rsid w:val="00083EBD"/>
    <w:rsid w:val="00084028"/>
    <w:rsid w:val="00084133"/>
    <w:rsid w:val="00084303"/>
    <w:rsid w:val="00084446"/>
    <w:rsid w:val="000847EF"/>
    <w:rsid w:val="000847FF"/>
    <w:rsid w:val="00084819"/>
    <w:rsid w:val="00084A9E"/>
    <w:rsid w:val="00084B65"/>
    <w:rsid w:val="00084CE1"/>
    <w:rsid w:val="00084D17"/>
    <w:rsid w:val="00085227"/>
    <w:rsid w:val="000854F7"/>
    <w:rsid w:val="000856BF"/>
    <w:rsid w:val="00085AB4"/>
    <w:rsid w:val="00085AD9"/>
    <w:rsid w:val="00085BC4"/>
    <w:rsid w:val="00085DCD"/>
    <w:rsid w:val="000862C9"/>
    <w:rsid w:val="000862CA"/>
    <w:rsid w:val="00086839"/>
    <w:rsid w:val="0008686B"/>
    <w:rsid w:val="00086911"/>
    <w:rsid w:val="00086EC8"/>
    <w:rsid w:val="000870E7"/>
    <w:rsid w:val="0008714D"/>
    <w:rsid w:val="00087370"/>
    <w:rsid w:val="00087E3E"/>
    <w:rsid w:val="00087E64"/>
    <w:rsid w:val="00090060"/>
    <w:rsid w:val="0009007A"/>
    <w:rsid w:val="00090242"/>
    <w:rsid w:val="000903C8"/>
    <w:rsid w:val="00090730"/>
    <w:rsid w:val="00090847"/>
    <w:rsid w:val="00091277"/>
    <w:rsid w:val="00091359"/>
    <w:rsid w:val="000916EE"/>
    <w:rsid w:val="00091779"/>
    <w:rsid w:val="0009190D"/>
    <w:rsid w:val="00091A45"/>
    <w:rsid w:val="00091D7A"/>
    <w:rsid w:val="00091F4F"/>
    <w:rsid w:val="00092504"/>
    <w:rsid w:val="0009284C"/>
    <w:rsid w:val="00092B96"/>
    <w:rsid w:val="00092E30"/>
    <w:rsid w:val="00092E53"/>
    <w:rsid w:val="00092E8D"/>
    <w:rsid w:val="00093187"/>
    <w:rsid w:val="0009384F"/>
    <w:rsid w:val="0009391A"/>
    <w:rsid w:val="00093A4C"/>
    <w:rsid w:val="00093D86"/>
    <w:rsid w:val="00093DF3"/>
    <w:rsid w:val="00094035"/>
    <w:rsid w:val="000949C0"/>
    <w:rsid w:val="00094CC1"/>
    <w:rsid w:val="00094DBF"/>
    <w:rsid w:val="00094E6A"/>
    <w:rsid w:val="00094FA7"/>
    <w:rsid w:val="00095153"/>
    <w:rsid w:val="0009533F"/>
    <w:rsid w:val="00095996"/>
    <w:rsid w:val="00095B5A"/>
    <w:rsid w:val="00095BC4"/>
    <w:rsid w:val="00095DA4"/>
    <w:rsid w:val="00095F33"/>
    <w:rsid w:val="000960D1"/>
    <w:rsid w:val="0009622C"/>
    <w:rsid w:val="000962EB"/>
    <w:rsid w:val="0009648B"/>
    <w:rsid w:val="000966D4"/>
    <w:rsid w:val="00096897"/>
    <w:rsid w:val="00096961"/>
    <w:rsid w:val="00096A4C"/>
    <w:rsid w:val="00096DEA"/>
    <w:rsid w:val="0009701A"/>
    <w:rsid w:val="000974A4"/>
    <w:rsid w:val="00097752"/>
    <w:rsid w:val="000979D3"/>
    <w:rsid w:val="00097E5E"/>
    <w:rsid w:val="00097F5C"/>
    <w:rsid w:val="00097F75"/>
    <w:rsid w:val="000A001E"/>
    <w:rsid w:val="000A0246"/>
    <w:rsid w:val="000A028A"/>
    <w:rsid w:val="000A0581"/>
    <w:rsid w:val="000A0748"/>
    <w:rsid w:val="000A0830"/>
    <w:rsid w:val="000A08E6"/>
    <w:rsid w:val="000A08F2"/>
    <w:rsid w:val="000A09F7"/>
    <w:rsid w:val="000A111F"/>
    <w:rsid w:val="000A17FE"/>
    <w:rsid w:val="000A192E"/>
    <w:rsid w:val="000A19CD"/>
    <w:rsid w:val="000A19E5"/>
    <w:rsid w:val="000A1C6C"/>
    <w:rsid w:val="000A1CD5"/>
    <w:rsid w:val="000A1DB8"/>
    <w:rsid w:val="000A1E6F"/>
    <w:rsid w:val="000A2038"/>
    <w:rsid w:val="000A20ED"/>
    <w:rsid w:val="000A2114"/>
    <w:rsid w:val="000A2349"/>
    <w:rsid w:val="000A2376"/>
    <w:rsid w:val="000A2421"/>
    <w:rsid w:val="000A2497"/>
    <w:rsid w:val="000A2601"/>
    <w:rsid w:val="000A262A"/>
    <w:rsid w:val="000A2748"/>
    <w:rsid w:val="000A278C"/>
    <w:rsid w:val="000A2B5E"/>
    <w:rsid w:val="000A2BA4"/>
    <w:rsid w:val="000A302B"/>
    <w:rsid w:val="000A30B6"/>
    <w:rsid w:val="000A32BB"/>
    <w:rsid w:val="000A32E5"/>
    <w:rsid w:val="000A3328"/>
    <w:rsid w:val="000A375D"/>
    <w:rsid w:val="000A3791"/>
    <w:rsid w:val="000A3840"/>
    <w:rsid w:val="000A38BB"/>
    <w:rsid w:val="000A3BB3"/>
    <w:rsid w:val="000A3C58"/>
    <w:rsid w:val="000A3CE2"/>
    <w:rsid w:val="000A3D5D"/>
    <w:rsid w:val="000A3E60"/>
    <w:rsid w:val="000A3FF8"/>
    <w:rsid w:val="000A41BA"/>
    <w:rsid w:val="000A41E2"/>
    <w:rsid w:val="000A4870"/>
    <w:rsid w:val="000A4A33"/>
    <w:rsid w:val="000A4C5D"/>
    <w:rsid w:val="000A4C9D"/>
    <w:rsid w:val="000A4D8A"/>
    <w:rsid w:val="000A4E74"/>
    <w:rsid w:val="000A4EF9"/>
    <w:rsid w:val="000A4FE4"/>
    <w:rsid w:val="000A5652"/>
    <w:rsid w:val="000A5ADC"/>
    <w:rsid w:val="000A610F"/>
    <w:rsid w:val="000A6210"/>
    <w:rsid w:val="000A6226"/>
    <w:rsid w:val="000A67BE"/>
    <w:rsid w:val="000A67D3"/>
    <w:rsid w:val="000A6A57"/>
    <w:rsid w:val="000A7352"/>
    <w:rsid w:val="000A74A5"/>
    <w:rsid w:val="000A75FA"/>
    <w:rsid w:val="000A7751"/>
    <w:rsid w:val="000A7B3C"/>
    <w:rsid w:val="000A7D91"/>
    <w:rsid w:val="000A7F16"/>
    <w:rsid w:val="000A7FED"/>
    <w:rsid w:val="000B081E"/>
    <w:rsid w:val="000B09CB"/>
    <w:rsid w:val="000B0C29"/>
    <w:rsid w:val="000B0CDB"/>
    <w:rsid w:val="000B0F8C"/>
    <w:rsid w:val="000B10D1"/>
    <w:rsid w:val="000B11FC"/>
    <w:rsid w:val="000B1241"/>
    <w:rsid w:val="000B1C5F"/>
    <w:rsid w:val="000B1CE6"/>
    <w:rsid w:val="000B1EE9"/>
    <w:rsid w:val="000B210A"/>
    <w:rsid w:val="000B2163"/>
    <w:rsid w:val="000B2660"/>
    <w:rsid w:val="000B28CC"/>
    <w:rsid w:val="000B2A12"/>
    <w:rsid w:val="000B2AD7"/>
    <w:rsid w:val="000B2BD3"/>
    <w:rsid w:val="000B2C7F"/>
    <w:rsid w:val="000B2DA6"/>
    <w:rsid w:val="000B305B"/>
    <w:rsid w:val="000B3160"/>
    <w:rsid w:val="000B3273"/>
    <w:rsid w:val="000B32E9"/>
    <w:rsid w:val="000B3758"/>
    <w:rsid w:val="000B3770"/>
    <w:rsid w:val="000B39A0"/>
    <w:rsid w:val="000B3AED"/>
    <w:rsid w:val="000B426E"/>
    <w:rsid w:val="000B4437"/>
    <w:rsid w:val="000B46B0"/>
    <w:rsid w:val="000B46FE"/>
    <w:rsid w:val="000B4739"/>
    <w:rsid w:val="000B4880"/>
    <w:rsid w:val="000B4B59"/>
    <w:rsid w:val="000B4D60"/>
    <w:rsid w:val="000B4F1F"/>
    <w:rsid w:val="000B514C"/>
    <w:rsid w:val="000B517B"/>
    <w:rsid w:val="000B51FB"/>
    <w:rsid w:val="000B5385"/>
    <w:rsid w:val="000B57F1"/>
    <w:rsid w:val="000B5A4F"/>
    <w:rsid w:val="000B6012"/>
    <w:rsid w:val="000B62FB"/>
    <w:rsid w:val="000B6546"/>
    <w:rsid w:val="000B6DDE"/>
    <w:rsid w:val="000B6EB3"/>
    <w:rsid w:val="000B6F43"/>
    <w:rsid w:val="000B7014"/>
    <w:rsid w:val="000B7559"/>
    <w:rsid w:val="000B7576"/>
    <w:rsid w:val="000B7637"/>
    <w:rsid w:val="000B79A9"/>
    <w:rsid w:val="000C0113"/>
    <w:rsid w:val="000C01E1"/>
    <w:rsid w:val="000C04E4"/>
    <w:rsid w:val="000C062F"/>
    <w:rsid w:val="000C0854"/>
    <w:rsid w:val="000C0C7B"/>
    <w:rsid w:val="000C0CB8"/>
    <w:rsid w:val="000C0D01"/>
    <w:rsid w:val="000C0D6E"/>
    <w:rsid w:val="000C0DFF"/>
    <w:rsid w:val="000C0E63"/>
    <w:rsid w:val="000C0FA6"/>
    <w:rsid w:val="000C11F4"/>
    <w:rsid w:val="000C12F0"/>
    <w:rsid w:val="000C1314"/>
    <w:rsid w:val="000C13A3"/>
    <w:rsid w:val="000C13FC"/>
    <w:rsid w:val="000C155B"/>
    <w:rsid w:val="000C16BA"/>
    <w:rsid w:val="000C16D1"/>
    <w:rsid w:val="000C17D3"/>
    <w:rsid w:val="000C19A6"/>
    <w:rsid w:val="000C1B72"/>
    <w:rsid w:val="000C1D80"/>
    <w:rsid w:val="000C1FB9"/>
    <w:rsid w:val="000C1FC5"/>
    <w:rsid w:val="000C20E5"/>
    <w:rsid w:val="000C216F"/>
    <w:rsid w:val="000C252D"/>
    <w:rsid w:val="000C2572"/>
    <w:rsid w:val="000C2F58"/>
    <w:rsid w:val="000C300F"/>
    <w:rsid w:val="000C317A"/>
    <w:rsid w:val="000C3345"/>
    <w:rsid w:val="000C3436"/>
    <w:rsid w:val="000C34DC"/>
    <w:rsid w:val="000C3558"/>
    <w:rsid w:val="000C3605"/>
    <w:rsid w:val="000C3BB6"/>
    <w:rsid w:val="000C3C59"/>
    <w:rsid w:val="000C4278"/>
    <w:rsid w:val="000C4334"/>
    <w:rsid w:val="000C44E7"/>
    <w:rsid w:val="000C4618"/>
    <w:rsid w:val="000C486B"/>
    <w:rsid w:val="000C48D6"/>
    <w:rsid w:val="000C4AF3"/>
    <w:rsid w:val="000C4CDC"/>
    <w:rsid w:val="000C4F29"/>
    <w:rsid w:val="000C52E4"/>
    <w:rsid w:val="000C5460"/>
    <w:rsid w:val="000C5478"/>
    <w:rsid w:val="000C55BC"/>
    <w:rsid w:val="000C55F2"/>
    <w:rsid w:val="000C5938"/>
    <w:rsid w:val="000C5A7E"/>
    <w:rsid w:val="000C5C96"/>
    <w:rsid w:val="000C5E82"/>
    <w:rsid w:val="000C6031"/>
    <w:rsid w:val="000C6050"/>
    <w:rsid w:val="000C66BA"/>
    <w:rsid w:val="000C67F4"/>
    <w:rsid w:val="000C6A33"/>
    <w:rsid w:val="000C6C47"/>
    <w:rsid w:val="000C6D12"/>
    <w:rsid w:val="000C6E3A"/>
    <w:rsid w:val="000C6E76"/>
    <w:rsid w:val="000C6F83"/>
    <w:rsid w:val="000C7084"/>
    <w:rsid w:val="000C767B"/>
    <w:rsid w:val="000C77DE"/>
    <w:rsid w:val="000C7880"/>
    <w:rsid w:val="000C798A"/>
    <w:rsid w:val="000C7E6E"/>
    <w:rsid w:val="000D00D8"/>
    <w:rsid w:val="000D00F5"/>
    <w:rsid w:val="000D0285"/>
    <w:rsid w:val="000D02FC"/>
    <w:rsid w:val="000D040D"/>
    <w:rsid w:val="000D0418"/>
    <w:rsid w:val="000D045A"/>
    <w:rsid w:val="000D07C0"/>
    <w:rsid w:val="000D0B10"/>
    <w:rsid w:val="000D0BFC"/>
    <w:rsid w:val="000D0C31"/>
    <w:rsid w:val="000D10EF"/>
    <w:rsid w:val="000D112C"/>
    <w:rsid w:val="000D1F55"/>
    <w:rsid w:val="000D2427"/>
    <w:rsid w:val="000D2518"/>
    <w:rsid w:val="000D262A"/>
    <w:rsid w:val="000D2AE2"/>
    <w:rsid w:val="000D2CD4"/>
    <w:rsid w:val="000D2F59"/>
    <w:rsid w:val="000D3015"/>
    <w:rsid w:val="000D30ED"/>
    <w:rsid w:val="000D313B"/>
    <w:rsid w:val="000D34BA"/>
    <w:rsid w:val="000D356D"/>
    <w:rsid w:val="000D36FF"/>
    <w:rsid w:val="000D40B2"/>
    <w:rsid w:val="000D40C3"/>
    <w:rsid w:val="000D4126"/>
    <w:rsid w:val="000D43B4"/>
    <w:rsid w:val="000D43C8"/>
    <w:rsid w:val="000D4554"/>
    <w:rsid w:val="000D4582"/>
    <w:rsid w:val="000D46CA"/>
    <w:rsid w:val="000D49ED"/>
    <w:rsid w:val="000D4AC5"/>
    <w:rsid w:val="000D4B1C"/>
    <w:rsid w:val="000D4C9A"/>
    <w:rsid w:val="000D4EF0"/>
    <w:rsid w:val="000D505F"/>
    <w:rsid w:val="000D5163"/>
    <w:rsid w:val="000D520C"/>
    <w:rsid w:val="000D5299"/>
    <w:rsid w:val="000D54A2"/>
    <w:rsid w:val="000D5604"/>
    <w:rsid w:val="000D571C"/>
    <w:rsid w:val="000D5868"/>
    <w:rsid w:val="000D5CE5"/>
    <w:rsid w:val="000D5CFC"/>
    <w:rsid w:val="000D5F01"/>
    <w:rsid w:val="000D60F4"/>
    <w:rsid w:val="000D649E"/>
    <w:rsid w:val="000D681A"/>
    <w:rsid w:val="000D6A20"/>
    <w:rsid w:val="000D6CD7"/>
    <w:rsid w:val="000D6EC4"/>
    <w:rsid w:val="000D7142"/>
    <w:rsid w:val="000D71BD"/>
    <w:rsid w:val="000D7320"/>
    <w:rsid w:val="000D7584"/>
    <w:rsid w:val="000D78C3"/>
    <w:rsid w:val="000D7919"/>
    <w:rsid w:val="000D79C9"/>
    <w:rsid w:val="000D7AC4"/>
    <w:rsid w:val="000D7CB4"/>
    <w:rsid w:val="000D7FEB"/>
    <w:rsid w:val="000E0147"/>
    <w:rsid w:val="000E06D6"/>
    <w:rsid w:val="000E0B08"/>
    <w:rsid w:val="000E0CE9"/>
    <w:rsid w:val="000E0EA9"/>
    <w:rsid w:val="000E0F4A"/>
    <w:rsid w:val="000E107B"/>
    <w:rsid w:val="000E124C"/>
    <w:rsid w:val="000E13DE"/>
    <w:rsid w:val="000E13EC"/>
    <w:rsid w:val="000E147F"/>
    <w:rsid w:val="000E177D"/>
    <w:rsid w:val="000E1D24"/>
    <w:rsid w:val="000E1F2B"/>
    <w:rsid w:val="000E1FD6"/>
    <w:rsid w:val="000E20DC"/>
    <w:rsid w:val="000E22CC"/>
    <w:rsid w:val="000E23FD"/>
    <w:rsid w:val="000E2457"/>
    <w:rsid w:val="000E249A"/>
    <w:rsid w:val="000E24D2"/>
    <w:rsid w:val="000E259D"/>
    <w:rsid w:val="000E2600"/>
    <w:rsid w:val="000E278A"/>
    <w:rsid w:val="000E283D"/>
    <w:rsid w:val="000E287B"/>
    <w:rsid w:val="000E299E"/>
    <w:rsid w:val="000E2B27"/>
    <w:rsid w:val="000E2FE5"/>
    <w:rsid w:val="000E320E"/>
    <w:rsid w:val="000E3353"/>
    <w:rsid w:val="000E35DA"/>
    <w:rsid w:val="000E37DD"/>
    <w:rsid w:val="000E3D46"/>
    <w:rsid w:val="000E3E9B"/>
    <w:rsid w:val="000E4172"/>
    <w:rsid w:val="000E47DF"/>
    <w:rsid w:val="000E484B"/>
    <w:rsid w:val="000E4886"/>
    <w:rsid w:val="000E49E1"/>
    <w:rsid w:val="000E4D3B"/>
    <w:rsid w:val="000E4E27"/>
    <w:rsid w:val="000E4EC8"/>
    <w:rsid w:val="000E4F17"/>
    <w:rsid w:val="000E5097"/>
    <w:rsid w:val="000E556C"/>
    <w:rsid w:val="000E57D2"/>
    <w:rsid w:val="000E5876"/>
    <w:rsid w:val="000E5AA1"/>
    <w:rsid w:val="000E5CE7"/>
    <w:rsid w:val="000E631C"/>
    <w:rsid w:val="000E6440"/>
    <w:rsid w:val="000E67CC"/>
    <w:rsid w:val="000E6B4D"/>
    <w:rsid w:val="000E6CEA"/>
    <w:rsid w:val="000E6D8D"/>
    <w:rsid w:val="000E6F2B"/>
    <w:rsid w:val="000E6F7F"/>
    <w:rsid w:val="000E71C9"/>
    <w:rsid w:val="000E769A"/>
    <w:rsid w:val="000E7742"/>
    <w:rsid w:val="000E7B69"/>
    <w:rsid w:val="000E7F92"/>
    <w:rsid w:val="000F0600"/>
    <w:rsid w:val="000F07F2"/>
    <w:rsid w:val="000F0A36"/>
    <w:rsid w:val="000F0ABB"/>
    <w:rsid w:val="000F0B86"/>
    <w:rsid w:val="000F103F"/>
    <w:rsid w:val="000F1487"/>
    <w:rsid w:val="000F156A"/>
    <w:rsid w:val="000F1B5A"/>
    <w:rsid w:val="000F1D38"/>
    <w:rsid w:val="000F1E4A"/>
    <w:rsid w:val="000F22F2"/>
    <w:rsid w:val="000F232A"/>
    <w:rsid w:val="000F25CB"/>
    <w:rsid w:val="000F281D"/>
    <w:rsid w:val="000F2866"/>
    <w:rsid w:val="000F2883"/>
    <w:rsid w:val="000F28BB"/>
    <w:rsid w:val="000F2C4D"/>
    <w:rsid w:val="000F3005"/>
    <w:rsid w:val="000F3232"/>
    <w:rsid w:val="000F3242"/>
    <w:rsid w:val="000F336C"/>
    <w:rsid w:val="000F3663"/>
    <w:rsid w:val="000F3786"/>
    <w:rsid w:val="000F37C9"/>
    <w:rsid w:val="000F3861"/>
    <w:rsid w:val="000F3B67"/>
    <w:rsid w:val="000F3BF0"/>
    <w:rsid w:val="000F3F15"/>
    <w:rsid w:val="000F3F79"/>
    <w:rsid w:val="000F3F94"/>
    <w:rsid w:val="000F3FCC"/>
    <w:rsid w:val="000F410B"/>
    <w:rsid w:val="000F428F"/>
    <w:rsid w:val="000F430E"/>
    <w:rsid w:val="000F4428"/>
    <w:rsid w:val="000F44B7"/>
    <w:rsid w:val="000F45AE"/>
    <w:rsid w:val="000F48D9"/>
    <w:rsid w:val="000F49D1"/>
    <w:rsid w:val="000F4CCA"/>
    <w:rsid w:val="000F4E6C"/>
    <w:rsid w:val="000F526E"/>
    <w:rsid w:val="000F55CB"/>
    <w:rsid w:val="000F589C"/>
    <w:rsid w:val="000F595F"/>
    <w:rsid w:val="000F5BE8"/>
    <w:rsid w:val="000F5F25"/>
    <w:rsid w:val="000F6561"/>
    <w:rsid w:val="000F6A37"/>
    <w:rsid w:val="000F6B29"/>
    <w:rsid w:val="000F6B60"/>
    <w:rsid w:val="000F6C20"/>
    <w:rsid w:val="000F6D3E"/>
    <w:rsid w:val="000F6D44"/>
    <w:rsid w:val="000F6DFC"/>
    <w:rsid w:val="000F6E26"/>
    <w:rsid w:val="000F6F60"/>
    <w:rsid w:val="000F73EF"/>
    <w:rsid w:val="000F753D"/>
    <w:rsid w:val="000F766F"/>
    <w:rsid w:val="000F77EA"/>
    <w:rsid w:val="000F783F"/>
    <w:rsid w:val="000F7B68"/>
    <w:rsid w:val="000F7CAD"/>
    <w:rsid w:val="000F7CB6"/>
    <w:rsid w:val="000F7DAB"/>
    <w:rsid w:val="000F7E40"/>
    <w:rsid w:val="000F7EBA"/>
    <w:rsid w:val="000F7FF2"/>
    <w:rsid w:val="0010006A"/>
    <w:rsid w:val="00100259"/>
    <w:rsid w:val="00100357"/>
    <w:rsid w:val="0010068B"/>
    <w:rsid w:val="001008A7"/>
    <w:rsid w:val="00100AF5"/>
    <w:rsid w:val="00100B9C"/>
    <w:rsid w:val="00101019"/>
    <w:rsid w:val="001010A0"/>
    <w:rsid w:val="001010E1"/>
    <w:rsid w:val="00101106"/>
    <w:rsid w:val="00101203"/>
    <w:rsid w:val="001016F5"/>
    <w:rsid w:val="00101919"/>
    <w:rsid w:val="00101A5C"/>
    <w:rsid w:val="00101BED"/>
    <w:rsid w:val="00101D40"/>
    <w:rsid w:val="00101D79"/>
    <w:rsid w:val="0010201D"/>
    <w:rsid w:val="00102156"/>
    <w:rsid w:val="00102978"/>
    <w:rsid w:val="00102CEC"/>
    <w:rsid w:val="00102D4D"/>
    <w:rsid w:val="00103109"/>
    <w:rsid w:val="001032B6"/>
    <w:rsid w:val="00103486"/>
    <w:rsid w:val="00103B97"/>
    <w:rsid w:val="00103FB9"/>
    <w:rsid w:val="00103FCD"/>
    <w:rsid w:val="00104421"/>
    <w:rsid w:val="00104834"/>
    <w:rsid w:val="00104A3A"/>
    <w:rsid w:val="00104EB8"/>
    <w:rsid w:val="00105762"/>
    <w:rsid w:val="00105818"/>
    <w:rsid w:val="00105CF6"/>
    <w:rsid w:val="001060C8"/>
    <w:rsid w:val="001062CE"/>
    <w:rsid w:val="00106383"/>
    <w:rsid w:val="001066C5"/>
    <w:rsid w:val="00106706"/>
    <w:rsid w:val="00106B76"/>
    <w:rsid w:val="00106B7C"/>
    <w:rsid w:val="00106BA9"/>
    <w:rsid w:val="00106CC1"/>
    <w:rsid w:val="00106E58"/>
    <w:rsid w:val="00107013"/>
    <w:rsid w:val="001070BA"/>
    <w:rsid w:val="00107330"/>
    <w:rsid w:val="001073A0"/>
    <w:rsid w:val="001075A7"/>
    <w:rsid w:val="001076C7"/>
    <w:rsid w:val="0010779C"/>
    <w:rsid w:val="00107814"/>
    <w:rsid w:val="00107D68"/>
    <w:rsid w:val="00107EB4"/>
    <w:rsid w:val="00110214"/>
    <w:rsid w:val="001107A3"/>
    <w:rsid w:val="00110888"/>
    <w:rsid w:val="001109F2"/>
    <w:rsid w:val="00110BCA"/>
    <w:rsid w:val="00110CED"/>
    <w:rsid w:val="00110F56"/>
    <w:rsid w:val="00110FCB"/>
    <w:rsid w:val="001110D4"/>
    <w:rsid w:val="00111279"/>
    <w:rsid w:val="0011131D"/>
    <w:rsid w:val="001114D4"/>
    <w:rsid w:val="001118A5"/>
    <w:rsid w:val="00111EB5"/>
    <w:rsid w:val="001120A8"/>
    <w:rsid w:val="001124D6"/>
    <w:rsid w:val="0011274B"/>
    <w:rsid w:val="00112C28"/>
    <w:rsid w:val="00112FF7"/>
    <w:rsid w:val="00113502"/>
    <w:rsid w:val="00113653"/>
    <w:rsid w:val="001138A3"/>
    <w:rsid w:val="001138BC"/>
    <w:rsid w:val="00113959"/>
    <w:rsid w:val="001139F0"/>
    <w:rsid w:val="00113A50"/>
    <w:rsid w:val="00113AF7"/>
    <w:rsid w:val="00113B42"/>
    <w:rsid w:val="00113C6E"/>
    <w:rsid w:val="00113EAF"/>
    <w:rsid w:val="001140A5"/>
    <w:rsid w:val="001141B7"/>
    <w:rsid w:val="00114683"/>
    <w:rsid w:val="001148BA"/>
    <w:rsid w:val="00114E45"/>
    <w:rsid w:val="00114F10"/>
    <w:rsid w:val="00115063"/>
    <w:rsid w:val="00115437"/>
    <w:rsid w:val="00115448"/>
    <w:rsid w:val="00115502"/>
    <w:rsid w:val="00115575"/>
    <w:rsid w:val="001155A2"/>
    <w:rsid w:val="00115726"/>
    <w:rsid w:val="0011580A"/>
    <w:rsid w:val="001158AE"/>
    <w:rsid w:val="00115C6A"/>
    <w:rsid w:val="00115DF8"/>
    <w:rsid w:val="00115E0A"/>
    <w:rsid w:val="00115E4C"/>
    <w:rsid w:val="00115E95"/>
    <w:rsid w:val="00115EA0"/>
    <w:rsid w:val="001160F6"/>
    <w:rsid w:val="00116425"/>
    <w:rsid w:val="00116521"/>
    <w:rsid w:val="0011658D"/>
    <w:rsid w:val="001165B4"/>
    <w:rsid w:val="001165D6"/>
    <w:rsid w:val="00116628"/>
    <w:rsid w:val="00116678"/>
    <w:rsid w:val="00116738"/>
    <w:rsid w:val="00116A23"/>
    <w:rsid w:val="00116B20"/>
    <w:rsid w:val="00117311"/>
    <w:rsid w:val="00117547"/>
    <w:rsid w:val="001175C2"/>
    <w:rsid w:val="00117816"/>
    <w:rsid w:val="00117904"/>
    <w:rsid w:val="00117A1B"/>
    <w:rsid w:val="00117B37"/>
    <w:rsid w:val="00117E43"/>
    <w:rsid w:val="001200BB"/>
    <w:rsid w:val="0012078C"/>
    <w:rsid w:val="001207A5"/>
    <w:rsid w:val="001209CE"/>
    <w:rsid w:val="00120CC0"/>
    <w:rsid w:val="00120EB2"/>
    <w:rsid w:val="001211CE"/>
    <w:rsid w:val="00121217"/>
    <w:rsid w:val="001215FC"/>
    <w:rsid w:val="001217AD"/>
    <w:rsid w:val="0012182B"/>
    <w:rsid w:val="00121AA4"/>
    <w:rsid w:val="00121BB3"/>
    <w:rsid w:val="00121CFC"/>
    <w:rsid w:val="00121D15"/>
    <w:rsid w:val="00121DA7"/>
    <w:rsid w:val="00121FC8"/>
    <w:rsid w:val="00122355"/>
    <w:rsid w:val="00122617"/>
    <w:rsid w:val="001227F9"/>
    <w:rsid w:val="00122958"/>
    <w:rsid w:val="001229A4"/>
    <w:rsid w:val="00122C39"/>
    <w:rsid w:val="00122DEA"/>
    <w:rsid w:val="0012304C"/>
    <w:rsid w:val="001231DD"/>
    <w:rsid w:val="001233BF"/>
    <w:rsid w:val="001234B4"/>
    <w:rsid w:val="001234C0"/>
    <w:rsid w:val="00123522"/>
    <w:rsid w:val="001235A8"/>
    <w:rsid w:val="0012374E"/>
    <w:rsid w:val="00123891"/>
    <w:rsid w:val="00123A6C"/>
    <w:rsid w:val="00124190"/>
    <w:rsid w:val="001244B2"/>
    <w:rsid w:val="00124553"/>
    <w:rsid w:val="00124675"/>
    <w:rsid w:val="001246F5"/>
    <w:rsid w:val="001247B3"/>
    <w:rsid w:val="00124B13"/>
    <w:rsid w:val="00124D0B"/>
    <w:rsid w:val="00125176"/>
    <w:rsid w:val="001252F1"/>
    <w:rsid w:val="00125877"/>
    <w:rsid w:val="00125906"/>
    <w:rsid w:val="00125BD0"/>
    <w:rsid w:val="00125D8B"/>
    <w:rsid w:val="0012601C"/>
    <w:rsid w:val="00126137"/>
    <w:rsid w:val="001265E3"/>
    <w:rsid w:val="0012674F"/>
    <w:rsid w:val="001268B6"/>
    <w:rsid w:val="00126931"/>
    <w:rsid w:val="00126947"/>
    <w:rsid w:val="00126C52"/>
    <w:rsid w:val="00126D34"/>
    <w:rsid w:val="00126ED8"/>
    <w:rsid w:val="0012712F"/>
    <w:rsid w:val="0012726F"/>
    <w:rsid w:val="001274FD"/>
    <w:rsid w:val="00127626"/>
    <w:rsid w:val="00127CDA"/>
    <w:rsid w:val="00127D43"/>
    <w:rsid w:val="0013006F"/>
    <w:rsid w:val="00130232"/>
    <w:rsid w:val="00130296"/>
    <w:rsid w:val="0013029E"/>
    <w:rsid w:val="001302CC"/>
    <w:rsid w:val="00130316"/>
    <w:rsid w:val="001303BB"/>
    <w:rsid w:val="001305E7"/>
    <w:rsid w:val="001308C9"/>
    <w:rsid w:val="0013092C"/>
    <w:rsid w:val="001309A6"/>
    <w:rsid w:val="00130AF7"/>
    <w:rsid w:val="00130CCA"/>
    <w:rsid w:val="00130D82"/>
    <w:rsid w:val="00130D9C"/>
    <w:rsid w:val="00131096"/>
    <w:rsid w:val="0013151C"/>
    <w:rsid w:val="001316FA"/>
    <w:rsid w:val="00131B38"/>
    <w:rsid w:val="00131B62"/>
    <w:rsid w:val="00131BB4"/>
    <w:rsid w:val="00131DE3"/>
    <w:rsid w:val="00131F1D"/>
    <w:rsid w:val="00132021"/>
    <w:rsid w:val="001321CE"/>
    <w:rsid w:val="001322E2"/>
    <w:rsid w:val="001326FA"/>
    <w:rsid w:val="001328E9"/>
    <w:rsid w:val="00133059"/>
    <w:rsid w:val="0013311A"/>
    <w:rsid w:val="00133141"/>
    <w:rsid w:val="00133181"/>
    <w:rsid w:val="001334B6"/>
    <w:rsid w:val="0013373F"/>
    <w:rsid w:val="00133AF9"/>
    <w:rsid w:val="00133BDD"/>
    <w:rsid w:val="00133D83"/>
    <w:rsid w:val="00133E7C"/>
    <w:rsid w:val="00133FF3"/>
    <w:rsid w:val="0013443A"/>
    <w:rsid w:val="00134687"/>
    <w:rsid w:val="001348F5"/>
    <w:rsid w:val="00134B83"/>
    <w:rsid w:val="00134BA8"/>
    <w:rsid w:val="00134D83"/>
    <w:rsid w:val="00134E10"/>
    <w:rsid w:val="00134E7B"/>
    <w:rsid w:val="00134F65"/>
    <w:rsid w:val="00134F90"/>
    <w:rsid w:val="001354F9"/>
    <w:rsid w:val="001356E8"/>
    <w:rsid w:val="001357FE"/>
    <w:rsid w:val="001358EF"/>
    <w:rsid w:val="00135904"/>
    <w:rsid w:val="001359F7"/>
    <w:rsid w:val="00135AEE"/>
    <w:rsid w:val="00135FC1"/>
    <w:rsid w:val="00136118"/>
    <w:rsid w:val="0013616D"/>
    <w:rsid w:val="001366EB"/>
    <w:rsid w:val="00136858"/>
    <w:rsid w:val="00136968"/>
    <w:rsid w:val="001374FF"/>
    <w:rsid w:val="001375AD"/>
    <w:rsid w:val="00137626"/>
    <w:rsid w:val="001376E8"/>
    <w:rsid w:val="00137853"/>
    <w:rsid w:val="001378C3"/>
    <w:rsid w:val="0013796E"/>
    <w:rsid w:val="00137AC4"/>
    <w:rsid w:val="00137BA3"/>
    <w:rsid w:val="00137CBF"/>
    <w:rsid w:val="00137D94"/>
    <w:rsid w:val="00137F4E"/>
    <w:rsid w:val="00137F83"/>
    <w:rsid w:val="00138A94"/>
    <w:rsid w:val="00140261"/>
    <w:rsid w:val="001403AF"/>
    <w:rsid w:val="001405E0"/>
    <w:rsid w:val="00140873"/>
    <w:rsid w:val="0014099B"/>
    <w:rsid w:val="001409E7"/>
    <w:rsid w:val="00140B68"/>
    <w:rsid w:val="001412C7"/>
    <w:rsid w:val="001414FD"/>
    <w:rsid w:val="00141632"/>
    <w:rsid w:val="0014165F"/>
    <w:rsid w:val="001419F1"/>
    <w:rsid w:val="00141D53"/>
    <w:rsid w:val="00142051"/>
    <w:rsid w:val="00142141"/>
    <w:rsid w:val="001423C1"/>
    <w:rsid w:val="0014261B"/>
    <w:rsid w:val="00142666"/>
    <w:rsid w:val="001426D6"/>
    <w:rsid w:val="00142702"/>
    <w:rsid w:val="00142786"/>
    <w:rsid w:val="001427EB"/>
    <w:rsid w:val="00142947"/>
    <w:rsid w:val="00142B2B"/>
    <w:rsid w:val="00142CEF"/>
    <w:rsid w:val="00143094"/>
    <w:rsid w:val="0014310A"/>
    <w:rsid w:val="0014311E"/>
    <w:rsid w:val="00143380"/>
    <w:rsid w:val="0014338C"/>
    <w:rsid w:val="0014377C"/>
    <w:rsid w:val="00143B3D"/>
    <w:rsid w:val="00143F27"/>
    <w:rsid w:val="0014444A"/>
    <w:rsid w:val="00144A31"/>
    <w:rsid w:val="00144AD7"/>
    <w:rsid w:val="00144B6C"/>
    <w:rsid w:val="00144BB0"/>
    <w:rsid w:val="00144E67"/>
    <w:rsid w:val="00144F22"/>
    <w:rsid w:val="00144FE7"/>
    <w:rsid w:val="001451FF"/>
    <w:rsid w:val="0014548E"/>
    <w:rsid w:val="00145503"/>
    <w:rsid w:val="00145524"/>
    <w:rsid w:val="00145577"/>
    <w:rsid w:val="001455FC"/>
    <w:rsid w:val="00145738"/>
    <w:rsid w:val="00145A7F"/>
    <w:rsid w:val="001462F7"/>
    <w:rsid w:val="00146373"/>
    <w:rsid w:val="001463CA"/>
    <w:rsid w:val="001465B1"/>
    <w:rsid w:val="0014661A"/>
    <w:rsid w:val="00146702"/>
    <w:rsid w:val="00146812"/>
    <w:rsid w:val="00146820"/>
    <w:rsid w:val="00146934"/>
    <w:rsid w:val="0014695A"/>
    <w:rsid w:val="0014695E"/>
    <w:rsid w:val="001470B0"/>
    <w:rsid w:val="001470E2"/>
    <w:rsid w:val="0014733F"/>
    <w:rsid w:val="00147790"/>
    <w:rsid w:val="00147B24"/>
    <w:rsid w:val="00147ED9"/>
    <w:rsid w:val="00147F98"/>
    <w:rsid w:val="00150310"/>
    <w:rsid w:val="00150394"/>
    <w:rsid w:val="001503F6"/>
    <w:rsid w:val="001507B4"/>
    <w:rsid w:val="00150841"/>
    <w:rsid w:val="0015090E"/>
    <w:rsid w:val="00150910"/>
    <w:rsid w:val="00150E29"/>
    <w:rsid w:val="001510E0"/>
    <w:rsid w:val="0015113B"/>
    <w:rsid w:val="00151296"/>
    <w:rsid w:val="001512B1"/>
    <w:rsid w:val="001512D0"/>
    <w:rsid w:val="0015140C"/>
    <w:rsid w:val="001515C4"/>
    <w:rsid w:val="00151655"/>
    <w:rsid w:val="00151687"/>
    <w:rsid w:val="00151727"/>
    <w:rsid w:val="00151A97"/>
    <w:rsid w:val="00151C86"/>
    <w:rsid w:val="001524A5"/>
    <w:rsid w:val="00152551"/>
    <w:rsid w:val="0015258E"/>
    <w:rsid w:val="001525B0"/>
    <w:rsid w:val="001527C1"/>
    <w:rsid w:val="00152B21"/>
    <w:rsid w:val="0015305E"/>
    <w:rsid w:val="001531A5"/>
    <w:rsid w:val="001532CF"/>
    <w:rsid w:val="001532E6"/>
    <w:rsid w:val="00153316"/>
    <w:rsid w:val="00153600"/>
    <w:rsid w:val="00153649"/>
    <w:rsid w:val="001537D3"/>
    <w:rsid w:val="00153BC5"/>
    <w:rsid w:val="00153D5A"/>
    <w:rsid w:val="00153E23"/>
    <w:rsid w:val="00153F0A"/>
    <w:rsid w:val="0015467A"/>
    <w:rsid w:val="0015471B"/>
    <w:rsid w:val="00154CD7"/>
    <w:rsid w:val="00154E8D"/>
    <w:rsid w:val="001552E0"/>
    <w:rsid w:val="001553F5"/>
    <w:rsid w:val="00155471"/>
    <w:rsid w:val="001554A6"/>
    <w:rsid w:val="0015558D"/>
    <w:rsid w:val="0015571E"/>
    <w:rsid w:val="001557CD"/>
    <w:rsid w:val="00156057"/>
    <w:rsid w:val="001560F4"/>
    <w:rsid w:val="0015612E"/>
    <w:rsid w:val="0015634C"/>
    <w:rsid w:val="00156450"/>
    <w:rsid w:val="00156459"/>
    <w:rsid w:val="00156934"/>
    <w:rsid w:val="001569F9"/>
    <w:rsid w:val="00156A96"/>
    <w:rsid w:val="00156E8F"/>
    <w:rsid w:val="00157131"/>
    <w:rsid w:val="00157242"/>
    <w:rsid w:val="001572F0"/>
    <w:rsid w:val="001574BF"/>
    <w:rsid w:val="00157798"/>
    <w:rsid w:val="0015788F"/>
    <w:rsid w:val="00157908"/>
    <w:rsid w:val="00157934"/>
    <w:rsid w:val="00157BAB"/>
    <w:rsid w:val="00157BD4"/>
    <w:rsid w:val="00157D8A"/>
    <w:rsid w:val="0016003E"/>
    <w:rsid w:val="001600F6"/>
    <w:rsid w:val="001602F4"/>
    <w:rsid w:val="00160335"/>
    <w:rsid w:val="00160967"/>
    <w:rsid w:val="00160999"/>
    <w:rsid w:val="001609C6"/>
    <w:rsid w:val="00160D95"/>
    <w:rsid w:val="001613D2"/>
    <w:rsid w:val="001617C8"/>
    <w:rsid w:val="001617CC"/>
    <w:rsid w:val="00161899"/>
    <w:rsid w:val="00161992"/>
    <w:rsid w:val="00161995"/>
    <w:rsid w:val="00162057"/>
    <w:rsid w:val="001625B3"/>
    <w:rsid w:val="00162876"/>
    <w:rsid w:val="00162A28"/>
    <w:rsid w:val="00162C36"/>
    <w:rsid w:val="00162C68"/>
    <w:rsid w:val="00162F66"/>
    <w:rsid w:val="00162FD8"/>
    <w:rsid w:val="0016308E"/>
    <w:rsid w:val="00163345"/>
    <w:rsid w:val="0016353C"/>
    <w:rsid w:val="0016370A"/>
    <w:rsid w:val="0016389D"/>
    <w:rsid w:val="001638EB"/>
    <w:rsid w:val="00163A1F"/>
    <w:rsid w:val="00163D59"/>
    <w:rsid w:val="00163DB9"/>
    <w:rsid w:val="00164333"/>
    <w:rsid w:val="00164345"/>
    <w:rsid w:val="00164636"/>
    <w:rsid w:val="001646A2"/>
    <w:rsid w:val="0016482A"/>
    <w:rsid w:val="00164858"/>
    <w:rsid w:val="00164C2A"/>
    <w:rsid w:val="00164CA9"/>
    <w:rsid w:val="00164FFF"/>
    <w:rsid w:val="0016502F"/>
    <w:rsid w:val="001650E0"/>
    <w:rsid w:val="00165159"/>
    <w:rsid w:val="0016517F"/>
    <w:rsid w:val="0016526C"/>
    <w:rsid w:val="00165388"/>
    <w:rsid w:val="00165561"/>
    <w:rsid w:val="0016559C"/>
    <w:rsid w:val="00165AAD"/>
    <w:rsid w:val="00165AAE"/>
    <w:rsid w:val="001662B6"/>
    <w:rsid w:val="001665BA"/>
    <w:rsid w:val="001665CB"/>
    <w:rsid w:val="001668F6"/>
    <w:rsid w:val="00166A50"/>
    <w:rsid w:val="00166C22"/>
    <w:rsid w:val="00166DA5"/>
    <w:rsid w:val="00166ECF"/>
    <w:rsid w:val="0016708C"/>
    <w:rsid w:val="001671E5"/>
    <w:rsid w:val="001675A8"/>
    <w:rsid w:val="001678D8"/>
    <w:rsid w:val="00167CC2"/>
    <w:rsid w:val="00167DB9"/>
    <w:rsid w:val="00170106"/>
    <w:rsid w:val="0017057F"/>
    <w:rsid w:val="00170649"/>
    <w:rsid w:val="001706EB"/>
    <w:rsid w:val="00170761"/>
    <w:rsid w:val="001709A1"/>
    <w:rsid w:val="00170A71"/>
    <w:rsid w:val="00170D72"/>
    <w:rsid w:val="00170EBA"/>
    <w:rsid w:val="00170F7D"/>
    <w:rsid w:val="001710CC"/>
    <w:rsid w:val="00171270"/>
    <w:rsid w:val="00171360"/>
    <w:rsid w:val="001713FE"/>
    <w:rsid w:val="0017152F"/>
    <w:rsid w:val="001715BE"/>
    <w:rsid w:val="001715DD"/>
    <w:rsid w:val="00171645"/>
    <w:rsid w:val="00171679"/>
    <w:rsid w:val="00171755"/>
    <w:rsid w:val="00171805"/>
    <w:rsid w:val="00171B27"/>
    <w:rsid w:val="00171FFA"/>
    <w:rsid w:val="001721DD"/>
    <w:rsid w:val="00172539"/>
    <w:rsid w:val="0017255C"/>
    <w:rsid w:val="001725E1"/>
    <w:rsid w:val="00173369"/>
    <w:rsid w:val="00173487"/>
    <w:rsid w:val="00173492"/>
    <w:rsid w:val="001738A4"/>
    <w:rsid w:val="0017399B"/>
    <w:rsid w:val="00173AC4"/>
    <w:rsid w:val="00173CD0"/>
    <w:rsid w:val="00173D83"/>
    <w:rsid w:val="00173E23"/>
    <w:rsid w:val="001740F2"/>
    <w:rsid w:val="0017416E"/>
    <w:rsid w:val="001745CB"/>
    <w:rsid w:val="001748BC"/>
    <w:rsid w:val="001748E8"/>
    <w:rsid w:val="00174FF6"/>
    <w:rsid w:val="0017502F"/>
    <w:rsid w:val="00175063"/>
    <w:rsid w:val="0017510A"/>
    <w:rsid w:val="00175131"/>
    <w:rsid w:val="0017552E"/>
    <w:rsid w:val="00175566"/>
    <w:rsid w:val="0017563C"/>
    <w:rsid w:val="00175A0F"/>
    <w:rsid w:val="00175AC7"/>
    <w:rsid w:val="00175C99"/>
    <w:rsid w:val="00175EF2"/>
    <w:rsid w:val="0017618D"/>
    <w:rsid w:val="001761A3"/>
    <w:rsid w:val="0017625D"/>
    <w:rsid w:val="001763C9"/>
    <w:rsid w:val="00176532"/>
    <w:rsid w:val="001766F8"/>
    <w:rsid w:val="001767D1"/>
    <w:rsid w:val="001768B0"/>
    <w:rsid w:val="00177045"/>
    <w:rsid w:val="001775AF"/>
    <w:rsid w:val="00177701"/>
    <w:rsid w:val="00177836"/>
    <w:rsid w:val="00177942"/>
    <w:rsid w:val="001779A8"/>
    <w:rsid w:val="00177B14"/>
    <w:rsid w:val="00177C84"/>
    <w:rsid w:val="00177D6B"/>
    <w:rsid w:val="00177E11"/>
    <w:rsid w:val="001801D9"/>
    <w:rsid w:val="001801E0"/>
    <w:rsid w:val="001801FD"/>
    <w:rsid w:val="00180220"/>
    <w:rsid w:val="00180370"/>
    <w:rsid w:val="001803C5"/>
    <w:rsid w:val="0018050C"/>
    <w:rsid w:val="00180688"/>
    <w:rsid w:val="00180955"/>
    <w:rsid w:val="00180A7F"/>
    <w:rsid w:val="00180B39"/>
    <w:rsid w:val="00180C61"/>
    <w:rsid w:val="00180F24"/>
    <w:rsid w:val="001810A1"/>
    <w:rsid w:val="001811C6"/>
    <w:rsid w:val="00181557"/>
    <w:rsid w:val="001816D7"/>
    <w:rsid w:val="00181DE3"/>
    <w:rsid w:val="00181DED"/>
    <w:rsid w:val="00181E0E"/>
    <w:rsid w:val="00181FAF"/>
    <w:rsid w:val="0018228B"/>
    <w:rsid w:val="00182366"/>
    <w:rsid w:val="001823A7"/>
    <w:rsid w:val="001824F0"/>
    <w:rsid w:val="0018257F"/>
    <w:rsid w:val="0018276C"/>
    <w:rsid w:val="00182B21"/>
    <w:rsid w:val="00182CCC"/>
    <w:rsid w:val="00183115"/>
    <w:rsid w:val="00183360"/>
    <w:rsid w:val="001833F0"/>
    <w:rsid w:val="0018395A"/>
    <w:rsid w:val="00183B69"/>
    <w:rsid w:val="001845BB"/>
    <w:rsid w:val="001849F2"/>
    <w:rsid w:val="00184A32"/>
    <w:rsid w:val="00184ABC"/>
    <w:rsid w:val="00185048"/>
    <w:rsid w:val="001851CE"/>
    <w:rsid w:val="0018525A"/>
    <w:rsid w:val="001852B5"/>
    <w:rsid w:val="0018548F"/>
    <w:rsid w:val="001856B3"/>
    <w:rsid w:val="0018592B"/>
    <w:rsid w:val="001859EF"/>
    <w:rsid w:val="00185A5A"/>
    <w:rsid w:val="00185A7F"/>
    <w:rsid w:val="00185A90"/>
    <w:rsid w:val="00186128"/>
    <w:rsid w:val="001862B7"/>
    <w:rsid w:val="001863EE"/>
    <w:rsid w:val="00186810"/>
    <w:rsid w:val="00186BC2"/>
    <w:rsid w:val="00187305"/>
    <w:rsid w:val="001874C4"/>
    <w:rsid w:val="001876F2"/>
    <w:rsid w:val="0018782A"/>
    <w:rsid w:val="00187A09"/>
    <w:rsid w:val="00187C7B"/>
    <w:rsid w:val="00187D03"/>
    <w:rsid w:val="0019010D"/>
    <w:rsid w:val="001901ED"/>
    <w:rsid w:val="001902FF"/>
    <w:rsid w:val="00190326"/>
    <w:rsid w:val="00190327"/>
    <w:rsid w:val="001903BA"/>
    <w:rsid w:val="0019044A"/>
    <w:rsid w:val="00190805"/>
    <w:rsid w:val="00190995"/>
    <w:rsid w:val="00190DB7"/>
    <w:rsid w:val="00190DB9"/>
    <w:rsid w:val="00190F06"/>
    <w:rsid w:val="00190FC7"/>
    <w:rsid w:val="00191484"/>
    <w:rsid w:val="00191950"/>
    <w:rsid w:val="00191DB0"/>
    <w:rsid w:val="00191FA8"/>
    <w:rsid w:val="00192107"/>
    <w:rsid w:val="0019220A"/>
    <w:rsid w:val="001924DA"/>
    <w:rsid w:val="001924DF"/>
    <w:rsid w:val="00192538"/>
    <w:rsid w:val="001925F9"/>
    <w:rsid w:val="00192676"/>
    <w:rsid w:val="0019283A"/>
    <w:rsid w:val="00192A32"/>
    <w:rsid w:val="00192C4A"/>
    <w:rsid w:val="00192F13"/>
    <w:rsid w:val="00193038"/>
    <w:rsid w:val="001932E8"/>
    <w:rsid w:val="00193461"/>
    <w:rsid w:val="001934A5"/>
    <w:rsid w:val="001938DD"/>
    <w:rsid w:val="00193933"/>
    <w:rsid w:val="00193DFE"/>
    <w:rsid w:val="00193F98"/>
    <w:rsid w:val="00194087"/>
    <w:rsid w:val="0019437B"/>
    <w:rsid w:val="0019475B"/>
    <w:rsid w:val="00194947"/>
    <w:rsid w:val="00194B29"/>
    <w:rsid w:val="00194E4A"/>
    <w:rsid w:val="00194FC2"/>
    <w:rsid w:val="00195049"/>
    <w:rsid w:val="00195296"/>
    <w:rsid w:val="001953F1"/>
    <w:rsid w:val="00195588"/>
    <w:rsid w:val="001957A9"/>
    <w:rsid w:val="001957D3"/>
    <w:rsid w:val="001957FE"/>
    <w:rsid w:val="00195CBA"/>
    <w:rsid w:val="00196704"/>
    <w:rsid w:val="00196966"/>
    <w:rsid w:val="00196B06"/>
    <w:rsid w:val="00196C8D"/>
    <w:rsid w:val="00196D0A"/>
    <w:rsid w:val="00196D9F"/>
    <w:rsid w:val="00197327"/>
    <w:rsid w:val="00197566"/>
    <w:rsid w:val="00197D51"/>
    <w:rsid w:val="00197D62"/>
    <w:rsid w:val="001A0312"/>
    <w:rsid w:val="001A034B"/>
    <w:rsid w:val="001A04E1"/>
    <w:rsid w:val="001A0765"/>
    <w:rsid w:val="001A082C"/>
    <w:rsid w:val="001A09D0"/>
    <w:rsid w:val="001A12E3"/>
    <w:rsid w:val="001A1319"/>
    <w:rsid w:val="001A1326"/>
    <w:rsid w:val="001A1390"/>
    <w:rsid w:val="001A18BB"/>
    <w:rsid w:val="001A194B"/>
    <w:rsid w:val="001A1B36"/>
    <w:rsid w:val="001A1C4F"/>
    <w:rsid w:val="001A1D3C"/>
    <w:rsid w:val="001A1D6F"/>
    <w:rsid w:val="001A1ED9"/>
    <w:rsid w:val="001A20A4"/>
    <w:rsid w:val="001A2364"/>
    <w:rsid w:val="001A238A"/>
    <w:rsid w:val="001A250F"/>
    <w:rsid w:val="001A253D"/>
    <w:rsid w:val="001A28D1"/>
    <w:rsid w:val="001A2965"/>
    <w:rsid w:val="001A2AA2"/>
    <w:rsid w:val="001A2D41"/>
    <w:rsid w:val="001A31FF"/>
    <w:rsid w:val="001A3352"/>
    <w:rsid w:val="001A347F"/>
    <w:rsid w:val="001A3496"/>
    <w:rsid w:val="001A3556"/>
    <w:rsid w:val="001A3A9C"/>
    <w:rsid w:val="001A3CA7"/>
    <w:rsid w:val="001A4324"/>
    <w:rsid w:val="001A4325"/>
    <w:rsid w:val="001A4497"/>
    <w:rsid w:val="001A4657"/>
    <w:rsid w:val="001A4799"/>
    <w:rsid w:val="001A4CC3"/>
    <w:rsid w:val="001A50B1"/>
    <w:rsid w:val="001A5180"/>
    <w:rsid w:val="001A5304"/>
    <w:rsid w:val="001A5345"/>
    <w:rsid w:val="001A552D"/>
    <w:rsid w:val="001A56A7"/>
    <w:rsid w:val="001A56F1"/>
    <w:rsid w:val="001A589B"/>
    <w:rsid w:val="001A5930"/>
    <w:rsid w:val="001A59ED"/>
    <w:rsid w:val="001A5E84"/>
    <w:rsid w:val="001A5FBE"/>
    <w:rsid w:val="001A605B"/>
    <w:rsid w:val="001A618C"/>
    <w:rsid w:val="001A6480"/>
    <w:rsid w:val="001A64A0"/>
    <w:rsid w:val="001A6588"/>
    <w:rsid w:val="001A6683"/>
    <w:rsid w:val="001A6755"/>
    <w:rsid w:val="001A699C"/>
    <w:rsid w:val="001A6B83"/>
    <w:rsid w:val="001A6DEA"/>
    <w:rsid w:val="001A7384"/>
    <w:rsid w:val="001A7902"/>
    <w:rsid w:val="001A7C55"/>
    <w:rsid w:val="001B023E"/>
    <w:rsid w:val="001B051C"/>
    <w:rsid w:val="001B05F1"/>
    <w:rsid w:val="001B068E"/>
    <w:rsid w:val="001B0C10"/>
    <w:rsid w:val="001B0CE3"/>
    <w:rsid w:val="001B0F5E"/>
    <w:rsid w:val="001B11D1"/>
    <w:rsid w:val="001B1355"/>
    <w:rsid w:val="001B1376"/>
    <w:rsid w:val="001B14ED"/>
    <w:rsid w:val="001B1812"/>
    <w:rsid w:val="001B18C7"/>
    <w:rsid w:val="001B19F5"/>
    <w:rsid w:val="001B1BC5"/>
    <w:rsid w:val="001B1C45"/>
    <w:rsid w:val="001B1D12"/>
    <w:rsid w:val="001B20D3"/>
    <w:rsid w:val="001B21A6"/>
    <w:rsid w:val="001B23A6"/>
    <w:rsid w:val="001B243F"/>
    <w:rsid w:val="001B2A31"/>
    <w:rsid w:val="001B2A4F"/>
    <w:rsid w:val="001B2C23"/>
    <w:rsid w:val="001B2C40"/>
    <w:rsid w:val="001B2D02"/>
    <w:rsid w:val="001B2D30"/>
    <w:rsid w:val="001B2D8F"/>
    <w:rsid w:val="001B2FE0"/>
    <w:rsid w:val="001B2FEA"/>
    <w:rsid w:val="001B32F8"/>
    <w:rsid w:val="001B330C"/>
    <w:rsid w:val="001B3797"/>
    <w:rsid w:val="001B3935"/>
    <w:rsid w:val="001B395D"/>
    <w:rsid w:val="001B3CE8"/>
    <w:rsid w:val="001B3E7F"/>
    <w:rsid w:val="001B3EEA"/>
    <w:rsid w:val="001B3F29"/>
    <w:rsid w:val="001B3FED"/>
    <w:rsid w:val="001B4003"/>
    <w:rsid w:val="001B401A"/>
    <w:rsid w:val="001B4219"/>
    <w:rsid w:val="001B4270"/>
    <w:rsid w:val="001B42BA"/>
    <w:rsid w:val="001B4317"/>
    <w:rsid w:val="001B43BF"/>
    <w:rsid w:val="001B45CC"/>
    <w:rsid w:val="001B4690"/>
    <w:rsid w:val="001B4B74"/>
    <w:rsid w:val="001B4FB9"/>
    <w:rsid w:val="001B512B"/>
    <w:rsid w:val="001B54F0"/>
    <w:rsid w:val="001B5510"/>
    <w:rsid w:val="001B564C"/>
    <w:rsid w:val="001B571E"/>
    <w:rsid w:val="001B57F9"/>
    <w:rsid w:val="001B5920"/>
    <w:rsid w:val="001B5CF7"/>
    <w:rsid w:val="001B5D2E"/>
    <w:rsid w:val="001B5D4D"/>
    <w:rsid w:val="001B5D96"/>
    <w:rsid w:val="001B5DDE"/>
    <w:rsid w:val="001B5E5C"/>
    <w:rsid w:val="001B5F4A"/>
    <w:rsid w:val="001B649A"/>
    <w:rsid w:val="001B65B1"/>
    <w:rsid w:val="001B6890"/>
    <w:rsid w:val="001B6D43"/>
    <w:rsid w:val="001B6DFF"/>
    <w:rsid w:val="001B7039"/>
    <w:rsid w:val="001B704B"/>
    <w:rsid w:val="001B737A"/>
    <w:rsid w:val="001B7404"/>
    <w:rsid w:val="001B748D"/>
    <w:rsid w:val="001B7567"/>
    <w:rsid w:val="001B767C"/>
    <w:rsid w:val="001B767F"/>
    <w:rsid w:val="001B76B9"/>
    <w:rsid w:val="001B787F"/>
    <w:rsid w:val="001B7902"/>
    <w:rsid w:val="001B7A10"/>
    <w:rsid w:val="001B7A7D"/>
    <w:rsid w:val="001B7AEA"/>
    <w:rsid w:val="001B7D45"/>
    <w:rsid w:val="001C0145"/>
    <w:rsid w:val="001C03F8"/>
    <w:rsid w:val="001C07F3"/>
    <w:rsid w:val="001C0897"/>
    <w:rsid w:val="001C0A22"/>
    <w:rsid w:val="001C0A73"/>
    <w:rsid w:val="001C0AAD"/>
    <w:rsid w:val="001C0BA7"/>
    <w:rsid w:val="001C0DF6"/>
    <w:rsid w:val="001C1126"/>
    <w:rsid w:val="001C174F"/>
    <w:rsid w:val="001C1E12"/>
    <w:rsid w:val="001C1F76"/>
    <w:rsid w:val="001C2103"/>
    <w:rsid w:val="001C2837"/>
    <w:rsid w:val="001C2901"/>
    <w:rsid w:val="001C2945"/>
    <w:rsid w:val="001C29C5"/>
    <w:rsid w:val="001C2A02"/>
    <w:rsid w:val="001C2C88"/>
    <w:rsid w:val="001C2F5F"/>
    <w:rsid w:val="001C323B"/>
    <w:rsid w:val="001C3504"/>
    <w:rsid w:val="001C352A"/>
    <w:rsid w:val="001C3600"/>
    <w:rsid w:val="001C3653"/>
    <w:rsid w:val="001C395C"/>
    <w:rsid w:val="001C3B0E"/>
    <w:rsid w:val="001C3D61"/>
    <w:rsid w:val="001C4229"/>
    <w:rsid w:val="001C42F2"/>
    <w:rsid w:val="001C4394"/>
    <w:rsid w:val="001C43DB"/>
    <w:rsid w:val="001C475C"/>
    <w:rsid w:val="001C4DE5"/>
    <w:rsid w:val="001C4E4B"/>
    <w:rsid w:val="001C4F78"/>
    <w:rsid w:val="001C5038"/>
    <w:rsid w:val="001C508B"/>
    <w:rsid w:val="001C5172"/>
    <w:rsid w:val="001C52EF"/>
    <w:rsid w:val="001C5491"/>
    <w:rsid w:val="001C55A3"/>
    <w:rsid w:val="001C5673"/>
    <w:rsid w:val="001C56FC"/>
    <w:rsid w:val="001C58A0"/>
    <w:rsid w:val="001C58CE"/>
    <w:rsid w:val="001C5A4D"/>
    <w:rsid w:val="001C5FF0"/>
    <w:rsid w:val="001C62C6"/>
    <w:rsid w:val="001C637B"/>
    <w:rsid w:val="001C648A"/>
    <w:rsid w:val="001C6783"/>
    <w:rsid w:val="001C6E0B"/>
    <w:rsid w:val="001C6E0D"/>
    <w:rsid w:val="001C6FE0"/>
    <w:rsid w:val="001C71AA"/>
    <w:rsid w:val="001C71EB"/>
    <w:rsid w:val="001C735A"/>
    <w:rsid w:val="001C7591"/>
    <w:rsid w:val="001C7B8D"/>
    <w:rsid w:val="001C7D88"/>
    <w:rsid w:val="001C7D93"/>
    <w:rsid w:val="001C7DF7"/>
    <w:rsid w:val="001CBE4F"/>
    <w:rsid w:val="001D04AA"/>
    <w:rsid w:val="001D058B"/>
    <w:rsid w:val="001D05F0"/>
    <w:rsid w:val="001D0847"/>
    <w:rsid w:val="001D0867"/>
    <w:rsid w:val="001D0887"/>
    <w:rsid w:val="001D0D1A"/>
    <w:rsid w:val="001D0D39"/>
    <w:rsid w:val="001D0E5D"/>
    <w:rsid w:val="001D0E66"/>
    <w:rsid w:val="001D0FC4"/>
    <w:rsid w:val="001D0FC6"/>
    <w:rsid w:val="001D102E"/>
    <w:rsid w:val="001D11DB"/>
    <w:rsid w:val="001D12E3"/>
    <w:rsid w:val="001D12FA"/>
    <w:rsid w:val="001D1371"/>
    <w:rsid w:val="001D1740"/>
    <w:rsid w:val="001D18FA"/>
    <w:rsid w:val="001D19F3"/>
    <w:rsid w:val="001D1A27"/>
    <w:rsid w:val="001D1B55"/>
    <w:rsid w:val="001D1BCA"/>
    <w:rsid w:val="001D1D5D"/>
    <w:rsid w:val="001D1D6C"/>
    <w:rsid w:val="001D1F8A"/>
    <w:rsid w:val="001D2239"/>
    <w:rsid w:val="001D2317"/>
    <w:rsid w:val="001D240F"/>
    <w:rsid w:val="001D256E"/>
    <w:rsid w:val="001D2623"/>
    <w:rsid w:val="001D2628"/>
    <w:rsid w:val="001D29C0"/>
    <w:rsid w:val="001D2C3E"/>
    <w:rsid w:val="001D2D89"/>
    <w:rsid w:val="001D2DB2"/>
    <w:rsid w:val="001D2DD2"/>
    <w:rsid w:val="001D2E44"/>
    <w:rsid w:val="001D348F"/>
    <w:rsid w:val="001D3733"/>
    <w:rsid w:val="001D380C"/>
    <w:rsid w:val="001D38D4"/>
    <w:rsid w:val="001D3A44"/>
    <w:rsid w:val="001D3AB8"/>
    <w:rsid w:val="001D3C31"/>
    <w:rsid w:val="001D3C67"/>
    <w:rsid w:val="001D3D3F"/>
    <w:rsid w:val="001D3D5D"/>
    <w:rsid w:val="001D3EE8"/>
    <w:rsid w:val="001D4249"/>
    <w:rsid w:val="001D4483"/>
    <w:rsid w:val="001D468F"/>
    <w:rsid w:val="001D482F"/>
    <w:rsid w:val="001D5074"/>
    <w:rsid w:val="001D54AB"/>
    <w:rsid w:val="001D566C"/>
    <w:rsid w:val="001D57CC"/>
    <w:rsid w:val="001D5BCF"/>
    <w:rsid w:val="001D6237"/>
    <w:rsid w:val="001D6252"/>
    <w:rsid w:val="001D629A"/>
    <w:rsid w:val="001D62AF"/>
    <w:rsid w:val="001D6428"/>
    <w:rsid w:val="001D6450"/>
    <w:rsid w:val="001D6477"/>
    <w:rsid w:val="001D652D"/>
    <w:rsid w:val="001D65EF"/>
    <w:rsid w:val="001D666A"/>
    <w:rsid w:val="001D6698"/>
    <w:rsid w:val="001D675C"/>
    <w:rsid w:val="001D68C6"/>
    <w:rsid w:val="001D69CB"/>
    <w:rsid w:val="001D6B0B"/>
    <w:rsid w:val="001D6BCA"/>
    <w:rsid w:val="001D6BDC"/>
    <w:rsid w:val="001D6C8E"/>
    <w:rsid w:val="001D6E93"/>
    <w:rsid w:val="001D7102"/>
    <w:rsid w:val="001D7145"/>
    <w:rsid w:val="001D727D"/>
    <w:rsid w:val="001D7333"/>
    <w:rsid w:val="001D7432"/>
    <w:rsid w:val="001D7460"/>
    <w:rsid w:val="001D7671"/>
    <w:rsid w:val="001D780A"/>
    <w:rsid w:val="001D7D5D"/>
    <w:rsid w:val="001D7F6A"/>
    <w:rsid w:val="001E03B6"/>
    <w:rsid w:val="001E04E5"/>
    <w:rsid w:val="001E0536"/>
    <w:rsid w:val="001E0A0F"/>
    <w:rsid w:val="001E0BF8"/>
    <w:rsid w:val="001E0D28"/>
    <w:rsid w:val="001E0ED2"/>
    <w:rsid w:val="001E1019"/>
    <w:rsid w:val="001E12FE"/>
    <w:rsid w:val="001E141A"/>
    <w:rsid w:val="001E1476"/>
    <w:rsid w:val="001E155C"/>
    <w:rsid w:val="001E17E3"/>
    <w:rsid w:val="001E1995"/>
    <w:rsid w:val="001E2392"/>
    <w:rsid w:val="001E241B"/>
    <w:rsid w:val="001E27A9"/>
    <w:rsid w:val="001E287B"/>
    <w:rsid w:val="001E2CF4"/>
    <w:rsid w:val="001E2D8B"/>
    <w:rsid w:val="001E2E42"/>
    <w:rsid w:val="001E2F03"/>
    <w:rsid w:val="001E3049"/>
    <w:rsid w:val="001E3206"/>
    <w:rsid w:val="001E32DD"/>
    <w:rsid w:val="001E3BFA"/>
    <w:rsid w:val="001E3C50"/>
    <w:rsid w:val="001E3DD7"/>
    <w:rsid w:val="001E3F24"/>
    <w:rsid w:val="001E431B"/>
    <w:rsid w:val="001E4658"/>
    <w:rsid w:val="001E4943"/>
    <w:rsid w:val="001E4AC2"/>
    <w:rsid w:val="001E4B80"/>
    <w:rsid w:val="001E4C0E"/>
    <w:rsid w:val="001E4EDA"/>
    <w:rsid w:val="001E4F23"/>
    <w:rsid w:val="001E50AE"/>
    <w:rsid w:val="001E532F"/>
    <w:rsid w:val="001E5568"/>
    <w:rsid w:val="001E5759"/>
    <w:rsid w:val="001E583C"/>
    <w:rsid w:val="001E5848"/>
    <w:rsid w:val="001E5916"/>
    <w:rsid w:val="001E5C32"/>
    <w:rsid w:val="001E5CEC"/>
    <w:rsid w:val="001E5D4D"/>
    <w:rsid w:val="001E5DDA"/>
    <w:rsid w:val="001E5F59"/>
    <w:rsid w:val="001E614C"/>
    <w:rsid w:val="001E6344"/>
    <w:rsid w:val="001E6775"/>
    <w:rsid w:val="001E67F4"/>
    <w:rsid w:val="001E686F"/>
    <w:rsid w:val="001E6966"/>
    <w:rsid w:val="001E6B51"/>
    <w:rsid w:val="001E6FBA"/>
    <w:rsid w:val="001E7724"/>
    <w:rsid w:val="001E796A"/>
    <w:rsid w:val="001E7A55"/>
    <w:rsid w:val="001E7EE3"/>
    <w:rsid w:val="001F0278"/>
    <w:rsid w:val="001F0406"/>
    <w:rsid w:val="001F04C3"/>
    <w:rsid w:val="001F09B3"/>
    <w:rsid w:val="001F0A21"/>
    <w:rsid w:val="001F0C76"/>
    <w:rsid w:val="001F0F0E"/>
    <w:rsid w:val="001F1A76"/>
    <w:rsid w:val="001F1BDC"/>
    <w:rsid w:val="001F1DD2"/>
    <w:rsid w:val="001F1FFC"/>
    <w:rsid w:val="001F20A3"/>
    <w:rsid w:val="001F243D"/>
    <w:rsid w:val="001F2525"/>
    <w:rsid w:val="001F2763"/>
    <w:rsid w:val="001F2AFB"/>
    <w:rsid w:val="001F2E31"/>
    <w:rsid w:val="001F3104"/>
    <w:rsid w:val="001F339B"/>
    <w:rsid w:val="001F33FC"/>
    <w:rsid w:val="001F34F1"/>
    <w:rsid w:val="001F3522"/>
    <w:rsid w:val="001F3734"/>
    <w:rsid w:val="001F3830"/>
    <w:rsid w:val="001F409F"/>
    <w:rsid w:val="001F41E6"/>
    <w:rsid w:val="001F464B"/>
    <w:rsid w:val="001F46D4"/>
    <w:rsid w:val="001F4B63"/>
    <w:rsid w:val="001F4EEC"/>
    <w:rsid w:val="001F4FF2"/>
    <w:rsid w:val="001F5112"/>
    <w:rsid w:val="001F5140"/>
    <w:rsid w:val="001F51E6"/>
    <w:rsid w:val="001F51F6"/>
    <w:rsid w:val="001F533F"/>
    <w:rsid w:val="001F5495"/>
    <w:rsid w:val="001F54FC"/>
    <w:rsid w:val="001F5519"/>
    <w:rsid w:val="001F5604"/>
    <w:rsid w:val="001F567B"/>
    <w:rsid w:val="001F5AF0"/>
    <w:rsid w:val="001F5DE8"/>
    <w:rsid w:val="001F5E23"/>
    <w:rsid w:val="001F5F95"/>
    <w:rsid w:val="001F609B"/>
    <w:rsid w:val="001F60CA"/>
    <w:rsid w:val="001F6257"/>
    <w:rsid w:val="001F647D"/>
    <w:rsid w:val="001F648E"/>
    <w:rsid w:val="001F67E8"/>
    <w:rsid w:val="001F6BFB"/>
    <w:rsid w:val="001F6C4D"/>
    <w:rsid w:val="001F6D57"/>
    <w:rsid w:val="001F6F3F"/>
    <w:rsid w:val="001F6F85"/>
    <w:rsid w:val="001F7095"/>
    <w:rsid w:val="001F7198"/>
    <w:rsid w:val="001F7388"/>
    <w:rsid w:val="001F743E"/>
    <w:rsid w:val="001F760C"/>
    <w:rsid w:val="001F7998"/>
    <w:rsid w:val="001F7AFA"/>
    <w:rsid w:val="001F7C41"/>
    <w:rsid w:val="001F7C8C"/>
    <w:rsid w:val="0020015F"/>
    <w:rsid w:val="002003E2"/>
    <w:rsid w:val="00200659"/>
    <w:rsid w:val="00200871"/>
    <w:rsid w:val="00200A51"/>
    <w:rsid w:val="00200B51"/>
    <w:rsid w:val="00200CFA"/>
    <w:rsid w:val="00201450"/>
    <w:rsid w:val="00201466"/>
    <w:rsid w:val="00201831"/>
    <w:rsid w:val="00201A0D"/>
    <w:rsid w:val="002020CE"/>
    <w:rsid w:val="00202377"/>
    <w:rsid w:val="002024B8"/>
    <w:rsid w:val="00202566"/>
    <w:rsid w:val="002027A6"/>
    <w:rsid w:val="002029D3"/>
    <w:rsid w:val="00202AE8"/>
    <w:rsid w:val="00202BE9"/>
    <w:rsid w:val="00202C43"/>
    <w:rsid w:val="00202C76"/>
    <w:rsid w:val="00203506"/>
    <w:rsid w:val="002035DD"/>
    <w:rsid w:val="00203635"/>
    <w:rsid w:val="0020378D"/>
    <w:rsid w:val="002037BC"/>
    <w:rsid w:val="00203838"/>
    <w:rsid w:val="00203850"/>
    <w:rsid w:val="002038A7"/>
    <w:rsid w:val="00203930"/>
    <w:rsid w:val="00203AB6"/>
    <w:rsid w:val="00204333"/>
    <w:rsid w:val="00204360"/>
    <w:rsid w:val="0020442A"/>
    <w:rsid w:val="0020446B"/>
    <w:rsid w:val="0020467D"/>
    <w:rsid w:val="00204864"/>
    <w:rsid w:val="00204A5B"/>
    <w:rsid w:val="00204C3A"/>
    <w:rsid w:val="00204CB2"/>
    <w:rsid w:val="00204CC3"/>
    <w:rsid w:val="00204D31"/>
    <w:rsid w:val="00205978"/>
    <w:rsid w:val="002059AD"/>
    <w:rsid w:val="002059F5"/>
    <w:rsid w:val="00205B0C"/>
    <w:rsid w:val="00205B9F"/>
    <w:rsid w:val="002061A6"/>
    <w:rsid w:val="002064FD"/>
    <w:rsid w:val="002066D3"/>
    <w:rsid w:val="00206791"/>
    <w:rsid w:val="00206AC5"/>
    <w:rsid w:val="00206B75"/>
    <w:rsid w:val="00206BD0"/>
    <w:rsid w:val="00206EAD"/>
    <w:rsid w:val="0020712E"/>
    <w:rsid w:val="00207559"/>
    <w:rsid w:val="0020791F"/>
    <w:rsid w:val="00207F12"/>
    <w:rsid w:val="002102FE"/>
    <w:rsid w:val="0021045B"/>
    <w:rsid w:val="00210B99"/>
    <w:rsid w:val="00210D5B"/>
    <w:rsid w:val="002110AA"/>
    <w:rsid w:val="00211182"/>
    <w:rsid w:val="002111AD"/>
    <w:rsid w:val="00211300"/>
    <w:rsid w:val="00211614"/>
    <w:rsid w:val="00211791"/>
    <w:rsid w:val="00211849"/>
    <w:rsid w:val="00211A41"/>
    <w:rsid w:val="00211BDF"/>
    <w:rsid w:val="00211EE8"/>
    <w:rsid w:val="00211F83"/>
    <w:rsid w:val="00211FFE"/>
    <w:rsid w:val="002120EA"/>
    <w:rsid w:val="00212110"/>
    <w:rsid w:val="0021220B"/>
    <w:rsid w:val="0021240F"/>
    <w:rsid w:val="002124A3"/>
    <w:rsid w:val="00212500"/>
    <w:rsid w:val="002125A9"/>
    <w:rsid w:val="002125F8"/>
    <w:rsid w:val="002128A3"/>
    <w:rsid w:val="00212A17"/>
    <w:rsid w:val="00212AFD"/>
    <w:rsid w:val="00212B11"/>
    <w:rsid w:val="00212F67"/>
    <w:rsid w:val="00213166"/>
    <w:rsid w:val="00213303"/>
    <w:rsid w:val="0021359E"/>
    <w:rsid w:val="00213648"/>
    <w:rsid w:val="002136AB"/>
    <w:rsid w:val="0021372C"/>
    <w:rsid w:val="002139AE"/>
    <w:rsid w:val="00213A40"/>
    <w:rsid w:val="00213AF7"/>
    <w:rsid w:val="00213B8C"/>
    <w:rsid w:val="00213F1B"/>
    <w:rsid w:val="00213F42"/>
    <w:rsid w:val="00214014"/>
    <w:rsid w:val="002142A8"/>
    <w:rsid w:val="0021448B"/>
    <w:rsid w:val="002144F1"/>
    <w:rsid w:val="0021459A"/>
    <w:rsid w:val="002146AF"/>
    <w:rsid w:val="00214799"/>
    <w:rsid w:val="002148D5"/>
    <w:rsid w:val="002149A0"/>
    <w:rsid w:val="00214AD9"/>
    <w:rsid w:val="00214C5D"/>
    <w:rsid w:val="00214C72"/>
    <w:rsid w:val="00214E32"/>
    <w:rsid w:val="00214E83"/>
    <w:rsid w:val="00214E90"/>
    <w:rsid w:val="00215244"/>
    <w:rsid w:val="0021528F"/>
    <w:rsid w:val="00215699"/>
    <w:rsid w:val="00215737"/>
    <w:rsid w:val="00215C59"/>
    <w:rsid w:val="00215FEF"/>
    <w:rsid w:val="00216251"/>
    <w:rsid w:val="0021644A"/>
    <w:rsid w:val="0021645F"/>
    <w:rsid w:val="002165B6"/>
    <w:rsid w:val="0021681D"/>
    <w:rsid w:val="00216A63"/>
    <w:rsid w:val="00216A7F"/>
    <w:rsid w:val="002171A6"/>
    <w:rsid w:val="0021724A"/>
    <w:rsid w:val="00217394"/>
    <w:rsid w:val="00217424"/>
    <w:rsid w:val="00217B2C"/>
    <w:rsid w:val="00217BA3"/>
    <w:rsid w:val="00217D38"/>
    <w:rsid w:val="00217FFD"/>
    <w:rsid w:val="0021BADD"/>
    <w:rsid w:val="00220050"/>
    <w:rsid w:val="002200A0"/>
    <w:rsid w:val="0022045E"/>
    <w:rsid w:val="00220575"/>
    <w:rsid w:val="00220756"/>
    <w:rsid w:val="002207DB"/>
    <w:rsid w:val="002207E9"/>
    <w:rsid w:val="00220820"/>
    <w:rsid w:val="002208BB"/>
    <w:rsid w:val="00220A9E"/>
    <w:rsid w:val="00220D69"/>
    <w:rsid w:val="00220EC9"/>
    <w:rsid w:val="00220F5A"/>
    <w:rsid w:val="00220FEB"/>
    <w:rsid w:val="002210D2"/>
    <w:rsid w:val="00221232"/>
    <w:rsid w:val="0022126C"/>
    <w:rsid w:val="00221317"/>
    <w:rsid w:val="00221C5A"/>
    <w:rsid w:val="00221E16"/>
    <w:rsid w:val="00221FAF"/>
    <w:rsid w:val="00222355"/>
    <w:rsid w:val="002227FF"/>
    <w:rsid w:val="00222D48"/>
    <w:rsid w:val="00222EC7"/>
    <w:rsid w:val="00222FBC"/>
    <w:rsid w:val="002230D0"/>
    <w:rsid w:val="0022335C"/>
    <w:rsid w:val="002233CF"/>
    <w:rsid w:val="00223A7E"/>
    <w:rsid w:val="00223BF7"/>
    <w:rsid w:val="00223D26"/>
    <w:rsid w:val="00223EE6"/>
    <w:rsid w:val="00224087"/>
    <w:rsid w:val="00224468"/>
    <w:rsid w:val="0022459E"/>
    <w:rsid w:val="0022484E"/>
    <w:rsid w:val="00224903"/>
    <w:rsid w:val="00224AE2"/>
    <w:rsid w:val="00224F7F"/>
    <w:rsid w:val="00224FBE"/>
    <w:rsid w:val="002251EE"/>
    <w:rsid w:val="00225285"/>
    <w:rsid w:val="002256D5"/>
    <w:rsid w:val="00225A29"/>
    <w:rsid w:val="00225CB9"/>
    <w:rsid w:val="00225DCA"/>
    <w:rsid w:val="00225F83"/>
    <w:rsid w:val="00225FA5"/>
    <w:rsid w:val="002261DE"/>
    <w:rsid w:val="0022650F"/>
    <w:rsid w:val="00226544"/>
    <w:rsid w:val="002266C1"/>
    <w:rsid w:val="002267D4"/>
    <w:rsid w:val="00226836"/>
    <w:rsid w:val="00226A1F"/>
    <w:rsid w:val="00226BAF"/>
    <w:rsid w:val="00226D40"/>
    <w:rsid w:val="0022746F"/>
    <w:rsid w:val="0022753D"/>
    <w:rsid w:val="002276A8"/>
    <w:rsid w:val="00227861"/>
    <w:rsid w:val="00227A97"/>
    <w:rsid w:val="00227C1F"/>
    <w:rsid w:val="00227D3B"/>
    <w:rsid w:val="0022CAA1"/>
    <w:rsid w:val="00230024"/>
    <w:rsid w:val="0023005A"/>
    <w:rsid w:val="002301FA"/>
    <w:rsid w:val="00230227"/>
    <w:rsid w:val="0023027E"/>
    <w:rsid w:val="002304B1"/>
    <w:rsid w:val="002305EE"/>
    <w:rsid w:val="0023072C"/>
    <w:rsid w:val="00230739"/>
    <w:rsid w:val="00230F9C"/>
    <w:rsid w:val="0023104C"/>
    <w:rsid w:val="0023127A"/>
    <w:rsid w:val="00231322"/>
    <w:rsid w:val="002314C0"/>
    <w:rsid w:val="002314D5"/>
    <w:rsid w:val="002314F9"/>
    <w:rsid w:val="002315CB"/>
    <w:rsid w:val="002315FC"/>
    <w:rsid w:val="00231A89"/>
    <w:rsid w:val="00231C9D"/>
    <w:rsid w:val="00231DC0"/>
    <w:rsid w:val="00231DEC"/>
    <w:rsid w:val="00231F55"/>
    <w:rsid w:val="00231F71"/>
    <w:rsid w:val="00232184"/>
    <w:rsid w:val="00232209"/>
    <w:rsid w:val="00232262"/>
    <w:rsid w:val="00232304"/>
    <w:rsid w:val="00232571"/>
    <w:rsid w:val="00232862"/>
    <w:rsid w:val="002328BF"/>
    <w:rsid w:val="002328E0"/>
    <w:rsid w:val="00232A2B"/>
    <w:rsid w:val="00232AFC"/>
    <w:rsid w:val="00232DB1"/>
    <w:rsid w:val="00232DD4"/>
    <w:rsid w:val="00232FDF"/>
    <w:rsid w:val="00233047"/>
    <w:rsid w:val="0023311B"/>
    <w:rsid w:val="00233294"/>
    <w:rsid w:val="00233472"/>
    <w:rsid w:val="002334D2"/>
    <w:rsid w:val="0023370E"/>
    <w:rsid w:val="002338C0"/>
    <w:rsid w:val="00233906"/>
    <w:rsid w:val="00233BA4"/>
    <w:rsid w:val="00233C57"/>
    <w:rsid w:val="00233F24"/>
    <w:rsid w:val="00234134"/>
    <w:rsid w:val="002341AA"/>
    <w:rsid w:val="00234697"/>
    <w:rsid w:val="002348CD"/>
    <w:rsid w:val="00234AC7"/>
    <w:rsid w:val="00234B58"/>
    <w:rsid w:val="00234C76"/>
    <w:rsid w:val="00234D85"/>
    <w:rsid w:val="00234F2F"/>
    <w:rsid w:val="00234FDE"/>
    <w:rsid w:val="0023501F"/>
    <w:rsid w:val="00235021"/>
    <w:rsid w:val="00235389"/>
    <w:rsid w:val="002355DC"/>
    <w:rsid w:val="00235A39"/>
    <w:rsid w:val="00235B2C"/>
    <w:rsid w:val="00235BD8"/>
    <w:rsid w:val="002361F9"/>
    <w:rsid w:val="00236217"/>
    <w:rsid w:val="0023674C"/>
    <w:rsid w:val="002367EF"/>
    <w:rsid w:val="002368CE"/>
    <w:rsid w:val="0023690B"/>
    <w:rsid w:val="00236CC1"/>
    <w:rsid w:val="00236E49"/>
    <w:rsid w:val="00237481"/>
    <w:rsid w:val="00237AC0"/>
    <w:rsid w:val="00237D5F"/>
    <w:rsid w:val="002400A0"/>
    <w:rsid w:val="002400B7"/>
    <w:rsid w:val="0024025D"/>
    <w:rsid w:val="002402D7"/>
    <w:rsid w:val="00240932"/>
    <w:rsid w:val="00240982"/>
    <w:rsid w:val="002409D9"/>
    <w:rsid w:val="00240A4C"/>
    <w:rsid w:val="00240B02"/>
    <w:rsid w:val="00240B56"/>
    <w:rsid w:val="00240BE3"/>
    <w:rsid w:val="00240C70"/>
    <w:rsid w:val="00240DC1"/>
    <w:rsid w:val="00240E1D"/>
    <w:rsid w:val="00240E92"/>
    <w:rsid w:val="0024100D"/>
    <w:rsid w:val="002410A4"/>
    <w:rsid w:val="002413C7"/>
    <w:rsid w:val="0024146D"/>
    <w:rsid w:val="00241627"/>
    <w:rsid w:val="002418CB"/>
    <w:rsid w:val="00241C93"/>
    <w:rsid w:val="002420B2"/>
    <w:rsid w:val="002422B8"/>
    <w:rsid w:val="002422EA"/>
    <w:rsid w:val="00242347"/>
    <w:rsid w:val="0024238B"/>
    <w:rsid w:val="002424AA"/>
    <w:rsid w:val="002424E9"/>
    <w:rsid w:val="00242B9C"/>
    <w:rsid w:val="002430C2"/>
    <w:rsid w:val="00243710"/>
    <w:rsid w:val="002437D1"/>
    <w:rsid w:val="002439B6"/>
    <w:rsid w:val="00243D1D"/>
    <w:rsid w:val="0024421E"/>
    <w:rsid w:val="00244325"/>
    <w:rsid w:val="002447CF"/>
    <w:rsid w:val="00244854"/>
    <w:rsid w:val="002449D9"/>
    <w:rsid w:val="00244A6F"/>
    <w:rsid w:val="00244EC7"/>
    <w:rsid w:val="00244F40"/>
    <w:rsid w:val="0024540F"/>
    <w:rsid w:val="0024548C"/>
    <w:rsid w:val="002457B5"/>
    <w:rsid w:val="00245943"/>
    <w:rsid w:val="00245A44"/>
    <w:rsid w:val="00245A82"/>
    <w:rsid w:val="00245A9E"/>
    <w:rsid w:val="00245BEB"/>
    <w:rsid w:val="00245CA9"/>
    <w:rsid w:val="0024612A"/>
    <w:rsid w:val="00246207"/>
    <w:rsid w:val="002463D6"/>
    <w:rsid w:val="002467A8"/>
    <w:rsid w:val="0024690E"/>
    <w:rsid w:val="00246912"/>
    <w:rsid w:val="00246981"/>
    <w:rsid w:val="00247034"/>
    <w:rsid w:val="002473C1"/>
    <w:rsid w:val="0024783C"/>
    <w:rsid w:val="002479B5"/>
    <w:rsid w:val="00247B18"/>
    <w:rsid w:val="00247C3D"/>
    <w:rsid w:val="00247D5D"/>
    <w:rsid w:val="00247E68"/>
    <w:rsid w:val="0024CCED"/>
    <w:rsid w:val="0025002F"/>
    <w:rsid w:val="002503D4"/>
    <w:rsid w:val="00250414"/>
    <w:rsid w:val="002504AD"/>
    <w:rsid w:val="0025057B"/>
    <w:rsid w:val="002505B7"/>
    <w:rsid w:val="00250724"/>
    <w:rsid w:val="002508D0"/>
    <w:rsid w:val="002509DE"/>
    <w:rsid w:val="00250A90"/>
    <w:rsid w:val="00250B0B"/>
    <w:rsid w:val="00250D31"/>
    <w:rsid w:val="00250F29"/>
    <w:rsid w:val="00250FC9"/>
    <w:rsid w:val="002517E9"/>
    <w:rsid w:val="00251815"/>
    <w:rsid w:val="002518C4"/>
    <w:rsid w:val="002518DF"/>
    <w:rsid w:val="00251D7C"/>
    <w:rsid w:val="00251EDF"/>
    <w:rsid w:val="00252057"/>
    <w:rsid w:val="00252392"/>
    <w:rsid w:val="0025279D"/>
    <w:rsid w:val="002527AA"/>
    <w:rsid w:val="002537BF"/>
    <w:rsid w:val="002541B9"/>
    <w:rsid w:val="0025443F"/>
    <w:rsid w:val="00254561"/>
    <w:rsid w:val="0025467A"/>
    <w:rsid w:val="0025482B"/>
    <w:rsid w:val="00254C7D"/>
    <w:rsid w:val="00254CE5"/>
    <w:rsid w:val="00254CFD"/>
    <w:rsid w:val="00254D58"/>
    <w:rsid w:val="002551DB"/>
    <w:rsid w:val="002553FC"/>
    <w:rsid w:val="002554DC"/>
    <w:rsid w:val="00255644"/>
    <w:rsid w:val="00255A45"/>
    <w:rsid w:val="00255B45"/>
    <w:rsid w:val="0025604C"/>
    <w:rsid w:val="002563BD"/>
    <w:rsid w:val="0025664C"/>
    <w:rsid w:val="002566F6"/>
    <w:rsid w:val="00256E1E"/>
    <w:rsid w:val="00256EEE"/>
    <w:rsid w:val="0025717C"/>
    <w:rsid w:val="002571FF"/>
    <w:rsid w:val="002572E7"/>
    <w:rsid w:val="002573C1"/>
    <w:rsid w:val="00257537"/>
    <w:rsid w:val="00257BAB"/>
    <w:rsid w:val="00257E0C"/>
    <w:rsid w:val="0026019B"/>
    <w:rsid w:val="0026035F"/>
    <w:rsid w:val="00260904"/>
    <w:rsid w:val="0026094C"/>
    <w:rsid w:val="002609ED"/>
    <w:rsid w:val="00260AB2"/>
    <w:rsid w:val="00260D48"/>
    <w:rsid w:val="002611E9"/>
    <w:rsid w:val="00261329"/>
    <w:rsid w:val="00261487"/>
    <w:rsid w:val="0026151D"/>
    <w:rsid w:val="002619C6"/>
    <w:rsid w:val="00261BCC"/>
    <w:rsid w:val="00261C3D"/>
    <w:rsid w:val="00261CF6"/>
    <w:rsid w:val="00261FAE"/>
    <w:rsid w:val="0026234C"/>
    <w:rsid w:val="0026273A"/>
    <w:rsid w:val="0026281F"/>
    <w:rsid w:val="00262945"/>
    <w:rsid w:val="00262BFF"/>
    <w:rsid w:val="00262C7E"/>
    <w:rsid w:val="00262FA1"/>
    <w:rsid w:val="00263289"/>
    <w:rsid w:val="002635C9"/>
    <w:rsid w:val="00263750"/>
    <w:rsid w:val="0026399A"/>
    <w:rsid w:val="00263D23"/>
    <w:rsid w:val="002640E3"/>
    <w:rsid w:val="0026438C"/>
    <w:rsid w:val="002643B1"/>
    <w:rsid w:val="0026467E"/>
    <w:rsid w:val="002646BA"/>
    <w:rsid w:val="002647D6"/>
    <w:rsid w:val="00264C60"/>
    <w:rsid w:val="00264C8E"/>
    <w:rsid w:val="0026501D"/>
    <w:rsid w:val="0026511F"/>
    <w:rsid w:val="0026548D"/>
    <w:rsid w:val="00265581"/>
    <w:rsid w:val="0026609B"/>
    <w:rsid w:val="002660B3"/>
    <w:rsid w:val="00266462"/>
    <w:rsid w:val="0026646E"/>
    <w:rsid w:val="00266553"/>
    <w:rsid w:val="0026681B"/>
    <w:rsid w:val="0026698C"/>
    <w:rsid w:val="00266A4E"/>
    <w:rsid w:val="00266E5E"/>
    <w:rsid w:val="00266FB2"/>
    <w:rsid w:val="00267109"/>
    <w:rsid w:val="0026710E"/>
    <w:rsid w:val="0026724B"/>
    <w:rsid w:val="00267369"/>
    <w:rsid w:val="002674AF"/>
    <w:rsid w:val="0026771B"/>
    <w:rsid w:val="00267A24"/>
    <w:rsid w:val="00267F35"/>
    <w:rsid w:val="0026FFF8"/>
    <w:rsid w:val="00270287"/>
    <w:rsid w:val="00270417"/>
    <w:rsid w:val="00270493"/>
    <w:rsid w:val="00270A4F"/>
    <w:rsid w:val="00271066"/>
    <w:rsid w:val="0027106D"/>
    <w:rsid w:val="002710A4"/>
    <w:rsid w:val="0027114E"/>
    <w:rsid w:val="00271697"/>
    <w:rsid w:val="0027181C"/>
    <w:rsid w:val="00271FED"/>
    <w:rsid w:val="00272058"/>
    <w:rsid w:val="00272230"/>
    <w:rsid w:val="002722E2"/>
    <w:rsid w:val="002728EE"/>
    <w:rsid w:val="00272AA6"/>
    <w:rsid w:val="00272BF2"/>
    <w:rsid w:val="00272C62"/>
    <w:rsid w:val="00272CF0"/>
    <w:rsid w:val="00272FA2"/>
    <w:rsid w:val="0027358F"/>
    <w:rsid w:val="00273ADF"/>
    <w:rsid w:val="00273C1F"/>
    <w:rsid w:val="00273FDF"/>
    <w:rsid w:val="002742FC"/>
    <w:rsid w:val="002744B5"/>
    <w:rsid w:val="00274565"/>
    <w:rsid w:val="00274624"/>
    <w:rsid w:val="0027464E"/>
    <w:rsid w:val="0027488F"/>
    <w:rsid w:val="00274B1B"/>
    <w:rsid w:val="00274C92"/>
    <w:rsid w:val="00274F46"/>
    <w:rsid w:val="002752E9"/>
    <w:rsid w:val="0027539E"/>
    <w:rsid w:val="00275884"/>
    <w:rsid w:val="002759C7"/>
    <w:rsid w:val="00275E16"/>
    <w:rsid w:val="00275F5A"/>
    <w:rsid w:val="00276090"/>
    <w:rsid w:val="0027620F"/>
    <w:rsid w:val="002762C5"/>
    <w:rsid w:val="00276566"/>
    <w:rsid w:val="002767CC"/>
    <w:rsid w:val="00276800"/>
    <w:rsid w:val="002769A3"/>
    <w:rsid w:val="00276AC6"/>
    <w:rsid w:val="00276D8E"/>
    <w:rsid w:val="00276E86"/>
    <w:rsid w:val="00277537"/>
    <w:rsid w:val="00277607"/>
    <w:rsid w:val="0027791B"/>
    <w:rsid w:val="00277939"/>
    <w:rsid w:val="00277B24"/>
    <w:rsid w:val="00277CF1"/>
    <w:rsid w:val="00277D78"/>
    <w:rsid w:val="002805A6"/>
    <w:rsid w:val="00280692"/>
    <w:rsid w:val="002807FC"/>
    <w:rsid w:val="00280931"/>
    <w:rsid w:val="0028093F"/>
    <w:rsid w:val="00280992"/>
    <w:rsid w:val="00280C58"/>
    <w:rsid w:val="00280C9A"/>
    <w:rsid w:val="00280EAB"/>
    <w:rsid w:val="00280F4C"/>
    <w:rsid w:val="0028129D"/>
    <w:rsid w:val="00281354"/>
    <w:rsid w:val="002818D3"/>
    <w:rsid w:val="0028191B"/>
    <w:rsid w:val="00281C79"/>
    <w:rsid w:val="00282029"/>
    <w:rsid w:val="0028233D"/>
    <w:rsid w:val="002823F3"/>
    <w:rsid w:val="00282462"/>
    <w:rsid w:val="002825A9"/>
    <w:rsid w:val="00282A92"/>
    <w:rsid w:val="00282F04"/>
    <w:rsid w:val="00283005"/>
    <w:rsid w:val="00283028"/>
    <w:rsid w:val="00283166"/>
    <w:rsid w:val="00283272"/>
    <w:rsid w:val="002833FA"/>
    <w:rsid w:val="002835C0"/>
    <w:rsid w:val="00283B26"/>
    <w:rsid w:val="00283B66"/>
    <w:rsid w:val="00283B6A"/>
    <w:rsid w:val="00284077"/>
    <w:rsid w:val="002842D8"/>
    <w:rsid w:val="00284392"/>
    <w:rsid w:val="00284494"/>
    <w:rsid w:val="002844A3"/>
    <w:rsid w:val="002848F6"/>
    <w:rsid w:val="00284973"/>
    <w:rsid w:val="00284A5F"/>
    <w:rsid w:val="00284ABB"/>
    <w:rsid w:val="00284AE0"/>
    <w:rsid w:val="00284BB2"/>
    <w:rsid w:val="00285033"/>
    <w:rsid w:val="002850C4"/>
    <w:rsid w:val="00285263"/>
    <w:rsid w:val="002854A5"/>
    <w:rsid w:val="002854FB"/>
    <w:rsid w:val="0028555D"/>
    <w:rsid w:val="002855FD"/>
    <w:rsid w:val="002856C8"/>
    <w:rsid w:val="0028570F"/>
    <w:rsid w:val="00285811"/>
    <w:rsid w:val="002858A1"/>
    <w:rsid w:val="0028590D"/>
    <w:rsid w:val="00285AB2"/>
    <w:rsid w:val="00285E76"/>
    <w:rsid w:val="00285E8A"/>
    <w:rsid w:val="00285F60"/>
    <w:rsid w:val="0028622A"/>
    <w:rsid w:val="0028642C"/>
    <w:rsid w:val="00286609"/>
    <w:rsid w:val="002867CD"/>
    <w:rsid w:val="00286A71"/>
    <w:rsid w:val="00286D14"/>
    <w:rsid w:val="00286DE6"/>
    <w:rsid w:val="00286E87"/>
    <w:rsid w:val="00286EEF"/>
    <w:rsid w:val="00286F5C"/>
    <w:rsid w:val="00287194"/>
    <w:rsid w:val="0028726E"/>
    <w:rsid w:val="00287438"/>
    <w:rsid w:val="002878AB"/>
    <w:rsid w:val="002879E3"/>
    <w:rsid w:val="00287B3B"/>
    <w:rsid w:val="00287CD3"/>
    <w:rsid w:val="00287EDA"/>
    <w:rsid w:val="002900B1"/>
    <w:rsid w:val="0029018B"/>
    <w:rsid w:val="002904C5"/>
    <w:rsid w:val="00290716"/>
    <w:rsid w:val="002907FB"/>
    <w:rsid w:val="0029085F"/>
    <w:rsid w:val="0029092F"/>
    <w:rsid w:val="00290B55"/>
    <w:rsid w:val="00290E3B"/>
    <w:rsid w:val="00290E3D"/>
    <w:rsid w:val="00290F83"/>
    <w:rsid w:val="00291205"/>
    <w:rsid w:val="00291295"/>
    <w:rsid w:val="002914BE"/>
    <w:rsid w:val="002914E5"/>
    <w:rsid w:val="00291B24"/>
    <w:rsid w:val="00292302"/>
    <w:rsid w:val="002925BE"/>
    <w:rsid w:val="00292808"/>
    <w:rsid w:val="00292BEC"/>
    <w:rsid w:val="00292C5B"/>
    <w:rsid w:val="00292CB5"/>
    <w:rsid w:val="00292CEF"/>
    <w:rsid w:val="00292CF8"/>
    <w:rsid w:val="00292E24"/>
    <w:rsid w:val="00292FC8"/>
    <w:rsid w:val="00292FF9"/>
    <w:rsid w:val="0029334B"/>
    <w:rsid w:val="0029353D"/>
    <w:rsid w:val="002937F0"/>
    <w:rsid w:val="00293C68"/>
    <w:rsid w:val="00293E66"/>
    <w:rsid w:val="00294454"/>
    <w:rsid w:val="0029465E"/>
    <w:rsid w:val="00294686"/>
    <w:rsid w:val="002947DC"/>
    <w:rsid w:val="002949BE"/>
    <w:rsid w:val="00294B05"/>
    <w:rsid w:val="00294E0A"/>
    <w:rsid w:val="00294E8A"/>
    <w:rsid w:val="0029515C"/>
    <w:rsid w:val="002958C2"/>
    <w:rsid w:val="002958CC"/>
    <w:rsid w:val="00295972"/>
    <w:rsid w:val="00295CFD"/>
    <w:rsid w:val="00295E43"/>
    <w:rsid w:val="002960EA"/>
    <w:rsid w:val="00296211"/>
    <w:rsid w:val="002965A1"/>
    <w:rsid w:val="00296736"/>
    <w:rsid w:val="00296809"/>
    <w:rsid w:val="00296844"/>
    <w:rsid w:val="00296B4B"/>
    <w:rsid w:val="00296B62"/>
    <w:rsid w:val="00296BB0"/>
    <w:rsid w:val="00296C11"/>
    <w:rsid w:val="00296CDA"/>
    <w:rsid w:val="0029702D"/>
    <w:rsid w:val="00297263"/>
    <w:rsid w:val="002975F4"/>
    <w:rsid w:val="00297638"/>
    <w:rsid w:val="002979A7"/>
    <w:rsid w:val="00297D65"/>
    <w:rsid w:val="002A00D9"/>
    <w:rsid w:val="002A021C"/>
    <w:rsid w:val="002A047E"/>
    <w:rsid w:val="002A06CD"/>
    <w:rsid w:val="002A06FB"/>
    <w:rsid w:val="002A0B2D"/>
    <w:rsid w:val="002A0B31"/>
    <w:rsid w:val="002A0EE4"/>
    <w:rsid w:val="002A1261"/>
    <w:rsid w:val="002A12C3"/>
    <w:rsid w:val="002A12C7"/>
    <w:rsid w:val="002A12CA"/>
    <w:rsid w:val="002A131A"/>
    <w:rsid w:val="002A1329"/>
    <w:rsid w:val="002A1387"/>
    <w:rsid w:val="002A159C"/>
    <w:rsid w:val="002A1883"/>
    <w:rsid w:val="002A19CF"/>
    <w:rsid w:val="002A1B6F"/>
    <w:rsid w:val="002A203E"/>
    <w:rsid w:val="002A269A"/>
    <w:rsid w:val="002A280C"/>
    <w:rsid w:val="002A2823"/>
    <w:rsid w:val="002A293F"/>
    <w:rsid w:val="002A29E7"/>
    <w:rsid w:val="002A2B18"/>
    <w:rsid w:val="002A2BF7"/>
    <w:rsid w:val="002A2C62"/>
    <w:rsid w:val="002A30E6"/>
    <w:rsid w:val="002A37AE"/>
    <w:rsid w:val="002A37F2"/>
    <w:rsid w:val="002A39F2"/>
    <w:rsid w:val="002A3B85"/>
    <w:rsid w:val="002A3CDF"/>
    <w:rsid w:val="002A3D28"/>
    <w:rsid w:val="002A3D39"/>
    <w:rsid w:val="002A3E0F"/>
    <w:rsid w:val="002A3F0A"/>
    <w:rsid w:val="002A401A"/>
    <w:rsid w:val="002A4193"/>
    <w:rsid w:val="002A427A"/>
    <w:rsid w:val="002A4441"/>
    <w:rsid w:val="002A444C"/>
    <w:rsid w:val="002A445B"/>
    <w:rsid w:val="002A44C7"/>
    <w:rsid w:val="002A46AF"/>
    <w:rsid w:val="002A4823"/>
    <w:rsid w:val="002A4858"/>
    <w:rsid w:val="002A4D21"/>
    <w:rsid w:val="002A4D9C"/>
    <w:rsid w:val="002A4F23"/>
    <w:rsid w:val="002A503D"/>
    <w:rsid w:val="002A5379"/>
    <w:rsid w:val="002A5431"/>
    <w:rsid w:val="002A568A"/>
    <w:rsid w:val="002A57DA"/>
    <w:rsid w:val="002A5DE1"/>
    <w:rsid w:val="002A5FEC"/>
    <w:rsid w:val="002A615F"/>
    <w:rsid w:val="002A642E"/>
    <w:rsid w:val="002A677B"/>
    <w:rsid w:val="002A6A45"/>
    <w:rsid w:val="002A6ED0"/>
    <w:rsid w:val="002A71E8"/>
    <w:rsid w:val="002A7334"/>
    <w:rsid w:val="002A733B"/>
    <w:rsid w:val="002A7362"/>
    <w:rsid w:val="002A73D3"/>
    <w:rsid w:val="002A764E"/>
    <w:rsid w:val="002A7AA6"/>
    <w:rsid w:val="002A7B53"/>
    <w:rsid w:val="002A7C63"/>
    <w:rsid w:val="002A7D67"/>
    <w:rsid w:val="002A7DEB"/>
    <w:rsid w:val="002A7EEC"/>
    <w:rsid w:val="002B0181"/>
    <w:rsid w:val="002B01D3"/>
    <w:rsid w:val="002B055B"/>
    <w:rsid w:val="002B0D82"/>
    <w:rsid w:val="002B0E46"/>
    <w:rsid w:val="002B0F34"/>
    <w:rsid w:val="002B0FAD"/>
    <w:rsid w:val="002B1100"/>
    <w:rsid w:val="002B1302"/>
    <w:rsid w:val="002B13DC"/>
    <w:rsid w:val="002B13E9"/>
    <w:rsid w:val="002B14C0"/>
    <w:rsid w:val="002B1754"/>
    <w:rsid w:val="002B175C"/>
    <w:rsid w:val="002B17F8"/>
    <w:rsid w:val="002B1C58"/>
    <w:rsid w:val="002B1CED"/>
    <w:rsid w:val="002B1FE9"/>
    <w:rsid w:val="002B21D5"/>
    <w:rsid w:val="002B227D"/>
    <w:rsid w:val="002B23A1"/>
    <w:rsid w:val="002B2501"/>
    <w:rsid w:val="002B2731"/>
    <w:rsid w:val="002B278F"/>
    <w:rsid w:val="002B2AF3"/>
    <w:rsid w:val="002B2C83"/>
    <w:rsid w:val="002B30E8"/>
    <w:rsid w:val="002B310B"/>
    <w:rsid w:val="002B3566"/>
    <w:rsid w:val="002B36C0"/>
    <w:rsid w:val="002B378D"/>
    <w:rsid w:val="002B3C7B"/>
    <w:rsid w:val="002B3F36"/>
    <w:rsid w:val="002B400E"/>
    <w:rsid w:val="002B41C2"/>
    <w:rsid w:val="002B428E"/>
    <w:rsid w:val="002B4617"/>
    <w:rsid w:val="002B5148"/>
    <w:rsid w:val="002B5253"/>
    <w:rsid w:val="002B5347"/>
    <w:rsid w:val="002B58A1"/>
    <w:rsid w:val="002B5BF3"/>
    <w:rsid w:val="002B5E8F"/>
    <w:rsid w:val="002B5FAC"/>
    <w:rsid w:val="002B6082"/>
    <w:rsid w:val="002B637E"/>
    <w:rsid w:val="002B6490"/>
    <w:rsid w:val="002B64FD"/>
    <w:rsid w:val="002B6745"/>
    <w:rsid w:val="002B69C9"/>
    <w:rsid w:val="002B6B66"/>
    <w:rsid w:val="002B6BDC"/>
    <w:rsid w:val="002B741E"/>
    <w:rsid w:val="002B74FD"/>
    <w:rsid w:val="002B78CD"/>
    <w:rsid w:val="002B7F6D"/>
    <w:rsid w:val="002C016D"/>
    <w:rsid w:val="002C01B6"/>
    <w:rsid w:val="002C0262"/>
    <w:rsid w:val="002C039C"/>
    <w:rsid w:val="002C0A42"/>
    <w:rsid w:val="002C0ACB"/>
    <w:rsid w:val="002C0DA8"/>
    <w:rsid w:val="002C0DEC"/>
    <w:rsid w:val="002C0E5B"/>
    <w:rsid w:val="002C0E7F"/>
    <w:rsid w:val="002C0F81"/>
    <w:rsid w:val="002C10BA"/>
    <w:rsid w:val="002C1282"/>
    <w:rsid w:val="002C16B8"/>
    <w:rsid w:val="002C16C8"/>
    <w:rsid w:val="002C1778"/>
    <w:rsid w:val="002C1834"/>
    <w:rsid w:val="002C1B4A"/>
    <w:rsid w:val="002C1C04"/>
    <w:rsid w:val="002C1DBA"/>
    <w:rsid w:val="002C1E38"/>
    <w:rsid w:val="002C1E8C"/>
    <w:rsid w:val="002C1F14"/>
    <w:rsid w:val="002C1F47"/>
    <w:rsid w:val="002C23F2"/>
    <w:rsid w:val="002C27AD"/>
    <w:rsid w:val="002C284C"/>
    <w:rsid w:val="002C2AC1"/>
    <w:rsid w:val="002C2AC3"/>
    <w:rsid w:val="002C2C31"/>
    <w:rsid w:val="002C2C36"/>
    <w:rsid w:val="002C310A"/>
    <w:rsid w:val="002C3621"/>
    <w:rsid w:val="002C36C9"/>
    <w:rsid w:val="002C388F"/>
    <w:rsid w:val="002C39AC"/>
    <w:rsid w:val="002C3BC1"/>
    <w:rsid w:val="002C3F2F"/>
    <w:rsid w:val="002C3FF1"/>
    <w:rsid w:val="002C4017"/>
    <w:rsid w:val="002C415D"/>
    <w:rsid w:val="002C42C3"/>
    <w:rsid w:val="002C44ED"/>
    <w:rsid w:val="002C4696"/>
    <w:rsid w:val="002C499B"/>
    <w:rsid w:val="002C49B9"/>
    <w:rsid w:val="002C4B24"/>
    <w:rsid w:val="002C4FDF"/>
    <w:rsid w:val="002C5095"/>
    <w:rsid w:val="002C542A"/>
    <w:rsid w:val="002C5880"/>
    <w:rsid w:val="002C5CED"/>
    <w:rsid w:val="002C6386"/>
    <w:rsid w:val="002C641E"/>
    <w:rsid w:val="002C65DD"/>
    <w:rsid w:val="002C6970"/>
    <w:rsid w:val="002C6B46"/>
    <w:rsid w:val="002C6F56"/>
    <w:rsid w:val="002C7174"/>
    <w:rsid w:val="002C73BF"/>
    <w:rsid w:val="002C7583"/>
    <w:rsid w:val="002C75DC"/>
    <w:rsid w:val="002C77A6"/>
    <w:rsid w:val="002C77D4"/>
    <w:rsid w:val="002C7B97"/>
    <w:rsid w:val="002C7C84"/>
    <w:rsid w:val="002D0487"/>
    <w:rsid w:val="002D077B"/>
    <w:rsid w:val="002D13B1"/>
    <w:rsid w:val="002D180D"/>
    <w:rsid w:val="002D1958"/>
    <w:rsid w:val="002D1B46"/>
    <w:rsid w:val="002D2081"/>
    <w:rsid w:val="002D2369"/>
    <w:rsid w:val="002D28E3"/>
    <w:rsid w:val="002D29A8"/>
    <w:rsid w:val="002D2CA8"/>
    <w:rsid w:val="002D2D27"/>
    <w:rsid w:val="002D2DEA"/>
    <w:rsid w:val="002D353D"/>
    <w:rsid w:val="002D3822"/>
    <w:rsid w:val="002D39C3"/>
    <w:rsid w:val="002D3A84"/>
    <w:rsid w:val="002D3AA3"/>
    <w:rsid w:val="002D3B74"/>
    <w:rsid w:val="002D3B7E"/>
    <w:rsid w:val="002D3B95"/>
    <w:rsid w:val="002D3D2F"/>
    <w:rsid w:val="002D400D"/>
    <w:rsid w:val="002D404A"/>
    <w:rsid w:val="002D4158"/>
    <w:rsid w:val="002D45AE"/>
    <w:rsid w:val="002D48E4"/>
    <w:rsid w:val="002D517D"/>
    <w:rsid w:val="002D59F6"/>
    <w:rsid w:val="002D5B68"/>
    <w:rsid w:val="002D603F"/>
    <w:rsid w:val="002D659B"/>
    <w:rsid w:val="002D68AD"/>
    <w:rsid w:val="002D68FB"/>
    <w:rsid w:val="002D6916"/>
    <w:rsid w:val="002D69F0"/>
    <w:rsid w:val="002D6ECD"/>
    <w:rsid w:val="002D7155"/>
    <w:rsid w:val="002D718D"/>
    <w:rsid w:val="002D71D2"/>
    <w:rsid w:val="002D73FD"/>
    <w:rsid w:val="002D74D4"/>
    <w:rsid w:val="002D75C3"/>
    <w:rsid w:val="002D76F7"/>
    <w:rsid w:val="002D7D0B"/>
    <w:rsid w:val="002D7ED2"/>
    <w:rsid w:val="002E011F"/>
    <w:rsid w:val="002E045F"/>
    <w:rsid w:val="002E091B"/>
    <w:rsid w:val="002E0CF5"/>
    <w:rsid w:val="002E0D55"/>
    <w:rsid w:val="002E0F94"/>
    <w:rsid w:val="002E105C"/>
    <w:rsid w:val="002E10CE"/>
    <w:rsid w:val="002E123C"/>
    <w:rsid w:val="002E157E"/>
    <w:rsid w:val="002E182C"/>
    <w:rsid w:val="002E18D9"/>
    <w:rsid w:val="002E18EA"/>
    <w:rsid w:val="002E1A1E"/>
    <w:rsid w:val="002E1C24"/>
    <w:rsid w:val="002E1D72"/>
    <w:rsid w:val="002E1F08"/>
    <w:rsid w:val="002E20B5"/>
    <w:rsid w:val="002E2221"/>
    <w:rsid w:val="002E268B"/>
    <w:rsid w:val="002E2CD7"/>
    <w:rsid w:val="002E2F7A"/>
    <w:rsid w:val="002E2FF2"/>
    <w:rsid w:val="002E314A"/>
    <w:rsid w:val="002E3243"/>
    <w:rsid w:val="002E3315"/>
    <w:rsid w:val="002E3326"/>
    <w:rsid w:val="002E3557"/>
    <w:rsid w:val="002E390B"/>
    <w:rsid w:val="002E39FE"/>
    <w:rsid w:val="002E3AE8"/>
    <w:rsid w:val="002E3C63"/>
    <w:rsid w:val="002E3F29"/>
    <w:rsid w:val="002E402C"/>
    <w:rsid w:val="002E4032"/>
    <w:rsid w:val="002E405F"/>
    <w:rsid w:val="002E414E"/>
    <w:rsid w:val="002E44D1"/>
    <w:rsid w:val="002E46BF"/>
    <w:rsid w:val="002E49B0"/>
    <w:rsid w:val="002E4D46"/>
    <w:rsid w:val="002E4F12"/>
    <w:rsid w:val="002E51A2"/>
    <w:rsid w:val="002E52F1"/>
    <w:rsid w:val="002E557A"/>
    <w:rsid w:val="002E5A83"/>
    <w:rsid w:val="002E5CDF"/>
    <w:rsid w:val="002E5FE6"/>
    <w:rsid w:val="002E6010"/>
    <w:rsid w:val="002E6780"/>
    <w:rsid w:val="002E67C8"/>
    <w:rsid w:val="002E6F22"/>
    <w:rsid w:val="002E7030"/>
    <w:rsid w:val="002E7066"/>
    <w:rsid w:val="002E70BC"/>
    <w:rsid w:val="002E7362"/>
    <w:rsid w:val="002E7482"/>
    <w:rsid w:val="002E754B"/>
    <w:rsid w:val="002E773B"/>
    <w:rsid w:val="002E77EA"/>
    <w:rsid w:val="002E78EB"/>
    <w:rsid w:val="002E78F0"/>
    <w:rsid w:val="002E7ABF"/>
    <w:rsid w:val="002EAC09"/>
    <w:rsid w:val="002F038E"/>
    <w:rsid w:val="002F069D"/>
    <w:rsid w:val="002F0712"/>
    <w:rsid w:val="002F0CFC"/>
    <w:rsid w:val="002F0D9D"/>
    <w:rsid w:val="002F0EA6"/>
    <w:rsid w:val="002F105E"/>
    <w:rsid w:val="002F11DC"/>
    <w:rsid w:val="002F177E"/>
    <w:rsid w:val="002F1986"/>
    <w:rsid w:val="002F19BD"/>
    <w:rsid w:val="002F1A12"/>
    <w:rsid w:val="002F1CFA"/>
    <w:rsid w:val="002F1F65"/>
    <w:rsid w:val="002F219E"/>
    <w:rsid w:val="002F21DE"/>
    <w:rsid w:val="002F23BA"/>
    <w:rsid w:val="002F23CA"/>
    <w:rsid w:val="002F260E"/>
    <w:rsid w:val="002F28F5"/>
    <w:rsid w:val="002F2973"/>
    <w:rsid w:val="002F29C0"/>
    <w:rsid w:val="002F2A70"/>
    <w:rsid w:val="002F3216"/>
    <w:rsid w:val="002F3315"/>
    <w:rsid w:val="002F34FF"/>
    <w:rsid w:val="002F38E3"/>
    <w:rsid w:val="002F398B"/>
    <w:rsid w:val="002F407D"/>
    <w:rsid w:val="002F40DE"/>
    <w:rsid w:val="002F440D"/>
    <w:rsid w:val="002F4511"/>
    <w:rsid w:val="002F460A"/>
    <w:rsid w:val="002F461C"/>
    <w:rsid w:val="002F48FB"/>
    <w:rsid w:val="002F4AC9"/>
    <w:rsid w:val="002F4B40"/>
    <w:rsid w:val="002F4FE9"/>
    <w:rsid w:val="002F5029"/>
    <w:rsid w:val="002F5276"/>
    <w:rsid w:val="002F5734"/>
    <w:rsid w:val="002F5894"/>
    <w:rsid w:val="002F5D4B"/>
    <w:rsid w:val="002F5D6A"/>
    <w:rsid w:val="002F61A5"/>
    <w:rsid w:val="002F650E"/>
    <w:rsid w:val="002F67F2"/>
    <w:rsid w:val="002F6830"/>
    <w:rsid w:val="002F6A10"/>
    <w:rsid w:val="002F6B8F"/>
    <w:rsid w:val="002F6BC3"/>
    <w:rsid w:val="002F6BF8"/>
    <w:rsid w:val="002F6E74"/>
    <w:rsid w:val="002F6FA2"/>
    <w:rsid w:val="002F7051"/>
    <w:rsid w:val="002F7C2A"/>
    <w:rsid w:val="002F7CE2"/>
    <w:rsid w:val="002F7CFF"/>
    <w:rsid w:val="002F7EAE"/>
    <w:rsid w:val="002F7FD5"/>
    <w:rsid w:val="00300096"/>
    <w:rsid w:val="00300269"/>
    <w:rsid w:val="00300278"/>
    <w:rsid w:val="00300396"/>
    <w:rsid w:val="00300686"/>
    <w:rsid w:val="00300870"/>
    <w:rsid w:val="003009F4"/>
    <w:rsid w:val="00300A7D"/>
    <w:rsid w:val="00300C91"/>
    <w:rsid w:val="00300E41"/>
    <w:rsid w:val="00300F14"/>
    <w:rsid w:val="00301143"/>
    <w:rsid w:val="003014E6"/>
    <w:rsid w:val="0030169B"/>
    <w:rsid w:val="003019D6"/>
    <w:rsid w:val="00301E14"/>
    <w:rsid w:val="00301EAA"/>
    <w:rsid w:val="00301F6D"/>
    <w:rsid w:val="00302000"/>
    <w:rsid w:val="00302524"/>
    <w:rsid w:val="003029B8"/>
    <w:rsid w:val="00302CB1"/>
    <w:rsid w:val="00302D4C"/>
    <w:rsid w:val="00302E01"/>
    <w:rsid w:val="00302F6D"/>
    <w:rsid w:val="00302FF3"/>
    <w:rsid w:val="003030ED"/>
    <w:rsid w:val="003037AA"/>
    <w:rsid w:val="00303DEC"/>
    <w:rsid w:val="00303E55"/>
    <w:rsid w:val="00303EC4"/>
    <w:rsid w:val="00303ECF"/>
    <w:rsid w:val="003041A7"/>
    <w:rsid w:val="00304246"/>
    <w:rsid w:val="0030426A"/>
    <w:rsid w:val="0030437A"/>
    <w:rsid w:val="003045F0"/>
    <w:rsid w:val="003046F5"/>
    <w:rsid w:val="00304B49"/>
    <w:rsid w:val="00304BCC"/>
    <w:rsid w:val="00304DB3"/>
    <w:rsid w:val="00304E10"/>
    <w:rsid w:val="00305283"/>
    <w:rsid w:val="00305342"/>
    <w:rsid w:val="00305498"/>
    <w:rsid w:val="003055E5"/>
    <w:rsid w:val="0030578F"/>
    <w:rsid w:val="00305972"/>
    <w:rsid w:val="0030598F"/>
    <w:rsid w:val="003059AA"/>
    <w:rsid w:val="00305B47"/>
    <w:rsid w:val="00305BCE"/>
    <w:rsid w:val="00305D1C"/>
    <w:rsid w:val="003063E9"/>
    <w:rsid w:val="0030655C"/>
    <w:rsid w:val="003066B7"/>
    <w:rsid w:val="00306C67"/>
    <w:rsid w:val="00306C8C"/>
    <w:rsid w:val="00306F1A"/>
    <w:rsid w:val="00306F46"/>
    <w:rsid w:val="003070F5"/>
    <w:rsid w:val="003072A6"/>
    <w:rsid w:val="003072FD"/>
    <w:rsid w:val="0030756A"/>
    <w:rsid w:val="0030768E"/>
    <w:rsid w:val="0030769A"/>
    <w:rsid w:val="00307796"/>
    <w:rsid w:val="00307FEC"/>
    <w:rsid w:val="0031001C"/>
    <w:rsid w:val="0031017B"/>
    <w:rsid w:val="003104D8"/>
    <w:rsid w:val="00310842"/>
    <w:rsid w:val="003109F0"/>
    <w:rsid w:val="00310C64"/>
    <w:rsid w:val="00310CFC"/>
    <w:rsid w:val="00310D45"/>
    <w:rsid w:val="00310E39"/>
    <w:rsid w:val="0031101F"/>
    <w:rsid w:val="003110CF"/>
    <w:rsid w:val="003115E3"/>
    <w:rsid w:val="00311A04"/>
    <w:rsid w:val="00311B24"/>
    <w:rsid w:val="00311E0D"/>
    <w:rsid w:val="0031203B"/>
    <w:rsid w:val="00312045"/>
    <w:rsid w:val="00312141"/>
    <w:rsid w:val="0031238A"/>
    <w:rsid w:val="0031251B"/>
    <w:rsid w:val="003128FF"/>
    <w:rsid w:val="00312A52"/>
    <w:rsid w:val="00312CDD"/>
    <w:rsid w:val="00312D7D"/>
    <w:rsid w:val="00312E30"/>
    <w:rsid w:val="00312E37"/>
    <w:rsid w:val="00312F7B"/>
    <w:rsid w:val="00313068"/>
    <w:rsid w:val="003134AE"/>
    <w:rsid w:val="0031352C"/>
    <w:rsid w:val="00313548"/>
    <w:rsid w:val="0031361B"/>
    <w:rsid w:val="003138E9"/>
    <w:rsid w:val="00313B5E"/>
    <w:rsid w:val="00313E7A"/>
    <w:rsid w:val="00313F0F"/>
    <w:rsid w:val="00313FC9"/>
    <w:rsid w:val="00314185"/>
    <w:rsid w:val="00314298"/>
    <w:rsid w:val="0031444A"/>
    <w:rsid w:val="003144A9"/>
    <w:rsid w:val="0031450C"/>
    <w:rsid w:val="00314720"/>
    <w:rsid w:val="00314776"/>
    <w:rsid w:val="00314D47"/>
    <w:rsid w:val="00314F2F"/>
    <w:rsid w:val="00315147"/>
    <w:rsid w:val="00315672"/>
    <w:rsid w:val="0031574D"/>
    <w:rsid w:val="00315865"/>
    <w:rsid w:val="003158A4"/>
    <w:rsid w:val="003159D7"/>
    <w:rsid w:val="00315AD1"/>
    <w:rsid w:val="00315CBF"/>
    <w:rsid w:val="00315D31"/>
    <w:rsid w:val="00315F34"/>
    <w:rsid w:val="00316247"/>
    <w:rsid w:val="003162CF"/>
    <w:rsid w:val="00316322"/>
    <w:rsid w:val="003163AB"/>
    <w:rsid w:val="00316427"/>
    <w:rsid w:val="003164A6"/>
    <w:rsid w:val="003165BA"/>
    <w:rsid w:val="00316688"/>
    <w:rsid w:val="00316757"/>
    <w:rsid w:val="00316B0D"/>
    <w:rsid w:val="00316C7E"/>
    <w:rsid w:val="00316D50"/>
    <w:rsid w:val="00316DEF"/>
    <w:rsid w:val="00316F49"/>
    <w:rsid w:val="00317200"/>
    <w:rsid w:val="0031751F"/>
    <w:rsid w:val="0031755D"/>
    <w:rsid w:val="003178F0"/>
    <w:rsid w:val="00317E10"/>
    <w:rsid w:val="00317E50"/>
    <w:rsid w:val="00317E73"/>
    <w:rsid w:val="00317F28"/>
    <w:rsid w:val="00320100"/>
    <w:rsid w:val="00320931"/>
    <w:rsid w:val="003212F8"/>
    <w:rsid w:val="0032140F"/>
    <w:rsid w:val="00321557"/>
    <w:rsid w:val="00321662"/>
    <w:rsid w:val="0032167E"/>
    <w:rsid w:val="00321A29"/>
    <w:rsid w:val="00321B0E"/>
    <w:rsid w:val="00321B1F"/>
    <w:rsid w:val="00321C44"/>
    <w:rsid w:val="00321C64"/>
    <w:rsid w:val="00321CF9"/>
    <w:rsid w:val="003220C5"/>
    <w:rsid w:val="00322448"/>
    <w:rsid w:val="00322580"/>
    <w:rsid w:val="003225F6"/>
    <w:rsid w:val="00322C10"/>
    <w:rsid w:val="00322EF8"/>
    <w:rsid w:val="00322F35"/>
    <w:rsid w:val="003232D9"/>
    <w:rsid w:val="003233FF"/>
    <w:rsid w:val="003238B1"/>
    <w:rsid w:val="00323C77"/>
    <w:rsid w:val="00323D0D"/>
    <w:rsid w:val="00323E66"/>
    <w:rsid w:val="00324160"/>
    <w:rsid w:val="003244BC"/>
    <w:rsid w:val="00324711"/>
    <w:rsid w:val="00324ACB"/>
    <w:rsid w:val="00324E7B"/>
    <w:rsid w:val="003250FB"/>
    <w:rsid w:val="00325117"/>
    <w:rsid w:val="0032541A"/>
    <w:rsid w:val="00325893"/>
    <w:rsid w:val="003259A3"/>
    <w:rsid w:val="003259B8"/>
    <w:rsid w:val="00325F37"/>
    <w:rsid w:val="0032611D"/>
    <w:rsid w:val="00326197"/>
    <w:rsid w:val="00326418"/>
    <w:rsid w:val="00326616"/>
    <w:rsid w:val="00326794"/>
    <w:rsid w:val="00326825"/>
    <w:rsid w:val="003269B5"/>
    <w:rsid w:val="00326AF3"/>
    <w:rsid w:val="00326C3F"/>
    <w:rsid w:val="00326EEB"/>
    <w:rsid w:val="003270AB"/>
    <w:rsid w:val="00327460"/>
    <w:rsid w:val="003276E2"/>
    <w:rsid w:val="0032772C"/>
    <w:rsid w:val="0032790A"/>
    <w:rsid w:val="00327A89"/>
    <w:rsid w:val="00327D2A"/>
    <w:rsid w:val="00327F2F"/>
    <w:rsid w:val="003304CD"/>
    <w:rsid w:val="0033075B"/>
    <w:rsid w:val="0033084E"/>
    <w:rsid w:val="00330931"/>
    <w:rsid w:val="00330C7E"/>
    <w:rsid w:val="00330CA1"/>
    <w:rsid w:val="00330CD8"/>
    <w:rsid w:val="00331090"/>
    <w:rsid w:val="0033158F"/>
    <w:rsid w:val="00331659"/>
    <w:rsid w:val="00331BAF"/>
    <w:rsid w:val="0033236E"/>
    <w:rsid w:val="0033258C"/>
    <w:rsid w:val="003326E0"/>
    <w:rsid w:val="00332773"/>
    <w:rsid w:val="00332CDC"/>
    <w:rsid w:val="00333081"/>
    <w:rsid w:val="003334C9"/>
    <w:rsid w:val="003334E2"/>
    <w:rsid w:val="00333618"/>
    <w:rsid w:val="00333649"/>
    <w:rsid w:val="0033374C"/>
    <w:rsid w:val="00333F4A"/>
    <w:rsid w:val="00334168"/>
    <w:rsid w:val="0033460D"/>
    <w:rsid w:val="00334667"/>
    <w:rsid w:val="00334968"/>
    <w:rsid w:val="00334BF2"/>
    <w:rsid w:val="00334DF7"/>
    <w:rsid w:val="00334E7B"/>
    <w:rsid w:val="00334F2E"/>
    <w:rsid w:val="00335090"/>
    <w:rsid w:val="003350BB"/>
    <w:rsid w:val="003350E3"/>
    <w:rsid w:val="00335403"/>
    <w:rsid w:val="00335623"/>
    <w:rsid w:val="00335633"/>
    <w:rsid w:val="00335762"/>
    <w:rsid w:val="003357BF"/>
    <w:rsid w:val="003359EB"/>
    <w:rsid w:val="00335C31"/>
    <w:rsid w:val="00335EBD"/>
    <w:rsid w:val="00335FE0"/>
    <w:rsid w:val="00336496"/>
    <w:rsid w:val="003367E7"/>
    <w:rsid w:val="00336D93"/>
    <w:rsid w:val="00336E12"/>
    <w:rsid w:val="00336E5E"/>
    <w:rsid w:val="00337180"/>
    <w:rsid w:val="0033728D"/>
    <w:rsid w:val="00337493"/>
    <w:rsid w:val="003377F0"/>
    <w:rsid w:val="00337B0C"/>
    <w:rsid w:val="0034010E"/>
    <w:rsid w:val="00340403"/>
    <w:rsid w:val="00340427"/>
    <w:rsid w:val="0034067F"/>
    <w:rsid w:val="003407E1"/>
    <w:rsid w:val="00340F2F"/>
    <w:rsid w:val="0034132E"/>
    <w:rsid w:val="00341545"/>
    <w:rsid w:val="003416CF"/>
    <w:rsid w:val="00341A12"/>
    <w:rsid w:val="00341B20"/>
    <w:rsid w:val="00341BE0"/>
    <w:rsid w:val="00341C68"/>
    <w:rsid w:val="00341EA5"/>
    <w:rsid w:val="0034245C"/>
    <w:rsid w:val="003424E7"/>
    <w:rsid w:val="0034268F"/>
    <w:rsid w:val="00342951"/>
    <w:rsid w:val="00342A74"/>
    <w:rsid w:val="00342D6D"/>
    <w:rsid w:val="00342E80"/>
    <w:rsid w:val="003430A1"/>
    <w:rsid w:val="0034329D"/>
    <w:rsid w:val="003432D7"/>
    <w:rsid w:val="00343517"/>
    <w:rsid w:val="00343798"/>
    <w:rsid w:val="00343904"/>
    <w:rsid w:val="00343951"/>
    <w:rsid w:val="00343990"/>
    <w:rsid w:val="00343AD1"/>
    <w:rsid w:val="00343E83"/>
    <w:rsid w:val="00343F73"/>
    <w:rsid w:val="00344007"/>
    <w:rsid w:val="003441F6"/>
    <w:rsid w:val="00344590"/>
    <w:rsid w:val="00344685"/>
    <w:rsid w:val="003447EE"/>
    <w:rsid w:val="0034491D"/>
    <w:rsid w:val="00344AA8"/>
    <w:rsid w:val="00345014"/>
    <w:rsid w:val="003455B1"/>
    <w:rsid w:val="00345CBB"/>
    <w:rsid w:val="00345DFA"/>
    <w:rsid w:val="00345E0B"/>
    <w:rsid w:val="00346205"/>
    <w:rsid w:val="00346284"/>
    <w:rsid w:val="00346422"/>
    <w:rsid w:val="0034645D"/>
    <w:rsid w:val="00346574"/>
    <w:rsid w:val="00346F2A"/>
    <w:rsid w:val="003472DE"/>
    <w:rsid w:val="0034751E"/>
    <w:rsid w:val="0034760F"/>
    <w:rsid w:val="00347F65"/>
    <w:rsid w:val="0034E39B"/>
    <w:rsid w:val="00350114"/>
    <w:rsid w:val="0035020E"/>
    <w:rsid w:val="0035028D"/>
    <w:rsid w:val="003502FA"/>
    <w:rsid w:val="003503CC"/>
    <w:rsid w:val="003504C1"/>
    <w:rsid w:val="00350A7E"/>
    <w:rsid w:val="00350D30"/>
    <w:rsid w:val="00350DDC"/>
    <w:rsid w:val="00350EEC"/>
    <w:rsid w:val="00350FB0"/>
    <w:rsid w:val="003516DD"/>
    <w:rsid w:val="0035198B"/>
    <w:rsid w:val="00351A3E"/>
    <w:rsid w:val="00351AF6"/>
    <w:rsid w:val="00351D2B"/>
    <w:rsid w:val="00351DBC"/>
    <w:rsid w:val="0035202B"/>
    <w:rsid w:val="003523A9"/>
    <w:rsid w:val="00352416"/>
    <w:rsid w:val="00352665"/>
    <w:rsid w:val="00352B99"/>
    <w:rsid w:val="00352CFF"/>
    <w:rsid w:val="00353072"/>
    <w:rsid w:val="003530E2"/>
    <w:rsid w:val="0035335E"/>
    <w:rsid w:val="0035338C"/>
    <w:rsid w:val="003533C8"/>
    <w:rsid w:val="00353423"/>
    <w:rsid w:val="003534F1"/>
    <w:rsid w:val="0035359E"/>
    <w:rsid w:val="003535E7"/>
    <w:rsid w:val="00353B2C"/>
    <w:rsid w:val="00353CD0"/>
    <w:rsid w:val="00353D73"/>
    <w:rsid w:val="00353FA7"/>
    <w:rsid w:val="00354053"/>
    <w:rsid w:val="003540F5"/>
    <w:rsid w:val="0035446D"/>
    <w:rsid w:val="00354881"/>
    <w:rsid w:val="00354962"/>
    <w:rsid w:val="00354A72"/>
    <w:rsid w:val="00354CAA"/>
    <w:rsid w:val="00355047"/>
    <w:rsid w:val="0035514B"/>
    <w:rsid w:val="00355198"/>
    <w:rsid w:val="00355345"/>
    <w:rsid w:val="00355355"/>
    <w:rsid w:val="003554A0"/>
    <w:rsid w:val="00355634"/>
    <w:rsid w:val="0035582C"/>
    <w:rsid w:val="0035595E"/>
    <w:rsid w:val="00355995"/>
    <w:rsid w:val="00355A25"/>
    <w:rsid w:val="00355C4C"/>
    <w:rsid w:val="0035602C"/>
    <w:rsid w:val="0035629B"/>
    <w:rsid w:val="003562DE"/>
    <w:rsid w:val="003563F8"/>
    <w:rsid w:val="00356438"/>
    <w:rsid w:val="003564BB"/>
    <w:rsid w:val="0035660D"/>
    <w:rsid w:val="003566A4"/>
    <w:rsid w:val="003569CE"/>
    <w:rsid w:val="00356E45"/>
    <w:rsid w:val="00356EC4"/>
    <w:rsid w:val="00356FDD"/>
    <w:rsid w:val="0035708B"/>
    <w:rsid w:val="00357193"/>
    <w:rsid w:val="00357313"/>
    <w:rsid w:val="00357367"/>
    <w:rsid w:val="00357386"/>
    <w:rsid w:val="00357436"/>
    <w:rsid w:val="00357448"/>
    <w:rsid w:val="003575F0"/>
    <w:rsid w:val="003576EA"/>
    <w:rsid w:val="003577FE"/>
    <w:rsid w:val="003578DE"/>
    <w:rsid w:val="00357AD5"/>
    <w:rsid w:val="00360100"/>
    <w:rsid w:val="003601DC"/>
    <w:rsid w:val="00360273"/>
    <w:rsid w:val="003604F6"/>
    <w:rsid w:val="003605A1"/>
    <w:rsid w:val="00360F41"/>
    <w:rsid w:val="0036106C"/>
    <w:rsid w:val="003610DF"/>
    <w:rsid w:val="003611A0"/>
    <w:rsid w:val="00361408"/>
    <w:rsid w:val="00361C5D"/>
    <w:rsid w:val="00361D76"/>
    <w:rsid w:val="00361DAF"/>
    <w:rsid w:val="00362024"/>
    <w:rsid w:val="003620EA"/>
    <w:rsid w:val="003623F2"/>
    <w:rsid w:val="0036273B"/>
    <w:rsid w:val="003627F7"/>
    <w:rsid w:val="003629FA"/>
    <w:rsid w:val="00362B88"/>
    <w:rsid w:val="00362BCA"/>
    <w:rsid w:val="00362D76"/>
    <w:rsid w:val="00362D85"/>
    <w:rsid w:val="00362DD8"/>
    <w:rsid w:val="00362E90"/>
    <w:rsid w:val="00362F49"/>
    <w:rsid w:val="00363026"/>
    <w:rsid w:val="00363640"/>
    <w:rsid w:val="00363904"/>
    <w:rsid w:val="00363A82"/>
    <w:rsid w:val="00363D45"/>
    <w:rsid w:val="00363F0F"/>
    <w:rsid w:val="003641B4"/>
    <w:rsid w:val="003641E8"/>
    <w:rsid w:val="0036431B"/>
    <w:rsid w:val="00364341"/>
    <w:rsid w:val="00364405"/>
    <w:rsid w:val="00364581"/>
    <w:rsid w:val="00364594"/>
    <w:rsid w:val="003646E1"/>
    <w:rsid w:val="00364AC9"/>
    <w:rsid w:val="00364B57"/>
    <w:rsid w:val="00364BB3"/>
    <w:rsid w:val="00364D45"/>
    <w:rsid w:val="00364EB2"/>
    <w:rsid w:val="00364FD2"/>
    <w:rsid w:val="00365052"/>
    <w:rsid w:val="003653E8"/>
    <w:rsid w:val="00365A83"/>
    <w:rsid w:val="00365FE3"/>
    <w:rsid w:val="00366320"/>
    <w:rsid w:val="0036652B"/>
    <w:rsid w:val="0036666E"/>
    <w:rsid w:val="003666D1"/>
    <w:rsid w:val="003668B2"/>
    <w:rsid w:val="00366C61"/>
    <w:rsid w:val="00366E9A"/>
    <w:rsid w:val="00366ECD"/>
    <w:rsid w:val="003670E1"/>
    <w:rsid w:val="003670F0"/>
    <w:rsid w:val="003675C5"/>
    <w:rsid w:val="003677D6"/>
    <w:rsid w:val="00367C76"/>
    <w:rsid w:val="0037017A"/>
    <w:rsid w:val="00370291"/>
    <w:rsid w:val="003706ED"/>
    <w:rsid w:val="00370750"/>
    <w:rsid w:val="003707CF"/>
    <w:rsid w:val="003708C2"/>
    <w:rsid w:val="00370931"/>
    <w:rsid w:val="00370DA0"/>
    <w:rsid w:val="00370DB6"/>
    <w:rsid w:val="00370EA1"/>
    <w:rsid w:val="00370F7C"/>
    <w:rsid w:val="003713DD"/>
    <w:rsid w:val="00371599"/>
    <w:rsid w:val="003717C4"/>
    <w:rsid w:val="003720E5"/>
    <w:rsid w:val="0037228E"/>
    <w:rsid w:val="00372455"/>
    <w:rsid w:val="0037247A"/>
    <w:rsid w:val="00372601"/>
    <w:rsid w:val="0037270B"/>
    <w:rsid w:val="00372D93"/>
    <w:rsid w:val="00372F90"/>
    <w:rsid w:val="00373134"/>
    <w:rsid w:val="003732B7"/>
    <w:rsid w:val="003734BE"/>
    <w:rsid w:val="003735CD"/>
    <w:rsid w:val="00373AD8"/>
    <w:rsid w:val="00373D1D"/>
    <w:rsid w:val="00373EE5"/>
    <w:rsid w:val="00374430"/>
    <w:rsid w:val="00374EFA"/>
    <w:rsid w:val="0037504A"/>
    <w:rsid w:val="00375056"/>
    <w:rsid w:val="00375188"/>
    <w:rsid w:val="003751C8"/>
    <w:rsid w:val="0037520E"/>
    <w:rsid w:val="00375391"/>
    <w:rsid w:val="00375716"/>
    <w:rsid w:val="003759D0"/>
    <w:rsid w:val="00375B2D"/>
    <w:rsid w:val="00375C8A"/>
    <w:rsid w:val="00375D81"/>
    <w:rsid w:val="00375E0E"/>
    <w:rsid w:val="00375FA1"/>
    <w:rsid w:val="003763C2"/>
    <w:rsid w:val="00376827"/>
    <w:rsid w:val="00376C40"/>
    <w:rsid w:val="00376CDB"/>
    <w:rsid w:val="00376D52"/>
    <w:rsid w:val="00376D77"/>
    <w:rsid w:val="0037716B"/>
    <w:rsid w:val="003774A1"/>
    <w:rsid w:val="0037784E"/>
    <w:rsid w:val="00377913"/>
    <w:rsid w:val="003779AE"/>
    <w:rsid w:val="00377AD1"/>
    <w:rsid w:val="00377D88"/>
    <w:rsid w:val="00377E1D"/>
    <w:rsid w:val="00377F1F"/>
    <w:rsid w:val="00377FA8"/>
    <w:rsid w:val="00380500"/>
    <w:rsid w:val="00380A5C"/>
    <w:rsid w:val="00380B60"/>
    <w:rsid w:val="00380C9E"/>
    <w:rsid w:val="003811EC"/>
    <w:rsid w:val="00381299"/>
    <w:rsid w:val="00381630"/>
    <w:rsid w:val="00381A9F"/>
    <w:rsid w:val="00381EB1"/>
    <w:rsid w:val="00381F6D"/>
    <w:rsid w:val="0038249D"/>
    <w:rsid w:val="0038251A"/>
    <w:rsid w:val="0038254C"/>
    <w:rsid w:val="00382881"/>
    <w:rsid w:val="0038296D"/>
    <w:rsid w:val="00382A63"/>
    <w:rsid w:val="00382A7C"/>
    <w:rsid w:val="00382B1A"/>
    <w:rsid w:val="00382F7A"/>
    <w:rsid w:val="00383429"/>
    <w:rsid w:val="003837FC"/>
    <w:rsid w:val="00383B62"/>
    <w:rsid w:val="00383C08"/>
    <w:rsid w:val="00383E96"/>
    <w:rsid w:val="003845FB"/>
    <w:rsid w:val="00384D62"/>
    <w:rsid w:val="00384D85"/>
    <w:rsid w:val="00384DB4"/>
    <w:rsid w:val="00384DC5"/>
    <w:rsid w:val="00384EF7"/>
    <w:rsid w:val="0038524A"/>
    <w:rsid w:val="0038533A"/>
    <w:rsid w:val="003855DD"/>
    <w:rsid w:val="00385732"/>
    <w:rsid w:val="003857CD"/>
    <w:rsid w:val="00385933"/>
    <w:rsid w:val="00385B7C"/>
    <w:rsid w:val="00385BCB"/>
    <w:rsid w:val="00385CD5"/>
    <w:rsid w:val="00385D78"/>
    <w:rsid w:val="003860BE"/>
    <w:rsid w:val="00386233"/>
    <w:rsid w:val="003866BE"/>
    <w:rsid w:val="003866D9"/>
    <w:rsid w:val="00386743"/>
    <w:rsid w:val="00386C48"/>
    <w:rsid w:val="00386F6C"/>
    <w:rsid w:val="003870EF"/>
    <w:rsid w:val="00387631"/>
    <w:rsid w:val="003876C5"/>
    <w:rsid w:val="00387C24"/>
    <w:rsid w:val="00387CD2"/>
    <w:rsid w:val="00387D1A"/>
    <w:rsid w:val="00387E69"/>
    <w:rsid w:val="00387F39"/>
    <w:rsid w:val="00387F86"/>
    <w:rsid w:val="0039012D"/>
    <w:rsid w:val="0039020F"/>
    <w:rsid w:val="003902E0"/>
    <w:rsid w:val="0039052A"/>
    <w:rsid w:val="003908BE"/>
    <w:rsid w:val="00390949"/>
    <w:rsid w:val="00390C72"/>
    <w:rsid w:val="00390C78"/>
    <w:rsid w:val="00391068"/>
    <w:rsid w:val="00391073"/>
    <w:rsid w:val="003918BA"/>
    <w:rsid w:val="00391D88"/>
    <w:rsid w:val="00391F61"/>
    <w:rsid w:val="0039212C"/>
    <w:rsid w:val="00392150"/>
    <w:rsid w:val="00392367"/>
    <w:rsid w:val="00392707"/>
    <w:rsid w:val="00392732"/>
    <w:rsid w:val="00392794"/>
    <w:rsid w:val="00392BC6"/>
    <w:rsid w:val="00392BF0"/>
    <w:rsid w:val="00392E55"/>
    <w:rsid w:val="003934B1"/>
    <w:rsid w:val="003936C6"/>
    <w:rsid w:val="00393958"/>
    <w:rsid w:val="003940C8"/>
    <w:rsid w:val="00394481"/>
    <w:rsid w:val="0039470D"/>
    <w:rsid w:val="003949FB"/>
    <w:rsid w:val="00395001"/>
    <w:rsid w:val="00395212"/>
    <w:rsid w:val="00395228"/>
    <w:rsid w:val="00395614"/>
    <w:rsid w:val="003958A8"/>
    <w:rsid w:val="00395900"/>
    <w:rsid w:val="00395945"/>
    <w:rsid w:val="00395A1F"/>
    <w:rsid w:val="00395B43"/>
    <w:rsid w:val="00395BF5"/>
    <w:rsid w:val="00395DC8"/>
    <w:rsid w:val="00395F15"/>
    <w:rsid w:val="00395FF2"/>
    <w:rsid w:val="003960B5"/>
    <w:rsid w:val="003961C6"/>
    <w:rsid w:val="003963B2"/>
    <w:rsid w:val="00396B4F"/>
    <w:rsid w:val="0039713A"/>
    <w:rsid w:val="0039713D"/>
    <w:rsid w:val="00397145"/>
    <w:rsid w:val="0039724C"/>
    <w:rsid w:val="003972A9"/>
    <w:rsid w:val="00397503"/>
    <w:rsid w:val="00397642"/>
    <w:rsid w:val="00397741"/>
    <w:rsid w:val="00397791"/>
    <w:rsid w:val="003977B9"/>
    <w:rsid w:val="00397864"/>
    <w:rsid w:val="00397875"/>
    <w:rsid w:val="00397C5A"/>
    <w:rsid w:val="00397D1F"/>
    <w:rsid w:val="003A00D7"/>
    <w:rsid w:val="003A01B2"/>
    <w:rsid w:val="003A0312"/>
    <w:rsid w:val="003A03CA"/>
    <w:rsid w:val="003A04D1"/>
    <w:rsid w:val="003A05B0"/>
    <w:rsid w:val="003A06EB"/>
    <w:rsid w:val="003A0A41"/>
    <w:rsid w:val="003A0CBB"/>
    <w:rsid w:val="003A0D9E"/>
    <w:rsid w:val="003A1077"/>
    <w:rsid w:val="003A134D"/>
    <w:rsid w:val="003A14E9"/>
    <w:rsid w:val="003A18B5"/>
    <w:rsid w:val="003A1C29"/>
    <w:rsid w:val="003A1DB7"/>
    <w:rsid w:val="003A1DF1"/>
    <w:rsid w:val="003A1FF9"/>
    <w:rsid w:val="003A202B"/>
    <w:rsid w:val="003A20F3"/>
    <w:rsid w:val="003A2131"/>
    <w:rsid w:val="003A2192"/>
    <w:rsid w:val="003A2384"/>
    <w:rsid w:val="003A2521"/>
    <w:rsid w:val="003A268B"/>
    <w:rsid w:val="003A2AC2"/>
    <w:rsid w:val="003A2D33"/>
    <w:rsid w:val="003A2F03"/>
    <w:rsid w:val="003A2F52"/>
    <w:rsid w:val="003A304F"/>
    <w:rsid w:val="003A30B8"/>
    <w:rsid w:val="003A3309"/>
    <w:rsid w:val="003A33A3"/>
    <w:rsid w:val="003A33C5"/>
    <w:rsid w:val="003A3578"/>
    <w:rsid w:val="003A386F"/>
    <w:rsid w:val="003A3A1C"/>
    <w:rsid w:val="003A3CD0"/>
    <w:rsid w:val="003A3E59"/>
    <w:rsid w:val="003A3F53"/>
    <w:rsid w:val="003A410D"/>
    <w:rsid w:val="003A4199"/>
    <w:rsid w:val="003A4321"/>
    <w:rsid w:val="003A43A8"/>
    <w:rsid w:val="003A445D"/>
    <w:rsid w:val="003A4527"/>
    <w:rsid w:val="003A4644"/>
    <w:rsid w:val="003A4804"/>
    <w:rsid w:val="003A49B5"/>
    <w:rsid w:val="003A4B26"/>
    <w:rsid w:val="003A4C9F"/>
    <w:rsid w:val="003A4E55"/>
    <w:rsid w:val="003A4E85"/>
    <w:rsid w:val="003A4E8E"/>
    <w:rsid w:val="003A552A"/>
    <w:rsid w:val="003A55A2"/>
    <w:rsid w:val="003A57CB"/>
    <w:rsid w:val="003A5C7A"/>
    <w:rsid w:val="003A5F0F"/>
    <w:rsid w:val="003A5F7D"/>
    <w:rsid w:val="003A60EF"/>
    <w:rsid w:val="003A6432"/>
    <w:rsid w:val="003A64EC"/>
    <w:rsid w:val="003A6527"/>
    <w:rsid w:val="003A66BB"/>
    <w:rsid w:val="003A693D"/>
    <w:rsid w:val="003A69CA"/>
    <w:rsid w:val="003A6A18"/>
    <w:rsid w:val="003A6E49"/>
    <w:rsid w:val="003A6F24"/>
    <w:rsid w:val="003A6F93"/>
    <w:rsid w:val="003A734E"/>
    <w:rsid w:val="003A751A"/>
    <w:rsid w:val="003A7627"/>
    <w:rsid w:val="003A7682"/>
    <w:rsid w:val="003A775F"/>
    <w:rsid w:val="003A79E2"/>
    <w:rsid w:val="003A7C73"/>
    <w:rsid w:val="003B0247"/>
    <w:rsid w:val="003B07D6"/>
    <w:rsid w:val="003B0BBE"/>
    <w:rsid w:val="003B0D6F"/>
    <w:rsid w:val="003B0E61"/>
    <w:rsid w:val="003B1015"/>
    <w:rsid w:val="003B1283"/>
    <w:rsid w:val="003B1397"/>
    <w:rsid w:val="003B13BC"/>
    <w:rsid w:val="003B13F0"/>
    <w:rsid w:val="003B180B"/>
    <w:rsid w:val="003B1B0E"/>
    <w:rsid w:val="003B1CA2"/>
    <w:rsid w:val="003B1CB7"/>
    <w:rsid w:val="003B1CEE"/>
    <w:rsid w:val="003B1F12"/>
    <w:rsid w:val="003B236D"/>
    <w:rsid w:val="003B2520"/>
    <w:rsid w:val="003B2642"/>
    <w:rsid w:val="003B2723"/>
    <w:rsid w:val="003B275C"/>
    <w:rsid w:val="003B296A"/>
    <w:rsid w:val="003B2F0D"/>
    <w:rsid w:val="003B3015"/>
    <w:rsid w:val="003B3263"/>
    <w:rsid w:val="003B3275"/>
    <w:rsid w:val="003B3379"/>
    <w:rsid w:val="003B33BA"/>
    <w:rsid w:val="003B36ED"/>
    <w:rsid w:val="003B38D6"/>
    <w:rsid w:val="003B3A00"/>
    <w:rsid w:val="003B3B4F"/>
    <w:rsid w:val="003B3BC6"/>
    <w:rsid w:val="003B3CB3"/>
    <w:rsid w:val="003B3CF5"/>
    <w:rsid w:val="003B3D01"/>
    <w:rsid w:val="003B3D6C"/>
    <w:rsid w:val="003B3F0C"/>
    <w:rsid w:val="003B3F1F"/>
    <w:rsid w:val="003B3F3B"/>
    <w:rsid w:val="003B4025"/>
    <w:rsid w:val="003B4083"/>
    <w:rsid w:val="003B424E"/>
    <w:rsid w:val="003B4362"/>
    <w:rsid w:val="003B460A"/>
    <w:rsid w:val="003B4635"/>
    <w:rsid w:val="003B4745"/>
    <w:rsid w:val="003B4823"/>
    <w:rsid w:val="003B498E"/>
    <w:rsid w:val="003B4A64"/>
    <w:rsid w:val="003B4DA4"/>
    <w:rsid w:val="003B5204"/>
    <w:rsid w:val="003B52BD"/>
    <w:rsid w:val="003B5493"/>
    <w:rsid w:val="003B56A2"/>
    <w:rsid w:val="003B5831"/>
    <w:rsid w:val="003B595C"/>
    <w:rsid w:val="003B5A57"/>
    <w:rsid w:val="003B5B2B"/>
    <w:rsid w:val="003B5BB4"/>
    <w:rsid w:val="003B5C58"/>
    <w:rsid w:val="003B60A1"/>
    <w:rsid w:val="003B6205"/>
    <w:rsid w:val="003B635D"/>
    <w:rsid w:val="003B670E"/>
    <w:rsid w:val="003B671B"/>
    <w:rsid w:val="003B693F"/>
    <w:rsid w:val="003B6BB0"/>
    <w:rsid w:val="003B6E5D"/>
    <w:rsid w:val="003B7241"/>
    <w:rsid w:val="003B739B"/>
    <w:rsid w:val="003B77E2"/>
    <w:rsid w:val="003B7AC9"/>
    <w:rsid w:val="003B7ED8"/>
    <w:rsid w:val="003B7FA8"/>
    <w:rsid w:val="003C0100"/>
    <w:rsid w:val="003C02F1"/>
    <w:rsid w:val="003C03E2"/>
    <w:rsid w:val="003C047D"/>
    <w:rsid w:val="003C063D"/>
    <w:rsid w:val="003C06F8"/>
    <w:rsid w:val="003C085A"/>
    <w:rsid w:val="003C0B25"/>
    <w:rsid w:val="003C0E2D"/>
    <w:rsid w:val="003C0E72"/>
    <w:rsid w:val="003C0EFC"/>
    <w:rsid w:val="003C101C"/>
    <w:rsid w:val="003C1075"/>
    <w:rsid w:val="003C1362"/>
    <w:rsid w:val="003C1483"/>
    <w:rsid w:val="003C14FA"/>
    <w:rsid w:val="003C16D0"/>
    <w:rsid w:val="003C1791"/>
    <w:rsid w:val="003C1923"/>
    <w:rsid w:val="003C1B16"/>
    <w:rsid w:val="003C1E6D"/>
    <w:rsid w:val="003C1F27"/>
    <w:rsid w:val="003C20DE"/>
    <w:rsid w:val="003C20E9"/>
    <w:rsid w:val="003C2212"/>
    <w:rsid w:val="003C2353"/>
    <w:rsid w:val="003C2585"/>
    <w:rsid w:val="003C27B3"/>
    <w:rsid w:val="003C280D"/>
    <w:rsid w:val="003C2964"/>
    <w:rsid w:val="003C2C61"/>
    <w:rsid w:val="003C2FCD"/>
    <w:rsid w:val="003C3080"/>
    <w:rsid w:val="003C311A"/>
    <w:rsid w:val="003C34BE"/>
    <w:rsid w:val="003C3AFA"/>
    <w:rsid w:val="003C3C99"/>
    <w:rsid w:val="003C42EE"/>
    <w:rsid w:val="003C4308"/>
    <w:rsid w:val="003C43DD"/>
    <w:rsid w:val="003C47F5"/>
    <w:rsid w:val="003C4AC9"/>
    <w:rsid w:val="003C4B65"/>
    <w:rsid w:val="003C4E69"/>
    <w:rsid w:val="003C54BC"/>
    <w:rsid w:val="003C54D0"/>
    <w:rsid w:val="003C5766"/>
    <w:rsid w:val="003C58D0"/>
    <w:rsid w:val="003C61B5"/>
    <w:rsid w:val="003C6580"/>
    <w:rsid w:val="003C6661"/>
    <w:rsid w:val="003C678C"/>
    <w:rsid w:val="003C6DB2"/>
    <w:rsid w:val="003C6E7F"/>
    <w:rsid w:val="003C6FDC"/>
    <w:rsid w:val="003C70A5"/>
    <w:rsid w:val="003C7384"/>
    <w:rsid w:val="003C74B6"/>
    <w:rsid w:val="003C7701"/>
    <w:rsid w:val="003C79C0"/>
    <w:rsid w:val="003C7AB1"/>
    <w:rsid w:val="003C7B54"/>
    <w:rsid w:val="003C7F8B"/>
    <w:rsid w:val="003D01B7"/>
    <w:rsid w:val="003D01D6"/>
    <w:rsid w:val="003D08A6"/>
    <w:rsid w:val="003D0B15"/>
    <w:rsid w:val="003D0DEB"/>
    <w:rsid w:val="003D0F47"/>
    <w:rsid w:val="003D1978"/>
    <w:rsid w:val="003D202A"/>
    <w:rsid w:val="003D233D"/>
    <w:rsid w:val="003D2374"/>
    <w:rsid w:val="003D2418"/>
    <w:rsid w:val="003D24B0"/>
    <w:rsid w:val="003D2536"/>
    <w:rsid w:val="003D262F"/>
    <w:rsid w:val="003D2A31"/>
    <w:rsid w:val="003D2CEA"/>
    <w:rsid w:val="003D2E14"/>
    <w:rsid w:val="003D2FA7"/>
    <w:rsid w:val="003D3591"/>
    <w:rsid w:val="003D35FA"/>
    <w:rsid w:val="003D379E"/>
    <w:rsid w:val="003D3877"/>
    <w:rsid w:val="003D3891"/>
    <w:rsid w:val="003D40C6"/>
    <w:rsid w:val="003D42BF"/>
    <w:rsid w:val="003D42EB"/>
    <w:rsid w:val="003D4696"/>
    <w:rsid w:val="003D4BFA"/>
    <w:rsid w:val="003D4C50"/>
    <w:rsid w:val="003D4DF6"/>
    <w:rsid w:val="003D4FE7"/>
    <w:rsid w:val="003D5543"/>
    <w:rsid w:val="003D5DD1"/>
    <w:rsid w:val="003D6040"/>
    <w:rsid w:val="003D61BA"/>
    <w:rsid w:val="003D6B54"/>
    <w:rsid w:val="003D6B7E"/>
    <w:rsid w:val="003D6D1A"/>
    <w:rsid w:val="003D6E33"/>
    <w:rsid w:val="003D6EC6"/>
    <w:rsid w:val="003D708F"/>
    <w:rsid w:val="003D7396"/>
    <w:rsid w:val="003D7403"/>
    <w:rsid w:val="003D773D"/>
    <w:rsid w:val="003D7771"/>
    <w:rsid w:val="003D7B25"/>
    <w:rsid w:val="003D7B59"/>
    <w:rsid w:val="003D7B8A"/>
    <w:rsid w:val="003D7C6B"/>
    <w:rsid w:val="003D7C7E"/>
    <w:rsid w:val="003D7CEE"/>
    <w:rsid w:val="003D7E35"/>
    <w:rsid w:val="003D7E6C"/>
    <w:rsid w:val="003E007C"/>
    <w:rsid w:val="003E03D4"/>
    <w:rsid w:val="003E04A8"/>
    <w:rsid w:val="003E07B7"/>
    <w:rsid w:val="003E07C6"/>
    <w:rsid w:val="003E08C7"/>
    <w:rsid w:val="003E0B24"/>
    <w:rsid w:val="003E0C73"/>
    <w:rsid w:val="003E0FA0"/>
    <w:rsid w:val="003E1146"/>
    <w:rsid w:val="003E12E7"/>
    <w:rsid w:val="003E1358"/>
    <w:rsid w:val="003E14D3"/>
    <w:rsid w:val="003E154A"/>
    <w:rsid w:val="003E1587"/>
    <w:rsid w:val="003E16E6"/>
    <w:rsid w:val="003E1CAD"/>
    <w:rsid w:val="003E1CD8"/>
    <w:rsid w:val="003E203E"/>
    <w:rsid w:val="003E2AB0"/>
    <w:rsid w:val="003E2EF1"/>
    <w:rsid w:val="003E2FD3"/>
    <w:rsid w:val="003E3015"/>
    <w:rsid w:val="003E308E"/>
    <w:rsid w:val="003E320B"/>
    <w:rsid w:val="003E326B"/>
    <w:rsid w:val="003E340F"/>
    <w:rsid w:val="003E353D"/>
    <w:rsid w:val="003E3816"/>
    <w:rsid w:val="003E39F4"/>
    <w:rsid w:val="003E3D0F"/>
    <w:rsid w:val="003E401D"/>
    <w:rsid w:val="003E465D"/>
    <w:rsid w:val="003E47B0"/>
    <w:rsid w:val="003E4A51"/>
    <w:rsid w:val="003E4B26"/>
    <w:rsid w:val="003E543E"/>
    <w:rsid w:val="003E5453"/>
    <w:rsid w:val="003E5508"/>
    <w:rsid w:val="003E55AD"/>
    <w:rsid w:val="003E5623"/>
    <w:rsid w:val="003E5D3B"/>
    <w:rsid w:val="003E5D51"/>
    <w:rsid w:val="003E5D9A"/>
    <w:rsid w:val="003E5E18"/>
    <w:rsid w:val="003E5EB4"/>
    <w:rsid w:val="003E6136"/>
    <w:rsid w:val="003E61DF"/>
    <w:rsid w:val="003E6500"/>
    <w:rsid w:val="003E673C"/>
    <w:rsid w:val="003E6EA7"/>
    <w:rsid w:val="003E70B3"/>
    <w:rsid w:val="003E73BB"/>
    <w:rsid w:val="003E73BC"/>
    <w:rsid w:val="003E77F4"/>
    <w:rsid w:val="003E7A8B"/>
    <w:rsid w:val="003E7D62"/>
    <w:rsid w:val="003E7E8E"/>
    <w:rsid w:val="003E7F19"/>
    <w:rsid w:val="003F02A5"/>
    <w:rsid w:val="003F0401"/>
    <w:rsid w:val="003F046B"/>
    <w:rsid w:val="003F07E4"/>
    <w:rsid w:val="003F0815"/>
    <w:rsid w:val="003F0999"/>
    <w:rsid w:val="003F0DAE"/>
    <w:rsid w:val="003F1187"/>
    <w:rsid w:val="003F11BD"/>
    <w:rsid w:val="003F1350"/>
    <w:rsid w:val="003F1368"/>
    <w:rsid w:val="003F1DFC"/>
    <w:rsid w:val="003F2164"/>
    <w:rsid w:val="003F21B1"/>
    <w:rsid w:val="003F251B"/>
    <w:rsid w:val="003F2777"/>
    <w:rsid w:val="003F2791"/>
    <w:rsid w:val="003F2848"/>
    <w:rsid w:val="003F2863"/>
    <w:rsid w:val="003F2957"/>
    <w:rsid w:val="003F2A86"/>
    <w:rsid w:val="003F2C81"/>
    <w:rsid w:val="003F2D5F"/>
    <w:rsid w:val="003F3003"/>
    <w:rsid w:val="003F3209"/>
    <w:rsid w:val="003F3752"/>
    <w:rsid w:val="003F3928"/>
    <w:rsid w:val="003F3A76"/>
    <w:rsid w:val="003F3E13"/>
    <w:rsid w:val="003F421B"/>
    <w:rsid w:val="003F4518"/>
    <w:rsid w:val="003F470C"/>
    <w:rsid w:val="003F48F0"/>
    <w:rsid w:val="003F4C7C"/>
    <w:rsid w:val="003F4CE5"/>
    <w:rsid w:val="003F4DFE"/>
    <w:rsid w:val="003F53CF"/>
    <w:rsid w:val="003F53F4"/>
    <w:rsid w:val="003F5411"/>
    <w:rsid w:val="003F5530"/>
    <w:rsid w:val="003F55D1"/>
    <w:rsid w:val="003F5641"/>
    <w:rsid w:val="003F58D2"/>
    <w:rsid w:val="003F5A3C"/>
    <w:rsid w:val="003F5AD6"/>
    <w:rsid w:val="003F5F2C"/>
    <w:rsid w:val="003F5F37"/>
    <w:rsid w:val="003F61D5"/>
    <w:rsid w:val="003F634C"/>
    <w:rsid w:val="003F643C"/>
    <w:rsid w:val="003F6562"/>
    <w:rsid w:val="003F6741"/>
    <w:rsid w:val="003F688E"/>
    <w:rsid w:val="003F6B79"/>
    <w:rsid w:val="003F6B90"/>
    <w:rsid w:val="003F6D4A"/>
    <w:rsid w:val="003F6F4C"/>
    <w:rsid w:val="003F6FE7"/>
    <w:rsid w:val="003F7191"/>
    <w:rsid w:val="003F7242"/>
    <w:rsid w:val="003F744C"/>
    <w:rsid w:val="003F76FE"/>
    <w:rsid w:val="003F771B"/>
    <w:rsid w:val="003F7A87"/>
    <w:rsid w:val="00400092"/>
    <w:rsid w:val="004001B3"/>
    <w:rsid w:val="00400362"/>
    <w:rsid w:val="00400374"/>
    <w:rsid w:val="004004A5"/>
    <w:rsid w:val="00400737"/>
    <w:rsid w:val="00400CF5"/>
    <w:rsid w:val="00400D81"/>
    <w:rsid w:val="00401212"/>
    <w:rsid w:val="00401687"/>
    <w:rsid w:val="00401760"/>
    <w:rsid w:val="004017A1"/>
    <w:rsid w:val="00401D60"/>
    <w:rsid w:val="00401E63"/>
    <w:rsid w:val="00402216"/>
    <w:rsid w:val="0040249C"/>
    <w:rsid w:val="004025AA"/>
    <w:rsid w:val="004025C6"/>
    <w:rsid w:val="004025F0"/>
    <w:rsid w:val="00402746"/>
    <w:rsid w:val="00402802"/>
    <w:rsid w:val="00402AC0"/>
    <w:rsid w:val="00402AF7"/>
    <w:rsid w:val="00402F86"/>
    <w:rsid w:val="0040307F"/>
    <w:rsid w:val="004032FE"/>
    <w:rsid w:val="004040DA"/>
    <w:rsid w:val="0040415E"/>
    <w:rsid w:val="004041C9"/>
    <w:rsid w:val="00404597"/>
    <w:rsid w:val="004046CF"/>
    <w:rsid w:val="0040473C"/>
    <w:rsid w:val="004047BC"/>
    <w:rsid w:val="004047EB"/>
    <w:rsid w:val="00404D5E"/>
    <w:rsid w:val="00404D6A"/>
    <w:rsid w:val="00404F0D"/>
    <w:rsid w:val="00404F59"/>
    <w:rsid w:val="00404FAD"/>
    <w:rsid w:val="0040501F"/>
    <w:rsid w:val="004051D3"/>
    <w:rsid w:val="00405231"/>
    <w:rsid w:val="0040528D"/>
    <w:rsid w:val="004057FA"/>
    <w:rsid w:val="004059B9"/>
    <w:rsid w:val="00405C09"/>
    <w:rsid w:val="00405DB3"/>
    <w:rsid w:val="00405F4D"/>
    <w:rsid w:val="0040657D"/>
    <w:rsid w:val="00406972"/>
    <w:rsid w:val="00406A2D"/>
    <w:rsid w:val="00406CF9"/>
    <w:rsid w:val="0040739E"/>
    <w:rsid w:val="004074F7"/>
    <w:rsid w:val="004076ED"/>
    <w:rsid w:val="004077C6"/>
    <w:rsid w:val="00407A96"/>
    <w:rsid w:val="00407CD9"/>
    <w:rsid w:val="00407D20"/>
    <w:rsid w:val="00410305"/>
    <w:rsid w:val="0041041D"/>
    <w:rsid w:val="00410500"/>
    <w:rsid w:val="00410794"/>
    <w:rsid w:val="00410A3F"/>
    <w:rsid w:val="00410B1B"/>
    <w:rsid w:val="00410C88"/>
    <w:rsid w:val="00410DF2"/>
    <w:rsid w:val="00410FE4"/>
    <w:rsid w:val="004110AA"/>
    <w:rsid w:val="00411455"/>
    <w:rsid w:val="00411497"/>
    <w:rsid w:val="00411710"/>
    <w:rsid w:val="0041183E"/>
    <w:rsid w:val="00411A6A"/>
    <w:rsid w:val="00411B4B"/>
    <w:rsid w:val="00411BC6"/>
    <w:rsid w:val="00411C14"/>
    <w:rsid w:val="00411E2D"/>
    <w:rsid w:val="00411F35"/>
    <w:rsid w:val="00411FF5"/>
    <w:rsid w:val="004120E6"/>
    <w:rsid w:val="0041257C"/>
    <w:rsid w:val="004125D0"/>
    <w:rsid w:val="00412C9C"/>
    <w:rsid w:val="00413114"/>
    <w:rsid w:val="004133CD"/>
    <w:rsid w:val="004133E8"/>
    <w:rsid w:val="004135F2"/>
    <w:rsid w:val="00413618"/>
    <w:rsid w:val="0041385F"/>
    <w:rsid w:val="00413AE2"/>
    <w:rsid w:val="00413CA6"/>
    <w:rsid w:val="00413D57"/>
    <w:rsid w:val="00413E75"/>
    <w:rsid w:val="00413FCE"/>
    <w:rsid w:val="00414252"/>
    <w:rsid w:val="00414530"/>
    <w:rsid w:val="0041454D"/>
    <w:rsid w:val="00414B74"/>
    <w:rsid w:val="00414C39"/>
    <w:rsid w:val="00414FBE"/>
    <w:rsid w:val="00414FF2"/>
    <w:rsid w:val="00415090"/>
    <w:rsid w:val="00415114"/>
    <w:rsid w:val="00415442"/>
    <w:rsid w:val="00415490"/>
    <w:rsid w:val="0041554E"/>
    <w:rsid w:val="00415646"/>
    <w:rsid w:val="004158C5"/>
    <w:rsid w:val="00415AB9"/>
    <w:rsid w:val="00415B5A"/>
    <w:rsid w:val="00415BFF"/>
    <w:rsid w:val="00415C0B"/>
    <w:rsid w:val="00416093"/>
    <w:rsid w:val="004162D3"/>
    <w:rsid w:val="004164FE"/>
    <w:rsid w:val="0041654A"/>
    <w:rsid w:val="00416557"/>
    <w:rsid w:val="00416768"/>
    <w:rsid w:val="004168AE"/>
    <w:rsid w:val="00416B18"/>
    <w:rsid w:val="00416CC5"/>
    <w:rsid w:val="004170BE"/>
    <w:rsid w:val="00417409"/>
    <w:rsid w:val="00417435"/>
    <w:rsid w:val="0041755A"/>
    <w:rsid w:val="0041774B"/>
    <w:rsid w:val="00417878"/>
    <w:rsid w:val="00417909"/>
    <w:rsid w:val="00417D6A"/>
    <w:rsid w:val="00417F4A"/>
    <w:rsid w:val="00417F97"/>
    <w:rsid w:val="00420101"/>
    <w:rsid w:val="0042082F"/>
    <w:rsid w:val="00420A26"/>
    <w:rsid w:val="00420E23"/>
    <w:rsid w:val="00420E4C"/>
    <w:rsid w:val="00420F25"/>
    <w:rsid w:val="00420FD7"/>
    <w:rsid w:val="0042102D"/>
    <w:rsid w:val="004216C3"/>
    <w:rsid w:val="00421B33"/>
    <w:rsid w:val="00421E93"/>
    <w:rsid w:val="00421EFB"/>
    <w:rsid w:val="004221CE"/>
    <w:rsid w:val="0042278C"/>
    <w:rsid w:val="004228E2"/>
    <w:rsid w:val="004228EC"/>
    <w:rsid w:val="00422B95"/>
    <w:rsid w:val="00422CF5"/>
    <w:rsid w:val="00422F61"/>
    <w:rsid w:val="00423610"/>
    <w:rsid w:val="0042390F"/>
    <w:rsid w:val="00423AD4"/>
    <w:rsid w:val="00423CEB"/>
    <w:rsid w:val="00424228"/>
    <w:rsid w:val="0042445A"/>
    <w:rsid w:val="00424462"/>
    <w:rsid w:val="00424510"/>
    <w:rsid w:val="004247F5"/>
    <w:rsid w:val="0042493A"/>
    <w:rsid w:val="00424BEE"/>
    <w:rsid w:val="00424F4E"/>
    <w:rsid w:val="00425035"/>
    <w:rsid w:val="004253EB"/>
    <w:rsid w:val="00425467"/>
    <w:rsid w:val="004255D5"/>
    <w:rsid w:val="00425894"/>
    <w:rsid w:val="0042595B"/>
    <w:rsid w:val="004259F9"/>
    <w:rsid w:val="00425A6A"/>
    <w:rsid w:val="00425DF2"/>
    <w:rsid w:val="00425EAA"/>
    <w:rsid w:val="00425F4F"/>
    <w:rsid w:val="00426172"/>
    <w:rsid w:val="00426282"/>
    <w:rsid w:val="00426587"/>
    <w:rsid w:val="00426699"/>
    <w:rsid w:val="00426C60"/>
    <w:rsid w:val="00426E30"/>
    <w:rsid w:val="00426E3A"/>
    <w:rsid w:val="00426EE4"/>
    <w:rsid w:val="004270E2"/>
    <w:rsid w:val="004274CA"/>
    <w:rsid w:val="00427BCC"/>
    <w:rsid w:val="00427CFA"/>
    <w:rsid w:val="00427D73"/>
    <w:rsid w:val="00430195"/>
    <w:rsid w:val="00430DD0"/>
    <w:rsid w:val="00430DDE"/>
    <w:rsid w:val="00430F3D"/>
    <w:rsid w:val="004316B6"/>
    <w:rsid w:val="004317F2"/>
    <w:rsid w:val="00431D32"/>
    <w:rsid w:val="00431DF9"/>
    <w:rsid w:val="004321BD"/>
    <w:rsid w:val="0043221C"/>
    <w:rsid w:val="0043225A"/>
    <w:rsid w:val="0043236A"/>
    <w:rsid w:val="004324B9"/>
    <w:rsid w:val="0043257A"/>
    <w:rsid w:val="004326F2"/>
    <w:rsid w:val="004329EE"/>
    <w:rsid w:val="00432A69"/>
    <w:rsid w:val="00432B8C"/>
    <w:rsid w:val="00432F27"/>
    <w:rsid w:val="00433036"/>
    <w:rsid w:val="0043325E"/>
    <w:rsid w:val="004339A5"/>
    <w:rsid w:val="00433F8F"/>
    <w:rsid w:val="00433F94"/>
    <w:rsid w:val="00433FDD"/>
    <w:rsid w:val="004347FC"/>
    <w:rsid w:val="004349B1"/>
    <w:rsid w:val="00434C52"/>
    <w:rsid w:val="00434D84"/>
    <w:rsid w:val="00434E33"/>
    <w:rsid w:val="00434E52"/>
    <w:rsid w:val="004350A7"/>
    <w:rsid w:val="004356FC"/>
    <w:rsid w:val="00435AC1"/>
    <w:rsid w:val="00435B19"/>
    <w:rsid w:val="00435BE7"/>
    <w:rsid w:val="00435C7A"/>
    <w:rsid w:val="004360C9"/>
    <w:rsid w:val="004362A6"/>
    <w:rsid w:val="004362D1"/>
    <w:rsid w:val="0043673D"/>
    <w:rsid w:val="004369B8"/>
    <w:rsid w:val="00436B2E"/>
    <w:rsid w:val="00436B53"/>
    <w:rsid w:val="00436C94"/>
    <w:rsid w:val="00436E1A"/>
    <w:rsid w:val="0043716C"/>
    <w:rsid w:val="00437464"/>
    <w:rsid w:val="004375AA"/>
    <w:rsid w:val="004377EA"/>
    <w:rsid w:val="0043781B"/>
    <w:rsid w:val="00437C15"/>
    <w:rsid w:val="00437C1C"/>
    <w:rsid w:val="00437C60"/>
    <w:rsid w:val="00440030"/>
    <w:rsid w:val="0044022A"/>
    <w:rsid w:val="00440502"/>
    <w:rsid w:val="0044075C"/>
    <w:rsid w:val="00440892"/>
    <w:rsid w:val="00440A1F"/>
    <w:rsid w:val="00440DAE"/>
    <w:rsid w:val="0044163D"/>
    <w:rsid w:val="004416C1"/>
    <w:rsid w:val="00441901"/>
    <w:rsid w:val="00441B3B"/>
    <w:rsid w:val="00441BB8"/>
    <w:rsid w:val="00441C83"/>
    <w:rsid w:val="00441C90"/>
    <w:rsid w:val="00441D78"/>
    <w:rsid w:val="00441E95"/>
    <w:rsid w:val="00441FE5"/>
    <w:rsid w:val="004423EC"/>
    <w:rsid w:val="004425EC"/>
    <w:rsid w:val="00442645"/>
    <w:rsid w:val="004427C0"/>
    <w:rsid w:val="00442961"/>
    <w:rsid w:val="00442BCB"/>
    <w:rsid w:val="00442CB1"/>
    <w:rsid w:val="00443377"/>
    <w:rsid w:val="004433C1"/>
    <w:rsid w:val="004436B8"/>
    <w:rsid w:val="004436FD"/>
    <w:rsid w:val="00443F6B"/>
    <w:rsid w:val="00443F7A"/>
    <w:rsid w:val="00444308"/>
    <w:rsid w:val="004443DE"/>
    <w:rsid w:val="004443F0"/>
    <w:rsid w:val="004446C6"/>
    <w:rsid w:val="00444BC4"/>
    <w:rsid w:val="00444EA0"/>
    <w:rsid w:val="00445380"/>
    <w:rsid w:val="00445830"/>
    <w:rsid w:val="00445999"/>
    <w:rsid w:val="00445C53"/>
    <w:rsid w:val="00445D47"/>
    <w:rsid w:val="00445DFD"/>
    <w:rsid w:val="00445F08"/>
    <w:rsid w:val="004460FD"/>
    <w:rsid w:val="0044629B"/>
    <w:rsid w:val="004466D1"/>
    <w:rsid w:val="0044675D"/>
    <w:rsid w:val="004467FD"/>
    <w:rsid w:val="004468BD"/>
    <w:rsid w:val="00446A65"/>
    <w:rsid w:val="00446A71"/>
    <w:rsid w:val="00446AEE"/>
    <w:rsid w:val="00446D7B"/>
    <w:rsid w:val="00447112"/>
    <w:rsid w:val="004472F2"/>
    <w:rsid w:val="00447D71"/>
    <w:rsid w:val="00447F70"/>
    <w:rsid w:val="00447FDD"/>
    <w:rsid w:val="00450049"/>
    <w:rsid w:val="00450307"/>
    <w:rsid w:val="0045034E"/>
    <w:rsid w:val="00450475"/>
    <w:rsid w:val="00450733"/>
    <w:rsid w:val="00450BEC"/>
    <w:rsid w:val="00451017"/>
    <w:rsid w:val="00451021"/>
    <w:rsid w:val="004513BB"/>
    <w:rsid w:val="00451677"/>
    <w:rsid w:val="0045170A"/>
    <w:rsid w:val="004518F0"/>
    <w:rsid w:val="00452149"/>
    <w:rsid w:val="004525ED"/>
    <w:rsid w:val="00452B7C"/>
    <w:rsid w:val="00452BC5"/>
    <w:rsid w:val="00452CF2"/>
    <w:rsid w:val="00452DB7"/>
    <w:rsid w:val="00452E3A"/>
    <w:rsid w:val="00452FA8"/>
    <w:rsid w:val="00453177"/>
    <w:rsid w:val="00453332"/>
    <w:rsid w:val="00453CCA"/>
    <w:rsid w:val="00453F7F"/>
    <w:rsid w:val="00454100"/>
    <w:rsid w:val="0045411E"/>
    <w:rsid w:val="00454474"/>
    <w:rsid w:val="004546B4"/>
    <w:rsid w:val="0045486B"/>
    <w:rsid w:val="00454B73"/>
    <w:rsid w:val="00454D89"/>
    <w:rsid w:val="00454F63"/>
    <w:rsid w:val="0045527B"/>
    <w:rsid w:val="004552E8"/>
    <w:rsid w:val="00455595"/>
    <w:rsid w:val="00455968"/>
    <w:rsid w:val="00455C1A"/>
    <w:rsid w:val="00455F61"/>
    <w:rsid w:val="00456047"/>
    <w:rsid w:val="004561A4"/>
    <w:rsid w:val="0045631C"/>
    <w:rsid w:val="0045636D"/>
    <w:rsid w:val="0045674C"/>
    <w:rsid w:val="00456A55"/>
    <w:rsid w:val="00456BEF"/>
    <w:rsid w:val="00456EF9"/>
    <w:rsid w:val="00456F3D"/>
    <w:rsid w:val="00457138"/>
    <w:rsid w:val="0045717E"/>
    <w:rsid w:val="004571F5"/>
    <w:rsid w:val="004573A5"/>
    <w:rsid w:val="0045744E"/>
    <w:rsid w:val="00457476"/>
    <w:rsid w:val="004577A3"/>
    <w:rsid w:val="00457949"/>
    <w:rsid w:val="00457AB6"/>
    <w:rsid w:val="00457BD1"/>
    <w:rsid w:val="00457D68"/>
    <w:rsid w:val="00460348"/>
    <w:rsid w:val="0046072E"/>
    <w:rsid w:val="0046090E"/>
    <w:rsid w:val="00460947"/>
    <w:rsid w:val="00460983"/>
    <w:rsid w:val="00460B9F"/>
    <w:rsid w:val="00460CA2"/>
    <w:rsid w:val="00460F97"/>
    <w:rsid w:val="00460FBE"/>
    <w:rsid w:val="00461120"/>
    <w:rsid w:val="00461559"/>
    <w:rsid w:val="00461C75"/>
    <w:rsid w:val="00461D57"/>
    <w:rsid w:val="00461DDE"/>
    <w:rsid w:val="00462222"/>
    <w:rsid w:val="004623C2"/>
    <w:rsid w:val="004628EC"/>
    <w:rsid w:val="0046291C"/>
    <w:rsid w:val="004629EA"/>
    <w:rsid w:val="00462B29"/>
    <w:rsid w:val="00462F00"/>
    <w:rsid w:val="00462FB4"/>
    <w:rsid w:val="00463184"/>
    <w:rsid w:val="00463377"/>
    <w:rsid w:val="00463941"/>
    <w:rsid w:val="00463AD2"/>
    <w:rsid w:val="00463B1A"/>
    <w:rsid w:val="00463CDB"/>
    <w:rsid w:val="00463DD5"/>
    <w:rsid w:val="00463F14"/>
    <w:rsid w:val="00463FC6"/>
    <w:rsid w:val="00464377"/>
    <w:rsid w:val="004644ED"/>
    <w:rsid w:val="00464A4C"/>
    <w:rsid w:val="00464BFE"/>
    <w:rsid w:val="00464CA0"/>
    <w:rsid w:val="00464D0D"/>
    <w:rsid w:val="00464E01"/>
    <w:rsid w:val="00464E38"/>
    <w:rsid w:val="00464FCE"/>
    <w:rsid w:val="00464FE2"/>
    <w:rsid w:val="00465071"/>
    <w:rsid w:val="004651A3"/>
    <w:rsid w:val="00465208"/>
    <w:rsid w:val="00465DF7"/>
    <w:rsid w:val="004663E7"/>
    <w:rsid w:val="00466600"/>
    <w:rsid w:val="0046662F"/>
    <w:rsid w:val="004667EC"/>
    <w:rsid w:val="004668DB"/>
    <w:rsid w:val="00466A98"/>
    <w:rsid w:val="00466AA4"/>
    <w:rsid w:val="00466E79"/>
    <w:rsid w:val="00467135"/>
    <w:rsid w:val="00467361"/>
    <w:rsid w:val="004673E0"/>
    <w:rsid w:val="004673FD"/>
    <w:rsid w:val="00467459"/>
    <w:rsid w:val="004675E3"/>
    <w:rsid w:val="0046784E"/>
    <w:rsid w:val="00467A2B"/>
    <w:rsid w:val="00467B61"/>
    <w:rsid w:val="00467B94"/>
    <w:rsid w:val="00467E83"/>
    <w:rsid w:val="00467EFE"/>
    <w:rsid w:val="00467F76"/>
    <w:rsid w:val="00470081"/>
    <w:rsid w:val="00470374"/>
    <w:rsid w:val="004707A5"/>
    <w:rsid w:val="00470CCF"/>
    <w:rsid w:val="00470EC8"/>
    <w:rsid w:val="004711DA"/>
    <w:rsid w:val="00471805"/>
    <w:rsid w:val="0047183A"/>
    <w:rsid w:val="004718EC"/>
    <w:rsid w:val="00471D60"/>
    <w:rsid w:val="00471F18"/>
    <w:rsid w:val="004722FD"/>
    <w:rsid w:val="00472408"/>
    <w:rsid w:val="004724BA"/>
    <w:rsid w:val="00472554"/>
    <w:rsid w:val="0047256C"/>
    <w:rsid w:val="00472811"/>
    <w:rsid w:val="004729D9"/>
    <w:rsid w:val="00472C45"/>
    <w:rsid w:val="00472E6E"/>
    <w:rsid w:val="0047302A"/>
    <w:rsid w:val="004730CF"/>
    <w:rsid w:val="004731E4"/>
    <w:rsid w:val="00473211"/>
    <w:rsid w:val="0047335B"/>
    <w:rsid w:val="004734B4"/>
    <w:rsid w:val="00473747"/>
    <w:rsid w:val="00473927"/>
    <w:rsid w:val="00473D0E"/>
    <w:rsid w:val="00473EB1"/>
    <w:rsid w:val="004741D0"/>
    <w:rsid w:val="00474435"/>
    <w:rsid w:val="00474473"/>
    <w:rsid w:val="004745E2"/>
    <w:rsid w:val="0047482F"/>
    <w:rsid w:val="004753CD"/>
    <w:rsid w:val="00475451"/>
    <w:rsid w:val="004754B1"/>
    <w:rsid w:val="004754C1"/>
    <w:rsid w:val="00475705"/>
    <w:rsid w:val="0047576B"/>
    <w:rsid w:val="00475856"/>
    <w:rsid w:val="004759DC"/>
    <w:rsid w:val="00475D9D"/>
    <w:rsid w:val="00476154"/>
    <w:rsid w:val="0047640E"/>
    <w:rsid w:val="00476836"/>
    <w:rsid w:val="004768F6"/>
    <w:rsid w:val="00476ACD"/>
    <w:rsid w:val="00476CDA"/>
    <w:rsid w:val="00477047"/>
    <w:rsid w:val="0047766F"/>
    <w:rsid w:val="00477AB6"/>
    <w:rsid w:val="00477C48"/>
    <w:rsid w:val="00477E29"/>
    <w:rsid w:val="004801AB"/>
    <w:rsid w:val="004803B7"/>
    <w:rsid w:val="0048050E"/>
    <w:rsid w:val="004805BC"/>
    <w:rsid w:val="00480C97"/>
    <w:rsid w:val="00480E1E"/>
    <w:rsid w:val="00480FFE"/>
    <w:rsid w:val="00481007"/>
    <w:rsid w:val="0048121A"/>
    <w:rsid w:val="0048186D"/>
    <w:rsid w:val="00481973"/>
    <w:rsid w:val="00481A0A"/>
    <w:rsid w:val="00481A77"/>
    <w:rsid w:val="00481C14"/>
    <w:rsid w:val="00481CFE"/>
    <w:rsid w:val="00481F06"/>
    <w:rsid w:val="00482236"/>
    <w:rsid w:val="00482385"/>
    <w:rsid w:val="00482A94"/>
    <w:rsid w:val="00482C1A"/>
    <w:rsid w:val="00482CA5"/>
    <w:rsid w:val="00482CE2"/>
    <w:rsid w:val="00482ED5"/>
    <w:rsid w:val="00482F16"/>
    <w:rsid w:val="004831B1"/>
    <w:rsid w:val="00483635"/>
    <w:rsid w:val="0048415A"/>
    <w:rsid w:val="00484799"/>
    <w:rsid w:val="00484873"/>
    <w:rsid w:val="00484C16"/>
    <w:rsid w:val="00484E9E"/>
    <w:rsid w:val="0048510D"/>
    <w:rsid w:val="004851D1"/>
    <w:rsid w:val="0048560B"/>
    <w:rsid w:val="00485630"/>
    <w:rsid w:val="004856D0"/>
    <w:rsid w:val="00485B88"/>
    <w:rsid w:val="00485E0D"/>
    <w:rsid w:val="004860C0"/>
    <w:rsid w:val="004860C5"/>
    <w:rsid w:val="0048650B"/>
    <w:rsid w:val="00486754"/>
    <w:rsid w:val="00486823"/>
    <w:rsid w:val="00486847"/>
    <w:rsid w:val="004869E9"/>
    <w:rsid w:val="00486F97"/>
    <w:rsid w:val="00487949"/>
    <w:rsid w:val="0048795C"/>
    <w:rsid w:val="0048795F"/>
    <w:rsid w:val="0048796C"/>
    <w:rsid w:val="00487C53"/>
    <w:rsid w:val="00487C6D"/>
    <w:rsid w:val="00487E48"/>
    <w:rsid w:val="00487EE0"/>
    <w:rsid w:val="00487FAD"/>
    <w:rsid w:val="0048B5F3"/>
    <w:rsid w:val="00490137"/>
    <w:rsid w:val="0049023B"/>
    <w:rsid w:val="004903A8"/>
    <w:rsid w:val="004903DF"/>
    <w:rsid w:val="004909BF"/>
    <w:rsid w:val="00490A43"/>
    <w:rsid w:val="00490DA3"/>
    <w:rsid w:val="004910CF"/>
    <w:rsid w:val="004910FA"/>
    <w:rsid w:val="0049141D"/>
    <w:rsid w:val="00491426"/>
    <w:rsid w:val="00491B0E"/>
    <w:rsid w:val="00491D45"/>
    <w:rsid w:val="00491D72"/>
    <w:rsid w:val="00491E14"/>
    <w:rsid w:val="00491E27"/>
    <w:rsid w:val="00492110"/>
    <w:rsid w:val="00492860"/>
    <w:rsid w:val="00492A75"/>
    <w:rsid w:val="00492B8E"/>
    <w:rsid w:val="004939AB"/>
    <w:rsid w:val="00493C81"/>
    <w:rsid w:val="00493CBA"/>
    <w:rsid w:val="00493DCF"/>
    <w:rsid w:val="00493E74"/>
    <w:rsid w:val="004940CB"/>
    <w:rsid w:val="004944E2"/>
    <w:rsid w:val="00494676"/>
    <w:rsid w:val="004946A8"/>
    <w:rsid w:val="00494894"/>
    <w:rsid w:val="00494943"/>
    <w:rsid w:val="00494A1B"/>
    <w:rsid w:val="00494AF5"/>
    <w:rsid w:val="00494CC4"/>
    <w:rsid w:val="00494F29"/>
    <w:rsid w:val="00494F2C"/>
    <w:rsid w:val="004950A2"/>
    <w:rsid w:val="00495114"/>
    <w:rsid w:val="004951F9"/>
    <w:rsid w:val="004953E4"/>
    <w:rsid w:val="00495677"/>
    <w:rsid w:val="004956C9"/>
    <w:rsid w:val="004957BC"/>
    <w:rsid w:val="00496309"/>
    <w:rsid w:val="00496B0C"/>
    <w:rsid w:val="00496B9C"/>
    <w:rsid w:val="00496C1D"/>
    <w:rsid w:val="00496C30"/>
    <w:rsid w:val="00496CAD"/>
    <w:rsid w:val="00496CFB"/>
    <w:rsid w:val="00496F61"/>
    <w:rsid w:val="00496F84"/>
    <w:rsid w:val="00497667"/>
    <w:rsid w:val="0049779A"/>
    <w:rsid w:val="004977D5"/>
    <w:rsid w:val="0049785B"/>
    <w:rsid w:val="00497BD4"/>
    <w:rsid w:val="004A0199"/>
    <w:rsid w:val="004A01BB"/>
    <w:rsid w:val="004A0589"/>
    <w:rsid w:val="004A09A8"/>
    <w:rsid w:val="004A09CF"/>
    <w:rsid w:val="004A0A6B"/>
    <w:rsid w:val="004A0B78"/>
    <w:rsid w:val="004A0F35"/>
    <w:rsid w:val="004A1027"/>
    <w:rsid w:val="004A1337"/>
    <w:rsid w:val="004A137C"/>
    <w:rsid w:val="004A1560"/>
    <w:rsid w:val="004A1730"/>
    <w:rsid w:val="004A1E8A"/>
    <w:rsid w:val="004A1ECC"/>
    <w:rsid w:val="004A255E"/>
    <w:rsid w:val="004A26BD"/>
    <w:rsid w:val="004A292E"/>
    <w:rsid w:val="004A2B05"/>
    <w:rsid w:val="004A2E00"/>
    <w:rsid w:val="004A2ECE"/>
    <w:rsid w:val="004A2FF4"/>
    <w:rsid w:val="004A31D7"/>
    <w:rsid w:val="004A325B"/>
    <w:rsid w:val="004A327B"/>
    <w:rsid w:val="004A32B2"/>
    <w:rsid w:val="004A3376"/>
    <w:rsid w:val="004A3626"/>
    <w:rsid w:val="004A36CB"/>
    <w:rsid w:val="004A3D97"/>
    <w:rsid w:val="004A3E7F"/>
    <w:rsid w:val="004A432E"/>
    <w:rsid w:val="004A4655"/>
    <w:rsid w:val="004A492D"/>
    <w:rsid w:val="004A49C6"/>
    <w:rsid w:val="004A4AAD"/>
    <w:rsid w:val="004A4C28"/>
    <w:rsid w:val="004A50CC"/>
    <w:rsid w:val="004A51BD"/>
    <w:rsid w:val="004A51F7"/>
    <w:rsid w:val="004A52AE"/>
    <w:rsid w:val="004A5522"/>
    <w:rsid w:val="004A554C"/>
    <w:rsid w:val="004A5889"/>
    <w:rsid w:val="004A5AA5"/>
    <w:rsid w:val="004A5ADF"/>
    <w:rsid w:val="004A5B21"/>
    <w:rsid w:val="004A5CB2"/>
    <w:rsid w:val="004A6257"/>
    <w:rsid w:val="004A63EA"/>
    <w:rsid w:val="004A645A"/>
    <w:rsid w:val="004A66BB"/>
    <w:rsid w:val="004A6701"/>
    <w:rsid w:val="004A6A14"/>
    <w:rsid w:val="004A6BEF"/>
    <w:rsid w:val="004A7123"/>
    <w:rsid w:val="004A7131"/>
    <w:rsid w:val="004A71EF"/>
    <w:rsid w:val="004A7300"/>
    <w:rsid w:val="004A73A5"/>
    <w:rsid w:val="004A75FA"/>
    <w:rsid w:val="004A766B"/>
    <w:rsid w:val="004A78B3"/>
    <w:rsid w:val="004A796F"/>
    <w:rsid w:val="004A7981"/>
    <w:rsid w:val="004A7B1C"/>
    <w:rsid w:val="004A7BFC"/>
    <w:rsid w:val="004A7C2E"/>
    <w:rsid w:val="004AFBCC"/>
    <w:rsid w:val="004B00E2"/>
    <w:rsid w:val="004B0110"/>
    <w:rsid w:val="004B0117"/>
    <w:rsid w:val="004B0477"/>
    <w:rsid w:val="004B04B3"/>
    <w:rsid w:val="004B0509"/>
    <w:rsid w:val="004B07BF"/>
    <w:rsid w:val="004B0B44"/>
    <w:rsid w:val="004B0BF5"/>
    <w:rsid w:val="004B11DE"/>
    <w:rsid w:val="004B12EB"/>
    <w:rsid w:val="004B1324"/>
    <w:rsid w:val="004B17E3"/>
    <w:rsid w:val="004B188C"/>
    <w:rsid w:val="004B1982"/>
    <w:rsid w:val="004B1C04"/>
    <w:rsid w:val="004B1C11"/>
    <w:rsid w:val="004B1ECD"/>
    <w:rsid w:val="004B268C"/>
    <w:rsid w:val="004B27E8"/>
    <w:rsid w:val="004B2846"/>
    <w:rsid w:val="004B29F8"/>
    <w:rsid w:val="004B2A2B"/>
    <w:rsid w:val="004B2D23"/>
    <w:rsid w:val="004B2DD4"/>
    <w:rsid w:val="004B2EDE"/>
    <w:rsid w:val="004B30D8"/>
    <w:rsid w:val="004B31CC"/>
    <w:rsid w:val="004B3430"/>
    <w:rsid w:val="004B34B1"/>
    <w:rsid w:val="004B38FA"/>
    <w:rsid w:val="004B3961"/>
    <w:rsid w:val="004B3962"/>
    <w:rsid w:val="004B3985"/>
    <w:rsid w:val="004B3B05"/>
    <w:rsid w:val="004B4199"/>
    <w:rsid w:val="004B44EC"/>
    <w:rsid w:val="004B4668"/>
    <w:rsid w:val="004B4755"/>
    <w:rsid w:val="004B48DF"/>
    <w:rsid w:val="004B4990"/>
    <w:rsid w:val="004B4A47"/>
    <w:rsid w:val="004B4B28"/>
    <w:rsid w:val="004B4B53"/>
    <w:rsid w:val="004B4D7C"/>
    <w:rsid w:val="004B4E50"/>
    <w:rsid w:val="004B5164"/>
    <w:rsid w:val="004B54D5"/>
    <w:rsid w:val="004B54E8"/>
    <w:rsid w:val="004B579E"/>
    <w:rsid w:val="004B58D4"/>
    <w:rsid w:val="004B590F"/>
    <w:rsid w:val="004B59B4"/>
    <w:rsid w:val="004B5BD0"/>
    <w:rsid w:val="004B5C6B"/>
    <w:rsid w:val="004B5E36"/>
    <w:rsid w:val="004B5F6A"/>
    <w:rsid w:val="004B5FFB"/>
    <w:rsid w:val="004B619F"/>
    <w:rsid w:val="004B6436"/>
    <w:rsid w:val="004B652F"/>
    <w:rsid w:val="004B699D"/>
    <w:rsid w:val="004B6A4A"/>
    <w:rsid w:val="004B6BA4"/>
    <w:rsid w:val="004B6EEE"/>
    <w:rsid w:val="004B7105"/>
    <w:rsid w:val="004B7232"/>
    <w:rsid w:val="004B7275"/>
    <w:rsid w:val="004B72F8"/>
    <w:rsid w:val="004B7857"/>
    <w:rsid w:val="004B7902"/>
    <w:rsid w:val="004B7B6F"/>
    <w:rsid w:val="004B7BF2"/>
    <w:rsid w:val="004B7E9D"/>
    <w:rsid w:val="004C0022"/>
    <w:rsid w:val="004C002E"/>
    <w:rsid w:val="004C0088"/>
    <w:rsid w:val="004C00D7"/>
    <w:rsid w:val="004C01A8"/>
    <w:rsid w:val="004C046B"/>
    <w:rsid w:val="004C0616"/>
    <w:rsid w:val="004C06D8"/>
    <w:rsid w:val="004C0767"/>
    <w:rsid w:val="004C0814"/>
    <w:rsid w:val="004C0846"/>
    <w:rsid w:val="004C08A6"/>
    <w:rsid w:val="004C0D40"/>
    <w:rsid w:val="004C0EF3"/>
    <w:rsid w:val="004C1519"/>
    <w:rsid w:val="004C172C"/>
    <w:rsid w:val="004C189F"/>
    <w:rsid w:val="004C1903"/>
    <w:rsid w:val="004C1B07"/>
    <w:rsid w:val="004C201E"/>
    <w:rsid w:val="004C2255"/>
    <w:rsid w:val="004C23ED"/>
    <w:rsid w:val="004C2403"/>
    <w:rsid w:val="004C2474"/>
    <w:rsid w:val="004C247A"/>
    <w:rsid w:val="004C2A9F"/>
    <w:rsid w:val="004C32C2"/>
    <w:rsid w:val="004C33D8"/>
    <w:rsid w:val="004C34AD"/>
    <w:rsid w:val="004C371D"/>
    <w:rsid w:val="004C3BBD"/>
    <w:rsid w:val="004C3C68"/>
    <w:rsid w:val="004C3FAE"/>
    <w:rsid w:val="004C431E"/>
    <w:rsid w:val="004C47F4"/>
    <w:rsid w:val="004C4A8A"/>
    <w:rsid w:val="004C4B24"/>
    <w:rsid w:val="004C4BF5"/>
    <w:rsid w:val="004C4D71"/>
    <w:rsid w:val="004C4DB7"/>
    <w:rsid w:val="004C51B2"/>
    <w:rsid w:val="004C52F3"/>
    <w:rsid w:val="004C5541"/>
    <w:rsid w:val="004C56D3"/>
    <w:rsid w:val="004C5EB0"/>
    <w:rsid w:val="004C608F"/>
    <w:rsid w:val="004C6131"/>
    <w:rsid w:val="004C625E"/>
    <w:rsid w:val="004C65A4"/>
    <w:rsid w:val="004C66CA"/>
    <w:rsid w:val="004C676B"/>
    <w:rsid w:val="004C6BCE"/>
    <w:rsid w:val="004C6C42"/>
    <w:rsid w:val="004C6C49"/>
    <w:rsid w:val="004C6C7B"/>
    <w:rsid w:val="004C6CE6"/>
    <w:rsid w:val="004C6E52"/>
    <w:rsid w:val="004C6ED1"/>
    <w:rsid w:val="004C70DF"/>
    <w:rsid w:val="004C716F"/>
    <w:rsid w:val="004C72BC"/>
    <w:rsid w:val="004C74FE"/>
    <w:rsid w:val="004C7696"/>
    <w:rsid w:val="004C7AC5"/>
    <w:rsid w:val="004C7B21"/>
    <w:rsid w:val="004C7B92"/>
    <w:rsid w:val="004C7EB6"/>
    <w:rsid w:val="004C7EBE"/>
    <w:rsid w:val="004D0001"/>
    <w:rsid w:val="004D00D8"/>
    <w:rsid w:val="004D020A"/>
    <w:rsid w:val="004D031F"/>
    <w:rsid w:val="004D03D1"/>
    <w:rsid w:val="004D0550"/>
    <w:rsid w:val="004D0568"/>
    <w:rsid w:val="004D069D"/>
    <w:rsid w:val="004D0A55"/>
    <w:rsid w:val="004D0AF2"/>
    <w:rsid w:val="004D0C4D"/>
    <w:rsid w:val="004D0DB4"/>
    <w:rsid w:val="004D1059"/>
    <w:rsid w:val="004D1244"/>
    <w:rsid w:val="004D1DBA"/>
    <w:rsid w:val="004D1FBD"/>
    <w:rsid w:val="004D1FFD"/>
    <w:rsid w:val="004D23B7"/>
    <w:rsid w:val="004D23C6"/>
    <w:rsid w:val="004D2427"/>
    <w:rsid w:val="004D2440"/>
    <w:rsid w:val="004D245A"/>
    <w:rsid w:val="004D2691"/>
    <w:rsid w:val="004D27D4"/>
    <w:rsid w:val="004D295A"/>
    <w:rsid w:val="004D2CF0"/>
    <w:rsid w:val="004D2D4D"/>
    <w:rsid w:val="004D2F52"/>
    <w:rsid w:val="004D30DA"/>
    <w:rsid w:val="004D356A"/>
    <w:rsid w:val="004D3591"/>
    <w:rsid w:val="004D3820"/>
    <w:rsid w:val="004D3880"/>
    <w:rsid w:val="004D3998"/>
    <w:rsid w:val="004D399D"/>
    <w:rsid w:val="004D39F5"/>
    <w:rsid w:val="004D3AED"/>
    <w:rsid w:val="004D3B16"/>
    <w:rsid w:val="004D3BBA"/>
    <w:rsid w:val="004D3D9A"/>
    <w:rsid w:val="004D3E64"/>
    <w:rsid w:val="004D3E80"/>
    <w:rsid w:val="004D425D"/>
    <w:rsid w:val="004D434A"/>
    <w:rsid w:val="004D44EC"/>
    <w:rsid w:val="004D45F4"/>
    <w:rsid w:val="004D4B40"/>
    <w:rsid w:val="004D4D8C"/>
    <w:rsid w:val="004D502F"/>
    <w:rsid w:val="004D534B"/>
    <w:rsid w:val="004D5713"/>
    <w:rsid w:val="004D59A7"/>
    <w:rsid w:val="004D5BA2"/>
    <w:rsid w:val="004D5BDC"/>
    <w:rsid w:val="004D5D4E"/>
    <w:rsid w:val="004D5E51"/>
    <w:rsid w:val="004D5EF1"/>
    <w:rsid w:val="004D602E"/>
    <w:rsid w:val="004D6085"/>
    <w:rsid w:val="004D62C1"/>
    <w:rsid w:val="004D6992"/>
    <w:rsid w:val="004D6B85"/>
    <w:rsid w:val="004D6D17"/>
    <w:rsid w:val="004D6F21"/>
    <w:rsid w:val="004D70EE"/>
    <w:rsid w:val="004D7392"/>
    <w:rsid w:val="004D73CC"/>
    <w:rsid w:val="004D74A4"/>
    <w:rsid w:val="004D7C73"/>
    <w:rsid w:val="004DE5B6"/>
    <w:rsid w:val="004E0164"/>
    <w:rsid w:val="004E01FF"/>
    <w:rsid w:val="004E0539"/>
    <w:rsid w:val="004E06D3"/>
    <w:rsid w:val="004E07FF"/>
    <w:rsid w:val="004E0BDA"/>
    <w:rsid w:val="004E10BF"/>
    <w:rsid w:val="004E1282"/>
    <w:rsid w:val="004E132A"/>
    <w:rsid w:val="004E140B"/>
    <w:rsid w:val="004E1530"/>
    <w:rsid w:val="004E1904"/>
    <w:rsid w:val="004E1C46"/>
    <w:rsid w:val="004E1E50"/>
    <w:rsid w:val="004E1FFD"/>
    <w:rsid w:val="004E20DB"/>
    <w:rsid w:val="004E21E0"/>
    <w:rsid w:val="004E2275"/>
    <w:rsid w:val="004E2502"/>
    <w:rsid w:val="004E25E8"/>
    <w:rsid w:val="004E2605"/>
    <w:rsid w:val="004E272D"/>
    <w:rsid w:val="004E29EB"/>
    <w:rsid w:val="004E30FE"/>
    <w:rsid w:val="004E312F"/>
    <w:rsid w:val="004E315F"/>
    <w:rsid w:val="004E3211"/>
    <w:rsid w:val="004E3444"/>
    <w:rsid w:val="004E39B8"/>
    <w:rsid w:val="004E3AD0"/>
    <w:rsid w:val="004E3B3A"/>
    <w:rsid w:val="004E3E5C"/>
    <w:rsid w:val="004E3EFA"/>
    <w:rsid w:val="004E4105"/>
    <w:rsid w:val="004E4373"/>
    <w:rsid w:val="004E43C2"/>
    <w:rsid w:val="004E4BB6"/>
    <w:rsid w:val="004E4C5A"/>
    <w:rsid w:val="004E4EFD"/>
    <w:rsid w:val="004E5037"/>
    <w:rsid w:val="004E5178"/>
    <w:rsid w:val="004E523A"/>
    <w:rsid w:val="004E5CF8"/>
    <w:rsid w:val="004E5F7A"/>
    <w:rsid w:val="004E6326"/>
    <w:rsid w:val="004E6393"/>
    <w:rsid w:val="004E6557"/>
    <w:rsid w:val="004E6638"/>
    <w:rsid w:val="004E66C3"/>
    <w:rsid w:val="004E69E3"/>
    <w:rsid w:val="004E6AAC"/>
    <w:rsid w:val="004E6BA4"/>
    <w:rsid w:val="004E6BA8"/>
    <w:rsid w:val="004E6D3F"/>
    <w:rsid w:val="004E709B"/>
    <w:rsid w:val="004E712E"/>
    <w:rsid w:val="004E73E1"/>
    <w:rsid w:val="004E749B"/>
    <w:rsid w:val="004E759E"/>
    <w:rsid w:val="004E7AEA"/>
    <w:rsid w:val="004E7D81"/>
    <w:rsid w:val="004E7E48"/>
    <w:rsid w:val="004F01EC"/>
    <w:rsid w:val="004F05AB"/>
    <w:rsid w:val="004F061C"/>
    <w:rsid w:val="004F0755"/>
    <w:rsid w:val="004F0A64"/>
    <w:rsid w:val="004F0D3E"/>
    <w:rsid w:val="004F11BD"/>
    <w:rsid w:val="004F13D5"/>
    <w:rsid w:val="004F1501"/>
    <w:rsid w:val="004F1607"/>
    <w:rsid w:val="004F1655"/>
    <w:rsid w:val="004F18B3"/>
    <w:rsid w:val="004F193C"/>
    <w:rsid w:val="004F1965"/>
    <w:rsid w:val="004F19F6"/>
    <w:rsid w:val="004F1A9B"/>
    <w:rsid w:val="004F1C3B"/>
    <w:rsid w:val="004F1D87"/>
    <w:rsid w:val="004F1DB1"/>
    <w:rsid w:val="004F1E64"/>
    <w:rsid w:val="004F1ED0"/>
    <w:rsid w:val="004F1F07"/>
    <w:rsid w:val="004F21E7"/>
    <w:rsid w:val="004F245A"/>
    <w:rsid w:val="004F2512"/>
    <w:rsid w:val="004F26CF"/>
    <w:rsid w:val="004F2751"/>
    <w:rsid w:val="004F2AF5"/>
    <w:rsid w:val="004F2C6D"/>
    <w:rsid w:val="004F2D9D"/>
    <w:rsid w:val="004F313C"/>
    <w:rsid w:val="004F3229"/>
    <w:rsid w:val="004F32DE"/>
    <w:rsid w:val="004F34A2"/>
    <w:rsid w:val="004F35FF"/>
    <w:rsid w:val="004F379C"/>
    <w:rsid w:val="004F3CE2"/>
    <w:rsid w:val="004F3E39"/>
    <w:rsid w:val="004F3E7F"/>
    <w:rsid w:val="004F3EDA"/>
    <w:rsid w:val="004F3FB2"/>
    <w:rsid w:val="004F4593"/>
    <w:rsid w:val="004F4650"/>
    <w:rsid w:val="004F470C"/>
    <w:rsid w:val="004F4F3B"/>
    <w:rsid w:val="004F4F3F"/>
    <w:rsid w:val="004F4FB2"/>
    <w:rsid w:val="004F5000"/>
    <w:rsid w:val="004F5157"/>
    <w:rsid w:val="004F578D"/>
    <w:rsid w:val="004F586F"/>
    <w:rsid w:val="004F5945"/>
    <w:rsid w:val="004F5B55"/>
    <w:rsid w:val="004F5E17"/>
    <w:rsid w:val="004F6082"/>
    <w:rsid w:val="004F60D2"/>
    <w:rsid w:val="004F66A1"/>
    <w:rsid w:val="004F67F8"/>
    <w:rsid w:val="004F6BC2"/>
    <w:rsid w:val="004F6C1B"/>
    <w:rsid w:val="004F6CCD"/>
    <w:rsid w:val="004F6D16"/>
    <w:rsid w:val="004F6D5E"/>
    <w:rsid w:val="004F70D3"/>
    <w:rsid w:val="004F71FA"/>
    <w:rsid w:val="004F75A2"/>
    <w:rsid w:val="004F767D"/>
    <w:rsid w:val="004F76D1"/>
    <w:rsid w:val="004F7750"/>
    <w:rsid w:val="004F7958"/>
    <w:rsid w:val="004F7B65"/>
    <w:rsid w:val="004F7BAE"/>
    <w:rsid w:val="004F7F66"/>
    <w:rsid w:val="005001BF"/>
    <w:rsid w:val="005004B2"/>
    <w:rsid w:val="005007D8"/>
    <w:rsid w:val="0050088E"/>
    <w:rsid w:val="00500971"/>
    <w:rsid w:val="005009F2"/>
    <w:rsid w:val="00500C46"/>
    <w:rsid w:val="0050112A"/>
    <w:rsid w:val="00501190"/>
    <w:rsid w:val="0050121A"/>
    <w:rsid w:val="00501326"/>
    <w:rsid w:val="005013C6"/>
    <w:rsid w:val="005016F6"/>
    <w:rsid w:val="00501773"/>
    <w:rsid w:val="00501788"/>
    <w:rsid w:val="00501846"/>
    <w:rsid w:val="005018FB"/>
    <w:rsid w:val="00501908"/>
    <w:rsid w:val="00501ECF"/>
    <w:rsid w:val="00501F2E"/>
    <w:rsid w:val="00502085"/>
    <w:rsid w:val="005021B3"/>
    <w:rsid w:val="00502577"/>
    <w:rsid w:val="00502762"/>
    <w:rsid w:val="005027FC"/>
    <w:rsid w:val="00502803"/>
    <w:rsid w:val="005029E1"/>
    <w:rsid w:val="00502AEC"/>
    <w:rsid w:val="00502BCD"/>
    <w:rsid w:val="00502C06"/>
    <w:rsid w:val="00502D10"/>
    <w:rsid w:val="00502EB7"/>
    <w:rsid w:val="005030B0"/>
    <w:rsid w:val="005032C8"/>
    <w:rsid w:val="0050337A"/>
    <w:rsid w:val="005034AA"/>
    <w:rsid w:val="00503503"/>
    <w:rsid w:val="0050351C"/>
    <w:rsid w:val="005035AA"/>
    <w:rsid w:val="00503AC8"/>
    <w:rsid w:val="00503DA8"/>
    <w:rsid w:val="00503F0E"/>
    <w:rsid w:val="00503F6A"/>
    <w:rsid w:val="00504058"/>
    <w:rsid w:val="005040F5"/>
    <w:rsid w:val="005041D9"/>
    <w:rsid w:val="005045EF"/>
    <w:rsid w:val="00504920"/>
    <w:rsid w:val="00504BEB"/>
    <w:rsid w:val="00504E0E"/>
    <w:rsid w:val="00504FBF"/>
    <w:rsid w:val="005050DE"/>
    <w:rsid w:val="005052A8"/>
    <w:rsid w:val="00505811"/>
    <w:rsid w:val="00505957"/>
    <w:rsid w:val="00505AB7"/>
    <w:rsid w:val="00505B31"/>
    <w:rsid w:val="00506056"/>
    <w:rsid w:val="005060C0"/>
    <w:rsid w:val="00506162"/>
    <w:rsid w:val="0050622E"/>
    <w:rsid w:val="00506288"/>
    <w:rsid w:val="005062E0"/>
    <w:rsid w:val="005063D8"/>
    <w:rsid w:val="0050678E"/>
    <w:rsid w:val="00506ACD"/>
    <w:rsid w:val="00506B90"/>
    <w:rsid w:val="00506F9D"/>
    <w:rsid w:val="0050744C"/>
    <w:rsid w:val="005075D3"/>
    <w:rsid w:val="00507688"/>
    <w:rsid w:val="0050776B"/>
    <w:rsid w:val="00507947"/>
    <w:rsid w:val="00507C83"/>
    <w:rsid w:val="00507E34"/>
    <w:rsid w:val="00507EF1"/>
    <w:rsid w:val="005101DC"/>
    <w:rsid w:val="005104C3"/>
    <w:rsid w:val="0051060C"/>
    <w:rsid w:val="00510679"/>
    <w:rsid w:val="00510796"/>
    <w:rsid w:val="00510FBF"/>
    <w:rsid w:val="00511170"/>
    <w:rsid w:val="00511215"/>
    <w:rsid w:val="0051148A"/>
    <w:rsid w:val="00511598"/>
    <w:rsid w:val="005116CA"/>
    <w:rsid w:val="005117EA"/>
    <w:rsid w:val="005119DF"/>
    <w:rsid w:val="00511C89"/>
    <w:rsid w:val="00511CC5"/>
    <w:rsid w:val="00511D17"/>
    <w:rsid w:val="005122DA"/>
    <w:rsid w:val="00512329"/>
    <w:rsid w:val="00512355"/>
    <w:rsid w:val="00512494"/>
    <w:rsid w:val="00512668"/>
    <w:rsid w:val="00512770"/>
    <w:rsid w:val="005127BA"/>
    <w:rsid w:val="00512A0C"/>
    <w:rsid w:val="00512C16"/>
    <w:rsid w:val="00513040"/>
    <w:rsid w:val="005130A4"/>
    <w:rsid w:val="00513156"/>
    <w:rsid w:val="00513483"/>
    <w:rsid w:val="00513614"/>
    <w:rsid w:val="00513623"/>
    <w:rsid w:val="00513653"/>
    <w:rsid w:val="00513955"/>
    <w:rsid w:val="00513A45"/>
    <w:rsid w:val="00513A62"/>
    <w:rsid w:val="00514B55"/>
    <w:rsid w:val="00514C54"/>
    <w:rsid w:val="00514D46"/>
    <w:rsid w:val="00514EEF"/>
    <w:rsid w:val="00514F12"/>
    <w:rsid w:val="00515930"/>
    <w:rsid w:val="00515A13"/>
    <w:rsid w:val="00515AE1"/>
    <w:rsid w:val="00515B59"/>
    <w:rsid w:val="00515C96"/>
    <w:rsid w:val="00515DFB"/>
    <w:rsid w:val="00515E6B"/>
    <w:rsid w:val="005162C9"/>
    <w:rsid w:val="005162F8"/>
    <w:rsid w:val="00516406"/>
    <w:rsid w:val="00516574"/>
    <w:rsid w:val="00516723"/>
    <w:rsid w:val="00516927"/>
    <w:rsid w:val="00516983"/>
    <w:rsid w:val="00516994"/>
    <w:rsid w:val="0051711A"/>
    <w:rsid w:val="005174A0"/>
    <w:rsid w:val="005175B7"/>
    <w:rsid w:val="0051768D"/>
    <w:rsid w:val="005176C7"/>
    <w:rsid w:val="00517C8D"/>
    <w:rsid w:val="00517CE1"/>
    <w:rsid w:val="00517E65"/>
    <w:rsid w:val="00520352"/>
    <w:rsid w:val="0052041D"/>
    <w:rsid w:val="005210FC"/>
    <w:rsid w:val="00521152"/>
    <w:rsid w:val="005212F6"/>
    <w:rsid w:val="005213D2"/>
    <w:rsid w:val="00521462"/>
    <w:rsid w:val="00521490"/>
    <w:rsid w:val="00521552"/>
    <w:rsid w:val="0052161B"/>
    <w:rsid w:val="00521755"/>
    <w:rsid w:val="005219C5"/>
    <w:rsid w:val="00521AEA"/>
    <w:rsid w:val="00521C66"/>
    <w:rsid w:val="00521D20"/>
    <w:rsid w:val="00521D68"/>
    <w:rsid w:val="005222FB"/>
    <w:rsid w:val="005224AC"/>
    <w:rsid w:val="0052256C"/>
    <w:rsid w:val="005225EA"/>
    <w:rsid w:val="00522747"/>
    <w:rsid w:val="005227AD"/>
    <w:rsid w:val="0052292C"/>
    <w:rsid w:val="005229AD"/>
    <w:rsid w:val="00522A2C"/>
    <w:rsid w:val="00522C2B"/>
    <w:rsid w:val="00522C35"/>
    <w:rsid w:val="00522DEA"/>
    <w:rsid w:val="00522EEB"/>
    <w:rsid w:val="00522FE3"/>
    <w:rsid w:val="005230A2"/>
    <w:rsid w:val="005230B5"/>
    <w:rsid w:val="0052319D"/>
    <w:rsid w:val="005235B3"/>
    <w:rsid w:val="00523FA2"/>
    <w:rsid w:val="005240C8"/>
    <w:rsid w:val="005246CC"/>
    <w:rsid w:val="00524888"/>
    <w:rsid w:val="005249FA"/>
    <w:rsid w:val="00524BC9"/>
    <w:rsid w:val="00524DA7"/>
    <w:rsid w:val="00524EE0"/>
    <w:rsid w:val="005254DC"/>
    <w:rsid w:val="005254F4"/>
    <w:rsid w:val="00525A9C"/>
    <w:rsid w:val="00525B2B"/>
    <w:rsid w:val="00525B6F"/>
    <w:rsid w:val="00525CE1"/>
    <w:rsid w:val="00525CEC"/>
    <w:rsid w:val="00525E93"/>
    <w:rsid w:val="00525F54"/>
    <w:rsid w:val="005261D4"/>
    <w:rsid w:val="005265D5"/>
    <w:rsid w:val="005265E0"/>
    <w:rsid w:val="0052687B"/>
    <w:rsid w:val="00526A3E"/>
    <w:rsid w:val="00526B75"/>
    <w:rsid w:val="00526CCB"/>
    <w:rsid w:val="00526DF3"/>
    <w:rsid w:val="00526E2E"/>
    <w:rsid w:val="00526F1F"/>
    <w:rsid w:val="00526F33"/>
    <w:rsid w:val="00526F75"/>
    <w:rsid w:val="0052702E"/>
    <w:rsid w:val="005271CF"/>
    <w:rsid w:val="0052728C"/>
    <w:rsid w:val="00527374"/>
    <w:rsid w:val="00527524"/>
    <w:rsid w:val="00527AE5"/>
    <w:rsid w:val="00527D86"/>
    <w:rsid w:val="00527FAB"/>
    <w:rsid w:val="005300FB"/>
    <w:rsid w:val="0053010E"/>
    <w:rsid w:val="005304E9"/>
    <w:rsid w:val="00530905"/>
    <w:rsid w:val="005309D4"/>
    <w:rsid w:val="00530C37"/>
    <w:rsid w:val="00530D46"/>
    <w:rsid w:val="00530E3E"/>
    <w:rsid w:val="00530EC1"/>
    <w:rsid w:val="00530F88"/>
    <w:rsid w:val="00531057"/>
    <w:rsid w:val="005312A3"/>
    <w:rsid w:val="0053150D"/>
    <w:rsid w:val="00531ED7"/>
    <w:rsid w:val="005320CA"/>
    <w:rsid w:val="00532292"/>
    <w:rsid w:val="0053268C"/>
    <w:rsid w:val="00532720"/>
    <w:rsid w:val="00532956"/>
    <w:rsid w:val="00532C19"/>
    <w:rsid w:val="00532C45"/>
    <w:rsid w:val="00532EFB"/>
    <w:rsid w:val="0053300B"/>
    <w:rsid w:val="00533042"/>
    <w:rsid w:val="005331B5"/>
    <w:rsid w:val="00533875"/>
    <w:rsid w:val="00533878"/>
    <w:rsid w:val="0053389D"/>
    <w:rsid w:val="00533CE5"/>
    <w:rsid w:val="005341C7"/>
    <w:rsid w:val="00534491"/>
    <w:rsid w:val="00534531"/>
    <w:rsid w:val="005345E1"/>
    <w:rsid w:val="00534880"/>
    <w:rsid w:val="0053497C"/>
    <w:rsid w:val="00534A26"/>
    <w:rsid w:val="00534B1D"/>
    <w:rsid w:val="00534B89"/>
    <w:rsid w:val="00534C55"/>
    <w:rsid w:val="00535475"/>
    <w:rsid w:val="0053560F"/>
    <w:rsid w:val="00535ACA"/>
    <w:rsid w:val="00535CE0"/>
    <w:rsid w:val="00535FB6"/>
    <w:rsid w:val="005360CE"/>
    <w:rsid w:val="00536112"/>
    <w:rsid w:val="0053620A"/>
    <w:rsid w:val="00536456"/>
    <w:rsid w:val="005364CB"/>
    <w:rsid w:val="00536821"/>
    <w:rsid w:val="005368C5"/>
    <w:rsid w:val="00536A15"/>
    <w:rsid w:val="00536AD8"/>
    <w:rsid w:val="00536BE9"/>
    <w:rsid w:val="00536CEA"/>
    <w:rsid w:val="00536EDB"/>
    <w:rsid w:val="00536F90"/>
    <w:rsid w:val="0053738A"/>
    <w:rsid w:val="0053749F"/>
    <w:rsid w:val="00537AB7"/>
    <w:rsid w:val="00537AF5"/>
    <w:rsid w:val="00537E9D"/>
    <w:rsid w:val="005402CC"/>
    <w:rsid w:val="00540357"/>
    <w:rsid w:val="005403B8"/>
    <w:rsid w:val="00540592"/>
    <w:rsid w:val="0054062A"/>
    <w:rsid w:val="00540821"/>
    <w:rsid w:val="005409A3"/>
    <w:rsid w:val="005409FD"/>
    <w:rsid w:val="00540A1D"/>
    <w:rsid w:val="00540A75"/>
    <w:rsid w:val="00540D64"/>
    <w:rsid w:val="00540E2F"/>
    <w:rsid w:val="00541050"/>
    <w:rsid w:val="005412CA"/>
    <w:rsid w:val="00541487"/>
    <w:rsid w:val="00541C01"/>
    <w:rsid w:val="00541C52"/>
    <w:rsid w:val="00541E11"/>
    <w:rsid w:val="00541EA9"/>
    <w:rsid w:val="00541F6F"/>
    <w:rsid w:val="00542135"/>
    <w:rsid w:val="00542249"/>
    <w:rsid w:val="005425FD"/>
    <w:rsid w:val="00542950"/>
    <w:rsid w:val="00542B3A"/>
    <w:rsid w:val="00542C89"/>
    <w:rsid w:val="00542DD6"/>
    <w:rsid w:val="0054331F"/>
    <w:rsid w:val="00543555"/>
    <w:rsid w:val="0054358E"/>
    <w:rsid w:val="00543BF5"/>
    <w:rsid w:val="00543C21"/>
    <w:rsid w:val="00543CB9"/>
    <w:rsid w:val="00544180"/>
    <w:rsid w:val="0054453C"/>
    <w:rsid w:val="005445A2"/>
    <w:rsid w:val="0054490F"/>
    <w:rsid w:val="00544A8E"/>
    <w:rsid w:val="00544ABE"/>
    <w:rsid w:val="00544C86"/>
    <w:rsid w:val="00544DA1"/>
    <w:rsid w:val="00544EF8"/>
    <w:rsid w:val="005450A0"/>
    <w:rsid w:val="00545121"/>
    <w:rsid w:val="005456A8"/>
    <w:rsid w:val="005456B2"/>
    <w:rsid w:val="005458B8"/>
    <w:rsid w:val="00545CA5"/>
    <w:rsid w:val="00545CC9"/>
    <w:rsid w:val="00545CEA"/>
    <w:rsid w:val="00545E2C"/>
    <w:rsid w:val="00545EBA"/>
    <w:rsid w:val="00545EC8"/>
    <w:rsid w:val="005461CF"/>
    <w:rsid w:val="00546360"/>
    <w:rsid w:val="005463BF"/>
    <w:rsid w:val="00546472"/>
    <w:rsid w:val="00546759"/>
    <w:rsid w:val="005467DD"/>
    <w:rsid w:val="00546B8C"/>
    <w:rsid w:val="00546E52"/>
    <w:rsid w:val="00546EAC"/>
    <w:rsid w:val="005470B4"/>
    <w:rsid w:val="005471C1"/>
    <w:rsid w:val="005472C0"/>
    <w:rsid w:val="00547386"/>
    <w:rsid w:val="00547745"/>
    <w:rsid w:val="00547B1F"/>
    <w:rsid w:val="00547C14"/>
    <w:rsid w:val="00547CF9"/>
    <w:rsid w:val="00550143"/>
    <w:rsid w:val="00550393"/>
    <w:rsid w:val="00550760"/>
    <w:rsid w:val="005509D1"/>
    <w:rsid w:val="00550CAE"/>
    <w:rsid w:val="00550D54"/>
    <w:rsid w:val="00550D7D"/>
    <w:rsid w:val="00550DB4"/>
    <w:rsid w:val="00550E47"/>
    <w:rsid w:val="00550E51"/>
    <w:rsid w:val="00550F07"/>
    <w:rsid w:val="0055135E"/>
    <w:rsid w:val="00551379"/>
    <w:rsid w:val="00551729"/>
    <w:rsid w:val="00551B36"/>
    <w:rsid w:val="00551B5E"/>
    <w:rsid w:val="00551BE4"/>
    <w:rsid w:val="00551C8A"/>
    <w:rsid w:val="00551EEB"/>
    <w:rsid w:val="00551F81"/>
    <w:rsid w:val="00551FC3"/>
    <w:rsid w:val="0055239F"/>
    <w:rsid w:val="005527B7"/>
    <w:rsid w:val="00552871"/>
    <w:rsid w:val="005528C5"/>
    <w:rsid w:val="00552BA8"/>
    <w:rsid w:val="00553362"/>
    <w:rsid w:val="00553366"/>
    <w:rsid w:val="005534F2"/>
    <w:rsid w:val="0055364A"/>
    <w:rsid w:val="0055385B"/>
    <w:rsid w:val="00553908"/>
    <w:rsid w:val="00553B28"/>
    <w:rsid w:val="00553DD8"/>
    <w:rsid w:val="00553F1A"/>
    <w:rsid w:val="0055453E"/>
    <w:rsid w:val="00554548"/>
    <w:rsid w:val="00554560"/>
    <w:rsid w:val="00554761"/>
    <w:rsid w:val="00554A66"/>
    <w:rsid w:val="00554B95"/>
    <w:rsid w:val="00554D6E"/>
    <w:rsid w:val="005555CD"/>
    <w:rsid w:val="00555628"/>
    <w:rsid w:val="00555709"/>
    <w:rsid w:val="00555938"/>
    <w:rsid w:val="00555AB2"/>
    <w:rsid w:val="00555E41"/>
    <w:rsid w:val="0055620E"/>
    <w:rsid w:val="00556299"/>
    <w:rsid w:val="005565F7"/>
    <w:rsid w:val="005566F6"/>
    <w:rsid w:val="005567D9"/>
    <w:rsid w:val="00556812"/>
    <w:rsid w:val="005569A8"/>
    <w:rsid w:val="00556A47"/>
    <w:rsid w:val="00556B59"/>
    <w:rsid w:val="00556CA9"/>
    <w:rsid w:val="00556D95"/>
    <w:rsid w:val="005573BB"/>
    <w:rsid w:val="00557C72"/>
    <w:rsid w:val="00557EF3"/>
    <w:rsid w:val="00557F13"/>
    <w:rsid w:val="00557FF0"/>
    <w:rsid w:val="00560053"/>
    <w:rsid w:val="0056026B"/>
    <w:rsid w:val="00560521"/>
    <w:rsid w:val="00560C2E"/>
    <w:rsid w:val="00560CB2"/>
    <w:rsid w:val="00560E95"/>
    <w:rsid w:val="00560FC5"/>
    <w:rsid w:val="00560FF9"/>
    <w:rsid w:val="00561166"/>
    <w:rsid w:val="00561316"/>
    <w:rsid w:val="00561328"/>
    <w:rsid w:val="00561447"/>
    <w:rsid w:val="005614AF"/>
    <w:rsid w:val="0056154B"/>
    <w:rsid w:val="00561670"/>
    <w:rsid w:val="005617A5"/>
    <w:rsid w:val="00561857"/>
    <w:rsid w:val="005618EF"/>
    <w:rsid w:val="00561B89"/>
    <w:rsid w:val="00561F9C"/>
    <w:rsid w:val="0056209B"/>
    <w:rsid w:val="0056224C"/>
    <w:rsid w:val="00562552"/>
    <w:rsid w:val="00562587"/>
    <w:rsid w:val="005626F6"/>
    <w:rsid w:val="005628AD"/>
    <w:rsid w:val="005630BC"/>
    <w:rsid w:val="00563257"/>
    <w:rsid w:val="0056348E"/>
    <w:rsid w:val="005636EC"/>
    <w:rsid w:val="005639B7"/>
    <w:rsid w:val="00563A08"/>
    <w:rsid w:val="00563A2F"/>
    <w:rsid w:val="00563E17"/>
    <w:rsid w:val="00563E8D"/>
    <w:rsid w:val="00563F64"/>
    <w:rsid w:val="00563FF6"/>
    <w:rsid w:val="00564102"/>
    <w:rsid w:val="0056412B"/>
    <w:rsid w:val="00564150"/>
    <w:rsid w:val="00564339"/>
    <w:rsid w:val="00564648"/>
    <w:rsid w:val="0056478D"/>
    <w:rsid w:val="00564983"/>
    <w:rsid w:val="00564B0A"/>
    <w:rsid w:val="00565067"/>
    <w:rsid w:val="00565174"/>
    <w:rsid w:val="005653BF"/>
    <w:rsid w:val="00565587"/>
    <w:rsid w:val="00565664"/>
    <w:rsid w:val="0056568E"/>
    <w:rsid w:val="00565851"/>
    <w:rsid w:val="00565A40"/>
    <w:rsid w:val="00565CD5"/>
    <w:rsid w:val="00565D85"/>
    <w:rsid w:val="00565D92"/>
    <w:rsid w:val="00565E73"/>
    <w:rsid w:val="00565F7A"/>
    <w:rsid w:val="00566104"/>
    <w:rsid w:val="005661EE"/>
    <w:rsid w:val="005662C8"/>
    <w:rsid w:val="00566B90"/>
    <w:rsid w:val="00566BD6"/>
    <w:rsid w:val="00566C35"/>
    <w:rsid w:val="00566C57"/>
    <w:rsid w:val="00566D99"/>
    <w:rsid w:val="00566DAE"/>
    <w:rsid w:val="00567038"/>
    <w:rsid w:val="00567835"/>
    <w:rsid w:val="00567A82"/>
    <w:rsid w:val="00567AAB"/>
    <w:rsid w:val="00567BEF"/>
    <w:rsid w:val="00567E7F"/>
    <w:rsid w:val="0056975F"/>
    <w:rsid w:val="00570139"/>
    <w:rsid w:val="00570221"/>
    <w:rsid w:val="005703CE"/>
    <w:rsid w:val="005706A3"/>
    <w:rsid w:val="00570730"/>
    <w:rsid w:val="005707DF"/>
    <w:rsid w:val="005708BC"/>
    <w:rsid w:val="00570CBC"/>
    <w:rsid w:val="00571072"/>
    <w:rsid w:val="00571399"/>
    <w:rsid w:val="005713F1"/>
    <w:rsid w:val="00571B91"/>
    <w:rsid w:val="00572823"/>
    <w:rsid w:val="00572B81"/>
    <w:rsid w:val="00572BB9"/>
    <w:rsid w:val="00572D7B"/>
    <w:rsid w:val="00572F01"/>
    <w:rsid w:val="00572FD5"/>
    <w:rsid w:val="005731B8"/>
    <w:rsid w:val="00573B20"/>
    <w:rsid w:val="00573C94"/>
    <w:rsid w:val="00573CB1"/>
    <w:rsid w:val="00573D19"/>
    <w:rsid w:val="00573DED"/>
    <w:rsid w:val="00573F88"/>
    <w:rsid w:val="005740EE"/>
    <w:rsid w:val="005744B3"/>
    <w:rsid w:val="00574806"/>
    <w:rsid w:val="005748C3"/>
    <w:rsid w:val="0057496F"/>
    <w:rsid w:val="00574A9F"/>
    <w:rsid w:val="00574E31"/>
    <w:rsid w:val="00574E95"/>
    <w:rsid w:val="00575371"/>
    <w:rsid w:val="005756D9"/>
    <w:rsid w:val="005758A7"/>
    <w:rsid w:val="00575A9B"/>
    <w:rsid w:val="00575C04"/>
    <w:rsid w:val="00575C25"/>
    <w:rsid w:val="00575D47"/>
    <w:rsid w:val="0057644A"/>
    <w:rsid w:val="00576532"/>
    <w:rsid w:val="0057663D"/>
    <w:rsid w:val="005771B0"/>
    <w:rsid w:val="005771DC"/>
    <w:rsid w:val="005771DE"/>
    <w:rsid w:val="00577740"/>
    <w:rsid w:val="0057782C"/>
    <w:rsid w:val="00577836"/>
    <w:rsid w:val="00577AC8"/>
    <w:rsid w:val="00577ED7"/>
    <w:rsid w:val="00577FE9"/>
    <w:rsid w:val="005800F2"/>
    <w:rsid w:val="0058017F"/>
    <w:rsid w:val="005801A3"/>
    <w:rsid w:val="0058027D"/>
    <w:rsid w:val="005807F5"/>
    <w:rsid w:val="00580C62"/>
    <w:rsid w:val="00580D34"/>
    <w:rsid w:val="00580D35"/>
    <w:rsid w:val="00580D5B"/>
    <w:rsid w:val="00580E07"/>
    <w:rsid w:val="00581390"/>
    <w:rsid w:val="005814ED"/>
    <w:rsid w:val="005815F8"/>
    <w:rsid w:val="00581B49"/>
    <w:rsid w:val="00581EC4"/>
    <w:rsid w:val="00581ECB"/>
    <w:rsid w:val="00581F20"/>
    <w:rsid w:val="0058244F"/>
    <w:rsid w:val="00582533"/>
    <w:rsid w:val="0058268D"/>
    <w:rsid w:val="00582928"/>
    <w:rsid w:val="00582AA3"/>
    <w:rsid w:val="00582DFD"/>
    <w:rsid w:val="00582FA8"/>
    <w:rsid w:val="00583169"/>
    <w:rsid w:val="005834CF"/>
    <w:rsid w:val="00583644"/>
    <w:rsid w:val="00583794"/>
    <w:rsid w:val="005837A6"/>
    <w:rsid w:val="005837D9"/>
    <w:rsid w:val="00583953"/>
    <w:rsid w:val="00583BED"/>
    <w:rsid w:val="00583CBC"/>
    <w:rsid w:val="00583CC4"/>
    <w:rsid w:val="00583DFA"/>
    <w:rsid w:val="00583E00"/>
    <w:rsid w:val="00583EB2"/>
    <w:rsid w:val="00583EB6"/>
    <w:rsid w:val="00583FA5"/>
    <w:rsid w:val="0058429E"/>
    <w:rsid w:val="005842EF"/>
    <w:rsid w:val="0058444D"/>
    <w:rsid w:val="00584666"/>
    <w:rsid w:val="00584F41"/>
    <w:rsid w:val="005851CF"/>
    <w:rsid w:val="00585A58"/>
    <w:rsid w:val="00585BB7"/>
    <w:rsid w:val="00585BD1"/>
    <w:rsid w:val="00585F07"/>
    <w:rsid w:val="005861F0"/>
    <w:rsid w:val="00586615"/>
    <w:rsid w:val="0058663A"/>
    <w:rsid w:val="00586E28"/>
    <w:rsid w:val="00586FD6"/>
    <w:rsid w:val="00587111"/>
    <w:rsid w:val="0058743A"/>
    <w:rsid w:val="00587451"/>
    <w:rsid w:val="00587815"/>
    <w:rsid w:val="00587909"/>
    <w:rsid w:val="00587BFB"/>
    <w:rsid w:val="00587E77"/>
    <w:rsid w:val="00587E83"/>
    <w:rsid w:val="00587F4D"/>
    <w:rsid w:val="00587FCA"/>
    <w:rsid w:val="00589D60"/>
    <w:rsid w:val="005901C3"/>
    <w:rsid w:val="00590224"/>
    <w:rsid w:val="00590851"/>
    <w:rsid w:val="00590DAE"/>
    <w:rsid w:val="00590E28"/>
    <w:rsid w:val="005910A3"/>
    <w:rsid w:val="00591491"/>
    <w:rsid w:val="005914E2"/>
    <w:rsid w:val="00591503"/>
    <w:rsid w:val="0059151F"/>
    <w:rsid w:val="005915B0"/>
    <w:rsid w:val="00591692"/>
    <w:rsid w:val="0059179A"/>
    <w:rsid w:val="00591A59"/>
    <w:rsid w:val="00591ED7"/>
    <w:rsid w:val="00592037"/>
    <w:rsid w:val="00592063"/>
    <w:rsid w:val="005922D4"/>
    <w:rsid w:val="0059232D"/>
    <w:rsid w:val="00592351"/>
    <w:rsid w:val="00592397"/>
    <w:rsid w:val="005924B2"/>
    <w:rsid w:val="0059286B"/>
    <w:rsid w:val="00592987"/>
    <w:rsid w:val="00592A43"/>
    <w:rsid w:val="00592AB1"/>
    <w:rsid w:val="00592E3F"/>
    <w:rsid w:val="00592E48"/>
    <w:rsid w:val="0059303B"/>
    <w:rsid w:val="0059305E"/>
    <w:rsid w:val="00593089"/>
    <w:rsid w:val="0059324F"/>
    <w:rsid w:val="005932DA"/>
    <w:rsid w:val="00593407"/>
    <w:rsid w:val="0059340D"/>
    <w:rsid w:val="00593611"/>
    <w:rsid w:val="005937F9"/>
    <w:rsid w:val="0059380B"/>
    <w:rsid w:val="00593828"/>
    <w:rsid w:val="00593B52"/>
    <w:rsid w:val="00593CAC"/>
    <w:rsid w:val="00593E22"/>
    <w:rsid w:val="00594009"/>
    <w:rsid w:val="0059416E"/>
    <w:rsid w:val="00594464"/>
    <w:rsid w:val="00594489"/>
    <w:rsid w:val="00594A09"/>
    <w:rsid w:val="00594A6A"/>
    <w:rsid w:val="00594A80"/>
    <w:rsid w:val="00594B07"/>
    <w:rsid w:val="00594D80"/>
    <w:rsid w:val="00594F2A"/>
    <w:rsid w:val="00594FA1"/>
    <w:rsid w:val="00594FD9"/>
    <w:rsid w:val="0059508B"/>
    <w:rsid w:val="00595195"/>
    <w:rsid w:val="0059544A"/>
    <w:rsid w:val="00595498"/>
    <w:rsid w:val="005954EA"/>
    <w:rsid w:val="00595973"/>
    <w:rsid w:val="00595974"/>
    <w:rsid w:val="00595A27"/>
    <w:rsid w:val="00595AF1"/>
    <w:rsid w:val="00595B30"/>
    <w:rsid w:val="00595C82"/>
    <w:rsid w:val="00595F00"/>
    <w:rsid w:val="00595F4B"/>
    <w:rsid w:val="0059639D"/>
    <w:rsid w:val="00596A36"/>
    <w:rsid w:val="0059702F"/>
    <w:rsid w:val="00597082"/>
    <w:rsid w:val="00597179"/>
    <w:rsid w:val="00597210"/>
    <w:rsid w:val="0059722A"/>
    <w:rsid w:val="00597485"/>
    <w:rsid w:val="00597734"/>
    <w:rsid w:val="0059786A"/>
    <w:rsid w:val="00597CC9"/>
    <w:rsid w:val="0059F378"/>
    <w:rsid w:val="005A02BF"/>
    <w:rsid w:val="005A04DD"/>
    <w:rsid w:val="005A05F5"/>
    <w:rsid w:val="005A06E0"/>
    <w:rsid w:val="005A076A"/>
    <w:rsid w:val="005A07E9"/>
    <w:rsid w:val="005A08AC"/>
    <w:rsid w:val="005A0927"/>
    <w:rsid w:val="005A0ABA"/>
    <w:rsid w:val="005A0BC4"/>
    <w:rsid w:val="005A0DFF"/>
    <w:rsid w:val="005A0FA8"/>
    <w:rsid w:val="005A13B2"/>
    <w:rsid w:val="005A17B2"/>
    <w:rsid w:val="005A17F5"/>
    <w:rsid w:val="005A18DE"/>
    <w:rsid w:val="005A1BE6"/>
    <w:rsid w:val="005A2132"/>
    <w:rsid w:val="005A24A3"/>
    <w:rsid w:val="005A2510"/>
    <w:rsid w:val="005A2897"/>
    <w:rsid w:val="005A292F"/>
    <w:rsid w:val="005A2B01"/>
    <w:rsid w:val="005A2DA0"/>
    <w:rsid w:val="005A304B"/>
    <w:rsid w:val="005A313F"/>
    <w:rsid w:val="005A3729"/>
    <w:rsid w:val="005A377E"/>
    <w:rsid w:val="005A3D65"/>
    <w:rsid w:val="005A40C5"/>
    <w:rsid w:val="005A41EB"/>
    <w:rsid w:val="005A42CC"/>
    <w:rsid w:val="005A43B2"/>
    <w:rsid w:val="005A4619"/>
    <w:rsid w:val="005A4A48"/>
    <w:rsid w:val="005A4E2C"/>
    <w:rsid w:val="005A4F47"/>
    <w:rsid w:val="005A57F1"/>
    <w:rsid w:val="005A5B25"/>
    <w:rsid w:val="005A5B2E"/>
    <w:rsid w:val="005A5C41"/>
    <w:rsid w:val="005A5EFE"/>
    <w:rsid w:val="005A5F1E"/>
    <w:rsid w:val="005A5FE8"/>
    <w:rsid w:val="005A617B"/>
    <w:rsid w:val="005A694B"/>
    <w:rsid w:val="005A6A4A"/>
    <w:rsid w:val="005A6A93"/>
    <w:rsid w:val="005A6B2B"/>
    <w:rsid w:val="005A6B94"/>
    <w:rsid w:val="005A6E0C"/>
    <w:rsid w:val="005A6FB1"/>
    <w:rsid w:val="005A74CE"/>
    <w:rsid w:val="005A75EA"/>
    <w:rsid w:val="005A7855"/>
    <w:rsid w:val="005A78CE"/>
    <w:rsid w:val="005A7D7C"/>
    <w:rsid w:val="005B015E"/>
    <w:rsid w:val="005B01B8"/>
    <w:rsid w:val="005B02A5"/>
    <w:rsid w:val="005B04F7"/>
    <w:rsid w:val="005B0710"/>
    <w:rsid w:val="005B0E12"/>
    <w:rsid w:val="005B0F1C"/>
    <w:rsid w:val="005B11B5"/>
    <w:rsid w:val="005B11BF"/>
    <w:rsid w:val="005B1809"/>
    <w:rsid w:val="005B1968"/>
    <w:rsid w:val="005B1A81"/>
    <w:rsid w:val="005B1D11"/>
    <w:rsid w:val="005B1D5A"/>
    <w:rsid w:val="005B1F89"/>
    <w:rsid w:val="005B232F"/>
    <w:rsid w:val="005B235A"/>
    <w:rsid w:val="005B23B1"/>
    <w:rsid w:val="005B23B4"/>
    <w:rsid w:val="005B2496"/>
    <w:rsid w:val="005B27FB"/>
    <w:rsid w:val="005B29ED"/>
    <w:rsid w:val="005B2DEE"/>
    <w:rsid w:val="005B2E45"/>
    <w:rsid w:val="005B305C"/>
    <w:rsid w:val="005B31F9"/>
    <w:rsid w:val="005B3220"/>
    <w:rsid w:val="005B34F2"/>
    <w:rsid w:val="005B3524"/>
    <w:rsid w:val="005B3803"/>
    <w:rsid w:val="005B3AE6"/>
    <w:rsid w:val="005B3B7F"/>
    <w:rsid w:val="005B3BBC"/>
    <w:rsid w:val="005B3C03"/>
    <w:rsid w:val="005B3D3F"/>
    <w:rsid w:val="005B3F87"/>
    <w:rsid w:val="005B3F9C"/>
    <w:rsid w:val="005B4051"/>
    <w:rsid w:val="005B41CA"/>
    <w:rsid w:val="005B4237"/>
    <w:rsid w:val="005B4287"/>
    <w:rsid w:val="005B46F5"/>
    <w:rsid w:val="005B4737"/>
    <w:rsid w:val="005B484A"/>
    <w:rsid w:val="005B4A9D"/>
    <w:rsid w:val="005B4C0E"/>
    <w:rsid w:val="005B4F56"/>
    <w:rsid w:val="005B51EF"/>
    <w:rsid w:val="005B545E"/>
    <w:rsid w:val="005B5617"/>
    <w:rsid w:val="005B56DB"/>
    <w:rsid w:val="005B5895"/>
    <w:rsid w:val="005B5BB2"/>
    <w:rsid w:val="005B5BFA"/>
    <w:rsid w:val="005B5E28"/>
    <w:rsid w:val="005B6066"/>
    <w:rsid w:val="005B6765"/>
    <w:rsid w:val="005B6A99"/>
    <w:rsid w:val="005B6E64"/>
    <w:rsid w:val="005B70AE"/>
    <w:rsid w:val="005B70CD"/>
    <w:rsid w:val="005B725B"/>
    <w:rsid w:val="005B72F1"/>
    <w:rsid w:val="005B7653"/>
    <w:rsid w:val="005B78FA"/>
    <w:rsid w:val="005B7BF8"/>
    <w:rsid w:val="005B7C14"/>
    <w:rsid w:val="005B7DB0"/>
    <w:rsid w:val="005C0068"/>
    <w:rsid w:val="005C00E0"/>
    <w:rsid w:val="005C01E5"/>
    <w:rsid w:val="005C0553"/>
    <w:rsid w:val="005C0848"/>
    <w:rsid w:val="005C0A9C"/>
    <w:rsid w:val="005C0BC2"/>
    <w:rsid w:val="005C0D5F"/>
    <w:rsid w:val="005C0E63"/>
    <w:rsid w:val="005C0E7A"/>
    <w:rsid w:val="005C0F1C"/>
    <w:rsid w:val="005C117D"/>
    <w:rsid w:val="005C1493"/>
    <w:rsid w:val="005C18D4"/>
    <w:rsid w:val="005C1B95"/>
    <w:rsid w:val="005C1EB3"/>
    <w:rsid w:val="005C21D0"/>
    <w:rsid w:val="005C22F9"/>
    <w:rsid w:val="005C2333"/>
    <w:rsid w:val="005C25E6"/>
    <w:rsid w:val="005C265E"/>
    <w:rsid w:val="005C269F"/>
    <w:rsid w:val="005C2B99"/>
    <w:rsid w:val="005C2CDA"/>
    <w:rsid w:val="005C2CE2"/>
    <w:rsid w:val="005C2D65"/>
    <w:rsid w:val="005C2EF0"/>
    <w:rsid w:val="005C3420"/>
    <w:rsid w:val="005C35D6"/>
    <w:rsid w:val="005C37C2"/>
    <w:rsid w:val="005C3D39"/>
    <w:rsid w:val="005C3F33"/>
    <w:rsid w:val="005C4024"/>
    <w:rsid w:val="005C40CA"/>
    <w:rsid w:val="005C4157"/>
    <w:rsid w:val="005C43D7"/>
    <w:rsid w:val="005C45E0"/>
    <w:rsid w:val="005C45ED"/>
    <w:rsid w:val="005C4689"/>
    <w:rsid w:val="005C498A"/>
    <w:rsid w:val="005C4A56"/>
    <w:rsid w:val="005C4AD7"/>
    <w:rsid w:val="005C4E43"/>
    <w:rsid w:val="005C4E85"/>
    <w:rsid w:val="005C4F40"/>
    <w:rsid w:val="005C5260"/>
    <w:rsid w:val="005C546E"/>
    <w:rsid w:val="005C554C"/>
    <w:rsid w:val="005C5610"/>
    <w:rsid w:val="005C5A28"/>
    <w:rsid w:val="005C5BE0"/>
    <w:rsid w:val="005C6405"/>
    <w:rsid w:val="005C6431"/>
    <w:rsid w:val="005C6584"/>
    <w:rsid w:val="005C65B3"/>
    <w:rsid w:val="005C6C27"/>
    <w:rsid w:val="005C6C89"/>
    <w:rsid w:val="005C7072"/>
    <w:rsid w:val="005C72E0"/>
    <w:rsid w:val="005C7307"/>
    <w:rsid w:val="005C7308"/>
    <w:rsid w:val="005C73AE"/>
    <w:rsid w:val="005C76B4"/>
    <w:rsid w:val="005C76E6"/>
    <w:rsid w:val="005C7892"/>
    <w:rsid w:val="005C7A87"/>
    <w:rsid w:val="005C7D17"/>
    <w:rsid w:val="005D0041"/>
    <w:rsid w:val="005D02D2"/>
    <w:rsid w:val="005D0332"/>
    <w:rsid w:val="005D03B4"/>
    <w:rsid w:val="005D0909"/>
    <w:rsid w:val="005D0C2D"/>
    <w:rsid w:val="005D101F"/>
    <w:rsid w:val="005D104B"/>
    <w:rsid w:val="005D11C3"/>
    <w:rsid w:val="005D1E29"/>
    <w:rsid w:val="005D2022"/>
    <w:rsid w:val="005D2571"/>
    <w:rsid w:val="005D28B7"/>
    <w:rsid w:val="005D29A4"/>
    <w:rsid w:val="005D2A29"/>
    <w:rsid w:val="005D2F7B"/>
    <w:rsid w:val="005D302B"/>
    <w:rsid w:val="005D3111"/>
    <w:rsid w:val="005D34B9"/>
    <w:rsid w:val="005D374F"/>
    <w:rsid w:val="005D376E"/>
    <w:rsid w:val="005D38FE"/>
    <w:rsid w:val="005D3A80"/>
    <w:rsid w:val="005D40F9"/>
    <w:rsid w:val="005D4292"/>
    <w:rsid w:val="005D4317"/>
    <w:rsid w:val="005D4678"/>
    <w:rsid w:val="005D467D"/>
    <w:rsid w:val="005D4712"/>
    <w:rsid w:val="005D479C"/>
    <w:rsid w:val="005D47F3"/>
    <w:rsid w:val="005D48F9"/>
    <w:rsid w:val="005D493E"/>
    <w:rsid w:val="005D49DD"/>
    <w:rsid w:val="005D4D4E"/>
    <w:rsid w:val="005D4D9B"/>
    <w:rsid w:val="005D5298"/>
    <w:rsid w:val="005D53F6"/>
    <w:rsid w:val="005D56EA"/>
    <w:rsid w:val="005D5740"/>
    <w:rsid w:val="005D5964"/>
    <w:rsid w:val="005D5B16"/>
    <w:rsid w:val="005D5E65"/>
    <w:rsid w:val="005D6504"/>
    <w:rsid w:val="005D6701"/>
    <w:rsid w:val="005D68AB"/>
    <w:rsid w:val="005D68E2"/>
    <w:rsid w:val="005D6BCF"/>
    <w:rsid w:val="005D7067"/>
    <w:rsid w:val="005D720F"/>
    <w:rsid w:val="005D7309"/>
    <w:rsid w:val="005D7361"/>
    <w:rsid w:val="005D7859"/>
    <w:rsid w:val="005D7A35"/>
    <w:rsid w:val="005D7B24"/>
    <w:rsid w:val="005D7DA6"/>
    <w:rsid w:val="005D7E64"/>
    <w:rsid w:val="005E0373"/>
    <w:rsid w:val="005E04F7"/>
    <w:rsid w:val="005E0563"/>
    <w:rsid w:val="005E05D4"/>
    <w:rsid w:val="005E0757"/>
    <w:rsid w:val="005E08AB"/>
    <w:rsid w:val="005E0925"/>
    <w:rsid w:val="005E0B5E"/>
    <w:rsid w:val="005E0DFD"/>
    <w:rsid w:val="005E0F0E"/>
    <w:rsid w:val="005E12C0"/>
    <w:rsid w:val="005E1340"/>
    <w:rsid w:val="005E1511"/>
    <w:rsid w:val="005E15A2"/>
    <w:rsid w:val="005E1778"/>
    <w:rsid w:val="005E1903"/>
    <w:rsid w:val="005E1B0E"/>
    <w:rsid w:val="005E1C79"/>
    <w:rsid w:val="005E22D0"/>
    <w:rsid w:val="005E24BC"/>
    <w:rsid w:val="005E267F"/>
    <w:rsid w:val="005E27FD"/>
    <w:rsid w:val="005E2834"/>
    <w:rsid w:val="005E28E5"/>
    <w:rsid w:val="005E2B79"/>
    <w:rsid w:val="005E2BF8"/>
    <w:rsid w:val="005E2CD7"/>
    <w:rsid w:val="005E2DC7"/>
    <w:rsid w:val="005E2E6B"/>
    <w:rsid w:val="005E2E74"/>
    <w:rsid w:val="005E3465"/>
    <w:rsid w:val="005E348E"/>
    <w:rsid w:val="005E3584"/>
    <w:rsid w:val="005E376F"/>
    <w:rsid w:val="005E382B"/>
    <w:rsid w:val="005E3900"/>
    <w:rsid w:val="005E3D08"/>
    <w:rsid w:val="005E405E"/>
    <w:rsid w:val="005E44BC"/>
    <w:rsid w:val="005E45A3"/>
    <w:rsid w:val="005E488B"/>
    <w:rsid w:val="005E489D"/>
    <w:rsid w:val="005E49A1"/>
    <w:rsid w:val="005E4AC8"/>
    <w:rsid w:val="005E4AD6"/>
    <w:rsid w:val="005E4CDA"/>
    <w:rsid w:val="005E4D7D"/>
    <w:rsid w:val="005E4FC3"/>
    <w:rsid w:val="005E51AD"/>
    <w:rsid w:val="005E51E0"/>
    <w:rsid w:val="005E535F"/>
    <w:rsid w:val="005E5499"/>
    <w:rsid w:val="005E5558"/>
    <w:rsid w:val="005E571D"/>
    <w:rsid w:val="005E584A"/>
    <w:rsid w:val="005E5AE8"/>
    <w:rsid w:val="005E608B"/>
    <w:rsid w:val="005E616E"/>
    <w:rsid w:val="005E6588"/>
    <w:rsid w:val="005E66B9"/>
    <w:rsid w:val="005E67D9"/>
    <w:rsid w:val="005E6E22"/>
    <w:rsid w:val="005E71EF"/>
    <w:rsid w:val="005E72D7"/>
    <w:rsid w:val="005E72FA"/>
    <w:rsid w:val="005E7972"/>
    <w:rsid w:val="005E7AE5"/>
    <w:rsid w:val="005E7CF2"/>
    <w:rsid w:val="005F00BB"/>
    <w:rsid w:val="005F0640"/>
    <w:rsid w:val="005F095D"/>
    <w:rsid w:val="005F0AFE"/>
    <w:rsid w:val="005F0BB0"/>
    <w:rsid w:val="005F10C0"/>
    <w:rsid w:val="005F12E1"/>
    <w:rsid w:val="005F15DD"/>
    <w:rsid w:val="005F1809"/>
    <w:rsid w:val="005F1A36"/>
    <w:rsid w:val="005F1C8F"/>
    <w:rsid w:val="005F227B"/>
    <w:rsid w:val="005F23E9"/>
    <w:rsid w:val="005F2410"/>
    <w:rsid w:val="005F24CD"/>
    <w:rsid w:val="005F260F"/>
    <w:rsid w:val="005F2C5D"/>
    <w:rsid w:val="005F2F55"/>
    <w:rsid w:val="005F3505"/>
    <w:rsid w:val="005F3565"/>
    <w:rsid w:val="005F3640"/>
    <w:rsid w:val="005F373B"/>
    <w:rsid w:val="005F3890"/>
    <w:rsid w:val="005F3965"/>
    <w:rsid w:val="005F3E89"/>
    <w:rsid w:val="005F404E"/>
    <w:rsid w:val="005F452E"/>
    <w:rsid w:val="005F4BE8"/>
    <w:rsid w:val="005F4C0B"/>
    <w:rsid w:val="005F4E7B"/>
    <w:rsid w:val="005F5665"/>
    <w:rsid w:val="005F57F8"/>
    <w:rsid w:val="005F5833"/>
    <w:rsid w:val="005F5842"/>
    <w:rsid w:val="005F5A9A"/>
    <w:rsid w:val="005F5C5F"/>
    <w:rsid w:val="005F5D0E"/>
    <w:rsid w:val="005F5D3E"/>
    <w:rsid w:val="005F5F0E"/>
    <w:rsid w:val="005F6426"/>
    <w:rsid w:val="005F66AE"/>
    <w:rsid w:val="005F685F"/>
    <w:rsid w:val="005F68EC"/>
    <w:rsid w:val="005F6A50"/>
    <w:rsid w:val="005F6D2B"/>
    <w:rsid w:val="005F6DAA"/>
    <w:rsid w:val="005F6E5D"/>
    <w:rsid w:val="005F6EC1"/>
    <w:rsid w:val="005F735C"/>
    <w:rsid w:val="005F7B3C"/>
    <w:rsid w:val="005F7B5B"/>
    <w:rsid w:val="005F7CFD"/>
    <w:rsid w:val="005F7E74"/>
    <w:rsid w:val="005F7F7F"/>
    <w:rsid w:val="0060014E"/>
    <w:rsid w:val="00600191"/>
    <w:rsid w:val="006002AE"/>
    <w:rsid w:val="006002CC"/>
    <w:rsid w:val="006003A3"/>
    <w:rsid w:val="0060086F"/>
    <w:rsid w:val="00600A35"/>
    <w:rsid w:val="00600CE3"/>
    <w:rsid w:val="00600D47"/>
    <w:rsid w:val="00600D61"/>
    <w:rsid w:val="00600E05"/>
    <w:rsid w:val="00600E80"/>
    <w:rsid w:val="00600EC6"/>
    <w:rsid w:val="006012D3"/>
    <w:rsid w:val="0060195B"/>
    <w:rsid w:val="00601A2B"/>
    <w:rsid w:val="00601D07"/>
    <w:rsid w:val="0060213C"/>
    <w:rsid w:val="0060258C"/>
    <w:rsid w:val="00602B6E"/>
    <w:rsid w:val="00602C0F"/>
    <w:rsid w:val="00602C75"/>
    <w:rsid w:val="00602DAB"/>
    <w:rsid w:val="00602EDA"/>
    <w:rsid w:val="00603079"/>
    <w:rsid w:val="0060324D"/>
    <w:rsid w:val="006032A7"/>
    <w:rsid w:val="00603404"/>
    <w:rsid w:val="006035F6"/>
    <w:rsid w:val="00603B57"/>
    <w:rsid w:val="00603D65"/>
    <w:rsid w:val="00603EF0"/>
    <w:rsid w:val="00603EF1"/>
    <w:rsid w:val="00604148"/>
    <w:rsid w:val="00604253"/>
    <w:rsid w:val="00604268"/>
    <w:rsid w:val="00604439"/>
    <w:rsid w:val="006045B6"/>
    <w:rsid w:val="0060471D"/>
    <w:rsid w:val="0060487E"/>
    <w:rsid w:val="0060489F"/>
    <w:rsid w:val="0060494A"/>
    <w:rsid w:val="00604B0D"/>
    <w:rsid w:val="00604B74"/>
    <w:rsid w:val="00604BCB"/>
    <w:rsid w:val="00604D9C"/>
    <w:rsid w:val="00604E1E"/>
    <w:rsid w:val="006050D5"/>
    <w:rsid w:val="00605169"/>
    <w:rsid w:val="00605768"/>
    <w:rsid w:val="006057B5"/>
    <w:rsid w:val="00605817"/>
    <w:rsid w:val="00605A8E"/>
    <w:rsid w:val="00605B2B"/>
    <w:rsid w:val="00605E4B"/>
    <w:rsid w:val="00605FF5"/>
    <w:rsid w:val="00606298"/>
    <w:rsid w:val="0060671D"/>
    <w:rsid w:val="006067CE"/>
    <w:rsid w:val="00606ACC"/>
    <w:rsid w:val="00606AF7"/>
    <w:rsid w:val="00606D09"/>
    <w:rsid w:val="00607493"/>
    <w:rsid w:val="006074F6"/>
    <w:rsid w:val="00607532"/>
    <w:rsid w:val="006075C2"/>
    <w:rsid w:val="006076E0"/>
    <w:rsid w:val="00607814"/>
    <w:rsid w:val="00607A77"/>
    <w:rsid w:val="00607BF9"/>
    <w:rsid w:val="00607C1F"/>
    <w:rsid w:val="00607E51"/>
    <w:rsid w:val="0060C802"/>
    <w:rsid w:val="006102E9"/>
    <w:rsid w:val="006104CB"/>
    <w:rsid w:val="00610530"/>
    <w:rsid w:val="0061058C"/>
    <w:rsid w:val="006107BE"/>
    <w:rsid w:val="006107C0"/>
    <w:rsid w:val="00610A59"/>
    <w:rsid w:val="00610EEE"/>
    <w:rsid w:val="006113A9"/>
    <w:rsid w:val="006114A1"/>
    <w:rsid w:val="0061160A"/>
    <w:rsid w:val="006116C8"/>
    <w:rsid w:val="00611775"/>
    <w:rsid w:val="00611860"/>
    <w:rsid w:val="006119F6"/>
    <w:rsid w:val="00611B39"/>
    <w:rsid w:val="00611B59"/>
    <w:rsid w:val="00611D1E"/>
    <w:rsid w:val="00611FF1"/>
    <w:rsid w:val="006120DE"/>
    <w:rsid w:val="00612104"/>
    <w:rsid w:val="006124A9"/>
    <w:rsid w:val="006124BC"/>
    <w:rsid w:val="00612527"/>
    <w:rsid w:val="00612563"/>
    <w:rsid w:val="00612803"/>
    <w:rsid w:val="00612989"/>
    <w:rsid w:val="00612A85"/>
    <w:rsid w:val="00612B0A"/>
    <w:rsid w:val="00612C2E"/>
    <w:rsid w:val="00612CAC"/>
    <w:rsid w:val="00612D6C"/>
    <w:rsid w:val="00612DC0"/>
    <w:rsid w:val="00612F99"/>
    <w:rsid w:val="006131F2"/>
    <w:rsid w:val="0061324A"/>
    <w:rsid w:val="00613331"/>
    <w:rsid w:val="00613483"/>
    <w:rsid w:val="006137A5"/>
    <w:rsid w:val="0061385D"/>
    <w:rsid w:val="00613890"/>
    <w:rsid w:val="00613A53"/>
    <w:rsid w:val="00613B50"/>
    <w:rsid w:val="00613D34"/>
    <w:rsid w:val="00613D38"/>
    <w:rsid w:val="00613FD5"/>
    <w:rsid w:val="0061408B"/>
    <w:rsid w:val="00614506"/>
    <w:rsid w:val="00614895"/>
    <w:rsid w:val="006148DA"/>
    <w:rsid w:val="006149F0"/>
    <w:rsid w:val="00614BF5"/>
    <w:rsid w:val="00614CAD"/>
    <w:rsid w:val="00614E59"/>
    <w:rsid w:val="006150C2"/>
    <w:rsid w:val="006153F7"/>
    <w:rsid w:val="00615796"/>
    <w:rsid w:val="00615A29"/>
    <w:rsid w:val="00615BD1"/>
    <w:rsid w:val="006160DB"/>
    <w:rsid w:val="006164F5"/>
    <w:rsid w:val="00616651"/>
    <w:rsid w:val="006167BC"/>
    <w:rsid w:val="0061685D"/>
    <w:rsid w:val="00616988"/>
    <w:rsid w:val="006169C5"/>
    <w:rsid w:val="0061719A"/>
    <w:rsid w:val="006171C0"/>
    <w:rsid w:val="006175D0"/>
    <w:rsid w:val="0061784C"/>
    <w:rsid w:val="00617B63"/>
    <w:rsid w:val="0062011D"/>
    <w:rsid w:val="00620795"/>
    <w:rsid w:val="00620A09"/>
    <w:rsid w:val="00620A92"/>
    <w:rsid w:val="00620C3E"/>
    <w:rsid w:val="00621196"/>
    <w:rsid w:val="006211BD"/>
    <w:rsid w:val="0062131B"/>
    <w:rsid w:val="00621455"/>
    <w:rsid w:val="00621656"/>
    <w:rsid w:val="00621788"/>
    <w:rsid w:val="006217D7"/>
    <w:rsid w:val="006219B2"/>
    <w:rsid w:val="00621AA0"/>
    <w:rsid w:val="00621C0E"/>
    <w:rsid w:val="00621C70"/>
    <w:rsid w:val="00621CDE"/>
    <w:rsid w:val="00621F65"/>
    <w:rsid w:val="0062208F"/>
    <w:rsid w:val="0062228B"/>
    <w:rsid w:val="0062238B"/>
    <w:rsid w:val="00622518"/>
    <w:rsid w:val="00622965"/>
    <w:rsid w:val="00622C38"/>
    <w:rsid w:val="00622F4D"/>
    <w:rsid w:val="00622FDF"/>
    <w:rsid w:val="0062303F"/>
    <w:rsid w:val="006230EC"/>
    <w:rsid w:val="00623200"/>
    <w:rsid w:val="0062327C"/>
    <w:rsid w:val="0062339B"/>
    <w:rsid w:val="006234E1"/>
    <w:rsid w:val="0062359B"/>
    <w:rsid w:val="00623DAE"/>
    <w:rsid w:val="00623DFF"/>
    <w:rsid w:val="00624142"/>
    <w:rsid w:val="00624186"/>
    <w:rsid w:val="0062432B"/>
    <w:rsid w:val="0062464C"/>
    <w:rsid w:val="00624C4E"/>
    <w:rsid w:val="0062542F"/>
    <w:rsid w:val="006259F0"/>
    <w:rsid w:val="00625B45"/>
    <w:rsid w:val="00625B5D"/>
    <w:rsid w:val="00625C68"/>
    <w:rsid w:val="00625DE4"/>
    <w:rsid w:val="00625E5A"/>
    <w:rsid w:val="0062619B"/>
    <w:rsid w:val="00626249"/>
    <w:rsid w:val="0062642B"/>
    <w:rsid w:val="0062699A"/>
    <w:rsid w:val="00626A02"/>
    <w:rsid w:val="00627212"/>
    <w:rsid w:val="006272C2"/>
    <w:rsid w:val="006274AA"/>
    <w:rsid w:val="00627558"/>
    <w:rsid w:val="006276A3"/>
    <w:rsid w:val="006278D3"/>
    <w:rsid w:val="006278FE"/>
    <w:rsid w:val="00627A19"/>
    <w:rsid w:val="00627D33"/>
    <w:rsid w:val="00627DC2"/>
    <w:rsid w:val="00627E4C"/>
    <w:rsid w:val="00627EA9"/>
    <w:rsid w:val="0063018A"/>
    <w:rsid w:val="00630348"/>
    <w:rsid w:val="00630862"/>
    <w:rsid w:val="00630915"/>
    <w:rsid w:val="006309E1"/>
    <w:rsid w:val="00630AD7"/>
    <w:rsid w:val="00630C8D"/>
    <w:rsid w:val="00630EBB"/>
    <w:rsid w:val="00631299"/>
    <w:rsid w:val="006313CD"/>
    <w:rsid w:val="0063180E"/>
    <w:rsid w:val="00631A9E"/>
    <w:rsid w:val="00631B27"/>
    <w:rsid w:val="00631C3C"/>
    <w:rsid w:val="00631E20"/>
    <w:rsid w:val="006322EA"/>
    <w:rsid w:val="006327F5"/>
    <w:rsid w:val="00632985"/>
    <w:rsid w:val="00632AF3"/>
    <w:rsid w:val="00632C70"/>
    <w:rsid w:val="00632F50"/>
    <w:rsid w:val="0063308B"/>
    <w:rsid w:val="006331BE"/>
    <w:rsid w:val="00633367"/>
    <w:rsid w:val="006334D9"/>
    <w:rsid w:val="006336CB"/>
    <w:rsid w:val="00633801"/>
    <w:rsid w:val="00633E7B"/>
    <w:rsid w:val="006345B9"/>
    <w:rsid w:val="0063461B"/>
    <w:rsid w:val="00634901"/>
    <w:rsid w:val="0063491A"/>
    <w:rsid w:val="00634AB0"/>
    <w:rsid w:val="00634F21"/>
    <w:rsid w:val="00635084"/>
    <w:rsid w:val="00635720"/>
    <w:rsid w:val="00635AB6"/>
    <w:rsid w:val="00635AD7"/>
    <w:rsid w:val="00635C07"/>
    <w:rsid w:val="00636088"/>
    <w:rsid w:val="00636114"/>
    <w:rsid w:val="006361FE"/>
    <w:rsid w:val="0063621C"/>
    <w:rsid w:val="006363A7"/>
    <w:rsid w:val="0063673F"/>
    <w:rsid w:val="006367C6"/>
    <w:rsid w:val="00636913"/>
    <w:rsid w:val="00636959"/>
    <w:rsid w:val="00636BAF"/>
    <w:rsid w:val="00636C32"/>
    <w:rsid w:val="006370F8"/>
    <w:rsid w:val="0063713A"/>
    <w:rsid w:val="006372ED"/>
    <w:rsid w:val="006376A0"/>
    <w:rsid w:val="00637709"/>
    <w:rsid w:val="00637AC0"/>
    <w:rsid w:val="00637B08"/>
    <w:rsid w:val="00637CA1"/>
    <w:rsid w:val="00637D5E"/>
    <w:rsid w:val="00637FB3"/>
    <w:rsid w:val="0063DD2B"/>
    <w:rsid w:val="006400A2"/>
    <w:rsid w:val="00640193"/>
    <w:rsid w:val="00640265"/>
    <w:rsid w:val="006403FC"/>
    <w:rsid w:val="00640486"/>
    <w:rsid w:val="0064060D"/>
    <w:rsid w:val="0064081A"/>
    <w:rsid w:val="00640A38"/>
    <w:rsid w:val="00640AB8"/>
    <w:rsid w:val="00640F1A"/>
    <w:rsid w:val="006411E9"/>
    <w:rsid w:val="0064124C"/>
    <w:rsid w:val="00641864"/>
    <w:rsid w:val="00641E32"/>
    <w:rsid w:val="00642322"/>
    <w:rsid w:val="00642381"/>
    <w:rsid w:val="006423FA"/>
    <w:rsid w:val="0064283E"/>
    <w:rsid w:val="0064286E"/>
    <w:rsid w:val="0064297A"/>
    <w:rsid w:val="006429C7"/>
    <w:rsid w:val="00642A82"/>
    <w:rsid w:val="00642BA6"/>
    <w:rsid w:val="00642EE4"/>
    <w:rsid w:val="00643002"/>
    <w:rsid w:val="006434A4"/>
    <w:rsid w:val="006435B0"/>
    <w:rsid w:val="00643916"/>
    <w:rsid w:val="0064399A"/>
    <w:rsid w:val="00643B59"/>
    <w:rsid w:val="00643D3A"/>
    <w:rsid w:val="00643F7A"/>
    <w:rsid w:val="0064401D"/>
    <w:rsid w:val="00644559"/>
    <w:rsid w:val="00644636"/>
    <w:rsid w:val="0064481F"/>
    <w:rsid w:val="00644922"/>
    <w:rsid w:val="00644EA8"/>
    <w:rsid w:val="006457EA"/>
    <w:rsid w:val="00645BDE"/>
    <w:rsid w:val="00645BE6"/>
    <w:rsid w:val="00645C82"/>
    <w:rsid w:val="00645C93"/>
    <w:rsid w:val="00645E37"/>
    <w:rsid w:val="0064665B"/>
    <w:rsid w:val="0064702A"/>
    <w:rsid w:val="0064706A"/>
    <w:rsid w:val="00647075"/>
    <w:rsid w:val="00647118"/>
    <w:rsid w:val="006471C9"/>
    <w:rsid w:val="00647326"/>
    <w:rsid w:val="006473AE"/>
    <w:rsid w:val="00647486"/>
    <w:rsid w:val="006474BE"/>
    <w:rsid w:val="006475D7"/>
    <w:rsid w:val="00647842"/>
    <w:rsid w:val="00647A7E"/>
    <w:rsid w:val="00647AAE"/>
    <w:rsid w:val="0064C6EC"/>
    <w:rsid w:val="00650094"/>
    <w:rsid w:val="006501EB"/>
    <w:rsid w:val="00650287"/>
    <w:rsid w:val="0065045C"/>
    <w:rsid w:val="0065056D"/>
    <w:rsid w:val="00650615"/>
    <w:rsid w:val="006506EF"/>
    <w:rsid w:val="0065078D"/>
    <w:rsid w:val="00650EC7"/>
    <w:rsid w:val="00650F43"/>
    <w:rsid w:val="0065141F"/>
    <w:rsid w:val="006515F2"/>
    <w:rsid w:val="006520CE"/>
    <w:rsid w:val="00652186"/>
    <w:rsid w:val="006521A2"/>
    <w:rsid w:val="0065236A"/>
    <w:rsid w:val="006526D8"/>
    <w:rsid w:val="006529BA"/>
    <w:rsid w:val="00652A54"/>
    <w:rsid w:val="00652A85"/>
    <w:rsid w:val="00652D82"/>
    <w:rsid w:val="00652E95"/>
    <w:rsid w:val="00652EF5"/>
    <w:rsid w:val="00652F1C"/>
    <w:rsid w:val="00652FDF"/>
    <w:rsid w:val="00653106"/>
    <w:rsid w:val="006531EE"/>
    <w:rsid w:val="006531F7"/>
    <w:rsid w:val="00653671"/>
    <w:rsid w:val="00653A02"/>
    <w:rsid w:val="00653D43"/>
    <w:rsid w:val="00653DC9"/>
    <w:rsid w:val="00654213"/>
    <w:rsid w:val="00654523"/>
    <w:rsid w:val="006545AB"/>
    <w:rsid w:val="00654863"/>
    <w:rsid w:val="00655280"/>
    <w:rsid w:val="00655762"/>
    <w:rsid w:val="006558D4"/>
    <w:rsid w:val="00655C0E"/>
    <w:rsid w:val="00655D8E"/>
    <w:rsid w:val="00655FDF"/>
    <w:rsid w:val="0065624C"/>
    <w:rsid w:val="00656300"/>
    <w:rsid w:val="006566C9"/>
    <w:rsid w:val="00656738"/>
    <w:rsid w:val="006567B3"/>
    <w:rsid w:val="00656EE6"/>
    <w:rsid w:val="00657229"/>
    <w:rsid w:val="00657530"/>
    <w:rsid w:val="006575AF"/>
    <w:rsid w:val="006578F4"/>
    <w:rsid w:val="00660180"/>
    <w:rsid w:val="0066088F"/>
    <w:rsid w:val="0066108C"/>
    <w:rsid w:val="006612E9"/>
    <w:rsid w:val="00661390"/>
    <w:rsid w:val="00661400"/>
    <w:rsid w:val="00661685"/>
    <w:rsid w:val="00661ABE"/>
    <w:rsid w:val="00661CC5"/>
    <w:rsid w:val="00661CF2"/>
    <w:rsid w:val="006621BD"/>
    <w:rsid w:val="006621E1"/>
    <w:rsid w:val="006625F5"/>
    <w:rsid w:val="0066266B"/>
    <w:rsid w:val="0066277D"/>
    <w:rsid w:val="00662844"/>
    <w:rsid w:val="00662B97"/>
    <w:rsid w:val="00662E37"/>
    <w:rsid w:val="00662E46"/>
    <w:rsid w:val="0066301D"/>
    <w:rsid w:val="00663065"/>
    <w:rsid w:val="00663305"/>
    <w:rsid w:val="006639FE"/>
    <w:rsid w:val="00663ABC"/>
    <w:rsid w:val="00663C4F"/>
    <w:rsid w:val="00663F4C"/>
    <w:rsid w:val="00663FF5"/>
    <w:rsid w:val="006642D1"/>
    <w:rsid w:val="0066453F"/>
    <w:rsid w:val="00664650"/>
    <w:rsid w:val="006646AE"/>
    <w:rsid w:val="0066495A"/>
    <w:rsid w:val="00664A22"/>
    <w:rsid w:val="00664AD0"/>
    <w:rsid w:val="00664B02"/>
    <w:rsid w:val="00664E4D"/>
    <w:rsid w:val="006655BA"/>
    <w:rsid w:val="00665602"/>
    <w:rsid w:val="00665A5D"/>
    <w:rsid w:val="00665B24"/>
    <w:rsid w:val="00666008"/>
    <w:rsid w:val="0066600E"/>
    <w:rsid w:val="0066605F"/>
    <w:rsid w:val="0066607B"/>
    <w:rsid w:val="006662F6"/>
    <w:rsid w:val="00666305"/>
    <w:rsid w:val="006663FE"/>
    <w:rsid w:val="00666647"/>
    <w:rsid w:val="006666F9"/>
    <w:rsid w:val="0066670D"/>
    <w:rsid w:val="0066681D"/>
    <w:rsid w:val="00666AE7"/>
    <w:rsid w:val="00666F8A"/>
    <w:rsid w:val="006670DF"/>
    <w:rsid w:val="00667105"/>
    <w:rsid w:val="006673FB"/>
    <w:rsid w:val="00667511"/>
    <w:rsid w:val="006675C9"/>
    <w:rsid w:val="0066769E"/>
    <w:rsid w:val="006676A3"/>
    <w:rsid w:val="00667736"/>
    <w:rsid w:val="00667AFF"/>
    <w:rsid w:val="00667B0B"/>
    <w:rsid w:val="00667BC1"/>
    <w:rsid w:val="00667CD1"/>
    <w:rsid w:val="00667E68"/>
    <w:rsid w:val="00670A36"/>
    <w:rsid w:val="00670B3B"/>
    <w:rsid w:val="00670B5C"/>
    <w:rsid w:val="00670CAE"/>
    <w:rsid w:val="00670E2B"/>
    <w:rsid w:val="006712BD"/>
    <w:rsid w:val="006712D2"/>
    <w:rsid w:val="00671320"/>
    <w:rsid w:val="006713D7"/>
    <w:rsid w:val="0067171C"/>
    <w:rsid w:val="00671967"/>
    <w:rsid w:val="00671CB3"/>
    <w:rsid w:val="0067208B"/>
    <w:rsid w:val="00672533"/>
    <w:rsid w:val="0067257E"/>
    <w:rsid w:val="006726BC"/>
    <w:rsid w:val="00672765"/>
    <w:rsid w:val="00672905"/>
    <w:rsid w:val="0067310D"/>
    <w:rsid w:val="00673334"/>
    <w:rsid w:val="00673415"/>
    <w:rsid w:val="00673A51"/>
    <w:rsid w:val="00673A6E"/>
    <w:rsid w:val="00673BAB"/>
    <w:rsid w:val="00673CE6"/>
    <w:rsid w:val="00673F1B"/>
    <w:rsid w:val="00674318"/>
    <w:rsid w:val="0067438D"/>
    <w:rsid w:val="00674603"/>
    <w:rsid w:val="006747DE"/>
    <w:rsid w:val="0067480D"/>
    <w:rsid w:val="00674877"/>
    <w:rsid w:val="0067489E"/>
    <w:rsid w:val="00674B1F"/>
    <w:rsid w:val="00674D1C"/>
    <w:rsid w:val="00674F54"/>
    <w:rsid w:val="00674F69"/>
    <w:rsid w:val="00674F88"/>
    <w:rsid w:val="00675148"/>
    <w:rsid w:val="006752F0"/>
    <w:rsid w:val="0067564B"/>
    <w:rsid w:val="006756C4"/>
    <w:rsid w:val="00675DD8"/>
    <w:rsid w:val="00675E99"/>
    <w:rsid w:val="00675F28"/>
    <w:rsid w:val="00675F7E"/>
    <w:rsid w:val="0067620D"/>
    <w:rsid w:val="006768BB"/>
    <w:rsid w:val="006769F6"/>
    <w:rsid w:val="00676A09"/>
    <w:rsid w:val="00677049"/>
    <w:rsid w:val="00677135"/>
    <w:rsid w:val="00677178"/>
    <w:rsid w:val="006772E7"/>
    <w:rsid w:val="0067744C"/>
    <w:rsid w:val="006775F5"/>
    <w:rsid w:val="006776C2"/>
    <w:rsid w:val="00677973"/>
    <w:rsid w:val="00677D7F"/>
    <w:rsid w:val="00677E41"/>
    <w:rsid w:val="0068001C"/>
    <w:rsid w:val="0068049F"/>
    <w:rsid w:val="006805E9"/>
    <w:rsid w:val="006805F4"/>
    <w:rsid w:val="00680BFD"/>
    <w:rsid w:val="00680C43"/>
    <w:rsid w:val="00680CD6"/>
    <w:rsid w:val="00680DBB"/>
    <w:rsid w:val="00680F0E"/>
    <w:rsid w:val="00680FF5"/>
    <w:rsid w:val="0068126E"/>
    <w:rsid w:val="006812FF"/>
    <w:rsid w:val="00681557"/>
    <w:rsid w:val="00681B4E"/>
    <w:rsid w:val="00681CF5"/>
    <w:rsid w:val="00681F8A"/>
    <w:rsid w:val="006825D8"/>
    <w:rsid w:val="0068263E"/>
    <w:rsid w:val="00682871"/>
    <w:rsid w:val="00682C06"/>
    <w:rsid w:val="00682C3E"/>
    <w:rsid w:val="00682D99"/>
    <w:rsid w:val="00683298"/>
    <w:rsid w:val="00683319"/>
    <w:rsid w:val="00683347"/>
    <w:rsid w:val="00683384"/>
    <w:rsid w:val="006833A8"/>
    <w:rsid w:val="006834BA"/>
    <w:rsid w:val="0068373A"/>
    <w:rsid w:val="00683927"/>
    <w:rsid w:val="00683A00"/>
    <w:rsid w:val="00683A9F"/>
    <w:rsid w:val="00683BFC"/>
    <w:rsid w:val="00683EA0"/>
    <w:rsid w:val="006841F0"/>
    <w:rsid w:val="006842AA"/>
    <w:rsid w:val="006842DA"/>
    <w:rsid w:val="00684344"/>
    <w:rsid w:val="00684490"/>
    <w:rsid w:val="00684E88"/>
    <w:rsid w:val="00684FE5"/>
    <w:rsid w:val="0068502E"/>
    <w:rsid w:val="0068536B"/>
    <w:rsid w:val="006854F7"/>
    <w:rsid w:val="006857A4"/>
    <w:rsid w:val="00685B6A"/>
    <w:rsid w:val="00685C90"/>
    <w:rsid w:val="00685ED9"/>
    <w:rsid w:val="006860A7"/>
    <w:rsid w:val="0068618A"/>
    <w:rsid w:val="006862D2"/>
    <w:rsid w:val="006864D2"/>
    <w:rsid w:val="006868A3"/>
    <w:rsid w:val="006868D1"/>
    <w:rsid w:val="00686967"/>
    <w:rsid w:val="00686A28"/>
    <w:rsid w:val="00686A3D"/>
    <w:rsid w:val="00686B16"/>
    <w:rsid w:val="00686E1F"/>
    <w:rsid w:val="00687325"/>
    <w:rsid w:val="006875BC"/>
    <w:rsid w:val="00687AAA"/>
    <w:rsid w:val="00687ADF"/>
    <w:rsid w:val="00687CBB"/>
    <w:rsid w:val="00687D39"/>
    <w:rsid w:val="00690044"/>
    <w:rsid w:val="006902EB"/>
    <w:rsid w:val="0069049F"/>
    <w:rsid w:val="006905E1"/>
    <w:rsid w:val="00690908"/>
    <w:rsid w:val="00690FA2"/>
    <w:rsid w:val="00690FF2"/>
    <w:rsid w:val="006911AA"/>
    <w:rsid w:val="006911C6"/>
    <w:rsid w:val="00691301"/>
    <w:rsid w:val="00691441"/>
    <w:rsid w:val="006915CB"/>
    <w:rsid w:val="0069167E"/>
    <w:rsid w:val="006918AD"/>
    <w:rsid w:val="00691B6E"/>
    <w:rsid w:val="00691BC9"/>
    <w:rsid w:val="00691BCE"/>
    <w:rsid w:val="00691BEC"/>
    <w:rsid w:val="00692167"/>
    <w:rsid w:val="0069239C"/>
    <w:rsid w:val="006923A2"/>
    <w:rsid w:val="0069295E"/>
    <w:rsid w:val="00692A75"/>
    <w:rsid w:val="00692CAD"/>
    <w:rsid w:val="00692CE3"/>
    <w:rsid w:val="00692FF2"/>
    <w:rsid w:val="006930E0"/>
    <w:rsid w:val="00693133"/>
    <w:rsid w:val="00693177"/>
    <w:rsid w:val="0069324C"/>
    <w:rsid w:val="0069395C"/>
    <w:rsid w:val="00693A66"/>
    <w:rsid w:val="00693D15"/>
    <w:rsid w:val="00693DAE"/>
    <w:rsid w:val="00693DE0"/>
    <w:rsid w:val="00693EA9"/>
    <w:rsid w:val="006942D4"/>
    <w:rsid w:val="006942E4"/>
    <w:rsid w:val="00694323"/>
    <w:rsid w:val="00694402"/>
    <w:rsid w:val="00694B55"/>
    <w:rsid w:val="00694E77"/>
    <w:rsid w:val="00694F47"/>
    <w:rsid w:val="00695176"/>
    <w:rsid w:val="0069534E"/>
    <w:rsid w:val="006955DA"/>
    <w:rsid w:val="00695928"/>
    <w:rsid w:val="006959A6"/>
    <w:rsid w:val="00695CAE"/>
    <w:rsid w:val="00695DF3"/>
    <w:rsid w:val="00695DFD"/>
    <w:rsid w:val="00695E5D"/>
    <w:rsid w:val="00696032"/>
    <w:rsid w:val="00696086"/>
    <w:rsid w:val="00696351"/>
    <w:rsid w:val="006965F6"/>
    <w:rsid w:val="00696A51"/>
    <w:rsid w:val="00696B36"/>
    <w:rsid w:val="00696C13"/>
    <w:rsid w:val="006973DA"/>
    <w:rsid w:val="00697627"/>
    <w:rsid w:val="006976F3"/>
    <w:rsid w:val="006979BC"/>
    <w:rsid w:val="006979C7"/>
    <w:rsid w:val="00697A64"/>
    <w:rsid w:val="00697A90"/>
    <w:rsid w:val="00697B3A"/>
    <w:rsid w:val="00697B69"/>
    <w:rsid w:val="00697FB5"/>
    <w:rsid w:val="006A0384"/>
    <w:rsid w:val="006A0551"/>
    <w:rsid w:val="006A05E1"/>
    <w:rsid w:val="006A0685"/>
    <w:rsid w:val="006A1336"/>
    <w:rsid w:val="006A1554"/>
    <w:rsid w:val="006A1785"/>
    <w:rsid w:val="006A1917"/>
    <w:rsid w:val="006A1AE6"/>
    <w:rsid w:val="006A1B32"/>
    <w:rsid w:val="006A1B38"/>
    <w:rsid w:val="006A214C"/>
    <w:rsid w:val="006A2239"/>
    <w:rsid w:val="006A231E"/>
    <w:rsid w:val="006A245B"/>
    <w:rsid w:val="006A295D"/>
    <w:rsid w:val="006A2ACF"/>
    <w:rsid w:val="006A2AFD"/>
    <w:rsid w:val="006A2C28"/>
    <w:rsid w:val="006A2F3F"/>
    <w:rsid w:val="006A341B"/>
    <w:rsid w:val="006A3510"/>
    <w:rsid w:val="006A36CE"/>
    <w:rsid w:val="006A3728"/>
    <w:rsid w:val="006A375A"/>
    <w:rsid w:val="006A3A93"/>
    <w:rsid w:val="006A3DE0"/>
    <w:rsid w:val="006A3E41"/>
    <w:rsid w:val="006A4061"/>
    <w:rsid w:val="006A438E"/>
    <w:rsid w:val="006A4573"/>
    <w:rsid w:val="006A459C"/>
    <w:rsid w:val="006A497B"/>
    <w:rsid w:val="006A49D5"/>
    <w:rsid w:val="006A4AC1"/>
    <w:rsid w:val="006A4B3A"/>
    <w:rsid w:val="006A4F04"/>
    <w:rsid w:val="006A4F3E"/>
    <w:rsid w:val="006A5076"/>
    <w:rsid w:val="006A57B7"/>
    <w:rsid w:val="006A5E45"/>
    <w:rsid w:val="006A5F2C"/>
    <w:rsid w:val="006A60A5"/>
    <w:rsid w:val="006A60DC"/>
    <w:rsid w:val="006A60EA"/>
    <w:rsid w:val="006A610A"/>
    <w:rsid w:val="006A614B"/>
    <w:rsid w:val="006A61A1"/>
    <w:rsid w:val="006A61F6"/>
    <w:rsid w:val="006A62DD"/>
    <w:rsid w:val="006A66C6"/>
    <w:rsid w:val="006A690B"/>
    <w:rsid w:val="006A6AD5"/>
    <w:rsid w:val="006A6C47"/>
    <w:rsid w:val="006A6CAA"/>
    <w:rsid w:val="006A7017"/>
    <w:rsid w:val="006A7075"/>
    <w:rsid w:val="006A7306"/>
    <w:rsid w:val="006A73A6"/>
    <w:rsid w:val="006A7594"/>
    <w:rsid w:val="006A75CB"/>
    <w:rsid w:val="006A7A2C"/>
    <w:rsid w:val="006A7A5A"/>
    <w:rsid w:val="006A7AE4"/>
    <w:rsid w:val="006A7E22"/>
    <w:rsid w:val="006A7FC9"/>
    <w:rsid w:val="006B0099"/>
    <w:rsid w:val="006B0364"/>
    <w:rsid w:val="006B06FD"/>
    <w:rsid w:val="006B07B7"/>
    <w:rsid w:val="006B099E"/>
    <w:rsid w:val="006B09C5"/>
    <w:rsid w:val="006B0A89"/>
    <w:rsid w:val="006B0B0C"/>
    <w:rsid w:val="006B0B4A"/>
    <w:rsid w:val="006B0C67"/>
    <w:rsid w:val="006B0D4D"/>
    <w:rsid w:val="006B1073"/>
    <w:rsid w:val="006B124F"/>
    <w:rsid w:val="006B12C9"/>
    <w:rsid w:val="006B1407"/>
    <w:rsid w:val="006B164D"/>
    <w:rsid w:val="006B16C9"/>
    <w:rsid w:val="006B189C"/>
    <w:rsid w:val="006B1C68"/>
    <w:rsid w:val="006B1D20"/>
    <w:rsid w:val="006B1DC2"/>
    <w:rsid w:val="006B1E46"/>
    <w:rsid w:val="006B208A"/>
    <w:rsid w:val="006B2273"/>
    <w:rsid w:val="006B2791"/>
    <w:rsid w:val="006B31BD"/>
    <w:rsid w:val="006B3AD4"/>
    <w:rsid w:val="006B3B46"/>
    <w:rsid w:val="006B40B0"/>
    <w:rsid w:val="006B40B9"/>
    <w:rsid w:val="006B427B"/>
    <w:rsid w:val="006B4334"/>
    <w:rsid w:val="006B43E7"/>
    <w:rsid w:val="006B44B2"/>
    <w:rsid w:val="006B49EE"/>
    <w:rsid w:val="006B4A14"/>
    <w:rsid w:val="006B4AB3"/>
    <w:rsid w:val="006B4C4F"/>
    <w:rsid w:val="006B4C71"/>
    <w:rsid w:val="006B4CB7"/>
    <w:rsid w:val="006B4DA9"/>
    <w:rsid w:val="006B4FB3"/>
    <w:rsid w:val="006B5028"/>
    <w:rsid w:val="006B54B3"/>
    <w:rsid w:val="006B556A"/>
    <w:rsid w:val="006B55AB"/>
    <w:rsid w:val="006B565B"/>
    <w:rsid w:val="006B5765"/>
    <w:rsid w:val="006B5E25"/>
    <w:rsid w:val="006B5F26"/>
    <w:rsid w:val="006B628E"/>
    <w:rsid w:val="006B655F"/>
    <w:rsid w:val="006B6604"/>
    <w:rsid w:val="006B6860"/>
    <w:rsid w:val="006B6920"/>
    <w:rsid w:val="006B69DF"/>
    <w:rsid w:val="006B69E0"/>
    <w:rsid w:val="006B6B9E"/>
    <w:rsid w:val="006B6CD9"/>
    <w:rsid w:val="006B6EBD"/>
    <w:rsid w:val="006B6FAB"/>
    <w:rsid w:val="006B7068"/>
    <w:rsid w:val="006B70C6"/>
    <w:rsid w:val="006B73C5"/>
    <w:rsid w:val="006B7492"/>
    <w:rsid w:val="006B774F"/>
    <w:rsid w:val="006B776D"/>
    <w:rsid w:val="006B7927"/>
    <w:rsid w:val="006B7B24"/>
    <w:rsid w:val="006B7EF5"/>
    <w:rsid w:val="006C0287"/>
    <w:rsid w:val="006C03FF"/>
    <w:rsid w:val="006C0936"/>
    <w:rsid w:val="006C0A64"/>
    <w:rsid w:val="006C0CD4"/>
    <w:rsid w:val="006C0D6C"/>
    <w:rsid w:val="006C0E2A"/>
    <w:rsid w:val="006C0EA8"/>
    <w:rsid w:val="006C10B7"/>
    <w:rsid w:val="006C11AD"/>
    <w:rsid w:val="006C1211"/>
    <w:rsid w:val="006C1419"/>
    <w:rsid w:val="006C1620"/>
    <w:rsid w:val="006C1E36"/>
    <w:rsid w:val="006C1E99"/>
    <w:rsid w:val="006C1F7A"/>
    <w:rsid w:val="006C2232"/>
    <w:rsid w:val="006C289D"/>
    <w:rsid w:val="006C2961"/>
    <w:rsid w:val="006C2A43"/>
    <w:rsid w:val="006C2BB8"/>
    <w:rsid w:val="006C2C92"/>
    <w:rsid w:val="006C2DE6"/>
    <w:rsid w:val="006C3422"/>
    <w:rsid w:val="006C3A7C"/>
    <w:rsid w:val="006C3D86"/>
    <w:rsid w:val="006C3F82"/>
    <w:rsid w:val="006C402C"/>
    <w:rsid w:val="006C4089"/>
    <w:rsid w:val="006C42DE"/>
    <w:rsid w:val="006C449E"/>
    <w:rsid w:val="006C44BE"/>
    <w:rsid w:val="006C44FD"/>
    <w:rsid w:val="006C482C"/>
    <w:rsid w:val="006C48F2"/>
    <w:rsid w:val="006C48F5"/>
    <w:rsid w:val="006C4B12"/>
    <w:rsid w:val="006C4C46"/>
    <w:rsid w:val="006C5105"/>
    <w:rsid w:val="006C5157"/>
    <w:rsid w:val="006C5371"/>
    <w:rsid w:val="006C5377"/>
    <w:rsid w:val="006C53C3"/>
    <w:rsid w:val="006C556A"/>
    <w:rsid w:val="006C55F8"/>
    <w:rsid w:val="006C57CA"/>
    <w:rsid w:val="006C5ADC"/>
    <w:rsid w:val="006C5F21"/>
    <w:rsid w:val="006C641A"/>
    <w:rsid w:val="006C65F6"/>
    <w:rsid w:val="006C6768"/>
    <w:rsid w:val="006C6802"/>
    <w:rsid w:val="006C68A1"/>
    <w:rsid w:val="006C6DC8"/>
    <w:rsid w:val="006C6E0F"/>
    <w:rsid w:val="006C6E84"/>
    <w:rsid w:val="006C6F04"/>
    <w:rsid w:val="006C70BE"/>
    <w:rsid w:val="006D0017"/>
    <w:rsid w:val="006D00C8"/>
    <w:rsid w:val="006D01D9"/>
    <w:rsid w:val="006D031B"/>
    <w:rsid w:val="006D042E"/>
    <w:rsid w:val="006D05BA"/>
    <w:rsid w:val="006D093A"/>
    <w:rsid w:val="006D0D20"/>
    <w:rsid w:val="006D0D5D"/>
    <w:rsid w:val="006D0EB6"/>
    <w:rsid w:val="006D1986"/>
    <w:rsid w:val="006D1A56"/>
    <w:rsid w:val="006D1EBD"/>
    <w:rsid w:val="006D2238"/>
    <w:rsid w:val="006D23BB"/>
    <w:rsid w:val="006D24EE"/>
    <w:rsid w:val="006D2679"/>
    <w:rsid w:val="006D27B5"/>
    <w:rsid w:val="006D2FED"/>
    <w:rsid w:val="006D33A8"/>
    <w:rsid w:val="006D3C01"/>
    <w:rsid w:val="006D3CC6"/>
    <w:rsid w:val="006D474E"/>
    <w:rsid w:val="006D47AC"/>
    <w:rsid w:val="006D47F2"/>
    <w:rsid w:val="006D48F8"/>
    <w:rsid w:val="006D49F5"/>
    <w:rsid w:val="006D4A96"/>
    <w:rsid w:val="006D4B06"/>
    <w:rsid w:val="006D4B83"/>
    <w:rsid w:val="006D4D2A"/>
    <w:rsid w:val="006D5159"/>
    <w:rsid w:val="006D51DC"/>
    <w:rsid w:val="006D52C0"/>
    <w:rsid w:val="006D53DF"/>
    <w:rsid w:val="006D54B0"/>
    <w:rsid w:val="006D5581"/>
    <w:rsid w:val="006D5A41"/>
    <w:rsid w:val="006D5A91"/>
    <w:rsid w:val="006D5AFC"/>
    <w:rsid w:val="006D5B28"/>
    <w:rsid w:val="006D5B3F"/>
    <w:rsid w:val="006D5D75"/>
    <w:rsid w:val="006D5F2E"/>
    <w:rsid w:val="006D5F88"/>
    <w:rsid w:val="006D655B"/>
    <w:rsid w:val="006D6CF2"/>
    <w:rsid w:val="006D6D91"/>
    <w:rsid w:val="006D6F0C"/>
    <w:rsid w:val="006D7239"/>
    <w:rsid w:val="006D7254"/>
    <w:rsid w:val="006D7292"/>
    <w:rsid w:val="006D756F"/>
    <w:rsid w:val="006D7973"/>
    <w:rsid w:val="006D7AB6"/>
    <w:rsid w:val="006D7DAE"/>
    <w:rsid w:val="006D7DCF"/>
    <w:rsid w:val="006D7DF8"/>
    <w:rsid w:val="006E04D8"/>
    <w:rsid w:val="006E068D"/>
    <w:rsid w:val="006E098D"/>
    <w:rsid w:val="006E09C6"/>
    <w:rsid w:val="006E0A80"/>
    <w:rsid w:val="006E0CBB"/>
    <w:rsid w:val="006E1362"/>
    <w:rsid w:val="006E140C"/>
    <w:rsid w:val="006E1851"/>
    <w:rsid w:val="006E1BEB"/>
    <w:rsid w:val="006E1E9A"/>
    <w:rsid w:val="006E1F4A"/>
    <w:rsid w:val="006E1F93"/>
    <w:rsid w:val="006E1F94"/>
    <w:rsid w:val="006E206E"/>
    <w:rsid w:val="006E2129"/>
    <w:rsid w:val="006E21F9"/>
    <w:rsid w:val="006E23FF"/>
    <w:rsid w:val="006E2524"/>
    <w:rsid w:val="006E25F0"/>
    <w:rsid w:val="006E266E"/>
    <w:rsid w:val="006E27C6"/>
    <w:rsid w:val="006E2B56"/>
    <w:rsid w:val="006E2FB0"/>
    <w:rsid w:val="006E3006"/>
    <w:rsid w:val="006E3677"/>
    <w:rsid w:val="006E36F1"/>
    <w:rsid w:val="006E3869"/>
    <w:rsid w:val="006E3A53"/>
    <w:rsid w:val="006E3C3F"/>
    <w:rsid w:val="006E3CBB"/>
    <w:rsid w:val="006E3D55"/>
    <w:rsid w:val="006E4BFD"/>
    <w:rsid w:val="006E4DD0"/>
    <w:rsid w:val="006E4FF5"/>
    <w:rsid w:val="006E5061"/>
    <w:rsid w:val="006E559F"/>
    <w:rsid w:val="006E5ECE"/>
    <w:rsid w:val="006E5FB7"/>
    <w:rsid w:val="006E61E1"/>
    <w:rsid w:val="006E629E"/>
    <w:rsid w:val="006E6451"/>
    <w:rsid w:val="006E65E4"/>
    <w:rsid w:val="006E680E"/>
    <w:rsid w:val="006E7330"/>
    <w:rsid w:val="006E7435"/>
    <w:rsid w:val="006E75A7"/>
    <w:rsid w:val="006E75A8"/>
    <w:rsid w:val="006E75BF"/>
    <w:rsid w:val="006E77FC"/>
    <w:rsid w:val="006E78EB"/>
    <w:rsid w:val="006E7965"/>
    <w:rsid w:val="006E7C38"/>
    <w:rsid w:val="006E7CFA"/>
    <w:rsid w:val="006F029A"/>
    <w:rsid w:val="006F080C"/>
    <w:rsid w:val="006F0BCE"/>
    <w:rsid w:val="006F0C91"/>
    <w:rsid w:val="006F0EE4"/>
    <w:rsid w:val="006F11D8"/>
    <w:rsid w:val="006F13D8"/>
    <w:rsid w:val="006F18ED"/>
    <w:rsid w:val="006F1C99"/>
    <w:rsid w:val="006F1EC7"/>
    <w:rsid w:val="006F1FA0"/>
    <w:rsid w:val="006F1FD6"/>
    <w:rsid w:val="006F2026"/>
    <w:rsid w:val="006F2115"/>
    <w:rsid w:val="006F2139"/>
    <w:rsid w:val="006F235C"/>
    <w:rsid w:val="006F2493"/>
    <w:rsid w:val="006F2607"/>
    <w:rsid w:val="006F26E6"/>
    <w:rsid w:val="006F297C"/>
    <w:rsid w:val="006F297F"/>
    <w:rsid w:val="006F29CA"/>
    <w:rsid w:val="006F2A3E"/>
    <w:rsid w:val="006F2CDB"/>
    <w:rsid w:val="006F2D00"/>
    <w:rsid w:val="006F2D3C"/>
    <w:rsid w:val="006F2E81"/>
    <w:rsid w:val="006F2ED9"/>
    <w:rsid w:val="006F303F"/>
    <w:rsid w:val="006F3066"/>
    <w:rsid w:val="006F310E"/>
    <w:rsid w:val="006F3289"/>
    <w:rsid w:val="006F35A2"/>
    <w:rsid w:val="006F365C"/>
    <w:rsid w:val="006F3800"/>
    <w:rsid w:val="006F3A4E"/>
    <w:rsid w:val="006F3EE2"/>
    <w:rsid w:val="006F3F31"/>
    <w:rsid w:val="006F4279"/>
    <w:rsid w:val="006F42EC"/>
    <w:rsid w:val="006F4459"/>
    <w:rsid w:val="006F44A9"/>
    <w:rsid w:val="006F4519"/>
    <w:rsid w:val="006F4B0A"/>
    <w:rsid w:val="006F4B29"/>
    <w:rsid w:val="006F4B52"/>
    <w:rsid w:val="006F4CF5"/>
    <w:rsid w:val="006F4D8C"/>
    <w:rsid w:val="006F5038"/>
    <w:rsid w:val="006F516E"/>
    <w:rsid w:val="006F5396"/>
    <w:rsid w:val="006F56F5"/>
    <w:rsid w:val="006F570C"/>
    <w:rsid w:val="006F57D5"/>
    <w:rsid w:val="006F585C"/>
    <w:rsid w:val="006F5BB3"/>
    <w:rsid w:val="006F5C92"/>
    <w:rsid w:val="006F5CB7"/>
    <w:rsid w:val="006F5F1E"/>
    <w:rsid w:val="006F6416"/>
    <w:rsid w:val="006F6992"/>
    <w:rsid w:val="006F69EE"/>
    <w:rsid w:val="006F6ABD"/>
    <w:rsid w:val="006F6C45"/>
    <w:rsid w:val="006F6E27"/>
    <w:rsid w:val="006F6EE9"/>
    <w:rsid w:val="006F7244"/>
    <w:rsid w:val="006F7347"/>
    <w:rsid w:val="006F7A85"/>
    <w:rsid w:val="006F7BF7"/>
    <w:rsid w:val="006F7BFC"/>
    <w:rsid w:val="007001AB"/>
    <w:rsid w:val="00700204"/>
    <w:rsid w:val="007009BB"/>
    <w:rsid w:val="00700B65"/>
    <w:rsid w:val="00700C45"/>
    <w:rsid w:val="007010A4"/>
    <w:rsid w:val="007012EA"/>
    <w:rsid w:val="007014E1"/>
    <w:rsid w:val="00701521"/>
    <w:rsid w:val="007015E1"/>
    <w:rsid w:val="00701779"/>
    <w:rsid w:val="0070180C"/>
    <w:rsid w:val="00701845"/>
    <w:rsid w:val="00701883"/>
    <w:rsid w:val="0070195B"/>
    <w:rsid w:val="00701989"/>
    <w:rsid w:val="00701A6A"/>
    <w:rsid w:val="00701A70"/>
    <w:rsid w:val="00701AA1"/>
    <w:rsid w:val="00701B28"/>
    <w:rsid w:val="00701C6E"/>
    <w:rsid w:val="00701D55"/>
    <w:rsid w:val="00702CA2"/>
    <w:rsid w:val="00702D64"/>
    <w:rsid w:val="007033AA"/>
    <w:rsid w:val="00703635"/>
    <w:rsid w:val="00703734"/>
    <w:rsid w:val="007038DD"/>
    <w:rsid w:val="00703A52"/>
    <w:rsid w:val="00703A56"/>
    <w:rsid w:val="00703B1F"/>
    <w:rsid w:val="007040EE"/>
    <w:rsid w:val="007041A2"/>
    <w:rsid w:val="00704294"/>
    <w:rsid w:val="007044EB"/>
    <w:rsid w:val="007045A4"/>
    <w:rsid w:val="0070471C"/>
    <w:rsid w:val="0070476E"/>
    <w:rsid w:val="00704789"/>
    <w:rsid w:val="007047A8"/>
    <w:rsid w:val="00704C67"/>
    <w:rsid w:val="00704CD7"/>
    <w:rsid w:val="00704DCD"/>
    <w:rsid w:val="00704DE6"/>
    <w:rsid w:val="00704F58"/>
    <w:rsid w:val="007051B8"/>
    <w:rsid w:val="00705844"/>
    <w:rsid w:val="007059AA"/>
    <w:rsid w:val="00705D17"/>
    <w:rsid w:val="007063B2"/>
    <w:rsid w:val="007068BE"/>
    <w:rsid w:val="007068D4"/>
    <w:rsid w:val="00706AA6"/>
    <w:rsid w:val="00706ABA"/>
    <w:rsid w:val="00706B02"/>
    <w:rsid w:val="00706BEF"/>
    <w:rsid w:val="00706BF2"/>
    <w:rsid w:val="00707175"/>
    <w:rsid w:val="0070758C"/>
    <w:rsid w:val="00707623"/>
    <w:rsid w:val="00707913"/>
    <w:rsid w:val="00707923"/>
    <w:rsid w:val="00707B29"/>
    <w:rsid w:val="00707B56"/>
    <w:rsid w:val="00707C22"/>
    <w:rsid w:val="00707CFD"/>
    <w:rsid w:val="007101B9"/>
    <w:rsid w:val="007102EC"/>
    <w:rsid w:val="00710386"/>
    <w:rsid w:val="007107D2"/>
    <w:rsid w:val="00710A14"/>
    <w:rsid w:val="00710CBC"/>
    <w:rsid w:val="00710CD1"/>
    <w:rsid w:val="00710F0A"/>
    <w:rsid w:val="00710F3F"/>
    <w:rsid w:val="007110BF"/>
    <w:rsid w:val="00711194"/>
    <w:rsid w:val="007111CE"/>
    <w:rsid w:val="0071125D"/>
    <w:rsid w:val="00711433"/>
    <w:rsid w:val="00711D7F"/>
    <w:rsid w:val="00711FA4"/>
    <w:rsid w:val="00712026"/>
    <w:rsid w:val="0071208A"/>
    <w:rsid w:val="007121FA"/>
    <w:rsid w:val="007122D8"/>
    <w:rsid w:val="00712901"/>
    <w:rsid w:val="00712955"/>
    <w:rsid w:val="007129DA"/>
    <w:rsid w:val="00712A54"/>
    <w:rsid w:val="00712B5F"/>
    <w:rsid w:val="00712BB7"/>
    <w:rsid w:val="00712CB3"/>
    <w:rsid w:val="00712D18"/>
    <w:rsid w:val="00712D60"/>
    <w:rsid w:val="00712EC8"/>
    <w:rsid w:val="00712F5B"/>
    <w:rsid w:val="00712FCA"/>
    <w:rsid w:val="0071323F"/>
    <w:rsid w:val="007133D9"/>
    <w:rsid w:val="007135DE"/>
    <w:rsid w:val="007139FD"/>
    <w:rsid w:val="00713D5D"/>
    <w:rsid w:val="00714039"/>
    <w:rsid w:val="0071440C"/>
    <w:rsid w:val="007145DB"/>
    <w:rsid w:val="007147B7"/>
    <w:rsid w:val="00714B09"/>
    <w:rsid w:val="00714BCF"/>
    <w:rsid w:val="00714EF0"/>
    <w:rsid w:val="007150E2"/>
    <w:rsid w:val="00715306"/>
    <w:rsid w:val="0071537C"/>
    <w:rsid w:val="00715832"/>
    <w:rsid w:val="00715A55"/>
    <w:rsid w:val="00715B03"/>
    <w:rsid w:val="00715B43"/>
    <w:rsid w:val="00715F4E"/>
    <w:rsid w:val="00716173"/>
    <w:rsid w:val="007161D4"/>
    <w:rsid w:val="007163F3"/>
    <w:rsid w:val="0071658E"/>
    <w:rsid w:val="00716A01"/>
    <w:rsid w:val="00716B53"/>
    <w:rsid w:val="00716B6A"/>
    <w:rsid w:val="00716B6C"/>
    <w:rsid w:val="00716F93"/>
    <w:rsid w:val="0071704E"/>
    <w:rsid w:val="00717226"/>
    <w:rsid w:val="00717362"/>
    <w:rsid w:val="007173A3"/>
    <w:rsid w:val="00717513"/>
    <w:rsid w:val="0071766F"/>
    <w:rsid w:val="00717E3A"/>
    <w:rsid w:val="00720036"/>
    <w:rsid w:val="007201E8"/>
    <w:rsid w:val="00720224"/>
    <w:rsid w:val="0072022E"/>
    <w:rsid w:val="0072056E"/>
    <w:rsid w:val="00720825"/>
    <w:rsid w:val="00720990"/>
    <w:rsid w:val="007209BC"/>
    <w:rsid w:val="00720B84"/>
    <w:rsid w:val="00720BE3"/>
    <w:rsid w:val="00720D64"/>
    <w:rsid w:val="00720E47"/>
    <w:rsid w:val="00720EAB"/>
    <w:rsid w:val="00720EE4"/>
    <w:rsid w:val="007211B6"/>
    <w:rsid w:val="00721276"/>
    <w:rsid w:val="007213A8"/>
    <w:rsid w:val="0072140F"/>
    <w:rsid w:val="0072165F"/>
    <w:rsid w:val="0072188F"/>
    <w:rsid w:val="00721A0E"/>
    <w:rsid w:val="00721D48"/>
    <w:rsid w:val="00722162"/>
    <w:rsid w:val="00722165"/>
    <w:rsid w:val="00722691"/>
    <w:rsid w:val="00722A06"/>
    <w:rsid w:val="00722C57"/>
    <w:rsid w:val="00722FEC"/>
    <w:rsid w:val="00723331"/>
    <w:rsid w:val="00723892"/>
    <w:rsid w:val="00723A19"/>
    <w:rsid w:val="00723A66"/>
    <w:rsid w:val="00723B63"/>
    <w:rsid w:val="00723BBE"/>
    <w:rsid w:val="00723C39"/>
    <w:rsid w:val="0072437B"/>
    <w:rsid w:val="0072447F"/>
    <w:rsid w:val="00724605"/>
    <w:rsid w:val="0072466C"/>
    <w:rsid w:val="00724687"/>
    <w:rsid w:val="007247AF"/>
    <w:rsid w:val="0072491E"/>
    <w:rsid w:val="00724A36"/>
    <w:rsid w:val="00724DE7"/>
    <w:rsid w:val="00724E06"/>
    <w:rsid w:val="00724E11"/>
    <w:rsid w:val="0072525C"/>
    <w:rsid w:val="00725419"/>
    <w:rsid w:val="007254D4"/>
    <w:rsid w:val="0072557F"/>
    <w:rsid w:val="007258C7"/>
    <w:rsid w:val="00725ECC"/>
    <w:rsid w:val="00725EF3"/>
    <w:rsid w:val="00726352"/>
    <w:rsid w:val="007265DB"/>
    <w:rsid w:val="007266C6"/>
    <w:rsid w:val="007267A7"/>
    <w:rsid w:val="00726869"/>
    <w:rsid w:val="00726CCA"/>
    <w:rsid w:val="00726E1A"/>
    <w:rsid w:val="00726E1B"/>
    <w:rsid w:val="00726F35"/>
    <w:rsid w:val="00726F86"/>
    <w:rsid w:val="00727083"/>
    <w:rsid w:val="00727338"/>
    <w:rsid w:val="0072747E"/>
    <w:rsid w:val="007274E3"/>
    <w:rsid w:val="007275F7"/>
    <w:rsid w:val="00727CF8"/>
    <w:rsid w:val="0073010A"/>
    <w:rsid w:val="00730147"/>
    <w:rsid w:val="00730170"/>
    <w:rsid w:val="007301E7"/>
    <w:rsid w:val="007306AE"/>
    <w:rsid w:val="007306D3"/>
    <w:rsid w:val="00730797"/>
    <w:rsid w:val="00730887"/>
    <w:rsid w:val="007309AA"/>
    <w:rsid w:val="00730A55"/>
    <w:rsid w:val="00730B54"/>
    <w:rsid w:val="00730D67"/>
    <w:rsid w:val="00730EDD"/>
    <w:rsid w:val="0073108D"/>
    <w:rsid w:val="00731260"/>
    <w:rsid w:val="007317D4"/>
    <w:rsid w:val="00731A48"/>
    <w:rsid w:val="00731E62"/>
    <w:rsid w:val="0073201A"/>
    <w:rsid w:val="00732192"/>
    <w:rsid w:val="0073283B"/>
    <w:rsid w:val="007328A1"/>
    <w:rsid w:val="00732B82"/>
    <w:rsid w:val="00732C79"/>
    <w:rsid w:val="007330F2"/>
    <w:rsid w:val="00733160"/>
    <w:rsid w:val="007332D4"/>
    <w:rsid w:val="007333DB"/>
    <w:rsid w:val="00733977"/>
    <w:rsid w:val="00733988"/>
    <w:rsid w:val="00733A13"/>
    <w:rsid w:val="00733E70"/>
    <w:rsid w:val="00733EF0"/>
    <w:rsid w:val="00733F66"/>
    <w:rsid w:val="00734769"/>
    <w:rsid w:val="00734BDD"/>
    <w:rsid w:val="00734DB8"/>
    <w:rsid w:val="007350CE"/>
    <w:rsid w:val="007350E8"/>
    <w:rsid w:val="00735393"/>
    <w:rsid w:val="00735421"/>
    <w:rsid w:val="007355E5"/>
    <w:rsid w:val="007356D9"/>
    <w:rsid w:val="007358E8"/>
    <w:rsid w:val="00735CFC"/>
    <w:rsid w:val="00735EE9"/>
    <w:rsid w:val="00735F0B"/>
    <w:rsid w:val="00735F29"/>
    <w:rsid w:val="00735F4E"/>
    <w:rsid w:val="00736139"/>
    <w:rsid w:val="007362AD"/>
    <w:rsid w:val="007362B9"/>
    <w:rsid w:val="007363CB"/>
    <w:rsid w:val="00736626"/>
    <w:rsid w:val="0073677F"/>
    <w:rsid w:val="00736833"/>
    <w:rsid w:val="00736D32"/>
    <w:rsid w:val="00736E53"/>
    <w:rsid w:val="007370EF"/>
    <w:rsid w:val="007376F5"/>
    <w:rsid w:val="00737848"/>
    <w:rsid w:val="00737DB9"/>
    <w:rsid w:val="00737E2A"/>
    <w:rsid w:val="00740079"/>
    <w:rsid w:val="0074007D"/>
    <w:rsid w:val="00740256"/>
    <w:rsid w:val="007402BF"/>
    <w:rsid w:val="007404AD"/>
    <w:rsid w:val="007405DA"/>
    <w:rsid w:val="00740680"/>
    <w:rsid w:val="00740809"/>
    <w:rsid w:val="00740B8C"/>
    <w:rsid w:val="00740C53"/>
    <w:rsid w:val="00740D53"/>
    <w:rsid w:val="00740F3B"/>
    <w:rsid w:val="0074104D"/>
    <w:rsid w:val="007410EB"/>
    <w:rsid w:val="00741316"/>
    <w:rsid w:val="00741619"/>
    <w:rsid w:val="00741814"/>
    <w:rsid w:val="00741902"/>
    <w:rsid w:val="007420CD"/>
    <w:rsid w:val="0074216A"/>
    <w:rsid w:val="00742327"/>
    <w:rsid w:val="0074236A"/>
    <w:rsid w:val="007426E6"/>
    <w:rsid w:val="00742C32"/>
    <w:rsid w:val="00742CA4"/>
    <w:rsid w:val="00742D3E"/>
    <w:rsid w:val="007431EE"/>
    <w:rsid w:val="00743386"/>
    <w:rsid w:val="00743558"/>
    <w:rsid w:val="007435F0"/>
    <w:rsid w:val="007438AF"/>
    <w:rsid w:val="00743B73"/>
    <w:rsid w:val="00743DFF"/>
    <w:rsid w:val="0074420D"/>
    <w:rsid w:val="007444BF"/>
    <w:rsid w:val="007444C1"/>
    <w:rsid w:val="00744526"/>
    <w:rsid w:val="0074476E"/>
    <w:rsid w:val="00744978"/>
    <w:rsid w:val="0074498E"/>
    <w:rsid w:val="007449FD"/>
    <w:rsid w:val="00744AE3"/>
    <w:rsid w:val="00744C75"/>
    <w:rsid w:val="00744FC8"/>
    <w:rsid w:val="007450C8"/>
    <w:rsid w:val="0074510D"/>
    <w:rsid w:val="00745294"/>
    <w:rsid w:val="007453D5"/>
    <w:rsid w:val="00745823"/>
    <w:rsid w:val="00745921"/>
    <w:rsid w:val="00745BE6"/>
    <w:rsid w:val="00745C0F"/>
    <w:rsid w:val="00745D98"/>
    <w:rsid w:val="00746241"/>
    <w:rsid w:val="0074642F"/>
    <w:rsid w:val="00746DC7"/>
    <w:rsid w:val="00747003"/>
    <w:rsid w:val="00747030"/>
    <w:rsid w:val="00747081"/>
    <w:rsid w:val="007473C8"/>
    <w:rsid w:val="00747596"/>
    <w:rsid w:val="0074768B"/>
    <w:rsid w:val="00747764"/>
    <w:rsid w:val="007479FC"/>
    <w:rsid w:val="00747A32"/>
    <w:rsid w:val="00747A80"/>
    <w:rsid w:val="00747ACE"/>
    <w:rsid w:val="00747F5C"/>
    <w:rsid w:val="007500D2"/>
    <w:rsid w:val="0075023A"/>
    <w:rsid w:val="0075032F"/>
    <w:rsid w:val="007504DC"/>
    <w:rsid w:val="00750528"/>
    <w:rsid w:val="00750A07"/>
    <w:rsid w:val="00750A0E"/>
    <w:rsid w:val="00750A6D"/>
    <w:rsid w:val="00750B64"/>
    <w:rsid w:val="00750C31"/>
    <w:rsid w:val="00750CA7"/>
    <w:rsid w:val="00750EB2"/>
    <w:rsid w:val="00750FC2"/>
    <w:rsid w:val="0075159A"/>
    <w:rsid w:val="00751969"/>
    <w:rsid w:val="00751AA3"/>
    <w:rsid w:val="00751ACB"/>
    <w:rsid w:val="00751B98"/>
    <w:rsid w:val="00751F11"/>
    <w:rsid w:val="00752027"/>
    <w:rsid w:val="00752541"/>
    <w:rsid w:val="007529E4"/>
    <w:rsid w:val="00752E8E"/>
    <w:rsid w:val="00752FE9"/>
    <w:rsid w:val="00753041"/>
    <w:rsid w:val="007531A0"/>
    <w:rsid w:val="007532FA"/>
    <w:rsid w:val="0075337C"/>
    <w:rsid w:val="007533E7"/>
    <w:rsid w:val="007536DE"/>
    <w:rsid w:val="007537EC"/>
    <w:rsid w:val="00753811"/>
    <w:rsid w:val="00753A42"/>
    <w:rsid w:val="00753D00"/>
    <w:rsid w:val="00754011"/>
    <w:rsid w:val="00754145"/>
    <w:rsid w:val="00754852"/>
    <w:rsid w:val="00754E35"/>
    <w:rsid w:val="00754F1D"/>
    <w:rsid w:val="00755053"/>
    <w:rsid w:val="007553F6"/>
    <w:rsid w:val="007557D1"/>
    <w:rsid w:val="0075593C"/>
    <w:rsid w:val="00755C8B"/>
    <w:rsid w:val="00755DD6"/>
    <w:rsid w:val="0075600F"/>
    <w:rsid w:val="00756640"/>
    <w:rsid w:val="007567CF"/>
    <w:rsid w:val="007567FF"/>
    <w:rsid w:val="00756849"/>
    <w:rsid w:val="00756C50"/>
    <w:rsid w:val="00756CD9"/>
    <w:rsid w:val="00756E60"/>
    <w:rsid w:val="00757341"/>
    <w:rsid w:val="007573C1"/>
    <w:rsid w:val="007574B6"/>
    <w:rsid w:val="007574CD"/>
    <w:rsid w:val="00757576"/>
    <w:rsid w:val="007576C5"/>
    <w:rsid w:val="0075773A"/>
    <w:rsid w:val="007577CC"/>
    <w:rsid w:val="00757BE0"/>
    <w:rsid w:val="00757BF2"/>
    <w:rsid w:val="00757C0F"/>
    <w:rsid w:val="00757F5E"/>
    <w:rsid w:val="0076010E"/>
    <w:rsid w:val="00760165"/>
    <w:rsid w:val="007603A3"/>
    <w:rsid w:val="007603C6"/>
    <w:rsid w:val="00760848"/>
    <w:rsid w:val="0076086F"/>
    <w:rsid w:val="007608FE"/>
    <w:rsid w:val="00760B07"/>
    <w:rsid w:val="00760C82"/>
    <w:rsid w:val="00760DE3"/>
    <w:rsid w:val="00760F19"/>
    <w:rsid w:val="0076133A"/>
    <w:rsid w:val="007613C8"/>
    <w:rsid w:val="0076149E"/>
    <w:rsid w:val="0076152D"/>
    <w:rsid w:val="0076171D"/>
    <w:rsid w:val="007619CB"/>
    <w:rsid w:val="007619FE"/>
    <w:rsid w:val="00761C47"/>
    <w:rsid w:val="00761D63"/>
    <w:rsid w:val="00761E2E"/>
    <w:rsid w:val="00762259"/>
    <w:rsid w:val="00762466"/>
    <w:rsid w:val="007625D7"/>
    <w:rsid w:val="007627F2"/>
    <w:rsid w:val="00762956"/>
    <w:rsid w:val="00762DDB"/>
    <w:rsid w:val="00762E1A"/>
    <w:rsid w:val="00762E9B"/>
    <w:rsid w:val="00762FF2"/>
    <w:rsid w:val="00763065"/>
    <w:rsid w:val="007631DA"/>
    <w:rsid w:val="00763216"/>
    <w:rsid w:val="0076389E"/>
    <w:rsid w:val="00763BFD"/>
    <w:rsid w:val="00763CFB"/>
    <w:rsid w:val="00763D4B"/>
    <w:rsid w:val="00763FA5"/>
    <w:rsid w:val="00764127"/>
    <w:rsid w:val="007644C8"/>
    <w:rsid w:val="00764503"/>
    <w:rsid w:val="00764528"/>
    <w:rsid w:val="00764740"/>
    <w:rsid w:val="007650AE"/>
    <w:rsid w:val="007651AF"/>
    <w:rsid w:val="007651B3"/>
    <w:rsid w:val="00765852"/>
    <w:rsid w:val="007659B0"/>
    <w:rsid w:val="00765F4D"/>
    <w:rsid w:val="007660B3"/>
    <w:rsid w:val="007661CE"/>
    <w:rsid w:val="007661D7"/>
    <w:rsid w:val="0076647A"/>
    <w:rsid w:val="007665FD"/>
    <w:rsid w:val="007668C9"/>
    <w:rsid w:val="00766AA9"/>
    <w:rsid w:val="00766AFE"/>
    <w:rsid w:val="00766B82"/>
    <w:rsid w:val="00766E3B"/>
    <w:rsid w:val="00766E69"/>
    <w:rsid w:val="0076700D"/>
    <w:rsid w:val="00767267"/>
    <w:rsid w:val="007676AA"/>
    <w:rsid w:val="0076783A"/>
    <w:rsid w:val="00767A28"/>
    <w:rsid w:val="00767FCE"/>
    <w:rsid w:val="007701E4"/>
    <w:rsid w:val="00770457"/>
    <w:rsid w:val="00770514"/>
    <w:rsid w:val="00770EFB"/>
    <w:rsid w:val="00771158"/>
    <w:rsid w:val="0077119D"/>
    <w:rsid w:val="007715D5"/>
    <w:rsid w:val="00771746"/>
    <w:rsid w:val="0077175D"/>
    <w:rsid w:val="007718D9"/>
    <w:rsid w:val="00771D11"/>
    <w:rsid w:val="0077200E"/>
    <w:rsid w:val="0077210B"/>
    <w:rsid w:val="007726AB"/>
    <w:rsid w:val="0077271D"/>
    <w:rsid w:val="007727F1"/>
    <w:rsid w:val="00772830"/>
    <w:rsid w:val="007729CD"/>
    <w:rsid w:val="00772A12"/>
    <w:rsid w:val="00772AD7"/>
    <w:rsid w:val="00772B56"/>
    <w:rsid w:val="00772D26"/>
    <w:rsid w:val="00773321"/>
    <w:rsid w:val="00773454"/>
    <w:rsid w:val="007734FE"/>
    <w:rsid w:val="00773535"/>
    <w:rsid w:val="0077366B"/>
    <w:rsid w:val="00773CCD"/>
    <w:rsid w:val="00773F65"/>
    <w:rsid w:val="00773F99"/>
    <w:rsid w:val="00774116"/>
    <w:rsid w:val="0077416A"/>
    <w:rsid w:val="00774187"/>
    <w:rsid w:val="007742D4"/>
    <w:rsid w:val="007743EA"/>
    <w:rsid w:val="00774542"/>
    <w:rsid w:val="0077480E"/>
    <w:rsid w:val="00774853"/>
    <w:rsid w:val="00774B11"/>
    <w:rsid w:val="00774F4A"/>
    <w:rsid w:val="0077509B"/>
    <w:rsid w:val="007752BB"/>
    <w:rsid w:val="00775365"/>
    <w:rsid w:val="0077578C"/>
    <w:rsid w:val="0077590C"/>
    <w:rsid w:val="00775939"/>
    <w:rsid w:val="007759B7"/>
    <w:rsid w:val="00775CCE"/>
    <w:rsid w:val="00775F69"/>
    <w:rsid w:val="00775F71"/>
    <w:rsid w:val="007761A4"/>
    <w:rsid w:val="00776929"/>
    <w:rsid w:val="00776B0C"/>
    <w:rsid w:val="00776B17"/>
    <w:rsid w:val="00776FA1"/>
    <w:rsid w:val="00777045"/>
    <w:rsid w:val="00777092"/>
    <w:rsid w:val="0077737D"/>
    <w:rsid w:val="0077760A"/>
    <w:rsid w:val="007777DA"/>
    <w:rsid w:val="00777AC7"/>
    <w:rsid w:val="00777D22"/>
    <w:rsid w:val="00777D3A"/>
    <w:rsid w:val="00777E80"/>
    <w:rsid w:val="00777F0A"/>
    <w:rsid w:val="0077D242"/>
    <w:rsid w:val="00780004"/>
    <w:rsid w:val="0078046D"/>
    <w:rsid w:val="007804B0"/>
    <w:rsid w:val="007809C0"/>
    <w:rsid w:val="00781354"/>
    <w:rsid w:val="0078172B"/>
    <w:rsid w:val="00781781"/>
    <w:rsid w:val="007820CB"/>
    <w:rsid w:val="007823A5"/>
    <w:rsid w:val="007824B2"/>
    <w:rsid w:val="007825C3"/>
    <w:rsid w:val="007827B2"/>
    <w:rsid w:val="00782BC3"/>
    <w:rsid w:val="00782CB6"/>
    <w:rsid w:val="00782EF1"/>
    <w:rsid w:val="007831EE"/>
    <w:rsid w:val="00783350"/>
    <w:rsid w:val="007838E6"/>
    <w:rsid w:val="00783954"/>
    <w:rsid w:val="007840E2"/>
    <w:rsid w:val="0078420A"/>
    <w:rsid w:val="00784407"/>
    <w:rsid w:val="007844FF"/>
    <w:rsid w:val="0078452E"/>
    <w:rsid w:val="0078482C"/>
    <w:rsid w:val="00784E9E"/>
    <w:rsid w:val="00785055"/>
    <w:rsid w:val="0078509F"/>
    <w:rsid w:val="007852BD"/>
    <w:rsid w:val="007854A2"/>
    <w:rsid w:val="007855D0"/>
    <w:rsid w:val="00785A71"/>
    <w:rsid w:val="00785AE8"/>
    <w:rsid w:val="00785C70"/>
    <w:rsid w:val="00785D81"/>
    <w:rsid w:val="00785DF4"/>
    <w:rsid w:val="00785F43"/>
    <w:rsid w:val="00785FD3"/>
    <w:rsid w:val="00786012"/>
    <w:rsid w:val="0078601E"/>
    <w:rsid w:val="007861D0"/>
    <w:rsid w:val="007863C8"/>
    <w:rsid w:val="00786747"/>
    <w:rsid w:val="007874E8"/>
    <w:rsid w:val="0078751D"/>
    <w:rsid w:val="0078753D"/>
    <w:rsid w:val="00787555"/>
    <w:rsid w:val="0078767E"/>
    <w:rsid w:val="007877A7"/>
    <w:rsid w:val="00787905"/>
    <w:rsid w:val="00787C08"/>
    <w:rsid w:val="007902B3"/>
    <w:rsid w:val="00790477"/>
    <w:rsid w:val="00790C2B"/>
    <w:rsid w:val="007912B6"/>
    <w:rsid w:val="007913F6"/>
    <w:rsid w:val="007914A2"/>
    <w:rsid w:val="007914B0"/>
    <w:rsid w:val="0079188F"/>
    <w:rsid w:val="007918E1"/>
    <w:rsid w:val="007919F9"/>
    <w:rsid w:val="00792356"/>
    <w:rsid w:val="0079258A"/>
    <w:rsid w:val="00792742"/>
    <w:rsid w:val="00792A04"/>
    <w:rsid w:val="00792B16"/>
    <w:rsid w:val="00792B2A"/>
    <w:rsid w:val="00792F2C"/>
    <w:rsid w:val="0079308F"/>
    <w:rsid w:val="0079330F"/>
    <w:rsid w:val="00793485"/>
    <w:rsid w:val="007934B4"/>
    <w:rsid w:val="007934B5"/>
    <w:rsid w:val="0079377B"/>
    <w:rsid w:val="00793A7A"/>
    <w:rsid w:val="00794200"/>
    <w:rsid w:val="0079424E"/>
    <w:rsid w:val="007942A1"/>
    <w:rsid w:val="007944E0"/>
    <w:rsid w:val="0079454F"/>
    <w:rsid w:val="0079465B"/>
    <w:rsid w:val="0079465D"/>
    <w:rsid w:val="00794687"/>
    <w:rsid w:val="00794745"/>
    <w:rsid w:val="0079475E"/>
    <w:rsid w:val="00794ABF"/>
    <w:rsid w:val="00794AE5"/>
    <w:rsid w:val="00794E37"/>
    <w:rsid w:val="0079512D"/>
    <w:rsid w:val="00795470"/>
    <w:rsid w:val="007954B5"/>
    <w:rsid w:val="00795574"/>
    <w:rsid w:val="00795653"/>
    <w:rsid w:val="00795757"/>
    <w:rsid w:val="0079575E"/>
    <w:rsid w:val="00795987"/>
    <w:rsid w:val="00795A44"/>
    <w:rsid w:val="00795B35"/>
    <w:rsid w:val="00795E12"/>
    <w:rsid w:val="007960E3"/>
    <w:rsid w:val="007966D3"/>
    <w:rsid w:val="00796896"/>
    <w:rsid w:val="007969A0"/>
    <w:rsid w:val="007969EB"/>
    <w:rsid w:val="007969EE"/>
    <w:rsid w:val="00796B15"/>
    <w:rsid w:val="00796BD3"/>
    <w:rsid w:val="00796DF6"/>
    <w:rsid w:val="00796F3B"/>
    <w:rsid w:val="00796FC8"/>
    <w:rsid w:val="007970AF"/>
    <w:rsid w:val="007974E4"/>
    <w:rsid w:val="00797658"/>
    <w:rsid w:val="00797966"/>
    <w:rsid w:val="00797A15"/>
    <w:rsid w:val="00797BAB"/>
    <w:rsid w:val="00797BF0"/>
    <w:rsid w:val="00797CC6"/>
    <w:rsid w:val="00797D6E"/>
    <w:rsid w:val="00797DA7"/>
    <w:rsid w:val="00797DB5"/>
    <w:rsid w:val="00797E7A"/>
    <w:rsid w:val="00797F71"/>
    <w:rsid w:val="007A023F"/>
    <w:rsid w:val="007A0397"/>
    <w:rsid w:val="007A09E7"/>
    <w:rsid w:val="007A0F68"/>
    <w:rsid w:val="007A0F96"/>
    <w:rsid w:val="007A140C"/>
    <w:rsid w:val="007A1412"/>
    <w:rsid w:val="007A14D5"/>
    <w:rsid w:val="007A19FA"/>
    <w:rsid w:val="007A1B19"/>
    <w:rsid w:val="007A1C85"/>
    <w:rsid w:val="007A1CCF"/>
    <w:rsid w:val="007A1D83"/>
    <w:rsid w:val="007A23AC"/>
    <w:rsid w:val="007A243F"/>
    <w:rsid w:val="007A2B4B"/>
    <w:rsid w:val="007A2D50"/>
    <w:rsid w:val="007A2DFB"/>
    <w:rsid w:val="007A30CE"/>
    <w:rsid w:val="007A3428"/>
    <w:rsid w:val="007A3BE8"/>
    <w:rsid w:val="007A3C30"/>
    <w:rsid w:val="007A3D53"/>
    <w:rsid w:val="007A3E69"/>
    <w:rsid w:val="007A3E98"/>
    <w:rsid w:val="007A3F83"/>
    <w:rsid w:val="007A406A"/>
    <w:rsid w:val="007A42A0"/>
    <w:rsid w:val="007A43A2"/>
    <w:rsid w:val="007A4596"/>
    <w:rsid w:val="007A45D0"/>
    <w:rsid w:val="007A4720"/>
    <w:rsid w:val="007A4B7B"/>
    <w:rsid w:val="007A4B83"/>
    <w:rsid w:val="007A4BA6"/>
    <w:rsid w:val="007A4D3C"/>
    <w:rsid w:val="007A4D5E"/>
    <w:rsid w:val="007A4DD9"/>
    <w:rsid w:val="007A4E6F"/>
    <w:rsid w:val="007A4E7D"/>
    <w:rsid w:val="007A4FD0"/>
    <w:rsid w:val="007A50F3"/>
    <w:rsid w:val="007A5173"/>
    <w:rsid w:val="007A51F6"/>
    <w:rsid w:val="007A5338"/>
    <w:rsid w:val="007A54AE"/>
    <w:rsid w:val="007A579D"/>
    <w:rsid w:val="007A57FD"/>
    <w:rsid w:val="007A5A23"/>
    <w:rsid w:val="007A5B52"/>
    <w:rsid w:val="007A5C50"/>
    <w:rsid w:val="007A5EE7"/>
    <w:rsid w:val="007A60A7"/>
    <w:rsid w:val="007A6322"/>
    <w:rsid w:val="007A645C"/>
    <w:rsid w:val="007A66AD"/>
    <w:rsid w:val="007A6AFB"/>
    <w:rsid w:val="007A6BE0"/>
    <w:rsid w:val="007A6EDB"/>
    <w:rsid w:val="007A6EE1"/>
    <w:rsid w:val="007A6F2D"/>
    <w:rsid w:val="007A7622"/>
    <w:rsid w:val="007A76A0"/>
    <w:rsid w:val="007A775A"/>
    <w:rsid w:val="007A7882"/>
    <w:rsid w:val="007A7BC3"/>
    <w:rsid w:val="007A7E08"/>
    <w:rsid w:val="007A7E80"/>
    <w:rsid w:val="007B0243"/>
    <w:rsid w:val="007B06B0"/>
    <w:rsid w:val="007B06D8"/>
    <w:rsid w:val="007B071D"/>
    <w:rsid w:val="007B0816"/>
    <w:rsid w:val="007B0A8E"/>
    <w:rsid w:val="007B0E6A"/>
    <w:rsid w:val="007B1111"/>
    <w:rsid w:val="007B12E7"/>
    <w:rsid w:val="007B1497"/>
    <w:rsid w:val="007B1AC9"/>
    <w:rsid w:val="007B1D7D"/>
    <w:rsid w:val="007B1D87"/>
    <w:rsid w:val="007B1FC3"/>
    <w:rsid w:val="007B2099"/>
    <w:rsid w:val="007B2129"/>
    <w:rsid w:val="007B215B"/>
    <w:rsid w:val="007B22AF"/>
    <w:rsid w:val="007B286A"/>
    <w:rsid w:val="007B2935"/>
    <w:rsid w:val="007B29E8"/>
    <w:rsid w:val="007B2AAD"/>
    <w:rsid w:val="007B2B32"/>
    <w:rsid w:val="007B2E95"/>
    <w:rsid w:val="007B2EE9"/>
    <w:rsid w:val="007B3034"/>
    <w:rsid w:val="007B3087"/>
    <w:rsid w:val="007B312A"/>
    <w:rsid w:val="007B3254"/>
    <w:rsid w:val="007B3436"/>
    <w:rsid w:val="007B34C5"/>
    <w:rsid w:val="007B36B7"/>
    <w:rsid w:val="007B36CD"/>
    <w:rsid w:val="007B36FD"/>
    <w:rsid w:val="007B3729"/>
    <w:rsid w:val="007B37DD"/>
    <w:rsid w:val="007B388A"/>
    <w:rsid w:val="007B3B7F"/>
    <w:rsid w:val="007B4178"/>
    <w:rsid w:val="007B4182"/>
    <w:rsid w:val="007B421B"/>
    <w:rsid w:val="007B42BF"/>
    <w:rsid w:val="007B45CC"/>
    <w:rsid w:val="007B4D6C"/>
    <w:rsid w:val="007B4E7B"/>
    <w:rsid w:val="007B4FBA"/>
    <w:rsid w:val="007B512B"/>
    <w:rsid w:val="007B5274"/>
    <w:rsid w:val="007B5399"/>
    <w:rsid w:val="007B53E6"/>
    <w:rsid w:val="007B5621"/>
    <w:rsid w:val="007B56E6"/>
    <w:rsid w:val="007B577B"/>
    <w:rsid w:val="007B58DC"/>
    <w:rsid w:val="007B5915"/>
    <w:rsid w:val="007B5A2A"/>
    <w:rsid w:val="007B6045"/>
    <w:rsid w:val="007B656A"/>
    <w:rsid w:val="007B667A"/>
    <w:rsid w:val="007B66D1"/>
    <w:rsid w:val="007B66D3"/>
    <w:rsid w:val="007B6A2E"/>
    <w:rsid w:val="007B6C98"/>
    <w:rsid w:val="007B6D51"/>
    <w:rsid w:val="007B6F31"/>
    <w:rsid w:val="007B71A8"/>
    <w:rsid w:val="007B71DB"/>
    <w:rsid w:val="007B74C8"/>
    <w:rsid w:val="007B757B"/>
    <w:rsid w:val="007B75D6"/>
    <w:rsid w:val="007B7681"/>
    <w:rsid w:val="007B7993"/>
    <w:rsid w:val="007B7BD2"/>
    <w:rsid w:val="007B7C45"/>
    <w:rsid w:val="007B7C7B"/>
    <w:rsid w:val="007B7CE8"/>
    <w:rsid w:val="007B7D30"/>
    <w:rsid w:val="007B8168"/>
    <w:rsid w:val="007C0135"/>
    <w:rsid w:val="007C02B9"/>
    <w:rsid w:val="007C03E5"/>
    <w:rsid w:val="007C04EB"/>
    <w:rsid w:val="007C07FF"/>
    <w:rsid w:val="007C09BA"/>
    <w:rsid w:val="007C0B9F"/>
    <w:rsid w:val="007C0BCF"/>
    <w:rsid w:val="007C0E04"/>
    <w:rsid w:val="007C10C5"/>
    <w:rsid w:val="007C1189"/>
    <w:rsid w:val="007C11B1"/>
    <w:rsid w:val="007C11B8"/>
    <w:rsid w:val="007C155A"/>
    <w:rsid w:val="007C1653"/>
    <w:rsid w:val="007C16D8"/>
    <w:rsid w:val="007C19F6"/>
    <w:rsid w:val="007C19FE"/>
    <w:rsid w:val="007C1B13"/>
    <w:rsid w:val="007C1B4B"/>
    <w:rsid w:val="007C2177"/>
    <w:rsid w:val="007C21DE"/>
    <w:rsid w:val="007C2516"/>
    <w:rsid w:val="007C27A4"/>
    <w:rsid w:val="007C285B"/>
    <w:rsid w:val="007C28A4"/>
    <w:rsid w:val="007C297A"/>
    <w:rsid w:val="007C2A90"/>
    <w:rsid w:val="007C2DF4"/>
    <w:rsid w:val="007C31A4"/>
    <w:rsid w:val="007C3399"/>
    <w:rsid w:val="007C3632"/>
    <w:rsid w:val="007C39FE"/>
    <w:rsid w:val="007C3AAE"/>
    <w:rsid w:val="007C3D65"/>
    <w:rsid w:val="007C3DB8"/>
    <w:rsid w:val="007C40AA"/>
    <w:rsid w:val="007C41BD"/>
    <w:rsid w:val="007C43A5"/>
    <w:rsid w:val="007C440C"/>
    <w:rsid w:val="007C459D"/>
    <w:rsid w:val="007C45B6"/>
    <w:rsid w:val="007C4621"/>
    <w:rsid w:val="007C4762"/>
    <w:rsid w:val="007C4765"/>
    <w:rsid w:val="007C47FC"/>
    <w:rsid w:val="007C49B2"/>
    <w:rsid w:val="007C49ED"/>
    <w:rsid w:val="007C4D0E"/>
    <w:rsid w:val="007C50A4"/>
    <w:rsid w:val="007C531F"/>
    <w:rsid w:val="007C5385"/>
    <w:rsid w:val="007C5607"/>
    <w:rsid w:val="007C578C"/>
    <w:rsid w:val="007C58B0"/>
    <w:rsid w:val="007C59D3"/>
    <w:rsid w:val="007C5BE7"/>
    <w:rsid w:val="007C6242"/>
    <w:rsid w:val="007C643E"/>
    <w:rsid w:val="007C6A92"/>
    <w:rsid w:val="007C6DB1"/>
    <w:rsid w:val="007C6F0E"/>
    <w:rsid w:val="007C7187"/>
    <w:rsid w:val="007C71BD"/>
    <w:rsid w:val="007C730B"/>
    <w:rsid w:val="007C7352"/>
    <w:rsid w:val="007C73FB"/>
    <w:rsid w:val="007C763E"/>
    <w:rsid w:val="007C794A"/>
    <w:rsid w:val="007C7A2F"/>
    <w:rsid w:val="007C7B80"/>
    <w:rsid w:val="007C7CA8"/>
    <w:rsid w:val="007C7FCF"/>
    <w:rsid w:val="007D0058"/>
    <w:rsid w:val="007D0213"/>
    <w:rsid w:val="007D0415"/>
    <w:rsid w:val="007D0448"/>
    <w:rsid w:val="007D04DF"/>
    <w:rsid w:val="007D064E"/>
    <w:rsid w:val="007D0884"/>
    <w:rsid w:val="007D0AE5"/>
    <w:rsid w:val="007D0C06"/>
    <w:rsid w:val="007D101D"/>
    <w:rsid w:val="007D10DA"/>
    <w:rsid w:val="007D10E7"/>
    <w:rsid w:val="007D1624"/>
    <w:rsid w:val="007D1B64"/>
    <w:rsid w:val="007D1D39"/>
    <w:rsid w:val="007D1F87"/>
    <w:rsid w:val="007D2036"/>
    <w:rsid w:val="007D212E"/>
    <w:rsid w:val="007D222D"/>
    <w:rsid w:val="007D2263"/>
    <w:rsid w:val="007D24F1"/>
    <w:rsid w:val="007D2903"/>
    <w:rsid w:val="007D2C00"/>
    <w:rsid w:val="007D30C2"/>
    <w:rsid w:val="007D3393"/>
    <w:rsid w:val="007D33C7"/>
    <w:rsid w:val="007D3416"/>
    <w:rsid w:val="007D34F8"/>
    <w:rsid w:val="007D351B"/>
    <w:rsid w:val="007D3C10"/>
    <w:rsid w:val="007D3D2E"/>
    <w:rsid w:val="007D4020"/>
    <w:rsid w:val="007D41EC"/>
    <w:rsid w:val="007D4406"/>
    <w:rsid w:val="007D448F"/>
    <w:rsid w:val="007D45E0"/>
    <w:rsid w:val="007D4638"/>
    <w:rsid w:val="007D4893"/>
    <w:rsid w:val="007D49B3"/>
    <w:rsid w:val="007D4C1E"/>
    <w:rsid w:val="007D4C70"/>
    <w:rsid w:val="007D4D3C"/>
    <w:rsid w:val="007D4EFE"/>
    <w:rsid w:val="007D5112"/>
    <w:rsid w:val="007D52E9"/>
    <w:rsid w:val="007D54A1"/>
    <w:rsid w:val="007D5657"/>
    <w:rsid w:val="007D5717"/>
    <w:rsid w:val="007D5765"/>
    <w:rsid w:val="007D592F"/>
    <w:rsid w:val="007D5A11"/>
    <w:rsid w:val="007D5B19"/>
    <w:rsid w:val="007D5E97"/>
    <w:rsid w:val="007D6017"/>
    <w:rsid w:val="007D6A09"/>
    <w:rsid w:val="007D6A7C"/>
    <w:rsid w:val="007D6D9C"/>
    <w:rsid w:val="007D7958"/>
    <w:rsid w:val="007D7983"/>
    <w:rsid w:val="007D79C7"/>
    <w:rsid w:val="007E0540"/>
    <w:rsid w:val="007E0681"/>
    <w:rsid w:val="007E09C1"/>
    <w:rsid w:val="007E0AB4"/>
    <w:rsid w:val="007E0E93"/>
    <w:rsid w:val="007E1396"/>
    <w:rsid w:val="007E16F7"/>
    <w:rsid w:val="007E1C04"/>
    <w:rsid w:val="007E1CD7"/>
    <w:rsid w:val="007E1DA3"/>
    <w:rsid w:val="007E20E9"/>
    <w:rsid w:val="007E20F0"/>
    <w:rsid w:val="007E20F5"/>
    <w:rsid w:val="007E2389"/>
    <w:rsid w:val="007E23FE"/>
    <w:rsid w:val="007E2440"/>
    <w:rsid w:val="007E2963"/>
    <w:rsid w:val="007E2998"/>
    <w:rsid w:val="007E2A84"/>
    <w:rsid w:val="007E2C66"/>
    <w:rsid w:val="007E2C90"/>
    <w:rsid w:val="007E303F"/>
    <w:rsid w:val="007E30F1"/>
    <w:rsid w:val="007E31F0"/>
    <w:rsid w:val="007E325E"/>
    <w:rsid w:val="007E34A0"/>
    <w:rsid w:val="007E34E0"/>
    <w:rsid w:val="007E3758"/>
    <w:rsid w:val="007E37A8"/>
    <w:rsid w:val="007E3824"/>
    <w:rsid w:val="007E3BAC"/>
    <w:rsid w:val="007E3CAE"/>
    <w:rsid w:val="007E3EFD"/>
    <w:rsid w:val="007E4073"/>
    <w:rsid w:val="007E4084"/>
    <w:rsid w:val="007E41FD"/>
    <w:rsid w:val="007E4360"/>
    <w:rsid w:val="007E4422"/>
    <w:rsid w:val="007E4486"/>
    <w:rsid w:val="007E4514"/>
    <w:rsid w:val="007E476A"/>
    <w:rsid w:val="007E4C13"/>
    <w:rsid w:val="007E5065"/>
    <w:rsid w:val="007E5602"/>
    <w:rsid w:val="007E5685"/>
    <w:rsid w:val="007E5782"/>
    <w:rsid w:val="007E591F"/>
    <w:rsid w:val="007E5973"/>
    <w:rsid w:val="007E5B70"/>
    <w:rsid w:val="007E5BC5"/>
    <w:rsid w:val="007E5CD3"/>
    <w:rsid w:val="007E5F03"/>
    <w:rsid w:val="007E6233"/>
    <w:rsid w:val="007E6380"/>
    <w:rsid w:val="007E63C8"/>
    <w:rsid w:val="007E641A"/>
    <w:rsid w:val="007E6710"/>
    <w:rsid w:val="007E6A6F"/>
    <w:rsid w:val="007E6B2F"/>
    <w:rsid w:val="007E6B99"/>
    <w:rsid w:val="007E6C14"/>
    <w:rsid w:val="007E6DD7"/>
    <w:rsid w:val="007E6E38"/>
    <w:rsid w:val="007E6E66"/>
    <w:rsid w:val="007E7C2E"/>
    <w:rsid w:val="007E7FBB"/>
    <w:rsid w:val="007F056B"/>
    <w:rsid w:val="007F0952"/>
    <w:rsid w:val="007F09A5"/>
    <w:rsid w:val="007F09BF"/>
    <w:rsid w:val="007F0AB5"/>
    <w:rsid w:val="007F0DD4"/>
    <w:rsid w:val="007F0E5F"/>
    <w:rsid w:val="007F0F4B"/>
    <w:rsid w:val="007F0F56"/>
    <w:rsid w:val="007F0FC9"/>
    <w:rsid w:val="007F1012"/>
    <w:rsid w:val="007F141D"/>
    <w:rsid w:val="007F1579"/>
    <w:rsid w:val="007F192A"/>
    <w:rsid w:val="007F1A71"/>
    <w:rsid w:val="007F1ADF"/>
    <w:rsid w:val="007F1C31"/>
    <w:rsid w:val="007F1D31"/>
    <w:rsid w:val="007F1D42"/>
    <w:rsid w:val="007F1F28"/>
    <w:rsid w:val="007F22C8"/>
    <w:rsid w:val="007F23B2"/>
    <w:rsid w:val="007F2402"/>
    <w:rsid w:val="007F26FD"/>
    <w:rsid w:val="007F2768"/>
    <w:rsid w:val="007F2776"/>
    <w:rsid w:val="007F2956"/>
    <w:rsid w:val="007F3021"/>
    <w:rsid w:val="007F30F1"/>
    <w:rsid w:val="007F3502"/>
    <w:rsid w:val="007F36A1"/>
    <w:rsid w:val="007F3CC1"/>
    <w:rsid w:val="007F427D"/>
    <w:rsid w:val="007F44A6"/>
    <w:rsid w:val="007F44C5"/>
    <w:rsid w:val="007F4718"/>
    <w:rsid w:val="007F483E"/>
    <w:rsid w:val="007F4A42"/>
    <w:rsid w:val="007F4DA0"/>
    <w:rsid w:val="007F52B3"/>
    <w:rsid w:val="007F5425"/>
    <w:rsid w:val="007F5D48"/>
    <w:rsid w:val="007F5ECD"/>
    <w:rsid w:val="007F6232"/>
    <w:rsid w:val="007F6516"/>
    <w:rsid w:val="007F6567"/>
    <w:rsid w:val="007F65C3"/>
    <w:rsid w:val="007F67DE"/>
    <w:rsid w:val="007F68B2"/>
    <w:rsid w:val="007F6A54"/>
    <w:rsid w:val="007F6B7C"/>
    <w:rsid w:val="007F6C4E"/>
    <w:rsid w:val="007F6E5B"/>
    <w:rsid w:val="007F74B9"/>
    <w:rsid w:val="007F75E6"/>
    <w:rsid w:val="007F7615"/>
    <w:rsid w:val="007F7740"/>
    <w:rsid w:val="007F7914"/>
    <w:rsid w:val="007F7F5B"/>
    <w:rsid w:val="007F7F89"/>
    <w:rsid w:val="00800559"/>
    <w:rsid w:val="008005EF"/>
    <w:rsid w:val="0080083A"/>
    <w:rsid w:val="00800992"/>
    <w:rsid w:val="00800C3D"/>
    <w:rsid w:val="00800C86"/>
    <w:rsid w:val="00800D56"/>
    <w:rsid w:val="0080115B"/>
    <w:rsid w:val="0080162A"/>
    <w:rsid w:val="00801722"/>
    <w:rsid w:val="00801889"/>
    <w:rsid w:val="0080196C"/>
    <w:rsid w:val="008019E0"/>
    <w:rsid w:val="00801BE1"/>
    <w:rsid w:val="00801D2B"/>
    <w:rsid w:val="00801D67"/>
    <w:rsid w:val="00801DAD"/>
    <w:rsid w:val="00801E17"/>
    <w:rsid w:val="008020F6"/>
    <w:rsid w:val="00802141"/>
    <w:rsid w:val="0080214A"/>
    <w:rsid w:val="00802193"/>
    <w:rsid w:val="0080242C"/>
    <w:rsid w:val="0080243A"/>
    <w:rsid w:val="00802B62"/>
    <w:rsid w:val="00802BE6"/>
    <w:rsid w:val="00802C6E"/>
    <w:rsid w:val="00802D0C"/>
    <w:rsid w:val="00802E07"/>
    <w:rsid w:val="00802E61"/>
    <w:rsid w:val="00802E71"/>
    <w:rsid w:val="00803243"/>
    <w:rsid w:val="0080338B"/>
    <w:rsid w:val="00803395"/>
    <w:rsid w:val="008033E0"/>
    <w:rsid w:val="008033EF"/>
    <w:rsid w:val="00803559"/>
    <w:rsid w:val="0080362A"/>
    <w:rsid w:val="00803A6E"/>
    <w:rsid w:val="00803C17"/>
    <w:rsid w:val="00803C43"/>
    <w:rsid w:val="00803F28"/>
    <w:rsid w:val="00804124"/>
    <w:rsid w:val="00804554"/>
    <w:rsid w:val="00804DA7"/>
    <w:rsid w:val="00804E82"/>
    <w:rsid w:val="00804E9C"/>
    <w:rsid w:val="00804F6C"/>
    <w:rsid w:val="00804F80"/>
    <w:rsid w:val="0080500B"/>
    <w:rsid w:val="008050FA"/>
    <w:rsid w:val="00805241"/>
    <w:rsid w:val="008055BC"/>
    <w:rsid w:val="00805758"/>
    <w:rsid w:val="00805A80"/>
    <w:rsid w:val="00805B34"/>
    <w:rsid w:val="00805EEA"/>
    <w:rsid w:val="00806397"/>
    <w:rsid w:val="00806589"/>
    <w:rsid w:val="00806731"/>
    <w:rsid w:val="00806894"/>
    <w:rsid w:val="00806A1E"/>
    <w:rsid w:val="00806B1F"/>
    <w:rsid w:val="00806D1A"/>
    <w:rsid w:val="00806D31"/>
    <w:rsid w:val="00807214"/>
    <w:rsid w:val="0080726A"/>
    <w:rsid w:val="008076D0"/>
    <w:rsid w:val="00807700"/>
    <w:rsid w:val="008077D0"/>
    <w:rsid w:val="00807A45"/>
    <w:rsid w:val="00807B26"/>
    <w:rsid w:val="00807C9B"/>
    <w:rsid w:val="00807E67"/>
    <w:rsid w:val="00807F88"/>
    <w:rsid w:val="0081016A"/>
    <w:rsid w:val="008108D9"/>
    <w:rsid w:val="0081092C"/>
    <w:rsid w:val="00810A02"/>
    <w:rsid w:val="00810C03"/>
    <w:rsid w:val="0081120F"/>
    <w:rsid w:val="0081131C"/>
    <w:rsid w:val="00811701"/>
    <w:rsid w:val="00811941"/>
    <w:rsid w:val="00811A51"/>
    <w:rsid w:val="00811E20"/>
    <w:rsid w:val="00811F1E"/>
    <w:rsid w:val="008121D7"/>
    <w:rsid w:val="0081226C"/>
    <w:rsid w:val="00812592"/>
    <w:rsid w:val="0081262D"/>
    <w:rsid w:val="008128BC"/>
    <w:rsid w:val="00812AA4"/>
    <w:rsid w:val="00812D9A"/>
    <w:rsid w:val="00812DCA"/>
    <w:rsid w:val="00813013"/>
    <w:rsid w:val="00813125"/>
    <w:rsid w:val="0081363E"/>
    <w:rsid w:val="00813695"/>
    <w:rsid w:val="0081373B"/>
    <w:rsid w:val="00813E8B"/>
    <w:rsid w:val="00813F7C"/>
    <w:rsid w:val="00814323"/>
    <w:rsid w:val="008143A7"/>
    <w:rsid w:val="0081444D"/>
    <w:rsid w:val="00814477"/>
    <w:rsid w:val="00814695"/>
    <w:rsid w:val="008147C0"/>
    <w:rsid w:val="008148BA"/>
    <w:rsid w:val="008148E4"/>
    <w:rsid w:val="0081492D"/>
    <w:rsid w:val="00814B03"/>
    <w:rsid w:val="0081520F"/>
    <w:rsid w:val="008156EA"/>
    <w:rsid w:val="00815B57"/>
    <w:rsid w:val="00815C7F"/>
    <w:rsid w:val="00815E2C"/>
    <w:rsid w:val="00815E57"/>
    <w:rsid w:val="00816110"/>
    <w:rsid w:val="00816266"/>
    <w:rsid w:val="0081639E"/>
    <w:rsid w:val="00816445"/>
    <w:rsid w:val="008165BA"/>
    <w:rsid w:val="00816C08"/>
    <w:rsid w:val="00816F05"/>
    <w:rsid w:val="00816F92"/>
    <w:rsid w:val="00816FAA"/>
    <w:rsid w:val="008171C8"/>
    <w:rsid w:val="008171F1"/>
    <w:rsid w:val="008174A2"/>
    <w:rsid w:val="00817582"/>
    <w:rsid w:val="0081782A"/>
    <w:rsid w:val="008178CC"/>
    <w:rsid w:val="00817BC8"/>
    <w:rsid w:val="00817C70"/>
    <w:rsid w:val="00817D7D"/>
    <w:rsid w:val="00817F7C"/>
    <w:rsid w:val="008205D3"/>
    <w:rsid w:val="0082065E"/>
    <w:rsid w:val="00820A75"/>
    <w:rsid w:val="00820CD4"/>
    <w:rsid w:val="00820DED"/>
    <w:rsid w:val="00820E01"/>
    <w:rsid w:val="008210C5"/>
    <w:rsid w:val="008210E2"/>
    <w:rsid w:val="00821129"/>
    <w:rsid w:val="00821258"/>
    <w:rsid w:val="00821BE2"/>
    <w:rsid w:val="00821EB7"/>
    <w:rsid w:val="00821F0A"/>
    <w:rsid w:val="008220F6"/>
    <w:rsid w:val="0082231F"/>
    <w:rsid w:val="008226AD"/>
    <w:rsid w:val="00822746"/>
    <w:rsid w:val="008227D4"/>
    <w:rsid w:val="00822A23"/>
    <w:rsid w:val="00822AF3"/>
    <w:rsid w:val="00822DEA"/>
    <w:rsid w:val="00823143"/>
    <w:rsid w:val="008232D0"/>
    <w:rsid w:val="00823351"/>
    <w:rsid w:val="008233C4"/>
    <w:rsid w:val="008237B0"/>
    <w:rsid w:val="00823BB8"/>
    <w:rsid w:val="00823E0C"/>
    <w:rsid w:val="00823F47"/>
    <w:rsid w:val="00824513"/>
    <w:rsid w:val="008246B5"/>
    <w:rsid w:val="0082477F"/>
    <w:rsid w:val="008248AD"/>
    <w:rsid w:val="008248BE"/>
    <w:rsid w:val="00824A9A"/>
    <w:rsid w:val="00824C15"/>
    <w:rsid w:val="00824C7F"/>
    <w:rsid w:val="00824D43"/>
    <w:rsid w:val="00824E13"/>
    <w:rsid w:val="0082527A"/>
    <w:rsid w:val="00825868"/>
    <w:rsid w:val="008259A9"/>
    <w:rsid w:val="00825C06"/>
    <w:rsid w:val="0082648E"/>
    <w:rsid w:val="00826771"/>
    <w:rsid w:val="008269B3"/>
    <w:rsid w:val="008269C3"/>
    <w:rsid w:val="00826A17"/>
    <w:rsid w:val="00826A91"/>
    <w:rsid w:val="00826C69"/>
    <w:rsid w:val="00826D3C"/>
    <w:rsid w:val="00826EE8"/>
    <w:rsid w:val="00827276"/>
    <w:rsid w:val="0082727F"/>
    <w:rsid w:val="008273A1"/>
    <w:rsid w:val="0082778A"/>
    <w:rsid w:val="008278FF"/>
    <w:rsid w:val="00827D29"/>
    <w:rsid w:val="00830258"/>
    <w:rsid w:val="00830460"/>
    <w:rsid w:val="008308AE"/>
    <w:rsid w:val="008309F8"/>
    <w:rsid w:val="00830B93"/>
    <w:rsid w:val="00830DDD"/>
    <w:rsid w:val="00830E6E"/>
    <w:rsid w:val="00830EA7"/>
    <w:rsid w:val="0083144E"/>
    <w:rsid w:val="008314D8"/>
    <w:rsid w:val="00831716"/>
    <w:rsid w:val="00831722"/>
    <w:rsid w:val="008317DC"/>
    <w:rsid w:val="00831CED"/>
    <w:rsid w:val="00831D1F"/>
    <w:rsid w:val="00831E34"/>
    <w:rsid w:val="00831F53"/>
    <w:rsid w:val="008322C1"/>
    <w:rsid w:val="008326B7"/>
    <w:rsid w:val="00832798"/>
    <w:rsid w:val="008328A2"/>
    <w:rsid w:val="00832B87"/>
    <w:rsid w:val="00832B89"/>
    <w:rsid w:val="00832E46"/>
    <w:rsid w:val="00833039"/>
    <w:rsid w:val="008332E3"/>
    <w:rsid w:val="008334E5"/>
    <w:rsid w:val="0083350B"/>
    <w:rsid w:val="0083351D"/>
    <w:rsid w:val="00833713"/>
    <w:rsid w:val="0083394A"/>
    <w:rsid w:val="00833C68"/>
    <w:rsid w:val="00833C9B"/>
    <w:rsid w:val="00833FA4"/>
    <w:rsid w:val="008344CC"/>
    <w:rsid w:val="008345CD"/>
    <w:rsid w:val="0083461E"/>
    <w:rsid w:val="00834915"/>
    <w:rsid w:val="00834A13"/>
    <w:rsid w:val="00834A5E"/>
    <w:rsid w:val="00834E4F"/>
    <w:rsid w:val="00835002"/>
    <w:rsid w:val="0083528A"/>
    <w:rsid w:val="0083529A"/>
    <w:rsid w:val="008355E0"/>
    <w:rsid w:val="008359A1"/>
    <w:rsid w:val="00835C70"/>
    <w:rsid w:val="00835E0A"/>
    <w:rsid w:val="0083613D"/>
    <w:rsid w:val="008361BB"/>
    <w:rsid w:val="00836228"/>
    <w:rsid w:val="00836298"/>
    <w:rsid w:val="00836577"/>
    <w:rsid w:val="00836A99"/>
    <w:rsid w:val="00836B01"/>
    <w:rsid w:val="00836D6F"/>
    <w:rsid w:val="00836E80"/>
    <w:rsid w:val="00836FA3"/>
    <w:rsid w:val="00836FD1"/>
    <w:rsid w:val="00837184"/>
    <w:rsid w:val="00837197"/>
    <w:rsid w:val="0083763C"/>
    <w:rsid w:val="00837812"/>
    <w:rsid w:val="0083791E"/>
    <w:rsid w:val="00837972"/>
    <w:rsid w:val="00837A40"/>
    <w:rsid w:val="00837B2B"/>
    <w:rsid w:val="00837B8D"/>
    <w:rsid w:val="00837E00"/>
    <w:rsid w:val="0084023A"/>
    <w:rsid w:val="008404E4"/>
    <w:rsid w:val="0084064C"/>
    <w:rsid w:val="00840751"/>
    <w:rsid w:val="0084075B"/>
    <w:rsid w:val="00840974"/>
    <w:rsid w:val="00840C9C"/>
    <w:rsid w:val="00841204"/>
    <w:rsid w:val="00841290"/>
    <w:rsid w:val="0084151F"/>
    <w:rsid w:val="00841898"/>
    <w:rsid w:val="00841A46"/>
    <w:rsid w:val="00841A6B"/>
    <w:rsid w:val="00841C67"/>
    <w:rsid w:val="0084206F"/>
    <w:rsid w:val="008421D1"/>
    <w:rsid w:val="00842233"/>
    <w:rsid w:val="00842366"/>
    <w:rsid w:val="008424A0"/>
    <w:rsid w:val="00842650"/>
    <w:rsid w:val="008427F9"/>
    <w:rsid w:val="008428E0"/>
    <w:rsid w:val="008429E8"/>
    <w:rsid w:val="00842B73"/>
    <w:rsid w:val="00842BEB"/>
    <w:rsid w:val="00842C0D"/>
    <w:rsid w:val="00842C43"/>
    <w:rsid w:val="00843189"/>
    <w:rsid w:val="00843327"/>
    <w:rsid w:val="00843812"/>
    <w:rsid w:val="00843ACD"/>
    <w:rsid w:val="00843AD2"/>
    <w:rsid w:val="00843CE9"/>
    <w:rsid w:val="00843E84"/>
    <w:rsid w:val="0084426A"/>
    <w:rsid w:val="00844277"/>
    <w:rsid w:val="008443EA"/>
    <w:rsid w:val="008444A0"/>
    <w:rsid w:val="008444E3"/>
    <w:rsid w:val="008446D3"/>
    <w:rsid w:val="008447EB"/>
    <w:rsid w:val="00844D54"/>
    <w:rsid w:val="00844DFB"/>
    <w:rsid w:val="00845069"/>
    <w:rsid w:val="00845125"/>
    <w:rsid w:val="008452DB"/>
    <w:rsid w:val="00845307"/>
    <w:rsid w:val="00845327"/>
    <w:rsid w:val="008453AD"/>
    <w:rsid w:val="00845599"/>
    <w:rsid w:val="00845AD8"/>
    <w:rsid w:val="00845C2C"/>
    <w:rsid w:val="00845CA0"/>
    <w:rsid w:val="00845E69"/>
    <w:rsid w:val="00845F47"/>
    <w:rsid w:val="0084610E"/>
    <w:rsid w:val="00846292"/>
    <w:rsid w:val="008462E2"/>
    <w:rsid w:val="00846D52"/>
    <w:rsid w:val="00846EE2"/>
    <w:rsid w:val="0084726E"/>
    <w:rsid w:val="00847271"/>
    <w:rsid w:val="008473DD"/>
    <w:rsid w:val="0084744C"/>
    <w:rsid w:val="00847456"/>
    <w:rsid w:val="0084788E"/>
    <w:rsid w:val="00847F0D"/>
    <w:rsid w:val="00847FB2"/>
    <w:rsid w:val="0085024A"/>
    <w:rsid w:val="00850367"/>
    <w:rsid w:val="008504BE"/>
    <w:rsid w:val="00850616"/>
    <w:rsid w:val="0085066C"/>
    <w:rsid w:val="008506E0"/>
    <w:rsid w:val="008507AF"/>
    <w:rsid w:val="00850B17"/>
    <w:rsid w:val="00850B3C"/>
    <w:rsid w:val="00850C84"/>
    <w:rsid w:val="00850E6B"/>
    <w:rsid w:val="00851272"/>
    <w:rsid w:val="00851314"/>
    <w:rsid w:val="0085168D"/>
    <w:rsid w:val="0085179E"/>
    <w:rsid w:val="00851898"/>
    <w:rsid w:val="00851A23"/>
    <w:rsid w:val="00851C39"/>
    <w:rsid w:val="00851DDF"/>
    <w:rsid w:val="00851E81"/>
    <w:rsid w:val="008524B1"/>
    <w:rsid w:val="0085274A"/>
    <w:rsid w:val="00852B51"/>
    <w:rsid w:val="00852BDC"/>
    <w:rsid w:val="00852BFD"/>
    <w:rsid w:val="00852CF1"/>
    <w:rsid w:val="00852E85"/>
    <w:rsid w:val="008530BE"/>
    <w:rsid w:val="008531F6"/>
    <w:rsid w:val="00853404"/>
    <w:rsid w:val="00853618"/>
    <w:rsid w:val="0085367D"/>
    <w:rsid w:val="00853C89"/>
    <w:rsid w:val="00853FB4"/>
    <w:rsid w:val="0085420B"/>
    <w:rsid w:val="008542C4"/>
    <w:rsid w:val="008542D6"/>
    <w:rsid w:val="00854445"/>
    <w:rsid w:val="008544A1"/>
    <w:rsid w:val="008544D0"/>
    <w:rsid w:val="0085453B"/>
    <w:rsid w:val="0085456F"/>
    <w:rsid w:val="00854790"/>
    <w:rsid w:val="00854947"/>
    <w:rsid w:val="00854E6D"/>
    <w:rsid w:val="00855060"/>
    <w:rsid w:val="008551F5"/>
    <w:rsid w:val="008551FC"/>
    <w:rsid w:val="00855377"/>
    <w:rsid w:val="008553F7"/>
    <w:rsid w:val="008554E0"/>
    <w:rsid w:val="00855BBE"/>
    <w:rsid w:val="00855BE1"/>
    <w:rsid w:val="00855C5B"/>
    <w:rsid w:val="0085683C"/>
    <w:rsid w:val="00856941"/>
    <w:rsid w:val="00856ABD"/>
    <w:rsid w:val="00857EC5"/>
    <w:rsid w:val="00857EDE"/>
    <w:rsid w:val="00857F55"/>
    <w:rsid w:val="00857F8D"/>
    <w:rsid w:val="0086016C"/>
    <w:rsid w:val="008601A8"/>
    <w:rsid w:val="00860338"/>
    <w:rsid w:val="00860448"/>
    <w:rsid w:val="008604B3"/>
    <w:rsid w:val="0086053E"/>
    <w:rsid w:val="008608BD"/>
    <w:rsid w:val="008608C7"/>
    <w:rsid w:val="00860A85"/>
    <w:rsid w:val="00860ADA"/>
    <w:rsid w:val="00860C4C"/>
    <w:rsid w:val="00860C51"/>
    <w:rsid w:val="00860C86"/>
    <w:rsid w:val="00860F47"/>
    <w:rsid w:val="008611A8"/>
    <w:rsid w:val="00861464"/>
    <w:rsid w:val="00861569"/>
    <w:rsid w:val="008617CF"/>
    <w:rsid w:val="00861877"/>
    <w:rsid w:val="00861B3C"/>
    <w:rsid w:val="00861E46"/>
    <w:rsid w:val="00862035"/>
    <w:rsid w:val="008620D9"/>
    <w:rsid w:val="00862647"/>
    <w:rsid w:val="00862C91"/>
    <w:rsid w:val="00862D10"/>
    <w:rsid w:val="00862DF7"/>
    <w:rsid w:val="00862E08"/>
    <w:rsid w:val="008630CD"/>
    <w:rsid w:val="008631F2"/>
    <w:rsid w:val="00863288"/>
    <w:rsid w:val="008633AB"/>
    <w:rsid w:val="00863536"/>
    <w:rsid w:val="008637DC"/>
    <w:rsid w:val="0086384F"/>
    <w:rsid w:val="008640FE"/>
    <w:rsid w:val="008645C0"/>
    <w:rsid w:val="008648F7"/>
    <w:rsid w:val="00864AAD"/>
    <w:rsid w:val="008654B5"/>
    <w:rsid w:val="008657AF"/>
    <w:rsid w:val="00865A2C"/>
    <w:rsid w:val="00865E64"/>
    <w:rsid w:val="00865ECE"/>
    <w:rsid w:val="00866012"/>
    <w:rsid w:val="0086639D"/>
    <w:rsid w:val="008663E6"/>
    <w:rsid w:val="008665FC"/>
    <w:rsid w:val="008666F4"/>
    <w:rsid w:val="00866715"/>
    <w:rsid w:val="00866AC4"/>
    <w:rsid w:val="00866C45"/>
    <w:rsid w:val="00866C9A"/>
    <w:rsid w:val="00866D82"/>
    <w:rsid w:val="0086717F"/>
    <w:rsid w:val="008671DB"/>
    <w:rsid w:val="0086734D"/>
    <w:rsid w:val="008673C3"/>
    <w:rsid w:val="00867445"/>
    <w:rsid w:val="00867518"/>
    <w:rsid w:val="0086759A"/>
    <w:rsid w:val="0086770A"/>
    <w:rsid w:val="008677A1"/>
    <w:rsid w:val="00867AD0"/>
    <w:rsid w:val="00867B55"/>
    <w:rsid w:val="00867C56"/>
    <w:rsid w:val="008700AB"/>
    <w:rsid w:val="00870252"/>
    <w:rsid w:val="008702D3"/>
    <w:rsid w:val="008704B1"/>
    <w:rsid w:val="0087054C"/>
    <w:rsid w:val="008705E8"/>
    <w:rsid w:val="00870631"/>
    <w:rsid w:val="00870747"/>
    <w:rsid w:val="008707EA"/>
    <w:rsid w:val="00870BE6"/>
    <w:rsid w:val="00870DD8"/>
    <w:rsid w:val="00871031"/>
    <w:rsid w:val="0087129F"/>
    <w:rsid w:val="008712D9"/>
    <w:rsid w:val="0087131F"/>
    <w:rsid w:val="008713D0"/>
    <w:rsid w:val="008713EB"/>
    <w:rsid w:val="0087146E"/>
    <w:rsid w:val="008716A6"/>
    <w:rsid w:val="00871AC7"/>
    <w:rsid w:val="00871B4E"/>
    <w:rsid w:val="00871D33"/>
    <w:rsid w:val="008727D1"/>
    <w:rsid w:val="008729E7"/>
    <w:rsid w:val="00872A63"/>
    <w:rsid w:val="00872C5C"/>
    <w:rsid w:val="00872D1D"/>
    <w:rsid w:val="00872D90"/>
    <w:rsid w:val="00872F71"/>
    <w:rsid w:val="0087330B"/>
    <w:rsid w:val="008733B4"/>
    <w:rsid w:val="008733F2"/>
    <w:rsid w:val="008734A3"/>
    <w:rsid w:val="0087459E"/>
    <w:rsid w:val="0087492C"/>
    <w:rsid w:val="00874B57"/>
    <w:rsid w:val="00874DA3"/>
    <w:rsid w:val="00874EDD"/>
    <w:rsid w:val="00874F8B"/>
    <w:rsid w:val="00874FDE"/>
    <w:rsid w:val="008753D8"/>
    <w:rsid w:val="00875439"/>
    <w:rsid w:val="00875492"/>
    <w:rsid w:val="0087549E"/>
    <w:rsid w:val="00875757"/>
    <w:rsid w:val="00875E68"/>
    <w:rsid w:val="00875FAB"/>
    <w:rsid w:val="0087614D"/>
    <w:rsid w:val="008761B8"/>
    <w:rsid w:val="008762DD"/>
    <w:rsid w:val="00876663"/>
    <w:rsid w:val="008767B3"/>
    <w:rsid w:val="008769F2"/>
    <w:rsid w:val="00876A0B"/>
    <w:rsid w:val="00876C18"/>
    <w:rsid w:val="00876EBE"/>
    <w:rsid w:val="0087706D"/>
    <w:rsid w:val="00877255"/>
    <w:rsid w:val="008773CB"/>
    <w:rsid w:val="0087743A"/>
    <w:rsid w:val="008775DB"/>
    <w:rsid w:val="00877848"/>
    <w:rsid w:val="008779C3"/>
    <w:rsid w:val="00877ADB"/>
    <w:rsid w:val="00877DC4"/>
    <w:rsid w:val="00877EA1"/>
    <w:rsid w:val="00877F44"/>
    <w:rsid w:val="0088005A"/>
    <w:rsid w:val="00880451"/>
    <w:rsid w:val="0088077A"/>
    <w:rsid w:val="00880CD4"/>
    <w:rsid w:val="00880F33"/>
    <w:rsid w:val="00881194"/>
    <w:rsid w:val="00881199"/>
    <w:rsid w:val="008812F0"/>
    <w:rsid w:val="0088143C"/>
    <w:rsid w:val="008816DF"/>
    <w:rsid w:val="008818D2"/>
    <w:rsid w:val="008819D6"/>
    <w:rsid w:val="008819D8"/>
    <w:rsid w:val="008819F5"/>
    <w:rsid w:val="00881B0B"/>
    <w:rsid w:val="00881D84"/>
    <w:rsid w:val="00881DAF"/>
    <w:rsid w:val="00881ED6"/>
    <w:rsid w:val="00881F74"/>
    <w:rsid w:val="00882004"/>
    <w:rsid w:val="008820C7"/>
    <w:rsid w:val="00882633"/>
    <w:rsid w:val="008827BA"/>
    <w:rsid w:val="00882986"/>
    <w:rsid w:val="00882ACD"/>
    <w:rsid w:val="00882CB9"/>
    <w:rsid w:val="008833BD"/>
    <w:rsid w:val="00883421"/>
    <w:rsid w:val="008839A5"/>
    <w:rsid w:val="00883A02"/>
    <w:rsid w:val="00883A29"/>
    <w:rsid w:val="00883A5D"/>
    <w:rsid w:val="00883BA8"/>
    <w:rsid w:val="00883BFC"/>
    <w:rsid w:val="00883C51"/>
    <w:rsid w:val="00883C73"/>
    <w:rsid w:val="00883D5B"/>
    <w:rsid w:val="00883F66"/>
    <w:rsid w:val="0088427E"/>
    <w:rsid w:val="00884298"/>
    <w:rsid w:val="0088460C"/>
    <w:rsid w:val="008846EC"/>
    <w:rsid w:val="00884927"/>
    <w:rsid w:val="00884E0D"/>
    <w:rsid w:val="008850DB"/>
    <w:rsid w:val="00885220"/>
    <w:rsid w:val="008856E0"/>
    <w:rsid w:val="00885777"/>
    <w:rsid w:val="00885913"/>
    <w:rsid w:val="0088599E"/>
    <w:rsid w:val="00885A02"/>
    <w:rsid w:val="00885BD2"/>
    <w:rsid w:val="00885E24"/>
    <w:rsid w:val="0088601F"/>
    <w:rsid w:val="00886139"/>
    <w:rsid w:val="00886255"/>
    <w:rsid w:val="00886266"/>
    <w:rsid w:val="00886384"/>
    <w:rsid w:val="00886838"/>
    <w:rsid w:val="00886888"/>
    <w:rsid w:val="008868FE"/>
    <w:rsid w:val="00886A13"/>
    <w:rsid w:val="00886A9C"/>
    <w:rsid w:val="00886C2F"/>
    <w:rsid w:val="00886F33"/>
    <w:rsid w:val="00886F44"/>
    <w:rsid w:val="008871FF"/>
    <w:rsid w:val="00887268"/>
    <w:rsid w:val="00887290"/>
    <w:rsid w:val="0088730F"/>
    <w:rsid w:val="008876D9"/>
    <w:rsid w:val="0088797E"/>
    <w:rsid w:val="00887D5D"/>
    <w:rsid w:val="00887E23"/>
    <w:rsid w:val="00887E63"/>
    <w:rsid w:val="00887ECD"/>
    <w:rsid w:val="00890022"/>
    <w:rsid w:val="00890099"/>
    <w:rsid w:val="008903EA"/>
    <w:rsid w:val="00890493"/>
    <w:rsid w:val="00890A6F"/>
    <w:rsid w:val="00890B52"/>
    <w:rsid w:val="00890E7B"/>
    <w:rsid w:val="00890EF0"/>
    <w:rsid w:val="00890F42"/>
    <w:rsid w:val="00891140"/>
    <w:rsid w:val="008917E6"/>
    <w:rsid w:val="00891823"/>
    <w:rsid w:val="00891BF8"/>
    <w:rsid w:val="00891EC8"/>
    <w:rsid w:val="00892063"/>
    <w:rsid w:val="00892169"/>
    <w:rsid w:val="008922DA"/>
    <w:rsid w:val="00892522"/>
    <w:rsid w:val="008925E6"/>
    <w:rsid w:val="0089271B"/>
    <w:rsid w:val="00892C05"/>
    <w:rsid w:val="00892D5C"/>
    <w:rsid w:val="008930F2"/>
    <w:rsid w:val="00893567"/>
    <w:rsid w:val="00893E35"/>
    <w:rsid w:val="00893E45"/>
    <w:rsid w:val="00893F63"/>
    <w:rsid w:val="00893FD4"/>
    <w:rsid w:val="00894187"/>
    <w:rsid w:val="008941AE"/>
    <w:rsid w:val="008944F5"/>
    <w:rsid w:val="0089494A"/>
    <w:rsid w:val="008949C2"/>
    <w:rsid w:val="008949F8"/>
    <w:rsid w:val="00894A99"/>
    <w:rsid w:val="00894AAB"/>
    <w:rsid w:val="00894AB8"/>
    <w:rsid w:val="00894BA1"/>
    <w:rsid w:val="00894BD4"/>
    <w:rsid w:val="00894C26"/>
    <w:rsid w:val="00894E84"/>
    <w:rsid w:val="00894F6B"/>
    <w:rsid w:val="0089504C"/>
    <w:rsid w:val="0089508F"/>
    <w:rsid w:val="0089529F"/>
    <w:rsid w:val="008952F1"/>
    <w:rsid w:val="008953B8"/>
    <w:rsid w:val="00895418"/>
    <w:rsid w:val="0089567A"/>
    <w:rsid w:val="008956DC"/>
    <w:rsid w:val="00895CA9"/>
    <w:rsid w:val="00895CD8"/>
    <w:rsid w:val="00895D5F"/>
    <w:rsid w:val="008962FC"/>
    <w:rsid w:val="00896316"/>
    <w:rsid w:val="008964BE"/>
    <w:rsid w:val="008966A7"/>
    <w:rsid w:val="008966BF"/>
    <w:rsid w:val="008966C6"/>
    <w:rsid w:val="0089678B"/>
    <w:rsid w:val="008969F1"/>
    <w:rsid w:val="00896DD3"/>
    <w:rsid w:val="00896EB6"/>
    <w:rsid w:val="00896EBE"/>
    <w:rsid w:val="00897045"/>
    <w:rsid w:val="00897237"/>
    <w:rsid w:val="00897457"/>
    <w:rsid w:val="00897537"/>
    <w:rsid w:val="00897724"/>
    <w:rsid w:val="00897B6B"/>
    <w:rsid w:val="00897D7C"/>
    <w:rsid w:val="00897F66"/>
    <w:rsid w:val="00897FF6"/>
    <w:rsid w:val="008A01E5"/>
    <w:rsid w:val="008A038C"/>
    <w:rsid w:val="008A08A1"/>
    <w:rsid w:val="008A08F2"/>
    <w:rsid w:val="008A1660"/>
    <w:rsid w:val="008A1721"/>
    <w:rsid w:val="008A1823"/>
    <w:rsid w:val="008A1913"/>
    <w:rsid w:val="008A1B2F"/>
    <w:rsid w:val="008A1CB3"/>
    <w:rsid w:val="008A2057"/>
    <w:rsid w:val="008A246C"/>
    <w:rsid w:val="008A2588"/>
    <w:rsid w:val="008A2810"/>
    <w:rsid w:val="008A2A39"/>
    <w:rsid w:val="008A2E02"/>
    <w:rsid w:val="008A2EA2"/>
    <w:rsid w:val="008A3126"/>
    <w:rsid w:val="008A328C"/>
    <w:rsid w:val="008A36F4"/>
    <w:rsid w:val="008A399A"/>
    <w:rsid w:val="008A3B14"/>
    <w:rsid w:val="008A3F0B"/>
    <w:rsid w:val="008A4104"/>
    <w:rsid w:val="008A4177"/>
    <w:rsid w:val="008A44B2"/>
    <w:rsid w:val="008A459A"/>
    <w:rsid w:val="008A480F"/>
    <w:rsid w:val="008A4858"/>
    <w:rsid w:val="008A498A"/>
    <w:rsid w:val="008A4D87"/>
    <w:rsid w:val="008A4DD0"/>
    <w:rsid w:val="008A5229"/>
    <w:rsid w:val="008A535E"/>
    <w:rsid w:val="008A55FB"/>
    <w:rsid w:val="008A57E3"/>
    <w:rsid w:val="008A5CF3"/>
    <w:rsid w:val="008A60EF"/>
    <w:rsid w:val="008A6248"/>
    <w:rsid w:val="008A637A"/>
    <w:rsid w:val="008A6834"/>
    <w:rsid w:val="008A6A4F"/>
    <w:rsid w:val="008A6A89"/>
    <w:rsid w:val="008A6AC3"/>
    <w:rsid w:val="008A7005"/>
    <w:rsid w:val="008A7014"/>
    <w:rsid w:val="008A7395"/>
    <w:rsid w:val="008A7568"/>
    <w:rsid w:val="008A763A"/>
    <w:rsid w:val="008A7901"/>
    <w:rsid w:val="008A7C88"/>
    <w:rsid w:val="008A7DBE"/>
    <w:rsid w:val="008A7E4F"/>
    <w:rsid w:val="008B0029"/>
    <w:rsid w:val="008B00BB"/>
    <w:rsid w:val="008B0200"/>
    <w:rsid w:val="008B02EE"/>
    <w:rsid w:val="008B0559"/>
    <w:rsid w:val="008B05B2"/>
    <w:rsid w:val="008B0A90"/>
    <w:rsid w:val="008B0BE2"/>
    <w:rsid w:val="008B0D43"/>
    <w:rsid w:val="008B103A"/>
    <w:rsid w:val="008B13B6"/>
    <w:rsid w:val="008B16A4"/>
    <w:rsid w:val="008B16E6"/>
    <w:rsid w:val="008B17C4"/>
    <w:rsid w:val="008B1CEF"/>
    <w:rsid w:val="008B20DA"/>
    <w:rsid w:val="008B267B"/>
    <w:rsid w:val="008B2ECE"/>
    <w:rsid w:val="008B3325"/>
    <w:rsid w:val="008B36B2"/>
    <w:rsid w:val="008B376D"/>
    <w:rsid w:val="008B40F1"/>
    <w:rsid w:val="008B40F6"/>
    <w:rsid w:val="008B4220"/>
    <w:rsid w:val="008B42D2"/>
    <w:rsid w:val="008B43F8"/>
    <w:rsid w:val="008B4600"/>
    <w:rsid w:val="008B461E"/>
    <w:rsid w:val="008B4635"/>
    <w:rsid w:val="008B469D"/>
    <w:rsid w:val="008B46E4"/>
    <w:rsid w:val="008B4875"/>
    <w:rsid w:val="008B49AD"/>
    <w:rsid w:val="008B4D11"/>
    <w:rsid w:val="008B4E57"/>
    <w:rsid w:val="008B4F3C"/>
    <w:rsid w:val="008B4F4E"/>
    <w:rsid w:val="008B576D"/>
    <w:rsid w:val="008B58EE"/>
    <w:rsid w:val="008B59DF"/>
    <w:rsid w:val="008B5E33"/>
    <w:rsid w:val="008B6005"/>
    <w:rsid w:val="008B622C"/>
    <w:rsid w:val="008B6502"/>
    <w:rsid w:val="008B6661"/>
    <w:rsid w:val="008B6857"/>
    <w:rsid w:val="008B6936"/>
    <w:rsid w:val="008B69EE"/>
    <w:rsid w:val="008B6D38"/>
    <w:rsid w:val="008B7015"/>
    <w:rsid w:val="008B7DEF"/>
    <w:rsid w:val="008C0234"/>
    <w:rsid w:val="008C03F1"/>
    <w:rsid w:val="008C0764"/>
    <w:rsid w:val="008C0935"/>
    <w:rsid w:val="008C0B6C"/>
    <w:rsid w:val="008C0E01"/>
    <w:rsid w:val="008C0F1C"/>
    <w:rsid w:val="008C1019"/>
    <w:rsid w:val="008C1670"/>
    <w:rsid w:val="008C16AF"/>
    <w:rsid w:val="008C182D"/>
    <w:rsid w:val="008C1878"/>
    <w:rsid w:val="008C1A52"/>
    <w:rsid w:val="008C1D3D"/>
    <w:rsid w:val="008C1D47"/>
    <w:rsid w:val="008C2190"/>
    <w:rsid w:val="008C22D6"/>
    <w:rsid w:val="008C22D9"/>
    <w:rsid w:val="008C24BD"/>
    <w:rsid w:val="008C27D5"/>
    <w:rsid w:val="008C27EA"/>
    <w:rsid w:val="008C28C3"/>
    <w:rsid w:val="008C2B8F"/>
    <w:rsid w:val="008C2BD4"/>
    <w:rsid w:val="008C2E0A"/>
    <w:rsid w:val="008C2E95"/>
    <w:rsid w:val="008C2EB9"/>
    <w:rsid w:val="008C3300"/>
    <w:rsid w:val="008C3412"/>
    <w:rsid w:val="008C3473"/>
    <w:rsid w:val="008C3477"/>
    <w:rsid w:val="008C347F"/>
    <w:rsid w:val="008C3492"/>
    <w:rsid w:val="008C38CF"/>
    <w:rsid w:val="008C393D"/>
    <w:rsid w:val="008C3C5E"/>
    <w:rsid w:val="008C3E12"/>
    <w:rsid w:val="008C3EE2"/>
    <w:rsid w:val="008C423C"/>
    <w:rsid w:val="008C45E0"/>
    <w:rsid w:val="008C4812"/>
    <w:rsid w:val="008C4B46"/>
    <w:rsid w:val="008C4D09"/>
    <w:rsid w:val="008C4E42"/>
    <w:rsid w:val="008C513F"/>
    <w:rsid w:val="008C5C27"/>
    <w:rsid w:val="008C5C60"/>
    <w:rsid w:val="008C5D8E"/>
    <w:rsid w:val="008C6253"/>
    <w:rsid w:val="008C6461"/>
    <w:rsid w:val="008C69C7"/>
    <w:rsid w:val="008C6A84"/>
    <w:rsid w:val="008C6B16"/>
    <w:rsid w:val="008C6C9A"/>
    <w:rsid w:val="008C6DD1"/>
    <w:rsid w:val="008C6EC6"/>
    <w:rsid w:val="008C6ED4"/>
    <w:rsid w:val="008C6F32"/>
    <w:rsid w:val="008C730C"/>
    <w:rsid w:val="008C752B"/>
    <w:rsid w:val="008C7596"/>
    <w:rsid w:val="008C7688"/>
    <w:rsid w:val="008C7A36"/>
    <w:rsid w:val="008C7F8B"/>
    <w:rsid w:val="008D0214"/>
    <w:rsid w:val="008D02A7"/>
    <w:rsid w:val="008D03CF"/>
    <w:rsid w:val="008D0698"/>
    <w:rsid w:val="008D08ED"/>
    <w:rsid w:val="008D0940"/>
    <w:rsid w:val="008D0D5C"/>
    <w:rsid w:val="008D0E86"/>
    <w:rsid w:val="008D1069"/>
    <w:rsid w:val="008D132F"/>
    <w:rsid w:val="008D154A"/>
    <w:rsid w:val="008D16D6"/>
    <w:rsid w:val="008D16EC"/>
    <w:rsid w:val="008D1932"/>
    <w:rsid w:val="008D19C0"/>
    <w:rsid w:val="008D1E58"/>
    <w:rsid w:val="008D26E8"/>
    <w:rsid w:val="008D2907"/>
    <w:rsid w:val="008D2927"/>
    <w:rsid w:val="008D29CF"/>
    <w:rsid w:val="008D2DB1"/>
    <w:rsid w:val="008D2DD6"/>
    <w:rsid w:val="008D2EFE"/>
    <w:rsid w:val="008D2FCD"/>
    <w:rsid w:val="008D3198"/>
    <w:rsid w:val="008D353B"/>
    <w:rsid w:val="008D3BB8"/>
    <w:rsid w:val="008D3E01"/>
    <w:rsid w:val="008D3F36"/>
    <w:rsid w:val="008D4153"/>
    <w:rsid w:val="008D438B"/>
    <w:rsid w:val="008D4A41"/>
    <w:rsid w:val="008D4C41"/>
    <w:rsid w:val="008D504E"/>
    <w:rsid w:val="008D538D"/>
    <w:rsid w:val="008D5587"/>
    <w:rsid w:val="008D55AA"/>
    <w:rsid w:val="008D5630"/>
    <w:rsid w:val="008D569F"/>
    <w:rsid w:val="008D5769"/>
    <w:rsid w:val="008D5C75"/>
    <w:rsid w:val="008D603F"/>
    <w:rsid w:val="008D6090"/>
    <w:rsid w:val="008D63C6"/>
    <w:rsid w:val="008D65C0"/>
    <w:rsid w:val="008D676C"/>
    <w:rsid w:val="008D6AC2"/>
    <w:rsid w:val="008D6BB4"/>
    <w:rsid w:val="008D6C90"/>
    <w:rsid w:val="008D717E"/>
    <w:rsid w:val="008D722D"/>
    <w:rsid w:val="008D72C7"/>
    <w:rsid w:val="008D7363"/>
    <w:rsid w:val="008D753B"/>
    <w:rsid w:val="008D7896"/>
    <w:rsid w:val="008D79AD"/>
    <w:rsid w:val="008D7B60"/>
    <w:rsid w:val="008D7BDF"/>
    <w:rsid w:val="008D7E9D"/>
    <w:rsid w:val="008E010A"/>
    <w:rsid w:val="008E04A6"/>
    <w:rsid w:val="008E0706"/>
    <w:rsid w:val="008E0730"/>
    <w:rsid w:val="008E0845"/>
    <w:rsid w:val="008E0917"/>
    <w:rsid w:val="008E0E2E"/>
    <w:rsid w:val="008E0F21"/>
    <w:rsid w:val="008E1397"/>
    <w:rsid w:val="008E152F"/>
    <w:rsid w:val="008E193F"/>
    <w:rsid w:val="008E1A90"/>
    <w:rsid w:val="008E1C1A"/>
    <w:rsid w:val="008E1CE1"/>
    <w:rsid w:val="008E2063"/>
    <w:rsid w:val="008E2193"/>
    <w:rsid w:val="008E22D9"/>
    <w:rsid w:val="008E2422"/>
    <w:rsid w:val="008E2837"/>
    <w:rsid w:val="008E2A30"/>
    <w:rsid w:val="008E2C8B"/>
    <w:rsid w:val="008E2D0D"/>
    <w:rsid w:val="008E2D86"/>
    <w:rsid w:val="008E2DCE"/>
    <w:rsid w:val="008E2F0A"/>
    <w:rsid w:val="008E3123"/>
    <w:rsid w:val="008E3205"/>
    <w:rsid w:val="008E3339"/>
    <w:rsid w:val="008E3376"/>
    <w:rsid w:val="008E35C9"/>
    <w:rsid w:val="008E35E1"/>
    <w:rsid w:val="008E36DA"/>
    <w:rsid w:val="008E3753"/>
    <w:rsid w:val="008E3B59"/>
    <w:rsid w:val="008E3C93"/>
    <w:rsid w:val="008E42C4"/>
    <w:rsid w:val="008E4311"/>
    <w:rsid w:val="008E43FC"/>
    <w:rsid w:val="008E4528"/>
    <w:rsid w:val="008E476F"/>
    <w:rsid w:val="008E4B11"/>
    <w:rsid w:val="008E4B35"/>
    <w:rsid w:val="008E4B8E"/>
    <w:rsid w:val="008E4C1A"/>
    <w:rsid w:val="008E4D57"/>
    <w:rsid w:val="008E4FB2"/>
    <w:rsid w:val="008E4FFE"/>
    <w:rsid w:val="008E5426"/>
    <w:rsid w:val="008E54DD"/>
    <w:rsid w:val="008E55AF"/>
    <w:rsid w:val="008E5755"/>
    <w:rsid w:val="008E598E"/>
    <w:rsid w:val="008E5B0C"/>
    <w:rsid w:val="008E5B8E"/>
    <w:rsid w:val="008E5C3F"/>
    <w:rsid w:val="008E5D2F"/>
    <w:rsid w:val="008E5EC9"/>
    <w:rsid w:val="008E604C"/>
    <w:rsid w:val="008E615E"/>
    <w:rsid w:val="008E64A4"/>
    <w:rsid w:val="008E64FE"/>
    <w:rsid w:val="008E6979"/>
    <w:rsid w:val="008E6B2D"/>
    <w:rsid w:val="008E6C62"/>
    <w:rsid w:val="008E6F11"/>
    <w:rsid w:val="008E6F15"/>
    <w:rsid w:val="008E71FF"/>
    <w:rsid w:val="008E755D"/>
    <w:rsid w:val="008E78CA"/>
    <w:rsid w:val="008E7C15"/>
    <w:rsid w:val="008F02A3"/>
    <w:rsid w:val="008F05B2"/>
    <w:rsid w:val="008F0624"/>
    <w:rsid w:val="008F08B3"/>
    <w:rsid w:val="008F0944"/>
    <w:rsid w:val="008F0993"/>
    <w:rsid w:val="008F0A46"/>
    <w:rsid w:val="008F0B45"/>
    <w:rsid w:val="008F0BEC"/>
    <w:rsid w:val="008F0E6E"/>
    <w:rsid w:val="008F1432"/>
    <w:rsid w:val="008F147D"/>
    <w:rsid w:val="008F1613"/>
    <w:rsid w:val="008F161C"/>
    <w:rsid w:val="008F1623"/>
    <w:rsid w:val="008F1826"/>
    <w:rsid w:val="008F1D26"/>
    <w:rsid w:val="008F1E48"/>
    <w:rsid w:val="008F20F0"/>
    <w:rsid w:val="008F211C"/>
    <w:rsid w:val="008F216C"/>
    <w:rsid w:val="008F2360"/>
    <w:rsid w:val="008F2DBE"/>
    <w:rsid w:val="008F2E16"/>
    <w:rsid w:val="008F2E60"/>
    <w:rsid w:val="008F2F63"/>
    <w:rsid w:val="008F2F98"/>
    <w:rsid w:val="008F3814"/>
    <w:rsid w:val="008F3AEE"/>
    <w:rsid w:val="008F3B1B"/>
    <w:rsid w:val="008F3BB0"/>
    <w:rsid w:val="008F455C"/>
    <w:rsid w:val="008F45F9"/>
    <w:rsid w:val="008F461F"/>
    <w:rsid w:val="008F4650"/>
    <w:rsid w:val="008F46CB"/>
    <w:rsid w:val="008F489A"/>
    <w:rsid w:val="008F48C0"/>
    <w:rsid w:val="008F5004"/>
    <w:rsid w:val="008F5141"/>
    <w:rsid w:val="008F5400"/>
    <w:rsid w:val="008F5E91"/>
    <w:rsid w:val="008F6092"/>
    <w:rsid w:val="008F6227"/>
    <w:rsid w:val="008F63AD"/>
    <w:rsid w:val="008F6521"/>
    <w:rsid w:val="008F65B1"/>
    <w:rsid w:val="008F6630"/>
    <w:rsid w:val="008F6BF2"/>
    <w:rsid w:val="008F6E1A"/>
    <w:rsid w:val="008F722A"/>
    <w:rsid w:val="008F727E"/>
    <w:rsid w:val="008F7307"/>
    <w:rsid w:val="008F7539"/>
    <w:rsid w:val="008F7626"/>
    <w:rsid w:val="008F781E"/>
    <w:rsid w:val="008F7848"/>
    <w:rsid w:val="008F7AFF"/>
    <w:rsid w:val="008F7B3D"/>
    <w:rsid w:val="008F7C2D"/>
    <w:rsid w:val="008F7C86"/>
    <w:rsid w:val="008F7E22"/>
    <w:rsid w:val="008F7E8E"/>
    <w:rsid w:val="008F7EFC"/>
    <w:rsid w:val="008F7FD1"/>
    <w:rsid w:val="0090016B"/>
    <w:rsid w:val="0090020D"/>
    <w:rsid w:val="009005AE"/>
    <w:rsid w:val="0090079E"/>
    <w:rsid w:val="00900C2D"/>
    <w:rsid w:val="00900E40"/>
    <w:rsid w:val="0090124F"/>
    <w:rsid w:val="009013FA"/>
    <w:rsid w:val="0090187C"/>
    <w:rsid w:val="00901B0E"/>
    <w:rsid w:val="00901B16"/>
    <w:rsid w:val="00901B9F"/>
    <w:rsid w:val="00901CCC"/>
    <w:rsid w:val="00901D39"/>
    <w:rsid w:val="00901F54"/>
    <w:rsid w:val="00901FE2"/>
    <w:rsid w:val="009021CF"/>
    <w:rsid w:val="009022DC"/>
    <w:rsid w:val="00902303"/>
    <w:rsid w:val="00902442"/>
    <w:rsid w:val="0090259E"/>
    <w:rsid w:val="00902649"/>
    <w:rsid w:val="009026D3"/>
    <w:rsid w:val="00902B4F"/>
    <w:rsid w:val="00902BAC"/>
    <w:rsid w:val="00902BE9"/>
    <w:rsid w:val="00902C30"/>
    <w:rsid w:val="00902C4F"/>
    <w:rsid w:val="00903C2E"/>
    <w:rsid w:val="00903CB7"/>
    <w:rsid w:val="00903ED8"/>
    <w:rsid w:val="00904043"/>
    <w:rsid w:val="00904659"/>
    <w:rsid w:val="00904878"/>
    <w:rsid w:val="009049A8"/>
    <w:rsid w:val="0090536D"/>
    <w:rsid w:val="00905742"/>
    <w:rsid w:val="0090583B"/>
    <w:rsid w:val="009059B4"/>
    <w:rsid w:val="00905B5C"/>
    <w:rsid w:val="00905C4B"/>
    <w:rsid w:val="00905C5D"/>
    <w:rsid w:val="00905C91"/>
    <w:rsid w:val="0090637C"/>
    <w:rsid w:val="0090641A"/>
    <w:rsid w:val="00906849"/>
    <w:rsid w:val="00906A6D"/>
    <w:rsid w:val="00906D46"/>
    <w:rsid w:val="0090716D"/>
    <w:rsid w:val="00907B28"/>
    <w:rsid w:val="0091044E"/>
    <w:rsid w:val="00910602"/>
    <w:rsid w:val="009107DD"/>
    <w:rsid w:val="009108A9"/>
    <w:rsid w:val="0091093F"/>
    <w:rsid w:val="00910973"/>
    <w:rsid w:val="009109A9"/>
    <w:rsid w:val="00910C51"/>
    <w:rsid w:val="00910C6A"/>
    <w:rsid w:val="00910CC0"/>
    <w:rsid w:val="00910DCA"/>
    <w:rsid w:val="00910F66"/>
    <w:rsid w:val="00910FBA"/>
    <w:rsid w:val="009111A6"/>
    <w:rsid w:val="009114B0"/>
    <w:rsid w:val="00911686"/>
    <w:rsid w:val="00911728"/>
    <w:rsid w:val="00911891"/>
    <w:rsid w:val="00911EF5"/>
    <w:rsid w:val="0091244A"/>
    <w:rsid w:val="00912546"/>
    <w:rsid w:val="0091255F"/>
    <w:rsid w:val="00912709"/>
    <w:rsid w:val="00912ADD"/>
    <w:rsid w:val="00912DBA"/>
    <w:rsid w:val="00912DF7"/>
    <w:rsid w:val="00912E8C"/>
    <w:rsid w:val="00912EB5"/>
    <w:rsid w:val="00912EF7"/>
    <w:rsid w:val="00912FB9"/>
    <w:rsid w:val="009130EA"/>
    <w:rsid w:val="00913212"/>
    <w:rsid w:val="009135C9"/>
    <w:rsid w:val="00913C55"/>
    <w:rsid w:val="00913CD8"/>
    <w:rsid w:val="00913D01"/>
    <w:rsid w:val="00913D1A"/>
    <w:rsid w:val="00914266"/>
    <w:rsid w:val="0091428C"/>
    <w:rsid w:val="0091429A"/>
    <w:rsid w:val="009142E6"/>
    <w:rsid w:val="009144C4"/>
    <w:rsid w:val="00914527"/>
    <w:rsid w:val="00914583"/>
    <w:rsid w:val="009148C5"/>
    <w:rsid w:val="00914B14"/>
    <w:rsid w:val="00914DF5"/>
    <w:rsid w:val="00914F62"/>
    <w:rsid w:val="00914FD4"/>
    <w:rsid w:val="00915082"/>
    <w:rsid w:val="00915518"/>
    <w:rsid w:val="0091559A"/>
    <w:rsid w:val="00915B71"/>
    <w:rsid w:val="00915D59"/>
    <w:rsid w:val="00915F75"/>
    <w:rsid w:val="00916562"/>
    <w:rsid w:val="009165B5"/>
    <w:rsid w:val="009169EB"/>
    <w:rsid w:val="00916E27"/>
    <w:rsid w:val="00917457"/>
    <w:rsid w:val="009174CA"/>
    <w:rsid w:val="00917560"/>
    <w:rsid w:val="009175C6"/>
    <w:rsid w:val="0091766F"/>
    <w:rsid w:val="00917B42"/>
    <w:rsid w:val="00917C88"/>
    <w:rsid w:val="00917EAB"/>
    <w:rsid w:val="00917F3D"/>
    <w:rsid w:val="0091E0A5"/>
    <w:rsid w:val="0092002A"/>
    <w:rsid w:val="009201C7"/>
    <w:rsid w:val="009201FA"/>
    <w:rsid w:val="009202FF"/>
    <w:rsid w:val="00920381"/>
    <w:rsid w:val="00920420"/>
    <w:rsid w:val="0092089E"/>
    <w:rsid w:val="00920B2E"/>
    <w:rsid w:val="00920BD2"/>
    <w:rsid w:val="00920E06"/>
    <w:rsid w:val="00920F5E"/>
    <w:rsid w:val="0092108E"/>
    <w:rsid w:val="0092144A"/>
    <w:rsid w:val="009217F5"/>
    <w:rsid w:val="00921B2E"/>
    <w:rsid w:val="00921B84"/>
    <w:rsid w:val="00921BC2"/>
    <w:rsid w:val="00921F69"/>
    <w:rsid w:val="00922056"/>
    <w:rsid w:val="009221A8"/>
    <w:rsid w:val="009222CF"/>
    <w:rsid w:val="00922353"/>
    <w:rsid w:val="00922A3B"/>
    <w:rsid w:val="00922C71"/>
    <w:rsid w:val="00922EE8"/>
    <w:rsid w:val="009230DB"/>
    <w:rsid w:val="009232A5"/>
    <w:rsid w:val="009232CA"/>
    <w:rsid w:val="00923388"/>
    <w:rsid w:val="009233E3"/>
    <w:rsid w:val="009235FC"/>
    <w:rsid w:val="0092380D"/>
    <w:rsid w:val="00923811"/>
    <w:rsid w:val="00923896"/>
    <w:rsid w:val="00923D45"/>
    <w:rsid w:val="009240E2"/>
    <w:rsid w:val="00924251"/>
    <w:rsid w:val="009243B5"/>
    <w:rsid w:val="0092475A"/>
    <w:rsid w:val="00924996"/>
    <w:rsid w:val="00924CAA"/>
    <w:rsid w:val="00924DA7"/>
    <w:rsid w:val="009250FA"/>
    <w:rsid w:val="009251F9"/>
    <w:rsid w:val="009252BE"/>
    <w:rsid w:val="00925383"/>
    <w:rsid w:val="009258BB"/>
    <w:rsid w:val="00926047"/>
    <w:rsid w:val="009260E7"/>
    <w:rsid w:val="00926171"/>
    <w:rsid w:val="0092639A"/>
    <w:rsid w:val="009265B2"/>
    <w:rsid w:val="00926900"/>
    <w:rsid w:val="00926963"/>
    <w:rsid w:val="00926BA3"/>
    <w:rsid w:val="00926E32"/>
    <w:rsid w:val="00926F12"/>
    <w:rsid w:val="00926FAC"/>
    <w:rsid w:val="009276DE"/>
    <w:rsid w:val="009276E5"/>
    <w:rsid w:val="00927AE5"/>
    <w:rsid w:val="00927B34"/>
    <w:rsid w:val="00927BAF"/>
    <w:rsid w:val="00927D9B"/>
    <w:rsid w:val="00927F96"/>
    <w:rsid w:val="009301C6"/>
    <w:rsid w:val="0093046F"/>
    <w:rsid w:val="00930532"/>
    <w:rsid w:val="009306F8"/>
    <w:rsid w:val="00930765"/>
    <w:rsid w:val="00930B22"/>
    <w:rsid w:val="00930B73"/>
    <w:rsid w:val="00930C8E"/>
    <w:rsid w:val="00930D64"/>
    <w:rsid w:val="00931890"/>
    <w:rsid w:val="00931B1D"/>
    <w:rsid w:val="00931B37"/>
    <w:rsid w:val="00931CCA"/>
    <w:rsid w:val="00931EC7"/>
    <w:rsid w:val="00932033"/>
    <w:rsid w:val="00932554"/>
    <w:rsid w:val="00932A47"/>
    <w:rsid w:val="00932BDB"/>
    <w:rsid w:val="00932C7C"/>
    <w:rsid w:val="00932CC5"/>
    <w:rsid w:val="00932F45"/>
    <w:rsid w:val="009331A8"/>
    <w:rsid w:val="009338DD"/>
    <w:rsid w:val="0093393A"/>
    <w:rsid w:val="00933943"/>
    <w:rsid w:val="00933958"/>
    <w:rsid w:val="00933AFD"/>
    <w:rsid w:val="00933E83"/>
    <w:rsid w:val="00933F07"/>
    <w:rsid w:val="0093494B"/>
    <w:rsid w:val="00934B96"/>
    <w:rsid w:val="00934EBF"/>
    <w:rsid w:val="00935441"/>
    <w:rsid w:val="0093546F"/>
    <w:rsid w:val="0093567D"/>
    <w:rsid w:val="009356B7"/>
    <w:rsid w:val="00935774"/>
    <w:rsid w:val="009357BC"/>
    <w:rsid w:val="009358CF"/>
    <w:rsid w:val="009358D5"/>
    <w:rsid w:val="009359D0"/>
    <w:rsid w:val="00935AA3"/>
    <w:rsid w:val="00935AEE"/>
    <w:rsid w:val="00935BE5"/>
    <w:rsid w:val="009361DA"/>
    <w:rsid w:val="0093646F"/>
    <w:rsid w:val="00936622"/>
    <w:rsid w:val="0093697C"/>
    <w:rsid w:val="00936DD9"/>
    <w:rsid w:val="00936ED5"/>
    <w:rsid w:val="00936EDE"/>
    <w:rsid w:val="0093708F"/>
    <w:rsid w:val="009371AB"/>
    <w:rsid w:val="00937269"/>
    <w:rsid w:val="009373D4"/>
    <w:rsid w:val="00937415"/>
    <w:rsid w:val="009374FB"/>
    <w:rsid w:val="00937B1C"/>
    <w:rsid w:val="00937E78"/>
    <w:rsid w:val="0094000A"/>
    <w:rsid w:val="009400B0"/>
    <w:rsid w:val="009401F9"/>
    <w:rsid w:val="009402D0"/>
    <w:rsid w:val="00940314"/>
    <w:rsid w:val="0094094E"/>
    <w:rsid w:val="009409A3"/>
    <w:rsid w:val="00940A8D"/>
    <w:rsid w:val="00940C00"/>
    <w:rsid w:val="00940C08"/>
    <w:rsid w:val="00940C79"/>
    <w:rsid w:val="00940D28"/>
    <w:rsid w:val="00940D7B"/>
    <w:rsid w:val="00940F28"/>
    <w:rsid w:val="009413E4"/>
    <w:rsid w:val="009413F2"/>
    <w:rsid w:val="009415E3"/>
    <w:rsid w:val="00941B67"/>
    <w:rsid w:val="00941B84"/>
    <w:rsid w:val="00941D08"/>
    <w:rsid w:val="00941F4E"/>
    <w:rsid w:val="009420A5"/>
    <w:rsid w:val="0094220F"/>
    <w:rsid w:val="009423AE"/>
    <w:rsid w:val="009424DE"/>
    <w:rsid w:val="009425AF"/>
    <w:rsid w:val="009426FD"/>
    <w:rsid w:val="00942BC2"/>
    <w:rsid w:val="00942BD8"/>
    <w:rsid w:val="00942CCC"/>
    <w:rsid w:val="00942D14"/>
    <w:rsid w:val="00942D6D"/>
    <w:rsid w:val="00942F3A"/>
    <w:rsid w:val="00943291"/>
    <w:rsid w:val="0094346B"/>
    <w:rsid w:val="0094363A"/>
    <w:rsid w:val="0094367C"/>
    <w:rsid w:val="009436BF"/>
    <w:rsid w:val="009436C7"/>
    <w:rsid w:val="00943BFE"/>
    <w:rsid w:val="00943D3D"/>
    <w:rsid w:val="0094419A"/>
    <w:rsid w:val="00944304"/>
    <w:rsid w:val="0094437D"/>
    <w:rsid w:val="00944BB4"/>
    <w:rsid w:val="00944F1B"/>
    <w:rsid w:val="009451DC"/>
    <w:rsid w:val="009453D6"/>
    <w:rsid w:val="009453F3"/>
    <w:rsid w:val="009457B7"/>
    <w:rsid w:val="009457D6"/>
    <w:rsid w:val="00945A66"/>
    <w:rsid w:val="00945DFB"/>
    <w:rsid w:val="00945E15"/>
    <w:rsid w:val="00945EB1"/>
    <w:rsid w:val="00946401"/>
    <w:rsid w:val="0094646E"/>
    <w:rsid w:val="00946490"/>
    <w:rsid w:val="00946536"/>
    <w:rsid w:val="0094665E"/>
    <w:rsid w:val="0094668C"/>
    <w:rsid w:val="00946714"/>
    <w:rsid w:val="00946A13"/>
    <w:rsid w:val="00946E19"/>
    <w:rsid w:val="00946F76"/>
    <w:rsid w:val="00947032"/>
    <w:rsid w:val="0094707E"/>
    <w:rsid w:val="009471E2"/>
    <w:rsid w:val="00947389"/>
    <w:rsid w:val="0094752E"/>
    <w:rsid w:val="0094755B"/>
    <w:rsid w:val="00947668"/>
    <w:rsid w:val="0094787D"/>
    <w:rsid w:val="00947AFE"/>
    <w:rsid w:val="00947DC3"/>
    <w:rsid w:val="00947E10"/>
    <w:rsid w:val="0095008E"/>
    <w:rsid w:val="009500C3"/>
    <w:rsid w:val="009500D5"/>
    <w:rsid w:val="00950152"/>
    <w:rsid w:val="00950178"/>
    <w:rsid w:val="009501DF"/>
    <w:rsid w:val="00950574"/>
    <w:rsid w:val="009507D0"/>
    <w:rsid w:val="00950ACF"/>
    <w:rsid w:val="00950BEC"/>
    <w:rsid w:val="00950C7E"/>
    <w:rsid w:val="00950CB0"/>
    <w:rsid w:val="00950E70"/>
    <w:rsid w:val="00950F3F"/>
    <w:rsid w:val="00951032"/>
    <w:rsid w:val="009514B7"/>
    <w:rsid w:val="009517D4"/>
    <w:rsid w:val="00951B24"/>
    <w:rsid w:val="00951BF1"/>
    <w:rsid w:val="00951C78"/>
    <w:rsid w:val="009520BC"/>
    <w:rsid w:val="0095219F"/>
    <w:rsid w:val="0095226D"/>
    <w:rsid w:val="0095241A"/>
    <w:rsid w:val="00952528"/>
    <w:rsid w:val="00952695"/>
    <w:rsid w:val="00952A1B"/>
    <w:rsid w:val="00952A67"/>
    <w:rsid w:val="00952B81"/>
    <w:rsid w:val="00952F9D"/>
    <w:rsid w:val="00953025"/>
    <w:rsid w:val="00953072"/>
    <w:rsid w:val="009530D6"/>
    <w:rsid w:val="0095383F"/>
    <w:rsid w:val="009539BF"/>
    <w:rsid w:val="00953A61"/>
    <w:rsid w:val="00953B37"/>
    <w:rsid w:val="00953C25"/>
    <w:rsid w:val="00953EF9"/>
    <w:rsid w:val="00954006"/>
    <w:rsid w:val="009541B0"/>
    <w:rsid w:val="0095425D"/>
    <w:rsid w:val="009542D8"/>
    <w:rsid w:val="00954A51"/>
    <w:rsid w:val="00954A7D"/>
    <w:rsid w:val="00954E0A"/>
    <w:rsid w:val="00954E0B"/>
    <w:rsid w:val="00954E89"/>
    <w:rsid w:val="00955061"/>
    <w:rsid w:val="0095507C"/>
    <w:rsid w:val="0095515F"/>
    <w:rsid w:val="00955327"/>
    <w:rsid w:val="009557A0"/>
    <w:rsid w:val="009557A2"/>
    <w:rsid w:val="00955B39"/>
    <w:rsid w:val="00955B58"/>
    <w:rsid w:val="00955E12"/>
    <w:rsid w:val="009560BE"/>
    <w:rsid w:val="009560F2"/>
    <w:rsid w:val="00956E6E"/>
    <w:rsid w:val="00957526"/>
    <w:rsid w:val="00957554"/>
    <w:rsid w:val="009575DD"/>
    <w:rsid w:val="00957634"/>
    <w:rsid w:val="009576D0"/>
    <w:rsid w:val="00957C2A"/>
    <w:rsid w:val="00957CE2"/>
    <w:rsid w:val="00957D65"/>
    <w:rsid w:val="00957FE0"/>
    <w:rsid w:val="009600DE"/>
    <w:rsid w:val="00960242"/>
    <w:rsid w:val="009603F0"/>
    <w:rsid w:val="00960425"/>
    <w:rsid w:val="009606BD"/>
    <w:rsid w:val="0096076D"/>
    <w:rsid w:val="00960C77"/>
    <w:rsid w:val="00960CB8"/>
    <w:rsid w:val="00960EEE"/>
    <w:rsid w:val="009611D1"/>
    <w:rsid w:val="009611F3"/>
    <w:rsid w:val="00961228"/>
    <w:rsid w:val="009616D8"/>
    <w:rsid w:val="00961B41"/>
    <w:rsid w:val="00961D93"/>
    <w:rsid w:val="00961EF0"/>
    <w:rsid w:val="00962088"/>
    <w:rsid w:val="0096224B"/>
    <w:rsid w:val="00962692"/>
    <w:rsid w:val="00962756"/>
    <w:rsid w:val="0096284F"/>
    <w:rsid w:val="00962A57"/>
    <w:rsid w:val="00962EB4"/>
    <w:rsid w:val="00962FC9"/>
    <w:rsid w:val="00963459"/>
    <w:rsid w:val="0096356F"/>
    <w:rsid w:val="009636AC"/>
    <w:rsid w:val="00963739"/>
    <w:rsid w:val="00963EB9"/>
    <w:rsid w:val="00964057"/>
    <w:rsid w:val="00964112"/>
    <w:rsid w:val="009644EA"/>
    <w:rsid w:val="00964526"/>
    <w:rsid w:val="009648FB"/>
    <w:rsid w:val="00964B08"/>
    <w:rsid w:val="00964BAF"/>
    <w:rsid w:val="00964ED9"/>
    <w:rsid w:val="00965120"/>
    <w:rsid w:val="00965126"/>
    <w:rsid w:val="00965155"/>
    <w:rsid w:val="00965175"/>
    <w:rsid w:val="00965459"/>
    <w:rsid w:val="009654C9"/>
    <w:rsid w:val="009654EA"/>
    <w:rsid w:val="0096551B"/>
    <w:rsid w:val="00965679"/>
    <w:rsid w:val="0096571D"/>
    <w:rsid w:val="00965798"/>
    <w:rsid w:val="0096588E"/>
    <w:rsid w:val="00965AE9"/>
    <w:rsid w:val="00965B2C"/>
    <w:rsid w:val="00965D7E"/>
    <w:rsid w:val="00965DD2"/>
    <w:rsid w:val="00965E85"/>
    <w:rsid w:val="00965FE3"/>
    <w:rsid w:val="00966016"/>
    <w:rsid w:val="0096605D"/>
    <w:rsid w:val="0096625D"/>
    <w:rsid w:val="00966456"/>
    <w:rsid w:val="00966677"/>
    <w:rsid w:val="00966746"/>
    <w:rsid w:val="009668D3"/>
    <w:rsid w:val="00966B07"/>
    <w:rsid w:val="00966BEA"/>
    <w:rsid w:val="00966CD4"/>
    <w:rsid w:val="00966FC9"/>
    <w:rsid w:val="009672F3"/>
    <w:rsid w:val="0096730C"/>
    <w:rsid w:val="00967424"/>
    <w:rsid w:val="009679FE"/>
    <w:rsid w:val="00967C13"/>
    <w:rsid w:val="00967E66"/>
    <w:rsid w:val="009701B5"/>
    <w:rsid w:val="00970497"/>
    <w:rsid w:val="00970680"/>
    <w:rsid w:val="0097077C"/>
    <w:rsid w:val="0097093F"/>
    <w:rsid w:val="00970A7B"/>
    <w:rsid w:val="00970DE3"/>
    <w:rsid w:val="00970FFA"/>
    <w:rsid w:val="00971050"/>
    <w:rsid w:val="009710EB"/>
    <w:rsid w:val="009714CC"/>
    <w:rsid w:val="0097153C"/>
    <w:rsid w:val="00971741"/>
    <w:rsid w:val="0097189C"/>
    <w:rsid w:val="009719B1"/>
    <w:rsid w:val="00971AD8"/>
    <w:rsid w:val="00971B46"/>
    <w:rsid w:val="00971CAD"/>
    <w:rsid w:val="0097220F"/>
    <w:rsid w:val="009722FD"/>
    <w:rsid w:val="009724E2"/>
    <w:rsid w:val="009725D2"/>
    <w:rsid w:val="0097267F"/>
    <w:rsid w:val="00972AEB"/>
    <w:rsid w:val="00972CC3"/>
    <w:rsid w:val="00972FF6"/>
    <w:rsid w:val="00973012"/>
    <w:rsid w:val="00973339"/>
    <w:rsid w:val="009733E1"/>
    <w:rsid w:val="00973452"/>
    <w:rsid w:val="009737F2"/>
    <w:rsid w:val="009738B7"/>
    <w:rsid w:val="00973A47"/>
    <w:rsid w:val="00973AB5"/>
    <w:rsid w:val="00974100"/>
    <w:rsid w:val="00974528"/>
    <w:rsid w:val="009745B3"/>
    <w:rsid w:val="009745D0"/>
    <w:rsid w:val="009749D5"/>
    <w:rsid w:val="00974A4E"/>
    <w:rsid w:val="00974B5B"/>
    <w:rsid w:val="00974BF3"/>
    <w:rsid w:val="00974D6A"/>
    <w:rsid w:val="009750CD"/>
    <w:rsid w:val="00975286"/>
    <w:rsid w:val="009753D9"/>
    <w:rsid w:val="00975936"/>
    <w:rsid w:val="00975943"/>
    <w:rsid w:val="00975D4B"/>
    <w:rsid w:val="00975D6E"/>
    <w:rsid w:val="00975E84"/>
    <w:rsid w:val="0097601C"/>
    <w:rsid w:val="0097616C"/>
    <w:rsid w:val="009761A9"/>
    <w:rsid w:val="00976279"/>
    <w:rsid w:val="009763C9"/>
    <w:rsid w:val="009765FA"/>
    <w:rsid w:val="00976934"/>
    <w:rsid w:val="0097693A"/>
    <w:rsid w:val="00976944"/>
    <w:rsid w:val="00976A7B"/>
    <w:rsid w:val="009771F3"/>
    <w:rsid w:val="009773C1"/>
    <w:rsid w:val="009778AF"/>
    <w:rsid w:val="00977A95"/>
    <w:rsid w:val="00977B75"/>
    <w:rsid w:val="00977DF3"/>
    <w:rsid w:val="00977EAA"/>
    <w:rsid w:val="00977F35"/>
    <w:rsid w:val="0098049E"/>
    <w:rsid w:val="0098052E"/>
    <w:rsid w:val="009805C9"/>
    <w:rsid w:val="00980745"/>
    <w:rsid w:val="009808CB"/>
    <w:rsid w:val="00980E72"/>
    <w:rsid w:val="00980F2D"/>
    <w:rsid w:val="00981483"/>
    <w:rsid w:val="0098169C"/>
    <w:rsid w:val="009817EB"/>
    <w:rsid w:val="00981935"/>
    <w:rsid w:val="00981978"/>
    <w:rsid w:val="00981AB6"/>
    <w:rsid w:val="00981C41"/>
    <w:rsid w:val="00981CED"/>
    <w:rsid w:val="00981D41"/>
    <w:rsid w:val="00982075"/>
    <w:rsid w:val="009825F2"/>
    <w:rsid w:val="00982677"/>
    <w:rsid w:val="009828D6"/>
    <w:rsid w:val="00982A2E"/>
    <w:rsid w:val="00983108"/>
    <w:rsid w:val="009831DF"/>
    <w:rsid w:val="00983724"/>
    <w:rsid w:val="009838EF"/>
    <w:rsid w:val="00983932"/>
    <w:rsid w:val="00983A61"/>
    <w:rsid w:val="00984050"/>
    <w:rsid w:val="0098433B"/>
    <w:rsid w:val="009843A3"/>
    <w:rsid w:val="009848FA"/>
    <w:rsid w:val="00984A1F"/>
    <w:rsid w:val="00984C5D"/>
    <w:rsid w:val="00984EF4"/>
    <w:rsid w:val="00985365"/>
    <w:rsid w:val="0098543F"/>
    <w:rsid w:val="00985508"/>
    <w:rsid w:val="00985856"/>
    <w:rsid w:val="0098596D"/>
    <w:rsid w:val="00985D0E"/>
    <w:rsid w:val="00985E7A"/>
    <w:rsid w:val="009864C5"/>
    <w:rsid w:val="009866E7"/>
    <w:rsid w:val="00986A1E"/>
    <w:rsid w:val="00986B5E"/>
    <w:rsid w:val="00986C00"/>
    <w:rsid w:val="00986D8D"/>
    <w:rsid w:val="00986DED"/>
    <w:rsid w:val="00986FEA"/>
    <w:rsid w:val="00987204"/>
    <w:rsid w:val="0098771D"/>
    <w:rsid w:val="00987807"/>
    <w:rsid w:val="0098784C"/>
    <w:rsid w:val="00987AA7"/>
    <w:rsid w:val="00987D6E"/>
    <w:rsid w:val="00987DBD"/>
    <w:rsid w:val="00987E4B"/>
    <w:rsid w:val="00987EFA"/>
    <w:rsid w:val="0098A866"/>
    <w:rsid w:val="00990085"/>
    <w:rsid w:val="00990460"/>
    <w:rsid w:val="00990565"/>
    <w:rsid w:val="00990693"/>
    <w:rsid w:val="00990C13"/>
    <w:rsid w:val="00990FD6"/>
    <w:rsid w:val="00990FE0"/>
    <w:rsid w:val="00991230"/>
    <w:rsid w:val="0099162C"/>
    <w:rsid w:val="00991CBB"/>
    <w:rsid w:val="00992272"/>
    <w:rsid w:val="009923AE"/>
    <w:rsid w:val="00992495"/>
    <w:rsid w:val="00992BF7"/>
    <w:rsid w:val="00992D5F"/>
    <w:rsid w:val="00992E52"/>
    <w:rsid w:val="00993027"/>
    <w:rsid w:val="00993208"/>
    <w:rsid w:val="0099328D"/>
    <w:rsid w:val="00993385"/>
    <w:rsid w:val="009933AB"/>
    <w:rsid w:val="00993763"/>
    <w:rsid w:val="00993A1D"/>
    <w:rsid w:val="00993D2C"/>
    <w:rsid w:val="00993E0F"/>
    <w:rsid w:val="0099404B"/>
    <w:rsid w:val="0099451A"/>
    <w:rsid w:val="0099466A"/>
    <w:rsid w:val="009948C2"/>
    <w:rsid w:val="0099497D"/>
    <w:rsid w:val="00994F0B"/>
    <w:rsid w:val="00994F24"/>
    <w:rsid w:val="009952E7"/>
    <w:rsid w:val="0099531E"/>
    <w:rsid w:val="00995489"/>
    <w:rsid w:val="009956E8"/>
    <w:rsid w:val="00995975"/>
    <w:rsid w:val="00995C2F"/>
    <w:rsid w:val="00995C52"/>
    <w:rsid w:val="00995CB5"/>
    <w:rsid w:val="00995FF1"/>
    <w:rsid w:val="009960F8"/>
    <w:rsid w:val="009961F7"/>
    <w:rsid w:val="0099644F"/>
    <w:rsid w:val="009967D8"/>
    <w:rsid w:val="00996869"/>
    <w:rsid w:val="00996B51"/>
    <w:rsid w:val="00996E9E"/>
    <w:rsid w:val="00996EAA"/>
    <w:rsid w:val="00996FC5"/>
    <w:rsid w:val="009977C8"/>
    <w:rsid w:val="00997857"/>
    <w:rsid w:val="009978FB"/>
    <w:rsid w:val="00997A78"/>
    <w:rsid w:val="009A0265"/>
    <w:rsid w:val="009A04B9"/>
    <w:rsid w:val="009A0510"/>
    <w:rsid w:val="009A0576"/>
    <w:rsid w:val="009A0789"/>
    <w:rsid w:val="009A07A0"/>
    <w:rsid w:val="009A0A62"/>
    <w:rsid w:val="009A0B0F"/>
    <w:rsid w:val="009A0D17"/>
    <w:rsid w:val="009A0DE1"/>
    <w:rsid w:val="009A0F20"/>
    <w:rsid w:val="009A1171"/>
    <w:rsid w:val="009A124A"/>
    <w:rsid w:val="009A134F"/>
    <w:rsid w:val="009A13E5"/>
    <w:rsid w:val="009A236F"/>
    <w:rsid w:val="009A24A0"/>
    <w:rsid w:val="009A2590"/>
    <w:rsid w:val="009A2610"/>
    <w:rsid w:val="009A2CEB"/>
    <w:rsid w:val="009A2DA8"/>
    <w:rsid w:val="009A2FB2"/>
    <w:rsid w:val="009A36A9"/>
    <w:rsid w:val="009A372C"/>
    <w:rsid w:val="009A382B"/>
    <w:rsid w:val="009A3C8E"/>
    <w:rsid w:val="009A3E00"/>
    <w:rsid w:val="009A3EA3"/>
    <w:rsid w:val="009A3FE2"/>
    <w:rsid w:val="009A41BB"/>
    <w:rsid w:val="009A424F"/>
    <w:rsid w:val="009A441E"/>
    <w:rsid w:val="009A451A"/>
    <w:rsid w:val="009A4651"/>
    <w:rsid w:val="009A4815"/>
    <w:rsid w:val="009A485E"/>
    <w:rsid w:val="009A4972"/>
    <w:rsid w:val="009A4A1C"/>
    <w:rsid w:val="009A4C52"/>
    <w:rsid w:val="009A4DCC"/>
    <w:rsid w:val="009A5336"/>
    <w:rsid w:val="009A53CD"/>
    <w:rsid w:val="009A53F7"/>
    <w:rsid w:val="009A545A"/>
    <w:rsid w:val="009A5754"/>
    <w:rsid w:val="009A5B9F"/>
    <w:rsid w:val="009A623C"/>
    <w:rsid w:val="009A632B"/>
    <w:rsid w:val="009A63C1"/>
    <w:rsid w:val="009A63E9"/>
    <w:rsid w:val="009A65FD"/>
    <w:rsid w:val="009A66E1"/>
    <w:rsid w:val="009A679C"/>
    <w:rsid w:val="009A68BE"/>
    <w:rsid w:val="009A6B2C"/>
    <w:rsid w:val="009A6D0C"/>
    <w:rsid w:val="009A6DCA"/>
    <w:rsid w:val="009A736B"/>
    <w:rsid w:val="009A742F"/>
    <w:rsid w:val="009A789A"/>
    <w:rsid w:val="009A7C60"/>
    <w:rsid w:val="009A7C97"/>
    <w:rsid w:val="009A7CB8"/>
    <w:rsid w:val="009A7DBB"/>
    <w:rsid w:val="009A7F6E"/>
    <w:rsid w:val="009A7FC0"/>
    <w:rsid w:val="009B0201"/>
    <w:rsid w:val="009B028E"/>
    <w:rsid w:val="009B0379"/>
    <w:rsid w:val="009B05CE"/>
    <w:rsid w:val="009B064B"/>
    <w:rsid w:val="009B084A"/>
    <w:rsid w:val="009B08FC"/>
    <w:rsid w:val="009B0D62"/>
    <w:rsid w:val="009B0D87"/>
    <w:rsid w:val="009B12C2"/>
    <w:rsid w:val="009B12FD"/>
    <w:rsid w:val="009B14FA"/>
    <w:rsid w:val="009B15DF"/>
    <w:rsid w:val="009B1AAA"/>
    <w:rsid w:val="009B1C2C"/>
    <w:rsid w:val="009B1F87"/>
    <w:rsid w:val="009B2023"/>
    <w:rsid w:val="009B2053"/>
    <w:rsid w:val="009B21F8"/>
    <w:rsid w:val="009B2559"/>
    <w:rsid w:val="009B29B9"/>
    <w:rsid w:val="009B2A80"/>
    <w:rsid w:val="009B2C7F"/>
    <w:rsid w:val="009B2C8F"/>
    <w:rsid w:val="009B2DAF"/>
    <w:rsid w:val="009B2E4B"/>
    <w:rsid w:val="009B2F6D"/>
    <w:rsid w:val="009B2FAC"/>
    <w:rsid w:val="009B301A"/>
    <w:rsid w:val="009B31AB"/>
    <w:rsid w:val="009B3303"/>
    <w:rsid w:val="009B3414"/>
    <w:rsid w:val="009B3458"/>
    <w:rsid w:val="009B3652"/>
    <w:rsid w:val="009B3FCC"/>
    <w:rsid w:val="009B40C9"/>
    <w:rsid w:val="009B428F"/>
    <w:rsid w:val="009B43E3"/>
    <w:rsid w:val="009B45A0"/>
    <w:rsid w:val="009B4615"/>
    <w:rsid w:val="009B477F"/>
    <w:rsid w:val="009B485F"/>
    <w:rsid w:val="009B4991"/>
    <w:rsid w:val="009B4DB2"/>
    <w:rsid w:val="009B4E96"/>
    <w:rsid w:val="009B5028"/>
    <w:rsid w:val="009B52F4"/>
    <w:rsid w:val="009B537F"/>
    <w:rsid w:val="009B586F"/>
    <w:rsid w:val="009B5ABE"/>
    <w:rsid w:val="009B5D17"/>
    <w:rsid w:val="009B5DC3"/>
    <w:rsid w:val="009B5F3D"/>
    <w:rsid w:val="009B6351"/>
    <w:rsid w:val="009B644F"/>
    <w:rsid w:val="009B64A5"/>
    <w:rsid w:val="009B6556"/>
    <w:rsid w:val="009B6949"/>
    <w:rsid w:val="009B6E88"/>
    <w:rsid w:val="009B6E8E"/>
    <w:rsid w:val="009B6FC6"/>
    <w:rsid w:val="009B7227"/>
    <w:rsid w:val="009B738B"/>
    <w:rsid w:val="009B74A2"/>
    <w:rsid w:val="009B75F8"/>
    <w:rsid w:val="009B7778"/>
    <w:rsid w:val="009B77F2"/>
    <w:rsid w:val="009B7A24"/>
    <w:rsid w:val="009B7AB0"/>
    <w:rsid w:val="009B7C20"/>
    <w:rsid w:val="009B7EF7"/>
    <w:rsid w:val="009C006E"/>
    <w:rsid w:val="009C0072"/>
    <w:rsid w:val="009C04EC"/>
    <w:rsid w:val="009C07CB"/>
    <w:rsid w:val="009C0C37"/>
    <w:rsid w:val="009C0CCC"/>
    <w:rsid w:val="009C15FD"/>
    <w:rsid w:val="009C1810"/>
    <w:rsid w:val="009C1F06"/>
    <w:rsid w:val="009C2279"/>
    <w:rsid w:val="009C235E"/>
    <w:rsid w:val="009C2449"/>
    <w:rsid w:val="009C2458"/>
    <w:rsid w:val="009C2493"/>
    <w:rsid w:val="009C24B4"/>
    <w:rsid w:val="009C26F6"/>
    <w:rsid w:val="009C292C"/>
    <w:rsid w:val="009C2A60"/>
    <w:rsid w:val="009C2A82"/>
    <w:rsid w:val="009C2AE7"/>
    <w:rsid w:val="009C2BFF"/>
    <w:rsid w:val="009C2DFE"/>
    <w:rsid w:val="009C2EFF"/>
    <w:rsid w:val="009C3541"/>
    <w:rsid w:val="009C383F"/>
    <w:rsid w:val="009C384C"/>
    <w:rsid w:val="009C3855"/>
    <w:rsid w:val="009C392F"/>
    <w:rsid w:val="009C3A88"/>
    <w:rsid w:val="009C3C84"/>
    <w:rsid w:val="009C45CD"/>
    <w:rsid w:val="009C45F4"/>
    <w:rsid w:val="009C477F"/>
    <w:rsid w:val="009C485E"/>
    <w:rsid w:val="009C4C6D"/>
    <w:rsid w:val="009C4D37"/>
    <w:rsid w:val="009C4EAE"/>
    <w:rsid w:val="009C4F9F"/>
    <w:rsid w:val="009C5255"/>
    <w:rsid w:val="009C53A5"/>
    <w:rsid w:val="009C5B03"/>
    <w:rsid w:val="009C5BDD"/>
    <w:rsid w:val="009C6456"/>
    <w:rsid w:val="009C66D4"/>
    <w:rsid w:val="009C687D"/>
    <w:rsid w:val="009C68C4"/>
    <w:rsid w:val="009C6968"/>
    <w:rsid w:val="009C6A7B"/>
    <w:rsid w:val="009C6CF9"/>
    <w:rsid w:val="009C6EAD"/>
    <w:rsid w:val="009C7089"/>
    <w:rsid w:val="009C7431"/>
    <w:rsid w:val="009C7449"/>
    <w:rsid w:val="009C780D"/>
    <w:rsid w:val="009C78C6"/>
    <w:rsid w:val="009C794E"/>
    <w:rsid w:val="009C7953"/>
    <w:rsid w:val="009C7A05"/>
    <w:rsid w:val="009D042A"/>
    <w:rsid w:val="009D090D"/>
    <w:rsid w:val="009D0B0C"/>
    <w:rsid w:val="009D0DF4"/>
    <w:rsid w:val="009D0EE4"/>
    <w:rsid w:val="009D0F81"/>
    <w:rsid w:val="009D132E"/>
    <w:rsid w:val="009D187F"/>
    <w:rsid w:val="009D188B"/>
    <w:rsid w:val="009D1A34"/>
    <w:rsid w:val="009D1B52"/>
    <w:rsid w:val="009D1CAE"/>
    <w:rsid w:val="009D1F0D"/>
    <w:rsid w:val="009D2021"/>
    <w:rsid w:val="009D25F0"/>
    <w:rsid w:val="009D2D86"/>
    <w:rsid w:val="009D2EDE"/>
    <w:rsid w:val="009D3087"/>
    <w:rsid w:val="009D32EA"/>
    <w:rsid w:val="009D32FD"/>
    <w:rsid w:val="009D3571"/>
    <w:rsid w:val="009D365A"/>
    <w:rsid w:val="009D3EA7"/>
    <w:rsid w:val="009D3F43"/>
    <w:rsid w:val="009D4034"/>
    <w:rsid w:val="009D4305"/>
    <w:rsid w:val="009D433E"/>
    <w:rsid w:val="009D47FF"/>
    <w:rsid w:val="009D4AB7"/>
    <w:rsid w:val="009D4E80"/>
    <w:rsid w:val="009D51DE"/>
    <w:rsid w:val="009D526D"/>
    <w:rsid w:val="009D53DD"/>
    <w:rsid w:val="009D558F"/>
    <w:rsid w:val="009D55C2"/>
    <w:rsid w:val="009D55FB"/>
    <w:rsid w:val="009D5698"/>
    <w:rsid w:val="009D5846"/>
    <w:rsid w:val="009D5AC7"/>
    <w:rsid w:val="009D5D23"/>
    <w:rsid w:val="009D5F30"/>
    <w:rsid w:val="009D5F5A"/>
    <w:rsid w:val="009D60DF"/>
    <w:rsid w:val="009D61E8"/>
    <w:rsid w:val="009D6229"/>
    <w:rsid w:val="009D6318"/>
    <w:rsid w:val="009D641E"/>
    <w:rsid w:val="009D64DC"/>
    <w:rsid w:val="009D65EB"/>
    <w:rsid w:val="009D662B"/>
    <w:rsid w:val="009D6732"/>
    <w:rsid w:val="009D67B8"/>
    <w:rsid w:val="009D68F0"/>
    <w:rsid w:val="009D695B"/>
    <w:rsid w:val="009D6C8D"/>
    <w:rsid w:val="009D7453"/>
    <w:rsid w:val="009D7738"/>
    <w:rsid w:val="009D7A72"/>
    <w:rsid w:val="009DD5D1"/>
    <w:rsid w:val="009E0369"/>
    <w:rsid w:val="009E0444"/>
    <w:rsid w:val="009E054A"/>
    <w:rsid w:val="009E065E"/>
    <w:rsid w:val="009E067B"/>
    <w:rsid w:val="009E06C5"/>
    <w:rsid w:val="009E083F"/>
    <w:rsid w:val="009E0A95"/>
    <w:rsid w:val="009E0BEC"/>
    <w:rsid w:val="009E127E"/>
    <w:rsid w:val="009E1816"/>
    <w:rsid w:val="009E185E"/>
    <w:rsid w:val="009E1F69"/>
    <w:rsid w:val="009E22FA"/>
    <w:rsid w:val="009E258C"/>
    <w:rsid w:val="009E2727"/>
    <w:rsid w:val="009E2874"/>
    <w:rsid w:val="009E2D23"/>
    <w:rsid w:val="009E3016"/>
    <w:rsid w:val="009E335B"/>
    <w:rsid w:val="009E337B"/>
    <w:rsid w:val="009E35F5"/>
    <w:rsid w:val="009E3A38"/>
    <w:rsid w:val="009E3AAB"/>
    <w:rsid w:val="009E3AC8"/>
    <w:rsid w:val="009E3ACD"/>
    <w:rsid w:val="009E3AF8"/>
    <w:rsid w:val="009E3E1F"/>
    <w:rsid w:val="009E3F46"/>
    <w:rsid w:val="009E3F4C"/>
    <w:rsid w:val="009E404B"/>
    <w:rsid w:val="009E410F"/>
    <w:rsid w:val="009E41D2"/>
    <w:rsid w:val="009E451D"/>
    <w:rsid w:val="009E46BF"/>
    <w:rsid w:val="009E485C"/>
    <w:rsid w:val="009E4884"/>
    <w:rsid w:val="009E4945"/>
    <w:rsid w:val="009E50B2"/>
    <w:rsid w:val="009E5233"/>
    <w:rsid w:val="009E535A"/>
    <w:rsid w:val="009E54F7"/>
    <w:rsid w:val="009E591F"/>
    <w:rsid w:val="009E598E"/>
    <w:rsid w:val="009E5CD7"/>
    <w:rsid w:val="009E5E76"/>
    <w:rsid w:val="009E5EB6"/>
    <w:rsid w:val="009E605F"/>
    <w:rsid w:val="009E60E3"/>
    <w:rsid w:val="009E62B1"/>
    <w:rsid w:val="009E62F2"/>
    <w:rsid w:val="009E6330"/>
    <w:rsid w:val="009E655E"/>
    <w:rsid w:val="009E6674"/>
    <w:rsid w:val="009E6BDB"/>
    <w:rsid w:val="009E6CA5"/>
    <w:rsid w:val="009E6CB1"/>
    <w:rsid w:val="009E6CF9"/>
    <w:rsid w:val="009E6D75"/>
    <w:rsid w:val="009E6F4F"/>
    <w:rsid w:val="009E7180"/>
    <w:rsid w:val="009E7315"/>
    <w:rsid w:val="009E788C"/>
    <w:rsid w:val="009F012F"/>
    <w:rsid w:val="009F0201"/>
    <w:rsid w:val="009F039D"/>
    <w:rsid w:val="009F0488"/>
    <w:rsid w:val="009F062C"/>
    <w:rsid w:val="009F064A"/>
    <w:rsid w:val="009F06A9"/>
    <w:rsid w:val="009F07FE"/>
    <w:rsid w:val="009F0859"/>
    <w:rsid w:val="009F0861"/>
    <w:rsid w:val="009F0BFB"/>
    <w:rsid w:val="009F0F57"/>
    <w:rsid w:val="009F13C3"/>
    <w:rsid w:val="009F14B4"/>
    <w:rsid w:val="009F14F8"/>
    <w:rsid w:val="009F15D4"/>
    <w:rsid w:val="009F160A"/>
    <w:rsid w:val="009F17CD"/>
    <w:rsid w:val="009F19C8"/>
    <w:rsid w:val="009F1A53"/>
    <w:rsid w:val="009F1CE2"/>
    <w:rsid w:val="009F1D63"/>
    <w:rsid w:val="009F1EA7"/>
    <w:rsid w:val="009F1F58"/>
    <w:rsid w:val="009F1F6F"/>
    <w:rsid w:val="009F2292"/>
    <w:rsid w:val="009F23A6"/>
    <w:rsid w:val="009F2785"/>
    <w:rsid w:val="009F2863"/>
    <w:rsid w:val="009F2A5F"/>
    <w:rsid w:val="009F2B3A"/>
    <w:rsid w:val="009F2BE3"/>
    <w:rsid w:val="009F2E70"/>
    <w:rsid w:val="009F2F89"/>
    <w:rsid w:val="009F3096"/>
    <w:rsid w:val="009F3105"/>
    <w:rsid w:val="009F35C2"/>
    <w:rsid w:val="009F36EB"/>
    <w:rsid w:val="009F38F9"/>
    <w:rsid w:val="009F3AD4"/>
    <w:rsid w:val="009F3B00"/>
    <w:rsid w:val="009F3C40"/>
    <w:rsid w:val="009F3D34"/>
    <w:rsid w:val="009F3DA1"/>
    <w:rsid w:val="009F400F"/>
    <w:rsid w:val="009F4147"/>
    <w:rsid w:val="009F45DC"/>
    <w:rsid w:val="009F4661"/>
    <w:rsid w:val="009F4728"/>
    <w:rsid w:val="009F47CF"/>
    <w:rsid w:val="009F47E5"/>
    <w:rsid w:val="009F483D"/>
    <w:rsid w:val="009F49CB"/>
    <w:rsid w:val="009F4BF2"/>
    <w:rsid w:val="009F4C06"/>
    <w:rsid w:val="009F50E9"/>
    <w:rsid w:val="009F52CA"/>
    <w:rsid w:val="009F55A9"/>
    <w:rsid w:val="009F5813"/>
    <w:rsid w:val="009F5930"/>
    <w:rsid w:val="009F5A81"/>
    <w:rsid w:val="009F6042"/>
    <w:rsid w:val="009F6137"/>
    <w:rsid w:val="009F6149"/>
    <w:rsid w:val="009F64E7"/>
    <w:rsid w:val="009F651E"/>
    <w:rsid w:val="009F66DC"/>
    <w:rsid w:val="009F688A"/>
    <w:rsid w:val="009F6897"/>
    <w:rsid w:val="009F6C9D"/>
    <w:rsid w:val="009F6F1A"/>
    <w:rsid w:val="009F6F98"/>
    <w:rsid w:val="009F6FBB"/>
    <w:rsid w:val="009F6FFE"/>
    <w:rsid w:val="009F7262"/>
    <w:rsid w:val="009F7393"/>
    <w:rsid w:val="009F7512"/>
    <w:rsid w:val="009F76AD"/>
    <w:rsid w:val="009F774F"/>
    <w:rsid w:val="009F798E"/>
    <w:rsid w:val="009F7C65"/>
    <w:rsid w:val="009F7C78"/>
    <w:rsid w:val="009F7CCD"/>
    <w:rsid w:val="00A0000B"/>
    <w:rsid w:val="00A00160"/>
    <w:rsid w:val="00A00499"/>
    <w:rsid w:val="00A00633"/>
    <w:rsid w:val="00A007B3"/>
    <w:rsid w:val="00A008E2"/>
    <w:rsid w:val="00A00D11"/>
    <w:rsid w:val="00A00D4F"/>
    <w:rsid w:val="00A00F5B"/>
    <w:rsid w:val="00A01009"/>
    <w:rsid w:val="00A0104D"/>
    <w:rsid w:val="00A015CE"/>
    <w:rsid w:val="00A01615"/>
    <w:rsid w:val="00A01644"/>
    <w:rsid w:val="00A01779"/>
    <w:rsid w:val="00A018C8"/>
    <w:rsid w:val="00A019C9"/>
    <w:rsid w:val="00A01DCC"/>
    <w:rsid w:val="00A01F5B"/>
    <w:rsid w:val="00A01FEF"/>
    <w:rsid w:val="00A0219C"/>
    <w:rsid w:val="00A022DE"/>
    <w:rsid w:val="00A025C8"/>
    <w:rsid w:val="00A029F0"/>
    <w:rsid w:val="00A02ADE"/>
    <w:rsid w:val="00A02C93"/>
    <w:rsid w:val="00A03234"/>
    <w:rsid w:val="00A032E9"/>
    <w:rsid w:val="00A03396"/>
    <w:rsid w:val="00A033E8"/>
    <w:rsid w:val="00A037C2"/>
    <w:rsid w:val="00A03864"/>
    <w:rsid w:val="00A038E3"/>
    <w:rsid w:val="00A03A72"/>
    <w:rsid w:val="00A03B05"/>
    <w:rsid w:val="00A03D36"/>
    <w:rsid w:val="00A03D8E"/>
    <w:rsid w:val="00A03F0A"/>
    <w:rsid w:val="00A03FA4"/>
    <w:rsid w:val="00A04324"/>
    <w:rsid w:val="00A049E0"/>
    <w:rsid w:val="00A04A5D"/>
    <w:rsid w:val="00A04AB8"/>
    <w:rsid w:val="00A0530B"/>
    <w:rsid w:val="00A0534E"/>
    <w:rsid w:val="00A05533"/>
    <w:rsid w:val="00A05585"/>
    <w:rsid w:val="00A05791"/>
    <w:rsid w:val="00A05A67"/>
    <w:rsid w:val="00A05B6A"/>
    <w:rsid w:val="00A05CC7"/>
    <w:rsid w:val="00A05E2A"/>
    <w:rsid w:val="00A05F50"/>
    <w:rsid w:val="00A05F6D"/>
    <w:rsid w:val="00A0613B"/>
    <w:rsid w:val="00A061F2"/>
    <w:rsid w:val="00A06200"/>
    <w:rsid w:val="00A065BF"/>
    <w:rsid w:val="00A06774"/>
    <w:rsid w:val="00A06889"/>
    <w:rsid w:val="00A06A80"/>
    <w:rsid w:val="00A06C5A"/>
    <w:rsid w:val="00A06DA8"/>
    <w:rsid w:val="00A06DD2"/>
    <w:rsid w:val="00A06E95"/>
    <w:rsid w:val="00A071A8"/>
    <w:rsid w:val="00A07A07"/>
    <w:rsid w:val="00A07AE7"/>
    <w:rsid w:val="00A07AFB"/>
    <w:rsid w:val="00A07BE1"/>
    <w:rsid w:val="00A07E94"/>
    <w:rsid w:val="00A07F03"/>
    <w:rsid w:val="00A0821F"/>
    <w:rsid w:val="00A100EE"/>
    <w:rsid w:val="00A100FF"/>
    <w:rsid w:val="00A1011D"/>
    <w:rsid w:val="00A1058B"/>
    <w:rsid w:val="00A10631"/>
    <w:rsid w:val="00A107EE"/>
    <w:rsid w:val="00A10814"/>
    <w:rsid w:val="00A10A9E"/>
    <w:rsid w:val="00A10D0D"/>
    <w:rsid w:val="00A10E3B"/>
    <w:rsid w:val="00A110C9"/>
    <w:rsid w:val="00A117DB"/>
    <w:rsid w:val="00A11848"/>
    <w:rsid w:val="00A1194B"/>
    <w:rsid w:val="00A11B9E"/>
    <w:rsid w:val="00A126F0"/>
    <w:rsid w:val="00A12AC0"/>
    <w:rsid w:val="00A12ACE"/>
    <w:rsid w:val="00A12B15"/>
    <w:rsid w:val="00A130C5"/>
    <w:rsid w:val="00A131ED"/>
    <w:rsid w:val="00A13367"/>
    <w:rsid w:val="00A13A22"/>
    <w:rsid w:val="00A13D6B"/>
    <w:rsid w:val="00A13D85"/>
    <w:rsid w:val="00A13DF2"/>
    <w:rsid w:val="00A13E55"/>
    <w:rsid w:val="00A13EE9"/>
    <w:rsid w:val="00A13FBF"/>
    <w:rsid w:val="00A141C7"/>
    <w:rsid w:val="00A1424E"/>
    <w:rsid w:val="00A1463D"/>
    <w:rsid w:val="00A146B8"/>
    <w:rsid w:val="00A14C84"/>
    <w:rsid w:val="00A14F20"/>
    <w:rsid w:val="00A14F8F"/>
    <w:rsid w:val="00A15214"/>
    <w:rsid w:val="00A152B7"/>
    <w:rsid w:val="00A1540D"/>
    <w:rsid w:val="00A15636"/>
    <w:rsid w:val="00A15652"/>
    <w:rsid w:val="00A15654"/>
    <w:rsid w:val="00A156F0"/>
    <w:rsid w:val="00A15732"/>
    <w:rsid w:val="00A1591A"/>
    <w:rsid w:val="00A159DD"/>
    <w:rsid w:val="00A15A49"/>
    <w:rsid w:val="00A15AF0"/>
    <w:rsid w:val="00A15C02"/>
    <w:rsid w:val="00A16021"/>
    <w:rsid w:val="00A1638A"/>
    <w:rsid w:val="00A16469"/>
    <w:rsid w:val="00A16AED"/>
    <w:rsid w:val="00A16C7C"/>
    <w:rsid w:val="00A16E5B"/>
    <w:rsid w:val="00A16EF6"/>
    <w:rsid w:val="00A171DD"/>
    <w:rsid w:val="00A174FC"/>
    <w:rsid w:val="00A17842"/>
    <w:rsid w:val="00A178A3"/>
    <w:rsid w:val="00A17B8C"/>
    <w:rsid w:val="00A17D07"/>
    <w:rsid w:val="00A17FCE"/>
    <w:rsid w:val="00A1B9E0"/>
    <w:rsid w:val="00A2006E"/>
    <w:rsid w:val="00A2047A"/>
    <w:rsid w:val="00A20509"/>
    <w:rsid w:val="00A20684"/>
    <w:rsid w:val="00A2082A"/>
    <w:rsid w:val="00A20897"/>
    <w:rsid w:val="00A20A82"/>
    <w:rsid w:val="00A21097"/>
    <w:rsid w:val="00A210A2"/>
    <w:rsid w:val="00A210B4"/>
    <w:rsid w:val="00A211A0"/>
    <w:rsid w:val="00A2126B"/>
    <w:rsid w:val="00A2140C"/>
    <w:rsid w:val="00A215EB"/>
    <w:rsid w:val="00A22771"/>
    <w:rsid w:val="00A22AB2"/>
    <w:rsid w:val="00A22D53"/>
    <w:rsid w:val="00A22DBD"/>
    <w:rsid w:val="00A22F13"/>
    <w:rsid w:val="00A230AA"/>
    <w:rsid w:val="00A2312D"/>
    <w:rsid w:val="00A23387"/>
    <w:rsid w:val="00A233ED"/>
    <w:rsid w:val="00A233F7"/>
    <w:rsid w:val="00A235D6"/>
    <w:rsid w:val="00A23611"/>
    <w:rsid w:val="00A23659"/>
    <w:rsid w:val="00A2369B"/>
    <w:rsid w:val="00A2385F"/>
    <w:rsid w:val="00A23B5A"/>
    <w:rsid w:val="00A23B91"/>
    <w:rsid w:val="00A23D2C"/>
    <w:rsid w:val="00A23F42"/>
    <w:rsid w:val="00A24214"/>
    <w:rsid w:val="00A2444E"/>
    <w:rsid w:val="00A24751"/>
    <w:rsid w:val="00A2497C"/>
    <w:rsid w:val="00A24D45"/>
    <w:rsid w:val="00A24D68"/>
    <w:rsid w:val="00A24E52"/>
    <w:rsid w:val="00A2506D"/>
    <w:rsid w:val="00A25162"/>
    <w:rsid w:val="00A251A5"/>
    <w:rsid w:val="00A251C2"/>
    <w:rsid w:val="00A2525E"/>
    <w:rsid w:val="00A25357"/>
    <w:rsid w:val="00A255A9"/>
    <w:rsid w:val="00A255D7"/>
    <w:rsid w:val="00A25604"/>
    <w:rsid w:val="00A25686"/>
    <w:rsid w:val="00A2586D"/>
    <w:rsid w:val="00A25B9E"/>
    <w:rsid w:val="00A25D6E"/>
    <w:rsid w:val="00A25F73"/>
    <w:rsid w:val="00A260DF"/>
    <w:rsid w:val="00A26177"/>
    <w:rsid w:val="00A26253"/>
    <w:rsid w:val="00A262F9"/>
    <w:rsid w:val="00A263F0"/>
    <w:rsid w:val="00A2648D"/>
    <w:rsid w:val="00A2651E"/>
    <w:rsid w:val="00A26651"/>
    <w:rsid w:val="00A26674"/>
    <w:rsid w:val="00A26686"/>
    <w:rsid w:val="00A268DC"/>
    <w:rsid w:val="00A26A18"/>
    <w:rsid w:val="00A27077"/>
    <w:rsid w:val="00A27198"/>
    <w:rsid w:val="00A2729C"/>
    <w:rsid w:val="00A272EE"/>
    <w:rsid w:val="00A273D0"/>
    <w:rsid w:val="00A27800"/>
    <w:rsid w:val="00A2792F"/>
    <w:rsid w:val="00A27B4F"/>
    <w:rsid w:val="00A27EF2"/>
    <w:rsid w:val="00A27FB9"/>
    <w:rsid w:val="00A3042C"/>
    <w:rsid w:val="00A30605"/>
    <w:rsid w:val="00A309C4"/>
    <w:rsid w:val="00A30BEF"/>
    <w:rsid w:val="00A30C0B"/>
    <w:rsid w:val="00A30D04"/>
    <w:rsid w:val="00A30D25"/>
    <w:rsid w:val="00A30D8E"/>
    <w:rsid w:val="00A30DE5"/>
    <w:rsid w:val="00A310FF"/>
    <w:rsid w:val="00A31247"/>
    <w:rsid w:val="00A3139D"/>
    <w:rsid w:val="00A31584"/>
    <w:rsid w:val="00A31618"/>
    <w:rsid w:val="00A317B6"/>
    <w:rsid w:val="00A31939"/>
    <w:rsid w:val="00A31CC9"/>
    <w:rsid w:val="00A31DC6"/>
    <w:rsid w:val="00A31E2A"/>
    <w:rsid w:val="00A321F0"/>
    <w:rsid w:val="00A32389"/>
    <w:rsid w:val="00A323EB"/>
    <w:rsid w:val="00A3289B"/>
    <w:rsid w:val="00A32DF8"/>
    <w:rsid w:val="00A32F4D"/>
    <w:rsid w:val="00A331DE"/>
    <w:rsid w:val="00A33228"/>
    <w:rsid w:val="00A33497"/>
    <w:rsid w:val="00A335F2"/>
    <w:rsid w:val="00A33696"/>
    <w:rsid w:val="00A339E3"/>
    <w:rsid w:val="00A339E7"/>
    <w:rsid w:val="00A33A2F"/>
    <w:rsid w:val="00A33ED0"/>
    <w:rsid w:val="00A34033"/>
    <w:rsid w:val="00A3428D"/>
    <w:rsid w:val="00A34574"/>
    <w:rsid w:val="00A34681"/>
    <w:rsid w:val="00A349CD"/>
    <w:rsid w:val="00A34B0C"/>
    <w:rsid w:val="00A34B5C"/>
    <w:rsid w:val="00A3504E"/>
    <w:rsid w:val="00A353A5"/>
    <w:rsid w:val="00A35787"/>
    <w:rsid w:val="00A358B9"/>
    <w:rsid w:val="00A359CA"/>
    <w:rsid w:val="00A35D40"/>
    <w:rsid w:val="00A35DBF"/>
    <w:rsid w:val="00A35E0A"/>
    <w:rsid w:val="00A3612A"/>
    <w:rsid w:val="00A36209"/>
    <w:rsid w:val="00A36902"/>
    <w:rsid w:val="00A36C95"/>
    <w:rsid w:val="00A36DD8"/>
    <w:rsid w:val="00A3712D"/>
    <w:rsid w:val="00A3717E"/>
    <w:rsid w:val="00A372AB"/>
    <w:rsid w:val="00A37443"/>
    <w:rsid w:val="00A375A6"/>
    <w:rsid w:val="00A37660"/>
    <w:rsid w:val="00A376FE"/>
    <w:rsid w:val="00A37833"/>
    <w:rsid w:val="00A37A0F"/>
    <w:rsid w:val="00A37C45"/>
    <w:rsid w:val="00A37DB8"/>
    <w:rsid w:val="00A37EBD"/>
    <w:rsid w:val="00A37F2D"/>
    <w:rsid w:val="00A37F39"/>
    <w:rsid w:val="00A402C7"/>
    <w:rsid w:val="00A408A7"/>
    <w:rsid w:val="00A409C5"/>
    <w:rsid w:val="00A409F9"/>
    <w:rsid w:val="00A40A48"/>
    <w:rsid w:val="00A40B2E"/>
    <w:rsid w:val="00A40D0E"/>
    <w:rsid w:val="00A40E31"/>
    <w:rsid w:val="00A41759"/>
    <w:rsid w:val="00A417AD"/>
    <w:rsid w:val="00A41A29"/>
    <w:rsid w:val="00A41D24"/>
    <w:rsid w:val="00A41F6B"/>
    <w:rsid w:val="00A42158"/>
    <w:rsid w:val="00A4244C"/>
    <w:rsid w:val="00A4244E"/>
    <w:rsid w:val="00A42507"/>
    <w:rsid w:val="00A42538"/>
    <w:rsid w:val="00A425C8"/>
    <w:rsid w:val="00A427CB"/>
    <w:rsid w:val="00A427E1"/>
    <w:rsid w:val="00A42D07"/>
    <w:rsid w:val="00A42F8A"/>
    <w:rsid w:val="00A43094"/>
    <w:rsid w:val="00A43106"/>
    <w:rsid w:val="00A43372"/>
    <w:rsid w:val="00A436BA"/>
    <w:rsid w:val="00A43860"/>
    <w:rsid w:val="00A438D9"/>
    <w:rsid w:val="00A43E7F"/>
    <w:rsid w:val="00A44163"/>
    <w:rsid w:val="00A4459B"/>
    <w:rsid w:val="00A447FC"/>
    <w:rsid w:val="00A44B6B"/>
    <w:rsid w:val="00A44D27"/>
    <w:rsid w:val="00A44D84"/>
    <w:rsid w:val="00A44E16"/>
    <w:rsid w:val="00A44E49"/>
    <w:rsid w:val="00A44F9C"/>
    <w:rsid w:val="00A45131"/>
    <w:rsid w:val="00A452F5"/>
    <w:rsid w:val="00A4581D"/>
    <w:rsid w:val="00A45BB2"/>
    <w:rsid w:val="00A45EEA"/>
    <w:rsid w:val="00A45F33"/>
    <w:rsid w:val="00A45FE1"/>
    <w:rsid w:val="00A46023"/>
    <w:rsid w:val="00A46026"/>
    <w:rsid w:val="00A46B05"/>
    <w:rsid w:val="00A46DA8"/>
    <w:rsid w:val="00A4727E"/>
    <w:rsid w:val="00A47281"/>
    <w:rsid w:val="00A472AD"/>
    <w:rsid w:val="00A4743E"/>
    <w:rsid w:val="00A47606"/>
    <w:rsid w:val="00A4764B"/>
    <w:rsid w:val="00A47AF3"/>
    <w:rsid w:val="00A47D6E"/>
    <w:rsid w:val="00A47E3E"/>
    <w:rsid w:val="00A47E57"/>
    <w:rsid w:val="00A47E7D"/>
    <w:rsid w:val="00A47F0F"/>
    <w:rsid w:val="00A47F7D"/>
    <w:rsid w:val="00A50338"/>
    <w:rsid w:val="00A50467"/>
    <w:rsid w:val="00A50652"/>
    <w:rsid w:val="00A50825"/>
    <w:rsid w:val="00A50D0A"/>
    <w:rsid w:val="00A50DC6"/>
    <w:rsid w:val="00A50FC3"/>
    <w:rsid w:val="00A51197"/>
    <w:rsid w:val="00A51269"/>
    <w:rsid w:val="00A5139B"/>
    <w:rsid w:val="00A51496"/>
    <w:rsid w:val="00A51744"/>
    <w:rsid w:val="00A517C7"/>
    <w:rsid w:val="00A51822"/>
    <w:rsid w:val="00A5190E"/>
    <w:rsid w:val="00A51A15"/>
    <w:rsid w:val="00A51D6E"/>
    <w:rsid w:val="00A51EA3"/>
    <w:rsid w:val="00A521D4"/>
    <w:rsid w:val="00A52455"/>
    <w:rsid w:val="00A52476"/>
    <w:rsid w:val="00A52516"/>
    <w:rsid w:val="00A525FE"/>
    <w:rsid w:val="00A528A3"/>
    <w:rsid w:val="00A52B33"/>
    <w:rsid w:val="00A53026"/>
    <w:rsid w:val="00A5306E"/>
    <w:rsid w:val="00A5346C"/>
    <w:rsid w:val="00A534D1"/>
    <w:rsid w:val="00A5371B"/>
    <w:rsid w:val="00A538EE"/>
    <w:rsid w:val="00A53F15"/>
    <w:rsid w:val="00A53F7B"/>
    <w:rsid w:val="00A542DD"/>
    <w:rsid w:val="00A542DE"/>
    <w:rsid w:val="00A54B6B"/>
    <w:rsid w:val="00A54E80"/>
    <w:rsid w:val="00A551F4"/>
    <w:rsid w:val="00A55264"/>
    <w:rsid w:val="00A556B2"/>
    <w:rsid w:val="00A557DF"/>
    <w:rsid w:val="00A557FD"/>
    <w:rsid w:val="00A558B0"/>
    <w:rsid w:val="00A55BFA"/>
    <w:rsid w:val="00A55D30"/>
    <w:rsid w:val="00A55D79"/>
    <w:rsid w:val="00A5612F"/>
    <w:rsid w:val="00A563C4"/>
    <w:rsid w:val="00A5658C"/>
    <w:rsid w:val="00A569D4"/>
    <w:rsid w:val="00A56B84"/>
    <w:rsid w:val="00A56C70"/>
    <w:rsid w:val="00A56EEB"/>
    <w:rsid w:val="00A56FF3"/>
    <w:rsid w:val="00A5723F"/>
    <w:rsid w:val="00A576CD"/>
    <w:rsid w:val="00A57868"/>
    <w:rsid w:val="00A578BA"/>
    <w:rsid w:val="00A579F9"/>
    <w:rsid w:val="00A57CCA"/>
    <w:rsid w:val="00A57F26"/>
    <w:rsid w:val="00A6095F"/>
    <w:rsid w:val="00A60AAA"/>
    <w:rsid w:val="00A60AD3"/>
    <w:rsid w:val="00A60D51"/>
    <w:rsid w:val="00A60F90"/>
    <w:rsid w:val="00A61127"/>
    <w:rsid w:val="00A612FE"/>
    <w:rsid w:val="00A61841"/>
    <w:rsid w:val="00A61A04"/>
    <w:rsid w:val="00A61CFF"/>
    <w:rsid w:val="00A61E3D"/>
    <w:rsid w:val="00A61FD6"/>
    <w:rsid w:val="00A6228D"/>
    <w:rsid w:val="00A62C19"/>
    <w:rsid w:val="00A62C9C"/>
    <w:rsid w:val="00A631CA"/>
    <w:rsid w:val="00A63477"/>
    <w:rsid w:val="00A637DE"/>
    <w:rsid w:val="00A63BFD"/>
    <w:rsid w:val="00A63D99"/>
    <w:rsid w:val="00A63F0B"/>
    <w:rsid w:val="00A6402A"/>
    <w:rsid w:val="00A640F8"/>
    <w:rsid w:val="00A64242"/>
    <w:rsid w:val="00A64416"/>
    <w:rsid w:val="00A64449"/>
    <w:rsid w:val="00A6455C"/>
    <w:rsid w:val="00A64BAD"/>
    <w:rsid w:val="00A64CBB"/>
    <w:rsid w:val="00A64CC5"/>
    <w:rsid w:val="00A64D16"/>
    <w:rsid w:val="00A64F21"/>
    <w:rsid w:val="00A65616"/>
    <w:rsid w:val="00A65637"/>
    <w:rsid w:val="00A65A88"/>
    <w:rsid w:val="00A65ADF"/>
    <w:rsid w:val="00A663AE"/>
    <w:rsid w:val="00A664C2"/>
    <w:rsid w:val="00A664D7"/>
    <w:rsid w:val="00A66659"/>
    <w:rsid w:val="00A666B8"/>
    <w:rsid w:val="00A6679E"/>
    <w:rsid w:val="00A667C8"/>
    <w:rsid w:val="00A66837"/>
    <w:rsid w:val="00A66A15"/>
    <w:rsid w:val="00A66B22"/>
    <w:rsid w:val="00A66CD6"/>
    <w:rsid w:val="00A66CE6"/>
    <w:rsid w:val="00A66DA1"/>
    <w:rsid w:val="00A66EC9"/>
    <w:rsid w:val="00A66ED1"/>
    <w:rsid w:val="00A66FB0"/>
    <w:rsid w:val="00A67071"/>
    <w:rsid w:val="00A67254"/>
    <w:rsid w:val="00A6791E"/>
    <w:rsid w:val="00A67BA0"/>
    <w:rsid w:val="00A67C58"/>
    <w:rsid w:val="00A67E32"/>
    <w:rsid w:val="00A67E40"/>
    <w:rsid w:val="00A67FB6"/>
    <w:rsid w:val="00A702DE"/>
    <w:rsid w:val="00A70603"/>
    <w:rsid w:val="00A7075F"/>
    <w:rsid w:val="00A70BBD"/>
    <w:rsid w:val="00A70BED"/>
    <w:rsid w:val="00A7127D"/>
    <w:rsid w:val="00A712FB"/>
    <w:rsid w:val="00A71327"/>
    <w:rsid w:val="00A71473"/>
    <w:rsid w:val="00A715D8"/>
    <w:rsid w:val="00A71732"/>
    <w:rsid w:val="00A71A81"/>
    <w:rsid w:val="00A71FE5"/>
    <w:rsid w:val="00A7217D"/>
    <w:rsid w:val="00A7278C"/>
    <w:rsid w:val="00A72859"/>
    <w:rsid w:val="00A728E9"/>
    <w:rsid w:val="00A72A09"/>
    <w:rsid w:val="00A72C0A"/>
    <w:rsid w:val="00A72DF6"/>
    <w:rsid w:val="00A72F37"/>
    <w:rsid w:val="00A7320C"/>
    <w:rsid w:val="00A7346C"/>
    <w:rsid w:val="00A737E9"/>
    <w:rsid w:val="00A737F5"/>
    <w:rsid w:val="00A73830"/>
    <w:rsid w:val="00A73A37"/>
    <w:rsid w:val="00A73C16"/>
    <w:rsid w:val="00A73D53"/>
    <w:rsid w:val="00A74295"/>
    <w:rsid w:val="00A74312"/>
    <w:rsid w:val="00A74622"/>
    <w:rsid w:val="00A7465F"/>
    <w:rsid w:val="00A7466E"/>
    <w:rsid w:val="00A74869"/>
    <w:rsid w:val="00A748AF"/>
    <w:rsid w:val="00A74E6D"/>
    <w:rsid w:val="00A752F3"/>
    <w:rsid w:val="00A753A9"/>
    <w:rsid w:val="00A7556A"/>
    <w:rsid w:val="00A756D9"/>
    <w:rsid w:val="00A75770"/>
    <w:rsid w:val="00A75832"/>
    <w:rsid w:val="00A75D13"/>
    <w:rsid w:val="00A76011"/>
    <w:rsid w:val="00A76218"/>
    <w:rsid w:val="00A764EA"/>
    <w:rsid w:val="00A7655D"/>
    <w:rsid w:val="00A769C0"/>
    <w:rsid w:val="00A76E2C"/>
    <w:rsid w:val="00A76FC1"/>
    <w:rsid w:val="00A770A0"/>
    <w:rsid w:val="00A77213"/>
    <w:rsid w:val="00A772EF"/>
    <w:rsid w:val="00A77460"/>
    <w:rsid w:val="00A77526"/>
    <w:rsid w:val="00A77807"/>
    <w:rsid w:val="00A77927"/>
    <w:rsid w:val="00A7795A"/>
    <w:rsid w:val="00A77A65"/>
    <w:rsid w:val="00A77B26"/>
    <w:rsid w:val="00A77DE4"/>
    <w:rsid w:val="00A77F35"/>
    <w:rsid w:val="00A80016"/>
    <w:rsid w:val="00A80307"/>
    <w:rsid w:val="00A804BE"/>
    <w:rsid w:val="00A80653"/>
    <w:rsid w:val="00A80CC1"/>
    <w:rsid w:val="00A80CFD"/>
    <w:rsid w:val="00A81026"/>
    <w:rsid w:val="00A811EE"/>
    <w:rsid w:val="00A81259"/>
    <w:rsid w:val="00A818D2"/>
    <w:rsid w:val="00A81C7C"/>
    <w:rsid w:val="00A81D19"/>
    <w:rsid w:val="00A81E66"/>
    <w:rsid w:val="00A81FB9"/>
    <w:rsid w:val="00A82264"/>
    <w:rsid w:val="00A82ED7"/>
    <w:rsid w:val="00A83023"/>
    <w:rsid w:val="00A832D1"/>
    <w:rsid w:val="00A83339"/>
    <w:rsid w:val="00A83481"/>
    <w:rsid w:val="00A8364E"/>
    <w:rsid w:val="00A83868"/>
    <w:rsid w:val="00A83AAA"/>
    <w:rsid w:val="00A83AC0"/>
    <w:rsid w:val="00A83ADC"/>
    <w:rsid w:val="00A83E3C"/>
    <w:rsid w:val="00A84112"/>
    <w:rsid w:val="00A841D0"/>
    <w:rsid w:val="00A845A0"/>
    <w:rsid w:val="00A84702"/>
    <w:rsid w:val="00A84755"/>
    <w:rsid w:val="00A8481F"/>
    <w:rsid w:val="00A84BF8"/>
    <w:rsid w:val="00A84CA7"/>
    <w:rsid w:val="00A84EA6"/>
    <w:rsid w:val="00A84ED5"/>
    <w:rsid w:val="00A84F33"/>
    <w:rsid w:val="00A8510E"/>
    <w:rsid w:val="00A8517C"/>
    <w:rsid w:val="00A852A6"/>
    <w:rsid w:val="00A854FE"/>
    <w:rsid w:val="00A855C0"/>
    <w:rsid w:val="00A85943"/>
    <w:rsid w:val="00A8598E"/>
    <w:rsid w:val="00A85A76"/>
    <w:rsid w:val="00A85B01"/>
    <w:rsid w:val="00A85DF9"/>
    <w:rsid w:val="00A86398"/>
    <w:rsid w:val="00A86709"/>
    <w:rsid w:val="00A868F1"/>
    <w:rsid w:val="00A86995"/>
    <w:rsid w:val="00A86A62"/>
    <w:rsid w:val="00A86AB5"/>
    <w:rsid w:val="00A870C9"/>
    <w:rsid w:val="00A870E8"/>
    <w:rsid w:val="00A87426"/>
    <w:rsid w:val="00A874FC"/>
    <w:rsid w:val="00A87646"/>
    <w:rsid w:val="00A87771"/>
    <w:rsid w:val="00A87B57"/>
    <w:rsid w:val="00A87D71"/>
    <w:rsid w:val="00A90180"/>
    <w:rsid w:val="00A90295"/>
    <w:rsid w:val="00A90349"/>
    <w:rsid w:val="00A90456"/>
    <w:rsid w:val="00A904ED"/>
    <w:rsid w:val="00A9058F"/>
    <w:rsid w:val="00A9093C"/>
    <w:rsid w:val="00A90B99"/>
    <w:rsid w:val="00A910DA"/>
    <w:rsid w:val="00A9136A"/>
    <w:rsid w:val="00A914F1"/>
    <w:rsid w:val="00A915F8"/>
    <w:rsid w:val="00A91837"/>
    <w:rsid w:val="00A918A6"/>
    <w:rsid w:val="00A919D9"/>
    <w:rsid w:val="00A91A0F"/>
    <w:rsid w:val="00A91B6F"/>
    <w:rsid w:val="00A91C18"/>
    <w:rsid w:val="00A91C3B"/>
    <w:rsid w:val="00A91C78"/>
    <w:rsid w:val="00A92075"/>
    <w:rsid w:val="00A92201"/>
    <w:rsid w:val="00A924A3"/>
    <w:rsid w:val="00A926B0"/>
    <w:rsid w:val="00A92AED"/>
    <w:rsid w:val="00A92E72"/>
    <w:rsid w:val="00A93144"/>
    <w:rsid w:val="00A9370A"/>
    <w:rsid w:val="00A93848"/>
    <w:rsid w:val="00A938E0"/>
    <w:rsid w:val="00A939D4"/>
    <w:rsid w:val="00A93C8A"/>
    <w:rsid w:val="00A93D21"/>
    <w:rsid w:val="00A940E5"/>
    <w:rsid w:val="00A9429B"/>
    <w:rsid w:val="00A946BA"/>
    <w:rsid w:val="00A94710"/>
    <w:rsid w:val="00A94AB0"/>
    <w:rsid w:val="00A94B66"/>
    <w:rsid w:val="00A94E57"/>
    <w:rsid w:val="00A95258"/>
    <w:rsid w:val="00A95452"/>
    <w:rsid w:val="00A9587D"/>
    <w:rsid w:val="00A9593C"/>
    <w:rsid w:val="00A9597D"/>
    <w:rsid w:val="00A95D12"/>
    <w:rsid w:val="00A95EE6"/>
    <w:rsid w:val="00A96420"/>
    <w:rsid w:val="00A9660B"/>
    <w:rsid w:val="00A96A69"/>
    <w:rsid w:val="00A96B27"/>
    <w:rsid w:val="00A96B90"/>
    <w:rsid w:val="00A96FFC"/>
    <w:rsid w:val="00A97001"/>
    <w:rsid w:val="00A97087"/>
    <w:rsid w:val="00A97382"/>
    <w:rsid w:val="00A97634"/>
    <w:rsid w:val="00A97A6F"/>
    <w:rsid w:val="00A97BFF"/>
    <w:rsid w:val="00AA0112"/>
    <w:rsid w:val="00AA0611"/>
    <w:rsid w:val="00AA0661"/>
    <w:rsid w:val="00AA08BA"/>
    <w:rsid w:val="00AA0986"/>
    <w:rsid w:val="00AA0A29"/>
    <w:rsid w:val="00AA0C29"/>
    <w:rsid w:val="00AA0F31"/>
    <w:rsid w:val="00AA10C2"/>
    <w:rsid w:val="00AA11BD"/>
    <w:rsid w:val="00AA1470"/>
    <w:rsid w:val="00AA14CE"/>
    <w:rsid w:val="00AA1630"/>
    <w:rsid w:val="00AA16C3"/>
    <w:rsid w:val="00AA170E"/>
    <w:rsid w:val="00AA1712"/>
    <w:rsid w:val="00AA1790"/>
    <w:rsid w:val="00AA18E5"/>
    <w:rsid w:val="00AA1ADF"/>
    <w:rsid w:val="00AA2017"/>
    <w:rsid w:val="00AA22F8"/>
    <w:rsid w:val="00AA245D"/>
    <w:rsid w:val="00AA2AED"/>
    <w:rsid w:val="00AA2E2D"/>
    <w:rsid w:val="00AA2F04"/>
    <w:rsid w:val="00AA2F33"/>
    <w:rsid w:val="00AA2F68"/>
    <w:rsid w:val="00AA3108"/>
    <w:rsid w:val="00AA3284"/>
    <w:rsid w:val="00AA33C9"/>
    <w:rsid w:val="00AA3909"/>
    <w:rsid w:val="00AA3CF3"/>
    <w:rsid w:val="00AA3FD8"/>
    <w:rsid w:val="00AA43FD"/>
    <w:rsid w:val="00AA457C"/>
    <w:rsid w:val="00AA47C9"/>
    <w:rsid w:val="00AA4D59"/>
    <w:rsid w:val="00AA5071"/>
    <w:rsid w:val="00AA52D1"/>
    <w:rsid w:val="00AA53FC"/>
    <w:rsid w:val="00AA5434"/>
    <w:rsid w:val="00AA5517"/>
    <w:rsid w:val="00AA58D1"/>
    <w:rsid w:val="00AA5C4D"/>
    <w:rsid w:val="00AA5C56"/>
    <w:rsid w:val="00AA5D43"/>
    <w:rsid w:val="00AA5D46"/>
    <w:rsid w:val="00AA5D86"/>
    <w:rsid w:val="00AA5E18"/>
    <w:rsid w:val="00AA5E47"/>
    <w:rsid w:val="00AA6340"/>
    <w:rsid w:val="00AA6427"/>
    <w:rsid w:val="00AA64D8"/>
    <w:rsid w:val="00AA6729"/>
    <w:rsid w:val="00AA68AD"/>
    <w:rsid w:val="00AA691D"/>
    <w:rsid w:val="00AA6AFD"/>
    <w:rsid w:val="00AA6C4C"/>
    <w:rsid w:val="00AA6FB0"/>
    <w:rsid w:val="00AA6FBA"/>
    <w:rsid w:val="00AA70E9"/>
    <w:rsid w:val="00AA7202"/>
    <w:rsid w:val="00AA789B"/>
    <w:rsid w:val="00AA7D0E"/>
    <w:rsid w:val="00AB0125"/>
    <w:rsid w:val="00AB018A"/>
    <w:rsid w:val="00AB01DE"/>
    <w:rsid w:val="00AB03D7"/>
    <w:rsid w:val="00AB0507"/>
    <w:rsid w:val="00AB0A67"/>
    <w:rsid w:val="00AB0B88"/>
    <w:rsid w:val="00AB0ECC"/>
    <w:rsid w:val="00AB12B9"/>
    <w:rsid w:val="00AB1676"/>
    <w:rsid w:val="00AB1818"/>
    <w:rsid w:val="00AB1BCD"/>
    <w:rsid w:val="00AB1C06"/>
    <w:rsid w:val="00AB1F29"/>
    <w:rsid w:val="00AB201D"/>
    <w:rsid w:val="00AB2045"/>
    <w:rsid w:val="00AB2449"/>
    <w:rsid w:val="00AB282F"/>
    <w:rsid w:val="00AB29AF"/>
    <w:rsid w:val="00AB29E7"/>
    <w:rsid w:val="00AB2C3D"/>
    <w:rsid w:val="00AB2D60"/>
    <w:rsid w:val="00AB2E59"/>
    <w:rsid w:val="00AB302E"/>
    <w:rsid w:val="00AB30E5"/>
    <w:rsid w:val="00AB332D"/>
    <w:rsid w:val="00AB342F"/>
    <w:rsid w:val="00AB36DF"/>
    <w:rsid w:val="00AB36FE"/>
    <w:rsid w:val="00AB392F"/>
    <w:rsid w:val="00AB3C44"/>
    <w:rsid w:val="00AB3D58"/>
    <w:rsid w:val="00AB3DC7"/>
    <w:rsid w:val="00AB3ED6"/>
    <w:rsid w:val="00AB410E"/>
    <w:rsid w:val="00AB459B"/>
    <w:rsid w:val="00AB468B"/>
    <w:rsid w:val="00AB4760"/>
    <w:rsid w:val="00AB4927"/>
    <w:rsid w:val="00AB4B51"/>
    <w:rsid w:val="00AB505D"/>
    <w:rsid w:val="00AB569D"/>
    <w:rsid w:val="00AB5A52"/>
    <w:rsid w:val="00AB5BF3"/>
    <w:rsid w:val="00AB62EE"/>
    <w:rsid w:val="00AB6397"/>
    <w:rsid w:val="00AB653C"/>
    <w:rsid w:val="00AB65E8"/>
    <w:rsid w:val="00AB6A6D"/>
    <w:rsid w:val="00AB6AE8"/>
    <w:rsid w:val="00AB6E38"/>
    <w:rsid w:val="00AB6E41"/>
    <w:rsid w:val="00AB6EC0"/>
    <w:rsid w:val="00AB716D"/>
    <w:rsid w:val="00AB71A0"/>
    <w:rsid w:val="00AB71C1"/>
    <w:rsid w:val="00AB77E9"/>
    <w:rsid w:val="00AB7810"/>
    <w:rsid w:val="00AB7DBE"/>
    <w:rsid w:val="00AB7E25"/>
    <w:rsid w:val="00AB7F69"/>
    <w:rsid w:val="00AB7F71"/>
    <w:rsid w:val="00AB8F2E"/>
    <w:rsid w:val="00AB9F20"/>
    <w:rsid w:val="00AC0205"/>
    <w:rsid w:val="00AC02D7"/>
    <w:rsid w:val="00AC0343"/>
    <w:rsid w:val="00AC03AC"/>
    <w:rsid w:val="00AC040F"/>
    <w:rsid w:val="00AC0475"/>
    <w:rsid w:val="00AC05F2"/>
    <w:rsid w:val="00AC0845"/>
    <w:rsid w:val="00AC0990"/>
    <w:rsid w:val="00AC0CF6"/>
    <w:rsid w:val="00AC0DF7"/>
    <w:rsid w:val="00AC12B1"/>
    <w:rsid w:val="00AC1360"/>
    <w:rsid w:val="00AC14E7"/>
    <w:rsid w:val="00AC1519"/>
    <w:rsid w:val="00AC16D7"/>
    <w:rsid w:val="00AC190C"/>
    <w:rsid w:val="00AC19FA"/>
    <w:rsid w:val="00AC1A47"/>
    <w:rsid w:val="00AC1B49"/>
    <w:rsid w:val="00AC1C97"/>
    <w:rsid w:val="00AC22D5"/>
    <w:rsid w:val="00AC2504"/>
    <w:rsid w:val="00AC261E"/>
    <w:rsid w:val="00AC26F6"/>
    <w:rsid w:val="00AC2921"/>
    <w:rsid w:val="00AC298E"/>
    <w:rsid w:val="00AC2C57"/>
    <w:rsid w:val="00AC2D44"/>
    <w:rsid w:val="00AC2E51"/>
    <w:rsid w:val="00AC2EA4"/>
    <w:rsid w:val="00AC31DA"/>
    <w:rsid w:val="00AC32EF"/>
    <w:rsid w:val="00AC36A0"/>
    <w:rsid w:val="00AC3CD5"/>
    <w:rsid w:val="00AC3D44"/>
    <w:rsid w:val="00AC3E2E"/>
    <w:rsid w:val="00AC4045"/>
    <w:rsid w:val="00AC4293"/>
    <w:rsid w:val="00AC441D"/>
    <w:rsid w:val="00AC488E"/>
    <w:rsid w:val="00AC4908"/>
    <w:rsid w:val="00AC494F"/>
    <w:rsid w:val="00AC4A3D"/>
    <w:rsid w:val="00AC4B8D"/>
    <w:rsid w:val="00AC4E58"/>
    <w:rsid w:val="00AC4EBB"/>
    <w:rsid w:val="00AC5287"/>
    <w:rsid w:val="00AC52D5"/>
    <w:rsid w:val="00AC535D"/>
    <w:rsid w:val="00AC54DD"/>
    <w:rsid w:val="00AC55F3"/>
    <w:rsid w:val="00AC5720"/>
    <w:rsid w:val="00AC5D10"/>
    <w:rsid w:val="00AC5D29"/>
    <w:rsid w:val="00AC5F37"/>
    <w:rsid w:val="00AC5FCE"/>
    <w:rsid w:val="00AC60FC"/>
    <w:rsid w:val="00AC61D9"/>
    <w:rsid w:val="00AC626D"/>
    <w:rsid w:val="00AC638A"/>
    <w:rsid w:val="00AC65B7"/>
    <w:rsid w:val="00AC65FD"/>
    <w:rsid w:val="00AC679F"/>
    <w:rsid w:val="00AC68C0"/>
    <w:rsid w:val="00AC6936"/>
    <w:rsid w:val="00AC6973"/>
    <w:rsid w:val="00AC6B28"/>
    <w:rsid w:val="00AC6BEE"/>
    <w:rsid w:val="00AC7473"/>
    <w:rsid w:val="00AC749F"/>
    <w:rsid w:val="00AC7A6B"/>
    <w:rsid w:val="00AC7A80"/>
    <w:rsid w:val="00AC7F71"/>
    <w:rsid w:val="00AD0387"/>
    <w:rsid w:val="00AD0AB9"/>
    <w:rsid w:val="00AD0B20"/>
    <w:rsid w:val="00AD0FE5"/>
    <w:rsid w:val="00AD111A"/>
    <w:rsid w:val="00AD163E"/>
    <w:rsid w:val="00AD18C9"/>
    <w:rsid w:val="00AD1AAF"/>
    <w:rsid w:val="00AD1AB4"/>
    <w:rsid w:val="00AD1C8B"/>
    <w:rsid w:val="00AD1D9D"/>
    <w:rsid w:val="00AD1EE6"/>
    <w:rsid w:val="00AD1F60"/>
    <w:rsid w:val="00AD2088"/>
    <w:rsid w:val="00AD21B6"/>
    <w:rsid w:val="00AD21EC"/>
    <w:rsid w:val="00AD224D"/>
    <w:rsid w:val="00AD227E"/>
    <w:rsid w:val="00AD249D"/>
    <w:rsid w:val="00AD251A"/>
    <w:rsid w:val="00AD2C29"/>
    <w:rsid w:val="00AD2E32"/>
    <w:rsid w:val="00AD2F46"/>
    <w:rsid w:val="00AD3088"/>
    <w:rsid w:val="00AD3276"/>
    <w:rsid w:val="00AD333D"/>
    <w:rsid w:val="00AD33AE"/>
    <w:rsid w:val="00AD3845"/>
    <w:rsid w:val="00AD3A11"/>
    <w:rsid w:val="00AD3A90"/>
    <w:rsid w:val="00AD44ED"/>
    <w:rsid w:val="00AD46B2"/>
    <w:rsid w:val="00AD482A"/>
    <w:rsid w:val="00AD4921"/>
    <w:rsid w:val="00AD4A8F"/>
    <w:rsid w:val="00AD5239"/>
    <w:rsid w:val="00AD52CB"/>
    <w:rsid w:val="00AD5518"/>
    <w:rsid w:val="00AD57BA"/>
    <w:rsid w:val="00AD5802"/>
    <w:rsid w:val="00AD5952"/>
    <w:rsid w:val="00AD5AC8"/>
    <w:rsid w:val="00AD5B55"/>
    <w:rsid w:val="00AD5B7C"/>
    <w:rsid w:val="00AD5C26"/>
    <w:rsid w:val="00AD6083"/>
    <w:rsid w:val="00AD6164"/>
    <w:rsid w:val="00AD654D"/>
    <w:rsid w:val="00AD68FA"/>
    <w:rsid w:val="00AD6D8E"/>
    <w:rsid w:val="00AD6FEB"/>
    <w:rsid w:val="00AD7156"/>
    <w:rsid w:val="00AD7274"/>
    <w:rsid w:val="00AD7358"/>
    <w:rsid w:val="00AD776E"/>
    <w:rsid w:val="00AD78B9"/>
    <w:rsid w:val="00AD7916"/>
    <w:rsid w:val="00AD7A2A"/>
    <w:rsid w:val="00AD7AF0"/>
    <w:rsid w:val="00AD7B25"/>
    <w:rsid w:val="00AD7B75"/>
    <w:rsid w:val="00AD7D28"/>
    <w:rsid w:val="00AD7E52"/>
    <w:rsid w:val="00AE007E"/>
    <w:rsid w:val="00AE0403"/>
    <w:rsid w:val="00AE0434"/>
    <w:rsid w:val="00AE0B19"/>
    <w:rsid w:val="00AE0B52"/>
    <w:rsid w:val="00AE0CFF"/>
    <w:rsid w:val="00AE0D58"/>
    <w:rsid w:val="00AE0E1D"/>
    <w:rsid w:val="00AE0FAE"/>
    <w:rsid w:val="00AE1208"/>
    <w:rsid w:val="00AE12E9"/>
    <w:rsid w:val="00AE134F"/>
    <w:rsid w:val="00AE1414"/>
    <w:rsid w:val="00AE14A0"/>
    <w:rsid w:val="00AE1554"/>
    <w:rsid w:val="00AE1664"/>
    <w:rsid w:val="00AE16FB"/>
    <w:rsid w:val="00AE1931"/>
    <w:rsid w:val="00AE19B5"/>
    <w:rsid w:val="00AE19E4"/>
    <w:rsid w:val="00AE1A24"/>
    <w:rsid w:val="00AE1C19"/>
    <w:rsid w:val="00AE21BB"/>
    <w:rsid w:val="00AE21F8"/>
    <w:rsid w:val="00AE2246"/>
    <w:rsid w:val="00AE230A"/>
    <w:rsid w:val="00AE2549"/>
    <w:rsid w:val="00AE285C"/>
    <w:rsid w:val="00AE28DA"/>
    <w:rsid w:val="00AE2BD3"/>
    <w:rsid w:val="00AE2D81"/>
    <w:rsid w:val="00AE30D2"/>
    <w:rsid w:val="00AE31A4"/>
    <w:rsid w:val="00AE322F"/>
    <w:rsid w:val="00AE32F0"/>
    <w:rsid w:val="00AE33B8"/>
    <w:rsid w:val="00AE350E"/>
    <w:rsid w:val="00AE366B"/>
    <w:rsid w:val="00AE36D8"/>
    <w:rsid w:val="00AE3901"/>
    <w:rsid w:val="00AE3995"/>
    <w:rsid w:val="00AE3A00"/>
    <w:rsid w:val="00AE3A58"/>
    <w:rsid w:val="00AE3AE9"/>
    <w:rsid w:val="00AE3B3B"/>
    <w:rsid w:val="00AE3DE0"/>
    <w:rsid w:val="00AE40CF"/>
    <w:rsid w:val="00AE4242"/>
    <w:rsid w:val="00AE4497"/>
    <w:rsid w:val="00AE461E"/>
    <w:rsid w:val="00AE49C4"/>
    <w:rsid w:val="00AE4BF1"/>
    <w:rsid w:val="00AE4DDD"/>
    <w:rsid w:val="00AE4FB1"/>
    <w:rsid w:val="00AE5077"/>
    <w:rsid w:val="00AE516E"/>
    <w:rsid w:val="00AE54A9"/>
    <w:rsid w:val="00AE5574"/>
    <w:rsid w:val="00AE582A"/>
    <w:rsid w:val="00AE5B04"/>
    <w:rsid w:val="00AE5F12"/>
    <w:rsid w:val="00AE61DB"/>
    <w:rsid w:val="00AE6361"/>
    <w:rsid w:val="00AE63D9"/>
    <w:rsid w:val="00AE6586"/>
    <w:rsid w:val="00AE65EA"/>
    <w:rsid w:val="00AE66E3"/>
    <w:rsid w:val="00AE675E"/>
    <w:rsid w:val="00AE6C08"/>
    <w:rsid w:val="00AE6CA5"/>
    <w:rsid w:val="00AE6D99"/>
    <w:rsid w:val="00AE6FAB"/>
    <w:rsid w:val="00AE7198"/>
    <w:rsid w:val="00AE72BF"/>
    <w:rsid w:val="00AE75B6"/>
    <w:rsid w:val="00AE78A2"/>
    <w:rsid w:val="00AE78AE"/>
    <w:rsid w:val="00AE7B4B"/>
    <w:rsid w:val="00AE7B64"/>
    <w:rsid w:val="00AE7CAE"/>
    <w:rsid w:val="00AE7D6A"/>
    <w:rsid w:val="00AE7E88"/>
    <w:rsid w:val="00AF00DB"/>
    <w:rsid w:val="00AF0218"/>
    <w:rsid w:val="00AF0245"/>
    <w:rsid w:val="00AF02AE"/>
    <w:rsid w:val="00AF03E1"/>
    <w:rsid w:val="00AF04B2"/>
    <w:rsid w:val="00AF0BCA"/>
    <w:rsid w:val="00AF0C25"/>
    <w:rsid w:val="00AF0D79"/>
    <w:rsid w:val="00AF107E"/>
    <w:rsid w:val="00AF1428"/>
    <w:rsid w:val="00AF1481"/>
    <w:rsid w:val="00AF1496"/>
    <w:rsid w:val="00AF1512"/>
    <w:rsid w:val="00AF15CF"/>
    <w:rsid w:val="00AF18D1"/>
    <w:rsid w:val="00AF1968"/>
    <w:rsid w:val="00AF1A44"/>
    <w:rsid w:val="00AF1D42"/>
    <w:rsid w:val="00AF1E41"/>
    <w:rsid w:val="00AF1E8F"/>
    <w:rsid w:val="00AF1FC8"/>
    <w:rsid w:val="00AF2128"/>
    <w:rsid w:val="00AF21A3"/>
    <w:rsid w:val="00AF2626"/>
    <w:rsid w:val="00AF280E"/>
    <w:rsid w:val="00AF293A"/>
    <w:rsid w:val="00AF2A77"/>
    <w:rsid w:val="00AF2BE0"/>
    <w:rsid w:val="00AF2C3E"/>
    <w:rsid w:val="00AF2DCF"/>
    <w:rsid w:val="00AF2E38"/>
    <w:rsid w:val="00AF2FFE"/>
    <w:rsid w:val="00AF317A"/>
    <w:rsid w:val="00AF331C"/>
    <w:rsid w:val="00AF359F"/>
    <w:rsid w:val="00AF3701"/>
    <w:rsid w:val="00AF3704"/>
    <w:rsid w:val="00AF39CC"/>
    <w:rsid w:val="00AF3A74"/>
    <w:rsid w:val="00AF3B04"/>
    <w:rsid w:val="00AF3B39"/>
    <w:rsid w:val="00AF3C33"/>
    <w:rsid w:val="00AF3C89"/>
    <w:rsid w:val="00AF3DAE"/>
    <w:rsid w:val="00AF3EB8"/>
    <w:rsid w:val="00AF3FD6"/>
    <w:rsid w:val="00AF4078"/>
    <w:rsid w:val="00AF40C3"/>
    <w:rsid w:val="00AF426F"/>
    <w:rsid w:val="00AF44F8"/>
    <w:rsid w:val="00AF47E3"/>
    <w:rsid w:val="00AF49C6"/>
    <w:rsid w:val="00AF4A8F"/>
    <w:rsid w:val="00AF4C2E"/>
    <w:rsid w:val="00AF4C95"/>
    <w:rsid w:val="00AF4D90"/>
    <w:rsid w:val="00AF4E73"/>
    <w:rsid w:val="00AF5273"/>
    <w:rsid w:val="00AF5447"/>
    <w:rsid w:val="00AF54D6"/>
    <w:rsid w:val="00AF54F1"/>
    <w:rsid w:val="00AF55AD"/>
    <w:rsid w:val="00AF598C"/>
    <w:rsid w:val="00AF5B3C"/>
    <w:rsid w:val="00AF5B6C"/>
    <w:rsid w:val="00AF5C3C"/>
    <w:rsid w:val="00AF5C79"/>
    <w:rsid w:val="00AF6011"/>
    <w:rsid w:val="00AF618F"/>
    <w:rsid w:val="00AF620B"/>
    <w:rsid w:val="00AF6214"/>
    <w:rsid w:val="00AF627E"/>
    <w:rsid w:val="00AF63D0"/>
    <w:rsid w:val="00AF6597"/>
    <w:rsid w:val="00AF659F"/>
    <w:rsid w:val="00AF66DE"/>
    <w:rsid w:val="00AF67A7"/>
    <w:rsid w:val="00AF6A59"/>
    <w:rsid w:val="00AF6F8E"/>
    <w:rsid w:val="00AF7199"/>
    <w:rsid w:val="00AF72CB"/>
    <w:rsid w:val="00AF73B6"/>
    <w:rsid w:val="00AF7650"/>
    <w:rsid w:val="00AF7B86"/>
    <w:rsid w:val="00AF7C4E"/>
    <w:rsid w:val="00AF7D6B"/>
    <w:rsid w:val="00AF7D6E"/>
    <w:rsid w:val="00AF7F86"/>
    <w:rsid w:val="00B0019E"/>
    <w:rsid w:val="00B00349"/>
    <w:rsid w:val="00B0036B"/>
    <w:rsid w:val="00B005BA"/>
    <w:rsid w:val="00B007DF"/>
    <w:rsid w:val="00B00F88"/>
    <w:rsid w:val="00B01020"/>
    <w:rsid w:val="00B012BD"/>
    <w:rsid w:val="00B0150F"/>
    <w:rsid w:val="00B0169D"/>
    <w:rsid w:val="00B01A54"/>
    <w:rsid w:val="00B01BE5"/>
    <w:rsid w:val="00B01D8B"/>
    <w:rsid w:val="00B023C0"/>
    <w:rsid w:val="00B02441"/>
    <w:rsid w:val="00B0279C"/>
    <w:rsid w:val="00B0282F"/>
    <w:rsid w:val="00B02D46"/>
    <w:rsid w:val="00B02D78"/>
    <w:rsid w:val="00B02F1D"/>
    <w:rsid w:val="00B02F86"/>
    <w:rsid w:val="00B02FFF"/>
    <w:rsid w:val="00B033B0"/>
    <w:rsid w:val="00B035F1"/>
    <w:rsid w:val="00B03666"/>
    <w:rsid w:val="00B03BA2"/>
    <w:rsid w:val="00B03BD1"/>
    <w:rsid w:val="00B03D2B"/>
    <w:rsid w:val="00B03D83"/>
    <w:rsid w:val="00B03DB3"/>
    <w:rsid w:val="00B04A70"/>
    <w:rsid w:val="00B04BF6"/>
    <w:rsid w:val="00B050BB"/>
    <w:rsid w:val="00B052FC"/>
    <w:rsid w:val="00B0545C"/>
    <w:rsid w:val="00B05536"/>
    <w:rsid w:val="00B05618"/>
    <w:rsid w:val="00B056F1"/>
    <w:rsid w:val="00B057FF"/>
    <w:rsid w:val="00B05AB5"/>
    <w:rsid w:val="00B05CA3"/>
    <w:rsid w:val="00B05F96"/>
    <w:rsid w:val="00B0626D"/>
    <w:rsid w:val="00B0683A"/>
    <w:rsid w:val="00B06871"/>
    <w:rsid w:val="00B06875"/>
    <w:rsid w:val="00B069FA"/>
    <w:rsid w:val="00B06AED"/>
    <w:rsid w:val="00B06B63"/>
    <w:rsid w:val="00B06CAD"/>
    <w:rsid w:val="00B0716C"/>
    <w:rsid w:val="00B071E8"/>
    <w:rsid w:val="00B072A9"/>
    <w:rsid w:val="00B075BF"/>
    <w:rsid w:val="00B07657"/>
    <w:rsid w:val="00B076A3"/>
    <w:rsid w:val="00B07A73"/>
    <w:rsid w:val="00B07D71"/>
    <w:rsid w:val="00B07E72"/>
    <w:rsid w:val="00B10259"/>
    <w:rsid w:val="00B102C9"/>
    <w:rsid w:val="00B10592"/>
    <w:rsid w:val="00B10815"/>
    <w:rsid w:val="00B108FF"/>
    <w:rsid w:val="00B10B1B"/>
    <w:rsid w:val="00B10B34"/>
    <w:rsid w:val="00B10E63"/>
    <w:rsid w:val="00B11188"/>
    <w:rsid w:val="00B11444"/>
    <w:rsid w:val="00B114DD"/>
    <w:rsid w:val="00B11C0E"/>
    <w:rsid w:val="00B11F76"/>
    <w:rsid w:val="00B11FE4"/>
    <w:rsid w:val="00B12479"/>
    <w:rsid w:val="00B1269E"/>
    <w:rsid w:val="00B12B1C"/>
    <w:rsid w:val="00B12DB7"/>
    <w:rsid w:val="00B132A7"/>
    <w:rsid w:val="00B136F0"/>
    <w:rsid w:val="00B13BC8"/>
    <w:rsid w:val="00B13BCD"/>
    <w:rsid w:val="00B13D78"/>
    <w:rsid w:val="00B13F6F"/>
    <w:rsid w:val="00B14584"/>
    <w:rsid w:val="00B1461D"/>
    <w:rsid w:val="00B1465C"/>
    <w:rsid w:val="00B1496B"/>
    <w:rsid w:val="00B14AD0"/>
    <w:rsid w:val="00B14B58"/>
    <w:rsid w:val="00B14C63"/>
    <w:rsid w:val="00B14F60"/>
    <w:rsid w:val="00B14FF7"/>
    <w:rsid w:val="00B153D8"/>
    <w:rsid w:val="00B1543F"/>
    <w:rsid w:val="00B154FE"/>
    <w:rsid w:val="00B15834"/>
    <w:rsid w:val="00B159BE"/>
    <w:rsid w:val="00B15D43"/>
    <w:rsid w:val="00B15FFA"/>
    <w:rsid w:val="00B162CE"/>
    <w:rsid w:val="00B162F2"/>
    <w:rsid w:val="00B1651F"/>
    <w:rsid w:val="00B16620"/>
    <w:rsid w:val="00B1675F"/>
    <w:rsid w:val="00B169C5"/>
    <w:rsid w:val="00B169D0"/>
    <w:rsid w:val="00B16A0F"/>
    <w:rsid w:val="00B16B35"/>
    <w:rsid w:val="00B16FDF"/>
    <w:rsid w:val="00B172CA"/>
    <w:rsid w:val="00B17658"/>
    <w:rsid w:val="00B178F7"/>
    <w:rsid w:val="00B17E23"/>
    <w:rsid w:val="00B17EE4"/>
    <w:rsid w:val="00B200C9"/>
    <w:rsid w:val="00B202D0"/>
    <w:rsid w:val="00B2060D"/>
    <w:rsid w:val="00B207B7"/>
    <w:rsid w:val="00B209D7"/>
    <w:rsid w:val="00B20B24"/>
    <w:rsid w:val="00B20B5C"/>
    <w:rsid w:val="00B20DDB"/>
    <w:rsid w:val="00B20F69"/>
    <w:rsid w:val="00B2116A"/>
    <w:rsid w:val="00B21605"/>
    <w:rsid w:val="00B21654"/>
    <w:rsid w:val="00B21851"/>
    <w:rsid w:val="00B21906"/>
    <w:rsid w:val="00B21DE4"/>
    <w:rsid w:val="00B22305"/>
    <w:rsid w:val="00B223AF"/>
    <w:rsid w:val="00B2245B"/>
    <w:rsid w:val="00B2255E"/>
    <w:rsid w:val="00B225FE"/>
    <w:rsid w:val="00B22615"/>
    <w:rsid w:val="00B2264A"/>
    <w:rsid w:val="00B22AAA"/>
    <w:rsid w:val="00B22BBF"/>
    <w:rsid w:val="00B22D70"/>
    <w:rsid w:val="00B22DAD"/>
    <w:rsid w:val="00B22E33"/>
    <w:rsid w:val="00B2308A"/>
    <w:rsid w:val="00B231C2"/>
    <w:rsid w:val="00B232A7"/>
    <w:rsid w:val="00B23360"/>
    <w:rsid w:val="00B2357F"/>
    <w:rsid w:val="00B23A37"/>
    <w:rsid w:val="00B23A4F"/>
    <w:rsid w:val="00B23DB1"/>
    <w:rsid w:val="00B23EF7"/>
    <w:rsid w:val="00B23F44"/>
    <w:rsid w:val="00B23F86"/>
    <w:rsid w:val="00B24217"/>
    <w:rsid w:val="00B243B5"/>
    <w:rsid w:val="00B246E9"/>
    <w:rsid w:val="00B24758"/>
    <w:rsid w:val="00B2494E"/>
    <w:rsid w:val="00B24B72"/>
    <w:rsid w:val="00B24BC9"/>
    <w:rsid w:val="00B24C96"/>
    <w:rsid w:val="00B252A7"/>
    <w:rsid w:val="00B2547D"/>
    <w:rsid w:val="00B2583C"/>
    <w:rsid w:val="00B2588D"/>
    <w:rsid w:val="00B2599F"/>
    <w:rsid w:val="00B25B38"/>
    <w:rsid w:val="00B25C4F"/>
    <w:rsid w:val="00B25CBC"/>
    <w:rsid w:val="00B25DB2"/>
    <w:rsid w:val="00B25E74"/>
    <w:rsid w:val="00B263A7"/>
    <w:rsid w:val="00B264B8"/>
    <w:rsid w:val="00B2653E"/>
    <w:rsid w:val="00B268A9"/>
    <w:rsid w:val="00B26903"/>
    <w:rsid w:val="00B26C5F"/>
    <w:rsid w:val="00B26E1F"/>
    <w:rsid w:val="00B271A2"/>
    <w:rsid w:val="00B2721D"/>
    <w:rsid w:val="00B27247"/>
    <w:rsid w:val="00B2760D"/>
    <w:rsid w:val="00B277FE"/>
    <w:rsid w:val="00B278F9"/>
    <w:rsid w:val="00B27925"/>
    <w:rsid w:val="00B27AF4"/>
    <w:rsid w:val="00B27EF7"/>
    <w:rsid w:val="00B27F1E"/>
    <w:rsid w:val="00B27FF6"/>
    <w:rsid w:val="00B3048A"/>
    <w:rsid w:val="00B304C3"/>
    <w:rsid w:val="00B305A0"/>
    <w:rsid w:val="00B30784"/>
    <w:rsid w:val="00B30B82"/>
    <w:rsid w:val="00B30BE2"/>
    <w:rsid w:val="00B30C8D"/>
    <w:rsid w:val="00B30D6E"/>
    <w:rsid w:val="00B30F04"/>
    <w:rsid w:val="00B30FF5"/>
    <w:rsid w:val="00B3119A"/>
    <w:rsid w:val="00B317F1"/>
    <w:rsid w:val="00B31E01"/>
    <w:rsid w:val="00B325D4"/>
    <w:rsid w:val="00B32651"/>
    <w:rsid w:val="00B3274D"/>
    <w:rsid w:val="00B32892"/>
    <w:rsid w:val="00B32918"/>
    <w:rsid w:val="00B3293A"/>
    <w:rsid w:val="00B3357D"/>
    <w:rsid w:val="00B336EC"/>
    <w:rsid w:val="00B3376F"/>
    <w:rsid w:val="00B33B27"/>
    <w:rsid w:val="00B33B6F"/>
    <w:rsid w:val="00B340E4"/>
    <w:rsid w:val="00B34250"/>
    <w:rsid w:val="00B3432A"/>
    <w:rsid w:val="00B3459B"/>
    <w:rsid w:val="00B34822"/>
    <w:rsid w:val="00B348DF"/>
    <w:rsid w:val="00B3493E"/>
    <w:rsid w:val="00B34B0F"/>
    <w:rsid w:val="00B34C41"/>
    <w:rsid w:val="00B34F4D"/>
    <w:rsid w:val="00B35299"/>
    <w:rsid w:val="00B355C4"/>
    <w:rsid w:val="00B3587E"/>
    <w:rsid w:val="00B35945"/>
    <w:rsid w:val="00B35AE8"/>
    <w:rsid w:val="00B35BA7"/>
    <w:rsid w:val="00B35BCF"/>
    <w:rsid w:val="00B35CB3"/>
    <w:rsid w:val="00B35E68"/>
    <w:rsid w:val="00B35EA0"/>
    <w:rsid w:val="00B3650A"/>
    <w:rsid w:val="00B36866"/>
    <w:rsid w:val="00B36D80"/>
    <w:rsid w:val="00B36F01"/>
    <w:rsid w:val="00B36F67"/>
    <w:rsid w:val="00B36FE7"/>
    <w:rsid w:val="00B370B3"/>
    <w:rsid w:val="00B37554"/>
    <w:rsid w:val="00B377D3"/>
    <w:rsid w:val="00B37935"/>
    <w:rsid w:val="00B379EC"/>
    <w:rsid w:val="00B37F05"/>
    <w:rsid w:val="00B37F36"/>
    <w:rsid w:val="00B37F3C"/>
    <w:rsid w:val="00B40245"/>
    <w:rsid w:val="00B40250"/>
    <w:rsid w:val="00B40369"/>
    <w:rsid w:val="00B4086D"/>
    <w:rsid w:val="00B40AB0"/>
    <w:rsid w:val="00B40E10"/>
    <w:rsid w:val="00B40FB5"/>
    <w:rsid w:val="00B40FCF"/>
    <w:rsid w:val="00B41024"/>
    <w:rsid w:val="00B4110C"/>
    <w:rsid w:val="00B411E9"/>
    <w:rsid w:val="00B41229"/>
    <w:rsid w:val="00B41385"/>
    <w:rsid w:val="00B414DA"/>
    <w:rsid w:val="00B41577"/>
    <w:rsid w:val="00B4180F"/>
    <w:rsid w:val="00B4190B"/>
    <w:rsid w:val="00B41D58"/>
    <w:rsid w:val="00B41DCC"/>
    <w:rsid w:val="00B41DE9"/>
    <w:rsid w:val="00B41DEC"/>
    <w:rsid w:val="00B42056"/>
    <w:rsid w:val="00B42161"/>
    <w:rsid w:val="00B42297"/>
    <w:rsid w:val="00B426D2"/>
    <w:rsid w:val="00B427EF"/>
    <w:rsid w:val="00B42881"/>
    <w:rsid w:val="00B4320C"/>
    <w:rsid w:val="00B4329E"/>
    <w:rsid w:val="00B436E0"/>
    <w:rsid w:val="00B43810"/>
    <w:rsid w:val="00B43866"/>
    <w:rsid w:val="00B43909"/>
    <w:rsid w:val="00B43CB0"/>
    <w:rsid w:val="00B44398"/>
    <w:rsid w:val="00B44498"/>
    <w:rsid w:val="00B44618"/>
    <w:rsid w:val="00B44659"/>
    <w:rsid w:val="00B446C5"/>
    <w:rsid w:val="00B448FB"/>
    <w:rsid w:val="00B44C63"/>
    <w:rsid w:val="00B4533F"/>
    <w:rsid w:val="00B4537A"/>
    <w:rsid w:val="00B45543"/>
    <w:rsid w:val="00B45547"/>
    <w:rsid w:val="00B45760"/>
    <w:rsid w:val="00B45B06"/>
    <w:rsid w:val="00B45DEF"/>
    <w:rsid w:val="00B45F11"/>
    <w:rsid w:val="00B45FEC"/>
    <w:rsid w:val="00B46487"/>
    <w:rsid w:val="00B464AA"/>
    <w:rsid w:val="00B46513"/>
    <w:rsid w:val="00B46785"/>
    <w:rsid w:val="00B46875"/>
    <w:rsid w:val="00B474DB"/>
    <w:rsid w:val="00B47C9D"/>
    <w:rsid w:val="00B47EC0"/>
    <w:rsid w:val="00B47FB7"/>
    <w:rsid w:val="00B4BB07"/>
    <w:rsid w:val="00B500FC"/>
    <w:rsid w:val="00B50498"/>
    <w:rsid w:val="00B504F9"/>
    <w:rsid w:val="00B50AB3"/>
    <w:rsid w:val="00B50AE7"/>
    <w:rsid w:val="00B50D01"/>
    <w:rsid w:val="00B50FCC"/>
    <w:rsid w:val="00B5141E"/>
    <w:rsid w:val="00B514FA"/>
    <w:rsid w:val="00B51E21"/>
    <w:rsid w:val="00B5214E"/>
    <w:rsid w:val="00B52513"/>
    <w:rsid w:val="00B526E6"/>
    <w:rsid w:val="00B52715"/>
    <w:rsid w:val="00B5290D"/>
    <w:rsid w:val="00B5298C"/>
    <w:rsid w:val="00B529B0"/>
    <w:rsid w:val="00B529B7"/>
    <w:rsid w:val="00B52A50"/>
    <w:rsid w:val="00B52B24"/>
    <w:rsid w:val="00B52CC2"/>
    <w:rsid w:val="00B52E89"/>
    <w:rsid w:val="00B52EEA"/>
    <w:rsid w:val="00B53031"/>
    <w:rsid w:val="00B53064"/>
    <w:rsid w:val="00B53199"/>
    <w:rsid w:val="00B534D1"/>
    <w:rsid w:val="00B535FB"/>
    <w:rsid w:val="00B53618"/>
    <w:rsid w:val="00B53686"/>
    <w:rsid w:val="00B536E8"/>
    <w:rsid w:val="00B538CA"/>
    <w:rsid w:val="00B53A92"/>
    <w:rsid w:val="00B53B2A"/>
    <w:rsid w:val="00B53BDF"/>
    <w:rsid w:val="00B53CA4"/>
    <w:rsid w:val="00B53D09"/>
    <w:rsid w:val="00B53EDE"/>
    <w:rsid w:val="00B53FBB"/>
    <w:rsid w:val="00B54297"/>
    <w:rsid w:val="00B54368"/>
    <w:rsid w:val="00B5439A"/>
    <w:rsid w:val="00B545EC"/>
    <w:rsid w:val="00B54635"/>
    <w:rsid w:val="00B549AF"/>
    <w:rsid w:val="00B54C70"/>
    <w:rsid w:val="00B55035"/>
    <w:rsid w:val="00B55344"/>
    <w:rsid w:val="00B55668"/>
    <w:rsid w:val="00B557FA"/>
    <w:rsid w:val="00B55A90"/>
    <w:rsid w:val="00B55E7D"/>
    <w:rsid w:val="00B565C0"/>
    <w:rsid w:val="00B567FF"/>
    <w:rsid w:val="00B56B5C"/>
    <w:rsid w:val="00B5736E"/>
    <w:rsid w:val="00B5741F"/>
    <w:rsid w:val="00B5746C"/>
    <w:rsid w:val="00B577BD"/>
    <w:rsid w:val="00B577EE"/>
    <w:rsid w:val="00B5788E"/>
    <w:rsid w:val="00B57E34"/>
    <w:rsid w:val="00B60017"/>
    <w:rsid w:val="00B60357"/>
    <w:rsid w:val="00B60437"/>
    <w:rsid w:val="00B60611"/>
    <w:rsid w:val="00B60826"/>
    <w:rsid w:val="00B60A27"/>
    <w:rsid w:val="00B60E1F"/>
    <w:rsid w:val="00B60E78"/>
    <w:rsid w:val="00B610E5"/>
    <w:rsid w:val="00B612FA"/>
    <w:rsid w:val="00B61406"/>
    <w:rsid w:val="00B61628"/>
    <w:rsid w:val="00B6173B"/>
    <w:rsid w:val="00B61747"/>
    <w:rsid w:val="00B6180D"/>
    <w:rsid w:val="00B62022"/>
    <w:rsid w:val="00B6239F"/>
    <w:rsid w:val="00B627EF"/>
    <w:rsid w:val="00B6298B"/>
    <w:rsid w:val="00B629BF"/>
    <w:rsid w:val="00B62CB1"/>
    <w:rsid w:val="00B62D20"/>
    <w:rsid w:val="00B62DB0"/>
    <w:rsid w:val="00B62E0F"/>
    <w:rsid w:val="00B62E60"/>
    <w:rsid w:val="00B62E89"/>
    <w:rsid w:val="00B63024"/>
    <w:rsid w:val="00B633C7"/>
    <w:rsid w:val="00B635C1"/>
    <w:rsid w:val="00B63667"/>
    <w:rsid w:val="00B63671"/>
    <w:rsid w:val="00B63870"/>
    <w:rsid w:val="00B63A95"/>
    <w:rsid w:val="00B63BFC"/>
    <w:rsid w:val="00B63ECC"/>
    <w:rsid w:val="00B63F4F"/>
    <w:rsid w:val="00B640C5"/>
    <w:rsid w:val="00B64173"/>
    <w:rsid w:val="00B64223"/>
    <w:rsid w:val="00B642AF"/>
    <w:rsid w:val="00B6430A"/>
    <w:rsid w:val="00B647FD"/>
    <w:rsid w:val="00B64846"/>
    <w:rsid w:val="00B64ABF"/>
    <w:rsid w:val="00B64AEA"/>
    <w:rsid w:val="00B64C6C"/>
    <w:rsid w:val="00B64CC1"/>
    <w:rsid w:val="00B64E82"/>
    <w:rsid w:val="00B64FDE"/>
    <w:rsid w:val="00B64FFF"/>
    <w:rsid w:val="00B65111"/>
    <w:rsid w:val="00B65193"/>
    <w:rsid w:val="00B652E5"/>
    <w:rsid w:val="00B65485"/>
    <w:rsid w:val="00B65639"/>
    <w:rsid w:val="00B6595B"/>
    <w:rsid w:val="00B65992"/>
    <w:rsid w:val="00B65C74"/>
    <w:rsid w:val="00B65C7A"/>
    <w:rsid w:val="00B65D56"/>
    <w:rsid w:val="00B6600D"/>
    <w:rsid w:val="00B66537"/>
    <w:rsid w:val="00B66772"/>
    <w:rsid w:val="00B66D7E"/>
    <w:rsid w:val="00B671B8"/>
    <w:rsid w:val="00B67209"/>
    <w:rsid w:val="00B6727C"/>
    <w:rsid w:val="00B673B0"/>
    <w:rsid w:val="00B67B45"/>
    <w:rsid w:val="00B67CAF"/>
    <w:rsid w:val="00B67CDE"/>
    <w:rsid w:val="00B67E54"/>
    <w:rsid w:val="00B67E64"/>
    <w:rsid w:val="00B702CC"/>
    <w:rsid w:val="00B702DB"/>
    <w:rsid w:val="00B7048A"/>
    <w:rsid w:val="00B705F5"/>
    <w:rsid w:val="00B70893"/>
    <w:rsid w:val="00B70901"/>
    <w:rsid w:val="00B70C60"/>
    <w:rsid w:val="00B71117"/>
    <w:rsid w:val="00B71496"/>
    <w:rsid w:val="00B71531"/>
    <w:rsid w:val="00B71588"/>
    <w:rsid w:val="00B7168A"/>
    <w:rsid w:val="00B719B7"/>
    <w:rsid w:val="00B71E8B"/>
    <w:rsid w:val="00B71EA5"/>
    <w:rsid w:val="00B722FB"/>
    <w:rsid w:val="00B72532"/>
    <w:rsid w:val="00B72786"/>
    <w:rsid w:val="00B7284F"/>
    <w:rsid w:val="00B72AF5"/>
    <w:rsid w:val="00B72BC9"/>
    <w:rsid w:val="00B72C21"/>
    <w:rsid w:val="00B72F1C"/>
    <w:rsid w:val="00B73035"/>
    <w:rsid w:val="00B73622"/>
    <w:rsid w:val="00B73642"/>
    <w:rsid w:val="00B73672"/>
    <w:rsid w:val="00B737AC"/>
    <w:rsid w:val="00B737C3"/>
    <w:rsid w:val="00B7383E"/>
    <w:rsid w:val="00B73856"/>
    <w:rsid w:val="00B73BBE"/>
    <w:rsid w:val="00B73D8C"/>
    <w:rsid w:val="00B73F32"/>
    <w:rsid w:val="00B741AF"/>
    <w:rsid w:val="00B742A6"/>
    <w:rsid w:val="00B742F4"/>
    <w:rsid w:val="00B74738"/>
    <w:rsid w:val="00B74ACB"/>
    <w:rsid w:val="00B74B1E"/>
    <w:rsid w:val="00B74B94"/>
    <w:rsid w:val="00B74C81"/>
    <w:rsid w:val="00B74D68"/>
    <w:rsid w:val="00B74EA5"/>
    <w:rsid w:val="00B74FA9"/>
    <w:rsid w:val="00B74FD2"/>
    <w:rsid w:val="00B751B3"/>
    <w:rsid w:val="00B75492"/>
    <w:rsid w:val="00B75556"/>
    <w:rsid w:val="00B75836"/>
    <w:rsid w:val="00B75981"/>
    <w:rsid w:val="00B75B5F"/>
    <w:rsid w:val="00B75B7B"/>
    <w:rsid w:val="00B75E5F"/>
    <w:rsid w:val="00B75EFD"/>
    <w:rsid w:val="00B762DF"/>
    <w:rsid w:val="00B764C8"/>
    <w:rsid w:val="00B76516"/>
    <w:rsid w:val="00B76524"/>
    <w:rsid w:val="00B765DE"/>
    <w:rsid w:val="00B76804"/>
    <w:rsid w:val="00B768AA"/>
    <w:rsid w:val="00B76E5B"/>
    <w:rsid w:val="00B76ED8"/>
    <w:rsid w:val="00B770C8"/>
    <w:rsid w:val="00B770FF"/>
    <w:rsid w:val="00B77436"/>
    <w:rsid w:val="00B77E11"/>
    <w:rsid w:val="00B8008E"/>
    <w:rsid w:val="00B8017A"/>
    <w:rsid w:val="00B80338"/>
    <w:rsid w:val="00B806E9"/>
    <w:rsid w:val="00B806F0"/>
    <w:rsid w:val="00B806FC"/>
    <w:rsid w:val="00B80ABC"/>
    <w:rsid w:val="00B80CA1"/>
    <w:rsid w:val="00B80CEB"/>
    <w:rsid w:val="00B81013"/>
    <w:rsid w:val="00B8101F"/>
    <w:rsid w:val="00B81102"/>
    <w:rsid w:val="00B81129"/>
    <w:rsid w:val="00B81597"/>
    <w:rsid w:val="00B816A1"/>
    <w:rsid w:val="00B816F0"/>
    <w:rsid w:val="00B81A09"/>
    <w:rsid w:val="00B81ADC"/>
    <w:rsid w:val="00B81CE4"/>
    <w:rsid w:val="00B8230B"/>
    <w:rsid w:val="00B824CB"/>
    <w:rsid w:val="00B82B09"/>
    <w:rsid w:val="00B82CFF"/>
    <w:rsid w:val="00B82DB0"/>
    <w:rsid w:val="00B82F11"/>
    <w:rsid w:val="00B82F5D"/>
    <w:rsid w:val="00B830E3"/>
    <w:rsid w:val="00B83586"/>
    <w:rsid w:val="00B83736"/>
    <w:rsid w:val="00B83815"/>
    <w:rsid w:val="00B83827"/>
    <w:rsid w:val="00B83A02"/>
    <w:rsid w:val="00B83B87"/>
    <w:rsid w:val="00B83E10"/>
    <w:rsid w:val="00B84054"/>
    <w:rsid w:val="00B842BC"/>
    <w:rsid w:val="00B84331"/>
    <w:rsid w:val="00B845B1"/>
    <w:rsid w:val="00B846AC"/>
    <w:rsid w:val="00B846C0"/>
    <w:rsid w:val="00B847F4"/>
    <w:rsid w:val="00B8486D"/>
    <w:rsid w:val="00B84A9D"/>
    <w:rsid w:val="00B84D7D"/>
    <w:rsid w:val="00B84D83"/>
    <w:rsid w:val="00B85009"/>
    <w:rsid w:val="00B8500D"/>
    <w:rsid w:val="00B850E0"/>
    <w:rsid w:val="00B858E4"/>
    <w:rsid w:val="00B85A38"/>
    <w:rsid w:val="00B85BDD"/>
    <w:rsid w:val="00B86239"/>
    <w:rsid w:val="00B86306"/>
    <w:rsid w:val="00B865B5"/>
    <w:rsid w:val="00B86667"/>
    <w:rsid w:val="00B868E3"/>
    <w:rsid w:val="00B86D9A"/>
    <w:rsid w:val="00B86F02"/>
    <w:rsid w:val="00B8747B"/>
    <w:rsid w:val="00B874C8"/>
    <w:rsid w:val="00B87E34"/>
    <w:rsid w:val="00B90517"/>
    <w:rsid w:val="00B907FF"/>
    <w:rsid w:val="00B908FC"/>
    <w:rsid w:val="00B90F28"/>
    <w:rsid w:val="00B90FAE"/>
    <w:rsid w:val="00B90FD6"/>
    <w:rsid w:val="00B90FDB"/>
    <w:rsid w:val="00B912C0"/>
    <w:rsid w:val="00B91516"/>
    <w:rsid w:val="00B915F4"/>
    <w:rsid w:val="00B91657"/>
    <w:rsid w:val="00B917D5"/>
    <w:rsid w:val="00B917DF"/>
    <w:rsid w:val="00B91858"/>
    <w:rsid w:val="00B918BB"/>
    <w:rsid w:val="00B91A90"/>
    <w:rsid w:val="00B91B5F"/>
    <w:rsid w:val="00B91DEC"/>
    <w:rsid w:val="00B9214A"/>
    <w:rsid w:val="00B92185"/>
    <w:rsid w:val="00B922F2"/>
    <w:rsid w:val="00B92535"/>
    <w:rsid w:val="00B92746"/>
    <w:rsid w:val="00B928EA"/>
    <w:rsid w:val="00B92D63"/>
    <w:rsid w:val="00B92D99"/>
    <w:rsid w:val="00B931F5"/>
    <w:rsid w:val="00B93497"/>
    <w:rsid w:val="00B9349F"/>
    <w:rsid w:val="00B9363D"/>
    <w:rsid w:val="00B9380D"/>
    <w:rsid w:val="00B9390C"/>
    <w:rsid w:val="00B9392C"/>
    <w:rsid w:val="00B93BB7"/>
    <w:rsid w:val="00B93BFF"/>
    <w:rsid w:val="00B93D26"/>
    <w:rsid w:val="00B93D45"/>
    <w:rsid w:val="00B94040"/>
    <w:rsid w:val="00B94266"/>
    <w:rsid w:val="00B94268"/>
    <w:rsid w:val="00B9441E"/>
    <w:rsid w:val="00B94605"/>
    <w:rsid w:val="00B94A59"/>
    <w:rsid w:val="00B94C43"/>
    <w:rsid w:val="00B94D5B"/>
    <w:rsid w:val="00B94E1B"/>
    <w:rsid w:val="00B94E52"/>
    <w:rsid w:val="00B94E61"/>
    <w:rsid w:val="00B955E8"/>
    <w:rsid w:val="00B95B2B"/>
    <w:rsid w:val="00B95D3D"/>
    <w:rsid w:val="00B960F5"/>
    <w:rsid w:val="00B9636F"/>
    <w:rsid w:val="00B96C34"/>
    <w:rsid w:val="00B96C7A"/>
    <w:rsid w:val="00B96D3F"/>
    <w:rsid w:val="00B96E19"/>
    <w:rsid w:val="00B9717F"/>
    <w:rsid w:val="00B97295"/>
    <w:rsid w:val="00B97466"/>
    <w:rsid w:val="00B97481"/>
    <w:rsid w:val="00B97494"/>
    <w:rsid w:val="00B976A4"/>
    <w:rsid w:val="00B9773F"/>
    <w:rsid w:val="00B977A3"/>
    <w:rsid w:val="00B979BF"/>
    <w:rsid w:val="00B97B0E"/>
    <w:rsid w:val="00B97BDC"/>
    <w:rsid w:val="00B97C26"/>
    <w:rsid w:val="00B97D2E"/>
    <w:rsid w:val="00B97DC2"/>
    <w:rsid w:val="00B97DE4"/>
    <w:rsid w:val="00B97E0F"/>
    <w:rsid w:val="00BA0008"/>
    <w:rsid w:val="00BA0089"/>
    <w:rsid w:val="00BA05C5"/>
    <w:rsid w:val="00BA07A9"/>
    <w:rsid w:val="00BA08CA"/>
    <w:rsid w:val="00BA093A"/>
    <w:rsid w:val="00BA0B47"/>
    <w:rsid w:val="00BA0DF3"/>
    <w:rsid w:val="00BA0F2A"/>
    <w:rsid w:val="00BA14C8"/>
    <w:rsid w:val="00BA15F2"/>
    <w:rsid w:val="00BA1995"/>
    <w:rsid w:val="00BA1A33"/>
    <w:rsid w:val="00BA1A7F"/>
    <w:rsid w:val="00BA1B76"/>
    <w:rsid w:val="00BA1D45"/>
    <w:rsid w:val="00BA1F53"/>
    <w:rsid w:val="00BA1F92"/>
    <w:rsid w:val="00BA2283"/>
    <w:rsid w:val="00BA2287"/>
    <w:rsid w:val="00BA2418"/>
    <w:rsid w:val="00BA2419"/>
    <w:rsid w:val="00BA2473"/>
    <w:rsid w:val="00BA2751"/>
    <w:rsid w:val="00BA2B45"/>
    <w:rsid w:val="00BA2B4F"/>
    <w:rsid w:val="00BA2F97"/>
    <w:rsid w:val="00BA3051"/>
    <w:rsid w:val="00BA31EC"/>
    <w:rsid w:val="00BA33A5"/>
    <w:rsid w:val="00BA33CD"/>
    <w:rsid w:val="00BA34C8"/>
    <w:rsid w:val="00BA35FA"/>
    <w:rsid w:val="00BA364F"/>
    <w:rsid w:val="00BA3810"/>
    <w:rsid w:val="00BA38A1"/>
    <w:rsid w:val="00BA3D9B"/>
    <w:rsid w:val="00BA4039"/>
    <w:rsid w:val="00BA412A"/>
    <w:rsid w:val="00BA4417"/>
    <w:rsid w:val="00BA4B61"/>
    <w:rsid w:val="00BA5250"/>
    <w:rsid w:val="00BA53A5"/>
    <w:rsid w:val="00BA5497"/>
    <w:rsid w:val="00BA54CD"/>
    <w:rsid w:val="00BA55ED"/>
    <w:rsid w:val="00BA5636"/>
    <w:rsid w:val="00BA5988"/>
    <w:rsid w:val="00BA5A64"/>
    <w:rsid w:val="00BA5E24"/>
    <w:rsid w:val="00BA61F0"/>
    <w:rsid w:val="00BA6281"/>
    <w:rsid w:val="00BA6BEF"/>
    <w:rsid w:val="00BA6C10"/>
    <w:rsid w:val="00BA6DF7"/>
    <w:rsid w:val="00BA6F12"/>
    <w:rsid w:val="00BA71E0"/>
    <w:rsid w:val="00BA722E"/>
    <w:rsid w:val="00BA725C"/>
    <w:rsid w:val="00BA7282"/>
    <w:rsid w:val="00BA72AC"/>
    <w:rsid w:val="00BA737D"/>
    <w:rsid w:val="00BA779C"/>
    <w:rsid w:val="00BA783D"/>
    <w:rsid w:val="00BA791A"/>
    <w:rsid w:val="00BA7A1C"/>
    <w:rsid w:val="00BA7AF0"/>
    <w:rsid w:val="00BA7B21"/>
    <w:rsid w:val="00BA7BF4"/>
    <w:rsid w:val="00BA7C8C"/>
    <w:rsid w:val="00BB0137"/>
    <w:rsid w:val="00BB05A7"/>
    <w:rsid w:val="00BB06AB"/>
    <w:rsid w:val="00BB075F"/>
    <w:rsid w:val="00BB0942"/>
    <w:rsid w:val="00BB095B"/>
    <w:rsid w:val="00BB09F4"/>
    <w:rsid w:val="00BB0E6A"/>
    <w:rsid w:val="00BB0EBC"/>
    <w:rsid w:val="00BB0EEA"/>
    <w:rsid w:val="00BB124B"/>
    <w:rsid w:val="00BB17A2"/>
    <w:rsid w:val="00BB17B4"/>
    <w:rsid w:val="00BB1950"/>
    <w:rsid w:val="00BB1B78"/>
    <w:rsid w:val="00BB1CBB"/>
    <w:rsid w:val="00BB222E"/>
    <w:rsid w:val="00BB2328"/>
    <w:rsid w:val="00BB260C"/>
    <w:rsid w:val="00BB28AC"/>
    <w:rsid w:val="00BB2C39"/>
    <w:rsid w:val="00BB2D2C"/>
    <w:rsid w:val="00BB2E72"/>
    <w:rsid w:val="00BB2F15"/>
    <w:rsid w:val="00BB2F99"/>
    <w:rsid w:val="00BB3122"/>
    <w:rsid w:val="00BB33AF"/>
    <w:rsid w:val="00BB3433"/>
    <w:rsid w:val="00BB36FA"/>
    <w:rsid w:val="00BB3724"/>
    <w:rsid w:val="00BB3929"/>
    <w:rsid w:val="00BB39DC"/>
    <w:rsid w:val="00BB3DE0"/>
    <w:rsid w:val="00BB3FEC"/>
    <w:rsid w:val="00BB42AF"/>
    <w:rsid w:val="00BB42F8"/>
    <w:rsid w:val="00BB455A"/>
    <w:rsid w:val="00BB45C9"/>
    <w:rsid w:val="00BB48B0"/>
    <w:rsid w:val="00BB4B28"/>
    <w:rsid w:val="00BB50D2"/>
    <w:rsid w:val="00BB5100"/>
    <w:rsid w:val="00BB5407"/>
    <w:rsid w:val="00BB549E"/>
    <w:rsid w:val="00BB5978"/>
    <w:rsid w:val="00BB5B7A"/>
    <w:rsid w:val="00BB5D31"/>
    <w:rsid w:val="00BB5FAB"/>
    <w:rsid w:val="00BB6189"/>
    <w:rsid w:val="00BB638A"/>
    <w:rsid w:val="00BB63B4"/>
    <w:rsid w:val="00BB675A"/>
    <w:rsid w:val="00BB67AF"/>
    <w:rsid w:val="00BB684B"/>
    <w:rsid w:val="00BB697D"/>
    <w:rsid w:val="00BB6A15"/>
    <w:rsid w:val="00BB6A2C"/>
    <w:rsid w:val="00BB6ACA"/>
    <w:rsid w:val="00BB6ADE"/>
    <w:rsid w:val="00BB6D19"/>
    <w:rsid w:val="00BB6D76"/>
    <w:rsid w:val="00BB7010"/>
    <w:rsid w:val="00BB70BC"/>
    <w:rsid w:val="00BB7185"/>
    <w:rsid w:val="00BB742F"/>
    <w:rsid w:val="00BB7500"/>
    <w:rsid w:val="00BB78EE"/>
    <w:rsid w:val="00BB7BB9"/>
    <w:rsid w:val="00BB7DD1"/>
    <w:rsid w:val="00BB7F58"/>
    <w:rsid w:val="00BC0044"/>
    <w:rsid w:val="00BC01AC"/>
    <w:rsid w:val="00BC06F9"/>
    <w:rsid w:val="00BC0720"/>
    <w:rsid w:val="00BC0E11"/>
    <w:rsid w:val="00BC0FCA"/>
    <w:rsid w:val="00BC1078"/>
    <w:rsid w:val="00BC10AD"/>
    <w:rsid w:val="00BC126C"/>
    <w:rsid w:val="00BC15D6"/>
    <w:rsid w:val="00BC1891"/>
    <w:rsid w:val="00BC1960"/>
    <w:rsid w:val="00BC1A4D"/>
    <w:rsid w:val="00BC1B2E"/>
    <w:rsid w:val="00BC1E6B"/>
    <w:rsid w:val="00BC1F36"/>
    <w:rsid w:val="00BC236E"/>
    <w:rsid w:val="00BC2DE7"/>
    <w:rsid w:val="00BC2F0D"/>
    <w:rsid w:val="00BC2FC4"/>
    <w:rsid w:val="00BC3093"/>
    <w:rsid w:val="00BC33B1"/>
    <w:rsid w:val="00BC3591"/>
    <w:rsid w:val="00BC3643"/>
    <w:rsid w:val="00BC3698"/>
    <w:rsid w:val="00BC36D1"/>
    <w:rsid w:val="00BC3A1B"/>
    <w:rsid w:val="00BC4878"/>
    <w:rsid w:val="00BC4940"/>
    <w:rsid w:val="00BC4944"/>
    <w:rsid w:val="00BC4C75"/>
    <w:rsid w:val="00BC4E69"/>
    <w:rsid w:val="00BC5236"/>
    <w:rsid w:val="00BC541C"/>
    <w:rsid w:val="00BC5514"/>
    <w:rsid w:val="00BC594B"/>
    <w:rsid w:val="00BC59A4"/>
    <w:rsid w:val="00BC5B8E"/>
    <w:rsid w:val="00BC5BBA"/>
    <w:rsid w:val="00BC5D00"/>
    <w:rsid w:val="00BC5F5C"/>
    <w:rsid w:val="00BC64B7"/>
    <w:rsid w:val="00BC6516"/>
    <w:rsid w:val="00BC65CF"/>
    <w:rsid w:val="00BC6658"/>
    <w:rsid w:val="00BC68B2"/>
    <w:rsid w:val="00BC6970"/>
    <w:rsid w:val="00BC6CFF"/>
    <w:rsid w:val="00BC6E9E"/>
    <w:rsid w:val="00BC7364"/>
    <w:rsid w:val="00BC75CE"/>
    <w:rsid w:val="00BC7691"/>
    <w:rsid w:val="00BC76E9"/>
    <w:rsid w:val="00BC7845"/>
    <w:rsid w:val="00BC7897"/>
    <w:rsid w:val="00BC7F01"/>
    <w:rsid w:val="00BD0927"/>
    <w:rsid w:val="00BD0AE9"/>
    <w:rsid w:val="00BD0BF4"/>
    <w:rsid w:val="00BD0D3D"/>
    <w:rsid w:val="00BD117B"/>
    <w:rsid w:val="00BD12CB"/>
    <w:rsid w:val="00BD147E"/>
    <w:rsid w:val="00BD19EC"/>
    <w:rsid w:val="00BD1E00"/>
    <w:rsid w:val="00BD1F32"/>
    <w:rsid w:val="00BD2106"/>
    <w:rsid w:val="00BD2118"/>
    <w:rsid w:val="00BD218F"/>
    <w:rsid w:val="00BD24A0"/>
    <w:rsid w:val="00BD251B"/>
    <w:rsid w:val="00BD2638"/>
    <w:rsid w:val="00BD277D"/>
    <w:rsid w:val="00BD2A46"/>
    <w:rsid w:val="00BD2A9A"/>
    <w:rsid w:val="00BD2ACA"/>
    <w:rsid w:val="00BD2E49"/>
    <w:rsid w:val="00BD2E63"/>
    <w:rsid w:val="00BD326D"/>
    <w:rsid w:val="00BD3593"/>
    <w:rsid w:val="00BD3654"/>
    <w:rsid w:val="00BD391E"/>
    <w:rsid w:val="00BD39B5"/>
    <w:rsid w:val="00BD39D2"/>
    <w:rsid w:val="00BD4031"/>
    <w:rsid w:val="00BD44C6"/>
    <w:rsid w:val="00BD4AEF"/>
    <w:rsid w:val="00BD4B4C"/>
    <w:rsid w:val="00BD4C60"/>
    <w:rsid w:val="00BD4D13"/>
    <w:rsid w:val="00BD4FD1"/>
    <w:rsid w:val="00BD4FEB"/>
    <w:rsid w:val="00BD50D7"/>
    <w:rsid w:val="00BD517F"/>
    <w:rsid w:val="00BD5200"/>
    <w:rsid w:val="00BD52A6"/>
    <w:rsid w:val="00BD52E7"/>
    <w:rsid w:val="00BD551C"/>
    <w:rsid w:val="00BD5585"/>
    <w:rsid w:val="00BD599F"/>
    <w:rsid w:val="00BD5C3A"/>
    <w:rsid w:val="00BD5C6E"/>
    <w:rsid w:val="00BD5CCA"/>
    <w:rsid w:val="00BD5E69"/>
    <w:rsid w:val="00BD60F7"/>
    <w:rsid w:val="00BD6262"/>
    <w:rsid w:val="00BD6275"/>
    <w:rsid w:val="00BD628B"/>
    <w:rsid w:val="00BD62F6"/>
    <w:rsid w:val="00BD63B4"/>
    <w:rsid w:val="00BD646D"/>
    <w:rsid w:val="00BD65C2"/>
    <w:rsid w:val="00BD666D"/>
    <w:rsid w:val="00BD6B3D"/>
    <w:rsid w:val="00BD6BD9"/>
    <w:rsid w:val="00BD6C48"/>
    <w:rsid w:val="00BD6CF0"/>
    <w:rsid w:val="00BD6D52"/>
    <w:rsid w:val="00BD6DF1"/>
    <w:rsid w:val="00BD6E53"/>
    <w:rsid w:val="00BD7289"/>
    <w:rsid w:val="00BD7362"/>
    <w:rsid w:val="00BD7967"/>
    <w:rsid w:val="00BD7BD6"/>
    <w:rsid w:val="00BD7BD7"/>
    <w:rsid w:val="00BD7F2D"/>
    <w:rsid w:val="00BE0924"/>
    <w:rsid w:val="00BE0A1A"/>
    <w:rsid w:val="00BE0A78"/>
    <w:rsid w:val="00BE0B35"/>
    <w:rsid w:val="00BE0BF4"/>
    <w:rsid w:val="00BE0E24"/>
    <w:rsid w:val="00BE1083"/>
    <w:rsid w:val="00BE10C8"/>
    <w:rsid w:val="00BE10D8"/>
    <w:rsid w:val="00BE1377"/>
    <w:rsid w:val="00BE1C67"/>
    <w:rsid w:val="00BE2018"/>
    <w:rsid w:val="00BE2181"/>
    <w:rsid w:val="00BE2620"/>
    <w:rsid w:val="00BE2767"/>
    <w:rsid w:val="00BE2915"/>
    <w:rsid w:val="00BE3078"/>
    <w:rsid w:val="00BE32F3"/>
    <w:rsid w:val="00BE330A"/>
    <w:rsid w:val="00BE34E6"/>
    <w:rsid w:val="00BE35D7"/>
    <w:rsid w:val="00BE376B"/>
    <w:rsid w:val="00BE3B3C"/>
    <w:rsid w:val="00BE3E48"/>
    <w:rsid w:val="00BE40A3"/>
    <w:rsid w:val="00BE4131"/>
    <w:rsid w:val="00BE4441"/>
    <w:rsid w:val="00BE44BB"/>
    <w:rsid w:val="00BE47F4"/>
    <w:rsid w:val="00BE495A"/>
    <w:rsid w:val="00BE4C4A"/>
    <w:rsid w:val="00BE4D98"/>
    <w:rsid w:val="00BE4F3E"/>
    <w:rsid w:val="00BE521E"/>
    <w:rsid w:val="00BE524E"/>
    <w:rsid w:val="00BE5252"/>
    <w:rsid w:val="00BE5349"/>
    <w:rsid w:val="00BE544F"/>
    <w:rsid w:val="00BE575A"/>
    <w:rsid w:val="00BE5AD1"/>
    <w:rsid w:val="00BE5CAE"/>
    <w:rsid w:val="00BE5E45"/>
    <w:rsid w:val="00BE5F21"/>
    <w:rsid w:val="00BE6066"/>
    <w:rsid w:val="00BE6129"/>
    <w:rsid w:val="00BE63B3"/>
    <w:rsid w:val="00BE6508"/>
    <w:rsid w:val="00BE6622"/>
    <w:rsid w:val="00BE68A7"/>
    <w:rsid w:val="00BE6ADE"/>
    <w:rsid w:val="00BE6B2C"/>
    <w:rsid w:val="00BE6B90"/>
    <w:rsid w:val="00BE6D91"/>
    <w:rsid w:val="00BE6ED8"/>
    <w:rsid w:val="00BE7084"/>
    <w:rsid w:val="00BE7204"/>
    <w:rsid w:val="00BE7243"/>
    <w:rsid w:val="00BE758F"/>
    <w:rsid w:val="00BE75A2"/>
    <w:rsid w:val="00BE7882"/>
    <w:rsid w:val="00BE79E8"/>
    <w:rsid w:val="00BE7EFD"/>
    <w:rsid w:val="00BE7F6E"/>
    <w:rsid w:val="00BE7FFC"/>
    <w:rsid w:val="00BF03A6"/>
    <w:rsid w:val="00BF049E"/>
    <w:rsid w:val="00BF049F"/>
    <w:rsid w:val="00BF08B7"/>
    <w:rsid w:val="00BF08DE"/>
    <w:rsid w:val="00BF0A24"/>
    <w:rsid w:val="00BF0B49"/>
    <w:rsid w:val="00BF0C7E"/>
    <w:rsid w:val="00BF0D30"/>
    <w:rsid w:val="00BF0E49"/>
    <w:rsid w:val="00BF1136"/>
    <w:rsid w:val="00BF15BF"/>
    <w:rsid w:val="00BF1629"/>
    <w:rsid w:val="00BF1657"/>
    <w:rsid w:val="00BF1921"/>
    <w:rsid w:val="00BF1A8C"/>
    <w:rsid w:val="00BF1B04"/>
    <w:rsid w:val="00BF1C5C"/>
    <w:rsid w:val="00BF1F07"/>
    <w:rsid w:val="00BF1F49"/>
    <w:rsid w:val="00BF21ED"/>
    <w:rsid w:val="00BF2238"/>
    <w:rsid w:val="00BF238A"/>
    <w:rsid w:val="00BF282F"/>
    <w:rsid w:val="00BF29AF"/>
    <w:rsid w:val="00BF29DD"/>
    <w:rsid w:val="00BF3076"/>
    <w:rsid w:val="00BF3144"/>
    <w:rsid w:val="00BF31A9"/>
    <w:rsid w:val="00BF3270"/>
    <w:rsid w:val="00BF374E"/>
    <w:rsid w:val="00BF3876"/>
    <w:rsid w:val="00BF3A19"/>
    <w:rsid w:val="00BF3F9C"/>
    <w:rsid w:val="00BF407F"/>
    <w:rsid w:val="00BF45C9"/>
    <w:rsid w:val="00BF4C0F"/>
    <w:rsid w:val="00BF4CE5"/>
    <w:rsid w:val="00BF4D06"/>
    <w:rsid w:val="00BF4EBD"/>
    <w:rsid w:val="00BF5279"/>
    <w:rsid w:val="00BF5327"/>
    <w:rsid w:val="00BF5330"/>
    <w:rsid w:val="00BF5494"/>
    <w:rsid w:val="00BF5841"/>
    <w:rsid w:val="00BF596E"/>
    <w:rsid w:val="00BF5FCC"/>
    <w:rsid w:val="00BF605D"/>
    <w:rsid w:val="00BF63A8"/>
    <w:rsid w:val="00BF6422"/>
    <w:rsid w:val="00BF6631"/>
    <w:rsid w:val="00BF6887"/>
    <w:rsid w:val="00BF6A63"/>
    <w:rsid w:val="00BF6BBC"/>
    <w:rsid w:val="00BF6DC7"/>
    <w:rsid w:val="00BF70C5"/>
    <w:rsid w:val="00BF7792"/>
    <w:rsid w:val="00BF7C75"/>
    <w:rsid w:val="00BF7EBC"/>
    <w:rsid w:val="00BF7ECF"/>
    <w:rsid w:val="00BF7F18"/>
    <w:rsid w:val="00BF7F82"/>
    <w:rsid w:val="00C001C6"/>
    <w:rsid w:val="00C00289"/>
    <w:rsid w:val="00C003A7"/>
    <w:rsid w:val="00C003CA"/>
    <w:rsid w:val="00C00585"/>
    <w:rsid w:val="00C00F74"/>
    <w:rsid w:val="00C0106C"/>
    <w:rsid w:val="00C0118C"/>
    <w:rsid w:val="00C011B3"/>
    <w:rsid w:val="00C01445"/>
    <w:rsid w:val="00C015C6"/>
    <w:rsid w:val="00C0194B"/>
    <w:rsid w:val="00C01B54"/>
    <w:rsid w:val="00C02173"/>
    <w:rsid w:val="00C0252F"/>
    <w:rsid w:val="00C02662"/>
    <w:rsid w:val="00C02755"/>
    <w:rsid w:val="00C029F7"/>
    <w:rsid w:val="00C02B54"/>
    <w:rsid w:val="00C0308A"/>
    <w:rsid w:val="00C03173"/>
    <w:rsid w:val="00C03182"/>
    <w:rsid w:val="00C03469"/>
    <w:rsid w:val="00C038B8"/>
    <w:rsid w:val="00C038FF"/>
    <w:rsid w:val="00C03E53"/>
    <w:rsid w:val="00C03FA3"/>
    <w:rsid w:val="00C04276"/>
    <w:rsid w:val="00C0429B"/>
    <w:rsid w:val="00C045C2"/>
    <w:rsid w:val="00C047AE"/>
    <w:rsid w:val="00C04A1E"/>
    <w:rsid w:val="00C04B0A"/>
    <w:rsid w:val="00C04EF4"/>
    <w:rsid w:val="00C0566D"/>
    <w:rsid w:val="00C0567B"/>
    <w:rsid w:val="00C05729"/>
    <w:rsid w:val="00C057F3"/>
    <w:rsid w:val="00C05CE0"/>
    <w:rsid w:val="00C05F14"/>
    <w:rsid w:val="00C05FDD"/>
    <w:rsid w:val="00C06113"/>
    <w:rsid w:val="00C06293"/>
    <w:rsid w:val="00C0650A"/>
    <w:rsid w:val="00C065C0"/>
    <w:rsid w:val="00C06891"/>
    <w:rsid w:val="00C069F4"/>
    <w:rsid w:val="00C06D57"/>
    <w:rsid w:val="00C06DCD"/>
    <w:rsid w:val="00C06DF0"/>
    <w:rsid w:val="00C06E5C"/>
    <w:rsid w:val="00C06E69"/>
    <w:rsid w:val="00C06E85"/>
    <w:rsid w:val="00C07085"/>
    <w:rsid w:val="00C070C8"/>
    <w:rsid w:val="00C071A3"/>
    <w:rsid w:val="00C07846"/>
    <w:rsid w:val="00C0787C"/>
    <w:rsid w:val="00C07A05"/>
    <w:rsid w:val="00C07C09"/>
    <w:rsid w:val="00C07C70"/>
    <w:rsid w:val="00C07E18"/>
    <w:rsid w:val="00C07FEF"/>
    <w:rsid w:val="00C102AA"/>
    <w:rsid w:val="00C10891"/>
    <w:rsid w:val="00C10ACC"/>
    <w:rsid w:val="00C10B70"/>
    <w:rsid w:val="00C115BB"/>
    <w:rsid w:val="00C115D2"/>
    <w:rsid w:val="00C1163C"/>
    <w:rsid w:val="00C11652"/>
    <w:rsid w:val="00C11C33"/>
    <w:rsid w:val="00C11D8E"/>
    <w:rsid w:val="00C120D1"/>
    <w:rsid w:val="00C1230E"/>
    <w:rsid w:val="00C12393"/>
    <w:rsid w:val="00C125BA"/>
    <w:rsid w:val="00C125D1"/>
    <w:rsid w:val="00C12664"/>
    <w:rsid w:val="00C128BE"/>
    <w:rsid w:val="00C12A55"/>
    <w:rsid w:val="00C12C6F"/>
    <w:rsid w:val="00C12DC3"/>
    <w:rsid w:val="00C12EA8"/>
    <w:rsid w:val="00C12EDC"/>
    <w:rsid w:val="00C12F8C"/>
    <w:rsid w:val="00C130E3"/>
    <w:rsid w:val="00C1325D"/>
    <w:rsid w:val="00C135B4"/>
    <w:rsid w:val="00C135D1"/>
    <w:rsid w:val="00C13783"/>
    <w:rsid w:val="00C13C51"/>
    <w:rsid w:val="00C13CA1"/>
    <w:rsid w:val="00C13DF7"/>
    <w:rsid w:val="00C13ED2"/>
    <w:rsid w:val="00C13F3B"/>
    <w:rsid w:val="00C143E3"/>
    <w:rsid w:val="00C148C0"/>
    <w:rsid w:val="00C14B09"/>
    <w:rsid w:val="00C14B48"/>
    <w:rsid w:val="00C151F2"/>
    <w:rsid w:val="00C15515"/>
    <w:rsid w:val="00C15817"/>
    <w:rsid w:val="00C15831"/>
    <w:rsid w:val="00C15B9A"/>
    <w:rsid w:val="00C15F5E"/>
    <w:rsid w:val="00C160E8"/>
    <w:rsid w:val="00C160EB"/>
    <w:rsid w:val="00C16523"/>
    <w:rsid w:val="00C16776"/>
    <w:rsid w:val="00C167B0"/>
    <w:rsid w:val="00C169C6"/>
    <w:rsid w:val="00C16A19"/>
    <w:rsid w:val="00C16A38"/>
    <w:rsid w:val="00C16D8B"/>
    <w:rsid w:val="00C16F17"/>
    <w:rsid w:val="00C16FE9"/>
    <w:rsid w:val="00C1708F"/>
    <w:rsid w:val="00C175B7"/>
    <w:rsid w:val="00C175DC"/>
    <w:rsid w:val="00C176B0"/>
    <w:rsid w:val="00C17A90"/>
    <w:rsid w:val="00C17C51"/>
    <w:rsid w:val="00C17CF6"/>
    <w:rsid w:val="00C20073"/>
    <w:rsid w:val="00C2010C"/>
    <w:rsid w:val="00C2062D"/>
    <w:rsid w:val="00C2074C"/>
    <w:rsid w:val="00C20847"/>
    <w:rsid w:val="00C209AD"/>
    <w:rsid w:val="00C20B4A"/>
    <w:rsid w:val="00C20D8E"/>
    <w:rsid w:val="00C210F4"/>
    <w:rsid w:val="00C2112F"/>
    <w:rsid w:val="00C21130"/>
    <w:rsid w:val="00C218E8"/>
    <w:rsid w:val="00C21AB5"/>
    <w:rsid w:val="00C21B91"/>
    <w:rsid w:val="00C21CC7"/>
    <w:rsid w:val="00C221CA"/>
    <w:rsid w:val="00C2257A"/>
    <w:rsid w:val="00C22585"/>
    <w:rsid w:val="00C2276C"/>
    <w:rsid w:val="00C227C4"/>
    <w:rsid w:val="00C22BAD"/>
    <w:rsid w:val="00C22F5F"/>
    <w:rsid w:val="00C2311D"/>
    <w:rsid w:val="00C23250"/>
    <w:rsid w:val="00C233A6"/>
    <w:rsid w:val="00C235AB"/>
    <w:rsid w:val="00C2378D"/>
    <w:rsid w:val="00C23955"/>
    <w:rsid w:val="00C23987"/>
    <w:rsid w:val="00C23B44"/>
    <w:rsid w:val="00C23E1A"/>
    <w:rsid w:val="00C24216"/>
    <w:rsid w:val="00C2467E"/>
    <w:rsid w:val="00C24793"/>
    <w:rsid w:val="00C24805"/>
    <w:rsid w:val="00C24C92"/>
    <w:rsid w:val="00C24F96"/>
    <w:rsid w:val="00C251CF"/>
    <w:rsid w:val="00C25529"/>
    <w:rsid w:val="00C2559E"/>
    <w:rsid w:val="00C256BD"/>
    <w:rsid w:val="00C256CF"/>
    <w:rsid w:val="00C2585F"/>
    <w:rsid w:val="00C259B5"/>
    <w:rsid w:val="00C25AC8"/>
    <w:rsid w:val="00C25B96"/>
    <w:rsid w:val="00C25BB1"/>
    <w:rsid w:val="00C25CA2"/>
    <w:rsid w:val="00C25CC2"/>
    <w:rsid w:val="00C25E9C"/>
    <w:rsid w:val="00C26373"/>
    <w:rsid w:val="00C26431"/>
    <w:rsid w:val="00C2663D"/>
    <w:rsid w:val="00C26684"/>
    <w:rsid w:val="00C26977"/>
    <w:rsid w:val="00C26A3C"/>
    <w:rsid w:val="00C27045"/>
    <w:rsid w:val="00C2711A"/>
    <w:rsid w:val="00C2715D"/>
    <w:rsid w:val="00C27572"/>
    <w:rsid w:val="00C275C2"/>
    <w:rsid w:val="00C27764"/>
    <w:rsid w:val="00C27B4B"/>
    <w:rsid w:val="00C27BEB"/>
    <w:rsid w:val="00C27D8B"/>
    <w:rsid w:val="00C303F1"/>
    <w:rsid w:val="00C30528"/>
    <w:rsid w:val="00C308AC"/>
    <w:rsid w:val="00C30C81"/>
    <w:rsid w:val="00C30E79"/>
    <w:rsid w:val="00C30FE2"/>
    <w:rsid w:val="00C30FEC"/>
    <w:rsid w:val="00C317C9"/>
    <w:rsid w:val="00C320DA"/>
    <w:rsid w:val="00C3248D"/>
    <w:rsid w:val="00C3250E"/>
    <w:rsid w:val="00C32584"/>
    <w:rsid w:val="00C326D8"/>
    <w:rsid w:val="00C3274E"/>
    <w:rsid w:val="00C32983"/>
    <w:rsid w:val="00C32C00"/>
    <w:rsid w:val="00C32D3A"/>
    <w:rsid w:val="00C32E72"/>
    <w:rsid w:val="00C33069"/>
    <w:rsid w:val="00C33195"/>
    <w:rsid w:val="00C33223"/>
    <w:rsid w:val="00C33310"/>
    <w:rsid w:val="00C33364"/>
    <w:rsid w:val="00C333BD"/>
    <w:rsid w:val="00C33471"/>
    <w:rsid w:val="00C33679"/>
    <w:rsid w:val="00C33727"/>
    <w:rsid w:val="00C33743"/>
    <w:rsid w:val="00C33966"/>
    <w:rsid w:val="00C33E32"/>
    <w:rsid w:val="00C33EE1"/>
    <w:rsid w:val="00C34064"/>
    <w:rsid w:val="00C342A1"/>
    <w:rsid w:val="00C34617"/>
    <w:rsid w:val="00C3475A"/>
    <w:rsid w:val="00C347C2"/>
    <w:rsid w:val="00C34950"/>
    <w:rsid w:val="00C34DCC"/>
    <w:rsid w:val="00C3519A"/>
    <w:rsid w:val="00C351E8"/>
    <w:rsid w:val="00C352E4"/>
    <w:rsid w:val="00C35342"/>
    <w:rsid w:val="00C35434"/>
    <w:rsid w:val="00C3544A"/>
    <w:rsid w:val="00C354CC"/>
    <w:rsid w:val="00C3556C"/>
    <w:rsid w:val="00C35837"/>
    <w:rsid w:val="00C35F6F"/>
    <w:rsid w:val="00C3664A"/>
    <w:rsid w:val="00C3699B"/>
    <w:rsid w:val="00C36A17"/>
    <w:rsid w:val="00C36AE6"/>
    <w:rsid w:val="00C36AF9"/>
    <w:rsid w:val="00C36BD3"/>
    <w:rsid w:val="00C36E9D"/>
    <w:rsid w:val="00C3728A"/>
    <w:rsid w:val="00C37E71"/>
    <w:rsid w:val="00C37F86"/>
    <w:rsid w:val="00C37FC1"/>
    <w:rsid w:val="00C401BB"/>
    <w:rsid w:val="00C40435"/>
    <w:rsid w:val="00C4077D"/>
    <w:rsid w:val="00C408E5"/>
    <w:rsid w:val="00C40998"/>
    <w:rsid w:val="00C40D3C"/>
    <w:rsid w:val="00C41100"/>
    <w:rsid w:val="00C4150F"/>
    <w:rsid w:val="00C41996"/>
    <w:rsid w:val="00C41C0D"/>
    <w:rsid w:val="00C41ED0"/>
    <w:rsid w:val="00C41F73"/>
    <w:rsid w:val="00C41F86"/>
    <w:rsid w:val="00C42280"/>
    <w:rsid w:val="00C42352"/>
    <w:rsid w:val="00C424EE"/>
    <w:rsid w:val="00C42647"/>
    <w:rsid w:val="00C4279A"/>
    <w:rsid w:val="00C428C9"/>
    <w:rsid w:val="00C42B14"/>
    <w:rsid w:val="00C42CC0"/>
    <w:rsid w:val="00C42DE7"/>
    <w:rsid w:val="00C42FCB"/>
    <w:rsid w:val="00C42FDA"/>
    <w:rsid w:val="00C43001"/>
    <w:rsid w:val="00C4301E"/>
    <w:rsid w:val="00C431FA"/>
    <w:rsid w:val="00C43277"/>
    <w:rsid w:val="00C432C2"/>
    <w:rsid w:val="00C43562"/>
    <w:rsid w:val="00C435AA"/>
    <w:rsid w:val="00C4383D"/>
    <w:rsid w:val="00C43845"/>
    <w:rsid w:val="00C4385B"/>
    <w:rsid w:val="00C43EAF"/>
    <w:rsid w:val="00C43EE9"/>
    <w:rsid w:val="00C43F5B"/>
    <w:rsid w:val="00C4405E"/>
    <w:rsid w:val="00C44085"/>
    <w:rsid w:val="00C440D3"/>
    <w:rsid w:val="00C440FA"/>
    <w:rsid w:val="00C44311"/>
    <w:rsid w:val="00C4465A"/>
    <w:rsid w:val="00C448D7"/>
    <w:rsid w:val="00C44B0E"/>
    <w:rsid w:val="00C44B74"/>
    <w:rsid w:val="00C451D9"/>
    <w:rsid w:val="00C45228"/>
    <w:rsid w:val="00C454FF"/>
    <w:rsid w:val="00C45673"/>
    <w:rsid w:val="00C4596C"/>
    <w:rsid w:val="00C4598F"/>
    <w:rsid w:val="00C45BC6"/>
    <w:rsid w:val="00C45DA6"/>
    <w:rsid w:val="00C45EBA"/>
    <w:rsid w:val="00C460D8"/>
    <w:rsid w:val="00C4629D"/>
    <w:rsid w:val="00C464EB"/>
    <w:rsid w:val="00C4659F"/>
    <w:rsid w:val="00C466E2"/>
    <w:rsid w:val="00C466ED"/>
    <w:rsid w:val="00C467D3"/>
    <w:rsid w:val="00C469B1"/>
    <w:rsid w:val="00C46C5F"/>
    <w:rsid w:val="00C46CA8"/>
    <w:rsid w:val="00C46E8A"/>
    <w:rsid w:val="00C46FDE"/>
    <w:rsid w:val="00C47101"/>
    <w:rsid w:val="00C472B8"/>
    <w:rsid w:val="00C47ABD"/>
    <w:rsid w:val="00C47B77"/>
    <w:rsid w:val="00C47C0B"/>
    <w:rsid w:val="00C50014"/>
    <w:rsid w:val="00C50274"/>
    <w:rsid w:val="00C50668"/>
    <w:rsid w:val="00C50720"/>
    <w:rsid w:val="00C50BD8"/>
    <w:rsid w:val="00C50D4F"/>
    <w:rsid w:val="00C50DD1"/>
    <w:rsid w:val="00C50E1A"/>
    <w:rsid w:val="00C50F6E"/>
    <w:rsid w:val="00C50FC8"/>
    <w:rsid w:val="00C510DD"/>
    <w:rsid w:val="00C5153F"/>
    <w:rsid w:val="00C516F7"/>
    <w:rsid w:val="00C51738"/>
    <w:rsid w:val="00C51880"/>
    <w:rsid w:val="00C519D3"/>
    <w:rsid w:val="00C51F4C"/>
    <w:rsid w:val="00C51FAD"/>
    <w:rsid w:val="00C520D5"/>
    <w:rsid w:val="00C52273"/>
    <w:rsid w:val="00C526DE"/>
    <w:rsid w:val="00C52891"/>
    <w:rsid w:val="00C52BA6"/>
    <w:rsid w:val="00C52C12"/>
    <w:rsid w:val="00C52D53"/>
    <w:rsid w:val="00C52DC2"/>
    <w:rsid w:val="00C52EAD"/>
    <w:rsid w:val="00C52FB4"/>
    <w:rsid w:val="00C530A3"/>
    <w:rsid w:val="00C531BB"/>
    <w:rsid w:val="00C531F6"/>
    <w:rsid w:val="00C53208"/>
    <w:rsid w:val="00C53319"/>
    <w:rsid w:val="00C533CA"/>
    <w:rsid w:val="00C53738"/>
    <w:rsid w:val="00C537AA"/>
    <w:rsid w:val="00C53825"/>
    <w:rsid w:val="00C53D49"/>
    <w:rsid w:val="00C543CA"/>
    <w:rsid w:val="00C54653"/>
    <w:rsid w:val="00C54755"/>
    <w:rsid w:val="00C54862"/>
    <w:rsid w:val="00C54DD8"/>
    <w:rsid w:val="00C550EE"/>
    <w:rsid w:val="00C5535D"/>
    <w:rsid w:val="00C553BE"/>
    <w:rsid w:val="00C55487"/>
    <w:rsid w:val="00C557E0"/>
    <w:rsid w:val="00C55B05"/>
    <w:rsid w:val="00C55E18"/>
    <w:rsid w:val="00C55F48"/>
    <w:rsid w:val="00C56156"/>
    <w:rsid w:val="00C562B1"/>
    <w:rsid w:val="00C564A2"/>
    <w:rsid w:val="00C56659"/>
    <w:rsid w:val="00C56678"/>
    <w:rsid w:val="00C56735"/>
    <w:rsid w:val="00C5696A"/>
    <w:rsid w:val="00C56A3B"/>
    <w:rsid w:val="00C56DF0"/>
    <w:rsid w:val="00C57056"/>
    <w:rsid w:val="00C570A8"/>
    <w:rsid w:val="00C57109"/>
    <w:rsid w:val="00C571F7"/>
    <w:rsid w:val="00C57378"/>
    <w:rsid w:val="00C57440"/>
    <w:rsid w:val="00C574F1"/>
    <w:rsid w:val="00C576A7"/>
    <w:rsid w:val="00C57A88"/>
    <w:rsid w:val="00C57ECC"/>
    <w:rsid w:val="00C57FF0"/>
    <w:rsid w:val="00C603D5"/>
    <w:rsid w:val="00C606CF"/>
    <w:rsid w:val="00C6096F"/>
    <w:rsid w:val="00C60C12"/>
    <w:rsid w:val="00C60C33"/>
    <w:rsid w:val="00C6103E"/>
    <w:rsid w:val="00C611C9"/>
    <w:rsid w:val="00C61422"/>
    <w:rsid w:val="00C618C2"/>
    <w:rsid w:val="00C61F35"/>
    <w:rsid w:val="00C62021"/>
    <w:rsid w:val="00C6257A"/>
    <w:rsid w:val="00C62992"/>
    <w:rsid w:val="00C62E57"/>
    <w:rsid w:val="00C62FCD"/>
    <w:rsid w:val="00C63052"/>
    <w:rsid w:val="00C63098"/>
    <w:rsid w:val="00C63156"/>
    <w:rsid w:val="00C63646"/>
    <w:rsid w:val="00C63B66"/>
    <w:rsid w:val="00C63C72"/>
    <w:rsid w:val="00C63C8A"/>
    <w:rsid w:val="00C63E2E"/>
    <w:rsid w:val="00C6406E"/>
    <w:rsid w:val="00C64231"/>
    <w:rsid w:val="00C6443D"/>
    <w:rsid w:val="00C646CF"/>
    <w:rsid w:val="00C64952"/>
    <w:rsid w:val="00C64B3D"/>
    <w:rsid w:val="00C64C8F"/>
    <w:rsid w:val="00C64CA3"/>
    <w:rsid w:val="00C64DC9"/>
    <w:rsid w:val="00C64EE7"/>
    <w:rsid w:val="00C65786"/>
    <w:rsid w:val="00C6595E"/>
    <w:rsid w:val="00C65B8C"/>
    <w:rsid w:val="00C65C62"/>
    <w:rsid w:val="00C65E54"/>
    <w:rsid w:val="00C65EE8"/>
    <w:rsid w:val="00C661AA"/>
    <w:rsid w:val="00C6657D"/>
    <w:rsid w:val="00C66707"/>
    <w:rsid w:val="00C6680C"/>
    <w:rsid w:val="00C66935"/>
    <w:rsid w:val="00C66A7E"/>
    <w:rsid w:val="00C66AEF"/>
    <w:rsid w:val="00C66C7F"/>
    <w:rsid w:val="00C66D9E"/>
    <w:rsid w:val="00C66DE5"/>
    <w:rsid w:val="00C670D2"/>
    <w:rsid w:val="00C6711C"/>
    <w:rsid w:val="00C6755E"/>
    <w:rsid w:val="00C6764B"/>
    <w:rsid w:val="00C677BC"/>
    <w:rsid w:val="00C67803"/>
    <w:rsid w:val="00C6780F"/>
    <w:rsid w:val="00C67885"/>
    <w:rsid w:val="00C67903"/>
    <w:rsid w:val="00C67CDF"/>
    <w:rsid w:val="00C70057"/>
    <w:rsid w:val="00C700C3"/>
    <w:rsid w:val="00C700F8"/>
    <w:rsid w:val="00C70404"/>
    <w:rsid w:val="00C70461"/>
    <w:rsid w:val="00C706E7"/>
    <w:rsid w:val="00C70BEA"/>
    <w:rsid w:val="00C70E4D"/>
    <w:rsid w:val="00C70ECA"/>
    <w:rsid w:val="00C70F24"/>
    <w:rsid w:val="00C7190C"/>
    <w:rsid w:val="00C719BE"/>
    <w:rsid w:val="00C71A33"/>
    <w:rsid w:val="00C71B72"/>
    <w:rsid w:val="00C71BF0"/>
    <w:rsid w:val="00C72009"/>
    <w:rsid w:val="00C7235B"/>
    <w:rsid w:val="00C7260C"/>
    <w:rsid w:val="00C72760"/>
    <w:rsid w:val="00C72932"/>
    <w:rsid w:val="00C7297A"/>
    <w:rsid w:val="00C729E1"/>
    <w:rsid w:val="00C72BE0"/>
    <w:rsid w:val="00C72BF7"/>
    <w:rsid w:val="00C72C02"/>
    <w:rsid w:val="00C72C5D"/>
    <w:rsid w:val="00C72D1B"/>
    <w:rsid w:val="00C72D34"/>
    <w:rsid w:val="00C72F76"/>
    <w:rsid w:val="00C730B8"/>
    <w:rsid w:val="00C73138"/>
    <w:rsid w:val="00C7324F"/>
    <w:rsid w:val="00C732E6"/>
    <w:rsid w:val="00C73850"/>
    <w:rsid w:val="00C738D2"/>
    <w:rsid w:val="00C73944"/>
    <w:rsid w:val="00C73BD3"/>
    <w:rsid w:val="00C74158"/>
    <w:rsid w:val="00C7418B"/>
    <w:rsid w:val="00C742CA"/>
    <w:rsid w:val="00C744C2"/>
    <w:rsid w:val="00C7455B"/>
    <w:rsid w:val="00C749AB"/>
    <w:rsid w:val="00C749FB"/>
    <w:rsid w:val="00C74BCB"/>
    <w:rsid w:val="00C74D1A"/>
    <w:rsid w:val="00C74E28"/>
    <w:rsid w:val="00C74F35"/>
    <w:rsid w:val="00C75021"/>
    <w:rsid w:val="00C75879"/>
    <w:rsid w:val="00C75B54"/>
    <w:rsid w:val="00C75C47"/>
    <w:rsid w:val="00C75CCA"/>
    <w:rsid w:val="00C75D6C"/>
    <w:rsid w:val="00C75EB9"/>
    <w:rsid w:val="00C75F21"/>
    <w:rsid w:val="00C760A1"/>
    <w:rsid w:val="00C7621A"/>
    <w:rsid w:val="00C763E5"/>
    <w:rsid w:val="00C76725"/>
    <w:rsid w:val="00C76827"/>
    <w:rsid w:val="00C76AA8"/>
    <w:rsid w:val="00C76D84"/>
    <w:rsid w:val="00C76F6F"/>
    <w:rsid w:val="00C77169"/>
    <w:rsid w:val="00C77181"/>
    <w:rsid w:val="00C771BD"/>
    <w:rsid w:val="00C7723F"/>
    <w:rsid w:val="00C774F9"/>
    <w:rsid w:val="00C778D1"/>
    <w:rsid w:val="00C7794A"/>
    <w:rsid w:val="00C77B59"/>
    <w:rsid w:val="00C77B7C"/>
    <w:rsid w:val="00C77D50"/>
    <w:rsid w:val="00C80164"/>
    <w:rsid w:val="00C80221"/>
    <w:rsid w:val="00C80375"/>
    <w:rsid w:val="00C80476"/>
    <w:rsid w:val="00C80556"/>
    <w:rsid w:val="00C806FD"/>
    <w:rsid w:val="00C8089D"/>
    <w:rsid w:val="00C808CC"/>
    <w:rsid w:val="00C808D3"/>
    <w:rsid w:val="00C80976"/>
    <w:rsid w:val="00C80B21"/>
    <w:rsid w:val="00C80F97"/>
    <w:rsid w:val="00C81071"/>
    <w:rsid w:val="00C81155"/>
    <w:rsid w:val="00C81215"/>
    <w:rsid w:val="00C81262"/>
    <w:rsid w:val="00C81375"/>
    <w:rsid w:val="00C814CC"/>
    <w:rsid w:val="00C814D7"/>
    <w:rsid w:val="00C81740"/>
    <w:rsid w:val="00C818A9"/>
    <w:rsid w:val="00C81990"/>
    <w:rsid w:val="00C81DBC"/>
    <w:rsid w:val="00C81DD6"/>
    <w:rsid w:val="00C8249D"/>
    <w:rsid w:val="00C8249E"/>
    <w:rsid w:val="00C8257B"/>
    <w:rsid w:val="00C8296E"/>
    <w:rsid w:val="00C82AE1"/>
    <w:rsid w:val="00C82B57"/>
    <w:rsid w:val="00C82DE3"/>
    <w:rsid w:val="00C82E13"/>
    <w:rsid w:val="00C831BD"/>
    <w:rsid w:val="00C832D6"/>
    <w:rsid w:val="00C8345D"/>
    <w:rsid w:val="00C83468"/>
    <w:rsid w:val="00C83628"/>
    <w:rsid w:val="00C838CC"/>
    <w:rsid w:val="00C8399E"/>
    <w:rsid w:val="00C84463"/>
    <w:rsid w:val="00C847DF"/>
    <w:rsid w:val="00C8489B"/>
    <w:rsid w:val="00C84CF3"/>
    <w:rsid w:val="00C85055"/>
    <w:rsid w:val="00C850F3"/>
    <w:rsid w:val="00C851B0"/>
    <w:rsid w:val="00C851D2"/>
    <w:rsid w:val="00C8536A"/>
    <w:rsid w:val="00C8542F"/>
    <w:rsid w:val="00C854C2"/>
    <w:rsid w:val="00C8553B"/>
    <w:rsid w:val="00C85736"/>
    <w:rsid w:val="00C85A62"/>
    <w:rsid w:val="00C86142"/>
    <w:rsid w:val="00C86270"/>
    <w:rsid w:val="00C8648F"/>
    <w:rsid w:val="00C8658A"/>
    <w:rsid w:val="00C869A5"/>
    <w:rsid w:val="00C86AD3"/>
    <w:rsid w:val="00C86AF7"/>
    <w:rsid w:val="00C86B06"/>
    <w:rsid w:val="00C86C6F"/>
    <w:rsid w:val="00C86F11"/>
    <w:rsid w:val="00C87003"/>
    <w:rsid w:val="00C87142"/>
    <w:rsid w:val="00C871E8"/>
    <w:rsid w:val="00C87289"/>
    <w:rsid w:val="00C8737F"/>
    <w:rsid w:val="00C8748C"/>
    <w:rsid w:val="00C874C2"/>
    <w:rsid w:val="00C875F9"/>
    <w:rsid w:val="00C87682"/>
    <w:rsid w:val="00C8778F"/>
    <w:rsid w:val="00C87A17"/>
    <w:rsid w:val="00C87C5D"/>
    <w:rsid w:val="00C87DA4"/>
    <w:rsid w:val="00C87E8C"/>
    <w:rsid w:val="00C900A3"/>
    <w:rsid w:val="00C905BD"/>
    <w:rsid w:val="00C9099C"/>
    <w:rsid w:val="00C90BB0"/>
    <w:rsid w:val="00C90CBF"/>
    <w:rsid w:val="00C90FFE"/>
    <w:rsid w:val="00C910E6"/>
    <w:rsid w:val="00C912E7"/>
    <w:rsid w:val="00C9136B"/>
    <w:rsid w:val="00C915A1"/>
    <w:rsid w:val="00C9178E"/>
    <w:rsid w:val="00C917E3"/>
    <w:rsid w:val="00C9185A"/>
    <w:rsid w:val="00C918B0"/>
    <w:rsid w:val="00C91B9F"/>
    <w:rsid w:val="00C9227E"/>
    <w:rsid w:val="00C92576"/>
    <w:rsid w:val="00C92859"/>
    <w:rsid w:val="00C92B42"/>
    <w:rsid w:val="00C92BB0"/>
    <w:rsid w:val="00C92FC6"/>
    <w:rsid w:val="00C93602"/>
    <w:rsid w:val="00C938DA"/>
    <w:rsid w:val="00C939DE"/>
    <w:rsid w:val="00C93A23"/>
    <w:rsid w:val="00C93B03"/>
    <w:rsid w:val="00C93B86"/>
    <w:rsid w:val="00C93BF2"/>
    <w:rsid w:val="00C93C14"/>
    <w:rsid w:val="00C943BE"/>
    <w:rsid w:val="00C94CE6"/>
    <w:rsid w:val="00C950F7"/>
    <w:rsid w:val="00C9540B"/>
    <w:rsid w:val="00C955C6"/>
    <w:rsid w:val="00C9579E"/>
    <w:rsid w:val="00C95882"/>
    <w:rsid w:val="00C958AC"/>
    <w:rsid w:val="00C95994"/>
    <w:rsid w:val="00C95A6D"/>
    <w:rsid w:val="00C95B61"/>
    <w:rsid w:val="00C95D27"/>
    <w:rsid w:val="00C961AA"/>
    <w:rsid w:val="00C96527"/>
    <w:rsid w:val="00C965F8"/>
    <w:rsid w:val="00C9662E"/>
    <w:rsid w:val="00C96833"/>
    <w:rsid w:val="00C9688B"/>
    <w:rsid w:val="00C96AA6"/>
    <w:rsid w:val="00C96D3C"/>
    <w:rsid w:val="00C96E34"/>
    <w:rsid w:val="00C974D8"/>
    <w:rsid w:val="00C978A8"/>
    <w:rsid w:val="00C97B03"/>
    <w:rsid w:val="00C97BA8"/>
    <w:rsid w:val="00C97CFF"/>
    <w:rsid w:val="00C97E38"/>
    <w:rsid w:val="00C97FF7"/>
    <w:rsid w:val="00CA00E7"/>
    <w:rsid w:val="00CA02EB"/>
    <w:rsid w:val="00CA0445"/>
    <w:rsid w:val="00CA05D9"/>
    <w:rsid w:val="00CA073C"/>
    <w:rsid w:val="00CA0C85"/>
    <w:rsid w:val="00CA0E9A"/>
    <w:rsid w:val="00CA0F12"/>
    <w:rsid w:val="00CA15B5"/>
    <w:rsid w:val="00CA1622"/>
    <w:rsid w:val="00CA1685"/>
    <w:rsid w:val="00CA17BA"/>
    <w:rsid w:val="00CA1AD8"/>
    <w:rsid w:val="00CA1B2C"/>
    <w:rsid w:val="00CA1C03"/>
    <w:rsid w:val="00CA21F3"/>
    <w:rsid w:val="00CA2204"/>
    <w:rsid w:val="00CA262C"/>
    <w:rsid w:val="00CA273B"/>
    <w:rsid w:val="00CA282B"/>
    <w:rsid w:val="00CA2A1E"/>
    <w:rsid w:val="00CA2A7D"/>
    <w:rsid w:val="00CA2C44"/>
    <w:rsid w:val="00CA2D4A"/>
    <w:rsid w:val="00CA2D7E"/>
    <w:rsid w:val="00CA3300"/>
    <w:rsid w:val="00CA33F6"/>
    <w:rsid w:val="00CA365C"/>
    <w:rsid w:val="00CA38DA"/>
    <w:rsid w:val="00CA3927"/>
    <w:rsid w:val="00CA3A44"/>
    <w:rsid w:val="00CA3CF4"/>
    <w:rsid w:val="00CA3FF4"/>
    <w:rsid w:val="00CA4066"/>
    <w:rsid w:val="00CA4244"/>
    <w:rsid w:val="00CA45FF"/>
    <w:rsid w:val="00CA4774"/>
    <w:rsid w:val="00CA4EBC"/>
    <w:rsid w:val="00CA50FA"/>
    <w:rsid w:val="00CA53D4"/>
    <w:rsid w:val="00CA5522"/>
    <w:rsid w:val="00CA56E3"/>
    <w:rsid w:val="00CA5863"/>
    <w:rsid w:val="00CA58A4"/>
    <w:rsid w:val="00CA5CFE"/>
    <w:rsid w:val="00CA61A7"/>
    <w:rsid w:val="00CA61E2"/>
    <w:rsid w:val="00CA61F0"/>
    <w:rsid w:val="00CA6285"/>
    <w:rsid w:val="00CA633B"/>
    <w:rsid w:val="00CA634C"/>
    <w:rsid w:val="00CA696B"/>
    <w:rsid w:val="00CA6A7C"/>
    <w:rsid w:val="00CA6B0A"/>
    <w:rsid w:val="00CA6CD1"/>
    <w:rsid w:val="00CA6DE4"/>
    <w:rsid w:val="00CA6EDE"/>
    <w:rsid w:val="00CA7228"/>
    <w:rsid w:val="00CA7258"/>
    <w:rsid w:val="00CA729C"/>
    <w:rsid w:val="00CA74D8"/>
    <w:rsid w:val="00CA74E4"/>
    <w:rsid w:val="00CA7587"/>
    <w:rsid w:val="00CA7764"/>
    <w:rsid w:val="00CA787A"/>
    <w:rsid w:val="00CA7F2A"/>
    <w:rsid w:val="00CB0057"/>
    <w:rsid w:val="00CB01DF"/>
    <w:rsid w:val="00CB031D"/>
    <w:rsid w:val="00CB033C"/>
    <w:rsid w:val="00CB03BC"/>
    <w:rsid w:val="00CB05A4"/>
    <w:rsid w:val="00CB0705"/>
    <w:rsid w:val="00CB0BDD"/>
    <w:rsid w:val="00CB0EC7"/>
    <w:rsid w:val="00CB0F9A"/>
    <w:rsid w:val="00CB0FF4"/>
    <w:rsid w:val="00CB107C"/>
    <w:rsid w:val="00CB1247"/>
    <w:rsid w:val="00CB12B5"/>
    <w:rsid w:val="00CB1570"/>
    <w:rsid w:val="00CB1642"/>
    <w:rsid w:val="00CB1B4E"/>
    <w:rsid w:val="00CB1B4F"/>
    <w:rsid w:val="00CB1B57"/>
    <w:rsid w:val="00CB1C4E"/>
    <w:rsid w:val="00CB1DAF"/>
    <w:rsid w:val="00CB1DE6"/>
    <w:rsid w:val="00CB20C1"/>
    <w:rsid w:val="00CB21F5"/>
    <w:rsid w:val="00CB24A6"/>
    <w:rsid w:val="00CB2676"/>
    <w:rsid w:val="00CB29D8"/>
    <w:rsid w:val="00CB2ACF"/>
    <w:rsid w:val="00CB2B1F"/>
    <w:rsid w:val="00CB2E80"/>
    <w:rsid w:val="00CB3078"/>
    <w:rsid w:val="00CB3201"/>
    <w:rsid w:val="00CB34A6"/>
    <w:rsid w:val="00CB366D"/>
    <w:rsid w:val="00CB36DF"/>
    <w:rsid w:val="00CB36F1"/>
    <w:rsid w:val="00CB3C0C"/>
    <w:rsid w:val="00CB3EF2"/>
    <w:rsid w:val="00CB404C"/>
    <w:rsid w:val="00CB429D"/>
    <w:rsid w:val="00CB4509"/>
    <w:rsid w:val="00CB47A8"/>
    <w:rsid w:val="00CB48DB"/>
    <w:rsid w:val="00CB4A11"/>
    <w:rsid w:val="00CB4D31"/>
    <w:rsid w:val="00CB4DAB"/>
    <w:rsid w:val="00CB4EA4"/>
    <w:rsid w:val="00CB526F"/>
    <w:rsid w:val="00CB56E8"/>
    <w:rsid w:val="00CB576A"/>
    <w:rsid w:val="00CB5C1F"/>
    <w:rsid w:val="00CB5E8A"/>
    <w:rsid w:val="00CB60D6"/>
    <w:rsid w:val="00CB6348"/>
    <w:rsid w:val="00CB64C1"/>
    <w:rsid w:val="00CB6546"/>
    <w:rsid w:val="00CB6565"/>
    <w:rsid w:val="00CB665B"/>
    <w:rsid w:val="00CB66C5"/>
    <w:rsid w:val="00CB66F4"/>
    <w:rsid w:val="00CB7157"/>
    <w:rsid w:val="00CB72B5"/>
    <w:rsid w:val="00CB73C9"/>
    <w:rsid w:val="00CB7650"/>
    <w:rsid w:val="00CB76EB"/>
    <w:rsid w:val="00CB78CA"/>
    <w:rsid w:val="00CB79E1"/>
    <w:rsid w:val="00CB7A54"/>
    <w:rsid w:val="00CB7ADB"/>
    <w:rsid w:val="00CB7BA5"/>
    <w:rsid w:val="00CB7C0C"/>
    <w:rsid w:val="00CB7CC7"/>
    <w:rsid w:val="00CC0121"/>
    <w:rsid w:val="00CC037B"/>
    <w:rsid w:val="00CC0513"/>
    <w:rsid w:val="00CC06A4"/>
    <w:rsid w:val="00CC0744"/>
    <w:rsid w:val="00CC0769"/>
    <w:rsid w:val="00CC0906"/>
    <w:rsid w:val="00CC0916"/>
    <w:rsid w:val="00CC0E87"/>
    <w:rsid w:val="00CC0F5D"/>
    <w:rsid w:val="00CC1128"/>
    <w:rsid w:val="00CC1139"/>
    <w:rsid w:val="00CC1307"/>
    <w:rsid w:val="00CC134B"/>
    <w:rsid w:val="00CC1448"/>
    <w:rsid w:val="00CC16FE"/>
    <w:rsid w:val="00CC176F"/>
    <w:rsid w:val="00CC1892"/>
    <w:rsid w:val="00CC1A41"/>
    <w:rsid w:val="00CC1BA1"/>
    <w:rsid w:val="00CC2325"/>
    <w:rsid w:val="00CC2719"/>
    <w:rsid w:val="00CC2740"/>
    <w:rsid w:val="00CC27DD"/>
    <w:rsid w:val="00CC2896"/>
    <w:rsid w:val="00CC2AF9"/>
    <w:rsid w:val="00CC2C03"/>
    <w:rsid w:val="00CC33A2"/>
    <w:rsid w:val="00CC3459"/>
    <w:rsid w:val="00CC3954"/>
    <w:rsid w:val="00CC3BF8"/>
    <w:rsid w:val="00CC3E25"/>
    <w:rsid w:val="00CC3F40"/>
    <w:rsid w:val="00CC40D7"/>
    <w:rsid w:val="00CC424B"/>
    <w:rsid w:val="00CC432C"/>
    <w:rsid w:val="00CC43A1"/>
    <w:rsid w:val="00CC4507"/>
    <w:rsid w:val="00CC4535"/>
    <w:rsid w:val="00CC4610"/>
    <w:rsid w:val="00CC48FE"/>
    <w:rsid w:val="00CC49D6"/>
    <w:rsid w:val="00CC4BB6"/>
    <w:rsid w:val="00CC4D24"/>
    <w:rsid w:val="00CC4D38"/>
    <w:rsid w:val="00CC5667"/>
    <w:rsid w:val="00CC5716"/>
    <w:rsid w:val="00CC571B"/>
    <w:rsid w:val="00CC5829"/>
    <w:rsid w:val="00CC5C72"/>
    <w:rsid w:val="00CC5E51"/>
    <w:rsid w:val="00CC5FFE"/>
    <w:rsid w:val="00CC6057"/>
    <w:rsid w:val="00CC60FF"/>
    <w:rsid w:val="00CC64C8"/>
    <w:rsid w:val="00CC65DC"/>
    <w:rsid w:val="00CC6607"/>
    <w:rsid w:val="00CC6866"/>
    <w:rsid w:val="00CC700B"/>
    <w:rsid w:val="00CC71B3"/>
    <w:rsid w:val="00CC7260"/>
    <w:rsid w:val="00CC7338"/>
    <w:rsid w:val="00CC7521"/>
    <w:rsid w:val="00CC75F3"/>
    <w:rsid w:val="00CC761B"/>
    <w:rsid w:val="00CC79A2"/>
    <w:rsid w:val="00CC79B2"/>
    <w:rsid w:val="00CC7AFF"/>
    <w:rsid w:val="00CC7B95"/>
    <w:rsid w:val="00CC7CE4"/>
    <w:rsid w:val="00CD02FA"/>
    <w:rsid w:val="00CD06B9"/>
    <w:rsid w:val="00CD08D1"/>
    <w:rsid w:val="00CD0B59"/>
    <w:rsid w:val="00CD0B97"/>
    <w:rsid w:val="00CD0BA1"/>
    <w:rsid w:val="00CD0BA9"/>
    <w:rsid w:val="00CD0C45"/>
    <w:rsid w:val="00CD0D36"/>
    <w:rsid w:val="00CD0DD6"/>
    <w:rsid w:val="00CD0EDF"/>
    <w:rsid w:val="00CD0EF0"/>
    <w:rsid w:val="00CD1110"/>
    <w:rsid w:val="00CD1395"/>
    <w:rsid w:val="00CD143E"/>
    <w:rsid w:val="00CD1892"/>
    <w:rsid w:val="00CD1BA9"/>
    <w:rsid w:val="00CD1DE4"/>
    <w:rsid w:val="00CD2000"/>
    <w:rsid w:val="00CD21BD"/>
    <w:rsid w:val="00CD221A"/>
    <w:rsid w:val="00CD22D7"/>
    <w:rsid w:val="00CD2400"/>
    <w:rsid w:val="00CD256A"/>
    <w:rsid w:val="00CD2BEF"/>
    <w:rsid w:val="00CD3461"/>
    <w:rsid w:val="00CD34D8"/>
    <w:rsid w:val="00CD360E"/>
    <w:rsid w:val="00CD3833"/>
    <w:rsid w:val="00CD395C"/>
    <w:rsid w:val="00CD3966"/>
    <w:rsid w:val="00CD3A02"/>
    <w:rsid w:val="00CD3AA1"/>
    <w:rsid w:val="00CD3AA7"/>
    <w:rsid w:val="00CD3E2B"/>
    <w:rsid w:val="00CD3F2F"/>
    <w:rsid w:val="00CD426F"/>
    <w:rsid w:val="00CD4466"/>
    <w:rsid w:val="00CD45DA"/>
    <w:rsid w:val="00CD47F1"/>
    <w:rsid w:val="00CD4A76"/>
    <w:rsid w:val="00CD4F95"/>
    <w:rsid w:val="00CD5363"/>
    <w:rsid w:val="00CD58FC"/>
    <w:rsid w:val="00CD5942"/>
    <w:rsid w:val="00CD5BF6"/>
    <w:rsid w:val="00CD5C93"/>
    <w:rsid w:val="00CD5D70"/>
    <w:rsid w:val="00CD5DAB"/>
    <w:rsid w:val="00CD5E5C"/>
    <w:rsid w:val="00CD60D0"/>
    <w:rsid w:val="00CD60F2"/>
    <w:rsid w:val="00CD60F5"/>
    <w:rsid w:val="00CD62A1"/>
    <w:rsid w:val="00CD64A9"/>
    <w:rsid w:val="00CD6812"/>
    <w:rsid w:val="00CD6831"/>
    <w:rsid w:val="00CD69CA"/>
    <w:rsid w:val="00CD69F1"/>
    <w:rsid w:val="00CD6E77"/>
    <w:rsid w:val="00CD6FF8"/>
    <w:rsid w:val="00CD7334"/>
    <w:rsid w:val="00CD7679"/>
    <w:rsid w:val="00CD7958"/>
    <w:rsid w:val="00CD7AB6"/>
    <w:rsid w:val="00CE063D"/>
    <w:rsid w:val="00CE0706"/>
    <w:rsid w:val="00CE0905"/>
    <w:rsid w:val="00CE0A0A"/>
    <w:rsid w:val="00CE0DB0"/>
    <w:rsid w:val="00CE0F08"/>
    <w:rsid w:val="00CE0F6B"/>
    <w:rsid w:val="00CE0FDC"/>
    <w:rsid w:val="00CE1248"/>
    <w:rsid w:val="00CE1532"/>
    <w:rsid w:val="00CE1727"/>
    <w:rsid w:val="00CE1798"/>
    <w:rsid w:val="00CE17F4"/>
    <w:rsid w:val="00CE1893"/>
    <w:rsid w:val="00CE1987"/>
    <w:rsid w:val="00CE1AF0"/>
    <w:rsid w:val="00CE1C09"/>
    <w:rsid w:val="00CE1C9E"/>
    <w:rsid w:val="00CE1EF2"/>
    <w:rsid w:val="00CE1F15"/>
    <w:rsid w:val="00CE20E8"/>
    <w:rsid w:val="00CE254C"/>
    <w:rsid w:val="00CE25CD"/>
    <w:rsid w:val="00CE26F8"/>
    <w:rsid w:val="00CE288E"/>
    <w:rsid w:val="00CE2977"/>
    <w:rsid w:val="00CE2BB9"/>
    <w:rsid w:val="00CE2E04"/>
    <w:rsid w:val="00CE2F50"/>
    <w:rsid w:val="00CE2F7C"/>
    <w:rsid w:val="00CE2F9F"/>
    <w:rsid w:val="00CE3194"/>
    <w:rsid w:val="00CE32B2"/>
    <w:rsid w:val="00CE3396"/>
    <w:rsid w:val="00CE34E6"/>
    <w:rsid w:val="00CE353D"/>
    <w:rsid w:val="00CE39E2"/>
    <w:rsid w:val="00CE3DD0"/>
    <w:rsid w:val="00CE3E64"/>
    <w:rsid w:val="00CE418E"/>
    <w:rsid w:val="00CE41E8"/>
    <w:rsid w:val="00CE4221"/>
    <w:rsid w:val="00CE4249"/>
    <w:rsid w:val="00CE42D9"/>
    <w:rsid w:val="00CE4805"/>
    <w:rsid w:val="00CE496F"/>
    <w:rsid w:val="00CE49B1"/>
    <w:rsid w:val="00CE49DD"/>
    <w:rsid w:val="00CE4B90"/>
    <w:rsid w:val="00CE4DC3"/>
    <w:rsid w:val="00CE5030"/>
    <w:rsid w:val="00CE505C"/>
    <w:rsid w:val="00CE514B"/>
    <w:rsid w:val="00CE52D7"/>
    <w:rsid w:val="00CE59D9"/>
    <w:rsid w:val="00CE5ACC"/>
    <w:rsid w:val="00CE5CFB"/>
    <w:rsid w:val="00CE639A"/>
    <w:rsid w:val="00CE65F1"/>
    <w:rsid w:val="00CE673B"/>
    <w:rsid w:val="00CE6938"/>
    <w:rsid w:val="00CE6A58"/>
    <w:rsid w:val="00CE6B42"/>
    <w:rsid w:val="00CE6BC5"/>
    <w:rsid w:val="00CE6C88"/>
    <w:rsid w:val="00CE6D53"/>
    <w:rsid w:val="00CE6EB5"/>
    <w:rsid w:val="00CE7057"/>
    <w:rsid w:val="00CE7179"/>
    <w:rsid w:val="00CE71B5"/>
    <w:rsid w:val="00CE7476"/>
    <w:rsid w:val="00CE79EF"/>
    <w:rsid w:val="00CE7BE5"/>
    <w:rsid w:val="00CF0089"/>
    <w:rsid w:val="00CF00EA"/>
    <w:rsid w:val="00CF01C0"/>
    <w:rsid w:val="00CF03B6"/>
    <w:rsid w:val="00CF0440"/>
    <w:rsid w:val="00CF07FA"/>
    <w:rsid w:val="00CF0CEB"/>
    <w:rsid w:val="00CF0DA2"/>
    <w:rsid w:val="00CF0E78"/>
    <w:rsid w:val="00CF0ED7"/>
    <w:rsid w:val="00CF116B"/>
    <w:rsid w:val="00CF117F"/>
    <w:rsid w:val="00CF123B"/>
    <w:rsid w:val="00CF1462"/>
    <w:rsid w:val="00CF1571"/>
    <w:rsid w:val="00CF1737"/>
    <w:rsid w:val="00CF1B80"/>
    <w:rsid w:val="00CF1C0F"/>
    <w:rsid w:val="00CF218F"/>
    <w:rsid w:val="00CF21F0"/>
    <w:rsid w:val="00CF2348"/>
    <w:rsid w:val="00CF23D6"/>
    <w:rsid w:val="00CF29B9"/>
    <w:rsid w:val="00CF2C43"/>
    <w:rsid w:val="00CF2C86"/>
    <w:rsid w:val="00CF2C91"/>
    <w:rsid w:val="00CF2CA5"/>
    <w:rsid w:val="00CF2F6F"/>
    <w:rsid w:val="00CF3879"/>
    <w:rsid w:val="00CF3A01"/>
    <w:rsid w:val="00CF3A5C"/>
    <w:rsid w:val="00CF3B33"/>
    <w:rsid w:val="00CF3D34"/>
    <w:rsid w:val="00CF3F93"/>
    <w:rsid w:val="00CF40FC"/>
    <w:rsid w:val="00CF4127"/>
    <w:rsid w:val="00CF44A4"/>
    <w:rsid w:val="00CF49C6"/>
    <w:rsid w:val="00CF4A2D"/>
    <w:rsid w:val="00CF4EFE"/>
    <w:rsid w:val="00CF4FAB"/>
    <w:rsid w:val="00CF5422"/>
    <w:rsid w:val="00CF555A"/>
    <w:rsid w:val="00CF55E0"/>
    <w:rsid w:val="00CF5625"/>
    <w:rsid w:val="00CF5730"/>
    <w:rsid w:val="00CF57A9"/>
    <w:rsid w:val="00CF58C7"/>
    <w:rsid w:val="00CF5A8E"/>
    <w:rsid w:val="00CF5B5E"/>
    <w:rsid w:val="00CF5BF3"/>
    <w:rsid w:val="00CF5C64"/>
    <w:rsid w:val="00CF5CC8"/>
    <w:rsid w:val="00CF5D88"/>
    <w:rsid w:val="00CF5F01"/>
    <w:rsid w:val="00CF6218"/>
    <w:rsid w:val="00CF6283"/>
    <w:rsid w:val="00CF6387"/>
    <w:rsid w:val="00CF6487"/>
    <w:rsid w:val="00CF64A6"/>
    <w:rsid w:val="00CF678D"/>
    <w:rsid w:val="00CF70ED"/>
    <w:rsid w:val="00CF725E"/>
    <w:rsid w:val="00CF72B4"/>
    <w:rsid w:val="00CF7417"/>
    <w:rsid w:val="00CF7443"/>
    <w:rsid w:val="00CF763D"/>
    <w:rsid w:val="00CF7CE1"/>
    <w:rsid w:val="00CF7D80"/>
    <w:rsid w:val="00CF7E4A"/>
    <w:rsid w:val="00D00000"/>
    <w:rsid w:val="00D00038"/>
    <w:rsid w:val="00D000E6"/>
    <w:rsid w:val="00D00161"/>
    <w:rsid w:val="00D001E2"/>
    <w:rsid w:val="00D00398"/>
    <w:rsid w:val="00D0041A"/>
    <w:rsid w:val="00D004CA"/>
    <w:rsid w:val="00D005FB"/>
    <w:rsid w:val="00D00662"/>
    <w:rsid w:val="00D007D2"/>
    <w:rsid w:val="00D008D6"/>
    <w:rsid w:val="00D00AEC"/>
    <w:rsid w:val="00D00B7B"/>
    <w:rsid w:val="00D00BF5"/>
    <w:rsid w:val="00D00E08"/>
    <w:rsid w:val="00D00E32"/>
    <w:rsid w:val="00D00F75"/>
    <w:rsid w:val="00D01585"/>
    <w:rsid w:val="00D01604"/>
    <w:rsid w:val="00D017DA"/>
    <w:rsid w:val="00D0191C"/>
    <w:rsid w:val="00D01E63"/>
    <w:rsid w:val="00D02226"/>
    <w:rsid w:val="00D02338"/>
    <w:rsid w:val="00D02567"/>
    <w:rsid w:val="00D02B54"/>
    <w:rsid w:val="00D02E81"/>
    <w:rsid w:val="00D03042"/>
    <w:rsid w:val="00D0309F"/>
    <w:rsid w:val="00D031F9"/>
    <w:rsid w:val="00D0340D"/>
    <w:rsid w:val="00D03592"/>
    <w:rsid w:val="00D03674"/>
    <w:rsid w:val="00D036E6"/>
    <w:rsid w:val="00D036E9"/>
    <w:rsid w:val="00D039BC"/>
    <w:rsid w:val="00D03BC7"/>
    <w:rsid w:val="00D03C2A"/>
    <w:rsid w:val="00D03D01"/>
    <w:rsid w:val="00D03DFB"/>
    <w:rsid w:val="00D040D7"/>
    <w:rsid w:val="00D0434A"/>
    <w:rsid w:val="00D0455A"/>
    <w:rsid w:val="00D045E5"/>
    <w:rsid w:val="00D0488B"/>
    <w:rsid w:val="00D04C75"/>
    <w:rsid w:val="00D04CAB"/>
    <w:rsid w:val="00D04D64"/>
    <w:rsid w:val="00D05041"/>
    <w:rsid w:val="00D05050"/>
    <w:rsid w:val="00D05543"/>
    <w:rsid w:val="00D059CD"/>
    <w:rsid w:val="00D05AA9"/>
    <w:rsid w:val="00D05B35"/>
    <w:rsid w:val="00D05D8C"/>
    <w:rsid w:val="00D05E77"/>
    <w:rsid w:val="00D0605C"/>
    <w:rsid w:val="00D060EF"/>
    <w:rsid w:val="00D06708"/>
    <w:rsid w:val="00D068B4"/>
    <w:rsid w:val="00D06B17"/>
    <w:rsid w:val="00D06F9F"/>
    <w:rsid w:val="00D06FCE"/>
    <w:rsid w:val="00D070B5"/>
    <w:rsid w:val="00D0715D"/>
    <w:rsid w:val="00D071AC"/>
    <w:rsid w:val="00D074C0"/>
    <w:rsid w:val="00D07570"/>
    <w:rsid w:val="00D07586"/>
    <w:rsid w:val="00D075B2"/>
    <w:rsid w:val="00D07A52"/>
    <w:rsid w:val="00D07D31"/>
    <w:rsid w:val="00D07F92"/>
    <w:rsid w:val="00D1021C"/>
    <w:rsid w:val="00D10347"/>
    <w:rsid w:val="00D103E6"/>
    <w:rsid w:val="00D1055F"/>
    <w:rsid w:val="00D10706"/>
    <w:rsid w:val="00D10D9D"/>
    <w:rsid w:val="00D11210"/>
    <w:rsid w:val="00D117F0"/>
    <w:rsid w:val="00D11C89"/>
    <w:rsid w:val="00D11CAE"/>
    <w:rsid w:val="00D12061"/>
    <w:rsid w:val="00D120DF"/>
    <w:rsid w:val="00D1239F"/>
    <w:rsid w:val="00D126B6"/>
    <w:rsid w:val="00D126CD"/>
    <w:rsid w:val="00D12727"/>
    <w:rsid w:val="00D1297E"/>
    <w:rsid w:val="00D12994"/>
    <w:rsid w:val="00D12BB7"/>
    <w:rsid w:val="00D13017"/>
    <w:rsid w:val="00D132BC"/>
    <w:rsid w:val="00D135D8"/>
    <w:rsid w:val="00D13640"/>
    <w:rsid w:val="00D136CE"/>
    <w:rsid w:val="00D138A0"/>
    <w:rsid w:val="00D139DE"/>
    <w:rsid w:val="00D13CE0"/>
    <w:rsid w:val="00D146B4"/>
    <w:rsid w:val="00D14BCA"/>
    <w:rsid w:val="00D14CAE"/>
    <w:rsid w:val="00D14CE5"/>
    <w:rsid w:val="00D14D49"/>
    <w:rsid w:val="00D14F36"/>
    <w:rsid w:val="00D15052"/>
    <w:rsid w:val="00D15169"/>
    <w:rsid w:val="00D15245"/>
    <w:rsid w:val="00D15334"/>
    <w:rsid w:val="00D1552A"/>
    <w:rsid w:val="00D157D0"/>
    <w:rsid w:val="00D15A9B"/>
    <w:rsid w:val="00D15AFB"/>
    <w:rsid w:val="00D15ED1"/>
    <w:rsid w:val="00D15FB0"/>
    <w:rsid w:val="00D1601F"/>
    <w:rsid w:val="00D1604B"/>
    <w:rsid w:val="00D16163"/>
    <w:rsid w:val="00D1643F"/>
    <w:rsid w:val="00D165D6"/>
    <w:rsid w:val="00D1687D"/>
    <w:rsid w:val="00D16973"/>
    <w:rsid w:val="00D16C6F"/>
    <w:rsid w:val="00D16CB0"/>
    <w:rsid w:val="00D16F0C"/>
    <w:rsid w:val="00D17028"/>
    <w:rsid w:val="00D1797A"/>
    <w:rsid w:val="00D17D70"/>
    <w:rsid w:val="00D17DA8"/>
    <w:rsid w:val="00D17E0F"/>
    <w:rsid w:val="00D20016"/>
    <w:rsid w:val="00D2058C"/>
    <w:rsid w:val="00D207B2"/>
    <w:rsid w:val="00D20A43"/>
    <w:rsid w:val="00D20BBE"/>
    <w:rsid w:val="00D20C04"/>
    <w:rsid w:val="00D20FC5"/>
    <w:rsid w:val="00D2103D"/>
    <w:rsid w:val="00D21107"/>
    <w:rsid w:val="00D21208"/>
    <w:rsid w:val="00D213F1"/>
    <w:rsid w:val="00D214A2"/>
    <w:rsid w:val="00D21657"/>
    <w:rsid w:val="00D2175E"/>
    <w:rsid w:val="00D2190B"/>
    <w:rsid w:val="00D21A74"/>
    <w:rsid w:val="00D21AD6"/>
    <w:rsid w:val="00D21C21"/>
    <w:rsid w:val="00D21CD1"/>
    <w:rsid w:val="00D21EB8"/>
    <w:rsid w:val="00D2220F"/>
    <w:rsid w:val="00D2245B"/>
    <w:rsid w:val="00D2251D"/>
    <w:rsid w:val="00D2254C"/>
    <w:rsid w:val="00D225C0"/>
    <w:rsid w:val="00D225E6"/>
    <w:rsid w:val="00D2265F"/>
    <w:rsid w:val="00D226C0"/>
    <w:rsid w:val="00D227DE"/>
    <w:rsid w:val="00D227F3"/>
    <w:rsid w:val="00D229EB"/>
    <w:rsid w:val="00D22D9D"/>
    <w:rsid w:val="00D22E47"/>
    <w:rsid w:val="00D22FCE"/>
    <w:rsid w:val="00D230D5"/>
    <w:rsid w:val="00D232A7"/>
    <w:rsid w:val="00D2373B"/>
    <w:rsid w:val="00D238E2"/>
    <w:rsid w:val="00D23FB5"/>
    <w:rsid w:val="00D23FE6"/>
    <w:rsid w:val="00D240B0"/>
    <w:rsid w:val="00D24C0A"/>
    <w:rsid w:val="00D24CC9"/>
    <w:rsid w:val="00D24DD3"/>
    <w:rsid w:val="00D25167"/>
    <w:rsid w:val="00D25445"/>
    <w:rsid w:val="00D257A4"/>
    <w:rsid w:val="00D25830"/>
    <w:rsid w:val="00D25977"/>
    <w:rsid w:val="00D25A0F"/>
    <w:rsid w:val="00D25DDB"/>
    <w:rsid w:val="00D2632E"/>
    <w:rsid w:val="00D266C9"/>
    <w:rsid w:val="00D268B1"/>
    <w:rsid w:val="00D26B49"/>
    <w:rsid w:val="00D2711B"/>
    <w:rsid w:val="00D27149"/>
    <w:rsid w:val="00D27423"/>
    <w:rsid w:val="00D274C5"/>
    <w:rsid w:val="00D2778D"/>
    <w:rsid w:val="00D27BE1"/>
    <w:rsid w:val="00D27E3F"/>
    <w:rsid w:val="00D2AA12"/>
    <w:rsid w:val="00D302E0"/>
    <w:rsid w:val="00D30474"/>
    <w:rsid w:val="00D3047C"/>
    <w:rsid w:val="00D30767"/>
    <w:rsid w:val="00D30CBC"/>
    <w:rsid w:val="00D30DE6"/>
    <w:rsid w:val="00D30F48"/>
    <w:rsid w:val="00D30FEF"/>
    <w:rsid w:val="00D31249"/>
    <w:rsid w:val="00D312B0"/>
    <w:rsid w:val="00D314D4"/>
    <w:rsid w:val="00D314E8"/>
    <w:rsid w:val="00D31519"/>
    <w:rsid w:val="00D3161C"/>
    <w:rsid w:val="00D31631"/>
    <w:rsid w:val="00D3164C"/>
    <w:rsid w:val="00D31696"/>
    <w:rsid w:val="00D31743"/>
    <w:rsid w:val="00D319C3"/>
    <w:rsid w:val="00D31A53"/>
    <w:rsid w:val="00D31B09"/>
    <w:rsid w:val="00D31E42"/>
    <w:rsid w:val="00D31ED0"/>
    <w:rsid w:val="00D32394"/>
    <w:rsid w:val="00D3250E"/>
    <w:rsid w:val="00D32B3B"/>
    <w:rsid w:val="00D32BC9"/>
    <w:rsid w:val="00D32CF6"/>
    <w:rsid w:val="00D32D67"/>
    <w:rsid w:val="00D330DB"/>
    <w:rsid w:val="00D33122"/>
    <w:rsid w:val="00D33155"/>
    <w:rsid w:val="00D33259"/>
    <w:rsid w:val="00D33502"/>
    <w:rsid w:val="00D336D6"/>
    <w:rsid w:val="00D3398A"/>
    <w:rsid w:val="00D33A1A"/>
    <w:rsid w:val="00D33A51"/>
    <w:rsid w:val="00D33B55"/>
    <w:rsid w:val="00D3451B"/>
    <w:rsid w:val="00D346F1"/>
    <w:rsid w:val="00D347E0"/>
    <w:rsid w:val="00D349D2"/>
    <w:rsid w:val="00D34A9A"/>
    <w:rsid w:val="00D34B38"/>
    <w:rsid w:val="00D34B6D"/>
    <w:rsid w:val="00D34C82"/>
    <w:rsid w:val="00D3515C"/>
    <w:rsid w:val="00D35166"/>
    <w:rsid w:val="00D355DE"/>
    <w:rsid w:val="00D35A9E"/>
    <w:rsid w:val="00D35C46"/>
    <w:rsid w:val="00D35EE2"/>
    <w:rsid w:val="00D36094"/>
    <w:rsid w:val="00D36154"/>
    <w:rsid w:val="00D36173"/>
    <w:rsid w:val="00D36636"/>
    <w:rsid w:val="00D366DE"/>
    <w:rsid w:val="00D3679E"/>
    <w:rsid w:val="00D368BC"/>
    <w:rsid w:val="00D369C7"/>
    <w:rsid w:val="00D36AEA"/>
    <w:rsid w:val="00D36FAF"/>
    <w:rsid w:val="00D37041"/>
    <w:rsid w:val="00D37345"/>
    <w:rsid w:val="00D374B1"/>
    <w:rsid w:val="00D37652"/>
    <w:rsid w:val="00D37A1A"/>
    <w:rsid w:val="00D40242"/>
    <w:rsid w:val="00D40469"/>
    <w:rsid w:val="00D4071F"/>
    <w:rsid w:val="00D407F3"/>
    <w:rsid w:val="00D40954"/>
    <w:rsid w:val="00D409AB"/>
    <w:rsid w:val="00D409BF"/>
    <w:rsid w:val="00D409E0"/>
    <w:rsid w:val="00D40B0A"/>
    <w:rsid w:val="00D40B90"/>
    <w:rsid w:val="00D40B9F"/>
    <w:rsid w:val="00D40F39"/>
    <w:rsid w:val="00D40F90"/>
    <w:rsid w:val="00D41008"/>
    <w:rsid w:val="00D412E2"/>
    <w:rsid w:val="00D414A2"/>
    <w:rsid w:val="00D415A4"/>
    <w:rsid w:val="00D417A7"/>
    <w:rsid w:val="00D417FD"/>
    <w:rsid w:val="00D418D9"/>
    <w:rsid w:val="00D418F4"/>
    <w:rsid w:val="00D4196F"/>
    <w:rsid w:val="00D4223E"/>
    <w:rsid w:val="00D422B1"/>
    <w:rsid w:val="00D42421"/>
    <w:rsid w:val="00D425A7"/>
    <w:rsid w:val="00D4263F"/>
    <w:rsid w:val="00D4288A"/>
    <w:rsid w:val="00D42BE1"/>
    <w:rsid w:val="00D42F4F"/>
    <w:rsid w:val="00D4313C"/>
    <w:rsid w:val="00D433AE"/>
    <w:rsid w:val="00D4349D"/>
    <w:rsid w:val="00D436C2"/>
    <w:rsid w:val="00D43802"/>
    <w:rsid w:val="00D43896"/>
    <w:rsid w:val="00D43B71"/>
    <w:rsid w:val="00D43D79"/>
    <w:rsid w:val="00D43DF9"/>
    <w:rsid w:val="00D4408D"/>
    <w:rsid w:val="00D448C1"/>
    <w:rsid w:val="00D44C0D"/>
    <w:rsid w:val="00D44CBD"/>
    <w:rsid w:val="00D44D91"/>
    <w:rsid w:val="00D4503B"/>
    <w:rsid w:val="00D452D1"/>
    <w:rsid w:val="00D453F3"/>
    <w:rsid w:val="00D45559"/>
    <w:rsid w:val="00D45611"/>
    <w:rsid w:val="00D45C97"/>
    <w:rsid w:val="00D45CEE"/>
    <w:rsid w:val="00D45D0A"/>
    <w:rsid w:val="00D45D2B"/>
    <w:rsid w:val="00D45FE1"/>
    <w:rsid w:val="00D460D3"/>
    <w:rsid w:val="00D460F1"/>
    <w:rsid w:val="00D46213"/>
    <w:rsid w:val="00D4630D"/>
    <w:rsid w:val="00D4656A"/>
    <w:rsid w:val="00D465F6"/>
    <w:rsid w:val="00D466AF"/>
    <w:rsid w:val="00D468CB"/>
    <w:rsid w:val="00D4741C"/>
    <w:rsid w:val="00D47463"/>
    <w:rsid w:val="00D4764E"/>
    <w:rsid w:val="00D477D9"/>
    <w:rsid w:val="00D47926"/>
    <w:rsid w:val="00D479A5"/>
    <w:rsid w:val="00D47A27"/>
    <w:rsid w:val="00D47DCE"/>
    <w:rsid w:val="00D47E33"/>
    <w:rsid w:val="00D50300"/>
    <w:rsid w:val="00D50392"/>
    <w:rsid w:val="00D504F8"/>
    <w:rsid w:val="00D505E8"/>
    <w:rsid w:val="00D5087C"/>
    <w:rsid w:val="00D50970"/>
    <w:rsid w:val="00D50996"/>
    <w:rsid w:val="00D50F22"/>
    <w:rsid w:val="00D51239"/>
    <w:rsid w:val="00D514E7"/>
    <w:rsid w:val="00D51569"/>
    <w:rsid w:val="00D515AF"/>
    <w:rsid w:val="00D51828"/>
    <w:rsid w:val="00D51845"/>
    <w:rsid w:val="00D51B94"/>
    <w:rsid w:val="00D51EEA"/>
    <w:rsid w:val="00D51F31"/>
    <w:rsid w:val="00D51F44"/>
    <w:rsid w:val="00D51FB0"/>
    <w:rsid w:val="00D52417"/>
    <w:rsid w:val="00D527EF"/>
    <w:rsid w:val="00D5292B"/>
    <w:rsid w:val="00D5299C"/>
    <w:rsid w:val="00D529FE"/>
    <w:rsid w:val="00D52B1E"/>
    <w:rsid w:val="00D52E9F"/>
    <w:rsid w:val="00D52FCD"/>
    <w:rsid w:val="00D535CF"/>
    <w:rsid w:val="00D53818"/>
    <w:rsid w:val="00D540CB"/>
    <w:rsid w:val="00D5417D"/>
    <w:rsid w:val="00D54234"/>
    <w:rsid w:val="00D54564"/>
    <w:rsid w:val="00D54657"/>
    <w:rsid w:val="00D54840"/>
    <w:rsid w:val="00D548AF"/>
    <w:rsid w:val="00D54A58"/>
    <w:rsid w:val="00D54AA8"/>
    <w:rsid w:val="00D54EB0"/>
    <w:rsid w:val="00D54F2B"/>
    <w:rsid w:val="00D55465"/>
    <w:rsid w:val="00D556AD"/>
    <w:rsid w:val="00D55BE0"/>
    <w:rsid w:val="00D55BEF"/>
    <w:rsid w:val="00D55DB1"/>
    <w:rsid w:val="00D55FC1"/>
    <w:rsid w:val="00D560B5"/>
    <w:rsid w:val="00D561E1"/>
    <w:rsid w:val="00D56381"/>
    <w:rsid w:val="00D5691B"/>
    <w:rsid w:val="00D56A35"/>
    <w:rsid w:val="00D56EB1"/>
    <w:rsid w:val="00D56EDB"/>
    <w:rsid w:val="00D57000"/>
    <w:rsid w:val="00D57085"/>
    <w:rsid w:val="00D570D6"/>
    <w:rsid w:val="00D573FC"/>
    <w:rsid w:val="00D574FD"/>
    <w:rsid w:val="00D57CF9"/>
    <w:rsid w:val="00D57DC8"/>
    <w:rsid w:val="00D57DD0"/>
    <w:rsid w:val="00D57E6A"/>
    <w:rsid w:val="00D57EB0"/>
    <w:rsid w:val="00D57F39"/>
    <w:rsid w:val="00D5F8BE"/>
    <w:rsid w:val="00D60091"/>
    <w:rsid w:val="00D60299"/>
    <w:rsid w:val="00D60346"/>
    <w:rsid w:val="00D60446"/>
    <w:rsid w:val="00D606D2"/>
    <w:rsid w:val="00D606FD"/>
    <w:rsid w:val="00D60940"/>
    <w:rsid w:val="00D6098F"/>
    <w:rsid w:val="00D609A2"/>
    <w:rsid w:val="00D60AA2"/>
    <w:rsid w:val="00D60B76"/>
    <w:rsid w:val="00D60D16"/>
    <w:rsid w:val="00D60D60"/>
    <w:rsid w:val="00D60FE0"/>
    <w:rsid w:val="00D61273"/>
    <w:rsid w:val="00D6149E"/>
    <w:rsid w:val="00D61586"/>
    <w:rsid w:val="00D617F3"/>
    <w:rsid w:val="00D61955"/>
    <w:rsid w:val="00D61F6E"/>
    <w:rsid w:val="00D62396"/>
    <w:rsid w:val="00D62734"/>
    <w:rsid w:val="00D62B54"/>
    <w:rsid w:val="00D62D4D"/>
    <w:rsid w:val="00D6306F"/>
    <w:rsid w:val="00D630D8"/>
    <w:rsid w:val="00D6315A"/>
    <w:rsid w:val="00D63458"/>
    <w:rsid w:val="00D635DE"/>
    <w:rsid w:val="00D63785"/>
    <w:rsid w:val="00D63898"/>
    <w:rsid w:val="00D63B41"/>
    <w:rsid w:val="00D63CDD"/>
    <w:rsid w:val="00D640D5"/>
    <w:rsid w:val="00D64221"/>
    <w:rsid w:val="00D644C5"/>
    <w:rsid w:val="00D644EA"/>
    <w:rsid w:val="00D6478D"/>
    <w:rsid w:val="00D64C97"/>
    <w:rsid w:val="00D65104"/>
    <w:rsid w:val="00D653B7"/>
    <w:rsid w:val="00D654C5"/>
    <w:rsid w:val="00D6557E"/>
    <w:rsid w:val="00D659A8"/>
    <w:rsid w:val="00D65AB6"/>
    <w:rsid w:val="00D65AFB"/>
    <w:rsid w:val="00D65EC4"/>
    <w:rsid w:val="00D65FA3"/>
    <w:rsid w:val="00D6670D"/>
    <w:rsid w:val="00D669A7"/>
    <w:rsid w:val="00D66A63"/>
    <w:rsid w:val="00D66C91"/>
    <w:rsid w:val="00D66E34"/>
    <w:rsid w:val="00D66EEA"/>
    <w:rsid w:val="00D66F81"/>
    <w:rsid w:val="00D67039"/>
    <w:rsid w:val="00D67040"/>
    <w:rsid w:val="00D6722C"/>
    <w:rsid w:val="00D67263"/>
    <w:rsid w:val="00D6759D"/>
    <w:rsid w:val="00D6764B"/>
    <w:rsid w:val="00D6782A"/>
    <w:rsid w:val="00D67CC6"/>
    <w:rsid w:val="00D70025"/>
    <w:rsid w:val="00D7007B"/>
    <w:rsid w:val="00D7039C"/>
    <w:rsid w:val="00D704BA"/>
    <w:rsid w:val="00D70734"/>
    <w:rsid w:val="00D70764"/>
    <w:rsid w:val="00D70952"/>
    <w:rsid w:val="00D70D53"/>
    <w:rsid w:val="00D710A4"/>
    <w:rsid w:val="00D71603"/>
    <w:rsid w:val="00D7184A"/>
    <w:rsid w:val="00D71E46"/>
    <w:rsid w:val="00D72017"/>
    <w:rsid w:val="00D723E1"/>
    <w:rsid w:val="00D726AC"/>
    <w:rsid w:val="00D72B19"/>
    <w:rsid w:val="00D72BFD"/>
    <w:rsid w:val="00D72C53"/>
    <w:rsid w:val="00D72C5A"/>
    <w:rsid w:val="00D72DAF"/>
    <w:rsid w:val="00D72DCD"/>
    <w:rsid w:val="00D72E75"/>
    <w:rsid w:val="00D72E93"/>
    <w:rsid w:val="00D73190"/>
    <w:rsid w:val="00D7367B"/>
    <w:rsid w:val="00D736FD"/>
    <w:rsid w:val="00D73782"/>
    <w:rsid w:val="00D73802"/>
    <w:rsid w:val="00D73829"/>
    <w:rsid w:val="00D738BE"/>
    <w:rsid w:val="00D73E5C"/>
    <w:rsid w:val="00D73EA1"/>
    <w:rsid w:val="00D74311"/>
    <w:rsid w:val="00D7433E"/>
    <w:rsid w:val="00D74654"/>
    <w:rsid w:val="00D748E6"/>
    <w:rsid w:val="00D74942"/>
    <w:rsid w:val="00D749E4"/>
    <w:rsid w:val="00D75042"/>
    <w:rsid w:val="00D751AB"/>
    <w:rsid w:val="00D751D6"/>
    <w:rsid w:val="00D75248"/>
    <w:rsid w:val="00D7532A"/>
    <w:rsid w:val="00D75393"/>
    <w:rsid w:val="00D758C4"/>
    <w:rsid w:val="00D75999"/>
    <w:rsid w:val="00D75C6F"/>
    <w:rsid w:val="00D75CB9"/>
    <w:rsid w:val="00D75CF8"/>
    <w:rsid w:val="00D76046"/>
    <w:rsid w:val="00D76086"/>
    <w:rsid w:val="00D760B9"/>
    <w:rsid w:val="00D76240"/>
    <w:rsid w:val="00D76541"/>
    <w:rsid w:val="00D7656D"/>
    <w:rsid w:val="00D767BC"/>
    <w:rsid w:val="00D768C2"/>
    <w:rsid w:val="00D76A66"/>
    <w:rsid w:val="00D76ABF"/>
    <w:rsid w:val="00D76C85"/>
    <w:rsid w:val="00D76CDE"/>
    <w:rsid w:val="00D76D4D"/>
    <w:rsid w:val="00D76FAC"/>
    <w:rsid w:val="00D77014"/>
    <w:rsid w:val="00D7777F"/>
    <w:rsid w:val="00D77812"/>
    <w:rsid w:val="00D7790B"/>
    <w:rsid w:val="00D77AE1"/>
    <w:rsid w:val="00D77BFE"/>
    <w:rsid w:val="00D77F88"/>
    <w:rsid w:val="00D80332"/>
    <w:rsid w:val="00D80408"/>
    <w:rsid w:val="00D8051E"/>
    <w:rsid w:val="00D8068F"/>
    <w:rsid w:val="00D80742"/>
    <w:rsid w:val="00D80834"/>
    <w:rsid w:val="00D80C94"/>
    <w:rsid w:val="00D80EC0"/>
    <w:rsid w:val="00D80EF5"/>
    <w:rsid w:val="00D8112A"/>
    <w:rsid w:val="00D81162"/>
    <w:rsid w:val="00D814D9"/>
    <w:rsid w:val="00D816FA"/>
    <w:rsid w:val="00D817FC"/>
    <w:rsid w:val="00D81B1B"/>
    <w:rsid w:val="00D81F2B"/>
    <w:rsid w:val="00D82092"/>
    <w:rsid w:val="00D82175"/>
    <w:rsid w:val="00D82478"/>
    <w:rsid w:val="00D82671"/>
    <w:rsid w:val="00D82674"/>
    <w:rsid w:val="00D8268C"/>
    <w:rsid w:val="00D828A4"/>
    <w:rsid w:val="00D828F7"/>
    <w:rsid w:val="00D829B3"/>
    <w:rsid w:val="00D829D9"/>
    <w:rsid w:val="00D82AAC"/>
    <w:rsid w:val="00D82AFE"/>
    <w:rsid w:val="00D82F44"/>
    <w:rsid w:val="00D8304B"/>
    <w:rsid w:val="00D831A6"/>
    <w:rsid w:val="00D83251"/>
    <w:rsid w:val="00D832B2"/>
    <w:rsid w:val="00D83489"/>
    <w:rsid w:val="00D83732"/>
    <w:rsid w:val="00D8378C"/>
    <w:rsid w:val="00D83905"/>
    <w:rsid w:val="00D83991"/>
    <w:rsid w:val="00D83EF2"/>
    <w:rsid w:val="00D84107"/>
    <w:rsid w:val="00D84383"/>
    <w:rsid w:val="00D845F1"/>
    <w:rsid w:val="00D8467D"/>
    <w:rsid w:val="00D847B8"/>
    <w:rsid w:val="00D84A39"/>
    <w:rsid w:val="00D84B52"/>
    <w:rsid w:val="00D84C5F"/>
    <w:rsid w:val="00D84D3C"/>
    <w:rsid w:val="00D8522D"/>
    <w:rsid w:val="00D8526A"/>
    <w:rsid w:val="00D85286"/>
    <w:rsid w:val="00D852D5"/>
    <w:rsid w:val="00D85517"/>
    <w:rsid w:val="00D85534"/>
    <w:rsid w:val="00D85E5E"/>
    <w:rsid w:val="00D85F01"/>
    <w:rsid w:val="00D86688"/>
    <w:rsid w:val="00D866E6"/>
    <w:rsid w:val="00D86702"/>
    <w:rsid w:val="00D8674A"/>
    <w:rsid w:val="00D868C2"/>
    <w:rsid w:val="00D86BC0"/>
    <w:rsid w:val="00D86C30"/>
    <w:rsid w:val="00D86FBD"/>
    <w:rsid w:val="00D87100"/>
    <w:rsid w:val="00D87365"/>
    <w:rsid w:val="00D87459"/>
    <w:rsid w:val="00D87A6E"/>
    <w:rsid w:val="00D87DF7"/>
    <w:rsid w:val="00D87EC7"/>
    <w:rsid w:val="00D9009E"/>
    <w:rsid w:val="00D90172"/>
    <w:rsid w:val="00D904B7"/>
    <w:rsid w:val="00D904C7"/>
    <w:rsid w:val="00D90587"/>
    <w:rsid w:val="00D90838"/>
    <w:rsid w:val="00D908F6"/>
    <w:rsid w:val="00D909D1"/>
    <w:rsid w:val="00D90B32"/>
    <w:rsid w:val="00D90C15"/>
    <w:rsid w:val="00D90DC1"/>
    <w:rsid w:val="00D90FAF"/>
    <w:rsid w:val="00D9155F"/>
    <w:rsid w:val="00D9173B"/>
    <w:rsid w:val="00D91DFA"/>
    <w:rsid w:val="00D91E7D"/>
    <w:rsid w:val="00D921FE"/>
    <w:rsid w:val="00D9267B"/>
    <w:rsid w:val="00D92B01"/>
    <w:rsid w:val="00D92DCF"/>
    <w:rsid w:val="00D92ED6"/>
    <w:rsid w:val="00D92F13"/>
    <w:rsid w:val="00D92FBE"/>
    <w:rsid w:val="00D9317A"/>
    <w:rsid w:val="00D93306"/>
    <w:rsid w:val="00D93432"/>
    <w:rsid w:val="00D93647"/>
    <w:rsid w:val="00D9380D"/>
    <w:rsid w:val="00D93979"/>
    <w:rsid w:val="00D93D2A"/>
    <w:rsid w:val="00D93EB1"/>
    <w:rsid w:val="00D93F48"/>
    <w:rsid w:val="00D94083"/>
    <w:rsid w:val="00D9434D"/>
    <w:rsid w:val="00D9442C"/>
    <w:rsid w:val="00D94591"/>
    <w:rsid w:val="00D945AA"/>
    <w:rsid w:val="00D946EE"/>
    <w:rsid w:val="00D94752"/>
    <w:rsid w:val="00D94ABA"/>
    <w:rsid w:val="00D94B72"/>
    <w:rsid w:val="00D94E77"/>
    <w:rsid w:val="00D94FE2"/>
    <w:rsid w:val="00D94FF8"/>
    <w:rsid w:val="00D95021"/>
    <w:rsid w:val="00D95054"/>
    <w:rsid w:val="00D950E5"/>
    <w:rsid w:val="00D95319"/>
    <w:rsid w:val="00D9556E"/>
    <w:rsid w:val="00D95B29"/>
    <w:rsid w:val="00D95E90"/>
    <w:rsid w:val="00D95EA1"/>
    <w:rsid w:val="00D960AC"/>
    <w:rsid w:val="00D961BA"/>
    <w:rsid w:val="00D9636F"/>
    <w:rsid w:val="00D966C8"/>
    <w:rsid w:val="00D966F9"/>
    <w:rsid w:val="00D968D9"/>
    <w:rsid w:val="00D96EAC"/>
    <w:rsid w:val="00D97058"/>
    <w:rsid w:val="00D97079"/>
    <w:rsid w:val="00D970C4"/>
    <w:rsid w:val="00D97286"/>
    <w:rsid w:val="00D974CD"/>
    <w:rsid w:val="00D974ED"/>
    <w:rsid w:val="00D976B3"/>
    <w:rsid w:val="00D97A51"/>
    <w:rsid w:val="00D97B51"/>
    <w:rsid w:val="00D97C81"/>
    <w:rsid w:val="00D97E3A"/>
    <w:rsid w:val="00D97E7B"/>
    <w:rsid w:val="00DA033D"/>
    <w:rsid w:val="00DA03C4"/>
    <w:rsid w:val="00DA050E"/>
    <w:rsid w:val="00DA064E"/>
    <w:rsid w:val="00DA0AA1"/>
    <w:rsid w:val="00DA0C50"/>
    <w:rsid w:val="00DA0CB0"/>
    <w:rsid w:val="00DA1123"/>
    <w:rsid w:val="00DA11EC"/>
    <w:rsid w:val="00DA154B"/>
    <w:rsid w:val="00DA1661"/>
    <w:rsid w:val="00DA18F8"/>
    <w:rsid w:val="00DA1C82"/>
    <w:rsid w:val="00DA1D23"/>
    <w:rsid w:val="00DA1F6D"/>
    <w:rsid w:val="00DA2000"/>
    <w:rsid w:val="00DA20F7"/>
    <w:rsid w:val="00DA23FC"/>
    <w:rsid w:val="00DA244E"/>
    <w:rsid w:val="00DA24AF"/>
    <w:rsid w:val="00DA25B4"/>
    <w:rsid w:val="00DA2649"/>
    <w:rsid w:val="00DA26BA"/>
    <w:rsid w:val="00DA2761"/>
    <w:rsid w:val="00DA2B59"/>
    <w:rsid w:val="00DA2CDF"/>
    <w:rsid w:val="00DA2DF5"/>
    <w:rsid w:val="00DA2ED4"/>
    <w:rsid w:val="00DA3288"/>
    <w:rsid w:val="00DA3348"/>
    <w:rsid w:val="00DA3427"/>
    <w:rsid w:val="00DA349E"/>
    <w:rsid w:val="00DA36E5"/>
    <w:rsid w:val="00DA3714"/>
    <w:rsid w:val="00DA3986"/>
    <w:rsid w:val="00DA3DF1"/>
    <w:rsid w:val="00DA3FAA"/>
    <w:rsid w:val="00DA4096"/>
    <w:rsid w:val="00DA40A7"/>
    <w:rsid w:val="00DA4418"/>
    <w:rsid w:val="00DA452B"/>
    <w:rsid w:val="00DA4727"/>
    <w:rsid w:val="00DA4817"/>
    <w:rsid w:val="00DA4995"/>
    <w:rsid w:val="00DA4BD2"/>
    <w:rsid w:val="00DA4D21"/>
    <w:rsid w:val="00DA4D4A"/>
    <w:rsid w:val="00DA4E29"/>
    <w:rsid w:val="00DA50D4"/>
    <w:rsid w:val="00DA51A5"/>
    <w:rsid w:val="00DA5291"/>
    <w:rsid w:val="00DA530F"/>
    <w:rsid w:val="00DA54B6"/>
    <w:rsid w:val="00DA559C"/>
    <w:rsid w:val="00DA5A57"/>
    <w:rsid w:val="00DA5AA7"/>
    <w:rsid w:val="00DA5B24"/>
    <w:rsid w:val="00DA5D8F"/>
    <w:rsid w:val="00DA5F28"/>
    <w:rsid w:val="00DA5FEF"/>
    <w:rsid w:val="00DA62AB"/>
    <w:rsid w:val="00DA65BD"/>
    <w:rsid w:val="00DA6648"/>
    <w:rsid w:val="00DA66D8"/>
    <w:rsid w:val="00DA68A2"/>
    <w:rsid w:val="00DA6FF5"/>
    <w:rsid w:val="00DA706C"/>
    <w:rsid w:val="00DA710C"/>
    <w:rsid w:val="00DA7232"/>
    <w:rsid w:val="00DA7266"/>
    <w:rsid w:val="00DA74CA"/>
    <w:rsid w:val="00DA75CA"/>
    <w:rsid w:val="00DA7789"/>
    <w:rsid w:val="00DA7904"/>
    <w:rsid w:val="00DA7B9B"/>
    <w:rsid w:val="00DA7E6F"/>
    <w:rsid w:val="00DA7F8E"/>
    <w:rsid w:val="00DB017C"/>
    <w:rsid w:val="00DB01FA"/>
    <w:rsid w:val="00DB08CA"/>
    <w:rsid w:val="00DB0D82"/>
    <w:rsid w:val="00DB1082"/>
    <w:rsid w:val="00DB12BB"/>
    <w:rsid w:val="00DB1368"/>
    <w:rsid w:val="00DB1512"/>
    <w:rsid w:val="00DB15AD"/>
    <w:rsid w:val="00DB1850"/>
    <w:rsid w:val="00DB186E"/>
    <w:rsid w:val="00DB1A2D"/>
    <w:rsid w:val="00DB1B39"/>
    <w:rsid w:val="00DB1CA3"/>
    <w:rsid w:val="00DB1FC9"/>
    <w:rsid w:val="00DB284E"/>
    <w:rsid w:val="00DB2879"/>
    <w:rsid w:val="00DB2A78"/>
    <w:rsid w:val="00DB2B30"/>
    <w:rsid w:val="00DB2CEA"/>
    <w:rsid w:val="00DB2FC3"/>
    <w:rsid w:val="00DB3402"/>
    <w:rsid w:val="00DB3686"/>
    <w:rsid w:val="00DB3818"/>
    <w:rsid w:val="00DB3E75"/>
    <w:rsid w:val="00DB40FF"/>
    <w:rsid w:val="00DB4660"/>
    <w:rsid w:val="00DB48D4"/>
    <w:rsid w:val="00DB4A59"/>
    <w:rsid w:val="00DB4BFA"/>
    <w:rsid w:val="00DB4CC9"/>
    <w:rsid w:val="00DB4E59"/>
    <w:rsid w:val="00DB5567"/>
    <w:rsid w:val="00DB5622"/>
    <w:rsid w:val="00DB575A"/>
    <w:rsid w:val="00DB589F"/>
    <w:rsid w:val="00DB6015"/>
    <w:rsid w:val="00DB6377"/>
    <w:rsid w:val="00DB68AB"/>
    <w:rsid w:val="00DB6B4E"/>
    <w:rsid w:val="00DB6BAA"/>
    <w:rsid w:val="00DB6BE7"/>
    <w:rsid w:val="00DB6C45"/>
    <w:rsid w:val="00DB6DDE"/>
    <w:rsid w:val="00DBAF74"/>
    <w:rsid w:val="00DC0147"/>
    <w:rsid w:val="00DC0301"/>
    <w:rsid w:val="00DC0333"/>
    <w:rsid w:val="00DC04B4"/>
    <w:rsid w:val="00DC09BB"/>
    <w:rsid w:val="00DC0B41"/>
    <w:rsid w:val="00DC16EA"/>
    <w:rsid w:val="00DC1767"/>
    <w:rsid w:val="00DC1910"/>
    <w:rsid w:val="00DC1D15"/>
    <w:rsid w:val="00DC1E88"/>
    <w:rsid w:val="00DC1E8A"/>
    <w:rsid w:val="00DC1F73"/>
    <w:rsid w:val="00DC2087"/>
    <w:rsid w:val="00DC2125"/>
    <w:rsid w:val="00DC2A75"/>
    <w:rsid w:val="00DC2C13"/>
    <w:rsid w:val="00DC3250"/>
    <w:rsid w:val="00DC32F8"/>
    <w:rsid w:val="00DC3621"/>
    <w:rsid w:val="00DC3752"/>
    <w:rsid w:val="00DC3B20"/>
    <w:rsid w:val="00DC3B7B"/>
    <w:rsid w:val="00DC3D4A"/>
    <w:rsid w:val="00DC4049"/>
    <w:rsid w:val="00DC42F7"/>
    <w:rsid w:val="00DC44CF"/>
    <w:rsid w:val="00DC44E0"/>
    <w:rsid w:val="00DC4F18"/>
    <w:rsid w:val="00DC524B"/>
    <w:rsid w:val="00DC52AF"/>
    <w:rsid w:val="00DC58BF"/>
    <w:rsid w:val="00DC619A"/>
    <w:rsid w:val="00DC620B"/>
    <w:rsid w:val="00DC668B"/>
    <w:rsid w:val="00DC6873"/>
    <w:rsid w:val="00DC7036"/>
    <w:rsid w:val="00DC70FE"/>
    <w:rsid w:val="00DC743B"/>
    <w:rsid w:val="00DC7707"/>
    <w:rsid w:val="00DC7834"/>
    <w:rsid w:val="00DC786F"/>
    <w:rsid w:val="00DC7F2B"/>
    <w:rsid w:val="00DD0013"/>
    <w:rsid w:val="00DD002B"/>
    <w:rsid w:val="00DD01D5"/>
    <w:rsid w:val="00DD03AD"/>
    <w:rsid w:val="00DD0775"/>
    <w:rsid w:val="00DD091A"/>
    <w:rsid w:val="00DD0991"/>
    <w:rsid w:val="00DD0E29"/>
    <w:rsid w:val="00DD0E9C"/>
    <w:rsid w:val="00DD1086"/>
    <w:rsid w:val="00DD115A"/>
    <w:rsid w:val="00DD1176"/>
    <w:rsid w:val="00DD119F"/>
    <w:rsid w:val="00DD136B"/>
    <w:rsid w:val="00DD169D"/>
    <w:rsid w:val="00DD16F7"/>
    <w:rsid w:val="00DD184B"/>
    <w:rsid w:val="00DD188F"/>
    <w:rsid w:val="00DD19A6"/>
    <w:rsid w:val="00DD1B78"/>
    <w:rsid w:val="00DD1E3F"/>
    <w:rsid w:val="00DD24D9"/>
    <w:rsid w:val="00DD250D"/>
    <w:rsid w:val="00DD27FB"/>
    <w:rsid w:val="00DD294A"/>
    <w:rsid w:val="00DD2BA6"/>
    <w:rsid w:val="00DD2BCB"/>
    <w:rsid w:val="00DD2D00"/>
    <w:rsid w:val="00DD2D57"/>
    <w:rsid w:val="00DD3161"/>
    <w:rsid w:val="00DD3181"/>
    <w:rsid w:val="00DD3203"/>
    <w:rsid w:val="00DD38D1"/>
    <w:rsid w:val="00DD45B9"/>
    <w:rsid w:val="00DD4804"/>
    <w:rsid w:val="00DD4818"/>
    <w:rsid w:val="00DD4907"/>
    <w:rsid w:val="00DD4F63"/>
    <w:rsid w:val="00DD5126"/>
    <w:rsid w:val="00DD516C"/>
    <w:rsid w:val="00DD51F5"/>
    <w:rsid w:val="00DD52E2"/>
    <w:rsid w:val="00DD52ED"/>
    <w:rsid w:val="00DD5392"/>
    <w:rsid w:val="00DD548B"/>
    <w:rsid w:val="00DD5701"/>
    <w:rsid w:val="00DD5A64"/>
    <w:rsid w:val="00DD5A94"/>
    <w:rsid w:val="00DD5B56"/>
    <w:rsid w:val="00DD5E17"/>
    <w:rsid w:val="00DD5ED2"/>
    <w:rsid w:val="00DD5FC9"/>
    <w:rsid w:val="00DD60AE"/>
    <w:rsid w:val="00DD6172"/>
    <w:rsid w:val="00DD69F1"/>
    <w:rsid w:val="00DD6C9B"/>
    <w:rsid w:val="00DD6CBA"/>
    <w:rsid w:val="00DD6F5D"/>
    <w:rsid w:val="00DD6F9E"/>
    <w:rsid w:val="00DD7103"/>
    <w:rsid w:val="00DD73BA"/>
    <w:rsid w:val="00DD7667"/>
    <w:rsid w:val="00DD78AF"/>
    <w:rsid w:val="00DD79E6"/>
    <w:rsid w:val="00DD7BE0"/>
    <w:rsid w:val="00DD7EC4"/>
    <w:rsid w:val="00DD7F45"/>
    <w:rsid w:val="00DE0292"/>
    <w:rsid w:val="00DE02E8"/>
    <w:rsid w:val="00DE02FB"/>
    <w:rsid w:val="00DE040B"/>
    <w:rsid w:val="00DE065D"/>
    <w:rsid w:val="00DE088B"/>
    <w:rsid w:val="00DE08B0"/>
    <w:rsid w:val="00DE0EEF"/>
    <w:rsid w:val="00DE0FE4"/>
    <w:rsid w:val="00DE10B4"/>
    <w:rsid w:val="00DE1340"/>
    <w:rsid w:val="00DE136F"/>
    <w:rsid w:val="00DE173D"/>
    <w:rsid w:val="00DE1756"/>
    <w:rsid w:val="00DE17FA"/>
    <w:rsid w:val="00DE1819"/>
    <w:rsid w:val="00DE24D4"/>
    <w:rsid w:val="00DE272E"/>
    <w:rsid w:val="00DE2732"/>
    <w:rsid w:val="00DE2799"/>
    <w:rsid w:val="00DE29B8"/>
    <w:rsid w:val="00DE2A6D"/>
    <w:rsid w:val="00DE2DE5"/>
    <w:rsid w:val="00DE2F82"/>
    <w:rsid w:val="00DE314C"/>
    <w:rsid w:val="00DE3189"/>
    <w:rsid w:val="00DE320E"/>
    <w:rsid w:val="00DE374D"/>
    <w:rsid w:val="00DE3763"/>
    <w:rsid w:val="00DE3955"/>
    <w:rsid w:val="00DE39C6"/>
    <w:rsid w:val="00DE3D9C"/>
    <w:rsid w:val="00DE3FEA"/>
    <w:rsid w:val="00DE40CC"/>
    <w:rsid w:val="00DE41BF"/>
    <w:rsid w:val="00DE479D"/>
    <w:rsid w:val="00DE47EA"/>
    <w:rsid w:val="00DE4873"/>
    <w:rsid w:val="00DE4CC6"/>
    <w:rsid w:val="00DE4D99"/>
    <w:rsid w:val="00DE4F2A"/>
    <w:rsid w:val="00DE5237"/>
    <w:rsid w:val="00DE52FC"/>
    <w:rsid w:val="00DE55BF"/>
    <w:rsid w:val="00DE5805"/>
    <w:rsid w:val="00DE5ADE"/>
    <w:rsid w:val="00DE5C42"/>
    <w:rsid w:val="00DE5D31"/>
    <w:rsid w:val="00DE5DDB"/>
    <w:rsid w:val="00DE5DE1"/>
    <w:rsid w:val="00DE5F19"/>
    <w:rsid w:val="00DE6287"/>
    <w:rsid w:val="00DE6605"/>
    <w:rsid w:val="00DE6640"/>
    <w:rsid w:val="00DE66A4"/>
    <w:rsid w:val="00DE6733"/>
    <w:rsid w:val="00DE67E9"/>
    <w:rsid w:val="00DE6805"/>
    <w:rsid w:val="00DE6808"/>
    <w:rsid w:val="00DE6885"/>
    <w:rsid w:val="00DE6E8B"/>
    <w:rsid w:val="00DE6F9C"/>
    <w:rsid w:val="00DE7051"/>
    <w:rsid w:val="00DE70B8"/>
    <w:rsid w:val="00DE735A"/>
    <w:rsid w:val="00DE756E"/>
    <w:rsid w:val="00DE7771"/>
    <w:rsid w:val="00DE779A"/>
    <w:rsid w:val="00DE7B55"/>
    <w:rsid w:val="00DE7D19"/>
    <w:rsid w:val="00DE7D3D"/>
    <w:rsid w:val="00DF0080"/>
    <w:rsid w:val="00DF03F6"/>
    <w:rsid w:val="00DF04F1"/>
    <w:rsid w:val="00DF0795"/>
    <w:rsid w:val="00DF0799"/>
    <w:rsid w:val="00DF0895"/>
    <w:rsid w:val="00DF0B76"/>
    <w:rsid w:val="00DF104A"/>
    <w:rsid w:val="00DF150E"/>
    <w:rsid w:val="00DF15CD"/>
    <w:rsid w:val="00DF16B0"/>
    <w:rsid w:val="00DF1702"/>
    <w:rsid w:val="00DF18AB"/>
    <w:rsid w:val="00DF18AF"/>
    <w:rsid w:val="00DF1A5B"/>
    <w:rsid w:val="00DF1BB9"/>
    <w:rsid w:val="00DF1DEF"/>
    <w:rsid w:val="00DF1EE9"/>
    <w:rsid w:val="00DF1F7D"/>
    <w:rsid w:val="00DF2182"/>
    <w:rsid w:val="00DF259B"/>
    <w:rsid w:val="00DF2638"/>
    <w:rsid w:val="00DF279C"/>
    <w:rsid w:val="00DF2BD8"/>
    <w:rsid w:val="00DF2CA2"/>
    <w:rsid w:val="00DF2E7B"/>
    <w:rsid w:val="00DF2F87"/>
    <w:rsid w:val="00DF33F3"/>
    <w:rsid w:val="00DF3450"/>
    <w:rsid w:val="00DF3EDA"/>
    <w:rsid w:val="00DF3F71"/>
    <w:rsid w:val="00DF3FD1"/>
    <w:rsid w:val="00DF3FF5"/>
    <w:rsid w:val="00DF42AA"/>
    <w:rsid w:val="00DF42DD"/>
    <w:rsid w:val="00DF4397"/>
    <w:rsid w:val="00DF4657"/>
    <w:rsid w:val="00DF4758"/>
    <w:rsid w:val="00DF4766"/>
    <w:rsid w:val="00DF481D"/>
    <w:rsid w:val="00DF4B35"/>
    <w:rsid w:val="00DF4D6C"/>
    <w:rsid w:val="00DF4E08"/>
    <w:rsid w:val="00DF5169"/>
    <w:rsid w:val="00DF517C"/>
    <w:rsid w:val="00DF5373"/>
    <w:rsid w:val="00DF56D6"/>
    <w:rsid w:val="00DF57BA"/>
    <w:rsid w:val="00DF589C"/>
    <w:rsid w:val="00DF58C0"/>
    <w:rsid w:val="00DF5CE9"/>
    <w:rsid w:val="00DF5E5B"/>
    <w:rsid w:val="00DF5E85"/>
    <w:rsid w:val="00DF644A"/>
    <w:rsid w:val="00DF65C5"/>
    <w:rsid w:val="00DF67A0"/>
    <w:rsid w:val="00DF67EF"/>
    <w:rsid w:val="00DF6A26"/>
    <w:rsid w:val="00DF6BA3"/>
    <w:rsid w:val="00DF7096"/>
    <w:rsid w:val="00DF7139"/>
    <w:rsid w:val="00DF7470"/>
    <w:rsid w:val="00DF7595"/>
    <w:rsid w:val="00DF7705"/>
    <w:rsid w:val="00DF7874"/>
    <w:rsid w:val="00DF7B25"/>
    <w:rsid w:val="00E00239"/>
    <w:rsid w:val="00E0026B"/>
    <w:rsid w:val="00E00391"/>
    <w:rsid w:val="00E0051D"/>
    <w:rsid w:val="00E009E5"/>
    <w:rsid w:val="00E00E38"/>
    <w:rsid w:val="00E01181"/>
    <w:rsid w:val="00E013C8"/>
    <w:rsid w:val="00E0188D"/>
    <w:rsid w:val="00E018A5"/>
    <w:rsid w:val="00E01906"/>
    <w:rsid w:val="00E01A6A"/>
    <w:rsid w:val="00E01B0F"/>
    <w:rsid w:val="00E01D10"/>
    <w:rsid w:val="00E02049"/>
    <w:rsid w:val="00E02296"/>
    <w:rsid w:val="00E02323"/>
    <w:rsid w:val="00E02332"/>
    <w:rsid w:val="00E023D5"/>
    <w:rsid w:val="00E02584"/>
    <w:rsid w:val="00E02997"/>
    <w:rsid w:val="00E029FC"/>
    <w:rsid w:val="00E02A51"/>
    <w:rsid w:val="00E02DF5"/>
    <w:rsid w:val="00E02EA1"/>
    <w:rsid w:val="00E03043"/>
    <w:rsid w:val="00E03487"/>
    <w:rsid w:val="00E03BD1"/>
    <w:rsid w:val="00E03D6F"/>
    <w:rsid w:val="00E03F18"/>
    <w:rsid w:val="00E04147"/>
    <w:rsid w:val="00E041E2"/>
    <w:rsid w:val="00E04A51"/>
    <w:rsid w:val="00E04A81"/>
    <w:rsid w:val="00E04B4F"/>
    <w:rsid w:val="00E04C11"/>
    <w:rsid w:val="00E04D17"/>
    <w:rsid w:val="00E04D80"/>
    <w:rsid w:val="00E04E9E"/>
    <w:rsid w:val="00E052A7"/>
    <w:rsid w:val="00E05355"/>
    <w:rsid w:val="00E05623"/>
    <w:rsid w:val="00E0562B"/>
    <w:rsid w:val="00E059D5"/>
    <w:rsid w:val="00E05FCB"/>
    <w:rsid w:val="00E06025"/>
    <w:rsid w:val="00E060C1"/>
    <w:rsid w:val="00E06579"/>
    <w:rsid w:val="00E066E5"/>
    <w:rsid w:val="00E06750"/>
    <w:rsid w:val="00E06844"/>
    <w:rsid w:val="00E068EA"/>
    <w:rsid w:val="00E069EC"/>
    <w:rsid w:val="00E06ADD"/>
    <w:rsid w:val="00E06B16"/>
    <w:rsid w:val="00E06E90"/>
    <w:rsid w:val="00E07878"/>
    <w:rsid w:val="00E07BD0"/>
    <w:rsid w:val="00E07C4D"/>
    <w:rsid w:val="00E07E25"/>
    <w:rsid w:val="00E0A5EA"/>
    <w:rsid w:val="00E100CC"/>
    <w:rsid w:val="00E103B8"/>
    <w:rsid w:val="00E103D0"/>
    <w:rsid w:val="00E1042D"/>
    <w:rsid w:val="00E1044E"/>
    <w:rsid w:val="00E10613"/>
    <w:rsid w:val="00E10697"/>
    <w:rsid w:val="00E1077F"/>
    <w:rsid w:val="00E10F9C"/>
    <w:rsid w:val="00E111E4"/>
    <w:rsid w:val="00E11267"/>
    <w:rsid w:val="00E1127C"/>
    <w:rsid w:val="00E112C5"/>
    <w:rsid w:val="00E11595"/>
    <w:rsid w:val="00E115D9"/>
    <w:rsid w:val="00E11704"/>
    <w:rsid w:val="00E1195F"/>
    <w:rsid w:val="00E11A4F"/>
    <w:rsid w:val="00E11CE6"/>
    <w:rsid w:val="00E11D54"/>
    <w:rsid w:val="00E122F4"/>
    <w:rsid w:val="00E12631"/>
    <w:rsid w:val="00E126FD"/>
    <w:rsid w:val="00E1290B"/>
    <w:rsid w:val="00E129C9"/>
    <w:rsid w:val="00E12E4D"/>
    <w:rsid w:val="00E1308A"/>
    <w:rsid w:val="00E1344F"/>
    <w:rsid w:val="00E136DC"/>
    <w:rsid w:val="00E136E4"/>
    <w:rsid w:val="00E13B13"/>
    <w:rsid w:val="00E13EA1"/>
    <w:rsid w:val="00E13FC7"/>
    <w:rsid w:val="00E1430C"/>
    <w:rsid w:val="00E1453A"/>
    <w:rsid w:val="00E14557"/>
    <w:rsid w:val="00E146ED"/>
    <w:rsid w:val="00E148DB"/>
    <w:rsid w:val="00E14A4A"/>
    <w:rsid w:val="00E14A55"/>
    <w:rsid w:val="00E14A72"/>
    <w:rsid w:val="00E14DDA"/>
    <w:rsid w:val="00E15343"/>
    <w:rsid w:val="00E1535D"/>
    <w:rsid w:val="00E15525"/>
    <w:rsid w:val="00E15814"/>
    <w:rsid w:val="00E158E1"/>
    <w:rsid w:val="00E15DB9"/>
    <w:rsid w:val="00E16130"/>
    <w:rsid w:val="00E16211"/>
    <w:rsid w:val="00E163B7"/>
    <w:rsid w:val="00E167F1"/>
    <w:rsid w:val="00E16A35"/>
    <w:rsid w:val="00E16AE8"/>
    <w:rsid w:val="00E16AF3"/>
    <w:rsid w:val="00E171C2"/>
    <w:rsid w:val="00E175A9"/>
    <w:rsid w:val="00E17810"/>
    <w:rsid w:val="00E1799A"/>
    <w:rsid w:val="00E17AA5"/>
    <w:rsid w:val="00E17AC2"/>
    <w:rsid w:val="00E17E05"/>
    <w:rsid w:val="00E17F75"/>
    <w:rsid w:val="00E2010B"/>
    <w:rsid w:val="00E201C0"/>
    <w:rsid w:val="00E2032E"/>
    <w:rsid w:val="00E20610"/>
    <w:rsid w:val="00E207BD"/>
    <w:rsid w:val="00E208F8"/>
    <w:rsid w:val="00E20D5A"/>
    <w:rsid w:val="00E20D91"/>
    <w:rsid w:val="00E21224"/>
    <w:rsid w:val="00E215A4"/>
    <w:rsid w:val="00E21745"/>
    <w:rsid w:val="00E218F4"/>
    <w:rsid w:val="00E21AC3"/>
    <w:rsid w:val="00E2206F"/>
    <w:rsid w:val="00E2218E"/>
    <w:rsid w:val="00E223E1"/>
    <w:rsid w:val="00E22477"/>
    <w:rsid w:val="00E226AF"/>
    <w:rsid w:val="00E227EB"/>
    <w:rsid w:val="00E227EF"/>
    <w:rsid w:val="00E22812"/>
    <w:rsid w:val="00E22942"/>
    <w:rsid w:val="00E229E9"/>
    <w:rsid w:val="00E22CCE"/>
    <w:rsid w:val="00E22E28"/>
    <w:rsid w:val="00E22E99"/>
    <w:rsid w:val="00E230AE"/>
    <w:rsid w:val="00E233C5"/>
    <w:rsid w:val="00E23CD7"/>
    <w:rsid w:val="00E23E22"/>
    <w:rsid w:val="00E23E93"/>
    <w:rsid w:val="00E245A0"/>
    <w:rsid w:val="00E2461A"/>
    <w:rsid w:val="00E2484B"/>
    <w:rsid w:val="00E24897"/>
    <w:rsid w:val="00E24A4F"/>
    <w:rsid w:val="00E24B8A"/>
    <w:rsid w:val="00E24D7B"/>
    <w:rsid w:val="00E25026"/>
    <w:rsid w:val="00E25062"/>
    <w:rsid w:val="00E2517D"/>
    <w:rsid w:val="00E25803"/>
    <w:rsid w:val="00E258F6"/>
    <w:rsid w:val="00E259B3"/>
    <w:rsid w:val="00E25C31"/>
    <w:rsid w:val="00E25C67"/>
    <w:rsid w:val="00E25D37"/>
    <w:rsid w:val="00E2602C"/>
    <w:rsid w:val="00E26070"/>
    <w:rsid w:val="00E2652D"/>
    <w:rsid w:val="00E265DF"/>
    <w:rsid w:val="00E26636"/>
    <w:rsid w:val="00E26734"/>
    <w:rsid w:val="00E26B0A"/>
    <w:rsid w:val="00E26ECF"/>
    <w:rsid w:val="00E26EEF"/>
    <w:rsid w:val="00E26F8B"/>
    <w:rsid w:val="00E26FD9"/>
    <w:rsid w:val="00E2709A"/>
    <w:rsid w:val="00E2712E"/>
    <w:rsid w:val="00E271BB"/>
    <w:rsid w:val="00E27315"/>
    <w:rsid w:val="00E275EA"/>
    <w:rsid w:val="00E27602"/>
    <w:rsid w:val="00E27939"/>
    <w:rsid w:val="00E27F25"/>
    <w:rsid w:val="00E27FCF"/>
    <w:rsid w:val="00E300B5"/>
    <w:rsid w:val="00E30333"/>
    <w:rsid w:val="00E308E4"/>
    <w:rsid w:val="00E30B04"/>
    <w:rsid w:val="00E30CAC"/>
    <w:rsid w:val="00E30E0A"/>
    <w:rsid w:val="00E30FEF"/>
    <w:rsid w:val="00E311F6"/>
    <w:rsid w:val="00E3122E"/>
    <w:rsid w:val="00E31327"/>
    <w:rsid w:val="00E313B6"/>
    <w:rsid w:val="00E3184D"/>
    <w:rsid w:val="00E31A2A"/>
    <w:rsid w:val="00E31D1B"/>
    <w:rsid w:val="00E31F49"/>
    <w:rsid w:val="00E32006"/>
    <w:rsid w:val="00E32549"/>
    <w:rsid w:val="00E32612"/>
    <w:rsid w:val="00E327A9"/>
    <w:rsid w:val="00E33731"/>
    <w:rsid w:val="00E3397C"/>
    <w:rsid w:val="00E33FFB"/>
    <w:rsid w:val="00E34065"/>
    <w:rsid w:val="00E34073"/>
    <w:rsid w:val="00E344E9"/>
    <w:rsid w:val="00E34859"/>
    <w:rsid w:val="00E34CD4"/>
    <w:rsid w:val="00E34D8F"/>
    <w:rsid w:val="00E34F5A"/>
    <w:rsid w:val="00E34FC8"/>
    <w:rsid w:val="00E35391"/>
    <w:rsid w:val="00E3541F"/>
    <w:rsid w:val="00E35478"/>
    <w:rsid w:val="00E3561E"/>
    <w:rsid w:val="00E3580C"/>
    <w:rsid w:val="00E3583D"/>
    <w:rsid w:val="00E35A7B"/>
    <w:rsid w:val="00E35BDD"/>
    <w:rsid w:val="00E35C03"/>
    <w:rsid w:val="00E35D33"/>
    <w:rsid w:val="00E35F10"/>
    <w:rsid w:val="00E3618E"/>
    <w:rsid w:val="00E36399"/>
    <w:rsid w:val="00E36F09"/>
    <w:rsid w:val="00E37283"/>
    <w:rsid w:val="00E37732"/>
    <w:rsid w:val="00E377CB"/>
    <w:rsid w:val="00E37979"/>
    <w:rsid w:val="00E379AC"/>
    <w:rsid w:val="00E37AB4"/>
    <w:rsid w:val="00E37B91"/>
    <w:rsid w:val="00E37C6E"/>
    <w:rsid w:val="00E37D71"/>
    <w:rsid w:val="00E37EC0"/>
    <w:rsid w:val="00E37F74"/>
    <w:rsid w:val="00E37FD9"/>
    <w:rsid w:val="00E401AB"/>
    <w:rsid w:val="00E40239"/>
    <w:rsid w:val="00E403C0"/>
    <w:rsid w:val="00E40510"/>
    <w:rsid w:val="00E4055A"/>
    <w:rsid w:val="00E40729"/>
    <w:rsid w:val="00E408D7"/>
    <w:rsid w:val="00E40C66"/>
    <w:rsid w:val="00E40D6C"/>
    <w:rsid w:val="00E40EFB"/>
    <w:rsid w:val="00E41931"/>
    <w:rsid w:val="00E41B52"/>
    <w:rsid w:val="00E41D14"/>
    <w:rsid w:val="00E41FB9"/>
    <w:rsid w:val="00E42021"/>
    <w:rsid w:val="00E421E8"/>
    <w:rsid w:val="00E4247C"/>
    <w:rsid w:val="00E42C3C"/>
    <w:rsid w:val="00E42D7C"/>
    <w:rsid w:val="00E42F5C"/>
    <w:rsid w:val="00E42F88"/>
    <w:rsid w:val="00E42FE3"/>
    <w:rsid w:val="00E4310F"/>
    <w:rsid w:val="00E4320E"/>
    <w:rsid w:val="00E4342C"/>
    <w:rsid w:val="00E435AC"/>
    <w:rsid w:val="00E4368F"/>
    <w:rsid w:val="00E43758"/>
    <w:rsid w:val="00E438CD"/>
    <w:rsid w:val="00E4396F"/>
    <w:rsid w:val="00E43AC2"/>
    <w:rsid w:val="00E43DB8"/>
    <w:rsid w:val="00E43FBF"/>
    <w:rsid w:val="00E443E5"/>
    <w:rsid w:val="00E4478F"/>
    <w:rsid w:val="00E44828"/>
    <w:rsid w:val="00E4482D"/>
    <w:rsid w:val="00E44956"/>
    <w:rsid w:val="00E449A7"/>
    <w:rsid w:val="00E44BB8"/>
    <w:rsid w:val="00E44CD1"/>
    <w:rsid w:val="00E45031"/>
    <w:rsid w:val="00E4508A"/>
    <w:rsid w:val="00E45183"/>
    <w:rsid w:val="00E452B8"/>
    <w:rsid w:val="00E452E3"/>
    <w:rsid w:val="00E45609"/>
    <w:rsid w:val="00E456FE"/>
    <w:rsid w:val="00E4599D"/>
    <w:rsid w:val="00E45A65"/>
    <w:rsid w:val="00E45AB7"/>
    <w:rsid w:val="00E45DE5"/>
    <w:rsid w:val="00E45F04"/>
    <w:rsid w:val="00E4619C"/>
    <w:rsid w:val="00E462BD"/>
    <w:rsid w:val="00E4635B"/>
    <w:rsid w:val="00E464D6"/>
    <w:rsid w:val="00E46673"/>
    <w:rsid w:val="00E46A9E"/>
    <w:rsid w:val="00E46B0B"/>
    <w:rsid w:val="00E46BDE"/>
    <w:rsid w:val="00E46CE9"/>
    <w:rsid w:val="00E46DF0"/>
    <w:rsid w:val="00E46FB2"/>
    <w:rsid w:val="00E47117"/>
    <w:rsid w:val="00E4745F"/>
    <w:rsid w:val="00E475A6"/>
    <w:rsid w:val="00E475D0"/>
    <w:rsid w:val="00E47660"/>
    <w:rsid w:val="00E47BA3"/>
    <w:rsid w:val="00E47D69"/>
    <w:rsid w:val="00E47EB1"/>
    <w:rsid w:val="00E5005F"/>
    <w:rsid w:val="00E500D9"/>
    <w:rsid w:val="00E50109"/>
    <w:rsid w:val="00E501CF"/>
    <w:rsid w:val="00E50989"/>
    <w:rsid w:val="00E50C68"/>
    <w:rsid w:val="00E50CA0"/>
    <w:rsid w:val="00E51166"/>
    <w:rsid w:val="00E51167"/>
    <w:rsid w:val="00E51582"/>
    <w:rsid w:val="00E51624"/>
    <w:rsid w:val="00E51DD7"/>
    <w:rsid w:val="00E51F89"/>
    <w:rsid w:val="00E52328"/>
    <w:rsid w:val="00E52382"/>
    <w:rsid w:val="00E5240B"/>
    <w:rsid w:val="00E52981"/>
    <w:rsid w:val="00E52A3E"/>
    <w:rsid w:val="00E52CBB"/>
    <w:rsid w:val="00E539FB"/>
    <w:rsid w:val="00E53A2C"/>
    <w:rsid w:val="00E53F29"/>
    <w:rsid w:val="00E54163"/>
    <w:rsid w:val="00E542B1"/>
    <w:rsid w:val="00E54630"/>
    <w:rsid w:val="00E5496F"/>
    <w:rsid w:val="00E54B23"/>
    <w:rsid w:val="00E54B49"/>
    <w:rsid w:val="00E54F5A"/>
    <w:rsid w:val="00E54FA7"/>
    <w:rsid w:val="00E55007"/>
    <w:rsid w:val="00E55054"/>
    <w:rsid w:val="00E551B4"/>
    <w:rsid w:val="00E55296"/>
    <w:rsid w:val="00E553EA"/>
    <w:rsid w:val="00E55796"/>
    <w:rsid w:val="00E557A7"/>
    <w:rsid w:val="00E558D4"/>
    <w:rsid w:val="00E55AF1"/>
    <w:rsid w:val="00E55D94"/>
    <w:rsid w:val="00E55E66"/>
    <w:rsid w:val="00E55F61"/>
    <w:rsid w:val="00E55FC7"/>
    <w:rsid w:val="00E56358"/>
    <w:rsid w:val="00E5706E"/>
    <w:rsid w:val="00E571DF"/>
    <w:rsid w:val="00E57272"/>
    <w:rsid w:val="00E575C3"/>
    <w:rsid w:val="00E577E1"/>
    <w:rsid w:val="00E57866"/>
    <w:rsid w:val="00E57FBC"/>
    <w:rsid w:val="00E60236"/>
    <w:rsid w:val="00E603CD"/>
    <w:rsid w:val="00E6049B"/>
    <w:rsid w:val="00E60DE5"/>
    <w:rsid w:val="00E60E26"/>
    <w:rsid w:val="00E60ED9"/>
    <w:rsid w:val="00E60F1C"/>
    <w:rsid w:val="00E610DC"/>
    <w:rsid w:val="00E610FD"/>
    <w:rsid w:val="00E6112A"/>
    <w:rsid w:val="00E61456"/>
    <w:rsid w:val="00E61547"/>
    <w:rsid w:val="00E615C2"/>
    <w:rsid w:val="00E617B6"/>
    <w:rsid w:val="00E61EAA"/>
    <w:rsid w:val="00E61FD6"/>
    <w:rsid w:val="00E6223E"/>
    <w:rsid w:val="00E6274C"/>
    <w:rsid w:val="00E62E21"/>
    <w:rsid w:val="00E62E4F"/>
    <w:rsid w:val="00E62F4D"/>
    <w:rsid w:val="00E63633"/>
    <w:rsid w:val="00E63877"/>
    <w:rsid w:val="00E639AD"/>
    <w:rsid w:val="00E63BA9"/>
    <w:rsid w:val="00E63C2D"/>
    <w:rsid w:val="00E63C8A"/>
    <w:rsid w:val="00E63CEC"/>
    <w:rsid w:val="00E63D39"/>
    <w:rsid w:val="00E63EAF"/>
    <w:rsid w:val="00E64369"/>
    <w:rsid w:val="00E648EB"/>
    <w:rsid w:val="00E64CD1"/>
    <w:rsid w:val="00E64E50"/>
    <w:rsid w:val="00E64E95"/>
    <w:rsid w:val="00E6520F"/>
    <w:rsid w:val="00E6545D"/>
    <w:rsid w:val="00E655DA"/>
    <w:rsid w:val="00E655E7"/>
    <w:rsid w:val="00E658EB"/>
    <w:rsid w:val="00E65954"/>
    <w:rsid w:val="00E659CB"/>
    <w:rsid w:val="00E659DA"/>
    <w:rsid w:val="00E65B34"/>
    <w:rsid w:val="00E65C78"/>
    <w:rsid w:val="00E65D3C"/>
    <w:rsid w:val="00E65DCF"/>
    <w:rsid w:val="00E65F45"/>
    <w:rsid w:val="00E65F52"/>
    <w:rsid w:val="00E6607C"/>
    <w:rsid w:val="00E661C9"/>
    <w:rsid w:val="00E662DF"/>
    <w:rsid w:val="00E662ED"/>
    <w:rsid w:val="00E66303"/>
    <w:rsid w:val="00E664F2"/>
    <w:rsid w:val="00E66A2A"/>
    <w:rsid w:val="00E66B2B"/>
    <w:rsid w:val="00E66B2F"/>
    <w:rsid w:val="00E66E0E"/>
    <w:rsid w:val="00E66EE6"/>
    <w:rsid w:val="00E67496"/>
    <w:rsid w:val="00E674DD"/>
    <w:rsid w:val="00E67562"/>
    <w:rsid w:val="00E677C0"/>
    <w:rsid w:val="00E67891"/>
    <w:rsid w:val="00E67FF8"/>
    <w:rsid w:val="00E70169"/>
    <w:rsid w:val="00E70515"/>
    <w:rsid w:val="00E70782"/>
    <w:rsid w:val="00E70811"/>
    <w:rsid w:val="00E70933"/>
    <w:rsid w:val="00E709C6"/>
    <w:rsid w:val="00E70B56"/>
    <w:rsid w:val="00E70BAA"/>
    <w:rsid w:val="00E70E5B"/>
    <w:rsid w:val="00E70F2E"/>
    <w:rsid w:val="00E712DE"/>
    <w:rsid w:val="00E71333"/>
    <w:rsid w:val="00E71450"/>
    <w:rsid w:val="00E71B92"/>
    <w:rsid w:val="00E71DD1"/>
    <w:rsid w:val="00E7206F"/>
    <w:rsid w:val="00E72144"/>
    <w:rsid w:val="00E729F9"/>
    <w:rsid w:val="00E72D62"/>
    <w:rsid w:val="00E72DC4"/>
    <w:rsid w:val="00E72F4E"/>
    <w:rsid w:val="00E7340E"/>
    <w:rsid w:val="00E73520"/>
    <w:rsid w:val="00E73528"/>
    <w:rsid w:val="00E735B3"/>
    <w:rsid w:val="00E735F1"/>
    <w:rsid w:val="00E73A29"/>
    <w:rsid w:val="00E73D11"/>
    <w:rsid w:val="00E7436C"/>
    <w:rsid w:val="00E744E4"/>
    <w:rsid w:val="00E7450E"/>
    <w:rsid w:val="00E74523"/>
    <w:rsid w:val="00E7465A"/>
    <w:rsid w:val="00E74684"/>
    <w:rsid w:val="00E7477D"/>
    <w:rsid w:val="00E74835"/>
    <w:rsid w:val="00E74B71"/>
    <w:rsid w:val="00E74B75"/>
    <w:rsid w:val="00E74B93"/>
    <w:rsid w:val="00E74D85"/>
    <w:rsid w:val="00E75307"/>
    <w:rsid w:val="00E75417"/>
    <w:rsid w:val="00E75508"/>
    <w:rsid w:val="00E756F1"/>
    <w:rsid w:val="00E75854"/>
    <w:rsid w:val="00E75C65"/>
    <w:rsid w:val="00E75D33"/>
    <w:rsid w:val="00E75DA7"/>
    <w:rsid w:val="00E764D9"/>
    <w:rsid w:val="00E76582"/>
    <w:rsid w:val="00E76657"/>
    <w:rsid w:val="00E768B1"/>
    <w:rsid w:val="00E76AF2"/>
    <w:rsid w:val="00E76B1D"/>
    <w:rsid w:val="00E76C08"/>
    <w:rsid w:val="00E76DEB"/>
    <w:rsid w:val="00E777F8"/>
    <w:rsid w:val="00E77A2E"/>
    <w:rsid w:val="00E77BE4"/>
    <w:rsid w:val="00E80265"/>
    <w:rsid w:val="00E8038D"/>
    <w:rsid w:val="00E80457"/>
    <w:rsid w:val="00E80720"/>
    <w:rsid w:val="00E8072C"/>
    <w:rsid w:val="00E807C2"/>
    <w:rsid w:val="00E80B07"/>
    <w:rsid w:val="00E80CC7"/>
    <w:rsid w:val="00E80D80"/>
    <w:rsid w:val="00E81290"/>
    <w:rsid w:val="00E813A1"/>
    <w:rsid w:val="00E81454"/>
    <w:rsid w:val="00E81566"/>
    <w:rsid w:val="00E81569"/>
    <w:rsid w:val="00E8157A"/>
    <w:rsid w:val="00E81810"/>
    <w:rsid w:val="00E818EB"/>
    <w:rsid w:val="00E81D5A"/>
    <w:rsid w:val="00E8209C"/>
    <w:rsid w:val="00E82211"/>
    <w:rsid w:val="00E8224E"/>
    <w:rsid w:val="00E82533"/>
    <w:rsid w:val="00E827D7"/>
    <w:rsid w:val="00E82920"/>
    <w:rsid w:val="00E829DB"/>
    <w:rsid w:val="00E829E5"/>
    <w:rsid w:val="00E82B5C"/>
    <w:rsid w:val="00E835B1"/>
    <w:rsid w:val="00E8387F"/>
    <w:rsid w:val="00E83BB7"/>
    <w:rsid w:val="00E83CF4"/>
    <w:rsid w:val="00E84073"/>
    <w:rsid w:val="00E84135"/>
    <w:rsid w:val="00E842DF"/>
    <w:rsid w:val="00E845B6"/>
    <w:rsid w:val="00E84636"/>
    <w:rsid w:val="00E846BD"/>
    <w:rsid w:val="00E84A18"/>
    <w:rsid w:val="00E84DA6"/>
    <w:rsid w:val="00E84DAC"/>
    <w:rsid w:val="00E85548"/>
    <w:rsid w:val="00E8586A"/>
    <w:rsid w:val="00E8594B"/>
    <w:rsid w:val="00E859BB"/>
    <w:rsid w:val="00E85A6A"/>
    <w:rsid w:val="00E85B90"/>
    <w:rsid w:val="00E85CEE"/>
    <w:rsid w:val="00E86214"/>
    <w:rsid w:val="00E8644E"/>
    <w:rsid w:val="00E8670A"/>
    <w:rsid w:val="00E868BE"/>
    <w:rsid w:val="00E86A24"/>
    <w:rsid w:val="00E86CC9"/>
    <w:rsid w:val="00E86EBC"/>
    <w:rsid w:val="00E8700F"/>
    <w:rsid w:val="00E87052"/>
    <w:rsid w:val="00E87113"/>
    <w:rsid w:val="00E871B6"/>
    <w:rsid w:val="00E87477"/>
    <w:rsid w:val="00E87598"/>
    <w:rsid w:val="00E8765F"/>
    <w:rsid w:val="00E876AB"/>
    <w:rsid w:val="00E87778"/>
    <w:rsid w:val="00E87BE2"/>
    <w:rsid w:val="00E8BD0D"/>
    <w:rsid w:val="00E90037"/>
    <w:rsid w:val="00E9027D"/>
    <w:rsid w:val="00E902A8"/>
    <w:rsid w:val="00E90391"/>
    <w:rsid w:val="00E90407"/>
    <w:rsid w:val="00E9058D"/>
    <w:rsid w:val="00E905DF"/>
    <w:rsid w:val="00E9080E"/>
    <w:rsid w:val="00E9089F"/>
    <w:rsid w:val="00E909BD"/>
    <w:rsid w:val="00E90B8E"/>
    <w:rsid w:val="00E91089"/>
    <w:rsid w:val="00E911B3"/>
    <w:rsid w:val="00E911CA"/>
    <w:rsid w:val="00E916AC"/>
    <w:rsid w:val="00E917BD"/>
    <w:rsid w:val="00E91967"/>
    <w:rsid w:val="00E9198C"/>
    <w:rsid w:val="00E91FB5"/>
    <w:rsid w:val="00E920FD"/>
    <w:rsid w:val="00E9218A"/>
    <w:rsid w:val="00E92250"/>
    <w:rsid w:val="00E9225D"/>
    <w:rsid w:val="00E929BE"/>
    <w:rsid w:val="00E92DAD"/>
    <w:rsid w:val="00E930CC"/>
    <w:rsid w:val="00E9356D"/>
    <w:rsid w:val="00E93647"/>
    <w:rsid w:val="00E93B4C"/>
    <w:rsid w:val="00E93C56"/>
    <w:rsid w:val="00E93D60"/>
    <w:rsid w:val="00E94141"/>
    <w:rsid w:val="00E9422B"/>
    <w:rsid w:val="00E94402"/>
    <w:rsid w:val="00E94C1F"/>
    <w:rsid w:val="00E94C6F"/>
    <w:rsid w:val="00E95130"/>
    <w:rsid w:val="00E95271"/>
    <w:rsid w:val="00E952AB"/>
    <w:rsid w:val="00E95499"/>
    <w:rsid w:val="00E957D6"/>
    <w:rsid w:val="00E95AF5"/>
    <w:rsid w:val="00E95B08"/>
    <w:rsid w:val="00E95C1C"/>
    <w:rsid w:val="00E96091"/>
    <w:rsid w:val="00E9670B"/>
    <w:rsid w:val="00E9695E"/>
    <w:rsid w:val="00E96986"/>
    <w:rsid w:val="00E96B07"/>
    <w:rsid w:val="00E96DF6"/>
    <w:rsid w:val="00E96EEA"/>
    <w:rsid w:val="00E96F0F"/>
    <w:rsid w:val="00E97011"/>
    <w:rsid w:val="00E97112"/>
    <w:rsid w:val="00E971D6"/>
    <w:rsid w:val="00E9756A"/>
    <w:rsid w:val="00E976ED"/>
    <w:rsid w:val="00E976F3"/>
    <w:rsid w:val="00E97AA7"/>
    <w:rsid w:val="00E97BFC"/>
    <w:rsid w:val="00E97F69"/>
    <w:rsid w:val="00EA0043"/>
    <w:rsid w:val="00EA038E"/>
    <w:rsid w:val="00EA08C2"/>
    <w:rsid w:val="00EA09F1"/>
    <w:rsid w:val="00EA0A5B"/>
    <w:rsid w:val="00EA0CB0"/>
    <w:rsid w:val="00EA0E1C"/>
    <w:rsid w:val="00EA0F72"/>
    <w:rsid w:val="00EA1333"/>
    <w:rsid w:val="00EA174F"/>
    <w:rsid w:val="00EA1A89"/>
    <w:rsid w:val="00EA1D19"/>
    <w:rsid w:val="00EA1D41"/>
    <w:rsid w:val="00EA1EC0"/>
    <w:rsid w:val="00EA1ED6"/>
    <w:rsid w:val="00EA2305"/>
    <w:rsid w:val="00EA24EE"/>
    <w:rsid w:val="00EA2506"/>
    <w:rsid w:val="00EA2A49"/>
    <w:rsid w:val="00EA2FCD"/>
    <w:rsid w:val="00EA34D0"/>
    <w:rsid w:val="00EA37D6"/>
    <w:rsid w:val="00EA38F8"/>
    <w:rsid w:val="00EA397E"/>
    <w:rsid w:val="00EA398B"/>
    <w:rsid w:val="00EA3EA2"/>
    <w:rsid w:val="00EA3F08"/>
    <w:rsid w:val="00EA41AC"/>
    <w:rsid w:val="00EA41DC"/>
    <w:rsid w:val="00EA42C5"/>
    <w:rsid w:val="00EA456F"/>
    <w:rsid w:val="00EA47D5"/>
    <w:rsid w:val="00EA47FD"/>
    <w:rsid w:val="00EA48B3"/>
    <w:rsid w:val="00EA4A68"/>
    <w:rsid w:val="00EA4AC7"/>
    <w:rsid w:val="00EA4CDC"/>
    <w:rsid w:val="00EA4D74"/>
    <w:rsid w:val="00EA4F05"/>
    <w:rsid w:val="00EA50C5"/>
    <w:rsid w:val="00EA5185"/>
    <w:rsid w:val="00EA53EF"/>
    <w:rsid w:val="00EA540A"/>
    <w:rsid w:val="00EA559F"/>
    <w:rsid w:val="00EA5707"/>
    <w:rsid w:val="00EA579E"/>
    <w:rsid w:val="00EA584E"/>
    <w:rsid w:val="00EA5A16"/>
    <w:rsid w:val="00EA5A21"/>
    <w:rsid w:val="00EA5B0D"/>
    <w:rsid w:val="00EA5B69"/>
    <w:rsid w:val="00EA5D0F"/>
    <w:rsid w:val="00EA5F0E"/>
    <w:rsid w:val="00EA60EB"/>
    <w:rsid w:val="00EA62F2"/>
    <w:rsid w:val="00EA6381"/>
    <w:rsid w:val="00EA64B6"/>
    <w:rsid w:val="00EA65CC"/>
    <w:rsid w:val="00EA6650"/>
    <w:rsid w:val="00EA6CB3"/>
    <w:rsid w:val="00EA6CCF"/>
    <w:rsid w:val="00EA6E24"/>
    <w:rsid w:val="00EA704A"/>
    <w:rsid w:val="00EA78E8"/>
    <w:rsid w:val="00EA798C"/>
    <w:rsid w:val="00EA7B75"/>
    <w:rsid w:val="00EA7B77"/>
    <w:rsid w:val="00EA7C7C"/>
    <w:rsid w:val="00EA7D20"/>
    <w:rsid w:val="00EB024C"/>
    <w:rsid w:val="00EB0521"/>
    <w:rsid w:val="00EB0567"/>
    <w:rsid w:val="00EB0960"/>
    <w:rsid w:val="00EB0B3D"/>
    <w:rsid w:val="00EB0B5C"/>
    <w:rsid w:val="00EB0C7A"/>
    <w:rsid w:val="00EB10CD"/>
    <w:rsid w:val="00EB10F0"/>
    <w:rsid w:val="00EB1335"/>
    <w:rsid w:val="00EB140F"/>
    <w:rsid w:val="00EB1691"/>
    <w:rsid w:val="00EB1839"/>
    <w:rsid w:val="00EB19B5"/>
    <w:rsid w:val="00EB19B6"/>
    <w:rsid w:val="00EB1D6B"/>
    <w:rsid w:val="00EB1D7B"/>
    <w:rsid w:val="00EB1E70"/>
    <w:rsid w:val="00EB267B"/>
    <w:rsid w:val="00EB2999"/>
    <w:rsid w:val="00EB29D4"/>
    <w:rsid w:val="00EB2ABD"/>
    <w:rsid w:val="00EB2AD6"/>
    <w:rsid w:val="00EB2B01"/>
    <w:rsid w:val="00EB2BA1"/>
    <w:rsid w:val="00EB2D91"/>
    <w:rsid w:val="00EB3B4C"/>
    <w:rsid w:val="00EB3C5C"/>
    <w:rsid w:val="00EB3EFD"/>
    <w:rsid w:val="00EB3F17"/>
    <w:rsid w:val="00EB4460"/>
    <w:rsid w:val="00EB47C2"/>
    <w:rsid w:val="00EB4B03"/>
    <w:rsid w:val="00EB5015"/>
    <w:rsid w:val="00EB5162"/>
    <w:rsid w:val="00EB5300"/>
    <w:rsid w:val="00EB5422"/>
    <w:rsid w:val="00EB563B"/>
    <w:rsid w:val="00EB5751"/>
    <w:rsid w:val="00EB57F1"/>
    <w:rsid w:val="00EB5A01"/>
    <w:rsid w:val="00EB5CDE"/>
    <w:rsid w:val="00EB5E9E"/>
    <w:rsid w:val="00EB5EBD"/>
    <w:rsid w:val="00EB5FEC"/>
    <w:rsid w:val="00EB617A"/>
    <w:rsid w:val="00EB6228"/>
    <w:rsid w:val="00EB62E3"/>
    <w:rsid w:val="00EB6369"/>
    <w:rsid w:val="00EB6555"/>
    <w:rsid w:val="00EB6715"/>
    <w:rsid w:val="00EB6862"/>
    <w:rsid w:val="00EB6C76"/>
    <w:rsid w:val="00EB6CAB"/>
    <w:rsid w:val="00EB6DAC"/>
    <w:rsid w:val="00EB6FEF"/>
    <w:rsid w:val="00EB720B"/>
    <w:rsid w:val="00EB723F"/>
    <w:rsid w:val="00EB72A1"/>
    <w:rsid w:val="00EB72FC"/>
    <w:rsid w:val="00EB75DB"/>
    <w:rsid w:val="00EB7822"/>
    <w:rsid w:val="00EB7866"/>
    <w:rsid w:val="00EB78B6"/>
    <w:rsid w:val="00EB7F11"/>
    <w:rsid w:val="00EC00DD"/>
    <w:rsid w:val="00EC019C"/>
    <w:rsid w:val="00EC03BB"/>
    <w:rsid w:val="00EC05CF"/>
    <w:rsid w:val="00EC05DE"/>
    <w:rsid w:val="00EC06D5"/>
    <w:rsid w:val="00EC07B5"/>
    <w:rsid w:val="00EC0CD2"/>
    <w:rsid w:val="00EC0D2E"/>
    <w:rsid w:val="00EC0EAF"/>
    <w:rsid w:val="00EC0EFD"/>
    <w:rsid w:val="00EC108A"/>
    <w:rsid w:val="00EC1246"/>
    <w:rsid w:val="00EC135E"/>
    <w:rsid w:val="00EC14D2"/>
    <w:rsid w:val="00EC16B2"/>
    <w:rsid w:val="00EC1882"/>
    <w:rsid w:val="00EC1B13"/>
    <w:rsid w:val="00EC1BC1"/>
    <w:rsid w:val="00EC1F6F"/>
    <w:rsid w:val="00EC203B"/>
    <w:rsid w:val="00EC2143"/>
    <w:rsid w:val="00EC227B"/>
    <w:rsid w:val="00EC230F"/>
    <w:rsid w:val="00EC2872"/>
    <w:rsid w:val="00EC2999"/>
    <w:rsid w:val="00EC2FC6"/>
    <w:rsid w:val="00EC3003"/>
    <w:rsid w:val="00EC3102"/>
    <w:rsid w:val="00EC3167"/>
    <w:rsid w:val="00EC3253"/>
    <w:rsid w:val="00EC326E"/>
    <w:rsid w:val="00EC3445"/>
    <w:rsid w:val="00EC35BC"/>
    <w:rsid w:val="00EC38D2"/>
    <w:rsid w:val="00EC3A71"/>
    <w:rsid w:val="00EC3AD1"/>
    <w:rsid w:val="00EC3C1C"/>
    <w:rsid w:val="00EC4094"/>
    <w:rsid w:val="00EC40E1"/>
    <w:rsid w:val="00EC4401"/>
    <w:rsid w:val="00EC4413"/>
    <w:rsid w:val="00EC4434"/>
    <w:rsid w:val="00EC4486"/>
    <w:rsid w:val="00EC4548"/>
    <w:rsid w:val="00EC45DA"/>
    <w:rsid w:val="00EC4744"/>
    <w:rsid w:val="00EC4C64"/>
    <w:rsid w:val="00EC4C7A"/>
    <w:rsid w:val="00EC4F1D"/>
    <w:rsid w:val="00EC5034"/>
    <w:rsid w:val="00EC55DA"/>
    <w:rsid w:val="00EC586E"/>
    <w:rsid w:val="00EC5994"/>
    <w:rsid w:val="00EC5A7D"/>
    <w:rsid w:val="00EC5A82"/>
    <w:rsid w:val="00EC5BDD"/>
    <w:rsid w:val="00EC5EE6"/>
    <w:rsid w:val="00EC600F"/>
    <w:rsid w:val="00EC62E2"/>
    <w:rsid w:val="00EC6413"/>
    <w:rsid w:val="00EC6729"/>
    <w:rsid w:val="00EC6B6F"/>
    <w:rsid w:val="00EC6E5C"/>
    <w:rsid w:val="00EC7026"/>
    <w:rsid w:val="00EC73FC"/>
    <w:rsid w:val="00EC742C"/>
    <w:rsid w:val="00EC74EC"/>
    <w:rsid w:val="00EC76B6"/>
    <w:rsid w:val="00EC777D"/>
    <w:rsid w:val="00EC780F"/>
    <w:rsid w:val="00EC78F8"/>
    <w:rsid w:val="00EC79D8"/>
    <w:rsid w:val="00EC7B5A"/>
    <w:rsid w:val="00EC7B7C"/>
    <w:rsid w:val="00EC7EAF"/>
    <w:rsid w:val="00ED00B2"/>
    <w:rsid w:val="00ED0283"/>
    <w:rsid w:val="00ED0388"/>
    <w:rsid w:val="00ED0764"/>
    <w:rsid w:val="00ED07F9"/>
    <w:rsid w:val="00ED0859"/>
    <w:rsid w:val="00ED0BB3"/>
    <w:rsid w:val="00ED0BF9"/>
    <w:rsid w:val="00ED0D2E"/>
    <w:rsid w:val="00ED0E14"/>
    <w:rsid w:val="00ED0F02"/>
    <w:rsid w:val="00ED0F6E"/>
    <w:rsid w:val="00ED0FEC"/>
    <w:rsid w:val="00ED10E7"/>
    <w:rsid w:val="00ED1766"/>
    <w:rsid w:val="00ED17FC"/>
    <w:rsid w:val="00ED18CF"/>
    <w:rsid w:val="00ED18F7"/>
    <w:rsid w:val="00ED1D45"/>
    <w:rsid w:val="00ED1EE0"/>
    <w:rsid w:val="00ED209E"/>
    <w:rsid w:val="00ED2284"/>
    <w:rsid w:val="00ED28A6"/>
    <w:rsid w:val="00ED2B04"/>
    <w:rsid w:val="00ED2BD5"/>
    <w:rsid w:val="00ED2CC5"/>
    <w:rsid w:val="00ED3024"/>
    <w:rsid w:val="00ED30EE"/>
    <w:rsid w:val="00ED3239"/>
    <w:rsid w:val="00ED371A"/>
    <w:rsid w:val="00ED3781"/>
    <w:rsid w:val="00ED3B4B"/>
    <w:rsid w:val="00ED3B8E"/>
    <w:rsid w:val="00ED3F3A"/>
    <w:rsid w:val="00ED3F47"/>
    <w:rsid w:val="00ED4294"/>
    <w:rsid w:val="00ED430A"/>
    <w:rsid w:val="00ED4476"/>
    <w:rsid w:val="00ED4543"/>
    <w:rsid w:val="00ED460E"/>
    <w:rsid w:val="00ED46BF"/>
    <w:rsid w:val="00ED46F3"/>
    <w:rsid w:val="00ED49A7"/>
    <w:rsid w:val="00ED4CBB"/>
    <w:rsid w:val="00ED4E42"/>
    <w:rsid w:val="00ED4F33"/>
    <w:rsid w:val="00ED5205"/>
    <w:rsid w:val="00ED52F8"/>
    <w:rsid w:val="00ED547B"/>
    <w:rsid w:val="00ED5B5B"/>
    <w:rsid w:val="00ED5D73"/>
    <w:rsid w:val="00ED5DEA"/>
    <w:rsid w:val="00ED5EB0"/>
    <w:rsid w:val="00ED5ED6"/>
    <w:rsid w:val="00ED6059"/>
    <w:rsid w:val="00ED6193"/>
    <w:rsid w:val="00ED61C8"/>
    <w:rsid w:val="00ED6240"/>
    <w:rsid w:val="00ED62B5"/>
    <w:rsid w:val="00ED62D9"/>
    <w:rsid w:val="00ED6369"/>
    <w:rsid w:val="00ED655C"/>
    <w:rsid w:val="00ED6830"/>
    <w:rsid w:val="00ED695B"/>
    <w:rsid w:val="00ED69A9"/>
    <w:rsid w:val="00ED69CE"/>
    <w:rsid w:val="00ED69D4"/>
    <w:rsid w:val="00ED69FE"/>
    <w:rsid w:val="00ED6DE5"/>
    <w:rsid w:val="00ED6E33"/>
    <w:rsid w:val="00ED7097"/>
    <w:rsid w:val="00ED71BE"/>
    <w:rsid w:val="00ED7287"/>
    <w:rsid w:val="00ED74AC"/>
    <w:rsid w:val="00ED76A4"/>
    <w:rsid w:val="00ED7A29"/>
    <w:rsid w:val="00ED7A9D"/>
    <w:rsid w:val="00ED7B2C"/>
    <w:rsid w:val="00ED7B59"/>
    <w:rsid w:val="00ED7B64"/>
    <w:rsid w:val="00ED7D06"/>
    <w:rsid w:val="00ED7D46"/>
    <w:rsid w:val="00ED7DD8"/>
    <w:rsid w:val="00ED7F82"/>
    <w:rsid w:val="00EE01A8"/>
    <w:rsid w:val="00EE0224"/>
    <w:rsid w:val="00EE02E6"/>
    <w:rsid w:val="00EE09DC"/>
    <w:rsid w:val="00EE11BE"/>
    <w:rsid w:val="00EE12FB"/>
    <w:rsid w:val="00EE13D4"/>
    <w:rsid w:val="00EE1775"/>
    <w:rsid w:val="00EE1D01"/>
    <w:rsid w:val="00EE20EC"/>
    <w:rsid w:val="00EE2370"/>
    <w:rsid w:val="00EE2439"/>
    <w:rsid w:val="00EE247B"/>
    <w:rsid w:val="00EE2596"/>
    <w:rsid w:val="00EE26C3"/>
    <w:rsid w:val="00EE2AE2"/>
    <w:rsid w:val="00EE2C4C"/>
    <w:rsid w:val="00EE2CA4"/>
    <w:rsid w:val="00EE2FD5"/>
    <w:rsid w:val="00EE3034"/>
    <w:rsid w:val="00EE3061"/>
    <w:rsid w:val="00EE30FE"/>
    <w:rsid w:val="00EE322E"/>
    <w:rsid w:val="00EE3936"/>
    <w:rsid w:val="00EE39A8"/>
    <w:rsid w:val="00EE3AEE"/>
    <w:rsid w:val="00EE3CBC"/>
    <w:rsid w:val="00EE3FC5"/>
    <w:rsid w:val="00EE3FF1"/>
    <w:rsid w:val="00EE403C"/>
    <w:rsid w:val="00EE446C"/>
    <w:rsid w:val="00EE4BB1"/>
    <w:rsid w:val="00EE4C1B"/>
    <w:rsid w:val="00EE4E4C"/>
    <w:rsid w:val="00EE4ED8"/>
    <w:rsid w:val="00EE4F6A"/>
    <w:rsid w:val="00EE5023"/>
    <w:rsid w:val="00EE5223"/>
    <w:rsid w:val="00EE5644"/>
    <w:rsid w:val="00EE566F"/>
    <w:rsid w:val="00EE58F1"/>
    <w:rsid w:val="00EE59D3"/>
    <w:rsid w:val="00EE5AE0"/>
    <w:rsid w:val="00EE600E"/>
    <w:rsid w:val="00EE60C2"/>
    <w:rsid w:val="00EE618B"/>
    <w:rsid w:val="00EE63F3"/>
    <w:rsid w:val="00EE6642"/>
    <w:rsid w:val="00EE691B"/>
    <w:rsid w:val="00EE6C70"/>
    <w:rsid w:val="00EE6CA9"/>
    <w:rsid w:val="00EE6CE2"/>
    <w:rsid w:val="00EE6F9A"/>
    <w:rsid w:val="00EE7229"/>
    <w:rsid w:val="00EE7461"/>
    <w:rsid w:val="00EE7505"/>
    <w:rsid w:val="00EE78DA"/>
    <w:rsid w:val="00EE79BD"/>
    <w:rsid w:val="00EE7DBE"/>
    <w:rsid w:val="00EF01F8"/>
    <w:rsid w:val="00EF01FB"/>
    <w:rsid w:val="00EF04CF"/>
    <w:rsid w:val="00EF06A7"/>
    <w:rsid w:val="00EF0AB6"/>
    <w:rsid w:val="00EF0C0D"/>
    <w:rsid w:val="00EF0F37"/>
    <w:rsid w:val="00EF1403"/>
    <w:rsid w:val="00EF1860"/>
    <w:rsid w:val="00EF19E5"/>
    <w:rsid w:val="00EF1A5D"/>
    <w:rsid w:val="00EF1F0F"/>
    <w:rsid w:val="00EF1FB6"/>
    <w:rsid w:val="00EF2060"/>
    <w:rsid w:val="00EF23A1"/>
    <w:rsid w:val="00EF27CD"/>
    <w:rsid w:val="00EF2A43"/>
    <w:rsid w:val="00EF2B96"/>
    <w:rsid w:val="00EF2BB6"/>
    <w:rsid w:val="00EF2F76"/>
    <w:rsid w:val="00EF3157"/>
    <w:rsid w:val="00EF32E8"/>
    <w:rsid w:val="00EF34BA"/>
    <w:rsid w:val="00EF3843"/>
    <w:rsid w:val="00EF3905"/>
    <w:rsid w:val="00EF3B33"/>
    <w:rsid w:val="00EF3BBC"/>
    <w:rsid w:val="00EF3D0F"/>
    <w:rsid w:val="00EF3D73"/>
    <w:rsid w:val="00EF3D8A"/>
    <w:rsid w:val="00EF3DE4"/>
    <w:rsid w:val="00EF3DF8"/>
    <w:rsid w:val="00EF423D"/>
    <w:rsid w:val="00EF456F"/>
    <w:rsid w:val="00EF46D3"/>
    <w:rsid w:val="00EF4752"/>
    <w:rsid w:val="00EF49AF"/>
    <w:rsid w:val="00EF4A94"/>
    <w:rsid w:val="00EF4B92"/>
    <w:rsid w:val="00EF4E6B"/>
    <w:rsid w:val="00EF4F64"/>
    <w:rsid w:val="00EF50FB"/>
    <w:rsid w:val="00EF513D"/>
    <w:rsid w:val="00EF518C"/>
    <w:rsid w:val="00EF51C1"/>
    <w:rsid w:val="00EF529A"/>
    <w:rsid w:val="00EF5435"/>
    <w:rsid w:val="00EF56AB"/>
    <w:rsid w:val="00EF58D7"/>
    <w:rsid w:val="00EF5948"/>
    <w:rsid w:val="00EF59B0"/>
    <w:rsid w:val="00EF5AB5"/>
    <w:rsid w:val="00EF5BA6"/>
    <w:rsid w:val="00EF5C14"/>
    <w:rsid w:val="00EF602B"/>
    <w:rsid w:val="00EF637A"/>
    <w:rsid w:val="00EF66B5"/>
    <w:rsid w:val="00EF6752"/>
    <w:rsid w:val="00EF6779"/>
    <w:rsid w:val="00EF6DAB"/>
    <w:rsid w:val="00EF6E1B"/>
    <w:rsid w:val="00EF701A"/>
    <w:rsid w:val="00EF70B9"/>
    <w:rsid w:val="00EF73FA"/>
    <w:rsid w:val="00EF74E9"/>
    <w:rsid w:val="00EF76D7"/>
    <w:rsid w:val="00EF773B"/>
    <w:rsid w:val="00EF79D3"/>
    <w:rsid w:val="00EF7B87"/>
    <w:rsid w:val="00EF7DB9"/>
    <w:rsid w:val="00F0023B"/>
    <w:rsid w:val="00F00285"/>
    <w:rsid w:val="00F00289"/>
    <w:rsid w:val="00F002E7"/>
    <w:rsid w:val="00F0049A"/>
    <w:rsid w:val="00F00769"/>
    <w:rsid w:val="00F007AD"/>
    <w:rsid w:val="00F007D3"/>
    <w:rsid w:val="00F00921"/>
    <w:rsid w:val="00F009B4"/>
    <w:rsid w:val="00F00AD9"/>
    <w:rsid w:val="00F00B47"/>
    <w:rsid w:val="00F00E74"/>
    <w:rsid w:val="00F00EDF"/>
    <w:rsid w:val="00F00EED"/>
    <w:rsid w:val="00F010C6"/>
    <w:rsid w:val="00F011D1"/>
    <w:rsid w:val="00F01B6A"/>
    <w:rsid w:val="00F01BE9"/>
    <w:rsid w:val="00F01BF2"/>
    <w:rsid w:val="00F01BF4"/>
    <w:rsid w:val="00F0211C"/>
    <w:rsid w:val="00F0213F"/>
    <w:rsid w:val="00F0216E"/>
    <w:rsid w:val="00F0219F"/>
    <w:rsid w:val="00F02309"/>
    <w:rsid w:val="00F02320"/>
    <w:rsid w:val="00F02517"/>
    <w:rsid w:val="00F0256B"/>
    <w:rsid w:val="00F026CB"/>
    <w:rsid w:val="00F02CCB"/>
    <w:rsid w:val="00F02E3C"/>
    <w:rsid w:val="00F031B1"/>
    <w:rsid w:val="00F0344E"/>
    <w:rsid w:val="00F0345F"/>
    <w:rsid w:val="00F03542"/>
    <w:rsid w:val="00F0357F"/>
    <w:rsid w:val="00F035E2"/>
    <w:rsid w:val="00F037F0"/>
    <w:rsid w:val="00F03974"/>
    <w:rsid w:val="00F03DC0"/>
    <w:rsid w:val="00F04221"/>
    <w:rsid w:val="00F042D2"/>
    <w:rsid w:val="00F044A8"/>
    <w:rsid w:val="00F0451E"/>
    <w:rsid w:val="00F045A8"/>
    <w:rsid w:val="00F045BB"/>
    <w:rsid w:val="00F0480A"/>
    <w:rsid w:val="00F04822"/>
    <w:rsid w:val="00F0497D"/>
    <w:rsid w:val="00F04AAC"/>
    <w:rsid w:val="00F04C67"/>
    <w:rsid w:val="00F04CBA"/>
    <w:rsid w:val="00F0504B"/>
    <w:rsid w:val="00F054F4"/>
    <w:rsid w:val="00F056F3"/>
    <w:rsid w:val="00F05788"/>
    <w:rsid w:val="00F0578A"/>
    <w:rsid w:val="00F05B6C"/>
    <w:rsid w:val="00F05BDE"/>
    <w:rsid w:val="00F05E8B"/>
    <w:rsid w:val="00F05FE1"/>
    <w:rsid w:val="00F06113"/>
    <w:rsid w:val="00F0627F"/>
    <w:rsid w:val="00F06392"/>
    <w:rsid w:val="00F0655C"/>
    <w:rsid w:val="00F067DF"/>
    <w:rsid w:val="00F067F7"/>
    <w:rsid w:val="00F06B7F"/>
    <w:rsid w:val="00F06C75"/>
    <w:rsid w:val="00F06D1C"/>
    <w:rsid w:val="00F06F14"/>
    <w:rsid w:val="00F06F5E"/>
    <w:rsid w:val="00F07089"/>
    <w:rsid w:val="00F07310"/>
    <w:rsid w:val="00F0735A"/>
    <w:rsid w:val="00F0741D"/>
    <w:rsid w:val="00F07582"/>
    <w:rsid w:val="00F075AC"/>
    <w:rsid w:val="00F076A4"/>
    <w:rsid w:val="00F0770D"/>
    <w:rsid w:val="00F07B4F"/>
    <w:rsid w:val="00F07B9A"/>
    <w:rsid w:val="00F07D32"/>
    <w:rsid w:val="00F07D3E"/>
    <w:rsid w:val="00F07E38"/>
    <w:rsid w:val="00F0F593"/>
    <w:rsid w:val="00F10168"/>
    <w:rsid w:val="00F10323"/>
    <w:rsid w:val="00F104B2"/>
    <w:rsid w:val="00F10EDD"/>
    <w:rsid w:val="00F113C3"/>
    <w:rsid w:val="00F113E7"/>
    <w:rsid w:val="00F11496"/>
    <w:rsid w:val="00F1149E"/>
    <w:rsid w:val="00F11718"/>
    <w:rsid w:val="00F118C9"/>
    <w:rsid w:val="00F1198E"/>
    <w:rsid w:val="00F119B0"/>
    <w:rsid w:val="00F11F0A"/>
    <w:rsid w:val="00F12037"/>
    <w:rsid w:val="00F120BA"/>
    <w:rsid w:val="00F12730"/>
    <w:rsid w:val="00F12783"/>
    <w:rsid w:val="00F127BB"/>
    <w:rsid w:val="00F1285C"/>
    <w:rsid w:val="00F12A0F"/>
    <w:rsid w:val="00F12A6B"/>
    <w:rsid w:val="00F12C3F"/>
    <w:rsid w:val="00F1306F"/>
    <w:rsid w:val="00F13410"/>
    <w:rsid w:val="00F1366B"/>
    <w:rsid w:val="00F137AE"/>
    <w:rsid w:val="00F13B7A"/>
    <w:rsid w:val="00F13DC8"/>
    <w:rsid w:val="00F13DF1"/>
    <w:rsid w:val="00F13ED9"/>
    <w:rsid w:val="00F13F84"/>
    <w:rsid w:val="00F14082"/>
    <w:rsid w:val="00F140B3"/>
    <w:rsid w:val="00F140B6"/>
    <w:rsid w:val="00F140D6"/>
    <w:rsid w:val="00F14587"/>
    <w:rsid w:val="00F1490D"/>
    <w:rsid w:val="00F1492B"/>
    <w:rsid w:val="00F14973"/>
    <w:rsid w:val="00F14C11"/>
    <w:rsid w:val="00F14C6D"/>
    <w:rsid w:val="00F14D89"/>
    <w:rsid w:val="00F14E72"/>
    <w:rsid w:val="00F14F03"/>
    <w:rsid w:val="00F14F33"/>
    <w:rsid w:val="00F15029"/>
    <w:rsid w:val="00F153E3"/>
    <w:rsid w:val="00F16345"/>
    <w:rsid w:val="00F164EC"/>
    <w:rsid w:val="00F16616"/>
    <w:rsid w:val="00F16657"/>
    <w:rsid w:val="00F16815"/>
    <w:rsid w:val="00F16ADF"/>
    <w:rsid w:val="00F16BA6"/>
    <w:rsid w:val="00F16CDB"/>
    <w:rsid w:val="00F16EB8"/>
    <w:rsid w:val="00F170A4"/>
    <w:rsid w:val="00F170BB"/>
    <w:rsid w:val="00F1776A"/>
    <w:rsid w:val="00F200A4"/>
    <w:rsid w:val="00F20289"/>
    <w:rsid w:val="00F20320"/>
    <w:rsid w:val="00F2037F"/>
    <w:rsid w:val="00F204C5"/>
    <w:rsid w:val="00F20BA3"/>
    <w:rsid w:val="00F20BAB"/>
    <w:rsid w:val="00F20C95"/>
    <w:rsid w:val="00F21056"/>
    <w:rsid w:val="00F21344"/>
    <w:rsid w:val="00F2134C"/>
    <w:rsid w:val="00F21384"/>
    <w:rsid w:val="00F21454"/>
    <w:rsid w:val="00F2179E"/>
    <w:rsid w:val="00F218BE"/>
    <w:rsid w:val="00F21A7D"/>
    <w:rsid w:val="00F21A84"/>
    <w:rsid w:val="00F21B0F"/>
    <w:rsid w:val="00F21FEA"/>
    <w:rsid w:val="00F22002"/>
    <w:rsid w:val="00F223DC"/>
    <w:rsid w:val="00F22655"/>
    <w:rsid w:val="00F22742"/>
    <w:rsid w:val="00F22866"/>
    <w:rsid w:val="00F22B28"/>
    <w:rsid w:val="00F2313E"/>
    <w:rsid w:val="00F2318F"/>
    <w:rsid w:val="00F2329C"/>
    <w:rsid w:val="00F23360"/>
    <w:rsid w:val="00F23413"/>
    <w:rsid w:val="00F234CE"/>
    <w:rsid w:val="00F23799"/>
    <w:rsid w:val="00F23837"/>
    <w:rsid w:val="00F23DC0"/>
    <w:rsid w:val="00F23E41"/>
    <w:rsid w:val="00F23EA7"/>
    <w:rsid w:val="00F241E9"/>
    <w:rsid w:val="00F24251"/>
    <w:rsid w:val="00F242D7"/>
    <w:rsid w:val="00F245A2"/>
    <w:rsid w:val="00F24808"/>
    <w:rsid w:val="00F24961"/>
    <w:rsid w:val="00F24CEA"/>
    <w:rsid w:val="00F24CF9"/>
    <w:rsid w:val="00F24D34"/>
    <w:rsid w:val="00F2526C"/>
    <w:rsid w:val="00F25406"/>
    <w:rsid w:val="00F25589"/>
    <w:rsid w:val="00F25965"/>
    <w:rsid w:val="00F25E60"/>
    <w:rsid w:val="00F2609F"/>
    <w:rsid w:val="00F262CF"/>
    <w:rsid w:val="00F26306"/>
    <w:rsid w:val="00F26710"/>
    <w:rsid w:val="00F26745"/>
    <w:rsid w:val="00F26A0F"/>
    <w:rsid w:val="00F26BF6"/>
    <w:rsid w:val="00F26C97"/>
    <w:rsid w:val="00F26CD7"/>
    <w:rsid w:val="00F26D59"/>
    <w:rsid w:val="00F26DA2"/>
    <w:rsid w:val="00F26E0B"/>
    <w:rsid w:val="00F26F2F"/>
    <w:rsid w:val="00F2711C"/>
    <w:rsid w:val="00F27154"/>
    <w:rsid w:val="00F272ED"/>
    <w:rsid w:val="00F2733A"/>
    <w:rsid w:val="00F27425"/>
    <w:rsid w:val="00F274B0"/>
    <w:rsid w:val="00F276CD"/>
    <w:rsid w:val="00F27793"/>
    <w:rsid w:val="00F27798"/>
    <w:rsid w:val="00F27851"/>
    <w:rsid w:val="00F278FE"/>
    <w:rsid w:val="00F27A3E"/>
    <w:rsid w:val="00F27C8C"/>
    <w:rsid w:val="00F27CFC"/>
    <w:rsid w:val="00F27DCA"/>
    <w:rsid w:val="00F300BC"/>
    <w:rsid w:val="00F30313"/>
    <w:rsid w:val="00F30E71"/>
    <w:rsid w:val="00F31676"/>
    <w:rsid w:val="00F31682"/>
    <w:rsid w:val="00F317BA"/>
    <w:rsid w:val="00F3185E"/>
    <w:rsid w:val="00F319C6"/>
    <w:rsid w:val="00F31BEA"/>
    <w:rsid w:val="00F31E0B"/>
    <w:rsid w:val="00F31E6D"/>
    <w:rsid w:val="00F31F0B"/>
    <w:rsid w:val="00F31F8B"/>
    <w:rsid w:val="00F3218F"/>
    <w:rsid w:val="00F321F1"/>
    <w:rsid w:val="00F32406"/>
    <w:rsid w:val="00F32643"/>
    <w:rsid w:val="00F326B2"/>
    <w:rsid w:val="00F327B2"/>
    <w:rsid w:val="00F32858"/>
    <w:rsid w:val="00F3285D"/>
    <w:rsid w:val="00F3289A"/>
    <w:rsid w:val="00F32A73"/>
    <w:rsid w:val="00F32A9E"/>
    <w:rsid w:val="00F32AD8"/>
    <w:rsid w:val="00F32B05"/>
    <w:rsid w:val="00F32F3F"/>
    <w:rsid w:val="00F32F4D"/>
    <w:rsid w:val="00F334AD"/>
    <w:rsid w:val="00F3357B"/>
    <w:rsid w:val="00F33606"/>
    <w:rsid w:val="00F337CD"/>
    <w:rsid w:val="00F339AE"/>
    <w:rsid w:val="00F33F71"/>
    <w:rsid w:val="00F34101"/>
    <w:rsid w:val="00F3426D"/>
    <w:rsid w:val="00F34350"/>
    <w:rsid w:val="00F34447"/>
    <w:rsid w:val="00F3455C"/>
    <w:rsid w:val="00F34D41"/>
    <w:rsid w:val="00F34D50"/>
    <w:rsid w:val="00F34E29"/>
    <w:rsid w:val="00F35161"/>
    <w:rsid w:val="00F35303"/>
    <w:rsid w:val="00F35534"/>
    <w:rsid w:val="00F35561"/>
    <w:rsid w:val="00F35600"/>
    <w:rsid w:val="00F35766"/>
    <w:rsid w:val="00F35CC1"/>
    <w:rsid w:val="00F35F0C"/>
    <w:rsid w:val="00F3648E"/>
    <w:rsid w:val="00F365F1"/>
    <w:rsid w:val="00F36617"/>
    <w:rsid w:val="00F366FE"/>
    <w:rsid w:val="00F368A0"/>
    <w:rsid w:val="00F36A68"/>
    <w:rsid w:val="00F36A7D"/>
    <w:rsid w:val="00F36BBB"/>
    <w:rsid w:val="00F36EA0"/>
    <w:rsid w:val="00F36F6D"/>
    <w:rsid w:val="00F37005"/>
    <w:rsid w:val="00F37195"/>
    <w:rsid w:val="00F3719E"/>
    <w:rsid w:val="00F37237"/>
    <w:rsid w:val="00F372BF"/>
    <w:rsid w:val="00F372DB"/>
    <w:rsid w:val="00F37334"/>
    <w:rsid w:val="00F373DF"/>
    <w:rsid w:val="00F37BD1"/>
    <w:rsid w:val="00F40267"/>
    <w:rsid w:val="00F4051D"/>
    <w:rsid w:val="00F405C0"/>
    <w:rsid w:val="00F40650"/>
    <w:rsid w:val="00F40679"/>
    <w:rsid w:val="00F4069B"/>
    <w:rsid w:val="00F406A0"/>
    <w:rsid w:val="00F4072A"/>
    <w:rsid w:val="00F40828"/>
    <w:rsid w:val="00F4083B"/>
    <w:rsid w:val="00F40AA6"/>
    <w:rsid w:val="00F40F28"/>
    <w:rsid w:val="00F40FB5"/>
    <w:rsid w:val="00F410D2"/>
    <w:rsid w:val="00F413B9"/>
    <w:rsid w:val="00F413C2"/>
    <w:rsid w:val="00F41466"/>
    <w:rsid w:val="00F41497"/>
    <w:rsid w:val="00F414A4"/>
    <w:rsid w:val="00F41658"/>
    <w:rsid w:val="00F4175F"/>
    <w:rsid w:val="00F41762"/>
    <w:rsid w:val="00F417CC"/>
    <w:rsid w:val="00F41A4A"/>
    <w:rsid w:val="00F41B1F"/>
    <w:rsid w:val="00F41C59"/>
    <w:rsid w:val="00F41EC4"/>
    <w:rsid w:val="00F42133"/>
    <w:rsid w:val="00F42724"/>
    <w:rsid w:val="00F42970"/>
    <w:rsid w:val="00F429CC"/>
    <w:rsid w:val="00F429FE"/>
    <w:rsid w:val="00F4302A"/>
    <w:rsid w:val="00F431C7"/>
    <w:rsid w:val="00F43219"/>
    <w:rsid w:val="00F436E0"/>
    <w:rsid w:val="00F4375D"/>
    <w:rsid w:val="00F43B13"/>
    <w:rsid w:val="00F441FB"/>
    <w:rsid w:val="00F44337"/>
    <w:rsid w:val="00F44344"/>
    <w:rsid w:val="00F44545"/>
    <w:rsid w:val="00F44A62"/>
    <w:rsid w:val="00F44AAC"/>
    <w:rsid w:val="00F44AC9"/>
    <w:rsid w:val="00F44B59"/>
    <w:rsid w:val="00F44C3A"/>
    <w:rsid w:val="00F44EDC"/>
    <w:rsid w:val="00F44FE1"/>
    <w:rsid w:val="00F4533C"/>
    <w:rsid w:val="00F45349"/>
    <w:rsid w:val="00F4548D"/>
    <w:rsid w:val="00F45DC2"/>
    <w:rsid w:val="00F460BA"/>
    <w:rsid w:val="00F4659D"/>
    <w:rsid w:val="00F466E3"/>
    <w:rsid w:val="00F467CD"/>
    <w:rsid w:val="00F46BA5"/>
    <w:rsid w:val="00F46BB0"/>
    <w:rsid w:val="00F46CE2"/>
    <w:rsid w:val="00F46D2A"/>
    <w:rsid w:val="00F46D42"/>
    <w:rsid w:val="00F46ED8"/>
    <w:rsid w:val="00F475EC"/>
    <w:rsid w:val="00F4764D"/>
    <w:rsid w:val="00F47931"/>
    <w:rsid w:val="00F47AE6"/>
    <w:rsid w:val="00F47B21"/>
    <w:rsid w:val="00F47B8A"/>
    <w:rsid w:val="00F47BC2"/>
    <w:rsid w:val="00F47ECB"/>
    <w:rsid w:val="00F47F9A"/>
    <w:rsid w:val="00F5067E"/>
    <w:rsid w:val="00F5098C"/>
    <w:rsid w:val="00F50B70"/>
    <w:rsid w:val="00F50C05"/>
    <w:rsid w:val="00F50C56"/>
    <w:rsid w:val="00F50E31"/>
    <w:rsid w:val="00F50E7F"/>
    <w:rsid w:val="00F5102F"/>
    <w:rsid w:val="00F51159"/>
    <w:rsid w:val="00F51530"/>
    <w:rsid w:val="00F5161C"/>
    <w:rsid w:val="00F519FC"/>
    <w:rsid w:val="00F51BEF"/>
    <w:rsid w:val="00F521A6"/>
    <w:rsid w:val="00F5231E"/>
    <w:rsid w:val="00F52A7E"/>
    <w:rsid w:val="00F52BE9"/>
    <w:rsid w:val="00F52C44"/>
    <w:rsid w:val="00F52C8D"/>
    <w:rsid w:val="00F52ECB"/>
    <w:rsid w:val="00F53112"/>
    <w:rsid w:val="00F532FB"/>
    <w:rsid w:val="00F5333B"/>
    <w:rsid w:val="00F533D8"/>
    <w:rsid w:val="00F53571"/>
    <w:rsid w:val="00F53595"/>
    <w:rsid w:val="00F535A4"/>
    <w:rsid w:val="00F53BFF"/>
    <w:rsid w:val="00F53DFE"/>
    <w:rsid w:val="00F53E55"/>
    <w:rsid w:val="00F53F76"/>
    <w:rsid w:val="00F540F2"/>
    <w:rsid w:val="00F544B2"/>
    <w:rsid w:val="00F545AA"/>
    <w:rsid w:val="00F545F1"/>
    <w:rsid w:val="00F54917"/>
    <w:rsid w:val="00F54B4F"/>
    <w:rsid w:val="00F552E1"/>
    <w:rsid w:val="00F553F3"/>
    <w:rsid w:val="00F554D3"/>
    <w:rsid w:val="00F55589"/>
    <w:rsid w:val="00F556FC"/>
    <w:rsid w:val="00F5570E"/>
    <w:rsid w:val="00F55DA0"/>
    <w:rsid w:val="00F55F0E"/>
    <w:rsid w:val="00F56007"/>
    <w:rsid w:val="00F56178"/>
    <w:rsid w:val="00F561CC"/>
    <w:rsid w:val="00F5634F"/>
    <w:rsid w:val="00F56553"/>
    <w:rsid w:val="00F565D5"/>
    <w:rsid w:val="00F566FE"/>
    <w:rsid w:val="00F56CB8"/>
    <w:rsid w:val="00F56D4F"/>
    <w:rsid w:val="00F56E84"/>
    <w:rsid w:val="00F5717E"/>
    <w:rsid w:val="00F572FF"/>
    <w:rsid w:val="00F574D2"/>
    <w:rsid w:val="00F574D9"/>
    <w:rsid w:val="00F57575"/>
    <w:rsid w:val="00F57622"/>
    <w:rsid w:val="00F57756"/>
    <w:rsid w:val="00F5797D"/>
    <w:rsid w:val="00F57A2B"/>
    <w:rsid w:val="00F57A2E"/>
    <w:rsid w:val="00F57BF4"/>
    <w:rsid w:val="00F57D8B"/>
    <w:rsid w:val="00F57DBD"/>
    <w:rsid w:val="00F57FA4"/>
    <w:rsid w:val="00F6002F"/>
    <w:rsid w:val="00F6045B"/>
    <w:rsid w:val="00F605F7"/>
    <w:rsid w:val="00F60D0F"/>
    <w:rsid w:val="00F61657"/>
    <w:rsid w:val="00F61932"/>
    <w:rsid w:val="00F61B39"/>
    <w:rsid w:val="00F61D6F"/>
    <w:rsid w:val="00F61DE5"/>
    <w:rsid w:val="00F620F9"/>
    <w:rsid w:val="00F62219"/>
    <w:rsid w:val="00F6225B"/>
    <w:rsid w:val="00F62269"/>
    <w:rsid w:val="00F622D9"/>
    <w:rsid w:val="00F6242D"/>
    <w:rsid w:val="00F62446"/>
    <w:rsid w:val="00F62588"/>
    <w:rsid w:val="00F625E6"/>
    <w:rsid w:val="00F625EB"/>
    <w:rsid w:val="00F626D5"/>
    <w:rsid w:val="00F626D7"/>
    <w:rsid w:val="00F62754"/>
    <w:rsid w:val="00F62854"/>
    <w:rsid w:val="00F62BC8"/>
    <w:rsid w:val="00F62DCA"/>
    <w:rsid w:val="00F62DE3"/>
    <w:rsid w:val="00F63040"/>
    <w:rsid w:val="00F630C5"/>
    <w:rsid w:val="00F631BF"/>
    <w:rsid w:val="00F6343C"/>
    <w:rsid w:val="00F63481"/>
    <w:rsid w:val="00F63CC1"/>
    <w:rsid w:val="00F63D3A"/>
    <w:rsid w:val="00F63DF2"/>
    <w:rsid w:val="00F63E20"/>
    <w:rsid w:val="00F64578"/>
    <w:rsid w:val="00F645D4"/>
    <w:rsid w:val="00F64775"/>
    <w:rsid w:val="00F648C0"/>
    <w:rsid w:val="00F648FE"/>
    <w:rsid w:val="00F64969"/>
    <w:rsid w:val="00F64EBB"/>
    <w:rsid w:val="00F65121"/>
    <w:rsid w:val="00F653D2"/>
    <w:rsid w:val="00F6540C"/>
    <w:rsid w:val="00F6554D"/>
    <w:rsid w:val="00F65614"/>
    <w:rsid w:val="00F656AB"/>
    <w:rsid w:val="00F656EF"/>
    <w:rsid w:val="00F65B08"/>
    <w:rsid w:val="00F65EFF"/>
    <w:rsid w:val="00F661C0"/>
    <w:rsid w:val="00F66324"/>
    <w:rsid w:val="00F66355"/>
    <w:rsid w:val="00F66366"/>
    <w:rsid w:val="00F66409"/>
    <w:rsid w:val="00F66550"/>
    <w:rsid w:val="00F6661E"/>
    <w:rsid w:val="00F6688D"/>
    <w:rsid w:val="00F668F9"/>
    <w:rsid w:val="00F66941"/>
    <w:rsid w:val="00F669F9"/>
    <w:rsid w:val="00F66FE4"/>
    <w:rsid w:val="00F6712B"/>
    <w:rsid w:val="00F671E1"/>
    <w:rsid w:val="00F67413"/>
    <w:rsid w:val="00F676B3"/>
    <w:rsid w:val="00F67741"/>
    <w:rsid w:val="00F6785B"/>
    <w:rsid w:val="00F67AFC"/>
    <w:rsid w:val="00F67F65"/>
    <w:rsid w:val="00F67FEA"/>
    <w:rsid w:val="00F6C5AC"/>
    <w:rsid w:val="00F7009A"/>
    <w:rsid w:val="00F70257"/>
    <w:rsid w:val="00F705F0"/>
    <w:rsid w:val="00F708C7"/>
    <w:rsid w:val="00F709C3"/>
    <w:rsid w:val="00F70F8C"/>
    <w:rsid w:val="00F71121"/>
    <w:rsid w:val="00F713DD"/>
    <w:rsid w:val="00F715BF"/>
    <w:rsid w:val="00F716F2"/>
    <w:rsid w:val="00F718F2"/>
    <w:rsid w:val="00F7191B"/>
    <w:rsid w:val="00F71F11"/>
    <w:rsid w:val="00F72116"/>
    <w:rsid w:val="00F7266B"/>
    <w:rsid w:val="00F72835"/>
    <w:rsid w:val="00F7283B"/>
    <w:rsid w:val="00F72A0E"/>
    <w:rsid w:val="00F72E0E"/>
    <w:rsid w:val="00F730D8"/>
    <w:rsid w:val="00F73268"/>
    <w:rsid w:val="00F734D5"/>
    <w:rsid w:val="00F736B4"/>
    <w:rsid w:val="00F73724"/>
    <w:rsid w:val="00F73786"/>
    <w:rsid w:val="00F738F5"/>
    <w:rsid w:val="00F739D6"/>
    <w:rsid w:val="00F73B6F"/>
    <w:rsid w:val="00F73C2C"/>
    <w:rsid w:val="00F73C5F"/>
    <w:rsid w:val="00F73EA4"/>
    <w:rsid w:val="00F73FF2"/>
    <w:rsid w:val="00F74004"/>
    <w:rsid w:val="00F74344"/>
    <w:rsid w:val="00F743A8"/>
    <w:rsid w:val="00F743D3"/>
    <w:rsid w:val="00F74443"/>
    <w:rsid w:val="00F745D4"/>
    <w:rsid w:val="00F7464F"/>
    <w:rsid w:val="00F74957"/>
    <w:rsid w:val="00F74D96"/>
    <w:rsid w:val="00F74EF9"/>
    <w:rsid w:val="00F750C0"/>
    <w:rsid w:val="00F75212"/>
    <w:rsid w:val="00F752AF"/>
    <w:rsid w:val="00F752DA"/>
    <w:rsid w:val="00F75456"/>
    <w:rsid w:val="00F754B7"/>
    <w:rsid w:val="00F758A2"/>
    <w:rsid w:val="00F76069"/>
    <w:rsid w:val="00F76207"/>
    <w:rsid w:val="00F76244"/>
    <w:rsid w:val="00F763D9"/>
    <w:rsid w:val="00F76468"/>
    <w:rsid w:val="00F765A5"/>
    <w:rsid w:val="00F766EB"/>
    <w:rsid w:val="00F76828"/>
    <w:rsid w:val="00F76A38"/>
    <w:rsid w:val="00F76F0E"/>
    <w:rsid w:val="00F773DA"/>
    <w:rsid w:val="00F77486"/>
    <w:rsid w:val="00F7754C"/>
    <w:rsid w:val="00F77943"/>
    <w:rsid w:val="00F77C20"/>
    <w:rsid w:val="00F77C97"/>
    <w:rsid w:val="00F77D9B"/>
    <w:rsid w:val="00F80032"/>
    <w:rsid w:val="00F80828"/>
    <w:rsid w:val="00F80853"/>
    <w:rsid w:val="00F80A76"/>
    <w:rsid w:val="00F80AF8"/>
    <w:rsid w:val="00F80B07"/>
    <w:rsid w:val="00F80DEC"/>
    <w:rsid w:val="00F81076"/>
    <w:rsid w:val="00F811A9"/>
    <w:rsid w:val="00F813CE"/>
    <w:rsid w:val="00F8157E"/>
    <w:rsid w:val="00F818BA"/>
    <w:rsid w:val="00F81CB2"/>
    <w:rsid w:val="00F82012"/>
    <w:rsid w:val="00F822D0"/>
    <w:rsid w:val="00F82308"/>
    <w:rsid w:val="00F82354"/>
    <w:rsid w:val="00F824FA"/>
    <w:rsid w:val="00F825CC"/>
    <w:rsid w:val="00F82A9A"/>
    <w:rsid w:val="00F82BA5"/>
    <w:rsid w:val="00F82D13"/>
    <w:rsid w:val="00F82D77"/>
    <w:rsid w:val="00F82E45"/>
    <w:rsid w:val="00F8305A"/>
    <w:rsid w:val="00F830B2"/>
    <w:rsid w:val="00F8311A"/>
    <w:rsid w:val="00F83257"/>
    <w:rsid w:val="00F834FA"/>
    <w:rsid w:val="00F83A60"/>
    <w:rsid w:val="00F83E01"/>
    <w:rsid w:val="00F84007"/>
    <w:rsid w:val="00F8402A"/>
    <w:rsid w:val="00F84251"/>
    <w:rsid w:val="00F848E7"/>
    <w:rsid w:val="00F84908"/>
    <w:rsid w:val="00F84C48"/>
    <w:rsid w:val="00F84E62"/>
    <w:rsid w:val="00F85127"/>
    <w:rsid w:val="00F852C6"/>
    <w:rsid w:val="00F85337"/>
    <w:rsid w:val="00F85647"/>
    <w:rsid w:val="00F857CD"/>
    <w:rsid w:val="00F85976"/>
    <w:rsid w:val="00F85B49"/>
    <w:rsid w:val="00F85B8B"/>
    <w:rsid w:val="00F85C27"/>
    <w:rsid w:val="00F85D8A"/>
    <w:rsid w:val="00F85D94"/>
    <w:rsid w:val="00F85E2C"/>
    <w:rsid w:val="00F85E68"/>
    <w:rsid w:val="00F85EC9"/>
    <w:rsid w:val="00F85F3D"/>
    <w:rsid w:val="00F8609E"/>
    <w:rsid w:val="00F86122"/>
    <w:rsid w:val="00F86660"/>
    <w:rsid w:val="00F868C5"/>
    <w:rsid w:val="00F868F1"/>
    <w:rsid w:val="00F869DB"/>
    <w:rsid w:val="00F86B44"/>
    <w:rsid w:val="00F86E0E"/>
    <w:rsid w:val="00F86F5B"/>
    <w:rsid w:val="00F8784A"/>
    <w:rsid w:val="00F87A68"/>
    <w:rsid w:val="00F87B56"/>
    <w:rsid w:val="00F87D0C"/>
    <w:rsid w:val="00F90318"/>
    <w:rsid w:val="00F9091D"/>
    <w:rsid w:val="00F90C1E"/>
    <w:rsid w:val="00F90C87"/>
    <w:rsid w:val="00F90D74"/>
    <w:rsid w:val="00F90D7A"/>
    <w:rsid w:val="00F90E7C"/>
    <w:rsid w:val="00F90EA2"/>
    <w:rsid w:val="00F91554"/>
    <w:rsid w:val="00F91B85"/>
    <w:rsid w:val="00F91B9F"/>
    <w:rsid w:val="00F91C0B"/>
    <w:rsid w:val="00F91D4E"/>
    <w:rsid w:val="00F91EAF"/>
    <w:rsid w:val="00F922CC"/>
    <w:rsid w:val="00F923C4"/>
    <w:rsid w:val="00F925E6"/>
    <w:rsid w:val="00F925EB"/>
    <w:rsid w:val="00F92773"/>
    <w:rsid w:val="00F92798"/>
    <w:rsid w:val="00F929A6"/>
    <w:rsid w:val="00F92A1F"/>
    <w:rsid w:val="00F92BBF"/>
    <w:rsid w:val="00F92C29"/>
    <w:rsid w:val="00F92D7B"/>
    <w:rsid w:val="00F92DCC"/>
    <w:rsid w:val="00F92FC6"/>
    <w:rsid w:val="00F93242"/>
    <w:rsid w:val="00F932F6"/>
    <w:rsid w:val="00F9338A"/>
    <w:rsid w:val="00F93589"/>
    <w:rsid w:val="00F93714"/>
    <w:rsid w:val="00F937B6"/>
    <w:rsid w:val="00F93878"/>
    <w:rsid w:val="00F93A51"/>
    <w:rsid w:val="00F93B7D"/>
    <w:rsid w:val="00F93C9F"/>
    <w:rsid w:val="00F93D47"/>
    <w:rsid w:val="00F94337"/>
    <w:rsid w:val="00F94359"/>
    <w:rsid w:val="00F9436F"/>
    <w:rsid w:val="00F943C0"/>
    <w:rsid w:val="00F9497E"/>
    <w:rsid w:val="00F949D6"/>
    <w:rsid w:val="00F94A8D"/>
    <w:rsid w:val="00F94CAC"/>
    <w:rsid w:val="00F94E52"/>
    <w:rsid w:val="00F94FCF"/>
    <w:rsid w:val="00F950EC"/>
    <w:rsid w:val="00F954C8"/>
    <w:rsid w:val="00F958BD"/>
    <w:rsid w:val="00F95A43"/>
    <w:rsid w:val="00F95CC3"/>
    <w:rsid w:val="00F95D6D"/>
    <w:rsid w:val="00F95F72"/>
    <w:rsid w:val="00F96015"/>
    <w:rsid w:val="00F960DC"/>
    <w:rsid w:val="00F96304"/>
    <w:rsid w:val="00F96378"/>
    <w:rsid w:val="00F965FE"/>
    <w:rsid w:val="00F968CF"/>
    <w:rsid w:val="00F96A71"/>
    <w:rsid w:val="00F96CB7"/>
    <w:rsid w:val="00F96DF9"/>
    <w:rsid w:val="00F970C1"/>
    <w:rsid w:val="00F974A6"/>
    <w:rsid w:val="00F974B1"/>
    <w:rsid w:val="00F9781C"/>
    <w:rsid w:val="00F978A8"/>
    <w:rsid w:val="00F979C0"/>
    <w:rsid w:val="00F97BA9"/>
    <w:rsid w:val="00F97BC9"/>
    <w:rsid w:val="00F97C0B"/>
    <w:rsid w:val="00F97C3B"/>
    <w:rsid w:val="00F97C86"/>
    <w:rsid w:val="00F97D87"/>
    <w:rsid w:val="00F97E72"/>
    <w:rsid w:val="00F97EA9"/>
    <w:rsid w:val="00F97F5B"/>
    <w:rsid w:val="00F97FFE"/>
    <w:rsid w:val="00FA00C5"/>
    <w:rsid w:val="00FA034F"/>
    <w:rsid w:val="00FA065C"/>
    <w:rsid w:val="00FA0B4F"/>
    <w:rsid w:val="00FA0C8F"/>
    <w:rsid w:val="00FA0DB3"/>
    <w:rsid w:val="00FA101C"/>
    <w:rsid w:val="00FA10A6"/>
    <w:rsid w:val="00FA1148"/>
    <w:rsid w:val="00FA11FE"/>
    <w:rsid w:val="00FA143A"/>
    <w:rsid w:val="00FA143B"/>
    <w:rsid w:val="00FA1444"/>
    <w:rsid w:val="00FA1CD2"/>
    <w:rsid w:val="00FA1DA3"/>
    <w:rsid w:val="00FA243F"/>
    <w:rsid w:val="00FA2646"/>
    <w:rsid w:val="00FA2656"/>
    <w:rsid w:val="00FA2A62"/>
    <w:rsid w:val="00FA2AC1"/>
    <w:rsid w:val="00FA2C79"/>
    <w:rsid w:val="00FA301A"/>
    <w:rsid w:val="00FA3500"/>
    <w:rsid w:val="00FA3667"/>
    <w:rsid w:val="00FA3934"/>
    <w:rsid w:val="00FA39FA"/>
    <w:rsid w:val="00FA3DE3"/>
    <w:rsid w:val="00FA3E64"/>
    <w:rsid w:val="00FA3E88"/>
    <w:rsid w:val="00FA3EBD"/>
    <w:rsid w:val="00FA4029"/>
    <w:rsid w:val="00FA43D6"/>
    <w:rsid w:val="00FA4436"/>
    <w:rsid w:val="00FA47D8"/>
    <w:rsid w:val="00FA4A3F"/>
    <w:rsid w:val="00FA4B15"/>
    <w:rsid w:val="00FA4B5A"/>
    <w:rsid w:val="00FA4D3B"/>
    <w:rsid w:val="00FA4F63"/>
    <w:rsid w:val="00FA4F9B"/>
    <w:rsid w:val="00FA519F"/>
    <w:rsid w:val="00FA57A7"/>
    <w:rsid w:val="00FA5CE1"/>
    <w:rsid w:val="00FA6171"/>
    <w:rsid w:val="00FA629F"/>
    <w:rsid w:val="00FA630B"/>
    <w:rsid w:val="00FA63B1"/>
    <w:rsid w:val="00FA699D"/>
    <w:rsid w:val="00FA6A59"/>
    <w:rsid w:val="00FA6B09"/>
    <w:rsid w:val="00FA6B0C"/>
    <w:rsid w:val="00FA70FF"/>
    <w:rsid w:val="00FA72EF"/>
    <w:rsid w:val="00FA78A8"/>
    <w:rsid w:val="00FA79DA"/>
    <w:rsid w:val="00FA7AC3"/>
    <w:rsid w:val="00FA7B50"/>
    <w:rsid w:val="00FA7CC2"/>
    <w:rsid w:val="00FA7D1E"/>
    <w:rsid w:val="00FB02C5"/>
    <w:rsid w:val="00FB0315"/>
    <w:rsid w:val="00FB03AA"/>
    <w:rsid w:val="00FB03BC"/>
    <w:rsid w:val="00FB0459"/>
    <w:rsid w:val="00FB049E"/>
    <w:rsid w:val="00FB04CC"/>
    <w:rsid w:val="00FB06A2"/>
    <w:rsid w:val="00FB0A20"/>
    <w:rsid w:val="00FB0C74"/>
    <w:rsid w:val="00FB0CAE"/>
    <w:rsid w:val="00FB0CCA"/>
    <w:rsid w:val="00FB0E93"/>
    <w:rsid w:val="00FB0EB4"/>
    <w:rsid w:val="00FB14BE"/>
    <w:rsid w:val="00FB1D2E"/>
    <w:rsid w:val="00FB1FA6"/>
    <w:rsid w:val="00FB2021"/>
    <w:rsid w:val="00FB2115"/>
    <w:rsid w:val="00FB24BB"/>
    <w:rsid w:val="00FB24C5"/>
    <w:rsid w:val="00FB2727"/>
    <w:rsid w:val="00FB273B"/>
    <w:rsid w:val="00FB2758"/>
    <w:rsid w:val="00FB27FB"/>
    <w:rsid w:val="00FB28A4"/>
    <w:rsid w:val="00FB293D"/>
    <w:rsid w:val="00FB2BD9"/>
    <w:rsid w:val="00FB2D3C"/>
    <w:rsid w:val="00FB2D6F"/>
    <w:rsid w:val="00FB2EFB"/>
    <w:rsid w:val="00FB3347"/>
    <w:rsid w:val="00FB3679"/>
    <w:rsid w:val="00FB38A0"/>
    <w:rsid w:val="00FB3A91"/>
    <w:rsid w:val="00FB3B1A"/>
    <w:rsid w:val="00FB3DA6"/>
    <w:rsid w:val="00FB4188"/>
    <w:rsid w:val="00FB4240"/>
    <w:rsid w:val="00FB44CF"/>
    <w:rsid w:val="00FB4925"/>
    <w:rsid w:val="00FB4950"/>
    <w:rsid w:val="00FB49A9"/>
    <w:rsid w:val="00FB4A54"/>
    <w:rsid w:val="00FB4A77"/>
    <w:rsid w:val="00FB4D84"/>
    <w:rsid w:val="00FB51C2"/>
    <w:rsid w:val="00FB546A"/>
    <w:rsid w:val="00FB54A8"/>
    <w:rsid w:val="00FB5606"/>
    <w:rsid w:val="00FB56FD"/>
    <w:rsid w:val="00FB57F5"/>
    <w:rsid w:val="00FB592E"/>
    <w:rsid w:val="00FB5B13"/>
    <w:rsid w:val="00FB5B1B"/>
    <w:rsid w:val="00FB5E5E"/>
    <w:rsid w:val="00FB6694"/>
    <w:rsid w:val="00FB6AB1"/>
    <w:rsid w:val="00FB6F68"/>
    <w:rsid w:val="00FB7122"/>
    <w:rsid w:val="00FB72C4"/>
    <w:rsid w:val="00FB73C1"/>
    <w:rsid w:val="00FB74C2"/>
    <w:rsid w:val="00FB77DD"/>
    <w:rsid w:val="00FB78B1"/>
    <w:rsid w:val="00FB7928"/>
    <w:rsid w:val="00FB7CBB"/>
    <w:rsid w:val="00FB7CCE"/>
    <w:rsid w:val="00FB7DC8"/>
    <w:rsid w:val="00FB7DDC"/>
    <w:rsid w:val="00FB7E61"/>
    <w:rsid w:val="00FC01DC"/>
    <w:rsid w:val="00FC086C"/>
    <w:rsid w:val="00FC0AA2"/>
    <w:rsid w:val="00FC0D99"/>
    <w:rsid w:val="00FC0DE7"/>
    <w:rsid w:val="00FC1003"/>
    <w:rsid w:val="00FC10EA"/>
    <w:rsid w:val="00FC1307"/>
    <w:rsid w:val="00FC14C6"/>
    <w:rsid w:val="00FC177D"/>
    <w:rsid w:val="00FC1A1D"/>
    <w:rsid w:val="00FC1B5B"/>
    <w:rsid w:val="00FC1B79"/>
    <w:rsid w:val="00FC1C11"/>
    <w:rsid w:val="00FC1C83"/>
    <w:rsid w:val="00FC1CAF"/>
    <w:rsid w:val="00FC1CBA"/>
    <w:rsid w:val="00FC1D8E"/>
    <w:rsid w:val="00FC22BC"/>
    <w:rsid w:val="00FC2387"/>
    <w:rsid w:val="00FC296F"/>
    <w:rsid w:val="00FC297A"/>
    <w:rsid w:val="00FC2D74"/>
    <w:rsid w:val="00FC30C3"/>
    <w:rsid w:val="00FC3269"/>
    <w:rsid w:val="00FC3296"/>
    <w:rsid w:val="00FC32CB"/>
    <w:rsid w:val="00FC32F9"/>
    <w:rsid w:val="00FC3718"/>
    <w:rsid w:val="00FC37C8"/>
    <w:rsid w:val="00FC38DA"/>
    <w:rsid w:val="00FC393A"/>
    <w:rsid w:val="00FC3C04"/>
    <w:rsid w:val="00FC3D1F"/>
    <w:rsid w:val="00FC4071"/>
    <w:rsid w:val="00FC429D"/>
    <w:rsid w:val="00FC43CF"/>
    <w:rsid w:val="00FC445F"/>
    <w:rsid w:val="00FC45DC"/>
    <w:rsid w:val="00FC4641"/>
    <w:rsid w:val="00FC4659"/>
    <w:rsid w:val="00FC468A"/>
    <w:rsid w:val="00FC48AE"/>
    <w:rsid w:val="00FC4987"/>
    <w:rsid w:val="00FC4C84"/>
    <w:rsid w:val="00FC4D8E"/>
    <w:rsid w:val="00FC5159"/>
    <w:rsid w:val="00FC5226"/>
    <w:rsid w:val="00FC5351"/>
    <w:rsid w:val="00FC53C1"/>
    <w:rsid w:val="00FC54EB"/>
    <w:rsid w:val="00FC5A4E"/>
    <w:rsid w:val="00FC622D"/>
    <w:rsid w:val="00FC6289"/>
    <w:rsid w:val="00FC6394"/>
    <w:rsid w:val="00FC6765"/>
    <w:rsid w:val="00FC67FA"/>
    <w:rsid w:val="00FC6819"/>
    <w:rsid w:val="00FC6831"/>
    <w:rsid w:val="00FC68B6"/>
    <w:rsid w:val="00FC68C3"/>
    <w:rsid w:val="00FC6AE2"/>
    <w:rsid w:val="00FC6D78"/>
    <w:rsid w:val="00FC6D8F"/>
    <w:rsid w:val="00FC6F8C"/>
    <w:rsid w:val="00FC7100"/>
    <w:rsid w:val="00FC7284"/>
    <w:rsid w:val="00FC7A18"/>
    <w:rsid w:val="00FC7C7C"/>
    <w:rsid w:val="00FC7E02"/>
    <w:rsid w:val="00FC7EB4"/>
    <w:rsid w:val="00FD0452"/>
    <w:rsid w:val="00FD05D1"/>
    <w:rsid w:val="00FD0709"/>
    <w:rsid w:val="00FD09EB"/>
    <w:rsid w:val="00FD0A4F"/>
    <w:rsid w:val="00FD0B24"/>
    <w:rsid w:val="00FD0D35"/>
    <w:rsid w:val="00FD0E61"/>
    <w:rsid w:val="00FD0F48"/>
    <w:rsid w:val="00FD0F4A"/>
    <w:rsid w:val="00FD0FFE"/>
    <w:rsid w:val="00FD10BA"/>
    <w:rsid w:val="00FD111A"/>
    <w:rsid w:val="00FD12C3"/>
    <w:rsid w:val="00FD12FB"/>
    <w:rsid w:val="00FD1380"/>
    <w:rsid w:val="00FD1388"/>
    <w:rsid w:val="00FD1475"/>
    <w:rsid w:val="00FD1976"/>
    <w:rsid w:val="00FD1ED8"/>
    <w:rsid w:val="00FD2106"/>
    <w:rsid w:val="00FD2121"/>
    <w:rsid w:val="00FD229F"/>
    <w:rsid w:val="00FD2665"/>
    <w:rsid w:val="00FD2670"/>
    <w:rsid w:val="00FD26F6"/>
    <w:rsid w:val="00FD28A5"/>
    <w:rsid w:val="00FD2A38"/>
    <w:rsid w:val="00FD2EBB"/>
    <w:rsid w:val="00FD3086"/>
    <w:rsid w:val="00FD313F"/>
    <w:rsid w:val="00FD3162"/>
    <w:rsid w:val="00FD3406"/>
    <w:rsid w:val="00FD35A8"/>
    <w:rsid w:val="00FD36CB"/>
    <w:rsid w:val="00FD3E84"/>
    <w:rsid w:val="00FD4010"/>
    <w:rsid w:val="00FD40E3"/>
    <w:rsid w:val="00FD4250"/>
    <w:rsid w:val="00FD442D"/>
    <w:rsid w:val="00FD4630"/>
    <w:rsid w:val="00FD4A11"/>
    <w:rsid w:val="00FD4CB9"/>
    <w:rsid w:val="00FD4E0D"/>
    <w:rsid w:val="00FD50B9"/>
    <w:rsid w:val="00FD519C"/>
    <w:rsid w:val="00FD52C2"/>
    <w:rsid w:val="00FD5604"/>
    <w:rsid w:val="00FD5692"/>
    <w:rsid w:val="00FD5774"/>
    <w:rsid w:val="00FD5831"/>
    <w:rsid w:val="00FD589F"/>
    <w:rsid w:val="00FD5A37"/>
    <w:rsid w:val="00FD5AB6"/>
    <w:rsid w:val="00FD5B9B"/>
    <w:rsid w:val="00FD5DF8"/>
    <w:rsid w:val="00FD5FE7"/>
    <w:rsid w:val="00FD6273"/>
    <w:rsid w:val="00FD6418"/>
    <w:rsid w:val="00FD6552"/>
    <w:rsid w:val="00FD6ACC"/>
    <w:rsid w:val="00FD6B84"/>
    <w:rsid w:val="00FD6CAB"/>
    <w:rsid w:val="00FD70A6"/>
    <w:rsid w:val="00FD733E"/>
    <w:rsid w:val="00FD7467"/>
    <w:rsid w:val="00FD76C4"/>
    <w:rsid w:val="00FD7982"/>
    <w:rsid w:val="00FD79AC"/>
    <w:rsid w:val="00FD7AB9"/>
    <w:rsid w:val="00FD7E8F"/>
    <w:rsid w:val="00FE02C6"/>
    <w:rsid w:val="00FE02CA"/>
    <w:rsid w:val="00FE0392"/>
    <w:rsid w:val="00FE03A6"/>
    <w:rsid w:val="00FE03B4"/>
    <w:rsid w:val="00FE061B"/>
    <w:rsid w:val="00FE09B9"/>
    <w:rsid w:val="00FE0B14"/>
    <w:rsid w:val="00FE0DC5"/>
    <w:rsid w:val="00FE1173"/>
    <w:rsid w:val="00FE11DF"/>
    <w:rsid w:val="00FE1325"/>
    <w:rsid w:val="00FE16E5"/>
    <w:rsid w:val="00FE18FC"/>
    <w:rsid w:val="00FE1A20"/>
    <w:rsid w:val="00FE1AC0"/>
    <w:rsid w:val="00FE1AD7"/>
    <w:rsid w:val="00FE1D7E"/>
    <w:rsid w:val="00FE1E7D"/>
    <w:rsid w:val="00FE2056"/>
    <w:rsid w:val="00FE24DA"/>
    <w:rsid w:val="00FE24FC"/>
    <w:rsid w:val="00FE2627"/>
    <w:rsid w:val="00FE270A"/>
    <w:rsid w:val="00FE28CB"/>
    <w:rsid w:val="00FE2BED"/>
    <w:rsid w:val="00FE2C0A"/>
    <w:rsid w:val="00FE2C1B"/>
    <w:rsid w:val="00FE2F1F"/>
    <w:rsid w:val="00FE2FCB"/>
    <w:rsid w:val="00FE31C2"/>
    <w:rsid w:val="00FE32AA"/>
    <w:rsid w:val="00FE33C4"/>
    <w:rsid w:val="00FE34B9"/>
    <w:rsid w:val="00FE354D"/>
    <w:rsid w:val="00FE38EF"/>
    <w:rsid w:val="00FE38FE"/>
    <w:rsid w:val="00FE3C0C"/>
    <w:rsid w:val="00FE3FE0"/>
    <w:rsid w:val="00FE420B"/>
    <w:rsid w:val="00FE43FD"/>
    <w:rsid w:val="00FE4483"/>
    <w:rsid w:val="00FE4528"/>
    <w:rsid w:val="00FE4576"/>
    <w:rsid w:val="00FE4650"/>
    <w:rsid w:val="00FE46C1"/>
    <w:rsid w:val="00FE47D2"/>
    <w:rsid w:val="00FE49CE"/>
    <w:rsid w:val="00FE4CE5"/>
    <w:rsid w:val="00FE50D1"/>
    <w:rsid w:val="00FE54EE"/>
    <w:rsid w:val="00FE581E"/>
    <w:rsid w:val="00FE5B1D"/>
    <w:rsid w:val="00FE5D53"/>
    <w:rsid w:val="00FE5FC0"/>
    <w:rsid w:val="00FE6074"/>
    <w:rsid w:val="00FE612C"/>
    <w:rsid w:val="00FE622E"/>
    <w:rsid w:val="00FE66EE"/>
    <w:rsid w:val="00FE6809"/>
    <w:rsid w:val="00FE69CD"/>
    <w:rsid w:val="00FE6C90"/>
    <w:rsid w:val="00FE6EAB"/>
    <w:rsid w:val="00FE725C"/>
    <w:rsid w:val="00FE7602"/>
    <w:rsid w:val="00FE7790"/>
    <w:rsid w:val="00FE7815"/>
    <w:rsid w:val="00FE786D"/>
    <w:rsid w:val="00FE7B17"/>
    <w:rsid w:val="00FE7B62"/>
    <w:rsid w:val="00FE7CA5"/>
    <w:rsid w:val="00FE7E95"/>
    <w:rsid w:val="00FF0785"/>
    <w:rsid w:val="00FF08DA"/>
    <w:rsid w:val="00FF08EB"/>
    <w:rsid w:val="00FF0B18"/>
    <w:rsid w:val="00FF0C26"/>
    <w:rsid w:val="00FF1169"/>
    <w:rsid w:val="00FF13D3"/>
    <w:rsid w:val="00FF15B0"/>
    <w:rsid w:val="00FF1659"/>
    <w:rsid w:val="00FF179A"/>
    <w:rsid w:val="00FF1880"/>
    <w:rsid w:val="00FF1A82"/>
    <w:rsid w:val="00FF1F9E"/>
    <w:rsid w:val="00FF20A4"/>
    <w:rsid w:val="00FF21D3"/>
    <w:rsid w:val="00FF21E4"/>
    <w:rsid w:val="00FF26D5"/>
    <w:rsid w:val="00FF26F5"/>
    <w:rsid w:val="00FF2847"/>
    <w:rsid w:val="00FF2B31"/>
    <w:rsid w:val="00FF2BC7"/>
    <w:rsid w:val="00FF2BD5"/>
    <w:rsid w:val="00FF2C5A"/>
    <w:rsid w:val="00FF2CD0"/>
    <w:rsid w:val="00FF2D09"/>
    <w:rsid w:val="00FF2DAB"/>
    <w:rsid w:val="00FF2DE7"/>
    <w:rsid w:val="00FF2E8A"/>
    <w:rsid w:val="00FF3122"/>
    <w:rsid w:val="00FF3677"/>
    <w:rsid w:val="00FF369B"/>
    <w:rsid w:val="00FF36AF"/>
    <w:rsid w:val="00FF37BD"/>
    <w:rsid w:val="00FF39BF"/>
    <w:rsid w:val="00FF3A61"/>
    <w:rsid w:val="00FF4049"/>
    <w:rsid w:val="00FF4226"/>
    <w:rsid w:val="00FF42C5"/>
    <w:rsid w:val="00FF43EF"/>
    <w:rsid w:val="00FF4440"/>
    <w:rsid w:val="00FF46DC"/>
    <w:rsid w:val="00FF4829"/>
    <w:rsid w:val="00FF4C43"/>
    <w:rsid w:val="00FF4E1C"/>
    <w:rsid w:val="00FF4F7C"/>
    <w:rsid w:val="00FF5076"/>
    <w:rsid w:val="00FF5106"/>
    <w:rsid w:val="00FF53DB"/>
    <w:rsid w:val="00FF5419"/>
    <w:rsid w:val="00FF54F4"/>
    <w:rsid w:val="00FF5548"/>
    <w:rsid w:val="00FF57E0"/>
    <w:rsid w:val="00FF5822"/>
    <w:rsid w:val="00FF5F41"/>
    <w:rsid w:val="00FF5F7F"/>
    <w:rsid w:val="00FF64D1"/>
    <w:rsid w:val="00FF6524"/>
    <w:rsid w:val="00FF6671"/>
    <w:rsid w:val="00FF66FD"/>
    <w:rsid w:val="00FF6722"/>
    <w:rsid w:val="00FF6752"/>
    <w:rsid w:val="00FF69A2"/>
    <w:rsid w:val="00FF6B26"/>
    <w:rsid w:val="00FF6BE7"/>
    <w:rsid w:val="00FF6D09"/>
    <w:rsid w:val="00FF6E9F"/>
    <w:rsid w:val="00FF6F28"/>
    <w:rsid w:val="00FF7070"/>
    <w:rsid w:val="00FF7235"/>
    <w:rsid w:val="00FF73E7"/>
    <w:rsid w:val="00FF7475"/>
    <w:rsid w:val="00FF7527"/>
    <w:rsid w:val="00FF7582"/>
    <w:rsid w:val="00FF76B6"/>
    <w:rsid w:val="00FF79A7"/>
    <w:rsid w:val="00FF79BF"/>
    <w:rsid w:val="00FF7BB9"/>
    <w:rsid w:val="00FF7C6C"/>
    <w:rsid w:val="00FF7E0C"/>
    <w:rsid w:val="0102B3C7"/>
    <w:rsid w:val="010434FC"/>
    <w:rsid w:val="01049126"/>
    <w:rsid w:val="0109F33C"/>
    <w:rsid w:val="010BFBE0"/>
    <w:rsid w:val="011092A7"/>
    <w:rsid w:val="01133CAD"/>
    <w:rsid w:val="011A338F"/>
    <w:rsid w:val="011A4944"/>
    <w:rsid w:val="011C101B"/>
    <w:rsid w:val="011C2C94"/>
    <w:rsid w:val="011C8BF4"/>
    <w:rsid w:val="011F2D4B"/>
    <w:rsid w:val="012386EC"/>
    <w:rsid w:val="01327AB6"/>
    <w:rsid w:val="01348C8C"/>
    <w:rsid w:val="01384348"/>
    <w:rsid w:val="01386D8C"/>
    <w:rsid w:val="013B24C4"/>
    <w:rsid w:val="013CAB83"/>
    <w:rsid w:val="013CC8B8"/>
    <w:rsid w:val="013E721C"/>
    <w:rsid w:val="013EBE68"/>
    <w:rsid w:val="013F9637"/>
    <w:rsid w:val="014073D6"/>
    <w:rsid w:val="0145B999"/>
    <w:rsid w:val="0152D2A2"/>
    <w:rsid w:val="015318F9"/>
    <w:rsid w:val="0153DDD9"/>
    <w:rsid w:val="015C9B62"/>
    <w:rsid w:val="0166003D"/>
    <w:rsid w:val="016DE439"/>
    <w:rsid w:val="016FBB38"/>
    <w:rsid w:val="016FCD58"/>
    <w:rsid w:val="017422ED"/>
    <w:rsid w:val="01820BBD"/>
    <w:rsid w:val="01849D42"/>
    <w:rsid w:val="018A8FBB"/>
    <w:rsid w:val="018DEDF8"/>
    <w:rsid w:val="018F334A"/>
    <w:rsid w:val="019025BD"/>
    <w:rsid w:val="01A70970"/>
    <w:rsid w:val="01AD8C40"/>
    <w:rsid w:val="01B45821"/>
    <w:rsid w:val="01B60920"/>
    <w:rsid w:val="01B8F3E7"/>
    <w:rsid w:val="01BAD522"/>
    <w:rsid w:val="01BE0C3C"/>
    <w:rsid w:val="01BF0401"/>
    <w:rsid w:val="01C00738"/>
    <w:rsid w:val="01C1A460"/>
    <w:rsid w:val="01C2E7C6"/>
    <w:rsid w:val="01C675D2"/>
    <w:rsid w:val="01CF71BC"/>
    <w:rsid w:val="01D3576F"/>
    <w:rsid w:val="01D58D77"/>
    <w:rsid w:val="01DCE278"/>
    <w:rsid w:val="01EA6671"/>
    <w:rsid w:val="01EC7AEC"/>
    <w:rsid w:val="01F7371B"/>
    <w:rsid w:val="01F7D2D3"/>
    <w:rsid w:val="0200A51C"/>
    <w:rsid w:val="020BB30E"/>
    <w:rsid w:val="020CEB29"/>
    <w:rsid w:val="02139DAE"/>
    <w:rsid w:val="021484A9"/>
    <w:rsid w:val="021CD9BA"/>
    <w:rsid w:val="0222BA31"/>
    <w:rsid w:val="022C8BB1"/>
    <w:rsid w:val="023383B4"/>
    <w:rsid w:val="02392161"/>
    <w:rsid w:val="023B3EF1"/>
    <w:rsid w:val="023E9063"/>
    <w:rsid w:val="0240860A"/>
    <w:rsid w:val="0245AC5C"/>
    <w:rsid w:val="0253EC2E"/>
    <w:rsid w:val="02589E88"/>
    <w:rsid w:val="025DD1BA"/>
    <w:rsid w:val="025EA445"/>
    <w:rsid w:val="0260298E"/>
    <w:rsid w:val="0260BBCD"/>
    <w:rsid w:val="0262FE08"/>
    <w:rsid w:val="0266505E"/>
    <w:rsid w:val="026717A9"/>
    <w:rsid w:val="026ABA93"/>
    <w:rsid w:val="027048B0"/>
    <w:rsid w:val="02739617"/>
    <w:rsid w:val="027A3B1F"/>
    <w:rsid w:val="027CE50D"/>
    <w:rsid w:val="027D275D"/>
    <w:rsid w:val="027D897A"/>
    <w:rsid w:val="027E0831"/>
    <w:rsid w:val="027F6AC5"/>
    <w:rsid w:val="0287C8F2"/>
    <w:rsid w:val="028CC6B1"/>
    <w:rsid w:val="028FDB1E"/>
    <w:rsid w:val="029137D9"/>
    <w:rsid w:val="02975534"/>
    <w:rsid w:val="02A1477D"/>
    <w:rsid w:val="02AB8FBB"/>
    <w:rsid w:val="02B16CEA"/>
    <w:rsid w:val="02B9DB42"/>
    <w:rsid w:val="02BDF4CC"/>
    <w:rsid w:val="02BEC762"/>
    <w:rsid w:val="02BF0016"/>
    <w:rsid w:val="02CEBC21"/>
    <w:rsid w:val="02D1C22D"/>
    <w:rsid w:val="02DC3393"/>
    <w:rsid w:val="02E3CD4D"/>
    <w:rsid w:val="02E43EA3"/>
    <w:rsid w:val="02E4CAD3"/>
    <w:rsid w:val="02E89073"/>
    <w:rsid w:val="02EF764E"/>
    <w:rsid w:val="02F7A0A5"/>
    <w:rsid w:val="02FED031"/>
    <w:rsid w:val="0302CD91"/>
    <w:rsid w:val="030765EA"/>
    <w:rsid w:val="030ED3C0"/>
    <w:rsid w:val="03106664"/>
    <w:rsid w:val="0310E13A"/>
    <w:rsid w:val="031AFDDF"/>
    <w:rsid w:val="0321DF90"/>
    <w:rsid w:val="032D8DBD"/>
    <w:rsid w:val="032E9F64"/>
    <w:rsid w:val="03335A55"/>
    <w:rsid w:val="0333755C"/>
    <w:rsid w:val="03376EE8"/>
    <w:rsid w:val="03396799"/>
    <w:rsid w:val="033CCBCF"/>
    <w:rsid w:val="033DF5F6"/>
    <w:rsid w:val="033F0638"/>
    <w:rsid w:val="03409662"/>
    <w:rsid w:val="034203E3"/>
    <w:rsid w:val="0344A666"/>
    <w:rsid w:val="0346E5E8"/>
    <w:rsid w:val="03478DFC"/>
    <w:rsid w:val="03485B40"/>
    <w:rsid w:val="03488F73"/>
    <w:rsid w:val="034D57D9"/>
    <w:rsid w:val="0353ABA7"/>
    <w:rsid w:val="0359D65B"/>
    <w:rsid w:val="035FAE63"/>
    <w:rsid w:val="0361CC87"/>
    <w:rsid w:val="0367B4FD"/>
    <w:rsid w:val="0367E56E"/>
    <w:rsid w:val="036F1B14"/>
    <w:rsid w:val="0372A07F"/>
    <w:rsid w:val="03790DE6"/>
    <w:rsid w:val="037B76B3"/>
    <w:rsid w:val="037C2E5F"/>
    <w:rsid w:val="037D1E05"/>
    <w:rsid w:val="037DCA0D"/>
    <w:rsid w:val="037EDE27"/>
    <w:rsid w:val="037F927B"/>
    <w:rsid w:val="037F9FB6"/>
    <w:rsid w:val="0385CE22"/>
    <w:rsid w:val="038B45E6"/>
    <w:rsid w:val="038C3504"/>
    <w:rsid w:val="0390631F"/>
    <w:rsid w:val="039972A1"/>
    <w:rsid w:val="039A23FD"/>
    <w:rsid w:val="039C7059"/>
    <w:rsid w:val="039F63AF"/>
    <w:rsid w:val="03A117B4"/>
    <w:rsid w:val="03A2CFC6"/>
    <w:rsid w:val="03A671F1"/>
    <w:rsid w:val="03ACC5BF"/>
    <w:rsid w:val="03B29911"/>
    <w:rsid w:val="03C79DF5"/>
    <w:rsid w:val="03CA06C8"/>
    <w:rsid w:val="03D2971A"/>
    <w:rsid w:val="03D4DFA6"/>
    <w:rsid w:val="03D5EE66"/>
    <w:rsid w:val="03D85C8E"/>
    <w:rsid w:val="03D9D2DC"/>
    <w:rsid w:val="03DB32AE"/>
    <w:rsid w:val="03DDD982"/>
    <w:rsid w:val="03E2679F"/>
    <w:rsid w:val="03E46015"/>
    <w:rsid w:val="03E78E42"/>
    <w:rsid w:val="03E96A0D"/>
    <w:rsid w:val="03EC4CA2"/>
    <w:rsid w:val="03F03711"/>
    <w:rsid w:val="03F3F472"/>
    <w:rsid w:val="03F92657"/>
    <w:rsid w:val="03F9DBA8"/>
    <w:rsid w:val="03FABE70"/>
    <w:rsid w:val="03FB972B"/>
    <w:rsid w:val="03FE734C"/>
    <w:rsid w:val="03FEAC68"/>
    <w:rsid w:val="0400B0D7"/>
    <w:rsid w:val="04079242"/>
    <w:rsid w:val="04099547"/>
    <w:rsid w:val="041533E5"/>
    <w:rsid w:val="0416B396"/>
    <w:rsid w:val="04231B23"/>
    <w:rsid w:val="042A3857"/>
    <w:rsid w:val="042A50BE"/>
    <w:rsid w:val="042B25DC"/>
    <w:rsid w:val="042D44B8"/>
    <w:rsid w:val="04320A04"/>
    <w:rsid w:val="0436A788"/>
    <w:rsid w:val="04390B94"/>
    <w:rsid w:val="043C177B"/>
    <w:rsid w:val="043DB2E2"/>
    <w:rsid w:val="043E1BBC"/>
    <w:rsid w:val="04459E4F"/>
    <w:rsid w:val="04498774"/>
    <w:rsid w:val="044A48FC"/>
    <w:rsid w:val="044AE355"/>
    <w:rsid w:val="044B7893"/>
    <w:rsid w:val="044F8302"/>
    <w:rsid w:val="044F8E47"/>
    <w:rsid w:val="0453EF13"/>
    <w:rsid w:val="04570641"/>
    <w:rsid w:val="045D00DA"/>
    <w:rsid w:val="04623088"/>
    <w:rsid w:val="0463C8C0"/>
    <w:rsid w:val="04658D66"/>
    <w:rsid w:val="0467543A"/>
    <w:rsid w:val="0468AE9E"/>
    <w:rsid w:val="0469CCB7"/>
    <w:rsid w:val="046DD6BE"/>
    <w:rsid w:val="0485DAEA"/>
    <w:rsid w:val="0487912B"/>
    <w:rsid w:val="048A5D41"/>
    <w:rsid w:val="048B94C2"/>
    <w:rsid w:val="04910364"/>
    <w:rsid w:val="0496D405"/>
    <w:rsid w:val="04A7096C"/>
    <w:rsid w:val="04B0F4A7"/>
    <w:rsid w:val="04BE2035"/>
    <w:rsid w:val="04C05427"/>
    <w:rsid w:val="04C7C0CD"/>
    <w:rsid w:val="04CF3B2C"/>
    <w:rsid w:val="04D17491"/>
    <w:rsid w:val="04D6315B"/>
    <w:rsid w:val="04D7C71D"/>
    <w:rsid w:val="04D9D480"/>
    <w:rsid w:val="04DA5BC9"/>
    <w:rsid w:val="04DD442E"/>
    <w:rsid w:val="04E44F68"/>
    <w:rsid w:val="04ED56D5"/>
    <w:rsid w:val="04F3B742"/>
    <w:rsid w:val="04F43031"/>
    <w:rsid w:val="04F57734"/>
    <w:rsid w:val="04F867C7"/>
    <w:rsid w:val="04FD9392"/>
    <w:rsid w:val="04FEE1D3"/>
    <w:rsid w:val="04FFAC8F"/>
    <w:rsid w:val="051070C4"/>
    <w:rsid w:val="05144B1C"/>
    <w:rsid w:val="05176ADF"/>
    <w:rsid w:val="052B1055"/>
    <w:rsid w:val="052F01C9"/>
    <w:rsid w:val="053050C0"/>
    <w:rsid w:val="0532BA26"/>
    <w:rsid w:val="05344A7F"/>
    <w:rsid w:val="0535981F"/>
    <w:rsid w:val="05391F7B"/>
    <w:rsid w:val="053A0BA7"/>
    <w:rsid w:val="053B0A9B"/>
    <w:rsid w:val="053B3F75"/>
    <w:rsid w:val="053FBA1A"/>
    <w:rsid w:val="0545F2E8"/>
    <w:rsid w:val="05465EDA"/>
    <w:rsid w:val="05475122"/>
    <w:rsid w:val="054BB6B7"/>
    <w:rsid w:val="05541FAA"/>
    <w:rsid w:val="055623C1"/>
    <w:rsid w:val="055A9E93"/>
    <w:rsid w:val="055EF367"/>
    <w:rsid w:val="0563B0FA"/>
    <w:rsid w:val="0568A831"/>
    <w:rsid w:val="056E805D"/>
    <w:rsid w:val="056EA6F0"/>
    <w:rsid w:val="05727BB1"/>
    <w:rsid w:val="0575BE6A"/>
    <w:rsid w:val="05782474"/>
    <w:rsid w:val="0579AFED"/>
    <w:rsid w:val="057A9269"/>
    <w:rsid w:val="057DD2BC"/>
    <w:rsid w:val="0582EC56"/>
    <w:rsid w:val="0586220C"/>
    <w:rsid w:val="0588C969"/>
    <w:rsid w:val="058BD76D"/>
    <w:rsid w:val="058BEA36"/>
    <w:rsid w:val="058E19AA"/>
    <w:rsid w:val="058EE014"/>
    <w:rsid w:val="058F5497"/>
    <w:rsid w:val="05936204"/>
    <w:rsid w:val="0599CED4"/>
    <w:rsid w:val="059FA2EE"/>
    <w:rsid w:val="05A15EAE"/>
    <w:rsid w:val="05A20B1B"/>
    <w:rsid w:val="05A3A703"/>
    <w:rsid w:val="05A8B316"/>
    <w:rsid w:val="05ACABB3"/>
    <w:rsid w:val="05AFA065"/>
    <w:rsid w:val="05B6E2B2"/>
    <w:rsid w:val="05BCA704"/>
    <w:rsid w:val="05BCB77D"/>
    <w:rsid w:val="05BFB3AC"/>
    <w:rsid w:val="05C41D69"/>
    <w:rsid w:val="05C54AC2"/>
    <w:rsid w:val="05C6792A"/>
    <w:rsid w:val="05C8225B"/>
    <w:rsid w:val="05CA0BC2"/>
    <w:rsid w:val="05D0A7D1"/>
    <w:rsid w:val="05D87669"/>
    <w:rsid w:val="05DA9898"/>
    <w:rsid w:val="05DC8B80"/>
    <w:rsid w:val="05E0E71E"/>
    <w:rsid w:val="05E14CFB"/>
    <w:rsid w:val="05E8E115"/>
    <w:rsid w:val="05EB0DA7"/>
    <w:rsid w:val="05F0010F"/>
    <w:rsid w:val="05F2F6DF"/>
    <w:rsid w:val="05F62B22"/>
    <w:rsid w:val="05F7FD6B"/>
    <w:rsid w:val="05FE7EC9"/>
    <w:rsid w:val="05FFF5D6"/>
    <w:rsid w:val="06044968"/>
    <w:rsid w:val="060C05B6"/>
    <w:rsid w:val="061728C4"/>
    <w:rsid w:val="06184E9E"/>
    <w:rsid w:val="061D7B68"/>
    <w:rsid w:val="06267E10"/>
    <w:rsid w:val="062A7088"/>
    <w:rsid w:val="062B62B9"/>
    <w:rsid w:val="062C5497"/>
    <w:rsid w:val="0635FEE0"/>
    <w:rsid w:val="0636BBA7"/>
    <w:rsid w:val="063CB976"/>
    <w:rsid w:val="06419FA0"/>
    <w:rsid w:val="0648C2F6"/>
    <w:rsid w:val="06518440"/>
    <w:rsid w:val="06536A18"/>
    <w:rsid w:val="065452D8"/>
    <w:rsid w:val="06546352"/>
    <w:rsid w:val="06580C7E"/>
    <w:rsid w:val="065F3350"/>
    <w:rsid w:val="06655FE6"/>
    <w:rsid w:val="066C8CE3"/>
    <w:rsid w:val="066DE071"/>
    <w:rsid w:val="066FDDCA"/>
    <w:rsid w:val="06729327"/>
    <w:rsid w:val="067416A9"/>
    <w:rsid w:val="06751C4F"/>
    <w:rsid w:val="06807054"/>
    <w:rsid w:val="06823864"/>
    <w:rsid w:val="068290D3"/>
    <w:rsid w:val="068CED89"/>
    <w:rsid w:val="0690FAC8"/>
    <w:rsid w:val="0692EA74"/>
    <w:rsid w:val="0693D185"/>
    <w:rsid w:val="0696DA9F"/>
    <w:rsid w:val="06981E29"/>
    <w:rsid w:val="0699732F"/>
    <w:rsid w:val="06A1D837"/>
    <w:rsid w:val="06AAE341"/>
    <w:rsid w:val="06ACB94B"/>
    <w:rsid w:val="06B00A35"/>
    <w:rsid w:val="06C16435"/>
    <w:rsid w:val="06C5683D"/>
    <w:rsid w:val="06C850ED"/>
    <w:rsid w:val="06C9F0DC"/>
    <w:rsid w:val="06CD4881"/>
    <w:rsid w:val="06DA9880"/>
    <w:rsid w:val="06DED918"/>
    <w:rsid w:val="06E2BFCC"/>
    <w:rsid w:val="06E95050"/>
    <w:rsid w:val="06EAAA37"/>
    <w:rsid w:val="06EEBF6D"/>
    <w:rsid w:val="06EF91E4"/>
    <w:rsid w:val="06F096EC"/>
    <w:rsid w:val="06F1ED16"/>
    <w:rsid w:val="06F2E890"/>
    <w:rsid w:val="06F36416"/>
    <w:rsid w:val="06F8677C"/>
    <w:rsid w:val="06FC2454"/>
    <w:rsid w:val="06FC4FAD"/>
    <w:rsid w:val="06FFCEE1"/>
    <w:rsid w:val="07021CDF"/>
    <w:rsid w:val="070566B0"/>
    <w:rsid w:val="070908A8"/>
    <w:rsid w:val="07097772"/>
    <w:rsid w:val="0709F3FC"/>
    <w:rsid w:val="070D7D03"/>
    <w:rsid w:val="070FCA66"/>
    <w:rsid w:val="0713DDB0"/>
    <w:rsid w:val="071998EA"/>
    <w:rsid w:val="071D7580"/>
    <w:rsid w:val="0723280A"/>
    <w:rsid w:val="0724282B"/>
    <w:rsid w:val="0724D50E"/>
    <w:rsid w:val="07251082"/>
    <w:rsid w:val="072831F8"/>
    <w:rsid w:val="0736C8FD"/>
    <w:rsid w:val="0738AC1B"/>
    <w:rsid w:val="073A82AF"/>
    <w:rsid w:val="073C13D7"/>
    <w:rsid w:val="073D3391"/>
    <w:rsid w:val="0745262D"/>
    <w:rsid w:val="0745E808"/>
    <w:rsid w:val="074AEDFD"/>
    <w:rsid w:val="074D799E"/>
    <w:rsid w:val="07511C26"/>
    <w:rsid w:val="07564260"/>
    <w:rsid w:val="07571547"/>
    <w:rsid w:val="07575290"/>
    <w:rsid w:val="0758160E"/>
    <w:rsid w:val="075945B2"/>
    <w:rsid w:val="07600D64"/>
    <w:rsid w:val="076062EA"/>
    <w:rsid w:val="07606791"/>
    <w:rsid w:val="07631FEC"/>
    <w:rsid w:val="076E780C"/>
    <w:rsid w:val="076F86A5"/>
    <w:rsid w:val="076F9DD4"/>
    <w:rsid w:val="0775B86E"/>
    <w:rsid w:val="0780DF93"/>
    <w:rsid w:val="078348A9"/>
    <w:rsid w:val="078531D0"/>
    <w:rsid w:val="078A8C24"/>
    <w:rsid w:val="078E0D5F"/>
    <w:rsid w:val="078EE21B"/>
    <w:rsid w:val="078F9A8F"/>
    <w:rsid w:val="0794C103"/>
    <w:rsid w:val="079C4816"/>
    <w:rsid w:val="079C56CC"/>
    <w:rsid w:val="07A113F9"/>
    <w:rsid w:val="07A3395A"/>
    <w:rsid w:val="07ABD11C"/>
    <w:rsid w:val="07ACAF9F"/>
    <w:rsid w:val="07B2C477"/>
    <w:rsid w:val="07BBD166"/>
    <w:rsid w:val="07BCFB11"/>
    <w:rsid w:val="07C048A9"/>
    <w:rsid w:val="07C7CB97"/>
    <w:rsid w:val="07C8BDE9"/>
    <w:rsid w:val="07CBE50E"/>
    <w:rsid w:val="07DC1B0D"/>
    <w:rsid w:val="07DC690C"/>
    <w:rsid w:val="07E0BB6F"/>
    <w:rsid w:val="07E29363"/>
    <w:rsid w:val="07E3B659"/>
    <w:rsid w:val="07E5148D"/>
    <w:rsid w:val="07EBD2EE"/>
    <w:rsid w:val="07EC5612"/>
    <w:rsid w:val="07EEA685"/>
    <w:rsid w:val="07F1765D"/>
    <w:rsid w:val="07F5F115"/>
    <w:rsid w:val="07FC3D47"/>
    <w:rsid w:val="07FE3F9C"/>
    <w:rsid w:val="07FFFBEF"/>
    <w:rsid w:val="080136CD"/>
    <w:rsid w:val="0803451D"/>
    <w:rsid w:val="0804104E"/>
    <w:rsid w:val="0804EDEF"/>
    <w:rsid w:val="0806A3A2"/>
    <w:rsid w:val="0809AED0"/>
    <w:rsid w:val="081323EB"/>
    <w:rsid w:val="0819B864"/>
    <w:rsid w:val="0825742D"/>
    <w:rsid w:val="082CC905"/>
    <w:rsid w:val="083420F6"/>
    <w:rsid w:val="0838D47D"/>
    <w:rsid w:val="0847100C"/>
    <w:rsid w:val="084741CB"/>
    <w:rsid w:val="084BAE39"/>
    <w:rsid w:val="084BD69B"/>
    <w:rsid w:val="084F3466"/>
    <w:rsid w:val="08553FF4"/>
    <w:rsid w:val="08562F8E"/>
    <w:rsid w:val="08573FEB"/>
    <w:rsid w:val="085A89EA"/>
    <w:rsid w:val="08753C55"/>
    <w:rsid w:val="087540F0"/>
    <w:rsid w:val="0876973D"/>
    <w:rsid w:val="0877E46D"/>
    <w:rsid w:val="08821613"/>
    <w:rsid w:val="0887096B"/>
    <w:rsid w:val="0889B2ED"/>
    <w:rsid w:val="0891980B"/>
    <w:rsid w:val="089421D8"/>
    <w:rsid w:val="0895D181"/>
    <w:rsid w:val="089B3BFD"/>
    <w:rsid w:val="089B4D5D"/>
    <w:rsid w:val="089D1DE6"/>
    <w:rsid w:val="08A1CFC4"/>
    <w:rsid w:val="08A505D4"/>
    <w:rsid w:val="08A8F014"/>
    <w:rsid w:val="08B0AC68"/>
    <w:rsid w:val="08CEFA08"/>
    <w:rsid w:val="08D0F21B"/>
    <w:rsid w:val="08D4BD2E"/>
    <w:rsid w:val="08D6C34C"/>
    <w:rsid w:val="08DD229E"/>
    <w:rsid w:val="08DD930C"/>
    <w:rsid w:val="08E1618A"/>
    <w:rsid w:val="08E1C428"/>
    <w:rsid w:val="08E77D73"/>
    <w:rsid w:val="08E98A5B"/>
    <w:rsid w:val="08E9BB1F"/>
    <w:rsid w:val="08EB2DE8"/>
    <w:rsid w:val="08F184AC"/>
    <w:rsid w:val="08F4E9DE"/>
    <w:rsid w:val="08F58D41"/>
    <w:rsid w:val="08FDE0E2"/>
    <w:rsid w:val="08FF3993"/>
    <w:rsid w:val="09014F0E"/>
    <w:rsid w:val="090B9419"/>
    <w:rsid w:val="090BFDAA"/>
    <w:rsid w:val="090F77FB"/>
    <w:rsid w:val="091428D3"/>
    <w:rsid w:val="091AFDE3"/>
    <w:rsid w:val="0923E5A1"/>
    <w:rsid w:val="0924813B"/>
    <w:rsid w:val="092489D4"/>
    <w:rsid w:val="092C1C41"/>
    <w:rsid w:val="092DA22B"/>
    <w:rsid w:val="092EACD2"/>
    <w:rsid w:val="0937E952"/>
    <w:rsid w:val="0939D1BD"/>
    <w:rsid w:val="093C3F02"/>
    <w:rsid w:val="094BB32A"/>
    <w:rsid w:val="094BEFD5"/>
    <w:rsid w:val="09526726"/>
    <w:rsid w:val="0953D99E"/>
    <w:rsid w:val="095B905C"/>
    <w:rsid w:val="095E1D53"/>
    <w:rsid w:val="0962AB27"/>
    <w:rsid w:val="0966F640"/>
    <w:rsid w:val="0967CEC0"/>
    <w:rsid w:val="096A2F54"/>
    <w:rsid w:val="09725B36"/>
    <w:rsid w:val="09756142"/>
    <w:rsid w:val="0975F0DF"/>
    <w:rsid w:val="097CB075"/>
    <w:rsid w:val="097D725A"/>
    <w:rsid w:val="0988C9A9"/>
    <w:rsid w:val="09894AA9"/>
    <w:rsid w:val="0989AD1E"/>
    <w:rsid w:val="098C5168"/>
    <w:rsid w:val="099ABA21"/>
    <w:rsid w:val="099AF25B"/>
    <w:rsid w:val="099E7224"/>
    <w:rsid w:val="099FFBC3"/>
    <w:rsid w:val="09A0C300"/>
    <w:rsid w:val="09A156C3"/>
    <w:rsid w:val="09A159A2"/>
    <w:rsid w:val="09A1FA2E"/>
    <w:rsid w:val="09A58B06"/>
    <w:rsid w:val="09A68B67"/>
    <w:rsid w:val="09A8F5CC"/>
    <w:rsid w:val="09A9CA69"/>
    <w:rsid w:val="09AFE62E"/>
    <w:rsid w:val="09B12344"/>
    <w:rsid w:val="09B256D0"/>
    <w:rsid w:val="09B2A76F"/>
    <w:rsid w:val="09B76E49"/>
    <w:rsid w:val="09B83B79"/>
    <w:rsid w:val="09B9B65D"/>
    <w:rsid w:val="09C47AE3"/>
    <w:rsid w:val="09CAD3C0"/>
    <w:rsid w:val="09CC84CF"/>
    <w:rsid w:val="09CCAB6C"/>
    <w:rsid w:val="09D14DFF"/>
    <w:rsid w:val="09D1EE05"/>
    <w:rsid w:val="09D2F495"/>
    <w:rsid w:val="09DC7C48"/>
    <w:rsid w:val="09DCB112"/>
    <w:rsid w:val="09DEBF61"/>
    <w:rsid w:val="09E98EA4"/>
    <w:rsid w:val="09EE3722"/>
    <w:rsid w:val="09FFA9D4"/>
    <w:rsid w:val="0A01C4C7"/>
    <w:rsid w:val="0A04B869"/>
    <w:rsid w:val="0A08542E"/>
    <w:rsid w:val="0A0A3C8C"/>
    <w:rsid w:val="0A109653"/>
    <w:rsid w:val="0A11CC14"/>
    <w:rsid w:val="0A1B290B"/>
    <w:rsid w:val="0A1ED6E9"/>
    <w:rsid w:val="0A34787C"/>
    <w:rsid w:val="0A360F1D"/>
    <w:rsid w:val="0A39D185"/>
    <w:rsid w:val="0A3AE85E"/>
    <w:rsid w:val="0A3F33B3"/>
    <w:rsid w:val="0A483442"/>
    <w:rsid w:val="0A4A6FEB"/>
    <w:rsid w:val="0A4B80E6"/>
    <w:rsid w:val="0A4B9E83"/>
    <w:rsid w:val="0A50A185"/>
    <w:rsid w:val="0A5895CB"/>
    <w:rsid w:val="0A5C8626"/>
    <w:rsid w:val="0A5FEBD0"/>
    <w:rsid w:val="0A61F523"/>
    <w:rsid w:val="0A623608"/>
    <w:rsid w:val="0A6E9652"/>
    <w:rsid w:val="0A743062"/>
    <w:rsid w:val="0A76DE4C"/>
    <w:rsid w:val="0A774AD3"/>
    <w:rsid w:val="0A7A864B"/>
    <w:rsid w:val="0A8878BD"/>
    <w:rsid w:val="0A88F6D3"/>
    <w:rsid w:val="0A893FF0"/>
    <w:rsid w:val="0A8E5EEA"/>
    <w:rsid w:val="0A910260"/>
    <w:rsid w:val="0A92AF68"/>
    <w:rsid w:val="0A93C7DE"/>
    <w:rsid w:val="0A954476"/>
    <w:rsid w:val="0A987A2E"/>
    <w:rsid w:val="0AAADA55"/>
    <w:rsid w:val="0AAB3A51"/>
    <w:rsid w:val="0AAE6367"/>
    <w:rsid w:val="0AAEFD26"/>
    <w:rsid w:val="0AB57099"/>
    <w:rsid w:val="0AB5709D"/>
    <w:rsid w:val="0AB64BA1"/>
    <w:rsid w:val="0AB6A6BE"/>
    <w:rsid w:val="0ABF975C"/>
    <w:rsid w:val="0AC20A17"/>
    <w:rsid w:val="0AC235DC"/>
    <w:rsid w:val="0AC272CE"/>
    <w:rsid w:val="0AC2FFEF"/>
    <w:rsid w:val="0AC3FAAA"/>
    <w:rsid w:val="0AC62D17"/>
    <w:rsid w:val="0AC73040"/>
    <w:rsid w:val="0AC8FC89"/>
    <w:rsid w:val="0ACDEE9D"/>
    <w:rsid w:val="0ACE0B66"/>
    <w:rsid w:val="0ACFEFBF"/>
    <w:rsid w:val="0AD366B2"/>
    <w:rsid w:val="0AD75CCA"/>
    <w:rsid w:val="0AD92C58"/>
    <w:rsid w:val="0ADA665C"/>
    <w:rsid w:val="0ADB8E0B"/>
    <w:rsid w:val="0AE84C2C"/>
    <w:rsid w:val="0AEBD0CC"/>
    <w:rsid w:val="0AEFCA5E"/>
    <w:rsid w:val="0AF57ECC"/>
    <w:rsid w:val="0AF5AF44"/>
    <w:rsid w:val="0AFD83AA"/>
    <w:rsid w:val="0B073430"/>
    <w:rsid w:val="0B0BD6B5"/>
    <w:rsid w:val="0B0DDCFF"/>
    <w:rsid w:val="0B0EFF32"/>
    <w:rsid w:val="0B0FDD2A"/>
    <w:rsid w:val="0B107557"/>
    <w:rsid w:val="0B16B6D1"/>
    <w:rsid w:val="0B17FA26"/>
    <w:rsid w:val="0B1948BE"/>
    <w:rsid w:val="0B19C89A"/>
    <w:rsid w:val="0B1D6A9C"/>
    <w:rsid w:val="0B200633"/>
    <w:rsid w:val="0B20A022"/>
    <w:rsid w:val="0B26FC14"/>
    <w:rsid w:val="0B2837B9"/>
    <w:rsid w:val="0B2B1BDF"/>
    <w:rsid w:val="0B2CA1B9"/>
    <w:rsid w:val="0B2F94C0"/>
    <w:rsid w:val="0B309D12"/>
    <w:rsid w:val="0B30F3DF"/>
    <w:rsid w:val="0B3656B5"/>
    <w:rsid w:val="0B3E523A"/>
    <w:rsid w:val="0B4DF897"/>
    <w:rsid w:val="0B4E9178"/>
    <w:rsid w:val="0B4F6BE6"/>
    <w:rsid w:val="0B5B71CE"/>
    <w:rsid w:val="0B62E25B"/>
    <w:rsid w:val="0B65AB81"/>
    <w:rsid w:val="0B6BA5DC"/>
    <w:rsid w:val="0B6F7C97"/>
    <w:rsid w:val="0B78A561"/>
    <w:rsid w:val="0B7956B1"/>
    <w:rsid w:val="0B815DEC"/>
    <w:rsid w:val="0B8BDA52"/>
    <w:rsid w:val="0B8EC130"/>
    <w:rsid w:val="0B8EF52A"/>
    <w:rsid w:val="0B965A0D"/>
    <w:rsid w:val="0BA23E7C"/>
    <w:rsid w:val="0BA434D9"/>
    <w:rsid w:val="0BA4ADE3"/>
    <w:rsid w:val="0BA69771"/>
    <w:rsid w:val="0BAB7D0C"/>
    <w:rsid w:val="0BAE36FE"/>
    <w:rsid w:val="0BAF4C09"/>
    <w:rsid w:val="0BAFAEB7"/>
    <w:rsid w:val="0BB035F8"/>
    <w:rsid w:val="0BB7587D"/>
    <w:rsid w:val="0BBF8017"/>
    <w:rsid w:val="0BC3C6C6"/>
    <w:rsid w:val="0BD215CE"/>
    <w:rsid w:val="0BDF058D"/>
    <w:rsid w:val="0BF16E5E"/>
    <w:rsid w:val="0BF6B811"/>
    <w:rsid w:val="0BFBF671"/>
    <w:rsid w:val="0C0044AD"/>
    <w:rsid w:val="0C04990E"/>
    <w:rsid w:val="0C159BC1"/>
    <w:rsid w:val="0C17CC34"/>
    <w:rsid w:val="0C184349"/>
    <w:rsid w:val="0C1E4695"/>
    <w:rsid w:val="0C203792"/>
    <w:rsid w:val="0C23E3BC"/>
    <w:rsid w:val="0C241C08"/>
    <w:rsid w:val="0C26B888"/>
    <w:rsid w:val="0C2C2C03"/>
    <w:rsid w:val="0C2EC0DD"/>
    <w:rsid w:val="0C301066"/>
    <w:rsid w:val="0C320E64"/>
    <w:rsid w:val="0C330CFA"/>
    <w:rsid w:val="0C406E5F"/>
    <w:rsid w:val="0C419B79"/>
    <w:rsid w:val="0C492770"/>
    <w:rsid w:val="0C50B945"/>
    <w:rsid w:val="0C51BEE1"/>
    <w:rsid w:val="0C535B59"/>
    <w:rsid w:val="0C5483CF"/>
    <w:rsid w:val="0C54E297"/>
    <w:rsid w:val="0C54E4AB"/>
    <w:rsid w:val="0C5C6C61"/>
    <w:rsid w:val="0C5D0101"/>
    <w:rsid w:val="0C5D075F"/>
    <w:rsid w:val="0C5ED2F7"/>
    <w:rsid w:val="0C7219BD"/>
    <w:rsid w:val="0C79EF86"/>
    <w:rsid w:val="0C7B6446"/>
    <w:rsid w:val="0C819614"/>
    <w:rsid w:val="0C8555E2"/>
    <w:rsid w:val="0C8633AD"/>
    <w:rsid w:val="0C887239"/>
    <w:rsid w:val="0C890A41"/>
    <w:rsid w:val="0C91B90A"/>
    <w:rsid w:val="0C96B25B"/>
    <w:rsid w:val="0C9818F9"/>
    <w:rsid w:val="0C9AAA58"/>
    <w:rsid w:val="0C9C5462"/>
    <w:rsid w:val="0CA89693"/>
    <w:rsid w:val="0CADB21B"/>
    <w:rsid w:val="0CAEC56C"/>
    <w:rsid w:val="0CAFABB9"/>
    <w:rsid w:val="0CAFE4A4"/>
    <w:rsid w:val="0CB29A83"/>
    <w:rsid w:val="0CB64D2C"/>
    <w:rsid w:val="0CB7817E"/>
    <w:rsid w:val="0CBB13F5"/>
    <w:rsid w:val="0CC06511"/>
    <w:rsid w:val="0CD74E78"/>
    <w:rsid w:val="0CE53149"/>
    <w:rsid w:val="0CE8F61E"/>
    <w:rsid w:val="0CE9CA16"/>
    <w:rsid w:val="0CEB94D2"/>
    <w:rsid w:val="0CEBA870"/>
    <w:rsid w:val="0CEE0151"/>
    <w:rsid w:val="0CF019DE"/>
    <w:rsid w:val="0CFD2612"/>
    <w:rsid w:val="0D01485D"/>
    <w:rsid w:val="0D056DCD"/>
    <w:rsid w:val="0D084C3F"/>
    <w:rsid w:val="0D0850DC"/>
    <w:rsid w:val="0D0FB4A7"/>
    <w:rsid w:val="0D149C28"/>
    <w:rsid w:val="0D17606A"/>
    <w:rsid w:val="0D17843F"/>
    <w:rsid w:val="0D1E28C9"/>
    <w:rsid w:val="0D1F1E16"/>
    <w:rsid w:val="0D20D9AA"/>
    <w:rsid w:val="0D2715D5"/>
    <w:rsid w:val="0D275D7B"/>
    <w:rsid w:val="0D2A019A"/>
    <w:rsid w:val="0D2D7443"/>
    <w:rsid w:val="0D3C287C"/>
    <w:rsid w:val="0D3E0AE2"/>
    <w:rsid w:val="0D3EF4F7"/>
    <w:rsid w:val="0D521DF2"/>
    <w:rsid w:val="0D60CC93"/>
    <w:rsid w:val="0D621267"/>
    <w:rsid w:val="0D628012"/>
    <w:rsid w:val="0D672DAC"/>
    <w:rsid w:val="0D681D01"/>
    <w:rsid w:val="0D6BF059"/>
    <w:rsid w:val="0D6C48CB"/>
    <w:rsid w:val="0D6F1342"/>
    <w:rsid w:val="0D74CE7A"/>
    <w:rsid w:val="0D76BB47"/>
    <w:rsid w:val="0D77A935"/>
    <w:rsid w:val="0D79B612"/>
    <w:rsid w:val="0D7D3F98"/>
    <w:rsid w:val="0D7F08F2"/>
    <w:rsid w:val="0D809BCB"/>
    <w:rsid w:val="0D84F577"/>
    <w:rsid w:val="0D8BA802"/>
    <w:rsid w:val="0D9080FA"/>
    <w:rsid w:val="0D923629"/>
    <w:rsid w:val="0D9843AB"/>
    <w:rsid w:val="0D98E75D"/>
    <w:rsid w:val="0D99BB5E"/>
    <w:rsid w:val="0D9A25D4"/>
    <w:rsid w:val="0D9BA95E"/>
    <w:rsid w:val="0DA5A8F4"/>
    <w:rsid w:val="0DA8F05D"/>
    <w:rsid w:val="0DA93E0A"/>
    <w:rsid w:val="0DA9F264"/>
    <w:rsid w:val="0DACBD2F"/>
    <w:rsid w:val="0DAF40B1"/>
    <w:rsid w:val="0DB1A0BC"/>
    <w:rsid w:val="0DB1DDEA"/>
    <w:rsid w:val="0DB5A1E6"/>
    <w:rsid w:val="0DB65AC7"/>
    <w:rsid w:val="0DB7D5C8"/>
    <w:rsid w:val="0DBE0983"/>
    <w:rsid w:val="0DBF7A9A"/>
    <w:rsid w:val="0DC0172E"/>
    <w:rsid w:val="0DC2C147"/>
    <w:rsid w:val="0DC4ED0B"/>
    <w:rsid w:val="0DC9E9F4"/>
    <w:rsid w:val="0DCAEAD9"/>
    <w:rsid w:val="0DD14086"/>
    <w:rsid w:val="0DD28E69"/>
    <w:rsid w:val="0DD3F8BB"/>
    <w:rsid w:val="0DDC39CE"/>
    <w:rsid w:val="0DDD59AE"/>
    <w:rsid w:val="0DDE14C4"/>
    <w:rsid w:val="0DDF62C7"/>
    <w:rsid w:val="0DE2A618"/>
    <w:rsid w:val="0DE518D2"/>
    <w:rsid w:val="0DE7E9C8"/>
    <w:rsid w:val="0DE964E5"/>
    <w:rsid w:val="0DF05D3E"/>
    <w:rsid w:val="0DF24047"/>
    <w:rsid w:val="0DFD9F1A"/>
    <w:rsid w:val="0DFFF677"/>
    <w:rsid w:val="0E0A06B5"/>
    <w:rsid w:val="0E0B76D2"/>
    <w:rsid w:val="0E0C40EC"/>
    <w:rsid w:val="0E0F469B"/>
    <w:rsid w:val="0E10B5E0"/>
    <w:rsid w:val="0E16895E"/>
    <w:rsid w:val="0E1B10C8"/>
    <w:rsid w:val="0E1ED563"/>
    <w:rsid w:val="0E1F0BCB"/>
    <w:rsid w:val="0E29289D"/>
    <w:rsid w:val="0E2CB954"/>
    <w:rsid w:val="0E33038F"/>
    <w:rsid w:val="0E3332CF"/>
    <w:rsid w:val="0E3969B8"/>
    <w:rsid w:val="0E3A3697"/>
    <w:rsid w:val="0E42CA04"/>
    <w:rsid w:val="0E466B08"/>
    <w:rsid w:val="0E475437"/>
    <w:rsid w:val="0E545719"/>
    <w:rsid w:val="0E591292"/>
    <w:rsid w:val="0E5A68E3"/>
    <w:rsid w:val="0E5A7599"/>
    <w:rsid w:val="0E5F24D1"/>
    <w:rsid w:val="0E740EBB"/>
    <w:rsid w:val="0E74212A"/>
    <w:rsid w:val="0E7892CF"/>
    <w:rsid w:val="0E7A10A5"/>
    <w:rsid w:val="0E8007FC"/>
    <w:rsid w:val="0E836256"/>
    <w:rsid w:val="0E85A415"/>
    <w:rsid w:val="0E89F3FB"/>
    <w:rsid w:val="0E8AAF87"/>
    <w:rsid w:val="0E8CA253"/>
    <w:rsid w:val="0E8ECC3C"/>
    <w:rsid w:val="0E90B342"/>
    <w:rsid w:val="0E90E573"/>
    <w:rsid w:val="0E930C52"/>
    <w:rsid w:val="0E941950"/>
    <w:rsid w:val="0E9455D3"/>
    <w:rsid w:val="0E954CCD"/>
    <w:rsid w:val="0E9EB240"/>
    <w:rsid w:val="0EA86BC7"/>
    <w:rsid w:val="0EA93B19"/>
    <w:rsid w:val="0EBE0DCD"/>
    <w:rsid w:val="0EBF0D5C"/>
    <w:rsid w:val="0EBF8791"/>
    <w:rsid w:val="0EC3288D"/>
    <w:rsid w:val="0EC38200"/>
    <w:rsid w:val="0EC91473"/>
    <w:rsid w:val="0ED1194A"/>
    <w:rsid w:val="0ED5026D"/>
    <w:rsid w:val="0ED89714"/>
    <w:rsid w:val="0EF4547F"/>
    <w:rsid w:val="0EF69657"/>
    <w:rsid w:val="0EFBA188"/>
    <w:rsid w:val="0EFCB3A7"/>
    <w:rsid w:val="0EFED7A7"/>
    <w:rsid w:val="0F0135F5"/>
    <w:rsid w:val="0F021FBB"/>
    <w:rsid w:val="0F06FE1D"/>
    <w:rsid w:val="0F0739BC"/>
    <w:rsid w:val="0F0F3FD1"/>
    <w:rsid w:val="0F14A140"/>
    <w:rsid w:val="0F1B86B9"/>
    <w:rsid w:val="0F1BC746"/>
    <w:rsid w:val="0F1D48E1"/>
    <w:rsid w:val="0F1D54DE"/>
    <w:rsid w:val="0F1FB0A3"/>
    <w:rsid w:val="0F2505F6"/>
    <w:rsid w:val="0F282A44"/>
    <w:rsid w:val="0F2C11A3"/>
    <w:rsid w:val="0F2D0CE3"/>
    <w:rsid w:val="0F2DA084"/>
    <w:rsid w:val="0F2DF837"/>
    <w:rsid w:val="0F301228"/>
    <w:rsid w:val="0F37D572"/>
    <w:rsid w:val="0F398B5A"/>
    <w:rsid w:val="0F480BA5"/>
    <w:rsid w:val="0F48394F"/>
    <w:rsid w:val="0F4A64C6"/>
    <w:rsid w:val="0F4A6BFC"/>
    <w:rsid w:val="0F587A23"/>
    <w:rsid w:val="0F5A628C"/>
    <w:rsid w:val="0F5BAD68"/>
    <w:rsid w:val="0F5C0D63"/>
    <w:rsid w:val="0F5D55DD"/>
    <w:rsid w:val="0F612606"/>
    <w:rsid w:val="0F639E8C"/>
    <w:rsid w:val="0F694BFB"/>
    <w:rsid w:val="0F6F25D3"/>
    <w:rsid w:val="0F75302F"/>
    <w:rsid w:val="0F77ACA7"/>
    <w:rsid w:val="0F77C604"/>
    <w:rsid w:val="0F77CB0C"/>
    <w:rsid w:val="0F7CC6E6"/>
    <w:rsid w:val="0F808C16"/>
    <w:rsid w:val="0F836052"/>
    <w:rsid w:val="0F838AAA"/>
    <w:rsid w:val="0F89634E"/>
    <w:rsid w:val="0F8A110F"/>
    <w:rsid w:val="0F96836D"/>
    <w:rsid w:val="0F984A7B"/>
    <w:rsid w:val="0F990C0C"/>
    <w:rsid w:val="0F9DC9AA"/>
    <w:rsid w:val="0F9FEF27"/>
    <w:rsid w:val="0FA05803"/>
    <w:rsid w:val="0FA3063E"/>
    <w:rsid w:val="0FA6D10D"/>
    <w:rsid w:val="0FA7AC06"/>
    <w:rsid w:val="0FB0F844"/>
    <w:rsid w:val="0FB69058"/>
    <w:rsid w:val="0FBB5A8E"/>
    <w:rsid w:val="0FC2F913"/>
    <w:rsid w:val="0FC4F92E"/>
    <w:rsid w:val="0FC5B10B"/>
    <w:rsid w:val="0FC79130"/>
    <w:rsid w:val="0FCA6712"/>
    <w:rsid w:val="0FD96EEC"/>
    <w:rsid w:val="0FDF199E"/>
    <w:rsid w:val="0FE5AF30"/>
    <w:rsid w:val="0FF0A40C"/>
    <w:rsid w:val="0FF2BC0A"/>
    <w:rsid w:val="0FF70E5D"/>
    <w:rsid w:val="0FFE9524"/>
    <w:rsid w:val="10001D41"/>
    <w:rsid w:val="1009D1F9"/>
    <w:rsid w:val="1009E457"/>
    <w:rsid w:val="100F91C0"/>
    <w:rsid w:val="10165F1D"/>
    <w:rsid w:val="10184F02"/>
    <w:rsid w:val="101A1DF1"/>
    <w:rsid w:val="101E3BD0"/>
    <w:rsid w:val="10237600"/>
    <w:rsid w:val="102A88B7"/>
    <w:rsid w:val="102BC8F3"/>
    <w:rsid w:val="102DA903"/>
    <w:rsid w:val="1030F24C"/>
    <w:rsid w:val="10375B3B"/>
    <w:rsid w:val="103A78D4"/>
    <w:rsid w:val="103E3510"/>
    <w:rsid w:val="103FFD74"/>
    <w:rsid w:val="10409594"/>
    <w:rsid w:val="1040D928"/>
    <w:rsid w:val="104450D7"/>
    <w:rsid w:val="10447D4B"/>
    <w:rsid w:val="10462C64"/>
    <w:rsid w:val="104B3CEC"/>
    <w:rsid w:val="104FA119"/>
    <w:rsid w:val="10506917"/>
    <w:rsid w:val="10568E83"/>
    <w:rsid w:val="105690F6"/>
    <w:rsid w:val="105E7912"/>
    <w:rsid w:val="10601588"/>
    <w:rsid w:val="106154D6"/>
    <w:rsid w:val="10615761"/>
    <w:rsid w:val="1066CCD6"/>
    <w:rsid w:val="10677ED4"/>
    <w:rsid w:val="106A8196"/>
    <w:rsid w:val="106E8682"/>
    <w:rsid w:val="10709599"/>
    <w:rsid w:val="1074F52E"/>
    <w:rsid w:val="107A6F8D"/>
    <w:rsid w:val="107E0C44"/>
    <w:rsid w:val="10812A7E"/>
    <w:rsid w:val="108488A8"/>
    <w:rsid w:val="108660F0"/>
    <w:rsid w:val="1088DB52"/>
    <w:rsid w:val="108E5A2D"/>
    <w:rsid w:val="109434B6"/>
    <w:rsid w:val="10A4EEB2"/>
    <w:rsid w:val="10A81612"/>
    <w:rsid w:val="10B0C4C1"/>
    <w:rsid w:val="10B7C642"/>
    <w:rsid w:val="10BCB1A3"/>
    <w:rsid w:val="10BE1C23"/>
    <w:rsid w:val="10C09EB6"/>
    <w:rsid w:val="10C10080"/>
    <w:rsid w:val="10C27929"/>
    <w:rsid w:val="10D29CE8"/>
    <w:rsid w:val="10D4DFC9"/>
    <w:rsid w:val="10DE99FE"/>
    <w:rsid w:val="10E62038"/>
    <w:rsid w:val="10EB7EA7"/>
    <w:rsid w:val="10F002CC"/>
    <w:rsid w:val="10F0CF6E"/>
    <w:rsid w:val="10F54CFD"/>
    <w:rsid w:val="10FA34BC"/>
    <w:rsid w:val="1102BE9A"/>
    <w:rsid w:val="11030595"/>
    <w:rsid w:val="110CD798"/>
    <w:rsid w:val="11107C04"/>
    <w:rsid w:val="11126A31"/>
    <w:rsid w:val="11148871"/>
    <w:rsid w:val="1120EEBA"/>
    <w:rsid w:val="1123EC20"/>
    <w:rsid w:val="1124FE50"/>
    <w:rsid w:val="112E1429"/>
    <w:rsid w:val="1132C0DE"/>
    <w:rsid w:val="113ED144"/>
    <w:rsid w:val="11404F0F"/>
    <w:rsid w:val="11430C96"/>
    <w:rsid w:val="1149A1B2"/>
    <w:rsid w:val="1149F604"/>
    <w:rsid w:val="114ECDA5"/>
    <w:rsid w:val="114ED9CA"/>
    <w:rsid w:val="115310E2"/>
    <w:rsid w:val="1158A4F4"/>
    <w:rsid w:val="115E2710"/>
    <w:rsid w:val="115E6DB8"/>
    <w:rsid w:val="115ED346"/>
    <w:rsid w:val="115FDBD0"/>
    <w:rsid w:val="116120AD"/>
    <w:rsid w:val="1161AB5D"/>
    <w:rsid w:val="1162AFA8"/>
    <w:rsid w:val="11761FEA"/>
    <w:rsid w:val="117A0961"/>
    <w:rsid w:val="117C16A3"/>
    <w:rsid w:val="117D054A"/>
    <w:rsid w:val="117E1943"/>
    <w:rsid w:val="118130CB"/>
    <w:rsid w:val="1183FA92"/>
    <w:rsid w:val="1184E8DA"/>
    <w:rsid w:val="118BF463"/>
    <w:rsid w:val="118C47B1"/>
    <w:rsid w:val="118F090B"/>
    <w:rsid w:val="1193EDDD"/>
    <w:rsid w:val="1194324A"/>
    <w:rsid w:val="11990ECE"/>
    <w:rsid w:val="1199A590"/>
    <w:rsid w:val="1199FC47"/>
    <w:rsid w:val="119C2DDE"/>
    <w:rsid w:val="119EF41A"/>
    <w:rsid w:val="119F8F5E"/>
    <w:rsid w:val="119FA0B5"/>
    <w:rsid w:val="11A7209B"/>
    <w:rsid w:val="11B53209"/>
    <w:rsid w:val="11B54B57"/>
    <w:rsid w:val="11B7C199"/>
    <w:rsid w:val="11BD8095"/>
    <w:rsid w:val="11C89A17"/>
    <w:rsid w:val="11C8DFEE"/>
    <w:rsid w:val="11CE65BA"/>
    <w:rsid w:val="11D28C51"/>
    <w:rsid w:val="11DF7398"/>
    <w:rsid w:val="11E76BB4"/>
    <w:rsid w:val="11EC556D"/>
    <w:rsid w:val="11ECDB0D"/>
    <w:rsid w:val="11F185EF"/>
    <w:rsid w:val="11FD9F5B"/>
    <w:rsid w:val="120463D7"/>
    <w:rsid w:val="12078F1F"/>
    <w:rsid w:val="1208339A"/>
    <w:rsid w:val="120919B4"/>
    <w:rsid w:val="120B29E0"/>
    <w:rsid w:val="120FCAC5"/>
    <w:rsid w:val="121386EE"/>
    <w:rsid w:val="12163D1D"/>
    <w:rsid w:val="121D4531"/>
    <w:rsid w:val="121ED2F6"/>
    <w:rsid w:val="1225CF43"/>
    <w:rsid w:val="12261CA1"/>
    <w:rsid w:val="123188DC"/>
    <w:rsid w:val="12398027"/>
    <w:rsid w:val="123B0003"/>
    <w:rsid w:val="123BCA59"/>
    <w:rsid w:val="123C826D"/>
    <w:rsid w:val="1242178E"/>
    <w:rsid w:val="1243A157"/>
    <w:rsid w:val="124A1E00"/>
    <w:rsid w:val="1252CC59"/>
    <w:rsid w:val="12575014"/>
    <w:rsid w:val="12595924"/>
    <w:rsid w:val="125987DB"/>
    <w:rsid w:val="125A9C37"/>
    <w:rsid w:val="12613538"/>
    <w:rsid w:val="1261F6FB"/>
    <w:rsid w:val="12644A45"/>
    <w:rsid w:val="12650371"/>
    <w:rsid w:val="1265834F"/>
    <w:rsid w:val="12697D35"/>
    <w:rsid w:val="127231ED"/>
    <w:rsid w:val="12731DF5"/>
    <w:rsid w:val="12734FCE"/>
    <w:rsid w:val="12802410"/>
    <w:rsid w:val="12813694"/>
    <w:rsid w:val="12870225"/>
    <w:rsid w:val="12885744"/>
    <w:rsid w:val="128B415D"/>
    <w:rsid w:val="1292F1FA"/>
    <w:rsid w:val="12932A8D"/>
    <w:rsid w:val="1293F8CA"/>
    <w:rsid w:val="129876A5"/>
    <w:rsid w:val="129BE045"/>
    <w:rsid w:val="129D143C"/>
    <w:rsid w:val="12A398FC"/>
    <w:rsid w:val="12AAD455"/>
    <w:rsid w:val="12AB263D"/>
    <w:rsid w:val="12B7B2FD"/>
    <w:rsid w:val="12BD1288"/>
    <w:rsid w:val="12C009B6"/>
    <w:rsid w:val="12C09159"/>
    <w:rsid w:val="12C6DADA"/>
    <w:rsid w:val="12C905E1"/>
    <w:rsid w:val="12D0A3A9"/>
    <w:rsid w:val="12D38CB3"/>
    <w:rsid w:val="12D6C1D9"/>
    <w:rsid w:val="12D752E6"/>
    <w:rsid w:val="12D79FFF"/>
    <w:rsid w:val="12D7EB25"/>
    <w:rsid w:val="12D8C5B8"/>
    <w:rsid w:val="12DEF32D"/>
    <w:rsid w:val="12E49837"/>
    <w:rsid w:val="12E4F748"/>
    <w:rsid w:val="12ED1F60"/>
    <w:rsid w:val="12F01D90"/>
    <w:rsid w:val="12F754C5"/>
    <w:rsid w:val="12FF88DD"/>
    <w:rsid w:val="1301C57A"/>
    <w:rsid w:val="1303339A"/>
    <w:rsid w:val="13093B9A"/>
    <w:rsid w:val="13099966"/>
    <w:rsid w:val="130AB74E"/>
    <w:rsid w:val="130E40F2"/>
    <w:rsid w:val="13131041"/>
    <w:rsid w:val="131EB4D7"/>
    <w:rsid w:val="1320546F"/>
    <w:rsid w:val="132198C0"/>
    <w:rsid w:val="1322E71A"/>
    <w:rsid w:val="1324D2DF"/>
    <w:rsid w:val="133C6C00"/>
    <w:rsid w:val="133D8614"/>
    <w:rsid w:val="133FA92B"/>
    <w:rsid w:val="134083D8"/>
    <w:rsid w:val="134094B4"/>
    <w:rsid w:val="1346FBD2"/>
    <w:rsid w:val="1347CBCB"/>
    <w:rsid w:val="134FF468"/>
    <w:rsid w:val="135222CE"/>
    <w:rsid w:val="135CD0B4"/>
    <w:rsid w:val="1362F160"/>
    <w:rsid w:val="13692B0F"/>
    <w:rsid w:val="136CC713"/>
    <w:rsid w:val="13700B27"/>
    <w:rsid w:val="1370796E"/>
    <w:rsid w:val="137167F3"/>
    <w:rsid w:val="1372196D"/>
    <w:rsid w:val="1373C797"/>
    <w:rsid w:val="137FAD2E"/>
    <w:rsid w:val="13847C84"/>
    <w:rsid w:val="1385B967"/>
    <w:rsid w:val="138970FC"/>
    <w:rsid w:val="138B7733"/>
    <w:rsid w:val="1391858F"/>
    <w:rsid w:val="1398101C"/>
    <w:rsid w:val="139BF5BF"/>
    <w:rsid w:val="139F4E87"/>
    <w:rsid w:val="13A20A6D"/>
    <w:rsid w:val="13A73845"/>
    <w:rsid w:val="13A75F67"/>
    <w:rsid w:val="13AA560F"/>
    <w:rsid w:val="13AA9115"/>
    <w:rsid w:val="13AB0FEE"/>
    <w:rsid w:val="13AD034C"/>
    <w:rsid w:val="13B3ACC2"/>
    <w:rsid w:val="13B51529"/>
    <w:rsid w:val="13B584B9"/>
    <w:rsid w:val="13B6DEFE"/>
    <w:rsid w:val="13C1A69C"/>
    <w:rsid w:val="13C2C9B0"/>
    <w:rsid w:val="13C623B1"/>
    <w:rsid w:val="13D2377F"/>
    <w:rsid w:val="13D38A03"/>
    <w:rsid w:val="13D3F9B1"/>
    <w:rsid w:val="13D3F9FF"/>
    <w:rsid w:val="13DA2A75"/>
    <w:rsid w:val="13DB28D8"/>
    <w:rsid w:val="13DE0F10"/>
    <w:rsid w:val="13E2A35F"/>
    <w:rsid w:val="13E6EB59"/>
    <w:rsid w:val="13ED4C85"/>
    <w:rsid w:val="13F1FBA0"/>
    <w:rsid w:val="13F54F23"/>
    <w:rsid w:val="13F800CF"/>
    <w:rsid w:val="13F821BE"/>
    <w:rsid w:val="13FBD5F1"/>
    <w:rsid w:val="13FD41BE"/>
    <w:rsid w:val="14062B7D"/>
    <w:rsid w:val="1407C7C5"/>
    <w:rsid w:val="14082E90"/>
    <w:rsid w:val="1408456A"/>
    <w:rsid w:val="14088083"/>
    <w:rsid w:val="140C9D02"/>
    <w:rsid w:val="141319F5"/>
    <w:rsid w:val="1413645C"/>
    <w:rsid w:val="14156C6B"/>
    <w:rsid w:val="1418FC4E"/>
    <w:rsid w:val="14199DB1"/>
    <w:rsid w:val="141BDBCB"/>
    <w:rsid w:val="141BE392"/>
    <w:rsid w:val="141ECEDF"/>
    <w:rsid w:val="1421E7D3"/>
    <w:rsid w:val="1424FFCD"/>
    <w:rsid w:val="142A1759"/>
    <w:rsid w:val="142BDE53"/>
    <w:rsid w:val="142F521B"/>
    <w:rsid w:val="143B43FE"/>
    <w:rsid w:val="143FD11B"/>
    <w:rsid w:val="144556A2"/>
    <w:rsid w:val="1446EEA5"/>
    <w:rsid w:val="1450C993"/>
    <w:rsid w:val="14515992"/>
    <w:rsid w:val="145179C6"/>
    <w:rsid w:val="1452929B"/>
    <w:rsid w:val="14573A11"/>
    <w:rsid w:val="145AEB21"/>
    <w:rsid w:val="1463674A"/>
    <w:rsid w:val="14646FD2"/>
    <w:rsid w:val="1465D9E2"/>
    <w:rsid w:val="1466AE21"/>
    <w:rsid w:val="1468E3F0"/>
    <w:rsid w:val="146D0FAD"/>
    <w:rsid w:val="147A227F"/>
    <w:rsid w:val="147CFBB7"/>
    <w:rsid w:val="14809C03"/>
    <w:rsid w:val="1482612C"/>
    <w:rsid w:val="148679F8"/>
    <w:rsid w:val="148ADF8F"/>
    <w:rsid w:val="148C8D4B"/>
    <w:rsid w:val="148CFEC8"/>
    <w:rsid w:val="148FCECC"/>
    <w:rsid w:val="1493A4C1"/>
    <w:rsid w:val="149766D6"/>
    <w:rsid w:val="1499D6DA"/>
    <w:rsid w:val="149E3F38"/>
    <w:rsid w:val="149F701A"/>
    <w:rsid w:val="14A43866"/>
    <w:rsid w:val="14A57141"/>
    <w:rsid w:val="14AAE5E4"/>
    <w:rsid w:val="14B1914C"/>
    <w:rsid w:val="14B2AE4B"/>
    <w:rsid w:val="14B89A85"/>
    <w:rsid w:val="14D18915"/>
    <w:rsid w:val="14D2FBC0"/>
    <w:rsid w:val="14D93DEC"/>
    <w:rsid w:val="14D9E161"/>
    <w:rsid w:val="14DD2233"/>
    <w:rsid w:val="14DF028B"/>
    <w:rsid w:val="14E4855E"/>
    <w:rsid w:val="14E85C30"/>
    <w:rsid w:val="14E8B575"/>
    <w:rsid w:val="14EBD709"/>
    <w:rsid w:val="14F0D306"/>
    <w:rsid w:val="14F39AE8"/>
    <w:rsid w:val="1500C571"/>
    <w:rsid w:val="1501D180"/>
    <w:rsid w:val="1506591D"/>
    <w:rsid w:val="1506EBE8"/>
    <w:rsid w:val="15096736"/>
    <w:rsid w:val="150C30CA"/>
    <w:rsid w:val="15136DE8"/>
    <w:rsid w:val="1515E17B"/>
    <w:rsid w:val="15163120"/>
    <w:rsid w:val="15184752"/>
    <w:rsid w:val="151C4147"/>
    <w:rsid w:val="151F48EA"/>
    <w:rsid w:val="152701C2"/>
    <w:rsid w:val="152BC03F"/>
    <w:rsid w:val="152CE8D6"/>
    <w:rsid w:val="152F6EE4"/>
    <w:rsid w:val="152FBE4D"/>
    <w:rsid w:val="153E039F"/>
    <w:rsid w:val="15455BAC"/>
    <w:rsid w:val="15465CF3"/>
    <w:rsid w:val="154B5B57"/>
    <w:rsid w:val="1550E3E3"/>
    <w:rsid w:val="155166A8"/>
    <w:rsid w:val="15519F4F"/>
    <w:rsid w:val="1564D9A8"/>
    <w:rsid w:val="157167B4"/>
    <w:rsid w:val="15718E8F"/>
    <w:rsid w:val="15722891"/>
    <w:rsid w:val="1573A6A5"/>
    <w:rsid w:val="157765B7"/>
    <w:rsid w:val="1577C0F2"/>
    <w:rsid w:val="1579138F"/>
    <w:rsid w:val="157B1719"/>
    <w:rsid w:val="15808DE3"/>
    <w:rsid w:val="158121DB"/>
    <w:rsid w:val="1581F28B"/>
    <w:rsid w:val="15855D6A"/>
    <w:rsid w:val="15872D5C"/>
    <w:rsid w:val="15887FDA"/>
    <w:rsid w:val="1588906F"/>
    <w:rsid w:val="158B59A7"/>
    <w:rsid w:val="1591D914"/>
    <w:rsid w:val="1594C7FB"/>
    <w:rsid w:val="159513DA"/>
    <w:rsid w:val="159667B6"/>
    <w:rsid w:val="159A35D5"/>
    <w:rsid w:val="15A51BE4"/>
    <w:rsid w:val="15A5E1ED"/>
    <w:rsid w:val="15AA7662"/>
    <w:rsid w:val="15AAB9F0"/>
    <w:rsid w:val="15AD6BF6"/>
    <w:rsid w:val="15AEEEE8"/>
    <w:rsid w:val="15AF9F56"/>
    <w:rsid w:val="15B571DE"/>
    <w:rsid w:val="15B64CD0"/>
    <w:rsid w:val="15B67B0D"/>
    <w:rsid w:val="15BE9893"/>
    <w:rsid w:val="15C43889"/>
    <w:rsid w:val="15C8E34E"/>
    <w:rsid w:val="15D78CEC"/>
    <w:rsid w:val="15DFAAE2"/>
    <w:rsid w:val="15E23A77"/>
    <w:rsid w:val="15E5F660"/>
    <w:rsid w:val="15F3B47B"/>
    <w:rsid w:val="15FEEF91"/>
    <w:rsid w:val="16014625"/>
    <w:rsid w:val="1606678B"/>
    <w:rsid w:val="1619AC9A"/>
    <w:rsid w:val="161F85F2"/>
    <w:rsid w:val="1621E1BA"/>
    <w:rsid w:val="1622E993"/>
    <w:rsid w:val="16290CC9"/>
    <w:rsid w:val="162D1451"/>
    <w:rsid w:val="162FAEF3"/>
    <w:rsid w:val="16304C26"/>
    <w:rsid w:val="163E385D"/>
    <w:rsid w:val="16428F6B"/>
    <w:rsid w:val="16433034"/>
    <w:rsid w:val="16479B0A"/>
    <w:rsid w:val="164BD0B1"/>
    <w:rsid w:val="16513C74"/>
    <w:rsid w:val="165204BB"/>
    <w:rsid w:val="16534C27"/>
    <w:rsid w:val="1654316A"/>
    <w:rsid w:val="16555A64"/>
    <w:rsid w:val="166542DA"/>
    <w:rsid w:val="166624F1"/>
    <w:rsid w:val="1667191C"/>
    <w:rsid w:val="16674124"/>
    <w:rsid w:val="166A90C7"/>
    <w:rsid w:val="16716C93"/>
    <w:rsid w:val="167381ED"/>
    <w:rsid w:val="1675BA26"/>
    <w:rsid w:val="1679AC5B"/>
    <w:rsid w:val="167A1333"/>
    <w:rsid w:val="167DDA3F"/>
    <w:rsid w:val="167FAC34"/>
    <w:rsid w:val="16800C18"/>
    <w:rsid w:val="168201C1"/>
    <w:rsid w:val="1682300F"/>
    <w:rsid w:val="1686F629"/>
    <w:rsid w:val="16879B5C"/>
    <w:rsid w:val="1687E581"/>
    <w:rsid w:val="168C7BF4"/>
    <w:rsid w:val="168CC2C4"/>
    <w:rsid w:val="168F2DBA"/>
    <w:rsid w:val="169136C0"/>
    <w:rsid w:val="1691951D"/>
    <w:rsid w:val="1692F1F3"/>
    <w:rsid w:val="1694CCC9"/>
    <w:rsid w:val="1696321C"/>
    <w:rsid w:val="169BFD4A"/>
    <w:rsid w:val="169C1C5F"/>
    <w:rsid w:val="169FBE37"/>
    <w:rsid w:val="16A4BF98"/>
    <w:rsid w:val="16AC4D37"/>
    <w:rsid w:val="16ACE383"/>
    <w:rsid w:val="16AF07F9"/>
    <w:rsid w:val="16B5EDB6"/>
    <w:rsid w:val="16B89159"/>
    <w:rsid w:val="16CA760F"/>
    <w:rsid w:val="16CFE6A0"/>
    <w:rsid w:val="16D1754B"/>
    <w:rsid w:val="16D6062E"/>
    <w:rsid w:val="16DE67A6"/>
    <w:rsid w:val="16DF2E2A"/>
    <w:rsid w:val="16E5640C"/>
    <w:rsid w:val="16E565E6"/>
    <w:rsid w:val="16E9BB0D"/>
    <w:rsid w:val="16EF6788"/>
    <w:rsid w:val="16F23A78"/>
    <w:rsid w:val="16F25CEB"/>
    <w:rsid w:val="16F40F57"/>
    <w:rsid w:val="16FD8A55"/>
    <w:rsid w:val="16FFA815"/>
    <w:rsid w:val="17024F4E"/>
    <w:rsid w:val="17046C40"/>
    <w:rsid w:val="170A5F94"/>
    <w:rsid w:val="17115DB7"/>
    <w:rsid w:val="17206C83"/>
    <w:rsid w:val="1720D118"/>
    <w:rsid w:val="17221171"/>
    <w:rsid w:val="1726D9EA"/>
    <w:rsid w:val="1729FB7B"/>
    <w:rsid w:val="172ADA05"/>
    <w:rsid w:val="172B5CE5"/>
    <w:rsid w:val="172E1741"/>
    <w:rsid w:val="17316630"/>
    <w:rsid w:val="17347D19"/>
    <w:rsid w:val="17367759"/>
    <w:rsid w:val="174150D4"/>
    <w:rsid w:val="1748ED5C"/>
    <w:rsid w:val="1749976C"/>
    <w:rsid w:val="174A063A"/>
    <w:rsid w:val="1758312B"/>
    <w:rsid w:val="17587FF6"/>
    <w:rsid w:val="175C9761"/>
    <w:rsid w:val="176087D9"/>
    <w:rsid w:val="176131DB"/>
    <w:rsid w:val="1764208F"/>
    <w:rsid w:val="1764288C"/>
    <w:rsid w:val="176603A6"/>
    <w:rsid w:val="17667B1C"/>
    <w:rsid w:val="176D53B4"/>
    <w:rsid w:val="176E8FCF"/>
    <w:rsid w:val="176EB3FC"/>
    <w:rsid w:val="1770CCB0"/>
    <w:rsid w:val="17716538"/>
    <w:rsid w:val="17774BB1"/>
    <w:rsid w:val="17819E7B"/>
    <w:rsid w:val="1784DBBD"/>
    <w:rsid w:val="17873723"/>
    <w:rsid w:val="17891029"/>
    <w:rsid w:val="178A7B7A"/>
    <w:rsid w:val="1790CF5A"/>
    <w:rsid w:val="17945AC9"/>
    <w:rsid w:val="1799824C"/>
    <w:rsid w:val="179E2E6A"/>
    <w:rsid w:val="17A00ADE"/>
    <w:rsid w:val="17A22705"/>
    <w:rsid w:val="17A31BF8"/>
    <w:rsid w:val="17A53729"/>
    <w:rsid w:val="17A6E0E7"/>
    <w:rsid w:val="17AB12BA"/>
    <w:rsid w:val="17ADC719"/>
    <w:rsid w:val="17AE1903"/>
    <w:rsid w:val="17B6D436"/>
    <w:rsid w:val="17B7B5E6"/>
    <w:rsid w:val="17BBE363"/>
    <w:rsid w:val="17BF6533"/>
    <w:rsid w:val="17C6EC37"/>
    <w:rsid w:val="17C909A4"/>
    <w:rsid w:val="17C9BC9F"/>
    <w:rsid w:val="17CA7FC7"/>
    <w:rsid w:val="17CE5164"/>
    <w:rsid w:val="17CFBB04"/>
    <w:rsid w:val="17D489DE"/>
    <w:rsid w:val="17D644CB"/>
    <w:rsid w:val="17D9E97E"/>
    <w:rsid w:val="17E1281C"/>
    <w:rsid w:val="17E1FCE2"/>
    <w:rsid w:val="17E342D5"/>
    <w:rsid w:val="17E382E9"/>
    <w:rsid w:val="17EA09A4"/>
    <w:rsid w:val="17F115EC"/>
    <w:rsid w:val="17F2D335"/>
    <w:rsid w:val="17F66430"/>
    <w:rsid w:val="17FB35A8"/>
    <w:rsid w:val="17FB434F"/>
    <w:rsid w:val="17FBB20D"/>
    <w:rsid w:val="18067A70"/>
    <w:rsid w:val="1807C488"/>
    <w:rsid w:val="1807E522"/>
    <w:rsid w:val="180BD051"/>
    <w:rsid w:val="180F701A"/>
    <w:rsid w:val="18109F2C"/>
    <w:rsid w:val="1813388B"/>
    <w:rsid w:val="181763DC"/>
    <w:rsid w:val="181B05E1"/>
    <w:rsid w:val="181E2442"/>
    <w:rsid w:val="182206FE"/>
    <w:rsid w:val="18255346"/>
    <w:rsid w:val="1829A9C8"/>
    <w:rsid w:val="182A852F"/>
    <w:rsid w:val="18316A75"/>
    <w:rsid w:val="183D1DA8"/>
    <w:rsid w:val="183FB3C6"/>
    <w:rsid w:val="1846857E"/>
    <w:rsid w:val="18536656"/>
    <w:rsid w:val="1854E3CB"/>
    <w:rsid w:val="18634D31"/>
    <w:rsid w:val="1865A281"/>
    <w:rsid w:val="186D6384"/>
    <w:rsid w:val="186EEDD0"/>
    <w:rsid w:val="186F284C"/>
    <w:rsid w:val="1873B51B"/>
    <w:rsid w:val="187D2440"/>
    <w:rsid w:val="187E6E56"/>
    <w:rsid w:val="1880C6EC"/>
    <w:rsid w:val="18886A0A"/>
    <w:rsid w:val="188BDEAB"/>
    <w:rsid w:val="188C1BCD"/>
    <w:rsid w:val="189228C6"/>
    <w:rsid w:val="1893A6EA"/>
    <w:rsid w:val="1895A091"/>
    <w:rsid w:val="1897094E"/>
    <w:rsid w:val="18A4CD1B"/>
    <w:rsid w:val="18AAB6C8"/>
    <w:rsid w:val="18B5F10D"/>
    <w:rsid w:val="18B813AF"/>
    <w:rsid w:val="18C80086"/>
    <w:rsid w:val="18C91FD4"/>
    <w:rsid w:val="18CD5E21"/>
    <w:rsid w:val="18D30609"/>
    <w:rsid w:val="18D76044"/>
    <w:rsid w:val="18D89597"/>
    <w:rsid w:val="18DAB6CD"/>
    <w:rsid w:val="18DAFDB6"/>
    <w:rsid w:val="18DCB307"/>
    <w:rsid w:val="18E42592"/>
    <w:rsid w:val="18ED8460"/>
    <w:rsid w:val="18F42C94"/>
    <w:rsid w:val="18FA27E6"/>
    <w:rsid w:val="1900C025"/>
    <w:rsid w:val="190376F7"/>
    <w:rsid w:val="1904BBEF"/>
    <w:rsid w:val="1910450E"/>
    <w:rsid w:val="191A0B67"/>
    <w:rsid w:val="191C844D"/>
    <w:rsid w:val="191D852A"/>
    <w:rsid w:val="191F7DC4"/>
    <w:rsid w:val="1922E27E"/>
    <w:rsid w:val="1926B6F7"/>
    <w:rsid w:val="192AAB1A"/>
    <w:rsid w:val="192C8E74"/>
    <w:rsid w:val="1930838F"/>
    <w:rsid w:val="19374D5B"/>
    <w:rsid w:val="1937A586"/>
    <w:rsid w:val="193AC02B"/>
    <w:rsid w:val="193B98C3"/>
    <w:rsid w:val="193D7346"/>
    <w:rsid w:val="193F3651"/>
    <w:rsid w:val="194AA666"/>
    <w:rsid w:val="19539404"/>
    <w:rsid w:val="19554FEC"/>
    <w:rsid w:val="195876F5"/>
    <w:rsid w:val="195A2988"/>
    <w:rsid w:val="195D7450"/>
    <w:rsid w:val="195E33D3"/>
    <w:rsid w:val="195F743A"/>
    <w:rsid w:val="19611B11"/>
    <w:rsid w:val="196D0448"/>
    <w:rsid w:val="196E4486"/>
    <w:rsid w:val="19701D6B"/>
    <w:rsid w:val="1976852F"/>
    <w:rsid w:val="197D6AF0"/>
    <w:rsid w:val="197DC6E1"/>
    <w:rsid w:val="197E1F10"/>
    <w:rsid w:val="1986EF47"/>
    <w:rsid w:val="1988C195"/>
    <w:rsid w:val="198E2949"/>
    <w:rsid w:val="198E6EB7"/>
    <w:rsid w:val="1997B93B"/>
    <w:rsid w:val="199CEDEA"/>
    <w:rsid w:val="199E58B7"/>
    <w:rsid w:val="19A6C820"/>
    <w:rsid w:val="19A87F73"/>
    <w:rsid w:val="19A99E39"/>
    <w:rsid w:val="19ABA7D1"/>
    <w:rsid w:val="19AEF586"/>
    <w:rsid w:val="19B0B798"/>
    <w:rsid w:val="19B15E98"/>
    <w:rsid w:val="19B1E3AB"/>
    <w:rsid w:val="19B40AF2"/>
    <w:rsid w:val="19C08119"/>
    <w:rsid w:val="19C0C7EF"/>
    <w:rsid w:val="19C2DEDE"/>
    <w:rsid w:val="19C3C402"/>
    <w:rsid w:val="19C516DF"/>
    <w:rsid w:val="19C80E6B"/>
    <w:rsid w:val="19C8527F"/>
    <w:rsid w:val="19CA0697"/>
    <w:rsid w:val="19CAC192"/>
    <w:rsid w:val="19D0DF67"/>
    <w:rsid w:val="19D28C62"/>
    <w:rsid w:val="19D48190"/>
    <w:rsid w:val="19D4B749"/>
    <w:rsid w:val="19DAEF9D"/>
    <w:rsid w:val="19DEC77B"/>
    <w:rsid w:val="19E20861"/>
    <w:rsid w:val="19EE0E0C"/>
    <w:rsid w:val="19F0F43F"/>
    <w:rsid w:val="19F2F2E9"/>
    <w:rsid w:val="19F91A1E"/>
    <w:rsid w:val="19F9D3BD"/>
    <w:rsid w:val="19FD7CC4"/>
    <w:rsid w:val="19FF3016"/>
    <w:rsid w:val="1A01B9E7"/>
    <w:rsid w:val="1A0357B1"/>
    <w:rsid w:val="1A042DA9"/>
    <w:rsid w:val="1A0C736D"/>
    <w:rsid w:val="1A105AB3"/>
    <w:rsid w:val="1A127A97"/>
    <w:rsid w:val="1A13CFA5"/>
    <w:rsid w:val="1A143152"/>
    <w:rsid w:val="1A1AFDFE"/>
    <w:rsid w:val="1A233ADA"/>
    <w:rsid w:val="1A315403"/>
    <w:rsid w:val="1A31F228"/>
    <w:rsid w:val="1A320089"/>
    <w:rsid w:val="1A33E3F8"/>
    <w:rsid w:val="1A35456B"/>
    <w:rsid w:val="1A35D7F5"/>
    <w:rsid w:val="1A3DDA86"/>
    <w:rsid w:val="1A3F71CE"/>
    <w:rsid w:val="1A3FF66A"/>
    <w:rsid w:val="1A4844D4"/>
    <w:rsid w:val="1A4EA22E"/>
    <w:rsid w:val="1A536C96"/>
    <w:rsid w:val="1A555EEF"/>
    <w:rsid w:val="1A573F4E"/>
    <w:rsid w:val="1A5A5FBF"/>
    <w:rsid w:val="1A5FA879"/>
    <w:rsid w:val="1A679AC7"/>
    <w:rsid w:val="1A680A4F"/>
    <w:rsid w:val="1A68FAFB"/>
    <w:rsid w:val="1A6F521A"/>
    <w:rsid w:val="1A7B3787"/>
    <w:rsid w:val="1A7E3130"/>
    <w:rsid w:val="1A7FDBDC"/>
    <w:rsid w:val="1A81D793"/>
    <w:rsid w:val="1A8BC60B"/>
    <w:rsid w:val="1A905D87"/>
    <w:rsid w:val="1A91A2AB"/>
    <w:rsid w:val="1A91B7AF"/>
    <w:rsid w:val="1A9479BC"/>
    <w:rsid w:val="1A96A36A"/>
    <w:rsid w:val="1A9CAD36"/>
    <w:rsid w:val="1AA8BB90"/>
    <w:rsid w:val="1AA8CC64"/>
    <w:rsid w:val="1AA94B80"/>
    <w:rsid w:val="1AA9AB06"/>
    <w:rsid w:val="1AB3DB0A"/>
    <w:rsid w:val="1AB5229C"/>
    <w:rsid w:val="1AB8E914"/>
    <w:rsid w:val="1ABBA778"/>
    <w:rsid w:val="1ABD6B6A"/>
    <w:rsid w:val="1AC5AD76"/>
    <w:rsid w:val="1AC77DC6"/>
    <w:rsid w:val="1ACAB3D3"/>
    <w:rsid w:val="1ACC27B3"/>
    <w:rsid w:val="1ACF9386"/>
    <w:rsid w:val="1AD9F031"/>
    <w:rsid w:val="1ADAE9E9"/>
    <w:rsid w:val="1ADCC49D"/>
    <w:rsid w:val="1AE07312"/>
    <w:rsid w:val="1AE4C93D"/>
    <w:rsid w:val="1AF3940A"/>
    <w:rsid w:val="1AF800A2"/>
    <w:rsid w:val="1AF85ED5"/>
    <w:rsid w:val="1AFDE69F"/>
    <w:rsid w:val="1AFF5AC7"/>
    <w:rsid w:val="1AFFBF47"/>
    <w:rsid w:val="1B064F1E"/>
    <w:rsid w:val="1B08F712"/>
    <w:rsid w:val="1B0B1A25"/>
    <w:rsid w:val="1B12A62F"/>
    <w:rsid w:val="1B1516A6"/>
    <w:rsid w:val="1B1A24CC"/>
    <w:rsid w:val="1B1A7E15"/>
    <w:rsid w:val="1B1F083B"/>
    <w:rsid w:val="1B2278FE"/>
    <w:rsid w:val="1B2A00E4"/>
    <w:rsid w:val="1B2A2A38"/>
    <w:rsid w:val="1B2CADD6"/>
    <w:rsid w:val="1B2F4C8B"/>
    <w:rsid w:val="1B327A9B"/>
    <w:rsid w:val="1B35E2CD"/>
    <w:rsid w:val="1B387F10"/>
    <w:rsid w:val="1B3AF43A"/>
    <w:rsid w:val="1B4490AE"/>
    <w:rsid w:val="1B4B834F"/>
    <w:rsid w:val="1B570F7A"/>
    <w:rsid w:val="1B57801C"/>
    <w:rsid w:val="1B5AC269"/>
    <w:rsid w:val="1B5B44AA"/>
    <w:rsid w:val="1B5CBA5B"/>
    <w:rsid w:val="1B5D2471"/>
    <w:rsid w:val="1B609176"/>
    <w:rsid w:val="1B6B12AF"/>
    <w:rsid w:val="1B6B8538"/>
    <w:rsid w:val="1B710F4C"/>
    <w:rsid w:val="1B71708C"/>
    <w:rsid w:val="1B737914"/>
    <w:rsid w:val="1B749BDD"/>
    <w:rsid w:val="1B7AA8B0"/>
    <w:rsid w:val="1B7AE430"/>
    <w:rsid w:val="1B7CE502"/>
    <w:rsid w:val="1B848A98"/>
    <w:rsid w:val="1B84F957"/>
    <w:rsid w:val="1B8677F8"/>
    <w:rsid w:val="1B8E946D"/>
    <w:rsid w:val="1B8F1C78"/>
    <w:rsid w:val="1B948D8C"/>
    <w:rsid w:val="1B95AFC9"/>
    <w:rsid w:val="1B960BA0"/>
    <w:rsid w:val="1B9AB318"/>
    <w:rsid w:val="1B9AF76B"/>
    <w:rsid w:val="1BA57C52"/>
    <w:rsid w:val="1BAD98F7"/>
    <w:rsid w:val="1BADD78C"/>
    <w:rsid w:val="1BB1145F"/>
    <w:rsid w:val="1BB7DD2B"/>
    <w:rsid w:val="1BBBBC0E"/>
    <w:rsid w:val="1BC022AA"/>
    <w:rsid w:val="1BC7D40D"/>
    <w:rsid w:val="1BCAC9B1"/>
    <w:rsid w:val="1BD2C42C"/>
    <w:rsid w:val="1BD2FD11"/>
    <w:rsid w:val="1BD328AD"/>
    <w:rsid w:val="1BDEA9A7"/>
    <w:rsid w:val="1BE1D1A0"/>
    <w:rsid w:val="1BE967E7"/>
    <w:rsid w:val="1BEA640F"/>
    <w:rsid w:val="1BF81EF3"/>
    <w:rsid w:val="1BF914AD"/>
    <w:rsid w:val="1C075A15"/>
    <w:rsid w:val="1C089B29"/>
    <w:rsid w:val="1C110D57"/>
    <w:rsid w:val="1C124244"/>
    <w:rsid w:val="1C1331D9"/>
    <w:rsid w:val="1C19B2AD"/>
    <w:rsid w:val="1C24E7F7"/>
    <w:rsid w:val="1C259C3E"/>
    <w:rsid w:val="1C2988E1"/>
    <w:rsid w:val="1C2BB6B6"/>
    <w:rsid w:val="1C306A58"/>
    <w:rsid w:val="1C34C624"/>
    <w:rsid w:val="1C385457"/>
    <w:rsid w:val="1C3DF38F"/>
    <w:rsid w:val="1C428269"/>
    <w:rsid w:val="1C47A0F9"/>
    <w:rsid w:val="1C48C069"/>
    <w:rsid w:val="1C4DC71E"/>
    <w:rsid w:val="1C517CBB"/>
    <w:rsid w:val="1C5BB45B"/>
    <w:rsid w:val="1C5EFEFF"/>
    <w:rsid w:val="1C61D325"/>
    <w:rsid w:val="1C620AAA"/>
    <w:rsid w:val="1C640236"/>
    <w:rsid w:val="1C6C974B"/>
    <w:rsid w:val="1C6DDFEC"/>
    <w:rsid w:val="1C6F0CD3"/>
    <w:rsid w:val="1C724EE2"/>
    <w:rsid w:val="1C764265"/>
    <w:rsid w:val="1C79246F"/>
    <w:rsid w:val="1C8137D5"/>
    <w:rsid w:val="1C8F43C1"/>
    <w:rsid w:val="1C90BBF6"/>
    <w:rsid w:val="1C9274F9"/>
    <w:rsid w:val="1C9384A9"/>
    <w:rsid w:val="1C96C160"/>
    <w:rsid w:val="1C9BB8C6"/>
    <w:rsid w:val="1C9CE534"/>
    <w:rsid w:val="1CACC9A2"/>
    <w:rsid w:val="1CB14357"/>
    <w:rsid w:val="1CB17AE8"/>
    <w:rsid w:val="1CB1EEF8"/>
    <w:rsid w:val="1CBC956D"/>
    <w:rsid w:val="1CCAA2F2"/>
    <w:rsid w:val="1CCC163A"/>
    <w:rsid w:val="1CCEE6BB"/>
    <w:rsid w:val="1CD431E7"/>
    <w:rsid w:val="1CD4A437"/>
    <w:rsid w:val="1CDE98FC"/>
    <w:rsid w:val="1CE89AE1"/>
    <w:rsid w:val="1CEC9B76"/>
    <w:rsid w:val="1CF26510"/>
    <w:rsid w:val="1CF2921A"/>
    <w:rsid w:val="1CF3BA32"/>
    <w:rsid w:val="1D00AADA"/>
    <w:rsid w:val="1D03E03D"/>
    <w:rsid w:val="1D07EB60"/>
    <w:rsid w:val="1D0EB574"/>
    <w:rsid w:val="1D11127D"/>
    <w:rsid w:val="1D1393C7"/>
    <w:rsid w:val="1D1DDF65"/>
    <w:rsid w:val="1D1E4D72"/>
    <w:rsid w:val="1D20E16D"/>
    <w:rsid w:val="1D234D81"/>
    <w:rsid w:val="1D23E041"/>
    <w:rsid w:val="1D27AD06"/>
    <w:rsid w:val="1D294386"/>
    <w:rsid w:val="1D2AEE35"/>
    <w:rsid w:val="1D3A8994"/>
    <w:rsid w:val="1D3B11C2"/>
    <w:rsid w:val="1D3F4264"/>
    <w:rsid w:val="1D3F8D08"/>
    <w:rsid w:val="1D429EF2"/>
    <w:rsid w:val="1D451066"/>
    <w:rsid w:val="1D46E7FF"/>
    <w:rsid w:val="1D49F876"/>
    <w:rsid w:val="1D56A740"/>
    <w:rsid w:val="1D5CA925"/>
    <w:rsid w:val="1D5D2B07"/>
    <w:rsid w:val="1D5F7F02"/>
    <w:rsid w:val="1D605042"/>
    <w:rsid w:val="1D6155AF"/>
    <w:rsid w:val="1D646382"/>
    <w:rsid w:val="1D65FD34"/>
    <w:rsid w:val="1D72E17C"/>
    <w:rsid w:val="1D7313AD"/>
    <w:rsid w:val="1D74C875"/>
    <w:rsid w:val="1D782FFC"/>
    <w:rsid w:val="1D7BDA6A"/>
    <w:rsid w:val="1D7C367C"/>
    <w:rsid w:val="1D7E6172"/>
    <w:rsid w:val="1D823E08"/>
    <w:rsid w:val="1D844EAD"/>
    <w:rsid w:val="1D8A5408"/>
    <w:rsid w:val="1D8B1AD9"/>
    <w:rsid w:val="1D8D0501"/>
    <w:rsid w:val="1D8ED7F9"/>
    <w:rsid w:val="1D96C4E3"/>
    <w:rsid w:val="1D9C0102"/>
    <w:rsid w:val="1D9FCE9A"/>
    <w:rsid w:val="1DAB61DA"/>
    <w:rsid w:val="1DB02B0D"/>
    <w:rsid w:val="1DB1803A"/>
    <w:rsid w:val="1DB73341"/>
    <w:rsid w:val="1DC677B9"/>
    <w:rsid w:val="1DC7FFBC"/>
    <w:rsid w:val="1DCC601E"/>
    <w:rsid w:val="1DCE0ADA"/>
    <w:rsid w:val="1DCF89D6"/>
    <w:rsid w:val="1DD60CB6"/>
    <w:rsid w:val="1DD6398F"/>
    <w:rsid w:val="1DD82729"/>
    <w:rsid w:val="1DDB91DD"/>
    <w:rsid w:val="1DDE33F6"/>
    <w:rsid w:val="1DE462F6"/>
    <w:rsid w:val="1DE9B024"/>
    <w:rsid w:val="1DEB9C13"/>
    <w:rsid w:val="1DEBC153"/>
    <w:rsid w:val="1DEE5EEA"/>
    <w:rsid w:val="1DEED935"/>
    <w:rsid w:val="1DF416BA"/>
    <w:rsid w:val="1DFA5EF7"/>
    <w:rsid w:val="1DFAF530"/>
    <w:rsid w:val="1DFB71AF"/>
    <w:rsid w:val="1DFC2727"/>
    <w:rsid w:val="1E01EE62"/>
    <w:rsid w:val="1E02633A"/>
    <w:rsid w:val="1E0D8201"/>
    <w:rsid w:val="1E11D5BC"/>
    <w:rsid w:val="1E159E52"/>
    <w:rsid w:val="1E1A3A8B"/>
    <w:rsid w:val="1E1D272A"/>
    <w:rsid w:val="1E20F95C"/>
    <w:rsid w:val="1E257112"/>
    <w:rsid w:val="1E268860"/>
    <w:rsid w:val="1E2A9F5D"/>
    <w:rsid w:val="1E2BD4AE"/>
    <w:rsid w:val="1E2CCA2B"/>
    <w:rsid w:val="1E2D3012"/>
    <w:rsid w:val="1E2E2F57"/>
    <w:rsid w:val="1E356F88"/>
    <w:rsid w:val="1E35B0B5"/>
    <w:rsid w:val="1E3AB807"/>
    <w:rsid w:val="1E408373"/>
    <w:rsid w:val="1E433687"/>
    <w:rsid w:val="1E477B8C"/>
    <w:rsid w:val="1E4AB3C5"/>
    <w:rsid w:val="1E4BE9DF"/>
    <w:rsid w:val="1E57F2C0"/>
    <w:rsid w:val="1E5E3B5F"/>
    <w:rsid w:val="1E639713"/>
    <w:rsid w:val="1E683F36"/>
    <w:rsid w:val="1E6A8779"/>
    <w:rsid w:val="1E6B2C04"/>
    <w:rsid w:val="1E6D58E4"/>
    <w:rsid w:val="1E7421D8"/>
    <w:rsid w:val="1E7568E9"/>
    <w:rsid w:val="1E798FE4"/>
    <w:rsid w:val="1E7C0869"/>
    <w:rsid w:val="1E810E08"/>
    <w:rsid w:val="1E833F88"/>
    <w:rsid w:val="1E88805A"/>
    <w:rsid w:val="1E89BEA9"/>
    <w:rsid w:val="1E8B40DE"/>
    <w:rsid w:val="1E900B96"/>
    <w:rsid w:val="1E92481E"/>
    <w:rsid w:val="1E9571FF"/>
    <w:rsid w:val="1E965843"/>
    <w:rsid w:val="1E96595C"/>
    <w:rsid w:val="1E9801E1"/>
    <w:rsid w:val="1E9C9AFD"/>
    <w:rsid w:val="1EA37AC1"/>
    <w:rsid w:val="1EA65E66"/>
    <w:rsid w:val="1EA76049"/>
    <w:rsid w:val="1EA7AD9B"/>
    <w:rsid w:val="1EA818B9"/>
    <w:rsid w:val="1EABEC1B"/>
    <w:rsid w:val="1EB70185"/>
    <w:rsid w:val="1EB8F5E9"/>
    <w:rsid w:val="1EBA0B95"/>
    <w:rsid w:val="1EBFA0B5"/>
    <w:rsid w:val="1EC0468C"/>
    <w:rsid w:val="1EC5B464"/>
    <w:rsid w:val="1EC5B730"/>
    <w:rsid w:val="1EC66CE8"/>
    <w:rsid w:val="1EC8C3D0"/>
    <w:rsid w:val="1ECA2637"/>
    <w:rsid w:val="1ECD9566"/>
    <w:rsid w:val="1ED02A81"/>
    <w:rsid w:val="1ED475D9"/>
    <w:rsid w:val="1ED53BCC"/>
    <w:rsid w:val="1ED8D897"/>
    <w:rsid w:val="1EDA3B5D"/>
    <w:rsid w:val="1EDA60B8"/>
    <w:rsid w:val="1EDB383C"/>
    <w:rsid w:val="1EDCF32A"/>
    <w:rsid w:val="1EE04596"/>
    <w:rsid w:val="1EE892D1"/>
    <w:rsid w:val="1EE97EED"/>
    <w:rsid w:val="1EEEEF82"/>
    <w:rsid w:val="1EEF5C79"/>
    <w:rsid w:val="1EF081E7"/>
    <w:rsid w:val="1EF2A056"/>
    <w:rsid w:val="1EF3B2AE"/>
    <w:rsid w:val="1EF4CA10"/>
    <w:rsid w:val="1EF4D6DB"/>
    <w:rsid w:val="1EFFB788"/>
    <w:rsid w:val="1F097916"/>
    <w:rsid w:val="1F09EEF6"/>
    <w:rsid w:val="1F0B6BCB"/>
    <w:rsid w:val="1F173D55"/>
    <w:rsid w:val="1F1AFE15"/>
    <w:rsid w:val="1F1EC6E1"/>
    <w:rsid w:val="1F258C70"/>
    <w:rsid w:val="1F2B2FF3"/>
    <w:rsid w:val="1F2BF3D3"/>
    <w:rsid w:val="1F2E81C5"/>
    <w:rsid w:val="1F38C9A2"/>
    <w:rsid w:val="1F3E4EBE"/>
    <w:rsid w:val="1F416CA7"/>
    <w:rsid w:val="1F468DE7"/>
    <w:rsid w:val="1F513497"/>
    <w:rsid w:val="1F554A36"/>
    <w:rsid w:val="1F574785"/>
    <w:rsid w:val="1F5FB3DE"/>
    <w:rsid w:val="1F621B9F"/>
    <w:rsid w:val="1F63A2C0"/>
    <w:rsid w:val="1F669A49"/>
    <w:rsid w:val="1F6C545A"/>
    <w:rsid w:val="1F6CC289"/>
    <w:rsid w:val="1F707964"/>
    <w:rsid w:val="1F78DBE8"/>
    <w:rsid w:val="1F799B6F"/>
    <w:rsid w:val="1F8747CA"/>
    <w:rsid w:val="1F88BFCA"/>
    <w:rsid w:val="1F9081A0"/>
    <w:rsid w:val="1F933F72"/>
    <w:rsid w:val="1F97806D"/>
    <w:rsid w:val="1FA27822"/>
    <w:rsid w:val="1FAC9207"/>
    <w:rsid w:val="1FACD548"/>
    <w:rsid w:val="1FADC20F"/>
    <w:rsid w:val="1FB1ED40"/>
    <w:rsid w:val="1FBED315"/>
    <w:rsid w:val="1FC37B42"/>
    <w:rsid w:val="1FC6169A"/>
    <w:rsid w:val="1FD302DF"/>
    <w:rsid w:val="1FDD15FB"/>
    <w:rsid w:val="1FDDEC3C"/>
    <w:rsid w:val="1FE5E62C"/>
    <w:rsid w:val="1FEABDBA"/>
    <w:rsid w:val="1FEB934D"/>
    <w:rsid w:val="1FF04AC3"/>
    <w:rsid w:val="1FF8DE30"/>
    <w:rsid w:val="1FFC4D5F"/>
    <w:rsid w:val="2002BBCE"/>
    <w:rsid w:val="2009F510"/>
    <w:rsid w:val="200A2B9F"/>
    <w:rsid w:val="200A869C"/>
    <w:rsid w:val="200C1926"/>
    <w:rsid w:val="200C2710"/>
    <w:rsid w:val="200C37E1"/>
    <w:rsid w:val="2010B808"/>
    <w:rsid w:val="201A4525"/>
    <w:rsid w:val="201E3586"/>
    <w:rsid w:val="2024B4DB"/>
    <w:rsid w:val="20276D01"/>
    <w:rsid w:val="202798BE"/>
    <w:rsid w:val="202CB5B9"/>
    <w:rsid w:val="202E68DC"/>
    <w:rsid w:val="2032C376"/>
    <w:rsid w:val="203323DA"/>
    <w:rsid w:val="203A1F40"/>
    <w:rsid w:val="203D1767"/>
    <w:rsid w:val="203D7E3A"/>
    <w:rsid w:val="20483747"/>
    <w:rsid w:val="204F4714"/>
    <w:rsid w:val="20518767"/>
    <w:rsid w:val="20544408"/>
    <w:rsid w:val="2054DA9E"/>
    <w:rsid w:val="2056861F"/>
    <w:rsid w:val="2058A6F7"/>
    <w:rsid w:val="205B4FCB"/>
    <w:rsid w:val="2064C2AA"/>
    <w:rsid w:val="206692BA"/>
    <w:rsid w:val="206DFE5A"/>
    <w:rsid w:val="2070C99E"/>
    <w:rsid w:val="207311CE"/>
    <w:rsid w:val="20756DA2"/>
    <w:rsid w:val="2078D5FF"/>
    <w:rsid w:val="207A6B55"/>
    <w:rsid w:val="207C69AA"/>
    <w:rsid w:val="207C9251"/>
    <w:rsid w:val="208520B7"/>
    <w:rsid w:val="20887198"/>
    <w:rsid w:val="2088EBC6"/>
    <w:rsid w:val="20897EE8"/>
    <w:rsid w:val="20968D7E"/>
    <w:rsid w:val="2096E97D"/>
    <w:rsid w:val="209B326B"/>
    <w:rsid w:val="209C2FFE"/>
    <w:rsid w:val="20A05FD6"/>
    <w:rsid w:val="20A669DC"/>
    <w:rsid w:val="20AB0D92"/>
    <w:rsid w:val="20B2D7F7"/>
    <w:rsid w:val="20B68B65"/>
    <w:rsid w:val="20BE6169"/>
    <w:rsid w:val="20C52DA1"/>
    <w:rsid w:val="20C6D34B"/>
    <w:rsid w:val="20D082CF"/>
    <w:rsid w:val="20D093EE"/>
    <w:rsid w:val="20D0C16F"/>
    <w:rsid w:val="20D0CA1F"/>
    <w:rsid w:val="20D8C74D"/>
    <w:rsid w:val="20DA9A53"/>
    <w:rsid w:val="20E6215B"/>
    <w:rsid w:val="20E97455"/>
    <w:rsid w:val="20ED40F7"/>
    <w:rsid w:val="20F2DE67"/>
    <w:rsid w:val="20FD0311"/>
    <w:rsid w:val="20FF1431"/>
    <w:rsid w:val="210785B8"/>
    <w:rsid w:val="21088AFA"/>
    <w:rsid w:val="2109B32D"/>
    <w:rsid w:val="211AADAA"/>
    <w:rsid w:val="211F9CAB"/>
    <w:rsid w:val="2122EEA8"/>
    <w:rsid w:val="2125890C"/>
    <w:rsid w:val="2125D0E8"/>
    <w:rsid w:val="2126CFA1"/>
    <w:rsid w:val="2131529B"/>
    <w:rsid w:val="21321CBB"/>
    <w:rsid w:val="2133635D"/>
    <w:rsid w:val="21352DE0"/>
    <w:rsid w:val="2137B43F"/>
    <w:rsid w:val="213D2EC0"/>
    <w:rsid w:val="21404053"/>
    <w:rsid w:val="2145973A"/>
    <w:rsid w:val="2149406A"/>
    <w:rsid w:val="214E5387"/>
    <w:rsid w:val="21502C22"/>
    <w:rsid w:val="21509AC3"/>
    <w:rsid w:val="2151989D"/>
    <w:rsid w:val="215569CD"/>
    <w:rsid w:val="2156538C"/>
    <w:rsid w:val="215C62BD"/>
    <w:rsid w:val="216459CD"/>
    <w:rsid w:val="2164BB7B"/>
    <w:rsid w:val="216B250C"/>
    <w:rsid w:val="216B9881"/>
    <w:rsid w:val="2177807B"/>
    <w:rsid w:val="217A0481"/>
    <w:rsid w:val="217E4F00"/>
    <w:rsid w:val="21803639"/>
    <w:rsid w:val="21804F5A"/>
    <w:rsid w:val="2183F690"/>
    <w:rsid w:val="21897252"/>
    <w:rsid w:val="2194FE80"/>
    <w:rsid w:val="21958B7C"/>
    <w:rsid w:val="219EE673"/>
    <w:rsid w:val="21A6D763"/>
    <w:rsid w:val="21AAD512"/>
    <w:rsid w:val="21AB49E2"/>
    <w:rsid w:val="21ACB398"/>
    <w:rsid w:val="21B0D454"/>
    <w:rsid w:val="21B42DD6"/>
    <w:rsid w:val="21B8D4C6"/>
    <w:rsid w:val="21B98629"/>
    <w:rsid w:val="21C0AAFF"/>
    <w:rsid w:val="21C55EF6"/>
    <w:rsid w:val="21D02B8D"/>
    <w:rsid w:val="21D082DC"/>
    <w:rsid w:val="21D0E3AE"/>
    <w:rsid w:val="21D30F65"/>
    <w:rsid w:val="21DD5FA4"/>
    <w:rsid w:val="21DD8E5C"/>
    <w:rsid w:val="21E592E6"/>
    <w:rsid w:val="21E8B0ED"/>
    <w:rsid w:val="21F0FCDC"/>
    <w:rsid w:val="21FDC72B"/>
    <w:rsid w:val="220795FA"/>
    <w:rsid w:val="220EB464"/>
    <w:rsid w:val="22116C00"/>
    <w:rsid w:val="2219D20A"/>
    <w:rsid w:val="22209BEC"/>
    <w:rsid w:val="22209D55"/>
    <w:rsid w:val="2223D7BA"/>
    <w:rsid w:val="222E606A"/>
    <w:rsid w:val="222F799A"/>
    <w:rsid w:val="2231C2DB"/>
    <w:rsid w:val="22370C73"/>
    <w:rsid w:val="22388437"/>
    <w:rsid w:val="22401AB2"/>
    <w:rsid w:val="2247A019"/>
    <w:rsid w:val="22496A27"/>
    <w:rsid w:val="224C195E"/>
    <w:rsid w:val="224CDF10"/>
    <w:rsid w:val="224FBECE"/>
    <w:rsid w:val="22506777"/>
    <w:rsid w:val="2253B05D"/>
    <w:rsid w:val="2254800F"/>
    <w:rsid w:val="2254A502"/>
    <w:rsid w:val="225DC236"/>
    <w:rsid w:val="2262F17C"/>
    <w:rsid w:val="22655D2A"/>
    <w:rsid w:val="22659212"/>
    <w:rsid w:val="22678056"/>
    <w:rsid w:val="22678B43"/>
    <w:rsid w:val="226A6C82"/>
    <w:rsid w:val="226C5193"/>
    <w:rsid w:val="226CF5BC"/>
    <w:rsid w:val="226F34E1"/>
    <w:rsid w:val="226F7589"/>
    <w:rsid w:val="22708A61"/>
    <w:rsid w:val="22792FF9"/>
    <w:rsid w:val="227F69E2"/>
    <w:rsid w:val="227FD108"/>
    <w:rsid w:val="22801F39"/>
    <w:rsid w:val="2280B3F7"/>
    <w:rsid w:val="22810747"/>
    <w:rsid w:val="22840E6F"/>
    <w:rsid w:val="228653D0"/>
    <w:rsid w:val="2287C6C4"/>
    <w:rsid w:val="228B3CFD"/>
    <w:rsid w:val="228F53A6"/>
    <w:rsid w:val="2291048F"/>
    <w:rsid w:val="2292ACA3"/>
    <w:rsid w:val="22945B92"/>
    <w:rsid w:val="229521CA"/>
    <w:rsid w:val="22A13257"/>
    <w:rsid w:val="22A17DC1"/>
    <w:rsid w:val="22A55EBB"/>
    <w:rsid w:val="22A68756"/>
    <w:rsid w:val="22AA3F7A"/>
    <w:rsid w:val="22B64DA4"/>
    <w:rsid w:val="22B70492"/>
    <w:rsid w:val="22B7AE3D"/>
    <w:rsid w:val="22C259DD"/>
    <w:rsid w:val="22C2B5E5"/>
    <w:rsid w:val="22C3CC13"/>
    <w:rsid w:val="22C5EB8F"/>
    <w:rsid w:val="22D48202"/>
    <w:rsid w:val="22D4D74D"/>
    <w:rsid w:val="22D5A387"/>
    <w:rsid w:val="22D7270F"/>
    <w:rsid w:val="22D8FFEF"/>
    <w:rsid w:val="22E19BB4"/>
    <w:rsid w:val="22E3A05F"/>
    <w:rsid w:val="22E65611"/>
    <w:rsid w:val="22EC5321"/>
    <w:rsid w:val="22EDF9C1"/>
    <w:rsid w:val="22F04061"/>
    <w:rsid w:val="22F20351"/>
    <w:rsid w:val="22F8609E"/>
    <w:rsid w:val="22FAB8E8"/>
    <w:rsid w:val="22FFFCC8"/>
    <w:rsid w:val="23009865"/>
    <w:rsid w:val="2300E294"/>
    <w:rsid w:val="2301B500"/>
    <w:rsid w:val="2305A799"/>
    <w:rsid w:val="230EB8CF"/>
    <w:rsid w:val="230F9E9A"/>
    <w:rsid w:val="2314115B"/>
    <w:rsid w:val="23194D36"/>
    <w:rsid w:val="231B72F1"/>
    <w:rsid w:val="231BD66A"/>
    <w:rsid w:val="231DB6C1"/>
    <w:rsid w:val="232400F5"/>
    <w:rsid w:val="2324309F"/>
    <w:rsid w:val="232557E9"/>
    <w:rsid w:val="232A4E78"/>
    <w:rsid w:val="232E4AEF"/>
    <w:rsid w:val="23322B0C"/>
    <w:rsid w:val="2332F5CC"/>
    <w:rsid w:val="2334D9DD"/>
    <w:rsid w:val="233E72B7"/>
    <w:rsid w:val="233FA289"/>
    <w:rsid w:val="2348990D"/>
    <w:rsid w:val="234AC91E"/>
    <w:rsid w:val="23538CBE"/>
    <w:rsid w:val="235C5821"/>
    <w:rsid w:val="235FBF40"/>
    <w:rsid w:val="23604B48"/>
    <w:rsid w:val="236C247D"/>
    <w:rsid w:val="23724229"/>
    <w:rsid w:val="2380B7F1"/>
    <w:rsid w:val="2381A77B"/>
    <w:rsid w:val="2384AB59"/>
    <w:rsid w:val="2387F976"/>
    <w:rsid w:val="238899BE"/>
    <w:rsid w:val="238C4718"/>
    <w:rsid w:val="2390DDB0"/>
    <w:rsid w:val="2392ED64"/>
    <w:rsid w:val="2395EDBB"/>
    <w:rsid w:val="239DBB00"/>
    <w:rsid w:val="23AA796B"/>
    <w:rsid w:val="23BF5F89"/>
    <w:rsid w:val="23C27F1B"/>
    <w:rsid w:val="23CA460D"/>
    <w:rsid w:val="23D164AC"/>
    <w:rsid w:val="23D7B03E"/>
    <w:rsid w:val="23DED3E7"/>
    <w:rsid w:val="23E067AB"/>
    <w:rsid w:val="23E07215"/>
    <w:rsid w:val="23E226D6"/>
    <w:rsid w:val="23E25715"/>
    <w:rsid w:val="23E45D55"/>
    <w:rsid w:val="23E5FE09"/>
    <w:rsid w:val="23FB4092"/>
    <w:rsid w:val="240021A8"/>
    <w:rsid w:val="240108EC"/>
    <w:rsid w:val="2402B902"/>
    <w:rsid w:val="24088E8A"/>
    <w:rsid w:val="2409138E"/>
    <w:rsid w:val="24094A24"/>
    <w:rsid w:val="240E867E"/>
    <w:rsid w:val="240E95F1"/>
    <w:rsid w:val="240FC2CA"/>
    <w:rsid w:val="2411586B"/>
    <w:rsid w:val="241CC8B3"/>
    <w:rsid w:val="241CDA79"/>
    <w:rsid w:val="2428759A"/>
    <w:rsid w:val="242B9EFA"/>
    <w:rsid w:val="242C2A56"/>
    <w:rsid w:val="242D6AAD"/>
    <w:rsid w:val="242E3F60"/>
    <w:rsid w:val="24316B27"/>
    <w:rsid w:val="2438C277"/>
    <w:rsid w:val="243BAEAA"/>
    <w:rsid w:val="243BD863"/>
    <w:rsid w:val="243D207A"/>
    <w:rsid w:val="243E26B0"/>
    <w:rsid w:val="244017BF"/>
    <w:rsid w:val="2442565D"/>
    <w:rsid w:val="24463EE4"/>
    <w:rsid w:val="2448EBB4"/>
    <w:rsid w:val="244E1931"/>
    <w:rsid w:val="2452E8E3"/>
    <w:rsid w:val="245633AF"/>
    <w:rsid w:val="24598B0E"/>
    <w:rsid w:val="245E6D66"/>
    <w:rsid w:val="2465B37B"/>
    <w:rsid w:val="246764F6"/>
    <w:rsid w:val="246DF332"/>
    <w:rsid w:val="24700684"/>
    <w:rsid w:val="24738C75"/>
    <w:rsid w:val="2477FA24"/>
    <w:rsid w:val="2478C434"/>
    <w:rsid w:val="24797C69"/>
    <w:rsid w:val="247C9FA2"/>
    <w:rsid w:val="2480164C"/>
    <w:rsid w:val="2484B176"/>
    <w:rsid w:val="248664F5"/>
    <w:rsid w:val="2489F115"/>
    <w:rsid w:val="24935FDB"/>
    <w:rsid w:val="2496C1E1"/>
    <w:rsid w:val="24A5EF26"/>
    <w:rsid w:val="24A901D0"/>
    <w:rsid w:val="24AA7DA5"/>
    <w:rsid w:val="24AED16F"/>
    <w:rsid w:val="24B963F7"/>
    <w:rsid w:val="24C3CFC2"/>
    <w:rsid w:val="24C3E299"/>
    <w:rsid w:val="24C689EE"/>
    <w:rsid w:val="24D3C36F"/>
    <w:rsid w:val="24D5551C"/>
    <w:rsid w:val="24DFD3D9"/>
    <w:rsid w:val="24E049F8"/>
    <w:rsid w:val="24E65398"/>
    <w:rsid w:val="24E65CF1"/>
    <w:rsid w:val="24EF0536"/>
    <w:rsid w:val="24EF583B"/>
    <w:rsid w:val="24F0693E"/>
    <w:rsid w:val="24F9DDC9"/>
    <w:rsid w:val="2501510C"/>
    <w:rsid w:val="2503C54F"/>
    <w:rsid w:val="250A0AF6"/>
    <w:rsid w:val="250F4594"/>
    <w:rsid w:val="25123299"/>
    <w:rsid w:val="251A7414"/>
    <w:rsid w:val="251BCCD3"/>
    <w:rsid w:val="252273D3"/>
    <w:rsid w:val="252600E1"/>
    <w:rsid w:val="252703A9"/>
    <w:rsid w:val="252737CF"/>
    <w:rsid w:val="252A57BF"/>
    <w:rsid w:val="252AC5D1"/>
    <w:rsid w:val="252C8826"/>
    <w:rsid w:val="252E8088"/>
    <w:rsid w:val="25311607"/>
    <w:rsid w:val="2533368F"/>
    <w:rsid w:val="253338DE"/>
    <w:rsid w:val="25341D07"/>
    <w:rsid w:val="253571AA"/>
    <w:rsid w:val="25379FAE"/>
    <w:rsid w:val="25397D88"/>
    <w:rsid w:val="253A7448"/>
    <w:rsid w:val="2544397B"/>
    <w:rsid w:val="254439CB"/>
    <w:rsid w:val="254657AF"/>
    <w:rsid w:val="2546A500"/>
    <w:rsid w:val="254B339D"/>
    <w:rsid w:val="254D2FC8"/>
    <w:rsid w:val="254FCD83"/>
    <w:rsid w:val="25517344"/>
    <w:rsid w:val="255206FD"/>
    <w:rsid w:val="25550766"/>
    <w:rsid w:val="25552B93"/>
    <w:rsid w:val="255671EB"/>
    <w:rsid w:val="25605CD4"/>
    <w:rsid w:val="25621430"/>
    <w:rsid w:val="2565BA40"/>
    <w:rsid w:val="256616CE"/>
    <w:rsid w:val="2569DDB2"/>
    <w:rsid w:val="256B717C"/>
    <w:rsid w:val="256D615C"/>
    <w:rsid w:val="2579891D"/>
    <w:rsid w:val="2585B359"/>
    <w:rsid w:val="2589DE4A"/>
    <w:rsid w:val="258B818E"/>
    <w:rsid w:val="258C1E29"/>
    <w:rsid w:val="2591DA0F"/>
    <w:rsid w:val="25933529"/>
    <w:rsid w:val="25937355"/>
    <w:rsid w:val="2596183C"/>
    <w:rsid w:val="25A4C0B0"/>
    <w:rsid w:val="25A60A23"/>
    <w:rsid w:val="25AA9620"/>
    <w:rsid w:val="25ABCFE3"/>
    <w:rsid w:val="25AC2267"/>
    <w:rsid w:val="25AFD17E"/>
    <w:rsid w:val="25B0D71E"/>
    <w:rsid w:val="25B48B86"/>
    <w:rsid w:val="25B4A588"/>
    <w:rsid w:val="25B61306"/>
    <w:rsid w:val="25BC01F2"/>
    <w:rsid w:val="25C11A84"/>
    <w:rsid w:val="25C35AAB"/>
    <w:rsid w:val="25C6C9BE"/>
    <w:rsid w:val="25D031D1"/>
    <w:rsid w:val="25D748CB"/>
    <w:rsid w:val="25D8E715"/>
    <w:rsid w:val="25E43EBA"/>
    <w:rsid w:val="25E8EA15"/>
    <w:rsid w:val="25F07B41"/>
    <w:rsid w:val="25F1A916"/>
    <w:rsid w:val="25F5E9A1"/>
    <w:rsid w:val="25F6855F"/>
    <w:rsid w:val="25F781E9"/>
    <w:rsid w:val="25FB7C02"/>
    <w:rsid w:val="25FC01B6"/>
    <w:rsid w:val="2600D955"/>
    <w:rsid w:val="260350AE"/>
    <w:rsid w:val="260435B7"/>
    <w:rsid w:val="26051635"/>
    <w:rsid w:val="2606EC44"/>
    <w:rsid w:val="26075F3E"/>
    <w:rsid w:val="260CD8EE"/>
    <w:rsid w:val="260FE960"/>
    <w:rsid w:val="2611C366"/>
    <w:rsid w:val="261E96D9"/>
    <w:rsid w:val="26246E91"/>
    <w:rsid w:val="262681AE"/>
    <w:rsid w:val="2626C75A"/>
    <w:rsid w:val="262E02C9"/>
    <w:rsid w:val="262FF429"/>
    <w:rsid w:val="26333B2B"/>
    <w:rsid w:val="2633C12A"/>
    <w:rsid w:val="263F4F20"/>
    <w:rsid w:val="263FD02E"/>
    <w:rsid w:val="26405742"/>
    <w:rsid w:val="26450B08"/>
    <w:rsid w:val="264A6C45"/>
    <w:rsid w:val="264D804B"/>
    <w:rsid w:val="264DB791"/>
    <w:rsid w:val="264E11D1"/>
    <w:rsid w:val="2650841C"/>
    <w:rsid w:val="26514D73"/>
    <w:rsid w:val="2653FD9B"/>
    <w:rsid w:val="2655C681"/>
    <w:rsid w:val="26569C98"/>
    <w:rsid w:val="26570C65"/>
    <w:rsid w:val="2658BFB5"/>
    <w:rsid w:val="2659F2A8"/>
    <w:rsid w:val="2660187C"/>
    <w:rsid w:val="26653633"/>
    <w:rsid w:val="2668A88E"/>
    <w:rsid w:val="2676EC80"/>
    <w:rsid w:val="26792FB2"/>
    <w:rsid w:val="267A2FBD"/>
    <w:rsid w:val="267E90B6"/>
    <w:rsid w:val="26805C04"/>
    <w:rsid w:val="2686CD86"/>
    <w:rsid w:val="26882366"/>
    <w:rsid w:val="26890013"/>
    <w:rsid w:val="268A0AF5"/>
    <w:rsid w:val="268F63DA"/>
    <w:rsid w:val="268F7B45"/>
    <w:rsid w:val="26907E97"/>
    <w:rsid w:val="2696AF4A"/>
    <w:rsid w:val="26A204F0"/>
    <w:rsid w:val="26A89EEA"/>
    <w:rsid w:val="26AA223B"/>
    <w:rsid w:val="26AEE5F5"/>
    <w:rsid w:val="26B0A015"/>
    <w:rsid w:val="26B3DE91"/>
    <w:rsid w:val="26BCB02C"/>
    <w:rsid w:val="26BDEA2B"/>
    <w:rsid w:val="26BE821D"/>
    <w:rsid w:val="26C34E9A"/>
    <w:rsid w:val="26C3CE1C"/>
    <w:rsid w:val="26C8823A"/>
    <w:rsid w:val="26C9D5D2"/>
    <w:rsid w:val="26D2F950"/>
    <w:rsid w:val="26D5927B"/>
    <w:rsid w:val="26D64691"/>
    <w:rsid w:val="26DB633A"/>
    <w:rsid w:val="26E451F6"/>
    <w:rsid w:val="26E6CFC2"/>
    <w:rsid w:val="26E79E02"/>
    <w:rsid w:val="26F6BDC6"/>
    <w:rsid w:val="26F9F646"/>
    <w:rsid w:val="26FBA2AD"/>
    <w:rsid w:val="27015EBE"/>
    <w:rsid w:val="270B81AD"/>
    <w:rsid w:val="270C1FDC"/>
    <w:rsid w:val="270F69A5"/>
    <w:rsid w:val="2710420B"/>
    <w:rsid w:val="271BD1F4"/>
    <w:rsid w:val="271C59CB"/>
    <w:rsid w:val="271D2DFB"/>
    <w:rsid w:val="271F424D"/>
    <w:rsid w:val="271FF28F"/>
    <w:rsid w:val="272008F5"/>
    <w:rsid w:val="272068C2"/>
    <w:rsid w:val="27208722"/>
    <w:rsid w:val="2722F74C"/>
    <w:rsid w:val="27279BB4"/>
    <w:rsid w:val="272A6D8F"/>
    <w:rsid w:val="272CB0DE"/>
    <w:rsid w:val="272DFDCE"/>
    <w:rsid w:val="272E72C5"/>
    <w:rsid w:val="272FCD97"/>
    <w:rsid w:val="273034FC"/>
    <w:rsid w:val="273035E0"/>
    <w:rsid w:val="2737106E"/>
    <w:rsid w:val="273A72BC"/>
    <w:rsid w:val="273AF27B"/>
    <w:rsid w:val="2741653F"/>
    <w:rsid w:val="2741ABE0"/>
    <w:rsid w:val="274729A5"/>
    <w:rsid w:val="274BD76D"/>
    <w:rsid w:val="274D9837"/>
    <w:rsid w:val="27540C2A"/>
    <w:rsid w:val="2754EA26"/>
    <w:rsid w:val="275DFBDF"/>
    <w:rsid w:val="2760E3A2"/>
    <w:rsid w:val="2761ADDE"/>
    <w:rsid w:val="2768C0FF"/>
    <w:rsid w:val="276B48A0"/>
    <w:rsid w:val="276CD921"/>
    <w:rsid w:val="277936BA"/>
    <w:rsid w:val="277B4CF9"/>
    <w:rsid w:val="277C244C"/>
    <w:rsid w:val="277C678E"/>
    <w:rsid w:val="27815FB7"/>
    <w:rsid w:val="2785B8F2"/>
    <w:rsid w:val="27863DD0"/>
    <w:rsid w:val="2786F93A"/>
    <w:rsid w:val="2786FE5B"/>
    <w:rsid w:val="2788198F"/>
    <w:rsid w:val="278D192C"/>
    <w:rsid w:val="27986D56"/>
    <w:rsid w:val="27A4385D"/>
    <w:rsid w:val="27AD4934"/>
    <w:rsid w:val="27AE1FF4"/>
    <w:rsid w:val="27B82575"/>
    <w:rsid w:val="27BAF1B3"/>
    <w:rsid w:val="27BCA848"/>
    <w:rsid w:val="27C798F9"/>
    <w:rsid w:val="27D10172"/>
    <w:rsid w:val="27DDE1D7"/>
    <w:rsid w:val="27E141AA"/>
    <w:rsid w:val="27E2B47D"/>
    <w:rsid w:val="27E33179"/>
    <w:rsid w:val="27E59B7E"/>
    <w:rsid w:val="27E6772C"/>
    <w:rsid w:val="27E9F451"/>
    <w:rsid w:val="27ECE0AE"/>
    <w:rsid w:val="27EDBEAB"/>
    <w:rsid w:val="27F31B9C"/>
    <w:rsid w:val="27F780DB"/>
    <w:rsid w:val="27FAF5A8"/>
    <w:rsid w:val="27FFE0F8"/>
    <w:rsid w:val="28018D74"/>
    <w:rsid w:val="2805ACBF"/>
    <w:rsid w:val="280624AD"/>
    <w:rsid w:val="280744FD"/>
    <w:rsid w:val="280AEA7B"/>
    <w:rsid w:val="280C0EC9"/>
    <w:rsid w:val="280D82F1"/>
    <w:rsid w:val="280F5FFB"/>
    <w:rsid w:val="2816EB29"/>
    <w:rsid w:val="28173360"/>
    <w:rsid w:val="281C66DF"/>
    <w:rsid w:val="281CF226"/>
    <w:rsid w:val="281F4A71"/>
    <w:rsid w:val="28384491"/>
    <w:rsid w:val="283908DF"/>
    <w:rsid w:val="283AB960"/>
    <w:rsid w:val="283E6891"/>
    <w:rsid w:val="2842BAB3"/>
    <w:rsid w:val="284A18D7"/>
    <w:rsid w:val="285AFD01"/>
    <w:rsid w:val="2868C431"/>
    <w:rsid w:val="286E8DC2"/>
    <w:rsid w:val="287915F0"/>
    <w:rsid w:val="28793A83"/>
    <w:rsid w:val="28820619"/>
    <w:rsid w:val="28833282"/>
    <w:rsid w:val="2883F260"/>
    <w:rsid w:val="288830F2"/>
    <w:rsid w:val="288A841E"/>
    <w:rsid w:val="28904879"/>
    <w:rsid w:val="2896BD9C"/>
    <w:rsid w:val="289971F0"/>
    <w:rsid w:val="289D973D"/>
    <w:rsid w:val="28A193FE"/>
    <w:rsid w:val="28A6A633"/>
    <w:rsid w:val="28AB5415"/>
    <w:rsid w:val="28ADBB64"/>
    <w:rsid w:val="28B74E8F"/>
    <w:rsid w:val="28B962B1"/>
    <w:rsid w:val="28BB4BF9"/>
    <w:rsid w:val="28C08A9C"/>
    <w:rsid w:val="28C12146"/>
    <w:rsid w:val="28C671FD"/>
    <w:rsid w:val="28CC354C"/>
    <w:rsid w:val="28CD1976"/>
    <w:rsid w:val="28D2151B"/>
    <w:rsid w:val="28D9D13A"/>
    <w:rsid w:val="28E179EB"/>
    <w:rsid w:val="28EA70DF"/>
    <w:rsid w:val="28F2280A"/>
    <w:rsid w:val="28F54321"/>
    <w:rsid w:val="28F6B0A3"/>
    <w:rsid w:val="28FCDE26"/>
    <w:rsid w:val="28FEF370"/>
    <w:rsid w:val="28FF3E52"/>
    <w:rsid w:val="2902B0B2"/>
    <w:rsid w:val="2904BD8A"/>
    <w:rsid w:val="29074898"/>
    <w:rsid w:val="2907BD8E"/>
    <w:rsid w:val="29090C9C"/>
    <w:rsid w:val="290BE59A"/>
    <w:rsid w:val="290CB1A3"/>
    <w:rsid w:val="290F32C1"/>
    <w:rsid w:val="2911AC00"/>
    <w:rsid w:val="29130085"/>
    <w:rsid w:val="2914D31C"/>
    <w:rsid w:val="2918BB88"/>
    <w:rsid w:val="291CB567"/>
    <w:rsid w:val="291D9643"/>
    <w:rsid w:val="2920C284"/>
    <w:rsid w:val="2922F627"/>
    <w:rsid w:val="2925617D"/>
    <w:rsid w:val="2928682D"/>
    <w:rsid w:val="292C5836"/>
    <w:rsid w:val="292D86D5"/>
    <w:rsid w:val="29322B83"/>
    <w:rsid w:val="29334186"/>
    <w:rsid w:val="293DDEE7"/>
    <w:rsid w:val="293F96F7"/>
    <w:rsid w:val="2941DB6B"/>
    <w:rsid w:val="2942C0B4"/>
    <w:rsid w:val="29475AAA"/>
    <w:rsid w:val="2949E44F"/>
    <w:rsid w:val="294BA914"/>
    <w:rsid w:val="294C85EE"/>
    <w:rsid w:val="294ECF22"/>
    <w:rsid w:val="294F828E"/>
    <w:rsid w:val="29530E03"/>
    <w:rsid w:val="2954B3FC"/>
    <w:rsid w:val="2955EB1F"/>
    <w:rsid w:val="295691D3"/>
    <w:rsid w:val="295DB84B"/>
    <w:rsid w:val="29620D76"/>
    <w:rsid w:val="2964B532"/>
    <w:rsid w:val="2964F955"/>
    <w:rsid w:val="296529F4"/>
    <w:rsid w:val="296AC032"/>
    <w:rsid w:val="296EFC95"/>
    <w:rsid w:val="2971C161"/>
    <w:rsid w:val="29730A77"/>
    <w:rsid w:val="2974877B"/>
    <w:rsid w:val="2976BF67"/>
    <w:rsid w:val="2977B856"/>
    <w:rsid w:val="297A0936"/>
    <w:rsid w:val="29905022"/>
    <w:rsid w:val="2990B159"/>
    <w:rsid w:val="29946FDD"/>
    <w:rsid w:val="2997C24B"/>
    <w:rsid w:val="2999DC6B"/>
    <w:rsid w:val="299C4739"/>
    <w:rsid w:val="299FD953"/>
    <w:rsid w:val="29AC4019"/>
    <w:rsid w:val="29B065A3"/>
    <w:rsid w:val="29B77C34"/>
    <w:rsid w:val="29C6B7E7"/>
    <w:rsid w:val="29CD5C93"/>
    <w:rsid w:val="29CF5463"/>
    <w:rsid w:val="29D1D367"/>
    <w:rsid w:val="29D65CEC"/>
    <w:rsid w:val="29E033CC"/>
    <w:rsid w:val="29E4C153"/>
    <w:rsid w:val="29EAA082"/>
    <w:rsid w:val="29EAED2B"/>
    <w:rsid w:val="29EBDE30"/>
    <w:rsid w:val="29F1B447"/>
    <w:rsid w:val="29F52E99"/>
    <w:rsid w:val="29F6EE7C"/>
    <w:rsid w:val="29F9F050"/>
    <w:rsid w:val="29FAA455"/>
    <w:rsid w:val="2A032382"/>
    <w:rsid w:val="2A0387DD"/>
    <w:rsid w:val="2A0859F0"/>
    <w:rsid w:val="2A0998B0"/>
    <w:rsid w:val="2A0CE7ED"/>
    <w:rsid w:val="2A0D4546"/>
    <w:rsid w:val="2A0FCDBC"/>
    <w:rsid w:val="2A13C1B4"/>
    <w:rsid w:val="2A143BDE"/>
    <w:rsid w:val="2A167E4E"/>
    <w:rsid w:val="2A19AA8E"/>
    <w:rsid w:val="2A1B1F71"/>
    <w:rsid w:val="2A22C13F"/>
    <w:rsid w:val="2A2356CF"/>
    <w:rsid w:val="2A29F9DA"/>
    <w:rsid w:val="2A2C44B3"/>
    <w:rsid w:val="2A2F8EA5"/>
    <w:rsid w:val="2A35AB24"/>
    <w:rsid w:val="2A36884C"/>
    <w:rsid w:val="2A44E28B"/>
    <w:rsid w:val="2A465407"/>
    <w:rsid w:val="2A4BA1AB"/>
    <w:rsid w:val="2A4F35FF"/>
    <w:rsid w:val="2A535479"/>
    <w:rsid w:val="2A58F6EE"/>
    <w:rsid w:val="2A594532"/>
    <w:rsid w:val="2A5BC5C7"/>
    <w:rsid w:val="2A5BCEDF"/>
    <w:rsid w:val="2A5C6AE8"/>
    <w:rsid w:val="2A5D5515"/>
    <w:rsid w:val="2A6E348E"/>
    <w:rsid w:val="2A6ECF47"/>
    <w:rsid w:val="2A7113F8"/>
    <w:rsid w:val="2A797BBC"/>
    <w:rsid w:val="2A7DAE96"/>
    <w:rsid w:val="2A7EAF87"/>
    <w:rsid w:val="2A7EEF63"/>
    <w:rsid w:val="2A856F2B"/>
    <w:rsid w:val="2A8CC733"/>
    <w:rsid w:val="2A910347"/>
    <w:rsid w:val="2A95E999"/>
    <w:rsid w:val="2A95FDCD"/>
    <w:rsid w:val="2AA02F94"/>
    <w:rsid w:val="2AA131AA"/>
    <w:rsid w:val="2AB8966E"/>
    <w:rsid w:val="2AB9C9B6"/>
    <w:rsid w:val="2ABC942B"/>
    <w:rsid w:val="2ABEF168"/>
    <w:rsid w:val="2AC5FEC9"/>
    <w:rsid w:val="2ACB5610"/>
    <w:rsid w:val="2AD196AF"/>
    <w:rsid w:val="2AD2C4CF"/>
    <w:rsid w:val="2ADA0DB1"/>
    <w:rsid w:val="2ADF9E93"/>
    <w:rsid w:val="2AE423D4"/>
    <w:rsid w:val="2AE43190"/>
    <w:rsid w:val="2AE44CA4"/>
    <w:rsid w:val="2AE6AFEF"/>
    <w:rsid w:val="2AE852F1"/>
    <w:rsid w:val="2AE85432"/>
    <w:rsid w:val="2AEA53BA"/>
    <w:rsid w:val="2AEA82F1"/>
    <w:rsid w:val="2AF1D678"/>
    <w:rsid w:val="2AF4A4EF"/>
    <w:rsid w:val="2AFE475A"/>
    <w:rsid w:val="2B021B13"/>
    <w:rsid w:val="2B0422BE"/>
    <w:rsid w:val="2B05F487"/>
    <w:rsid w:val="2B078C65"/>
    <w:rsid w:val="2B07A261"/>
    <w:rsid w:val="2B0DB4B2"/>
    <w:rsid w:val="2B0EDC20"/>
    <w:rsid w:val="2B1052D2"/>
    <w:rsid w:val="2B114EFE"/>
    <w:rsid w:val="2B11C014"/>
    <w:rsid w:val="2B14CEB9"/>
    <w:rsid w:val="2B17A2B0"/>
    <w:rsid w:val="2B26B857"/>
    <w:rsid w:val="2B273993"/>
    <w:rsid w:val="2B2A8E91"/>
    <w:rsid w:val="2B2C9C3A"/>
    <w:rsid w:val="2B2D6387"/>
    <w:rsid w:val="2B332CB9"/>
    <w:rsid w:val="2B3B4E08"/>
    <w:rsid w:val="2B544C09"/>
    <w:rsid w:val="2B545627"/>
    <w:rsid w:val="2B576702"/>
    <w:rsid w:val="2B5A369E"/>
    <w:rsid w:val="2B5CCC9C"/>
    <w:rsid w:val="2B62F2C0"/>
    <w:rsid w:val="2B65B84F"/>
    <w:rsid w:val="2B66F27C"/>
    <w:rsid w:val="2B676C0F"/>
    <w:rsid w:val="2B6F5C61"/>
    <w:rsid w:val="2B6FCD29"/>
    <w:rsid w:val="2B716A81"/>
    <w:rsid w:val="2B71F800"/>
    <w:rsid w:val="2B7329FD"/>
    <w:rsid w:val="2B7344FC"/>
    <w:rsid w:val="2B746820"/>
    <w:rsid w:val="2B75FB22"/>
    <w:rsid w:val="2B790499"/>
    <w:rsid w:val="2B7F130F"/>
    <w:rsid w:val="2B83FC5E"/>
    <w:rsid w:val="2B84F27A"/>
    <w:rsid w:val="2B86C27D"/>
    <w:rsid w:val="2B8D7FDE"/>
    <w:rsid w:val="2B8E4AC8"/>
    <w:rsid w:val="2B96D55F"/>
    <w:rsid w:val="2B96E051"/>
    <w:rsid w:val="2B97141D"/>
    <w:rsid w:val="2B98F04F"/>
    <w:rsid w:val="2B9909C3"/>
    <w:rsid w:val="2B99ECF5"/>
    <w:rsid w:val="2B9E8759"/>
    <w:rsid w:val="2BA0FFE6"/>
    <w:rsid w:val="2BA1BA36"/>
    <w:rsid w:val="2BA1F71E"/>
    <w:rsid w:val="2BAC2549"/>
    <w:rsid w:val="2BB95A5F"/>
    <w:rsid w:val="2BC1AC59"/>
    <w:rsid w:val="2BC1DD88"/>
    <w:rsid w:val="2BC5691A"/>
    <w:rsid w:val="2BCA43FF"/>
    <w:rsid w:val="2BCE7C19"/>
    <w:rsid w:val="2BCE7C56"/>
    <w:rsid w:val="2BCF7191"/>
    <w:rsid w:val="2BCF83C5"/>
    <w:rsid w:val="2BD7E08B"/>
    <w:rsid w:val="2BDA8403"/>
    <w:rsid w:val="2BE37966"/>
    <w:rsid w:val="2BEF536E"/>
    <w:rsid w:val="2BF030CF"/>
    <w:rsid w:val="2BF36F67"/>
    <w:rsid w:val="2BF66D8E"/>
    <w:rsid w:val="2BF8EEF1"/>
    <w:rsid w:val="2BFF6379"/>
    <w:rsid w:val="2C02F8B5"/>
    <w:rsid w:val="2C0EC1A7"/>
    <w:rsid w:val="2C113BF8"/>
    <w:rsid w:val="2C12E4E1"/>
    <w:rsid w:val="2C178E0F"/>
    <w:rsid w:val="2C17ADA4"/>
    <w:rsid w:val="2C19AC1E"/>
    <w:rsid w:val="2C1DB043"/>
    <w:rsid w:val="2C21609D"/>
    <w:rsid w:val="2C25E8BD"/>
    <w:rsid w:val="2C2749DA"/>
    <w:rsid w:val="2C2B5461"/>
    <w:rsid w:val="2C3286DF"/>
    <w:rsid w:val="2C337CAC"/>
    <w:rsid w:val="2C37F689"/>
    <w:rsid w:val="2C3B3825"/>
    <w:rsid w:val="2C40B461"/>
    <w:rsid w:val="2C432735"/>
    <w:rsid w:val="2C454800"/>
    <w:rsid w:val="2C4A9CB4"/>
    <w:rsid w:val="2C4E5192"/>
    <w:rsid w:val="2C51A9BC"/>
    <w:rsid w:val="2C541DB5"/>
    <w:rsid w:val="2C562283"/>
    <w:rsid w:val="2C58CDFB"/>
    <w:rsid w:val="2C5F78F5"/>
    <w:rsid w:val="2C60088C"/>
    <w:rsid w:val="2C6A3BAE"/>
    <w:rsid w:val="2C6A70D9"/>
    <w:rsid w:val="2C6ABAC1"/>
    <w:rsid w:val="2C6E3FE8"/>
    <w:rsid w:val="2C6E8D4F"/>
    <w:rsid w:val="2C7306F8"/>
    <w:rsid w:val="2C7619DF"/>
    <w:rsid w:val="2C7B1E39"/>
    <w:rsid w:val="2C7B883E"/>
    <w:rsid w:val="2C7F76A2"/>
    <w:rsid w:val="2C88D541"/>
    <w:rsid w:val="2C8971B2"/>
    <w:rsid w:val="2C8A09EB"/>
    <w:rsid w:val="2C8D3EFF"/>
    <w:rsid w:val="2C8E5301"/>
    <w:rsid w:val="2C8F37B2"/>
    <w:rsid w:val="2C918401"/>
    <w:rsid w:val="2C9F7862"/>
    <w:rsid w:val="2CA5DE09"/>
    <w:rsid w:val="2CA8078F"/>
    <w:rsid w:val="2CA9F5D2"/>
    <w:rsid w:val="2CB34472"/>
    <w:rsid w:val="2CB63A02"/>
    <w:rsid w:val="2CB6634C"/>
    <w:rsid w:val="2CC53815"/>
    <w:rsid w:val="2CC8AAEB"/>
    <w:rsid w:val="2CCC10EB"/>
    <w:rsid w:val="2CCE082C"/>
    <w:rsid w:val="2CD23558"/>
    <w:rsid w:val="2CD2AAA2"/>
    <w:rsid w:val="2CD57608"/>
    <w:rsid w:val="2CD8FDFF"/>
    <w:rsid w:val="2CDEB813"/>
    <w:rsid w:val="2CE1DC25"/>
    <w:rsid w:val="2CE3FCC2"/>
    <w:rsid w:val="2CE958D9"/>
    <w:rsid w:val="2CE9FD7E"/>
    <w:rsid w:val="2CEAFFA4"/>
    <w:rsid w:val="2CEB8EB0"/>
    <w:rsid w:val="2CEBF6B0"/>
    <w:rsid w:val="2CEE1B13"/>
    <w:rsid w:val="2CEFC1AB"/>
    <w:rsid w:val="2CF3B9BD"/>
    <w:rsid w:val="2CF757BC"/>
    <w:rsid w:val="2CFB9709"/>
    <w:rsid w:val="2D0B9C2A"/>
    <w:rsid w:val="2D0C4E1C"/>
    <w:rsid w:val="2D161AF0"/>
    <w:rsid w:val="2D1AB531"/>
    <w:rsid w:val="2D1EBD39"/>
    <w:rsid w:val="2D1F28C8"/>
    <w:rsid w:val="2D2174F4"/>
    <w:rsid w:val="2D23D270"/>
    <w:rsid w:val="2D2A050E"/>
    <w:rsid w:val="2D2A97DE"/>
    <w:rsid w:val="2D305B54"/>
    <w:rsid w:val="2D32F60C"/>
    <w:rsid w:val="2D373E17"/>
    <w:rsid w:val="2D3A7C98"/>
    <w:rsid w:val="2D3B529B"/>
    <w:rsid w:val="2D49637F"/>
    <w:rsid w:val="2D4AA9CD"/>
    <w:rsid w:val="2D4BD5E6"/>
    <w:rsid w:val="2D4CF406"/>
    <w:rsid w:val="2D501DFD"/>
    <w:rsid w:val="2D517FF2"/>
    <w:rsid w:val="2D57B6EF"/>
    <w:rsid w:val="2D594E8F"/>
    <w:rsid w:val="2D5AEC5B"/>
    <w:rsid w:val="2D5F95C0"/>
    <w:rsid w:val="2D63250F"/>
    <w:rsid w:val="2D6349AB"/>
    <w:rsid w:val="2D68384E"/>
    <w:rsid w:val="2D6A2B3C"/>
    <w:rsid w:val="2D6A6A91"/>
    <w:rsid w:val="2D741EFD"/>
    <w:rsid w:val="2D7566CE"/>
    <w:rsid w:val="2D7845A5"/>
    <w:rsid w:val="2D7ED0C6"/>
    <w:rsid w:val="2D7ED8BD"/>
    <w:rsid w:val="2D822272"/>
    <w:rsid w:val="2D83FB56"/>
    <w:rsid w:val="2D8AD1CC"/>
    <w:rsid w:val="2D950531"/>
    <w:rsid w:val="2D9588D0"/>
    <w:rsid w:val="2D9C25E5"/>
    <w:rsid w:val="2D9E6D7E"/>
    <w:rsid w:val="2DA9C0D7"/>
    <w:rsid w:val="2DAB58E8"/>
    <w:rsid w:val="2DAB898D"/>
    <w:rsid w:val="2DB05619"/>
    <w:rsid w:val="2DB06080"/>
    <w:rsid w:val="2DB38FC7"/>
    <w:rsid w:val="2DB941E7"/>
    <w:rsid w:val="2DCE74C6"/>
    <w:rsid w:val="2DCE89F7"/>
    <w:rsid w:val="2DD3162D"/>
    <w:rsid w:val="2DD5A9A5"/>
    <w:rsid w:val="2DDA3DAD"/>
    <w:rsid w:val="2DDE1BCA"/>
    <w:rsid w:val="2DE1EDFD"/>
    <w:rsid w:val="2DE5BD7B"/>
    <w:rsid w:val="2DE7F9FA"/>
    <w:rsid w:val="2DEA569C"/>
    <w:rsid w:val="2DEB6C26"/>
    <w:rsid w:val="2DF094E6"/>
    <w:rsid w:val="2DF3CC02"/>
    <w:rsid w:val="2DF412EB"/>
    <w:rsid w:val="2DF748DA"/>
    <w:rsid w:val="2DFA551D"/>
    <w:rsid w:val="2E00BA8B"/>
    <w:rsid w:val="2E0AB138"/>
    <w:rsid w:val="2E0DD074"/>
    <w:rsid w:val="2E135265"/>
    <w:rsid w:val="2E1ABEE1"/>
    <w:rsid w:val="2E1C7BB6"/>
    <w:rsid w:val="2E2389F9"/>
    <w:rsid w:val="2E260C38"/>
    <w:rsid w:val="2E278EAF"/>
    <w:rsid w:val="2E2BB7B7"/>
    <w:rsid w:val="2E2C7708"/>
    <w:rsid w:val="2E2D06B0"/>
    <w:rsid w:val="2E333714"/>
    <w:rsid w:val="2E33B02F"/>
    <w:rsid w:val="2E3C8023"/>
    <w:rsid w:val="2E45A7CC"/>
    <w:rsid w:val="2E462AFE"/>
    <w:rsid w:val="2E5215C0"/>
    <w:rsid w:val="2E58D206"/>
    <w:rsid w:val="2E601BA8"/>
    <w:rsid w:val="2E64D6C5"/>
    <w:rsid w:val="2E6B7728"/>
    <w:rsid w:val="2E6DBE8F"/>
    <w:rsid w:val="2E6EC510"/>
    <w:rsid w:val="2E6FEA9C"/>
    <w:rsid w:val="2E742ECB"/>
    <w:rsid w:val="2E7B2BC9"/>
    <w:rsid w:val="2E7DB63E"/>
    <w:rsid w:val="2E8045DA"/>
    <w:rsid w:val="2E80BB86"/>
    <w:rsid w:val="2E8B0317"/>
    <w:rsid w:val="2E9206D6"/>
    <w:rsid w:val="2E945DF8"/>
    <w:rsid w:val="2E9954D2"/>
    <w:rsid w:val="2E9BF709"/>
    <w:rsid w:val="2E9D35E2"/>
    <w:rsid w:val="2E9D8D71"/>
    <w:rsid w:val="2E9EAF75"/>
    <w:rsid w:val="2E9EB021"/>
    <w:rsid w:val="2E9EF006"/>
    <w:rsid w:val="2EA1EAD9"/>
    <w:rsid w:val="2EA2137E"/>
    <w:rsid w:val="2EA701EF"/>
    <w:rsid w:val="2EAB7157"/>
    <w:rsid w:val="2EB36658"/>
    <w:rsid w:val="2EB522FC"/>
    <w:rsid w:val="2EBCC652"/>
    <w:rsid w:val="2EBF1238"/>
    <w:rsid w:val="2EBF9497"/>
    <w:rsid w:val="2EC5A6FF"/>
    <w:rsid w:val="2EC6F2A6"/>
    <w:rsid w:val="2EC740AE"/>
    <w:rsid w:val="2EC7EEF1"/>
    <w:rsid w:val="2ECE3F92"/>
    <w:rsid w:val="2ED0F04C"/>
    <w:rsid w:val="2ED77408"/>
    <w:rsid w:val="2EDAF0E0"/>
    <w:rsid w:val="2EDC4A63"/>
    <w:rsid w:val="2EE32E9C"/>
    <w:rsid w:val="2EE5CA39"/>
    <w:rsid w:val="2EE71369"/>
    <w:rsid w:val="2EF0221B"/>
    <w:rsid w:val="2EF6267E"/>
    <w:rsid w:val="2EFBA850"/>
    <w:rsid w:val="2EFE487B"/>
    <w:rsid w:val="2F0612AE"/>
    <w:rsid w:val="2F0B368D"/>
    <w:rsid w:val="2F0BE48E"/>
    <w:rsid w:val="2F0DCA0A"/>
    <w:rsid w:val="2F0E9D7A"/>
    <w:rsid w:val="2F0FAA01"/>
    <w:rsid w:val="2F143E83"/>
    <w:rsid w:val="2F20ED52"/>
    <w:rsid w:val="2F215C45"/>
    <w:rsid w:val="2F28F1CE"/>
    <w:rsid w:val="2F2955E3"/>
    <w:rsid w:val="2F32F3DB"/>
    <w:rsid w:val="2F34641A"/>
    <w:rsid w:val="2F386549"/>
    <w:rsid w:val="2F3A6676"/>
    <w:rsid w:val="2F3CDF80"/>
    <w:rsid w:val="2F3D0AA9"/>
    <w:rsid w:val="2F3E125A"/>
    <w:rsid w:val="2F3E4032"/>
    <w:rsid w:val="2F454FB2"/>
    <w:rsid w:val="2F5206D0"/>
    <w:rsid w:val="2F54825E"/>
    <w:rsid w:val="2F55EE2B"/>
    <w:rsid w:val="2F57AF91"/>
    <w:rsid w:val="2F5E239D"/>
    <w:rsid w:val="2F61729D"/>
    <w:rsid w:val="2F66185C"/>
    <w:rsid w:val="2F6724E2"/>
    <w:rsid w:val="2F67D0BF"/>
    <w:rsid w:val="2F728878"/>
    <w:rsid w:val="2F7E20E2"/>
    <w:rsid w:val="2F7E524E"/>
    <w:rsid w:val="2F823F94"/>
    <w:rsid w:val="2F87125E"/>
    <w:rsid w:val="2F8A38CD"/>
    <w:rsid w:val="2F8E9E97"/>
    <w:rsid w:val="2F8F118F"/>
    <w:rsid w:val="2F98A1F8"/>
    <w:rsid w:val="2F9AD153"/>
    <w:rsid w:val="2FA2BCFB"/>
    <w:rsid w:val="2FA33FD1"/>
    <w:rsid w:val="2FA4A762"/>
    <w:rsid w:val="2FA6272E"/>
    <w:rsid w:val="2FAF87FC"/>
    <w:rsid w:val="2FB17C0E"/>
    <w:rsid w:val="2FB70387"/>
    <w:rsid w:val="2FB73760"/>
    <w:rsid w:val="2FB854EE"/>
    <w:rsid w:val="2FB85A75"/>
    <w:rsid w:val="2FBAEFB2"/>
    <w:rsid w:val="2FBAF6EE"/>
    <w:rsid w:val="2FC0A965"/>
    <w:rsid w:val="2FCC810D"/>
    <w:rsid w:val="2FD0366A"/>
    <w:rsid w:val="2FD21279"/>
    <w:rsid w:val="2FDA9FA1"/>
    <w:rsid w:val="2FDFB434"/>
    <w:rsid w:val="2FEC5C8A"/>
    <w:rsid w:val="2FED11B1"/>
    <w:rsid w:val="2FF3B749"/>
    <w:rsid w:val="30023364"/>
    <w:rsid w:val="300569F7"/>
    <w:rsid w:val="3017DA51"/>
    <w:rsid w:val="301FAC05"/>
    <w:rsid w:val="3020718D"/>
    <w:rsid w:val="3025E418"/>
    <w:rsid w:val="30286032"/>
    <w:rsid w:val="302C28D5"/>
    <w:rsid w:val="302CE5F7"/>
    <w:rsid w:val="30306244"/>
    <w:rsid w:val="303262ED"/>
    <w:rsid w:val="303864FF"/>
    <w:rsid w:val="303AC546"/>
    <w:rsid w:val="303CB8C9"/>
    <w:rsid w:val="3045B45F"/>
    <w:rsid w:val="30470ADB"/>
    <w:rsid w:val="304B291F"/>
    <w:rsid w:val="304C0475"/>
    <w:rsid w:val="304F9AA3"/>
    <w:rsid w:val="305122A2"/>
    <w:rsid w:val="3055CF2C"/>
    <w:rsid w:val="305ED7D0"/>
    <w:rsid w:val="3062B7ED"/>
    <w:rsid w:val="3062F3F0"/>
    <w:rsid w:val="3066B5C5"/>
    <w:rsid w:val="306A0485"/>
    <w:rsid w:val="306A6027"/>
    <w:rsid w:val="306F31D6"/>
    <w:rsid w:val="307654B4"/>
    <w:rsid w:val="307E5331"/>
    <w:rsid w:val="308378FB"/>
    <w:rsid w:val="308CAB4E"/>
    <w:rsid w:val="308DCF93"/>
    <w:rsid w:val="3091085B"/>
    <w:rsid w:val="309FCEA7"/>
    <w:rsid w:val="30A661DF"/>
    <w:rsid w:val="30A96941"/>
    <w:rsid w:val="30ABDE3B"/>
    <w:rsid w:val="30AD32CC"/>
    <w:rsid w:val="30B2AAD4"/>
    <w:rsid w:val="30B7844A"/>
    <w:rsid w:val="30C07F6C"/>
    <w:rsid w:val="30C4A2F4"/>
    <w:rsid w:val="30CA3FF7"/>
    <w:rsid w:val="30CBE514"/>
    <w:rsid w:val="30CC3C04"/>
    <w:rsid w:val="30CFDA5B"/>
    <w:rsid w:val="30D798DE"/>
    <w:rsid w:val="30D82B68"/>
    <w:rsid w:val="30D879B9"/>
    <w:rsid w:val="30DA0FAF"/>
    <w:rsid w:val="30DB69E5"/>
    <w:rsid w:val="30DD5A45"/>
    <w:rsid w:val="30DDAF0B"/>
    <w:rsid w:val="30F36ECA"/>
    <w:rsid w:val="30FAE483"/>
    <w:rsid w:val="30FC9C29"/>
    <w:rsid w:val="310B3E7D"/>
    <w:rsid w:val="31101BCE"/>
    <w:rsid w:val="3112A139"/>
    <w:rsid w:val="3112CDFC"/>
    <w:rsid w:val="3113BA98"/>
    <w:rsid w:val="3118BD35"/>
    <w:rsid w:val="31214FDB"/>
    <w:rsid w:val="3128FDC1"/>
    <w:rsid w:val="312B1A7C"/>
    <w:rsid w:val="312C0392"/>
    <w:rsid w:val="31347724"/>
    <w:rsid w:val="3138E57F"/>
    <w:rsid w:val="3143BD5B"/>
    <w:rsid w:val="3148B2DD"/>
    <w:rsid w:val="3148F67F"/>
    <w:rsid w:val="3149DC8F"/>
    <w:rsid w:val="315067FF"/>
    <w:rsid w:val="31545195"/>
    <w:rsid w:val="315DAE30"/>
    <w:rsid w:val="315E9897"/>
    <w:rsid w:val="315EBB4D"/>
    <w:rsid w:val="31601326"/>
    <w:rsid w:val="31612252"/>
    <w:rsid w:val="31696925"/>
    <w:rsid w:val="316A5E11"/>
    <w:rsid w:val="316B67E2"/>
    <w:rsid w:val="31769BA3"/>
    <w:rsid w:val="317912AC"/>
    <w:rsid w:val="317A7E3F"/>
    <w:rsid w:val="31873A3E"/>
    <w:rsid w:val="31931BA6"/>
    <w:rsid w:val="31987FDE"/>
    <w:rsid w:val="319DAEBD"/>
    <w:rsid w:val="31A5E5C1"/>
    <w:rsid w:val="31A89028"/>
    <w:rsid w:val="31ABFF17"/>
    <w:rsid w:val="31ACF7A9"/>
    <w:rsid w:val="31B12A5D"/>
    <w:rsid w:val="31B4CFC6"/>
    <w:rsid w:val="31B566AE"/>
    <w:rsid w:val="31B6F143"/>
    <w:rsid w:val="31C11423"/>
    <w:rsid w:val="31C24910"/>
    <w:rsid w:val="31C7855A"/>
    <w:rsid w:val="31CE01E9"/>
    <w:rsid w:val="31CF029E"/>
    <w:rsid w:val="31D2A77E"/>
    <w:rsid w:val="31D34B75"/>
    <w:rsid w:val="31D585F4"/>
    <w:rsid w:val="31D70F99"/>
    <w:rsid w:val="31E01E97"/>
    <w:rsid w:val="31E2557C"/>
    <w:rsid w:val="31EAD3B9"/>
    <w:rsid w:val="31EC801C"/>
    <w:rsid w:val="31ECD82B"/>
    <w:rsid w:val="31F3CB79"/>
    <w:rsid w:val="31FC7285"/>
    <w:rsid w:val="31FF7DAC"/>
    <w:rsid w:val="31FFE4B5"/>
    <w:rsid w:val="32007856"/>
    <w:rsid w:val="32027D29"/>
    <w:rsid w:val="32031187"/>
    <w:rsid w:val="3203FD35"/>
    <w:rsid w:val="320B4532"/>
    <w:rsid w:val="320C29B6"/>
    <w:rsid w:val="320F5717"/>
    <w:rsid w:val="3219ED87"/>
    <w:rsid w:val="321A07B3"/>
    <w:rsid w:val="321D7B9F"/>
    <w:rsid w:val="321F6DC6"/>
    <w:rsid w:val="32294F99"/>
    <w:rsid w:val="322A8ABE"/>
    <w:rsid w:val="3230D331"/>
    <w:rsid w:val="3234A5EC"/>
    <w:rsid w:val="323A42AF"/>
    <w:rsid w:val="3244CB74"/>
    <w:rsid w:val="3257DE4B"/>
    <w:rsid w:val="3258890D"/>
    <w:rsid w:val="3258A49E"/>
    <w:rsid w:val="325DD801"/>
    <w:rsid w:val="325E601C"/>
    <w:rsid w:val="3262AFEE"/>
    <w:rsid w:val="3262B3AB"/>
    <w:rsid w:val="326362DC"/>
    <w:rsid w:val="32684AAD"/>
    <w:rsid w:val="327A4FA5"/>
    <w:rsid w:val="327BAB96"/>
    <w:rsid w:val="327F239E"/>
    <w:rsid w:val="328235A6"/>
    <w:rsid w:val="328420DE"/>
    <w:rsid w:val="3294A875"/>
    <w:rsid w:val="329EC9D7"/>
    <w:rsid w:val="32A1AF76"/>
    <w:rsid w:val="32A28112"/>
    <w:rsid w:val="32A2B8AE"/>
    <w:rsid w:val="32A598D9"/>
    <w:rsid w:val="32A65BFB"/>
    <w:rsid w:val="32A8D2F7"/>
    <w:rsid w:val="32AC7AD6"/>
    <w:rsid w:val="32ACBE00"/>
    <w:rsid w:val="32AD5D77"/>
    <w:rsid w:val="32B4A075"/>
    <w:rsid w:val="32B79115"/>
    <w:rsid w:val="32B9F355"/>
    <w:rsid w:val="32C79594"/>
    <w:rsid w:val="32CAA240"/>
    <w:rsid w:val="32CD2C5A"/>
    <w:rsid w:val="32CFBE7F"/>
    <w:rsid w:val="32D16581"/>
    <w:rsid w:val="32DCF778"/>
    <w:rsid w:val="32DD8F0E"/>
    <w:rsid w:val="32E0B4F0"/>
    <w:rsid w:val="32E1C041"/>
    <w:rsid w:val="32E24FF1"/>
    <w:rsid w:val="32EB0603"/>
    <w:rsid w:val="32EB7F8E"/>
    <w:rsid w:val="32F4E747"/>
    <w:rsid w:val="32F5C9A6"/>
    <w:rsid w:val="32F72406"/>
    <w:rsid w:val="32F901E2"/>
    <w:rsid w:val="32FC2993"/>
    <w:rsid w:val="32FE5A79"/>
    <w:rsid w:val="330445C2"/>
    <w:rsid w:val="330865C3"/>
    <w:rsid w:val="330AB263"/>
    <w:rsid w:val="33142033"/>
    <w:rsid w:val="3318E117"/>
    <w:rsid w:val="331DBF49"/>
    <w:rsid w:val="3320F226"/>
    <w:rsid w:val="332234F1"/>
    <w:rsid w:val="33236ADA"/>
    <w:rsid w:val="332772D1"/>
    <w:rsid w:val="332AC1BF"/>
    <w:rsid w:val="332EA698"/>
    <w:rsid w:val="332F6091"/>
    <w:rsid w:val="3334A7D8"/>
    <w:rsid w:val="333A4F84"/>
    <w:rsid w:val="333AA059"/>
    <w:rsid w:val="3344D697"/>
    <w:rsid w:val="33462252"/>
    <w:rsid w:val="33483474"/>
    <w:rsid w:val="334D7FFE"/>
    <w:rsid w:val="335F49B0"/>
    <w:rsid w:val="33663DF0"/>
    <w:rsid w:val="336734BD"/>
    <w:rsid w:val="336B2177"/>
    <w:rsid w:val="336F59C4"/>
    <w:rsid w:val="336FF2D7"/>
    <w:rsid w:val="33708BE2"/>
    <w:rsid w:val="3372ED77"/>
    <w:rsid w:val="33740CD8"/>
    <w:rsid w:val="3377C5DB"/>
    <w:rsid w:val="338B8C23"/>
    <w:rsid w:val="339005DC"/>
    <w:rsid w:val="3392348C"/>
    <w:rsid w:val="339FAEF6"/>
    <w:rsid w:val="33A04C16"/>
    <w:rsid w:val="33A72432"/>
    <w:rsid w:val="33ABDD32"/>
    <w:rsid w:val="33ADE57C"/>
    <w:rsid w:val="33ADECE5"/>
    <w:rsid w:val="33B12B9A"/>
    <w:rsid w:val="33B6FE70"/>
    <w:rsid w:val="33C39BD7"/>
    <w:rsid w:val="33C5B480"/>
    <w:rsid w:val="33C9A7FE"/>
    <w:rsid w:val="33CA56CE"/>
    <w:rsid w:val="33CA7CAF"/>
    <w:rsid w:val="33D5BB2E"/>
    <w:rsid w:val="33D7A9BB"/>
    <w:rsid w:val="33EE194F"/>
    <w:rsid w:val="33F4B8C7"/>
    <w:rsid w:val="33FAEB5D"/>
    <w:rsid w:val="340097F5"/>
    <w:rsid w:val="3402C819"/>
    <w:rsid w:val="3405562A"/>
    <w:rsid w:val="340E4969"/>
    <w:rsid w:val="340EE76B"/>
    <w:rsid w:val="34135476"/>
    <w:rsid w:val="341A4C0F"/>
    <w:rsid w:val="341A5917"/>
    <w:rsid w:val="341E14A2"/>
    <w:rsid w:val="341FC25F"/>
    <w:rsid w:val="3423B6B7"/>
    <w:rsid w:val="34243CC1"/>
    <w:rsid w:val="3428E68F"/>
    <w:rsid w:val="342C988D"/>
    <w:rsid w:val="342D0722"/>
    <w:rsid w:val="342DA497"/>
    <w:rsid w:val="34307352"/>
    <w:rsid w:val="34349D44"/>
    <w:rsid w:val="344689F2"/>
    <w:rsid w:val="3447E637"/>
    <w:rsid w:val="344B814C"/>
    <w:rsid w:val="34530AA8"/>
    <w:rsid w:val="3453F0CD"/>
    <w:rsid w:val="34552938"/>
    <w:rsid w:val="3459361A"/>
    <w:rsid w:val="345CDD84"/>
    <w:rsid w:val="345DC705"/>
    <w:rsid w:val="345FE955"/>
    <w:rsid w:val="346266BB"/>
    <w:rsid w:val="346283F0"/>
    <w:rsid w:val="346A9430"/>
    <w:rsid w:val="346B2270"/>
    <w:rsid w:val="346BC296"/>
    <w:rsid w:val="3470B9ED"/>
    <w:rsid w:val="3470F7C4"/>
    <w:rsid w:val="347651D5"/>
    <w:rsid w:val="3477E553"/>
    <w:rsid w:val="3477E875"/>
    <w:rsid w:val="347AF168"/>
    <w:rsid w:val="347F7EA7"/>
    <w:rsid w:val="34888B39"/>
    <w:rsid w:val="348C20FC"/>
    <w:rsid w:val="348CC44B"/>
    <w:rsid w:val="348CC471"/>
    <w:rsid w:val="348CE836"/>
    <w:rsid w:val="348D902C"/>
    <w:rsid w:val="3490D612"/>
    <w:rsid w:val="3490E9C4"/>
    <w:rsid w:val="349377B9"/>
    <w:rsid w:val="34973A95"/>
    <w:rsid w:val="3497EA1F"/>
    <w:rsid w:val="349AD719"/>
    <w:rsid w:val="349B2C32"/>
    <w:rsid w:val="34A3FBAA"/>
    <w:rsid w:val="34A9996D"/>
    <w:rsid w:val="34AB5B13"/>
    <w:rsid w:val="34AF4E4F"/>
    <w:rsid w:val="34B539A9"/>
    <w:rsid w:val="34B68592"/>
    <w:rsid w:val="34B6EC81"/>
    <w:rsid w:val="34B7758D"/>
    <w:rsid w:val="34BBB341"/>
    <w:rsid w:val="34BE9AFB"/>
    <w:rsid w:val="34C6C8DC"/>
    <w:rsid w:val="34C97F8B"/>
    <w:rsid w:val="34C9BA61"/>
    <w:rsid w:val="34CA95A7"/>
    <w:rsid w:val="34DA9911"/>
    <w:rsid w:val="34DEA74F"/>
    <w:rsid w:val="34E00946"/>
    <w:rsid w:val="34E10AE9"/>
    <w:rsid w:val="34EF9796"/>
    <w:rsid w:val="34F0F033"/>
    <w:rsid w:val="34F4FCF3"/>
    <w:rsid w:val="34FBB7D0"/>
    <w:rsid w:val="34FF2E44"/>
    <w:rsid w:val="350106D2"/>
    <w:rsid w:val="350AAFE3"/>
    <w:rsid w:val="350C62A3"/>
    <w:rsid w:val="350C9344"/>
    <w:rsid w:val="350D5344"/>
    <w:rsid w:val="350F5426"/>
    <w:rsid w:val="35152213"/>
    <w:rsid w:val="3527C2BE"/>
    <w:rsid w:val="3527D124"/>
    <w:rsid w:val="35290A4E"/>
    <w:rsid w:val="352FC342"/>
    <w:rsid w:val="35317739"/>
    <w:rsid w:val="3538D057"/>
    <w:rsid w:val="3538E1A2"/>
    <w:rsid w:val="3539C312"/>
    <w:rsid w:val="353C679C"/>
    <w:rsid w:val="353E4F7E"/>
    <w:rsid w:val="354298B4"/>
    <w:rsid w:val="354A2FF6"/>
    <w:rsid w:val="35528F06"/>
    <w:rsid w:val="355A72D7"/>
    <w:rsid w:val="355AEEB2"/>
    <w:rsid w:val="355F1DCB"/>
    <w:rsid w:val="357603A8"/>
    <w:rsid w:val="35787237"/>
    <w:rsid w:val="357CB181"/>
    <w:rsid w:val="357E2582"/>
    <w:rsid w:val="35812F42"/>
    <w:rsid w:val="35839521"/>
    <w:rsid w:val="3586A39E"/>
    <w:rsid w:val="35873473"/>
    <w:rsid w:val="358A4B5C"/>
    <w:rsid w:val="358AB6C5"/>
    <w:rsid w:val="35986F40"/>
    <w:rsid w:val="3598CFEA"/>
    <w:rsid w:val="359D7F7D"/>
    <w:rsid w:val="359E2968"/>
    <w:rsid w:val="359EA097"/>
    <w:rsid w:val="359F2D6A"/>
    <w:rsid w:val="35A01BDC"/>
    <w:rsid w:val="35A08DFC"/>
    <w:rsid w:val="35A4A245"/>
    <w:rsid w:val="35AC7406"/>
    <w:rsid w:val="35ADB3AE"/>
    <w:rsid w:val="35B29394"/>
    <w:rsid w:val="35B3144D"/>
    <w:rsid w:val="35B93AA5"/>
    <w:rsid w:val="35B99810"/>
    <w:rsid w:val="35C3F9A3"/>
    <w:rsid w:val="35C43504"/>
    <w:rsid w:val="35C6745C"/>
    <w:rsid w:val="35CC0ABF"/>
    <w:rsid w:val="35D33B74"/>
    <w:rsid w:val="35D44262"/>
    <w:rsid w:val="35D4F74B"/>
    <w:rsid w:val="35DA506B"/>
    <w:rsid w:val="35DEB01E"/>
    <w:rsid w:val="35E10C00"/>
    <w:rsid w:val="35E1AEC0"/>
    <w:rsid w:val="35E33C53"/>
    <w:rsid w:val="35E3AB99"/>
    <w:rsid w:val="35FBA120"/>
    <w:rsid w:val="36000D3C"/>
    <w:rsid w:val="3603D574"/>
    <w:rsid w:val="36063E41"/>
    <w:rsid w:val="360BF295"/>
    <w:rsid w:val="360BF62A"/>
    <w:rsid w:val="360C1397"/>
    <w:rsid w:val="3610F880"/>
    <w:rsid w:val="3613291E"/>
    <w:rsid w:val="361B1398"/>
    <w:rsid w:val="361EDBD5"/>
    <w:rsid w:val="36298B74"/>
    <w:rsid w:val="362E87B1"/>
    <w:rsid w:val="3633568C"/>
    <w:rsid w:val="36354980"/>
    <w:rsid w:val="363E92BD"/>
    <w:rsid w:val="363F4D91"/>
    <w:rsid w:val="363FC78F"/>
    <w:rsid w:val="36400CE8"/>
    <w:rsid w:val="36436028"/>
    <w:rsid w:val="36443B2F"/>
    <w:rsid w:val="364FF44D"/>
    <w:rsid w:val="36512A83"/>
    <w:rsid w:val="3652C23E"/>
    <w:rsid w:val="36586EA7"/>
    <w:rsid w:val="365A3955"/>
    <w:rsid w:val="365B8948"/>
    <w:rsid w:val="365F8EC2"/>
    <w:rsid w:val="365FE23B"/>
    <w:rsid w:val="3660E96A"/>
    <w:rsid w:val="366658B1"/>
    <w:rsid w:val="36671DBF"/>
    <w:rsid w:val="36693356"/>
    <w:rsid w:val="36740F2B"/>
    <w:rsid w:val="367A40AC"/>
    <w:rsid w:val="367BC271"/>
    <w:rsid w:val="367E2A67"/>
    <w:rsid w:val="36804F79"/>
    <w:rsid w:val="3682A979"/>
    <w:rsid w:val="36838D61"/>
    <w:rsid w:val="368566B4"/>
    <w:rsid w:val="3686DD1F"/>
    <w:rsid w:val="3688E709"/>
    <w:rsid w:val="368C8943"/>
    <w:rsid w:val="368EC96F"/>
    <w:rsid w:val="369299B2"/>
    <w:rsid w:val="36933FAE"/>
    <w:rsid w:val="369445E0"/>
    <w:rsid w:val="3695A8AE"/>
    <w:rsid w:val="369649FF"/>
    <w:rsid w:val="3696BE57"/>
    <w:rsid w:val="369E8EFF"/>
    <w:rsid w:val="369F329B"/>
    <w:rsid w:val="36A2407B"/>
    <w:rsid w:val="36A4F4C3"/>
    <w:rsid w:val="36AC2C65"/>
    <w:rsid w:val="36ADD2E7"/>
    <w:rsid w:val="36AF3744"/>
    <w:rsid w:val="36B70F7A"/>
    <w:rsid w:val="36B8C543"/>
    <w:rsid w:val="36BDA860"/>
    <w:rsid w:val="36BF258C"/>
    <w:rsid w:val="36C59314"/>
    <w:rsid w:val="36C8ECB3"/>
    <w:rsid w:val="36CA24CE"/>
    <w:rsid w:val="36CAFC80"/>
    <w:rsid w:val="36CC9F9F"/>
    <w:rsid w:val="36D017BC"/>
    <w:rsid w:val="36D104D5"/>
    <w:rsid w:val="36D2BE48"/>
    <w:rsid w:val="36D31311"/>
    <w:rsid w:val="36D4140D"/>
    <w:rsid w:val="36EF4AE1"/>
    <w:rsid w:val="36EFE064"/>
    <w:rsid w:val="36EFE2A6"/>
    <w:rsid w:val="36F92CAE"/>
    <w:rsid w:val="36FD595C"/>
    <w:rsid w:val="36FEE126"/>
    <w:rsid w:val="37038419"/>
    <w:rsid w:val="3705BB9C"/>
    <w:rsid w:val="3709A444"/>
    <w:rsid w:val="370A984B"/>
    <w:rsid w:val="370B34FA"/>
    <w:rsid w:val="370EEC5E"/>
    <w:rsid w:val="3712F0C7"/>
    <w:rsid w:val="371ADA11"/>
    <w:rsid w:val="371C506F"/>
    <w:rsid w:val="371F3B3F"/>
    <w:rsid w:val="371F8752"/>
    <w:rsid w:val="3723B93A"/>
    <w:rsid w:val="372C174A"/>
    <w:rsid w:val="3731507A"/>
    <w:rsid w:val="3731E614"/>
    <w:rsid w:val="3733AFDA"/>
    <w:rsid w:val="37382CFF"/>
    <w:rsid w:val="373BAAD0"/>
    <w:rsid w:val="373D3526"/>
    <w:rsid w:val="374B840E"/>
    <w:rsid w:val="374BB2DC"/>
    <w:rsid w:val="374C0325"/>
    <w:rsid w:val="374F6606"/>
    <w:rsid w:val="37677D3D"/>
    <w:rsid w:val="37686469"/>
    <w:rsid w:val="376CCC9B"/>
    <w:rsid w:val="376E23F8"/>
    <w:rsid w:val="377A9051"/>
    <w:rsid w:val="3784F3FC"/>
    <w:rsid w:val="37852C17"/>
    <w:rsid w:val="37900AEA"/>
    <w:rsid w:val="37910603"/>
    <w:rsid w:val="379516BF"/>
    <w:rsid w:val="37975F43"/>
    <w:rsid w:val="3797C91C"/>
    <w:rsid w:val="37980D7E"/>
    <w:rsid w:val="3798B207"/>
    <w:rsid w:val="3798D9EF"/>
    <w:rsid w:val="3799EB29"/>
    <w:rsid w:val="379A33A0"/>
    <w:rsid w:val="379B3DF6"/>
    <w:rsid w:val="379C67E0"/>
    <w:rsid w:val="379EC5A8"/>
    <w:rsid w:val="37A25DC8"/>
    <w:rsid w:val="37A4D96B"/>
    <w:rsid w:val="37A923F5"/>
    <w:rsid w:val="37B32F94"/>
    <w:rsid w:val="37B7AE94"/>
    <w:rsid w:val="37BA111C"/>
    <w:rsid w:val="37BF26E3"/>
    <w:rsid w:val="37C0F171"/>
    <w:rsid w:val="37C3DC3B"/>
    <w:rsid w:val="37C6B59B"/>
    <w:rsid w:val="37C86B8F"/>
    <w:rsid w:val="37D127A9"/>
    <w:rsid w:val="37D4EAA4"/>
    <w:rsid w:val="37DB08F9"/>
    <w:rsid w:val="37DCF9D6"/>
    <w:rsid w:val="37DE9B4B"/>
    <w:rsid w:val="37DFFC01"/>
    <w:rsid w:val="37EAD079"/>
    <w:rsid w:val="37F0FF79"/>
    <w:rsid w:val="37F30D11"/>
    <w:rsid w:val="37F45ABF"/>
    <w:rsid w:val="37F65090"/>
    <w:rsid w:val="37FC37A1"/>
    <w:rsid w:val="37FD4227"/>
    <w:rsid w:val="37FEEDD2"/>
    <w:rsid w:val="38088454"/>
    <w:rsid w:val="380A3182"/>
    <w:rsid w:val="380E4D41"/>
    <w:rsid w:val="38174DAE"/>
    <w:rsid w:val="3818C47B"/>
    <w:rsid w:val="381C20E0"/>
    <w:rsid w:val="381D5F9E"/>
    <w:rsid w:val="381F2313"/>
    <w:rsid w:val="3827337A"/>
    <w:rsid w:val="3827A324"/>
    <w:rsid w:val="3827C054"/>
    <w:rsid w:val="382BABAA"/>
    <w:rsid w:val="382E6DBF"/>
    <w:rsid w:val="382EE274"/>
    <w:rsid w:val="382F9351"/>
    <w:rsid w:val="383758CB"/>
    <w:rsid w:val="383D241B"/>
    <w:rsid w:val="383E8857"/>
    <w:rsid w:val="38449CA8"/>
    <w:rsid w:val="384569BE"/>
    <w:rsid w:val="384867CF"/>
    <w:rsid w:val="384B7364"/>
    <w:rsid w:val="3851352B"/>
    <w:rsid w:val="3851B27F"/>
    <w:rsid w:val="38573132"/>
    <w:rsid w:val="3858A0A9"/>
    <w:rsid w:val="385CC9E5"/>
    <w:rsid w:val="3861EB90"/>
    <w:rsid w:val="38622399"/>
    <w:rsid w:val="3863981D"/>
    <w:rsid w:val="38692922"/>
    <w:rsid w:val="3869ACF8"/>
    <w:rsid w:val="38749299"/>
    <w:rsid w:val="3879D127"/>
    <w:rsid w:val="387D8087"/>
    <w:rsid w:val="38806906"/>
    <w:rsid w:val="3883FFA7"/>
    <w:rsid w:val="3891CBD1"/>
    <w:rsid w:val="38921BD9"/>
    <w:rsid w:val="38931EB1"/>
    <w:rsid w:val="38934C74"/>
    <w:rsid w:val="38970BE5"/>
    <w:rsid w:val="38993995"/>
    <w:rsid w:val="389AE84E"/>
    <w:rsid w:val="389F4E96"/>
    <w:rsid w:val="38A00299"/>
    <w:rsid w:val="38A3C878"/>
    <w:rsid w:val="38A58609"/>
    <w:rsid w:val="38A6947A"/>
    <w:rsid w:val="38AB5E8D"/>
    <w:rsid w:val="38AF2A68"/>
    <w:rsid w:val="38B14E9D"/>
    <w:rsid w:val="38B4704F"/>
    <w:rsid w:val="38B96403"/>
    <w:rsid w:val="38C022D7"/>
    <w:rsid w:val="38C38409"/>
    <w:rsid w:val="38C3E961"/>
    <w:rsid w:val="38C529E9"/>
    <w:rsid w:val="38C95E4D"/>
    <w:rsid w:val="38CDEAB5"/>
    <w:rsid w:val="38D84F90"/>
    <w:rsid w:val="38DC6C7C"/>
    <w:rsid w:val="38DCDC6F"/>
    <w:rsid w:val="38DD50C0"/>
    <w:rsid w:val="38DED63D"/>
    <w:rsid w:val="38DFF180"/>
    <w:rsid w:val="38E0021F"/>
    <w:rsid w:val="38E3F2B8"/>
    <w:rsid w:val="38E48C29"/>
    <w:rsid w:val="38E923F6"/>
    <w:rsid w:val="38ED6E48"/>
    <w:rsid w:val="38F1979A"/>
    <w:rsid w:val="38F936DF"/>
    <w:rsid w:val="38FA2D30"/>
    <w:rsid w:val="38FA5E39"/>
    <w:rsid w:val="38FAAE7F"/>
    <w:rsid w:val="38FBFA59"/>
    <w:rsid w:val="390C0CB8"/>
    <w:rsid w:val="390F1CE8"/>
    <w:rsid w:val="390F5B81"/>
    <w:rsid w:val="39109CD7"/>
    <w:rsid w:val="391149A3"/>
    <w:rsid w:val="391810B1"/>
    <w:rsid w:val="39197697"/>
    <w:rsid w:val="391A541E"/>
    <w:rsid w:val="391B7419"/>
    <w:rsid w:val="39244C7A"/>
    <w:rsid w:val="392D5F63"/>
    <w:rsid w:val="392FD5EA"/>
    <w:rsid w:val="3932E483"/>
    <w:rsid w:val="393C661D"/>
    <w:rsid w:val="39445287"/>
    <w:rsid w:val="3948A1E3"/>
    <w:rsid w:val="3955C0A0"/>
    <w:rsid w:val="3958F3BC"/>
    <w:rsid w:val="395A487E"/>
    <w:rsid w:val="395A692E"/>
    <w:rsid w:val="395DD38A"/>
    <w:rsid w:val="395ED9EF"/>
    <w:rsid w:val="395F24E2"/>
    <w:rsid w:val="3963921B"/>
    <w:rsid w:val="3969AF28"/>
    <w:rsid w:val="396A20CC"/>
    <w:rsid w:val="396CD184"/>
    <w:rsid w:val="396DEA9F"/>
    <w:rsid w:val="39705155"/>
    <w:rsid w:val="397944ED"/>
    <w:rsid w:val="397D9A8D"/>
    <w:rsid w:val="397F86C3"/>
    <w:rsid w:val="397FF175"/>
    <w:rsid w:val="3980FE4B"/>
    <w:rsid w:val="3983435B"/>
    <w:rsid w:val="3983822E"/>
    <w:rsid w:val="3987ACF3"/>
    <w:rsid w:val="39885438"/>
    <w:rsid w:val="398B3BA7"/>
    <w:rsid w:val="398E5A69"/>
    <w:rsid w:val="398F5CDF"/>
    <w:rsid w:val="39902B91"/>
    <w:rsid w:val="3992D8DA"/>
    <w:rsid w:val="399385CD"/>
    <w:rsid w:val="39976239"/>
    <w:rsid w:val="3998BB32"/>
    <w:rsid w:val="39A2419A"/>
    <w:rsid w:val="39A56B86"/>
    <w:rsid w:val="39A8A7AA"/>
    <w:rsid w:val="39A9E334"/>
    <w:rsid w:val="39C281EA"/>
    <w:rsid w:val="39C97794"/>
    <w:rsid w:val="39CD710E"/>
    <w:rsid w:val="39D4A4E7"/>
    <w:rsid w:val="39DA21E9"/>
    <w:rsid w:val="39DBD654"/>
    <w:rsid w:val="39DF6B5B"/>
    <w:rsid w:val="39E497B3"/>
    <w:rsid w:val="39E985DE"/>
    <w:rsid w:val="39EBD01D"/>
    <w:rsid w:val="39F028B8"/>
    <w:rsid w:val="39F1408B"/>
    <w:rsid w:val="39F2420F"/>
    <w:rsid w:val="39F383AB"/>
    <w:rsid w:val="39FC6959"/>
    <w:rsid w:val="39FC84AD"/>
    <w:rsid w:val="3A00D31E"/>
    <w:rsid w:val="3A060EB5"/>
    <w:rsid w:val="3A0A2470"/>
    <w:rsid w:val="3A0ECD3A"/>
    <w:rsid w:val="3A13BFDB"/>
    <w:rsid w:val="3A1A3FA0"/>
    <w:rsid w:val="3A1BCF5C"/>
    <w:rsid w:val="3A258FE2"/>
    <w:rsid w:val="3A29F049"/>
    <w:rsid w:val="3A2ECA33"/>
    <w:rsid w:val="3A2F0E81"/>
    <w:rsid w:val="3A32E3B5"/>
    <w:rsid w:val="3A373A97"/>
    <w:rsid w:val="3A3D05E6"/>
    <w:rsid w:val="3A3DADDB"/>
    <w:rsid w:val="3A3E50BB"/>
    <w:rsid w:val="3A40709B"/>
    <w:rsid w:val="3A4314A4"/>
    <w:rsid w:val="3A453A8A"/>
    <w:rsid w:val="3A489A97"/>
    <w:rsid w:val="3A49D88B"/>
    <w:rsid w:val="3A4B8AE4"/>
    <w:rsid w:val="3A4CB2AE"/>
    <w:rsid w:val="3A562EE4"/>
    <w:rsid w:val="3A5739B5"/>
    <w:rsid w:val="3A58A67B"/>
    <w:rsid w:val="3A5C42AF"/>
    <w:rsid w:val="3A609118"/>
    <w:rsid w:val="3A61C9AD"/>
    <w:rsid w:val="3A6323A4"/>
    <w:rsid w:val="3A656F39"/>
    <w:rsid w:val="3A67BF1B"/>
    <w:rsid w:val="3A688E78"/>
    <w:rsid w:val="3A6ECBC5"/>
    <w:rsid w:val="3A72BAE5"/>
    <w:rsid w:val="3A73101D"/>
    <w:rsid w:val="3A761778"/>
    <w:rsid w:val="3A77160C"/>
    <w:rsid w:val="3A77C730"/>
    <w:rsid w:val="3A787888"/>
    <w:rsid w:val="3A85736F"/>
    <w:rsid w:val="3A88755E"/>
    <w:rsid w:val="3A8B7004"/>
    <w:rsid w:val="3A8DFB97"/>
    <w:rsid w:val="3A8F1B84"/>
    <w:rsid w:val="3A8FD44E"/>
    <w:rsid w:val="3A90F2CB"/>
    <w:rsid w:val="3A95FA97"/>
    <w:rsid w:val="3A96D0B2"/>
    <w:rsid w:val="3A96D2CE"/>
    <w:rsid w:val="3A9D6E25"/>
    <w:rsid w:val="3AA0D4D5"/>
    <w:rsid w:val="3AA0E640"/>
    <w:rsid w:val="3AA333EB"/>
    <w:rsid w:val="3AA5D51D"/>
    <w:rsid w:val="3AA70E2B"/>
    <w:rsid w:val="3AA7599F"/>
    <w:rsid w:val="3AAB26DD"/>
    <w:rsid w:val="3AAD50A2"/>
    <w:rsid w:val="3AADE7F8"/>
    <w:rsid w:val="3AAE625F"/>
    <w:rsid w:val="3AB12BCF"/>
    <w:rsid w:val="3AB359C1"/>
    <w:rsid w:val="3AB460BA"/>
    <w:rsid w:val="3ABBA8A6"/>
    <w:rsid w:val="3ABCF901"/>
    <w:rsid w:val="3AC4A286"/>
    <w:rsid w:val="3AC5EA99"/>
    <w:rsid w:val="3ACB2E0F"/>
    <w:rsid w:val="3ACEB831"/>
    <w:rsid w:val="3AD4AAC0"/>
    <w:rsid w:val="3ADB4144"/>
    <w:rsid w:val="3AE819EC"/>
    <w:rsid w:val="3AE93E1D"/>
    <w:rsid w:val="3AEB1FED"/>
    <w:rsid w:val="3AED9DC9"/>
    <w:rsid w:val="3AEDFCC1"/>
    <w:rsid w:val="3AEF0F5E"/>
    <w:rsid w:val="3AF2BA21"/>
    <w:rsid w:val="3AFD90FF"/>
    <w:rsid w:val="3B01EB56"/>
    <w:rsid w:val="3B0254EC"/>
    <w:rsid w:val="3B0470B6"/>
    <w:rsid w:val="3B04AC17"/>
    <w:rsid w:val="3B0AD4FA"/>
    <w:rsid w:val="3B109659"/>
    <w:rsid w:val="3B132F2B"/>
    <w:rsid w:val="3B14BFAF"/>
    <w:rsid w:val="3B1658EA"/>
    <w:rsid w:val="3B203886"/>
    <w:rsid w:val="3B290ECC"/>
    <w:rsid w:val="3B304568"/>
    <w:rsid w:val="3B32969E"/>
    <w:rsid w:val="3B376992"/>
    <w:rsid w:val="3B3BFE3A"/>
    <w:rsid w:val="3B42389E"/>
    <w:rsid w:val="3B4996EA"/>
    <w:rsid w:val="3B4AE813"/>
    <w:rsid w:val="3B4CD721"/>
    <w:rsid w:val="3B4E1A62"/>
    <w:rsid w:val="3B4E65F8"/>
    <w:rsid w:val="3B531E56"/>
    <w:rsid w:val="3B546105"/>
    <w:rsid w:val="3B5C9A10"/>
    <w:rsid w:val="3B655267"/>
    <w:rsid w:val="3B665B50"/>
    <w:rsid w:val="3B70A881"/>
    <w:rsid w:val="3B765B0C"/>
    <w:rsid w:val="3B829559"/>
    <w:rsid w:val="3B830D29"/>
    <w:rsid w:val="3B8B91E3"/>
    <w:rsid w:val="3B8C36DC"/>
    <w:rsid w:val="3B8F0A7A"/>
    <w:rsid w:val="3B923078"/>
    <w:rsid w:val="3B9571E4"/>
    <w:rsid w:val="3B9C341B"/>
    <w:rsid w:val="3BA105CD"/>
    <w:rsid w:val="3BA2931F"/>
    <w:rsid w:val="3BA45AF0"/>
    <w:rsid w:val="3BA6683B"/>
    <w:rsid w:val="3BA66929"/>
    <w:rsid w:val="3BB264CD"/>
    <w:rsid w:val="3BB3A783"/>
    <w:rsid w:val="3BB6C274"/>
    <w:rsid w:val="3BB8D8EE"/>
    <w:rsid w:val="3BBCC359"/>
    <w:rsid w:val="3BBE7EBE"/>
    <w:rsid w:val="3BBFCFB1"/>
    <w:rsid w:val="3BC278A9"/>
    <w:rsid w:val="3BC37047"/>
    <w:rsid w:val="3BC3A0AD"/>
    <w:rsid w:val="3BC41E2B"/>
    <w:rsid w:val="3BC6D711"/>
    <w:rsid w:val="3BC7A5B1"/>
    <w:rsid w:val="3BCBFA19"/>
    <w:rsid w:val="3BCF7761"/>
    <w:rsid w:val="3BD75D91"/>
    <w:rsid w:val="3BDA4866"/>
    <w:rsid w:val="3BDAD6EE"/>
    <w:rsid w:val="3BDCED4F"/>
    <w:rsid w:val="3BE642F4"/>
    <w:rsid w:val="3BE64D2C"/>
    <w:rsid w:val="3BE91BBB"/>
    <w:rsid w:val="3BE92447"/>
    <w:rsid w:val="3BEC5249"/>
    <w:rsid w:val="3BFA2F6E"/>
    <w:rsid w:val="3C0276F6"/>
    <w:rsid w:val="3C02CA37"/>
    <w:rsid w:val="3C04B675"/>
    <w:rsid w:val="3C04D98F"/>
    <w:rsid w:val="3C10B3F1"/>
    <w:rsid w:val="3C156225"/>
    <w:rsid w:val="3C21A920"/>
    <w:rsid w:val="3C23A458"/>
    <w:rsid w:val="3C24E3B4"/>
    <w:rsid w:val="3C25D596"/>
    <w:rsid w:val="3C25EBCE"/>
    <w:rsid w:val="3C2A7475"/>
    <w:rsid w:val="3C2B8730"/>
    <w:rsid w:val="3C337AC5"/>
    <w:rsid w:val="3C365ADC"/>
    <w:rsid w:val="3C3F5D23"/>
    <w:rsid w:val="3C44B1EF"/>
    <w:rsid w:val="3C468976"/>
    <w:rsid w:val="3C46964E"/>
    <w:rsid w:val="3C4CA8BD"/>
    <w:rsid w:val="3C4D8156"/>
    <w:rsid w:val="3C5D890B"/>
    <w:rsid w:val="3C60654D"/>
    <w:rsid w:val="3C61B2FA"/>
    <w:rsid w:val="3C654C84"/>
    <w:rsid w:val="3C66DA83"/>
    <w:rsid w:val="3C6C9888"/>
    <w:rsid w:val="3C6F37D6"/>
    <w:rsid w:val="3C731780"/>
    <w:rsid w:val="3C735FE0"/>
    <w:rsid w:val="3C7BF5D5"/>
    <w:rsid w:val="3C7D673C"/>
    <w:rsid w:val="3C80BDE2"/>
    <w:rsid w:val="3C884F7F"/>
    <w:rsid w:val="3C8DFA7C"/>
    <w:rsid w:val="3C8F981C"/>
    <w:rsid w:val="3C99E429"/>
    <w:rsid w:val="3C9D5736"/>
    <w:rsid w:val="3C9DA76B"/>
    <w:rsid w:val="3CA00611"/>
    <w:rsid w:val="3CA35779"/>
    <w:rsid w:val="3CA3C191"/>
    <w:rsid w:val="3CA61689"/>
    <w:rsid w:val="3CAC2F51"/>
    <w:rsid w:val="3CB39291"/>
    <w:rsid w:val="3CBA467F"/>
    <w:rsid w:val="3CBA8511"/>
    <w:rsid w:val="3CBCA8AF"/>
    <w:rsid w:val="3CC4A35B"/>
    <w:rsid w:val="3CC526EC"/>
    <w:rsid w:val="3CC5301F"/>
    <w:rsid w:val="3CCD0FC4"/>
    <w:rsid w:val="3CCD11D1"/>
    <w:rsid w:val="3CD08AD4"/>
    <w:rsid w:val="3CD1CF61"/>
    <w:rsid w:val="3CD72448"/>
    <w:rsid w:val="3CDE50A3"/>
    <w:rsid w:val="3CE20586"/>
    <w:rsid w:val="3CE3EEB7"/>
    <w:rsid w:val="3CE49211"/>
    <w:rsid w:val="3CE6C20A"/>
    <w:rsid w:val="3CED76DE"/>
    <w:rsid w:val="3CEE3F72"/>
    <w:rsid w:val="3CF2D606"/>
    <w:rsid w:val="3CF383CC"/>
    <w:rsid w:val="3CF68F14"/>
    <w:rsid w:val="3CFD495A"/>
    <w:rsid w:val="3CFEB71B"/>
    <w:rsid w:val="3D025FEA"/>
    <w:rsid w:val="3D06BA4F"/>
    <w:rsid w:val="3D0737CA"/>
    <w:rsid w:val="3D1300D2"/>
    <w:rsid w:val="3D153BFF"/>
    <w:rsid w:val="3D158701"/>
    <w:rsid w:val="3D1AA304"/>
    <w:rsid w:val="3D287E1F"/>
    <w:rsid w:val="3D2AAD29"/>
    <w:rsid w:val="3D2B27FB"/>
    <w:rsid w:val="3D2CB4E9"/>
    <w:rsid w:val="3D3B8265"/>
    <w:rsid w:val="3D3CF532"/>
    <w:rsid w:val="3D3E3384"/>
    <w:rsid w:val="3D415CC6"/>
    <w:rsid w:val="3D469CE8"/>
    <w:rsid w:val="3D4794EB"/>
    <w:rsid w:val="3D49096D"/>
    <w:rsid w:val="3D59A1A9"/>
    <w:rsid w:val="3D65D32C"/>
    <w:rsid w:val="3D6AA944"/>
    <w:rsid w:val="3D6B30F1"/>
    <w:rsid w:val="3D738C69"/>
    <w:rsid w:val="3D74B22C"/>
    <w:rsid w:val="3D76EE2F"/>
    <w:rsid w:val="3D7AE99C"/>
    <w:rsid w:val="3D7BE20E"/>
    <w:rsid w:val="3D801F4F"/>
    <w:rsid w:val="3D820ED2"/>
    <w:rsid w:val="3D866372"/>
    <w:rsid w:val="3D8C8739"/>
    <w:rsid w:val="3D8D89ED"/>
    <w:rsid w:val="3D936E9E"/>
    <w:rsid w:val="3D9561C9"/>
    <w:rsid w:val="3D9571FF"/>
    <w:rsid w:val="3D96CE15"/>
    <w:rsid w:val="3D9DCD54"/>
    <w:rsid w:val="3DB6F1EC"/>
    <w:rsid w:val="3DB922D6"/>
    <w:rsid w:val="3DB92E2D"/>
    <w:rsid w:val="3DBE4120"/>
    <w:rsid w:val="3DBE6D83"/>
    <w:rsid w:val="3DC32F2F"/>
    <w:rsid w:val="3DC4A28C"/>
    <w:rsid w:val="3DC9AD9F"/>
    <w:rsid w:val="3DCBE711"/>
    <w:rsid w:val="3DCDC9CC"/>
    <w:rsid w:val="3DD24D60"/>
    <w:rsid w:val="3DD81A6D"/>
    <w:rsid w:val="3DD959BA"/>
    <w:rsid w:val="3DE06754"/>
    <w:rsid w:val="3DEAE461"/>
    <w:rsid w:val="3DED09E8"/>
    <w:rsid w:val="3DF9021E"/>
    <w:rsid w:val="3E008904"/>
    <w:rsid w:val="3E00C448"/>
    <w:rsid w:val="3E02EFEB"/>
    <w:rsid w:val="3E0AF8B4"/>
    <w:rsid w:val="3E0C29AC"/>
    <w:rsid w:val="3E0D9B47"/>
    <w:rsid w:val="3E0F54C2"/>
    <w:rsid w:val="3E12B282"/>
    <w:rsid w:val="3E1908DF"/>
    <w:rsid w:val="3E195B61"/>
    <w:rsid w:val="3E1983D8"/>
    <w:rsid w:val="3E265034"/>
    <w:rsid w:val="3E26DBBF"/>
    <w:rsid w:val="3E2702F9"/>
    <w:rsid w:val="3E27C624"/>
    <w:rsid w:val="3E2CAB54"/>
    <w:rsid w:val="3E3250D6"/>
    <w:rsid w:val="3E34EA8E"/>
    <w:rsid w:val="3E3637E6"/>
    <w:rsid w:val="3E36A24B"/>
    <w:rsid w:val="3E382B8A"/>
    <w:rsid w:val="3E3C0967"/>
    <w:rsid w:val="3E3D2DD9"/>
    <w:rsid w:val="3E40539F"/>
    <w:rsid w:val="3E4201B4"/>
    <w:rsid w:val="3E448AB5"/>
    <w:rsid w:val="3E46B464"/>
    <w:rsid w:val="3E46C046"/>
    <w:rsid w:val="3E4906F9"/>
    <w:rsid w:val="3E4C8F35"/>
    <w:rsid w:val="3E4FAE61"/>
    <w:rsid w:val="3E544B92"/>
    <w:rsid w:val="3E54C5B1"/>
    <w:rsid w:val="3E5E454B"/>
    <w:rsid w:val="3E63966D"/>
    <w:rsid w:val="3E6C07D4"/>
    <w:rsid w:val="3E740C0F"/>
    <w:rsid w:val="3E747945"/>
    <w:rsid w:val="3E7A37A6"/>
    <w:rsid w:val="3E7F0D38"/>
    <w:rsid w:val="3E877A71"/>
    <w:rsid w:val="3E89854A"/>
    <w:rsid w:val="3E8B4D08"/>
    <w:rsid w:val="3E8C9095"/>
    <w:rsid w:val="3E8D0F9F"/>
    <w:rsid w:val="3E934D67"/>
    <w:rsid w:val="3E96AEA3"/>
    <w:rsid w:val="3E96BFFE"/>
    <w:rsid w:val="3E987B4C"/>
    <w:rsid w:val="3E9DF99E"/>
    <w:rsid w:val="3EA39EC6"/>
    <w:rsid w:val="3EAABA68"/>
    <w:rsid w:val="3EB158B9"/>
    <w:rsid w:val="3EB2DBD6"/>
    <w:rsid w:val="3EB5198C"/>
    <w:rsid w:val="3EBB46E2"/>
    <w:rsid w:val="3EC3ED1C"/>
    <w:rsid w:val="3EC5EFD2"/>
    <w:rsid w:val="3ECD62F3"/>
    <w:rsid w:val="3ED58FC3"/>
    <w:rsid w:val="3ED716E6"/>
    <w:rsid w:val="3ED9B116"/>
    <w:rsid w:val="3EDE68C3"/>
    <w:rsid w:val="3EDEEBD0"/>
    <w:rsid w:val="3EDF59F8"/>
    <w:rsid w:val="3EE1EB6D"/>
    <w:rsid w:val="3EE3D039"/>
    <w:rsid w:val="3EE48DF8"/>
    <w:rsid w:val="3EE52A16"/>
    <w:rsid w:val="3EEA2EA3"/>
    <w:rsid w:val="3EEB76BD"/>
    <w:rsid w:val="3EECB09D"/>
    <w:rsid w:val="3EED778A"/>
    <w:rsid w:val="3EEEA41B"/>
    <w:rsid w:val="3F0038A7"/>
    <w:rsid w:val="3F004609"/>
    <w:rsid w:val="3F03789F"/>
    <w:rsid w:val="3F03E37A"/>
    <w:rsid w:val="3F09346F"/>
    <w:rsid w:val="3F0AC7A9"/>
    <w:rsid w:val="3F0BEC0B"/>
    <w:rsid w:val="3F13A870"/>
    <w:rsid w:val="3F1550AE"/>
    <w:rsid w:val="3F159253"/>
    <w:rsid w:val="3F18EBC3"/>
    <w:rsid w:val="3F19A91B"/>
    <w:rsid w:val="3F20D554"/>
    <w:rsid w:val="3F21336D"/>
    <w:rsid w:val="3F28EB68"/>
    <w:rsid w:val="3F35C21F"/>
    <w:rsid w:val="3F443305"/>
    <w:rsid w:val="3F49F4D9"/>
    <w:rsid w:val="3F5A7752"/>
    <w:rsid w:val="3F600D71"/>
    <w:rsid w:val="3F6B7B3D"/>
    <w:rsid w:val="3F6F180F"/>
    <w:rsid w:val="3F700E29"/>
    <w:rsid w:val="3F7486B6"/>
    <w:rsid w:val="3F7D611C"/>
    <w:rsid w:val="3F7DD3EE"/>
    <w:rsid w:val="3F821626"/>
    <w:rsid w:val="3F848473"/>
    <w:rsid w:val="3F865AA6"/>
    <w:rsid w:val="3F8AE5FF"/>
    <w:rsid w:val="3F8DECCA"/>
    <w:rsid w:val="3F8F3489"/>
    <w:rsid w:val="3F91AADE"/>
    <w:rsid w:val="3F950BA4"/>
    <w:rsid w:val="3F951955"/>
    <w:rsid w:val="3F97239E"/>
    <w:rsid w:val="3F9B92AF"/>
    <w:rsid w:val="3FA3D2A0"/>
    <w:rsid w:val="3FB98180"/>
    <w:rsid w:val="3FBC6D03"/>
    <w:rsid w:val="3FBD5EE2"/>
    <w:rsid w:val="3FC0C46C"/>
    <w:rsid w:val="3FC1989E"/>
    <w:rsid w:val="3FD54529"/>
    <w:rsid w:val="3FDC7BC4"/>
    <w:rsid w:val="3FE1DC41"/>
    <w:rsid w:val="3FE34D32"/>
    <w:rsid w:val="3FE4AF10"/>
    <w:rsid w:val="3FE6FA6D"/>
    <w:rsid w:val="3FECD512"/>
    <w:rsid w:val="3FECE61A"/>
    <w:rsid w:val="3FED1980"/>
    <w:rsid w:val="3FF1FE51"/>
    <w:rsid w:val="3FF2F9B9"/>
    <w:rsid w:val="3FFA34D4"/>
    <w:rsid w:val="3FFC1C23"/>
    <w:rsid w:val="40015A6B"/>
    <w:rsid w:val="4004C930"/>
    <w:rsid w:val="400E73F5"/>
    <w:rsid w:val="400EC55D"/>
    <w:rsid w:val="400EDB96"/>
    <w:rsid w:val="4018BD50"/>
    <w:rsid w:val="4019D113"/>
    <w:rsid w:val="401D0FA2"/>
    <w:rsid w:val="401FB696"/>
    <w:rsid w:val="4026526D"/>
    <w:rsid w:val="4026F3A4"/>
    <w:rsid w:val="4027C7F8"/>
    <w:rsid w:val="402AB3FC"/>
    <w:rsid w:val="402C95A6"/>
    <w:rsid w:val="402D2150"/>
    <w:rsid w:val="402E7D3A"/>
    <w:rsid w:val="40309956"/>
    <w:rsid w:val="4030E01C"/>
    <w:rsid w:val="4032764C"/>
    <w:rsid w:val="403E4D39"/>
    <w:rsid w:val="4041527C"/>
    <w:rsid w:val="4041D3B4"/>
    <w:rsid w:val="40469CB9"/>
    <w:rsid w:val="404767AA"/>
    <w:rsid w:val="4048D087"/>
    <w:rsid w:val="4049D041"/>
    <w:rsid w:val="40506332"/>
    <w:rsid w:val="4051CCF4"/>
    <w:rsid w:val="405235EE"/>
    <w:rsid w:val="406196E0"/>
    <w:rsid w:val="40625C75"/>
    <w:rsid w:val="406400F5"/>
    <w:rsid w:val="4069FB47"/>
    <w:rsid w:val="406A5894"/>
    <w:rsid w:val="4071EAD4"/>
    <w:rsid w:val="407517B8"/>
    <w:rsid w:val="4077E0BC"/>
    <w:rsid w:val="40794313"/>
    <w:rsid w:val="407986C9"/>
    <w:rsid w:val="407AFF89"/>
    <w:rsid w:val="408314FD"/>
    <w:rsid w:val="408443C5"/>
    <w:rsid w:val="4086E849"/>
    <w:rsid w:val="40873523"/>
    <w:rsid w:val="408761B2"/>
    <w:rsid w:val="4087EC14"/>
    <w:rsid w:val="408F7F69"/>
    <w:rsid w:val="409137D1"/>
    <w:rsid w:val="4099206E"/>
    <w:rsid w:val="40997D85"/>
    <w:rsid w:val="409BD922"/>
    <w:rsid w:val="409D9611"/>
    <w:rsid w:val="409E9F4E"/>
    <w:rsid w:val="40A39377"/>
    <w:rsid w:val="40A80E04"/>
    <w:rsid w:val="40AC21B0"/>
    <w:rsid w:val="40B54709"/>
    <w:rsid w:val="40BE0AB4"/>
    <w:rsid w:val="40BEB328"/>
    <w:rsid w:val="40C19844"/>
    <w:rsid w:val="40C26670"/>
    <w:rsid w:val="40C53457"/>
    <w:rsid w:val="40C7DB3C"/>
    <w:rsid w:val="40CE69DC"/>
    <w:rsid w:val="40D187D4"/>
    <w:rsid w:val="40D4EE19"/>
    <w:rsid w:val="40D6A976"/>
    <w:rsid w:val="40D9B351"/>
    <w:rsid w:val="40E1D587"/>
    <w:rsid w:val="40E2611D"/>
    <w:rsid w:val="40E6F588"/>
    <w:rsid w:val="40F518A1"/>
    <w:rsid w:val="40F52459"/>
    <w:rsid w:val="40F5FC08"/>
    <w:rsid w:val="40FEEDC3"/>
    <w:rsid w:val="4103E3F6"/>
    <w:rsid w:val="4105FD49"/>
    <w:rsid w:val="41064220"/>
    <w:rsid w:val="41173E80"/>
    <w:rsid w:val="4117B5E3"/>
    <w:rsid w:val="411A0906"/>
    <w:rsid w:val="412137BD"/>
    <w:rsid w:val="4122CB01"/>
    <w:rsid w:val="412B1CF8"/>
    <w:rsid w:val="412C139D"/>
    <w:rsid w:val="412CE437"/>
    <w:rsid w:val="412E794B"/>
    <w:rsid w:val="412F3464"/>
    <w:rsid w:val="41334157"/>
    <w:rsid w:val="4135EA2F"/>
    <w:rsid w:val="413AE48B"/>
    <w:rsid w:val="413C26AC"/>
    <w:rsid w:val="414A16E6"/>
    <w:rsid w:val="414F10C3"/>
    <w:rsid w:val="41501F6F"/>
    <w:rsid w:val="41531926"/>
    <w:rsid w:val="415321BF"/>
    <w:rsid w:val="41721A86"/>
    <w:rsid w:val="417A328A"/>
    <w:rsid w:val="417B6DDF"/>
    <w:rsid w:val="417D8281"/>
    <w:rsid w:val="417EDF94"/>
    <w:rsid w:val="41803A79"/>
    <w:rsid w:val="4181F272"/>
    <w:rsid w:val="4183CA07"/>
    <w:rsid w:val="4186AD91"/>
    <w:rsid w:val="418A0015"/>
    <w:rsid w:val="418DBC83"/>
    <w:rsid w:val="419527B2"/>
    <w:rsid w:val="41990C7A"/>
    <w:rsid w:val="41A02AFC"/>
    <w:rsid w:val="41A1D17D"/>
    <w:rsid w:val="41A2D55C"/>
    <w:rsid w:val="41A6DD38"/>
    <w:rsid w:val="41A7C4B2"/>
    <w:rsid w:val="41A933BC"/>
    <w:rsid w:val="41A9531A"/>
    <w:rsid w:val="41AFDD51"/>
    <w:rsid w:val="41B3F801"/>
    <w:rsid w:val="41BCA342"/>
    <w:rsid w:val="41BCBCBA"/>
    <w:rsid w:val="41C15BA7"/>
    <w:rsid w:val="41C5A8B2"/>
    <w:rsid w:val="41CA42F8"/>
    <w:rsid w:val="41CE6824"/>
    <w:rsid w:val="41D27E50"/>
    <w:rsid w:val="41D6ECD7"/>
    <w:rsid w:val="41DB150D"/>
    <w:rsid w:val="41DC29BF"/>
    <w:rsid w:val="41DFAE14"/>
    <w:rsid w:val="41E062A5"/>
    <w:rsid w:val="41E4AC16"/>
    <w:rsid w:val="41E83DD5"/>
    <w:rsid w:val="41EBB6CC"/>
    <w:rsid w:val="41EF99B5"/>
    <w:rsid w:val="41EFC0FF"/>
    <w:rsid w:val="41F63B7C"/>
    <w:rsid w:val="42003BF6"/>
    <w:rsid w:val="42053988"/>
    <w:rsid w:val="4207B091"/>
    <w:rsid w:val="42090290"/>
    <w:rsid w:val="420B7F37"/>
    <w:rsid w:val="420CCBA3"/>
    <w:rsid w:val="420E625A"/>
    <w:rsid w:val="42111B90"/>
    <w:rsid w:val="4216AEDB"/>
    <w:rsid w:val="421CEF2D"/>
    <w:rsid w:val="421E342C"/>
    <w:rsid w:val="42242A5C"/>
    <w:rsid w:val="4224C742"/>
    <w:rsid w:val="422E058F"/>
    <w:rsid w:val="422F4CB5"/>
    <w:rsid w:val="422F727E"/>
    <w:rsid w:val="4236C06C"/>
    <w:rsid w:val="423E67C0"/>
    <w:rsid w:val="42442C2E"/>
    <w:rsid w:val="424565DC"/>
    <w:rsid w:val="424648A3"/>
    <w:rsid w:val="424847AC"/>
    <w:rsid w:val="424EA495"/>
    <w:rsid w:val="425000A3"/>
    <w:rsid w:val="42508004"/>
    <w:rsid w:val="42509E97"/>
    <w:rsid w:val="425127F9"/>
    <w:rsid w:val="4254E6B3"/>
    <w:rsid w:val="4256604E"/>
    <w:rsid w:val="42599FAC"/>
    <w:rsid w:val="425CC6A9"/>
    <w:rsid w:val="425EC7E8"/>
    <w:rsid w:val="4261737B"/>
    <w:rsid w:val="426488BF"/>
    <w:rsid w:val="426FFF6D"/>
    <w:rsid w:val="4274CF77"/>
    <w:rsid w:val="4276D875"/>
    <w:rsid w:val="427AEAD8"/>
    <w:rsid w:val="4283F017"/>
    <w:rsid w:val="4288E5F5"/>
    <w:rsid w:val="42934150"/>
    <w:rsid w:val="429914EF"/>
    <w:rsid w:val="429A36E0"/>
    <w:rsid w:val="429B40C8"/>
    <w:rsid w:val="429CFFAE"/>
    <w:rsid w:val="429F396B"/>
    <w:rsid w:val="42A1037E"/>
    <w:rsid w:val="42A3FB74"/>
    <w:rsid w:val="42A61356"/>
    <w:rsid w:val="42A690FE"/>
    <w:rsid w:val="42A7BC9C"/>
    <w:rsid w:val="42A8423E"/>
    <w:rsid w:val="42AA9904"/>
    <w:rsid w:val="42AB0647"/>
    <w:rsid w:val="42ACBCA9"/>
    <w:rsid w:val="42BA0BB0"/>
    <w:rsid w:val="42BA7C72"/>
    <w:rsid w:val="42BDD6E1"/>
    <w:rsid w:val="42BE0739"/>
    <w:rsid w:val="42C43646"/>
    <w:rsid w:val="42C44BA5"/>
    <w:rsid w:val="42C53F79"/>
    <w:rsid w:val="42C680A2"/>
    <w:rsid w:val="42C81726"/>
    <w:rsid w:val="42CBBD82"/>
    <w:rsid w:val="42D2AD9D"/>
    <w:rsid w:val="42D2F804"/>
    <w:rsid w:val="42D6C9D9"/>
    <w:rsid w:val="42D7244B"/>
    <w:rsid w:val="42DC5969"/>
    <w:rsid w:val="42DE0D81"/>
    <w:rsid w:val="42DFDFCA"/>
    <w:rsid w:val="42E422B3"/>
    <w:rsid w:val="42E91B7C"/>
    <w:rsid w:val="42EBF347"/>
    <w:rsid w:val="42EC0C02"/>
    <w:rsid w:val="42F15274"/>
    <w:rsid w:val="42F6F673"/>
    <w:rsid w:val="42F6FC04"/>
    <w:rsid w:val="42F90FC8"/>
    <w:rsid w:val="42FA163C"/>
    <w:rsid w:val="42FC59F9"/>
    <w:rsid w:val="42FEFABB"/>
    <w:rsid w:val="430A450A"/>
    <w:rsid w:val="430D8A19"/>
    <w:rsid w:val="4316CE54"/>
    <w:rsid w:val="43182872"/>
    <w:rsid w:val="431BC0FA"/>
    <w:rsid w:val="431C6829"/>
    <w:rsid w:val="43211168"/>
    <w:rsid w:val="4324039F"/>
    <w:rsid w:val="43261D79"/>
    <w:rsid w:val="4326BD14"/>
    <w:rsid w:val="4328AA31"/>
    <w:rsid w:val="43295799"/>
    <w:rsid w:val="4334F4B3"/>
    <w:rsid w:val="433736C2"/>
    <w:rsid w:val="433FCA90"/>
    <w:rsid w:val="4346B2B8"/>
    <w:rsid w:val="434CE1A9"/>
    <w:rsid w:val="435138AE"/>
    <w:rsid w:val="43536E3A"/>
    <w:rsid w:val="435C5B5B"/>
    <w:rsid w:val="435CA628"/>
    <w:rsid w:val="4360B47F"/>
    <w:rsid w:val="436C53D8"/>
    <w:rsid w:val="4370BD5A"/>
    <w:rsid w:val="43745808"/>
    <w:rsid w:val="437865E6"/>
    <w:rsid w:val="437EC7FC"/>
    <w:rsid w:val="43838F08"/>
    <w:rsid w:val="43944EDE"/>
    <w:rsid w:val="439804FE"/>
    <w:rsid w:val="4399166B"/>
    <w:rsid w:val="439A317E"/>
    <w:rsid w:val="439BF2C2"/>
    <w:rsid w:val="43A2FF97"/>
    <w:rsid w:val="43A5CA83"/>
    <w:rsid w:val="43A81BDB"/>
    <w:rsid w:val="43A990BA"/>
    <w:rsid w:val="43AA1300"/>
    <w:rsid w:val="43B34AC1"/>
    <w:rsid w:val="43B3F29D"/>
    <w:rsid w:val="43B407F3"/>
    <w:rsid w:val="43B4E469"/>
    <w:rsid w:val="43B56CDE"/>
    <w:rsid w:val="43B6D89A"/>
    <w:rsid w:val="43B9B94B"/>
    <w:rsid w:val="43BBD91A"/>
    <w:rsid w:val="43C2E748"/>
    <w:rsid w:val="43C514FA"/>
    <w:rsid w:val="43C53E6A"/>
    <w:rsid w:val="43C80041"/>
    <w:rsid w:val="43C86BF9"/>
    <w:rsid w:val="43CB0D41"/>
    <w:rsid w:val="43CB8D46"/>
    <w:rsid w:val="43CD91C0"/>
    <w:rsid w:val="43CEB0B3"/>
    <w:rsid w:val="43CEF970"/>
    <w:rsid w:val="43D6CC28"/>
    <w:rsid w:val="43D7BCDA"/>
    <w:rsid w:val="43DB6E0F"/>
    <w:rsid w:val="43E097BC"/>
    <w:rsid w:val="43E0ACEC"/>
    <w:rsid w:val="43E422EF"/>
    <w:rsid w:val="43E66DA3"/>
    <w:rsid w:val="43E8159B"/>
    <w:rsid w:val="43EC7EB2"/>
    <w:rsid w:val="43F4ADBC"/>
    <w:rsid w:val="43F7B80F"/>
    <w:rsid w:val="440032A5"/>
    <w:rsid w:val="440F4CCC"/>
    <w:rsid w:val="4411B597"/>
    <w:rsid w:val="44137392"/>
    <w:rsid w:val="44138226"/>
    <w:rsid w:val="4413E007"/>
    <w:rsid w:val="44157D57"/>
    <w:rsid w:val="441624B2"/>
    <w:rsid w:val="4418E7A5"/>
    <w:rsid w:val="4424EB45"/>
    <w:rsid w:val="44366371"/>
    <w:rsid w:val="443A205A"/>
    <w:rsid w:val="443BE444"/>
    <w:rsid w:val="443E751A"/>
    <w:rsid w:val="4445742D"/>
    <w:rsid w:val="4446F3F8"/>
    <w:rsid w:val="44483874"/>
    <w:rsid w:val="44485624"/>
    <w:rsid w:val="444C0CAD"/>
    <w:rsid w:val="444DE661"/>
    <w:rsid w:val="4451146A"/>
    <w:rsid w:val="44526121"/>
    <w:rsid w:val="445A2AC5"/>
    <w:rsid w:val="445A4416"/>
    <w:rsid w:val="445B2499"/>
    <w:rsid w:val="44605CD1"/>
    <w:rsid w:val="4462CF51"/>
    <w:rsid w:val="44641FB8"/>
    <w:rsid w:val="4469CA9C"/>
    <w:rsid w:val="446AC1EF"/>
    <w:rsid w:val="446B67C6"/>
    <w:rsid w:val="44718FDE"/>
    <w:rsid w:val="4471E3A4"/>
    <w:rsid w:val="447424FC"/>
    <w:rsid w:val="4477833C"/>
    <w:rsid w:val="4478A928"/>
    <w:rsid w:val="44799B33"/>
    <w:rsid w:val="4479EA91"/>
    <w:rsid w:val="44803C54"/>
    <w:rsid w:val="44885A1E"/>
    <w:rsid w:val="448E8786"/>
    <w:rsid w:val="448F4F8B"/>
    <w:rsid w:val="449883B5"/>
    <w:rsid w:val="44A3A104"/>
    <w:rsid w:val="44A42D75"/>
    <w:rsid w:val="44A95F30"/>
    <w:rsid w:val="44AB63D7"/>
    <w:rsid w:val="44ADC88A"/>
    <w:rsid w:val="44AFCE9C"/>
    <w:rsid w:val="44B30391"/>
    <w:rsid w:val="44B53716"/>
    <w:rsid w:val="44BE9F30"/>
    <w:rsid w:val="44C003C6"/>
    <w:rsid w:val="44C4E14E"/>
    <w:rsid w:val="44C8D6B9"/>
    <w:rsid w:val="44CB4BEB"/>
    <w:rsid w:val="44E0F362"/>
    <w:rsid w:val="44E1585A"/>
    <w:rsid w:val="44E33D87"/>
    <w:rsid w:val="44E38E32"/>
    <w:rsid w:val="44EA4189"/>
    <w:rsid w:val="44F34D74"/>
    <w:rsid w:val="44F35FF7"/>
    <w:rsid w:val="44F62393"/>
    <w:rsid w:val="44FA31E1"/>
    <w:rsid w:val="4501B14A"/>
    <w:rsid w:val="450A5E57"/>
    <w:rsid w:val="450FEB4B"/>
    <w:rsid w:val="4516D60C"/>
    <w:rsid w:val="4517370E"/>
    <w:rsid w:val="45198179"/>
    <w:rsid w:val="451AF939"/>
    <w:rsid w:val="45271244"/>
    <w:rsid w:val="45275CCB"/>
    <w:rsid w:val="45299D5C"/>
    <w:rsid w:val="453B88D3"/>
    <w:rsid w:val="454287F4"/>
    <w:rsid w:val="45442AC0"/>
    <w:rsid w:val="45490692"/>
    <w:rsid w:val="454A4A93"/>
    <w:rsid w:val="45584938"/>
    <w:rsid w:val="455A3614"/>
    <w:rsid w:val="455F8C01"/>
    <w:rsid w:val="4564C947"/>
    <w:rsid w:val="456D54A6"/>
    <w:rsid w:val="45762788"/>
    <w:rsid w:val="45776F68"/>
    <w:rsid w:val="457A1CBE"/>
    <w:rsid w:val="457CBA1F"/>
    <w:rsid w:val="4581D116"/>
    <w:rsid w:val="458A8F4C"/>
    <w:rsid w:val="4590D02E"/>
    <w:rsid w:val="45916FC4"/>
    <w:rsid w:val="4591978B"/>
    <w:rsid w:val="459E96BF"/>
    <w:rsid w:val="459FA739"/>
    <w:rsid w:val="459FDA8F"/>
    <w:rsid w:val="45A3638F"/>
    <w:rsid w:val="45A5AB8C"/>
    <w:rsid w:val="45A69C1A"/>
    <w:rsid w:val="45A6A4CB"/>
    <w:rsid w:val="45A88C04"/>
    <w:rsid w:val="45ABD79A"/>
    <w:rsid w:val="45B134F2"/>
    <w:rsid w:val="45BC37D7"/>
    <w:rsid w:val="45BC770F"/>
    <w:rsid w:val="45C1B79E"/>
    <w:rsid w:val="45C21C75"/>
    <w:rsid w:val="45C2448C"/>
    <w:rsid w:val="45C3DBC8"/>
    <w:rsid w:val="45C5AADB"/>
    <w:rsid w:val="45C83D40"/>
    <w:rsid w:val="45C8B472"/>
    <w:rsid w:val="45D0A7D7"/>
    <w:rsid w:val="45D64943"/>
    <w:rsid w:val="45E0C711"/>
    <w:rsid w:val="45E0CD04"/>
    <w:rsid w:val="45EC1D9B"/>
    <w:rsid w:val="45ECEEF3"/>
    <w:rsid w:val="45F147F9"/>
    <w:rsid w:val="45F3EA40"/>
    <w:rsid w:val="45F7D7CB"/>
    <w:rsid w:val="45F818AC"/>
    <w:rsid w:val="46036AD9"/>
    <w:rsid w:val="4605C6D4"/>
    <w:rsid w:val="46091308"/>
    <w:rsid w:val="460C4EB5"/>
    <w:rsid w:val="46123E12"/>
    <w:rsid w:val="46185DC0"/>
    <w:rsid w:val="462D3456"/>
    <w:rsid w:val="462DDC7E"/>
    <w:rsid w:val="462E59F2"/>
    <w:rsid w:val="4639F11C"/>
    <w:rsid w:val="463F0FA6"/>
    <w:rsid w:val="46485692"/>
    <w:rsid w:val="464A68B5"/>
    <w:rsid w:val="46596EED"/>
    <w:rsid w:val="465A81F5"/>
    <w:rsid w:val="465AC038"/>
    <w:rsid w:val="465C1FEE"/>
    <w:rsid w:val="46687B8C"/>
    <w:rsid w:val="466C69AE"/>
    <w:rsid w:val="467291DA"/>
    <w:rsid w:val="467BA5FA"/>
    <w:rsid w:val="467D409F"/>
    <w:rsid w:val="4681385B"/>
    <w:rsid w:val="4682049F"/>
    <w:rsid w:val="468A27AC"/>
    <w:rsid w:val="4692F815"/>
    <w:rsid w:val="46993231"/>
    <w:rsid w:val="4699A076"/>
    <w:rsid w:val="469F3E5B"/>
    <w:rsid w:val="46A015FF"/>
    <w:rsid w:val="46A6B5C2"/>
    <w:rsid w:val="46A6EE92"/>
    <w:rsid w:val="46A936C0"/>
    <w:rsid w:val="46A9E618"/>
    <w:rsid w:val="46ABC63D"/>
    <w:rsid w:val="46AD09A3"/>
    <w:rsid w:val="46AD6B22"/>
    <w:rsid w:val="46AF725B"/>
    <w:rsid w:val="46B665FA"/>
    <w:rsid w:val="46BE1ED1"/>
    <w:rsid w:val="46BEF48E"/>
    <w:rsid w:val="46C0E780"/>
    <w:rsid w:val="46C1C2E4"/>
    <w:rsid w:val="46C290B1"/>
    <w:rsid w:val="46C467BF"/>
    <w:rsid w:val="46C7A699"/>
    <w:rsid w:val="46CC0E3D"/>
    <w:rsid w:val="46CD0D1A"/>
    <w:rsid w:val="46CECAA0"/>
    <w:rsid w:val="46D3F585"/>
    <w:rsid w:val="46D69070"/>
    <w:rsid w:val="46D6E83A"/>
    <w:rsid w:val="46D8D372"/>
    <w:rsid w:val="46DD2F73"/>
    <w:rsid w:val="46E8884E"/>
    <w:rsid w:val="46ED4A94"/>
    <w:rsid w:val="46EDAC51"/>
    <w:rsid w:val="46EE1BCE"/>
    <w:rsid w:val="46F1358D"/>
    <w:rsid w:val="46F2E8DD"/>
    <w:rsid w:val="46FE6C80"/>
    <w:rsid w:val="470571AE"/>
    <w:rsid w:val="470C87AF"/>
    <w:rsid w:val="470DF372"/>
    <w:rsid w:val="47114EAD"/>
    <w:rsid w:val="4711B1E0"/>
    <w:rsid w:val="4711F2D7"/>
    <w:rsid w:val="47152540"/>
    <w:rsid w:val="47176B12"/>
    <w:rsid w:val="471AC629"/>
    <w:rsid w:val="471E0BE5"/>
    <w:rsid w:val="4720684B"/>
    <w:rsid w:val="47236DDD"/>
    <w:rsid w:val="47275364"/>
    <w:rsid w:val="47277993"/>
    <w:rsid w:val="4727E137"/>
    <w:rsid w:val="47289B52"/>
    <w:rsid w:val="47294F83"/>
    <w:rsid w:val="47300D1F"/>
    <w:rsid w:val="47305165"/>
    <w:rsid w:val="473A63CA"/>
    <w:rsid w:val="473CEE65"/>
    <w:rsid w:val="473F51CF"/>
    <w:rsid w:val="4744FB1C"/>
    <w:rsid w:val="47461257"/>
    <w:rsid w:val="474CA8C7"/>
    <w:rsid w:val="474CFF99"/>
    <w:rsid w:val="474F4B74"/>
    <w:rsid w:val="474F561C"/>
    <w:rsid w:val="474F5851"/>
    <w:rsid w:val="474FCB87"/>
    <w:rsid w:val="4751B5E9"/>
    <w:rsid w:val="4753505E"/>
    <w:rsid w:val="475B255D"/>
    <w:rsid w:val="4761C1F8"/>
    <w:rsid w:val="4767CDB7"/>
    <w:rsid w:val="4768BB04"/>
    <w:rsid w:val="47693048"/>
    <w:rsid w:val="47694C87"/>
    <w:rsid w:val="476A535B"/>
    <w:rsid w:val="476ACD2E"/>
    <w:rsid w:val="47720382"/>
    <w:rsid w:val="4772C37E"/>
    <w:rsid w:val="477551C0"/>
    <w:rsid w:val="477AA1DD"/>
    <w:rsid w:val="478048DB"/>
    <w:rsid w:val="478183CD"/>
    <w:rsid w:val="478552C0"/>
    <w:rsid w:val="47868DCD"/>
    <w:rsid w:val="478A22B7"/>
    <w:rsid w:val="478B1EAB"/>
    <w:rsid w:val="4790015E"/>
    <w:rsid w:val="4791DC29"/>
    <w:rsid w:val="47943738"/>
    <w:rsid w:val="4796800D"/>
    <w:rsid w:val="479A965F"/>
    <w:rsid w:val="479D4E4A"/>
    <w:rsid w:val="479F9AC7"/>
    <w:rsid w:val="47A7EA80"/>
    <w:rsid w:val="47A90967"/>
    <w:rsid w:val="47B4F6D6"/>
    <w:rsid w:val="47B5F7ED"/>
    <w:rsid w:val="47B6799A"/>
    <w:rsid w:val="47B6F745"/>
    <w:rsid w:val="47B6F9E9"/>
    <w:rsid w:val="47B7EF8F"/>
    <w:rsid w:val="47C82CCB"/>
    <w:rsid w:val="47C8BBA9"/>
    <w:rsid w:val="47CCD7FA"/>
    <w:rsid w:val="47CDC49F"/>
    <w:rsid w:val="47D41BC0"/>
    <w:rsid w:val="47DCABB6"/>
    <w:rsid w:val="47E6EDD2"/>
    <w:rsid w:val="47EF3208"/>
    <w:rsid w:val="47F94253"/>
    <w:rsid w:val="47FDDB8E"/>
    <w:rsid w:val="47FF3F4C"/>
    <w:rsid w:val="4805A43B"/>
    <w:rsid w:val="480B308C"/>
    <w:rsid w:val="480B99CE"/>
    <w:rsid w:val="480B9EDC"/>
    <w:rsid w:val="480E5FB2"/>
    <w:rsid w:val="480F94E0"/>
    <w:rsid w:val="481125A7"/>
    <w:rsid w:val="4818CEE0"/>
    <w:rsid w:val="48283FA3"/>
    <w:rsid w:val="482BB251"/>
    <w:rsid w:val="482E0BBB"/>
    <w:rsid w:val="482F29B8"/>
    <w:rsid w:val="4839C4AD"/>
    <w:rsid w:val="48406735"/>
    <w:rsid w:val="4842EA3E"/>
    <w:rsid w:val="4848463F"/>
    <w:rsid w:val="484D5143"/>
    <w:rsid w:val="484F2357"/>
    <w:rsid w:val="4850CDE7"/>
    <w:rsid w:val="48515E53"/>
    <w:rsid w:val="4851E90F"/>
    <w:rsid w:val="48533A68"/>
    <w:rsid w:val="4853EDA4"/>
    <w:rsid w:val="4854C01D"/>
    <w:rsid w:val="4854DACD"/>
    <w:rsid w:val="48550E88"/>
    <w:rsid w:val="48628E9C"/>
    <w:rsid w:val="48646373"/>
    <w:rsid w:val="4865BBC5"/>
    <w:rsid w:val="48674B86"/>
    <w:rsid w:val="486A680A"/>
    <w:rsid w:val="486C50E0"/>
    <w:rsid w:val="486DFA28"/>
    <w:rsid w:val="486EE36E"/>
    <w:rsid w:val="486FC018"/>
    <w:rsid w:val="486FE2D3"/>
    <w:rsid w:val="4870226C"/>
    <w:rsid w:val="4873D1DE"/>
    <w:rsid w:val="487418CA"/>
    <w:rsid w:val="487987FD"/>
    <w:rsid w:val="487A7F80"/>
    <w:rsid w:val="487ACAB7"/>
    <w:rsid w:val="487EE1E9"/>
    <w:rsid w:val="487F4FAF"/>
    <w:rsid w:val="48826EC8"/>
    <w:rsid w:val="4889D39D"/>
    <w:rsid w:val="48941408"/>
    <w:rsid w:val="4895FBDD"/>
    <w:rsid w:val="4897607F"/>
    <w:rsid w:val="489A68E9"/>
    <w:rsid w:val="489EA384"/>
    <w:rsid w:val="48A72280"/>
    <w:rsid w:val="48AED0EA"/>
    <w:rsid w:val="48BC47F7"/>
    <w:rsid w:val="48C19345"/>
    <w:rsid w:val="48C45834"/>
    <w:rsid w:val="48C463C0"/>
    <w:rsid w:val="48C5E947"/>
    <w:rsid w:val="48C6C6D7"/>
    <w:rsid w:val="48CEB402"/>
    <w:rsid w:val="48DB7A34"/>
    <w:rsid w:val="48DFE38A"/>
    <w:rsid w:val="48E0CBDB"/>
    <w:rsid w:val="48E2541B"/>
    <w:rsid w:val="48E7C9CA"/>
    <w:rsid w:val="48E84421"/>
    <w:rsid w:val="48E901EE"/>
    <w:rsid w:val="48EABC12"/>
    <w:rsid w:val="48F1EF09"/>
    <w:rsid w:val="48FE5B9B"/>
    <w:rsid w:val="49119AC9"/>
    <w:rsid w:val="4914A873"/>
    <w:rsid w:val="491E1923"/>
    <w:rsid w:val="4922B7CE"/>
    <w:rsid w:val="49244D8A"/>
    <w:rsid w:val="4927BB4D"/>
    <w:rsid w:val="492A4C6C"/>
    <w:rsid w:val="492D715D"/>
    <w:rsid w:val="492F51BF"/>
    <w:rsid w:val="49376AC8"/>
    <w:rsid w:val="493C26A3"/>
    <w:rsid w:val="493E918F"/>
    <w:rsid w:val="493EB336"/>
    <w:rsid w:val="4943F7D1"/>
    <w:rsid w:val="494ABD88"/>
    <w:rsid w:val="494D4F94"/>
    <w:rsid w:val="494DA582"/>
    <w:rsid w:val="495127C7"/>
    <w:rsid w:val="4954B4A3"/>
    <w:rsid w:val="495E72C4"/>
    <w:rsid w:val="4963511F"/>
    <w:rsid w:val="496958CD"/>
    <w:rsid w:val="49712488"/>
    <w:rsid w:val="497BCB7C"/>
    <w:rsid w:val="49886318"/>
    <w:rsid w:val="498F97D1"/>
    <w:rsid w:val="498FBDE6"/>
    <w:rsid w:val="49909DCD"/>
    <w:rsid w:val="4993451E"/>
    <w:rsid w:val="4993956E"/>
    <w:rsid w:val="4997E16B"/>
    <w:rsid w:val="49998E2B"/>
    <w:rsid w:val="499B8759"/>
    <w:rsid w:val="49A3DC72"/>
    <w:rsid w:val="49A72242"/>
    <w:rsid w:val="49ABD96E"/>
    <w:rsid w:val="49AE9984"/>
    <w:rsid w:val="49B22986"/>
    <w:rsid w:val="49B3AF28"/>
    <w:rsid w:val="49B3E921"/>
    <w:rsid w:val="49BDD762"/>
    <w:rsid w:val="49C0DD07"/>
    <w:rsid w:val="49C4A489"/>
    <w:rsid w:val="49C90AE8"/>
    <w:rsid w:val="49CFF9CA"/>
    <w:rsid w:val="49D1AD57"/>
    <w:rsid w:val="49D397C6"/>
    <w:rsid w:val="49D4BB35"/>
    <w:rsid w:val="49DB9BDD"/>
    <w:rsid w:val="49E06BF2"/>
    <w:rsid w:val="49E11980"/>
    <w:rsid w:val="49E2433A"/>
    <w:rsid w:val="49E63E82"/>
    <w:rsid w:val="49E7E336"/>
    <w:rsid w:val="49E80ED6"/>
    <w:rsid w:val="49EA0133"/>
    <w:rsid w:val="49EAE335"/>
    <w:rsid w:val="49ED5267"/>
    <w:rsid w:val="49EEDE36"/>
    <w:rsid w:val="49F126F0"/>
    <w:rsid w:val="49F2AD2A"/>
    <w:rsid w:val="49F5F4D6"/>
    <w:rsid w:val="49FF0A05"/>
    <w:rsid w:val="4A0FBC8F"/>
    <w:rsid w:val="4A0FE909"/>
    <w:rsid w:val="4A15DC71"/>
    <w:rsid w:val="4A189384"/>
    <w:rsid w:val="4A1C6183"/>
    <w:rsid w:val="4A1F9B8A"/>
    <w:rsid w:val="4A2395C7"/>
    <w:rsid w:val="4A24E584"/>
    <w:rsid w:val="4A2D5F84"/>
    <w:rsid w:val="4A2EB3F4"/>
    <w:rsid w:val="4A31B284"/>
    <w:rsid w:val="4A326740"/>
    <w:rsid w:val="4A345A25"/>
    <w:rsid w:val="4A38A61F"/>
    <w:rsid w:val="4A39C5A7"/>
    <w:rsid w:val="4A3B90B5"/>
    <w:rsid w:val="4A47D660"/>
    <w:rsid w:val="4A4A194A"/>
    <w:rsid w:val="4A4D05E1"/>
    <w:rsid w:val="4A548028"/>
    <w:rsid w:val="4A62221E"/>
    <w:rsid w:val="4A63FFB4"/>
    <w:rsid w:val="4A699BBC"/>
    <w:rsid w:val="4A71029A"/>
    <w:rsid w:val="4A727D3B"/>
    <w:rsid w:val="4A7508C8"/>
    <w:rsid w:val="4A77884B"/>
    <w:rsid w:val="4A788637"/>
    <w:rsid w:val="4A7A89E0"/>
    <w:rsid w:val="4A8854BE"/>
    <w:rsid w:val="4A88DA3E"/>
    <w:rsid w:val="4A8E7BEB"/>
    <w:rsid w:val="4A907ADE"/>
    <w:rsid w:val="4A924E9E"/>
    <w:rsid w:val="4A937FBB"/>
    <w:rsid w:val="4A9458E7"/>
    <w:rsid w:val="4A9470F1"/>
    <w:rsid w:val="4A9AD70C"/>
    <w:rsid w:val="4A9EE123"/>
    <w:rsid w:val="4AA4ECF6"/>
    <w:rsid w:val="4AB5440F"/>
    <w:rsid w:val="4AB9E192"/>
    <w:rsid w:val="4ABE8AF5"/>
    <w:rsid w:val="4AC00857"/>
    <w:rsid w:val="4AC7C05C"/>
    <w:rsid w:val="4AC93E2C"/>
    <w:rsid w:val="4AC9EB9C"/>
    <w:rsid w:val="4ACA8FB9"/>
    <w:rsid w:val="4AD1F954"/>
    <w:rsid w:val="4AD2825C"/>
    <w:rsid w:val="4ADF1DDD"/>
    <w:rsid w:val="4ADFB935"/>
    <w:rsid w:val="4AE52A66"/>
    <w:rsid w:val="4AECFAE4"/>
    <w:rsid w:val="4AED499E"/>
    <w:rsid w:val="4AFB1665"/>
    <w:rsid w:val="4AFC7F8A"/>
    <w:rsid w:val="4AFE7550"/>
    <w:rsid w:val="4B01E4B4"/>
    <w:rsid w:val="4B02592F"/>
    <w:rsid w:val="4B02C4CB"/>
    <w:rsid w:val="4B054CC2"/>
    <w:rsid w:val="4B085366"/>
    <w:rsid w:val="4B0B17A7"/>
    <w:rsid w:val="4B0C8BC0"/>
    <w:rsid w:val="4B11687B"/>
    <w:rsid w:val="4B1F99DC"/>
    <w:rsid w:val="4B23DC5D"/>
    <w:rsid w:val="4B26A3D2"/>
    <w:rsid w:val="4B27C231"/>
    <w:rsid w:val="4B2898B9"/>
    <w:rsid w:val="4B33364A"/>
    <w:rsid w:val="4B33579D"/>
    <w:rsid w:val="4B442D15"/>
    <w:rsid w:val="4B4954AD"/>
    <w:rsid w:val="4B5BF3DD"/>
    <w:rsid w:val="4B5FCADC"/>
    <w:rsid w:val="4B624B5C"/>
    <w:rsid w:val="4B63DD9B"/>
    <w:rsid w:val="4B68ABCD"/>
    <w:rsid w:val="4B6996C8"/>
    <w:rsid w:val="4B6CE14C"/>
    <w:rsid w:val="4B70C974"/>
    <w:rsid w:val="4B71E0BC"/>
    <w:rsid w:val="4B76C02B"/>
    <w:rsid w:val="4B76CEA2"/>
    <w:rsid w:val="4B795B4C"/>
    <w:rsid w:val="4B79A7B8"/>
    <w:rsid w:val="4B7B7237"/>
    <w:rsid w:val="4B83A65E"/>
    <w:rsid w:val="4B8A0240"/>
    <w:rsid w:val="4B8AF206"/>
    <w:rsid w:val="4B8C59C9"/>
    <w:rsid w:val="4B8CC030"/>
    <w:rsid w:val="4B9BB78C"/>
    <w:rsid w:val="4B9E1A34"/>
    <w:rsid w:val="4B9FC123"/>
    <w:rsid w:val="4BA1B918"/>
    <w:rsid w:val="4BA3387C"/>
    <w:rsid w:val="4BA692AF"/>
    <w:rsid w:val="4BAFEABC"/>
    <w:rsid w:val="4BB90109"/>
    <w:rsid w:val="4BBCE7B1"/>
    <w:rsid w:val="4BBDAE6E"/>
    <w:rsid w:val="4BC4EBE1"/>
    <w:rsid w:val="4BC4F3F4"/>
    <w:rsid w:val="4BC59B44"/>
    <w:rsid w:val="4BCA037A"/>
    <w:rsid w:val="4BCB393A"/>
    <w:rsid w:val="4BCE8242"/>
    <w:rsid w:val="4BD32E83"/>
    <w:rsid w:val="4BD6E829"/>
    <w:rsid w:val="4BD87E78"/>
    <w:rsid w:val="4BDB0C79"/>
    <w:rsid w:val="4BE08D23"/>
    <w:rsid w:val="4BE5BF5F"/>
    <w:rsid w:val="4BEA7F9B"/>
    <w:rsid w:val="4BF1A301"/>
    <w:rsid w:val="4BF5C6A2"/>
    <w:rsid w:val="4BF6AD7D"/>
    <w:rsid w:val="4BFCF9ED"/>
    <w:rsid w:val="4BFD4F34"/>
    <w:rsid w:val="4BFDA2FC"/>
    <w:rsid w:val="4C033F9E"/>
    <w:rsid w:val="4C035795"/>
    <w:rsid w:val="4C058EB7"/>
    <w:rsid w:val="4C07F16E"/>
    <w:rsid w:val="4C081AF1"/>
    <w:rsid w:val="4C0D53F7"/>
    <w:rsid w:val="4C0E643E"/>
    <w:rsid w:val="4C11CFC7"/>
    <w:rsid w:val="4C122BDC"/>
    <w:rsid w:val="4C132DEF"/>
    <w:rsid w:val="4C13F1DF"/>
    <w:rsid w:val="4C142D1B"/>
    <w:rsid w:val="4C1ECB75"/>
    <w:rsid w:val="4C1F1671"/>
    <w:rsid w:val="4C21D30D"/>
    <w:rsid w:val="4C21DBCA"/>
    <w:rsid w:val="4C29E123"/>
    <w:rsid w:val="4C3275B1"/>
    <w:rsid w:val="4C381030"/>
    <w:rsid w:val="4C3D6FDA"/>
    <w:rsid w:val="4C41F4F7"/>
    <w:rsid w:val="4C47126A"/>
    <w:rsid w:val="4C4AEF62"/>
    <w:rsid w:val="4C4BB71D"/>
    <w:rsid w:val="4C510AFF"/>
    <w:rsid w:val="4C51743E"/>
    <w:rsid w:val="4C530DCC"/>
    <w:rsid w:val="4C542C35"/>
    <w:rsid w:val="4C58470E"/>
    <w:rsid w:val="4C5944DB"/>
    <w:rsid w:val="4C596BD5"/>
    <w:rsid w:val="4C624D60"/>
    <w:rsid w:val="4C693CF9"/>
    <w:rsid w:val="4C6E3537"/>
    <w:rsid w:val="4C711352"/>
    <w:rsid w:val="4C7160AE"/>
    <w:rsid w:val="4C730625"/>
    <w:rsid w:val="4C785FEA"/>
    <w:rsid w:val="4C7880CE"/>
    <w:rsid w:val="4C89CD8F"/>
    <w:rsid w:val="4C8A7F74"/>
    <w:rsid w:val="4C8F1A73"/>
    <w:rsid w:val="4C902579"/>
    <w:rsid w:val="4C91BFEB"/>
    <w:rsid w:val="4C92C2C9"/>
    <w:rsid w:val="4C9D1646"/>
    <w:rsid w:val="4C9E4EE3"/>
    <w:rsid w:val="4CA15450"/>
    <w:rsid w:val="4CB090F9"/>
    <w:rsid w:val="4CB0D6F8"/>
    <w:rsid w:val="4CB2BF4F"/>
    <w:rsid w:val="4CB2E2BF"/>
    <w:rsid w:val="4CB37CAB"/>
    <w:rsid w:val="4CB48667"/>
    <w:rsid w:val="4CBACBF8"/>
    <w:rsid w:val="4CBB6505"/>
    <w:rsid w:val="4CBC7860"/>
    <w:rsid w:val="4CBF871B"/>
    <w:rsid w:val="4CC57872"/>
    <w:rsid w:val="4CCB00C0"/>
    <w:rsid w:val="4CCB1541"/>
    <w:rsid w:val="4CCBC2AB"/>
    <w:rsid w:val="4CCE2C02"/>
    <w:rsid w:val="4CD4A73F"/>
    <w:rsid w:val="4CDA68E9"/>
    <w:rsid w:val="4CDB8270"/>
    <w:rsid w:val="4CDDC6D4"/>
    <w:rsid w:val="4CE1EBBE"/>
    <w:rsid w:val="4CED0AE3"/>
    <w:rsid w:val="4CEE220B"/>
    <w:rsid w:val="4CEE7925"/>
    <w:rsid w:val="4CF0B14E"/>
    <w:rsid w:val="4CF3BF9F"/>
    <w:rsid w:val="4D05F377"/>
    <w:rsid w:val="4D0F7896"/>
    <w:rsid w:val="4D10D942"/>
    <w:rsid w:val="4D126412"/>
    <w:rsid w:val="4D137CF6"/>
    <w:rsid w:val="4D13D0E7"/>
    <w:rsid w:val="4D171E91"/>
    <w:rsid w:val="4D1722C2"/>
    <w:rsid w:val="4D1A90ED"/>
    <w:rsid w:val="4D1D8CCE"/>
    <w:rsid w:val="4D1E8036"/>
    <w:rsid w:val="4D1ECCE8"/>
    <w:rsid w:val="4D273C87"/>
    <w:rsid w:val="4D29234E"/>
    <w:rsid w:val="4D31B116"/>
    <w:rsid w:val="4D3C7658"/>
    <w:rsid w:val="4D5104C9"/>
    <w:rsid w:val="4D539E44"/>
    <w:rsid w:val="4D575FB8"/>
    <w:rsid w:val="4D599024"/>
    <w:rsid w:val="4D59E9C8"/>
    <w:rsid w:val="4D5FDFE6"/>
    <w:rsid w:val="4D60032A"/>
    <w:rsid w:val="4D6BE006"/>
    <w:rsid w:val="4D6C6BBE"/>
    <w:rsid w:val="4D6F9F4C"/>
    <w:rsid w:val="4D76B0CF"/>
    <w:rsid w:val="4D7A4FCB"/>
    <w:rsid w:val="4D7B2389"/>
    <w:rsid w:val="4D837D62"/>
    <w:rsid w:val="4D85E920"/>
    <w:rsid w:val="4D8625A0"/>
    <w:rsid w:val="4D87F76A"/>
    <w:rsid w:val="4D8841A6"/>
    <w:rsid w:val="4D89D955"/>
    <w:rsid w:val="4D8D2838"/>
    <w:rsid w:val="4D8E49F6"/>
    <w:rsid w:val="4D8FE6D2"/>
    <w:rsid w:val="4D902A0B"/>
    <w:rsid w:val="4DA32346"/>
    <w:rsid w:val="4DA4D987"/>
    <w:rsid w:val="4DA690D5"/>
    <w:rsid w:val="4DA6C3C8"/>
    <w:rsid w:val="4DA8800D"/>
    <w:rsid w:val="4DB24F79"/>
    <w:rsid w:val="4DB2DA7B"/>
    <w:rsid w:val="4DB93148"/>
    <w:rsid w:val="4DBD07C0"/>
    <w:rsid w:val="4DBE6D44"/>
    <w:rsid w:val="4DC4C7C3"/>
    <w:rsid w:val="4DD1D16A"/>
    <w:rsid w:val="4DDB2F20"/>
    <w:rsid w:val="4DE3D697"/>
    <w:rsid w:val="4DE55DAF"/>
    <w:rsid w:val="4DE5FF63"/>
    <w:rsid w:val="4DE9EFC0"/>
    <w:rsid w:val="4DEA4701"/>
    <w:rsid w:val="4DEE1CF8"/>
    <w:rsid w:val="4DF1FFC4"/>
    <w:rsid w:val="4DF22340"/>
    <w:rsid w:val="4DF457BE"/>
    <w:rsid w:val="4DF4C061"/>
    <w:rsid w:val="4DF60D90"/>
    <w:rsid w:val="4DF8D3EF"/>
    <w:rsid w:val="4E00FA29"/>
    <w:rsid w:val="4E066123"/>
    <w:rsid w:val="4E06F852"/>
    <w:rsid w:val="4E0A938F"/>
    <w:rsid w:val="4E0B7112"/>
    <w:rsid w:val="4E15128A"/>
    <w:rsid w:val="4E1953AE"/>
    <w:rsid w:val="4E1B8D2D"/>
    <w:rsid w:val="4E1C2E45"/>
    <w:rsid w:val="4E1C500C"/>
    <w:rsid w:val="4E20672E"/>
    <w:rsid w:val="4E23D430"/>
    <w:rsid w:val="4E2502DF"/>
    <w:rsid w:val="4E26C4EE"/>
    <w:rsid w:val="4E2B1619"/>
    <w:rsid w:val="4E2DF34A"/>
    <w:rsid w:val="4E305C1F"/>
    <w:rsid w:val="4E369CA7"/>
    <w:rsid w:val="4E3780C7"/>
    <w:rsid w:val="4E3D1638"/>
    <w:rsid w:val="4E424219"/>
    <w:rsid w:val="4E4628D0"/>
    <w:rsid w:val="4E49EF5C"/>
    <w:rsid w:val="4E4CB898"/>
    <w:rsid w:val="4E4FF058"/>
    <w:rsid w:val="4E5E19A7"/>
    <w:rsid w:val="4E605ACB"/>
    <w:rsid w:val="4E60D9B8"/>
    <w:rsid w:val="4E653948"/>
    <w:rsid w:val="4E6952C4"/>
    <w:rsid w:val="4E6A292E"/>
    <w:rsid w:val="4E6E4B24"/>
    <w:rsid w:val="4E722582"/>
    <w:rsid w:val="4E75EC55"/>
    <w:rsid w:val="4E783709"/>
    <w:rsid w:val="4E7C9D2B"/>
    <w:rsid w:val="4E7D5955"/>
    <w:rsid w:val="4E7E6010"/>
    <w:rsid w:val="4E810166"/>
    <w:rsid w:val="4E85E920"/>
    <w:rsid w:val="4E91B393"/>
    <w:rsid w:val="4E981DE7"/>
    <w:rsid w:val="4E9DAFD4"/>
    <w:rsid w:val="4E9DE67D"/>
    <w:rsid w:val="4E9F134D"/>
    <w:rsid w:val="4EA0374C"/>
    <w:rsid w:val="4EA08D67"/>
    <w:rsid w:val="4EA48A3D"/>
    <w:rsid w:val="4EA50AA6"/>
    <w:rsid w:val="4EAC2587"/>
    <w:rsid w:val="4EADA6D2"/>
    <w:rsid w:val="4EB8BA88"/>
    <w:rsid w:val="4EB8C5BF"/>
    <w:rsid w:val="4EBA7D97"/>
    <w:rsid w:val="4EBBEAB1"/>
    <w:rsid w:val="4EBC5EBF"/>
    <w:rsid w:val="4EC9C103"/>
    <w:rsid w:val="4ED6C72E"/>
    <w:rsid w:val="4EDA0C00"/>
    <w:rsid w:val="4EDD1901"/>
    <w:rsid w:val="4EDDA0F0"/>
    <w:rsid w:val="4EE4E51C"/>
    <w:rsid w:val="4EE66821"/>
    <w:rsid w:val="4EE69A1B"/>
    <w:rsid w:val="4EE87837"/>
    <w:rsid w:val="4EF5889C"/>
    <w:rsid w:val="4EF7A8A4"/>
    <w:rsid w:val="4EFA65C6"/>
    <w:rsid w:val="4F03F6EB"/>
    <w:rsid w:val="4F04A279"/>
    <w:rsid w:val="4F0ECEB5"/>
    <w:rsid w:val="4F153BD6"/>
    <w:rsid w:val="4F15F221"/>
    <w:rsid w:val="4F173FD5"/>
    <w:rsid w:val="4F17E442"/>
    <w:rsid w:val="4F1B7B6F"/>
    <w:rsid w:val="4F1C1501"/>
    <w:rsid w:val="4F25914E"/>
    <w:rsid w:val="4F29D823"/>
    <w:rsid w:val="4F341A81"/>
    <w:rsid w:val="4F34B4F6"/>
    <w:rsid w:val="4F378FE5"/>
    <w:rsid w:val="4F37C3C2"/>
    <w:rsid w:val="4F384902"/>
    <w:rsid w:val="4F453A68"/>
    <w:rsid w:val="4F45AEBD"/>
    <w:rsid w:val="4F47EFBE"/>
    <w:rsid w:val="4F480789"/>
    <w:rsid w:val="4F484132"/>
    <w:rsid w:val="4F4875C5"/>
    <w:rsid w:val="4F491380"/>
    <w:rsid w:val="4F4BF532"/>
    <w:rsid w:val="4F4FB7B8"/>
    <w:rsid w:val="4F581361"/>
    <w:rsid w:val="4F58AE63"/>
    <w:rsid w:val="4F58C879"/>
    <w:rsid w:val="4F59079B"/>
    <w:rsid w:val="4F67F0CA"/>
    <w:rsid w:val="4F681B97"/>
    <w:rsid w:val="4F70BC6E"/>
    <w:rsid w:val="4F70C945"/>
    <w:rsid w:val="4F727479"/>
    <w:rsid w:val="4F861910"/>
    <w:rsid w:val="4F875490"/>
    <w:rsid w:val="4F899B0C"/>
    <w:rsid w:val="4F8E34F2"/>
    <w:rsid w:val="4F936DCA"/>
    <w:rsid w:val="4F94B811"/>
    <w:rsid w:val="4F9751C0"/>
    <w:rsid w:val="4F9AE4E0"/>
    <w:rsid w:val="4FA0E7BB"/>
    <w:rsid w:val="4FA4F050"/>
    <w:rsid w:val="4FA60DFF"/>
    <w:rsid w:val="4FA8D6FF"/>
    <w:rsid w:val="4FAEFBA6"/>
    <w:rsid w:val="4FB30131"/>
    <w:rsid w:val="4FB40E91"/>
    <w:rsid w:val="4FB56D8F"/>
    <w:rsid w:val="4FB98C62"/>
    <w:rsid w:val="4FCD4193"/>
    <w:rsid w:val="4FCEBE7B"/>
    <w:rsid w:val="4FD03D0A"/>
    <w:rsid w:val="4FD2B250"/>
    <w:rsid w:val="4FE06BB7"/>
    <w:rsid w:val="4FE1CEE4"/>
    <w:rsid w:val="4FE727A2"/>
    <w:rsid w:val="4FE9802D"/>
    <w:rsid w:val="4FEE25AD"/>
    <w:rsid w:val="4FEFE0C4"/>
    <w:rsid w:val="4FF00392"/>
    <w:rsid w:val="4FF085ED"/>
    <w:rsid w:val="4FF3500C"/>
    <w:rsid w:val="500FE590"/>
    <w:rsid w:val="50128766"/>
    <w:rsid w:val="5014C2A9"/>
    <w:rsid w:val="5014CD93"/>
    <w:rsid w:val="501A19EC"/>
    <w:rsid w:val="501C7704"/>
    <w:rsid w:val="50238DE4"/>
    <w:rsid w:val="502587B6"/>
    <w:rsid w:val="502F9342"/>
    <w:rsid w:val="50346DC0"/>
    <w:rsid w:val="5037FF83"/>
    <w:rsid w:val="50401584"/>
    <w:rsid w:val="50423C2F"/>
    <w:rsid w:val="50433D7D"/>
    <w:rsid w:val="5045495B"/>
    <w:rsid w:val="504DD075"/>
    <w:rsid w:val="50525AA5"/>
    <w:rsid w:val="505886D1"/>
    <w:rsid w:val="5059AA05"/>
    <w:rsid w:val="506057C9"/>
    <w:rsid w:val="50645CCE"/>
    <w:rsid w:val="5067A859"/>
    <w:rsid w:val="506CED38"/>
    <w:rsid w:val="506CF7D0"/>
    <w:rsid w:val="5070C0C6"/>
    <w:rsid w:val="5072C636"/>
    <w:rsid w:val="5076C9B7"/>
    <w:rsid w:val="507A00BE"/>
    <w:rsid w:val="507A3C3E"/>
    <w:rsid w:val="507DD5AB"/>
    <w:rsid w:val="507E66D7"/>
    <w:rsid w:val="5080C386"/>
    <w:rsid w:val="5083B720"/>
    <w:rsid w:val="5084DA81"/>
    <w:rsid w:val="508DC4B8"/>
    <w:rsid w:val="50933991"/>
    <w:rsid w:val="509BCFEE"/>
    <w:rsid w:val="50A62B80"/>
    <w:rsid w:val="50A83598"/>
    <w:rsid w:val="50AA3F80"/>
    <w:rsid w:val="50AAB946"/>
    <w:rsid w:val="50AACE08"/>
    <w:rsid w:val="50AC5EF8"/>
    <w:rsid w:val="50AD62F3"/>
    <w:rsid w:val="50AEBF92"/>
    <w:rsid w:val="50B69243"/>
    <w:rsid w:val="50BF4BCA"/>
    <w:rsid w:val="50BF9128"/>
    <w:rsid w:val="50C05F06"/>
    <w:rsid w:val="50C59B16"/>
    <w:rsid w:val="50D1A7E2"/>
    <w:rsid w:val="50D83118"/>
    <w:rsid w:val="50DC6E64"/>
    <w:rsid w:val="50DDF628"/>
    <w:rsid w:val="50E3387B"/>
    <w:rsid w:val="50E36743"/>
    <w:rsid w:val="50E5A280"/>
    <w:rsid w:val="50E6FDDC"/>
    <w:rsid w:val="50E7EFE2"/>
    <w:rsid w:val="50EA962D"/>
    <w:rsid w:val="50EE1F99"/>
    <w:rsid w:val="50EFB772"/>
    <w:rsid w:val="50F511F4"/>
    <w:rsid w:val="50F5BAF3"/>
    <w:rsid w:val="50FEC96E"/>
    <w:rsid w:val="50FFC351"/>
    <w:rsid w:val="510221A9"/>
    <w:rsid w:val="5106B6C1"/>
    <w:rsid w:val="5107AADB"/>
    <w:rsid w:val="510847B3"/>
    <w:rsid w:val="510A9063"/>
    <w:rsid w:val="510E4C38"/>
    <w:rsid w:val="5112952D"/>
    <w:rsid w:val="5116EC19"/>
    <w:rsid w:val="5116FB4E"/>
    <w:rsid w:val="51184E12"/>
    <w:rsid w:val="511E48F6"/>
    <w:rsid w:val="512DCA0F"/>
    <w:rsid w:val="5133511F"/>
    <w:rsid w:val="5134C62F"/>
    <w:rsid w:val="51381843"/>
    <w:rsid w:val="51394D47"/>
    <w:rsid w:val="513A8B6A"/>
    <w:rsid w:val="51419FEC"/>
    <w:rsid w:val="5141FD1F"/>
    <w:rsid w:val="5144EF76"/>
    <w:rsid w:val="5145162C"/>
    <w:rsid w:val="51460A5C"/>
    <w:rsid w:val="51471880"/>
    <w:rsid w:val="5148878F"/>
    <w:rsid w:val="51521160"/>
    <w:rsid w:val="51532ADC"/>
    <w:rsid w:val="51565209"/>
    <w:rsid w:val="51587EB8"/>
    <w:rsid w:val="515E389D"/>
    <w:rsid w:val="516AACBC"/>
    <w:rsid w:val="516E58C3"/>
    <w:rsid w:val="516F160C"/>
    <w:rsid w:val="5175531C"/>
    <w:rsid w:val="5177D8E2"/>
    <w:rsid w:val="5179E623"/>
    <w:rsid w:val="518467DC"/>
    <w:rsid w:val="518D39AF"/>
    <w:rsid w:val="5196FC3C"/>
    <w:rsid w:val="5199735D"/>
    <w:rsid w:val="519D166E"/>
    <w:rsid w:val="51A57C31"/>
    <w:rsid w:val="51AF0D33"/>
    <w:rsid w:val="51B1ADA2"/>
    <w:rsid w:val="51B906BC"/>
    <w:rsid w:val="51B96C88"/>
    <w:rsid w:val="51BA6C01"/>
    <w:rsid w:val="51BD1726"/>
    <w:rsid w:val="51BE67E8"/>
    <w:rsid w:val="51BFB032"/>
    <w:rsid w:val="51C0298A"/>
    <w:rsid w:val="51C78CD3"/>
    <w:rsid w:val="51CFFE63"/>
    <w:rsid w:val="51D4C033"/>
    <w:rsid w:val="51D9ED5B"/>
    <w:rsid w:val="51DB2D51"/>
    <w:rsid w:val="51DD5090"/>
    <w:rsid w:val="51DEADA8"/>
    <w:rsid w:val="51E28F7E"/>
    <w:rsid w:val="51E3C170"/>
    <w:rsid w:val="51E59DC3"/>
    <w:rsid w:val="51EBAEB3"/>
    <w:rsid w:val="51EE5265"/>
    <w:rsid w:val="51EF1BCD"/>
    <w:rsid w:val="51F2B678"/>
    <w:rsid w:val="51F7E4D1"/>
    <w:rsid w:val="51F80ED6"/>
    <w:rsid w:val="51FFA904"/>
    <w:rsid w:val="520009ED"/>
    <w:rsid w:val="520E6C1A"/>
    <w:rsid w:val="52169851"/>
    <w:rsid w:val="52174790"/>
    <w:rsid w:val="521A6F18"/>
    <w:rsid w:val="521D7163"/>
    <w:rsid w:val="52246578"/>
    <w:rsid w:val="5228786B"/>
    <w:rsid w:val="522A2CE5"/>
    <w:rsid w:val="522A7F8F"/>
    <w:rsid w:val="52323C5F"/>
    <w:rsid w:val="523295CB"/>
    <w:rsid w:val="5237A2B3"/>
    <w:rsid w:val="52385D52"/>
    <w:rsid w:val="523C620D"/>
    <w:rsid w:val="523FC027"/>
    <w:rsid w:val="5244F565"/>
    <w:rsid w:val="52452D8C"/>
    <w:rsid w:val="52478790"/>
    <w:rsid w:val="5248E014"/>
    <w:rsid w:val="5249B639"/>
    <w:rsid w:val="5250BBC6"/>
    <w:rsid w:val="52550310"/>
    <w:rsid w:val="52567687"/>
    <w:rsid w:val="52588F1E"/>
    <w:rsid w:val="525AAE2F"/>
    <w:rsid w:val="52624BA8"/>
    <w:rsid w:val="52662A6D"/>
    <w:rsid w:val="5267DF73"/>
    <w:rsid w:val="526CAA2F"/>
    <w:rsid w:val="526E8261"/>
    <w:rsid w:val="526FEE15"/>
    <w:rsid w:val="5274EF17"/>
    <w:rsid w:val="527C5FFE"/>
    <w:rsid w:val="527F5A86"/>
    <w:rsid w:val="5284270B"/>
    <w:rsid w:val="528B066B"/>
    <w:rsid w:val="528DC864"/>
    <w:rsid w:val="528E7C95"/>
    <w:rsid w:val="52937480"/>
    <w:rsid w:val="529443D1"/>
    <w:rsid w:val="5295668F"/>
    <w:rsid w:val="529701C2"/>
    <w:rsid w:val="52972F63"/>
    <w:rsid w:val="52987C8D"/>
    <w:rsid w:val="52A40324"/>
    <w:rsid w:val="52A667BC"/>
    <w:rsid w:val="52AB54BA"/>
    <w:rsid w:val="52AE9198"/>
    <w:rsid w:val="52B017D6"/>
    <w:rsid w:val="52B5A624"/>
    <w:rsid w:val="52B77B66"/>
    <w:rsid w:val="52B939C4"/>
    <w:rsid w:val="52BA2B8B"/>
    <w:rsid w:val="52BB7D7F"/>
    <w:rsid w:val="52BE846C"/>
    <w:rsid w:val="52C05B7E"/>
    <w:rsid w:val="52CF4624"/>
    <w:rsid w:val="52CF7DF5"/>
    <w:rsid w:val="52D3CA3D"/>
    <w:rsid w:val="52D5FD07"/>
    <w:rsid w:val="52D87B16"/>
    <w:rsid w:val="52D9D3A9"/>
    <w:rsid w:val="52E24CDD"/>
    <w:rsid w:val="52E9A2C2"/>
    <w:rsid w:val="52ECF418"/>
    <w:rsid w:val="52ED93D9"/>
    <w:rsid w:val="52F51B62"/>
    <w:rsid w:val="52F5BEBF"/>
    <w:rsid w:val="52FD2056"/>
    <w:rsid w:val="53013F64"/>
    <w:rsid w:val="53050A0C"/>
    <w:rsid w:val="530D40D7"/>
    <w:rsid w:val="530F4085"/>
    <w:rsid w:val="531169F6"/>
    <w:rsid w:val="53155DD7"/>
    <w:rsid w:val="531E750A"/>
    <w:rsid w:val="531F2F3B"/>
    <w:rsid w:val="53203E11"/>
    <w:rsid w:val="5323DD98"/>
    <w:rsid w:val="532653EE"/>
    <w:rsid w:val="53273E03"/>
    <w:rsid w:val="5329431F"/>
    <w:rsid w:val="5331FE9D"/>
    <w:rsid w:val="53332B31"/>
    <w:rsid w:val="533443BA"/>
    <w:rsid w:val="533B1896"/>
    <w:rsid w:val="5341F4C4"/>
    <w:rsid w:val="5344B8E6"/>
    <w:rsid w:val="534907F7"/>
    <w:rsid w:val="534ABD54"/>
    <w:rsid w:val="534DEA24"/>
    <w:rsid w:val="5351E328"/>
    <w:rsid w:val="5354EBC6"/>
    <w:rsid w:val="535B70A1"/>
    <w:rsid w:val="536242DE"/>
    <w:rsid w:val="5366D74C"/>
    <w:rsid w:val="5368252A"/>
    <w:rsid w:val="536901C5"/>
    <w:rsid w:val="5370D822"/>
    <w:rsid w:val="5376CE7F"/>
    <w:rsid w:val="53779F8B"/>
    <w:rsid w:val="53853E53"/>
    <w:rsid w:val="538681EF"/>
    <w:rsid w:val="53869038"/>
    <w:rsid w:val="5386AF5A"/>
    <w:rsid w:val="5390AED7"/>
    <w:rsid w:val="5390F06B"/>
    <w:rsid w:val="53936616"/>
    <w:rsid w:val="5398E4A6"/>
    <w:rsid w:val="5399867A"/>
    <w:rsid w:val="539D221C"/>
    <w:rsid w:val="53A96F37"/>
    <w:rsid w:val="53AFD2D8"/>
    <w:rsid w:val="53B36E9A"/>
    <w:rsid w:val="53B40A3B"/>
    <w:rsid w:val="53CFE897"/>
    <w:rsid w:val="53D015EC"/>
    <w:rsid w:val="53D5F09B"/>
    <w:rsid w:val="53DD661D"/>
    <w:rsid w:val="53E119E8"/>
    <w:rsid w:val="53E760E9"/>
    <w:rsid w:val="53E7C709"/>
    <w:rsid w:val="53EEF518"/>
    <w:rsid w:val="53F3D7E0"/>
    <w:rsid w:val="53FB3330"/>
    <w:rsid w:val="5400AE9D"/>
    <w:rsid w:val="54093A56"/>
    <w:rsid w:val="540B4308"/>
    <w:rsid w:val="54112DAE"/>
    <w:rsid w:val="5411B494"/>
    <w:rsid w:val="54183B83"/>
    <w:rsid w:val="541CFC85"/>
    <w:rsid w:val="5427B01F"/>
    <w:rsid w:val="542AA2BE"/>
    <w:rsid w:val="54309777"/>
    <w:rsid w:val="543DDA51"/>
    <w:rsid w:val="543FE7BD"/>
    <w:rsid w:val="54449408"/>
    <w:rsid w:val="544560FD"/>
    <w:rsid w:val="5445C7A9"/>
    <w:rsid w:val="54491087"/>
    <w:rsid w:val="5449F1D5"/>
    <w:rsid w:val="544A7B9A"/>
    <w:rsid w:val="5453DEF7"/>
    <w:rsid w:val="5458BC5B"/>
    <w:rsid w:val="545A8677"/>
    <w:rsid w:val="5463AC4B"/>
    <w:rsid w:val="546D69FF"/>
    <w:rsid w:val="54768EAD"/>
    <w:rsid w:val="547AA36B"/>
    <w:rsid w:val="547F2D6C"/>
    <w:rsid w:val="5485A64B"/>
    <w:rsid w:val="548922A6"/>
    <w:rsid w:val="548AC3B6"/>
    <w:rsid w:val="54959710"/>
    <w:rsid w:val="5495FA8F"/>
    <w:rsid w:val="549B5E88"/>
    <w:rsid w:val="549B9FE0"/>
    <w:rsid w:val="549F07A7"/>
    <w:rsid w:val="54A225F0"/>
    <w:rsid w:val="54A882D5"/>
    <w:rsid w:val="54A8B087"/>
    <w:rsid w:val="54A98051"/>
    <w:rsid w:val="54AF5D6F"/>
    <w:rsid w:val="54B01F2F"/>
    <w:rsid w:val="54B4DABD"/>
    <w:rsid w:val="54BBB42A"/>
    <w:rsid w:val="54BDDE22"/>
    <w:rsid w:val="54BE0F27"/>
    <w:rsid w:val="54C4F733"/>
    <w:rsid w:val="54C90F6D"/>
    <w:rsid w:val="54D00036"/>
    <w:rsid w:val="54D0D044"/>
    <w:rsid w:val="54D14168"/>
    <w:rsid w:val="54D5B8E5"/>
    <w:rsid w:val="54D6B2D2"/>
    <w:rsid w:val="54D77F7A"/>
    <w:rsid w:val="54D9E89E"/>
    <w:rsid w:val="54DB1C30"/>
    <w:rsid w:val="54E697A0"/>
    <w:rsid w:val="54E992BE"/>
    <w:rsid w:val="54ED10E7"/>
    <w:rsid w:val="54EFCC6D"/>
    <w:rsid w:val="54F05834"/>
    <w:rsid w:val="54F9FCB6"/>
    <w:rsid w:val="54FDE601"/>
    <w:rsid w:val="55004774"/>
    <w:rsid w:val="5505DA91"/>
    <w:rsid w:val="5508E956"/>
    <w:rsid w:val="550AC896"/>
    <w:rsid w:val="550E5189"/>
    <w:rsid w:val="55206C92"/>
    <w:rsid w:val="552CEFA9"/>
    <w:rsid w:val="552F243D"/>
    <w:rsid w:val="55315519"/>
    <w:rsid w:val="5534AFBC"/>
    <w:rsid w:val="55352F7F"/>
    <w:rsid w:val="553FA1C9"/>
    <w:rsid w:val="5543A4B4"/>
    <w:rsid w:val="554757C4"/>
    <w:rsid w:val="554C9B1D"/>
    <w:rsid w:val="55554D9B"/>
    <w:rsid w:val="5555C50A"/>
    <w:rsid w:val="5557CFF3"/>
    <w:rsid w:val="555946BA"/>
    <w:rsid w:val="555A19B6"/>
    <w:rsid w:val="55607027"/>
    <w:rsid w:val="55645E51"/>
    <w:rsid w:val="55656668"/>
    <w:rsid w:val="5569C7B1"/>
    <w:rsid w:val="556CC59F"/>
    <w:rsid w:val="556DA7D9"/>
    <w:rsid w:val="557680E6"/>
    <w:rsid w:val="557D27FD"/>
    <w:rsid w:val="557E8AAA"/>
    <w:rsid w:val="55868B7C"/>
    <w:rsid w:val="5589BE54"/>
    <w:rsid w:val="55927085"/>
    <w:rsid w:val="559AEA7E"/>
    <w:rsid w:val="559D6447"/>
    <w:rsid w:val="55A4B711"/>
    <w:rsid w:val="55A633EA"/>
    <w:rsid w:val="55AFD2AF"/>
    <w:rsid w:val="55B304AA"/>
    <w:rsid w:val="55B5A53D"/>
    <w:rsid w:val="55C12D4F"/>
    <w:rsid w:val="55C13E72"/>
    <w:rsid w:val="55C49F0F"/>
    <w:rsid w:val="55C654FB"/>
    <w:rsid w:val="55C77002"/>
    <w:rsid w:val="55C793EE"/>
    <w:rsid w:val="55CCB3C7"/>
    <w:rsid w:val="55D4EFBD"/>
    <w:rsid w:val="55D7B6C8"/>
    <w:rsid w:val="55DAFDF9"/>
    <w:rsid w:val="55DD3525"/>
    <w:rsid w:val="55DD746D"/>
    <w:rsid w:val="55DED43B"/>
    <w:rsid w:val="55E14A2D"/>
    <w:rsid w:val="55E56DED"/>
    <w:rsid w:val="55E5964B"/>
    <w:rsid w:val="55E647C3"/>
    <w:rsid w:val="55E76941"/>
    <w:rsid w:val="55E86C77"/>
    <w:rsid w:val="55E93AF6"/>
    <w:rsid w:val="55EBD02F"/>
    <w:rsid w:val="55F16EF3"/>
    <w:rsid w:val="55F34900"/>
    <w:rsid w:val="55F8D6A3"/>
    <w:rsid w:val="55FDF8FF"/>
    <w:rsid w:val="560D38F1"/>
    <w:rsid w:val="560E09DB"/>
    <w:rsid w:val="560E72EB"/>
    <w:rsid w:val="56112062"/>
    <w:rsid w:val="561276C1"/>
    <w:rsid w:val="5612BDE3"/>
    <w:rsid w:val="561A6AA1"/>
    <w:rsid w:val="561C3D56"/>
    <w:rsid w:val="5621FF23"/>
    <w:rsid w:val="5623B15E"/>
    <w:rsid w:val="562BA54E"/>
    <w:rsid w:val="562DA805"/>
    <w:rsid w:val="562DB599"/>
    <w:rsid w:val="5636DB32"/>
    <w:rsid w:val="563B7F63"/>
    <w:rsid w:val="563D6F95"/>
    <w:rsid w:val="563E708C"/>
    <w:rsid w:val="5644A002"/>
    <w:rsid w:val="56515152"/>
    <w:rsid w:val="5651E8A2"/>
    <w:rsid w:val="5654F654"/>
    <w:rsid w:val="56597B22"/>
    <w:rsid w:val="565CE2CB"/>
    <w:rsid w:val="56604608"/>
    <w:rsid w:val="5661DC43"/>
    <w:rsid w:val="5661F89A"/>
    <w:rsid w:val="5665E0E3"/>
    <w:rsid w:val="5666655A"/>
    <w:rsid w:val="56678B18"/>
    <w:rsid w:val="566B4907"/>
    <w:rsid w:val="567A481F"/>
    <w:rsid w:val="56802304"/>
    <w:rsid w:val="56829A31"/>
    <w:rsid w:val="5692A755"/>
    <w:rsid w:val="56A35997"/>
    <w:rsid w:val="56A4F9BF"/>
    <w:rsid w:val="56A54B12"/>
    <w:rsid w:val="56B27235"/>
    <w:rsid w:val="56B57E5B"/>
    <w:rsid w:val="56B619F6"/>
    <w:rsid w:val="56BE41C1"/>
    <w:rsid w:val="56C25E48"/>
    <w:rsid w:val="56C2A339"/>
    <w:rsid w:val="56C32002"/>
    <w:rsid w:val="56C38382"/>
    <w:rsid w:val="56C505BA"/>
    <w:rsid w:val="56CF9149"/>
    <w:rsid w:val="56D89C7B"/>
    <w:rsid w:val="56DE3ADD"/>
    <w:rsid w:val="56DE9AFC"/>
    <w:rsid w:val="56E0FF5B"/>
    <w:rsid w:val="56E1B69C"/>
    <w:rsid w:val="56EBD7E5"/>
    <w:rsid w:val="56EF5EE9"/>
    <w:rsid w:val="56F18ED4"/>
    <w:rsid w:val="56F4F1EB"/>
    <w:rsid w:val="56FA3692"/>
    <w:rsid w:val="56FD87CF"/>
    <w:rsid w:val="570BCEC6"/>
    <w:rsid w:val="570E74A0"/>
    <w:rsid w:val="57185A2A"/>
    <w:rsid w:val="5718782F"/>
    <w:rsid w:val="571AB91B"/>
    <w:rsid w:val="571CAE2E"/>
    <w:rsid w:val="571CBEDC"/>
    <w:rsid w:val="57220D01"/>
    <w:rsid w:val="5727EF7F"/>
    <w:rsid w:val="572B893B"/>
    <w:rsid w:val="572CC44F"/>
    <w:rsid w:val="57314F8B"/>
    <w:rsid w:val="57389256"/>
    <w:rsid w:val="573AC841"/>
    <w:rsid w:val="573B72F4"/>
    <w:rsid w:val="57421044"/>
    <w:rsid w:val="5745B8FB"/>
    <w:rsid w:val="5750D89A"/>
    <w:rsid w:val="575247B2"/>
    <w:rsid w:val="575610B1"/>
    <w:rsid w:val="57577DCF"/>
    <w:rsid w:val="5759AFAC"/>
    <w:rsid w:val="57605B56"/>
    <w:rsid w:val="57638A7C"/>
    <w:rsid w:val="576A027F"/>
    <w:rsid w:val="576AF04E"/>
    <w:rsid w:val="576C9D1E"/>
    <w:rsid w:val="57723F5D"/>
    <w:rsid w:val="57775117"/>
    <w:rsid w:val="5778E135"/>
    <w:rsid w:val="577B4EE2"/>
    <w:rsid w:val="577BF3EC"/>
    <w:rsid w:val="577C0288"/>
    <w:rsid w:val="57807494"/>
    <w:rsid w:val="57838AF4"/>
    <w:rsid w:val="5787CABB"/>
    <w:rsid w:val="578A4F99"/>
    <w:rsid w:val="57923B92"/>
    <w:rsid w:val="57965241"/>
    <w:rsid w:val="5798BFC2"/>
    <w:rsid w:val="579980D7"/>
    <w:rsid w:val="579D74F4"/>
    <w:rsid w:val="579E30CB"/>
    <w:rsid w:val="579E46C8"/>
    <w:rsid w:val="579FB664"/>
    <w:rsid w:val="57A2F87E"/>
    <w:rsid w:val="57A690E4"/>
    <w:rsid w:val="57A6975F"/>
    <w:rsid w:val="57B0359F"/>
    <w:rsid w:val="57B0FEFE"/>
    <w:rsid w:val="57B1BF65"/>
    <w:rsid w:val="57BEFDA3"/>
    <w:rsid w:val="57C3E392"/>
    <w:rsid w:val="57C4B270"/>
    <w:rsid w:val="57C501C9"/>
    <w:rsid w:val="57C54B9D"/>
    <w:rsid w:val="57C6F3AF"/>
    <w:rsid w:val="57CAEC7D"/>
    <w:rsid w:val="57CBA6D9"/>
    <w:rsid w:val="57CFB14D"/>
    <w:rsid w:val="57D3189E"/>
    <w:rsid w:val="57D3E916"/>
    <w:rsid w:val="57DAEBCB"/>
    <w:rsid w:val="57DD60EE"/>
    <w:rsid w:val="57DEFF0C"/>
    <w:rsid w:val="57E13151"/>
    <w:rsid w:val="57E13E79"/>
    <w:rsid w:val="57E5BD2A"/>
    <w:rsid w:val="57E6B435"/>
    <w:rsid w:val="57EF593E"/>
    <w:rsid w:val="57EF5C39"/>
    <w:rsid w:val="57F8548D"/>
    <w:rsid w:val="57F89F55"/>
    <w:rsid w:val="57FAFE48"/>
    <w:rsid w:val="57FC8EAB"/>
    <w:rsid w:val="57FFE7CD"/>
    <w:rsid w:val="5805D5E4"/>
    <w:rsid w:val="58070B51"/>
    <w:rsid w:val="58078455"/>
    <w:rsid w:val="5807EB77"/>
    <w:rsid w:val="58088549"/>
    <w:rsid w:val="580FCC75"/>
    <w:rsid w:val="58108D86"/>
    <w:rsid w:val="5819DCE6"/>
    <w:rsid w:val="581EF43A"/>
    <w:rsid w:val="58204FCC"/>
    <w:rsid w:val="582466A6"/>
    <w:rsid w:val="58266EC3"/>
    <w:rsid w:val="5828D07A"/>
    <w:rsid w:val="583C8AB9"/>
    <w:rsid w:val="5841DD0D"/>
    <w:rsid w:val="584203F3"/>
    <w:rsid w:val="58430EAF"/>
    <w:rsid w:val="58443DE8"/>
    <w:rsid w:val="584B76F4"/>
    <w:rsid w:val="584BF8D3"/>
    <w:rsid w:val="5859FB9E"/>
    <w:rsid w:val="585C9381"/>
    <w:rsid w:val="585CC762"/>
    <w:rsid w:val="5864A09D"/>
    <w:rsid w:val="58695D06"/>
    <w:rsid w:val="586AC27B"/>
    <w:rsid w:val="58741DC1"/>
    <w:rsid w:val="58753ED2"/>
    <w:rsid w:val="588578F7"/>
    <w:rsid w:val="588F1EAA"/>
    <w:rsid w:val="5890DDBD"/>
    <w:rsid w:val="5895CF59"/>
    <w:rsid w:val="58965461"/>
    <w:rsid w:val="58986CBB"/>
    <w:rsid w:val="589C96A1"/>
    <w:rsid w:val="589EBA8F"/>
    <w:rsid w:val="58A50511"/>
    <w:rsid w:val="58A88B22"/>
    <w:rsid w:val="58AC77A0"/>
    <w:rsid w:val="58AC8DF6"/>
    <w:rsid w:val="58AE6720"/>
    <w:rsid w:val="58B19E2F"/>
    <w:rsid w:val="58B1BD39"/>
    <w:rsid w:val="58B4C0C0"/>
    <w:rsid w:val="58BADBAC"/>
    <w:rsid w:val="58BBDF6F"/>
    <w:rsid w:val="58C12EFB"/>
    <w:rsid w:val="58C286C3"/>
    <w:rsid w:val="58C6AE3D"/>
    <w:rsid w:val="58C78E51"/>
    <w:rsid w:val="58D066AA"/>
    <w:rsid w:val="58D60BC4"/>
    <w:rsid w:val="58D94FD6"/>
    <w:rsid w:val="58D9B499"/>
    <w:rsid w:val="58D9D3E7"/>
    <w:rsid w:val="58DCB0F7"/>
    <w:rsid w:val="58DE0023"/>
    <w:rsid w:val="58DE2531"/>
    <w:rsid w:val="58E32DBF"/>
    <w:rsid w:val="58E6285E"/>
    <w:rsid w:val="58E9B406"/>
    <w:rsid w:val="58EADCC4"/>
    <w:rsid w:val="58EBE020"/>
    <w:rsid w:val="58EE08C9"/>
    <w:rsid w:val="58EEE46F"/>
    <w:rsid w:val="58F4AA82"/>
    <w:rsid w:val="58F7F96E"/>
    <w:rsid w:val="58FCD910"/>
    <w:rsid w:val="5903D7DE"/>
    <w:rsid w:val="5904EAEA"/>
    <w:rsid w:val="590BC141"/>
    <w:rsid w:val="590CD9CD"/>
    <w:rsid w:val="590EA55C"/>
    <w:rsid w:val="59188F5A"/>
    <w:rsid w:val="5918AD40"/>
    <w:rsid w:val="5918B3A5"/>
    <w:rsid w:val="5925A4EB"/>
    <w:rsid w:val="5926BD36"/>
    <w:rsid w:val="5926D8B4"/>
    <w:rsid w:val="5929D65C"/>
    <w:rsid w:val="592CFF7C"/>
    <w:rsid w:val="5935B267"/>
    <w:rsid w:val="593B38AB"/>
    <w:rsid w:val="59427EBD"/>
    <w:rsid w:val="594ABD10"/>
    <w:rsid w:val="594CC46F"/>
    <w:rsid w:val="5953203B"/>
    <w:rsid w:val="5954EECD"/>
    <w:rsid w:val="5958621F"/>
    <w:rsid w:val="595A4A6A"/>
    <w:rsid w:val="595AB46D"/>
    <w:rsid w:val="595ACF8A"/>
    <w:rsid w:val="595ED761"/>
    <w:rsid w:val="596DC3CB"/>
    <w:rsid w:val="5970FA53"/>
    <w:rsid w:val="5972A223"/>
    <w:rsid w:val="5975F209"/>
    <w:rsid w:val="597C6A9C"/>
    <w:rsid w:val="59803E4E"/>
    <w:rsid w:val="5980D933"/>
    <w:rsid w:val="59817D7D"/>
    <w:rsid w:val="5981DC9F"/>
    <w:rsid w:val="598203CE"/>
    <w:rsid w:val="59847FBD"/>
    <w:rsid w:val="598FD313"/>
    <w:rsid w:val="59924B35"/>
    <w:rsid w:val="599296A6"/>
    <w:rsid w:val="59960188"/>
    <w:rsid w:val="59980466"/>
    <w:rsid w:val="5999FE3C"/>
    <w:rsid w:val="599BB8E4"/>
    <w:rsid w:val="59A3A440"/>
    <w:rsid w:val="59A3DFDB"/>
    <w:rsid w:val="59A425D0"/>
    <w:rsid w:val="59A78163"/>
    <w:rsid w:val="59AB2152"/>
    <w:rsid w:val="59BCD526"/>
    <w:rsid w:val="59C193C8"/>
    <w:rsid w:val="59C9A022"/>
    <w:rsid w:val="59CD9789"/>
    <w:rsid w:val="59D3447A"/>
    <w:rsid w:val="59DABD6D"/>
    <w:rsid w:val="59E5D5C0"/>
    <w:rsid w:val="59E75A1F"/>
    <w:rsid w:val="59FAADA8"/>
    <w:rsid w:val="59FB5EF9"/>
    <w:rsid w:val="59FBC43E"/>
    <w:rsid w:val="5A048C3D"/>
    <w:rsid w:val="5A059F02"/>
    <w:rsid w:val="5A0632EB"/>
    <w:rsid w:val="5A0AC7F3"/>
    <w:rsid w:val="5A0B5095"/>
    <w:rsid w:val="5A0D347C"/>
    <w:rsid w:val="5A176A41"/>
    <w:rsid w:val="5A1D8D9B"/>
    <w:rsid w:val="5A1E3491"/>
    <w:rsid w:val="5A201046"/>
    <w:rsid w:val="5A210D5B"/>
    <w:rsid w:val="5A246D9A"/>
    <w:rsid w:val="5A2CE171"/>
    <w:rsid w:val="5A2E13DE"/>
    <w:rsid w:val="5A2FDFB3"/>
    <w:rsid w:val="5A30C645"/>
    <w:rsid w:val="5A38BDBE"/>
    <w:rsid w:val="5A3B9275"/>
    <w:rsid w:val="5A3DF292"/>
    <w:rsid w:val="5A3E26AF"/>
    <w:rsid w:val="5A496705"/>
    <w:rsid w:val="5A5280B4"/>
    <w:rsid w:val="5A564F6D"/>
    <w:rsid w:val="5A63405F"/>
    <w:rsid w:val="5A67EEAF"/>
    <w:rsid w:val="5A6DB2C4"/>
    <w:rsid w:val="5A716C6F"/>
    <w:rsid w:val="5A7210B2"/>
    <w:rsid w:val="5A731061"/>
    <w:rsid w:val="5A7DA1B4"/>
    <w:rsid w:val="5A7ED0F1"/>
    <w:rsid w:val="5A7F8D40"/>
    <w:rsid w:val="5A81061E"/>
    <w:rsid w:val="5A82A7E4"/>
    <w:rsid w:val="5A842196"/>
    <w:rsid w:val="5A8A4A3D"/>
    <w:rsid w:val="5A8E5061"/>
    <w:rsid w:val="5A90A65B"/>
    <w:rsid w:val="5A91FDBD"/>
    <w:rsid w:val="5A9A1B26"/>
    <w:rsid w:val="5A9B684B"/>
    <w:rsid w:val="5AA21C29"/>
    <w:rsid w:val="5AA3D87B"/>
    <w:rsid w:val="5AAB24A1"/>
    <w:rsid w:val="5AAB632B"/>
    <w:rsid w:val="5AB2EEBD"/>
    <w:rsid w:val="5AB81B63"/>
    <w:rsid w:val="5AB866A9"/>
    <w:rsid w:val="5ABB49CC"/>
    <w:rsid w:val="5AC097FA"/>
    <w:rsid w:val="5AC0DC38"/>
    <w:rsid w:val="5AC3AB23"/>
    <w:rsid w:val="5AD48AC9"/>
    <w:rsid w:val="5ADC0B5F"/>
    <w:rsid w:val="5ADDE7E7"/>
    <w:rsid w:val="5AE7A7B9"/>
    <w:rsid w:val="5AEBF25A"/>
    <w:rsid w:val="5AF11A1D"/>
    <w:rsid w:val="5AFB6F75"/>
    <w:rsid w:val="5AFC6FC9"/>
    <w:rsid w:val="5B00E2BD"/>
    <w:rsid w:val="5B036451"/>
    <w:rsid w:val="5B03A21C"/>
    <w:rsid w:val="5B0B7D08"/>
    <w:rsid w:val="5B0CBD2D"/>
    <w:rsid w:val="5B0CC6D6"/>
    <w:rsid w:val="5B0E19EC"/>
    <w:rsid w:val="5B131F67"/>
    <w:rsid w:val="5B173F47"/>
    <w:rsid w:val="5B1EF13E"/>
    <w:rsid w:val="5B220A6B"/>
    <w:rsid w:val="5B29BF21"/>
    <w:rsid w:val="5B313EE7"/>
    <w:rsid w:val="5B39E34F"/>
    <w:rsid w:val="5B3AF0E7"/>
    <w:rsid w:val="5B4CA723"/>
    <w:rsid w:val="5B508267"/>
    <w:rsid w:val="5B545575"/>
    <w:rsid w:val="5B607447"/>
    <w:rsid w:val="5B618310"/>
    <w:rsid w:val="5B63FFBC"/>
    <w:rsid w:val="5B672238"/>
    <w:rsid w:val="5B69E501"/>
    <w:rsid w:val="5B6C9B44"/>
    <w:rsid w:val="5B6E2C3B"/>
    <w:rsid w:val="5B6FFA0B"/>
    <w:rsid w:val="5B719476"/>
    <w:rsid w:val="5B7802C6"/>
    <w:rsid w:val="5B7F32AE"/>
    <w:rsid w:val="5B8288C5"/>
    <w:rsid w:val="5B8A7188"/>
    <w:rsid w:val="5B8B840E"/>
    <w:rsid w:val="5B8F13DA"/>
    <w:rsid w:val="5B9202F8"/>
    <w:rsid w:val="5B9D05EC"/>
    <w:rsid w:val="5BA322AC"/>
    <w:rsid w:val="5BA4B005"/>
    <w:rsid w:val="5BAC8AFE"/>
    <w:rsid w:val="5BB18FF7"/>
    <w:rsid w:val="5BB2A536"/>
    <w:rsid w:val="5BBB5050"/>
    <w:rsid w:val="5BBF78C2"/>
    <w:rsid w:val="5BC0ADA1"/>
    <w:rsid w:val="5BC4ED86"/>
    <w:rsid w:val="5BC507E1"/>
    <w:rsid w:val="5BC67DF7"/>
    <w:rsid w:val="5BD8DC04"/>
    <w:rsid w:val="5BE1947E"/>
    <w:rsid w:val="5BE4325B"/>
    <w:rsid w:val="5BE48AF3"/>
    <w:rsid w:val="5BE9A6C2"/>
    <w:rsid w:val="5BEB6C0B"/>
    <w:rsid w:val="5BF0844E"/>
    <w:rsid w:val="5BF2B01D"/>
    <w:rsid w:val="5BF5131A"/>
    <w:rsid w:val="5BF8394D"/>
    <w:rsid w:val="5C04EE47"/>
    <w:rsid w:val="5C086F6E"/>
    <w:rsid w:val="5C08A539"/>
    <w:rsid w:val="5C097DC3"/>
    <w:rsid w:val="5C0A8943"/>
    <w:rsid w:val="5C121798"/>
    <w:rsid w:val="5C12F275"/>
    <w:rsid w:val="5C135C9A"/>
    <w:rsid w:val="5C151DCC"/>
    <w:rsid w:val="5C17ECA9"/>
    <w:rsid w:val="5C237C95"/>
    <w:rsid w:val="5C24F522"/>
    <w:rsid w:val="5C2DDB06"/>
    <w:rsid w:val="5C2EA24F"/>
    <w:rsid w:val="5C300E68"/>
    <w:rsid w:val="5C35F011"/>
    <w:rsid w:val="5C3A122F"/>
    <w:rsid w:val="5C3D8F65"/>
    <w:rsid w:val="5C3EFE24"/>
    <w:rsid w:val="5C3FE3EB"/>
    <w:rsid w:val="5C435BB9"/>
    <w:rsid w:val="5C4BC789"/>
    <w:rsid w:val="5C536C01"/>
    <w:rsid w:val="5C53C64B"/>
    <w:rsid w:val="5C58E342"/>
    <w:rsid w:val="5C5B78F4"/>
    <w:rsid w:val="5C64D1A0"/>
    <w:rsid w:val="5C68A3D9"/>
    <w:rsid w:val="5C6B7902"/>
    <w:rsid w:val="5C70C3ED"/>
    <w:rsid w:val="5C7756AD"/>
    <w:rsid w:val="5C82230D"/>
    <w:rsid w:val="5C87DB33"/>
    <w:rsid w:val="5C930B52"/>
    <w:rsid w:val="5C93AEE1"/>
    <w:rsid w:val="5CA39172"/>
    <w:rsid w:val="5CA4A5BB"/>
    <w:rsid w:val="5CA4FA12"/>
    <w:rsid w:val="5CA66E61"/>
    <w:rsid w:val="5CA6D038"/>
    <w:rsid w:val="5CA840D3"/>
    <w:rsid w:val="5CAC138B"/>
    <w:rsid w:val="5CAE7F51"/>
    <w:rsid w:val="5CB0759C"/>
    <w:rsid w:val="5CB1658C"/>
    <w:rsid w:val="5CB1B1C2"/>
    <w:rsid w:val="5CB88E7A"/>
    <w:rsid w:val="5CB9B1BA"/>
    <w:rsid w:val="5CB9F8D8"/>
    <w:rsid w:val="5CBC4739"/>
    <w:rsid w:val="5CC3EF49"/>
    <w:rsid w:val="5CC3FC41"/>
    <w:rsid w:val="5CC5455E"/>
    <w:rsid w:val="5CD057EF"/>
    <w:rsid w:val="5CD269DC"/>
    <w:rsid w:val="5CD8EB86"/>
    <w:rsid w:val="5CDC8E30"/>
    <w:rsid w:val="5CEE4593"/>
    <w:rsid w:val="5CF300E2"/>
    <w:rsid w:val="5CF33F18"/>
    <w:rsid w:val="5D0272FE"/>
    <w:rsid w:val="5D02B810"/>
    <w:rsid w:val="5D02B860"/>
    <w:rsid w:val="5D0757DE"/>
    <w:rsid w:val="5D088C7C"/>
    <w:rsid w:val="5D12CFAC"/>
    <w:rsid w:val="5D14EAFB"/>
    <w:rsid w:val="5D177A94"/>
    <w:rsid w:val="5D17BD2E"/>
    <w:rsid w:val="5D17D3DD"/>
    <w:rsid w:val="5D19C558"/>
    <w:rsid w:val="5D1A6794"/>
    <w:rsid w:val="5D1C386D"/>
    <w:rsid w:val="5D1FACDF"/>
    <w:rsid w:val="5D23F9C9"/>
    <w:rsid w:val="5D2498E7"/>
    <w:rsid w:val="5D385B2E"/>
    <w:rsid w:val="5D39FA5E"/>
    <w:rsid w:val="5D3F5C2E"/>
    <w:rsid w:val="5D453C32"/>
    <w:rsid w:val="5D469D82"/>
    <w:rsid w:val="5D4BA2E5"/>
    <w:rsid w:val="5D50E6D6"/>
    <w:rsid w:val="5D54EDEB"/>
    <w:rsid w:val="5D5AB3DD"/>
    <w:rsid w:val="5D5ED31A"/>
    <w:rsid w:val="5D5F7C44"/>
    <w:rsid w:val="5D609B13"/>
    <w:rsid w:val="5D691419"/>
    <w:rsid w:val="5D70ED01"/>
    <w:rsid w:val="5D72187C"/>
    <w:rsid w:val="5D730A1D"/>
    <w:rsid w:val="5D735581"/>
    <w:rsid w:val="5D73C636"/>
    <w:rsid w:val="5D74F592"/>
    <w:rsid w:val="5D766E00"/>
    <w:rsid w:val="5D803CC4"/>
    <w:rsid w:val="5D8A71CB"/>
    <w:rsid w:val="5D8DD347"/>
    <w:rsid w:val="5D900203"/>
    <w:rsid w:val="5D92696A"/>
    <w:rsid w:val="5D9283C5"/>
    <w:rsid w:val="5D95404E"/>
    <w:rsid w:val="5D96D6EB"/>
    <w:rsid w:val="5D98D581"/>
    <w:rsid w:val="5D9CB2CF"/>
    <w:rsid w:val="5D9D1867"/>
    <w:rsid w:val="5DAC0741"/>
    <w:rsid w:val="5DBB152B"/>
    <w:rsid w:val="5DBE8219"/>
    <w:rsid w:val="5DBF715A"/>
    <w:rsid w:val="5DBFAB77"/>
    <w:rsid w:val="5DBFC75E"/>
    <w:rsid w:val="5DC35D74"/>
    <w:rsid w:val="5DC3B6A1"/>
    <w:rsid w:val="5DC6DEFE"/>
    <w:rsid w:val="5DCE3DAE"/>
    <w:rsid w:val="5DD609EA"/>
    <w:rsid w:val="5DDA4E4F"/>
    <w:rsid w:val="5DDB0FC8"/>
    <w:rsid w:val="5DE7B4BF"/>
    <w:rsid w:val="5DE8361D"/>
    <w:rsid w:val="5DEC0236"/>
    <w:rsid w:val="5DF09AAC"/>
    <w:rsid w:val="5DF4257C"/>
    <w:rsid w:val="5DF90824"/>
    <w:rsid w:val="5DFACDB9"/>
    <w:rsid w:val="5DFC147A"/>
    <w:rsid w:val="5DFEE36A"/>
    <w:rsid w:val="5E0BCD7F"/>
    <w:rsid w:val="5E0F52C2"/>
    <w:rsid w:val="5E10C32D"/>
    <w:rsid w:val="5E155B5C"/>
    <w:rsid w:val="5E166DEF"/>
    <w:rsid w:val="5E1A0713"/>
    <w:rsid w:val="5E1A730D"/>
    <w:rsid w:val="5E20CFF5"/>
    <w:rsid w:val="5E261CFF"/>
    <w:rsid w:val="5E29ED42"/>
    <w:rsid w:val="5E2C59E1"/>
    <w:rsid w:val="5E371092"/>
    <w:rsid w:val="5E38DF5B"/>
    <w:rsid w:val="5E4C375E"/>
    <w:rsid w:val="5E516365"/>
    <w:rsid w:val="5E55254B"/>
    <w:rsid w:val="5E573FA7"/>
    <w:rsid w:val="5E5D1F8B"/>
    <w:rsid w:val="5E606174"/>
    <w:rsid w:val="5E6087DA"/>
    <w:rsid w:val="5E674E1E"/>
    <w:rsid w:val="5E767692"/>
    <w:rsid w:val="5E7B8061"/>
    <w:rsid w:val="5E7DA77D"/>
    <w:rsid w:val="5E7F634C"/>
    <w:rsid w:val="5E855EEB"/>
    <w:rsid w:val="5E8F70DD"/>
    <w:rsid w:val="5E92BCF5"/>
    <w:rsid w:val="5E9584DC"/>
    <w:rsid w:val="5E96D797"/>
    <w:rsid w:val="5E98A6A1"/>
    <w:rsid w:val="5EA1C30D"/>
    <w:rsid w:val="5EA9FC92"/>
    <w:rsid w:val="5EAFA1C1"/>
    <w:rsid w:val="5EB5BABD"/>
    <w:rsid w:val="5EBC0B6F"/>
    <w:rsid w:val="5EC7D35C"/>
    <w:rsid w:val="5EC88199"/>
    <w:rsid w:val="5EC89DAE"/>
    <w:rsid w:val="5EC95F86"/>
    <w:rsid w:val="5ECA4F58"/>
    <w:rsid w:val="5ED27A1B"/>
    <w:rsid w:val="5EDAA6A6"/>
    <w:rsid w:val="5EE50806"/>
    <w:rsid w:val="5EE57BDB"/>
    <w:rsid w:val="5EE6231F"/>
    <w:rsid w:val="5EE63CA2"/>
    <w:rsid w:val="5EEF046A"/>
    <w:rsid w:val="5EEF9693"/>
    <w:rsid w:val="5EF0389F"/>
    <w:rsid w:val="5EF22C9B"/>
    <w:rsid w:val="5EF59057"/>
    <w:rsid w:val="5EFEE0FD"/>
    <w:rsid w:val="5F03A7BC"/>
    <w:rsid w:val="5F0A2126"/>
    <w:rsid w:val="5F0C2F36"/>
    <w:rsid w:val="5F0E66F6"/>
    <w:rsid w:val="5F0FA120"/>
    <w:rsid w:val="5F154A0B"/>
    <w:rsid w:val="5F16954B"/>
    <w:rsid w:val="5F18332E"/>
    <w:rsid w:val="5F18EE49"/>
    <w:rsid w:val="5F241061"/>
    <w:rsid w:val="5F24141E"/>
    <w:rsid w:val="5F2CE0AA"/>
    <w:rsid w:val="5F2DCA19"/>
    <w:rsid w:val="5F2FB20A"/>
    <w:rsid w:val="5F319004"/>
    <w:rsid w:val="5F345A60"/>
    <w:rsid w:val="5F3552D6"/>
    <w:rsid w:val="5F35D622"/>
    <w:rsid w:val="5F37D686"/>
    <w:rsid w:val="5F390A23"/>
    <w:rsid w:val="5F397F52"/>
    <w:rsid w:val="5F400DA4"/>
    <w:rsid w:val="5F41E02B"/>
    <w:rsid w:val="5F4283C3"/>
    <w:rsid w:val="5F5DA7CC"/>
    <w:rsid w:val="5F624694"/>
    <w:rsid w:val="5F633FC9"/>
    <w:rsid w:val="5F635C5D"/>
    <w:rsid w:val="5F685CEF"/>
    <w:rsid w:val="5F694BA8"/>
    <w:rsid w:val="5F736762"/>
    <w:rsid w:val="5F7513D4"/>
    <w:rsid w:val="5F79A096"/>
    <w:rsid w:val="5F7A80E0"/>
    <w:rsid w:val="5F7BB958"/>
    <w:rsid w:val="5F7D2125"/>
    <w:rsid w:val="5F83961E"/>
    <w:rsid w:val="5F8526C4"/>
    <w:rsid w:val="5F89AB0F"/>
    <w:rsid w:val="5F8EC26B"/>
    <w:rsid w:val="5F923295"/>
    <w:rsid w:val="5F9616C0"/>
    <w:rsid w:val="5F9803DB"/>
    <w:rsid w:val="5F99D43B"/>
    <w:rsid w:val="5F9D1B29"/>
    <w:rsid w:val="5F9EA356"/>
    <w:rsid w:val="5FA1E6F1"/>
    <w:rsid w:val="5FA4A70C"/>
    <w:rsid w:val="5FA5E422"/>
    <w:rsid w:val="5FA98264"/>
    <w:rsid w:val="5FAD5EF4"/>
    <w:rsid w:val="5FB33B15"/>
    <w:rsid w:val="5FB4E854"/>
    <w:rsid w:val="5FB7195E"/>
    <w:rsid w:val="5FB9E2F3"/>
    <w:rsid w:val="5FC5448B"/>
    <w:rsid w:val="5FC972DC"/>
    <w:rsid w:val="5FC9F35D"/>
    <w:rsid w:val="5FDA7AEC"/>
    <w:rsid w:val="5FDD931F"/>
    <w:rsid w:val="5FDFFCF0"/>
    <w:rsid w:val="5FEAC004"/>
    <w:rsid w:val="5FF15C2B"/>
    <w:rsid w:val="5FF2873D"/>
    <w:rsid w:val="5FF5D87B"/>
    <w:rsid w:val="5FF62742"/>
    <w:rsid w:val="5FFE573C"/>
    <w:rsid w:val="5FFF834C"/>
    <w:rsid w:val="6009537F"/>
    <w:rsid w:val="601064AD"/>
    <w:rsid w:val="6011C69D"/>
    <w:rsid w:val="601730E6"/>
    <w:rsid w:val="60173767"/>
    <w:rsid w:val="60181689"/>
    <w:rsid w:val="602515D7"/>
    <w:rsid w:val="602572C0"/>
    <w:rsid w:val="60260339"/>
    <w:rsid w:val="602A30E9"/>
    <w:rsid w:val="603636F5"/>
    <w:rsid w:val="6037D412"/>
    <w:rsid w:val="603C56D8"/>
    <w:rsid w:val="603F710B"/>
    <w:rsid w:val="6041EC34"/>
    <w:rsid w:val="6048C552"/>
    <w:rsid w:val="604974D5"/>
    <w:rsid w:val="604A88BD"/>
    <w:rsid w:val="604CB881"/>
    <w:rsid w:val="6059C890"/>
    <w:rsid w:val="605F3A51"/>
    <w:rsid w:val="606536BA"/>
    <w:rsid w:val="60679DB6"/>
    <w:rsid w:val="60685939"/>
    <w:rsid w:val="606C39B5"/>
    <w:rsid w:val="6086CA7A"/>
    <w:rsid w:val="608CDA08"/>
    <w:rsid w:val="608E63CF"/>
    <w:rsid w:val="608F73D4"/>
    <w:rsid w:val="609150A0"/>
    <w:rsid w:val="609842D6"/>
    <w:rsid w:val="609EF95C"/>
    <w:rsid w:val="60A2FFD7"/>
    <w:rsid w:val="60A3D935"/>
    <w:rsid w:val="60A442BA"/>
    <w:rsid w:val="60A47CF2"/>
    <w:rsid w:val="60AD2403"/>
    <w:rsid w:val="60B71B02"/>
    <w:rsid w:val="60BA1220"/>
    <w:rsid w:val="60C0D7B4"/>
    <w:rsid w:val="60C2A7C8"/>
    <w:rsid w:val="60C49EFE"/>
    <w:rsid w:val="60C8EFC2"/>
    <w:rsid w:val="60CAF35C"/>
    <w:rsid w:val="60CCBC2A"/>
    <w:rsid w:val="60D096A4"/>
    <w:rsid w:val="60D64E6E"/>
    <w:rsid w:val="60DA7A7C"/>
    <w:rsid w:val="60DB9268"/>
    <w:rsid w:val="60DBF00B"/>
    <w:rsid w:val="60DCE76D"/>
    <w:rsid w:val="60DD3434"/>
    <w:rsid w:val="60DE81DC"/>
    <w:rsid w:val="60DE885D"/>
    <w:rsid w:val="60E18720"/>
    <w:rsid w:val="60EF3D1D"/>
    <w:rsid w:val="60F6E3B4"/>
    <w:rsid w:val="60F7325F"/>
    <w:rsid w:val="60F852EC"/>
    <w:rsid w:val="60FA1E50"/>
    <w:rsid w:val="60FEE8DC"/>
    <w:rsid w:val="60FFCB0C"/>
    <w:rsid w:val="61007DDB"/>
    <w:rsid w:val="6106B638"/>
    <w:rsid w:val="610C2167"/>
    <w:rsid w:val="61125050"/>
    <w:rsid w:val="61136CE3"/>
    <w:rsid w:val="6117A4D0"/>
    <w:rsid w:val="6118DF69"/>
    <w:rsid w:val="611A8396"/>
    <w:rsid w:val="611C70BF"/>
    <w:rsid w:val="6132F13D"/>
    <w:rsid w:val="6134DD5C"/>
    <w:rsid w:val="61488C0C"/>
    <w:rsid w:val="6149E314"/>
    <w:rsid w:val="6154A164"/>
    <w:rsid w:val="6154B917"/>
    <w:rsid w:val="61599750"/>
    <w:rsid w:val="615F3E7C"/>
    <w:rsid w:val="6160B6A0"/>
    <w:rsid w:val="61619124"/>
    <w:rsid w:val="61656724"/>
    <w:rsid w:val="617A9345"/>
    <w:rsid w:val="617CA22D"/>
    <w:rsid w:val="618049F8"/>
    <w:rsid w:val="618E0FEC"/>
    <w:rsid w:val="61903145"/>
    <w:rsid w:val="6197805E"/>
    <w:rsid w:val="619B52B4"/>
    <w:rsid w:val="61A19294"/>
    <w:rsid w:val="61A90839"/>
    <w:rsid w:val="61ADD38B"/>
    <w:rsid w:val="61B3B9C2"/>
    <w:rsid w:val="61B4B965"/>
    <w:rsid w:val="61B9452A"/>
    <w:rsid w:val="61B9455A"/>
    <w:rsid w:val="61BFB535"/>
    <w:rsid w:val="61C2E1FF"/>
    <w:rsid w:val="61C84F5E"/>
    <w:rsid w:val="61CF8D6B"/>
    <w:rsid w:val="61D6DB66"/>
    <w:rsid w:val="61DCC027"/>
    <w:rsid w:val="61E960E8"/>
    <w:rsid w:val="61E9D5A0"/>
    <w:rsid w:val="61EA616A"/>
    <w:rsid w:val="61EAB3CD"/>
    <w:rsid w:val="61ED0C62"/>
    <w:rsid w:val="61F03391"/>
    <w:rsid w:val="61F141A6"/>
    <w:rsid w:val="61F32A70"/>
    <w:rsid w:val="61F77244"/>
    <w:rsid w:val="61FB2734"/>
    <w:rsid w:val="62080D02"/>
    <w:rsid w:val="620AE7B8"/>
    <w:rsid w:val="620D6FCD"/>
    <w:rsid w:val="621023DE"/>
    <w:rsid w:val="6211639B"/>
    <w:rsid w:val="621263C3"/>
    <w:rsid w:val="62158902"/>
    <w:rsid w:val="6216C7C1"/>
    <w:rsid w:val="62192B04"/>
    <w:rsid w:val="621B8821"/>
    <w:rsid w:val="621BB7CA"/>
    <w:rsid w:val="621D436C"/>
    <w:rsid w:val="621EEC09"/>
    <w:rsid w:val="6222886D"/>
    <w:rsid w:val="62254F89"/>
    <w:rsid w:val="6225D56F"/>
    <w:rsid w:val="62260BD6"/>
    <w:rsid w:val="62261E60"/>
    <w:rsid w:val="622AFEBC"/>
    <w:rsid w:val="622BDC23"/>
    <w:rsid w:val="622F3ACE"/>
    <w:rsid w:val="6235D0AA"/>
    <w:rsid w:val="62427882"/>
    <w:rsid w:val="62441EAA"/>
    <w:rsid w:val="624B3F45"/>
    <w:rsid w:val="624C2ADC"/>
    <w:rsid w:val="624E5AC5"/>
    <w:rsid w:val="624E6FAD"/>
    <w:rsid w:val="624E99A4"/>
    <w:rsid w:val="6250F175"/>
    <w:rsid w:val="62583D28"/>
    <w:rsid w:val="625952D6"/>
    <w:rsid w:val="625A0D39"/>
    <w:rsid w:val="625ACAF2"/>
    <w:rsid w:val="625C38E5"/>
    <w:rsid w:val="626018BA"/>
    <w:rsid w:val="6260764F"/>
    <w:rsid w:val="626615E9"/>
    <w:rsid w:val="626D7302"/>
    <w:rsid w:val="626EEB42"/>
    <w:rsid w:val="627317AA"/>
    <w:rsid w:val="627EA1F8"/>
    <w:rsid w:val="62813C3F"/>
    <w:rsid w:val="62830E28"/>
    <w:rsid w:val="628E658E"/>
    <w:rsid w:val="628F8760"/>
    <w:rsid w:val="62947F9E"/>
    <w:rsid w:val="62949C1F"/>
    <w:rsid w:val="6294F969"/>
    <w:rsid w:val="62975430"/>
    <w:rsid w:val="6298D844"/>
    <w:rsid w:val="629E147D"/>
    <w:rsid w:val="629EF661"/>
    <w:rsid w:val="629FB95E"/>
    <w:rsid w:val="62A8D5D6"/>
    <w:rsid w:val="62A9D005"/>
    <w:rsid w:val="62ACE60F"/>
    <w:rsid w:val="62AD81A8"/>
    <w:rsid w:val="62AF7C0A"/>
    <w:rsid w:val="62B15A29"/>
    <w:rsid w:val="62B29626"/>
    <w:rsid w:val="62B31261"/>
    <w:rsid w:val="62B40AAA"/>
    <w:rsid w:val="62BD7EE6"/>
    <w:rsid w:val="62C1AE5F"/>
    <w:rsid w:val="62C1C8F3"/>
    <w:rsid w:val="62CE125E"/>
    <w:rsid w:val="62D0FBC4"/>
    <w:rsid w:val="62D316CD"/>
    <w:rsid w:val="62D38412"/>
    <w:rsid w:val="62D4A379"/>
    <w:rsid w:val="62D8DAB7"/>
    <w:rsid w:val="62DFB2E5"/>
    <w:rsid w:val="62ECC2DE"/>
    <w:rsid w:val="62EDBEF6"/>
    <w:rsid w:val="62EE3221"/>
    <w:rsid w:val="62F04E35"/>
    <w:rsid w:val="62F1A56F"/>
    <w:rsid w:val="62F6ABC1"/>
    <w:rsid w:val="62F8FE50"/>
    <w:rsid w:val="62FD7BF0"/>
    <w:rsid w:val="62FE3044"/>
    <w:rsid w:val="630EE05E"/>
    <w:rsid w:val="630FD86D"/>
    <w:rsid w:val="630FDADC"/>
    <w:rsid w:val="63141A33"/>
    <w:rsid w:val="6314883B"/>
    <w:rsid w:val="6316CC07"/>
    <w:rsid w:val="631AC84B"/>
    <w:rsid w:val="631B6437"/>
    <w:rsid w:val="631E7CC1"/>
    <w:rsid w:val="6326E9EC"/>
    <w:rsid w:val="63274A64"/>
    <w:rsid w:val="63295343"/>
    <w:rsid w:val="632D4F4A"/>
    <w:rsid w:val="632FE50D"/>
    <w:rsid w:val="6330ACEF"/>
    <w:rsid w:val="6336FE99"/>
    <w:rsid w:val="6341868A"/>
    <w:rsid w:val="634191EC"/>
    <w:rsid w:val="6345EEC0"/>
    <w:rsid w:val="6345FAD1"/>
    <w:rsid w:val="6351B2E8"/>
    <w:rsid w:val="6352DC22"/>
    <w:rsid w:val="63583CF9"/>
    <w:rsid w:val="6359B116"/>
    <w:rsid w:val="635F4B6F"/>
    <w:rsid w:val="63620194"/>
    <w:rsid w:val="636B19B2"/>
    <w:rsid w:val="636C28B2"/>
    <w:rsid w:val="63759ED4"/>
    <w:rsid w:val="63761E28"/>
    <w:rsid w:val="637BDDEE"/>
    <w:rsid w:val="637FF49E"/>
    <w:rsid w:val="637FFB7A"/>
    <w:rsid w:val="63816F3B"/>
    <w:rsid w:val="6381B012"/>
    <w:rsid w:val="6381BDEC"/>
    <w:rsid w:val="63856290"/>
    <w:rsid w:val="638FFA32"/>
    <w:rsid w:val="63909253"/>
    <w:rsid w:val="63915C6B"/>
    <w:rsid w:val="6396E21D"/>
    <w:rsid w:val="639DCD65"/>
    <w:rsid w:val="63A5F29F"/>
    <w:rsid w:val="63A6F6E2"/>
    <w:rsid w:val="63A703A8"/>
    <w:rsid w:val="63A88873"/>
    <w:rsid w:val="63A8FB18"/>
    <w:rsid w:val="63AC02C7"/>
    <w:rsid w:val="63AC58AC"/>
    <w:rsid w:val="63B26D8B"/>
    <w:rsid w:val="63B2B88B"/>
    <w:rsid w:val="63B3267B"/>
    <w:rsid w:val="63B5B7A1"/>
    <w:rsid w:val="63B967D2"/>
    <w:rsid w:val="63BB8311"/>
    <w:rsid w:val="63BBAFDD"/>
    <w:rsid w:val="63BBF776"/>
    <w:rsid w:val="63CF578A"/>
    <w:rsid w:val="63DA07D8"/>
    <w:rsid w:val="63E33571"/>
    <w:rsid w:val="63E702A4"/>
    <w:rsid w:val="63E93E4F"/>
    <w:rsid w:val="63F85133"/>
    <w:rsid w:val="63F93DDF"/>
    <w:rsid w:val="63FA5B83"/>
    <w:rsid w:val="63FA8B59"/>
    <w:rsid w:val="63FFB977"/>
    <w:rsid w:val="64020D12"/>
    <w:rsid w:val="64058452"/>
    <w:rsid w:val="6413E7F4"/>
    <w:rsid w:val="6414CD5E"/>
    <w:rsid w:val="64160582"/>
    <w:rsid w:val="64266C12"/>
    <w:rsid w:val="642BDD04"/>
    <w:rsid w:val="642C50C8"/>
    <w:rsid w:val="643152D9"/>
    <w:rsid w:val="64349114"/>
    <w:rsid w:val="6434DFFD"/>
    <w:rsid w:val="643C03D1"/>
    <w:rsid w:val="643C75A4"/>
    <w:rsid w:val="643DE827"/>
    <w:rsid w:val="643F437A"/>
    <w:rsid w:val="644AEB5B"/>
    <w:rsid w:val="644C7EDA"/>
    <w:rsid w:val="644C94B4"/>
    <w:rsid w:val="644D2722"/>
    <w:rsid w:val="6450B8B1"/>
    <w:rsid w:val="6451CA5C"/>
    <w:rsid w:val="6457B61E"/>
    <w:rsid w:val="6459DC4C"/>
    <w:rsid w:val="645C0D25"/>
    <w:rsid w:val="645FDDCA"/>
    <w:rsid w:val="64626841"/>
    <w:rsid w:val="64654E99"/>
    <w:rsid w:val="646785B7"/>
    <w:rsid w:val="646BFEBE"/>
    <w:rsid w:val="646FD46F"/>
    <w:rsid w:val="647519E1"/>
    <w:rsid w:val="647D8C28"/>
    <w:rsid w:val="647E76B9"/>
    <w:rsid w:val="648A7E89"/>
    <w:rsid w:val="648E7194"/>
    <w:rsid w:val="64926A6E"/>
    <w:rsid w:val="64968660"/>
    <w:rsid w:val="6496BC7B"/>
    <w:rsid w:val="64A3FE87"/>
    <w:rsid w:val="64A4BE10"/>
    <w:rsid w:val="64A58A03"/>
    <w:rsid w:val="64A7F1BF"/>
    <w:rsid w:val="64AC1D02"/>
    <w:rsid w:val="64ADF4A3"/>
    <w:rsid w:val="64B44520"/>
    <w:rsid w:val="64B5EB9E"/>
    <w:rsid w:val="64B71D00"/>
    <w:rsid w:val="64B78F02"/>
    <w:rsid w:val="64B80281"/>
    <w:rsid w:val="64B87F4D"/>
    <w:rsid w:val="64B96D2D"/>
    <w:rsid w:val="64C0F5AC"/>
    <w:rsid w:val="64C238A6"/>
    <w:rsid w:val="64C5624A"/>
    <w:rsid w:val="64C589C4"/>
    <w:rsid w:val="64C7A86B"/>
    <w:rsid w:val="64C91282"/>
    <w:rsid w:val="64CDD2B6"/>
    <w:rsid w:val="64D2E36C"/>
    <w:rsid w:val="64D68CA8"/>
    <w:rsid w:val="64DD2FA3"/>
    <w:rsid w:val="64E27720"/>
    <w:rsid w:val="64EA94A1"/>
    <w:rsid w:val="64F63BFC"/>
    <w:rsid w:val="64F7F6E1"/>
    <w:rsid w:val="64FA54B0"/>
    <w:rsid w:val="6505C3DD"/>
    <w:rsid w:val="65085BE5"/>
    <w:rsid w:val="650B2AB7"/>
    <w:rsid w:val="650CD50F"/>
    <w:rsid w:val="650DBD8C"/>
    <w:rsid w:val="650DCCDF"/>
    <w:rsid w:val="6510F38A"/>
    <w:rsid w:val="65123ABF"/>
    <w:rsid w:val="651ACA5E"/>
    <w:rsid w:val="6523D501"/>
    <w:rsid w:val="6523D6FA"/>
    <w:rsid w:val="6525C19F"/>
    <w:rsid w:val="652651E3"/>
    <w:rsid w:val="652ADC47"/>
    <w:rsid w:val="652DE4A1"/>
    <w:rsid w:val="6539BD3C"/>
    <w:rsid w:val="653BB938"/>
    <w:rsid w:val="653D57F0"/>
    <w:rsid w:val="653D751D"/>
    <w:rsid w:val="654012B8"/>
    <w:rsid w:val="65427B77"/>
    <w:rsid w:val="65470816"/>
    <w:rsid w:val="65496248"/>
    <w:rsid w:val="654BA715"/>
    <w:rsid w:val="654C1214"/>
    <w:rsid w:val="65502D44"/>
    <w:rsid w:val="6552C592"/>
    <w:rsid w:val="65539C30"/>
    <w:rsid w:val="655427E1"/>
    <w:rsid w:val="65562A1F"/>
    <w:rsid w:val="655A162A"/>
    <w:rsid w:val="655E1635"/>
    <w:rsid w:val="655F2EDA"/>
    <w:rsid w:val="655FBAC4"/>
    <w:rsid w:val="656A7DCE"/>
    <w:rsid w:val="656C78EB"/>
    <w:rsid w:val="656D3A38"/>
    <w:rsid w:val="65734D5E"/>
    <w:rsid w:val="65736C36"/>
    <w:rsid w:val="65755AEA"/>
    <w:rsid w:val="6578240E"/>
    <w:rsid w:val="657E8336"/>
    <w:rsid w:val="65812E9D"/>
    <w:rsid w:val="6587EBCA"/>
    <w:rsid w:val="65884174"/>
    <w:rsid w:val="658855E2"/>
    <w:rsid w:val="6591914D"/>
    <w:rsid w:val="65929A2C"/>
    <w:rsid w:val="65945383"/>
    <w:rsid w:val="65948981"/>
    <w:rsid w:val="6595957E"/>
    <w:rsid w:val="65963374"/>
    <w:rsid w:val="65996870"/>
    <w:rsid w:val="659AAE77"/>
    <w:rsid w:val="659B69EC"/>
    <w:rsid w:val="65A40399"/>
    <w:rsid w:val="65A891B7"/>
    <w:rsid w:val="65AA4AF5"/>
    <w:rsid w:val="65ACE494"/>
    <w:rsid w:val="65AEE1E5"/>
    <w:rsid w:val="65B43C3E"/>
    <w:rsid w:val="65B53B4F"/>
    <w:rsid w:val="65C08077"/>
    <w:rsid w:val="65C40B4F"/>
    <w:rsid w:val="65C9CEA3"/>
    <w:rsid w:val="65CAE5D9"/>
    <w:rsid w:val="65CDADC8"/>
    <w:rsid w:val="65CF1854"/>
    <w:rsid w:val="65CF857A"/>
    <w:rsid w:val="65D51DFF"/>
    <w:rsid w:val="65D98904"/>
    <w:rsid w:val="65DA37B1"/>
    <w:rsid w:val="65E78EEA"/>
    <w:rsid w:val="65E82558"/>
    <w:rsid w:val="65EAB5D4"/>
    <w:rsid w:val="65EC41FE"/>
    <w:rsid w:val="65EF4E36"/>
    <w:rsid w:val="65EF4FC6"/>
    <w:rsid w:val="65F05B23"/>
    <w:rsid w:val="65F766D7"/>
    <w:rsid w:val="65F917F3"/>
    <w:rsid w:val="660294D6"/>
    <w:rsid w:val="6606BE18"/>
    <w:rsid w:val="660C31B5"/>
    <w:rsid w:val="660E3F85"/>
    <w:rsid w:val="660EA0E9"/>
    <w:rsid w:val="661A205D"/>
    <w:rsid w:val="661A8365"/>
    <w:rsid w:val="661ABB6D"/>
    <w:rsid w:val="661AD44B"/>
    <w:rsid w:val="661BEB14"/>
    <w:rsid w:val="6627170F"/>
    <w:rsid w:val="6628B046"/>
    <w:rsid w:val="662C7DE1"/>
    <w:rsid w:val="6633F079"/>
    <w:rsid w:val="6634BADE"/>
    <w:rsid w:val="66378C9D"/>
    <w:rsid w:val="6637B409"/>
    <w:rsid w:val="663D52D9"/>
    <w:rsid w:val="66415CA5"/>
    <w:rsid w:val="6641C79F"/>
    <w:rsid w:val="6643B2AD"/>
    <w:rsid w:val="6644BB04"/>
    <w:rsid w:val="66466F52"/>
    <w:rsid w:val="6647FA8D"/>
    <w:rsid w:val="66487F7D"/>
    <w:rsid w:val="66498C8B"/>
    <w:rsid w:val="664D6FB2"/>
    <w:rsid w:val="66506407"/>
    <w:rsid w:val="6651F081"/>
    <w:rsid w:val="6653DB57"/>
    <w:rsid w:val="6653E4C3"/>
    <w:rsid w:val="6654DF5A"/>
    <w:rsid w:val="665ABEEC"/>
    <w:rsid w:val="665B3C1A"/>
    <w:rsid w:val="665D7BEF"/>
    <w:rsid w:val="666B1CF3"/>
    <w:rsid w:val="66703860"/>
    <w:rsid w:val="6674BF2B"/>
    <w:rsid w:val="6675652C"/>
    <w:rsid w:val="66756E43"/>
    <w:rsid w:val="667B8675"/>
    <w:rsid w:val="66889337"/>
    <w:rsid w:val="66927677"/>
    <w:rsid w:val="66966D3A"/>
    <w:rsid w:val="669E3490"/>
    <w:rsid w:val="66A55ECC"/>
    <w:rsid w:val="66AC3148"/>
    <w:rsid w:val="66B967F7"/>
    <w:rsid w:val="66BC13B6"/>
    <w:rsid w:val="66C67EF3"/>
    <w:rsid w:val="66C6E4A6"/>
    <w:rsid w:val="66C93148"/>
    <w:rsid w:val="66CA50BD"/>
    <w:rsid w:val="66CA6B4D"/>
    <w:rsid w:val="66CF5E21"/>
    <w:rsid w:val="66D02A27"/>
    <w:rsid w:val="66D4A933"/>
    <w:rsid w:val="66DA48DC"/>
    <w:rsid w:val="66DA9780"/>
    <w:rsid w:val="66DDE1CC"/>
    <w:rsid w:val="66DE30CB"/>
    <w:rsid w:val="66E1172D"/>
    <w:rsid w:val="66E2870B"/>
    <w:rsid w:val="66E659AF"/>
    <w:rsid w:val="66E7FFFC"/>
    <w:rsid w:val="66E9F888"/>
    <w:rsid w:val="66F05F5E"/>
    <w:rsid w:val="66F15C67"/>
    <w:rsid w:val="66F675A7"/>
    <w:rsid w:val="66FBF2EB"/>
    <w:rsid w:val="66FCEF05"/>
    <w:rsid w:val="66FE0EF9"/>
    <w:rsid w:val="6700462D"/>
    <w:rsid w:val="67054BCF"/>
    <w:rsid w:val="6707FB33"/>
    <w:rsid w:val="67097F64"/>
    <w:rsid w:val="6715A6DB"/>
    <w:rsid w:val="6716A399"/>
    <w:rsid w:val="671A0743"/>
    <w:rsid w:val="671CBEA0"/>
    <w:rsid w:val="671E4E5A"/>
    <w:rsid w:val="6722C6A9"/>
    <w:rsid w:val="6722D922"/>
    <w:rsid w:val="67282B43"/>
    <w:rsid w:val="6729D304"/>
    <w:rsid w:val="672A2104"/>
    <w:rsid w:val="672EDD99"/>
    <w:rsid w:val="67312174"/>
    <w:rsid w:val="673595E1"/>
    <w:rsid w:val="67372E9E"/>
    <w:rsid w:val="673F4BC7"/>
    <w:rsid w:val="67422C71"/>
    <w:rsid w:val="674A6CBD"/>
    <w:rsid w:val="674D09C8"/>
    <w:rsid w:val="674FDCEE"/>
    <w:rsid w:val="6751B6C0"/>
    <w:rsid w:val="675D669D"/>
    <w:rsid w:val="6767F30B"/>
    <w:rsid w:val="676A2186"/>
    <w:rsid w:val="676A7868"/>
    <w:rsid w:val="676B1FA7"/>
    <w:rsid w:val="676E7217"/>
    <w:rsid w:val="676F13DE"/>
    <w:rsid w:val="6770046D"/>
    <w:rsid w:val="67704F96"/>
    <w:rsid w:val="6770CA0C"/>
    <w:rsid w:val="6775E086"/>
    <w:rsid w:val="677D34E5"/>
    <w:rsid w:val="677ED312"/>
    <w:rsid w:val="67818983"/>
    <w:rsid w:val="6785EFB9"/>
    <w:rsid w:val="6789DF2D"/>
    <w:rsid w:val="6793C5A4"/>
    <w:rsid w:val="67ABD822"/>
    <w:rsid w:val="67B1B301"/>
    <w:rsid w:val="67B437CF"/>
    <w:rsid w:val="67B43FD5"/>
    <w:rsid w:val="67B4E925"/>
    <w:rsid w:val="67B8BB64"/>
    <w:rsid w:val="67BF0F34"/>
    <w:rsid w:val="67BF3934"/>
    <w:rsid w:val="67C1DA85"/>
    <w:rsid w:val="67C1DC0B"/>
    <w:rsid w:val="67C88901"/>
    <w:rsid w:val="67CE340D"/>
    <w:rsid w:val="67CF1EBD"/>
    <w:rsid w:val="67D332CB"/>
    <w:rsid w:val="67D57FEF"/>
    <w:rsid w:val="67DDAF0F"/>
    <w:rsid w:val="67DEFEA5"/>
    <w:rsid w:val="67E68506"/>
    <w:rsid w:val="67EDF862"/>
    <w:rsid w:val="67F11588"/>
    <w:rsid w:val="67FC960E"/>
    <w:rsid w:val="6801218A"/>
    <w:rsid w:val="68020695"/>
    <w:rsid w:val="68050DCB"/>
    <w:rsid w:val="6805360A"/>
    <w:rsid w:val="6807F685"/>
    <w:rsid w:val="68092BF5"/>
    <w:rsid w:val="680A92E9"/>
    <w:rsid w:val="680CA97D"/>
    <w:rsid w:val="680F8445"/>
    <w:rsid w:val="68197728"/>
    <w:rsid w:val="68219D4A"/>
    <w:rsid w:val="6822A487"/>
    <w:rsid w:val="68294CAF"/>
    <w:rsid w:val="6829A5DD"/>
    <w:rsid w:val="682DA82B"/>
    <w:rsid w:val="683D7691"/>
    <w:rsid w:val="683E19D0"/>
    <w:rsid w:val="6840ED62"/>
    <w:rsid w:val="684D0607"/>
    <w:rsid w:val="68544897"/>
    <w:rsid w:val="6854EAF5"/>
    <w:rsid w:val="6856C3C2"/>
    <w:rsid w:val="68591E4D"/>
    <w:rsid w:val="68635838"/>
    <w:rsid w:val="686B9054"/>
    <w:rsid w:val="687287CB"/>
    <w:rsid w:val="6879DA29"/>
    <w:rsid w:val="6879FB37"/>
    <w:rsid w:val="687D13B6"/>
    <w:rsid w:val="687DAE77"/>
    <w:rsid w:val="687F4F5A"/>
    <w:rsid w:val="6882C6DC"/>
    <w:rsid w:val="68870CC9"/>
    <w:rsid w:val="6887DA03"/>
    <w:rsid w:val="688908C3"/>
    <w:rsid w:val="689719AF"/>
    <w:rsid w:val="689D8762"/>
    <w:rsid w:val="689F6237"/>
    <w:rsid w:val="68A4BDC6"/>
    <w:rsid w:val="68AE904E"/>
    <w:rsid w:val="68AEB405"/>
    <w:rsid w:val="68B00C5D"/>
    <w:rsid w:val="68B1F2C7"/>
    <w:rsid w:val="68B31FF2"/>
    <w:rsid w:val="68B8550E"/>
    <w:rsid w:val="68C39074"/>
    <w:rsid w:val="68C4C065"/>
    <w:rsid w:val="68C7D751"/>
    <w:rsid w:val="68CDB689"/>
    <w:rsid w:val="68CE93E5"/>
    <w:rsid w:val="68D850E8"/>
    <w:rsid w:val="68DAED68"/>
    <w:rsid w:val="68DBDEB6"/>
    <w:rsid w:val="68DE5068"/>
    <w:rsid w:val="68E897EC"/>
    <w:rsid w:val="68E9ABA0"/>
    <w:rsid w:val="68ED650B"/>
    <w:rsid w:val="68ED81BB"/>
    <w:rsid w:val="68F1EE7A"/>
    <w:rsid w:val="68FACD14"/>
    <w:rsid w:val="68FD1785"/>
    <w:rsid w:val="6901B33C"/>
    <w:rsid w:val="690A7733"/>
    <w:rsid w:val="69101B3A"/>
    <w:rsid w:val="6916190F"/>
    <w:rsid w:val="691EB7BE"/>
    <w:rsid w:val="6921CE84"/>
    <w:rsid w:val="6923ECEA"/>
    <w:rsid w:val="6928C924"/>
    <w:rsid w:val="6929B392"/>
    <w:rsid w:val="692F3D15"/>
    <w:rsid w:val="692FC5DF"/>
    <w:rsid w:val="69333EEB"/>
    <w:rsid w:val="6938C64B"/>
    <w:rsid w:val="693A0F98"/>
    <w:rsid w:val="693A5FC8"/>
    <w:rsid w:val="69419DD5"/>
    <w:rsid w:val="6941DFAA"/>
    <w:rsid w:val="69445A88"/>
    <w:rsid w:val="69465F38"/>
    <w:rsid w:val="694B3BC6"/>
    <w:rsid w:val="694B3CBE"/>
    <w:rsid w:val="695CDA6A"/>
    <w:rsid w:val="695CE06A"/>
    <w:rsid w:val="696461C6"/>
    <w:rsid w:val="6967AAAB"/>
    <w:rsid w:val="696A493E"/>
    <w:rsid w:val="696C36A2"/>
    <w:rsid w:val="69716FA2"/>
    <w:rsid w:val="69743226"/>
    <w:rsid w:val="697688FB"/>
    <w:rsid w:val="69784218"/>
    <w:rsid w:val="697997A5"/>
    <w:rsid w:val="697B1E2B"/>
    <w:rsid w:val="6980C1D0"/>
    <w:rsid w:val="6983F866"/>
    <w:rsid w:val="6984167D"/>
    <w:rsid w:val="69878E7A"/>
    <w:rsid w:val="698BC7A3"/>
    <w:rsid w:val="698FD74B"/>
    <w:rsid w:val="699727A0"/>
    <w:rsid w:val="699C960D"/>
    <w:rsid w:val="699D9946"/>
    <w:rsid w:val="69AAC4EA"/>
    <w:rsid w:val="69AC8E5D"/>
    <w:rsid w:val="69B429E5"/>
    <w:rsid w:val="69BE75AF"/>
    <w:rsid w:val="69C74BD7"/>
    <w:rsid w:val="69D17623"/>
    <w:rsid w:val="69D1895D"/>
    <w:rsid w:val="69D2D4CF"/>
    <w:rsid w:val="69D4124D"/>
    <w:rsid w:val="69E766FD"/>
    <w:rsid w:val="69E83CF4"/>
    <w:rsid w:val="69E90B69"/>
    <w:rsid w:val="69E9D6A3"/>
    <w:rsid w:val="69E9E193"/>
    <w:rsid w:val="69F030EC"/>
    <w:rsid w:val="6A06E99B"/>
    <w:rsid w:val="6A081C92"/>
    <w:rsid w:val="6A0D3E8B"/>
    <w:rsid w:val="6A0FF42C"/>
    <w:rsid w:val="6A19530D"/>
    <w:rsid w:val="6A19A60A"/>
    <w:rsid w:val="6A1C713B"/>
    <w:rsid w:val="6A245DB8"/>
    <w:rsid w:val="6A2618A6"/>
    <w:rsid w:val="6A2654AC"/>
    <w:rsid w:val="6A2912D6"/>
    <w:rsid w:val="6A3A64EE"/>
    <w:rsid w:val="6A40392C"/>
    <w:rsid w:val="6A4B73A0"/>
    <w:rsid w:val="6A4B9CB9"/>
    <w:rsid w:val="6A4CAFFF"/>
    <w:rsid w:val="6A53AA40"/>
    <w:rsid w:val="6A692017"/>
    <w:rsid w:val="6A781196"/>
    <w:rsid w:val="6A7C6A1A"/>
    <w:rsid w:val="6A7CBF91"/>
    <w:rsid w:val="6A834007"/>
    <w:rsid w:val="6A87E3C7"/>
    <w:rsid w:val="6A88F349"/>
    <w:rsid w:val="6A8B594F"/>
    <w:rsid w:val="6A914670"/>
    <w:rsid w:val="6A933D94"/>
    <w:rsid w:val="6A93751B"/>
    <w:rsid w:val="6A9A9E69"/>
    <w:rsid w:val="6AA27626"/>
    <w:rsid w:val="6AA5B8EB"/>
    <w:rsid w:val="6AAFFFCB"/>
    <w:rsid w:val="6AB3CE8D"/>
    <w:rsid w:val="6AB46A16"/>
    <w:rsid w:val="6AC14B1D"/>
    <w:rsid w:val="6AC86FE0"/>
    <w:rsid w:val="6ACA5DB2"/>
    <w:rsid w:val="6ACE2159"/>
    <w:rsid w:val="6AD00E1C"/>
    <w:rsid w:val="6AD36779"/>
    <w:rsid w:val="6AD82A96"/>
    <w:rsid w:val="6ADD0F6F"/>
    <w:rsid w:val="6AE2F73C"/>
    <w:rsid w:val="6AE787F1"/>
    <w:rsid w:val="6AED03A3"/>
    <w:rsid w:val="6AED9BD3"/>
    <w:rsid w:val="6AF21C3D"/>
    <w:rsid w:val="6AF77FA8"/>
    <w:rsid w:val="6AFB540A"/>
    <w:rsid w:val="6B046FBC"/>
    <w:rsid w:val="6B082E52"/>
    <w:rsid w:val="6B09BEDC"/>
    <w:rsid w:val="6B0CA729"/>
    <w:rsid w:val="6B102802"/>
    <w:rsid w:val="6B12AF27"/>
    <w:rsid w:val="6B163DF3"/>
    <w:rsid w:val="6B17995A"/>
    <w:rsid w:val="6B1834E5"/>
    <w:rsid w:val="6B18EDF7"/>
    <w:rsid w:val="6B1A38CF"/>
    <w:rsid w:val="6B1A6A75"/>
    <w:rsid w:val="6B1F7B67"/>
    <w:rsid w:val="6B20525E"/>
    <w:rsid w:val="6B218BC3"/>
    <w:rsid w:val="6B219405"/>
    <w:rsid w:val="6B26397B"/>
    <w:rsid w:val="6B29F6DD"/>
    <w:rsid w:val="6B2FE138"/>
    <w:rsid w:val="6B313354"/>
    <w:rsid w:val="6B341DF1"/>
    <w:rsid w:val="6B3B93E5"/>
    <w:rsid w:val="6B3F0D5D"/>
    <w:rsid w:val="6B3F60D8"/>
    <w:rsid w:val="6B405190"/>
    <w:rsid w:val="6B4C1935"/>
    <w:rsid w:val="6B4C90E1"/>
    <w:rsid w:val="6B500B08"/>
    <w:rsid w:val="6B522397"/>
    <w:rsid w:val="6B522419"/>
    <w:rsid w:val="6B5728B5"/>
    <w:rsid w:val="6B57DC8B"/>
    <w:rsid w:val="6B585ADD"/>
    <w:rsid w:val="6B5F7243"/>
    <w:rsid w:val="6B623D93"/>
    <w:rsid w:val="6B6345D2"/>
    <w:rsid w:val="6B65AC39"/>
    <w:rsid w:val="6B66E795"/>
    <w:rsid w:val="6B6EE25D"/>
    <w:rsid w:val="6B6F8B9F"/>
    <w:rsid w:val="6B77054C"/>
    <w:rsid w:val="6B799DF1"/>
    <w:rsid w:val="6B7DB4ED"/>
    <w:rsid w:val="6B7FC829"/>
    <w:rsid w:val="6B8629FE"/>
    <w:rsid w:val="6B883B1C"/>
    <w:rsid w:val="6B89D706"/>
    <w:rsid w:val="6B998085"/>
    <w:rsid w:val="6B9A0DE2"/>
    <w:rsid w:val="6B9A0DF6"/>
    <w:rsid w:val="6B9A8040"/>
    <w:rsid w:val="6B9BE177"/>
    <w:rsid w:val="6B9C42F2"/>
    <w:rsid w:val="6B9D409F"/>
    <w:rsid w:val="6BA7ACF6"/>
    <w:rsid w:val="6BAD6622"/>
    <w:rsid w:val="6BAEDAAE"/>
    <w:rsid w:val="6BB29651"/>
    <w:rsid w:val="6BB36ED9"/>
    <w:rsid w:val="6BB477C3"/>
    <w:rsid w:val="6BB53288"/>
    <w:rsid w:val="6BB83D0F"/>
    <w:rsid w:val="6BBF74AA"/>
    <w:rsid w:val="6BC1D4E8"/>
    <w:rsid w:val="6BCA9070"/>
    <w:rsid w:val="6BCFCC0C"/>
    <w:rsid w:val="6BD248C8"/>
    <w:rsid w:val="6BD9DBE9"/>
    <w:rsid w:val="6BDBF78A"/>
    <w:rsid w:val="6BDCA041"/>
    <w:rsid w:val="6BDE70E3"/>
    <w:rsid w:val="6BE16BC3"/>
    <w:rsid w:val="6BE41F98"/>
    <w:rsid w:val="6BE495C8"/>
    <w:rsid w:val="6BEA523F"/>
    <w:rsid w:val="6BECF3E0"/>
    <w:rsid w:val="6BED1EB3"/>
    <w:rsid w:val="6C00922A"/>
    <w:rsid w:val="6C04BE72"/>
    <w:rsid w:val="6C08DFF4"/>
    <w:rsid w:val="6C0C1721"/>
    <w:rsid w:val="6C0E2984"/>
    <w:rsid w:val="6C0EAF30"/>
    <w:rsid w:val="6C0ECFCD"/>
    <w:rsid w:val="6C1091AC"/>
    <w:rsid w:val="6C1591D4"/>
    <w:rsid w:val="6C17D8B7"/>
    <w:rsid w:val="6C1E0524"/>
    <w:rsid w:val="6C293B27"/>
    <w:rsid w:val="6C2DFFF5"/>
    <w:rsid w:val="6C2E0DBF"/>
    <w:rsid w:val="6C3827DC"/>
    <w:rsid w:val="6C3C595C"/>
    <w:rsid w:val="6C3CDD13"/>
    <w:rsid w:val="6C3CE443"/>
    <w:rsid w:val="6C490431"/>
    <w:rsid w:val="6C4A767A"/>
    <w:rsid w:val="6C4CB069"/>
    <w:rsid w:val="6C4CBC42"/>
    <w:rsid w:val="6C4D297E"/>
    <w:rsid w:val="6C56C604"/>
    <w:rsid w:val="6C582FE2"/>
    <w:rsid w:val="6C5AA55B"/>
    <w:rsid w:val="6C5C651F"/>
    <w:rsid w:val="6C6F32E6"/>
    <w:rsid w:val="6C704669"/>
    <w:rsid w:val="6C7A2A34"/>
    <w:rsid w:val="6C81EFF9"/>
    <w:rsid w:val="6C83BA1B"/>
    <w:rsid w:val="6C841821"/>
    <w:rsid w:val="6C847CF1"/>
    <w:rsid w:val="6C88D667"/>
    <w:rsid w:val="6C90AF3E"/>
    <w:rsid w:val="6C927CA6"/>
    <w:rsid w:val="6C970B29"/>
    <w:rsid w:val="6C977013"/>
    <w:rsid w:val="6CA734A9"/>
    <w:rsid w:val="6CAF7384"/>
    <w:rsid w:val="6CAFB3C2"/>
    <w:rsid w:val="6CB18067"/>
    <w:rsid w:val="6CBE4D0E"/>
    <w:rsid w:val="6CC1E26D"/>
    <w:rsid w:val="6CD87929"/>
    <w:rsid w:val="6CDA50D5"/>
    <w:rsid w:val="6CE2CBC2"/>
    <w:rsid w:val="6CE4FF69"/>
    <w:rsid w:val="6CE67F9F"/>
    <w:rsid w:val="6CED611D"/>
    <w:rsid w:val="6CEEF6B3"/>
    <w:rsid w:val="6CF637B2"/>
    <w:rsid w:val="6CF6A4B5"/>
    <w:rsid w:val="6CF76508"/>
    <w:rsid w:val="6CF7D632"/>
    <w:rsid w:val="6CF82E8B"/>
    <w:rsid w:val="6CFC4D37"/>
    <w:rsid w:val="6D0141A9"/>
    <w:rsid w:val="6D04F08A"/>
    <w:rsid w:val="6D0B856F"/>
    <w:rsid w:val="6D2231AA"/>
    <w:rsid w:val="6D2BB35F"/>
    <w:rsid w:val="6D30A0C9"/>
    <w:rsid w:val="6D31E930"/>
    <w:rsid w:val="6D34392B"/>
    <w:rsid w:val="6D34EBFA"/>
    <w:rsid w:val="6D350026"/>
    <w:rsid w:val="6D42FADD"/>
    <w:rsid w:val="6D431181"/>
    <w:rsid w:val="6D4567B4"/>
    <w:rsid w:val="6D485E05"/>
    <w:rsid w:val="6D50AE8E"/>
    <w:rsid w:val="6D5753BD"/>
    <w:rsid w:val="6D5A23A7"/>
    <w:rsid w:val="6D5A7951"/>
    <w:rsid w:val="6D5FC5E5"/>
    <w:rsid w:val="6D60DAD8"/>
    <w:rsid w:val="6D640669"/>
    <w:rsid w:val="6D668083"/>
    <w:rsid w:val="6D68CF57"/>
    <w:rsid w:val="6D698BD0"/>
    <w:rsid w:val="6D6E2211"/>
    <w:rsid w:val="6D73A82C"/>
    <w:rsid w:val="6D74D8A4"/>
    <w:rsid w:val="6D768FE0"/>
    <w:rsid w:val="6D823166"/>
    <w:rsid w:val="6D87B0E9"/>
    <w:rsid w:val="6D8B633C"/>
    <w:rsid w:val="6D9195A8"/>
    <w:rsid w:val="6D9B9F95"/>
    <w:rsid w:val="6D9EB44F"/>
    <w:rsid w:val="6DA1E6ED"/>
    <w:rsid w:val="6DA68CAF"/>
    <w:rsid w:val="6DA7BAF6"/>
    <w:rsid w:val="6DA7E647"/>
    <w:rsid w:val="6DAE0F44"/>
    <w:rsid w:val="6DAE9E95"/>
    <w:rsid w:val="6DC37066"/>
    <w:rsid w:val="6DCB951C"/>
    <w:rsid w:val="6DD1E6E1"/>
    <w:rsid w:val="6DD309A1"/>
    <w:rsid w:val="6DD93EDB"/>
    <w:rsid w:val="6DDD594F"/>
    <w:rsid w:val="6DDE0BF3"/>
    <w:rsid w:val="6DE1E90A"/>
    <w:rsid w:val="6DE27DA9"/>
    <w:rsid w:val="6DE7AEE6"/>
    <w:rsid w:val="6DEA22D8"/>
    <w:rsid w:val="6DEF0D11"/>
    <w:rsid w:val="6DF2BA9C"/>
    <w:rsid w:val="6DF8A38B"/>
    <w:rsid w:val="6E00FDB7"/>
    <w:rsid w:val="6E03BFA2"/>
    <w:rsid w:val="6E0A381A"/>
    <w:rsid w:val="6E0C4884"/>
    <w:rsid w:val="6E13F7BD"/>
    <w:rsid w:val="6E165AC3"/>
    <w:rsid w:val="6E1A248F"/>
    <w:rsid w:val="6E1E80E4"/>
    <w:rsid w:val="6E1EC700"/>
    <w:rsid w:val="6E21C82B"/>
    <w:rsid w:val="6E2C18C7"/>
    <w:rsid w:val="6E3278B7"/>
    <w:rsid w:val="6E329633"/>
    <w:rsid w:val="6E33B533"/>
    <w:rsid w:val="6E35F78C"/>
    <w:rsid w:val="6E3B5222"/>
    <w:rsid w:val="6E3EA148"/>
    <w:rsid w:val="6E4DEB81"/>
    <w:rsid w:val="6E54C922"/>
    <w:rsid w:val="6E584697"/>
    <w:rsid w:val="6E5A5545"/>
    <w:rsid w:val="6E5E1EF1"/>
    <w:rsid w:val="6E5E64C0"/>
    <w:rsid w:val="6E5E8A65"/>
    <w:rsid w:val="6E630820"/>
    <w:rsid w:val="6E637DD3"/>
    <w:rsid w:val="6E63E97D"/>
    <w:rsid w:val="6E689971"/>
    <w:rsid w:val="6E742D06"/>
    <w:rsid w:val="6E766654"/>
    <w:rsid w:val="6E7B3F06"/>
    <w:rsid w:val="6E7C6F96"/>
    <w:rsid w:val="6E815564"/>
    <w:rsid w:val="6E81B685"/>
    <w:rsid w:val="6E8894E3"/>
    <w:rsid w:val="6E8CC36A"/>
    <w:rsid w:val="6E91D5A0"/>
    <w:rsid w:val="6EA8AFCD"/>
    <w:rsid w:val="6EB0C908"/>
    <w:rsid w:val="6EBBBC3A"/>
    <w:rsid w:val="6EBD83F6"/>
    <w:rsid w:val="6EBF0E89"/>
    <w:rsid w:val="6EBF98CB"/>
    <w:rsid w:val="6EC2BE31"/>
    <w:rsid w:val="6ECE6AB9"/>
    <w:rsid w:val="6ED055DB"/>
    <w:rsid w:val="6ED0E357"/>
    <w:rsid w:val="6ED1B52C"/>
    <w:rsid w:val="6EDCCF6E"/>
    <w:rsid w:val="6EDDED5C"/>
    <w:rsid w:val="6EE0C2B9"/>
    <w:rsid w:val="6EE6D02E"/>
    <w:rsid w:val="6EE75843"/>
    <w:rsid w:val="6EE9A94E"/>
    <w:rsid w:val="6EEE379A"/>
    <w:rsid w:val="6EF4B66D"/>
    <w:rsid w:val="6EFCA36C"/>
    <w:rsid w:val="6F02A081"/>
    <w:rsid w:val="6F03D0F7"/>
    <w:rsid w:val="6F04F03E"/>
    <w:rsid w:val="6F066C69"/>
    <w:rsid w:val="6F09FBE2"/>
    <w:rsid w:val="6F0EA733"/>
    <w:rsid w:val="6F105B77"/>
    <w:rsid w:val="6F13D80E"/>
    <w:rsid w:val="6F14B14B"/>
    <w:rsid w:val="6F18B6D9"/>
    <w:rsid w:val="6F1B89C0"/>
    <w:rsid w:val="6F266ED9"/>
    <w:rsid w:val="6F2A189F"/>
    <w:rsid w:val="6F2B00AE"/>
    <w:rsid w:val="6F2BE636"/>
    <w:rsid w:val="6F2C3C48"/>
    <w:rsid w:val="6F2F67A6"/>
    <w:rsid w:val="6F30B336"/>
    <w:rsid w:val="6F3697C8"/>
    <w:rsid w:val="6F38BAD4"/>
    <w:rsid w:val="6F3B3E78"/>
    <w:rsid w:val="6F427B5B"/>
    <w:rsid w:val="6F4530C4"/>
    <w:rsid w:val="6F4E13F5"/>
    <w:rsid w:val="6F53E106"/>
    <w:rsid w:val="6F53FB8A"/>
    <w:rsid w:val="6F597D8E"/>
    <w:rsid w:val="6F5C1A01"/>
    <w:rsid w:val="6F66BF60"/>
    <w:rsid w:val="6F6B3F8A"/>
    <w:rsid w:val="6F6DCCCD"/>
    <w:rsid w:val="6F744A82"/>
    <w:rsid w:val="6F76C9C2"/>
    <w:rsid w:val="6F80CB67"/>
    <w:rsid w:val="6F836919"/>
    <w:rsid w:val="6F879463"/>
    <w:rsid w:val="6F885BE5"/>
    <w:rsid w:val="6F8BD950"/>
    <w:rsid w:val="6F915686"/>
    <w:rsid w:val="6F915F51"/>
    <w:rsid w:val="6FA6C35B"/>
    <w:rsid w:val="6FA9F282"/>
    <w:rsid w:val="6FAACAC4"/>
    <w:rsid w:val="6FABBA2D"/>
    <w:rsid w:val="6FB5CD17"/>
    <w:rsid w:val="6FB93A02"/>
    <w:rsid w:val="6FBC304F"/>
    <w:rsid w:val="6FBDEB75"/>
    <w:rsid w:val="6FBE1D3D"/>
    <w:rsid w:val="6FC08C22"/>
    <w:rsid w:val="6FC0CDD7"/>
    <w:rsid w:val="6FC405F2"/>
    <w:rsid w:val="6FC43EC8"/>
    <w:rsid w:val="6FC46A5E"/>
    <w:rsid w:val="6FC8F333"/>
    <w:rsid w:val="6FCFADF0"/>
    <w:rsid w:val="6FD13712"/>
    <w:rsid w:val="6FD2CC9B"/>
    <w:rsid w:val="6FD46DC4"/>
    <w:rsid w:val="6FD585F9"/>
    <w:rsid w:val="6FD670DE"/>
    <w:rsid w:val="6FDA2F60"/>
    <w:rsid w:val="6FE11988"/>
    <w:rsid w:val="6FE42AB4"/>
    <w:rsid w:val="6FE70466"/>
    <w:rsid w:val="6FE98E3D"/>
    <w:rsid w:val="6FECD935"/>
    <w:rsid w:val="6FEF3225"/>
    <w:rsid w:val="6FF047A8"/>
    <w:rsid w:val="6FF8183C"/>
    <w:rsid w:val="6FFF7C4F"/>
    <w:rsid w:val="6FFFAA91"/>
    <w:rsid w:val="7003F2E9"/>
    <w:rsid w:val="7006810B"/>
    <w:rsid w:val="7007CCF6"/>
    <w:rsid w:val="700813AE"/>
    <w:rsid w:val="70120EDE"/>
    <w:rsid w:val="701CC62F"/>
    <w:rsid w:val="70211A0A"/>
    <w:rsid w:val="7025FA62"/>
    <w:rsid w:val="70276B8A"/>
    <w:rsid w:val="70296716"/>
    <w:rsid w:val="70300A23"/>
    <w:rsid w:val="70316257"/>
    <w:rsid w:val="7036AB16"/>
    <w:rsid w:val="70388655"/>
    <w:rsid w:val="703BC5A7"/>
    <w:rsid w:val="703BCC77"/>
    <w:rsid w:val="703BFCC0"/>
    <w:rsid w:val="704D89A5"/>
    <w:rsid w:val="705015B1"/>
    <w:rsid w:val="70519E2C"/>
    <w:rsid w:val="70617671"/>
    <w:rsid w:val="70630164"/>
    <w:rsid w:val="70642461"/>
    <w:rsid w:val="706487B8"/>
    <w:rsid w:val="7064F063"/>
    <w:rsid w:val="7065CE15"/>
    <w:rsid w:val="706F05D5"/>
    <w:rsid w:val="706F58EF"/>
    <w:rsid w:val="706F63D3"/>
    <w:rsid w:val="70702F9E"/>
    <w:rsid w:val="707566E9"/>
    <w:rsid w:val="70759AA6"/>
    <w:rsid w:val="70797E1B"/>
    <w:rsid w:val="707A2293"/>
    <w:rsid w:val="707BF718"/>
    <w:rsid w:val="707E6252"/>
    <w:rsid w:val="70810462"/>
    <w:rsid w:val="7085E1B2"/>
    <w:rsid w:val="7085F374"/>
    <w:rsid w:val="709339D1"/>
    <w:rsid w:val="7097D2E1"/>
    <w:rsid w:val="709FBE9D"/>
    <w:rsid w:val="70A01F74"/>
    <w:rsid w:val="70A1393A"/>
    <w:rsid w:val="70A6E68D"/>
    <w:rsid w:val="70AC15B4"/>
    <w:rsid w:val="70ACBA91"/>
    <w:rsid w:val="70AF201B"/>
    <w:rsid w:val="70B2E29E"/>
    <w:rsid w:val="70BB147C"/>
    <w:rsid w:val="70BD77BD"/>
    <w:rsid w:val="70C1E41F"/>
    <w:rsid w:val="70C3247A"/>
    <w:rsid w:val="70C57595"/>
    <w:rsid w:val="70C5B89A"/>
    <w:rsid w:val="70C5F4BC"/>
    <w:rsid w:val="70C732C4"/>
    <w:rsid w:val="70C9DB49"/>
    <w:rsid w:val="70CA84B4"/>
    <w:rsid w:val="70CF1F95"/>
    <w:rsid w:val="70D87B7B"/>
    <w:rsid w:val="70E11999"/>
    <w:rsid w:val="70E391D0"/>
    <w:rsid w:val="70E44D30"/>
    <w:rsid w:val="70EC2005"/>
    <w:rsid w:val="70EC6AC5"/>
    <w:rsid w:val="70F10D43"/>
    <w:rsid w:val="70F6256E"/>
    <w:rsid w:val="70FD6FEF"/>
    <w:rsid w:val="70FD7206"/>
    <w:rsid w:val="7103CDE4"/>
    <w:rsid w:val="7107465A"/>
    <w:rsid w:val="7107D152"/>
    <w:rsid w:val="710B69A8"/>
    <w:rsid w:val="710BA7AA"/>
    <w:rsid w:val="710BF337"/>
    <w:rsid w:val="710CDCE3"/>
    <w:rsid w:val="710D4BCF"/>
    <w:rsid w:val="71157AA2"/>
    <w:rsid w:val="7116A9F0"/>
    <w:rsid w:val="711E30C8"/>
    <w:rsid w:val="71228007"/>
    <w:rsid w:val="712E8B82"/>
    <w:rsid w:val="712EA21C"/>
    <w:rsid w:val="71308217"/>
    <w:rsid w:val="71345539"/>
    <w:rsid w:val="71371C44"/>
    <w:rsid w:val="713C446F"/>
    <w:rsid w:val="7140420A"/>
    <w:rsid w:val="71410695"/>
    <w:rsid w:val="71464130"/>
    <w:rsid w:val="7146E247"/>
    <w:rsid w:val="714AED63"/>
    <w:rsid w:val="714D06B9"/>
    <w:rsid w:val="714D256E"/>
    <w:rsid w:val="714D9CCA"/>
    <w:rsid w:val="7150E39E"/>
    <w:rsid w:val="7152DCAE"/>
    <w:rsid w:val="71562B6E"/>
    <w:rsid w:val="7158989F"/>
    <w:rsid w:val="7162D2AA"/>
    <w:rsid w:val="71690688"/>
    <w:rsid w:val="716EE883"/>
    <w:rsid w:val="716F4744"/>
    <w:rsid w:val="71737D77"/>
    <w:rsid w:val="7173E81E"/>
    <w:rsid w:val="7177C324"/>
    <w:rsid w:val="71791F89"/>
    <w:rsid w:val="717C7999"/>
    <w:rsid w:val="71832884"/>
    <w:rsid w:val="71844B21"/>
    <w:rsid w:val="71864FCA"/>
    <w:rsid w:val="71891BAA"/>
    <w:rsid w:val="718FBEA0"/>
    <w:rsid w:val="719837A0"/>
    <w:rsid w:val="7198B8CB"/>
    <w:rsid w:val="719A9182"/>
    <w:rsid w:val="719E27D0"/>
    <w:rsid w:val="71A90FE1"/>
    <w:rsid w:val="71ACAFB1"/>
    <w:rsid w:val="71B3145C"/>
    <w:rsid w:val="71B60049"/>
    <w:rsid w:val="71C03DF3"/>
    <w:rsid w:val="71C41AF4"/>
    <w:rsid w:val="71CCCA51"/>
    <w:rsid w:val="71D04D03"/>
    <w:rsid w:val="71D1497D"/>
    <w:rsid w:val="71D3DE33"/>
    <w:rsid w:val="71DC73ED"/>
    <w:rsid w:val="71DF4D83"/>
    <w:rsid w:val="71E7A27F"/>
    <w:rsid w:val="71EB1141"/>
    <w:rsid w:val="71F878DF"/>
    <w:rsid w:val="71FBA7CC"/>
    <w:rsid w:val="71FD31B3"/>
    <w:rsid w:val="7205F6AD"/>
    <w:rsid w:val="7207F72B"/>
    <w:rsid w:val="720CD406"/>
    <w:rsid w:val="720D39AF"/>
    <w:rsid w:val="720FE27E"/>
    <w:rsid w:val="7210776B"/>
    <w:rsid w:val="7217EF89"/>
    <w:rsid w:val="721831A8"/>
    <w:rsid w:val="721DF854"/>
    <w:rsid w:val="72218C6C"/>
    <w:rsid w:val="7221BBEB"/>
    <w:rsid w:val="72231494"/>
    <w:rsid w:val="722568A0"/>
    <w:rsid w:val="7227B1EC"/>
    <w:rsid w:val="722C2E83"/>
    <w:rsid w:val="722FF4A0"/>
    <w:rsid w:val="7232759C"/>
    <w:rsid w:val="7234E5D8"/>
    <w:rsid w:val="724A4372"/>
    <w:rsid w:val="724C6A98"/>
    <w:rsid w:val="724D9D6A"/>
    <w:rsid w:val="72539C4F"/>
    <w:rsid w:val="72595022"/>
    <w:rsid w:val="72595D63"/>
    <w:rsid w:val="72599662"/>
    <w:rsid w:val="725C7F3A"/>
    <w:rsid w:val="725FEF9F"/>
    <w:rsid w:val="726031CB"/>
    <w:rsid w:val="72689D51"/>
    <w:rsid w:val="726B800E"/>
    <w:rsid w:val="726FB4D8"/>
    <w:rsid w:val="7271BD98"/>
    <w:rsid w:val="72778647"/>
    <w:rsid w:val="727A8CDF"/>
    <w:rsid w:val="727B6653"/>
    <w:rsid w:val="727B871F"/>
    <w:rsid w:val="727E696F"/>
    <w:rsid w:val="7280F006"/>
    <w:rsid w:val="7283E857"/>
    <w:rsid w:val="7284C2BB"/>
    <w:rsid w:val="72870526"/>
    <w:rsid w:val="728BAF15"/>
    <w:rsid w:val="728DA5A6"/>
    <w:rsid w:val="728E9A72"/>
    <w:rsid w:val="72907CB8"/>
    <w:rsid w:val="7295B3D4"/>
    <w:rsid w:val="729C6CD1"/>
    <w:rsid w:val="72A14DF2"/>
    <w:rsid w:val="72A98AA7"/>
    <w:rsid w:val="72AE9397"/>
    <w:rsid w:val="72B043A8"/>
    <w:rsid w:val="72B378C3"/>
    <w:rsid w:val="72B5EEB7"/>
    <w:rsid w:val="72BA4DBB"/>
    <w:rsid w:val="72BB000B"/>
    <w:rsid w:val="72BD4428"/>
    <w:rsid w:val="72C901AE"/>
    <w:rsid w:val="72D017E8"/>
    <w:rsid w:val="72D0F282"/>
    <w:rsid w:val="72D5CF93"/>
    <w:rsid w:val="72D948BE"/>
    <w:rsid w:val="72E3E8D1"/>
    <w:rsid w:val="72EA8662"/>
    <w:rsid w:val="72EC7EF4"/>
    <w:rsid w:val="72EEEFE8"/>
    <w:rsid w:val="72F17735"/>
    <w:rsid w:val="72F2BBD1"/>
    <w:rsid w:val="72FAD9E2"/>
    <w:rsid w:val="72FE68C5"/>
    <w:rsid w:val="72FF582A"/>
    <w:rsid w:val="73008D61"/>
    <w:rsid w:val="73018458"/>
    <w:rsid w:val="7305ABE8"/>
    <w:rsid w:val="7307CF18"/>
    <w:rsid w:val="730953F7"/>
    <w:rsid w:val="7309601F"/>
    <w:rsid w:val="730E7FFD"/>
    <w:rsid w:val="730E930C"/>
    <w:rsid w:val="7312FC68"/>
    <w:rsid w:val="7313110C"/>
    <w:rsid w:val="7315779A"/>
    <w:rsid w:val="7316E122"/>
    <w:rsid w:val="7318662D"/>
    <w:rsid w:val="73193572"/>
    <w:rsid w:val="731A84C4"/>
    <w:rsid w:val="731C01F1"/>
    <w:rsid w:val="73213E0A"/>
    <w:rsid w:val="73247977"/>
    <w:rsid w:val="732ABD51"/>
    <w:rsid w:val="732B0F0E"/>
    <w:rsid w:val="732ED261"/>
    <w:rsid w:val="7333830A"/>
    <w:rsid w:val="7334BC1C"/>
    <w:rsid w:val="7337C4C4"/>
    <w:rsid w:val="733ADA12"/>
    <w:rsid w:val="733BADA3"/>
    <w:rsid w:val="733E90E8"/>
    <w:rsid w:val="73431C9E"/>
    <w:rsid w:val="7348DB16"/>
    <w:rsid w:val="7349FB16"/>
    <w:rsid w:val="734A9028"/>
    <w:rsid w:val="734BF4F3"/>
    <w:rsid w:val="73533E33"/>
    <w:rsid w:val="73560A41"/>
    <w:rsid w:val="7359E64F"/>
    <w:rsid w:val="73650976"/>
    <w:rsid w:val="736C8A3D"/>
    <w:rsid w:val="736CD775"/>
    <w:rsid w:val="736EF0F9"/>
    <w:rsid w:val="7371AF56"/>
    <w:rsid w:val="73765B1C"/>
    <w:rsid w:val="7379CC27"/>
    <w:rsid w:val="737ADDAB"/>
    <w:rsid w:val="737B6EE9"/>
    <w:rsid w:val="737BE5B9"/>
    <w:rsid w:val="738013CE"/>
    <w:rsid w:val="73810DF9"/>
    <w:rsid w:val="73823B8A"/>
    <w:rsid w:val="738366A0"/>
    <w:rsid w:val="7383CE66"/>
    <w:rsid w:val="7387D9A5"/>
    <w:rsid w:val="738B6267"/>
    <w:rsid w:val="738F3522"/>
    <w:rsid w:val="738FFD80"/>
    <w:rsid w:val="739F343D"/>
    <w:rsid w:val="73A2856A"/>
    <w:rsid w:val="73AAAFD9"/>
    <w:rsid w:val="73B129D9"/>
    <w:rsid w:val="73B2A4DF"/>
    <w:rsid w:val="73B4D217"/>
    <w:rsid w:val="73BB39C5"/>
    <w:rsid w:val="73BE66D3"/>
    <w:rsid w:val="73D16A49"/>
    <w:rsid w:val="73D2070F"/>
    <w:rsid w:val="73D6A0D8"/>
    <w:rsid w:val="73D987C1"/>
    <w:rsid w:val="73DB68ED"/>
    <w:rsid w:val="73DED44A"/>
    <w:rsid w:val="73DF3787"/>
    <w:rsid w:val="73EA8B6A"/>
    <w:rsid w:val="73F75DA5"/>
    <w:rsid w:val="73F7A248"/>
    <w:rsid w:val="740297EE"/>
    <w:rsid w:val="740508FE"/>
    <w:rsid w:val="7406A3BC"/>
    <w:rsid w:val="7406FCD8"/>
    <w:rsid w:val="740A9516"/>
    <w:rsid w:val="740B7996"/>
    <w:rsid w:val="740EEE37"/>
    <w:rsid w:val="74171302"/>
    <w:rsid w:val="7420A664"/>
    <w:rsid w:val="742344EA"/>
    <w:rsid w:val="7427AED7"/>
    <w:rsid w:val="7427BC58"/>
    <w:rsid w:val="742F3844"/>
    <w:rsid w:val="7432CE9A"/>
    <w:rsid w:val="743596A2"/>
    <w:rsid w:val="744FB4BA"/>
    <w:rsid w:val="7451EBC1"/>
    <w:rsid w:val="7452A50E"/>
    <w:rsid w:val="7453E825"/>
    <w:rsid w:val="745ACEED"/>
    <w:rsid w:val="745B05F1"/>
    <w:rsid w:val="74606621"/>
    <w:rsid w:val="74610337"/>
    <w:rsid w:val="7464723B"/>
    <w:rsid w:val="746A3E3A"/>
    <w:rsid w:val="746DEF76"/>
    <w:rsid w:val="746EFC66"/>
    <w:rsid w:val="74764BA2"/>
    <w:rsid w:val="74772C16"/>
    <w:rsid w:val="7477D5DF"/>
    <w:rsid w:val="7479DEDA"/>
    <w:rsid w:val="747E9FB0"/>
    <w:rsid w:val="74863753"/>
    <w:rsid w:val="7486FD6F"/>
    <w:rsid w:val="74880F87"/>
    <w:rsid w:val="748BD9A8"/>
    <w:rsid w:val="748D64D6"/>
    <w:rsid w:val="748DE9A0"/>
    <w:rsid w:val="74901885"/>
    <w:rsid w:val="74927CDF"/>
    <w:rsid w:val="749D70A1"/>
    <w:rsid w:val="749E6267"/>
    <w:rsid w:val="74A02DFD"/>
    <w:rsid w:val="74A1B267"/>
    <w:rsid w:val="74AC41FB"/>
    <w:rsid w:val="74ACD600"/>
    <w:rsid w:val="74AE551B"/>
    <w:rsid w:val="74B241B1"/>
    <w:rsid w:val="74B2A236"/>
    <w:rsid w:val="74B3947C"/>
    <w:rsid w:val="74B3A47F"/>
    <w:rsid w:val="74B5AD94"/>
    <w:rsid w:val="74BC765F"/>
    <w:rsid w:val="74BF4D68"/>
    <w:rsid w:val="74C9D49C"/>
    <w:rsid w:val="74CE6FA3"/>
    <w:rsid w:val="74CF5CB8"/>
    <w:rsid w:val="74D6CA61"/>
    <w:rsid w:val="74DD237D"/>
    <w:rsid w:val="74E70B33"/>
    <w:rsid w:val="74EB32FC"/>
    <w:rsid w:val="74ED3BBB"/>
    <w:rsid w:val="74F972B7"/>
    <w:rsid w:val="74FBAF11"/>
    <w:rsid w:val="75099AD7"/>
    <w:rsid w:val="750A9A0D"/>
    <w:rsid w:val="750B4EF9"/>
    <w:rsid w:val="750DE58B"/>
    <w:rsid w:val="75161B2E"/>
    <w:rsid w:val="751A73C5"/>
    <w:rsid w:val="75209D0A"/>
    <w:rsid w:val="752C4126"/>
    <w:rsid w:val="75328A98"/>
    <w:rsid w:val="75349A20"/>
    <w:rsid w:val="7538433C"/>
    <w:rsid w:val="753C215C"/>
    <w:rsid w:val="753CA549"/>
    <w:rsid w:val="753CC50B"/>
    <w:rsid w:val="7541F4EE"/>
    <w:rsid w:val="7548522E"/>
    <w:rsid w:val="75496BBE"/>
    <w:rsid w:val="7555F38B"/>
    <w:rsid w:val="7556625E"/>
    <w:rsid w:val="7557F83C"/>
    <w:rsid w:val="7559E030"/>
    <w:rsid w:val="755A7372"/>
    <w:rsid w:val="756115A0"/>
    <w:rsid w:val="75617AE2"/>
    <w:rsid w:val="7566B35C"/>
    <w:rsid w:val="75675E1F"/>
    <w:rsid w:val="756C2B99"/>
    <w:rsid w:val="756D5D8E"/>
    <w:rsid w:val="75745342"/>
    <w:rsid w:val="75752E25"/>
    <w:rsid w:val="7579DCB4"/>
    <w:rsid w:val="7580D5C6"/>
    <w:rsid w:val="7581EA02"/>
    <w:rsid w:val="75833BB7"/>
    <w:rsid w:val="7583867E"/>
    <w:rsid w:val="7583B788"/>
    <w:rsid w:val="7585CAC0"/>
    <w:rsid w:val="758C06E8"/>
    <w:rsid w:val="758C0C69"/>
    <w:rsid w:val="7590BB03"/>
    <w:rsid w:val="7591A260"/>
    <w:rsid w:val="7593BE67"/>
    <w:rsid w:val="75971AC0"/>
    <w:rsid w:val="759793CC"/>
    <w:rsid w:val="759B3FDE"/>
    <w:rsid w:val="759C6AFD"/>
    <w:rsid w:val="75A20092"/>
    <w:rsid w:val="75A30507"/>
    <w:rsid w:val="75A4F64B"/>
    <w:rsid w:val="75A76556"/>
    <w:rsid w:val="75A7EF6E"/>
    <w:rsid w:val="75ACC5A9"/>
    <w:rsid w:val="75AD9344"/>
    <w:rsid w:val="75AF6118"/>
    <w:rsid w:val="75B2DC07"/>
    <w:rsid w:val="75B46A51"/>
    <w:rsid w:val="75BBD2BC"/>
    <w:rsid w:val="75BCE685"/>
    <w:rsid w:val="75C01D22"/>
    <w:rsid w:val="75C79498"/>
    <w:rsid w:val="75CA0613"/>
    <w:rsid w:val="75CBC6D6"/>
    <w:rsid w:val="75D1A982"/>
    <w:rsid w:val="75D2CDDB"/>
    <w:rsid w:val="75D339EB"/>
    <w:rsid w:val="75D33F95"/>
    <w:rsid w:val="75D40F01"/>
    <w:rsid w:val="75D519AE"/>
    <w:rsid w:val="75D8DA92"/>
    <w:rsid w:val="75E15A8D"/>
    <w:rsid w:val="75E85CC3"/>
    <w:rsid w:val="75E98BEB"/>
    <w:rsid w:val="75EADCB9"/>
    <w:rsid w:val="75EBE754"/>
    <w:rsid w:val="75EC8A15"/>
    <w:rsid w:val="75EE5ABB"/>
    <w:rsid w:val="75EF7895"/>
    <w:rsid w:val="75F80C07"/>
    <w:rsid w:val="75FDF2CA"/>
    <w:rsid w:val="7601DD94"/>
    <w:rsid w:val="7609A67B"/>
    <w:rsid w:val="760D3BAF"/>
    <w:rsid w:val="760FCF92"/>
    <w:rsid w:val="7613262F"/>
    <w:rsid w:val="7618C334"/>
    <w:rsid w:val="7619842C"/>
    <w:rsid w:val="761C46EC"/>
    <w:rsid w:val="761CA926"/>
    <w:rsid w:val="762242E3"/>
    <w:rsid w:val="7622439F"/>
    <w:rsid w:val="76249278"/>
    <w:rsid w:val="7629AD15"/>
    <w:rsid w:val="762D43BD"/>
    <w:rsid w:val="763044D0"/>
    <w:rsid w:val="76310AFC"/>
    <w:rsid w:val="7631A36D"/>
    <w:rsid w:val="76364671"/>
    <w:rsid w:val="76386EF7"/>
    <w:rsid w:val="763E5297"/>
    <w:rsid w:val="76430207"/>
    <w:rsid w:val="7645B3B7"/>
    <w:rsid w:val="76467975"/>
    <w:rsid w:val="764805FF"/>
    <w:rsid w:val="7648FD8C"/>
    <w:rsid w:val="764C23BE"/>
    <w:rsid w:val="765561BD"/>
    <w:rsid w:val="765807CD"/>
    <w:rsid w:val="765DA9C8"/>
    <w:rsid w:val="765EF272"/>
    <w:rsid w:val="7669FEFF"/>
    <w:rsid w:val="766B240C"/>
    <w:rsid w:val="766D10A6"/>
    <w:rsid w:val="766D856F"/>
    <w:rsid w:val="7670725C"/>
    <w:rsid w:val="767F1105"/>
    <w:rsid w:val="7680B467"/>
    <w:rsid w:val="7684F794"/>
    <w:rsid w:val="768584A6"/>
    <w:rsid w:val="7686BDCC"/>
    <w:rsid w:val="768CE8A2"/>
    <w:rsid w:val="768FDC7F"/>
    <w:rsid w:val="7692A8B2"/>
    <w:rsid w:val="769AEF31"/>
    <w:rsid w:val="769F82B4"/>
    <w:rsid w:val="76A292CB"/>
    <w:rsid w:val="76A355C2"/>
    <w:rsid w:val="76A51DFB"/>
    <w:rsid w:val="76B4FE6D"/>
    <w:rsid w:val="76B6D59F"/>
    <w:rsid w:val="76BC443B"/>
    <w:rsid w:val="76BD7F38"/>
    <w:rsid w:val="76BDFD29"/>
    <w:rsid w:val="76BEB32B"/>
    <w:rsid w:val="76BF3489"/>
    <w:rsid w:val="76C507D4"/>
    <w:rsid w:val="76C5A0EF"/>
    <w:rsid w:val="76D0A6FB"/>
    <w:rsid w:val="76DA8ADE"/>
    <w:rsid w:val="76DE2EB1"/>
    <w:rsid w:val="76E7296B"/>
    <w:rsid w:val="76ED2AE5"/>
    <w:rsid w:val="76EF3281"/>
    <w:rsid w:val="76F15C0F"/>
    <w:rsid w:val="76F36EE6"/>
    <w:rsid w:val="76F502C0"/>
    <w:rsid w:val="76F5AC9F"/>
    <w:rsid w:val="76F6F20A"/>
    <w:rsid w:val="76F82E11"/>
    <w:rsid w:val="76FB5064"/>
    <w:rsid w:val="77011716"/>
    <w:rsid w:val="7702C844"/>
    <w:rsid w:val="77061099"/>
    <w:rsid w:val="7707B2A2"/>
    <w:rsid w:val="771523E8"/>
    <w:rsid w:val="771D4442"/>
    <w:rsid w:val="771E4A52"/>
    <w:rsid w:val="7722423B"/>
    <w:rsid w:val="772444C6"/>
    <w:rsid w:val="77277AC9"/>
    <w:rsid w:val="77285ACC"/>
    <w:rsid w:val="772C4AD2"/>
    <w:rsid w:val="77317641"/>
    <w:rsid w:val="7738E731"/>
    <w:rsid w:val="773BBB0C"/>
    <w:rsid w:val="7741348D"/>
    <w:rsid w:val="77418134"/>
    <w:rsid w:val="77418FFB"/>
    <w:rsid w:val="7748F890"/>
    <w:rsid w:val="774AD228"/>
    <w:rsid w:val="774C84CF"/>
    <w:rsid w:val="77504C44"/>
    <w:rsid w:val="7751A4E0"/>
    <w:rsid w:val="77565902"/>
    <w:rsid w:val="77615528"/>
    <w:rsid w:val="7762E3AE"/>
    <w:rsid w:val="77681E16"/>
    <w:rsid w:val="7769607F"/>
    <w:rsid w:val="7772AF46"/>
    <w:rsid w:val="777388ED"/>
    <w:rsid w:val="77741A21"/>
    <w:rsid w:val="77748906"/>
    <w:rsid w:val="77763BC9"/>
    <w:rsid w:val="777DBA13"/>
    <w:rsid w:val="7782E76D"/>
    <w:rsid w:val="7786FC03"/>
    <w:rsid w:val="778BA955"/>
    <w:rsid w:val="778BDA67"/>
    <w:rsid w:val="7793457E"/>
    <w:rsid w:val="7793EF27"/>
    <w:rsid w:val="779552E6"/>
    <w:rsid w:val="779667BC"/>
    <w:rsid w:val="77983172"/>
    <w:rsid w:val="779BB78C"/>
    <w:rsid w:val="77A7191C"/>
    <w:rsid w:val="77A732E6"/>
    <w:rsid w:val="77ADBA3D"/>
    <w:rsid w:val="77B346C3"/>
    <w:rsid w:val="77B3807B"/>
    <w:rsid w:val="77B8467A"/>
    <w:rsid w:val="77BB7EB7"/>
    <w:rsid w:val="77BEC616"/>
    <w:rsid w:val="77C5EBB5"/>
    <w:rsid w:val="77C7211A"/>
    <w:rsid w:val="77C7D53B"/>
    <w:rsid w:val="77CE8F62"/>
    <w:rsid w:val="77D253F9"/>
    <w:rsid w:val="77D6BC5B"/>
    <w:rsid w:val="77D7E6A1"/>
    <w:rsid w:val="77DDA20B"/>
    <w:rsid w:val="77E013A7"/>
    <w:rsid w:val="77E6DA10"/>
    <w:rsid w:val="77EB20BE"/>
    <w:rsid w:val="77ED8083"/>
    <w:rsid w:val="77EF9946"/>
    <w:rsid w:val="77F6119B"/>
    <w:rsid w:val="77FA96E9"/>
    <w:rsid w:val="77FB983E"/>
    <w:rsid w:val="77FBB4B1"/>
    <w:rsid w:val="77FC81E0"/>
    <w:rsid w:val="78017948"/>
    <w:rsid w:val="7802B7A6"/>
    <w:rsid w:val="7802D180"/>
    <w:rsid w:val="780E280F"/>
    <w:rsid w:val="781A1B8F"/>
    <w:rsid w:val="7826D9D7"/>
    <w:rsid w:val="78294B67"/>
    <w:rsid w:val="782EAD03"/>
    <w:rsid w:val="78327286"/>
    <w:rsid w:val="783640EF"/>
    <w:rsid w:val="7843AE25"/>
    <w:rsid w:val="7845A3A9"/>
    <w:rsid w:val="78470954"/>
    <w:rsid w:val="784D569C"/>
    <w:rsid w:val="784FF6BE"/>
    <w:rsid w:val="785C0580"/>
    <w:rsid w:val="785C56EB"/>
    <w:rsid w:val="785CF922"/>
    <w:rsid w:val="785D2447"/>
    <w:rsid w:val="7862316E"/>
    <w:rsid w:val="7862D8A1"/>
    <w:rsid w:val="786E4D03"/>
    <w:rsid w:val="7873A972"/>
    <w:rsid w:val="7878A9B6"/>
    <w:rsid w:val="787DC62A"/>
    <w:rsid w:val="787ED5DB"/>
    <w:rsid w:val="787FB0FF"/>
    <w:rsid w:val="78810188"/>
    <w:rsid w:val="78829440"/>
    <w:rsid w:val="7887995C"/>
    <w:rsid w:val="788977EE"/>
    <w:rsid w:val="78899E16"/>
    <w:rsid w:val="788A8431"/>
    <w:rsid w:val="788D3328"/>
    <w:rsid w:val="788FEDCD"/>
    <w:rsid w:val="78913EEF"/>
    <w:rsid w:val="7897D48A"/>
    <w:rsid w:val="789DE1D1"/>
    <w:rsid w:val="78A00AB5"/>
    <w:rsid w:val="78AC4643"/>
    <w:rsid w:val="78AE593C"/>
    <w:rsid w:val="78B28DA1"/>
    <w:rsid w:val="78B8BB7C"/>
    <w:rsid w:val="78BA50AF"/>
    <w:rsid w:val="78C472E9"/>
    <w:rsid w:val="78C56290"/>
    <w:rsid w:val="78C5DFBE"/>
    <w:rsid w:val="78C85138"/>
    <w:rsid w:val="78CB09CC"/>
    <w:rsid w:val="78CE0EAD"/>
    <w:rsid w:val="78D3125F"/>
    <w:rsid w:val="78D79A1B"/>
    <w:rsid w:val="78D9AD13"/>
    <w:rsid w:val="78DB8842"/>
    <w:rsid w:val="78DD8099"/>
    <w:rsid w:val="78E087DB"/>
    <w:rsid w:val="78E1FB04"/>
    <w:rsid w:val="78E4E9AB"/>
    <w:rsid w:val="78ED5540"/>
    <w:rsid w:val="78ED7871"/>
    <w:rsid w:val="78F0B70E"/>
    <w:rsid w:val="78F16248"/>
    <w:rsid w:val="78F3FC39"/>
    <w:rsid w:val="78FAB969"/>
    <w:rsid w:val="78FE218F"/>
    <w:rsid w:val="79020A17"/>
    <w:rsid w:val="7903ACCD"/>
    <w:rsid w:val="7903DC1C"/>
    <w:rsid w:val="79081B13"/>
    <w:rsid w:val="790B29C0"/>
    <w:rsid w:val="790C9614"/>
    <w:rsid w:val="790D23F7"/>
    <w:rsid w:val="790D827E"/>
    <w:rsid w:val="790E7CC7"/>
    <w:rsid w:val="790F5CEA"/>
    <w:rsid w:val="7917D746"/>
    <w:rsid w:val="791945FA"/>
    <w:rsid w:val="7923854B"/>
    <w:rsid w:val="792504A7"/>
    <w:rsid w:val="79250D03"/>
    <w:rsid w:val="79272BFA"/>
    <w:rsid w:val="792C883C"/>
    <w:rsid w:val="792E818F"/>
    <w:rsid w:val="79334BD4"/>
    <w:rsid w:val="7936DC1D"/>
    <w:rsid w:val="7936FB1C"/>
    <w:rsid w:val="793CFF6C"/>
    <w:rsid w:val="793F3D07"/>
    <w:rsid w:val="79439951"/>
    <w:rsid w:val="79442212"/>
    <w:rsid w:val="7944E4B6"/>
    <w:rsid w:val="79453306"/>
    <w:rsid w:val="7945DA7A"/>
    <w:rsid w:val="79473C6C"/>
    <w:rsid w:val="7949D549"/>
    <w:rsid w:val="794A2C16"/>
    <w:rsid w:val="794BD19A"/>
    <w:rsid w:val="794C65D6"/>
    <w:rsid w:val="794FB3B9"/>
    <w:rsid w:val="7957051F"/>
    <w:rsid w:val="7962CCA4"/>
    <w:rsid w:val="7978F2E6"/>
    <w:rsid w:val="797DFC88"/>
    <w:rsid w:val="797FF972"/>
    <w:rsid w:val="7984AE6C"/>
    <w:rsid w:val="798C0230"/>
    <w:rsid w:val="79910C34"/>
    <w:rsid w:val="7994F3C6"/>
    <w:rsid w:val="7995B4B7"/>
    <w:rsid w:val="799AB466"/>
    <w:rsid w:val="79A1A852"/>
    <w:rsid w:val="79A1E7E5"/>
    <w:rsid w:val="79A45333"/>
    <w:rsid w:val="79AA0FCC"/>
    <w:rsid w:val="79AA213A"/>
    <w:rsid w:val="79AC062E"/>
    <w:rsid w:val="79B24841"/>
    <w:rsid w:val="79B33FC2"/>
    <w:rsid w:val="79B75BC1"/>
    <w:rsid w:val="79B9BBF3"/>
    <w:rsid w:val="79BDF9CD"/>
    <w:rsid w:val="79C3D141"/>
    <w:rsid w:val="79C9DC7E"/>
    <w:rsid w:val="79C9FCB6"/>
    <w:rsid w:val="79CE74A7"/>
    <w:rsid w:val="79CEB5B5"/>
    <w:rsid w:val="79D06ABE"/>
    <w:rsid w:val="79D25217"/>
    <w:rsid w:val="79DA44D2"/>
    <w:rsid w:val="79DA6A74"/>
    <w:rsid w:val="79DB138E"/>
    <w:rsid w:val="79DFBD0A"/>
    <w:rsid w:val="79E393A7"/>
    <w:rsid w:val="79EC5579"/>
    <w:rsid w:val="79EC7B26"/>
    <w:rsid w:val="79ECC13C"/>
    <w:rsid w:val="79EF4E02"/>
    <w:rsid w:val="79F264F5"/>
    <w:rsid w:val="79F55CF4"/>
    <w:rsid w:val="79F6C600"/>
    <w:rsid w:val="79F71923"/>
    <w:rsid w:val="79F810B8"/>
    <w:rsid w:val="79FA5560"/>
    <w:rsid w:val="79FCB56A"/>
    <w:rsid w:val="7A042541"/>
    <w:rsid w:val="7A07C8AC"/>
    <w:rsid w:val="7A0BF52E"/>
    <w:rsid w:val="7A213A8D"/>
    <w:rsid w:val="7A22A4B5"/>
    <w:rsid w:val="7A246C37"/>
    <w:rsid w:val="7A25FFAC"/>
    <w:rsid w:val="7A26BB17"/>
    <w:rsid w:val="7A29EE5E"/>
    <w:rsid w:val="7A2C67E3"/>
    <w:rsid w:val="7A32AF7F"/>
    <w:rsid w:val="7A407C66"/>
    <w:rsid w:val="7A431E41"/>
    <w:rsid w:val="7A43C72A"/>
    <w:rsid w:val="7A4428A2"/>
    <w:rsid w:val="7A46887B"/>
    <w:rsid w:val="7A4848D5"/>
    <w:rsid w:val="7A4B9B50"/>
    <w:rsid w:val="7A4C10D1"/>
    <w:rsid w:val="7A4DC46E"/>
    <w:rsid w:val="7A4E9066"/>
    <w:rsid w:val="7A4F91D6"/>
    <w:rsid w:val="7A554C0E"/>
    <w:rsid w:val="7A59C09D"/>
    <w:rsid w:val="7A5AFA09"/>
    <w:rsid w:val="7A670DFE"/>
    <w:rsid w:val="7A706DDB"/>
    <w:rsid w:val="7A7AD7F7"/>
    <w:rsid w:val="7A8C1040"/>
    <w:rsid w:val="7A8D334F"/>
    <w:rsid w:val="7A8D9F88"/>
    <w:rsid w:val="7A8E9EEB"/>
    <w:rsid w:val="7A8F1FC3"/>
    <w:rsid w:val="7A92C949"/>
    <w:rsid w:val="7A94A411"/>
    <w:rsid w:val="7A94EA7A"/>
    <w:rsid w:val="7A998D0D"/>
    <w:rsid w:val="7AA596B1"/>
    <w:rsid w:val="7AA8B47B"/>
    <w:rsid w:val="7AAA7E2A"/>
    <w:rsid w:val="7AAAEB62"/>
    <w:rsid w:val="7AACA226"/>
    <w:rsid w:val="7AACA638"/>
    <w:rsid w:val="7AB7A9D7"/>
    <w:rsid w:val="7AB8B9E9"/>
    <w:rsid w:val="7ABEB2C6"/>
    <w:rsid w:val="7ABEB3DA"/>
    <w:rsid w:val="7ABF5AC4"/>
    <w:rsid w:val="7AC795FE"/>
    <w:rsid w:val="7ACA741D"/>
    <w:rsid w:val="7AD04C6B"/>
    <w:rsid w:val="7AD51A31"/>
    <w:rsid w:val="7AD6583C"/>
    <w:rsid w:val="7AD8A6B7"/>
    <w:rsid w:val="7AD8EB98"/>
    <w:rsid w:val="7AE07CEE"/>
    <w:rsid w:val="7AE092D7"/>
    <w:rsid w:val="7AE0F259"/>
    <w:rsid w:val="7AE38862"/>
    <w:rsid w:val="7AE3A5C4"/>
    <w:rsid w:val="7AE4EBE1"/>
    <w:rsid w:val="7AE5773E"/>
    <w:rsid w:val="7AE64772"/>
    <w:rsid w:val="7AEC9383"/>
    <w:rsid w:val="7AF8F9E7"/>
    <w:rsid w:val="7AF9C236"/>
    <w:rsid w:val="7B028933"/>
    <w:rsid w:val="7B03775B"/>
    <w:rsid w:val="7B0854EC"/>
    <w:rsid w:val="7B12B390"/>
    <w:rsid w:val="7B17DBF4"/>
    <w:rsid w:val="7B196963"/>
    <w:rsid w:val="7B1EAF73"/>
    <w:rsid w:val="7B250B38"/>
    <w:rsid w:val="7B2611E8"/>
    <w:rsid w:val="7B29D210"/>
    <w:rsid w:val="7B2C9AD1"/>
    <w:rsid w:val="7B32C3E4"/>
    <w:rsid w:val="7B3374D5"/>
    <w:rsid w:val="7B339B6C"/>
    <w:rsid w:val="7B37AFFC"/>
    <w:rsid w:val="7B3C9536"/>
    <w:rsid w:val="7B45A630"/>
    <w:rsid w:val="7B475550"/>
    <w:rsid w:val="7B49F188"/>
    <w:rsid w:val="7B4DD49A"/>
    <w:rsid w:val="7B55B3E1"/>
    <w:rsid w:val="7B57F9ED"/>
    <w:rsid w:val="7B5985F6"/>
    <w:rsid w:val="7B5C8882"/>
    <w:rsid w:val="7B5FF664"/>
    <w:rsid w:val="7B655E4C"/>
    <w:rsid w:val="7B6BF8A4"/>
    <w:rsid w:val="7B7284F7"/>
    <w:rsid w:val="7B7323DD"/>
    <w:rsid w:val="7B79E1FA"/>
    <w:rsid w:val="7B7EC7D3"/>
    <w:rsid w:val="7B80D152"/>
    <w:rsid w:val="7B873A2E"/>
    <w:rsid w:val="7B8DE802"/>
    <w:rsid w:val="7B92841D"/>
    <w:rsid w:val="7B9461D9"/>
    <w:rsid w:val="7B95BFCC"/>
    <w:rsid w:val="7B963DEA"/>
    <w:rsid w:val="7B997B90"/>
    <w:rsid w:val="7BA0AF9C"/>
    <w:rsid w:val="7BA0D852"/>
    <w:rsid w:val="7BA35994"/>
    <w:rsid w:val="7BA53EF1"/>
    <w:rsid w:val="7BAB1AB7"/>
    <w:rsid w:val="7BAB62E4"/>
    <w:rsid w:val="7BAC6EAE"/>
    <w:rsid w:val="7BB19E8B"/>
    <w:rsid w:val="7BBC885F"/>
    <w:rsid w:val="7BC7C4CB"/>
    <w:rsid w:val="7BC9F5CF"/>
    <w:rsid w:val="7BD27097"/>
    <w:rsid w:val="7BD3C80F"/>
    <w:rsid w:val="7BDC5CDA"/>
    <w:rsid w:val="7BE6DF4A"/>
    <w:rsid w:val="7BED3AF6"/>
    <w:rsid w:val="7BEE2663"/>
    <w:rsid w:val="7BFA28DF"/>
    <w:rsid w:val="7BFC9D7F"/>
    <w:rsid w:val="7BFD3F0F"/>
    <w:rsid w:val="7BFD8792"/>
    <w:rsid w:val="7C021682"/>
    <w:rsid w:val="7C0241A6"/>
    <w:rsid w:val="7C081320"/>
    <w:rsid w:val="7C1299E8"/>
    <w:rsid w:val="7C15B3AC"/>
    <w:rsid w:val="7C1A5114"/>
    <w:rsid w:val="7C1D9367"/>
    <w:rsid w:val="7C1FAFC9"/>
    <w:rsid w:val="7C242F5A"/>
    <w:rsid w:val="7C28FE7A"/>
    <w:rsid w:val="7C2AE389"/>
    <w:rsid w:val="7C2AFD7D"/>
    <w:rsid w:val="7C30A956"/>
    <w:rsid w:val="7C34BEF1"/>
    <w:rsid w:val="7C3898C9"/>
    <w:rsid w:val="7C404FA8"/>
    <w:rsid w:val="7C40B233"/>
    <w:rsid w:val="7C446018"/>
    <w:rsid w:val="7C459445"/>
    <w:rsid w:val="7C507151"/>
    <w:rsid w:val="7C514848"/>
    <w:rsid w:val="7C5291FF"/>
    <w:rsid w:val="7C595AFF"/>
    <w:rsid w:val="7C59B615"/>
    <w:rsid w:val="7C5BD5F6"/>
    <w:rsid w:val="7C60EC3A"/>
    <w:rsid w:val="7C616136"/>
    <w:rsid w:val="7C6B3849"/>
    <w:rsid w:val="7C71C1C6"/>
    <w:rsid w:val="7C72A119"/>
    <w:rsid w:val="7C783CC9"/>
    <w:rsid w:val="7C794FE8"/>
    <w:rsid w:val="7C7CC621"/>
    <w:rsid w:val="7C8255A4"/>
    <w:rsid w:val="7C85453D"/>
    <w:rsid w:val="7C875288"/>
    <w:rsid w:val="7C8A863F"/>
    <w:rsid w:val="7C8DA034"/>
    <w:rsid w:val="7C92D8DA"/>
    <w:rsid w:val="7C934676"/>
    <w:rsid w:val="7C96EB05"/>
    <w:rsid w:val="7CA55C5D"/>
    <w:rsid w:val="7CA5E5D3"/>
    <w:rsid w:val="7CA8B24C"/>
    <w:rsid w:val="7CAB222C"/>
    <w:rsid w:val="7CAC759C"/>
    <w:rsid w:val="7CB5177B"/>
    <w:rsid w:val="7CB5BCBC"/>
    <w:rsid w:val="7CBECE08"/>
    <w:rsid w:val="7CC9D68C"/>
    <w:rsid w:val="7CCCFC34"/>
    <w:rsid w:val="7CCEF5A2"/>
    <w:rsid w:val="7CD28905"/>
    <w:rsid w:val="7CDA6B43"/>
    <w:rsid w:val="7CDCFF59"/>
    <w:rsid w:val="7CE6D976"/>
    <w:rsid w:val="7CEAA950"/>
    <w:rsid w:val="7CEB9FE2"/>
    <w:rsid w:val="7CEBD585"/>
    <w:rsid w:val="7CF3ADF3"/>
    <w:rsid w:val="7CFBF28D"/>
    <w:rsid w:val="7CFCA7A8"/>
    <w:rsid w:val="7CFDB672"/>
    <w:rsid w:val="7CFFE66E"/>
    <w:rsid w:val="7D0B87DA"/>
    <w:rsid w:val="7D0D890E"/>
    <w:rsid w:val="7D1136EB"/>
    <w:rsid w:val="7D1762BF"/>
    <w:rsid w:val="7D17E93A"/>
    <w:rsid w:val="7D1894D1"/>
    <w:rsid w:val="7D1D39AB"/>
    <w:rsid w:val="7D211403"/>
    <w:rsid w:val="7D2198B9"/>
    <w:rsid w:val="7D23F741"/>
    <w:rsid w:val="7D24AB92"/>
    <w:rsid w:val="7D250714"/>
    <w:rsid w:val="7D252F5A"/>
    <w:rsid w:val="7D262836"/>
    <w:rsid w:val="7D283029"/>
    <w:rsid w:val="7D2DB6E9"/>
    <w:rsid w:val="7D2EDDBA"/>
    <w:rsid w:val="7D3689D9"/>
    <w:rsid w:val="7D37CA71"/>
    <w:rsid w:val="7D3EA6A3"/>
    <w:rsid w:val="7D408004"/>
    <w:rsid w:val="7D470828"/>
    <w:rsid w:val="7D4ECBF4"/>
    <w:rsid w:val="7D4F608D"/>
    <w:rsid w:val="7D4F886B"/>
    <w:rsid w:val="7D52B8C2"/>
    <w:rsid w:val="7D578A9C"/>
    <w:rsid w:val="7D603BE9"/>
    <w:rsid w:val="7D64E5C6"/>
    <w:rsid w:val="7D68B832"/>
    <w:rsid w:val="7D6A6F33"/>
    <w:rsid w:val="7D6DE117"/>
    <w:rsid w:val="7D6E700D"/>
    <w:rsid w:val="7D6F1D1D"/>
    <w:rsid w:val="7D71D8FB"/>
    <w:rsid w:val="7D80E2F9"/>
    <w:rsid w:val="7D80EDD6"/>
    <w:rsid w:val="7D84E74A"/>
    <w:rsid w:val="7D857869"/>
    <w:rsid w:val="7D8B366D"/>
    <w:rsid w:val="7D8F61F2"/>
    <w:rsid w:val="7D9149C4"/>
    <w:rsid w:val="7D932E37"/>
    <w:rsid w:val="7D93F320"/>
    <w:rsid w:val="7D9A5F6B"/>
    <w:rsid w:val="7D9B1D0B"/>
    <w:rsid w:val="7D9CA5F3"/>
    <w:rsid w:val="7DA2F4D0"/>
    <w:rsid w:val="7DA74569"/>
    <w:rsid w:val="7DB17809"/>
    <w:rsid w:val="7DB98DFD"/>
    <w:rsid w:val="7DBBE8A7"/>
    <w:rsid w:val="7DBBF295"/>
    <w:rsid w:val="7DC88AC8"/>
    <w:rsid w:val="7DCB3C85"/>
    <w:rsid w:val="7DD01AFD"/>
    <w:rsid w:val="7DD9D71C"/>
    <w:rsid w:val="7DDA0622"/>
    <w:rsid w:val="7DDC0A50"/>
    <w:rsid w:val="7DE008DC"/>
    <w:rsid w:val="7DE02971"/>
    <w:rsid w:val="7DE5AC62"/>
    <w:rsid w:val="7DE78090"/>
    <w:rsid w:val="7DE9FCC2"/>
    <w:rsid w:val="7DEA6827"/>
    <w:rsid w:val="7DEA76B2"/>
    <w:rsid w:val="7DEFEB8A"/>
    <w:rsid w:val="7DFC0D69"/>
    <w:rsid w:val="7DFC194B"/>
    <w:rsid w:val="7DFD9567"/>
    <w:rsid w:val="7E055860"/>
    <w:rsid w:val="7E10DBBB"/>
    <w:rsid w:val="7E11FBA3"/>
    <w:rsid w:val="7E145086"/>
    <w:rsid w:val="7E1659BB"/>
    <w:rsid w:val="7E1698FC"/>
    <w:rsid w:val="7E1FA062"/>
    <w:rsid w:val="7E232869"/>
    <w:rsid w:val="7E24B463"/>
    <w:rsid w:val="7E25A14C"/>
    <w:rsid w:val="7E266445"/>
    <w:rsid w:val="7E27BD30"/>
    <w:rsid w:val="7E28F071"/>
    <w:rsid w:val="7E2B0CBA"/>
    <w:rsid w:val="7E320DD9"/>
    <w:rsid w:val="7E3DE381"/>
    <w:rsid w:val="7E400B42"/>
    <w:rsid w:val="7E40F597"/>
    <w:rsid w:val="7E498F3B"/>
    <w:rsid w:val="7E4B13B3"/>
    <w:rsid w:val="7E4F615A"/>
    <w:rsid w:val="7E503333"/>
    <w:rsid w:val="7E583CFC"/>
    <w:rsid w:val="7E586820"/>
    <w:rsid w:val="7E5C4571"/>
    <w:rsid w:val="7E5EEF1D"/>
    <w:rsid w:val="7E5F20DC"/>
    <w:rsid w:val="7E67C6E2"/>
    <w:rsid w:val="7E6AE32A"/>
    <w:rsid w:val="7E6ED23E"/>
    <w:rsid w:val="7E775E6F"/>
    <w:rsid w:val="7E7C2430"/>
    <w:rsid w:val="7E7F29C6"/>
    <w:rsid w:val="7E8CEAF2"/>
    <w:rsid w:val="7E9302A8"/>
    <w:rsid w:val="7E960713"/>
    <w:rsid w:val="7E9733F2"/>
    <w:rsid w:val="7E992168"/>
    <w:rsid w:val="7E9CD6E0"/>
    <w:rsid w:val="7E9EA0E4"/>
    <w:rsid w:val="7E9FD671"/>
    <w:rsid w:val="7EA242B4"/>
    <w:rsid w:val="7EA5C3DA"/>
    <w:rsid w:val="7EAA7D85"/>
    <w:rsid w:val="7EADDDBF"/>
    <w:rsid w:val="7EB435D1"/>
    <w:rsid w:val="7EB66FF8"/>
    <w:rsid w:val="7EBDAA92"/>
    <w:rsid w:val="7EC8AFF8"/>
    <w:rsid w:val="7ECF09A0"/>
    <w:rsid w:val="7ED12FA3"/>
    <w:rsid w:val="7ED54520"/>
    <w:rsid w:val="7EE2E26A"/>
    <w:rsid w:val="7EE772C6"/>
    <w:rsid w:val="7EE7C483"/>
    <w:rsid w:val="7EF3659D"/>
    <w:rsid w:val="7EF51CD4"/>
    <w:rsid w:val="7EF6F1CB"/>
    <w:rsid w:val="7EF71486"/>
    <w:rsid w:val="7EF9C462"/>
    <w:rsid w:val="7EFA2CAF"/>
    <w:rsid w:val="7EFAA148"/>
    <w:rsid w:val="7EFBAC94"/>
    <w:rsid w:val="7EFD16F1"/>
    <w:rsid w:val="7EFEE96C"/>
    <w:rsid w:val="7EFF0E69"/>
    <w:rsid w:val="7F05C1B4"/>
    <w:rsid w:val="7F074A7A"/>
    <w:rsid w:val="7F0855B6"/>
    <w:rsid w:val="7F09C9C5"/>
    <w:rsid w:val="7F10DE1E"/>
    <w:rsid w:val="7F12E9D1"/>
    <w:rsid w:val="7F18374D"/>
    <w:rsid w:val="7F1DADAF"/>
    <w:rsid w:val="7F330D1A"/>
    <w:rsid w:val="7F401A1A"/>
    <w:rsid w:val="7F450999"/>
    <w:rsid w:val="7F4576FD"/>
    <w:rsid w:val="7F47D0B1"/>
    <w:rsid w:val="7F503AF5"/>
    <w:rsid w:val="7F632335"/>
    <w:rsid w:val="7F63804E"/>
    <w:rsid w:val="7F6528BB"/>
    <w:rsid w:val="7F6EA58C"/>
    <w:rsid w:val="7F6F4F8E"/>
    <w:rsid w:val="7F720DE0"/>
    <w:rsid w:val="7F7A0F04"/>
    <w:rsid w:val="7F7BE29E"/>
    <w:rsid w:val="7F8115E8"/>
    <w:rsid w:val="7F856B09"/>
    <w:rsid w:val="7F86F3F5"/>
    <w:rsid w:val="7F8D3A32"/>
    <w:rsid w:val="7F8E6C08"/>
    <w:rsid w:val="7F91F708"/>
    <w:rsid w:val="7F990348"/>
    <w:rsid w:val="7F998843"/>
    <w:rsid w:val="7F99CA7F"/>
    <w:rsid w:val="7FAEF7AF"/>
    <w:rsid w:val="7FB8F74A"/>
    <w:rsid w:val="7FC2C265"/>
    <w:rsid w:val="7FC6B5AE"/>
    <w:rsid w:val="7FD2C246"/>
    <w:rsid w:val="7FD48E35"/>
    <w:rsid w:val="7FD7436C"/>
    <w:rsid w:val="7FD788E9"/>
    <w:rsid w:val="7FD7A0C4"/>
    <w:rsid w:val="7FE14819"/>
    <w:rsid w:val="7FE26800"/>
    <w:rsid w:val="7FE2A522"/>
    <w:rsid w:val="7FE3B4A4"/>
    <w:rsid w:val="7FE86F5A"/>
    <w:rsid w:val="7FE88399"/>
    <w:rsid w:val="7FECD2B1"/>
    <w:rsid w:val="7FF477B2"/>
    <w:rsid w:val="7FF79C39"/>
    <w:rsid w:val="7FF96A81"/>
    <w:rsid w:val="7FFC1BB0"/>
    <w:rsid w:val="7FFDA361"/>
    <w:rsid w:val="7FFFD34D"/>
  </w:rsids>
  <m:mathPr>
    <m:mathFont m:val="Cambria Math"/>
    <m:brkBin m:val="before"/>
    <m:brkBinSub m:val="--"/>
    <m:smallFrac m:val="0"/>
    <m:dispDef/>
    <m:lMargin m:val="0"/>
    <m:rMargin m:val="0"/>
    <m:defJc m:val="centerGroup"/>
    <m:wrapIndent m:val="1440"/>
    <m:intLim m:val="subSup"/>
    <m:naryLim m:val="undOvr"/>
  </m:mathPr>
  <w:themeFontLang w:val="lv-LV"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BC2F80E"/>
  <w15:chartTrackingRefBased/>
  <w15:docId w15:val="{3E305FB0-4211-4264-8F67-19230F4E79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lv" w:eastAsia="lv-LV"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83347"/>
    <w:rPr>
      <w:rFonts w:eastAsiaTheme="minorEastAsia"/>
      <w:sz w:val="24"/>
      <w:szCs w:val="24"/>
    </w:rPr>
  </w:style>
  <w:style w:type="paragraph" w:styleId="Heading1">
    <w:name w:val="heading 1"/>
    <w:basedOn w:val="Normal"/>
    <w:next w:val="Normal"/>
    <w:link w:val="Heading1Char"/>
    <w:qFormat/>
    <w:rsid w:val="006B4FB3"/>
    <w:pPr>
      <w:keepNext/>
      <w:keepLines/>
      <w:numPr>
        <w:numId w:val="2"/>
      </w:numPr>
      <w:spacing w:before="240"/>
      <w:outlineLvl w:val="0"/>
    </w:pPr>
    <w:rPr>
      <w:rFonts w:asciiTheme="majorHAnsi" w:eastAsiaTheme="majorEastAsia" w:hAnsiTheme="majorHAnsi" w:cstheme="majorBidi"/>
      <w:sz w:val="32"/>
      <w:szCs w:val="32"/>
    </w:rPr>
  </w:style>
  <w:style w:type="paragraph" w:styleId="Heading2">
    <w:name w:val="heading 2"/>
    <w:basedOn w:val="Normal"/>
    <w:next w:val="Normal"/>
    <w:link w:val="Heading2Char"/>
    <w:unhideWhenUsed/>
    <w:qFormat/>
    <w:rsid w:val="006B4FB3"/>
    <w:pPr>
      <w:keepNext/>
      <w:keepLines/>
      <w:numPr>
        <w:numId w:val="3"/>
      </w:numPr>
      <w:spacing w:before="40"/>
      <w:jc w:val="both"/>
      <w:outlineLvl w:val="1"/>
    </w:pPr>
    <w:rPr>
      <w:rFonts w:asciiTheme="majorHAnsi" w:eastAsiaTheme="majorEastAsia" w:hAnsiTheme="majorHAnsi" w:cstheme="majorBidi"/>
      <w:sz w:val="26"/>
      <w:szCs w:val="26"/>
    </w:rPr>
  </w:style>
  <w:style w:type="paragraph" w:styleId="Heading3">
    <w:name w:val="heading 3"/>
    <w:basedOn w:val="Normal"/>
    <w:next w:val="Normal"/>
    <w:link w:val="Heading3Char"/>
    <w:unhideWhenUsed/>
    <w:qFormat/>
    <w:rsid w:val="00A05533"/>
    <w:pPr>
      <w:keepNext/>
      <w:keepLines/>
      <w:numPr>
        <w:numId w:val="5"/>
      </w:numPr>
      <w:spacing w:before="40"/>
      <w:outlineLvl w:val="2"/>
    </w:pPr>
    <w:rPr>
      <w:rFonts w:asciiTheme="majorHAnsi" w:eastAsiaTheme="majorEastAsia" w:hAnsiTheme="majorHAnsi" w:cstheme="majorBidi"/>
      <w:color w:val="0A2F40" w:themeColor="accent1" w:themeShade="7F"/>
    </w:rPr>
  </w:style>
  <w:style w:type="paragraph" w:styleId="Heading4">
    <w:name w:val="heading 4"/>
    <w:basedOn w:val="Normal"/>
    <w:next w:val="Normal"/>
    <w:link w:val="Heading4Char"/>
    <w:qFormat/>
    <w:rsid w:val="0030426A"/>
    <w:pPr>
      <w:keepNext/>
      <w:spacing w:before="240" w:after="60"/>
      <w:outlineLvl w:val="3"/>
    </w:pPr>
    <w:rPr>
      <w:rFonts w:eastAsia="Times New Roman"/>
      <w:b/>
      <w:bCs/>
      <w:sz w:val="28"/>
      <w:szCs w:val="28"/>
    </w:rPr>
  </w:style>
  <w:style w:type="paragraph" w:styleId="Heading5">
    <w:name w:val="heading 5"/>
    <w:basedOn w:val="Normal"/>
    <w:next w:val="Normal"/>
    <w:link w:val="Heading5Char"/>
    <w:qFormat/>
    <w:rsid w:val="0030426A"/>
    <w:pPr>
      <w:spacing w:before="240" w:after="60"/>
      <w:outlineLvl w:val="4"/>
    </w:pPr>
    <w:rPr>
      <w:rFonts w:eastAsia="Times New Roman"/>
      <w:b/>
      <w:bCs/>
      <w:i/>
      <w:iCs/>
      <w:sz w:val="26"/>
      <w:szCs w:val="26"/>
    </w:rPr>
  </w:style>
  <w:style w:type="paragraph" w:styleId="Heading6">
    <w:name w:val="heading 6"/>
    <w:basedOn w:val="Normal"/>
    <w:next w:val="Normal"/>
    <w:link w:val="Heading6Char"/>
    <w:uiPriority w:val="9"/>
    <w:unhideWhenUsed/>
    <w:qFormat/>
    <w:rsid w:val="00A07F03"/>
    <w:pPr>
      <w:keepNext/>
      <w:keepLines/>
      <w:spacing w:before="40"/>
      <w:outlineLvl w:val="5"/>
    </w:pPr>
    <w:rPr>
      <w:rFonts w:asciiTheme="majorHAnsi" w:eastAsiaTheme="majorEastAsia" w:hAnsiTheme="majorHAnsi" w:cstheme="majorBidi"/>
      <w:color w:val="0A2F4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msonormal0">
    <w:name w:val="msonormal"/>
    <w:basedOn w:val="Normal"/>
    <w:pPr>
      <w:spacing w:before="100" w:beforeAutospacing="1" w:after="100" w:afterAutospacing="1"/>
    </w:pPr>
  </w:style>
  <w:style w:type="paragraph" w:customStyle="1" w:styleId="p1">
    <w:name w:val="p1"/>
    <w:basedOn w:val="Normal"/>
    <w:rPr>
      <w:rFonts w:ascii="Times" w:hAnsi="Times"/>
      <w:sz w:val="18"/>
      <w:szCs w:val="18"/>
    </w:rPr>
  </w:style>
  <w:style w:type="paragraph" w:customStyle="1" w:styleId="p2">
    <w:name w:val="p2"/>
    <w:basedOn w:val="Normal"/>
    <w:pPr>
      <w:spacing w:after="180"/>
    </w:pPr>
    <w:rPr>
      <w:rFonts w:ascii="Times" w:hAnsi="Times"/>
      <w:sz w:val="18"/>
      <w:szCs w:val="18"/>
    </w:rPr>
  </w:style>
  <w:style w:type="paragraph" w:customStyle="1" w:styleId="p3">
    <w:name w:val="p3"/>
    <w:basedOn w:val="Normal"/>
    <w:rPr>
      <w:rFonts w:ascii="Times" w:hAnsi="Times"/>
      <w:sz w:val="18"/>
      <w:szCs w:val="18"/>
    </w:rPr>
  </w:style>
  <w:style w:type="paragraph" w:customStyle="1" w:styleId="p4">
    <w:name w:val="p4"/>
    <w:basedOn w:val="Normal"/>
    <w:pPr>
      <w:spacing w:after="180"/>
    </w:pPr>
    <w:rPr>
      <w:rFonts w:ascii="Times" w:hAnsi="Times"/>
      <w:sz w:val="18"/>
      <w:szCs w:val="18"/>
    </w:rPr>
  </w:style>
  <w:style w:type="character" w:customStyle="1" w:styleId="s1">
    <w:name w:val="s1"/>
    <w:basedOn w:val="DefaultParagraphFont"/>
  </w:style>
  <w:style w:type="character" w:styleId="CommentReference">
    <w:name w:val="annotation reference"/>
    <w:basedOn w:val="DefaultParagraphFont"/>
    <w:uiPriority w:val="99"/>
    <w:semiHidden/>
    <w:unhideWhenUsed/>
    <w:rsid w:val="000B62FB"/>
    <w:rPr>
      <w:sz w:val="16"/>
      <w:szCs w:val="16"/>
    </w:rPr>
  </w:style>
  <w:style w:type="paragraph" w:styleId="CommentText">
    <w:name w:val="annotation text"/>
    <w:basedOn w:val="Normal"/>
    <w:link w:val="CommentTextChar"/>
    <w:uiPriority w:val="99"/>
    <w:unhideWhenUsed/>
    <w:rsid w:val="000B62FB"/>
    <w:rPr>
      <w:sz w:val="20"/>
      <w:szCs w:val="20"/>
    </w:rPr>
  </w:style>
  <w:style w:type="character" w:customStyle="1" w:styleId="CommentTextChar">
    <w:name w:val="Comment Text Char"/>
    <w:basedOn w:val="DefaultParagraphFont"/>
    <w:link w:val="CommentText"/>
    <w:uiPriority w:val="99"/>
    <w:rsid w:val="000B62FB"/>
    <w:rPr>
      <w:rFonts w:eastAsiaTheme="minorEastAsia"/>
    </w:rPr>
  </w:style>
  <w:style w:type="paragraph" w:styleId="CommentSubject">
    <w:name w:val="annotation subject"/>
    <w:basedOn w:val="CommentText"/>
    <w:next w:val="CommentText"/>
    <w:link w:val="CommentSubjectChar"/>
    <w:uiPriority w:val="99"/>
    <w:semiHidden/>
    <w:unhideWhenUsed/>
    <w:rsid w:val="000B62FB"/>
    <w:rPr>
      <w:b/>
      <w:bCs/>
    </w:rPr>
  </w:style>
  <w:style w:type="character" w:customStyle="1" w:styleId="CommentSubjectChar">
    <w:name w:val="Comment Subject Char"/>
    <w:basedOn w:val="CommentTextChar"/>
    <w:link w:val="CommentSubject"/>
    <w:uiPriority w:val="99"/>
    <w:semiHidden/>
    <w:rsid w:val="000B62FB"/>
    <w:rPr>
      <w:rFonts w:eastAsiaTheme="minorEastAsia"/>
      <w:b/>
      <w:bCs/>
    </w:rPr>
  </w:style>
  <w:style w:type="character" w:customStyle="1" w:styleId="Heading1Char">
    <w:name w:val="Heading 1 Char"/>
    <w:basedOn w:val="DefaultParagraphFont"/>
    <w:link w:val="Heading1"/>
    <w:rsid w:val="006B4FB3"/>
    <w:rPr>
      <w:rFonts w:asciiTheme="majorHAnsi" w:eastAsiaTheme="majorEastAsia" w:hAnsiTheme="majorHAnsi" w:cstheme="majorBidi"/>
      <w:sz w:val="32"/>
      <w:szCs w:val="32"/>
    </w:rPr>
  </w:style>
  <w:style w:type="character" w:customStyle="1" w:styleId="Heading2Char">
    <w:name w:val="Heading 2 Char"/>
    <w:basedOn w:val="DefaultParagraphFont"/>
    <w:link w:val="Heading2"/>
    <w:rsid w:val="006B4FB3"/>
    <w:rPr>
      <w:rFonts w:asciiTheme="majorHAnsi" w:eastAsiaTheme="majorEastAsia" w:hAnsiTheme="majorHAnsi" w:cstheme="majorBidi"/>
      <w:sz w:val="26"/>
      <w:szCs w:val="26"/>
    </w:rPr>
  </w:style>
  <w:style w:type="table" w:styleId="TableGrid">
    <w:name w:val="Table Grid"/>
    <w:basedOn w:val="TableNormal"/>
    <w:uiPriority w:val="59"/>
    <w:qFormat/>
    <w:rsid w:val="002A2823"/>
    <w:tblPr>
      <w:tblBorders>
        <w:top w:val="single" w:sz="18" w:space="0" w:color="0F9ED5" w:themeColor="accent4"/>
        <w:left w:val="single" w:sz="18" w:space="0" w:color="0F9ED5" w:themeColor="accent4"/>
        <w:bottom w:val="single" w:sz="18" w:space="0" w:color="0F9ED5" w:themeColor="accent4"/>
        <w:right w:val="single" w:sz="18" w:space="0" w:color="0F9ED5" w:themeColor="accent4"/>
      </w:tblBorders>
    </w:tblPr>
  </w:style>
  <w:style w:type="character" w:customStyle="1" w:styleId="Heading3Char">
    <w:name w:val="Heading 3 Char"/>
    <w:basedOn w:val="DefaultParagraphFont"/>
    <w:link w:val="Heading3"/>
    <w:rsid w:val="00A05533"/>
    <w:rPr>
      <w:rFonts w:asciiTheme="majorHAnsi" w:eastAsiaTheme="majorEastAsia" w:hAnsiTheme="majorHAnsi" w:cstheme="majorBidi"/>
      <w:color w:val="0A2F40" w:themeColor="accent1" w:themeShade="7F"/>
      <w:sz w:val="24"/>
      <w:szCs w:val="24"/>
    </w:rPr>
  </w:style>
  <w:style w:type="table" w:customStyle="1" w:styleId="Style1">
    <w:name w:val="Style1"/>
    <w:basedOn w:val="TableNormal"/>
    <w:uiPriority w:val="99"/>
    <w:rsid w:val="002A2823"/>
    <w:tblPr>
      <w:tblBorders>
        <w:top w:val="single" w:sz="4" w:space="0" w:color="0F9ED5" w:themeColor="accent4"/>
        <w:left w:val="single" w:sz="4" w:space="0" w:color="0F9ED5" w:themeColor="accent4"/>
        <w:bottom w:val="single" w:sz="4" w:space="0" w:color="0F9ED5" w:themeColor="accent4"/>
        <w:right w:val="single" w:sz="4" w:space="0" w:color="0F9ED5" w:themeColor="accent4"/>
        <w:insideH w:val="single" w:sz="4" w:space="0" w:color="0F9ED5" w:themeColor="accent4"/>
        <w:insideV w:val="single" w:sz="4" w:space="0" w:color="0F9ED5" w:themeColor="accent4"/>
      </w:tblBorders>
    </w:tblPr>
  </w:style>
  <w:style w:type="character" w:customStyle="1" w:styleId="cf01">
    <w:name w:val="cf01"/>
    <w:basedOn w:val="DefaultParagraphFont"/>
    <w:rsid w:val="00A05533"/>
    <w:rPr>
      <w:rFonts w:ascii="Segoe UI" w:hAnsi="Segoe UI" w:cs="Segoe UI" w:hint="default"/>
      <w:sz w:val="18"/>
      <w:szCs w:val="18"/>
    </w:rPr>
  </w:style>
  <w:style w:type="paragraph" w:customStyle="1" w:styleId="commentcontentpara">
    <w:name w:val="commentcontentpara"/>
    <w:basedOn w:val="Normal"/>
    <w:rsid w:val="00B8017A"/>
    <w:pPr>
      <w:spacing w:before="100" w:beforeAutospacing="1" w:after="100" w:afterAutospacing="1"/>
    </w:pPr>
    <w:rPr>
      <w:rFonts w:eastAsia="Times New Roman"/>
    </w:rPr>
  </w:style>
  <w:style w:type="character" w:customStyle="1" w:styleId="Heading4Char">
    <w:name w:val="Heading 4 Char"/>
    <w:basedOn w:val="DefaultParagraphFont"/>
    <w:link w:val="Heading4"/>
    <w:rsid w:val="0030426A"/>
    <w:rPr>
      <w:b/>
      <w:bCs/>
      <w:sz w:val="28"/>
      <w:szCs w:val="28"/>
    </w:rPr>
  </w:style>
  <w:style w:type="character" w:customStyle="1" w:styleId="Heading5Char">
    <w:name w:val="Heading 5 Char"/>
    <w:basedOn w:val="DefaultParagraphFont"/>
    <w:link w:val="Heading5"/>
    <w:rsid w:val="0030426A"/>
    <w:rPr>
      <w:b/>
      <w:bCs/>
      <w:i/>
      <w:iCs/>
      <w:sz w:val="26"/>
      <w:szCs w:val="26"/>
    </w:rPr>
  </w:style>
  <w:style w:type="paragraph" w:styleId="TOC1">
    <w:name w:val="toc 1"/>
    <w:basedOn w:val="Normal"/>
    <w:next w:val="Normal"/>
    <w:autoRedefine/>
    <w:uiPriority w:val="39"/>
    <w:rsid w:val="003523A9"/>
    <w:pPr>
      <w:tabs>
        <w:tab w:val="left" w:pos="405"/>
        <w:tab w:val="right" w:pos="9016"/>
      </w:tabs>
      <w:spacing w:before="240" w:after="120"/>
      <w:jc w:val="center"/>
    </w:pPr>
    <w:rPr>
      <w:b/>
      <w:bCs/>
      <w:caps/>
      <w:noProof/>
      <w:lang w:val="lv-LV"/>
    </w:rPr>
  </w:style>
  <w:style w:type="character" w:styleId="Hyperlink">
    <w:name w:val="Hyperlink"/>
    <w:basedOn w:val="DefaultParagraphFont"/>
    <w:uiPriority w:val="99"/>
    <w:rsid w:val="0030426A"/>
    <w:rPr>
      <w:color w:val="0000FF"/>
      <w:u w:val="single"/>
    </w:rPr>
  </w:style>
  <w:style w:type="paragraph" w:styleId="TOC2">
    <w:name w:val="toc 2"/>
    <w:basedOn w:val="Normal"/>
    <w:next w:val="Normal"/>
    <w:autoRedefine/>
    <w:uiPriority w:val="39"/>
    <w:rsid w:val="00FE43FD"/>
    <w:pPr>
      <w:tabs>
        <w:tab w:val="right" w:pos="9016"/>
      </w:tabs>
      <w:spacing w:before="120"/>
    </w:pPr>
    <w:rPr>
      <w:rFonts w:asciiTheme="minorHAnsi" w:hAnsiTheme="minorHAnsi"/>
      <w:b/>
      <w:bCs/>
      <w:smallCaps/>
      <w:sz w:val="22"/>
      <w:szCs w:val="22"/>
    </w:rPr>
  </w:style>
  <w:style w:type="paragraph" w:styleId="TOC3">
    <w:name w:val="toc 3"/>
    <w:basedOn w:val="Normal"/>
    <w:next w:val="Normal"/>
    <w:autoRedefine/>
    <w:uiPriority w:val="39"/>
    <w:rsid w:val="001C735A"/>
    <w:pPr>
      <w:tabs>
        <w:tab w:val="left" w:pos="1276"/>
        <w:tab w:val="right" w:pos="9015"/>
      </w:tabs>
      <w:ind w:firstLine="567"/>
    </w:pPr>
    <w:rPr>
      <w:rFonts w:asciiTheme="minorHAnsi" w:hAnsiTheme="minorHAnsi"/>
      <w:smallCaps/>
      <w:sz w:val="22"/>
      <w:szCs w:val="22"/>
    </w:rPr>
  </w:style>
  <w:style w:type="paragraph" w:styleId="TOC4">
    <w:name w:val="toc 4"/>
    <w:basedOn w:val="Normal"/>
    <w:next w:val="Normal"/>
    <w:autoRedefine/>
    <w:uiPriority w:val="39"/>
    <w:rsid w:val="00FE43FD"/>
    <w:pPr>
      <w:tabs>
        <w:tab w:val="left" w:pos="900"/>
        <w:tab w:val="left" w:pos="1751"/>
        <w:tab w:val="right" w:pos="9016"/>
      </w:tabs>
      <w:ind w:left="1560" w:hanging="709"/>
    </w:pPr>
    <w:rPr>
      <w:rFonts w:asciiTheme="minorHAnsi" w:hAnsiTheme="minorHAnsi"/>
      <w:sz w:val="22"/>
      <w:szCs w:val="22"/>
    </w:rPr>
  </w:style>
  <w:style w:type="paragraph" w:styleId="TOC5">
    <w:name w:val="toc 5"/>
    <w:basedOn w:val="Normal"/>
    <w:next w:val="Normal"/>
    <w:autoRedefine/>
    <w:uiPriority w:val="39"/>
    <w:rsid w:val="00796896"/>
    <w:rPr>
      <w:rFonts w:asciiTheme="minorHAnsi" w:hAnsiTheme="minorHAnsi"/>
      <w:sz w:val="22"/>
      <w:szCs w:val="22"/>
    </w:rPr>
  </w:style>
  <w:style w:type="character" w:styleId="FollowedHyperlink">
    <w:name w:val="FollowedHyperlink"/>
    <w:basedOn w:val="DefaultParagraphFont"/>
    <w:uiPriority w:val="99"/>
    <w:semiHidden/>
    <w:unhideWhenUsed/>
    <w:rsid w:val="0030426A"/>
    <w:rPr>
      <w:color w:val="96607D" w:themeColor="followedHyperlink"/>
      <w:u w:val="single"/>
    </w:rPr>
  </w:style>
  <w:style w:type="paragraph" w:styleId="ListParagraph">
    <w:name w:val="List Paragraph"/>
    <w:aliases w:val="Dot pt,Numbered Para 1,List Paragraph Char Char Char,Indicator Text,Bullet 1,Bullet Points,MAIN CONTENT,IFCL - List Paragraph,List Paragraph12,OBC Bullet,F5 List Paragraph,Colorful List - Accent 11,2,H&amp;P List Paragraph,List Paragraph1,Str"/>
    <w:basedOn w:val="Normal"/>
    <w:link w:val="ListParagraphChar"/>
    <w:uiPriority w:val="34"/>
    <w:qFormat/>
    <w:rsid w:val="009D5D23"/>
    <w:pPr>
      <w:ind w:left="720"/>
      <w:contextualSpacing/>
    </w:pPr>
  </w:style>
  <w:style w:type="paragraph" w:styleId="Header">
    <w:name w:val="header"/>
    <w:basedOn w:val="Normal"/>
    <w:link w:val="HeaderChar"/>
    <w:uiPriority w:val="99"/>
    <w:unhideWhenUsed/>
    <w:rsid w:val="00647842"/>
    <w:pPr>
      <w:tabs>
        <w:tab w:val="center" w:pos="4513"/>
        <w:tab w:val="right" w:pos="9026"/>
      </w:tabs>
    </w:pPr>
  </w:style>
  <w:style w:type="character" w:customStyle="1" w:styleId="HeaderChar">
    <w:name w:val="Header Char"/>
    <w:basedOn w:val="DefaultParagraphFont"/>
    <w:link w:val="Header"/>
    <w:uiPriority w:val="99"/>
    <w:rsid w:val="00647842"/>
    <w:rPr>
      <w:rFonts w:eastAsiaTheme="minorEastAsia"/>
      <w:sz w:val="24"/>
      <w:szCs w:val="24"/>
    </w:rPr>
  </w:style>
  <w:style w:type="paragraph" w:styleId="Footer">
    <w:name w:val="footer"/>
    <w:basedOn w:val="Normal"/>
    <w:link w:val="FooterChar"/>
    <w:uiPriority w:val="99"/>
    <w:unhideWhenUsed/>
    <w:rsid w:val="00647842"/>
    <w:pPr>
      <w:tabs>
        <w:tab w:val="center" w:pos="4513"/>
        <w:tab w:val="right" w:pos="9026"/>
      </w:tabs>
    </w:pPr>
  </w:style>
  <w:style w:type="character" w:customStyle="1" w:styleId="FooterChar">
    <w:name w:val="Footer Char"/>
    <w:basedOn w:val="DefaultParagraphFont"/>
    <w:link w:val="Footer"/>
    <w:uiPriority w:val="99"/>
    <w:rsid w:val="00647842"/>
    <w:rPr>
      <w:rFonts w:eastAsiaTheme="minorEastAsia"/>
      <w:sz w:val="24"/>
      <w:szCs w:val="24"/>
    </w:rPr>
  </w:style>
  <w:style w:type="character" w:customStyle="1" w:styleId="Heading6Char">
    <w:name w:val="Heading 6 Char"/>
    <w:basedOn w:val="DefaultParagraphFont"/>
    <w:link w:val="Heading6"/>
    <w:uiPriority w:val="9"/>
    <w:rsid w:val="00A07F03"/>
    <w:rPr>
      <w:rFonts w:asciiTheme="majorHAnsi" w:eastAsiaTheme="majorEastAsia" w:hAnsiTheme="majorHAnsi" w:cstheme="majorBidi"/>
      <w:color w:val="0A2F40" w:themeColor="accent1" w:themeShade="7F"/>
      <w:sz w:val="24"/>
      <w:szCs w:val="24"/>
    </w:rPr>
  </w:style>
  <w:style w:type="paragraph" w:styleId="TOC6">
    <w:name w:val="toc 6"/>
    <w:basedOn w:val="Normal"/>
    <w:next w:val="Normal"/>
    <w:autoRedefine/>
    <w:uiPriority w:val="39"/>
    <w:unhideWhenUsed/>
    <w:rsid w:val="002B0D82"/>
    <w:rPr>
      <w:rFonts w:asciiTheme="minorHAnsi" w:hAnsiTheme="minorHAnsi"/>
      <w:sz w:val="22"/>
      <w:szCs w:val="22"/>
    </w:rPr>
  </w:style>
  <w:style w:type="paragraph" w:styleId="TOC7">
    <w:name w:val="toc 7"/>
    <w:basedOn w:val="Normal"/>
    <w:next w:val="Normal"/>
    <w:autoRedefine/>
    <w:uiPriority w:val="39"/>
    <w:unhideWhenUsed/>
    <w:rsid w:val="0017510A"/>
    <w:rPr>
      <w:rFonts w:asciiTheme="minorHAnsi" w:hAnsiTheme="minorHAnsi"/>
      <w:sz w:val="22"/>
      <w:szCs w:val="22"/>
    </w:rPr>
  </w:style>
  <w:style w:type="paragraph" w:styleId="TOC8">
    <w:name w:val="toc 8"/>
    <w:basedOn w:val="Normal"/>
    <w:next w:val="Normal"/>
    <w:autoRedefine/>
    <w:uiPriority w:val="39"/>
    <w:unhideWhenUsed/>
    <w:rsid w:val="0017510A"/>
    <w:rPr>
      <w:rFonts w:asciiTheme="minorHAnsi" w:hAnsiTheme="minorHAnsi"/>
      <w:sz w:val="22"/>
      <w:szCs w:val="22"/>
    </w:rPr>
  </w:style>
  <w:style w:type="paragraph" w:styleId="TOC9">
    <w:name w:val="toc 9"/>
    <w:basedOn w:val="Normal"/>
    <w:next w:val="Normal"/>
    <w:autoRedefine/>
    <w:uiPriority w:val="39"/>
    <w:unhideWhenUsed/>
    <w:rsid w:val="0017510A"/>
    <w:rPr>
      <w:rFonts w:asciiTheme="minorHAnsi" w:hAnsiTheme="minorHAnsi"/>
      <w:sz w:val="22"/>
      <w:szCs w:val="22"/>
    </w:rPr>
  </w:style>
  <w:style w:type="character" w:styleId="UnresolvedMention">
    <w:name w:val="Unresolved Mention"/>
    <w:basedOn w:val="DefaultParagraphFont"/>
    <w:uiPriority w:val="99"/>
    <w:semiHidden/>
    <w:unhideWhenUsed/>
    <w:rsid w:val="0017510A"/>
    <w:rPr>
      <w:color w:val="605E5C"/>
      <w:shd w:val="clear" w:color="auto" w:fill="E1DFDD"/>
    </w:rPr>
  </w:style>
  <w:style w:type="paragraph" w:styleId="NormalWeb">
    <w:name w:val="Normal (Web)"/>
    <w:basedOn w:val="Normal"/>
    <w:uiPriority w:val="99"/>
    <w:unhideWhenUsed/>
    <w:rsid w:val="000E5097"/>
    <w:pPr>
      <w:spacing w:before="100" w:beforeAutospacing="1" w:after="100" w:afterAutospacing="1"/>
    </w:pPr>
    <w:rPr>
      <w:rFonts w:eastAsia="Times New Roman"/>
    </w:rPr>
  </w:style>
  <w:style w:type="paragraph" w:styleId="Revision">
    <w:name w:val="Revision"/>
    <w:hidden/>
    <w:uiPriority w:val="99"/>
    <w:semiHidden/>
    <w:rsid w:val="00C17C51"/>
    <w:rPr>
      <w:rFonts w:eastAsiaTheme="minorEastAsia"/>
      <w:sz w:val="24"/>
      <w:szCs w:val="24"/>
    </w:rPr>
  </w:style>
  <w:style w:type="paragraph" w:customStyle="1" w:styleId="paragraph">
    <w:name w:val="paragraph"/>
    <w:basedOn w:val="Normal"/>
    <w:rsid w:val="009B64A5"/>
    <w:pPr>
      <w:spacing w:before="100" w:beforeAutospacing="1" w:after="100" w:afterAutospacing="1"/>
    </w:pPr>
    <w:rPr>
      <w:rFonts w:eastAsia="Times New Roman"/>
    </w:rPr>
  </w:style>
  <w:style w:type="character" w:customStyle="1" w:styleId="normaltextrun">
    <w:name w:val="normaltextrun"/>
    <w:basedOn w:val="DefaultParagraphFont"/>
    <w:rsid w:val="009B64A5"/>
  </w:style>
  <w:style w:type="character" w:customStyle="1" w:styleId="eop">
    <w:name w:val="eop"/>
    <w:basedOn w:val="DefaultParagraphFont"/>
    <w:rsid w:val="009B64A5"/>
  </w:style>
  <w:style w:type="paragraph" w:customStyle="1" w:styleId="P68B1DB1-Normal1">
    <w:name w:val="P68B1DB1-Normal1"/>
    <w:basedOn w:val="Normal"/>
    <w:rPr>
      <w:rFonts w:eastAsia="Times New Roman"/>
      <w:color w:val="000000"/>
    </w:rPr>
  </w:style>
  <w:style w:type="paragraph" w:customStyle="1" w:styleId="P68B1DB1-Normal2">
    <w:name w:val="P68B1DB1-Normal2"/>
    <w:basedOn w:val="Normal"/>
    <w:rPr>
      <w:color w:val="000000"/>
    </w:rPr>
  </w:style>
  <w:style w:type="paragraph" w:customStyle="1" w:styleId="P68B1DB1-p23">
    <w:name w:val="P68B1DB1-p23"/>
    <w:basedOn w:val="p2"/>
    <w:rPr>
      <w:rFonts w:ascii="Times New Roman" w:hAnsi="Times New Roman"/>
      <w:b/>
      <w:color w:val="FF0000"/>
      <w:sz w:val="20"/>
      <w:szCs w:val="20"/>
    </w:rPr>
  </w:style>
  <w:style w:type="paragraph" w:customStyle="1" w:styleId="P68B1DB1-Normal4">
    <w:name w:val="P68B1DB1-Normal4"/>
    <w:basedOn w:val="Normal"/>
    <w:rPr>
      <w:color w:val="FF0000"/>
      <w:sz w:val="20"/>
      <w:szCs w:val="20"/>
    </w:rPr>
  </w:style>
  <w:style w:type="paragraph" w:customStyle="1" w:styleId="P68B1DB1-Normal5">
    <w:name w:val="P68B1DB1-Normal5"/>
    <w:basedOn w:val="Normal"/>
    <w:rPr>
      <w:b/>
      <w:color w:val="FF0000"/>
      <w:sz w:val="20"/>
      <w:szCs w:val="20"/>
    </w:rPr>
  </w:style>
  <w:style w:type="paragraph" w:customStyle="1" w:styleId="P68B1DB1-p26">
    <w:name w:val="P68B1DB1-p26"/>
    <w:basedOn w:val="p2"/>
    <w:rPr>
      <w:rFonts w:ascii="Times New Roman" w:hAnsi="Times New Roman"/>
    </w:rPr>
  </w:style>
  <w:style w:type="paragraph" w:customStyle="1" w:styleId="P68B1DB1-p27">
    <w:name w:val="P68B1DB1-p27"/>
    <w:basedOn w:val="p2"/>
    <w:rPr>
      <w:sz w:val="24"/>
      <w:szCs w:val="24"/>
    </w:rPr>
  </w:style>
  <w:style w:type="paragraph" w:customStyle="1" w:styleId="P68B1DB1-Normal8">
    <w:name w:val="P68B1DB1-Normal8"/>
    <w:basedOn w:val="Normal"/>
    <w:rPr>
      <w:rFonts w:eastAsia="Times New Roman"/>
      <w:b/>
      <w:color w:val="000000"/>
    </w:rPr>
  </w:style>
  <w:style w:type="paragraph" w:customStyle="1" w:styleId="P68B1DB1-TOC19">
    <w:name w:val="P68B1DB1-TOC19"/>
    <w:basedOn w:val="TOC1"/>
    <w:rPr>
      <w:color w:val="000000"/>
    </w:rPr>
  </w:style>
  <w:style w:type="paragraph" w:customStyle="1" w:styleId="P68B1DB1-Heading210">
    <w:name w:val="P68B1DB1-Heading210"/>
    <w:basedOn w:val="Heading2"/>
    <w:rPr>
      <w:rFonts w:ascii="Times" w:hAnsi="Times" w:cs="Times"/>
      <w:b/>
    </w:rPr>
  </w:style>
  <w:style w:type="paragraph" w:customStyle="1" w:styleId="P68B1DB1-Heading311">
    <w:name w:val="P68B1DB1-Heading311"/>
    <w:basedOn w:val="Heading3"/>
    <w:rPr>
      <w:rFonts w:ascii="Times" w:eastAsia="Times New Roman" w:hAnsi="Times" w:cs="Times"/>
      <w:color w:val="auto"/>
      <w:szCs w:val="20"/>
    </w:rPr>
  </w:style>
  <w:style w:type="paragraph" w:customStyle="1" w:styleId="P68B1DB1-Normal12">
    <w:name w:val="P68B1DB1-Normal12"/>
    <w:basedOn w:val="Normal"/>
    <w:rPr>
      <w:rFonts w:ascii="Times" w:hAnsi="Times" w:cs="Times"/>
      <w:sz w:val="16"/>
      <w:szCs w:val="16"/>
    </w:rPr>
  </w:style>
  <w:style w:type="paragraph" w:customStyle="1" w:styleId="P68B1DB1-Normal13">
    <w:name w:val="P68B1DB1-Normal13"/>
    <w:basedOn w:val="Normal"/>
    <w:rPr>
      <w:rFonts w:ascii="Times" w:eastAsia="Times New Roman" w:hAnsi="Times" w:cs="Times"/>
      <w:sz w:val="18"/>
      <w:szCs w:val="18"/>
    </w:rPr>
  </w:style>
  <w:style w:type="paragraph" w:customStyle="1" w:styleId="P68B1DB1-Heading314">
    <w:name w:val="P68B1DB1-Heading314"/>
    <w:basedOn w:val="Heading3"/>
    <w:rPr>
      <w:rFonts w:ascii="Times" w:hAnsi="Times" w:cs="Times"/>
    </w:rPr>
  </w:style>
  <w:style w:type="paragraph" w:customStyle="1" w:styleId="P68B1DB1-Heading415">
    <w:name w:val="P68B1DB1-Heading415"/>
    <w:basedOn w:val="Heading4"/>
    <w:rPr>
      <w:rFonts w:ascii="Times" w:hAnsi="Times" w:cs="Times"/>
      <w:b w:val="0"/>
      <w:bCs w:val="0"/>
      <w:sz w:val="24"/>
      <w:szCs w:val="24"/>
    </w:rPr>
  </w:style>
  <w:style w:type="paragraph" w:customStyle="1" w:styleId="P68B1DB1-Normal16">
    <w:name w:val="P68B1DB1-Normal16"/>
    <w:basedOn w:val="Normal"/>
    <w:rPr>
      <w:rFonts w:ascii="Times" w:hAnsi="Times" w:cs="Times"/>
      <w:sz w:val="18"/>
      <w:szCs w:val="18"/>
    </w:rPr>
  </w:style>
  <w:style w:type="paragraph" w:customStyle="1" w:styleId="P68B1DB1-Normal17">
    <w:name w:val="P68B1DB1-Normal17"/>
    <w:basedOn w:val="Normal"/>
    <w:rPr>
      <w:rFonts w:ascii="Times" w:hAnsi="Times" w:cs="Times"/>
    </w:rPr>
  </w:style>
  <w:style w:type="paragraph" w:customStyle="1" w:styleId="P68B1DB1-Heading518">
    <w:name w:val="P68B1DB1-Heading518"/>
    <w:basedOn w:val="Heading5"/>
    <w:rPr>
      <w:rFonts w:ascii="Times" w:hAnsi="Times" w:cs="Times"/>
      <w:b w:val="0"/>
      <w:bCs w:val="0"/>
      <w:sz w:val="24"/>
      <w:szCs w:val="24"/>
    </w:rPr>
  </w:style>
  <w:style w:type="paragraph" w:customStyle="1" w:styleId="P68B1DB1-NormalWeb19">
    <w:name w:val="P68B1DB1-NormalWeb19"/>
    <w:basedOn w:val="NormalWeb"/>
    <w:rPr>
      <w:rFonts w:ascii="Times" w:hAnsi="Times" w:cs="Times"/>
      <w:color w:val="000000"/>
      <w:sz w:val="18"/>
      <w:szCs w:val="18"/>
    </w:rPr>
  </w:style>
  <w:style w:type="paragraph" w:customStyle="1" w:styleId="P68B1DB1-p220">
    <w:name w:val="P68B1DB1-p220"/>
    <w:basedOn w:val="p2"/>
    <w:rPr>
      <w:color w:val="FF0000"/>
    </w:rPr>
  </w:style>
  <w:style w:type="paragraph" w:customStyle="1" w:styleId="P68B1DB1-Heading321">
    <w:name w:val="P68B1DB1-Heading321"/>
    <w:basedOn w:val="Heading3"/>
    <w:rPr>
      <w:rFonts w:ascii="Times" w:hAnsi="Times" w:cs="Times"/>
      <w:color w:val="auto"/>
    </w:rPr>
  </w:style>
  <w:style w:type="paragraph" w:customStyle="1" w:styleId="P68B1DB1-p222">
    <w:name w:val="P68B1DB1-p222"/>
    <w:basedOn w:val="p2"/>
    <w:rPr>
      <w:color w:val="0F9ED5" w:themeColor="accent4"/>
      <w:sz w:val="24"/>
      <w:szCs w:val="24"/>
    </w:rPr>
  </w:style>
  <w:style w:type="paragraph" w:styleId="BodyText">
    <w:name w:val="Body Text"/>
    <w:basedOn w:val="Normal"/>
    <w:link w:val="BodyTextChar"/>
    <w:rsid w:val="004F0755"/>
    <w:pPr>
      <w:suppressAutoHyphens/>
      <w:autoSpaceDN w:val="0"/>
      <w:spacing w:before="120" w:after="120" w:line="276" w:lineRule="auto"/>
      <w:textAlignment w:val="baseline"/>
    </w:pPr>
    <w:rPr>
      <w:rFonts w:eastAsia="Times New Roman"/>
      <w:b/>
      <w:bCs/>
      <w:lang w:val="en-GB" w:eastAsia="en-US"/>
    </w:rPr>
  </w:style>
  <w:style w:type="character" w:customStyle="1" w:styleId="BodyTextChar">
    <w:name w:val="Body Text Char"/>
    <w:basedOn w:val="DefaultParagraphFont"/>
    <w:link w:val="BodyText"/>
    <w:rsid w:val="004F0755"/>
    <w:rPr>
      <w:b/>
      <w:bCs/>
      <w:sz w:val="24"/>
      <w:szCs w:val="24"/>
      <w:lang w:val="en-GB" w:eastAsia="en-US"/>
    </w:rPr>
  </w:style>
  <w:style w:type="paragraph" w:styleId="FootnoteText">
    <w:name w:val="footnote text"/>
    <w:aliases w:val="Footnote,Fußnote,Fußnotentext Char,Fußnotentext Char1 Char1,Fußnotentext Char Char Char Char,Fußnotentext Char1 Char Char Char,Fußnotentext Char Char,Fußnotentext Char1 Char Char Char Char,Fußnotentext Char Char Char Char Char Char,Fußn,o"/>
    <w:basedOn w:val="Normal"/>
    <w:link w:val="FootnoteTextChar"/>
    <w:uiPriority w:val="99"/>
    <w:unhideWhenUsed/>
    <w:qFormat/>
    <w:rsid w:val="00C77169"/>
    <w:rPr>
      <w:sz w:val="20"/>
      <w:szCs w:val="20"/>
    </w:rPr>
  </w:style>
  <w:style w:type="character" w:customStyle="1" w:styleId="FootnoteTextChar">
    <w:name w:val="Footnote Text Char"/>
    <w:aliases w:val="Footnote Char,Fußnote Char,Fußnotentext Char Char1,Fußnotentext Char1 Char1 Char,Fußnotentext Char Char Char Char Char,Fußnotentext Char1 Char Char Char Char1,Fußnotentext Char Char Char,Fußnotentext Char1 Char Char Char Char Char"/>
    <w:basedOn w:val="DefaultParagraphFont"/>
    <w:link w:val="FootnoteText"/>
    <w:uiPriority w:val="99"/>
    <w:qFormat/>
    <w:rsid w:val="00C77169"/>
    <w:rPr>
      <w:rFonts w:eastAsiaTheme="minorEastAsia"/>
    </w:rPr>
  </w:style>
  <w:style w:type="character" w:styleId="FootnoteReference">
    <w:name w:val="footnote reference"/>
    <w:aliases w:val="-E Fußnotenzeichen,BVI fnr,E,E FN,Footnote Reference Number,Footnote Reference Superscript,Footnote Refernece,Footnote reference number,Footnote symbol,Footnotes refss,Odwołanie przypisu,Ref,SUPERS,Times 10 Point,de nota al pie,ftref"/>
    <w:basedOn w:val="DefaultParagraphFont"/>
    <w:link w:val="EFNZ"/>
    <w:uiPriority w:val="99"/>
    <w:unhideWhenUsed/>
    <w:qFormat/>
    <w:rsid w:val="00C77169"/>
    <w:rPr>
      <w:vertAlign w:val="superscript"/>
    </w:rPr>
  </w:style>
  <w:style w:type="character" w:customStyle="1" w:styleId="ListParagraphChar">
    <w:name w:val="List Paragraph Char"/>
    <w:aliases w:val="Dot pt Char,Numbered Para 1 Char,List Paragraph Char Char Char Char,Indicator Text Char,Bullet 1 Char,Bullet Points Char,MAIN CONTENT Char,IFCL - List Paragraph Char,List Paragraph12 Char,OBC Bullet Char,F5 List Paragraph Char,2 Char"/>
    <w:link w:val="ListParagraph"/>
    <w:uiPriority w:val="34"/>
    <w:qFormat/>
    <w:locked/>
    <w:rsid w:val="009E3016"/>
    <w:rPr>
      <w:rFonts w:eastAsiaTheme="minorEastAsia"/>
      <w:sz w:val="24"/>
      <w:szCs w:val="24"/>
    </w:rPr>
  </w:style>
  <w:style w:type="paragraph" w:customStyle="1" w:styleId="Default">
    <w:name w:val="Default"/>
    <w:rsid w:val="00FC1003"/>
    <w:pPr>
      <w:autoSpaceDE w:val="0"/>
      <w:autoSpaceDN w:val="0"/>
      <w:adjustRightInd w:val="0"/>
    </w:pPr>
    <w:rPr>
      <w:color w:val="000000"/>
      <w:sz w:val="24"/>
      <w:szCs w:val="24"/>
      <w:lang w:val="lv-LV"/>
    </w:rPr>
  </w:style>
  <w:style w:type="table" w:styleId="GridTable4-Accent4">
    <w:name w:val="Grid Table 4 Accent 4"/>
    <w:basedOn w:val="TableNormal"/>
    <w:uiPriority w:val="49"/>
    <w:rsid w:val="00D03042"/>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color w:val="FFFFFF" w:themeColor="background1"/>
      </w:rPr>
      <w:tblPr/>
      <w:tcPr>
        <w:tcBorders>
          <w:top w:val="single" w:sz="4" w:space="0" w:color="0F9ED5" w:themeColor="accent4"/>
          <w:left w:val="single" w:sz="4" w:space="0" w:color="0F9ED5" w:themeColor="accent4"/>
          <w:bottom w:val="single" w:sz="4" w:space="0" w:color="0F9ED5" w:themeColor="accent4"/>
          <w:right w:val="single" w:sz="4" w:space="0" w:color="0F9ED5" w:themeColor="accent4"/>
          <w:insideH w:val="nil"/>
          <w:insideV w:val="nil"/>
        </w:tcBorders>
        <w:shd w:val="clear" w:color="auto" w:fill="0F9ED5" w:themeFill="accent4"/>
      </w:tcPr>
    </w:tblStylePr>
    <w:tblStylePr w:type="lastRow">
      <w:rPr>
        <w:b/>
        <w:bCs/>
      </w:rPr>
      <w:tblPr/>
      <w:tcPr>
        <w:tcBorders>
          <w:top w:val="double" w:sz="4" w:space="0" w:color="0F9ED5" w:themeColor="accent4"/>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paragraph" w:customStyle="1" w:styleId="EFNZ">
    <w:name w:val="E FNZ"/>
    <w:aliases w:val="16 Point,Superscript 6 Point,footnote ref,2001+ Fußnotenzeichen, Exposant 3 Point"/>
    <w:basedOn w:val="Normal"/>
    <w:next w:val="Normal"/>
    <w:link w:val="FootnoteReference"/>
    <w:uiPriority w:val="99"/>
    <w:qFormat/>
    <w:rsid w:val="00992D5F"/>
    <w:pPr>
      <w:spacing w:before="120" w:after="120" w:line="240" w:lineRule="exact"/>
      <w:jc w:val="both"/>
    </w:pPr>
    <w:rPr>
      <w:rFonts w:eastAsia="Times New Roman"/>
      <w:sz w:val="20"/>
      <w:szCs w:val="20"/>
      <w:vertAlign w:val="superscript"/>
    </w:rPr>
  </w:style>
  <w:style w:type="character" w:styleId="Strong">
    <w:name w:val="Strong"/>
    <w:basedOn w:val="DefaultParagraphFont"/>
    <w:uiPriority w:val="22"/>
    <w:qFormat/>
    <w:rsid w:val="00992D5F"/>
    <w:rPr>
      <w:b/>
      <w:bCs/>
    </w:rPr>
  </w:style>
  <w:style w:type="character" w:styleId="Mention">
    <w:name w:val="Mention"/>
    <w:basedOn w:val="DefaultParagraphFont"/>
    <w:uiPriority w:val="99"/>
    <w:unhideWhenUsed/>
    <w:rsid w:val="00F47ECB"/>
    <w:rPr>
      <w:color w:val="2B579A"/>
      <w:shd w:val="clear" w:color="auto" w:fill="E1DFDD"/>
    </w:rPr>
  </w:style>
  <w:style w:type="paragraph" w:customStyle="1" w:styleId="FootnotesymbolCarZchn">
    <w:name w:val="Footnote symbol Car Zchn"/>
    <w:aliases w:val="Footnote Car Zchn,Times 10 Point Car Zchn,Exposant 3 Point Car Zchn,Footnote Reference Superscript Car Zchn,Char Char Char Char Char Car Zchn,BVI fnr Car Zchn,SUPERS Car Zchn"/>
    <w:basedOn w:val="Normal"/>
    <w:uiPriority w:val="99"/>
    <w:rsid w:val="0017625D"/>
    <w:pPr>
      <w:spacing w:after="160" w:line="240" w:lineRule="exact"/>
      <w:jc w:val="both"/>
    </w:pPr>
    <w:rPr>
      <w:rFonts w:asciiTheme="minorHAnsi" w:eastAsiaTheme="minorHAnsi" w:hAnsiTheme="minorHAnsi" w:cstheme="minorBidi"/>
      <w:sz w:val="22"/>
      <w:szCs w:val="22"/>
      <w:vertAlign w:val="superscript"/>
      <w:lang w:val="en-GB" w:eastAsia="en-US"/>
    </w:rPr>
  </w:style>
  <w:style w:type="numbering" w:customStyle="1" w:styleId="Listaactual2">
    <w:name w:val="Lista actual2"/>
    <w:uiPriority w:val="99"/>
    <w:rsid w:val="00892169"/>
  </w:style>
  <w:style w:type="paragraph" w:styleId="Caption">
    <w:name w:val="caption"/>
    <w:aliases w:val="Caption-tables,Tasks,Beschriftung Char2,Beschriftung Char1 Char1,Beschriftung Char Char Char1,Beschriftung Char1 Char Char,Beschriftung Char Char Char Char,Beschriftung Char Char1 Char,Beschriftung Char Char2,Eco,Figure"/>
    <w:basedOn w:val="Normal"/>
    <w:next w:val="Normal"/>
    <w:link w:val="CaptionChar"/>
    <w:uiPriority w:val="35"/>
    <w:unhideWhenUsed/>
    <w:qFormat/>
    <w:rsid w:val="0017625D"/>
    <w:pPr>
      <w:jc w:val="both"/>
    </w:pPr>
    <w:rPr>
      <w:rFonts w:ascii="Montserrat" w:eastAsiaTheme="minorHAnsi" w:hAnsi="Montserrat" w:cstheme="minorBidi"/>
      <w:i/>
      <w:iCs/>
      <w:color w:val="0E2841" w:themeColor="text2"/>
      <w:sz w:val="22"/>
      <w:szCs w:val="18"/>
      <w:lang w:val="en-GB" w:eastAsia="en-US"/>
    </w:rPr>
  </w:style>
  <w:style w:type="character" w:customStyle="1" w:styleId="CaptionChar">
    <w:name w:val="Caption Char"/>
    <w:aliases w:val="Caption-tables Char,Tasks Char,Beschriftung Char2 Char,Beschriftung Char1 Char1 Char,Beschriftung Char Char Char1 Char,Beschriftung Char1 Char Char Char,Beschriftung Char Char Char Char Char,Beschriftung Char Char1 Char Char,Eco Char"/>
    <w:link w:val="Caption"/>
    <w:uiPriority w:val="35"/>
    <w:locked/>
    <w:rsid w:val="0017625D"/>
    <w:rPr>
      <w:rFonts w:ascii="Montserrat" w:eastAsiaTheme="minorHAnsi" w:hAnsi="Montserrat" w:cstheme="minorBidi"/>
      <w:i/>
      <w:iCs/>
      <w:color w:val="0E2841" w:themeColor="text2"/>
      <w:sz w:val="22"/>
      <w:szCs w:val="18"/>
      <w:lang w:val="en-GB" w:eastAsia="en-US"/>
    </w:rPr>
  </w:style>
  <w:style w:type="table" w:customStyle="1" w:styleId="Blue">
    <w:name w:val="Blue"/>
    <w:basedOn w:val="ListTable4-Accent1"/>
    <w:uiPriority w:val="99"/>
    <w:rsid w:val="00BB17A2"/>
    <w:rPr>
      <w:rFonts w:asciiTheme="minorHAnsi" w:eastAsiaTheme="minorHAnsi" w:hAnsiTheme="minorHAnsi" w:cstheme="minorBidi"/>
      <w:sz w:val="22"/>
      <w:szCs w:val="22"/>
      <w:lang w:val="en-US" w:eastAsia="en-US"/>
    </w:rPr>
    <w:tblPr/>
    <w:tblStylePr w:type="firstRow">
      <w:rPr>
        <w:b/>
        <w:bCs/>
        <w:color w:val="FFFFFF" w:themeColor="background1"/>
      </w:rPr>
      <w:tblPr/>
      <w:tcPr>
        <w:tcBorders>
          <w:top w:val="single" w:sz="4" w:space="0" w:color="156082" w:themeColor="accent1"/>
          <w:left w:val="single" w:sz="4" w:space="0" w:color="156082" w:themeColor="accent1"/>
          <w:bottom w:val="single" w:sz="4" w:space="0" w:color="156082" w:themeColor="accent1"/>
          <w:right w:val="single" w:sz="4" w:space="0" w:color="156082" w:themeColor="accent1"/>
          <w:insideH w:val="nil"/>
        </w:tcBorders>
        <w:shd w:val="clear" w:color="auto" w:fill="0E2841" w:themeFill="text2"/>
      </w:tcPr>
    </w:tblStylePr>
    <w:tblStylePr w:type="lastRow">
      <w:rPr>
        <w:b/>
        <w:bCs/>
      </w:rPr>
      <w:tblPr/>
      <w:tcPr>
        <w:tcBorders>
          <w:top w:val="double" w:sz="4" w:space="0" w:color="45B0E1" w:themeColor="accent1" w:themeTint="99"/>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ListTable4-Accent1">
    <w:name w:val="List Table 4 Accent 1"/>
    <w:basedOn w:val="TableNormal"/>
    <w:uiPriority w:val="49"/>
    <w:rsid w:val="00582FA8"/>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tblBorders>
    </w:tblPr>
    <w:tblStylePr w:type="firstRow">
      <w:rPr>
        <w:b/>
        <w:bCs/>
        <w:color w:val="FFFFFF" w:themeColor="background1"/>
      </w:rPr>
      <w:tblPr/>
      <w:tcPr>
        <w:tcBorders>
          <w:top w:val="single" w:sz="4" w:space="0" w:color="156082" w:themeColor="accent1"/>
          <w:left w:val="single" w:sz="4" w:space="0" w:color="156082" w:themeColor="accent1"/>
          <w:bottom w:val="single" w:sz="4" w:space="0" w:color="156082" w:themeColor="accent1"/>
          <w:right w:val="single" w:sz="4" w:space="0" w:color="156082" w:themeColor="accent1"/>
          <w:insideH w:val="nil"/>
        </w:tcBorders>
        <w:shd w:val="clear" w:color="auto" w:fill="156082" w:themeFill="accent1"/>
      </w:tcPr>
    </w:tblStylePr>
    <w:tblStylePr w:type="lastRow">
      <w:rPr>
        <w:b/>
        <w:bCs/>
      </w:rPr>
      <w:tblPr/>
      <w:tcPr>
        <w:tcBorders>
          <w:top w:val="double" w:sz="4" w:space="0" w:color="45B0E1" w:themeColor="accent1" w:themeTint="99"/>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paragraph" w:customStyle="1" w:styleId="P68B1DB1-ListParagraph33">
    <w:name w:val="P68B1DB1-ListParagraph33"/>
    <w:basedOn w:val="ListParagraph"/>
    <w:rsid w:val="00896EBE"/>
    <w:pPr>
      <w:spacing w:after="160" w:line="288" w:lineRule="auto"/>
      <w:jc w:val="both"/>
    </w:pPr>
    <w:rPr>
      <w:rFonts w:ascii="Montserrat" w:eastAsiaTheme="minorHAnsi" w:hAnsi="Montserrat" w:cstheme="minorBidi"/>
      <w:sz w:val="20"/>
      <w:szCs w:val="20"/>
    </w:rPr>
  </w:style>
  <w:style w:type="table" w:styleId="PlainTable2">
    <w:name w:val="Plain Table 2"/>
    <w:basedOn w:val="TableNormal"/>
    <w:uiPriority w:val="42"/>
    <w:rsid w:val="007661D7"/>
    <w:rPr>
      <w:rFonts w:asciiTheme="minorHAnsi" w:eastAsiaTheme="minorHAnsi" w:hAnsiTheme="minorHAnsi" w:cstheme="minorBidi"/>
      <w:sz w:val="22"/>
      <w:szCs w:val="22"/>
      <w:lang w:val="lv-LV" w:eastAsia="en-US"/>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styleId="placeholder_paragraph">
    <w:name w:val="placeholder_paragraph"/>
    <w:qFormat/>
    <w:rPr>
      <w:rFonts w:ascii="Times New Roman" w:hAnsi="Times New Roman" w:cs="Times New Roman"/>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1713103">
      <w:bodyDiv w:val="1"/>
      <w:marLeft w:val="0"/>
      <w:marRight w:val="0"/>
      <w:marTop w:val="0"/>
      <w:marBottom w:val="0"/>
      <w:divBdr>
        <w:top w:val="none" w:sz="0" w:space="0" w:color="auto"/>
        <w:left w:val="none" w:sz="0" w:space="0" w:color="auto"/>
        <w:bottom w:val="none" w:sz="0" w:space="0" w:color="auto"/>
        <w:right w:val="none" w:sz="0" w:space="0" w:color="auto"/>
      </w:divBdr>
    </w:div>
    <w:div w:id="58135255">
      <w:bodyDiv w:val="1"/>
      <w:marLeft w:val="0"/>
      <w:marRight w:val="0"/>
      <w:marTop w:val="0"/>
      <w:marBottom w:val="0"/>
      <w:divBdr>
        <w:top w:val="none" w:sz="0" w:space="0" w:color="auto"/>
        <w:left w:val="none" w:sz="0" w:space="0" w:color="auto"/>
        <w:bottom w:val="none" w:sz="0" w:space="0" w:color="auto"/>
        <w:right w:val="none" w:sz="0" w:space="0" w:color="auto"/>
      </w:divBdr>
    </w:div>
    <w:div w:id="71244309">
      <w:bodyDiv w:val="1"/>
      <w:marLeft w:val="0"/>
      <w:marRight w:val="0"/>
      <w:marTop w:val="0"/>
      <w:marBottom w:val="0"/>
      <w:divBdr>
        <w:top w:val="none" w:sz="0" w:space="0" w:color="auto"/>
        <w:left w:val="none" w:sz="0" w:space="0" w:color="auto"/>
        <w:bottom w:val="none" w:sz="0" w:space="0" w:color="auto"/>
        <w:right w:val="none" w:sz="0" w:space="0" w:color="auto"/>
      </w:divBdr>
    </w:div>
    <w:div w:id="78989389">
      <w:bodyDiv w:val="1"/>
      <w:marLeft w:val="0"/>
      <w:marRight w:val="0"/>
      <w:marTop w:val="0"/>
      <w:marBottom w:val="0"/>
      <w:divBdr>
        <w:top w:val="none" w:sz="0" w:space="0" w:color="auto"/>
        <w:left w:val="none" w:sz="0" w:space="0" w:color="auto"/>
        <w:bottom w:val="none" w:sz="0" w:space="0" w:color="auto"/>
        <w:right w:val="none" w:sz="0" w:space="0" w:color="auto"/>
      </w:divBdr>
    </w:div>
    <w:div w:id="80496336">
      <w:bodyDiv w:val="1"/>
      <w:marLeft w:val="0"/>
      <w:marRight w:val="0"/>
      <w:marTop w:val="0"/>
      <w:marBottom w:val="0"/>
      <w:divBdr>
        <w:top w:val="none" w:sz="0" w:space="0" w:color="auto"/>
        <w:left w:val="none" w:sz="0" w:space="0" w:color="auto"/>
        <w:bottom w:val="none" w:sz="0" w:space="0" w:color="auto"/>
        <w:right w:val="none" w:sz="0" w:space="0" w:color="auto"/>
      </w:divBdr>
    </w:div>
    <w:div w:id="94979035">
      <w:bodyDiv w:val="1"/>
      <w:marLeft w:val="0"/>
      <w:marRight w:val="0"/>
      <w:marTop w:val="0"/>
      <w:marBottom w:val="0"/>
      <w:divBdr>
        <w:top w:val="none" w:sz="0" w:space="0" w:color="auto"/>
        <w:left w:val="none" w:sz="0" w:space="0" w:color="auto"/>
        <w:bottom w:val="none" w:sz="0" w:space="0" w:color="auto"/>
        <w:right w:val="none" w:sz="0" w:space="0" w:color="auto"/>
      </w:divBdr>
    </w:div>
    <w:div w:id="119344151">
      <w:bodyDiv w:val="1"/>
      <w:marLeft w:val="0"/>
      <w:marRight w:val="0"/>
      <w:marTop w:val="0"/>
      <w:marBottom w:val="0"/>
      <w:divBdr>
        <w:top w:val="none" w:sz="0" w:space="0" w:color="auto"/>
        <w:left w:val="none" w:sz="0" w:space="0" w:color="auto"/>
        <w:bottom w:val="none" w:sz="0" w:space="0" w:color="auto"/>
        <w:right w:val="none" w:sz="0" w:space="0" w:color="auto"/>
      </w:divBdr>
    </w:div>
    <w:div w:id="121966200">
      <w:bodyDiv w:val="1"/>
      <w:marLeft w:val="0"/>
      <w:marRight w:val="0"/>
      <w:marTop w:val="0"/>
      <w:marBottom w:val="0"/>
      <w:divBdr>
        <w:top w:val="none" w:sz="0" w:space="0" w:color="auto"/>
        <w:left w:val="none" w:sz="0" w:space="0" w:color="auto"/>
        <w:bottom w:val="none" w:sz="0" w:space="0" w:color="auto"/>
        <w:right w:val="none" w:sz="0" w:space="0" w:color="auto"/>
      </w:divBdr>
    </w:div>
    <w:div w:id="125054165">
      <w:bodyDiv w:val="1"/>
      <w:marLeft w:val="0"/>
      <w:marRight w:val="0"/>
      <w:marTop w:val="0"/>
      <w:marBottom w:val="0"/>
      <w:divBdr>
        <w:top w:val="none" w:sz="0" w:space="0" w:color="auto"/>
        <w:left w:val="none" w:sz="0" w:space="0" w:color="auto"/>
        <w:bottom w:val="none" w:sz="0" w:space="0" w:color="auto"/>
        <w:right w:val="none" w:sz="0" w:space="0" w:color="auto"/>
      </w:divBdr>
    </w:div>
    <w:div w:id="156656101">
      <w:bodyDiv w:val="1"/>
      <w:marLeft w:val="0"/>
      <w:marRight w:val="0"/>
      <w:marTop w:val="0"/>
      <w:marBottom w:val="0"/>
      <w:divBdr>
        <w:top w:val="none" w:sz="0" w:space="0" w:color="auto"/>
        <w:left w:val="none" w:sz="0" w:space="0" w:color="auto"/>
        <w:bottom w:val="none" w:sz="0" w:space="0" w:color="auto"/>
        <w:right w:val="none" w:sz="0" w:space="0" w:color="auto"/>
      </w:divBdr>
    </w:div>
    <w:div w:id="165022023">
      <w:bodyDiv w:val="1"/>
      <w:marLeft w:val="0"/>
      <w:marRight w:val="0"/>
      <w:marTop w:val="0"/>
      <w:marBottom w:val="0"/>
      <w:divBdr>
        <w:top w:val="none" w:sz="0" w:space="0" w:color="auto"/>
        <w:left w:val="none" w:sz="0" w:space="0" w:color="auto"/>
        <w:bottom w:val="none" w:sz="0" w:space="0" w:color="auto"/>
        <w:right w:val="none" w:sz="0" w:space="0" w:color="auto"/>
      </w:divBdr>
    </w:div>
    <w:div w:id="172578340">
      <w:bodyDiv w:val="1"/>
      <w:marLeft w:val="0"/>
      <w:marRight w:val="0"/>
      <w:marTop w:val="0"/>
      <w:marBottom w:val="0"/>
      <w:divBdr>
        <w:top w:val="none" w:sz="0" w:space="0" w:color="auto"/>
        <w:left w:val="none" w:sz="0" w:space="0" w:color="auto"/>
        <w:bottom w:val="none" w:sz="0" w:space="0" w:color="auto"/>
        <w:right w:val="none" w:sz="0" w:space="0" w:color="auto"/>
      </w:divBdr>
    </w:div>
    <w:div w:id="192572814">
      <w:bodyDiv w:val="1"/>
      <w:marLeft w:val="0"/>
      <w:marRight w:val="0"/>
      <w:marTop w:val="0"/>
      <w:marBottom w:val="0"/>
      <w:divBdr>
        <w:top w:val="none" w:sz="0" w:space="0" w:color="auto"/>
        <w:left w:val="none" w:sz="0" w:space="0" w:color="auto"/>
        <w:bottom w:val="none" w:sz="0" w:space="0" w:color="auto"/>
        <w:right w:val="none" w:sz="0" w:space="0" w:color="auto"/>
      </w:divBdr>
    </w:div>
    <w:div w:id="197669894">
      <w:bodyDiv w:val="1"/>
      <w:marLeft w:val="0"/>
      <w:marRight w:val="0"/>
      <w:marTop w:val="0"/>
      <w:marBottom w:val="0"/>
      <w:divBdr>
        <w:top w:val="none" w:sz="0" w:space="0" w:color="auto"/>
        <w:left w:val="none" w:sz="0" w:space="0" w:color="auto"/>
        <w:bottom w:val="none" w:sz="0" w:space="0" w:color="auto"/>
        <w:right w:val="none" w:sz="0" w:space="0" w:color="auto"/>
      </w:divBdr>
    </w:div>
    <w:div w:id="218173791">
      <w:bodyDiv w:val="1"/>
      <w:marLeft w:val="0"/>
      <w:marRight w:val="0"/>
      <w:marTop w:val="0"/>
      <w:marBottom w:val="0"/>
      <w:divBdr>
        <w:top w:val="none" w:sz="0" w:space="0" w:color="auto"/>
        <w:left w:val="none" w:sz="0" w:space="0" w:color="auto"/>
        <w:bottom w:val="none" w:sz="0" w:space="0" w:color="auto"/>
        <w:right w:val="none" w:sz="0" w:space="0" w:color="auto"/>
      </w:divBdr>
    </w:div>
    <w:div w:id="229654752">
      <w:bodyDiv w:val="1"/>
      <w:marLeft w:val="0"/>
      <w:marRight w:val="0"/>
      <w:marTop w:val="0"/>
      <w:marBottom w:val="0"/>
      <w:divBdr>
        <w:top w:val="none" w:sz="0" w:space="0" w:color="auto"/>
        <w:left w:val="none" w:sz="0" w:space="0" w:color="auto"/>
        <w:bottom w:val="none" w:sz="0" w:space="0" w:color="auto"/>
        <w:right w:val="none" w:sz="0" w:space="0" w:color="auto"/>
      </w:divBdr>
    </w:div>
    <w:div w:id="242423131">
      <w:bodyDiv w:val="1"/>
      <w:marLeft w:val="0"/>
      <w:marRight w:val="0"/>
      <w:marTop w:val="0"/>
      <w:marBottom w:val="0"/>
      <w:divBdr>
        <w:top w:val="none" w:sz="0" w:space="0" w:color="auto"/>
        <w:left w:val="none" w:sz="0" w:space="0" w:color="auto"/>
        <w:bottom w:val="none" w:sz="0" w:space="0" w:color="auto"/>
        <w:right w:val="none" w:sz="0" w:space="0" w:color="auto"/>
      </w:divBdr>
    </w:div>
    <w:div w:id="253441880">
      <w:bodyDiv w:val="1"/>
      <w:marLeft w:val="0"/>
      <w:marRight w:val="0"/>
      <w:marTop w:val="0"/>
      <w:marBottom w:val="0"/>
      <w:divBdr>
        <w:top w:val="none" w:sz="0" w:space="0" w:color="auto"/>
        <w:left w:val="none" w:sz="0" w:space="0" w:color="auto"/>
        <w:bottom w:val="none" w:sz="0" w:space="0" w:color="auto"/>
        <w:right w:val="none" w:sz="0" w:space="0" w:color="auto"/>
      </w:divBdr>
    </w:div>
    <w:div w:id="268508606">
      <w:bodyDiv w:val="1"/>
      <w:marLeft w:val="0"/>
      <w:marRight w:val="0"/>
      <w:marTop w:val="0"/>
      <w:marBottom w:val="0"/>
      <w:divBdr>
        <w:top w:val="none" w:sz="0" w:space="0" w:color="auto"/>
        <w:left w:val="none" w:sz="0" w:space="0" w:color="auto"/>
        <w:bottom w:val="none" w:sz="0" w:space="0" w:color="auto"/>
        <w:right w:val="none" w:sz="0" w:space="0" w:color="auto"/>
      </w:divBdr>
    </w:div>
    <w:div w:id="269163137">
      <w:bodyDiv w:val="1"/>
      <w:marLeft w:val="0"/>
      <w:marRight w:val="0"/>
      <w:marTop w:val="0"/>
      <w:marBottom w:val="0"/>
      <w:divBdr>
        <w:top w:val="none" w:sz="0" w:space="0" w:color="auto"/>
        <w:left w:val="none" w:sz="0" w:space="0" w:color="auto"/>
        <w:bottom w:val="none" w:sz="0" w:space="0" w:color="auto"/>
        <w:right w:val="none" w:sz="0" w:space="0" w:color="auto"/>
      </w:divBdr>
    </w:div>
    <w:div w:id="273560697">
      <w:bodyDiv w:val="1"/>
      <w:marLeft w:val="0"/>
      <w:marRight w:val="0"/>
      <w:marTop w:val="0"/>
      <w:marBottom w:val="0"/>
      <w:divBdr>
        <w:top w:val="none" w:sz="0" w:space="0" w:color="auto"/>
        <w:left w:val="none" w:sz="0" w:space="0" w:color="auto"/>
        <w:bottom w:val="none" w:sz="0" w:space="0" w:color="auto"/>
        <w:right w:val="none" w:sz="0" w:space="0" w:color="auto"/>
      </w:divBdr>
    </w:div>
    <w:div w:id="275021635">
      <w:bodyDiv w:val="1"/>
      <w:marLeft w:val="0"/>
      <w:marRight w:val="0"/>
      <w:marTop w:val="0"/>
      <w:marBottom w:val="0"/>
      <w:divBdr>
        <w:top w:val="none" w:sz="0" w:space="0" w:color="auto"/>
        <w:left w:val="none" w:sz="0" w:space="0" w:color="auto"/>
        <w:bottom w:val="none" w:sz="0" w:space="0" w:color="auto"/>
        <w:right w:val="none" w:sz="0" w:space="0" w:color="auto"/>
      </w:divBdr>
    </w:div>
    <w:div w:id="303777242">
      <w:bodyDiv w:val="1"/>
      <w:marLeft w:val="0"/>
      <w:marRight w:val="0"/>
      <w:marTop w:val="0"/>
      <w:marBottom w:val="0"/>
      <w:divBdr>
        <w:top w:val="none" w:sz="0" w:space="0" w:color="auto"/>
        <w:left w:val="none" w:sz="0" w:space="0" w:color="auto"/>
        <w:bottom w:val="none" w:sz="0" w:space="0" w:color="auto"/>
        <w:right w:val="none" w:sz="0" w:space="0" w:color="auto"/>
      </w:divBdr>
    </w:div>
    <w:div w:id="321740320">
      <w:bodyDiv w:val="1"/>
      <w:marLeft w:val="0"/>
      <w:marRight w:val="0"/>
      <w:marTop w:val="0"/>
      <w:marBottom w:val="0"/>
      <w:divBdr>
        <w:top w:val="none" w:sz="0" w:space="0" w:color="auto"/>
        <w:left w:val="none" w:sz="0" w:space="0" w:color="auto"/>
        <w:bottom w:val="none" w:sz="0" w:space="0" w:color="auto"/>
        <w:right w:val="none" w:sz="0" w:space="0" w:color="auto"/>
      </w:divBdr>
    </w:div>
    <w:div w:id="331881031">
      <w:bodyDiv w:val="1"/>
      <w:marLeft w:val="0"/>
      <w:marRight w:val="0"/>
      <w:marTop w:val="0"/>
      <w:marBottom w:val="0"/>
      <w:divBdr>
        <w:top w:val="none" w:sz="0" w:space="0" w:color="auto"/>
        <w:left w:val="none" w:sz="0" w:space="0" w:color="auto"/>
        <w:bottom w:val="none" w:sz="0" w:space="0" w:color="auto"/>
        <w:right w:val="none" w:sz="0" w:space="0" w:color="auto"/>
      </w:divBdr>
    </w:div>
    <w:div w:id="344095042">
      <w:bodyDiv w:val="1"/>
      <w:marLeft w:val="0"/>
      <w:marRight w:val="0"/>
      <w:marTop w:val="0"/>
      <w:marBottom w:val="0"/>
      <w:divBdr>
        <w:top w:val="none" w:sz="0" w:space="0" w:color="auto"/>
        <w:left w:val="none" w:sz="0" w:space="0" w:color="auto"/>
        <w:bottom w:val="none" w:sz="0" w:space="0" w:color="auto"/>
        <w:right w:val="none" w:sz="0" w:space="0" w:color="auto"/>
      </w:divBdr>
    </w:div>
    <w:div w:id="367068056">
      <w:bodyDiv w:val="1"/>
      <w:marLeft w:val="0"/>
      <w:marRight w:val="0"/>
      <w:marTop w:val="0"/>
      <w:marBottom w:val="0"/>
      <w:divBdr>
        <w:top w:val="none" w:sz="0" w:space="0" w:color="auto"/>
        <w:left w:val="none" w:sz="0" w:space="0" w:color="auto"/>
        <w:bottom w:val="none" w:sz="0" w:space="0" w:color="auto"/>
        <w:right w:val="none" w:sz="0" w:space="0" w:color="auto"/>
      </w:divBdr>
    </w:div>
    <w:div w:id="384530725">
      <w:bodyDiv w:val="1"/>
      <w:marLeft w:val="0"/>
      <w:marRight w:val="0"/>
      <w:marTop w:val="0"/>
      <w:marBottom w:val="0"/>
      <w:divBdr>
        <w:top w:val="none" w:sz="0" w:space="0" w:color="auto"/>
        <w:left w:val="none" w:sz="0" w:space="0" w:color="auto"/>
        <w:bottom w:val="none" w:sz="0" w:space="0" w:color="auto"/>
        <w:right w:val="none" w:sz="0" w:space="0" w:color="auto"/>
      </w:divBdr>
    </w:div>
    <w:div w:id="387532280">
      <w:bodyDiv w:val="1"/>
      <w:marLeft w:val="0"/>
      <w:marRight w:val="0"/>
      <w:marTop w:val="0"/>
      <w:marBottom w:val="0"/>
      <w:divBdr>
        <w:top w:val="none" w:sz="0" w:space="0" w:color="auto"/>
        <w:left w:val="none" w:sz="0" w:space="0" w:color="auto"/>
        <w:bottom w:val="none" w:sz="0" w:space="0" w:color="auto"/>
        <w:right w:val="none" w:sz="0" w:space="0" w:color="auto"/>
      </w:divBdr>
    </w:div>
    <w:div w:id="388962231">
      <w:bodyDiv w:val="1"/>
      <w:marLeft w:val="0"/>
      <w:marRight w:val="0"/>
      <w:marTop w:val="0"/>
      <w:marBottom w:val="0"/>
      <w:divBdr>
        <w:top w:val="none" w:sz="0" w:space="0" w:color="auto"/>
        <w:left w:val="none" w:sz="0" w:space="0" w:color="auto"/>
        <w:bottom w:val="none" w:sz="0" w:space="0" w:color="auto"/>
        <w:right w:val="none" w:sz="0" w:space="0" w:color="auto"/>
      </w:divBdr>
    </w:div>
    <w:div w:id="422730648">
      <w:bodyDiv w:val="1"/>
      <w:marLeft w:val="0"/>
      <w:marRight w:val="0"/>
      <w:marTop w:val="0"/>
      <w:marBottom w:val="0"/>
      <w:divBdr>
        <w:top w:val="none" w:sz="0" w:space="0" w:color="auto"/>
        <w:left w:val="none" w:sz="0" w:space="0" w:color="auto"/>
        <w:bottom w:val="none" w:sz="0" w:space="0" w:color="auto"/>
        <w:right w:val="none" w:sz="0" w:space="0" w:color="auto"/>
      </w:divBdr>
      <w:divsChild>
        <w:div w:id="416829468">
          <w:marLeft w:val="0"/>
          <w:marRight w:val="0"/>
          <w:marTop w:val="0"/>
          <w:marBottom w:val="0"/>
          <w:divBdr>
            <w:top w:val="none" w:sz="0" w:space="0" w:color="auto"/>
            <w:left w:val="none" w:sz="0" w:space="0" w:color="auto"/>
            <w:bottom w:val="none" w:sz="0" w:space="0" w:color="auto"/>
            <w:right w:val="none" w:sz="0" w:space="0" w:color="auto"/>
          </w:divBdr>
          <w:divsChild>
            <w:div w:id="1530139773">
              <w:marLeft w:val="0"/>
              <w:marRight w:val="0"/>
              <w:marTop w:val="0"/>
              <w:marBottom w:val="0"/>
              <w:divBdr>
                <w:top w:val="none" w:sz="0" w:space="0" w:color="auto"/>
                <w:left w:val="none" w:sz="0" w:space="0" w:color="auto"/>
                <w:bottom w:val="none" w:sz="0" w:space="0" w:color="auto"/>
                <w:right w:val="none" w:sz="0" w:space="0" w:color="auto"/>
              </w:divBdr>
              <w:divsChild>
                <w:div w:id="5139554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3025560">
          <w:marLeft w:val="0"/>
          <w:marRight w:val="0"/>
          <w:marTop w:val="0"/>
          <w:marBottom w:val="0"/>
          <w:divBdr>
            <w:top w:val="none" w:sz="0" w:space="0" w:color="auto"/>
            <w:left w:val="none" w:sz="0" w:space="0" w:color="auto"/>
            <w:bottom w:val="none" w:sz="0" w:space="0" w:color="auto"/>
            <w:right w:val="none" w:sz="0" w:space="0" w:color="auto"/>
          </w:divBdr>
          <w:divsChild>
            <w:div w:id="528180236">
              <w:marLeft w:val="0"/>
              <w:marRight w:val="0"/>
              <w:marTop w:val="0"/>
              <w:marBottom w:val="0"/>
              <w:divBdr>
                <w:top w:val="none" w:sz="0" w:space="0" w:color="auto"/>
                <w:left w:val="none" w:sz="0" w:space="0" w:color="auto"/>
                <w:bottom w:val="none" w:sz="0" w:space="0" w:color="auto"/>
                <w:right w:val="none" w:sz="0" w:space="0" w:color="auto"/>
              </w:divBdr>
              <w:divsChild>
                <w:div w:id="5113374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4250970">
          <w:marLeft w:val="0"/>
          <w:marRight w:val="0"/>
          <w:marTop w:val="0"/>
          <w:marBottom w:val="0"/>
          <w:divBdr>
            <w:top w:val="none" w:sz="0" w:space="0" w:color="auto"/>
            <w:left w:val="none" w:sz="0" w:space="0" w:color="auto"/>
            <w:bottom w:val="none" w:sz="0" w:space="0" w:color="auto"/>
            <w:right w:val="none" w:sz="0" w:space="0" w:color="auto"/>
          </w:divBdr>
          <w:divsChild>
            <w:div w:id="1696536606">
              <w:marLeft w:val="0"/>
              <w:marRight w:val="0"/>
              <w:marTop w:val="0"/>
              <w:marBottom w:val="0"/>
              <w:divBdr>
                <w:top w:val="none" w:sz="0" w:space="0" w:color="auto"/>
                <w:left w:val="none" w:sz="0" w:space="0" w:color="auto"/>
                <w:bottom w:val="none" w:sz="0" w:space="0" w:color="auto"/>
                <w:right w:val="none" w:sz="0" w:space="0" w:color="auto"/>
              </w:divBdr>
              <w:divsChild>
                <w:div w:id="15139106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7936279">
          <w:marLeft w:val="0"/>
          <w:marRight w:val="0"/>
          <w:marTop w:val="0"/>
          <w:marBottom w:val="0"/>
          <w:divBdr>
            <w:top w:val="none" w:sz="0" w:space="0" w:color="auto"/>
            <w:left w:val="none" w:sz="0" w:space="0" w:color="auto"/>
            <w:bottom w:val="none" w:sz="0" w:space="0" w:color="auto"/>
            <w:right w:val="none" w:sz="0" w:space="0" w:color="auto"/>
          </w:divBdr>
          <w:divsChild>
            <w:div w:id="1690641269">
              <w:marLeft w:val="0"/>
              <w:marRight w:val="0"/>
              <w:marTop w:val="0"/>
              <w:marBottom w:val="0"/>
              <w:divBdr>
                <w:top w:val="none" w:sz="0" w:space="0" w:color="auto"/>
                <w:left w:val="none" w:sz="0" w:space="0" w:color="auto"/>
                <w:bottom w:val="none" w:sz="0" w:space="0" w:color="auto"/>
                <w:right w:val="none" w:sz="0" w:space="0" w:color="auto"/>
              </w:divBdr>
              <w:divsChild>
                <w:div w:id="7762904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9341385">
          <w:marLeft w:val="0"/>
          <w:marRight w:val="0"/>
          <w:marTop w:val="0"/>
          <w:marBottom w:val="0"/>
          <w:divBdr>
            <w:top w:val="none" w:sz="0" w:space="0" w:color="auto"/>
            <w:left w:val="none" w:sz="0" w:space="0" w:color="auto"/>
            <w:bottom w:val="none" w:sz="0" w:space="0" w:color="auto"/>
            <w:right w:val="none" w:sz="0" w:space="0" w:color="auto"/>
          </w:divBdr>
          <w:divsChild>
            <w:div w:id="598634726">
              <w:marLeft w:val="0"/>
              <w:marRight w:val="0"/>
              <w:marTop w:val="0"/>
              <w:marBottom w:val="0"/>
              <w:divBdr>
                <w:top w:val="none" w:sz="0" w:space="0" w:color="auto"/>
                <w:left w:val="none" w:sz="0" w:space="0" w:color="auto"/>
                <w:bottom w:val="none" w:sz="0" w:space="0" w:color="auto"/>
                <w:right w:val="none" w:sz="0" w:space="0" w:color="auto"/>
              </w:divBdr>
              <w:divsChild>
                <w:div w:id="584414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8774370">
          <w:marLeft w:val="0"/>
          <w:marRight w:val="0"/>
          <w:marTop w:val="0"/>
          <w:marBottom w:val="0"/>
          <w:divBdr>
            <w:top w:val="none" w:sz="0" w:space="0" w:color="auto"/>
            <w:left w:val="none" w:sz="0" w:space="0" w:color="auto"/>
            <w:bottom w:val="none" w:sz="0" w:space="0" w:color="auto"/>
            <w:right w:val="none" w:sz="0" w:space="0" w:color="auto"/>
          </w:divBdr>
          <w:divsChild>
            <w:div w:id="1120220039">
              <w:marLeft w:val="0"/>
              <w:marRight w:val="0"/>
              <w:marTop w:val="0"/>
              <w:marBottom w:val="0"/>
              <w:divBdr>
                <w:top w:val="none" w:sz="0" w:space="0" w:color="auto"/>
                <w:left w:val="none" w:sz="0" w:space="0" w:color="auto"/>
                <w:bottom w:val="none" w:sz="0" w:space="0" w:color="auto"/>
                <w:right w:val="none" w:sz="0" w:space="0" w:color="auto"/>
              </w:divBdr>
              <w:divsChild>
                <w:div w:id="6320538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4975322">
          <w:marLeft w:val="0"/>
          <w:marRight w:val="0"/>
          <w:marTop w:val="0"/>
          <w:marBottom w:val="0"/>
          <w:divBdr>
            <w:top w:val="none" w:sz="0" w:space="0" w:color="auto"/>
            <w:left w:val="none" w:sz="0" w:space="0" w:color="auto"/>
            <w:bottom w:val="none" w:sz="0" w:space="0" w:color="auto"/>
            <w:right w:val="none" w:sz="0" w:space="0" w:color="auto"/>
          </w:divBdr>
          <w:divsChild>
            <w:div w:id="58328137">
              <w:marLeft w:val="0"/>
              <w:marRight w:val="0"/>
              <w:marTop w:val="0"/>
              <w:marBottom w:val="0"/>
              <w:divBdr>
                <w:top w:val="none" w:sz="0" w:space="0" w:color="auto"/>
                <w:left w:val="none" w:sz="0" w:space="0" w:color="auto"/>
                <w:bottom w:val="none" w:sz="0" w:space="0" w:color="auto"/>
                <w:right w:val="none" w:sz="0" w:space="0" w:color="auto"/>
              </w:divBdr>
              <w:divsChild>
                <w:div w:id="13539919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36868803">
      <w:bodyDiv w:val="1"/>
      <w:marLeft w:val="0"/>
      <w:marRight w:val="0"/>
      <w:marTop w:val="0"/>
      <w:marBottom w:val="0"/>
      <w:divBdr>
        <w:top w:val="none" w:sz="0" w:space="0" w:color="auto"/>
        <w:left w:val="none" w:sz="0" w:space="0" w:color="auto"/>
        <w:bottom w:val="none" w:sz="0" w:space="0" w:color="auto"/>
        <w:right w:val="none" w:sz="0" w:space="0" w:color="auto"/>
      </w:divBdr>
    </w:div>
    <w:div w:id="471021782">
      <w:bodyDiv w:val="1"/>
      <w:marLeft w:val="0"/>
      <w:marRight w:val="0"/>
      <w:marTop w:val="0"/>
      <w:marBottom w:val="0"/>
      <w:divBdr>
        <w:top w:val="none" w:sz="0" w:space="0" w:color="auto"/>
        <w:left w:val="none" w:sz="0" w:space="0" w:color="auto"/>
        <w:bottom w:val="none" w:sz="0" w:space="0" w:color="auto"/>
        <w:right w:val="none" w:sz="0" w:space="0" w:color="auto"/>
      </w:divBdr>
    </w:div>
    <w:div w:id="489641825">
      <w:bodyDiv w:val="1"/>
      <w:marLeft w:val="0"/>
      <w:marRight w:val="0"/>
      <w:marTop w:val="0"/>
      <w:marBottom w:val="0"/>
      <w:divBdr>
        <w:top w:val="none" w:sz="0" w:space="0" w:color="auto"/>
        <w:left w:val="none" w:sz="0" w:space="0" w:color="auto"/>
        <w:bottom w:val="none" w:sz="0" w:space="0" w:color="auto"/>
        <w:right w:val="none" w:sz="0" w:space="0" w:color="auto"/>
      </w:divBdr>
    </w:div>
    <w:div w:id="508565968">
      <w:bodyDiv w:val="1"/>
      <w:marLeft w:val="0"/>
      <w:marRight w:val="0"/>
      <w:marTop w:val="0"/>
      <w:marBottom w:val="0"/>
      <w:divBdr>
        <w:top w:val="none" w:sz="0" w:space="0" w:color="auto"/>
        <w:left w:val="none" w:sz="0" w:space="0" w:color="auto"/>
        <w:bottom w:val="none" w:sz="0" w:space="0" w:color="auto"/>
        <w:right w:val="none" w:sz="0" w:space="0" w:color="auto"/>
      </w:divBdr>
    </w:div>
    <w:div w:id="515273404">
      <w:bodyDiv w:val="1"/>
      <w:marLeft w:val="0"/>
      <w:marRight w:val="0"/>
      <w:marTop w:val="0"/>
      <w:marBottom w:val="0"/>
      <w:divBdr>
        <w:top w:val="none" w:sz="0" w:space="0" w:color="auto"/>
        <w:left w:val="none" w:sz="0" w:space="0" w:color="auto"/>
        <w:bottom w:val="none" w:sz="0" w:space="0" w:color="auto"/>
        <w:right w:val="none" w:sz="0" w:space="0" w:color="auto"/>
      </w:divBdr>
    </w:div>
    <w:div w:id="551891224">
      <w:bodyDiv w:val="1"/>
      <w:marLeft w:val="0"/>
      <w:marRight w:val="0"/>
      <w:marTop w:val="0"/>
      <w:marBottom w:val="0"/>
      <w:divBdr>
        <w:top w:val="none" w:sz="0" w:space="0" w:color="auto"/>
        <w:left w:val="none" w:sz="0" w:space="0" w:color="auto"/>
        <w:bottom w:val="none" w:sz="0" w:space="0" w:color="auto"/>
        <w:right w:val="none" w:sz="0" w:space="0" w:color="auto"/>
      </w:divBdr>
    </w:div>
    <w:div w:id="554852817">
      <w:bodyDiv w:val="1"/>
      <w:marLeft w:val="0"/>
      <w:marRight w:val="0"/>
      <w:marTop w:val="0"/>
      <w:marBottom w:val="0"/>
      <w:divBdr>
        <w:top w:val="none" w:sz="0" w:space="0" w:color="auto"/>
        <w:left w:val="none" w:sz="0" w:space="0" w:color="auto"/>
        <w:bottom w:val="none" w:sz="0" w:space="0" w:color="auto"/>
        <w:right w:val="none" w:sz="0" w:space="0" w:color="auto"/>
      </w:divBdr>
    </w:div>
    <w:div w:id="555554853">
      <w:bodyDiv w:val="1"/>
      <w:marLeft w:val="0"/>
      <w:marRight w:val="0"/>
      <w:marTop w:val="0"/>
      <w:marBottom w:val="0"/>
      <w:divBdr>
        <w:top w:val="none" w:sz="0" w:space="0" w:color="auto"/>
        <w:left w:val="none" w:sz="0" w:space="0" w:color="auto"/>
        <w:bottom w:val="none" w:sz="0" w:space="0" w:color="auto"/>
        <w:right w:val="none" w:sz="0" w:space="0" w:color="auto"/>
      </w:divBdr>
    </w:div>
    <w:div w:id="556278657">
      <w:bodyDiv w:val="1"/>
      <w:marLeft w:val="0"/>
      <w:marRight w:val="0"/>
      <w:marTop w:val="0"/>
      <w:marBottom w:val="0"/>
      <w:divBdr>
        <w:top w:val="none" w:sz="0" w:space="0" w:color="auto"/>
        <w:left w:val="none" w:sz="0" w:space="0" w:color="auto"/>
        <w:bottom w:val="none" w:sz="0" w:space="0" w:color="auto"/>
        <w:right w:val="none" w:sz="0" w:space="0" w:color="auto"/>
      </w:divBdr>
    </w:div>
    <w:div w:id="571895641">
      <w:bodyDiv w:val="1"/>
      <w:marLeft w:val="0"/>
      <w:marRight w:val="0"/>
      <w:marTop w:val="0"/>
      <w:marBottom w:val="0"/>
      <w:divBdr>
        <w:top w:val="none" w:sz="0" w:space="0" w:color="auto"/>
        <w:left w:val="none" w:sz="0" w:space="0" w:color="auto"/>
        <w:bottom w:val="none" w:sz="0" w:space="0" w:color="auto"/>
        <w:right w:val="none" w:sz="0" w:space="0" w:color="auto"/>
      </w:divBdr>
    </w:div>
    <w:div w:id="575164687">
      <w:bodyDiv w:val="1"/>
      <w:marLeft w:val="0"/>
      <w:marRight w:val="0"/>
      <w:marTop w:val="0"/>
      <w:marBottom w:val="0"/>
      <w:divBdr>
        <w:top w:val="none" w:sz="0" w:space="0" w:color="auto"/>
        <w:left w:val="none" w:sz="0" w:space="0" w:color="auto"/>
        <w:bottom w:val="none" w:sz="0" w:space="0" w:color="auto"/>
        <w:right w:val="none" w:sz="0" w:space="0" w:color="auto"/>
      </w:divBdr>
    </w:div>
    <w:div w:id="591355463">
      <w:bodyDiv w:val="1"/>
      <w:marLeft w:val="0"/>
      <w:marRight w:val="0"/>
      <w:marTop w:val="0"/>
      <w:marBottom w:val="0"/>
      <w:divBdr>
        <w:top w:val="none" w:sz="0" w:space="0" w:color="auto"/>
        <w:left w:val="none" w:sz="0" w:space="0" w:color="auto"/>
        <w:bottom w:val="none" w:sz="0" w:space="0" w:color="auto"/>
        <w:right w:val="none" w:sz="0" w:space="0" w:color="auto"/>
      </w:divBdr>
    </w:div>
    <w:div w:id="637227939">
      <w:bodyDiv w:val="1"/>
      <w:marLeft w:val="0"/>
      <w:marRight w:val="0"/>
      <w:marTop w:val="0"/>
      <w:marBottom w:val="0"/>
      <w:divBdr>
        <w:top w:val="none" w:sz="0" w:space="0" w:color="auto"/>
        <w:left w:val="none" w:sz="0" w:space="0" w:color="auto"/>
        <w:bottom w:val="none" w:sz="0" w:space="0" w:color="auto"/>
        <w:right w:val="none" w:sz="0" w:space="0" w:color="auto"/>
      </w:divBdr>
    </w:div>
    <w:div w:id="640352587">
      <w:bodyDiv w:val="1"/>
      <w:marLeft w:val="0"/>
      <w:marRight w:val="0"/>
      <w:marTop w:val="0"/>
      <w:marBottom w:val="0"/>
      <w:divBdr>
        <w:top w:val="none" w:sz="0" w:space="0" w:color="auto"/>
        <w:left w:val="none" w:sz="0" w:space="0" w:color="auto"/>
        <w:bottom w:val="none" w:sz="0" w:space="0" w:color="auto"/>
        <w:right w:val="none" w:sz="0" w:space="0" w:color="auto"/>
      </w:divBdr>
    </w:div>
    <w:div w:id="651447104">
      <w:bodyDiv w:val="1"/>
      <w:marLeft w:val="0"/>
      <w:marRight w:val="0"/>
      <w:marTop w:val="0"/>
      <w:marBottom w:val="0"/>
      <w:divBdr>
        <w:top w:val="none" w:sz="0" w:space="0" w:color="auto"/>
        <w:left w:val="none" w:sz="0" w:space="0" w:color="auto"/>
        <w:bottom w:val="none" w:sz="0" w:space="0" w:color="auto"/>
        <w:right w:val="none" w:sz="0" w:space="0" w:color="auto"/>
      </w:divBdr>
    </w:div>
    <w:div w:id="686103226">
      <w:bodyDiv w:val="1"/>
      <w:marLeft w:val="0"/>
      <w:marRight w:val="0"/>
      <w:marTop w:val="0"/>
      <w:marBottom w:val="0"/>
      <w:divBdr>
        <w:top w:val="none" w:sz="0" w:space="0" w:color="auto"/>
        <w:left w:val="none" w:sz="0" w:space="0" w:color="auto"/>
        <w:bottom w:val="none" w:sz="0" w:space="0" w:color="auto"/>
        <w:right w:val="none" w:sz="0" w:space="0" w:color="auto"/>
      </w:divBdr>
    </w:div>
    <w:div w:id="721906797">
      <w:bodyDiv w:val="1"/>
      <w:marLeft w:val="0"/>
      <w:marRight w:val="0"/>
      <w:marTop w:val="0"/>
      <w:marBottom w:val="0"/>
      <w:divBdr>
        <w:top w:val="none" w:sz="0" w:space="0" w:color="auto"/>
        <w:left w:val="none" w:sz="0" w:space="0" w:color="auto"/>
        <w:bottom w:val="none" w:sz="0" w:space="0" w:color="auto"/>
        <w:right w:val="none" w:sz="0" w:space="0" w:color="auto"/>
      </w:divBdr>
    </w:div>
    <w:div w:id="730037207">
      <w:bodyDiv w:val="1"/>
      <w:marLeft w:val="0"/>
      <w:marRight w:val="0"/>
      <w:marTop w:val="0"/>
      <w:marBottom w:val="0"/>
      <w:divBdr>
        <w:top w:val="none" w:sz="0" w:space="0" w:color="auto"/>
        <w:left w:val="none" w:sz="0" w:space="0" w:color="auto"/>
        <w:bottom w:val="none" w:sz="0" w:space="0" w:color="auto"/>
        <w:right w:val="none" w:sz="0" w:space="0" w:color="auto"/>
      </w:divBdr>
    </w:div>
    <w:div w:id="732505445">
      <w:bodyDiv w:val="1"/>
      <w:marLeft w:val="0"/>
      <w:marRight w:val="0"/>
      <w:marTop w:val="0"/>
      <w:marBottom w:val="0"/>
      <w:divBdr>
        <w:top w:val="none" w:sz="0" w:space="0" w:color="auto"/>
        <w:left w:val="none" w:sz="0" w:space="0" w:color="auto"/>
        <w:bottom w:val="none" w:sz="0" w:space="0" w:color="auto"/>
        <w:right w:val="none" w:sz="0" w:space="0" w:color="auto"/>
      </w:divBdr>
    </w:div>
    <w:div w:id="736244835">
      <w:bodyDiv w:val="1"/>
      <w:marLeft w:val="0"/>
      <w:marRight w:val="0"/>
      <w:marTop w:val="0"/>
      <w:marBottom w:val="0"/>
      <w:divBdr>
        <w:top w:val="none" w:sz="0" w:space="0" w:color="auto"/>
        <w:left w:val="none" w:sz="0" w:space="0" w:color="auto"/>
        <w:bottom w:val="none" w:sz="0" w:space="0" w:color="auto"/>
        <w:right w:val="none" w:sz="0" w:space="0" w:color="auto"/>
      </w:divBdr>
    </w:div>
    <w:div w:id="742948850">
      <w:bodyDiv w:val="1"/>
      <w:marLeft w:val="0"/>
      <w:marRight w:val="0"/>
      <w:marTop w:val="0"/>
      <w:marBottom w:val="0"/>
      <w:divBdr>
        <w:top w:val="none" w:sz="0" w:space="0" w:color="auto"/>
        <w:left w:val="none" w:sz="0" w:space="0" w:color="auto"/>
        <w:bottom w:val="none" w:sz="0" w:space="0" w:color="auto"/>
        <w:right w:val="none" w:sz="0" w:space="0" w:color="auto"/>
      </w:divBdr>
    </w:div>
    <w:div w:id="761681168">
      <w:bodyDiv w:val="1"/>
      <w:marLeft w:val="0"/>
      <w:marRight w:val="0"/>
      <w:marTop w:val="0"/>
      <w:marBottom w:val="0"/>
      <w:divBdr>
        <w:top w:val="none" w:sz="0" w:space="0" w:color="auto"/>
        <w:left w:val="none" w:sz="0" w:space="0" w:color="auto"/>
        <w:bottom w:val="none" w:sz="0" w:space="0" w:color="auto"/>
        <w:right w:val="none" w:sz="0" w:space="0" w:color="auto"/>
      </w:divBdr>
    </w:div>
    <w:div w:id="780416803">
      <w:bodyDiv w:val="1"/>
      <w:marLeft w:val="0"/>
      <w:marRight w:val="0"/>
      <w:marTop w:val="0"/>
      <w:marBottom w:val="0"/>
      <w:divBdr>
        <w:top w:val="none" w:sz="0" w:space="0" w:color="auto"/>
        <w:left w:val="none" w:sz="0" w:space="0" w:color="auto"/>
        <w:bottom w:val="none" w:sz="0" w:space="0" w:color="auto"/>
        <w:right w:val="none" w:sz="0" w:space="0" w:color="auto"/>
      </w:divBdr>
    </w:div>
    <w:div w:id="803305702">
      <w:bodyDiv w:val="1"/>
      <w:marLeft w:val="0"/>
      <w:marRight w:val="0"/>
      <w:marTop w:val="0"/>
      <w:marBottom w:val="0"/>
      <w:divBdr>
        <w:top w:val="none" w:sz="0" w:space="0" w:color="auto"/>
        <w:left w:val="none" w:sz="0" w:space="0" w:color="auto"/>
        <w:bottom w:val="none" w:sz="0" w:space="0" w:color="auto"/>
        <w:right w:val="none" w:sz="0" w:space="0" w:color="auto"/>
      </w:divBdr>
    </w:div>
    <w:div w:id="845443892">
      <w:bodyDiv w:val="1"/>
      <w:marLeft w:val="0"/>
      <w:marRight w:val="0"/>
      <w:marTop w:val="0"/>
      <w:marBottom w:val="0"/>
      <w:divBdr>
        <w:top w:val="none" w:sz="0" w:space="0" w:color="auto"/>
        <w:left w:val="none" w:sz="0" w:space="0" w:color="auto"/>
        <w:bottom w:val="none" w:sz="0" w:space="0" w:color="auto"/>
        <w:right w:val="none" w:sz="0" w:space="0" w:color="auto"/>
      </w:divBdr>
    </w:div>
    <w:div w:id="851844954">
      <w:bodyDiv w:val="1"/>
      <w:marLeft w:val="0"/>
      <w:marRight w:val="0"/>
      <w:marTop w:val="0"/>
      <w:marBottom w:val="0"/>
      <w:divBdr>
        <w:top w:val="none" w:sz="0" w:space="0" w:color="auto"/>
        <w:left w:val="none" w:sz="0" w:space="0" w:color="auto"/>
        <w:bottom w:val="none" w:sz="0" w:space="0" w:color="auto"/>
        <w:right w:val="none" w:sz="0" w:space="0" w:color="auto"/>
      </w:divBdr>
    </w:div>
    <w:div w:id="859391711">
      <w:bodyDiv w:val="1"/>
      <w:marLeft w:val="0"/>
      <w:marRight w:val="0"/>
      <w:marTop w:val="0"/>
      <w:marBottom w:val="0"/>
      <w:divBdr>
        <w:top w:val="none" w:sz="0" w:space="0" w:color="auto"/>
        <w:left w:val="none" w:sz="0" w:space="0" w:color="auto"/>
        <w:bottom w:val="none" w:sz="0" w:space="0" w:color="auto"/>
        <w:right w:val="none" w:sz="0" w:space="0" w:color="auto"/>
      </w:divBdr>
    </w:div>
    <w:div w:id="908268236">
      <w:bodyDiv w:val="1"/>
      <w:marLeft w:val="0"/>
      <w:marRight w:val="0"/>
      <w:marTop w:val="0"/>
      <w:marBottom w:val="0"/>
      <w:divBdr>
        <w:top w:val="none" w:sz="0" w:space="0" w:color="auto"/>
        <w:left w:val="none" w:sz="0" w:space="0" w:color="auto"/>
        <w:bottom w:val="none" w:sz="0" w:space="0" w:color="auto"/>
        <w:right w:val="none" w:sz="0" w:space="0" w:color="auto"/>
      </w:divBdr>
    </w:div>
    <w:div w:id="919872815">
      <w:bodyDiv w:val="1"/>
      <w:marLeft w:val="0"/>
      <w:marRight w:val="0"/>
      <w:marTop w:val="0"/>
      <w:marBottom w:val="0"/>
      <w:divBdr>
        <w:top w:val="none" w:sz="0" w:space="0" w:color="auto"/>
        <w:left w:val="none" w:sz="0" w:space="0" w:color="auto"/>
        <w:bottom w:val="none" w:sz="0" w:space="0" w:color="auto"/>
        <w:right w:val="none" w:sz="0" w:space="0" w:color="auto"/>
      </w:divBdr>
    </w:div>
    <w:div w:id="952324962">
      <w:bodyDiv w:val="1"/>
      <w:marLeft w:val="0"/>
      <w:marRight w:val="0"/>
      <w:marTop w:val="0"/>
      <w:marBottom w:val="0"/>
      <w:divBdr>
        <w:top w:val="none" w:sz="0" w:space="0" w:color="auto"/>
        <w:left w:val="none" w:sz="0" w:space="0" w:color="auto"/>
        <w:bottom w:val="none" w:sz="0" w:space="0" w:color="auto"/>
        <w:right w:val="none" w:sz="0" w:space="0" w:color="auto"/>
      </w:divBdr>
    </w:div>
    <w:div w:id="968557638">
      <w:bodyDiv w:val="1"/>
      <w:marLeft w:val="0"/>
      <w:marRight w:val="0"/>
      <w:marTop w:val="0"/>
      <w:marBottom w:val="0"/>
      <w:divBdr>
        <w:top w:val="none" w:sz="0" w:space="0" w:color="auto"/>
        <w:left w:val="none" w:sz="0" w:space="0" w:color="auto"/>
        <w:bottom w:val="none" w:sz="0" w:space="0" w:color="auto"/>
        <w:right w:val="none" w:sz="0" w:space="0" w:color="auto"/>
      </w:divBdr>
    </w:div>
    <w:div w:id="1064641728">
      <w:bodyDiv w:val="1"/>
      <w:marLeft w:val="0"/>
      <w:marRight w:val="0"/>
      <w:marTop w:val="0"/>
      <w:marBottom w:val="0"/>
      <w:divBdr>
        <w:top w:val="none" w:sz="0" w:space="0" w:color="auto"/>
        <w:left w:val="none" w:sz="0" w:space="0" w:color="auto"/>
        <w:bottom w:val="none" w:sz="0" w:space="0" w:color="auto"/>
        <w:right w:val="none" w:sz="0" w:space="0" w:color="auto"/>
      </w:divBdr>
    </w:div>
    <w:div w:id="1073550552">
      <w:bodyDiv w:val="1"/>
      <w:marLeft w:val="0"/>
      <w:marRight w:val="0"/>
      <w:marTop w:val="0"/>
      <w:marBottom w:val="0"/>
      <w:divBdr>
        <w:top w:val="none" w:sz="0" w:space="0" w:color="auto"/>
        <w:left w:val="none" w:sz="0" w:space="0" w:color="auto"/>
        <w:bottom w:val="none" w:sz="0" w:space="0" w:color="auto"/>
        <w:right w:val="none" w:sz="0" w:space="0" w:color="auto"/>
      </w:divBdr>
    </w:div>
    <w:div w:id="1089933927">
      <w:bodyDiv w:val="1"/>
      <w:marLeft w:val="0"/>
      <w:marRight w:val="0"/>
      <w:marTop w:val="0"/>
      <w:marBottom w:val="0"/>
      <w:divBdr>
        <w:top w:val="none" w:sz="0" w:space="0" w:color="auto"/>
        <w:left w:val="none" w:sz="0" w:space="0" w:color="auto"/>
        <w:bottom w:val="none" w:sz="0" w:space="0" w:color="auto"/>
        <w:right w:val="none" w:sz="0" w:space="0" w:color="auto"/>
      </w:divBdr>
    </w:div>
    <w:div w:id="1103526487">
      <w:bodyDiv w:val="1"/>
      <w:marLeft w:val="0"/>
      <w:marRight w:val="0"/>
      <w:marTop w:val="0"/>
      <w:marBottom w:val="0"/>
      <w:divBdr>
        <w:top w:val="none" w:sz="0" w:space="0" w:color="auto"/>
        <w:left w:val="none" w:sz="0" w:space="0" w:color="auto"/>
        <w:bottom w:val="none" w:sz="0" w:space="0" w:color="auto"/>
        <w:right w:val="none" w:sz="0" w:space="0" w:color="auto"/>
      </w:divBdr>
    </w:div>
    <w:div w:id="1107849568">
      <w:bodyDiv w:val="1"/>
      <w:marLeft w:val="0"/>
      <w:marRight w:val="0"/>
      <w:marTop w:val="0"/>
      <w:marBottom w:val="0"/>
      <w:divBdr>
        <w:top w:val="none" w:sz="0" w:space="0" w:color="auto"/>
        <w:left w:val="none" w:sz="0" w:space="0" w:color="auto"/>
        <w:bottom w:val="none" w:sz="0" w:space="0" w:color="auto"/>
        <w:right w:val="none" w:sz="0" w:space="0" w:color="auto"/>
      </w:divBdr>
    </w:div>
    <w:div w:id="1130591324">
      <w:bodyDiv w:val="1"/>
      <w:marLeft w:val="0"/>
      <w:marRight w:val="0"/>
      <w:marTop w:val="0"/>
      <w:marBottom w:val="0"/>
      <w:divBdr>
        <w:top w:val="none" w:sz="0" w:space="0" w:color="auto"/>
        <w:left w:val="none" w:sz="0" w:space="0" w:color="auto"/>
        <w:bottom w:val="none" w:sz="0" w:space="0" w:color="auto"/>
        <w:right w:val="none" w:sz="0" w:space="0" w:color="auto"/>
      </w:divBdr>
    </w:div>
    <w:div w:id="1132870754">
      <w:bodyDiv w:val="1"/>
      <w:marLeft w:val="0"/>
      <w:marRight w:val="0"/>
      <w:marTop w:val="0"/>
      <w:marBottom w:val="0"/>
      <w:divBdr>
        <w:top w:val="none" w:sz="0" w:space="0" w:color="auto"/>
        <w:left w:val="none" w:sz="0" w:space="0" w:color="auto"/>
        <w:bottom w:val="none" w:sz="0" w:space="0" w:color="auto"/>
        <w:right w:val="none" w:sz="0" w:space="0" w:color="auto"/>
      </w:divBdr>
    </w:div>
    <w:div w:id="1147668881">
      <w:bodyDiv w:val="1"/>
      <w:marLeft w:val="0"/>
      <w:marRight w:val="0"/>
      <w:marTop w:val="0"/>
      <w:marBottom w:val="0"/>
      <w:divBdr>
        <w:top w:val="none" w:sz="0" w:space="0" w:color="auto"/>
        <w:left w:val="none" w:sz="0" w:space="0" w:color="auto"/>
        <w:bottom w:val="none" w:sz="0" w:space="0" w:color="auto"/>
        <w:right w:val="none" w:sz="0" w:space="0" w:color="auto"/>
      </w:divBdr>
      <w:divsChild>
        <w:div w:id="421297754">
          <w:marLeft w:val="0"/>
          <w:marRight w:val="0"/>
          <w:marTop w:val="0"/>
          <w:marBottom w:val="0"/>
          <w:divBdr>
            <w:top w:val="none" w:sz="0" w:space="0" w:color="auto"/>
            <w:left w:val="none" w:sz="0" w:space="0" w:color="auto"/>
            <w:bottom w:val="none" w:sz="0" w:space="0" w:color="auto"/>
            <w:right w:val="none" w:sz="0" w:space="0" w:color="auto"/>
          </w:divBdr>
          <w:divsChild>
            <w:div w:id="1496799095">
              <w:marLeft w:val="0"/>
              <w:marRight w:val="0"/>
              <w:marTop w:val="0"/>
              <w:marBottom w:val="0"/>
              <w:divBdr>
                <w:top w:val="none" w:sz="0" w:space="0" w:color="auto"/>
                <w:left w:val="none" w:sz="0" w:space="0" w:color="auto"/>
                <w:bottom w:val="none" w:sz="0" w:space="0" w:color="auto"/>
                <w:right w:val="none" w:sz="0" w:space="0" w:color="auto"/>
              </w:divBdr>
              <w:divsChild>
                <w:div w:id="18331333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5859097">
          <w:marLeft w:val="0"/>
          <w:marRight w:val="0"/>
          <w:marTop w:val="0"/>
          <w:marBottom w:val="0"/>
          <w:divBdr>
            <w:top w:val="none" w:sz="0" w:space="0" w:color="auto"/>
            <w:left w:val="none" w:sz="0" w:space="0" w:color="auto"/>
            <w:bottom w:val="none" w:sz="0" w:space="0" w:color="auto"/>
            <w:right w:val="none" w:sz="0" w:space="0" w:color="auto"/>
          </w:divBdr>
          <w:divsChild>
            <w:div w:id="1361324766">
              <w:marLeft w:val="0"/>
              <w:marRight w:val="0"/>
              <w:marTop w:val="0"/>
              <w:marBottom w:val="0"/>
              <w:divBdr>
                <w:top w:val="none" w:sz="0" w:space="0" w:color="auto"/>
                <w:left w:val="none" w:sz="0" w:space="0" w:color="auto"/>
                <w:bottom w:val="none" w:sz="0" w:space="0" w:color="auto"/>
                <w:right w:val="none" w:sz="0" w:space="0" w:color="auto"/>
              </w:divBdr>
              <w:divsChild>
                <w:div w:id="15334183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0164884">
          <w:marLeft w:val="0"/>
          <w:marRight w:val="0"/>
          <w:marTop w:val="0"/>
          <w:marBottom w:val="0"/>
          <w:divBdr>
            <w:top w:val="none" w:sz="0" w:space="0" w:color="auto"/>
            <w:left w:val="none" w:sz="0" w:space="0" w:color="auto"/>
            <w:bottom w:val="none" w:sz="0" w:space="0" w:color="auto"/>
            <w:right w:val="none" w:sz="0" w:space="0" w:color="auto"/>
          </w:divBdr>
          <w:divsChild>
            <w:div w:id="641737995">
              <w:marLeft w:val="0"/>
              <w:marRight w:val="0"/>
              <w:marTop w:val="0"/>
              <w:marBottom w:val="0"/>
              <w:divBdr>
                <w:top w:val="none" w:sz="0" w:space="0" w:color="auto"/>
                <w:left w:val="none" w:sz="0" w:space="0" w:color="auto"/>
                <w:bottom w:val="none" w:sz="0" w:space="0" w:color="auto"/>
                <w:right w:val="none" w:sz="0" w:space="0" w:color="auto"/>
              </w:divBdr>
              <w:divsChild>
                <w:div w:id="4337861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1618761">
          <w:marLeft w:val="0"/>
          <w:marRight w:val="0"/>
          <w:marTop w:val="0"/>
          <w:marBottom w:val="0"/>
          <w:divBdr>
            <w:top w:val="none" w:sz="0" w:space="0" w:color="auto"/>
            <w:left w:val="none" w:sz="0" w:space="0" w:color="auto"/>
            <w:bottom w:val="none" w:sz="0" w:space="0" w:color="auto"/>
            <w:right w:val="none" w:sz="0" w:space="0" w:color="auto"/>
          </w:divBdr>
          <w:divsChild>
            <w:div w:id="630751109">
              <w:marLeft w:val="0"/>
              <w:marRight w:val="0"/>
              <w:marTop w:val="0"/>
              <w:marBottom w:val="0"/>
              <w:divBdr>
                <w:top w:val="none" w:sz="0" w:space="0" w:color="auto"/>
                <w:left w:val="none" w:sz="0" w:space="0" w:color="auto"/>
                <w:bottom w:val="none" w:sz="0" w:space="0" w:color="auto"/>
                <w:right w:val="none" w:sz="0" w:space="0" w:color="auto"/>
              </w:divBdr>
              <w:divsChild>
                <w:div w:id="4475537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6268402">
          <w:marLeft w:val="0"/>
          <w:marRight w:val="0"/>
          <w:marTop w:val="0"/>
          <w:marBottom w:val="0"/>
          <w:divBdr>
            <w:top w:val="none" w:sz="0" w:space="0" w:color="auto"/>
            <w:left w:val="none" w:sz="0" w:space="0" w:color="auto"/>
            <w:bottom w:val="none" w:sz="0" w:space="0" w:color="auto"/>
            <w:right w:val="none" w:sz="0" w:space="0" w:color="auto"/>
          </w:divBdr>
          <w:divsChild>
            <w:div w:id="706181184">
              <w:marLeft w:val="0"/>
              <w:marRight w:val="0"/>
              <w:marTop w:val="0"/>
              <w:marBottom w:val="0"/>
              <w:divBdr>
                <w:top w:val="none" w:sz="0" w:space="0" w:color="auto"/>
                <w:left w:val="none" w:sz="0" w:space="0" w:color="auto"/>
                <w:bottom w:val="none" w:sz="0" w:space="0" w:color="auto"/>
                <w:right w:val="none" w:sz="0" w:space="0" w:color="auto"/>
              </w:divBdr>
              <w:divsChild>
                <w:div w:id="21029464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8551620">
          <w:marLeft w:val="0"/>
          <w:marRight w:val="0"/>
          <w:marTop w:val="0"/>
          <w:marBottom w:val="0"/>
          <w:divBdr>
            <w:top w:val="none" w:sz="0" w:space="0" w:color="auto"/>
            <w:left w:val="none" w:sz="0" w:space="0" w:color="auto"/>
            <w:bottom w:val="none" w:sz="0" w:space="0" w:color="auto"/>
            <w:right w:val="none" w:sz="0" w:space="0" w:color="auto"/>
          </w:divBdr>
          <w:divsChild>
            <w:div w:id="1250504703">
              <w:marLeft w:val="0"/>
              <w:marRight w:val="0"/>
              <w:marTop w:val="0"/>
              <w:marBottom w:val="0"/>
              <w:divBdr>
                <w:top w:val="none" w:sz="0" w:space="0" w:color="auto"/>
                <w:left w:val="none" w:sz="0" w:space="0" w:color="auto"/>
                <w:bottom w:val="none" w:sz="0" w:space="0" w:color="auto"/>
                <w:right w:val="none" w:sz="0" w:space="0" w:color="auto"/>
              </w:divBdr>
              <w:divsChild>
                <w:div w:id="3107131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2195603">
          <w:marLeft w:val="0"/>
          <w:marRight w:val="0"/>
          <w:marTop w:val="0"/>
          <w:marBottom w:val="0"/>
          <w:divBdr>
            <w:top w:val="none" w:sz="0" w:space="0" w:color="auto"/>
            <w:left w:val="none" w:sz="0" w:space="0" w:color="auto"/>
            <w:bottom w:val="none" w:sz="0" w:space="0" w:color="auto"/>
            <w:right w:val="none" w:sz="0" w:space="0" w:color="auto"/>
          </w:divBdr>
          <w:divsChild>
            <w:div w:id="1441490010">
              <w:marLeft w:val="0"/>
              <w:marRight w:val="0"/>
              <w:marTop w:val="0"/>
              <w:marBottom w:val="0"/>
              <w:divBdr>
                <w:top w:val="none" w:sz="0" w:space="0" w:color="auto"/>
                <w:left w:val="none" w:sz="0" w:space="0" w:color="auto"/>
                <w:bottom w:val="none" w:sz="0" w:space="0" w:color="auto"/>
                <w:right w:val="none" w:sz="0" w:space="0" w:color="auto"/>
              </w:divBdr>
              <w:divsChild>
                <w:div w:id="11676749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96307025">
      <w:bodyDiv w:val="1"/>
      <w:marLeft w:val="0"/>
      <w:marRight w:val="0"/>
      <w:marTop w:val="0"/>
      <w:marBottom w:val="0"/>
      <w:divBdr>
        <w:top w:val="none" w:sz="0" w:space="0" w:color="auto"/>
        <w:left w:val="none" w:sz="0" w:space="0" w:color="auto"/>
        <w:bottom w:val="none" w:sz="0" w:space="0" w:color="auto"/>
        <w:right w:val="none" w:sz="0" w:space="0" w:color="auto"/>
      </w:divBdr>
    </w:div>
    <w:div w:id="1243221669">
      <w:bodyDiv w:val="1"/>
      <w:marLeft w:val="0"/>
      <w:marRight w:val="0"/>
      <w:marTop w:val="0"/>
      <w:marBottom w:val="0"/>
      <w:divBdr>
        <w:top w:val="none" w:sz="0" w:space="0" w:color="auto"/>
        <w:left w:val="none" w:sz="0" w:space="0" w:color="auto"/>
        <w:bottom w:val="none" w:sz="0" w:space="0" w:color="auto"/>
        <w:right w:val="none" w:sz="0" w:space="0" w:color="auto"/>
      </w:divBdr>
    </w:div>
    <w:div w:id="1268348178">
      <w:bodyDiv w:val="1"/>
      <w:marLeft w:val="0"/>
      <w:marRight w:val="0"/>
      <w:marTop w:val="0"/>
      <w:marBottom w:val="0"/>
      <w:divBdr>
        <w:top w:val="none" w:sz="0" w:space="0" w:color="auto"/>
        <w:left w:val="none" w:sz="0" w:space="0" w:color="auto"/>
        <w:bottom w:val="none" w:sz="0" w:space="0" w:color="auto"/>
        <w:right w:val="none" w:sz="0" w:space="0" w:color="auto"/>
      </w:divBdr>
    </w:div>
    <w:div w:id="1270576841">
      <w:bodyDiv w:val="1"/>
      <w:marLeft w:val="0"/>
      <w:marRight w:val="0"/>
      <w:marTop w:val="0"/>
      <w:marBottom w:val="0"/>
      <w:divBdr>
        <w:top w:val="none" w:sz="0" w:space="0" w:color="auto"/>
        <w:left w:val="none" w:sz="0" w:space="0" w:color="auto"/>
        <w:bottom w:val="none" w:sz="0" w:space="0" w:color="auto"/>
        <w:right w:val="none" w:sz="0" w:space="0" w:color="auto"/>
      </w:divBdr>
    </w:div>
    <w:div w:id="1346861380">
      <w:bodyDiv w:val="1"/>
      <w:marLeft w:val="0"/>
      <w:marRight w:val="0"/>
      <w:marTop w:val="0"/>
      <w:marBottom w:val="0"/>
      <w:divBdr>
        <w:top w:val="none" w:sz="0" w:space="0" w:color="auto"/>
        <w:left w:val="none" w:sz="0" w:space="0" w:color="auto"/>
        <w:bottom w:val="none" w:sz="0" w:space="0" w:color="auto"/>
        <w:right w:val="none" w:sz="0" w:space="0" w:color="auto"/>
      </w:divBdr>
      <w:divsChild>
        <w:div w:id="1311669536">
          <w:marLeft w:val="0"/>
          <w:marRight w:val="0"/>
          <w:marTop w:val="0"/>
          <w:marBottom w:val="0"/>
          <w:divBdr>
            <w:top w:val="none" w:sz="0" w:space="0" w:color="auto"/>
            <w:left w:val="none" w:sz="0" w:space="0" w:color="auto"/>
            <w:bottom w:val="none" w:sz="0" w:space="0" w:color="auto"/>
            <w:right w:val="none" w:sz="0" w:space="0" w:color="auto"/>
          </w:divBdr>
        </w:div>
      </w:divsChild>
    </w:div>
    <w:div w:id="1403790692">
      <w:bodyDiv w:val="1"/>
      <w:marLeft w:val="0"/>
      <w:marRight w:val="0"/>
      <w:marTop w:val="0"/>
      <w:marBottom w:val="0"/>
      <w:divBdr>
        <w:top w:val="none" w:sz="0" w:space="0" w:color="auto"/>
        <w:left w:val="none" w:sz="0" w:space="0" w:color="auto"/>
        <w:bottom w:val="none" w:sz="0" w:space="0" w:color="auto"/>
        <w:right w:val="none" w:sz="0" w:space="0" w:color="auto"/>
      </w:divBdr>
    </w:div>
    <w:div w:id="1419594031">
      <w:bodyDiv w:val="1"/>
      <w:marLeft w:val="0"/>
      <w:marRight w:val="0"/>
      <w:marTop w:val="0"/>
      <w:marBottom w:val="0"/>
      <w:divBdr>
        <w:top w:val="none" w:sz="0" w:space="0" w:color="auto"/>
        <w:left w:val="none" w:sz="0" w:space="0" w:color="auto"/>
        <w:bottom w:val="none" w:sz="0" w:space="0" w:color="auto"/>
        <w:right w:val="none" w:sz="0" w:space="0" w:color="auto"/>
      </w:divBdr>
    </w:div>
    <w:div w:id="1421557854">
      <w:bodyDiv w:val="1"/>
      <w:marLeft w:val="0"/>
      <w:marRight w:val="0"/>
      <w:marTop w:val="0"/>
      <w:marBottom w:val="0"/>
      <w:divBdr>
        <w:top w:val="none" w:sz="0" w:space="0" w:color="auto"/>
        <w:left w:val="none" w:sz="0" w:space="0" w:color="auto"/>
        <w:bottom w:val="none" w:sz="0" w:space="0" w:color="auto"/>
        <w:right w:val="none" w:sz="0" w:space="0" w:color="auto"/>
      </w:divBdr>
    </w:div>
    <w:div w:id="1432775422">
      <w:bodyDiv w:val="1"/>
      <w:marLeft w:val="0"/>
      <w:marRight w:val="0"/>
      <w:marTop w:val="0"/>
      <w:marBottom w:val="0"/>
      <w:divBdr>
        <w:top w:val="none" w:sz="0" w:space="0" w:color="auto"/>
        <w:left w:val="none" w:sz="0" w:space="0" w:color="auto"/>
        <w:bottom w:val="none" w:sz="0" w:space="0" w:color="auto"/>
        <w:right w:val="none" w:sz="0" w:space="0" w:color="auto"/>
      </w:divBdr>
    </w:div>
    <w:div w:id="1489401371">
      <w:bodyDiv w:val="1"/>
      <w:marLeft w:val="0"/>
      <w:marRight w:val="0"/>
      <w:marTop w:val="0"/>
      <w:marBottom w:val="0"/>
      <w:divBdr>
        <w:top w:val="none" w:sz="0" w:space="0" w:color="auto"/>
        <w:left w:val="none" w:sz="0" w:space="0" w:color="auto"/>
        <w:bottom w:val="none" w:sz="0" w:space="0" w:color="auto"/>
        <w:right w:val="none" w:sz="0" w:space="0" w:color="auto"/>
      </w:divBdr>
    </w:div>
    <w:div w:id="1489709236">
      <w:bodyDiv w:val="1"/>
      <w:marLeft w:val="0"/>
      <w:marRight w:val="0"/>
      <w:marTop w:val="0"/>
      <w:marBottom w:val="0"/>
      <w:divBdr>
        <w:top w:val="none" w:sz="0" w:space="0" w:color="auto"/>
        <w:left w:val="none" w:sz="0" w:space="0" w:color="auto"/>
        <w:bottom w:val="none" w:sz="0" w:space="0" w:color="auto"/>
        <w:right w:val="none" w:sz="0" w:space="0" w:color="auto"/>
      </w:divBdr>
    </w:div>
    <w:div w:id="1528561730">
      <w:bodyDiv w:val="1"/>
      <w:marLeft w:val="0"/>
      <w:marRight w:val="0"/>
      <w:marTop w:val="0"/>
      <w:marBottom w:val="0"/>
      <w:divBdr>
        <w:top w:val="none" w:sz="0" w:space="0" w:color="auto"/>
        <w:left w:val="none" w:sz="0" w:space="0" w:color="auto"/>
        <w:bottom w:val="none" w:sz="0" w:space="0" w:color="auto"/>
        <w:right w:val="none" w:sz="0" w:space="0" w:color="auto"/>
      </w:divBdr>
    </w:div>
    <w:div w:id="1552225124">
      <w:bodyDiv w:val="1"/>
      <w:marLeft w:val="0"/>
      <w:marRight w:val="0"/>
      <w:marTop w:val="0"/>
      <w:marBottom w:val="0"/>
      <w:divBdr>
        <w:top w:val="none" w:sz="0" w:space="0" w:color="auto"/>
        <w:left w:val="none" w:sz="0" w:space="0" w:color="auto"/>
        <w:bottom w:val="none" w:sz="0" w:space="0" w:color="auto"/>
        <w:right w:val="none" w:sz="0" w:space="0" w:color="auto"/>
      </w:divBdr>
    </w:div>
    <w:div w:id="1570142908">
      <w:bodyDiv w:val="1"/>
      <w:marLeft w:val="0"/>
      <w:marRight w:val="0"/>
      <w:marTop w:val="0"/>
      <w:marBottom w:val="0"/>
      <w:divBdr>
        <w:top w:val="none" w:sz="0" w:space="0" w:color="auto"/>
        <w:left w:val="none" w:sz="0" w:space="0" w:color="auto"/>
        <w:bottom w:val="none" w:sz="0" w:space="0" w:color="auto"/>
        <w:right w:val="none" w:sz="0" w:space="0" w:color="auto"/>
      </w:divBdr>
    </w:div>
    <w:div w:id="1572236077">
      <w:bodyDiv w:val="1"/>
      <w:marLeft w:val="0"/>
      <w:marRight w:val="0"/>
      <w:marTop w:val="0"/>
      <w:marBottom w:val="0"/>
      <w:divBdr>
        <w:top w:val="none" w:sz="0" w:space="0" w:color="auto"/>
        <w:left w:val="none" w:sz="0" w:space="0" w:color="auto"/>
        <w:bottom w:val="none" w:sz="0" w:space="0" w:color="auto"/>
        <w:right w:val="none" w:sz="0" w:space="0" w:color="auto"/>
      </w:divBdr>
    </w:div>
    <w:div w:id="1601403358">
      <w:bodyDiv w:val="1"/>
      <w:marLeft w:val="0"/>
      <w:marRight w:val="0"/>
      <w:marTop w:val="0"/>
      <w:marBottom w:val="0"/>
      <w:divBdr>
        <w:top w:val="none" w:sz="0" w:space="0" w:color="auto"/>
        <w:left w:val="none" w:sz="0" w:space="0" w:color="auto"/>
        <w:bottom w:val="none" w:sz="0" w:space="0" w:color="auto"/>
        <w:right w:val="none" w:sz="0" w:space="0" w:color="auto"/>
      </w:divBdr>
    </w:div>
    <w:div w:id="1604991500">
      <w:bodyDiv w:val="1"/>
      <w:marLeft w:val="0"/>
      <w:marRight w:val="0"/>
      <w:marTop w:val="0"/>
      <w:marBottom w:val="0"/>
      <w:divBdr>
        <w:top w:val="none" w:sz="0" w:space="0" w:color="auto"/>
        <w:left w:val="none" w:sz="0" w:space="0" w:color="auto"/>
        <w:bottom w:val="none" w:sz="0" w:space="0" w:color="auto"/>
        <w:right w:val="none" w:sz="0" w:space="0" w:color="auto"/>
      </w:divBdr>
    </w:div>
    <w:div w:id="1634168938">
      <w:bodyDiv w:val="1"/>
      <w:marLeft w:val="0"/>
      <w:marRight w:val="0"/>
      <w:marTop w:val="0"/>
      <w:marBottom w:val="0"/>
      <w:divBdr>
        <w:top w:val="none" w:sz="0" w:space="0" w:color="auto"/>
        <w:left w:val="none" w:sz="0" w:space="0" w:color="auto"/>
        <w:bottom w:val="none" w:sz="0" w:space="0" w:color="auto"/>
        <w:right w:val="none" w:sz="0" w:space="0" w:color="auto"/>
      </w:divBdr>
    </w:div>
    <w:div w:id="1652518216">
      <w:bodyDiv w:val="1"/>
      <w:marLeft w:val="0"/>
      <w:marRight w:val="0"/>
      <w:marTop w:val="0"/>
      <w:marBottom w:val="0"/>
      <w:divBdr>
        <w:top w:val="none" w:sz="0" w:space="0" w:color="auto"/>
        <w:left w:val="none" w:sz="0" w:space="0" w:color="auto"/>
        <w:bottom w:val="none" w:sz="0" w:space="0" w:color="auto"/>
        <w:right w:val="none" w:sz="0" w:space="0" w:color="auto"/>
      </w:divBdr>
    </w:div>
    <w:div w:id="1682469489">
      <w:bodyDiv w:val="1"/>
      <w:marLeft w:val="0"/>
      <w:marRight w:val="0"/>
      <w:marTop w:val="0"/>
      <w:marBottom w:val="0"/>
      <w:divBdr>
        <w:top w:val="none" w:sz="0" w:space="0" w:color="auto"/>
        <w:left w:val="none" w:sz="0" w:space="0" w:color="auto"/>
        <w:bottom w:val="none" w:sz="0" w:space="0" w:color="auto"/>
        <w:right w:val="none" w:sz="0" w:space="0" w:color="auto"/>
      </w:divBdr>
    </w:div>
    <w:div w:id="1731265587">
      <w:bodyDiv w:val="1"/>
      <w:marLeft w:val="0"/>
      <w:marRight w:val="0"/>
      <w:marTop w:val="0"/>
      <w:marBottom w:val="0"/>
      <w:divBdr>
        <w:top w:val="none" w:sz="0" w:space="0" w:color="auto"/>
        <w:left w:val="none" w:sz="0" w:space="0" w:color="auto"/>
        <w:bottom w:val="none" w:sz="0" w:space="0" w:color="auto"/>
        <w:right w:val="none" w:sz="0" w:space="0" w:color="auto"/>
      </w:divBdr>
    </w:div>
    <w:div w:id="1749232117">
      <w:bodyDiv w:val="1"/>
      <w:marLeft w:val="0"/>
      <w:marRight w:val="0"/>
      <w:marTop w:val="0"/>
      <w:marBottom w:val="0"/>
      <w:divBdr>
        <w:top w:val="none" w:sz="0" w:space="0" w:color="auto"/>
        <w:left w:val="none" w:sz="0" w:space="0" w:color="auto"/>
        <w:bottom w:val="none" w:sz="0" w:space="0" w:color="auto"/>
        <w:right w:val="none" w:sz="0" w:space="0" w:color="auto"/>
      </w:divBdr>
    </w:div>
    <w:div w:id="1759594576">
      <w:bodyDiv w:val="1"/>
      <w:marLeft w:val="0"/>
      <w:marRight w:val="0"/>
      <w:marTop w:val="0"/>
      <w:marBottom w:val="0"/>
      <w:divBdr>
        <w:top w:val="none" w:sz="0" w:space="0" w:color="auto"/>
        <w:left w:val="none" w:sz="0" w:space="0" w:color="auto"/>
        <w:bottom w:val="none" w:sz="0" w:space="0" w:color="auto"/>
        <w:right w:val="none" w:sz="0" w:space="0" w:color="auto"/>
      </w:divBdr>
    </w:div>
    <w:div w:id="1823424891">
      <w:bodyDiv w:val="1"/>
      <w:marLeft w:val="0"/>
      <w:marRight w:val="0"/>
      <w:marTop w:val="0"/>
      <w:marBottom w:val="0"/>
      <w:divBdr>
        <w:top w:val="none" w:sz="0" w:space="0" w:color="auto"/>
        <w:left w:val="none" w:sz="0" w:space="0" w:color="auto"/>
        <w:bottom w:val="none" w:sz="0" w:space="0" w:color="auto"/>
        <w:right w:val="none" w:sz="0" w:space="0" w:color="auto"/>
      </w:divBdr>
    </w:div>
    <w:div w:id="1839885522">
      <w:bodyDiv w:val="1"/>
      <w:marLeft w:val="0"/>
      <w:marRight w:val="0"/>
      <w:marTop w:val="0"/>
      <w:marBottom w:val="0"/>
      <w:divBdr>
        <w:top w:val="none" w:sz="0" w:space="0" w:color="auto"/>
        <w:left w:val="none" w:sz="0" w:space="0" w:color="auto"/>
        <w:bottom w:val="none" w:sz="0" w:space="0" w:color="auto"/>
        <w:right w:val="none" w:sz="0" w:space="0" w:color="auto"/>
      </w:divBdr>
    </w:div>
    <w:div w:id="1842312716">
      <w:bodyDiv w:val="1"/>
      <w:marLeft w:val="0"/>
      <w:marRight w:val="0"/>
      <w:marTop w:val="0"/>
      <w:marBottom w:val="0"/>
      <w:divBdr>
        <w:top w:val="none" w:sz="0" w:space="0" w:color="auto"/>
        <w:left w:val="none" w:sz="0" w:space="0" w:color="auto"/>
        <w:bottom w:val="none" w:sz="0" w:space="0" w:color="auto"/>
        <w:right w:val="none" w:sz="0" w:space="0" w:color="auto"/>
      </w:divBdr>
    </w:div>
    <w:div w:id="1848278445">
      <w:bodyDiv w:val="1"/>
      <w:marLeft w:val="0"/>
      <w:marRight w:val="0"/>
      <w:marTop w:val="0"/>
      <w:marBottom w:val="0"/>
      <w:divBdr>
        <w:top w:val="none" w:sz="0" w:space="0" w:color="auto"/>
        <w:left w:val="none" w:sz="0" w:space="0" w:color="auto"/>
        <w:bottom w:val="none" w:sz="0" w:space="0" w:color="auto"/>
        <w:right w:val="none" w:sz="0" w:space="0" w:color="auto"/>
      </w:divBdr>
    </w:div>
    <w:div w:id="1853451925">
      <w:bodyDiv w:val="1"/>
      <w:marLeft w:val="0"/>
      <w:marRight w:val="0"/>
      <w:marTop w:val="0"/>
      <w:marBottom w:val="0"/>
      <w:divBdr>
        <w:top w:val="none" w:sz="0" w:space="0" w:color="auto"/>
        <w:left w:val="none" w:sz="0" w:space="0" w:color="auto"/>
        <w:bottom w:val="none" w:sz="0" w:space="0" w:color="auto"/>
        <w:right w:val="none" w:sz="0" w:space="0" w:color="auto"/>
      </w:divBdr>
    </w:div>
    <w:div w:id="1862010089">
      <w:bodyDiv w:val="1"/>
      <w:marLeft w:val="0"/>
      <w:marRight w:val="0"/>
      <w:marTop w:val="0"/>
      <w:marBottom w:val="0"/>
      <w:divBdr>
        <w:top w:val="none" w:sz="0" w:space="0" w:color="auto"/>
        <w:left w:val="none" w:sz="0" w:space="0" w:color="auto"/>
        <w:bottom w:val="none" w:sz="0" w:space="0" w:color="auto"/>
        <w:right w:val="none" w:sz="0" w:space="0" w:color="auto"/>
      </w:divBdr>
    </w:div>
    <w:div w:id="1865094004">
      <w:bodyDiv w:val="1"/>
      <w:marLeft w:val="0"/>
      <w:marRight w:val="0"/>
      <w:marTop w:val="0"/>
      <w:marBottom w:val="0"/>
      <w:divBdr>
        <w:top w:val="none" w:sz="0" w:space="0" w:color="auto"/>
        <w:left w:val="none" w:sz="0" w:space="0" w:color="auto"/>
        <w:bottom w:val="none" w:sz="0" w:space="0" w:color="auto"/>
        <w:right w:val="none" w:sz="0" w:space="0" w:color="auto"/>
      </w:divBdr>
      <w:divsChild>
        <w:div w:id="1907301420">
          <w:marLeft w:val="547"/>
          <w:marRight w:val="0"/>
          <w:marTop w:val="0"/>
          <w:marBottom w:val="0"/>
          <w:divBdr>
            <w:top w:val="none" w:sz="0" w:space="0" w:color="auto"/>
            <w:left w:val="none" w:sz="0" w:space="0" w:color="auto"/>
            <w:bottom w:val="none" w:sz="0" w:space="0" w:color="auto"/>
            <w:right w:val="none" w:sz="0" w:space="0" w:color="auto"/>
          </w:divBdr>
        </w:div>
        <w:div w:id="2146462040">
          <w:marLeft w:val="547"/>
          <w:marRight w:val="0"/>
          <w:marTop w:val="0"/>
          <w:marBottom w:val="0"/>
          <w:divBdr>
            <w:top w:val="none" w:sz="0" w:space="0" w:color="auto"/>
            <w:left w:val="none" w:sz="0" w:space="0" w:color="auto"/>
            <w:bottom w:val="none" w:sz="0" w:space="0" w:color="auto"/>
            <w:right w:val="none" w:sz="0" w:space="0" w:color="auto"/>
          </w:divBdr>
        </w:div>
      </w:divsChild>
    </w:div>
    <w:div w:id="1937206822">
      <w:bodyDiv w:val="1"/>
      <w:marLeft w:val="0"/>
      <w:marRight w:val="0"/>
      <w:marTop w:val="0"/>
      <w:marBottom w:val="0"/>
      <w:divBdr>
        <w:top w:val="none" w:sz="0" w:space="0" w:color="auto"/>
        <w:left w:val="none" w:sz="0" w:space="0" w:color="auto"/>
        <w:bottom w:val="none" w:sz="0" w:space="0" w:color="auto"/>
        <w:right w:val="none" w:sz="0" w:space="0" w:color="auto"/>
      </w:divBdr>
    </w:div>
    <w:div w:id="1954433785">
      <w:bodyDiv w:val="1"/>
      <w:marLeft w:val="0"/>
      <w:marRight w:val="0"/>
      <w:marTop w:val="0"/>
      <w:marBottom w:val="0"/>
      <w:divBdr>
        <w:top w:val="none" w:sz="0" w:space="0" w:color="auto"/>
        <w:left w:val="none" w:sz="0" w:space="0" w:color="auto"/>
        <w:bottom w:val="none" w:sz="0" w:space="0" w:color="auto"/>
        <w:right w:val="none" w:sz="0" w:space="0" w:color="auto"/>
      </w:divBdr>
    </w:div>
    <w:div w:id="1957716931">
      <w:bodyDiv w:val="1"/>
      <w:marLeft w:val="0"/>
      <w:marRight w:val="0"/>
      <w:marTop w:val="0"/>
      <w:marBottom w:val="0"/>
      <w:divBdr>
        <w:top w:val="none" w:sz="0" w:space="0" w:color="auto"/>
        <w:left w:val="none" w:sz="0" w:space="0" w:color="auto"/>
        <w:bottom w:val="none" w:sz="0" w:space="0" w:color="auto"/>
        <w:right w:val="none" w:sz="0" w:space="0" w:color="auto"/>
      </w:divBdr>
    </w:div>
    <w:div w:id="1968243655">
      <w:bodyDiv w:val="1"/>
      <w:marLeft w:val="0"/>
      <w:marRight w:val="0"/>
      <w:marTop w:val="0"/>
      <w:marBottom w:val="0"/>
      <w:divBdr>
        <w:top w:val="none" w:sz="0" w:space="0" w:color="auto"/>
        <w:left w:val="none" w:sz="0" w:space="0" w:color="auto"/>
        <w:bottom w:val="none" w:sz="0" w:space="0" w:color="auto"/>
        <w:right w:val="none" w:sz="0" w:space="0" w:color="auto"/>
      </w:divBdr>
    </w:div>
    <w:div w:id="1993868855">
      <w:bodyDiv w:val="1"/>
      <w:marLeft w:val="0"/>
      <w:marRight w:val="0"/>
      <w:marTop w:val="0"/>
      <w:marBottom w:val="0"/>
      <w:divBdr>
        <w:top w:val="none" w:sz="0" w:space="0" w:color="auto"/>
        <w:left w:val="none" w:sz="0" w:space="0" w:color="auto"/>
        <w:bottom w:val="none" w:sz="0" w:space="0" w:color="auto"/>
        <w:right w:val="none" w:sz="0" w:space="0" w:color="auto"/>
      </w:divBdr>
    </w:div>
    <w:div w:id="2010205874">
      <w:bodyDiv w:val="1"/>
      <w:marLeft w:val="0"/>
      <w:marRight w:val="0"/>
      <w:marTop w:val="0"/>
      <w:marBottom w:val="0"/>
      <w:divBdr>
        <w:top w:val="none" w:sz="0" w:space="0" w:color="auto"/>
        <w:left w:val="none" w:sz="0" w:space="0" w:color="auto"/>
        <w:bottom w:val="none" w:sz="0" w:space="0" w:color="auto"/>
        <w:right w:val="none" w:sz="0" w:space="0" w:color="auto"/>
      </w:divBdr>
    </w:div>
    <w:div w:id="2010675838">
      <w:bodyDiv w:val="1"/>
      <w:marLeft w:val="0"/>
      <w:marRight w:val="0"/>
      <w:marTop w:val="0"/>
      <w:marBottom w:val="0"/>
      <w:divBdr>
        <w:top w:val="none" w:sz="0" w:space="0" w:color="auto"/>
        <w:left w:val="none" w:sz="0" w:space="0" w:color="auto"/>
        <w:bottom w:val="none" w:sz="0" w:space="0" w:color="auto"/>
        <w:right w:val="none" w:sz="0" w:space="0" w:color="auto"/>
      </w:divBdr>
    </w:div>
    <w:div w:id="2048291976">
      <w:bodyDiv w:val="1"/>
      <w:marLeft w:val="0"/>
      <w:marRight w:val="0"/>
      <w:marTop w:val="0"/>
      <w:marBottom w:val="0"/>
      <w:divBdr>
        <w:top w:val="none" w:sz="0" w:space="0" w:color="auto"/>
        <w:left w:val="none" w:sz="0" w:space="0" w:color="auto"/>
        <w:bottom w:val="none" w:sz="0" w:space="0" w:color="auto"/>
        <w:right w:val="none" w:sz="0" w:space="0" w:color="auto"/>
      </w:divBdr>
      <w:divsChild>
        <w:div w:id="303629439">
          <w:marLeft w:val="547"/>
          <w:marRight w:val="0"/>
          <w:marTop w:val="0"/>
          <w:marBottom w:val="0"/>
          <w:divBdr>
            <w:top w:val="none" w:sz="0" w:space="0" w:color="auto"/>
            <w:left w:val="none" w:sz="0" w:space="0" w:color="auto"/>
            <w:bottom w:val="none" w:sz="0" w:space="0" w:color="auto"/>
            <w:right w:val="none" w:sz="0" w:space="0" w:color="auto"/>
          </w:divBdr>
        </w:div>
      </w:divsChild>
    </w:div>
    <w:div w:id="2097705974">
      <w:bodyDiv w:val="1"/>
      <w:marLeft w:val="0"/>
      <w:marRight w:val="0"/>
      <w:marTop w:val="0"/>
      <w:marBottom w:val="0"/>
      <w:divBdr>
        <w:top w:val="none" w:sz="0" w:space="0" w:color="auto"/>
        <w:left w:val="none" w:sz="0" w:space="0" w:color="auto"/>
        <w:bottom w:val="none" w:sz="0" w:space="0" w:color="auto"/>
        <w:right w:val="none" w:sz="0" w:space="0" w:color="auto"/>
      </w:divBdr>
    </w:div>
    <w:div w:id="2110350760">
      <w:bodyDiv w:val="1"/>
      <w:marLeft w:val="0"/>
      <w:marRight w:val="0"/>
      <w:marTop w:val="0"/>
      <w:marBottom w:val="0"/>
      <w:divBdr>
        <w:top w:val="none" w:sz="0" w:space="0" w:color="auto"/>
        <w:left w:val="none" w:sz="0" w:space="0" w:color="auto"/>
        <w:bottom w:val="none" w:sz="0" w:space="0" w:color="auto"/>
        <w:right w:val="none" w:sz="0" w:space="0" w:color="auto"/>
      </w:divBdr>
    </w:div>
    <w:div w:id="2122533820">
      <w:bodyDiv w:val="1"/>
      <w:marLeft w:val="0"/>
      <w:marRight w:val="0"/>
      <w:marTop w:val="0"/>
      <w:marBottom w:val="0"/>
      <w:divBdr>
        <w:top w:val="none" w:sz="0" w:space="0" w:color="auto"/>
        <w:left w:val="none" w:sz="0" w:space="0" w:color="auto"/>
        <w:bottom w:val="none" w:sz="0" w:space="0" w:color="auto"/>
        <w:right w:val="none" w:sz="0" w:space="0" w:color="auto"/>
      </w:divBdr>
    </w:div>
    <w:div w:id="2123767884">
      <w:bodyDiv w:val="1"/>
      <w:marLeft w:val="0"/>
      <w:marRight w:val="0"/>
      <w:marTop w:val="0"/>
      <w:marBottom w:val="0"/>
      <w:divBdr>
        <w:top w:val="none" w:sz="0" w:space="0" w:color="auto"/>
        <w:left w:val="none" w:sz="0" w:space="0" w:color="auto"/>
        <w:bottom w:val="none" w:sz="0" w:space="0" w:color="auto"/>
        <w:right w:val="none" w:sz="0" w:space="0" w:color="auto"/>
      </w:divBdr>
    </w:div>
    <w:div w:id="2139295679">
      <w:bodyDiv w:val="1"/>
      <w:marLeft w:val="0"/>
      <w:marRight w:val="0"/>
      <w:marTop w:val="0"/>
      <w:marBottom w:val="0"/>
      <w:divBdr>
        <w:top w:val="none" w:sz="0" w:space="0" w:color="auto"/>
        <w:left w:val="none" w:sz="0" w:space="0" w:color="auto"/>
        <w:bottom w:val="none" w:sz="0" w:space="0" w:color="auto"/>
        <w:right w:val="none" w:sz="0" w:space="0" w:color="auto"/>
      </w:divBdr>
    </w:div>
    <w:div w:id="2143569250">
      <w:bodyDiv w:val="1"/>
      <w:marLeft w:val="0"/>
      <w:marRight w:val="0"/>
      <w:marTop w:val="0"/>
      <w:marBottom w:val="0"/>
      <w:divBdr>
        <w:top w:val="none" w:sz="0" w:space="0" w:color="auto"/>
        <w:left w:val="none" w:sz="0" w:space="0" w:color="auto"/>
        <w:bottom w:val="none" w:sz="0" w:space="0" w:color="auto"/>
        <w:right w:val="none" w:sz="0" w:space="0" w:color="auto"/>
      </w:divBdr>
      <w:divsChild>
        <w:div w:id="35660130">
          <w:marLeft w:val="0"/>
          <w:marRight w:val="0"/>
          <w:marTop w:val="0"/>
          <w:marBottom w:val="0"/>
          <w:divBdr>
            <w:top w:val="none" w:sz="0" w:space="0" w:color="auto"/>
            <w:left w:val="none" w:sz="0" w:space="0" w:color="auto"/>
            <w:bottom w:val="none" w:sz="0" w:space="0" w:color="auto"/>
            <w:right w:val="none" w:sz="0" w:space="0" w:color="auto"/>
          </w:divBdr>
          <w:divsChild>
            <w:div w:id="690378661">
              <w:marLeft w:val="0"/>
              <w:marRight w:val="0"/>
              <w:marTop w:val="0"/>
              <w:marBottom w:val="0"/>
              <w:divBdr>
                <w:top w:val="none" w:sz="0" w:space="0" w:color="auto"/>
                <w:left w:val="none" w:sz="0" w:space="0" w:color="auto"/>
                <w:bottom w:val="none" w:sz="0" w:space="0" w:color="auto"/>
                <w:right w:val="none" w:sz="0" w:space="0" w:color="auto"/>
              </w:divBdr>
            </w:div>
          </w:divsChild>
        </w:div>
        <w:div w:id="138228542">
          <w:marLeft w:val="0"/>
          <w:marRight w:val="0"/>
          <w:marTop w:val="0"/>
          <w:marBottom w:val="0"/>
          <w:divBdr>
            <w:top w:val="none" w:sz="0" w:space="0" w:color="auto"/>
            <w:left w:val="none" w:sz="0" w:space="0" w:color="auto"/>
            <w:bottom w:val="none" w:sz="0" w:space="0" w:color="auto"/>
            <w:right w:val="none" w:sz="0" w:space="0" w:color="auto"/>
          </w:divBdr>
          <w:divsChild>
            <w:div w:id="1932004670">
              <w:marLeft w:val="0"/>
              <w:marRight w:val="0"/>
              <w:marTop w:val="0"/>
              <w:marBottom w:val="0"/>
              <w:divBdr>
                <w:top w:val="none" w:sz="0" w:space="0" w:color="auto"/>
                <w:left w:val="none" w:sz="0" w:space="0" w:color="auto"/>
                <w:bottom w:val="none" w:sz="0" w:space="0" w:color="auto"/>
                <w:right w:val="none" w:sz="0" w:space="0" w:color="auto"/>
              </w:divBdr>
            </w:div>
          </w:divsChild>
        </w:div>
        <w:div w:id="302319923">
          <w:marLeft w:val="0"/>
          <w:marRight w:val="0"/>
          <w:marTop w:val="0"/>
          <w:marBottom w:val="0"/>
          <w:divBdr>
            <w:top w:val="none" w:sz="0" w:space="0" w:color="auto"/>
            <w:left w:val="none" w:sz="0" w:space="0" w:color="auto"/>
            <w:bottom w:val="none" w:sz="0" w:space="0" w:color="auto"/>
            <w:right w:val="none" w:sz="0" w:space="0" w:color="auto"/>
          </w:divBdr>
          <w:divsChild>
            <w:div w:id="234633554">
              <w:marLeft w:val="0"/>
              <w:marRight w:val="0"/>
              <w:marTop w:val="0"/>
              <w:marBottom w:val="0"/>
              <w:divBdr>
                <w:top w:val="none" w:sz="0" w:space="0" w:color="auto"/>
                <w:left w:val="none" w:sz="0" w:space="0" w:color="auto"/>
                <w:bottom w:val="none" w:sz="0" w:space="0" w:color="auto"/>
                <w:right w:val="none" w:sz="0" w:space="0" w:color="auto"/>
              </w:divBdr>
            </w:div>
          </w:divsChild>
        </w:div>
        <w:div w:id="635376782">
          <w:marLeft w:val="0"/>
          <w:marRight w:val="0"/>
          <w:marTop w:val="0"/>
          <w:marBottom w:val="0"/>
          <w:divBdr>
            <w:top w:val="none" w:sz="0" w:space="0" w:color="auto"/>
            <w:left w:val="none" w:sz="0" w:space="0" w:color="auto"/>
            <w:bottom w:val="none" w:sz="0" w:space="0" w:color="auto"/>
            <w:right w:val="none" w:sz="0" w:space="0" w:color="auto"/>
          </w:divBdr>
          <w:divsChild>
            <w:div w:id="213857948">
              <w:marLeft w:val="0"/>
              <w:marRight w:val="0"/>
              <w:marTop w:val="0"/>
              <w:marBottom w:val="0"/>
              <w:divBdr>
                <w:top w:val="none" w:sz="0" w:space="0" w:color="auto"/>
                <w:left w:val="none" w:sz="0" w:space="0" w:color="auto"/>
                <w:bottom w:val="none" w:sz="0" w:space="0" w:color="auto"/>
                <w:right w:val="none" w:sz="0" w:space="0" w:color="auto"/>
              </w:divBdr>
            </w:div>
          </w:divsChild>
        </w:div>
        <w:div w:id="787965467">
          <w:marLeft w:val="0"/>
          <w:marRight w:val="0"/>
          <w:marTop w:val="0"/>
          <w:marBottom w:val="0"/>
          <w:divBdr>
            <w:top w:val="none" w:sz="0" w:space="0" w:color="auto"/>
            <w:left w:val="none" w:sz="0" w:space="0" w:color="auto"/>
            <w:bottom w:val="none" w:sz="0" w:space="0" w:color="auto"/>
            <w:right w:val="none" w:sz="0" w:space="0" w:color="auto"/>
          </w:divBdr>
          <w:divsChild>
            <w:div w:id="1701080720">
              <w:marLeft w:val="0"/>
              <w:marRight w:val="0"/>
              <w:marTop w:val="0"/>
              <w:marBottom w:val="0"/>
              <w:divBdr>
                <w:top w:val="none" w:sz="0" w:space="0" w:color="auto"/>
                <w:left w:val="none" w:sz="0" w:space="0" w:color="auto"/>
                <w:bottom w:val="none" w:sz="0" w:space="0" w:color="auto"/>
                <w:right w:val="none" w:sz="0" w:space="0" w:color="auto"/>
              </w:divBdr>
            </w:div>
          </w:divsChild>
        </w:div>
        <w:div w:id="896404641">
          <w:marLeft w:val="0"/>
          <w:marRight w:val="0"/>
          <w:marTop w:val="0"/>
          <w:marBottom w:val="0"/>
          <w:divBdr>
            <w:top w:val="none" w:sz="0" w:space="0" w:color="auto"/>
            <w:left w:val="none" w:sz="0" w:space="0" w:color="auto"/>
            <w:bottom w:val="none" w:sz="0" w:space="0" w:color="auto"/>
            <w:right w:val="none" w:sz="0" w:space="0" w:color="auto"/>
          </w:divBdr>
          <w:divsChild>
            <w:div w:id="665977474">
              <w:marLeft w:val="0"/>
              <w:marRight w:val="0"/>
              <w:marTop w:val="0"/>
              <w:marBottom w:val="0"/>
              <w:divBdr>
                <w:top w:val="none" w:sz="0" w:space="0" w:color="auto"/>
                <w:left w:val="none" w:sz="0" w:space="0" w:color="auto"/>
                <w:bottom w:val="none" w:sz="0" w:space="0" w:color="auto"/>
                <w:right w:val="none" w:sz="0" w:space="0" w:color="auto"/>
              </w:divBdr>
            </w:div>
          </w:divsChild>
        </w:div>
        <w:div w:id="940798845">
          <w:marLeft w:val="0"/>
          <w:marRight w:val="0"/>
          <w:marTop w:val="0"/>
          <w:marBottom w:val="0"/>
          <w:divBdr>
            <w:top w:val="none" w:sz="0" w:space="0" w:color="auto"/>
            <w:left w:val="none" w:sz="0" w:space="0" w:color="auto"/>
            <w:bottom w:val="none" w:sz="0" w:space="0" w:color="auto"/>
            <w:right w:val="none" w:sz="0" w:space="0" w:color="auto"/>
          </w:divBdr>
          <w:divsChild>
            <w:div w:id="967707887">
              <w:marLeft w:val="0"/>
              <w:marRight w:val="0"/>
              <w:marTop w:val="0"/>
              <w:marBottom w:val="0"/>
              <w:divBdr>
                <w:top w:val="none" w:sz="0" w:space="0" w:color="auto"/>
                <w:left w:val="none" w:sz="0" w:space="0" w:color="auto"/>
                <w:bottom w:val="none" w:sz="0" w:space="0" w:color="auto"/>
                <w:right w:val="none" w:sz="0" w:space="0" w:color="auto"/>
              </w:divBdr>
            </w:div>
          </w:divsChild>
        </w:div>
        <w:div w:id="1272855663">
          <w:marLeft w:val="0"/>
          <w:marRight w:val="0"/>
          <w:marTop w:val="0"/>
          <w:marBottom w:val="0"/>
          <w:divBdr>
            <w:top w:val="none" w:sz="0" w:space="0" w:color="auto"/>
            <w:left w:val="none" w:sz="0" w:space="0" w:color="auto"/>
            <w:bottom w:val="none" w:sz="0" w:space="0" w:color="auto"/>
            <w:right w:val="none" w:sz="0" w:space="0" w:color="auto"/>
          </w:divBdr>
          <w:divsChild>
            <w:div w:id="645625289">
              <w:marLeft w:val="0"/>
              <w:marRight w:val="0"/>
              <w:marTop w:val="0"/>
              <w:marBottom w:val="0"/>
              <w:divBdr>
                <w:top w:val="none" w:sz="0" w:space="0" w:color="auto"/>
                <w:left w:val="none" w:sz="0" w:space="0" w:color="auto"/>
                <w:bottom w:val="none" w:sz="0" w:space="0" w:color="auto"/>
                <w:right w:val="none" w:sz="0" w:space="0" w:color="auto"/>
              </w:divBdr>
            </w:div>
          </w:divsChild>
        </w:div>
        <w:div w:id="1613897330">
          <w:marLeft w:val="0"/>
          <w:marRight w:val="0"/>
          <w:marTop w:val="0"/>
          <w:marBottom w:val="0"/>
          <w:divBdr>
            <w:top w:val="none" w:sz="0" w:space="0" w:color="auto"/>
            <w:left w:val="none" w:sz="0" w:space="0" w:color="auto"/>
            <w:bottom w:val="none" w:sz="0" w:space="0" w:color="auto"/>
            <w:right w:val="none" w:sz="0" w:space="0" w:color="auto"/>
          </w:divBdr>
          <w:divsChild>
            <w:div w:id="924610360">
              <w:marLeft w:val="0"/>
              <w:marRight w:val="0"/>
              <w:marTop w:val="0"/>
              <w:marBottom w:val="0"/>
              <w:divBdr>
                <w:top w:val="none" w:sz="0" w:space="0" w:color="auto"/>
                <w:left w:val="none" w:sz="0" w:space="0" w:color="auto"/>
                <w:bottom w:val="none" w:sz="0" w:space="0" w:color="auto"/>
                <w:right w:val="none" w:sz="0" w:space="0" w:color="auto"/>
              </w:divBdr>
            </w:div>
          </w:divsChild>
        </w:div>
        <w:div w:id="1716347668">
          <w:marLeft w:val="0"/>
          <w:marRight w:val="0"/>
          <w:marTop w:val="0"/>
          <w:marBottom w:val="0"/>
          <w:divBdr>
            <w:top w:val="none" w:sz="0" w:space="0" w:color="auto"/>
            <w:left w:val="none" w:sz="0" w:space="0" w:color="auto"/>
            <w:bottom w:val="none" w:sz="0" w:space="0" w:color="auto"/>
            <w:right w:val="none" w:sz="0" w:space="0" w:color="auto"/>
          </w:divBdr>
          <w:divsChild>
            <w:div w:id="11038392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encoding w:val="unicode"/>
  <w:optimizeForBrowser/>
  <w:allowPNG/>
</w:webSettings>
</file>

<file path=word/_rels/document.xml.rels><?xml version="1.0" encoding="UTF-8" standalone="yes"?>
<Relationships xmlns="http://schemas.openxmlformats.org/package/2006/relationships"><Relationship Id="rId117" Type="http://schemas.openxmlformats.org/officeDocument/2006/relationships/diagramColors" Target="diagrams/colors5.xml"/><Relationship Id="rId21" Type="http://schemas.openxmlformats.org/officeDocument/2006/relationships/diagramLayout" Target="diagrams/layout2.xml"/><Relationship Id="rId42" Type="http://schemas.openxmlformats.org/officeDocument/2006/relationships/image" Target="media/image7.emf"/><Relationship Id="rId63" Type="http://schemas.openxmlformats.org/officeDocument/2006/relationships/header" Target="header14.xml"/><Relationship Id="rId84" Type="http://schemas.openxmlformats.org/officeDocument/2006/relationships/header" Target="header25.xml"/><Relationship Id="rId16" Type="http://schemas.openxmlformats.org/officeDocument/2006/relationships/diagramLayout" Target="diagrams/layout1.xml"/><Relationship Id="rId107" Type="http://schemas.openxmlformats.org/officeDocument/2006/relationships/header" Target="header36.xml"/><Relationship Id="rId11" Type="http://schemas.openxmlformats.org/officeDocument/2006/relationships/image" Target="media/image1.jpg"/><Relationship Id="rId32" Type="http://schemas.openxmlformats.org/officeDocument/2006/relationships/diagramQuickStyle" Target="diagrams/quickStyle4.xml"/><Relationship Id="rId37" Type="http://schemas.openxmlformats.org/officeDocument/2006/relationships/image" Target="media/image3.png"/><Relationship Id="rId53" Type="http://schemas.openxmlformats.org/officeDocument/2006/relationships/header" Target="header6.xml"/><Relationship Id="rId58" Type="http://schemas.openxmlformats.org/officeDocument/2006/relationships/header" Target="header9.xml"/><Relationship Id="rId74" Type="http://schemas.openxmlformats.org/officeDocument/2006/relationships/header" Target="header19.xml"/><Relationship Id="rId79" Type="http://schemas.openxmlformats.org/officeDocument/2006/relationships/hyperlink" Target="https://likumi.lv/ta/id/358301" TargetMode="External"/><Relationship Id="rId102" Type="http://schemas.openxmlformats.org/officeDocument/2006/relationships/header" Target="header33.xml"/><Relationship Id="rId123" Type="http://schemas.openxmlformats.org/officeDocument/2006/relationships/header" Target="header47.xml"/><Relationship Id="rId128" Type="http://schemas.openxmlformats.org/officeDocument/2006/relationships/hyperlink" Target="http://eur-lex.europa.eu/eli/dir/2001/42/oj/?locale=LV" TargetMode="External"/><Relationship Id="rId5" Type="http://schemas.openxmlformats.org/officeDocument/2006/relationships/numbering" Target="numbering.xml"/><Relationship Id="rId90" Type="http://schemas.openxmlformats.org/officeDocument/2006/relationships/hyperlink" Target="https://climate.ec.europa.eu/document/download/2f3269ea-fb02-4481-a1d5-3453ba3172ea_en?filename=c_2025_880_part_1_en.pdf" TargetMode="External"/><Relationship Id="rId95" Type="http://schemas.openxmlformats.org/officeDocument/2006/relationships/header" Target="header30.xml"/><Relationship Id="rId22" Type="http://schemas.openxmlformats.org/officeDocument/2006/relationships/diagramQuickStyle" Target="diagrams/quickStyle2.xml"/><Relationship Id="rId27" Type="http://schemas.openxmlformats.org/officeDocument/2006/relationships/diagramQuickStyle" Target="diagrams/quickStyle3.xml"/><Relationship Id="rId43" Type="http://schemas.openxmlformats.org/officeDocument/2006/relationships/image" Target="media/image8.png"/><Relationship Id="rId48" Type="http://schemas.openxmlformats.org/officeDocument/2006/relationships/header" Target="header4.xml"/><Relationship Id="rId64" Type="http://schemas.openxmlformats.org/officeDocument/2006/relationships/image" Target="media/image10.png"/><Relationship Id="rId69" Type="http://schemas.openxmlformats.org/officeDocument/2006/relationships/header" Target="header16.xml"/><Relationship Id="rId113" Type="http://schemas.openxmlformats.org/officeDocument/2006/relationships/header" Target="header42.xml"/><Relationship Id="rId118" Type="http://schemas.microsoft.com/office/2007/relationships/diagramDrawing" Target="diagrams/drawing5.xml"/><Relationship Id="rId134" Type="http://schemas.openxmlformats.org/officeDocument/2006/relationships/theme" Target="theme/theme1.xml"/><Relationship Id="rId80" Type="http://schemas.openxmlformats.org/officeDocument/2006/relationships/hyperlink" Target="https://climate.ec.europa.eu/document/download/2f3269ea-fb02-4481-a1d5-3453ba3172ea_en?filename=c_2025_880_part_1_en.pdf" TargetMode="External"/><Relationship Id="rId85" Type="http://schemas.openxmlformats.org/officeDocument/2006/relationships/image" Target="media/image12.png"/><Relationship Id="rId12" Type="http://schemas.openxmlformats.org/officeDocument/2006/relationships/hyperlink" Target="https://eur-lex.europa.eu/legal-content/EN/TXT/?uri=CELEX%3A02003L0087-20240301" TargetMode="External"/><Relationship Id="rId17" Type="http://schemas.openxmlformats.org/officeDocument/2006/relationships/diagramQuickStyle" Target="diagrams/quickStyle1.xml"/><Relationship Id="rId33" Type="http://schemas.openxmlformats.org/officeDocument/2006/relationships/diagramColors" Target="diagrams/colors4.xml"/><Relationship Id="rId38" Type="http://schemas.openxmlformats.org/officeDocument/2006/relationships/image" Target="media/image4.png"/><Relationship Id="rId59" Type="http://schemas.openxmlformats.org/officeDocument/2006/relationships/header" Target="header10.xml"/><Relationship Id="rId103" Type="http://schemas.openxmlformats.org/officeDocument/2006/relationships/header" Target="header34.xml"/><Relationship Id="rId108" Type="http://schemas.openxmlformats.org/officeDocument/2006/relationships/header" Target="header37.xml"/><Relationship Id="rId124" Type="http://schemas.openxmlformats.org/officeDocument/2006/relationships/header" Target="header48.xml"/><Relationship Id="rId129" Type="http://schemas.openxmlformats.org/officeDocument/2006/relationships/header" Target="header52.xml"/><Relationship Id="rId54" Type="http://schemas.openxmlformats.org/officeDocument/2006/relationships/header" Target="header7.xml"/><Relationship Id="rId70" Type="http://schemas.openxmlformats.org/officeDocument/2006/relationships/header" Target="header17.xml"/><Relationship Id="rId75" Type="http://schemas.openxmlformats.org/officeDocument/2006/relationships/header" Target="header20.xml"/><Relationship Id="rId91" Type="http://schemas.openxmlformats.org/officeDocument/2006/relationships/hyperlink" Target="https://climate.ec.europa.eu/document/download/5244b32c-419a-41b4-8932-b431755d6584_en?filename=c_2025_880_part_1_annexe_en.pdf" TargetMode="External"/><Relationship Id="rId96" Type="http://schemas.openxmlformats.org/officeDocument/2006/relationships/hyperlink" Target="https://climate.ec.europa.eu/document/download/2f3269ea-fb02-4481-a1d5-3453ba3172ea_en?filename=c_2025_880_part_1_en.pdf" TargetMode="External"/><Relationship Id="rId1" Type="http://schemas.openxmlformats.org/officeDocument/2006/relationships/customXml" Target="../customXml/item1.xml"/><Relationship Id="rId6" Type="http://schemas.openxmlformats.org/officeDocument/2006/relationships/styles" Target="styles.xml"/><Relationship Id="rId23" Type="http://schemas.openxmlformats.org/officeDocument/2006/relationships/diagramColors" Target="diagrams/colors2.xml"/><Relationship Id="rId28" Type="http://schemas.openxmlformats.org/officeDocument/2006/relationships/diagramColors" Target="diagrams/colors3.xml"/><Relationship Id="rId49" Type="http://schemas.openxmlformats.org/officeDocument/2006/relationships/image" Target="media/image9.png"/><Relationship Id="rId114" Type="http://schemas.openxmlformats.org/officeDocument/2006/relationships/diagramData" Target="diagrams/data5.xml"/><Relationship Id="rId119" Type="http://schemas.openxmlformats.org/officeDocument/2006/relationships/header" Target="header43.xml"/><Relationship Id="rId44" Type="http://schemas.openxmlformats.org/officeDocument/2006/relationships/hyperlink" Target="https://climate.ec.europa.eu/document/download/2f3269ea-fb02-4481-a1d5-3453ba3172ea_en?filename=c_2025_880_part_1_en.pdf" TargetMode="External"/><Relationship Id="rId60" Type="http://schemas.openxmlformats.org/officeDocument/2006/relationships/header" Target="header11.xml"/><Relationship Id="rId65" Type="http://schemas.openxmlformats.org/officeDocument/2006/relationships/image" Target="media/image11.png"/><Relationship Id="rId81" Type="http://schemas.openxmlformats.org/officeDocument/2006/relationships/hyperlink" Target="https://climate.ec.europa.eu/document/download/5244b32c-419a-41b4-8932-b431755d6584_en?filename=c_2025_880_part_1_annexe_en.pdf" TargetMode="External"/><Relationship Id="rId86" Type="http://schemas.openxmlformats.org/officeDocument/2006/relationships/image" Target="media/image13.png"/><Relationship Id="rId130" Type="http://schemas.openxmlformats.org/officeDocument/2006/relationships/header" Target="header53.xml"/><Relationship Id="rId13" Type="http://schemas.openxmlformats.org/officeDocument/2006/relationships/hyperlink" Target="https://eur-lex.europa.eu/eli/reg/2023/955" TargetMode="External"/><Relationship Id="rId18" Type="http://schemas.openxmlformats.org/officeDocument/2006/relationships/diagramColors" Target="diagrams/colors1.xml"/><Relationship Id="rId39" Type="http://schemas.openxmlformats.org/officeDocument/2006/relationships/image" Target="media/image5.png"/><Relationship Id="rId109" Type="http://schemas.openxmlformats.org/officeDocument/2006/relationships/header" Target="header38.xml"/><Relationship Id="rId34" Type="http://schemas.microsoft.com/office/2007/relationships/diagramDrawing" Target="diagrams/drawing4.xml"/><Relationship Id="rId50" Type="http://schemas.openxmlformats.org/officeDocument/2006/relationships/hyperlink" Target="https://climate.ec.europa.eu/document/download/2f3269ea-fb02-4481-a1d5-3453ba3172ea_en?filename=c_2025_880_part_1_en.pdf" TargetMode="External"/><Relationship Id="rId55" Type="http://schemas.openxmlformats.org/officeDocument/2006/relationships/header" Target="header8.xml"/><Relationship Id="rId76" Type="http://schemas.openxmlformats.org/officeDocument/2006/relationships/header" Target="header21.xml"/><Relationship Id="rId97" Type="http://schemas.openxmlformats.org/officeDocument/2006/relationships/hyperlink" Target="https://climate.ec.europa.eu/document/download/5244b32c-419a-41b4-8932-b431755d6584_en?filename=c_2025_880_part_1_annexe_en.pdf" TargetMode="External"/><Relationship Id="rId104" Type="http://schemas.openxmlformats.org/officeDocument/2006/relationships/header" Target="header35.xml"/><Relationship Id="rId120" Type="http://schemas.openxmlformats.org/officeDocument/2006/relationships/header" Target="header44.xml"/><Relationship Id="rId125" Type="http://schemas.openxmlformats.org/officeDocument/2006/relationships/header" Target="header49.xml"/><Relationship Id="rId7" Type="http://schemas.openxmlformats.org/officeDocument/2006/relationships/settings" Target="settings.xml"/><Relationship Id="rId71" Type="http://schemas.openxmlformats.org/officeDocument/2006/relationships/header" Target="header18.xml"/><Relationship Id="rId92" Type="http://schemas.openxmlformats.org/officeDocument/2006/relationships/header" Target="header27.xml"/><Relationship Id="rId2" Type="http://schemas.openxmlformats.org/officeDocument/2006/relationships/customXml" Target="../customXml/item2.xml"/><Relationship Id="rId29" Type="http://schemas.microsoft.com/office/2007/relationships/diagramDrawing" Target="diagrams/drawing3.xml"/><Relationship Id="rId24" Type="http://schemas.microsoft.com/office/2007/relationships/diagramDrawing" Target="diagrams/drawing2.xml"/><Relationship Id="rId40" Type="http://schemas.microsoft.com/office/2007/relationships/hdphoto" Target="media/hdphoto1.wdp"/><Relationship Id="rId45" Type="http://schemas.openxmlformats.org/officeDocument/2006/relationships/hyperlink" Target="https://climate.ec.europa.eu/document/download/5244b32c-419a-41b4-8932-b431755d6584_en?filename=c_2025_880_part_1_annexe_en.pdf" TargetMode="External"/><Relationship Id="rId66" Type="http://schemas.openxmlformats.org/officeDocument/2006/relationships/hyperlink" Target="https://climate.ec.europa.eu/document/download/2f3269ea-fb02-4481-a1d5-3453ba3172ea_en?filename=c_2025_880_part_1_en.pdf" TargetMode="External"/><Relationship Id="rId87" Type="http://schemas.openxmlformats.org/officeDocument/2006/relationships/image" Target="media/image14.png"/><Relationship Id="rId110" Type="http://schemas.openxmlformats.org/officeDocument/2006/relationships/header" Target="header39.xml"/><Relationship Id="rId115" Type="http://schemas.openxmlformats.org/officeDocument/2006/relationships/diagramLayout" Target="diagrams/layout5.xml"/><Relationship Id="rId131" Type="http://schemas.openxmlformats.org/officeDocument/2006/relationships/hyperlink" Target="https://www.kem.gov.lv" TargetMode="External"/><Relationship Id="rId61" Type="http://schemas.openxmlformats.org/officeDocument/2006/relationships/header" Target="header12.xml"/><Relationship Id="rId82" Type="http://schemas.openxmlformats.org/officeDocument/2006/relationships/header" Target="header23.xml"/><Relationship Id="rId19" Type="http://schemas.microsoft.com/office/2007/relationships/diagramDrawing" Target="diagrams/drawing1.xml"/><Relationship Id="rId14" Type="http://schemas.openxmlformats.org/officeDocument/2006/relationships/image" Target="media/image2.png"/><Relationship Id="rId30" Type="http://schemas.openxmlformats.org/officeDocument/2006/relationships/diagramData" Target="diagrams/data4.xml"/><Relationship Id="rId35" Type="http://schemas.openxmlformats.org/officeDocument/2006/relationships/footer" Target="footer1.xml"/><Relationship Id="rId56" Type="http://schemas.openxmlformats.org/officeDocument/2006/relationships/hyperlink" Target="https://climate.ec.europa.eu/document/download/2f3269ea-fb02-4481-a1d5-3453ba3172ea_en?filename=c_2025_880_part_1_en.pdf" TargetMode="External"/><Relationship Id="rId77" Type="http://schemas.openxmlformats.org/officeDocument/2006/relationships/header" Target="header22.xml"/><Relationship Id="rId100" Type="http://schemas.openxmlformats.org/officeDocument/2006/relationships/hyperlink" Target="https://climate.ec.europa.eu/document/download/2f3269ea-fb02-4481-a1d5-3453ba3172ea_en?filename=c_2025_880_part_1_en.pdf" TargetMode="External"/><Relationship Id="rId105" Type="http://schemas.openxmlformats.org/officeDocument/2006/relationships/hyperlink" Target="https://climate.ec.europa.eu/document/download/2f3269ea-fb02-4481-a1d5-3453ba3172ea_en?filename=c_2025_880_part_1_en.pdf" TargetMode="External"/><Relationship Id="rId126" Type="http://schemas.openxmlformats.org/officeDocument/2006/relationships/header" Target="header50.xml"/><Relationship Id="rId8" Type="http://schemas.openxmlformats.org/officeDocument/2006/relationships/webSettings" Target="webSettings.xml"/><Relationship Id="rId51" Type="http://schemas.openxmlformats.org/officeDocument/2006/relationships/hyperlink" Target="https://climate.ec.europa.eu/document/download/5244b32c-419a-41b4-8932-b431755d6584_en?filename=c_2025_880_part_1_annexe_en.pdf" TargetMode="External"/><Relationship Id="rId72" Type="http://schemas.openxmlformats.org/officeDocument/2006/relationships/hyperlink" Target="https://climate.ec.europa.eu/document/download/2f3269ea-fb02-4481-a1d5-3453ba3172ea_en?filename=c_2025_880_part_1_en.pdf" TargetMode="External"/><Relationship Id="rId93" Type="http://schemas.openxmlformats.org/officeDocument/2006/relationships/header" Target="header28.xml"/><Relationship Id="rId98" Type="http://schemas.openxmlformats.org/officeDocument/2006/relationships/header" Target="header31.xml"/><Relationship Id="rId121" Type="http://schemas.openxmlformats.org/officeDocument/2006/relationships/header" Target="header45.xml"/><Relationship Id="rId3" Type="http://schemas.openxmlformats.org/officeDocument/2006/relationships/customXml" Target="../customXml/item3.xml"/><Relationship Id="rId25" Type="http://schemas.openxmlformats.org/officeDocument/2006/relationships/diagramData" Target="diagrams/data3.xml"/><Relationship Id="rId46" Type="http://schemas.openxmlformats.org/officeDocument/2006/relationships/header" Target="header2.xml"/><Relationship Id="rId67" Type="http://schemas.openxmlformats.org/officeDocument/2006/relationships/hyperlink" Target="https://climate.ec.europa.eu/document/download/5244b32c-419a-41b4-8932-b431755d6584_en?filename=c_2025_880_part_1_annexe_en.pdf" TargetMode="External"/><Relationship Id="rId116" Type="http://schemas.openxmlformats.org/officeDocument/2006/relationships/diagramQuickStyle" Target="diagrams/quickStyle5.xml"/><Relationship Id="rId20" Type="http://schemas.openxmlformats.org/officeDocument/2006/relationships/diagramData" Target="diagrams/data2.xml"/><Relationship Id="rId41" Type="http://schemas.openxmlformats.org/officeDocument/2006/relationships/image" Target="media/image6.png"/><Relationship Id="rId62" Type="http://schemas.openxmlformats.org/officeDocument/2006/relationships/header" Target="header13.xml"/><Relationship Id="rId83" Type="http://schemas.openxmlformats.org/officeDocument/2006/relationships/header" Target="header24.xml"/><Relationship Id="rId88" Type="http://schemas.openxmlformats.org/officeDocument/2006/relationships/image" Target="media/image15.png"/><Relationship Id="rId111" Type="http://schemas.openxmlformats.org/officeDocument/2006/relationships/header" Target="header40.xml"/><Relationship Id="rId132" Type="http://schemas.openxmlformats.org/officeDocument/2006/relationships/header" Target="header54.xml"/><Relationship Id="rId15" Type="http://schemas.openxmlformats.org/officeDocument/2006/relationships/diagramData" Target="diagrams/data1.xml"/><Relationship Id="rId36" Type="http://schemas.openxmlformats.org/officeDocument/2006/relationships/header" Target="header1.xml"/><Relationship Id="rId57" Type="http://schemas.openxmlformats.org/officeDocument/2006/relationships/hyperlink" Target="https://climate.ec.europa.eu/document/download/5244b32c-419a-41b4-8932-b431755d6584_en?filename=c_2025_880_part_1_annexe_en.pdf" TargetMode="External"/><Relationship Id="rId106" Type="http://schemas.openxmlformats.org/officeDocument/2006/relationships/hyperlink" Target="https://climate.ec.europa.eu/document/download/5244b32c-419a-41b4-8932-b431755d6584_en?filename=c_2025_880_part_1_annexe_en.pdf" TargetMode="External"/><Relationship Id="rId127" Type="http://schemas.openxmlformats.org/officeDocument/2006/relationships/header" Target="header51.xml"/><Relationship Id="rId10" Type="http://schemas.openxmlformats.org/officeDocument/2006/relationships/endnotes" Target="endnotes.xml"/><Relationship Id="rId31" Type="http://schemas.openxmlformats.org/officeDocument/2006/relationships/diagramLayout" Target="diagrams/layout4.xml"/><Relationship Id="rId52" Type="http://schemas.openxmlformats.org/officeDocument/2006/relationships/header" Target="header5.xml"/><Relationship Id="rId73" Type="http://schemas.openxmlformats.org/officeDocument/2006/relationships/hyperlink" Target="https://climate.ec.europa.eu/document/download/5244b32c-419a-41b4-8932-b431755d6584_en?filename=c_2025_880_part_1_annexe_en.pdf" TargetMode="External"/><Relationship Id="rId78" Type="http://schemas.openxmlformats.org/officeDocument/2006/relationships/hyperlink" Target="http://eur-lex.europa.eu/eli/dec/2012/21/oj/?locale=LV" TargetMode="External"/><Relationship Id="rId94" Type="http://schemas.openxmlformats.org/officeDocument/2006/relationships/header" Target="header29.xml"/><Relationship Id="rId99" Type="http://schemas.openxmlformats.org/officeDocument/2006/relationships/header" Target="header32.xml"/><Relationship Id="rId101" Type="http://schemas.openxmlformats.org/officeDocument/2006/relationships/hyperlink" Target="https://climate.ec.europa.eu/document/download/5244b32c-419a-41b4-8932-b431755d6584_en?filename=c_2025_880_part_1_annexe_en.pdf" TargetMode="External"/><Relationship Id="rId122" Type="http://schemas.openxmlformats.org/officeDocument/2006/relationships/header" Target="header46.xml"/><Relationship Id="rId4" Type="http://schemas.openxmlformats.org/officeDocument/2006/relationships/customXml" Target="../customXml/item4.xml"/><Relationship Id="rId9" Type="http://schemas.openxmlformats.org/officeDocument/2006/relationships/footnotes" Target="footnotes.xml"/><Relationship Id="rId26" Type="http://schemas.openxmlformats.org/officeDocument/2006/relationships/diagramLayout" Target="diagrams/layout3.xml"/><Relationship Id="rId47" Type="http://schemas.openxmlformats.org/officeDocument/2006/relationships/header" Target="header3.xml"/><Relationship Id="rId68" Type="http://schemas.openxmlformats.org/officeDocument/2006/relationships/header" Target="header15.xml"/><Relationship Id="rId89" Type="http://schemas.openxmlformats.org/officeDocument/2006/relationships/header" Target="header26.xml"/><Relationship Id="rId112" Type="http://schemas.openxmlformats.org/officeDocument/2006/relationships/header" Target="header41.xml"/><Relationship Id="rId133" Type="http://schemas.openxmlformats.org/officeDocument/2006/relationships/fontTable" Target="fontTable.xml"/></Relationships>
</file>

<file path=word/_rels/footnotes.xml.rels><?xml version="1.0" encoding="UTF-8" standalone="yes"?>
<Relationships xmlns="http://schemas.openxmlformats.org/package/2006/relationships"><Relationship Id="rId26" Type="http://schemas.openxmlformats.org/officeDocument/2006/relationships/hyperlink" Target="http://polsis.mk.gov.lv/documents/3323" TargetMode="External"/><Relationship Id="rId21" Type="http://schemas.openxmlformats.org/officeDocument/2006/relationships/hyperlink" Target="https://wbl.worldbank.org/content/dam/documents/wbl/2024/pilot/WBL24-2-0-Latvia.pdf" TargetMode="External"/><Relationship Id="rId42" Type="http://schemas.openxmlformats.org/officeDocument/2006/relationships/hyperlink" Target="https://tapportals.mk.gov.lv/legal_acts/c7df22fe-9562-40ea-b56a-c23e1af9eadc" TargetMode="External"/><Relationship Id="rId47" Type="http://schemas.openxmlformats.org/officeDocument/2006/relationships/hyperlink" Target="https://eur-lex.europa.eu/legal-content/LV/ALL/?uri=CELEX%3A52022DC0619" TargetMode="External"/><Relationship Id="rId63" Type="http://schemas.openxmlformats.org/officeDocument/2006/relationships/hyperlink" Target="https://likumi.lv/ta/id/315879-par-latvijas-nacionalo-attistibas-planu-20212027-gadam-nap2027" TargetMode="External"/><Relationship Id="rId68" Type="http://schemas.openxmlformats.org/officeDocument/2006/relationships/hyperlink" Target="https://economy-finance.ec.europa.eu/publications_en" TargetMode="External"/><Relationship Id="rId84" Type="http://schemas.openxmlformats.org/officeDocument/2006/relationships/hyperlink" Target="https://likumi.lv/ta/id/325828-par-socialas-aizsardzibas-un-darba-tirgus-politikas-pamatnostadnem-2021-2027-gadam" TargetMode="External"/><Relationship Id="rId89" Type="http://schemas.openxmlformats.org/officeDocument/2006/relationships/hyperlink" Target="https://employment-social-affairs.ec.europa.eu/document/download/4c180544-b1a1-455b-93df-d2b70f536596_en?filename=KE-01-24-003-EN-N.pdf" TargetMode="External"/><Relationship Id="rId16" Type="http://schemas.openxmlformats.org/officeDocument/2006/relationships/hyperlink" Target="https://eur-lex.europa.eu/eli/C/2025/1596/oj" TargetMode="External"/><Relationship Id="rId11" Type="http://schemas.openxmlformats.org/officeDocument/2006/relationships/hyperlink" Target="https://eur-lex.europa.eu/LV/legal-content/glossary/european-pillar-of-social-rights.html" TargetMode="External"/><Relationship Id="rId32" Type="http://schemas.openxmlformats.org/officeDocument/2006/relationships/hyperlink" Target="https://polsis.mk.gov.lv/documents/7239" TargetMode="External"/><Relationship Id="rId37" Type="http://schemas.openxmlformats.org/officeDocument/2006/relationships/hyperlink" Target="https://www.fm.gov.lv/lv/finansu-sektora-attistibas-plans-2024-2026gadam" TargetMode="External"/><Relationship Id="rId53" Type="http://schemas.openxmlformats.org/officeDocument/2006/relationships/hyperlink" Target="https://eur-lex.europa.eu/eli/dir/2018/851/oj/eng" TargetMode="External"/><Relationship Id="rId58" Type="http://schemas.openxmlformats.org/officeDocument/2006/relationships/hyperlink" Target="https://eur-lex.europa.eu/legal-content/LV/ALL/?uri=CELEX%3A52022DC0619" TargetMode="External"/><Relationship Id="rId74" Type="http://schemas.openxmlformats.org/officeDocument/2006/relationships/hyperlink" Target="https://eur-lex.europa.eu/legal-content/LV/ALL/?uri=CELEX%3A52024DC0614" TargetMode="External"/><Relationship Id="rId79" Type="http://schemas.openxmlformats.org/officeDocument/2006/relationships/hyperlink" Target="https://data.stat.gov.lv/pxweb/lv/OSP_PUB/START__VES__VD__VDE/VDE050/table/tableViewLayout1/" TargetMode="External"/><Relationship Id="rId102" Type="http://schemas.openxmlformats.org/officeDocument/2006/relationships/hyperlink" Target="https://likumi.lv/ta/id/353615-aktualizetais-nacionalais-energetikas-un-klimata-plans-2021-2030-gadam" TargetMode="External"/><Relationship Id="rId5" Type="http://schemas.openxmlformats.org/officeDocument/2006/relationships/hyperlink" Target="https://eur-lex.europa.eu/eli/dir/2023/959/oj/eng" TargetMode="External"/><Relationship Id="rId90" Type="http://schemas.openxmlformats.org/officeDocument/2006/relationships/hyperlink" Target="https://tapportals.mk.gov.lv/legal_acts/33e445ec-de29-453d-adbc-fcf6c755ef8f" TargetMode="External"/><Relationship Id="rId95" Type="http://schemas.openxmlformats.org/officeDocument/2006/relationships/hyperlink" Target="https://tapportals.mk.gov.lv/legal_acts/931223d9-6db8-47d5-99f2-101fb871249b" TargetMode="External"/><Relationship Id="rId22" Type="http://schemas.openxmlformats.org/officeDocument/2006/relationships/hyperlink" Target="https://likumi.lv/ta/id/352925-par-sieviesu-un-viriesu-vienlidzigu-tiesibu-un-iespeju-veicinasanas-planu-20242027-gadam" TargetMode="External"/><Relationship Id="rId27" Type="http://schemas.openxmlformats.org/officeDocument/2006/relationships/hyperlink" Target="https://likumi.lv/ta/id/315879-par-latvijas-nacionalo-attistibas-planu-20212027-gadam-nap2027" TargetMode="External"/><Relationship Id="rId43" Type="http://schemas.openxmlformats.org/officeDocument/2006/relationships/hyperlink" Target="https://likumi.lv/ta/id/49833" TargetMode="External"/><Relationship Id="rId48" Type="http://schemas.openxmlformats.org/officeDocument/2006/relationships/hyperlink" Target="https://eur-lex.europa.eu/legal-content/LV/TXT/PDF/?uri=CELEX%3A52023DC0614" TargetMode="External"/><Relationship Id="rId64" Type="http://schemas.openxmlformats.org/officeDocument/2006/relationships/hyperlink" Target="https://economy-finance.ec.europa.eu/publications_en" TargetMode="External"/><Relationship Id="rId69" Type="http://schemas.openxmlformats.org/officeDocument/2006/relationships/hyperlink" Target="https://likumi.lv/ta/id/353615-aktualizetais-nacionalais-energetikas-un-klimata-plans-2021-2030-gadam" TargetMode="External"/><Relationship Id="rId80" Type="http://schemas.openxmlformats.org/officeDocument/2006/relationships/hyperlink" Target="https://admin.stat.gov.lv/system/files/publication/2024-10/Nr_04_Demografija_2024_%2824_00%29_LV.pdf" TargetMode="External"/><Relationship Id="rId85" Type="http://schemas.openxmlformats.org/officeDocument/2006/relationships/hyperlink" Target="https://tapportals.mk.gov.lv/legal_acts/cd606ba3-a530-4510-b6f1-2653cee4e888" TargetMode="External"/><Relationship Id="rId12" Type="http://schemas.openxmlformats.org/officeDocument/2006/relationships/hyperlink" Target="https://eur-lex.europa.eu/legal-content/LV/ALL/?uri=CELEX%3A52022DC0619" TargetMode="External"/><Relationship Id="rId17" Type="http://schemas.openxmlformats.org/officeDocument/2006/relationships/hyperlink" Target="https://likumi.lv/ta/id/327053-par-transporta-attistibas-pamatnostadnem-2021-2027-gadam" TargetMode="External"/><Relationship Id="rId25" Type="http://schemas.openxmlformats.org/officeDocument/2006/relationships/hyperlink" Target="https://eur-lex.europa.eu/legal-content/EN/TXT/?uri=celex:52019DC0640" TargetMode="External"/><Relationship Id="rId33" Type="http://schemas.openxmlformats.org/officeDocument/2006/relationships/hyperlink" Target="http://polsis.mk.gov.lv/documents/7479" TargetMode="External"/><Relationship Id="rId38" Type="http://schemas.openxmlformats.org/officeDocument/2006/relationships/hyperlink" Target="https://likumi.lv/ta/id/327732-par-eiropas-savienibas-kohezijas-politikas-programmu-2021-2027-gadam" TargetMode="External"/><Relationship Id="rId46" Type="http://schemas.openxmlformats.org/officeDocument/2006/relationships/hyperlink" Target="https://eur-lex.europa.eu/legal-content/EN/TXT/?uri=celex:52021DC0550" TargetMode="External"/><Relationship Id="rId59" Type="http://schemas.openxmlformats.org/officeDocument/2006/relationships/hyperlink" Target="https://eur-lex.europa.eu/legal-content/LV/TXT/PDF/?uri=CELEX%3A52023DC0614" TargetMode="External"/><Relationship Id="rId67" Type="http://schemas.openxmlformats.org/officeDocument/2006/relationships/hyperlink" Target="https://www.mk.gov.lv/lv/latvijas-nacionalais-attistibas-plans" TargetMode="External"/><Relationship Id="rId103" Type="http://schemas.openxmlformats.org/officeDocument/2006/relationships/hyperlink" Target="https://eur-lex.europa.eu/legal-content/LV/TXT/?uri=CELEX%3A02018R1999-20231120" TargetMode="External"/><Relationship Id="rId20" Type="http://schemas.openxmlformats.org/officeDocument/2006/relationships/hyperlink" Target="https://eige.europa.eu/gender-equality-index/2023/country/LV" TargetMode="External"/><Relationship Id="rId41" Type="http://schemas.openxmlformats.org/officeDocument/2006/relationships/hyperlink" Target="https://op.europa.eu/en/publication-detail/-/publication/5dbb39a1-350e-11ef-b441-01aa75ed71a1/language-en" TargetMode="External"/><Relationship Id="rId54" Type="http://schemas.openxmlformats.org/officeDocument/2006/relationships/hyperlink" Target="https://likumi.lv/ta/id/327220-atkritumu-dalitas-savaksanas-sagatavosanas-atkartotai-izmantosanai-parstrades-un-materialu-regeneracijas-noteikumi" TargetMode="External"/><Relationship Id="rId62" Type="http://schemas.openxmlformats.org/officeDocument/2006/relationships/hyperlink" Target="https://likumi.lv/ta/id/353615-aktualizetais-nacionalais-energetikas-un-klimata-plans-20212030gadam" TargetMode="External"/><Relationship Id="rId70" Type="http://schemas.openxmlformats.org/officeDocument/2006/relationships/hyperlink" Target="https://polsis.mk.gov.lv/documents/7239" TargetMode="External"/><Relationship Id="rId75" Type="http://schemas.openxmlformats.org/officeDocument/2006/relationships/hyperlink" Target="https://likumi.lv/ta/id/301399-veselibas-aprupes-pakalpojumu-organizesanas-un-samaksas-kartiba" TargetMode="External"/><Relationship Id="rId83" Type="http://schemas.openxmlformats.org/officeDocument/2006/relationships/hyperlink" Target="https://likumi.lv/ta/id/328672-tehnisko-paliglidzeklu-noteikumi" TargetMode="External"/><Relationship Id="rId88" Type="http://schemas.openxmlformats.org/officeDocument/2006/relationships/hyperlink" Target="https://www.iub.gov.lv/lv/inovativais-iepirkums" TargetMode="External"/><Relationship Id="rId91" Type="http://schemas.openxmlformats.org/officeDocument/2006/relationships/hyperlink" Target="https://likumi.lv/ta/id/360380-ministru-kabineta-sedes-protokols" TargetMode="External"/><Relationship Id="rId96" Type="http://schemas.openxmlformats.org/officeDocument/2006/relationships/hyperlink" Target="https://eur-lex.europa.eu/eli/reg/2014/537/oj/?locale=LV" TargetMode="External"/><Relationship Id="rId1" Type="http://schemas.openxmlformats.org/officeDocument/2006/relationships/hyperlink" Target="https://eur-lex.europa.eu/legal-content/EN/TXT/?uri=celex:52019DC0640" TargetMode="External"/><Relationship Id="rId6" Type="http://schemas.openxmlformats.org/officeDocument/2006/relationships/hyperlink" Target="https://eur-lex.europa.eu/eli/reg/2023/955" TargetMode="External"/><Relationship Id="rId15" Type="http://schemas.openxmlformats.org/officeDocument/2006/relationships/hyperlink" Target="https://eur-lex.europa.eu/eli/C/2025/1597/oj" TargetMode="External"/><Relationship Id="rId23" Type="http://schemas.openxmlformats.org/officeDocument/2006/relationships/hyperlink" Target="https://likumi.lv/ta/id/316163-par-nacionalo-ricibas-planu-apvienoto-naciju-organizacijas-drosibas-padomes-rezolucijas-nr-1325-par-sievietem-mieru-un-drosibu-merku-istenosanai-latvija-20202025-gadam" TargetMode="External"/><Relationship Id="rId28" Type="http://schemas.openxmlformats.org/officeDocument/2006/relationships/hyperlink" Target="https://likumi.lv/ta/id/353615-aktualizetais-nacionalais-energetikas-un-klimata-plans-2021-2030-gadam" TargetMode="External"/><Relationship Id="rId36" Type="http://schemas.openxmlformats.org/officeDocument/2006/relationships/hyperlink" Target="https://polsis.mk.gov.lv/documents/6588" TargetMode="External"/><Relationship Id="rId49" Type="http://schemas.openxmlformats.org/officeDocument/2006/relationships/hyperlink" Target="https://eur-lex.europa.eu/legal-content/LV/ALL/?uri=CELEX%3A52024DC0614" TargetMode="External"/><Relationship Id="rId57" Type="http://schemas.openxmlformats.org/officeDocument/2006/relationships/hyperlink" Target="https://videscentrs.lvgmc.lv/lapas/gaisa-kvalitate" TargetMode="External"/><Relationship Id="rId10" Type="http://schemas.openxmlformats.org/officeDocument/2006/relationships/hyperlink" Target="https://admin.stat.gov.lv/system/files/publication/2024-08/Nr_21_Latvijas_energobilance_2023_%2824_00%29_LV.pdf" TargetMode="External"/><Relationship Id="rId31" Type="http://schemas.openxmlformats.org/officeDocument/2006/relationships/hyperlink" Target="https://likumi.lv/ta/id/342214-latvijas-strategija-klimatneitralitates-sasniegsanai-lidz-2050-gadam" TargetMode="External"/><Relationship Id="rId44" Type="http://schemas.openxmlformats.org/officeDocument/2006/relationships/hyperlink" Target="https://eur-lex.europa.eu/legal-content/LV/TXT/?uri=CELEX%3A32025H1021&amp;qid=1750172242484" TargetMode="External"/><Relationship Id="rId52" Type="http://schemas.openxmlformats.org/officeDocument/2006/relationships/hyperlink" Target="https://eur-lex.europa.eu/eli/dir/2023/1791/oj" TargetMode="External"/><Relationship Id="rId60" Type="http://schemas.openxmlformats.org/officeDocument/2006/relationships/hyperlink" Target="https://eur-lex.europa.eu/legal-content/LV/ALL/?uri=CELEX%3A52024DC0614" TargetMode="External"/><Relationship Id="rId65" Type="http://schemas.openxmlformats.org/officeDocument/2006/relationships/hyperlink" Target="https://www.lm.gov.lv/lv/media/26796/download?attachment" TargetMode="External"/><Relationship Id="rId73" Type="http://schemas.openxmlformats.org/officeDocument/2006/relationships/hyperlink" Target="https://eur-lex.europa.eu/legal-content/LV/TXT/PDF/?uri=CELEX%3A52023DC0614" TargetMode="External"/><Relationship Id="rId78" Type="http://schemas.openxmlformats.org/officeDocument/2006/relationships/hyperlink" Target="https://www.who.int/publications/i/item/9789240049451" TargetMode="External"/><Relationship Id="rId81" Type="http://schemas.openxmlformats.org/officeDocument/2006/relationships/hyperlink" Target="https://likumi.lv/ta/id/68488-socialo-pakalpojumu-un-socialas-palidzibas-likums" TargetMode="External"/><Relationship Id="rId86" Type="http://schemas.openxmlformats.org/officeDocument/2006/relationships/hyperlink" Target="https://www.varam.gov.lv/lv/zalais-publiskais-iepirkums" TargetMode="External"/><Relationship Id="rId94" Type="http://schemas.openxmlformats.org/officeDocument/2006/relationships/hyperlink" Target="https://likumi.lv/ta/id/325986-eiropas-savienibas-atveselosanas-un-noturibas-mehanisma-plana-istenosanas-un-uzraudzibas-kartiba" TargetMode="External"/><Relationship Id="rId99" Type="http://schemas.openxmlformats.org/officeDocument/2006/relationships/hyperlink" Target="https://www.esfondi.lv/normativie-akti-un-dokumenti/atveselosanas-fonds-main/latvijas-atveselosanas-fonda-plans" TargetMode="External"/><Relationship Id="rId101" Type="http://schemas.openxmlformats.org/officeDocument/2006/relationships/hyperlink" Target="https://likumi.lv/ta/id/334018-par-taisnigas-parkartosanas-teritorialo-planu" TargetMode="External"/><Relationship Id="rId4" Type="http://schemas.openxmlformats.org/officeDocument/2006/relationships/hyperlink" Target="https://eur-lex.europa.eu/eli/dir/2003/87" TargetMode="External"/><Relationship Id="rId9" Type="http://schemas.openxmlformats.org/officeDocument/2006/relationships/hyperlink" Target="https://iea.blob.core.windows.net/assets/40d40536-4044-459e-9891-d586f1977bfd/Latvia2024.docx.pdf" TargetMode="External"/><Relationship Id="rId13" Type="http://schemas.openxmlformats.org/officeDocument/2006/relationships/hyperlink" Target="https://eur-lex.europa.eu/legal-content/LV/TXT/PDF/?uri=CELEX%3A52023DC0614" TargetMode="External"/><Relationship Id="rId18" Type="http://schemas.openxmlformats.org/officeDocument/2006/relationships/hyperlink" Target="https://likumi.lv/ta/id/347211-par-majoklu-pieejamibas-pamatnostadnem-20232027-gadam" TargetMode="External"/><Relationship Id="rId39" Type="http://schemas.openxmlformats.org/officeDocument/2006/relationships/hyperlink" Target="https://likumi.lv/ta/id/334018-par-taisnigas-parkartosanas-teritorialo-planu" TargetMode="External"/><Relationship Id="rId34" Type="http://schemas.openxmlformats.org/officeDocument/2006/relationships/hyperlink" Target="https://polsis.mk.gov.lv/documents/6507" TargetMode="External"/><Relationship Id="rId50" Type="http://schemas.openxmlformats.org/officeDocument/2006/relationships/hyperlink" Target="https://eur-lex.europa.eu/eli/reco/2023/2407/oj/eng" TargetMode="External"/><Relationship Id="rId55" Type="http://schemas.openxmlformats.org/officeDocument/2006/relationships/hyperlink" Target="https://data.stat.gov.lv/pxweb/lv/OSP_PUB/START__POP__MV__MVG/MVG021" TargetMode="External"/><Relationship Id="rId76" Type="http://schemas.openxmlformats.org/officeDocument/2006/relationships/hyperlink" Target="https://eur-lex.europa.eu/eli/C/2025/1596/oj" TargetMode="External"/><Relationship Id="rId97" Type="http://schemas.openxmlformats.org/officeDocument/2006/relationships/hyperlink" Target="https://eur-lex.europa.eu/LV/legal-content/glossary/european-pillar-of-social-rights.html" TargetMode="External"/><Relationship Id="rId104" Type="http://schemas.openxmlformats.org/officeDocument/2006/relationships/hyperlink" Target="https://likumi.lv/ta/id/353615-aktualizetais-nacionalais-energetikas-un-klimata-plans-20212030gadam" TargetMode="External"/><Relationship Id="rId7" Type="http://schemas.openxmlformats.org/officeDocument/2006/relationships/hyperlink" Target="https://eur-lex.europa.eu/legal-content/EN/TXT/?uri=celex%3A52021PC0568" TargetMode="External"/><Relationship Id="rId71" Type="http://schemas.openxmlformats.org/officeDocument/2006/relationships/hyperlink" Target="https://eur-lex.europa.eu/legal-content/LV/TXT/PDF/?uri=CELEX:32020R0740" TargetMode="External"/><Relationship Id="rId92" Type="http://schemas.openxmlformats.org/officeDocument/2006/relationships/hyperlink" Target="https://likumi.lv/ta/id/272807-kartiba-kada-uzrauga-un-izverte-eiropas-savienibas-strukturfondu-un-kohezijas-fonda-ieviesanu-ka-ari-izveido-un-izmanto" TargetMode="External"/><Relationship Id="rId2" Type="http://schemas.openxmlformats.org/officeDocument/2006/relationships/hyperlink" Target="https://eur-lex.europa.eu/eli/reg/2021/1119/oj?locale=lv" TargetMode="External"/><Relationship Id="rId29" Type="http://schemas.openxmlformats.org/officeDocument/2006/relationships/hyperlink" Target="https://likumi.lv/ta/id/361135-latvijas-energetikas-strategija-lidz-2050-gadam" TargetMode="External"/><Relationship Id="rId24" Type="http://schemas.openxmlformats.org/officeDocument/2006/relationships/hyperlink" Target="https://eur-lex.europa.eu/eli/reg/2023/955/oj/eng" TargetMode="External"/><Relationship Id="rId40" Type="http://schemas.openxmlformats.org/officeDocument/2006/relationships/hyperlink" Target="https://www.esfondi.lv/normativie-akti-un-dokumenti/atveselosanas-fonds-main/latvijas-atveselosanas-fonda-plans" TargetMode="External"/><Relationship Id="rId45" Type="http://schemas.openxmlformats.org/officeDocument/2006/relationships/hyperlink" Target="https://eur-lex.europa.eu/eli/C/2025/1597/oj" TargetMode="External"/><Relationship Id="rId66" Type="http://schemas.openxmlformats.org/officeDocument/2006/relationships/hyperlink" Target="https://www.kem.gov.lv/lv/nacionalais-energetikas-un-klimata-plans-2021-2030-gadam" TargetMode="External"/><Relationship Id="rId87" Type="http://schemas.openxmlformats.org/officeDocument/2006/relationships/hyperlink" Target="https://www.iub.gov.lv/lv/media/658/download" TargetMode="External"/><Relationship Id="rId61" Type="http://schemas.openxmlformats.org/officeDocument/2006/relationships/hyperlink" Target="https://likumi.lv/ta/id/347211-par-majoklu-pieejamibas-pamatnostadnem-2023-2027-gadam" TargetMode="External"/><Relationship Id="rId82" Type="http://schemas.openxmlformats.org/officeDocument/2006/relationships/hyperlink" Target="https://likumi.lv/ta/id/68488-socialo-pakalpojumu-un-socialas-palidzibas-likums" TargetMode="External"/><Relationship Id="rId19" Type="http://schemas.openxmlformats.org/officeDocument/2006/relationships/hyperlink" Target="https://www.lm.gov.lv/lv/situacijas-raksturojums-0" TargetMode="External"/><Relationship Id="rId14" Type="http://schemas.openxmlformats.org/officeDocument/2006/relationships/hyperlink" Target="https://eur-lex.europa.eu/legal-content/LV/ALL/?uri=CELEX%3A52024DC0614" TargetMode="External"/><Relationship Id="rId30" Type="http://schemas.openxmlformats.org/officeDocument/2006/relationships/hyperlink" Target="https://likumi.lv/ta/id/342294-eku-atjaunosanas-ilgtermina-strategija" TargetMode="External"/><Relationship Id="rId35" Type="http://schemas.openxmlformats.org/officeDocument/2006/relationships/hyperlink" Target="https://likumi.lv/ta/id/317168-par-ricibas-planu-parejai-uz-aprites-ekonomiku-20202027-gadam" TargetMode="External"/><Relationship Id="rId56" Type="http://schemas.openxmlformats.org/officeDocument/2006/relationships/hyperlink" Target="https://videscentrs.lvgmc.lv/lapas/gaisa-kvalitate" TargetMode="External"/><Relationship Id="rId77" Type="http://schemas.openxmlformats.org/officeDocument/2006/relationships/hyperlink" Target="https://eur-lex.europa.eu/eli/C/2025/1596/oj" TargetMode="External"/><Relationship Id="rId100" Type="http://schemas.openxmlformats.org/officeDocument/2006/relationships/hyperlink" Target="https://likumi.lv/ta/id/342294-eku-atjaunosanas-ilgtermina-strategija" TargetMode="External"/><Relationship Id="rId8" Type="http://schemas.openxmlformats.org/officeDocument/2006/relationships/hyperlink" Target="https://www.csdd.lv/cck?Itemid=327&amp;collection=fails&amp;file=doc_fails&amp;id=4717&amp;task=download&amp;xi=0" TargetMode="External"/><Relationship Id="rId51" Type="http://schemas.openxmlformats.org/officeDocument/2006/relationships/hyperlink" Target="https://data.stat.gov.lv/pxweb/lv/OSP_PUB/START__POP__MV__MVG/MVG021" TargetMode="External"/><Relationship Id="rId72" Type="http://schemas.openxmlformats.org/officeDocument/2006/relationships/hyperlink" Target="https://eur-lex.europa.eu/legal-content/LV/ALL/?uri=CELEX%3A52022DC0619" TargetMode="External"/><Relationship Id="rId93" Type="http://schemas.openxmlformats.org/officeDocument/2006/relationships/hyperlink" Target="https://likumi.lv/ta/id/338014-kartiba-kada-eiropas-savienibas-fondu-2021-2027-gada-planosanas-perioda-nodrosina-ieguldijumu-uzraudzibu-un-izvertesanu" TargetMode="External"/><Relationship Id="rId98" Type="http://schemas.openxmlformats.org/officeDocument/2006/relationships/hyperlink" Target="https://likumi.lv/ta/id/327732-par-eiropas-savienibas-kohezijas-politikas-programmu-2021-2027-gadam" TargetMode="External"/><Relationship Id="rId3" Type="http://schemas.openxmlformats.org/officeDocument/2006/relationships/hyperlink" Target="https://eur-lex.europa.eu/legal-content/EN/TXT/?uri=celex:52021DC0550" TargetMode="External"/></Relationships>
</file>

<file path=word/diagrams/colors1.xml><?xml version="1.0" encoding="utf-8"?>
<dgm:colorsDef xmlns:dgm="http://schemas.openxmlformats.org/drawingml/2006/diagram" xmlns:a="http://schemas.openxmlformats.org/drawingml/2006/main" uniqueId="urn:microsoft.com/office/officeart/2005/8/colors/accent2_4">
  <dgm:title val=""/>
  <dgm:desc val=""/>
  <dgm:catLst>
    <dgm:cat type="accent2" pri="11400"/>
  </dgm:catLst>
  <dgm:styleLbl name="node0">
    <dgm:fillClrLst meth="cycle">
      <a:schemeClr val="accent2">
        <a:shade val="60000"/>
      </a:schemeClr>
    </dgm:fillClrLst>
    <dgm:linClrLst meth="repeat">
      <a:schemeClr val="lt1"/>
    </dgm:linClrLst>
    <dgm:effectClrLst/>
    <dgm:txLinClrLst/>
    <dgm:txFillClrLst/>
    <dgm:txEffectClrLst/>
  </dgm:styleLbl>
  <dgm:styleLbl name="node1">
    <dgm:fillClrLst meth="cycle">
      <a:schemeClr val="accent2">
        <a:shade val="50000"/>
      </a:schemeClr>
      <a:schemeClr val="accent2">
        <a:tint val="45000"/>
      </a:schemeClr>
    </dgm:fillClrLst>
    <dgm:linClrLst meth="repeat">
      <a:schemeClr val="lt1"/>
    </dgm:linClrLst>
    <dgm:effectClrLst/>
    <dgm:txLinClrLst/>
    <dgm:txFillClrLst/>
    <dgm:txEffectClrLst/>
  </dgm:styleLbl>
  <dgm:styleLbl name="alignNode1">
    <dgm:fillClrLst meth="cycle">
      <a:schemeClr val="accent2">
        <a:shade val="50000"/>
      </a:schemeClr>
      <a:schemeClr val="accent2">
        <a:tint val="45000"/>
      </a:schemeClr>
    </dgm:fillClrLst>
    <dgm:linClrLst meth="cycle">
      <a:schemeClr val="accent2">
        <a:shade val="50000"/>
      </a:schemeClr>
      <a:schemeClr val="accent2">
        <a:tint val="45000"/>
      </a:schemeClr>
    </dgm:linClrLst>
    <dgm:effectClrLst/>
    <dgm:txLinClrLst/>
    <dgm:txFillClrLst/>
    <dgm:txEffectClrLst/>
  </dgm:styleLbl>
  <dgm:styleLbl name="lnNode1">
    <dgm:fillClrLst meth="cycle">
      <a:schemeClr val="accent2">
        <a:shade val="50000"/>
      </a:schemeClr>
      <a:schemeClr val="accent2">
        <a:tint val="45000"/>
      </a:schemeClr>
    </dgm:fillClrLst>
    <dgm:linClrLst meth="repeat">
      <a:schemeClr val="lt1"/>
    </dgm:linClrLst>
    <dgm:effectClrLst/>
    <dgm:txLinClrLst/>
    <dgm:txFillClrLst/>
    <dgm:txEffectClrLst/>
  </dgm:styleLbl>
  <dgm:styleLbl name="vennNode1">
    <dgm:fillClrLst meth="cycle">
      <a:schemeClr val="accent2">
        <a:shade val="80000"/>
        <a:alpha val="50000"/>
      </a:schemeClr>
      <a:schemeClr val="accent2">
        <a:tint val="45000"/>
        <a:alpha val="50000"/>
      </a:schemeClr>
    </dgm:fillClrLst>
    <dgm:linClrLst meth="repeat">
      <a:schemeClr val="lt1"/>
    </dgm:linClrLst>
    <dgm:effectClrLst/>
    <dgm:txLinClrLst/>
    <dgm:txFillClrLst/>
    <dgm:txEffectClrLst/>
  </dgm:styleLbl>
  <dgm:styleLbl name="node2">
    <dgm:fillClrLst>
      <a:schemeClr val="accent2">
        <a:shade val="80000"/>
      </a:schemeClr>
    </dgm:fillClrLst>
    <dgm:linClrLst meth="repeat">
      <a:schemeClr val="lt1"/>
    </dgm:linClrLst>
    <dgm:effectClrLst/>
    <dgm:txLinClrLst/>
    <dgm:txFillClrLst/>
    <dgm:txEffectClrLst/>
  </dgm:styleLbl>
  <dgm:styleLbl name="node3">
    <dgm:fillClrLst>
      <a:schemeClr val="accent2">
        <a:tint val="99000"/>
      </a:schemeClr>
    </dgm:fillClrLst>
    <dgm:linClrLst meth="repeat">
      <a:schemeClr val="lt1"/>
    </dgm:linClrLst>
    <dgm:effectClrLst/>
    <dgm:txLinClrLst/>
    <dgm:txFillClrLst/>
    <dgm:txEffectClrLst/>
  </dgm:styleLbl>
  <dgm:styleLbl name="node4">
    <dgm:fillClrLst>
      <a:schemeClr val="accent2">
        <a:tint val="70000"/>
      </a:schemeClr>
    </dgm:fillClrLst>
    <dgm:linClrLst meth="repeat">
      <a:schemeClr val="lt1"/>
    </dgm:linClrLst>
    <dgm:effectClrLst/>
    <dgm:txLinClrLst/>
    <dgm:txFillClrLst/>
    <dgm:txEffectClrLst/>
  </dgm:styleLbl>
  <dgm:styleLbl name="fgImgPlace1">
    <dgm:fillClrLst>
      <a:schemeClr val="accent2">
        <a:tint val="50000"/>
      </a:schemeClr>
      <a:schemeClr val="accent2">
        <a:tint val="55000"/>
      </a:schemeClr>
    </dgm:fillClrLst>
    <dgm:linClrLst meth="repeat">
      <a:schemeClr val="lt1"/>
    </dgm:linClrLst>
    <dgm:effectClrLst/>
    <dgm:txLinClrLst/>
    <dgm:txFillClrLst meth="repeat">
      <a:schemeClr val="lt1"/>
    </dgm:txFillClrLst>
    <dgm:txEffectClrLst/>
  </dgm:styleLbl>
  <dgm:styleLbl name="alignImgPlace1">
    <dgm:fillClrLst>
      <a:schemeClr val="accent2">
        <a:tint val="50000"/>
      </a:schemeClr>
      <a:schemeClr val="accent2">
        <a:tint val="55000"/>
      </a:schemeClr>
    </dgm:fillClrLst>
    <dgm:linClrLst meth="repeat">
      <a:schemeClr val="lt1"/>
    </dgm:linClrLst>
    <dgm:effectClrLst/>
    <dgm:txLinClrLst/>
    <dgm:txFillClrLst meth="repeat">
      <a:schemeClr val="lt1"/>
    </dgm:txFillClrLst>
    <dgm:txEffectClrLst/>
  </dgm:styleLbl>
  <dgm:styleLbl name="bgImgPlace1">
    <dgm:fillClrLst>
      <a:schemeClr val="accent2">
        <a:tint val="50000"/>
      </a:schemeClr>
      <a:schemeClr val="accent2">
        <a:tint val="55000"/>
      </a:schemeClr>
    </dgm:fillClrLst>
    <dgm:linClrLst meth="repeat">
      <a:schemeClr val="lt1"/>
    </dgm:linClrLst>
    <dgm:effectClrLst/>
    <dgm:txLinClrLst/>
    <dgm:txFillClrLst meth="repeat">
      <a:schemeClr val="lt1"/>
    </dgm:txFillClrLst>
    <dgm:txEffectClrLst/>
  </dgm:styleLbl>
  <dgm:styleLbl name="sibTrans2D1">
    <dgm:fillClrLst meth="cycle">
      <a:schemeClr val="accent2">
        <a:shade val="90000"/>
      </a:schemeClr>
      <a:schemeClr val="accent2">
        <a:tint val="50000"/>
      </a:schemeClr>
    </dgm:fillClrLst>
    <dgm:linClrLst meth="cycle">
      <a:schemeClr val="accent2">
        <a:shade val="90000"/>
      </a:schemeClr>
      <a:schemeClr val="accent2">
        <a:tint val="50000"/>
      </a:schemeClr>
    </dgm:linClrLst>
    <dgm:effectClrLst/>
    <dgm:txLinClrLst/>
    <dgm:txFillClrLst/>
    <dgm:txEffectClrLst/>
  </dgm:styleLbl>
  <dgm:styleLbl name="fgSibTrans2D1">
    <dgm:fillClrLst meth="cycle">
      <a:schemeClr val="accent2">
        <a:shade val="90000"/>
      </a:schemeClr>
      <a:schemeClr val="accent2">
        <a:tint val="50000"/>
      </a:schemeClr>
    </dgm:fillClrLst>
    <dgm:linClrLst meth="cycle">
      <a:schemeClr val="accent2">
        <a:shade val="90000"/>
      </a:schemeClr>
      <a:schemeClr val="accent2">
        <a:tint val="50000"/>
      </a:schemeClr>
    </dgm:linClrLst>
    <dgm:effectClrLst/>
    <dgm:txLinClrLst/>
    <dgm:txFillClrLst/>
    <dgm:txEffectClrLst/>
  </dgm:styleLbl>
  <dgm:styleLbl name="bgSibTrans2D1">
    <dgm:fillClrLst meth="cycle">
      <a:schemeClr val="accent2">
        <a:shade val="90000"/>
      </a:schemeClr>
      <a:schemeClr val="accent2">
        <a:tint val="50000"/>
      </a:schemeClr>
    </dgm:fillClrLst>
    <dgm:linClrLst meth="cycle">
      <a:schemeClr val="accent2">
        <a:shade val="90000"/>
      </a:schemeClr>
      <a:schemeClr val="accent2">
        <a:tint val="50000"/>
      </a:schemeClr>
    </dgm:linClrLst>
    <dgm:effectClrLst/>
    <dgm:txLinClrLst/>
    <dgm:txFillClrLst/>
    <dgm:txEffectClrLst/>
  </dgm:styleLbl>
  <dgm:styleLbl name="sibTrans1D1">
    <dgm:fillClrLst meth="cycle">
      <a:schemeClr val="accent2">
        <a:shade val="90000"/>
      </a:schemeClr>
      <a:schemeClr val="accent2">
        <a:tint val="50000"/>
      </a:schemeClr>
    </dgm:fillClrLst>
    <dgm:linClrLst meth="cycle">
      <a:schemeClr val="accent2">
        <a:shade val="90000"/>
      </a:schemeClr>
      <a:schemeClr val="accent2">
        <a:tint val="50000"/>
      </a:schemeClr>
    </dgm:linClrLst>
    <dgm:effectClrLst/>
    <dgm:txLinClrLst/>
    <dgm:txFillClrLst meth="repeat">
      <a:schemeClr val="tx1"/>
    </dgm:txFillClrLst>
    <dgm:txEffectClrLst/>
  </dgm:styleLbl>
  <dgm:styleLbl name="callout">
    <dgm:fillClrLst meth="repeat">
      <a:schemeClr val="accent2"/>
    </dgm:fillClrLst>
    <dgm:linClrLst meth="repeat">
      <a:schemeClr val="accent2"/>
    </dgm:linClrLst>
    <dgm:effectClrLst/>
    <dgm:txLinClrLst/>
    <dgm:txFillClrLst meth="repeat">
      <a:schemeClr val="tx1"/>
    </dgm:txFillClrLst>
    <dgm:txEffectClrLst/>
  </dgm:styleLbl>
  <dgm:styleLbl name="asst0">
    <dgm:fillClrLst meth="repeat">
      <a:schemeClr val="accent2">
        <a:shade val="80000"/>
      </a:schemeClr>
    </dgm:fillClrLst>
    <dgm:linClrLst meth="repeat">
      <a:schemeClr val="lt1"/>
    </dgm:linClrLst>
    <dgm:effectClrLst/>
    <dgm:txLinClrLst/>
    <dgm:txFillClrLst/>
    <dgm:txEffectClrLst/>
  </dgm:styleLbl>
  <dgm:styleLbl name="asst1">
    <dgm:fillClrLst meth="repeat">
      <a:schemeClr val="accent2">
        <a:shade val="80000"/>
      </a:schemeClr>
    </dgm:fillClrLst>
    <dgm:linClrLst meth="repeat">
      <a:schemeClr val="lt1"/>
    </dgm:linClrLst>
    <dgm:effectClrLst/>
    <dgm:txLinClrLst/>
    <dgm:txFillClrLst/>
    <dgm:txEffectClrLst/>
  </dgm:styleLbl>
  <dgm:styleLbl name="asst2">
    <dgm:fillClrLst>
      <a:schemeClr val="accent2">
        <a:tint val="90000"/>
      </a:schemeClr>
    </dgm:fillClrLst>
    <dgm:linClrLst meth="repeat">
      <a:schemeClr val="lt1"/>
    </dgm:linClrLst>
    <dgm:effectClrLst/>
    <dgm:txLinClrLst/>
    <dgm:txFillClrLst/>
    <dgm:txEffectClrLst/>
  </dgm:styleLbl>
  <dgm:styleLbl name="asst3">
    <dgm:fillClrLst>
      <a:schemeClr val="accent2">
        <a:tint val="70000"/>
      </a:schemeClr>
    </dgm:fillClrLst>
    <dgm:linClrLst meth="repeat">
      <a:schemeClr val="lt1"/>
    </dgm:linClrLst>
    <dgm:effectClrLst/>
    <dgm:txLinClrLst/>
    <dgm:txFillClrLst/>
    <dgm:txEffectClrLst/>
  </dgm:styleLbl>
  <dgm:styleLbl name="asst4">
    <dgm:fillClrLst>
      <a:schemeClr val="accent2">
        <a:tint val="50000"/>
      </a:schemeClr>
    </dgm:fillClrLst>
    <dgm:linClrLst meth="repeat">
      <a:schemeClr val="lt1"/>
    </dgm:linClrLst>
    <dgm:effectClrLst/>
    <dgm:txLinClrLst/>
    <dgm:txFillClrLst/>
    <dgm:txEffectClrLst/>
  </dgm:styleLbl>
  <dgm:styleLbl name="parChTrans2D1">
    <dgm:fillClrLst meth="repeat">
      <a:schemeClr val="accent2">
        <a:tint val="60000"/>
      </a:schemeClr>
    </dgm:fillClrLst>
    <dgm:linClrLst meth="repeat">
      <a:schemeClr val="accent2">
        <a:shade val="80000"/>
      </a:schemeClr>
    </dgm:linClrLst>
    <dgm:effectClrLst/>
    <dgm:txLinClrLst/>
    <dgm:txFillClrLst/>
    <dgm:txEffectClrLst/>
  </dgm:styleLbl>
  <dgm:styleLbl name="parChTrans2D2">
    <dgm:fillClrLst meth="repeat">
      <a:schemeClr val="accent2">
        <a:tint val="90000"/>
      </a:schemeClr>
    </dgm:fillClrLst>
    <dgm:linClrLst meth="repeat">
      <a:schemeClr val="accent2">
        <a:tint val="90000"/>
      </a:schemeClr>
    </dgm:linClrLst>
    <dgm:effectClrLst/>
    <dgm:txLinClrLst/>
    <dgm:txFillClrLst/>
    <dgm:txEffectClrLst/>
  </dgm:styleLbl>
  <dgm:styleLbl name="parChTrans2D3">
    <dgm:fillClrLst meth="repeat">
      <a:schemeClr val="accent2">
        <a:tint val="70000"/>
      </a:schemeClr>
    </dgm:fillClrLst>
    <dgm:linClrLst meth="repeat">
      <a:schemeClr val="accent2">
        <a:tint val="70000"/>
      </a:schemeClr>
    </dgm:linClrLst>
    <dgm:effectClrLst/>
    <dgm:txLinClrLst/>
    <dgm:txFillClrLst/>
    <dgm:txEffectClrLst/>
  </dgm:styleLbl>
  <dgm:styleLbl name="parChTrans2D4">
    <dgm:fillClrLst meth="repeat">
      <a:schemeClr val="accent2">
        <a:tint val="50000"/>
      </a:schemeClr>
    </dgm:fillClrLst>
    <dgm:linClrLst meth="repeat">
      <a:schemeClr val="accent2">
        <a:tint val="50000"/>
      </a:schemeClr>
    </dgm:linClrLst>
    <dgm:effectClrLst/>
    <dgm:txLinClrLst/>
    <dgm:txFillClrLst meth="repeat">
      <a:schemeClr val="dk1"/>
    </dgm:txFillClrLst>
    <dgm:txEffectClrLst/>
  </dgm:styleLbl>
  <dgm:styleLbl name="parChTrans1D1">
    <dgm:fillClrLst meth="repeat">
      <a:schemeClr val="accent2">
        <a:shade val="80000"/>
      </a:schemeClr>
    </dgm:fillClrLst>
    <dgm:linClrLst meth="repeat">
      <a:schemeClr val="accent2">
        <a:shade val="80000"/>
      </a:schemeClr>
    </dgm:linClrLst>
    <dgm:effectClrLst/>
    <dgm:txLinClrLst/>
    <dgm:txFillClrLst meth="repeat">
      <a:schemeClr val="tx1"/>
    </dgm:txFillClrLst>
    <dgm:txEffectClrLst/>
  </dgm:styleLbl>
  <dgm:styleLbl name="parChTrans1D2">
    <dgm:fillClrLst meth="repeat">
      <a:schemeClr val="accent2">
        <a:tint val="90000"/>
      </a:schemeClr>
    </dgm:fillClrLst>
    <dgm:linClrLst meth="repeat">
      <a:schemeClr val="accent2">
        <a:tint val="90000"/>
      </a:schemeClr>
    </dgm:linClrLst>
    <dgm:effectClrLst/>
    <dgm:txLinClrLst/>
    <dgm:txFillClrLst meth="repeat">
      <a:schemeClr val="tx1"/>
    </dgm:txFillClrLst>
    <dgm:txEffectClrLst/>
  </dgm:styleLbl>
  <dgm:styleLbl name="parChTrans1D3">
    <dgm:fillClrLst meth="repeat">
      <a:schemeClr val="accent2">
        <a:tint val="70000"/>
      </a:schemeClr>
    </dgm:fillClrLst>
    <dgm:linClrLst meth="repeat">
      <a:schemeClr val="accent2">
        <a:tint val="70000"/>
      </a:schemeClr>
    </dgm:linClrLst>
    <dgm:effectClrLst/>
    <dgm:txLinClrLst/>
    <dgm:txFillClrLst meth="repeat">
      <a:schemeClr val="tx1"/>
    </dgm:txFillClrLst>
    <dgm:txEffectClrLst/>
  </dgm:styleLbl>
  <dgm:styleLbl name="parChTrans1D4">
    <dgm:fillClrLst meth="repeat">
      <a:schemeClr val="accent2">
        <a:tint val="50000"/>
      </a:schemeClr>
    </dgm:fillClrLst>
    <dgm:linClrLst meth="repeat">
      <a:schemeClr val="accent2">
        <a:tint val="50000"/>
      </a:schemeClr>
    </dgm:linClrLst>
    <dgm:effectClrLst/>
    <dgm:txLinClrLst/>
    <dgm:txFillClrLst meth="repeat">
      <a:schemeClr val="tx1"/>
    </dgm:txFillClrLst>
    <dgm:txEffectClrLst/>
  </dgm:styleLbl>
  <dgm:styleLbl name="fgAcc1">
    <dgm:fillClrLst meth="repeat">
      <a:schemeClr val="lt1">
        <a:alpha val="90000"/>
      </a:schemeClr>
    </dgm:fillClrLst>
    <dgm:linClrLst meth="cycle">
      <a:schemeClr val="accent2">
        <a:shade val="50000"/>
      </a:schemeClr>
      <a:schemeClr val="accent2">
        <a:tint val="55000"/>
      </a:schemeClr>
    </dgm:linClrLst>
    <dgm:effectClrLst/>
    <dgm:txLinClrLst/>
    <dgm:txFillClrLst meth="repeat">
      <a:schemeClr val="dk1"/>
    </dgm:txFillClrLst>
    <dgm:txEffectClrLst/>
  </dgm:styleLbl>
  <dgm:styleLbl name="conFgAcc1">
    <dgm:fillClrLst meth="repeat">
      <a:schemeClr val="lt1">
        <a:alpha val="90000"/>
      </a:schemeClr>
    </dgm:fillClrLst>
    <dgm:linClrLst meth="cycle">
      <a:schemeClr val="accent2">
        <a:shade val="50000"/>
      </a:schemeClr>
      <a:schemeClr val="accent2">
        <a:tint val="55000"/>
      </a:schemeClr>
    </dgm:linClrLst>
    <dgm:effectClrLst/>
    <dgm:txLinClrLst/>
    <dgm:txFillClrLst meth="repeat">
      <a:schemeClr val="dk1"/>
    </dgm:txFillClrLst>
    <dgm:txEffectClrLst/>
  </dgm:styleLbl>
  <dgm:styleLbl name="alignAcc1">
    <dgm:fillClrLst meth="repeat">
      <a:schemeClr val="lt1">
        <a:alpha val="90000"/>
      </a:schemeClr>
    </dgm:fillClrLst>
    <dgm:linClrLst meth="cycle">
      <a:schemeClr val="accent2">
        <a:shade val="50000"/>
      </a:schemeClr>
      <a:schemeClr val="accent2">
        <a:tint val="55000"/>
      </a:schemeClr>
    </dgm:linClrLst>
    <dgm:effectClrLst/>
    <dgm:txLinClrLst/>
    <dgm:txFillClrLst meth="repeat">
      <a:schemeClr val="dk1"/>
    </dgm:txFillClrLst>
    <dgm:txEffectClrLst/>
  </dgm:styleLbl>
  <dgm:styleLbl name="trAlignAcc1">
    <dgm:fillClrLst meth="repeat">
      <a:schemeClr val="lt1">
        <a:alpha val="55000"/>
      </a:schemeClr>
    </dgm:fillClrLst>
    <dgm:linClrLst meth="repeat">
      <a:schemeClr val="accent2"/>
    </dgm:linClrLst>
    <dgm:effectClrLst/>
    <dgm:txLinClrLst/>
    <dgm:txFillClrLst meth="repeat">
      <a:schemeClr val="dk1"/>
    </dgm:txFillClrLst>
    <dgm:txEffectClrLst/>
  </dgm:styleLbl>
  <dgm:styleLbl name="bgAcc1">
    <dgm:fillClrLst meth="repeat">
      <a:schemeClr val="lt1">
        <a:alpha val="90000"/>
      </a:schemeClr>
    </dgm:fillClrLst>
    <dgm:linClrLst meth="cycle">
      <a:schemeClr val="accent2">
        <a:shade val="50000"/>
      </a:schemeClr>
      <a:schemeClr val="accent2">
        <a:tint val="55000"/>
      </a:schemeClr>
    </dgm:linClrLst>
    <dgm:effectClrLst/>
    <dgm:txLinClrLst/>
    <dgm:txFillClrLst meth="repeat">
      <a:schemeClr val="dk1"/>
    </dgm:txFillClrLst>
    <dgm:txEffectClrLst/>
  </dgm:styleLbl>
  <dgm:styleLbl name="solidFgAcc1">
    <dgm:fillClrLst meth="repeat">
      <a:schemeClr val="lt1"/>
    </dgm:fillClrLst>
    <dgm:linClrLst meth="cycle">
      <a:schemeClr val="accent2">
        <a:shade val="50000"/>
      </a:schemeClr>
      <a:schemeClr val="accent2">
        <a:tint val="55000"/>
      </a:schemeClr>
    </dgm:linClrLst>
    <dgm:effectClrLst/>
    <dgm:txLinClrLst/>
    <dgm:txFillClrLst meth="repeat">
      <a:schemeClr val="dk1"/>
    </dgm:txFillClrLst>
    <dgm:txEffectClrLst/>
  </dgm:styleLbl>
  <dgm:styleLbl name="solidAlignAcc1">
    <dgm:fillClrLst meth="repeat">
      <a:schemeClr val="lt1"/>
    </dgm:fillClrLst>
    <dgm:linClrLst meth="repeat">
      <a:schemeClr val="accent2"/>
    </dgm:linClrLst>
    <dgm:effectClrLst/>
    <dgm:txLinClrLst/>
    <dgm:txFillClrLst meth="repeat">
      <a:schemeClr val="dk1"/>
    </dgm:txFillClrLst>
    <dgm:txEffectClrLst/>
  </dgm:styleLbl>
  <dgm:styleLbl name="solidBgAcc1">
    <dgm:fillClrLst meth="repeat">
      <a:schemeClr val="lt1"/>
    </dgm:fillClrLst>
    <dgm:linClrLst meth="repeat">
      <a:schemeClr val="accent2"/>
    </dgm:linClrLst>
    <dgm:effectClrLst/>
    <dgm:txLinClrLst/>
    <dgm:txFillClrLst meth="repeat">
      <a:schemeClr val="dk1"/>
    </dgm:txFillClrLst>
    <dgm:txEffectClrLst/>
  </dgm:styleLbl>
  <dgm:styleLbl name="fgAccFollowNode1">
    <dgm:fillClrLst meth="repeat">
      <a:schemeClr val="accent2">
        <a:alpha val="90000"/>
        <a:tint val="55000"/>
      </a:schemeClr>
    </dgm:fillClrLst>
    <dgm:linClrLst meth="repeat">
      <a:schemeClr val="accent2">
        <a:alpha val="90000"/>
        <a:tint val="55000"/>
      </a:schemeClr>
    </dgm:linClrLst>
    <dgm:effectClrLst/>
    <dgm:txLinClrLst/>
    <dgm:txFillClrLst meth="repeat">
      <a:schemeClr val="dk1"/>
    </dgm:txFillClrLst>
    <dgm:txEffectClrLst/>
  </dgm:styleLbl>
  <dgm:styleLbl name="alignAccFollowNode1">
    <dgm:fillClrLst meth="repeat">
      <a:schemeClr val="accent2">
        <a:alpha val="90000"/>
        <a:tint val="55000"/>
      </a:schemeClr>
    </dgm:fillClrLst>
    <dgm:linClrLst meth="repeat">
      <a:schemeClr val="accent2">
        <a:alpha val="90000"/>
        <a:tint val="55000"/>
      </a:schemeClr>
    </dgm:linClrLst>
    <dgm:effectClrLst/>
    <dgm:txLinClrLst/>
    <dgm:txFillClrLst meth="repeat">
      <a:schemeClr val="dk1"/>
    </dgm:txFillClrLst>
    <dgm:txEffectClrLst/>
  </dgm:styleLbl>
  <dgm:styleLbl name="bgAccFollowNode1">
    <dgm:fillClrLst meth="repeat">
      <a:schemeClr val="accent2">
        <a:alpha val="90000"/>
        <a:tint val="55000"/>
      </a:schemeClr>
    </dgm:fillClrLst>
    <dgm:linClrLst meth="repeat">
      <a:schemeClr val="lt1"/>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2">
        <a:shade val="80000"/>
      </a:schemeClr>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2">
        <a:tint val="90000"/>
      </a:schemeClr>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2">
        <a:tint val="70000"/>
      </a:schemeClr>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2">
        <a:tint val="50000"/>
      </a:schemeClr>
    </dgm:linClrLst>
    <dgm:effectClrLst/>
    <dgm:txLinClrLst/>
    <dgm:txFillClrLst meth="repeat">
      <a:schemeClr val="dk1"/>
    </dgm:txFillClrLst>
    <dgm:txEffectClrLst/>
  </dgm:styleLbl>
  <dgm:styleLbl name="bgShp">
    <dgm:fillClrLst meth="repeat">
      <a:schemeClr val="accent2">
        <a:tint val="55000"/>
      </a:schemeClr>
    </dgm:fillClrLst>
    <dgm:linClrLst meth="repeat">
      <a:schemeClr val="dk1"/>
    </dgm:linClrLst>
    <dgm:effectClrLst/>
    <dgm:txLinClrLst/>
    <dgm:txFillClrLst meth="repeat">
      <a:schemeClr val="dk1"/>
    </dgm:txFillClrLst>
    <dgm:txEffectClrLst/>
  </dgm:styleLbl>
  <dgm:styleLbl name="dkBgShp">
    <dgm:fillClrLst meth="repeat">
      <a:schemeClr val="accent2">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2">
        <a:tint val="50000"/>
        <a:alpha val="55000"/>
      </a:schemeClr>
    </dgm:fillClrLst>
    <dgm:linClrLst meth="repeat">
      <a:schemeClr val="accent2"/>
    </dgm:linClrLst>
    <dgm:effectClrLst/>
    <dgm:txLinClrLst/>
    <dgm:txFillClrLst meth="repeat">
      <a:schemeClr val="lt1"/>
    </dgm:txFillClrLst>
    <dgm:txEffectClrLst/>
  </dgm:styleLbl>
  <dgm:styleLbl name="fgShp">
    <dgm:fillClrLst meth="repeat">
      <a:schemeClr val="accent2">
        <a:tint val="55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2.xml><?xml version="1.0" encoding="utf-8"?>
<dgm:colorsDef xmlns:dgm="http://schemas.openxmlformats.org/drawingml/2006/diagram" xmlns:a="http://schemas.openxmlformats.org/drawingml/2006/main" uniqueId="urn:microsoft.com/office/officeart/2005/8/colors/accent2_4">
  <dgm:title val=""/>
  <dgm:desc val=""/>
  <dgm:catLst>
    <dgm:cat type="accent2" pri="11400"/>
  </dgm:catLst>
  <dgm:styleLbl name="node0">
    <dgm:fillClrLst meth="cycle">
      <a:schemeClr val="accent2">
        <a:shade val="60000"/>
      </a:schemeClr>
    </dgm:fillClrLst>
    <dgm:linClrLst meth="repeat">
      <a:schemeClr val="lt1"/>
    </dgm:linClrLst>
    <dgm:effectClrLst/>
    <dgm:txLinClrLst/>
    <dgm:txFillClrLst/>
    <dgm:txEffectClrLst/>
  </dgm:styleLbl>
  <dgm:styleLbl name="node1">
    <dgm:fillClrLst meth="cycle">
      <a:schemeClr val="accent2">
        <a:shade val="50000"/>
      </a:schemeClr>
      <a:schemeClr val="accent2">
        <a:tint val="45000"/>
      </a:schemeClr>
    </dgm:fillClrLst>
    <dgm:linClrLst meth="repeat">
      <a:schemeClr val="lt1"/>
    </dgm:linClrLst>
    <dgm:effectClrLst/>
    <dgm:txLinClrLst/>
    <dgm:txFillClrLst/>
    <dgm:txEffectClrLst/>
  </dgm:styleLbl>
  <dgm:styleLbl name="alignNode1">
    <dgm:fillClrLst meth="cycle">
      <a:schemeClr val="accent2">
        <a:shade val="50000"/>
      </a:schemeClr>
      <a:schemeClr val="accent2">
        <a:tint val="45000"/>
      </a:schemeClr>
    </dgm:fillClrLst>
    <dgm:linClrLst meth="cycle">
      <a:schemeClr val="accent2">
        <a:shade val="50000"/>
      </a:schemeClr>
      <a:schemeClr val="accent2">
        <a:tint val="45000"/>
      </a:schemeClr>
    </dgm:linClrLst>
    <dgm:effectClrLst/>
    <dgm:txLinClrLst/>
    <dgm:txFillClrLst/>
    <dgm:txEffectClrLst/>
  </dgm:styleLbl>
  <dgm:styleLbl name="lnNode1">
    <dgm:fillClrLst meth="cycle">
      <a:schemeClr val="accent2">
        <a:shade val="50000"/>
      </a:schemeClr>
      <a:schemeClr val="accent2">
        <a:tint val="45000"/>
      </a:schemeClr>
    </dgm:fillClrLst>
    <dgm:linClrLst meth="repeat">
      <a:schemeClr val="lt1"/>
    </dgm:linClrLst>
    <dgm:effectClrLst/>
    <dgm:txLinClrLst/>
    <dgm:txFillClrLst/>
    <dgm:txEffectClrLst/>
  </dgm:styleLbl>
  <dgm:styleLbl name="vennNode1">
    <dgm:fillClrLst meth="cycle">
      <a:schemeClr val="accent2">
        <a:shade val="80000"/>
        <a:alpha val="50000"/>
      </a:schemeClr>
      <a:schemeClr val="accent2">
        <a:tint val="45000"/>
        <a:alpha val="50000"/>
      </a:schemeClr>
    </dgm:fillClrLst>
    <dgm:linClrLst meth="repeat">
      <a:schemeClr val="lt1"/>
    </dgm:linClrLst>
    <dgm:effectClrLst/>
    <dgm:txLinClrLst/>
    <dgm:txFillClrLst/>
    <dgm:txEffectClrLst/>
  </dgm:styleLbl>
  <dgm:styleLbl name="node2">
    <dgm:fillClrLst>
      <a:schemeClr val="accent2">
        <a:shade val="80000"/>
      </a:schemeClr>
    </dgm:fillClrLst>
    <dgm:linClrLst meth="repeat">
      <a:schemeClr val="lt1"/>
    </dgm:linClrLst>
    <dgm:effectClrLst/>
    <dgm:txLinClrLst/>
    <dgm:txFillClrLst/>
    <dgm:txEffectClrLst/>
  </dgm:styleLbl>
  <dgm:styleLbl name="node3">
    <dgm:fillClrLst>
      <a:schemeClr val="accent2">
        <a:tint val="99000"/>
      </a:schemeClr>
    </dgm:fillClrLst>
    <dgm:linClrLst meth="repeat">
      <a:schemeClr val="lt1"/>
    </dgm:linClrLst>
    <dgm:effectClrLst/>
    <dgm:txLinClrLst/>
    <dgm:txFillClrLst/>
    <dgm:txEffectClrLst/>
  </dgm:styleLbl>
  <dgm:styleLbl name="node4">
    <dgm:fillClrLst>
      <a:schemeClr val="accent2">
        <a:tint val="70000"/>
      </a:schemeClr>
    </dgm:fillClrLst>
    <dgm:linClrLst meth="repeat">
      <a:schemeClr val="lt1"/>
    </dgm:linClrLst>
    <dgm:effectClrLst/>
    <dgm:txLinClrLst/>
    <dgm:txFillClrLst/>
    <dgm:txEffectClrLst/>
  </dgm:styleLbl>
  <dgm:styleLbl name="fgImgPlace1">
    <dgm:fillClrLst>
      <a:schemeClr val="accent2">
        <a:tint val="50000"/>
      </a:schemeClr>
      <a:schemeClr val="accent2">
        <a:tint val="55000"/>
      </a:schemeClr>
    </dgm:fillClrLst>
    <dgm:linClrLst meth="repeat">
      <a:schemeClr val="lt1"/>
    </dgm:linClrLst>
    <dgm:effectClrLst/>
    <dgm:txLinClrLst/>
    <dgm:txFillClrLst meth="repeat">
      <a:schemeClr val="lt1"/>
    </dgm:txFillClrLst>
    <dgm:txEffectClrLst/>
  </dgm:styleLbl>
  <dgm:styleLbl name="alignImgPlace1">
    <dgm:fillClrLst>
      <a:schemeClr val="accent2">
        <a:tint val="50000"/>
      </a:schemeClr>
      <a:schemeClr val="accent2">
        <a:tint val="55000"/>
      </a:schemeClr>
    </dgm:fillClrLst>
    <dgm:linClrLst meth="repeat">
      <a:schemeClr val="lt1"/>
    </dgm:linClrLst>
    <dgm:effectClrLst/>
    <dgm:txLinClrLst/>
    <dgm:txFillClrLst meth="repeat">
      <a:schemeClr val="lt1"/>
    </dgm:txFillClrLst>
    <dgm:txEffectClrLst/>
  </dgm:styleLbl>
  <dgm:styleLbl name="bgImgPlace1">
    <dgm:fillClrLst>
      <a:schemeClr val="accent2">
        <a:tint val="50000"/>
      </a:schemeClr>
      <a:schemeClr val="accent2">
        <a:tint val="55000"/>
      </a:schemeClr>
    </dgm:fillClrLst>
    <dgm:linClrLst meth="repeat">
      <a:schemeClr val="lt1"/>
    </dgm:linClrLst>
    <dgm:effectClrLst/>
    <dgm:txLinClrLst/>
    <dgm:txFillClrLst meth="repeat">
      <a:schemeClr val="lt1"/>
    </dgm:txFillClrLst>
    <dgm:txEffectClrLst/>
  </dgm:styleLbl>
  <dgm:styleLbl name="sibTrans2D1">
    <dgm:fillClrLst meth="cycle">
      <a:schemeClr val="accent2">
        <a:shade val="90000"/>
      </a:schemeClr>
      <a:schemeClr val="accent2">
        <a:tint val="50000"/>
      </a:schemeClr>
    </dgm:fillClrLst>
    <dgm:linClrLst meth="cycle">
      <a:schemeClr val="accent2">
        <a:shade val="90000"/>
      </a:schemeClr>
      <a:schemeClr val="accent2">
        <a:tint val="50000"/>
      </a:schemeClr>
    </dgm:linClrLst>
    <dgm:effectClrLst/>
    <dgm:txLinClrLst/>
    <dgm:txFillClrLst/>
    <dgm:txEffectClrLst/>
  </dgm:styleLbl>
  <dgm:styleLbl name="fgSibTrans2D1">
    <dgm:fillClrLst meth="cycle">
      <a:schemeClr val="accent2">
        <a:shade val="90000"/>
      </a:schemeClr>
      <a:schemeClr val="accent2">
        <a:tint val="50000"/>
      </a:schemeClr>
    </dgm:fillClrLst>
    <dgm:linClrLst meth="cycle">
      <a:schemeClr val="accent2">
        <a:shade val="90000"/>
      </a:schemeClr>
      <a:schemeClr val="accent2">
        <a:tint val="50000"/>
      </a:schemeClr>
    </dgm:linClrLst>
    <dgm:effectClrLst/>
    <dgm:txLinClrLst/>
    <dgm:txFillClrLst/>
    <dgm:txEffectClrLst/>
  </dgm:styleLbl>
  <dgm:styleLbl name="bgSibTrans2D1">
    <dgm:fillClrLst meth="cycle">
      <a:schemeClr val="accent2">
        <a:shade val="90000"/>
      </a:schemeClr>
      <a:schemeClr val="accent2">
        <a:tint val="50000"/>
      </a:schemeClr>
    </dgm:fillClrLst>
    <dgm:linClrLst meth="cycle">
      <a:schemeClr val="accent2">
        <a:shade val="90000"/>
      </a:schemeClr>
      <a:schemeClr val="accent2">
        <a:tint val="50000"/>
      </a:schemeClr>
    </dgm:linClrLst>
    <dgm:effectClrLst/>
    <dgm:txLinClrLst/>
    <dgm:txFillClrLst/>
    <dgm:txEffectClrLst/>
  </dgm:styleLbl>
  <dgm:styleLbl name="sibTrans1D1">
    <dgm:fillClrLst meth="cycle">
      <a:schemeClr val="accent2">
        <a:shade val="90000"/>
      </a:schemeClr>
      <a:schemeClr val="accent2">
        <a:tint val="50000"/>
      </a:schemeClr>
    </dgm:fillClrLst>
    <dgm:linClrLst meth="cycle">
      <a:schemeClr val="accent2">
        <a:shade val="90000"/>
      </a:schemeClr>
      <a:schemeClr val="accent2">
        <a:tint val="50000"/>
      </a:schemeClr>
    </dgm:linClrLst>
    <dgm:effectClrLst/>
    <dgm:txLinClrLst/>
    <dgm:txFillClrLst meth="repeat">
      <a:schemeClr val="tx1"/>
    </dgm:txFillClrLst>
    <dgm:txEffectClrLst/>
  </dgm:styleLbl>
  <dgm:styleLbl name="callout">
    <dgm:fillClrLst meth="repeat">
      <a:schemeClr val="accent2"/>
    </dgm:fillClrLst>
    <dgm:linClrLst meth="repeat">
      <a:schemeClr val="accent2"/>
    </dgm:linClrLst>
    <dgm:effectClrLst/>
    <dgm:txLinClrLst/>
    <dgm:txFillClrLst meth="repeat">
      <a:schemeClr val="tx1"/>
    </dgm:txFillClrLst>
    <dgm:txEffectClrLst/>
  </dgm:styleLbl>
  <dgm:styleLbl name="asst0">
    <dgm:fillClrLst meth="repeat">
      <a:schemeClr val="accent2">
        <a:shade val="80000"/>
      </a:schemeClr>
    </dgm:fillClrLst>
    <dgm:linClrLst meth="repeat">
      <a:schemeClr val="lt1"/>
    </dgm:linClrLst>
    <dgm:effectClrLst/>
    <dgm:txLinClrLst/>
    <dgm:txFillClrLst/>
    <dgm:txEffectClrLst/>
  </dgm:styleLbl>
  <dgm:styleLbl name="asst1">
    <dgm:fillClrLst meth="repeat">
      <a:schemeClr val="accent2">
        <a:shade val="80000"/>
      </a:schemeClr>
    </dgm:fillClrLst>
    <dgm:linClrLst meth="repeat">
      <a:schemeClr val="lt1"/>
    </dgm:linClrLst>
    <dgm:effectClrLst/>
    <dgm:txLinClrLst/>
    <dgm:txFillClrLst/>
    <dgm:txEffectClrLst/>
  </dgm:styleLbl>
  <dgm:styleLbl name="asst2">
    <dgm:fillClrLst>
      <a:schemeClr val="accent2">
        <a:tint val="90000"/>
      </a:schemeClr>
    </dgm:fillClrLst>
    <dgm:linClrLst meth="repeat">
      <a:schemeClr val="lt1"/>
    </dgm:linClrLst>
    <dgm:effectClrLst/>
    <dgm:txLinClrLst/>
    <dgm:txFillClrLst/>
    <dgm:txEffectClrLst/>
  </dgm:styleLbl>
  <dgm:styleLbl name="asst3">
    <dgm:fillClrLst>
      <a:schemeClr val="accent2">
        <a:tint val="70000"/>
      </a:schemeClr>
    </dgm:fillClrLst>
    <dgm:linClrLst meth="repeat">
      <a:schemeClr val="lt1"/>
    </dgm:linClrLst>
    <dgm:effectClrLst/>
    <dgm:txLinClrLst/>
    <dgm:txFillClrLst/>
    <dgm:txEffectClrLst/>
  </dgm:styleLbl>
  <dgm:styleLbl name="asst4">
    <dgm:fillClrLst>
      <a:schemeClr val="accent2">
        <a:tint val="50000"/>
      </a:schemeClr>
    </dgm:fillClrLst>
    <dgm:linClrLst meth="repeat">
      <a:schemeClr val="lt1"/>
    </dgm:linClrLst>
    <dgm:effectClrLst/>
    <dgm:txLinClrLst/>
    <dgm:txFillClrLst/>
    <dgm:txEffectClrLst/>
  </dgm:styleLbl>
  <dgm:styleLbl name="parChTrans2D1">
    <dgm:fillClrLst meth="repeat">
      <a:schemeClr val="accent2">
        <a:tint val="60000"/>
      </a:schemeClr>
    </dgm:fillClrLst>
    <dgm:linClrLst meth="repeat">
      <a:schemeClr val="accent2">
        <a:shade val="80000"/>
      </a:schemeClr>
    </dgm:linClrLst>
    <dgm:effectClrLst/>
    <dgm:txLinClrLst/>
    <dgm:txFillClrLst/>
    <dgm:txEffectClrLst/>
  </dgm:styleLbl>
  <dgm:styleLbl name="parChTrans2D2">
    <dgm:fillClrLst meth="repeat">
      <a:schemeClr val="accent2">
        <a:tint val="90000"/>
      </a:schemeClr>
    </dgm:fillClrLst>
    <dgm:linClrLst meth="repeat">
      <a:schemeClr val="accent2">
        <a:tint val="90000"/>
      </a:schemeClr>
    </dgm:linClrLst>
    <dgm:effectClrLst/>
    <dgm:txLinClrLst/>
    <dgm:txFillClrLst/>
    <dgm:txEffectClrLst/>
  </dgm:styleLbl>
  <dgm:styleLbl name="parChTrans2D3">
    <dgm:fillClrLst meth="repeat">
      <a:schemeClr val="accent2">
        <a:tint val="70000"/>
      </a:schemeClr>
    </dgm:fillClrLst>
    <dgm:linClrLst meth="repeat">
      <a:schemeClr val="accent2">
        <a:tint val="70000"/>
      </a:schemeClr>
    </dgm:linClrLst>
    <dgm:effectClrLst/>
    <dgm:txLinClrLst/>
    <dgm:txFillClrLst/>
    <dgm:txEffectClrLst/>
  </dgm:styleLbl>
  <dgm:styleLbl name="parChTrans2D4">
    <dgm:fillClrLst meth="repeat">
      <a:schemeClr val="accent2">
        <a:tint val="50000"/>
      </a:schemeClr>
    </dgm:fillClrLst>
    <dgm:linClrLst meth="repeat">
      <a:schemeClr val="accent2">
        <a:tint val="50000"/>
      </a:schemeClr>
    </dgm:linClrLst>
    <dgm:effectClrLst/>
    <dgm:txLinClrLst/>
    <dgm:txFillClrLst meth="repeat">
      <a:schemeClr val="dk1"/>
    </dgm:txFillClrLst>
    <dgm:txEffectClrLst/>
  </dgm:styleLbl>
  <dgm:styleLbl name="parChTrans1D1">
    <dgm:fillClrLst meth="repeat">
      <a:schemeClr val="accent2">
        <a:shade val="80000"/>
      </a:schemeClr>
    </dgm:fillClrLst>
    <dgm:linClrLst meth="repeat">
      <a:schemeClr val="accent2">
        <a:shade val="80000"/>
      </a:schemeClr>
    </dgm:linClrLst>
    <dgm:effectClrLst/>
    <dgm:txLinClrLst/>
    <dgm:txFillClrLst meth="repeat">
      <a:schemeClr val="tx1"/>
    </dgm:txFillClrLst>
    <dgm:txEffectClrLst/>
  </dgm:styleLbl>
  <dgm:styleLbl name="parChTrans1D2">
    <dgm:fillClrLst meth="repeat">
      <a:schemeClr val="accent2">
        <a:tint val="90000"/>
      </a:schemeClr>
    </dgm:fillClrLst>
    <dgm:linClrLst meth="repeat">
      <a:schemeClr val="accent2">
        <a:tint val="90000"/>
      </a:schemeClr>
    </dgm:linClrLst>
    <dgm:effectClrLst/>
    <dgm:txLinClrLst/>
    <dgm:txFillClrLst meth="repeat">
      <a:schemeClr val="tx1"/>
    </dgm:txFillClrLst>
    <dgm:txEffectClrLst/>
  </dgm:styleLbl>
  <dgm:styleLbl name="parChTrans1D3">
    <dgm:fillClrLst meth="repeat">
      <a:schemeClr val="accent2">
        <a:tint val="70000"/>
      </a:schemeClr>
    </dgm:fillClrLst>
    <dgm:linClrLst meth="repeat">
      <a:schemeClr val="accent2">
        <a:tint val="70000"/>
      </a:schemeClr>
    </dgm:linClrLst>
    <dgm:effectClrLst/>
    <dgm:txLinClrLst/>
    <dgm:txFillClrLst meth="repeat">
      <a:schemeClr val="tx1"/>
    </dgm:txFillClrLst>
    <dgm:txEffectClrLst/>
  </dgm:styleLbl>
  <dgm:styleLbl name="parChTrans1D4">
    <dgm:fillClrLst meth="repeat">
      <a:schemeClr val="accent2">
        <a:tint val="50000"/>
      </a:schemeClr>
    </dgm:fillClrLst>
    <dgm:linClrLst meth="repeat">
      <a:schemeClr val="accent2">
        <a:tint val="50000"/>
      </a:schemeClr>
    </dgm:linClrLst>
    <dgm:effectClrLst/>
    <dgm:txLinClrLst/>
    <dgm:txFillClrLst meth="repeat">
      <a:schemeClr val="tx1"/>
    </dgm:txFillClrLst>
    <dgm:txEffectClrLst/>
  </dgm:styleLbl>
  <dgm:styleLbl name="fgAcc1">
    <dgm:fillClrLst meth="repeat">
      <a:schemeClr val="lt1">
        <a:alpha val="90000"/>
      </a:schemeClr>
    </dgm:fillClrLst>
    <dgm:linClrLst meth="cycle">
      <a:schemeClr val="accent2">
        <a:shade val="50000"/>
      </a:schemeClr>
      <a:schemeClr val="accent2">
        <a:tint val="55000"/>
      </a:schemeClr>
    </dgm:linClrLst>
    <dgm:effectClrLst/>
    <dgm:txLinClrLst/>
    <dgm:txFillClrLst meth="repeat">
      <a:schemeClr val="dk1"/>
    </dgm:txFillClrLst>
    <dgm:txEffectClrLst/>
  </dgm:styleLbl>
  <dgm:styleLbl name="conFgAcc1">
    <dgm:fillClrLst meth="repeat">
      <a:schemeClr val="lt1">
        <a:alpha val="90000"/>
      </a:schemeClr>
    </dgm:fillClrLst>
    <dgm:linClrLst meth="cycle">
      <a:schemeClr val="accent2">
        <a:shade val="50000"/>
      </a:schemeClr>
      <a:schemeClr val="accent2">
        <a:tint val="55000"/>
      </a:schemeClr>
    </dgm:linClrLst>
    <dgm:effectClrLst/>
    <dgm:txLinClrLst/>
    <dgm:txFillClrLst meth="repeat">
      <a:schemeClr val="dk1"/>
    </dgm:txFillClrLst>
    <dgm:txEffectClrLst/>
  </dgm:styleLbl>
  <dgm:styleLbl name="alignAcc1">
    <dgm:fillClrLst meth="repeat">
      <a:schemeClr val="lt1">
        <a:alpha val="90000"/>
      </a:schemeClr>
    </dgm:fillClrLst>
    <dgm:linClrLst meth="cycle">
      <a:schemeClr val="accent2">
        <a:shade val="50000"/>
      </a:schemeClr>
      <a:schemeClr val="accent2">
        <a:tint val="55000"/>
      </a:schemeClr>
    </dgm:linClrLst>
    <dgm:effectClrLst/>
    <dgm:txLinClrLst/>
    <dgm:txFillClrLst meth="repeat">
      <a:schemeClr val="dk1"/>
    </dgm:txFillClrLst>
    <dgm:txEffectClrLst/>
  </dgm:styleLbl>
  <dgm:styleLbl name="trAlignAcc1">
    <dgm:fillClrLst meth="repeat">
      <a:schemeClr val="lt1">
        <a:alpha val="55000"/>
      </a:schemeClr>
    </dgm:fillClrLst>
    <dgm:linClrLst meth="repeat">
      <a:schemeClr val="accent2"/>
    </dgm:linClrLst>
    <dgm:effectClrLst/>
    <dgm:txLinClrLst/>
    <dgm:txFillClrLst meth="repeat">
      <a:schemeClr val="dk1"/>
    </dgm:txFillClrLst>
    <dgm:txEffectClrLst/>
  </dgm:styleLbl>
  <dgm:styleLbl name="bgAcc1">
    <dgm:fillClrLst meth="repeat">
      <a:schemeClr val="lt1">
        <a:alpha val="90000"/>
      </a:schemeClr>
    </dgm:fillClrLst>
    <dgm:linClrLst meth="cycle">
      <a:schemeClr val="accent2">
        <a:shade val="50000"/>
      </a:schemeClr>
      <a:schemeClr val="accent2">
        <a:tint val="55000"/>
      </a:schemeClr>
    </dgm:linClrLst>
    <dgm:effectClrLst/>
    <dgm:txLinClrLst/>
    <dgm:txFillClrLst meth="repeat">
      <a:schemeClr val="dk1"/>
    </dgm:txFillClrLst>
    <dgm:txEffectClrLst/>
  </dgm:styleLbl>
  <dgm:styleLbl name="solidFgAcc1">
    <dgm:fillClrLst meth="repeat">
      <a:schemeClr val="lt1"/>
    </dgm:fillClrLst>
    <dgm:linClrLst meth="cycle">
      <a:schemeClr val="accent2">
        <a:shade val="50000"/>
      </a:schemeClr>
      <a:schemeClr val="accent2">
        <a:tint val="55000"/>
      </a:schemeClr>
    </dgm:linClrLst>
    <dgm:effectClrLst/>
    <dgm:txLinClrLst/>
    <dgm:txFillClrLst meth="repeat">
      <a:schemeClr val="dk1"/>
    </dgm:txFillClrLst>
    <dgm:txEffectClrLst/>
  </dgm:styleLbl>
  <dgm:styleLbl name="solidAlignAcc1">
    <dgm:fillClrLst meth="repeat">
      <a:schemeClr val="lt1"/>
    </dgm:fillClrLst>
    <dgm:linClrLst meth="repeat">
      <a:schemeClr val="accent2"/>
    </dgm:linClrLst>
    <dgm:effectClrLst/>
    <dgm:txLinClrLst/>
    <dgm:txFillClrLst meth="repeat">
      <a:schemeClr val="dk1"/>
    </dgm:txFillClrLst>
    <dgm:txEffectClrLst/>
  </dgm:styleLbl>
  <dgm:styleLbl name="solidBgAcc1">
    <dgm:fillClrLst meth="repeat">
      <a:schemeClr val="lt1"/>
    </dgm:fillClrLst>
    <dgm:linClrLst meth="repeat">
      <a:schemeClr val="accent2"/>
    </dgm:linClrLst>
    <dgm:effectClrLst/>
    <dgm:txLinClrLst/>
    <dgm:txFillClrLst meth="repeat">
      <a:schemeClr val="dk1"/>
    </dgm:txFillClrLst>
    <dgm:txEffectClrLst/>
  </dgm:styleLbl>
  <dgm:styleLbl name="fgAccFollowNode1">
    <dgm:fillClrLst meth="repeat">
      <a:schemeClr val="accent2">
        <a:alpha val="90000"/>
        <a:tint val="55000"/>
      </a:schemeClr>
    </dgm:fillClrLst>
    <dgm:linClrLst meth="repeat">
      <a:schemeClr val="accent2">
        <a:alpha val="90000"/>
        <a:tint val="55000"/>
      </a:schemeClr>
    </dgm:linClrLst>
    <dgm:effectClrLst/>
    <dgm:txLinClrLst/>
    <dgm:txFillClrLst meth="repeat">
      <a:schemeClr val="dk1"/>
    </dgm:txFillClrLst>
    <dgm:txEffectClrLst/>
  </dgm:styleLbl>
  <dgm:styleLbl name="alignAccFollowNode1">
    <dgm:fillClrLst meth="repeat">
      <a:schemeClr val="accent2">
        <a:alpha val="90000"/>
        <a:tint val="55000"/>
      </a:schemeClr>
    </dgm:fillClrLst>
    <dgm:linClrLst meth="repeat">
      <a:schemeClr val="accent2">
        <a:alpha val="90000"/>
        <a:tint val="55000"/>
      </a:schemeClr>
    </dgm:linClrLst>
    <dgm:effectClrLst/>
    <dgm:txLinClrLst/>
    <dgm:txFillClrLst meth="repeat">
      <a:schemeClr val="dk1"/>
    </dgm:txFillClrLst>
    <dgm:txEffectClrLst/>
  </dgm:styleLbl>
  <dgm:styleLbl name="bgAccFollowNode1">
    <dgm:fillClrLst meth="repeat">
      <a:schemeClr val="accent2">
        <a:alpha val="90000"/>
        <a:tint val="55000"/>
      </a:schemeClr>
    </dgm:fillClrLst>
    <dgm:linClrLst meth="repeat">
      <a:schemeClr val="lt1"/>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2">
        <a:shade val="80000"/>
      </a:schemeClr>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2">
        <a:tint val="90000"/>
      </a:schemeClr>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2">
        <a:tint val="70000"/>
      </a:schemeClr>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2">
        <a:tint val="50000"/>
      </a:schemeClr>
    </dgm:linClrLst>
    <dgm:effectClrLst/>
    <dgm:txLinClrLst/>
    <dgm:txFillClrLst meth="repeat">
      <a:schemeClr val="dk1"/>
    </dgm:txFillClrLst>
    <dgm:txEffectClrLst/>
  </dgm:styleLbl>
  <dgm:styleLbl name="bgShp">
    <dgm:fillClrLst meth="repeat">
      <a:schemeClr val="accent2">
        <a:tint val="55000"/>
      </a:schemeClr>
    </dgm:fillClrLst>
    <dgm:linClrLst meth="repeat">
      <a:schemeClr val="dk1"/>
    </dgm:linClrLst>
    <dgm:effectClrLst/>
    <dgm:txLinClrLst/>
    <dgm:txFillClrLst meth="repeat">
      <a:schemeClr val="dk1"/>
    </dgm:txFillClrLst>
    <dgm:txEffectClrLst/>
  </dgm:styleLbl>
  <dgm:styleLbl name="dkBgShp">
    <dgm:fillClrLst meth="repeat">
      <a:schemeClr val="accent2">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2">
        <a:tint val="50000"/>
        <a:alpha val="55000"/>
      </a:schemeClr>
    </dgm:fillClrLst>
    <dgm:linClrLst meth="repeat">
      <a:schemeClr val="accent2"/>
    </dgm:linClrLst>
    <dgm:effectClrLst/>
    <dgm:txLinClrLst/>
    <dgm:txFillClrLst meth="repeat">
      <a:schemeClr val="lt1"/>
    </dgm:txFillClrLst>
    <dgm:txEffectClrLst/>
  </dgm:styleLbl>
  <dgm:styleLbl name="fgShp">
    <dgm:fillClrLst meth="repeat">
      <a:schemeClr val="accent2">
        <a:tint val="55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3.xml><?xml version="1.0" encoding="utf-8"?>
<dgm:colorsDef xmlns:dgm="http://schemas.openxmlformats.org/drawingml/2006/diagram" xmlns:a="http://schemas.openxmlformats.org/drawingml/2006/main" uniqueId="urn:microsoft.com/office/officeart/2005/8/colors/accent2_3">
  <dgm:title val=""/>
  <dgm:desc val=""/>
  <dgm:catLst>
    <dgm:cat type="accent2" pri="11300"/>
  </dgm:catLst>
  <dgm:styleLbl name="node0">
    <dgm:fillClrLst meth="repeat">
      <a:schemeClr val="accent2">
        <a:shade val="80000"/>
      </a:schemeClr>
    </dgm:fillClrLst>
    <dgm:linClrLst meth="repeat">
      <a:schemeClr val="lt1"/>
    </dgm:linClrLst>
    <dgm:effectClrLst/>
    <dgm:txLinClrLst/>
    <dgm:txFillClrLst/>
    <dgm:txEffectClrLst/>
  </dgm:styleLbl>
  <dgm:styleLbl name="node1">
    <dgm:fillClrLst>
      <a:schemeClr val="accent2">
        <a:shade val="80000"/>
      </a:schemeClr>
      <a:schemeClr val="accent2">
        <a:tint val="70000"/>
      </a:schemeClr>
    </dgm:fillClrLst>
    <dgm:linClrLst meth="repeat">
      <a:schemeClr val="lt1"/>
    </dgm:linClrLst>
    <dgm:effectClrLst/>
    <dgm:txLinClrLst/>
    <dgm:txFillClrLst/>
    <dgm:txEffectClrLst/>
  </dgm:styleLbl>
  <dgm:styleLbl name="alignNode1">
    <dgm:fillClrLst>
      <a:schemeClr val="accent2">
        <a:shade val="80000"/>
      </a:schemeClr>
      <a:schemeClr val="accent2">
        <a:tint val="70000"/>
      </a:schemeClr>
    </dgm:fillClrLst>
    <dgm:linClrLst>
      <a:schemeClr val="accent2">
        <a:shade val="80000"/>
      </a:schemeClr>
      <a:schemeClr val="accent2">
        <a:tint val="70000"/>
      </a:schemeClr>
    </dgm:linClrLst>
    <dgm:effectClrLst/>
    <dgm:txLinClrLst/>
    <dgm:txFillClrLst/>
    <dgm:txEffectClrLst/>
  </dgm:styleLbl>
  <dgm:styleLbl name="lnNode1">
    <dgm:fillClrLst>
      <a:schemeClr val="accent2">
        <a:shade val="80000"/>
      </a:schemeClr>
      <a:schemeClr val="accent2">
        <a:tint val="70000"/>
      </a:schemeClr>
    </dgm:fillClrLst>
    <dgm:linClrLst meth="repeat">
      <a:schemeClr val="lt1"/>
    </dgm:linClrLst>
    <dgm:effectClrLst/>
    <dgm:txLinClrLst/>
    <dgm:txFillClrLst/>
    <dgm:txEffectClrLst/>
  </dgm:styleLbl>
  <dgm:styleLbl name="vennNode1">
    <dgm:fillClrLst>
      <a:schemeClr val="accent2">
        <a:shade val="80000"/>
        <a:alpha val="50000"/>
      </a:schemeClr>
      <a:schemeClr val="accent2">
        <a:tint val="70000"/>
        <a:alpha val="50000"/>
      </a:schemeClr>
    </dgm:fillClrLst>
    <dgm:linClrLst meth="repeat">
      <a:schemeClr val="lt1"/>
    </dgm:linClrLst>
    <dgm:effectClrLst/>
    <dgm:txLinClrLst/>
    <dgm:txFillClrLst/>
    <dgm:txEffectClrLst/>
  </dgm:styleLbl>
  <dgm:styleLbl name="node2">
    <dgm:fillClrLst>
      <a:schemeClr val="accent2">
        <a:tint val="99000"/>
      </a:schemeClr>
    </dgm:fillClrLst>
    <dgm:linClrLst meth="repeat">
      <a:schemeClr val="lt1"/>
    </dgm:linClrLst>
    <dgm:effectClrLst/>
    <dgm:txLinClrLst/>
    <dgm:txFillClrLst/>
    <dgm:txEffectClrLst/>
  </dgm:styleLbl>
  <dgm:styleLbl name="node3">
    <dgm:fillClrLst>
      <a:schemeClr val="accent2">
        <a:tint val="80000"/>
      </a:schemeClr>
    </dgm:fillClrLst>
    <dgm:linClrLst meth="repeat">
      <a:schemeClr val="lt1"/>
    </dgm:linClrLst>
    <dgm:effectClrLst/>
    <dgm:txLinClrLst/>
    <dgm:txFillClrLst/>
    <dgm:txEffectClrLst/>
  </dgm:styleLbl>
  <dgm:styleLbl name="node4">
    <dgm:fillClrLst>
      <a:schemeClr val="accent2">
        <a:tint val="70000"/>
      </a:schemeClr>
    </dgm:fillClrLst>
    <dgm:linClrLst meth="repeat">
      <a:schemeClr val="lt1"/>
    </dgm:linClrLst>
    <dgm:effectClrLst/>
    <dgm:txLinClrLst/>
    <dgm:txFillClrLst/>
    <dgm:txEffectClrLst/>
  </dgm:styleLbl>
  <dgm:styleLbl name="fgImgPlace1">
    <dgm:fillClrLst>
      <a:schemeClr val="accent2">
        <a:tint val="50000"/>
      </a:schemeClr>
      <a:schemeClr val="accent2">
        <a:tint val="20000"/>
      </a:schemeClr>
    </dgm:fillClrLst>
    <dgm:linClrLst meth="repeat">
      <a:schemeClr val="lt1"/>
    </dgm:linClrLst>
    <dgm:effectClrLst/>
    <dgm:txLinClrLst/>
    <dgm:txFillClrLst meth="repeat">
      <a:schemeClr val="lt1"/>
    </dgm:txFillClrLst>
    <dgm:txEffectClrLst/>
  </dgm:styleLbl>
  <dgm:styleLbl name="alignImgPlace1">
    <dgm:fillClrLst>
      <a:schemeClr val="accent2">
        <a:tint val="50000"/>
      </a:schemeClr>
      <a:schemeClr val="accent2">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2">
        <a:tint val="50000"/>
      </a:schemeClr>
      <a:schemeClr val="accent2">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2">
        <a:shade val="90000"/>
      </a:schemeClr>
      <a:schemeClr val="accent2">
        <a:tint val="70000"/>
      </a:schemeClr>
    </dgm:fillClrLst>
    <dgm:linClrLst>
      <a:schemeClr val="accent2">
        <a:shade val="90000"/>
      </a:schemeClr>
      <a:schemeClr val="accent2">
        <a:tint val="70000"/>
      </a:schemeClr>
    </dgm:linClrLst>
    <dgm:effectClrLst/>
    <dgm:txLinClrLst/>
    <dgm:txFillClrLst/>
    <dgm:txEffectClrLst/>
  </dgm:styleLbl>
  <dgm:styleLbl name="fgSibTrans2D1">
    <dgm:fillClrLst>
      <a:schemeClr val="accent2">
        <a:shade val="90000"/>
      </a:schemeClr>
      <a:schemeClr val="accent2">
        <a:tint val="70000"/>
      </a:schemeClr>
    </dgm:fillClrLst>
    <dgm:linClrLst>
      <a:schemeClr val="accent2">
        <a:shade val="90000"/>
      </a:schemeClr>
      <a:schemeClr val="accent2">
        <a:tint val="70000"/>
      </a:schemeClr>
    </dgm:linClrLst>
    <dgm:effectClrLst/>
    <dgm:txLinClrLst/>
    <dgm:txFillClrLst meth="repeat">
      <a:schemeClr val="lt1"/>
    </dgm:txFillClrLst>
    <dgm:txEffectClrLst/>
  </dgm:styleLbl>
  <dgm:styleLbl name="bgSibTrans2D1">
    <dgm:fillClrLst>
      <a:schemeClr val="accent2">
        <a:shade val="90000"/>
      </a:schemeClr>
      <a:schemeClr val="accent2">
        <a:tint val="70000"/>
      </a:schemeClr>
    </dgm:fillClrLst>
    <dgm:linClrLst>
      <a:schemeClr val="accent2">
        <a:shade val="90000"/>
      </a:schemeClr>
      <a:schemeClr val="accent2">
        <a:tint val="70000"/>
      </a:schemeClr>
    </dgm:linClrLst>
    <dgm:effectClrLst/>
    <dgm:txLinClrLst/>
    <dgm:txFillClrLst meth="repeat">
      <a:schemeClr val="lt1"/>
    </dgm:txFillClrLst>
    <dgm:txEffectClrLst/>
  </dgm:styleLbl>
  <dgm:styleLbl name="sibTrans1D1">
    <dgm:fillClrLst>
      <a:schemeClr val="accent2">
        <a:shade val="90000"/>
      </a:schemeClr>
      <a:schemeClr val="accent2">
        <a:tint val="70000"/>
      </a:schemeClr>
    </dgm:fillClrLst>
    <dgm:linClrLst>
      <a:schemeClr val="accent2">
        <a:shade val="90000"/>
      </a:schemeClr>
      <a:schemeClr val="accent2">
        <a:tint val="70000"/>
      </a:schemeClr>
    </dgm:linClrLst>
    <dgm:effectClrLst/>
    <dgm:txLinClrLst/>
    <dgm:txFillClrLst meth="repeat">
      <a:schemeClr val="tx1"/>
    </dgm:txFillClrLst>
    <dgm:txEffectClrLst/>
  </dgm:styleLbl>
  <dgm:styleLbl name="callout">
    <dgm:fillClrLst meth="repeat">
      <a:schemeClr val="accent2"/>
    </dgm:fillClrLst>
    <dgm:linClrLst meth="repeat">
      <a:schemeClr val="accent2"/>
    </dgm:linClrLst>
    <dgm:effectClrLst/>
    <dgm:txLinClrLst/>
    <dgm:txFillClrLst meth="repeat">
      <a:schemeClr val="tx1"/>
    </dgm:txFillClrLst>
    <dgm:txEffectClrLst/>
  </dgm:styleLbl>
  <dgm:styleLbl name="asst0">
    <dgm:fillClrLst meth="repeat">
      <a:schemeClr val="accent2">
        <a:shade val="80000"/>
      </a:schemeClr>
    </dgm:fillClrLst>
    <dgm:linClrLst meth="repeat">
      <a:schemeClr val="lt1"/>
    </dgm:linClrLst>
    <dgm:effectClrLst/>
    <dgm:txLinClrLst/>
    <dgm:txFillClrLst/>
    <dgm:txEffectClrLst/>
  </dgm:styleLbl>
  <dgm:styleLbl name="asst1">
    <dgm:fillClrLst meth="repeat">
      <a:schemeClr val="accent2">
        <a:shade val="80000"/>
      </a:schemeClr>
    </dgm:fillClrLst>
    <dgm:linClrLst meth="repeat">
      <a:schemeClr val="lt1"/>
    </dgm:linClrLst>
    <dgm:effectClrLst/>
    <dgm:txLinClrLst/>
    <dgm:txFillClrLst/>
    <dgm:txEffectClrLst/>
  </dgm:styleLbl>
  <dgm:styleLbl name="asst2">
    <dgm:fillClrLst>
      <a:schemeClr val="accent2">
        <a:tint val="99000"/>
      </a:schemeClr>
    </dgm:fillClrLst>
    <dgm:linClrLst meth="repeat">
      <a:schemeClr val="lt1"/>
    </dgm:linClrLst>
    <dgm:effectClrLst/>
    <dgm:txLinClrLst/>
    <dgm:txFillClrLst/>
    <dgm:txEffectClrLst/>
  </dgm:styleLbl>
  <dgm:styleLbl name="asst3">
    <dgm:fillClrLst>
      <a:schemeClr val="accent2">
        <a:tint val="80000"/>
      </a:schemeClr>
    </dgm:fillClrLst>
    <dgm:linClrLst meth="repeat">
      <a:schemeClr val="lt1"/>
    </dgm:linClrLst>
    <dgm:effectClrLst/>
    <dgm:txLinClrLst/>
    <dgm:txFillClrLst/>
    <dgm:txEffectClrLst/>
  </dgm:styleLbl>
  <dgm:styleLbl name="asst4">
    <dgm:fillClrLst>
      <a:schemeClr val="accent2">
        <a:tint val="70000"/>
      </a:schemeClr>
    </dgm:fillClrLst>
    <dgm:linClrLst meth="repeat">
      <a:schemeClr val="lt1"/>
    </dgm:linClrLst>
    <dgm:effectClrLst/>
    <dgm:txLinClrLst/>
    <dgm:txFillClrLst/>
    <dgm:txEffectClrLst/>
  </dgm:styleLbl>
  <dgm:styleLbl name="parChTrans2D1">
    <dgm:fillClrLst meth="repeat">
      <a:schemeClr val="accent2">
        <a:tint val="60000"/>
      </a:schemeClr>
    </dgm:fillClrLst>
    <dgm:linClrLst meth="repeat">
      <a:schemeClr val="accent2">
        <a:tint val="60000"/>
      </a:schemeClr>
    </dgm:linClrLst>
    <dgm:effectClrLst/>
    <dgm:txLinClrLst/>
    <dgm:txFillClrLst meth="repeat">
      <a:schemeClr val="lt1"/>
    </dgm:txFillClrLst>
    <dgm:txEffectClrLst/>
  </dgm:styleLbl>
  <dgm:styleLbl name="parChTrans2D2">
    <dgm:fillClrLst meth="repeat">
      <a:schemeClr val="accent2">
        <a:tint val="90000"/>
      </a:schemeClr>
    </dgm:fillClrLst>
    <dgm:linClrLst meth="repeat">
      <a:schemeClr val="accent2">
        <a:tint val="90000"/>
      </a:schemeClr>
    </dgm:linClrLst>
    <dgm:effectClrLst/>
    <dgm:txLinClrLst/>
    <dgm:txFillClrLst/>
    <dgm:txEffectClrLst/>
  </dgm:styleLbl>
  <dgm:styleLbl name="parChTrans2D3">
    <dgm:fillClrLst meth="repeat">
      <a:schemeClr val="accent2">
        <a:tint val="70000"/>
      </a:schemeClr>
    </dgm:fillClrLst>
    <dgm:linClrLst meth="repeat">
      <a:schemeClr val="accent2">
        <a:tint val="70000"/>
      </a:schemeClr>
    </dgm:linClrLst>
    <dgm:effectClrLst/>
    <dgm:txLinClrLst/>
    <dgm:txFillClrLst/>
    <dgm:txEffectClrLst/>
  </dgm:styleLbl>
  <dgm:styleLbl name="parChTrans2D4">
    <dgm:fillClrLst meth="repeat">
      <a:schemeClr val="accent2">
        <a:tint val="50000"/>
      </a:schemeClr>
    </dgm:fillClrLst>
    <dgm:linClrLst meth="repeat">
      <a:schemeClr val="accent2">
        <a:tint val="50000"/>
      </a:schemeClr>
    </dgm:linClrLst>
    <dgm:effectClrLst/>
    <dgm:txLinClrLst/>
    <dgm:txFillClrLst meth="repeat">
      <a:schemeClr val="lt1"/>
    </dgm:txFillClrLst>
    <dgm:txEffectClrLst/>
  </dgm:styleLbl>
  <dgm:styleLbl name="parChTrans1D1">
    <dgm:fillClrLst meth="repeat">
      <a:schemeClr val="accent2">
        <a:shade val="80000"/>
      </a:schemeClr>
    </dgm:fillClrLst>
    <dgm:linClrLst meth="repeat">
      <a:schemeClr val="accent2">
        <a:shade val="80000"/>
      </a:schemeClr>
    </dgm:linClrLst>
    <dgm:effectClrLst/>
    <dgm:txLinClrLst/>
    <dgm:txFillClrLst meth="repeat">
      <a:schemeClr val="tx1"/>
    </dgm:txFillClrLst>
    <dgm:txEffectClrLst/>
  </dgm:styleLbl>
  <dgm:styleLbl name="parChTrans1D2">
    <dgm:fillClrLst meth="repeat">
      <a:schemeClr val="accent2">
        <a:tint val="99000"/>
      </a:schemeClr>
    </dgm:fillClrLst>
    <dgm:linClrLst meth="repeat">
      <a:schemeClr val="accent2">
        <a:tint val="99000"/>
      </a:schemeClr>
    </dgm:linClrLst>
    <dgm:effectClrLst/>
    <dgm:txLinClrLst/>
    <dgm:txFillClrLst meth="repeat">
      <a:schemeClr val="tx1"/>
    </dgm:txFillClrLst>
    <dgm:txEffectClrLst/>
  </dgm:styleLbl>
  <dgm:styleLbl name="parChTrans1D3">
    <dgm:fillClrLst meth="repeat">
      <a:schemeClr val="accent2">
        <a:tint val="80000"/>
      </a:schemeClr>
    </dgm:fillClrLst>
    <dgm:linClrLst meth="repeat">
      <a:schemeClr val="accent2">
        <a:tint val="80000"/>
      </a:schemeClr>
    </dgm:linClrLst>
    <dgm:effectClrLst/>
    <dgm:txLinClrLst/>
    <dgm:txFillClrLst meth="repeat">
      <a:schemeClr val="tx1"/>
    </dgm:txFillClrLst>
    <dgm:txEffectClrLst/>
  </dgm:styleLbl>
  <dgm:styleLbl name="parChTrans1D4">
    <dgm:fillClrLst meth="repeat">
      <a:schemeClr val="accent2">
        <a:tint val="70000"/>
      </a:schemeClr>
    </dgm:fillClrLst>
    <dgm:linClrLst meth="repeat">
      <a:schemeClr val="accent2">
        <a:tint val="70000"/>
      </a:schemeClr>
    </dgm:linClrLst>
    <dgm:effectClrLst/>
    <dgm:txLinClrLst/>
    <dgm:txFillClrLst meth="repeat">
      <a:schemeClr val="tx1"/>
    </dgm:txFillClrLst>
    <dgm:txEffectClrLst/>
  </dgm:styleLbl>
  <dgm:styleLbl name="fgAcc1">
    <dgm:fillClrLst meth="repeat">
      <a:schemeClr val="lt1">
        <a:alpha val="90000"/>
      </a:schemeClr>
    </dgm:fillClrLst>
    <dgm:linClrLst>
      <a:schemeClr val="accent2">
        <a:shade val="80000"/>
      </a:schemeClr>
      <a:schemeClr val="accent2">
        <a:tint val="70000"/>
      </a:schemeClr>
    </dgm:linClrLst>
    <dgm:effectClrLst/>
    <dgm:txLinClrLst/>
    <dgm:txFillClrLst meth="repeat">
      <a:schemeClr val="dk1"/>
    </dgm:txFillClrLst>
    <dgm:txEffectClrLst/>
  </dgm:styleLbl>
  <dgm:styleLbl name="conFgAcc1">
    <dgm:fillClrLst meth="repeat">
      <a:schemeClr val="lt1">
        <a:alpha val="90000"/>
      </a:schemeClr>
    </dgm:fillClrLst>
    <dgm:linClrLst>
      <a:schemeClr val="accent2">
        <a:shade val="80000"/>
      </a:schemeClr>
      <a:schemeClr val="accent2">
        <a:tint val="70000"/>
      </a:schemeClr>
    </dgm:linClrLst>
    <dgm:effectClrLst/>
    <dgm:txLinClrLst/>
    <dgm:txFillClrLst meth="repeat">
      <a:schemeClr val="dk1"/>
    </dgm:txFillClrLst>
    <dgm:txEffectClrLst/>
  </dgm:styleLbl>
  <dgm:styleLbl name="alignAcc1">
    <dgm:fillClrLst meth="repeat">
      <a:schemeClr val="lt1">
        <a:alpha val="90000"/>
      </a:schemeClr>
    </dgm:fillClrLst>
    <dgm:linClrLst>
      <a:schemeClr val="accent2">
        <a:shade val="80000"/>
      </a:schemeClr>
      <a:schemeClr val="accent2">
        <a:tint val="70000"/>
      </a:schemeClr>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2"/>
    </dgm:linClrLst>
    <dgm:effectClrLst/>
    <dgm:txLinClrLst/>
    <dgm:txFillClrLst meth="repeat">
      <a:schemeClr val="dk1"/>
    </dgm:txFillClrLst>
    <dgm:txEffectClrLst/>
  </dgm:styleLbl>
  <dgm:styleLbl name="bgAcc1">
    <dgm:fillClrLst meth="repeat">
      <a:schemeClr val="lt1">
        <a:alpha val="90000"/>
      </a:schemeClr>
    </dgm:fillClrLst>
    <dgm:linClrLst>
      <a:schemeClr val="accent2">
        <a:shade val="80000"/>
      </a:schemeClr>
      <a:schemeClr val="accent2">
        <a:tint val="70000"/>
      </a:schemeClr>
    </dgm:linClrLst>
    <dgm:effectClrLst/>
    <dgm:txLinClrLst/>
    <dgm:txFillClrLst meth="repeat">
      <a:schemeClr val="dk1"/>
    </dgm:txFillClrLst>
    <dgm:txEffectClrLst/>
  </dgm:styleLbl>
  <dgm:styleLbl name="solidFgAcc1">
    <dgm:fillClrLst meth="repeat">
      <a:schemeClr val="lt1"/>
    </dgm:fillClrLst>
    <dgm:linClrLst>
      <a:schemeClr val="accent2">
        <a:shade val="80000"/>
      </a:schemeClr>
      <a:schemeClr val="accent2">
        <a:tint val="70000"/>
      </a:schemeClr>
    </dgm:linClrLst>
    <dgm:effectClrLst/>
    <dgm:txLinClrLst/>
    <dgm:txFillClrLst meth="repeat">
      <a:schemeClr val="dk1"/>
    </dgm:txFillClrLst>
    <dgm:txEffectClrLst/>
  </dgm:styleLbl>
  <dgm:styleLbl name="solidAlignAcc1">
    <dgm:fillClrLst meth="repeat">
      <a:schemeClr val="lt1"/>
    </dgm:fillClrLst>
    <dgm:linClrLst meth="repeat">
      <a:schemeClr val="accent2"/>
    </dgm:linClrLst>
    <dgm:effectClrLst/>
    <dgm:txLinClrLst/>
    <dgm:txFillClrLst meth="repeat">
      <a:schemeClr val="dk1"/>
    </dgm:txFillClrLst>
    <dgm:txEffectClrLst/>
  </dgm:styleLbl>
  <dgm:styleLbl name="solidBgAcc1">
    <dgm:fillClrLst meth="repeat">
      <a:schemeClr val="lt1"/>
    </dgm:fillClrLst>
    <dgm:linClrLst meth="repeat">
      <a:schemeClr val="accent2"/>
    </dgm:linClrLst>
    <dgm:effectClrLst/>
    <dgm:txLinClrLst/>
    <dgm:txFillClrLst meth="repeat">
      <a:schemeClr val="dk1"/>
    </dgm:txFillClrLst>
    <dgm:txEffectClrLst/>
  </dgm:styleLbl>
  <dgm:styleLbl name="fgAccFollowNode1">
    <dgm:fillClrLst meth="repeat">
      <a:schemeClr val="accent2">
        <a:alpha val="90000"/>
        <a:tint val="40000"/>
      </a:schemeClr>
    </dgm:fillClrLst>
    <dgm:linClrLst meth="repeat">
      <a:schemeClr val="accent2">
        <a:alpha val="90000"/>
        <a:tint val="40000"/>
      </a:schemeClr>
    </dgm:linClrLst>
    <dgm:effectClrLst/>
    <dgm:txLinClrLst/>
    <dgm:txFillClrLst meth="repeat">
      <a:schemeClr val="dk1"/>
    </dgm:txFillClrLst>
    <dgm:txEffectClrLst/>
  </dgm:styleLbl>
  <dgm:styleLbl name="alignAccFollowNode1">
    <dgm:fillClrLst meth="repeat">
      <a:schemeClr val="accent2">
        <a:alpha val="90000"/>
        <a:tint val="40000"/>
      </a:schemeClr>
    </dgm:fillClrLst>
    <dgm:linClrLst meth="repeat">
      <a:schemeClr val="accent2">
        <a:alpha val="90000"/>
        <a:tint val="40000"/>
      </a:schemeClr>
    </dgm:linClrLst>
    <dgm:effectClrLst/>
    <dgm:txLinClrLst/>
    <dgm:txFillClrLst meth="repeat">
      <a:schemeClr val="dk1"/>
    </dgm:txFillClrLst>
    <dgm:txEffectClrLst/>
  </dgm:styleLbl>
  <dgm:styleLbl name="bgAccFollowNode1">
    <dgm:fillClrLst meth="repeat">
      <a:schemeClr val="accent2">
        <a:alpha val="90000"/>
        <a:tint val="40000"/>
      </a:schemeClr>
    </dgm:fillClrLst>
    <dgm:linClrLst meth="repeat">
      <a:schemeClr val="lt1"/>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2">
        <a:shade val="80000"/>
      </a:schemeClr>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2">
        <a:tint val="99000"/>
      </a:schemeClr>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2">
        <a:tint val="80000"/>
      </a:schemeClr>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2">
        <a:tint val="70000"/>
      </a:schemeClr>
    </dgm:linClrLst>
    <dgm:effectClrLst/>
    <dgm:txLinClrLst/>
    <dgm:txFillClrLst meth="repeat">
      <a:schemeClr val="dk1"/>
    </dgm:txFillClrLst>
    <dgm:txEffectClrLst/>
  </dgm:styleLbl>
  <dgm:styleLbl name="bgShp">
    <dgm:fillClrLst meth="repeat">
      <a:schemeClr val="accent2">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2">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2">
        <a:tint val="50000"/>
        <a:alpha val="40000"/>
      </a:schemeClr>
    </dgm:fillClrLst>
    <dgm:linClrLst meth="repeat">
      <a:schemeClr val="accent2"/>
    </dgm:linClrLst>
    <dgm:effectClrLst/>
    <dgm:txLinClrLst/>
    <dgm:txFillClrLst meth="repeat">
      <a:schemeClr val="lt1"/>
    </dgm:txFillClrLst>
    <dgm:txEffectClrLst/>
  </dgm:styleLbl>
  <dgm:styleLbl name="fgShp">
    <dgm:fillClrLst meth="repeat">
      <a:schemeClr val="accent2">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4.xml><?xml version="1.0" encoding="utf-8"?>
<dgm:colorsDef xmlns:dgm="http://schemas.openxmlformats.org/drawingml/2006/diagram" xmlns:a="http://schemas.openxmlformats.org/drawingml/2006/main" uniqueId="urn:microsoft.com/office/officeart/2005/8/colors/accent1_4">
  <dgm:title val=""/>
  <dgm:desc val=""/>
  <dgm:catLst>
    <dgm:cat type="accent1" pri="11400"/>
  </dgm:catLst>
  <dgm:styleLbl name="node0">
    <dgm:fillClrLst meth="cycle">
      <a:schemeClr val="accent1">
        <a:shade val="60000"/>
      </a:schemeClr>
    </dgm:fillClrLst>
    <dgm:linClrLst meth="repeat">
      <a:schemeClr val="lt1"/>
    </dgm:linClrLst>
    <dgm:effectClrLst/>
    <dgm:txLinClrLst/>
    <dgm:txFillClrLst/>
    <dgm:txEffectClrLst/>
  </dgm:styleLbl>
  <dgm:styleLbl name="node1">
    <dgm:fillClrLst meth="cycle">
      <a:schemeClr val="accent1">
        <a:shade val="50000"/>
      </a:schemeClr>
      <a:schemeClr val="accent1">
        <a:tint val="55000"/>
      </a:schemeClr>
    </dgm:fillClrLst>
    <dgm:linClrLst meth="repeat">
      <a:schemeClr val="lt1"/>
    </dgm:linClrLst>
    <dgm:effectClrLst/>
    <dgm:txLinClrLst/>
    <dgm:txFillClrLst/>
    <dgm:txEffectClrLst/>
  </dgm:styleLbl>
  <dgm:styleLbl name="alignNode1">
    <dgm:fillClrLst meth="cycle">
      <a:schemeClr val="accent1">
        <a:shade val="50000"/>
      </a:schemeClr>
      <a:schemeClr val="accent1">
        <a:tint val="55000"/>
      </a:schemeClr>
    </dgm:fillClrLst>
    <dgm:linClrLst meth="cycle">
      <a:schemeClr val="accent1">
        <a:shade val="50000"/>
      </a:schemeClr>
      <a:schemeClr val="accent1">
        <a:tint val="55000"/>
      </a:schemeClr>
    </dgm:linClrLst>
    <dgm:effectClrLst/>
    <dgm:txLinClrLst/>
    <dgm:txFillClrLst/>
    <dgm:txEffectClrLst/>
  </dgm:styleLbl>
  <dgm:styleLbl name="lnNode1">
    <dgm:fillClrLst meth="cycle">
      <a:schemeClr val="accent1">
        <a:shade val="50000"/>
      </a:schemeClr>
      <a:schemeClr val="accent1">
        <a:tint val="55000"/>
      </a:schemeClr>
    </dgm:fillClrLst>
    <dgm:linClrLst meth="repeat">
      <a:schemeClr val="lt1"/>
    </dgm:linClrLst>
    <dgm:effectClrLst/>
    <dgm:txLinClrLst/>
    <dgm:txFillClrLst/>
    <dgm:txEffectClrLst/>
  </dgm:styleLbl>
  <dgm:styleLbl name="vennNode1">
    <dgm:fillClrLst meth="cycle">
      <a:schemeClr val="accent1">
        <a:shade val="80000"/>
        <a:alpha val="50000"/>
      </a:schemeClr>
      <a:schemeClr val="accent1">
        <a:tint val="50000"/>
        <a:alpha val="50000"/>
      </a:schemeClr>
    </dgm:fillClrLst>
    <dgm:linClrLst meth="repeat">
      <a:schemeClr val="lt1"/>
    </dgm:linClrLst>
    <dgm:effectClrLst/>
    <dgm:txLinClrLst/>
    <dgm:txFillClrLst/>
    <dgm:txEffectClrLst/>
  </dgm:styleLbl>
  <dgm:styleLbl name="node2">
    <dgm:fillClrLst>
      <a:schemeClr val="accent1">
        <a:shade val="80000"/>
      </a:schemeClr>
    </dgm:fillClrLst>
    <dgm:linClrLst meth="repeat">
      <a:schemeClr val="lt1"/>
    </dgm:linClrLst>
    <dgm:effectClrLst/>
    <dgm:txLinClrLst/>
    <dgm:txFillClrLst/>
    <dgm:txEffectClrLst/>
  </dgm:styleLbl>
  <dgm:styleLbl name="node3">
    <dgm:fillClrLst>
      <a:schemeClr val="accent1">
        <a:tint val="99000"/>
      </a:schemeClr>
    </dgm:fillClrLst>
    <dgm:linClrLst meth="repeat">
      <a:schemeClr val="lt1"/>
    </dgm:linClrLst>
    <dgm:effectClrLst/>
    <dgm:txLinClrLst/>
    <dgm:txFillClrLst/>
    <dgm:txEffectClrLst/>
  </dgm:styleLbl>
  <dgm:styleLbl name="node4">
    <dgm:fillClrLst>
      <a:schemeClr val="accent1">
        <a:tint val="70000"/>
      </a:schemeClr>
    </dgm:fillClrLst>
    <dgm:linClrLst meth="repeat">
      <a:schemeClr val="lt1"/>
    </dgm:linClrLst>
    <dgm:effectClrLst/>
    <dgm:txLinClrLst/>
    <dgm:txFillClrLst/>
    <dgm:txEffectClrLst/>
  </dgm:styleLbl>
  <dgm:styleLbl name="fgImgPlace1">
    <dgm:fillClrLst>
      <a:schemeClr val="accent1">
        <a:tint val="50000"/>
      </a:schemeClr>
      <a:schemeClr val="accent1">
        <a:tint val="55000"/>
      </a:schemeClr>
    </dgm:fillClrLst>
    <dgm:linClrLst meth="repeat">
      <a:schemeClr val="lt1"/>
    </dgm:linClrLst>
    <dgm:effectClrLst/>
    <dgm:txLinClrLst/>
    <dgm:txFillClrLst meth="repeat">
      <a:schemeClr val="lt1"/>
    </dgm:txFillClrLst>
    <dgm:txEffectClrLst/>
  </dgm:styleLbl>
  <dgm:styleLbl name="alignImgPlace1">
    <dgm:fillClrLst>
      <a:schemeClr val="accent1">
        <a:tint val="50000"/>
      </a:schemeClr>
      <a:schemeClr val="accent1">
        <a:tint val="55000"/>
      </a:schemeClr>
    </dgm:fillClrLst>
    <dgm:linClrLst meth="repeat">
      <a:schemeClr val="lt1"/>
    </dgm:linClrLst>
    <dgm:effectClrLst/>
    <dgm:txLinClrLst/>
    <dgm:txFillClrLst meth="repeat">
      <a:schemeClr val="lt1"/>
    </dgm:txFillClrLst>
    <dgm:txEffectClrLst/>
  </dgm:styleLbl>
  <dgm:styleLbl name="bgImgPlace1">
    <dgm:fillClrLst>
      <a:schemeClr val="accent1">
        <a:tint val="50000"/>
      </a:schemeClr>
      <a:schemeClr val="accent1">
        <a:tint val="55000"/>
      </a:schemeClr>
    </dgm:fillClrLst>
    <dgm:linClrLst meth="repeat">
      <a:schemeClr val="lt1"/>
    </dgm:linClrLst>
    <dgm:effectClrLst/>
    <dgm:txLinClrLst/>
    <dgm:txFillClrLst meth="repeat">
      <a:schemeClr val="lt1"/>
    </dgm:txFillClrLst>
    <dgm:txEffectClrLst/>
  </dgm:styleLbl>
  <dgm:styleLbl name="sibTrans2D1">
    <dgm:fillClrLst meth="cycle">
      <a:schemeClr val="accent1">
        <a:shade val="90000"/>
      </a:schemeClr>
      <a:schemeClr val="accent1">
        <a:tint val="50000"/>
      </a:schemeClr>
    </dgm:fillClrLst>
    <dgm:linClrLst meth="cycle">
      <a:schemeClr val="accent1">
        <a:shade val="90000"/>
      </a:schemeClr>
      <a:schemeClr val="accent1">
        <a:tint val="50000"/>
      </a:schemeClr>
    </dgm:linClrLst>
    <dgm:effectClrLst/>
    <dgm:txLinClrLst/>
    <dgm:txFillClrLst/>
    <dgm:txEffectClrLst/>
  </dgm:styleLbl>
  <dgm:styleLbl name="fgSibTrans2D1">
    <dgm:fillClrLst meth="cycle">
      <a:schemeClr val="accent1">
        <a:shade val="90000"/>
      </a:schemeClr>
      <a:schemeClr val="accent1">
        <a:tint val="50000"/>
      </a:schemeClr>
    </dgm:fillClrLst>
    <dgm:linClrLst meth="cycle">
      <a:schemeClr val="accent1">
        <a:shade val="90000"/>
      </a:schemeClr>
      <a:schemeClr val="accent1">
        <a:tint val="50000"/>
      </a:schemeClr>
    </dgm:linClrLst>
    <dgm:effectClrLst/>
    <dgm:txLinClrLst/>
    <dgm:txFillClrLst/>
    <dgm:txEffectClrLst/>
  </dgm:styleLbl>
  <dgm:styleLbl name="bgSibTrans2D1">
    <dgm:fillClrLst meth="cycle">
      <a:schemeClr val="accent1">
        <a:shade val="90000"/>
      </a:schemeClr>
      <a:schemeClr val="accent1">
        <a:tint val="50000"/>
      </a:schemeClr>
    </dgm:fillClrLst>
    <dgm:linClrLst meth="cycle">
      <a:schemeClr val="accent1">
        <a:shade val="90000"/>
      </a:schemeClr>
      <a:schemeClr val="accent1">
        <a:tint val="50000"/>
      </a:schemeClr>
    </dgm:linClrLst>
    <dgm:effectClrLst/>
    <dgm:txLinClrLst/>
    <dgm:txFillClrLst/>
    <dgm:txEffectClrLst/>
  </dgm:styleLbl>
  <dgm:styleLbl name="sibTrans1D1">
    <dgm:fillClrLst meth="cycle">
      <a:schemeClr val="accent1">
        <a:shade val="90000"/>
      </a:schemeClr>
      <a:schemeClr val="accent1">
        <a:tint val="50000"/>
      </a:schemeClr>
    </dgm:fillClrLst>
    <dgm:linClrLst meth="cycle">
      <a:schemeClr val="accent1">
        <a:shade val="90000"/>
      </a:schemeClr>
      <a:schemeClr val="accent1">
        <a:tint val="50000"/>
      </a:schemeClr>
    </dgm:linClrLst>
    <dgm:effectClrLst/>
    <dgm:txLinClrLst/>
    <dgm:txFillClrLst meth="repeat">
      <a:schemeClr val="tx1"/>
    </dgm:txFillClrLst>
    <dgm:txEffectClrLst/>
  </dgm:styleLbl>
  <dgm:styleLbl name="callout">
    <dgm:fillClrLst meth="repeat">
      <a:schemeClr val="accent1"/>
    </dgm:fillClrLst>
    <dgm:linClrLst meth="repeat">
      <a:schemeClr val="accent1"/>
    </dgm:linClrLst>
    <dgm:effectClrLst/>
    <dgm:txLinClrLst/>
    <dgm:txFillClrLst meth="repeat">
      <a:schemeClr val="tx1"/>
    </dgm:txFillClrLst>
    <dgm:txEffectClrLst/>
  </dgm:styleLbl>
  <dgm:styleLbl name="asst0">
    <dgm:fillClrLst meth="repeat">
      <a:schemeClr val="accent1">
        <a:shade val="80000"/>
      </a:schemeClr>
    </dgm:fillClrLst>
    <dgm:linClrLst meth="repeat">
      <a:schemeClr val="lt1"/>
    </dgm:linClrLst>
    <dgm:effectClrLst/>
    <dgm:txLinClrLst/>
    <dgm:txFillClrLst/>
    <dgm:txEffectClrLst/>
  </dgm:styleLbl>
  <dgm:styleLbl name="asst1">
    <dgm:fillClrLst meth="repeat">
      <a:schemeClr val="accent1">
        <a:shade val="80000"/>
      </a:schemeClr>
    </dgm:fillClrLst>
    <dgm:linClrLst meth="repeat">
      <a:schemeClr val="lt1"/>
    </dgm:linClrLst>
    <dgm:effectClrLst/>
    <dgm:txLinClrLst/>
    <dgm:txFillClrLst/>
    <dgm:txEffectClrLst/>
  </dgm:styleLbl>
  <dgm:styleLbl name="asst2">
    <dgm:fillClrLst>
      <a:schemeClr val="accent1">
        <a:tint val="90000"/>
      </a:schemeClr>
    </dgm:fillClrLst>
    <dgm:linClrLst meth="repeat">
      <a:schemeClr val="lt1"/>
    </dgm:linClrLst>
    <dgm:effectClrLst/>
    <dgm:txLinClrLst/>
    <dgm:txFillClrLst/>
    <dgm:txEffectClrLst/>
  </dgm:styleLbl>
  <dgm:styleLbl name="asst3">
    <dgm:fillClrLst>
      <a:schemeClr val="accent1">
        <a:tint val="70000"/>
      </a:schemeClr>
    </dgm:fillClrLst>
    <dgm:linClrLst meth="repeat">
      <a:schemeClr val="lt1"/>
    </dgm:linClrLst>
    <dgm:effectClrLst/>
    <dgm:txLinClrLst/>
    <dgm:txFillClrLst/>
    <dgm:txEffectClrLst/>
  </dgm:styleLbl>
  <dgm:styleLbl name="asst4">
    <dgm:fillClrLst>
      <a:schemeClr val="accent1">
        <a:tint val="50000"/>
      </a:schemeClr>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shade val="80000"/>
      </a:schemeClr>
    </dgm:linClrLst>
    <dgm:effectClrLst/>
    <dgm:txLinClrLst/>
    <dgm:txFillClrLst/>
    <dgm:txEffectClrLst/>
  </dgm:styleLbl>
  <dgm:styleLbl name="parChTrans2D2">
    <dgm:fillClrLst meth="repeat">
      <a:schemeClr val="accent1">
        <a:tint val="90000"/>
      </a:schemeClr>
    </dgm:fillClrLst>
    <dgm:linClrLst meth="repeat">
      <a:schemeClr val="accent1">
        <a:tint val="90000"/>
      </a:schemeClr>
    </dgm:linClrLst>
    <dgm:effectClrLst/>
    <dgm:txLinClrLst/>
    <dgm:txFillClrLst/>
    <dgm:txEffectClrLst/>
  </dgm:styleLbl>
  <dgm:styleLbl name="parChTrans2D3">
    <dgm:fillClrLst meth="repeat">
      <a:schemeClr val="accent1">
        <a:tint val="70000"/>
      </a:schemeClr>
    </dgm:fillClrLst>
    <dgm:linClrLst meth="repeat">
      <a:schemeClr val="accent1">
        <a:tint val="70000"/>
      </a:schemeClr>
    </dgm:linClrLst>
    <dgm:effectClrLst/>
    <dgm:txLinClrLst/>
    <dgm:txFillClrLst/>
    <dgm:txEffectClrLst/>
  </dgm:styleLbl>
  <dgm:styleLbl name="parChTrans2D4">
    <dgm:fillClrLst meth="repeat">
      <a:schemeClr val="accent1">
        <a:tint val="50000"/>
      </a:schemeClr>
    </dgm:fillClrLst>
    <dgm:linClrLst meth="repeat">
      <a:schemeClr val="accent1">
        <a:tint val="50000"/>
      </a:schemeClr>
    </dgm:linClrLst>
    <dgm:effectClrLst/>
    <dgm:txLinClrLst/>
    <dgm:txFillClrLst meth="repeat">
      <a:schemeClr val="dk1"/>
    </dgm:txFillClrLst>
    <dgm:txEffectClrLst/>
  </dgm:styleLbl>
  <dgm:styleLbl name="parChTrans1D1">
    <dgm:fillClrLst meth="repeat">
      <a:schemeClr val="accent1">
        <a:shade val="80000"/>
      </a:schemeClr>
    </dgm:fillClrLst>
    <dgm:linClrLst meth="repeat">
      <a:schemeClr val="accent1">
        <a:shade val="80000"/>
      </a:schemeClr>
    </dgm:linClrLst>
    <dgm:effectClrLst/>
    <dgm:txLinClrLst/>
    <dgm:txFillClrLst meth="repeat">
      <a:schemeClr val="tx1"/>
    </dgm:txFillClrLst>
    <dgm:txEffectClrLst/>
  </dgm:styleLbl>
  <dgm:styleLbl name="parChTrans1D2">
    <dgm:fillClrLst meth="repeat">
      <a:schemeClr val="accent1">
        <a:tint val="90000"/>
      </a:schemeClr>
    </dgm:fillClrLst>
    <dgm:linClrLst meth="repeat">
      <a:schemeClr val="accent1">
        <a:tint val="90000"/>
      </a:schemeClr>
    </dgm:linClrLst>
    <dgm:effectClrLst/>
    <dgm:txLinClrLst/>
    <dgm:txFillClrLst meth="repeat">
      <a:schemeClr val="tx1"/>
    </dgm:txFillClrLst>
    <dgm:txEffectClrLst/>
  </dgm:styleLbl>
  <dgm:styleLbl name="parChTrans1D3">
    <dgm:fillClrLst meth="repeat">
      <a:schemeClr val="accent1">
        <a:tint val="70000"/>
      </a:schemeClr>
    </dgm:fillClrLst>
    <dgm:linClrLst meth="repeat">
      <a:schemeClr val="accent1">
        <a:tint val="70000"/>
      </a:schemeClr>
    </dgm:linClrLst>
    <dgm:effectClrLst/>
    <dgm:txLinClrLst/>
    <dgm:txFillClrLst meth="repeat">
      <a:schemeClr val="tx1"/>
    </dgm:txFillClrLst>
    <dgm:txEffectClrLst/>
  </dgm:styleLbl>
  <dgm:styleLbl name="parChTrans1D4">
    <dgm:fillClrLst meth="repeat">
      <a:schemeClr val="accent1">
        <a:tint val="50000"/>
      </a:schemeClr>
    </dgm:fillClrLst>
    <dgm:linClrLst meth="repeat">
      <a:schemeClr val="accent1">
        <a:tint val="50000"/>
      </a:schemeClr>
    </dgm:linClrLst>
    <dgm:effectClrLst/>
    <dgm:txLinClrLst/>
    <dgm:txFillClrLst meth="repeat">
      <a:schemeClr val="tx1"/>
    </dgm:txFillClrLst>
    <dgm:txEffectClrLst/>
  </dgm:styleLbl>
  <dgm:styleLbl name="fgAcc1">
    <dgm:fillClrLst meth="repeat">
      <a:schemeClr val="lt1">
        <a:alpha val="90000"/>
      </a:schemeClr>
    </dgm:fillClrLst>
    <dgm:linClrLst meth="cycle">
      <a:schemeClr val="accent1">
        <a:shade val="50000"/>
      </a:schemeClr>
      <a:schemeClr val="accent1">
        <a:tint val="55000"/>
      </a:schemeClr>
    </dgm:linClrLst>
    <dgm:effectClrLst/>
    <dgm:txLinClrLst/>
    <dgm:txFillClrLst meth="repeat">
      <a:schemeClr val="dk1"/>
    </dgm:txFillClrLst>
    <dgm:txEffectClrLst/>
  </dgm:styleLbl>
  <dgm:styleLbl name="conFgAcc1">
    <dgm:fillClrLst meth="repeat">
      <a:schemeClr val="lt1">
        <a:alpha val="90000"/>
      </a:schemeClr>
    </dgm:fillClrLst>
    <dgm:linClrLst meth="cycle">
      <a:schemeClr val="accent1">
        <a:shade val="50000"/>
      </a:schemeClr>
      <a:schemeClr val="accent1">
        <a:tint val="55000"/>
      </a:schemeClr>
    </dgm:linClrLst>
    <dgm:effectClrLst/>
    <dgm:txLinClrLst/>
    <dgm:txFillClrLst meth="repeat">
      <a:schemeClr val="dk1"/>
    </dgm:txFillClrLst>
    <dgm:txEffectClrLst/>
  </dgm:styleLbl>
  <dgm:styleLbl name="alignAcc1">
    <dgm:fillClrLst meth="repeat">
      <a:schemeClr val="lt1">
        <a:alpha val="90000"/>
      </a:schemeClr>
    </dgm:fillClrLst>
    <dgm:linClrLst meth="cycle">
      <a:schemeClr val="accent1">
        <a:shade val="50000"/>
      </a:schemeClr>
      <a:schemeClr val="accent1">
        <a:tint val="55000"/>
      </a:schemeClr>
    </dgm:linClrLst>
    <dgm:effectClrLst/>
    <dgm:txLinClrLst/>
    <dgm:txFillClrLst meth="repeat">
      <a:schemeClr val="dk1"/>
    </dgm:txFillClrLst>
    <dgm:txEffectClrLst/>
  </dgm:styleLbl>
  <dgm:styleLbl name="trAlignAcc1">
    <dgm:fillClrLst meth="repeat">
      <a:schemeClr val="lt1">
        <a:alpha val="55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cycle">
      <a:schemeClr val="accent1">
        <a:shade val="50000"/>
      </a:schemeClr>
      <a:schemeClr val="accent1">
        <a:tint val="55000"/>
      </a:schemeClr>
    </dgm:linClrLst>
    <dgm:effectClrLst/>
    <dgm:txLinClrLst/>
    <dgm:txFillClrLst meth="repeat">
      <a:schemeClr val="dk1"/>
    </dgm:txFillClrLst>
    <dgm:txEffectClrLst/>
  </dgm:styleLbl>
  <dgm:styleLbl name="solidFgAcc1">
    <dgm:fillClrLst meth="repeat">
      <a:schemeClr val="lt1"/>
    </dgm:fillClrLst>
    <dgm:linClrLst meth="cycle">
      <a:schemeClr val="accent1">
        <a:shade val="50000"/>
      </a:schemeClr>
      <a:schemeClr val="accent1">
        <a:tint val="55000"/>
      </a:schemeClr>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55000"/>
      </a:schemeClr>
    </dgm:fillClrLst>
    <dgm:linClrLst meth="repeat">
      <a:schemeClr val="accent1">
        <a:alpha val="90000"/>
        <a:tint val="55000"/>
      </a:schemeClr>
    </dgm:linClrLst>
    <dgm:effectClrLst/>
    <dgm:txLinClrLst/>
    <dgm:txFillClrLst meth="repeat">
      <a:schemeClr val="dk1"/>
    </dgm:txFillClrLst>
    <dgm:txEffectClrLst/>
  </dgm:styleLbl>
  <dgm:styleLbl name="alignAccFollowNode1">
    <dgm:fillClrLst meth="repeat">
      <a:schemeClr val="accent1">
        <a:alpha val="90000"/>
        <a:tint val="55000"/>
      </a:schemeClr>
    </dgm:fillClrLst>
    <dgm:linClrLst meth="repeat">
      <a:schemeClr val="accent1">
        <a:alpha val="90000"/>
        <a:tint val="55000"/>
      </a:schemeClr>
    </dgm:linClrLst>
    <dgm:effectClrLst/>
    <dgm:txLinClrLst/>
    <dgm:txFillClrLst meth="repeat">
      <a:schemeClr val="dk1"/>
    </dgm:txFillClrLst>
    <dgm:txEffectClrLst/>
  </dgm:styleLbl>
  <dgm:styleLbl name="bgAccFollowNode1">
    <dgm:fillClrLst meth="repeat">
      <a:schemeClr val="accent1">
        <a:alpha val="90000"/>
        <a:tint val="55000"/>
      </a:schemeClr>
    </dgm:fillClrLst>
    <dgm:linClrLst meth="repeat">
      <a:schemeClr val="lt1"/>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a:shade val="80000"/>
      </a:schemeClr>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a:tint val="90000"/>
      </a:schemeClr>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a:tint val="70000"/>
      </a:schemeClr>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a:tint val="50000"/>
      </a:schemeClr>
    </dgm:linClrLst>
    <dgm:effectClrLst/>
    <dgm:txLinClrLst/>
    <dgm:txFillClrLst meth="repeat">
      <a:schemeClr val="dk1"/>
    </dgm:txFillClrLst>
    <dgm:txEffectClrLst/>
  </dgm:styleLbl>
  <dgm:styleLbl name="bgShp">
    <dgm:fillClrLst meth="repeat">
      <a:schemeClr val="accent1">
        <a:tint val="55000"/>
      </a:schemeClr>
    </dgm:fillClrLst>
    <dgm:linClrLst meth="repeat">
      <a:schemeClr val="dk1"/>
    </dgm:linClrLst>
    <dgm:effectClrLst/>
    <dgm:txLinClrLst/>
    <dgm:txFillClrLst meth="repeat">
      <a:schemeClr val="dk1"/>
    </dgm:txFillClrLst>
    <dgm:txEffectClrLst/>
  </dgm:styleLbl>
  <dgm:styleLbl name="dkBgShp">
    <dgm:fillClrLst meth="repeat">
      <a:schemeClr val="accent1">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1">
        <a:tint val="50000"/>
        <a:alpha val="55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55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5.xml><?xml version="1.0" encoding="utf-8"?>
<dgm:colorsDef xmlns:dgm="http://schemas.openxmlformats.org/drawingml/2006/diagram" xmlns:a="http://schemas.openxmlformats.org/drawingml/2006/main" uniqueId="urn:microsoft.com/office/officeart/2005/8/colors/accent1_4">
  <dgm:title val=""/>
  <dgm:desc val=""/>
  <dgm:catLst>
    <dgm:cat type="accent1" pri="11400"/>
  </dgm:catLst>
  <dgm:styleLbl name="node0">
    <dgm:fillClrLst meth="cycle">
      <a:schemeClr val="accent1">
        <a:shade val="60000"/>
      </a:schemeClr>
    </dgm:fillClrLst>
    <dgm:linClrLst meth="repeat">
      <a:schemeClr val="lt1"/>
    </dgm:linClrLst>
    <dgm:effectClrLst/>
    <dgm:txLinClrLst/>
    <dgm:txFillClrLst/>
    <dgm:txEffectClrLst/>
  </dgm:styleLbl>
  <dgm:styleLbl name="node1">
    <dgm:fillClrLst meth="cycle">
      <a:schemeClr val="accent1">
        <a:shade val="50000"/>
      </a:schemeClr>
      <a:schemeClr val="accent1">
        <a:tint val="55000"/>
      </a:schemeClr>
    </dgm:fillClrLst>
    <dgm:linClrLst meth="repeat">
      <a:schemeClr val="lt1"/>
    </dgm:linClrLst>
    <dgm:effectClrLst/>
    <dgm:txLinClrLst/>
    <dgm:txFillClrLst/>
    <dgm:txEffectClrLst/>
  </dgm:styleLbl>
  <dgm:styleLbl name="alignNode1">
    <dgm:fillClrLst meth="cycle">
      <a:schemeClr val="accent1">
        <a:shade val="50000"/>
      </a:schemeClr>
      <a:schemeClr val="accent1">
        <a:tint val="55000"/>
      </a:schemeClr>
    </dgm:fillClrLst>
    <dgm:linClrLst meth="cycle">
      <a:schemeClr val="accent1">
        <a:shade val="50000"/>
      </a:schemeClr>
      <a:schemeClr val="accent1">
        <a:tint val="55000"/>
      </a:schemeClr>
    </dgm:linClrLst>
    <dgm:effectClrLst/>
    <dgm:txLinClrLst/>
    <dgm:txFillClrLst/>
    <dgm:txEffectClrLst/>
  </dgm:styleLbl>
  <dgm:styleLbl name="lnNode1">
    <dgm:fillClrLst meth="cycle">
      <a:schemeClr val="accent1">
        <a:shade val="50000"/>
      </a:schemeClr>
      <a:schemeClr val="accent1">
        <a:tint val="55000"/>
      </a:schemeClr>
    </dgm:fillClrLst>
    <dgm:linClrLst meth="repeat">
      <a:schemeClr val="lt1"/>
    </dgm:linClrLst>
    <dgm:effectClrLst/>
    <dgm:txLinClrLst/>
    <dgm:txFillClrLst/>
    <dgm:txEffectClrLst/>
  </dgm:styleLbl>
  <dgm:styleLbl name="vennNode1">
    <dgm:fillClrLst meth="cycle">
      <a:schemeClr val="accent1">
        <a:shade val="80000"/>
        <a:alpha val="50000"/>
      </a:schemeClr>
      <a:schemeClr val="accent1">
        <a:tint val="50000"/>
        <a:alpha val="50000"/>
      </a:schemeClr>
    </dgm:fillClrLst>
    <dgm:linClrLst meth="repeat">
      <a:schemeClr val="lt1"/>
    </dgm:linClrLst>
    <dgm:effectClrLst/>
    <dgm:txLinClrLst/>
    <dgm:txFillClrLst/>
    <dgm:txEffectClrLst/>
  </dgm:styleLbl>
  <dgm:styleLbl name="node2">
    <dgm:fillClrLst>
      <a:schemeClr val="accent1">
        <a:shade val="80000"/>
      </a:schemeClr>
    </dgm:fillClrLst>
    <dgm:linClrLst meth="repeat">
      <a:schemeClr val="lt1"/>
    </dgm:linClrLst>
    <dgm:effectClrLst/>
    <dgm:txLinClrLst/>
    <dgm:txFillClrLst/>
    <dgm:txEffectClrLst/>
  </dgm:styleLbl>
  <dgm:styleLbl name="node3">
    <dgm:fillClrLst>
      <a:schemeClr val="accent1">
        <a:tint val="99000"/>
      </a:schemeClr>
    </dgm:fillClrLst>
    <dgm:linClrLst meth="repeat">
      <a:schemeClr val="lt1"/>
    </dgm:linClrLst>
    <dgm:effectClrLst/>
    <dgm:txLinClrLst/>
    <dgm:txFillClrLst/>
    <dgm:txEffectClrLst/>
  </dgm:styleLbl>
  <dgm:styleLbl name="node4">
    <dgm:fillClrLst>
      <a:schemeClr val="accent1">
        <a:tint val="70000"/>
      </a:schemeClr>
    </dgm:fillClrLst>
    <dgm:linClrLst meth="repeat">
      <a:schemeClr val="lt1"/>
    </dgm:linClrLst>
    <dgm:effectClrLst/>
    <dgm:txLinClrLst/>
    <dgm:txFillClrLst/>
    <dgm:txEffectClrLst/>
  </dgm:styleLbl>
  <dgm:styleLbl name="fgImgPlace1">
    <dgm:fillClrLst>
      <a:schemeClr val="accent1">
        <a:tint val="50000"/>
      </a:schemeClr>
      <a:schemeClr val="accent1">
        <a:tint val="55000"/>
      </a:schemeClr>
    </dgm:fillClrLst>
    <dgm:linClrLst meth="repeat">
      <a:schemeClr val="lt1"/>
    </dgm:linClrLst>
    <dgm:effectClrLst/>
    <dgm:txLinClrLst/>
    <dgm:txFillClrLst meth="repeat">
      <a:schemeClr val="lt1"/>
    </dgm:txFillClrLst>
    <dgm:txEffectClrLst/>
  </dgm:styleLbl>
  <dgm:styleLbl name="alignImgPlace1">
    <dgm:fillClrLst>
      <a:schemeClr val="accent1">
        <a:tint val="50000"/>
      </a:schemeClr>
      <a:schemeClr val="accent1">
        <a:tint val="55000"/>
      </a:schemeClr>
    </dgm:fillClrLst>
    <dgm:linClrLst meth="repeat">
      <a:schemeClr val="lt1"/>
    </dgm:linClrLst>
    <dgm:effectClrLst/>
    <dgm:txLinClrLst/>
    <dgm:txFillClrLst meth="repeat">
      <a:schemeClr val="lt1"/>
    </dgm:txFillClrLst>
    <dgm:txEffectClrLst/>
  </dgm:styleLbl>
  <dgm:styleLbl name="bgImgPlace1">
    <dgm:fillClrLst>
      <a:schemeClr val="accent1">
        <a:tint val="50000"/>
      </a:schemeClr>
      <a:schemeClr val="accent1">
        <a:tint val="55000"/>
      </a:schemeClr>
    </dgm:fillClrLst>
    <dgm:linClrLst meth="repeat">
      <a:schemeClr val="lt1"/>
    </dgm:linClrLst>
    <dgm:effectClrLst/>
    <dgm:txLinClrLst/>
    <dgm:txFillClrLst meth="repeat">
      <a:schemeClr val="lt1"/>
    </dgm:txFillClrLst>
    <dgm:txEffectClrLst/>
  </dgm:styleLbl>
  <dgm:styleLbl name="sibTrans2D1">
    <dgm:fillClrLst meth="cycle">
      <a:schemeClr val="accent1">
        <a:shade val="90000"/>
      </a:schemeClr>
      <a:schemeClr val="accent1">
        <a:tint val="50000"/>
      </a:schemeClr>
    </dgm:fillClrLst>
    <dgm:linClrLst meth="cycle">
      <a:schemeClr val="accent1">
        <a:shade val="90000"/>
      </a:schemeClr>
      <a:schemeClr val="accent1">
        <a:tint val="50000"/>
      </a:schemeClr>
    </dgm:linClrLst>
    <dgm:effectClrLst/>
    <dgm:txLinClrLst/>
    <dgm:txFillClrLst/>
    <dgm:txEffectClrLst/>
  </dgm:styleLbl>
  <dgm:styleLbl name="fgSibTrans2D1">
    <dgm:fillClrLst meth="cycle">
      <a:schemeClr val="accent1">
        <a:shade val="90000"/>
      </a:schemeClr>
      <a:schemeClr val="accent1">
        <a:tint val="50000"/>
      </a:schemeClr>
    </dgm:fillClrLst>
    <dgm:linClrLst meth="cycle">
      <a:schemeClr val="accent1">
        <a:shade val="90000"/>
      </a:schemeClr>
      <a:schemeClr val="accent1">
        <a:tint val="50000"/>
      </a:schemeClr>
    </dgm:linClrLst>
    <dgm:effectClrLst/>
    <dgm:txLinClrLst/>
    <dgm:txFillClrLst/>
    <dgm:txEffectClrLst/>
  </dgm:styleLbl>
  <dgm:styleLbl name="bgSibTrans2D1">
    <dgm:fillClrLst meth="cycle">
      <a:schemeClr val="accent1">
        <a:shade val="90000"/>
      </a:schemeClr>
      <a:schemeClr val="accent1">
        <a:tint val="50000"/>
      </a:schemeClr>
    </dgm:fillClrLst>
    <dgm:linClrLst meth="cycle">
      <a:schemeClr val="accent1">
        <a:shade val="90000"/>
      </a:schemeClr>
      <a:schemeClr val="accent1">
        <a:tint val="50000"/>
      </a:schemeClr>
    </dgm:linClrLst>
    <dgm:effectClrLst/>
    <dgm:txLinClrLst/>
    <dgm:txFillClrLst/>
    <dgm:txEffectClrLst/>
  </dgm:styleLbl>
  <dgm:styleLbl name="sibTrans1D1">
    <dgm:fillClrLst meth="cycle">
      <a:schemeClr val="accent1">
        <a:shade val="90000"/>
      </a:schemeClr>
      <a:schemeClr val="accent1">
        <a:tint val="50000"/>
      </a:schemeClr>
    </dgm:fillClrLst>
    <dgm:linClrLst meth="cycle">
      <a:schemeClr val="accent1">
        <a:shade val="90000"/>
      </a:schemeClr>
      <a:schemeClr val="accent1">
        <a:tint val="50000"/>
      </a:schemeClr>
    </dgm:linClrLst>
    <dgm:effectClrLst/>
    <dgm:txLinClrLst/>
    <dgm:txFillClrLst meth="repeat">
      <a:schemeClr val="tx1"/>
    </dgm:txFillClrLst>
    <dgm:txEffectClrLst/>
  </dgm:styleLbl>
  <dgm:styleLbl name="callout">
    <dgm:fillClrLst meth="repeat">
      <a:schemeClr val="accent1"/>
    </dgm:fillClrLst>
    <dgm:linClrLst meth="repeat">
      <a:schemeClr val="accent1"/>
    </dgm:linClrLst>
    <dgm:effectClrLst/>
    <dgm:txLinClrLst/>
    <dgm:txFillClrLst meth="repeat">
      <a:schemeClr val="tx1"/>
    </dgm:txFillClrLst>
    <dgm:txEffectClrLst/>
  </dgm:styleLbl>
  <dgm:styleLbl name="asst0">
    <dgm:fillClrLst meth="repeat">
      <a:schemeClr val="accent1">
        <a:shade val="80000"/>
      </a:schemeClr>
    </dgm:fillClrLst>
    <dgm:linClrLst meth="repeat">
      <a:schemeClr val="lt1"/>
    </dgm:linClrLst>
    <dgm:effectClrLst/>
    <dgm:txLinClrLst/>
    <dgm:txFillClrLst/>
    <dgm:txEffectClrLst/>
  </dgm:styleLbl>
  <dgm:styleLbl name="asst1">
    <dgm:fillClrLst meth="repeat">
      <a:schemeClr val="accent1">
        <a:shade val="80000"/>
      </a:schemeClr>
    </dgm:fillClrLst>
    <dgm:linClrLst meth="repeat">
      <a:schemeClr val="lt1"/>
    </dgm:linClrLst>
    <dgm:effectClrLst/>
    <dgm:txLinClrLst/>
    <dgm:txFillClrLst/>
    <dgm:txEffectClrLst/>
  </dgm:styleLbl>
  <dgm:styleLbl name="asst2">
    <dgm:fillClrLst>
      <a:schemeClr val="accent1">
        <a:tint val="90000"/>
      </a:schemeClr>
    </dgm:fillClrLst>
    <dgm:linClrLst meth="repeat">
      <a:schemeClr val="lt1"/>
    </dgm:linClrLst>
    <dgm:effectClrLst/>
    <dgm:txLinClrLst/>
    <dgm:txFillClrLst/>
    <dgm:txEffectClrLst/>
  </dgm:styleLbl>
  <dgm:styleLbl name="asst3">
    <dgm:fillClrLst>
      <a:schemeClr val="accent1">
        <a:tint val="70000"/>
      </a:schemeClr>
    </dgm:fillClrLst>
    <dgm:linClrLst meth="repeat">
      <a:schemeClr val="lt1"/>
    </dgm:linClrLst>
    <dgm:effectClrLst/>
    <dgm:txLinClrLst/>
    <dgm:txFillClrLst/>
    <dgm:txEffectClrLst/>
  </dgm:styleLbl>
  <dgm:styleLbl name="asst4">
    <dgm:fillClrLst>
      <a:schemeClr val="accent1">
        <a:tint val="50000"/>
      </a:schemeClr>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shade val="80000"/>
      </a:schemeClr>
    </dgm:linClrLst>
    <dgm:effectClrLst/>
    <dgm:txLinClrLst/>
    <dgm:txFillClrLst/>
    <dgm:txEffectClrLst/>
  </dgm:styleLbl>
  <dgm:styleLbl name="parChTrans2D2">
    <dgm:fillClrLst meth="repeat">
      <a:schemeClr val="accent1">
        <a:tint val="90000"/>
      </a:schemeClr>
    </dgm:fillClrLst>
    <dgm:linClrLst meth="repeat">
      <a:schemeClr val="accent1">
        <a:tint val="90000"/>
      </a:schemeClr>
    </dgm:linClrLst>
    <dgm:effectClrLst/>
    <dgm:txLinClrLst/>
    <dgm:txFillClrLst/>
    <dgm:txEffectClrLst/>
  </dgm:styleLbl>
  <dgm:styleLbl name="parChTrans2D3">
    <dgm:fillClrLst meth="repeat">
      <a:schemeClr val="accent1">
        <a:tint val="70000"/>
      </a:schemeClr>
    </dgm:fillClrLst>
    <dgm:linClrLst meth="repeat">
      <a:schemeClr val="accent1">
        <a:tint val="70000"/>
      </a:schemeClr>
    </dgm:linClrLst>
    <dgm:effectClrLst/>
    <dgm:txLinClrLst/>
    <dgm:txFillClrLst/>
    <dgm:txEffectClrLst/>
  </dgm:styleLbl>
  <dgm:styleLbl name="parChTrans2D4">
    <dgm:fillClrLst meth="repeat">
      <a:schemeClr val="accent1">
        <a:tint val="50000"/>
      </a:schemeClr>
    </dgm:fillClrLst>
    <dgm:linClrLst meth="repeat">
      <a:schemeClr val="accent1">
        <a:tint val="50000"/>
      </a:schemeClr>
    </dgm:linClrLst>
    <dgm:effectClrLst/>
    <dgm:txLinClrLst/>
    <dgm:txFillClrLst meth="repeat">
      <a:schemeClr val="dk1"/>
    </dgm:txFillClrLst>
    <dgm:txEffectClrLst/>
  </dgm:styleLbl>
  <dgm:styleLbl name="parChTrans1D1">
    <dgm:fillClrLst meth="repeat">
      <a:schemeClr val="accent1">
        <a:shade val="80000"/>
      </a:schemeClr>
    </dgm:fillClrLst>
    <dgm:linClrLst meth="repeat">
      <a:schemeClr val="accent1">
        <a:shade val="80000"/>
      </a:schemeClr>
    </dgm:linClrLst>
    <dgm:effectClrLst/>
    <dgm:txLinClrLst/>
    <dgm:txFillClrLst meth="repeat">
      <a:schemeClr val="tx1"/>
    </dgm:txFillClrLst>
    <dgm:txEffectClrLst/>
  </dgm:styleLbl>
  <dgm:styleLbl name="parChTrans1D2">
    <dgm:fillClrLst meth="repeat">
      <a:schemeClr val="accent1">
        <a:tint val="90000"/>
      </a:schemeClr>
    </dgm:fillClrLst>
    <dgm:linClrLst meth="repeat">
      <a:schemeClr val="accent1">
        <a:tint val="90000"/>
      </a:schemeClr>
    </dgm:linClrLst>
    <dgm:effectClrLst/>
    <dgm:txLinClrLst/>
    <dgm:txFillClrLst meth="repeat">
      <a:schemeClr val="tx1"/>
    </dgm:txFillClrLst>
    <dgm:txEffectClrLst/>
  </dgm:styleLbl>
  <dgm:styleLbl name="parChTrans1D3">
    <dgm:fillClrLst meth="repeat">
      <a:schemeClr val="accent1">
        <a:tint val="70000"/>
      </a:schemeClr>
    </dgm:fillClrLst>
    <dgm:linClrLst meth="repeat">
      <a:schemeClr val="accent1">
        <a:tint val="70000"/>
      </a:schemeClr>
    </dgm:linClrLst>
    <dgm:effectClrLst/>
    <dgm:txLinClrLst/>
    <dgm:txFillClrLst meth="repeat">
      <a:schemeClr val="tx1"/>
    </dgm:txFillClrLst>
    <dgm:txEffectClrLst/>
  </dgm:styleLbl>
  <dgm:styleLbl name="parChTrans1D4">
    <dgm:fillClrLst meth="repeat">
      <a:schemeClr val="accent1">
        <a:tint val="50000"/>
      </a:schemeClr>
    </dgm:fillClrLst>
    <dgm:linClrLst meth="repeat">
      <a:schemeClr val="accent1">
        <a:tint val="50000"/>
      </a:schemeClr>
    </dgm:linClrLst>
    <dgm:effectClrLst/>
    <dgm:txLinClrLst/>
    <dgm:txFillClrLst meth="repeat">
      <a:schemeClr val="tx1"/>
    </dgm:txFillClrLst>
    <dgm:txEffectClrLst/>
  </dgm:styleLbl>
  <dgm:styleLbl name="fgAcc1">
    <dgm:fillClrLst meth="repeat">
      <a:schemeClr val="lt1">
        <a:alpha val="90000"/>
      </a:schemeClr>
    </dgm:fillClrLst>
    <dgm:linClrLst meth="cycle">
      <a:schemeClr val="accent1">
        <a:shade val="50000"/>
      </a:schemeClr>
      <a:schemeClr val="accent1">
        <a:tint val="55000"/>
      </a:schemeClr>
    </dgm:linClrLst>
    <dgm:effectClrLst/>
    <dgm:txLinClrLst/>
    <dgm:txFillClrLst meth="repeat">
      <a:schemeClr val="dk1"/>
    </dgm:txFillClrLst>
    <dgm:txEffectClrLst/>
  </dgm:styleLbl>
  <dgm:styleLbl name="conFgAcc1">
    <dgm:fillClrLst meth="repeat">
      <a:schemeClr val="lt1">
        <a:alpha val="90000"/>
      </a:schemeClr>
    </dgm:fillClrLst>
    <dgm:linClrLst meth="cycle">
      <a:schemeClr val="accent1">
        <a:shade val="50000"/>
      </a:schemeClr>
      <a:schemeClr val="accent1">
        <a:tint val="55000"/>
      </a:schemeClr>
    </dgm:linClrLst>
    <dgm:effectClrLst/>
    <dgm:txLinClrLst/>
    <dgm:txFillClrLst meth="repeat">
      <a:schemeClr val="dk1"/>
    </dgm:txFillClrLst>
    <dgm:txEffectClrLst/>
  </dgm:styleLbl>
  <dgm:styleLbl name="alignAcc1">
    <dgm:fillClrLst meth="repeat">
      <a:schemeClr val="lt1">
        <a:alpha val="90000"/>
      </a:schemeClr>
    </dgm:fillClrLst>
    <dgm:linClrLst meth="cycle">
      <a:schemeClr val="accent1">
        <a:shade val="50000"/>
      </a:schemeClr>
      <a:schemeClr val="accent1">
        <a:tint val="55000"/>
      </a:schemeClr>
    </dgm:linClrLst>
    <dgm:effectClrLst/>
    <dgm:txLinClrLst/>
    <dgm:txFillClrLst meth="repeat">
      <a:schemeClr val="dk1"/>
    </dgm:txFillClrLst>
    <dgm:txEffectClrLst/>
  </dgm:styleLbl>
  <dgm:styleLbl name="trAlignAcc1">
    <dgm:fillClrLst meth="repeat">
      <a:schemeClr val="lt1">
        <a:alpha val="55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cycle">
      <a:schemeClr val="accent1">
        <a:shade val="50000"/>
      </a:schemeClr>
      <a:schemeClr val="accent1">
        <a:tint val="55000"/>
      </a:schemeClr>
    </dgm:linClrLst>
    <dgm:effectClrLst/>
    <dgm:txLinClrLst/>
    <dgm:txFillClrLst meth="repeat">
      <a:schemeClr val="dk1"/>
    </dgm:txFillClrLst>
    <dgm:txEffectClrLst/>
  </dgm:styleLbl>
  <dgm:styleLbl name="solidFgAcc1">
    <dgm:fillClrLst meth="repeat">
      <a:schemeClr val="lt1"/>
    </dgm:fillClrLst>
    <dgm:linClrLst meth="cycle">
      <a:schemeClr val="accent1">
        <a:shade val="50000"/>
      </a:schemeClr>
      <a:schemeClr val="accent1">
        <a:tint val="55000"/>
      </a:schemeClr>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55000"/>
      </a:schemeClr>
    </dgm:fillClrLst>
    <dgm:linClrLst meth="repeat">
      <a:schemeClr val="accent1">
        <a:alpha val="90000"/>
        <a:tint val="55000"/>
      </a:schemeClr>
    </dgm:linClrLst>
    <dgm:effectClrLst/>
    <dgm:txLinClrLst/>
    <dgm:txFillClrLst meth="repeat">
      <a:schemeClr val="dk1"/>
    </dgm:txFillClrLst>
    <dgm:txEffectClrLst/>
  </dgm:styleLbl>
  <dgm:styleLbl name="alignAccFollowNode1">
    <dgm:fillClrLst meth="repeat">
      <a:schemeClr val="accent1">
        <a:alpha val="90000"/>
        <a:tint val="55000"/>
      </a:schemeClr>
    </dgm:fillClrLst>
    <dgm:linClrLst meth="repeat">
      <a:schemeClr val="accent1">
        <a:alpha val="90000"/>
        <a:tint val="55000"/>
      </a:schemeClr>
    </dgm:linClrLst>
    <dgm:effectClrLst/>
    <dgm:txLinClrLst/>
    <dgm:txFillClrLst meth="repeat">
      <a:schemeClr val="dk1"/>
    </dgm:txFillClrLst>
    <dgm:txEffectClrLst/>
  </dgm:styleLbl>
  <dgm:styleLbl name="bgAccFollowNode1">
    <dgm:fillClrLst meth="repeat">
      <a:schemeClr val="accent1">
        <a:alpha val="90000"/>
        <a:tint val="55000"/>
      </a:schemeClr>
    </dgm:fillClrLst>
    <dgm:linClrLst meth="repeat">
      <a:schemeClr val="lt1"/>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a:shade val="80000"/>
      </a:schemeClr>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a:tint val="90000"/>
      </a:schemeClr>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a:tint val="70000"/>
      </a:schemeClr>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a:tint val="50000"/>
      </a:schemeClr>
    </dgm:linClrLst>
    <dgm:effectClrLst/>
    <dgm:txLinClrLst/>
    <dgm:txFillClrLst meth="repeat">
      <a:schemeClr val="dk1"/>
    </dgm:txFillClrLst>
    <dgm:txEffectClrLst/>
  </dgm:styleLbl>
  <dgm:styleLbl name="bgShp">
    <dgm:fillClrLst meth="repeat">
      <a:schemeClr val="accent1">
        <a:tint val="55000"/>
      </a:schemeClr>
    </dgm:fillClrLst>
    <dgm:linClrLst meth="repeat">
      <a:schemeClr val="dk1"/>
    </dgm:linClrLst>
    <dgm:effectClrLst/>
    <dgm:txLinClrLst/>
    <dgm:txFillClrLst meth="repeat">
      <a:schemeClr val="dk1"/>
    </dgm:txFillClrLst>
    <dgm:txEffectClrLst/>
  </dgm:styleLbl>
  <dgm:styleLbl name="dkBgShp">
    <dgm:fillClrLst meth="repeat">
      <a:schemeClr val="accent1">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1">
        <a:tint val="50000"/>
        <a:alpha val="55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55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0A7A51EA-6752-4AE0-9EB8-DF483EA158AE}" type="doc">
      <dgm:prSet loTypeId="urn:microsoft.com/office/officeart/2005/8/layout/default" loCatId="list" qsTypeId="urn:microsoft.com/office/officeart/2005/8/quickstyle/simple1" qsCatId="simple" csTypeId="urn:microsoft.com/office/officeart/2005/8/colors/accent2_4" csCatId="accent2" phldr="1"/>
      <dgm:spPr/>
      <dgm:t>
        <a:bodyPr/>
        <a:lstStyle/>
        <a:p>
          <a:endParaRPr lang="lv-LV"/>
        </a:p>
      </dgm:t>
    </dgm:pt>
    <dgm:pt modelId="{DD46C294-0EC0-4D9F-B994-3E6215C21DDA}">
      <dgm:prSet phldrT="[Text]"/>
      <dgm:spPr>
        <a:solidFill>
          <a:schemeClr val="accent2">
            <a:lumMod val="50000"/>
          </a:schemeClr>
        </a:solidFill>
      </dgm:spPr>
      <dgm:t>
        <a:bodyPr/>
        <a:lstStyle/>
        <a:p>
          <a:r>
            <a:rPr lang="en-US">
              <a:latin typeface="Times New Roman" panose="02020603050405020304" pitchFamily="18" charset="0"/>
              <a:cs typeface="Times New Roman" panose="02020603050405020304" pitchFamily="18" charset="0"/>
            </a:rPr>
            <a:t>Ēku sektors</a:t>
          </a:r>
        </a:p>
        <a:p>
          <a:r>
            <a:rPr lang="en-US">
              <a:latin typeface="Times New Roman" panose="02020603050405020304" pitchFamily="18" charset="0"/>
              <a:cs typeface="Times New Roman" panose="02020603050405020304" pitchFamily="18" charset="0"/>
            </a:rPr>
            <a:t>(61,1 %)</a:t>
          </a:r>
          <a:endParaRPr lang="lv-LV">
            <a:latin typeface="Times New Roman" panose="02020603050405020304" pitchFamily="18" charset="0"/>
            <a:cs typeface="Times New Roman" panose="02020603050405020304" pitchFamily="18" charset="0"/>
          </a:endParaRPr>
        </a:p>
      </dgm:t>
    </dgm:pt>
    <dgm:pt modelId="{0F329835-C099-4B31-87C2-236278F0A050}" type="parTrans" cxnId="{ABF918F2-C608-4029-B58F-15982094C1A9}">
      <dgm:prSet/>
      <dgm:spPr/>
      <dgm:t>
        <a:bodyPr/>
        <a:lstStyle/>
        <a:p>
          <a:endParaRPr lang="lv-LV"/>
        </a:p>
      </dgm:t>
    </dgm:pt>
    <dgm:pt modelId="{77545DC8-C23F-4D14-8608-BFFD25F06EB8}" type="sibTrans" cxnId="{ABF918F2-C608-4029-B58F-15982094C1A9}">
      <dgm:prSet/>
      <dgm:spPr/>
      <dgm:t>
        <a:bodyPr/>
        <a:lstStyle/>
        <a:p>
          <a:endParaRPr lang="lv-LV"/>
        </a:p>
      </dgm:t>
    </dgm:pt>
    <dgm:pt modelId="{B8C020B1-B3C7-44A3-9405-87EBF1600937}">
      <dgm:prSet phldrT="[Text]"/>
      <dgm:spPr>
        <a:solidFill>
          <a:schemeClr val="accent2">
            <a:lumMod val="75000"/>
          </a:schemeClr>
        </a:solidFill>
      </dgm:spPr>
      <dgm:t>
        <a:bodyPr/>
        <a:lstStyle/>
        <a:p>
          <a:r>
            <a:rPr lang="en-US">
              <a:latin typeface="Times New Roman" panose="02020603050405020304" pitchFamily="18" charset="0"/>
              <a:cs typeface="Times New Roman" panose="02020603050405020304" pitchFamily="18" charset="0"/>
            </a:rPr>
            <a:t>Transporta sektors</a:t>
          </a:r>
        </a:p>
        <a:p>
          <a:r>
            <a:rPr lang="en-US">
              <a:latin typeface="Times New Roman" panose="02020603050405020304" pitchFamily="18" charset="0"/>
              <a:cs typeface="Times New Roman" panose="02020603050405020304" pitchFamily="18" charset="0"/>
            </a:rPr>
            <a:t>(36,4 %</a:t>
          </a:r>
          <a:r>
            <a:rPr lang="en-US"/>
            <a:t>)</a:t>
          </a:r>
          <a:endParaRPr lang="lv-LV"/>
        </a:p>
      </dgm:t>
    </dgm:pt>
    <dgm:pt modelId="{D46EEBD5-11FB-4B7E-A903-728058EA07A8}" type="parTrans" cxnId="{70711D47-E7F7-464D-A2F1-E6651596DE50}">
      <dgm:prSet/>
      <dgm:spPr/>
      <dgm:t>
        <a:bodyPr/>
        <a:lstStyle/>
        <a:p>
          <a:endParaRPr lang="lv-LV"/>
        </a:p>
      </dgm:t>
    </dgm:pt>
    <dgm:pt modelId="{FDF7B7DE-0EC3-4AD9-AA01-BAEA9F49ECD9}" type="sibTrans" cxnId="{70711D47-E7F7-464D-A2F1-E6651596DE50}">
      <dgm:prSet/>
      <dgm:spPr/>
      <dgm:t>
        <a:bodyPr/>
        <a:lstStyle/>
        <a:p>
          <a:endParaRPr lang="lv-LV"/>
        </a:p>
      </dgm:t>
    </dgm:pt>
    <dgm:pt modelId="{11F2C895-4AB0-419C-AAEB-2410BEA73B26}">
      <dgm:prSet phldrT="[Text]"/>
      <dgm:spPr>
        <a:solidFill>
          <a:schemeClr val="accent2">
            <a:lumMod val="60000"/>
            <a:lumOff val="40000"/>
          </a:schemeClr>
        </a:solidFill>
      </dgm:spPr>
      <dgm:t>
        <a:bodyPr/>
        <a:lstStyle/>
        <a:p>
          <a:r>
            <a:rPr lang="en-US">
              <a:solidFill>
                <a:schemeClr val="tx1"/>
              </a:solidFill>
              <a:latin typeface="Times New Roman" panose="02020603050405020304" pitchFamily="18" charset="0"/>
              <a:cs typeface="Times New Roman" panose="02020603050405020304" pitchFamily="18" charset="0"/>
            </a:rPr>
            <a:t>Tehniskā palīdzība</a:t>
          </a:r>
        </a:p>
        <a:p>
          <a:r>
            <a:rPr lang="en-US">
              <a:solidFill>
                <a:schemeClr val="tx1"/>
              </a:solidFill>
              <a:latin typeface="Times New Roman" panose="02020603050405020304" pitchFamily="18" charset="0"/>
              <a:cs typeface="Times New Roman" panose="02020603050405020304" pitchFamily="18" charset="0"/>
            </a:rPr>
            <a:t>(2</a:t>
          </a:r>
          <a:r>
            <a:rPr lang="lv-LV">
              <a:solidFill>
                <a:schemeClr val="tx1"/>
              </a:solidFill>
              <a:latin typeface="Times New Roman" panose="02020603050405020304" pitchFamily="18" charset="0"/>
              <a:cs typeface="Times New Roman" panose="02020603050405020304" pitchFamily="18" charset="0"/>
            </a:rPr>
            <a:t>,</a:t>
          </a:r>
          <a:r>
            <a:rPr lang="en-US">
              <a:solidFill>
                <a:schemeClr val="tx1"/>
              </a:solidFill>
              <a:latin typeface="Times New Roman" panose="02020603050405020304" pitchFamily="18" charset="0"/>
              <a:cs typeface="Times New Roman" panose="02020603050405020304" pitchFamily="18" charset="0"/>
            </a:rPr>
            <a:t>5%)</a:t>
          </a:r>
          <a:endParaRPr lang="lv-LV">
            <a:solidFill>
              <a:schemeClr val="tx1"/>
            </a:solidFill>
            <a:latin typeface="Times New Roman" panose="02020603050405020304" pitchFamily="18" charset="0"/>
            <a:cs typeface="Times New Roman" panose="02020603050405020304" pitchFamily="18" charset="0"/>
          </a:endParaRPr>
        </a:p>
      </dgm:t>
    </dgm:pt>
    <dgm:pt modelId="{42C7A2D6-A8AC-470C-ADF7-30E29DDEB655}" type="parTrans" cxnId="{9BC235C4-A80A-4A81-A057-AFDE50341DE7}">
      <dgm:prSet/>
      <dgm:spPr/>
      <dgm:t>
        <a:bodyPr/>
        <a:lstStyle/>
        <a:p>
          <a:endParaRPr lang="lv-LV"/>
        </a:p>
      </dgm:t>
    </dgm:pt>
    <dgm:pt modelId="{8DFE02F6-5CED-41D1-B49B-04446ADB77AA}" type="sibTrans" cxnId="{9BC235C4-A80A-4A81-A057-AFDE50341DE7}">
      <dgm:prSet/>
      <dgm:spPr/>
      <dgm:t>
        <a:bodyPr/>
        <a:lstStyle/>
        <a:p>
          <a:endParaRPr lang="lv-LV"/>
        </a:p>
      </dgm:t>
    </dgm:pt>
    <dgm:pt modelId="{55AAAB19-4E53-474B-AE9B-B7AF2202D08F}" type="pres">
      <dgm:prSet presAssocID="{0A7A51EA-6752-4AE0-9EB8-DF483EA158AE}" presName="diagram" presStyleCnt="0">
        <dgm:presLayoutVars>
          <dgm:dir/>
          <dgm:resizeHandles val="exact"/>
        </dgm:presLayoutVars>
      </dgm:prSet>
      <dgm:spPr/>
    </dgm:pt>
    <dgm:pt modelId="{964F0CE8-5C99-4CBF-A782-7444BCB96979}" type="pres">
      <dgm:prSet presAssocID="{DD46C294-0EC0-4D9F-B994-3E6215C21DDA}" presName="node" presStyleLbl="node1" presStyleIdx="0" presStyleCnt="3">
        <dgm:presLayoutVars>
          <dgm:bulletEnabled val="1"/>
        </dgm:presLayoutVars>
      </dgm:prSet>
      <dgm:spPr>
        <a:prstGeom prst="flowChartAlternateProcess">
          <a:avLst/>
        </a:prstGeom>
      </dgm:spPr>
    </dgm:pt>
    <dgm:pt modelId="{437FC5C2-7E39-43F9-9D95-E01DD4B7392E}" type="pres">
      <dgm:prSet presAssocID="{77545DC8-C23F-4D14-8608-BFFD25F06EB8}" presName="sibTrans" presStyleCnt="0"/>
      <dgm:spPr/>
    </dgm:pt>
    <dgm:pt modelId="{9CFEB1E2-DA2F-4F9D-8819-78CD61B1C774}" type="pres">
      <dgm:prSet presAssocID="{B8C020B1-B3C7-44A3-9405-87EBF1600937}" presName="node" presStyleLbl="node1" presStyleIdx="1" presStyleCnt="3">
        <dgm:presLayoutVars>
          <dgm:bulletEnabled val="1"/>
        </dgm:presLayoutVars>
      </dgm:prSet>
      <dgm:spPr>
        <a:prstGeom prst="flowChartAlternateProcess">
          <a:avLst/>
        </a:prstGeom>
      </dgm:spPr>
    </dgm:pt>
    <dgm:pt modelId="{B8785AB2-6667-4C09-BA7B-5CFA95033853}" type="pres">
      <dgm:prSet presAssocID="{FDF7B7DE-0EC3-4AD9-AA01-BAEA9F49ECD9}" presName="sibTrans" presStyleCnt="0"/>
      <dgm:spPr/>
    </dgm:pt>
    <dgm:pt modelId="{77B7E661-B0B7-4DA3-88E9-4A0F5F967C10}" type="pres">
      <dgm:prSet presAssocID="{11F2C895-4AB0-419C-AAEB-2410BEA73B26}" presName="node" presStyleLbl="node1" presStyleIdx="2" presStyleCnt="3">
        <dgm:presLayoutVars>
          <dgm:bulletEnabled val="1"/>
        </dgm:presLayoutVars>
      </dgm:prSet>
      <dgm:spPr>
        <a:prstGeom prst="flowChartAlternateProcess">
          <a:avLst/>
        </a:prstGeom>
      </dgm:spPr>
    </dgm:pt>
  </dgm:ptLst>
  <dgm:cxnLst>
    <dgm:cxn modelId="{815F8509-4E68-46C7-8A56-2EBECDC4D00A}" type="presOf" srcId="{DD46C294-0EC0-4D9F-B994-3E6215C21DDA}" destId="{964F0CE8-5C99-4CBF-A782-7444BCB96979}" srcOrd="0" destOrd="0" presId="urn:microsoft.com/office/officeart/2005/8/layout/default"/>
    <dgm:cxn modelId="{70711D47-E7F7-464D-A2F1-E6651596DE50}" srcId="{0A7A51EA-6752-4AE0-9EB8-DF483EA158AE}" destId="{B8C020B1-B3C7-44A3-9405-87EBF1600937}" srcOrd="1" destOrd="0" parTransId="{D46EEBD5-11FB-4B7E-A903-728058EA07A8}" sibTransId="{FDF7B7DE-0EC3-4AD9-AA01-BAEA9F49ECD9}"/>
    <dgm:cxn modelId="{92B0D36D-B425-4548-B95B-00AD44DACB23}" type="presOf" srcId="{B8C020B1-B3C7-44A3-9405-87EBF1600937}" destId="{9CFEB1E2-DA2F-4F9D-8819-78CD61B1C774}" srcOrd="0" destOrd="0" presId="urn:microsoft.com/office/officeart/2005/8/layout/default"/>
    <dgm:cxn modelId="{D8A94F55-980D-4B10-9EA6-C3FBE6CD1CA7}" type="presOf" srcId="{11F2C895-4AB0-419C-AAEB-2410BEA73B26}" destId="{77B7E661-B0B7-4DA3-88E9-4A0F5F967C10}" srcOrd="0" destOrd="0" presId="urn:microsoft.com/office/officeart/2005/8/layout/default"/>
    <dgm:cxn modelId="{EC069483-BB93-405E-A79A-1B70D5FE99F3}" type="presOf" srcId="{0A7A51EA-6752-4AE0-9EB8-DF483EA158AE}" destId="{55AAAB19-4E53-474B-AE9B-B7AF2202D08F}" srcOrd="0" destOrd="0" presId="urn:microsoft.com/office/officeart/2005/8/layout/default"/>
    <dgm:cxn modelId="{9BC235C4-A80A-4A81-A057-AFDE50341DE7}" srcId="{0A7A51EA-6752-4AE0-9EB8-DF483EA158AE}" destId="{11F2C895-4AB0-419C-AAEB-2410BEA73B26}" srcOrd="2" destOrd="0" parTransId="{42C7A2D6-A8AC-470C-ADF7-30E29DDEB655}" sibTransId="{8DFE02F6-5CED-41D1-B49B-04446ADB77AA}"/>
    <dgm:cxn modelId="{ABF918F2-C608-4029-B58F-15982094C1A9}" srcId="{0A7A51EA-6752-4AE0-9EB8-DF483EA158AE}" destId="{DD46C294-0EC0-4D9F-B994-3E6215C21DDA}" srcOrd="0" destOrd="0" parTransId="{0F329835-C099-4B31-87C2-236278F0A050}" sibTransId="{77545DC8-C23F-4D14-8608-BFFD25F06EB8}"/>
    <dgm:cxn modelId="{EF22212F-E485-4C3C-A3C7-B03569F679FC}" type="presParOf" srcId="{55AAAB19-4E53-474B-AE9B-B7AF2202D08F}" destId="{964F0CE8-5C99-4CBF-A782-7444BCB96979}" srcOrd="0" destOrd="0" presId="urn:microsoft.com/office/officeart/2005/8/layout/default"/>
    <dgm:cxn modelId="{5D4896D6-1085-466B-B8CB-D49E4B5576FA}" type="presParOf" srcId="{55AAAB19-4E53-474B-AE9B-B7AF2202D08F}" destId="{437FC5C2-7E39-43F9-9D95-E01DD4B7392E}" srcOrd="1" destOrd="0" presId="urn:microsoft.com/office/officeart/2005/8/layout/default"/>
    <dgm:cxn modelId="{63078C2B-8E85-4FA4-A365-D25FBF892073}" type="presParOf" srcId="{55AAAB19-4E53-474B-AE9B-B7AF2202D08F}" destId="{9CFEB1E2-DA2F-4F9D-8819-78CD61B1C774}" srcOrd="2" destOrd="0" presId="urn:microsoft.com/office/officeart/2005/8/layout/default"/>
    <dgm:cxn modelId="{DD86FD35-F900-4277-AD86-DE012191F205}" type="presParOf" srcId="{55AAAB19-4E53-474B-AE9B-B7AF2202D08F}" destId="{B8785AB2-6667-4C09-BA7B-5CFA95033853}" srcOrd="3" destOrd="0" presId="urn:microsoft.com/office/officeart/2005/8/layout/default"/>
    <dgm:cxn modelId="{7BBDBEE4-FC80-4E56-8AA6-9676B541C2A4}" type="presParOf" srcId="{55AAAB19-4E53-474B-AE9B-B7AF2202D08F}" destId="{77B7E661-B0B7-4DA3-88E9-4A0F5F967C10}" srcOrd="4" destOrd="0" presId="urn:microsoft.com/office/officeart/2005/8/layout/default"/>
  </dgm:cxnLst>
  <dgm:bg/>
  <dgm:whole/>
  <dgm:extLst>
    <a:ext uri="http://schemas.microsoft.com/office/drawing/2008/diagram">
      <dsp:dataModelExt xmlns:dsp="http://schemas.microsoft.com/office/drawing/2008/diagram" relId="rId19" minVer="http://schemas.openxmlformats.org/drawingml/2006/diagram"/>
    </a:ext>
  </dgm:extLst>
</dgm:dataModel>
</file>

<file path=word/diagrams/data2.xml><?xml version="1.0" encoding="utf-8"?>
<dgm:dataModel xmlns:dgm="http://schemas.openxmlformats.org/drawingml/2006/diagram" xmlns:a="http://schemas.openxmlformats.org/drawingml/2006/main">
  <dgm:ptLst>
    <dgm:pt modelId="{0A7A51EA-6752-4AE0-9EB8-DF483EA158AE}" type="doc">
      <dgm:prSet loTypeId="urn:microsoft.com/office/officeart/2005/8/layout/default" loCatId="list" qsTypeId="urn:microsoft.com/office/officeart/2005/8/quickstyle/simple1" qsCatId="simple" csTypeId="urn:microsoft.com/office/officeart/2005/8/colors/accent2_4" csCatId="accent2" phldr="1"/>
      <dgm:spPr/>
      <dgm:t>
        <a:bodyPr/>
        <a:lstStyle/>
        <a:p>
          <a:endParaRPr lang="lv-LV"/>
        </a:p>
      </dgm:t>
    </dgm:pt>
    <dgm:pt modelId="{DD46C294-0EC0-4D9F-B994-3E6215C21DDA}">
      <dgm:prSet phldrT="[Text]" custT="1"/>
      <dgm:spPr>
        <a:solidFill>
          <a:schemeClr val="accent2">
            <a:lumMod val="50000"/>
            <a:alpha val="99000"/>
          </a:schemeClr>
        </a:solidFill>
      </dgm:spPr>
      <dgm:t>
        <a:bodyPr/>
        <a:lstStyle/>
        <a:p>
          <a:pPr>
            <a:lnSpc>
              <a:spcPct val="100000"/>
            </a:lnSpc>
            <a:spcAft>
              <a:spcPts val="0"/>
            </a:spcAft>
          </a:pPr>
          <a:r>
            <a:rPr lang="lv-LV" sz="1100">
              <a:latin typeface="Times New Roman" panose="02020603050405020304" pitchFamily="18" charset="0"/>
              <a:cs typeface="Times New Roman" panose="02020603050405020304" pitchFamily="18" charset="0"/>
            </a:rPr>
            <a:t>Energoefektivitātes paaugstināšana un atjaunīgo energoresursu izmantošana daudzdzīvokļu dzīvojamās mājās</a:t>
          </a:r>
        </a:p>
      </dgm:t>
    </dgm:pt>
    <dgm:pt modelId="{0F329835-C099-4B31-87C2-236278F0A050}" type="parTrans" cxnId="{ABF918F2-C608-4029-B58F-15982094C1A9}">
      <dgm:prSet/>
      <dgm:spPr/>
      <dgm:t>
        <a:bodyPr/>
        <a:lstStyle/>
        <a:p>
          <a:pPr>
            <a:lnSpc>
              <a:spcPct val="100000"/>
            </a:lnSpc>
            <a:spcAft>
              <a:spcPts val="0"/>
            </a:spcAft>
          </a:pPr>
          <a:endParaRPr lang="lv-LV"/>
        </a:p>
      </dgm:t>
    </dgm:pt>
    <dgm:pt modelId="{77545DC8-C23F-4D14-8608-BFFD25F06EB8}" type="sibTrans" cxnId="{ABF918F2-C608-4029-B58F-15982094C1A9}">
      <dgm:prSet/>
      <dgm:spPr/>
      <dgm:t>
        <a:bodyPr/>
        <a:lstStyle/>
        <a:p>
          <a:pPr>
            <a:lnSpc>
              <a:spcPct val="100000"/>
            </a:lnSpc>
            <a:spcAft>
              <a:spcPts val="0"/>
            </a:spcAft>
          </a:pPr>
          <a:endParaRPr lang="lv-LV"/>
        </a:p>
      </dgm:t>
    </dgm:pt>
    <dgm:pt modelId="{B8C020B1-B3C7-44A3-9405-87EBF1600937}">
      <dgm:prSet phldrT="[Text]" custT="1"/>
      <dgm:spPr>
        <a:solidFill>
          <a:schemeClr val="accent2">
            <a:lumMod val="75000"/>
          </a:schemeClr>
        </a:solidFill>
      </dgm:spPr>
      <dgm:t>
        <a:bodyPr/>
        <a:lstStyle/>
        <a:p>
          <a:pPr>
            <a:lnSpc>
              <a:spcPct val="100000"/>
            </a:lnSpc>
            <a:spcAft>
              <a:spcPts val="0"/>
            </a:spcAft>
          </a:pPr>
          <a:r>
            <a:rPr lang="lv-LV" sz="1100">
              <a:latin typeface="Times New Roman" panose="02020603050405020304" pitchFamily="18" charset="0"/>
              <a:cs typeface="Times New Roman" panose="02020603050405020304" pitchFamily="18" charset="0"/>
            </a:rPr>
            <a:t>Atbalsts mazaizsargātām mājsaimniecībām maza mēroga energoefektivitātes pasākumu īstenošanai un privātmāju atjaunošanai</a:t>
          </a:r>
          <a:endParaRPr lang="lv-LV" sz="1100"/>
        </a:p>
      </dgm:t>
    </dgm:pt>
    <dgm:pt modelId="{D46EEBD5-11FB-4B7E-A903-728058EA07A8}" type="parTrans" cxnId="{70711D47-E7F7-464D-A2F1-E6651596DE50}">
      <dgm:prSet/>
      <dgm:spPr/>
      <dgm:t>
        <a:bodyPr/>
        <a:lstStyle/>
        <a:p>
          <a:pPr>
            <a:lnSpc>
              <a:spcPct val="100000"/>
            </a:lnSpc>
            <a:spcAft>
              <a:spcPts val="0"/>
            </a:spcAft>
          </a:pPr>
          <a:endParaRPr lang="lv-LV"/>
        </a:p>
      </dgm:t>
    </dgm:pt>
    <dgm:pt modelId="{FDF7B7DE-0EC3-4AD9-AA01-BAEA9F49ECD9}" type="sibTrans" cxnId="{70711D47-E7F7-464D-A2F1-E6651596DE50}">
      <dgm:prSet/>
      <dgm:spPr/>
      <dgm:t>
        <a:bodyPr/>
        <a:lstStyle/>
        <a:p>
          <a:pPr>
            <a:lnSpc>
              <a:spcPct val="100000"/>
            </a:lnSpc>
            <a:spcAft>
              <a:spcPts val="0"/>
            </a:spcAft>
          </a:pPr>
          <a:endParaRPr lang="lv-LV"/>
        </a:p>
      </dgm:t>
    </dgm:pt>
    <dgm:pt modelId="{B789B4AF-7C5E-4D46-81BA-C556BD26C096}">
      <dgm:prSet phldrT="[Text]" custT="1"/>
      <dgm:spPr>
        <a:solidFill>
          <a:schemeClr val="accent2">
            <a:lumMod val="60000"/>
            <a:lumOff val="40000"/>
          </a:schemeClr>
        </a:solidFill>
      </dgm:spPr>
      <dgm:t>
        <a:bodyPr/>
        <a:lstStyle/>
        <a:p>
          <a:pPr>
            <a:lnSpc>
              <a:spcPct val="100000"/>
            </a:lnSpc>
            <a:spcAft>
              <a:spcPts val="0"/>
            </a:spcAft>
          </a:pPr>
          <a:r>
            <a:rPr lang="lv-LV" sz="1100">
              <a:solidFill>
                <a:schemeClr val="tx1"/>
              </a:solidFill>
              <a:latin typeface="Times New Roman" panose="02020603050405020304" pitchFamily="18" charset="0"/>
              <a:cs typeface="Times New Roman" panose="02020603050405020304" pitchFamily="18" charset="0"/>
            </a:rPr>
            <a:t>Energoefektivitātes pasākumu īstenošana ēkās, kas nodrošina pašvaldību sociālās funkcijas </a:t>
          </a:r>
        </a:p>
      </dgm:t>
    </dgm:pt>
    <dgm:pt modelId="{E9A0897D-0DC0-41CD-889B-5BF0692B5CA7}" type="parTrans" cxnId="{E0E54A3A-2735-459F-BF0E-FE0E4BA6F18B}">
      <dgm:prSet/>
      <dgm:spPr/>
      <dgm:t>
        <a:bodyPr/>
        <a:lstStyle/>
        <a:p>
          <a:pPr>
            <a:lnSpc>
              <a:spcPct val="100000"/>
            </a:lnSpc>
            <a:spcAft>
              <a:spcPts val="0"/>
            </a:spcAft>
          </a:pPr>
          <a:endParaRPr lang="lv-LV"/>
        </a:p>
      </dgm:t>
    </dgm:pt>
    <dgm:pt modelId="{90A5C737-0069-4A63-9A57-7FC102416BA1}" type="sibTrans" cxnId="{E0E54A3A-2735-459F-BF0E-FE0E4BA6F18B}">
      <dgm:prSet/>
      <dgm:spPr/>
      <dgm:t>
        <a:bodyPr/>
        <a:lstStyle/>
        <a:p>
          <a:pPr>
            <a:lnSpc>
              <a:spcPct val="100000"/>
            </a:lnSpc>
            <a:spcAft>
              <a:spcPts val="0"/>
            </a:spcAft>
          </a:pPr>
          <a:endParaRPr lang="lv-LV"/>
        </a:p>
      </dgm:t>
    </dgm:pt>
    <dgm:pt modelId="{55AAAB19-4E53-474B-AE9B-B7AF2202D08F}" type="pres">
      <dgm:prSet presAssocID="{0A7A51EA-6752-4AE0-9EB8-DF483EA158AE}" presName="diagram" presStyleCnt="0">
        <dgm:presLayoutVars>
          <dgm:dir/>
          <dgm:resizeHandles val="exact"/>
        </dgm:presLayoutVars>
      </dgm:prSet>
      <dgm:spPr/>
    </dgm:pt>
    <dgm:pt modelId="{964F0CE8-5C99-4CBF-A782-7444BCB96979}" type="pres">
      <dgm:prSet presAssocID="{DD46C294-0EC0-4D9F-B994-3E6215C21DDA}" presName="node" presStyleLbl="node1" presStyleIdx="0" presStyleCnt="3" custScaleX="122994" custScaleY="118401">
        <dgm:presLayoutVars>
          <dgm:bulletEnabled val="1"/>
        </dgm:presLayoutVars>
      </dgm:prSet>
      <dgm:spPr>
        <a:prstGeom prst="flowChartAlternateProcess">
          <a:avLst/>
        </a:prstGeom>
      </dgm:spPr>
    </dgm:pt>
    <dgm:pt modelId="{437FC5C2-7E39-43F9-9D95-E01DD4B7392E}" type="pres">
      <dgm:prSet presAssocID="{77545DC8-C23F-4D14-8608-BFFD25F06EB8}" presName="sibTrans" presStyleCnt="0"/>
      <dgm:spPr/>
    </dgm:pt>
    <dgm:pt modelId="{9CFEB1E2-DA2F-4F9D-8819-78CD61B1C774}" type="pres">
      <dgm:prSet presAssocID="{B8C020B1-B3C7-44A3-9405-87EBF1600937}" presName="node" presStyleLbl="node1" presStyleIdx="1" presStyleCnt="3" custScaleX="143227" custScaleY="123305">
        <dgm:presLayoutVars>
          <dgm:bulletEnabled val="1"/>
        </dgm:presLayoutVars>
      </dgm:prSet>
      <dgm:spPr>
        <a:prstGeom prst="flowChartAlternateProcess">
          <a:avLst/>
        </a:prstGeom>
      </dgm:spPr>
    </dgm:pt>
    <dgm:pt modelId="{B8785AB2-6667-4C09-BA7B-5CFA95033853}" type="pres">
      <dgm:prSet presAssocID="{FDF7B7DE-0EC3-4AD9-AA01-BAEA9F49ECD9}" presName="sibTrans" presStyleCnt="0"/>
      <dgm:spPr/>
    </dgm:pt>
    <dgm:pt modelId="{4C845FF2-5236-446C-B1B8-DCB9A356CCCD}" type="pres">
      <dgm:prSet presAssocID="{B789B4AF-7C5E-4D46-81BA-C556BD26C096}" presName="node" presStyleLbl="node1" presStyleIdx="2" presStyleCnt="3" custScaleX="109044" custScaleY="120036">
        <dgm:presLayoutVars>
          <dgm:bulletEnabled val="1"/>
        </dgm:presLayoutVars>
      </dgm:prSet>
      <dgm:spPr>
        <a:prstGeom prst="flowChartAlternateProcess">
          <a:avLst/>
        </a:prstGeom>
      </dgm:spPr>
    </dgm:pt>
  </dgm:ptLst>
  <dgm:cxnLst>
    <dgm:cxn modelId="{815F8509-4E68-46C7-8A56-2EBECDC4D00A}" type="presOf" srcId="{DD46C294-0EC0-4D9F-B994-3E6215C21DDA}" destId="{964F0CE8-5C99-4CBF-A782-7444BCB96979}" srcOrd="0" destOrd="0" presId="urn:microsoft.com/office/officeart/2005/8/layout/default"/>
    <dgm:cxn modelId="{E0E54A3A-2735-459F-BF0E-FE0E4BA6F18B}" srcId="{0A7A51EA-6752-4AE0-9EB8-DF483EA158AE}" destId="{B789B4AF-7C5E-4D46-81BA-C556BD26C096}" srcOrd="2" destOrd="0" parTransId="{E9A0897D-0DC0-41CD-889B-5BF0692B5CA7}" sibTransId="{90A5C737-0069-4A63-9A57-7FC102416BA1}"/>
    <dgm:cxn modelId="{70711D47-E7F7-464D-A2F1-E6651596DE50}" srcId="{0A7A51EA-6752-4AE0-9EB8-DF483EA158AE}" destId="{B8C020B1-B3C7-44A3-9405-87EBF1600937}" srcOrd="1" destOrd="0" parTransId="{D46EEBD5-11FB-4B7E-A903-728058EA07A8}" sibTransId="{FDF7B7DE-0EC3-4AD9-AA01-BAEA9F49ECD9}"/>
    <dgm:cxn modelId="{92B0D36D-B425-4548-B95B-00AD44DACB23}" type="presOf" srcId="{B8C020B1-B3C7-44A3-9405-87EBF1600937}" destId="{9CFEB1E2-DA2F-4F9D-8819-78CD61B1C774}" srcOrd="0" destOrd="0" presId="urn:microsoft.com/office/officeart/2005/8/layout/default"/>
    <dgm:cxn modelId="{EC069483-BB93-405E-A79A-1B70D5FE99F3}" type="presOf" srcId="{0A7A51EA-6752-4AE0-9EB8-DF483EA158AE}" destId="{55AAAB19-4E53-474B-AE9B-B7AF2202D08F}" srcOrd="0" destOrd="0" presId="urn:microsoft.com/office/officeart/2005/8/layout/default"/>
    <dgm:cxn modelId="{DC14A49C-0118-48A1-91A4-8212D1D06BF7}" type="presOf" srcId="{B789B4AF-7C5E-4D46-81BA-C556BD26C096}" destId="{4C845FF2-5236-446C-B1B8-DCB9A356CCCD}" srcOrd="0" destOrd="0" presId="urn:microsoft.com/office/officeart/2005/8/layout/default"/>
    <dgm:cxn modelId="{ABF918F2-C608-4029-B58F-15982094C1A9}" srcId="{0A7A51EA-6752-4AE0-9EB8-DF483EA158AE}" destId="{DD46C294-0EC0-4D9F-B994-3E6215C21DDA}" srcOrd="0" destOrd="0" parTransId="{0F329835-C099-4B31-87C2-236278F0A050}" sibTransId="{77545DC8-C23F-4D14-8608-BFFD25F06EB8}"/>
    <dgm:cxn modelId="{EF22212F-E485-4C3C-A3C7-B03569F679FC}" type="presParOf" srcId="{55AAAB19-4E53-474B-AE9B-B7AF2202D08F}" destId="{964F0CE8-5C99-4CBF-A782-7444BCB96979}" srcOrd="0" destOrd="0" presId="urn:microsoft.com/office/officeart/2005/8/layout/default"/>
    <dgm:cxn modelId="{5D4896D6-1085-466B-B8CB-D49E4B5576FA}" type="presParOf" srcId="{55AAAB19-4E53-474B-AE9B-B7AF2202D08F}" destId="{437FC5C2-7E39-43F9-9D95-E01DD4B7392E}" srcOrd="1" destOrd="0" presId="urn:microsoft.com/office/officeart/2005/8/layout/default"/>
    <dgm:cxn modelId="{63078C2B-8E85-4FA4-A365-D25FBF892073}" type="presParOf" srcId="{55AAAB19-4E53-474B-AE9B-B7AF2202D08F}" destId="{9CFEB1E2-DA2F-4F9D-8819-78CD61B1C774}" srcOrd="2" destOrd="0" presId="urn:microsoft.com/office/officeart/2005/8/layout/default"/>
    <dgm:cxn modelId="{DD86FD35-F900-4277-AD86-DE012191F205}" type="presParOf" srcId="{55AAAB19-4E53-474B-AE9B-B7AF2202D08F}" destId="{B8785AB2-6667-4C09-BA7B-5CFA95033853}" srcOrd="3" destOrd="0" presId="urn:microsoft.com/office/officeart/2005/8/layout/default"/>
    <dgm:cxn modelId="{5B7CC1E3-E9E3-4AE6-8294-91CB302D194E}" type="presParOf" srcId="{55AAAB19-4E53-474B-AE9B-B7AF2202D08F}" destId="{4C845FF2-5236-446C-B1B8-DCB9A356CCCD}" srcOrd="4" destOrd="0" presId="urn:microsoft.com/office/officeart/2005/8/layout/default"/>
  </dgm:cxnLst>
  <dgm:bg/>
  <dgm:whole/>
  <dgm:extLst>
    <a:ext uri="http://schemas.microsoft.com/office/drawing/2008/diagram">
      <dsp:dataModelExt xmlns:dsp="http://schemas.microsoft.com/office/drawing/2008/diagram" relId="rId24" minVer="http://schemas.openxmlformats.org/drawingml/2006/diagram"/>
    </a:ext>
  </dgm:extLst>
</dgm:dataModel>
</file>

<file path=word/diagrams/data3.xml><?xml version="1.0" encoding="utf-8"?>
<dgm:dataModel xmlns:dgm="http://schemas.openxmlformats.org/drawingml/2006/diagram" xmlns:a="http://schemas.openxmlformats.org/drawingml/2006/main">
  <dgm:ptLst>
    <dgm:pt modelId="{CEA0E0BC-1BF4-46F4-BF2F-67CFB4CA444F}" type="doc">
      <dgm:prSet loTypeId="urn:microsoft.com/office/officeart/2005/8/layout/lProcess2" loCatId="list" qsTypeId="urn:microsoft.com/office/officeart/2005/8/quickstyle/simple2" qsCatId="simple" csTypeId="urn:microsoft.com/office/officeart/2005/8/colors/accent2_3" csCatId="accent2" phldr="1"/>
      <dgm:spPr/>
      <dgm:t>
        <a:bodyPr/>
        <a:lstStyle/>
        <a:p>
          <a:endParaRPr lang="lv-LV"/>
        </a:p>
      </dgm:t>
    </dgm:pt>
    <dgm:pt modelId="{F48D8C45-126B-4541-ABED-79EEACE354F3}">
      <dgm:prSet phldrT="[Text]"/>
      <dgm:spPr/>
      <dgm:t>
        <a:bodyPr/>
        <a:lstStyle/>
        <a:p>
          <a:pPr>
            <a:lnSpc>
              <a:spcPct val="100000"/>
            </a:lnSpc>
            <a:spcBef>
              <a:spcPts val="0"/>
            </a:spcBef>
            <a:spcAft>
              <a:spcPts val="0"/>
            </a:spcAft>
          </a:pPr>
          <a:r>
            <a:rPr lang="en-US">
              <a:solidFill>
                <a:schemeClr val="tx1"/>
              </a:solidFill>
              <a:latin typeface="Times New Roman" panose="02020603050405020304" pitchFamily="18" charset="0"/>
              <a:cs typeface="Times New Roman" panose="02020603050405020304" pitchFamily="18" charset="0"/>
            </a:rPr>
            <a:t>Autotransports</a:t>
          </a:r>
        </a:p>
      </dgm:t>
    </dgm:pt>
    <dgm:pt modelId="{AE4AAE82-1F3B-4A5D-95A0-A29A37FF0210}" type="parTrans" cxnId="{F7CBC83D-B732-4801-88AF-FBF237CF5F86}">
      <dgm:prSet/>
      <dgm:spPr/>
      <dgm:t>
        <a:bodyPr/>
        <a:lstStyle/>
        <a:p>
          <a:pPr>
            <a:lnSpc>
              <a:spcPct val="100000"/>
            </a:lnSpc>
            <a:spcBef>
              <a:spcPts val="0"/>
            </a:spcBef>
            <a:spcAft>
              <a:spcPts val="0"/>
            </a:spcAft>
          </a:pPr>
          <a:endParaRPr lang="lv-LV">
            <a:solidFill>
              <a:schemeClr val="tx1"/>
            </a:solidFill>
          </a:endParaRPr>
        </a:p>
      </dgm:t>
    </dgm:pt>
    <dgm:pt modelId="{BABE04E8-7E8E-4FC5-8746-CE7D02686614}" type="sibTrans" cxnId="{F7CBC83D-B732-4801-88AF-FBF237CF5F86}">
      <dgm:prSet/>
      <dgm:spPr/>
      <dgm:t>
        <a:bodyPr/>
        <a:lstStyle/>
        <a:p>
          <a:pPr>
            <a:lnSpc>
              <a:spcPct val="100000"/>
            </a:lnSpc>
            <a:spcBef>
              <a:spcPts val="0"/>
            </a:spcBef>
            <a:spcAft>
              <a:spcPts val="0"/>
            </a:spcAft>
          </a:pPr>
          <a:endParaRPr lang="lv-LV">
            <a:solidFill>
              <a:schemeClr val="tx1"/>
            </a:solidFill>
          </a:endParaRPr>
        </a:p>
      </dgm:t>
    </dgm:pt>
    <dgm:pt modelId="{D2833047-6486-4174-ABED-1FC84E8F50C4}">
      <dgm:prSet phldrT="[Text]" custT="1"/>
      <dgm:spPr/>
      <dgm:t>
        <a:bodyPr/>
        <a:lstStyle/>
        <a:p>
          <a:pPr>
            <a:lnSpc>
              <a:spcPct val="100000"/>
            </a:lnSpc>
            <a:spcBef>
              <a:spcPts val="0"/>
            </a:spcBef>
            <a:spcAft>
              <a:spcPts val="0"/>
            </a:spcAft>
          </a:pPr>
          <a:r>
            <a:rPr lang="lv-LV" sz="1100">
              <a:solidFill>
                <a:schemeClr val="tx1"/>
              </a:solidFill>
              <a:latin typeface="Times New Roman" panose="02020603050405020304" pitchFamily="18" charset="0"/>
              <a:cs typeface="Times New Roman" panose="02020603050405020304" pitchFamily="18" charset="0"/>
            </a:rPr>
            <a:t>Autotransports pēc pieprasījuma attālākos lauku reģionos</a:t>
          </a:r>
          <a:endParaRPr lang="lv-LV" sz="1100">
            <a:solidFill>
              <a:schemeClr val="tx1"/>
            </a:solidFill>
          </a:endParaRPr>
        </a:p>
      </dgm:t>
    </dgm:pt>
    <dgm:pt modelId="{9DA22346-FA9E-4A0B-95B5-6AF0C76854D2}" type="parTrans" cxnId="{AAB1E664-90AD-4616-A5EE-CCA6F46AA74C}">
      <dgm:prSet/>
      <dgm:spPr/>
      <dgm:t>
        <a:bodyPr/>
        <a:lstStyle/>
        <a:p>
          <a:pPr>
            <a:lnSpc>
              <a:spcPct val="100000"/>
            </a:lnSpc>
            <a:spcBef>
              <a:spcPts val="0"/>
            </a:spcBef>
            <a:spcAft>
              <a:spcPts val="0"/>
            </a:spcAft>
          </a:pPr>
          <a:endParaRPr lang="lv-LV">
            <a:solidFill>
              <a:schemeClr val="tx1"/>
            </a:solidFill>
          </a:endParaRPr>
        </a:p>
      </dgm:t>
    </dgm:pt>
    <dgm:pt modelId="{A8A5DBC7-7FDB-4D4E-AE90-0E8D7F3C27E4}" type="sibTrans" cxnId="{AAB1E664-90AD-4616-A5EE-CCA6F46AA74C}">
      <dgm:prSet/>
      <dgm:spPr/>
      <dgm:t>
        <a:bodyPr/>
        <a:lstStyle/>
        <a:p>
          <a:pPr>
            <a:lnSpc>
              <a:spcPct val="100000"/>
            </a:lnSpc>
            <a:spcBef>
              <a:spcPts val="0"/>
            </a:spcBef>
            <a:spcAft>
              <a:spcPts val="0"/>
            </a:spcAft>
          </a:pPr>
          <a:endParaRPr lang="lv-LV">
            <a:solidFill>
              <a:schemeClr val="tx1"/>
            </a:solidFill>
          </a:endParaRPr>
        </a:p>
      </dgm:t>
    </dgm:pt>
    <dgm:pt modelId="{CB3C48C3-F871-46C6-BE94-B2851739DA4F}">
      <dgm:prSet phldrT="[Text]"/>
      <dgm:spPr/>
      <dgm:t>
        <a:bodyPr/>
        <a:lstStyle/>
        <a:p>
          <a:pPr>
            <a:lnSpc>
              <a:spcPct val="100000"/>
            </a:lnSpc>
            <a:spcBef>
              <a:spcPts val="0"/>
            </a:spcBef>
            <a:spcAft>
              <a:spcPts val="0"/>
            </a:spcAft>
          </a:pPr>
          <a:r>
            <a:rPr lang="en-US">
              <a:solidFill>
                <a:schemeClr val="tx1"/>
              </a:solidFill>
              <a:latin typeface="Times New Roman" panose="02020603050405020304" pitchFamily="18" charset="0"/>
              <a:cs typeface="Times New Roman" panose="02020603050405020304" pitchFamily="18" charset="0"/>
            </a:rPr>
            <a:t>Mikrom</a:t>
          </a:r>
          <a:r>
            <a:rPr lang="lv-LV">
              <a:solidFill>
                <a:schemeClr val="tx1"/>
              </a:solidFill>
              <a:latin typeface="Times New Roman" panose="02020603050405020304" pitchFamily="18" charset="0"/>
              <a:cs typeface="Times New Roman" panose="02020603050405020304" pitchFamily="18" charset="0"/>
            </a:rPr>
            <a:t>o</a:t>
          </a:r>
          <a:r>
            <a:rPr lang="en-US">
              <a:solidFill>
                <a:schemeClr val="tx1"/>
              </a:solidFill>
              <a:latin typeface="Times New Roman" panose="02020603050405020304" pitchFamily="18" charset="0"/>
              <a:cs typeface="Times New Roman" panose="02020603050405020304" pitchFamily="18" charset="0"/>
            </a:rPr>
            <a:t>bilitāte</a:t>
          </a:r>
          <a:endParaRPr lang="lv-LV">
            <a:solidFill>
              <a:schemeClr val="tx1"/>
            </a:solidFill>
          </a:endParaRPr>
        </a:p>
      </dgm:t>
    </dgm:pt>
    <dgm:pt modelId="{14B508DC-BC5C-4003-9FAA-DF931BAF75F1}" type="parTrans" cxnId="{342D496C-9775-4AD6-815D-F010CC08BF16}">
      <dgm:prSet/>
      <dgm:spPr/>
      <dgm:t>
        <a:bodyPr/>
        <a:lstStyle/>
        <a:p>
          <a:pPr>
            <a:lnSpc>
              <a:spcPct val="100000"/>
            </a:lnSpc>
            <a:spcBef>
              <a:spcPts val="0"/>
            </a:spcBef>
            <a:spcAft>
              <a:spcPts val="0"/>
            </a:spcAft>
          </a:pPr>
          <a:endParaRPr lang="lv-LV">
            <a:solidFill>
              <a:schemeClr val="tx1"/>
            </a:solidFill>
          </a:endParaRPr>
        </a:p>
      </dgm:t>
    </dgm:pt>
    <dgm:pt modelId="{84B3D712-DB33-4AE2-8497-ACDA7BF9C892}" type="sibTrans" cxnId="{342D496C-9775-4AD6-815D-F010CC08BF16}">
      <dgm:prSet/>
      <dgm:spPr/>
      <dgm:t>
        <a:bodyPr/>
        <a:lstStyle/>
        <a:p>
          <a:pPr>
            <a:lnSpc>
              <a:spcPct val="100000"/>
            </a:lnSpc>
            <a:spcBef>
              <a:spcPts val="0"/>
            </a:spcBef>
            <a:spcAft>
              <a:spcPts val="0"/>
            </a:spcAft>
          </a:pPr>
          <a:endParaRPr lang="lv-LV">
            <a:solidFill>
              <a:schemeClr val="tx1"/>
            </a:solidFill>
          </a:endParaRPr>
        </a:p>
      </dgm:t>
    </dgm:pt>
    <dgm:pt modelId="{3C057D18-7428-4AC1-8AA5-3BEE7BDB155C}">
      <dgm:prSet phldrT="[Text]" custT="1"/>
      <dgm:spPr/>
      <dgm:t>
        <a:bodyPr/>
        <a:lstStyle/>
        <a:p>
          <a:pPr>
            <a:lnSpc>
              <a:spcPct val="100000"/>
            </a:lnSpc>
            <a:spcBef>
              <a:spcPts val="0"/>
            </a:spcBef>
            <a:spcAft>
              <a:spcPts val="0"/>
            </a:spcAft>
          </a:pPr>
          <a:r>
            <a:rPr lang="lv-LV" sz="1100">
              <a:solidFill>
                <a:schemeClr val="tx1"/>
              </a:solidFill>
              <a:latin typeface="Times New Roman" panose="02020603050405020304" pitchFamily="18" charset="0"/>
              <a:cs typeface="Times New Roman" panose="02020603050405020304" pitchFamily="18" charset="0"/>
            </a:rPr>
            <a:t>Atbalsts mikromibilitātes pasākumiem</a:t>
          </a:r>
          <a:endParaRPr lang="lv-LV" sz="1100">
            <a:solidFill>
              <a:schemeClr val="tx1"/>
            </a:solidFill>
          </a:endParaRPr>
        </a:p>
      </dgm:t>
    </dgm:pt>
    <dgm:pt modelId="{4FCF6D0F-6E11-4686-9DE1-42C32AE29063}" type="parTrans" cxnId="{B7CCAB1F-A619-4568-B0F3-0DE613AE88EF}">
      <dgm:prSet/>
      <dgm:spPr/>
      <dgm:t>
        <a:bodyPr/>
        <a:lstStyle/>
        <a:p>
          <a:pPr>
            <a:lnSpc>
              <a:spcPct val="100000"/>
            </a:lnSpc>
            <a:spcBef>
              <a:spcPts val="0"/>
            </a:spcBef>
            <a:spcAft>
              <a:spcPts val="0"/>
            </a:spcAft>
          </a:pPr>
          <a:endParaRPr lang="lv-LV">
            <a:solidFill>
              <a:schemeClr val="tx1"/>
            </a:solidFill>
          </a:endParaRPr>
        </a:p>
      </dgm:t>
    </dgm:pt>
    <dgm:pt modelId="{2BD9871C-7231-482F-971B-4F4B69983A83}" type="sibTrans" cxnId="{B7CCAB1F-A619-4568-B0F3-0DE613AE88EF}">
      <dgm:prSet/>
      <dgm:spPr/>
      <dgm:t>
        <a:bodyPr/>
        <a:lstStyle/>
        <a:p>
          <a:pPr>
            <a:lnSpc>
              <a:spcPct val="100000"/>
            </a:lnSpc>
            <a:spcBef>
              <a:spcPts val="0"/>
            </a:spcBef>
            <a:spcAft>
              <a:spcPts val="0"/>
            </a:spcAft>
          </a:pPr>
          <a:endParaRPr lang="lv-LV">
            <a:solidFill>
              <a:schemeClr val="tx1"/>
            </a:solidFill>
          </a:endParaRPr>
        </a:p>
      </dgm:t>
    </dgm:pt>
    <dgm:pt modelId="{DD238ED9-D802-4AB9-9843-FC625C6E4A9F}">
      <dgm:prSet phldrT="[Text]" custT="1"/>
      <dgm:spPr/>
      <dgm:t>
        <a:bodyPr/>
        <a:lstStyle/>
        <a:p>
          <a:pPr>
            <a:lnSpc>
              <a:spcPct val="100000"/>
            </a:lnSpc>
            <a:spcBef>
              <a:spcPts val="0"/>
            </a:spcBef>
            <a:spcAft>
              <a:spcPts val="0"/>
            </a:spcAft>
          </a:pPr>
          <a:r>
            <a:rPr lang="lv-LV" sz="1100">
              <a:solidFill>
                <a:schemeClr val="tx1"/>
              </a:solidFill>
              <a:latin typeface="Times New Roman" panose="02020603050405020304" pitchFamily="18" charset="0"/>
              <a:cs typeface="Times New Roman" panose="02020603050405020304" pitchFamily="18" charset="0"/>
            </a:rPr>
            <a:t>Atbalsts tehnisko palīglīdzekļu iegādei mazaizsargātām grupām</a:t>
          </a:r>
          <a:endParaRPr lang="lv-LV" sz="1100">
            <a:solidFill>
              <a:schemeClr val="tx1"/>
            </a:solidFill>
          </a:endParaRPr>
        </a:p>
      </dgm:t>
    </dgm:pt>
    <dgm:pt modelId="{A6DFDC19-9D96-4163-B3C0-DD4676E46CF3}" type="parTrans" cxnId="{BC36B6ED-8CED-49BA-9D91-A5BF8882BA88}">
      <dgm:prSet/>
      <dgm:spPr/>
      <dgm:t>
        <a:bodyPr/>
        <a:lstStyle/>
        <a:p>
          <a:pPr>
            <a:lnSpc>
              <a:spcPct val="100000"/>
            </a:lnSpc>
            <a:spcBef>
              <a:spcPts val="0"/>
            </a:spcBef>
            <a:spcAft>
              <a:spcPts val="0"/>
            </a:spcAft>
          </a:pPr>
          <a:endParaRPr lang="lv-LV">
            <a:solidFill>
              <a:schemeClr val="tx1"/>
            </a:solidFill>
          </a:endParaRPr>
        </a:p>
      </dgm:t>
    </dgm:pt>
    <dgm:pt modelId="{AF765795-0730-44F0-836E-90859D22DF0B}" type="sibTrans" cxnId="{BC36B6ED-8CED-49BA-9D91-A5BF8882BA88}">
      <dgm:prSet/>
      <dgm:spPr/>
      <dgm:t>
        <a:bodyPr/>
        <a:lstStyle/>
        <a:p>
          <a:pPr>
            <a:lnSpc>
              <a:spcPct val="100000"/>
            </a:lnSpc>
            <a:spcBef>
              <a:spcPts val="0"/>
            </a:spcBef>
            <a:spcAft>
              <a:spcPts val="0"/>
            </a:spcAft>
          </a:pPr>
          <a:endParaRPr lang="lv-LV">
            <a:solidFill>
              <a:schemeClr val="tx1"/>
            </a:solidFill>
          </a:endParaRPr>
        </a:p>
      </dgm:t>
    </dgm:pt>
    <dgm:pt modelId="{879AFCA4-ECF5-4211-9822-83F25402DC90}">
      <dgm:prSet phldrT="[Text]"/>
      <dgm:spPr/>
      <dgm:t>
        <a:bodyPr/>
        <a:lstStyle/>
        <a:p>
          <a:pPr>
            <a:lnSpc>
              <a:spcPct val="100000"/>
            </a:lnSpc>
            <a:spcBef>
              <a:spcPts val="0"/>
            </a:spcBef>
            <a:spcAft>
              <a:spcPts val="0"/>
            </a:spcAft>
          </a:pPr>
          <a:r>
            <a:rPr lang="en-US">
              <a:solidFill>
                <a:schemeClr val="tx1"/>
              </a:solidFill>
              <a:latin typeface="Times New Roman" panose="02020603050405020304" pitchFamily="18" charset="0"/>
              <a:cs typeface="Times New Roman" panose="02020603050405020304" pitchFamily="18" charset="0"/>
            </a:rPr>
            <a:t>Dzelzceļš</a:t>
          </a:r>
          <a:endParaRPr lang="lv-LV">
            <a:solidFill>
              <a:schemeClr val="tx1"/>
            </a:solidFill>
          </a:endParaRPr>
        </a:p>
      </dgm:t>
    </dgm:pt>
    <dgm:pt modelId="{300F441E-01AD-4EF4-BA76-9858F142B3F2}" type="parTrans" cxnId="{8514C8AB-A333-421D-BC0C-D49ABAAED6D6}">
      <dgm:prSet/>
      <dgm:spPr/>
      <dgm:t>
        <a:bodyPr/>
        <a:lstStyle/>
        <a:p>
          <a:pPr>
            <a:lnSpc>
              <a:spcPct val="100000"/>
            </a:lnSpc>
            <a:spcBef>
              <a:spcPts val="0"/>
            </a:spcBef>
            <a:spcAft>
              <a:spcPts val="0"/>
            </a:spcAft>
          </a:pPr>
          <a:endParaRPr lang="lv-LV">
            <a:solidFill>
              <a:schemeClr val="tx1"/>
            </a:solidFill>
          </a:endParaRPr>
        </a:p>
      </dgm:t>
    </dgm:pt>
    <dgm:pt modelId="{062ABAE2-AD4B-4E36-AA50-7715075EAAC8}" type="sibTrans" cxnId="{8514C8AB-A333-421D-BC0C-D49ABAAED6D6}">
      <dgm:prSet/>
      <dgm:spPr/>
      <dgm:t>
        <a:bodyPr/>
        <a:lstStyle/>
        <a:p>
          <a:pPr>
            <a:lnSpc>
              <a:spcPct val="100000"/>
            </a:lnSpc>
            <a:spcBef>
              <a:spcPts val="0"/>
            </a:spcBef>
            <a:spcAft>
              <a:spcPts val="0"/>
            </a:spcAft>
          </a:pPr>
          <a:endParaRPr lang="lv-LV">
            <a:solidFill>
              <a:schemeClr val="tx1"/>
            </a:solidFill>
          </a:endParaRPr>
        </a:p>
      </dgm:t>
    </dgm:pt>
    <dgm:pt modelId="{AFC2B3EF-1F2E-4F51-8BEA-278C9D879B08}">
      <dgm:prSet phldrT="[Text]" custT="1"/>
      <dgm:spPr/>
      <dgm:t>
        <a:bodyPr/>
        <a:lstStyle/>
        <a:p>
          <a:pPr>
            <a:lnSpc>
              <a:spcPct val="100000"/>
            </a:lnSpc>
            <a:spcBef>
              <a:spcPts val="0"/>
            </a:spcBef>
            <a:spcAft>
              <a:spcPts val="0"/>
            </a:spcAft>
          </a:pPr>
          <a:r>
            <a:rPr lang="lv-LV" sz="1100">
              <a:solidFill>
                <a:schemeClr val="tx1"/>
              </a:solidFill>
              <a:latin typeface="Times New Roman" panose="02020603050405020304" pitchFamily="18" charset="0"/>
              <a:cs typeface="Times New Roman" panose="02020603050405020304" pitchFamily="18" charset="0"/>
            </a:rPr>
            <a:t>Atbalsts bateriju elektrovilcieniem</a:t>
          </a:r>
          <a:endParaRPr lang="lv-LV" sz="1100">
            <a:solidFill>
              <a:schemeClr val="tx1"/>
            </a:solidFill>
          </a:endParaRPr>
        </a:p>
      </dgm:t>
    </dgm:pt>
    <dgm:pt modelId="{D1D053AA-D1CC-45D0-845C-6BFB5D45F6D1}" type="parTrans" cxnId="{48819C01-E2D7-490C-AEAF-88C37DC5B9EC}">
      <dgm:prSet/>
      <dgm:spPr/>
      <dgm:t>
        <a:bodyPr/>
        <a:lstStyle/>
        <a:p>
          <a:pPr>
            <a:lnSpc>
              <a:spcPct val="100000"/>
            </a:lnSpc>
            <a:spcBef>
              <a:spcPts val="0"/>
            </a:spcBef>
            <a:spcAft>
              <a:spcPts val="0"/>
            </a:spcAft>
          </a:pPr>
          <a:endParaRPr lang="lv-LV">
            <a:solidFill>
              <a:schemeClr val="tx1"/>
            </a:solidFill>
          </a:endParaRPr>
        </a:p>
      </dgm:t>
    </dgm:pt>
    <dgm:pt modelId="{BCC35217-5A97-451F-9809-4680D99997CC}" type="sibTrans" cxnId="{48819C01-E2D7-490C-AEAF-88C37DC5B9EC}">
      <dgm:prSet/>
      <dgm:spPr/>
      <dgm:t>
        <a:bodyPr/>
        <a:lstStyle/>
        <a:p>
          <a:pPr>
            <a:lnSpc>
              <a:spcPct val="100000"/>
            </a:lnSpc>
            <a:spcBef>
              <a:spcPts val="0"/>
            </a:spcBef>
            <a:spcAft>
              <a:spcPts val="0"/>
            </a:spcAft>
          </a:pPr>
          <a:endParaRPr lang="lv-LV">
            <a:solidFill>
              <a:schemeClr val="tx1"/>
            </a:solidFill>
          </a:endParaRPr>
        </a:p>
      </dgm:t>
    </dgm:pt>
    <dgm:pt modelId="{C1F5A0F8-51F5-474A-9A6A-F763F5A23EEF}">
      <dgm:prSet phldrT="[Text]" custT="1"/>
      <dgm:spPr/>
      <dgm:t>
        <a:bodyPr/>
        <a:lstStyle/>
        <a:p>
          <a:pPr>
            <a:lnSpc>
              <a:spcPct val="100000"/>
            </a:lnSpc>
            <a:spcBef>
              <a:spcPts val="0"/>
            </a:spcBef>
            <a:spcAft>
              <a:spcPts val="0"/>
            </a:spcAft>
          </a:pPr>
          <a:r>
            <a:rPr lang="lv-LV" sz="1100">
              <a:solidFill>
                <a:schemeClr val="tx1"/>
              </a:solidFill>
              <a:latin typeface="Times New Roman" panose="02020603050405020304" pitchFamily="18" charset="0"/>
              <a:cs typeface="Times New Roman" panose="02020603050405020304" pitchFamily="18" charset="0"/>
            </a:rPr>
            <a:t>Piekļūstamības uzlabošana dzelzceļa stacijās</a:t>
          </a:r>
          <a:endParaRPr lang="lv-LV" sz="1100">
            <a:solidFill>
              <a:schemeClr val="tx1"/>
            </a:solidFill>
          </a:endParaRPr>
        </a:p>
      </dgm:t>
    </dgm:pt>
    <dgm:pt modelId="{955734DD-8DCC-44CC-8D0E-B4C5CA51EF5F}" type="parTrans" cxnId="{F1C39F42-E343-40A1-822D-C3BAC0473C4B}">
      <dgm:prSet/>
      <dgm:spPr/>
      <dgm:t>
        <a:bodyPr/>
        <a:lstStyle/>
        <a:p>
          <a:pPr>
            <a:lnSpc>
              <a:spcPct val="100000"/>
            </a:lnSpc>
            <a:spcBef>
              <a:spcPts val="0"/>
            </a:spcBef>
            <a:spcAft>
              <a:spcPts val="0"/>
            </a:spcAft>
          </a:pPr>
          <a:endParaRPr lang="lv-LV">
            <a:solidFill>
              <a:schemeClr val="tx1"/>
            </a:solidFill>
          </a:endParaRPr>
        </a:p>
      </dgm:t>
    </dgm:pt>
    <dgm:pt modelId="{0A6A0287-8E9B-4C2C-B7DF-B8F9C530A2E4}" type="sibTrans" cxnId="{F1C39F42-E343-40A1-822D-C3BAC0473C4B}">
      <dgm:prSet/>
      <dgm:spPr/>
      <dgm:t>
        <a:bodyPr/>
        <a:lstStyle/>
        <a:p>
          <a:pPr>
            <a:lnSpc>
              <a:spcPct val="100000"/>
            </a:lnSpc>
            <a:spcBef>
              <a:spcPts val="0"/>
            </a:spcBef>
            <a:spcAft>
              <a:spcPts val="0"/>
            </a:spcAft>
          </a:pPr>
          <a:endParaRPr lang="lv-LV">
            <a:solidFill>
              <a:schemeClr val="tx1"/>
            </a:solidFill>
          </a:endParaRPr>
        </a:p>
      </dgm:t>
    </dgm:pt>
    <dgm:pt modelId="{BBB45969-478A-41CC-B0A6-F9890945D17F}">
      <dgm:prSet custT="1"/>
      <dgm:spPr/>
      <dgm:t>
        <a:bodyPr/>
        <a:lstStyle/>
        <a:p>
          <a:pPr>
            <a:lnSpc>
              <a:spcPct val="100000"/>
            </a:lnSpc>
            <a:spcBef>
              <a:spcPts val="0"/>
            </a:spcBef>
            <a:spcAft>
              <a:spcPts val="0"/>
            </a:spcAft>
          </a:pPr>
          <a:r>
            <a:rPr lang="lv-LV" sz="1100">
              <a:solidFill>
                <a:schemeClr val="tx1"/>
              </a:solidFill>
              <a:latin typeface="Times New Roman" panose="02020603050405020304" pitchFamily="18" charset="0"/>
              <a:cs typeface="Times New Roman" panose="02020603050405020304" pitchFamily="18" charset="0"/>
            </a:rPr>
            <a:t>Atbalsts bezemisiju un mazemisiju transportlīdzekļu iegādei sociālo pakalpojumu un veselības aprūpes pakalpojumu sniedzējiem</a:t>
          </a:r>
          <a:endParaRPr lang="lv-LV" sz="1100">
            <a:solidFill>
              <a:schemeClr val="tx1"/>
            </a:solidFill>
          </a:endParaRPr>
        </a:p>
      </dgm:t>
    </dgm:pt>
    <dgm:pt modelId="{A4705A48-9101-4F0C-A466-86A4411D6662}" type="parTrans" cxnId="{D31462BF-0883-4FD7-BB61-033E8E1EE090}">
      <dgm:prSet/>
      <dgm:spPr/>
      <dgm:t>
        <a:bodyPr/>
        <a:lstStyle/>
        <a:p>
          <a:pPr>
            <a:lnSpc>
              <a:spcPct val="100000"/>
            </a:lnSpc>
            <a:spcBef>
              <a:spcPts val="0"/>
            </a:spcBef>
            <a:spcAft>
              <a:spcPts val="0"/>
            </a:spcAft>
          </a:pPr>
          <a:endParaRPr lang="lv-LV">
            <a:solidFill>
              <a:schemeClr val="tx1"/>
            </a:solidFill>
          </a:endParaRPr>
        </a:p>
      </dgm:t>
    </dgm:pt>
    <dgm:pt modelId="{2096964E-3682-4CA6-B9C5-4F479224762C}" type="sibTrans" cxnId="{D31462BF-0883-4FD7-BB61-033E8E1EE090}">
      <dgm:prSet/>
      <dgm:spPr/>
      <dgm:t>
        <a:bodyPr/>
        <a:lstStyle/>
        <a:p>
          <a:pPr>
            <a:lnSpc>
              <a:spcPct val="100000"/>
            </a:lnSpc>
            <a:spcBef>
              <a:spcPts val="0"/>
            </a:spcBef>
            <a:spcAft>
              <a:spcPts val="0"/>
            </a:spcAft>
          </a:pPr>
          <a:endParaRPr lang="lv-LV">
            <a:solidFill>
              <a:schemeClr val="tx1"/>
            </a:solidFill>
          </a:endParaRPr>
        </a:p>
      </dgm:t>
    </dgm:pt>
    <dgm:pt modelId="{4BA5257E-CF33-4CD7-A9C9-71CCB3120430}">
      <dgm:prSet custT="1"/>
      <dgm:spPr/>
      <dgm:t>
        <a:bodyPr/>
        <a:lstStyle/>
        <a:p>
          <a:pPr>
            <a:lnSpc>
              <a:spcPct val="100000"/>
            </a:lnSpc>
            <a:spcBef>
              <a:spcPts val="0"/>
            </a:spcBef>
            <a:spcAft>
              <a:spcPts val="0"/>
            </a:spcAft>
          </a:pPr>
          <a:r>
            <a:rPr lang="lv-LV" sz="1100">
              <a:solidFill>
                <a:schemeClr val="tx1"/>
              </a:solidFill>
              <a:latin typeface="Times New Roman" panose="02020603050405020304" pitchFamily="18" charset="0"/>
              <a:cs typeface="Times New Roman" panose="02020603050405020304" pitchFamily="18" charset="0"/>
            </a:rPr>
            <a:t>Atbalsts </a:t>
          </a:r>
          <a:r>
            <a:rPr lang="en-US" sz="1100">
              <a:solidFill>
                <a:schemeClr val="tx1"/>
              </a:solidFill>
              <a:latin typeface="Times New Roman" panose="02020603050405020304" pitchFamily="18" charset="0"/>
              <a:cs typeface="Times New Roman" panose="02020603050405020304" pitchFamily="18" charset="0"/>
            </a:rPr>
            <a:t>elektromobiļu </a:t>
          </a:r>
          <a:r>
            <a:rPr lang="lv-LV" sz="1100">
              <a:solidFill>
                <a:schemeClr val="tx1"/>
              </a:solidFill>
              <a:latin typeface="Times New Roman" panose="02020603050405020304" pitchFamily="18" charset="0"/>
              <a:cs typeface="Times New Roman" panose="02020603050405020304" pitchFamily="18" charset="0"/>
            </a:rPr>
            <a:t> iegādei mazaizsargātajām mājsaimniecībām</a:t>
          </a:r>
          <a:endParaRPr lang="lv-LV" sz="1100">
            <a:solidFill>
              <a:schemeClr val="tx1"/>
            </a:solidFill>
          </a:endParaRPr>
        </a:p>
      </dgm:t>
    </dgm:pt>
    <dgm:pt modelId="{9F9EBB5E-A61C-482D-A36A-C14D958FA356}" type="parTrans" cxnId="{CC6E313F-1D6A-4405-BCF9-589735AFAE2C}">
      <dgm:prSet/>
      <dgm:spPr/>
      <dgm:t>
        <a:bodyPr/>
        <a:lstStyle/>
        <a:p>
          <a:pPr>
            <a:lnSpc>
              <a:spcPct val="100000"/>
            </a:lnSpc>
            <a:spcBef>
              <a:spcPts val="0"/>
            </a:spcBef>
            <a:spcAft>
              <a:spcPts val="0"/>
            </a:spcAft>
          </a:pPr>
          <a:endParaRPr lang="lv-LV">
            <a:solidFill>
              <a:schemeClr val="tx1"/>
            </a:solidFill>
          </a:endParaRPr>
        </a:p>
      </dgm:t>
    </dgm:pt>
    <dgm:pt modelId="{A1C8DE6C-7E0F-4732-BC16-E83F4B5DCAAE}" type="sibTrans" cxnId="{CC6E313F-1D6A-4405-BCF9-589735AFAE2C}">
      <dgm:prSet/>
      <dgm:spPr/>
      <dgm:t>
        <a:bodyPr/>
        <a:lstStyle/>
        <a:p>
          <a:pPr>
            <a:lnSpc>
              <a:spcPct val="100000"/>
            </a:lnSpc>
            <a:spcBef>
              <a:spcPts val="0"/>
            </a:spcBef>
            <a:spcAft>
              <a:spcPts val="0"/>
            </a:spcAft>
          </a:pPr>
          <a:endParaRPr lang="lv-LV">
            <a:solidFill>
              <a:schemeClr val="tx1"/>
            </a:solidFill>
          </a:endParaRPr>
        </a:p>
      </dgm:t>
    </dgm:pt>
    <dgm:pt modelId="{DE10A3A3-E6D9-42E4-AFD7-71D847433886}" type="pres">
      <dgm:prSet presAssocID="{CEA0E0BC-1BF4-46F4-BF2F-67CFB4CA444F}" presName="theList" presStyleCnt="0">
        <dgm:presLayoutVars>
          <dgm:dir/>
          <dgm:animLvl val="lvl"/>
          <dgm:resizeHandles val="exact"/>
        </dgm:presLayoutVars>
      </dgm:prSet>
      <dgm:spPr/>
    </dgm:pt>
    <dgm:pt modelId="{6B0F71E7-EE95-4FCA-A9B1-4C44F914832C}" type="pres">
      <dgm:prSet presAssocID="{F48D8C45-126B-4541-ABED-79EEACE354F3}" presName="compNode" presStyleCnt="0"/>
      <dgm:spPr/>
    </dgm:pt>
    <dgm:pt modelId="{6870A6F2-4F6C-4816-9600-695BC01C0298}" type="pres">
      <dgm:prSet presAssocID="{F48D8C45-126B-4541-ABED-79EEACE354F3}" presName="aNode" presStyleLbl="bgShp" presStyleIdx="0" presStyleCnt="3" custLinFactNeighborX="-38"/>
      <dgm:spPr/>
    </dgm:pt>
    <dgm:pt modelId="{8B445599-27A5-43B2-8826-04E1146DE30D}" type="pres">
      <dgm:prSet presAssocID="{F48D8C45-126B-4541-ABED-79EEACE354F3}" presName="textNode" presStyleLbl="bgShp" presStyleIdx="0" presStyleCnt="3"/>
      <dgm:spPr/>
    </dgm:pt>
    <dgm:pt modelId="{DBB18B19-D046-41E4-9E72-B6706F3A71CD}" type="pres">
      <dgm:prSet presAssocID="{F48D8C45-126B-4541-ABED-79EEACE354F3}" presName="compChildNode" presStyleCnt="0"/>
      <dgm:spPr/>
    </dgm:pt>
    <dgm:pt modelId="{277D3D80-F9F3-415D-8018-48AAD4359569}" type="pres">
      <dgm:prSet presAssocID="{F48D8C45-126B-4541-ABED-79EEACE354F3}" presName="theInnerList" presStyleCnt="0"/>
      <dgm:spPr/>
    </dgm:pt>
    <dgm:pt modelId="{D9123656-46EF-4D6B-A95D-E8B266A99CB7}" type="pres">
      <dgm:prSet presAssocID="{D2833047-6486-4174-ABED-1FC84E8F50C4}" presName="childNode" presStyleLbl="node1" presStyleIdx="0" presStyleCnt="7" custScaleX="117698" custScaleY="972782" custLinFactY="-231752" custLinFactNeighborX="-1921" custLinFactNeighborY="-300000">
        <dgm:presLayoutVars>
          <dgm:bulletEnabled val="1"/>
        </dgm:presLayoutVars>
      </dgm:prSet>
      <dgm:spPr/>
    </dgm:pt>
    <dgm:pt modelId="{FF798520-D4A4-4179-8DF3-BF24819A364E}" type="pres">
      <dgm:prSet presAssocID="{D2833047-6486-4174-ABED-1FC84E8F50C4}" presName="aSpace2" presStyleCnt="0"/>
      <dgm:spPr/>
    </dgm:pt>
    <dgm:pt modelId="{34AFB712-1516-48ED-A261-F970EE9E0A55}" type="pres">
      <dgm:prSet presAssocID="{BBB45969-478A-41CC-B0A6-F9890945D17F}" presName="childNode" presStyleLbl="node1" presStyleIdx="1" presStyleCnt="7" custScaleX="118122" custScaleY="2000000" custLinFactY="-100000" custLinFactNeighborX="-962" custLinFactNeighborY="-107094">
        <dgm:presLayoutVars>
          <dgm:bulletEnabled val="1"/>
        </dgm:presLayoutVars>
      </dgm:prSet>
      <dgm:spPr/>
    </dgm:pt>
    <dgm:pt modelId="{A8513A44-F4AE-4945-A994-79D76E5B3494}" type="pres">
      <dgm:prSet presAssocID="{BBB45969-478A-41CC-B0A6-F9890945D17F}" presName="aSpace2" presStyleCnt="0"/>
      <dgm:spPr/>
    </dgm:pt>
    <dgm:pt modelId="{EB198124-AF2E-4939-BEC9-7E425DF630E0}" type="pres">
      <dgm:prSet presAssocID="{4BA5257E-CF33-4CD7-A9C9-71CCB3120430}" presName="childNode" presStyleLbl="node1" presStyleIdx="2" presStyleCnt="7" custScaleX="117110" custScaleY="1359670" custLinFactNeighborX="-962" custLinFactNeighborY="74280">
        <dgm:presLayoutVars>
          <dgm:bulletEnabled val="1"/>
        </dgm:presLayoutVars>
      </dgm:prSet>
      <dgm:spPr/>
    </dgm:pt>
    <dgm:pt modelId="{125AF257-B24A-427A-BF93-A8A60285861A}" type="pres">
      <dgm:prSet presAssocID="{F48D8C45-126B-4541-ABED-79EEACE354F3}" presName="aSpace" presStyleCnt="0"/>
      <dgm:spPr/>
    </dgm:pt>
    <dgm:pt modelId="{9733C3E1-11A5-444A-88EB-2284A7475420}" type="pres">
      <dgm:prSet presAssocID="{CB3C48C3-F871-46C6-BE94-B2851739DA4F}" presName="compNode" presStyleCnt="0"/>
      <dgm:spPr/>
    </dgm:pt>
    <dgm:pt modelId="{4F054D5D-DF3A-4AEC-A928-766105A8B883}" type="pres">
      <dgm:prSet presAssocID="{CB3C48C3-F871-46C6-BE94-B2851739DA4F}" presName="aNode" presStyleLbl="bgShp" presStyleIdx="1" presStyleCnt="3" custLinFactNeighborX="-38" custLinFactNeighborY="-1151"/>
      <dgm:spPr/>
    </dgm:pt>
    <dgm:pt modelId="{BD9719E6-7B6B-4F06-B38F-92BE22D7329E}" type="pres">
      <dgm:prSet presAssocID="{CB3C48C3-F871-46C6-BE94-B2851739DA4F}" presName="textNode" presStyleLbl="bgShp" presStyleIdx="1" presStyleCnt="3"/>
      <dgm:spPr/>
    </dgm:pt>
    <dgm:pt modelId="{745A2D55-58FB-483B-8B73-F43BE22ACFCC}" type="pres">
      <dgm:prSet presAssocID="{CB3C48C3-F871-46C6-BE94-B2851739DA4F}" presName="compChildNode" presStyleCnt="0"/>
      <dgm:spPr/>
    </dgm:pt>
    <dgm:pt modelId="{64C3FA01-4CB7-4FD7-8578-4258C94434CB}" type="pres">
      <dgm:prSet presAssocID="{CB3C48C3-F871-46C6-BE94-B2851739DA4F}" presName="theInnerList" presStyleCnt="0"/>
      <dgm:spPr/>
    </dgm:pt>
    <dgm:pt modelId="{A9C5B865-BAAA-43C0-AB06-FD8C7E424982}" type="pres">
      <dgm:prSet presAssocID="{3C057D18-7428-4AC1-8AA5-3BEE7BDB155C}" presName="childNode" presStyleLbl="node1" presStyleIdx="3" presStyleCnt="7" custLinFactNeighborX="-112" custLinFactNeighborY="-24822">
        <dgm:presLayoutVars>
          <dgm:bulletEnabled val="1"/>
        </dgm:presLayoutVars>
      </dgm:prSet>
      <dgm:spPr/>
    </dgm:pt>
    <dgm:pt modelId="{314C7B31-777D-4B13-A83B-1D2D6957A39B}" type="pres">
      <dgm:prSet presAssocID="{3C057D18-7428-4AC1-8AA5-3BEE7BDB155C}" presName="aSpace2" presStyleCnt="0"/>
      <dgm:spPr/>
    </dgm:pt>
    <dgm:pt modelId="{905A3267-DC33-4227-8094-A19B6C8AD7EE}" type="pres">
      <dgm:prSet presAssocID="{DD238ED9-D802-4AB9-9843-FC625C6E4A9F}" presName="childNode" presStyleLbl="node1" presStyleIdx="4" presStyleCnt="7" custLinFactNeighborX="-128" custLinFactNeighborY="-24822">
        <dgm:presLayoutVars>
          <dgm:bulletEnabled val="1"/>
        </dgm:presLayoutVars>
      </dgm:prSet>
      <dgm:spPr/>
    </dgm:pt>
    <dgm:pt modelId="{518DF99B-3CE3-44B8-8EF7-B50CC077A511}" type="pres">
      <dgm:prSet presAssocID="{CB3C48C3-F871-46C6-BE94-B2851739DA4F}" presName="aSpace" presStyleCnt="0"/>
      <dgm:spPr/>
    </dgm:pt>
    <dgm:pt modelId="{123EB22A-0A33-49A2-A059-91273207FE7D}" type="pres">
      <dgm:prSet presAssocID="{879AFCA4-ECF5-4211-9822-83F25402DC90}" presName="compNode" presStyleCnt="0"/>
      <dgm:spPr/>
    </dgm:pt>
    <dgm:pt modelId="{1D83DACD-7DE0-45CB-9898-BF719A81BA37}" type="pres">
      <dgm:prSet presAssocID="{879AFCA4-ECF5-4211-9822-83F25402DC90}" presName="aNode" presStyleLbl="bgShp" presStyleIdx="2" presStyleCnt="3" custLinFactNeighborX="-64" custLinFactNeighborY="-1151"/>
      <dgm:spPr/>
    </dgm:pt>
    <dgm:pt modelId="{3B2843E3-6ED2-489B-A71B-BD058F844C96}" type="pres">
      <dgm:prSet presAssocID="{879AFCA4-ECF5-4211-9822-83F25402DC90}" presName="textNode" presStyleLbl="bgShp" presStyleIdx="2" presStyleCnt="3"/>
      <dgm:spPr/>
    </dgm:pt>
    <dgm:pt modelId="{6F2183EF-E75A-4D10-BF11-7AA2DD67D99A}" type="pres">
      <dgm:prSet presAssocID="{879AFCA4-ECF5-4211-9822-83F25402DC90}" presName="compChildNode" presStyleCnt="0"/>
      <dgm:spPr/>
    </dgm:pt>
    <dgm:pt modelId="{1609ECE7-99B2-4FE2-BB06-66BDFBC99D43}" type="pres">
      <dgm:prSet presAssocID="{879AFCA4-ECF5-4211-9822-83F25402DC90}" presName="theInnerList" presStyleCnt="0"/>
      <dgm:spPr/>
    </dgm:pt>
    <dgm:pt modelId="{5A93FC58-76E5-4F6A-8C8A-5A8ED82BF047}" type="pres">
      <dgm:prSet presAssocID="{AFC2B3EF-1F2E-4F51-8BEA-278C9D879B08}" presName="childNode" presStyleLbl="node1" presStyleIdx="5" presStyleCnt="7" custLinFactNeighborX="-128" custLinFactNeighborY="-24822">
        <dgm:presLayoutVars>
          <dgm:bulletEnabled val="1"/>
        </dgm:presLayoutVars>
      </dgm:prSet>
      <dgm:spPr/>
    </dgm:pt>
    <dgm:pt modelId="{6BD922C4-CABB-4694-BC33-42A7B7C6C109}" type="pres">
      <dgm:prSet presAssocID="{AFC2B3EF-1F2E-4F51-8BEA-278C9D879B08}" presName="aSpace2" presStyleCnt="0"/>
      <dgm:spPr/>
    </dgm:pt>
    <dgm:pt modelId="{4A266860-61DC-4FA3-9837-7F75E27E2C85}" type="pres">
      <dgm:prSet presAssocID="{C1F5A0F8-51F5-474A-9A6A-F763F5A23EEF}" presName="childNode" presStyleLbl="node1" presStyleIdx="6" presStyleCnt="7" custLinFactNeighborX="-128" custLinFactNeighborY="-24822">
        <dgm:presLayoutVars>
          <dgm:bulletEnabled val="1"/>
        </dgm:presLayoutVars>
      </dgm:prSet>
      <dgm:spPr/>
    </dgm:pt>
  </dgm:ptLst>
  <dgm:cxnLst>
    <dgm:cxn modelId="{48819C01-E2D7-490C-AEAF-88C37DC5B9EC}" srcId="{879AFCA4-ECF5-4211-9822-83F25402DC90}" destId="{AFC2B3EF-1F2E-4F51-8BEA-278C9D879B08}" srcOrd="0" destOrd="0" parTransId="{D1D053AA-D1CC-45D0-845C-6BFB5D45F6D1}" sibTransId="{BCC35217-5A97-451F-9809-4680D99997CC}"/>
    <dgm:cxn modelId="{B7CCAB1F-A619-4568-B0F3-0DE613AE88EF}" srcId="{CB3C48C3-F871-46C6-BE94-B2851739DA4F}" destId="{3C057D18-7428-4AC1-8AA5-3BEE7BDB155C}" srcOrd="0" destOrd="0" parTransId="{4FCF6D0F-6E11-4686-9DE1-42C32AE29063}" sibTransId="{2BD9871C-7231-482F-971B-4F4B69983A83}"/>
    <dgm:cxn modelId="{93391531-5A80-4DA0-A254-E299067BC2F7}" type="presOf" srcId="{AFC2B3EF-1F2E-4F51-8BEA-278C9D879B08}" destId="{5A93FC58-76E5-4F6A-8C8A-5A8ED82BF047}" srcOrd="0" destOrd="0" presId="urn:microsoft.com/office/officeart/2005/8/layout/lProcess2"/>
    <dgm:cxn modelId="{F7CBC83D-B732-4801-88AF-FBF237CF5F86}" srcId="{CEA0E0BC-1BF4-46F4-BF2F-67CFB4CA444F}" destId="{F48D8C45-126B-4541-ABED-79EEACE354F3}" srcOrd="0" destOrd="0" parTransId="{AE4AAE82-1F3B-4A5D-95A0-A29A37FF0210}" sibTransId="{BABE04E8-7E8E-4FC5-8746-CE7D02686614}"/>
    <dgm:cxn modelId="{05D61A3F-92AF-47A6-926C-7D507F273A26}" type="presOf" srcId="{D2833047-6486-4174-ABED-1FC84E8F50C4}" destId="{D9123656-46EF-4D6B-A95D-E8B266A99CB7}" srcOrd="0" destOrd="0" presId="urn:microsoft.com/office/officeart/2005/8/layout/lProcess2"/>
    <dgm:cxn modelId="{CC6E313F-1D6A-4405-BCF9-589735AFAE2C}" srcId="{F48D8C45-126B-4541-ABED-79EEACE354F3}" destId="{4BA5257E-CF33-4CD7-A9C9-71CCB3120430}" srcOrd="2" destOrd="0" parTransId="{9F9EBB5E-A61C-482D-A36A-C14D958FA356}" sibTransId="{A1C8DE6C-7E0F-4732-BC16-E83F4B5DCAAE}"/>
    <dgm:cxn modelId="{F1C39F42-E343-40A1-822D-C3BAC0473C4B}" srcId="{879AFCA4-ECF5-4211-9822-83F25402DC90}" destId="{C1F5A0F8-51F5-474A-9A6A-F763F5A23EEF}" srcOrd="1" destOrd="0" parTransId="{955734DD-8DCC-44CC-8D0E-B4C5CA51EF5F}" sibTransId="{0A6A0287-8E9B-4C2C-B7DF-B8F9C530A2E4}"/>
    <dgm:cxn modelId="{AAB1E664-90AD-4616-A5EE-CCA6F46AA74C}" srcId="{F48D8C45-126B-4541-ABED-79EEACE354F3}" destId="{D2833047-6486-4174-ABED-1FC84E8F50C4}" srcOrd="0" destOrd="0" parTransId="{9DA22346-FA9E-4A0B-95B5-6AF0C76854D2}" sibTransId="{A8A5DBC7-7FDB-4D4E-AE90-0E8D7F3C27E4}"/>
    <dgm:cxn modelId="{342D496C-9775-4AD6-815D-F010CC08BF16}" srcId="{CEA0E0BC-1BF4-46F4-BF2F-67CFB4CA444F}" destId="{CB3C48C3-F871-46C6-BE94-B2851739DA4F}" srcOrd="1" destOrd="0" parTransId="{14B508DC-BC5C-4003-9FAA-DF931BAF75F1}" sibTransId="{84B3D712-DB33-4AE2-8497-ACDA7BF9C892}"/>
    <dgm:cxn modelId="{16F97C4C-20E2-46C8-9D2E-7CD0C3FE9533}" type="presOf" srcId="{879AFCA4-ECF5-4211-9822-83F25402DC90}" destId="{1D83DACD-7DE0-45CB-9898-BF719A81BA37}" srcOrd="0" destOrd="0" presId="urn:microsoft.com/office/officeart/2005/8/layout/lProcess2"/>
    <dgm:cxn modelId="{1367D44C-328F-4C81-A1E4-CC60ABC3FA3C}" type="presOf" srcId="{CB3C48C3-F871-46C6-BE94-B2851739DA4F}" destId="{4F054D5D-DF3A-4AEC-A928-766105A8B883}" srcOrd="0" destOrd="0" presId="urn:microsoft.com/office/officeart/2005/8/layout/lProcess2"/>
    <dgm:cxn modelId="{E39C479B-57D0-4F49-B19C-2A173269750D}" type="presOf" srcId="{BBB45969-478A-41CC-B0A6-F9890945D17F}" destId="{34AFB712-1516-48ED-A261-F970EE9E0A55}" srcOrd="0" destOrd="0" presId="urn:microsoft.com/office/officeart/2005/8/layout/lProcess2"/>
    <dgm:cxn modelId="{53BCF09E-89B0-4B5A-84D7-36609CF8D302}" type="presOf" srcId="{F48D8C45-126B-4541-ABED-79EEACE354F3}" destId="{8B445599-27A5-43B2-8826-04E1146DE30D}" srcOrd="1" destOrd="0" presId="urn:microsoft.com/office/officeart/2005/8/layout/lProcess2"/>
    <dgm:cxn modelId="{8514C8AB-A333-421D-BC0C-D49ABAAED6D6}" srcId="{CEA0E0BC-1BF4-46F4-BF2F-67CFB4CA444F}" destId="{879AFCA4-ECF5-4211-9822-83F25402DC90}" srcOrd="2" destOrd="0" parTransId="{300F441E-01AD-4EF4-BA76-9858F142B3F2}" sibTransId="{062ABAE2-AD4B-4E36-AA50-7715075EAAC8}"/>
    <dgm:cxn modelId="{2E8CA9BE-BE04-4D8E-92D4-747B687F70C0}" type="presOf" srcId="{C1F5A0F8-51F5-474A-9A6A-F763F5A23EEF}" destId="{4A266860-61DC-4FA3-9837-7F75E27E2C85}" srcOrd="0" destOrd="0" presId="urn:microsoft.com/office/officeart/2005/8/layout/lProcess2"/>
    <dgm:cxn modelId="{D31462BF-0883-4FD7-BB61-033E8E1EE090}" srcId="{F48D8C45-126B-4541-ABED-79EEACE354F3}" destId="{BBB45969-478A-41CC-B0A6-F9890945D17F}" srcOrd="1" destOrd="0" parTransId="{A4705A48-9101-4F0C-A466-86A4411D6662}" sibTransId="{2096964E-3682-4CA6-B9C5-4F479224762C}"/>
    <dgm:cxn modelId="{3476F4BF-F36C-4BE3-B727-584E6B6C0860}" type="presOf" srcId="{CB3C48C3-F871-46C6-BE94-B2851739DA4F}" destId="{BD9719E6-7B6B-4F06-B38F-92BE22D7329E}" srcOrd="1" destOrd="0" presId="urn:microsoft.com/office/officeart/2005/8/layout/lProcess2"/>
    <dgm:cxn modelId="{1B3B5ACA-711F-476F-97C3-F1A3A4075190}" type="presOf" srcId="{4BA5257E-CF33-4CD7-A9C9-71CCB3120430}" destId="{EB198124-AF2E-4939-BEC9-7E425DF630E0}" srcOrd="0" destOrd="0" presId="urn:microsoft.com/office/officeart/2005/8/layout/lProcess2"/>
    <dgm:cxn modelId="{D9ED83D0-3992-40D5-9DB7-8944DE0C35AC}" type="presOf" srcId="{3C057D18-7428-4AC1-8AA5-3BEE7BDB155C}" destId="{A9C5B865-BAAA-43C0-AB06-FD8C7E424982}" srcOrd="0" destOrd="0" presId="urn:microsoft.com/office/officeart/2005/8/layout/lProcess2"/>
    <dgm:cxn modelId="{121BE6D6-8766-4ADE-B076-B0F5B8351C06}" type="presOf" srcId="{DD238ED9-D802-4AB9-9843-FC625C6E4A9F}" destId="{905A3267-DC33-4227-8094-A19B6C8AD7EE}" srcOrd="0" destOrd="0" presId="urn:microsoft.com/office/officeart/2005/8/layout/lProcess2"/>
    <dgm:cxn modelId="{F445CFDF-A066-4DB0-9955-DA2517AAD61A}" type="presOf" srcId="{879AFCA4-ECF5-4211-9822-83F25402DC90}" destId="{3B2843E3-6ED2-489B-A71B-BD058F844C96}" srcOrd="1" destOrd="0" presId="urn:microsoft.com/office/officeart/2005/8/layout/lProcess2"/>
    <dgm:cxn modelId="{BC36B6ED-8CED-49BA-9D91-A5BF8882BA88}" srcId="{CB3C48C3-F871-46C6-BE94-B2851739DA4F}" destId="{DD238ED9-D802-4AB9-9843-FC625C6E4A9F}" srcOrd="1" destOrd="0" parTransId="{A6DFDC19-9D96-4163-B3C0-DD4676E46CF3}" sibTransId="{AF765795-0730-44F0-836E-90859D22DF0B}"/>
    <dgm:cxn modelId="{8D9F22F1-2CE6-40C0-8054-AC4CFFF099F6}" type="presOf" srcId="{CEA0E0BC-1BF4-46F4-BF2F-67CFB4CA444F}" destId="{DE10A3A3-E6D9-42E4-AFD7-71D847433886}" srcOrd="0" destOrd="0" presId="urn:microsoft.com/office/officeart/2005/8/layout/lProcess2"/>
    <dgm:cxn modelId="{B02737F7-1FCB-4692-B46D-5D210484B609}" type="presOf" srcId="{F48D8C45-126B-4541-ABED-79EEACE354F3}" destId="{6870A6F2-4F6C-4816-9600-695BC01C0298}" srcOrd="0" destOrd="0" presId="urn:microsoft.com/office/officeart/2005/8/layout/lProcess2"/>
    <dgm:cxn modelId="{BB1B45BA-A2A7-483E-9797-4839B77033B3}" type="presParOf" srcId="{DE10A3A3-E6D9-42E4-AFD7-71D847433886}" destId="{6B0F71E7-EE95-4FCA-A9B1-4C44F914832C}" srcOrd="0" destOrd="0" presId="urn:microsoft.com/office/officeart/2005/8/layout/lProcess2"/>
    <dgm:cxn modelId="{B43F7841-250F-4404-80DC-A5477A463270}" type="presParOf" srcId="{6B0F71E7-EE95-4FCA-A9B1-4C44F914832C}" destId="{6870A6F2-4F6C-4816-9600-695BC01C0298}" srcOrd="0" destOrd="0" presId="urn:microsoft.com/office/officeart/2005/8/layout/lProcess2"/>
    <dgm:cxn modelId="{61D5CCDC-EFF1-41D9-AB5E-FF3F6E7ACAA6}" type="presParOf" srcId="{6B0F71E7-EE95-4FCA-A9B1-4C44F914832C}" destId="{8B445599-27A5-43B2-8826-04E1146DE30D}" srcOrd="1" destOrd="0" presId="urn:microsoft.com/office/officeart/2005/8/layout/lProcess2"/>
    <dgm:cxn modelId="{AEDB9B1D-C42D-4EFB-83D3-597730CE3060}" type="presParOf" srcId="{6B0F71E7-EE95-4FCA-A9B1-4C44F914832C}" destId="{DBB18B19-D046-41E4-9E72-B6706F3A71CD}" srcOrd="2" destOrd="0" presId="urn:microsoft.com/office/officeart/2005/8/layout/lProcess2"/>
    <dgm:cxn modelId="{4F244EC9-73A3-4598-9340-9D29CD030193}" type="presParOf" srcId="{DBB18B19-D046-41E4-9E72-B6706F3A71CD}" destId="{277D3D80-F9F3-415D-8018-48AAD4359569}" srcOrd="0" destOrd="0" presId="urn:microsoft.com/office/officeart/2005/8/layout/lProcess2"/>
    <dgm:cxn modelId="{CEAB71EE-51C9-4CAD-98C6-5E6F635EABE1}" type="presParOf" srcId="{277D3D80-F9F3-415D-8018-48AAD4359569}" destId="{D9123656-46EF-4D6B-A95D-E8B266A99CB7}" srcOrd="0" destOrd="0" presId="urn:microsoft.com/office/officeart/2005/8/layout/lProcess2"/>
    <dgm:cxn modelId="{ED5008F3-8261-4A47-A0EC-6202DBD647A4}" type="presParOf" srcId="{277D3D80-F9F3-415D-8018-48AAD4359569}" destId="{FF798520-D4A4-4179-8DF3-BF24819A364E}" srcOrd="1" destOrd="0" presId="urn:microsoft.com/office/officeart/2005/8/layout/lProcess2"/>
    <dgm:cxn modelId="{EC861DE2-DDDD-4A1B-BCF8-2CF98856D137}" type="presParOf" srcId="{277D3D80-F9F3-415D-8018-48AAD4359569}" destId="{34AFB712-1516-48ED-A261-F970EE9E0A55}" srcOrd="2" destOrd="0" presId="urn:microsoft.com/office/officeart/2005/8/layout/lProcess2"/>
    <dgm:cxn modelId="{85D11C79-44E1-4CD4-BBB4-94E4A1E0F74D}" type="presParOf" srcId="{277D3D80-F9F3-415D-8018-48AAD4359569}" destId="{A8513A44-F4AE-4945-A994-79D76E5B3494}" srcOrd="3" destOrd="0" presId="urn:microsoft.com/office/officeart/2005/8/layout/lProcess2"/>
    <dgm:cxn modelId="{D47F09E3-B29A-4D46-AEB3-5F72AAC331B1}" type="presParOf" srcId="{277D3D80-F9F3-415D-8018-48AAD4359569}" destId="{EB198124-AF2E-4939-BEC9-7E425DF630E0}" srcOrd="4" destOrd="0" presId="urn:microsoft.com/office/officeart/2005/8/layout/lProcess2"/>
    <dgm:cxn modelId="{8FED97B2-6C46-4D69-AA7C-6172B0706DB7}" type="presParOf" srcId="{DE10A3A3-E6D9-42E4-AFD7-71D847433886}" destId="{125AF257-B24A-427A-BF93-A8A60285861A}" srcOrd="1" destOrd="0" presId="urn:microsoft.com/office/officeart/2005/8/layout/lProcess2"/>
    <dgm:cxn modelId="{A0D1D8F6-014C-4777-AC5A-F408A44DC872}" type="presParOf" srcId="{DE10A3A3-E6D9-42E4-AFD7-71D847433886}" destId="{9733C3E1-11A5-444A-88EB-2284A7475420}" srcOrd="2" destOrd="0" presId="urn:microsoft.com/office/officeart/2005/8/layout/lProcess2"/>
    <dgm:cxn modelId="{0525ED0D-179A-4FA3-8E4E-92A1B3577C99}" type="presParOf" srcId="{9733C3E1-11A5-444A-88EB-2284A7475420}" destId="{4F054D5D-DF3A-4AEC-A928-766105A8B883}" srcOrd="0" destOrd="0" presId="urn:microsoft.com/office/officeart/2005/8/layout/lProcess2"/>
    <dgm:cxn modelId="{D6F6930F-5D6C-446E-BE53-3614F96DED9D}" type="presParOf" srcId="{9733C3E1-11A5-444A-88EB-2284A7475420}" destId="{BD9719E6-7B6B-4F06-B38F-92BE22D7329E}" srcOrd="1" destOrd="0" presId="urn:microsoft.com/office/officeart/2005/8/layout/lProcess2"/>
    <dgm:cxn modelId="{86903C83-19E5-4C72-9F60-36A741043735}" type="presParOf" srcId="{9733C3E1-11A5-444A-88EB-2284A7475420}" destId="{745A2D55-58FB-483B-8B73-F43BE22ACFCC}" srcOrd="2" destOrd="0" presId="urn:microsoft.com/office/officeart/2005/8/layout/lProcess2"/>
    <dgm:cxn modelId="{3F8CB3A4-97A6-42CE-A39E-9345291ED113}" type="presParOf" srcId="{745A2D55-58FB-483B-8B73-F43BE22ACFCC}" destId="{64C3FA01-4CB7-4FD7-8578-4258C94434CB}" srcOrd="0" destOrd="0" presId="urn:microsoft.com/office/officeart/2005/8/layout/lProcess2"/>
    <dgm:cxn modelId="{E507FD9A-2259-4D1A-BA7A-AC61A0A599E4}" type="presParOf" srcId="{64C3FA01-4CB7-4FD7-8578-4258C94434CB}" destId="{A9C5B865-BAAA-43C0-AB06-FD8C7E424982}" srcOrd="0" destOrd="0" presId="urn:microsoft.com/office/officeart/2005/8/layout/lProcess2"/>
    <dgm:cxn modelId="{2A83E455-248E-4C1B-9963-0D57FE9ACDAD}" type="presParOf" srcId="{64C3FA01-4CB7-4FD7-8578-4258C94434CB}" destId="{314C7B31-777D-4B13-A83B-1D2D6957A39B}" srcOrd="1" destOrd="0" presId="urn:microsoft.com/office/officeart/2005/8/layout/lProcess2"/>
    <dgm:cxn modelId="{8BA54BB3-998B-43C0-A7F9-F1FF6A59410B}" type="presParOf" srcId="{64C3FA01-4CB7-4FD7-8578-4258C94434CB}" destId="{905A3267-DC33-4227-8094-A19B6C8AD7EE}" srcOrd="2" destOrd="0" presId="urn:microsoft.com/office/officeart/2005/8/layout/lProcess2"/>
    <dgm:cxn modelId="{93CABCAB-9551-46BA-B648-06E15249C601}" type="presParOf" srcId="{DE10A3A3-E6D9-42E4-AFD7-71D847433886}" destId="{518DF99B-3CE3-44B8-8EF7-B50CC077A511}" srcOrd="3" destOrd="0" presId="urn:microsoft.com/office/officeart/2005/8/layout/lProcess2"/>
    <dgm:cxn modelId="{F3C41860-4170-4C4B-9A35-A6D0A5CD93CF}" type="presParOf" srcId="{DE10A3A3-E6D9-42E4-AFD7-71D847433886}" destId="{123EB22A-0A33-49A2-A059-91273207FE7D}" srcOrd="4" destOrd="0" presId="urn:microsoft.com/office/officeart/2005/8/layout/lProcess2"/>
    <dgm:cxn modelId="{CF4D5058-ECC1-42E1-9544-004814CF7FC9}" type="presParOf" srcId="{123EB22A-0A33-49A2-A059-91273207FE7D}" destId="{1D83DACD-7DE0-45CB-9898-BF719A81BA37}" srcOrd="0" destOrd="0" presId="urn:microsoft.com/office/officeart/2005/8/layout/lProcess2"/>
    <dgm:cxn modelId="{172BF90E-C2AB-4200-8E28-8588F6DE3825}" type="presParOf" srcId="{123EB22A-0A33-49A2-A059-91273207FE7D}" destId="{3B2843E3-6ED2-489B-A71B-BD058F844C96}" srcOrd="1" destOrd="0" presId="urn:microsoft.com/office/officeart/2005/8/layout/lProcess2"/>
    <dgm:cxn modelId="{8901381F-CAEE-415D-91BF-C79C5F92AD5E}" type="presParOf" srcId="{123EB22A-0A33-49A2-A059-91273207FE7D}" destId="{6F2183EF-E75A-4D10-BF11-7AA2DD67D99A}" srcOrd="2" destOrd="0" presId="urn:microsoft.com/office/officeart/2005/8/layout/lProcess2"/>
    <dgm:cxn modelId="{AD494877-F875-4874-AA65-FF8E32BAF46E}" type="presParOf" srcId="{6F2183EF-E75A-4D10-BF11-7AA2DD67D99A}" destId="{1609ECE7-99B2-4FE2-BB06-66BDFBC99D43}" srcOrd="0" destOrd="0" presId="urn:microsoft.com/office/officeart/2005/8/layout/lProcess2"/>
    <dgm:cxn modelId="{F454220F-6C33-46D8-9EF0-79EDF5D4D97A}" type="presParOf" srcId="{1609ECE7-99B2-4FE2-BB06-66BDFBC99D43}" destId="{5A93FC58-76E5-4F6A-8C8A-5A8ED82BF047}" srcOrd="0" destOrd="0" presId="urn:microsoft.com/office/officeart/2005/8/layout/lProcess2"/>
    <dgm:cxn modelId="{208FEA6F-213F-4D24-B2A7-8757B014B2EB}" type="presParOf" srcId="{1609ECE7-99B2-4FE2-BB06-66BDFBC99D43}" destId="{6BD922C4-CABB-4694-BC33-42A7B7C6C109}" srcOrd="1" destOrd="0" presId="urn:microsoft.com/office/officeart/2005/8/layout/lProcess2"/>
    <dgm:cxn modelId="{30ED4CA6-ECB8-44BF-B347-533C58367041}" type="presParOf" srcId="{1609ECE7-99B2-4FE2-BB06-66BDFBC99D43}" destId="{4A266860-61DC-4FA3-9837-7F75E27E2C85}" srcOrd="2" destOrd="0" presId="urn:microsoft.com/office/officeart/2005/8/layout/lProcess2"/>
  </dgm:cxnLst>
  <dgm:bg/>
  <dgm:whole/>
  <dgm:extLst>
    <a:ext uri="http://schemas.microsoft.com/office/drawing/2008/diagram">
      <dsp:dataModelExt xmlns:dsp="http://schemas.microsoft.com/office/drawing/2008/diagram" relId="rId29" minVer="http://schemas.openxmlformats.org/drawingml/2006/diagram"/>
    </a:ext>
  </dgm:extLst>
</dgm:dataModel>
</file>

<file path=word/diagrams/data4.xml><?xml version="1.0" encoding="utf-8"?>
<dgm:dataModel xmlns:dgm="http://schemas.openxmlformats.org/drawingml/2006/diagram" xmlns:a="http://schemas.openxmlformats.org/drawingml/2006/main">
  <dgm:ptLst>
    <dgm:pt modelId="{47098955-209B-4E3B-B1B8-6BC0884B506D}" type="doc">
      <dgm:prSet loTypeId="urn:microsoft.com/office/officeart/2005/8/layout/default" loCatId="list" qsTypeId="urn:microsoft.com/office/officeart/2005/8/quickstyle/simple1" qsCatId="simple" csTypeId="urn:microsoft.com/office/officeart/2005/8/colors/accent1_4" csCatId="accent1" phldr="1"/>
      <dgm:spPr/>
      <dgm:t>
        <a:bodyPr/>
        <a:lstStyle/>
        <a:p>
          <a:endParaRPr lang="lv-LV"/>
        </a:p>
      </dgm:t>
    </dgm:pt>
    <dgm:pt modelId="{119F10D3-F4B1-483D-BB7C-4531CB96B2B1}">
      <dgm:prSet phldrT="[Text]"/>
      <dgm:spPr>
        <a:solidFill>
          <a:schemeClr val="accent2">
            <a:lumMod val="50000"/>
          </a:schemeClr>
        </a:solidFill>
      </dgm:spPr>
      <dgm:t>
        <a:bodyPr/>
        <a:lstStyle/>
        <a:p>
          <a:pPr>
            <a:lnSpc>
              <a:spcPct val="100000"/>
            </a:lnSpc>
            <a:spcBef>
              <a:spcPts val="0"/>
            </a:spcBef>
            <a:spcAft>
              <a:spcPts val="0"/>
            </a:spcAft>
          </a:pPr>
          <a:r>
            <a:rPr lang="en-US">
              <a:latin typeface="Times New Roman" panose="02020603050405020304" pitchFamily="18" charset="0"/>
              <a:cs typeface="Times New Roman" panose="02020603050405020304" pitchFamily="18" charset="0"/>
            </a:rPr>
            <a:t>Informācijas un vadības sistēmas funkcionalitātes un darbības nodrošinājums</a:t>
          </a:r>
          <a:endParaRPr lang="lv-LV">
            <a:latin typeface="Times New Roman" panose="02020603050405020304" pitchFamily="18" charset="0"/>
            <a:cs typeface="Times New Roman" panose="02020603050405020304" pitchFamily="18" charset="0"/>
          </a:endParaRPr>
        </a:p>
        <a:p>
          <a:pPr>
            <a:lnSpc>
              <a:spcPct val="100000"/>
            </a:lnSpc>
            <a:spcBef>
              <a:spcPts val="0"/>
            </a:spcBef>
            <a:spcAft>
              <a:spcPts val="0"/>
            </a:spcAft>
          </a:pPr>
          <a:r>
            <a:rPr lang="lv-LV">
              <a:latin typeface="Times New Roman" panose="02020603050405020304" pitchFamily="18" charset="0"/>
              <a:cs typeface="Times New Roman" panose="02020603050405020304" pitchFamily="18" charset="0"/>
            </a:rPr>
            <a:t>(KPVIS)</a:t>
          </a:r>
        </a:p>
      </dgm:t>
    </dgm:pt>
    <dgm:pt modelId="{31B48B33-4EF5-4A3B-AC4F-E0FA724B686C}" type="parTrans" cxnId="{27F509DD-973E-4A35-88EA-CDB7B171B642}">
      <dgm:prSet/>
      <dgm:spPr/>
      <dgm:t>
        <a:bodyPr/>
        <a:lstStyle/>
        <a:p>
          <a:pPr>
            <a:lnSpc>
              <a:spcPct val="100000"/>
            </a:lnSpc>
            <a:spcBef>
              <a:spcPts val="0"/>
            </a:spcBef>
            <a:spcAft>
              <a:spcPts val="0"/>
            </a:spcAft>
          </a:pPr>
          <a:endParaRPr lang="lv-LV"/>
        </a:p>
      </dgm:t>
    </dgm:pt>
    <dgm:pt modelId="{262593DC-F1AD-4ADC-BEB9-D6182E78E76B}" type="sibTrans" cxnId="{27F509DD-973E-4A35-88EA-CDB7B171B642}">
      <dgm:prSet/>
      <dgm:spPr/>
      <dgm:t>
        <a:bodyPr/>
        <a:lstStyle/>
        <a:p>
          <a:pPr>
            <a:lnSpc>
              <a:spcPct val="100000"/>
            </a:lnSpc>
            <a:spcBef>
              <a:spcPts val="0"/>
            </a:spcBef>
            <a:spcAft>
              <a:spcPts val="0"/>
            </a:spcAft>
          </a:pPr>
          <a:endParaRPr lang="lv-LV"/>
        </a:p>
      </dgm:t>
    </dgm:pt>
    <dgm:pt modelId="{B925B43B-B440-4BC5-8B17-1E42B9BA1FFD}">
      <dgm:prSet phldrT="[Text]"/>
      <dgm:spPr>
        <a:solidFill>
          <a:schemeClr val="accent2">
            <a:lumMod val="75000"/>
          </a:schemeClr>
        </a:solidFill>
      </dgm:spPr>
      <dgm:t>
        <a:bodyPr/>
        <a:lstStyle/>
        <a:p>
          <a:pPr>
            <a:lnSpc>
              <a:spcPct val="100000"/>
            </a:lnSpc>
            <a:spcBef>
              <a:spcPts val="0"/>
            </a:spcBef>
            <a:spcAft>
              <a:spcPts val="0"/>
            </a:spcAft>
          </a:pPr>
          <a:r>
            <a:rPr lang="en-US">
              <a:solidFill>
                <a:schemeClr val="bg1"/>
              </a:solidFill>
              <a:latin typeface="Times New Roman" panose="02020603050405020304" pitchFamily="18" charset="0"/>
              <a:cs typeface="Times New Roman" panose="02020603050405020304" pitchFamily="18" charset="0"/>
            </a:rPr>
            <a:t>SKF plāna koordinēšanas un uzraudzības nodrošinājums</a:t>
          </a:r>
          <a:endParaRPr lang="lv-LV">
            <a:solidFill>
              <a:schemeClr val="bg1"/>
            </a:solidFill>
            <a:latin typeface="Times New Roman" panose="02020603050405020304" pitchFamily="18" charset="0"/>
            <a:cs typeface="Times New Roman" panose="02020603050405020304" pitchFamily="18" charset="0"/>
          </a:endParaRPr>
        </a:p>
      </dgm:t>
    </dgm:pt>
    <dgm:pt modelId="{923DA513-FCEF-45EA-BA8E-37D15AA1B8D4}" type="parTrans" cxnId="{DDE661FD-15A6-4EB2-B331-3BE16729A029}">
      <dgm:prSet/>
      <dgm:spPr/>
      <dgm:t>
        <a:bodyPr/>
        <a:lstStyle/>
        <a:p>
          <a:pPr>
            <a:lnSpc>
              <a:spcPct val="100000"/>
            </a:lnSpc>
            <a:spcBef>
              <a:spcPts val="0"/>
            </a:spcBef>
            <a:spcAft>
              <a:spcPts val="0"/>
            </a:spcAft>
          </a:pPr>
          <a:endParaRPr lang="lv-LV"/>
        </a:p>
      </dgm:t>
    </dgm:pt>
    <dgm:pt modelId="{C44C184A-BE0B-4C95-9581-9394D04708D0}" type="sibTrans" cxnId="{DDE661FD-15A6-4EB2-B331-3BE16729A029}">
      <dgm:prSet/>
      <dgm:spPr/>
      <dgm:t>
        <a:bodyPr/>
        <a:lstStyle/>
        <a:p>
          <a:pPr>
            <a:lnSpc>
              <a:spcPct val="100000"/>
            </a:lnSpc>
            <a:spcBef>
              <a:spcPts val="0"/>
            </a:spcBef>
            <a:spcAft>
              <a:spcPts val="0"/>
            </a:spcAft>
          </a:pPr>
          <a:endParaRPr lang="lv-LV"/>
        </a:p>
      </dgm:t>
    </dgm:pt>
    <dgm:pt modelId="{D4A1B80E-AC35-4841-98FA-A6F15D8607DB}">
      <dgm:prSet phldrT="[Text]"/>
      <dgm:spPr>
        <a:solidFill>
          <a:schemeClr val="accent2">
            <a:lumMod val="60000"/>
            <a:lumOff val="40000"/>
          </a:schemeClr>
        </a:solidFill>
      </dgm:spPr>
      <dgm:t>
        <a:bodyPr/>
        <a:lstStyle/>
        <a:p>
          <a:pPr>
            <a:lnSpc>
              <a:spcPct val="100000"/>
            </a:lnSpc>
            <a:spcBef>
              <a:spcPts val="0"/>
            </a:spcBef>
            <a:spcAft>
              <a:spcPts val="0"/>
            </a:spcAft>
          </a:pPr>
          <a:r>
            <a:rPr lang="en-US">
              <a:solidFill>
                <a:schemeClr val="tx1"/>
              </a:solidFill>
              <a:latin typeface="Times New Roman" panose="02020603050405020304" pitchFamily="18" charset="0"/>
              <a:cs typeface="Times New Roman" panose="02020603050405020304" pitchFamily="18" charset="0"/>
            </a:rPr>
            <a:t>SKF plāna īstenošanas nodrošinājums</a:t>
          </a:r>
          <a:endParaRPr lang="lv-LV">
            <a:solidFill>
              <a:schemeClr val="tx1"/>
            </a:solidFill>
            <a:latin typeface="Times New Roman" panose="02020603050405020304" pitchFamily="18" charset="0"/>
            <a:cs typeface="Times New Roman" panose="02020603050405020304" pitchFamily="18" charset="0"/>
          </a:endParaRPr>
        </a:p>
      </dgm:t>
    </dgm:pt>
    <dgm:pt modelId="{EF79C513-3483-4688-9460-E0FF334A412B}" type="parTrans" cxnId="{3DA9DB12-126C-473C-A12C-57036EF28968}">
      <dgm:prSet/>
      <dgm:spPr/>
      <dgm:t>
        <a:bodyPr/>
        <a:lstStyle/>
        <a:p>
          <a:pPr>
            <a:lnSpc>
              <a:spcPct val="100000"/>
            </a:lnSpc>
            <a:spcBef>
              <a:spcPts val="0"/>
            </a:spcBef>
            <a:spcAft>
              <a:spcPts val="0"/>
            </a:spcAft>
          </a:pPr>
          <a:endParaRPr lang="lv-LV"/>
        </a:p>
      </dgm:t>
    </dgm:pt>
    <dgm:pt modelId="{8DE903E6-25FF-4BAD-A4D6-67740ED10C77}" type="sibTrans" cxnId="{3DA9DB12-126C-473C-A12C-57036EF28968}">
      <dgm:prSet/>
      <dgm:spPr/>
      <dgm:t>
        <a:bodyPr/>
        <a:lstStyle/>
        <a:p>
          <a:pPr>
            <a:lnSpc>
              <a:spcPct val="100000"/>
            </a:lnSpc>
            <a:spcBef>
              <a:spcPts val="0"/>
            </a:spcBef>
            <a:spcAft>
              <a:spcPts val="0"/>
            </a:spcAft>
          </a:pPr>
          <a:endParaRPr lang="lv-LV"/>
        </a:p>
      </dgm:t>
    </dgm:pt>
    <dgm:pt modelId="{BB47FCA3-F7A3-4783-9B3D-39DE3FCECF0C}">
      <dgm:prSet phldrT="[Text]"/>
      <dgm:spPr>
        <a:solidFill>
          <a:schemeClr val="accent2">
            <a:lumMod val="40000"/>
            <a:lumOff val="60000"/>
          </a:schemeClr>
        </a:solidFill>
      </dgm:spPr>
      <dgm:t>
        <a:bodyPr/>
        <a:lstStyle/>
        <a:p>
          <a:pPr algn="ctr">
            <a:lnSpc>
              <a:spcPct val="100000"/>
            </a:lnSpc>
            <a:spcBef>
              <a:spcPts val="0"/>
            </a:spcBef>
            <a:spcAft>
              <a:spcPts val="0"/>
            </a:spcAft>
          </a:pPr>
          <a:r>
            <a:rPr lang="en-US">
              <a:solidFill>
                <a:schemeClr val="tx1"/>
              </a:solidFill>
              <a:latin typeface="Times New Roman" panose="02020603050405020304" pitchFamily="18" charset="0"/>
              <a:cs typeface="Times New Roman" panose="02020603050405020304" pitchFamily="18" charset="0"/>
            </a:rPr>
            <a:t>Revīzijas iestādes darbības nodrošinājums</a:t>
          </a:r>
          <a:endParaRPr lang="lv-LV">
            <a:solidFill>
              <a:schemeClr val="tx1"/>
            </a:solidFill>
            <a:latin typeface="Times New Roman" panose="02020603050405020304" pitchFamily="18" charset="0"/>
            <a:cs typeface="Times New Roman" panose="02020603050405020304" pitchFamily="18" charset="0"/>
          </a:endParaRPr>
        </a:p>
      </dgm:t>
    </dgm:pt>
    <dgm:pt modelId="{99B6A379-F715-4233-9E1F-7D6C5206BD31}" type="parTrans" cxnId="{E72A7A9F-E6F9-4195-96A1-D61F99E3F5C1}">
      <dgm:prSet/>
      <dgm:spPr/>
      <dgm:t>
        <a:bodyPr/>
        <a:lstStyle/>
        <a:p>
          <a:pPr>
            <a:lnSpc>
              <a:spcPct val="100000"/>
            </a:lnSpc>
            <a:spcBef>
              <a:spcPts val="0"/>
            </a:spcBef>
            <a:spcAft>
              <a:spcPts val="0"/>
            </a:spcAft>
          </a:pPr>
          <a:endParaRPr lang="lv-LV"/>
        </a:p>
      </dgm:t>
    </dgm:pt>
    <dgm:pt modelId="{84612916-5B48-43F5-9733-97FB685C8EDA}" type="sibTrans" cxnId="{E72A7A9F-E6F9-4195-96A1-D61F99E3F5C1}">
      <dgm:prSet/>
      <dgm:spPr/>
      <dgm:t>
        <a:bodyPr/>
        <a:lstStyle/>
        <a:p>
          <a:pPr>
            <a:lnSpc>
              <a:spcPct val="100000"/>
            </a:lnSpc>
            <a:spcBef>
              <a:spcPts val="0"/>
            </a:spcBef>
            <a:spcAft>
              <a:spcPts val="0"/>
            </a:spcAft>
          </a:pPr>
          <a:endParaRPr lang="lv-LV"/>
        </a:p>
      </dgm:t>
    </dgm:pt>
    <dgm:pt modelId="{693D0261-B6C0-4E04-A925-0AA410D4895B}" type="pres">
      <dgm:prSet presAssocID="{47098955-209B-4E3B-B1B8-6BC0884B506D}" presName="diagram" presStyleCnt="0">
        <dgm:presLayoutVars>
          <dgm:dir/>
          <dgm:resizeHandles val="exact"/>
        </dgm:presLayoutVars>
      </dgm:prSet>
      <dgm:spPr/>
    </dgm:pt>
    <dgm:pt modelId="{579B35FF-D9CE-4CAF-B28C-5720BC7B8B20}" type="pres">
      <dgm:prSet presAssocID="{119F10D3-F4B1-483D-BB7C-4531CB96B2B1}" presName="node" presStyleLbl="node1" presStyleIdx="0" presStyleCnt="4" custScaleX="32052" custScaleY="83961" custLinFactNeighborX="-67" custLinFactNeighborY="749">
        <dgm:presLayoutVars>
          <dgm:bulletEnabled val="1"/>
        </dgm:presLayoutVars>
      </dgm:prSet>
      <dgm:spPr>
        <a:prstGeom prst="flowChartAlternateProcess">
          <a:avLst/>
        </a:prstGeom>
      </dgm:spPr>
    </dgm:pt>
    <dgm:pt modelId="{B589B692-1027-4C13-9376-28231273A28C}" type="pres">
      <dgm:prSet presAssocID="{262593DC-F1AD-4ADC-BEB9-D6182E78E76B}" presName="sibTrans" presStyleCnt="0"/>
      <dgm:spPr/>
    </dgm:pt>
    <dgm:pt modelId="{BC28BF0C-BE36-4FFA-835A-F75F256857E0}" type="pres">
      <dgm:prSet presAssocID="{B925B43B-B440-4BC5-8B17-1E42B9BA1FFD}" presName="node" presStyleLbl="node1" presStyleIdx="1" presStyleCnt="4" custScaleX="30613" custScaleY="83961" custLinFactNeighborX="-67" custLinFactNeighborY="749">
        <dgm:presLayoutVars>
          <dgm:bulletEnabled val="1"/>
        </dgm:presLayoutVars>
      </dgm:prSet>
      <dgm:spPr>
        <a:prstGeom prst="flowChartAlternateProcess">
          <a:avLst/>
        </a:prstGeom>
      </dgm:spPr>
    </dgm:pt>
    <dgm:pt modelId="{D76F13E8-65BF-4E24-B5B6-699FE128E85F}" type="pres">
      <dgm:prSet presAssocID="{C44C184A-BE0B-4C95-9581-9394D04708D0}" presName="sibTrans" presStyleCnt="0"/>
      <dgm:spPr/>
    </dgm:pt>
    <dgm:pt modelId="{597928F6-E868-4C38-8AF7-BF4A0499D36E}" type="pres">
      <dgm:prSet presAssocID="{D4A1B80E-AC35-4841-98FA-A6F15D8607DB}" presName="node" presStyleLbl="node1" presStyleIdx="2" presStyleCnt="4" custScaleX="32008" custScaleY="83619" custLinFactNeighborX="-67" custLinFactNeighborY="749">
        <dgm:presLayoutVars>
          <dgm:bulletEnabled val="1"/>
        </dgm:presLayoutVars>
      </dgm:prSet>
      <dgm:spPr>
        <a:prstGeom prst="flowChartAlternateProcess">
          <a:avLst/>
        </a:prstGeom>
      </dgm:spPr>
    </dgm:pt>
    <dgm:pt modelId="{AAB06750-2517-4919-8B53-2C7B5096D0EA}" type="pres">
      <dgm:prSet presAssocID="{8DE903E6-25FF-4BAD-A4D6-67740ED10C77}" presName="sibTrans" presStyleCnt="0"/>
      <dgm:spPr/>
    </dgm:pt>
    <dgm:pt modelId="{F3BD6B95-4F61-4A13-B71F-17981EFCCF0F}" type="pres">
      <dgm:prSet presAssocID="{BB47FCA3-F7A3-4783-9B3D-39DE3FCECF0C}" presName="node" presStyleLbl="node1" presStyleIdx="3" presStyleCnt="4" custScaleX="32008" custScaleY="84337">
        <dgm:presLayoutVars>
          <dgm:bulletEnabled val="1"/>
        </dgm:presLayoutVars>
      </dgm:prSet>
      <dgm:spPr>
        <a:prstGeom prst="flowChartAlternateProcess">
          <a:avLst/>
        </a:prstGeom>
      </dgm:spPr>
    </dgm:pt>
  </dgm:ptLst>
  <dgm:cxnLst>
    <dgm:cxn modelId="{3DA9DB12-126C-473C-A12C-57036EF28968}" srcId="{47098955-209B-4E3B-B1B8-6BC0884B506D}" destId="{D4A1B80E-AC35-4841-98FA-A6F15D8607DB}" srcOrd="2" destOrd="0" parTransId="{EF79C513-3483-4688-9460-E0FF334A412B}" sibTransId="{8DE903E6-25FF-4BAD-A4D6-67740ED10C77}"/>
    <dgm:cxn modelId="{F0078B48-0503-4B43-95DE-FBE68DFDB830}" type="presOf" srcId="{D4A1B80E-AC35-4841-98FA-A6F15D8607DB}" destId="{597928F6-E868-4C38-8AF7-BF4A0499D36E}" srcOrd="0" destOrd="0" presId="urn:microsoft.com/office/officeart/2005/8/layout/default"/>
    <dgm:cxn modelId="{B10ED36D-F928-4C7D-A670-305BB1C70E32}" type="presOf" srcId="{47098955-209B-4E3B-B1B8-6BC0884B506D}" destId="{693D0261-B6C0-4E04-A925-0AA410D4895B}" srcOrd="0" destOrd="0" presId="urn:microsoft.com/office/officeart/2005/8/layout/default"/>
    <dgm:cxn modelId="{E72A7A9F-E6F9-4195-96A1-D61F99E3F5C1}" srcId="{47098955-209B-4E3B-B1B8-6BC0884B506D}" destId="{BB47FCA3-F7A3-4783-9B3D-39DE3FCECF0C}" srcOrd="3" destOrd="0" parTransId="{99B6A379-F715-4233-9E1F-7D6C5206BD31}" sibTransId="{84612916-5B48-43F5-9733-97FB685C8EDA}"/>
    <dgm:cxn modelId="{C09E6AC4-4E78-4265-B68F-8CF0C9A79C8E}" type="presOf" srcId="{B925B43B-B440-4BC5-8B17-1E42B9BA1FFD}" destId="{BC28BF0C-BE36-4FFA-835A-F75F256857E0}" srcOrd="0" destOrd="0" presId="urn:microsoft.com/office/officeart/2005/8/layout/default"/>
    <dgm:cxn modelId="{27F509DD-973E-4A35-88EA-CDB7B171B642}" srcId="{47098955-209B-4E3B-B1B8-6BC0884B506D}" destId="{119F10D3-F4B1-483D-BB7C-4531CB96B2B1}" srcOrd="0" destOrd="0" parTransId="{31B48B33-4EF5-4A3B-AC4F-E0FA724B686C}" sibTransId="{262593DC-F1AD-4ADC-BEB9-D6182E78E76B}"/>
    <dgm:cxn modelId="{18864BFA-5491-4E91-8F87-2EDC52A04B9C}" type="presOf" srcId="{119F10D3-F4B1-483D-BB7C-4531CB96B2B1}" destId="{579B35FF-D9CE-4CAF-B28C-5720BC7B8B20}" srcOrd="0" destOrd="0" presId="urn:microsoft.com/office/officeart/2005/8/layout/default"/>
    <dgm:cxn modelId="{DDE661FD-15A6-4EB2-B331-3BE16729A029}" srcId="{47098955-209B-4E3B-B1B8-6BC0884B506D}" destId="{B925B43B-B440-4BC5-8B17-1E42B9BA1FFD}" srcOrd="1" destOrd="0" parTransId="{923DA513-FCEF-45EA-BA8E-37D15AA1B8D4}" sibTransId="{C44C184A-BE0B-4C95-9581-9394D04708D0}"/>
    <dgm:cxn modelId="{8CE533FE-1918-4552-8A4C-BBA767C583E7}" type="presOf" srcId="{BB47FCA3-F7A3-4783-9B3D-39DE3FCECF0C}" destId="{F3BD6B95-4F61-4A13-B71F-17981EFCCF0F}" srcOrd="0" destOrd="0" presId="urn:microsoft.com/office/officeart/2005/8/layout/default"/>
    <dgm:cxn modelId="{9B64365E-D004-4585-9348-E595F673DF03}" type="presParOf" srcId="{693D0261-B6C0-4E04-A925-0AA410D4895B}" destId="{579B35FF-D9CE-4CAF-B28C-5720BC7B8B20}" srcOrd="0" destOrd="0" presId="urn:microsoft.com/office/officeart/2005/8/layout/default"/>
    <dgm:cxn modelId="{F82FFCCA-CC4D-4550-AF9E-13E37C846C67}" type="presParOf" srcId="{693D0261-B6C0-4E04-A925-0AA410D4895B}" destId="{B589B692-1027-4C13-9376-28231273A28C}" srcOrd="1" destOrd="0" presId="urn:microsoft.com/office/officeart/2005/8/layout/default"/>
    <dgm:cxn modelId="{85107E45-02B1-4BC2-BE1C-5E36DA068498}" type="presParOf" srcId="{693D0261-B6C0-4E04-A925-0AA410D4895B}" destId="{BC28BF0C-BE36-4FFA-835A-F75F256857E0}" srcOrd="2" destOrd="0" presId="urn:microsoft.com/office/officeart/2005/8/layout/default"/>
    <dgm:cxn modelId="{CDB46BCE-66D7-46B1-BC3B-F097B0AC818F}" type="presParOf" srcId="{693D0261-B6C0-4E04-A925-0AA410D4895B}" destId="{D76F13E8-65BF-4E24-B5B6-699FE128E85F}" srcOrd="3" destOrd="0" presId="urn:microsoft.com/office/officeart/2005/8/layout/default"/>
    <dgm:cxn modelId="{F5B416FD-BF56-45CD-819C-CCAFFAAFE85F}" type="presParOf" srcId="{693D0261-B6C0-4E04-A925-0AA410D4895B}" destId="{597928F6-E868-4C38-8AF7-BF4A0499D36E}" srcOrd="4" destOrd="0" presId="urn:microsoft.com/office/officeart/2005/8/layout/default"/>
    <dgm:cxn modelId="{E2D80E0A-59CE-46A6-9FE7-D92B5F079EC7}" type="presParOf" srcId="{693D0261-B6C0-4E04-A925-0AA410D4895B}" destId="{AAB06750-2517-4919-8B53-2C7B5096D0EA}" srcOrd="5" destOrd="0" presId="urn:microsoft.com/office/officeart/2005/8/layout/default"/>
    <dgm:cxn modelId="{A79779F6-9D13-4A53-A845-2F3982538287}" type="presParOf" srcId="{693D0261-B6C0-4E04-A925-0AA410D4895B}" destId="{F3BD6B95-4F61-4A13-B71F-17981EFCCF0F}" srcOrd="6" destOrd="0" presId="urn:microsoft.com/office/officeart/2005/8/layout/default"/>
  </dgm:cxnLst>
  <dgm:bg/>
  <dgm:whole/>
  <dgm:extLst>
    <a:ext uri="http://schemas.microsoft.com/office/drawing/2008/diagram">
      <dsp:dataModelExt xmlns:dsp="http://schemas.microsoft.com/office/drawing/2008/diagram" relId="rId34" minVer="http://schemas.openxmlformats.org/drawingml/2006/diagram"/>
    </a:ext>
  </dgm:extLst>
</dgm:dataModel>
</file>

<file path=word/diagrams/data5.xml><?xml version="1.0" encoding="utf-8"?>
<dgm:dataModel xmlns:dgm="http://schemas.openxmlformats.org/drawingml/2006/diagram" xmlns:a="http://schemas.openxmlformats.org/drawingml/2006/main">
  <dgm:ptLst>
    <dgm:pt modelId="{47098955-209B-4E3B-B1B8-6BC0884B506D}" type="doc">
      <dgm:prSet loTypeId="urn:microsoft.com/office/officeart/2005/8/layout/default" loCatId="list" qsTypeId="urn:microsoft.com/office/officeart/2005/8/quickstyle/simple1" qsCatId="simple" csTypeId="urn:microsoft.com/office/officeart/2005/8/colors/accent1_4" csCatId="accent1" phldr="1"/>
      <dgm:spPr/>
      <dgm:t>
        <a:bodyPr/>
        <a:lstStyle/>
        <a:p>
          <a:endParaRPr lang="lv-LV"/>
        </a:p>
      </dgm:t>
    </dgm:pt>
    <dgm:pt modelId="{119F10D3-F4B1-483D-BB7C-4531CB96B2B1}">
      <dgm:prSet phldrT="[Text]"/>
      <dgm:spPr>
        <a:solidFill>
          <a:schemeClr val="accent2">
            <a:lumMod val="50000"/>
          </a:schemeClr>
        </a:solidFill>
      </dgm:spPr>
      <dgm:t>
        <a:bodyPr/>
        <a:lstStyle/>
        <a:p>
          <a:r>
            <a:rPr lang="en-US">
              <a:latin typeface="Times New Roman" panose="02020603050405020304" pitchFamily="18" charset="0"/>
              <a:cs typeface="Times New Roman" panose="02020603050405020304" pitchFamily="18" charset="0"/>
            </a:rPr>
            <a:t>Informācijas un vadības sistēmas funkcionalitātes un darbības nodrošinājums</a:t>
          </a:r>
          <a:endParaRPr lang="lv-LV">
            <a:latin typeface="Times New Roman" panose="02020603050405020304" pitchFamily="18" charset="0"/>
            <a:cs typeface="Times New Roman" panose="02020603050405020304" pitchFamily="18" charset="0"/>
          </a:endParaRPr>
        </a:p>
        <a:p>
          <a:r>
            <a:rPr lang="lv-LV">
              <a:latin typeface="Times New Roman" panose="02020603050405020304" pitchFamily="18" charset="0"/>
              <a:cs typeface="Times New Roman" panose="02020603050405020304" pitchFamily="18" charset="0"/>
            </a:rPr>
            <a:t>(KPVIS) </a:t>
          </a:r>
        </a:p>
      </dgm:t>
    </dgm:pt>
    <dgm:pt modelId="{31B48B33-4EF5-4A3B-AC4F-E0FA724B686C}" type="parTrans" cxnId="{27F509DD-973E-4A35-88EA-CDB7B171B642}">
      <dgm:prSet/>
      <dgm:spPr/>
      <dgm:t>
        <a:bodyPr/>
        <a:lstStyle/>
        <a:p>
          <a:endParaRPr lang="lv-LV"/>
        </a:p>
      </dgm:t>
    </dgm:pt>
    <dgm:pt modelId="{262593DC-F1AD-4ADC-BEB9-D6182E78E76B}" type="sibTrans" cxnId="{27F509DD-973E-4A35-88EA-CDB7B171B642}">
      <dgm:prSet/>
      <dgm:spPr/>
      <dgm:t>
        <a:bodyPr/>
        <a:lstStyle/>
        <a:p>
          <a:endParaRPr lang="lv-LV"/>
        </a:p>
      </dgm:t>
    </dgm:pt>
    <dgm:pt modelId="{B925B43B-B440-4BC5-8B17-1E42B9BA1FFD}">
      <dgm:prSet phldrT="[Text]"/>
      <dgm:spPr>
        <a:solidFill>
          <a:schemeClr val="accent2">
            <a:lumMod val="75000"/>
          </a:schemeClr>
        </a:solidFill>
      </dgm:spPr>
      <dgm:t>
        <a:bodyPr/>
        <a:lstStyle/>
        <a:p>
          <a:r>
            <a:rPr lang="en-US">
              <a:solidFill>
                <a:schemeClr val="bg1"/>
              </a:solidFill>
              <a:latin typeface="Times New Roman" panose="02020603050405020304" pitchFamily="18" charset="0"/>
              <a:cs typeface="Times New Roman" panose="02020603050405020304" pitchFamily="18" charset="0"/>
            </a:rPr>
            <a:t>SKF plāna koordinēšanas un uzraudzības nodrošinājums</a:t>
          </a:r>
          <a:endParaRPr lang="lv-LV">
            <a:solidFill>
              <a:schemeClr val="bg1"/>
            </a:solidFill>
            <a:latin typeface="Times New Roman" panose="02020603050405020304" pitchFamily="18" charset="0"/>
            <a:cs typeface="Times New Roman" panose="02020603050405020304" pitchFamily="18" charset="0"/>
          </a:endParaRPr>
        </a:p>
      </dgm:t>
    </dgm:pt>
    <dgm:pt modelId="{923DA513-FCEF-45EA-BA8E-37D15AA1B8D4}" type="parTrans" cxnId="{DDE661FD-15A6-4EB2-B331-3BE16729A029}">
      <dgm:prSet/>
      <dgm:spPr/>
      <dgm:t>
        <a:bodyPr/>
        <a:lstStyle/>
        <a:p>
          <a:endParaRPr lang="lv-LV"/>
        </a:p>
      </dgm:t>
    </dgm:pt>
    <dgm:pt modelId="{C44C184A-BE0B-4C95-9581-9394D04708D0}" type="sibTrans" cxnId="{DDE661FD-15A6-4EB2-B331-3BE16729A029}">
      <dgm:prSet/>
      <dgm:spPr/>
      <dgm:t>
        <a:bodyPr/>
        <a:lstStyle/>
        <a:p>
          <a:endParaRPr lang="lv-LV"/>
        </a:p>
      </dgm:t>
    </dgm:pt>
    <dgm:pt modelId="{D4A1B80E-AC35-4841-98FA-A6F15D8607DB}">
      <dgm:prSet phldrT="[Text]"/>
      <dgm:spPr>
        <a:solidFill>
          <a:schemeClr val="accent2">
            <a:lumMod val="60000"/>
            <a:lumOff val="40000"/>
          </a:schemeClr>
        </a:solidFill>
      </dgm:spPr>
      <dgm:t>
        <a:bodyPr/>
        <a:lstStyle/>
        <a:p>
          <a:r>
            <a:rPr lang="en-US">
              <a:solidFill>
                <a:schemeClr val="tx1"/>
              </a:solidFill>
              <a:latin typeface="Times New Roman" panose="02020603050405020304" pitchFamily="18" charset="0"/>
              <a:cs typeface="Times New Roman" panose="02020603050405020304" pitchFamily="18" charset="0"/>
            </a:rPr>
            <a:t>SKF plāna īstenošanas nodrošinājums</a:t>
          </a:r>
          <a:endParaRPr lang="lv-LV">
            <a:solidFill>
              <a:schemeClr val="tx1"/>
            </a:solidFill>
            <a:latin typeface="Times New Roman" panose="02020603050405020304" pitchFamily="18" charset="0"/>
            <a:cs typeface="Times New Roman" panose="02020603050405020304" pitchFamily="18" charset="0"/>
          </a:endParaRPr>
        </a:p>
      </dgm:t>
    </dgm:pt>
    <dgm:pt modelId="{EF79C513-3483-4688-9460-E0FF334A412B}" type="parTrans" cxnId="{3DA9DB12-126C-473C-A12C-57036EF28968}">
      <dgm:prSet/>
      <dgm:spPr/>
      <dgm:t>
        <a:bodyPr/>
        <a:lstStyle/>
        <a:p>
          <a:endParaRPr lang="lv-LV"/>
        </a:p>
      </dgm:t>
    </dgm:pt>
    <dgm:pt modelId="{8DE903E6-25FF-4BAD-A4D6-67740ED10C77}" type="sibTrans" cxnId="{3DA9DB12-126C-473C-A12C-57036EF28968}">
      <dgm:prSet/>
      <dgm:spPr/>
      <dgm:t>
        <a:bodyPr/>
        <a:lstStyle/>
        <a:p>
          <a:endParaRPr lang="lv-LV"/>
        </a:p>
      </dgm:t>
    </dgm:pt>
    <dgm:pt modelId="{BB47FCA3-F7A3-4783-9B3D-39DE3FCECF0C}">
      <dgm:prSet phldrT="[Text]"/>
      <dgm:spPr>
        <a:solidFill>
          <a:schemeClr val="accent2">
            <a:lumMod val="40000"/>
            <a:lumOff val="60000"/>
          </a:schemeClr>
        </a:solidFill>
      </dgm:spPr>
      <dgm:t>
        <a:bodyPr/>
        <a:lstStyle/>
        <a:p>
          <a:pPr algn="ctr"/>
          <a:r>
            <a:rPr lang="en-US">
              <a:solidFill>
                <a:schemeClr val="tx1"/>
              </a:solidFill>
              <a:latin typeface="Times New Roman" panose="02020603050405020304" pitchFamily="18" charset="0"/>
              <a:cs typeface="Times New Roman" panose="02020603050405020304" pitchFamily="18" charset="0"/>
            </a:rPr>
            <a:t>Revīzijas iestādes darbības nodrošinājums</a:t>
          </a:r>
          <a:endParaRPr lang="lv-LV">
            <a:solidFill>
              <a:schemeClr val="tx1"/>
            </a:solidFill>
            <a:latin typeface="Times New Roman" panose="02020603050405020304" pitchFamily="18" charset="0"/>
            <a:cs typeface="Times New Roman" panose="02020603050405020304" pitchFamily="18" charset="0"/>
          </a:endParaRPr>
        </a:p>
      </dgm:t>
    </dgm:pt>
    <dgm:pt modelId="{99B6A379-F715-4233-9E1F-7D6C5206BD31}" type="parTrans" cxnId="{E72A7A9F-E6F9-4195-96A1-D61F99E3F5C1}">
      <dgm:prSet/>
      <dgm:spPr/>
      <dgm:t>
        <a:bodyPr/>
        <a:lstStyle/>
        <a:p>
          <a:endParaRPr lang="lv-LV"/>
        </a:p>
      </dgm:t>
    </dgm:pt>
    <dgm:pt modelId="{84612916-5B48-43F5-9733-97FB685C8EDA}" type="sibTrans" cxnId="{E72A7A9F-E6F9-4195-96A1-D61F99E3F5C1}">
      <dgm:prSet/>
      <dgm:spPr/>
      <dgm:t>
        <a:bodyPr/>
        <a:lstStyle/>
        <a:p>
          <a:endParaRPr lang="lv-LV"/>
        </a:p>
      </dgm:t>
    </dgm:pt>
    <dgm:pt modelId="{693D0261-B6C0-4E04-A925-0AA410D4895B}" type="pres">
      <dgm:prSet presAssocID="{47098955-209B-4E3B-B1B8-6BC0884B506D}" presName="diagram" presStyleCnt="0">
        <dgm:presLayoutVars>
          <dgm:dir/>
          <dgm:resizeHandles val="exact"/>
        </dgm:presLayoutVars>
      </dgm:prSet>
      <dgm:spPr/>
    </dgm:pt>
    <dgm:pt modelId="{579B35FF-D9CE-4CAF-B28C-5720BC7B8B20}" type="pres">
      <dgm:prSet presAssocID="{119F10D3-F4B1-483D-BB7C-4531CB96B2B1}" presName="node" presStyleLbl="node1" presStyleIdx="0" presStyleCnt="4" custScaleX="87369" custScaleY="252199">
        <dgm:presLayoutVars>
          <dgm:bulletEnabled val="1"/>
        </dgm:presLayoutVars>
      </dgm:prSet>
      <dgm:spPr>
        <a:prstGeom prst="flowChartAlternateProcess">
          <a:avLst/>
        </a:prstGeom>
      </dgm:spPr>
    </dgm:pt>
    <dgm:pt modelId="{B589B692-1027-4C13-9376-28231273A28C}" type="pres">
      <dgm:prSet presAssocID="{262593DC-F1AD-4ADC-BEB9-D6182E78E76B}" presName="sibTrans" presStyleCnt="0"/>
      <dgm:spPr/>
    </dgm:pt>
    <dgm:pt modelId="{BC28BF0C-BE36-4FFA-835A-F75F256857E0}" type="pres">
      <dgm:prSet presAssocID="{B925B43B-B440-4BC5-8B17-1E42B9BA1FFD}" presName="node" presStyleLbl="node1" presStyleIdx="1" presStyleCnt="4" custScaleX="92378" custScaleY="252199">
        <dgm:presLayoutVars>
          <dgm:bulletEnabled val="1"/>
        </dgm:presLayoutVars>
      </dgm:prSet>
      <dgm:spPr>
        <a:prstGeom prst="flowChartAlternateProcess">
          <a:avLst/>
        </a:prstGeom>
      </dgm:spPr>
    </dgm:pt>
    <dgm:pt modelId="{D76F13E8-65BF-4E24-B5B6-699FE128E85F}" type="pres">
      <dgm:prSet presAssocID="{C44C184A-BE0B-4C95-9581-9394D04708D0}" presName="sibTrans" presStyleCnt="0"/>
      <dgm:spPr/>
    </dgm:pt>
    <dgm:pt modelId="{597928F6-E868-4C38-8AF7-BF4A0499D36E}" type="pres">
      <dgm:prSet presAssocID="{D4A1B80E-AC35-4841-98FA-A6F15D8607DB}" presName="node" presStyleLbl="node1" presStyleIdx="2" presStyleCnt="4" custScaleX="87141" custScaleY="252199">
        <dgm:presLayoutVars>
          <dgm:bulletEnabled val="1"/>
        </dgm:presLayoutVars>
      </dgm:prSet>
      <dgm:spPr>
        <a:prstGeom prst="flowChartAlternateProcess">
          <a:avLst/>
        </a:prstGeom>
      </dgm:spPr>
    </dgm:pt>
    <dgm:pt modelId="{AAB06750-2517-4919-8B53-2C7B5096D0EA}" type="pres">
      <dgm:prSet presAssocID="{8DE903E6-25FF-4BAD-A4D6-67740ED10C77}" presName="sibTrans" presStyleCnt="0"/>
      <dgm:spPr/>
    </dgm:pt>
    <dgm:pt modelId="{F3BD6B95-4F61-4A13-B71F-17981EFCCF0F}" type="pres">
      <dgm:prSet presAssocID="{BB47FCA3-F7A3-4783-9B3D-39DE3FCECF0C}" presName="node" presStyleLbl="node1" presStyleIdx="3" presStyleCnt="4" custScaleX="85393" custScaleY="252199">
        <dgm:presLayoutVars>
          <dgm:bulletEnabled val="1"/>
        </dgm:presLayoutVars>
      </dgm:prSet>
      <dgm:spPr>
        <a:prstGeom prst="flowChartAlternateProcess">
          <a:avLst/>
        </a:prstGeom>
      </dgm:spPr>
    </dgm:pt>
  </dgm:ptLst>
  <dgm:cxnLst>
    <dgm:cxn modelId="{3DA9DB12-126C-473C-A12C-57036EF28968}" srcId="{47098955-209B-4E3B-B1B8-6BC0884B506D}" destId="{D4A1B80E-AC35-4841-98FA-A6F15D8607DB}" srcOrd="2" destOrd="0" parTransId="{EF79C513-3483-4688-9460-E0FF334A412B}" sibTransId="{8DE903E6-25FF-4BAD-A4D6-67740ED10C77}"/>
    <dgm:cxn modelId="{F0078B48-0503-4B43-95DE-FBE68DFDB830}" type="presOf" srcId="{D4A1B80E-AC35-4841-98FA-A6F15D8607DB}" destId="{597928F6-E868-4C38-8AF7-BF4A0499D36E}" srcOrd="0" destOrd="0" presId="urn:microsoft.com/office/officeart/2005/8/layout/default"/>
    <dgm:cxn modelId="{B10ED36D-F928-4C7D-A670-305BB1C70E32}" type="presOf" srcId="{47098955-209B-4E3B-B1B8-6BC0884B506D}" destId="{693D0261-B6C0-4E04-A925-0AA410D4895B}" srcOrd="0" destOrd="0" presId="urn:microsoft.com/office/officeart/2005/8/layout/default"/>
    <dgm:cxn modelId="{E72A7A9F-E6F9-4195-96A1-D61F99E3F5C1}" srcId="{47098955-209B-4E3B-B1B8-6BC0884B506D}" destId="{BB47FCA3-F7A3-4783-9B3D-39DE3FCECF0C}" srcOrd="3" destOrd="0" parTransId="{99B6A379-F715-4233-9E1F-7D6C5206BD31}" sibTransId="{84612916-5B48-43F5-9733-97FB685C8EDA}"/>
    <dgm:cxn modelId="{C09E6AC4-4E78-4265-B68F-8CF0C9A79C8E}" type="presOf" srcId="{B925B43B-B440-4BC5-8B17-1E42B9BA1FFD}" destId="{BC28BF0C-BE36-4FFA-835A-F75F256857E0}" srcOrd="0" destOrd="0" presId="urn:microsoft.com/office/officeart/2005/8/layout/default"/>
    <dgm:cxn modelId="{27F509DD-973E-4A35-88EA-CDB7B171B642}" srcId="{47098955-209B-4E3B-B1B8-6BC0884B506D}" destId="{119F10D3-F4B1-483D-BB7C-4531CB96B2B1}" srcOrd="0" destOrd="0" parTransId="{31B48B33-4EF5-4A3B-AC4F-E0FA724B686C}" sibTransId="{262593DC-F1AD-4ADC-BEB9-D6182E78E76B}"/>
    <dgm:cxn modelId="{18864BFA-5491-4E91-8F87-2EDC52A04B9C}" type="presOf" srcId="{119F10D3-F4B1-483D-BB7C-4531CB96B2B1}" destId="{579B35FF-D9CE-4CAF-B28C-5720BC7B8B20}" srcOrd="0" destOrd="0" presId="urn:microsoft.com/office/officeart/2005/8/layout/default"/>
    <dgm:cxn modelId="{DDE661FD-15A6-4EB2-B331-3BE16729A029}" srcId="{47098955-209B-4E3B-B1B8-6BC0884B506D}" destId="{B925B43B-B440-4BC5-8B17-1E42B9BA1FFD}" srcOrd="1" destOrd="0" parTransId="{923DA513-FCEF-45EA-BA8E-37D15AA1B8D4}" sibTransId="{C44C184A-BE0B-4C95-9581-9394D04708D0}"/>
    <dgm:cxn modelId="{8CE533FE-1918-4552-8A4C-BBA767C583E7}" type="presOf" srcId="{BB47FCA3-F7A3-4783-9B3D-39DE3FCECF0C}" destId="{F3BD6B95-4F61-4A13-B71F-17981EFCCF0F}" srcOrd="0" destOrd="0" presId="urn:microsoft.com/office/officeart/2005/8/layout/default"/>
    <dgm:cxn modelId="{9B64365E-D004-4585-9348-E595F673DF03}" type="presParOf" srcId="{693D0261-B6C0-4E04-A925-0AA410D4895B}" destId="{579B35FF-D9CE-4CAF-B28C-5720BC7B8B20}" srcOrd="0" destOrd="0" presId="urn:microsoft.com/office/officeart/2005/8/layout/default"/>
    <dgm:cxn modelId="{F82FFCCA-CC4D-4550-AF9E-13E37C846C67}" type="presParOf" srcId="{693D0261-B6C0-4E04-A925-0AA410D4895B}" destId="{B589B692-1027-4C13-9376-28231273A28C}" srcOrd="1" destOrd="0" presId="urn:microsoft.com/office/officeart/2005/8/layout/default"/>
    <dgm:cxn modelId="{85107E45-02B1-4BC2-BE1C-5E36DA068498}" type="presParOf" srcId="{693D0261-B6C0-4E04-A925-0AA410D4895B}" destId="{BC28BF0C-BE36-4FFA-835A-F75F256857E0}" srcOrd="2" destOrd="0" presId="urn:microsoft.com/office/officeart/2005/8/layout/default"/>
    <dgm:cxn modelId="{CDB46BCE-66D7-46B1-BC3B-F097B0AC818F}" type="presParOf" srcId="{693D0261-B6C0-4E04-A925-0AA410D4895B}" destId="{D76F13E8-65BF-4E24-B5B6-699FE128E85F}" srcOrd="3" destOrd="0" presId="urn:microsoft.com/office/officeart/2005/8/layout/default"/>
    <dgm:cxn modelId="{F5B416FD-BF56-45CD-819C-CCAFFAAFE85F}" type="presParOf" srcId="{693D0261-B6C0-4E04-A925-0AA410D4895B}" destId="{597928F6-E868-4C38-8AF7-BF4A0499D36E}" srcOrd="4" destOrd="0" presId="urn:microsoft.com/office/officeart/2005/8/layout/default"/>
    <dgm:cxn modelId="{E2D80E0A-59CE-46A6-9FE7-D92B5F079EC7}" type="presParOf" srcId="{693D0261-B6C0-4E04-A925-0AA410D4895B}" destId="{AAB06750-2517-4919-8B53-2C7B5096D0EA}" srcOrd="5" destOrd="0" presId="urn:microsoft.com/office/officeart/2005/8/layout/default"/>
    <dgm:cxn modelId="{A79779F6-9D13-4A53-A845-2F3982538287}" type="presParOf" srcId="{693D0261-B6C0-4E04-A925-0AA410D4895B}" destId="{F3BD6B95-4F61-4A13-B71F-17981EFCCF0F}" srcOrd="6" destOrd="0" presId="urn:microsoft.com/office/officeart/2005/8/layout/default"/>
  </dgm:cxnLst>
  <dgm:bg/>
  <dgm:whole/>
  <dgm:extLst>
    <a:ext uri="http://schemas.microsoft.com/office/drawing/2008/diagram">
      <dsp:dataModelExt xmlns:dsp="http://schemas.microsoft.com/office/drawing/2008/diagram" relId="rId118"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964F0CE8-5C99-4CBF-A782-7444BCB96979}">
      <dsp:nvSpPr>
        <dsp:cNvPr id="0" name=""/>
        <dsp:cNvSpPr/>
      </dsp:nvSpPr>
      <dsp:spPr>
        <a:xfrm>
          <a:off x="328243" y="466"/>
          <a:ext cx="1522444" cy="913466"/>
        </a:xfrm>
        <a:prstGeom prst="flowChartAlternateProcess">
          <a:avLst/>
        </a:prstGeom>
        <a:solidFill>
          <a:schemeClr val="accent2">
            <a:lumMod val="5000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7150" tIns="57150" rIns="57150" bIns="57150" numCol="1" spcCol="1270" anchor="ctr" anchorCtr="0">
          <a:noAutofit/>
        </a:bodyPr>
        <a:lstStyle/>
        <a:p>
          <a:pPr marL="0" lvl="0" indent="0" algn="ctr" defTabSz="666750">
            <a:lnSpc>
              <a:spcPct val="90000"/>
            </a:lnSpc>
            <a:spcBef>
              <a:spcPct val="0"/>
            </a:spcBef>
            <a:spcAft>
              <a:spcPct val="35000"/>
            </a:spcAft>
            <a:buNone/>
          </a:pPr>
          <a:r>
            <a:rPr lang="en-US" sz="1500" kern="1200">
              <a:latin typeface="Times New Roman" panose="02020603050405020304" pitchFamily="18" charset="0"/>
              <a:cs typeface="Times New Roman" panose="02020603050405020304" pitchFamily="18" charset="0"/>
            </a:rPr>
            <a:t>Ēku sektors</a:t>
          </a:r>
        </a:p>
        <a:p>
          <a:pPr marL="0" lvl="0" indent="0" algn="ctr" defTabSz="666750">
            <a:lnSpc>
              <a:spcPct val="90000"/>
            </a:lnSpc>
            <a:spcBef>
              <a:spcPct val="0"/>
            </a:spcBef>
            <a:spcAft>
              <a:spcPct val="35000"/>
            </a:spcAft>
            <a:buNone/>
          </a:pPr>
          <a:r>
            <a:rPr lang="en-US" sz="1500" kern="1200">
              <a:latin typeface="Times New Roman" panose="02020603050405020304" pitchFamily="18" charset="0"/>
              <a:cs typeface="Times New Roman" panose="02020603050405020304" pitchFamily="18" charset="0"/>
            </a:rPr>
            <a:t>(61,1 %)</a:t>
          </a:r>
          <a:endParaRPr lang="lv-LV" sz="1500" kern="1200">
            <a:latin typeface="Times New Roman" panose="02020603050405020304" pitchFamily="18" charset="0"/>
            <a:cs typeface="Times New Roman" panose="02020603050405020304" pitchFamily="18" charset="0"/>
          </a:endParaRPr>
        </a:p>
      </dsp:txBody>
      <dsp:txXfrm>
        <a:off x="372834" y="45057"/>
        <a:ext cx="1433262" cy="824284"/>
      </dsp:txXfrm>
    </dsp:sp>
    <dsp:sp modelId="{9CFEB1E2-DA2F-4F9D-8819-78CD61B1C774}">
      <dsp:nvSpPr>
        <dsp:cNvPr id="0" name=""/>
        <dsp:cNvSpPr/>
      </dsp:nvSpPr>
      <dsp:spPr>
        <a:xfrm>
          <a:off x="2002932" y="466"/>
          <a:ext cx="1522444" cy="913466"/>
        </a:xfrm>
        <a:prstGeom prst="flowChartAlternateProcess">
          <a:avLst/>
        </a:prstGeom>
        <a:solidFill>
          <a:schemeClr val="accent2">
            <a:lumMod val="7500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7150" tIns="57150" rIns="57150" bIns="57150" numCol="1" spcCol="1270" anchor="ctr" anchorCtr="0">
          <a:noAutofit/>
        </a:bodyPr>
        <a:lstStyle/>
        <a:p>
          <a:pPr marL="0" lvl="0" indent="0" algn="ctr" defTabSz="666750">
            <a:lnSpc>
              <a:spcPct val="90000"/>
            </a:lnSpc>
            <a:spcBef>
              <a:spcPct val="0"/>
            </a:spcBef>
            <a:spcAft>
              <a:spcPct val="35000"/>
            </a:spcAft>
            <a:buNone/>
          </a:pPr>
          <a:r>
            <a:rPr lang="en-US" sz="1500" kern="1200">
              <a:latin typeface="Times New Roman" panose="02020603050405020304" pitchFamily="18" charset="0"/>
              <a:cs typeface="Times New Roman" panose="02020603050405020304" pitchFamily="18" charset="0"/>
            </a:rPr>
            <a:t>Transporta sektors</a:t>
          </a:r>
        </a:p>
        <a:p>
          <a:pPr marL="0" lvl="0" indent="0" algn="ctr" defTabSz="666750">
            <a:lnSpc>
              <a:spcPct val="90000"/>
            </a:lnSpc>
            <a:spcBef>
              <a:spcPct val="0"/>
            </a:spcBef>
            <a:spcAft>
              <a:spcPct val="35000"/>
            </a:spcAft>
            <a:buNone/>
          </a:pPr>
          <a:r>
            <a:rPr lang="en-US" sz="1500" kern="1200">
              <a:latin typeface="Times New Roman" panose="02020603050405020304" pitchFamily="18" charset="0"/>
              <a:cs typeface="Times New Roman" panose="02020603050405020304" pitchFamily="18" charset="0"/>
            </a:rPr>
            <a:t>(36,4 %</a:t>
          </a:r>
          <a:r>
            <a:rPr lang="en-US" sz="1500" kern="1200"/>
            <a:t>)</a:t>
          </a:r>
          <a:endParaRPr lang="lv-LV" sz="1500" kern="1200"/>
        </a:p>
      </dsp:txBody>
      <dsp:txXfrm>
        <a:off x="2047523" y="45057"/>
        <a:ext cx="1433262" cy="824284"/>
      </dsp:txXfrm>
    </dsp:sp>
    <dsp:sp modelId="{77B7E661-B0B7-4DA3-88E9-4A0F5F967C10}">
      <dsp:nvSpPr>
        <dsp:cNvPr id="0" name=""/>
        <dsp:cNvSpPr/>
      </dsp:nvSpPr>
      <dsp:spPr>
        <a:xfrm>
          <a:off x="3677621" y="466"/>
          <a:ext cx="1522444" cy="913466"/>
        </a:xfrm>
        <a:prstGeom prst="flowChartAlternateProcess">
          <a:avLst/>
        </a:prstGeom>
        <a:solidFill>
          <a:schemeClr val="accent2">
            <a:lumMod val="60000"/>
            <a:lumOff val="4000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7150" tIns="57150" rIns="57150" bIns="57150" numCol="1" spcCol="1270" anchor="ctr" anchorCtr="0">
          <a:noAutofit/>
        </a:bodyPr>
        <a:lstStyle/>
        <a:p>
          <a:pPr marL="0" lvl="0" indent="0" algn="ctr" defTabSz="666750">
            <a:lnSpc>
              <a:spcPct val="90000"/>
            </a:lnSpc>
            <a:spcBef>
              <a:spcPct val="0"/>
            </a:spcBef>
            <a:spcAft>
              <a:spcPct val="35000"/>
            </a:spcAft>
            <a:buNone/>
          </a:pPr>
          <a:r>
            <a:rPr lang="en-US" sz="1500" kern="1200">
              <a:solidFill>
                <a:schemeClr val="tx1"/>
              </a:solidFill>
              <a:latin typeface="Times New Roman" panose="02020603050405020304" pitchFamily="18" charset="0"/>
              <a:cs typeface="Times New Roman" panose="02020603050405020304" pitchFamily="18" charset="0"/>
            </a:rPr>
            <a:t>Tehniskā palīdzība</a:t>
          </a:r>
        </a:p>
        <a:p>
          <a:pPr marL="0" lvl="0" indent="0" algn="ctr" defTabSz="666750">
            <a:lnSpc>
              <a:spcPct val="90000"/>
            </a:lnSpc>
            <a:spcBef>
              <a:spcPct val="0"/>
            </a:spcBef>
            <a:spcAft>
              <a:spcPct val="35000"/>
            </a:spcAft>
            <a:buNone/>
          </a:pPr>
          <a:r>
            <a:rPr lang="en-US" sz="1500" kern="1200">
              <a:solidFill>
                <a:schemeClr val="tx1"/>
              </a:solidFill>
              <a:latin typeface="Times New Roman" panose="02020603050405020304" pitchFamily="18" charset="0"/>
              <a:cs typeface="Times New Roman" panose="02020603050405020304" pitchFamily="18" charset="0"/>
            </a:rPr>
            <a:t>(2</a:t>
          </a:r>
          <a:r>
            <a:rPr lang="lv-LV" sz="1500" kern="1200">
              <a:solidFill>
                <a:schemeClr val="tx1"/>
              </a:solidFill>
              <a:latin typeface="Times New Roman" panose="02020603050405020304" pitchFamily="18" charset="0"/>
              <a:cs typeface="Times New Roman" panose="02020603050405020304" pitchFamily="18" charset="0"/>
            </a:rPr>
            <a:t>,</a:t>
          </a:r>
          <a:r>
            <a:rPr lang="en-US" sz="1500" kern="1200">
              <a:solidFill>
                <a:schemeClr val="tx1"/>
              </a:solidFill>
              <a:latin typeface="Times New Roman" panose="02020603050405020304" pitchFamily="18" charset="0"/>
              <a:cs typeface="Times New Roman" panose="02020603050405020304" pitchFamily="18" charset="0"/>
            </a:rPr>
            <a:t>5%)</a:t>
          </a:r>
          <a:endParaRPr lang="lv-LV" sz="1500" kern="1200">
            <a:solidFill>
              <a:schemeClr val="tx1"/>
            </a:solidFill>
            <a:latin typeface="Times New Roman" panose="02020603050405020304" pitchFamily="18" charset="0"/>
            <a:cs typeface="Times New Roman" panose="02020603050405020304" pitchFamily="18" charset="0"/>
          </a:endParaRPr>
        </a:p>
      </dsp:txBody>
      <dsp:txXfrm>
        <a:off x="3722212" y="45057"/>
        <a:ext cx="1433262" cy="824284"/>
      </dsp:txXfrm>
    </dsp:sp>
  </dsp:spTree>
</dsp:drawing>
</file>

<file path=word/diagrams/drawing2.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964F0CE8-5C99-4CBF-A782-7444BCB96979}">
      <dsp:nvSpPr>
        <dsp:cNvPr id="0" name=""/>
        <dsp:cNvSpPr/>
      </dsp:nvSpPr>
      <dsp:spPr>
        <a:xfrm>
          <a:off x="708" y="103296"/>
          <a:ext cx="1712286" cy="989006"/>
        </a:xfrm>
        <a:prstGeom prst="flowChartAlternateProcess">
          <a:avLst/>
        </a:prstGeom>
        <a:solidFill>
          <a:schemeClr val="accent2">
            <a:lumMod val="50000"/>
            <a:alpha val="9900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1910" tIns="41910" rIns="41910" bIns="41910" numCol="1" spcCol="1270" anchor="ctr" anchorCtr="0">
          <a:noAutofit/>
        </a:bodyPr>
        <a:lstStyle/>
        <a:p>
          <a:pPr marL="0" lvl="0" indent="0" algn="ctr" defTabSz="488950">
            <a:lnSpc>
              <a:spcPct val="100000"/>
            </a:lnSpc>
            <a:spcBef>
              <a:spcPct val="0"/>
            </a:spcBef>
            <a:spcAft>
              <a:spcPts val="0"/>
            </a:spcAft>
            <a:buNone/>
          </a:pPr>
          <a:r>
            <a:rPr lang="lv-LV" sz="1100" kern="1200">
              <a:latin typeface="Times New Roman" panose="02020603050405020304" pitchFamily="18" charset="0"/>
              <a:cs typeface="Times New Roman" panose="02020603050405020304" pitchFamily="18" charset="0"/>
            </a:rPr>
            <a:t>Energoefektivitātes paaugstināšana un atjaunīgo energoresursu izmantošana daudzdzīvokļu dzīvojamās mājās</a:t>
          </a:r>
        </a:p>
      </dsp:txBody>
      <dsp:txXfrm>
        <a:off x="48986" y="151574"/>
        <a:ext cx="1615730" cy="892450"/>
      </dsp:txXfrm>
    </dsp:sp>
    <dsp:sp modelId="{9CFEB1E2-DA2F-4F9D-8819-78CD61B1C774}">
      <dsp:nvSpPr>
        <dsp:cNvPr id="0" name=""/>
        <dsp:cNvSpPr/>
      </dsp:nvSpPr>
      <dsp:spPr>
        <a:xfrm>
          <a:off x="1852211" y="82815"/>
          <a:ext cx="1993964" cy="1029969"/>
        </a:xfrm>
        <a:prstGeom prst="flowChartAlternateProcess">
          <a:avLst/>
        </a:prstGeom>
        <a:solidFill>
          <a:schemeClr val="accent2">
            <a:lumMod val="7500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1910" tIns="41910" rIns="41910" bIns="41910" numCol="1" spcCol="1270" anchor="ctr" anchorCtr="0">
          <a:noAutofit/>
        </a:bodyPr>
        <a:lstStyle/>
        <a:p>
          <a:pPr marL="0" lvl="0" indent="0" algn="ctr" defTabSz="488950">
            <a:lnSpc>
              <a:spcPct val="100000"/>
            </a:lnSpc>
            <a:spcBef>
              <a:spcPct val="0"/>
            </a:spcBef>
            <a:spcAft>
              <a:spcPts val="0"/>
            </a:spcAft>
            <a:buNone/>
          </a:pPr>
          <a:r>
            <a:rPr lang="lv-LV" sz="1100" kern="1200">
              <a:latin typeface="Times New Roman" panose="02020603050405020304" pitchFamily="18" charset="0"/>
              <a:cs typeface="Times New Roman" panose="02020603050405020304" pitchFamily="18" charset="0"/>
            </a:rPr>
            <a:t>Atbalsts mazaizsargātām mājsaimniecībām maza mēroga energoefektivitātes pasākumu īstenošanai un privātmāju atjaunošanai</a:t>
          </a:r>
          <a:endParaRPr lang="lv-LV" sz="1100" kern="1200"/>
        </a:p>
      </dsp:txBody>
      <dsp:txXfrm>
        <a:off x="1902489" y="133093"/>
        <a:ext cx="1893408" cy="929413"/>
      </dsp:txXfrm>
    </dsp:sp>
    <dsp:sp modelId="{4C845FF2-5236-446C-B1B8-DCB9A356CCCD}">
      <dsp:nvSpPr>
        <dsp:cNvPr id="0" name=""/>
        <dsp:cNvSpPr/>
      </dsp:nvSpPr>
      <dsp:spPr>
        <a:xfrm>
          <a:off x="3985392" y="96468"/>
          <a:ext cx="1518078" cy="1002663"/>
        </a:xfrm>
        <a:prstGeom prst="flowChartAlternateProcess">
          <a:avLst/>
        </a:prstGeom>
        <a:solidFill>
          <a:schemeClr val="accent2">
            <a:lumMod val="60000"/>
            <a:lumOff val="4000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1910" tIns="41910" rIns="41910" bIns="41910" numCol="1" spcCol="1270" anchor="ctr" anchorCtr="0">
          <a:noAutofit/>
        </a:bodyPr>
        <a:lstStyle/>
        <a:p>
          <a:pPr marL="0" lvl="0" indent="0" algn="ctr" defTabSz="488950">
            <a:lnSpc>
              <a:spcPct val="100000"/>
            </a:lnSpc>
            <a:spcBef>
              <a:spcPct val="0"/>
            </a:spcBef>
            <a:spcAft>
              <a:spcPts val="0"/>
            </a:spcAft>
            <a:buNone/>
          </a:pPr>
          <a:r>
            <a:rPr lang="lv-LV" sz="1100" kern="1200">
              <a:solidFill>
                <a:schemeClr val="tx1"/>
              </a:solidFill>
              <a:latin typeface="Times New Roman" panose="02020603050405020304" pitchFamily="18" charset="0"/>
              <a:cs typeface="Times New Roman" panose="02020603050405020304" pitchFamily="18" charset="0"/>
            </a:rPr>
            <a:t>Energoefektivitātes pasākumu īstenošana ēkās, kas nodrošina pašvaldību sociālās funkcijas </a:t>
          </a:r>
        </a:p>
      </dsp:txBody>
      <dsp:txXfrm>
        <a:off x="4034337" y="145413"/>
        <a:ext cx="1420188" cy="904773"/>
      </dsp:txXfrm>
    </dsp:sp>
  </dsp:spTree>
</dsp:drawing>
</file>

<file path=word/diagrams/drawing3.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6870A6F2-4F6C-4816-9600-695BC01C0298}">
      <dsp:nvSpPr>
        <dsp:cNvPr id="0" name=""/>
        <dsp:cNvSpPr/>
      </dsp:nvSpPr>
      <dsp:spPr>
        <a:xfrm>
          <a:off x="8" y="0"/>
          <a:ext cx="1741289" cy="3643532"/>
        </a:xfrm>
        <a:prstGeom prst="roundRect">
          <a:avLst>
            <a:gd name="adj" fmla="val 10000"/>
          </a:avLst>
        </a:prstGeom>
        <a:solidFill>
          <a:schemeClr val="accent2">
            <a:tint val="40000"/>
            <a:hueOff val="0"/>
            <a:satOff val="0"/>
            <a:lumOff val="0"/>
            <a:alphaOff val="0"/>
          </a:schemeClr>
        </a:solidFill>
        <a:ln>
          <a:noFill/>
        </a:ln>
        <a:effectLst/>
      </dsp:spPr>
      <dsp:style>
        <a:lnRef idx="0">
          <a:scrgbClr r="0" g="0" b="0"/>
        </a:lnRef>
        <a:fillRef idx="1">
          <a:scrgbClr r="0" g="0" b="0"/>
        </a:fillRef>
        <a:effectRef idx="0">
          <a:scrgbClr r="0" g="0" b="0"/>
        </a:effectRef>
        <a:fontRef idx="minor"/>
      </dsp:style>
      <dsp:txBody>
        <a:bodyPr spcFirstLastPara="0" vert="horz" wrap="square" lIns="72390" tIns="72390" rIns="72390" bIns="72390" numCol="1" spcCol="1270" anchor="ctr" anchorCtr="0">
          <a:noAutofit/>
        </a:bodyPr>
        <a:lstStyle/>
        <a:p>
          <a:pPr marL="0" lvl="0" indent="0" algn="ctr" defTabSz="844550">
            <a:lnSpc>
              <a:spcPct val="100000"/>
            </a:lnSpc>
            <a:spcBef>
              <a:spcPct val="0"/>
            </a:spcBef>
            <a:spcAft>
              <a:spcPts val="0"/>
            </a:spcAft>
            <a:buNone/>
          </a:pPr>
          <a:r>
            <a:rPr lang="en-US" sz="1900" kern="1200">
              <a:solidFill>
                <a:schemeClr val="tx1"/>
              </a:solidFill>
              <a:latin typeface="Times New Roman" panose="02020603050405020304" pitchFamily="18" charset="0"/>
              <a:cs typeface="Times New Roman" panose="02020603050405020304" pitchFamily="18" charset="0"/>
            </a:rPr>
            <a:t>Autotransports</a:t>
          </a:r>
        </a:p>
      </dsp:txBody>
      <dsp:txXfrm>
        <a:off x="8" y="0"/>
        <a:ext cx="1741289" cy="1093059"/>
      </dsp:txXfrm>
    </dsp:sp>
    <dsp:sp modelId="{D9123656-46EF-4D6B-A95D-E8B266A99CB7}">
      <dsp:nvSpPr>
        <dsp:cNvPr id="0" name=""/>
        <dsp:cNvSpPr/>
      </dsp:nvSpPr>
      <dsp:spPr>
        <a:xfrm>
          <a:off x="24769" y="942224"/>
          <a:ext cx="1639569" cy="528009"/>
        </a:xfrm>
        <a:prstGeom prst="roundRect">
          <a:avLst>
            <a:gd name="adj" fmla="val 10000"/>
          </a:avLst>
        </a:prstGeom>
        <a:solidFill>
          <a:schemeClr val="accent2">
            <a:shade val="80000"/>
            <a:hueOff val="0"/>
            <a:satOff val="0"/>
            <a:lumOff val="0"/>
            <a:alphaOff val="0"/>
          </a:schemeClr>
        </a:solidFill>
        <a:ln w="19050" cap="flat" cmpd="sng" algn="ctr">
          <a:solidFill>
            <a:schemeClr val="lt1">
              <a:hueOff val="0"/>
              <a:satOff val="0"/>
              <a:lumOff val="0"/>
              <a:alphaOff val="0"/>
            </a:schemeClr>
          </a:solidFill>
          <a:prstDash val="solid"/>
          <a:miter lim="800000"/>
        </a:ln>
        <a:effectLst/>
      </dsp:spPr>
      <dsp:style>
        <a:lnRef idx="3">
          <a:scrgbClr r="0" g="0" b="0"/>
        </a:lnRef>
        <a:fillRef idx="1">
          <a:scrgbClr r="0" g="0" b="0"/>
        </a:fillRef>
        <a:effectRef idx="1">
          <a:scrgbClr r="0" g="0" b="0"/>
        </a:effectRef>
        <a:fontRef idx="minor">
          <a:schemeClr val="lt1"/>
        </a:fontRef>
      </dsp:style>
      <dsp:txBody>
        <a:bodyPr spcFirstLastPara="0" vert="horz" wrap="square" lIns="27940" tIns="20955" rIns="27940" bIns="20955" numCol="1" spcCol="1270" anchor="ctr" anchorCtr="0">
          <a:noAutofit/>
        </a:bodyPr>
        <a:lstStyle/>
        <a:p>
          <a:pPr marL="0" lvl="0" indent="0" algn="ctr" defTabSz="488950">
            <a:lnSpc>
              <a:spcPct val="100000"/>
            </a:lnSpc>
            <a:spcBef>
              <a:spcPct val="0"/>
            </a:spcBef>
            <a:spcAft>
              <a:spcPts val="0"/>
            </a:spcAft>
            <a:buNone/>
          </a:pPr>
          <a:r>
            <a:rPr lang="lv-LV" sz="1100" kern="1200">
              <a:solidFill>
                <a:schemeClr val="tx1"/>
              </a:solidFill>
              <a:latin typeface="Times New Roman" panose="02020603050405020304" pitchFamily="18" charset="0"/>
              <a:cs typeface="Times New Roman" panose="02020603050405020304" pitchFamily="18" charset="0"/>
            </a:rPr>
            <a:t>Autotransports pēc pieprasījuma attālākos lauku reģionos</a:t>
          </a:r>
          <a:endParaRPr lang="lv-LV" sz="1100" kern="1200">
            <a:solidFill>
              <a:schemeClr val="tx1"/>
            </a:solidFill>
          </a:endParaRPr>
        </a:p>
      </dsp:txBody>
      <dsp:txXfrm>
        <a:off x="40234" y="957689"/>
        <a:ext cx="1608639" cy="497079"/>
      </dsp:txXfrm>
    </dsp:sp>
    <dsp:sp modelId="{34AFB712-1516-48ED-A261-F970EE9E0A55}">
      <dsp:nvSpPr>
        <dsp:cNvPr id="0" name=""/>
        <dsp:cNvSpPr/>
      </dsp:nvSpPr>
      <dsp:spPr>
        <a:xfrm>
          <a:off x="35175" y="1566205"/>
          <a:ext cx="1645476" cy="1085565"/>
        </a:xfrm>
        <a:prstGeom prst="roundRect">
          <a:avLst>
            <a:gd name="adj" fmla="val 10000"/>
          </a:avLst>
        </a:prstGeom>
        <a:solidFill>
          <a:schemeClr val="accent2">
            <a:shade val="80000"/>
            <a:hueOff val="-75834"/>
            <a:satOff val="1418"/>
            <a:lumOff val="4520"/>
            <a:alphaOff val="0"/>
          </a:schemeClr>
        </a:solidFill>
        <a:ln w="19050" cap="flat" cmpd="sng" algn="ctr">
          <a:solidFill>
            <a:schemeClr val="lt1">
              <a:hueOff val="0"/>
              <a:satOff val="0"/>
              <a:lumOff val="0"/>
              <a:alphaOff val="0"/>
            </a:schemeClr>
          </a:solidFill>
          <a:prstDash val="solid"/>
          <a:miter lim="800000"/>
        </a:ln>
        <a:effectLst/>
      </dsp:spPr>
      <dsp:style>
        <a:lnRef idx="3">
          <a:scrgbClr r="0" g="0" b="0"/>
        </a:lnRef>
        <a:fillRef idx="1">
          <a:scrgbClr r="0" g="0" b="0"/>
        </a:fillRef>
        <a:effectRef idx="1">
          <a:scrgbClr r="0" g="0" b="0"/>
        </a:effectRef>
        <a:fontRef idx="minor">
          <a:schemeClr val="lt1"/>
        </a:fontRef>
      </dsp:style>
      <dsp:txBody>
        <a:bodyPr spcFirstLastPara="0" vert="horz" wrap="square" lIns="27940" tIns="20955" rIns="27940" bIns="20955" numCol="1" spcCol="1270" anchor="ctr" anchorCtr="0">
          <a:noAutofit/>
        </a:bodyPr>
        <a:lstStyle/>
        <a:p>
          <a:pPr marL="0" lvl="0" indent="0" algn="ctr" defTabSz="488950">
            <a:lnSpc>
              <a:spcPct val="100000"/>
            </a:lnSpc>
            <a:spcBef>
              <a:spcPct val="0"/>
            </a:spcBef>
            <a:spcAft>
              <a:spcPts val="0"/>
            </a:spcAft>
            <a:buNone/>
          </a:pPr>
          <a:r>
            <a:rPr lang="lv-LV" sz="1100" kern="1200">
              <a:solidFill>
                <a:schemeClr val="tx1"/>
              </a:solidFill>
              <a:latin typeface="Times New Roman" panose="02020603050405020304" pitchFamily="18" charset="0"/>
              <a:cs typeface="Times New Roman" panose="02020603050405020304" pitchFamily="18" charset="0"/>
            </a:rPr>
            <a:t>Atbalsts bezemisiju un mazemisiju transportlīdzekļu iegādei sociālo pakalpojumu un veselības aprūpes pakalpojumu sniedzējiem</a:t>
          </a:r>
          <a:endParaRPr lang="lv-LV" sz="1100" kern="1200">
            <a:solidFill>
              <a:schemeClr val="tx1"/>
            </a:solidFill>
          </a:endParaRPr>
        </a:p>
      </dsp:txBody>
      <dsp:txXfrm>
        <a:off x="66970" y="1598000"/>
        <a:ext cx="1581886" cy="1021975"/>
      </dsp:txXfrm>
    </dsp:sp>
    <dsp:sp modelId="{EB198124-AF2E-4939-BEC9-7E425DF630E0}">
      <dsp:nvSpPr>
        <dsp:cNvPr id="0" name=""/>
        <dsp:cNvSpPr/>
      </dsp:nvSpPr>
      <dsp:spPr>
        <a:xfrm>
          <a:off x="42223" y="2729545"/>
          <a:ext cx="1631378" cy="738005"/>
        </a:xfrm>
        <a:prstGeom prst="roundRect">
          <a:avLst>
            <a:gd name="adj" fmla="val 10000"/>
          </a:avLst>
        </a:prstGeom>
        <a:solidFill>
          <a:schemeClr val="accent2">
            <a:shade val="80000"/>
            <a:hueOff val="-151668"/>
            <a:satOff val="2837"/>
            <a:lumOff val="9040"/>
            <a:alphaOff val="0"/>
          </a:schemeClr>
        </a:solidFill>
        <a:ln w="19050" cap="flat" cmpd="sng" algn="ctr">
          <a:solidFill>
            <a:schemeClr val="lt1">
              <a:hueOff val="0"/>
              <a:satOff val="0"/>
              <a:lumOff val="0"/>
              <a:alphaOff val="0"/>
            </a:schemeClr>
          </a:solidFill>
          <a:prstDash val="solid"/>
          <a:miter lim="800000"/>
        </a:ln>
        <a:effectLst/>
      </dsp:spPr>
      <dsp:style>
        <a:lnRef idx="3">
          <a:scrgbClr r="0" g="0" b="0"/>
        </a:lnRef>
        <a:fillRef idx="1">
          <a:scrgbClr r="0" g="0" b="0"/>
        </a:fillRef>
        <a:effectRef idx="1">
          <a:scrgbClr r="0" g="0" b="0"/>
        </a:effectRef>
        <a:fontRef idx="minor">
          <a:schemeClr val="lt1"/>
        </a:fontRef>
      </dsp:style>
      <dsp:txBody>
        <a:bodyPr spcFirstLastPara="0" vert="horz" wrap="square" lIns="27940" tIns="20955" rIns="27940" bIns="20955" numCol="1" spcCol="1270" anchor="ctr" anchorCtr="0">
          <a:noAutofit/>
        </a:bodyPr>
        <a:lstStyle/>
        <a:p>
          <a:pPr marL="0" lvl="0" indent="0" algn="ctr" defTabSz="488950">
            <a:lnSpc>
              <a:spcPct val="100000"/>
            </a:lnSpc>
            <a:spcBef>
              <a:spcPct val="0"/>
            </a:spcBef>
            <a:spcAft>
              <a:spcPts val="0"/>
            </a:spcAft>
            <a:buNone/>
          </a:pPr>
          <a:r>
            <a:rPr lang="lv-LV" sz="1100" kern="1200">
              <a:solidFill>
                <a:schemeClr val="tx1"/>
              </a:solidFill>
              <a:latin typeface="Times New Roman" panose="02020603050405020304" pitchFamily="18" charset="0"/>
              <a:cs typeface="Times New Roman" panose="02020603050405020304" pitchFamily="18" charset="0"/>
            </a:rPr>
            <a:t>Atbalsts </a:t>
          </a:r>
          <a:r>
            <a:rPr lang="en-US" sz="1100" kern="1200">
              <a:solidFill>
                <a:schemeClr val="tx1"/>
              </a:solidFill>
              <a:latin typeface="Times New Roman" panose="02020603050405020304" pitchFamily="18" charset="0"/>
              <a:cs typeface="Times New Roman" panose="02020603050405020304" pitchFamily="18" charset="0"/>
            </a:rPr>
            <a:t>elektromobiļu </a:t>
          </a:r>
          <a:r>
            <a:rPr lang="lv-LV" sz="1100" kern="1200">
              <a:solidFill>
                <a:schemeClr val="tx1"/>
              </a:solidFill>
              <a:latin typeface="Times New Roman" panose="02020603050405020304" pitchFamily="18" charset="0"/>
              <a:cs typeface="Times New Roman" panose="02020603050405020304" pitchFamily="18" charset="0"/>
            </a:rPr>
            <a:t> iegādei mazaizsargātajām mājsaimniecībām</a:t>
          </a:r>
          <a:endParaRPr lang="lv-LV" sz="1100" kern="1200">
            <a:solidFill>
              <a:schemeClr val="tx1"/>
            </a:solidFill>
          </a:endParaRPr>
        </a:p>
      </dsp:txBody>
      <dsp:txXfrm>
        <a:off x="63838" y="2751160"/>
        <a:ext cx="1588148" cy="694775"/>
      </dsp:txXfrm>
    </dsp:sp>
    <dsp:sp modelId="{4F054D5D-DF3A-4AEC-A928-766105A8B883}">
      <dsp:nvSpPr>
        <dsp:cNvPr id="0" name=""/>
        <dsp:cNvSpPr/>
      </dsp:nvSpPr>
      <dsp:spPr>
        <a:xfrm>
          <a:off x="1871893" y="0"/>
          <a:ext cx="1741289" cy="3643532"/>
        </a:xfrm>
        <a:prstGeom prst="roundRect">
          <a:avLst>
            <a:gd name="adj" fmla="val 10000"/>
          </a:avLst>
        </a:prstGeom>
        <a:solidFill>
          <a:schemeClr val="accent2">
            <a:tint val="40000"/>
            <a:hueOff val="0"/>
            <a:satOff val="0"/>
            <a:lumOff val="0"/>
            <a:alphaOff val="0"/>
          </a:schemeClr>
        </a:solidFill>
        <a:ln>
          <a:noFill/>
        </a:ln>
        <a:effectLst/>
      </dsp:spPr>
      <dsp:style>
        <a:lnRef idx="0">
          <a:scrgbClr r="0" g="0" b="0"/>
        </a:lnRef>
        <a:fillRef idx="1">
          <a:scrgbClr r="0" g="0" b="0"/>
        </a:fillRef>
        <a:effectRef idx="0">
          <a:scrgbClr r="0" g="0" b="0"/>
        </a:effectRef>
        <a:fontRef idx="minor"/>
      </dsp:style>
      <dsp:txBody>
        <a:bodyPr spcFirstLastPara="0" vert="horz" wrap="square" lIns="72390" tIns="72390" rIns="72390" bIns="72390" numCol="1" spcCol="1270" anchor="ctr" anchorCtr="0">
          <a:noAutofit/>
        </a:bodyPr>
        <a:lstStyle/>
        <a:p>
          <a:pPr marL="0" lvl="0" indent="0" algn="ctr" defTabSz="844550">
            <a:lnSpc>
              <a:spcPct val="100000"/>
            </a:lnSpc>
            <a:spcBef>
              <a:spcPct val="0"/>
            </a:spcBef>
            <a:spcAft>
              <a:spcPts val="0"/>
            </a:spcAft>
            <a:buNone/>
          </a:pPr>
          <a:r>
            <a:rPr lang="en-US" sz="1900" kern="1200">
              <a:solidFill>
                <a:schemeClr val="tx1"/>
              </a:solidFill>
              <a:latin typeface="Times New Roman" panose="02020603050405020304" pitchFamily="18" charset="0"/>
              <a:cs typeface="Times New Roman" panose="02020603050405020304" pitchFamily="18" charset="0"/>
            </a:rPr>
            <a:t>Mikrom</a:t>
          </a:r>
          <a:r>
            <a:rPr lang="lv-LV" sz="1900" kern="1200">
              <a:solidFill>
                <a:schemeClr val="tx1"/>
              </a:solidFill>
              <a:latin typeface="Times New Roman" panose="02020603050405020304" pitchFamily="18" charset="0"/>
              <a:cs typeface="Times New Roman" panose="02020603050405020304" pitchFamily="18" charset="0"/>
            </a:rPr>
            <a:t>o</a:t>
          </a:r>
          <a:r>
            <a:rPr lang="en-US" sz="1900" kern="1200">
              <a:solidFill>
                <a:schemeClr val="tx1"/>
              </a:solidFill>
              <a:latin typeface="Times New Roman" panose="02020603050405020304" pitchFamily="18" charset="0"/>
              <a:cs typeface="Times New Roman" panose="02020603050405020304" pitchFamily="18" charset="0"/>
            </a:rPr>
            <a:t>bilitāte</a:t>
          </a:r>
          <a:endParaRPr lang="lv-LV" sz="1900" kern="1200">
            <a:solidFill>
              <a:schemeClr val="tx1"/>
            </a:solidFill>
          </a:endParaRPr>
        </a:p>
      </dsp:txBody>
      <dsp:txXfrm>
        <a:off x="1871893" y="0"/>
        <a:ext cx="1741289" cy="1093059"/>
      </dsp:txXfrm>
    </dsp:sp>
    <dsp:sp modelId="{A9C5B865-BAAA-43C0-AB06-FD8C7E424982}">
      <dsp:nvSpPr>
        <dsp:cNvPr id="0" name=""/>
        <dsp:cNvSpPr/>
      </dsp:nvSpPr>
      <dsp:spPr>
        <a:xfrm>
          <a:off x="2045124" y="1052175"/>
          <a:ext cx="1393031" cy="1098574"/>
        </a:xfrm>
        <a:prstGeom prst="roundRect">
          <a:avLst>
            <a:gd name="adj" fmla="val 10000"/>
          </a:avLst>
        </a:prstGeom>
        <a:solidFill>
          <a:schemeClr val="accent2">
            <a:shade val="80000"/>
            <a:hueOff val="-227502"/>
            <a:satOff val="4255"/>
            <a:lumOff val="13560"/>
            <a:alphaOff val="0"/>
          </a:schemeClr>
        </a:solidFill>
        <a:ln w="19050" cap="flat" cmpd="sng" algn="ctr">
          <a:solidFill>
            <a:schemeClr val="lt1">
              <a:hueOff val="0"/>
              <a:satOff val="0"/>
              <a:lumOff val="0"/>
              <a:alphaOff val="0"/>
            </a:schemeClr>
          </a:solidFill>
          <a:prstDash val="solid"/>
          <a:miter lim="800000"/>
        </a:ln>
        <a:effectLst/>
      </dsp:spPr>
      <dsp:style>
        <a:lnRef idx="3">
          <a:scrgbClr r="0" g="0" b="0"/>
        </a:lnRef>
        <a:fillRef idx="1">
          <a:scrgbClr r="0" g="0" b="0"/>
        </a:fillRef>
        <a:effectRef idx="1">
          <a:scrgbClr r="0" g="0" b="0"/>
        </a:effectRef>
        <a:fontRef idx="minor">
          <a:schemeClr val="lt1"/>
        </a:fontRef>
      </dsp:style>
      <dsp:txBody>
        <a:bodyPr spcFirstLastPara="0" vert="horz" wrap="square" lIns="27940" tIns="20955" rIns="27940" bIns="20955" numCol="1" spcCol="1270" anchor="ctr" anchorCtr="0">
          <a:noAutofit/>
        </a:bodyPr>
        <a:lstStyle/>
        <a:p>
          <a:pPr marL="0" lvl="0" indent="0" algn="ctr" defTabSz="488950">
            <a:lnSpc>
              <a:spcPct val="100000"/>
            </a:lnSpc>
            <a:spcBef>
              <a:spcPct val="0"/>
            </a:spcBef>
            <a:spcAft>
              <a:spcPts val="0"/>
            </a:spcAft>
            <a:buNone/>
          </a:pPr>
          <a:r>
            <a:rPr lang="lv-LV" sz="1100" kern="1200">
              <a:solidFill>
                <a:schemeClr val="tx1"/>
              </a:solidFill>
              <a:latin typeface="Times New Roman" panose="02020603050405020304" pitchFamily="18" charset="0"/>
              <a:cs typeface="Times New Roman" panose="02020603050405020304" pitchFamily="18" charset="0"/>
            </a:rPr>
            <a:t>Atbalsts mikromibilitātes pasākumiem</a:t>
          </a:r>
          <a:endParaRPr lang="lv-LV" sz="1100" kern="1200">
            <a:solidFill>
              <a:schemeClr val="tx1"/>
            </a:solidFill>
          </a:endParaRPr>
        </a:p>
      </dsp:txBody>
      <dsp:txXfrm>
        <a:off x="2077300" y="1084351"/>
        <a:ext cx="1328679" cy="1034222"/>
      </dsp:txXfrm>
    </dsp:sp>
    <dsp:sp modelId="{905A3267-DC33-4227-8094-A19B6C8AD7EE}">
      <dsp:nvSpPr>
        <dsp:cNvPr id="0" name=""/>
        <dsp:cNvSpPr/>
      </dsp:nvSpPr>
      <dsp:spPr>
        <a:xfrm>
          <a:off x="2044901" y="2319761"/>
          <a:ext cx="1393031" cy="1098574"/>
        </a:xfrm>
        <a:prstGeom prst="roundRect">
          <a:avLst>
            <a:gd name="adj" fmla="val 10000"/>
          </a:avLst>
        </a:prstGeom>
        <a:solidFill>
          <a:schemeClr val="accent2">
            <a:shade val="80000"/>
            <a:hueOff val="-303336"/>
            <a:satOff val="5673"/>
            <a:lumOff val="18081"/>
            <a:alphaOff val="0"/>
          </a:schemeClr>
        </a:solidFill>
        <a:ln w="19050" cap="flat" cmpd="sng" algn="ctr">
          <a:solidFill>
            <a:schemeClr val="lt1">
              <a:hueOff val="0"/>
              <a:satOff val="0"/>
              <a:lumOff val="0"/>
              <a:alphaOff val="0"/>
            </a:schemeClr>
          </a:solidFill>
          <a:prstDash val="solid"/>
          <a:miter lim="800000"/>
        </a:ln>
        <a:effectLst/>
      </dsp:spPr>
      <dsp:style>
        <a:lnRef idx="3">
          <a:scrgbClr r="0" g="0" b="0"/>
        </a:lnRef>
        <a:fillRef idx="1">
          <a:scrgbClr r="0" g="0" b="0"/>
        </a:fillRef>
        <a:effectRef idx="1">
          <a:scrgbClr r="0" g="0" b="0"/>
        </a:effectRef>
        <a:fontRef idx="minor">
          <a:schemeClr val="lt1"/>
        </a:fontRef>
      </dsp:style>
      <dsp:txBody>
        <a:bodyPr spcFirstLastPara="0" vert="horz" wrap="square" lIns="27940" tIns="20955" rIns="27940" bIns="20955" numCol="1" spcCol="1270" anchor="ctr" anchorCtr="0">
          <a:noAutofit/>
        </a:bodyPr>
        <a:lstStyle/>
        <a:p>
          <a:pPr marL="0" lvl="0" indent="0" algn="ctr" defTabSz="488950">
            <a:lnSpc>
              <a:spcPct val="100000"/>
            </a:lnSpc>
            <a:spcBef>
              <a:spcPct val="0"/>
            </a:spcBef>
            <a:spcAft>
              <a:spcPts val="0"/>
            </a:spcAft>
            <a:buNone/>
          </a:pPr>
          <a:r>
            <a:rPr lang="lv-LV" sz="1100" kern="1200">
              <a:solidFill>
                <a:schemeClr val="tx1"/>
              </a:solidFill>
              <a:latin typeface="Times New Roman" panose="02020603050405020304" pitchFamily="18" charset="0"/>
              <a:cs typeface="Times New Roman" panose="02020603050405020304" pitchFamily="18" charset="0"/>
            </a:rPr>
            <a:t>Atbalsts tehnisko palīglīdzekļu iegādei mazaizsargātām grupām</a:t>
          </a:r>
          <a:endParaRPr lang="lv-LV" sz="1100" kern="1200">
            <a:solidFill>
              <a:schemeClr val="tx1"/>
            </a:solidFill>
          </a:endParaRPr>
        </a:p>
      </dsp:txBody>
      <dsp:txXfrm>
        <a:off x="2077077" y="2351937"/>
        <a:ext cx="1328679" cy="1034222"/>
      </dsp:txXfrm>
    </dsp:sp>
    <dsp:sp modelId="{1D83DACD-7DE0-45CB-9898-BF719A81BA37}">
      <dsp:nvSpPr>
        <dsp:cNvPr id="0" name=""/>
        <dsp:cNvSpPr/>
      </dsp:nvSpPr>
      <dsp:spPr>
        <a:xfrm>
          <a:off x="3743326" y="0"/>
          <a:ext cx="1741289" cy="3643532"/>
        </a:xfrm>
        <a:prstGeom prst="roundRect">
          <a:avLst>
            <a:gd name="adj" fmla="val 10000"/>
          </a:avLst>
        </a:prstGeom>
        <a:solidFill>
          <a:schemeClr val="accent2">
            <a:tint val="40000"/>
            <a:hueOff val="0"/>
            <a:satOff val="0"/>
            <a:lumOff val="0"/>
            <a:alphaOff val="0"/>
          </a:schemeClr>
        </a:solidFill>
        <a:ln>
          <a:noFill/>
        </a:ln>
        <a:effectLst/>
      </dsp:spPr>
      <dsp:style>
        <a:lnRef idx="0">
          <a:scrgbClr r="0" g="0" b="0"/>
        </a:lnRef>
        <a:fillRef idx="1">
          <a:scrgbClr r="0" g="0" b="0"/>
        </a:fillRef>
        <a:effectRef idx="0">
          <a:scrgbClr r="0" g="0" b="0"/>
        </a:effectRef>
        <a:fontRef idx="minor"/>
      </dsp:style>
      <dsp:txBody>
        <a:bodyPr spcFirstLastPara="0" vert="horz" wrap="square" lIns="72390" tIns="72390" rIns="72390" bIns="72390" numCol="1" spcCol="1270" anchor="ctr" anchorCtr="0">
          <a:noAutofit/>
        </a:bodyPr>
        <a:lstStyle/>
        <a:p>
          <a:pPr marL="0" lvl="0" indent="0" algn="ctr" defTabSz="844550">
            <a:lnSpc>
              <a:spcPct val="100000"/>
            </a:lnSpc>
            <a:spcBef>
              <a:spcPct val="0"/>
            </a:spcBef>
            <a:spcAft>
              <a:spcPts val="0"/>
            </a:spcAft>
            <a:buNone/>
          </a:pPr>
          <a:r>
            <a:rPr lang="en-US" sz="1900" kern="1200">
              <a:solidFill>
                <a:schemeClr val="tx1"/>
              </a:solidFill>
              <a:latin typeface="Times New Roman" panose="02020603050405020304" pitchFamily="18" charset="0"/>
              <a:cs typeface="Times New Roman" panose="02020603050405020304" pitchFamily="18" charset="0"/>
            </a:rPr>
            <a:t>Dzelzceļš</a:t>
          </a:r>
          <a:endParaRPr lang="lv-LV" sz="1900" kern="1200">
            <a:solidFill>
              <a:schemeClr val="tx1"/>
            </a:solidFill>
          </a:endParaRPr>
        </a:p>
      </dsp:txBody>
      <dsp:txXfrm>
        <a:off x="3743326" y="0"/>
        <a:ext cx="1741289" cy="1093059"/>
      </dsp:txXfrm>
    </dsp:sp>
    <dsp:sp modelId="{5A93FC58-76E5-4F6A-8C8A-5A8ED82BF047}">
      <dsp:nvSpPr>
        <dsp:cNvPr id="0" name=""/>
        <dsp:cNvSpPr/>
      </dsp:nvSpPr>
      <dsp:spPr>
        <a:xfrm>
          <a:off x="3916787" y="1052175"/>
          <a:ext cx="1393031" cy="1098574"/>
        </a:xfrm>
        <a:prstGeom prst="roundRect">
          <a:avLst>
            <a:gd name="adj" fmla="val 10000"/>
          </a:avLst>
        </a:prstGeom>
        <a:solidFill>
          <a:schemeClr val="accent2">
            <a:shade val="80000"/>
            <a:hueOff val="-379170"/>
            <a:satOff val="7092"/>
            <a:lumOff val="22601"/>
            <a:alphaOff val="0"/>
          </a:schemeClr>
        </a:solidFill>
        <a:ln w="19050" cap="flat" cmpd="sng" algn="ctr">
          <a:solidFill>
            <a:schemeClr val="lt1">
              <a:hueOff val="0"/>
              <a:satOff val="0"/>
              <a:lumOff val="0"/>
              <a:alphaOff val="0"/>
            </a:schemeClr>
          </a:solidFill>
          <a:prstDash val="solid"/>
          <a:miter lim="800000"/>
        </a:ln>
        <a:effectLst/>
      </dsp:spPr>
      <dsp:style>
        <a:lnRef idx="3">
          <a:scrgbClr r="0" g="0" b="0"/>
        </a:lnRef>
        <a:fillRef idx="1">
          <a:scrgbClr r="0" g="0" b="0"/>
        </a:fillRef>
        <a:effectRef idx="1">
          <a:scrgbClr r="0" g="0" b="0"/>
        </a:effectRef>
        <a:fontRef idx="minor">
          <a:schemeClr val="lt1"/>
        </a:fontRef>
      </dsp:style>
      <dsp:txBody>
        <a:bodyPr spcFirstLastPara="0" vert="horz" wrap="square" lIns="27940" tIns="20955" rIns="27940" bIns="20955" numCol="1" spcCol="1270" anchor="ctr" anchorCtr="0">
          <a:noAutofit/>
        </a:bodyPr>
        <a:lstStyle/>
        <a:p>
          <a:pPr marL="0" lvl="0" indent="0" algn="ctr" defTabSz="488950">
            <a:lnSpc>
              <a:spcPct val="100000"/>
            </a:lnSpc>
            <a:spcBef>
              <a:spcPct val="0"/>
            </a:spcBef>
            <a:spcAft>
              <a:spcPts val="0"/>
            </a:spcAft>
            <a:buNone/>
          </a:pPr>
          <a:r>
            <a:rPr lang="lv-LV" sz="1100" kern="1200">
              <a:solidFill>
                <a:schemeClr val="tx1"/>
              </a:solidFill>
              <a:latin typeface="Times New Roman" panose="02020603050405020304" pitchFamily="18" charset="0"/>
              <a:cs typeface="Times New Roman" panose="02020603050405020304" pitchFamily="18" charset="0"/>
            </a:rPr>
            <a:t>Atbalsts bateriju elektrovilcieniem</a:t>
          </a:r>
          <a:endParaRPr lang="lv-LV" sz="1100" kern="1200">
            <a:solidFill>
              <a:schemeClr val="tx1"/>
            </a:solidFill>
          </a:endParaRPr>
        </a:p>
      </dsp:txBody>
      <dsp:txXfrm>
        <a:off x="3948963" y="1084351"/>
        <a:ext cx="1328679" cy="1034222"/>
      </dsp:txXfrm>
    </dsp:sp>
    <dsp:sp modelId="{4A266860-61DC-4FA3-9837-7F75E27E2C85}">
      <dsp:nvSpPr>
        <dsp:cNvPr id="0" name=""/>
        <dsp:cNvSpPr/>
      </dsp:nvSpPr>
      <dsp:spPr>
        <a:xfrm>
          <a:off x="3916787" y="2319761"/>
          <a:ext cx="1393031" cy="1098574"/>
        </a:xfrm>
        <a:prstGeom prst="roundRect">
          <a:avLst>
            <a:gd name="adj" fmla="val 10000"/>
          </a:avLst>
        </a:prstGeom>
        <a:solidFill>
          <a:schemeClr val="accent2">
            <a:shade val="80000"/>
            <a:hueOff val="-455004"/>
            <a:satOff val="8510"/>
            <a:lumOff val="27121"/>
            <a:alphaOff val="0"/>
          </a:schemeClr>
        </a:solidFill>
        <a:ln w="19050" cap="flat" cmpd="sng" algn="ctr">
          <a:solidFill>
            <a:schemeClr val="lt1">
              <a:hueOff val="0"/>
              <a:satOff val="0"/>
              <a:lumOff val="0"/>
              <a:alphaOff val="0"/>
            </a:schemeClr>
          </a:solidFill>
          <a:prstDash val="solid"/>
          <a:miter lim="800000"/>
        </a:ln>
        <a:effectLst/>
      </dsp:spPr>
      <dsp:style>
        <a:lnRef idx="3">
          <a:scrgbClr r="0" g="0" b="0"/>
        </a:lnRef>
        <a:fillRef idx="1">
          <a:scrgbClr r="0" g="0" b="0"/>
        </a:fillRef>
        <a:effectRef idx="1">
          <a:scrgbClr r="0" g="0" b="0"/>
        </a:effectRef>
        <a:fontRef idx="minor">
          <a:schemeClr val="lt1"/>
        </a:fontRef>
      </dsp:style>
      <dsp:txBody>
        <a:bodyPr spcFirstLastPara="0" vert="horz" wrap="square" lIns="27940" tIns="20955" rIns="27940" bIns="20955" numCol="1" spcCol="1270" anchor="ctr" anchorCtr="0">
          <a:noAutofit/>
        </a:bodyPr>
        <a:lstStyle/>
        <a:p>
          <a:pPr marL="0" lvl="0" indent="0" algn="ctr" defTabSz="488950">
            <a:lnSpc>
              <a:spcPct val="100000"/>
            </a:lnSpc>
            <a:spcBef>
              <a:spcPct val="0"/>
            </a:spcBef>
            <a:spcAft>
              <a:spcPts val="0"/>
            </a:spcAft>
            <a:buNone/>
          </a:pPr>
          <a:r>
            <a:rPr lang="lv-LV" sz="1100" kern="1200">
              <a:solidFill>
                <a:schemeClr val="tx1"/>
              </a:solidFill>
              <a:latin typeface="Times New Roman" panose="02020603050405020304" pitchFamily="18" charset="0"/>
              <a:cs typeface="Times New Roman" panose="02020603050405020304" pitchFamily="18" charset="0"/>
            </a:rPr>
            <a:t>Piekļūstamības uzlabošana dzelzceļa stacijās</a:t>
          </a:r>
          <a:endParaRPr lang="lv-LV" sz="1100" kern="1200">
            <a:solidFill>
              <a:schemeClr val="tx1"/>
            </a:solidFill>
          </a:endParaRPr>
        </a:p>
      </dsp:txBody>
      <dsp:txXfrm>
        <a:off x="3948963" y="2351937"/>
        <a:ext cx="1328679" cy="1034222"/>
      </dsp:txXfrm>
    </dsp:sp>
  </dsp:spTree>
</dsp:drawing>
</file>

<file path=word/diagrams/drawing4.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579B35FF-D9CE-4CAF-B28C-5720BC7B8B20}">
      <dsp:nvSpPr>
        <dsp:cNvPr id="0" name=""/>
        <dsp:cNvSpPr/>
      </dsp:nvSpPr>
      <dsp:spPr>
        <a:xfrm>
          <a:off x="0" y="43230"/>
          <a:ext cx="1133847" cy="1782085"/>
        </a:xfrm>
        <a:prstGeom prst="flowChartAlternateProcess">
          <a:avLst/>
        </a:prstGeom>
        <a:solidFill>
          <a:schemeClr val="accent2">
            <a:lumMod val="5000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1910" tIns="41910" rIns="41910" bIns="41910" numCol="1" spcCol="1270" anchor="ctr" anchorCtr="0">
          <a:noAutofit/>
        </a:bodyPr>
        <a:lstStyle/>
        <a:p>
          <a:pPr marL="0" lvl="0" indent="0" algn="ctr" defTabSz="488950">
            <a:lnSpc>
              <a:spcPct val="100000"/>
            </a:lnSpc>
            <a:spcBef>
              <a:spcPct val="0"/>
            </a:spcBef>
            <a:spcAft>
              <a:spcPts val="0"/>
            </a:spcAft>
            <a:buNone/>
          </a:pPr>
          <a:r>
            <a:rPr lang="en-US" sz="1100" kern="1200">
              <a:latin typeface="Times New Roman" panose="02020603050405020304" pitchFamily="18" charset="0"/>
              <a:cs typeface="Times New Roman" panose="02020603050405020304" pitchFamily="18" charset="0"/>
            </a:rPr>
            <a:t>Informācijas un vadības sistēmas funkcionalitātes un darbības nodrošinājums</a:t>
          </a:r>
          <a:endParaRPr lang="lv-LV" sz="1100" kern="1200">
            <a:latin typeface="Times New Roman" panose="02020603050405020304" pitchFamily="18" charset="0"/>
            <a:cs typeface="Times New Roman" panose="02020603050405020304" pitchFamily="18" charset="0"/>
          </a:endParaRPr>
        </a:p>
        <a:p>
          <a:pPr marL="0" lvl="0" indent="0" algn="ctr" defTabSz="488950">
            <a:lnSpc>
              <a:spcPct val="100000"/>
            </a:lnSpc>
            <a:spcBef>
              <a:spcPct val="0"/>
            </a:spcBef>
            <a:spcAft>
              <a:spcPts val="0"/>
            </a:spcAft>
            <a:buNone/>
          </a:pPr>
          <a:r>
            <a:rPr lang="lv-LV" sz="1100" kern="1200">
              <a:latin typeface="Times New Roman" panose="02020603050405020304" pitchFamily="18" charset="0"/>
              <a:cs typeface="Times New Roman" panose="02020603050405020304" pitchFamily="18" charset="0"/>
            </a:rPr>
            <a:t>(KPVIS)</a:t>
          </a:r>
        </a:p>
      </dsp:txBody>
      <dsp:txXfrm>
        <a:off x="55349" y="98579"/>
        <a:ext cx="1023149" cy="1671387"/>
      </dsp:txXfrm>
    </dsp:sp>
    <dsp:sp modelId="{BC28BF0C-BE36-4FFA-835A-F75F256857E0}">
      <dsp:nvSpPr>
        <dsp:cNvPr id="0" name=""/>
        <dsp:cNvSpPr/>
      </dsp:nvSpPr>
      <dsp:spPr>
        <a:xfrm>
          <a:off x="1487594" y="43230"/>
          <a:ext cx="1082942" cy="1782085"/>
        </a:xfrm>
        <a:prstGeom prst="flowChartAlternateProcess">
          <a:avLst/>
        </a:prstGeom>
        <a:solidFill>
          <a:schemeClr val="accent2">
            <a:lumMod val="7500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1910" tIns="41910" rIns="41910" bIns="41910" numCol="1" spcCol="1270" anchor="ctr" anchorCtr="0">
          <a:noAutofit/>
        </a:bodyPr>
        <a:lstStyle/>
        <a:p>
          <a:pPr marL="0" lvl="0" indent="0" algn="ctr" defTabSz="488950">
            <a:lnSpc>
              <a:spcPct val="100000"/>
            </a:lnSpc>
            <a:spcBef>
              <a:spcPct val="0"/>
            </a:spcBef>
            <a:spcAft>
              <a:spcPts val="0"/>
            </a:spcAft>
            <a:buNone/>
          </a:pPr>
          <a:r>
            <a:rPr lang="en-US" sz="1100" kern="1200">
              <a:solidFill>
                <a:schemeClr val="bg1"/>
              </a:solidFill>
              <a:latin typeface="Times New Roman" panose="02020603050405020304" pitchFamily="18" charset="0"/>
              <a:cs typeface="Times New Roman" panose="02020603050405020304" pitchFamily="18" charset="0"/>
            </a:rPr>
            <a:t>SKF plāna koordinēšanas un uzraudzības nodrošinājums</a:t>
          </a:r>
          <a:endParaRPr lang="lv-LV" sz="1100" kern="1200">
            <a:solidFill>
              <a:schemeClr val="bg1"/>
            </a:solidFill>
            <a:latin typeface="Times New Roman" panose="02020603050405020304" pitchFamily="18" charset="0"/>
            <a:cs typeface="Times New Roman" panose="02020603050405020304" pitchFamily="18" charset="0"/>
          </a:endParaRPr>
        </a:p>
      </dsp:txBody>
      <dsp:txXfrm>
        <a:off x="1540458" y="96094"/>
        <a:ext cx="977214" cy="1676357"/>
      </dsp:txXfrm>
    </dsp:sp>
    <dsp:sp modelId="{597928F6-E868-4C38-8AF7-BF4A0499D36E}">
      <dsp:nvSpPr>
        <dsp:cNvPr id="0" name=""/>
        <dsp:cNvSpPr/>
      </dsp:nvSpPr>
      <dsp:spPr>
        <a:xfrm>
          <a:off x="2924290" y="46860"/>
          <a:ext cx="1132291" cy="1774826"/>
        </a:xfrm>
        <a:prstGeom prst="flowChartAlternateProcess">
          <a:avLst/>
        </a:prstGeom>
        <a:solidFill>
          <a:schemeClr val="accent2">
            <a:lumMod val="60000"/>
            <a:lumOff val="4000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1910" tIns="41910" rIns="41910" bIns="41910" numCol="1" spcCol="1270" anchor="ctr" anchorCtr="0">
          <a:noAutofit/>
        </a:bodyPr>
        <a:lstStyle/>
        <a:p>
          <a:pPr marL="0" lvl="0" indent="0" algn="ctr" defTabSz="488950">
            <a:lnSpc>
              <a:spcPct val="100000"/>
            </a:lnSpc>
            <a:spcBef>
              <a:spcPct val="0"/>
            </a:spcBef>
            <a:spcAft>
              <a:spcPts val="0"/>
            </a:spcAft>
            <a:buNone/>
          </a:pPr>
          <a:r>
            <a:rPr lang="en-US" sz="1100" kern="1200">
              <a:solidFill>
                <a:schemeClr val="tx1"/>
              </a:solidFill>
              <a:latin typeface="Times New Roman" panose="02020603050405020304" pitchFamily="18" charset="0"/>
              <a:cs typeface="Times New Roman" panose="02020603050405020304" pitchFamily="18" charset="0"/>
            </a:rPr>
            <a:t>SKF plāna īstenošanas nodrošinājums</a:t>
          </a:r>
          <a:endParaRPr lang="lv-LV" sz="1100" kern="1200">
            <a:solidFill>
              <a:schemeClr val="tx1"/>
            </a:solidFill>
            <a:latin typeface="Times New Roman" panose="02020603050405020304" pitchFamily="18" charset="0"/>
            <a:cs typeface="Times New Roman" panose="02020603050405020304" pitchFamily="18" charset="0"/>
          </a:endParaRPr>
        </a:p>
      </dsp:txBody>
      <dsp:txXfrm>
        <a:off x="2979563" y="102133"/>
        <a:ext cx="1021745" cy="1664280"/>
      </dsp:txXfrm>
    </dsp:sp>
    <dsp:sp modelId="{F3BD6B95-4F61-4A13-B71F-17981EFCCF0F}">
      <dsp:nvSpPr>
        <dsp:cNvPr id="0" name=""/>
        <dsp:cNvSpPr/>
      </dsp:nvSpPr>
      <dsp:spPr>
        <a:xfrm>
          <a:off x="4412703" y="23342"/>
          <a:ext cx="1132291" cy="1790065"/>
        </a:xfrm>
        <a:prstGeom prst="flowChartAlternateProcess">
          <a:avLst/>
        </a:prstGeom>
        <a:solidFill>
          <a:schemeClr val="accent2">
            <a:lumMod val="40000"/>
            <a:lumOff val="6000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1910" tIns="41910" rIns="41910" bIns="41910" numCol="1" spcCol="1270" anchor="ctr" anchorCtr="0">
          <a:noAutofit/>
        </a:bodyPr>
        <a:lstStyle/>
        <a:p>
          <a:pPr marL="0" lvl="0" indent="0" algn="ctr" defTabSz="488950">
            <a:lnSpc>
              <a:spcPct val="100000"/>
            </a:lnSpc>
            <a:spcBef>
              <a:spcPct val="0"/>
            </a:spcBef>
            <a:spcAft>
              <a:spcPts val="0"/>
            </a:spcAft>
            <a:buNone/>
          </a:pPr>
          <a:r>
            <a:rPr lang="en-US" sz="1100" kern="1200">
              <a:solidFill>
                <a:schemeClr val="tx1"/>
              </a:solidFill>
              <a:latin typeface="Times New Roman" panose="02020603050405020304" pitchFamily="18" charset="0"/>
              <a:cs typeface="Times New Roman" panose="02020603050405020304" pitchFamily="18" charset="0"/>
            </a:rPr>
            <a:t>Revīzijas iestādes darbības nodrošinājums</a:t>
          </a:r>
          <a:endParaRPr lang="lv-LV" sz="1100" kern="1200">
            <a:solidFill>
              <a:schemeClr val="tx1"/>
            </a:solidFill>
            <a:latin typeface="Times New Roman" panose="02020603050405020304" pitchFamily="18" charset="0"/>
            <a:cs typeface="Times New Roman" panose="02020603050405020304" pitchFamily="18" charset="0"/>
          </a:endParaRPr>
        </a:p>
      </dsp:txBody>
      <dsp:txXfrm>
        <a:off x="4467976" y="78615"/>
        <a:ext cx="1021745" cy="1679519"/>
      </dsp:txXfrm>
    </dsp:sp>
  </dsp:spTree>
</dsp:drawing>
</file>

<file path=word/diagrams/drawing5.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579B35FF-D9CE-4CAF-B28C-5720BC7B8B20}">
      <dsp:nvSpPr>
        <dsp:cNvPr id="0" name=""/>
        <dsp:cNvSpPr/>
      </dsp:nvSpPr>
      <dsp:spPr>
        <a:xfrm>
          <a:off x="625071" y="410"/>
          <a:ext cx="982113" cy="1700979"/>
        </a:xfrm>
        <a:prstGeom prst="flowChartAlternateProcess">
          <a:avLst/>
        </a:prstGeom>
        <a:solidFill>
          <a:schemeClr val="accent2">
            <a:lumMod val="5000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4290" tIns="34290" rIns="34290" bIns="34290" numCol="1" spcCol="1270" anchor="ctr" anchorCtr="0">
          <a:noAutofit/>
        </a:bodyPr>
        <a:lstStyle/>
        <a:p>
          <a:pPr marL="0" lvl="0" indent="0" algn="ctr" defTabSz="400050">
            <a:lnSpc>
              <a:spcPct val="90000"/>
            </a:lnSpc>
            <a:spcBef>
              <a:spcPct val="0"/>
            </a:spcBef>
            <a:spcAft>
              <a:spcPct val="35000"/>
            </a:spcAft>
            <a:buNone/>
          </a:pPr>
          <a:r>
            <a:rPr lang="en-US" sz="900" kern="1200">
              <a:latin typeface="Times New Roman" panose="02020603050405020304" pitchFamily="18" charset="0"/>
              <a:cs typeface="Times New Roman" panose="02020603050405020304" pitchFamily="18" charset="0"/>
            </a:rPr>
            <a:t>Informācijas un vadības sistēmas funkcionalitātes un darbības nodrošinājums</a:t>
          </a:r>
          <a:endParaRPr lang="lv-LV" sz="900" kern="1200">
            <a:latin typeface="Times New Roman" panose="02020603050405020304" pitchFamily="18" charset="0"/>
            <a:cs typeface="Times New Roman" panose="02020603050405020304" pitchFamily="18" charset="0"/>
          </a:endParaRPr>
        </a:p>
        <a:p>
          <a:pPr marL="0" lvl="0" indent="0" algn="ctr" defTabSz="400050">
            <a:lnSpc>
              <a:spcPct val="90000"/>
            </a:lnSpc>
            <a:spcBef>
              <a:spcPct val="0"/>
            </a:spcBef>
            <a:spcAft>
              <a:spcPct val="35000"/>
            </a:spcAft>
            <a:buNone/>
          </a:pPr>
          <a:r>
            <a:rPr lang="lv-LV" sz="900" kern="1200">
              <a:latin typeface="Times New Roman" panose="02020603050405020304" pitchFamily="18" charset="0"/>
              <a:cs typeface="Times New Roman" panose="02020603050405020304" pitchFamily="18" charset="0"/>
            </a:rPr>
            <a:t>(KPVIS) </a:t>
          </a:r>
        </a:p>
      </dsp:txBody>
      <dsp:txXfrm>
        <a:off x="673013" y="48352"/>
        <a:ext cx="886229" cy="1605095"/>
      </dsp:txXfrm>
    </dsp:sp>
    <dsp:sp modelId="{BC28BF0C-BE36-4FFA-835A-F75F256857E0}">
      <dsp:nvSpPr>
        <dsp:cNvPr id="0" name=""/>
        <dsp:cNvSpPr/>
      </dsp:nvSpPr>
      <dsp:spPr>
        <a:xfrm>
          <a:off x="1719595" y="410"/>
          <a:ext cx="1038420" cy="1700979"/>
        </a:xfrm>
        <a:prstGeom prst="flowChartAlternateProcess">
          <a:avLst/>
        </a:prstGeom>
        <a:solidFill>
          <a:schemeClr val="accent2">
            <a:lumMod val="7500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4290" tIns="34290" rIns="34290" bIns="34290" numCol="1" spcCol="1270" anchor="ctr" anchorCtr="0">
          <a:noAutofit/>
        </a:bodyPr>
        <a:lstStyle/>
        <a:p>
          <a:pPr marL="0" lvl="0" indent="0" algn="ctr" defTabSz="400050">
            <a:lnSpc>
              <a:spcPct val="90000"/>
            </a:lnSpc>
            <a:spcBef>
              <a:spcPct val="0"/>
            </a:spcBef>
            <a:spcAft>
              <a:spcPct val="35000"/>
            </a:spcAft>
            <a:buNone/>
          </a:pPr>
          <a:r>
            <a:rPr lang="en-US" sz="900" kern="1200">
              <a:solidFill>
                <a:schemeClr val="bg1"/>
              </a:solidFill>
              <a:latin typeface="Times New Roman" panose="02020603050405020304" pitchFamily="18" charset="0"/>
              <a:cs typeface="Times New Roman" panose="02020603050405020304" pitchFamily="18" charset="0"/>
            </a:rPr>
            <a:t>SKF plāna koordinēšanas un uzraudzības nodrošinājums</a:t>
          </a:r>
          <a:endParaRPr lang="lv-LV" sz="900" kern="1200">
            <a:solidFill>
              <a:schemeClr val="bg1"/>
            </a:solidFill>
            <a:latin typeface="Times New Roman" panose="02020603050405020304" pitchFamily="18" charset="0"/>
            <a:cs typeface="Times New Roman" panose="02020603050405020304" pitchFamily="18" charset="0"/>
          </a:endParaRPr>
        </a:p>
      </dsp:txBody>
      <dsp:txXfrm>
        <a:off x="1770285" y="51100"/>
        <a:ext cx="937040" cy="1599599"/>
      </dsp:txXfrm>
    </dsp:sp>
    <dsp:sp modelId="{597928F6-E868-4C38-8AF7-BF4A0499D36E}">
      <dsp:nvSpPr>
        <dsp:cNvPr id="0" name=""/>
        <dsp:cNvSpPr/>
      </dsp:nvSpPr>
      <dsp:spPr>
        <a:xfrm>
          <a:off x="2870425" y="410"/>
          <a:ext cx="979550" cy="1700979"/>
        </a:xfrm>
        <a:prstGeom prst="flowChartAlternateProcess">
          <a:avLst/>
        </a:prstGeom>
        <a:solidFill>
          <a:schemeClr val="accent2">
            <a:lumMod val="60000"/>
            <a:lumOff val="4000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4290" tIns="34290" rIns="34290" bIns="34290" numCol="1" spcCol="1270" anchor="ctr" anchorCtr="0">
          <a:noAutofit/>
        </a:bodyPr>
        <a:lstStyle/>
        <a:p>
          <a:pPr marL="0" lvl="0" indent="0" algn="ctr" defTabSz="400050">
            <a:lnSpc>
              <a:spcPct val="90000"/>
            </a:lnSpc>
            <a:spcBef>
              <a:spcPct val="0"/>
            </a:spcBef>
            <a:spcAft>
              <a:spcPct val="35000"/>
            </a:spcAft>
            <a:buNone/>
          </a:pPr>
          <a:r>
            <a:rPr lang="en-US" sz="900" kern="1200">
              <a:solidFill>
                <a:schemeClr val="tx1"/>
              </a:solidFill>
              <a:latin typeface="Times New Roman" panose="02020603050405020304" pitchFamily="18" charset="0"/>
              <a:cs typeface="Times New Roman" panose="02020603050405020304" pitchFamily="18" charset="0"/>
            </a:rPr>
            <a:t>SKF plāna īstenošanas nodrošinājums</a:t>
          </a:r>
          <a:endParaRPr lang="lv-LV" sz="900" kern="1200">
            <a:solidFill>
              <a:schemeClr val="tx1"/>
            </a:solidFill>
            <a:latin typeface="Times New Roman" panose="02020603050405020304" pitchFamily="18" charset="0"/>
            <a:cs typeface="Times New Roman" panose="02020603050405020304" pitchFamily="18" charset="0"/>
          </a:endParaRPr>
        </a:p>
      </dsp:txBody>
      <dsp:txXfrm>
        <a:off x="2918242" y="48227"/>
        <a:ext cx="883916" cy="1605345"/>
      </dsp:txXfrm>
    </dsp:sp>
    <dsp:sp modelId="{F3BD6B95-4F61-4A13-B71F-17981EFCCF0F}">
      <dsp:nvSpPr>
        <dsp:cNvPr id="0" name=""/>
        <dsp:cNvSpPr/>
      </dsp:nvSpPr>
      <dsp:spPr>
        <a:xfrm>
          <a:off x="3962386" y="410"/>
          <a:ext cx="959901" cy="1700979"/>
        </a:xfrm>
        <a:prstGeom prst="flowChartAlternateProcess">
          <a:avLst/>
        </a:prstGeom>
        <a:solidFill>
          <a:schemeClr val="accent2">
            <a:lumMod val="40000"/>
            <a:lumOff val="6000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4290" tIns="34290" rIns="34290" bIns="34290" numCol="1" spcCol="1270" anchor="ctr" anchorCtr="0">
          <a:noAutofit/>
        </a:bodyPr>
        <a:lstStyle/>
        <a:p>
          <a:pPr marL="0" lvl="0" indent="0" algn="ctr" defTabSz="400050">
            <a:lnSpc>
              <a:spcPct val="90000"/>
            </a:lnSpc>
            <a:spcBef>
              <a:spcPct val="0"/>
            </a:spcBef>
            <a:spcAft>
              <a:spcPct val="35000"/>
            </a:spcAft>
            <a:buNone/>
          </a:pPr>
          <a:r>
            <a:rPr lang="en-US" sz="900" kern="1200">
              <a:solidFill>
                <a:schemeClr val="tx1"/>
              </a:solidFill>
              <a:latin typeface="Times New Roman" panose="02020603050405020304" pitchFamily="18" charset="0"/>
              <a:cs typeface="Times New Roman" panose="02020603050405020304" pitchFamily="18" charset="0"/>
            </a:rPr>
            <a:t>Revīzijas iestādes darbības nodrošinājums</a:t>
          </a:r>
          <a:endParaRPr lang="lv-LV" sz="900" kern="1200">
            <a:solidFill>
              <a:schemeClr val="tx1"/>
            </a:solidFill>
            <a:latin typeface="Times New Roman" panose="02020603050405020304" pitchFamily="18" charset="0"/>
            <a:cs typeface="Times New Roman" panose="02020603050405020304" pitchFamily="18" charset="0"/>
          </a:endParaRPr>
        </a:p>
      </dsp:txBody>
      <dsp:txXfrm>
        <a:off x="4009244" y="47268"/>
        <a:ext cx="866185" cy="1607263"/>
      </dsp:txXfrm>
    </dsp:sp>
  </dsp:spTree>
</dsp:drawing>
</file>

<file path=word/diagrams/layout1.xml><?xml version="1.0" encoding="utf-8"?>
<dgm:layoutDef xmlns:dgm="http://schemas.openxmlformats.org/drawingml/2006/diagram" xmlns:a="http://schemas.openxmlformats.org/drawingml/2006/main" uniqueId="urn:microsoft.com/office/officeart/2005/8/layout/default">
  <dgm:title val=""/>
  <dgm:desc val=""/>
  <dgm:catLst>
    <dgm:cat type="list" pri="400"/>
  </dgm:catLst>
  <dgm:sampData>
    <dgm:dataModel>
      <dgm:ptLst>
        <dgm:pt modelId="0" type="doc"/>
        <dgm:pt modelId="1">
          <dgm:prSet phldr="1"/>
        </dgm:pt>
        <dgm:pt modelId="2">
          <dgm:prSet phldr="1"/>
        </dgm:pt>
        <dgm:pt modelId="3">
          <dgm:prSet phldr="1"/>
        </dgm:pt>
        <dgm:pt modelId="4">
          <dgm:prSet phldr="1"/>
        </dgm:pt>
        <dgm:pt modelId="5">
          <dgm:prSet phldr="1"/>
        </dgm:pt>
      </dgm:ptLst>
      <dgm:cxnLst>
        <dgm:cxn modelId="6" srcId="0" destId="1" srcOrd="0" destOrd="0"/>
        <dgm:cxn modelId="7" srcId="0" destId="2" srcOrd="1" destOrd="0"/>
        <dgm:cxn modelId="8" srcId="0" destId="3" srcOrd="2" destOrd="0"/>
        <dgm:cxn modelId="9" srcId="0" destId="4" srcOrd="3" destOrd="0"/>
        <dgm:cxn modelId="10" srcId="0" destId="5" srcOrd="4" destOrd="0"/>
      </dgm:cxn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 modelId="5"/>
        <dgm:pt modelId="6"/>
      </dgm:ptLst>
      <dgm:cxnLst>
        <dgm:cxn modelId="7" srcId="0" destId="1" srcOrd="0" destOrd="0"/>
        <dgm:cxn modelId="8" srcId="0" destId="2" srcOrd="1" destOrd="0"/>
        <dgm:cxn modelId="9" srcId="0" destId="3" srcOrd="2" destOrd="0"/>
        <dgm:cxn modelId="10" srcId="0" destId="4" srcOrd="3" destOrd="0"/>
        <dgm:cxn modelId="11" srcId="0" destId="5" srcOrd="4" destOrd="0"/>
        <dgm:cxn modelId="12" srcId="0" destId="6" srcOrd="5" destOrd="0"/>
      </dgm:cxnLst>
      <dgm:bg/>
      <dgm:whole/>
    </dgm:dataModel>
  </dgm:clrData>
  <dgm:layoutNode name="diagram">
    <dgm:varLst>
      <dgm:dir/>
      <dgm:resizeHandles val="exact"/>
    </dgm:varLst>
    <dgm:choose name="Name0">
      <dgm:if name="Name1" func="var" arg="dir" op="equ" val="norm">
        <dgm:alg type="snake">
          <dgm:param type="grDir" val="tL"/>
          <dgm:param type="flowDir" val="row"/>
          <dgm:param type="contDir" val="sameDir"/>
          <dgm:param type="off" val="ctr"/>
        </dgm:alg>
      </dgm:if>
      <dgm:else name="Name2">
        <dgm:alg type="snake">
          <dgm:param type="grDir" val="tR"/>
          <dgm:param type="flowDir" val="row"/>
          <dgm:param type="contDir" val="sameDir"/>
          <dgm:param type="off" val="ctr"/>
        </dgm:alg>
      </dgm:else>
    </dgm:choose>
    <dgm:shape xmlns:r="http://schemas.openxmlformats.org/officeDocument/2006/relationships" r:blip="">
      <dgm:adjLst/>
    </dgm:shape>
    <dgm:presOf/>
    <dgm:constrLst>
      <dgm:constr type="w" for="ch" forName="node" refType="w"/>
      <dgm:constr type="h" for="ch" forName="node" refType="w" refFor="ch" refForName="node" fact="0.6"/>
      <dgm:constr type="w" for="ch" forName="sibTrans" refType="w" refFor="ch" refForName="node" fact="0.1"/>
      <dgm:constr type="sp" refType="w" refFor="ch" refForName="sibTrans"/>
      <dgm:constr type="primFontSz" for="ch" forName="node" op="equ" val="65"/>
    </dgm:constrLst>
    <dgm:ruleLst/>
    <dgm:forEach name="Name3" axis="ch" ptType="node">
      <dgm:layoutNode name="node">
        <dgm:varLst>
          <dgm:bulletEnabled val="1"/>
        </dgm:varLst>
        <dgm:alg type="tx"/>
        <dgm:shape xmlns:r="http://schemas.openxmlformats.org/officeDocument/2006/relationships" type="rect" r:blip="">
          <dgm:adjLst/>
        </dgm:shape>
        <dgm:presOf axis="desOrSelf" ptType="node"/>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forEach name="Name4" axis="followSib" ptType="sibTrans" cnt="1">
        <dgm:layoutNode name="sibTrans">
          <dgm:alg type="sp"/>
          <dgm:shape xmlns:r="http://schemas.openxmlformats.org/officeDocument/2006/relationships" r:blip="">
            <dgm:adjLst/>
          </dgm:shape>
          <dgm:presOf/>
          <dgm:constrLst/>
          <dgm:ruleLst/>
        </dgm:layoutNode>
      </dgm:forEach>
    </dgm:forEach>
  </dgm:layoutNode>
</dgm:layoutDef>
</file>

<file path=word/diagrams/layout2.xml><?xml version="1.0" encoding="utf-8"?>
<dgm:layoutDef xmlns:dgm="http://schemas.openxmlformats.org/drawingml/2006/diagram" xmlns:a="http://schemas.openxmlformats.org/drawingml/2006/main" uniqueId="urn:microsoft.com/office/officeart/2005/8/layout/default">
  <dgm:title val=""/>
  <dgm:desc val=""/>
  <dgm:catLst>
    <dgm:cat type="list" pri="400"/>
  </dgm:catLst>
  <dgm:sampData>
    <dgm:dataModel>
      <dgm:ptLst>
        <dgm:pt modelId="0" type="doc"/>
        <dgm:pt modelId="1">
          <dgm:prSet phldr="1"/>
        </dgm:pt>
        <dgm:pt modelId="2">
          <dgm:prSet phldr="1"/>
        </dgm:pt>
        <dgm:pt modelId="3">
          <dgm:prSet phldr="1"/>
        </dgm:pt>
        <dgm:pt modelId="4">
          <dgm:prSet phldr="1"/>
        </dgm:pt>
        <dgm:pt modelId="5">
          <dgm:prSet phldr="1"/>
        </dgm:pt>
      </dgm:ptLst>
      <dgm:cxnLst>
        <dgm:cxn modelId="6" srcId="0" destId="1" srcOrd="0" destOrd="0"/>
        <dgm:cxn modelId="7" srcId="0" destId="2" srcOrd="1" destOrd="0"/>
        <dgm:cxn modelId="8" srcId="0" destId="3" srcOrd="2" destOrd="0"/>
        <dgm:cxn modelId="9" srcId="0" destId="4" srcOrd="3" destOrd="0"/>
        <dgm:cxn modelId="10" srcId="0" destId="5" srcOrd="4" destOrd="0"/>
      </dgm:cxn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 modelId="5"/>
        <dgm:pt modelId="6"/>
      </dgm:ptLst>
      <dgm:cxnLst>
        <dgm:cxn modelId="7" srcId="0" destId="1" srcOrd="0" destOrd="0"/>
        <dgm:cxn modelId="8" srcId="0" destId="2" srcOrd="1" destOrd="0"/>
        <dgm:cxn modelId="9" srcId="0" destId="3" srcOrd="2" destOrd="0"/>
        <dgm:cxn modelId="10" srcId="0" destId="4" srcOrd="3" destOrd="0"/>
        <dgm:cxn modelId="11" srcId="0" destId="5" srcOrd="4" destOrd="0"/>
        <dgm:cxn modelId="12" srcId="0" destId="6" srcOrd="5" destOrd="0"/>
      </dgm:cxnLst>
      <dgm:bg/>
      <dgm:whole/>
    </dgm:dataModel>
  </dgm:clrData>
  <dgm:layoutNode name="diagram">
    <dgm:varLst>
      <dgm:dir/>
      <dgm:resizeHandles val="exact"/>
    </dgm:varLst>
    <dgm:choose name="Name0">
      <dgm:if name="Name1" func="var" arg="dir" op="equ" val="norm">
        <dgm:alg type="snake">
          <dgm:param type="grDir" val="tL"/>
          <dgm:param type="flowDir" val="row"/>
          <dgm:param type="contDir" val="sameDir"/>
          <dgm:param type="off" val="ctr"/>
        </dgm:alg>
      </dgm:if>
      <dgm:else name="Name2">
        <dgm:alg type="snake">
          <dgm:param type="grDir" val="tR"/>
          <dgm:param type="flowDir" val="row"/>
          <dgm:param type="contDir" val="sameDir"/>
          <dgm:param type="off" val="ctr"/>
        </dgm:alg>
      </dgm:else>
    </dgm:choose>
    <dgm:shape xmlns:r="http://schemas.openxmlformats.org/officeDocument/2006/relationships" r:blip="">
      <dgm:adjLst/>
    </dgm:shape>
    <dgm:presOf/>
    <dgm:constrLst>
      <dgm:constr type="w" for="ch" forName="node" refType="w"/>
      <dgm:constr type="h" for="ch" forName="node" refType="w" refFor="ch" refForName="node" fact="0.6"/>
      <dgm:constr type="w" for="ch" forName="sibTrans" refType="w" refFor="ch" refForName="node" fact="0.1"/>
      <dgm:constr type="sp" refType="w" refFor="ch" refForName="sibTrans"/>
      <dgm:constr type="primFontSz" for="ch" forName="node" op="equ" val="65"/>
    </dgm:constrLst>
    <dgm:ruleLst/>
    <dgm:forEach name="Name3" axis="ch" ptType="node">
      <dgm:layoutNode name="node">
        <dgm:varLst>
          <dgm:bulletEnabled val="1"/>
        </dgm:varLst>
        <dgm:alg type="tx"/>
        <dgm:shape xmlns:r="http://schemas.openxmlformats.org/officeDocument/2006/relationships" type="rect" r:blip="">
          <dgm:adjLst/>
        </dgm:shape>
        <dgm:presOf axis="desOrSelf" ptType="node"/>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forEach name="Name4" axis="followSib" ptType="sibTrans" cnt="1">
        <dgm:layoutNode name="sibTrans">
          <dgm:alg type="sp"/>
          <dgm:shape xmlns:r="http://schemas.openxmlformats.org/officeDocument/2006/relationships" r:blip="">
            <dgm:adjLst/>
          </dgm:shape>
          <dgm:presOf/>
          <dgm:constrLst/>
          <dgm:ruleLst/>
        </dgm:layoutNode>
      </dgm:forEach>
    </dgm:forEach>
  </dgm:layoutNode>
</dgm:layoutDef>
</file>

<file path=word/diagrams/layout3.xml><?xml version="1.0" encoding="utf-8"?>
<dgm:layoutDef xmlns:dgm="http://schemas.openxmlformats.org/drawingml/2006/diagram" xmlns:a="http://schemas.openxmlformats.org/drawingml/2006/main" uniqueId="urn:microsoft.com/office/officeart/2005/8/layout/lProcess2">
  <dgm:title val=""/>
  <dgm:desc val=""/>
  <dgm:catLst>
    <dgm:cat type="list" pri="10000"/>
    <dgm:cat type="relationship" pri="13000"/>
  </dgm:catLst>
  <dgm:sampData>
    <dgm:dataModel>
      <dgm:ptLst>
        <dgm:pt modelId="0" type="doc"/>
        <dgm:pt modelId="1">
          <dgm:prSet phldr="1"/>
        </dgm:pt>
        <dgm:pt modelId="11">
          <dgm:prSet phldr="1"/>
        </dgm:pt>
        <dgm:pt modelId="12">
          <dgm:prSet phldr="1"/>
        </dgm:pt>
        <dgm:pt modelId="2">
          <dgm:prSet phldr="1"/>
        </dgm:pt>
        <dgm:pt modelId="21">
          <dgm:prSet phldr="1"/>
        </dgm:pt>
        <dgm:pt modelId="22">
          <dgm:prSet phldr="1"/>
        </dgm:pt>
        <dgm:pt modelId="3">
          <dgm:prSet phldr="1"/>
        </dgm:pt>
        <dgm:pt modelId="31">
          <dgm:prSet phldr="1"/>
        </dgm:pt>
        <dgm:pt modelId="32">
          <dgm:prSet phldr="1"/>
        </dgm:pt>
      </dgm:ptLst>
      <dgm:cxnLst>
        <dgm:cxn modelId="4" srcId="0" destId="1" srcOrd="0" destOrd="0"/>
        <dgm:cxn modelId="5" srcId="0" destId="2" srcOrd="1" destOrd="0"/>
        <dgm:cxn modelId="13" srcId="1" destId="11" srcOrd="0" destOrd="0"/>
        <dgm:cxn modelId="14" srcId="1" destId="12" srcOrd="0" destOrd="0"/>
        <dgm:cxn modelId="23" srcId="2" destId="21" srcOrd="0" destOrd="0"/>
        <dgm:cxn modelId="24" srcId="2" destId="22" srcOrd="0" destOrd="0"/>
        <dgm:cxn modelId="33" srcId="3" destId="31" srcOrd="0" destOrd="0"/>
        <dgm:cxn modelId="34" srcId="3" destId="32" srcOrd="0" destOrd="0"/>
      </dgm:cxnLst>
      <dgm:bg/>
      <dgm:whole/>
    </dgm:dataModel>
  </dgm:sampData>
  <dgm:styleData useDef="1">
    <dgm:dataModel>
      <dgm:ptLst/>
      <dgm:bg/>
      <dgm:whole/>
    </dgm:dataModel>
  </dgm:styleData>
  <dgm:clrData useDef="1">
    <dgm:dataModel>
      <dgm:ptLst/>
      <dgm:bg/>
      <dgm:whole/>
    </dgm:dataModel>
  </dgm:clrData>
  <dgm:layoutNode name="theList">
    <dgm:varLst>
      <dgm:dir/>
      <dgm:animLvl val="lvl"/>
      <dgm:resizeHandles val="exact"/>
    </dgm:varLst>
    <dgm:choose name="Name0">
      <dgm:if name="Name1" func="var" arg="dir" op="equ" val="norm">
        <dgm:alg type="lin"/>
      </dgm:if>
      <dgm:else name="Name2">
        <dgm:alg type="lin">
          <dgm:param type="linDir" val="fromR"/>
        </dgm:alg>
      </dgm:else>
    </dgm:choose>
    <dgm:shape xmlns:r="http://schemas.openxmlformats.org/officeDocument/2006/relationships" r:blip="">
      <dgm:adjLst/>
    </dgm:shape>
    <dgm:presOf/>
    <dgm:constrLst>
      <dgm:constr type="w" for="ch" forName="compNode" refType="w"/>
      <dgm:constr type="h" for="ch" forName="compNode" refType="h"/>
      <dgm:constr type="w" for="ch" forName="aSpace" refType="w" fact="0.075"/>
      <dgm:constr type="h" for="des" forName="aSpace2" refType="h" fact="0.1"/>
      <dgm:constr type="primFontSz" for="des" forName="textNode" op="equ"/>
      <dgm:constr type="primFontSz" for="des" forName="childNode" op="equ"/>
    </dgm:constrLst>
    <dgm:ruleLst/>
    <dgm:forEach name="aNodeForEach" axis="ch" ptType="node">
      <dgm:layoutNode name="compNode">
        <dgm:alg type="composite"/>
        <dgm:shape xmlns:r="http://schemas.openxmlformats.org/officeDocument/2006/relationships" r:blip="">
          <dgm:adjLst/>
        </dgm:shape>
        <dgm:presOf/>
        <dgm:constrLst>
          <dgm:constr type="w" for="ch" forName="aNode" refType="w"/>
          <dgm:constr type="h" for="ch" forName="aNode" refType="h"/>
          <dgm:constr type="w" for="ch" forName="textNode" refType="w"/>
          <dgm:constr type="h" for="ch" forName="textNode" refType="h" fact="0.3"/>
          <dgm:constr type="ctrX" for="ch" forName="textNode" refType="w" fact="0.5"/>
          <dgm:constr type="w" for="ch" forName="compChildNode" refType="w" fact="0.8"/>
          <dgm:constr type="h" for="ch" forName="compChildNode" refType="h" fact="0.65"/>
          <dgm:constr type="t" for="ch" forName="compChildNode" refType="h" fact="0.3"/>
          <dgm:constr type="ctrX" for="ch" forName="compChildNode" refType="w" fact="0.5"/>
        </dgm:constrLst>
        <dgm:ruleLst/>
        <dgm:layoutNode name="aNode" styleLbl="bgShp">
          <dgm:alg type="sp"/>
          <dgm:shape xmlns:r="http://schemas.openxmlformats.org/officeDocument/2006/relationships" type="roundRect" r:blip="">
            <dgm:adjLst>
              <dgm:adj idx="1" val="0.1"/>
            </dgm:adjLst>
          </dgm:shape>
          <dgm:presOf axis="self"/>
          <dgm:constrLst/>
          <dgm:ruleLst/>
        </dgm:layoutNode>
        <dgm:layoutNode name="textNode" styleLbl="bgShp">
          <dgm:alg type="tx"/>
          <dgm:shape xmlns:r="http://schemas.openxmlformats.org/officeDocument/2006/relationships" type="rect" r:blip="" hideGeom="1">
            <dgm:adjLst>
              <dgm:adj idx="1" val="0.1"/>
            </dgm:adjLst>
          </dgm:shape>
          <dgm:presOf axis="self"/>
          <dgm:constrLst>
            <dgm:constr type="primFontSz" val="65"/>
            <dgm:constr type="lMarg" refType="primFontSz" fact="0.3"/>
            <dgm:constr type="rMarg" refType="primFontSz" fact="0.3"/>
            <dgm:constr type="tMarg" refType="primFontSz" fact="0.3"/>
            <dgm:constr type="bMarg" refType="primFontSz" fact="0.3"/>
          </dgm:constrLst>
          <dgm:ruleLst>
            <dgm:rule type="primFontSz" val="5" fact="NaN" max="NaN"/>
          </dgm:ruleLst>
        </dgm:layoutNode>
        <dgm:layoutNode name="compChildNode">
          <dgm:alg type="composite"/>
          <dgm:shape xmlns:r="http://schemas.openxmlformats.org/officeDocument/2006/relationships" r:blip="">
            <dgm:adjLst/>
          </dgm:shape>
          <dgm:presOf/>
          <dgm:constrLst>
            <dgm:constr type="w" for="des" forName="childNode" refType="w"/>
            <dgm:constr type="h" for="des" forName="childNode" refType="h"/>
          </dgm:constrLst>
          <dgm:ruleLst/>
          <dgm:layoutNode name="theInnerList">
            <dgm:alg type="lin">
              <dgm:param type="linDir" val="fromT"/>
            </dgm:alg>
            <dgm:shape xmlns:r="http://schemas.openxmlformats.org/officeDocument/2006/relationships" r:blip="">
              <dgm:adjLst/>
            </dgm:shape>
            <dgm:presOf/>
            <dgm:constrLst/>
            <dgm:ruleLst/>
            <dgm:forEach name="childNodeForEach" axis="ch" ptType="node">
              <dgm:layoutNode name="childNode" styleLbl="node1">
                <dgm:varLst>
                  <dgm:bulletEnabled val="1"/>
                </dgm:varLst>
                <dgm:alg type="tx"/>
                <dgm:shape xmlns:r="http://schemas.openxmlformats.org/officeDocument/2006/relationships" type="roundRect" r:blip="">
                  <dgm:adjLst>
                    <dgm:adj idx="1" val="0.1"/>
                  </dgm:adjLst>
                </dgm:shape>
                <dgm:presOf axis="desOrSelf" ptType="node"/>
                <dgm:constrLst>
                  <dgm:constr type="primFontSz" val="65"/>
                  <dgm:constr type="tMarg" refType="primFontSz" fact="0.15"/>
                  <dgm:constr type="bMarg" refType="primFontSz" fact="0.15"/>
                  <dgm:constr type="lMarg" refType="primFontSz" fact="0.2"/>
                  <dgm:constr type="rMarg" refType="primFontSz" fact="0.2"/>
                </dgm:constrLst>
                <dgm:ruleLst>
                  <dgm:rule type="primFontSz" val="5" fact="NaN" max="NaN"/>
                </dgm:ruleLst>
              </dgm:layoutNode>
              <dgm:choose name="Name3">
                <dgm:if name="Name4" axis="self" ptType="node" func="revPos" op="equ" val="1"/>
                <dgm:else name="Name5">
                  <dgm:layoutNode name="aSpace2">
                    <dgm:alg type="sp"/>
                    <dgm:shape xmlns:r="http://schemas.openxmlformats.org/officeDocument/2006/relationships" r:blip="">
                      <dgm:adjLst/>
                    </dgm:shape>
                    <dgm:presOf/>
                    <dgm:constrLst/>
                    <dgm:ruleLst/>
                  </dgm:layoutNode>
                </dgm:else>
              </dgm:choose>
            </dgm:forEach>
          </dgm:layoutNode>
        </dgm:layoutNode>
      </dgm:layoutNode>
      <dgm:choose name="Name6">
        <dgm:if name="Name7" axis="self" ptType="node" func="revPos" op="equ" val="1"/>
        <dgm:else name="Name8">
          <dgm:layoutNode name="aSpace">
            <dgm:alg type="sp"/>
            <dgm:shape xmlns:r="http://schemas.openxmlformats.org/officeDocument/2006/relationships" r:blip="">
              <dgm:adjLst/>
            </dgm:shape>
            <dgm:presOf/>
            <dgm:constrLst/>
            <dgm:ruleLst/>
          </dgm:layoutNode>
        </dgm:else>
      </dgm:choose>
    </dgm:forEach>
  </dgm:layoutNode>
</dgm:layoutDef>
</file>

<file path=word/diagrams/layout4.xml><?xml version="1.0" encoding="utf-8"?>
<dgm:layoutDef xmlns:dgm="http://schemas.openxmlformats.org/drawingml/2006/diagram" xmlns:a="http://schemas.openxmlformats.org/drawingml/2006/main" uniqueId="urn:microsoft.com/office/officeart/2005/8/layout/default">
  <dgm:title val=""/>
  <dgm:desc val=""/>
  <dgm:catLst>
    <dgm:cat type="list" pri="400"/>
  </dgm:catLst>
  <dgm:sampData>
    <dgm:dataModel>
      <dgm:ptLst>
        <dgm:pt modelId="0" type="doc"/>
        <dgm:pt modelId="1">
          <dgm:prSet phldr="1"/>
        </dgm:pt>
        <dgm:pt modelId="2">
          <dgm:prSet phldr="1"/>
        </dgm:pt>
        <dgm:pt modelId="3">
          <dgm:prSet phldr="1"/>
        </dgm:pt>
        <dgm:pt modelId="4">
          <dgm:prSet phldr="1"/>
        </dgm:pt>
        <dgm:pt modelId="5">
          <dgm:prSet phldr="1"/>
        </dgm:pt>
      </dgm:ptLst>
      <dgm:cxnLst>
        <dgm:cxn modelId="6" srcId="0" destId="1" srcOrd="0" destOrd="0"/>
        <dgm:cxn modelId="7" srcId="0" destId="2" srcOrd="1" destOrd="0"/>
        <dgm:cxn modelId="8" srcId="0" destId="3" srcOrd="2" destOrd="0"/>
        <dgm:cxn modelId="9" srcId="0" destId="4" srcOrd="3" destOrd="0"/>
        <dgm:cxn modelId="10" srcId="0" destId="5" srcOrd="4" destOrd="0"/>
      </dgm:cxn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 modelId="5"/>
        <dgm:pt modelId="6"/>
      </dgm:ptLst>
      <dgm:cxnLst>
        <dgm:cxn modelId="7" srcId="0" destId="1" srcOrd="0" destOrd="0"/>
        <dgm:cxn modelId="8" srcId="0" destId="2" srcOrd="1" destOrd="0"/>
        <dgm:cxn modelId="9" srcId="0" destId="3" srcOrd="2" destOrd="0"/>
        <dgm:cxn modelId="10" srcId="0" destId="4" srcOrd="3" destOrd="0"/>
        <dgm:cxn modelId="11" srcId="0" destId="5" srcOrd="4" destOrd="0"/>
        <dgm:cxn modelId="12" srcId="0" destId="6" srcOrd="5" destOrd="0"/>
      </dgm:cxnLst>
      <dgm:bg/>
      <dgm:whole/>
    </dgm:dataModel>
  </dgm:clrData>
  <dgm:layoutNode name="diagram">
    <dgm:varLst>
      <dgm:dir/>
      <dgm:resizeHandles val="exact"/>
    </dgm:varLst>
    <dgm:choose name="Name0">
      <dgm:if name="Name1" func="var" arg="dir" op="equ" val="norm">
        <dgm:alg type="snake">
          <dgm:param type="grDir" val="tL"/>
          <dgm:param type="flowDir" val="row"/>
          <dgm:param type="contDir" val="sameDir"/>
          <dgm:param type="off" val="ctr"/>
        </dgm:alg>
      </dgm:if>
      <dgm:else name="Name2">
        <dgm:alg type="snake">
          <dgm:param type="grDir" val="tR"/>
          <dgm:param type="flowDir" val="row"/>
          <dgm:param type="contDir" val="sameDir"/>
          <dgm:param type="off" val="ctr"/>
        </dgm:alg>
      </dgm:else>
    </dgm:choose>
    <dgm:shape xmlns:r="http://schemas.openxmlformats.org/officeDocument/2006/relationships" r:blip="">
      <dgm:adjLst/>
    </dgm:shape>
    <dgm:presOf/>
    <dgm:constrLst>
      <dgm:constr type="w" for="ch" forName="node" refType="w"/>
      <dgm:constr type="h" for="ch" forName="node" refType="w" refFor="ch" refForName="node" fact="0.6"/>
      <dgm:constr type="w" for="ch" forName="sibTrans" refType="w" refFor="ch" refForName="node" fact="0.1"/>
      <dgm:constr type="sp" refType="w" refFor="ch" refForName="sibTrans"/>
      <dgm:constr type="primFontSz" for="ch" forName="node" op="equ" val="65"/>
    </dgm:constrLst>
    <dgm:ruleLst/>
    <dgm:forEach name="Name3" axis="ch" ptType="node">
      <dgm:layoutNode name="node">
        <dgm:varLst>
          <dgm:bulletEnabled val="1"/>
        </dgm:varLst>
        <dgm:alg type="tx"/>
        <dgm:shape xmlns:r="http://schemas.openxmlformats.org/officeDocument/2006/relationships" type="rect" r:blip="">
          <dgm:adjLst/>
        </dgm:shape>
        <dgm:presOf axis="desOrSelf" ptType="node"/>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forEach name="Name4" axis="followSib" ptType="sibTrans" cnt="1">
        <dgm:layoutNode name="sibTrans">
          <dgm:alg type="sp"/>
          <dgm:shape xmlns:r="http://schemas.openxmlformats.org/officeDocument/2006/relationships" r:blip="">
            <dgm:adjLst/>
          </dgm:shape>
          <dgm:presOf/>
          <dgm:constrLst/>
          <dgm:ruleLst/>
        </dgm:layoutNode>
      </dgm:forEach>
    </dgm:forEach>
  </dgm:layoutNode>
</dgm:layoutDef>
</file>

<file path=word/diagrams/layout5.xml><?xml version="1.0" encoding="utf-8"?>
<dgm:layoutDef xmlns:dgm="http://schemas.openxmlformats.org/drawingml/2006/diagram" xmlns:a="http://schemas.openxmlformats.org/drawingml/2006/main" uniqueId="urn:microsoft.com/office/officeart/2005/8/layout/default">
  <dgm:title val=""/>
  <dgm:desc val=""/>
  <dgm:catLst>
    <dgm:cat type="list" pri="400"/>
  </dgm:catLst>
  <dgm:sampData>
    <dgm:dataModel>
      <dgm:ptLst>
        <dgm:pt modelId="0" type="doc"/>
        <dgm:pt modelId="1">
          <dgm:prSet phldr="1"/>
        </dgm:pt>
        <dgm:pt modelId="2">
          <dgm:prSet phldr="1"/>
        </dgm:pt>
        <dgm:pt modelId="3">
          <dgm:prSet phldr="1"/>
        </dgm:pt>
        <dgm:pt modelId="4">
          <dgm:prSet phldr="1"/>
        </dgm:pt>
        <dgm:pt modelId="5">
          <dgm:prSet phldr="1"/>
        </dgm:pt>
      </dgm:ptLst>
      <dgm:cxnLst>
        <dgm:cxn modelId="6" srcId="0" destId="1" srcOrd="0" destOrd="0"/>
        <dgm:cxn modelId="7" srcId="0" destId="2" srcOrd="1" destOrd="0"/>
        <dgm:cxn modelId="8" srcId="0" destId="3" srcOrd="2" destOrd="0"/>
        <dgm:cxn modelId="9" srcId="0" destId="4" srcOrd="3" destOrd="0"/>
        <dgm:cxn modelId="10" srcId="0" destId="5" srcOrd="4" destOrd="0"/>
      </dgm:cxn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 modelId="5"/>
        <dgm:pt modelId="6"/>
      </dgm:ptLst>
      <dgm:cxnLst>
        <dgm:cxn modelId="7" srcId="0" destId="1" srcOrd="0" destOrd="0"/>
        <dgm:cxn modelId="8" srcId="0" destId="2" srcOrd="1" destOrd="0"/>
        <dgm:cxn modelId="9" srcId="0" destId="3" srcOrd="2" destOrd="0"/>
        <dgm:cxn modelId="10" srcId="0" destId="4" srcOrd="3" destOrd="0"/>
        <dgm:cxn modelId="11" srcId="0" destId="5" srcOrd="4" destOrd="0"/>
        <dgm:cxn modelId="12" srcId="0" destId="6" srcOrd="5" destOrd="0"/>
      </dgm:cxnLst>
      <dgm:bg/>
      <dgm:whole/>
    </dgm:dataModel>
  </dgm:clrData>
  <dgm:layoutNode name="diagram">
    <dgm:varLst>
      <dgm:dir/>
      <dgm:resizeHandles val="exact"/>
    </dgm:varLst>
    <dgm:choose name="Name0">
      <dgm:if name="Name1" func="var" arg="dir" op="equ" val="norm">
        <dgm:alg type="snake">
          <dgm:param type="grDir" val="tL"/>
          <dgm:param type="flowDir" val="row"/>
          <dgm:param type="contDir" val="sameDir"/>
          <dgm:param type="off" val="ctr"/>
        </dgm:alg>
      </dgm:if>
      <dgm:else name="Name2">
        <dgm:alg type="snake">
          <dgm:param type="grDir" val="tR"/>
          <dgm:param type="flowDir" val="row"/>
          <dgm:param type="contDir" val="sameDir"/>
          <dgm:param type="off" val="ctr"/>
        </dgm:alg>
      </dgm:else>
    </dgm:choose>
    <dgm:shape xmlns:r="http://schemas.openxmlformats.org/officeDocument/2006/relationships" r:blip="">
      <dgm:adjLst/>
    </dgm:shape>
    <dgm:presOf/>
    <dgm:constrLst>
      <dgm:constr type="w" for="ch" forName="node" refType="w"/>
      <dgm:constr type="h" for="ch" forName="node" refType="w" refFor="ch" refForName="node" fact="0.6"/>
      <dgm:constr type="w" for="ch" forName="sibTrans" refType="w" refFor="ch" refForName="node" fact="0.1"/>
      <dgm:constr type="sp" refType="w" refFor="ch" refForName="sibTrans"/>
      <dgm:constr type="primFontSz" for="ch" forName="node" op="equ" val="65"/>
    </dgm:constrLst>
    <dgm:ruleLst/>
    <dgm:forEach name="Name3" axis="ch" ptType="node">
      <dgm:layoutNode name="node">
        <dgm:varLst>
          <dgm:bulletEnabled val="1"/>
        </dgm:varLst>
        <dgm:alg type="tx"/>
        <dgm:shape xmlns:r="http://schemas.openxmlformats.org/officeDocument/2006/relationships" type="rect" r:blip="">
          <dgm:adjLst/>
        </dgm:shape>
        <dgm:presOf axis="desOrSelf" ptType="node"/>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forEach name="Name4" axis="followSib" ptType="sibTrans" cnt="1">
        <dgm:layoutNode name="sibTrans">
          <dgm:alg type="sp"/>
          <dgm:shape xmlns:r="http://schemas.openxmlformats.org/officeDocument/2006/relationships" r:blip="">
            <dgm:adjLst/>
          </dgm:shape>
          <dgm:presOf/>
          <dgm:constrLst/>
          <dgm:ruleLst/>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2.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3.xml><?xml version="1.0" encoding="utf-8"?>
<dgm:styleDef xmlns:dgm="http://schemas.openxmlformats.org/drawingml/2006/diagram" xmlns:a="http://schemas.openxmlformats.org/drawingml/2006/main" uniqueId="urn:microsoft.com/office/officeart/2005/8/quickstyle/simple2">
  <dgm:title val=""/>
  <dgm:desc val=""/>
  <dgm:catLst>
    <dgm:cat type="simple" pri="10200"/>
  </dgm:catLst>
  <dgm:scene3d>
    <a:camera prst="orthographicFront"/>
    <a:lightRig rig="threePt" dir="t"/>
  </dgm:scene3d>
  <dgm:styleLbl name="node0">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lnNode1">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vennNode1">
    <dgm:scene3d>
      <a:camera prst="orthographicFront"/>
      <a:lightRig rig="threePt" dir="t"/>
    </dgm:scene3d>
    <dgm:sp3d/>
    <dgm:txPr/>
    <dgm:style>
      <a:lnRef idx="3">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1">
        <a:scrgbClr r="0" g="0" b="0"/>
      </a:effectRef>
      <a:fontRef idx="minor">
        <a:schemeClr val="lt1"/>
      </a:fontRef>
    </dgm:style>
  </dgm:styleLbl>
  <dgm:styleLbl name="node1">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node2">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node3">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node4">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fgImgPlace1">
    <dgm:scene3d>
      <a:camera prst="orthographicFront"/>
      <a:lightRig rig="threePt" dir="t"/>
    </dgm:scene3d>
    <dgm:sp3d/>
    <dgm:txPr/>
    <dgm:style>
      <a:lnRef idx="3">
        <a:scrgbClr r="0" g="0" b="0"/>
      </a:lnRef>
      <a:fillRef idx="1">
        <a:scrgbClr r="0" g="0" b="0"/>
      </a:fillRef>
      <a:effectRef idx="1">
        <a:scrgbClr r="0" g="0" b="0"/>
      </a:effectRef>
      <a:fontRef idx="minor"/>
    </dgm:style>
  </dgm:styleLbl>
  <dgm:styleLbl name="alignImgPlace1">
    <dgm:scene3d>
      <a:camera prst="orthographicFront"/>
      <a:lightRig rig="threePt" dir="t"/>
    </dgm:scene3d>
    <dgm:sp3d/>
    <dgm:txPr/>
    <dgm:style>
      <a:lnRef idx="3">
        <a:scrgbClr r="0" g="0" b="0"/>
      </a:lnRef>
      <a:fillRef idx="1">
        <a:scrgbClr r="0" g="0" b="0"/>
      </a:fillRef>
      <a:effectRef idx="1">
        <a:scrgbClr r="0" g="0" b="0"/>
      </a:effectRef>
      <a:fontRef idx="minor"/>
    </dgm:style>
  </dgm:styleLbl>
  <dgm:styleLbl name="bgImgPlace1">
    <dgm:scene3d>
      <a:camera prst="orthographicFront"/>
      <a:lightRig rig="threePt" dir="t"/>
    </dgm:scene3d>
    <dgm:sp3d/>
    <dgm:txPr/>
    <dgm:style>
      <a:lnRef idx="3">
        <a:scrgbClr r="0" g="0" b="0"/>
      </a:lnRef>
      <a:fillRef idx="1">
        <a:scrgbClr r="0" g="0" b="0"/>
      </a:fillRef>
      <a:effectRef idx="1">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1">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1">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1">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1">
        <a:scrgbClr r="0" g="0" b="0"/>
      </a:effectRef>
      <a:fontRef idx="minor"/>
    </dgm:style>
  </dgm:styleLbl>
  <dgm:styleLbl name="asst0">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asst1">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asst2">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asst3">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asst4">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parChTrans2D1">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parChTrans2D2">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parChTrans2D3">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parChTrans2D4">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3">
        <a:scrgbClr r="0" g="0" b="0"/>
      </a:lnRef>
      <a:fillRef idx="1">
        <a:scrgbClr r="0" g="0" b="0"/>
      </a:fillRef>
      <a:effectRef idx="1">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4.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5.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82EF9373D7657549B6CD127E08569206" ma:contentTypeVersion="4" ma:contentTypeDescription="Create a new document." ma:contentTypeScope="" ma:versionID="e7cd426fbf7ce0c757cedf900ff0161e">
  <xsd:schema xmlns:xsd="http://www.w3.org/2001/XMLSchema" xmlns:xs="http://www.w3.org/2001/XMLSchema" xmlns:p="http://schemas.microsoft.com/office/2006/metadata/properties" xmlns:ns2="7c2df423-21e3-4881-a08a-095b88bfd823" targetNamespace="http://schemas.microsoft.com/office/2006/metadata/properties" ma:root="true" ma:fieldsID="74f5668355feddbc32a3ad676e974814" ns2:_="">
    <xsd:import namespace="7c2df423-21e3-4881-a08a-095b88bfd823"/>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c2df423-21e3-4881-a08a-095b88bfd8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727F056-DC63-4563-81F7-A67D4B1B144C}">
  <ds:schemaRefs>
    <ds:schemaRef ds:uri="http://schemas.microsoft.com/sharepoint/v3/contenttype/forms"/>
  </ds:schemaRefs>
</ds:datastoreItem>
</file>

<file path=customXml/itemProps2.xml><?xml version="1.0" encoding="utf-8"?>
<ds:datastoreItem xmlns:ds="http://schemas.openxmlformats.org/officeDocument/2006/customXml" ds:itemID="{36D2C120-EC7B-4C63-96BA-FFD57716E39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c2df423-21e3-4881-a08a-095b88bfd82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8F30AFC-EDE3-4AD7-ACB0-D6A3B7CF5AF8}">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591C3832-6FE6-4900-997F-7ECF1FD4644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239</Pages>
  <Words>68461</Words>
  <Characters>499354</Characters>
  <Application>Microsoft Office Word</Application>
  <DocSecurity>4</DocSecurity>
  <Lines>4161</Lines>
  <Paragraphs>1133</Paragraphs>
  <ScaleCrop>false</ScaleCrop>
  <Company/>
  <LinksUpToDate>false</LinksUpToDate>
  <CharactersWithSpaces>566682</CharactersWithSpaces>
  <SharedDoc>false</SharedDoc>
  <HLinks>
    <vt:vector size="1272" baseType="variant">
      <vt:variant>
        <vt:i4>3407931</vt:i4>
      </vt:variant>
      <vt:variant>
        <vt:i4>624</vt:i4>
      </vt:variant>
      <vt:variant>
        <vt:i4>0</vt:i4>
      </vt:variant>
      <vt:variant>
        <vt:i4>5</vt:i4>
      </vt:variant>
      <vt:variant>
        <vt:lpwstr>https://www.kem.gov.lv/</vt:lpwstr>
      </vt:variant>
      <vt:variant>
        <vt:lpwstr/>
      </vt:variant>
      <vt:variant>
        <vt:i4>7929958</vt:i4>
      </vt:variant>
      <vt:variant>
        <vt:i4>621</vt:i4>
      </vt:variant>
      <vt:variant>
        <vt:i4>0</vt:i4>
      </vt:variant>
      <vt:variant>
        <vt:i4>5</vt:i4>
      </vt:variant>
      <vt:variant>
        <vt:lpwstr>http://eur-lex.europa.eu/eli/dir/2001/42/oj/?locale=LV</vt:lpwstr>
      </vt:variant>
      <vt:variant>
        <vt:lpwstr/>
      </vt:variant>
      <vt:variant>
        <vt:i4>2162709</vt:i4>
      </vt:variant>
      <vt:variant>
        <vt:i4>594</vt:i4>
      </vt:variant>
      <vt:variant>
        <vt:i4>0</vt:i4>
      </vt:variant>
      <vt:variant>
        <vt:i4>5</vt:i4>
      </vt:variant>
      <vt:variant>
        <vt:lpwstr>https://climate.ec.europa.eu/document/download/5244b32c-419a-41b4-8932-b431755d6584_en?filename=c_2025_880_part_1_annexe_en.pdf</vt:lpwstr>
      </vt:variant>
      <vt:variant>
        <vt:lpwstr/>
      </vt:variant>
      <vt:variant>
        <vt:i4>1441874</vt:i4>
      </vt:variant>
      <vt:variant>
        <vt:i4>591</vt:i4>
      </vt:variant>
      <vt:variant>
        <vt:i4>0</vt:i4>
      </vt:variant>
      <vt:variant>
        <vt:i4>5</vt:i4>
      </vt:variant>
      <vt:variant>
        <vt:lpwstr>https://climate.ec.europa.eu/document/download/2f3269ea-fb02-4481-a1d5-3453ba3172ea_en?filename=c_2025_880_part_1_en.pdf</vt:lpwstr>
      </vt:variant>
      <vt:variant>
        <vt:lpwstr/>
      </vt:variant>
      <vt:variant>
        <vt:i4>2162709</vt:i4>
      </vt:variant>
      <vt:variant>
        <vt:i4>588</vt:i4>
      </vt:variant>
      <vt:variant>
        <vt:i4>0</vt:i4>
      </vt:variant>
      <vt:variant>
        <vt:i4>5</vt:i4>
      </vt:variant>
      <vt:variant>
        <vt:lpwstr>https://climate.ec.europa.eu/document/download/5244b32c-419a-41b4-8932-b431755d6584_en?filename=c_2025_880_part_1_annexe_en.pdf</vt:lpwstr>
      </vt:variant>
      <vt:variant>
        <vt:lpwstr/>
      </vt:variant>
      <vt:variant>
        <vt:i4>1441874</vt:i4>
      </vt:variant>
      <vt:variant>
        <vt:i4>585</vt:i4>
      </vt:variant>
      <vt:variant>
        <vt:i4>0</vt:i4>
      </vt:variant>
      <vt:variant>
        <vt:i4>5</vt:i4>
      </vt:variant>
      <vt:variant>
        <vt:lpwstr>https://climate.ec.europa.eu/document/download/2f3269ea-fb02-4481-a1d5-3453ba3172ea_en?filename=c_2025_880_part_1_en.pdf</vt:lpwstr>
      </vt:variant>
      <vt:variant>
        <vt:lpwstr/>
      </vt:variant>
      <vt:variant>
        <vt:i4>2162709</vt:i4>
      </vt:variant>
      <vt:variant>
        <vt:i4>582</vt:i4>
      </vt:variant>
      <vt:variant>
        <vt:i4>0</vt:i4>
      </vt:variant>
      <vt:variant>
        <vt:i4>5</vt:i4>
      </vt:variant>
      <vt:variant>
        <vt:lpwstr>https://climate.ec.europa.eu/document/download/5244b32c-419a-41b4-8932-b431755d6584_en?filename=c_2025_880_part_1_annexe_en.pdf</vt:lpwstr>
      </vt:variant>
      <vt:variant>
        <vt:lpwstr/>
      </vt:variant>
      <vt:variant>
        <vt:i4>1441874</vt:i4>
      </vt:variant>
      <vt:variant>
        <vt:i4>579</vt:i4>
      </vt:variant>
      <vt:variant>
        <vt:i4>0</vt:i4>
      </vt:variant>
      <vt:variant>
        <vt:i4>5</vt:i4>
      </vt:variant>
      <vt:variant>
        <vt:lpwstr>https://climate.ec.europa.eu/document/download/2f3269ea-fb02-4481-a1d5-3453ba3172ea_en?filename=c_2025_880_part_1_en.pdf</vt:lpwstr>
      </vt:variant>
      <vt:variant>
        <vt:lpwstr/>
      </vt:variant>
      <vt:variant>
        <vt:i4>2162709</vt:i4>
      </vt:variant>
      <vt:variant>
        <vt:i4>576</vt:i4>
      </vt:variant>
      <vt:variant>
        <vt:i4>0</vt:i4>
      </vt:variant>
      <vt:variant>
        <vt:i4>5</vt:i4>
      </vt:variant>
      <vt:variant>
        <vt:lpwstr>https://climate.ec.europa.eu/document/download/5244b32c-419a-41b4-8932-b431755d6584_en?filename=c_2025_880_part_1_annexe_en.pdf</vt:lpwstr>
      </vt:variant>
      <vt:variant>
        <vt:lpwstr/>
      </vt:variant>
      <vt:variant>
        <vt:i4>1441874</vt:i4>
      </vt:variant>
      <vt:variant>
        <vt:i4>573</vt:i4>
      </vt:variant>
      <vt:variant>
        <vt:i4>0</vt:i4>
      </vt:variant>
      <vt:variant>
        <vt:i4>5</vt:i4>
      </vt:variant>
      <vt:variant>
        <vt:lpwstr>https://climate.ec.europa.eu/document/download/2f3269ea-fb02-4481-a1d5-3453ba3172ea_en?filename=c_2025_880_part_1_en.pdf</vt:lpwstr>
      </vt:variant>
      <vt:variant>
        <vt:lpwstr/>
      </vt:variant>
      <vt:variant>
        <vt:i4>2162709</vt:i4>
      </vt:variant>
      <vt:variant>
        <vt:i4>570</vt:i4>
      </vt:variant>
      <vt:variant>
        <vt:i4>0</vt:i4>
      </vt:variant>
      <vt:variant>
        <vt:i4>5</vt:i4>
      </vt:variant>
      <vt:variant>
        <vt:lpwstr>https://climate.ec.europa.eu/document/download/5244b32c-419a-41b4-8932-b431755d6584_en?filename=c_2025_880_part_1_annexe_en.pdf</vt:lpwstr>
      </vt:variant>
      <vt:variant>
        <vt:lpwstr/>
      </vt:variant>
      <vt:variant>
        <vt:i4>1441874</vt:i4>
      </vt:variant>
      <vt:variant>
        <vt:i4>567</vt:i4>
      </vt:variant>
      <vt:variant>
        <vt:i4>0</vt:i4>
      </vt:variant>
      <vt:variant>
        <vt:i4>5</vt:i4>
      </vt:variant>
      <vt:variant>
        <vt:lpwstr>https://climate.ec.europa.eu/document/download/2f3269ea-fb02-4481-a1d5-3453ba3172ea_en?filename=c_2025_880_part_1_en.pdf</vt:lpwstr>
      </vt:variant>
      <vt:variant>
        <vt:lpwstr/>
      </vt:variant>
      <vt:variant>
        <vt:i4>3145782</vt:i4>
      </vt:variant>
      <vt:variant>
        <vt:i4>564</vt:i4>
      </vt:variant>
      <vt:variant>
        <vt:i4>0</vt:i4>
      </vt:variant>
      <vt:variant>
        <vt:i4>5</vt:i4>
      </vt:variant>
      <vt:variant>
        <vt:lpwstr>https://likumi.lv/ta/id/358301</vt:lpwstr>
      </vt:variant>
      <vt:variant>
        <vt:lpwstr>p106</vt:lpwstr>
      </vt:variant>
      <vt:variant>
        <vt:i4>6946927</vt:i4>
      </vt:variant>
      <vt:variant>
        <vt:i4>561</vt:i4>
      </vt:variant>
      <vt:variant>
        <vt:i4>0</vt:i4>
      </vt:variant>
      <vt:variant>
        <vt:i4>5</vt:i4>
      </vt:variant>
      <vt:variant>
        <vt:lpwstr>http://eur-lex.europa.eu/eli/dec/2012/21/oj/?locale=LV</vt:lpwstr>
      </vt:variant>
      <vt:variant>
        <vt:lpwstr/>
      </vt:variant>
      <vt:variant>
        <vt:i4>2162709</vt:i4>
      </vt:variant>
      <vt:variant>
        <vt:i4>558</vt:i4>
      </vt:variant>
      <vt:variant>
        <vt:i4>0</vt:i4>
      </vt:variant>
      <vt:variant>
        <vt:i4>5</vt:i4>
      </vt:variant>
      <vt:variant>
        <vt:lpwstr>https://climate.ec.europa.eu/document/download/5244b32c-419a-41b4-8932-b431755d6584_en?filename=c_2025_880_part_1_annexe_en.pdf</vt:lpwstr>
      </vt:variant>
      <vt:variant>
        <vt:lpwstr/>
      </vt:variant>
      <vt:variant>
        <vt:i4>1441874</vt:i4>
      </vt:variant>
      <vt:variant>
        <vt:i4>555</vt:i4>
      </vt:variant>
      <vt:variant>
        <vt:i4>0</vt:i4>
      </vt:variant>
      <vt:variant>
        <vt:i4>5</vt:i4>
      </vt:variant>
      <vt:variant>
        <vt:lpwstr>https://climate.ec.europa.eu/document/download/2f3269ea-fb02-4481-a1d5-3453ba3172ea_en?filename=c_2025_880_part_1_en.pdf</vt:lpwstr>
      </vt:variant>
      <vt:variant>
        <vt:lpwstr/>
      </vt:variant>
      <vt:variant>
        <vt:i4>2162709</vt:i4>
      </vt:variant>
      <vt:variant>
        <vt:i4>552</vt:i4>
      </vt:variant>
      <vt:variant>
        <vt:i4>0</vt:i4>
      </vt:variant>
      <vt:variant>
        <vt:i4>5</vt:i4>
      </vt:variant>
      <vt:variant>
        <vt:lpwstr>https://climate.ec.europa.eu/document/download/5244b32c-419a-41b4-8932-b431755d6584_en?filename=c_2025_880_part_1_annexe_en.pdf</vt:lpwstr>
      </vt:variant>
      <vt:variant>
        <vt:lpwstr/>
      </vt:variant>
      <vt:variant>
        <vt:i4>1441874</vt:i4>
      </vt:variant>
      <vt:variant>
        <vt:i4>549</vt:i4>
      </vt:variant>
      <vt:variant>
        <vt:i4>0</vt:i4>
      </vt:variant>
      <vt:variant>
        <vt:i4>5</vt:i4>
      </vt:variant>
      <vt:variant>
        <vt:lpwstr>https://climate.ec.europa.eu/document/download/2f3269ea-fb02-4481-a1d5-3453ba3172ea_en?filename=c_2025_880_part_1_en.pdf</vt:lpwstr>
      </vt:variant>
      <vt:variant>
        <vt:lpwstr/>
      </vt:variant>
      <vt:variant>
        <vt:i4>2162709</vt:i4>
      </vt:variant>
      <vt:variant>
        <vt:i4>537</vt:i4>
      </vt:variant>
      <vt:variant>
        <vt:i4>0</vt:i4>
      </vt:variant>
      <vt:variant>
        <vt:i4>5</vt:i4>
      </vt:variant>
      <vt:variant>
        <vt:lpwstr>https://climate.ec.europa.eu/document/download/5244b32c-419a-41b4-8932-b431755d6584_en?filename=c_2025_880_part_1_annexe_en.pdf</vt:lpwstr>
      </vt:variant>
      <vt:variant>
        <vt:lpwstr/>
      </vt:variant>
      <vt:variant>
        <vt:i4>1441874</vt:i4>
      </vt:variant>
      <vt:variant>
        <vt:i4>534</vt:i4>
      </vt:variant>
      <vt:variant>
        <vt:i4>0</vt:i4>
      </vt:variant>
      <vt:variant>
        <vt:i4>5</vt:i4>
      </vt:variant>
      <vt:variant>
        <vt:lpwstr>https://climate.ec.europa.eu/document/download/2f3269ea-fb02-4481-a1d5-3453ba3172ea_en?filename=c_2025_880_part_1_en.pdf</vt:lpwstr>
      </vt:variant>
      <vt:variant>
        <vt:lpwstr/>
      </vt:variant>
      <vt:variant>
        <vt:i4>2162709</vt:i4>
      </vt:variant>
      <vt:variant>
        <vt:i4>531</vt:i4>
      </vt:variant>
      <vt:variant>
        <vt:i4>0</vt:i4>
      </vt:variant>
      <vt:variant>
        <vt:i4>5</vt:i4>
      </vt:variant>
      <vt:variant>
        <vt:lpwstr>https://climate.ec.europa.eu/document/download/5244b32c-419a-41b4-8932-b431755d6584_en?filename=c_2025_880_part_1_annexe_en.pdf</vt:lpwstr>
      </vt:variant>
      <vt:variant>
        <vt:lpwstr/>
      </vt:variant>
      <vt:variant>
        <vt:i4>1441874</vt:i4>
      </vt:variant>
      <vt:variant>
        <vt:i4>528</vt:i4>
      </vt:variant>
      <vt:variant>
        <vt:i4>0</vt:i4>
      </vt:variant>
      <vt:variant>
        <vt:i4>5</vt:i4>
      </vt:variant>
      <vt:variant>
        <vt:lpwstr>https://climate.ec.europa.eu/document/download/2f3269ea-fb02-4481-a1d5-3453ba3172ea_en?filename=c_2025_880_part_1_en.pdf</vt:lpwstr>
      </vt:variant>
      <vt:variant>
        <vt:lpwstr/>
      </vt:variant>
      <vt:variant>
        <vt:i4>2162709</vt:i4>
      </vt:variant>
      <vt:variant>
        <vt:i4>525</vt:i4>
      </vt:variant>
      <vt:variant>
        <vt:i4>0</vt:i4>
      </vt:variant>
      <vt:variant>
        <vt:i4>5</vt:i4>
      </vt:variant>
      <vt:variant>
        <vt:lpwstr>https://climate.ec.europa.eu/document/download/5244b32c-419a-41b4-8932-b431755d6584_en?filename=c_2025_880_part_1_annexe_en.pdf</vt:lpwstr>
      </vt:variant>
      <vt:variant>
        <vt:lpwstr/>
      </vt:variant>
      <vt:variant>
        <vt:i4>1441874</vt:i4>
      </vt:variant>
      <vt:variant>
        <vt:i4>522</vt:i4>
      </vt:variant>
      <vt:variant>
        <vt:i4>0</vt:i4>
      </vt:variant>
      <vt:variant>
        <vt:i4>5</vt:i4>
      </vt:variant>
      <vt:variant>
        <vt:lpwstr>https://climate.ec.europa.eu/document/download/2f3269ea-fb02-4481-a1d5-3453ba3172ea_en?filename=c_2025_880_part_1_en.pdf</vt:lpwstr>
      </vt:variant>
      <vt:variant>
        <vt:lpwstr/>
      </vt:variant>
      <vt:variant>
        <vt:i4>3473532</vt:i4>
      </vt:variant>
      <vt:variant>
        <vt:i4>498</vt:i4>
      </vt:variant>
      <vt:variant>
        <vt:i4>0</vt:i4>
      </vt:variant>
      <vt:variant>
        <vt:i4>5</vt:i4>
      </vt:variant>
      <vt:variant>
        <vt:lpwstr>https://eur-lex.europa.eu/eli/reg/2023/955</vt:lpwstr>
      </vt:variant>
      <vt:variant>
        <vt:lpwstr/>
      </vt:variant>
      <vt:variant>
        <vt:i4>7536736</vt:i4>
      </vt:variant>
      <vt:variant>
        <vt:i4>495</vt:i4>
      </vt:variant>
      <vt:variant>
        <vt:i4>0</vt:i4>
      </vt:variant>
      <vt:variant>
        <vt:i4>5</vt:i4>
      </vt:variant>
      <vt:variant>
        <vt:lpwstr>https://eur-lex.europa.eu/legal-content/EN/TXT/?uri=CELEX%3A02003L0087-20240301</vt:lpwstr>
      </vt:variant>
      <vt:variant>
        <vt:lpwstr/>
      </vt:variant>
      <vt:variant>
        <vt:i4>1966132</vt:i4>
      </vt:variant>
      <vt:variant>
        <vt:i4>488</vt:i4>
      </vt:variant>
      <vt:variant>
        <vt:i4>0</vt:i4>
      </vt:variant>
      <vt:variant>
        <vt:i4>5</vt:i4>
      </vt:variant>
      <vt:variant>
        <vt:lpwstr/>
      </vt:variant>
      <vt:variant>
        <vt:lpwstr>_Toc201844352</vt:lpwstr>
      </vt:variant>
      <vt:variant>
        <vt:i4>1966132</vt:i4>
      </vt:variant>
      <vt:variant>
        <vt:i4>482</vt:i4>
      </vt:variant>
      <vt:variant>
        <vt:i4>0</vt:i4>
      </vt:variant>
      <vt:variant>
        <vt:i4>5</vt:i4>
      </vt:variant>
      <vt:variant>
        <vt:lpwstr/>
      </vt:variant>
      <vt:variant>
        <vt:lpwstr>_Toc201844351</vt:lpwstr>
      </vt:variant>
      <vt:variant>
        <vt:i4>1966132</vt:i4>
      </vt:variant>
      <vt:variant>
        <vt:i4>476</vt:i4>
      </vt:variant>
      <vt:variant>
        <vt:i4>0</vt:i4>
      </vt:variant>
      <vt:variant>
        <vt:i4>5</vt:i4>
      </vt:variant>
      <vt:variant>
        <vt:lpwstr/>
      </vt:variant>
      <vt:variant>
        <vt:lpwstr>_Toc201844350</vt:lpwstr>
      </vt:variant>
      <vt:variant>
        <vt:i4>2031668</vt:i4>
      </vt:variant>
      <vt:variant>
        <vt:i4>470</vt:i4>
      </vt:variant>
      <vt:variant>
        <vt:i4>0</vt:i4>
      </vt:variant>
      <vt:variant>
        <vt:i4>5</vt:i4>
      </vt:variant>
      <vt:variant>
        <vt:lpwstr/>
      </vt:variant>
      <vt:variant>
        <vt:lpwstr>_Toc201844349</vt:lpwstr>
      </vt:variant>
      <vt:variant>
        <vt:i4>2031668</vt:i4>
      </vt:variant>
      <vt:variant>
        <vt:i4>464</vt:i4>
      </vt:variant>
      <vt:variant>
        <vt:i4>0</vt:i4>
      </vt:variant>
      <vt:variant>
        <vt:i4>5</vt:i4>
      </vt:variant>
      <vt:variant>
        <vt:lpwstr/>
      </vt:variant>
      <vt:variant>
        <vt:lpwstr>_Toc201844348</vt:lpwstr>
      </vt:variant>
      <vt:variant>
        <vt:i4>2031668</vt:i4>
      </vt:variant>
      <vt:variant>
        <vt:i4>458</vt:i4>
      </vt:variant>
      <vt:variant>
        <vt:i4>0</vt:i4>
      </vt:variant>
      <vt:variant>
        <vt:i4>5</vt:i4>
      </vt:variant>
      <vt:variant>
        <vt:lpwstr/>
      </vt:variant>
      <vt:variant>
        <vt:lpwstr>_Toc201844347</vt:lpwstr>
      </vt:variant>
      <vt:variant>
        <vt:i4>2031668</vt:i4>
      </vt:variant>
      <vt:variant>
        <vt:i4>452</vt:i4>
      </vt:variant>
      <vt:variant>
        <vt:i4>0</vt:i4>
      </vt:variant>
      <vt:variant>
        <vt:i4>5</vt:i4>
      </vt:variant>
      <vt:variant>
        <vt:lpwstr/>
      </vt:variant>
      <vt:variant>
        <vt:lpwstr>_Toc201844346</vt:lpwstr>
      </vt:variant>
      <vt:variant>
        <vt:i4>2031668</vt:i4>
      </vt:variant>
      <vt:variant>
        <vt:i4>446</vt:i4>
      </vt:variant>
      <vt:variant>
        <vt:i4>0</vt:i4>
      </vt:variant>
      <vt:variant>
        <vt:i4>5</vt:i4>
      </vt:variant>
      <vt:variant>
        <vt:lpwstr/>
      </vt:variant>
      <vt:variant>
        <vt:lpwstr>_Toc201844345</vt:lpwstr>
      </vt:variant>
      <vt:variant>
        <vt:i4>2031668</vt:i4>
      </vt:variant>
      <vt:variant>
        <vt:i4>440</vt:i4>
      </vt:variant>
      <vt:variant>
        <vt:i4>0</vt:i4>
      </vt:variant>
      <vt:variant>
        <vt:i4>5</vt:i4>
      </vt:variant>
      <vt:variant>
        <vt:lpwstr/>
      </vt:variant>
      <vt:variant>
        <vt:lpwstr>_Toc201844344</vt:lpwstr>
      </vt:variant>
      <vt:variant>
        <vt:i4>2031668</vt:i4>
      </vt:variant>
      <vt:variant>
        <vt:i4>434</vt:i4>
      </vt:variant>
      <vt:variant>
        <vt:i4>0</vt:i4>
      </vt:variant>
      <vt:variant>
        <vt:i4>5</vt:i4>
      </vt:variant>
      <vt:variant>
        <vt:lpwstr/>
      </vt:variant>
      <vt:variant>
        <vt:lpwstr>_Toc201844343</vt:lpwstr>
      </vt:variant>
      <vt:variant>
        <vt:i4>2031668</vt:i4>
      </vt:variant>
      <vt:variant>
        <vt:i4>428</vt:i4>
      </vt:variant>
      <vt:variant>
        <vt:i4>0</vt:i4>
      </vt:variant>
      <vt:variant>
        <vt:i4>5</vt:i4>
      </vt:variant>
      <vt:variant>
        <vt:lpwstr/>
      </vt:variant>
      <vt:variant>
        <vt:lpwstr>_Toc201844342</vt:lpwstr>
      </vt:variant>
      <vt:variant>
        <vt:i4>2031668</vt:i4>
      </vt:variant>
      <vt:variant>
        <vt:i4>422</vt:i4>
      </vt:variant>
      <vt:variant>
        <vt:i4>0</vt:i4>
      </vt:variant>
      <vt:variant>
        <vt:i4>5</vt:i4>
      </vt:variant>
      <vt:variant>
        <vt:lpwstr/>
      </vt:variant>
      <vt:variant>
        <vt:lpwstr>_Toc201844341</vt:lpwstr>
      </vt:variant>
      <vt:variant>
        <vt:i4>2031668</vt:i4>
      </vt:variant>
      <vt:variant>
        <vt:i4>416</vt:i4>
      </vt:variant>
      <vt:variant>
        <vt:i4>0</vt:i4>
      </vt:variant>
      <vt:variant>
        <vt:i4>5</vt:i4>
      </vt:variant>
      <vt:variant>
        <vt:lpwstr/>
      </vt:variant>
      <vt:variant>
        <vt:lpwstr>_Toc201844340</vt:lpwstr>
      </vt:variant>
      <vt:variant>
        <vt:i4>1572916</vt:i4>
      </vt:variant>
      <vt:variant>
        <vt:i4>410</vt:i4>
      </vt:variant>
      <vt:variant>
        <vt:i4>0</vt:i4>
      </vt:variant>
      <vt:variant>
        <vt:i4>5</vt:i4>
      </vt:variant>
      <vt:variant>
        <vt:lpwstr/>
      </vt:variant>
      <vt:variant>
        <vt:lpwstr>_Toc201844339</vt:lpwstr>
      </vt:variant>
      <vt:variant>
        <vt:i4>1572916</vt:i4>
      </vt:variant>
      <vt:variant>
        <vt:i4>404</vt:i4>
      </vt:variant>
      <vt:variant>
        <vt:i4>0</vt:i4>
      </vt:variant>
      <vt:variant>
        <vt:i4>5</vt:i4>
      </vt:variant>
      <vt:variant>
        <vt:lpwstr/>
      </vt:variant>
      <vt:variant>
        <vt:lpwstr>_Toc201844338</vt:lpwstr>
      </vt:variant>
      <vt:variant>
        <vt:i4>1572916</vt:i4>
      </vt:variant>
      <vt:variant>
        <vt:i4>398</vt:i4>
      </vt:variant>
      <vt:variant>
        <vt:i4>0</vt:i4>
      </vt:variant>
      <vt:variant>
        <vt:i4>5</vt:i4>
      </vt:variant>
      <vt:variant>
        <vt:lpwstr/>
      </vt:variant>
      <vt:variant>
        <vt:lpwstr>_Toc201844337</vt:lpwstr>
      </vt:variant>
      <vt:variant>
        <vt:i4>1572916</vt:i4>
      </vt:variant>
      <vt:variant>
        <vt:i4>392</vt:i4>
      </vt:variant>
      <vt:variant>
        <vt:i4>0</vt:i4>
      </vt:variant>
      <vt:variant>
        <vt:i4>5</vt:i4>
      </vt:variant>
      <vt:variant>
        <vt:lpwstr/>
      </vt:variant>
      <vt:variant>
        <vt:lpwstr>_Toc201844336</vt:lpwstr>
      </vt:variant>
      <vt:variant>
        <vt:i4>1572916</vt:i4>
      </vt:variant>
      <vt:variant>
        <vt:i4>386</vt:i4>
      </vt:variant>
      <vt:variant>
        <vt:i4>0</vt:i4>
      </vt:variant>
      <vt:variant>
        <vt:i4>5</vt:i4>
      </vt:variant>
      <vt:variant>
        <vt:lpwstr/>
      </vt:variant>
      <vt:variant>
        <vt:lpwstr>_Toc201844335</vt:lpwstr>
      </vt:variant>
      <vt:variant>
        <vt:i4>1572916</vt:i4>
      </vt:variant>
      <vt:variant>
        <vt:i4>380</vt:i4>
      </vt:variant>
      <vt:variant>
        <vt:i4>0</vt:i4>
      </vt:variant>
      <vt:variant>
        <vt:i4>5</vt:i4>
      </vt:variant>
      <vt:variant>
        <vt:lpwstr/>
      </vt:variant>
      <vt:variant>
        <vt:lpwstr>_Toc201844334</vt:lpwstr>
      </vt:variant>
      <vt:variant>
        <vt:i4>1572916</vt:i4>
      </vt:variant>
      <vt:variant>
        <vt:i4>374</vt:i4>
      </vt:variant>
      <vt:variant>
        <vt:i4>0</vt:i4>
      </vt:variant>
      <vt:variant>
        <vt:i4>5</vt:i4>
      </vt:variant>
      <vt:variant>
        <vt:lpwstr/>
      </vt:variant>
      <vt:variant>
        <vt:lpwstr>_Toc201844333</vt:lpwstr>
      </vt:variant>
      <vt:variant>
        <vt:i4>1572916</vt:i4>
      </vt:variant>
      <vt:variant>
        <vt:i4>368</vt:i4>
      </vt:variant>
      <vt:variant>
        <vt:i4>0</vt:i4>
      </vt:variant>
      <vt:variant>
        <vt:i4>5</vt:i4>
      </vt:variant>
      <vt:variant>
        <vt:lpwstr/>
      </vt:variant>
      <vt:variant>
        <vt:lpwstr>_Toc201844332</vt:lpwstr>
      </vt:variant>
      <vt:variant>
        <vt:i4>1572916</vt:i4>
      </vt:variant>
      <vt:variant>
        <vt:i4>362</vt:i4>
      </vt:variant>
      <vt:variant>
        <vt:i4>0</vt:i4>
      </vt:variant>
      <vt:variant>
        <vt:i4>5</vt:i4>
      </vt:variant>
      <vt:variant>
        <vt:lpwstr/>
      </vt:variant>
      <vt:variant>
        <vt:lpwstr>_Toc201844331</vt:lpwstr>
      </vt:variant>
      <vt:variant>
        <vt:i4>1572916</vt:i4>
      </vt:variant>
      <vt:variant>
        <vt:i4>356</vt:i4>
      </vt:variant>
      <vt:variant>
        <vt:i4>0</vt:i4>
      </vt:variant>
      <vt:variant>
        <vt:i4>5</vt:i4>
      </vt:variant>
      <vt:variant>
        <vt:lpwstr/>
      </vt:variant>
      <vt:variant>
        <vt:lpwstr>_Toc201844330</vt:lpwstr>
      </vt:variant>
      <vt:variant>
        <vt:i4>1638452</vt:i4>
      </vt:variant>
      <vt:variant>
        <vt:i4>350</vt:i4>
      </vt:variant>
      <vt:variant>
        <vt:i4>0</vt:i4>
      </vt:variant>
      <vt:variant>
        <vt:i4>5</vt:i4>
      </vt:variant>
      <vt:variant>
        <vt:lpwstr/>
      </vt:variant>
      <vt:variant>
        <vt:lpwstr>_Toc201844329</vt:lpwstr>
      </vt:variant>
      <vt:variant>
        <vt:i4>1638452</vt:i4>
      </vt:variant>
      <vt:variant>
        <vt:i4>344</vt:i4>
      </vt:variant>
      <vt:variant>
        <vt:i4>0</vt:i4>
      </vt:variant>
      <vt:variant>
        <vt:i4>5</vt:i4>
      </vt:variant>
      <vt:variant>
        <vt:lpwstr/>
      </vt:variant>
      <vt:variant>
        <vt:lpwstr>_Toc201844328</vt:lpwstr>
      </vt:variant>
      <vt:variant>
        <vt:i4>1638452</vt:i4>
      </vt:variant>
      <vt:variant>
        <vt:i4>338</vt:i4>
      </vt:variant>
      <vt:variant>
        <vt:i4>0</vt:i4>
      </vt:variant>
      <vt:variant>
        <vt:i4>5</vt:i4>
      </vt:variant>
      <vt:variant>
        <vt:lpwstr/>
      </vt:variant>
      <vt:variant>
        <vt:lpwstr>_Toc201844327</vt:lpwstr>
      </vt:variant>
      <vt:variant>
        <vt:i4>1638452</vt:i4>
      </vt:variant>
      <vt:variant>
        <vt:i4>332</vt:i4>
      </vt:variant>
      <vt:variant>
        <vt:i4>0</vt:i4>
      </vt:variant>
      <vt:variant>
        <vt:i4>5</vt:i4>
      </vt:variant>
      <vt:variant>
        <vt:lpwstr/>
      </vt:variant>
      <vt:variant>
        <vt:lpwstr>_Toc201844326</vt:lpwstr>
      </vt:variant>
      <vt:variant>
        <vt:i4>1638452</vt:i4>
      </vt:variant>
      <vt:variant>
        <vt:i4>326</vt:i4>
      </vt:variant>
      <vt:variant>
        <vt:i4>0</vt:i4>
      </vt:variant>
      <vt:variant>
        <vt:i4>5</vt:i4>
      </vt:variant>
      <vt:variant>
        <vt:lpwstr/>
      </vt:variant>
      <vt:variant>
        <vt:lpwstr>_Toc201844325</vt:lpwstr>
      </vt:variant>
      <vt:variant>
        <vt:i4>1638452</vt:i4>
      </vt:variant>
      <vt:variant>
        <vt:i4>320</vt:i4>
      </vt:variant>
      <vt:variant>
        <vt:i4>0</vt:i4>
      </vt:variant>
      <vt:variant>
        <vt:i4>5</vt:i4>
      </vt:variant>
      <vt:variant>
        <vt:lpwstr/>
      </vt:variant>
      <vt:variant>
        <vt:lpwstr>_Toc201844324</vt:lpwstr>
      </vt:variant>
      <vt:variant>
        <vt:i4>1638452</vt:i4>
      </vt:variant>
      <vt:variant>
        <vt:i4>314</vt:i4>
      </vt:variant>
      <vt:variant>
        <vt:i4>0</vt:i4>
      </vt:variant>
      <vt:variant>
        <vt:i4>5</vt:i4>
      </vt:variant>
      <vt:variant>
        <vt:lpwstr/>
      </vt:variant>
      <vt:variant>
        <vt:lpwstr>_Toc201844323</vt:lpwstr>
      </vt:variant>
      <vt:variant>
        <vt:i4>1638452</vt:i4>
      </vt:variant>
      <vt:variant>
        <vt:i4>308</vt:i4>
      </vt:variant>
      <vt:variant>
        <vt:i4>0</vt:i4>
      </vt:variant>
      <vt:variant>
        <vt:i4>5</vt:i4>
      </vt:variant>
      <vt:variant>
        <vt:lpwstr/>
      </vt:variant>
      <vt:variant>
        <vt:lpwstr>_Toc201844322</vt:lpwstr>
      </vt:variant>
      <vt:variant>
        <vt:i4>1638452</vt:i4>
      </vt:variant>
      <vt:variant>
        <vt:i4>302</vt:i4>
      </vt:variant>
      <vt:variant>
        <vt:i4>0</vt:i4>
      </vt:variant>
      <vt:variant>
        <vt:i4>5</vt:i4>
      </vt:variant>
      <vt:variant>
        <vt:lpwstr/>
      </vt:variant>
      <vt:variant>
        <vt:lpwstr>_Toc201844321</vt:lpwstr>
      </vt:variant>
      <vt:variant>
        <vt:i4>1638452</vt:i4>
      </vt:variant>
      <vt:variant>
        <vt:i4>296</vt:i4>
      </vt:variant>
      <vt:variant>
        <vt:i4>0</vt:i4>
      </vt:variant>
      <vt:variant>
        <vt:i4>5</vt:i4>
      </vt:variant>
      <vt:variant>
        <vt:lpwstr/>
      </vt:variant>
      <vt:variant>
        <vt:lpwstr>_Toc201844320</vt:lpwstr>
      </vt:variant>
      <vt:variant>
        <vt:i4>1703988</vt:i4>
      </vt:variant>
      <vt:variant>
        <vt:i4>290</vt:i4>
      </vt:variant>
      <vt:variant>
        <vt:i4>0</vt:i4>
      </vt:variant>
      <vt:variant>
        <vt:i4>5</vt:i4>
      </vt:variant>
      <vt:variant>
        <vt:lpwstr/>
      </vt:variant>
      <vt:variant>
        <vt:lpwstr>_Toc201844319</vt:lpwstr>
      </vt:variant>
      <vt:variant>
        <vt:i4>1703988</vt:i4>
      </vt:variant>
      <vt:variant>
        <vt:i4>284</vt:i4>
      </vt:variant>
      <vt:variant>
        <vt:i4>0</vt:i4>
      </vt:variant>
      <vt:variant>
        <vt:i4>5</vt:i4>
      </vt:variant>
      <vt:variant>
        <vt:lpwstr/>
      </vt:variant>
      <vt:variant>
        <vt:lpwstr>_Toc201844318</vt:lpwstr>
      </vt:variant>
      <vt:variant>
        <vt:i4>1703988</vt:i4>
      </vt:variant>
      <vt:variant>
        <vt:i4>278</vt:i4>
      </vt:variant>
      <vt:variant>
        <vt:i4>0</vt:i4>
      </vt:variant>
      <vt:variant>
        <vt:i4>5</vt:i4>
      </vt:variant>
      <vt:variant>
        <vt:lpwstr/>
      </vt:variant>
      <vt:variant>
        <vt:lpwstr>_Toc201844317</vt:lpwstr>
      </vt:variant>
      <vt:variant>
        <vt:i4>1703988</vt:i4>
      </vt:variant>
      <vt:variant>
        <vt:i4>272</vt:i4>
      </vt:variant>
      <vt:variant>
        <vt:i4>0</vt:i4>
      </vt:variant>
      <vt:variant>
        <vt:i4>5</vt:i4>
      </vt:variant>
      <vt:variant>
        <vt:lpwstr/>
      </vt:variant>
      <vt:variant>
        <vt:lpwstr>_Toc201844316</vt:lpwstr>
      </vt:variant>
      <vt:variant>
        <vt:i4>1703988</vt:i4>
      </vt:variant>
      <vt:variant>
        <vt:i4>266</vt:i4>
      </vt:variant>
      <vt:variant>
        <vt:i4>0</vt:i4>
      </vt:variant>
      <vt:variant>
        <vt:i4>5</vt:i4>
      </vt:variant>
      <vt:variant>
        <vt:lpwstr/>
      </vt:variant>
      <vt:variant>
        <vt:lpwstr>_Toc201844315</vt:lpwstr>
      </vt:variant>
      <vt:variant>
        <vt:i4>1703988</vt:i4>
      </vt:variant>
      <vt:variant>
        <vt:i4>260</vt:i4>
      </vt:variant>
      <vt:variant>
        <vt:i4>0</vt:i4>
      </vt:variant>
      <vt:variant>
        <vt:i4>5</vt:i4>
      </vt:variant>
      <vt:variant>
        <vt:lpwstr/>
      </vt:variant>
      <vt:variant>
        <vt:lpwstr>_Toc201844314</vt:lpwstr>
      </vt:variant>
      <vt:variant>
        <vt:i4>1703988</vt:i4>
      </vt:variant>
      <vt:variant>
        <vt:i4>254</vt:i4>
      </vt:variant>
      <vt:variant>
        <vt:i4>0</vt:i4>
      </vt:variant>
      <vt:variant>
        <vt:i4>5</vt:i4>
      </vt:variant>
      <vt:variant>
        <vt:lpwstr/>
      </vt:variant>
      <vt:variant>
        <vt:lpwstr>_Toc201844313</vt:lpwstr>
      </vt:variant>
      <vt:variant>
        <vt:i4>1703988</vt:i4>
      </vt:variant>
      <vt:variant>
        <vt:i4>248</vt:i4>
      </vt:variant>
      <vt:variant>
        <vt:i4>0</vt:i4>
      </vt:variant>
      <vt:variant>
        <vt:i4>5</vt:i4>
      </vt:variant>
      <vt:variant>
        <vt:lpwstr/>
      </vt:variant>
      <vt:variant>
        <vt:lpwstr>_Toc201844312</vt:lpwstr>
      </vt:variant>
      <vt:variant>
        <vt:i4>1703988</vt:i4>
      </vt:variant>
      <vt:variant>
        <vt:i4>242</vt:i4>
      </vt:variant>
      <vt:variant>
        <vt:i4>0</vt:i4>
      </vt:variant>
      <vt:variant>
        <vt:i4>5</vt:i4>
      </vt:variant>
      <vt:variant>
        <vt:lpwstr/>
      </vt:variant>
      <vt:variant>
        <vt:lpwstr>_Toc201844311</vt:lpwstr>
      </vt:variant>
      <vt:variant>
        <vt:i4>1703988</vt:i4>
      </vt:variant>
      <vt:variant>
        <vt:i4>236</vt:i4>
      </vt:variant>
      <vt:variant>
        <vt:i4>0</vt:i4>
      </vt:variant>
      <vt:variant>
        <vt:i4>5</vt:i4>
      </vt:variant>
      <vt:variant>
        <vt:lpwstr/>
      </vt:variant>
      <vt:variant>
        <vt:lpwstr>_Toc201844310</vt:lpwstr>
      </vt:variant>
      <vt:variant>
        <vt:i4>1769524</vt:i4>
      </vt:variant>
      <vt:variant>
        <vt:i4>230</vt:i4>
      </vt:variant>
      <vt:variant>
        <vt:i4>0</vt:i4>
      </vt:variant>
      <vt:variant>
        <vt:i4>5</vt:i4>
      </vt:variant>
      <vt:variant>
        <vt:lpwstr/>
      </vt:variant>
      <vt:variant>
        <vt:lpwstr>_Toc201844309</vt:lpwstr>
      </vt:variant>
      <vt:variant>
        <vt:i4>1769524</vt:i4>
      </vt:variant>
      <vt:variant>
        <vt:i4>224</vt:i4>
      </vt:variant>
      <vt:variant>
        <vt:i4>0</vt:i4>
      </vt:variant>
      <vt:variant>
        <vt:i4>5</vt:i4>
      </vt:variant>
      <vt:variant>
        <vt:lpwstr/>
      </vt:variant>
      <vt:variant>
        <vt:lpwstr>_Toc201844308</vt:lpwstr>
      </vt:variant>
      <vt:variant>
        <vt:i4>1769524</vt:i4>
      </vt:variant>
      <vt:variant>
        <vt:i4>218</vt:i4>
      </vt:variant>
      <vt:variant>
        <vt:i4>0</vt:i4>
      </vt:variant>
      <vt:variant>
        <vt:i4>5</vt:i4>
      </vt:variant>
      <vt:variant>
        <vt:lpwstr/>
      </vt:variant>
      <vt:variant>
        <vt:lpwstr>_Toc201844307</vt:lpwstr>
      </vt:variant>
      <vt:variant>
        <vt:i4>1769524</vt:i4>
      </vt:variant>
      <vt:variant>
        <vt:i4>212</vt:i4>
      </vt:variant>
      <vt:variant>
        <vt:i4>0</vt:i4>
      </vt:variant>
      <vt:variant>
        <vt:i4>5</vt:i4>
      </vt:variant>
      <vt:variant>
        <vt:lpwstr/>
      </vt:variant>
      <vt:variant>
        <vt:lpwstr>_Toc201844306</vt:lpwstr>
      </vt:variant>
      <vt:variant>
        <vt:i4>1769524</vt:i4>
      </vt:variant>
      <vt:variant>
        <vt:i4>206</vt:i4>
      </vt:variant>
      <vt:variant>
        <vt:i4>0</vt:i4>
      </vt:variant>
      <vt:variant>
        <vt:i4>5</vt:i4>
      </vt:variant>
      <vt:variant>
        <vt:lpwstr/>
      </vt:variant>
      <vt:variant>
        <vt:lpwstr>_Toc201844305</vt:lpwstr>
      </vt:variant>
      <vt:variant>
        <vt:i4>1769524</vt:i4>
      </vt:variant>
      <vt:variant>
        <vt:i4>200</vt:i4>
      </vt:variant>
      <vt:variant>
        <vt:i4>0</vt:i4>
      </vt:variant>
      <vt:variant>
        <vt:i4>5</vt:i4>
      </vt:variant>
      <vt:variant>
        <vt:lpwstr/>
      </vt:variant>
      <vt:variant>
        <vt:lpwstr>_Toc201844304</vt:lpwstr>
      </vt:variant>
      <vt:variant>
        <vt:i4>1769524</vt:i4>
      </vt:variant>
      <vt:variant>
        <vt:i4>194</vt:i4>
      </vt:variant>
      <vt:variant>
        <vt:i4>0</vt:i4>
      </vt:variant>
      <vt:variant>
        <vt:i4>5</vt:i4>
      </vt:variant>
      <vt:variant>
        <vt:lpwstr/>
      </vt:variant>
      <vt:variant>
        <vt:lpwstr>_Toc201844303</vt:lpwstr>
      </vt:variant>
      <vt:variant>
        <vt:i4>1769524</vt:i4>
      </vt:variant>
      <vt:variant>
        <vt:i4>188</vt:i4>
      </vt:variant>
      <vt:variant>
        <vt:i4>0</vt:i4>
      </vt:variant>
      <vt:variant>
        <vt:i4>5</vt:i4>
      </vt:variant>
      <vt:variant>
        <vt:lpwstr/>
      </vt:variant>
      <vt:variant>
        <vt:lpwstr>_Toc201844302</vt:lpwstr>
      </vt:variant>
      <vt:variant>
        <vt:i4>1769524</vt:i4>
      </vt:variant>
      <vt:variant>
        <vt:i4>182</vt:i4>
      </vt:variant>
      <vt:variant>
        <vt:i4>0</vt:i4>
      </vt:variant>
      <vt:variant>
        <vt:i4>5</vt:i4>
      </vt:variant>
      <vt:variant>
        <vt:lpwstr/>
      </vt:variant>
      <vt:variant>
        <vt:lpwstr>_Toc201844301</vt:lpwstr>
      </vt:variant>
      <vt:variant>
        <vt:i4>1769524</vt:i4>
      </vt:variant>
      <vt:variant>
        <vt:i4>176</vt:i4>
      </vt:variant>
      <vt:variant>
        <vt:i4>0</vt:i4>
      </vt:variant>
      <vt:variant>
        <vt:i4>5</vt:i4>
      </vt:variant>
      <vt:variant>
        <vt:lpwstr/>
      </vt:variant>
      <vt:variant>
        <vt:lpwstr>_Toc201844300</vt:lpwstr>
      </vt:variant>
      <vt:variant>
        <vt:i4>1179701</vt:i4>
      </vt:variant>
      <vt:variant>
        <vt:i4>170</vt:i4>
      </vt:variant>
      <vt:variant>
        <vt:i4>0</vt:i4>
      </vt:variant>
      <vt:variant>
        <vt:i4>5</vt:i4>
      </vt:variant>
      <vt:variant>
        <vt:lpwstr/>
      </vt:variant>
      <vt:variant>
        <vt:lpwstr>_Toc201844299</vt:lpwstr>
      </vt:variant>
      <vt:variant>
        <vt:i4>1179701</vt:i4>
      </vt:variant>
      <vt:variant>
        <vt:i4>164</vt:i4>
      </vt:variant>
      <vt:variant>
        <vt:i4>0</vt:i4>
      </vt:variant>
      <vt:variant>
        <vt:i4>5</vt:i4>
      </vt:variant>
      <vt:variant>
        <vt:lpwstr/>
      </vt:variant>
      <vt:variant>
        <vt:lpwstr>_Toc201844298</vt:lpwstr>
      </vt:variant>
      <vt:variant>
        <vt:i4>1179701</vt:i4>
      </vt:variant>
      <vt:variant>
        <vt:i4>158</vt:i4>
      </vt:variant>
      <vt:variant>
        <vt:i4>0</vt:i4>
      </vt:variant>
      <vt:variant>
        <vt:i4>5</vt:i4>
      </vt:variant>
      <vt:variant>
        <vt:lpwstr/>
      </vt:variant>
      <vt:variant>
        <vt:lpwstr>_Toc201844297</vt:lpwstr>
      </vt:variant>
      <vt:variant>
        <vt:i4>1179701</vt:i4>
      </vt:variant>
      <vt:variant>
        <vt:i4>152</vt:i4>
      </vt:variant>
      <vt:variant>
        <vt:i4>0</vt:i4>
      </vt:variant>
      <vt:variant>
        <vt:i4>5</vt:i4>
      </vt:variant>
      <vt:variant>
        <vt:lpwstr/>
      </vt:variant>
      <vt:variant>
        <vt:lpwstr>_Toc201844296</vt:lpwstr>
      </vt:variant>
      <vt:variant>
        <vt:i4>1179701</vt:i4>
      </vt:variant>
      <vt:variant>
        <vt:i4>146</vt:i4>
      </vt:variant>
      <vt:variant>
        <vt:i4>0</vt:i4>
      </vt:variant>
      <vt:variant>
        <vt:i4>5</vt:i4>
      </vt:variant>
      <vt:variant>
        <vt:lpwstr/>
      </vt:variant>
      <vt:variant>
        <vt:lpwstr>_Toc201844295</vt:lpwstr>
      </vt:variant>
      <vt:variant>
        <vt:i4>1179701</vt:i4>
      </vt:variant>
      <vt:variant>
        <vt:i4>140</vt:i4>
      </vt:variant>
      <vt:variant>
        <vt:i4>0</vt:i4>
      </vt:variant>
      <vt:variant>
        <vt:i4>5</vt:i4>
      </vt:variant>
      <vt:variant>
        <vt:lpwstr/>
      </vt:variant>
      <vt:variant>
        <vt:lpwstr>_Toc201844294</vt:lpwstr>
      </vt:variant>
      <vt:variant>
        <vt:i4>1179701</vt:i4>
      </vt:variant>
      <vt:variant>
        <vt:i4>134</vt:i4>
      </vt:variant>
      <vt:variant>
        <vt:i4>0</vt:i4>
      </vt:variant>
      <vt:variant>
        <vt:i4>5</vt:i4>
      </vt:variant>
      <vt:variant>
        <vt:lpwstr/>
      </vt:variant>
      <vt:variant>
        <vt:lpwstr>_Toc201844293</vt:lpwstr>
      </vt:variant>
      <vt:variant>
        <vt:i4>1179701</vt:i4>
      </vt:variant>
      <vt:variant>
        <vt:i4>128</vt:i4>
      </vt:variant>
      <vt:variant>
        <vt:i4>0</vt:i4>
      </vt:variant>
      <vt:variant>
        <vt:i4>5</vt:i4>
      </vt:variant>
      <vt:variant>
        <vt:lpwstr/>
      </vt:variant>
      <vt:variant>
        <vt:lpwstr>_Toc201844292</vt:lpwstr>
      </vt:variant>
      <vt:variant>
        <vt:i4>1179701</vt:i4>
      </vt:variant>
      <vt:variant>
        <vt:i4>122</vt:i4>
      </vt:variant>
      <vt:variant>
        <vt:i4>0</vt:i4>
      </vt:variant>
      <vt:variant>
        <vt:i4>5</vt:i4>
      </vt:variant>
      <vt:variant>
        <vt:lpwstr/>
      </vt:variant>
      <vt:variant>
        <vt:lpwstr>_Toc201844291</vt:lpwstr>
      </vt:variant>
      <vt:variant>
        <vt:i4>1179701</vt:i4>
      </vt:variant>
      <vt:variant>
        <vt:i4>116</vt:i4>
      </vt:variant>
      <vt:variant>
        <vt:i4>0</vt:i4>
      </vt:variant>
      <vt:variant>
        <vt:i4>5</vt:i4>
      </vt:variant>
      <vt:variant>
        <vt:lpwstr/>
      </vt:variant>
      <vt:variant>
        <vt:lpwstr>_Toc201844290</vt:lpwstr>
      </vt:variant>
      <vt:variant>
        <vt:i4>1245237</vt:i4>
      </vt:variant>
      <vt:variant>
        <vt:i4>110</vt:i4>
      </vt:variant>
      <vt:variant>
        <vt:i4>0</vt:i4>
      </vt:variant>
      <vt:variant>
        <vt:i4>5</vt:i4>
      </vt:variant>
      <vt:variant>
        <vt:lpwstr/>
      </vt:variant>
      <vt:variant>
        <vt:lpwstr>_Toc201844289</vt:lpwstr>
      </vt:variant>
      <vt:variant>
        <vt:i4>1245237</vt:i4>
      </vt:variant>
      <vt:variant>
        <vt:i4>104</vt:i4>
      </vt:variant>
      <vt:variant>
        <vt:i4>0</vt:i4>
      </vt:variant>
      <vt:variant>
        <vt:i4>5</vt:i4>
      </vt:variant>
      <vt:variant>
        <vt:lpwstr/>
      </vt:variant>
      <vt:variant>
        <vt:lpwstr>_Toc201844288</vt:lpwstr>
      </vt:variant>
      <vt:variant>
        <vt:i4>1245237</vt:i4>
      </vt:variant>
      <vt:variant>
        <vt:i4>98</vt:i4>
      </vt:variant>
      <vt:variant>
        <vt:i4>0</vt:i4>
      </vt:variant>
      <vt:variant>
        <vt:i4>5</vt:i4>
      </vt:variant>
      <vt:variant>
        <vt:lpwstr/>
      </vt:variant>
      <vt:variant>
        <vt:lpwstr>_Toc201844287</vt:lpwstr>
      </vt:variant>
      <vt:variant>
        <vt:i4>1245237</vt:i4>
      </vt:variant>
      <vt:variant>
        <vt:i4>92</vt:i4>
      </vt:variant>
      <vt:variant>
        <vt:i4>0</vt:i4>
      </vt:variant>
      <vt:variant>
        <vt:i4>5</vt:i4>
      </vt:variant>
      <vt:variant>
        <vt:lpwstr/>
      </vt:variant>
      <vt:variant>
        <vt:lpwstr>_Toc201844286</vt:lpwstr>
      </vt:variant>
      <vt:variant>
        <vt:i4>1245237</vt:i4>
      </vt:variant>
      <vt:variant>
        <vt:i4>86</vt:i4>
      </vt:variant>
      <vt:variant>
        <vt:i4>0</vt:i4>
      </vt:variant>
      <vt:variant>
        <vt:i4>5</vt:i4>
      </vt:variant>
      <vt:variant>
        <vt:lpwstr/>
      </vt:variant>
      <vt:variant>
        <vt:lpwstr>_Toc201844285</vt:lpwstr>
      </vt:variant>
      <vt:variant>
        <vt:i4>1245237</vt:i4>
      </vt:variant>
      <vt:variant>
        <vt:i4>80</vt:i4>
      </vt:variant>
      <vt:variant>
        <vt:i4>0</vt:i4>
      </vt:variant>
      <vt:variant>
        <vt:i4>5</vt:i4>
      </vt:variant>
      <vt:variant>
        <vt:lpwstr/>
      </vt:variant>
      <vt:variant>
        <vt:lpwstr>_Toc201844284</vt:lpwstr>
      </vt:variant>
      <vt:variant>
        <vt:i4>1245237</vt:i4>
      </vt:variant>
      <vt:variant>
        <vt:i4>74</vt:i4>
      </vt:variant>
      <vt:variant>
        <vt:i4>0</vt:i4>
      </vt:variant>
      <vt:variant>
        <vt:i4>5</vt:i4>
      </vt:variant>
      <vt:variant>
        <vt:lpwstr/>
      </vt:variant>
      <vt:variant>
        <vt:lpwstr>_Toc201844283</vt:lpwstr>
      </vt:variant>
      <vt:variant>
        <vt:i4>1245237</vt:i4>
      </vt:variant>
      <vt:variant>
        <vt:i4>68</vt:i4>
      </vt:variant>
      <vt:variant>
        <vt:i4>0</vt:i4>
      </vt:variant>
      <vt:variant>
        <vt:i4>5</vt:i4>
      </vt:variant>
      <vt:variant>
        <vt:lpwstr/>
      </vt:variant>
      <vt:variant>
        <vt:lpwstr>_Toc201844282</vt:lpwstr>
      </vt:variant>
      <vt:variant>
        <vt:i4>1245237</vt:i4>
      </vt:variant>
      <vt:variant>
        <vt:i4>62</vt:i4>
      </vt:variant>
      <vt:variant>
        <vt:i4>0</vt:i4>
      </vt:variant>
      <vt:variant>
        <vt:i4>5</vt:i4>
      </vt:variant>
      <vt:variant>
        <vt:lpwstr/>
      </vt:variant>
      <vt:variant>
        <vt:lpwstr>_Toc201844281</vt:lpwstr>
      </vt:variant>
      <vt:variant>
        <vt:i4>1245237</vt:i4>
      </vt:variant>
      <vt:variant>
        <vt:i4>56</vt:i4>
      </vt:variant>
      <vt:variant>
        <vt:i4>0</vt:i4>
      </vt:variant>
      <vt:variant>
        <vt:i4>5</vt:i4>
      </vt:variant>
      <vt:variant>
        <vt:lpwstr/>
      </vt:variant>
      <vt:variant>
        <vt:lpwstr>_Toc201844280</vt:lpwstr>
      </vt:variant>
      <vt:variant>
        <vt:i4>1835061</vt:i4>
      </vt:variant>
      <vt:variant>
        <vt:i4>50</vt:i4>
      </vt:variant>
      <vt:variant>
        <vt:i4>0</vt:i4>
      </vt:variant>
      <vt:variant>
        <vt:i4>5</vt:i4>
      </vt:variant>
      <vt:variant>
        <vt:lpwstr/>
      </vt:variant>
      <vt:variant>
        <vt:lpwstr>_Toc201844279</vt:lpwstr>
      </vt:variant>
      <vt:variant>
        <vt:i4>1835061</vt:i4>
      </vt:variant>
      <vt:variant>
        <vt:i4>44</vt:i4>
      </vt:variant>
      <vt:variant>
        <vt:i4>0</vt:i4>
      </vt:variant>
      <vt:variant>
        <vt:i4>5</vt:i4>
      </vt:variant>
      <vt:variant>
        <vt:lpwstr/>
      </vt:variant>
      <vt:variant>
        <vt:lpwstr>_Toc201844278</vt:lpwstr>
      </vt:variant>
      <vt:variant>
        <vt:i4>1835061</vt:i4>
      </vt:variant>
      <vt:variant>
        <vt:i4>38</vt:i4>
      </vt:variant>
      <vt:variant>
        <vt:i4>0</vt:i4>
      </vt:variant>
      <vt:variant>
        <vt:i4>5</vt:i4>
      </vt:variant>
      <vt:variant>
        <vt:lpwstr/>
      </vt:variant>
      <vt:variant>
        <vt:lpwstr>_Toc201844277</vt:lpwstr>
      </vt:variant>
      <vt:variant>
        <vt:i4>1835061</vt:i4>
      </vt:variant>
      <vt:variant>
        <vt:i4>32</vt:i4>
      </vt:variant>
      <vt:variant>
        <vt:i4>0</vt:i4>
      </vt:variant>
      <vt:variant>
        <vt:i4>5</vt:i4>
      </vt:variant>
      <vt:variant>
        <vt:lpwstr/>
      </vt:variant>
      <vt:variant>
        <vt:lpwstr>_Toc201844276</vt:lpwstr>
      </vt:variant>
      <vt:variant>
        <vt:i4>1835061</vt:i4>
      </vt:variant>
      <vt:variant>
        <vt:i4>26</vt:i4>
      </vt:variant>
      <vt:variant>
        <vt:i4>0</vt:i4>
      </vt:variant>
      <vt:variant>
        <vt:i4>5</vt:i4>
      </vt:variant>
      <vt:variant>
        <vt:lpwstr/>
      </vt:variant>
      <vt:variant>
        <vt:lpwstr>_Toc201844275</vt:lpwstr>
      </vt:variant>
      <vt:variant>
        <vt:i4>1835061</vt:i4>
      </vt:variant>
      <vt:variant>
        <vt:i4>20</vt:i4>
      </vt:variant>
      <vt:variant>
        <vt:i4>0</vt:i4>
      </vt:variant>
      <vt:variant>
        <vt:i4>5</vt:i4>
      </vt:variant>
      <vt:variant>
        <vt:lpwstr/>
      </vt:variant>
      <vt:variant>
        <vt:lpwstr>_Toc201844274</vt:lpwstr>
      </vt:variant>
      <vt:variant>
        <vt:i4>1835061</vt:i4>
      </vt:variant>
      <vt:variant>
        <vt:i4>14</vt:i4>
      </vt:variant>
      <vt:variant>
        <vt:i4>0</vt:i4>
      </vt:variant>
      <vt:variant>
        <vt:i4>5</vt:i4>
      </vt:variant>
      <vt:variant>
        <vt:lpwstr/>
      </vt:variant>
      <vt:variant>
        <vt:lpwstr>_Toc201844273</vt:lpwstr>
      </vt:variant>
      <vt:variant>
        <vt:i4>1835061</vt:i4>
      </vt:variant>
      <vt:variant>
        <vt:i4>8</vt:i4>
      </vt:variant>
      <vt:variant>
        <vt:i4>0</vt:i4>
      </vt:variant>
      <vt:variant>
        <vt:i4>5</vt:i4>
      </vt:variant>
      <vt:variant>
        <vt:lpwstr/>
      </vt:variant>
      <vt:variant>
        <vt:lpwstr>_Toc201844272</vt:lpwstr>
      </vt:variant>
      <vt:variant>
        <vt:i4>1835061</vt:i4>
      </vt:variant>
      <vt:variant>
        <vt:i4>2</vt:i4>
      </vt:variant>
      <vt:variant>
        <vt:i4>0</vt:i4>
      </vt:variant>
      <vt:variant>
        <vt:i4>5</vt:i4>
      </vt:variant>
      <vt:variant>
        <vt:lpwstr/>
      </vt:variant>
      <vt:variant>
        <vt:lpwstr>_Toc201844271</vt:lpwstr>
      </vt:variant>
      <vt:variant>
        <vt:i4>6815863</vt:i4>
      </vt:variant>
      <vt:variant>
        <vt:i4>309</vt:i4>
      </vt:variant>
      <vt:variant>
        <vt:i4>0</vt:i4>
      </vt:variant>
      <vt:variant>
        <vt:i4>5</vt:i4>
      </vt:variant>
      <vt:variant>
        <vt:lpwstr>https://likumi.lv/ta/id/353615-aktualizetais-nacionalais-energetikas-un-klimata-plans-20212030gadam</vt:lpwstr>
      </vt:variant>
      <vt:variant>
        <vt:lpwstr/>
      </vt:variant>
      <vt:variant>
        <vt:i4>7340135</vt:i4>
      </vt:variant>
      <vt:variant>
        <vt:i4>306</vt:i4>
      </vt:variant>
      <vt:variant>
        <vt:i4>0</vt:i4>
      </vt:variant>
      <vt:variant>
        <vt:i4>5</vt:i4>
      </vt:variant>
      <vt:variant>
        <vt:lpwstr>https://eur-lex.europa.eu/legal-content/LV/TXT/?uri=CELEX%3A02018R1999-20231120</vt:lpwstr>
      </vt:variant>
      <vt:variant>
        <vt:lpwstr/>
      </vt:variant>
      <vt:variant>
        <vt:i4>4456539</vt:i4>
      </vt:variant>
      <vt:variant>
        <vt:i4>303</vt:i4>
      </vt:variant>
      <vt:variant>
        <vt:i4>0</vt:i4>
      </vt:variant>
      <vt:variant>
        <vt:i4>5</vt:i4>
      </vt:variant>
      <vt:variant>
        <vt:lpwstr>https://likumi.lv/ta/id/353615-aktualizetais-nacionalais-energetikas-un-klimata-plans-2021-2030-gadam</vt:lpwstr>
      </vt:variant>
      <vt:variant>
        <vt:lpwstr/>
      </vt:variant>
      <vt:variant>
        <vt:i4>5046366</vt:i4>
      </vt:variant>
      <vt:variant>
        <vt:i4>300</vt:i4>
      </vt:variant>
      <vt:variant>
        <vt:i4>0</vt:i4>
      </vt:variant>
      <vt:variant>
        <vt:i4>5</vt:i4>
      </vt:variant>
      <vt:variant>
        <vt:lpwstr>https://likumi.lv/ta/id/334018-par-taisnigas-parkartosanas-teritorialo-planu</vt:lpwstr>
      </vt:variant>
      <vt:variant>
        <vt:lpwstr/>
      </vt:variant>
      <vt:variant>
        <vt:i4>262231</vt:i4>
      </vt:variant>
      <vt:variant>
        <vt:i4>297</vt:i4>
      </vt:variant>
      <vt:variant>
        <vt:i4>0</vt:i4>
      </vt:variant>
      <vt:variant>
        <vt:i4>5</vt:i4>
      </vt:variant>
      <vt:variant>
        <vt:lpwstr>https://likumi.lv/ta/id/342294-eku-atjaunosanas-ilgtermina-strategija</vt:lpwstr>
      </vt:variant>
      <vt:variant>
        <vt:lpwstr/>
      </vt:variant>
      <vt:variant>
        <vt:i4>7733367</vt:i4>
      </vt:variant>
      <vt:variant>
        <vt:i4>294</vt:i4>
      </vt:variant>
      <vt:variant>
        <vt:i4>0</vt:i4>
      </vt:variant>
      <vt:variant>
        <vt:i4>5</vt:i4>
      </vt:variant>
      <vt:variant>
        <vt:lpwstr>https://www.esfondi.lv/normativie-akti-un-dokumenti/atveselosanas-fonds-main/latvijas-atveselosanas-fonda-plans</vt:lpwstr>
      </vt:variant>
      <vt:variant>
        <vt:lpwstr/>
      </vt:variant>
      <vt:variant>
        <vt:i4>7340138</vt:i4>
      </vt:variant>
      <vt:variant>
        <vt:i4>291</vt:i4>
      </vt:variant>
      <vt:variant>
        <vt:i4>0</vt:i4>
      </vt:variant>
      <vt:variant>
        <vt:i4>5</vt:i4>
      </vt:variant>
      <vt:variant>
        <vt:lpwstr>https://likumi.lv/ta/id/327732-par-eiropas-savienibas-kohezijas-politikas-programmu-2021-2027-gadam</vt:lpwstr>
      </vt:variant>
      <vt:variant>
        <vt:lpwstr/>
      </vt:variant>
      <vt:variant>
        <vt:i4>1310727</vt:i4>
      </vt:variant>
      <vt:variant>
        <vt:i4>288</vt:i4>
      </vt:variant>
      <vt:variant>
        <vt:i4>0</vt:i4>
      </vt:variant>
      <vt:variant>
        <vt:i4>5</vt:i4>
      </vt:variant>
      <vt:variant>
        <vt:lpwstr>https://eur-lex.europa.eu/LV/legal-content/glossary/european-pillar-of-social-rights.html</vt:lpwstr>
      </vt:variant>
      <vt:variant>
        <vt:lpwstr/>
      </vt:variant>
      <vt:variant>
        <vt:i4>5505028</vt:i4>
      </vt:variant>
      <vt:variant>
        <vt:i4>285</vt:i4>
      </vt:variant>
      <vt:variant>
        <vt:i4>0</vt:i4>
      </vt:variant>
      <vt:variant>
        <vt:i4>5</vt:i4>
      </vt:variant>
      <vt:variant>
        <vt:lpwstr>https://eur-lex.europa.eu/eli/reg/2014/537/oj/?locale=LV</vt:lpwstr>
      </vt:variant>
      <vt:variant>
        <vt:lpwstr/>
      </vt:variant>
      <vt:variant>
        <vt:i4>4325480</vt:i4>
      </vt:variant>
      <vt:variant>
        <vt:i4>282</vt:i4>
      </vt:variant>
      <vt:variant>
        <vt:i4>0</vt:i4>
      </vt:variant>
      <vt:variant>
        <vt:i4>5</vt:i4>
      </vt:variant>
      <vt:variant>
        <vt:lpwstr>https://tapportals.mk.gov.lv/legal_acts/931223d9-6db8-47d5-99f2-101fb871249b</vt:lpwstr>
      </vt:variant>
      <vt:variant>
        <vt:lpwstr/>
      </vt:variant>
      <vt:variant>
        <vt:i4>2883635</vt:i4>
      </vt:variant>
      <vt:variant>
        <vt:i4>279</vt:i4>
      </vt:variant>
      <vt:variant>
        <vt:i4>0</vt:i4>
      </vt:variant>
      <vt:variant>
        <vt:i4>5</vt:i4>
      </vt:variant>
      <vt:variant>
        <vt:lpwstr>https://likumi.lv/ta/id/325986-eiropas-savienibas-atveselosanas-un-noturibas-mehanisma-plana-istenosanas-un-uzraudzibas-kartiba</vt:lpwstr>
      </vt:variant>
      <vt:variant>
        <vt:lpwstr/>
      </vt:variant>
      <vt:variant>
        <vt:i4>7536755</vt:i4>
      </vt:variant>
      <vt:variant>
        <vt:i4>276</vt:i4>
      </vt:variant>
      <vt:variant>
        <vt:i4>0</vt:i4>
      </vt:variant>
      <vt:variant>
        <vt:i4>5</vt:i4>
      </vt:variant>
      <vt:variant>
        <vt:lpwstr>https://likumi.lv/ta/id/338014-kartiba-kada-eiropas-savienibas-fondu-2021-2027-gada-planosanas-perioda-nodrosina-ieguldijumu-uzraudzibu-un-izvertesanu</vt:lpwstr>
      </vt:variant>
      <vt:variant>
        <vt:lpwstr/>
      </vt:variant>
      <vt:variant>
        <vt:i4>6357106</vt:i4>
      </vt:variant>
      <vt:variant>
        <vt:i4>273</vt:i4>
      </vt:variant>
      <vt:variant>
        <vt:i4>0</vt:i4>
      </vt:variant>
      <vt:variant>
        <vt:i4>5</vt:i4>
      </vt:variant>
      <vt:variant>
        <vt:lpwstr>https://likumi.lv/ta/id/272807-kartiba-kada-uzrauga-un-izverte-eiropas-savienibas-strukturfondu-un-kohezijas-fonda-ieviesanu-ka-ari-izveido-un-izmanto</vt:lpwstr>
      </vt:variant>
      <vt:variant>
        <vt:lpwstr/>
      </vt:variant>
      <vt:variant>
        <vt:i4>1966152</vt:i4>
      </vt:variant>
      <vt:variant>
        <vt:i4>270</vt:i4>
      </vt:variant>
      <vt:variant>
        <vt:i4>0</vt:i4>
      </vt:variant>
      <vt:variant>
        <vt:i4>5</vt:i4>
      </vt:variant>
      <vt:variant>
        <vt:lpwstr>https://likumi.lv/ta/id/360380-ministru-kabineta-sedes-protokols</vt:lpwstr>
      </vt:variant>
      <vt:variant>
        <vt:lpwstr/>
      </vt:variant>
      <vt:variant>
        <vt:i4>4915263</vt:i4>
      </vt:variant>
      <vt:variant>
        <vt:i4>267</vt:i4>
      </vt:variant>
      <vt:variant>
        <vt:i4>0</vt:i4>
      </vt:variant>
      <vt:variant>
        <vt:i4>5</vt:i4>
      </vt:variant>
      <vt:variant>
        <vt:lpwstr>https://tapportals.mk.gov.lv/legal_acts/33e445ec-de29-453d-adbc-fcf6c755ef8f</vt:lpwstr>
      </vt:variant>
      <vt:variant>
        <vt:lpwstr/>
      </vt:variant>
      <vt:variant>
        <vt:i4>1048692</vt:i4>
      </vt:variant>
      <vt:variant>
        <vt:i4>264</vt:i4>
      </vt:variant>
      <vt:variant>
        <vt:i4>0</vt:i4>
      </vt:variant>
      <vt:variant>
        <vt:i4>5</vt:i4>
      </vt:variant>
      <vt:variant>
        <vt:lpwstr>https://employment-social-affairs.ec.europa.eu/document/download/4c180544-b1a1-455b-93df-d2b70f536596_en?filename=KE-01-24-003-EN-N.pdf</vt:lpwstr>
      </vt:variant>
      <vt:variant>
        <vt:lpwstr/>
      </vt:variant>
      <vt:variant>
        <vt:i4>3342445</vt:i4>
      </vt:variant>
      <vt:variant>
        <vt:i4>261</vt:i4>
      </vt:variant>
      <vt:variant>
        <vt:i4>0</vt:i4>
      </vt:variant>
      <vt:variant>
        <vt:i4>5</vt:i4>
      </vt:variant>
      <vt:variant>
        <vt:lpwstr>https://www.iub.gov.lv/lv/inovativais-iepirkums</vt:lpwstr>
      </vt:variant>
      <vt:variant>
        <vt:lpwstr/>
      </vt:variant>
      <vt:variant>
        <vt:i4>5505047</vt:i4>
      </vt:variant>
      <vt:variant>
        <vt:i4>258</vt:i4>
      </vt:variant>
      <vt:variant>
        <vt:i4>0</vt:i4>
      </vt:variant>
      <vt:variant>
        <vt:i4>5</vt:i4>
      </vt:variant>
      <vt:variant>
        <vt:lpwstr>https://www.iub.gov.lv/lv/media/658/download</vt:lpwstr>
      </vt:variant>
      <vt:variant>
        <vt:lpwstr/>
      </vt:variant>
      <vt:variant>
        <vt:i4>4128825</vt:i4>
      </vt:variant>
      <vt:variant>
        <vt:i4>255</vt:i4>
      </vt:variant>
      <vt:variant>
        <vt:i4>0</vt:i4>
      </vt:variant>
      <vt:variant>
        <vt:i4>5</vt:i4>
      </vt:variant>
      <vt:variant>
        <vt:lpwstr>https://www.varam.gov.lv/lv/zalais-publiskais-iepirkums</vt:lpwstr>
      </vt:variant>
      <vt:variant>
        <vt:lpwstr/>
      </vt:variant>
      <vt:variant>
        <vt:i4>4915254</vt:i4>
      </vt:variant>
      <vt:variant>
        <vt:i4>252</vt:i4>
      </vt:variant>
      <vt:variant>
        <vt:i4>0</vt:i4>
      </vt:variant>
      <vt:variant>
        <vt:i4>5</vt:i4>
      </vt:variant>
      <vt:variant>
        <vt:lpwstr>https://tapportals.mk.gov.lv/legal_acts/cd606ba3-a530-4510-b6f1-2653cee4e888</vt:lpwstr>
      </vt:variant>
      <vt:variant>
        <vt:lpwstr/>
      </vt:variant>
      <vt:variant>
        <vt:i4>458760</vt:i4>
      </vt:variant>
      <vt:variant>
        <vt:i4>249</vt:i4>
      </vt:variant>
      <vt:variant>
        <vt:i4>0</vt:i4>
      </vt:variant>
      <vt:variant>
        <vt:i4>5</vt:i4>
      </vt:variant>
      <vt:variant>
        <vt:lpwstr>https://likumi.lv/ta/id/325828-par-socialas-aizsardzibas-un-darba-tirgus-politikas-pamatnostadnem-2021-2027-gadam</vt:lpwstr>
      </vt:variant>
      <vt:variant>
        <vt:lpwstr/>
      </vt:variant>
      <vt:variant>
        <vt:i4>2949179</vt:i4>
      </vt:variant>
      <vt:variant>
        <vt:i4>246</vt:i4>
      </vt:variant>
      <vt:variant>
        <vt:i4>0</vt:i4>
      </vt:variant>
      <vt:variant>
        <vt:i4>5</vt:i4>
      </vt:variant>
      <vt:variant>
        <vt:lpwstr>https://likumi.lv/ta/id/328672-tehnisko-paliglidzeklu-noteikumi</vt:lpwstr>
      </vt:variant>
      <vt:variant>
        <vt:lpwstr/>
      </vt:variant>
      <vt:variant>
        <vt:i4>6946929</vt:i4>
      </vt:variant>
      <vt:variant>
        <vt:i4>243</vt:i4>
      </vt:variant>
      <vt:variant>
        <vt:i4>0</vt:i4>
      </vt:variant>
      <vt:variant>
        <vt:i4>5</vt:i4>
      </vt:variant>
      <vt:variant>
        <vt:lpwstr>https://likumi.lv/ta/id/68488-socialo-pakalpojumu-un-socialas-palidzibas-likums</vt:lpwstr>
      </vt:variant>
      <vt:variant>
        <vt:lpwstr/>
      </vt:variant>
      <vt:variant>
        <vt:i4>6946929</vt:i4>
      </vt:variant>
      <vt:variant>
        <vt:i4>240</vt:i4>
      </vt:variant>
      <vt:variant>
        <vt:i4>0</vt:i4>
      </vt:variant>
      <vt:variant>
        <vt:i4>5</vt:i4>
      </vt:variant>
      <vt:variant>
        <vt:lpwstr>https://likumi.lv/ta/id/68488-socialo-pakalpojumu-un-socialas-palidzibas-likums</vt:lpwstr>
      </vt:variant>
      <vt:variant>
        <vt:lpwstr/>
      </vt:variant>
      <vt:variant>
        <vt:i4>4587525</vt:i4>
      </vt:variant>
      <vt:variant>
        <vt:i4>237</vt:i4>
      </vt:variant>
      <vt:variant>
        <vt:i4>0</vt:i4>
      </vt:variant>
      <vt:variant>
        <vt:i4>5</vt:i4>
      </vt:variant>
      <vt:variant>
        <vt:lpwstr>https://admin.stat.gov.lv/system/files/publication/2024-10/Nr_04_Demografija_2024_%2824_00%29_LV.pdf</vt:lpwstr>
      </vt:variant>
      <vt:variant>
        <vt:lpwstr/>
      </vt:variant>
      <vt:variant>
        <vt:i4>1441848</vt:i4>
      </vt:variant>
      <vt:variant>
        <vt:i4>234</vt:i4>
      </vt:variant>
      <vt:variant>
        <vt:i4>0</vt:i4>
      </vt:variant>
      <vt:variant>
        <vt:i4>5</vt:i4>
      </vt:variant>
      <vt:variant>
        <vt:lpwstr>https://data.stat.gov.lv/pxweb/lv/OSP_PUB/START__VES__VD__VDE/VDE050/table/tableViewLayout1/</vt:lpwstr>
      </vt:variant>
      <vt:variant>
        <vt:lpwstr/>
      </vt:variant>
      <vt:variant>
        <vt:i4>1114178</vt:i4>
      </vt:variant>
      <vt:variant>
        <vt:i4>231</vt:i4>
      </vt:variant>
      <vt:variant>
        <vt:i4>0</vt:i4>
      </vt:variant>
      <vt:variant>
        <vt:i4>5</vt:i4>
      </vt:variant>
      <vt:variant>
        <vt:lpwstr>https://www.who.int/publications/i/item/9789240049451</vt:lpwstr>
      </vt:variant>
      <vt:variant>
        <vt:lpwstr/>
      </vt:variant>
      <vt:variant>
        <vt:i4>1507411</vt:i4>
      </vt:variant>
      <vt:variant>
        <vt:i4>228</vt:i4>
      </vt:variant>
      <vt:variant>
        <vt:i4>0</vt:i4>
      </vt:variant>
      <vt:variant>
        <vt:i4>5</vt:i4>
      </vt:variant>
      <vt:variant>
        <vt:lpwstr>https://eur-lex.europa.eu/eli/C/2025/1596/oj</vt:lpwstr>
      </vt:variant>
      <vt:variant>
        <vt:lpwstr/>
      </vt:variant>
      <vt:variant>
        <vt:i4>1507411</vt:i4>
      </vt:variant>
      <vt:variant>
        <vt:i4>225</vt:i4>
      </vt:variant>
      <vt:variant>
        <vt:i4>0</vt:i4>
      </vt:variant>
      <vt:variant>
        <vt:i4>5</vt:i4>
      </vt:variant>
      <vt:variant>
        <vt:lpwstr>https://eur-lex.europa.eu/eli/C/2025/1596/oj</vt:lpwstr>
      </vt:variant>
      <vt:variant>
        <vt:lpwstr/>
      </vt:variant>
      <vt:variant>
        <vt:i4>7405691</vt:i4>
      </vt:variant>
      <vt:variant>
        <vt:i4>222</vt:i4>
      </vt:variant>
      <vt:variant>
        <vt:i4>0</vt:i4>
      </vt:variant>
      <vt:variant>
        <vt:i4>5</vt:i4>
      </vt:variant>
      <vt:variant>
        <vt:lpwstr>https://likumi.lv/ta/id/301399-veselibas-aprupes-pakalpojumu-organizesanas-un-samaksas-kartiba</vt:lpwstr>
      </vt:variant>
      <vt:variant>
        <vt:lpwstr/>
      </vt:variant>
      <vt:variant>
        <vt:i4>6946872</vt:i4>
      </vt:variant>
      <vt:variant>
        <vt:i4>219</vt:i4>
      </vt:variant>
      <vt:variant>
        <vt:i4>0</vt:i4>
      </vt:variant>
      <vt:variant>
        <vt:i4>5</vt:i4>
      </vt:variant>
      <vt:variant>
        <vt:lpwstr>https://eur-lex.europa.eu/legal-content/LV/ALL/?uri=CELEX%3A52024DC0614</vt:lpwstr>
      </vt:variant>
      <vt:variant>
        <vt:lpwstr/>
      </vt:variant>
      <vt:variant>
        <vt:i4>7405664</vt:i4>
      </vt:variant>
      <vt:variant>
        <vt:i4>216</vt:i4>
      </vt:variant>
      <vt:variant>
        <vt:i4>0</vt:i4>
      </vt:variant>
      <vt:variant>
        <vt:i4>5</vt:i4>
      </vt:variant>
      <vt:variant>
        <vt:lpwstr>https://eur-lex.europa.eu/legal-content/LV/TXT/PDF/?uri=CELEX%3A52023DC0614</vt:lpwstr>
      </vt:variant>
      <vt:variant>
        <vt:lpwstr/>
      </vt:variant>
      <vt:variant>
        <vt:i4>6946878</vt:i4>
      </vt:variant>
      <vt:variant>
        <vt:i4>213</vt:i4>
      </vt:variant>
      <vt:variant>
        <vt:i4>0</vt:i4>
      </vt:variant>
      <vt:variant>
        <vt:i4>5</vt:i4>
      </vt:variant>
      <vt:variant>
        <vt:lpwstr>https://eur-lex.europa.eu/legal-content/LV/ALL/?uri=CELEX%3A52022DC0619</vt:lpwstr>
      </vt:variant>
      <vt:variant>
        <vt:lpwstr/>
      </vt:variant>
      <vt:variant>
        <vt:i4>2031623</vt:i4>
      </vt:variant>
      <vt:variant>
        <vt:i4>210</vt:i4>
      </vt:variant>
      <vt:variant>
        <vt:i4>0</vt:i4>
      </vt:variant>
      <vt:variant>
        <vt:i4>5</vt:i4>
      </vt:variant>
      <vt:variant>
        <vt:lpwstr>https://eur-lex.europa.eu/legal-content/LV/TXT/PDF/?uri=CELEX:32020R0740</vt:lpwstr>
      </vt:variant>
      <vt:variant>
        <vt:lpwstr/>
      </vt:variant>
      <vt:variant>
        <vt:i4>7929908</vt:i4>
      </vt:variant>
      <vt:variant>
        <vt:i4>207</vt:i4>
      </vt:variant>
      <vt:variant>
        <vt:i4>0</vt:i4>
      </vt:variant>
      <vt:variant>
        <vt:i4>5</vt:i4>
      </vt:variant>
      <vt:variant>
        <vt:lpwstr>https://polsis.mk.gov.lv/documents/7239</vt:lpwstr>
      </vt:variant>
      <vt:variant>
        <vt:lpwstr/>
      </vt:variant>
      <vt:variant>
        <vt:i4>4456539</vt:i4>
      </vt:variant>
      <vt:variant>
        <vt:i4>204</vt:i4>
      </vt:variant>
      <vt:variant>
        <vt:i4>0</vt:i4>
      </vt:variant>
      <vt:variant>
        <vt:i4>5</vt:i4>
      </vt:variant>
      <vt:variant>
        <vt:lpwstr>https://likumi.lv/ta/id/353615-aktualizetais-nacionalais-energetikas-un-klimata-plans-2021-2030-gadam</vt:lpwstr>
      </vt:variant>
      <vt:variant>
        <vt:lpwstr/>
      </vt:variant>
      <vt:variant>
        <vt:i4>6946898</vt:i4>
      </vt:variant>
      <vt:variant>
        <vt:i4>201</vt:i4>
      </vt:variant>
      <vt:variant>
        <vt:i4>0</vt:i4>
      </vt:variant>
      <vt:variant>
        <vt:i4>5</vt:i4>
      </vt:variant>
      <vt:variant>
        <vt:lpwstr>https://economy-finance.ec.europa.eu/publications_en</vt:lpwstr>
      </vt:variant>
      <vt:variant>
        <vt:lpwstr/>
      </vt:variant>
      <vt:variant>
        <vt:i4>7209001</vt:i4>
      </vt:variant>
      <vt:variant>
        <vt:i4>198</vt:i4>
      </vt:variant>
      <vt:variant>
        <vt:i4>0</vt:i4>
      </vt:variant>
      <vt:variant>
        <vt:i4>5</vt:i4>
      </vt:variant>
      <vt:variant>
        <vt:lpwstr>https://www.mk.gov.lv/lv/latvijas-nacionalais-attistibas-plans</vt:lpwstr>
      </vt:variant>
      <vt:variant>
        <vt:lpwstr/>
      </vt:variant>
      <vt:variant>
        <vt:i4>2621562</vt:i4>
      </vt:variant>
      <vt:variant>
        <vt:i4>195</vt:i4>
      </vt:variant>
      <vt:variant>
        <vt:i4>0</vt:i4>
      </vt:variant>
      <vt:variant>
        <vt:i4>5</vt:i4>
      </vt:variant>
      <vt:variant>
        <vt:lpwstr>https://www.kem.gov.lv/lv/nacionalais-energetikas-un-klimata-plans-2021-2030-gadam</vt:lpwstr>
      </vt:variant>
      <vt:variant>
        <vt:lpwstr/>
      </vt:variant>
      <vt:variant>
        <vt:i4>1507338</vt:i4>
      </vt:variant>
      <vt:variant>
        <vt:i4>192</vt:i4>
      </vt:variant>
      <vt:variant>
        <vt:i4>0</vt:i4>
      </vt:variant>
      <vt:variant>
        <vt:i4>5</vt:i4>
      </vt:variant>
      <vt:variant>
        <vt:lpwstr>https://www.lm.gov.lv/lv/media/26796/download?attachment</vt:lpwstr>
      </vt:variant>
      <vt:variant>
        <vt:lpwstr/>
      </vt:variant>
      <vt:variant>
        <vt:i4>6946898</vt:i4>
      </vt:variant>
      <vt:variant>
        <vt:i4>189</vt:i4>
      </vt:variant>
      <vt:variant>
        <vt:i4>0</vt:i4>
      </vt:variant>
      <vt:variant>
        <vt:i4>5</vt:i4>
      </vt:variant>
      <vt:variant>
        <vt:lpwstr>https://economy-finance.ec.europa.eu/publications_en</vt:lpwstr>
      </vt:variant>
      <vt:variant>
        <vt:lpwstr/>
      </vt:variant>
      <vt:variant>
        <vt:i4>5570645</vt:i4>
      </vt:variant>
      <vt:variant>
        <vt:i4>186</vt:i4>
      </vt:variant>
      <vt:variant>
        <vt:i4>0</vt:i4>
      </vt:variant>
      <vt:variant>
        <vt:i4>5</vt:i4>
      </vt:variant>
      <vt:variant>
        <vt:lpwstr>https://likumi.lv/ta/id/315879-par-latvijas-nacionalo-attistibas-planu-20212027-gadam-nap2027</vt:lpwstr>
      </vt:variant>
      <vt:variant>
        <vt:lpwstr/>
      </vt:variant>
      <vt:variant>
        <vt:i4>6815863</vt:i4>
      </vt:variant>
      <vt:variant>
        <vt:i4>183</vt:i4>
      </vt:variant>
      <vt:variant>
        <vt:i4>0</vt:i4>
      </vt:variant>
      <vt:variant>
        <vt:i4>5</vt:i4>
      </vt:variant>
      <vt:variant>
        <vt:lpwstr>https://likumi.lv/ta/id/353615-aktualizetais-nacionalais-energetikas-un-klimata-plans-20212030gadam</vt:lpwstr>
      </vt:variant>
      <vt:variant>
        <vt:lpwstr/>
      </vt:variant>
      <vt:variant>
        <vt:i4>6225992</vt:i4>
      </vt:variant>
      <vt:variant>
        <vt:i4>180</vt:i4>
      </vt:variant>
      <vt:variant>
        <vt:i4>0</vt:i4>
      </vt:variant>
      <vt:variant>
        <vt:i4>5</vt:i4>
      </vt:variant>
      <vt:variant>
        <vt:lpwstr>https://likumi.lv/ta/id/347211-par-majoklu-pieejamibas-pamatnostadnem-2023-2027-gadam</vt:lpwstr>
      </vt:variant>
      <vt:variant>
        <vt:lpwstr/>
      </vt:variant>
      <vt:variant>
        <vt:i4>6946872</vt:i4>
      </vt:variant>
      <vt:variant>
        <vt:i4>177</vt:i4>
      </vt:variant>
      <vt:variant>
        <vt:i4>0</vt:i4>
      </vt:variant>
      <vt:variant>
        <vt:i4>5</vt:i4>
      </vt:variant>
      <vt:variant>
        <vt:lpwstr>https://eur-lex.europa.eu/legal-content/LV/ALL/?uri=CELEX%3A52024DC0614</vt:lpwstr>
      </vt:variant>
      <vt:variant>
        <vt:lpwstr/>
      </vt:variant>
      <vt:variant>
        <vt:i4>7405664</vt:i4>
      </vt:variant>
      <vt:variant>
        <vt:i4>174</vt:i4>
      </vt:variant>
      <vt:variant>
        <vt:i4>0</vt:i4>
      </vt:variant>
      <vt:variant>
        <vt:i4>5</vt:i4>
      </vt:variant>
      <vt:variant>
        <vt:lpwstr>https://eur-lex.europa.eu/legal-content/LV/TXT/PDF/?uri=CELEX%3A52023DC0614</vt:lpwstr>
      </vt:variant>
      <vt:variant>
        <vt:lpwstr/>
      </vt:variant>
      <vt:variant>
        <vt:i4>6946878</vt:i4>
      </vt:variant>
      <vt:variant>
        <vt:i4>171</vt:i4>
      </vt:variant>
      <vt:variant>
        <vt:i4>0</vt:i4>
      </vt:variant>
      <vt:variant>
        <vt:i4>5</vt:i4>
      </vt:variant>
      <vt:variant>
        <vt:lpwstr>https://eur-lex.europa.eu/legal-content/LV/ALL/?uri=CELEX%3A52022DC0619</vt:lpwstr>
      </vt:variant>
      <vt:variant>
        <vt:lpwstr/>
      </vt:variant>
      <vt:variant>
        <vt:i4>6815842</vt:i4>
      </vt:variant>
      <vt:variant>
        <vt:i4>168</vt:i4>
      </vt:variant>
      <vt:variant>
        <vt:i4>0</vt:i4>
      </vt:variant>
      <vt:variant>
        <vt:i4>5</vt:i4>
      </vt:variant>
      <vt:variant>
        <vt:lpwstr>https://videscentrs.lvgmc.lv/lapas/gaisa-kvalitate</vt:lpwstr>
      </vt:variant>
      <vt:variant>
        <vt:lpwstr/>
      </vt:variant>
      <vt:variant>
        <vt:i4>6815842</vt:i4>
      </vt:variant>
      <vt:variant>
        <vt:i4>165</vt:i4>
      </vt:variant>
      <vt:variant>
        <vt:i4>0</vt:i4>
      </vt:variant>
      <vt:variant>
        <vt:i4>5</vt:i4>
      </vt:variant>
      <vt:variant>
        <vt:lpwstr>https://videscentrs.lvgmc.lv/lapas/gaisa-kvalitate</vt:lpwstr>
      </vt:variant>
      <vt:variant>
        <vt:lpwstr/>
      </vt:variant>
      <vt:variant>
        <vt:i4>4915308</vt:i4>
      </vt:variant>
      <vt:variant>
        <vt:i4>162</vt:i4>
      </vt:variant>
      <vt:variant>
        <vt:i4>0</vt:i4>
      </vt:variant>
      <vt:variant>
        <vt:i4>5</vt:i4>
      </vt:variant>
      <vt:variant>
        <vt:lpwstr>https://data.stat.gov.lv/pxweb/lv/OSP_PUB/START__POP__MV__MVG/MVG021</vt:lpwstr>
      </vt:variant>
      <vt:variant>
        <vt:lpwstr/>
      </vt:variant>
      <vt:variant>
        <vt:i4>4587597</vt:i4>
      </vt:variant>
      <vt:variant>
        <vt:i4>159</vt:i4>
      </vt:variant>
      <vt:variant>
        <vt:i4>0</vt:i4>
      </vt:variant>
      <vt:variant>
        <vt:i4>5</vt:i4>
      </vt:variant>
      <vt:variant>
        <vt:lpwstr>https://likumi.lv/ta/id/327220-atkritumu-dalitas-savaksanas-sagatavosanas-atkartotai-izmantosanai-parstrades-un-materialu-regeneracijas-noteikumi</vt:lpwstr>
      </vt:variant>
      <vt:variant>
        <vt:lpwstr/>
      </vt:variant>
      <vt:variant>
        <vt:i4>1638492</vt:i4>
      </vt:variant>
      <vt:variant>
        <vt:i4>156</vt:i4>
      </vt:variant>
      <vt:variant>
        <vt:i4>0</vt:i4>
      </vt:variant>
      <vt:variant>
        <vt:i4>5</vt:i4>
      </vt:variant>
      <vt:variant>
        <vt:lpwstr>https://eur-lex.europa.eu/eli/dir/2018/851/oj/eng</vt:lpwstr>
      </vt:variant>
      <vt:variant>
        <vt:lpwstr/>
      </vt:variant>
      <vt:variant>
        <vt:i4>7864355</vt:i4>
      </vt:variant>
      <vt:variant>
        <vt:i4>153</vt:i4>
      </vt:variant>
      <vt:variant>
        <vt:i4>0</vt:i4>
      </vt:variant>
      <vt:variant>
        <vt:i4>5</vt:i4>
      </vt:variant>
      <vt:variant>
        <vt:lpwstr>https://eur-lex.europa.eu/eli/dir/2023/1791/oj</vt:lpwstr>
      </vt:variant>
      <vt:variant>
        <vt:lpwstr/>
      </vt:variant>
      <vt:variant>
        <vt:i4>4915308</vt:i4>
      </vt:variant>
      <vt:variant>
        <vt:i4>150</vt:i4>
      </vt:variant>
      <vt:variant>
        <vt:i4>0</vt:i4>
      </vt:variant>
      <vt:variant>
        <vt:i4>5</vt:i4>
      </vt:variant>
      <vt:variant>
        <vt:lpwstr>https://data.stat.gov.lv/pxweb/lv/OSP_PUB/START__POP__MV__MVG/MVG021</vt:lpwstr>
      </vt:variant>
      <vt:variant>
        <vt:lpwstr/>
      </vt:variant>
      <vt:variant>
        <vt:i4>7864428</vt:i4>
      </vt:variant>
      <vt:variant>
        <vt:i4>147</vt:i4>
      </vt:variant>
      <vt:variant>
        <vt:i4>0</vt:i4>
      </vt:variant>
      <vt:variant>
        <vt:i4>5</vt:i4>
      </vt:variant>
      <vt:variant>
        <vt:lpwstr>https://eur-lex.europa.eu/eli/reco/2023/2407/oj/eng</vt:lpwstr>
      </vt:variant>
      <vt:variant>
        <vt:lpwstr/>
      </vt:variant>
      <vt:variant>
        <vt:i4>6946872</vt:i4>
      </vt:variant>
      <vt:variant>
        <vt:i4>144</vt:i4>
      </vt:variant>
      <vt:variant>
        <vt:i4>0</vt:i4>
      </vt:variant>
      <vt:variant>
        <vt:i4>5</vt:i4>
      </vt:variant>
      <vt:variant>
        <vt:lpwstr>https://eur-lex.europa.eu/legal-content/LV/ALL/?uri=CELEX%3A52024DC0614</vt:lpwstr>
      </vt:variant>
      <vt:variant>
        <vt:lpwstr/>
      </vt:variant>
      <vt:variant>
        <vt:i4>7405664</vt:i4>
      </vt:variant>
      <vt:variant>
        <vt:i4>141</vt:i4>
      </vt:variant>
      <vt:variant>
        <vt:i4>0</vt:i4>
      </vt:variant>
      <vt:variant>
        <vt:i4>5</vt:i4>
      </vt:variant>
      <vt:variant>
        <vt:lpwstr>https://eur-lex.europa.eu/legal-content/LV/TXT/PDF/?uri=CELEX%3A52023DC0614</vt:lpwstr>
      </vt:variant>
      <vt:variant>
        <vt:lpwstr/>
      </vt:variant>
      <vt:variant>
        <vt:i4>6946878</vt:i4>
      </vt:variant>
      <vt:variant>
        <vt:i4>138</vt:i4>
      </vt:variant>
      <vt:variant>
        <vt:i4>0</vt:i4>
      </vt:variant>
      <vt:variant>
        <vt:i4>5</vt:i4>
      </vt:variant>
      <vt:variant>
        <vt:lpwstr>https://eur-lex.europa.eu/legal-content/LV/ALL/?uri=CELEX%3A52022DC0619</vt:lpwstr>
      </vt:variant>
      <vt:variant>
        <vt:lpwstr/>
      </vt:variant>
      <vt:variant>
        <vt:i4>327696</vt:i4>
      </vt:variant>
      <vt:variant>
        <vt:i4>135</vt:i4>
      </vt:variant>
      <vt:variant>
        <vt:i4>0</vt:i4>
      </vt:variant>
      <vt:variant>
        <vt:i4>5</vt:i4>
      </vt:variant>
      <vt:variant>
        <vt:lpwstr>https://eur-lex.europa.eu/legal-content/EN/TXT/?uri=celex:52021DC0550</vt:lpwstr>
      </vt:variant>
      <vt:variant>
        <vt:lpwstr/>
      </vt:variant>
      <vt:variant>
        <vt:i4>1507410</vt:i4>
      </vt:variant>
      <vt:variant>
        <vt:i4>132</vt:i4>
      </vt:variant>
      <vt:variant>
        <vt:i4>0</vt:i4>
      </vt:variant>
      <vt:variant>
        <vt:i4>5</vt:i4>
      </vt:variant>
      <vt:variant>
        <vt:lpwstr>https://eur-lex.europa.eu/eli/C/2025/1597/oj</vt:lpwstr>
      </vt:variant>
      <vt:variant>
        <vt:lpwstr/>
      </vt:variant>
      <vt:variant>
        <vt:i4>5046279</vt:i4>
      </vt:variant>
      <vt:variant>
        <vt:i4>129</vt:i4>
      </vt:variant>
      <vt:variant>
        <vt:i4>0</vt:i4>
      </vt:variant>
      <vt:variant>
        <vt:i4>5</vt:i4>
      </vt:variant>
      <vt:variant>
        <vt:lpwstr>https://eur-lex.europa.eu/legal-content/LV/TXT/?uri=CELEX%3A32025H1021&amp;qid=1750172242484</vt:lpwstr>
      </vt:variant>
      <vt:variant>
        <vt:lpwstr/>
      </vt:variant>
      <vt:variant>
        <vt:i4>3866673</vt:i4>
      </vt:variant>
      <vt:variant>
        <vt:i4>126</vt:i4>
      </vt:variant>
      <vt:variant>
        <vt:i4>0</vt:i4>
      </vt:variant>
      <vt:variant>
        <vt:i4>5</vt:i4>
      </vt:variant>
      <vt:variant>
        <vt:lpwstr>https://likumi.lv/ta/id/49833</vt:lpwstr>
      </vt:variant>
      <vt:variant>
        <vt:lpwstr>p19</vt:lpwstr>
      </vt:variant>
      <vt:variant>
        <vt:i4>4718648</vt:i4>
      </vt:variant>
      <vt:variant>
        <vt:i4>123</vt:i4>
      </vt:variant>
      <vt:variant>
        <vt:i4>0</vt:i4>
      </vt:variant>
      <vt:variant>
        <vt:i4>5</vt:i4>
      </vt:variant>
      <vt:variant>
        <vt:lpwstr>https://tapportals.mk.gov.lv/legal_acts/c7df22fe-9562-40ea-b56a-c23e1af9eadc</vt:lpwstr>
      </vt:variant>
      <vt:variant>
        <vt:lpwstr/>
      </vt:variant>
      <vt:variant>
        <vt:i4>1704004</vt:i4>
      </vt:variant>
      <vt:variant>
        <vt:i4>120</vt:i4>
      </vt:variant>
      <vt:variant>
        <vt:i4>0</vt:i4>
      </vt:variant>
      <vt:variant>
        <vt:i4>5</vt:i4>
      </vt:variant>
      <vt:variant>
        <vt:lpwstr>https://op.europa.eu/en/publication-detail/-/publication/5dbb39a1-350e-11ef-b441-01aa75ed71a1/language-en</vt:lpwstr>
      </vt:variant>
      <vt:variant>
        <vt:lpwstr/>
      </vt:variant>
      <vt:variant>
        <vt:i4>7733367</vt:i4>
      </vt:variant>
      <vt:variant>
        <vt:i4>117</vt:i4>
      </vt:variant>
      <vt:variant>
        <vt:i4>0</vt:i4>
      </vt:variant>
      <vt:variant>
        <vt:i4>5</vt:i4>
      </vt:variant>
      <vt:variant>
        <vt:lpwstr>https://www.esfondi.lv/normativie-akti-un-dokumenti/atveselosanas-fonds-main/latvijas-atveselosanas-fonda-plans</vt:lpwstr>
      </vt:variant>
      <vt:variant>
        <vt:lpwstr/>
      </vt:variant>
      <vt:variant>
        <vt:i4>5046366</vt:i4>
      </vt:variant>
      <vt:variant>
        <vt:i4>114</vt:i4>
      </vt:variant>
      <vt:variant>
        <vt:i4>0</vt:i4>
      </vt:variant>
      <vt:variant>
        <vt:i4>5</vt:i4>
      </vt:variant>
      <vt:variant>
        <vt:lpwstr>https://likumi.lv/ta/id/334018-par-taisnigas-parkartosanas-teritorialo-planu</vt:lpwstr>
      </vt:variant>
      <vt:variant>
        <vt:lpwstr/>
      </vt:variant>
      <vt:variant>
        <vt:i4>7340138</vt:i4>
      </vt:variant>
      <vt:variant>
        <vt:i4>111</vt:i4>
      </vt:variant>
      <vt:variant>
        <vt:i4>0</vt:i4>
      </vt:variant>
      <vt:variant>
        <vt:i4>5</vt:i4>
      </vt:variant>
      <vt:variant>
        <vt:lpwstr>https://likumi.lv/ta/id/327732-par-eiropas-savienibas-kohezijas-politikas-programmu-2021-2027-gadam</vt:lpwstr>
      </vt:variant>
      <vt:variant>
        <vt:lpwstr/>
      </vt:variant>
      <vt:variant>
        <vt:i4>131157</vt:i4>
      </vt:variant>
      <vt:variant>
        <vt:i4>108</vt:i4>
      </vt:variant>
      <vt:variant>
        <vt:i4>0</vt:i4>
      </vt:variant>
      <vt:variant>
        <vt:i4>5</vt:i4>
      </vt:variant>
      <vt:variant>
        <vt:lpwstr>https://www.fm.gov.lv/lv/finansu-sektora-attistibas-plans-2024-2026gadam</vt:lpwstr>
      </vt:variant>
      <vt:variant>
        <vt:lpwstr/>
      </vt:variant>
      <vt:variant>
        <vt:i4>7536691</vt:i4>
      </vt:variant>
      <vt:variant>
        <vt:i4>105</vt:i4>
      </vt:variant>
      <vt:variant>
        <vt:i4>0</vt:i4>
      </vt:variant>
      <vt:variant>
        <vt:i4>5</vt:i4>
      </vt:variant>
      <vt:variant>
        <vt:lpwstr>https://polsis.mk.gov.lv/documents/6588</vt:lpwstr>
      </vt:variant>
      <vt:variant>
        <vt:lpwstr/>
      </vt:variant>
      <vt:variant>
        <vt:i4>1114127</vt:i4>
      </vt:variant>
      <vt:variant>
        <vt:i4>102</vt:i4>
      </vt:variant>
      <vt:variant>
        <vt:i4>0</vt:i4>
      </vt:variant>
      <vt:variant>
        <vt:i4>5</vt:i4>
      </vt:variant>
      <vt:variant>
        <vt:lpwstr>https://likumi.lv/ta/id/317168-par-ricibas-planu-parejai-uz-aprites-ekonomiku-20202027-gadam</vt:lpwstr>
      </vt:variant>
      <vt:variant>
        <vt:lpwstr/>
      </vt:variant>
      <vt:variant>
        <vt:i4>8060979</vt:i4>
      </vt:variant>
      <vt:variant>
        <vt:i4>99</vt:i4>
      </vt:variant>
      <vt:variant>
        <vt:i4>0</vt:i4>
      </vt:variant>
      <vt:variant>
        <vt:i4>5</vt:i4>
      </vt:variant>
      <vt:variant>
        <vt:lpwstr>https://polsis.mk.gov.lv/documents/6507</vt:lpwstr>
      </vt:variant>
      <vt:variant>
        <vt:lpwstr/>
      </vt:variant>
      <vt:variant>
        <vt:i4>6291557</vt:i4>
      </vt:variant>
      <vt:variant>
        <vt:i4>96</vt:i4>
      </vt:variant>
      <vt:variant>
        <vt:i4>0</vt:i4>
      </vt:variant>
      <vt:variant>
        <vt:i4>5</vt:i4>
      </vt:variant>
      <vt:variant>
        <vt:lpwstr>http://polsis.mk.gov.lv/documents/7479</vt:lpwstr>
      </vt:variant>
      <vt:variant>
        <vt:lpwstr/>
      </vt:variant>
      <vt:variant>
        <vt:i4>7929908</vt:i4>
      </vt:variant>
      <vt:variant>
        <vt:i4>93</vt:i4>
      </vt:variant>
      <vt:variant>
        <vt:i4>0</vt:i4>
      </vt:variant>
      <vt:variant>
        <vt:i4>5</vt:i4>
      </vt:variant>
      <vt:variant>
        <vt:lpwstr>https://polsis.mk.gov.lv/documents/7239</vt:lpwstr>
      </vt:variant>
      <vt:variant>
        <vt:lpwstr/>
      </vt:variant>
      <vt:variant>
        <vt:i4>6553718</vt:i4>
      </vt:variant>
      <vt:variant>
        <vt:i4>90</vt:i4>
      </vt:variant>
      <vt:variant>
        <vt:i4>0</vt:i4>
      </vt:variant>
      <vt:variant>
        <vt:i4>5</vt:i4>
      </vt:variant>
      <vt:variant>
        <vt:lpwstr>https://likumi.lv/ta/id/342214-latvijas-strategija-klimatneitralitates-sasniegsanai-lidz-2050-gadam</vt:lpwstr>
      </vt:variant>
      <vt:variant>
        <vt:lpwstr/>
      </vt:variant>
      <vt:variant>
        <vt:i4>262231</vt:i4>
      </vt:variant>
      <vt:variant>
        <vt:i4>87</vt:i4>
      </vt:variant>
      <vt:variant>
        <vt:i4>0</vt:i4>
      </vt:variant>
      <vt:variant>
        <vt:i4>5</vt:i4>
      </vt:variant>
      <vt:variant>
        <vt:lpwstr>https://likumi.lv/ta/id/342294-eku-atjaunosanas-ilgtermina-strategija</vt:lpwstr>
      </vt:variant>
      <vt:variant>
        <vt:lpwstr/>
      </vt:variant>
      <vt:variant>
        <vt:i4>6291512</vt:i4>
      </vt:variant>
      <vt:variant>
        <vt:i4>84</vt:i4>
      </vt:variant>
      <vt:variant>
        <vt:i4>0</vt:i4>
      </vt:variant>
      <vt:variant>
        <vt:i4>5</vt:i4>
      </vt:variant>
      <vt:variant>
        <vt:lpwstr>https://likumi.lv/ta/id/361135-latvijas-energetikas-strategija-lidz-2050-gadam</vt:lpwstr>
      </vt:variant>
      <vt:variant>
        <vt:lpwstr/>
      </vt:variant>
      <vt:variant>
        <vt:i4>4456539</vt:i4>
      </vt:variant>
      <vt:variant>
        <vt:i4>81</vt:i4>
      </vt:variant>
      <vt:variant>
        <vt:i4>0</vt:i4>
      </vt:variant>
      <vt:variant>
        <vt:i4>5</vt:i4>
      </vt:variant>
      <vt:variant>
        <vt:lpwstr>https://likumi.lv/ta/id/353615-aktualizetais-nacionalais-energetikas-un-klimata-plans-2021-2030-gadam</vt:lpwstr>
      </vt:variant>
      <vt:variant>
        <vt:lpwstr/>
      </vt:variant>
      <vt:variant>
        <vt:i4>5570645</vt:i4>
      </vt:variant>
      <vt:variant>
        <vt:i4>78</vt:i4>
      </vt:variant>
      <vt:variant>
        <vt:i4>0</vt:i4>
      </vt:variant>
      <vt:variant>
        <vt:i4>5</vt:i4>
      </vt:variant>
      <vt:variant>
        <vt:lpwstr>https://likumi.lv/ta/id/315879-par-latvijas-nacionalo-attistibas-planu-20212027-gadam-nap2027</vt:lpwstr>
      </vt:variant>
      <vt:variant>
        <vt:lpwstr/>
      </vt:variant>
      <vt:variant>
        <vt:i4>7143524</vt:i4>
      </vt:variant>
      <vt:variant>
        <vt:i4>75</vt:i4>
      </vt:variant>
      <vt:variant>
        <vt:i4>0</vt:i4>
      </vt:variant>
      <vt:variant>
        <vt:i4>5</vt:i4>
      </vt:variant>
      <vt:variant>
        <vt:lpwstr>http://polsis.mk.gov.lv/documents/3323</vt:lpwstr>
      </vt:variant>
      <vt:variant>
        <vt:lpwstr/>
      </vt:variant>
      <vt:variant>
        <vt:i4>458779</vt:i4>
      </vt:variant>
      <vt:variant>
        <vt:i4>72</vt:i4>
      </vt:variant>
      <vt:variant>
        <vt:i4>0</vt:i4>
      </vt:variant>
      <vt:variant>
        <vt:i4>5</vt:i4>
      </vt:variant>
      <vt:variant>
        <vt:lpwstr>https://eur-lex.europa.eu/legal-content/EN/TXT/?uri=celex:52019DC0640</vt:lpwstr>
      </vt:variant>
      <vt:variant>
        <vt:lpwstr/>
      </vt:variant>
      <vt:variant>
        <vt:i4>1769564</vt:i4>
      </vt:variant>
      <vt:variant>
        <vt:i4>69</vt:i4>
      </vt:variant>
      <vt:variant>
        <vt:i4>0</vt:i4>
      </vt:variant>
      <vt:variant>
        <vt:i4>5</vt:i4>
      </vt:variant>
      <vt:variant>
        <vt:lpwstr>https://eur-lex.europa.eu/eli/reg/2023/955/oj/eng</vt:lpwstr>
      </vt:variant>
      <vt:variant>
        <vt:lpwstr/>
      </vt:variant>
      <vt:variant>
        <vt:i4>3997793</vt:i4>
      </vt:variant>
      <vt:variant>
        <vt:i4>66</vt:i4>
      </vt:variant>
      <vt:variant>
        <vt:i4>0</vt:i4>
      </vt:variant>
      <vt:variant>
        <vt:i4>5</vt:i4>
      </vt:variant>
      <vt:variant>
        <vt:lpwstr>https://likumi.lv/ta/id/316163-par-nacionalo-ricibas-planu-apvienoto-naciju-organizacijas-drosibas-padomes-rezolucijas-nr-1325-par-sievietem-mieru-un-drosibu-merku-istenosanai-latvija-20202025-gadam</vt:lpwstr>
      </vt:variant>
      <vt:variant>
        <vt:lpwstr/>
      </vt:variant>
      <vt:variant>
        <vt:i4>3080300</vt:i4>
      </vt:variant>
      <vt:variant>
        <vt:i4>63</vt:i4>
      </vt:variant>
      <vt:variant>
        <vt:i4>0</vt:i4>
      </vt:variant>
      <vt:variant>
        <vt:i4>5</vt:i4>
      </vt:variant>
      <vt:variant>
        <vt:lpwstr>https://likumi.lv/ta/id/352925-par-sieviesu-un-viriesu-vienlidzigu-tiesibu-un-iespeju-veicinasanas-planu-20242027-gadam</vt:lpwstr>
      </vt:variant>
      <vt:variant>
        <vt:lpwstr/>
      </vt:variant>
      <vt:variant>
        <vt:i4>2490428</vt:i4>
      </vt:variant>
      <vt:variant>
        <vt:i4>60</vt:i4>
      </vt:variant>
      <vt:variant>
        <vt:i4>0</vt:i4>
      </vt:variant>
      <vt:variant>
        <vt:i4>5</vt:i4>
      </vt:variant>
      <vt:variant>
        <vt:lpwstr>https://wbl.worldbank.org/content/dam/documents/wbl/2024/pilot/WBL24-2-0-Latvia.pdf</vt:lpwstr>
      </vt:variant>
      <vt:variant>
        <vt:lpwstr/>
      </vt:variant>
      <vt:variant>
        <vt:i4>1048667</vt:i4>
      </vt:variant>
      <vt:variant>
        <vt:i4>57</vt:i4>
      </vt:variant>
      <vt:variant>
        <vt:i4>0</vt:i4>
      </vt:variant>
      <vt:variant>
        <vt:i4>5</vt:i4>
      </vt:variant>
      <vt:variant>
        <vt:lpwstr>https://eige.europa.eu/gender-equality-index/2023/country/LV</vt:lpwstr>
      </vt:variant>
      <vt:variant>
        <vt:lpwstr/>
      </vt:variant>
      <vt:variant>
        <vt:i4>8126501</vt:i4>
      </vt:variant>
      <vt:variant>
        <vt:i4>54</vt:i4>
      </vt:variant>
      <vt:variant>
        <vt:i4>0</vt:i4>
      </vt:variant>
      <vt:variant>
        <vt:i4>5</vt:i4>
      </vt:variant>
      <vt:variant>
        <vt:lpwstr>https://www.lm.gov.lv/lv/situacijas-raksturojums-0</vt:lpwstr>
      </vt:variant>
      <vt:variant>
        <vt:lpwstr/>
      </vt:variant>
      <vt:variant>
        <vt:i4>1769548</vt:i4>
      </vt:variant>
      <vt:variant>
        <vt:i4>51</vt:i4>
      </vt:variant>
      <vt:variant>
        <vt:i4>0</vt:i4>
      </vt:variant>
      <vt:variant>
        <vt:i4>5</vt:i4>
      </vt:variant>
      <vt:variant>
        <vt:lpwstr>https://likumi.lv/ta/id/347211-par-majoklu-pieejamibas-pamatnostadnem-20232027-gadam</vt:lpwstr>
      </vt:variant>
      <vt:variant>
        <vt:lpwstr/>
      </vt:variant>
      <vt:variant>
        <vt:i4>6881399</vt:i4>
      </vt:variant>
      <vt:variant>
        <vt:i4>48</vt:i4>
      </vt:variant>
      <vt:variant>
        <vt:i4>0</vt:i4>
      </vt:variant>
      <vt:variant>
        <vt:i4>5</vt:i4>
      </vt:variant>
      <vt:variant>
        <vt:lpwstr>https://likumi.lv/ta/id/327053-par-transporta-attistibas-pamatnostadnem-2021-2027-gadam</vt:lpwstr>
      </vt:variant>
      <vt:variant>
        <vt:lpwstr/>
      </vt:variant>
      <vt:variant>
        <vt:i4>1507411</vt:i4>
      </vt:variant>
      <vt:variant>
        <vt:i4>45</vt:i4>
      </vt:variant>
      <vt:variant>
        <vt:i4>0</vt:i4>
      </vt:variant>
      <vt:variant>
        <vt:i4>5</vt:i4>
      </vt:variant>
      <vt:variant>
        <vt:lpwstr>https://eur-lex.europa.eu/eli/C/2025/1596/oj</vt:lpwstr>
      </vt:variant>
      <vt:variant>
        <vt:lpwstr/>
      </vt:variant>
      <vt:variant>
        <vt:i4>1507410</vt:i4>
      </vt:variant>
      <vt:variant>
        <vt:i4>42</vt:i4>
      </vt:variant>
      <vt:variant>
        <vt:i4>0</vt:i4>
      </vt:variant>
      <vt:variant>
        <vt:i4>5</vt:i4>
      </vt:variant>
      <vt:variant>
        <vt:lpwstr>https://eur-lex.europa.eu/eli/C/2025/1597/oj</vt:lpwstr>
      </vt:variant>
      <vt:variant>
        <vt:lpwstr/>
      </vt:variant>
      <vt:variant>
        <vt:i4>6946872</vt:i4>
      </vt:variant>
      <vt:variant>
        <vt:i4>39</vt:i4>
      </vt:variant>
      <vt:variant>
        <vt:i4>0</vt:i4>
      </vt:variant>
      <vt:variant>
        <vt:i4>5</vt:i4>
      </vt:variant>
      <vt:variant>
        <vt:lpwstr>https://eur-lex.europa.eu/legal-content/LV/ALL/?uri=CELEX%3A52024DC0614</vt:lpwstr>
      </vt:variant>
      <vt:variant>
        <vt:lpwstr/>
      </vt:variant>
      <vt:variant>
        <vt:i4>7405664</vt:i4>
      </vt:variant>
      <vt:variant>
        <vt:i4>36</vt:i4>
      </vt:variant>
      <vt:variant>
        <vt:i4>0</vt:i4>
      </vt:variant>
      <vt:variant>
        <vt:i4>5</vt:i4>
      </vt:variant>
      <vt:variant>
        <vt:lpwstr>https://eur-lex.europa.eu/legal-content/LV/TXT/PDF/?uri=CELEX%3A52023DC0614</vt:lpwstr>
      </vt:variant>
      <vt:variant>
        <vt:lpwstr/>
      </vt:variant>
      <vt:variant>
        <vt:i4>6946878</vt:i4>
      </vt:variant>
      <vt:variant>
        <vt:i4>33</vt:i4>
      </vt:variant>
      <vt:variant>
        <vt:i4>0</vt:i4>
      </vt:variant>
      <vt:variant>
        <vt:i4>5</vt:i4>
      </vt:variant>
      <vt:variant>
        <vt:lpwstr>https://eur-lex.europa.eu/legal-content/LV/ALL/?uri=CELEX%3A52022DC0619</vt:lpwstr>
      </vt:variant>
      <vt:variant>
        <vt:lpwstr/>
      </vt:variant>
      <vt:variant>
        <vt:i4>1310727</vt:i4>
      </vt:variant>
      <vt:variant>
        <vt:i4>30</vt:i4>
      </vt:variant>
      <vt:variant>
        <vt:i4>0</vt:i4>
      </vt:variant>
      <vt:variant>
        <vt:i4>5</vt:i4>
      </vt:variant>
      <vt:variant>
        <vt:lpwstr>https://eur-lex.europa.eu/LV/legal-content/glossary/european-pillar-of-social-rights.html</vt:lpwstr>
      </vt:variant>
      <vt:variant>
        <vt:lpwstr/>
      </vt:variant>
      <vt:variant>
        <vt:i4>5832765</vt:i4>
      </vt:variant>
      <vt:variant>
        <vt:i4>27</vt:i4>
      </vt:variant>
      <vt:variant>
        <vt:i4>0</vt:i4>
      </vt:variant>
      <vt:variant>
        <vt:i4>5</vt:i4>
      </vt:variant>
      <vt:variant>
        <vt:lpwstr>https://admin.stat.gov.lv/system/files/publication/2024-08/Nr_21_Latvijas_energobilance_2023_%2824_00%29_LV.pdf</vt:lpwstr>
      </vt:variant>
      <vt:variant>
        <vt:lpwstr/>
      </vt:variant>
      <vt:variant>
        <vt:i4>65627</vt:i4>
      </vt:variant>
      <vt:variant>
        <vt:i4>24</vt:i4>
      </vt:variant>
      <vt:variant>
        <vt:i4>0</vt:i4>
      </vt:variant>
      <vt:variant>
        <vt:i4>5</vt:i4>
      </vt:variant>
      <vt:variant>
        <vt:lpwstr>https://iea.blob.core.windows.net/assets/40d40536-4044-459e-9891-d586f1977bfd/Latvia2024.docx.pdf</vt:lpwstr>
      </vt:variant>
      <vt:variant>
        <vt:lpwstr/>
      </vt:variant>
      <vt:variant>
        <vt:i4>524400</vt:i4>
      </vt:variant>
      <vt:variant>
        <vt:i4>21</vt:i4>
      </vt:variant>
      <vt:variant>
        <vt:i4>0</vt:i4>
      </vt:variant>
      <vt:variant>
        <vt:i4>5</vt:i4>
      </vt:variant>
      <vt:variant>
        <vt:lpwstr>https://www.csdd.lv/cck?Itemid=327&amp;collection=fails&amp;file=doc_fails&amp;id=4717&amp;task=download&amp;xi=0</vt:lpwstr>
      </vt:variant>
      <vt:variant>
        <vt:lpwstr/>
      </vt:variant>
      <vt:variant>
        <vt:i4>7077923</vt:i4>
      </vt:variant>
      <vt:variant>
        <vt:i4>18</vt:i4>
      </vt:variant>
      <vt:variant>
        <vt:i4>0</vt:i4>
      </vt:variant>
      <vt:variant>
        <vt:i4>5</vt:i4>
      </vt:variant>
      <vt:variant>
        <vt:lpwstr>https://eur-lex.europa.eu/legal-content/EN/TXT/?uri=celex%3A52021PC0568</vt:lpwstr>
      </vt:variant>
      <vt:variant>
        <vt:lpwstr/>
      </vt:variant>
      <vt:variant>
        <vt:i4>3473532</vt:i4>
      </vt:variant>
      <vt:variant>
        <vt:i4>15</vt:i4>
      </vt:variant>
      <vt:variant>
        <vt:i4>0</vt:i4>
      </vt:variant>
      <vt:variant>
        <vt:i4>5</vt:i4>
      </vt:variant>
      <vt:variant>
        <vt:lpwstr>https://eur-lex.europa.eu/eli/reg/2023/955</vt:lpwstr>
      </vt:variant>
      <vt:variant>
        <vt:lpwstr/>
      </vt:variant>
      <vt:variant>
        <vt:i4>1769567</vt:i4>
      </vt:variant>
      <vt:variant>
        <vt:i4>12</vt:i4>
      </vt:variant>
      <vt:variant>
        <vt:i4>0</vt:i4>
      </vt:variant>
      <vt:variant>
        <vt:i4>5</vt:i4>
      </vt:variant>
      <vt:variant>
        <vt:lpwstr>https://eur-lex.europa.eu/eli/dir/2023/959/oj/eng</vt:lpwstr>
      </vt:variant>
      <vt:variant>
        <vt:lpwstr/>
      </vt:variant>
      <vt:variant>
        <vt:i4>852040</vt:i4>
      </vt:variant>
      <vt:variant>
        <vt:i4>9</vt:i4>
      </vt:variant>
      <vt:variant>
        <vt:i4>0</vt:i4>
      </vt:variant>
      <vt:variant>
        <vt:i4>5</vt:i4>
      </vt:variant>
      <vt:variant>
        <vt:lpwstr>https://eur-lex.europa.eu/eli/dir/2003/87</vt:lpwstr>
      </vt:variant>
      <vt:variant>
        <vt:lpwstr/>
      </vt:variant>
      <vt:variant>
        <vt:i4>327696</vt:i4>
      </vt:variant>
      <vt:variant>
        <vt:i4>6</vt:i4>
      </vt:variant>
      <vt:variant>
        <vt:i4>0</vt:i4>
      </vt:variant>
      <vt:variant>
        <vt:i4>5</vt:i4>
      </vt:variant>
      <vt:variant>
        <vt:lpwstr>https://eur-lex.europa.eu/legal-content/EN/TXT/?uri=celex:52021DC0550</vt:lpwstr>
      </vt:variant>
      <vt:variant>
        <vt:lpwstr/>
      </vt:variant>
      <vt:variant>
        <vt:i4>5636118</vt:i4>
      </vt:variant>
      <vt:variant>
        <vt:i4>3</vt:i4>
      </vt:variant>
      <vt:variant>
        <vt:i4>0</vt:i4>
      </vt:variant>
      <vt:variant>
        <vt:i4>5</vt:i4>
      </vt:variant>
      <vt:variant>
        <vt:lpwstr>https://eur-lex.europa.eu/eli/reg/2021/1119/oj?locale=lv</vt:lpwstr>
      </vt:variant>
      <vt:variant>
        <vt:lpwstr/>
      </vt:variant>
      <vt:variant>
        <vt:i4>458779</vt:i4>
      </vt:variant>
      <vt:variant>
        <vt:i4>0</vt:i4>
      </vt:variant>
      <vt:variant>
        <vt:i4>0</vt:i4>
      </vt:variant>
      <vt:variant>
        <vt:i4>5</vt:i4>
      </vt:variant>
      <vt:variant>
        <vt:lpwstr>https://eur-lex.europa.eu/legal-content/EN/TXT/?uri=celex:52019DC0640</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Linda Leja</dc:creator>
  <cp:keywords/>
  <dc:description/>
  <cp:lastModifiedBy>Anna Putane</cp:lastModifiedBy>
  <cp:revision>2</cp:revision>
  <cp:lastPrinted>2025-06-21T07:33:00Z</cp:lastPrinted>
  <dcterms:created xsi:type="dcterms:W3CDTF">2025-07-01T07:49:00Z</dcterms:created>
  <dcterms:modified xsi:type="dcterms:W3CDTF">2025-07-01T07:49:00Z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bd9ddd1-4d20-43f6-abfa-fc3c07406f94_Enabled">
    <vt:lpwstr>true</vt:lpwstr>
  </property>
  <property fmtid="{D5CDD505-2E9C-101B-9397-08002B2CF9AE}" pid="3" name="MSIP_Label_6bd9ddd1-4d20-43f6-abfa-fc3c07406f94_SetDate">
    <vt:lpwstr>2025-03-22T11:21:07Z</vt:lpwstr>
  </property>
  <property fmtid="{D5CDD505-2E9C-101B-9397-08002B2CF9AE}" pid="4" name="MSIP_Label_6bd9ddd1-4d20-43f6-abfa-fc3c07406f94_Method">
    <vt:lpwstr>Standard</vt:lpwstr>
  </property>
  <property fmtid="{D5CDD505-2E9C-101B-9397-08002B2CF9AE}" pid="5" name="MSIP_Label_6bd9ddd1-4d20-43f6-abfa-fc3c07406f94_Name">
    <vt:lpwstr>Commission Use</vt:lpwstr>
  </property>
  <property fmtid="{D5CDD505-2E9C-101B-9397-08002B2CF9AE}" pid="6" name="MSIP_Label_6bd9ddd1-4d20-43f6-abfa-fc3c07406f94_SiteId">
    <vt:lpwstr>b24c8b06-522c-46fe-9080-70926f8dddb1</vt:lpwstr>
  </property>
  <property fmtid="{D5CDD505-2E9C-101B-9397-08002B2CF9AE}" pid="7" name="MSIP_Label_6bd9ddd1-4d20-43f6-abfa-fc3c07406f94_ActionId">
    <vt:lpwstr>ac8467ae-6baa-49d3-9474-a0715c9b4c3b</vt:lpwstr>
  </property>
  <property fmtid="{D5CDD505-2E9C-101B-9397-08002B2CF9AE}" pid="8" name="MSIP_Label_6bd9ddd1-4d20-43f6-abfa-fc3c07406f94_ContentBits">
    <vt:lpwstr>0</vt:lpwstr>
  </property>
  <property fmtid="{D5CDD505-2E9C-101B-9397-08002B2CF9AE}" pid="9" name="ContentTypeId">
    <vt:lpwstr>0x01010082EF9373D7657549B6CD127E08569206</vt:lpwstr>
  </property>
</Properties>
</file>